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03772507" w:displacedByCustomXml="next"/>
    <w:sdt>
      <w:sdtPr>
        <w:rPr>
          <w:rFonts w:ascii="Times New Roman" w:eastAsia="Times New Roman" w:hAnsi="Times New Roman" w:cs="Times New Roman"/>
          <w:color w:val="5B9BD5" w:themeColor="accent1"/>
          <w:sz w:val="32"/>
          <w:szCs w:val="32"/>
          <w:lang w:eastAsia="en-US"/>
        </w:rPr>
        <w:id w:val="1278911726"/>
        <w:docPartObj>
          <w:docPartGallery w:val="Cover Pages"/>
          <w:docPartUnique/>
        </w:docPartObj>
      </w:sdtPr>
      <w:sdtEndPr>
        <w:rPr>
          <w:color w:val="auto"/>
          <w:bdr w:val="none" w:sz="0" w:space="0" w:color="auto" w:frame="1"/>
          <w:lang w:eastAsia="es-MX"/>
        </w:rPr>
      </w:sdtEndPr>
      <w:sdtContent>
        <w:p w14:paraId="5628F4C5" w14:textId="0E32F746" w:rsidR="000F2D04" w:rsidRPr="000F2D04" w:rsidRDefault="000F2D04" w:rsidP="000F2D04">
          <w:pPr>
            <w:pStyle w:val="Sinespaciado"/>
            <w:jc w:val="center"/>
            <w:rPr>
              <w:rFonts w:ascii="Arial" w:hAnsi="Arial" w:cs="Arial"/>
              <w:b/>
              <w:sz w:val="32"/>
              <w:szCs w:val="32"/>
            </w:rPr>
          </w:pPr>
        </w:p>
        <w:p w14:paraId="6FBC3640" w14:textId="2B52CA0B" w:rsidR="00C46414" w:rsidRPr="000F2D04" w:rsidRDefault="000F2D04" w:rsidP="000F2D04">
          <w:pPr>
            <w:jc w:val="center"/>
            <w:rPr>
              <w:rFonts w:ascii="Arial" w:hAnsi="Arial" w:cs="Arial"/>
              <w:b/>
              <w:sz w:val="32"/>
              <w:szCs w:val="32"/>
            </w:rPr>
          </w:pPr>
          <w:bookmarkStart w:id="1" w:name="_GoBack"/>
          <w:bookmarkEnd w:id="1"/>
          <w:r w:rsidRPr="000F2D04">
            <w:rPr>
              <w:rFonts w:ascii="Arial" w:hAnsi="Arial" w:cs="Arial"/>
              <w:b/>
              <w:sz w:val="32"/>
              <w:szCs w:val="32"/>
            </w:rPr>
            <w:t xml:space="preserve">PROYECTO DEL </w:t>
          </w:r>
          <w:r w:rsidR="00C46414" w:rsidRPr="000F2D04">
            <w:rPr>
              <w:rFonts w:ascii="Arial" w:hAnsi="Arial" w:cs="Arial"/>
              <w:b/>
              <w:sz w:val="32"/>
              <w:szCs w:val="32"/>
            </w:rPr>
            <w:t xml:space="preserve">PRESUPUESTO DE </w:t>
          </w:r>
          <w:r w:rsidRPr="000F2D04">
            <w:rPr>
              <w:rFonts w:ascii="Arial" w:hAnsi="Arial" w:cs="Arial"/>
              <w:b/>
              <w:sz w:val="32"/>
              <w:szCs w:val="32"/>
            </w:rPr>
            <w:t xml:space="preserve">INGRESOS </w:t>
          </w:r>
          <w:r w:rsidR="008F4D0C" w:rsidRPr="000F2D04">
            <w:rPr>
              <w:rFonts w:ascii="Arial" w:hAnsi="Arial" w:cs="Arial"/>
              <w:b/>
              <w:sz w:val="32"/>
              <w:szCs w:val="32"/>
            </w:rPr>
            <w:t xml:space="preserve">Y </w:t>
          </w:r>
          <w:r w:rsidR="00A83B23" w:rsidRPr="000F2D04">
            <w:rPr>
              <w:rFonts w:ascii="Arial" w:hAnsi="Arial" w:cs="Arial"/>
              <w:b/>
              <w:sz w:val="32"/>
              <w:szCs w:val="32"/>
            </w:rPr>
            <w:t xml:space="preserve">EL PRESUPUESTO DE </w:t>
          </w:r>
          <w:r w:rsidR="00C46414" w:rsidRPr="000F2D04">
            <w:rPr>
              <w:rFonts w:ascii="Arial" w:hAnsi="Arial" w:cs="Arial"/>
              <w:b/>
              <w:sz w:val="32"/>
              <w:szCs w:val="32"/>
            </w:rPr>
            <w:t>EGRES</w:t>
          </w:r>
          <w:r w:rsidR="002060D8" w:rsidRPr="000F2D04">
            <w:rPr>
              <w:rFonts w:ascii="Arial" w:hAnsi="Arial" w:cs="Arial"/>
              <w:b/>
              <w:sz w:val="32"/>
              <w:szCs w:val="32"/>
            </w:rPr>
            <w:t>OS PARA EL EJERCICIO FISCAL 2018</w:t>
          </w:r>
          <w:r>
            <w:rPr>
              <w:rFonts w:ascii="Arial" w:hAnsi="Arial" w:cs="Arial"/>
              <w:b/>
              <w:sz w:val="32"/>
              <w:szCs w:val="32"/>
            </w:rPr>
            <w:t xml:space="preserve"> DEL MUNICIPIO DE ATLIXCO, PUEBLA </w:t>
          </w:r>
        </w:p>
        <w:p w14:paraId="12A29B9C" w14:textId="202F8548" w:rsidR="00551A68" w:rsidRPr="000F2D04" w:rsidRDefault="002A4630" w:rsidP="000F2D04">
          <w:pPr>
            <w:jc w:val="center"/>
            <w:rPr>
              <w:rFonts w:ascii="Arial" w:hAnsi="Arial" w:cs="Arial"/>
              <w:sz w:val="32"/>
              <w:szCs w:val="32"/>
            </w:rPr>
          </w:pPr>
        </w:p>
      </w:sdtContent>
    </w:sdt>
    <w:p w14:paraId="5A459928" w14:textId="510AE8B7" w:rsidR="009D757F" w:rsidRPr="009D757F" w:rsidRDefault="009D757F" w:rsidP="00624480">
      <w:pPr>
        <w:jc w:val="both"/>
        <w:rPr>
          <w:rFonts w:asciiTheme="minorHAnsi" w:hAnsiTheme="minorHAnsi" w:cs="Tahoma"/>
          <w:b/>
        </w:rPr>
      </w:pPr>
      <w:r w:rsidRPr="009D757F">
        <w:rPr>
          <w:rFonts w:asciiTheme="minorHAnsi" w:hAnsiTheme="minorHAnsi" w:cs="Tahoma"/>
          <w:b/>
        </w:rPr>
        <w:t>¿QUE ES LA LEY DE INGRESOS Y CUAL ES SU IMPORTANCIA?</w:t>
      </w:r>
    </w:p>
    <w:p w14:paraId="40C0FAC3" w14:textId="4A43A651" w:rsidR="009D757F" w:rsidRPr="009D757F" w:rsidRDefault="009D757F" w:rsidP="009D757F">
      <w:pPr>
        <w:jc w:val="both"/>
        <w:rPr>
          <w:rFonts w:asciiTheme="minorHAnsi" w:hAnsiTheme="minorHAnsi" w:cs="Tahoma"/>
        </w:rPr>
      </w:pPr>
      <w:r w:rsidRPr="009D757F">
        <w:rPr>
          <w:rFonts w:asciiTheme="minorHAnsi" w:hAnsiTheme="minorHAnsi" w:cs="Tahoma"/>
        </w:rPr>
        <w:t>Es el instrumento jurídico que da facultades a los Ayuntamientos para cobrar los ingresos a que tiene derecho, en esta ley se establece de manera clara y precisa los conceptos que representan ingresos para los municipios y las cantidades que recibirá el Ayuntamiento por cada uno de los conceptos.</w:t>
      </w:r>
    </w:p>
    <w:p w14:paraId="4660DAA3" w14:textId="77777777" w:rsidR="009D757F" w:rsidRPr="009D757F" w:rsidRDefault="009D757F" w:rsidP="009D757F">
      <w:pPr>
        <w:jc w:val="both"/>
        <w:rPr>
          <w:rFonts w:asciiTheme="minorHAnsi" w:hAnsiTheme="minorHAnsi" w:cs="Tahoma"/>
        </w:rPr>
      </w:pPr>
    </w:p>
    <w:p w14:paraId="44ABAB15" w14:textId="12397538" w:rsidR="009D757F" w:rsidRDefault="009D757F" w:rsidP="00624480">
      <w:pPr>
        <w:jc w:val="both"/>
        <w:rPr>
          <w:rFonts w:asciiTheme="minorHAnsi" w:hAnsiTheme="minorHAnsi" w:cs="Tahoma"/>
        </w:rPr>
      </w:pPr>
      <w:r w:rsidRPr="009D757F">
        <w:rPr>
          <w:rFonts w:asciiTheme="minorHAnsi" w:hAnsiTheme="minorHAnsi" w:cs="Tahoma"/>
        </w:rPr>
        <w:t>Es de vital importancia para el municipio conocer los ingresos que recibirá el próximo año, ya que de ello dependen las obras que podrán realizar, así como la programación de sus gastos corrientes que se generan durante el ejerc</w:t>
      </w:r>
      <w:r w:rsidR="00551A68">
        <w:rPr>
          <w:rFonts w:asciiTheme="minorHAnsi" w:hAnsiTheme="minorHAnsi" w:cs="Tahoma"/>
        </w:rPr>
        <w:t>icio.</w:t>
      </w:r>
    </w:p>
    <w:p w14:paraId="41528FFB" w14:textId="77777777" w:rsidR="00551A68" w:rsidRPr="00551A68" w:rsidRDefault="00551A68" w:rsidP="00624480">
      <w:pPr>
        <w:jc w:val="both"/>
        <w:rPr>
          <w:rFonts w:asciiTheme="minorHAnsi" w:hAnsiTheme="minorHAnsi" w:cs="Tahoma"/>
        </w:rPr>
      </w:pPr>
    </w:p>
    <w:p w14:paraId="0B72030C" w14:textId="38EDEB00" w:rsidR="009D757F" w:rsidRPr="009D757F" w:rsidRDefault="009D757F" w:rsidP="00624480">
      <w:pPr>
        <w:jc w:val="both"/>
        <w:rPr>
          <w:rFonts w:asciiTheme="minorHAnsi" w:hAnsiTheme="minorHAnsi" w:cs="Tahoma"/>
          <w:b/>
        </w:rPr>
      </w:pPr>
      <w:r w:rsidRPr="009D757F">
        <w:rPr>
          <w:rFonts w:asciiTheme="minorHAnsi" w:hAnsiTheme="minorHAnsi" w:cs="Tahoma"/>
          <w:b/>
        </w:rPr>
        <w:t>¿DE DONDE OBTIENE LOS GOBIERNOS SUS INGRESOS?</w:t>
      </w:r>
    </w:p>
    <w:p w14:paraId="389794EE" w14:textId="3C563DFB" w:rsidR="009D757F" w:rsidRPr="009D757F" w:rsidRDefault="009D757F" w:rsidP="00624480">
      <w:pPr>
        <w:jc w:val="both"/>
        <w:rPr>
          <w:rFonts w:asciiTheme="minorHAnsi" w:hAnsiTheme="minorHAnsi" w:cs="Tahoma"/>
        </w:rPr>
      </w:pPr>
      <w:r w:rsidRPr="009D757F">
        <w:rPr>
          <w:rFonts w:asciiTheme="minorHAnsi" w:hAnsiTheme="minorHAnsi" w:cs="Tahoma"/>
        </w:rPr>
        <w:t>El gobierno municipal obtiene la mayor parte de sus ingresos de las participaciones y aportaciones que recibe de la federación, así como del cobro que municipio hace de impuestos, derechos, productos y aprovechamientos.</w:t>
      </w:r>
    </w:p>
    <w:p w14:paraId="7C905B34" w14:textId="77777777" w:rsidR="009D757F" w:rsidRPr="00656673" w:rsidRDefault="009D757F" w:rsidP="00624480">
      <w:pPr>
        <w:jc w:val="both"/>
        <w:rPr>
          <w:rFonts w:ascii="Tahoma" w:hAnsi="Tahoma" w:cs="Tahoma"/>
          <w:b/>
          <w:color w:val="0099FF"/>
          <w:sz w:val="22"/>
          <w:szCs w:val="22"/>
        </w:rPr>
      </w:pPr>
    </w:p>
    <w:tbl>
      <w:tblPr>
        <w:tblW w:w="0" w:type="auto"/>
        <w:tblInd w:w="-10" w:type="dxa"/>
        <w:tblCellMar>
          <w:left w:w="70" w:type="dxa"/>
          <w:right w:w="70" w:type="dxa"/>
        </w:tblCellMar>
        <w:tblLook w:val="04A0" w:firstRow="1" w:lastRow="0" w:firstColumn="1" w:lastColumn="0" w:noHBand="0" w:noVBand="1"/>
      </w:tblPr>
      <w:tblGrid>
        <w:gridCol w:w="2791"/>
        <w:gridCol w:w="6404"/>
        <w:gridCol w:w="1595"/>
      </w:tblGrid>
      <w:tr w:rsidR="007E5F89" w:rsidRPr="007E5F89" w14:paraId="13383BB1" w14:textId="77777777" w:rsidTr="007E5F89">
        <w:trPr>
          <w:trHeight w:val="330"/>
        </w:trPr>
        <w:tc>
          <w:tcPr>
            <w:tcW w:w="0" w:type="auto"/>
            <w:gridSpan w:val="2"/>
            <w:tcBorders>
              <w:top w:val="single" w:sz="8" w:space="0" w:color="auto"/>
              <w:left w:val="single" w:sz="8" w:space="0" w:color="auto"/>
              <w:bottom w:val="single" w:sz="8" w:space="0" w:color="auto"/>
              <w:right w:val="single" w:sz="8" w:space="0" w:color="000000"/>
            </w:tcBorders>
            <w:shd w:val="clear" w:color="000000" w:fill="2F75B5"/>
            <w:noWrap/>
            <w:vAlign w:val="bottom"/>
            <w:hideMark/>
          </w:tcPr>
          <w:p w14:paraId="000FA20D" w14:textId="2CA575F9" w:rsidR="007E5F89" w:rsidRPr="007E5F89" w:rsidRDefault="007E5F89" w:rsidP="007E5F89">
            <w:pPr>
              <w:jc w:val="center"/>
              <w:rPr>
                <w:rFonts w:asciiTheme="minorHAnsi" w:hAnsiTheme="minorHAnsi"/>
                <w:b/>
                <w:bCs/>
                <w:color w:val="FFFFFF"/>
                <w:sz w:val="20"/>
                <w:szCs w:val="20"/>
              </w:rPr>
            </w:pPr>
            <w:r w:rsidRPr="007E5F89">
              <w:rPr>
                <w:rFonts w:asciiTheme="minorHAnsi" w:hAnsiTheme="minorHAnsi"/>
                <w:b/>
                <w:bCs/>
                <w:color w:val="FFFFFF"/>
                <w:sz w:val="20"/>
                <w:szCs w:val="20"/>
              </w:rPr>
              <w:t>CALENDARIO LEY DE INGRESOS POR CLASIFICADOR POR RUBRO DE INGRESOS</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2F75B5"/>
            <w:vAlign w:val="center"/>
            <w:hideMark/>
          </w:tcPr>
          <w:p w14:paraId="72C88F8E" w14:textId="77777777" w:rsidR="007E5F89" w:rsidRPr="007E5F89" w:rsidRDefault="007E5F89" w:rsidP="007E5F89">
            <w:pPr>
              <w:jc w:val="center"/>
              <w:rPr>
                <w:rFonts w:asciiTheme="minorHAnsi" w:hAnsiTheme="minorHAnsi"/>
                <w:b/>
                <w:bCs/>
                <w:color w:val="FFFFFF"/>
                <w:sz w:val="20"/>
                <w:szCs w:val="20"/>
              </w:rPr>
            </w:pPr>
            <w:r w:rsidRPr="007E5F89">
              <w:rPr>
                <w:rFonts w:asciiTheme="minorHAnsi" w:hAnsiTheme="minorHAnsi"/>
                <w:b/>
                <w:bCs/>
                <w:color w:val="FFFFFF"/>
                <w:sz w:val="20"/>
                <w:szCs w:val="20"/>
              </w:rPr>
              <w:t>INGRESO ESTIMADO</w:t>
            </w:r>
          </w:p>
        </w:tc>
      </w:tr>
      <w:tr w:rsidR="007E5F89" w:rsidRPr="007E5F89" w14:paraId="4A3B0139" w14:textId="77777777" w:rsidTr="007E5F89">
        <w:trPr>
          <w:trHeight w:val="411"/>
        </w:trPr>
        <w:tc>
          <w:tcPr>
            <w:tcW w:w="0" w:type="auto"/>
            <w:tcBorders>
              <w:top w:val="single" w:sz="8" w:space="0" w:color="auto"/>
              <w:left w:val="single" w:sz="8" w:space="0" w:color="auto"/>
              <w:bottom w:val="single" w:sz="8" w:space="0" w:color="auto"/>
              <w:right w:val="nil"/>
            </w:tcBorders>
            <w:shd w:val="clear" w:color="000000" w:fill="2F75B5"/>
            <w:vAlign w:val="bottom"/>
            <w:hideMark/>
          </w:tcPr>
          <w:p w14:paraId="6F56B536" w14:textId="77777777" w:rsidR="007E5F89" w:rsidRPr="007E5F89" w:rsidRDefault="007E5F89" w:rsidP="007E5F89">
            <w:pPr>
              <w:jc w:val="center"/>
              <w:rPr>
                <w:rFonts w:asciiTheme="minorHAnsi" w:hAnsiTheme="minorHAnsi"/>
                <w:b/>
                <w:bCs/>
                <w:color w:val="FFFFFF"/>
                <w:sz w:val="20"/>
                <w:szCs w:val="20"/>
              </w:rPr>
            </w:pPr>
            <w:r w:rsidRPr="007E5F89">
              <w:rPr>
                <w:rFonts w:asciiTheme="minorHAnsi" w:hAnsiTheme="minorHAnsi"/>
                <w:b/>
                <w:bCs/>
                <w:color w:val="FFFFFF"/>
                <w:sz w:val="20"/>
                <w:szCs w:val="20"/>
              </w:rPr>
              <w:t>CLASIFICADOR POR RUBRO DE INGRESOS</w:t>
            </w:r>
          </w:p>
        </w:tc>
        <w:tc>
          <w:tcPr>
            <w:tcW w:w="0" w:type="auto"/>
            <w:tcBorders>
              <w:top w:val="single" w:sz="8" w:space="0" w:color="auto"/>
              <w:left w:val="single" w:sz="8" w:space="0" w:color="auto"/>
              <w:bottom w:val="single" w:sz="8" w:space="0" w:color="auto"/>
              <w:right w:val="single" w:sz="8" w:space="0" w:color="auto"/>
            </w:tcBorders>
            <w:shd w:val="clear" w:color="000000" w:fill="2F75B5"/>
            <w:vAlign w:val="center"/>
            <w:hideMark/>
          </w:tcPr>
          <w:p w14:paraId="6C72D67F" w14:textId="77777777" w:rsidR="007E5F89" w:rsidRPr="007E5F89" w:rsidRDefault="007E5F89" w:rsidP="007E5F89">
            <w:pPr>
              <w:jc w:val="center"/>
              <w:rPr>
                <w:rFonts w:asciiTheme="minorHAnsi" w:hAnsiTheme="minorHAnsi"/>
                <w:b/>
                <w:bCs/>
                <w:color w:val="FFFFFF"/>
                <w:sz w:val="20"/>
                <w:szCs w:val="20"/>
              </w:rPr>
            </w:pPr>
            <w:r w:rsidRPr="007E5F89">
              <w:rPr>
                <w:rFonts w:asciiTheme="minorHAnsi" w:hAnsiTheme="minorHAnsi"/>
                <w:b/>
                <w:bCs/>
                <w:color w:val="FFFFFF"/>
                <w:sz w:val="20"/>
                <w:szCs w:val="20"/>
              </w:rPr>
              <w:t>INICIATIVA DE LEY DE INGRESOS PARA EL EJERCICIO FISCAL 2018</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C9BA5F9" w14:textId="77777777" w:rsidR="007E5F89" w:rsidRPr="007E5F89" w:rsidRDefault="007E5F89" w:rsidP="007E5F89">
            <w:pPr>
              <w:rPr>
                <w:rFonts w:asciiTheme="minorHAnsi" w:hAnsiTheme="minorHAnsi"/>
                <w:b/>
                <w:bCs/>
                <w:color w:val="FFFFFF"/>
                <w:sz w:val="20"/>
                <w:szCs w:val="20"/>
              </w:rPr>
            </w:pPr>
          </w:p>
        </w:tc>
      </w:tr>
      <w:tr w:rsidR="007E5F89" w:rsidRPr="007E5F89" w14:paraId="2F6C6756" w14:textId="77777777" w:rsidTr="007E5F89">
        <w:trPr>
          <w:trHeight w:val="462"/>
        </w:trPr>
        <w:tc>
          <w:tcPr>
            <w:tcW w:w="0" w:type="auto"/>
            <w:tcBorders>
              <w:top w:val="nil"/>
              <w:left w:val="single" w:sz="8" w:space="0" w:color="auto"/>
              <w:bottom w:val="single" w:sz="8" w:space="0" w:color="auto"/>
              <w:right w:val="single" w:sz="8" w:space="0" w:color="auto"/>
            </w:tcBorders>
            <w:shd w:val="clear" w:color="000000" w:fill="3399FF"/>
            <w:noWrap/>
            <w:vAlign w:val="bottom"/>
            <w:hideMark/>
          </w:tcPr>
          <w:p w14:paraId="54AAB149" w14:textId="77777777" w:rsidR="007E5F89" w:rsidRPr="007E5F89" w:rsidRDefault="007E5F89" w:rsidP="007E5F89">
            <w:pPr>
              <w:jc w:val="center"/>
              <w:rPr>
                <w:rFonts w:asciiTheme="minorHAnsi" w:hAnsiTheme="minorHAnsi"/>
                <w:b/>
                <w:bCs/>
                <w:color w:val="FFFFFF"/>
                <w:sz w:val="20"/>
                <w:szCs w:val="20"/>
              </w:rPr>
            </w:pPr>
            <w:r w:rsidRPr="007E5F89">
              <w:rPr>
                <w:rFonts w:asciiTheme="minorHAnsi" w:hAnsiTheme="minorHAnsi"/>
                <w:b/>
                <w:bCs/>
                <w:color w:val="FFFFFF"/>
                <w:sz w:val="20"/>
                <w:szCs w:val="20"/>
              </w:rPr>
              <w:t>CRI</w:t>
            </w:r>
          </w:p>
        </w:tc>
        <w:tc>
          <w:tcPr>
            <w:tcW w:w="0" w:type="auto"/>
            <w:tcBorders>
              <w:top w:val="nil"/>
              <w:left w:val="single" w:sz="8" w:space="0" w:color="auto"/>
              <w:bottom w:val="single" w:sz="8" w:space="0" w:color="auto"/>
              <w:right w:val="single" w:sz="8" w:space="0" w:color="auto"/>
            </w:tcBorders>
            <w:shd w:val="clear" w:color="000000" w:fill="3399FF"/>
            <w:vAlign w:val="center"/>
            <w:hideMark/>
          </w:tcPr>
          <w:p w14:paraId="33602599" w14:textId="77777777" w:rsidR="007E5F89" w:rsidRPr="007E5F89" w:rsidRDefault="007E5F89" w:rsidP="007E5F89">
            <w:pPr>
              <w:jc w:val="center"/>
              <w:rPr>
                <w:rFonts w:asciiTheme="minorHAnsi" w:hAnsiTheme="minorHAnsi"/>
                <w:b/>
                <w:bCs/>
                <w:color w:val="FFFFFF"/>
                <w:sz w:val="20"/>
                <w:szCs w:val="20"/>
              </w:rPr>
            </w:pPr>
            <w:r w:rsidRPr="007E5F89">
              <w:rPr>
                <w:rFonts w:asciiTheme="minorHAnsi" w:hAnsiTheme="minorHAnsi"/>
                <w:b/>
                <w:bCs/>
                <w:color w:val="FFFFFF"/>
                <w:sz w:val="20"/>
                <w:szCs w:val="20"/>
              </w:rPr>
              <w:t>TOTAL</w:t>
            </w:r>
          </w:p>
        </w:tc>
        <w:tc>
          <w:tcPr>
            <w:tcW w:w="0" w:type="auto"/>
            <w:tcBorders>
              <w:top w:val="nil"/>
              <w:left w:val="nil"/>
              <w:bottom w:val="single" w:sz="8" w:space="0" w:color="auto"/>
              <w:right w:val="single" w:sz="8" w:space="0" w:color="auto"/>
            </w:tcBorders>
            <w:shd w:val="clear" w:color="000000" w:fill="3399FF"/>
            <w:vAlign w:val="center"/>
            <w:hideMark/>
          </w:tcPr>
          <w:p w14:paraId="0A8F1D86" w14:textId="77777777" w:rsidR="007E5F89" w:rsidRPr="007E5F89" w:rsidRDefault="007E5F89" w:rsidP="007E5F89">
            <w:pPr>
              <w:jc w:val="right"/>
              <w:rPr>
                <w:rFonts w:asciiTheme="minorHAnsi" w:hAnsiTheme="minorHAnsi"/>
                <w:b/>
                <w:bCs/>
                <w:color w:val="FFFFFF"/>
                <w:sz w:val="20"/>
                <w:szCs w:val="20"/>
              </w:rPr>
            </w:pPr>
            <w:r w:rsidRPr="007E5F89">
              <w:rPr>
                <w:rFonts w:asciiTheme="minorHAnsi" w:hAnsiTheme="minorHAnsi"/>
                <w:b/>
                <w:bCs/>
                <w:color w:val="FFFFFF"/>
                <w:sz w:val="20"/>
                <w:szCs w:val="20"/>
              </w:rPr>
              <w:t>412,891,988.18</w:t>
            </w:r>
          </w:p>
        </w:tc>
      </w:tr>
      <w:tr w:rsidR="007E5F89" w:rsidRPr="007E5F89" w14:paraId="0F658D73" w14:textId="77777777" w:rsidTr="007E5F89">
        <w:trPr>
          <w:trHeight w:val="412"/>
        </w:trPr>
        <w:tc>
          <w:tcPr>
            <w:tcW w:w="0" w:type="auto"/>
            <w:tcBorders>
              <w:top w:val="nil"/>
              <w:left w:val="single" w:sz="8" w:space="0" w:color="auto"/>
              <w:bottom w:val="single" w:sz="8" w:space="0" w:color="auto"/>
              <w:right w:val="single" w:sz="8" w:space="0" w:color="auto"/>
            </w:tcBorders>
            <w:shd w:val="clear" w:color="000000" w:fill="99CCFF"/>
            <w:noWrap/>
            <w:vAlign w:val="bottom"/>
            <w:hideMark/>
          </w:tcPr>
          <w:p w14:paraId="6CC516EC" w14:textId="77777777" w:rsidR="007E5F89" w:rsidRPr="007E5F89" w:rsidRDefault="007E5F89" w:rsidP="007E5F89">
            <w:pPr>
              <w:rPr>
                <w:rFonts w:asciiTheme="minorHAnsi" w:hAnsiTheme="minorHAnsi"/>
                <w:b/>
                <w:bCs/>
                <w:color w:val="000000"/>
                <w:sz w:val="20"/>
                <w:szCs w:val="20"/>
              </w:rPr>
            </w:pPr>
            <w:r w:rsidRPr="007E5F89">
              <w:rPr>
                <w:rFonts w:asciiTheme="minorHAnsi" w:hAnsiTheme="minorHAnsi"/>
                <w:b/>
                <w:bCs/>
                <w:color w:val="000000"/>
                <w:sz w:val="20"/>
                <w:szCs w:val="20"/>
              </w:rPr>
              <w:t>1</w:t>
            </w:r>
          </w:p>
        </w:tc>
        <w:tc>
          <w:tcPr>
            <w:tcW w:w="0" w:type="auto"/>
            <w:tcBorders>
              <w:top w:val="single" w:sz="8" w:space="0" w:color="auto"/>
              <w:left w:val="nil"/>
              <w:bottom w:val="single" w:sz="8" w:space="0" w:color="auto"/>
              <w:right w:val="single" w:sz="8" w:space="0" w:color="auto"/>
            </w:tcBorders>
            <w:shd w:val="clear" w:color="000000" w:fill="99CCFF"/>
            <w:vAlign w:val="center"/>
            <w:hideMark/>
          </w:tcPr>
          <w:p w14:paraId="600D3CEA" w14:textId="77777777" w:rsidR="007E5F89" w:rsidRPr="007E5F89" w:rsidRDefault="007E5F89" w:rsidP="007E5F89">
            <w:pPr>
              <w:jc w:val="both"/>
              <w:rPr>
                <w:rFonts w:asciiTheme="minorHAnsi" w:hAnsiTheme="minorHAnsi" w:cs="Arial"/>
                <w:b/>
                <w:bCs/>
                <w:color w:val="000000"/>
                <w:sz w:val="20"/>
                <w:szCs w:val="20"/>
              </w:rPr>
            </w:pPr>
            <w:r w:rsidRPr="007E5F89">
              <w:rPr>
                <w:rFonts w:asciiTheme="minorHAnsi" w:hAnsiTheme="minorHAnsi" w:cs="Arial"/>
                <w:b/>
                <w:bCs/>
                <w:color w:val="000000"/>
                <w:sz w:val="20"/>
                <w:szCs w:val="20"/>
              </w:rPr>
              <w:t xml:space="preserve">1.- Impuestos </w:t>
            </w:r>
          </w:p>
        </w:tc>
        <w:tc>
          <w:tcPr>
            <w:tcW w:w="0" w:type="auto"/>
            <w:tcBorders>
              <w:top w:val="single" w:sz="8" w:space="0" w:color="auto"/>
              <w:left w:val="nil"/>
              <w:bottom w:val="single" w:sz="8" w:space="0" w:color="auto"/>
              <w:right w:val="single" w:sz="8" w:space="0" w:color="auto"/>
            </w:tcBorders>
            <w:shd w:val="clear" w:color="000000" w:fill="99CCFF"/>
            <w:vAlign w:val="center"/>
            <w:hideMark/>
          </w:tcPr>
          <w:p w14:paraId="76E6CD79" w14:textId="77777777" w:rsidR="007E5F89" w:rsidRPr="007E5F89" w:rsidRDefault="007E5F89" w:rsidP="007E5F89">
            <w:pPr>
              <w:jc w:val="right"/>
              <w:rPr>
                <w:rFonts w:asciiTheme="minorHAnsi" w:hAnsiTheme="minorHAnsi" w:cs="Arial"/>
                <w:b/>
                <w:bCs/>
                <w:color w:val="000000"/>
                <w:sz w:val="20"/>
                <w:szCs w:val="20"/>
              </w:rPr>
            </w:pPr>
            <w:r w:rsidRPr="007E5F89">
              <w:rPr>
                <w:rFonts w:asciiTheme="minorHAnsi" w:hAnsiTheme="minorHAnsi" w:cs="Arial"/>
                <w:b/>
                <w:bCs/>
                <w:color w:val="000000"/>
                <w:sz w:val="20"/>
                <w:szCs w:val="20"/>
              </w:rPr>
              <w:t>$54,678,671.68</w:t>
            </w:r>
          </w:p>
        </w:tc>
      </w:tr>
      <w:tr w:rsidR="007E5F89" w:rsidRPr="007E5F89" w14:paraId="285B85A5" w14:textId="77777777" w:rsidTr="007E5F8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F03D3C" w14:textId="77777777" w:rsidR="007E5F89" w:rsidRPr="007E5F89" w:rsidRDefault="007E5F89" w:rsidP="007E5F89">
            <w:pPr>
              <w:rPr>
                <w:rFonts w:asciiTheme="minorHAnsi" w:hAnsiTheme="minorHAnsi"/>
                <w:color w:val="000000"/>
                <w:sz w:val="20"/>
                <w:szCs w:val="20"/>
              </w:rPr>
            </w:pPr>
            <w:r w:rsidRPr="007E5F89">
              <w:rPr>
                <w:rFonts w:asciiTheme="minorHAnsi" w:hAnsiTheme="minorHAnsi"/>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14:paraId="2C69F313" w14:textId="77777777" w:rsidR="007E5F89" w:rsidRPr="007E5F89" w:rsidRDefault="007E5F89" w:rsidP="007E5F89">
            <w:pPr>
              <w:jc w:val="both"/>
              <w:rPr>
                <w:rFonts w:asciiTheme="minorHAnsi" w:hAnsiTheme="minorHAnsi" w:cs="Arial"/>
                <w:color w:val="000000"/>
                <w:sz w:val="20"/>
                <w:szCs w:val="20"/>
              </w:rPr>
            </w:pPr>
            <w:r w:rsidRPr="007E5F89">
              <w:rPr>
                <w:rFonts w:asciiTheme="minorHAnsi" w:hAnsiTheme="minorHAnsi" w:cs="Arial"/>
                <w:color w:val="000000"/>
                <w:sz w:val="20"/>
                <w:szCs w:val="20"/>
              </w:rPr>
              <w:t>1.1.- Impuestos sobre los ingresos</w:t>
            </w:r>
          </w:p>
        </w:tc>
        <w:tc>
          <w:tcPr>
            <w:tcW w:w="0" w:type="auto"/>
            <w:tcBorders>
              <w:top w:val="nil"/>
              <w:left w:val="nil"/>
              <w:bottom w:val="single" w:sz="4" w:space="0" w:color="auto"/>
              <w:right w:val="single" w:sz="4" w:space="0" w:color="auto"/>
            </w:tcBorders>
            <w:shd w:val="clear" w:color="auto" w:fill="auto"/>
            <w:vAlign w:val="center"/>
            <w:hideMark/>
          </w:tcPr>
          <w:p w14:paraId="779EF64B" w14:textId="77777777" w:rsidR="007E5F89" w:rsidRPr="007E5F89" w:rsidRDefault="007E5F89" w:rsidP="007E5F89">
            <w:pPr>
              <w:jc w:val="right"/>
              <w:rPr>
                <w:rFonts w:asciiTheme="minorHAnsi" w:hAnsiTheme="minorHAnsi" w:cs="Arial"/>
                <w:color w:val="000000"/>
                <w:sz w:val="20"/>
                <w:szCs w:val="20"/>
              </w:rPr>
            </w:pPr>
            <w:r w:rsidRPr="007E5F89">
              <w:rPr>
                <w:rFonts w:asciiTheme="minorHAnsi" w:hAnsiTheme="minorHAnsi" w:cs="Arial"/>
                <w:color w:val="000000"/>
                <w:sz w:val="20"/>
                <w:szCs w:val="20"/>
              </w:rPr>
              <w:t>$3,180.00</w:t>
            </w:r>
          </w:p>
        </w:tc>
      </w:tr>
      <w:tr w:rsidR="007E5F89" w:rsidRPr="007E5F89" w14:paraId="55B4AC35" w14:textId="77777777" w:rsidTr="007E5F8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22E215" w14:textId="77777777" w:rsidR="007E5F89" w:rsidRPr="007E5F89" w:rsidRDefault="007E5F89" w:rsidP="007E5F89">
            <w:pPr>
              <w:rPr>
                <w:rFonts w:asciiTheme="minorHAnsi" w:hAnsiTheme="minorHAnsi"/>
                <w:color w:val="000000"/>
                <w:sz w:val="20"/>
                <w:szCs w:val="20"/>
              </w:rPr>
            </w:pPr>
            <w:r w:rsidRPr="007E5F89">
              <w:rPr>
                <w:rFonts w:asciiTheme="minorHAnsi" w:hAnsiTheme="minorHAnsi"/>
                <w:color w:val="000000"/>
                <w:sz w:val="20"/>
                <w:szCs w:val="20"/>
              </w:rPr>
              <w:t>1.1.1</w:t>
            </w:r>
          </w:p>
        </w:tc>
        <w:tc>
          <w:tcPr>
            <w:tcW w:w="0" w:type="auto"/>
            <w:tcBorders>
              <w:top w:val="nil"/>
              <w:left w:val="nil"/>
              <w:bottom w:val="single" w:sz="4" w:space="0" w:color="auto"/>
              <w:right w:val="single" w:sz="4" w:space="0" w:color="auto"/>
            </w:tcBorders>
            <w:shd w:val="clear" w:color="auto" w:fill="auto"/>
            <w:vAlign w:val="center"/>
            <w:hideMark/>
          </w:tcPr>
          <w:p w14:paraId="074822FD" w14:textId="77777777" w:rsidR="007E5F89" w:rsidRPr="007E5F89" w:rsidRDefault="007E5F89" w:rsidP="007E5F89">
            <w:pPr>
              <w:rPr>
                <w:rFonts w:asciiTheme="minorHAnsi" w:hAnsiTheme="minorHAnsi" w:cs="Arial"/>
                <w:color w:val="000000"/>
                <w:sz w:val="20"/>
                <w:szCs w:val="20"/>
              </w:rPr>
            </w:pPr>
            <w:r w:rsidRPr="007E5F89">
              <w:rPr>
                <w:rFonts w:asciiTheme="minorHAnsi" w:hAnsiTheme="minorHAnsi" w:cs="Arial"/>
                <w:color w:val="000000"/>
                <w:sz w:val="20"/>
                <w:szCs w:val="20"/>
              </w:rPr>
              <w:t>1.1.1.- Sobre Diversiones y Espectáculos</w:t>
            </w:r>
          </w:p>
        </w:tc>
        <w:tc>
          <w:tcPr>
            <w:tcW w:w="0" w:type="auto"/>
            <w:tcBorders>
              <w:top w:val="nil"/>
              <w:left w:val="nil"/>
              <w:bottom w:val="single" w:sz="4" w:space="0" w:color="auto"/>
              <w:right w:val="single" w:sz="4" w:space="0" w:color="auto"/>
            </w:tcBorders>
            <w:shd w:val="clear" w:color="auto" w:fill="auto"/>
            <w:vAlign w:val="center"/>
            <w:hideMark/>
          </w:tcPr>
          <w:p w14:paraId="7572F1D7" w14:textId="77777777" w:rsidR="007E5F89" w:rsidRPr="007E5F89" w:rsidRDefault="007E5F89" w:rsidP="007E5F89">
            <w:pPr>
              <w:jc w:val="right"/>
              <w:rPr>
                <w:rFonts w:asciiTheme="minorHAnsi" w:hAnsiTheme="minorHAnsi" w:cs="Arial"/>
                <w:color w:val="000000"/>
                <w:sz w:val="20"/>
                <w:szCs w:val="20"/>
              </w:rPr>
            </w:pPr>
            <w:r w:rsidRPr="007E5F89">
              <w:rPr>
                <w:rFonts w:asciiTheme="minorHAnsi" w:hAnsiTheme="minorHAnsi" w:cs="Arial"/>
                <w:color w:val="000000"/>
                <w:sz w:val="20"/>
                <w:szCs w:val="20"/>
              </w:rPr>
              <w:t>$3,180.00</w:t>
            </w:r>
          </w:p>
        </w:tc>
      </w:tr>
      <w:tr w:rsidR="007E5F89" w:rsidRPr="007E5F89" w14:paraId="61325894" w14:textId="77777777" w:rsidTr="007E5F89">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F3F44B3" w14:textId="77777777" w:rsidR="007E5F89" w:rsidRPr="007E5F89" w:rsidRDefault="007E5F89" w:rsidP="007E5F89">
            <w:pPr>
              <w:rPr>
                <w:rFonts w:asciiTheme="minorHAnsi" w:hAnsiTheme="minorHAnsi"/>
                <w:color w:val="000000"/>
                <w:sz w:val="20"/>
                <w:szCs w:val="20"/>
              </w:rPr>
            </w:pPr>
            <w:r w:rsidRPr="007E5F89">
              <w:rPr>
                <w:rFonts w:asciiTheme="minorHAnsi" w:hAnsiTheme="minorHAnsi"/>
                <w:color w:val="000000"/>
                <w:sz w:val="20"/>
                <w:szCs w:val="20"/>
              </w:rPr>
              <w:t>1.1.2</w:t>
            </w:r>
          </w:p>
        </w:tc>
        <w:tc>
          <w:tcPr>
            <w:tcW w:w="0" w:type="auto"/>
            <w:tcBorders>
              <w:top w:val="nil"/>
              <w:left w:val="nil"/>
              <w:bottom w:val="single" w:sz="4" w:space="0" w:color="auto"/>
              <w:right w:val="single" w:sz="4" w:space="0" w:color="auto"/>
            </w:tcBorders>
            <w:shd w:val="clear" w:color="auto" w:fill="auto"/>
            <w:vAlign w:val="center"/>
            <w:hideMark/>
          </w:tcPr>
          <w:p w14:paraId="093B3988" w14:textId="77777777" w:rsidR="007E5F89" w:rsidRPr="007E5F89" w:rsidRDefault="007E5F89" w:rsidP="007E5F89">
            <w:pPr>
              <w:rPr>
                <w:rFonts w:asciiTheme="minorHAnsi" w:hAnsiTheme="minorHAnsi" w:cs="Arial"/>
                <w:color w:val="000000"/>
                <w:sz w:val="20"/>
                <w:szCs w:val="20"/>
              </w:rPr>
            </w:pPr>
            <w:r w:rsidRPr="007E5F89">
              <w:rPr>
                <w:rFonts w:asciiTheme="minorHAnsi" w:hAnsiTheme="minorHAnsi" w:cs="Arial"/>
                <w:color w:val="000000"/>
                <w:sz w:val="20"/>
                <w:szCs w:val="20"/>
              </w:rPr>
              <w:t>1.1.2.- Sobre Rifas Loterías, Sorteos, Concursos y Toda Clase de Juegos Permitidos</w:t>
            </w:r>
          </w:p>
        </w:tc>
        <w:tc>
          <w:tcPr>
            <w:tcW w:w="0" w:type="auto"/>
            <w:tcBorders>
              <w:top w:val="nil"/>
              <w:left w:val="nil"/>
              <w:bottom w:val="single" w:sz="4" w:space="0" w:color="auto"/>
              <w:right w:val="single" w:sz="4" w:space="0" w:color="auto"/>
            </w:tcBorders>
            <w:shd w:val="clear" w:color="auto" w:fill="auto"/>
            <w:vAlign w:val="center"/>
            <w:hideMark/>
          </w:tcPr>
          <w:p w14:paraId="401ADA37" w14:textId="77777777" w:rsidR="007E5F89" w:rsidRPr="007E5F89" w:rsidRDefault="007E5F89" w:rsidP="007E5F89">
            <w:pPr>
              <w:jc w:val="right"/>
              <w:rPr>
                <w:rFonts w:asciiTheme="minorHAnsi" w:hAnsiTheme="minorHAnsi" w:cs="Arial"/>
                <w:color w:val="000000"/>
                <w:sz w:val="20"/>
                <w:szCs w:val="20"/>
              </w:rPr>
            </w:pPr>
            <w:r w:rsidRPr="007E5F89">
              <w:rPr>
                <w:rFonts w:asciiTheme="minorHAnsi" w:hAnsiTheme="minorHAnsi" w:cs="Arial"/>
                <w:color w:val="000000"/>
                <w:sz w:val="20"/>
                <w:szCs w:val="20"/>
              </w:rPr>
              <w:t>$0.00</w:t>
            </w:r>
          </w:p>
        </w:tc>
      </w:tr>
      <w:tr w:rsidR="007E5F89" w:rsidRPr="007E5F89" w14:paraId="231BCCD6" w14:textId="77777777" w:rsidTr="007E5F8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7D157B" w14:textId="77777777" w:rsidR="007E5F89" w:rsidRPr="007E5F89" w:rsidRDefault="007E5F89" w:rsidP="007E5F89">
            <w:pPr>
              <w:rPr>
                <w:rFonts w:asciiTheme="minorHAnsi" w:hAnsiTheme="minorHAnsi"/>
                <w:color w:val="000000"/>
                <w:sz w:val="20"/>
                <w:szCs w:val="20"/>
              </w:rPr>
            </w:pPr>
            <w:r w:rsidRPr="007E5F89">
              <w:rPr>
                <w:rFonts w:asciiTheme="minorHAnsi" w:hAnsiTheme="minorHAnsi"/>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14:paraId="50AE0937" w14:textId="77777777" w:rsidR="007E5F89" w:rsidRPr="007E5F89" w:rsidRDefault="007E5F89" w:rsidP="007E5F89">
            <w:pPr>
              <w:rPr>
                <w:rFonts w:asciiTheme="minorHAnsi" w:hAnsiTheme="minorHAnsi" w:cs="Arial"/>
                <w:color w:val="000000"/>
                <w:sz w:val="20"/>
                <w:szCs w:val="20"/>
              </w:rPr>
            </w:pPr>
            <w:r w:rsidRPr="007E5F89">
              <w:rPr>
                <w:rFonts w:asciiTheme="minorHAnsi" w:hAnsiTheme="minorHAnsi" w:cs="Arial"/>
                <w:color w:val="000000"/>
                <w:sz w:val="20"/>
                <w:szCs w:val="20"/>
              </w:rPr>
              <w:t>1.2.- Impuesto sobre el patrimonio</w:t>
            </w:r>
          </w:p>
        </w:tc>
        <w:tc>
          <w:tcPr>
            <w:tcW w:w="0" w:type="auto"/>
            <w:tcBorders>
              <w:top w:val="nil"/>
              <w:left w:val="nil"/>
              <w:bottom w:val="single" w:sz="4" w:space="0" w:color="auto"/>
              <w:right w:val="single" w:sz="4" w:space="0" w:color="auto"/>
            </w:tcBorders>
            <w:shd w:val="clear" w:color="auto" w:fill="auto"/>
            <w:vAlign w:val="center"/>
            <w:hideMark/>
          </w:tcPr>
          <w:p w14:paraId="3FA474A6" w14:textId="77777777" w:rsidR="007E5F89" w:rsidRPr="007E5F89" w:rsidRDefault="007E5F89" w:rsidP="007E5F89">
            <w:pPr>
              <w:jc w:val="right"/>
              <w:rPr>
                <w:rFonts w:asciiTheme="minorHAnsi" w:hAnsiTheme="minorHAnsi" w:cs="Arial"/>
                <w:color w:val="000000"/>
                <w:sz w:val="20"/>
                <w:szCs w:val="20"/>
              </w:rPr>
            </w:pPr>
            <w:r w:rsidRPr="007E5F89">
              <w:rPr>
                <w:rFonts w:asciiTheme="minorHAnsi" w:hAnsiTheme="minorHAnsi" w:cs="Arial"/>
                <w:color w:val="000000"/>
                <w:sz w:val="20"/>
                <w:szCs w:val="20"/>
              </w:rPr>
              <w:t>$54,675,491.68</w:t>
            </w:r>
          </w:p>
        </w:tc>
      </w:tr>
      <w:tr w:rsidR="007E5F89" w:rsidRPr="007E5F89" w14:paraId="5478F77B" w14:textId="77777777" w:rsidTr="007E5F8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8E00FC" w14:textId="77777777" w:rsidR="007E5F89" w:rsidRPr="007E5F89" w:rsidRDefault="007E5F89" w:rsidP="007E5F89">
            <w:pPr>
              <w:rPr>
                <w:rFonts w:asciiTheme="minorHAnsi" w:hAnsiTheme="minorHAnsi"/>
                <w:color w:val="000000"/>
                <w:sz w:val="20"/>
                <w:szCs w:val="20"/>
              </w:rPr>
            </w:pPr>
            <w:r w:rsidRPr="007E5F89">
              <w:rPr>
                <w:rFonts w:asciiTheme="minorHAnsi" w:hAnsiTheme="minorHAnsi"/>
                <w:color w:val="000000"/>
                <w:sz w:val="20"/>
                <w:szCs w:val="20"/>
              </w:rPr>
              <w:t>1.2.1</w:t>
            </w:r>
          </w:p>
        </w:tc>
        <w:tc>
          <w:tcPr>
            <w:tcW w:w="0" w:type="auto"/>
            <w:tcBorders>
              <w:top w:val="nil"/>
              <w:left w:val="nil"/>
              <w:bottom w:val="single" w:sz="4" w:space="0" w:color="auto"/>
              <w:right w:val="single" w:sz="4" w:space="0" w:color="auto"/>
            </w:tcBorders>
            <w:shd w:val="clear" w:color="auto" w:fill="auto"/>
            <w:vAlign w:val="center"/>
            <w:hideMark/>
          </w:tcPr>
          <w:p w14:paraId="6EC8BC2E" w14:textId="77777777" w:rsidR="007E5F89" w:rsidRPr="007E5F89" w:rsidRDefault="007E5F89" w:rsidP="007E5F89">
            <w:pPr>
              <w:rPr>
                <w:rFonts w:asciiTheme="minorHAnsi" w:hAnsiTheme="minorHAnsi" w:cs="Arial"/>
                <w:color w:val="000000"/>
                <w:sz w:val="20"/>
                <w:szCs w:val="20"/>
              </w:rPr>
            </w:pPr>
            <w:r w:rsidRPr="007E5F89">
              <w:rPr>
                <w:rFonts w:asciiTheme="minorHAnsi" w:hAnsiTheme="minorHAnsi" w:cs="Arial"/>
                <w:color w:val="000000"/>
                <w:sz w:val="20"/>
                <w:szCs w:val="20"/>
              </w:rPr>
              <w:t>1.2.1.- Predial</w:t>
            </w:r>
          </w:p>
        </w:tc>
        <w:tc>
          <w:tcPr>
            <w:tcW w:w="0" w:type="auto"/>
            <w:tcBorders>
              <w:top w:val="nil"/>
              <w:left w:val="nil"/>
              <w:bottom w:val="single" w:sz="4" w:space="0" w:color="auto"/>
              <w:right w:val="single" w:sz="4" w:space="0" w:color="auto"/>
            </w:tcBorders>
            <w:shd w:val="clear" w:color="auto" w:fill="auto"/>
            <w:vAlign w:val="center"/>
            <w:hideMark/>
          </w:tcPr>
          <w:p w14:paraId="25E81BA3" w14:textId="77777777" w:rsidR="007E5F89" w:rsidRPr="007E5F89" w:rsidRDefault="007E5F89" w:rsidP="007E5F89">
            <w:pPr>
              <w:jc w:val="right"/>
              <w:rPr>
                <w:rFonts w:asciiTheme="minorHAnsi" w:hAnsiTheme="minorHAnsi" w:cs="Arial"/>
                <w:color w:val="000000"/>
                <w:sz w:val="20"/>
                <w:szCs w:val="20"/>
              </w:rPr>
            </w:pPr>
            <w:r w:rsidRPr="007E5F89">
              <w:rPr>
                <w:rFonts w:asciiTheme="minorHAnsi" w:hAnsiTheme="minorHAnsi" w:cs="Arial"/>
                <w:color w:val="000000"/>
                <w:sz w:val="20"/>
                <w:szCs w:val="20"/>
              </w:rPr>
              <w:t>$27,634,724.33</w:t>
            </w:r>
          </w:p>
        </w:tc>
      </w:tr>
      <w:tr w:rsidR="007E5F89" w:rsidRPr="007E5F89" w14:paraId="5777B393" w14:textId="77777777" w:rsidTr="007E5F8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BB1D86" w14:textId="77777777" w:rsidR="007E5F89" w:rsidRPr="007E5F89" w:rsidRDefault="007E5F89" w:rsidP="007E5F89">
            <w:pPr>
              <w:rPr>
                <w:rFonts w:asciiTheme="minorHAnsi" w:hAnsiTheme="minorHAnsi"/>
                <w:color w:val="000000"/>
                <w:sz w:val="20"/>
                <w:szCs w:val="20"/>
              </w:rPr>
            </w:pPr>
            <w:r w:rsidRPr="007E5F89">
              <w:rPr>
                <w:rFonts w:asciiTheme="minorHAnsi" w:hAnsiTheme="minorHAnsi"/>
                <w:color w:val="000000"/>
                <w:sz w:val="20"/>
                <w:szCs w:val="20"/>
              </w:rPr>
              <w:t>1.2.2</w:t>
            </w:r>
          </w:p>
        </w:tc>
        <w:tc>
          <w:tcPr>
            <w:tcW w:w="0" w:type="auto"/>
            <w:tcBorders>
              <w:top w:val="nil"/>
              <w:left w:val="nil"/>
              <w:bottom w:val="single" w:sz="4" w:space="0" w:color="auto"/>
              <w:right w:val="single" w:sz="4" w:space="0" w:color="auto"/>
            </w:tcBorders>
            <w:shd w:val="clear" w:color="auto" w:fill="auto"/>
            <w:vAlign w:val="center"/>
            <w:hideMark/>
          </w:tcPr>
          <w:p w14:paraId="0868707B" w14:textId="77777777" w:rsidR="007E5F89" w:rsidRPr="007E5F89" w:rsidRDefault="007E5F89" w:rsidP="007E5F89">
            <w:pPr>
              <w:rPr>
                <w:rFonts w:asciiTheme="minorHAnsi" w:hAnsiTheme="minorHAnsi" w:cs="Arial"/>
                <w:color w:val="000000"/>
                <w:sz w:val="20"/>
                <w:szCs w:val="20"/>
              </w:rPr>
            </w:pPr>
            <w:r w:rsidRPr="007E5F89">
              <w:rPr>
                <w:rFonts w:asciiTheme="minorHAnsi" w:hAnsiTheme="minorHAnsi" w:cs="Arial"/>
                <w:color w:val="000000"/>
                <w:sz w:val="20"/>
                <w:szCs w:val="20"/>
              </w:rPr>
              <w:t>1.2.2.- Sobre Adquisición de Bienes Inmuebles</w:t>
            </w:r>
          </w:p>
        </w:tc>
        <w:tc>
          <w:tcPr>
            <w:tcW w:w="0" w:type="auto"/>
            <w:tcBorders>
              <w:top w:val="nil"/>
              <w:left w:val="nil"/>
              <w:bottom w:val="single" w:sz="4" w:space="0" w:color="auto"/>
              <w:right w:val="single" w:sz="4" w:space="0" w:color="auto"/>
            </w:tcBorders>
            <w:shd w:val="clear" w:color="auto" w:fill="auto"/>
            <w:vAlign w:val="center"/>
            <w:hideMark/>
          </w:tcPr>
          <w:p w14:paraId="29AFC726" w14:textId="77777777" w:rsidR="007E5F89" w:rsidRPr="007E5F89" w:rsidRDefault="007E5F89" w:rsidP="007E5F89">
            <w:pPr>
              <w:jc w:val="right"/>
              <w:rPr>
                <w:rFonts w:asciiTheme="minorHAnsi" w:hAnsiTheme="minorHAnsi" w:cs="Arial"/>
                <w:color w:val="000000"/>
                <w:sz w:val="20"/>
                <w:szCs w:val="20"/>
              </w:rPr>
            </w:pPr>
            <w:r w:rsidRPr="007E5F89">
              <w:rPr>
                <w:rFonts w:asciiTheme="minorHAnsi" w:hAnsiTheme="minorHAnsi" w:cs="Arial"/>
                <w:color w:val="000000"/>
                <w:sz w:val="20"/>
                <w:szCs w:val="20"/>
              </w:rPr>
              <w:t>$27,040,767.35</w:t>
            </w:r>
          </w:p>
        </w:tc>
      </w:tr>
      <w:tr w:rsidR="007E5F89" w:rsidRPr="007E5F89" w14:paraId="419D35B7" w14:textId="77777777" w:rsidTr="007E5F8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310624" w14:textId="77777777" w:rsidR="007E5F89" w:rsidRPr="007E5F89" w:rsidRDefault="007E5F89" w:rsidP="007E5F89">
            <w:pPr>
              <w:rPr>
                <w:rFonts w:asciiTheme="minorHAnsi" w:hAnsiTheme="minorHAnsi"/>
                <w:color w:val="000000"/>
                <w:sz w:val="20"/>
                <w:szCs w:val="20"/>
              </w:rPr>
            </w:pPr>
            <w:r w:rsidRPr="007E5F89">
              <w:rPr>
                <w:rFonts w:asciiTheme="minorHAnsi" w:hAnsiTheme="minorHAnsi"/>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14:paraId="41C55098" w14:textId="77777777" w:rsidR="007E5F89" w:rsidRPr="007E5F89" w:rsidRDefault="007E5F89" w:rsidP="007E5F89">
            <w:pPr>
              <w:jc w:val="both"/>
              <w:rPr>
                <w:rFonts w:asciiTheme="minorHAnsi" w:hAnsiTheme="minorHAnsi" w:cs="Arial"/>
                <w:color w:val="000000"/>
                <w:sz w:val="20"/>
                <w:szCs w:val="20"/>
              </w:rPr>
            </w:pPr>
            <w:r w:rsidRPr="007E5F89">
              <w:rPr>
                <w:rFonts w:asciiTheme="minorHAnsi" w:hAnsiTheme="minorHAnsi" w:cs="Arial"/>
                <w:color w:val="000000"/>
                <w:sz w:val="20"/>
                <w:szCs w:val="20"/>
              </w:rPr>
              <w:t>1.3.- Impuesto sobre la producción, el consumo, y las transacciones</w:t>
            </w:r>
          </w:p>
        </w:tc>
        <w:tc>
          <w:tcPr>
            <w:tcW w:w="0" w:type="auto"/>
            <w:tcBorders>
              <w:top w:val="nil"/>
              <w:left w:val="nil"/>
              <w:bottom w:val="single" w:sz="4" w:space="0" w:color="auto"/>
              <w:right w:val="single" w:sz="4" w:space="0" w:color="auto"/>
            </w:tcBorders>
            <w:shd w:val="clear" w:color="auto" w:fill="auto"/>
            <w:vAlign w:val="center"/>
            <w:hideMark/>
          </w:tcPr>
          <w:p w14:paraId="49B1B5EE" w14:textId="77777777" w:rsidR="007E5F89" w:rsidRPr="007E5F89" w:rsidRDefault="007E5F89" w:rsidP="007E5F89">
            <w:pPr>
              <w:jc w:val="right"/>
              <w:rPr>
                <w:rFonts w:asciiTheme="minorHAnsi" w:hAnsiTheme="minorHAnsi" w:cs="Arial"/>
                <w:color w:val="000000"/>
                <w:sz w:val="20"/>
                <w:szCs w:val="20"/>
              </w:rPr>
            </w:pPr>
            <w:r w:rsidRPr="007E5F89">
              <w:rPr>
                <w:rFonts w:asciiTheme="minorHAnsi" w:hAnsiTheme="minorHAnsi" w:cs="Arial"/>
                <w:color w:val="000000"/>
                <w:sz w:val="20"/>
                <w:szCs w:val="20"/>
              </w:rPr>
              <w:t>$0.00</w:t>
            </w:r>
          </w:p>
        </w:tc>
      </w:tr>
      <w:tr w:rsidR="007E5F89" w:rsidRPr="007E5F89" w14:paraId="1E0CE0D0" w14:textId="77777777" w:rsidTr="007E5F8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22878B" w14:textId="77777777" w:rsidR="007E5F89" w:rsidRPr="007E5F89" w:rsidRDefault="007E5F89" w:rsidP="007E5F89">
            <w:pPr>
              <w:rPr>
                <w:rFonts w:asciiTheme="minorHAnsi" w:hAnsiTheme="minorHAnsi"/>
                <w:color w:val="000000"/>
                <w:sz w:val="20"/>
                <w:szCs w:val="20"/>
              </w:rPr>
            </w:pPr>
            <w:r w:rsidRPr="007E5F89">
              <w:rPr>
                <w:rFonts w:asciiTheme="minorHAnsi" w:hAnsiTheme="minorHAnsi"/>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14:paraId="12B6C613" w14:textId="77777777" w:rsidR="007E5F89" w:rsidRPr="007E5F89" w:rsidRDefault="007E5F89" w:rsidP="007E5F89">
            <w:pPr>
              <w:jc w:val="both"/>
              <w:rPr>
                <w:rFonts w:asciiTheme="minorHAnsi" w:hAnsiTheme="minorHAnsi" w:cs="Arial"/>
                <w:color w:val="000000"/>
                <w:sz w:val="20"/>
                <w:szCs w:val="20"/>
              </w:rPr>
            </w:pPr>
            <w:r w:rsidRPr="007E5F89">
              <w:rPr>
                <w:rFonts w:asciiTheme="minorHAnsi" w:hAnsiTheme="minorHAnsi" w:cs="Arial"/>
                <w:color w:val="000000"/>
                <w:sz w:val="20"/>
                <w:szCs w:val="20"/>
              </w:rPr>
              <w:t>1.4.- Impuesto al comercio exterior</w:t>
            </w:r>
          </w:p>
        </w:tc>
        <w:tc>
          <w:tcPr>
            <w:tcW w:w="0" w:type="auto"/>
            <w:tcBorders>
              <w:top w:val="nil"/>
              <w:left w:val="nil"/>
              <w:bottom w:val="single" w:sz="4" w:space="0" w:color="auto"/>
              <w:right w:val="single" w:sz="4" w:space="0" w:color="auto"/>
            </w:tcBorders>
            <w:shd w:val="clear" w:color="auto" w:fill="auto"/>
            <w:vAlign w:val="center"/>
            <w:hideMark/>
          </w:tcPr>
          <w:p w14:paraId="08D993EF" w14:textId="77777777" w:rsidR="007E5F89" w:rsidRPr="007E5F89" w:rsidRDefault="007E5F89" w:rsidP="007E5F89">
            <w:pPr>
              <w:jc w:val="right"/>
              <w:rPr>
                <w:rFonts w:asciiTheme="minorHAnsi" w:hAnsiTheme="minorHAnsi" w:cs="Arial"/>
                <w:color w:val="000000"/>
                <w:sz w:val="20"/>
                <w:szCs w:val="20"/>
              </w:rPr>
            </w:pPr>
            <w:r w:rsidRPr="007E5F89">
              <w:rPr>
                <w:rFonts w:asciiTheme="minorHAnsi" w:hAnsiTheme="minorHAnsi" w:cs="Arial"/>
                <w:color w:val="000000"/>
                <w:sz w:val="20"/>
                <w:szCs w:val="20"/>
              </w:rPr>
              <w:t>$0.00</w:t>
            </w:r>
          </w:p>
        </w:tc>
      </w:tr>
      <w:tr w:rsidR="007E5F89" w:rsidRPr="007E5F89" w14:paraId="03B97BC7" w14:textId="77777777" w:rsidTr="007E5F8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194CBF" w14:textId="77777777" w:rsidR="007E5F89" w:rsidRPr="007E5F89" w:rsidRDefault="007E5F89" w:rsidP="007E5F89">
            <w:pPr>
              <w:rPr>
                <w:rFonts w:asciiTheme="minorHAnsi" w:hAnsiTheme="minorHAnsi"/>
                <w:color w:val="000000"/>
                <w:sz w:val="20"/>
                <w:szCs w:val="20"/>
              </w:rPr>
            </w:pPr>
            <w:r w:rsidRPr="007E5F89">
              <w:rPr>
                <w:rFonts w:asciiTheme="minorHAnsi" w:hAnsiTheme="minorHAnsi"/>
                <w:color w:val="000000"/>
                <w:sz w:val="20"/>
                <w:szCs w:val="20"/>
              </w:rPr>
              <w:t>1.5</w:t>
            </w:r>
          </w:p>
        </w:tc>
        <w:tc>
          <w:tcPr>
            <w:tcW w:w="0" w:type="auto"/>
            <w:tcBorders>
              <w:top w:val="nil"/>
              <w:left w:val="nil"/>
              <w:bottom w:val="single" w:sz="4" w:space="0" w:color="auto"/>
              <w:right w:val="single" w:sz="4" w:space="0" w:color="auto"/>
            </w:tcBorders>
            <w:shd w:val="clear" w:color="auto" w:fill="auto"/>
            <w:vAlign w:val="center"/>
            <w:hideMark/>
          </w:tcPr>
          <w:p w14:paraId="38A23CA4" w14:textId="77777777" w:rsidR="007E5F89" w:rsidRPr="007E5F89" w:rsidRDefault="007E5F89" w:rsidP="007E5F89">
            <w:pPr>
              <w:jc w:val="both"/>
              <w:rPr>
                <w:rFonts w:asciiTheme="minorHAnsi" w:hAnsiTheme="minorHAnsi" w:cs="Arial"/>
                <w:color w:val="000000"/>
                <w:sz w:val="20"/>
                <w:szCs w:val="20"/>
              </w:rPr>
            </w:pPr>
            <w:r w:rsidRPr="007E5F89">
              <w:rPr>
                <w:rFonts w:asciiTheme="minorHAnsi" w:hAnsiTheme="minorHAnsi" w:cs="Arial"/>
                <w:color w:val="000000"/>
                <w:sz w:val="20"/>
                <w:szCs w:val="20"/>
              </w:rPr>
              <w:t>1.5.- Impuesto sobre Nóminas y Asimilables</w:t>
            </w:r>
          </w:p>
        </w:tc>
        <w:tc>
          <w:tcPr>
            <w:tcW w:w="0" w:type="auto"/>
            <w:tcBorders>
              <w:top w:val="nil"/>
              <w:left w:val="nil"/>
              <w:bottom w:val="single" w:sz="4" w:space="0" w:color="auto"/>
              <w:right w:val="single" w:sz="4" w:space="0" w:color="auto"/>
            </w:tcBorders>
            <w:shd w:val="clear" w:color="auto" w:fill="auto"/>
            <w:vAlign w:val="center"/>
            <w:hideMark/>
          </w:tcPr>
          <w:p w14:paraId="42FD1FCB" w14:textId="77777777" w:rsidR="007E5F89" w:rsidRPr="007E5F89" w:rsidRDefault="007E5F89" w:rsidP="007E5F89">
            <w:pPr>
              <w:jc w:val="right"/>
              <w:rPr>
                <w:rFonts w:asciiTheme="minorHAnsi" w:hAnsiTheme="minorHAnsi" w:cs="Arial"/>
                <w:color w:val="000000"/>
                <w:sz w:val="20"/>
                <w:szCs w:val="20"/>
              </w:rPr>
            </w:pPr>
            <w:r w:rsidRPr="007E5F89">
              <w:rPr>
                <w:rFonts w:asciiTheme="minorHAnsi" w:hAnsiTheme="minorHAnsi" w:cs="Arial"/>
                <w:color w:val="000000"/>
                <w:sz w:val="20"/>
                <w:szCs w:val="20"/>
              </w:rPr>
              <w:t>$0.00</w:t>
            </w:r>
          </w:p>
        </w:tc>
      </w:tr>
      <w:tr w:rsidR="007E5F89" w:rsidRPr="007E5F89" w14:paraId="51170ECD" w14:textId="77777777" w:rsidTr="007E5F8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CE2A46" w14:textId="77777777" w:rsidR="007E5F89" w:rsidRPr="007E5F89" w:rsidRDefault="007E5F89" w:rsidP="007E5F89">
            <w:pPr>
              <w:rPr>
                <w:rFonts w:asciiTheme="minorHAnsi" w:hAnsiTheme="minorHAnsi"/>
                <w:color w:val="000000"/>
                <w:sz w:val="20"/>
                <w:szCs w:val="20"/>
              </w:rPr>
            </w:pPr>
            <w:r w:rsidRPr="007E5F89">
              <w:rPr>
                <w:rFonts w:asciiTheme="minorHAnsi" w:hAnsiTheme="minorHAnsi"/>
                <w:color w:val="000000"/>
                <w:sz w:val="20"/>
                <w:szCs w:val="20"/>
              </w:rPr>
              <w:t>1.6</w:t>
            </w:r>
          </w:p>
        </w:tc>
        <w:tc>
          <w:tcPr>
            <w:tcW w:w="0" w:type="auto"/>
            <w:tcBorders>
              <w:top w:val="nil"/>
              <w:left w:val="nil"/>
              <w:bottom w:val="single" w:sz="4" w:space="0" w:color="auto"/>
              <w:right w:val="single" w:sz="4" w:space="0" w:color="auto"/>
            </w:tcBorders>
            <w:shd w:val="clear" w:color="auto" w:fill="auto"/>
            <w:vAlign w:val="center"/>
            <w:hideMark/>
          </w:tcPr>
          <w:p w14:paraId="6938CD57" w14:textId="77777777" w:rsidR="007E5F89" w:rsidRPr="007E5F89" w:rsidRDefault="007E5F89" w:rsidP="007E5F89">
            <w:pPr>
              <w:jc w:val="both"/>
              <w:rPr>
                <w:rFonts w:asciiTheme="minorHAnsi" w:hAnsiTheme="minorHAnsi" w:cs="Arial"/>
                <w:color w:val="000000"/>
                <w:sz w:val="20"/>
                <w:szCs w:val="20"/>
              </w:rPr>
            </w:pPr>
            <w:r w:rsidRPr="007E5F89">
              <w:rPr>
                <w:rFonts w:asciiTheme="minorHAnsi" w:hAnsiTheme="minorHAnsi" w:cs="Arial"/>
                <w:color w:val="000000"/>
                <w:sz w:val="20"/>
                <w:szCs w:val="20"/>
              </w:rPr>
              <w:t xml:space="preserve">1.6.- Impuestos Ecológicos </w:t>
            </w:r>
          </w:p>
        </w:tc>
        <w:tc>
          <w:tcPr>
            <w:tcW w:w="0" w:type="auto"/>
            <w:tcBorders>
              <w:top w:val="nil"/>
              <w:left w:val="nil"/>
              <w:bottom w:val="single" w:sz="4" w:space="0" w:color="auto"/>
              <w:right w:val="single" w:sz="4" w:space="0" w:color="auto"/>
            </w:tcBorders>
            <w:shd w:val="clear" w:color="auto" w:fill="auto"/>
            <w:vAlign w:val="center"/>
            <w:hideMark/>
          </w:tcPr>
          <w:p w14:paraId="432A8402" w14:textId="77777777" w:rsidR="007E5F89" w:rsidRPr="007E5F89" w:rsidRDefault="007E5F89" w:rsidP="007E5F89">
            <w:pPr>
              <w:jc w:val="right"/>
              <w:rPr>
                <w:rFonts w:asciiTheme="minorHAnsi" w:hAnsiTheme="minorHAnsi" w:cs="Arial"/>
                <w:color w:val="000000"/>
                <w:sz w:val="20"/>
                <w:szCs w:val="20"/>
              </w:rPr>
            </w:pPr>
            <w:r w:rsidRPr="007E5F89">
              <w:rPr>
                <w:rFonts w:asciiTheme="minorHAnsi" w:hAnsiTheme="minorHAnsi" w:cs="Arial"/>
                <w:color w:val="000000"/>
                <w:sz w:val="20"/>
                <w:szCs w:val="20"/>
              </w:rPr>
              <w:t>$0.00</w:t>
            </w:r>
          </w:p>
        </w:tc>
      </w:tr>
      <w:tr w:rsidR="007E5F89" w:rsidRPr="007E5F89" w14:paraId="41DD4125" w14:textId="77777777" w:rsidTr="007E5F8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9FB2A6" w14:textId="77777777" w:rsidR="007E5F89" w:rsidRPr="007E5F89" w:rsidRDefault="007E5F89" w:rsidP="007E5F89">
            <w:pPr>
              <w:rPr>
                <w:rFonts w:asciiTheme="minorHAnsi" w:hAnsiTheme="minorHAnsi"/>
                <w:color w:val="000000"/>
                <w:sz w:val="20"/>
                <w:szCs w:val="20"/>
              </w:rPr>
            </w:pPr>
            <w:r w:rsidRPr="007E5F89">
              <w:rPr>
                <w:rFonts w:asciiTheme="minorHAnsi" w:hAnsiTheme="minorHAnsi"/>
                <w:color w:val="000000"/>
                <w:sz w:val="20"/>
                <w:szCs w:val="20"/>
              </w:rPr>
              <w:t>1.7</w:t>
            </w:r>
          </w:p>
        </w:tc>
        <w:tc>
          <w:tcPr>
            <w:tcW w:w="0" w:type="auto"/>
            <w:tcBorders>
              <w:top w:val="nil"/>
              <w:left w:val="nil"/>
              <w:bottom w:val="single" w:sz="4" w:space="0" w:color="auto"/>
              <w:right w:val="single" w:sz="4" w:space="0" w:color="auto"/>
            </w:tcBorders>
            <w:shd w:val="clear" w:color="auto" w:fill="auto"/>
            <w:vAlign w:val="center"/>
            <w:hideMark/>
          </w:tcPr>
          <w:p w14:paraId="159584E4" w14:textId="77777777" w:rsidR="007E5F89" w:rsidRPr="007E5F89" w:rsidRDefault="007E5F89" w:rsidP="007E5F89">
            <w:pPr>
              <w:jc w:val="both"/>
              <w:rPr>
                <w:rFonts w:asciiTheme="minorHAnsi" w:hAnsiTheme="minorHAnsi" w:cs="Arial"/>
                <w:color w:val="000000"/>
                <w:sz w:val="20"/>
                <w:szCs w:val="20"/>
              </w:rPr>
            </w:pPr>
            <w:r w:rsidRPr="007E5F89">
              <w:rPr>
                <w:rFonts w:asciiTheme="minorHAnsi" w:hAnsiTheme="minorHAnsi" w:cs="Arial"/>
                <w:color w:val="000000"/>
                <w:sz w:val="20"/>
                <w:szCs w:val="20"/>
              </w:rPr>
              <w:t>1.7.-</w:t>
            </w:r>
            <w:r w:rsidRPr="007E5F89">
              <w:rPr>
                <w:rFonts w:asciiTheme="minorHAnsi" w:hAnsiTheme="minorHAnsi" w:cs="Arial"/>
                <w:b/>
                <w:bCs/>
                <w:color w:val="000000"/>
                <w:sz w:val="20"/>
                <w:szCs w:val="20"/>
              </w:rPr>
              <w:t xml:space="preserve"> </w:t>
            </w:r>
            <w:r w:rsidRPr="007E5F89">
              <w:rPr>
                <w:rFonts w:asciiTheme="minorHAnsi" w:hAnsiTheme="minorHAnsi" w:cs="Arial"/>
                <w:color w:val="000000"/>
                <w:sz w:val="20"/>
                <w:szCs w:val="20"/>
              </w:rPr>
              <w:t>Accesorios</w:t>
            </w:r>
          </w:p>
        </w:tc>
        <w:tc>
          <w:tcPr>
            <w:tcW w:w="0" w:type="auto"/>
            <w:tcBorders>
              <w:top w:val="nil"/>
              <w:left w:val="nil"/>
              <w:bottom w:val="single" w:sz="4" w:space="0" w:color="auto"/>
              <w:right w:val="single" w:sz="4" w:space="0" w:color="auto"/>
            </w:tcBorders>
            <w:shd w:val="clear" w:color="auto" w:fill="auto"/>
            <w:vAlign w:val="center"/>
            <w:hideMark/>
          </w:tcPr>
          <w:p w14:paraId="2417D89A" w14:textId="77777777" w:rsidR="007E5F89" w:rsidRPr="007E5F89" w:rsidRDefault="007E5F89" w:rsidP="007E5F89">
            <w:pPr>
              <w:jc w:val="right"/>
              <w:rPr>
                <w:rFonts w:asciiTheme="minorHAnsi" w:hAnsiTheme="minorHAnsi" w:cs="Arial"/>
                <w:color w:val="000000"/>
                <w:sz w:val="20"/>
                <w:szCs w:val="20"/>
              </w:rPr>
            </w:pPr>
            <w:r w:rsidRPr="007E5F89">
              <w:rPr>
                <w:rFonts w:asciiTheme="minorHAnsi" w:hAnsiTheme="minorHAnsi" w:cs="Arial"/>
                <w:color w:val="000000"/>
                <w:sz w:val="20"/>
                <w:szCs w:val="20"/>
              </w:rPr>
              <w:t>$0.00</w:t>
            </w:r>
          </w:p>
        </w:tc>
      </w:tr>
      <w:tr w:rsidR="007E5F89" w:rsidRPr="007E5F89" w14:paraId="466CE35B" w14:textId="77777777" w:rsidTr="007E5F8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1900EE" w14:textId="77777777" w:rsidR="007E5F89" w:rsidRPr="007E5F89" w:rsidRDefault="007E5F89" w:rsidP="007E5F89">
            <w:pPr>
              <w:rPr>
                <w:rFonts w:asciiTheme="minorHAnsi" w:hAnsiTheme="minorHAnsi"/>
                <w:color w:val="000000"/>
                <w:sz w:val="20"/>
                <w:szCs w:val="20"/>
              </w:rPr>
            </w:pPr>
            <w:r w:rsidRPr="007E5F89">
              <w:rPr>
                <w:rFonts w:asciiTheme="minorHAnsi" w:hAnsiTheme="minorHAnsi"/>
                <w:color w:val="000000"/>
                <w:sz w:val="20"/>
                <w:szCs w:val="20"/>
              </w:rPr>
              <w:t>1.8</w:t>
            </w:r>
          </w:p>
        </w:tc>
        <w:tc>
          <w:tcPr>
            <w:tcW w:w="0" w:type="auto"/>
            <w:tcBorders>
              <w:top w:val="nil"/>
              <w:left w:val="nil"/>
              <w:bottom w:val="single" w:sz="4" w:space="0" w:color="auto"/>
              <w:right w:val="single" w:sz="4" w:space="0" w:color="auto"/>
            </w:tcBorders>
            <w:shd w:val="clear" w:color="auto" w:fill="auto"/>
            <w:vAlign w:val="center"/>
            <w:hideMark/>
          </w:tcPr>
          <w:p w14:paraId="3A459828" w14:textId="77777777" w:rsidR="007E5F89" w:rsidRPr="007E5F89" w:rsidRDefault="007E5F89" w:rsidP="007E5F89">
            <w:pPr>
              <w:jc w:val="both"/>
              <w:rPr>
                <w:rFonts w:asciiTheme="minorHAnsi" w:hAnsiTheme="minorHAnsi" w:cs="Arial"/>
                <w:color w:val="000000"/>
                <w:sz w:val="20"/>
                <w:szCs w:val="20"/>
              </w:rPr>
            </w:pPr>
            <w:r w:rsidRPr="007E5F89">
              <w:rPr>
                <w:rFonts w:asciiTheme="minorHAnsi" w:hAnsiTheme="minorHAnsi" w:cs="Arial"/>
                <w:color w:val="000000"/>
                <w:sz w:val="20"/>
                <w:szCs w:val="20"/>
              </w:rPr>
              <w:t>1.8.-</w:t>
            </w:r>
            <w:r w:rsidRPr="007E5F89">
              <w:rPr>
                <w:rFonts w:asciiTheme="minorHAnsi" w:hAnsiTheme="minorHAnsi" w:cs="Arial"/>
                <w:b/>
                <w:bCs/>
                <w:color w:val="000000"/>
                <w:sz w:val="20"/>
                <w:szCs w:val="20"/>
              </w:rPr>
              <w:t xml:space="preserve"> </w:t>
            </w:r>
            <w:r w:rsidRPr="007E5F89">
              <w:rPr>
                <w:rFonts w:asciiTheme="minorHAnsi" w:hAnsiTheme="minorHAnsi" w:cs="Arial"/>
                <w:color w:val="000000"/>
                <w:sz w:val="20"/>
                <w:szCs w:val="20"/>
              </w:rPr>
              <w:t>Otros Impuestos</w:t>
            </w:r>
            <w:r w:rsidRPr="007E5F89">
              <w:rPr>
                <w:rFonts w:asciiTheme="minorHAnsi" w:hAnsiTheme="minorHAnsi" w:cs="Arial"/>
                <w:b/>
                <w:bCs/>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1AEB0D60" w14:textId="77777777" w:rsidR="007E5F89" w:rsidRPr="007E5F89" w:rsidRDefault="007E5F89" w:rsidP="007E5F89">
            <w:pPr>
              <w:jc w:val="right"/>
              <w:rPr>
                <w:rFonts w:asciiTheme="minorHAnsi" w:hAnsiTheme="minorHAnsi" w:cs="Arial"/>
                <w:color w:val="000000"/>
                <w:sz w:val="20"/>
                <w:szCs w:val="20"/>
              </w:rPr>
            </w:pPr>
            <w:r w:rsidRPr="007E5F89">
              <w:rPr>
                <w:rFonts w:asciiTheme="minorHAnsi" w:hAnsiTheme="minorHAnsi" w:cs="Arial"/>
                <w:color w:val="000000"/>
                <w:sz w:val="20"/>
                <w:szCs w:val="20"/>
              </w:rPr>
              <w:t>$0.00</w:t>
            </w:r>
          </w:p>
        </w:tc>
      </w:tr>
      <w:tr w:rsidR="007E5F89" w:rsidRPr="007E5F89" w14:paraId="58976CC5" w14:textId="77777777" w:rsidTr="007E5F89">
        <w:trPr>
          <w:trHeight w:val="525"/>
        </w:trPr>
        <w:tc>
          <w:tcPr>
            <w:tcW w:w="0" w:type="auto"/>
            <w:tcBorders>
              <w:top w:val="nil"/>
              <w:left w:val="single" w:sz="4" w:space="0" w:color="auto"/>
              <w:bottom w:val="nil"/>
              <w:right w:val="single" w:sz="4" w:space="0" w:color="auto"/>
            </w:tcBorders>
            <w:shd w:val="clear" w:color="auto" w:fill="auto"/>
            <w:noWrap/>
            <w:vAlign w:val="bottom"/>
            <w:hideMark/>
          </w:tcPr>
          <w:p w14:paraId="5A5AFED6" w14:textId="77777777" w:rsidR="007E5F89" w:rsidRPr="007E5F89" w:rsidRDefault="007E5F89" w:rsidP="007E5F89">
            <w:pPr>
              <w:rPr>
                <w:rFonts w:asciiTheme="minorHAnsi" w:hAnsiTheme="minorHAnsi"/>
                <w:color w:val="000000"/>
                <w:sz w:val="20"/>
                <w:szCs w:val="20"/>
              </w:rPr>
            </w:pPr>
            <w:r w:rsidRPr="007E5F89">
              <w:rPr>
                <w:rFonts w:asciiTheme="minorHAnsi" w:hAnsiTheme="minorHAnsi"/>
                <w:color w:val="000000"/>
                <w:sz w:val="20"/>
                <w:szCs w:val="20"/>
              </w:rPr>
              <w:t>1.9</w:t>
            </w:r>
          </w:p>
        </w:tc>
        <w:tc>
          <w:tcPr>
            <w:tcW w:w="0" w:type="auto"/>
            <w:tcBorders>
              <w:top w:val="nil"/>
              <w:left w:val="nil"/>
              <w:bottom w:val="nil"/>
              <w:right w:val="single" w:sz="4" w:space="0" w:color="auto"/>
            </w:tcBorders>
            <w:shd w:val="clear" w:color="auto" w:fill="auto"/>
            <w:vAlign w:val="center"/>
            <w:hideMark/>
          </w:tcPr>
          <w:p w14:paraId="6FEF3D58" w14:textId="77777777" w:rsidR="007E5F89" w:rsidRPr="007E5F89" w:rsidRDefault="007E5F89" w:rsidP="007E5F89">
            <w:pPr>
              <w:jc w:val="both"/>
              <w:rPr>
                <w:rFonts w:asciiTheme="minorHAnsi" w:hAnsiTheme="minorHAnsi" w:cs="Arial"/>
                <w:color w:val="000000"/>
                <w:sz w:val="20"/>
                <w:szCs w:val="20"/>
              </w:rPr>
            </w:pPr>
            <w:r w:rsidRPr="007E5F89">
              <w:rPr>
                <w:rFonts w:asciiTheme="minorHAnsi" w:hAnsiTheme="minorHAnsi" w:cs="Arial"/>
                <w:color w:val="000000"/>
                <w:sz w:val="20"/>
                <w:szCs w:val="20"/>
              </w:rPr>
              <w:t xml:space="preserve">1.9.- Impuestos no comprendidos en las fracciones de la de Ingresos causados en ejercicios anteriores pendiente de liquidación o pago </w:t>
            </w:r>
          </w:p>
        </w:tc>
        <w:tc>
          <w:tcPr>
            <w:tcW w:w="0" w:type="auto"/>
            <w:tcBorders>
              <w:top w:val="nil"/>
              <w:left w:val="nil"/>
              <w:bottom w:val="nil"/>
              <w:right w:val="single" w:sz="4" w:space="0" w:color="auto"/>
            </w:tcBorders>
            <w:shd w:val="clear" w:color="auto" w:fill="auto"/>
            <w:vAlign w:val="center"/>
            <w:hideMark/>
          </w:tcPr>
          <w:p w14:paraId="48113E7F" w14:textId="77777777" w:rsidR="007E5F89" w:rsidRPr="007E5F89" w:rsidRDefault="007E5F89" w:rsidP="007E5F89">
            <w:pPr>
              <w:jc w:val="right"/>
              <w:rPr>
                <w:rFonts w:asciiTheme="minorHAnsi" w:hAnsiTheme="minorHAnsi" w:cs="Arial"/>
                <w:color w:val="000000"/>
                <w:sz w:val="20"/>
                <w:szCs w:val="20"/>
              </w:rPr>
            </w:pPr>
            <w:r w:rsidRPr="007E5F89">
              <w:rPr>
                <w:rFonts w:asciiTheme="minorHAnsi" w:hAnsiTheme="minorHAnsi" w:cs="Arial"/>
                <w:color w:val="000000"/>
                <w:sz w:val="20"/>
                <w:szCs w:val="20"/>
              </w:rPr>
              <w:t>$0.00</w:t>
            </w:r>
          </w:p>
        </w:tc>
      </w:tr>
      <w:tr w:rsidR="007E5F89" w:rsidRPr="007E5F89" w14:paraId="733B9F6A" w14:textId="77777777" w:rsidTr="007E5F89">
        <w:trPr>
          <w:trHeight w:val="470"/>
        </w:trPr>
        <w:tc>
          <w:tcPr>
            <w:tcW w:w="0" w:type="auto"/>
            <w:tcBorders>
              <w:top w:val="single" w:sz="8" w:space="0" w:color="auto"/>
              <w:left w:val="single" w:sz="8" w:space="0" w:color="auto"/>
              <w:bottom w:val="single" w:sz="8" w:space="0" w:color="auto"/>
              <w:right w:val="single" w:sz="8" w:space="0" w:color="auto"/>
            </w:tcBorders>
            <w:shd w:val="clear" w:color="000000" w:fill="99CCFF"/>
            <w:noWrap/>
            <w:vAlign w:val="bottom"/>
            <w:hideMark/>
          </w:tcPr>
          <w:p w14:paraId="4434AB37" w14:textId="77777777" w:rsidR="007E5F89" w:rsidRPr="007E5F89" w:rsidRDefault="007E5F89" w:rsidP="007E5F89">
            <w:pPr>
              <w:rPr>
                <w:rFonts w:asciiTheme="minorHAnsi" w:hAnsiTheme="minorHAnsi"/>
                <w:b/>
                <w:bCs/>
                <w:color w:val="000000"/>
                <w:sz w:val="20"/>
                <w:szCs w:val="20"/>
              </w:rPr>
            </w:pPr>
            <w:r w:rsidRPr="007E5F89">
              <w:rPr>
                <w:rFonts w:asciiTheme="minorHAnsi" w:hAnsiTheme="minorHAnsi"/>
                <w:b/>
                <w:bCs/>
                <w:color w:val="000000"/>
                <w:sz w:val="20"/>
                <w:szCs w:val="20"/>
              </w:rPr>
              <w:t>2</w:t>
            </w:r>
          </w:p>
        </w:tc>
        <w:tc>
          <w:tcPr>
            <w:tcW w:w="0" w:type="auto"/>
            <w:tcBorders>
              <w:top w:val="single" w:sz="8" w:space="0" w:color="auto"/>
              <w:left w:val="nil"/>
              <w:bottom w:val="single" w:sz="8" w:space="0" w:color="auto"/>
              <w:right w:val="single" w:sz="8" w:space="0" w:color="auto"/>
            </w:tcBorders>
            <w:shd w:val="clear" w:color="000000" w:fill="99CCFF"/>
            <w:vAlign w:val="center"/>
            <w:hideMark/>
          </w:tcPr>
          <w:p w14:paraId="33993B2B" w14:textId="77777777" w:rsidR="007E5F89" w:rsidRPr="007E5F89" w:rsidRDefault="007E5F89" w:rsidP="007E5F89">
            <w:pPr>
              <w:jc w:val="both"/>
              <w:rPr>
                <w:rFonts w:asciiTheme="minorHAnsi" w:hAnsiTheme="minorHAnsi" w:cs="Arial"/>
                <w:b/>
                <w:bCs/>
                <w:color w:val="000000"/>
                <w:sz w:val="20"/>
                <w:szCs w:val="20"/>
              </w:rPr>
            </w:pPr>
            <w:r w:rsidRPr="007E5F89">
              <w:rPr>
                <w:rFonts w:asciiTheme="minorHAnsi" w:hAnsiTheme="minorHAnsi" w:cs="Arial"/>
                <w:b/>
                <w:bCs/>
                <w:color w:val="000000"/>
                <w:sz w:val="20"/>
                <w:szCs w:val="20"/>
              </w:rPr>
              <w:t>2.- Cuotas y Aportaciones de seguridad social</w:t>
            </w:r>
          </w:p>
        </w:tc>
        <w:tc>
          <w:tcPr>
            <w:tcW w:w="0" w:type="auto"/>
            <w:tcBorders>
              <w:top w:val="single" w:sz="8" w:space="0" w:color="auto"/>
              <w:left w:val="nil"/>
              <w:bottom w:val="single" w:sz="8" w:space="0" w:color="auto"/>
              <w:right w:val="single" w:sz="8" w:space="0" w:color="auto"/>
            </w:tcBorders>
            <w:shd w:val="clear" w:color="000000" w:fill="99CCFF"/>
            <w:vAlign w:val="center"/>
            <w:hideMark/>
          </w:tcPr>
          <w:p w14:paraId="187FA076" w14:textId="77777777" w:rsidR="007E5F89" w:rsidRPr="007E5F89" w:rsidRDefault="007E5F89" w:rsidP="007E5F89">
            <w:pPr>
              <w:jc w:val="right"/>
              <w:rPr>
                <w:rFonts w:asciiTheme="minorHAnsi" w:hAnsiTheme="minorHAnsi" w:cs="Arial"/>
                <w:b/>
                <w:bCs/>
                <w:color w:val="000000"/>
                <w:sz w:val="20"/>
                <w:szCs w:val="20"/>
              </w:rPr>
            </w:pPr>
            <w:r w:rsidRPr="007E5F89">
              <w:rPr>
                <w:rFonts w:asciiTheme="minorHAnsi" w:hAnsiTheme="minorHAnsi" w:cs="Arial"/>
                <w:b/>
                <w:bCs/>
                <w:color w:val="000000"/>
                <w:sz w:val="20"/>
                <w:szCs w:val="20"/>
              </w:rPr>
              <w:t>$0.00</w:t>
            </w:r>
          </w:p>
        </w:tc>
      </w:tr>
      <w:tr w:rsidR="007E5F89" w:rsidRPr="007E5F89" w14:paraId="44AE5F7E" w14:textId="77777777" w:rsidTr="007E5F8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5F8976" w14:textId="77777777" w:rsidR="007E5F89" w:rsidRPr="007E5F89" w:rsidRDefault="007E5F89" w:rsidP="007E5F89">
            <w:pPr>
              <w:rPr>
                <w:rFonts w:asciiTheme="minorHAnsi" w:hAnsiTheme="minorHAnsi"/>
                <w:color w:val="000000"/>
                <w:sz w:val="20"/>
                <w:szCs w:val="20"/>
              </w:rPr>
            </w:pPr>
            <w:r w:rsidRPr="007E5F89">
              <w:rPr>
                <w:rFonts w:asciiTheme="minorHAnsi" w:hAnsiTheme="minorHAnsi"/>
                <w:color w:val="000000"/>
                <w:sz w:val="20"/>
                <w:szCs w:val="20"/>
              </w:rPr>
              <w:lastRenderedPageBreak/>
              <w:t>2.1</w:t>
            </w:r>
          </w:p>
        </w:tc>
        <w:tc>
          <w:tcPr>
            <w:tcW w:w="0" w:type="auto"/>
            <w:tcBorders>
              <w:top w:val="nil"/>
              <w:left w:val="nil"/>
              <w:bottom w:val="single" w:sz="4" w:space="0" w:color="auto"/>
              <w:right w:val="single" w:sz="4" w:space="0" w:color="auto"/>
            </w:tcBorders>
            <w:shd w:val="clear" w:color="auto" w:fill="auto"/>
            <w:vAlign w:val="center"/>
            <w:hideMark/>
          </w:tcPr>
          <w:p w14:paraId="592959B2" w14:textId="77777777" w:rsidR="007E5F89" w:rsidRPr="007E5F89" w:rsidRDefault="007E5F89" w:rsidP="007E5F89">
            <w:pPr>
              <w:jc w:val="both"/>
              <w:rPr>
                <w:rFonts w:asciiTheme="minorHAnsi" w:hAnsiTheme="minorHAnsi" w:cs="Arial"/>
                <w:color w:val="000000"/>
                <w:sz w:val="20"/>
                <w:szCs w:val="20"/>
              </w:rPr>
            </w:pPr>
            <w:r w:rsidRPr="007E5F89">
              <w:rPr>
                <w:rFonts w:asciiTheme="minorHAnsi" w:hAnsiTheme="minorHAnsi" w:cs="Arial"/>
                <w:color w:val="000000"/>
                <w:sz w:val="20"/>
                <w:szCs w:val="20"/>
              </w:rPr>
              <w:t>2.1.- Aportaciones para Fondos de Vivienda</w:t>
            </w:r>
          </w:p>
        </w:tc>
        <w:tc>
          <w:tcPr>
            <w:tcW w:w="0" w:type="auto"/>
            <w:tcBorders>
              <w:top w:val="nil"/>
              <w:left w:val="nil"/>
              <w:bottom w:val="single" w:sz="4" w:space="0" w:color="auto"/>
              <w:right w:val="single" w:sz="4" w:space="0" w:color="auto"/>
            </w:tcBorders>
            <w:shd w:val="clear" w:color="auto" w:fill="auto"/>
            <w:vAlign w:val="center"/>
            <w:hideMark/>
          </w:tcPr>
          <w:p w14:paraId="2262D5BC" w14:textId="77777777" w:rsidR="007E5F89" w:rsidRPr="007E5F89" w:rsidRDefault="007E5F89" w:rsidP="007E5F89">
            <w:pPr>
              <w:jc w:val="right"/>
              <w:rPr>
                <w:rFonts w:asciiTheme="minorHAnsi" w:hAnsiTheme="minorHAnsi" w:cs="Arial"/>
                <w:color w:val="000000"/>
                <w:sz w:val="20"/>
                <w:szCs w:val="20"/>
              </w:rPr>
            </w:pPr>
            <w:r w:rsidRPr="007E5F89">
              <w:rPr>
                <w:rFonts w:asciiTheme="minorHAnsi" w:hAnsiTheme="minorHAnsi" w:cs="Arial"/>
                <w:color w:val="000000"/>
                <w:sz w:val="20"/>
                <w:szCs w:val="20"/>
              </w:rPr>
              <w:t>$0.00</w:t>
            </w:r>
          </w:p>
        </w:tc>
      </w:tr>
      <w:tr w:rsidR="007E5F89" w:rsidRPr="007E5F89" w14:paraId="7802A781" w14:textId="77777777" w:rsidTr="007E5F8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0924893" w14:textId="77777777" w:rsidR="007E5F89" w:rsidRPr="007E5F89" w:rsidRDefault="007E5F89" w:rsidP="007E5F89">
            <w:pPr>
              <w:rPr>
                <w:rFonts w:asciiTheme="minorHAnsi" w:hAnsiTheme="minorHAnsi"/>
                <w:color w:val="000000"/>
                <w:sz w:val="20"/>
                <w:szCs w:val="20"/>
              </w:rPr>
            </w:pPr>
            <w:r w:rsidRPr="007E5F89">
              <w:rPr>
                <w:rFonts w:asciiTheme="minorHAnsi" w:hAnsiTheme="minorHAnsi"/>
                <w:color w:val="000000"/>
                <w:sz w:val="20"/>
                <w:szCs w:val="20"/>
              </w:rPr>
              <w:t>2.2</w:t>
            </w:r>
          </w:p>
        </w:tc>
        <w:tc>
          <w:tcPr>
            <w:tcW w:w="0" w:type="auto"/>
            <w:tcBorders>
              <w:top w:val="nil"/>
              <w:left w:val="nil"/>
              <w:bottom w:val="single" w:sz="4" w:space="0" w:color="auto"/>
              <w:right w:val="single" w:sz="4" w:space="0" w:color="auto"/>
            </w:tcBorders>
            <w:shd w:val="clear" w:color="auto" w:fill="auto"/>
            <w:vAlign w:val="center"/>
            <w:hideMark/>
          </w:tcPr>
          <w:p w14:paraId="36F72D82" w14:textId="77777777" w:rsidR="007E5F89" w:rsidRPr="007E5F89" w:rsidRDefault="007E5F89" w:rsidP="007E5F89">
            <w:pPr>
              <w:jc w:val="both"/>
              <w:rPr>
                <w:rFonts w:asciiTheme="minorHAnsi" w:hAnsiTheme="minorHAnsi" w:cs="Arial"/>
                <w:color w:val="000000"/>
                <w:sz w:val="20"/>
                <w:szCs w:val="20"/>
              </w:rPr>
            </w:pPr>
            <w:r w:rsidRPr="007E5F89">
              <w:rPr>
                <w:rFonts w:asciiTheme="minorHAnsi" w:hAnsiTheme="minorHAnsi" w:cs="Arial"/>
                <w:color w:val="000000"/>
                <w:sz w:val="20"/>
                <w:szCs w:val="20"/>
              </w:rPr>
              <w:t>2.2.- Cuotas para el Seguro Social</w:t>
            </w:r>
          </w:p>
        </w:tc>
        <w:tc>
          <w:tcPr>
            <w:tcW w:w="0" w:type="auto"/>
            <w:tcBorders>
              <w:top w:val="nil"/>
              <w:left w:val="nil"/>
              <w:bottom w:val="single" w:sz="4" w:space="0" w:color="auto"/>
              <w:right w:val="single" w:sz="4" w:space="0" w:color="auto"/>
            </w:tcBorders>
            <w:shd w:val="clear" w:color="auto" w:fill="auto"/>
            <w:vAlign w:val="center"/>
            <w:hideMark/>
          </w:tcPr>
          <w:p w14:paraId="4399A2AD" w14:textId="77777777" w:rsidR="007E5F89" w:rsidRPr="007E5F89" w:rsidRDefault="007E5F89" w:rsidP="007E5F89">
            <w:pPr>
              <w:jc w:val="right"/>
              <w:rPr>
                <w:rFonts w:asciiTheme="minorHAnsi" w:hAnsiTheme="minorHAnsi" w:cs="Arial"/>
                <w:color w:val="000000"/>
                <w:sz w:val="20"/>
                <w:szCs w:val="20"/>
              </w:rPr>
            </w:pPr>
            <w:r w:rsidRPr="007E5F89">
              <w:rPr>
                <w:rFonts w:asciiTheme="minorHAnsi" w:hAnsiTheme="minorHAnsi" w:cs="Arial"/>
                <w:color w:val="000000"/>
                <w:sz w:val="20"/>
                <w:szCs w:val="20"/>
              </w:rPr>
              <w:t>$0.00</w:t>
            </w:r>
          </w:p>
        </w:tc>
      </w:tr>
      <w:tr w:rsidR="007E5F89" w:rsidRPr="007E5F89" w14:paraId="609346DA" w14:textId="77777777" w:rsidTr="007E5F8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8E0E5D8" w14:textId="77777777" w:rsidR="007E5F89" w:rsidRPr="007E5F89" w:rsidRDefault="007E5F89" w:rsidP="007E5F89">
            <w:pPr>
              <w:rPr>
                <w:rFonts w:asciiTheme="minorHAnsi" w:hAnsiTheme="minorHAnsi"/>
                <w:color w:val="000000"/>
                <w:sz w:val="20"/>
                <w:szCs w:val="20"/>
              </w:rPr>
            </w:pPr>
            <w:r w:rsidRPr="007E5F89">
              <w:rPr>
                <w:rFonts w:asciiTheme="minorHAnsi" w:hAnsiTheme="minorHAnsi"/>
                <w:color w:val="000000"/>
                <w:sz w:val="20"/>
                <w:szCs w:val="20"/>
              </w:rPr>
              <w:t>2.3</w:t>
            </w:r>
          </w:p>
        </w:tc>
        <w:tc>
          <w:tcPr>
            <w:tcW w:w="0" w:type="auto"/>
            <w:tcBorders>
              <w:top w:val="nil"/>
              <w:left w:val="nil"/>
              <w:bottom w:val="single" w:sz="4" w:space="0" w:color="auto"/>
              <w:right w:val="single" w:sz="4" w:space="0" w:color="auto"/>
            </w:tcBorders>
            <w:shd w:val="clear" w:color="auto" w:fill="auto"/>
            <w:vAlign w:val="center"/>
            <w:hideMark/>
          </w:tcPr>
          <w:p w14:paraId="06DE4B31" w14:textId="77777777" w:rsidR="007E5F89" w:rsidRPr="007E5F89" w:rsidRDefault="007E5F89" w:rsidP="007E5F89">
            <w:pPr>
              <w:jc w:val="both"/>
              <w:rPr>
                <w:rFonts w:asciiTheme="minorHAnsi" w:hAnsiTheme="minorHAnsi" w:cs="Arial"/>
                <w:color w:val="000000"/>
                <w:sz w:val="20"/>
                <w:szCs w:val="20"/>
              </w:rPr>
            </w:pPr>
            <w:r w:rsidRPr="007E5F89">
              <w:rPr>
                <w:rFonts w:asciiTheme="minorHAnsi" w:hAnsiTheme="minorHAnsi" w:cs="Arial"/>
                <w:color w:val="000000"/>
                <w:sz w:val="20"/>
                <w:szCs w:val="20"/>
              </w:rPr>
              <w:t xml:space="preserve">2.3.- Cuotas de Ahorro para el Retiro </w:t>
            </w:r>
          </w:p>
        </w:tc>
        <w:tc>
          <w:tcPr>
            <w:tcW w:w="0" w:type="auto"/>
            <w:tcBorders>
              <w:top w:val="nil"/>
              <w:left w:val="nil"/>
              <w:bottom w:val="single" w:sz="4" w:space="0" w:color="auto"/>
              <w:right w:val="single" w:sz="4" w:space="0" w:color="auto"/>
            </w:tcBorders>
            <w:shd w:val="clear" w:color="auto" w:fill="auto"/>
            <w:vAlign w:val="center"/>
            <w:hideMark/>
          </w:tcPr>
          <w:p w14:paraId="18F7415D" w14:textId="77777777" w:rsidR="007E5F89" w:rsidRPr="007E5F89" w:rsidRDefault="007E5F89" w:rsidP="007E5F89">
            <w:pPr>
              <w:jc w:val="right"/>
              <w:rPr>
                <w:rFonts w:asciiTheme="minorHAnsi" w:hAnsiTheme="minorHAnsi" w:cs="Arial"/>
                <w:color w:val="000000"/>
                <w:sz w:val="20"/>
                <w:szCs w:val="20"/>
              </w:rPr>
            </w:pPr>
            <w:r w:rsidRPr="007E5F89">
              <w:rPr>
                <w:rFonts w:asciiTheme="minorHAnsi" w:hAnsiTheme="minorHAnsi" w:cs="Arial"/>
                <w:color w:val="000000"/>
                <w:sz w:val="20"/>
                <w:szCs w:val="20"/>
              </w:rPr>
              <w:t>$0.00</w:t>
            </w:r>
          </w:p>
        </w:tc>
      </w:tr>
      <w:tr w:rsidR="007E5F89" w:rsidRPr="007E5F89" w14:paraId="7090C2DE" w14:textId="77777777" w:rsidTr="00551A68">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1210A2" w14:textId="77777777" w:rsidR="007E5F89" w:rsidRPr="007E5F89" w:rsidRDefault="007E5F89" w:rsidP="007E5F89">
            <w:pPr>
              <w:rPr>
                <w:rFonts w:asciiTheme="minorHAnsi" w:hAnsiTheme="minorHAnsi"/>
                <w:color w:val="000000"/>
                <w:sz w:val="20"/>
                <w:szCs w:val="20"/>
              </w:rPr>
            </w:pPr>
            <w:r w:rsidRPr="007E5F89">
              <w:rPr>
                <w:rFonts w:asciiTheme="minorHAnsi" w:hAnsiTheme="minorHAnsi"/>
                <w:color w:val="000000"/>
                <w:sz w:val="20"/>
                <w:szCs w:val="20"/>
              </w:rPr>
              <w:t>2.4</w:t>
            </w:r>
          </w:p>
        </w:tc>
        <w:tc>
          <w:tcPr>
            <w:tcW w:w="0" w:type="auto"/>
            <w:tcBorders>
              <w:top w:val="nil"/>
              <w:left w:val="nil"/>
              <w:bottom w:val="single" w:sz="4" w:space="0" w:color="auto"/>
              <w:right w:val="single" w:sz="4" w:space="0" w:color="auto"/>
            </w:tcBorders>
            <w:shd w:val="clear" w:color="auto" w:fill="auto"/>
            <w:vAlign w:val="center"/>
            <w:hideMark/>
          </w:tcPr>
          <w:p w14:paraId="0914DEDD" w14:textId="77777777" w:rsidR="007E5F89" w:rsidRPr="007E5F89" w:rsidRDefault="007E5F89" w:rsidP="007E5F89">
            <w:pPr>
              <w:jc w:val="both"/>
              <w:rPr>
                <w:rFonts w:asciiTheme="minorHAnsi" w:hAnsiTheme="minorHAnsi" w:cs="Arial"/>
                <w:color w:val="000000"/>
                <w:sz w:val="20"/>
                <w:szCs w:val="20"/>
              </w:rPr>
            </w:pPr>
            <w:r w:rsidRPr="007E5F89">
              <w:rPr>
                <w:rFonts w:asciiTheme="minorHAnsi" w:hAnsiTheme="minorHAnsi" w:cs="Arial"/>
                <w:color w:val="000000"/>
                <w:sz w:val="20"/>
                <w:szCs w:val="20"/>
              </w:rPr>
              <w:t xml:space="preserve">2.4.- Otras Cuotas y Aportaciones para la seguridad social </w:t>
            </w:r>
          </w:p>
        </w:tc>
        <w:tc>
          <w:tcPr>
            <w:tcW w:w="0" w:type="auto"/>
            <w:tcBorders>
              <w:top w:val="nil"/>
              <w:left w:val="nil"/>
              <w:bottom w:val="single" w:sz="4" w:space="0" w:color="auto"/>
              <w:right w:val="single" w:sz="4" w:space="0" w:color="auto"/>
            </w:tcBorders>
            <w:shd w:val="clear" w:color="auto" w:fill="auto"/>
            <w:vAlign w:val="center"/>
            <w:hideMark/>
          </w:tcPr>
          <w:p w14:paraId="00B666C2" w14:textId="77777777" w:rsidR="007E5F89" w:rsidRPr="007E5F89" w:rsidRDefault="007E5F89" w:rsidP="007E5F89">
            <w:pPr>
              <w:jc w:val="right"/>
              <w:rPr>
                <w:rFonts w:asciiTheme="minorHAnsi" w:hAnsiTheme="minorHAnsi" w:cs="Arial"/>
                <w:color w:val="000000"/>
                <w:sz w:val="20"/>
                <w:szCs w:val="20"/>
              </w:rPr>
            </w:pPr>
            <w:r w:rsidRPr="007E5F89">
              <w:rPr>
                <w:rFonts w:asciiTheme="minorHAnsi" w:hAnsiTheme="minorHAnsi" w:cs="Arial"/>
                <w:color w:val="000000"/>
                <w:sz w:val="20"/>
                <w:szCs w:val="20"/>
              </w:rPr>
              <w:t>$0.00</w:t>
            </w:r>
          </w:p>
        </w:tc>
      </w:tr>
      <w:tr w:rsidR="007E5F89" w:rsidRPr="007E5F89" w14:paraId="137747CE" w14:textId="77777777" w:rsidTr="00551A68">
        <w:trPr>
          <w:trHeight w:val="33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0A6CC" w14:textId="77777777" w:rsidR="007E5F89" w:rsidRPr="007E5F89" w:rsidRDefault="007E5F89" w:rsidP="007E5F89">
            <w:pPr>
              <w:rPr>
                <w:rFonts w:asciiTheme="minorHAnsi" w:hAnsiTheme="minorHAnsi"/>
                <w:color w:val="000000"/>
                <w:sz w:val="20"/>
                <w:szCs w:val="20"/>
              </w:rPr>
            </w:pPr>
            <w:r w:rsidRPr="007E5F89">
              <w:rPr>
                <w:rFonts w:asciiTheme="minorHAnsi" w:hAnsiTheme="minorHAnsi"/>
                <w:color w:val="000000"/>
                <w:sz w:val="20"/>
                <w:szCs w:val="20"/>
              </w:rPr>
              <w:t>2.5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45BD7EB" w14:textId="77777777" w:rsidR="007E5F89" w:rsidRPr="007E5F89" w:rsidRDefault="007E5F89" w:rsidP="007E5F89">
            <w:pPr>
              <w:jc w:val="both"/>
              <w:rPr>
                <w:rFonts w:asciiTheme="minorHAnsi" w:hAnsiTheme="minorHAnsi" w:cs="Arial"/>
                <w:color w:val="000000"/>
                <w:sz w:val="20"/>
                <w:szCs w:val="20"/>
              </w:rPr>
            </w:pPr>
            <w:r w:rsidRPr="007E5F89">
              <w:rPr>
                <w:rFonts w:asciiTheme="minorHAnsi" w:hAnsiTheme="minorHAnsi" w:cs="Arial"/>
                <w:color w:val="000000"/>
                <w:sz w:val="20"/>
                <w:szCs w:val="20"/>
              </w:rPr>
              <w:t>2.5.- Accesorios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2773D4B" w14:textId="77777777" w:rsidR="007E5F89" w:rsidRPr="007E5F89" w:rsidRDefault="007E5F89" w:rsidP="007E5F89">
            <w:pPr>
              <w:jc w:val="right"/>
              <w:rPr>
                <w:rFonts w:asciiTheme="minorHAnsi" w:hAnsiTheme="minorHAnsi" w:cs="Arial"/>
                <w:color w:val="000000"/>
                <w:sz w:val="20"/>
                <w:szCs w:val="20"/>
              </w:rPr>
            </w:pPr>
            <w:r w:rsidRPr="007E5F89">
              <w:rPr>
                <w:rFonts w:asciiTheme="minorHAnsi" w:hAnsiTheme="minorHAnsi" w:cs="Arial"/>
                <w:color w:val="000000"/>
                <w:sz w:val="20"/>
                <w:szCs w:val="20"/>
              </w:rPr>
              <w:t>$0.00</w:t>
            </w:r>
          </w:p>
        </w:tc>
      </w:tr>
      <w:tr w:rsidR="007E5F89" w:rsidRPr="007E5F89" w14:paraId="47EF21AA" w14:textId="77777777" w:rsidTr="00551A68">
        <w:trPr>
          <w:trHeight w:val="444"/>
        </w:trPr>
        <w:tc>
          <w:tcPr>
            <w:tcW w:w="0" w:type="auto"/>
            <w:tcBorders>
              <w:top w:val="single" w:sz="4" w:space="0" w:color="auto"/>
              <w:left w:val="single" w:sz="8" w:space="0" w:color="auto"/>
              <w:bottom w:val="single" w:sz="8" w:space="0" w:color="auto"/>
              <w:right w:val="single" w:sz="8" w:space="0" w:color="auto"/>
            </w:tcBorders>
            <w:shd w:val="clear" w:color="000000" w:fill="99CCFF"/>
            <w:noWrap/>
            <w:vAlign w:val="bottom"/>
            <w:hideMark/>
          </w:tcPr>
          <w:p w14:paraId="620A7057" w14:textId="77777777" w:rsidR="007E5F89" w:rsidRPr="007E5F89" w:rsidRDefault="007E5F89" w:rsidP="007E5F89">
            <w:pPr>
              <w:rPr>
                <w:rFonts w:asciiTheme="minorHAnsi" w:hAnsiTheme="minorHAnsi"/>
                <w:b/>
                <w:bCs/>
                <w:color w:val="000000"/>
                <w:sz w:val="20"/>
                <w:szCs w:val="20"/>
              </w:rPr>
            </w:pPr>
            <w:r w:rsidRPr="007E5F89">
              <w:rPr>
                <w:rFonts w:asciiTheme="minorHAnsi" w:hAnsiTheme="minorHAnsi"/>
                <w:b/>
                <w:bCs/>
                <w:color w:val="000000"/>
                <w:sz w:val="20"/>
                <w:szCs w:val="20"/>
              </w:rPr>
              <w:t>3</w:t>
            </w:r>
          </w:p>
        </w:tc>
        <w:tc>
          <w:tcPr>
            <w:tcW w:w="0" w:type="auto"/>
            <w:tcBorders>
              <w:top w:val="single" w:sz="4" w:space="0" w:color="auto"/>
              <w:left w:val="nil"/>
              <w:bottom w:val="single" w:sz="8" w:space="0" w:color="auto"/>
              <w:right w:val="single" w:sz="8" w:space="0" w:color="auto"/>
            </w:tcBorders>
            <w:shd w:val="clear" w:color="000000" w:fill="99CCFF"/>
            <w:vAlign w:val="center"/>
            <w:hideMark/>
          </w:tcPr>
          <w:p w14:paraId="4584B6E3" w14:textId="77777777" w:rsidR="007E5F89" w:rsidRPr="007E5F89" w:rsidRDefault="007E5F89" w:rsidP="007E5F89">
            <w:pPr>
              <w:jc w:val="both"/>
              <w:rPr>
                <w:rFonts w:asciiTheme="minorHAnsi" w:hAnsiTheme="minorHAnsi" w:cs="Arial"/>
                <w:b/>
                <w:bCs/>
                <w:color w:val="000000"/>
                <w:sz w:val="20"/>
                <w:szCs w:val="20"/>
              </w:rPr>
            </w:pPr>
            <w:r w:rsidRPr="007E5F89">
              <w:rPr>
                <w:rFonts w:asciiTheme="minorHAnsi" w:hAnsiTheme="minorHAnsi" w:cs="Arial"/>
                <w:b/>
                <w:bCs/>
                <w:color w:val="000000"/>
                <w:sz w:val="20"/>
                <w:szCs w:val="20"/>
              </w:rPr>
              <w:t>3.- Contribuciones de mejoras</w:t>
            </w:r>
          </w:p>
        </w:tc>
        <w:tc>
          <w:tcPr>
            <w:tcW w:w="0" w:type="auto"/>
            <w:tcBorders>
              <w:top w:val="single" w:sz="4" w:space="0" w:color="auto"/>
              <w:left w:val="nil"/>
              <w:bottom w:val="single" w:sz="8" w:space="0" w:color="auto"/>
              <w:right w:val="single" w:sz="8" w:space="0" w:color="auto"/>
            </w:tcBorders>
            <w:shd w:val="clear" w:color="000000" w:fill="99CCFF"/>
            <w:vAlign w:val="center"/>
            <w:hideMark/>
          </w:tcPr>
          <w:p w14:paraId="0F68F0EB" w14:textId="77777777" w:rsidR="007E5F89" w:rsidRPr="007E5F89" w:rsidRDefault="007E5F89" w:rsidP="007E5F89">
            <w:pPr>
              <w:jc w:val="right"/>
              <w:rPr>
                <w:rFonts w:asciiTheme="minorHAnsi" w:hAnsiTheme="minorHAnsi" w:cs="Arial"/>
                <w:b/>
                <w:bCs/>
                <w:color w:val="000000"/>
                <w:sz w:val="20"/>
                <w:szCs w:val="20"/>
              </w:rPr>
            </w:pPr>
            <w:r w:rsidRPr="007E5F89">
              <w:rPr>
                <w:rFonts w:asciiTheme="minorHAnsi" w:hAnsiTheme="minorHAnsi" w:cs="Arial"/>
                <w:b/>
                <w:bCs/>
                <w:color w:val="000000"/>
                <w:sz w:val="20"/>
                <w:szCs w:val="20"/>
              </w:rPr>
              <w:t>$0.00</w:t>
            </w:r>
          </w:p>
        </w:tc>
      </w:tr>
      <w:tr w:rsidR="007E5F89" w:rsidRPr="007E5F89" w14:paraId="09231771" w14:textId="77777777" w:rsidTr="007E5F8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BEB5CBC" w14:textId="77777777" w:rsidR="007E5F89" w:rsidRPr="007E5F89" w:rsidRDefault="007E5F89" w:rsidP="007E5F89">
            <w:pPr>
              <w:rPr>
                <w:rFonts w:asciiTheme="minorHAnsi" w:hAnsiTheme="minorHAnsi"/>
                <w:color w:val="000000"/>
                <w:sz w:val="20"/>
                <w:szCs w:val="20"/>
              </w:rPr>
            </w:pPr>
            <w:r w:rsidRPr="007E5F89">
              <w:rPr>
                <w:rFonts w:asciiTheme="minorHAnsi" w:hAnsiTheme="minorHAnsi"/>
                <w:color w:val="000000"/>
                <w:sz w:val="20"/>
                <w:szCs w:val="20"/>
              </w:rPr>
              <w:t>3.1</w:t>
            </w:r>
          </w:p>
        </w:tc>
        <w:tc>
          <w:tcPr>
            <w:tcW w:w="0" w:type="auto"/>
            <w:tcBorders>
              <w:top w:val="nil"/>
              <w:left w:val="nil"/>
              <w:bottom w:val="single" w:sz="4" w:space="0" w:color="auto"/>
              <w:right w:val="single" w:sz="4" w:space="0" w:color="auto"/>
            </w:tcBorders>
            <w:shd w:val="clear" w:color="auto" w:fill="auto"/>
            <w:vAlign w:val="center"/>
            <w:hideMark/>
          </w:tcPr>
          <w:p w14:paraId="4F517A4D" w14:textId="77777777" w:rsidR="007E5F89" w:rsidRPr="007E5F89" w:rsidRDefault="007E5F89" w:rsidP="007E5F89">
            <w:pPr>
              <w:jc w:val="both"/>
              <w:rPr>
                <w:rFonts w:asciiTheme="minorHAnsi" w:hAnsiTheme="minorHAnsi" w:cs="Arial"/>
                <w:color w:val="000000"/>
                <w:sz w:val="20"/>
                <w:szCs w:val="20"/>
              </w:rPr>
            </w:pPr>
            <w:r w:rsidRPr="007E5F89">
              <w:rPr>
                <w:rFonts w:asciiTheme="minorHAnsi" w:hAnsiTheme="minorHAnsi" w:cs="Arial"/>
                <w:color w:val="000000"/>
                <w:sz w:val="20"/>
                <w:szCs w:val="20"/>
              </w:rPr>
              <w:t xml:space="preserve">3.1.- Contribuciones de mejoras por obra pública </w:t>
            </w:r>
          </w:p>
        </w:tc>
        <w:tc>
          <w:tcPr>
            <w:tcW w:w="0" w:type="auto"/>
            <w:tcBorders>
              <w:top w:val="nil"/>
              <w:left w:val="nil"/>
              <w:bottom w:val="single" w:sz="4" w:space="0" w:color="auto"/>
              <w:right w:val="single" w:sz="4" w:space="0" w:color="auto"/>
            </w:tcBorders>
            <w:shd w:val="clear" w:color="auto" w:fill="auto"/>
            <w:vAlign w:val="center"/>
            <w:hideMark/>
          </w:tcPr>
          <w:p w14:paraId="03CDCC4B" w14:textId="77777777" w:rsidR="007E5F89" w:rsidRPr="007E5F89" w:rsidRDefault="007E5F89" w:rsidP="007E5F89">
            <w:pPr>
              <w:jc w:val="right"/>
              <w:rPr>
                <w:rFonts w:asciiTheme="minorHAnsi" w:hAnsiTheme="minorHAnsi" w:cs="Arial"/>
                <w:color w:val="000000"/>
                <w:sz w:val="20"/>
                <w:szCs w:val="20"/>
              </w:rPr>
            </w:pPr>
            <w:r w:rsidRPr="007E5F89">
              <w:rPr>
                <w:rFonts w:asciiTheme="minorHAnsi" w:hAnsiTheme="minorHAnsi" w:cs="Arial"/>
                <w:color w:val="000000"/>
                <w:sz w:val="20"/>
                <w:szCs w:val="20"/>
              </w:rPr>
              <w:t>$0.00</w:t>
            </w:r>
          </w:p>
        </w:tc>
      </w:tr>
      <w:tr w:rsidR="007E5F89" w:rsidRPr="007E5F89" w14:paraId="2F886E80" w14:textId="77777777" w:rsidTr="007E5F89">
        <w:trPr>
          <w:trHeight w:val="525"/>
        </w:trPr>
        <w:tc>
          <w:tcPr>
            <w:tcW w:w="0" w:type="auto"/>
            <w:tcBorders>
              <w:top w:val="nil"/>
              <w:left w:val="single" w:sz="4" w:space="0" w:color="auto"/>
              <w:bottom w:val="nil"/>
              <w:right w:val="single" w:sz="4" w:space="0" w:color="auto"/>
            </w:tcBorders>
            <w:shd w:val="clear" w:color="auto" w:fill="auto"/>
            <w:noWrap/>
            <w:vAlign w:val="bottom"/>
            <w:hideMark/>
          </w:tcPr>
          <w:p w14:paraId="2246F463" w14:textId="77777777" w:rsidR="007E5F89" w:rsidRPr="007E5F89" w:rsidRDefault="007E5F89" w:rsidP="007E5F89">
            <w:pPr>
              <w:rPr>
                <w:rFonts w:asciiTheme="minorHAnsi" w:hAnsiTheme="minorHAnsi"/>
                <w:color w:val="000000"/>
                <w:sz w:val="20"/>
                <w:szCs w:val="20"/>
              </w:rPr>
            </w:pPr>
            <w:r w:rsidRPr="007E5F89">
              <w:rPr>
                <w:rFonts w:asciiTheme="minorHAnsi" w:hAnsiTheme="minorHAnsi"/>
                <w:color w:val="000000"/>
                <w:sz w:val="20"/>
                <w:szCs w:val="20"/>
              </w:rPr>
              <w:t>3.9</w:t>
            </w:r>
          </w:p>
        </w:tc>
        <w:tc>
          <w:tcPr>
            <w:tcW w:w="0" w:type="auto"/>
            <w:tcBorders>
              <w:top w:val="nil"/>
              <w:left w:val="nil"/>
              <w:bottom w:val="nil"/>
              <w:right w:val="single" w:sz="4" w:space="0" w:color="auto"/>
            </w:tcBorders>
            <w:shd w:val="clear" w:color="auto" w:fill="auto"/>
            <w:vAlign w:val="center"/>
            <w:hideMark/>
          </w:tcPr>
          <w:p w14:paraId="171A457F" w14:textId="77777777" w:rsidR="007E5F89" w:rsidRPr="007E5F89" w:rsidRDefault="007E5F89" w:rsidP="007E5F89">
            <w:pPr>
              <w:jc w:val="both"/>
              <w:rPr>
                <w:rFonts w:asciiTheme="minorHAnsi" w:hAnsiTheme="minorHAnsi" w:cs="Arial"/>
                <w:color w:val="000000"/>
                <w:sz w:val="20"/>
                <w:szCs w:val="20"/>
              </w:rPr>
            </w:pPr>
            <w:r w:rsidRPr="007E5F89">
              <w:rPr>
                <w:rFonts w:asciiTheme="minorHAnsi" w:hAnsiTheme="minorHAnsi" w:cs="Arial"/>
                <w:color w:val="000000"/>
                <w:sz w:val="20"/>
                <w:szCs w:val="20"/>
              </w:rPr>
              <w:t>3.9.- Contribuciones de Mejoras no comprendidas en las fracciones de la Ley de Ingresos causadas en ejercicios fiscales anteriores pendientes de liquidación o pago</w:t>
            </w:r>
          </w:p>
        </w:tc>
        <w:tc>
          <w:tcPr>
            <w:tcW w:w="0" w:type="auto"/>
            <w:tcBorders>
              <w:top w:val="nil"/>
              <w:left w:val="nil"/>
              <w:bottom w:val="nil"/>
              <w:right w:val="single" w:sz="4" w:space="0" w:color="auto"/>
            </w:tcBorders>
            <w:shd w:val="clear" w:color="auto" w:fill="auto"/>
            <w:vAlign w:val="center"/>
            <w:hideMark/>
          </w:tcPr>
          <w:p w14:paraId="65E8D035" w14:textId="77777777" w:rsidR="007E5F89" w:rsidRPr="007E5F89" w:rsidRDefault="007E5F89" w:rsidP="007E5F89">
            <w:pPr>
              <w:jc w:val="right"/>
              <w:rPr>
                <w:rFonts w:asciiTheme="minorHAnsi" w:hAnsiTheme="minorHAnsi" w:cs="Arial"/>
                <w:color w:val="000000"/>
                <w:sz w:val="20"/>
                <w:szCs w:val="20"/>
              </w:rPr>
            </w:pPr>
            <w:r w:rsidRPr="007E5F89">
              <w:rPr>
                <w:rFonts w:asciiTheme="minorHAnsi" w:hAnsiTheme="minorHAnsi" w:cs="Arial"/>
                <w:color w:val="000000"/>
                <w:sz w:val="20"/>
                <w:szCs w:val="20"/>
              </w:rPr>
              <w:t>$0.00</w:t>
            </w:r>
          </w:p>
        </w:tc>
      </w:tr>
      <w:tr w:rsidR="007E5F89" w:rsidRPr="007E5F89" w14:paraId="2F0739DD" w14:textId="77777777" w:rsidTr="007E5F89">
        <w:trPr>
          <w:trHeight w:val="480"/>
        </w:trPr>
        <w:tc>
          <w:tcPr>
            <w:tcW w:w="0" w:type="auto"/>
            <w:tcBorders>
              <w:top w:val="single" w:sz="8" w:space="0" w:color="auto"/>
              <w:left w:val="single" w:sz="8" w:space="0" w:color="auto"/>
              <w:bottom w:val="single" w:sz="8" w:space="0" w:color="auto"/>
              <w:right w:val="single" w:sz="8" w:space="0" w:color="auto"/>
            </w:tcBorders>
            <w:shd w:val="clear" w:color="000000" w:fill="99CCFF"/>
            <w:noWrap/>
            <w:vAlign w:val="bottom"/>
            <w:hideMark/>
          </w:tcPr>
          <w:p w14:paraId="2003F7E6" w14:textId="77777777" w:rsidR="007E5F89" w:rsidRPr="007E5F89" w:rsidRDefault="007E5F89" w:rsidP="007E5F89">
            <w:pPr>
              <w:rPr>
                <w:rFonts w:asciiTheme="minorHAnsi" w:hAnsiTheme="minorHAnsi"/>
                <w:b/>
                <w:bCs/>
                <w:color w:val="000000"/>
                <w:sz w:val="20"/>
                <w:szCs w:val="20"/>
              </w:rPr>
            </w:pPr>
            <w:r w:rsidRPr="007E5F89">
              <w:rPr>
                <w:rFonts w:asciiTheme="minorHAnsi" w:hAnsiTheme="minorHAnsi"/>
                <w:b/>
                <w:bCs/>
                <w:color w:val="000000"/>
                <w:sz w:val="20"/>
                <w:szCs w:val="20"/>
              </w:rPr>
              <w:t>4</w:t>
            </w:r>
          </w:p>
        </w:tc>
        <w:tc>
          <w:tcPr>
            <w:tcW w:w="0" w:type="auto"/>
            <w:tcBorders>
              <w:top w:val="single" w:sz="8" w:space="0" w:color="auto"/>
              <w:left w:val="nil"/>
              <w:bottom w:val="single" w:sz="8" w:space="0" w:color="auto"/>
              <w:right w:val="single" w:sz="8" w:space="0" w:color="auto"/>
            </w:tcBorders>
            <w:shd w:val="clear" w:color="000000" w:fill="99CCFF"/>
            <w:vAlign w:val="center"/>
            <w:hideMark/>
          </w:tcPr>
          <w:p w14:paraId="5349EC66" w14:textId="77777777" w:rsidR="007E5F89" w:rsidRPr="007E5F89" w:rsidRDefault="007E5F89" w:rsidP="007E5F89">
            <w:pPr>
              <w:jc w:val="both"/>
              <w:rPr>
                <w:rFonts w:asciiTheme="minorHAnsi" w:hAnsiTheme="minorHAnsi" w:cs="Arial"/>
                <w:b/>
                <w:bCs/>
                <w:color w:val="000000"/>
                <w:sz w:val="20"/>
                <w:szCs w:val="20"/>
              </w:rPr>
            </w:pPr>
            <w:r w:rsidRPr="007E5F89">
              <w:rPr>
                <w:rFonts w:asciiTheme="minorHAnsi" w:hAnsiTheme="minorHAnsi" w:cs="Arial"/>
                <w:b/>
                <w:bCs/>
                <w:color w:val="000000"/>
                <w:sz w:val="20"/>
                <w:szCs w:val="20"/>
              </w:rPr>
              <w:t xml:space="preserve">4.- Derechos </w:t>
            </w:r>
          </w:p>
        </w:tc>
        <w:tc>
          <w:tcPr>
            <w:tcW w:w="0" w:type="auto"/>
            <w:tcBorders>
              <w:top w:val="single" w:sz="8" w:space="0" w:color="auto"/>
              <w:left w:val="nil"/>
              <w:bottom w:val="single" w:sz="8" w:space="0" w:color="auto"/>
              <w:right w:val="single" w:sz="8" w:space="0" w:color="auto"/>
            </w:tcBorders>
            <w:shd w:val="clear" w:color="000000" w:fill="99CCFF"/>
            <w:vAlign w:val="center"/>
            <w:hideMark/>
          </w:tcPr>
          <w:p w14:paraId="55FEE796" w14:textId="77777777" w:rsidR="007E5F89" w:rsidRPr="007E5F89" w:rsidRDefault="007E5F89" w:rsidP="007E5F89">
            <w:pPr>
              <w:jc w:val="right"/>
              <w:rPr>
                <w:rFonts w:asciiTheme="minorHAnsi" w:hAnsiTheme="minorHAnsi" w:cs="Arial"/>
                <w:b/>
                <w:bCs/>
                <w:color w:val="000000"/>
                <w:sz w:val="20"/>
                <w:szCs w:val="20"/>
              </w:rPr>
            </w:pPr>
            <w:r w:rsidRPr="007E5F89">
              <w:rPr>
                <w:rFonts w:asciiTheme="minorHAnsi" w:hAnsiTheme="minorHAnsi" w:cs="Arial"/>
                <w:b/>
                <w:bCs/>
                <w:color w:val="000000"/>
                <w:sz w:val="20"/>
                <w:szCs w:val="20"/>
              </w:rPr>
              <w:t>$32,333,522.03</w:t>
            </w:r>
          </w:p>
        </w:tc>
      </w:tr>
      <w:tr w:rsidR="007E5F89" w:rsidRPr="007E5F89" w14:paraId="18FCCC29" w14:textId="77777777" w:rsidTr="007E5F8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3439AFE" w14:textId="77777777" w:rsidR="007E5F89" w:rsidRPr="007E5F89" w:rsidRDefault="007E5F89" w:rsidP="007E5F89">
            <w:pPr>
              <w:rPr>
                <w:rFonts w:asciiTheme="minorHAnsi" w:hAnsiTheme="minorHAnsi"/>
                <w:color w:val="000000"/>
                <w:sz w:val="20"/>
                <w:szCs w:val="20"/>
              </w:rPr>
            </w:pPr>
            <w:r w:rsidRPr="007E5F89">
              <w:rPr>
                <w:rFonts w:asciiTheme="minorHAnsi" w:hAnsiTheme="minorHAnsi"/>
                <w:color w:val="000000"/>
                <w:sz w:val="20"/>
                <w:szCs w:val="20"/>
              </w:rPr>
              <w:t>4.1</w:t>
            </w:r>
          </w:p>
        </w:tc>
        <w:tc>
          <w:tcPr>
            <w:tcW w:w="0" w:type="auto"/>
            <w:tcBorders>
              <w:top w:val="nil"/>
              <w:left w:val="nil"/>
              <w:bottom w:val="single" w:sz="4" w:space="0" w:color="auto"/>
              <w:right w:val="single" w:sz="4" w:space="0" w:color="auto"/>
            </w:tcBorders>
            <w:shd w:val="clear" w:color="auto" w:fill="auto"/>
            <w:vAlign w:val="center"/>
            <w:hideMark/>
          </w:tcPr>
          <w:p w14:paraId="139DD599" w14:textId="77777777" w:rsidR="007E5F89" w:rsidRPr="007E5F89" w:rsidRDefault="007E5F89" w:rsidP="007E5F89">
            <w:pPr>
              <w:rPr>
                <w:rFonts w:asciiTheme="minorHAnsi" w:hAnsiTheme="minorHAnsi" w:cs="Arial"/>
                <w:color w:val="000000"/>
                <w:sz w:val="20"/>
                <w:szCs w:val="20"/>
              </w:rPr>
            </w:pPr>
            <w:r w:rsidRPr="007E5F89">
              <w:rPr>
                <w:rFonts w:asciiTheme="minorHAnsi" w:hAnsiTheme="minorHAnsi" w:cs="Arial"/>
                <w:color w:val="000000"/>
                <w:sz w:val="20"/>
                <w:szCs w:val="20"/>
              </w:rPr>
              <w:t xml:space="preserve">4.1.- Derechos por uso, goce, aprovechamiento o explotación de bienes de dominio publico </w:t>
            </w:r>
          </w:p>
        </w:tc>
        <w:tc>
          <w:tcPr>
            <w:tcW w:w="0" w:type="auto"/>
            <w:tcBorders>
              <w:top w:val="nil"/>
              <w:left w:val="nil"/>
              <w:bottom w:val="single" w:sz="4" w:space="0" w:color="auto"/>
              <w:right w:val="single" w:sz="4" w:space="0" w:color="auto"/>
            </w:tcBorders>
            <w:shd w:val="clear" w:color="auto" w:fill="auto"/>
            <w:vAlign w:val="center"/>
            <w:hideMark/>
          </w:tcPr>
          <w:p w14:paraId="29180176" w14:textId="77777777" w:rsidR="007E5F89" w:rsidRPr="007E5F89" w:rsidRDefault="007E5F89" w:rsidP="007E5F89">
            <w:pPr>
              <w:jc w:val="right"/>
              <w:rPr>
                <w:rFonts w:asciiTheme="minorHAnsi" w:hAnsiTheme="minorHAnsi" w:cs="Arial"/>
                <w:color w:val="000000"/>
                <w:sz w:val="20"/>
                <w:szCs w:val="20"/>
              </w:rPr>
            </w:pPr>
            <w:r w:rsidRPr="007E5F89">
              <w:rPr>
                <w:rFonts w:asciiTheme="minorHAnsi" w:hAnsiTheme="minorHAnsi" w:cs="Arial"/>
                <w:color w:val="000000"/>
                <w:sz w:val="20"/>
                <w:szCs w:val="20"/>
              </w:rPr>
              <w:t>$5,729,227.28</w:t>
            </w:r>
          </w:p>
        </w:tc>
      </w:tr>
      <w:tr w:rsidR="007E5F89" w:rsidRPr="007E5F89" w14:paraId="7C18C9A3" w14:textId="77777777" w:rsidTr="007E5F8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30EE87" w14:textId="77777777" w:rsidR="007E5F89" w:rsidRPr="007E5F89" w:rsidRDefault="007E5F89" w:rsidP="007E5F89">
            <w:pPr>
              <w:rPr>
                <w:rFonts w:asciiTheme="minorHAnsi" w:hAnsiTheme="minorHAnsi"/>
                <w:color w:val="000000"/>
                <w:sz w:val="20"/>
                <w:szCs w:val="20"/>
              </w:rPr>
            </w:pPr>
            <w:r w:rsidRPr="007E5F89">
              <w:rPr>
                <w:rFonts w:asciiTheme="minorHAnsi" w:hAnsiTheme="minorHAnsi"/>
                <w:color w:val="000000"/>
                <w:sz w:val="20"/>
                <w:szCs w:val="20"/>
              </w:rPr>
              <w:t>4.2</w:t>
            </w:r>
          </w:p>
        </w:tc>
        <w:tc>
          <w:tcPr>
            <w:tcW w:w="0" w:type="auto"/>
            <w:tcBorders>
              <w:top w:val="nil"/>
              <w:left w:val="nil"/>
              <w:bottom w:val="single" w:sz="4" w:space="0" w:color="auto"/>
              <w:right w:val="single" w:sz="4" w:space="0" w:color="auto"/>
            </w:tcBorders>
            <w:shd w:val="clear" w:color="auto" w:fill="auto"/>
            <w:vAlign w:val="center"/>
            <w:hideMark/>
          </w:tcPr>
          <w:p w14:paraId="313B7C46" w14:textId="77777777" w:rsidR="007E5F89" w:rsidRPr="007E5F89" w:rsidRDefault="007E5F89" w:rsidP="007E5F89">
            <w:pPr>
              <w:jc w:val="both"/>
              <w:rPr>
                <w:rFonts w:asciiTheme="minorHAnsi" w:hAnsiTheme="minorHAnsi" w:cs="Arial"/>
                <w:color w:val="000000"/>
                <w:sz w:val="20"/>
                <w:szCs w:val="20"/>
              </w:rPr>
            </w:pPr>
            <w:r w:rsidRPr="007E5F89">
              <w:rPr>
                <w:rFonts w:asciiTheme="minorHAnsi" w:hAnsiTheme="minorHAnsi" w:cs="Arial"/>
                <w:color w:val="000000"/>
                <w:sz w:val="20"/>
                <w:szCs w:val="20"/>
              </w:rPr>
              <w:t>4.2.- Derechos a los hidrocarburos</w:t>
            </w:r>
          </w:p>
        </w:tc>
        <w:tc>
          <w:tcPr>
            <w:tcW w:w="0" w:type="auto"/>
            <w:tcBorders>
              <w:top w:val="nil"/>
              <w:left w:val="nil"/>
              <w:bottom w:val="single" w:sz="4" w:space="0" w:color="auto"/>
              <w:right w:val="single" w:sz="4" w:space="0" w:color="auto"/>
            </w:tcBorders>
            <w:shd w:val="clear" w:color="auto" w:fill="auto"/>
            <w:vAlign w:val="center"/>
            <w:hideMark/>
          </w:tcPr>
          <w:p w14:paraId="521B4AFE" w14:textId="77777777" w:rsidR="007E5F89" w:rsidRPr="007E5F89" w:rsidRDefault="007E5F89" w:rsidP="007E5F89">
            <w:pPr>
              <w:jc w:val="right"/>
              <w:rPr>
                <w:rFonts w:asciiTheme="minorHAnsi" w:hAnsiTheme="minorHAnsi" w:cs="Arial"/>
                <w:color w:val="000000"/>
                <w:sz w:val="20"/>
                <w:szCs w:val="20"/>
              </w:rPr>
            </w:pPr>
            <w:r w:rsidRPr="007E5F89">
              <w:rPr>
                <w:rFonts w:asciiTheme="minorHAnsi" w:hAnsiTheme="minorHAnsi" w:cs="Arial"/>
                <w:color w:val="000000"/>
                <w:sz w:val="20"/>
                <w:szCs w:val="20"/>
              </w:rPr>
              <w:t>$0.00</w:t>
            </w:r>
          </w:p>
        </w:tc>
      </w:tr>
      <w:tr w:rsidR="007E5F89" w:rsidRPr="007E5F89" w14:paraId="485D4416" w14:textId="77777777" w:rsidTr="007E5F8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FC6A79" w14:textId="77777777" w:rsidR="007E5F89" w:rsidRPr="007E5F89" w:rsidRDefault="007E5F89" w:rsidP="007E5F89">
            <w:pPr>
              <w:rPr>
                <w:rFonts w:asciiTheme="minorHAnsi" w:hAnsiTheme="minorHAnsi"/>
                <w:color w:val="000000"/>
                <w:sz w:val="20"/>
                <w:szCs w:val="20"/>
              </w:rPr>
            </w:pPr>
            <w:r w:rsidRPr="007E5F89">
              <w:rPr>
                <w:rFonts w:asciiTheme="minorHAnsi" w:hAnsiTheme="minorHAnsi"/>
                <w:color w:val="000000"/>
                <w:sz w:val="20"/>
                <w:szCs w:val="20"/>
              </w:rPr>
              <w:t>4.3</w:t>
            </w:r>
          </w:p>
        </w:tc>
        <w:tc>
          <w:tcPr>
            <w:tcW w:w="0" w:type="auto"/>
            <w:tcBorders>
              <w:top w:val="nil"/>
              <w:left w:val="nil"/>
              <w:bottom w:val="single" w:sz="4" w:space="0" w:color="auto"/>
              <w:right w:val="single" w:sz="4" w:space="0" w:color="auto"/>
            </w:tcBorders>
            <w:shd w:val="clear" w:color="auto" w:fill="auto"/>
            <w:vAlign w:val="center"/>
            <w:hideMark/>
          </w:tcPr>
          <w:p w14:paraId="378D9254" w14:textId="77777777" w:rsidR="007E5F89" w:rsidRPr="007E5F89" w:rsidRDefault="007E5F89" w:rsidP="007E5F89">
            <w:pPr>
              <w:rPr>
                <w:rFonts w:asciiTheme="minorHAnsi" w:hAnsiTheme="minorHAnsi" w:cs="Arial"/>
                <w:color w:val="000000"/>
                <w:sz w:val="20"/>
                <w:szCs w:val="20"/>
              </w:rPr>
            </w:pPr>
            <w:r w:rsidRPr="007E5F89">
              <w:rPr>
                <w:rFonts w:asciiTheme="minorHAnsi" w:hAnsiTheme="minorHAnsi" w:cs="Arial"/>
                <w:color w:val="000000"/>
                <w:sz w:val="20"/>
                <w:szCs w:val="20"/>
              </w:rPr>
              <w:t>4.3.- Derechos por prestación de servicios</w:t>
            </w:r>
          </w:p>
        </w:tc>
        <w:tc>
          <w:tcPr>
            <w:tcW w:w="0" w:type="auto"/>
            <w:tcBorders>
              <w:top w:val="nil"/>
              <w:left w:val="nil"/>
              <w:bottom w:val="single" w:sz="4" w:space="0" w:color="auto"/>
              <w:right w:val="single" w:sz="4" w:space="0" w:color="auto"/>
            </w:tcBorders>
            <w:shd w:val="clear" w:color="auto" w:fill="auto"/>
            <w:vAlign w:val="center"/>
            <w:hideMark/>
          </w:tcPr>
          <w:p w14:paraId="4D336958" w14:textId="77777777" w:rsidR="007E5F89" w:rsidRPr="007E5F89" w:rsidRDefault="007E5F89" w:rsidP="007E5F89">
            <w:pPr>
              <w:jc w:val="right"/>
              <w:rPr>
                <w:rFonts w:asciiTheme="minorHAnsi" w:hAnsiTheme="minorHAnsi" w:cs="Arial"/>
                <w:color w:val="000000"/>
                <w:sz w:val="20"/>
                <w:szCs w:val="20"/>
              </w:rPr>
            </w:pPr>
            <w:r w:rsidRPr="007E5F89">
              <w:rPr>
                <w:rFonts w:asciiTheme="minorHAnsi" w:hAnsiTheme="minorHAnsi" w:cs="Arial"/>
                <w:color w:val="000000"/>
                <w:sz w:val="20"/>
                <w:szCs w:val="20"/>
              </w:rPr>
              <w:t>$26,513,070.85</w:t>
            </w:r>
          </w:p>
        </w:tc>
      </w:tr>
      <w:tr w:rsidR="007E5F89" w:rsidRPr="007E5F89" w14:paraId="360BBB7D" w14:textId="77777777" w:rsidTr="007E5F8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09E825" w14:textId="77777777" w:rsidR="007E5F89" w:rsidRPr="007E5F89" w:rsidRDefault="007E5F89" w:rsidP="007E5F89">
            <w:pPr>
              <w:rPr>
                <w:rFonts w:asciiTheme="minorHAnsi" w:hAnsiTheme="minorHAnsi"/>
                <w:color w:val="000000"/>
                <w:sz w:val="20"/>
                <w:szCs w:val="20"/>
              </w:rPr>
            </w:pPr>
            <w:r w:rsidRPr="007E5F89">
              <w:rPr>
                <w:rFonts w:asciiTheme="minorHAnsi" w:hAnsiTheme="minorHAnsi"/>
                <w:color w:val="000000"/>
                <w:sz w:val="20"/>
                <w:szCs w:val="20"/>
              </w:rPr>
              <w:t>4.4</w:t>
            </w:r>
          </w:p>
        </w:tc>
        <w:tc>
          <w:tcPr>
            <w:tcW w:w="0" w:type="auto"/>
            <w:tcBorders>
              <w:top w:val="nil"/>
              <w:left w:val="nil"/>
              <w:bottom w:val="single" w:sz="4" w:space="0" w:color="auto"/>
              <w:right w:val="single" w:sz="4" w:space="0" w:color="auto"/>
            </w:tcBorders>
            <w:shd w:val="clear" w:color="auto" w:fill="auto"/>
            <w:vAlign w:val="center"/>
            <w:hideMark/>
          </w:tcPr>
          <w:p w14:paraId="401B995A" w14:textId="77777777" w:rsidR="007E5F89" w:rsidRPr="007E5F89" w:rsidRDefault="007E5F89" w:rsidP="007E5F89">
            <w:pPr>
              <w:jc w:val="both"/>
              <w:rPr>
                <w:rFonts w:asciiTheme="minorHAnsi" w:hAnsiTheme="minorHAnsi" w:cs="Arial"/>
                <w:color w:val="000000"/>
                <w:sz w:val="20"/>
                <w:szCs w:val="20"/>
              </w:rPr>
            </w:pPr>
            <w:r w:rsidRPr="007E5F89">
              <w:rPr>
                <w:rFonts w:asciiTheme="minorHAnsi" w:hAnsiTheme="minorHAnsi" w:cs="Arial"/>
                <w:color w:val="000000"/>
                <w:sz w:val="20"/>
                <w:szCs w:val="20"/>
              </w:rPr>
              <w:t>4.4.- Otros derechos</w:t>
            </w:r>
          </w:p>
        </w:tc>
        <w:tc>
          <w:tcPr>
            <w:tcW w:w="0" w:type="auto"/>
            <w:tcBorders>
              <w:top w:val="nil"/>
              <w:left w:val="nil"/>
              <w:bottom w:val="single" w:sz="4" w:space="0" w:color="auto"/>
              <w:right w:val="single" w:sz="4" w:space="0" w:color="auto"/>
            </w:tcBorders>
            <w:shd w:val="clear" w:color="auto" w:fill="auto"/>
            <w:vAlign w:val="center"/>
            <w:hideMark/>
          </w:tcPr>
          <w:p w14:paraId="7DD6D73A" w14:textId="77777777" w:rsidR="007E5F89" w:rsidRPr="007E5F89" w:rsidRDefault="007E5F89" w:rsidP="007E5F89">
            <w:pPr>
              <w:jc w:val="right"/>
              <w:rPr>
                <w:rFonts w:asciiTheme="minorHAnsi" w:hAnsiTheme="minorHAnsi" w:cs="Arial"/>
                <w:color w:val="000000"/>
                <w:sz w:val="20"/>
                <w:szCs w:val="20"/>
              </w:rPr>
            </w:pPr>
            <w:r w:rsidRPr="007E5F89">
              <w:rPr>
                <w:rFonts w:asciiTheme="minorHAnsi" w:hAnsiTheme="minorHAnsi" w:cs="Arial"/>
                <w:color w:val="000000"/>
                <w:sz w:val="20"/>
                <w:szCs w:val="20"/>
              </w:rPr>
              <w:t>$0.00</w:t>
            </w:r>
          </w:p>
        </w:tc>
      </w:tr>
      <w:tr w:rsidR="007E5F89" w:rsidRPr="007E5F89" w14:paraId="717BDB22" w14:textId="77777777" w:rsidTr="007E5F8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248824" w14:textId="77777777" w:rsidR="007E5F89" w:rsidRPr="007E5F89" w:rsidRDefault="007E5F89" w:rsidP="007E5F89">
            <w:pPr>
              <w:rPr>
                <w:rFonts w:asciiTheme="minorHAnsi" w:hAnsiTheme="minorHAnsi"/>
                <w:color w:val="000000"/>
                <w:sz w:val="20"/>
                <w:szCs w:val="20"/>
              </w:rPr>
            </w:pPr>
            <w:r w:rsidRPr="007E5F89">
              <w:rPr>
                <w:rFonts w:asciiTheme="minorHAnsi" w:hAnsiTheme="minorHAnsi"/>
                <w:color w:val="000000"/>
                <w:sz w:val="20"/>
                <w:szCs w:val="20"/>
              </w:rPr>
              <w:t>4.5</w:t>
            </w:r>
          </w:p>
        </w:tc>
        <w:tc>
          <w:tcPr>
            <w:tcW w:w="0" w:type="auto"/>
            <w:tcBorders>
              <w:top w:val="nil"/>
              <w:left w:val="nil"/>
              <w:bottom w:val="single" w:sz="4" w:space="0" w:color="auto"/>
              <w:right w:val="single" w:sz="4" w:space="0" w:color="auto"/>
            </w:tcBorders>
            <w:shd w:val="clear" w:color="auto" w:fill="auto"/>
            <w:vAlign w:val="center"/>
            <w:hideMark/>
          </w:tcPr>
          <w:p w14:paraId="4387D632" w14:textId="77777777" w:rsidR="007E5F89" w:rsidRPr="007E5F89" w:rsidRDefault="007E5F89" w:rsidP="007E5F89">
            <w:pPr>
              <w:jc w:val="both"/>
              <w:rPr>
                <w:rFonts w:asciiTheme="minorHAnsi" w:hAnsiTheme="minorHAnsi" w:cs="Arial"/>
                <w:color w:val="000000"/>
                <w:sz w:val="20"/>
                <w:szCs w:val="20"/>
              </w:rPr>
            </w:pPr>
            <w:r w:rsidRPr="007E5F89">
              <w:rPr>
                <w:rFonts w:asciiTheme="minorHAnsi" w:hAnsiTheme="minorHAnsi" w:cs="Arial"/>
                <w:color w:val="000000"/>
                <w:sz w:val="20"/>
                <w:szCs w:val="20"/>
              </w:rPr>
              <w:t>4.5.- Accesorios</w:t>
            </w:r>
          </w:p>
        </w:tc>
        <w:tc>
          <w:tcPr>
            <w:tcW w:w="0" w:type="auto"/>
            <w:tcBorders>
              <w:top w:val="nil"/>
              <w:left w:val="nil"/>
              <w:bottom w:val="single" w:sz="4" w:space="0" w:color="auto"/>
              <w:right w:val="single" w:sz="4" w:space="0" w:color="auto"/>
            </w:tcBorders>
            <w:shd w:val="clear" w:color="auto" w:fill="auto"/>
            <w:vAlign w:val="center"/>
            <w:hideMark/>
          </w:tcPr>
          <w:p w14:paraId="4D312596" w14:textId="77777777" w:rsidR="007E5F89" w:rsidRPr="007E5F89" w:rsidRDefault="007E5F89" w:rsidP="007E5F89">
            <w:pPr>
              <w:jc w:val="right"/>
              <w:rPr>
                <w:rFonts w:asciiTheme="minorHAnsi" w:hAnsiTheme="minorHAnsi" w:cs="Arial"/>
                <w:color w:val="000000"/>
                <w:sz w:val="20"/>
                <w:szCs w:val="20"/>
              </w:rPr>
            </w:pPr>
            <w:r w:rsidRPr="007E5F89">
              <w:rPr>
                <w:rFonts w:asciiTheme="minorHAnsi" w:hAnsiTheme="minorHAnsi" w:cs="Arial"/>
                <w:color w:val="000000"/>
                <w:sz w:val="20"/>
                <w:szCs w:val="20"/>
              </w:rPr>
              <w:t>$91,223.90</w:t>
            </w:r>
          </w:p>
        </w:tc>
      </w:tr>
      <w:tr w:rsidR="007E5F89" w:rsidRPr="007E5F89" w14:paraId="5700D65C" w14:textId="77777777" w:rsidTr="007E5F8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9299EB" w14:textId="77777777" w:rsidR="007E5F89" w:rsidRPr="007E5F89" w:rsidRDefault="007E5F89" w:rsidP="007E5F89">
            <w:pPr>
              <w:rPr>
                <w:rFonts w:asciiTheme="minorHAnsi" w:hAnsiTheme="minorHAnsi"/>
                <w:color w:val="000000"/>
                <w:sz w:val="20"/>
                <w:szCs w:val="20"/>
              </w:rPr>
            </w:pPr>
            <w:r w:rsidRPr="007E5F89">
              <w:rPr>
                <w:rFonts w:asciiTheme="minorHAnsi" w:hAnsiTheme="minorHAnsi"/>
                <w:color w:val="000000"/>
                <w:sz w:val="20"/>
                <w:szCs w:val="20"/>
              </w:rPr>
              <w:t>4.5.1</w:t>
            </w:r>
          </w:p>
        </w:tc>
        <w:tc>
          <w:tcPr>
            <w:tcW w:w="0" w:type="auto"/>
            <w:tcBorders>
              <w:top w:val="nil"/>
              <w:left w:val="nil"/>
              <w:bottom w:val="single" w:sz="4" w:space="0" w:color="auto"/>
              <w:right w:val="single" w:sz="4" w:space="0" w:color="auto"/>
            </w:tcBorders>
            <w:shd w:val="clear" w:color="auto" w:fill="auto"/>
            <w:vAlign w:val="center"/>
            <w:hideMark/>
          </w:tcPr>
          <w:p w14:paraId="0E279BE0" w14:textId="77777777" w:rsidR="007E5F89" w:rsidRPr="007E5F89" w:rsidRDefault="007E5F89" w:rsidP="007E5F89">
            <w:pPr>
              <w:jc w:val="both"/>
              <w:rPr>
                <w:rFonts w:asciiTheme="minorHAnsi" w:hAnsiTheme="minorHAnsi" w:cs="Arial"/>
                <w:color w:val="000000"/>
                <w:sz w:val="20"/>
                <w:szCs w:val="20"/>
              </w:rPr>
            </w:pPr>
            <w:r w:rsidRPr="007E5F89">
              <w:rPr>
                <w:rFonts w:asciiTheme="minorHAnsi" w:hAnsiTheme="minorHAnsi" w:cs="Arial"/>
                <w:color w:val="000000"/>
                <w:sz w:val="20"/>
                <w:szCs w:val="20"/>
              </w:rPr>
              <w:t>4.5.1.- Recargos</w:t>
            </w:r>
          </w:p>
        </w:tc>
        <w:tc>
          <w:tcPr>
            <w:tcW w:w="0" w:type="auto"/>
            <w:tcBorders>
              <w:top w:val="nil"/>
              <w:left w:val="nil"/>
              <w:bottom w:val="single" w:sz="4" w:space="0" w:color="auto"/>
              <w:right w:val="single" w:sz="4" w:space="0" w:color="auto"/>
            </w:tcBorders>
            <w:shd w:val="clear" w:color="auto" w:fill="auto"/>
            <w:vAlign w:val="center"/>
            <w:hideMark/>
          </w:tcPr>
          <w:p w14:paraId="20938923" w14:textId="77777777" w:rsidR="007E5F89" w:rsidRPr="007E5F89" w:rsidRDefault="007E5F89" w:rsidP="007E5F89">
            <w:pPr>
              <w:jc w:val="right"/>
              <w:rPr>
                <w:rFonts w:asciiTheme="minorHAnsi" w:hAnsiTheme="minorHAnsi" w:cs="Arial"/>
                <w:color w:val="000000"/>
                <w:sz w:val="20"/>
                <w:szCs w:val="20"/>
              </w:rPr>
            </w:pPr>
            <w:r w:rsidRPr="007E5F89">
              <w:rPr>
                <w:rFonts w:asciiTheme="minorHAnsi" w:hAnsiTheme="minorHAnsi" w:cs="Arial"/>
                <w:color w:val="000000"/>
                <w:sz w:val="20"/>
                <w:szCs w:val="20"/>
              </w:rPr>
              <w:t>$0.00</w:t>
            </w:r>
          </w:p>
        </w:tc>
      </w:tr>
      <w:tr w:rsidR="007E5F89" w:rsidRPr="007E5F89" w14:paraId="4D9C8E34" w14:textId="77777777" w:rsidTr="007E5F89">
        <w:trPr>
          <w:trHeight w:val="525"/>
        </w:trPr>
        <w:tc>
          <w:tcPr>
            <w:tcW w:w="0" w:type="auto"/>
            <w:tcBorders>
              <w:top w:val="nil"/>
              <w:left w:val="single" w:sz="4" w:space="0" w:color="auto"/>
              <w:bottom w:val="nil"/>
              <w:right w:val="single" w:sz="4" w:space="0" w:color="auto"/>
            </w:tcBorders>
            <w:shd w:val="clear" w:color="auto" w:fill="auto"/>
            <w:noWrap/>
            <w:vAlign w:val="bottom"/>
            <w:hideMark/>
          </w:tcPr>
          <w:p w14:paraId="562C6EAC" w14:textId="77777777" w:rsidR="007E5F89" w:rsidRPr="007E5F89" w:rsidRDefault="007E5F89" w:rsidP="007E5F89">
            <w:pPr>
              <w:rPr>
                <w:rFonts w:asciiTheme="minorHAnsi" w:hAnsiTheme="minorHAnsi"/>
                <w:color w:val="000000"/>
                <w:sz w:val="20"/>
                <w:szCs w:val="20"/>
              </w:rPr>
            </w:pPr>
            <w:r w:rsidRPr="007E5F89">
              <w:rPr>
                <w:rFonts w:asciiTheme="minorHAnsi" w:hAnsiTheme="minorHAnsi"/>
                <w:color w:val="000000"/>
                <w:sz w:val="20"/>
                <w:szCs w:val="20"/>
              </w:rPr>
              <w:t>4.9</w:t>
            </w:r>
          </w:p>
        </w:tc>
        <w:tc>
          <w:tcPr>
            <w:tcW w:w="0" w:type="auto"/>
            <w:tcBorders>
              <w:top w:val="nil"/>
              <w:left w:val="nil"/>
              <w:bottom w:val="nil"/>
              <w:right w:val="single" w:sz="4" w:space="0" w:color="auto"/>
            </w:tcBorders>
            <w:shd w:val="clear" w:color="auto" w:fill="auto"/>
            <w:vAlign w:val="center"/>
            <w:hideMark/>
          </w:tcPr>
          <w:p w14:paraId="019EA1DE" w14:textId="77777777" w:rsidR="007E5F89" w:rsidRPr="007E5F89" w:rsidRDefault="007E5F89" w:rsidP="007E5F89">
            <w:pPr>
              <w:jc w:val="both"/>
              <w:rPr>
                <w:rFonts w:asciiTheme="minorHAnsi" w:hAnsiTheme="minorHAnsi" w:cs="Arial"/>
                <w:color w:val="000000"/>
                <w:sz w:val="20"/>
                <w:szCs w:val="20"/>
              </w:rPr>
            </w:pPr>
            <w:r w:rsidRPr="007E5F89">
              <w:rPr>
                <w:rFonts w:asciiTheme="minorHAnsi" w:hAnsiTheme="minorHAnsi" w:cs="Arial"/>
                <w:color w:val="000000"/>
                <w:sz w:val="20"/>
                <w:szCs w:val="20"/>
              </w:rPr>
              <w:t>4.9.- Derechos no comprendidos en las fracciones de la Ley de Ingresos causadas en ejercicios fiscales anteriores pendientes de liquidación o pago</w:t>
            </w:r>
          </w:p>
        </w:tc>
        <w:tc>
          <w:tcPr>
            <w:tcW w:w="0" w:type="auto"/>
            <w:tcBorders>
              <w:top w:val="nil"/>
              <w:left w:val="nil"/>
              <w:bottom w:val="nil"/>
              <w:right w:val="single" w:sz="4" w:space="0" w:color="auto"/>
            </w:tcBorders>
            <w:shd w:val="clear" w:color="auto" w:fill="auto"/>
            <w:vAlign w:val="center"/>
            <w:hideMark/>
          </w:tcPr>
          <w:p w14:paraId="3DB46BE9" w14:textId="77777777" w:rsidR="007E5F89" w:rsidRPr="007E5F89" w:rsidRDefault="007E5F89" w:rsidP="007E5F89">
            <w:pPr>
              <w:jc w:val="right"/>
              <w:rPr>
                <w:rFonts w:asciiTheme="minorHAnsi" w:hAnsiTheme="minorHAnsi" w:cs="Arial"/>
                <w:color w:val="000000"/>
                <w:sz w:val="20"/>
                <w:szCs w:val="20"/>
              </w:rPr>
            </w:pPr>
            <w:r w:rsidRPr="007E5F89">
              <w:rPr>
                <w:rFonts w:asciiTheme="minorHAnsi" w:hAnsiTheme="minorHAnsi" w:cs="Arial"/>
                <w:color w:val="000000"/>
                <w:sz w:val="20"/>
                <w:szCs w:val="20"/>
              </w:rPr>
              <w:t>$0.00</w:t>
            </w:r>
          </w:p>
        </w:tc>
      </w:tr>
      <w:tr w:rsidR="007E5F89" w:rsidRPr="007E5F89" w14:paraId="6EA9AD3C" w14:textId="77777777" w:rsidTr="007E5F89">
        <w:trPr>
          <w:trHeight w:val="431"/>
        </w:trPr>
        <w:tc>
          <w:tcPr>
            <w:tcW w:w="0" w:type="auto"/>
            <w:tcBorders>
              <w:top w:val="single" w:sz="8" w:space="0" w:color="auto"/>
              <w:left w:val="single" w:sz="8" w:space="0" w:color="auto"/>
              <w:bottom w:val="single" w:sz="8" w:space="0" w:color="auto"/>
              <w:right w:val="single" w:sz="8" w:space="0" w:color="auto"/>
            </w:tcBorders>
            <w:shd w:val="clear" w:color="000000" w:fill="99CCFF"/>
            <w:noWrap/>
            <w:vAlign w:val="bottom"/>
            <w:hideMark/>
          </w:tcPr>
          <w:p w14:paraId="0A084DEA" w14:textId="77777777" w:rsidR="007E5F89" w:rsidRPr="007E5F89" w:rsidRDefault="007E5F89" w:rsidP="007E5F89">
            <w:pPr>
              <w:rPr>
                <w:rFonts w:asciiTheme="minorHAnsi" w:hAnsiTheme="minorHAnsi"/>
                <w:b/>
                <w:bCs/>
                <w:color w:val="000000"/>
                <w:sz w:val="20"/>
                <w:szCs w:val="20"/>
              </w:rPr>
            </w:pPr>
            <w:r w:rsidRPr="007E5F89">
              <w:rPr>
                <w:rFonts w:asciiTheme="minorHAnsi" w:hAnsiTheme="minorHAnsi"/>
                <w:b/>
                <w:bCs/>
                <w:color w:val="000000"/>
                <w:sz w:val="20"/>
                <w:szCs w:val="20"/>
              </w:rPr>
              <w:t>5</w:t>
            </w:r>
          </w:p>
        </w:tc>
        <w:tc>
          <w:tcPr>
            <w:tcW w:w="0" w:type="auto"/>
            <w:tcBorders>
              <w:top w:val="single" w:sz="8" w:space="0" w:color="auto"/>
              <w:left w:val="nil"/>
              <w:bottom w:val="single" w:sz="8" w:space="0" w:color="auto"/>
              <w:right w:val="single" w:sz="8" w:space="0" w:color="auto"/>
            </w:tcBorders>
            <w:shd w:val="clear" w:color="000000" w:fill="99CCFF"/>
            <w:vAlign w:val="center"/>
            <w:hideMark/>
          </w:tcPr>
          <w:p w14:paraId="7BA1C87F" w14:textId="77777777" w:rsidR="007E5F89" w:rsidRPr="007E5F89" w:rsidRDefault="007E5F89" w:rsidP="007E5F89">
            <w:pPr>
              <w:jc w:val="both"/>
              <w:rPr>
                <w:rFonts w:asciiTheme="minorHAnsi" w:hAnsiTheme="minorHAnsi" w:cs="Arial"/>
                <w:b/>
                <w:bCs/>
                <w:color w:val="000000"/>
                <w:sz w:val="20"/>
                <w:szCs w:val="20"/>
              </w:rPr>
            </w:pPr>
            <w:r w:rsidRPr="007E5F89">
              <w:rPr>
                <w:rFonts w:asciiTheme="minorHAnsi" w:hAnsiTheme="minorHAnsi" w:cs="Arial"/>
                <w:b/>
                <w:bCs/>
                <w:color w:val="000000"/>
                <w:sz w:val="20"/>
                <w:szCs w:val="20"/>
              </w:rPr>
              <w:t xml:space="preserve">5.- Productos </w:t>
            </w:r>
          </w:p>
        </w:tc>
        <w:tc>
          <w:tcPr>
            <w:tcW w:w="0" w:type="auto"/>
            <w:tcBorders>
              <w:top w:val="single" w:sz="8" w:space="0" w:color="auto"/>
              <w:left w:val="nil"/>
              <w:bottom w:val="single" w:sz="8" w:space="0" w:color="auto"/>
              <w:right w:val="single" w:sz="8" w:space="0" w:color="auto"/>
            </w:tcBorders>
            <w:shd w:val="clear" w:color="000000" w:fill="99CCFF"/>
            <w:vAlign w:val="center"/>
            <w:hideMark/>
          </w:tcPr>
          <w:p w14:paraId="08959CB6" w14:textId="77777777" w:rsidR="007E5F89" w:rsidRPr="007E5F89" w:rsidRDefault="007E5F89" w:rsidP="007E5F89">
            <w:pPr>
              <w:jc w:val="right"/>
              <w:rPr>
                <w:rFonts w:asciiTheme="minorHAnsi" w:hAnsiTheme="minorHAnsi" w:cs="Arial"/>
                <w:b/>
                <w:bCs/>
                <w:color w:val="000000"/>
                <w:sz w:val="20"/>
                <w:szCs w:val="20"/>
              </w:rPr>
            </w:pPr>
            <w:r w:rsidRPr="007E5F89">
              <w:rPr>
                <w:rFonts w:asciiTheme="minorHAnsi" w:hAnsiTheme="minorHAnsi" w:cs="Arial"/>
                <w:b/>
                <w:bCs/>
                <w:color w:val="000000"/>
                <w:sz w:val="20"/>
                <w:szCs w:val="20"/>
              </w:rPr>
              <w:t>$2,982,127.68</w:t>
            </w:r>
          </w:p>
        </w:tc>
      </w:tr>
      <w:tr w:rsidR="007E5F89" w:rsidRPr="007E5F89" w14:paraId="1D8D5761" w14:textId="77777777" w:rsidTr="007E5F8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E67BCB2" w14:textId="77777777" w:rsidR="007E5F89" w:rsidRPr="007E5F89" w:rsidRDefault="007E5F89" w:rsidP="007E5F89">
            <w:pPr>
              <w:rPr>
                <w:rFonts w:asciiTheme="minorHAnsi" w:hAnsiTheme="minorHAnsi"/>
                <w:color w:val="000000"/>
                <w:sz w:val="20"/>
                <w:szCs w:val="20"/>
              </w:rPr>
            </w:pPr>
            <w:r w:rsidRPr="007E5F89">
              <w:rPr>
                <w:rFonts w:asciiTheme="minorHAnsi" w:hAnsiTheme="minorHAnsi"/>
                <w:color w:val="000000"/>
                <w:sz w:val="20"/>
                <w:szCs w:val="20"/>
              </w:rPr>
              <w:t>5.1</w:t>
            </w:r>
          </w:p>
        </w:tc>
        <w:tc>
          <w:tcPr>
            <w:tcW w:w="0" w:type="auto"/>
            <w:tcBorders>
              <w:top w:val="nil"/>
              <w:left w:val="nil"/>
              <w:bottom w:val="single" w:sz="4" w:space="0" w:color="auto"/>
              <w:right w:val="single" w:sz="4" w:space="0" w:color="auto"/>
            </w:tcBorders>
            <w:shd w:val="clear" w:color="auto" w:fill="auto"/>
            <w:vAlign w:val="center"/>
            <w:hideMark/>
          </w:tcPr>
          <w:p w14:paraId="6CBEFA10" w14:textId="77777777" w:rsidR="007E5F89" w:rsidRPr="007E5F89" w:rsidRDefault="007E5F89" w:rsidP="007E5F89">
            <w:pPr>
              <w:jc w:val="both"/>
              <w:rPr>
                <w:rFonts w:asciiTheme="minorHAnsi" w:hAnsiTheme="minorHAnsi" w:cs="Arial"/>
                <w:color w:val="000000"/>
                <w:sz w:val="20"/>
                <w:szCs w:val="20"/>
              </w:rPr>
            </w:pPr>
            <w:r w:rsidRPr="007E5F89">
              <w:rPr>
                <w:rFonts w:asciiTheme="minorHAnsi" w:hAnsiTheme="minorHAnsi" w:cs="Arial"/>
                <w:color w:val="000000"/>
                <w:sz w:val="20"/>
                <w:szCs w:val="20"/>
              </w:rPr>
              <w:t xml:space="preserve">5.1.- Productos de tipo corriente </w:t>
            </w:r>
          </w:p>
        </w:tc>
        <w:tc>
          <w:tcPr>
            <w:tcW w:w="0" w:type="auto"/>
            <w:tcBorders>
              <w:top w:val="nil"/>
              <w:left w:val="nil"/>
              <w:bottom w:val="single" w:sz="4" w:space="0" w:color="auto"/>
              <w:right w:val="single" w:sz="4" w:space="0" w:color="auto"/>
            </w:tcBorders>
            <w:shd w:val="clear" w:color="auto" w:fill="auto"/>
            <w:vAlign w:val="center"/>
            <w:hideMark/>
          </w:tcPr>
          <w:p w14:paraId="758C2C53" w14:textId="77777777" w:rsidR="007E5F89" w:rsidRPr="007E5F89" w:rsidRDefault="007E5F89" w:rsidP="007E5F89">
            <w:pPr>
              <w:jc w:val="right"/>
              <w:rPr>
                <w:rFonts w:asciiTheme="minorHAnsi" w:hAnsiTheme="minorHAnsi" w:cs="Arial"/>
                <w:color w:val="000000"/>
                <w:sz w:val="20"/>
                <w:szCs w:val="20"/>
              </w:rPr>
            </w:pPr>
            <w:r w:rsidRPr="007E5F89">
              <w:rPr>
                <w:rFonts w:asciiTheme="minorHAnsi" w:hAnsiTheme="minorHAnsi" w:cs="Arial"/>
                <w:color w:val="000000"/>
                <w:sz w:val="20"/>
                <w:szCs w:val="20"/>
              </w:rPr>
              <w:t>$2,982,127.68</w:t>
            </w:r>
          </w:p>
        </w:tc>
      </w:tr>
      <w:tr w:rsidR="007E5F89" w:rsidRPr="007E5F89" w14:paraId="2BA322F4" w14:textId="77777777" w:rsidTr="007E5F8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5DD504" w14:textId="77777777" w:rsidR="007E5F89" w:rsidRPr="007E5F89" w:rsidRDefault="007E5F89" w:rsidP="007E5F89">
            <w:pPr>
              <w:rPr>
                <w:rFonts w:asciiTheme="minorHAnsi" w:hAnsiTheme="minorHAnsi"/>
                <w:color w:val="000000"/>
                <w:sz w:val="20"/>
                <w:szCs w:val="20"/>
              </w:rPr>
            </w:pPr>
            <w:r w:rsidRPr="007E5F89">
              <w:rPr>
                <w:rFonts w:asciiTheme="minorHAnsi" w:hAnsiTheme="minorHAnsi"/>
                <w:color w:val="000000"/>
                <w:sz w:val="20"/>
                <w:szCs w:val="20"/>
              </w:rPr>
              <w:t>5.2</w:t>
            </w:r>
          </w:p>
        </w:tc>
        <w:tc>
          <w:tcPr>
            <w:tcW w:w="0" w:type="auto"/>
            <w:tcBorders>
              <w:top w:val="nil"/>
              <w:left w:val="nil"/>
              <w:bottom w:val="single" w:sz="4" w:space="0" w:color="auto"/>
              <w:right w:val="single" w:sz="4" w:space="0" w:color="auto"/>
            </w:tcBorders>
            <w:shd w:val="clear" w:color="auto" w:fill="auto"/>
            <w:vAlign w:val="center"/>
            <w:hideMark/>
          </w:tcPr>
          <w:p w14:paraId="74C1DDCE" w14:textId="77777777" w:rsidR="007E5F89" w:rsidRPr="007E5F89" w:rsidRDefault="007E5F89" w:rsidP="007E5F89">
            <w:pPr>
              <w:jc w:val="both"/>
              <w:rPr>
                <w:rFonts w:asciiTheme="minorHAnsi" w:hAnsiTheme="minorHAnsi" w:cs="Arial"/>
                <w:color w:val="000000"/>
                <w:sz w:val="20"/>
                <w:szCs w:val="20"/>
              </w:rPr>
            </w:pPr>
            <w:r w:rsidRPr="007E5F89">
              <w:rPr>
                <w:rFonts w:asciiTheme="minorHAnsi" w:hAnsiTheme="minorHAnsi" w:cs="Arial"/>
                <w:color w:val="000000"/>
                <w:sz w:val="20"/>
                <w:szCs w:val="20"/>
              </w:rPr>
              <w:t>5.2.- Productos de capital</w:t>
            </w:r>
          </w:p>
        </w:tc>
        <w:tc>
          <w:tcPr>
            <w:tcW w:w="0" w:type="auto"/>
            <w:tcBorders>
              <w:top w:val="nil"/>
              <w:left w:val="nil"/>
              <w:bottom w:val="single" w:sz="4" w:space="0" w:color="auto"/>
              <w:right w:val="single" w:sz="4" w:space="0" w:color="auto"/>
            </w:tcBorders>
            <w:shd w:val="clear" w:color="auto" w:fill="auto"/>
            <w:vAlign w:val="center"/>
            <w:hideMark/>
          </w:tcPr>
          <w:p w14:paraId="4C67227E" w14:textId="77777777" w:rsidR="007E5F89" w:rsidRPr="007E5F89" w:rsidRDefault="007E5F89" w:rsidP="007E5F89">
            <w:pPr>
              <w:jc w:val="right"/>
              <w:rPr>
                <w:rFonts w:asciiTheme="minorHAnsi" w:hAnsiTheme="minorHAnsi" w:cs="Arial"/>
                <w:color w:val="000000"/>
                <w:sz w:val="20"/>
                <w:szCs w:val="20"/>
              </w:rPr>
            </w:pPr>
            <w:r w:rsidRPr="007E5F89">
              <w:rPr>
                <w:rFonts w:asciiTheme="minorHAnsi" w:hAnsiTheme="minorHAnsi" w:cs="Arial"/>
                <w:color w:val="000000"/>
                <w:sz w:val="20"/>
                <w:szCs w:val="20"/>
              </w:rPr>
              <w:t>$0.00</w:t>
            </w:r>
          </w:p>
        </w:tc>
      </w:tr>
      <w:tr w:rsidR="007E5F89" w:rsidRPr="007E5F89" w14:paraId="3420DE8E" w14:textId="77777777" w:rsidTr="007E5F89">
        <w:trPr>
          <w:trHeight w:val="525"/>
        </w:trPr>
        <w:tc>
          <w:tcPr>
            <w:tcW w:w="0" w:type="auto"/>
            <w:tcBorders>
              <w:top w:val="nil"/>
              <w:left w:val="single" w:sz="4" w:space="0" w:color="auto"/>
              <w:bottom w:val="nil"/>
              <w:right w:val="single" w:sz="4" w:space="0" w:color="auto"/>
            </w:tcBorders>
            <w:shd w:val="clear" w:color="auto" w:fill="auto"/>
            <w:noWrap/>
            <w:vAlign w:val="bottom"/>
            <w:hideMark/>
          </w:tcPr>
          <w:p w14:paraId="2C80A2B0" w14:textId="77777777" w:rsidR="007E5F89" w:rsidRPr="007E5F89" w:rsidRDefault="007E5F89" w:rsidP="007E5F89">
            <w:pPr>
              <w:rPr>
                <w:rFonts w:asciiTheme="minorHAnsi" w:hAnsiTheme="minorHAnsi"/>
                <w:color w:val="000000"/>
                <w:sz w:val="20"/>
                <w:szCs w:val="20"/>
              </w:rPr>
            </w:pPr>
            <w:r w:rsidRPr="007E5F89">
              <w:rPr>
                <w:rFonts w:asciiTheme="minorHAnsi" w:hAnsiTheme="minorHAnsi"/>
                <w:color w:val="000000"/>
                <w:sz w:val="20"/>
                <w:szCs w:val="20"/>
              </w:rPr>
              <w:t>5.9</w:t>
            </w:r>
          </w:p>
        </w:tc>
        <w:tc>
          <w:tcPr>
            <w:tcW w:w="0" w:type="auto"/>
            <w:tcBorders>
              <w:top w:val="nil"/>
              <w:left w:val="nil"/>
              <w:bottom w:val="nil"/>
              <w:right w:val="single" w:sz="4" w:space="0" w:color="auto"/>
            </w:tcBorders>
            <w:shd w:val="clear" w:color="auto" w:fill="auto"/>
            <w:vAlign w:val="center"/>
            <w:hideMark/>
          </w:tcPr>
          <w:p w14:paraId="5DEE0EAE" w14:textId="77777777" w:rsidR="007E5F89" w:rsidRPr="007E5F89" w:rsidRDefault="007E5F89" w:rsidP="007E5F89">
            <w:pPr>
              <w:jc w:val="both"/>
              <w:rPr>
                <w:rFonts w:asciiTheme="minorHAnsi" w:hAnsiTheme="minorHAnsi" w:cs="Arial"/>
                <w:color w:val="000000"/>
                <w:sz w:val="20"/>
                <w:szCs w:val="20"/>
              </w:rPr>
            </w:pPr>
            <w:r w:rsidRPr="007E5F89">
              <w:rPr>
                <w:rFonts w:asciiTheme="minorHAnsi" w:hAnsiTheme="minorHAnsi" w:cs="Arial"/>
                <w:color w:val="000000"/>
                <w:sz w:val="20"/>
                <w:szCs w:val="20"/>
              </w:rPr>
              <w:t>5.9.- Productos no comprendidos en las fracciones de la Ley de Ingresos causadas en ejercicios fiscales anteriores pendientes de liquidación o pago</w:t>
            </w:r>
          </w:p>
        </w:tc>
        <w:tc>
          <w:tcPr>
            <w:tcW w:w="0" w:type="auto"/>
            <w:tcBorders>
              <w:top w:val="nil"/>
              <w:left w:val="nil"/>
              <w:bottom w:val="nil"/>
              <w:right w:val="single" w:sz="4" w:space="0" w:color="auto"/>
            </w:tcBorders>
            <w:shd w:val="clear" w:color="auto" w:fill="auto"/>
            <w:vAlign w:val="center"/>
            <w:hideMark/>
          </w:tcPr>
          <w:p w14:paraId="10B613C3" w14:textId="77777777" w:rsidR="007E5F89" w:rsidRPr="007E5F89" w:rsidRDefault="007E5F89" w:rsidP="007E5F89">
            <w:pPr>
              <w:jc w:val="right"/>
              <w:rPr>
                <w:rFonts w:asciiTheme="minorHAnsi" w:hAnsiTheme="minorHAnsi" w:cs="Arial"/>
                <w:color w:val="000000"/>
                <w:sz w:val="20"/>
                <w:szCs w:val="20"/>
              </w:rPr>
            </w:pPr>
            <w:r w:rsidRPr="007E5F89">
              <w:rPr>
                <w:rFonts w:asciiTheme="minorHAnsi" w:hAnsiTheme="minorHAnsi" w:cs="Arial"/>
                <w:color w:val="000000"/>
                <w:sz w:val="20"/>
                <w:szCs w:val="20"/>
              </w:rPr>
              <w:t>$0.00</w:t>
            </w:r>
          </w:p>
        </w:tc>
      </w:tr>
      <w:tr w:rsidR="007E5F89" w:rsidRPr="007E5F89" w14:paraId="71077C0B" w14:textId="77777777" w:rsidTr="007E5F89">
        <w:trPr>
          <w:trHeight w:val="484"/>
        </w:trPr>
        <w:tc>
          <w:tcPr>
            <w:tcW w:w="0" w:type="auto"/>
            <w:tcBorders>
              <w:top w:val="single" w:sz="8" w:space="0" w:color="auto"/>
              <w:left w:val="single" w:sz="8" w:space="0" w:color="auto"/>
              <w:bottom w:val="single" w:sz="8" w:space="0" w:color="auto"/>
              <w:right w:val="single" w:sz="8" w:space="0" w:color="auto"/>
            </w:tcBorders>
            <w:shd w:val="clear" w:color="000000" w:fill="99CCFF"/>
            <w:noWrap/>
            <w:vAlign w:val="bottom"/>
            <w:hideMark/>
          </w:tcPr>
          <w:p w14:paraId="6C06C8B2" w14:textId="77777777" w:rsidR="007E5F89" w:rsidRPr="007E5F89" w:rsidRDefault="007E5F89" w:rsidP="007E5F89">
            <w:pPr>
              <w:rPr>
                <w:rFonts w:asciiTheme="minorHAnsi" w:hAnsiTheme="minorHAnsi"/>
                <w:b/>
                <w:bCs/>
                <w:color w:val="000000"/>
                <w:sz w:val="20"/>
                <w:szCs w:val="20"/>
              </w:rPr>
            </w:pPr>
            <w:r w:rsidRPr="007E5F89">
              <w:rPr>
                <w:rFonts w:asciiTheme="minorHAnsi" w:hAnsiTheme="minorHAnsi"/>
                <w:b/>
                <w:bCs/>
                <w:color w:val="000000"/>
                <w:sz w:val="20"/>
                <w:szCs w:val="20"/>
              </w:rPr>
              <w:t>6</w:t>
            </w:r>
          </w:p>
        </w:tc>
        <w:tc>
          <w:tcPr>
            <w:tcW w:w="0" w:type="auto"/>
            <w:tcBorders>
              <w:top w:val="single" w:sz="8" w:space="0" w:color="auto"/>
              <w:left w:val="nil"/>
              <w:bottom w:val="single" w:sz="8" w:space="0" w:color="auto"/>
              <w:right w:val="single" w:sz="8" w:space="0" w:color="auto"/>
            </w:tcBorders>
            <w:shd w:val="clear" w:color="000000" w:fill="99CCFF"/>
            <w:vAlign w:val="center"/>
            <w:hideMark/>
          </w:tcPr>
          <w:p w14:paraId="5B4E5012" w14:textId="77777777" w:rsidR="007E5F89" w:rsidRPr="007E5F89" w:rsidRDefault="007E5F89" w:rsidP="007E5F89">
            <w:pPr>
              <w:jc w:val="both"/>
              <w:rPr>
                <w:rFonts w:asciiTheme="minorHAnsi" w:hAnsiTheme="minorHAnsi" w:cs="Arial"/>
                <w:b/>
                <w:bCs/>
                <w:color w:val="000000"/>
                <w:sz w:val="20"/>
                <w:szCs w:val="20"/>
              </w:rPr>
            </w:pPr>
            <w:r w:rsidRPr="007E5F89">
              <w:rPr>
                <w:rFonts w:asciiTheme="minorHAnsi" w:hAnsiTheme="minorHAnsi" w:cs="Arial"/>
                <w:b/>
                <w:bCs/>
                <w:color w:val="000000"/>
                <w:sz w:val="20"/>
                <w:szCs w:val="20"/>
              </w:rPr>
              <w:t>6.- Aprovechamientos</w:t>
            </w:r>
          </w:p>
        </w:tc>
        <w:tc>
          <w:tcPr>
            <w:tcW w:w="0" w:type="auto"/>
            <w:tcBorders>
              <w:top w:val="single" w:sz="8" w:space="0" w:color="auto"/>
              <w:left w:val="nil"/>
              <w:bottom w:val="single" w:sz="8" w:space="0" w:color="auto"/>
              <w:right w:val="single" w:sz="8" w:space="0" w:color="auto"/>
            </w:tcBorders>
            <w:shd w:val="clear" w:color="000000" w:fill="99CCFF"/>
            <w:vAlign w:val="center"/>
            <w:hideMark/>
          </w:tcPr>
          <w:p w14:paraId="6662A2AC" w14:textId="77777777" w:rsidR="007E5F89" w:rsidRPr="007E5F89" w:rsidRDefault="007E5F89" w:rsidP="007E5F89">
            <w:pPr>
              <w:jc w:val="right"/>
              <w:rPr>
                <w:rFonts w:asciiTheme="minorHAnsi" w:hAnsiTheme="minorHAnsi" w:cs="Arial"/>
                <w:b/>
                <w:bCs/>
                <w:color w:val="000000"/>
                <w:sz w:val="20"/>
                <w:szCs w:val="20"/>
              </w:rPr>
            </w:pPr>
            <w:r w:rsidRPr="007E5F89">
              <w:rPr>
                <w:rFonts w:asciiTheme="minorHAnsi" w:hAnsiTheme="minorHAnsi" w:cs="Arial"/>
                <w:b/>
                <w:bCs/>
                <w:color w:val="000000"/>
                <w:sz w:val="20"/>
                <w:szCs w:val="20"/>
              </w:rPr>
              <w:t>$7,611,056.23</w:t>
            </w:r>
          </w:p>
        </w:tc>
      </w:tr>
      <w:tr w:rsidR="007E5F89" w:rsidRPr="007E5F89" w14:paraId="2C4054D7" w14:textId="77777777" w:rsidTr="007E5F8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2EB0D9" w14:textId="77777777" w:rsidR="007E5F89" w:rsidRPr="007E5F89" w:rsidRDefault="007E5F89" w:rsidP="007E5F89">
            <w:pPr>
              <w:rPr>
                <w:rFonts w:asciiTheme="minorHAnsi" w:hAnsiTheme="minorHAnsi"/>
                <w:color w:val="000000"/>
                <w:sz w:val="20"/>
                <w:szCs w:val="20"/>
              </w:rPr>
            </w:pPr>
            <w:r w:rsidRPr="007E5F89">
              <w:rPr>
                <w:rFonts w:asciiTheme="minorHAnsi" w:hAnsiTheme="minorHAnsi"/>
                <w:color w:val="000000"/>
                <w:sz w:val="20"/>
                <w:szCs w:val="20"/>
              </w:rPr>
              <w:t>6.1</w:t>
            </w:r>
          </w:p>
        </w:tc>
        <w:tc>
          <w:tcPr>
            <w:tcW w:w="0" w:type="auto"/>
            <w:tcBorders>
              <w:top w:val="nil"/>
              <w:left w:val="nil"/>
              <w:bottom w:val="single" w:sz="4" w:space="0" w:color="auto"/>
              <w:right w:val="single" w:sz="4" w:space="0" w:color="auto"/>
            </w:tcBorders>
            <w:shd w:val="clear" w:color="auto" w:fill="auto"/>
            <w:vAlign w:val="center"/>
            <w:hideMark/>
          </w:tcPr>
          <w:p w14:paraId="6543629A" w14:textId="77777777" w:rsidR="007E5F89" w:rsidRPr="007E5F89" w:rsidRDefault="007E5F89" w:rsidP="007E5F89">
            <w:pPr>
              <w:jc w:val="both"/>
              <w:rPr>
                <w:rFonts w:asciiTheme="minorHAnsi" w:hAnsiTheme="minorHAnsi" w:cs="Arial"/>
                <w:color w:val="000000"/>
                <w:sz w:val="20"/>
                <w:szCs w:val="20"/>
              </w:rPr>
            </w:pPr>
            <w:r w:rsidRPr="007E5F89">
              <w:rPr>
                <w:rFonts w:asciiTheme="minorHAnsi" w:hAnsiTheme="minorHAnsi" w:cs="Arial"/>
                <w:color w:val="000000"/>
                <w:sz w:val="20"/>
                <w:szCs w:val="20"/>
              </w:rPr>
              <w:t>6.1.- Aprovechamientos de tipo corriente</w:t>
            </w:r>
          </w:p>
        </w:tc>
        <w:tc>
          <w:tcPr>
            <w:tcW w:w="0" w:type="auto"/>
            <w:tcBorders>
              <w:top w:val="nil"/>
              <w:left w:val="nil"/>
              <w:bottom w:val="single" w:sz="4" w:space="0" w:color="auto"/>
              <w:right w:val="single" w:sz="4" w:space="0" w:color="auto"/>
            </w:tcBorders>
            <w:shd w:val="clear" w:color="auto" w:fill="auto"/>
            <w:vAlign w:val="center"/>
            <w:hideMark/>
          </w:tcPr>
          <w:p w14:paraId="652A8BC1" w14:textId="77777777" w:rsidR="007E5F89" w:rsidRPr="007E5F89" w:rsidRDefault="007E5F89" w:rsidP="007E5F89">
            <w:pPr>
              <w:jc w:val="right"/>
              <w:rPr>
                <w:rFonts w:asciiTheme="minorHAnsi" w:hAnsiTheme="minorHAnsi" w:cs="Arial"/>
                <w:color w:val="000000"/>
                <w:sz w:val="20"/>
                <w:szCs w:val="20"/>
              </w:rPr>
            </w:pPr>
            <w:r w:rsidRPr="007E5F89">
              <w:rPr>
                <w:rFonts w:asciiTheme="minorHAnsi" w:hAnsiTheme="minorHAnsi" w:cs="Arial"/>
                <w:color w:val="000000"/>
                <w:sz w:val="20"/>
                <w:szCs w:val="20"/>
              </w:rPr>
              <w:t>$5,410,821.12</w:t>
            </w:r>
          </w:p>
        </w:tc>
      </w:tr>
      <w:tr w:rsidR="007E5F89" w:rsidRPr="007E5F89" w14:paraId="123D2022" w14:textId="77777777" w:rsidTr="007E5F8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B037AE5" w14:textId="77777777" w:rsidR="007E5F89" w:rsidRPr="007E5F89" w:rsidRDefault="007E5F89" w:rsidP="007E5F89">
            <w:pPr>
              <w:rPr>
                <w:rFonts w:asciiTheme="minorHAnsi" w:hAnsiTheme="minorHAnsi"/>
                <w:color w:val="000000"/>
                <w:sz w:val="20"/>
                <w:szCs w:val="20"/>
              </w:rPr>
            </w:pPr>
            <w:r w:rsidRPr="007E5F89">
              <w:rPr>
                <w:rFonts w:asciiTheme="minorHAnsi" w:hAnsiTheme="minorHAnsi"/>
                <w:color w:val="000000"/>
                <w:sz w:val="20"/>
                <w:szCs w:val="20"/>
              </w:rPr>
              <w:t>6.2</w:t>
            </w:r>
          </w:p>
        </w:tc>
        <w:tc>
          <w:tcPr>
            <w:tcW w:w="0" w:type="auto"/>
            <w:tcBorders>
              <w:top w:val="nil"/>
              <w:left w:val="nil"/>
              <w:bottom w:val="single" w:sz="4" w:space="0" w:color="auto"/>
              <w:right w:val="single" w:sz="4" w:space="0" w:color="auto"/>
            </w:tcBorders>
            <w:shd w:val="clear" w:color="auto" w:fill="auto"/>
            <w:vAlign w:val="center"/>
            <w:hideMark/>
          </w:tcPr>
          <w:p w14:paraId="0F8E8547" w14:textId="77777777" w:rsidR="007E5F89" w:rsidRPr="007E5F89" w:rsidRDefault="007E5F89" w:rsidP="007E5F89">
            <w:pPr>
              <w:jc w:val="both"/>
              <w:rPr>
                <w:rFonts w:asciiTheme="minorHAnsi" w:hAnsiTheme="minorHAnsi" w:cs="Arial"/>
                <w:color w:val="000000"/>
                <w:sz w:val="20"/>
                <w:szCs w:val="20"/>
              </w:rPr>
            </w:pPr>
            <w:r w:rsidRPr="007E5F89">
              <w:rPr>
                <w:rFonts w:asciiTheme="minorHAnsi" w:hAnsiTheme="minorHAnsi" w:cs="Arial"/>
                <w:color w:val="000000"/>
                <w:sz w:val="20"/>
                <w:szCs w:val="20"/>
              </w:rPr>
              <w:t>6.2.- Aprovechamientos de capital</w:t>
            </w:r>
          </w:p>
        </w:tc>
        <w:tc>
          <w:tcPr>
            <w:tcW w:w="0" w:type="auto"/>
            <w:tcBorders>
              <w:top w:val="nil"/>
              <w:left w:val="nil"/>
              <w:bottom w:val="single" w:sz="4" w:space="0" w:color="auto"/>
              <w:right w:val="single" w:sz="4" w:space="0" w:color="auto"/>
            </w:tcBorders>
            <w:shd w:val="clear" w:color="auto" w:fill="auto"/>
            <w:vAlign w:val="center"/>
            <w:hideMark/>
          </w:tcPr>
          <w:p w14:paraId="699B9F5A" w14:textId="77777777" w:rsidR="007E5F89" w:rsidRPr="007E5F89" w:rsidRDefault="007E5F89" w:rsidP="007E5F89">
            <w:pPr>
              <w:jc w:val="right"/>
              <w:rPr>
                <w:rFonts w:asciiTheme="minorHAnsi" w:hAnsiTheme="minorHAnsi" w:cs="Arial"/>
                <w:color w:val="000000"/>
                <w:sz w:val="20"/>
                <w:szCs w:val="20"/>
              </w:rPr>
            </w:pPr>
            <w:r w:rsidRPr="007E5F89">
              <w:rPr>
                <w:rFonts w:asciiTheme="minorHAnsi" w:hAnsiTheme="minorHAnsi" w:cs="Arial"/>
                <w:color w:val="000000"/>
                <w:sz w:val="20"/>
                <w:szCs w:val="20"/>
              </w:rPr>
              <w:t>$0.00</w:t>
            </w:r>
          </w:p>
        </w:tc>
      </w:tr>
      <w:tr w:rsidR="007E5F89" w:rsidRPr="007E5F89" w14:paraId="2E664F05" w14:textId="77777777" w:rsidTr="007E5F8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06630F" w14:textId="77777777" w:rsidR="007E5F89" w:rsidRPr="007E5F89" w:rsidRDefault="007E5F89" w:rsidP="007E5F89">
            <w:pPr>
              <w:rPr>
                <w:rFonts w:asciiTheme="minorHAnsi" w:hAnsiTheme="minorHAnsi"/>
                <w:color w:val="000000"/>
                <w:sz w:val="20"/>
                <w:szCs w:val="20"/>
              </w:rPr>
            </w:pPr>
            <w:r w:rsidRPr="007E5F89">
              <w:rPr>
                <w:rFonts w:asciiTheme="minorHAnsi" w:hAnsiTheme="minorHAnsi"/>
                <w:color w:val="000000"/>
                <w:sz w:val="20"/>
                <w:szCs w:val="20"/>
              </w:rPr>
              <w:t>6.3</w:t>
            </w:r>
          </w:p>
        </w:tc>
        <w:tc>
          <w:tcPr>
            <w:tcW w:w="0" w:type="auto"/>
            <w:tcBorders>
              <w:top w:val="nil"/>
              <w:left w:val="nil"/>
              <w:bottom w:val="single" w:sz="4" w:space="0" w:color="auto"/>
              <w:right w:val="single" w:sz="4" w:space="0" w:color="auto"/>
            </w:tcBorders>
            <w:shd w:val="clear" w:color="auto" w:fill="auto"/>
            <w:vAlign w:val="center"/>
            <w:hideMark/>
          </w:tcPr>
          <w:p w14:paraId="661324D1" w14:textId="77777777" w:rsidR="007E5F89" w:rsidRPr="007E5F89" w:rsidRDefault="007E5F89" w:rsidP="007E5F89">
            <w:pPr>
              <w:jc w:val="both"/>
              <w:rPr>
                <w:rFonts w:asciiTheme="minorHAnsi" w:hAnsiTheme="minorHAnsi" w:cs="Arial"/>
                <w:color w:val="000000"/>
                <w:sz w:val="20"/>
                <w:szCs w:val="20"/>
              </w:rPr>
            </w:pPr>
            <w:r w:rsidRPr="007E5F89">
              <w:rPr>
                <w:rFonts w:asciiTheme="minorHAnsi" w:hAnsiTheme="minorHAnsi" w:cs="Arial"/>
                <w:color w:val="000000"/>
                <w:sz w:val="20"/>
                <w:szCs w:val="20"/>
              </w:rPr>
              <w:t>6.3.- Multas y Penalizaciones</w:t>
            </w:r>
          </w:p>
        </w:tc>
        <w:tc>
          <w:tcPr>
            <w:tcW w:w="0" w:type="auto"/>
            <w:tcBorders>
              <w:top w:val="nil"/>
              <w:left w:val="nil"/>
              <w:bottom w:val="single" w:sz="4" w:space="0" w:color="auto"/>
              <w:right w:val="single" w:sz="4" w:space="0" w:color="auto"/>
            </w:tcBorders>
            <w:shd w:val="clear" w:color="auto" w:fill="auto"/>
            <w:vAlign w:val="center"/>
            <w:hideMark/>
          </w:tcPr>
          <w:p w14:paraId="07785520" w14:textId="77777777" w:rsidR="007E5F89" w:rsidRPr="007E5F89" w:rsidRDefault="007E5F89" w:rsidP="007E5F89">
            <w:pPr>
              <w:jc w:val="right"/>
              <w:rPr>
                <w:rFonts w:asciiTheme="minorHAnsi" w:hAnsiTheme="minorHAnsi" w:cs="Arial"/>
                <w:color w:val="000000"/>
                <w:sz w:val="20"/>
                <w:szCs w:val="20"/>
              </w:rPr>
            </w:pPr>
            <w:r w:rsidRPr="007E5F89">
              <w:rPr>
                <w:rFonts w:asciiTheme="minorHAnsi" w:hAnsiTheme="minorHAnsi" w:cs="Arial"/>
                <w:color w:val="000000"/>
                <w:sz w:val="20"/>
                <w:szCs w:val="20"/>
              </w:rPr>
              <w:t>$2,200,235.11</w:t>
            </w:r>
          </w:p>
        </w:tc>
      </w:tr>
      <w:tr w:rsidR="007E5F89" w:rsidRPr="007E5F89" w14:paraId="4B9369CB" w14:textId="77777777" w:rsidTr="007E5F89">
        <w:trPr>
          <w:trHeight w:val="51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5F2349B" w14:textId="77777777" w:rsidR="007E5F89" w:rsidRPr="007E5F89" w:rsidRDefault="007E5F89" w:rsidP="007E5F89">
            <w:pPr>
              <w:rPr>
                <w:rFonts w:asciiTheme="minorHAnsi" w:hAnsiTheme="minorHAnsi"/>
                <w:color w:val="000000"/>
                <w:sz w:val="20"/>
                <w:szCs w:val="20"/>
              </w:rPr>
            </w:pPr>
            <w:r w:rsidRPr="007E5F89">
              <w:rPr>
                <w:rFonts w:asciiTheme="minorHAnsi" w:hAnsiTheme="minorHAnsi"/>
                <w:color w:val="000000"/>
                <w:sz w:val="20"/>
                <w:szCs w:val="20"/>
              </w:rPr>
              <w:t>6.9</w:t>
            </w:r>
          </w:p>
        </w:tc>
        <w:tc>
          <w:tcPr>
            <w:tcW w:w="0" w:type="auto"/>
            <w:tcBorders>
              <w:top w:val="nil"/>
              <w:left w:val="nil"/>
              <w:bottom w:val="single" w:sz="4" w:space="0" w:color="auto"/>
              <w:right w:val="single" w:sz="4" w:space="0" w:color="auto"/>
            </w:tcBorders>
            <w:shd w:val="clear" w:color="auto" w:fill="auto"/>
            <w:vAlign w:val="center"/>
            <w:hideMark/>
          </w:tcPr>
          <w:p w14:paraId="57D8E437" w14:textId="77777777" w:rsidR="007E5F89" w:rsidRPr="007E5F89" w:rsidRDefault="007E5F89" w:rsidP="007E5F89">
            <w:pPr>
              <w:jc w:val="both"/>
              <w:rPr>
                <w:rFonts w:asciiTheme="minorHAnsi" w:hAnsiTheme="minorHAnsi" w:cs="Arial"/>
                <w:color w:val="000000"/>
                <w:sz w:val="20"/>
                <w:szCs w:val="20"/>
              </w:rPr>
            </w:pPr>
            <w:r w:rsidRPr="007E5F89">
              <w:rPr>
                <w:rFonts w:asciiTheme="minorHAnsi" w:hAnsiTheme="minorHAnsi" w:cs="Arial"/>
                <w:color w:val="000000"/>
                <w:sz w:val="20"/>
                <w:szCs w:val="20"/>
              </w:rPr>
              <w:t>6.9.- Aprovechamientos no comprendidos en las fracciones de la Ley de Ingresos causadas en ejercicios fiscales anteriores pendientes de liquidación de pago</w:t>
            </w:r>
          </w:p>
        </w:tc>
        <w:tc>
          <w:tcPr>
            <w:tcW w:w="0" w:type="auto"/>
            <w:tcBorders>
              <w:top w:val="nil"/>
              <w:left w:val="nil"/>
              <w:bottom w:val="single" w:sz="4" w:space="0" w:color="auto"/>
              <w:right w:val="single" w:sz="4" w:space="0" w:color="auto"/>
            </w:tcBorders>
            <w:shd w:val="clear" w:color="auto" w:fill="auto"/>
            <w:vAlign w:val="center"/>
            <w:hideMark/>
          </w:tcPr>
          <w:p w14:paraId="36B7FDE1" w14:textId="77777777" w:rsidR="007E5F89" w:rsidRPr="007E5F89" w:rsidRDefault="007E5F89" w:rsidP="007E5F89">
            <w:pPr>
              <w:jc w:val="right"/>
              <w:rPr>
                <w:rFonts w:asciiTheme="minorHAnsi" w:hAnsiTheme="minorHAnsi" w:cs="Arial"/>
                <w:color w:val="000000"/>
                <w:sz w:val="20"/>
                <w:szCs w:val="20"/>
              </w:rPr>
            </w:pPr>
            <w:r w:rsidRPr="007E5F89">
              <w:rPr>
                <w:rFonts w:asciiTheme="minorHAnsi" w:hAnsiTheme="minorHAnsi" w:cs="Arial"/>
                <w:color w:val="000000"/>
                <w:sz w:val="20"/>
                <w:szCs w:val="20"/>
              </w:rPr>
              <w:t>$0.00</w:t>
            </w:r>
          </w:p>
        </w:tc>
      </w:tr>
      <w:tr w:rsidR="007E5F89" w:rsidRPr="007E5F89" w14:paraId="59D35ABE" w14:textId="77777777" w:rsidTr="007E5F89">
        <w:trPr>
          <w:trHeight w:val="466"/>
        </w:trPr>
        <w:tc>
          <w:tcPr>
            <w:tcW w:w="0" w:type="auto"/>
            <w:tcBorders>
              <w:top w:val="nil"/>
              <w:left w:val="single" w:sz="4" w:space="0" w:color="auto"/>
              <w:bottom w:val="single" w:sz="4" w:space="0" w:color="auto"/>
              <w:right w:val="single" w:sz="4" w:space="0" w:color="auto"/>
            </w:tcBorders>
            <w:shd w:val="clear" w:color="000000" w:fill="99CCFF"/>
            <w:noWrap/>
            <w:vAlign w:val="bottom"/>
            <w:hideMark/>
          </w:tcPr>
          <w:p w14:paraId="714E6E67" w14:textId="77777777" w:rsidR="007E5F89" w:rsidRPr="007E5F89" w:rsidRDefault="007E5F89" w:rsidP="007E5F89">
            <w:pPr>
              <w:rPr>
                <w:rFonts w:asciiTheme="minorHAnsi" w:hAnsiTheme="minorHAnsi"/>
                <w:b/>
                <w:bCs/>
                <w:color w:val="000000"/>
                <w:sz w:val="20"/>
                <w:szCs w:val="20"/>
              </w:rPr>
            </w:pPr>
            <w:r w:rsidRPr="007E5F89">
              <w:rPr>
                <w:rFonts w:asciiTheme="minorHAnsi" w:hAnsiTheme="minorHAnsi"/>
                <w:b/>
                <w:bCs/>
                <w:color w:val="000000"/>
                <w:sz w:val="20"/>
                <w:szCs w:val="20"/>
              </w:rPr>
              <w:t>7</w:t>
            </w:r>
          </w:p>
        </w:tc>
        <w:tc>
          <w:tcPr>
            <w:tcW w:w="0" w:type="auto"/>
            <w:tcBorders>
              <w:top w:val="nil"/>
              <w:left w:val="nil"/>
              <w:bottom w:val="single" w:sz="4" w:space="0" w:color="auto"/>
              <w:right w:val="single" w:sz="4" w:space="0" w:color="auto"/>
            </w:tcBorders>
            <w:shd w:val="clear" w:color="000000" w:fill="99CCFF"/>
            <w:vAlign w:val="center"/>
            <w:hideMark/>
          </w:tcPr>
          <w:p w14:paraId="68EE6791" w14:textId="77777777" w:rsidR="007E5F89" w:rsidRPr="007E5F89" w:rsidRDefault="007E5F89" w:rsidP="007E5F89">
            <w:pPr>
              <w:jc w:val="both"/>
              <w:rPr>
                <w:rFonts w:asciiTheme="minorHAnsi" w:hAnsiTheme="minorHAnsi" w:cs="Arial"/>
                <w:b/>
                <w:bCs/>
                <w:color w:val="000000"/>
                <w:sz w:val="20"/>
                <w:szCs w:val="20"/>
              </w:rPr>
            </w:pPr>
            <w:r w:rsidRPr="007E5F89">
              <w:rPr>
                <w:rFonts w:asciiTheme="minorHAnsi" w:hAnsiTheme="minorHAnsi" w:cs="Arial"/>
                <w:b/>
                <w:bCs/>
                <w:color w:val="000000"/>
                <w:sz w:val="20"/>
                <w:szCs w:val="20"/>
              </w:rPr>
              <w:t xml:space="preserve">7.- Ingresos por ventas de bienes y servicios </w:t>
            </w:r>
          </w:p>
        </w:tc>
        <w:tc>
          <w:tcPr>
            <w:tcW w:w="0" w:type="auto"/>
            <w:tcBorders>
              <w:top w:val="nil"/>
              <w:left w:val="nil"/>
              <w:bottom w:val="single" w:sz="4" w:space="0" w:color="auto"/>
              <w:right w:val="single" w:sz="4" w:space="0" w:color="auto"/>
            </w:tcBorders>
            <w:shd w:val="clear" w:color="000000" w:fill="99CCFF"/>
            <w:vAlign w:val="center"/>
            <w:hideMark/>
          </w:tcPr>
          <w:p w14:paraId="1D081326" w14:textId="77777777" w:rsidR="007E5F89" w:rsidRPr="007E5F89" w:rsidRDefault="007E5F89" w:rsidP="007E5F89">
            <w:pPr>
              <w:jc w:val="right"/>
              <w:rPr>
                <w:rFonts w:asciiTheme="minorHAnsi" w:hAnsiTheme="minorHAnsi" w:cs="Arial"/>
                <w:b/>
                <w:bCs/>
                <w:color w:val="000000"/>
                <w:sz w:val="20"/>
                <w:szCs w:val="20"/>
              </w:rPr>
            </w:pPr>
            <w:r w:rsidRPr="007E5F89">
              <w:rPr>
                <w:rFonts w:asciiTheme="minorHAnsi" w:hAnsiTheme="minorHAnsi" w:cs="Arial"/>
                <w:b/>
                <w:bCs/>
                <w:color w:val="000000"/>
                <w:sz w:val="20"/>
                <w:szCs w:val="20"/>
              </w:rPr>
              <w:t>$0.00</w:t>
            </w:r>
          </w:p>
        </w:tc>
      </w:tr>
      <w:tr w:rsidR="007E5F89" w:rsidRPr="007E5F89" w14:paraId="65C8EBB1" w14:textId="77777777" w:rsidTr="007E5F8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C4CFEDF" w14:textId="77777777" w:rsidR="007E5F89" w:rsidRPr="007E5F89" w:rsidRDefault="007E5F89" w:rsidP="007E5F89">
            <w:pPr>
              <w:rPr>
                <w:rFonts w:asciiTheme="minorHAnsi" w:hAnsiTheme="minorHAnsi"/>
                <w:color w:val="000000"/>
                <w:sz w:val="20"/>
                <w:szCs w:val="20"/>
              </w:rPr>
            </w:pPr>
            <w:r w:rsidRPr="007E5F89">
              <w:rPr>
                <w:rFonts w:asciiTheme="minorHAnsi" w:hAnsiTheme="minorHAnsi"/>
                <w:color w:val="000000"/>
                <w:sz w:val="20"/>
                <w:szCs w:val="20"/>
              </w:rPr>
              <w:t>7.1</w:t>
            </w:r>
          </w:p>
        </w:tc>
        <w:tc>
          <w:tcPr>
            <w:tcW w:w="0" w:type="auto"/>
            <w:tcBorders>
              <w:top w:val="nil"/>
              <w:left w:val="nil"/>
              <w:bottom w:val="single" w:sz="4" w:space="0" w:color="auto"/>
              <w:right w:val="single" w:sz="4" w:space="0" w:color="auto"/>
            </w:tcBorders>
            <w:shd w:val="clear" w:color="auto" w:fill="auto"/>
            <w:vAlign w:val="center"/>
            <w:hideMark/>
          </w:tcPr>
          <w:p w14:paraId="50DA6E4D" w14:textId="77777777" w:rsidR="007E5F89" w:rsidRPr="007E5F89" w:rsidRDefault="007E5F89" w:rsidP="007E5F89">
            <w:pPr>
              <w:jc w:val="both"/>
              <w:rPr>
                <w:rFonts w:asciiTheme="minorHAnsi" w:hAnsiTheme="minorHAnsi" w:cs="Arial"/>
                <w:color w:val="000000"/>
                <w:sz w:val="20"/>
                <w:szCs w:val="20"/>
              </w:rPr>
            </w:pPr>
            <w:r w:rsidRPr="007E5F89">
              <w:rPr>
                <w:rFonts w:asciiTheme="minorHAnsi" w:hAnsiTheme="minorHAnsi" w:cs="Arial"/>
                <w:color w:val="000000"/>
                <w:sz w:val="20"/>
                <w:szCs w:val="20"/>
              </w:rPr>
              <w:t>7.1.- Ingresos por ventas de bienes de organismos descentralizados</w:t>
            </w:r>
          </w:p>
        </w:tc>
        <w:tc>
          <w:tcPr>
            <w:tcW w:w="0" w:type="auto"/>
            <w:tcBorders>
              <w:top w:val="nil"/>
              <w:left w:val="nil"/>
              <w:bottom w:val="single" w:sz="4" w:space="0" w:color="auto"/>
              <w:right w:val="single" w:sz="4" w:space="0" w:color="auto"/>
            </w:tcBorders>
            <w:shd w:val="clear" w:color="auto" w:fill="auto"/>
            <w:vAlign w:val="center"/>
            <w:hideMark/>
          </w:tcPr>
          <w:p w14:paraId="66C67023" w14:textId="77777777" w:rsidR="007E5F89" w:rsidRPr="007E5F89" w:rsidRDefault="007E5F89" w:rsidP="007E5F89">
            <w:pPr>
              <w:jc w:val="right"/>
              <w:rPr>
                <w:rFonts w:asciiTheme="minorHAnsi" w:hAnsiTheme="minorHAnsi" w:cs="Arial"/>
                <w:color w:val="000000"/>
                <w:sz w:val="20"/>
                <w:szCs w:val="20"/>
              </w:rPr>
            </w:pPr>
            <w:r w:rsidRPr="007E5F89">
              <w:rPr>
                <w:rFonts w:asciiTheme="minorHAnsi" w:hAnsiTheme="minorHAnsi" w:cs="Arial"/>
                <w:color w:val="000000"/>
                <w:sz w:val="20"/>
                <w:szCs w:val="20"/>
              </w:rPr>
              <w:t>$0.00</w:t>
            </w:r>
          </w:p>
        </w:tc>
      </w:tr>
      <w:tr w:rsidR="007E5F89" w:rsidRPr="007E5F89" w14:paraId="4F5BBCC3" w14:textId="77777777" w:rsidTr="007E5F8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06E49A" w14:textId="77777777" w:rsidR="007E5F89" w:rsidRPr="007E5F89" w:rsidRDefault="007E5F89" w:rsidP="007E5F89">
            <w:pPr>
              <w:rPr>
                <w:rFonts w:asciiTheme="minorHAnsi" w:hAnsiTheme="minorHAnsi"/>
                <w:color w:val="000000"/>
                <w:sz w:val="20"/>
                <w:szCs w:val="20"/>
              </w:rPr>
            </w:pPr>
            <w:r w:rsidRPr="007E5F89">
              <w:rPr>
                <w:rFonts w:asciiTheme="minorHAnsi" w:hAnsiTheme="minorHAnsi"/>
                <w:color w:val="000000"/>
                <w:sz w:val="20"/>
                <w:szCs w:val="20"/>
              </w:rPr>
              <w:t>7.2</w:t>
            </w:r>
          </w:p>
        </w:tc>
        <w:tc>
          <w:tcPr>
            <w:tcW w:w="0" w:type="auto"/>
            <w:tcBorders>
              <w:top w:val="nil"/>
              <w:left w:val="nil"/>
              <w:bottom w:val="single" w:sz="4" w:space="0" w:color="auto"/>
              <w:right w:val="single" w:sz="4" w:space="0" w:color="auto"/>
            </w:tcBorders>
            <w:shd w:val="clear" w:color="auto" w:fill="auto"/>
            <w:vAlign w:val="center"/>
            <w:hideMark/>
          </w:tcPr>
          <w:p w14:paraId="6B7CD916" w14:textId="77777777" w:rsidR="007E5F89" w:rsidRPr="007E5F89" w:rsidRDefault="007E5F89" w:rsidP="007E5F89">
            <w:pPr>
              <w:jc w:val="both"/>
              <w:rPr>
                <w:rFonts w:asciiTheme="minorHAnsi" w:hAnsiTheme="minorHAnsi" w:cs="Arial"/>
                <w:color w:val="000000"/>
                <w:sz w:val="20"/>
                <w:szCs w:val="20"/>
              </w:rPr>
            </w:pPr>
            <w:r w:rsidRPr="007E5F89">
              <w:rPr>
                <w:rFonts w:asciiTheme="minorHAnsi" w:hAnsiTheme="minorHAnsi" w:cs="Arial"/>
                <w:color w:val="000000"/>
                <w:sz w:val="20"/>
                <w:szCs w:val="20"/>
              </w:rPr>
              <w:t xml:space="preserve">7.2.- Ingresos de operación de entidades paraestatales empresariales </w:t>
            </w:r>
          </w:p>
        </w:tc>
        <w:tc>
          <w:tcPr>
            <w:tcW w:w="0" w:type="auto"/>
            <w:tcBorders>
              <w:top w:val="nil"/>
              <w:left w:val="nil"/>
              <w:bottom w:val="single" w:sz="4" w:space="0" w:color="auto"/>
              <w:right w:val="single" w:sz="4" w:space="0" w:color="auto"/>
            </w:tcBorders>
            <w:shd w:val="clear" w:color="auto" w:fill="auto"/>
            <w:vAlign w:val="center"/>
            <w:hideMark/>
          </w:tcPr>
          <w:p w14:paraId="2FA10579" w14:textId="77777777" w:rsidR="007E5F89" w:rsidRPr="007E5F89" w:rsidRDefault="007E5F89" w:rsidP="007E5F89">
            <w:pPr>
              <w:jc w:val="right"/>
              <w:rPr>
                <w:rFonts w:asciiTheme="minorHAnsi" w:hAnsiTheme="minorHAnsi" w:cs="Arial"/>
                <w:color w:val="000000"/>
                <w:sz w:val="20"/>
                <w:szCs w:val="20"/>
              </w:rPr>
            </w:pPr>
            <w:r w:rsidRPr="007E5F89">
              <w:rPr>
                <w:rFonts w:asciiTheme="minorHAnsi" w:hAnsiTheme="minorHAnsi" w:cs="Arial"/>
                <w:color w:val="000000"/>
                <w:sz w:val="20"/>
                <w:szCs w:val="20"/>
              </w:rPr>
              <w:t>$0.00</w:t>
            </w:r>
          </w:p>
        </w:tc>
      </w:tr>
      <w:tr w:rsidR="007E5F89" w:rsidRPr="007E5F89" w14:paraId="6EB88C47" w14:textId="77777777" w:rsidTr="007E5F89">
        <w:trPr>
          <w:trHeight w:val="525"/>
        </w:trPr>
        <w:tc>
          <w:tcPr>
            <w:tcW w:w="0" w:type="auto"/>
            <w:tcBorders>
              <w:top w:val="nil"/>
              <w:left w:val="single" w:sz="4" w:space="0" w:color="auto"/>
              <w:bottom w:val="nil"/>
              <w:right w:val="single" w:sz="4" w:space="0" w:color="auto"/>
            </w:tcBorders>
            <w:shd w:val="clear" w:color="auto" w:fill="auto"/>
            <w:noWrap/>
            <w:vAlign w:val="bottom"/>
            <w:hideMark/>
          </w:tcPr>
          <w:p w14:paraId="0D655B76" w14:textId="77777777" w:rsidR="007E5F89" w:rsidRPr="007E5F89" w:rsidRDefault="007E5F89" w:rsidP="007E5F89">
            <w:pPr>
              <w:rPr>
                <w:rFonts w:asciiTheme="minorHAnsi" w:hAnsiTheme="minorHAnsi"/>
                <w:color w:val="000000"/>
                <w:sz w:val="20"/>
                <w:szCs w:val="20"/>
              </w:rPr>
            </w:pPr>
            <w:r w:rsidRPr="007E5F89">
              <w:rPr>
                <w:rFonts w:asciiTheme="minorHAnsi" w:hAnsiTheme="minorHAnsi"/>
                <w:color w:val="000000"/>
                <w:sz w:val="20"/>
                <w:szCs w:val="20"/>
              </w:rPr>
              <w:t>7.3</w:t>
            </w:r>
          </w:p>
        </w:tc>
        <w:tc>
          <w:tcPr>
            <w:tcW w:w="0" w:type="auto"/>
            <w:tcBorders>
              <w:top w:val="nil"/>
              <w:left w:val="nil"/>
              <w:bottom w:val="nil"/>
              <w:right w:val="single" w:sz="4" w:space="0" w:color="auto"/>
            </w:tcBorders>
            <w:shd w:val="clear" w:color="auto" w:fill="auto"/>
            <w:vAlign w:val="center"/>
            <w:hideMark/>
          </w:tcPr>
          <w:p w14:paraId="04727073" w14:textId="77777777" w:rsidR="007E5F89" w:rsidRPr="007E5F89" w:rsidRDefault="007E5F89" w:rsidP="007E5F89">
            <w:pPr>
              <w:jc w:val="both"/>
              <w:rPr>
                <w:rFonts w:asciiTheme="minorHAnsi" w:hAnsiTheme="minorHAnsi" w:cs="Arial"/>
                <w:color w:val="000000"/>
                <w:sz w:val="20"/>
                <w:szCs w:val="20"/>
              </w:rPr>
            </w:pPr>
            <w:r w:rsidRPr="007E5F89">
              <w:rPr>
                <w:rFonts w:asciiTheme="minorHAnsi" w:hAnsiTheme="minorHAnsi" w:cs="Arial"/>
                <w:color w:val="000000"/>
                <w:sz w:val="20"/>
                <w:szCs w:val="20"/>
              </w:rPr>
              <w:t>7.3.- Ingresos por venta de bienes y servicios producidos en establecimientos del Gobierno Central</w:t>
            </w:r>
          </w:p>
        </w:tc>
        <w:tc>
          <w:tcPr>
            <w:tcW w:w="0" w:type="auto"/>
            <w:tcBorders>
              <w:top w:val="nil"/>
              <w:left w:val="nil"/>
              <w:bottom w:val="nil"/>
              <w:right w:val="single" w:sz="4" w:space="0" w:color="auto"/>
            </w:tcBorders>
            <w:shd w:val="clear" w:color="auto" w:fill="auto"/>
            <w:vAlign w:val="center"/>
            <w:hideMark/>
          </w:tcPr>
          <w:p w14:paraId="35509032" w14:textId="77777777" w:rsidR="007E5F89" w:rsidRPr="007E5F89" w:rsidRDefault="007E5F89" w:rsidP="007E5F89">
            <w:pPr>
              <w:jc w:val="right"/>
              <w:rPr>
                <w:rFonts w:asciiTheme="minorHAnsi" w:hAnsiTheme="minorHAnsi" w:cs="Arial"/>
                <w:color w:val="000000"/>
                <w:sz w:val="20"/>
                <w:szCs w:val="20"/>
              </w:rPr>
            </w:pPr>
            <w:r w:rsidRPr="007E5F89">
              <w:rPr>
                <w:rFonts w:asciiTheme="minorHAnsi" w:hAnsiTheme="minorHAnsi" w:cs="Arial"/>
                <w:color w:val="000000"/>
                <w:sz w:val="20"/>
                <w:szCs w:val="20"/>
              </w:rPr>
              <w:t>$0.00</w:t>
            </w:r>
          </w:p>
        </w:tc>
      </w:tr>
      <w:tr w:rsidR="007E5F89" w:rsidRPr="007E5F89" w14:paraId="54D697FC" w14:textId="77777777" w:rsidTr="007E5F89">
        <w:trPr>
          <w:trHeight w:val="494"/>
        </w:trPr>
        <w:tc>
          <w:tcPr>
            <w:tcW w:w="0" w:type="auto"/>
            <w:tcBorders>
              <w:top w:val="single" w:sz="8" w:space="0" w:color="auto"/>
              <w:left w:val="single" w:sz="8" w:space="0" w:color="auto"/>
              <w:bottom w:val="single" w:sz="8" w:space="0" w:color="auto"/>
              <w:right w:val="single" w:sz="8" w:space="0" w:color="auto"/>
            </w:tcBorders>
            <w:shd w:val="clear" w:color="000000" w:fill="99CCFF"/>
            <w:noWrap/>
            <w:vAlign w:val="bottom"/>
            <w:hideMark/>
          </w:tcPr>
          <w:p w14:paraId="38EA6FE3" w14:textId="77777777" w:rsidR="007E5F89" w:rsidRPr="007E5F89" w:rsidRDefault="007E5F89" w:rsidP="007E5F89">
            <w:pPr>
              <w:rPr>
                <w:rFonts w:asciiTheme="minorHAnsi" w:hAnsiTheme="minorHAnsi"/>
                <w:b/>
                <w:bCs/>
                <w:color w:val="000000"/>
                <w:sz w:val="20"/>
                <w:szCs w:val="20"/>
              </w:rPr>
            </w:pPr>
            <w:r w:rsidRPr="007E5F89">
              <w:rPr>
                <w:rFonts w:asciiTheme="minorHAnsi" w:hAnsiTheme="minorHAnsi"/>
                <w:b/>
                <w:bCs/>
                <w:color w:val="000000"/>
                <w:sz w:val="20"/>
                <w:szCs w:val="20"/>
              </w:rPr>
              <w:t>8</w:t>
            </w:r>
          </w:p>
        </w:tc>
        <w:tc>
          <w:tcPr>
            <w:tcW w:w="0" w:type="auto"/>
            <w:tcBorders>
              <w:top w:val="single" w:sz="8" w:space="0" w:color="auto"/>
              <w:left w:val="nil"/>
              <w:bottom w:val="single" w:sz="8" w:space="0" w:color="auto"/>
              <w:right w:val="single" w:sz="8" w:space="0" w:color="auto"/>
            </w:tcBorders>
            <w:shd w:val="clear" w:color="000000" w:fill="99CCFF"/>
            <w:vAlign w:val="center"/>
            <w:hideMark/>
          </w:tcPr>
          <w:p w14:paraId="14D3271E" w14:textId="77777777" w:rsidR="007E5F89" w:rsidRPr="007E5F89" w:rsidRDefault="007E5F89" w:rsidP="007E5F89">
            <w:pPr>
              <w:jc w:val="both"/>
              <w:rPr>
                <w:rFonts w:asciiTheme="minorHAnsi" w:hAnsiTheme="minorHAnsi" w:cs="Arial"/>
                <w:b/>
                <w:bCs/>
                <w:color w:val="000000"/>
                <w:sz w:val="20"/>
                <w:szCs w:val="20"/>
              </w:rPr>
            </w:pPr>
            <w:r w:rsidRPr="007E5F89">
              <w:rPr>
                <w:rFonts w:asciiTheme="minorHAnsi" w:hAnsiTheme="minorHAnsi" w:cs="Arial"/>
                <w:b/>
                <w:bCs/>
                <w:color w:val="000000"/>
                <w:sz w:val="20"/>
                <w:szCs w:val="20"/>
              </w:rPr>
              <w:t xml:space="preserve">8.- Participaciones y Aportaciones </w:t>
            </w:r>
          </w:p>
        </w:tc>
        <w:tc>
          <w:tcPr>
            <w:tcW w:w="0" w:type="auto"/>
            <w:tcBorders>
              <w:top w:val="single" w:sz="8" w:space="0" w:color="auto"/>
              <w:left w:val="nil"/>
              <w:bottom w:val="single" w:sz="8" w:space="0" w:color="auto"/>
              <w:right w:val="single" w:sz="8" w:space="0" w:color="auto"/>
            </w:tcBorders>
            <w:shd w:val="clear" w:color="000000" w:fill="99CCFF"/>
            <w:vAlign w:val="center"/>
            <w:hideMark/>
          </w:tcPr>
          <w:p w14:paraId="0390609A" w14:textId="77777777" w:rsidR="007E5F89" w:rsidRPr="007E5F89" w:rsidRDefault="007E5F89" w:rsidP="007E5F89">
            <w:pPr>
              <w:jc w:val="right"/>
              <w:rPr>
                <w:rFonts w:asciiTheme="minorHAnsi" w:hAnsiTheme="minorHAnsi" w:cs="Arial"/>
                <w:b/>
                <w:bCs/>
                <w:color w:val="000000"/>
                <w:sz w:val="20"/>
                <w:szCs w:val="20"/>
              </w:rPr>
            </w:pPr>
            <w:r w:rsidRPr="007E5F89">
              <w:rPr>
                <w:rFonts w:asciiTheme="minorHAnsi" w:hAnsiTheme="minorHAnsi" w:cs="Arial"/>
                <w:b/>
                <w:bCs/>
                <w:color w:val="000000"/>
                <w:sz w:val="20"/>
                <w:szCs w:val="20"/>
              </w:rPr>
              <w:t>$315,286,610.56</w:t>
            </w:r>
          </w:p>
        </w:tc>
      </w:tr>
      <w:tr w:rsidR="007E5F89" w:rsidRPr="007E5F89" w14:paraId="2F0223DC" w14:textId="77777777" w:rsidTr="007E5F8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91868C" w14:textId="77777777" w:rsidR="007E5F89" w:rsidRPr="007E5F89" w:rsidRDefault="007E5F89" w:rsidP="007E5F89">
            <w:pPr>
              <w:rPr>
                <w:rFonts w:asciiTheme="minorHAnsi" w:hAnsiTheme="minorHAnsi"/>
                <w:color w:val="000000"/>
                <w:sz w:val="20"/>
                <w:szCs w:val="20"/>
              </w:rPr>
            </w:pPr>
            <w:r w:rsidRPr="007E5F89">
              <w:rPr>
                <w:rFonts w:asciiTheme="minorHAnsi" w:hAnsiTheme="minorHAnsi"/>
                <w:color w:val="000000"/>
                <w:sz w:val="20"/>
                <w:szCs w:val="20"/>
              </w:rPr>
              <w:t>8.1</w:t>
            </w:r>
          </w:p>
        </w:tc>
        <w:tc>
          <w:tcPr>
            <w:tcW w:w="0" w:type="auto"/>
            <w:tcBorders>
              <w:top w:val="nil"/>
              <w:left w:val="nil"/>
              <w:bottom w:val="single" w:sz="4" w:space="0" w:color="auto"/>
              <w:right w:val="single" w:sz="4" w:space="0" w:color="auto"/>
            </w:tcBorders>
            <w:shd w:val="clear" w:color="auto" w:fill="auto"/>
            <w:vAlign w:val="center"/>
            <w:hideMark/>
          </w:tcPr>
          <w:p w14:paraId="34E38732" w14:textId="77777777" w:rsidR="007E5F89" w:rsidRPr="007E5F89" w:rsidRDefault="007E5F89" w:rsidP="007E5F89">
            <w:pPr>
              <w:jc w:val="both"/>
              <w:rPr>
                <w:rFonts w:asciiTheme="minorHAnsi" w:hAnsiTheme="minorHAnsi" w:cs="Arial"/>
                <w:color w:val="000000"/>
                <w:sz w:val="20"/>
                <w:szCs w:val="20"/>
              </w:rPr>
            </w:pPr>
            <w:r w:rsidRPr="007E5F89">
              <w:rPr>
                <w:rFonts w:asciiTheme="minorHAnsi" w:hAnsiTheme="minorHAnsi" w:cs="Arial"/>
                <w:color w:val="000000"/>
                <w:sz w:val="20"/>
                <w:szCs w:val="20"/>
              </w:rPr>
              <w:t>8.1.- Participaciones</w:t>
            </w:r>
          </w:p>
        </w:tc>
        <w:tc>
          <w:tcPr>
            <w:tcW w:w="0" w:type="auto"/>
            <w:tcBorders>
              <w:top w:val="nil"/>
              <w:left w:val="nil"/>
              <w:bottom w:val="single" w:sz="4" w:space="0" w:color="auto"/>
              <w:right w:val="single" w:sz="4" w:space="0" w:color="auto"/>
            </w:tcBorders>
            <w:shd w:val="clear" w:color="auto" w:fill="auto"/>
            <w:vAlign w:val="center"/>
            <w:hideMark/>
          </w:tcPr>
          <w:p w14:paraId="17C656F1" w14:textId="77777777" w:rsidR="007E5F89" w:rsidRPr="007E5F89" w:rsidRDefault="007E5F89" w:rsidP="007E5F89">
            <w:pPr>
              <w:jc w:val="right"/>
              <w:rPr>
                <w:rFonts w:asciiTheme="minorHAnsi" w:hAnsiTheme="minorHAnsi" w:cs="Arial"/>
                <w:color w:val="000000"/>
                <w:sz w:val="20"/>
                <w:szCs w:val="20"/>
              </w:rPr>
            </w:pPr>
            <w:r w:rsidRPr="007E5F89">
              <w:rPr>
                <w:rFonts w:asciiTheme="minorHAnsi" w:hAnsiTheme="minorHAnsi" w:cs="Arial"/>
                <w:color w:val="000000"/>
                <w:sz w:val="20"/>
                <w:szCs w:val="20"/>
              </w:rPr>
              <w:t>$158,245,490.74</w:t>
            </w:r>
          </w:p>
        </w:tc>
      </w:tr>
      <w:tr w:rsidR="007E5F89" w:rsidRPr="007E5F89" w14:paraId="14185362" w14:textId="77777777" w:rsidTr="007E5F8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266D44" w14:textId="77777777" w:rsidR="007E5F89" w:rsidRPr="007E5F89" w:rsidRDefault="007E5F89" w:rsidP="007E5F89">
            <w:pPr>
              <w:rPr>
                <w:rFonts w:asciiTheme="minorHAnsi" w:hAnsiTheme="minorHAnsi"/>
                <w:color w:val="000000"/>
                <w:sz w:val="20"/>
                <w:szCs w:val="20"/>
              </w:rPr>
            </w:pPr>
            <w:r w:rsidRPr="007E5F89">
              <w:rPr>
                <w:rFonts w:asciiTheme="minorHAnsi" w:hAnsiTheme="minorHAnsi"/>
                <w:color w:val="000000"/>
                <w:sz w:val="20"/>
                <w:szCs w:val="20"/>
              </w:rPr>
              <w:lastRenderedPageBreak/>
              <w:t>8.1.1</w:t>
            </w:r>
          </w:p>
        </w:tc>
        <w:tc>
          <w:tcPr>
            <w:tcW w:w="0" w:type="auto"/>
            <w:tcBorders>
              <w:top w:val="nil"/>
              <w:left w:val="nil"/>
              <w:bottom w:val="single" w:sz="4" w:space="0" w:color="auto"/>
              <w:right w:val="single" w:sz="4" w:space="0" w:color="auto"/>
            </w:tcBorders>
            <w:shd w:val="clear" w:color="auto" w:fill="auto"/>
            <w:vAlign w:val="center"/>
            <w:hideMark/>
          </w:tcPr>
          <w:p w14:paraId="5D3A81F9" w14:textId="77777777" w:rsidR="007E5F89" w:rsidRPr="007E5F89" w:rsidRDefault="007E5F89" w:rsidP="007E5F89">
            <w:pPr>
              <w:jc w:val="both"/>
              <w:rPr>
                <w:rFonts w:asciiTheme="minorHAnsi" w:hAnsiTheme="minorHAnsi" w:cs="Arial"/>
                <w:color w:val="000000"/>
                <w:sz w:val="20"/>
                <w:szCs w:val="20"/>
              </w:rPr>
            </w:pPr>
            <w:r w:rsidRPr="007E5F89">
              <w:rPr>
                <w:rFonts w:asciiTheme="minorHAnsi" w:hAnsiTheme="minorHAnsi" w:cs="Arial"/>
                <w:color w:val="000000"/>
                <w:sz w:val="20"/>
                <w:szCs w:val="20"/>
              </w:rPr>
              <w:t>8.1.1.- Fondo General de Participaciones</w:t>
            </w:r>
          </w:p>
        </w:tc>
        <w:tc>
          <w:tcPr>
            <w:tcW w:w="0" w:type="auto"/>
            <w:tcBorders>
              <w:top w:val="nil"/>
              <w:left w:val="nil"/>
              <w:bottom w:val="single" w:sz="4" w:space="0" w:color="auto"/>
              <w:right w:val="single" w:sz="4" w:space="0" w:color="auto"/>
            </w:tcBorders>
            <w:shd w:val="clear" w:color="auto" w:fill="auto"/>
            <w:vAlign w:val="center"/>
            <w:hideMark/>
          </w:tcPr>
          <w:p w14:paraId="2899171C" w14:textId="77777777" w:rsidR="007E5F89" w:rsidRPr="007E5F89" w:rsidRDefault="007E5F89" w:rsidP="007E5F89">
            <w:pPr>
              <w:jc w:val="right"/>
              <w:rPr>
                <w:rFonts w:asciiTheme="minorHAnsi" w:hAnsiTheme="minorHAnsi" w:cs="Arial"/>
                <w:color w:val="000000"/>
                <w:sz w:val="20"/>
                <w:szCs w:val="20"/>
              </w:rPr>
            </w:pPr>
            <w:r w:rsidRPr="007E5F89">
              <w:rPr>
                <w:rFonts w:asciiTheme="minorHAnsi" w:hAnsiTheme="minorHAnsi" w:cs="Arial"/>
                <w:color w:val="000000"/>
                <w:sz w:val="20"/>
                <w:szCs w:val="20"/>
              </w:rPr>
              <w:t>$79,561,715.32</w:t>
            </w:r>
          </w:p>
        </w:tc>
      </w:tr>
      <w:tr w:rsidR="007E5F89" w:rsidRPr="007E5F89" w14:paraId="3AF63279" w14:textId="77777777" w:rsidTr="007E5F8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4391A6" w14:textId="77777777" w:rsidR="007E5F89" w:rsidRPr="007E5F89" w:rsidRDefault="007E5F89" w:rsidP="007E5F89">
            <w:pPr>
              <w:rPr>
                <w:rFonts w:asciiTheme="minorHAnsi" w:hAnsiTheme="minorHAnsi"/>
                <w:color w:val="000000"/>
                <w:sz w:val="20"/>
                <w:szCs w:val="20"/>
              </w:rPr>
            </w:pPr>
            <w:r w:rsidRPr="007E5F89">
              <w:rPr>
                <w:rFonts w:asciiTheme="minorHAnsi" w:hAnsiTheme="minorHAnsi"/>
                <w:color w:val="000000"/>
                <w:sz w:val="20"/>
                <w:szCs w:val="20"/>
              </w:rPr>
              <w:t>8.1.2</w:t>
            </w:r>
          </w:p>
        </w:tc>
        <w:tc>
          <w:tcPr>
            <w:tcW w:w="0" w:type="auto"/>
            <w:tcBorders>
              <w:top w:val="nil"/>
              <w:left w:val="nil"/>
              <w:bottom w:val="single" w:sz="4" w:space="0" w:color="auto"/>
              <w:right w:val="single" w:sz="4" w:space="0" w:color="auto"/>
            </w:tcBorders>
            <w:shd w:val="clear" w:color="auto" w:fill="auto"/>
            <w:vAlign w:val="center"/>
            <w:hideMark/>
          </w:tcPr>
          <w:p w14:paraId="2F3745E0" w14:textId="77777777" w:rsidR="007E5F89" w:rsidRPr="007E5F89" w:rsidRDefault="007E5F89" w:rsidP="007E5F89">
            <w:pPr>
              <w:jc w:val="both"/>
              <w:rPr>
                <w:rFonts w:asciiTheme="minorHAnsi" w:hAnsiTheme="minorHAnsi" w:cs="Arial"/>
                <w:color w:val="000000"/>
                <w:sz w:val="20"/>
                <w:szCs w:val="20"/>
              </w:rPr>
            </w:pPr>
            <w:r w:rsidRPr="007E5F89">
              <w:rPr>
                <w:rFonts w:asciiTheme="minorHAnsi" w:hAnsiTheme="minorHAnsi" w:cs="Arial"/>
                <w:color w:val="000000"/>
                <w:sz w:val="20"/>
                <w:szCs w:val="20"/>
              </w:rPr>
              <w:t>8.1.2.- Fondo de Fomento Municipal</w:t>
            </w:r>
          </w:p>
        </w:tc>
        <w:tc>
          <w:tcPr>
            <w:tcW w:w="0" w:type="auto"/>
            <w:tcBorders>
              <w:top w:val="nil"/>
              <w:left w:val="nil"/>
              <w:bottom w:val="single" w:sz="4" w:space="0" w:color="auto"/>
              <w:right w:val="single" w:sz="4" w:space="0" w:color="auto"/>
            </w:tcBorders>
            <w:shd w:val="clear" w:color="auto" w:fill="auto"/>
            <w:vAlign w:val="center"/>
            <w:hideMark/>
          </w:tcPr>
          <w:p w14:paraId="76808188" w14:textId="77777777" w:rsidR="007E5F89" w:rsidRPr="007E5F89" w:rsidRDefault="007E5F89" w:rsidP="007E5F89">
            <w:pPr>
              <w:jc w:val="right"/>
              <w:rPr>
                <w:rFonts w:asciiTheme="minorHAnsi" w:hAnsiTheme="minorHAnsi" w:cs="Arial"/>
                <w:color w:val="000000"/>
                <w:sz w:val="20"/>
                <w:szCs w:val="20"/>
              </w:rPr>
            </w:pPr>
            <w:r w:rsidRPr="007E5F89">
              <w:rPr>
                <w:rFonts w:asciiTheme="minorHAnsi" w:hAnsiTheme="minorHAnsi" w:cs="Arial"/>
                <w:color w:val="000000"/>
                <w:sz w:val="20"/>
                <w:szCs w:val="20"/>
              </w:rPr>
              <w:t>$57,216,758.44</w:t>
            </w:r>
          </w:p>
        </w:tc>
      </w:tr>
      <w:tr w:rsidR="007E5F89" w:rsidRPr="007E5F89" w14:paraId="6992367B" w14:textId="77777777" w:rsidTr="007E5F8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1FB0D5F" w14:textId="77777777" w:rsidR="007E5F89" w:rsidRPr="007E5F89" w:rsidRDefault="007E5F89" w:rsidP="007E5F89">
            <w:pPr>
              <w:rPr>
                <w:rFonts w:asciiTheme="minorHAnsi" w:hAnsiTheme="minorHAnsi"/>
                <w:color w:val="000000"/>
                <w:sz w:val="20"/>
                <w:szCs w:val="20"/>
              </w:rPr>
            </w:pPr>
            <w:r w:rsidRPr="007E5F89">
              <w:rPr>
                <w:rFonts w:asciiTheme="minorHAnsi" w:hAnsiTheme="minorHAnsi"/>
                <w:color w:val="000000"/>
                <w:sz w:val="20"/>
                <w:szCs w:val="20"/>
              </w:rPr>
              <w:t>8.1.3</w:t>
            </w:r>
          </w:p>
        </w:tc>
        <w:tc>
          <w:tcPr>
            <w:tcW w:w="0" w:type="auto"/>
            <w:tcBorders>
              <w:top w:val="nil"/>
              <w:left w:val="nil"/>
              <w:bottom w:val="single" w:sz="4" w:space="0" w:color="auto"/>
              <w:right w:val="single" w:sz="4" w:space="0" w:color="auto"/>
            </w:tcBorders>
            <w:shd w:val="clear" w:color="auto" w:fill="auto"/>
            <w:vAlign w:val="center"/>
            <w:hideMark/>
          </w:tcPr>
          <w:p w14:paraId="673CBEF0" w14:textId="77777777" w:rsidR="007E5F89" w:rsidRPr="007E5F89" w:rsidRDefault="007E5F89" w:rsidP="007E5F89">
            <w:pPr>
              <w:jc w:val="both"/>
              <w:rPr>
                <w:rFonts w:asciiTheme="minorHAnsi" w:hAnsiTheme="minorHAnsi" w:cs="Arial"/>
                <w:color w:val="000000"/>
                <w:sz w:val="20"/>
                <w:szCs w:val="20"/>
              </w:rPr>
            </w:pPr>
            <w:r w:rsidRPr="007E5F89">
              <w:rPr>
                <w:rFonts w:asciiTheme="minorHAnsi" w:hAnsiTheme="minorHAnsi" w:cs="Arial"/>
                <w:color w:val="000000"/>
                <w:sz w:val="20"/>
                <w:szCs w:val="20"/>
              </w:rPr>
              <w:t>8.1.3.- 20% IEPS cerveza, refresco y alcohol</w:t>
            </w:r>
          </w:p>
        </w:tc>
        <w:tc>
          <w:tcPr>
            <w:tcW w:w="0" w:type="auto"/>
            <w:tcBorders>
              <w:top w:val="nil"/>
              <w:left w:val="nil"/>
              <w:bottom w:val="single" w:sz="4" w:space="0" w:color="auto"/>
              <w:right w:val="single" w:sz="4" w:space="0" w:color="auto"/>
            </w:tcBorders>
            <w:shd w:val="clear" w:color="auto" w:fill="auto"/>
            <w:vAlign w:val="center"/>
            <w:hideMark/>
          </w:tcPr>
          <w:p w14:paraId="2075FDB1" w14:textId="77777777" w:rsidR="007E5F89" w:rsidRPr="007E5F89" w:rsidRDefault="007E5F89" w:rsidP="007E5F89">
            <w:pPr>
              <w:jc w:val="right"/>
              <w:rPr>
                <w:rFonts w:asciiTheme="minorHAnsi" w:hAnsiTheme="minorHAnsi" w:cs="Arial"/>
                <w:color w:val="000000"/>
                <w:sz w:val="20"/>
                <w:szCs w:val="20"/>
              </w:rPr>
            </w:pPr>
            <w:r w:rsidRPr="007E5F89">
              <w:rPr>
                <w:rFonts w:asciiTheme="minorHAnsi" w:hAnsiTheme="minorHAnsi" w:cs="Arial"/>
                <w:color w:val="000000"/>
                <w:sz w:val="20"/>
                <w:szCs w:val="20"/>
              </w:rPr>
              <w:t>$0.00</w:t>
            </w:r>
          </w:p>
        </w:tc>
      </w:tr>
      <w:tr w:rsidR="007E5F89" w:rsidRPr="007E5F89" w14:paraId="503E0635" w14:textId="77777777" w:rsidTr="007E5F8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40FBF4" w14:textId="77777777" w:rsidR="007E5F89" w:rsidRPr="007E5F89" w:rsidRDefault="007E5F89" w:rsidP="007E5F89">
            <w:pPr>
              <w:rPr>
                <w:rFonts w:asciiTheme="minorHAnsi" w:hAnsiTheme="minorHAnsi"/>
                <w:color w:val="000000"/>
                <w:sz w:val="20"/>
                <w:szCs w:val="20"/>
              </w:rPr>
            </w:pPr>
            <w:r w:rsidRPr="007E5F89">
              <w:rPr>
                <w:rFonts w:asciiTheme="minorHAnsi" w:hAnsiTheme="minorHAnsi"/>
                <w:color w:val="000000"/>
                <w:sz w:val="20"/>
                <w:szCs w:val="20"/>
              </w:rPr>
              <w:t>8.1.4</w:t>
            </w:r>
          </w:p>
        </w:tc>
        <w:tc>
          <w:tcPr>
            <w:tcW w:w="0" w:type="auto"/>
            <w:tcBorders>
              <w:top w:val="nil"/>
              <w:left w:val="nil"/>
              <w:bottom w:val="single" w:sz="4" w:space="0" w:color="auto"/>
              <w:right w:val="single" w:sz="4" w:space="0" w:color="auto"/>
            </w:tcBorders>
            <w:shd w:val="clear" w:color="auto" w:fill="auto"/>
            <w:vAlign w:val="center"/>
            <w:hideMark/>
          </w:tcPr>
          <w:p w14:paraId="3D0E8F5D" w14:textId="77777777" w:rsidR="007E5F89" w:rsidRPr="007E5F89" w:rsidRDefault="007E5F89" w:rsidP="007E5F89">
            <w:pPr>
              <w:jc w:val="both"/>
              <w:rPr>
                <w:rFonts w:asciiTheme="minorHAnsi" w:hAnsiTheme="minorHAnsi" w:cs="Arial"/>
                <w:color w:val="000000"/>
                <w:sz w:val="20"/>
                <w:szCs w:val="20"/>
              </w:rPr>
            </w:pPr>
            <w:r w:rsidRPr="007E5F89">
              <w:rPr>
                <w:rFonts w:asciiTheme="minorHAnsi" w:hAnsiTheme="minorHAnsi" w:cs="Arial"/>
                <w:color w:val="000000"/>
                <w:sz w:val="20"/>
                <w:szCs w:val="20"/>
              </w:rPr>
              <w:t>8.1.4.- 8% IEPS Tabaco</w:t>
            </w:r>
          </w:p>
        </w:tc>
        <w:tc>
          <w:tcPr>
            <w:tcW w:w="0" w:type="auto"/>
            <w:tcBorders>
              <w:top w:val="nil"/>
              <w:left w:val="nil"/>
              <w:bottom w:val="single" w:sz="4" w:space="0" w:color="auto"/>
              <w:right w:val="single" w:sz="4" w:space="0" w:color="auto"/>
            </w:tcBorders>
            <w:shd w:val="clear" w:color="auto" w:fill="auto"/>
            <w:vAlign w:val="center"/>
            <w:hideMark/>
          </w:tcPr>
          <w:p w14:paraId="729EC6D0" w14:textId="77777777" w:rsidR="007E5F89" w:rsidRPr="007E5F89" w:rsidRDefault="007E5F89" w:rsidP="007E5F89">
            <w:pPr>
              <w:jc w:val="right"/>
              <w:rPr>
                <w:rFonts w:asciiTheme="minorHAnsi" w:hAnsiTheme="minorHAnsi" w:cs="Arial"/>
                <w:color w:val="000000"/>
                <w:sz w:val="20"/>
                <w:szCs w:val="20"/>
              </w:rPr>
            </w:pPr>
            <w:r w:rsidRPr="007E5F89">
              <w:rPr>
                <w:rFonts w:asciiTheme="minorHAnsi" w:hAnsiTheme="minorHAnsi" w:cs="Arial"/>
                <w:color w:val="000000"/>
                <w:sz w:val="20"/>
                <w:szCs w:val="20"/>
              </w:rPr>
              <w:t>$0.00</w:t>
            </w:r>
          </w:p>
        </w:tc>
      </w:tr>
      <w:tr w:rsidR="007E5F89" w:rsidRPr="007E5F89" w14:paraId="5E88008D" w14:textId="77777777" w:rsidTr="007E5F8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8107C7" w14:textId="77777777" w:rsidR="007E5F89" w:rsidRPr="007E5F89" w:rsidRDefault="007E5F89" w:rsidP="007E5F89">
            <w:pPr>
              <w:rPr>
                <w:rFonts w:asciiTheme="minorHAnsi" w:hAnsiTheme="minorHAnsi"/>
                <w:color w:val="000000"/>
                <w:sz w:val="20"/>
                <w:szCs w:val="20"/>
              </w:rPr>
            </w:pPr>
            <w:r w:rsidRPr="007E5F89">
              <w:rPr>
                <w:rFonts w:asciiTheme="minorHAnsi" w:hAnsiTheme="minorHAnsi"/>
                <w:color w:val="000000"/>
                <w:sz w:val="20"/>
                <w:szCs w:val="20"/>
              </w:rPr>
              <w:t>8.1.5</w:t>
            </w:r>
          </w:p>
        </w:tc>
        <w:tc>
          <w:tcPr>
            <w:tcW w:w="0" w:type="auto"/>
            <w:tcBorders>
              <w:top w:val="nil"/>
              <w:left w:val="nil"/>
              <w:bottom w:val="single" w:sz="4" w:space="0" w:color="auto"/>
              <w:right w:val="single" w:sz="4" w:space="0" w:color="auto"/>
            </w:tcBorders>
            <w:shd w:val="clear" w:color="auto" w:fill="auto"/>
            <w:vAlign w:val="center"/>
            <w:hideMark/>
          </w:tcPr>
          <w:p w14:paraId="4F14460B" w14:textId="77777777" w:rsidR="007E5F89" w:rsidRPr="007E5F89" w:rsidRDefault="007E5F89" w:rsidP="007E5F89">
            <w:pPr>
              <w:jc w:val="both"/>
              <w:rPr>
                <w:rFonts w:asciiTheme="minorHAnsi" w:hAnsiTheme="minorHAnsi" w:cs="Arial"/>
                <w:color w:val="000000"/>
                <w:sz w:val="20"/>
                <w:szCs w:val="20"/>
              </w:rPr>
            </w:pPr>
            <w:r w:rsidRPr="007E5F89">
              <w:rPr>
                <w:rFonts w:asciiTheme="minorHAnsi" w:hAnsiTheme="minorHAnsi" w:cs="Arial"/>
                <w:color w:val="000000"/>
                <w:sz w:val="20"/>
                <w:szCs w:val="20"/>
              </w:rPr>
              <w:t>8.1.5.- IEPS Gasolina</w:t>
            </w:r>
          </w:p>
        </w:tc>
        <w:tc>
          <w:tcPr>
            <w:tcW w:w="0" w:type="auto"/>
            <w:tcBorders>
              <w:top w:val="nil"/>
              <w:left w:val="nil"/>
              <w:bottom w:val="single" w:sz="4" w:space="0" w:color="auto"/>
              <w:right w:val="single" w:sz="4" w:space="0" w:color="auto"/>
            </w:tcBorders>
            <w:shd w:val="clear" w:color="auto" w:fill="auto"/>
            <w:vAlign w:val="center"/>
            <w:hideMark/>
          </w:tcPr>
          <w:p w14:paraId="57CFEB70" w14:textId="77777777" w:rsidR="007E5F89" w:rsidRPr="007E5F89" w:rsidRDefault="007E5F89" w:rsidP="007E5F89">
            <w:pPr>
              <w:jc w:val="right"/>
              <w:rPr>
                <w:rFonts w:asciiTheme="minorHAnsi" w:hAnsiTheme="minorHAnsi" w:cs="Arial"/>
                <w:color w:val="000000"/>
                <w:sz w:val="20"/>
                <w:szCs w:val="20"/>
              </w:rPr>
            </w:pPr>
            <w:r w:rsidRPr="007E5F89">
              <w:rPr>
                <w:rFonts w:asciiTheme="minorHAnsi" w:hAnsiTheme="minorHAnsi" w:cs="Arial"/>
                <w:color w:val="000000"/>
                <w:sz w:val="20"/>
                <w:szCs w:val="20"/>
              </w:rPr>
              <w:t>$2,642,154.94</w:t>
            </w:r>
          </w:p>
        </w:tc>
      </w:tr>
      <w:tr w:rsidR="007E5F89" w:rsidRPr="007E5F89" w14:paraId="4C2FEF1E" w14:textId="77777777" w:rsidTr="007E5F8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8A0B66" w14:textId="77777777" w:rsidR="007E5F89" w:rsidRPr="007E5F89" w:rsidRDefault="007E5F89" w:rsidP="007E5F89">
            <w:pPr>
              <w:rPr>
                <w:rFonts w:asciiTheme="minorHAnsi" w:hAnsiTheme="minorHAnsi"/>
                <w:color w:val="000000"/>
                <w:sz w:val="20"/>
                <w:szCs w:val="20"/>
              </w:rPr>
            </w:pPr>
            <w:r w:rsidRPr="007E5F89">
              <w:rPr>
                <w:rFonts w:asciiTheme="minorHAnsi" w:hAnsiTheme="minorHAnsi"/>
                <w:color w:val="000000"/>
                <w:sz w:val="20"/>
                <w:szCs w:val="20"/>
              </w:rPr>
              <w:t>8.1.6</w:t>
            </w:r>
          </w:p>
        </w:tc>
        <w:tc>
          <w:tcPr>
            <w:tcW w:w="0" w:type="auto"/>
            <w:tcBorders>
              <w:top w:val="nil"/>
              <w:left w:val="nil"/>
              <w:bottom w:val="single" w:sz="4" w:space="0" w:color="auto"/>
              <w:right w:val="single" w:sz="4" w:space="0" w:color="auto"/>
            </w:tcBorders>
            <w:shd w:val="clear" w:color="auto" w:fill="auto"/>
            <w:vAlign w:val="center"/>
            <w:hideMark/>
          </w:tcPr>
          <w:p w14:paraId="24E40A4B" w14:textId="77777777" w:rsidR="007E5F89" w:rsidRPr="007E5F89" w:rsidRDefault="007E5F89" w:rsidP="007E5F89">
            <w:pPr>
              <w:jc w:val="both"/>
              <w:rPr>
                <w:rFonts w:asciiTheme="minorHAnsi" w:hAnsiTheme="minorHAnsi" w:cs="Arial"/>
                <w:color w:val="000000"/>
                <w:sz w:val="20"/>
                <w:szCs w:val="20"/>
              </w:rPr>
            </w:pPr>
            <w:r w:rsidRPr="007E5F89">
              <w:rPr>
                <w:rFonts w:asciiTheme="minorHAnsi" w:hAnsiTheme="minorHAnsi" w:cs="Arial"/>
                <w:color w:val="000000"/>
                <w:sz w:val="20"/>
                <w:szCs w:val="20"/>
              </w:rPr>
              <w:t>8.1.6.- Impuesto Sobre Automóviles Nuevos</w:t>
            </w:r>
          </w:p>
        </w:tc>
        <w:tc>
          <w:tcPr>
            <w:tcW w:w="0" w:type="auto"/>
            <w:tcBorders>
              <w:top w:val="nil"/>
              <w:left w:val="nil"/>
              <w:bottom w:val="single" w:sz="4" w:space="0" w:color="auto"/>
              <w:right w:val="single" w:sz="4" w:space="0" w:color="auto"/>
            </w:tcBorders>
            <w:shd w:val="clear" w:color="auto" w:fill="auto"/>
            <w:vAlign w:val="center"/>
            <w:hideMark/>
          </w:tcPr>
          <w:p w14:paraId="5B6BA899" w14:textId="77777777" w:rsidR="007E5F89" w:rsidRPr="007E5F89" w:rsidRDefault="007E5F89" w:rsidP="007E5F89">
            <w:pPr>
              <w:jc w:val="right"/>
              <w:rPr>
                <w:rFonts w:asciiTheme="minorHAnsi" w:hAnsiTheme="minorHAnsi" w:cs="Arial"/>
                <w:color w:val="000000"/>
                <w:sz w:val="20"/>
                <w:szCs w:val="20"/>
              </w:rPr>
            </w:pPr>
            <w:r w:rsidRPr="007E5F89">
              <w:rPr>
                <w:rFonts w:asciiTheme="minorHAnsi" w:hAnsiTheme="minorHAnsi" w:cs="Arial"/>
                <w:color w:val="000000"/>
                <w:sz w:val="20"/>
                <w:szCs w:val="20"/>
              </w:rPr>
              <w:t>$0.00</w:t>
            </w:r>
          </w:p>
        </w:tc>
      </w:tr>
      <w:tr w:rsidR="007E5F89" w:rsidRPr="007E5F89" w14:paraId="4714F6F4" w14:textId="77777777" w:rsidTr="00551A68">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F51D33" w14:textId="77777777" w:rsidR="007E5F89" w:rsidRPr="007E5F89" w:rsidRDefault="007E5F89" w:rsidP="007E5F89">
            <w:pPr>
              <w:rPr>
                <w:rFonts w:asciiTheme="minorHAnsi" w:hAnsiTheme="minorHAnsi"/>
                <w:color w:val="000000"/>
                <w:sz w:val="20"/>
                <w:szCs w:val="20"/>
              </w:rPr>
            </w:pPr>
            <w:r w:rsidRPr="007E5F89">
              <w:rPr>
                <w:rFonts w:asciiTheme="minorHAnsi" w:hAnsiTheme="minorHAnsi"/>
                <w:color w:val="000000"/>
                <w:sz w:val="20"/>
                <w:szCs w:val="20"/>
              </w:rPr>
              <w:t>8.1.7</w:t>
            </w:r>
          </w:p>
        </w:tc>
        <w:tc>
          <w:tcPr>
            <w:tcW w:w="0" w:type="auto"/>
            <w:tcBorders>
              <w:top w:val="nil"/>
              <w:left w:val="nil"/>
              <w:bottom w:val="single" w:sz="4" w:space="0" w:color="auto"/>
              <w:right w:val="single" w:sz="4" w:space="0" w:color="auto"/>
            </w:tcBorders>
            <w:shd w:val="clear" w:color="auto" w:fill="auto"/>
            <w:vAlign w:val="center"/>
            <w:hideMark/>
          </w:tcPr>
          <w:p w14:paraId="076E1C6D" w14:textId="77777777" w:rsidR="007E5F89" w:rsidRPr="007E5F89" w:rsidRDefault="007E5F89" w:rsidP="007E5F89">
            <w:pPr>
              <w:jc w:val="both"/>
              <w:rPr>
                <w:rFonts w:asciiTheme="minorHAnsi" w:hAnsiTheme="minorHAnsi" w:cs="Arial"/>
                <w:color w:val="000000"/>
                <w:sz w:val="20"/>
                <w:szCs w:val="20"/>
              </w:rPr>
            </w:pPr>
            <w:r w:rsidRPr="007E5F89">
              <w:rPr>
                <w:rFonts w:asciiTheme="minorHAnsi" w:hAnsiTheme="minorHAnsi" w:cs="Arial"/>
                <w:color w:val="000000"/>
                <w:sz w:val="20"/>
                <w:szCs w:val="20"/>
              </w:rPr>
              <w:t>8.1.7.- Impuesto Sobre Tenencia o Uso de Vehículos (federal), rezago</w:t>
            </w:r>
          </w:p>
        </w:tc>
        <w:tc>
          <w:tcPr>
            <w:tcW w:w="0" w:type="auto"/>
            <w:tcBorders>
              <w:top w:val="nil"/>
              <w:left w:val="nil"/>
              <w:bottom w:val="single" w:sz="4" w:space="0" w:color="auto"/>
              <w:right w:val="single" w:sz="4" w:space="0" w:color="auto"/>
            </w:tcBorders>
            <w:shd w:val="clear" w:color="auto" w:fill="auto"/>
            <w:vAlign w:val="center"/>
            <w:hideMark/>
          </w:tcPr>
          <w:p w14:paraId="26452E7B" w14:textId="77777777" w:rsidR="007E5F89" w:rsidRPr="007E5F89" w:rsidRDefault="007E5F89" w:rsidP="007E5F89">
            <w:pPr>
              <w:jc w:val="right"/>
              <w:rPr>
                <w:rFonts w:asciiTheme="minorHAnsi" w:hAnsiTheme="minorHAnsi" w:cs="Arial"/>
                <w:color w:val="000000"/>
                <w:sz w:val="20"/>
                <w:szCs w:val="20"/>
              </w:rPr>
            </w:pPr>
            <w:r w:rsidRPr="007E5F89">
              <w:rPr>
                <w:rFonts w:asciiTheme="minorHAnsi" w:hAnsiTheme="minorHAnsi" w:cs="Arial"/>
                <w:color w:val="000000"/>
                <w:sz w:val="20"/>
                <w:szCs w:val="20"/>
              </w:rPr>
              <w:t>$0.00</w:t>
            </w:r>
          </w:p>
        </w:tc>
      </w:tr>
      <w:tr w:rsidR="007E5F89" w:rsidRPr="007E5F89" w14:paraId="212B0BD4" w14:textId="77777777" w:rsidTr="00551A68">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52D96B" w14:textId="77777777" w:rsidR="007E5F89" w:rsidRPr="007E5F89" w:rsidRDefault="007E5F89" w:rsidP="007E5F89">
            <w:pPr>
              <w:rPr>
                <w:rFonts w:asciiTheme="minorHAnsi" w:hAnsiTheme="minorHAnsi"/>
                <w:color w:val="000000"/>
                <w:sz w:val="20"/>
                <w:szCs w:val="20"/>
              </w:rPr>
            </w:pPr>
            <w:r w:rsidRPr="007E5F89">
              <w:rPr>
                <w:rFonts w:asciiTheme="minorHAnsi" w:hAnsiTheme="minorHAnsi"/>
                <w:color w:val="000000"/>
                <w:sz w:val="20"/>
                <w:szCs w:val="20"/>
              </w:rPr>
              <w:t>8.1.8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76B8B21" w14:textId="77777777" w:rsidR="007E5F89" w:rsidRPr="007E5F89" w:rsidRDefault="007E5F89" w:rsidP="007E5F89">
            <w:pPr>
              <w:jc w:val="both"/>
              <w:rPr>
                <w:rFonts w:asciiTheme="minorHAnsi" w:hAnsiTheme="minorHAnsi" w:cs="Arial"/>
                <w:color w:val="000000"/>
                <w:sz w:val="20"/>
                <w:szCs w:val="20"/>
              </w:rPr>
            </w:pPr>
            <w:r w:rsidRPr="007E5F89">
              <w:rPr>
                <w:rFonts w:asciiTheme="minorHAnsi" w:hAnsiTheme="minorHAnsi" w:cs="Arial"/>
                <w:color w:val="000000"/>
                <w:sz w:val="20"/>
                <w:szCs w:val="20"/>
              </w:rPr>
              <w:t>8.1.8.- Fondo de Fiscalización y Recaudación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3C53FBC" w14:textId="77777777" w:rsidR="007E5F89" w:rsidRPr="007E5F89" w:rsidRDefault="007E5F89" w:rsidP="007E5F89">
            <w:pPr>
              <w:jc w:val="right"/>
              <w:rPr>
                <w:rFonts w:asciiTheme="minorHAnsi" w:hAnsiTheme="minorHAnsi" w:cs="Arial"/>
                <w:color w:val="000000"/>
                <w:sz w:val="20"/>
                <w:szCs w:val="20"/>
              </w:rPr>
            </w:pPr>
            <w:r w:rsidRPr="007E5F89">
              <w:rPr>
                <w:rFonts w:asciiTheme="minorHAnsi" w:hAnsiTheme="minorHAnsi" w:cs="Arial"/>
                <w:color w:val="000000"/>
                <w:sz w:val="20"/>
                <w:szCs w:val="20"/>
              </w:rPr>
              <w:t>$9,334,763.86</w:t>
            </w:r>
          </w:p>
        </w:tc>
      </w:tr>
      <w:tr w:rsidR="007E5F89" w:rsidRPr="007E5F89" w14:paraId="72EF3D1D" w14:textId="77777777" w:rsidTr="00551A68">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19983" w14:textId="77777777" w:rsidR="007E5F89" w:rsidRPr="007E5F89" w:rsidRDefault="007E5F89" w:rsidP="007E5F89">
            <w:pPr>
              <w:rPr>
                <w:rFonts w:asciiTheme="minorHAnsi" w:hAnsiTheme="minorHAnsi"/>
                <w:color w:val="000000"/>
                <w:sz w:val="20"/>
                <w:szCs w:val="20"/>
              </w:rPr>
            </w:pPr>
            <w:r w:rsidRPr="007E5F89">
              <w:rPr>
                <w:rFonts w:asciiTheme="minorHAnsi" w:hAnsiTheme="minorHAnsi"/>
                <w:color w:val="000000"/>
                <w:sz w:val="20"/>
                <w:szCs w:val="20"/>
              </w:rPr>
              <w:t>8.1.9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01AF3BC" w14:textId="77777777" w:rsidR="007E5F89" w:rsidRPr="007E5F89" w:rsidRDefault="007E5F89" w:rsidP="007E5F89">
            <w:pPr>
              <w:jc w:val="both"/>
              <w:rPr>
                <w:rFonts w:asciiTheme="minorHAnsi" w:hAnsiTheme="minorHAnsi" w:cs="Arial"/>
                <w:color w:val="000000"/>
                <w:sz w:val="20"/>
                <w:szCs w:val="20"/>
              </w:rPr>
            </w:pPr>
            <w:r w:rsidRPr="007E5F89">
              <w:rPr>
                <w:rFonts w:asciiTheme="minorHAnsi" w:hAnsiTheme="minorHAnsi" w:cs="Arial"/>
                <w:color w:val="000000"/>
                <w:sz w:val="20"/>
                <w:szCs w:val="20"/>
              </w:rPr>
              <w:t>8.1.9.- Fondo de Compensación (FOCO)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5052F2A" w14:textId="77777777" w:rsidR="007E5F89" w:rsidRPr="007E5F89" w:rsidRDefault="007E5F89" w:rsidP="007E5F89">
            <w:pPr>
              <w:jc w:val="right"/>
              <w:rPr>
                <w:rFonts w:asciiTheme="minorHAnsi" w:hAnsiTheme="minorHAnsi" w:cs="Arial"/>
                <w:color w:val="000000"/>
                <w:sz w:val="20"/>
                <w:szCs w:val="20"/>
              </w:rPr>
            </w:pPr>
            <w:r w:rsidRPr="007E5F89">
              <w:rPr>
                <w:rFonts w:asciiTheme="minorHAnsi" w:hAnsiTheme="minorHAnsi" w:cs="Arial"/>
                <w:color w:val="000000"/>
                <w:sz w:val="20"/>
                <w:szCs w:val="20"/>
              </w:rPr>
              <w:t>$1,429,534.02</w:t>
            </w:r>
          </w:p>
        </w:tc>
      </w:tr>
      <w:tr w:rsidR="007E5F89" w:rsidRPr="007E5F89" w14:paraId="4731F1B9" w14:textId="77777777" w:rsidTr="007E5F8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F088016" w14:textId="77777777" w:rsidR="007E5F89" w:rsidRPr="007E5F89" w:rsidRDefault="007E5F89" w:rsidP="007E5F89">
            <w:pPr>
              <w:rPr>
                <w:rFonts w:asciiTheme="minorHAnsi" w:hAnsiTheme="minorHAnsi"/>
                <w:color w:val="000000"/>
                <w:sz w:val="20"/>
                <w:szCs w:val="20"/>
              </w:rPr>
            </w:pPr>
            <w:r w:rsidRPr="007E5F89">
              <w:rPr>
                <w:rFonts w:asciiTheme="minorHAnsi" w:hAnsiTheme="minorHAnsi"/>
                <w:color w:val="000000"/>
                <w:sz w:val="20"/>
                <w:szCs w:val="20"/>
              </w:rPr>
              <w:t>8.1.10</w:t>
            </w:r>
          </w:p>
        </w:tc>
        <w:tc>
          <w:tcPr>
            <w:tcW w:w="0" w:type="auto"/>
            <w:tcBorders>
              <w:top w:val="nil"/>
              <w:left w:val="nil"/>
              <w:bottom w:val="single" w:sz="4" w:space="0" w:color="auto"/>
              <w:right w:val="single" w:sz="4" w:space="0" w:color="auto"/>
            </w:tcBorders>
            <w:shd w:val="clear" w:color="auto" w:fill="auto"/>
            <w:vAlign w:val="center"/>
            <w:hideMark/>
          </w:tcPr>
          <w:p w14:paraId="6426C440" w14:textId="77777777" w:rsidR="007E5F89" w:rsidRPr="007E5F89" w:rsidRDefault="007E5F89" w:rsidP="007E5F89">
            <w:pPr>
              <w:jc w:val="both"/>
              <w:rPr>
                <w:rFonts w:asciiTheme="minorHAnsi" w:hAnsiTheme="minorHAnsi" w:cs="Arial"/>
                <w:color w:val="000000"/>
                <w:sz w:val="20"/>
                <w:szCs w:val="20"/>
              </w:rPr>
            </w:pPr>
            <w:r w:rsidRPr="007E5F89">
              <w:rPr>
                <w:rFonts w:asciiTheme="minorHAnsi" w:hAnsiTheme="minorHAnsi" w:cs="Arial"/>
                <w:color w:val="000000"/>
                <w:sz w:val="20"/>
                <w:szCs w:val="20"/>
              </w:rPr>
              <w:t>8.1.10.- Fondo de Extracción de Hidrocarburos (FEXHI)</w:t>
            </w:r>
          </w:p>
        </w:tc>
        <w:tc>
          <w:tcPr>
            <w:tcW w:w="0" w:type="auto"/>
            <w:tcBorders>
              <w:top w:val="nil"/>
              <w:left w:val="nil"/>
              <w:bottom w:val="single" w:sz="4" w:space="0" w:color="auto"/>
              <w:right w:val="single" w:sz="4" w:space="0" w:color="auto"/>
            </w:tcBorders>
            <w:shd w:val="clear" w:color="auto" w:fill="auto"/>
            <w:vAlign w:val="center"/>
            <w:hideMark/>
          </w:tcPr>
          <w:p w14:paraId="3E43B98B" w14:textId="77777777" w:rsidR="007E5F89" w:rsidRPr="007E5F89" w:rsidRDefault="007E5F89" w:rsidP="007E5F89">
            <w:pPr>
              <w:jc w:val="right"/>
              <w:rPr>
                <w:rFonts w:asciiTheme="minorHAnsi" w:hAnsiTheme="minorHAnsi" w:cs="Arial"/>
                <w:color w:val="000000"/>
                <w:sz w:val="20"/>
                <w:szCs w:val="20"/>
              </w:rPr>
            </w:pPr>
            <w:r w:rsidRPr="007E5F89">
              <w:rPr>
                <w:rFonts w:asciiTheme="minorHAnsi" w:hAnsiTheme="minorHAnsi" w:cs="Arial"/>
                <w:color w:val="000000"/>
                <w:sz w:val="20"/>
                <w:szCs w:val="20"/>
              </w:rPr>
              <w:t>$60,564.16</w:t>
            </w:r>
          </w:p>
        </w:tc>
      </w:tr>
      <w:tr w:rsidR="007E5F89" w:rsidRPr="007E5F89" w14:paraId="70E808C1" w14:textId="77777777" w:rsidTr="007E5F8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131315" w14:textId="77777777" w:rsidR="007E5F89" w:rsidRPr="007E5F89" w:rsidRDefault="007E5F89" w:rsidP="007E5F89">
            <w:pPr>
              <w:rPr>
                <w:rFonts w:asciiTheme="minorHAnsi" w:hAnsiTheme="minorHAnsi"/>
                <w:color w:val="000000"/>
                <w:sz w:val="20"/>
                <w:szCs w:val="20"/>
              </w:rPr>
            </w:pPr>
            <w:r w:rsidRPr="007E5F89">
              <w:rPr>
                <w:rFonts w:asciiTheme="minorHAnsi" w:hAnsiTheme="minorHAnsi"/>
                <w:color w:val="000000"/>
                <w:sz w:val="20"/>
                <w:szCs w:val="20"/>
              </w:rPr>
              <w:t>8.1.11</w:t>
            </w:r>
          </w:p>
        </w:tc>
        <w:tc>
          <w:tcPr>
            <w:tcW w:w="0" w:type="auto"/>
            <w:tcBorders>
              <w:top w:val="nil"/>
              <w:left w:val="nil"/>
              <w:bottom w:val="single" w:sz="4" w:space="0" w:color="auto"/>
              <w:right w:val="single" w:sz="4" w:space="0" w:color="auto"/>
            </w:tcBorders>
            <w:shd w:val="clear" w:color="auto" w:fill="auto"/>
            <w:vAlign w:val="center"/>
            <w:hideMark/>
          </w:tcPr>
          <w:p w14:paraId="10CFF468" w14:textId="77777777" w:rsidR="007E5F89" w:rsidRPr="007E5F89" w:rsidRDefault="007E5F89" w:rsidP="007E5F89">
            <w:pPr>
              <w:jc w:val="both"/>
              <w:rPr>
                <w:rFonts w:asciiTheme="minorHAnsi" w:hAnsiTheme="minorHAnsi" w:cs="Arial"/>
                <w:color w:val="000000"/>
                <w:sz w:val="20"/>
                <w:szCs w:val="20"/>
              </w:rPr>
            </w:pPr>
            <w:r w:rsidRPr="007E5F89">
              <w:rPr>
                <w:rFonts w:asciiTheme="minorHAnsi" w:hAnsiTheme="minorHAnsi" w:cs="Arial"/>
                <w:color w:val="000000"/>
                <w:sz w:val="20"/>
                <w:szCs w:val="20"/>
              </w:rPr>
              <w:t>8.1.11.- 100% ISR de Sueldos y Salarios del Personal del Municipio (Fondo ISR)</w:t>
            </w:r>
          </w:p>
        </w:tc>
        <w:tc>
          <w:tcPr>
            <w:tcW w:w="0" w:type="auto"/>
            <w:tcBorders>
              <w:top w:val="nil"/>
              <w:left w:val="nil"/>
              <w:bottom w:val="single" w:sz="4" w:space="0" w:color="auto"/>
              <w:right w:val="single" w:sz="4" w:space="0" w:color="auto"/>
            </w:tcBorders>
            <w:shd w:val="clear" w:color="auto" w:fill="auto"/>
            <w:vAlign w:val="center"/>
            <w:hideMark/>
          </w:tcPr>
          <w:p w14:paraId="14E00337" w14:textId="77777777" w:rsidR="007E5F89" w:rsidRPr="007E5F89" w:rsidRDefault="007E5F89" w:rsidP="007E5F89">
            <w:pPr>
              <w:jc w:val="right"/>
              <w:rPr>
                <w:rFonts w:asciiTheme="minorHAnsi" w:hAnsiTheme="minorHAnsi" w:cs="Arial"/>
                <w:color w:val="000000"/>
                <w:sz w:val="20"/>
                <w:szCs w:val="20"/>
              </w:rPr>
            </w:pPr>
            <w:r w:rsidRPr="007E5F89">
              <w:rPr>
                <w:rFonts w:asciiTheme="minorHAnsi" w:hAnsiTheme="minorHAnsi" w:cs="Arial"/>
                <w:color w:val="000000"/>
                <w:sz w:val="20"/>
                <w:szCs w:val="20"/>
              </w:rPr>
              <w:t>$8,000,000.00</w:t>
            </w:r>
          </w:p>
        </w:tc>
      </w:tr>
      <w:tr w:rsidR="007E5F89" w:rsidRPr="007E5F89" w14:paraId="615A7A79" w14:textId="77777777" w:rsidTr="007E5F8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0A4C1A9" w14:textId="77777777" w:rsidR="007E5F89" w:rsidRPr="007E5F89" w:rsidRDefault="007E5F89" w:rsidP="007E5F89">
            <w:pPr>
              <w:rPr>
                <w:rFonts w:asciiTheme="minorHAnsi" w:hAnsiTheme="minorHAnsi"/>
                <w:color w:val="000000"/>
                <w:sz w:val="20"/>
                <w:szCs w:val="20"/>
              </w:rPr>
            </w:pPr>
            <w:r w:rsidRPr="007E5F89">
              <w:rPr>
                <w:rFonts w:asciiTheme="minorHAnsi" w:hAnsiTheme="minorHAnsi"/>
                <w:color w:val="000000"/>
                <w:sz w:val="20"/>
                <w:szCs w:val="20"/>
              </w:rPr>
              <w:t>8.2</w:t>
            </w:r>
          </w:p>
        </w:tc>
        <w:tc>
          <w:tcPr>
            <w:tcW w:w="0" w:type="auto"/>
            <w:tcBorders>
              <w:top w:val="nil"/>
              <w:left w:val="nil"/>
              <w:bottom w:val="single" w:sz="4" w:space="0" w:color="auto"/>
              <w:right w:val="single" w:sz="4" w:space="0" w:color="auto"/>
            </w:tcBorders>
            <w:shd w:val="clear" w:color="auto" w:fill="auto"/>
            <w:vAlign w:val="center"/>
            <w:hideMark/>
          </w:tcPr>
          <w:p w14:paraId="1BA63974" w14:textId="77777777" w:rsidR="007E5F89" w:rsidRPr="007E5F89" w:rsidRDefault="007E5F89" w:rsidP="007E5F89">
            <w:pPr>
              <w:jc w:val="both"/>
              <w:rPr>
                <w:rFonts w:asciiTheme="minorHAnsi" w:hAnsiTheme="minorHAnsi" w:cs="Arial"/>
                <w:color w:val="000000"/>
                <w:sz w:val="20"/>
                <w:szCs w:val="20"/>
              </w:rPr>
            </w:pPr>
            <w:r w:rsidRPr="007E5F89">
              <w:rPr>
                <w:rFonts w:asciiTheme="minorHAnsi" w:hAnsiTheme="minorHAnsi" w:cs="Arial"/>
                <w:color w:val="000000"/>
                <w:sz w:val="20"/>
                <w:szCs w:val="20"/>
              </w:rPr>
              <w:t>8.2.- Aportaciones</w:t>
            </w:r>
          </w:p>
        </w:tc>
        <w:tc>
          <w:tcPr>
            <w:tcW w:w="0" w:type="auto"/>
            <w:tcBorders>
              <w:top w:val="nil"/>
              <w:left w:val="nil"/>
              <w:bottom w:val="single" w:sz="4" w:space="0" w:color="auto"/>
              <w:right w:val="single" w:sz="4" w:space="0" w:color="auto"/>
            </w:tcBorders>
            <w:shd w:val="clear" w:color="auto" w:fill="auto"/>
            <w:vAlign w:val="center"/>
            <w:hideMark/>
          </w:tcPr>
          <w:p w14:paraId="52F6CE70" w14:textId="77777777" w:rsidR="007E5F89" w:rsidRPr="007E5F89" w:rsidRDefault="007E5F89" w:rsidP="007E5F89">
            <w:pPr>
              <w:jc w:val="right"/>
              <w:rPr>
                <w:rFonts w:asciiTheme="minorHAnsi" w:hAnsiTheme="minorHAnsi" w:cs="Arial"/>
                <w:color w:val="000000"/>
                <w:sz w:val="20"/>
                <w:szCs w:val="20"/>
              </w:rPr>
            </w:pPr>
            <w:r w:rsidRPr="007E5F89">
              <w:rPr>
                <w:rFonts w:asciiTheme="minorHAnsi" w:hAnsiTheme="minorHAnsi" w:cs="Arial"/>
                <w:color w:val="000000"/>
                <w:sz w:val="20"/>
                <w:szCs w:val="20"/>
              </w:rPr>
              <w:t>$141,000,000.00</w:t>
            </w:r>
          </w:p>
        </w:tc>
      </w:tr>
      <w:tr w:rsidR="007E5F89" w:rsidRPr="007E5F89" w14:paraId="2A64E582" w14:textId="77777777" w:rsidTr="007E5F8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19615A" w14:textId="77777777" w:rsidR="007E5F89" w:rsidRPr="007E5F89" w:rsidRDefault="007E5F89" w:rsidP="007E5F89">
            <w:pPr>
              <w:rPr>
                <w:rFonts w:asciiTheme="minorHAnsi" w:hAnsiTheme="minorHAnsi"/>
                <w:color w:val="000000"/>
                <w:sz w:val="20"/>
                <w:szCs w:val="20"/>
              </w:rPr>
            </w:pPr>
            <w:r w:rsidRPr="007E5F89">
              <w:rPr>
                <w:rFonts w:asciiTheme="minorHAnsi" w:hAnsiTheme="minorHAnsi"/>
                <w:color w:val="000000"/>
                <w:sz w:val="20"/>
                <w:szCs w:val="20"/>
              </w:rPr>
              <w:t>8.2.1</w:t>
            </w:r>
          </w:p>
        </w:tc>
        <w:tc>
          <w:tcPr>
            <w:tcW w:w="0" w:type="auto"/>
            <w:tcBorders>
              <w:top w:val="nil"/>
              <w:left w:val="nil"/>
              <w:bottom w:val="single" w:sz="4" w:space="0" w:color="auto"/>
              <w:right w:val="single" w:sz="4" w:space="0" w:color="auto"/>
            </w:tcBorders>
            <w:shd w:val="clear" w:color="auto" w:fill="auto"/>
            <w:vAlign w:val="center"/>
            <w:hideMark/>
          </w:tcPr>
          <w:p w14:paraId="53B89B07" w14:textId="77777777" w:rsidR="007E5F89" w:rsidRPr="007E5F89" w:rsidRDefault="007E5F89" w:rsidP="007E5F89">
            <w:pPr>
              <w:jc w:val="both"/>
              <w:rPr>
                <w:rFonts w:asciiTheme="minorHAnsi" w:hAnsiTheme="minorHAnsi" w:cs="Arial"/>
                <w:color w:val="000000"/>
                <w:sz w:val="20"/>
                <w:szCs w:val="20"/>
              </w:rPr>
            </w:pPr>
            <w:r w:rsidRPr="007E5F89">
              <w:rPr>
                <w:rFonts w:asciiTheme="minorHAnsi" w:hAnsiTheme="minorHAnsi" w:cs="Arial"/>
                <w:color w:val="000000"/>
                <w:sz w:val="20"/>
                <w:szCs w:val="20"/>
              </w:rPr>
              <w:t>8.2.1.- Fondo de Aportaciones para la Infraestructura Social</w:t>
            </w:r>
          </w:p>
        </w:tc>
        <w:tc>
          <w:tcPr>
            <w:tcW w:w="0" w:type="auto"/>
            <w:tcBorders>
              <w:top w:val="nil"/>
              <w:left w:val="nil"/>
              <w:bottom w:val="single" w:sz="4" w:space="0" w:color="auto"/>
              <w:right w:val="single" w:sz="4" w:space="0" w:color="auto"/>
            </w:tcBorders>
            <w:shd w:val="clear" w:color="auto" w:fill="auto"/>
            <w:vAlign w:val="center"/>
            <w:hideMark/>
          </w:tcPr>
          <w:p w14:paraId="6C203382" w14:textId="77777777" w:rsidR="007E5F89" w:rsidRPr="007E5F89" w:rsidRDefault="007E5F89" w:rsidP="007E5F89">
            <w:pPr>
              <w:jc w:val="right"/>
              <w:rPr>
                <w:rFonts w:asciiTheme="minorHAnsi" w:hAnsiTheme="minorHAnsi" w:cs="Arial"/>
                <w:color w:val="000000"/>
                <w:sz w:val="20"/>
                <w:szCs w:val="20"/>
              </w:rPr>
            </w:pPr>
            <w:r w:rsidRPr="007E5F89">
              <w:rPr>
                <w:rFonts w:asciiTheme="minorHAnsi" w:hAnsiTheme="minorHAnsi" w:cs="Arial"/>
                <w:color w:val="000000"/>
                <w:sz w:val="20"/>
                <w:szCs w:val="20"/>
              </w:rPr>
              <w:t>$67,000,000.00</w:t>
            </w:r>
          </w:p>
        </w:tc>
      </w:tr>
      <w:tr w:rsidR="007E5F89" w:rsidRPr="007E5F89" w14:paraId="3A4D2046" w14:textId="77777777" w:rsidTr="007E5F8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C579A0" w14:textId="77777777" w:rsidR="007E5F89" w:rsidRPr="007E5F89" w:rsidRDefault="007E5F89" w:rsidP="007E5F89">
            <w:pPr>
              <w:rPr>
                <w:rFonts w:asciiTheme="minorHAnsi" w:hAnsiTheme="minorHAnsi"/>
                <w:color w:val="000000"/>
                <w:sz w:val="20"/>
                <w:szCs w:val="20"/>
              </w:rPr>
            </w:pPr>
            <w:r w:rsidRPr="007E5F89">
              <w:rPr>
                <w:rFonts w:asciiTheme="minorHAnsi" w:hAnsiTheme="minorHAnsi"/>
                <w:color w:val="000000"/>
                <w:sz w:val="20"/>
                <w:szCs w:val="20"/>
              </w:rPr>
              <w:t>8.2.1.1</w:t>
            </w:r>
          </w:p>
        </w:tc>
        <w:tc>
          <w:tcPr>
            <w:tcW w:w="0" w:type="auto"/>
            <w:tcBorders>
              <w:top w:val="nil"/>
              <w:left w:val="nil"/>
              <w:bottom w:val="single" w:sz="4" w:space="0" w:color="auto"/>
              <w:right w:val="single" w:sz="4" w:space="0" w:color="auto"/>
            </w:tcBorders>
            <w:shd w:val="clear" w:color="auto" w:fill="auto"/>
            <w:vAlign w:val="center"/>
            <w:hideMark/>
          </w:tcPr>
          <w:p w14:paraId="61D7E150" w14:textId="77777777" w:rsidR="007E5F89" w:rsidRPr="007E5F89" w:rsidRDefault="007E5F89" w:rsidP="007E5F89">
            <w:pPr>
              <w:jc w:val="both"/>
              <w:rPr>
                <w:rFonts w:asciiTheme="minorHAnsi" w:hAnsiTheme="minorHAnsi" w:cs="Arial"/>
                <w:color w:val="000000"/>
                <w:sz w:val="20"/>
                <w:szCs w:val="20"/>
              </w:rPr>
            </w:pPr>
            <w:r w:rsidRPr="007E5F89">
              <w:rPr>
                <w:rFonts w:asciiTheme="minorHAnsi" w:hAnsiTheme="minorHAnsi" w:cs="Arial"/>
                <w:color w:val="000000"/>
                <w:sz w:val="20"/>
                <w:szCs w:val="20"/>
              </w:rPr>
              <w:t xml:space="preserve">8.2.1.1.- Infraestructura Social Municipal </w:t>
            </w:r>
          </w:p>
        </w:tc>
        <w:tc>
          <w:tcPr>
            <w:tcW w:w="0" w:type="auto"/>
            <w:tcBorders>
              <w:top w:val="nil"/>
              <w:left w:val="nil"/>
              <w:bottom w:val="single" w:sz="4" w:space="0" w:color="auto"/>
              <w:right w:val="single" w:sz="4" w:space="0" w:color="auto"/>
            </w:tcBorders>
            <w:shd w:val="clear" w:color="auto" w:fill="auto"/>
            <w:vAlign w:val="center"/>
            <w:hideMark/>
          </w:tcPr>
          <w:p w14:paraId="31EBB35F" w14:textId="77777777" w:rsidR="007E5F89" w:rsidRPr="007E5F89" w:rsidRDefault="007E5F89" w:rsidP="007E5F89">
            <w:pPr>
              <w:jc w:val="right"/>
              <w:rPr>
                <w:rFonts w:asciiTheme="minorHAnsi" w:hAnsiTheme="minorHAnsi" w:cs="Arial"/>
                <w:color w:val="000000"/>
                <w:sz w:val="20"/>
                <w:szCs w:val="20"/>
              </w:rPr>
            </w:pPr>
            <w:r w:rsidRPr="007E5F89">
              <w:rPr>
                <w:rFonts w:asciiTheme="minorHAnsi" w:hAnsiTheme="minorHAnsi" w:cs="Arial"/>
                <w:color w:val="000000"/>
                <w:sz w:val="20"/>
                <w:szCs w:val="20"/>
              </w:rPr>
              <w:t>$67,000,000.00</w:t>
            </w:r>
          </w:p>
        </w:tc>
      </w:tr>
      <w:tr w:rsidR="007E5F89" w:rsidRPr="007E5F89" w14:paraId="0AD94AA5" w14:textId="77777777" w:rsidTr="007E5F89">
        <w:trPr>
          <w:trHeight w:val="51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BDBF253" w14:textId="77777777" w:rsidR="007E5F89" w:rsidRPr="007E5F89" w:rsidRDefault="007E5F89" w:rsidP="007E5F89">
            <w:pPr>
              <w:rPr>
                <w:rFonts w:asciiTheme="minorHAnsi" w:hAnsiTheme="minorHAnsi"/>
                <w:color w:val="000000"/>
                <w:sz w:val="20"/>
                <w:szCs w:val="20"/>
              </w:rPr>
            </w:pPr>
            <w:r w:rsidRPr="007E5F89">
              <w:rPr>
                <w:rFonts w:asciiTheme="minorHAnsi" w:hAnsiTheme="minorHAnsi"/>
                <w:color w:val="000000"/>
                <w:sz w:val="20"/>
                <w:szCs w:val="20"/>
              </w:rPr>
              <w:t>8.2.2</w:t>
            </w:r>
          </w:p>
        </w:tc>
        <w:tc>
          <w:tcPr>
            <w:tcW w:w="0" w:type="auto"/>
            <w:tcBorders>
              <w:top w:val="nil"/>
              <w:left w:val="nil"/>
              <w:bottom w:val="single" w:sz="4" w:space="0" w:color="auto"/>
              <w:right w:val="single" w:sz="4" w:space="0" w:color="auto"/>
            </w:tcBorders>
            <w:shd w:val="clear" w:color="auto" w:fill="auto"/>
            <w:vAlign w:val="center"/>
            <w:hideMark/>
          </w:tcPr>
          <w:p w14:paraId="7FEC2C45" w14:textId="77777777" w:rsidR="007E5F89" w:rsidRPr="007E5F89" w:rsidRDefault="007E5F89" w:rsidP="007E5F89">
            <w:pPr>
              <w:jc w:val="both"/>
              <w:rPr>
                <w:rFonts w:asciiTheme="minorHAnsi" w:hAnsiTheme="minorHAnsi" w:cs="Arial"/>
                <w:color w:val="000000"/>
                <w:sz w:val="20"/>
                <w:szCs w:val="20"/>
              </w:rPr>
            </w:pPr>
            <w:r w:rsidRPr="007E5F89">
              <w:rPr>
                <w:rFonts w:asciiTheme="minorHAnsi" w:hAnsiTheme="minorHAnsi" w:cs="Arial"/>
                <w:color w:val="000000"/>
                <w:sz w:val="20"/>
                <w:szCs w:val="20"/>
              </w:rPr>
              <w:t>8.2.2.- Fondo de Aportaciones para el Fortalecimiento de los Municipios y las Demarcaciones Territoriales del D:F</w:t>
            </w:r>
          </w:p>
        </w:tc>
        <w:tc>
          <w:tcPr>
            <w:tcW w:w="0" w:type="auto"/>
            <w:tcBorders>
              <w:top w:val="nil"/>
              <w:left w:val="nil"/>
              <w:bottom w:val="single" w:sz="4" w:space="0" w:color="auto"/>
              <w:right w:val="single" w:sz="4" w:space="0" w:color="auto"/>
            </w:tcBorders>
            <w:shd w:val="clear" w:color="auto" w:fill="auto"/>
            <w:vAlign w:val="center"/>
            <w:hideMark/>
          </w:tcPr>
          <w:p w14:paraId="226B5645" w14:textId="77777777" w:rsidR="007E5F89" w:rsidRPr="007E5F89" w:rsidRDefault="007E5F89" w:rsidP="007E5F89">
            <w:pPr>
              <w:jc w:val="right"/>
              <w:rPr>
                <w:rFonts w:asciiTheme="minorHAnsi" w:hAnsiTheme="minorHAnsi" w:cs="Arial"/>
                <w:color w:val="000000"/>
                <w:sz w:val="20"/>
                <w:szCs w:val="20"/>
              </w:rPr>
            </w:pPr>
            <w:r w:rsidRPr="007E5F89">
              <w:rPr>
                <w:rFonts w:asciiTheme="minorHAnsi" w:hAnsiTheme="minorHAnsi" w:cs="Arial"/>
                <w:color w:val="000000"/>
                <w:sz w:val="20"/>
                <w:szCs w:val="20"/>
              </w:rPr>
              <w:t>$74,000,000.00</w:t>
            </w:r>
          </w:p>
        </w:tc>
      </w:tr>
      <w:tr w:rsidR="007E5F89" w:rsidRPr="007E5F89" w14:paraId="00600384" w14:textId="77777777" w:rsidTr="007E5F89">
        <w:trPr>
          <w:trHeight w:val="330"/>
        </w:trPr>
        <w:tc>
          <w:tcPr>
            <w:tcW w:w="0" w:type="auto"/>
            <w:tcBorders>
              <w:top w:val="nil"/>
              <w:left w:val="single" w:sz="4" w:space="0" w:color="auto"/>
              <w:bottom w:val="nil"/>
              <w:right w:val="single" w:sz="4" w:space="0" w:color="auto"/>
            </w:tcBorders>
            <w:shd w:val="clear" w:color="auto" w:fill="auto"/>
            <w:noWrap/>
            <w:vAlign w:val="bottom"/>
            <w:hideMark/>
          </w:tcPr>
          <w:p w14:paraId="4D114A8C" w14:textId="77777777" w:rsidR="007E5F89" w:rsidRPr="007E5F89" w:rsidRDefault="007E5F89" w:rsidP="007E5F89">
            <w:pPr>
              <w:rPr>
                <w:rFonts w:asciiTheme="minorHAnsi" w:hAnsiTheme="minorHAnsi"/>
                <w:color w:val="000000"/>
                <w:sz w:val="20"/>
                <w:szCs w:val="20"/>
              </w:rPr>
            </w:pPr>
            <w:r w:rsidRPr="007E5F89">
              <w:rPr>
                <w:rFonts w:asciiTheme="minorHAnsi" w:hAnsiTheme="minorHAnsi"/>
                <w:color w:val="000000"/>
                <w:sz w:val="20"/>
                <w:szCs w:val="20"/>
              </w:rPr>
              <w:t>8.3</w:t>
            </w:r>
          </w:p>
        </w:tc>
        <w:tc>
          <w:tcPr>
            <w:tcW w:w="0" w:type="auto"/>
            <w:tcBorders>
              <w:top w:val="nil"/>
              <w:left w:val="nil"/>
              <w:bottom w:val="nil"/>
              <w:right w:val="single" w:sz="4" w:space="0" w:color="auto"/>
            </w:tcBorders>
            <w:shd w:val="clear" w:color="auto" w:fill="auto"/>
            <w:vAlign w:val="center"/>
            <w:hideMark/>
          </w:tcPr>
          <w:p w14:paraId="2B65B5F3" w14:textId="77777777" w:rsidR="007E5F89" w:rsidRPr="007E5F89" w:rsidRDefault="007E5F89" w:rsidP="007E5F89">
            <w:pPr>
              <w:jc w:val="both"/>
              <w:rPr>
                <w:rFonts w:asciiTheme="minorHAnsi" w:hAnsiTheme="minorHAnsi" w:cs="Arial"/>
                <w:color w:val="000000"/>
                <w:sz w:val="20"/>
                <w:szCs w:val="20"/>
              </w:rPr>
            </w:pPr>
            <w:r w:rsidRPr="007E5F89">
              <w:rPr>
                <w:rFonts w:asciiTheme="minorHAnsi" w:hAnsiTheme="minorHAnsi" w:cs="Arial"/>
                <w:color w:val="000000"/>
                <w:sz w:val="20"/>
                <w:szCs w:val="20"/>
              </w:rPr>
              <w:t>8.3.- Convenios</w:t>
            </w:r>
          </w:p>
        </w:tc>
        <w:tc>
          <w:tcPr>
            <w:tcW w:w="0" w:type="auto"/>
            <w:tcBorders>
              <w:top w:val="nil"/>
              <w:left w:val="nil"/>
              <w:bottom w:val="nil"/>
              <w:right w:val="single" w:sz="4" w:space="0" w:color="auto"/>
            </w:tcBorders>
            <w:shd w:val="clear" w:color="auto" w:fill="auto"/>
            <w:vAlign w:val="center"/>
            <w:hideMark/>
          </w:tcPr>
          <w:p w14:paraId="780203FD" w14:textId="77777777" w:rsidR="007E5F89" w:rsidRPr="007E5F89" w:rsidRDefault="007E5F89" w:rsidP="007E5F89">
            <w:pPr>
              <w:jc w:val="right"/>
              <w:rPr>
                <w:rFonts w:asciiTheme="minorHAnsi" w:hAnsiTheme="minorHAnsi" w:cs="Arial"/>
                <w:color w:val="000000"/>
                <w:sz w:val="20"/>
                <w:szCs w:val="20"/>
              </w:rPr>
            </w:pPr>
            <w:r w:rsidRPr="007E5F89">
              <w:rPr>
                <w:rFonts w:asciiTheme="minorHAnsi" w:hAnsiTheme="minorHAnsi" w:cs="Arial"/>
                <w:color w:val="000000"/>
                <w:sz w:val="20"/>
                <w:szCs w:val="20"/>
              </w:rPr>
              <w:t>$16,041,119.82</w:t>
            </w:r>
          </w:p>
        </w:tc>
      </w:tr>
      <w:tr w:rsidR="007E5F89" w:rsidRPr="007E5F89" w14:paraId="52D7058E" w14:textId="77777777" w:rsidTr="007E5F89">
        <w:trPr>
          <w:trHeight w:val="510"/>
        </w:trPr>
        <w:tc>
          <w:tcPr>
            <w:tcW w:w="0" w:type="auto"/>
            <w:tcBorders>
              <w:top w:val="single" w:sz="8" w:space="0" w:color="auto"/>
              <w:left w:val="single" w:sz="8" w:space="0" w:color="auto"/>
              <w:bottom w:val="single" w:sz="8" w:space="0" w:color="auto"/>
              <w:right w:val="single" w:sz="8" w:space="0" w:color="auto"/>
            </w:tcBorders>
            <w:shd w:val="clear" w:color="000000" w:fill="99CCFF"/>
            <w:noWrap/>
            <w:vAlign w:val="bottom"/>
            <w:hideMark/>
          </w:tcPr>
          <w:p w14:paraId="7E738324" w14:textId="77777777" w:rsidR="007E5F89" w:rsidRPr="007E5F89" w:rsidRDefault="007E5F89" w:rsidP="007E5F89">
            <w:pPr>
              <w:rPr>
                <w:rFonts w:asciiTheme="minorHAnsi" w:hAnsiTheme="minorHAnsi"/>
                <w:b/>
                <w:bCs/>
                <w:color w:val="000000"/>
                <w:sz w:val="20"/>
                <w:szCs w:val="20"/>
              </w:rPr>
            </w:pPr>
            <w:r w:rsidRPr="007E5F89">
              <w:rPr>
                <w:rFonts w:asciiTheme="minorHAnsi" w:hAnsiTheme="minorHAnsi"/>
                <w:b/>
                <w:bCs/>
                <w:color w:val="000000"/>
                <w:sz w:val="20"/>
                <w:szCs w:val="20"/>
              </w:rPr>
              <w:t>9</w:t>
            </w:r>
          </w:p>
        </w:tc>
        <w:tc>
          <w:tcPr>
            <w:tcW w:w="0" w:type="auto"/>
            <w:tcBorders>
              <w:top w:val="single" w:sz="8" w:space="0" w:color="auto"/>
              <w:left w:val="nil"/>
              <w:bottom w:val="single" w:sz="8" w:space="0" w:color="auto"/>
              <w:right w:val="single" w:sz="8" w:space="0" w:color="auto"/>
            </w:tcBorders>
            <w:shd w:val="clear" w:color="000000" w:fill="99CCFF"/>
            <w:vAlign w:val="center"/>
            <w:hideMark/>
          </w:tcPr>
          <w:p w14:paraId="307AF205" w14:textId="77777777" w:rsidR="007E5F89" w:rsidRPr="007E5F89" w:rsidRDefault="007E5F89" w:rsidP="007E5F89">
            <w:pPr>
              <w:jc w:val="both"/>
              <w:rPr>
                <w:rFonts w:asciiTheme="minorHAnsi" w:hAnsiTheme="minorHAnsi" w:cs="Arial"/>
                <w:b/>
                <w:bCs/>
                <w:color w:val="000000"/>
                <w:sz w:val="20"/>
                <w:szCs w:val="20"/>
              </w:rPr>
            </w:pPr>
            <w:r w:rsidRPr="007E5F89">
              <w:rPr>
                <w:rFonts w:asciiTheme="minorHAnsi" w:hAnsiTheme="minorHAnsi" w:cs="Arial"/>
                <w:b/>
                <w:bCs/>
                <w:color w:val="000000"/>
                <w:sz w:val="20"/>
                <w:szCs w:val="20"/>
              </w:rPr>
              <w:t>9.- Transferencias, Asignaciones, Subsidios y otras Ayudas</w:t>
            </w:r>
          </w:p>
        </w:tc>
        <w:tc>
          <w:tcPr>
            <w:tcW w:w="0" w:type="auto"/>
            <w:tcBorders>
              <w:top w:val="single" w:sz="8" w:space="0" w:color="auto"/>
              <w:left w:val="nil"/>
              <w:bottom w:val="single" w:sz="8" w:space="0" w:color="auto"/>
              <w:right w:val="single" w:sz="8" w:space="0" w:color="auto"/>
            </w:tcBorders>
            <w:shd w:val="clear" w:color="000000" w:fill="99CCFF"/>
            <w:vAlign w:val="center"/>
            <w:hideMark/>
          </w:tcPr>
          <w:p w14:paraId="77A367EE" w14:textId="77777777" w:rsidR="007E5F89" w:rsidRPr="007E5F89" w:rsidRDefault="007E5F89" w:rsidP="007E5F89">
            <w:pPr>
              <w:jc w:val="right"/>
              <w:rPr>
                <w:rFonts w:asciiTheme="minorHAnsi" w:hAnsiTheme="minorHAnsi" w:cs="Arial"/>
                <w:b/>
                <w:bCs/>
                <w:color w:val="000000"/>
                <w:sz w:val="20"/>
                <w:szCs w:val="20"/>
              </w:rPr>
            </w:pPr>
            <w:r w:rsidRPr="007E5F89">
              <w:rPr>
                <w:rFonts w:asciiTheme="minorHAnsi" w:hAnsiTheme="minorHAnsi" w:cs="Arial"/>
                <w:b/>
                <w:bCs/>
                <w:color w:val="000000"/>
                <w:sz w:val="20"/>
                <w:szCs w:val="20"/>
              </w:rPr>
              <w:t>$0.00</w:t>
            </w:r>
          </w:p>
        </w:tc>
      </w:tr>
      <w:tr w:rsidR="007E5F89" w:rsidRPr="007E5F89" w14:paraId="34CF8427" w14:textId="77777777" w:rsidTr="007E5F8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DFCE83D" w14:textId="77777777" w:rsidR="007E5F89" w:rsidRPr="007E5F89" w:rsidRDefault="007E5F89" w:rsidP="007E5F89">
            <w:pPr>
              <w:rPr>
                <w:rFonts w:asciiTheme="minorHAnsi" w:hAnsiTheme="minorHAnsi"/>
                <w:color w:val="000000"/>
                <w:sz w:val="20"/>
                <w:szCs w:val="20"/>
              </w:rPr>
            </w:pPr>
            <w:r w:rsidRPr="007E5F89">
              <w:rPr>
                <w:rFonts w:asciiTheme="minorHAnsi" w:hAnsiTheme="minorHAnsi"/>
                <w:color w:val="000000"/>
                <w:sz w:val="20"/>
                <w:szCs w:val="20"/>
              </w:rPr>
              <w:t>9.1</w:t>
            </w:r>
          </w:p>
        </w:tc>
        <w:tc>
          <w:tcPr>
            <w:tcW w:w="0" w:type="auto"/>
            <w:tcBorders>
              <w:top w:val="nil"/>
              <w:left w:val="nil"/>
              <w:bottom w:val="single" w:sz="4" w:space="0" w:color="auto"/>
              <w:right w:val="single" w:sz="4" w:space="0" w:color="auto"/>
            </w:tcBorders>
            <w:shd w:val="clear" w:color="auto" w:fill="auto"/>
            <w:vAlign w:val="center"/>
            <w:hideMark/>
          </w:tcPr>
          <w:p w14:paraId="0A6622DD" w14:textId="77777777" w:rsidR="007E5F89" w:rsidRPr="007E5F89" w:rsidRDefault="007E5F89" w:rsidP="007E5F89">
            <w:pPr>
              <w:jc w:val="both"/>
              <w:rPr>
                <w:rFonts w:asciiTheme="minorHAnsi" w:hAnsiTheme="minorHAnsi" w:cs="Arial"/>
                <w:color w:val="000000"/>
                <w:sz w:val="20"/>
                <w:szCs w:val="20"/>
              </w:rPr>
            </w:pPr>
            <w:r w:rsidRPr="007E5F89">
              <w:rPr>
                <w:rFonts w:asciiTheme="minorHAnsi" w:hAnsiTheme="minorHAnsi" w:cs="Arial"/>
                <w:color w:val="000000"/>
                <w:sz w:val="20"/>
                <w:szCs w:val="20"/>
              </w:rPr>
              <w:t>9.1.- Transferencias internas y Asignaciones del Sector Público</w:t>
            </w:r>
          </w:p>
        </w:tc>
        <w:tc>
          <w:tcPr>
            <w:tcW w:w="0" w:type="auto"/>
            <w:tcBorders>
              <w:top w:val="nil"/>
              <w:left w:val="nil"/>
              <w:bottom w:val="single" w:sz="4" w:space="0" w:color="auto"/>
              <w:right w:val="single" w:sz="4" w:space="0" w:color="auto"/>
            </w:tcBorders>
            <w:shd w:val="clear" w:color="auto" w:fill="auto"/>
            <w:vAlign w:val="center"/>
            <w:hideMark/>
          </w:tcPr>
          <w:p w14:paraId="0B541C54" w14:textId="77777777" w:rsidR="007E5F89" w:rsidRPr="007E5F89" w:rsidRDefault="007E5F89" w:rsidP="007E5F89">
            <w:pPr>
              <w:jc w:val="right"/>
              <w:rPr>
                <w:rFonts w:asciiTheme="minorHAnsi" w:hAnsiTheme="minorHAnsi" w:cs="Arial"/>
                <w:color w:val="000000"/>
                <w:sz w:val="20"/>
                <w:szCs w:val="20"/>
              </w:rPr>
            </w:pPr>
            <w:r w:rsidRPr="007E5F89">
              <w:rPr>
                <w:rFonts w:asciiTheme="minorHAnsi" w:hAnsiTheme="minorHAnsi" w:cs="Arial"/>
                <w:color w:val="000000"/>
                <w:sz w:val="20"/>
                <w:szCs w:val="20"/>
              </w:rPr>
              <w:t>$0.00</w:t>
            </w:r>
          </w:p>
        </w:tc>
      </w:tr>
      <w:tr w:rsidR="007E5F89" w:rsidRPr="007E5F89" w14:paraId="29ABD5CF" w14:textId="77777777" w:rsidTr="007E5F8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80DAA81" w14:textId="77777777" w:rsidR="007E5F89" w:rsidRPr="007E5F89" w:rsidRDefault="007E5F89" w:rsidP="007E5F89">
            <w:pPr>
              <w:rPr>
                <w:rFonts w:asciiTheme="minorHAnsi" w:hAnsiTheme="minorHAnsi"/>
                <w:color w:val="000000"/>
                <w:sz w:val="20"/>
                <w:szCs w:val="20"/>
              </w:rPr>
            </w:pPr>
            <w:r w:rsidRPr="007E5F89">
              <w:rPr>
                <w:rFonts w:asciiTheme="minorHAnsi" w:hAnsiTheme="minorHAnsi"/>
                <w:color w:val="000000"/>
                <w:sz w:val="20"/>
                <w:szCs w:val="20"/>
              </w:rPr>
              <w:t>9.2</w:t>
            </w:r>
          </w:p>
        </w:tc>
        <w:tc>
          <w:tcPr>
            <w:tcW w:w="0" w:type="auto"/>
            <w:tcBorders>
              <w:top w:val="nil"/>
              <w:left w:val="nil"/>
              <w:bottom w:val="single" w:sz="4" w:space="0" w:color="auto"/>
              <w:right w:val="single" w:sz="4" w:space="0" w:color="auto"/>
            </w:tcBorders>
            <w:shd w:val="clear" w:color="auto" w:fill="auto"/>
            <w:vAlign w:val="center"/>
            <w:hideMark/>
          </w:tcPr>
          <w:p w14:paraId="5F52E4A3" w14:textId="77777777" w:rsidR="007E5F89" w:rsidRPr="007E5F89" w:rsidRDefault="007E5F89" w:rsidP="007E5F89">
            <w:pPr>
              <w:jc w:val="both"/>
              <w:rPr>
                <w:rFonts w:asciiTheme="minorHAnsi" w:hAnsiTheme="minorHAnsi" w:cs="Arial"/>
                <w:color w:val="000000"/>
                <w:sz w:val="20"/>
                <w:szCs w:val="20"/>
              </w:rPr>
            </w:pPr>
            <w:r w:rsidRPr="007E5F89">
              <w:rPr>
                <w:rFonts w:asciiTheme="minorHAnsi" w:hAnsiTheme="minorHAnsi" w:cs="Arial"/>
                <w:color w:val="000000"/>
                <w:sz w:val="20"/>
                <w:szCs w:val="20"/>
              </w:rPr>
              <w:t>9.2.- Transferencias al Resto del Sector Público</w:t>
            </w:r>
          </w:p>
        </w:tc>
        <w:tc>
          <w:tcPr>
            <w:tcW w:w="0" w:type="auto"/>
            <w:tcBorders>
              <w:top w:val="nil"/>
              <w:left w:val="nil"/>
              <w:bottom w:val="single" w:sz="4" w:space="0" w:color="auto"/>
              <w:right w:val="single" w:sz="4" w:space="0" w:color="auto"/>
            </w:tcBorders>
            <w:shd w:val="clear" w:color="auto" w:fill="auto"/>
            <w:vAlign w:val="center"/>
            <w:hideMark/>
          </w:tcPr>
          <w:p w14:paraId="0A1A2FE3" w14:textId="77777777" w:rsidR="007E5F89" w:rsidRPr="007E5F89" w:rsidRDefault="007E5F89" w:rsidP="007E5F89">
            <w:pPr>
              <w:jc w:val="right"/>
              <w:rPr>
                <w:rFonts w:asciiTheme="minorHAnsi" w:hAnsiTheme="minorHAnsi" w:cs="Arial"/>
                <w:color w:val="000000"/>
                <w:sz w:val="20"/>
                <w:szCs w:val="20"/>
              </w:rPr>
            </w:pPr>
            <w:r w:rsidRPr="007E5F89">
              <w:rPr>
                <w:rFonts w:asciiTheme="minorHAnsi" w:hAnsiTheme="minorHAnsi" w:cs="Arial"/>
                <w:color w:val="000000"/>
                <w:sz w:val="20"/>
                <w:szCs w:val="20"/>
              </w:rPr>
              <w:t>$0.00</w:t>
            </w:r>
          </w:p>
        </w:tc>
      </w:tr>
      <w:tr w:rsidR="007E5F89" w:rsidRPr="007E5F89" w14:paraId="73F5F107" w14:textId="77777777" w:rsidTr="007E5F8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361E78" w14:textId="77777777" w:rsidR="007E5F89" w:rsidRPr="007E5F89" w:rsidRDefault="007E5F89" w:rsidP="007E5F89">
            <w:pPr>
              <w:rPr>
                <w:rFonts w:asciiTheme="minorHAnsi" w:hAnsiTheme="minorHAnsi"/>
                <w:color w:val="000000"/>
                <w:sz w:val="20"/>
                <w:szCs w:val="20"/>
              </w:rPr>
            </w:pPr>
            <w:r w:rsidRPr="007E5F89">
              <w:rPr>
                <w:rFonts w:asciiTheme="minorHAnsi" w:hAnsiTheme="minorHAnsi"/>
                <w:color w:val="000000"/>
                <w:sz w:val="20"/>
                <w:szCs w:val="20"/>
              </w:rPr>
              <w:t>9.3</w:t>
            </w:r>
          </w:p>
        </w:tc>
        <w:tc>
          <w:tcPr>
            <w:tcW w:w="0" w:type="auto"/>
            <w:tcBorders>
              <w:top w:val="nil"/>
              <w:left w:val="nil"/>
              <w:bottom w:val="single" w:sz="4" w:space="0" w:color="auto"/>
              <w:right w:val="single" w:sz="4" w:space="0" w:color="auto"/>
            </w:tcBorders>
            <w:shd w:val="clear" w:color="auto" w:fill="auto"/>
            <w:vAlign w:val="center"/>
            <w:hideMark/>
          </w:tcPr>
          <w:p w14:paraId="773BCB3D" w14:textId="77777777" w:rsidR="007E5F89" w:rsidRPr="007E5F89" w:rsidRDefault="007E5F89" w:rsidP="007E5F89">
            <w:pPr>
              <w:jc w:val="both"/>
              <w:rPr>
                <w:rFonts w:asciiTheme="minorHAnsi" w:hAnsiTheme="minorHAnsi" w:cs="Arial"/>
                <w:color w:val="000000"/>
                <w:sz w:val="20"/>
                <w:szCs w:val="20"/>
              </w:rPr>
            </w:pPr>
            <w:r w:rsidRPr="007E5F89">
              <w:rPr>
                <w:rFonts w:asciiTheme="minorHAnsi" w:hAnsiTheme="minorHAnsi" w:cs="Arial"/>
                <w:color w:val="000000"/>
                <w:sz w:val="20"/>
                <w:szCs w:val="20"/>
              </w:rPr>
              <w:t>9.3.- Subsidios y Subvenciones</w:t>
            </w:r>
          </w:p>
        </w:tc>
        <w:tc>
          <w:tcPr>
            <w:tcW w:w="0" w:type="auto"/>
            <w:tcBorders>
              <w:top w:val="nil"/>
              <w:left w:val="nil"/>
              <w:bottom w:val="single" w:sz="4" w:space="0" w:color="auto"/>
              <w:right w:val="single" w:sz="4" w:space="0" w:color="auto"/>
            </w:tcBorders>
            <w:shd w:val="clear" w:color="auto" w:fill="auto"/>
            <w:vAlign w:val="center"/>
            <w:hideMark/>
          </w:tcPr>
          <w:p w14:paraId="4BF0E7B5" w14:textId="77777777" w:rsidR="007E5F89" w:rsidRPr="007E5F89" w:rsidRDefault="007E5F89" w:rsidP="007E5F89">
            <w:pPr>
              <w:jc w:val="right"/>
              <w:rPr>
                <w:rFonts w:asciiTheme="minorHAnsi" w:hAnsiTheme="minorHAnsi" w:cs="Arial"/>
                <w:color w:val="000000"/>
                <w:sz w:val="20"/>
                <w:szCs w:val="20"/>
              </w:rPr>
            </w:pPr>
            <w:r w:rsidRPr="007E5F89">
              <w:rPr>
                <w:rFonts w:asciiTheme="minorHAnsi" w:hAnsiTheme="minorHAnsi" w:cs="Arial"/>
                <w:color w:val="000000"/>
                <w:sz w:val="20"/>
                <w:szCs w:val="20"/>
              </w:rPr>
              <w:t>$0.00</w:t>
            </w:r>
          </w:p>
        </w:tc>
      </w:tr>
      <w:tr w:rsidR="007E5F89" w:rsidRPr="007E5F89" w14:paraId="2658BE32" w14:textId="77777777" w:rsidTr="007E5F8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2C976C" w14:textId="77777777" w:rsidR="007E5F89" w:rsidRPr="007E5F89" w:rsidRDefault="007E5F89" w:rsidP="007E5F89">
            <w:pPr>
              <w:rPr>
                <w:rFonts w:asciiTheme="minorHAnsi" w:hAnsiTheme="minorHAnsi"/>
                <w:color w:val="000000"/>
                <w:sz w:val="20"/>
                <w:szCs w:val="20"/>
              </w:rPr>
            </w:pPr>
            <w:r w:rsidRPr="007E5F89">
              <w:rPr>
                <w:rFonts w:asciiTheme="minorHAnsi" w:hAnsiTheme="minorHAnsi"/>
                <w:color w:val="000000"/>
                <w:sz w:val="20"/>
                <w:szCs w:val="20"/>
              </w:rPr>
              <w:t>9.4</w:t>
            </w:r>
          </w:p>
        </w:tc>
        <w:tc>
          <w:tcPr>
            <w:tcW w:w="0" w:type="auto"/>
            <w:tcBorders>
              <w:top w:val="nil"/>
              <w:left w:val="nil"/>
              <w:bottom w:val="single" w:sz="4" w:space="0" w:color="auto"/>
              <w:right w:val="single" w:sz="4" w:space="0" w:color="auto"/>
            </w:tcBorders>
            <w:shd w:val="clear" w:color="auto" w:fill="auto"/>
            <w:vAlign w:val="center"/>
            <w:hideMark/>
          </w:tcPr>
          <w:p w14:paraId="72B9EA11" w14:textId="77777777" w:rsidR="007E5F89" w:rsidRPr="007E5F89" w:rsidRDefault="007E5F89" w:rsidP="007E5F89">
            <w:pPr>
              <w:jc w:val="both"/>
              <w:rPr>
                <w:rFonts w:asciiTheme="minorHAnsi" w:hAnsiTheme="minorHAnsi" w:cs="Arial"/>
                <w:color w:val="000000"/>
                <w:sz w:val="20"/>
                <w:szCs w:val="20"/>
              </w:rPr>
            </w:pPr>
            <w:r w:rsidRPr="007E5F89">
              <w:rPr>
                <w:rFonts w:asciiTheme="minorHAnsi" w:hAnsiTheme="minorHAnsi" w:cs="Arial"/>
                <w:color w:val="000000"/>
                <w:sz w:val="20"/>
                <w:szCs w:val="20"/>
              </w:rPr>
              <w:t xml:space="preserve">9.4.- Ayudas Sociales </w:t>
            </w:r>
          </w:p>
        </w:tc>
        <w:tc>
          <w:tcPr>
            <w:tcW w:w="0" w:type="auto"/>
            <w:tcBorders>
              <w:top w:val="nil"/>
              <w:left w:val="nil"/>
              <w:bottom w:val="single" w:sz="4" w:space="0" w:color="auto"/>
              <w:right w:val="single" w:sz="4" w:space="0" w:color="auto"/>
            </w:tcBorders>
            <w:shd w:val="clear" w:color="auto" w:fill="auto"/>
            <w:vAlign w:val="center"/>
            <w:hideMark/>
          </w:tcPr>
          <w:p w14:paraId="6155743A" w14:textId="77777777" w:rsidR="007E5F89" w:rsidRPr="007E5F89" w:rsidRDefault="007E5F89" w:rsidP="007E5F89">
            <w:pPr>
              <w:jc w:val="right"/>
              <w:rPr>
                <w:rFonts w:asciiTheme="minorHAnsi" w:hAnsiTheme="minorHAnsi" w:cs="Arial"/>
                <w:color w:val="000000"/>
                <w:sz w:val="20"/>
                <w:szCs w:val="20"/>
              </w:rPr>
            </w:pPr>
            <w:r w:rsidRPr="007E5F89">
              <w:rPr>
                <w:rFonts w:asciiTheme="minorHAnsi" w:hAnsiTheme="minorHAnsi" w:cs="Arial"/>
                <w:color w:val="000000"/>
                <w:sz w:val="20"/>
                <w:szCs w:val="20"/>
              </w:rPr>
              <w:t>$0.00</w:t>
            </w:r>
          </w:p>
        </w:tc>
      </w:tr>
      <w:tr w:rsidR="007E5F89" w:rsidRPr="007E5F89" w14:paraId="0EE67933" w14:textId="77777777" w:rsidTr="007E5F8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8557EF" w14:textId="77777777" w:rsidR="007E5F89" w:rsidRPr="007E5F89" w:rsidRDefault="007E5F89" w:rsidP="007E5F89">
            <w:pPr>
              <w:rPr>
                <w:rFonts w:asciiTheme="minorHAnsi" w:hAnsiTheme="minorHAnsi"/>
                <w:color w:val="000000"/>
                <w:sz w:val="20"/>
                <w:szCs w:val="20"/>
              </w:rPr>
            </w:pPr>
            <w:r w:rsidRPr="007E5F89">
              <w:rPr>
                <w:rFonts w:asciiTheme="minorHAnsi" w:hAnsiTheme="minorHAnsi"/>
                <w:color w:val="000000"/>
                <w:sz w:val="20"/>
                <w:szCs w:val="20"/>
              </w:rPr>
              <w:t>9.5</w:t>
            </w:r>
          </w:p>
        </w:tc>
        <w:tc>
          <w:tcPr>
            <w:tcW w:w="0" w:type="auto"/>
            <w:tcBorders>
              <w:top w:val="nil"/>
              <w:left w:val="nil"/>
              <w:bottom w:val="single" w:sz="4" w:space="0" w:color="auto"/>
              <w:right w:val="single" w:sz="4" w:space="0" w:color="auto"/>
            </w:tcBorders>
            <w:shd w:val="clear" w:color="auto" w:fill="auto"/>
            <w:vAlign w:val="center"/>
            <w:hideMark/>
          </w:tcPr>
          <w:p w14:paraId="578B4882" w14:textId="77777777" w:rsidR="007E5F89" w:rsidRPr="007E5F89" w:rsidRDefault="007E5F89" w:rsidP="007E5F89">
            <w:pPr>
              <w:jc w:val="both"/>
              <w:rPr>
                <w:rFonts w:asciiTheme="minorHAnsi" w:hAnsiTheme="minorHAnsi" w:cs="Arial"/>
                <w:color w:val="000000"/>
                <w:sz w:val="20"/>
                <w:szCs w:val="20"/>
              </w:rPr>
            </w:pPr>
            <w:r w:rsidRPr="007E5F89">
              <w:rPr>
                <w:rFonts w:asciiTheme="minorHAnsi" w:hAnsiTheme="minorHAnsi" w:cs="Arial"/>
                <w:color w:val="000000"/>
                <w:sz w:val="20"/>
                <w:szCs w:val="20"/>
              </w:rPr>
              <w:t>9.5.- Pensiones y Jubilaciones</w:t>
            </w:r>
          </w:p>
        </w:tc>
        <w:tc>
          <w:tcPr>
            <w:tcW w:w="0" w:type="auto"/>
            <w:tcBorders>
              <w:top w:val="nil"/>
              <w:left w:val="nil"/>
              <w:bottom w:val="single" w:sz="4" w:space="0" w:color="auto"/>
              <w:right w:val="single" w:sz="4" w:space="0" w:color="auto"/>
            </w:tcBorders>
            <w:shd w:val="clear" w:color="auto" w:fill="auto"/>
            <w:vAlign w:val="center"/>
            <w:hideMark/>
          </w:tcPr>
          <w:p w14:paraId="15699785" w14:textId="77777777" w:rsidR="007E5F89" w:rsidRPr="007E5F89" w:rsidRDefault="007E5F89" w:rsidP="007E5F89">
            <w:pPr>
              <w:jc w:val="right"/>
              <w:rPr>
                <w:rFonts w:asciiTheme="minorHAnsi" w:hAnsiTheme="minorHAnsi" w:cs="Arial"/>
                <w:color w:val="000000"/>
                <w:sz w:val="20"/>
                <w:szCs w:val="20"/>
              </w:rPr>
            </w:pPr>
            <w:r w:rsidRPr="007E5F89">
              <w:rPr>
                <w:rFonts w:asciiTheme="minorHAnsi" w:hAnsiTheme="minorHAnsi" w:cs="Arial"/>
                <w:color w:val="000000"/>
                <w:sz w:val="20"/>
                <w:szCs w:val="20"/>
              </w:rPr>
              <w:t>$0.00</w:t>
            </w:r>
          </w:p>
        </w:tc>
      </w:tr>
      <w:tr w:rsidR="007E5F89" w:rsidRPr="007E5F89" w14:paraId="4F6D7BB7" w14:textId="77777777" w:rsidTr="007E5F89">
        <w:trPr>
          <w:trHeight w:val="330"/>
        </w:trPr>
        <w:tc>
          <w:tcPr>
            <w:tcW w:w="0" w:type="auto"/>
            <w:tcBorders>
              <w:top w:val="nil"/>
              <w:left w:val="single" w:sz="4" w:space="0" w:color="auto"/>
              <w:bottom w:val="nil"/>
              <w:right w:val="single" w:sz="4" w:space="0" w:color="auto"/>
            </w:tcBorders>
            <w:shd w:val="clear" w:color="auto" w:fill="auto"/>
            <w:noWrap/>
            <w:vAlign w:val="bottom"/>
            <w:hideMark/>
          </w:tcPr>
          <w:p w14:paraId="3AC44FA0" w14:textId="77777777" w:rsidR="007E5F89" w:rsidRPr="007E5F89" w:rsidRDefault="007E5F89" w:rsidP="007E5F89">
            <w:pPr>
              <w:rPr>
                <w:rFonts w:asciiTheme="minorHAnsi" w:hAnsiTheme="minorHAnsi"/>
                <w:color w:val="000000"/>
                <w:sz w:val="20"/>
                <w:szCs w:val="20"/>
              </w:rPr>
            </w:pPr>
            <w:r w:rsidRPr="007E5F89">
              <w:rPr>
                <w:rFonts w:asciiTheme="minorHAnsi" w:hAnsiTheme="minorHAnsi"/>
                <w:color w:val="000000"/>
                <w:sz w:val="20"/>
                <w:szCs w:val="20"/>
              </w:rPr>
              <w:t>9.6</w:t>
            </w:r>
          </w:p>
        </w:tc>
        <w:tc>
          <w:tcPr>
            <w:tcW w:w="0" w:type="auto"/>
            <w:tcBorders>
              <w:top w:val="nil"/>
              <w:left w:val="nil"/>
              <w:bottom w:val="nil"/>
              <w:right w:val="single" w:sz="4" w:space="0" w:color="auto"/>
            </w:tcBorders>
            <w:shd w:val="clear" w:color="auto" w:fill="auto"/>
            <w:vAlign w:val="center"/>
            <w:hideMark/>
          </w:tcPr>
          <w:p w14:paraId="182F8C83" w14:textId="77777777" w:rsidR="007E5F89" w:rsidRPr="007E5F89" w:rsidRDefault="007E5F89" w:rsidP="007E5F89">
            <w:pPr>
              <w:jc w:val="both"/>
              <w:rPr>
                <w:rFonts w:asciiTheme="minorHAnsi" w:hAnsiTheme="minorHAnsi" w:cs="Arial"/>
                <w:color w:val="000000"/>
                <w:sz w:val="20"/>
                <w:szCs w:val="20"/>
              </w:rPr>
            </w:pPr>
            <w:r w:rsidRPr="007E5F89">
              <w:rPr>
                <w:rFonts w:asciiTheme="minorHAnsi" w:hAnsiTheme="minorHAnsi" w:cs="Arial"/>
                <w:color w:val="000000"/>
                <w:sz w:val="20"/>
                <w:szCs w:val="20"/>
              </w:rPr>
              <w:t xml:space="preserve">9.6.- Transferencias a Fideicomisos, mandatos y análogos </w:t>
            </w:r>
          </w:p>
        </w:tc>
        <w:tc>
          <w:tcPr>
            <w:tcW w:w="0" w:type="auto"/>
            <w:tcBorders>
              <w:top w:val="nil"/>
              <w:left w:val="nil"/>
              <w:bottom w:val="nil"/>
              <w:right w:val="single" w:sz="4" w:space="0" w:color="auto"/>
            </w:tcBorders>
            <w:shd w:val="clear" w:color="auto" w:fill="auto"/>
            <w:vAlign w:val="center"/>
            <w:hideMark/>
          </w:tcPr>
          <w:p w14:paraId="732E39D4" w14:textId="77777777" w:rsidR="007E5F89" w:rsidRPr="007E5F89" w:rsidRDefault="007E5F89" w:rsidP="007E5F89">
            <w:pPr>
              <w:jc w:val="right"/>
              <w:rPr>
                <w:rFonts w:asciiTheme="minorHAnsi" w:hAnsiTheme="minorHAnsi" w:cs="Arial"/>
                <w:color w:val="000000"/>
                <w:sz w:val="20"/>
                <w:szCs w:val="20"/>
              </w:rPr>
            </w:pPr>
            <w:r w:rsidRPr="007E5F89">
              <w:rPr>
                <w:rFonts w:asciiTheme="minorHAnsi" w:hAnsiTheme="minorHAnsi" w:cs="Arial"/>
                <w:color w:val="000000"/>
                <w:sz w:val="20"/>
                <w:szCs w:val="20"/>
              </w:rPr>
              <w:t>$0.00</w:t>
            </w:r>
          </w:p>
        </w:tc>
      </w:tr>
      <w:tr w:rsidR="007E5F89" w:rsidRPr="007E5F89" w14:paraId="2FBEC213" w14:textId="77777777" w:rsidTr="007E5F89">
        <w:trPr>
          <w:trHeight w:val="418"/>
        </w:trPr>
        <w:tc>
          <w:tcPr>
            <w:tcW w:w="0" w:type="auto"/>
            <w:tcBorders>
              <w:top w:val="single" w:sz="8" w:space="0" w:color="auto"/>
              <w:left w:val="single" w:sz="8" w:space="0" w:color="auto"/>
              <w:bottom w:val="single" w:sz="8" w:space="0" w:color="auto"/>
              <w:right w:val="single" w:sz="8" w:space="0" w:color="auto"/>
            </w:tcBorders>
            <w:shd w:val="clear" w:color="000000" w:fill="99CCFF"/>
            <w:noWrap/>
            <w:vAlign w:val="bottom"/>
            <w:hideMark/>
          </w:tcPr>
          <w:p w14:paraId="36300581" w14:textId="77777777" w:rsidR="007E5F89" w:rsidRPr="007E5F89" w:rsidRDefault="007E5F89" w:rsidP="007E5F89">
            <w:pPr>
              <w:rPr>
                <w:rFonts w:asciiTheme="minorHAnsi" w:hAnsiTheme="minorHAnsi"/>
                <w:b/>
                <w:bCs/>
                <w:color w:val="000000"/>
                <w:sz w:val="20"/>
                <w:szCs w:val="20"/>
              </w:rPr>
            </w:pPr>
            <w:r w:rsidRPr="007E5F89">
              <w:rPr>
                <w:rFonts w:asciiTheme="minorHAnsi" w:hAnsiTheme="minorHAnsi"/>
                <w:b/>
                <w:bCs/>
                <w:color w:val="000000"/>
                <w:sz w:val="20"/>
                <w:szCs w:val="20"/>
              </w:rPr>
              <w:t>0</w:t>
            </w:r>
          </w:p>
        </w:tc>
        <w:tc>
          <w:tcPr>
            <w:tcW w:w="0" w:type="auto"/>
            <w:tcBorders>
              <w:top w:val="single" w:sz="8" w:space="0" w:color="auto"/>
              <w:left w:val="nil"/>
              <w:bottom w:val="single" w:sz="8" w:space="0" w:color="auto"/>
              <w:right w:val="single" w:sz="8" w:space="0" w:color="auto"/>
            </w:tcBorders>
            <w:shd w:val="clear" w:color="000000" w:fill="99CCFF"/>
            <w:vAlign w:val="center"/>
            <w:hideMark/>
          </w:tcPr>
          <w:p w14:paraId="6B500086" w14:textId="77777777" w:rsidR="007E5F89" w:rsidRPr="007E5F89" w:rsidRDefault="007E5F89" w:rsidP="007E5F89">
            <w:pPr>
              <w:jc w:val="both"/>
              <w:rPr>
                <w:rFonts w:asciiTheme="minorHAnsi" w:hAnsiTheme="minorHAnsi" w:cs="Arial"/>
                <w:b/>
                <w:bCs/>
                <w:color w:val="000000"/>
                <w:sz w:val="20"/>
                <w:szCs w:val="20"/>
              </w:rPr>
            </w:pPr>
            <w:r w:rsidRPr="007E5F89">
              <w:rPr>
                <w:rFonts w:asciiTheme="minorHAnsi" w:hAnsiTheme="minorHAnsi" w:cs="Arial"/>
                <w:b/>
                <w:bCs/>
                <w:color w:val="000000"/>
                <w:sz w:val="20"/>
                <w:szCs w:val="20"/>
              </w:rPr>
              <w:t>0.- Ingresos derivados de Financiamientos</w:t>
            </w:r>
          </w:p>
        </w:tc>
        <w:tc>
          <w:tcPr>
            <w:tcW w:w="0" w:type="auto"/>
            <w:tcBorders>
              <w:top w:val="single" w:sz="8" w:space="0" w:color="auto"/>
              <w:left w:val="nil"/>
              <w:bottom w:val="single" w:sz="8" w:space="0" w:color="auto"/>
              <w:right w:val="single" w:sz="8" w:space="0" w:color="auto"/>
            </w:tcBorders>
            <w:shd w:val="clear" w:color="000000" w:fill="99CCFF"/>
            <w:vAlign w:val="center"/>
            <w:hideMark/>
          </w:tcPr>
          <w:p w14:paraId="77310CA3" w14:textId="77777777" w:rsidR="007E5F89" w:rsidRPr="007E5F89" w:rsidRDefault="007E5F89" w:rsidP="007E5F89">
            <w:pPr>
              <w:jc w:val="right"/>
              <w:rPr>
                <w:rFonts w:asciiTheme="minorHAnsi" w:hAnsiTheme="minorHAnsi" w:cs="Arial"/>
                <w:b/>
                <w:bCs/>
                <w:color w:val="000000"/>
                <w:sz w:val="20"/>
                <w:szCs w:val="20"/>
              </w:rPr>
            </w:pPr>
            <w:r w:rsidRPr="007E5F89">
              <w:rPr>
                <w:rFonts w:asciiTheme="minorHAnsi" w:hAnsiTheme="minorHAnsi" w:cs="Arial"/>
                <w:b/>
                <w:bCs/>
                <w:color w:val="000000"/>
                <w:sz w:val="20"/>
                <w:szCs w:val="20"/>
              </w:rPr>
              <w:t>$0.00</w:t>
            </w:r>
          </w:p>
        </w:tc>
      </w:tr>
      <w:tr w:rsidR="007E5F89" w:rsidRPr="007E5F89" w14:paraId="42BAAA18" w14:textId="77777777" w:rsidTr="007E5F8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4282C4B" w14:textId="77777777" w:rsidR="007E5F89" w:rsidRPr="007E5F89" w:rsidRDefault="007E5F89" w:rsidP="007E5F89">
            <w:pPr>
              <w:rPr>
                <w:rFonts w:asciiTheme="minorHAnsi" w:hAnsiTheme="minorHAnsi"/>
                <w:color w:val="000000"/>
                <w:sz w:val="20"/>
                <w:szCs w:val="20"/>
              </w:rPr>
            </w:pPr>
            <w:r w:rsidRPr="007E5F89">
              <w:rPr>
                <w:rFonts w:asciiTheme="minorHAnsi" w:hAnsiTheme="minorHAnsi"/>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14:paraId="54380778" w14:textId="77777777" w:rsidR="007E5F89" w:rsidRPr="007E5F89" w:rsidRDefault="007E5F89" w:rsidP="007E5F89">
            <w:pPr>
              <w:jc w:val="both"/>
              <w:rPr>
                <w:rFonts w:asciiTheme="minorHAnsi" w:hAnsiTheme="minorHAnsi" w:cs="Arial"/>
                <w:color w:val="000000"/>
                <w:sz w:val="20"/>
                <w:szCs w:val="20"/>
              </w:rPr>
            </w:pPr>
            <w:r w:rsidRPr="007E5F89">
              <w:rPr>
                <w:rFonts w:asciiTheme="minorHAnsi" w:hAnsiTheme="minorHAnsi" w:cs="Arial"/>
                <w:color w:val="000000"/>
                <w:sz w:val="20"/>
                <w:szCs w:val="20"/>
              </w:rPr>
              <w:t>0.1.- Endeudamiento interno</w:t>
            </w:r>
          </w:p>
        </w:tc>
        <w:tc>
          <w:tcPr>
            <w:tcW w:w="0" w:type="auto"/>
            <w:tcBorders>
              <w:top w:val="nil"/>
              <w:left w:val="nil"/>
              <w:bottom w:val="single" w:sz="4" w:space="0" w:color="auto"/>
              <w:right w:val="single" w:sz="4" w:space="0" w:color="auto"/>
            </w:tcBorders>
            <w:shd w:val="clear" w:color="auto" w:fill="auto"/>
            <w:vAlign w:val="center"/>
            <w:hideMark/>
          </w:tcPr>
          <w:p w14:paraId="048378B7" w14:textId="77777777" w:rsidR="007E5F89" w:rsidRPr="007E5F89" w:rsidRDefault="007E5F89" w:rsidP="007E5F89">
            <w:pPr>
              <w:jc w:val="right"/>
              <w:rPr>
                <w:rFonts w:asciiTheme="minorHAnsi" w:hAnsiTheme="minorHAnsi" w:cs="Arial"/>
                <w:color w:val="000000"/>
                <w:sz w:val="20"/>
                <w:szCs w:val="20"/>
              </w:rPr>
            </w:pPr>
            <w:r w:rsidRPr="007E5F89">
              <w:rPr>
                <w:rFonts w:asciiTheme="minorHAnsi" w:hAnsiTheme="minorHAnsi" w:cs="Arial"/>
                <w:color w:val="000000"/>
                <w:sz w:val="20"/>
                <w:szCs w:val="20"/>
              </w:rPr>
              <w:t>$0.00</w:t>
            </w:r>
          </w:p>
        </w:tc>
      </w:tr>
      <w:tr w:rsidR="007E5F89" w:rsidRPr="007E5F89" w14:paraId="61AC6D87" w14:textId="77777777" w:rsidTr="007E5F8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1C3B9B" w14:textId="77777777" w:rsidR="007E5F89" w:rsidRPr="007E5F89" w:rsidRDefault="007E5F89" w:rsidP="007E5F89">
            <w:pPr>
              <w:rPr>
                <w:rFonts w:asciiTheme="minorHAnsi" w:hAnsiTheme="minorHAnsi"/>
                <w:color w:val="000000"/>
                <w:sz w:val="20"/>
                <w:szCs w:val="20"/>
              </w:rPr>
            </w:pPr>
            <w:r w:rsidRPr="007E5F89">
              <w:rPr>
                <w:rFonts w:asciiTheme="minorHAnsi" w:hAnsiTheme="minorHAnsi"/>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14:paraId="6C275776" w14:textId="77777777" w:rsidR="007E5F89" w:rsidRPr="007E5F89" w:rsidRDefault="007E5F89" w:rsidP="007E5F89">
            <w:pPr>
              <w:jc w:val="both"/>
              <w:rPr>
                <w:rFonts w:asciiTheme="minorHAnsi" w:hAnsiTheme="minorHAnsi" w:cs="Arial"/>
                <w:color w:val="000000"/>
                <w:sz w:val="20"/>
                <w:szCs w:val="20"/>
              </w:rPr>
            </w:pPr>
            <w:r w:rsidRPr="007E5F89">
              <w:rPr>
                <w:rFonts w:asciiTheme="minorHAnsi" w:hAnsiTheme="minorHAnsi" w:cs="Arial"/>
                <w:color w:val="000000"/>
                <w:sz w:val="20"/>
                <w:szCs w:val="20"/>
              </w:rPr>
              <w:t>0.2.- Endeudamiento externo</w:t>
            </w:r>
          </w:p>
        </w:tc>
        <w:tc>
          <w:tcPr>
            <w:tcW w:w="0" w:type="auto"/>
            <w:tcBorders>
              <w:top w:val="nil"/>
              <w:left w:val="nil"/>
              <w:bottom w:val="single" w:sz="4" w:space="0" w:color="auto"/>
              <w:right w:val="single" w:sz="4" w:space="0" w:color="auto"/>
            </w:tcBorders>
            <w:shd w:val="clear" w:color="auto" w:fill="auto"/>
            <w:vAlign w:val="center"/>
            <w:hideMark/>
          </w:tcPr>
          <w:p w14:paraId="3C5345E0" w14:textId="77777777" w:rsidR="007E5F89" w:rsidRPr="007E5F89" w:rsidRDefault="007E5F89" w:rsidP="007E5F89">
            <w:pPr>
              <w:jc w:val="right"/>
              <w:rPr>
                <w:rFonts w:asciiTheme="minorHAnsi" w:hAnsiTheme="minorHAnsi" w:cs="Arial"/>
                <w:color w:val="000000"/>
                <w:sz w:val="20"/>
                <w:szCs w:val="20"/>
              </w:rPr>
            </w:pPr>
            <w:r w:rsidRPr="007E5F89">
              <w:rPr>
                <w:rFonts w:asciiTheme="minorHAnsi" w:hAnsiTheme="minorHAnsi" w:cs="Arial"/>
                <w:color w:val="000000"/>
                <w:sz w:val="20"/>
                <w:szCs w:val="20"/>
              </w:rPr>
              <w:t>$0.00</w:t>
            </w:r>
          </w:p>
        </w:tc>
      </w:tr>
    </w:tbl>
    <w:p w14:paraId="78138D5B" w14:textId="3E883F20" w:rsidR="007E5F89" w:rsidRDefault="007E5F89" w:rsidP="00624480">
      <w:pPr>
        <w:jc w:val="both"/>
        <w:rPr>
          <w:rFonts w:asciiTheme="minorHAnsi" w:hAnsiTheme="minorHAnsi"/>
          <w:sz w:val="20"/>
          <w:szCs w:val="20"/>
        </w:rPr>
      </w:pPr>
    </w:p>
    <w:p w14:paraId="2091CD81" w14:textId="5BE4EAE0" w:rsidR="000514BC" w:rsidRDefault="009362C5" w:rsidP="00624480">
      <w:pPr>
        <w:jc w:val="both"/>
        <w:rPr>
          <w:rFonts w:asciiTheme="minorHAnsi" w:hAnsiTheme="minorHAnsi"/>
          <w:sz w:val="20"/>
          <w:szCs w:val="20"/>
        </w:rPr>
      </w:pPr>
      <w:r w:rsidRPr="009362C5">
        <w:rPr>
          <w:rFonts w:asciiTheme="minorHAnsi" w:hAnsiTheme="minorHAnsi"/>
          <w:sz w:val="20"/>
          <w:szCs w:val="20"/>
        </w:rPr>
        <w:t>Art. 61 último párrafo, LGCG.</w:t>
      </w:r>
    </w:p>
    <w:p w14:paraId="1D342473" w14:textId="746718AE" w:rsidR="009362C5" w:rsidRDefault="009362C5" w:rsidP="00624480">
      <w:pPr>
        <w:jc w:val="both"/>
        <w:rPr>
          <w:rFonts w:asciiTheme="minorHAnsi" w:hAnsiTheme="minorHAnsi"/>
          <w:sz w:val="20"/>
          <w:szCs w:val="20"/>
        </w:rPr>
      </w:pPr>
    </w:p>
    <w:p w14:paraId="38D2A181" w14:textId="77777777" w:rsidR="009362C5" w:rsidRPr="009362C5" w:rsidRDefault="009362C5" w:rsidP="009362C5">
      <w:pPr>
        <w:suppressAutoHyphens/>
        <w:autoSpaceDN w:val="0"/>
        <w:spacing w:line="276" w:lineRule="auto"/>
        <w:jc w:val="both"/>
        <w:textAlignment w:val="baseline"/>
        <w:rPr>
          <w:rFonts w:asciiTheme="minorHAnsi" w:hAnsiTheme="minorHAnsi"/>
          <w:sz w:val="16"/>
          <w:szCs w:val="16"/>
        </w:rPr>
      </w:pPr>
      <w:r w:rsidRPr="009362C5">
        <w:rPr>
          <w:rFonts w:asciiTheme="minorHAnsi" w:hAnsiTheme="minorHAnsi"/>
          <w:sz w:val="16"/>
          <w:szCs w:val="16"/>
        </w:rPr>
        <w:t>Notas:</w:t>
      </w:r>
      <w:r w:rsidRPr="009362C5">
        <w:rPr>
          <w:rFonts w:asciiTheme="minorHAnsi" w:hAnsiTheme="minorHAnsi"/>
          <w:sz w:val="16"/>
          <w:szCs w:val="16"/>
        </w:rPr>
        <w:tab/>
      </w:r>
      <w:r w:rsidRPr="009362C5">
        <w:rPr>
          <w:rFonts w:asciiTheme="minorHAnsi" w:hAnsiTheme="minorHAnsi"/>
          <w:sz w:val="16"/>
          <w:szCs w:val="16"/>
        </w:rPr>
        <w:tab/>
      </w:r>
    </w:p>
    <w:p w14:paraId="038A9334" w14:textId="77777777" w:rsidR="009362C5" w:rsidRPr="009362C5" w:rsidRDefault="009362C5" w:rsidP="009362C5">
      <w:pPr>
        <w:suppressAutoHyphens/>
        <w:autoSpaceDN w:val="0"/>
        <w:spacing w:line="276" w:lineRule="auto"/>
        <w:jc w:val="both"/>
        <w:textAlignment w:val="baseline"/>
        <w:rPr>
          <w:rFonts w:asciiTheme="minorHAnsi" w:hAnsiTheme="minorHAnsi"/>
          <w:sz w:val="16"/>
          <w:szCs w:val="16"/>
        </w:rPr>
      </w:pPr>
      <w:r w:rsidRPr="009362C5">
        <w:rPr>
          <w:rFonts w:asciiTheme="minorHAnsi" w:hAnsiTheme="minorHAnsi"/>
          <w:sz w:val="16"/>
          <w:szCs w:val="16"/>
        </w:rPr>
        <w:t>Son rubros que no se presupuestan debido a que son ingresos que el Municipio no recauda</w:t>
      </w:r>
      <w:r w:rsidRPr="009362C5">
        <w:rPr>
          <w:rFonts w:asciiTheme="minorHAnsi" w:hAnsiTheme="minorHAnsi"/>
          <w:sz w:val="16"/>
          <w:szCs w:val="16"/>
        </w:rPr>
        <w:tab/>
      </w:r>
      <w:r w:rsidRPr="009362C5">
        <w:rPr>
          <w:rFonts w:asciiTheme="minorHAnsi" w:hAnsiTheme="minorHAnsi"/>
          <w:sz w:val="16"/>
          <w:szCs w:val="16"/>
        </w:rPr>
        <w:tab/>
      </w:r>
    </w:p>
    <w:p w14:paraId="763DF459" w14:textId="77777777" w:rsidR="009362C5" w:rsidRPr="009362C5" w:rsidRDefault="009362C5" w:rsidP="009362C5">
      <w:pPr>
        <w:suppressAutoHyphens/>
        <w:autoSpaceDN w:val="0"/>
        <w:spacing w:line="276" w:lineRule="auto"/>
        <w:jc w:val="both"/>
        <w:textAlignment w:val="baseline"/>
        <w:rPr>
          <w:rFonts w:asciiTheme="minorHAnsi" w:hAnsiTheme="minorHAnsi"/>
          <w:sz w:val="16"/>
          <w:szCs w:val="16"/>
        </w:rPr>
      </w:pPr>
      <w:r w:rsidRPr="009362C5">
        <w:rPr>
          <w:rFonts w:asciiTheme="minorHAnsi" w:hAnsiTheme="minorHAnsi"/>
          <w:sz w:val="16"/>
          <w:szCs w:val="16"/>
        </w:rPr>
        <w:t xml:space="preserve">1.3.- Impuestos sobre la producción, el consumo y las transacciones </w:t>
      </w:r>
      <w:r w:rsidRPr="009362C5">
        <w:rPr>
          <w:rFonts w:asciiTheme="minorHAnsi" w:hAnsiTheme="minorHAnsi"/>
          <w:sz w:val="16"/>
          <w:szCs w:val="16"/>
        </w:rPr>
        <w:tab/>
      </w:r>
      <w:r w:rsidRPr="009362C5">
        <w:rPr>
          <w:rFonts w:asciiTheme="minorHAnsi" w:hAnsiTheme="minorHAnsi"/>
          <w:sz w:val="16"/>
          <w:szCs w:val="16"/>
        </w:rPr>
        <w:tab/>
      </w:r>
    </w:p>
    <w:p w14:paraId="41D3FEF5" w14:textId="77777777" w:rsidR="009362C5" w:rsidRPr="009362C5" w:rsidRDefault="009362C5" w:rsidP="009362C5">
      <w:pPr>
        <w:suppressAutoHyphens/>
        <w:autoSpaceDN w:val="0"/>
        <w:spacing w:line="276" w:lineRule="auto"/>
        <w:jc w:val="both"/>
        <w:textAlignment w:val="baseline"/>
        <w:rPr>
          <w:rFonts w:asciiTheme="minorHAnsi" w:hAnsiTheme="minorHAnsi"/>
          <w:sz w:val="16"/>
          <w:szCs w:val="16"/>
        </w:rPr>
      </w:pPr>
      <w:r w:rsidRPr="009362C5">
        <w:rPr>
          <w:rFonts w:asciiTheme="minorHAnsi" w:hAnsiTheme="minorHAnsi"/>
          <w:sz w:val="16"/>
          <w:szCs w:val="16"/>
        </w:rPr>
        <w:t xml:space="preserve">1.4.- Impuestos al comercio exterior </w:t>
      </w:r>
      <w:r w:rsidRPr="009362C5">
        <w:rPr>
          <w:rFonts w:asciiTheme="minorHAnsi" w:hAnsiTheme="minorHAnsi"/>
          <w:sz w:val="16"/>
          <w:szCs w:val="16"/>
        </w:rPr>
        <w:tab/>
      </w:r>
      <w:r w:rsidRPr="009362C5">
        <w:rPr>
          <w:rFonts w:asciiTheme="minorHAnsi" w:hAnsiTheme="minorHAnsi"/>
          <w:sz w:val="16"/>
          <w:szCs w:val="16"/>
        </w:rPr>
        <w:tab/>
      </w:r>
    </w:p>
    <w:p w14:paraId="7CE8C3F5" w14:textId="77777777" w:rsidR="009362C5" w:rsidRPr="009362C5" w:rsidRDefault="009362C5" w:rsidP="009362C5">
      <w:pPr>
        <w:suppressAutoHyphens/>
        <w:autoSpaceDN w:val="0"/>
        <w:spacing w:line="276" w:lineRule="auto"/>
        <w:jc w:val="both"/>
        <w:textAlignment w:val="baseline"/>
        <w:rPr>
          <w:rFonts w:asciiTheme="minorHAnsi" w:hAnsiTheme="minorHAnsi"/>
          <w:sz w:val="16"/>
          <w:szCs w:val="16"/>
        </w:rPr>
      </w:pPr>
      <w:r w:rsidRPr="009362C5">
        <w:rPr>
          <w:rFonts w:asciiTheme="minorHAnsi" w:hAnsiTheme="minorHAnsi"/>
          <w:sz w:val="16"/>
          <w:szCs w:val="16"/>
        </w:rPr>
        <w:t xml:space="preserve">1.5.- Impuestos sobre Nóminas y Asimilables </w:t>
      </w:r>
      <w:r w:rsidRPr="009362C5">
        <w:rPr>
          <w:rFonts w:asciiTheme="minorHAnsi" w:hAnsiTheme="minorHAnsi"/>
          <w:sz w:val="16"/>
          <w:szCs w:val="16"/>
        </w:rPr>
        <w:tab/>
      </w:r>
      <w:r w:rsidRPr="009362C5">
        <w:rPr>
          <w:rFonts w:asciiTheme="minorHAnsi" w:hAnsiTheme="minorHAnsi"/>
          <w:sz w:val="16"/>
          <w:szCs w:val="16"/>
        </w:rPr>
        <w:tab/>
      </w:r>
    </w:p>
    <w:p w14:paraId="08B28EBC" w14:textId="77777777" w:rsidR="009362C5" w:rsidRPr="009362C5" w:rsidRDefault="009362C5" w:rsidP="009362C5">
      <w:pPr>
        <w:suppressAutoHyphens/>
        <w:autoSpaceDN w:val="0"/>
        <w:spacing w:line="276" w:lineRule="auto"/>
        <w:jc w:val="both"/>
        <w:textAlignment w:val="baseline"/>
        <w:rPr>
          <w:rFonts w:asciiTheme="minorHAnsi" w:hAnsiTheme="minorHAnsi"/>
          <w:sz w:val="16"/>
          <w:szCs w:val="16"/>
        </w:rPr>
      </w:pPr>
      <w:r w:rsidRPr="009362C5">
        <w:rPr>
          <w:rFonts w:asciiTheme="minorHAnsi" w:hAnsiTheme="minorHAnsi"/>
          <w:sz w:val="16"/>
          <w:szCs w:val="16"/>
        </w:rPr>
        <w:t xml:space="preserve">1.6.- Impuestos Ecológicos </w:t>
      </w:r>
      <w:r w:rsidRPr="009362C5">
        <w:rPr>
          <w:rFonts w:asciiTheme="minorHAnsi" w:hAnsiTheme="minorHAnsi"/>
          <w:sz w:val="16"/>
          <w:szCs w:val="16"/>
        </w:rPr>
        <w:tab/>
      </w:r>
      <w:r w:rsidRPr="009362C5">
        <w:rPr>
          <w:rFonts w:asciiTheme="minorHAnsi" w:hAnsiTheme="minorHAnsi"/>
          <w:sz w:val="16"/>
          <w:szCs w:val="16"/>
        </w:rPr>
        <w:tab/>
      </w:r>
    </w:p>
    <w:p w14:paraId="451A782C" w14:textId="77777777" w:rsidR="009362C5" w:rsidRPr="009362C5" w:rsidRDefault="009362C5" w:rsidP="009362C5">
      <w:pPr>
        <w:suppressAutoHyphens/>
        <w:autoSpaceDN w:val="0"/>
        <w:spacing w:line="276" w:lineRule="auto"/>
        <w:jc w:val="both"/>
        <w:textAlignment w:val="baseline"/>
        <w:rPr>
          <w:rFonts w:asciiTheme="minorHAnsi" w:hAnsiTheme="minorHAnsi"/>
          <w:sz w:val="16"/>
          <w:szCs w:val="16"/>
        </w:rPr>
      </w:pPr>
      <w:r w:rsidRPr="009362C5">
        <w:rPr>
          <w:rFonts w:asciiTheme="minorHAnsi" w:hAnsiTheme="minorHAnsi"/>
          <w:sz w:val="16"/>
          <w:szCs w:val="16"/>
        </w:rPr>
        <w:t>1.7.- Accesorios</w:t>
      </w:r>
      <w:r w:rsidRPr="009362C5">
        <w:rPr>
          <w:rFonts w:asciiTheme="minorHAnsi" w:hAnsiTheme="minorHAnsi"/>
          <w:sz w:val="16"/>
          <w:szCs w:val="16"/>
        </w:rPr>
        <w:tab/>
      </w:r>
      <w:r w:rsidRPr="009362C5">
        <w:rPr>
          <w:rFonts w:asciiTheme="minorHAnsi" w:hAnsiTheme="minorHAnsi"/>
          <w:sz w:val="16"/>
          <w:szCs w:val="16"/>
        </w:rPr>
        <w:tab/>
      </w:r>
    </w:p>
    <w:p w14:paraId="2380FA77" w14:textId="77777777" w:rsidR="009362C5" w:rsidRPr="009362C5" w:rsidRDefault="009362C5" w:rsidP="009362C5">
      <w:pPr>
        <w:suppressAutoHyphens/>
        <w:autoSpaceDN w:val="0"/>
        <w:spacing w:line="276" w:lineRule="auto"/>
        <w:jc w:val="both"/>
        <w:textAlignment w:val="baseline"/>
        <w:rPr>
          <w:rFonts w:asciiTheme="minorHAnsi" w:hAnsiTheme="minorHAnsi"/>
          <w:sz w:val="16"/>
          <w:szCs w:val="16"/>
        </w:rPr>
      </w:pPr>
      <w:r w:rsidRPr="009362C5">
        <w:rPr>
          <w:rFonts w:asciiTheme="minorHAnsi" w:hAnsiTheme="minorHAnsi"/>
          <w:sz w:val="16"/>
          <w:szCs w:val="16"/>
        </w:rPr>
        <w:t xml:space="preserve">1.8.- Otros Impuestos </w:t>
      </w:r>
      <w:r w:rsidRPr="009362C5">
        <w:rPr>
          <w:rFonts w:asciiTheme="minorHAnsi" w:hAnsiTheme="minorHAnsi"/>
          <w:sz w:val="16"/>
          <w:szCs w:val="16"/>
        </w:rPr>
        <w:tab/>
      </w:r>
      <w:r w:rsidRPr="009362C5">
        <w:rPr>
          <w:rFonts w:asciiTheme="minorHAnsi" w:hAnsiTheme="minorHAnsi"/>
          <w:sz w:val="16"/>
          <w:szCs w:val="16"/>
        </w:rPr>
        <w:tab/>
      </w:r>
    </w:p>
    <w:p w14:paraId="26156FD7" w14:textId="77777777" w:rsidR="009362C5" w:rsidRPr="009362C5" w:rsidRDefault="009362C5" w:rsidP="009362C5">
      <w:pPr>
        <w:suppressAutoHyphens/>
        <w:autoSpaceDN w:val="0"/>
        <w:spacing w:line="276" w:lineRule="auto"/>
        <w:jc w:val="both"/>
        <w:textAlignment w:val="baseline"/>
        <w:rPr>
          <w:rFonts w:asciiTheme="minorHAnsi" w:hAnsiTheme="minorHAnsi"/>
          <w:sz w:val="16"/>
          <w:szCs w:val="16"/>
        </w:rPr>
      </w:pPr>
      <w:r w:rsidRPr="009362C5">
        <w:rPr>
          <w:rFonts w:asciiTheme="minorHAnsi" w:hAnsiTheme="minorHAnsi"/>
          <w:sz w:val="16"/>
          <w:szCs w:val="16"/>
        </w:rPr>
        <w:t xml:space="preserve">1.9.- Impuestos no comprendidos en las fracciones de la Ley de Ingresos causadas en ejercicios fiscales anteriores pendientes de liquidación o pago </w:t>
      </w:r>
      <w:r w:rsidRPr="009362C5">
        <w:rPr>
          <w:rFonts w:asciiTheme="minorHAnsi" w:hAnsiTheme="minorHAnsi"/>
          <w:sz w:val="16"/>
          <w:szCs w:val="16"/>
        </w:rPr>
        <w:tab/>
      </w:r>
    </w:p>
    <w:p w14:paraId="1F703EF5" w14:textId="77777777" w:rsidR="009362C5" w:rsidRPr="009362C5" w:rsidRDefault="009362C5" w:rsidP="009362C5">
      <w:pPr>
        <w:suppressAutoHyphens/>
        <w:autoSpaceDN w:val="0"/>
        <w:spacing w:line="276" w:lineRule="auto"/>
        <w:jc w:val="both"/>
        <w:textAlignment w:val="baseline"/>
        <w:rPr>
          <w:rFonts w:asciiTheme="minorHAnsi" w:hAnsiTheme="minorHAnsi"/>
          <w:sz w:val="16"/>
          <w:szCs w:val="16"/>
        </w:rPr>
      </w:pPr>
      <w:r w:rsidRPr="009362C5">
        <w:rPr>
          <w:rFonts w:asciiTheme="minorHAnsi" w:hAnsiTheme="minorHAnsi"/>
          <w:sz w:val="16"/>
          <w:szCs w:val="16"/>
        </w:rPr>
        <w:t xml:space="preserve">4.2.- Derechos a los hidrocarburos </w:t>
      </w:r>
      <w:r w:rsidRPr="009362C5">
        <w:rPr>
          <w:rFonts w:asciiTheme="minorHAnsi" w:hAnsiTheme="minorHAnsi"/>
          <w:sz w:val="16"/>
          <w:szCs w:val="16"/>
        </w:rPr>
        <w:tab/>
      </w:r>
      <w:r w:rsidRPr="009362C5">
        <w:rPr>
          <w:rFonts w:asciiTheme="minorHAnsi" w:hAnsiTheme="minorHAnsi"/>
          <w:sz w:val="16"/>
          <w:szCs w:val="16"/>
        </w:rPr>
        <w:tab/>
      </w:r>
    </w:p>
    <w:p w14:paraId="302C0B28" w14:textId="77777777" w:rsidR="009362C5" w:rsidRPr="009362C5" w:rsidRDefault="009362C5" w:rsidP="009362C5">
      <w:pPr>
        <w:suppressAutoHyphens/>
        <w:autoSpaceDN w:val="0"/>
        <w:spacing w:line="276" w:lineRule="auto"/>
        <w:jc w:val="both"/>
        <w:textAlignment w:val="baseline"/>
        <w:rPr>
          <w:rFonts w:asciiTheme="minorHAnsi" w:hAnsiTheme="minorHAnsi"/>
          <w:sz w:val="16"/>
          <w:szCs w:val="16"/>
        </w:rPr>
      </w:pPr>
      <w:r w:rsidRPr="009362C5">
        <w:rPr>
          <w:rFonts w:asciiTheme="minorHAnsi" w:hAnsiTheme="minorHAnsi"/>
          <w:sz w:val="16"/>
          <w:szCs w:val="16"/>
        </w:rPr>
        <w:t>4.4.- Otros derechos</w:t>
      </w:r>
      <w:r w:rsidRPr="009362C5">
        <w:rPr>
          <w:rFonts w:asciiTheme="minorHAnsi" w:hAnsiTheme="minorHAnsi"/>
          <w:sz w:val="16"/>
          <w:szCs w:val="16"/>
        </w:rPr>
        <w:tab/>
      </w:r>
      <w:r w:rsidRPr="009362C5">
        <w:rPr>
          <w:rFonts w:asciiTheme="minorHAnsi" w:hAnsiTheme="minorHAnsi"/>
          <w:sz w:val="16"/>
          <w:szCs w:val="16"/>
        </w:rPr>
        <w:tab/>
      </w:r>
    </w:p>
    <w:p w14:paraId="24B4C251" w14:textId="77777777" w:rsidR="009362C5" w:rsidRPr="009362C5" w:rsidRDefault="009362C5" w:rsidP="009362C5">
      <w:pPr>
        <w:suppressAutoHyphens/>
        <w:autoSpaceDN w:val="0"/>
        <w:spacing w:line="276" w:lineRule="auto"/>
        <w:jc w:val="both"/>
        <w:textAlignment w:val="baseline"/>
        <w:rPr>
          <w:rFonts w:asciiTheme="minorHAnsi" w:hAnsiTheme="minorHAnsi"/>
          <w:sz w:val="16"/>
          <w:szCs w:val="16"/>
        </w:rPr>
      </w:pPr>
      <w:r w:rsidRPr="009362C5">
        <w:rPr>
          <w:rFonts w:asciiTheme="minorHAnsi" w:hAnsiTheme="minorHAnsi"/>
          <w:sz w:val="16"/>
          <w:szCs w:val="16"/>
        </w:rPr>
        <w:t>4.9.-Derechos no comprendidos en las fracciones de la Ley de Ingresos causadas en ejercicios fiscales anteriores pendientes de liquidación o pago</w:t>
      </w:r>
      <w:r w:rsidRPr="009362C5">
        <w:rPr>
          <w:rFonts w:asciiTheme="minorHAnsi" w:hAnsiTheme="minorHAnsi"/>
          <w:sz w:val="16"/>
          <w:szCs w:val="16"/>
        </w:rPr>
        <w:tab/>
      </w:r>
      <w:r w:rsidRPr="009362C5">
        <w:rPr>
          <w:rFonts w:asciiTheme="minorHAnsi" w:hAnsiTheme="minorHAnsi"/>
          <w:sz w:val="16"/>
          <w:szCs w:val="16"/>
        </w:rPr>
        <w:tab/>
      </w:r>
    </w:p>
    <w:p w14:paraId="458F6D86" w14:textId="77777777" w:rsidR="009362C5" w:rsidRPr="009362C5" w:rsidRDefault="009362C5" w:rsidP="009362C5">
      <w:pPr>
        <w:suppressAutoHyphens/>
        <w:autoSpaceDN w:val="0"/>
        <w:spacing w:line="276" w:lineRule="auto"/>
        <w:jc w:val="both"/>
        <w:textAlignment w:val="baseline"/>
        <w:rPr>
          <w:rFonts w:asciiTheme="minorHAnsi" w:hAnsiTheme="minorHAnsi"/>
          <w:sz w:val="16"/>
          <w:szCs w:val="16"/>
        </w:rPr>
      </w:pPr>
      <w:r w:rsidRPr="009362C5">
        <w:rPr>
          <w:rFonts w:asciiTheme="minorHAnsi" w:hAnsiTheme="minorHAnsi"/>
          <w:sz w:val="16"/>
          <w:szCs w:val="16"/>
        </w:rPr>
        <w:t>5.2.- Productos de capital</w:t>
      </w:r>
      <w:r w:rsidRPr="009362C5">
        <w:rPr>
          <w:rFonts w:asciiTheme="minorHAnsi" w:hAnsiTheme="minorHAnsi"/>
          <w:sz w:val="16"/>
          <w:szCs w:val="16"/>
        </w:rPr>
        <w:tab/>
      </w:r>
      <w:r w:rsidRPr="009362C5">
        <w:rPr>
          <w:rFonts w:asciiTheme="minorHAnsi" w:hAnsiTheme="minorHAnsi"/>
          <w:sz w:val="16"/>
          <w:szCs w:val="16"/>
        </w:rPr>
        <w:tab/>
      </w:r>
    </w:p>
    <w:p w14:paraId="2A698E30" w14:textId="77777777" w:rsidR="009362C5" w:rsidRPr="009362C5" w:rsidRDefault="009362C5" w:rsidP="009362C5">
      <w:pPr>
        <w:suppressAutoHyphens/>
        <w:autoSpaceDN w:val="0"/>
        <w:spacing w:line="276" w:lineRule="auto"/>
        <w:jc w:val="both"/>
        <w:textAlignment w:val="baseline"/>
        <w:rPr>
          <w:rFonts w:asciiTheme="minorHAnsi" w:hAnsiTheme="minorHAnsi"/>
          <w:sz w:val="16"/>
          <w:szCs w:val="16"/>
        </w:rPr>
      </w:pPr>
      <w:r w:rsidRPr="009362C5">
        <w:rPr>
          <w:rFonts w:asciiTheme="minorHAnsi" w:hAnsiTheme="minorHAnsi"/>
          <w:sz w:val="16"/>
          <w:szCs w:val="16"/>
        </w:rPr>
        <w:t>5.9.- Productos no comprendidos en las fracciones de la Ley de Ingresos causadas en ejercicios fiscales anteriores pendientes de liquidación o pago</w:t>
      </w:r>
      <w:r w:rsidRPr="009362C5">
        <w:rPr>
          <w:rFonts w:asciiTheme="minorHAnsi" w:hAnsiTheme="minorHAnsi"/>
          <w:sz w:val="16"/>
          <w:szCs w:val="16"/>
        </w:rPr>
        <w:tab/>
      </w:r>
      <w:r w:rsidRPr="009362C5">
        <w:rPr>
          <w:rFonts w:asciiTheme="minorHAnsi" w:hAnsiTheme="minorHAnsi"/>
          <w:sz w:val="16"/>
          <w:szCs w:val="16"/>
        </w:rPr>
        <w:tab/>
      </w:r>
    </w:p>
    <w:p w14:paraId="2E809F7B" w14:textId="77777777" w:rsidR="009362C5" w:rsidRPr="009362C5" w:rsidRDefault="009362C5" w:rsidP="009362C5">
      <w:pPr>
        <w:suppressAutoHyphens/>
        <w:autoSpaceDN w:val="0"/>
        <w:spacing w:line="276" w:lineRule="auto"/>
        <w:jc w:val="both"/>
        <w:textAlignment w:val="baseline"/>
        <w:rPr>
          <w:rFonts w:asciiTheme="minorHAnsi" w:hAnsiTheme="minorHAnsi"/>
          <w:sz w:val="16"/>
          <w:szCs w:val="16"/>
        </w:rPr>
      </w:pPr>
      <w:r w:rsidRPr="009362C5">
        <w:rPr>
          <w:rFonts w:asciiTheme="minorHAnsi" w:hAnsiTheme="minorHAnsi"/>
          <w:sz w:val="16"/>
          <w:szCs w:val="16"/>
        </w:rPr>
        <w:lastRenderedPageBreak/>
        <w:t xml:space="preserve">6.2.- Aprovechamientos de capital </w:t>
      </w:r>
      <w:r w:rsidRPr="009362C5">
        <w:rPr>
          <w:rFonts w:asciiTheme="minorHAnsi" w:hAnsiTheme="minorHAnsi"/>
          <w:sz w:val="16"/>
          <w:szCs w:val="16"/>
        </w:rPr>
        <w:tab/>
      </w:r>
      <w:r w:rsidRPr="009362C5">
        <w:rPr>
          <w:rFonts w:asciiTheme="minorHAnsi" w:hAnsiTheme="minorHAnsi"/>
          <w:sz w:val="16"/>
          <w:szCs w:val="16"/>
        </w:rPr>
        <w:tab/>
      </w:r>
    </w:p>
    <w:p w14:paraId="1772F592" w14:textId="77777777" w:rsidR="009362C5" w:rsidRPr="009362C5" w:rsidRDefault="009362C5" w:rsidP="009362C5">
      <w:pPr>
        <w:suppressAutoHyphens/>
        <w:autoSpaceDN w:val="0"/>
        <w:spacing w:line="276" w:lineRule="auto"/>
        <w:jc w:val="both"/>
        <w:textAlignment w:val="baseline"/>
        <w:rPr>
          <w:rFonts w:asciiTheme="minorHAnsi" w:hAnsiTheme="minorHAnsi"/>
          <w:sz w:val="16"/>
          <w:szCs w:val="16"/>
        </w:rPr>
      </w:pPr>
      <w:r w:rsidRPr="009362C5">
        <w:rPr>
          <w:rFonts w:asciiTheme="minorHAnsi" w:hAnsiTheme="minorHAnsi"/>
          <w:sz w:val="16"/>
          <w:szCs w:val="16"/>
        </w:rPr>
        <w:t>6.9.- Aprovechamientos no comprendidos en las fracciones de la Ley de Ingresos causadas en ejercicios fiscales anteriores pendientes de liquidación o pago</w:t>
      </w:r>
      <w:r w:rsidRPr="009362C5">
        <w:rPr>
          <w:rFonts w:asciiTheme="minorHAnsi" w:hAnsiTheme="minorHAnsi"/>
          <w:sz w:val="16"/>
          <w:szCs w:val="16"/>
        </w:rPr>
        <w:tab/>
      </w:r>
      <w:r w:rsidRPr="009362C5">
        <w:rPr>
          <w:rFonts w:asciiTheme="minorHAnsi" w:hAnsiTheme="minorHAnsi"/>
          <w:sz w:val="16"/>
          <w:szCs w:val="16"/>
        </w:rPr>
        <w:tab/>
      </w:r>
    </w:p>
    <w:p w14:paraId="3043AB3F" w14:textId="77777777" w:rsidR="009362C5" w:rsidRPr="009362C5" w:rsidRDefault="009362C5" w:rsidP="009362C5">
      <w:pPr>
        <w:suppressAutoHyphens/>
        <w:autoSpaceDN w:val="0"/>
        <w:spacing w:line="276" w:lineRule="auto"/>
        <w:jc w:val="both"/>
        <w:textAlignment w:val="baseline"/>
        <w:rPr>
          <w:rFonts w:asciiTheme="minorHAnsi" w:hAnsiTheme="minorHAnsi"/>
          <w:sz w:val="16"/>
          <w:szCs w:val="16"/>
        </w:rPr>
      </w:pPr>
      <w:r w:rsidRPr="009362C5">
        <w:rPr>
          <w:rFonts w:asciiTheme="minorHAnsi" w:hAnsiTheme="minorHAnsi"/>
          <w:sz w:val="16"/>
          <w:szCs w:val="16"/>
        </w:rPr>
        <w:t>*Este Ayuntamiento no recauda ingresos de estos rubros ya que no son impuestos municipales.</w:t>
      </w:r>
      <w:r w:rsidRPr="009362C5">
        <w:rPr>
          <w:rFonts w:asciiTheme="minorHAnsi" w:hAnsiTheme="minorHAnsi"/>
          <w:sz w:val="16"/>
          <w:szCs w:val="16"/>
        </w:rPr>
        <w:tab/>
      </w:r>
      <w:r w:rsidRPr="009362C5">
        <w:rPr>
          <w:rFonts w:asciiTheme="minorHAnsi" w:hAnsiTheme="minorHAnsi"/>
          <w:sz w:val="16"/>
          <w:szCs w:val="16"/>
        </w:rPr>
        <w:tab/>
      </w:r>
    </w:p>
    <w:p w14:paraId="2F0D551F" w14:textId="77777777" w:rsidR="009362C5" w:rsidRPr="009362C5" w:rsidRDefault="009362C5" w:rsidP="009362C5">
      <w:pPr>
        <w:suppressAutoHyphens/>
        <w:autoSpaceDN w:val="0"/>
        <w:spacing w:line="276" w:lineRule="auto"/>
        <w:jc w:val="both"/>
        <w:textAlignment w:val="baseline"/>
        <w:rPr>
          <w:rFonts w:asciiTheme="minorHAnsi" w:hAnsiTheme="minorHAnsi"/>
          <w:sz w:val="16"/>
          <w:szCs w:val="16"/>
        </w:rPr>
      </w:pPr>
      <w:r w:rsidRPr="009362C5">
        <w:rPr>
          <w:rFonts w:asciiTheme="minorHAnsi" w:hAnsiTheme="minorHAnsi"/>
          <w:sz w:val="16"/>
          <w:szCs w:val="16"/>
        </w:rPr>
        <w:t>8.1.3.- 20% IEPS cerveza, refresco y alcohol</w:t>
      </w:r>
      <w:r w:rsidRPr="009362C5">
        <w:rPr>
          <w:rFonts w:asciiTheme="minorHAnsi" w:hAnsiTheme="minorHAnsi"/>
          <w:sz w:val="16"/>
          <w:szCs w:val="16"/>
        </w:rPr>
        <w:tab/>
      </w:r>
      <w:r w:rsidRPr="009362C5">
        <w:rPr>
          <w:rFonts w:asciiTheme="minorHAnsi" w:hAnsiTheme="minorHAnsi"/>
          <w:sz w:val="16"/>
          <w:szCs w:val="16"/>
        </w:rPr>
        <w:tab/>
      </w:r>
    </w:p>
    <w:p w14:paraId="2D8759CF" w14:textId="77777777" w:rsidR="009362C5" w:rsidRPr="009362C5" w:rsidRDefault="009362C5" w:rsidP="009362C5">
      <w:pPr>
        <w:suppressAutoHyphens/>
        <w:autoSpaceDN w:val="0"/>
        <w:spacing w:line="276" w:lineRule="auto"/>
        <w:jc w:val="both"/>
        <w:textAlignment w:val="baseline"/>
        <w:rPr>
          <w:rFonts w:asciiTheme="minorHAnsi" w:hAnsiTheme="minorHAnsi"/>
          <w:sz w:val="16"/>
          <w:szCs w:val="16"/>
        </w:rPr>
      </w:pPr>
      <w:r w:rsidRPr="009362C5">
        <w:rPr>
          <w:rFonts w:asciiTheme="minorHAnsi" w:hAnsiTheme="minorHAnsi"/>
          <w:sz w:val="16"/>
          <w:szCs w:val="16"/>
        </w:rPr>
        <w:t>8.1.4.- 8% IEPS Tabaco</w:t>
      </w:r>
      <w:r w:rsidRPr="009362C5">
        <w:rPr>
          <w:rFonts w:asciiTheme="minorHAnsi" w:hAnsiTheme="minorHAnsi"/>
          <w:sz w:val="16"/>
          <w:szCs w:val="16"/>
        </w:rPr>
        <w:tab/>
      </w:r>
      <w:r w:rsidRPr="009362C5">
        <w:rPr>
          <w:rFonts w:asciiTheme="minorHAnsi" w:hAnsiTheme="minorHAnsi"/>
          <w:sz w:val="16"/>
          <w:szCs w:val="16"/>
        </w:rPr>
        <w:tab/>
      </w:r>
    </w:p>
    <w:p w14:paraId="3C8D21FB" w14:textId="77777777" w:rsidR="009362C5" w:rsidRPr="009362C5" w:rsidRDefault="009362C5" w:rsidP="009362C5">
      <w:pPr>
        <w:suppressAutoHyphens/>
        <w:autoSpaceDN w:val="0"/>
        <w:spacing w:line="276" w:lineRule="auto"/>
        <w:jc w:val="both"/>
        <w:textAlignment w:val="baseline"/>
        <w:rPr>
          <w:rFonts w:asciiTheme="minorHAnsi" w:hAnsiTheme="minorHAnsi"/>
          <w:sz w:val="16"/>
          <w:szCs w:val="16"/>
        </w:rPr>
      </w:pPr>
      <w:r w:rsidRPr="009362C5">
        <w:rPr>
          <w:rFonts w:asciiTheme="minorHAnsi" w:hAnsiTheme="minorHAnsi"/>
          <w:sz w:val="16"/>
          <w:szCs w:val="16"/>
        </w:rPr>
        <w:t>8.1.6.- Impuesto Sobre Automóviles Nuevos</w:t>
      </w:r>
      <w:r w:rsidRPr="009362C5">
        <w:rPr>
          <w:rFonts w:asciiTheme="minorHAnsi" w:hAnsiTheme="minorHAnsi"/>
          <w:sz w:val="16"/>
          <w:szCs w:val="16"/>
        </w:rPr>
        <w:tab/>
      </w:r>
      <w:r w:rsidRPr="009362C5">
        <w:rPr>
          <w:rFonts w:asciiTheme="minorHAnsi" w:hAnsiTheme="minorHAnsi"/>
          <w:sz w:val="16"/>
          <w:szCs w:val="16"/>
        </w:rPr>
        <w:tab/>
      </w:r>
    </w:p>
    <w:p w14:paraId="0D5D747A" w14:textId="77777777" w:rsidR="009362C5" w:rsidRPr="009362C5" w:rsidRDefault="009362C5" w:rsidP="009362C5">
      <w:pPr>
        <w:suppressAutoHyphens/>
        <w:autoSpaceDN w:val="0"/>
        <w:spacing w:line="276" w:lineRule="auto"/>
        <w:jc w:val="both"/>
        <w:textAlignment w:val="baseline"/>
        <w:rPr>
          <w:rFonts w:asciiTheme="minorHAnsi" w:hAnsiTheme="minorHAnsi"/>
          <w:sz w:val="16"/>
          <w:szCs w:val="16"/>
        </w:rPr>
      </w:pPr>
      <w:r w:rsidRPr="009362C5">
        <w:rPr>
          <w:rFonts w:asciiTheme="minorHAnsi" w:hAnsiTheme="minorHAnsi"/>
          <w:sz w:val="16"/>
          <w:szCs w:val="16"/>
        </w:rPr>
        <w:t>8.1.7.- Impuesto Sobre Tenencia o Uso de Vehículos (federal), rezago</w:t>
      </w:r>
      <w:r w:rsidRPr="009362C5">
        <w:rPr>
          <w:rFonts w:asciiTheme="minorHAnsi" w:hAnsiTheme="minorHAnsi"/>
          <w:sz w:val="16"/>
          <w:szCs w:val="16"/>
        </w:rPr>
        <w:tab/>
      </w:r>
      <w:r w:rsidRPr="009362C5">
        <w:rPr>
          <w:rFonts w:asciiTheme="minorHAnsi" w:hAnsiTheme="minorHAnsi"/>
          <w:sz w:val="16"/>
          <w:szCs w:val="16"/>
        </w:rPr>
        <w:tab/>
      </w:r>
    </w:p>
    <w:p w14:paraId="554A1B13" w14:textId="77777777" w:rsidR="009362C5" w:rsidRPr="009362C5" w:rsidRDefault="009362C5" w:rsidP="009362C5">
      <w:pPr>
        <w:jc w:val="both"/>
        <w:rPr>
          <w:rFonts w:asciiTheme="minorHAnsi" w:hAnsiTheme="minorHAnsi" w:cs="Arial"/>
          <w:color w:val="000000"/>
          <w:sz w:val="16"/>
          <w:szCs w:val="16"/>
        </w:rPr>
      </w:pPr>
    </w:p>
    <w:p w14:paraId="16FD8EEE" w14:textId="77777777" w:rsidR="009362C5" w:rsidRPr="009362C5" w:rsidRDefault="009362C5" w:rsidP="009362C5">
      <w:pPr>
        <w:jc w:val="both"/>
        <w:rPr>
          <w:rFonts w:asciiTheme="minorHAnsi" w:hAnsiTheme="minorHAnsi" w:cs="Arial"/>
          <w:color w:val="000000"/>
          <w:sz w:val="16"/>
          <w:szCs w:val="16"/>
        </w:rPr>
      </w:pPr>
      <w:r w:rsidRPr="009362C5">
        <w:rPr>
          <w:rFonts w:asciiTheme="minorHAnsi" w:hAnsiTheme="minorHAnsi" w:cs="Arial"/>
          <w:color w:val="000000"/>
          <w:sz w:val="16"/>
          <w:szCs w:val="16"/>
        </w:rPr>
        <w:t>* Los rubros comprendidos en los ingresos por cuotas y aportaciones de seguridad social, contribuciones de mejoras e ingresos por ventas de bienes y servicios son rubros en los que no se presupuesta debido a que no son ingresos que el Municipio recauda.</w:t>
      </w:r>
      <w:r w:rsidRPr="009362C5">
        <w:rPr>
          <w:rFonts w:asciiTheme="minorHAnsi" w:hAnsiTheme="minorHAnsi" w:cs="Arial"/>
          <w:color w:val="000000"/>
          <w:sz w:val="16"/>
          <w:szCs w:val="16"/>
        </w:rPr>
        <w:tab/>
      </w:r>
      <w:r w:rsidRPr="009362C5">
        <w:rPr>
          <w:rFonts w:asciiTheme="minorHAnsi" w:hAnsiTheme="minorHAnsi" w:cs="Arial"/>
          <w:color w:val="000000"/>
          <w:sz w:val="16"/>
          <w:szCs w:val="16"/>
        </w:rPr>
        <w:tab/>
      </w:r>
    </w:p>
    <w:p w14:paraId="322AC14D" w14:textId="4F67824A" w:rsidR="009362C5" w:rsidRPr="009362C5" w:rsidRDefault="009362C5" w:rsidP="009362C5">
      <w:pPr>
        <w:jc w:val="both"/>
        <w:rPr>
          <w:rFonts w:asciiTheme="minorHAnsi" w:hAnsiTheme="minorHAnsi" w:cs="Tahoma"/>
          <w:b/>
          <w:color w:val="0099FF"/>
          <w:sz w:val="20"/>
          <w:szCs w:val="20"/>
        </w:rPr>
      </w:pPr>
      <w:r w:rsidRPr="009362C5">
        <w:rPr>
          <w:rFonts w:asciiTheme="minorHAnsi" w:hAnsiTheme="minorHAnsi" w:cs="Arial"/>
          <w:color w:val="000000"/>
          <w:sz w:val="16"/>
          <w:szCs w:val="16"/>
        </w:rPr>
        <w:t>* Transferencias, asignaciones, subsidios, y otras ayudas, así como Ingresos derivados de Financiamientos. - Este Ayuntamiento no estima ningún importe ya que ejercicios anteriores no se ha recibido o percibido un ingreso por estos rubros.</w:t>
      </w:r>
      <w:r w:rsidRPr="009362C5">
        <w:rPr>
          <w:rFonts w:asciiTheme="minorHAnsi" w:hAnsiTheme="minorHAnsi" w:cs="Tahoma"/>
          <w:b/>
          <w:color w:val="0099FF"/>
          <w:sz w:val="20"/>
          <w:szCs w:val="20"/>
        </w:rPr>
        <w:tab/>
      </w:r>
    </w:p>
    <w:p w14:paraId="0528563F" w14:textId="77777777" w:rsidR="009D757F" w:rsidRDefault="009D757F" w:rsidP="004654CE">
      <w:pPr>
        <w:jc w:val="both"/>
        <w:rPr>
          <w:rFonts w:ascii="Arial" w:hAnsi="Arial" w:cs="Arial"/>
          <w:b/>
          <w:color w:val="000000"/>
          <w:sz w:val="18"/>
          <w:szCs w:val="18"/>
        </w:rPr>
      </w:pPr>
    </w:p>
    <w:p w14:paraId="37AFF76B" w14:textId="4674E816" w:rsidR="009D757F" w:rsidRDefault="004654CE" w:rsidP="004654CE">
      <w:pPr>
        <w:jc w:val="both"/>
        <w:rPr>
          <w:rFonts w:ascii="Arial" w:hAnsi="Arial" w:cs="Arial"/>
          <w:b/>
          <w:color w:val="000000"/>
          <w:sz w:val="18"/>
          <w:szCs w:val="18"/>
        </w:rPr>
      </w:pPr>
      <w:r>
        <w:rPr>
          <w:rFonts w:ascii="Arial" w:hAnsi="Arial" w:cs="Arial"/>
          <w:b/>
          <w:color w:val="000000"/>
          <w:sz w:val="18"/>
          <w:szCs w:val="18"/>
        </w:rPr>
        <w:t>ANEXO 1.- CALENDARI</w:t>
      </w:r>
      <w:r w:rsidR="00551A68">
        <w:rPr>
          <w:rFonts w:ascii="Arial" w:hAnsi="Arial" w:cs="Arial"/>
          <w:b/>
          <w:color w:val="000000"/>
          <w:sz w:val="18"/>
          <w:szCs w:val="18"/>
        </w:rPr>
        <w:t>O BASE MENSUAL DE INGRESOS 2018</w:t>
      </w:r>
    </w:p>
    <w:tbl>
      <w:tblPr>
        <w:tblW w:w="0" w:type="auto"/>
        <w:tblCellMar>
          <w:left w:w="70" w:type="dxa"/>
          <w:right w:w="70" w:type="dxa"/>
        </w:tblCellMar>
        <w:tblLook w:val="04A0" w:firstRow="1" w:lastRow="0" w:firstColumn="1" w:lastColumn="0" w:noHBand="0" w:noVBand="1"/>
      </w:tblPr>
      <w:tblGrid>
        <w:gridCol w:w="1591"/>
        <w:gridCol w:w="637"/>
        <w:gridCol w:w="950"/>
        <w:gridCol w:w="1500"/>
        <w:gridCol w:w="4786"/>
        <w:gridCol w:w="1316"/>
      </w:tblGrid>
      <w:tr w:rsidR="0085068D" w:rsidRPr="0085068D" w14:paraId="39BFD9C3" w14:textId="77777777" w:rsidTr="0085068D">
        <w:trPr>
          <w:trHeight w:val="315"/>
        </w:trPr>
        <w:tc>
          <w:tcPr>
            <w:tcW w:w="0" w:type="auto"/>
            <w:gridSpan w:val="5"/>
            <w:tcBorders>
              <w:top w:val="single" w:sz="8" w:space="0" w:color="auto"/>
              <w:left w:val="single" w:sz="8" w:space="0" w:color="auto"/>
              <w:bottom w:val="single" w:sz="8" w:space="0" w:color="auto"/>
              <w:right w:val="single" w:sz="8" w:space="0" w:color="000000"/>
            </w:tcBorders>
            <w:shd w:val="clear" w:color="000000" w:fill="2F75B5"/>
            <w:noWrap/>
            <w:vAlign w:val="center"/>
            <w:hideMark/>
          </w:tcPr>
          <w:p w14:paraId="3735457A" w14:textId="77777777" w:rsidR="0085068D" w:rsidRPr="0085068D" w:rsidRDefault="0085068D" w:rsidP="0085068D">
            <w:pPr>
              <w:jc w:val="center"/>
              <w:rPr>
                <w:rFonts w:ascii="Century Gothic" w:hAnsi="Century Gothic" w:cs="Calibri"/>
                <w:b/>
                <w:bCs/>
                <w:color w:val="FFFFFF"/>
                <w:sz w:val="16"/>
                <w:szCs w:val="16"/>
                <w:lang w:val="es-ES" w:eastAsia="es-ES"/>
              </w:rPr>
            </w:pPr>
            <w:r w:rsidRPr="0085068D">
              <w:rPr>
                <w:rFonts w:ascii="Century Gothic" w:hAnsi="Century Gothic" w:cs="Calibri"/>
                <w:b/>
                <w:bCs/>
                <w:color w:val="FFFFFF"/>
                <w:sz w:val="16"/>
                <w:szCs w:val="16"/>
                <w:lang w:val="es-ES" w:eastAsia="es-ES"/>
              </w:rPr>
              <w:t>MUNICIPIO DE ATLIXCO PUEBLA</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2F75B5"/>
            <w:vAlign w:val="center"/>
            <w:hideMark/>
          </w:tcPr>
          <w:p w14:paraId="11B722D4" w14:textId="77777777" w:rsidR="0085068D" w:rsidRPr="0085068D" w:rsidRDefault="0085068D" w:rsidP="0085068D">
            <w:pPr>
              <w:jc w:val="center"/>
              <w:rPr>
                <w:rFonts w:ascii="Century Gothic" w:hAnsi="Century Gothic" w:cs="Calibri"/>
                <w:b/>
                <w:bCs/>
                <w:color w:val="FFFFFF"/>
                <w:sz w:val="16"/>
                <w:szCs w:val="16"/>
                <w:lang w:val="es-ES" w:eastAsia="es-ES"/>
              </w:rPr>
            </w:pPr>
            <w:r w:rsidRPr="0085068D">
              <w:rPr>
                <w:rFonts w:ascii="Century Gothic" w:hAnsi="Century Gothic" w:cs="Calibri"/>
                <w:b/>
                <w:bCs/>
                <w:color w:val="FFFFFF"/>
                <w:sz w:val="16"/>
                <w:szCs w:val="16"/>
                <w:lang w:val="es-ES" w:eastAsia="es-ES"/>
              </w:rPr>
              <w:t>Ingreso Estimado</w:t>
            </w:r>
          </w:p>
        </w:tc>
      </w:tr>
      <w:tr w:rsidR="0085068D" w:rsidRPr="0085068D" w14:paraId="2691D949" w14:textId="77777777" w:rsidTr="0085068D">
        <w:trPr>
          <w:trHeight w:val="765"/>
        </w:trPr>
        <w:tc>
          <w:tcPr>
            <w:tcW w:w="0" w:type="auto"/>
            <w:tcBorders>
              <w:top w:val="single" w:sz="8" w:space="0" w:color="auto"/>
              <w:left w:val="single" w:sz="8" w:space="0" w:color="auto"/>
              <w:bottom w:val="single" w:sz="8" w:space="0" w:color="auto"/>
              <w:right w:val="single" w:sz="8" w:space="0" w:color="auto"/>
            </w:tcBorders>
            <w:shd w:val="clear" w:color="000000" w:fill="2F75B5"/>
            <w:vAlign w:val="bottom"/>
            <w:hideMark/>
          </w:tcPr>
          <w:p w14:paraId="1011D0E7" w14:textId="77777777" w:rsidR="0085068D" w:rsidRPr="0085068D" w:rsidRDefault="0085068D" w:rsidP="0085068D">
            <w:pPr>
              <w:jc w:val="center"/>
              <w:rPr>
                <w:rFonts w:ascii="Calibri" w:hAnsi="Calibri" w:cs="Calibri"/>
                <w:b/>
                <w:bCs/>
                <w:color w:val="FFFFFF"/>
                <w:sz w:val="16"/>
                <w:szCs w:val="16"/>
                <w:lang w:val="es-ES" w:eastAsia="es-ES"/>
              </w:rPr>
            </w:pPr>
            <w:r w:rsidRPr="0085068D">
              <w:rPr>
                <w:rFonts w:ascii="Calibri" w:hAnsi="Calibri" w:cs="Calibri"/>
                <w:b/>
                <w:bCs/>
                <w:color w:val="FFFFFF"/>
                <w:sz w:val="16"/>
                <w:szCs w:val="16"/>
                <w:lang w:val="es-ES" w:eastAsia="es-ES"/>
              </w:rPr>
              <w:t>CLASIFICADOR POR RUBRO DE INGRESOS</w:t>
            </w:r>
          </w:p>
        </w:tc>
        <w:tc>
          <w:tcPr>
            <w:tcW w:w="0" w:type="auto"/>
            <w:tcBorders>
              <w:top w:val="nil"/>
              <w:left w:val="single" w:sz="8" w:space="0" w:color="auto"/>
              <w:bottom w:val="single" w:sz="8" w:space="0" w:color="auto"/>
              <w:right w:val="single" w:sz="8" w:space="0" w:color="auto"/>
            </w:tcBorders>
            <w:shd w:val="clear" w:color="000000" w:fill="2F75B5"/>
            <w:vAlign w:val="center"/>
            <w:hideMark/>
          </w:tcPr>
          <w:p w14:paraId="1687F733" w14:textId="77777777" w:rsidR="0085068D" w:rsidRPr="0085068D" w:rsidRDefault="0085068D" w:rsidP="0085068D">
            <w:pPr>
              <w:jc w:val="center"/>
              <w:rPr>
                <w:rFonts w:ascii="Calibri" w:hAnsi="Calibri" w:cs="Calibri"/>
                <w:b/>
                <w:bCs/>
                <w:color w:val="FFFFFF"/>
                <w:sz w:val="16"/>
                <w:szCs w:val="16"/>
                <w:lang w:val="es-ES" w:eastAsia="es-ES"/>
              </w:rPr>
            </w:pPr>
            <w:r w:rsidRPr="0085068D">
              <w:rPr>
                <w:rFonts w:ascii="Calibri" w:hAnsi="Calibri" w:cs="Calibri"/>
                <w:b/>
                <w:bCs/>
                <w:color w:val="FFFFFF"/>
                <w:sz w:val="16"/>
                <w:szCs w:val="16"/>
                <w:lang w:val="es-ES" w:eastAsia="es-ES"/>
              </w:rPr>
              <w:t xml:space="preserve">FONDO </w:t>
            </w:r>
          </w:p>
        </w:tc>
        <w:tc>
          <w:tcPr>
            <w:tcW w:w="0" w:type="auto"/>
            <w:tcBorders>
              <w:top w:val="nil"/>
              <w:left w:val="nil"/>
              <w:bottom w:val="single" w:sz="8" w:space="0" w:color="auto"/>
              <w:right w:val="single" w:sz="8" w:space="0" w:color="auto"/>
            </w:tcBorders>
            <w:shd w:val="clear" w:color="000000" w:fill="2F75B5"/>
            <w:vAlign w:val="center"/>
            <w:hideMark/>
          </w:tcPr>
          <w:p w14:paraId="79232BBA" w14:textId="77777777" w:rsidR="0085068D" w:rsidRPr="0085068D" w:rsidRDefault="0085068D" w:rsidP="0085068D">
            <w:pPr>
              <w:jc w:val="center"/>
              <w:rPr>
                <w:rFonts w:ascii="Calibri" w:hAnsi="Calibri" w:cs="Calibri"/>
                <w:b/>
                <w:bCs/>
                <w:color w:val="FFFFFF"/>
                <w:sz w:val="16"/>
                <w:szCs w:val="16"/>
                <w:lang w:val="es-ES" w:eastAsia="es-ES"/>
              </w:rPr>
            </w:pPr>
            <w:r w:rsidRPr="0085068D">
              <w:rPr>
                <w:rFonts w:ascii="Calibri" w:hAnsi="Calibri" w:cs="Calibri"/>
                <w:b/>
                <w:bCs/>
                <w:color w:val="FFFFFF"/>
                <w:sz w:val="16"/>
                <w:szCs w:val="16"/>
                <w:lang w:val="es-ES" w:eastAsia="es-ES"/>
              </w:rPr>
              <w:t>PROGRAMA</w:t>
            </w:r>
          </w:p>
        </w:tc>
        <w:tc>
          <w:tcPr>
            <w:tcW w:w="0" w:type="auto"/>
            <w:tcBorders>
              <w:top w:val="nil"/>
              <w:left w:val="nil"/>
              <w:bottom w:val="single" w:sz="8" w:space="0" w:color="auto"/>
              <w:right w:val="single" w:sz="8" w:space="0" w:color="auto"/>
            </w:tcBorders>
            <w:shd w:val="clear" w:color="000000" w:fill="2F75B5"/>
            <w:vAlign w:val="center"/>
            <w:hideMark/>
          </w:tcPr>
          <w:p w14:paraId="5551745B" w14:textId="77777777" w:rsidR="0085068D" w:rsidRPr="0085068D" w:rsidRDefault="0085068D" w:rsidP="0085068D">
            <w:pPr>
              <w:jc w:val="center"/>
              <w:rPr>
                <w:rFonts w:ascii="Calibri" w:hAnsi="Calibri" w:cs="Calibri"/>
                <w:b/>
                <w:bCs/>
                <w:color w:val="FFFFFF"/>
                <w:sz w:val="16"/>
                <w:szCs w:val="16"/>
                <w:lang w:val="es-ES" w:eastAsia="es-ES"/>
              </w:rPr>
            </w:pPr>
            <w:r w:rsidRPr="0085068D">
              <w:rPr>
                <w:rFonts w:ascii="Calibri" w:hAnsi="Calibri" w:cs="Calibri"/>
                <w:b/>
                <w:bCs/>
                <w:color w:val="FFFFFF"/>
                <w:sz w:val="16"/>
                <w:szCs w:val="16"/>
                <w:lang w:val="es-ES" w:eastAsia="es-ES"/>
              </w:rPr>
              <w:t>UNIDAD ADMINISTRATIVA</w:t>
            </w:r>
          </w:p>
        </w:tc>
        <w:tc>
          <w:tcPr>
            <w:tcW w:w="0" w:type="auto"/>
            <w:tcBorders>
              <w:top w:val="nil"/>
              <w:left w:val="nil"/>
              <w:bottom w:val="single" w:sz="8" w:space="0" w:color="auto"/>
              <w:right w:val="single" w:sz="8" w:space="0" w:color="auto"/>
            </w:tcBorders>
            <w:shd w:val="clear" w:color="000000" w:fill="2F75B5"/>
            <w:vAlign w:val="center"/>
            <w:hideMark/>
          </w:tcPr>
          <w:p w14:paraId="30E9B594" w14:textId="77777777" w:rsidR="0085068D" w:rsidRPr="0085068D" w:rsidRDefault="0085068D" w:rsidP="0085068D">
            <w:pPr>
              <w:jc w:val="center"/>
              <w:rPr>
                <w:rFonts w:ascii="Century Gothic" w:hAnsi="Century Gothic" w:cs="Calibri"/>
                <w:b/>
                <w:bCs/>
                <w:color w:val="FFFFFF"/>
                <w:sz w:val="16"/>
                <w:szCs w:val="16"/>
                <w:lang w:val="es-ES" w:eastAsia="es-ES"/>
              </w:rPr>
            </w:pPr>
            <w:r w:rsidRPr="0085068D">
              <w:rPr>
                <w:rFonts w:ascii="Century Gothic" w:hAnsi="Century Gothic" w:cs="Calibri"/>
                <w:b/>
                <w:bCs/>
                <w:color w:val="FFFFFF"/>
                <w:sz w:val="16"/>
                <w:szCs w:val="16"/>
                <w:lang w:val="es-ES" w:eastAsia="es-ES"/>
              </w:rPr>
              <w:t>Iniciativa de Ley de Ingresos para el Ejercicio Fiscal 2018</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0E7C589" w14:textId="77777777" w:rsidR="0085068D" w:rsidRPr="0085068D" w:rsidRDefault="0085068D" w:rsidP="0085068D">
            <w:pPr>
              <w:rPr>
                <w:rFonts w:ascii="Century Gothic" w:hAnsi="Century Gothic" w:cs="Calibri"/>
                <w:b/>
                <w:bCs/>
                <w:color w:val="FFFFFF"/>
                <w:sz w:val="16"/>
                <w:szCs w:val="16"/>
                <w:lang w:val="es-ES" w:eastAsia="es-ES"/>
              </w:rPr>
            </w:pPr>
          </w:p>
        </w:tc>
      </w:tr>
      <w:tr w:rsidR="0085068D" w:rsidRPr="0085068D" w14:paraId="3D14E832" w14:textId="77777777" w:rsidTr="0085068D">
        <w:trPr>
          <w:trHeight w:val="315"/>
        </w:trPr>
        <w:tc>
          <w:tcPr>
            <w:tcW w:w="0" w:type="auto"/>
            <w:tcBorders>
              <w:top w:val="nil"/>
              <w:left w:val="single" w:sz="8" w:space="0" w:color="auto"/>
              <w:bottom w:val="single" w:sz="8" w:space="0" w:color="auto"/>
              <w:right w:val="single" w:sz="8" w:space="0" w:color="auto"/>
            </w:tcBorders>
            <w:shd w:val="clear" w:color="000000" w:fill="9BC2E6"/>
            <w:noWrap/>
            <w:vAlign w:val="bottom"/>
            <w:hideMark/>
          </w:tcPr>
          <w:p w14:paraId="4449880E"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single" w:sz="8" w:space="0" w:color="auto"/>
              <w:bottom w:val="single" w:sz="8" w:space="0" w:color="auto"/>
              <w:right w:val="single" w:sz="8" w:space="0" w:color="auto"/>
            </w:tcBorders>
            <w:shd w:val="clear" w:color="000000" w:fill="9BC2E6"/>
            <w:noWrap/>
            <w:vAlign w:val="bottom"/>
            <w:hideMark/>
          </w:tcPr>
          <w:p w14:paraId="53F56650"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8" w:space="0" w:color="auto"/>
              <w:right w:val="single" w:sz="8" w:space="0" w:color="auto"/>
            </w:tcBorders>
            <w:shd w:val="clear" w:color="000000" w:fill="9BC2E6"/>
            <w:noWrap/>
            <w:vAlign w:val="bottom"/>
            <w:hideMark/>
          </w:tcPr>
          <w:p w14:paraId="0862F41E"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8" w:space="0" w:color="auto"/>
              <w:right w:val="single" w:sz="8" w:space="0" w:color="auto"/>
            </w:tcBorders>
            <w:shd w:val="clear" w:color="000000" w:fill="9BC2E6"/>
            <w:noWrap/>
            <w:vAlign w:val="bottom"/>
            <w:hideMark/>
          </w:tcPr>
          <w:p w14:paraId="573BC956"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8" w:space="0" w:color="auto"/>
              <w:right w:val="single" w:sz="8" w:space="0" w:color="auto"/>
            </w:tcBorders>
            <w:shd w:val="clear" w:color="000000" w:fill="9BC2E6"/>
            <w:vAlign w:val="center"/>
            <w:hideMark/>
          </w:tcPr>
          <w:p w14:paraId="2BA7C90D" w14:textId="77777777" w:rsidR="0085068D" w:rsidRPr="0085068D" w:rsidRDefault="0085068D" w:rsidP="0085068D">
            <w:pPr>
              <w:jc w:val="center"/>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Total</w:t>
            </w:r>
          </w:p>
        </w:tc>
        <w:tc>
          <w:tcPr>
            <w:tcW w:w="0" w:type="auto"/>
            <w:tcBorders>
              <w:top w:val="nil"/>
              <w:left w:val="nil"/>
              <w:bottom w:val="single" w:sz="8" w:space="0" w:color="auto"/>
              <w:right w:val="single" w:sz="8" w:space="0" w:color="auto"/>
            </w:tcBorders>
            <w:shd w:val="clear" w:color="000000" w:fill="9BC2E6"/>
            <w:vAlign w:val="center"/>
            <w:hideMark/>
          </w:tcPr>
          <w:p w14:paraId="5ED8C546" w14:textId="77777777" w:rsidR="0085068D" w:rsidRPr="0085068D" w:rsidRDefault="0085068D" w:rsidP="0085068D">
            <w:pPr>
              <w:jc w:val="right"/>
              <w:rPr>
                <w:rFonts w:ascii="Century Gothic" w:hAnsi="Century Gothic" w:cs="Calibri"/>
                <w:b/>
                <w:bCs/>
                <w:color w:val="000000"/>
                <w:sz w:val="16"/>
                <w:szCs w:val="16"/>
                <w:lang w:val="es-ES" w:eastAsia="es-ES"/>
              </w:rPr>
            </w:pPr>
            <w:r w:rsidRPr="0085068D">
              <w:rPr>
                <w:rFonts w:ascii="Century Gothic" w:hAnsi="Century Gothic" w:cs="Calibri"/>
                <w:b/>
                <w:bCs/>
                <w:color w:val="000000"/>
                <w:sz w:val="16"/>
                <w:szCs w:val="16"/>
                <w:lang w:val="es-ES" w:eastAsia="es-ES"/>
              </w:rPr>
              <w:t>412,891,988.18</w:t>
            </w:r>
          </w:p>
        </w:tc>
      </w:tr>
      <w:tr w:rsidR="0085068D" w:rsidRPr="0085068D" w14:paraId="38112959" w14:textId="77777777" w:rsidTr="0085068D">
        <w:trPr>
          <w:trHeight w:val="315"/>
        </w:trPr>
        <w:tc>
          <w:tcPr>
            <w:tcW w:w="0" w:type="auto"/>
            <w:tcBorders>
              <w:top w:val="nil"/>
              <w:left w:val="single" w:sz="8" w:space="0" w:color="auto"/>
              <w:bottom w:val="single" w:sz="8" w:space="0" w:color="auto"/>
              <w:right w:val="single" w:sz="8" w:space="0" w:color="auto"/>
            </w:tcBorders>
            <w:shd w:val="clear" w:color="000000" w:fill="BDD7EE"/>
            <w:noWrap/>
            <w:vAlign w:val="bottom"/>
            <w:hideMark/>
          </w:tcPr>
          <w:p w14:paraId="661C90DE" w14:textId="77777777" w:rsidR="0085068D" w:rsidRPr="0085068D" w:rsidRDefault="0085068D" w:rsidP="0085068D">
            <w:pPr>
              <w:rPr>
                <w:rFonts w:ascii="Calibri" w:hAnsi="Calibri" w:cs="Calibri"/>
                <w:b/>
                <w:bCs/>
                <w:color w:val="000000"/>
                <w:sz w:val="16"/>
                <w:szCs w:val="16"/>
                <w:lang w:val="es-ES" w:eastAsia="es-ES"/>
              </w:rPr>
            </w:pPr>
            <w:r w:rsidRPr="0085068D">
              <w:rPr>
                <w:rFonts w:ascii="Calibri" w:hAnsi="Calibri" w:cs="Calibri"/>
                <w:b/>
                <w:bCs/>
                <w:color w:val="000000"/>
                <w:sz w:val="16"/>
                <w:szCs w:val="16"/>
                <w:lang w:val="es-ES" w:eastAsia="es-ES"/>
              </w:rPr>
              <w:t>1</w:t>
            </w:r>
          </w:p>
        </w:tc>
        <w:tc>
          <w:tcPr>
            <w:tcW w:w="0" w:type="auto"/>
            <w:tcBorders>
              <w:top w:val="single" w:sz="8" w:space="0" w:color="auto"/>
              <w:left w:val="nil"/>
              <w:bottom w:val="single" w:sz="8" w:space="0" w:color="auto"/>
              <w:right w:val="single" w:sz="8" w:space="0" w:color="auto"/>
            </w:tcBorders>
            <w:shd w:val="clear" w:color="000000" w:fill="BDD7EE"/>
            <w:noWrap/>
            <w:vAlign w:val="bottom"/>
            <w:hideMark/>
          </w:tcPr>
          <w:p w14:paraId="70EE7228" w14:textId="77777777" w:rsidR="0085068D" w:rsidRPr="0085068D" w:rsidRDefault="0085068D" w:rsidP="0085068D">
            <w:pPr>
              <w:rPr>
                <w:rFonts w:ascii="Calibri" w:hAnsi="Calibri" w:cs="Calibri"/>
                <w:b/>
                <w:bCs/>
                <w:color w:val="000000"/>
                <w:sz w:val="16"/>
                <w:szCs w:val="16"/>
                <w:lang w:val="es-ES" w:eastAsia="es-ES"/>
              </w:rPr>
            </w:pPr>
            <w:r w:rsidRPr="0085068D">
              <w:rPr>
                <w:rFonts w:ascii="Calibri" w:hAnsi="Calibri" w:cs="Calibri"/>
                <w:b/>
                <w:bCs/>
                <w:color w:val="000000"/>
                <w:sz w:val="16"/>
                <w:szCs w:val="16"/>
                <w:lang w:val="es-ES" w:eastAsia="es-ES"/>
              </w:rPr>
              <w:t> </w:t>
            </w:r>
          </w:p>
        </w:tc>
        <w:tc>
          <w:tcPr>
            <w:tcW w:w="0" w:type="auto"/>
            <w:tcBorders>
              <w:top w:val="single" w:sz="8" w:space="0" w:color="auto"/>
              <w:left w:val="nil"/>
              <w:bottom w:val="single" w:sz="8" w:space="0" w:color="auto"/>
              <w:right w:val="single" w:sz="8" w:space="0" w:color="auto"/>
            </w:tcBorders>
            <w:shd w:val="clear" w:color="000000" w:fill="BDD7EE"/>
            <w:noWrap/>
            <w:vAlign w:val="bottom"/>
            <w:hideMark/>
          </w:tcPr>
          <w:p w14:paraId="069E5CC0" w14:textId="77777777" w:rsidR="0085068D" w:rsidRPr="0085068D" w:rsidRDefault="0085068D" w:rsidP="0085068D">
            <w:pPr>
              <w:rPr>
                <w:rFonts w:ascii="Calibri" w:hAnsi="Calibri" w:cs="Calibri"/>
                <w:b/>
                <w:bCs/>
                <w:color w:val="000000"/>
                <w:sz w:val="16"/>
                <w:szCs w:val="16"/>
                <w:lang w:val="es-ES" w:eastAsia="es-ES"/>
              </w:rPr>
            </w:pPr>
            <w:r w:rsidRPr="0085068D">
              <w:rPr>
                <w:rFonts w:ascii="Calibri" w:hAnsi="Calibri" w:cs="Calibri"/>
                <w:b/>
                <w:bCs/>
                <w:color w:val="000000"/>
                <w:sz w:val="16"/>
                <w:szCs w:val="16"/>
                <w:lang w:val="es-ES" w:eastAsia="es-ES"/>
              </w:rPr>
              <w:t> </w:t>
            </w:r>
          </w:p>
        </w:tc>
        <w:tc>
          <w:tcPr>
            <w:tcW w:w="0" w:type="auto"/>
            <w:tcBorders>
              <w:top w:val="single" w:sz="8" w:space="0" w:color="auto"/>
              <w:left w:val="nil"/>
              <w:bottom w:val="single" w:sz="8" w:space="0" w:color="auto"/>
              <w:right w:val="single" w:sz="8" w:space="0" w:color="auto"/>
            </w:tcBorders>
            <w:shd w:val="clear" w:color="000000" w:fill="BDD7EE"/>
            <w:noWrap/>
            <w:vAlign w:val="bottom"/>
            <w:hideMark/>
          </w:tcPr>
          <w:p w14:paraId="0458DABD" w14:textId="77777777" w:rsidR="0085068D" w:rsidRPr="0085068D" w:rsidRDefault="0085068D" w:rsidP="0085068D">
            <w:pPr>
              <w:rPr>
                <w:rFonts w:ascii="Calibri" w:hAnsi="Calibri" w:cs="Calibri"/>
                <w:b/>
                <w:bCs/>
                <w:color w:val="000000"/>
                <w:sz w:val="16"/>
                <w:szCs w:val="16"/>
                <w:lang w:val="es-ES" w:eastAsia="es-ES"/>
              </w:rPr>
            </w:pPr>
            <w:r w:rsidRPr="0085068D">
              <w:rPr>
                <w:rFonts w:ascii="Calibri" w:hAnsi="Calibri" w:cs="Calibri"/>
                <w:b/>
                <w:bCs/>
                <w:color w:val="000000"/>
                <w:sz w:val="16"/>
                <w:szCs w:val="16"/>
                <w:lang w:val="es-ES" w:eastAsia="es-ES"/>
              </w:rPr>
              <w:t> </w:t>
            </w:r>
          </w:p>
        </w:tc>
        <w:tc>
          <w:tcPr>
            <w:tcW w:w="0" w:type="auto"/>
            <w:tcBorders>
              <w:top w:val="single" w:sz="8" w:space="0" w:color="auto"/>
              <w:left w:val="nil"/>
              <w:bottom w:val="single" w:sz="8" w:space="0" w:color="auto"/>
              <w:right w:val="single" w:sz="8" w:space="0" w:color="auto"/>
            </w:tcBorders>
            <w:shd w:val="clear" w:color="000000" w:fill="BDD7EE"/>
            <w:vAlign w:val="center"/>
            <w:hideMark/>
          </w:tcPr>
          <w:p w14:paraId="5FCC45D9" w14:textId="77777777" w:rsidR="0085068D" w:rsidRPr="0085068D" w:rsidRDefault="0085068D" w:rsidP="0085068D">
            <w:pPr>
              <w:jc w:val="both"/>
              <w:rPr>
                <w:rFonts w:ascii="Century Gothic" w:hAnsi="Century Gothic" w:cs="Calibri"/>
                <w:b/>
                <w:bCs/>
                <w:color w:val="000000"/>
                <w:sz w:val="16"/>
                <w:szCs w:val="16"/>
                <w:lang w:val="es-ES" w:eastAsia="es-ES"/>
              </w:rPr>
            </w:pPr>
            <w:r w:rsidRPr="0085068D">
              <w:rPr>
                <w:rFonts w:ascii="Century Gothic" w:hAnsi="Century Gothic" w:cs="Calibri"/>
                <w:b/>
                <w:bCs/>
                <w:color w:val="000000"/>
                <w:sz w:val="16"/>
                <w:szCs w:val="16"/>
                <w:lang w:val="es-ES" w:eastAsia="es-ES"/>
              </w:rPr>
              <w:t>1.-Impuestos</w:t>
            </w:r>
          </w:p>
        </w:tc>
        <w:tc>
          <w:tcPr>
            <w:tcW w:w="0" w:type="auto"/>
            <w:tcBorders>
              <w:top w:val="single" w:sz="8" w:space="0" w:color="auto"/>
              <w:left w:val="nil"/>
              <w:bottom w:val="single" w:sz="8" w:space="0" w:color="auto"/>
              <w:right w:val="single" w:sz="8" w:space="0" w:color="auto"/>
            </w:tcBorders>
            <w:shd w:val="clear" w:color="000000" w:fill="BDD7EE"/>
            <w:vAlign w:val="center"/>
            <w:hideMark/>
          </w:tcPr>
          <w:p w14:paraId="3AA070B8" w14:textId="77777777" w:rsidR="0085068D" w:rsidRPr="0085068D" w:rsidRDefault="0085068D" w:rsidP="0085068D">
            <w:pPr>
              <w:jc w:val="right"/>
              <w:rPr>
                <w:rFonts w:ascii="Century Gothic" w:hAnsi="Century Gothic" w:cs="Calibri"/>
                <w:b/>
                <w:bCs/>
                <w:color w:val="000000"/>
                <w:sz w:val="16"/>
                <w:szCs w:val="16"/>
                <w:lang w:val="es-ES" w:eastAsia="es-ES"/>
              </w:rPr>
            </w:pPr>
            <w:r w:rsidRPr="0085068D">
              <w:rPr>
                <w:rFonts w:ascii="Century Gothic" w:hAnsi="Century Gothic" w:cs="Calibri"/>
                <w:b/>
                <w:bCs/>
                <w:color w:val="000000"/>
                <w:sz w:val="16"/>
                <w:szCs w:val="16"/>
                <w:lang w:val="es-ES" w:eastAsia="es-ES"/>
              </w:rPr>
              <w:t>54,678,671.68</w:t>
            </w:r>
          </w:p>
        </w:tc>
      </w:tr>
      <w:tr w:rsidR="0085068D" w:rsidRPr="0085068D" w14:paraId="270D90A3" w14:textId="77777777" w:rsidTr="0085068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6C0165"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1.1</w:t>
            </w:r>
          </w:p>
        </w:tc>
        <w:tc>
          <w:tcPr>
            <w:tcW w:w="0" w:type="auto"/>
            <w:tcBorders>
              <w:top w:val="nil"/>
              <w:left w:val="nil"/>
              <w:bottom w:val="single" w:sz="4" w:space="0" w:color="auto"/>
              <w:right w:val="single" w:sz="4" w:space="0" w:color="auto"/>
            </w:tcBorders>
            <w:shd w:val="clear" w:color="auto" w:fill="auto"/>
            <w:noWrap/>
            <w:vAlign w:val="bottom"/>
            <w:hideMark/>
          </w:tcPr>
          <w:p w14:paraId="1B7E2CCD"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52897549"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7E654FED"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000000" w:fill="FFFFFF"/>
            <w:vAlign w:val="center"/>
            <w:hideMark/>
          </w:tcPr>
          <w:p w14:paraId="0FB83235" w14:textId="77777777" w:rsidR="0085068D" w:rsidRPr="0085068D" w:rsidRDefault="0085068D" w:rsidP="0085068D">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1.1.-Impuestos sobre los ingresos</w:t>
            </w:r>
          </w:p>
        </w:tc>
        <w:tc>
          <w:tcPr>
            <w:tcW w:w="0" w:type="auto"/>
            <w:tcBorders>
              <w:top w:val="nil"/>
              <w:left w:val="nil"/>
              <w:bottom w:val="single" w:sz="4" w:space="0" w:color="auto"/>
              <w:right w:val="single" w:sz="4" w:space="0" w:color="auto"/>
            </w:tcBorders>
            <w:shd w:val="clear" w:color="auto" w:fill="auto"/>
            <w:vAlign w:val="center"/>
            <w:hideMark/>
          </w:tcPr>
          <w:p w14:paraId="286ADF84" w14:textId="77777777" w:rsidR="0085068D" w:rsidRPr="0085068D" w:rsidRDefault="0085068D" w:rsidP="0085068D">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3,180.00</w:t>
            </w:r>
          </w:p>
        </w:tc>
      </w:tr>
      <w:tr w:rsidR="0085068D" w:rsidRPr="0085068D" w14:paraId="4CF0A2BE" w14:textId="77777777" w:rsidTr="0085068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729435"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1.1.1</w:t>
            </w:r>
          </w:p>
        </w:tc>
        <w:tc>
          <w:tcPr>
            <w:tcW w:w="0" w:type="auto"/>
            <w:tcBorders>
              <w:top w:val="nil"/>
              <w:left w:val="nil"/>
              <w:bottom w:val="single" w:sz="4" w:space="0" w:color="auto"/>
              <w:right w:val="single" w:sz="4" w:space="0" w:color="auto"/>
            </w:tcBorders>
            <w:shd w:val="clear" w:color="auto" w:fill="auto"/>
            <w:noWrap/>
            <w:vAlign w:val="bottom"/>
            <w:hideMark/>
          </w:tcPr>
          <w:p w14:paraId="1CAC8AAD" w14:textId="77777777" w:rsidR="0085068D" w:rsidRPr="0085068D" w:rsidRDefault="0085068D" w:rsidP="0085068D">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1.01</w:t>
            </w:r>
          </w:p>
        </w:tc>
        <w:tc>
          <w:tcPr>
            <w:tcW w:w="0" w:type="auto"/>
            <w:tcBorders>
              <w:top w:val="nil"/>
              <w:left w:val="nil"/>
              <w:bottom w:val="single" w:sz="4" w:space="0" w:color="auto"/>
              <w:right w:val="single" w:sz="4" w:space="0" w:color="auto"/>
            </w:tcBorders>
            <w:shd w:val="clear" w:color="auto" w:fill="auto"/>
            <w:noWrap/>
            <w:vAlign w:val="bottom"/>
            <w:hideMark/>
          </w:tcPr>
          <w:p w14:paraId="2250C506" w14:textId="77777777" w:rsidR="0085068D" w:rsidRPr="0085068D" w:rsidRDefault="0085068D" w:rsidP="0085068D">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0003</w:t>
            </w:r>
          </w:p>
        </w:tc>
        <w:tc>
          <w:tcPr>
            <w:tcW w:w="0" w:type="auto"/>
            <w:tcBorders>
              <w:top w:val="nil"/>
              <w:left w:val="nil"/>
              <w:bottom w:val="single" w:sz="4" w:space="0" w:color="auto"/>
              <w:right w:val="single" w:sz="4" w:space="0" w:color="auto"/>
            </w:tcBorders>
            <w:shd w:val="clear" w:color="auto" w:fill="auto"/>
            <w:noWrap/>
            <w:vAlign w:val="bottom"/>
            <w:hideMark/>
          </w:tcPr>
          <w:p w14:paraId="0FA3372C" w14:textId="3EC6378E" w:rsidR="0085068D" w:rsidRPr="0085068D" w:rsidRDefault="005610AF" w:rsidP="0085068D">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inspectoría</w:t>
            </w:r>
          </w:p>
        </w:tc>
        <w:tc>
          <w:tcPr>
            <w:tcW w:w="0" w:type="auto"/>
            <w:tcBorders>
              <w:top w:val="nil"/>
              <w:left w:val="nil"/>
              <w:bottom w:val="single" w:sz="4" w:space="0" w:color="auto"/>
              <w:right w:val="single" w:sz="4" w:space="0" w:color="auto"/>
            </w:tcBorders>
            <w:shd w:val="clear" w:color="000000" w:fill="FFFFFF"/>
            <w:vAlign w:val="center"/>
            <w:hideMark/>
          </w:tcPr>
          <w:p w14:paraId="03884B1C" w14:textId="6897A979" w:rsidR="0085068D" w:rsidRPr="0085068D" w:rsidRDefault="0085068D" w:rsidP="0085068D">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 xml:space="preserve">1.1.1.-Sobre Diversiones y </w:t>
            </w:r>
            <w:r w:rsidR="005610AF" w:rsidRPr="0085068D">
              <w:rPr>
                <w:rFonts w:ascii="Century Gothic" w:hAnsi="Century Gothic" w:cs="Calibri"/>
                <w:color w:val="000000"/>
                <w:sz w:val="16"/>
                <w:szCs w:val="16"/>
                <w:lang w:val="es-ES" w:eastAsia="es-ES"/>
              </w:rPr>
              <w:t>Espectáculos Públicos</w:t>
            </w:r>
          </w:p>
        </w:tc>
        <w:tc>
          <w:tcPr>
            <w:tcW w:w="0" w:type="auto"/>
            <w:tcBorders>
              <w:top w:val="nil"/>
              <w:left w:val="nil"/>
              <w:bottom w:val="single" w:sz="4" w:space="0" w:color="auto"/>
              <w:right w:val="single" w:sz="4" w:space="0" w:color="auto"/>
            </w:tcBorders>
            <w:shd w:val="clear" w:color="auto" w:fill="auto"/>
            <w:vAlign w:val="center"/>
            <w:hideMark/>
          </w:tcPr>
          <w:p w14:paraId="1EB62686" w14:textId="77777777" w:rsidR="0085068D" w:rsidRPr="0085068D" w:rsidRDefault="0085068D" w:rsidP="0085068D">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3,180.00</w:t>
            </w:r>
          </w:p>
        </w:tc>
      </w:tr>
      <w:tr w:rsidR="0085068D" w:rsidRPr="0085068D" w14:paraId="264C51C6" w14:textId="77777777" w:rsidTr="0085068D">
        <w:trPr>
          <w:trHeight w:val="5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A0387A"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1.1.2</w:t>
            </w:r>
          </w:p>
        </w:tc>
        <w:tc>
          <w:tcPr>
            <w:tcW w:w="0" w:type="auto"/>
            <w:tcBorders>
              <w:top w:val="nil"/>
              <w:left w:val="nil"/>
              <w:bottom w:val="single" w:sz="4" w:space="0" w:color="auto"/>
              <w:right w:val="single" w:sz="4" w:space="0" w:color="auto"/>
            </w:tcBorders>
            <w:shd w:val="clear" w:color="auto" w:fill="auto"/>
            <w:noWrap/>
            <w:vAlign w:val="bottom"/>
            <w:hideMark/>
          </w:tcPr>
          <w:p w14:paraId="0BA377EA" w14:textId="77777777" w:rsidR="0085068D" w:rsidRPr="0085068D" w:rsidRDefault="0085068D" w:rsidP="0085068D">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193C0C73" w14:textId="77777777" w:rsidR="0085068D" w:rsidRPr="0085068D" w:rsidRDefault="0085068D" w:rsidP="0085068D">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2FB65359" w14:textId="77777777" w:rsidR="0085068D" w:rsidRPr="0085068D" w:rsidRDefault="0085068D" w:rsidP="0085068D">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000000" w:fill="FFFFFF"/>
            <w:vAlign w:val="center"/>
            <w:hideMark/>
          </w:tcPr>
          <w:p w14:paraId="00A84052" w14:textId="77777777" w:rsidR="0085068D" w:rsidRPr="0085068D" w:rsidRDefault="0085068D" w:rsidP="0085068D">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1.1.2.-Sobre Rifas, Loterías, Sorteos, Concursos y Toda Clase De juegos Permitidos</w:t>
            </w:r>
          </w:p>
        </w:tc>
        <w:tc>
          <w:tcPr>
            <w:tcW w:w="0" w:type="auto"/>
            <w:tcBorders>
              <w:top w:val="nil"/>
              <w:left w:val="nil"/>
              <w:bottom w:val="single" w:sz="4" w:space="0" w:color="auto"/>
              <w:right w:val="single" w:sz="4" w:space="0" w:color="auto"/>
            </w:tcBorders>
            <w:shd w:val="clear" w:color="auto" w:fill="auto"/>
            <w:vAlign w:val="center"/>
            <w:hideMark/>
          </w:tcPr>
          <w:p w14:paraId="51B84C1A" w14:textId="77777777" w:rsidR="0085068D" w:rsidRPr="0085068D" w:rsidRDefault="0085068D" w:rsidP="0085068D">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0.00</w:t>
            </w:r>
          </w:p>
        </w:tc>
      </w:tr>
      <w:tr w:rsidR="0085068D" w:rsidRPr="0085068D" w14:paraId="367F3FCB" w14:textId="77777777" w:rsidTr="0085068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8E9CD14"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1.2</w:t>
            </w:r>
          </w:p>
        </w:tc>
        <w:tc>
          <w:tcPr>
            <w:tcW w:w="0" w:type="auto"/>
            <w:tcBorders>
              <w:top w:val="nil"/>
              <w:left w:val="nil"/>
              <w:bottom w:val="single" w:sz="4" w:space="0" w:color="auto"/>
              <w:right w:val="single" w:sz="4" w:space="0" w:color="auto"/>
            </w:tcBorders>
            <w:shd w:val="clear" w:color="auto" w:fill="auto"/>
            <w:noWrap/>
            <w:vAlign w:val="bottom"/>
            <w:hideMark/>
          </w:tcPr>
          <w:p w14:paraId="1C6D624B" w14:textId="77777777" w:rsidR="0085068D" w:rsidRPr="0085068D" w:rsidRDefault="0085068D" w:rsidP="0085068D">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2B608B8C" w14:textId="77777777" w:rsidR="0085068D" w:rsidRPr="0085068D" w:rsidRDefault="0085068D" w:rsidP="0085068D">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31D64B75" w14:textId="77777777" w:rsidR="0085068D" w:rsidRPr="0085068D" w:rsidRDefault="0085068D" w:rsidP="0085068D">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000000" w:fill="FFFFFF"/>
            <w:vAlign w:val="center"/>
            <w:hideMark/>
          </w:tcPr>
          <w:p w14:paraId="051999EE" w14:textId="77777777" w:rsidR="0085068D" w:rsidRPr="0085068D" w:rsidRDefault="0085068D" w:rsidP="0085068D">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1.2.-Impuestos sobre el patrimonio</w:t>
            </w:r>
          </w:p>
        </w:tc>
        <w:tc>
          <w:tcPr>
            <w:tcW w:w="0" w:type="auto"/>
            <w:tcBorders>
              <w:top w:val="nil"/>
              <w:left w:val="nil"/>
              <w:bottom w:val="single" w:sz="4" w:space="0" w:color="auto"/>
              <w:right w:val="single" w:sz="4" w:space="0" w:color="auto"/>
            </w:tcBorders>
            <w:shd w:val="clear" w:color="auto" w:fill="auto"/>
            <w:vAlign w:val="center"/>
            <w:hideMark/>
          </w:tcPr>
          <w:p w14:paraId="4232EB72" w14:textId="77777777" w:rsidR="0085068D" w:rsidRPr="0085068D" w:rsidRDefault="0085068D" w:rsidP="0085068D">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54,675,491.68</w:t>
            </w:r>
          </w:p>
        </w:tc>
      </w:tr>
      <w:tr w:rsidR="0085068D" w:rsidRPr="0085068D" w14:paraId="6AC31D5C" w14:textId="77777777" w:rsidTr="0085068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ABF1E3F"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1.2.1</w:t>
            </w:r>
          </w:p>
        </w:tc>
        <w:tc>
          <w:tcPr>
            <w:tcW w:w="0" w:type="auto"/>
            <w:tcBorders>
              <w:top w:val="nil"/>
              <w:left w:val="nil"/>
              <w:bottom w:val="single" w:sz="4" w:space="0" w:color="auto"/>
              <w:right w:val="single" w:sz="4" w:space="0" w:color="auto"/>
            </w:tcBorders>
            <w:shd w:val="clear" w:color="auto" w:fill="auto"/>
            <w:noWrap/>
            <w:vAlign w:val="bottom"/>
            <w:hideMark/>
          </w:tcPr>
          <w:p w14:paraId="20F82603" w14:textId="77777777" w:rsidR="0085068D" w:rsidRPr="0085068D" w:rsidRDefault="0085068D" w:rsidP="0085068D">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1.01</w:t>
            </w:r>
          </w:p>
        </w:tc>
        <w:tc>
          <w:tcPr>
            <w:tcW w:w="0" w:type="auto"/>
            <w:tcBorders>
              <w:top w:val="nil"/>
              <w:left w:val="nil"/>
              <w:bottom w:val="single" w:sz="4" w:space="0" w:color="auto"/>
              <w:right w:val="single" w:sz="4" w:space="0" w:color="auto"/>
            </w:tcBorders>
            <w:shd w:val="clear" w:color="auto" w:fill="auto"/>
            <w:noWrap/>
            <w:vAlign w:val="bottom"/>
            <w:hideMark/>
          </w:tcPr>
          <w:p w14:paraId="6AD713BC" w14:textId="77777777" w:rsidR="0085068D" w:rsidRPr="0085068D" w:rsidRDefault="0085068D" w:rsidP="0085068D">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0009</w:t>
            </w:r>
          </w:p>
        </w:tc>
        <w:tc>
          <w:tcPr>
            <w:tcW w:w="0" w:type="auto"/>
            <w:tcBorders>
              <w:top w:val="nil"/>
              <w:left w:val="nil"/>
              <w:bottom w:val="single" w:sz="4" w:space="0" w:color="auto"/>
              <w:right w:val="single" w:sz="4" w:space="0" w:color="auto"/>
            </w:tcBorders>
            <w:shd w:val="clear" w:color="auto" w:fill="auto"/>
            <w:noWrap/>
            <w:vAlign w:val="bottom"/>
            <w:hideMark/>
          </w:tcPr>
          <w:p w14:paraId="581CFA8C" w14:textId="77777777" w:rsidR="0085068D" w:rsidRPr="0085068D" w:rsidRDefault="0085068D" w:rsidP="0085068D">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predial</w:t>
            </w:r>
          </w:p>
        </w:tc>
        <w:tc>
          <w:tcPr>
            <w:tcW w:w="0" w:type="auto"/>
            <w:tcBorders>
              <w:top w:val="nil"/>
              <w:left w:val="nil"/>
              <w:bottom w:val="single" w:sz="4" w:space="0" w:color="auto"/>
              <w:right w:val="single" w:sz="4" w:space="0" w:color="auto"/>
            </w:tcBorders>
            <w:shd w:val="clear" w:color="000000" w:fill="FFFFFF"/>
            <w:vAlign w:val="center"/>
            <w:hideMark/>
          </w:tcPr>
          <w:p w14:paraId="6AC4B263" w14:textId="77777777" w:rsidR="0085068D" w:rsidRPr="0085068D" w:rsidRDefault="0085068D" w:rsidP="0085068D">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1.2.1.- Predial</w:t>
            </w:r>
          </w:p>
        </w:tc>
        <w:tc>
          <w:tcPr>
            <w:tcW w:w="0" w:type="auto"/>
            <w:tcBorders>
              <w:top w:val="nil"/>
              <w:left w:val="nil"/>
              <w:bottom w:val="single" w:sz="4" w:space="0" w:color="auto"/>
              <w:right w:val="single" w:sz="4" w:space="0" w:color="auto"/>
            </w:tcBorders>
            <w:shd w:val="clear" w:color="auto" w:fill="auto"/>
            <w:vAlign w:val="center"/>
            <w:hideMark/>
          </w:tcPr>
          <w:p w14:paraId="16FC5E87" w14:textId="77777777" w:rsidR="0085068D" w:rsidRPr="0085068D" w:rsidRDefault="0085068D" w:rsidP="0085068D">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27,634,724.33</w:t>
            </w:r>
          </w:p>
        </w:tc>
      </w:tr>
      <w:tr w:rsidR="0085068D" w:rsidRPr="0085068D" w14:paraId="6CDEA689" w14:textId="77777777" w:rsidTr="0085068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4A34BA"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1.2.2</w:t>
            </w:r>
          </w:p>
        </w:tc>
        <w:tc>
          <w:tcPr>
            <w:tcW w:w="0" w:type="auto"/>
            <w:tcBorders>
              <w:top w:val="nil"/>
              <w:left w:val="nil"/>
              <w:bottom w:val="single" w:sz="4" w:space="0" w:color="auto"/>
              <w:right w:val="single" w:sz="4" w:space="0" w:color="auto"/>
            </w:tcBorders>
            <w:shd w:val="clear" w:color="auto" w:fill="auto"/>
            <w:noWrap/>
            <w:vAlign w:val="bottom"/>
            <w:hideMark/>
          </w:tcPr>
          <w:p w14:paraId="6BD5A965" w14:textId="77777777" w:rsidR="0085068D" w:rsidRPr="0085068D" w:rsidRDefault="0085068D" w:rsidP="0085068D">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1.01</w:t>
            </w:r>
          </w:p>
        </w:tc>
        <w:tc>
          <w:tcPr>
            <w:tcW w:w="0" w:type="auto"/>
            <w:tcBorders>
              <w:top w:val="nil"/>
              <w:left w:val="nil"/>
              <w:bottom w:val="single" w:sz="4" w:space="0" w:color="auto"/>
              <w:right w:val="single" w:sz="4" w:space="0" w:color="auto"/>
            </w:tcBorders>
            <w:shd w:val="clear" w:color="auto" w:fill="auto"/>
            <w:noWrap/>
            <w:vAlign w:val="bottom"/>
            <w:hideMark/>
          </w:tcPr>
          <w:p w14:paraId="7ED0821F" w14:textId="77777777" w:rsidR="0085068D" w:rsidRPr="0085068D" w:rsidRDefault="0085068D" w:rsidP="0085068D">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0009</w:t>
            </w:r>
          </w:p>
        </w:tc>
        <w:tc>
          <w:tcPr>
            <w:tcW w:w="0" w:type="auto"/>
            <w:tcBorders>
              <w:top w:val="nil"/>
              <w:left w:val="nil"/>
              <w:bottom w:val="single" w:sz="4" w:space="0" w:color="auto"/>
              <w:right w:val="single" w:sz="4" w:space="0" w:color="auto"/>
            </w:tcBorders>
            <w:shd w:val="clear" w:color="auto" w:fill="auto"/>
            <w:noWrap/>
            <w:vAlign w:val="bottom"/>
            <w:hideMark/>
          </w:tcPr>
          <w:p w14:paraId="201CD7F9" w14:textId="77777777" w:rsidR="0085068D" w:rsidRPr="0085068D" w:rsidRDefault="0085068D" w:rsidP="0085068D">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predial</w:t>
            </w:r>
          </w:p>
        </w:tc>
        <w:tc>
          <w:tcPr>
            <w:tcW w:w="0" w:type="auto"/>
            <w:tcBorders>
              <w:top w:val="nil"/>
              <w:left w:val="nil"/>
              <w:bottom w:val="single" w:sz="4" w:space="0" w:color="auto"/>
              <w:right w:val="single" w:sz="4" w:space="0" w:color="auto"/>
            </w:tcBorders>
            <w:shd w:val="clear" w:color="000000" w:fill="FFFFFF"/>
            <w:vAlign w:val="center"/>
            <w:hideMark/>
          </w:tcPr>
          <w:p w14:paraId="0D9636EA" w14:textId="77777777" w:rsidR="0085068D" w:rsidRPr="0085068D" w:rsidRDefault="0085068D" w:rsidP="0085068D">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1.2.2.- Sobre Adquisición De Bienes Inmuebles</w:t>
            </w:r>
          </w:p>
        </w:tc>
        <w:tc>
          <w:tcPr>
            <w:tcW w:w="0" w:type="auto"/>
            <w:tcBorders>
              <w:top w:val="nil"/>
              <w:left w:val="nil"/>
              <w:bottom w:val="single" w:sz="4" w:space="0" w:color="auto"/>
              <w:right w:val="single" w:sz="4" w:space="0" w:color="auto"/>
            </w:tcBorders>
            <w:shd w:val="clear" w:color="auto" w:fill="auto"/>
            <w:vAlign w:val="center"/>
            <w:hideMark/>
          </w:tcPr>
          <w:p w14:paraId="56C55F1C" w14:textId="77777777" w:rsidR="0085068D" w:rsidRPr="0085068D" w:rsidRDefault="0085068D" w:rsidP="0085068D">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27,040,767.35</w:t>
            </w:r>
          </w:p>
        </w:tc>
      </w:tr>
      <w:tr w:rsidR="0085068D" w:rsidRPr="0085068D" w14:paraId="040DEF83" w14:textId="77777777" w:rsidTr="0085068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A7CF28"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1.3</w:t>
            </w:r>
          </w:p>
        </w:tc>
        <w:tc>
          <w:tcPr>
            <w:tcW w:w="0" w:type="auto"/>
            <w:tcBorders>
              <w:top w:val="nil"/>
              <w:left w:val="nil"/>
              <w:bottom w:val="single" w:sz="4" w:space="0" w:color="auto"/>
              <w:right w:val="single" w:sz="4" w:space="0" w:color="auto"/>
            </w:tcBorders>
            <w:shd w:val="clear" w:color="auto" w:fill="auto"/>
            <w:noWrap/>
            <w:vAlign w:val="bottom"/>
            <w:hideMark/>
          </w:tcPr>
          <w:p w14:paraId="24C2EEE6"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6553BE53"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58B96F03"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000000" w:fill="FFFFFF"/>
            <w:vAlign w:val="center"/>
            <w:hideMark/>
          </w:tcPr>
          <w:p w14:paraId="5CE49F67" w14:textId="77777777" w:rsidR="0085068D" w:rsidRPr="0085068D" w:rsidRDefault="0085068D" w:rsidP="0085068D">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1.3.- Impuestos sobre la producción, el consumo y las transacciones</w:t>
            </w:r>
          </w:p>
        </w:tc>
        <w:tc>
          <w:tcPr>
            <w:tcW w:w="0" w:type="auto"/>
            <w:tcBorders>
              <w:top w:val="nil"/>
              <w:left w:val="nil"/>
              <w:bottom w:val="single" w:sz="4" w:space="0" w:color="auto"/>
              <w:right w:val="single" w:sz="4" w:space="0" w:color="auto"/>
            </w:tcBorders>
            <w:shd w:val="clear" w:color="auto" w:fill="auto"/>
            <w:vAlign w:val="center"/>
            <w:hideMark/>
          </w:tcPr>
          <w:p w14:paraId="49C4200A" w14:textId="77777777" w:rsidR="0085068D" w:rsidRPr="0085068D" w:rsidRDefault="0085068D" w:rsidP="0085068D">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0.00</w:t>
            </w:r>
          </w:p>
        </w:tc>
      </w:tr>
      <w:tr w:rsidR="0085068D" w:rsidRPr="0085068D" w14:paraId="1D6D2490" w14:textId="77777777" w:rsidTr="0085068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5AA19D5"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1.4</w:t>
            </w:r>
          </w:p>
        </w:tc>
        <w:tc>
          <w:tcPr>
            <w:tcW w:w="0" w:type="auto"/>
            <w:tcBorders>
              <w:top w:val="nil"/>
              <w:left w:val="nil"/>
              <w:bottom w:val="single" w:sz="4" w:space="0" w:color="auto"/>
              <w:right w:val="single" w:sz="4" w:space="0" w:color="auto"/>
            </w:tcBorders>
            <w:shd w:val="clear" w:color="auto" w:fill="auto"/>
            <w:noWrap/>
            <w:vAlign w:val="bottom"/>
            <w:hideMark/>
          </w:tcPr>
          <w:p w14:paraId="09ADBE6C"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696EF7FE"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612CC568"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000000" w:fill="FFFFFF"/>
            <w:vAlign w:val="center"/>
            <w:hideMark/>
          </w:tcPr>
          <w:p w14:paraId="0D9E0379" w14:textId="77777777" w:rsidR="0085068D" w:rsidRPr="0085068D" w:rsidRDefault="0085068D" w:rsidP="0085068D">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1.4.- Impuestos al comercio exterior</w:t>
            </w:r>
          </w:p>
        </w:tc>
        <w:tc>
          <w:tcPr>
            <w:tcW w:w="0" w:type="auto"/>
            <w:tcBorders>
              <w:top w:val="nil"/>
              <w:left w:val="nil"/>
              <w:bottom w:val="single" w:sz="4" w:space="0" w:color="auto"/>
              <w:right w:val="single" w:sz="4" w:space="0" w:color="auto"/>
            </w:tcBorders>
            <w:shd w:val="clear" w:color="auto" w:fill="auto"/>
            <w:vAlign w:val="center"/>
            <w:hideMark/>
          </w:tcPr>
          <w:p w14:paraId="01F7E086" w14:textId="77777777" w:rsidR="0085068D" w:rsidRPr="0085068D" w:rsidRDefault="0085068D" w:rsidP="0085068D">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0.00</w:t>
            </w:r>
          </w:p>
        </w:tc>
      </w:tr>
      <w:tr w:rsidR="0085068D" w:rsidRPr="0085068D" w14:paraId="2EFD8087" w14:textId="77777777" w:rsidTr="0085068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F205E69"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1.5</w:t>
            </w:r>
          </w:p>
        </w:tc>
        <w:tc>
          <w:tcPr>
            <w:tcW w:w="0" w:type="auto"/>
            <w:tcBorders>
              <w:top w:val="nil"/>
              <w:left w:val="nil"/>
              <w:bottom w:val="single" w:sz="4" w:space="0" w:color="auto"/>
              <w:right w:val="single" w:sz="4" w:space="0" w:color="auto"/>
            </w:tcBorders>
            <w:shd w:val="clear" w:color="auto" w:fill="auto"/>
            <w:noWrap/>
            <w:vAlign w:val="bottom"/>
            <w:hideMark/>
          </w:tcPr>
          <w:p w14:paraId="17D2D889"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0EC9B2F3"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6AE2CA13"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000000" w:fill="FFFFFF"/>
            <w:vAlign w:val="center"/>
            <w:hideMark/>
          </w:tcPr>
          <w:p w14:paraId="196F24C7" w14:textId="77777777" w:rsidR="0085068D" w:rsidRPr="0085068D" w:rsidRDefault="0085068D" w:rsidP="0085068D">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1.5.- Impuestos sobre Nóminas y Asimilables</w:t>
            </w:r>
          </w:p>
        </w:tc>
        <w:tc>
          <w:tcPr>
            <w:tcW w:w="0" w:type="auto"/>
            <w:tcBorders>
              <w:top w:val="nil"/>
              <w:left w:val="nil"/>
              <w:bottom w:val="single" w:sz="4" w:space="0" w:color="auto"/>
              <w:right w:val="single" w:sz="4" w:space="0" w:color="auto"/>
            </w:tcBorders>
            <w:shd w:val="clear" w:color="auto" w:fill="auto"/>
            <w:vAlign w:val="center"/>
            <w:hideMark/>
          </w:tcPr>
          <w:p w14:paraId="57E2B318" w14:textId="77777777" w:rsidR="0085068D" w:rsidRPr="0085068D" w:rsidRDefault="0085068D" w:rsidP="0085068D">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0.00</w:t>
            </w:r>
          </w:p>
        </w:tc>
      </w:tr>
      <w:tr w:rsidR="0085068D" w:rsidRPr="0085068D" w14:paraId="607018FC" w14:textId="77777777" w:rsidTr="0085068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388898"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1.6</w:t>
            </w:r>
          </w:p>
        </w:tc>
        <w:tc>
          <w:tcPr>
            <w:tcW w:w="0" w:type="auto"/>
            <w:tcBorders>
              <w:top w:val="nil"/>
              <w:left w:val="nil"/>
              <w:bottom w:val="single" w:sz="4" w:space="0" w:color="auto"/>
              <w:right w:val="single" w:sz="4" w:space="0" w:color="auto"/>
            </w:tcBorders>
            <w:shd w:val="clear" w:color="auto" w:fill="auto"/>
            <w:noWrap/>
            <w:vAlign w:val="bottom"/>
            <w:hideMark/>
          </w:tcPr>
          <w:p w14:paraId="69DD08FB"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5FAE7640"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42FB52C3"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000000" w:fill="FFFFFF"/>
            <w:vAlign w:val="center"/>
            <w:hideMark/>
          </w:tcPr>
          <w:p w14:paraId="3EA2D0B1" w14:textId="77777777" w:rsidR="0085068D" w:rsidRPr="0085068D" w:rsidRDefault="0085068D" w:rsidP="0085068D">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1.6.- Impuestos Ecológicos</w:t>
            </w:r>
          </w:p>
        </w:tc>
        <w:tc>
          <w:tcPr>
            <w:tcW w:w="0" w:type="auto"/>
            <w:tcBorders>
              <w:top w:val="nil"/>
              <w:left w:val="nil"/>
              <w:bottom w:val="single" w:sz="4" w:space="0" w:color="auto"/>
              <w:right w:val="single" w:sz="4" w:space="0" w:color="auto"/>
            </w:tcBorders>
            <w:shd w:val="clear" w:color="auto" w:fill="auto"/>
            <w:vAlign w:val="center"/>
            <w:hideMark/>
          </w:tcPr>
          <w:p w14:paraId="072CE594" w14:textId="77777777" w:rsidR="0085068D" w:rsidRPr="0085068D" w:rsidRDefault="0085068D" w:rsidP="0085068D">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0.00</w:t>
            </w:r>
          </w:p>
        </w:tc>
      </w:tr>
      <w:tr w:rsidR="0085068D" w:rsidRPr="0085068D" w14:paraId="49459992" w14:textId="77777777" w:rsidTr="0085068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7B5A8E"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1.7</w:t>
            </w:r>
          </w:p>
        </w:tc>
        <w:tc>
          <w:tcPr>
            <w:tcW w:w="0" w:type="auto"/>
            <w:tcBorders>
              <w:top w:val="nil"/>
              <w:left w:val="nil"/>
              <w:bottom w:val="single" w:sz="4" w:space="0" w:color="auto"/>
              <w:right w:val="single" w:sz="4" w:space="0" w:color="auto"/>
            </w:tcBorders>
            <w:shd w:val="clear" w:color="auto" w:fill="auto"/>
            <w:noWrap/>
            <w:vAlign w:val="bottom"/>
            <w:hideMark/>
          </w:tcPr>
          <w:p w14:paraId="624DDFB6"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608C390F"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7E75DC85"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000000" w:fill="FFFFFF"/>
            <w:vAlign w:val="center"/>
            <w:hideMark/>
          </w:tcPr>
          <w:p w14:paraId="0A99E5FC" w14:textId="77777777" w:rsidR="0085068D" w:rsidRPr="0085068D" w:rsidRDefault="0085068D" w:rsidP="0085068D">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1.7.- Accesorios</w:t>
            </w:r>
          </w:p>
        </w:tc>
        <w:tc>
          <w:tcPr>
            <w:tcW w:w="0" w:type="auto"/>
            <w:tcBorders>
              <w:top w:val="nil"/>
              <w:left w:val="nil"/>
              <w:bottom w:val="single" w:sz="4" w:space="0" w:color="auto"/>
              <w:right w:val="single" w:sz="4" w:space="0" w:color="auto"/>
            </w:tcBorders>
            <w:shd w:val="clear" w:color="auto" w:fill="auto"/>
            <w:vAlign w:val="center"/>
            <w:hideMark/>
          </w:tcPr>
          <w:p w14:paraId="4D18BE33" w14:textId="77777777" w:rsidR="0085068D" w:rsidRPr="0085068D" w:rsidRDefault="0085068D" w:rsidP="0085068D">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0.00</w:t>
            </w:r>
          </w:p>
        </w:tc>
      </w:tr>
      <w:tr w:rsidR="0085068D" w:rsidRPr="0085068D" w14:paraId="07D1345C" w14:textId="77777777" w:rsidTr="0085068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215739"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1.8</w:t>
            </w:r>
          </w:p>
        </w:tc>
        <w:tc>
          <w:tcPr>
            <w:tcW w:w="0" w:type="auto"/>
            <w:tcBorders>
              <w:top w:val="nil"/>
              <w:left w:val="nil"/>
              <w:bottom w:val="single" w:sz="4" w:space="0" w:color="auto"/>
              <w:right w:val="single" w:sz="4" w:space="0" w:color="auto"/>
            </w:tcBorders>
            <w:shd w:val="clear" w:color="auto" w:fill="auto"/>
            <w:noWrap/>
            <w:vAlign w:val="bottom"/>
            <w:hideMark/>
          </w:tcPr>
          <w:p w14:paraId="301BEFBD"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3AC8EAD2"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48E546DE"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000000" w:fill="FFFFFF"/>
            <w:vAlign w:val="center"/>
            <w:hideMark/>
          </w:tcPr>
          <w:p w14:paraId="1EDC7E8E" w14:textId="77777777" w:rsidR="0085068D" w:rsidRPr="0085068D" w:rsidRDefault="0085068D" w:rsidP="0085068D">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1.8.- Otros Impuestos</w:t>
            </w:r>
          </w:p>
        </w:tc>
        <w:tc>
          <w:tcPr>
            <w:tcW w:w="0" w:type="auto"/>
            <w:tcBorders>
              <w:top w:val="nil"/>
              <w:left w:val="nil"/>
              <w:bottom w:val="single" w:sz="4" w:space="0" w:color="auto"/>
              <w:right w:val="single" w:sz="4" w:space="0" w:color="auto"/>
            </w:tcBorders>
            <w:shd w:val="clear" w:color="auto" w:fill="auto"/>
            <w:vAlign w:val="center"/>
            <w:hideMark/>
          </w:tcPr>
          <w:p w14:paraId="0BEFC124" w14:textId="77777777" w:rsidR="0085068D" w:rsidRPr="0085068D" w:rsidRDefault="0085068D" w:rsidP="0085068D">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0.00</w:t>
            </w:r>
          </w:p>
        </w:tc>
      </w:tr>
      <w:tr w:rsidR="0085068D" w:rsidRPr="0085068D" w14:paraId="68466CA7" w14:textId="77777777" w:rsidTr="0085068D">
        <w:trPr>
          <w:trHeight w:val="555"/>
        </w:trPr>
        <w:tc>
          <w:tcPr>
            <w:tcW w:w="0" w:type="auto"/>
            <w:tcBorders>
              <w:top w:val="nil"/>
              <w:left w:val="single" w:sz="4" w:space="0" w:color="auto"/>
              <w:bottom w:val="nil"/>
              <w:right w:val="single" w:sz="4" w:space="0" w:color="auto"/>
            </w:tcBorders>
            <w:shd w:val="clear" w:color="auto" w:fill="auto"/>
            <w:noWrap/>
            <w:vAlign w:val="bottom"/>
            <w:hideMark/>
          </w:tcPr>
          <w:p w14:paraId="7FD25C53"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1.9</w:t>
            </w:r>
          </w:p>
        </w:tc>
        <w:tc>
          <w:tcPr>
            <w:tcW w:w="0" w:type="auto"/>
            <w:tcBorders>
              <w:top w:val="nil"/>
              <w:left w:val="nil"/>
              <w:bottom w:val="nil"/>
              <w:right w:val="single" w:sz="4" w:space="0" w:color="auto"/>
            </w:tcBorders>
            <w:shd w:val="clear" w:color="auto" w:fill="auto"/>
            <w:noWrap/>
            <w:vAlign w:val="bottom"/>
            <w:hideMark/>
          </w:tcPr>
          <w:p w14:paraId="442CD11E"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nil"/>
              <w:right w:val="single" w:sz="4" w:space="0" w:color="auto"/>
            </w:tcBorders>
            <w:shd w:val="clear" w:color="auto" w:fill="auto"/>
            <w:noWrap/>
            <w:vAlign w:val="bottom"/>
            <w:hideMark/>
          </w:tcPr>
          <w:p w14:paraId="065F3435"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nil"/>
              <w:right w:val="single" w:sz="4" w:space="0" w:color="auto"/>
            </w:tcBorders>
            <w:shd w:val="clear" w:color="auto" w:fill="auto"/>
            <w:noWrap/>
            <w:vAlign w:val="bottom"/>
            <w:hideMark/>
          </w:tcPr>
          <w:p w14:paraId="0D629399"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nil"/>
              <w:right w:val="single" w:sz="4" w:space="0" w:color="auto"/>
            </w:tcBorders>
            <w:shd w:val="clear" w:color="000000" w:fill="FFFFFF"/>
            <w:vAlign w:val="center"/>
            <w:hideMark/>
          </w:tcPr>
          <w:p w14:paraId="19C50CDB" w14:textId="77777777" w:rsidR="0085068D" w:rsidRPr="0085068D" w:rsidRDefault="0085068D" w:rsidP="0085068D">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1.9.- Impuestos no comprendidos en las fracciones de la Ley de Ingresos causadas en ejercicios fiscales anteriores pendientes de liquidación o pago</w:t>
            </w:r>
          </w:p>
        </w:tc>
        <w:tc>
          <w:tcPr>
            <w:tcW w:w="0" w:type="auto"/>
            <w:tcBorders>
              <w:top w:val="nil"/>
              <w:left w:val="nil"/>
              <w:bottom w:val="nil"/>
              <w:right w:val="single" w:sz="4" w:space="0" w:color="auto"/>
            </w:tcBorders>
            <w:shd w:val="clear" w:color="auto" w:fill="auto"/>
            <w:vAlign w:val="center"/>
            <w:hideMark/>
          </w:tcPr>
          <w:p w14:paraId="378AF0D8" w14:textId="77777777" w:rsidR="0085068D" w:rsidRPr="0085068D" w:rsidRDefault="0085068D" w:rsidP="0085068D">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0.00</w:t>
            </w:r>
          </w:p>
        </w:tc>
      </w:tr>
      <w:tr w:rsidR="0085068D" w:rsidRPr="0085068D" w14:paraId="789521CB" w14:textId="77777777" w:rsidTr="0085068D">
        <w:trPr>
          <w:trHeight w:val="315"/>
        </w:trPr>
        <w:tc>
          <w:tcPr>
            <w:tcW w:w="0" w:type="auto"/>
            <w:tcBorders>
              <w:top w:val="single" w:sz="8" w:space="0" w:color="auto"/>
              <w:left w:val="single" w:sz="8" w:space="0" w:color="auto"/>
              <w:bottom w:val="single" w:sz="8" w:space="0" w:color="auto"/>
              <w:right w:val="single" w:sz="8" w:space="0" w:color="auto"/>
            </w:tcBorders>
            <w:shd w:val="clear" w:color="000000" w:fill="BDD7EE"/>
            <w:noWrap/>
            <w:vAlign w:val="bottom"/>
            <w:hideMark/>
          </w:tcPr>
          <w:p w14:paraId="70C328DE" w14:textId="77777777" w:rsidR="0085068D" w:rsidRPr="0085068D" w:rsidRDefault="0085068D" w:rsidP="0085068D">
            <w:pPr>
              <w:rPr>
                <w:rFonts w:ascii="Calibri" w:hAnsi="Calibri" w:cs="Calibri"/>
                <w:b/>
                <w:bCs/>
                <w:color w:val="000000"/>
                <w:sz w:val="16"/>
                <w:szCs w:val="16"/>
                <w:lang w:val="es-ES" w:eastAsia="es-ES"/>
              </w:rPr>
            </w:pPr>
            <w:r w:rsidRPr="0085068D">
              <w:rPr>
                <w:rFonts w:ascii="Calibri" w:hAnsi="Calibri" w:cs="Calibri"/>
                <w:b/>
                <w:bCs/>
                <w:color w:val="000000"/>
                <w:sz w:val="16"/>
                <w:szCs w:val="16"/>
                <w:lang w:val="es-ES" w:eastAsia="es-ES"/>
              </w:rPr>
              <w:t>2</w:t>
            </w:r>
          </w:p>
        </w:tc>
        <w:tc>
          <w:tcPr>
            <w:tcW w:w="0" w:type="auto"/>
            <w:tcBorders>
              <w:top w:val="single" w:sz="8" w:space="0" w:color="auto"/>
              <w:left w:val="nil"/>
              <w:bottom w:val="single" w:sz="8" w:space="0" w:color="auto"/>
              <w:right w:val="single" w:sz="8" w:space="0" w:color="auto"/>
            </w:tcBorders>
            <w:shd w:val="clear" w:color="000000" w:fill="BDD7EE"/>
            <w:noWrap/>
            <w:vAlign w:val="bottom"/>
            <w:hideMark/>
          </w:tcPr>
          <w:p w14:paraId="0A03C390" w14:textId="77777777" w:rsidR="0085068D" w:rsidRPr="0085068D" w:rsidRDefault="0085068D" w:rsidP="0085068D">
            <w:pPr>
              <w:rPr>
                <w:rFonts w:ascii="Calibri" w:hAnsi="Calibri" w:cs="Calibri"/>
                <w:b/>
                <w:bCs/>
                <w:color w:val="000000"/>
                <w:sz w:val="16"/>
                <w:szCs w:val="16"/>
                <w:lang w:val="es-ES" w:eastAsia="es-ES"/>
              </w:rPr>
            </w:pPr>
            <w:r w:rsidRPr="0085068D">
              <w:rPr>
                <w:rFonts w:ascii="Calibri" w:hAnsi="Calibri" w:cs="Calibri"/>
                <w:b/>
                <w:bCs/>
                <w:color w:val="000000"/>
                <w:sz w:val="16"/>
                <w:szCs w:val="16"/>
                <w:lang w:val="es-ES" w:eastAsia="es-ES"/>
              </w:rPr>
              <w:t> </w:t>
            </w:r>
          </w:p>
        </w:tc>
        <w:tc>
          <w:tcPr>
            <w:tcW w:w="0" w:type="auto"/>
            <w:tcBorders>
              <w:top w:val="single" w:sz="8" w:space="0" w:color="auto"/>
              <w:left w:val="nil"/>
              <w:bottom w:val="single" w:sz="8" w:space="0" w:color="auto"/>
              <w:right w:val="single" w:sz="8" w:space="0" w:color="auto"/>
            </w:tcBorders>
            <w:shd w:val="clear" w:color="000000" w:fill="BDD7EE"/>
            <w:noWrap/>
            <w:vAlign w:val="bottom"/>
            <w:hideMark/>
          </w:tcPr>
          <w:p w14:paraId="4D7228FA" w14:textId="77777777" w:rsidR="0085068D" w:rsidRPr="0085068D" w:rsidRDefault="0085068D" w:rsidP="0085068D">
            <w:pPr>
              <w:rPr>
                <w:rFonts w:ascii="Calibri" w:hAnsi="Calibri" w:cs="Calibri"/>
                <w:b/>
                <w:bCs/>
                <w:color w:val="000000"/>
                <w:sz w:val="16"/>
                <w:szCs w:val="16"/>
                <w:lang w:val="es-ES" w:eastAsia="es-ES"/>
              </w:rPr>
            </w:pPr>
            <w:r w:rsidRPr="0085068D">
              <w:rPr>
                <w:rFonts w:ascii="Calibri" w:hAnsi="Calibri" w:cs="Calibri"/>
                <w:b/>
                <w:bCs/>
                <w:color w:val="000000"/>
                <w:sz w:val="16"/>
                <w:szCs w:val="16"/>
                <w:lang w:val="es-ES" w:eastAsia="es-ES"/>
              </w:rPr>
              <w:t> </w:t>
            </w:r>
          </w:p>
        </w:tc>
        <w:tc>
          <w:tcPr>
            <w:tcW w:w="0" w:type="auto"/>
            <w:tcBorders>
              <w:top w:val="single" w:sz="8" w:space="0" w:color="auto"/>
              <w:left w:val="nil"/>
              <w:bottom w:val="single" w:sz="8" w:space="0" w:color="auto"/>
              <w:right w:val="single" w:sz="8" w:space="0" w:color="auto"/>
            </w:tcBorders>
            <w:shd w:val="clear" w:color="000000" w:fill="BDD7EE"/>
            <w:noWrap/>
            <w:vAlign w:val="bottom"/>
            <w:hideMark/>
          </w:tcPr>
          <w:p w14:paraId="2F9AEB78" w14:textId="77777777" w:rsidR="0085068D" w:rsidRPr="0085068D" w:rsidRDefault="0085068D" w:rsidP="0085068D">
            <w:pPr>
              <w:rPr>
                <w:rFonts w:ascii="Calibri" w:hAnsi="Calibri" w:cs="Calibri"/>
                <w:b/>
                <w:bCs/>
                <w:color w:val="000000"/>
                <w:sz w:val="16"/>
                <w:szCs w:val="16"/>
                <w:lang w:val="es-ES" w:eastAsia="es-ES"/>
              </w:rPr>
            </w:pPr>
            <w:r w:rsidRPr="0085068D">
              <w:rPr>
                <w:rFonts w:ascii="Calibri" w:hAnsi="Calibri" w:cs="Calibri"/>
                <w:b/>
                <w:bCs/>
                <w:color w:val="000000"/>
                <w:sz w:val="16"/>
                <w:szCs w:val="16"/>
                <w:lang w:val="es-ES" w:eastAsia="es-ES"/>
              </w:rPr>
              <w:t> </w:t>
            </w:r>
          </w:p>
        </w:tc>
        <w:tc>
          <w:tcPr>
            <w:tcW w:w="0" w:type="auto"/>
            <w:tcBorders>
              <w:top w:val="single" w:sz="8" w:space="0" w:color="auto"/>
              <w:left w:val="nil"/>
              <w:bottom w:val="single" w:sz="8" w:space="0" w:color="auto"/>
              <w:right w:val="single" w:sz="8" w:space="0" w:color="auto"/>
            </w:tcBorders>
            <w:shd w:val="clear" w:color="000000" w:fill="BDD7EE"/>
            <w:vAlign w:val="center"/>
            <w:hideMark/>
          </w:tcPr>
          <w:p w14:paraId="65481C9B" w14:textId="77777777" w:rsidR="0085068D" w:rsidRPr="0085068D" w:rsidRDefault="0085068D" w:rsidP="0085068D">
            <w:pPr>
              <w:rPr>
                <w:rFonts w:ascii="Century Gothic" w:hAnsi="Century Gothic" w:cs="Calibri"/>
                <w:b/>
                <w:bCs/>
                <w:color w:val="000000"/>
                <w:sz w:val="16"/>
                <w:szCs w:val="16"/>
                <w:lang w:val="es-ES" w:eastAsia="es-ES"/>
              </w:rPr>
            </w:pPr>
            <w:r w:rsidRPr="0085068D">
              <w:rPr>
                <w:rFonts w:ascii="Century Gothic" w:hAnsi="Century Gothic" w:cs="Calibri"/>
                <w:b/>
                <w:bCs/>
                <w:color w:val="000000"/>
                <w:sz w:val="16"/>
                <w:szCs w:val="16"/>
                <w:lang w:val="es-ES" w:eastAsia="es-ES"/>
              </w:rPr>
              <w:t>2.- Cuotas y Aportaciones de seguridad social</w:t>
            </w:r>
          </w:p>
        </w:tc>
        <w:tc>
          <w:tcPr>
            <w:tcW w:w="0" w:type="auto"/>
            <w:tcBorders>
              <w:top w:val="single" w:sz="8" w:space="0" w:color="auto"/>
              <w:left w:val="nil"/>
              <w:bottom w:val="single" w:sz="8" w:space="0" w:color="auto"/>
              <w:right w:val="single" w:sz="8" w:space="0" w:color="auto"/>
            </w:tcBorders>
            <w:shd w:val="clear" w:color="000000" w:fill="BDD7EE"/>
            <w:vAlign w:val="center"/>
            <w:hideMark/>
          </w:tcPr>
          <w:p w14:paraId="1A7E4120" w14:textId="77777777" w:rsidR="0085068D" w:rsidRPr="0085068D" w:rsidRDefault="0085068D" w:rsidP="0085068D">
            <w:pPr>
              <w:jc w:val="right"/>
              <w:rPr>
                <w:rFonts w:ascii="Century Gothic" w:hAnsi="Century Gothic" w:cs="Calibri"/>
                <w:b/>
                <w:bCs/>
                <w:color w:val="000000"/>
                <w:sz w:val="16"/>
                <w:szCs w:val="16"/>
                <w:lang w:val="es-ES" w:eastAsia="es-ES"/>
              </w:rPr>
            </w:pPr>
            <w:r w:rsidRPr="0085068D">
              <w:rPr>
                <w:rFonts w:ascii="Century Gothic" w:hAnsi="Century Gothic" w:cs="Calibri"/>
                <w:b/>
                <w:bCs/>
                <w:color w:val="000000"/>
                <w:sz w:val="16"/>
                <w:szCs w:val="16"/>
                <w:lang w:val="es-ES" w:eastAsia="es-ES"/>
              </w:rPr>
              <w:t>0.00</w:t>
            </w:r>
          </w:p>
        </w:tc>
      </w:tr>
      <w:tr w:rsidR="0085068D" w:rsidRPr="0085068D" w14:paraId="524B5D82" w14:textId="77777777" w:rsidTr="0085068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C3E594B"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2.1</w:t>
            </w:r>
          </w:p>
        </w:tc>
        <w:tc>
          <w:tcPr>
            <w:tcW w:w="0" w:type="auto"/>
            <w:tcBorders>
              <w:top w:val="nil"/>
              <w:left w:val="nil"/>
              <w:bottom w:val="single" w:sz="4" w:space="0" w:color="auto"/>
              <w:right w:val="single" w:sz="4" w:space="0" w:color="auto"/>
            </w:tcBorders>
            <w:shd w:val="clear" w:color="auto" w:fill="auto"/>
            <w:noWrap/>
            <w:vAlign w:val="bottom"/>
            <w:hideMark/>
          </w:tcPr>
          <w:p w14:paraId="4EF43F21"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0B26A743"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64EB79BF"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000000" w:fill="FFFFFF"/>
            <w:vAlign w:val="center"/>
            <w:hideMark/>
          </w:tcPr>
          <w:p w14:paraId="38AA8E5F" w14:textId="77777777" w:rsidR="0085068D" w:rsidRPr="0085068D" w:rsidRDefault="0085068D" w:rsidP="0085068D">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2.1.- Aportaciones para Fondos de Vivienda</w:t>
            </w:r>
          </w:p>
        </w:tc>
        <w:tc>
          <w:tcPr>
            <w:tcW w:w="0" w:type="auto"/>
            <w:tcBorders>
              <w:top w:val="nil"/>
              <w:left w:val="nil"/>
              <w:bottom w:val="single" w:sz="4" w:space="0" w:color="auto"/>
              <w:right w:val="single" w:sz="4" w:space="0" w:color="auto"/>
            </w:tcBorders>
            <w:shd w:val="clear" w:color="auto" w:fill="auto"/>
            <w:vAlign w:val="center"/>
            <w:hideMark/>
          </w:tcPr>
          <w:p w14:paraId="0224A144" w14:textId="77777777" w:rsidR="0085068D" w:rsidRPr="0085068D" w:rsidRDefault="0085068D" w:rsidP="0085068D">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0.00</w:t>
            </w:r>
          </w:p>
        </w:tc>
      </w:tr>
      <w:tr w:rsidR="0085068D" w:rsidRPr="0085068D" w14:paraId="3504E51E" w14:textId="77777777" w:rsidTr="0085068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04F19B9"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2.2</w:t>
            </w:r>
          </w:p>
        </w:tc>
        <w:tc>
          <w:tcPr>
            <w:tcW w:w="0" w:type="auto"/>
            <w:tcBorders>
              <w:top w:val="nil"/>
              <w:left w:val="nil"/>
              <w:bottom w:val="single" w:sz="4" w:space="0" w:color="auto"/>
              <w:right w:val="single" w:sz="4" w:space="0" w:color="auto"/>
            </w:tcBorders>
            <w:shd w:val="clear" w:color="auto" w:fill="auto"/>
            <w:noWrap/>
            <w:vAlign w:val="bottom"/>
            <w:hideMark/>
          </w:tcPr>
          <w:p w14:paraId="659AA259"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78532FDB"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2A5FEA9B"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000000" w:fill="FFFFFF"/>
            <w:vAlign w:val="center"/>
            <w:hideMark/>
          </w:tcPr>
          <w:p w14:paraId="3CB81480" w14:textId="77777777" w:rsidR="0085068D" w:rsidRPr="0085068D" w:rsidRDefault="0085068D" w:rsidP="0085068D">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2.2.- Cuotas para el Seguro Social</w:t>
            </w:r>
          </w:p>
        </w:tc>
        <w:tc>
          <w:tcPr>
            <w:tcW w:w="0" w:type="auto"/>
            <w:tcBorders>
              <w:top w:val="nil"/>
              <w:left w:val="nil"/>
              <w:bottom w:val="single" w:sz="4" w:space="0" w:color="auto"/>
              <w:right w:val="single" w:sz="4" w:space="0" w:color="auto"/>
            </w:tcBorders>
            <w:shd w:val="clear" w:color="auto" w:fill="auto"/>
            <w:vAlign w:val="center"/>
            <w:hideMark/>
          </w:tcPr>
          <w:p w14:paraId="7CF74451" w14:textId="77777777" w:rsidR="0085068D" w:rsidRPr="0085068D" w:rsidRDefault="0085068D" w:rsidP="0085068D">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0.00</w:t>
            </w:r>
          </w:p>
        </w:tc>
      </w:tr>
      <w:tr w:rsidR="0085068D" w:rsidRPr="0085068D" w14:paraId="0D7AE2EE" w14:textId="77777777" w:rsidTr="0085068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D675F6"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2.3</w:t>
            </w:r>
          </w:p>
        </w:tc>
        <w:tc>
          <w:tcPr>
            <w:tcW w:w="0" w:type="auto"/>
            <w:tcBorders>
              <w:top w:val="nil"/>
              <w:left w:val="nil"/>
              <w:bottom w:val="single" w:sz="4" w:space="0" w:color="auto"/>
              <w:right w:val="single" w:sz="4" w:space="0" w:color="auto"/>
            </w:tcBorders>
            <w:shd w:val="clear" w:color="auto" w:fill="auto"/>
            <w:noWrap/>
            <w:vAlign w:val="bottom"/>
            <w:hideMark/>
          </w:tcPr>
          <w:p w14:paraId="19780B7A"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2D5D0822"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650DDEC2"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000000" w:fill="FFFFFF"/>
            <w:vAlign w:val="center"/>
            <w:hideMark/>
          </w:tcPr>
          <w:p w14:paraId="6027B395" w14:textId="77777777" w:rsidR="0085068D" w:rsidRPr="0085068D" w:rsidRDefault="0085068D" w:rsidP="0085068D">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2.3.- Cuotas de Ahorro para el Retiro</w:t>
            </w:r>
          </w:p>
        </w:tc>
        <w:tc>
          <w:tcPr>
            <w:tcW w:w="0" w:type="auto"/>
            <w:tcBorders>
              <w:top w:val="nil"/>
              <w:left w:val="nil"/>
              <w:bottom w:val="single" w:sz="4" w:space="0" w:color="auto"/>
              <w:right w:val="single" w:sz="4" w:space="0" w:color="auto"/>
            </w:tcBorders>
            <w:shd w:val="clear" w:color="auto" w:fill="auto"/>
            <w:vAlign w:val="center"/>
            <w:hideMark/>
          </w:tcPr>
          <w:p w14:paraId="6E2145AD" w14:textId="77777777" w:rsidR="0085068D" w:rsidRPr="0085068D" w:rsidRDefault="0085068D" w:rsidP="0085068D">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0.00</w:t>
            </w:r>
          </w:p>
        </w:tc>
      </w:tr>
      <w:tr w:rsidR="0085068D" w:rsidRPr="0085068D" w14:paraId="3864153F" w14:textId="77777777" w:rsidTr="0085068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607949"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2.4</w:t>
            </w:r>
          </w:p>
        </w:tc>
        <w:tc>
          <w:tcPr>
            <w:tcW w:w="0" w:type="auto"/>
            <w:tcBorders>
              <w:top w:val="nil"/>
              <w:left w:val="nil"/>
              <w:bottom w:val="single" w:sz="4" w:space="0" w:color="auto"/>
              <w:right w:val="single" w:sz="4" w:space="0" w:color="auto"/>
            </w:tcBorders>
            <w:shd w:val="clear" w:color="auto" w:fill="auto"/>
            <w:noWrap/>
            <w:vAlign w:val="bottom"/>
            <w:hideMark/>
          </w:tcPr>
          <w:p w14:paraId="1619C189"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75225A57"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41F0B6F0"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000000" w:fill="FFFFFF"/>
            <w:vAlign w:val="center"/>
            <w:hideMark/>
          </w:tcPr>
          <w:p w14:paraId="4AA6EE6D" w14:textId="77777777" w:rsidR="0085068D" w:rsidRPr="0085068D" w:rsidRDefault="0085068D" w:rsidP="0085068D">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2.4.- Otras Cuotas y Aportaciones para la seguridad social</w:t>
            </w:r>
          </w:p>
        </w:tc>
        <w:tc>
          <w:tcPr>
            <w:tcW w:w="0" w:type="auto"/>
            <w:tcBorders>
              <w:top w:val="nil"/>
              <w:left w:val="nil"/>
              <w:bottom w:val="single" w:sz="4" w:space="0" w:color="auto"/>
              <w:right w:val="single" w:sz="4" w:space="0" w:color="auto"/>
            </w:tcBorders>
            <w:shd w:val="clear" w:color="auto" w:fill="auto"/>
            <w:vAlign w:val="center"/>
            <w:hideMark/>
          </w:tcPr>
          <w:p w14:paraId="0115B241" w14:textId="77777777" w:rsidR="0085068D" w:rsidRPr="0085068D" w:rsidRDefault="0085068D" w:rsidP="0085068D">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0.00</w:t>
            </w:r>
          </w:p>
        </w:tc>
      </w:tr>
      <w:tr w:rsidR="0085068D" w:rsidRPr="0085068D" w14:paraId="7F59CBF9" w14:textId="77777777" w:rsidTr="0085068D">
        <w:trPr>
          <w:trHeight w:val="315"/>
        </w:trPr>
        <w:tc>
          <w:tcPr>
            <w:tcW w:w="0" w:type="auto"/>
            <w:tcBorders>
              <w:top w:val="nil"/>
              <w:left w:val="single" w:sz="4" w:space="0" w:color="auto"/>
              <w:bottom w:val="nil"/>
              <w:right w:val="single" w:sz="4" w:space="0" w:color="auto"/>
            </w:tcBorders>
            <w:shd w:val="clear" w:color="auto" w:fill="auto"/>
            <w:noWrap/>
            <w:vAlign w:val="bottom"/>
            <w:hideMark/>
          </w:tcPr>
          <w:p w14:paraId="728FDD1D"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2.5</w:t>
            </w:r>
          </w:p>
        </w:tc>
        <w:tc>
          <w:tcPr>
            <w:tcW w:w="0" w:type="auto"/>
            <w:tcBorders>
              <w:top w:val="nil"/>
              <w:left w:val="nil"/>
              <w:bottom w:val="nil"/>
              <w:right w:val="single" w:sz="4" w:space="0" w:color="auto"/>
            </w:tcBorders>
            <w:shd w:val="clear" w:color="auto" w:fill="auto"/>
            <w:noWrap/>
            <w:vAlign w:val="bottom"/>
            <w:hideMark/>
          </w:tcPr>
          <w:p w14:paraId="142294ED"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nil"/>
              <w:right w:val="single" w:sz="4" w:space="0" w:color="auto"/>
            </w:tcBorders>
            <w:shd w:val="clear" w:color="auto" w:fill="auto"/>
            <w:noWrap/>
            <w:vAlign w:val="bottom"/>
            <w:hideMark/>
          </w:tcPr>
          <w:p w14:paraId="0DB81773"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nil"/>
              <w:right w:val="single" w:sz="4" w:space="0" w:color="auto"/>
            </w:tcBorders>
            <w:shd w:val="clear" w:color="auto" w:fill="auto"/>
            <w:noWrap/>
            <w:vAlign w:val="bottom"/>
            <w:hideMark/>
          </w:tcPr>
          <w:p w14:paraId="6A6857F6"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nil"/>
              <w:right w:val="single" w:sz="4" w:space="0" w:color="auto"/>
            </w:tcBorders>
            <w:shd w:val="clear" w:color="000000" w:fill="FFFFFF"/>
            <w:vAlign w:val="center"/>
            <w:hideMark/>
          </w:tcPr>
          <w:p w14:paraId="4003799E" w14:textId="77777777" w:rsidR="0085068D" w:rsidRPr="0085068D" w:rsidRDefault="0085068D" w:rsidP="0085068D">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2.5.- Accesorios</w:t>
            </w:r>
          </w:p>
        </w:tc>
        <w:tc>
          <w:tcPr>
            <w:tcW w:w="0" w:type="auto"/>
            <w:tcBorders>
              <w:top w:val="nil"/>
              <w:left w:val="nil"/>
              <w:bottom w:val="nil"/>
              <w:right w:val="single" w:sz="4" w:space="0" w:color="auto"/>
            </w:tcBorders>
            <w:shd w:val="clear" w:color="auto" w:fill="auto"/>
            <w:vAlign w:val="center"/>
            <w:hideMark/>
          </w:tcPr>
          <w:p w14:paraId="605D88E6" w14:textId="77777777" w:rsidR="0085068D" w:rsidRPr="0085068D" w:rsidRDefault="0085068D" w:rsidP="0085068D">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0.00</w:t>
            </w:r>
          </w:p>
        </w:tc>
      </w:tr>
      <w:tr w:rsidR="0085068D" w:rsidRPr="0085068D" w14:paraId="23FE9883" w14:textId="77777777" w:rsidTr="0085068D">
        <w:trPr>
          <w:trHeight w:val="315"/>
        </w:trPr>
        <w:tc>
          <w:tcPr>
            <w:tcW w:w="0" w:type="auto"/>
            <w:tcBorders>
              <w:top w:val="single" w:sz="8" w:space="0" w:color="auto"/>
              <w:left w:val="single" w:sz="8" w:space="0" w:color="auto"/>
              <w:bottom w:val="single" w:sz="8" w:space="0" w:color="auto"/>
              <w:right w:val="single" w:sz="8" w:space="0" w:color="auto"/>
            </w:tcBorders>
            <w:shd w:val="clear" w:color="000000" w:fill="BDD7EE"/>
            <w:noWrap/>
            <w:vAlign w:val="bottom"/>
            <w:hideMark/>
          </w:tcPr>
          <w:p w14:paraId="32F3094B" w14:textId="77777777" w:rsidR="0085068D" w:rsidRPr="0085068D" w:rsidRDefault="0085068D" w:rsidP="0085068D">
            <w:pPr>
              <w:rPr>
                <w:rFonts w:ascii="Calibri" w:hAnsi="Calibri" w:cs="Calibri"/>
                <w:b/>
                <w:bCs/>
                <w:color w:val="000000"/>
                <w:sz w:val="16"/>
                <w:szCs w:val="16"/>
                <w:lang w:val="es-ES" w:eastAsia="es-ES"/>
              </w:rPr>
            </w:pPr>
            <w:r w:rsidRPr="0085068D">
              <w:rPr>
                <w:rFonts w:ascii="Calibri" w:hAnsi="Calibri" w:cs="Calibri"/>
                <w:b/>
                <w:bCs/>
                <w:color w:val="000000"/>
                <w:sz w:val="16"/>
                <w:szCs w:val="16"/>
                <w:lang w:val="es-ES" w:eastAsia="es-ES"/>
              </w:rPr>
              <w:t>3</w:t>
            </w:r>
          </w:p>
        </w:tc>
        <w:tc>
          <w:tcPr>
            <w:tcW w:w="0" w:type="auto"/>
            <w:tcBorders>
              <w:top w:val="single" w:sz="8" w:space="0" w:color="auto"/>
              <w:left w:val="nil"/>
              <w:bottom w:val="single" w:sz="8" w:space="0" w:color="auto"/>
              <w:right w:val="single" w:sz="8" w:space="0" w:color="auto"/>
            </w:tcBorders>
            <w:shd w:val="clear" w:color="000000" w:fill="BDD7EE"/>
            <w:noWrap/>
            <w:vAlign w:val="bottom"/>
            <w:hideMark/>
          </w:tcPr>
          <w:p w14:paraId="30B84336" w14:textId="77777777" w:rsidR="0085068D" w:rsidRPr="0085068D" w:rsidRDefault="0085068D" w:rsidP="0085068D">
            <w:pPr>
              <w:rPr>
                <w:rFonts w:ascii="Calibri" w:hAnsi="Calibri" w:cs="Calibri"/>
                <w:b/>
                <w:bCs/>
                <w:color w:val="000000"/>
                <w:sz w:val="16"/>
                <w:szCs w:val="16"/>
                <w:lang w:val="es-ES" w:eastAsia="es-ES"/>
              </w:rPr>
            </w:pPr>
            <w:r w:rsidRPr="0085068D">
              <w:rPr>
                <w:rFonts w:ascii="Calibri" w:hAnsi="Calibri" w:cs="Calibri"/>
                <w:b/>
                <w:bCs/>
                <w:color w:val="000000"/>
                <w:sz w:val="16"/>
                <w:szCs w:val="16"/>
                <w:lang w:val="es-ES" w:eastAsia="es-ES"/>
              </w:rPr>
              <w:t> </w:t>
            </w:r>
          </w:p>
        </w:tc>
        <w:tc>
          <w:tcPr>
            <w:tcW w:w="0" w:type="auto"/>
            <w:tcBorders>
              <w:top w:val="single" w:sz="8" w:space="0" w:color="auto"/>
              <w:left w:val="nil"/>
              <w:bottom w:val="single" w:sz="8" w:space="0" w:color="auto"/>
              <w:right w:val="single" w:sz="8" w:space="0" w:color="auto"/>
            </w:tcBorders>
            <w:shd w:val="clear" w:color="000000" w:fill="BDD7EE"/>
            <w:noWrap/>
            <w:vAlign w:val="bottom"/>
            <w:hideMark/>
          </w:tcPr>
          <w:p w14:paraId="27F7349A" w14:textId="77777777" w:rsidR="0085068D" w:rsidRPr="0085068D" w:rsidRDefault="0085068D" w:rsidP="0085068D">
            <w:pPr>
              <w:rPr>
                <w:rFonts w:ascii="Calibri" w:hAnsi="Calibri" w:cs="Calibri"/>
                <w:b/>
                <w:bCs/>
                <w:color w:val="000000"/>
                <w:sz w:val="16"/>
                <w:szCs w:val="16"/>
                <w:lang w:val="es-ES" w:eastAsia="es-ES"/>
              </w:rPr>
            </w:pPr>
            <w:r w:rsidRPr="0085068D">
              <w:rPr>
                <w:rFonts w:ascii="Calibri" w:hAnsi="Calibri" w:cs="Calibri"/>
                <w:b/>
                <w:bCs/>
                <w:color w:val="000000"/>
                <w:sz w:val="16"/>
                <w:szCs w:val="16"/>
                <w:lang w:val="es-ES" w:eastAsia="es-ES"/>
              </w:rPr>
              <w:t> </w:t>
            </w:r>
          </w:p>
        </w:tc>
        <w:tc>
          <w:tcPr>
            <w:tcW w:w="0" w:type="auto"/>
            <w:tcBorders>
              <w:top w:val="single" w:sz="8" w:space="0" w:color="auto"/>
              <w:left w:val="nil"/>
              <w:bottom w:val="single" w:sz="8" w:space="0" w:color="auto"/>
              <w:right w:val="single" w:sz="8" w:space="0" w:color="auto"/>
            </w:tcBorders>
            <w:shd w:val="clear" w:color="000000" w:fill="BDD7EE"/>
            <w:noWrap/>
            <w:vAlign w:val="bottom"/>
            <w:hideMark/>
          </w:tcPr>
          <w:p w14:paraId="51A9C472" w14:textId="77777777" w:rsidR="0085068D" w:rsidRPr="0085068D" w:rsidRDefault="0085068D" w:rsidP="0085068D">
            <w:pPr>
              <w:rPr>
                <w:rFonts w:ascii="Calibri" w:hAnsi="Calibri" w:cs="Calibri"/>
                <w:b/>
                <w:bCs/>
                <w:color w:val="000000"/>
                <w:sz w:val="16"/>
                <w:szCs w:val="16"/>
                <w:lang w:val="es-ES" w:eastAsia="es-ES"/>
              </w:rPr>
            </w:pPr>
            <w:r w:rsidRPr="0085068D">
              <w:rPr>
                <w:rFonts w:ascii="Calibri" w:hAnsi="Calibri" w:cs="Calibri"/>
                <w:b/>
                <w:bCs/>
                <w:color w:val="000000"/>
                <w:sz w:val="16"/>
                <w:szCs w:val="16"/>
                <w:lang w:val="es-ES" w:eastAsia="es-ES"/>
              </w:rPr>
              <w:t> </w:t>
            </w:r>
          </w:p>
        </w:tc>
        <w:tc>
          <w:tcPr>
            <w:tcW w:w="0" w:type="auto"/>
            <w:tcBorders>
              <w:top w:val="single" w:sz="8" w:space="0" w:color="auto"/>
              <w:left w:val="nil"/>
              <w:bottom w:val="single" w:sz="8" w:space="0" w:color="auto"/>
              <w:right w:val="single" w:sz="8" w:space="0" w:color="auto"/>
            </w:tcBorders>
            <w:shd w:val="clear" w:color="000000" w:fill="BDD7EE"/>
            <w:vAlign w:val="center"/>
            <w:hideMark/>
          </w:tcPr>
          <w:p w14:paraId="78E234B5" w14:textId="77777777" w:rsidR="0085068D" w:rsidRPr="0085068D" w:rsidRDefault="0085068D" w:rsidP="0085068D">
            <w:pPr>
              <w:jc w:val="both"/>
              <w:rPr>
                <w:rFonts w:ascii="Century Gothic" w:hAnsi="Century Gothic" w:cs="Calibri"/>
                <w:b/>
                <w:bCs/>
                <w:color w:val="000000"/>
                <w:sz w:val="16"/>
                <w:szCs w:val="16"/>
                <w:lang w:val="es-ES" w:eastAsia="es-ES"/>
              </w:rPr>
            </w:pPr>
            <w:r w:rsidRPr="0085068D">
              <w:rPr>
                <w:rFonts w:ascii="Century Gothic" w:hAnsi="Century Gothic" w:cs="Calibri"/>
                <w:b/>
                <w:bCs/>
                <w:color w:val="000000"/>
                <w:sz w:val="16"/>
                <w:szCs w:val="16"/>
                <w:lang w:val="es-ES" w:eastAsia="es-ES"/>
              </w:rPr>
              <w:t>3.- Contribuciones de mejoras</w:t>
            </w:r>
          </w:p>
        </w:tc>
        <w:tc>
          <w:tcPr>
            <w:tcW w:w="0" w:type="auto"/>
            <w:tcBorders>
              <w:top w:val="single" w:sz="8" w:space="0" w:color="auto"/>
              <w:left w:val="nil"/>
              <w:bottom w:val="single" w:sz="8" w:space="0" w:color="auto"/>
              <w:right w:val="single" w:sz="8" w:space="0" w:color="auto"/>
            </w:tcBorders>
            <w:shd w:val="clear" w:color="000000" w:fill="BDD7EE"/>
            <w:vAlign w:val="center"/>
            <w:hideMark/>
          </w:tcPr>
          <w:p w14:paraId="190D0828" w14:textId="77777777" w:rsidR="0085068D" w:rsidRPr="0085068D" w:rsidRDefault="0085068D" w:rsidP="0085068D">
            <w:pPr>
              <w:jc w:val="right"/>
              <w:rPr>
                <w:rFonts w:ascii="Century Gothic" w:hAnsi="Century Gothic" w:cs="Calibri"/>
                <w:b/>
                <w:bCs/>
                <w:color w:val="000000"/>
                <w:sz w:val="16"/>
                <w:szCs w:val="16"/>
                <w:lang w:val="es-ES" w:eastAsia="es-ES"/>
              </w:rPr>
            </w:pPr>
            <w:r w:rsidRPr="0085068D">
              <w:rPr>
                <w:rFonts w:ascii="Century Gothic" w:hAnsi="Century Gothic" w:cs="Calibri"/>
                <w:b/>
                <w:bCs/>
                <w:color w:val="000000"/>
                <w:sz w:val="16"/>
                <w:szCs w:val="16"/>
                <w:lang w:val="es-ES" w:eastAsia="es-ES"/>
              </w:rPr>
              <w:t>0.00</w:t>
            </w:r>
          </w:p>
        </w:tc>
      </w:tr>
      <w:tr w:rsidR="0085068D" w:rsidRPr="0085068D" w14:paraId="5BC0C27A" w14:textId="77777777" w:rsidTr="0085068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92D92FB"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3.1</w:t>
            </w:r>
          </w:p>
        </w:tc>
        <w:tc>
          <w:tcPr>
            <w:tcW w:w="0" w:type="auto"/>
            <w:tcBorders>
              <w:top w:val="nil"/>
              <w:left w:val="nil"/>
              <w:bottom w:val="single" w:sz="4" w:space="0" w:color="auto"/>
              <w:right w:val="single" w:sz="4" w:space="0" w:color="auto"/>
            </w:tcBorders>
            <w:shd w:val="clear" w:color="auto" w:fill="auto"/>
            <w:noWrap/>
            <w:vAlign w:val="bottom"/>
            <w:hideMark/>
          </w:tcPr>
          <w:p w14:paraId="646CACA1"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382789A9"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5FD8E4D2"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000000" w:fill="FFFFFF"/>
            <w:vAlign w:val="center"/>
            <w:hideMark/>
          </w:tcPr>
          <w:p w14:paraId="1ECF309F" w14:textId="77777777" w:rsidR="0085068D" w:rsidRPr="0085068D" w:rsidRDefault="0085068D" w:rsidP="0085068D">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3.1.- Contribuciones de Mejoras Por Obras Publicas</w:t>
            </w:r>
          </w:p>
        </w:tc>
        <w:tc>
          <w:tcPr>
            <w:tcW w:w="0" w:type="auto"/>
            <w:tcBorders>
              <w:top w:val="nil"/>
              <w:left w:val="nil"/>
              <w:bottom w:val="single" w:sz="4" w:space="0" w:color="auto"/>
              <w:right w:val="single" w:sz="4" w:space="0" w:color="auto"/>
            </w:tcBorders>
            <w:shd w:val="clear" w:color="auto" w:fill="auto"/>
            <w:vAlign w:val="center"/>
            <w:hideMark/>
          </w:tcPr>
          <w:p w14:paraId="0D88FF8F" w14:textId="77777777" w:rsidR="0085068D" w:rsidRPr="0085068D" w:rsidRDefault="0085068D" w:rsidP="0085068D">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0.00</w:t>
            </w:r>
          </w:p>
        </w:tc>
      </w:tr>
      <w:tr w:rsidR="0085068D" w:rsidRPr="0085068D" w14:paraId="69465D58" w14:textId="77777777" w:rsidTr="0085068D">
        <w:trPr>
          <w:trHeight w:val="825"/>
        </w:trPr>
        <w:tc>
          <w:tcPr>
            <w:tcW w:w="0" w:type="auto"/>
            <w:tcBorders>
              <w:top w:val="nil"/>
              <w:left w:val="single" w:sz="4" w:space="0" w:color="auto"/>
              <w:bottom w:val="nil"/>
              <w:right w:val="single" w:sz="4" w:space="0" w:color="auto"/>
            </w:tcBorders>
            <w:shd w:val="clear" w:color="auto" w:fill="auto"/>
            <w:noWrap/>
            <w:vAlign w:val="bottom"/>
            <w:hideMark/>
          </w:tcPr>
          <w:p w14:paraId="0CF19EA3"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lastRenderedPageBreak/>
              <w:t>3.9</w:t>
            </w:r>
          </w:p>
        </w:tc>
        <w:tc>
          <w:tcPr>
            <w:tcW w:w="0" w:type="auto"/>
            <w:tcBorders>
              <w:top w:val="nil"/>
              <w:left w:val="nil"/>
              <w:bottom w:val="nil"/>
              <w:right w:val="single" w:sz="4" w:space="0" w:color="auto"/>
            </w:tcBorders>
            <w:shd w:val="clear" w:color="auto" w:fill="auto"/>
            <w:noWrap/>
            <w:vAlign w:val="bottom"/>
            <w:hideMark/>
          </w:tcPr>
          <w:p w14:paraId="2C5F7E4D"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nil"/>
              <w:right w:val="single" w:sz="4" w:space="0" w:color="auto"/>
            </w:tcBorders>
            <w:shd w:val="clear" w:color="auto" w:fill="auto"/>
            <w:noWrap/>
            <w:vAlign w:val="bottom"/>
            <w:hideMark/>
          </w:tcPr>
          <w:p w14:paraId="667D1475"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nil"/>
              <w:right w:val="single" w:sz="4" w:space="0" w:color="auto"/>
            </w:tcBorders>
            <w:shd w:val="clear" w:color="auto" w:fill="auto"/>
            <w:noWrap/>
            <w:vAlign w:val="bottom"/>
            <w:hideMark/>
          </w:tcPr>
          <w:p w14:paraId="6786A717"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nil"/>
              <w:right w:val="single" w:sz="4" w:space="0" w:color="auto"/>
            </w:tcBorders>
            <w:shd w:val="clear" w:color="000000" w:fill="FFFFFF"/>
            <w:vAlign w:val="center"/>
            <w:hideMark/>
          </w:tcPr>
          <w:p w14:paraId="33C50E59" w14:textId="77777777" w:rsidR="0085068D" w:rsidRPr="0085068D" w:rsidRDefault="0085068D" w:rsidP="0085068D">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3.9.- Contribuciones de Mejoras No Comprendidas en las fracciones de la Ley de Ingresos Causadas en Ejercicios Fiscales Anteriores Pendientes de Liquidación o Pago</w:t>
            </w:r>
          </w:p>
        </w:tc>
        <w:tc>
          <w:tcPr>
            <w:tcW w:w="0" w:type="auto"/>
            <w:tcBorders>
              <w:top w:val="nil"/>
              <w:left w:val="nil"/>
              <w:bottom w:val="nil"/>
              <w:right w:val="single" w:sz="4" w:space="0" w:color="auto"/>
            </w:tcBorders>
            <w:shd w:val="clear" w:color="auto" w:fill="auto"/>
            <w:vAlign w:val="center"/>
            <w:hideMark/>
          </w:tcPr>
          <w:p w14:paraId="29C442E0" w14:textId="77777777" w:rsidR="0085068D" w:rsidRPr="0085068D" w:rsidRDefault="0085068D" w:rsidP="0085068D">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0.00</w:t>
            </w:r>
          </w:p>
        </w:tc>
      </w:tr>
      <w:tr w:rsidR="0085068D" w:rsidRPr="0085068D" w14:paraId="570486FE" w14:textId="77777777" w:rsidTr="0085068D">
        <w:trPr>
          <w:trHeight w:val="315"/>
        </w:trPr>
        <w:tc>
          <w:tcPr>
            <w:tcW w:w="0" w:type="auto"/>
            <w:tcBorders>
              <w:top w:val="single" w:sz="8" w:space="0" w:color="auto"/>
              <w:left w:val="single" w:sz="8" w:space="0" w:color="auto"/>
              <w:bottom w:val="single" w:sz="8" w:space="0" w:color="auto"/>
              <w:right w:val="single" w:sz="8" w:space="0" w:color="auto"/>
            </w:tcBorders>
            <w:shd w:val="clear" w:color="000000" w:fill="BDD7EE"/>
            <w:noWrap/>
            <w:vAlign w:val="bottom"/>
            <w:hideMark/>
          </w:tcPr>
          <w:p w14:paraId="4B77EE3B"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4</w:t>
            </w:r>
          </w:p>
        </w:tc>
        <w:tc>
          <w:tcPr>
            <w:tcW w:w="0" w:type="auto"/>
            <w:tcBorders>
              <w:top w:val="single" w:sz="8" w:space="0" w:color="auto"/>
              <w:left w:val="nil"/>
              <w:bottom w:val="single" w:sz="8" w:space="0" w:color="auto"/>
              <w:right w:val="single" w:sz="8" w:space="0" w:color="auto"/>
            </w:tcBorders>
            <w:shd w:val="clear" w:color="000000" w:fill="BDD7EE"/>
            <w:noWrap/>
            <w:vAlign w:val="bottom"/>
            <w:hideMark/>
          </w:tcPr>
          <w:p w14:paraId="52FB3189"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single" w:sz="8" w:space="0" w:color="auto"/>
              <w:left w:val="nil"/>
              <w:bottom w:val="single" w:sz="8" w:space="0" w:color="auto"/>
              <w:right w:val="single" w:sz="8" w:space="0" w:color="auto"/>
            </w:tcBorders>
            <w:shd w:val="clear" w:color="000000" w:fill="BDD7EE"/>
            <w:noWrap/>
            <w:vAlign w:val="bottom"/>
            <w:hideMark/>
          </w:tcPr>
          <w:p w14:paraId="09A84863"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single" w:sz="8" w:space="0" w:color="auto"/>
              <w:left w:val="nil"/>
              <w:bottom w:val="single" w:sz="8" w:space="0" w:color="auto"/>
              <w:right w:val="single" w:sz="8" w:space="0" w:color="auto"/>
            </w:tcBorders>
            <w:shd w:val="clear" w:color="000000" w:fill="BDD7EE"/>
            <w:noWrap/>
            <w:vAlign w:val="bottom"/>
            <w:hideMark/>
          </w:tcPr>
          <w:p w14:paraId="17EDBBDC"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single" w:sz="8" w:space="0" w:color="auto"/>
              <w:left w:val="nil"/>
              <w:bottom w:val="single" w:sz="8" w:space="0" w:color="auto"/>
              <w:right w:val="single" w:sz="8" w:space="0" w:color="auto"/>
            </w:tcBorders>
            <w:shd w:val="clear" w:color="000000" w:fill="BDD7EE"/>
            <w:vAlign w:val="center"/>
            <w:hideMark/>
          </w:tcPr>
          <w:p w14:paraId="164C9BC0" w14:textId="77777777" w:rsidR="0085068D" w:rsidRPr="0085068D" w:rsidRDefault="0085068D" w:rsidP="0085068D">
            <w:pPr>
              <w:jc w:val="both"/>
              <w:rPr>
                <w:rFonts w:ascii="Century Gothic" w:hAnsi="Century Gothic" w:cs="Calibri"/>
                <w:b/>
                <w:bCs/>
                <w:color w:val="000000"/>
                <w:sz w:val="16"/>
                <w:szCs w:val="16"/>
                <w:lang w:val="es-ES" w:eastAsia="es-ES"/>
              </w:rPr>
            </w:pPr>
            <w:r w:rsidRPr="0085068D">
              <w:rPr>
                <w:rFonts w:ascii="Century Gothic" w:hAnsi="Century Gothic" w:cs="Calibri"/>
                <w:b/>
                <w:bCs/>
                <w:color w:val="000000"/>
                <w:sz w:val="16"/>
                <w:szCs w:val="16"/>
                <w:lang w:val="es-ES" w:eastAsia="es-ES"/>
              </w:rPr>
              <w:t>4.- Derechos</w:t>
            </w:r>
          </w:p>
        </w:tc>
        <w:tc>
          <w:tcPr>
            <w:tcW w:w="0" w:type="auto"/>
            <w:tcBorders>
              <w:top w:val="single" w:sz="8" w:space="0" w:color="auto"/>
              <w:left w:val="nil"/>
              <w:bottom w:val="single" w:sz="8" w:space="0" w:color="auto"/>
              <w:right w:val="single" w:sz="8" w:space="0" w:color="auto"/>
            </w:tcBorders>
            <w:shd w:val="clear" w:color="000000" w:fill="BDD7EE"/>
            <w:vAlign w:val="center"/>
            <w:hideMark/>
          </w:tcPr>
          <w:p w14:paraId="13FFCA67" w14:textId="77777777" w:rsidR="0085068D" w:rsidRPr="0085068D" w:rsidRDefault="0085068D" w:rsidP="0085068D">
            <w:pPr>
              <w:jc w:val="right"/>
              <w:rPr>
                <w:rFonts w:ascii="Century Gothic" w:hAnsi="Century Gothic" w:cs="Calibri"/>
                <w:b/>
                <w:bCs/>
                <w:color w:val="000000"/>
                <w:sz w:val="16"/>
                <w:szCs w:val="16"/>
                <w:lang w:val="es-ES" w:eastAsia="es-ES"/>
              </w:rPr>
            </w:pPr>
            <w:r w:rsidRPr="0085068D">
              <w:rPr>
                <w:rFonts w:ascii="Century Gothic" w:hAnsi="Century Gothic" w:cs="Calibri"/>
                <w:b/>
                <w:bCs/>
                <w:color w:val="000000"/>
                <w:sz w:val="16"/>
                <w:szCs w:val="16"/>
                <w:lang w:val="es-ES" w:eastAsia="es-ES"/>
              </w:rPr>
              <w:t>32,333,522.03</w:t>
            </w:r>
          </w:p>
        </w:tc>
      </w:tr>
      <w:tr w:rsidR="0085068D" w:rsidRPr="0085068D" w14:paraId="3788A90A" w14:textId="77777777" w:rsidTr="0085068D">
        <w:trPr>
          <w:trHeight w:val="5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BB933E"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4.1</w:t>
            </w:r>
          </w:p>
        </w:tc>
        <w:tc>
          <w:tcPr>
            <w:tcW w:w="0" w:type="auto"/>
            <w:tcBorders>
              <w:top w:val="nil"/>
              <w:left w:val="nil"/>
              <w:bottom w:val="single" w:sz="4" w:space="0" w:color="auto"/>
              <w:right w:val="single" w:sz="4" w:space="0" w:color="auto"/>
            </w:tcBorders>
            <w:shd w:val="clear" w:color="auto" w:fill="auto"/>
            <w:noWrap/>
            <w:vAlign w:val="bottom"/>
            <w:hideMark/>
          </w:tcPr>
          <w:p w14:paraId="2E0C8A9D"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322E81C0"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3D347EFD"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000000" w:fill="FFFFFF"/>
            <w:vAlign w:val="center"/>
            <w:hideMark/>
          </w:tcPr>
          <w:p w14:paraId="21F87A64" w14:textId="77777777" w:rsidR="0085068D" w:rsidRPr="0085068D" w:rsidRDefault="0085068D" w:rsidP="0085068D">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4.1.- Derechos por el uso, goce, aprovechamiento o explotación de bienes de dominio público</w:t>
            </w:r>
          </w:p>
        </w:tc>
        <w:tc>
          <w:tcPr>
            <w:tcW w:w="0" w:type="auto"/>
            <w:tcBorders>
              <w:top w:val="nil"/>
              <w:left w:val="nil"/>
              <w:bottom w:val="single" w:sz="4" w:space="0" w:color="auto"/>
              <w:right w:val="single" w:sz="4" w:space="0" w:color="auto"/>
            </w:tcBorders>
            <w:shd w:val="clear" w:color="auto" w:fill="auto"/>
            <w:vAlign w:val="center"/>
            <w:hideMark/>
          </w:tcPr>
          <w:p w14:paraId="547C16EF" w14:textId="77777777" w:rsidR="0085068D" w:rsidRPr="0085068D" w:rsidRDefault="0085068D" w:rsidP="0085068D">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5,729,227.28</w:t>
            </w:r>
          </w:p>
        </w:tc>
      </w:tr>
      <w:tr w:rsidR="0085068D" w:rsidRPr="0085068D" w14:paraId="1A83B9D7" w14:textId="77777777" w:rsidTr="004319EB">
        <w:trPr>
          <w:trHeight w:val="5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0C9B2C9"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24DC8DCE" w14:textId="77777777" w:rsidR="0085068D" w:rsidRPr="0085068D" w:rsidRDefault="0085068D" w:rsidP="0085068D">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1.01</w:t>
            </w:r>
          </w:p>
        </w:tc>
        <w:tc>
          <w:tcPr>
            <w:tcW w:w="0" w:type="auto"/>
            <w:tcBorders>
              <w:top w:val="nil"/>
              <w:left w:val="nil"/>
              <w:bottom w:val="single" w:sz="4" w:space="0" w:color="auto"/>
              <w:right w:val="single" w:sz="4" w:space="0" w:color="auto"/>
            </w:tcBorders>
            <w:shd w:val="clear" w:color="auto" w:fill="auto"/>
            <w:noWrap/>
            <w:vAlign w:val="bottom"/>
            <w:hideMark/>
          </w:tcPr>
          <w:p w14:paraId="3C38E7EF" w14:textId="77777777" w:rsidR="0085068D" w:rsidRPr="0085068D" w:rsidRDefault="0085068D" w:rsidP="0085068D">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0003</w:t>
            </w:r>
          </w:p>
        </w:tc>
        <w:tc>
          <w:tcPr>
            <w:tcW w:w="0" w:type="auto"/>
            <w:tcBorders>
              <w:top w:val="nil"/>
              <w:left w:val="nil"/>
              <w:bottom w:val="single" w:sz="4" w:space="0" w:color="auto"/>
              <w:right w:val="single" w:sz="4" w:space="0" w:color="auto"/>
            </w:tcBorders>
            <w:shd w:val="clear" w:color="auto" w:fill="auto"/>
            <w:noWrap/>
            <w:vAlign w:val="bottom"/>
            <w:hideMark/>
          </w:tcPr>
          <w:p w14:paraId="6E269C54" w14:textId="2E21703D" w:rsidR="0085068D" w:rsidRPr="0085068D" w:rsidRDefault="005610AF" w:rsidP="0085068D">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inspectoría</w:t>
            </w:r>
          </w:p>
        </w:tc>
        <w:tc>
          <w:tcPr>
            <w:tcW w:w="0" w:type="auto"/>
            <w:tcBorders>
              <w:top w:val="nil"/>
              <w:left w:val="nil"/>
              <w:bottom w:val="single" w:sz="4" w:space="0" w:color="auto"/>
              <w:right w:val="single" w:sz="4" w:space="0" w:color="auto"/>
            </w:tcBorders>
            <w:shd w:val="clear" w:color="000000" w:fill="FFFFFF"/>
            <w:vAlign w:val="center"/>
            <w:hideMark/>
          </w:tcPr>
          <w:p w14:paraId="5A4840EB" w14:textId="77777777" w:rsidR="0085068D" w:rsidRPr="0085068D" w:rsidRDefault="0085068D" w:rsidP="0085068D">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 xml:space="preserve"> Derechos por el uso, goce, aprovechamiento o explotación de bienes de dominio público</w:t>
            </w:r>
          </w:p>
        </w:tc>
        <w:tc>
          <w:tcPr>
            <w:tcW w:w="0" w:type="auto"/>
            <w:tcBorders>
              <w:top w:val="nil"/>
              <w:left w:val="nil"/>
              <w:bottom w:val="single" w:sz="4" w:space="0" w:color="auto"/>
              <w:right w:val="single" w:sz="4" w:space="0" w:color="auto"/>
            </w:tcBorders>
            <w:shd w:val="clear" w:color="auto" w:fill="auto"/>
            <w:vAlign w:val="center"/>
            <w:hideMark/>
          </w:tcPr>
          <w:p w14:paraId="20EF61B2" w14:textId="77777777" w:rsidR="0085068D" w:rsidRPr="0085068D" w:rsidRDefault="0085068D" w:rsidP="0085068D">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603,606.70</w:t>
            </w:r>
          </w:p>
        </w:tc>
      </w:tr>
      <w:tr w:rsidR="0085068D" w:rsidRPr="0085068D" w14:paraId="46ADE2E8" w14:textId="77777777" w:rsidTr="004319EB">
        <w:trPr>
          <w:trHeight w:val="54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7D2E38"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F62EE44" w14:textId="77777777" w:rsidR="0085068D" w:rsidRPr="0085068D" w:rsidRDefault="0085068D" w:rsidP="0085068D">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1.01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15B6AF6" w14:textId="77777777" w:rsidR="0085068D" w:rsidRPr="0085068D" w:rsidRDefault="0085068D" w:rsidP="0085068D">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0003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B234B6A" w14:textId="77777777" w:rsidR="0085068D" w:rsidRPr="0085068D" w:rsidRDefault="0085068D" w:rsidP="0085068D">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mercados</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410F880" w14:textId="77777777" w:rsidR="0085068D" w:rsidRPr="0085068D" w:rsidRDefault="0085068D" w:rsidP="0085068D">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 xml:space="preserve"> Derechos por el uso, goce, aprovechamiento o explotación de bienes de dominio público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A1A1BEB" w14:textId="77777777" w:rsidR="0085068D" w:rsidRPr="0085068D" w:rsidRDefault="0085068D" w:rsidP="0085068D">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5,125,620.58</w:t>
            </w:r>
          </w:p>
        </w:tc>
      </w:tr>
      <w:tr w:rsidR="0085068D" w:rsidRPr="0085068D" w14:paraId="1D988D12" w14:textId="77777777" w:rsidTr="0085068D">
        <w:trPr>
          <w:trHeight w:val="5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E6C4A3"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0B125957" w14:textId="77777777" w:rsidR="0085068D" w:rsidRPr="0085068D" w:rsidRDefault="0085068D" w:rsidP="0085068D">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1.01</w:t>
            </w:r>
          </w:p>
        </w:tc>
        <w:tc>
          <w:tcPr>
            <w:tcW w:w="0" w:type="auto"/>
            <w:tcBorders>
              <w:top w:val="nil"/>
              <w:left w:val="nil"/>
              <w:bottom w:val="single" w:sz="4" w:space="0" w:color="auto"/>
              <w:right w:val="single" w:sz="4" w:space="0" w:color="auto"/>
            </w:tcBorders>
            <w:shd w:val="clear" w:color="auto" w:fill="auto"/>
            <w:noWrap/>
            <w:vAlign w:val="bottom"/>
            <w:hideMark/>
          </w:tcPr>
          <w:p w14:paraId="59FA13F4" w14:textId="77777777" w:rsidR="0085068D" w:rsidRPr="0085068D" w:rsidRDefault="0085068D" w:rsidP="0085068D">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0003</w:t>
            </w:r>
          </w:p>
        </w:tc>
        <w:tc>
          <w:tcPr>
            <w:tcW w:w="0" w:type="auto"/>
            <w:tcBorders>
              <w:top w:val="nil"/>
              <w:left w:val="nil"/>
              <w:bottom w:val="single" w:sz="4" w:space="0" w:color="auto"/>
              <w:right w:val="single" w:sz="4" w:space="0" w:color="auto"/>
            </w:tcBorders>
            <w:shd w:val="clear" w:color="auto" w:fill="auto"/>
            <w:noWrap/>
            <w:vAlign w:val="bottom"/>
            <w:hideMark/>
          </w:tcPr>
          <w:p w14:paraId="69DC5E11" w14:textId="2DF9C450" w:rsidR="0085068D" w:rsidRPr="0085068D" w:rsidRDefault="005610AF" w:rsidP="0085068D">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inspectoría</w:t>
            </w:r>
          </w:p>
        </w:tc>
        <w:tc>
          <w:tcPr>
            <w:tcW w:w="0" w:type="auto"/>
            <w:tcBorders>
              <w:top w:val="nil"/>
              <w:left w:val="nil"/>
              <w:bottom w:val="single" w:sz="4" w:space="0" w:color="auto"/>
              <w:right w:val="single" w:sz="4" w:space="0" w:color="auto"/>
            </w:tcBorders>
            <w:shd w:val="clear" w:color="000000" w:fill="FFFFFF"/>
            <w:vAlign w:val="center"/>
            <w:hideMark/>
          </w:tcPr>
          <w:p w14:paraId="461197A1" w14:textId="77777777" w:rsidR="0085068D" w:rsidRPr="0085068D" w:rsidRDefault="0085068D" w:rsidP="0085068D">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 xml:space="preserve"> Derechos por el uso, goce, aprovechamiento o explotación de bienes de dominio público</w:t>
            </w:r>
          </w:p>
        </w:tc>
        <w:tc>
          <w:tcPr>
            <w:tcW w:w="0" w:type="auto"/>
            <w:tcBorders>
              <w:top w:val="nil"/>
              <w:left w:val="nil"/>
              <w:bottom w:val="single" w:sz="4" w:space="0" w:color="auto"/>
              <w:right w:val="single" w:sz="4" w:space="0" w:color="auto"/>
            </w:tcBorders>
            <w:shd w:val="clear" w:color="auto" w:fill="auto"/>
            <w:vAlign w:val="center"/>
            <w:hideMark/>
          </w:tcPr>
          <w:p w14:paraId="2BF2D315" w14:textId="77777777" w:rsidR="0085068D" w:rsidRPr="0085068D" w:rsidRDefault="0085068D" w:rsidP="0085068D">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0.00</w:t>
            </w:r>
          </w:p>
        </w:tc>
      </w:tr>
      <w:tr w:rsidR="0085068D" w:rsidRPr="0085068D" w14:paraId="6A4F073F" w14:textId="77777777" w:rsidTr="0085068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68A71C"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4.2</w:t>
            </w:r>
          </w:p>
        </w:tc>
        <w:tc>
          <w:tcPr>
            <w:tcW w:w="0" w:type="auto"/>
            <w:tcBorders>
              <w:top w:val="nil"/>
              <w:left w:val="nil"/>
              <w:bottom w:val="single" w:sz="4" w:space="0" w:color="auto"/>
              <w:right w:val="single" w:sz="4" w:space="0" w:color="auto"/>
            </w:tcBorders>
            <w:shd w:val="clear" w:color="auto" w:fill="auto"/>
            <w:noWrap/>
            <w:vAlign w:val="bottom"/>
            <w:hideMark/>
          </w:tcPr>
          <w:p w14:paraId="49DFA028"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23100736"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38F15AF7"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000000" w:fill="FFFFFF"/>
            <w:vAlign w:val="center"/>
            <w:hideMark/>
          </w:tcPr>
          <w:p w14:paraId="1E3B7FFD" w14:textId="77777777" w:rsidR="0085068D" w:rsidRPr="0085068D" w:rsidRDefault="0085068D" w:rsidP="0085068D">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4.2.- Derechos a los hidrocarburos</w:t>
            </w:r>
          </w:p>
        </w:tc>
        <w:tc>
          <w:tcPr>
            <w:tcW w:w="0" w:type="auto"/>
            <w:tcBorders>
              <w:top w:val="nil"/>
              <w:left w:val="nil"/>
              <w:bottom w:val="single" w:sz="4" w:space="0" w:color="auto"/>
              <w:right w:val="single" w:sz="4" w:space="0" w:color="auto"/>
            </w:tcBorders>
            <w:shd w:val="clear" w:color="auto" w:fill="auto"/>
            <w:vAlign w:val="center"/>
            <w:hideMark/>
          </w:tcPr>
          <w:p w14:paraId="6BA9C09C" w14:textId="77777777" w:rsidR="0085068D" w:rsidRPr="0085068D" w:rsidRDefault="0085068D" w:rsidP="0085068D">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0.00</w:t>
            </w:r>
          </w:p>
        </w:tc>
      </w:tr>
      <w:tr w:rsidR="0085068D" w:rsidRPr="0085068D" w14:paraId="01B99C2F" w14:textId="77777777" w:rsidTr="0085068D">
        <w:trPr>
          <w:trHeight w:val="5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D5EF59" w14:textId="77777777" w:rsidR="0085068D" w:rsidRPr="0085068D" w:rsidRDefault="0085068D" w:rsidP="00542930">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4.3</w:t>
            </w:r>
          </w:p>
        </w:tc>
        <w:tc>
          <w:tcPr>
            <w:tcW w:w="0" w:type="auto"/>
            <w:tcBorders>
              <w:top w:val="nil"/>
              <w:left w:val="nil"/>
              <w:bottom w:val="single" w:sz="4" w:space="0" w:color="auto"/>
              <w:right w:val="single" w:sz="4" w:space="0" w:color="auto"/>
            </w:tcBorders>
            <w:shd w:val="clear" w:color="auto" w:fill="auto"/>
            <w:noWrap/>
            <w:vAlign w:val="bottom"/>
            <w:hideMark/>
          </w:tcPr>
          <w:p w14:paraId="4E4C2603" w14:textId="77777777" w:rsidR="0085068D" w:rsidRPr="0085068D" w:rsidRDefault="0085068D" w:rsidP="00542930">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5A5B2485" w14:textId="77777777" w:rsidR="0085068D" w:rsidRPr="0085068D" w:rsidRDefault="0085068D" w:rsidP="00542930">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7594DD93" w14:textId="77777777" w:rsidR="0085068D" w:rsidRPr="0085068D" w:rsidRDefault="0085068D" w:rsidP="00542930">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000000" w:fill="FFFFFF"/>
            <w:vAlign w:val="center"/>
            <w:hideMark/>
          </w:tcPr>
          <w:p w14:paraId="6B0559BE" w14:textId="77777777" w:rsidR="0085068D" w:rsidRPr="0085068D" w:rsidRDefault="0085068D" w:rsidP="00542930">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4.3.- Derechos por prestación de servicios</w:t>
            </w:r>
          </w:p>
        </w:tc>
        <w:tc>
          <w:tcPr>
            <w:tcW w:w="0" w:type="auto"/>
            <w:tcBorders>
              <w:top w:val="nil"/>
              <w:left w:val="nil"/>
              <w:bottom w:val="single" w:sz="4" w:space="0" w:color="auto"/>
              <w:right w:val="single" w:sz="4" w:space="0" w:color="auto"/>
            </w:tcBorders>
            <w:shd w:val="clear" w:color="auto" w:fill="auto"/>
            <w:vAlign w:val="center"/>
            <w:hideMark/>
          </w:tcPr>
          <w:p w14:paraId="4750CC47" w14:textId="77777777" w:rsidR="0085068D" w:rsidRPr="0085068D" w:rsidRDefault="0085068D" w:rsidP="00542930">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26,513,070.85</w:t>
            </w:r>
          </w:p>
        </w:tc>
      </w:tr>
      <w:tr w:rsidR="0085068D" w:rsidRPr="0085068D" w14:paraId="728A035C" w14:textId="77777777" w:rsidTr="00542930">
        <w:trPr>
          <w:trHeight w:val="37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8A96920" w14:textId="77777777" w:rsidR="0085068D" w:rsidRPr="0085068D" w:rsidRDefault="0085068D" w:rsidP="00542930">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2632D75B" w14:textId="77777777" w:rsidR="0085068D" w:rsidRPr="0085068D" w:rsidRDefault="0085068D" w:rsidP="00542930">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1.01</w:t>
            </w:r>
          </w:p>
        </w:tc>
        <w:tc>
          <w:tcPr>
            <w:tcW w:w="0" w:type="auto"/>
            <w:tcBorders>
              <w:top w:val="nil"/>
              <w:left w:val="nil"/>
              <w:bottom w:val="single" w:sz="4" w:space="0" w:color="auto"/>
              <w:right w:val="single" w:sz="4" w:space="0" w:color="auto"/>
            </w:tcBorders>
            <w:shd w:val="clear" w:color="auto" w:fill="auto"/>
            <w:noWrap/>
            <w:vAlign w:val="bottom"/>
            <w:hideMark/>
          </w:tcPr>
          <w:p w14:paraId="077C89AA" w14:textId="77777777" w:rsidR="0085068D" w:rsidRPr="0085068D" w:rsidRDefault="0085068D" w:rsidP="00542930">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0005</w:t>
            </w:r>
          </w:p>
        </w:tc>
        <w:tc>
          <w:tcPr>
            <w:tcW w:w="0" w:type="auto"/>
            <w:tcBorders>
              <w:top w:val="nil"/>
              <w:left w:val="nil"/>
              <w:bottom w:val="single" w:sz="4" w:space="0" w:color="auto"/>
              <w:right w:val="single" w:sz="4" w:space="0" w:color="auto"/>
            </w:tcBorders>
            <w:shd w:val="clear" w:color="auto" w:fill="auto"/>
            <w:noWrap/>
            <w:vAlign w:val="bottom"/>
            <w:hideMark/>
          </w:tcPr>
          <w:p w14:paraId="4FB9FCCC" w14:textId="77777777" w:rsidR="0085068D" w:rsidRPr="0085068D" w:rsidRDefault="0085068D" w:rsidP="00542930">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rastro</w:t>
            </w:r>
          </w:p>
        </w:tc>
        <w:tc>
          <w:tcPr>
            <w:tcW w:w="0" w:type="auto"/>
            <w:tcBorders>
              <w:top w:val="nil"/>
              <w:left w:val="nil"/>
              <w:bottom w:val="single" w:sz="4" w:space="0" w:color="auto"/>
              <w:right w:val="single" w:sz="4" w:space="0" w:color="auto"/>
            </w:tcBorders>
            <w:shd w:val="clear" w:color="000000" w:fill="FFFFFF"/>
            <w:vAlign w:val="center"/>
            <w:hideMark/>
          </w:tcPr>
          <w:p w14:paraId="2D24073C" w14:textId="77777777" w:rsidR="0085068D" w:rsidRPr="0085068D" w:rsidRDefault="0085068D" w:rsidP="00542930">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 xml:space="preserve"> Derechos por prestación de servicios</w:t>
            </w:r>
          </w:p>
        </w:tc>
        <w:tc>
          <w:tcPr>
            <w:tcW w:w="0" w:type="auto"/>
            <w:tcBorders>
              <w:top w:val="nil"/>
              <w:left w:val="nil"/>
              <w:bottom w:val="single" w:sz="4" w:space="0" w:color="auto"/>
              <w:right w:val="single" w:sz="4" w:space="0" w:color="auto"/>
            </w:tcBorders>
            <w:shd w:val="clear" w:color="auto" w:fill="auto"/>
            <w:vAlign w:val="center"/>
            <w:hideMark/>
          </w:tcPr>
          <w:p w14:paraId="5A365C91" w14:textId="77777777" w:rsidR="0085068D" w:rsidRPr="0085068D" w:rsidRDefault="0085068D" w:rsidP="00542930">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4,170,727.19</w:t>
            </w:r>
          </w:p>
        </w:tc>
      </w:tr>
      <w:tr w:rsidR="0085068D" w:rsidRPr="0085068D" w14:paraId="549DA99B" w14:textId="77777777" w:rsidTr="00542930">
        <w:trPr>
          <w:trHeight w:val="28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AFD4B6" w14:textId="77777777" w:rsidR="0085068D" w:rsidRPr="0085068D" w:rsidRDefault="0085068D" w:rsidP="00542930">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7B80205B" w14:textId="77777777" w:rsidR="0085068D" w:rsidRPr="0085068D" w:rsidRDefault="0085068D" w:rsidP="00542930">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1.01</w:t>
            </w:r>
          </w:p>
        </w:tc>
        <w:tc>
          <w:tcPr>
            <w:tcW w:w="0" w:type="auto"/>
            <w:tcBorders>
              <w:top w:val="nil"/>
              <w:left w:val="nil"/>
              <w:bottom w:val="single" w:sz="4" w:space="0" w:color="auto"/>
              <w:right w:val="single" w:sz="4" w:space="0" w:color="auto"/>
            </w:tcBorders>
            <w:shd w:val="clear" w:color="auto" w:fill="auto"/>
            <w:noWrap/>
            <w:vAlign w:val="bottom"/>
            <w:hideMark/>
          </w:tcPr>
          <w:p w14:paraId="7D6645E1" w14:textId="77777777" w:rsidR="0085068D" w:rsidRPr="0085068D" w:rsidRDefault="0085068D" w:rsidP="00542930">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0005</w:t>
            </w:r>
          </w:p>
        </w:tc>
        <w:tc>
          <w:tcPr>
            <w:tcW w:w="0" w:type="auto"/>
            <w:tcBorders>
              <w:top w:val="nil"/>
              <w:left w:val="nil"/>
              <w:bottom w:val="single" w:sz="4" w:space="0" w:color="auto"/>
              <w:right w:val="single" w:sz="4" w:space="0" w:color="auto"/>
            </w:tcBorders>
            <w:shd w:val="clear" w:color="auto" w:fill="auto"/>
            <w:noWrap/>
            <w:vAlign w:val="bottom"/>
            <w:hideMark/>
          </w:tcPr>
          <w:p w14:paraId="5793CEA2" w14:textId="5927C6DF" w:rsidR="0085068D" w:rsidRPr="0085068D" w:rsidRDefault="005610AF" w:rsidP="00542930">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panteón</w:t>
            </w:r>
          </w:p>
        </w:tc>
        <w:tc>
          <w:tcPr>
            <w:tcW w:w="0" w:type="auto"/>
            <w:tcBorders>
              <w:top w:val="nil"/>
              <w:left w:val="nil"/>
              <w:bottom w:val="single" w:sz="4" w:space="0" w:color="auto"/>
              <w:right w:val="single" w:sz="4" w:space="0" w:color="auto"/>
            </w:tcBorders>
            <w:shd w:val="clear" w:color="000000" w:fill="FFFFFF"/>
            <w:vAlign w:val="center"/>
            <w:hideMark/>
          </w:tcPr>
          <w:p w14:paraId="5C6B0D78" w14:textId="77777777" w:rsidR="0085068D" w:rsidRPr="0085068D" w:rsidRDefault="0085068D" w:rsidP="00542930">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Derechos por prestación de servicios</w:t>
            </w:r>
          </w:p>
        </w:tc>
        <w:tc>
          <w:tcPr>
            <w:tcW w:w="0" w:type="auto"/>
            <w:tcBorders>
              <w:top w:val="nil"/>
              <w:left w:val="nil"/>
              <w:bottom w:val="single" w:sz="4" w:space="0" w:color="auto"/>
              <w:right w:val="single" w:sz="4" w:space="0" w:color="auto"/>
            </w:tcBorders>
            <w:shd w:val="clear" w:color="auto" w:fill="auto"/>
            <w:vAlign w:val="center"/>
            <w:hideMark/>
          </w:tcPr>
          <w:p w14:paraId="11F08EA9" w14:textId="77777777" w:rsidR="0085068D" w:rsidRPr="0085068D" w:rsidRDefault="0085068D" w:rsidP="00542930">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1,141,416.91</w:t>
            </w:r>
          </w:p>
        </w:tc>
      </w:tr>
      <w:tr w:rsidR="0085068D" w:rsidRPr="0085068D" w14:paraId="6D2FB1A0" w14:textId="77777777" w:rsidTr="00542930">
        <w:trPr>
          <w:trHeight w:val="27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8092B3" w14:textId="77777777" w:rsidR="0085068D" w:rsidRPr="0085068D" w:rsidRDefault="0085068D" w:rsidP="00542930">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4288AC60" w14:textId="77777777" w:rsidR="0085068D" w:rsidRPr="0085068D" w:rsidRDefault="0085068D" w:rsidP="00542930">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1.01</w:t>
            </w:r>
          </w:p>
        </w:tc>
        <w:tc>
          <w:tcPr>
            <w:tcW w:w="0" w:type="auto"/>
            <w:tcBorders>
              <w:top w:val="nil"/>
              <w:left w:val="nil"/>
              <w:bottom w:val="single" w:sz="4" w:space="0" w:color="auto"/>
              <w:right w:val="single" w:sz="4" w:space="0" w:color="auto"/>
            </w:tcBorders>
            <w:shd w:val="clear" w:color="auto" w:fill="auto"/>
            <w:noWrap/>
            <w:vAlign w:val="bottom"/>
            <w:hideMark/>
          </w:tcPr>
          <w:p w14:paraId="1049C66E" w14:textId="77777777" w:rsidR="0085068D" w:rsidRPr="0085068D" w:rsidRDefault="0085068D" w:rsidP="00542930">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0005</w:t>
            </w:r>
          </w:p>
        </w:tc>
        <w:tc>
          <w:tcPr>
            <w:tcW w:w="0" w:type="auto"/>
            <w:tcBorders>
              <w:top w:val="nil"/>
              <w:left w:val="nil"/>
              <w:bottom w:val="single" w:sz="4" w:space="0" w:color="auto"/>
              <w:right w:val="single" w:sz="4" w:space="0" w:color="auto"/>
            </w:tcBorders>
            <w:shd w:val="clear" w:color="auto" w:fill="auto"/>
            <w:noWrap/>
            <w:vAlign w:val="bottom"/>
            <w:hideMark/>
          </w:tcPr>
          <w:p w14:paraId="794E1E7C" w14:textId="77777777" w:rsidR="0085068D" w:rsidRPr="0085068D" w:rsidRDefault="0085068D" w:rsidP="00542930">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des. urbano</w:t>
            </w:r>
          </w:p>
        </w:tc>
        <w:tc>
          <w:tcPr>
            <w:tcW w:w="0" w:type="auto"/>
            <w:tcBorders>
              <w:top w:val="nil"/>
              <w:left w:val="nil"/>
              <w:bottom w:val="single" w:sz="4" w:space="0" w:color="auto"/>
              <w:right w:val="single" w:sz="4" w:space="0" w:color="auto"/>
            </w:tcBorders>
            <w:shd w:val="clear" w:color="000000" w:fill="FFFFFF"/>
            <w:vAlign w:val="center"/>
            <w:hideMark/>
          </w:tcPr>
          <w:p w14:paraId="44F4618C" w14:textId="77777777" w:rsidR="0085068D" w:rsidRPr="0085068D" w:rsidRDefault="0085068D" w:rsidP="00542930">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 xml:space="preserve"> Derechos por prestación de servicios</w:t>
            </w:r>
          </w:p>
        </w:tc>
        <w:tc>
          <w:tcPr>
            <w:tcW w:w="0" w:type="auto"/>
            <w:tcBorders>
              <w:top w:val="nil"/>
              <w:left w:val="nil"/>
              <w:bottom w:val="single" w:sz="4" w:space="0" w:color="auto"/>
              <w:right w:val="single" w:sz="4" w:space="0" w:color="auto"/>
            </w:tcBorders>
            <w:shd w:val="clear" w:color="auto" w:fill="auto"/>
            <w:vAlign w:val="center"/>
            <w:hideMark/>
          </w:tcPr>
          <w:p w14:paraId="6E4F2447" w14:textId="77777777" w:rsidR="0085068D" w:rsidRPr="0085068D" w:rsidRDefault="0085068D" w:rsidP="00542930">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17,601,157.89</w:t>
            </w:r>
          </w:p>
        </w:tc>
      </w:tr>
      <w:tr w:rsidR="0085068D" w:rsidRPr="0085068D" w14:paraId="3815EF7B" w14:textId="77777777" w:rsidTr="00542930">
        <w:trPr>
          <w:trHeight w:val="27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9BE2E73" w14:textId="77777777" w:rsidR="0085068D" w:rsidRPr="0085068D" w:rsidRDefault="0085068D" w:rsidP="00542930">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7008DE32" w14:textId="77777777" w:rsidR="0085068D" w:rsidRPr="0085068D" w:rsidRDefault="0085068D" w:rsidP="00542930">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1.01</w:t>
            </w:r>
          </w:p>
        </w:tc>
        <w:tc>
          <w:tcPr>
            <w:tcW w:w="0" w:type="auto"/>
            <w:tcBorders>
              <w:top w:val="nil"/>
              <w:left w:val="nil"/>
              <w:bottom w:val="single" w:sz="4" w:space="0" w:color="auto"/>
              <w:right w:val="single" w:sz="4" w:space="0" w:color="auto"/>
            </w:tcBorders>
            <w:shd w:val="clear" w:color="auto" w:fill="auto"/>
            <w:noWrap/>
            <w:vAlign w:val="bottom"/>
            <w:hideMark/>
          </w:tcPr>
          <w:p w14:paraId="1F411E00" w14:textId="77777777" w:rsidR="0085068D" w:rsidRPr="0085068D" w:rsidRDefault="0085068D" w:rsidP="00542930">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0005</w:t>
            </w:r>
          </w:p>
        </w:tc>
        <w:tc>
          <w:tcPr>
            <w:tcW w:w="0" w:type="auto"/>
            <w:tcBorders>
              <w:top w:val="nil"/>
              <w:left w:val="nil"/>
              <w:bottom w:val="single" w:sz="4" w:space="0" w:color="auto"/>
              <w:right w:val="single" w:sz="4" w:space="0" w:color="auto"/>
            </w:tcBorders>
            <w:shd w:val="clear" w:color="auto" w:fill="auto"/>
            <w:noWrap/>
            <w:vAlign w:val="bottom"/>
            <w:hideMark/>
          </w:tcPr>
          <w:p w14:paraId="2028A6F7" w14:textId="77777777" w:rsidR="0085068D" w:rsidRPr="0085068D" w:rsidRDefault="0085068D" w:rsidP="00542930">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des. urbano</w:t>
            </w:r>
          </w:p>
        </w:tc>
        <w:tc>
          <w:tcPr>
            <w:tcW w:w="0" w:type="auto"/>
            <w:tcBorders>
              <w:top w:val="nil"/>
              <w:left w:val="nil"/>
              <w:bottom w:val="single" w:sz="4" w:space="0" w:color="auto"/>
              <w:right w:val="single" w:sz="4" w:space="0" w:color="auto"/>
            </w:tcBorders>
            <w:shd w:val="clear" w:color="000000" w:fill="FFFFFF"/>
            <w:vAlign w:val="center"/>
            <w:hideMark/>
          </w:tcPr>
          <w:p w14:paraId="529A17B6" w14:textId="77777777" w:rsidR="0085068D" w:rsidRPr="0085068D" w:rsidRDefault="0085068D" w:rsidP="00542930">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Derechos por prestación de servicios</w:t>
            </w:r>
          </w:p>
        </w:tc>
        <w:tc>
          <w:tcPr>
            <w:tcW w:w="0" w:type="auto"/>
            <w:tcBorders>
              <w:top w:val="nil"/>
              <w:left w:val="nil"/>
              <w:bottom w:val="single" w:sz="4" w:space="0" w:color="auto"/>
              <w:right w:val="single" w:sz="4" w:space="0" w:color="auto"/>
            </w:tcBorders>
            <w:shd w:val="clear" w:color="auto" w:fill="auto"/>
            <w:vAlign w:val="center"/>
            <w:hideMark/>
          </w:tcPr>
          <w:p w14:paraId="7C8C93FB" w14:textId="77777777" w:rsidR="0085068D" w:rsidRPr="0085068D" w:rsidRDefault="0085068D" w:rsidP="00542930">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484,644.61</w:t>
            </w:r>
          </w:p>
        </w:tc>
      </w:tr>
      <w:tr w:rsidR="0085068D" w:rsidRPr="0085068D" w14:paraId="7D83A0FA" w14:textId="77777777" w:rsidTr="00542930">
        <w:trPr>
          <w:trHeight w:val="26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911FB8" w14:textId="77777777" w:rsidR="0085068D" w:rsidRPr="0085068D" w:rsidRDefault="0085068D" w:rsidP="00542930">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267AAE1C" w14:textId="77777777" w:rsidR="0085068D" w:rsidRPr="0085068D" w:rsidRDefault="0085068D" w:rsidP="00542930">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1.01</w:t>
            </w:r>
          </w:p>
        </w:tc>
        <w:tc>
          <w:tcPr>
            <w:tcW w:w="0" w:type="auto"/>
            <w:tcBorders>
              <w:top w:val="nil"/>
              <w:left w:val="nil"/>
              <w:bottom w:val="single" w:sz="4" w:space="0" w:color="auto"/>
              <w:right w:val="single" w:sz="4" w:space="0" w:color="auto"/>
            </w:tcBorders>
            <w:shd w:val="clear" w:color="auto" w:fill="auto"/>
            <w:noWrap/>
            <w:vAlign w:val="bottom"/>
            <w:hideMark/>
          </w:tcPr>
          <w:p w14:paraId="4B7640F6" w14:textId="77777777" w:rsidR="0085068D" w:rsidRPr="0085068D" w:rsidRDefault="0085068D" w:rsidP="00542930">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0008</w:t>
            </w:r>
          </w:p>
        </w:tc>
        <w:tc>
          <w:tcPr>
            <w:tcW w:w="0" w:type="auto"/>
            <w:tcBorders>
              <w:top w:val="nil"/>
              <w:left w:val="nil"/>
              <w:bottom w:val="single" w:sz="4" w:space="0" w:color="auto"/>
              <w:right w:val="single" w:sz="4" w:space="0" w:color="auto"/>
            </w:tcBorders>
            <w:shd w:val="clear" w:color="auto" w:fill="auto"/>
            <w:noWrap/>
            <w:vAlign w:val="bottom"/>
            <w:hideMark/>
          </w:tcPr>
          <w:p w14:paraId="12A70093" w14:textId="77777777" w:rsidR="0085068D" w:rsidRPr="0085068D" w:rsidRDefault="0085068D" w:rsidP="00542930">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secretaria</w:t>
            </w:r>
          </w:p>
        </w:tc>
        <w:tc>
          <w:tcPr>
            <w:tcW w:w="0" w:type="auto"/>
            <w:tcBorders>
              <w:top w:val="nil"/>
              <w:left w:val="nil"/>
              <w:bottom w:val="single" w:sz="4" w:space="0" w:color="auto"/>
              <w:right w:val="single" w:sz="4" w:space="0" w:color="auto"/>
            </w:tcBorders>
            <w:shd w:val="clear" w:color="000000" w:fill="FFFFFF"/>
            <w:vAlign w:val="center"/>
            <w:hideMark/>
          </w:tcPr>
          <w:p w14:paraId="2BCDCDC3" w14:textId="77777777" w:rsidR="0085068D" w:rsidRPr="0085068D" w:rsidRDefault="0085068D" w:rsidP="00542930">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 xml:space="preserve"> Derechos por prestación de servicios</w:t>
            </w:r>
          </w:p>
        </w:tc>
        <w:tc>
          <w:tcPr>
            <w:tcW w:w="0" w:type="auto"/>
            <w:tcBorders>
              <w:top w:val="nil"/>
              <w:left w:val="nil"/>
              <w:bottom w:val="single" w:sz="4" w:space="0" w:color="auto"/>
              <w:right w:val="single" w:sz="4" w:space="0" w:color="auto"/>
            </w:tcBorders>
            <w:shd w:val="clear" w:color="auto" w:fill="auto"/>
            <w:vAlign w:val="center"/>
            <w:hideMark/>
          </w:tcPr>
          <w:p w14:paraId="115B7AD3" w14:textId="77777777" w:rsidR="0085068D" w:rsidRPr="0085068D" w:rsidRDefault="0085068D" w:rsidP="00542930">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364.67</w:t>
            </w:r>
          </w:p>
        </w:tc>
      </w:tr>
      <w:tr w:rsidR="0085068D" w:rsidRPr="0085068D" w14:paraId="4E507458" w14:textId="77777777" w:rsidTr="00542930">
        <w:trPr>
          <w:trHeight w:val="28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C39D18" w14:textId="77777777" w:rsidR="0085068D" w:rsidRPr="0085068D" w:rsidRDefault="0085068D" w:rsidP="00542930">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46E6861" w14:textId="77777777" w:rsidR="0085068D" w:rsidRPr="0085068D" w:rsidRDefault="0085068D" w:rsidP="00542930">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1.01</w:t>
            </w:r>
          </w:p>
        </w:tc>
        <w:tc>
          <w:tcPr>
            <w:tcW w:w="0" w:type="auto"/>
            <w:tcBorders>
              <w:top w:val="nil"/>
              <w:left w:val="nil"/>
              <w:bottom w:val="single" w:sz="4" w:space="0" w:color="auto"/>
              <w:right w:val="single" w:sz="4" w:space="0" w:color="auto"/>
            </w:tcBorders>
            <w:shd w:val="clear" w:color="auto" w:fill="auto"/>
            <w:noWrap/>
            <w:vAlign w:val="bottom"/>
            <w:hideMark/>
          </w:tcPr>
          <w:p w14:paraId="6AA70FBA" w14:textId="77777777" w:rsidR="0085068D" w:rsidRPr="0085068D" w:rsidRDefault="0085068D" w:rsidP="00542930">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0002</w:t>
            </w:r>
          </w:p>
        </w:tc>
        <w:tc>
          <w:tcPr>
            <w:tcW w:w="0" w:type="auto"/>
            <w:tcBorders>
              <w:top w:val="nil"/>
              <w:left w:val="nil"/>
              <w:bottom w:val="single" w:sz="4" w:space="0" w:color="auto"/>
              <w:right w:val="single" w:sz="4" w:space="0" w:color="auto"/>
            </w:tcBorders>
            <w:shd w:val="clear" w:color="000000" w:fill="FFFFFF"/>
            <w:noWrap/>
            <w:vAlign w:val="bottom"/>
            <w:hideMark/>
          </w:tcPr>
          <w:p w14:paraId="26133F25" w14:textId="77777777" w:rsidR="0085068D" w:rsidRPr="0085068D" w:rsidRDefault="0085068D" w:rsidP="00542930">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prot. Civil</w:t>
            </w:r>
          </w:p>
        </w:tc>
        <w:tc>
          <w:tcPr>
            <w:tcW w:w="0" w:type="auto"/>
            <w:tcBorders>
              <w:top w:val="nil"/>
              <w:left w:val="nil"/>
              <w:bottom w:val="single" w:sz="4" w:space="0" w:color="auto"/>
              <w:right w:val="single" w:sz="4" w:space="0" w:color="auto"/>
            </w:tcBorders>
            <w:shd w:val="clear" w:color="000000" w:fill="FFFFFF"/>
            <w:vAlign w:val="center"/>
            <w:hideMark/>
          </w:tcPr>
          <w:p w14:paraId="4B6A297C" w14:textId="77777777" w:rsidR="0085068D" w:rsidRPr="0085068D" w:rsidRDefault="0085068D" w:rsidP="00542930">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 xml:space="preserve"> Derechos por prestación de servicios</w:t>
            </w:r>
          </w:p>
        </w:tc>
        <w:tc>
          <w:tcPr>
            <w:tcW w:w="0" w:type="auto"/>
            <w:tcBorders>
              <w:top w:val="nil"/>
              <w:left w:val="nil"/>
              <w:bottom w:val="single" w:sz="4" w:space="0" w:color="auto"/>
              <w:right w:val="single" w:sz="4" w:space="0" w:color="auto"/>
            </w:tcBorders>
            <w:shd w:val="clear" w:color="auto" w:fill="auto"/>
            <w:vAlign w:val="center"/>
            <w:hideMark/>
          </w:tcPr>
          <w:p w14:paraId="42C658FB" w14:textId="77777777" w:rsidR="0085068D" w:rsidRPr="0085068D" w:rsidRDefault="0085068D" w:rsidP="00542930">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485,009.28</w:t>
            </w:r>
          </w:p>
        </w:tc>
      </w:tr>
      <w:tr w:rsidR="0085068D" w:rsidRPr="0085068D" w14:paraId="63251870" w14:textId="77777777" w:rsidTr="00542930">
        <w:trPr>
          <w:trHeight w:val="2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F8C21AA" w14:textId="77777777" w:rsidR="0085068D" w:rsidRPr="0085068D" w:rsidRDefault="0085068D" w:rsidP="00542930">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3DF484D3" w14:textId="77777777" w:rsidR="0085068D" w:rsidRPr="0085068D" w:rsidRDefault="0085068D" w:rsidP="00542930">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1.01</w:t>
            </w:r>
          </w:p>
        </w:tc>
        <w:tc>
          <w:tcPr>
            <w:tcW w:w="0" w:type="auto"/>
            <w:tcBorders>
              <w:top w:val="nil"/>
              <w:left w:val="nil"/>
              <w:bottom w:val="single" w:sz="4" w:space="0" w:color="auto"/>
              <w:right w:val="single" w:sz="4" w:space="0" w:color="auto"/>
            </w:tcBorders>
            <w:shd w:val="clear" w:color="auto" w:fill="auto"/>
            <w:noWrap/>
            <w:vAlign w:val="bottom"/>
            <w:hideMark/>
          </w:tcPr>
          <w:p w14:paraId="6898551D" w14:textId="77777777" w:rsidR="0085068D" w:rsidRPr="0085068D" w:rsidRDefault="0085068D" w:rsidP="00542930">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0005</w:t>
            </w:r>
          </w:p>
        </w:tc>
        <w:tc>
          <w:tcPr>
            <w:tcW w:w="0" w:type="auto"/>
            <w:tcBorders>
              <w:top w:val="nil"/>
              <w:left w:val="nil"/>
              <w:bottom w:val="single" w:sz="4" w:space="0" w:color="auto"/>
              <w:right w:val="single" w:sz="4" w:space="0" w:color="auto"/>
            </w:tcBorders>
            <w:shd w:val="clear" w:color="auto" w:fill="auto"/>
            <w:noWrap/>
            <w:vAlign w:val="bottom"/>
            <w:hideMark/>
          </w:tcPr>
          <w:p w14:paraId="370617CC" w14:textId="77777777" w:rsidR="0085068D" w:rsidRPr="0085068D" w:rsidRDefault="0085068D" w:rsidP="00542930">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limpia</w:t>
            </w:r>
          </w:p>
        </w:tc>
        <w:tc>
          <w:tcPr>
            <w:tcW w:w="0" w:type="auto"/>
            <w:tcBorders>
              <w:top w:val="nil"/>
              <w:left w:val="nil"/>
              <w:bottom w:val="single" w:sz="4" w:space="0" w:color="auto"/>
              <w:right w:val="single" w:sz="4" w:space="0" w:color="auto"/>
            </w:tcBorders>
            <w:shd w:val="clear" w:color="000000" w:fill="FFFFFF"/>
            <w:vAlign w:val="center"/>
            <w:hideMark/>
          </w:tcPr>
          <w:p w14:paraId="7FCBB3EA" w14:textId="77777777" w:rsidR="0085068D" w:rsidRPr="0085068D" w:rsidRDefault="0085068D" w:rsidP="00542930">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 xml:space="preserve"> Derechos por prestación de servicios</w:t>
            </w:r>
          </w:p>
        </w:tc>
        <w:tc>
          <w:tcPr>
            <w:tcW w:w="0" w:type="auto"/>
            <w:tcBorders>
              <w:top w:val="nil"/>
              <w:left w:val="nil"/>
              <w:bottom w:val="single" w:sz="4" w:space="0" w:color="auto"/>
              <w:right w:val="single" w:sz="4" w:space="0" w:color="auto"/>
            </w:tcBorders>
            <w:shd w:val="clear" w:color="auto" w:fill="auto"/>
            <w:vAlign w:val="center"/>
            <w:hideMark/>
          </w:tcPr>
          <w:p w14:paraId="44C20ACC" w14:textId="77777777" w:rsidR="0085068D" w:rsidRPr="0085068D" w:rsidRDefault="0085068D" w:rsidP="00542930">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485,373.94</w:t>
            </w:r>
          </w:p>
        </w:tc>
      </w:tr>
      <w:tr w:rsidR="0085068D" w:rsidRPr="0085068D" w14:paraId="5C5AE093" w14:textId="77777777" w:rsidTr="00542930">
        <w:trPr>
          <w:trHeight w:val="2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2762D9" w14:textId="77777777" w:rsidR="0085068D" w:rsidRPr="0085068D" w:rsidRDefault="0085068D" w:rsidP="00542930">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7F07D05B" w14:textId="77777777" w:rsidR="0085068D" w:rsidRPr="0085068D" w:rsidRDefault="0085068D" w:rsidP="00542930">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1.01</w:t>
            </w:r>
          </w:p>
        </w:tc>
        <w:tc>
          <w:tcPr>
            <w:tcW w:w="0" w:type="auto"/>
            <w:tcBorders>
              <w:top w:val="nil"/>
              <w:left w:val="nil"/>
              <w:bottom w:val="single" w:sz="4" w:space="0" w:color="auto"/>
              <w:right w:val="single" w:sz="4" w:space="0" w:color="auto"/>
            </w:tcBorders>
            <w:shd w:val="clear" w:color="auto" w:fill="auto"/>
            <w:noWrap/>
            <w:vAlign w:val="bottom"/>
            <w:hideMark/>
          </w:tcPr>
          <w:p w14:paraId="69D135BB" w14:textId="77777777" w:rsidR="0085068D" w:rsidRPr="0085068D" w:rsidRDefault="0085068D" w:rsidP="00542930">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0003</w:t>
            </w:r>
          </w:p>
        </w:tc>
        <w:tc>
          <w:tcPr>
            <w:tcW w:w="0" w:type="auto"/>
            <w:tcBorders>
              <w:top w:val="nil"/>
              <w:left w:val="nil"/>
              <w:bottom w:val="single" w:sz="4" w:space="0" w:color="auto"/>
              <w:right w:val="single" w:sz="4" w:space="0" w:color="auto"/>
            </w:tcBorders>
            <w:shd w:val="clear" w:color="auto" w:fill="auto"/>
            <w:noWrap/>
            <w:vAlign w:val="bottom"/>
            <w:hideMark/>
          </w:tcPr>
          <w:p w14:paraId="1A073EBF" w14:textId="71E6D692" w:rsidR="0085068D" w:rsidRPr="0085068D" w:rsidRDefault="005610AF" w:rsidP="00542930">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inspectoría</w:t>
            </w:r>
          </w:p>
        </w:tc>
        <w:tc>
          <w:tcPr>
            <w:tcW w:w="0" w:type="auto"/>
            <w:tcBorders>
              <w:top w:val="nil"/>
              <w:left w:val="nil"/>
              <w:bottom w:val="single" w:sz="4" w:space="0" w:color="auto"/>
              <w:right w:val="single" w:sz="4" w:space="0" w:color="auto"/>
            </w:tcBorders>
            <w:shd w:val="clear" w:color="000000" w:fill="FFFFFF"/>
            <w:vAlign w:val="center"/>
            <w:hideMark/>
          </w:tcPr>
          <w:p w14:paraId="22FEE9E0" w14:textId="77777777" w:rsidR="0085068D" w:rsidRPr="0085068D" w:rsidRDefault="0085068D" w:rsidP="00542930">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 xml:space="preserve"> Derechos por prestación de servicios</w:t>
            </w:r>
          </w:p>
        </w:tc>
        <w:tc>
          <w:tcPr>
            <w:tcW w:w="0" w:type="auto"/>
            <w:tcBorders>
              <w:top w:val="nil"/>
              <w:left w:val="nil"/>
              <w:bottom w:val="single" w:sz="4" w:space="0" w:color="auto"/>
              <w:right w:val="single" w:sz="4" w:space="0" w:color="auto"/>
            </w:tcBorders>
            <w:shd w:val="clear" w:color="auto" w:fill="auto"/>
            <w:vAlign w:val="center"/>
            <w:hideMark/>
          </w:tcPr>
          <w:p w14:paraId="285EEA9A" w14:textId="77777777" w:rsidR="0085068D" w:rsidRPr="0085068D" w:rsidRDefault="0085068D" w:rsidP="00542930">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2,053,152.46</w:t>
            </w:r>
          </w:p>
        </w:tc>
      </w:tr>
      <w:tr w:rsidR="0085068D" w:rsidRPr="0085068D" w14:paraId="0D76C082" w14:textId="77777777" w:rsidTr="00542930">
        <w:trPr>
          <w:trHeight w:val="2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5663DF2" w14:textId="77777777" w:rsidR="0085068D" w:rsidRPr="0085068D" w:rsidRDefault="0085068D" w:rsidP="00542930">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5E633EE2" w14:textId="77777777" w:rsidR="0085068D" w:rsidRPr="0085068D" w:rsidRDefault="0085068D" w:rsidP="00542930">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1.01</w:t>
            </w:r>
          </w:p>
        </w:tc>
        <w:tc>
          <w:tcPr>
            <w:tcW w:w="0" w:type="auto"/>
            <w:tcBorders>
              <w:top w:val="nil"/>
              <w:left w:val="nil"/>
              <w:bottom w:val="single" w:sz="4" w:space="0" w:color="auto"/>
              <w:right w:val="single" w:sz="4" w:space="0" w:color="auto"/>
            </w:tcBorders>
            <w:shd w:val="clear" w:color="auto" w:fill="auto"/>
            <w:noWrap/>
            <w:vAlign w:val="bottom"/>
            <w:hideMark/>
          </w:tcPr>
          <w:p w14:paraId="2070595E" w14:textId="77777777" w:rsidR="0085068D" w:rsidRPr="0085068D" w:rsidRDefault="0085068D" w:rsidP="00542930">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0009</w:t>
            </w:r>
          </w:p>
        </w:tc>
        <w:tc>
          <w:tcPr>
            <w:tcW w:w="0" w:type="auto"/>
            <w:tcBorders>
              <w:top w:val="nil"/>
              <w:left w:val="nil"/>
              <w:bottom w:val="single" w:sz="4" w:space="0" w:color="auto"/>
              <w:right w:val="single" w:sz="4" w:space="0" w:color="auto"/>
            </w:tcBorders>
            <w:shd w:val="clear" w:color="auto" w:fill="auto"/>
            <w:noWrap/>
            <w:vAlign w:val="bottom"/>
            <w:hideMark/>
          </w:tcPr>
          <w:p w14:paraId="112128E4" w14:textId="77777777" w:rsidR="0085068D" w:rsidRPr="0085068D" w:rsidRDefault="0085068D" w:rsidP="00542930">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predial</w:t>
            </w:r>
          </w:p>
        </w:tc>
        <w:tc>
          <w:tcPr>
            <w:tcW w:w="0" w:type="auto"/>
            <w:tcBorders>
              <w:top w:val="nil"/>
              <w:left w:val="nil"/>
              <w:bottom w:val="single" w:sz="4" w:space="0" w:color="auto"/>
              <w:right w:val="single" w:sz="4" w:space="0" w:color="auto"/>
            </w:tcBorders>
            <w:shd w:val="clear" w:color="000000" w:fill="FFFFFF"/>
            <w:vAlign w:val="center"/>
            <w:hideMark/>
          </w:tcPr>
          <w:p w14:paraId="402A8014" w14:textId="77777777" w:rsidR="0085068D" w:rsidRPr="0085068D" w:rsidRDefault="0085068D" w:rsidP="00542930">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 xml:space="preserve"> Derechos por prestación de servicios</w:t>
            </w:r>
          </w:p>
        </w:tc>
        <w:tc>
          <w:tcPr>
            <w:tcW w:w="0" w:type="auto"/>
            <w:tcBorders>
              <w:top w:val="nil"/>
              <w:left w:val="nil"/>
              <w:bottom w:val="single" w:sz="4" w:space="0" w:color="auto"/>
              <w:right w:val="single" w:sz="4" w:space="0" w:color="auto"/>
            </w:tcBorders>
            <w:shd w:val="clear" w:color="auto" w:fill="auto"/>
            <w:vAlign w:val="center"/>
            <w:hideMark/>
          </w:tcPr>
          <w:p w14:paraId="39806385" w14:textId="77777777" w:rsidR="0085068D" w:rsidRPr="0085068D" w:rsidRDefault="0085068D" w:rsidP="00542930">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91,223.90</w:t>
            </w:r>
          </w:p>
        </w:tc>
      </w:tr>
      <w:tr w:rsidR="0085068D" w:rsidRPr="0085068D" w14:paraId="5CC55C4D" w14:textId="77777777" w:rsidTr="00542930">
        <w:trPr>
          <w:trHeight w:val="27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FC3F0E1" w14:textId="77777777" w:rsidR="0085068D" w:rsidRPr="0085068D" w:rsidRDefault="0085068D" w:rsidP="00542930">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4.4</w:t>
            </w:r>
          </w:p>
        </w:tc>
        <w:tc>
          <w:tcPr>
            <w:tcW w:w="0" w:type="auto"/>
            <w:tcBorders>
              <w:top w:val="nil"/>
              <w:left w:val="nil"/>
              <w:bottom w:val="single" w:sz="4" w:space="0" w:color="auto"/>
              <w:right w:val="single" w:sz="4" w:space="0" w:color="auto"/>
            </w:tcBorders>
            <w:shd w:val="clear" w:color="auto" w:fill="auto"/>
            <w:noWrap/>
            <w:vAlign w:val="bottom"/>
            <w:hideMark/>
          </w:tcPr>
          <w:p w14:paraId="3AFC9D50" w14:textId="77777777" w:rsidR="0085068D" w:rsidRPr="0085068D" w:rsidRDefault="0085068D" w:rsidP="00542930">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082BDB09" w14:textId="77777777" w:rsidR="0085068D" w:rsidRPr="0085068D" w:rsidRDefault="0085068D" w:rsidP="00542930">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157E9B00" w14:textId="77777777" w:rsidR="0085068D" w:rsidRPr="0085068D" w:rsidRDefault="0085068D" w:rsidP="00542930">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000000" w:fill="FFFFFF"/>
            <w:vAlign w:val="center"/>
            <w:hideMark/>
          </w:tcPr>
          <w:p w14:paraId="350D015A" w14:textId="77777777" w:rsidR="0085068D" w:rsidRPr="0085068D" w:rsidRDefault="0085068D" w:rsidP="00542930">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4.4.- Otros Derechos</w:t>
            </w:r>
          </w:p>
        </w:tc>
        <w:tc>
          <w:tcPr>
            <w:tcW w:w="0" w:type="auto"/>
            <w:tcBorders>
              <w:top w:val="nil"/>
              <w:left w:val="nil"/>
              <w:bottom w:val="single" w:sz="4" w:space="0" w:color="auto"/>
              <w:right w:val="single" w:sz="4" w:space="0" w:color="auto"/>
            </w:tcBorders>
            <w:shd w:val="clear" w:color="auto" w:fill="auto"/>
            <w:vAlign w:val="center"/>
            <w:hideMark/>
          </w:tcPr>
          <w:p w14:paraId="4EF9B5EE" w14:textId="77777777" w:rsidR="0085068D" w:rsidRPr="0085068D" w:rsidRDefault="0085068D" w:rsidP="00542930">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0.00</w:t>
            </w:r>
          </w:p>
        </w:tc>
      </w:tr>
      <w:tr w:rsidR="0085068D" w:rsidRPr="0085068D" w14:paraId="325AD2E6" w14:textId="77777777" w:rsidTr="00542930">
        <w:trPr>
          <w:trHeight w:val="27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72E4F2" w14:textId="77777777" w:rsidR="0085068D" w:rsidRPr="0085068D" w:rsidRDefault="0085068D" w:rsidP="00542930">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4.5</w:t>
            </w:r>
          </w:p>
        </w:tc>
        <w:tc>
          <w:tcPr>
            <w:tcW w:w="0" w:type="auto"/>
            <w:tcBorders>
              <w:top w:val="nil"/>
              <w:left w:val="nil"/>
              <w:bottom w:val="single" w:sz="4" w:space="0" w:color="auto"/>
              <w:right w:val="single" w:sz="4" w:space="0" w:color="auto"/>
            </w:tcBorders>
            <w:shd w:val="clear" w:color="auto" w:fill="auto"/>
            <w:noWrap/>
            <w:vAlign w:val="bottom"/>
            <w:hideMark/>
          </w:tcPr>
          <w:p w14:paraId="44C5CBC4" w14:textId="77777777" w:rsidR="0085068D" w:rsidRPr="0085068D" w:rsidRDefault="0085068D" w:rsidP="00542930">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1.01</w:t>
            </w:r>
          </w:p>
        </w:tc>
        <w:tc>
          <w:tcPr>
            <w:tcW w:w="0" w:type="auto"/>
            <w:tcBorders>
              <w:top w:val="nil"/>
              <w:left w:val="nil"/>
              <w:bottom w:val="single" w:sz="4" w:space="0" w:color="auto"/>
              <w:right w:val="single" w:sz="4" w:space="0" w:color="auto"/>
            </w:tcBorders>
            <w:shd w:val="clear" w:color="auto" w:fill="auto"/>
            <w:noWrap/>
            <w:vAlign w:val="bottom"/>
            <w:hideMark/>
          </w:tcPr>
          <w:p w14:paraId="7326EC5A" w14:textId="77777777" w:rsidR="0085068D" w:rsidRPr="0085068D" w:rsidRDefault="0085068D" w:rsidP="00542930">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0009</w:t>
            </w:r>
          </w:p>
        </w:tc>
        <w:tc>
          <w:tcPr>
            <w:tcW w:w="0" w:type="auto"/>
            <w:tcBorders>
              <w:top w:val="nil"/>
              <w:left w:val="nil"/>
              <w:bottom w:val="single" w:sz="4" w:space="0" w:color="auto"/>
              <w:right w:val="single" w:sz="4" w:space="0" w:color="auto"/>
            </w:tcBorders>
            <w:shd w:val="clear" w:color="auto" w:fill="auto"/>
            <w:noWrap/>
            <w:vAlign w:val="bottom"/>
            <w:hideMark/>
          </w:tcPr>
          <w:p w14:paraId="374623D8" w14:textId="77777777" w:rsidR="0085068D" w:rsidRPr="0085068D" w:rsidRDefault="0085068D" w:rsidP="00542930">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predial</w:t>
            </w:r>
          </w:p>
        </w:tc>
        <w:tc>
          <w:tcPr>
            <w:tcW w:w="0" w:type="auto"/>
            <w:tcBorders>
              <w:top w:val="nil"/>
              <w:left w:val="nil"/>
              <w:bottom w:val="single" w:sz="4" w:space="0" w:color="auto"/>
              <w:right w:val="single" w:sz="4" w:space="0" w:color="auto"/>
            </w:tcBorders>
            <w:shd w:val="clear" w:color="000000" w:fill="FFFFFF"/>
            <w:vAlign w:val="center"/>
            <w:hideMark/>
          </w:tcPr>
          <w:p w14:paraId="18D9E5B8" w14:textId="77777777" w:rsidR="0085068D" w:rsidRPr="0085068D" w:rsidRDefault="0085068D" w:rsidP="00542930">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4.5.- Accesorios</w:t>
            </w:r>
          </w:p>
        </w:tc>
        <w:tc>
          <w:tcPr>
            <w:tcW w:w="0" w:type="auto"/>
            <w:tcBorders>
              <w:top w:val="nil"/>
              <w:left w:val="nil"/>
              <w:bottom w:val="single" w:sz="4" w:space="0" w:color="auto"/>
              <w:right w:val="single" w:sz="4" w:space="0" w:color="auto"/>
            </w:tcBorders>
            <w:shd w:val="clear" w:color="auto" w:fill="auto"/>
            <w:vAlign w:val="center"/>
            <w:hideMark/>
          </w:tcPr>
          <w:p w14:paraId="7A4E8BEC" w14:textId="77777777" w:rsidR="0085068D" w:rsidRPr="0085068D" w:rsidRDefault="0085068D" w:rsidP="00542930">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91,223.90</w:t>
            </w:r>
          </w:p>
        </w:tc>
      </w:tr>
      <w:tr w:rsidR="0085068D" w:rsidRPr="0085068D" w14:paraId="1E757980" w14:textId="77777777" w:rsidTr="00542930">
        <w:trPr>
          <w:trHeight w:val="26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598643" w14:textId="77777777" w:rsidR="0085068D" w:rsidRPr="0085068D" w:rsidRDefault="0085068D" w:rsidP="00542930">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4.5.1</w:t>
            </w:r>
          </w:p>
        </w:tc>
        <w:tc>
          <w:tcPr>
            <w:tcW w:w="0" w:type="auto"/>
            <w:tcBorders>
              <w:top w:val="nil"/>
              <w:left w:val="nil"/>
              <w:bottom w:val="single" w:sz="4" w:space="0" w:color="auto"/>
              <w:right w:val="single" w:sz="4" w:space="0" w:color="auto"/>
            </w:tcBorders>
            <w:shd w:val="clear" w:color="auto" w:fill="auto"/>
            <w:noWrap/>
            <w:vAlign w:val="bottom"/>
            <w:hideMark/>
          </w:tcPr>
          <w:p w14:paraId="4280A7D5" w14:textId="77777777" w:rsidR="0085068D" w:rsidRPr="0085068D" w:rsidRDefault="0085068D" w:rsidP="00542930">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5CB37B02" w14:textId="77777777" w:rsidR="0085068D" w:rsidRPr="0085068D" w:rsidRDefault="0085068D" w:rsidP="00542930">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6C82D364" w14:textId="77777777" w:rsidR="0085068D" w:rsidRPr="0085068D" w:rsidRDefault="0085068D" w:rsidP="00542930">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000000" w:fill="FFFFFF"/>
            <w:vAlign w:val="center"/>
            <w:hideMark/>
          </w:tcPr>
          <w:p w14:paraId="71F49118" w14:textId="77777777" w:rsidR="0085068D" w:rsidRPr="0085068D" w:rsidRDefault="0085068D" w:rsidP="00542930">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4.5.1.- Recargos</w:t>
            </w:r>
          </w:p>
        </w:tc>
        <w:tc>
          <w:tcPr>
            <w:tcW w:w="0" w:type="auto"/>
            <w:tcBorders>
              <w:top w:val="nil"/>
              <w:left w:val="nil"/>
              <w:bottom w:val="single" w:sz="4" w:space="0" w:color="auto"/>
              <w:right w:val="single" w:sz="4" w:space="0" w:color="auto"/>
            </w:tcBorders>
            <w:shd w:val="clear" w:color="auto" w:fill="auto"/>
            <w:vAlign w:val="center"/>
            <w:hideMark/>
          </w:tcPr>
          <w:p w14:paraId="4E6F49F7" w14:textId="77777777" w:rsidR="0085068D" w:rsidRPr="0085068D" w:rsidRDefault="0085068D" w:rsidP="00542930">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91,223.90</w:t>
            </w:r>
          </w:p>
        </w:tc>
      </w:tr>
      <w:tr w:rsidR="0085068D" w:rsidRPr="0085068D" w14:paraId="76B903D9" w14:textId="77777777" w:rsidTr="0085068D">
        <w:trPr>
          <w:trHeight w:val="585"/>
        </w:trPr>
        <w:tc>
          <w:tcPr>
            <w:tcW w:w="0" w:type="auto"/>
            <w:tcBorders>
              <w:top w:val="nil"/>
              <w:left w:val="single" w:sz="4" w:space="0" w:color="auto"/>
              <w:bottom w:val="nil"/>
              <w:right w:val="single" w:sz="4" w:space="0" w:color="auto"/>
            </w:tcBorders>
            <w:shd w:val="clear" w:color="auto" w:fill="auto"/>
            <w:noWrap/>
            <w:vAlign w:val="bottom"/>
            <w:hideMark/>
          </w:tcPr>
          <w:p w14:paraId="1BC2E524"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4.9</w:t>
            </w:r>
          </w:p>
        </w:tc>
        <w:tc>
          <w:tcPr>
            <w:tcW w:w="0" w:type="auto"/>
            <w:tcBorders>
              <w:top w:val="nil"/>
              <w:left w:val="nil"/>
              <w:bottom w:val="nil"/>
              <w:right w:val="single" w:sz="4" w:space="0" w:color="auto"/>
            </w:tcBorders>
            <w:shd w:val="clear" w:color="auto" w:fill="auto"/>
            <w:noWrap/>
            <w:vAlign w:val="bottom"/>
            <w:hideMark/>
          </w:tcPr>
          <w:p w14:paraId="1EDD4E0D"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nil"/>
              <w:right w:val="single" w:sz="4" w:space="0" w:color="auto"/>
            </w:tcBorders>
            <w:shd w:val="clear" w:color="auto" w:fill="auto"/>
            <w:noWrap/>
            <w:vAlign w:val="bottom"/>
            <w:hideMark/>
          </w:tcPr>
          <w:p w14:paraId="2B081680"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nil"/>
              <w:right w:val="single" w:sz="4" w:space="0" w:color="auto"/>
            </w:tcBorders>
            <w:shd w:val="clear" w:color="auto" w:fill="auto"/>
            <w:noWrap/>
            <w:vAlign w:val="bottom"/>
            <w:hideMark/>
          </w:tcPr>
          <w:p w14:paraId="7053F4CE"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nil"/>
              <w:right w:val="single" w:sz="4" w:space="0" w:color="auto"/>
            </w:tcBorders>
            <w:shd w:val="clear" w:color="000000" w:fill="FFFFFF"/>
            <w:vAlign w:val="center"/>
            <w:hideMark/>
          </w:tcPr>
          <w:p w14:paraId="5FE3678A" w14:textId="77777777" w:rsidR="0085068D" w:rsidRPr="0085068D" w:rsidRDefault="0085068D" w:rsidP="0085068D">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4.9.-Derechos no comprendidos en las fracciones de la Ley de Ingresos causadas en ejercicios fiscales anteriores pendientes de liquidación o pago</w:t>
            </w:r>
          </w:p>
        </w:tc>
        <w:tc>
          <w:tcPr>
            <w:tcW w:w="0" w:type="auto"/>
            <w:tcBorders>
              <w:top w:val="nil"/>
              <w:left w:val="nil"/>
              <w:bottom w:val="single" w:sz="4" w:space="0" w:color="auto"/>
              <w:right w:val="single" w:sz="4" w:space="0" w:color="auto"/>
            </w:tcBorders>
            <w:shd w:val="clear" w:color="auto" w:fill="auto"/>
            <w:vAlign w:val="center"/>
            <w:hideMark/>
          </w:tcPr>
          <w:p w14:paraId="3207F7C5" w14:textId="77777777" w:rsidR="0085068D" w:rsidRPr="0085068D" w:rsidRDefault="0085068D" w:rsidP="0085068D">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0.00</w:t>
            </w:r>
          </w:p>
        </w:tc>
      </w:tr>
      <w:tr w:rsidR="0085068D" w:rsidRPr="0085068D" w14:paraId="194320CF" w14:textId="77777777" w:rsidTr="00542930">
        <w:trPr>
          <w:trHeight w:val="370"/>
        </w:trPr>
        <w:tc>
          <w:tcPr>
            <w:tcW w:w="0" w:type="auto"/>
            <w:tcBorders>
              <w:top w:val="single" w:sz="8" w:space="0" w:color="auto"/>
              <w:left w:val="single" w:sz="8" w:space="0" w:color="auto"/>
              <w:bottom w:val="single" w:sz="8" w:space="0" w:color="auto"/>
              <w:right w:val="single" w:sz="8" w:space="0" w:color="auto"/>
            </w:tcBorders>
            <w:shd w:val="clear" w:color="000000" w:fill="BDD7EE"/>
            <w:noWrap/>
            <w:vAlign w:val="bottom"/>
            <w:hideMark/>
          </w:tcPr>
          <w:p w14:paraId="32D5A062"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5</w:t>
            </w:r>
          </w:p>
        </w:tc>
        <w:tc>
          <w:tcPr>
            <w:tcW w:w="0" w:type="auto"/>
            <w:tcBorders>
              <w:top w:val="single" w:sz="8" w:space="0" w:color="auto"/>
              <w:left w:val="nil"/>
              <w:bottom w:val="single" w:sz="8" w:space="0" w:color="auto"/>
              <w:right w:val="single" w:sz="8" w:space="0" w:color="auto"/>
            </w:tcBorders>
            <w:shd w:val="clear" w:color="000000" w:fill="BDD7EE"/>
            <w:noWrap/>
            <w:vAlign w:val="bottom"/>
            <w:hideMark/>
          </w:tcPr>
          <w:p w14:paraId="48768F84"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single" w:sz="8" w:space="0" w:color="auto"/>
              <w:left w:val="nil"/>
              <w:bottom w:val="single" w:sz="8" w:space="0" w:color="auto"/>
              <w:right w:val="single" w:sz="8" w:space="0" w:color="auto"/>
            </w:tcBorders>
            <w:shd w:val="clear" w:color="000000" w:fill="BDD7EE"/>
            <w:noWrap/>
            <w:vAlign w:val="bottom"/>
            <w:hideMark/>
          </w:tcPr>
          <w:p w14:paraId="076C9279"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single" w:sz="8" w:space="0" w:color="auto"/>
              <w:left w:val="nil"/>
              <w:bottom w:val="single" w:sz="8" w:space="0" w:color="auto"/>
              <w:right w:val="single" w:sz="8" w:space="0" w:color="auto"/>
            </w:tcBorders>
            <w:shd w:val="clear" w:color="000000" w:fill="BDD7EE"/>
            <w:noWrap/>
            <w:vAlign w:val="bottom"/>
            <w:hideMark/>
          </w:tcPr>
          <w:p w14:paraId="6B3BE56D"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single" w:sz="8" w:space="0" w:color="auto"/>
              <w:left w:val="nil"/>
              <w:bottom w:val="single" w:sz="8" w:space="0" w:color="auto"/>
              <w:right w:val="single" w:sz="8" w:space="0" w:color="auto"/>
            </w:tcBorders>
            <w:shd w:val="clear" w:color="000000" w:fill="BDD7EE"/>
            <w:vAlign w:val="center"/>
            <w:hideMark/>
          </w:tcPr>
          <w:p w14:paraId="73DD6CA6" w14:textId="77777777" w:rsidR="0085068D" w:rsidRPr="0085068D" w:rsidRDefault="0085068D" w:rsidP="0085068D">
            <w:pPr>
              <w:jc w:val="both"/>
              <w:rPr>
                <w:rFonts w:ascii="Century Gothic" w:hAnsi="Century Gothic" w:cs="Calibri"/>
                <w:b/>
                <w:bCs/>
                <w:color w:val="000000"/>
                <w:sz w:val="16"/>
                <w:szCs w:val="16"/>
                <w:lang w:val="es-ES" w:eastAsia="es-ES"/>
              </w:rPr>
            </w:pPr>
            <w:r w:rsidRPr="0085068D">
              <w:rPr>
                <w:rFonts w:ascii="Century Gothic" w:hAnsi="Century Gothic" w:cs="Calibri"/>
                <w:b/>
                <w:bCs/>
                <w:color w:val="000000"/>
                <w:sz w:val="16"/>
                <w:szCs w:val="16"/>
                <w:lang w:val="es-ES" w:eastAsia="es-ES"/>
              </w:rPr>
              <w:t>5.- Productos</w:t>
            </w:r>
          </w:p>
        </w:tc>
        <w:tc>
          <w:tcPr>
            <w:tcW w:w="0" w:type="auto"/>
            <w:tcBorders>
              <w:top w:val="single" w:sz="8" w:space="0" w:color="auto"/>
              <w:left w:val="nil"/>
              <w:bottom w:val="single" w:sz="8" w:space="0" w:color="auto"/>
              <w:right w:val="single" w:sz="8" w:space="0" w:color="auto"/>
            </w:tcBorders>
            <w:shd w:val="clear" w:color="000000" w:fill="BDD7EE"/>
            <w:vAlign w:val="center"/>
            <w:hideMark/>
          </w:tcPr>
          <w:p w14:paraId="109E056F" w14:textId="77777777" w:rsidR="0085068D" w:rsidRPr="0085068D" w:rsidRDefault="0085068D" w:rsidP="0085068D">
            <w:pPr>
              <w:jc w:val="right"/>
              <w:rPr>
                <w:rFonts w:ascii="Century Gothic" w:hAnsi="Century Gothic" w:cs="Calibri"/>
                <w:b/>
                <w:bCs/>
                <w:color w:val="000000"/>
                <w:sz w:val="16"/>
                <w:szCs w:val="16"/>
                <w:lang w:val="es-ES" w:eastAsia="es-ES"/>
              </w:rPr>
            </w:pPr>
            <w:r w:rsidRPr="0085068D">
              <w:rPr>
                <w:rFonts w:ascii="Century Gothic" w:hAnsi="Century Gothic" w:cs="Calibri"/>
                <w:b/>
                <w:bCs/>
                <w:color w:val="000000"/>
                <w:sz w:val="16"/>
                <w:szCs w:val="16"/>
                <w:lang w:val="es-ES" w:eastAsia="es-ES"/>
              </w:rPr>
              <w:t>2,982,127.68</w:t>
            </w:r>
          </w:p>
        </w:tc>
      </w:tr>
      <w:tr w:rsidR="0085068D" w:rsidRPr="0085068D" w14:paraId="6C05955F" w14:textId="77777777" w:rsidTr="00542930">
        <w:trPr>
          <w:trHeight w:val="2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4E627E"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5.1</w:t>
            </w:r>
          </w:p>
        </w:tc>
        <w:tc>
          <w:tcPr>
            <w:tcW w:w="0" w:type="auto"/>
            <w:tcBorders>
              <w:top w:val="nil"/>
              <w:left w:val="nil"/>
              <w:bottom w:val="single" w:sz="4" w:space="0" w:color="auto"/>
              <w:right w:val="single" w:sz="4" w:space="0" w:color="auto"/>
            </w:tcBorders>
            <w:shd w:val="clear" w:color="auto" w:fill="auto"/>
            <w:noWrap/>
            <w:vAlign w:val="bottom"/>
            <w:hideMark/>
          </w:tcPr>
          <w:p w14:paraId="3D254594"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59EB1562"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2AA0298B"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000000" w:fill="FFFFFF"/>
            <w:vAlign w:val="center"/>
            <w:hideMark/>
          </w:tcPr>
          <w:p w14:paraId="5D668446" w14:textId="77777777" w:rsidR="0085068D" w:rsidRPr="0085068D" w:rsidRDefault="0085068D" w:rsidP="0085068D">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5.1.- Productos de tipo corriente</w:t>
            </w:r>
          </w:p>
        </w:tc>
        <w:tc>
          <w:tcPr>
            <w:tcW w:w="0" w:type="auto"/>
            <w:tcBorders>
              <w:top w:val="nil"/>
              <w:left w:val="nil"/>
              <w:bottom w:val="single" w:sz="4" w:space="0" w:color="auto"/>
              <w:right w:val="single" w:sz="4" w:space="0" w:color="auto"/>
            </w:tcBorders>
            <w:shd w:val="clear" w:color="auto" w:fill="auto"/>
            <w:vAlign w:val="center"/>
            <w:hideMark/>
          </w:tcPr>
          <w:p w14:paraId="40ED55E9" w14:textId="77777777" w:rsidR="0085068D" w:rsidRPr="0085068D" w:rsidRDefault="0085068D" w:rsidP="0085068D">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2,982,127.68</w:t>
            </w:r>
          </w:p>
        </w:tc>
      </w:tr>
      <w:tr w:rsidR="0085068D" w:rsidRPr="0085068D" w14:paraId="4CB41885" w14:textId="77777777" w:rsidTr="00542930">
        <w:trPr>
          <w:trHeight w:val="2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D405386"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17D118D1" w14:textId="77777777" w:rsidR="0085068D" w:rsidRPr="0085068D" w:rsidRDefault="0085068D" w:rsidP="0085068D">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1.01</w:t>
            </w:r>
          </w:p>
        </w:tc>
        <w:tc>
          <w:tcPr>
            <w:tcW w:w="0" w:type="auto"/>
            <w:tcBorders>
              <w:top w:val="nil"/>
              <w:left w:val="nil"/>
              <w:bottom w:val="single" w:sz="4" w:space="0" w:color="auto"/>
              <w:right w:val="single" w:sz="4" w:space="0" w:color="auto"/>
            </w:tcBorders>
            <w:shd w:val="clear" w:color="auto" w:fill="auto"/>
            <w:noWrap/>
            <w:vAlign w:val="bottom"/>
            <w:hideMark/>
          </w:tcPr>
          <w:p w14:paraId="4BB1DB4C" w14:textId="77777777" w:rsidR="0085068D" w:rsidRPr="0085068D" w:rsidRDefault="0085068D" w:rsidP="0085068D">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0009</w:t>
            </w:r>
          </w:p>
        </w:tc>
        <w:tc>
          <w:tcPr>
            <w:tcW w:w="0" w:type="auto"/>
            <w:tcBorders>
              <w:top w:val="nil"/>
              <w:left w:val="nil"/>
              <w:bottom w:val="single" w:sz="4" w:space="0" w:color="auto"/>
              <w:right w:val="single" w:sz="4" w:space="0" w:color="auto"/>
            </w:tcBorders>
            <w:shd w:val="clear" w:color="auto" w:fill="auto"/>
            <w:noWrap/>
            <w:vAlign w:val="bottom"/>
            <w:hideMark/>
          </w:tcPr>
          <w:p w14:paraId="0136D67E" w14:textId="7D756909" w:rsidR="0085068D" w:rsidRPr="0085068D" w:rsidRDefault="005610AF" w:rsidP="0085068D">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tesorería</w:t>
            </w:r>
          </w:p>
        </w:tc>
        <w:tc>
          <w:tcPr>
            <w:tcW w:w="0" w:type="auto"/>
            <w:tcBorders>
              <w:top w:val="nil"/>
              <w:left w:val="nil"/>
              <w:bottom w:val="single" w:sz="4" w:space="0" w:color="auto"/>
              <w:right w:val="single" w:sz="4" w:space="0" w:color="auto"/>
            </w:tcBorders>
            <w:shd w:val="clear" w:color="000000" w:fill="FFFFFF"/>
            <w:vAlign w:val="center"/>
            <w:hideMark/>
          </w:tcPr>
          <w:p w14:paraId="2FCF581F" w14:textId="77777777" w:rsidR="0085068D" w:rsidRPr="0085068D" w:rsidRDefault="0085068D" w:rsidP="0085068D">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 xml:space="preserve"> Productos de tipo corriente</w:t>
            </w:r>
          </w:p>
        </w:tc>
        <w:tc>
          <w:tcPr>
            <w:tcW w:w="0" w:type="auto"/>
            <w:tcBorders>
              <w:top w:val="nil"/>
              <w:left w:val="nil"/>
              <w:bottom w:val="single" w:sz="4" w:space="0" w:color="auto"/>
              <w:right w:val="single" w:sz="4" w:space="0" w:color="auto"/>
            </w:tcBorders>
            <w:shd w:val="clear" w:color="auto" w:fill="auto"/>
            <w:vAlign w:val="center"/>
            <w:hideMark/>
          </w:tcPr>
          <w:p w14:paraId="40746784" w14:textId="77777777" w:rsidR="0085068D" w:rsidRPr="0085068D" w:rsidRDefault="0085068D" w:rsidP="0085068D">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566,835.96</w:t>
            </w:r>
          </w:p>
        </w:tc>
      </w:tr>
      <w:tr w:rsidR="0085068D" w:rsidRPr="0085068D" w14:paraId="02B2CC74" w14:textId="77777777" w:rsidTr="00542930">
        <w:trPr>
          <w:trHeight w:val="26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1D7524"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6923C336" w14:textId="77777777" w:rsidR="0085068D" w:rsidRPr="0085068D" w:rsidRDefault="0085068D" w:rsidP="0085068D">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1.01</w:t>
            </w:r>
          </w:p>
        </w:tc>
        <w:tc>
          <w:tcPr>
            <w:tcW w:w="0" w:type="auto"/>
            <w:tcBorders>
              <w:top w:val="nil"/>
              <w:left w:val="nil"/>
              <w:bottom w:val="single" w:sz="4" w:space="0" w:color="auto"/>
              <w:right w:val="single" w:sz="4" w:space="0" w:color="auto"/>
            </w:tcBorders>
            <w:shd w:val="clear" w:color="auto" w:fill="auto"/>
            <w:noWrap/>
            <w:vAlign w:val="bottom"/>
            <w:hideMark/>
          </w:tcPr>
          <w:p w14:paraId="1C04E65B" w14:textId="77777777" w:rsidR="0085068D" w:rsidRPr="0085068D" w:rsidRDefault="0085068D" w:rsidP="0085068D">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0005</w:t>
            </w:r>
          </w:p>
        </w:tc>
        <w:tc>
          <w:tcPr>
            <w:tcW w:w="0" w:type="auto"/>
            <w:tcBorders>
              <w:top w:val="nil"/>
              <w:left w:val="nil"/>
              <w:bottom w:val="single" w:sz="4" w:space="0" w:color="auto"/>
              <w:right w:val="single" w:sz="4" w:space="0" w:color="auto"/>
            </w:tcBorders>
            <w:shd w:val="clear" w:color="auto" w:fill="auto"/>
            <w:noWrap/>
            <w:vAlign w:val="bottom"/>
            <w:hideMark/>
          </w:tcPr>
          <w:p w14:paraId="0305EE94" w14:textId="77777777" w:rsidR="0085068D" w:rsidRPr="0085068D" w:rsidRDefault="0085068D" w:rsidP="0085068D">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des. urbano</w:t>
            </w:r>
          </w:p>
        </w:tc>
        <w:tc>
          <w:tcPr>
            <w:tcW w:w="0" w:type="auto"/>
            <w:tcBorders>
              <w:top w:val="nil"/>
              <w:left w:val="nil"/>
              <w:bottom w:val="single" w:sz="4" w:space="0" w:color="auto"/>
              <w:right w:val="single" w:sz="4" w:space="0" w:color="auto"/>
            </w:tcBorders>
            <w:shd w:val="clear" w:color="000000" w:fill="FFFFFF"/>
            <w:vAlign w:val="center"/>
            <w:hideMark/>
          </w:tcPr>
          <w:p w14:paraId="159E5C1D" w14:textId="77777777" w:rsidR="0085068D" w:rsidRPr="0085068D" w:rsidRDefault="0085068D" w:rsidP="0085068D">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 xml:space="preserve"> Productos de tipo corriente</w:t>
            </w:r>
          </w:p>
        </w:tc>
        <w:tc>
          <w:tcPr>
            <w:tcW w:w="0" w:type="auto"/>
            <w:tcBorders>
              <w:top w:val="nil"/>
              <w:left w:val="nil"/>
              <w:bottom w:val="single" w:sz="4" w:space="0" w:color="auto"/>
              <w:right w:val="single" w:sz="4" w:space="0" w:color="auto"/>
            </w:tcBorders>
            <w:shd w:val="clear" w:color="auto" w:fill="auto"/>
            <w:vAlign w:val="center"/>
            <w:hideMark/>
          </w:tcPr>
          <w:p w14:paraId="77408ECA" w14:textId="77777777" w:rsidR="0085068D" w:rsidRPr="0085068D" w:rsidRDefault="0085068D" w:rsidP="0085068D">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1,060,003.74</w:t>
            </w:r>
          </w:p>
        </w:tc>
      </w:tr>
      <w:tr w:rsidR="0085068D" w:rsidRPr="0085068D" w14:paraId="373E7892" w14:textId="77777777" w:rsidTr="00542930">
        <w:trPr>
          <w:trHeight w:val="28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05A355D"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3FBE059B" w14:textId="77777777" w:rsidR="0085068D" w:rsidRPr="0085068D" w:rsidRDefault="0085068D" w:rsidP="0085068D">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1.01</w:t>
            </w:r>
          </w:p>
        </w:tc>
        <w:tc>
          <w:tcPr>
            <w:tcW w:w="0" w:type="auto"/>
            <w:tcBorders>
              <w:top w:val="nil"/>
              <w:left w:val="nil"/>
              <w:bottom w:val="single" w:sz="4" w:space="0" w:color="auto"/>
              <w:right w:val="single" w:sz="4" w:space="0" w:color="auto"/>
            </w:tcBorders>
            <w:shd w:val="clear" w:color="auto" w:fill="auto"/>
            <w:noWrap/>
            <w:vAlign w:val="bottom"/>
            <w:hideMark/>
          </w:tcPr>
          <w:p w14:paraId="77E9ED76" w14:textId="77777777" w:rsidR="0085068D" w:rsidRPr="0085068D" w:rsidRDefault="0085068D" w:rsidP="0085068D">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0008</w:t>
            </w:r>
          </w:p>
        </w:tc>
        <w:tc>
          <w:tcPr>
            <w:tcW w:w="0" w:type="auto"/>
            <w:tcBorders>
              <w:top w:val="nil"/>
              <w:left w:val="nil"/>
              <w:bottom w:val="single" w:sz="4" w:space="0" w:color="auto"/>
              <w:right w:val="single" w:sz="4" w:space="0" w:color="auto"/>
            </w:tcBorders>
            <w:shd w:val="clear" w:color="auto" w:fill="auto"/>
            <w:noWrap/>
            <w:vAlign w:val="bottom"/>
            <w:hideMark/>
          </w:tcPr>
          <w:p w14:paraId="6447C61F" w14:textId="77777777" w:rsidR="0085068D" w:rsidRPr="0085068D" w:rsidRDefault="0085068D" w:rsidP="0085068D">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reg. Civil</w:t>
            </w:r>
          </w:p>
        </w:tc>
        <w:tc>
          <w:tcPr>
            <w:tcW w:w="0" w:type="auto"/>
            <w:tcBorders>
              <w:top w:val="nil"/>
              <w:left w:val="nil"/>
              <w:bottom w:val="single" w:sz="4" w:space="0" w:color="auto"/>
              <w:right w:val="single" w:sz="4" w:space="0" w:color="auto"/>
            </w:tcBorders>
            <w:shd w:val="clear" w:color="000000" w:fill="FFFFFF"/>
            <w:vAlign w:val="center"/>
            <w:hideMark/>
          </w:tcPr>
          <w:p w14:paraId="30886FA6" w14:textId="77777777" w:rsidR="0085068D" w:rsidRPr="0085068D" w:rsidRDefault="0085068D" w:rsidP="0085068D">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 xml:space="preserve"> Productos de tipo corriente</w:t>
            </w:r>
          </w:p>
        </w:tc>
        <w:tc>
          <w:tcPr>
            <w:tcW w:w="0" w:type="auto"/>
            <w:tcBorders>
              <w:top w:val="nil"/>
              <w:left w:val="nil"/>
              <w:bottom w:val="single" w:sz="4" w:space="0" w:color="auto"/>
              <w:right w:val="single" w:sz="4" w:space="0" w:color="auto"/>
            </w:tcBorders>
            <w:shd w:val="clear" w:color="auto" w:fill="auto"/>
            <w:vAlign w:val="center"/>
            <w:hideMark/>
          </w:tcPr>
          <w:p w14:paraId="7D300BB7" w14:textId="77777777" w:rsidR="0085068D" w:rsidRPr="0085068D" w:rsidRDefault="0085068D" w:rsidP="0085068D">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394,224.05</w:t>
            </w:r>
          </w:p>
        </w:tc>
      </w:tr>
      <w:tr w:rsidR="0085068D" w:rsidRPr="0085068D" w14:paraId="7AA8A16D" w14:textId="77777777" w:rsidTr="00542930">
        <w:trPr>
          <w:trHeight w:val="27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A45413"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253A5158" w14:textId="77777777" w:rsidR="0085068D" w:rsidRPr="0085068D" w:rsidRDefault="0085068D" w:rsidP="0085068D">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1.01</w:t>
            </w:r>
          </w:p>
        </w:tc>
        <w:tc>
          <w:tcPr>
            <w:tcW w:w="0" w:type="auto"/>
            <w:tcBorders>
              <w:top w:val="nil"/>
              <w:left w:val="nil"/>
              <w:bottom w:val="single" w:sz="4" w:space="0" w:color="auto"/>
              <w:right w:val="single" w:sz="4" w:space="0" w:color="auto"/>
            </w:tcBorders>
            <w:shd w:val="clear" w:color="auto" w:fill="auto"/>
            <w:noWrap/>
            <w:vAlign w:val="bottom"/>
            <w:hideMark/>
          </w:tcPr>
          <w:p w14:paraId="494F5AEF" w14:textId="77777777" w:rsidR="0085068D" w:rsidRPr="0085068D" w:rsidRDefault="0085068D" w:rsidP="0085068D">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0002</w:t>
            </w:r>
          </w:p>
        </w:tc>
        <w:tc>
          <w:tcPr>
            <w:tcW w:w="0" w:type="auto"/>
            <w:tcBorders>
              <w:top w:val="nil"/>
              <w:left w:val="nil"/>
              <w:bottom w:val="single" w:sz="4" w:space="0" w:color="auto"/>
              <w:right w:val="single" w:sz="4" w:space="0" w:color="auto"/>
            </w:tcBorders>
            <w:shd w:val="clear" w:color="auto" w:fill="auto"/>
            <w:noWrap/>
            <w:vAlign w:val="bottom"/>
            <w:hideMark/>
          </w:tcPr>
          <w:p w14:paraId="046064FC" w14:textId="77777777" w:rsidR="0085068D" w:rsidRPr="0085068D" w:rsidRDefault="0085068D" w:rsidP="0085068D">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prot. civil</w:t>
            </w:r>
          </w:p>
        </w:tc>
        <w:tc>
          <w:tcPr>
            <w:tcW w:w="0" w:type="auto"/>
            <w:tcBorders>
              <w:top w:val="nil"/>
              <w:left w:val="nil"/>
              <w:bottom w:val="single" w:sz="4" w:space="0" w:color="auto"/>
              <w:right w:val="single" w:sz="4" w:space="0" w:color="auto"/>
            </w:tcBorders>
            <w:shd w:val="clear" w:color="000000" w:fill="FFFFFF"/>
            <w:vAlign w:val="center"/>
            <w:hideMark/>
          </w:tcPr>
          <w:p w14:paraId="010EC914" w14:textId="77777777" w:rsidR="0085068D" w:rsidRPr="0085068D" w:rsidRDefault="0085068D" w:rsidP="0085068D">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 xml:space="preserve"> Productos de tipo corriente</w:t>
            </w:r>
          </w:p>
        </w:tc>
        <w:tc>
          <w:tcPr>
            <w:tcW w:w="0" w:type="auto"/>
            <w:tcBorders>
              <w:top w:val="nil"/>
              <w:left w:val="nil"/>
              <w:bottom w:val="single" w:sz="4" w:space="0" w:color="auto"/>
              <w:right w:val="single" w:sz="4" w:space="0" w:color="auto"/>
            </w:tcBorders>
            <w:shd w:val="clear" w:color="auto" w:fill="auto"/>
            <w:vAlign w:val="center"/>
            <w:hideMark/>
          </w:tcPr>
          <w:p w14:paraId="2F44BA37" w14:textId="77777777" w:rsidR="0085068D" w:rsidRPr="0085068D" w:rsidRDefault="0085068D" w:rsidP="0085068D">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961,063.93</w:t>
            </w:r>
          </w:p>
        </w:tc>
      </w:tr>
      <w:tr w:rsidR="0085068D" w:rsidRPr="0085068D" w14:paraId="09BFE52C" w14:textId="77777777" w:rsidTr="00542930">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45C8F3"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5.2</w:t>
            </w:r>
          </w:p>
        </w:tc>
        <w:tc>
          <w:tcPr>
            <w:tcW w:w="0" w:type="auto"/>
            <w:tcBorders>
              <w:top w:val="nil"/>
              <w:left w:val="nil"/>
              <w:bottom w:val="single" w:sz="4" w:space="0" w:color="auto"/>
              <w:right w:val="single" w:sz="4" w:space="0" w:color="auto"/>
            </w:tcBorders>
            <w:shd w:val="clear" w:color="auto" w:fill="auto"/>
            <w:noWrap/>
            <w:vAlign w:val="bottom"/>
            <w:hideMark/>
          </w:tcPr>
          <w:p w14:paraId="3A3AD530"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7E117424"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14:paraId="7EA183E2"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000000" w:fill="FFFFFF"/>
            <w:vAlign w:val="center"/>
            <w:hideMark/>
          </w:tcPr>
          <w:p w14:paraId="154D6A38" w14:textId="77777777" w:rsidR="0085068D" w:rsidRPr="0085068D" w:rsidRDefault="0085068D" w:rsidP="0085068D">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5.2.- Productos de capital</w:t>
            </w:r>
          </w:p>
        </w:tc>
        <w:tc>
          <w:tcPr>
            <w:tcW w:w="0" w:type="auto"/>
            <w:tcBorders>
              <w:top w:val="nil"/>
              <w:left w:val="nil"/>
              <w:bottom w:val="single" w:sz="4" w:space="0" w:color="auto"/>
              <w:right w:val="single" w:sz="4" w:space="0" w:color="auto"/>
            </w:tcBorders>
            <w:shd w:val="clear" w:color="auto" w:fill="auto"/>
            <w:vAlign w:val="center"/>
            <w:hideMark/>
          </w:tcPr>
          <w:p w14:paraId="55F09639" w14:textId="77777777" w:rsidR="0085068D" w:rsidRPr="0085068D" w:rsidRDefault="0085068D" w:rsidP="0085068D">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0.00</w:t>
            </w:r>
          </w:p>
        </w:tc>
      </w:tr>
      <w:tr w:rsidR="0085068D" w:rsidRPr="0085068D" w14:paraId="5607EB67" w14:textId="77777777" w:rsidTr="0085068D">
        <w:trPr>
          <w:trHeight w:val="585"/>
        </w:trPr>
        <w:tc>
          <w:tcPr>
            <w:tcW w:w="0" w:type="auto"/>
            <w:tcBorders>
              <w:top w:val="nil"/>
              <w:left w:val="single" w:sz="4" w:space="0" w:color="auto"/>
              <w:bottom w:val="nil"/>
              <w:right w:val="single" w:sz="4" w:space="0" w:color="auto"/>
            </w:tcBorders>
            <w:shd w:val="clear" w:color="auto" w:fill="auto"/>
            <w:noWrap/>
            <w:vAlign w:val="bottom"/>
            <w:hideMark/>
          </w:tcPr>
          <w:p w14:paraId="21C78202"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5.9</w:t>
            </w:r>
          </w:p>
        </w:tc>
        <w:tc>
          <w:tcPr>
            <w:tcW w:w="0" w:type="auto"/>
            <w:tcBorders>
              <w:top w:val="nil"/>
              <w:left w:val="nil"/>
              <w:bottom w:val="nil"/>
              <w:right w:val="single" w:sz="4" w:space="0" w:color="auto"/>
            </w:tcBorders>
            <w:shd w:val="clear" w:color="auto" w:fill="auto"/>
            <w:noWrap/>
            <w:vAlign w:val="bottom"/>
            <w:hideMark/>
          </w:tcPr>
          <w:p w14:paraId="7DD342F7"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nil"/>
              <w:right w:val="single" w:sz="4" w:space="0" w:color="auto"/>
            </w:tcBorders>
            <w:shd w:val="clear" w:color="auto" w:fill="auto"/>
            <w:noWrap/>
            <w:vAlign w:val="bottom"/>
            <w:hideMark/>
          </w:tcPr>
          <w:p w14:paraId="2CBCFF6F"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nil"/>
              <w:right w:val="single" w:sz="4" w:space="0" w:color="auto"/>
            </w:tcBorders>
            <w:shd w:val="clear" w:color="auto" w:fill="auto"/>
            <w:noWrap/>
            <w:vAlign w:val="bottom"/>
            <w:hideMark/>
          </w:tcPr>
          <w:p w14:paraId="69A008FB"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nil"/>
              <w:right w:val="single" w:sz="4" w:space="0" w:color="auto"/>
            </w:tcBorders>
            <w:shd w:val="clear" w:color="000000" w:fill="FFFFFF"/>
            <w:vAlign w:val="center"/>
            <w:hideMark/>
          </w:tcPr>
          <w:p w14:paraId="3B858636" w14:textId="77777777" w:rsidR="0085068D" w:rsidRPr="0085068D" w:rsidRDefault="0085068D" w:rsidP="0085068D">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5.9.- Productos no comprendidos en las fracciones de la Ley de Ingresos causadas en ejercicios fiscales anteriores pendientes de liquidación o pago</w:t>
            </w:r>
          </w:p>
        </w:tc>
        <w:tc>
          <w:tcPr>
            <w:tcW w:w="0" w:type="auto"/>
            <w:tcBorders>
              <w:top w:val="nil"/>
              <w:left w:val="nil"/>
              <w:bottom w:val="single" w:sz="4" w:space="0" w:color="auto"/>
              <w:right w:val="single" w:sz="4" w:space="0" w:color="auto"/>
            </w:tcBorders>
            <w:shd w:val="clear" w:color="auto" w:fill="auto"/>
            <w:vAlign w:val="center"/>
            <w:hideMark/>
          </w:tcPr>
          <w:p w14:paraId="0C7A9738" w14:textId="77777777" w:rsidR="0085068D" w:rsidRPr="0085068D" w:rsidRDefault="0085068D" w:rsidP="0085068D">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0.00</w:t>
            </w:r>
          </w:p>
        </w:tc>
      </w:tr>
      <w:tr w:rsidR="0085068D" w:rsidRPr="0085068D" w14:paraId="6078E71D" w14:textId="77777777" w:rsidTr="00542930">
        <w:trPr>
          <w:trHeight w:val="380"/>
        </w:trPr>
        <w:tc>
          <w:tcPr>
            <w:tcW w:w="0" w:type="auto"/>
            <w:tcBorders>
              <w:top w:val="single" w:sz="8" w:space="0" w:color="auto"/>
              <w:left w:val="single" w:sz="8" w:space="0" w:color="auto"/>
              <w:bottom w:val="single" w:sz="8" w:space="0" w:color="auto"/>
              <w:right w:val="single" w:sz="8" w:space="0" w:color="auto"/>
            </w:tcBorders>
            <w:shd w:val="clear" w:color="000000" w:fill="BDD7EE"/>
            <w:noWrap/>
            <w:vAlign w:val="bottom"/>
            <w:hideMark/>
          </w:tcPr>
          <w:p w14:paraId="08DEA0C5" w14:textId="77777777" w:rsidR="0085068D" w:rsidRPr="0085068D" w:rsidRDefault="0085068D" w:rsidP="0085068D">
            <w:pPr>
              <w:rPr>
                <w:rFonts w:ascii="Calibri" w:hAnsi="Calibri" w:cs="Calibri"/>
                <w:b/>
                <w:bCs/>
                <w:color w:val="000000"/>
                <w:sz w:val="16"/>
                <w:szCs w:val="16"/>
                <w:lang w:val="es-ES" w:eastAsia="es-ES"/>
              </w:rPr>
            </w:pPr>
            <w:r w:rsidRPr="0085068D">
              <w:rPr>
                <w:rFonts w:ascii="Calibri" w:hAnsi="Calibri" w:cs="Calibri"/>
                <w:b/>
                <w:bCs/>
                <w:color w:val="000000"/>
                <w:sz w:val="16"/>
                <w:szCs w:val="16"/>
                <w:lang w:val="es-ES" w:eastAsia="es-ES"/>
              </w:rPr>
              <w:t>6</w:t>
            </w:r>
          </w:p>
        </w:tc>
        <w:tc>
          <w:tcPr>
            <w:tcW w:w="0" w:type="auto"/>
            <w:tcBorders>
              <w:top w:val="single" w:sz="8" w:space="0" w:color="auto"/>
              <w:left w:val="nil"/>
              <w:bottom w:val="single" w:sz="8" w:space="0" w:color="auto"/>
              <w:right w:val="single" w:sz="8" w:space="0" w:color="auto"/>
            </w:tcBorders>
            <w:shd w:val="clear" w:color="000000" w:fill="BDD7EE"/>
            <w:noWrap/>
            <w:vAlign w:val="bottom"/>
            <w:hideMark/>
          </w:tcPr>
          <w:p w14:paraId="5FCA4A94" w14:textId="77777777" w:rsidR="0085068D" w:rsidRPr="0085068D" w:rsidRDefault="0085068D" w:rsidP="0085068D">
            <w:pPr>
              <w:rPr>
                <w:rFonts w:ascii="Calibri" w:hAnsi="Calibri" w:cs="Calibri"/>
                <w:b/>
                <w:bCs/>
                <w:color w:val="000000"/>
                <w:sz w:val="16"/>
                <w:szCs w:val="16"/>
                <w:lang w:val="es-ES" w:eastAsia="es-ES"/>
              </w:rPr>
            </w:pPr>
            <w:r w:rsidRPr="0085068D">
              <w:rPr>
                <w:rFonts w:ascii="Calibri" w:hAnsi="Calibri" w:cs="Calibri"/>
                <w:b/>
                <w:bCs/>
                <w:color w:val="000000"/>
                <w:sz w:val="16"/>
                <w:szCs w:val="16"/>
                <w:lang w:val="es-ES" w:eastAsia="es-ES"/>
              </w:rPr>
              <w:t> </w:t>
            </w:r>
          </w:p>
        </w:tc>
        <w:tc>
          <w:tcPr>
            <w:tcW w:w="0" w:type="auto"/>
            <w:tcBorders>
              <w:top w:val="single" w:sz="8" w:space="0" w:color="auto"/>
              <w:left w:val="nil"/>
              <w:bottom w:val="single" w:sz="8" w:space="0" w:color="auto"/>
              <w:right w:val="single" w:sz="8" w:space="0" w:color="auto"/>
            </w:tcBorders>
            <w:shd w:val="clear" w:color="000000" w:fill="BDD7EE"/>
            <w:noWrap/>
            <w:vAlign w:val="bottom"/>
            <w:hideMark/>
          </w:tcPr>
          <w:p w14:paraId="6E9C05A0" w14:textId="77777777" w:rsidR="0085068D" w:rsidRPr="0085068D" w:rsidRDefault="0085068D" w:rsidP="0085068D">
            <w:pPr>
              <w:rPr>
                <w:rFonts w:ascii="Calibri" w:hAnsi="Calibri" w:cs="Calibri"/>
                <w:b/>
                <w:bCs/>
                <w:color w:val="000000"/>
                <w:sz w:val="16"/>
                <w:szCs w:val="16"/>
                <w:lang w:val="es-ES" w:eastAsia="es-ES"/>
              </w:rPr>
            </w:pPr>
            <w:r w:rsidRPr="0085068D">
              <w:rPr>
                <w:rFonts w:ascii="Calibri" w:hAnsi="Calibri" w:cs="Calibri"/>
                <w:b/>
                <w:bCs/>
                <w:color w:val="000000"/>
                <w:sz w:val="16"/>
                <w:szCs w:val="16"/>
                <w:lang w:val="es-ES" w:eastAsia="es-ES"/>
              </w:rPr>
              <w:t> </w:t>
            </w:r>
          </w:p>
        </w:tc>
        <w:tc>
          <w:tcPr>
            <w:tcW w:w="0" w:type="auto"/>
            <w:tcBorders>
              <w:top w:val="single" w:sz="8" w:space="0" w:color="auto"/>
              <w:left w:val="nil"/>
              <w:bottom w:val="single" w:sz="8" w:space="0" w:color="auto"/>
              <w:right w:val="single" w:sz="8" w:space="0" w:color="auto"/>
            </w:tcBorders>
            <w:shd w:val="clear" w:color="000000" w:fill="BDD7EE"/>
            <w:noWrap/>
            <w:vAlign w:val="bottom"/>
            <w:hideMark/>
          </w:tcPr>
          <w:p w14:paraId="7290C09C" w14:textId="77777777" w:rsidR="0085068D" w:rsidRPr="0085068D" w:rsidRDefault="0085068D" w:rsidP="0085068D">
            <w:pPr>
              <w:rPr>
                <w:rFonts w:ascii="Calibri" w:hAnsi="Calibri" w:cs="Calibri"/>
                <w:b/>
                <w:bCs/>
                <w:color w:val="000000"/>
                <w:sz w:val="16"/>
                <w:szCs w:val="16"/>
                <w:lang w:val="es-ES" w:eastAsia="es-ES"/>
              </w:rPr>
            </w:pPr>
            <w:r w:rsidRPr="0085068D">
              <w:rPr>
                <w:rFonts w:ascii="Calibri" w:hAnsi="Calibri" w:cs="Calibri"/>
                <w:b/>
                <w:bCs/>
                <w:color w:val="000000"/>
                <w:sz w:val="16"/>
                <w:szCs w:val="16"/>
                <w:lang w:val="es-ES" w:eastAsia="es-ES"/>
              </w:rPr>
              <w:t> </w:t>
            </w:r>
          </w:p>
        </w:tc>
        <w:tc>
          <w:tcPr>
            <w:tcW w:w="0" w:type="auto"/>
            <w:tcBorders>
              <w:top w:val="single" w:sz="8" w:space="0" w:color="auto"/>
              <w:left w:val="nil"/>
              <w:bottom w:val="single" w:sz="8" w:space="0" w:color="auto"/>
              <w:right w:val="single" w:sz="8" w:space="0" w:color="auto"/>
            </w:tcBorders>
            <w:shd w:val="clear" w:color="000000" w:fill="BDD7EE"/>
            <w:vAlign w:val="center"/>
            <w:hideMark/>
          </w:tcPr>
          <w:p w14:paraId="363A19AF" w14:textId="77777777" w:rsidR="0085068D" w:rsidRPr="0085068D" w:rsidRDefault="0085068D" w:rsidP="0085068D">
            <w:pPr>
              <w:jc w:val="both"/>
              <w:rPr>
                <w:rFonts w:ascii="Century Gothic" w:hAnsi="Century Gothic" w:cs="Calibri"/>
                <w:b/>
                <w:bCs/>
                <w:color w:val="000000"/>
                <w:sz w:val="16"/>
                <w:szCs w:val="16"/>
                <w:lang w:val="es-ES" w:eastAsia="es-ES"/>
              </w:rPr>
            </w:pPr>
            <w:r w:rsidRPr="0085068D">
              <w:rPr>
                <w:rFonts w:ascii="Century Gothic" w:hAnsi="Century Gothic" w:cs="Calibri"/>
                <w:b/>
                <w:bCs/>
                <w:color w:val="000000"/>
                <w:sz w:val="16"/>
                <w:szCs w:val="16"/>
                <w:lang w:val="es-ES" w:eastAsia="es-ES"/>
              </w:rPr>
              <w:t>6.- Aprovechamientos</w:t>
            </w:r>
          </w:p>
        </w:tc>
        <w:tc>
          <w:tcPr>
            <w:tcW w:w="0" w:type="auto"/>
            <w:tcBorders>
              <w:top w:val="single" w:sz="8" w:space="0" w:color="auto"/>
              <w:left w:val="nil"/>
              <w:bottom w:val="single" w:sz="8" w:space="0" w:color="auto"/>
              <w:right w:val="single" w:sz="8" w:space="0" w:color="auto"/>
            </w:tcBorders>
            <w:shd w:val="clear" w:color="000000" w:fill="BDD7EE"/>
            <w:vAlign w:val="center"/>
            <w:hideMark/>
          </w:tcPr>
          <w:p w14:paraId="6DF80F89" w14:textId="77777777" w:rsidR="0085068D" w:rsidRPr="0085068D" w:rsidRDefault="0085068D" w:rsidP="0085068D">
            <w:pPr>
              <w:jc w:val="right"/>
              <w:rPr>
                <w:rFonts w:ascii="Century Gothic" w:hAnsi="Century Gothic" w:cs="Calibri"/>
                <w:b/>
                <w:bCs/>
                <w:color w:val="000000"/>
                <w:sz w:val="16"/>
                <w:szCs w:val="16"/>
                <w:lang w:val="es-ES" w:eastAsia="es-ES"/>
              </w:rPr>
            </w:pPr>
            <w:r w:rsidRPr="0085068D">
              <w:rPr>
                <w:rFonts w:ascii="Century Gothic" w:hAnsi="Century Gothic" w:cs="Calibri"/>
                <w:b/>
                <w:bCs/>
                <w:color w:val="000000"/>
                <w:sz w:val="16"/>
                <w:szCs w:val="16"/>
                <w:lang w:val="es-ES" w:eastAsia="es-ES"/>
              </w:rPr>
              <w:t>7,611,056.23</w:t>
            </w:r>
          </w:p>
        </w:tc>
      </w:tr>
      <w:tr w:rsidR="0085068D" w:rsidRPr="0085068D" w14:paraId="39C1FA77" w14:textId="77777777" w:rsidTr="00542930">
        <w:trPr>
          <w:trHeight w:val="2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47368E"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6.1</w:t>
            </w:r>
          </w:p>
        </w:tc>
        <w:tc>
          <w:tcPr>
            <w:tcW w:w="0" w:type="auto"/>
            <w:tcBorders>
              <w:top w:val="nil"/>
              <w:left w:val="nil"/>
              <w:bottom w:val="single" w:sz="4" w:space="0" w:color="auto"/>
              <w:right w:val="single" w:sz="4" w:space="0" w:color="auto"/>
            </w:tcBorders>
            <w:shd w:val="clear" w:color="auto" w:fill="auto"/>
            <w:noWrap/>
            <w:vAlign w:val="bottom"/>
            <w:hideMark/>
          </w:tcPr>
          <w:p w14:paraId="5C049218" w14:textId="77777777" w:rsidR="0085068D" w:rsidRPr="0085068D" w:rsidRDefault="0085068D" w:rsidP="0085068D">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1.01</w:t>
            </w:r>
          </w:p>
        </w:tc>
        <w:tc>
          <w:tcPr>
            <w:tcW w:w="0" w:type="auto"/>
            <w:tcBorders>
              <w:top w:val="nil"/>
              <w:left w:val="nil"/>
              <w:bottom w:val="single" w:sz="4" w:space="0" w:color="auto"/>
              <w:right w:val="single" w:sz="4" w:space="0" w:color="auto"/>
            </w:tcBorders>
            <w:shd w:val="clear" w:color="auto" w:fill="auto"/>
            <w:noWrap/>
            <w:vAlign w:val="bottom"/>
            <w:hideMark/>
          </w:tcPr>
          <w:p w14:paraId="36657883" w14:textId="77777777" w:rsidR="0085068D" w:rsidRPr="0085068D" w:rsidRDefault="0085068D" w:rsidP="0085068D">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0002</w:t>
            </w:r>
          </w:p>
        </w:tc>
        <w:tc>
          <w:tcPr>
            <w:tcW w:w="0" w:type="auto"/>
            <w:tcBorders>
              <w:top w:val="nil"/>
              <w:left w:val="nil"/>
              <w:bottom w:val="single" w:sz="4" w:space="0" w:color="auto"/>
              <w:right w:val="single" w:sz="4" w:space="0" w:color="auto"/>
            </w:tcBorders>
            <w:shd w:val="clear" w:color="auto" w:fill="auto"/>
            <w:noWrap/>
            <w:vAlign w:val="bottom"/>
            <w:hideMark/>
          </w:tcPr>
          <w:p w14:paraId="6DCD129A"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Seg. Publica y gob.</w:t>
            </w:r>
          </w:p>
        </w:tc>
        <w:tc>
          <w:tcPr>
            <w:tcW w:w="0" w:type="auto"/>
            <w:tcBorders>
              <w:top w:val="nil"/>
              <w:left w:val="nil"/>
              <w:bottom w:val="single" w:sz="4" w:space="0" w:color="auto"/>
              <w:right w:val="single" w:sz="4" w:space="0" w:color="auto"/>
            </w:tcBorders>
            <w:shd w:val="clear" w:color="000000" w:fill="FFFFFF"/>
            <w:vAlign w:val="center"/>
            <w:hideMark/>
          </w:tcPr>
          <w:p w14:paraId="6F4F960E" w14:textId="77777777" w:rsidR="0085068D" w:rsidRPr="0085068D" w:rsidRDefault="0085068D" w:rsidP="0085068D">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6.1.- Aprovechamientos de tipo corriente</w:t>
            </w:r>
          </w:p>
        </w:tc>
        <w:tc>
          <w:tcPr>
            <w:tcW w:w="0" w:type="auto"/>
            <w:tcBorders>
              <w:top w:val="nil"/>
              <w:left w:val="nil"/>
              <w:bottom w:val="single" w:sz="4" w:space="0" w:color="auto"/>
              <w:right w:val="single" w:sz="4" w:space="0" w:color="auto"/>
            </w:tcBorders>
            <w:shd w:val="clear" w:color="auto" w:fill="auto"/>
            <w:vAlign w:val="center"/>
            <w:hideMark/>
          </w:tcPr>
          <w:p w14:paraId="5B3C7784" w14:textId="77777777" w:rsidR="0085068D" w:rsidRPr="0085068D" w:rsidRDefault="0085068D" w:rsidP="0085068D">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5,410,821.12</w:t>
            </w:r>
          </w:p>
        </w:tc>
      </w:tr>
      <w:tr w:rsidR="0085068D" w:rsidRPr="0085068D" w14:paraId="6EB96C9B" w14:textId="77777777" w:rsidTr="00542930">
        <w:trPr>
          <w:trHeight w:val="28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B27634"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6.2</w:t>
            </w:r>
          </w:p>
        </w:tc>
        <w:tc>
          <w:tcPr>
            <w:tcW w:w="0" w:type="auto"/>
            <w:tcBorders>
              <w:top w:val="nil"/>
              <w:left w:val="nil"/>
              <w:bottom w:val="single" w:sz="4" w:space="0" w:color="auto"/>
              <w:right w:val="single" w:sz="4" w:space="0" w:color="auto"/>
            </w:tcBorders>
            <w:shd w:val="clear" w:color="auto" w:fill="auto"/>
            <w:noWrap/>
            <w:vAlign w:val="bottom"/>
            <w:hideMark/>
          </w:tcPr>
          <w:p w14:paraId="166D93F7" w14:textId="77777777" w:rsidR="0085068D" w:rsidRPr="0085068D" w:rsidRDefault="0085068D" w:rsidP="0085068D">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04D233DD"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0F1C638E"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000000" w:fill="FFFFFF"/>
            <w:vAlign w:val="center"/>
            <w:hideMark/>
          </w:tcPr>
          <w:p w14:paraId="4F23EFE3" w14:textId="77777777" w:rsidR="0085068D" w:rsidRPr="0085068D" w:rsidRDefault="0085068D" w:rsidP="0085068D">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 xml:space="preserve">6.2.- Aprovechamientos de capital </w:t>
            </w:r>
          </w:p>
        </w:tc>
        <w:tc>
          <w:tcPr>
            <w:tcW w:w="0" w:type="auto"/>
            <w:tcBorders>
              <w:top w:val="nil"/>
              <w:left w:val="nil"/>
              <w:bottom w:val="single" w:sz="4" w:space="0" w:color="auto"/>
              <w:right w:val="single" w:sz="4" w:space="0" w:color="auto"/>
            </w:tcBorders>
            <w:shd w:val="clear" w:color="auto" w:fill="auto"/>
            <w:vAlign w:val="center"/>
            <w:hideMark/>
          </w:tcPr>
          <w:p w14:paraId="30B6C53C" w14:textId="77777777" w:rsidR="0085068D" w:rsidRPr="0085068D" w:rsidRDefault="0085068D" w:rsidP="0085068D">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0.00</w:t>
            </w:r>
          </w:p>
        </w:tc>
      </w:tr>
      <w:tr w:rsidR="0085068D" w:rsidRPr="0085068D" w14:paraId="65951F9B" w14:textId="77777777" w:rsidTr="00542930">
        <w:trPr>
          <w:trHeight w:val="2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886008"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6.3</w:t>
            </w:r>
          </w:p>
        </w:tc>
        <w:tc>
          <w:tcPr>
            <w:tcW w:w="0" w:type="auto"/>
            <w:tcBorders>
              <w:top w:val="nil"/>
              <w:left w:val="nil"/>
              <w:bottom w:val="single" w:sz="4" w:space="0" w:color="auto"/>
              <w:right w:val="single" w:sz="4" w:space="0" w:color="auto"/>
            </w:tcBorders>
            <w:shd w:val="clear" w:color="auto" w:fill="auto"/>
            <w:noWrap/>
            <w:vAlign w:val="bottom"/>
            <w:hideMark/>
          </w:tcPr>
          <w:p w14:paraId="3CD8F823" w14:textId="77777777" w:rsidR="0085068D" w:rsidRPr="0085068D" w:rsidRDefault="0085068D" w:rsidP="0085068D">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1.01</w:t>
            </w:r>
          </w:p>
        </w:tc>
        <w:tc>
          <w:tcPr>
            <w:tcW w:w="0" w:type="auto"/>
            <w:tcBorders>
              <w:top w:val="nil"/>
              <w:left w:val="nil"/>
              <w:bottom w:val="single" w:sz="4" w:space="0" w:color="auto"/>
              <w:right w:val="single" w:sz="4" w:space="0" w:color="auto"/>
            </w:tcBorders>
            <w:shd w:val="clear" w:color="auto" w:fill="auto"/>
            <w:noWrap/>
            <w:vAlign w:val="bottom"/>
            <w:hideMark/>
          </w:tcPr>
          <w:p w14:paraId="6AB41966" w14:textId="77777777" w:rsidR="0085068D" w:rsidRPr="0085068D" w:rsidRDefault="0085068D" w:rsidP="0085068D">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0002</w:t>
            </w:r>
          </w:p>
        </w:tc>
        <w:tc>
          <w:tcPr>
            <w:tcW w:w="0" w:type="auto"/>
            <w:tcBorders>
              <w:top w:val="nil"/>
              <w:left w:val="nil"/>
              <w:bottom w:val="single" w:sz="4" w:space="0" w:color="auto"/>
              <w:right w:val="single" w:sz="4" w:space="0" w:color="auto"/>
            </w:tcBorders>
            <w:shd w:val="clear" w:color="auto" w:fill="auto"/>
            <w:noWrap/>
            <w:vAlign w:val="bottom"/>
            <w:hideMark/>
          </w:tcPr>
          <w:p w14:paraId="1A3F5139"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Seg. Publica y gob.</w:t>
            </w:r>
          </w:p>
        </w:tc>
        <w:tc>
          <w:tcPr>
            <w:tcW w:w="0" w:type="auto"/>
            <w:tcBorders>
              <w:top w:val="nil"/>
              <w:left w:val="nil"/>
              <w:bottom w:val="single" w:sz="4" w:space="0" w:color="auto"/>
              <w:right w:val="single" w:sz="4" w:space="0" w:color="auto"/>
            </w:tcBorders>
            <w:shd w:val="clear" w:color="000000" w:fill="FFFFFF"/>
            <w:vAlign w:val="center"/>
            <w:hideMark/>
          </w:tcPr>
          <w:p w14:paraId="0A1BB228" w14:textId="77777777" w:rsidR="0085068D" w:rsidRPr="0085068D" w:rsidRDefault="0085068D" w:rsidP="0085068D">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6.3.-Multas y penalizaciones</w:t>
            </w:r>
          </w:p>
        </w:tc>
        <w:tc>
          <w:tcPr>
            <w:tcW w:w="0" w:type="auto"/>
            <w:tcBorders>
              <w:top w:val="nil"/>
              <w:left w:val="nil"/>
              <w:bottom w:val="single" w:sz="4" w:space="0" w:color="auto"/>
              <w:right w:val="single" w:sz="4" w:space="0" w:color="auto"/>
            </w:tcBorders>
            <w:shd w:val="clear" w:color="auto" w:fill="auto"/>
            <w:vAlign w:val="center"/>
            <w:hideMark/>
          </w:tcPr>
          <w:p w14:paraId="638E4FB8" w14:textId="77777777" w:rsidR="0085068D" w:rsidRPr="0085068D" w:rsidRDefault="0085068D" w:rsidP="0085068D">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2,200,235.11</w:t>
            </w:r>
          </w:p>
        </w:tc>
      </w:tr>
      <w:tr w:rsidR="0085068D" w:rsidRPr="0085068D" w14:paraId="47631AD7" w14:textId="77777777" w:rsidTr="00542930">
        <w:trPr>
          <w:trHeight w:val="706"/>
        </w:trPr>
        <w:tc>
          <w:tcPr>
            <w:tcW w:w="0" w:type="auto"/>
            <w:tcBorders>
              <w:top w:val="nil"/>
              <w:left w:val="single" w:sz="4" w:space="0" w:color="auto"/>
              <w:bottom w:val="nil"/>
              <w:right w:val="single" w:sz="4" w:space="0" w:color="auto"/>
            </w:tcBorders>
            <w:shd w:val="clear" w:color="auto" w:fill="auto"/>
            <w:noWrap/>
            <w:vAlign w:val="bottom"/>
            <w:hideMark/>
          </w:tcPr>
          <w:p w14:paraId="24EA6E61"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lastRenderedPageBreak/>
              <w:t>6.9</w:t>
            </w:r>
          </w:p>
        </w:tc>
        <w:tc>
          <w:tcPr>
            <w:tcW w:w="0" w:type="auto"/>
            <w:tcBorders>
              <w:top w:val="nil"/>
              <w:left w:val="nil"/>
              <w:bottom w:val="nil"/>
              <w:right w:val="single" w:sz="4" w:space="0" w:color="auto"/>
            </w:tcBorders>
            <w:shd w:val="clear" w:color="auto" w:fill="auto"/>
            <w:noWrap/>
            <w:vAlign w:val="bottom"/>
            <w:hideMark/>
          </w:tcPr>
          <w:p w14:paraId="50993663"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nil"/>
              <w:right w:val="single" w:sz="4" w:space="0" w:color="auto"/>
            </w:tcBorders>
            <w:shd w:val="clear" w:color="auto" w:fill="auto"/>
            <w:noWrap/>
            <w:vAlign w:val="bottom"/>
            <w:hideMark/>
          </w:tcPr>
          <w:p w14:paraId="20C841D1"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nil"/>
              <w:right w:val="single" w:sz="4" w:space="0" w:color="auto"/>
            </w:tcBorders>
            <w:shd w:val="clear" w:color="auto" w:fill="auto"/>
            <w:noWrap/>
            <w:vAlign w:val="bottom"/>
            <w:hideMark/>
          </w:tcPr>
          <w:p w14:paraId="3D91BE33"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nil"/>
              <w:right w:val="single" w:sz="4" w:space="0" w:color="auto"/>
            </w:tcBorders>
            <w:shd w:val="clear" w:color="000000" w:fill="FFFFFF"/>
            <w:vAlign w:val="center"/>
            <w:hideMark/>
          </w:tcPr>
          <w:p w14:paraId="1B3A8B1D" w14:textId="77777777" w:rsidR="0085068D" w:rsidRPr="0085068D" w:rsidRDefault="0085068D" w:rsidP="0085068D">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6.9.- Aprovechamientos no comprendidos en las fracciones de la Ley de Ingresos causadas en ejercicios fiscales anteriores pendientes de liquidación o pago</w:t>
            </w:r>
          </w:p>
        </w:tc>
        <w:tc>
          <w:tcPr>
            <w:tcW w:w="0" w:type="auto"/>
            <w:tcBorders>
              <w:top w:val="nil"/>
              <w:left w:val="nil"/>
              <w:bottom w:val="nil"/>
              <w:right w:val="single" w:sz="4" w:space="0" w:color="auto"/>
            </w:tcBorders>
            <w:shd w:val="clear" w:color="auto" w:fill="auto"/>
            <w:vAlign w:val="center"/>
            <w:hideMark/>
          </w:tcPr>
          <w:p w14:paraId="2FF7902F" w14:textId="77777777" w:rsidR="0085068D" w:rsidRPr="0085068D" w:rsidRDefault="0085068D" w:rsidP="0085068D">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0.00</w:t>
            </w:r>
          </w:p>
        </w:tc>
      </w:tr>
      <w:tr w:rsidR="0085068D" w:rsidRPr="0085068D" w14:paraId="3818A95D" w14:textId="77777777" w:rsidTr="00542930">
        <w:trPr>
          <w:trHeight w:val="394"/>
        </w:trPr>
        <w:tc>
          <w:tcPr>
            <w:tcW w:w="0" w:type="auto"/>
            <w:tcBorders>
              <w:top w:val="single" w:sz="8" w:space="0" w:color="auto"/>
              <w:left w:val="single" w:sz="8" w:space="0" w:color="auto"/>
              <w:bottom w:val="single" w:sz="8" w:space="0" w:color="auto"/>
              <w:right w:val="single" w:sz="8" w:space="0" w:color="auto"/>
            </w:tcBorders>
            <w:shd w:val="clear" w:color="000000" w:fill="BDD7EE"/>
            <w:noWrap/>
            <w:vAlign w:val="bottom"/>
            <w:hideMark/>
          </w:tcPr>
          <w:p w14:paraId="400973AF" w14:textId="77777777" w:rsidR="0085068D" w:rsidRPr="0085068D" w:rsidRDefault="0085068D" w:rsidP="0085068D">
            <w:pPr>
              <w:rPr>
                <w:rFonts w:ascii="Calibri" w:hAnsi="Calibri" w:cs="Calibri"/>
                <w:b/>
                <w:bCs/>
                <w:color w:val="000000"/>
                <w:sz w:val="16"/>
                <w:szCs w:val="16"/>
                <w:lang w:val="es-ES" w:eastAsia="es-ES"/>
              </w:rPr>
            </w:pPr>
            <w:r w:rsidRPr="0085068D">
              <w:rPr>
                <w:rFonts w:ascii="Calibri" w:hAnsi="Calibri" w:cs="Calibri"/>
                <w:b/>
                <w:bCs/>
                <w:color w:val="000000"/>
                <w:sz w:val="16"/>
                <w:szCs w:val="16"/>
                <w:lang w:val="es-ES" w:eastAsia="es-ES"/>
              </w:rPr>
              <w:t>7</w:t>
            </w:r>
          </w:p>
        </w:tc>
        <w:tc>
          <w:tcPr>
            <w:tcW w:w="0" w:type="auto"/>
            <w:tcBorders>
              <w:top w:val="single" w:sz="8" w:space="0" w:color="auto"/>
              <w:left w:val="nil"/>
              <w:bottom w:val="single" w:sz="8" w:space="0" w:color="auto"/>
              <w:right w:val="single" w:sz="8" w:space="0" w:color="auto"/>
            </w:tcBorders>
            <w:shd w:val="clear" w:color="000000" w:fill="BDD7EE"/>
            <w:noWrap/>
            <w:vAlign w:val="bottom"/>
            <w:hideMark/>
          </w:tcPr>
          <w:p w14:paraId="45A7E8A6" w14:textId="77777777" w:rsidR="0085068D" w:rsidRPr="0085068D" w:rsidRDefault="0085068D" w:rsidP="0085068D">
            <w:pPr>
              <w:rPr>
                <w:rFonts w:ascii="Calibri" w:hAnsi="Calibri" w:cs="Calibri"/>
                <w:b/>
                <w:bCs/>
                <w:color w:val="000000"/>
                <w:sz w:val="16"/>
                <w:szCs w:val="16"/>
                <w:lang w:val="es-ES" w:eastAsia="es-ES"/>
              </w:rPr>
            </w:pPr>
            <w:r w:rsidRPr="0085068D">
              <w:rPr>
                <w:rFonts w:ascii="Calibri" w:hAnsi="Calibri" w:cs="Calibri"/>
                <w:b/>
                <w:bCs/>
                <w:color w:val="000000"/>
                <w:sz w:val="16"/>
                <w:szCs w:val="16"/>
                <w:lang w:val="es-ES" w:eastAsia="es-ES"/>
              </w:rPr>
              <w:t> </w:t>
            </w:r>
          </w:p>
        </w:tc>
        <w:tc>
          <w:tcPr>
            <w:tcW w:w="0" w:type="auto"/>
            <w:tcBorders>
              <w:top w:val="single" w:sz="8" w:space="0" w:color="auto"/>
              <w:left w:val="nil"/>
              <w:bottom w:val="single" w:sz="8" w:space="0" w:color="auto"/>
              <w:right w:val="single" w:sz="8" w:space="0" w:color="auto"/>
            </w:tcBorders>
            <w:shd w:val="clear" w:color="000000" w:fill="BDD7EE"/>
            <w:noWrap/>
            <w:vAlign w:val="bottom"/>
            <w:hideMark/>
          </w:tcPr>
          <w:p w14:paraId="55950D9B" w14:textId="77777777" w:rsidR="0085068D" w:rsidRPr="0085068D" w:rsidRDefault="0085068D" w:rsidP="0085068D">
            <w:pPr>
              <w:rPr>
                <w:rFonts w:ascii="Calibri" w:hAnsi="Calibri" w:cs="Calibri"/>
                <w:b/>
                <w:bCs/>
                <w:color w:val="000000"/>
                <w:sz w:val="16"/>
                <w:szCs w:val="16"/>
                <w:lang w:val="es-ES" w:eastAsia="es-ES"/>
              </w:rPr>
            </w:pPr>
            <w:r w:rsidRPr="0085068D">
              <w:rPr>
                <w:rFonts w:ascii="Calibri" w:hAnsi="Calibri" w:cs="Calibri"/>
                <w:b/>
                <w:bCs/>
                <w:color w:val="000000"/>
                <w:sz w:val="16"/>
                <w:szCs w:val="16"/>
                <w:lang w:val="es-ES" w:eastAsia="es-ES"/>
              </w:rPr>
              <w:t> </w:t>
            </w:r>
          </w:p>
        </w:tc>
        <w:tc>
          <w:tcPr>
            <w:tcW w:w="0" w:type="auto"/>
            <w:tcBorders>
              <w:top w:val="single" w:sz="8" w:space="0" w:color="auto"/>
              <w:left w:val="nil"/>
              <w:bottom w:val="single" w:sz="8" w:space="0" w:color="auto"/>
              <w:right w:val="single" w:sz="8" w:space="0" w:color="auto"/>
            </w:tcBorders>
            <w:shd w:val="clear" w:color="000000" w:fill="BDD7EE"/>
            <w:noWrap/>
            <w:vAlign w:val="bottom"/>
            <w:hideMark/>
          </w:tcPr>
          <w:p w14:paraId="5237E353" w14:textId="77777777" w:rsidR="0085068D" w:rsidRPr="0085068D" w:rsidRDefault="0085068D" w:rsidP="0085068D">
            <w:pPr>
              <w:rPr>
                <w:rFonts w:ascii="Calibri" w:hAnsi="Calibri" w:cs="Calibri"/>
                <w:b/>
                <w:bCs/>
                <w:color w:val="000000"/>
                <w:sz w:val="16"/>
                <w:szCs w:val="16"/>
                <w:lang w:val="es-ES" w:eastAsia="es-ES"/>
              </w:rPr>
            </w:pPr>
            <w:r w:rsidRPr="0085068D">
              <w:rPr>
                <w:rFonts w:ascii="Calibri" w:hAnsi="Calibri" w:cs="Calibri"/>
                <w:b/>
                <w:bCs/>
                <w:color w:val="000000"/>
                <w:sz w:val="16"/>
                <w:szCs w:val="16"/>
                <w:lang w:val="es-ES" w:eastAsia="es-ES"/>
              </w:rPr>
              <w:t> </w:t>
            </w:r>
          </w:p>
        </w:tc>
        <w:tc>
          <w:tcPr>
            <w:tcW w:w="0" w:type="auto"/>
            <w:tcBorders>
              <w:top w:val="single" w:sz="8" w:space="0" w:color="auto"/>
              <w:left w:val="nil"/>
              <w:bottom w:val="single" w:sz="8" w:space="0" w:color="auto"/>
              <w:right w:val="single" w:sz="8" w:space="0" w:color="auto"/>
            </w:tcBorders>
            <w:shd w:val="clear" w:color="000000" w:fill="BDD7EE"/>
            <w:vAlign w:val="center"/>
            <w:hideMark/>
          </w:tcPr>
          <w:p w14:paraId="4518D632" w14:textId="77777777" w:rsidR="0085068D" w:rsidRPr="0085068D" w:rsidRDefault="0085068D" w:rsidP="0085068D">
            <w:pPr>
              <w:jc w:val="both"/>
              <w:rPr>
                <w:rFonts w:ascii="Century Gothic" w:hAnsi="Century Gothic" w:cs="Calibri"/>
                <w:b/>
                <w:bCs/>
                <w:color w:val="000000"/>
                <w:sz w:val="16"/>
                <w:szCs w:val="16"/>
                <w:lang w:val="es-ES" w:eastAsia="es-ES"/>
              </w:rPr>
            </w:pPr>
            <w:r w:rsidRPr="0085068D">
              <w:rPr>
                <w:rFonts w:ascii="Century Gothic" w:hAnsi="Century Gothic" w:cs="Calibri"/>
                <w:b/>
                <w:bCs/>
                <w:color w:val="000000"/>
                <w:sz w:val="16"/>
                <w:szCs w:val="16"/>
                <w:lang w:val="es-ES" w:eastAsia="es-ES"/>
              </w:rPr>
              <w:t>7.- Ingresos por ventas de bienes y servicios</w:t>
            </w:r>
          </w:p>
        </w:tc>
        <w:tc>
          <w:tcPr>
            <w:tcW w:w="0" w:type="auto"/>
            <w:tcBorders>
              <w:top w:val="single" w:sz="8" w:space="0" w:color="auto"/>
              <w:left w:val="nil"/>
              <w:bottom w:val="single" w:sz="8" w:space="0" w:color="auto"/>
              <w:right w:val="single" w:sz="8" w:space="0" w:color="auto"/>
            </w:tcBorders>
            <w:shd w:val="clear" w:color="000000" w:fill="BDD7EE"/>
            <w:vAlign w:val="center"/>
            <w:hideMark/>
          </w:tcPr>
          <w:p w14:paraId="64DE1D58" w14:textId="77777777" w:rsidR="0085068D" w:rsidRPr="0085068D" w:rsidRDefault="0085068D" w:rsidP="0085068D">
            <w:pPr>
              <w:jc w:val="right"/>
              <w:rPr>
                <w:rFonts w:ascii="Century Gothic" w:hAnsi="Century Gothic" w:cs="Calibri"/>
                <w:b/>
                <w:bCs/>
                <w:color w:val="000000"/>
                <w:sz w:val="16"/>
                <w:szCs w:val="16"/>
                <w:lang w:val="es-ES" w:eastAsia="es-ES"/>
              </w:rPr>
            </w:pPr>
            <w:r w:rsidRPr="0085068D">
              <w:rPr>
                <w:rFonts w:ascii="Century Gothic" w:hAnsi="Century Gothic" w:cs="Calibri"/>
                <w:b/>
                <w:bCs/>
                <w:color w:val="000000"/>
                <w:sz w:val="16"/>
                <w:szCs w:val="16"/>
                <w:lang w:val="es-ES" w:eastAsia="es-ES"/>
              </w:rPr>
              <w:t>0.00</w:t>
            </w:r>
          </w:p>
        </w:tc>
      </w:tr>
      <w:tr w:rsidR="0085068D" w:rsidRPr="0085068D" w14:paraId="59306B3D" w14:textId="77777777" w:rsidTr="0085068D">
        <w:trPr>
          <w:trHeight w:val="5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52619F2"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7.1</w:t>
            </w:r>
          </w:p>
        </w:tc>
        <w:tc>
          <w:tcPr>
            <w:tcW w:w="0" w:type="auto"/>
            <w:tcBorders>
              <w:top w:val="nil"/>
              <w:left w:val="nil"/>
              <w:bottom w:val="single" w:sz="4" w:space="0" w:color="auto"/>
              <w:right w:val="single" w:sz="4" w:space="0" w:color="auto"/>
            </w:tcBorders>
            <w:shd w:val="clear" w:color="auto" w:fill="auto"/>
            <w:noWrap/>
            <w:vAlign w:val="bottom"/>
            <w:hideMark/>
          </w:tcPr>
          <w:p w14:paraId="41BE257E"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36B11EAD"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43F2ACC3"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000000" w:fill="FFFFFF"/>
            <w:vAlign w:val="center"/>
            <w:hideMark/>
          </w:tcPr>
          <w:p w14:paraId="4FDA8D7B" w14:textId="77777777" w:rsidR="0085068D" w:rsidRPr="0085068D" w:rsidRDefault="0085068D" w:rsidP="0085068D">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7.1.- Ingresos por ventas de bienes y servicios de organismos descentralizados</w:t>
            </w:r>
          </w:p>
        </w:tc>
        <w:tc>
          <w:tcPr>
            <w:tcW w:w="0" w:type="auto"/>
            <w:tcBorders>
              <w:top w:val="nil"/>
              <w:left w:val="nil"/>
              <w:bottom w:val="single" w:sz="4" w:space="0" w:color="auto"/>
              <w:right w:val="single" w:sz="4" w:space="0" w:color="auto"/>
            </w:tcBorders>
            <w:shd w:val="clear" w:color="auto" w:fill="auto"/>
            <w:vAlign w:val="center"/>
            <w:hideMark/>
          </w:tcPr>
          <w:p w14:paraId="0E727CF5" w14:textId="77777777" w:rsidR="0085068D" w:rsidRPr="0085068D" w:rsidRDefault="0085068D" w:rsidP="0085068D">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0.00</w:t>
            </w:r>
          </w:p>
        </w:tc>
      </w:tr>
      <w:tr w:rsidR="0085068D" w:rsidRPr="0085068D" w14:paraId="0310F1ED" w14:textId="77777777" w:rsidTr="004319EB">
        <w:trPr>
          <w:trHeight w:val="5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18EF1C1"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7.2</w:t>
            </w:r>
          </w:p>
        </w:tc>
        <w:tc>
          <w:tcPr>
            <w:tcW w:w="0" w:type="auto"/>
            <w:tcBorders>
              <w:top w:val="nil"/>
              <w:left w:val="nil"/>
              <w:bottom w:val="single" w:sz="4" w:space="0" w:color="auto"/>
              <w:right w:val="single" w:sz="4" w:space="0" w:color="auto"/>
            </w:tcBorders>
            <w:shd w:val="clear" w:color="auto" w:fill="auto"/>
            <w:noWrap/>
            <w:vAlign w:val="bottom"/>
            <w:hideMark/>
          </w:tcPr>
          <w:p w14:paraId="53DD56D9"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6D59A596"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233254C5"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000000" w:fill="FFFFFF"/>
            <w:vAlign w:val="center"/>
            <w:hideMark/>
          </w:tcPr>
          <w:p w14:paraId="5CEAC4FC" w14:textId="77777777" w:rsidR="0085068D" w:rsidRPr="0085068D" w:rsidRDefault="0085068D" w:rsidP="0085068D">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 xml:space="preserve">7.2.- Ingresos de operación de entidades paraestatales empresariales </w:t>
            </w:r>
          </w:p>
        </w:tc>
        <w:tc>
          <w:tcPr>
            <w:tcW w:w="0" w:type="auto"/>
            <w:tcBorders>
              <w:top w:val="nil"/>
              <w:left w:val="nil"/>
              <w:bottom w:val="single" w:sz="4" w:space="0" w:color="auto"/>
              <w:right w:val="single" w:sz="4" w:space="0" w:color="auto"/>
            </w:tcBorders>
            <w:shd w:val="clear" w:color="auto" w:fill="auto"/>
            <w:vAlign w:val="center"/>
            <w:hideMark/>
          </w:tcPr>
          <w:p w14:paraId="3593D2F6" w14:textId="77777777" w:rsidR="0085068D" w:rsidRPr="0085068D" w:rsidRDefault="0085068D" w:rsidP="0085068D">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0.00</w:t>
            </w:r>
          </w:p>
        </w:tc>
      </w:tr>
      <w:tr w:rsidR="0085068D" w:rsidRPr="0085068D" w14:paraId="139BFB99" w14:textId="77777777" w:rsidTr="004319EB">
        <w:trPr>
          <w:trHeight w:val="58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DBA4F"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7.3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B813ECB"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852D747"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D1976FD"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4F6AA98" w14:textId="77777777" w:rsidR="0085068D" w:rsidRPr="0085068D" w:rsidRDefault="0085068D" w:rsidP="0085068D">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7.3.- Ingresos por ventas de bienes y servicios producidos en establecimientos del Gobierno Central</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5FB453D" w14:textId="77777777" w:rsidR="0085068D" w:rsidRPr="0085068D" w:rsidRDefault="0085068D" w:rsidP="0085068D">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0.00</w:t>
            </w:r>
          </w:p>
        </w:tc>
      </w:tr>
      <w:tr w:rsidR="0085068D" w:rsidRPr="0085068D" w14:paraId="2D827553" w14:textId="77777777" w:rsidTr="004319EB">
        <w:trPr>
          <w:trHeight w:val="326"/>
        </w:trPr>
        <w:tc>
          <w:tcPr>
            <w:tcW w:w="0" w:type="auto"/>
            <w:tcBorders>
              <w:top w:val="single" w:sz="4" w:space="0" w:color="auto"/>
              <w:left w:val="single" w:sz="8" w:space="0" w:color="auto"/>
              <w:bottom w:val="single" w:sz="8" w:space="0" w:color="auto"/>
              <w:right w:val="single" w:sz="8" w:space="0" w:color="auto"/>
            </w:tcBorders>
            <w:shd w:val="clear" w:color="000000" w:fill="BDD7EE"/>
            <w:noWrap/>
            <w:vAlign w:val="bottom"/>
            <w:hideMark/>
          </w:tcPr>
          <w:p w14:paraId="620FC62A" w14:textId="77777777" w:rsidR="0085068D" w:rsidRPr="0085068D" w:rsidRDefault="0085068D" w:rsidP="0085068D">
            <w:pPr>
              <w:rPr>
                <w:rFonts w:ascii="Calibri" w:hAnsi="Calibri" w:cs="Calibri"/>
                <w:b/>
                <w:bCs/>
                <w:color w:val="000000"/>
                <w:sz w:val="16"/>
                <w:szCs w:val="16"/>
                <w:lang w:val="es-ES" w:eastAsia="es-ES"/>
              </w:rPr>
            </w:pPr>
            <w:r w:rsidRPr="0085068D">
              <w:rPr>
                <w:rFonts w:ascii="Calibri" w:hAnsi="Calibri" w:cs="Calibri"/>
                <w:b/>
                <w:bCs/>
                <w:color w:val="000000"/>
                <w:sz w:val="16"/>
                <w:szCs w:val="16"/>
                <w:lang w:val="es-ES" w:eastAsia="es-ES"/>
              </w:rPr>
              <w:t>8</w:t>
            </w:r>
          </w:p>
        </w:tc>
        <w:tc>
          <w:tcPr>
            <w:tcW w:w="0" w:type="auto"/>
            <w:tcBorders>
              <w:top w:val="single" w:sz="4" w:space="0" w:color="auto"/>
              <w:left w:val="nil"/>
              <w:bottom w:val="single" w:sz="8" w:space="0" w:color="auto"/>
              <w:right w:val="single" w:sz="8" w:space="0" w:color="auto"/>
            </w:tcBorders>
            <w:shd w:val="clear" w:color="000000" w:fill="BDD7EE"/>
            <w:noWrap/>
            <w:vAlign w:val="bottom"/>
            <w:hideMark/>
          </w:tcPr>
          <w:p w14:paraId="12323232" w14:textId="77777777" w:rsidR="0085068D" w:rsidRPr="0085068D" w:rsidRDefault="0085068D" w:rsidP="0085068D">
            <w:pPr>
              <w:rPr>
                <w:rFonts w:ascii="Calibri" w:hAnsi="Calibri" w:cs="Calibri"/>
                <w:b/>
                <w:bCs/>
                <w:color w:val="000000"/>
                <w:sz w:val="16"/>
                <w:szCs w:val="16"/>
                <w:lang w:val="es-ES" w:eastAsia="es-ES"/>
              </w:rPr>
            </w:pPr>
            <w:r w:rsidRPr="0085068D">
              <w:rPr>
                <w:rFonts w:ascii="Calibri" w:hAnsi="Calibri" w:cs="Calibri"/>
                <w:b/>
                <w:bCs/>
                <w:color w:val="000000"/>
                <w:sz w:val="16"/>
                <w:szCs w:val="16"/>
                <w:lang w:val="es-ES" w:eastAsia="es-ES"/>
              </w:rPr>
              <w:t> </w:t>
            </w:r>
          </w:p>
        </w:tc>
        <w:tc>
          <w:tcPr>
            <w:tcW w:w="0" w:type="auto"/>
            <w:tcBorders>
              <w:top w:val="single" w:sz="4" w:space="0" w:color="auto"/>
              <w:left w:val="nil"/>
              <w:bottom w:val="single" w:sz="8" w:space="0" w:color="auto"/>
              <w:right w:val="single" w:sz="8" w:space="0" w:color="auto"/>
            </w:tcBorders>
            <w:shd w:val="clear" w:color="000000" w:fill="BDD7EE"/>
            <w:noWrap/>
            <w:vAlign w:val="bottom"/>
            <w:hideMark/>
          </w:tcPr>
          <w:p w14:paraId="2ABC6216" w14:textId="77777777" w:rsidR="0085068D" w:rsidRPr="0085068D" w:rsidRDefault="0085068D" w:rsidP="0085068D">
            <w:pPr>
              <w:rPr>
                <w:rFonts w:ascii="Calibri" w:hAnsi="Calibri" w:cs="Calibri"/>
                <w:b/>
                <w:bCs/>
                <w:color w:val="000000"/>
                <w:sz w:val="16"/>
                <w:szCs w:val="16"/>
                <w:lang w:val="es-ES" w:eastAsia="es-ES"/>
              </w:rPr>
            </w:pPr>
            <w:r w:rsidRPr="0085068D">
              <w:rPr>
                <w:rFonts w:ascii="Calibri" w:hAnsi="Calibri" w:cs="Calibri"/>
                <w:b/>
                <w:bCs/>
                <w:color w:val="000000"/>
                <w:sz w:val="16"/>
                <w:szCs w:val="16"/>
                <w:lang w:val="es-ES" w:eastAsia="es-ES"/>
              </w:rPr>
              <w:t> </w:t>
            </w:r>
          </w:p>
        </w:tc>
        <w:tc>
          <w:tcPr>
            <w:tcW w:w="0" w:type="auto"/>
            <w:tcBorders>
              <w:top w:val="single" w:sz="4" w:space="0" w:color="auto"/>
              <w:left w:val="nil"/>
              <w:bottom w:val="single" w:sz="8" w:space="0" w:color="auto"/>
              <w:right w:val="single" w:sz="8" w:space="0" w:color="auto"/>
            </w:tcBorders>
            <w:shd w:val="clear" w:color="000000" w:fill="BDD7EE"/>
            <w:noWrap/>
            <w:vAlign w:val="bottom"/>
            <w:hideMark/>
          </w:tcPr>
          <w:p w14:paraId="180BA921" w14:textId="77777777" w:rsidR="0085068D" w:rsidRPr="0085068D" w:rsidRDefault="0085068D" w:rsidP="0085068D">
            <w:pPr>
              <w:rPr>
                <w:rFonts w:ascii="Calibri" w:hAnsi="Calibri" w:cs="Calibri"/>
                <w:b/>
                <w:bCs/>
                <w:color w:val="000000"/>
                <w:sz w:val="16"/>
                <w:szCs w:val="16"/>
                <w:lang w:val="es-ES" w:eastAsia="es-ES"/>
              </w:rPr>
            </w:pPr>
            <w:r w:rsidRPr="0085068D">
              <w:rPr>
                <w:rFonts w:ascii="Calibri" w:hAnsi="Calibri" w:cs="Calibri"/>
                <w:b/>
                <w:bCs/>
                <w:color w:val="000000"/>
                <w:sz w:val="16"/>
                <w:szCs w:val="16"/>
                <w:lang w:val="es-ES" w:eastAsia="es-ES"/>
              </w:rPr>
              <w:t> </w:t>
            </w:r>
          </w:p>
        </w:tc>
        <w:tc>
          <w:tcPr>
            <w:tcW w:w="0" w:type="auto"/>
            <w:tcBorders>
              <w:top w:val="single" w:sz="4" w:space="0" w:color="auto"/>
              <w:left w:val="nil"/>
              <w:bottom w:val="single" w:sz="8" w:space="0" w:color="auto"/>
              <w:right w:val="single" w:sz="8" w:space="0" w:color="auto"/>
            </w:tcBorders>
            <w:shd w:val="clear" w:color="000000" w:fill="BDD7EE"/>
            <w:vAlign w:val="center"/>
            <w:hideMark/>
          </w:tcPr>
          <w:p w14:paraId="1264273D" w14:textId="77777777" w:rsidR="0085068D" w:rsidRPr="0085068D" w:rsidRDefault="0085068D" w:rsidP="0085068D">
            <w:pPr>
              <w:jc w:val="both"/>
              <w:rPr>
                <w:rFonts w:ascii="Century Gothic" w:hAnsi="Century Gothic" w:cs="Calibri"/>
                <w:b/>
                <w:bCs/>
                <w:color w:val="000000"/>
                <w:sz w:val="16"/>
                <w:szCs w:val="16"/>
                <w:lang w:val="es-ES" w:eastAsia="es-ES"/>
              </w:rPr>
            </w:pPr>
            <w:r w:rsidRPr="0085068D">
              <w:rPr>
                <w:rFonts w:ascii="Century Gothic" w:hAnsi="Century Gothic" w:cs="Calibri"/>
                <w:b/>
                <w:bCs/>
                <w:color w:val="000000"/>
                <w:sz w:val="16"/>
                <w:szCs w:val="16"/>
                <w:lang w:val="es-ES" w:eastAsia="es-ES"/>
              </w:rPr>
              <w:t>8.- Participaciones y Aportaciones</w:t>
            </w:r>
          </w:p>
        </w:tc>
        <w:tc>
          <w:tcPr>
            <w:tcW w:w="0" w:type="auto"/>
            <w:tcBorders>
              <w:top w:val="single" w:sz="4" w:space="0" w:color="auto"/>
              <w:left w:val="nil"/>
              <w:bottom w:val="single" w:sz="8" w:space="0" w:color="auto"/>
              <w:right w:val="single" w:sz="8" w:space="0" w:color="auto"/>
            </w:tcBorders>
            <w:shd w:val="clear" w:color="000000" w:fill="BDD7EE"/>
            <w:vAlign w:val="center"/>
            <w:hideMark/>
          </w:tcPr>
          <w:p w14:paraId="2742173E" w14:textId="77777777" w:rsidR="0085068D" w:rsidRPr="0085068D" w:rsidRDefault="0085068D" w:rsidP="0085068D">
            <w:pPr>
              <w:jc w:val="right"/>
              <w:rPr>
                <w:rFonts w:ascii="Century Gothic" w:hAnsi="Century Gothic" w:cs="Calibri"/>
                <w:b/>
                <w:bCs/>
                <w:color w:val="000000"/>
                <w:sz w:val="16"/>
                <w:szCs w:val="16"/>
                <w:lang w:val="es-ES" w:eastAsia="es-ES"/>
              </w:rPr>
            </w:pPr>
            <w:r w:rsidRPr="0085068D">
              <w:rPr>
                <w:rFonts w:ascii="Century Gothic" w:hAnsi="Century Gothic" w:cs="Calibri"/>
                <w:b/>
                <w:bCs/>
                <w:color w:val="000000"/>
                <w:sz w:val="16"/>
                <w:szCs w:val="16"/>
                <w:lang w:val="es-ES" w:eastAsia="es-ES"/>
              </w:rPr>
              <w:t>315,286,610.56</w:t>
            </w:r>
          </w:p>
        </w:tc>
      </w:tr>
      <w:tr w:rsidR="0085068D" w:rsidRPr="0085068D" w14:paraId="15A31B69" w14:textId="77777777" w:rsidTr="00542930">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DBB5CA"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8.1</w:t>
            </w:r>
          </w:p>
        </w:tc>
        <w:tc>
          <w:tcPr>
            <w:tcW w:w="0" w:type="auto"/>
            <w:tcBorders>
              <w:top w:val="nil"/>
              <w:left w:val="nil"/>
              <w:bottom w:val="single" w:sz="4" w:space="0" w:color="auto"/>
              <w:right w:val="single" w:sz="4" w:space="0" w:color="auto"/>
            </w:tcBorders>
            <w:shd w:val="clear" w:color="auto" w:fill="auto"/>
            <w:noWrap/>
            <w:vAlign w:val="bottom"/>
            <w:hideMark/>
          </w:tcPr>
          <w:p w14:paraId="07D9C88C"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48EF653F"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230C04AF"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000000" w:fill="FFFFFF"/>
            <w:vAlign w:val="center"/>
            <w:hideMark/>
          </w:tcPr>
          <w:p w14:paraId="1F1C60D4" w14:textId="77777777" w:rsidR="0085068D" w:rsidRPr="0085068D" w:rsidRDefault="0085068D" w:rsidP="0085068D">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8.1.- Participaciones</w:t>
            </w:r>
          </w:p>
        </w:tc>
        <w:tc>
          <w:tcPr>
            <w:tcW w:w="0" w:type="auto"/>
            <w:tcBorders>
              <w:top w:val="nil"/>
              <w:left w:val="nil"/>
              <w:bottom w:val="single" w:sz="4" w:space="0" w:color="auto"/>
              <w:right w:val="single" w:sz="4" w:space="0" w:color="auto"/>
            </w:tcBorders>
            <w:shd w:val="clear" w:color="auto" w:fill="auto"/>
            <w:vAlign w:val="center"/>
            <w:hideMark/>
          </w:tcPr>
          <w:p w14:paraId="1EBB61C9" w14:textId="77777777" w:rsidR="0085068D" w:rsidRPr="0085068D" w:rsidRDefault="0085068D" w:rsidP="0085068D">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158,245,490.74</w:t>
            </w:r>
          </w:p>
        </w:tc>
      </w:tr>
      <w:tr w:rsidR="0085068D" w:rsidRPr="0085068D" w14:paraId="03E1DE62" w14:textId="77777777" w:rsidTr="00542930">
        <w:trPr>
          <w:trHeight w:val="27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D5F583F"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8.1.1</w:t>
            </w:r>
          </w:p>
        </w:tc>
        <w:tc>
          <w:tcPr>
            <w:tcW w:w="0" w:type="auto"/>
            <w:tcBorders>
              <w:top w:val="nil"/>
              <w:left w:val="nil"/>
              <w:bottom w:val="single" w:sz="4" w:space="0" w:color="auto"/>
              <w:right w:val="single" w:sz="4" w:space="0" w:color="auto"/>
            </w:tcBorders>
            <w:shd w:val="clear" w:color="auto" w:fill="auto"/>
            <w:noWrap/>
            <w:vAlign w:val="bottom"/>
            <w:hideMark/>
          </w:tcPr>
          <w:p w14:paraId="3DC93F34" w14:textId="77777777" w:rsidR="0085068D" w:rsidRPr="0085068D" w:rsidRDefault="0085068D" w:rsidP="0085068D">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5.01</w:t>
            </w:r>
          </w:p>
        </w:tc>
        <w:tc>
          <w:tcPr>
            <w:tcW w:w="0" w:type="auto"/>
            <w:tcBorders>
              <w:top w:val="nil"/>
              <w:left w:val="nil"/>
              <w:bottom w:val="single" w:sz="4" w:space="0" w:color="auto"/>
              <w:right w:val="single" w:sz="4" w:space="0" w:color="auto"/>
            </w:tcBorders>
            <w:shd w:val="clear" w:color="auto" w:fill="auto"/>
            <w:noWrap/>
            <w:vAlign w:val="bottom"/>
            <w:hideMark/>
          </w:tcPr>
          <w:p w14:paraId="6C8A9151" w14:textId="77777777" w:rsidR="0085068D" w:rsidRPr="0085068D" w:rsidRDefault="0085068D" w:rsidP="0085068D">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0009</w:t>
            </w:r>
          </w:p>
        </w:tc>
        <w:tc>
          <w:tcPr>
            <w:tcW w:w="0" w:type="auto"/>
            <w:tcBorders>
              <w:top w:val="nil"/>
              <w:left w:val="nil"/>
              <w:bottom w:val="single" w:sz="4" w:space="0" w:color="auto"/>
              <w:right w:val="single" w:sz="4" w:space="0" w:color="auto"/>
            </w:tcBorders>
            <w:shd w:val="clear" w:color="auto" w:fill="auto"/>
            <w:noWrap/>
            <w:vAlign w:val="bottom"/>
            <w:hideMark/>
          </w:tcPr>
          <w:p w14:paraId="1AF5D20E" w14:textId="166B0347" w:rsidR="0085068D" w:rsidRPr="0085068D" w:rsidRDefault="005610AF" w:rsidP="0085068D">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tesorería</w:t>
            </w:r>
          </w:p>
        </w:tc>
        <w:tc>
          <w:tcPr>
            <w:tcW w:w="0" w:type="auto"/>
            <w:tcBorders>
              <w:top w:val="nil"/>
              <w:left w:val="nil"/>
              <w:bottom w:val="single" w:sz="4" w:space="0" w:color="auto"/>
              <w:right w:val="single" w:sz="4" w:space="0" w:color="auto"/>
            </w:tcBorders>
            <w:shd w:val="clear" w:color="000000" w:fill="FFFFFF"/>
            <w:vAlign w:val="center"/>
            <w:hideMark/>
          </w:tcPr>
          <w:p w14:paraId="63881FDA" w14:textId="77777777" w:rsidR="0085068D" w:rsidRPr="0085068D" w:rsidRDefault="0085068D" w:rsidP="0085068D">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8.1.1.- Fondo General De Participaciones</w:t>
            </w:r>
          </w:p>
        </w:tc>
        <w:tc>
          <w:tcPr>
            <w:tcW w:w="0" w:type="auto"/>
            <w:tcBorders>
              <w:top w:val="nil"/>
              <w:left w:val="nil"/>
              <w:bottom w:val="single" w:sz="4" w:space="0" w:color="auto"/>
              <w:right w:val="single" w:sz="4" w:space="0" w:color="auto"/>
            </w:tcBorders>
            <w:shd w:val="clear" w:color="auto" w:fill="auto"/>
            <w:vAlign w:val="center"/>
            <w:hideMark/>
          </w:tcPr>
          <w:p w14:paraId="783AD3F2" w14:textId="77777777" w:rsidR="0085068D" w:rsidRPr="0085068D" w:rsidRDefault="0085068D" w:rsidP="0085068D">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79,561,715.32</w:t>
            </w:r>
          </w:p>
        </w:tc>
      </w:tr>
      <w:tr w:rsidR="0085068D" w:rsidRPr="0085068D" w14:paraId="65FEF44B" w14:textId="77777777" w:rsidTr="00542930">
        <w:trPr>
          <w:trHeight w:val="26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1D05A2"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8.1.2</w:t>
            </w:r>
          </w:p>
        </w:tc>
        <w:tc>
          <w:tcPr>
            <w:tcW w:w="0" w:type="auto"/>
            <w:tcBorders>
              <w:top w:val="nil"/>
              <w:left w:val="nil"/>
              <w:bottom w:val="single" w:sz="4" w:space="0" w:color="auto"/>
              <w:right w:val="single" w:sz="4" w:space="0" w:color="auto"/>
            </w:tcBorders>
            <w:shd w:val="clear" w:color="auto" w:fill="auto"/>
            <w:noWrap/>
            <w:vAlign w:val="bottom"/>
            <w:hideMark/>
          </w:tcPr>
          <w:p w14:paraId="736DDBE2" w14:textId="77777777" w:rsidR="0085068D" w:rsidRPr="0085068D" w:rsidRDefault="0085068D" w:rsidP="0085068D">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5.01</w:t>
            </w:r>
          </w:p>
        </w:tc>
        <w:tc>
          <w:tcPr>
            <w:tcW w:w="0" w:type="auto"/>
            <w:tcBorders>
              <w:top w:val="nil"/>
              <w:left w:val="nil"/>
              <w:bottom w:val="single" w:sz="4" w:space="0" w:color="auto"/>
              <w:right w:val="single" w:sz="4" w:space="0" w:color="auto"/>
            </w:tcBorders>
            <w:shd w:val="clear" w:color="auto" w:fill="auto"/>
            <w:noWrap/>
            <w:vAlign w:val="bottom"/>
            <w:hideMark/>
          </w:tcPr>
          <w:p w14:paraId="58996A9B" w14:textId="77777777" w:rsidR="0085068D" w:rsidRPr="0085068D" w:rsidRDefault="0085068D" w:rsidP="0085068D">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0009</w:t>
            </w:r>
          </w:p>
        </w:tc>
        <w:tc>
          <w:tcPr>
            <w:tcW w:w="0" w:type="auto"/>
            <w:tcBorders>
              <w:top w:val="nil"/>
              <w:left w:val="nil"/>
              <w:bottom w:val="single" w:sz="4" w:space="0" w:color="auto"/>
              <w:right w:val="single" w:sz="4" w:space="0" w:color="auto"/>
            </w:tcBorders>
            <w:shd w:val="clear" w:color="auto" w:fill="auto"/>
            <w:noWrap/>
            <w:vAlign w:val="bottom"/>
            <w:hideMark/>
          </w:tcPr>
          <w:p w14:paraId="109B9FBE" w14:textId="426776D9" w:rsidR="0085068D" w:rsidRPr="0085068D" w:rsidRDefault="005610AF" w:rsidP="0085068D">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tesorería</w:t>
            </w:r>
          </w:p>
        </w:tc>
        <w:tc>
          <w:tcPr>
            <w:tcW w:w="0" w:type="auto"/>
            <w:tcBorders>
              <w:top w:val="nil"/>
              <w:left w:val="nil"/>
              <w:bottom w:val="single" w:sz="4" w:space="0" w:color="auto"/>
              <w:right w:val="single" w:sz="4" w:space="0" w:color="auto"/>
            </w:tcBorders>
            <w:shd w:val="clear" w:color="000000" w:fill="FFFFFF"/>
            <w:vAlign w:val="center"/>
            <w:hideMark/>
          </w:tcPr>
          <w:p w14:paraId="3D4BF0EC" w14:textId="77777777" w:rsidR="0085068D" w:rsidRPr="0085068D" w:rsidRDefault="0085068D" w:rsidP="0085068D">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 xml:space="preserve">8.1.2.- Fondo de Fomento Municipal   </w:t>
            </w:r>
          </w:p>
        </w:tc>
        <w:tc>
          <w:tcPr>
            <w:tcW w:w="0" w:type="auto"/>
            <w:tcBorders>
              <w:top w:val="nil"/>
              <w:left w:val="nil"/>
              <w:bottom w:val="single" w:sz="4" w:space="0" w:color="auto"/>
              <w:right w:val="single" w:sz="4" w:space="0" w:color="auto"/>
            </w:tcBorders>
            <w:shd w:val="clear" w:color="auto" w:fill="auto"/>
            <w:vAlign w:val="center"/>
            <w:hideMark/>
          </w:tcPr>
          <w:p w14:paraId="256670B7" w14:textId="77777777" w:rsidR="0085068D" w:rsidRPr="0085068D" w:rsidRDefault="0085068D" w:rsidP="0085068D">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57,216,758.44</w:t>
            </w:r>
          </w:p>
        </w:tc>
      </w:tr>
      <w:tr w:rsidR="0085068D" w:rsidRPr="0085068D" w14:paraId="3ED2623B" w14:textId="77777777" w:rsidTr="00542930">
        <w:trPr>
          <w:trHeight w:val="28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EEDCF5"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8.1.3</w:t>
            </w:r>
          </w:p>
        </w:tc>
        <w:tc>
          <w:tcPr>
            <w:tcW w:w="0" w:type="auto"/>
            <w:tcBorders>
              <w:top w:val="nil"/>
              <w:left w:val="nil"/>
              <w:bottom w:val="single" w:sz="4" w:space="0" w:color="auto"/>
              <w:right w:val="single" w:sz="4" w:space="0" w:color="auto"/>
            </w:tcBorders>
            <w:shd w:val="clear" w:color="auto" w:fill="auto"/>
            <w:noWrap/>
            <w:vAlign w:val="bottom"/>
            <w:hideMark/>
          </w:tcPr>
          <w:p w14:paraId="669F5235"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0921A5BB"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6ADFBA24"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000000" w:fill="FFFFFF"/>
            <w:vAlign w:val="center"/>
            <w:hideMark/>
          </w:tcPr>
          <w:p w14:paraId="23F4F4A9" w14:textId="77777777" w:rsidR="0085068D" w:rsidRPr="0085068D" w:rsidRDefault="0085068D" w:rsidP="0085068D">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8.1.3.- 20% IEPS. Cerveza, Refresco y Alcohol</w:t>
            </w:r>
          </w:p>
        </w:tc>
        <w:tc>
          <w:tcPr>
            <w:tcW w:w="0" w:type="auto"/>
            <w:tcBorders>
              <w:top w:val="nil"/>
              <w:left w:val="nil"/>
              <w:bottom w:val="single" w:sz="4" w:space="0" w:color="auto"/>
              <w:right w:val="single" w:sz="4" w:space="0" w:color="auto"/>
            </w:tcBorders>
            <w:shd w:val="clear" w:color="auto" w:fill="auto"/>
            <w:vAlign w:val="center"/>
            <w:hideMark/>
          </w:tcPr>
          <w:p w14:paraId="075ABB5C" w14:textId="77777777" w:rsidR="0085068D" w:rsidRPr="0085068D" w:rsidRDefault="0085068D" w:rsidP="0085068D">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0.00</w:t>
            </w:r>
          </w:p>
        </w:tc>
      </w:tr>
      <w:tr w:rsidR="0085068D" w:rsidRPr="0085068D" w14:paraId="6D57A6B1" w14:textId="77777777" w:rsidTr="00542930">
        <w:trPr>
          <w:trHeight w:val="25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0F58E9"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8.1.4</w:t>
            </w:r>
          </w:p>
        </w:tc>
        <w:tc>
          <w:tcPr>
            <w:tcW w:w="0" w:type="auto"/>
            <w:tcBorders>
              <w:top w:val="nil"/>
              <w:left w:val="nil"/>
              <w:bottom w:val="single" w:sz="4" w:space="0" w:color="auto"/>
              <w:right w:val="single" w:sz="4" w:space="0" w:color="auto"/>
            </w:tcBorders>
            <w:shd w:val="clear" w:color="auto" w:fill="auto"/>
            <w:noWrap/>
            <w:vAlign w:val="bottom"/>
            <w:hideMark/>
          </w:tcPr>
          <w:p w14:paraId="6FD2B690"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01B29CF1"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3C3B68F2"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000000" w:fill="FFFFFF"/>
            <w:vAlign w:val="center"/>
            <w:hideMark/>
          </w:tcPr>
          <w:p w14:paraId="4E35E9E0" w14:textId="77777777" w:rsidR="0085068D" w:rsidRPr="0085068D" w:rsidRDefault="0085068D" w:rsidP="0085068D">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 xml:space="preserve">8.1.4.- 8% IEPS Tabaco </w:t>
            </w:r>
          </w:p>
        </w:tc>
        <w:tc>
          <w:tcPr>
            <w:tcW w:w="0" w:type="auto"/>
            <w:tcBorders>
              <w:top w:val="nil"/>
              <w:left w:val="nil"/>
              <w:bottom w:val="single" w:sz="4" w:space="0" w:color="auto"/>
              <w:right w:val="single" w:sz="4" w:space="0" w:color="auto"/>
            </w:tcBorders>
            <w:shd w:val="clear" w:color="auto" w:fill="auto"/>
            <w:vAlign w:val="center"/>
            <w:hideMark/>
          </w:tcPr>
          <w:p w14:paraId="055A1EAE" w14:textId="77777777" w:rsidR="0085068D" w:rsidRPr="0085068D" w:rsidRDefault="0085068D" w:rsidP="0085068D">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0.00</w:t>
            </w:r>
          </w:p>
        </w:tc>
      </w:tr>
      <w:tr w:rsidR="0085068D" w:rsidRPr="0085068D" w14:paraId="045223E3" w14:textId="77777777" w:rsidTr="00542930">
        <w:trPr>
          <w:trHeight w:val="23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A2B7F4"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8.1.5</w:t>
            </w:r>
          </w:p>
        </w:tc>
        <w:tc>
          <w:tcPr>
            <w:tcW w:w="0" w:type="auto"/>
            <w:tcBorders>
              <w:top w:val="nil"/>
              <w:left w:val="nil"/>
              <w:bottom w:val="single" w:sz="4" w:space="0" w:color="auto"/>
              <w:right w:val="single" w:sz="4" w:space="0" w:color="auto"/>
            </w:tcBorders>
            <w:shd w:val="clear" w:color="auto" w:fill="auto"/>
            <w:noWrap/>
            <w:vAlign w:val="bottom"/>
            <w:hideMark/>
          </w:tcPr>
          <w:p w14:paraId="3B77FBF5" w14:textId="77777777" w:rsidR="0085068D" w:rsidRPr="0085068D" w:rsidRDefault="0085068D" w:rsidP="0085068D">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5.01</w:t>
            </w:r>
          </w:p>
        </w:tc>
        <w:tc>
          <w:tcPr>
            <w:tcW w:w="0" w:type="auto"/>
            <w:tcBorders>
              <w:top w:val="nil"/>
              <w:left w:val="nil"/>
              <w:bottom w:val="single" w:sz="4" w:space="0" w:color="auto"/>
              <w:right w:val="single" w:sz="4" w:space="0" w:color="auto"/>
            </w:tcBorders>
            <w:shd w:val="clear" w:color="auto" w:fill="auto"/>
            <w:noWrap/>
            <w:vAlign w:val="bottom"/>
            <w:hideMark/>
          </w:tcPr>
          <w:p w14:paraId="0509CA90" w14:textId="77777777" w:rsidR="0085068D" w:rsidRPr="0085068D" w:rsidRDefault="0085068D" w:rsidP="0085068D">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0009</w:t>
            </w:r>
          </w:p>
        </w:tc>
        <w:tc>
          <w:tcPr>
            <w:tcW w:w="0" w:type="auto"/>
            <w:tcBorders>
              <w:top w:val="nil"/>
              <w:left w:val="nil"/>
              <w:bottom w:val="single" w:sz="4" w:space="0" w:color="auto"/>
              <w:right w:val="single" w:sz="4" w:space="0" w:color="auto"/>
            </w:tcBorders>
            <w:shd w:val="clear" w:color="auto" w:fill="auto"/>
            <w:noWrap/>
            <w:vAlign w:val="bottom"/>
            <w:hideMark/>
          </w:tcPr>
          <w:p w14:paraId="63ACA0A5" w14:textId="48706751" w:rsidR="0085068D" w:rsidRPr="0085068D" w:rsidRDefault="005610AF" w:rsidP="0085068D">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tesorería</w:t>
            </w:r>
          </w:p>
        </w:tc>
        <w:tc>
          <w:tcPr>
            <w:tcW w:w="0" w:type="auto"/>
            <w:tcBorders>
              <w:top w:val="nil"/>
              <w:left w:val="nil"/>
              <w:bottom w:val="single" w:sz="4" w:space="0" w:color="auto"/>
              <w:right w:val="single" w:sz="4" w:space="0" w:color="auto"/>
            </w:tcBorders>
            <w:shd w:val="clear" w:color="000000" w:fill="FFFFFF"/>
            <w:vAlign w:val="center"/>
            <w:hideMark/>
          </w:tcPr>
          <w:p w14:paraId="709BCBD4" w14:textId="77777777" w:rsidR="0085068D" w:rsidRPr="0085068D" w:rsidRDefault="0085068D" w:rsidP="0085068D">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 xml:space="preserve">8.1.5.- IEPS. Gasolinas </w:t>
            </w:r>
          </w:p>
        </w:tc>
        <w:tc>
          <w:tcPr>
            <w:tcW w:w="0" w:type="auto"/>
            <w:tcBorders>
              <w:top w:val="nil"/>
              <w:left w:val="nil"/>
              <w:bottom w:val="single" w:sz="4" w:space="0" w:color="auto"/>
              <w:right w:val="single" w:sz="4" w:space="0" w:color="auto"/>
            </w:tcBorders>
            <w:shd w:val="clear" w:color="auto" w:fill="auto"/>
            <w:vAlign w:val="center"/>
            <w:hideMark/>
          </w:tcPr>
          <w:p w14:paraId="23E787D1" w14:textId="77777777" w:rsidR="0085068D" w:rsidRPr="0085068D" w:rsidRDefault="0085068D" w:rsidP="0085068D">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2,642,154.94</w:t>
            </w:r>
          </w:p>
        </w:tc>
      </w:tr>
      <w:tr w:rsidR="0085068D" w:rsidRPr="0085068D" w14:paraId="7626EEEF" w14:textId="77777777" w:rsidTr="00542930">
        <w:trPr>
          <w:trHeight w:val="23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376F77"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8.1.6</w:t>
            </w:r>
          </w:p>
        </w:tc>
        <w:tc>
          <w:tcPr>
            <w:tcW w:w="0" w:type="auto"/>
            <w:tcBorders>
              <w:top w:val="nil"/>
              <w:left w:val="nil"/>
              <w:bottom w:val="single" w:sz="4" w:space="0" w:color="auto"/>
              <w:right w:val="single" w:sz="4" w:space="0" w:color="auto"/>
            </w:tcBorders>
            <w:shd w:val="clear" w:color="auto" w:fill="auto"/>
            <w:noWrap/>
            <w:vAlign w:val="bottom"/>
            <w:hideMark/>
          </w:tcPr>
          <w:p w14:paraId="0FBC0452"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3AFE7A55"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4FA7DFBA"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000000" w:fill="FFFFFF"/>
            <w:vAlign w:val="center"/>
            <w:hideMark/>
          </w:tcPr>
          <w:p w14:paraId="763EBC08" w14:textId="5E35A82D" w:rsidR="0085068D" w:rsidRPr="0085068D" w:rsidRDefault="0085068D" w:rsidP="0085068D">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 xml:space="preserve">8.1.6.- Impuesto Sobre </w:t>
            </w:r>
            <w:r w:rsidR="005610AF" w:rsidRPr="0085068D">
              <w:rPr>
                <w:rFonts w:ascii="Century Gothic" w:hAnsi="Century Gothic" w:cs="Calibri"/>
                <w:color w:val="000000"/>
                <w:sz w:val="16"/>
                <w:szCs w:val="16"/>
                <w:lang w:val="es-ES" w:eastAsia="es-ES"/>
              </w:rPr>
              <w:t>Automóviles</w:t>
            </w:r>
            <w:r w:rsidRPr="0085068D">
              <w:rPr>
                <w:rFonts w:ascii="Century Gothic" w:hAnsi="Century Gothic" w:cs="Calibri"/>
                <w:color w:val="000000"/>
                <w:sz w:val="16"/>
                <w:szCs w:val="16"/>
                <w:lang w:val="es-ES" w:eastAsia="es-ES"/>
              </w:rPr>
              <w:t xml:space="preserve"> Nuevos</w:t>
            </w:r>
          </w:p>
        </w:tc>
        <w:tc>
          <w:tcPr>
            <w:tcW w:w="0" w:type="auto"/>
            <w:tcBorders>
              <w:top w:val="nil"/>
              <w:left w:val="nil"/>
              <w:bottom w:val="single" w:sz="4" w:space="0" w:color="auto"/>
              <w:right w:val="single" w:sz="4" w:space="0" w:color="auto"/>
            </w:tcBorders>
            <w:shd w:val="clear" w:color="auto" w:fill="auto"/>
            <w:vAlign w:val="center"/>
            <w:hideMark/>
          </w:tcPr>
          <w:p w14:paraId="5FC07A76" w14:textId="77777777" w:rsidR="0085068D" w:rsidRPr="0085068D" w:rsidRDefault="0085068D" w:rsidP="0085068D">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0.00</w:t>
            </w:r>
          </w:p>
        </w:tc>
      </w:tr>
      <w:tr w:rsidR="0085068D" w:rsidRPr="0085068D" w14:paraId="0AA65A7F" w14:textId="77777777" w:rsidTr="0085068D">
        <w:trPr>
          <w:trHeight w:val="5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A94082"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8.1.7</w:t>
            </w:r>
          </w:p>
        </w:tc>
        <w:tc>
          <w:tcPr>
            <w:tcW w:w="0" w:type="auto"/>
            <w:tcBorders>
              <w:top w:val="nil"/>
              <w:left w:val="nil"/>
              <w:bottom w:val="single" w:sz="4" w:space="0" w:color="auto"/>
              <w:right w:val="single" w:sz="4" w:space="0" w:color="auto"/>
            </w:tcBorders>
            <w:shd w:val="clear" w:color="auto" w:fill="auto"/>
            <w:noWrap/>
            <w:vAlign w:val="bottom"/>
            <w:hideMark/>
          </w:tcPr>
          <w:p w14:paraId="4E1C9477"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39787FE2"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5ECED518"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000000" w:fill="FFFFFF"/>
            <w:vAlign w:val="center"/>
            <w:hideMark/>
          </w:tcPr>
          <w:p w14:paraId="3FD1EB4F" w14:textId="77777777" w:rsidR="0085068D" w:rsidRPr="0085068D" w:rsidRDefault="0085068D" w:rsidP="0085068D">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8.1.7.- Impuesto Sobre Tenencia o Uso de Vehículos (Federal), Rezago</w:t>
            </w:r>
          </w:p>
        </w:tc>
        <w:tc>
          <w:tcPr>
            <w:tcW w:w="0" w:type="auto"/>
            <w:tcBorders>
              <w:top w:val="nil"/>
              <w:left w:val="nil"/>
              <w:bottom w:val="single" w:sz="4" w:space="0" w:color="auto"/>
              <w:right w:val="single" w:sz="4" w:space="0" w:color="auto"/>
            </w:tcBorders>
            <w:shd w:val="clear" w:color="auto" w:fill="auto"/>
            <w:vAlign w:val="center"/>
            <w:hideMark/>
          </w:tcPr>
          <w:p w14:paraId="733D1D9F" w14:textId="77777777" w:rsidR="0085068D" w:rsidRPr="0085068D" w:rsidRDefault="0085068D" w:rsidP="0085068D">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0.00</w:t>
            </w:r>
          </w:p>
        </w:tc>
      </w:tr>
      <w:tr w:rsidR="0085068D" w:rsidRPr="0085068D" w14:paraId="67368CB7" w14:textId="77777777" w:rsidTr="00542930">
        <w:trPr>
          <w:trHeight w:val="21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AEA65D2"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8.1.8</w:t>
            </w:r>
          </w:p>
        </w:tc>
        <w:tc>
          <w:tcPr>
            <w:tcW w:w="0" w:type="auto"/>
            <w:tcBorders>
              <w:top w:val="nil"/>
              <w:left w:val="nil"/>
              <w:bottom w:val="single" w:sz="4" w:space="0" w:color="auto"/>
              <w:right w:val="single" w:sz="4" w:space="0" w:color="auto"/>
            </w:tcBorders>
            <w:shd w:val="clear" w:color="auto" w:fill="auto"/>
            <w:noWrap/>
            <w:vAlign w:val="bottom"/>
            <w:hideMark/>
          </w:tcPr>
          <w:p w14:paraId="7D50FF27" w14:textId="77777777" w:rsidR="0085068D" w:rsidRPr="0085068D" w:rsidRDefault="0085068D" w:rsidP="0085068D">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5.01</w:t>
            </w:r>
          </w:p>
        </w:tc>
        <w:tc>
          <w:tcPr>
            <w:tcW w:w="0" w:type="auto"/>
            <w:tcBorders>
              <w:top w:val="nil"/>
              <w:left w:val="nil"/>
              <w:bottom w:val="single" w:sz="4" w:space="0" w:color="auto"/>
              <w:right w:val="single" w:sz="4" w:space="0" w:color="auto"/>
            </w:tcBorders>
            <w:shd w:val="clear" w:color="auto" w:fill="auto"/>
            <w:noWrap/>
            <w:vAlign w:val="bottom"/>
            <w:hideMark/>
          </w:tcPr>
          <w:p w14:paraId="27598184" w14:textId="77777777" w:rsidR="0085068D" w:rsidRPr="0085068D" w:rsidRDefault="0085068D" w:rsidP="0085068D">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0009</w:t>
            </w:r>
          </w:p>
        </w:tc>
        <w:tc>
          <w:tcPr>
            <w:tcW w:w="0" w:type="auto"/>
            <w:tcBorders>
              <w:top w:val="nil"/>
              <w:left w:val="nil"/>
              <w:bottom w:val="single" w:sz="4" w:space="0" w:color="auto"/>
              <w:right w:val="single" w:sz="4" w:space="0" w:color="auto"/>
            </w:tcBorders>
            <w:shd w:val="clear" w:color="auto" w:fill="auto"/>
            <w:noWrap/>
            <w:vAlign w:val="bottom"/>
            <w:hideMark/>
          </w:tcPr>
          <w:p w14:paraId="2FCA72A8" w14:textId="30C13983" w:rsidR="0085068D" w:rsidRPr="0085068D" w:rsidRDefault="005610AF" w:rsidP="0085068D">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tesorería</w:t>
            </w:r>
          </w:p>
        </w:tc>
        <w:tc>
          <w:tcPr>
            <w:tcW w:w="0" w:type="auto"/>
            <w:tcBorders>
              <w:top w:val="nil"/>
              <w:left w:val="nil"/>
              <w:bottom w:val="single" w:sz="4" w:space="0" w:color="auto"/>
              <w:right w:val="single" w:sz="4" w:space="0" w:color="auto"/>
            </w:tcBorders>
            <w:shd w:val="clear" w:color="000000" w:fill="FFFFFF"/>
            <w:vAlign w:val="center"/>
            <w:hideMark/>
          </w:tcPr>
          <w:p w14:paraId="049D585F" w14:textId="77777777" w:rsidR="0085068D" w:rsidRPr="0085068D" w:rsidRDefault="0085068D" w:rsidP="0085068D">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8.1.8.- Fondo De Fiscalización Y Recaudación</w:t>
            </w:r>
          </w:p>
        </w:tc>
        <w:tc>
          <w:tcPr>
            <w:tcW w:w="0" w:type="auto"/>
            <w:tcBorders>
              <w:top w:val="nil"/>
              <w:left w:val="nil"/>
              <w:bottom w:val="single" w:sz="4" w:space="0" w:color="auto"/>
              <w:right w:val="single" w:sz="4" w:space="0" w:color="auto"/>
            </w:tcBorders>
            <w:shd w:val="clear" w:color="auto" w:fill="auto"/>
            <w:vAlign w:val="center"/>
            <w:hideMark/>
          </w:tcPr>
          <w:p w14:paraId="2353F6FA" w14:textId="77777777" w:rsidR="0085068D" w:rsidRPr="0085068D" w:rsidRDefault="0085068D" w:rsidP="0085068D">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9,334,763.86</w:t>
            </w:r>
          </w:p>
        </w:tc>
      </w:tr>
      <w:tr w:rsidR="0085068D" w:rsidRPr="0085068D" w14:paraId="4415AA1A" w14:textId="77777777" w:rsidTr="00542930">
        <w:trPr>
          <w:trHeight w:val="27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C135A7"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8.1.9</w:t>
            </w:r>
          </w:p>
        </w:tc>
        <w:tc>
          <w:tcPr>
            <w:tcW w:w="0" w:type="auto"/>
            <w:tcBorders>
              <w:top w:val="nil"/>
              <w:left w:val="nil"/>
              <w:bottom w:val="single" w:sz="4" w:space="0" w:color="auto"/>
              <w:right w:val="single" w:sz="4" w:space="0" w:color="auto"/>
            </w:tcBorders>
            <w:shd w:val="clear" w:color="auto" w:fill="auto"/>
            <w:noWrap/>
            <w:vAlign w:val="bottom"/>
            <w:hideMark/>
          </w:tcPr>
          <w:p w14:paraId="39341418" w14:textId="77777777" w:rsidR="0085068D" w:rsidRPr="0085068D" w:rsidRDefault="0085068D" w:rsidP="0085068D">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5.01</w:t>
            </w:r>
          </w:p>
        </w:tc>
        <w:tc>
          <w:tcPr>
            <w:tcW w:w="0" w:type="auto"/>
            <w:tcBorders>
              <w:top w:val="nil"/>
              <w:left w:val="nil"/>
              <w:bottom w:val="single" w:sz="4" w:space="0" w:color="auto"/>
              <w:right w:val="single" w:sz="4" w:space="0" w:color="auto"/>
            </w:tcBorders>
            <w:shd w:val="clear" w:color="auto" w:fill="auto"/>
            <w:noWrap/>
            <w:vAlign w:val="bottom"/>
            <w:hideMark/>
          </w:tcPr>
          <w:p w14:paraId="1DF3C10D" w14:textId="77777777" w:rsidR="0085068D" w:rsidRPr="0085068D" w:rsidRDefault="0085068D" w:rsidP="0085068D">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0009</w:t>
            </w:r>
          </w:p>
        </w:tc>
        <w:tc>
          <w:tcPr>
            <w:tcW w:w="0" w:type="auto"/>
            <w:tcBorders>
              <w:top w:val="nil"/>
              <w:left w:val="nil"/>
              <w:bottom w:val="single" w:sz="4" w:space="0" w:color="auto"/>
              <w:right w:val="single" w:sz="4" w:space="0" w:color="auto"/>
            </w:tcBorders>
            <w:shd w:val="clear" w:color="auto" w:fill="auto"/>
            <w:noWrap/>
            <w:vAlign w:val="bottom"/>
            <w:hideMark/>
          </w:tcPr>
          <w:p w14:paraId="2B41CB84" w14:textId="06A305E5" w:rsidR="0085068D" w:rsidRPr="0085068D" w:rsidRDefault="005610AF" w:rsidP="0085068D">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tesorería</w:t>
            </w:r>
          </w:p>
        </w:tc>
        <w:tc>
          <w:tcPr>
            <w:tcW w:w="0" w:type="auto"/>
            <w:tcBorders>
              <w:top w:val="nil"/>
              <w:left w:val="nil"/>
              <w:bottom w:val="single" w:sz="4" w:space="0" w:color="auto"/>
              <w:right w:val="single" w:sz="4" w:space="0" w:color="auto"/>
            </w:tcBorders>
            <w:shd w:val="clear" w:color="000000" w:fill="FFFFFF"/>
            <w:vAlign w:val="center"/>
            <w:hideMark/>
          </w:tcPr>
          <w:p w14:paraId="16295ED9" w14:textId="77777777" w:rsidR="0085068D" w:rsidRPr="0085068D" w:rsidRDefault="0085068D" w:rsidP="0085068D">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8.1.9.- Fondo de Compensación (FOCO)</w:t>
            </w:r>
          </w:p>
        </w:tc>
        <w:tc>
          <w:tcPr>
            <w:tcW w:w="0" w:type="auto"/>
            <w:tcBorders>
              <w:top w:val="nil"/>
              <w:left w:val="nil"/>
              <w:bottom w:val="single" w:sz="4" w:space="0" w:color="auto"/>
              <w:right w:val="single" w:sz="4" w:space="0" w:color="auto"/>
            </w:tcBorders>
            <w:shd w:val="clear" w:color="auto" w:fill="auto"/>
            <w:vAlign w:val="center"/>
            <w:hideMark/>
          </w:tcPr>
          <w:p w14:paraId="4C2860C8" w14:textId="77777777" w:rsidR="0085068D" w:rsidRPr="0085068D" w:rsidRDefault="0085068D" w:rsidP="0085068D">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1,429,534.02</w:t>
            </w:r>
          </w:p>
        </w:tc>
      </w:tr>
      <w:tr w:rsidR="0085068D" w:rsidRPr="0085068D" w14:paraId="61717270" w14:textId="77777777" w:rsidTr="00542930">
        <w:trPr>
          <w:trHeight w:val="28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2B924C"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8.1.10</w:t>
            </w:r>
          </w:p>
        </w:tc>
        <w:tc>
          <w:tcPr>
            <w:tcW w:w="0" w:type="auto"/>
            <w:tcBorders>
              <w:top w:val="nil"/>
              <w:left w:val="nil"/>
              <w:bottom w:val="single" w:sz="4" w:space="0" w:color="auto"/>
              <w:right w:val="single" w:sz="4" w:space="0" w:color="auto"/>
            </w:tcBorders>
            <w:shd w:val="clear" w:color="auto" w:fill="auto"/>
            <w:noWrap/>
            <w:vAlign w:val="bottom"/>
            <w:hideMark/>
          </w:tcPr>
          <w:p w14:paraId="389821D6" w14:textId="77777777" w:rsidR="0085068D" w:rsidRPr="0085068D" w:rsidRDefault="0085068D" w:rsidP="0085068D">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5.01</w:t>
            </w:r>
          </w:p>
        </w:tc>
        <w:tc>
          <w:tcPr>
            <w:tcW w:w="0" w:type="auto"/>
            <w:tcBorders>
              <w:top w:val="nil"/>
              <w:left w:val="nil"/>
              <w:bottom w:val="single" w:sz="4" w:space="0" w:color="auto"/>
              <w:right w:val="single" w:sz="4" w:space="0" w:color="auto"/>
            </w:tcBorders>
            <w:shd w:val="clear" w:color="auto" w:fill="auto"/>
            <w:noWrap/>
            <w:vAlign w:val="bottom"/>
            <w:hideMark/>
          </w:tcPr>
          <w:p w14:paraId="3F56D95F" w14:textId="77777777" w:rsidR="0085068D" w:rsidRPr="0085068D" w:rsidRDefault="0085068D" w:rsidP="0085068D">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0009</w:t>
            </w:r>
          </w:p>
        </w:tc>
        <w:tc>
          <w:tcPr>
            <w:tcW w:w="0" w:type="auto"/>
            <w:tcBorders>
              <w:top w:val="nil"/>
              <w:left w:val="nil"/>
              <w:bottom w:val="single" w:sz="4" w:space="0" w:color="auto"/>
              <w:right w:val="single" w:sz="4" w:space="0" w:color="auto"/>
            </w:tcBorders>
            <w:shd w:val="clear" w:color="auto" w:fill="auto"/>
            <w:noWrap/>
            <w:vAlign w:val="bottom"/>
            <w:hideMark/>
          </w:tcPr>
          <w:p w14:paraId="01DDE80F" w14:textId="19669041" w:rsidR="0085068D" w:rsidRPr="0085068D" w:rsidRDefault="005610AF" w:rsidP="0085068D">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tesorería</w:t>
            </w:r>
          </w:p>
        </w:tc>
        <w:tc>
          <w:tcPr>
            <w:tcW w:w="0" w:type="auto"/>
            <w:tcBorders>
              <w:top w:val="nil"/>
              <w:left w:val="nil"/>
              <w:bottom w:val="single" w:sz="4" w:space="0" w:color="auto"/>
              <w:right w:val="single" w:sz="4" w:space="0" w:color="auto"/>
            </w:tcBorders>
            <w:shd w:val="clear" w:color="000000" w:fill="FFFFFF"/>
            <w:vAlign w:val="center"/>
            <w:hideMark/>
          </w:tcPr>
          <w:p w14:paraId="391C330F" w14:textId="47D9B860" w:rsidR="0085068D" w:rsidRPr="0085068D" w:rsidRDefault="0085068D" w:rsidP="0085068D">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 xml:space="preserve">8.1.10.- Fondo de </w:t>
            </w:r>
            <w:r w:rsidR="005610AF" w:rsidRPr="0085068D">
              <w:rPr>
                <w:rFonts w:ascii="Century Gothic" w:hAnsi="Century Gothic" w:cs="Calibri"/>
                <w:color w:val="000000"/>
                <w:sz w:val="16"/>
                <w:szCs w:val="16"/>
                <w:lang w:val="es-ES" w:eastAsia="es-ES"/>
              </w:rPr>
              <w:t>extracción</w:t>
            </w:r>
            <w:r w:rsidRPr="0085068D">
              <w:rPr>
                <w:rFonts w:ascii="Century Gothic" w:hAnsi="Century Gothic" w:cs="Calibri"/>
                <w:color w:val="000000"/>
                <w:sz w:val="16"/>
                <w:szCs w:val="16"/>
                <w:lang w:val="es-ES" w:eastAsia="es-ES"/>
              </w:rPr>
              <w:t xml:space="preserve"> de hidrocarburos (FEXIH)</w:t>
            </w:r>
          </w:p>
        </w:tc>
        <w:tc>
          <w:tcPr>
            <w:tcW w:w="0" w:type="auto"/>
            <w:tcBorders>
              <w:top w:val="nil"/>
              <w:left w:val="nil"/>
              <w:bottom w:val="single" w:sz="4" w:space="0" w:color="auto"/>
              <w:right w:val="single" w:sz="4" w:space="0" w:color="auto"/>
            </w:tcBorders>
            <w:shd w:val="clear" w:color="auto" w:fill="auto"/>
            <w:vAlign w:val="center"/>
            <w:hideMark/>
          </w:tcPr>
          <w:p w14:paraId="09DF955B" w14:textId="77777777" w:rsidR="0085068D" w:rsidRPr="0085068D" w:rsidRDefault="0085068D" w:rsidP="0085068D">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60,564.16</w:t>
            </w:r>
          </w:p>
        </w:tc>
      </w:tr>
      <w:tr w:rsidR="0085068D" w:rsidRPr="0085068D" w14:paraId="0FBEBDC4" w14:textId="77777777" w:rsidTr="0085068D">
        <w:trPr>
          <w:trHeight w:val="5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8401D3C"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8.1.11</w:t>
            </w:r>
          </w:p>
        </w:tc>
        <w:tc>
          <w:tcPr>
            <w:tcW w:w="0" w:type="auto"/>
            <w:tcBorders>
              <w:top w:val="nil"/>
              <w:left w:val="nil"/>
              <w:bottom w:val="single" w:sz="4" w:space="0" w:color="auto"/>
              <w:right w:val="single" w:sz="4" w:space="0" w:color="auto"/>
            </w:tcBorders>
            <w:shd w:val="clear" w:color="auto" w:fill="auto"/>
            <w:noWrap/>
            <w:vAlign w:val="bottom"/>
            <w:hideMark/>
          </w:tcPr>
          <w:p w14:paraId="2EAE6BE0" w14:textId="77777777" w:rsidR="0085068D" w:rsidRPr="0085068D" w:rsidRDefault="0085068D" w:rsidP="0085068D">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5.01</w:t>
            </w:r>
          </w:p>
        </w:tc>
        <w:tc>
          <w:tcPr>
            <w:tcW w:w="0" w:type="auto"/>
            <w:tcBorders>
              <w:top w:val="nil"/>
              <w:left w:val="nil"/>
              <w:bottom w:val="single" w:sz="4" w:space="0" w:color="auto"/>
              <w:right w:val="single" w:sz="4" w:space="0" w:color="auto"/>
            </w:tcBorders>
            <w:shd w:val="clear" w:color="auto" w:fill="auto"/>
            <w:noWrap/>
            <w:vAlign w:val="bottom"/>
            <w:hideMark/>
          </w:tcPr>
          <w:p w14:paraId="746D4B7C" w14:textId="77777777" w:rsidR="0085068D" w:rsidRPr="0085068D" w:rsidRDefault="0085068D" w:rsidP="0085068D">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0009</w:t>
            </w:r>
          </w:p>
        </w:tc>
        <w:tc>
          <w:tcPr>
            <w:tcW w:w="0" w:type="auto"/>
            <w:tcBorders>
              <w:top w:val="nil"/>
              <w:left w:val="nil"/>
              <w:bottom w:val="single" w:sz="4" w:space="0" w:color="auto"/>
              <w:right w:val="single" w:sz="4" w:space="0" w:color="auto"/>
            </w:tcBorders>
            <w:shd w:val="clear" w:color="auto" w:fill="auto"/>
            <w:noWrap/>
            <w:vAlign w:val="bottom"/>
            <w:hideMark/>
          </w:tcPr>
          <w:p w14:paraId="1FF5CF75" w14:textId="5DD24371" w:rsidR="0085068D" w:rsidRPr="0085068D" w:rsidRDefault="005610AF" w:rsidP="0085068D">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tesorería</w:t>
            </w:r>
          </w:p>
        </w:tc>
        <w:tc>
          <w:tcPr>
            <w:tcW w:w="0" w:type="auto"/>
            <w:tcBorders>
              <w:top w:val="nil"/>
              <w:left w:val="nil"/>
              <w:bottom w:val="single" w:sz="4" w:space="0" w:color="auto"/>
              <w:right w:val="single" w:sz="4" w:space="0" w:color="auto"/>
            </w:tcBorders>
            <w:shd w:val="clear" w:color="000000" w:fill="FFFFFF"/>
            <w:vAlign w:val="center"/>
            <w:hideMark/>
          </w:tcPr>
          <w:p w14:paraId="34247546" w14:textId="77777777" w:rsidR="0085068D" w:rsidRPr="0085068D" w:rsidRDefault="0085068D" w:rsidP="0085068D">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8.1.11.-100% ISR   en sueldos y salarios del personal del municipio (fondo ISR)</w:t>
            </w:r>
          </w:p>
        </w:tc>
        <w:tc>
          <w:tcPr>
            <w:tcW w:w="0" w:type="auto"/>
            <w:tcBorders>
              <w:top w:val="nil"/>
              <w:left w:val="nil"/>
              <w:bottom w:val="single" w:sz="4" w:space="0" w:color="auto"/>
              <w:right w:val="single" w:sz="4" w:space="0" w:color="auto"/>
            </w:tcBorders>
            <w:shd w:val="clear" w:color="auto" w:fill="auto"/>
            <w:vAlign w:val="center"/>
            <w:hideMark/>
          </w:tcPr>
          <w:p w14:paraId="75B3D9FD" w14:textId="77777777" w:rsidR="0085068D" w:rsidRPr="0085068D" w:rsidRDefault="0085068D" w:rsidP="0085068D">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8,000,000.00</w:t>
            </w:r>
          </w:p>
        </w:tc>
      </w:tr>
      <w:tr w:rsidR="0085068D" w:rsidRPr="0085068D" w14:paraId="6C5C7544" w14:textId="77777777" w:rsidTr="00542930">
        <w:trPr>
          <w:trHeight w:val="2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82CF9D"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8.2</w:t>
            </w:r>
          </w:p>
        </w:tc>
        <w:tc>
          <w:tcPr>
            <w:tcW w:w="0" w:type="auto"/>
            <w:tcBorders>
              <w:top w:val="nil"/>
              <w:left w:val="nil"/>
              <w:bottom w:val="single" w:sz="4" w:space="0" w:color="auto"/>
              <w:right w:val="single" w:sz="4" w:space="0" w:color="auto"/>
            </w:tcBorders>
            <w:shd w:val="clear" w:color="auto" w:fill="auto"/>
            <w:noWrap/>
            <w:vAlign w:val="bottom"/>
            <w:hideMark/>
          </w:tcPr>
          <w:p w14:paraId="6C63717B"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3E056568"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70102C02"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000000" w:fill="FFFFFF"/>
            <w:vAlign w:val="center"/>
            <w:hideMark/>
          </w:tcPr>
          <w:p w14:paraId="377531C7" w14:textId="77777777" w:rsidR="0085068D" w:rsidRPr="0085068D" w:rsidRDefault="0085068D" w:rsidP="0085068D">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 xml:space="preserve">8.2.- Aportaciones </w:t>
            </w:r>
          </w:p>
        </w:tc>
        <w:tc>
          <w:tcPr>
            <w:tcW w:w="0" w:type="auto"/>
            <w:tcBorders>
              <w:top w:val="nil"/>
              <w:left w:val="nil"/>
              <w:bottom w:val="single" w:sz="4" w:space="0" w:color="auto"/>
              <w:right w:val="single" w:sz="4" w:space="0" w:color="auto"/>
            </w:tcBorders>
            <w:shd w:val="clear" w:color="000000" w:fill="FFFFFF"/>
            <w:vAlign w:val="center"/>
            <w:hideMark/>
          </w:tcPr>
          <w:p w14:paraId="26036C3F" w14:textId="77777777" w:rsidR="0085068D" w:rsidRPr="0085068D" w:rsidRDefault="0085068D" w:rsidP="0085068D">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141,000,000.00</w:t>
            </w:r>
          </w:p>
        </w:tc>
      </w:tr>
      <w:tr w:rsidR="0085068D" w:rsidRPr="0085068D" w14:paraId="1F641C5E" w14:textId="77777777" w:rsidTr="00542930">
        <w:trPr>
          <w:trHeight w:val="25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0B9D60"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8.2.1</w:t>
            </w:r>
          </w:p>
        </w:tc>
        <w:tc>
          <w:tcPr>
            <w:tcW w:w="0" w:type="auto"/>
            <w:tcBorders>
              <w:top w:val="nil"/>
              <w:left w:val="nil"/>
              <w:bottom w:val="single" w:sz="4" w:space="0" w:color="auto"/>
              <w:right w:val="single" w:sz="4" w:space="0" w:color="auto"/>
            </w:tcBorders>
            <w:shd w:val="clear" w:color="auto" w:fill="auto"/>
            <w:noWrap/>
            <w:vAlign w:val="bottom"/>
            <w:hideMark/>
          </w:tcPr>
          <w:p w14:paraId="02A14678"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00190DDD"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5C358777"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000000" w:fill="FFFFFF"/>
            <w:vAlign w:val="center"/>
            <w:hideMark/>
          </w:tcPr>
          <w:p w14:paraId="0C9AC934" w14:textId="77777777" w:rsidR="0085068D" w:rsidRPr="0085068D" w:rsidRDefault="0085068D" w:rsidP="0085068D">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 xml:space="preserve">8.2.1.- Fondo De Aportaciones Para Infraestructura Social    </w:t>
            </w:r>
          </w:p>
        </w:tc>
        <w:tc>
          <w:tcPr>
            <w:tcW w:w="0" w:type="auto"/>
            <w:tcBorders>
              <w:top w:val="nil"/>
              <w:left w:val="nil"/>
              <w:bottom w:val="single" w:sz="4" w:space="0" w:color="auto"/>
              <w:right w:val="single" w:sz="4" w:space="0" w:color="auto"/>
            </w:tcBorders>
            <w:shd w:val="clear" w:color="auto" w:fill="auto"/>
            <w:vAlign w:val="center"/>
            <w:hideMark/>
          </w:tcPr>
          <w:p w14:paraId="292584CB" w14:textId="77777777" w:rsidR="0085068D" w:rsidRPr="0085068D" w:rsidRDefault="0085068D" w:rsidP="0085068D">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67,000,000.00</w:t>
            </w:r>
          </w:p>
        </w:tc>
      </w:tr>
      <w:tr w:rsidR="0085068D" w:rsidRPr="0085068D" w14:paraId="520CC0C6" w14:textId="77777777" w:rsidTr="00542930">
        <w:trPr>
          <w:trHeight w:val="28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A0F399"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8.2.1.1</w:t>
            </w:r>
          </w:p>
        </w:tc>
        <w:tc>
          <w:tcPr>
            <w:tcW w:w="0" w:type="auto"/>
            <w:tcBorders>
              <w:top w:val="nil"/>
              <w:left w:val="nil"/>
              <w:bottom w:val="single" w:sz="4" w:space="0" w:color="auto"/>
              <w:right w:val="single" w:sz="4" w:space="0" w:color="auto"/>
            </w:tcBorders>
            <w:shd w:val="clear" w:color="auto" w:fill="auto"/>
            <w:noWrap/>
            <w:vAlign w:val="bottom"/>
            <w:hideMark/>
          </w:tcPr>
          <w:p w14:paraId="5FAE3049" w14:textId="77777777" w:rsidR="0085068D" w:rsidRPr="0085068D" w:rsidRDefault="0085068D" w:rsidP="0085068D">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5.02</w:t>
            </w:r>
          </w:p>
        </w:tc>
        <w:tc>
          <w:tcPr>
            <w:tcW w:w="0" w:type="auto"/>
            <w:tcBorders>
              <w:top w:val="nil"/>
              <w:left w:val="nil"/>
              <w:bottom w:val="single" w:sz="4" w:space="0" w:color="auto"/>
              <w:right w:val="single" w:sz="4" w:space="0" w:color="auto"/>
            </w:tcBorders>
            <w:shd w:val="clear" w:color="auto" w:fill="auto"/>
            <w:noWrap/>
            <w:vAlign w:val="bottom"/>
            <w:hideMark/>
          </w:tcPr>
          <w:p w14:paraId="387F5C74" w14:textId="77777777" w:rsidR="0085068D" w:rsidRPr="0085068D" w:rsidRDefault="0085068D" w:rsidP="0085068D">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0009</w:t>
            </w:r>
          </w:p>
        </w:tc>
        <w:tc>
          <w:tcPr>
            <w:tcW w:w="0" w:type="auto"/>
            <w:tcBorders>
              <w:top w:val="nil"/>
              <w:left w:val="nil"/>
              <w:bottom w:val="single" w:sz="4" w:space="0" w:color="auto"/>
              <w:right w:val="single" w:sz="4" w:space="0" w:color="auto"/>
            </w:tcBorders>
            <w:shd w:val="clear" w:color="auto" w:fill="auto"/>
            <w:noWrap/>
            <w:vAlign w:val="bottom"/>
            <w:hideMark/>
          </w:tcPr>
          <w:p w14:paraId="090A9241" w14:textId="33E0E05B" w:rsidR="0085068D" w:rsidRPr="0085068D" w:rsidRDefault="005610AF" w:rsidP="0085068D">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tesorería</w:t>
            </w:r>
          </w:p>
        </w:tc>
        <w:tc>
          <w:tcPr>
            <w:tcW w:w="0" w:type="auto"/>
            <w:tcBorders>
              <w:top w:val="nil"/>
              <w:left w:val="nil"/>
              <w:bottom w:val="single" w:sz="4" w:space="0" w:color="auto"/>
              <w:right w:val="single" w:sz="4" w:space="0" w:color="auto"/>
            </w:tcBorders>
            <w:shd w:val="clear" w:color="000000" w:fill="FFFFFF"/>
            <w:vAlign w:val="center"/>
            <w:hideMark/>
          </w:tcPr>
          <w:p w14:paraId="75997F5B" w14:textId="77777777" w:rsidR="0085068D" w:rsidRPr="0085068D" w:rsidRDefault="0085068D" w:rsidP="0085068D">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8.2.1.1.- Infraestructura Social Municipal</w:t>
            </w:r>
          </w:p>
        </w:tc>
        <w:tc>
          <w:tcPr>
            <w:tcW w:w="0" w:type="auto"/>
            <w:tcBorders>
              <w:top w:val="nil"/>
              <w:left w:val="nil"/>
              <w:bottom w:val="single" w:sz="4" w:space="0" w:color="auto"/>
              <w:right w:val="single" w:sz="4" w:space="0" w:color="auto"/>
            </w:tcBorders>
            <w:shd w:val="clear" w:color="auto" w:fill="auto"/>
            <w:vAlign w:val="center"/>
            <w:hideMark/>
          </w:tcPr>
          <w:p w14:paraId="1CB7CBA9" w14:textId="77777777" w:rsidR="0085068D" w:rsidRPr="0085068D" w:rsidRDefault="0085068D" w:rsidP="0085068D">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67,000,000.00</w:t>
            </w:r>
          </w:p>
        </w:tc>
      </w:tr>
      <w:tr w:rsidR="0085068D" w:rsidRPr="0085068D" w14:paraId="3C624AEE" w14:textId="77777777" w:rsidTr="0085068D">
        <w:trPr>
          <w:trHeight w:val="5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4C567A"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8.2.2</w:t>
            </w:r>
          </w:p>
        </w:tc>
        <w:tc>
          <w:tcPr>
            <w:tcW w:w="0" w:type="auto"/>
            <w:tcBorders>
              <w:top w:val="nil"/>
              <w:left w:val="nil"/>
              <w:bottom w:val="single" w:sz="4" w:space="0" w:color="auto"/>
              <w:right w:val="single" w:sz="4" w:space="0" w:color="auto"/>
            </w:tcBorders>
            <w:shd w:val="clear" w:color="auto" w:fill="auto"/>
            <w:noWrap/>
            <w:vAlign w:val="bottom"/>
            <w:hideMark/>
          </w:tcPr>
          <w:p w14:paraId="619E6B66" w14:textId="77777777" w:rsidR="0085068D" w:rsidRPr="0085068D" w:rsidRDefault="0085068D" w:rsidP="0085068D">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5.03</w:t>
            </w:r>
          </w:p>
        </w:tc>
        <w:tc>
          <w:tcPr>
            <w:tcW w:w="0" w:type="auto"/>
            <w:tcBorders>
              <w:top w:val="nil"/>
              <w:left w:val="nil"/>
              <w:bottom w:val="single" w:sz="4" w:space="0" w:color="auto"/>
              <w:right w:val="single" w:sz="4" w:space="0" w:color="auto"/>
            </w:tcBorders>
            <w:shd w:val="clear" w:color="auto" w:fill="auto"/>
            <w:noWrap/>
            <w:vAlign w:val="bottom"/>
            <w:hideMark/>
          </w:tcPr>
          <w:p w14:paraId="158B032C" w14:textId="77777777" w:rsidR="0085068D" w:rsidRPr="0085068D" w:rsidRDefault="0085068D" w:rsidP="0085068D">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0009</w:t>
            </w:r>
          </w:p>
        </w:tc>
        <w:tc>
          <w:tcPr>
            <w:tcW w:w="0" w:type="auto"/>
            <w:tcBorders>
              <w:top w:val="nil"/>
              <w:left w:val="nil"/>
              <w:bottom w:val="single" w:sz="4" w:space="0" w:color="auto"/>
              <w:right w:val="single" w:sz="4" w:space="0" w:color="auto"/>
            </w:tcBorders>
            <w:shd w:val="clear" w:color="auto" w:fill="auto"/>
            <w:noWrap/>
            <w:vAlign w:val="bottom"/>
            <w:hideMark/>
          </w:tcPr>
          <w:p w14:paraId="11055DAB" w14:textId="65A921A9" w:rsidR="0085068D" w:rsidRPr="0085068D" w:rsidRDefault="005610AF" w:rsidP="0085068D">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tesorería</w:t>
            </w:r>
          </w:p>
        </w:tc>
        <w:tc>
          <w:tcPr>
            <w:tcW w:w="0" w:type="auto"/>
            <w:tcBorders>
              <w:top w:val="nil"/>
              <w:left w:val="nil"/>
              <w:bottom w:val="single" w:sz="4" w:space="0" w:color="auto"/>
              <w:right w:val="single" w:sz="4" w:space="0" w:color="auto"/>
            </w:tcBorders>
            <w:shd w:val="clear" w:color="000000" w:fill="FFFFFF"/>
            <w:vAlign w:val="center"/>
            <w:hideMark/>
          </w:tcPr>
          <w:p w14:paraId="15E722D2" w14:textId="77777777" w:rsidR="0085068D" w:rsidRPr="0085068D" w:rsidRDefault="0085068D" w:rsidP="0085068D">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8.2.2.- Fondo de Aportaciones Para El Fortalecimiento De Los Municipios y Las Demarcaciones Territoriales Del D.F.(FORTAMUN)</w:t>
            </w:r>
          </w:p>
        </w:tc>
        <w:tc>
          <w:tcPr>
            <w:tcW w:w="0" w:type="auto"/>
            <w:tcBorders>
              <w:top w:val="nil"/>
              <w:left w:val="nil"/>
              <w:bottom w:val="single" w:sz="4" w:space="0" w:color="auto"/>
              <w:right w:val="single" w:sz="4" w:space="0" w:color="auto"/>
            </w:tcBorders>
            <w:shd w:val="clear" w:color="auto" w:fill="auto"/>
            <w:vAlign w:val="center"/>
            <w:hideMark/>
          </w:tcPr>
          <w:p w14:paraId="5F2F8085" w14:textId="77777777" w:rsidR="0085068D" w:rsidRPr="0085068D" w:rsidRDefault="0085068D" w:rsidP="0085068D">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74,000,000.00</w:t>
            </w:r>
          </w:p>
        </w:tc>
      </w:tr>
      <w:tr w:rsidR="0085068D" w:rsidRPr="0085068D" w14:paraId="77886ED7" w14:textId="77777777" w:rsidTr="0085068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E1536C"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8.3</w:t>
            </w:r>
          </w:p>
        </w:tc>
        <w:tc>
          <w:tcPr>
            <w:tcW w:w="0" w:type="auto"/>
            <w:tcBorders>
              <w:top w:val="nil"/>
              <w:left w:val="nil"/>
              <w:bottom w:val="single" w:sz="4" w:space="0" w:color="auto"/>
              <w:right w:val="single" w:sz="4" w:space="0" w:color="auto"/>
            </w:tcBorders>
            <w:shd w:val="clear" w:color="auto" w:fill="auto"/>
            <w:noWrap/>
            <w:vAlign w:val="bottom"/>
            <w:hideMark/>
          </w:tcPr>
          <w:p w14:paraId="5C4A0A3C"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1F777BE3"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45D87002"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000000" w:fill="FFFFFF"/>
            <w:vAlign w:val="center"/>
            <w:hideMark/>
          </w:tcPr>
          <w:p w14:paraId="1B4DCD94" w14:textId="77777777" w:rsidR="0085068D" w:rsidRPr="0085068D" w:rsidRDefault="0085068D" w:rsidP="0085068D">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8.3.- Convenios</w:t>
            </w:r>
          </w:p>
        </w:tc>
        <w:tc>
          <w:tcPr>
            <w:tcW w:w="0" w:type="auto"/>
            <w:tcBorders>
              <w:top w:val="nil"/>
              <w:left w:val="nil"/>
              <w:bottom w:val="single" w:sz="4" w:space="0" w:color="auto"/>
              <w:right w:val="single" w:sz="4" w:space="0" w:color="auto"/>
            </w:tcBorders>
            <w:shd w:val="clear" w:color="auto" w:fill="auto"/>
            <w:vAlign w:val="center"/>
            <w:hideMark/>
          </w:tcPr>
          <w:p w14:paraId="12D459DF" w14:textId="77777777" w:rsidR="0085068D" w:rsidRPr="0085068D" w:rsidRDefault="0085068D" w:rsidP="0085068D">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16,041,119.82</w:t>
            </w:r>
          </w:p>
        </w:tc>
      </w:tr>
      <w:tr w:rsidR="0085068D" w:rsidRPr="0085068D" w14:paraId="59795880" w14:textId="77777777" w:rsidTr="0085068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8111C1A"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536FDDCC" w14:textId="77777777" w:rsidR="0085068D" w:rsidRPr="0085068D" w:rsidRDefault="0085068D" w:rsidP="0085068D">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5.01</w:t>
            </w:r>
          </w:p>
        </w:tc>
        <w:tc>
          <w:tcPr>
            <w:tcW w:w="0" w:type="auto"/>
            <w:tcBorders>
              <w:top w:val="nil"/>
              <w:left w:val="nil"/>
              <w:bottom w:val="single" w:sz="4" w:space="0" w:color="auto"/>
              <w:right w:val="single" w:sz="4" w:space="0" w:color="auto"/>
            </w:tcBorders>
            <w:shd w:val="clear" w:color="auto" w:fill="auto"/>
            <w:noWrap/>
            <w:vAlign w:val="bottom"/>
            <w:hideMark/>
          </w:tcPr>
          <w:p w14:paraId="059CB879" w14:textId="77777777" w:rsidR="0085068D" w:rsidRPr="0085068D" w:rsidRDefault="0085068D" w:rsidP="0085068D">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0002</w:t>
            </w:r>
          </w:p>
        </w:tc>
        <w:tc>
          <w:tcPr>
            <w:tcW w:w="0" w:type="auto"/>
            <w:tcBorders>
              <w:top w:val="nil"/>
              <w:left w:val="nil"/>
              <w:bottom w:val="single" w:sz="4" w:space="0" w:color="auto"/>
              <w:right w:val="single" w:sz="4" w:space="0" w:color="auto"/>
            </w:tcBorders>
            <w:shd w:val="clear" w:color="auto" w:fill="auto"/>
            <w:noWrap/>
            <w:vAlign w:val="bottom"/>
            <w:hideMark/>
          </w:tcPr>
          <w:p w14:paraId="685DB9DE" w14:textId="761F7409" w:rsidR="0085068D" w:rsidRPr="0085068D" w:rsidRDefault="005610AF" w:rsidP="0085068D">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cerezo</w:t>
            </w:r>
          </w:p>
        </w:tc>
        <w:tc>
          <w:tcPr>
            <w:tcW w:w="0" w:type="auto"/>
            <w:tcBorders>
              <w:top w:val="nil"/>
              <w:left w:val="nil"/>
              <w:bottom w:val="single" w:sz="4" w:space="0" w:color="auto"/>
              <w:right w:val="single" w:sz="4" w:space="0" w:color="auto"/>
            </w:tcBorders>
            <w:shd w:val="clear" w:color="000000" w:fill="FFFFFF"/>
            <w:vAlign w:val="center"/>
            <w:hideMark/>
          </w:tcPr>
          <w:p w14:paraId="6EB07787" w14:textId="77777777" w:rsidR="0085068D" w:rsidRPr="0085068D" w:rsidRDefault="0085068D" w:rsidP="0085068D">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Convenio CERESO</w:t>
            </w:r>
          </w:p>
        </w:tc>
        <w:tc>
          <w:tcPr>
            <w:tcW w:w="0" w:type="auto"/>
            <w:tcBorders>
              <w:top w:val="nil"/>
              <w:left w:val="nil"/>
              <w:bottom w:val="single" w:sz="4" w:space="0" w:color="auto"/>
              <w:right w:val="single" w:sz="4" w:space="0" w:color="auto"/>
            </w:tcBorders>
            <w:shd w:val="clear" w:color="auto" w:fill="auto"/>
            <w:vAlign w:val="center"/>
            <w:hideMark/>
          </w:tcPr>
          <w:p w14:paraId="02E655E1" w14:textId="77777777" w:rsidR="0085068D" w:rsidRPr="0085068D" w:rsidRDefault="0085068D" w:rsidP="0085068D">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6,041,119.82</w:t>
            </w:r>
          </w:p>
        </w:tc>
      </w:tr>
      <w:tr w:rsidR="0085068D" w:rsidRPr="0085068D" w14:paraId="72956A95" w14:textId="77777777" w:rsidTr="0085068D">
        <w:trPr>
          <w:trHeight w:val="315"/>
        </w:trPr>
        <w:tc>
          <w:tcPr>
            <w:tcW w:w="0" w:type="auto"/>
            <w:tcBorders>
              <w:top w:val="nil"/>
              <w:left w:val="single" w:sz="4" w:space="0" w:color="auto"/>
              <w:bottom w:val="nil"/>
              <w:right w:val="single" w:sz="4" w:space="0" w:color="auto"/>
            </w:tcBorders>
            <w:shd w:val="clear" w:color="auto" w:fill="auto"/>
            <w:noWrap/>
            <w:vAlign w:val="bottom"/>
            <w:hideMark/>
          </w:tcPr>
          <w:p w14:paraId="1F451673"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nil"/>
              <w:right w:val="single" w:sz="4" w:space="0" w:color="auto"/>
            </w:tcBorders>
            <w:shd w:val="clear" w:color="auto" w:fill="auto"/>
            <w:noWrap/>
            <w:vAlign w:val="bottom"/>
            <w:hideMark/>
          </w:tcPr>
          <w:p w14:paraId="387AEC21" w14:textId="77777777" w:rsidR="0085068D" w:rsidRPr="0085068D" w:rsidRDefault="0085068D" w:rsidP="0085068D">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5.58</w:t>
            </w:r>
          </w:p>
        </w:tc>
        <w:tc>
          <w:tcPr>
            <w:tcW w:w="0" w:type="auto"/>
            <w:tcBorders>
              <w:top w:val="nil"/>
              <w:left w:val="nil"/>
              <w:bottom w:val="nil"/>
              <w:right w:val="single" w:sz="4" w:space="0" w:color="auto"/>
            </w:tcBorders>
            <w:shd w:val="clear" w:color="auto" w:fill="auto"/>
            <w:noWrap/>
            <w:vAlign w:val="bottom"/>
            <w:hideMark/>
          </w:tcPr>
          <w:p w14:paraId="5EC18A39" w14:textId="77777777" w:rsidR="0085068D" w:rsidRPr="0085068D" w:rsidRDefault="0085068D" w:rsidP="0085068D">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0002</w:t>
            </w:r>
          </w:p>
        </w:tc>
        <w:tc>
          <w:tcPr>
            <w:tcW w:w="0" w:type="auto"/>
            <w:tcBorders>
              <w:top w:val="nil"/>
              <w:left w:val="nil"/>
              <w:bottom w:val="nil"/>
              <w:right w:val="single" w:sz="4" w:space="0" w:color="auto"/>
            </w:tcBorders>
            <w:shd w:val="clear" w:color="auto" w:fill="auto"/>
            <w:noWrap/>
            <w:vAlign w:val="bottom"/>
            <w:hideMark/>
          </w:tcPr>
          <w:p w14:paraId="41E09D8D" w14:textId="77777777" w:rsidR="0085068D" w:rsidRPr="0085068D" w:rsidRDefault="0085068D" w:rsidP="0085068D">
            <w:pPr>
              <w:jc w:val="cente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Seg. Publica</w:t>
            </w:r>
          </w:p>
        </w:tc>
        <w:tc>
          <w:tcPr>
            <w:tcW w:w="0" w:type="auto"/>
            <w:tcBorders>
              <w:top w:val="nil"/>
              <w:left w:val="nil"/>
              <w:bottom w:val="nil"/>
              <w:right w:val="single" w:sz="4" w:space="0" w:color="auto"/>
            </w:tcBorders>
            <w:shd w:val="clear" w:color="000000" w:fill="FFFFFF"/>
            <w:vAlign w:val="center"/>
            <w:hideMark/>
          </w:tcPr>
          <w:p w14:paraId="6108F2D4" w14:textId="77777777" w:rsidR="0085068D" w:rsidRPr="0085068D" w:rsidRDefault="0085068D" w:rsidP="0085068D">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Convenio FORTASEG</w:t>
            </w:r>
          </w:p>
        </w:tc>
        <w:tc>
          <w:tcPr>
            <w:tcW w:w="0" w:type="auto"/>
            <w:tcBorders>
              <w:top w:val="nil"/>
              <w:left w:val="nil"/>
              <w:bottom w:val="nil"/>
              <w:right w:val="single" w:sz="4" w:space="0" w:color="auto"/>
            </w:tcBorders>
            <w:shd w:val="clear" w:color="auto" w:fill="auto"/>
            <w:vAlign w:val="center"/>
            <w:hideMark/>
          </w:tcPr>
          <w:p w14:paraId="2F58893B" w14:textId="77777777" w:rsidR="0085068D" w:rsidRPr="0085068D" w:rsidRDefault="0085068D" w:rsidP="0085068D">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10,000,000.00</w:t>
            </w:r>
          </w:p>
        </w:tc>
      </w:tr>
      <w:tr w:rsidR="0085068D" w:rsidRPr="0085068D" w14:paraId="0BF1A0F6" w14:textId="77777777" w:rsidTr="0085068D">
        <w:trPr>
          <w:trHeight w:val="315"/>
        </w:trPr>
        <w:tc>
          <w:tcPr>
            <w:tcW w:w="0" w:type="auto"/>
            <w:tcBorders>
              <w:top w:val="single" w:sz="8" w:space="0" w:color="auto"/>
              <w:left w:val="single" w:sz="8" w:space="0" w:color="auto"/>
              <w:bottom w:val="single" w:sz="8" w:space="0" w:color="auto"/>
              <w:right w:val="single" w:sz="8" w:space="0" w:color="auto"/>
            </w:tcBorders>
            <w:shd w:val="clear" w:color="000000" w:fill="BDD7EE"/>
            <w:noWrap/>
            <w:vAlign w:val="bottom"/>
            <w:hideMark/>
          </w:tcPr>
          <w:p w14:paraId="6926C146" w14:textId="77777777" w:rsidR="0085068D" w:rsidRPr="0085068D" w:rsidRDefault="0085068D" w:rsidP="0085068D">
            <w:pPr>
              <w:rPr>
                <w:rFonts w:ascii="Calibri" w:hAnsi="Calibri" w:cs="Calibri"/>
                <w:b/>
                <w:bCs/>
                <w:color w:val="000000"/>
                <w:sz w:val="16"/>
                <w:szCs w:val="16"/>
                <w:lang w:val="es-ES" w:eastAsia="es-ES"/>
              </w:rPr>
            </w:pPr>
            <w:r w:rsidRPr="0085068D">
              <w:rPr>
                <w:rFonts w:ascii="Calibri" w:hAnsi="Calibri" w:cs="Calibri"/>
                <w:b/>
                <w:bCs/>
                <w:color w:val="000000"/>
                <w:sz w:val="16"/>
                <w:szCs w:val="16"/>
                <w:lang w:val="es-ES" w:eastAsia="es-ES"/>
              </w:rPr>
              <w:t>9</w:t>
            </w:r>
          </w:p>
        </w:tc>
        <w:tc>
          <w:tcPr>
            <w:tcW w:w="0" w:type="auto"/>
            <w:tcBorders>
              <w:top w:val="single" w:sz="8" w:space="0" w:color="auto"/>
              <w:left w:val="nil"/>
              <w:bottom w:val="single" w:sz="8" w:space="0" w:color="auto"/>
              <w:right w:val="single" w:sz="8" w:space="0" w:color="auto"/>
            </w:tcBorders>
            <w:shd w:val="clear" w:color="000000" w:fill="BDD7EE"/>
            <w:noWrap/>
            <w:vAlign w:val="bottom"/>
            <w:hideMark/>
          </w:tcPr>
          <w:p w14:paraId="0ED1910B" w14:textId="77777777" w:rsidR="0085068D" w:rsidRPr="0085068D" w:rsidRDefault="0085068D" w:rsidP="0085068D">
            <w:pPr>
              <w:rPr>
                <w:rFonts w:ascii="Calibri" w:hAnsi="Calibri" w:cs="Calibri"/>
                <w:b/>
                <w:bCs/>
                <w:color w:val="000000"/>
                <w:sz w:val="16"/>
                <w:szCs w:val="16"/>
                <w:lang w:val="es-ES" w:eastAsia="es-ES"/>
              </w:rPr>
            </w:pPr>
            <w:r w:rsidRPr="0085068D">
              <w:rPr>
                <w:rFonts w:ascii="Calibri" w:hAnsi="Calibri" w:cs="Calibri"/>
                <w:b/>
                <w:bCs/>
                <w:color w:val="000000"/>
                <w:sz w:val="16"/>
                <w:szCs w:val="16"/>
                <w:lang w:val="es-ES" w:eastAsia="es-ES"/>
              </w:rPr>
              <w:t> </w:t>
            </w:r>
          </w:p>
        </w:tc>
        <w:tc>
          <w:tcPr>
            <w:tcW w:w="0" w:type="auto"/>
            <w:tcBorders>
              <w:top w:val="single" w:sz="8" w:space="0" w:color="auto"/>
              <w:left w:val="nil"/>
              <w:bottom w:val="single" w:sz="8" w:space="0" w:color="auto"/>
              <w:right w:val="single" w:sz="8" w:space="0" w:color="auto"/>
            </w:tcBorders>
            <w:shd w:val="clear" w:color="000000" w:fill="BDD7EE"/>
            <w:noWrap/>
            <w:vAlign w:val="bottom"/>
            <w:hideMark/>
          </w:tcPr>
          <w:p w14:paraId="18B61B14" w14:textId="77777777" w:rsidR="0085068D" w:rsidRPr="0085068D" w:rsidRDefault="0085068D" w:rsidP="0085068D">
            <w:pPr>
              <w:rPr>
                <w:rFonts w:ascii="Calibri" w:hAnsi="Calibri" w:cs="Calibri"/>
                <w:b/>
                <w:bCs/>
                <w:color w:val="000000"/>
                <w:sz w:val="16"/>
                <w:szCs w:val="16"/>
                <w:lang w:val="es-ES" w:eastAsia="es-ES"/>
              </w:rPr>
            </w:pPr>
            <w:r w:rsidRPr="0085068D">
              <w:rPr>
                <w:rFonts w:ascii="Calibri" w:hAnsi="Calibri" w:cs="Calibri"/>
                <w:b/>
                <w:bCs/>
                <w:color w:val="000000"/>
                <w:sz w:val="16"/>
                <w:szCs w:val="16"/>
                <w:lang w:val="es-ES" w:eastAsia="es-ES"/>
              </w:rPr>
              <w:t> </w:t>
            </w:r>
          </w:p>
        </w:tc>
        <w:tc>
          <w:tcPr>
            <w:tcW w:w="0" w:type="auto"/>
            <w:tcBorders>
              <w:top w:val="single" w:sz="8" w:space="0" w:color="auto"/>
              <w:left w:val="nil"/>
              <w:bottom w:val="single" w:sz="8" w:space="0" w:color="auto"/>
              <w:right w:val="single" w:sz="8" w:space="0" w:color="auto"/>
            </w:tcBorders>
            <w:shd w:val="clear" w:color="000000" w:fill="BDD7EE"/>
            <w:noWrap/>
            <w:vAlign w:val="bottom"/>
            <w:hideMark/>
          </w:tcPr>
          <w:p w14:paraId="1D399E11" w14:textId="77777777" w:rsidR="0085068D" w:rsidRPr="0085068D" w:rsidRDefault="0085068D" w:rsidP="0085068D">
            <w:pPr>
              <w:rPr>
                <w:rFonts w:ascii="Calibri" w:hAnsi="Calibri" w:cs="Calibri"/>
                <w:b/>
                <w:bCs/>
                <w:color w:val="000000"/>
                <w:sz w:val="16"/>
                <w:szCs w:val="16"/>
                <w:lang w:val="es-ES" w:eastAsia="es-ES"/>
              </w:rPr>
            </w:pPr>
            <w:r w:rsidRPr="0085068D">
              <w:rPr>
                <w:rFonts w:ascii="Calibri" w:hAnsi="Calibri" w:cs="Calibri"/>
                <w:b/>
                <w:bCs/>
                <w:color w:val="000000"/>
                <w:sz w:val="16"/>
                <w:szCs w:val="16"/>
                <w:lang w:val="es-ES" w:eastAsia="es-ES"/>
              </w:rPr>
              <w:t> </w:t>
            </w:r>
          </w:p>
        </w:tc>
        <w:tc>
          <w:tcPr>
            <w:tcW w:w="0" w:type="auto"/>
            <w:tcBorders>
              <w:top w:val="single" w:sz="8" w:space="0" w:color="auto"/>
              <w:left w:val="nil"/>
              <w:bottom w:val="single" w:sz="8" w:space="0" w:color="auto"/>
              <w:right w:val="single" w:sz="8" w:space="0" w:color="auto"/>
            </w:tcBorders>
            <w:shd w:val="clear" w:color="000000" w:fill="BDD7EE"/>
            <w:vAlign w:val="center"/>
            <w:hideMark/>
          </w:tcPr>
          <w:p w14:paraId="4671B6CF" w14:textId="77777777" w:rsidR="0085068D" w:rsidRPr="0085068D" w:rsidRDefault="0085068D" w:rsidP="0085068D">
            <w:pPr>
              <w:jc w:val="both"/>
              <w:rPr>
                <w:rFonts w:ascii="Century Gothic" w:hAnsi="Century Gothic" w:cs="Calibri"/>
                <w:b/>
                <w:bCs/>
                <w:color w:val="000000"/>
                <w:sz w:val="16"/>
                <w:szCs w:val="16"/>
                <w:lang w:val="es-ES" w:eastAsia="es-ES"/>
              </w:rPr>
            </w:pPr>
            <w:r w:rsidRPr="0085068D">
              <w:rPr>
                <w:rFonts w:ascii="Century Gothic" w:hAnsi="Century Gothic" w:cs="Calibri"/>
                <w:b/>
                <w:bCs/>
                <w:color w:val="000000"/>
                <w:sz w:val="16"/>
                <w:szCs w:val="16"/>
                <w:lang w:val="es-ES" w:eastAsia="es-ES"/>
              </w:rPr>
              <w:t>9.- Transferencias, Asignaciones, Subsidios y Otras Ayudas</w:t>
            </w:r>
          </w:p>
        </w:tc>
        <w:tc>
          <w:tcPr>
            <w:tcW w:w="0" w:type="auto"/>
            <w:tcBorders>
              <w:top w:val="single" w:sz="8" w:space="0" w:color="auto"/>
              <w:left w:val="nil"/>
              <w:bottom w:val="single" w:sz="8" w:space="0" w:color="auto"/>
              <w:right w:val="single" w:sz="8" w:space="0" w:color="auto"/>
            </w:tcBorders>
            <w:shd w:val="clear" w:color="000000" w:fill="BDD7EE"/>
            <w:vAlign w:val="center"/>
            <w:hideMark/>
          </w:tcPr>
          <w:p w14:paraId="137F0BBA" w14:textId="77777777" w:rsidR="0085068D" w:rsidRPr="0085068D" w:rsidRDefault="0085068D" w:rsidP="0085068D">
            <w:pPr>
              <w:jc w:val="right"/>
              <w:rPr>
                <w:rFonts w:ascii="Century Gothic" w:hAnsi="Century Gothic" w:cs="Calibri"/>
                <w:b/>
                <w:bCs/>
                <w:color w:val="000000"/>
                <w:sz w:val="16"/>
                <w:szCs w:val="16"/>
                <w:lang w:val="es-ES" w:eastAsia="es-ES"/>
              </w:rPr>
            </w:pPr>
            <w:r w:rsidRPr="0085068D">
              <w:rPr>
                <w:rFonts w:ascii="Century Gothic" w:hAnsi="Century Gothic" w:cs="Calibri"/>
                <w:b/>
                <w:bCs/>
                <w:color w:val="000000"/>
                <w:sz w:val="16"/>
                <w:szCs w:val="16"/>
                <w:lang w:val="es-ES" w:eastAsia="es-ES"/>
              </w:rPr>
              <w:t>0.00</w:t>
            </w:r>
          </w:p>
        </w:tc>
      </w:tr>
      <w:tr w:rsidR="0085068D" w:rsidRPr="0085068D" w14:paraId="2F4E985E" w14:textId="77777777" w:rsidTr="0085068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B8AE4B"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9.1</w:t>
            </w:r>
          </w:p>
        </w:tc>
        <w:tc>
          <w:tcPr>
            <w:tcW w:w="0" w:type="auto"/>
            <w:tcBorders>
              <w:top w:val="nil"/>
              <w:left w:val="nil"/>
              <w:bottom w:val="single" w:sz="4" w:space="0" w:color="auto"/>
              <w:right w:val="single" w:sz="4" w:space="0" w:color="auto"/>
            </w:tcBorders>
            <w:shd w:val="clear" w:color="auto" w:fill="auto"/>
            <w:noWrap/>
            <w:vAlign w:val="bottom"/>
            <w:hideMark/>
          </w:tcPr>
          <w:p w14:paraId="7B036489"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4C34CE2F"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20D6C901"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000000" w:fill="FFFFFF"/>
            <w:vAlign w:val="center"/>
            <w:hideMark/>
          </w:tcPr>
          <w:p w14:paraId="6AE9DC5D" w14:textId="77777777" w:rsidR="0085068D" w:rsidRPr="0085068D" w:rsidRDefault="0085068D" w:rsidP="0085068D">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9.1.- Transferencias Internas y Asignaciones al Sector Público</w:t>
            </w:r>
          </w:p>
        </w:tc>
        <w:tc>
          <w:tcPr>
            <w:tcW w:w="0" w:type="auto"/>
            <w:tcBorders>
              <w:top w:val="nil"/>
              <w:left w:val="nil"/>
              <w:bottom w:val="single" w:sz="4" w:space="0" w:color="auto"/>
              <w:right w:val="single" w:sz="4" w:space="0" w:color="auto"/>
            </w:tcBorders>
            <w:shd w:val="clear" w:color="auto" w:fill="auto"/>
            <w:vAlign w:val="center"/>
            <w:hideMark/>
          </w:tcPr>
          <w:p w14:paraId="28B7D40C" w14:textId="77777777" w:rsidR="0085068D" w:rsidRPr="0085068D" w:rsidRDefault="0085068D" w:rsidP="0085068D">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0.00</w:t>
            </w:r>
          </w:p>
        </w:tc>
      </w:tr>
      <w:tr w:rsidR="0085068D" w:rsidRPr="0085068D" w14:paraId="0477F444" w14:textId="77777777" w:rsidTr="0085068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3816FA"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9.2</w:t>
            </w:r>
          </w:p>
        </w:tc>
        <w:tc>
          <w:tcPr>
            <w:tcW w:w="0" w:type="auto"/>
            <w:tcBorders>
              <w:top w:val="nil"/>
              <w:left w:val="nil"/>
              <w:bottom w:val="single" w:sz="4" w:space="0" w:color="auto"/>
              <w:right w:val="single" w:sz="4" w:space="0" w:color="auto"/>
            </w:tcBorders>
            <w:shd w:val="clear" w:color="auto" w:fill="auto"/>
            <w:noWrap/>
            <w:vAlign w:val="bottom"/>
            <w:hideMark/>
          </w:tcPr>
          <w:p w14:paraId="03D663F1"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52C4D669"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64626D62"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000000" w:fill="FFFFFF"/>
            <w:vAlign w:val="center"/>
            <w:hideMark/>
          </w:tcPr>
          <w:p w14:paraId="2F0B3061" w14:textId="77777777" w:rsidR="0085068D" w:rsidRPr="0085068D" w:rsidRDefault="0085068D" w:rsidP="0085068D">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9.2.- Transferencias al Resto del Sector Público</w:t>
            </w:r>
          </w:p>
        </w:tc>
        <w:tc>
          <w:tcPr>
            <w:tcW w:w="0" w:type="auto"/>
            <w:tcBorders>
              <w:top w:val="nil"/>
              <w:left w:val="nil"/>
              <w:bottom w:val="single" w:sz="4" w:space="0" w:color="auto"/>
              <w:right w:val="single" w:sz="4" w:space="0" w:color="auto"/>
            </w:tcBorders>
            <w:shd w:val="clear" w:color="auto" w:fill="auto"/>
            <w:vAlign w:val="center"/>
            <w:hideMark/>
          </w:tcPr>
          <w:p w14:paraId="5B4BC2AB" w14:textId="77777777" w:rsidR="0085068D" w:rsidRPr="0085068D" w:rsidRDefault="0085068D" w:rsidP="0085068D">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0.00</w:t>
            </w:r>
          </w:p>
        </w:tc>
      </w:tr>
      <w:tr w:rsidR="0085068D" w:rsidRPr="0085068D" w14:paraId="494ECE47" w14:textId="77777777" w:rsidTr="0085068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E27587"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9.3</w:t>
            </w:r>
          </w:p>
        </w:tc>
        <w:tc>
          <w:tcPr>
            <w:tcW w:w="0" w:type="auto"/>
            <w:tcBorders>
              <w:top w:val="nil"/>
              <w:left w:val="nil"/>
              <w:bottom w:val="single" w:sz="4" w:space="0" w:color="auto"/>
              <w:right w:val="single" w:sz="4" w:space="0" w:color="auto"/>
            </w:tcBorders>
            <w:shd w:val="clear" w:color="auto" w:fill="auto"/>
            <w:noWrap/>
            <w:vAlign w:val="bottom"/>
            <w:hideMark/>
          </w:tcPr>
          <w:p w14:paraId="72C35E95"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4C107037"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2DADD203"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000000" w:fill="FFFFFF"/>
            <w:vAlign w:val="center"/>
            <w:hideMark/>
          </w:tcPr>
          <w:p w14:paraId="005E8360" w14:textId="77777777" w:rsidR="0085068D" w:rsidRPr="0085068D" w:rsidRDefault="0085068D" w:rsidP="0085068D">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9.3.- Subsidios y Subvenciones</w:t>
            </w:r>
          </w:p>
        </w:tc>
        <w:tc>
          <w:tcPr>
            <w:tcW w:w="0" w:type="auto"/>
            <w:tcBorders>
              <w:top w:val="nil"/>
              <w:left w:val="nil"/>
              <w:bottom w:val="single" w:sz="4" w:space="0" w:color="auto"/>
              <w:right w:val="single" w:sz="4" w:space="0" w:color="auto"/>
            </w:tcBorders>
            <w:shd w:val="clear" w:color="auto" w:fill="auto"/>
            <w:vAlign w:val="center"/>
            <w:hideMark/>
          </w:tcPr>
          <w:p w14:paraId="44E2BBE3" w14:textId="77777777" w:rsidR="0085068D" w:rsidRPr="0085068D" w:rsidRDefault="0085068D" w:rsidP="0085068D">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0.00</w:t>
            </w:r>
          </w:p>
        </w:tc>
      </w:tr>
      <w:tr w:rsidR="0085068D" w:rsidRPr="0085068D" w14:paraId="005FAB34" w14:textId="77777777" w:rsidTr="0085068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4C67B6"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9.4</w:t>
            </w:r>
          </w:p>
        </w:tc>
        <w:tc>
          <w:tcPr>
            <w:tcW w:w="0" w:type="auto"/>
            <w:tcBorders>
              <w:top w:val="nil"/>
              <w:left w:val="nil"/>
              <w:bottom w:val="single" w:sz="4" w:space="0" w:color="auto"/>
              <w:right w:val="single" w:sz="4" w:space="0" w:color="auto"/>
            </w:tcBorders>
            <w:shd w:val="clear" w:color="auto" w:fill="auto"/>
            <w:noWrap/>
            <w:vAlign w:val="bottom"/>
            <w:hideMark/>
          </w:tcPr>
          <w:p w14:paraId="61339CDD"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1415ABEB"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1E7123D9"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000000" w:fill="FFFFFF"/>
            <w:vAlign w:val="center"/>
            <w:hideMark/>
          </w:tcPr>
          <w:p w14:paraId="75790EA0" w14:textId="77777777" w:rsidR="0085068D" w:rsidRPr="0085068D" w:rsidRDefault="0085068D" w:rsidP="0085068D">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 xml:space="preserve">9.4.- Ayudas sociales </w:t>
            </w:r>
          </w:p>
        </w:tc>
        <w:tc>
          <w:tcPr>
            <w:tcW w:w="0" w:type="auto"/>
            <w:tcBorders>
              <w:top w:val="nil"/>
              <w:left w:val="nil"/>
              <w:bottom w:val="single" w:sz="4" w:space="0" w:color="auto"/>
              <w:right w:val="single" w:sz="4" w:space="0" w:color="auto"/>
            </w:tcBorders>
            <w:shd w:val="clear" w:color="auto" w:fill="auto"/>
            <w:vAlign w:val="center"/>
            <w:hideMark/>
          </w:tcPr>
          <w:p w14:paraId="40330550" w14:textId="77777777" w:rsidR="0085068D" w:rsidRPr="0085068D" w:rsidRDefault="0085068D" w:rsidP="0085068D">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0.00</w:t>
            </w:r>
          </w:p>
        </w:tc>
      </w:tr>
      <w:tr w:rsidR="0085068D" w:rsidRPr="0085068D" w14:paraId="4259A364" w14:textId="77777777" w:rsidTr="0085068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3794E6"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9.5</w:t>
            </w:r>
          </w:p>
        </w:tc>
        <w:tc>
          <w:tcPr>
            <w:tcW w:w="0" w:type="auto"/>
            <w:tcBorders>
              <w:top w:val="nil"/>
              <w:left w:val="nil"/>
              <w:bottom w:val="single" w:sz="4" w:space="0" w:color="auto"/>
              <w:right w:val="single" w:sz="4" w:space="0" w:color="auto"/>
            </w:tcBorders>
            <w:shd w:val="clear" w:color="auto" w:fill="auto"/>
            <w:noWrap/>
            <w:vAlign w:val="bottom"/>
            <w:hideMark/>
          </w:tcPr>
          <w:p w14:paraId="7C581F6F"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5BBAD27E"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292A1EA4"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000000" w:fill="FFFFFF"/>
            <w:vAlign w:val="center"/>
            <w:hideMark/>
          </w:tcPr>
          <w:p w14:paraId="4FE63E83" w14:textId="77777777" w:rsidR="0085068D" w:rsidRPr="0085068D" w:rsidRDefault="0085068D" w:rsidP="0085068D">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 xml:space="preserve">9.5.- Pensiones y Jubilaciones </w:t>
            </w:r>
          </w:p>
        </w:tc>
        <w:tc>
          <w:tcPr>
            <w:tcW w:w="0" w:type="auto"/>
            <w:tcBorders>
              <w:top w:val="nil"/>
              <w:left w:val="nil"/>
              <w:bottom w:val="single" w:sz="4" w:space="0" w:color="auto"/>
              <w:right w:val="single" w:sz="4" w:space="0" w:color="auto"/>
            </w:tcBorders>
            <w:shd w:val="clear" w:color="auto" w:fill="auto"/>
            <w:vAlign w:val="center"/>
            <w:hideMark/>
          </w:tcPr>
          <w:p w14:paraId="4EF905A0" w14:textId="77777777" w:rsidR="0085068D" w:rsidRPr="0085068D" w:rsidRDefault="0085068D" w:rsidP="0085068D">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0.00</w:t>
            </w:r>
          </w:p>
        </w:tc>
      </w:tr>
      <w:tr w:rsidR="0085068D" w:rsidRPr="0085068D" w14:paraId="48FC7960" w14:textId="77777777" w:rsidTr="0085068D">
        <w:trPr>
          <w:trHeight w:val="315"/>
        </w:trPr>
        <w:tc>
          <w:tcPr>
            <w:tcW w:w="0" w:type="auto"/>
            <w:tcBorders>
              <w:top w:val="nil"/>
              <w:left w:val="single" w:sz="4" w:space="0" w:color="auto"/>
              <w:bottom w:val="nil"/>
              <w:right w:val="single" w:sz="4" w:space="0" w:color="auto"/>
            </w:tcBorders>
            <w:shd w:val="clear" w:color="auto" w:fill="auto"/>
            <w:noWrap/>
            <w:vAlign w:val="bottom"/>
            <w:hideMark/>
          </w:tcPr>
          <w:p w14:paraId="03DE0C1F"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9.6</w:t>
            </w:r>
          </w:p>
        </w:tc>
        <w:tc>
          <w:tcPr>
            <w:tcW w:w="0" w:type="auto"/>
            <w:tcBorders>
              <w:top w:val="nil"/>
              <w:left w:val="nil"/>
              <w:bottom w:val="nil"/>
              <w:right w:val="single" w:sz="4" w:space="0" w:color="auto"/>
            </w:tcBorders>
            <w:shd w:val="clear" w:color="auto" w:fill="auto"/>
            <w:noWrap/>
            <w:vAlign w:val="bottom"/>
            <w:hideMark/>
          </w:tcPr>
          <w:p w14:paraId="7883BE1A"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nil"/>
              <w:right w:val="single" w:sz="4" w:space="0" w:color="auto"/>
            </w:tcBorders>
            <w:shd w:val="clear" w:color="auto" w:fill="auto"/>
            <w:noWrap/>
            <w:vAlign w:val="bottom"/>
            <w:hideMark/>
          </w:tcPr>
          <w:p w14:paraId="7120D82A"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nil"/>
              <w:right w:val="single" w:sz="4" w:space="0" w:color="auto"/>
            </w:tcBorders>
            <w:shd w:val="clear" w:color="auto" w:fill="auto"/>
            <w:noWrap/>
            <w:vAlign w:val="bottom"/>
            <w:hideMark/>
          </w:tcPr>
          <w:p w14:paraId="1411B2AE"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nil"/>
              <w:right w:val="single" w:sz="4" w:space="0" w:color="auto"/>
            </w:tcBorders>
            <w:shd w:val="clear" w:color="000000" w:fill="FFFFFF"/>
            <w:vAlign w:val="center"/>
            <w:hideMark/>
          </w:tcPr>
          <w:p w14:paraId="06007496" w14:textId="77777777" w:rsidR="0085068D" w:rsidRPr="0085068D" w:rsidRDefault="0085068D" w:rsidP="0085068D">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9.6.- Transferencias a Fideicomisos, mandatos y análogos</w:t>
            </w:r>
          </w:p>
        </w:tc>
        <w:tc>
          <w:tcPr>
            <w:tcW w:w="0" w:type="auto"/>
            <w:tcBorders>
              <w:top w:val="nil"/>
              <w:left w:val="nil"/>
              <w:bottom w:val="nil"/>
              <w:right w:val="single" w:sz="4" w:space="0" w:color="auto"/>
            </w:tcBorders>
            <w:shd w:val="clear" w:color="auto" w:fill="auto"/>
            <w:vAlign w:val="center"/>
            <w:hideMark/>
          </w:tcPr>
          <w:p w14:paraId="5A855AE2" w14:textId="77777777" w:rsidR="0085068D" w:rsidRPr="0085068D" w:rsidRDefault="0085068D" w:rsidP="0085068D">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0.00</w:t>
            </w:r>
          </w:p>
        </w:tc>
      </w:tr>
      <w:tr w:rsidR="0085068D" w:rsidRPr="0085068D" w14:paraId="3A0C03BE" w14:textId="77777777" w:rsidTr="0085068D">
        <w:trPr>
          <w:trHeight w:val="315"/>
        </w:trPr>
        <w:tc>
          <w:tcPr>
            <w:tcW w:w="0" w:type="auto"/>
            <w:tcBorders>
              <w:top w:val="single" w:sz="8" w:space="0" w:color="auto"/>
              <w:left w:val="single" w:sz="8" w:space="0" w:color="auto"/>
              <w:bottom w:val="single" w:sz="8" w:space="0" w:color="auto"/>
              <w:right w:val="single" w:sz="8" w:space="0" w:color="auto"/>
            </w:tcBorders>
            <w:shd w:val="clear" w:color="000000" w:fill="BDD7EE"/>
            <w:noWrap/>
            <w:vAlign w:val="bottom"/>
            <w:hideMark/>
          </w:tcPr>
          <w:p w14:paraId="18C93996" w14:textId="77777777" w:rsidR="0085068D" w:rsidRPr="0085068D" w:rsidRDefault="0085068D" w:rsidP="0085068D">
            <w:pPr>
              <w:rPr>
                <w:rFonts w:ascii="Calibri" w:hAnsi="Calibri" w:cs="Calibri"/>
                <w:b/>
                <w:bCs/>
                <w:color w:val="000000"/>
                <w:sz w:val="16"/>
                <w:szCs w:val="16"/>
                <w:lang w:val="es-ES" w:eastAsia="es-ES"/>
              </w:rPr>
            </w:pPr>
            <w:r w:rsidRPr="0085068D">
              <w:rPr>
                <w:rFonts w:ascii="Calibri" w:hAnsi="Calibri" w:cs="Calibri"/>
                <w:b/>
                <w:bCs/>
                <w:color w:val="000000"/>
                <w:sz w:val="16"/>
                <w:szCs w:val="16"/>
                <w:lang w:val="es-ES" w:eastAsia="es-ES"/>
              </w:rPr>
              <w:t>10</w:t>
            </w:r>
          </w:p>
        </w:tc>
        <w:tc>
          <w:tcPr>
            <w:tcW w:w="0" w:type="auto"/>
            <w:tcBorders>
              <w:top w:val="single" w:sz="8" w:space="0" w:color="auto"/>
              <w:left w:val="nil"/>
              <w:bottom w:val="single" w:sz="8" w:space="0" w:color="auto"/>
              <w:right w:val="single" w:sz="8" w:space="0" w:color="auto"/>
            </w:tcBorders>
            <w:shd w:val="clear" w:color="000000" w:fill="BDD7EE"/>
            <w:noWrap/>
            <w:vAlign w:val="bottom"/>
            <w:hideMark/>
          </w:tcPr>
          <w:p w14:paraId="7AB2DD92" w14:textId="77777777" w:rsidR="0085068D" w:rsidRPr="0085068D" w:rsidRDefault="0085068D" w:rsidP="0085068D">
            <w:pPr>
              <w:rPr>
                <w:rFonts w:ascii="Calibri" w:hAnsi="Calibri" w:cs="Calibri"/>
                <w:b/>
                <w:bCs/>
                <w:color w:val="000000"/>
                <w:sz w:val="16"/>
                <w:szCs w:val="16"/>
                <w:lang w:val="es-ES" w:eastAsia="es-ES"/>
              </w:rPr>
            </w:pPr>
            <w:r w:rsidRPr="0085068D">
              <w:rPr>
                <w:rFonts w:ascii="Calibri" w:hAnsi="Calibri" w:cs="Calibri"/>
                <w:b/>
                <w:bCs/>
                <w:color w:val="000000"/>
                <w:sz w:val="16"/>
                <w:szCs w:val="16"/>
                <w:lang w:val="es-ES" w:eastAsia="es-ES"/>
              </w:rPr>
              <w:t> </w:t>
            </w:r>
          </w:p>
        </w:tc>
        <w:tc>
          <w:tcPr>
            <w:tcW w:w="0" w:type="auto"/>
            <w:tcBorders>
              <w:top w:val="single" w:sz="8" w:space="0" w:color="auto"/>
              <w:left w:val="nil"/>
              <w:bottom w:val="single" w:sz="8" w:space="0" w:color="auto"/>
              <w:right w:val="single" w:sz="8" w:space="0" w:color="auto"/>
            </w:tcBorders>
            <w:shd w:val="clear" w:color="000000" w:fill="BDD7EE"/>
            <w:noWrap/>
            <w:vAlign w:val="bottom"/>
            <w:hideMark/>
          </w:tcPr>
          <w:p w14:paraId="3AEB1F14" w14:textId="77777777" w:rsidR="0085068D" w:rsidRPr="0085068D" w:rsidRDefault="0085068D" w:rsidP="0085068D">
            <w:pPr>
              <w:rPr>
                <w:rFonts w:ascii="Calibri" w:hAnsi="Calibri" w:cs="Calibri"/>
                <w:b/>
                <w:bCs/>
                <w:color w:val="000000"/>
                <w:sz w:val="16"/>
                <w:szCs w:val="16"/>
                <w:lang w:val="es-ES" w:eastAsia="es-ES"/>
              </w:rPr>
            </w:pPr>
            <w:r w:rsidRPr="0085068D">
              <w:rPr>
                <w:rFonts w:ascii="Calibri" w:hAnsi="Calibri" w:cs="Calibri"/>
                <w:b/>
                <w:bCs/>
                <w:color w:val="000000"/>
                <w:sz w:val="16"/>
                <w:szCs w:val="16"/>
                <w:lang w:val="es-ES" w:eastAsia="es-ES"/>
              </w:rPr>
              <w:t> </w:t>
            </w:r>
          </w:p>
        </w:tc>
        <w:tc>
          <w:tcPr>
            <w:tcW w:w="0" w:type="auto"/>
            <w:tcBorders>
              <w:top w:val="single" w:sz="8" w:space="0" w:color="auto"/>
              <w:left w:val="nil"/>
              <w:bottom w:val="single" w:sz="8" w:space="0" w:color="auto"/>
              <w:right w:val="single" w:sz="8" w:space="0" w:color="auto"/>
            </w:tcBorders>
            <w:shd w:val="clear" w:color="000000" w:fill="BDD7EE"/>
            <w:noWrap/>
            <w:vAlign w:val="bottom"/>
            <w:hideMark/>
          </w:tcPr>
          <w:p w14:paraId="6914119D" w14:textId="77777777" w:rsidR="0085068D" w:rsidRPr="0085068D" w:rsidRDefault="0085068D" w:rsidP="0085068D">
            <w:pPr>
              <w:rPr>
                <w:rFonts w:ascii="Calibri" w:hAnsi="Calibri" w:cs="Calibri"/>
                <w:b/>
                <w:bCs/>
                <w:color w:val="000000"/>
                <w:sz w:val="16"/>
                <w:szCs w:val="16"/>
                <w:lang w:val="es-ES" w:eastAsia="es-ES"/>
              </w:rPr>
            </w:pPr>
            <w:r w:rsidRPr="0085068D">
              <w:rPr>
                <w:rFonts w:ascii="Calibri" w:hAnsi="Calibri" w:cs="Calibri"/>
                <w:b/>
                <w:bCs/>
                <w:color w:val="000000"/>
                <w:sz w:val="16"/>
                <w:szCs w:val="16"/>
                <w:lang w:val="es-ES" w:eastAsia="es-ES"/>
              </w:rPr>
              <w:t> </w:t>
            </w:r>
          </w:p>
        </w:tc>
        <w:tc>
          <w:tcPr>
            <w:tcW w:w="0" w:type="auto"/>
            <w:tcBorders>
              <w:top w:val="single" w:sz="8" w:space="0" w:color="auto"/>
              <w:left w:val="nil"/>
              <w:bottom w:val="single" w:sz="8" w:space="0" w:color="auto"/>
              <w:right w:val="single" w:sz="8" w:space="0" w:color="auto"/>
            </w:tcBorders>
            <w:shd w:val="clear" w:color="000000" w:fill="BDD7EE"/>
            <w:vAlign w:val="center"/>
            <w:hideMark/>
          </w:tcPr>
          <w:p w14:paraId="41F49B96" w14:textId="77777777" w:rsidR="0085068D" w:rsidRPr="0085068D" w:rsidRDefault="0085068D" w:rsidP="0085068D">
            <w:pPr>
              <w:jc w:val="both"/>
              <w:rPr>
                <w:rFonts w:ascii="Century Gothic" w:hAnsi="Century Gothic" w:cs="Calibri"/>
                <w:b/>
                <w:bCs/>
                <w:color w:val="000000"/>
                <w:sz w:val="16"/>
                <w:szCs w:val="16"/>
                <w:lang w:val="es-ES" w:eastAsia="es-ES"/>
              </w:rPr>
            </w:pPr>
            <w:r w:rsidRPr="0085068D">
              <w:rPr>
                <w:rFonts w:ascii="Century Gothic" w:hAnsi="Century Gothic" w:cs="Calibri"/>
                <w:b/>
                <w:bCs/>
                <w:color w:val="000000"/>
                <w:sz w:val="16"/>
                <w:szCs w:val="16"/>
                <w:lang w:val="es-ES" w:eastAsia="es-ES"/>
              </w:rPr>
              <w:t>10.- Ingresos derivados de Financiamientos</w:t>
            </w:r>
          </w:p>
        </w:tc>
        <w:tc>
          <w:tcPr>
            <w:tcW w:w="0" w:type="auto"/>
            <w:tcBorders>
              <w:top w:val="single" w:sz="8" w:space="0" w:color="auto"/>
              <w:left w:val="nil"/>
              <w:bottom w:val="single" w:sz="8" w:space="0" w:color="auto"/>
              <w:right w:val="single" w:sz="8" w:space="0" w:color="auto"/>
            </w:tcBorders>
            <w:shd w:val="clear" w:color="000000" w:fill="BDD7EE"/>
            <w:vAlign w:val="center"/>
            <w:hideMark/>
          </w:tcPr>
          <w:p w14:paraId="6001A461" w14:textId="77777777" w:rsidR="0085068D" w:rsidRPr="0085068D" w:rsidRDefault="0085068D" w:rsidP="0085068D">
            <w:pPr>
              <w:jc w:val="right"/>
              <w:rPr>
                <w:rFonts w:ascii="Century Gothic" w:hAnsi="Century Gothic" w:cs="Calibri"/>
                <w:b/>
                <w:bCs/>
                <w:color w:val="000000"/>
                <w:sz w:val="16"/>
                <w:szCs w:val="16"/>
                <w:lang w:val="es-ES" w:eastAsia="es-ES"/>
              </w:rPr>
            </w:pPr>
            <w:r w:rsidRPr="0085068D">
              <w:rPr>
                <w:rFonts w:ascii="Century Gothic" w:hAnsi="Century Gothic" w:cs="Calibri"/>
                <w:b/>
                <w:bCs/>
                <w:color w:val="000000"/>
                <w:sz w:val="16"/>
                <w:szCs w:val="16"/>
                <w:lang w:val="es-ES" w:eastAsia="es-ES"/>
              </w:rPr>
              <w:t>0.00</w:t>
            </w:r>
          </w:p>
        </w:tc>
      </w:tr>
      <w:tr w:rsidR="0085068D" w:rsidRPr="0085068D" w14:paraId="26C5804B" w14:textId="77777777" w:rsidTr="0085068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9F85614"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10.1</w:t>
            </w:r>
          </w:p>
        </w:tc>
        <w:tc>
          <w:tcPr>
            <w:tcW w:w="0" w:type="auto"/>
            <w:tcBorders>
              <w:top w:val="nil"/>
              <w:left w:val="nil"/>
              <w:bottom w:val="single" w:sz="4" w:space="0" w:color="auto"/>
              <w:right w:val="single" w:sz="4" w:space="0" w:color="auto"/>
            </w:tcBorders>
            <w:shd w:val="clear" w:color="auto" w:fill="auto"/>
            <w:noWrap/>
            <w:vAlign w:val="bottom"/>
            <w:hideMark/>
          </w:tcPr>
          <w:p w14:paraId="470B3719"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144DA169"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0135FF22"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000000" w:fill="FFFFFF"/>
            <w:vAlign w:val="center"/>
            <w:hideMark/>
          </w:tcPr>
          <w:p w14:paraId="0F89617E" w14:textId="77777777" w:rsidR="0085068D" w:rsidRPr="0085068D" w:rsidRDefault="0085068D" w:rsidP="0085068D">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10.1.- Endeudamiento interno</w:t>
            </w:r>
          </w:p>
        </w:tc>
        <w:tc>
          <w:tcPr>
            <w:tcW w:w="0" w:type="auto"/>
            <w:tcBorders>
              <w:top w:val="nil"/>
              <w:left w:val="nil"/>
              <w:bottom w:val="single" w:sz="4" w:space="0" w:color="auto"/>
              <w:right w:val="single" w:sz="4" w:space="0" w:color="auto"/>
            </w:tcBorders>
            <w:shd w:val="clear" w:color="auto" w:fill="auto"/>
            <w:vAlign w:val="center"/>
            <w:hideMark/>
          </w:tcPr>
          <w:p w14:paraId="246DE3B6" w14:textId="77777777" w:rsidR="0085068D" w:rsidRPr="0085068D" w:rsidRDefault="0085068D" w:rsidP="0085068D">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0.00</w:t>
            </w:r>
          </w:p>
        </w:tc>
      </w:tr>
      <w:tr w:rsidR="0085068D" w:rsidRPr="0085068D" w14:paraId="7A135B69" w14:textId="77777777" w:rsidTr="0085068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D77DCD"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10.2</w:t>
            </w:r>
          </w:p>
        </w:tc>
        <w:tc>
          <w:tcPr>
            <w:tcW w:w="0" w:type="auto"/>
            <w:tcBorders>
              <w:top w:val="nil"/>
              <w:left w:val="nil"/>
              <w:bottom w:val="single" w:sz="4" w:space="0" w:color="auto"/>
              <w:right w:val="single" w:sz="4" w:space="0" w:color="auto"/>
            </w:tcBorders>
            <w:shd w:val="clear" w:color="auto" w:fill="auto"/>
            <w:noWrap/>
            <w:vAlign w:val="bottom"/>
            <w:hideMark/>
          </w:tcPr>
          <w:p w14:paraId="4301D450"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383AD10D"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4372B990"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000000" w:fill="FFFFFF"/>
            <w:vAlign w:val="center"/>
            <w:hideMark/>
          </w:tcPr>
          <w:p w14:paraId="23459AFD" w14:textId="77777777" w:rsidR="0085068D" w:rsidRPr="0085068D" w:rsidRDefault="0085068D" w:rsidP="0085068D">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10.2.- Endeudamiento externo</w:t>
            </w:r>
          </w:p>
        </w:tc>
        <w:tc>
          <w:tcPr>
            <w:tcW w:w="0" w:type="auto"/>
            <w:tcBorders>
              <w:top w:val="nil"/>
              <w:left w:val="nil"/>
              <w:bottom w:val="single" w:sz="4" w:space="0" w:color="auto"/>
              <w:right w:val="single" w:sz="4" w:space="0" w:color="auto"/>
            </w:tcBorders>
            <w:shd w:val="clear" w:color="auto" w:fill="auto"/>
            <w:vAlign w:val="center"/>
            <w:hideMark/>
          </w:tcPr>
          <w:p w14:paraId="40578EF0" w14:textId="77777777" w:rsidR="0085068D" w:rsidRPr="0085068D" w:rsidRDefault="0085068D" w:rsidP="0085068D">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0.00</w:t>
            </w:r>
          </w:p>
        </w:tc>
      </w:tr>
      <w:tr w:rsidR="0085068D" w:rsidRPr="0085068D" w14:paraId="52BB59CE" w14:textId="77777777" w:rsidTr="0085068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3A6BD42"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lastRenderedPageBreak/>
              <w:t>9.3</w:t>
            </w:r>
          </w:p>
        </w:tc>
        <w:tc>
          <w:tcPr>
            <w:tcW w:w="0" w:type="auto"/>
            <w:tcBorders>
              <w:top w:val="nil"/>
              <w:left w:val="nil"/>
              <w:bottom w:val="single" w:sz="4" w:space="0" w:color="auto"/>
              <w:right w:val="single" w:sz="4" w:space="0" w:color="auto"/>
            </w:tcBorders>
            <w:shd w:val="clear" w:color="auto" w:fill="auto"/>
            <w:noWrap/>
            <w:vAlign w:val="bottom"/>
            <w:hideMark/>
          </w:tcPr>
          <w:p w14:paraId="3EB77F64"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209F072E"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0FE3401D"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000000" w:fill="FFFFFF"/>
            <w:vAlign w:val="center"/>
            <w:hideMark/>
          </w:tcPr>
          <w:p w14:paraId="1C1F4831" w14:textId="77777777" w:rsidR="0085068D" w:rsidRPr="0085068D" w:rsidRDefault="0085068D" w:rsidP="0085068D">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8.3.- Subsidios y Subvenciones</w:t>
            </w:r>
          </w:p>
        </w:tc>
        <w:tc>
          <w:tcPr>
            <w:tcW w:w="0" w:type="auto"/>
            <w:tcBorders>
              <w:top w:val="nil"/>
              <w:left w:val="nil"/>
              <w:bottom w:val="single" w:sz="4" w:space="0" w:color="auto"/>
              <w:right w:val="single" w:sz="4" w:space="0" w:color="auto"/>
            </w:tcBorders>
            <w:shd w:val="clear" w:color="auto" w:fill="auto"/>
            <w:vAlign w:val="center"/>
            <w:hideMark/>
          </w:tcPr>
          <w:p w14:paraId="7721475B" w14:textId="77777777" w:rsidR="0085068D" w:rsidRPr="0085068D" w:rsidRDefault="0085068D" w:rsidP="0085068D">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0.00</w:t>
            </w:r>
          </w:p>
        </w:tc>
      </w:tr>
      <w:tr w:rsidR="0085068D" w:rsidRPr="0085068D" w14:paraId="4E8AACF1" w14:textId="77777777" w:rsidTr="0085068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711577"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9.4</w:t>
            </w:r>
          </w:p>
        </w:tc>
        <w:tc>
          <w:tcPr>
            <w:tcW w:w="0" w:type="auto"/>
            <w:tcBorders>
              <w:top w:val="nil"/>
              <w:left w:val="nil"/>
              <w:bottom w:val="single" w:sz="4" w:space="0" w:color="auto"/>
              <w:right w:val="single" w:sz="4" w:space="0" w:color="auto"/>
            </w:tcBorders>
            <w:shd w:val="clear" w:color="auto" w:fill="auto"/>
            <w:noWrap/>
            <w:vAlign w:val="bottom"/>
            <w:hideMark/>
          </w:tcPr>
          <w:p w14:paraId="25516A12"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3F5F077C"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3BAEFCCF"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000000" w:fill="FFFFFF"/>
            <w:vAlign w:val="center"/>
            <w:hideMark/>
          </w:tcPr>
          <w:p w14:paraId="43256618" w14:textId="77777777" w:rsidR="0085068D" w:rsidRPr="0085068D" w:rsidRDefault="0085068D" w:rsidP="0085068D">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 xml:space="preserve">8.4.- Ayudas sociales </w:t>
            </w:r>
          </w:p>
        </w:tc>
        <w:tc>
          <w:tcPr>
            <w:tcW w:w="0" w:type="auto"/>
            <w:tcBorders>
              <w:top w:val="nil"/>
              <w:left w:val="nil"/>
              <w:bottom w:val="single" w:sz="4" w:space="0" w:color="auto"/>
              <w:right w:val="single" w:sz="4" w:space="0" w:color="auto"/>
            </w:tcBorders>
            <w:shd w:val="clear" w:color="auto" w:fill="auto"/>
            <w:vAlign w:val="center"/>
            <w:hideMark/>
          </w:tcPr>
          <w:p w14:paraId="0CCA78D8" w14:textId="77777777" w:rsidR="0085068D" w:rsidRPr="0085068D" w:rsidRDefault="0085068D" w:rsidP="0085068D">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0.00</w:t>
            </w:r>
          </w:p>
        </w:tc>
      </w:tr>
      <w:tr w:rsidR="0085068D" w:rsidRPr="0085068D" w14:paraId="0B3A90ED" w14:textId="77777777" w:rsidTr="0085068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19756A"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9.5</w:t>
            </w:r>
          </w:p>
        </w:tc>
        <w:tc>
          <w:tcPr>
            <w:tcW w:w="0" w:type="auto"/>
            <w:tcBorders>
              <w:top w:val="nil"/>
              <w:left w:val="nil"/>
              <w:bottom w:val="single" w:sz="4" w:space="0" w:color="auto"/>
              <w:right w:val="single" w:sz="4" w:space="0" w:color="auto"/>
            </w:tcBorders>
            <w:shd w:val="clear" w:color="auto" w:fill="auto"/>
            <w:noWrap/>
            <w:vAlign w:val="bottom"/>
            <w:hideMark/>
          </w:tcPr>
          <w:p w14:paraId="20BA3183"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220A2571"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7A4B1206"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000000" w:fill="FFFFFF"/>
            <w:vAlign w:val="center"/>
            <w:hideMark/>
          </w:tcPr>
          <w:p w14:paraId="2CFF764E" w14:textId="77777777" w:rsidR="0085068D" w:rsidRPr="0085068D" w:rsidRDefault="0085068D" w:rsidP="0085068D">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 xml:space="preserve">8.5.- Pensiones y Jubilaciones </w:t>
            </w:r>
          </w:p>
        </w:tc>
        <w:tc>
          <w:tcPr>
            <w:tcW w:w="0" w:type="auto"/>
            <w:tcBorders>
              <w:top w:val="nil"/>
              <w:left w:val="nil"/>
              <w:bottom w:val="single" w:sz="4" w:space="0" w:color="auto"/>
              <w:right w:val="single" w:sz="4" w:space="0" w:color="auto"/>
            </w:tcBorders>
            <w:shd w:val="clear" w:color="auto" w:fill="auto"/>
            <w:vAlign w:val="center"/>
            <w:hideMark/>
          </w:tcPr>
          <w:p w14:paraId="5F6A4734" w14:textId="77777777" w:rsidR="0085068D" w:rsidRPr="0085068D" w:rsidRDefault="0085068D" w:rsidP="0085068D">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0.00</w:t>
            </w:r>
          </w:p>
        </w:tc>
      </w:tr>
      <w:tr w:rsidR="0085068D" w:rsidRPr="0085068D" w14:paraId="02D649AF" w14:textId="77777777" w:rsidTr="0085068D">
        <w:trPr>
          <w:trHeight w:val="315"/>
        </w:trPr>
        <w:tc>
          <w:tcPr>
            <w:tcW w:w="0" w:type="auto"/>
            <w:tcBorders>
              <w:top w:val="nil"/>
              <w:left w:val="single" w:sz="4" w:space="0" w:color="auto"/>
              <w:bottom w:val="nil"/>
              <w:right w:val="single" w:sz="4" w:space="0" w:color="auto"/>
            </w:tcBorders>
            <w:shd w:val="clear" w:color="auto" w:fill="auto"/>
            <w:noWrap/>
            <w:vAlign w:val="bottom"/>
            <w:hideMark/>
          </w:tcPr>
          <w:p w14:paraId="60D69150"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9.6</w:t>
            </w:r>
          </w:p>
        </w:tc>
        <w:tc>
          <w:tcPr>
            <w:tcW w:w="0" w:type="auto"/>
            <w:tcBorders>
              <w:top w:val="nil"/>
              <w:left w:val="nil"/>
              <w:bottom w:val="nil"/>
              <w:right w:val="single" w:sz="4" w:space="0" w:color="auto"/>
            </w:tcBorders>
            <w:shd w:val="clear" w:color="auto" w:fill="auto"/>
            <w:noWrap/>
            <w:vAlign w:val="bottom"/>
            <w:hideMark/>
          </w:tcPr>
          <w:p w14:paraId="22919344"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nil"/>
              <w:right w:val="single" w:sz="4" w:space="0" w:color="auto"/>
            </w:tcBorders>
            <w:shd w:val="clear" w:color="auto" w:fill="auto"/>
            <w:noWrap/>
            <w:vAlign w:val="bottom"/>
            <w:hideMark/>
          </w:tcPr>
          <w:p w14:paraId="45CB4C14"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nil"/>
              <w:right w:val="single" w:sz="4" w:space="0" w:color="auto"/>
            </w:tcBorders>
            <w:shd w:val="clear" w:color="auto" w:fill="auto"/>
            <w:noWrap/>
            <w:vAlign w:val="bottom"/>
            <w:hideMark/>
          </w:tcPr>
          <w:p w14:paraId="233273D5"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nil"/>
              <w:right w:val="single" w:sz="4" w:space="0" w:color="auto"/>
            </w:tcBorders>
            <w:shd w:val="clear" w:color="000000" w:fill="FFFFFF"/>
            <w:vAlign w:val="center"/>
            <w:hideMark/>
          </w:tcPr>
          <w:p w14:paraId="619280AD" w14:textId="77777777" w:rsidR="0085068D" w:rsidRPr="0085068D" w:rsidRDefault="0085068D" w:rsidP="0085068D">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8.6.- Transferencias a Fideicomisos, mandatos y análogos</w:t>
            </w:r>
          </w:p>
        </w:tc>
        <w:tc>
          <w:tcPr>
            <w:tcW w:w="0" w:type="auto"/>
            <w:tcBorders>
              <w:top w:val="nil"/>
              <w:left w:val="nil"/>
              <w:bottom w:val="nil"/>
              <w:right w:val="single" w:sz="4" w:space="0" w:color="auto"/>
            </w:tcBorders>
            <w:shd w:val="clear" w:color="auto" w:fill="auto"/>
            <w:vAlign w:val="center"/>
            <w:hideMark/>
          </w:tcPr>
          <w:p w14:paraId="4C5F65EE" w14:textId="77777777" w:rsidR="0085068D" w:rsidRPr="0085068D" w:rsidRDefault="0085068D" w:rsidP="0085068D">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0.00</w:t>
            </w:r>
          </w:p>
        </w:tc>
      </w:tr>
      <w:tr w:rsidR="0085068D" w:rsidRPr="0085068D" w14:paraId="5EFF5116" w14:textId="77777777" w:rsidTr="0085068D">
        <w:trPr>
          <w:trHeight w:val="315"/>
        </w:trPr>
        <w:tc>
          <w:tcPr>
            <w:tcW w:w="0" w:type="auto"/>
            <w:tcBorders>
              <w:top w:val="single" w:sz="8" w:space="0" w:color="auto"/>
              <w:left w:val="single" w:sz="8" w:space="0" w:color="auto"/>
              <w:bottom w:val="single" w:sz="8" w:space="0" w:color="auto"/>
              <w:right w:val="single" w:sz="8" w:space="0" w:color="auto"/>
            </w:tcBorders>
            <w:shd w:val="clear" w:color="000000" w:fill="BDD7EE"/>
            <w:noWrap/>
            <w:vAlign w:val="bottom"/>
            <w:hideMark/>
          </w:tcPr>
          <w:p w14:paraId="71D57977" w14:textId="77777777" w:rsidR="0085068D" w:rsidRPr="0085068D" w:rsidRDefault="0085068D" w:rsidP="0085068D">
            <w:pPr>
              <w:rPr>
                <w:rFonts w:ascii="Calibri" w:hAnsi="Calibri" w:cs="Calibri"/>
                <w:b/>
                <w:bCs/>
                <w:color w:val="000000"/>
                <w:sz w:val="16"/>
                <w:szCs w:val="16"/>
                <w:lang w:val="es-ES" w:eastAsia="es-ES"/>
              </w:rPr>
            </w:pPr>
            <w:r w:rsidRPr="0085068D">
              <w:rPr>
                <w:rFonts w:ascii="Calibri" w:hAnsi="Calibri" w:cs="Calibri"/>
                <w:b/>
                <w:bCs/>
                <w:color w:val="000000"/>
                <w:sz w:val="16"/>
                <w:szCs w:val="16"/>
                <w:lang w:val="es-ES" w:eastAsia="es-ES"/>
              </w:rPr>
              <w:t>0</w:t>
            </w:r>
          </w:p>
        </w:tc>
        <w:tc>
          <w:tcPr>
            <w:tcW w:w="0" w:type="auto"/>
            <w:tcBorders>
              <w:top w:val="single" w:sz="8" w:space="0" w:color="auto"/>
              <w:left w:val="nil"/>
              <w:bottom w:val="single" w:sz="8" w:space="0" w:color="auto"/>
              <w:right w:val="single" w:sz="8" w:space="0" w:color="auto"/>
            </w:tcBorders>
            <w:shd w:val="clear" w:color="000000" w:fill="BDD7EE"/>
            <w:noWrap/>
            <w:vAlign w:val="bottom"/>
            <w:hideMark/>
          </w:tcPr>
          <w:p w14:paraId="25A1C198" w14:textId="77777777" w:rsidR="0085068D" w:rsidRPr="0085068D" w:rsidRDefault="0085068D" w:rsidP="0085068D">
            <w:pPr>
              <w:rPr>
                <w:rFonts w:ascii="Calibri" w:hAnsi="Calibri" w:cs="Calibri"/>
                <w:b/>
                <w:bCs/>
                <w:color w:val="000000"/>
                <w:sz w:val="16"/>
                <w:szCs w:val="16"/>
                <w:lang w:val="es-ES" w:eastAsia="es-ES"/>
              </w:rPr>
            </w:pPr>
            <w:r w:rsidRPr="0085068D">
              <w:rPr>
                <w:rFonts w:ascii="Calibri" w:hAnsi="Calibri" w:cs="Calibri"/>
                <w:b/>
                <w:bCs/>
                <w:color w:val="000000"/>
                <w:sz w:val="16"/>
                <w:szCs w:val="16"/>
                <w:lang w:val="es-ES" w:eastAsia="es-ES"/>
              </w:rPr>
              <w:t> </w:t>
            </w:r>
          </w:p>
        </w:tc>
        <w:tc>
          <w:tcPr>
            <w:tcW w:w="0" w:type="auto"/>
            <w:tcBorders>
              <w:top w:val="single" w:sz="8" w:space="0" w:color="auto"/>
              <w:left w:val="nil"/>
              <w:bottom w:val="single" w:sz="8" w:space="0" w:color="auto"/>
              <w:right w:val="single" w:sz="8" w:space="0" w:color="auto"/>
            </w:tcBorders>
            <w:shd w:val="clear" w:color="000000" w:fill="BDD7EE"/>
            <w:noWrap/>
            <w:vAlign w:val="bottom"/>
            <w:hideMark/>
          </w:tcPr>
          <w:p w14:paraId="498CBC42" w14:textId="77777777" w:rsidR="0085068D" w:rsidRPr="0085068D" w:rsidRDefault="0085068D" w:rsidP="0085068D">
            <w:pPr>
              <w:rPr>
                <w:rFonts w:ascii="Calibri" w:hAnsi="Calibri" w:cs="Calibri"/>
                <w:b/>
                <w:bCs/>
                <w:color w:val="000000"/>
                <w:sz w:val="16"/>
                <w:szCs w:val="16"/>
                <w:lang w:val="es-ES" w:eastAsia="es-ES"/>
              </w:rPr>
            </w:pPr>
            <w:r w:rsidRPr="0085068D">
              <w:rPr>
                <w:rFonts w:ascii="Calibri" w:hAnsi="Calibri" w:cs="Calibri"/>
                <w:b/>
                <w:bCs/>
                <w:color w:val="000000"/>
                <w:sz w:val="16"/>
                <w:szCs w:val="16"/>
                <w:lang w:val="es-ES" w:eastAsia="es-ES"/>
              </w:rPr>
              <w:t> </w:t>
            </w:r>
          </w:p>
        </w:tc>
        <w:tc>
          <w:tcPr>
            <w:tcW w:w="0" w:type="auto"/>
            <w:tcBorders>
              <w:top w:val="single" w:sz="8" w:space="0" w:color="auto"/>
              <w:left w:val="nil"/>
              <w:bottom w:val="single" w:sz="8" w:space="0" w:color="auto"/>
              <w:right w:val="single" w:sz="8" w:space="0" w:color="auto"/>
            </w:tcBorders>
            <w:shd w:val="clear" w:color="000000" w:fill="BDD7EE"/>
            <w:noWrap/>
            <w:vAlign w:val="bottom"/>
            <w:hideMark/>
          </w:tcPr>
          <w:p w14:paraId="371F1A3A" w14:textId="77777777" w:rsidR="0085068D" w:rsidRPr="0085068D" w:rsidRDefault="0085068D" w:rsidP="0085068D">
            <w:pPr>
              <w:rPr>
                <w:rFonts w:ascii="Calibri" w:hAnsi="Calibri" w:cs="Calibri"/>
                <w:b/>
                <w:bCs/>
                <w:color w:val="000000"/>
                <w:sz w:val="16"/>
                <w:szCs w:val="16"/>
                <w:lang w:val="es-ES" w:eastAsia="es-ES"/>
              </w:rPr>
            </w:pPr>
            <w:r w:rsidRPr="0085068D">
              <w:rPr>
                <w:rFonts w:ascii="Calibri" w:hAnsi="Calibri" w:cs="Calibri"/>
                <w:b/>
                <w:bCs/>
                <w:color w:val="000000"/>
                <w:sz w:val="16"/>
                <w:szCs w:val="16"/>
                <w:lang w:val="es-ES" w:eastAsia="es-ES"/>
              </w:rPr>
              <w:t> </w:t>
            </w:r>
          </w:p>
        </w:tc>
        <w:tc>
          <w:tcPr>
            <w:tcW w:w="0" w:type="auto"/>
            <w:tcBorders>
              <w:top w:val="single" w:sz="8" w:space="0" w:color="auto"/>
              <w:left w:val="nil"/>
              <w:bottom w:val="single" w:sz="8" w:space="0" w:color="auto"/>
              <w:right w:val="single" w:sz="8" w:space="0" w:color="auto"/>
            </w:tcBorders>
            <w:shd w:val="clear" w:color="000000" w:fill="BDD7EE"/>
            <w:vAlign w:val="center"/>
            <w:hideMark/>
          </w:tcPr>
          <w:p w14:paraId="3F3DEC47" w14:textId="77777777" w:rsidR="0085068D" w:rsidRPr="0085068D" w:rsidRDefault="0085068D" w:rsidP="0085068D">
            <w:pPr>
              <w:jc w:val="both"/>
              <w:rPr>
                <w:rFonts w:ascii="Century Gothic" w:hAnsi="Century Gothic" w:cs="Calibri"/>
                <w:b/>
                <w:bCs/>
                <w:color w:val="000000"/>
                <w:sz w:val="16"/>
                <w:szCs w:val="16"/>
                <w:lang w:val="es-ES" w:eastAsia="es-ES"/>
              </w:rPr>
            </w:pPr>
            <w:r w:rsidRPr="0085068D">
              <w:rPr>
                <w:rFonts w:ascii="Century Gothic" w:hAnsi="Century Gothic" w:cs="Calibri"/>
                <w:b/>
                <w:bCs/>
                <w:color w:val="000000"/>
                <w:sz w:val="16"/>
                <w:szCs w:val="16"/>
                <w:lang w:val="es-ES" w:eastAsia="es-ES"/>
              </w:rPr>
              <w:t>9.- Ingresos derivados de Financiamientos</w:t>
            </w:r>
          </w:p>
        </w:tc>
        <w:tc>
          <w:tcPr>
            <w:tcW w:w="0" w:type="auto"/>
            <w:tcBorders>
              <w:top w:val="single" w:sz="8" w:space="0" w:color="auto"/>
              <w:left w:val="nil"/>
              <w:bottom w:val="single" w:sz="8" w:space="0" w:color="auto"/>
              <w:right w:val="single" w:sz="8" w:space="0" w:color="auto"/>
            </w:tcBorders>
            <w:shd w:val="clear" w:color="000000" w:fill="BDD7EE"/>
            <w:vAlign w:val="center"/>
            <w:hideMark/>
          </w:tcPr>
          <w:p w14:paraId="459E2507" w14:textId="77777777" w:rsidR="0085068D" w:rsidRPr="0085068D" w:rsidRDefault="0085068D" w:rsidP="0085068D">
            <w:pPr>
              <w:jc w:val="right"/>
              <w:rPr>
                <w:rFonts w:ascii="Century Gothic" w:hAnsi="Century Gothic" w:cs="Calibri"/>
                <w:b/>
                <w:bCs/>
                <w:color w:val="000000"/>
                <w:sz w:val="16"/>
                <w:szCs w:val="16"/>
                <w:lang w:val="es-ES" w:eastAsia="es-ES"/>
              </w:rPr>
            </w:pPr>
            <w:r w:rsidRPr="0085068D">
              <w:rPr>
                <w:rFonts w:ascii="Century Gothic" w:hAnsi="Century Gothic" w:cs="Calibri"/>
                <w:b/>
                <w:bCs/>
                <w:color w:val="000000"/>
                <w:sz w:val="16"/>
                <w:szCs w:val="16"/>
                <w:lang w:val="es-ES" w:eastAsia="es-ES"/>
              </w:rPr>
              <w:t>0.00</w:t>
            </w:r>
          </w:p>
        </w:tc>
      </w:tr>
      <w:tr w:rsidR="0085068D" w:rsidRPr="0085068D" w14:paraId="32B4D8E8" w14:textId="77777777" w:rsidTr="0085068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D6A724"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0.1</w:t>
            </w:r>
          </w:p>
        </w:tc>
        <w:tc>
          <w:tcPr>
            <w:tcW w:w="0" w:type="auto"/>
            <w:tcBorders>
              <w:top w:val="nil"/>
              <w:left w:val="nil"/>
              <w:bottom w:val="single" w:sz="4" w:space="0" w:color="auto"/>
              <w:right w:val="single" w:sz="4" w:space="0" w:color="auto"/>
            </w:tcBorders>
            <w:shd w:val="clear" w:color="auto" w:fill="auto"/>
            <w:noWrap/>
            <w:vAlign w:val="bottom"/>
            <w:hideMark/>
          </w:tcPr>
          <w:p w14:paraId="5CD6C401"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362A2F7C"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0B6C68B7"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000000" w:fill="FFFFFF"/>
            <w:vAlign w:val="center"/>
            <w:hideMark/>
          </w:tcPr>
          <w:p w14:paraId="58F9DE97" w14:textId="77777777" w:rsidR="0085068D" w:rsidRPr="0085068D" w:rsidRDefault="0085068D" w:rsidP="0085068D">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9.1.- Endeudamiento interno</w:t>
            </w:r>
          </w:p>
        </w:tc>
        <w:tc>
          <w:tcPr>
            <w:tcW w:w="0" w:type="auto"/>
            <w:tcBorders>
              <w:top w:val="nil"/>
              <w:left w:val="nil"/>
              <w:bottom w:val="single" w:sz="4" w:space="0" w:color="auto"/>
              <w:right w:val="single" w:sz="4" w:space="0" w:color="auto"/>
            </w:tcBorders>
            <w:shd w:val="clear" w:color="auto" w:fill="auto"/>
            <w:vAlign w:val="center"/>
            <w:hideMark/>
          </w:tcPr>
          <w:p w14:paraId="04DD23D8" w14:textId="77777777" w:rsidR="0085068D" w:rsidRPr="0085068D" w:rsidRDefault="0085068D" w:rsidP="0085068D">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0.00</w:t>
            </w:r>
          </w:p>
        </w:tc>
      </w:tr>
      <w:tr w:rsidR="0085068D" w:rsidRPr="0085068D" w14:paraId="7BD237E0" w14:textId="77777777" w:rsidTr="0085068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F2020A"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0.2</w:t>
            </w:r>
          </w:p>
        </w:tc>
        <w:tc>
          <w:tcPr>
            <w:tcW w:w="0" w:type="auto"/>
            <w:tcBorders>
              <w:top w:val="nil"/>
              <w:left w:val="nil"/>
              <w:bottom w:val="single" w:sz="4" w:space="0" w:color="auto"/>
              <w:right w:val="single" w:sz="4" w:space="0" w:color="auto"/>
            </w:tcBorders>
            <w:shd w:val="clear" w:color="auto" w:fill="auto"/>
            <w:noWrap/>
            <w:vAlign w:val="bottom"/>
            <w:hideMark/>
          </w:tcPr>
          <w:p w14:paraId="05451799"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46A6F384"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14:paraId="0DD8EBDE" w14:textId="77777777" w:rsidR="0085068D" w:rsidRPr="0085068D" w:rsidRDefault="0085068D" w:rsidP="0085068D">
            <w:pPr>
              <w:rPr>
                <w:rFonts w:ascii="Calibri" w:hAnsi="Calibri" w:cs="Calibri"/>
                <w:color w:val="000000"/>
                <w:sz w:val="16"/>
                <w:szCs w:val="16"/>
                <w:lang w:val="es-ES" w:eastAsia="es-ES"/>
              </w:rPr>
            </w:pPr>
            <w:r w:rsidRPr="0085068D">
              <w:rPr>
                <w:rFonts w:ascii="Calibri" w:hAnsi="Calibri" w:cs="Calibri"/>
                <w:color w:val="000000"/>
                <w:sz w:val="16"/>
                <w:szCs w:val="16"/>
                <w:lang w:val="es-ES" w:eastAsia="es-ES"/>
              </w:rPr>
              <w:t> </w:t>
            </w:r>
          </w:p>
        </w:tc>
        <w:tc>
          <w:tcPr>
            <w:tcW w:w="0" w:type="auto"/>
            <w:tcBorders>
              <w:top w:val="nil"/>
              <w:left w:val="nil"/>
              <w:bottom w:val="single" w:sz="4" w:space="0" w:color="auto"/>
              <w:right w:val="single" w:sz="4" w:space="0" w:color="auto"/>
            </w:tcBorders>
            <w:shd w:val="clear" w:color="000000" w:fill="FFFFFF"/>
            <w:vAlign w:val="center"/>
            <w:hideMark/>
          </w:tcPr>
          <w:p w14:paraId="55DD601D" w14:textId="77777777" w:rsidR="0085068D" w:rsidRPr="0085068D" w:rsidRDefault="0085068D" w:rsidP="0085068D">
            <w:pPr>
              <w:jc w:val="both"/>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9.2.- Endeudamiento externo</w:t>
            </w:r>
          </w:p>
        </w:tc>
        <w:tc>
          <w:tcPr>
            <w:tcW w:w="0" w:type="auto"/>
            <w:tcBorders>
              <w:top w:val="nil"/>
              <w:left w:val="nil"/>
              <w:bottom w:val="single" w:sz="4" w:space="0" w:color="auto"/>
              <w:right w:val="single" w:sz="4" w:space="0" w:color="auto"/>
            </w:tcBorders>
            <w:shd w:val="clear" w:color="auto" w:fill="auto"/>
            <w:vAlign w:val="center"/>
            <w:hideMark/>
          </w:tcPr>
          <w:p w14:paraId="28BD28C8" w14:textId="77777777" w:rsidR="0085068D" w:rsidRPr="0085068D" w:rsidRDefault="0085068D" w:rsidP="0085068D">
            <w:pPr>
              <w:jc w:val="right"/>
              <w:rPr>
                <w:rFonts w:ascii="Century Gothic" w:hAnsi="Century Gothic" w:cs="Calibri"/>
                <w:color w:val="000000"/>
                <w:sz w:val="16"/>
                <w:szCs w:val="16"/>
                <w:lang w:val="es-ES" w:eastAsia="es-ES"/>
              </w:rPr>
            </w:pPr>
            <w:r w:rsidRPr="0085068D">
              <w:rPr>
                <w:rFonts w:ascii="Century Gothic" w:hAnsi="Century Gothic" w:cs="Calibri"/>
                <w:color w:val="000000"/>
                <w:sz w:val="16"/>
                <w:szCs w:val="16"/>
                <w:lang w:val="es-ES" w:eastAsia="es-ES"/>
              </w:rPr>
              <w:t>0.00</w:t>
            </w:r>
          </w:p>
        </w:tc>
      </w:tr>
    </w:tbl>
    <w:p w14:paraId="42BD018F" w14:textId="77777777" w:rsidR="009D757F" w:rsidRDefault="009D757F" w:rsidP="004654CE">
      <w:pPr>
        <w:jc w:val="both"/>
        <w:rPr>
          <w:rFonts w:ascii="Arial" w:hAnsi="Arial" w:cs="Arial"/>
          <w:b/>
          <w:color w:val="000000"/>
          <w:sz w:val="18"/>
          <w:szCs w:val="18"/>
        </w:rPr>
      </w:pPr>
    </w:p>
    <w:p w14:paraId="10D1EF41" w14:textId="44DCC530" w:rsidR="0085068D" w:rsidRDefault="0085068D" w:rsidP="004654CE">
      <w:pPr>
        <w:jc w:val="both"/>
        <w:rPr>
          <w:rFonts w:ascii="Arial" w:hAnsi="Arial" w:cs="Arial"/>
          <w:b/>
          <w:color w:val="000000"/>
          <w:sz w:val="18"/>
          <w:szCs w:val="18"/>
        </w:rPr>
      </w:pPr>
    </w:p>
    <w:p w14:paraId="276BBB2C" w14:textId="588C136C" w:rsidR="009D757F" w:rsidRDefault="009D757F" w:rsidP="004654CE">
      <w:pPr>
        <w:jc w:val="both"/>
        <w:rPr>
          <w:rFonts w:ascii="Arial" w:hAnsi="Arial" w:cs="Arial"/>
          <w:b/>
          <w:color w:val="000000"/>
          <w:sz w:val="18"/>
          <w:szCs w:val="18"/>
        </w:rPr>
      </w:pPr>
      <w:r w:rsidRPr="009D757F">
        <w:rPr>
          <w:rFonts w:ascii="Arial" w:hAnsi="Arial" w:cs="Arial"/>
          <w:b/>
          <w:color w:val="000000"/>
          <w:sz w:val="18"/>
          <w:szCs w:val="18"/>
        </w:rPr>
        <w:t>¿QUE ES EL PRESUPUESTO DE EGRESOS Y CUAL ES SU IMPORTANCIA?</w:t>
      </w:r>
    </w:p>
    <w:p w14:paraId="6720FAD5" w14:textId="77777777" w:rsidR="009D757F" w:rsidRPr="009D757F" w:rsidRDefault="009D757F" w:rsidP="009D757F">
      <w:pPr>
        <w:jc w:val="both"/>
        <w:rPr>
          <w:rFonts w:asciiTheme="minorHAnsi" w:hAnsiTheme="minorHAnsi" w:cs="Tahoma"/>
        </w:rPr>
      </w:pPr>
      <w:r w:rsidRPr="009D757F">
        <w:rPr>
          <w:rFonts w:asciiTheme="minorHAnsi" w:hAnsiTheme="minorHAnsi" w:cs="Tahoma"/>
        </w:rPr>
        <w:t xml:space="preserve">El Presupuesto de Egresos es un lineamiento aprobado por el Cabildo Municipal que permite ordenar y clasificar los gastos que el gobierno municipal debe realizar durante un año para cumplir con sus funciones. </w:t>
      </w:r>
    </w:p>
    <w:p w14:paraId="7743B1D0" w14:textId="77777777" w:rsidR="009D757F" w:rsidRPr="009D757F" w:rsidRDefault="009D757F" w:rsidP="009D757F">
      <w:pPr>
        <w:jc w:val="both"/>
        <w:rPr>
          <w:rFonts w:asciiTheme="minorHAnsi" w:hAnsiTheme="minorHAnsi" w:cs="Tahoma"/>
        </w:rPr>
      </w:pPr>
    </w:p>
    <w:p w14:paraId="7B09831A" w14:textId="77777777" w:rsidR="009D757F" w:rsidRPr="009D757F" w:rsidRDefault="009D757F" w:rsidP="009D757F">
      <w:pPr>
        <w:jc w:val="both"/>
        <w:rPr>
          <w:rFonts w:asciiTheme="minorHAnsi" w:hAnsiTheme="minorHAnsi" w:cs="Tahoma"/>
        </w:rPr>
      </w:pPr>
      <w:r w:rsidRPr="009D757F">
        <w:rPr>
          <w:rFonts w:asciiTheme="minorHAnsi" w:hAnsiTheme="minorHAnsi" w:cs="Tahoma"/>
        </w:rPr>
        <w:t>Para su elaboración, el Plan Municipal de Desarrollo es el punto de partida porque los recursos deben ser destinados a cumplir con los objetivos y metas establecidos en él.</w:t>
      </w:r>
    </w:p>
    <w:p w14:paraId="36F7771B" w14:textId="77777777" w:rsidR="009D757F" w:rsidRPr="009D757F" w:rsidRDefault="009D757F" w:rsidP="009D757F">
      <w:pPr>
        <w:jc w:val="both"/>
        <w:rPr>
          <w:rFonts w:asciiTheme="minorHAnsi" w:hAnsiTheme="minorHAnsi" w:cs="Tahoma"/>
        </w:rPr>
      </w:pPr>
      <w:r w:rsidRPr="009D757F">
        <w:rPr>
          <w:rFonts w:asciiTheme="minorHAnsi" w:hAnsiTheme="minorHAnsi" w:cs="Tahoma"/>
        </w:rPr>
        <w:t xml:space="preserve"> </w:t>
      </w:r>
    </w:p>
    <w:p w14:paraId="57BC942D" w14:textId="12AE3D2D" w:rsidR="009D757F" w:rsidRPr="009D757F" w:rsidRDefault="009D757F" w:rsidP="009D757F">
      <w:pPr>
        <w:jc w:val="both"/>
        <w:rPr>
          <w:rFonts w:asciiTheme="minorHAnsi" w:hAnsiTheme="minorHAnsi" w:cs="Tahoma"/>
        </w:rPr>
      </w:pPr>
      <w:r w:rsidRPr="009D757F">
        <w:rPr>
          <w:rFonts w:asciiTheme="minorHAnsi" w:hAnsiTheme="minorHAnsi" w:cs="Tahoma"/>
        </w:rPr>
        <w:t>Su armado inicia una vez que el Cabildo aprueba el Proyecto de Presupuesto de Ingresos, pues ello nos permite saber cuál es el monto disponible de recursos con los que cuenta el municipio para trabajar durante un año.</w:t>
      </w:r>
    </w:p>
    <w:p w14:paraId="3A60212C" w14:textId="50FE36EF" w:rsidR="009D757F" w:rsidRPr="009D757F" w:rsidRDefault="009D757F" w:rsidP="009D757F">
      <w:pPr>
        <w:jc w:val="both"/>
        <w:rPr>
          <w:rFonts w:asciiTheme="minorHAnsi" w:hAnsiTheme="minorHAnsi" w:cs="Tahoma"/>
        </w:rPr>
      </w:pPr>
    </w:p>
    <w:p w14:paraId="7250BDEA" w14:textId="77777777" w:rsidR="00542930" w:rsidRDefault="00542930" w:rsidP="009D757F">
      <w:pPr>
        <w:jc w:val="both"/>
        <w:rPr>
          <w:rFonts w:ascii="Arial" w:hAnsi="Arial" w:cs="Arial"/>
          <w:b/>
          <w:color w:val="000000"/>
          <w:sz w:val="18"/>
          <w:szCs w:val="18"/>
        </w:rPr>
      </w:pPr>
    </w:p>
    <w:p w14:paraId="7BD0D473" w14:textId="77777777" w:rsidR="00542930" w:rsidRDefault="00542930" w:rsidP="009D757F">
      <w:pPr>
        <w:jc w:val="both"/>
        <w:rPr>
          <w:rFonts w:ascii="Arial" w:hAnsi="Arial" w:cs="Arial"/>
          <w:b/>
          <w:color w:val="000000"/>
          <w:sz w:val="18"/>
          <w:szCs w:val="18"/>
        </w:rPr>
      </w:pPr>
    </w:p>
    <w:p w14:paraId="6D4164DE" w14:textId="1E92ABAD" w:rsidR="009D757F" w:rsidRDefault="009D757F" w:rsidP="009D757F">
      <w:pPr>
        <w:jc w:val="both"/>
        <w:rPr>
          <w:rFonts w:ascii="Arial" w:hAnsi="Arial" w:cs="Arial"/>
          <w:b/>
          <w:color w:val="000000"/>
          <w:sz w:val="18"/>
          <w:szCs w:val="18"/>
        </w:rPr>
      </w:pPr>
      <w:r w:rsidRPr="009D757F">
        <w:rPr>
          <w:rFonts w:ascii="Arial" w:hAnsi="Arial" w:cs="Arial"/>
          <w:b/>
          <w:color w:val="000000"/>
          <w:sz w:val="18"/>
          <w:szCs w:val="18"/>
        </w:rPr>
        <w:t>¿EN QUE SE GASTA?</w:t>
      </w:r>
    </w:p>
    <w:p w14:paraId="78CFD1DC" w14:textId="040EA04E" w:rsidR="009D757F" w:rsidRPr="009D757F" w:rsidRDefault="009D757F" w:rsidP="009D757F">
      <w:pPr>
        <w:jc w:val="both"/>
        <w:rPr>
          <w:rFonts w:asciiTheme="minorHAnsi" w:hAnsiTheme="minorHAnsi" w:cs="Tahoma"/>
        </w:rPr>
      </w:pPr>
      <w:r w:rsidRPr="009D757F">
        <w:rPr>
          <w:rFonts w:asciiTheme="minorHAnsi" w:hAnsiTheme="minorHAnsi" w:cs="Tahoma"/>
        </w:rPr>
        <w:t>En el gasto corriente de la administración como es el sueldo del personal, mantenimiento del equipo de transporte, de cómputo, papelería, insumos y servicios necesarios para el funcionamiento, dotación de servicios públicos a la ciudadanía, viáticos, etc., así como en gastos de inversión como son obras de pavimentación, agua potable, electrificación, etc.</w:t>
      </w:r>
    </w:p>
    <w:p w14:paraId="3D27B0DF" w14:textId="438E57CD" w:rsidR="009D757F" w:rsidRPr="009D757F" w:rsidRDefault="009D757F" w:rsidP="009D757F">
      <w:pPr>
        <w:jc w:val="both"/>
        <w:rPr>
          <w:rFonts w:asciiTheme="minorHAnsi" w:hAnsiTheme="minorHAnsi" w:cs="Tahoma"/>
        </w:rPr>
      </w:pPr>
    </w:p>
    <w:p w14:paraId="0781F283" w14:textId="5BBB29D8" w:rsidR="009D757F" w:rsidRDefault="009D757F" w:rsidP="009D757F">
      <w:pPr>
        <w:jc w:val="both"/>
        <w:rPr>
          <w:rFonts w:ascii="Arial" w:hAnsi="Arial" w:cs="Arial"/>
          <w:b/>
          <w:color w:val="000000"/>
          <w:sz w:val="18"/>
          <w:szCs w:val="18"/>
        </w:rPr>
      </w:pPr>
      <w:r w:rsidRPr="009D757F">
        <w:rPr>
          <w:rFonts w:ascii="Arial" w:hAnsi="Arial" w:cs="Arial"/>
          <w:b/>
          <w:color w:val="000000"/>
          <w:sz w:val="18"/>
          <w:szCs w:val="18"/>
        </w:rPr>
        <w:t>¿PARA QUE SE GASTA?</w:t>
      </w:r>
    </w:p>
    <w:p w14:paraId="0C1DAC92" w14:textId="7896AA43" w:rsidR="004654CE" w:rsidRPr="00551A68" w:rsidRDefault="009D757F" w:rsidP="00624480">
      <w:pPr>
        <w:jc w:val="both"/>
        <w:rPr>
          <w:rFonts w:ascii="Arial" w:hAnsi="Arial" w:cs="Arial"/>
          <w:b/>
          <w:color w:val="000000"/>
          <w:sz w:val="18"/>
          <w:szCs w:val="18"/>
        </w:rPr>
      </w:pPr>
      <w:r w:rsidRPr="009D757F">
        <w:rPr>
          <w:rFonts w:asciiTheme="minorHAnsi" w:hAnsiTheme="minorHAnsi" w:cs="Tahoma"/>
        </w:rPr>
        <w:t>Para poder generar el desarrollo social y económico del municipio.</w:t>
      </w:r>
    </w:p>
    <w:p w14:paraId="7C132B02" w14:textId="0665E590" w:rsidR="009D757F" w:rsidRDefault="009D757F" w:rsidP="00624480">
      <w:pPr>
        <w:jc w:val="both"/>
        <w:rPr>
          <w:rFonts w:ascii="Tahoma" w:hAnsi="Tahoma" w:cs="Tahoma"/>
          <w:b/>
          <w:color w:val="0099FF"/>
          <w:sz w:val="22"/>
          <w:szCs w:val="22"/>
        </w:rPr>
      </w:pPr>
    </w:p>
    <w:tbl>
      <w:tblPr>
        <w:tblW w:w="0" w:type="auto"/>
        <w:tblInd w:w="-10" w:type="dxa"/>
        <w:tblCellMar>
          <w:left w:w="70" w:type="dxa"/>
          <w:right w:w="70" w:type="dxa"/>
        </w:tblCellMar>
        <w:tblLook w:val="04A0" w:firstRow="1" w:lastRow="0" w:firstColumn="1" w:lastColumn="0" w:noHBand="0" w:noVBand="1"/>
      </w:tblPr>
      <w:tblGrid>
        <w:gridCol w:w="433"/>
        <w:gridCol w:w="3253"/>
        <w:gridCol w:w="2268"/>
        <w:gridCol w:w="3373"/>
        <w:gridCol w:w="1463"/>
      </w:tblGrid>
      <w:tr w:rsidR="007E5F89" w:rsidRPr="007E5F89" w14:paraId="7297B075" w14:textId="77777777" w:rsidTr="0085068D">
        <w:trPr>
          <w:trHeight w:val="120"/>
        </w:trPr>
        <w:tc>
          <w:tcPr>
            <w:tcW w:w="0" w:type="auto"/>
            <w:gridSpan w:val="5"/>
            <w:tcBorders>
              <w:top w:val="single" w:sz="8" w:space="0" w:color="auto"/>
              <w:left w:val="single" w:sz="8" w:space="0" w:color="auto"/>
              <w:bottom w:val="nil"/>
              <w:right w:val="single" w:sz="8" w:space="0" w:color="000000"/>
            </w:tcBorders>
            <w:shd w:val="clear" w:color="000000" w:fill="2F75B5"/>
            <w:noWrap/>
            <w:vAlign w:val="center"/>
            <w:hideMark/>
          </w:tcPr>
          <w:p w14:paraId="5BA8B795" w14:textId="77777777" w:rsidR="007E5F89" w:rsidRPr="007E5F89" w:rsidRDefault="007E5F89" w:rsidP="007E5F89">
            <w:pPr>
              <w:jc w:val="center"/>
              <w:rPr>
                <w:rFonts w:asciiTheme="minorHAnsi" w:hAnsiTheme="minorHAnsi"/>
                <w:b/>
                <w:bCs/>
                <w:color w:val="FFFFFF"/>
                <w:sz w:val="20"/>
                <w:szCs w:val="20"/>
              </w:rPr>
            </w:pPr>
            <w:r w:rsidRPr="007E5F89">
              <w:rPr>
                <w:rFonts w:asciiTheme="minorHAnsi" w:hAnsiTheme="minorHAnsi"/>
                <w:b/>
                <w:bCs/>
                <w:color w:val="FFFFFF"/>
                <w:sz w:val="20"/>
                <w:szCs w:val="20"/>
              </w:rPr>
              <w:t>MUNICIPIO DE ATLIXCO, PUEBLA</w:t>
            </w:r>
          </w:p>
        </w:tc>
      </w:tr>
      <w:tr w:rsidR="007E5F89" w:rsidRPr="007E5F89" w14:paraId="4330ACCF" w14:textId="77777777" w:rsidTr="0085068D">
        <w:trPr>
          <w:trHeight w:val="80"/>
        </w:trPr>
        <w:tc>
          <w:tcPr>
            <w:tcW w:w="0" w:type="auto"/>
            <w:gridSpan w:val="5"/>
            <w:tcBorders>
              <w:top w:val="nil"/>
              <w:left w:val="single" w:sz="8" w:space="0" w:color="auto"/>
              <w:bottom w:val="nil"/>
              <w:right w:val="single" w:sz="8" w:space="0" w:color="000000"/>
            </w:tcBorders>
            <w:shd w:val="clear" w:color="000000" w:fill="2F75B5"/>
            <w:noWrap/>
            <w:vAlign w:val="center"/>
            <w:hideMark/>
          </w:tcPr>
          <w:p w14:paraId="405976D5" w14:textId="77777777" w:rsidR="007E5F89" w:rsidRPr="007E5F89" w:rsidRDefault="007E5F89" w:rsidP="007E5F89">
            <w:pPr>
              <w:jc w:val="center"/>
              <w:rPr>
                <w:rFonts w:asciiTheme="minorHAnsi" w:hAnsiTheme="minorHAnsi"/>
                <w:b/>
                <w:bCs/>
                <w:color w:val="FFFFFF"/>
                <w:sz w:val="20"/>
                <w:szCs w:val="20"/>
              </w:rPr>
            </w:pPr>
            <w:r w:rsidRPr="007E5F89">
              <w:rPr>
                <w:rFonts w:asciiTheme="minorHAnsi" w:hAnsiTheme="minorHAnsi"/>
                <w:b/>
                <w:bCs/>
                <w:color w:val="FFFFFF"/>
                <w:sz w:val="20"/>
                <w:szCs w:val="20"/>
              </w:rPr>
              <w:t>PRESUPUESTO DE EGRESOS PARA EL EJERCICIO FISCAL 2018</w:t>
            </w:r>
          </w:p>
        </w:tc>
      </w:tr>
      <w:tr w:rsidR="007E5F89" w:rsidRPr="007E5F89" w14:paraId="0181FDDA" w14:textId="77777777" w:rsidTr="00551A68">
        <w:trPr>
          <w:trHeight w:val="80"/>
        </w:trPr>
        <w:tc>
          <w:tcPr>
            <w:tcW w:w="0" w:type="auto"/>
            <w:gridSpan w:val="5"/>
            <w:tcBorders>
              <w:top w:val="nil"/>
              <w:left w:val="single" w:sz="8" w:space="0" w:color="auto"/>
              <w:bottom w:val="single" w:sz="8" w:space="0" w:color="auto"/>
              <w:right w:val="single" w:sz="8" w:space="0" w:color="000000"/>
            </w:tcBorders>
            <w:shd w:val="clear" w:color="000000" w:fill="2F75B5"/>
            <w:noWrap/>
            <w:vAlign w:val="center"/>
            <w:hideMark/>
          </w:tcPr>
          <w:p w14:paraId="3D625C76" w14:textId="77777777" w:rsidR="007E5F89" w:rsidRPr="007E5F89" w:rsidRDefault="007E5F89" w:rsidP="007E5F89">
            <w:pPr>
              <w:jc w:val="center"/>
              <w:rPr>
                <w:rFonts w:asciiTheme="minorHAnsi" w:hAnsiTheme="minorHAnsi"/>
                <w:b/>
                <w:bCs/>
                <w:color w:val="FFFFFF"/>
                <w:sz w:val="20"/>
                <w:szCs w:val="20"/>
              </w:rPr>
            </w:pPr>
            <w:r w:rsidRPr="007E5F89">
              <w:rPr>
                <w:rFonts w:asciiTheme="minorHAnsi" w:hAnsiTheme="minorHAnsi"/>
                <w:b/>
                <w:bCs/>
                <w:color w:val="FFFFFF"/>
                <w:sz w:val="20"/>
                <w:szCs w:val="20"/>
              </w:rPr>
              <w:t>PRIORIDADES DEL GASTO</w:t>
            </w:r>
          </w:p>
        </w:tc>
      </w:tr>
      <w:tr w:rsidR="00EC0707" w:rsidRPr="007E5F89" w14:paraId="6D782031" w14:textId="77777777" w:rsidTr="00EC0707">
        <w:trPr>
          <w:trHeight w:val="179"/>
        </w:trPr>
        <w:tc>
          <w:tcPr>
            <w:tcW w:w="0" w:type="auto"/>
            <w:tcBorders>
              <w:top w:val="nil"/>
              <w:left w:val="single" w:sz="8" w:space="0" w:color="auto"/>
              <w:bottom w:val="single" w:sz="8" w:space="0" w:color="auto"/>
              <w:right w:val="nil"/>
            </w:tcBorders>
            <w:shd w:val="clear" w:color="auto" w:fill="auto"/>
            <w:noWrap/>
            <w:vAlign w:val="center"/>
            <w:hideMark/>
          </w:tcPr>
          <w:p w14:paraId="72F445A5" w14:textId="77777777" w:rsidR="007E5F89" w:rsidRPr="007E5F89" w:rsidRDefault="007E5F89" w:rsidP="007E5F89">
            <w:pPr>
              <w:jc w:val="center"/>
              <w:rPr>
                <w:rFonts w:asciiTheme="minorHAnsi" w:hAnsiTheme="minorHAnsi"/>
                <w:b/>
                <w:bCs/>
                <w:color w:val="000000"/>
                <w:sz w:val="20"/>
                <w:szCs w:val="20"/>
              </w:rPr>
            </w:pPr>
            <w:r w:rsidRPr="007E5F89">
              <w:rPr>
                <w:rFonts w:asciiTheme="minorHAnsi" w:hAnsiTheme="minorHAnsi"/>
                <w:b/>
                <w:bCs/>
                <w:color w:val="000000"/>
                <w:sz w:val="20"/>
                <w:szCs w:val="20"/>
              </w:rPr>
              <w:t> </w:t>
            </w:r>
          </w:p>
        </w:tc>
        <w:tc>
          <w:tcPr>
            <w:tcW w:w="3253" w:type="dxa"/>
            <w:tcBorders>
              <w:top w:val="nil"/>
              <w:left w:val="nil"/>
              <w:bottom w:val="single" w:sz="8" w:space="0" w:color="auto"/>
              <w:right w:val="nil"/>
            </w:tcBorders>
            <w:shd w:val="clear" w:color="auto" w:fill="auto"/>
            <w:noWrap/>
            <w:vAlign w:val="center"/>
            <w:hideMark/>
          </w:tcPr>
          <w:p w14:paraId="2020C6A7" w14:textId="77777777" w:rsidR="007E5F89" w:rsidRPr="007E5F89" w:rsidRDefault="007E5F89" w:rsidP="007E5F89">
            <w:pPr>
              <w:jc w:val="center"/>
              <w:rPr>
                <w:rFonts w:asciiTheme="minorHAnsi" w:hAnsiTheme="minorHAnsi"/>
                <w:b/>
                <w:bCs/>
                <w:color w:val="000000"/>
                <w:sz w:val="20"/>
                <w:szCs w:val="20"/>
              </w:rPr>
            </w:pPr>
            <w:r w:rsidRPr="007E5F89">
              <w:rPr>
                <w:rFonts w:asciiTheme="minorHAnsi" w:hAnsiTheme="minorHAnsi"/>
                <w:b/>
                <w:bCs/>
                <w:color w:val="000000"/>
                <w:sz w:val="20"/>
                <w:szCs w:val="20"/>
              </w:rPr>
              <w:t> </w:t>
            </w:r>
          </w:p>
        </w:tc>
        <w:tc>
          <w:tcPr>
            <w:tcW w:w="2268" w:type="dxa"/>
            <w:tcBorders>
              <w:top w:val="nil"/>
              <w:left w:val="nil"/>
              <w:bottom w:val="single" w:sz="8" w:space="0" w:color="auto"/>
              <w:right w:val="nil"/>
            </w:tcBorders>
            <w:shd w:val="clear" w:color="auto" w:fill="auto"/>
            <w:noWrap/>
            <w:vAlign w:val="center"/>
            <w:hideMark/>
          </w:tcPr>
          <w:p w14:paraId="2471AF7D" w14:textId="77777777" w:rsidR="007E5F89" w:rsidRPr="007E5F89" w:rsidRDefault="007E5F89" w:rsidP="007E5F89">
            <w:pPr>
              <w:jc w:val="center"/>
              <w:rPr>
                <w:rFonts w:asciiTheme="minorHAnsi" w:hAnsiTheme="minorHAnsi"/>
                <w:b/>
                <w:bCs/>
                <w:color w:val="000000"/>
                <w:sz w:val="20"/>
                <w:szCs w:val="20"/>
              </w:rPr>
            </w:pPr>
            <w:r w:rsidRPr="007E5F89">
              <w:rPr>
                <w:rFonts w:asciiTheme="minorHAnsi" w:hAnsiTheme="minorHAnsi"/>
                <w:b/>
                <w:bCs/>
                <w:color w:val="000000"/>
                <w:sz w:val="20"/>
                <w:szCs w:val="20"/>
              </w:rPr>
              <w:t> </w:t>
            </w:r>
          </w:p>
        </w:tc>
        <w:tc>
          <w:tcPr>
            <w:tcW w:w="3373" w:type="dxa"/>
            <w:tcBorders>
              <w:top w:val="nil"/>
              <w:left w:val="nil"/>
              <w:bottom w:val="single" w:sz="8" w:space="0" w:color="auto"/>
              <w:right w:val="nil"/>
            </w:tcBorders>
            <w:shd w:val="clear" w:color="auto" w:fill="auto"/>
            <w:noWrap/>
            <w:vAlign w:val="center"/>
            <w:hideMark/>
          </w:tcPr>
          <w:p w14:paraId="38661871" w14:textId="77777777" w:rsidR="007E5F89" w:rsidRPr="007E5F89" w:rsidRDefault="007E5F89" w:rsidP="007E5F89">
            <w:pPr>
              <w:jc w:val="center"/>
              <w:rPr>
                <w:rFonts w:asciiTheme="minorHAnsi" w:hAnsiTheme="minorHAnsi"/>
                <w:b/>
                <w:bCs/>
                <w:color w:val="000000"/>
                <w:sz w:val="20"/>
                <w:szCs w:val="20"/>
              </w:rPr>
            </w:pPr>
            <w:r w:rsidRPr="007E5F89">
              <w:rPr>
                <w:rFonts w:asciiTheme="minorHAnsi" w:hAnsiTheme="minorHAnsi"/>
                <w:b/>
                <w:bCs/>
                <w:color w:val="000000"/>
                <w:sz w:val="20"/>
                <w:szCs w:val="20"/>
              </w:rPr>
              <w:t> </w:t>
            </w:r>
          </w:p>
        </w:tc>
        <w:tc>
          <w:tcPr>
            <w:tcW w:w="0" w:type="auto"/>
            <w:tcBorders>
              <w:top w:val="nil"/>
              <w:left w:val="nil"/>
              <w:bottom w:val="single" w:sz="8" w:space="0" w:color="auto"/>
              <w:right w:val="nil"/>
            </w:tcBorders>
            <w:shd w:val="clear" w:color="auto" w:fill="auto"/>
            <w:noWrap/>
            <w:vAlign w:val="center"/>
            <w:hideMark/>
          </w:tcPr>
          <w:p w14:paraId="3FC46C36" w14:textId="77777777" w:rsidR="007E5F89" w:rsidRPr="007E5F89" w:rsidRDefault="007E5F89" w:rsidP="007E5F89">
            <w:pPr>
              <w:jc w:val="center"/>
              <w:rPr>
                <w:rFonts w:asciiTheme="minorHAnsi" w:hAnsiTheme="minorHAnsi"/>
                <w:b/>
                <w:bCs/>
                <w:color w:val="000000"/>
                <w:sz w:val="20"/>
                <w:szCs w:val="20"/>
              </w:rPr>
            </w:pPr>
            <w:r w:rsidRPr="007E5F89">
              <w:rPr>
                <w:rFonts w:asciiTheme="minorHAnsi" w:hAnsiTheme="minorHAnsi"/>
                <w:b/>
                <w:bCs/>
                <w:color w:val="000000"/>
                <w:sz w:val="20"/>
                <w:szCs w:val="20"/>
              </w:rPr>
              <w:t> </w:t>
            </w:r>
          </w:p>
        </w:tc>
      </w:tr>
      <w:tr w:rsidR="007E5F89" w:rsidRPr="007E5F89" w14:paraId="488F84B4" w14:textId="77777777" w:rsidTr="00EC0707">
        <w:trPr>
          <w:trHeight w:val="622"/>
        </w:trPr>
        <w:tc>
          <w:tcPr>
            <w:tcW w:w="0" w:type="auto"/>
            <w:tcBorders>
              <w:top w:val="nil"/>
              <w:left w:val="single" w:sz="8" w:space="0" w:color="auto"/>
              <w:bottom w:val="single" w:sz="8" w:space="0" w:color="auto"/>
              <w:right w:val="single" w:sz="8" w:space="0" w:color="auto"/>
            </w:tcBorders>
            <w:shd w:val="clear" w:color="000000" w:fill="2F75B5"/>
            <w:noWrap/>
            <w:vAlign w:val="center"/>
            <w:hideMark/>
          </w:tcPr>
          <w:p w14:paraId="3477EA11" w14:textId="77777777" w:rsidR="007E5F89" w:rsidRPr="007E5F89" w:rsidRDefault="007E5F89" w:rsidP="007E5F89">
            <w:pPr>
              <w:jc w:val="center"/>
              <w:rPr>
                <w:rFonts w:asciiTheme="minorHAnsi" w:hAnsiTheme="minorHAnsi"/>
                <w:b/>
                <w:bCs/>
                <w:color w:val="FFFFFF"/>
                <w:sz w:val="20"/>
                <w:szCs w:val="20"/>
              </w:rPr>
            </w:pPr>
            <w:r w:rsidRPr="007E5F89">
              <w:rPr>
                <w:rFonts w:asciiTheme="minorHAnsi" w:hAnsiTheme="minorHAnsi"/>
                <w:b/>
                <w:bCs/>
                <w:color w:val="FFFFFF"/>
                <w:sz w:val="20"/>
                <w:szCs w:val="20"/>
              </w:rPr>
              <w:t xml:space="preserve">No. </w:t>
            </w:r>
          </w:p>
        </w:tc>
        <w:tc>
          <w:tcPr>
            <w:tcW w:w="3253" w:type="dxa"/>
            <w:tcBorders>
              <w:top w:val="nil"/>
              <w:left w:val="nil"/>
              <w:bottom w:val="single" w:sz="8" w:space="0" w:color="auto"/>
              <w:right w:val="single" w:sz="8" w:space="0" w:color="auto"/>
            </w:tcBorders>
            <w:shd w:val="clear" w:color="000000" w:fill="2F75B5"/>
            <w:vAlign w:val="center"/>
            <w:hideMark/>
          </w:tcPr>
          <w:p w14:paraId="775B6829" w14:textId="77777777" w:rsidR="007E5F89" w:rsidRPr="007E5F89" w:rsidRDefault="007E5F89" w:rsidP="007E5F89">
            <w:pPr>
              <w:jc w:val="center"/>
              <w:rPr>
                <w:rFonts w:asciiTheme="minorHAnsi" w:hAnsiTheme="minorHAnsi"/>
                <w:b/>
                <w:bCs/>
                <w:color w:val="FFFFFF"/>
                <w:sz w:val="20"/>
                <w:szCs w:val="20"/>
              </w:rPr>
            </w:pPr>
            <w:r w:rsidRPr="007E5F89">
              <w:rPr>
                <w:rFonts w:asciiTheme="minorHAnsi" w:hAnsiTheme="minorHAnsi"/>
                <w:b/>
                <w:bCs/>
                <w:color w:val="FFFFFF"/>
                <w:sz w:val="20"/>
                <w:szCs w:val="20"/>
              </w:rPr>
              <w:t>UNIDADES RESPONSABLES</w:t>
            </w:r>
          </w:p>
        </w:tc>
        <w:tc>
          <w:tcPr>
            <w:tcW w:w="2268" w:type="dxa"/>
            <w:tcBorders>
              <w:top w:val="nil"/>
              <w:left w:val="nil"/>
              <w:bottom w:val="single" w:sz="8" w:space="0" w:color="auto"/>
              <w:right w:val="single" w:sz="8" w:space="0" w:color="auto"/>
            </w:tcBorders>
            <w:shd w:val="clear" w:color="000000" w:fill="2F75B5"/>
            <w:noWrap/>
            <w:vAlign w:val="center"/>
            <w:hideMark/>
          </w:tcPr>
          <w:p w14:paraId="08B7F2DF" w14:textId="77777777" w:rsidR="007E5F89" w:rsidRPr="007E5F89" w:rsidRDefault="007E5F89" w:rsidP="007E5F89">
            <w:pPr>
              <w:jc w:val="center"/>
              <w:rPr>
                <w:rFonts w:asciiTheme="minorHAnsi" w:hAnsiTheme="minorHAnsi"/>
                <w:b/>
                <w:bCs/>
                <w:color w:val="FFFFFF"/>
                <w:sz w:val="20"/>
                <w:szCs w:val="20"/>
              </w:rPr>
            </w:pPr>
            <w:r w:rsidRPr="007E5F89">
              <w:rPr>
                <w:rFonts w:asciiTheme="minorHAnsi" w:hAnsiTheme="minorHAnsi"/>
                <w:b/>
                <w:bCs/>
                <w:color w:val="FFFFFF"/>
                <w:sz w:val="20"/>
                <w:szCs w:val="20"/>
              </w:rPr>
              <w:t>PROGRAMA PRESUPUESTARIO</w:t>
            </w:r>
          </w:p>
        </w:tc>
        <w:tc>
          <w:tcPr>
            <w:tcW w:w="3373" w:type="dxa"/>
            <w:tcBorders>
              <w:top w:val="nil"/>
              <w:left w:val="nil"/>
              <w:bottom w:val="single" w:sz="8" w:space="0" w:color="auto"/>
              <w:right w:val="single" w:sz="8" w:space="0" w:color="auto"/>
            </w:tcBorders>
            <w:shd w:val="clear" w:color="000000" w:fill="2F75B5"/>
            <w:vAlign w:val="center"/>
            <w:hideMark/>
          </w:tcPr>
          <w:p w14:paraId="13ECFFCC" w14:textId="77777777" w:rsidR="007E5F89" w:rsidRPr="007E5F89" w:rsidRDefault="007E5F89" w:rsidP="007E5F89">
            <w:pPr>
              <w:jc w:val="center"/>
              <w:rPr>
                <w:rFonts w:asciiTheme="minorHAnsi" w:hAnsiTheme="minorHAnsi"/>
                <w:b/>
                <w:bCs/>
                <w:color w:val="FFFFFF"/>
                <w:sz w:val="20"/>
                <w:szCs w:val="20"/>
              </w:rPr>
            </w:pPr>
            <w:r w:rsidRPr="007E5F89">
              <w:rPr>
                <w:rFonts w:asciiTheme="minorHAnsi" w:hAnsiTheme="minorHAnsi"/>
                <w:b/>
                <w:bCs/>
                <w:color w:val="FFFFFF"/>
                <w:sz w:val="20"/>
                <w:szCs w:val="20"/>
              </w:rPr>
              <w:t>FIN</w:t>
            </w:r>
          </w:p>
        </w:tc>
        <w:tc>
          <w:tcPr>
            <w:tcW w:w="0" w:type="auto"/>
            <w:tcBorders>
              <w:top w:val="single" w:sz="8" w:space="0" w:color="auto"/>
              <w:left w:val="single" w:sz="4" w:space="0" w:color="auto"/>
              <w:bottom w:val="single" w:sz="8" w:space="0" w:color="auto"/>
              <w:right w:val="single" w:sz="8" w:space="0" w:color="auto"/>
            </w:tcBorders>
            <w:shd w:val="clear" w:color="000000" w:fill="2F75B5"/>
            <w:vAlign w:val="center"/>
            <w:hideMark/>
          </w:tcPr>
          <w:p w14:paraId="061E0416" w14:textId="77777777" w:rsidR="007E5F89" w:rsidRPr="007E5F89" w:rsidRDefault="007E5F89" w:rsidP="007E5F89">
            <w:pPr>
              <w:jc w:val="center"/>
              <w:rPr>
                <w:rFonts w:asciiTheme="minorHAnsi" w:hAnsiTheme="minorHAnsi"/>
                <w:b/>
                <w:bCs/>
                <w:color w:val="FFFFFF"/>
                <w:sz w:val="20"/>
                <w:szCs w:val="20"/>
              </w:rPr>
            </w:pPr>
            <w:r w:rsidRPr="007E5F89">
              <w:rPr>
                <w:rFonts w:asciiTheme="minorHAnsi" w:hAnsiTheme="minorHAnsi"/>
                <w:b/>
                <w:bCs/>
                <w:color w:val="FFFFFF"/>
                <w:sz w:val="20"/>
                <w:szCs w:val="20"/>
              </w:rPr>
              <w:t>COSTO TOTAL DEL PROGRAMA</w:t>
            </w:r>
          </w:p>
        </w:tc>
      </w:tr>
      <w:tr w:rsidR="00EC0707" w:rsidRPr="007E5F89" w14:paraId="01A3727E" w14:textId="77777777" w:rsidTr="00EC0707">
        <w:trPr>
          <w:trHeight w:val="859"/>
        </w:trPr>
        <w:tc>
          <w:tcPr>
            <w:tcW w:w="0" w:type="auto"/>
            <w:tcBorders>
              <w:top w:val="single" w:sz="8" w:space="0" w:color="auto"/>
              <w:left w:val="single" w:sz="8" w:space="0" w:color="auto"/>
              <w:bottom w:val="single" w:sz="4" w:space="0" w:color="auto"/>
              <w:right w:val="single" w:sz="4" w:space="0" w:color="auto"/>
            </w:tcBorders>
            <w:shd w:val="clear" w:color="auto" w:fill="auto"/>
            <w:vAlign w:val="center"/>
            <w:hideMark/>
          </w:tcPr>
          <w:p w14:paraId="44E2B685" w14:textId="77777777" w:rsidR="007E5F89" w:rsidRPr="007E5F89" w:rsidRDefault="007E5F89" w:rsidP="007E5F89">
            <w:pPr>
              <w:jc w:val="center"/>
              <w:rPr>
                <w:rFonts w:asciiTheme="minorHAnsi" w:hAnsiTheme="minorHAnsi" w:cs="Arial"/>
                <w:color w:val="000000"/>
                <w:sz w:val="20"/>
                <w:szCs w:val="20"/>
              </w:rPr>
            </w:pPr>
            <w:r w:rsidRPr="007E5F89">
              <w:rPr>
                <w:rFonts w:asciiTheme="minorHAnsi" w:hAnsiTheme="minorHAnsi" w:cs="Arial"/>
                <w:color w:val="000000"/>
                <w:sz w:val="20"/>
                <w:szCs w:val="20"/>
              </w:rPr>
              <w:t>1</w:t>
            </w:r>
          </w:p>
        </w:tc>
        <w:tc>
          <w:tcPr>
            <w:tcW w:w="3253" w:type="dxa"/>
            <w:tcBorders>
              <w:top w:val="single" w:sz="8" w:space="0" w:color="auto"/>
              <w:left w:val="nil"/>
              <w:bottom w:val="single" w:sz="4" w:space="0" w:color="auto"/>
              <w:right w:val="single" w:sz="4" w:space="0" w:color="auto"/>
            </w:tcBorders>
            <w:shd w:val="clear" w:color="auto" w:fill="auto"/>
            <w:vAlign w:val="center"/>
            <w:hideMark/>
          </w:tcPr>
          <w:p w14:paraId="4880F0F2" w14:textId="77777777" w:rsidR="007E5F89" w:rsidRPr="007E5F89" w:rsidRDefault="007E5F89" w:rsidP="007E5F89">
            <w:pPr>
              <w:rPr>
                <w:rFonts w:asciiTheme="minorHAnsi" w:hAnsiTheme="minorHAnsi" w:cs="Arial"/>
                <w:color w:val="000000"/>
                <w:sz w:val="20"/>
                <w:szCs w:val="20"/>
              </w:rPr>
            </w:pPr>
            <w:r w:rsidRPr="007E5F89">
              <w:rPr>
                <w:rFonts w:asciiTheme="minorHAnsi" w:hAnsiTheme="minorHAnsi" w:cs="Arial"/>
                <w:color w:val="000000"/>
                <w:sz w:val="20"/>
                <w:szCs w:val="20"/>
              </w:rPr>
              <w:t>PRESIDENCIA MUNICIPAL</w:t>
            </w:r>
          </w:p>
        </w:tc>
        <w:tc>
          <w:tcPr>
            <w:tcW w:w="2268" w:type="dxa"/>
            <w:tcBorders>
              <w:top w:val="single" w:sz="8" w:space="0" w:color="auto"/>
              <w:left w:val="nil"/>
              <w:bottom w:val="single" w:sz="4" w:space="0" w:color="auto"/>
              <w:right w:val="single" w:sz="4" w:space="0" w:color="auto"/>
            </w:tcBorders>
            <w:shd w:val="clear" w:color="auto" w:fill="auto"/>
            <w:vAlign w:val="center"/>
            <w:hideMark/>
          </w:tcPr>
          <w:p w14:paraId="15A84B95" w14:textId="77777777" w:rsidR="007E5F89" w:rsidRPr="007E5F89" w:rsidRDefault="007E5F89" w:rsidP="007E5F89">
            <w:pPr>
              <w:rPr>
                <w:rFonts w:asciiTheme="minorHAnsi" w:hAnsiTheme="minorHAnsi" w:cs="Arial"/>
                <w:color w:val="000000"/>
                <w:sz w:val="20"/>
                <w:szCs w:val="20"/>
              </w:rPr>
            </w:pPr>
            <w:r w:rsidRPr="007E5F89">
              <w:rPr>
                <w:rFonts w:asciiTheme="minorHAnsi" w:hAnsiTheme="minorHAnsi" w:cs="Arial"/>
                <w:color w:val="000000"/>
                <w:sz w:val="20"/>
                <w:szCs w:val="20"/>
              </w:rPr>
              <w:t xml:space="preserve">RESPUESTAS A LAS NECESIDADES CIUDADANAS </w:t>
            </w:r>
          </w:p>
        </w:tc>
        <w:tc>
          <w:tcPr>
            <w:tcW w:w="3373" w:type="dxa"/>
            <w:tcBorders>
              <w:top w:val="single" w:sz="8" w:space="0" w:color="auto"/>
              <w:left w:val="nil"/>
              <w:bottom w:val="single" w:sz="4" w:space="0" w:color="auto"/>
              <w:right w:val="single" w:sz="4" w:space="0" w:color="auto"/>
            </w:tcBorders>
            <w:shd w:val="clear" w:color="auto" w:fill="auto"/>
            <w:vAlign w:val="center"/>
            <w:hideMark/>
          </w:tcPr>
          <w:p w14:paraId="74685A88" w14:textId="6249DD54" w:rsidR="007E5F89" w:rsidRPr="007E5F89" w:rsidRDefault="007E5F89" w:rsidP="007E5F89">
            <w:pPr>
              <w:jc w:val="center"/>
              <w:rPr>
                <w:rFonts w:asciiTheme="minorHAnsi" w:hAnsiTheme="minorHAnsi" w:cs="Arial"/>
                <w:color w:val="000000"/>
                <w:sz w:val="20"/>
                <w:szCs w:val="20"/>
              </w:rPr>
            </w:pPr>
            <w:r w:rsidRPr="007E5F89">
              <w:rPr>
                <w:rFonts w:asciiTheme="minorHAnsi" w:hAnsiTheme="minorHAnsi" w:cs="Arial"/>
                <w:color w:val="000000"/>
                <w:sz w:val="20"/>
                <w:szCs w:val="20"/>
              </w:rPr>
              <w:t>Contribuir al Desarrollo Humano, Social y Económico con inclusión social mediante entrega de apoyos e información a la ciudadanía</w:t>
            </w:r>
            <w:r>
              <w:rPr>
                <w:rFonts w:asciiTheme="minorHAnsi" w:hAnsiTheme="minorHAnsi" w:cs="Arial"/>
                <w:color w:val="000000"/>
                <w:sz w:val="20"/>
                <w:szCs w:val="20"/>
              </w:rPr>
              <w:t>.</w:t>
            </w:r>
          </w:p>
        </w:tc>
        <w:tc>
          <w:tcPr>
            <w:tcW w:w="0" w:type="auto"/>
            <w:tcBorders>
              <w:top w:val="nil"/>
              <w:left w:val="nil"/>
              <w:bottom w:val="single" w:sz="4" w:space="0" w:color="auto"/>
              <w:right w:val="single" w:sz="8" w:space="0" w:color="auto"/>
            </w:tcBorders>
            <w:shd w:val="clear" w:color="auto" w:fill="auto"/>
            <w:noWrap/>
            <w:vAlign w:val="center"/>
            <w:hideMark/>
          </w:tcPr>
          <w:p w14:paraId="62661794" w14:textId="77777777" w:rsidR="007E5F89" w:rsidRPr="007E5F89" w:rsidRDefault="007E5F89" w:rsidP="007E5F89">
            <w:pPr>
              <w:jc w:val="right"/>
              <w:rPr>
                <w:rFonts w:asciiTheme="minorHAnsi" w:hAnsiTheme="minorHAnsi" w:cs="Arial"/>
                <w:color w:val="000000"/>
                <w:sz w:val="20"/>
                <w:szCs w:val="20"/>
              </w:rPr>
            </w:pPr>
            <w:r w:rsidRPr="007E5F89">
              <w:rPr>
                <w:rFonts w:asciiTheme="minorHAnsi" w:hAnsiTheme="minorHAnsi" w:cs="Arial"/>
                <w:color w:val="000000"/>
                <w:sz w:val="20"/>
                <w:szCs w:val="20"/>
              </w:rPr>
              <w:t>6,000,000.00</w:t>
            </w:r>
          </w:p>
        </w:tc>
      </w:tr>
      <w:tr w:rsidR="00EC0707" w:rsidRPr="007E5F89" w14:paraId="3FD0498E" w14:textId="77777777" w:rsidTr="00EC0707">
        <w:trPr>
          <w:trHeight w:val="103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66C0A8F" w14:textId="77777777" w:rsidR="007E5F89" w:rsidRPr="007E5F89" w:rsidRDefault="007E5F89" w:rsidP="007E5F89">
            <w:pPr>
              <w:jc w:val="center"/>
              <w:rPr>
                <w:rFonts w:asciiTheme="minorHAnsi" w:hAnsiTheme="minorHAnsi" w:cs="Arial"/>
                <w:color w:val="000000"/>
                <w:sz w:val="20"/>
                <w:szCs w:val="20"/>
              </w:rPr>
            </w:pPr>
            <w:r w:rsidRPr="007E5F89">
              <w:rPr>
                <w:rFonts w:asciiTheme="minorHAnsi" w:hAnsiTheme="minorHAnsi" w:cs="Arial"/>
                <w:color w:val="000000"/>
                <w:sz w:val="20"/>
                <w:szCs w:val="20"/>
              </w:rPr>
              <w:t>2</w:t>
            </w:r>
          </w:p>
        </w:tc>
        <w:tc>
          <w:tcPr>
            <w:tcW w:w="3253" w:type="dxa"/>
            <w:tcBorders>
              <w:top w:val="nil"/>
              <w:left w:val="nil"/>
              <w:bottom w:val="single" w:sz="4" w:space="0" w:color="auto"/>
              <w:right w:val="single" w:sz="4" w:space="0" w:color="auto"/>
            </w:tcBorders>
            <w:shd w:val="clear" w:color="auto" w:fill="auto"/>
            <w:vAlign w:val="center"/>
            <w:hideMark/>
          </w:tcPr>
          <w:p w14:paraId="29DE1866" w14:textId="77777777" w:rsidR="007E5F89" w:rsidRPr="007E5F89" w:rsidRDefault="007E5F89" w:rsidP="007E5F89">
            <w:pPr>
              <w:rPr>
                <w:rFonts w:asciiTheme="minorHAnsi" w:hAnsiTheme="minorHAnsi" w:cs="Arial"/>
                <w:color w:val="000000"/>
                <w:sz w:val="20"/>
                <w:szCs w:val="20"/>
              </w:rPr>
            </w:pPr>
            <w:r w:rsidRPr="007E5F89">
              <w:rPr>
                <w:rFonts w:asciiTheme="minorHAnsi" w:hAnsiTheme="minorHAnsi" w:cs="Arial"/>
                <w:color w:val="000000"/>
                <w:sz w:val="20"/>
                <w:szCs w:val="20"/>
              </w:rPr>
              <w:t xml:space="preserve">Dirección General de Seguridad Pública y Gobernanza / Dirección de Seguridad Pública / Dirección de Gobernación / CE.RE.SO </w:t>
            </w:r>
          </w:p>
        </w:tc>
        <w:tc>
          <w:tcPr>
            <w:tcW w:w="2268" w:type="dxa"/>
            <w:tcBorders>
              <w:top w:val="nil"/>
              <w:left w:val="nil"/>
              <w:bottom w:val="single" w:sz="4" w:space="0" w:color="auto"/>
              <w:right w:val="single" w:sz="4" w:space="0" w:color="auto"/>
            </w:tcBorders>
            <w:shd w:val="clear" w:color="auto" w:fill="auto"/>
            <w:vAlign w:val="center"/>
            <w:hideMark/>
          </w:tcPr>
          <w:p w14:paraId="485AB73A" w14:textId="0C03D048" w:rsidR="007E5F89" w:rsidRPr="007E5F89" w:rsidRDefault="007E5F89" w:rsidP="007E5F89">
            <w:pPr>
              <w:rPr>
                <w:rFonts w:asciiTheme="minorHAnsi" w:hAnsiTheme="minorHAnsi" w:cs="Arial"/>
                <w:color w:val="000000"/>
                <w:sz w:val="20"/>
                <w:szCs w:val="20"/>
              </w:rPr>
            </w:pPr>
            <w:r w:rsidRPr="007E5F89">
              <w:rPr>
                <w:rFonts w:asciiTheme="minorHAnsi" w:hAnsiTheme="minorHAnsi" w:cs="Arial"/>
                <w:color w:val="000000"/>
                <w:sz w:val="20"/>
                <w:szCs w:val="20"/>
              </w:rPr>
              <w:t>Atlixco con Paz social y gobernación con participación ciudadana</w:t>
            </w:r>
          </w:p>
        </w:tc>
        <w:tc>
          <w:tcPr>
            <w:tcW w:w="3373" w:type="dxa"/>
            <w:tcBorders>
              <w:top w:val="nil"/>
              <w:left w:val="nil"/>
              <w:bottom w:val="single" w:sz="4" w:space="0" w:color="auto"/>
              <w:right w:val="single" w:sz="4" w:space="0" w:color="auto"/>
            </w:tcBorders>
            <w:shd w:val="clear" w:color="auto" w:fill="auto"/>
            <w:vAlign w:val="center"/>
            <w:hideMark/>
          </w:tcPr>
          <w:p w14:paraId="5B34126C" w14:textId="77777777" w:rsidR="007E5F89" w:rsidRPr="007E5F89" w:rsidRDefault="007E5F89" w:rsidP="007E5F89">
            <w:pPr>
              <w:jc w:val="center"/>
              <w:rPr>
                <w:rFonts w:asciiTheme="minorHAnsi" w:hAnsiTheme="minorHAnsi" w:cs="Arial"/>
                <w:color w:val="000000"/>
                <w:sz w:val="20"/>
                <w:szCs w:val="20"/>
              </w:rPr>
            </w:pPr>
            <w:r w:rsidRPr="007E5F89">
              <w:rPr>
                <w:rFonts w:asciiTheme="minorHAnsi" w:hAnsiTheme="minorHAnsi" w:cs="Arial"/>
                <w:color w:val="000000"/>
                <w:sz w:val="20"/>
                <w:szCs w:val="20"/>
              </w:rPr>
              <w:t>Contribuir a la tranquilidad social mediante acciones de seguridad y gobernanza.</w:t>
            </w:r>
          </w:p>
        </w:tc>
        <w:tc>
          <w:tcPr>
            <w:tcW w:w="0" w:type="auto"/>
            <w:tcBorders>
              <w:top w:val="nil"/>
              <w:left w:val="nil"/>
              <w:bottom w:val="single" w:sz="4" w:space="0" w:color="auto"/>
              <w:right w:val="single" w:sz="8" w:space="0" w:color="auto"/>
            </w:tcBorders>
            <w:shd w:val="clear" w:color="auto" w:fill="auto"/>
            <w:noWrap/>
            <w:vAlign w:val="center"/>
            <w:hideMark/>
          </w:tcPr>
          <w:p w14:paraId="77B397B7" w14:textId="77777777" w:rsidR="007E5F89" w:rsidRPr="007E5F89" w:rsidRDefault="007E5F89" w:rsidP="007E5F89">
            <w:pPr>
              <w:jc w:val="right"/>
              <w:rPr>
                <w:rFonts w:asciiTheme="minorHAnsi" w:hAnsiTheme="minorHAnsi" w:cs="Arial"/>
                <w:color w:val="000000"/>
                <w:sz w:val="20"/>
                <w:szCs w:val="20"/>
              </w:rPr>
            </w:pPr>
            <w:r w:rsidRPr="007E5F89">
              <w:rPr>
                <w:rFonts w:asciiTheme="minorHAnsi" w:hAnsiTheme="minorHAnsi" w:cs="Arial"/>
                <w:color w:val="000000"/>
                <w:sz w:val="20"/>
                <w:szCs w:val="20"/>
              </w:rPr>
              <w:t>39,253,407.82</w:t>
            </w:r>
          </w:p>
        </w:tc>
      </w:tr>
      <w:tr w:rsidR="00EC0707" w:rsidRPr="007E5F89" w14:paraId="5859FC32" w14:textId="77777777" w:rsidTr="00EC0707">
        <w:trPr>
          <w:trHeight w:val="122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4A2B304" w14:textId="77777777" w:rsidR="007E5F89" w:rsidRPr="007E5F89" w:rsidRDefault="007E5F89" w:rsidP="007E5F89">
            <w:pPr>
              <w:jc w:val="center"/>
              <w:rPr>
                <w:rFonts w:asciiTheme="minorHAnsi" w:hAnsiTheme="minorHAnsi" w:cs="Arial"/>
                <w:color w:val="000000"/>
                <w:sz w:val="20"/>
                <w:szCs w:val="20"/>
              </w:rPr>
            </w:pPr>
            <w:r w:rsidRPr="007E5F89">
              <w:rPr>
                <w:rFonts w:asciiTheme="minorHAnsi" w:hAnsiTheme="minorHAnsi" w:cs="Arial"/>
                <w:color w:val="000000"/>
                <w:sz w:val="20"/>
                <w:szCs w:val="20"/>
              </w:rPr>
              <w:lastRenderedPageBreak/>
              <w:t>3</w:t>
            </w:r>
          </w:p>
        </w:tc>
        <w:tc>
          <w:tcPr>
            <w:tcW w:w="3253" w:type="dxa"/>
            <w:tcBorders>
              <w:top w:val="nil"/>
              <w:left w:val="nil"/>
              <w:bottom w:val="single" w:sz="4" w:space="0" w:color="auto"/>
              <w:right w:val="single" w:sz="4" w:space="0" w:color="auto"/>
            </w:tcBorders>
            <w:shd w:val="clear" w:color="auto" w:fill="auto"/>
            <w:vAlign w:val="center"/>
            <w:hideMark/>
          </w:tcPr>
          <w:p w14:paraId="60BA5F8B" w14:textId="4DAA9C71" w:rsidR="007E5F89" w:rsidRPr="007E5F89" w:rsidRDefault="007E5F89" w:rsidP="007E5F89">
            <w:pPr>
              <w:rPr>
                <w:rFonts w:asciiTheme="minorHAnsi" w:hAnsiTheme="minorHAnsi" w:cs="Arial"/>
                <w:color w:val="000000"/>
                <w:sz w:val="20"/>
                <w:szCs w:val="20"/>
              </w:rPr>
            </w:pPr>
            <w:r w:rsidRPr="007E5F89">
              <w:rPr>
                <w:rFonts w:asciiTheme="minorHAnsi" w:hAnsiTheme="minorHAnsi" w:cs="Arial"/>
                <w:color w:val="000000"/>
                <w:sz w:val="20"/>
                <w:szCs w:val="20"/>
              </w:rPr>
              <w:t>Dirección General de Desarrollo Humano y Económico con Inclusión Social / Dirección de Desarrollo Humano / Dirección de Activación Física y Recreativa / Dirección de Desarrollo Agropecuario / Dirección de Desarrollo y ordenamiento comercial / Dirección de Turismo, cultura y tradiciones.</w:t>
            </w:r>
          </w:p>
        </w:tc>
        <w:tc>
          <w:tcPr>
            <w:tcW w:w="2268" w:type="dxa"/>
            <w:tcBorders>
              <w:top w:val="nil"/>
              <w:left w:val="nil"/>
              <w:bottom w:val="single" w:sz="4" w:space="0" w:color="auto"/>
              <w:right w:val="single" w:sz="4" w:space="0" w:color="auto"/>
            </w:tcBorders>
            <w:shd w:val="clear" w:color="auto" w:fill="auto"/>
            <w:vAlign w:val="center"/>
            <w:hideMark/>
          </w:tcPr>
          <w:p w14:paraId="68F02F16" w14:textId="77777777" w:rsidR="007E5F89" w:rsidRPr="007E5F89" w:rsidRDefault="007E5F89" w:rsidP="007E5F89">
            <w:pPr>
              <w:rPr>
                <w:rFonts w:asciiTheme="minorHAnsi" w:hAnsiTheme="minorHAnsi" w:cs="Arial"/>
                <w:color w:val="000000"/>
                <w:sz w:val="20"/>
                <w:szCs w:val="20"/>
              </w:rPr>
            </w:pPr>
            <w:r w:rsidRPr="007E5F89">
              <w:rPr>
                <w:rFonts w:asciiTheme="minorHAnsi" w:hAnsiTheme="minorHAnsi" w:cs="Arial"/>
                <w:color w:val="000000"/>
                <w:sz w:val="20"/>
                <w:szCs w:val="20"/>
              </w:rPr>
              <w:t>Desarrollo Humano y Económico con Inclusión Social</w:t>
            </w:r>
          </w:p>
        </w:tc>
        <w:tc>
          <w:tcPr>
            <w:tcW w:w="3373" w:type="dxa"/>
            <w:tcBorders>
              <w:top w:val="nil"/>
              <w:left w:val="nil"/>
              <w:bottom w:val="single" w:sz="4" w:space="0" w:color="auto"/>
              <w:right w:val="single" w:sz="4" w:space="0" w:color="auto"/>
            </w:tcBorders>
            <w:shd w:val="clear" w:color="auto" w:fill="auto"/>
            <w:vAlign w:val="center"/>
            <w:hideMark/>
          </w:tcPr>
          <w:p w14:paraId="614B45CB" w14:textId="38073B83" w:rsidR="007E5F89" w:rsidRPr="007E5F89" w:rsidRDefault="007E5F89" w:rsidP="007E5F89">
            <w:pPr>
              <w:jc w:val="center"/>
              <w:rPr>
                <w:rFonts w:asciiTheme="minorHAnsi" w:hAnsiTheme="minorHAnsi" w:cs="Arial"/>
                <w:color w:val="000000"/>
                <w:sz w:val="20"/>
                <w:szCs w:val="20"/>
              </w:rPr>
            </w:pPr>
            <w:r w:rsidRPr="007E5F89">
              <w:rPr>
                <w:rFonts w:asciiTheme="minorHAnsi" w:hAnsiTheme="minorHAnsi" w:cs="Arial"/>
                <w:color w:val="000000"/>
                <w:sz w:val="20"/>
                <w:szCs w:val="20"/>
              </w:rPr>
              <w:t>Contribuir al desarrollo humano y económico a través de programas, acciones y apoyos que mejoren la calidad de vida de los habitantes del municipio de Atlixco.</w:t>
            </w:r>
          </w:p>
        </w:tc>
        <w:tc>
          <w:tcPr>
            <w:tcW w:w="0" w:type="auto"/>
            <w:tcBorders>
              <w:top w:val="nil"/>
              <w:left w:val="nil"/>
              <w:bottom w:val="single" w:sz="4" w:space="0" w:color="auto"/>
              <w:right w:val="single" w:sz="8" w:space="0" w:color="auto"/>
            </w:tcBorders>
            <w:shd w:val="clear" w:color="auto" w:fill="auto"/>
            <w:noWrap/>
            <w:vAlign w:val="center"/>
            <w:hideMark/>
          </w:tcPr>
          <w:p w14:paraId="1FC15EAE" w14:textId="77777777" w:rsidR="007E5F89" w:rsidRPr="007E5F89" w:rsidRDefault="007E5F89" w:rsidP="007E5F89">
            <w:pPr>
              <w:jc w:val="right"/>
              <w:rPr>
                <w:rFonts w:asciiTheme="minorHAnsi" w:hAnsiTheme="minorHAnsi" w:cs="Arial"/>
                <w:color w:val="000000"/>
                <w:sz w:val="20"/>
                <w:szCs w:val="20"/>
              </w:rPr>
            </w:pPr>
            <w:r w:rsidRPr="007E5F89">
              <w:rPr>
                <w:rFonts w:asciiTheme="minorHAnsi" w:hAnsiTheme="minorHAnsi" w:cs="Arial"/>
                <w:color w:val="000000"/>
                <w:sz w:val="20"/>
                <w:szCs w:val="20"/>
              </w:rPr>
              <w:t>32,159,092.26</w:t>
            </w:r>
          </w:p>
        </w:tc>
      </w:tr>
      <w:tr w:rsidR="00EC0707" w:rsidRPr="007E5F89" w14:paraId="1A218569" w14:textId="77777777" w:rsidTr="00551A68">
        <w:trPr>
          <w:trHeight w:val="93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F2CF2D8" w14:textId="77777777" w:rsidR="007E5F89" w:rsidRPr="007E5F89" w:rsidRDefault="007E5F89" w:rsidP="007E5F89">
            <w:pPr>
              <w:jc w:val="center"/>
              <w:rPr>
                <w:rFonts w:asciiTheme="minorHAnsi" w:hAnsiTheme="minorHAnsi" w:cs="Arial"/>
                <w:color w:val="000000"/>
                <w:sz w:val="20"/>
                <w:szCs w:val="20"/>
              </w:rPr>
            </w:pPr>
            <w:r w:rsidRPr="007E5F89">
              <w:rPr>
                <w:rFonts w:asciiTheme="minorHAnsi" w:hAnsiTheme="minorHAnsi" w:cs="Arial"/>
                <w:color w:val="000000"/>
                <w:sz w:val="20"/>
                <w:szCs w:val="20"/>
              </w:rPr>
              <w:t>4</w:t>
            </w:r>
          </w:p>
        </w:tc>
        <w:tc>
          <w:tcPr>
            <w:tcW w:w="3253" w:type="dxa"/>
            <w:tcBorders>
              <w:top w:val="nil"/>
              <w:left w:val="nil"/>
              <w:bottom w:val="single" w:sz="4" w:space="0" w:color="auto"/>
              <w:right w:val="single" w:sz="4" w:space="0" w:color="auto"/>
            </w:tcBorders>
            <w:shd w:val="clear" w:color="auto" w:fill="auto"/>
            <w:vAlign w:val="center"/>
            <w:hideMark/>
          </w:tcPr>
          <w:p w14:paraId="4A6CF26E" w14:textId="25FC82ED" w:rsidR="007E5F89" w:rsidRPr="007E5F89" w:rsidRDefault="00EC0707" w:rsidP="007E5F89">
            <w:pPr>
              <w:rPr>
                <w:rFonts w:asciiTheme="minorHAnsi" w:hAnsiTheme="minorHAnsi" w:cs="Arial"/>
                <w:color w:val="000000"/>
                <w:sz w:val="20"/>
                <w:szCs w:val="20"/>
              </w:rPr>
            </w:pPr>
            <w:r w:rsidRPr="007E5F89">
              <w:rPr>
                <w:rFonts w:asciiTheme="minorHAnsi" w:hAnsiTheme="minorHAnsi" w:cs="Arial"/>
                <w:color w:val="000000"/>
                <w:sz w:val="20"/>
                <w:szCs w:val="20"/>
              </w:rPr>
              <w:t>Dirección</w:t>
            </w:r>
            <w:r w:rsidR="007E5F89" w:rsidRPr="007E5F89">
              <w:rPr>
                <w:rFonts w:asciiTheme="minorHAnsi" w:hAnsiTheme="minorHAnsi" w:cs="Arial"/>
                <w:color w:val="000000"/>
                <w:sz w:val="20"/>
                <w:szCs w:val="20"/>
              </w:rPr>
              <w:t xml:space="preserve"> General de Desarrollo Humano y </w:t>
            </w:r>
            <w:r w:rsidRPr="007E5F89">
              <w:rPr>
                <w:rFonts w:asciiTheme="minorHAnsi" w:hAnsiTheme="minorHAnsi" w:cs="Arial"/>
                <w:color w:val="000000"/>
                <w:sz w:val="20"/>
                <w:szCs w:val="20"/>
              </w:rPr>
              <w:t>Económico</w:t>
            </w:r>
            <w:r w:rsidR="007E5F89" w:rsidRPr="007E5F89">
              <w:rPr>
                <w:rFonts w:asciiTheme="minorHAnsi" w:hAnsiTheme="minorHAnsi" w:cs="Arial"/>
                <w:color w:val="000000"/>
                <w:sz w:val="20"/>
                <w:szCs w:val="20"/>
              </w:rPr>
              <w:t xml:space="preserve"> con </w:t>
            </w:r>
            <w:r w:rsidRPr="007E5F89">
              <w:rPr>
                <w:rFonts w:asciiTheme="minorHAnsi" w:hAnsiTheme="minorHAnsi" w:cs="Arial"/>
                <w:color w:val="000000"/>
                <w:sz w:val="20"/>
                <w:szCs w:val="20"/>
              </w:rPr>
              <w:t>Inclusión</w:t>
            </w:r>
            <w:r w:rsidR="007E5F89" w:rsidRPr="007E5F89">
              <w:rPr>
                <w:rFonts w:asciiTheme="minorHAnsi" w:hAnsiTheme="minorHAnsi" w:cs="Arial"/>
                <w:color w:val="000000"/>
                <w:sz w:val="20"/>
                <w:szCs w:val="20"/>
              </w:rPr>
              <w:t xml:space="preserve"> Social / Jefatura de Eventos y Logística</w:t>
            </w:r>
          </w:p>
        </w:tc>
        <w:tc>
          <w:tcPr>
            <w:tcW w:w="2268" w:type="dxa"/>
            <w:tcBorders>
              <w:top w:val="nil"/>
              <w:left w:val="nil"/>
              <w:bottom w:val="single" w:sz="4" w:space="0" w:color="auto"/>
              <w:right w:val="single" w:sz="4" w:space="0" w:color="auto"/>
            </w:tcBorders>
            <w:shd w:val="clear" w:color="auto" w:fill="auto"/>
            <w:noWrap/>
            <w:vAlign w:val="center"/>
            <w:hideMark/>
          </w:tcPr>
          <w:p w14:paraId="509D3502" w14:textId="66B5A4E4" w:rsidR="007E5F89" w:rsidRPr="007E5F89" w:rsidRDefault="007E5F89" w:rsidP="007E5F89">
            <w:pPr>
              <w:rPr>
                <w:rFonts w:asciiTheme="minorHAnsi" w:hAnsiTheme="minorHAnsi" w:cs="Arial"/>
                <w:color w:val="000000"/>
                <w:sz w:val="20"/>
                <w:szCs w:val="20"/>
              </w:rPr>
            </w:pPr>
            <w:r w:rsidRPr="007E5F89">
              <w:rPr>
                <w:rFonts w:asciiTheme="minorHAnsi" w:hAnsiTheme="minorHAnsi" w:cs="Arial"/>
                <w:color w:val="000000"/>
                <w:sz w:val="20"/>
                <w:szCs w:val="20"/>
              </w:rPr>
              <w:t xml:space="preserve">Eventos y </w:t>
            </w:r>
            <w:r w:rsidR="00EC0707" w:rsidRPr="007E5F89">
              <w:rPr>
                <w:rFonts w:asciiTheme="minorHAnsi" w:hAnsiTheme="minorHAnsi" w:cs="Arial"/>
                <w:color w:val="000000"/>
                <w:sz w:val="20"/>
                <w:szCs w:val="20"/>
              </w:rPr>
              <w:t>Logística</w:t>
            </w:r>
          </w:p>
        </w:tc>
        <w:tc>
          <w:tcPr>
            <w:tcW w:w="3373" w:type="dxa"/>
            <w:tcBorders>
              <w:top w:val="nil"/>
              <w:left w:val="nil"/>
              <w:bottom w:val="single" w:sz="4" w:space="0" w:color="auto"/>
              <w:right w:val="single" w:sz="4" w:space="0" w:color="auto"/>
            </w:tcBorders>
            <w:shd w:val="clear" w:color="auto" w:fill="auto"/>
            <w:vAlign w:val="center"/>
            <w:hideMark/>
          </w:tcPr>
          <w:p w14:paraId="3A077FC5" w14:textId="156431AB" w:rsidR="007E5F89" w:rsidRPr="007E5F89" w:rsidRDefault="007E5F89" w:rsidP="007E5F89">
            <w:pPr>
              <w:jc w:val="center"/>
              <w:rPr>
                <w:rFonts w:asciiTheme="minorHAnsi" w:hAnsiTheme="minorHAnsi" w:cs="Arial"/>
                <w:color w:val="000000"/>
                <w:sz w:val="20"/>
                <w:szCs w:val="20"/>
              </w:rPr>
            </w:pPr>
            <w:r w:rsidRPr="007E5F89">
              <w:rPr>
                <w:rFonts w:asciiTheme="minorHAnsi" w:hAnsiTheme="minorHAnsi" w:cs="Arial"/>
                <w:color w:val="000000"/>
                <w:sz w:val="20"/>
                <w:szCs w:val="20"/>
              </w:rPr>
              <w:t xml:space="preserve">Contribuir a mejorar la imagen del Ayuntamiento a </w:t>
            </w:r>
            <w:r w:rsidR="00EC0707" w:rsidRPr="007E5F89">
              <w:rPr>
                <w:rFonts w:asciiTheme="minorHAnsi" w:hAnsiTheme="minorHAnsi" w:cs="Arial"/>
                <w:color w:val="000000"/>
                <w:sz w:val="20"/>
                <w:szCs w:val="20"/>
              </w:rPr>
              <w:t>través</w:t>
            </w:r>
            <w:r w:rsidRPr="007E5F89">
              <w:rPr>
                <w:rFonts w:asciiTheme="minorHAnsi" w:hAnsiTheme="minorHAnsi" w:cs="Arial"/>
                <w:color w:val="000000"/>
                <w:sz w:val="20"/>
                <w:szCs w:val="20"/>
              </w:rPr>
              <w:t xml:space="preserve"> de apoyos para los eventos ciudadanos </w:t>
            </w:r>
          </w:p>
        </w:tc>
        <w:tc>
          <w:tcPr>
            <w:tcW w:w="0" w:type="auto"/>
            <w:tcBorders>
              <w:top w:val="nil"/>
              <w:left w:val="nil"/>
              <w:bottom w:val="single" w:sz="4" w:space="0" w:color="auto"/>
              <w:right w:val="single" w:sz="8" w:space="0" w:color="auto"/>
            </w:tcBorders>
            <w:shd w:val="clear" w:color="auto" w:fill="auto"/>
            <w:noWrap/>
            <w:vAlign w:val="center"/>
            <w:hideMark/>
          </w:tcPr>
          <w:p w14:paraId="4CBD6D93" w14:textId="77777777" w:rsidR="007E5F89" w:rsidRPr="007E5F89" w:rsidRDefault="007E5F89" w:rsidP="007E5F89">
            <w:pPr>
              <w:jc w:val="right"/>
              <w:rPr>
                <w:rFonts w:asciiTheme="minorHAnsi" w:hAnsiTheme="minorHAnsi" w:cs="Arial"/>
                <w:color w:val="000000"/>
                <w:sz w:val="20"/>
                <w:szCs w:val="20"/>
              </w:rPr>
            </w:pPr>
            <w:r w:rsidRPr="007E5F89">
              <w:rPr>
                <w:rFonts w:asciiTheme="minorHAnsi" w:hAnsiTheme="minorHAnsi" w:cs="Arial"/>
                <w:color w:val="000000"/>
                <w:sz w:val="20"/>
                <w:szCs w:val="20"/>
              </w:rPr>
              <w:t>1,210,000.00</w:t>
            </w:r>
          </w:p>
        </w:tc>
      </w:tr>
      <w:tr w:rsidR="00EC0707" w:rsidRPr="007E5F89" w14:paraId="79B42F50" w14:textId="77777777" w:rsidTr="00551A68">
        <w:trPr>
          <w:trHeight w:val="183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07BAEE" w14:textId="77777777" w:rsidR="007E5F89" w:rsidRPr="007E5F89" w:rsidRDefault="007E5F89" w:rsidP="007E5F89">
            <w:pPr>
              <w:jc w:val="center"/>
              <w:rPr>
                <w:rFonts w:asciiTheme="minorHAnsi" w:hAnsiTheme="minorHAnsi" w:cs="Arial"/>
                <w:color w:val="000000"/>
                <w:sz w:val="20"/>
                <w:szCs w:val="20"/>
              </w:rPr>
            </w:pPr>
            <w:r w:rsidRPr="007E5F89">
              <w:rPr>
                <w:rFonts w:asciiTheme="minorHAnsi" w:hAnsiTheme="minorHAnsi" w:cs="Arial"/>
                <w:color w:val="000000"/>
                <w:sz w:val="20"/>
                <w:szCs w:val="20"/>
              </w:rPr>
              <w:t>5</w:t>
            </w:r>
          </w:p>
        </w:tc>
        <w:tc>
          <w:tcPr>
            <w:tcW w:w="32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9AEF44" w14:textId="759A542D" w:rsidR="007E5F89" w:rsidRPr="007E5F89" w:rsidRDefault="007E5F89" w:rsidP="007E5F89">
            <w:pPr>
              <w:rPr>
                <w:rFonts w:asciiTheme="minorHAnsi" w:hAnsiTheme="minorHAnsi" w:cs="Arial"/>
                <w:color w:val="000000"/>
                <w:sz w:val="20"/>
                <w:szCs w:val="20"/>
              </w:rPr>
            </w:pPr>
            <w:r w:rsidRPr="007E5F89">
              <w:rPr>
                <w:rFonts w:asciiTheme="minorHAnsi" w:hAnsiTheme="minorHAnsi" w:cs="Arial"/>
                <w:color w:val="000000"/>
                <w:sz w:val="20"/>
                <w:szCs w:val="20"/>
              </w:rPr>
              <w:t xml:space="preserve">Dirección General de Desarrollo Urbano, Obras y Servicios Públicos de Calidad / </w:t>
            </w:r>
            <w:r w:rsidR="00EC0707" w:rsidRPr="007E5F89">
              <w:rPr>
                <w:rFonts w:asciiTheme="minorHAnsi" w:hAnsiTheme="minorHAnsi" w:cs="Arial"/>
                <w:color w:val="000000"/>
                <w:sz w:val="20"/>
                <w:szCs w:val="20"/>
              </w:rPr>
              <w:t>Dirección</w:t>
            </w:r>
            <w:r w:rsidRPr="007E5F89">
              <w:rPr>
                <w:rFonts w:asciiTheme="minorHAnsi" w:hAnsiTheme="minorHAnsi" w:cs="Arial"/>
                <w:color w:val="000000"/>
                <w:sz w:val="20"/>
                <w:szCs w:val="20"/>
              </w:rPr>
              <w:t xml:space="preserve"> de Desarrollo Urbano y </w:t>
            </w:r>
            <w:r w:rsidR="00EC0707" w:rsidRPr="007E5F89">
              <w:rPr>
                <w:rFonts w:asciiTheme="minorHAnsi" w:hAnsiTheme="minorHAnsi" w:cs="Arial"/>
                <w:color w:val="000000"/>
                <w:sz w:val="20"/>
                <w:szCs w:val="20"/>
              </w:rPr>
              <w:t>Ecología</w:t>
            </w:r>
            <w:r w:rsidRPr="007E5F89">
              <w:rPr>
                <w:rFonts w:asciiTheme="minorHAnsi" w:hAnsiTheme="minorHAnsi" w:cs="Arial"/>
                <w:color w:val="000000"/>
                <w:sz w:val="20"/>
                <w:szCs w:val="20"/>
              </w:rPr>
              <w:t xml:space="preserve"> / </w:t>
            </w:r>
            <w:r w:rsidR="00EC0707" w:rsidRPr="007E5F89">
              <w:rPr>
                <w:rFonts w:asciiTheme="minorHAnsi" w:hAnsiTheme="minorHAnsi" w:cs="Arial"/>
                <w:color w:val="000000"/>
                <w:sz w:val="20"/>
                <w:szCs w:val="20"/>
              </w:rPr>
              <w:t>Dirección</w:t>
            </w:r>
            <w:r w:rsidRPr="007E5F89">
              <w:rPr>
                <w:rFonts w:asciiTheme="minorHAnsi" w:hAnsiTheme="minorHAnsi" w:cs="Arial"/>
                <w:color w:val="000000"/>
                <w:sz w:val="20"/>
                <w:szCs w:val="20"/>
              </w:rPr>
              <w:t xml:space="preserve"> de Obras Publicas de Calidad / </w:t>
            </w:r>
            <w:r w:rsidR="00EC0707" w:rsidRPr="007E5F89">
              <w:rPr>
                <w:rFonts w:asciiTheme="minorHAnsi" w:hAnsiTheme="minorHAnsi" w:cs="Arial"/>
                <w:color w:val="000000"/>
                <w:sz w:val="20"/>
                <w:szCs w:val="20"/>
              </w:rPr>
              <w:t>Dirección</w:t>
            </w:r>
            <w:r w:rsidRPr="007E5F89">
              <w:rPr>
                <w:rFonts w:asciiTheme="minorHAnsi" w:hAnsiTheme="minorHAnsi" w:cs="Arial"/>
                <w:color w:val="000000"/>
                <w:sz w:val="20"/>
                <w:szCs w:val="20"/>
              </w:rPr>
              <w:t xml:space="preserve"> de Servicios </w:t>
            </w:r>
            <w:r w:rsidR="00EC0707" w:rsidRPr="007E5F89">
              <w:rPr>
                <w:rFonts w:asciiTheme="minorHAnsi" w:hAnsiTheme="minorHAnsi" w:cs="Arial"/>
                <w:color w:val="000000"/>
                <w:sz w:val="20"/>
                <w:szCs w:val="20"/>
              </w:rPr>
              <w:t>Públicos</w:t>
            </w:r>
            <w:r w:rsidRPr="007E5F89">
              <w:rPr>
                <w:rFonts w:asciiTheme="minorHAnsi" w:hAnsiTheme="minorHAnsi" w:cs="Arial"/>
                <w:color w:val="000000"/>
                <w:sz w:val="20"/>
                <w:szCs w:val="20"/>
              </w:rPr>
              <w:t xml:space="preserve"> de Calidad / </w:t>
            </w:r>
            <w:r w:rsidR="00EC0707" w:rsidRPr="007E5F89">
              <w:rPr>
                <w:rFonts w:asciiTheme="minorHAnsi" w:hAnsiTheme="minorHAnsi" w:cs="Arial"/>
                <w:color w:val="000000"/>
                <w:sz w:val="20"/>
                <w:szCs w:val="20"/>
              </w:rPr>
              <w:t>Dirección</w:t>
            </w:r>
            <w:r w:rsidRPr="007E5F89">
              <w:rPr>
                <w:rFonts w:asciiTheme="minorHAnsi" w:hAnsiTheme="minorHAnsi" w:cs="Arial"/>
                <w:color w:val="000000"/>
                <w:sz w:val="20"/>
                <w:szCs w:val="20"/>
              </w:rPr>
              <w:t xml:space="preserve"> de Relleno Sanitario Intermunicipal de la </w:t>
            </w:r>
            <w:r w:rsidR="00EC0707" w:rsidRPr="007E5F89">
              <w:rPr>
                <w:rFonts w:asciiTheme="minorHAnsi" w:hAnsiTheme="minorHAnsi" w:cs="Arial"/>
                <w:color w:val="000000"/>
                <w:sz w:val="20"/>
                <w:szCs w:val="20"/>
              </w:rPr>
              <w:t>Región</w:t>
            </w:r>
            <w:r w:rsidRPr="007E5F89">
              <w:rPr>
                <w:rFonts w:asciiTheme="minorHAnsi" w:hAnsiTheme="minorHAnsi" w:cs="Arial"/>
                <w:color w:val="000000"/>
                <w:sz w:val="20"/>
                <w:szCs w:val="20"/>
              </w:rPr>
              <w:t xml:space="preserve"> de Atlixco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D9BD07" w14:textId="77777777" w:rsidR="007E5F89" w:rsidRPr="007E5F89" w:rsidRDefault="007E5F89" w:rsidP="007E5F89">
            <w:pPr>
              <w:rPr>
                <w:rFonts w:asciiTheme="minorHAnsi" w:hAnsiTheme="minorHAnsi" w:cs="Arial"/>
                <w:color w:val="000000"/>
                <w:sz w:val="20"/>
                <w:szCs w:val="20"/>
              </w:rPr>
            </w:pPr>
            <w:r w:rsidRPr="007E5F89">
              <w:rPr>
                <w:rFonts w:asciiTheme="minorHAnsi" w:hAnsiTheme="minorHAnsi" w:cs="Arial"/>
                <w:color w:val="000000"/>
                <w:sz w:val="20"/>
                <w:szCs w:val="20"/>
              </w:rPr>
              <w:t>DESARROLLO URBANO SUSTENTABLE CON OBRAS Y SERVICIOS PÚBLICOS DE CALIDAD CON RESPETO AL MEDIO AMBIENTE</w:t>
            </w:r>
          </w:p>
        </w:tc>
        <w:tc>
          <w:tcPr>
            <w:tcW w:w="3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35674D" w14:textId="77777777" w:rsidR="007E5F89" w:rsidRPr="007E5F89" w:rsidRDefault="007E5F89" w:rsidP="007E5F89">
            <w:pPr>
              <w:jc w:val="center"/>
              <w:rPr>
                <w:rFonts w:asciiTheme="minorHAnsi" w:hAnsiTheme="minorHAnsi" w:cs="Arial"/>
                <w:color w:val="000000"/>
                <w:sz w:val="20"/>
                <w:szCs w:val="20"/>
              </w:rPr>
            </w:pPr>
            <w:r w:rsidRPr="007E5F89">
              <w:rPr>
                <w:rFonts w:asciiTheme="minorHAnsi" w:hAnsiTheme="minorHAnsi" w:cs="Arial"/>
                <w:color w:val="000000"/>
                <w:sz w:val="20"/>
                <w:szCs w:val="20"/>
              </w:rPr>
              <w:t>CONTRIBUIR AL ABATIMIENTO DEL REZAGO EN INFRAESTRUCTURA, SERVICIOS Y CRECIMIENTO URBANO DESORDENADO MEDIANTE LA IMPLEMENTACION DE OBRAS Y ACCIONES.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89977" w14:textId="77777777" w:rsidR="007E5F89" w:rsidRPr="007E5F89" w:rsidRDefault="007E5F89" w:rsidP="007E5F89">
            <w:pPr>
              <w:jc w:val="right"/>
              <w:rPr>
                <w:rFonts w:asciiTheme="minorHAnsi" w:hAnsiTheme="minorHAnsi" w:cs="Arial"/>
                <w:color w:val="000000"/>
                <w:sz w:val="20"/>
                <w:szCs w:val="20"/>
              </w:rPr>
            </w:pPr>
            <w:r w:rsidRPr="007E5F89">
              <w:rPr>
                <w:rFonts w:asciiTheme="minorHAnsi" w:hAnsiTheme="minorHAnsi" w:cs="Arial"/>
                <w:color w:val="000000"/>
                <w:sz w:val="20"/>
                <w:szCs w:val="20"/>
              </w:rPr>
              <w:t>130,982,081.18</w:t>
            </w:r>
          </w:p>
        </w:tc>
      </w:tr>
      <w:tr w:rsidR="00EC0707" w:rsidRPr="007E5F89" w14:paraId="60F568C6" w14:textId="77777777" w:rsidTr="00551A68">
        <w:trPr>
          <w:trHeight w:val="662"/>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0880A6C" w14:textId="77777777" w:rsidR="007E5F89" w:rsidRPr="007E5F89" w:rsidRDefault="007E5F89" w:rsidP="007E5F89">
            <w:pPr>
              <w:jc w:val="center"/>
              <w:rPr>
                <w:rFonts w:asciiTheme="minorHAnsi" w:hAnsiTheme="minorHAnsi" w:cs="Arial"/>
                <w:color w:val="000000"/>
                <w:sz w:val="20"/>
                <w:szCs w:val="20"/>
              </w:rPr>
            </w:pPr>
            <w:r w:rsidRPr="007E5F89">
              <w:rPr>
                <w:rFonts w:asciiTheme="minorHAnsi" w:hAnsiTheme="minorHAnsi" w:cs="Arial"/>
                <w:color w:val="000000"/>
                <w:sz w:val="20"/>
                <w:szCs w:val="20"/>
              </w:rPr>
              <w:t>6</w:t>
            </w:r>
          </w:p>
        </w:tc>
        <w:tc>
          <w:tcPr>
            <w:tcW w:w="3253" w:type="dxa"/>
            <w:tcBorders>
              <w:top w:val="single" w:sz="4" w:space="0" w:color="auto"/>
              <w:left w:val="nil"/>
              <w:bottom w:val="single" w:sz="4" w:space="0" w:color="auto"/>
              <w:right w:val="single" w:sz="4" w:space="0" w:color="auto"/>
            </w:tcBorders>
            <w:shd w:val="clear" w:color="auto" w:fill="auto"/>
            <w:vAlign w:val="center"/>
            <w:hideMark/>
          </w:tcPr>
          <w:p w14:paraId="4E049C89" w14:textId="77777777" w:rsidR="007E5F89" w:rsidRPr="007E5F89" w:rsidRDefault="007E5F89" w:rsidP="007E5F89">
            <w:pPr>
              <w:rPr>
                <w:rFonts w:asciiTheme="minorHAnsi" w:hAnsiTheme="minorHAnsi" w:cs="Arial"/>
                <w:color w:val="000000"/>
                <w:sz w:val="20"/>
                <w:szCs w:val="20"/>
              </w:rPr>
            </w:pPr>
            <w:r w:rsidRPr="007E5F89">
              <w:rPr>
                <w:rFonts w:asciiTheme="minorHAnsi" w:hAnsiTheme="minorHAnsi" w:cs="Arial"/>
                <w:color w:val="000000"/>
                <w:sz w:val="20"/>
                <w:szCs w:val="20"/>
              </w:rPr>
              <w:t>Sindicatura Municipal</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1F622AA" w14:textId="77777777" w:rsidR="007E5F89" w:rsidRPr="007E5F89" w:rsidRDefault="007E5F89" w:rsidP="007E5F89">
            <w:pPr>
              <w:rPr>
                <w:rFonts w:asciiTheme="minorHAnsi" w:hAnsiTheme="minorHAnsi" w:cs="Arial"/>
                <w:color w:val="000000"/>
                <w:sz w:val="20"/>
                <w:szCs w:val="20"/>
              </w:rPr>
            </w:pPr>
            <w:r w:rsidRPr="007E5F89">
              <w:rPr>
                <w:rFonts w:asciiTheme="minorHAnsi" w:hAnsiTheme="minorHAnsi" w:cs="Arial"/>
                <w:color w:val="000000"/>
                <w:sz w:val="20"/>
                <w:szCs w:val="20"/>
              </w:rPr>
              <w:t>Certeza jurídica en los actos que celebra el Ayuntamiento</w:t>
            </w:r>
          </w:p>
        </w:tc>
        <w:tc>
          <w:tcPr>
            <w:tcW w:w="3373" w:type="dxa"/>
            <w:tcBorders>
              <w:top w:val="single" w:sz="4" w:space="0" w:color="auto"/>
              <w:left w:val="nil"/>
              <w:bottom w:val="single" w:sz="4" w:space="0" w:color="auto"/>
              <w:right w:val="single" w:sz="4" w:space="0" w:color="auto"/>
            </w:tcBorders>
            <w:shd w:val="clear" w:color="auto" w:fill="auto"/>
            <w:vAlign w:val="center"/>
            <w:hideMark/>
          </w:tcPr>
          <w:p w14:paraId="7A9CA700" w14:textId="317664EC" w:rsidR="007E5F89" w:rsidRPr="007E5F89" w:rsidRDefault="007E5F89" w:rsidP="007E5F89">
            <w:pPr>
              <w:jc w:val="center"/>
              <w:rPr>
                <w:rFonts w:asciiTheme="minorHAnsi" w:hAnsiTheme="minorHAnsi" w:cs="Arial"/>
                <w:color w:val="000000"/>
                <w:sz w:val="20"/>
                <w:szCs w:val="20"/>
              </w:rPr>
            </w:pPr>
            <w:r w:rsidRPr="007E5F89">
              <w:rPr>
                <w:rFonts w:asciiTheme="minorHAnsi" w:hAnsiTheme="minorHAnsi" w:cs="Arial"/>
                <w:color w:val="000000"/>
                <w:sz w:val="20"/>
                <w:szCs w:val="20"/>
              </w:rPr>
              <w:t xml:space="preserve">Contribuir a la certeza </w:t>
            </w:r>
            <w:r w:rsidR="00EC0707" w:rsidRPr="007E5F89">
              <w:rPr>
                <w:rFonts w:asciiTheme="minorHAnsi" w:hAnsiTheme="minorHAnsi" w:cs="Arial"/>
                <w:color w:val="000000"/>
                <w:sz w:val="20"/>
                <w:szCs w:val="20"/>
              </w:rPr>
              <w:t>jurídica</w:t>
            </w:r>
            <w:r w:rsidRPr="007E5F89">
              <w:rPr>
                <w:rFonts w:asciiTheme="minorHAnsi" w:hAnsiTheme="minorHAnsi" w:cs="Arial"/>
                <w:color w:val="000000"/>
                <w:sz w:val="20"/>
                <w:szCs w:val="20"/>
              </w:rPr>
              <w:t xml:space="preserve"> de los actos realizados por el Ayuntamiento mediante la adecuada aplicación de la normatividad.</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14:paraId="66BFA3A2" w14:textId="77777777" w:rsidR="007E5F89" w:rsidRPr="007E5F89" w:rsidRDefault="007E5F89" w:rsidP="007E5F89">
            <w:pPr>
              <w:jc w:val="right"/>
              <w:rPr>
                <w:rFonts w:asciiTheme="minorHAnsi" w:hAnsiTheme="minorHAnsi" w:cs="Arial"/>
                <w:color w:val="000000"/>
                <w:sz w:val="20"/>
                <w:szCs w:val="20"/>
              </w:rPr>
            </w:pPr>
            <w:r w:rsidRPr="007E5F89">
              <w:rPr>
                <w:rFonts w:asciiTheme="minorHAnsi" w:hAnsiTheme="minorHAnsi" w:cs="Arial"/>
                <w:color w:val="000000"/>
                <w:sz w:val="20"/>
                <w:szCs w:val="20"/>
              </w:rPr>
              <w:t>500,000.00</w:t>
            </w:r>
          </w:p>
        </w:tc>
      </w:tr>
      <w:tr w:rsidR="00EC0707" w:rsidRPr="007E5F89" w14:paraId="34788BBF" w14:textId="77777777" w:rsidTr="00EC0707">
        <w:trPr>
          <w:trHeight w:val="53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1C1557D" w14:textId="77777777" w:rsidR="007E5F89" w:rsidRPr="007E5F89" w:rsidRDefault="007E5F89" w:rsidP="007E5F89">
            <w:pPr>
              <w:jc w:val="center"/>
              <w:rPr>
                <w:rFonts w:asciiTheme="minorHAnsi" w:hAnsiTheme="minorHAnsi" w:cs="Arial"/>
                <w:color w:val="000000"/>
                <w:sz w:val="20"/>
                <w:szCs w:val="20"/>
              </w:rPr>
            </w:pPr>
            <w:r w:rsidRPr="007E5F89">
              <w:rPr>
                <w:rFonts w:asciiTheme="minorHAnsi" w:hAnsiTheme="minorHAnsi" w:cs="Arial"/>
                <w:color w:val="000000"/>
                <w:sz w:val="20"/>
                <w:szCs w:val="20"/>
              </w:rPr>
              <w:t>7</w:t>
            </w:r>
          </w:p>
        </w:tc>
        <w:tc>
          <w:tcPr>
            <w:tcW w:w="3253" w:type="dxa"/>
            <w:tcBorders>
              <w:top w:val="nil"/>
              <w:left w:val="nil"/>
              <w:bottom w:val="single" w:sz="4" w:space="0" w:color="auto"/>
              <w:right w:val="single" w:sz="4" w:space="0" w:color="auto"/>
            </w:tcBorders>
            <w:shd w:val="clear" w:color="auto" w:fill="auto"/>
            <w:noWrap/>
            <w:vAlign w:val="center"/>
            <w:hideMark/>
          </w:tcPr>
          <w:p w14:paraId="30F962EB" w14:textId="77777777" w:rsidR="007E5F89" w:rsidRPr="007E5F89" w:rsidRDefault="007E5F89" w:rsidP="007E5F89">
            <w:pPr>
              <w:rPr>
                <w:rFonts w:asciiTheme="minorHAnsi" w:hAnsiTheme="minorHAnsi" w:cs="Arial"/>
                <w:color w:val="000000"/>
                <w:sz w:val="20"/>
                <w:szCs w:val="20"/>
              </w:rPr>
            </w:pPr>
            <w:r w:rsidRPr="007E5F89">
              <w:rPr>
                <w:rFonts w:asciiTheme="minorHAnsi" w:hAnsiTheme="minorHAnsi" w:cs="Arial"/>
                <w:color w:val="000000"/>
                <w:sz w:val="20"/>
                <w:szCs w:val="20"/>
              </w:rPr>
              <w:t>Regidores</w:t>
            </w:r>
          </w:p>
        </w:tc>
        <w:tc>
          <w:tcPr>
            <w:tcW w:w="2268" w:type="dxa"/>
            <w:tcBorders>
              <w:top w:val="nil"/>
              <w:left w:val="nil"/>
              <w:bottom w:val="single" w:sz="4" w:space="0" w:color="auto"/>
              <w:right w:val="single" w:sz="4" w:space="0" w:color="auto"/>
            </w:tcBorders>
            <w:shd w:val="clear" w:color="auto" w:fill="auto"/>
            <w:vAlign w:val="center"/>
            <w:hideMark/>
          </w:tcPr>
          <w:p w14:paraId="6A54A849" w14:textId="1EBC63AA" w:rsidR="007E5F89" w:rsidRPr="007E5F89" w:rsidRDefault="007E5F89" w:rsidP="007E5F89">
            <w:pPr>
              <w:rPr>
                <w:rFonts w:asciiTheme="minorHAnsi" w:hAnsiTheme="minorHAnsi" w:cs="Arial"/>
                <w:color w:val="000000"/>
                <w:sz w:val="20"/>
                <w:szCs w:val="20"/>
              </w:rPr>
            </w:pPr>
            <w:r w:rsidRPr="007E5F89">
              <w:rPr>
                <w:rFonts w:asciiTheme="minorHAnsi" w:hAnsiTheme="minorHAnsi" w:cs="Arial"/>
                <w:color w:val="000000"/>
                <w:sz w:val="20"/>
                <w:szCs w:val="20"/>
              </w:rPr>
              <w:t xml:space="preserve">Gestión y </w:t>
            </w:r>
            <w:r w:rsidR="00EC0707" w:rsidRPr="007E5F89">
              <w:rPr>
                <w:rFonts w:asciiTheme="minorHAnsi" w:hAnsiTheme="minorHAnsi" w:cs="Arial"/>
                <w:color w:val="000000"/>
                <w:sz w:val="20"/>
                <w:szCs w:val="20"/>
              </w:rPr>
              <w:t>coordinación</w:t>
            </w:r>
            <w:r w:rsidRPr="007E5F89">
              <w:rPr>
                <w:rFonts w:asciiTheme="minorHAnsi" w:hAnsiTheme="minorHAnsi" w:cs="Arial"/>
                <w:color w:val="000000"/>
                <w:sz w:val="20"/>
                <w:szCs w:val="20"/>
              </w:rPr>
              <w:t xml:space="preserve"> realizada en el área de regidores</w:t>
            </w:r>
          </w:p>
        </w:tc>
        <w:tc>
          <w:tcPr>
            <w:tcW w:w="3373" w:type="dxa"/>
            <w:tcBorders>
              <w:top w:val="nil"/>
              <w:left w:val="nil"/>
              <w:bottom w:val="single" w:sz="4" w:space="0" w:color="auto"/>
              <w:right w:val="single" w:sz="4" w:space="0" w:color="auto"/>
            </w:tcBorders>
            <w:shd w:val="clear" w:color="auto" w:fill="auto"/>
            <w:vAlign w:val="center"/>
            <w:hideMark/>
          </w:tcPr>
          <w:p w14:paraId="4CC8ED55" w14:textId="77777777" w:rsidR="007E5F89" w:rsidRPr="007E5F89" w:rsidRDefault="007E5F89" w:rsidP="007E5F89">
            <w:pPr>
              <w:rPr>
                <w:rFonts w:asciiTheme="minorHAnsi" w:hAnsiTheme="minorHAnsi" w:cs="Arial"/>
                <w:color w:val="000000"/>
                <w:sz w:val="20"/>
                <w:szCs w:val="20"/>
              </w:rPr>
            </w:pPr>
            <w:r w:rsidRPr="007E5F89">
              <w:rPr>
                <w:rFonts w:asciiTheme="minorHAnsi" w:hAnsiTheme="minorHAnsi" w:cs="Arial"/>
                <w:color w:val="000000"/>
                <w:sz w:val="20"/>
                <w:szCs w:val="20"/>
              </w:rPr>
              <w:t>Contribuir a una gestión oportuna mediante las actividades de las diversas comisiones de Cabildo.</w:t>
            </w:r>
          </w:p>
        </w:tc>
        <w:tc>
          <w:tcPr>
            <w:tcW w:w="0" w:type="auto"/>
            <w:tcBorders>
              <w:top w:val="nil"/>
              <w:left w:val="nil"/>
              <w:bottom w:val="single" w:sz="4" w:space="0" w:color="auto"/>
              <w:right w:val="single" w:sz="8" w:space="0" w:color="auto"/>
            </w:tcBorders>
            <w:shd w:val="clear" w:color="auto" w:fill="auto"/>
            <w:noWrap/>
            <w:vAlign w:val="center"/>
            <w:hideMark/>
          </w:tcPr>
          <w:p w14:paraId="5345B689" w14:textId="77777777" w:rsidR="007E5F89" w:rsidRPr="007E5F89" w:rsidRDefault="007E5F89" w:rsidP="007E5F89">
            <w:pPr>
              <w:jc w:val="right"/>
              <w:rPr>
                <w:rFonts w:asciiTheme="minorHAnsi" w:hAnsiTheme="minorHAnsi" w:cs="Arial"/>
                <w:color w:val="000000"/>
                <w:sz w:val="20"/>
                <w:szCs w:val="20"/>
              </w:rPr>
            </w:pPr>
            <w:r w:rsidRPr="007E5F89">
              <w:rPr>
                <w:rFonts w:asciiTheme="minorHAnsi" w:hAnsiTheme="minorHAnsi" w:cs="Arial"/>
                <w:color w:val="000000"/>
                <w:sz w:val="20"/>
                <w:szCs w:val="20"/>
              </w:rPr>
              <w:t>528,000.00</w:t>
            </w:r>
          </w:p>
        </w:tc>
      </w:tr>
      <w:tr w:rsidR="00EC0707" w:rsidRPr="007E5F89" w14:paraId="3273D781" w14:textId="77777777" w:rsidTr="00EC0707">
        <w:trPr>
          <w:trHeight w:val="269"/>
        </w:trPr>
        <w:tc>
          <w:tcPr>
            <w:tcW w:w="0" w:type="auto"/>
            <w:vMerge w:val="restart"/>
            <w:tcBorders>
              <w:top w:val="nil"/>
              <w:left w:val="single" w:sz="8" w:space="0" w:color="auto"/>
              <w:bottom w:val="single" w:sz="4" w:space="0" w:color="auto"/>
              <w:right w:val="single" w:sz="4" w:space="0" w:color="auto"/>
            </w:tcBorders>
            <w:shd w:val="clear" w:color="auto" w:fill="auto"/>
            <w:noWrap/>
            <w:vAlign w:val="center"/>
            <w:hideMark/>
          </w:tcPr>
          <w:p w14:paraId="0F960065" w14:textId="77777777" w:rsidR="007E5F89" w:rsidRPr="007E5F89" w:rsidRDefault="007E5F89" w:rsidP="007E5F89">
            <w:pPr>
              <w:jc w:val="center"/>
              <w:rPr>
                <w:rFonts w:asciiTheme="minorHAnsi" w:hAnsiTheme="minorHAnsi" w:cs="Arial"/>
                <w:color w:val="000000"/>
                <w:sz w:val="20"/>
                <w:szCs w:val="20"/>
              </w:rPr>
            </w:pPr>
            <w:r w:rsidRPr="007E5F89">
              <w:rPr>
                <w:rFonts w:asciiTheme="minorHAnsi" w:hAnsiTheme="minorHAnsi" w:cs="Arial"/>
                <w:color w:val="000000"/>
                <w:sz w:val="20"/>
                <w:szCs w:val="20"/>
              </w:rPr>
              <w:t>8</w:t>
            </w:r>
          </w:p>
        </w:tc>
        <w:tc>
          <w:tcPr>
            <w:tcW w:w="325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899ECA6" w14:textId="77777777" w:rsidR="007E5F89" w:rsidRPr="007E5F89" w:rsidRDefault="007E5F89" w:rsidP="007E5F89">
            <w:pPr>
              <w:rPr>
                <w:rFonts w:asciiTheme="minorHAnsi" w:hAnsiTheme="minorHAnsi" w:cs="Arial"/>
                <w:color w:val="000000"/>
                <w:sz w:val="20"/>
                <w:szCs w:val="20"/>
              </w:rPr>
            </w:pPr>
            <w:r w:rsidRPr="007E5F89">
              <w:rPr>
                <w:rFonts w:asciiTheme="minorHAnsi" w:hAnsiTheme="minorHAnsi" w:cs="Arial"/>
                <w:color w:val="000000"/>
                <w:sz w:val="20"/>
                <w:szCs w:val="20"/>
              </w:rPr>
              <w:t xml:space="preserve">Secretaría del Ayuntamiento </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14185A80" w14:textId="77777777" w:rsidR="007E5F89" w:rsidRPr="007E5F89" w:rsidRDefault="007E5F89" w:rsidP="007E5F89">
            <w:pPr>
              <w:rPr>
                <w:rFonts w:asciiTheme="minorHAnsi" w:hAnsiTheme="minorHAnsi" w:cs="Arial"/>
                <w:color w:val="000000"/>
                <w:sz w:val="20"/>
                <w:szCs w:val="20"/>
              </w:rPr>
            </w:pPr>
            <w:r w:rsidRPr="007E5F89">
              <w:rPr>
                <w:rFonts w:asciiTheme="minorHAnsi" w:hAnsiTheme="minorHAnsi" w:cs="Arial"/>
                <w:color w:val="000000"/>
                <w:sz w:val="20"/>
                <w:szCs w:val="20"/>
              </w:rPr>
              <w:t>Atención a la demanda ciudadana y asuntos internos.</w:t>
            </w:r>
          </w:p>
        </w:tc>
        <w:tc>
          <w:tcPr>
            <w:tcW w:w="3373" w:type="dxa"/>
            <w:vMerge w:val="restart"/>
            <w:tcBorders>
              <w:top w:val="nil"/>
              <w:left w:val="single" w:sz="4" w:space="0" w:color="auto"/>
              <w:bottom w:val="single" w:sz="4" w:space="0" w:color="auto"/>
              <w:right w:val="single" w:sz="4" w:space="0" w:color="auto"/>
            </w:tcBorders>
            <w:shd w:val="clear" w:color="auto" w:fill="auto"/>
            <w:vAlign w:val="center"/>
            <w:hideMark/>
          </w:tcPr>
          <w:p w14:paraId="05548AD7" w14:textId="77777777" w:rsidR="007E5F89" w:rsidRPr="007E5F89" w:rsidRDefault="007E5F89" w:rsidP="007E5F89">
            <w:pPr>
              <w:jc w:val="center"/>
              <w:rPr>
                <w:rFonts w:asciiTheme="minorHAnsi" w:hAnsiTheme="minorHAnsi" w:cs="Arial"/>
                <w:color w:val="000000"/>
                <w:sz w:val="20"/>
                <w:szCs w:val="20"/>
              </w:rPr>
            </w:pPr>
            <w:r w:rsidRPr="007E5F89">
              <w:rPr>
                <w:rFonts w:asciiTheme="minorHAnsi" w:hAnsiTheme="minorHAnsi" w:cs="Arial"/>
                <w:color w:val="000000"/>
                <w:sz w:val="20"/>
                <w:szCs w:val="20"/>
              </w:rPr>
              <w:t>Atender a la ciudadanía mediante el buen funcionamiento del Cabildo y el Ayuntamiento.</w:t>
            </w:r>
          </w:p>
        </w:tc>
        <w:tc>
          <w:tcPr>
            <w:tcW w:w="0" w:type="auto"/>
            <w:vMerge w:val="restart"/>
            <w:tcBorders>
              <w:top w:val="nil"/>
              <w:left w:val="single" w:sz="4" w:space="0" w:color="auto"/>
              <w:bottom w:val="single" w:sz="4" w:space="0" w:color="auto"/>
              <w:right w:val="single" w:sz="8" w:space="0" w:color="auto"/>
            </w:tcBorders>
            <w:shd w:val="clear" w:color="auto" w:fill="auto"/>
            <w:noWrap/>
            <w:vAlign w:val="center"/>
            <w:hideMark/>
          </w:tcPr>
          <w:p w14:paraId="175EFF46" w14:textId="77777777" w:rsidR="007E5F89" w:rsidRPr="007E5F89" w:rsidRDefault="007E5F89" w:rsidP="007E5F89">
            <w:pPr>
              <w:jc w:val="right"/>
              <w:rPr>
                <w:rFonts w:asciiTheme="minorHAnsi" w:hAnsiTheme="minorHAnsi" w:cs="Arial"/>
                <w:color w:val="000000"/>
                <w:sz w:val="20"/>
                <w:szCs w:val="20"/>
              </w:rPr>
            </w:pPr>
            <w:r w:rsidRPr="007E5F89">
              <w:rPr>
                <w:rFonts w:asciiTheme="minorHAnsi" w:hAnsiTheme="minorHAnsi" w:cs="Arial"/>
                <w:color w:val="000000"/>
                <w:sz w:val="20"/>
                <w:szCs w:val="20"/>
              </w:rPr>
              <w:t>1,837,100.00</w:t>
            </w:r>
          </w:p>
        </w:tc>
      </w:tr>
      <w:tr w:rsidR="00EC0707" w:rsidRPr="007E5F89" w14:paraId="40BE2130" w14:textId="77777777" w:rsidTr="00EC0707">
        <w:trPr>
          <w:trHeight w:val="458"/>
        </w:trPr>
        <w:tc>
          <w:tcPr>
            <w:tcW w:w="0" w:type="auto"/>
            <w:vMerge/>
            <w:tcBorders>
              <w:top w:val="nil"/>
              <w:left w:val="single" w:sz="8" w:space="0" w:color="auto"/>
              <w:bottom w:val="single" w:sz="4" w:space="0" w:color="auto"/>
              <w:right w:val="single" w:sz="4" w:space="0" w:color="auto"/>
            </w:tcBorders>
            <w:vAlign w:val="center"/>
            <w:hideMark/>
          </w:tcPr>
          <w:p w14:paraId="211F36BF" w14:textId="77777777" w:rsidR="007E5F89" w:rsidRPr="007E5F89" w:rsidRDefault="007E5F89" w:rsidP="007E5F89">
            <w:pPr>
              <w:rPr>
                <w:rFonts w:asciiTheme="minorHAnsi" w:hAnsiTheme="minorHAnsi" w:cs="Arial"/>
                <w:color w:val="000000"/>
                <w:sz w:val="20"/>
                <w:szCs w:val="20"/>
              </w:rPr>
            </w:pPr>
          </w:p>
        </w:tc>
        <w:tc>
          <w:tcPr>
            <w:tcW w:w="3253" w:type="dxa"/>
            <w:vMerge/>
            <w:tcBorders>
              <w:top w:val="nil"/>
              <w:left w:val="single" w:sz="4" w:space="0" w:color="auto"/>
              <w:bottom w:val="single" w:sz="4" w:space="0" w:color="auto"/>
              <w:right w:val="single" w:sz="4" w:space="0" w:color="auto"/>
            </w:tcBorders>
            <w:vAlign w:val="center"/>
            <w:hideMark/>
          </w:tcPr>
          <w:p w14:paraId="458410C8" w14:textId="77777777" w:rsidR="007E5F89" w:rsidRPr="007E5F89" w:rsidRDefault="007E5F89" w:rsidP="007E5F89">
            <w:pPr>
              <w:rPr>
                <w:rFonts w:asciiTheme="minorHAnsi" w:hAnsiTheme="minorHAnsi" w:cs="Arial"/>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14:paraId="7684A8DC" w14:textId="77777777" w:rsidR="007E5F89" w:rsidRPr="007E5F89" w:rsidRDefault="007E5F89" w:rsidP="007E5F89">
            <w:pPr>
              <w:rPr>
                <w:rFonts w:asciiTheme="minorHAnsi" w:hAnsiTheme="minorHAnsi" w:cs="Arial"/>
                <w:color w:val="000000"/>
                <w:sz w:val="20"/>
                <w:szCs w:val="20"/>
              </w:rPr>
            </w:pPr>
          </w:p>
        </w:tc>
        <w:tc>
          <w:tcPr>
            <w:tcW w:w="3373" w:type="dxa"/>
            <w:vMerge/>
            <w:tcBorders>
              <w:top w:val="nil"/>
              <w:left w:val="single" w:sz="4" w:space="0" w:color="auto"/>
              <w:bottom w:val="single" w:sz="4" w:space="0" w:color="auto"/>
              <w:right w:val="single" w:sz="4" w:space="0" w:color="auto"/>
            </w:tcBorders>
            <w:vAlign w:val="center"/>
            <w:hideMark/>
          </w:tcPr>
          <w:p w14:paraId="5A4F08D1" w14:textId="77777777" w:rsidR="007E5F89" w:rsidRPr="007E5F89" w:rsidRDefault="007E5F89" w:rsidP="007E5F89">
            <w:pPr>
              <w:rPr>
                <w:rFonts w:asciiTheme="minorHAnsi" w:hAnsiTheme="minorHAnsi" w:cs="Arial"/>
                <w:color w:val="000000"/>
                <w:sz w:val="20"/>
                <w:szCs w:val="20"/>
              </w:rPr>
            </w:pPr>
          </w:p>
        </w:tc>
        <w:tc>
          <w:tcPr>
            <w:tcW w:w="0" w:type="auto"/>
            <w:vMerge/>
            <w:tcBorders>
              <w:top w:val="nil"/>
              <w:left w:val="single" w:sz="4" w:space="0" w:color="auto"/>
              <w:bottom w:val="single" w:sz="4" w:space="0" w:color="auto"/>
              <w:right w:val="single" w:sz="8" w:space="0" w:color="auto"/>
            </w:tcBorders>
            <w:vAlign w:val="center"/>
            <w:hideMark/>
          </w:tcPr>
          <w:p w14:paraId="25120E5F" w14:textId="77777777" w:rsidR="007E5F89" w:rsidRPr="007E5F89" w:rsidRDefault="007E5F89" w:rsidP="007E5F89">
            <w:pPr>
              <w:rPr>
                <w:rFonts w:asciiTheme="minorHAnsi" w:hAnsiTheme="minorHAnsi" w:cs="Arial"/>
                <w:color w:val="000000"/>
                <w:sz w:val="20"/>
                <w:szCs w:val="20"/>
              </w:rPr>
            </w:pPr>
          </w:p>
        </w:tc>
      </w:tr>
      <w:tr w:rsidR="00EC0707" w:rsidRPr="007E5F89" w14:paraId="221CA606" w14:textId="77777777" w:rsidTr="00EC0707">
        <w:trPr>
          <w:trHeight w:val="458"/>
        </w:trPr>
        <w:tc>
          <w:tcPr>
            <w:tcW w:w="0" w:type="auto"/>
            <w:vMerge/>
            <w:tcBorders>
              <w:top w:val="nil"/>
              <w:left w:val="single" w:sz="8" w:space="0" w:color="auto"/>
              <w:bottom w:val="single" w:sz="4" w:space="0" w:color="auto"/>
              <w:right w:val="single" w:sz="4" w:space="0" w:color="auto"/>
            </w:tcBorders>
            <w:vAlign w:val="center"/>
            <w:hideMark/>
          </w:tcPr>
          <w:p w14:paraId="590BFDA3" w14:textId="77777777" w:rsidR="007E5F89" w:rsidRPr="007E5F89" w:rsidRDefault="007E5F89" w:rsidP="007E5F89">
            <w:pPr>
              <w:rPr>
                <w:rFonts w:asciiTheme="minorHAnsi" w:hAnsiTheme="minorHAnsi" w:cs="Arial"/>
                <w:color w:val="000000"/>
                <w:sz w:val="20"/>
                <w:szCs w:val="20"/>
              </w:rPr>
            </w:pPr>
          </w:p>
        </w:tc>
        <w:tc>
          <w:tcPr>
            <w:tcW w:w="3253" w:type="dxa"/>
            <w:vMerge/>
            <w:tcBorders>
              <w:top w:val="nil"/>
              <w:left w:val="single" w:sz="4" w:space="0" w:color="auto"/>
              <w:bottom w:val="single" w:sz="4" w:space="0" w:color="auto"/>
              <w:right w:val="single" w:sz="4" w:space="0" w:color="auto"/>
            </w:tcBorders>
            <w:vAlign w:val="center"/>
            <w:hideMark/>
          </w:tcPr>
          <w:p w14:paraId="3C0E2FD4" w14:textId="77777777" w:rsidR="007E5F89" w:rsidRPr="007E5F89" w:rsidRDefault="007E5F89" w:rsidP="007E5F89">
            <w:pPr>
              <w:rPr>
                <w:rFonts w:asciiTheme="minorHAnsi" w:hAnsiTheme="minorHAnsi" w:cs="Arial"/>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14:paraId="074DBB26" w14:textId="77777777" w:rsidR="007E5F89" w:rsidRPr="007E5F89" w:rsidRDefault="007E5F89" w:rsidP="007E5F89">
            <w:pPr>
              <w:rPr>
                <w:rFonts w:asciiTheme="minorHAnsi" w:hAnsiTheme="minorHAnsi" w:cs="Arial"/>
                <w:color w:val="000000"/>
                <w:sz w:val="20"/>
                <w:szCs w:val="20"/>
              </w:rPr>
            </w:pPr>
          </w:p>
        </w:tc>
        <w:tc>
          <w:tcPr>
            <w:tcW w:w="3373" w:type="dxa"/>
            <w:vMerge/>
            <w:tcBorders>
              <w:top w:val="nil"/>
              <w:left w:val="single" w:sz="4" w:space="0" w:color="auto"/>
              <w:bottom w:val="single" w:sz="4" w:space="0" w:color="auto"/>
              <w:right w:val="single" w:sz="4" w:space="0" w:color="auto"/>
            </w:tcBorders>
            <w:vAlign w:val="center"/>
            <w:hideMark/>
          </w:tcPr>
          <w:p w14:paraId="4C116032" w14:textId="77777777" w:rsidR="007E5F89" w:rsidRPr="007E5F89" w:rsidRDefault="007E5F89" w:rsidP="007E5F89">
            <w:pPr>
              <w:rPr>
                <w:rFonts w:asciiTheme="minorHAnsi" w:hAnsiTheme="minorHAnsi" w:cs="Arial"/>
                <w:color w:val="000000"/>
                <w:sz w:val="20"/>
                <w:szCs w:val="20"/>
              </w:rPr>
            </w:pPr>
          </w:p>
        </w:tc>
        <w:tc>
          <w:tcPr>
            <w:tcW w:w="0" w:type="auto"/>
            <w:vMerge/>
            <w:tcBorders>
              <w:top w:val="nil"/>
              <w:left w:val="single" w:sz="4" w:space="0" w:color="auto"/>
              <w:bottom w:val="single" w:sz="4" w:space="0" w:color="auto"/>
              <w:right w:val="single" w:sz="8" w:space="0" w:color="auto"/>
            </w:tcBorders>
            <w:vAlign w:val="center"/>
            <w:hideMark/>
          </w:tcPr>
          <w:p w14:paraId="51A42B44" w14:textId="77777777" w:rsidR="007E5F89" w:rsidRPr="007E5F89" w:rsidRDefault="007E5F89" w:rsidP="007E5F89">
            <w:pPr>
              <w:rPr>
                <w:rFonts w:asciiTheme="minorHAnsi" w:hAnsiTheme="minorHAnsi" w:cs="Arial"/>
                <w:color w:val="000000"/>
                <w:sz w:val="20"/>
                <w:szCs w:val="20"/>
              </w:rPr>
            </w:pPr>
          </w:p>
        </w:tc>
      </w:tr>
      <w:tr w:rsidR="00EC0707" w:rsidRPr="007E5F89" w14:paraId="0AC83F90" w14:textId="77777777" w:rsidTr="0085068D">
        <w:trPr>
          <w:trHeight w:val="458"/>
        </w:trPr>
        <w:tc>
          <w:tcPr>
            <w:tcW w:w="0" w:type="auto"/>
            <w:vMerge/>
            <w:tcBorders>
              <w:top w:val="nil"/>
              <w:left w:val="single" w:sz="8" w:space="0" w:color="auto"/>
              <w:bottom w:val="single" w:sz="4" w:space="0" w:color="auto"/>
              <w:right w:val="single" w:sz="4" w:space="0" w:color="auto"/>
            </w:tcBorders>
            <w:vAlign w:val="center"/>
            <w:hideMark/>
          </w:tcPr>
          <w:p w14:paraId="4019F13F" w14:textId="77777777" w:rsidR="007E5F89" w:rsidRPr="007E5F89" w:rsidRDefault="007E5F89" w:rsidP="007E5F89">
            <w:pPr>
              <w:rPr>
                <w:rFonts w:asciiTheme="minorHAnsi" w:hAnsiTheme="minorHAnsi" w:cs="Arial"/>
                <w:color w:val="000000"/>
                <w:sz w:val="20"/>
                <w:szCs w:val="20"/>
              </w:rPr>
            </w:pPr>
          </w:p>
        </w:tc>
        <w:tc>
          <w:tcPr>
            <w:tcW w:w="3253" w:type="dxa"/>
            <w:vMerge/>
            <w:tcBorders>
              <w:top w:val="nil"/>
              <w:left w:val="single" w:sz="4" w:space="0" w:color="auto"/>
              <w:bottom w:val="single" w:sz="4" w:space="0" w:color="auto"/>
              <w:right w:val="single" w:sz="4" w:space="0" w:color="auto"/>
            </w:tcBorders>
            <w:vAlign w:val="center"/>
            <w:hideMark/>
          </w:tcPr>
          <w:p w14:paraId="3E48D926" w14:textId="77777777" w:rsidR="007E5F89" w:rsidRPr="007E5F89" w:rsidRDefault="007E5F89" w:rsidP="007E5F89">
            <w:pPr>
              <w:rPr>
                <w:rFonts w:asciiTheme="minorHAnsi" w:hAnsiTheme="minorHAnsi" w:cs="Arial"/>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14:paraId="0BBF69CA" w14:textId="77777777" w:rsidR="007E5F89" w:rsidRPr="007E5F89" w:rsidRDefault="007E5F89" w:rsidP="007E5F89">
            <w:pPr>
              <w:rPr>
                <w:rFonts w:asciiTheme="minorHAnsi" w:hAnsiTheme="minorHAnsi" w:cs="Arial"/>
                <w:color w:val="000000"/>
                <w:sz w:val="20"/>
                <w:szCs w:val="20"/>
              </w:rPr>
            </w:pPr>
          </w:p>
        </w:tc>
        <w:tc>
          <w:tcPr>
            <w:tcW w:w="3373" w:type="dxa"/>
            <w:vMerge/>
            <w:tcBorders>
              <w:top w:val="nil"/>
              <w:left w:val="single" w:sz="4" w:space="0" w:color="auto"/>
              <w:bottom w:val="single" w:sz="4" w:space="0" w:color="auto"/>
              <w:right w:val="single" w:sz="4" w:space="0" w:color="auto"/>
            </w:tcBorders>
            <w:vAlign w:val="center"/>
            <w:hideMark/>
          </w:tcPr>
          <w:p w14:paraId="494A1BD6" w14:textId="77777777" w:rsidR="007E5F89" w:rsidRPr="007E5F89" w:rsidRDefault="007E5F89" w:rsidP="007E5F89">
            <w:pPr>
              <w:rPr>
                <w:rFonts w:asciiTheme="minorHAnsi" w:hAnsiTheme="minorHAnsi" w:cs="Arial"/>
                <w:color w:val="000000"/>
                <w:sz w:val="20"/>
                <w:szCs w:val="20"/>
              </w:rPr>
            </w:pPr>
          </w:p>
        </w:tc>
        <w:tc>
          <w:tcPr>
            <w:tcW w:w="0" w:type="auto"/>
            <w:vMerge/>
            <w:tcBorders>
              <w:top w:val="nil"/>
              <w:left w:val="single" w:sz="4" w:space="0" w:color="auto"/>
              <w:bottom w:val="single" w:sz="4" w:space="0" w:color="auto"/>
              <w:right w:val="single" w:sz="8" w:space="0" w:color="auto"/>
            </w:tcBorders>
            <w:vAlign w:val="center"/>
            <w:hideMark/>
          </w:tcPr>
          <w:p w14:paraId="3B1AB616" w14:textId="77777777" w:rsidR="007E5F89" w:rsidRPr="007E5F89" w:rsidRDefault="007E5F89" w:rsidP="007E5F89">
            <w:pPr>
              <w:rPr>
                <w:rFonts w:asciiTheme="minorHAnsi" w:hAnsiTheme="minorHAnsi" w:cs="Arial"/>
                <w:color w:val="000000"/>
                <w:sz w:val="20"/>
                <w:szCs w:val="20"/>
              </w:rPr>
            </w:pPr>
          </w:p>
        </w:tc>
      </w:tr>
      <w:tr w:rsidR="00EC0707" w:rsidRPr="007E5F89" w14:paraId="0288EF3F" w14:textId="77777777" w:rsidTr="00EC0707">
        <w:trPr>
          <w:trHeight w:val="269"/>
        </w:trPr>
        <w:tc>
          <w:tcPr>
            <w:tcW w:w="0" w:type="auto"/>
            <w:vMerge w:val="restart"/>
            <w:tcBorders>
              <w:top w:val="nil"/>
              <w:left w:val="single" w:sz="8" w:space="0" w:color="auto"/>
              <w:bottom w:val="single" w:sz="4" w:space="0" w:color="auto"/>
              <w:right w:val="single" w:sz="4" w:space="0" w:color="auto"/>
            </w:tcBorders>
            <w:shd w:val="clear" w:color="auto" w:fill="auto"/>
            <w:noWrap/>
            <w:vAlign w:val="center"/>
            <w:hideMark/>
          </w:tcPr>
          <w:p w14:paraId="3F3B3B6C" w14:textId="77777777" w:rsidR="007E5F89" w:rsidRPr="007E5F89" w:rsidRDefault="007E5F89" w:rsidP="007E5F89">
            <w:pPr>
              <w:jc w:val="center"/>
              <w:rPr>
                <w:rFonts w:asciiTheme="minorHAnsi" w:hAnsiTheme="minorHAnsi" w:cs="Arial"/>
                <w:color w:val="000000"/>
                <w:sz w:val="20"/>
                <w:szCs w:val="20"/>
              </w:rPr>
            </w:pPr>
            <w:r w:rsidRPr="007E5F89">
              <w:rPr>
                <w:rFonts w:asciiTheme="minorHAnsi" w:hAnsiTheme="minorHAnsi" w:cs="Arial"/>
                <w:color w:val="000000"/>
                <w:sz w:val="20"/>
                <w:szCs w:val="20"/>
              </w:rPr>
              <w:t>9</w:t>
            </w:r>
          </w:p>
        </w:tc>
        <w:tc>
          <w:tcPr>
            <w:tcW w:w="325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637C58" w14:textId="5F94C6FF" w:rsidR="007E5F89" w:rsidRPr="007E5F89" w:rsidRDefault="00EC0707" w:rsidP="007E5F89">
            <w:pPr>
              <w:rPr>
                <w:rFonts w:asciiTheme="minorHAnsi" w:hAnsiTheme="minorHAnsi" w:cs="Arial"/>
                <w:color w:val="000000"/>
                <w:sz w:val="20"/>
                <w:szCs w:val="20"/>
              </w:rPr>
            </w:pPr>
            <w:r w:rsidRPr="007E5F89">
              <w:rPr>
                <w:rFonts w:asciiTheme="minorHAnsi" w:hAnsiTheme="minorHAnsi" w:cs="Arial"/>
                <w:color w:val="000000"/>
                <w:sz w:val="20"/>
                <w:szCs w:val="20"/>
              </w:rPr>
              <w:t>Tesorería</w:t>
            </w:r>
            <w:r w:rsidR="007E5F89" w:rsidRPr="007E5F89">
              <w:rPr>
                <w:rFonts w:asciiTheme="minorHAnsi" w:hAnsiTheme="minorHAnsi" w:cs="Arial"/>
                <w:color w:val="000000"/>
                <w:sz w:val="20"/>
                <w:szCs w:val="20"/>
              </w:rPr>
              <w:t xml:space="preserve"> Municipal</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29A61B34" w14:textId="31872C43" w:rsidR="007E5F89" w:rsidRPr="007E5F89" w:rsidRDefault="00EC0707" w:rsidP="007E5F89">
            <w:pPr>
              <w:rPr>
                <w:rFonts w:asciiTheme="minorHAnsi" w:hAnsiTheme="minorHAnsi" w:cs="Arial"/>
                <w:color w:val="000000"/>
                <w:sz w:val="20"/>
                <w:szCs w:val="20"/>
              </w:rPr>
            </w:pPr>
            <w:r w:rsidRPr="007E5F89">
              <w:rPr>
                <w:rFonts w:asciiTheme="minorHAnsi" w:hAnsiTheme="minorHAnsi" w:cs="Arial"/>
                <w:color w:val="000000"/>
                <w:sz w:val="20"/>
                <w:szCs w:val="20"/>
              </w:rPr>
              <w:t>Administración</w:t>
            </w:r>
            <w:r w:rsidR="007E5F89" w:rsidRPr="007E5F89">
              <w:rPr>
                <w:rFonts w:asciiTheme="minorHAnsi" w:hAnsiTheme="minorHAnsi" w:cs="Arial"/>
                <w:color w:val="000000"/>
                <w:sz w:val="20"/>
                <w:szCs w:val="20"/>
              </w:rPr>
              <w:t xml:space="preserve"> y Finanzas del Ayuntamiento.</w:t>
            </w:r>
          </w:p>
        </w:tc>
        <w:tc>
          <w:tcPr>
            <w:tcW w:w="3373" w:type="dxa"/>
            <w:vMerge w:val="restart"/>
            <w:tcBorders>
              <w:top w:val="nil"/>
              <w:left w:val="single" w:sz="4" w:space="0" w:color="auto"/>
              <w:bottom w:val="single" w:sz="4" w:space="0" w:color="auto"/>
              <w:right w:val="single" w:sz="4" w:space="0" w:color="auto"/>
            </w:tcBorders>
            <w:shd w:val="clear" w:color="auto" w:fill="auto"/>
            <w:vAlign w:val="center"/>
            <w:hideMark/>
          </w:tcPr>
          <w:p w14:paraId="646E6E8F" w14:textId="5AF6D517" w:rsidR="007E5F89" w:rsidRPr="007E5F89" w:rsidRDefault="007E5F89" w:rsidP="007E5F89">
            <w:pPr>
              <w:jc w:val="center"/>
              <w:rPr>
                <w:rFonts w:asciiTheme="minorHAnsi" w:hAnsiTheme="minorHAnsi" w:cs="Arial"/>
                <w:color w:val="000000"/>
                <w:sz w:val="20"/>
                <w:szCs w:val="20"/>
              </w:rPr>
            </w:pPr>
            <w:r w:rsidRPr="007E5F89">
              <w:rPr>
                <w:rFonts w:asciiTheme="minorHAnsi" w:hAnsiTheme="minorHAnsi" w:cs="Arial"/>
                <w:color w:val="000000"/>
                <w:sz w:val="20"/>
                <w:szCs w:val="20"/>
              </w:rPr>
              <w:t xml:space="preserve">Contribuir a generar un Gobierno Honesto y al Servicio de la gente mediante una administración eficaz y eficiente de las finanzas </w:t>
            </w:r>
            <w:r w:rsidR="00EC0707" w:rsidRPr="007E5F89">
              <w:rPr>
                <w:rFonts w:asciiTheme="minorHAnsi" w:hAnsiTheme="minorHAnsi" w:cs="Arial"/>
                <w:color w:val="000000"/>
                <w:sz w:val="20"/>
                <w:szCs w:val="20"/>
              </w:rPr>
              <w:t>públicas</w:t>
            </w:r>
            <w:r w:rsidRPr="007E5F89">
              <w:rPr>
                <w:rFonts w:asciiTheme="minorHAnsi" w:hAnsiTheme="minorHAnsi" w:cs="Arial"/>
                <w:color w:val="000000"/>
                <w:sz w:val="20"/>
                <w:szCs w:val="20"/>
              </w:rPr>
              <w:t xml:space="preserve"> Municipales.</w:t>
            </w:r>
          </w:p>
        </w:tc>
        <w:tc>
          <w:tcPr>
            <w:tcW w:w="0" w:type="auto"/>
            <w:vMerge w:val="restart"/>
            <w:tcBorders>
              <w:top w:val="nil"/>
              <w:left w:val="single" w:sz="4" w:space="0" w:color="auto"/>
              <w:bottom w:val="single" w:sz="4" w:space="0" w:color="auto"/>
              <w:right w:val="single" w:sz="8" w:space="0" w:color="auto"/>
            </w:tcBorders>
            <w:shd w:val="clear" w:color="auto" w:fill="auto"/>
            <w:noWrap/>
            <w:vAlign w:val="center"/>
            <w:hideMark/>
          </w:tcPr>
          <w:p w14:paraId="7B944787" w14:textId="77777777" w:rsidR="007E5F89" w:rsidRPr="007E5F89" w:rsidRDefault="007E5F89" w:rsidP="007E5F89">
            <w:pPr>
              <w:jc w:val="right"/>
              <w:rPr>
                <w:rFonts w:asciiTheme="minorHAnsi" w:hAnsiTheme="minorHAnsi" w:cs="Arial"/>
                <w:color w:val="000000"/>
                <w:sz w:val="20"/>
                <w:szCs w:val="20"/>
              </w:rPr>
            </w:pPr>
            <w:r w:rsidRPr="007E5F89">
              <w:rPr>
                <w:rFonts w:asciiTheme="minorHAnsi" w:hAnsiTheme="minorHAnsi" w:cs="Arial"/>
                <w:color w:val="000000"/>
                <w:sz w:val="20"/>
                <w:szCs w:val="20"/>
              </w:rPr>
              <w:t>185,674,202.72</w:t>
            </w:r>
          </w:p>
        </w:tc>
      </w:tr>
      <w:tr w:rsidR="00EC0707" w:rsidRPr="007E5F89" w14:paraId="0DA4933B" w14:textId="77777777" w:rsidTr="00EC0707">
        <w:trPr>
          <w:trHeight w:val="458"/>
        </w:trPr>
        <w:tc>
          <w:tcPr>
            <w:tcW w:w="0" w:type="auto"/>
            <w:vMerge/>
            <w:tcBorders>
              <w:top w:val="nil"/>
              <w:left w:val="single" w:sz="8" w:space="0" w:color="auto"/>
              <w:bottom w:val="single" w:sz="4" w:space="0" w:color="auto"/>
              <w:right w:val="single" w:sz="4" w:space="0" w:color="auto"/>
            </w:tcBorders>
            <w:vAlign w:val="center"/>
            <w:hideMark/>
          </w:tcPr>
          <w:p w14:paraId="5A4EF843" w14:textId="77777777" w:rsidR="007E5F89" w:rsidRPr="007E5F89" w:rsidRDefault="007E5F89" w:rsidP="007E5F89">
            <w:pPr>
              <w:rPr>
                <w:rFonts w:asciiTheme="minorHAnsi" w:hAnsiTheme="minorHAnsi" w:cs="Arial"/>
                <w:color w:val="000000"/>
                <w:sz w:val="20"/>
                <w:szCs w:val="20"/>
              </w:rPr>
            </w:pPr>
          </w:p>
        </w:tc>
        <w:tc>
          <w:tcPr>
            <w:tcW w:w="3253" w:type="dxa"/>
            <w:vMerge/>
            <w:tcBorders>
              <w:top w:val="nil"/>
              <w:left w:val="single" w:sz="4" w:space="0" w:color="auto"/>
              <w:bottom w:val="single" w:sz="4" w:space="0" w:color="auto"/>
              <w:right w:val="single" w:sz="4" w:space="0" w:color="auto"/>
            </w:tcBorders>
            <w:vAlign w:val="center"/>
            <w:hideMark/>
          </w:tcPr>
          <w:p w14:paraId="2296FAE9" w14:textId="77777777" w:rsidR="007E5F89" w:rsidRPr="007E5F89" w:rsidRDefault="007E5F89" w:rsidP="007E5F89">
            <w:pPr>
              <w:rPr>
                <w:rFonts w:asciiTheme="minorHAnsi" w:hAnsiTheme="minorHAnsi" w:cs="Arial"/>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14:paraId="15247B96" w14:textId="77777777" w:rsidR="007E5F89" w:rsidRPr="007E5F89" w:rsidRDefault="007E5F89" w:rsidP="007E5F89">
            <w:pPr>
              <w:rPr>
                <w:rFonts w:asciiTheme="minorHAnsi" w:hAnsiTheme="minorHAnsi" w:cs="Arial"/>
                <w:color w:val="000000"/>
                <w:sz w:val="20"/>
                <w:szCs w:val="20"/>
              </w:rPr>
            </w:pPr>
          </w:p>
        </w:tc>
        <w:tc>
          <w:tcPr>
            <w:tcW w:w="3373" w:type="dxa"/>
            <w:vMerge/>
            <w:tcBorders>
              <w:top w:val="nil"/>
              <w:left w:val="single" w:sz="4" w:space="0" w:color="auto"/>
              <w:bottom w:val="single" w:sz="4" w:space="0" w:color="auto"/>
              <w:right w:val="single" w:sz="4" w:space="0" w:color="auto"/>
            </w:tcBorders>
            <w:vAlign w:val="center"/>
            <w:hideMark/>
          </w:tcPr>
          <w:p w14:paraId="33A5F326" w14:textId="77777777" w:rsidR="007E5F89" w:rsidRPr="007E5F89" w:rsidRDefault="007E5F89" w:rsidP="007E5F89">
            <w:pPr>
              <w:rPr>
                <w:rFonts w:asciiTheme="minorHAnsi" w:hAnsiTheme="minorHAnsi" w:cs="Arial"/>
                <w:color w:val="000000"/>
                <w:sz w:val="20"/>
                <w:szCs w:val="20"/>
              </w:rPr>
            </w:pPr>
          </w:p>
        </w:tc>
        <w:tc>
          <w:tcPr>
            <w:tcW w:w="0" w:type="auto"/>
            <w:vMerge/>
            <w:tcBorders>
              <w:top w:val="nil"/>
              <w:left w:val="single" w:sz="4" w:space="0" w:color="auto"/>
              <w:bottom w:val="single" w:sz="4" w:space="0" w:color="auto"/>
              <w:right w:val="single" w:sz="8" w:space="0" w:color="auto"/>
            </w:tcBorders>
            <w:vAlign w:val="center"/>
            <w:hideMark/>
          </w:tcPr>
          <w:p w14:paraId="006DC17D" w14:textId="77777777" w:rsidR="007E5F89" w:rsidRPr="007E5F89" w:rsidRDefault="007E5F89" w:rsidP="007E5F89">
            <w:pPr>
              <w:rPr>
                <w:rFonts w:asciiTheme="minorHAnsi" w:hAnsiTheme="minorHAnsi" w:cs="Arial"/>
                <w:color w:val="000000"/>
                <w:sz w:val="20"/>
                <w:szCs w:val="20"/>
              </w:rPr>
            </w:pPr>
          </w:p>
        </w:tc>
      </w:tr>
      <w:tr w:rsidR="00EC0707" w:rsidRPr="007E5F89" w14:paraId="1FD14BFF" w14:textId="77777777" w:rsidTr="00EC0707">
        <w:trPr>
          <w:trHeight w:val="458"/>
        </w:trPr>
        <w:tc>
          <w:tcPr>
            <w:tcW w:w="0" w:type="auto"/>
            <w:vMerge/>
            <w:tcBorders>
              <w:top w:val="nil"/>
              <w:left w:val="single" w:sz="8" w:space="0" w:color="auto"/>
              <w:bottom w:val="single" w:sz="4" w:space="0" w:color="auto"/>
              <w:right w:val="single" w:sz="4" w:space="0" w:color="auto"/>
            </w:tcBorders>
            <w:vAlign w:val="center"/>
            <w:hideMark/>
          </w:tcPr>
          <w:p w14:paraId="7DB10876" w14:textId="77777777" w:rsidR="007E5F89" w:rsidRPr="007E5F89" w:rsidRDefault="007E5F89" w:rsidP="007E5F89">
            <w:pPr>
              <w:rPr>
                <w:rFonts w:asciiTheme="minorHAnsi" w:hAnsiTheme="minorHAnsi" w:cs="Arial"/>
                <w:color w:val="000000"/>
                <w:sz w:val="20"/>
                <w:szCs w:val="20"/>
              </w:rPr>
            </w:pPr>
          </w:p>
        </w:tc>
        <w:tc>
          <w:tcPr>
            <w:tcW w:w="3253" w:type="dxa"/>
            <w:vMerge/>
            <w:tcBorders>
              <w:top w:val="nil"/>
              <w:left w:val="single" w:sz="4" w:space="0" w:color="auto"/>
              <w:bottom w:val="single" w:sz="4" w:space="0" w:color="auto"/>
              <w:right w:val="single" w:sz="4" w:space="0" w:color="auto"/>
            </w:tcBorders>
            <w:vAlign w:val="center"/>
            <w:hideMark/>
          </w:tcPr>
          <w:p w14:paraId="0B9E8DE5" w14:textId="77777777" w:rsidR="007E5F89" w:rsidRPr="007E5F89" w:rsidRDefault="007E5F89" w:rsidP="007E5F89">
            <w:pPr>
              <w:rPr>
                <w:rFonts w:asciiTheme="minorHAnsi" w:hAnsiTheme="minorHAnsi" w:cs="Arial"/>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14:paraId="5CB63F2A" w14:textId="77777777" w:rsidR="007E5F89" w:rsidRPr="007E5F89" w:rsidRDefault="007E5F89" w:rsidP="007E5F89">
            <w:pPr>
              <w:rPr>
                <w:rFonts w:asciiTheme="minorHAnsi" w:hAnsiTheme="minorHAnsi" w:cs="Arial"/>
                <w:color w:val="000000"/>
                <w:sz w:val="20"/>
                <w:szCs w:val="20"/>
              </w:rPr>
            </w:pPr>
          </w:p>
        </w:tc>
        <w:tc>
          <w:tcPr>
            <w:tcW w:w="3373" w:type="dxa"/>
            <w:vMerge/>
            <w:tcBorders>
              <w:top w:val="nil"/>
              <w:left w:val="single" w:sz="4" w:space="0" w:color="auto"/>
              <w:bottom w:val="single" w:sz="4" w:space="0" w:color="auto"/>
              <w:right w:val="single" w:sz="4" w:space="0" w:color="auto"/>
            </w:tcBorders>
            <w:vAlign w:val="center"/>
            <w:hideMark/>
          </w:tcPr>
          <w:p w14:paraId="56A21835" w14:textId="77777777" w:rsidR="007E5F89" w:rsidRPr="007E5F89" w:rsidRDefault="007E5F89" w:rsidP="007E5F89">
            <w:pPr>
              <w:rPr>
                <w:rFonts w:asciiTheme="minorHAnsi" w:hAnsiTheme="minorHAnsi" w:cs="Arial"/>
                <w:color w:val="000000"/>
                <w:sz w:val="20"/>
                <w:szCs w:val="20"/>
              </w:rPr>
            </w:pPr>
          </w:p>
        </w:tc>
        <w:tc>
          <w:tcPr>
            <w:tcW w:w="0" w:type="auto"/>
            <w:vMerge/>
            <w:tcBorders>
              <w:top w:val="nil"/>
              <w:left w:val="single" w:sz="4" w:space="0" w:color="auto"/>
              <w:bottom w:val="single" w:sz="4" w:space="0" w:color="auto"/>
              <w:right w:val="single" w:sz="8" w:space="0" w:color="auto"/>
            </w:tcBorders>
            <w:vAlign w:val="center"/>
            <w:hideMark/>
          </w:tcPr>
          <w:p w14:paraId="23877CF3" w14:textId="77777777" w:rsidR="007E5F89" w:rsidRPr="007E5F89" w:rsidRDefault="007E5F89" w:rsidP="007E5F89">
            <w:pPr>
              <w:rPr>
                <w:rFonts w:asciiTheme="minorHAnsi" w:hAnsiTheme="minorHAnsi" w:cs="Arial"/>
                <w:color w:val="000000"/>
                <w:sz w:val="20"/>
                <w:szCs w:val="20"/>
              </w:rPr>
            </w:pPr>
          </w:p>
        </w:tc>
      </w:tr>
      <w:tr w:rsidR="00EC0707" w:rsidRPr="007E5F89" w14:paraId="6E7CF2AD" w14:textId="77777777" w:rsidTr="00EC0707">
        <w:trPr>
          <w:trHeight w:val="458"/>
        </w:trPr>
        <w:tc>
          <w:tcPr>
            <w:tcW w:w="0" w:type="auto"/>
            <w:vMerge/>
            <w:tcBorders>
              <w:top w:val="nil"/>
              <w:left w:val="single" w:sz="8" w:space="0" w:color="auto"/>
              <w:bottom w:val="single" w:sz="4" w:space="0" w:color="auto"/>
              <w:right w:val="single" w:sz="4" w:space="0" w:color="auto"/>
            </w:tcBorders>
            <w:vAlign w:val="center"/>
            <w:hideMark/>
          </w:tcPr>
          <w:p w14:paraId="3B5D47AF" w14:textId="77777777" w:rsidR="007E5F89" w:rsidRPr="007E5F89" w:rsidRDefault="007E5F89" w:rsidP="007E5F89">
            <w:pPr>
              <w:rPr>
                <w:rFonts w:asciiTheme="minorHAnsi" w:hAnsiTheme="minorHAnsi" w:cs="Arial"/>
                <w:color w:val="000000"/>
                <w:sz w:val="20"/>
                <w:szCs w:val="20"/>
              </w:rPr>
            </w:pPr>
          </w:p>
        </w:tc>
        <w:tc>
          <w:tcPr>
            <w:tcW w:w="3253" w:type="dxa"/>
            <w:vMerge/>
            <w:tcBorders>
              <w:top w:val="nil"/>
              <w:left w:val="single" w:sz="4" w:space="0" w:color="auto"/>
              <w:bottom w:val="single" w:sz="4" w:space="0" w:color="auto"/>
              <w:right w:val="single" w:sz="4" w:space="0" w:color="auto"/>
            </w:tcBorders>
            <w:vAlign w:val="center"/>
            <w:hideMark/>
          </w:tcPr>
          <w:p w14:paraId="0493DA72" w14:textId="77777777" w:rsidR="007E5F89" w:rsidRPr="007E5F89" w:rsidRDefault="007E5F89" w:rsidP="007E5F89">
            <w:pPr>
              <w:rPr>
                <w:rFonts w:asciiTheme="minorHAnsi" w:hAnsiTheme="minorHAnsi" w:cs="Arial"/>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14:paraId="37300109" w14:textId="77777777" w:rsidR="007E5F89" w:rsidRPr="007E5F89" w:rsidRDefault="007E5F89" w:rsidP="007E5F89">
            <w:pPr>
              <w:rPr>
                <w:rFonts w:asciiTheme="minorHAnsi" w:hAnsiTheme="minorHAnsi" w:cs="Arial"/>
                <w:color w:val="000000"/>
                <w:sz w:val="20"/>
                <w:szCs w:val="20"/>
              </w:rPr>
            </w:pPr>
          </w:p>
        </w:tc>
        <w:tc>
          <w:tcPr>
            <w:tcW w:w="3373" w:type="dxa"/>
            <w:vMerge/>
            <w:tcBorders>
              <w:top w:val="nil"/>
              <w:left w:val="single" w:sz="4" w:space="0" w:color="auto"/>
              <w:bottom w:val="single" w:sz="4" w:space="0" w:color="auto"/>
              <w:right w:val="single" w:sz="4" w:space="0" w:color="auto"/>
            </w:tcBorders>
            <w:vAlign w:val="center"/>
            <w:hideMark/>
          </w:tcPr>
          <w:p w14:paraId="47A483E5" w14:textId="77777777" w:rsidR="007E5F89" w:rsidRPr="007E5F89" w:rsidRDefault="007E5F89" w:rsidP="007E5F89">
            <w:pPr>
              <w:rPr>
                <w:rFonts w:asciiTheme="minorHAnsi" w:hAnsiTheme="minorHAnsi" w:cs="Arial"/>
                <w:color w:val="000000"/>
                <w:sz w:val="20"/>
                <w:szCs w:val="20"/>
              </w:rPr>
            </w:pPr>
          </w:p>
        </w:tc>
        <w:tc>
          <w:tcPr>
            <w:tcW w:w="0" w:type="auto"/>
            <w:vMerge/>
            <w:tcBorders>
              <w:top w:val="nil"/>
              <w:left w:val="single" w:sz="4" w:space="0" w:color="auto"/>
              <w:bottom w:val="single" w:sz="4" w:space="0" w:color="auto"/>
              <w:right w:val="single" w:sz="8" w:space="0" w:color="auto"/>
            </w:tcBorders>
            <w:vAlign w:val="center"/>
            <w:hideMark/>
          </w:tcPr>
          <w:p w14:paraId="0D64C8ED" w14:textId="77777777" w:rsidR="007E5F89" w:rsidRPr="007E5F89" w:rsidRDefault="007E5F89" w:rsidP="007E5F89">
            <w:pPr>
              <w:rPr>
                <w:rFonts w:asciiTheme="minorHAnsi" w:hAnsiTheme="minorHAnsi" w:cs="Arial"/>
                <w:color w:val="000000"/>
                <w:sz w:val="20"/>
                <w:szCs w:val="20"/>
              </w:rPr>
            </w:pPr>
          </w:p>
        </w:tc>
      </w:tr>
      <w:tr w:rsidR="00EC0707" w:rsidRPr="007E5F89" w14:paraId="575797DB" w14:textId="77777777" w:rsidTr="00EC0707">
        <w:trPr>
          <w:trHeight w:val="458"/>
        </w:trPr>
        <w:tc>
          <w:tcPr>
            <w:tcW w:w="0" w:type="auto"/>
            <w:vMerge/>
            <w:tcBorders>
              <w:top w:val="nil"/>
              <w:left w:val="single" w:sz="8" w:space="0" w:color="auto"/>
              <w:bottom w:val="single" w:sz="4" w:space="0" w:color="auto"/>
              <w:right w:val="single" w:sz="4" w:space="0" w:color="auto"/>
            </w:tcBorders>
            <w:vAlign w:val="center"/>
            <w:hideMark/>
          </w:tcPr>
          <w:p w14:paraId="4A76DB19" w14:textId="77777777" w:rsidR="007E5F89" w:rsidRPr="007E5F89" w:rsidRDefault="007E5F89" w:rsidP="007E5F89">
            <w:pPr>
              <w:rPr>
                <w:rFonts w:asciiTheme="minorHAnsi" w:hAnsiTheme="minorHAnsi" w:cs="Arial"/>
                <w:color w:val="000000"/>
                <w:sz w:val="20"/>
                <w:szCs w:val="20"/>
              </w:rPr>
            </w:pPr>
          </w:p>
        </w:tc>
        <w:tc>
          <w:tcPr>
            <w:tcW w:w="3253" w:type="dxa"/>
            <w:vMerge/>
            <w:tcBorders>
              <w:top w:val="nil"/>
              <w:left w:val="single" w:sz="4" w:space="0" w:color="auto"/>
              <w:bottom w:val="single" w:sz="4" w:space="0" w:color="auto"/>
              <w:right w:val="single" w:sz="4" w:space="0" w:color="auto"/>
            </w:tcBorders>
            <w:vAlign w:val="center"/>
            <w:hideMark/>
          </w:tcPr>
          <w:p w14:paraId="4CC0187C" w14:textId="77777777" w:rsidR="007E5F89" w:rsidRPr="007E5F89" w:rsidRDefault="007E5F89" w:rsidP="007E5F89">
            <w:pPr>
              <w:rPr>
                <w:rFonts w:asciiTheme="minorHAnsi" w:hAnsiTheme="minorHAnsi" w:cs="Arial"/>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14:paraId="0078350D" w14:textId="77777777" w:rsidR="007E5F89" w:rsidRPr="007E5F89" w:rsidRDefault="007E5F89" w:rsidP="007E5F89">
            <w:pPr>
              <w:rPr>
                <w:rFonts w:asciiTheme="minorHAnsi" w:hAnsiTheme="minorHAnsi" w:cs="Arial"/>
                <w:color w:val="000000"/>
                <w:sz w:val="20"/>
                <w:szCs w:val="20"/>
              </w:rPr>
            </w:pPr>
          </w:p>
        </w:tc>
        <w:tc>
          <w:tcPr>
            <w:tcW w:w="3373" w:type="dxa"/>
            <w:vMerge/>
            <w:tcBorders>
              <w:top w:val="nil"/>
              <w:left w:val="single" w:sz="4" w:space="0" w:color="auto"/>
              <w:bottom w:val="single" w:sz="4" w:space="0" w:color="auto"/>
              <w:right w:val="single" w:sz="4" w:space="0" w:color="auto"/>
            </w:tcBorders>
            <w:vAlign w:val="center"/>
            <w:hideMark/>
          </w:tcPr>
          <w:p w14:paraId="1E97EBB2" w14:textId="77777777" w:rsidR="007E5F89" w:rsidRPr="007E5F89" w:rsidRDefault="007E5F89" w:rsidP="007E5F89">
            <w:pPr>
              <w:rPr>
                <w:rFonts w:asciiTheme="minorHAnsi" w:hAnsiTheme="minorHAnsi" w:cs="Arial"/>
                <w:color w:val="000000"/>
                <w:sz w:val="20"/>
                <w:szCs w:val="20"/>
              </w:rPr>
            </w:pPr>
          </w:p>
        </w:tc>
        <w:tc>
          <w:tcPr>
            <w:tcW w:w="0" w:type="auto"/>
            <w:vMerge/>
            <w:tcBorders>
              <w:top w:val="nil"/>
              <w:left w:val="single" w:sz="4" w:space="0" w:color="auto"/>
              <w:bottom w:val="single" w:sz="4" w:space="0" w:color="auto"/>
              <w:right w:val="single" w:sz="8" w:space="0" w:color="auto"/>
            </w:tcBorders>
            <w:vAlign w:val="center"/>
            <w:hideMark/>
          </w:tcPr>
          <w:p w14:paraId="4539D971" w14:textId="77777777" w:rsidR="007E5F89" w:rsidRPr="007E5F89" w:rsidRDefault="007E5F89" w:rsidP="007E5F89">
            <w:pPr>
              <w:rPr>
                <w:rFonts w:asciiTheme="minorHAnsi" w:hAnsiTheme="minorHAnsi" w:cs="Arial"/>
                <w:color w:val="000000"/>
                <w:sz w:val="20"/>
                <w:szCs w:val="20"/>
              </w:rPr>
            </w:pPr>
          </w:p>
        </w:tc>
      </w:tr>
      <w:tr w:rsidR="00EC0707" w:rsidRPr="007E5F89" w14:paraId="0B4B6889" w14:textId="77777777" w:rsidTr="00EC0707">
        <w:trPr>
          <w:trHeight w:val="89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6699FF2" w14:textId="77777777" w:rsidR="007E5F89" w:rsidRPr="007E5F89" w:rsidRDefault="007E5F89" w:rsidP="007E5F89">
            <w:pPr>
              <w:jc w:val="center"/>
              <w:rPr>
                <w:rFonts w:asciiTheme="minorHAnsi" w:hAnsiTheme="minorHAnsi" w:cs="Arial"/>
                <w:color w:val="000000"/>
                <w:sz w:val="20"/>
                <w:szCs w:val="20"/>
              </w:rPr>
            </w:pPr>
            <w:r w:rsidRPr="007E5F89">
              <w:rPr>
                <w:rFonts w:asciiTheme="minorHAnsi" w:hAnsiTheme="minorHAnsi" w:cs="Arial"/>
                <w:color w:val="000000"/>
                <w:sz w:val="20"/>
                <w:szCs w:val="20"/>
              </w:rPr>
              <w:t>10</w:t>
            </w:r>
          </w:p>
        </w:tc>
        <w:tc>
          <w:tcPr>
            <w:tcW w:w="3253" w:type="dxa"/>
            <w:tcBorders>
              <w:top w:val="nil"/>
              <w:left w:val="nil"/>
              <w:bottom w:val="single" w:sz="4" w:space="0" w:color="auto"/>
              <w:right w:val="single" w:sz="4" w:space="0" w:color="auto"/>
            </w:tcBorders>
            <w:shd w:val="clear" w:color="auto" w:fill="auto"/>
            <w:vAlign w:val="center"/>
            <w:hideMark/>
          </w:tcPr>
          <w:p w14:paraId="2D29FCA1" w14:textId="77777777" w:rsidR="007E5F89" w:rsidRPr="007E5F89" w:rsidRDefault="007E5F89" w:rsidP="007E5F89">
            <w:pPr>
              <w:rPr>
                <w:rFonts w:asciiTheme="minorHAnsi" w:hAnsiTheme="minorHAnsi" w:cs="Arial"/>
                <w:color w:val="000000"/>
                <w:sz w:val="20"/>
                <w:szCs w:val="20"/>
              </w:rPr>
            </w:pPr>
            <w:r w:rsidRPr="007E5F89">
              <w:rPr>
                <w:rFonts w:asciiTheme="minorHAnsi" w:hAnsiTheme="minorHAnsi" w:cs="Arial"/>
                <w:color w:val="000000"/>
                <w:sz w:val="20"/>
                <w:szCs w:val="20"/>
              </w:rPr>
              <w:t>Contraloría Municipal / Dirección de la Unidad Administrativa de Transparencia y Acceso a la Información</w:t>
            </w:r>
          </w:p>
        </w:tc>
        <w:tc>
          <w:tcPr>
            <w:tcW w:w="2268" w:type="dxa"/>
            <w:tcBorders>
              <w:top w:val="nil"/>
              <w:left w:val="nil"/>
              <w:bottom w:val="single" w:sz="4" w:space="0" w:color="auto"/>
              <w:right w:val="single" w:sz="4" w:space="0" w:color="auto"/>
            </w:tcBorders>
            <w:shd w:val="clear" w:color="auto" w:fill="auto"/>
            <w:vAlign w:val="center"/>
            <w:hideMark/>
          </w:tcPr>
          <w:p w14:paraId="3ECD6DAD" w14:textId="77777777" w:rsidR="007E5F89" w:rsidRPr="007E5F89" w:rsidRDefault="007E5F89" w:rsidP="007E5F89">
            <w:pPr>
              <w:rPr>
                <w:rFonts w:asciiTheme="minorHAnsi" w:hAnsiTheme="minorHAnsi" w:cs="Arial"/>
                <w:color w:val="000000"/>
                <w:sz w:val="20"/>
                <w:szCs w:val="20"/>
              </w:rPr>
            </w:pPr>
            <w:r w:rsidRPr="007E5F89">
              <w:rPr>
                <w:rFonts w:asciiTheme="minorHAnsi" w:hAnsiTheme="minorHAnsi" w:cs="Arial"/>
                <w:color w:val="000000"/>
                <w:sz w:val="20"/>
                <w:szCs w:val="20"/>
              </w:rPr>
              <w:t>Fortalecer el actuar de la Administración Pública Municipal</w:t>
            </w:r>
          </w:p>
        </w:tc>
        <w:tc>
          <w:tcPr>
            <w:tcW w:w="3373" w:type="dxa"/>
            <w:tcBorders>
              <w:top w:val="nil"/>
              <w:left w:val="nil"/>
              <w:bottom w:val="single" w:sz="4" w:space="0" w:color="auto"/>
              <w:right w:val="single" w:sz="4" w:space="0" w:color="auto"/>
            </w:tcBorders>
            <w:shd w:val="clear" w:color="auto" w:fill="auto"/>
            <w:vAlign w:val="center"/>
            <w:hideMark/>
          </w:tcPr>
          <w:p w14:paraId="69F560BC" w14:textId="77777777" w:rsidR="007E5F89" w:rsidRPr="007E5F89" w:rsidRDefault="007E5F89" w:rsidP="007E5F89">
            <w:pPr>
              <w:jc w:val="center"/>
              <w:rPr>
                <w:rFonts w:asciiTheme="minorHAnsi" w:hAnsiTheme="minorHAnsi" w:cs="Arial"/>
                <w:color w:val="000000"/>
                <w:sz w:val="20"/>
                <w:szCs w:val="20"/>
              </w:rPr>
            </w:pPr>
            <w:r w:rsidRPr="007E5F89">
              <w:rPr>
                <w:rFonts w:asciiTheme="minorHAnsi" w:hAnsiTheme="minorHAnsi" w:cs="Arial"/>
                <w:color w:val="000000"/>
                <w:sz w:val="20"/>
                <w:szCs w:val="20"/>
              </w:rPr>
              <w:t>Contribuir a la mejor aplicación de los procesos administrativos del Ayuntamiento mediante auditorias, revisiones y evaluaciones apegadas a la normatividad</w:t>
            </w:r>
          </w:p>
        </w:tc>
        <w:tc>
          <w:tcPr>
            <w:tcW w:w="0" w:type="auto"/>
            <w:tcBorders>
              <w:top w:val="nil"/>
              <w:left w:val="nil"/>
              <w:bottom w:val="single" w:sz="4" w:space="0" w:color="auto"/>
              <w:right w:val="single" w:sz="8" w:space="0" w:color="auto"/>
            </w:tcBorders>
            <w:shd w:val="clear" w:color="auto" w:fill="auto"/>
            <w:noWrap/>
            <w:vAlign w:val="center"/>
            <w:hideMark/>
          </w:tcPr>
          <w:p w14:paraId="058CF2CD" w14:textId="77777777" w:rsidR="007E5F89" w:rsidRPr="007E5F89" w:rsidRDefault="007E5F89" w:rsidP="007E5F89">
            <w:pPr>
              <w:jc w:val="right"/>
              <w:rPr>
                <w:rFonts w:asciiTheme="minorHAnsi" w:hAnsiTheme="minorHAnsi" w:cs="Arial"/>
                <w:color w:val="000000"/>
                <w:sz w:val="20"/>
                <w:szCs w:val="20"/>
              </w:rPr>
            </w:pPr>
            <w:r w:rsidRPr="007E5F89">
              <w:rPr>
                <w:rFonts w:asciiTheme="minorHAnsi" w:hAnsiTheme="minorHAnsi" w:cs="Arial"/>
                <w:color w:val="000000"/>
                <w:sz w:val="20"/>
                <w:szCs w:val="20"/>
              </w:rPr>
              <w:t>228,500.00</w:t>
            </w:r>
          </w:p>
        </w:tc>
      </w:tr>
      <w:tr w:rsidR="00EC0707" w:rsidRPr="007E5F89" w14:paraId="035D0349" w14:textId="77777777" w:rsidTr="00EC0707">
        <w:trPr>
          <w:trHeight w:val="79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6F5FCE0" w14:textId="77777777" w:rsidR="007E5F89" w:rsidRPr="007E5F89" w:rsidRDefault="007E5F89" w:rsidP="007E5F89">
            <w:pPr>
              <w:jc w:val="center"/>
              <w:rPr>
                <w:rFonts w:asciiTheme="minorHAnsi" w:hAnsiTheme="minorHAnsi" w:cs="Arial"/>
                <w:color w:val="000000"/>
                <w:sz w:val="20"/>
                <w:szCs w:val="20"/>
              </w:rPr>
            </w:pPr>
            <w:r w:rsidRPr="007E5F89">
              <w:rPr>
                <w:rFonts w:asciiTheme="minorHAnsi" w:hAnsiTheme="minorHAnsi" w:cs="Arial"/>
                <w:color w:val="000000"/>
                <w:sz w:val="20"/>
                <w:szCs w:val="20"/>
              </w:rPr>
              <w:t>11</w:t>
            </w:r>
          </w:p>
        </w:tc>
        <w:tc>
          <w:tcPr>
            <w:tcW w:w="3253" w:type="dxa"/>
            <w:tcBorders>
              <w:top w:val="nil"/>
              <w:left w:val="nil"/>
              <w:bottom w:val="single" w:sz="4" w:space="0" w:color="auto"/>
              <w:right w:val="single" w:sz="4" w:space="0" w:color="auto"/>
            </w:tcBorders>
            <w:shd w:val="clear" w:color="auto" w:fill="auto"/>
            <w:noWrap/>
            <w:vAlign w:val="center"/>
            <w:hideMark/>
          </w:tcPr>
          <w:p w14:paraId="05F3048E" w14:textId="77777777" w:rsidR="007E5F89" w:rsidRPr="007E5F89" w:rsidRDefault="007E5F89" w:rsidP="007E5F89">
            <w:pPr>
              <w:rPr>
                <w:rFonts w:asciiTheme="minorHAnsi" w:hAnsiTheme="minorHAnsi" w:cs="Arial"/>
                <w:color w:val="000000"/>
                <w:sz w:val="20"/>
                <w:szCs w:val="20"/>
              </w:rPr>
            </w:pPr>
            <w:r w:rsidRPr="007E5F89">
              <w:rPr>
                <w:rFonts w:asciiTheme="minorHAnsi" w:hAnsiTheme="minorHAnsi" w:cs="Arial"/>
                <w:color w:val="000000"/>
                <w:sz w:val="20"/>
                <w:szCs w:val="20"/>
              </w:rPr>
              <w:t>DIF MUNICIPAL</w:t>
            </w:r>
          </w:p>
        </w:tc>
        <w:tc>
          <w:tcPr>
            <w:tcW w:w="2268" w:type="dxa"/>
            <w:tcBorders>
              <w:top w:val="nil"/>
              <w:left w:val="nil"/>
              <w:bottom w:val="single" w:sz="4" w:space="0" w:color="auto"/>
              <w:right w:val="single" w:sz="4" w:space="0" w:color="auto"/>
            </w:tcBorders>
            <w:shd w:val="clear" w:color="auto" w:fill="auto"/>
            <w:vAlign w:val="center"/>
            <w:hideMark/>
          </w:tcPr>
          <w:p w14:paraId="570273A2" w14:textId="77777777" w:rsidR="007E5F89" w:rsidRPr="007E5F89" w:rsidRDefault="007E5F89" w:rsidP="007E5F89">
            <w:pPr>
              <w:rPr>
                <w:rFonts w:asciiTheme="minorHAnsi" w:hAnsiTheme="minorHAnsi" w:cs="Arial"/>
                <w:color w:val="000000"/>
                <w:sz w:val="20"/>
                <w:szCs w:val="20"/>
              </w:rPr>
            </w:pPr>
            <w:r w:rsidRPr="007E5F89">
              <w:rPr>
                <w:rFonts w:asciiTheme="minorHAnsi" w:hAnsiTheme="minorHAnsi" w:cs="Arial"/>
                <w:color w:val="000000"/>
                <w:sz w:val="20"/>
                <w:szCs w:val="20"/>
              </w:rPr>
              <w:t>DESARROLLO INTEGRAL DE LA FAMILIA Y ATENCIÓN A GRUPOS VULNERABLES</w:t>
            </w:r>
          </w:p>
        </w:tc>
        <w:tc>
          <w:tcPr>
            <w:tcW w:w="3373" w:type="dxa"/>
            <w:tcBorders>
              <w:top w:val="nil"/>
              <w:left w:val="nil"/>
              <w:bottom w:val="single" w:sz="4" w:space="0" w:color="auto"/>
              <w:right w:val="single" w:sz="4" w:space="0" w:color="auto"/>
            </w:tcBorders>
            <w:shd w:val="clear" w:color="auto" w:fill="auto"/>
            <w:vAlign w:val="center"/>
            <w:hideMark/>
          </w:tcPr>
          <w:p w14:paraId="141AE299" w14:textId="77777777" w:rsidR="007E5F89" w:rsidRPr="007E5F89" w:rsidRDefault="007E5F89" w:rsidP="007E5F89">
            <w:pPr>
              <w:jc w:val="center"/>
              <w:rPr>
                <w:rFonts w:asciiTheme="minorHAnsi" w:hAnsiTheme="minorHAnsi" w:cs="Arial"/>
                <w:color w:val="000000"/>
                <w:sz w:val="20"/>
                <w:szCs w:val="20"/>
              </w:rPr>
            </w:pPr>
            <w:r w:rsidRPr="007E5F89">
              <w:rPr>
                <w:rFonts w:asciiTheme="minorHAnsi" w:hAnsiTheme="minorHAnsi" w:cs="Arial"/>
                <w:color w:val="000000"/>
                <w:sz w:val="20"/>
                <w:szCs w:val="20"/>
              </w:rPr>
              <w:t xml:space="preserve">Contribuir al desarrollo social integral de grupos vulnerables mediante la ejecución de acciones de los programas y servicios. </w:t>
            </w:r>
          </w:p>
        </w:tc>
        <w:tc>
          <w:tcPr>
            <w:tcW w:w="0" w:type="auto"/>
            <w:tcBorders>
              <w:top w:val="nil"/>
              <w:left w:val="nil"/>
              <w:bottom w:val="single" w:sz="4" w:space="0" w:color="auto"/>
              <w:right w:val="single" w:sz="8" w:space="0" w:color="auto"/>
            </w:tcBorders>
            <w:shd w:val="clear" w:color="auto" w:fill="auto"/>
            <w:noWrap/>
            <w:vAlign w:val="center"/>
            <w:hideMark/>
          </w:tcPr>
          <w:p w14:paraId="6673CBC4" w14:textId="77777777" w:rsidR="007E5F89" w:rsidRPr="007E5F89" w:rsidRDefault="007E5F89" w:rsidP="007E5F89">
            <w:pPr>
              <w:jc w:val="right"/>
              <w:rPr>
                <w:rFonts w:asciiTheme="minorHAnsi" w:hAnsiTheme="minorHAnsi" w:cs="Arial"/>
                <w:color w:val="000000"/>
                <w:sz w:val="20"/>
                <w:szCs w:val="20"/>
              </w:rPr>
            </w:pPr>
            <w:r w:rsidRPr="007E5F89">
              <w:rPr>
                <w:rFonts w:asciiTheme="minorHAnsi" w:hAnsiTheme="minorHAnsi" w:cs="Arial"/>
                <w:color w:val="000000"/>
                <w:sz w:val="20"/>
                <w:szCs w:val="20"/>
              </w:rPr>
              <w:t>5,215,000.00</w:t>
            </w:r>
          </w:p>
        </w:tc>
      </w:tr>
      <w:tr w:rsidR="00EC0707" w:rsidRPr="007E5F89" w14:paraId="4B0D5471" w14:textId="77777777" w:rsidTr="00EC0707">
        <w:trPr>
          <w:trHeight w:val="79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253BC45" w14:textId="77777777" w:rsidR="007E5F89" w:rsidRPr="007E5F89" w:rsidRDefault="007E5F89" w:rsidP="007E5F89">
            <w:pPr>
              <w:jc w:val="center"/>
              <w:rPr>
                <w:rFonts w:asciiTheme="minorHAnsi" w:hAnsiTheme="minorHAnsi" w:cs="Arial"/>
                <w:color w:val="000000"/>
                <w:sz w:val="20"/>
                <w:szCs w:val="20"/>
              </w:rPr>
            </w:pPr>
            <w:r w:rsidRPr="007E5F89">
              <w:rPr>
                <w:rFonts w:asciiTheme="minorHAnsi" w:hAnsiTheme="minorHAnsi" w:cs="Arial"/>
                <w:color w:val="000000"/>
                <w:sz w:val="20"/>
                <w:szCs w:val="20"/>
              </w:rPr>
              <w:lastRenderedPageBreak/>
              <w:t>12</w:t>
            </w:r>
          </w:p>
        </w:tc>
        <w:tc>
          <w:tcPr>
            <w:tcW w:w="3253" w:type="dxa"/>
            <w:tcBorders>
              <w:top w:val="nil"/>
              <w:left w:val="nil"/>
              <w:bottom w:val="single" w:sz="4" w:space="0" w:color="auto"/>
              <w:right w:val="single" w:sz="4" w:space="0" w:color="auto"/>
            </w:tcBorders>
            <w:shd w:val="clear" w:color="auto" w:fill="auto"/>
            <w:vAlign w:val="center"/>
            <w:hideMark/>
          </w:tcPr>
          <w:p w14:paraId="016A781D" w14:textId="77777777" w:rsidR="007E5F89" w:rsidRPr="007E5F89" w:rsidRDefault="007E5F89" w:rsidP="007E5F89">
            <w:pPr>
              <w:rPr>
                <w:rFonts w:asciiTheme="minorHAnsi" w:hAnsiTheme="minorHAnsi" w:cs="Arial"/>
                <w:color w:val="000000"/>
                <w:sz w:val="20"/>
                <w:szCs w:val="20"/>
              </w:rPr>
            </w:pPr>
            <w:r w:rsidRPr="007E5F89">
              <w:rPr>
                <w:rFonts w:asciiTheme="minorHAnsi" w:hAnsiTheme="minorHAnsi" w:cs="Arial"/>
                <w:color w:val="000000"/>
                <w:sz w:val="20"/>
                <w:szCs w:val="20"/>
              </w:rPr>
              <w:t>Dirección de Comunicación Social</w:t>
            </w:r>
          </w:p>
        </w:tc>
        <w:tc>
          <w:tcPr>
            <w:tcW w:w="2268" w:type="dxa"/>
            <w:tcBorders>
              <w:top w:val="nil"/>
              <w:left w:val="nil"/>
              <w:bottom w:val="single" w:sz="4" w:space="0" w:color="auto"/>
              <w:right w:val="single" w:sz="4" w:space="0" w:color="auto"/>
            </w:tcBorders>
            <w:shd w:val="clear" w:color="auto" w:fill="auto"/>
            <w:vAlign w:val="center"/>
            <w:hideMark/>
          </w:tcPr>
          <w:p w14:paraId="6C8EAA3A" w14:textId="77777777" w:rsidR="007E5F89" w:rsidRPr="007E5F89" w:rsidRDefault="007E5F89" w:rsidP="007E5F89">
            <w:pPr>
              <w:rPr>
                <w:rFonts w:asciiTheme="minorHAnsi" w:hAnsiTheme="minorHAnsi" w:cs="Arial"/>
                <w:color w:val="000000"/>
                <w:sz w:val="20"/>
                <w:szCs w:val="20"/>
              </w:rPr>
            </w:pPr>
            <w:r w:rsidRPr="007E5F89">
              <w:rPr>
                <w:rFonts w:asciiTheme="minorHAnsi" w:hAnsiTheme="minorHAnsi" w:cs="Arial"/>
                <w:color w:val="000000"/>
                <w:sz w:val="20"/>
                <w:szCs w:val="20"/>
              </w:rPr>
              <w:t>Difusión de las acciones del Gobierno Municipal</w:t>
            </w:r>
          </w:p>
        </w:tc>
        <w:tc>
          <w:tcPr>
            <w:tcW w:w="3373" w:type="dxa"/>
            <w:tcBorders>
              <w:top w:val="nil"/>
              <w:left w:val="nil"/>
              <w:bottom w:val="single" w:sz="4" w:space="0" w:color="auto"/>
              <w:right w:val="single" w:sz="4" w:space="0" w:color="auto"/>
            </w:tcBorders>
            <w:shd w:val="clear" w:color="auto" w:fill="auto"/>
            <w:vAlign w:val="center"/>
            <w:hideMark/>
          </w:tcPr>
          <w:p w14:paraId="38256E08" w14:textId="77777777" w:rsidR="007E5F89" w:rsidRPr="007E5F89" w:rsidRDefault="007E5F89" w:rsidP="007E5F89">
            <w:pPr>
              <w:jc w:val="center"/>
              <w:rPr>
                <w:rFonts w:asciiTheme="minorHAnsi" w:hAnsiTheme="minorHAnsi" w:cs="Arial"/>
                <w:color w:val="000000"/>
                <w:sz w:val="20"/>
                <w:szCs w:val="20"/>
              </w:rPr>
            </w:pPr>
            <w:r w:rsidRPr="007E5F89">
              <w:rPr>
                <w:rFonts w:asciiTheme="minorHAnsi" w:hAnsiTheme="minorHAnsi" w:cs="Arial"/>
                <w:color w:val="000000"/>
                <w:sz w:val="20"/>
                <w:szCs w:val="20"/>
              </w:rPr>
              <w:br/>
              <w:t>Contribuir al posicionamiento de la imagen del Ayuntamiento ante la ciudadanía mediante una estrategia de difusión de las acciones de gobierno.</w:t>
            </w:r>
          </w:p>
        </w:tc>
        <w:tc>
          <w:tcPr>
            <w:tcW w:w="0" w:type="auto"/>
            <w:tcBorders>
              <w:top w:val="nil"/>
              <w:left w:val="nil"/>
              <w:bottom w:val="single" w:sz="4" w:space="0" w:color="auto"/>
              <w:right w:val="single" w:sz="8" w:space="0" w:color="auto"/>
            </w:tcBorders>
            <w:shd w:val="clear" w:color="auto" w:fill="auto"/>
            <w:noWrap/>
            <w:vAlign w:val="center"/>
            <w:hideMark/>
          </w:tcPr>
          <w:p w14:paraId="0EFAEAC6" w14:textId="77777777" w:rsidR="007E5F89" w:rsidRPr="007E5F89" w:rsidRDefault="007E5F89" w:rsidP="007E5F89">
            <w:pPr>
              <w:jc w:val="right"/>
              <w:rPr>
                <w:rFonts w:asciiTheme="minorHAnsi" w:hAnsiTheme="minorHAnsi" w:cs="Arial"/>
                <w:color w:val="000000"/>
                <w:sz w:val="20"/>
                <w:szCs w:val="20"/>
              </w:rPr>
            </w:pPr>
            <w:r w:rsidRPr="007E5F89">
              <w:rPr>
                <w:rFonts w:asciiTheme="minorHAnsi" w:hAnsiTheme="minorHAnsi" w:cs="Arial"/>
                <w:color w:val="000000"/>
                <w:sz w:val="20"/>
                <w:szCs w:val="20"/>
              </w:rPr>
              <w:t>6,354,417.20</w:t>
            </w:r>
          </w:p>
        </w:tc>
      </w:tr>
      <w:tr w:rsidR="00EC0707" w:rsidRPr="007E5F89" w14:paraId="2D4830C2" w14:textId="77777777" w:rsidTr="004319EB">
        <w:trPr>
          <w:trHeight w:val="133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96D5AD3" w14:textId="77777777" w:rsidR="007E5F89" w:rsidRPr="007E5F89" w:rsidRDefault="007E5F89" w:rsidP="007E5F89">
            <w:pPr>
              <w:jc w:val="center"/>
              <w:rPr>
                <w:rFonts w:asciiTheme="minorHAnsi" w:hAnsiTheme="minorHAnsi" w:cs="Arial"/>
                <w:color w:val="000000"/>
                <w:sz w:val="20"/>
                <w:szCs w:val="20"/>
              </w:rPr>
            </w:pPr>
            <w:r w:rsidRPr="007E5F89">
              <w:rPr>
                <w:rFonts w:asciiTheme="minorHAnsi" w:hAnsiTheme="minorHAnsi" w:cs="Arial"/>
                <w:color w:val="000000"/>
                <w:sz w:val="20"/>
                <w:szCs w:val="20"/>
              </w:rPr>
              <w:t>13</w:t>
            </w:r>
          </w:p>
        </w:tc>
        <w:tc>
          <w:tcPr>
            <w:tcW w:w="3253" w:type="dxa"/>
            <w:tcBorders>
              <w:top w:val="nil"/>
              <w:left w:val="nil"/>
              <w:bottom w:val="single" w:sz="4" w:space="0" w:color="auto"/>
              <w:right w:val="single" w:sz="4" w:space="0" w:color="auto"/>
            </w:tcBorders>
            <w:shd w:val="clear" w:color="auto" w:fill="auto"/>
            <w:vAlign w:val="center"/>
            <w:hideMark/>
          </w:tcPr>
          <w:p w14:paraId="53424072" w14:textId="77777777" w:rsidR="007E5F89" w:rsidRPr="007E5F89" w:rsidRDefault="007E5F89" w:rsidP="007E5F89">
            <w:pPr>
              <w:rPr>
                <w:rFonts w:asciiTheme="minorHAnsi" w:hAnsiTheme="minorHAnsi" w:cs="Arial"/>
                <w:color w:val="000000"/>
                <w:sz w:val="20"/>
                <w:szCs w:val="20"/>
              </w:rPr>
            </w:pPr>
            <w:r w:rsidRPr="007E5F89">
              <w:rPr>
                <w:rFonts w:asciiTheme="minorHAnsi" w:hAnsiTheme="minorHAnsi" w:cs="Arial"/>
                <w:color w:val="000000"/>
                <w:sz w:val="20"/>
                <w:szCs w:val="20"/>
              </w:rPr>
              <w:t>Dirección de Tecnologías de la Información y Padrones</w:t>
            </w:r>
          </w:p>
        </w:tc>
        <w:tc>
          <w:tcPr>
            <w:tcW w:w="2268" w:type="dxa"/>
            <w:tcBorders>
              <w:top w:val="nil"/>
              <w:left w:val="nil"/>
              <w:bottom w:val="single" w:sz="4" w:space="0" w:color="auto"/>
              <w:right w:val="single" w:sz="4" w:space="0" w:color="auto"/>
            </w:tcBorders>
            <w:shd w:val="clear" w:color="auto" w:fill="auto"/>
            <w:vAlign w:val="center"/>
            <w:hideMark/>
          </w:tcPr>
          <w:p w14:paraId="2FAF2F8E" w14:textId="4A9C53C6" w:rsidR="007E5F89" w:rsidRPr="007E5F89" w:rsidRDefault="007E5F89" w:rsidP="007E5F89">
            <w:pPr>
              <w:rPr>
                <w:rFonts w:asciiTheme="minorHAnsi" w:hAnsiTheme="minorHAnsi" w:cs="Arial"/>
                <w:color w:val="000000"/>
                <w:sz w:val="20"/>
                <w:szCs w:val="20"/>
              </w:rPr>
            </w:pPr>
            <w:r w:rsidRPr="007E5F89">
              <w:rPr>
                <w:rFonts w:asciiTheme="minorHAnsi" w:hAnsiTheme="minorHAnsi" w:cs="Arial"/>
                <w:color w:val="000000"/>
                <w:sz w:val="20"/>
                <w:szCs w:val="20"/>
              </w:rPr>
              <w:t xml:space="preserve">Implementar Tecnologías de la </w:t>
            </w:r>
            <w:r w:rsidR="00EC0707" w:rsidRPr="007E5F89">
              <w:rPr>
                <w:rFonts w:asciiTheme="minorHAnsi" w:hAnsiTheme="minorHAnsi" w:cs="Arial"/>
                <w:color w:val="000000"/>
                <w:sz w:val="20"/>
                <w:szCs w:val="20"/>
              </w:rPr>
              <w:t>información y</w:t>
            </w:r>
            <w:r w:rsidRPr="007E5F89">
              <w:rPr>
                <w:rFonts w:asciiTheme="minorHAnsi" w:hAnsiTheme="minorHAnsi" w:cs="Arial"/>
                <w:color w:val="000000"/>
                <w:sz w:val="20"/>
                <w:szCs w:val="20"/>
              </w:rPr>
              <w:t xml:space="preserve"> Comunicaciones centralizadas, escalables e </w:t>
            </w:r>
            <w:r w:rsidR="00EC0707">
              <w:rPr>
                <w:rFonts w:asciiTheme="minorHAnsi" w:hAnsiTheme="minorHAnsi" w:cs="Arial"/>
                <w:color w:val="000000"/>
                <w:sz w:val="20"/>
                <w:szCs w:val="20"/>
              </w:rPr>
              <w:t xml:space="preserve">innovadoras </w:t>
            </w:r>
            <w:r w:rsidRPr="007E5F89">
              <w:rPr>
                <w:rFonts w:asciiTheme="minorHAnsi" w:hAnsiTheme="minorHAnsi" w:cs="Arial"/>
                <w:color w:val="000000"/>
                <w:sz w:val="20"/>
                <w:szCs w:val="20"/>
              </w:rPr>
              <w:t>que faciliten la interacción entre los ciudadanos y el H. Ayuntamiento.</w:t>
            </w:r>
          </w:p>
        </w:tc>
        <w:tc>
          <w:tcPr>
            <w:tcW w:w="3373" w:type="dxa"/>
            <w:tcBorders>
              <w:top w:val="nil"/>
              <w:left w:val="nil"/>
              <w:bottom w:val="single" w:sz="4" w:space="0" w:color="auto"/>
              <w:right w:val="single" w:sz="4" w:space="0" w:color="auto"/>
            </w:tcBorders>
            <w:shd w:val="clear" w:color="auto" w:fill="auto"/>
            <w:vAlign w:val="center"/>
            <w:hideMark/>
          </w:tcPr>
          <w:p w14:paraId="6EC021C4" w14:textId="2C27410E" w:rsidR="007E5F89" w:rsidRPr="007E5F89" w:rsidRDefault="00EC0707" w:rsidP="007E5F89">
            <w:pPr>
              <w:jc w:val="center"/>
              <w:rPr>
                <w:rFonts w:asciiTheme="minorHAnsi" w:hAnsiTheme="minorHAnsi" w:cs="Arial"/>
                <w:color w:val="000000"/>
                <w:sz w:val="20"/>
                <w:szCs w:val="20"/>
              </w:rPr>
            </w:pPr>
            <w:r w:rsidRPr="007E5F89">
              <w:rPr>
                <w:rFonts w:asciiTheme="minorHAnsi" w:hAnsiTheme="minorHAnsi" w:cs="Arial"/>
                <w:color w:val="000000"/>
                <w:sz w:val="20"/>
                <w:szCs w:val="20"/>
              </w:rPr>
              <w:t>Contribuir</w:t>
            </w:r>
            <w:r w:rsidR="007E5F89" w:rsidRPr="007E5F89">
              <w:rPr>
                <w:rFonts w:asciiTheme="minorHAnsi" w:hAnsiTheme="minorHAnsi" w:cs="Arial"/>
                <w:color w:val="000000"/>
                <w:sz w:val="20"/>
                <w:szCs w:val="20"/>
              </w:rPr>
              <w:t xml:space="preserve"> a una eficiente operación de los servicios de las Áreas Ayuntamiento mediante la implementación de </w:t>
            </w:r>
            <w:r w:rsidRPr="007E5F89">
              <w:rPr>
                <w:rFonts w:asciiTheme="minorHAnsi" w:hAnsiTheme="minorHAnsi" w:cs="Arial"/>
                <w:color w:val="000000"/>
                <w:sz w:val="20"/>
                <w:szCs w:val="20"/>
              </w:rPr>
              <w:t>tecnologías</w:t>
            </w:r>
            <w:r w:rsidR="007E5F89" w:rsidRPr="007E5F89">
              <w:rPr>
                <w:rFonts w:asciiTheme="minorHAnsi" w:hAnsiTheme="minorHAnsi" w:cs="Arial"/>
                <w:color w:val="000000"/>
                <w:sz w:val="20"/>
                <w:szCs w:val="20"/>
              </w:rPr>
              <w:t xml:space="preserve"> de la información y comunicaciones automatizadas, centralizadas, escalables e innovadoras.</w:t>
            </w:r>
          </w:p>
        </w:tc>
        <w:tc>
          <w:tcPr>
            <w:tcW w:w="0" w:type="auto"/>
            <w:tcBorders>
              <w:top w:val="nil"/>
              <w:left w:val="nil"/>
              <w:bottom w:val="single" w:sz="4" w:space="0" w:color="auto"/>
              <w:right w:val="single" w:sz="8" w:space="0" w:color="auto"/>
            </w:tcBorders>
            <w:shd w:val="clear" w:color="auto" w:fill="auto"/>
            <w:noWrap/>
            <w:vAlign w:val="center"/>
            <w:hideMark/>
          </w:tcPr>
          <w:p w14:paraId="5BDC4B78" w14:textId="77777777" w:rsidR="007E5F89" w:rsidRPr="007E5F89" w:rsidRDefault="007E5F89" w:rsidP="007E5F89">
            <w:pPr>
              <w:jc w:val="right"/>
              <w:rPr>
                <w:rFonts w:asciiTheme="minorHAnsi" w:hAnsiTheme="minorHAnsi" w:cs="Arial"/>
                <w:color w:val="000000"/>
                <w:sz w:val="20"/>
                <w:szCs w:val="20"/>
              </w:rPr>
            </w:pPr>
            <w:r w:rsidRPr="007E5F89">
              <w:rPr>
                <w:rFonts w:asciiTheme="minorHAnsi" w:hAnsiTheme="minorHAnsi" w:cs="Arial"/>
                <w:color w:val="000000"/>
                <w:sz w:val="20"/>
                <w:szCs w:val="20"/>
              </w:rPr>
              <w:t>2,204,887.00</w:t>
            </w:r>
          </w:p>
        </w:tc>
      </w:tr>
      <w:tr w:rsidR="00EC0707" w:rsidRPr="007E5F89" w14:paraId="76C8D156" w14:textId="77777777" w:rsidTr="004319EB">
        <w:trPr>
          <w:trHeight w:val="945"/>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583471C" w14:textId="77777777" w:rsidR="007E5F89" w:rsidRPr="007E5F89" w:rsidRDefault="007E5F89" w:rsidP="007E5F89">
            <w:pPr>
              <w:jc w:val="center"/>
              <w:rPr>
                <w:rFonts w:asciiTheme="minorHAnsi" w:hAnsiTheme="minorHAnsi" w:cs="Arial"/>
                <w:color w:val="000000"/>
                <w:sz w:val="20"/>
                <w:szCs w:val="20"/>
              </w:rPr>
            </w:pPr>
            <w:r w:rsidRPr="007E5F89">
              <w:rPr>
                <w:rFonts w:asciiTheme="minorHAnsi" w:hAnsiTheme="minorHAnsi" w:cs="Arial"/>
                <w:color w:val="000000"/>
                <w:sz w:val="20"/>
                <w:szCs w:val="20"/>
              </w:rPr>
              <w:t>14</w:t>
            </w:r>
          </w:p>
        </w:tc>
        <w:tc>
          <w:tcPr>
            <w:tcW w:w="3253" w:type="dxa"/>
            <w:tcBorders>
              <w:top w:val="single" w:sz="4" w:space="0" w:color="auto"/>
              <w:left w:val="nil"/>
              <w:bottom w:val="single" w:sz="4" w:space="0" w:color="auto"/>
              <w:right w:val="single" w:sz="4" w:space="0" w:color="auto"/>
            </w:tcBorders>
            <w:shd w:val="clear" w:color="auto" w:fill="auto"/>
            <w:vAlign w:val="center"/>
            <w:hideMark/>
          </w:tcPr>
          <w:p w14:paraId="584BE5B2" w14:textId="77777777" w:rsidR="007E5F89" w:rsidRPr="007E5F89" w:rsidRDefault="007E5F89" w:rsidP="007E5F89">
            <w:pPr>
              <w:rPr>
                <w:rFonts w:asciiTheme="minorHAnsi" w:hAnsiTheme="minorHAnsi" w:cs="Arial"/>
                <w:color w:val="000000"/>
                <w:sz w:val="20"/>
                <w:szCs w:val="20"/>
              </w:rPr>
            </w:pPr>
            <w:r w:rsidRPr="007E5F89">
              <w:rPr>
                <w:rFonts w:asciiTheme="minorHAnsi" w:hAnsiTheme="minorHAnsi" w:cs="Arial"/>
                <w:color w:val="000000"/>
                <w:sz w:val="20"/>
                <w:szCs w:val="20"/>
              </w:rPr>
              <w:t>Instituto Municipal de las Mujeres.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2B7C669" w14:textId="06B94223" w:rsidR="007E5F89" w:rsidRPr="007E5F89" w:rsidRDefault="00EC0707" w:rsidP="007E5F89">
            <w:pPr>
              <w:rPr>
                <w:rFonts w:asciiTheme="minorHAnsi" w:hAnsiTheme="minorHAnsi" w:cs="Arial"/>
                <w:color w:val="000000"/>
                <w:sz w:val="20"/>
                <w:szCs w:val="20"/>
              </w:rPr>
            </w:pPr>
            <w:r w:rsidRPr="007E5F89">
              <w:rPr>
                <w:rFonts w:asciiTheme="minorHAnsi" w:hAnsiTheme="minorHAnsi" w:cs="Arial"/>
                <w:color w:val="000000"/>
                <w:sz w:val="20"/>
                <w:szCs w:val="20"/>
              </w:rPr>
              <w:t>Promoción</w:t>
            </w:r>
            <w:r w:rsidR="007E5F89" w:rsidRPr="007E5F89">
              <w:rPr>
                <w:rFonts w:asciiTheme="minorHAnsi" w:hAnsiTheme="minorHAnsi" w:cs="Arial"/>
                <w:color w:val="000000"/>
                <w:sz w:val="20"/>
                <w:szCs w:val="20"/>
              </w:rPr>
              <w:t xml:space="preserve"> de igualdad de </w:t>
            </w:r>
            <w:r w:rsidRPr="007E5F89">
              <w:rPr>
                <w:rFonts w:asciiTheme="minorHAnsi" w:hAnsiTheme="minorHAnsi" w:cs="Arial"/>
                <w:color w:val="000000"/>
                <w:sz w:val="20"/>
                <w:szCs w:val="20"/>
              </w:rPr>
              <w:t>Género</w:t>
            </w:r>
            <w:r w:rsidR="007E5F89" w:rsidRPr="007E5F89">
              <w:rPr>
                <w:rFonts w:asciiTheme="minorHAnsi" w:hAnsiTheme="minorHAnsi" w:cs="Arial"/>
                <w:color w:val="000000"/>
                <w:sz w:val="20"/>
                <w:szCs w:val="20"/>
              </w:rPr>
              <w:t>.</w:t>
            </w:r>
          </w:p>
        </w:tc>
        <w:tc>
          <w:tcPr>
            <w:tcW w:w="3373" w:type="dxa"/>
            <w:tcBorders>
              <w:top w:val="single" w:sz="4" w:space="0" w:color="auto"/>
              <w:left w:val="nil"/>
              <w:bottom w:val="single" w:sz="4" w:space="0" w:color="auto"/>
              <w:right w:val="single" w:sz="4" w:space="0" w:color="auto"/>
            </w:tcBorders>
            <w:shd w:val="clear" w:color="auto" w:fill="auto"/>
            <w:vAlign w:val="center"/>
            <w:hideMark/>
          </w:tcPr>
          <w:p w14:paraId="0F43A7CD" w14:textId="704FECFF" w:rsidR="007E5F89" w:rsidRPr="007E5F89" w:rsidRDefault="007E5F89" w:rsidP="007E5F89">
            <w:pPr>
              <w:jc w:val="center"/>
              <w:rPr>
                <w:rFonts w:asciiTheme="minorHAnsi" w:hAnsiTheme="minorHAnsi" w:cs="Arial"/>
                <w:color w:val="000000"/>
                <w:sz w:val="20"/>
                <w:szCs w:val="20"/>
              </w:rPr>
            </w:pPr>
            <w:r w:rsidRPr="007E5F89">
              <w:rPr>
                <w:rFonts w:asciiTheme="minorHAnsi" w:hAnsiTheme="minorHAnsi" w:cs="Arial"/>
                <w:color w:val="000000"/>
                <w:sz w:val="20"/>
                <w:szCs w:val="20"/>
              </w:rPr>
              <w:t xml:space="preserve">Contribuir al desarrollo humano y </w:t>
            </w:r>
            <w:r w:rsidR="00EC0707" w:rsidRPr="007E5F89">
              <w:rPr>
                <w:rFonts w:asciiTheme="minorHAnsi" w:hAnsiTheme="minorHAnsi" w:cs="Arial"/>
                <w:color w:val="000000"/>
                <w:sz w:val="20"/>
                <w:szCs w:val="20"/>
              </w:rPr>
              <w:t>económico</w:t>
            </w:r>
            <w:r w:rsidRPr="007E5F89">
              <w:rPr>
                <w:rFonts w:asciiTheme="minorHAnsi" w:hAnsiTheme="minorHAnsi" w:cs="Arial"/>
                <w:color w:val="000000"/>
                <w:sz w:val="20"/>
                <w:szCs w:val="20"/>
              </w:rPr>
              <w:t xml:space="preserve"> con inclusión social mediante acciones que desarrollen el potencial y empoderamiento de las mujeres.</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14:paraId="31892E7A" w14:textId="77777777" w:rsidR="007E5F89" w:rsidRPr="007E5F89" w:rsidRDefault="007E5F89" w:rsidP="007E5F89">
            <w:pPr>
              <w:jc w:val="right"/>
              <w:rPr>
                <w:rFonts w:asciiTheme="minorHAnsi" w:hAnsiTheme="minorHAnsi" w:cs="Arial"/>
                <w:color w:val="000000"/>
                <w:sz w:val="20"/>
                <w:szCs w:val="20"/>
              </w:rPr>
            </w:pPr>
            <w:r w:rsidRPr="007E5F89">
              <w:rPr>
                <w:rFonts w:asciiTheme="minorHAnsi" w:hAnsiTheme="minorHAnsi" w:cs="Arial"/>
                <w:color w:val="000000"/>
                <w:sz w:val="20"/>
                <w:szCs w:val="20"/>
              </w:rPr>
              <w:t>295,300.00</w:t>
            </w:r>
          </w:p>
        </w:tc>
      </w:tr>
      <w:tr w:rsidR="00EC0707" w:rsidRPr="007E5F89" w14:paraId="34A1DD82" w14:textId="77777777" w:rsidTr="00EC0707">
        <w:trPr>
          <w:trHeight w:val="1215"/>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14:paraId="1113DA57" w14:textId="77777777" w:rsidR="007E5F89" w:rsidRPr="007E5F89" w:rsidRDefault="007E5F89" w:rsidP="007E5F89">
            <w:pPr>
              <w:jc w:val="center"/>
              <w:rPr>
                <w:rFonts w:asciiTheme="minorHAnsi" w:hAnsiTheme="minorHAnsi" w:cs="Arial"/>
                <w:color w:val="000000"/>
                <w:sz w:val="20"/>
                <w:szCs w:val="20"/>
              </w:rPr>
            </w:pPr>
            <w:r w:rsidRPr="007E5F89">
              <w:rPr>
                <w:rFonts w:asciiTheme="minorHAnsi" w:hAnsiTheme="minorHAnsi" w:cs="Arial"/>
                <w:color w:val="000000"/>
                <w:sz w:val="20"/>
                <w:szCs w:val="20"/>
              </w:rPr>
              <w:t>15</w:t>
            </w:r>
          </w:p>
        </w:tc>
        <w:tc>
          <w:tcPr>
            <w:tcW w:w="3253" w:type="dxa"/>
            <w:tcBorders>
              <w:top w:val="nil"/>
              <w:left w:val="nil"/>
              <w:bottom w:val="single" w:sz="8" w:space="0" w:color="auto"/>
              <w:right w:val="single" w:sz="4" w:space="0" w:color="auto"/>
            </w:tcBorders>
            <w:shd w:val="clear" w:color="auto" w:fill="auto"/>
            <w:vAlign w:val="center"/>
            <w:hideMark/>
          </w:tcPr>
          <w:p w14:paraId="41ABE617" w14:textId="77777777" w:rsidR="007E5F89" w:rsidRPr="007E5F89" w:rsidRDefault="007E5F89" w:rsidP="007E5F89">
            <w:pPr>
              <w:rPr>
                <w:rFonts w:asciiTheme="minorHAnsi" w:hAnsiTheme="minorHAnsi" w:cs="Arial"/>
                <w:color w:val="000000"/>
                <w:sz w:val="20"/>
                <w:szCs w:val="20"/>
              </w:rPr>
            </w:pPr>
            <w:r w:rsidRPr="007E5F89">
              <w:rPr>
                <w:rFonts w:asciiTheme="minorHAnsi" w:hAnsiTheme="minorHAnsi" w:cs="Arial"/>
                <w:color w:val="000000"/>
                <w:sz w:val="20"/>
                <w:szCs w:val="20"/>
              </w:rPr>
              <w:t>Instituto Municipal de la Juventud Atlixquense</w:t>
            </w:r>
          </w:p>
        </w:tc>
        <w:tc>
          <w:tcPr>
            <w:tcW w:w="2268" w:type="dxa"/>
            <w:tcBorders>
              <w:top w:val="nil"/>
              <w:left w:val="nil"/>
              <w:bottom w:val="single" w:sz="8" w:space="0" w:color="auto"/>
              <w:right w:val="single" w:sz="4" w:space="0" w:color="auto"/>
            </w:tcBorders>
            <w:shd w:val="clear" w:color="auto" w:fill="auto"/>
            <w:noWrap/>
            <w:vAlign w:val="center"/>
            <w:hideMark/>
          </w:tcPr>
          <w:p w14:paraId="7AA6D9D1" w14:textId="77777777" w:rsidR="007E5F89" w:rsidRPr="007E5F89" w:rsidRDefault="007E5F89" w:rsidP="007E5F89">
            <w:pPr>
              <w:rPr>
                <w:rFonts w:asciiTheme="minorHAnsi" w:hAnsiTheme="minorHAnsi" w:cs="Arial"/>
                <w:color w:val="000000"/>
                <w:sz w:val="20"/>
                <w:szCs w:val="20"/>
              </w:rPr>
            </w:pPr>
            <w:r w:rsidRPr="007E5F89">
              <w:rPr>
                <w:rFonts w:asciiTheme="minorHAnsi" w:hAnsiTheme="minorHAnsi" w:cs="Arial"/>
                <w:color w:val="000000"/>
                <w:sz w:val="20"/>
                <w:szCs w:val="20"/>
              </w:rPr>
              <w:t>Jóvenes Agentes de Cambio</w:t>
            </w:r>
          </w:p>
        </w:tc>
        <w:tc>
          <w:tcPr>
            <w:tcW w:w="3373" w:type="dxa"/>
            <w:tcBorders>
              <w:top w:val="nil"/>
              <w:left w:val="nil"/>
              <w:bottom w:val="single" w:sz="8" w:space="0" w:color="auto"/>
              <w:right w:val="single" w:sz="4" w:space="0" w:color="auto"/>
            </w:tcBorders>
            <w:shd w:val="clear" w:color="auto" w:fill="auto"/>
            <w:vAlign w:val="center"/>
            <w:hideMark/>
          </w:tcPr>
          <w:p w14:paraId="6DFF227B" w14:textId="65B170EE" w:rsidR="007E5F89" w:rsidRPr="007E5F89" w:rsidRDefault="00EC0707" w:rsidP="007E5F89">
            <w:pPr>
              <w:jc w:val="center"/>
              <w:rPr>
                <w:rFonts w:asciiTheme="minorHAnsi" w:hAnsiTheme="minorHAnsi" w:cs="Arial"/>
                <w:color w:val="000000"/>
                <w:sz w:val="20"/>
                <w:szCs w:val="20"/>
              </w:rPr>
            </w:pPr>
            <w:r>
              <w:rPr>
                <w:rFonts w:asciiTheme="minorHAnsi" w:hAnsiTheme="minorHAnsi" w:cs="Arial"/>
                <w:color w:val="000000"/>
                <w:sz w:val="20"/>
                <w:szCs w:val="20"/>
              </w:rPr>
              <w:t xml:space="preserve">Contribuir </w:t>
            </w:r>
            <w:r w:rsidR="007E5F89" w:rsidRPr="007E5F89">
              <w:rPr>
                <w:rFonts w:asciiTheme="minorHAnsi" w:hAnsiTheme="minorHAnsi" w:cs="Arial"/>
                <w:color w:val="000000"/>
                <w:sz w:val="20"/>
                <w:szCs w:val="20"/>
              </w:rPr>
              <w:t xml:space="preserve">al Desarrollo (Humano y Económico con inclusión </w:t>
            </w:r>
            <w:r w:rsidR="000114E2" w:rsidRPr="007E5F89">
              <w:rPr>
                <w:rFonts w:asciiTheme="minorHAnsi" w:hAnsiTheme="minorHAnsi" w:cs="Arial"/>
                <w:color w:val="000000"/>
                <w:sz w:val="20"/>
                <w:szCs w:val="20"/>
              </w:rPr>
              <w:t>Social) mediante</w:t>
            </w:r>
            <w:r w:rsidR="007E5F89" w:rsidRPr="007E5F89">
              <w:rPr>
                <w:rFonts w:asciiTheme="minorHAnsi" w:hAnsiTheme="minorHAnsi" w:cs="Arial"/>
                <w:color w:val="000000"/>
                <w:sz w:val="20"/>
                <w:szCs w:val="20"/>
              </w:rPr>
              <w:t xml:space="preserve"> un programa que promuevan la participación de los jóvenes.</w:t>
            </w:r>
          </w:p>
        </w:tc>
        <w:tc>
          <w:tcPr>
            <w:tcW w:w="0" w:type="auto"/>
            <w:tcBorders>
              <w:top w:val="nil"/>
              <w:left w:val="nil"/>
              <w:bottom w:val="single" w:sz="8" w:space="0" w:color="auto"/>
              <w:right w:val="single" w:sz="8" w:space="0" w:color="auto"/>
            </w:tcBorders>
            <w:shd w:val="clear" w:color="auto" w:fill="auto"/>
            <w:noWrap/>
            <w:vAlign w:val="center"/>
            <w:hideMark/>
          </w:tcPr>
          <w:p w14:paraId="6FDAB6C0" w14:textId="77777777" w:rsidR="007E5F89" w:rsidRPr="007E5F89" w:rsidRDefault="007E5F89" w:rsidP="007E5F89">
            <w:pPr>
              <w:jc w:val="right"/>
              <w:rPr>
                <w:rFonts w:asciiTheme="minorHAnsi" w:hAnsiTheme="minorHAnsi" w:cs="Arial"/>
                <w:color w:val="000000"/>
                <w:sz w:val="20"/>
                <w:szCs w:val="20"/>
              </w:rPr>
            </w:pPr>
            <w:r w:rsidRPr="007E5F89">
              <w:rPr>
                <w:rFonts w:asciiTheme="minorHAnsi" w:hAnsiTheme="minorHAnsi" w:cs="Arial"/>
                <w:color w:val="000000"/>
                <w:sz w:val="20"/>
                <w:szCs w:val="20"/>
              </w:rPr>
              <w:t>450,000.00</w:t>
            </w:r>
          </w:p>
        </w:tc>
      </w:tr>
      <w:tr w:rsidR="007E5F89" w:rsidRPr="007E5F89" w14:paraId="12C46B42" w14:textId="77777777" w:rsidTr="00EC0707">
        <w:trPr>
          <w:trHeight w:val="315"/>
        </w:trPr>
        <w:tc>
          <w:tcPr>
            <w:tcW w:w="0" w:type="auto"/>
            <w:tcBorders>
              <w:top w:val="nil"/>
              <w:left w:val="nil"/>
              <w:bottom w:val="nil"/>
              <w:right w:val="nil"/>
            </w:tcBorders>
            <w:shd w:val="clear" w:color="auto" w:fill="auto"/>
            <w:noWrap/>
            <w:vAlign w:val="center"/>
            <w:hideMark/>
          </w:tcPr>
          <w:p w14:paraId="40BBA482" w14:textId="77777777" w:rsidR="007E5F89" w:rsidRPr="007E5F89" w:rsidRDefault="007E5F89" w:rsidP="007E5F89">
            <w:pPr>
              <w:jc w:val="right"/>
              <w:rPr>
                <w:rFonts w:asciiTheme="minorHAnsi" w:hAnsiTheme="minorHAnsi" w:cs="Arial"/>
                <w:color w:val="000000"/>
                <w:sz w:val="20"/>
                <w:szCs w:val="20"/>
              </w:rPr>
            </w:pPr>
          </w:p>
        </w:tc>
        <w:tc>
          <w:tcPr>
            <w:tcW w:w="3253" w:type="dxa"/>
            <w:tcBorders>
              <w:top w:val="nil"/>
              <w:left w:val="nil"/>
              <w:bottom w:val="nil"/>
              <w:right w:val="nil"/>
            </w:tcBorders>
            <w:shd w:val="clear" w:color="auto" w:fill="auto"/>
            <w:noWrap/>
            <w:vAlign w:val="center"/>
            <w:hideMark/>
          </w:tcPr>
          <w:p w14:paraId="79A2F8B9" w14:textId="77777777" w:rsidR="007E5F89" w:rsidRPr="007E5F89" w:rsidRDefault="007E5F89" w:rsidP="007E5F89">
            <w:pPr>
              <w:rPr>
                <w:rFonts w:asciiTheme="minorHAnsi" w:hAnsiTheme="minorHAnsi"/>
                <w:sz w:val="20"/>
                <w:szCs w:val="20"/>
              </w:rPr>
            </w:pPr>
          </w:p>
        </w:tc>
        <w:tc>
          <w:tcPr>
            <w:tcW w:w="564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C2CC7D1" w14:textId="77777777" w:rsidR="007E5F89" w:rsidRPr="007E5F89" w:rsidRDefault="007E5F89" w:rsidP="007E5F89">
            <w:pPr>
              <w:jc w:val="center"/>
              <w:rPr>
                <w:rFonts w:asciiTheme="minorHAnsi" w:hAnsiTheme="minorHAnsi" w:cs="Arial"/>
                <w:b/>
                <w:bCs/>
                <w:color w:val="000000"/>
                <w:sz w:val="20"/>
                <w:szCs w:val="20"/>
              </w:rPr>
            </w:pPr>
            <w:r w:rsidRPr="007E5F89">
              <w:rPr>
                <w:rFonts w:asciiTheme="minorHAnsi" w:hAnsiTheme="minorHAnsi" w:cs="Arial"/>
                <w:b/>
                <w:bCs/>
                <w:color w:val="000000"/>
                <w:sz w:val="20"/>
                <w:szCs w:val="20"/>
              </w:rPr>
              <w:t>COSTO TOTAL PROGRAMAS PRESUPUESTARIOS 2018</w:t>
            </w:r>
          </w:p>
        </w:tc>
        <w:tc>
          <w:tcPr>
            <w:tcW w:w="0" w:type="auto"/>
            <w:tcBorders>
              <w:top w:val="nil"/>
              <w:left w:val="nil"/>
              <w:bottom w:val="single" w:sz="8" w:space="0" w:color="auto"/>
              <w:right w:val="single" w:sz="8" w:space="0" w:color="auto"/>
            </w:tcBorders>
            <w:shd w:val="clear" w:color="auto" w:fill="auto"/>
            <w:noWrap/>
            <w:vAlign w:val="center"/>
            <w:hideMark/>
          </w:tcPr>
          <w:p w14:paraId="5CFA8B72" w14:textId="77777777" w:rsidR="007E5F89" w:rsidRPr="007E5F89" w:rsidRDefault="007E5F89" w:rsidP="007E5F89">
            <w:pPr>
              <w:jc w:val="right"/>
              <w:rPr>
                <w:rFonts w:asciiTheme="minorHAnsi" w:hAnsiTheme="minorHAnsi" w:cs="Arial"/>
                <w:b/>
                <w:bCs/>
                <w:color w:val="000000"/>
                <w:sz w:val="20"/>
                <w:szCs w:val="20"/>
              </w:rPr>
            </w:pPr>
            <w:r w:rsidRPr="007E5F89">
              <w:rPr>
                <w:rFonts w:asciiTheme="minorHAnsi" w:hAnsiTheme="minorHAnsi" w:cs="Arial"/>
                <w:b/>
                <w:bCs/>
                <w:color w:val="000000"/>
                <w:sz w:val="20"/>
                <w:szCs w:val="20"/>
              </w:rPr>
              <w:t>412,891,988.18</w:t>
            </w:r>
          </w:p>
        </w:tc>
      </w:tr>
    </w:tbl>
    <w:p w14:paraId="5FF86561" w14:textId="23B99F3C" w:rsidR="004654CE" w:rsidRDefault="004654CE" w:rsidP="00624480">
      <w:pPr>
        <w:jc w:val="both"/>
        <w:rPr>
          <w:rFonts w:ascii="Tahoma" w:hAnsi="Tahoma" w:cs="Tahoma"/>
          <w:b/>
          <w:color w:val="0099FF"/>
          <w:sz w:val="22"/>
          <w:szCs w:val="22"/>
        </w:rPr>
      </w:pPr>
    </w:p>
    <w:p w14:paraId="5100E889" w14:textId="4891AFFD" w:rsidR="00EB07AF" w:rsidRPr="00EB07AF" w:rsidRDefault="00EB07AF" w:rsidP="00624480">
      <w:pPr>
        <w:jc w:val="both"/>
        <w:rPr>
          <w:rFonts w:asciiTheme="minorHAnsi" w:hAnsiTheme="minorHAnsi" w:cs="Tahoma"/>
          <w:b/>
          <w:sz w:val="22"/>
          <w:szCs w:val="22"/>
        </w:rPr>
      </w:pPr>
      <w:r w:rsidRPr="00EB07AF">
        <w:rPr>
          <w:rFonts w:asciiTheme="minorHAnsi" w:hAnsiTheme="minorHAnsi" w:cs="Tahoma"/>
          <w:b/>
          <w:sz w:val="22"/>
          <w:szCs w:val="22"/>
        </w:rPr>
        <w:t>¿QUE PUEDEN HACER LOS CIUDADANOS?</w:t>
      </w:r>
    </w:p>
    <w:p w14:paraId="184ED528" w14:textId="231E940B" w:rsidR="00FC1899" w:rsidRDefault="00EB07AF" w:rsidP="00624480">
      <w:pPr>
        <w:jc w:val="both"/>
        <w:rPr>
          <w:rStyle w:val="Hipervnculo"/>
          <w:rFonts w:asciiTheme="minorHAnsi" w:hAnsiTheme="minorHAnsi" w:cs="Tahoma"/>
          <w:sz w:val="22"/>
          <w:szCs w:val="22"/>
        </w:rPr>
      </w:pPr>
      <w:r w:rsidRPr="00EB07AF">
        <w:rPr>
          <w:rFonts w:asciiTheme="minorHAnsi" w:hAnsiTheme="minorHAnsi" w:cs="Tahoma"/>
          <w:sz w:val="22"/>
          <w:szCs w:val="22"/>
        </w:rPr>
        <w:t>Involucrarse en la vigilancia del ejercicio del presupuesto de egresos, para obtener mayor información, favor de consultar la Versión Ciudadana del Presupuesto de Egresos en el apartado de Transparencia de la página del Ayuntamiento de Atlixco, Puebla, ubicada en el siguiente link:</w:t>
      </w:r>
      <w:r w:rsidR="00431238">
        <w:rPr>
          <w:rFonts w:asciiTheme="minorHAnsi" w:hAnsiTheme="minorHAnsi" w:cs="Tahoma"/>
          <w:sz w:val="22"/>
          <w:szCs w:val="22"/>
        </w:rPr>
        <w:t xml:space="preserve">  </w:t>
      </w:r>
      <w:hyperlink r:id="rId8" w:history="1">
        <w:r w:rsidR="00541A7F" w:rsidRPr="003E3C6D">
          <w:rPr>
            <w:rStyle w:val="Hipervnculo"/>
            <w:rFonts w:asciiTheme="minorHAnsi" w:hAnsiTheme="minorHAnsi" w:cs="Tahoma"/>
            <w:sz w:val="22"/>
            <w:szCs w:val="22"/>
          </w:rPr>
          <w:t>http://transparencia.atlixco.gob.mx/</w:t>
        </w:r>
      </w:hyperlink>
    </w:p>
    <w:p w14:paraId="67223C44" w14:textId="77777777" w:rsidR="006F46A4" w:rsidRPr="00431238" w:rsidRDefault="006F46A4" w:rsidP="00624480">
      <w:pPr>
        <w:jc w:val="both"/>
        <w:rPr>
          <w:rFonts w:asciiTheme="minorHAnsi" w:hAnsiTheme="minorHAnsi" w:cs="Tahoma"/>
          <w:sz w:val="22"/>
          <w:szCs w:val="22"/>
        </w:rPr>
      </w:pPr>
    </w:p>
    <w:tbl>
      <w:tblPr>
        <w:tblW w:w="0" w:type="auto"/>
        <w:tblInd w:w="-10" w:type="dxa"/>
        <w:tblCellMar>
          <w:left w:w="70" w:type="dxa"/>
          <w:right w:w="70" w:type="dxa"/>
        </w:tblCellMar>
        <w:tblLook w:val="04A0" w:firstRow="1" w:lastRow="0" w:firstColumn="1" w:lastColumn="0" w:noHBand="0" w:noVBand="1"/>
      </w:tblPr>
      <w:tblGrid>
        <w:gridCol w:w="642"/>
        <w:gridCol w:w="8863"/>
        <w:gridCol w:w="1285"/>
      </w:tblGrid>
      <w:tr w:rsidR="00EC0707" w:rsidRPr="007C75CF" w14:paraId="4FABBF75" w14:textId="77777777" w:rsidTr="00BE305F">
        <w:trPr>
          <w:trHeight w:val="170"/>
        </w:trPr>
        <w:tc>
          <w:tcPr>
            <w:tcW w:w="0" w:type="auto"/>
            <w:gridSpan w:val="3"/>
            <w:tcBorders>
              <w:top w:val="single" w:sz="8" w:space="0" w:color="auto"/>
              <w:left w:val="single" w:sz="8" w:space="0" w:color="auto"/>
              <w:bottom w:val="nil"/>
              <w:right w:val="single" w:sz="8" w:space="0" w:color="000000"/>
            </w:tcBorders>
            <w:shd w:val="clear" w:color="000000" w:fill="2F75B5"/>
            <w:vAlign w:val="bottom"/>
            <w:hideMark/>
          </w:tcPr>
          <w:p w14:paraId="79D73225" w14:textId="77777777" w:rsidR="00EC0707" w:rsidRPr="007C75CF" w:rsidRDefault="00EC0707" w:rsidP="00BE305F">
            <w:pPr>
              <w:spacing w:line="240" w:lineRule="exact"/>
              <w:contextualSpacing/>
              <w:jc w:val="center"/>
              <w:rPr>
                <w:rFonts w:asciiTheme="minorHAnsi" w:hAnsiTheme="minorHAnsi"/>
                <w:b/>
                <w:bCs/>
                <w:color w:val="FFFFFF"/>
                <w:sz w:val="18"/>
                <w:szCs w:val="18"/>
              </w:rPr>
            </w:pPr>
            <w:r w:rsidRPr="007C75CF">
              <w:rPr>
                <w:rFonts w:asciiTheme="minorHAnsi" w:hAnsiTheme="minorHAnsi"/>
                <w:b/>
                <w:bCs/>
                <w:color w:val="FFFFFF"/>
                <w:sz w:val="18"/>
                <w:szCs w:val="18"/>
              </w:rPr>
              <w:t>MUNICIPIO DE ATLIXCO, PUEBLA</w:t>
            </w:r>
          </w:p>
        </w:tc>
      </w:tr>
      <w:tr w:rsidR="00EC0707" w:rsidRPr="007C75CF" w14:paraId="55E9EBD8" w14:textId="77777777" w:rsidTr="00BE305F">
        <w:trPr>
          <w:trHeight w:val="170"/>
        </w:trPr>
        <w:tc>
          <w:tcPr>
            <w:tcW w:w="0" w:type="auto"/>
            <w:gridSpan w:val="3"/>
            <w:tcBorders>
              <w:top w:val="nil"/>
              <w:left w:val="single" w:sz="8" w:space="0" w:color="auto"/>
              <w:bottom w:val="nil"/>
              <w:right w:val="single" w:sz="8" w:space="0" w:color="000000"/>
            </w:tcBorders>
            <w:shd w:val="clear" w:color="000000" w:fill="2F75B5"/>
            <w:vAlign w:val="center"/>
            <w:hideMark/>
          </w:tcPr>
          <w:p w14:paraId="0ADCDBD3" w14:textId="77777777" w:rsidR="00EC0707" w:rsidRPr="007C75CF" w:rsidRDefault="00EC0707" w:rsidP="00BE305F">
            <w:pPr>
              <w:spacing w:line="240" w:lineRule="exact"/>
              <w:contextualSpacing/>
              <w:jc w:val="center"/>
              <w:rPr>
                <w:rFonts w:asciiTheme="minorHAnsi" w:hAnsiTheme="minorHAnsi"/>
                <w:b/>
                <w:bCs/>
                <w:color w:val="FFFFFF"/>
                <w:sz w:val="18"/>
                <w:szCs w:val="18"/>
              </w:rPr>
            </w:pPr>
            <w:r w:rsidRPr="007C75CF">
              <w:rPr>
                <w:rFonts w:asciiTheme="minorHAnsi" w:hAnsiTheme="minorHAnsi"/>
                <w:b/>
                <w:bCs/>
                <w:color w:val="FFFFFF"/>
                <w:sz w:val="18"/>
                <w:szCs w:val="18"/>
              </w:rPr>
              <w:t>PRESUPUESTO DE EGRESOS PARA EL EJERCICIO FISCAL 2018</w:t>
            </w:r>
          </w:p>
        </w:tc>
      </w:tr>
      <w:tr w:rsidR="00EC0707" w:rsidRPr="007C75CF" w14:paraId="2B9FD326" w14:textId="77777777" w:rsidTr="00BE305F">
        <w:trPr>
          <w:trHeight w:val="170"/>
        </w:trPr>
        <w:tc>
          <w:tcPr>
            <w:tcW w:w="0" w:type="auto"/>
            <w:gridSpan w:val="3"/>
            <w:tcBorders>
              <w:top w:val="nil"/>
              <w:left w:val="single" w:sz="8" w:space="0" w:color="auto"/>
              <w:bottom w:val="single" w:sz="8" w:space="0" w:color="auto"/>
              <w:right w:val="single" w:sz="8" w:space="0" w:color="000000"/>
            </w:tcBorders>
            <w:shd w:val="clear" w:color="000000" w:fill="2F75B5"/>
            <w:vAlign w:val="center"/>
            <w:hideMark/>
          </w:tcPr>
          <w:p w14:paraId="0A098E2C" w14:textId="77777777" w:rsidR="00EC0707" w:rsidRPr="007C75CF" w:rsidRDefault="00EC0707" w:rsidP="00BE305F">
            <w:pPr>
              <w:spacing w:line="240" w:lineRule="exact"/>
              <w:contextualSpacing/>
              <w:jc w:val="center"/>
              <w:rPr>
                <w:rFonts w:asciiTheme="minorHAnsi" w:hAnsiTheme="minorHAnsi"/>
                <w:b/>
                <w:bCs/>
                <w:color w:val="FFFFFF"/>
                <w:sz w:val="18"/>
                <w:szCs w:val="18"/>
              </w:rPr>
            </w:pPr>
            <w:r w:rsidRPr="007C75CF">
              <w:rPr>
                <w:rFonts w:asciiTheme="minorHAnsi" w:hAnsiTheme="minorHAnsi"/>
                <w:b/>
                <w:bCs/>
                <w:color w:val="FFFFFF"/>
                <w:sz w:val="18"/>
                <w:szCs w:val="18"/>
              </w:rPr>
              <w:t>CLASIFICADOR POR OBJETO DEL GASTO</w:t>
            </w:r>
          </w:p>
        </w:tc>
      </w:tr>
      <w:tr w:rsidR="00EC0707" w:rsidRPr="007C75CF" w14:paraId="19512A8F" w14:textId="77777777" w:rsidTr="00BE305F">
        <w:trPr>
          <w:trHeight w:val="170"/>
        </w:trPr>
        <w:tc>
          <w:tcPr>
            <w:tcW w:w="0" w:type="auto"/>
            <w:vMerge w:val="restart"/>
            <w:tcBorders>
              <w:top w:val="single" w:sz="8" w:space="0" w:color="auto"/>
              <w:left w:val="single" w:sz="8" w:space="0" w:color="auto"/>
              <w:bottom w:val="single" w:sz="8" w:space="0" w:color="000000"/>
              <w:right w:val="single" w:sz="8" w:space="0" w:color="auto"/>
            </w:tcBorders>
            <w:shd w:val="clear" w:color="DDEBF7" w:fill="3399FF"/>
            <w:vAlign w:val="center"/>
            <w:hideMark/>
          </w:tcPr>
          <w:p w14:paraId="2D74363E" w14:textId="77777777" w:rsidR="00EC0707" w:rsidRPr="007C75CF" w:rsidRDefault="00EC0707" w:rsidP="00BE305F">
            <w:pPr>
              <w:spacing w:line="240" w:lineRule="exact"/>
              <w:contextualSpacing/>
              <w:jc w:val="center"/>
              <w:rPr>
                <w:rFonts w:asciiTheme="minorHAnsi" w:hAnsiTheme="minorHAnsi"/>
                <w:b/>
                <w:bCs/>
                <w:color w:val="FFFFFF"/>
                <w:sz w:val="18"/>
                <w:szCs w:val="18"/>
              </w:rPr>
            </w:pPr>
            <w:r w:rsidRPr="007C75CF">
              <w:rPr>
                <w:rFonts w:asciiTheme="minorHAnsi" w:hAnsiTheme="minorHAnsi"/>
                <w:b/>
                <w:bCs/>
                <w:color w:val="FFFFFF"/>
                <w:sz w:val="18"/>
                <w:szCs w:val="18"/>
              </w:rPr>
              <w:t>C.O.G.</w:t>
            </w:r>
          </w:p>
        </w:tc>
        <w:tc>
          <w:tcPr>
            <w:tcW w:w="0" w:type="auto"/>
            <w:vMerge w:val="restart"/>
            <w:tcBorders>
              <w:top w:val="single" w:sz="8" w:space="0" w:color="auto"/>
              <w:left w:val="single" w:sz="8" w:space="0" w:color="auto"/>
              <w:bottom w:val="single" w:sz="8" w:space="0" w:color="000000"/>
              <w:right w:val="single" w:sz="8" w:space="0" w:color="auto"/>
            </w:tcBorders>
            <w:shd w:val="clear" w:color="DDEBF7" w:fill="3399FF"/>
            <w:vAlign w:val="center"/>
            <w:hideMark/>
          </w:tcPr>
          <w:p w14:paraId="5E51AF67" w14:textId="77777777" w:rsidR="00EC0707" w:rsidRPr="007C75CF" w:rsidRDefault="00EC0707" w:rsidP="00BE305F">
            <w:pPr>
              <w:spacing w:line="240" w:lineRule="exact"/>
              <w:contextualSpacing/>
              <w:jc w:val="center"/>
              <w:rPr>
                <w:rFonts w:asciiTheme="minorHAnsi" w:hAnsiTheme="minorHAnsi"/>
                <w:b/>
                <w:bCs/>
                <w:color w:val="FFFFFF"/>
                <w:sz w:val="18"/>
                <w:szCs w:val="18"/>
              </w:rPr>
            </w:pPr>
            <w:r w:rsidRPr="007C75CF">
              <w:rPr>
                <w:rFonts w:asciiTheme="minorHAnsi" w:hAnsiTheme="minorHAnsi"/>
                <w:b/>
                <w:bCs/>
                <w:color w:val="FFFFFF"/>
                <w:sz w:val="18"/>
                <w:szCs w:val="18"/>
              </w:rPr>
              <w:t>Capítulo / Concepto</w:t>
            </w:r>
          </w:p>
        </w:tc>
        <w:tc>
          <w:tcPr>
            <w:tcW w:w="0" w:type="auto"/>
            <w:tcBorders>
              <w:top w:val="nil"/>
              <w:left w:val="single" w:sz="8" w:space="0" w:color="auto"/>
              <w:bottom w:val="single" w:sz="8" w:space="0" w:color="auto"/>
              <w:right w:val="single" w:sz="8" w:space="0" w:color="auto"/>
            </w:tcBorders>
            <w:shd w:val="clear" w:color="DDEBF7" w:fill="3399FF"/>
            <w:vAlign w:val="center"/>
            <w:hideMark/>
          </w:tcPr>
          <w:p w14:paraId="7EC2FC2C" w14:textId="77777777" w:rsidR="00EC0707" w:rsidRPr="007C75CF" w:rsidRDefault="00EC0707" w:rsidP="00BE305F">
            <w:pPr>
              <w:spacing w:line="240" w:lineRule="exact"/>
              <w:contextualSpacing/>
              <w:jc w:val="center"/>
              <w:rPr>
                <w:rFonts w:asciiTheme="minorHAnsi" w:hAnsiTheme="minorHAnsi"/>
                <w:b/>
                <w:bCs/>
                <w:color w:val="FFFFFF"/>
                <w:sz w:val="18"/>
                <w:szCs w:val="18"/>
              </w:rPr>
            </w:pPr>
            <w:r w:rsidRPr="007C75CF">
              <w:rPr>
                <w:rFonts w:asciiTheme="minorHAnsi" w:hAnsiTheme="minorHAnsi"/>
                <w:b/>
                <w:bCs/>
                <w:color w:val="FFFFFF"/>
                <w:sz w:val="18"/>
                <w:szCs w:val="18"/>
              </w:rPr>
              <w:t>IMPORTE</w:t>
            </w:r>
          </w:p>
        </w:tc>
      </w:tr>
      <w:tr w:rsidR="00EC0707" w:rsidRPr="007C75CF" w14:paraId="4289AC40" w14:textId="77777777" w:rsidTr="00BE305F">
        <w:trPr>
          <w:trHeight w:val="17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9DA6C1E" w14:textId="77777777" w:rsidR="00EC0707" w:rsidRPr="007C75CF" w:rsidRDefault="00EC0707" w:rsidP="00BE305F">
            <w:pPr>
              <w:spacing w:line="240" w:lineRule="exact"/>
              <w:contextualSpacing/>
              <w:rPr>
                <w:rFonts w:asciiTheme="minorHAnsi" w:hAnsiTheme="minorHAnsi"/>
                <w:b/>
                <w:bCs/>
                <w:color w:val="FFFFFF"/>
                <w:sz w:val="18"/>
                <w:szCs w:val="18"/>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B728F45" w14:textId="77777777" w:rsidR="00EC0707" w:rsidRPr="007C75CF" w:rsidRDefault="00EC0707" w:rsidP="00BE305F">
            <w:pPr>
              <w:spacing w:line="240" w:lineRule="exact"/>
              <w:contextualSpacing/>
              <w:rPr>
                <w:rFonts w:asciiTheme="minorHAnsi" w:hAnsiTheme="minorHAnsi"/>
                <w:b/>
                <w:bCs/>
                <w:color w:val="FFFFFF"/>
                <w:sz w:val="18"/>
                <w:szCs w:val="18"/>
              </w:rPr>
            </w:pPr>
          </w:p>
        </w:tc>
        <w:tc>
          <w:tcPr>
            <w:tcW w:w="0" w:type="auto"/>
            <w:tcBorders>
              <w:top w:val="nil"/>
              <w:left w:val="nil"/>
              <w:bottom w:val="single" w:sz="8" w:space="0" w:color="auto"/>
              <w:right w:val="single" w:sz="8" w:space="0" w:color="auto"/>
            </w:tcBorders>
            <w:shd w:val="clear" w:color="DDEBF7" w:fill="3399FF"/>
            <w:vAlign w:val="center"/>
            <w:hideMark/>
          </w:tcPr>
          <w:p w14:paraId="64EF11C5" w14:textId="77777777" w:rsidR="00EC0707" w:rsidRPr="007C75CF" w:rsidRDefault="00EC0707" w:rsidP="00BE305F">
            <w:pPr>
              <w:spacing w:line="240" w:lineRule="exact"/>
              <w:contextualSpacing/>
              <w:jc w:val="right"/>
              <w:rPr>
                <w:rFonts w:asciiTheme="minorHAnsi" w:hAnsiTheme="minorHAnsi"/>
                <w:b/>
                <w:bCs/>
                <w:color w:val="FFFFFF"/>
                <w:sz w:val="18"/>
                <w:szCs w:val="18"/>
              </w:rPr>
            </w:pPr>
            <w:r w:rsidRPr="007C75CF">
              <w:rPr>
                <w:rFonts w:asciiTheme="minorHAnsi" w:hAnsiTheme="minorHAnsi"/>
                <w:b/>
                <w:bCs/>
                <w:color w:val="FFFFFF"/>
                <w:sz w:val="18"/>
                <w:szCs w:val="18"/>
              </w:rPr>
              <w:t>412,891,988.18</w:t>
            </w:r>
          </w:p>
        </w:tc>
      </w:tr>
      <w:tr w:rsidR="007C75CF" w:rsidRPr="007C75CF" w14:paraId="4C235380" w14:textId="77777777" w:rsidTr="00BE305F">
        <w:trPr>
          <w:trHeight w:val="170"/>
        </w:trPr>
        <w:tc>
          <w:tcPr>
            <w:tcW w:w="0" w:type="auto"/>
            <w:tcBorders>
              <w:top w:val="single" w:sz="8" w:space="0" w:color="auto"/>
              <w:left w:val="single" w:sz="8" w:space="0" w:color="auto"/>
              <w:bottom w:val="single" w:sz="8" w:space="0" w:color="auto"/>
              <w:right w:val="single" w:sz="8" w:space="0" w:color="auto"/>
            </w:tcBorders>
            <w:shd w:val="clear" w:color="000000" w:fill="99CCFF"/>
            <w:vAlign w:val="bottom"/>
            <w:hideMark/>
          </w:tcPr>
          <w:p w14:paraId="36A1EC7E"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1000</w:t>
            </w:r>
          </w:p>
        </w:tc>
        <w:tc>
          <w:tcPr>
            <w:tcW w:w="0" w:type="auto"/>
            <w:tcBorders>
              <w:top w:val="nil"/>
              <w:left w:val="nil"/>
              <w:bottom w:val="single" w:sz="8" w:space="0" w:color="auto"/>
              <w:right w:val="single" w:sz="8" w:space="0" w:color="auto"/>
            </w:tcBorders>
            <w:shd w:val="clear" w:color="000000" w:fill="99CCFF"/>
            <w:vAlign w:val="center"/>
            <w:hideMark/>
          </w:tcPr>
          <w:p w14:paraId="7CFA5E0F"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SERVICIOS PERSONALES</w:t>
            </w:r>
          </w:p>
        </w:tc>
        <w:tc>
          <w:tcPr>
            <w:tcW w:w="0" w:type="auto"/>
            <w:tcBorders>
              <w:top w:val="single" w:sz="8" w:space="0" w:color="auto"/>
              <w:left w:val="single" w:sz="8" w:space="0" w:color="auto"/>
              <w:bottom w:val="single" w:sz="8" w:space="0" w:color="auto"/>
              <w:right w:val="single" w:sz="8" w:space="0" w:color="auto"/>
            </w:tcBorders>
            <w:shd w:val="clear" w:color="000000" w:fill="99CCFF"/>
            <w:vAlign w:val="bottom"/>
            <w:hideMark/>
          </w:tcPr>
          <w:p w14:paraId="2BF75FCF" w14:textId="5BA7DFDD" w:rsidR="007C75CF" w:rsidRPr="007C75CF" w:rsidRDefault="007C75CF" w:rsidP="007C75CF">
            <w:pPr>
              <w:spacing w:line="240" w:lineRule="exact"/>
              <w:contextualSpacing/>
              <w:jc w:val="right"/>
              <w:rPr>
                <w:rFonts w:asciiTheme="minorHAnsi" w:hAnsiTheme="minorHAnsi"/>
                <w:b/>
                <w:bCs/>
                <w:color w:val="000000"/>
                <w:sz w:val="18"/>
                <w:szCs w:val="18"/>
              </w:rPr>
            </w:pPr>
            <w:r w:rsidRPr="007C75CF">
              <w:rPr>
                <w:rFonts w:ascii="Calibri" w:hAnsi="Calibri"/>
                <w:b/>
                <w:bCs/>
                <w:color w:val="000000"/>
                <w:sz w:val="18"/>
                <w:szCs w:val="18"/>
              </w:rPr>
              <w:t>115,150,732.12</w:t>
            </w:r>
          </w:p>
        </w:tc>
      </w:tr>
      <w:tr w:rsidR="007C75CF" w:rsidRPr="007C75CF" w14:paraId="36064047" w14:textId="77777777" w:rsidTr="00BE305F">
        <w:trPr>
          <w:trHeight w:val="170"/>
        </w:trPr>
        <w:tc>
          <w:tcPr>
            <w:tcW w:w="0" w:type="auto"/>
            <w:tcBorders>
              <w:top w:val="nil"/>
              <w:left w:val="single" w:sz="8" w:space="0" w:color="auto"/>
              <w:bottom w:val="single" w:sz="8" w:space="0" w:color="auto"/>
              <w:right w:val="single" w:sz="8" w:space="0" w:color="auto"/>
            </w:tcBorders>
            <w:shd w:val="clear" w:color="000000" w:fill="CCECFF"/>
            <w:vAlign w:val="bottom"/>
            <w:hideMark/>
          </w:tcPr>
          <w:p w14:paraId="02474466"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1100</w:t>
            </w:r>
          </w:p>
        </w:tc>
        <w:tc>
          <w:tcPr>
            <w:tcW w:w="0" w:type="auto"/>
            <w:tcBorders>
              <w:top w:val="nil"/>
              <w:left w:val="nil"/>
              <w:bottom w:val="single" w:sz="8" w:space="0" w:color="auto"/>
              <w:right w:val="single" w:sz="8" w:space="0" w:color="auto"/>
            </w:tcBorders>
            <w:shd w:val="clear" w:color="000000" w:fill="CCECFF"/>
            <w:vAlign w:val="center"/>
            <w:hideMark/>
          </w:tcPr>
          <w:p w14:paraId="0317A9F1"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REMUNERACIONES AL PERSONAL DE CARÁCTER PERMANENTE</w:t>
            </w:r>
          </w:p>
        </w:tc>
        <w:tc>
          <w:tcPr>
            <w:tcW w:w="0" w:type="auto"/>
            <w:tcBorders>
              <w:top w:val="nil"/>
              <w:left w:val="nil"/>
              <w:bottom w:val="single" w:sz="8" w:space="0" w:color="auto"/>
              <w:right w:val="single" w:sz="8" w:space="0" w:color="auto"/>
            </w:tcBorders>
            <w:shd w:val="clear" w:color="000000" w:fill="CCECFF"/>
            <w:vAlign w:val="bottom"/>
            <w:hideMark/>
          </w:tcPr>
          <w:p w14:paraId="3DDF2E76" w14:textId="1994D7CB" w:rsidR="007C75CF" w:rsidRPr="007C75CF" w:rsidRDefault="007C75CF" w:rsidP="007C75CF">
            <w:pPr>
              <w:spacing w:line="240" w:lineRule="exact"/>
              <w:contextualSpacing/>
              <w:jc w:val="right"/>
              <w:rPr>
                <w:rFonts w:asciiTheme="minorHAnsi" w:hAnsiTheme="minorHAnsi"/>
                <w:b/>
                <w:bCs/>
                <w:color w:val="000000"/>
                <w:sz w:val="18"/>
                <w:szCs w:val="18"/>
              </w:rPr>
            </w:pPr>
            <w:r w:rsidRPr="007C75CF">
              <w:rPr>
                <w:rFonts w:ascii="Calibri" w:hAnsi="Calibri"/>
                <w:b/>
                <w:bCs/>
                <w:color w:val="000000"/>
                <w:sz w:val="18"/>
                <w:szCs w:val="18"/>
              </w:rPr>
              <w:t>94,507,413.10</w:t>
            </w:r>
          </w:p>
        </w:tc>
      </w:tr>
      <w:tr w:rsidR="007C75CF" w:rsidRPr="007C75CF" w14:paraId="09F1A1B9"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28DCA6B5"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1.1.1</w:t>
            </w:r>
          </w:p>
        </w:tc>
        <w:tc>
          <w:tcPr>
            <w:tcW w:w="0" w:type="auto"/>
            <w:tcBorders>
              <w:top w:val="nil"/>
              <w:left w:val="nil"/>
              <w:bottom w:val="single" w:sz="8" w:space="0" w:color="auto"/>
              <w:right w:val="single" w:sz="8" w:space="0" w:color="auto"/>
            </w:tcBorders>
            <w:shd w:val="clear" w:color="auto" w:fill="auto"/>
            <w:vAlign w:val="center"/>
            <w:hideMark/>
          </w:tcPr>
          <w:p w14:paraId="33F42919"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DIETAS</w:t>
            </w:r>
          </w:p>
        </w:tc>
        <w:tc>
          <w:tcPr>
            <w:tcW w:w="0" w:type="auto"/>
            <w:tcBorders>
              <w:top w:val="nil"/>
              <w:left w:val="nil"/>
              <w:bottom w:val="single" w:sz="8" w:space="0" w:color="auto"/>
              <w:right w:val="single" w:sz="8" w:space="0" w:color="auto"/>
            </w:tcBorders>
            <w:shd w:val="clear" w:color="auto" w:fill="auto"/>
            <w:vAlign w:val="bottom"/>
            <w:hideMark/>
          </w:tcPr>
          <w:p w14:paraId="38D97887" w14:textId="4419558C"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7,176,000.00</w:t>
            </w:r>
          </w:p>
        </w:tc>
      </w:tr>
      <w:tr w:rsidR="007C75CF" w:rsidRPr="007C75CF" w14:paraId="5CD40739"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15D5DF0C"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1.1.2</w:t>
            </w:r>
          </w:p>
        </w:tc>
        <w:tc>
          <w:tcPr>
            <w:tcW w:w="0" w:type="auto"/>
            <w:tcBorders>
              <w:top w:val="nil"/>
              <w:left w:val="nil"/>
              <w:bottom w:val="single" w:sz="8" w:space="0" w:color="auto"/>
              <w:right w:val="single" w:sz="8" w:space="0" w:color="auto"/>
            </w:tcBorders>
            <w:shd w:val="clear" w:color="auto" w:fill="auto"/>
            <w:vAlign w:val="center"/>
            <w:hideMark/>
          </w:tcPr>
          <w:p w14:paraId="48DA829C"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HABERES</w:t>
            </w:r>
          </w:p>
        </w:tc>
        <w:tc>
          <w:tcPr>
            <w:tcW w:w="0" w:type="auto"/>
            <w:tcBorders>
              <w:top w:val="nil"/>
              <w:left w:val="nil"/>
              <w:bottom w:val="single" w:sz="8" w:space="0" w:color="auto"/>
              <w:right w:val="single" w:sz="8" w:space="0" w:color="auto"/>
            </w:tcBorders>
            <w:shd w:val="clear" w:color="auto" w:fill="auto"/>
            <w:vAlign w:val="bottom"/>
            <w:hideMark/>
          </w:tcPr>
          <w:p w14:paraId="01D17DCE" w14:textId="14AACD64"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21D86B1E"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4D26092C"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1.1.3</w:t>
            </w:r>
          </w:p>
        </w:tc>
        <w:tc>
          <w:tcPr>
            <w:tcW w:w="0" w:type="auto"/>
            <w:tcBorders>
              <w:top w:val="nil"/>
              <w:left w:val="nil"/>
              <w:bottom w:val="single" w:sz="8" w:space="0" w:color="auto"/>
              <w:right w:val="single" w:sz="8" w:space="0" w:color="auto"/>
            </w:tcBorders>
            <w:shd w:val="clear" w:color="auto" w:fill="auto"/>
            <w:vAlign w:val="center"/>
            <w:hideMark/>
          </w:tcPr>
          <w:p w14:paraId="473ACA4E"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SUELDOS BASE AL PERSONAL PERMANENTE</w:t>
            </w:r>
          </w:p>
        </w:tc>
        <w:tc>
          <w:tcPr>
            <w:tcW w:w="0" w:type="auto"/>
            <w:tcBorders>
              <w:top w:val="nil"/>
              <w:left w:val="nil"/>
              <w:bottom w:val="single" w:sz="8" w:space="0" w:color="auto"/>
              <w:right w:val="single" w:sz="8" w:space="0" w:color="auto"/>
            </w:tcBorders>
            <w:shd w:val="clear" w:color="auto" w:fill="auto"/>
            <w:vAlign w:val="bottom"/>
            <w:hideMark/>
          </w:tcPr>
          <w:p w14:paraId="356FECB3" w14:textId="55778637"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75CC7B02"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06921A72"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1.1.3.1</w:t>
            </w:r>
          </w:p>
        </w:tc>
        <w:tc>
          <w:tcPr>
            <w:tcW w:w="0" w:type="auto"/>
            <w:tcBorders>
              <w:top w:val="nil"/>
              <w:left w:val="nil"/>
              <w:bottom w:val="single" w:sz="8" w:space="0" w:color="auto"/>
              <w:right w:val="single" w:sz="8" w:space="0" w:color="auto"/>
            </w:tcBorders>
            <w:shd w:val="clear" w:color="auto" w:fill="auto"/>
            <w:vAlign w:val="center"/>
            <w:hideMark/>
          </w:tcPr>
          <w:p w14:paraId="2E0D31E6"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SUELDOS BASE AL PERSONAL DE BASE</w:t>
            </w:r>
          </w:p>
        </w:tc>
        <w:tc>
          <w:tcPr>
            <w:tcW w:w="0" w:type="auto"/>
            <w:tcBorders>
              <w:top w:val="nil"/>
              <w:left w:val="nil"/>
              <w:bottom w:val="single" w:sz="8" w:space="0" w:color="auto"/>
              <w:right w:val="single" w:sz="8" w:space="0" w:color="auto"/>
            </w:tcBorders>
            <w:shd w:val="clear" w:color="auto" w:fill="auto"/>
            <w:vAlign w:val="bottom"/>
            <w:hideMark/>
          </w:tcPr>
          <w:p w14:paraId="4B401E05" w14:textId="682DC221"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71,507,004.31</w:t>
            </w:r>
          </w:p>
        </w:tc>
      </w:tr>
      <w:tr w:rsidR="007C75CF" w:rsidRPr="007C75CF" w14:paraId="01B0F5FB"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4097E9B9"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1.1.3.2</w:t>
            </w:r>
          </w:p>
        </w:tc>
        <w:tc>
          <w:tcPr>
            <w:tcW w:w="0" w:type="auto"/>
            <w:tcBorders>
              <w:top w:val="nil"/>
              <w:left w:val="nil"/>
              <w:bottom w:val="single" w:sz="8" w:space="0" w:color="auto"/>
              <w:right w:val="single" w:sz="8" w:space="0" w:color="auto"/>
            </w:tcBorders>
            <w:shd w:val="clear" w:color="auto" w:fill="auto"/>
            <w:vAlign w:val="center"/>
            <w:hideMark/>
          </w:tcPr>
          <w:p w14:paraId="1EEE2A90"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SUELDOS BASE AL PERSONAL DE CONFIANZA</w:t>
            </w:r>
          </w:p>
        </w:tc>
        <w:tc>
          <w:tcPr>
            <w:tcW w:w="0" w:type="auto"/>
            <w:tcBorders>
              <w:top w:val="nil"/>
              <w:left w:val="nil"/>
              <w:bottom w:val="single" w:sz="8" w:space="0" w:color="auto"/>
              <w:right w:val="single" w:sz="8" w:space="0" w:color="auto"/>
            </w:tcBorders>
            <w:shd w:val="clear" w:color="auto" w:fill="auto"/>
            <w:vAlign w:val="bottom"/>
            <w:hideMark/>
          </w:tcPr>
          <w:p w14:paraId="31E38D50" w14:textId="69034FA1"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15,824,408.79</w:t>
            </w:r>
          </w:p>
        </w:tc>
      </w:tr>
      <w:tr w:rsidR="007C75CF" w:rsidRPr="007C75CF" w14:paraId="65B79DE9"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7CD94F55"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1.1.4</w:t>
            </w:r>
          </w:p>
        </w:tc>
        <w:tc>
          <w:tcPr>
            <w:tcW w:w="0" w:type="auto"/>
            <w:tcBorders>
              <w:top w:val="nil"/>
              <w:left w:val="nil"/>
              <w:bottom w:val="single" w:sz="8" w:space="0" w:color="auto"/>
              <w:right w:val="single" w:sz="8" w:space="0" w:color="auto"/>
            </w:tcBorders>
            <w:shd w:val="clear" w:color="auto" w:fill="auto"/>
            <w:vAlign w:val="center"/>
            <w:hideMark/>
          </w:tcPr>
          <w:p w14:paraId="37C57614"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REMUNERACIONES POR ADSCRIPCIÓN LABORAL EN EL EXTRANJERO</w:t>
            </w:r>
          </w:p>
        </w:tc>
        <w:tc>
          <w:tcPr>
            <w:tcW w:w="0" w:type="auto"/>
            <w:tcBorders>
              <w:top w:val="nil"/>
              <w:left w:val="nil"/>
              <w:bottom w:val="single" w:sz="8" w:space="0" w:color="auto"/>
              <w:right w:val="single" w:sz="8" w:space="0" w:color="auto"/>
            </w:tcBorders>
            <w:shd w:val="clear" w:color="auto" w:fill="auto"/>
            <w:vAlign w:val="bottom"/>
            <w:hideMark/>
          </w:tcPr>
          <w:p w14:paraId="2D4FB3F6" w14:textId="505B7E74"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493352EE" w14:textId="77777777" w:rsidTr="00BE305F">
        <w:trPr>
          <w:trHeight w:val="170"/>
        </w:trPr>
        <w:tc>
          <w:tcPr>
            <w:tcW w:w="0" w:type="auto"/>
            <w:tcBorders>
              <w:top w:val="nil"/>
              <w:left w:val="single" w:sz="8" w:space="0" w:color="auto"/>
              <w:bottom w:val="single" w:sz="8" w:space="0" w:color="auto"/>
              <w:right w:val="single" w:sz="8" w:space="0" w:color="auto"/>
            </w:tcBorders>
            <w:shd w:val="clear" w:color="000000" w:fill="CCECFF"/>
            <w:vAlign w:val="bottom"/>
            <w:hideMark/>
          </w:tcPr>
          <w:p w14:paraId="5031E0AA"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1200</w:t>
            </w:r>
          </w:p>
        </w:tc>
        <w:tc>
          <w:tcPr>
            <w:tcW w:w="0" w:type="auto"/>
            <w:tcBorders>
              <w:top w:val="nil"/>
              <w:left w:val="nil"/>
              <w:bottom w:val="single" w:sz="8" w:space="0" w:color="auto"/>
              <w:right w:val="single" w:sz="8" w:space="0" w:color="auto"/>
            </w:tcBorders>
            <w:shd w:val="clear" w:color="000000" w:fill="CCECFF"/>
            <w:vAlign w:val="center"/>
            <w:hideMark/>
          </w:tcPr>
          <w:p w14:paraId="2484BE9D"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REMUNERACIONES AL PERSONAL DE CARÁCTER TRANSITORIO</w:t>
            </w:r>
          </w:p>
        </w:tc>
        <w:tc>
          <w:tcPr>
            <w:tcW w:w="0" w:type="auto"/>
            <w:tcBorders>
              <w:top w:val="nil"/>
              <w:left w:val="nil"/>
              <w:bottom w:val="single" w:sz="8" w:space="0" w:color="auto"/>
              <w:right w:val="single" w:sz="8" w:space="0" w:color="auto"/>
            </w:tcBorders>
            <w:shd w:val="clear" w:color="000000" w:fill="CCECFF"/>
            <w:vAlign w:val="bottom"/>
            <w:hideMark/>
          </w:tcPr>
          <w:p w14:paraId="1391533F" w14:textId="1B01E6DF" w:rsidR="007C75CF" w:rsidRPr="007C75CF" w:rsidRDefault="007C75CF" w:rsidP="007C75CF">
            <w:pPr>
              <w:spacing w:line="240" w:lineRule="exact"/>
              <w:contextualSpacing/>
              <w:jc w:val="right"/>
              <w:rPr>
                <w:rFonts w:asciiTheme="minorHAnsi" w:hAnsiTheme="minorHAnsi"/>
                <w:b/>
                <w:bCs/>
                <w:color w:val="000000"/>
                <w:sz w:val="18"/>
                <w:szCs w:val="18"/>
              </w:rPr>
            </w:pPr>
            <w:r w:rsidRPr="007C75CF">
              <w:rPr>
                <w:rFonts w:ascii="Calibri" w:hAnsi="Calibri"/>
                <w:b/>
                <w:bCs/>
                <w:color w:val="000000"/>
                <w:sz w:val="18"/>
                <w:szCs w:val="18"/>
              </w:rPr>
              <w:t>0.00</w:t>
            </w:r>
          </w:p>
        </w:tc>
      </w:tr>
      <w:tr w:rsidR="007C75CF" w:rsidRPr="007C75CF" w14:paraId="761C38E4"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51015365"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1.2.1</w:t>
            </w:r>
          </w:p>
        </w:tc>
        <w:tc>
          <w:tcPr>
            <w:tcW w:w="0" w:type="auto"/>
            <w:tcBorders>
              <w:top w:val="nil"/>
              <w:left w:val="nil"/>
              <w:bottom w:val="single" w:sz="8" w:space="0" w:color="auto"/>
              <w:right w:val="single" w:sz="8" w:space="0" w:color="auto"/>
            </w:tcBorders>
            <w:shd w:val="clear" w:color="auto" w:fill="auto"/>
            <w:vAlign w:val="center"/>
            <w:hideMark/>
          </w:tcPr>
          <w:p w14:paraId="3AE928DA"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HONORARIOS ASIMILABLES A SALARIOS</w:t>
            </w:r>
          </w:p>
        </w:tc>
        <w:tc>
          <w:tcPr>
            <w:tcW w:w="0" w:type="auto"/>
            <w:tcBorders>
              <w:top w:val="nil"/>
              <w:left w:val="nil"/>
              <w:bottom w:val="single" w:sz="8" w:space="0" w:color="auto"/>
              <w:right w:val="single" w:sz="8" w:space="0" w:color="auto"/>
            </w:tcBorders>
            <w:shd w:val="clear" w:color="auto" w:fill="auto"/>
            <w:vAlign w:val="bottom"/>
            <w:hideMark/>
          </w:tcPr>
          <w:p w14:paraId="1DD100E6" w14:textId="0A26F77F"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4025B562"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33BF6BA7"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1.2.2</w:t>
            </w:r>
          </w:p>
        </w:tc>
        <w:tc>
          <w:tcPr>
            <w:tcW w:w="0" w:type="auto"/>
            <w:tcBorders>
              <w:top w:val="nil"/>
              <w:left w:val="nil"/>
              <w:bottom w:val="single" w:sz="8" w:space="0" w:color="auto"/>
              <w:right w:val="single" w:sz="8" w:space="0" w:color="auto"/>
            </w:tcBorders>
            <w:shd w:val="clear" w:color="auto" w:fill="auto"/>
            <w:vAlign w:val="center"/>
            <w:hideMark/>
          </w:tcPr>
          <w:p w14:paraId="5191C400"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SUELDOS BASE AL PERSONAL EVENTUAL</w:t>
            </w:r>
          </w:p>
        </w:tc>
        <w:tc>
          <w:tcPr>
            <w:tcW w:w="0" w:type="auto"/>
            <w:tcBorders>
              <w:top w:val="nil"/>
              <w:left w:val="nil"/>
              <w:bottom w:val="single" w:sz="8" w:space="0" w:color="auto"/>
              <w:right w:val="single" w:sz="8" w:space="0" w:color="auto"/>
            </w:tcBorders>
            <w:shd w:val="clear" w:color="auto" w:fill="auto"/>
            <w:vAlign w:val="bottom"/>
            <w:hideMark/>
          </w:tcPr>
          <w:p w14:paraId="60192823" w14:textId="338DDD9E"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7E0F7C35"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01AC554F"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1.2.3</w:t>
            </w:r>
          </w:p>
        </w:tc>
        <w:tc>
          <w:tcPr>
            <w:tcW w:w="0" w:type="auto"/>
            <w:tcBorders>
              <w:top w:val="nil"/>
              <w:left w:val="nil"/>
              <w:bottom w:val="single" w:sz="8" w:space="0" w:color="auto"/>
              <w:right w:val="single" w:sz="8" w:space="0" w:color="auto"/>
            </w:tcBorders>
            <w:shd w:val="clear" w:color="auto" w:fill="auto"/>
            <w:vAlign w:val="center"/>
            <w:hideMark/>
          </w:tcPr>
          <w:p w14:paraId="4B516FF8"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RETRIBUCIONES POR SERVICIOS DE CARÁCTER SOCIAL</w:t>
            </w:r>
          </w:p>
        </w:tc>
        <w:tc>
          <w:tcPr>
            <w:tcW w:w="0" w:type="auto"/>
            <w:tcBorders>
              <w:top w:val="nil"/>
              <w:left w:val="nil"/>
              <w:bottom w:val="single" w:sz="8" w:space="0" w:color="auto"/>
              <w:right w:val="single" w:sz="8" w:space="0" w:color="auto"/>
            </w:tcBorders>
            <w:shd w:val="clear" w:color="auto" w:fill="auto"/>
            <w:vAlign w:val="bottom"/>
            <w:hideMark/>
          </w:tcPr>
          <w:p w14:paraId="0E4166C0" w14:textId="7DCAFC00"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5E94C9D9"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331D00C1"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1.2.4</w:t>
            </w:r>
          </w:p>
        </w:tc>
        <w:tc>
          <w:tcPr>
            <w:tcW w:w="0" w:type="auto"/>
            <w:tcBorders>
              <w:top w:val="nil"/>
              <w:left w:val="nil"/>
              <w:bottom w:val="single" w:sz="8" w:space="0" w:color="auto"/>
              <w:right w:val="single" w:sz="8" w:space="0" w:color="auto"/>
            </w:tcBorders>
            <w:shd w:val="clear" w:color="auto" w:fill="auto"/>
            <w:vAlign w:val="center"/>
            <w:hideMark/>
          </w:tcPr>
          <w:p w14:paraId="7AB2BD8F"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RETRIB. A LOS REPRESENT.  DE LOS TRABAJADORES Y DE LOS PATRONES EN LA JUNTA DE CONCILIACIÓN Y ARBITR.</w:t>
            </w:r>
          </w:p>
        </w:tc>
        <w:tc>
          <w:tcPr>
            <w:tcW w:w="0" w:type="auto"/>
            <w:tcBorders>
              <w:top w:val="nil"/>
              <w:left w:val="nil"/>
              <w:bottom w:val="single" w:sz="8" w:space="0" w:color="auto"/>
              <w:right w:val="single" w:sz="8" w:space="0" w:color="auto"/>
            </w:tcBorders>
            <w:shd w:val="clear" w:color="auto" w:fill="auto"/>
            <w:vAlign w:val="bottom"/>
            <w:hideMark/>
          </w:tcPr>
          <w:p w14:paraId="361F01CC" w14:textId="0036C448"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64103A83" w14:textId="77777777" w:rsidTr="00BE305F">
        <w:trPr>
          <w:trHeight w:val="170"/>
        </w:trPr>
        <w:tc>
          <w:tcPr>
            <w:tcW w:w="0" w:type="auto"/>
            <w:tcBorders>
              <w:top w:val="nil"/>
              <w:left w:val="single" w:sz="8" w:space="0" w:color="auto"/>
              <w:bottom w:val="single" w:sz="8" w:space="0" w:color="auto"/>
              <w:right w:val="single" w:sz="8" w:space="0" w:color="auto"/>
            </w:tcBorders>
            <w:shd w:val="clear" w:color="000000" w:fill="CCECFF"/>
            <w:vAlign w:val="bottom"/>
            <w:hideMark/>
          </w:tcPr>
          <w:p w14:paraId="0D106267"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1300</w:t>
            </w:r>
          </w:p>
        </w:tc>
        <w:tc>
          <w:tcPr>
            <w:tcW w:w="0" w:type="auto"/>
            <w:tcBorders>
              <w:top w:val="nil"/>
              <w:left w:val="nil"/>
              <w:bottom w:val="single" w:sz="8" w:space="0" w:color="auto"/>
              <w:right w:val="single" w:sz="8" w:space="0" w:color="auto"/>
            </w:tcBorders>
            <w:shd w:val="clear" w:color="000000" w:fill="CCECFF"/>
            <w:vAlign w:val="center"/>
            <w:hideMark/>
          </w:tcPr>
          <w:p w14:paraId="489BB15B"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REMUNERACIONES ADICIONALES Y ESPECIALES</w:t>
            </w:r>
          </w:p>
        </w:tc>
        <w:tc>
          <w:tcPr>
            <w:tcW w:w="0" w:type="auto"/>
            <w:tcBorders>
              <w:top w:val="nil"/>
              <w:left w:val="nil"/>
              <w:bottom w:val="single" w:sz="8" w:space="0" w:color="auto"/>
              <w:right w:val="single" w:sz="8" w:space="0" w:color="auto"/>
            </w:tcBorders>
            <w:shd w:val="clear" w:color="000000" w:fill="CCECFF"/>
            <w:vAlign w:val="bottom"/>
            <w:hideMark/>
          </w:tcPr>
          <w:p w14:paraId="17EFC2C8" w14:textId="4403B021" w:rsidR="007C75CF" w:rsidRPr="007C75CF" w:rsidRDefault="007C75CF" w:rsidP="007C75CF">
            <w:pPr>
              <w:spacing w:line="240" w:lineRule="exact"/>
              <w:contextualSpacing/>
              <w:jc w:val="right"/>
              <w:rPr>
                <w:rFonts w:asciiTheme="minorHAnsi" w:hAnsiTheme="minorHAnsi"/>
                <w:b/>
                <w:bCs/>
                <w:color w:val="000000"/>
                <w:sz w:val="18"/>
                <w:szCs w:val="18"/>
              </w:rPr>
            </w:pPr>
            <w:r w:rsidRPr="007C75CF">
              <w:rPr>
                <w:rFonts w:ascii="Calibri" w:hAnsi="Calibri"/>
                <w:b/>
                <w:bCs/>
                <w:color w:val="000000"/>
                <w:sz w:val="18"/>
                <w:szCs w:val="18"/>
              </w:rPr>
              <w:t>8,509,966.23</w:t>
            </w:r>
          </w:p>
        </w:tc>
      </w:tr>
      <w:tr w:rsidR="007C75CF" w:rsidRPr="007C75CF" w14:paraId="60FFF2D2"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5DA194D8"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1.3.1</w:t>
            </w:r>
          </w:p>
        </w:tc>
        <w:tc>
          <w:tcPr>
            <w:tcW w:w="0" w:type="auto"/>
            <w:tcBorders>
              <w:top w:val="nil"/>
              <w:left w:val="nil"/>
              <w:bottom w:val="single" w:sz="8" w:space="0" w:color="auto"/>
              <w:right w:val="single" w:sz="8" w:space="0" w:color="auto"/>
            </w:tcBorders>
            <w:shd w:val="clear" w:color="auto" w:fill="auto"/>
            <w:vAlign w:val="center"/>
            <w:hideMark/>
          </w:tcPr>
          <w:p w14:paraId="1AD819D5"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PRIMAS POR AÑOS DE SERVICIOS EFECTIVOS PRESTADOS</w:t>
            </w:r>
          </w:p>
        </w:tc>
        <w:tc>
          <w:tcPr>
            <w:tcW w:w="0" w:type="auto"/>
            <w:tcBorders>
              <w:top w:val="nil"/>
              <w:left w:val="nil"/>
              <w:bottom w:val="single" w:sz="8" w:space="0" w:color="auto"/>
              <w:right w:val="single" w:sz="8" w:space="0" w:color="auto"/>
            </w:tcBorders>
            <w:shd w:val="clear" w:color="auto" w:fill="auto"/>
            <w:vAlign w:val="bottom"/>
            <w:hideMark/>
          </w:tcPr>
          <w:p w14:paraId="6F63C16A" w14:textId="05977A50"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4231E905" w14:textId="77777777" w:rsidTr="00BE305F">
        <w:trPr>
          <w:trHeight w:val="170"/>
        </w:trPr>
        <w:tc>
          <w:tcPr>
            <w:tcW w:w="0" w:type="auto"/>
            <w:tcBorders>
              <w:top w:val="nil"/>
              <w:left w:val="single" w:sz="8" w:space="0" w:color="auto"/>
              <w:bottom w:val="single" w:sz="4" w:space="0" w:color="auto"/>
              <w:right w:val="single" w:sz="8" w:space="0" w:color="auto"/>
            </w:tcBorders>
            <w:shd w:val="clear" w:color="auto" w:fill="auto"/>
            <w:vAlign w:val="bottom"/>
            <w:hideMark/>
          </w:tcPr>
          <w:p w14:paraId="5613511B"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1.3.2</w:t>
            </w:r>
          </w:p>
        </w:tc>
        <w:tc>
          <w:tcPr>
            <w:tcW w:w="0" w:type="auto"/>
            <w:tcBorders>
              <w:top w:val="nil"/>
              <w:left w:val="nil"/>
              <w:bottom w:val="single" w:sz="4" w:space="0" w:color="auto"/>
              <w:right w:val="single" w:sz="8" w:space="0" w:color="auto"/>
            </w:tcBorders>
            <w:shd w:val="clear" w:color="auto" w:fill="auto"/>
            <w:vAlign w:val="center"/>
            <w:hideMark/>
          </w:tcPr>
          <w:p w14:paraId="3E1B6B73"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PRIMAS DE VACIONES, DOMINICAL Y GRATIFICACION DE FIN DE AÑO</w:t>
            </w:r>
          </w:p>
        </w:tc>
        <w:tc>
          <w:tcPr>
            <w:tcW w:w="0" w:type="auto"/>
            <w:tcBorders>
              <w:top w:val="nil"/>
              <w:left w:val="nil"/>
              <w:bottom w:val="single" w:sz="4" w:space="0" w:color="auto"/>
              <w:right w:val="single" w:sz="8" w:space="0" w:color="auto"/>
            </w:tcBorders>
            <w:shd w:val="clear" w:color="auto" w:fill="auto"/>
            <w:vAlign w:val="bottom"/>
            <w:hideMark/>
          </w:tcPr>
          <w:p w14:paraId="3CF5F12C" w14:textId="598E1895"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4BB76D95" w14:textId="77777777" w:rsidTr="00BE305F">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0FC53BF6"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1.3.2.1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C9A095C"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PRIMAS DE VACACIONES Y DOMINICAL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5C65E2B7" w14:textId="53208809"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304,365.80</w:t>
            </w:r>
          </w:p>
        </w:tc>
      </w:tr>
      <w:tr w:rsidR="007C75CF" w:rsidRPr="007C75CF" w14:paraId="313FD7F5" w14:textId="77777777" w:rsidTr="00BE305F">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56F3C492"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1.3.2.2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0C8EDE7"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GRATIFICACIÓN DE FIN DE AÑO</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175BA118" w14:textId="4E817307"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2,389,374.73</w:t>
            </w:r>
          </w:p>
        </w:tc>
      </w:tr>
      <w:tr w:rsidR="007C75CF" w:rsidRPr="007C75CF" w14:paraId="086629F5" w14:textId="77777777" w:rsidTr="00BE305F">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794C9B5B"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1.3.3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AF0EB99"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HORAS EXTRAORDINARIAS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578AF1AC" w14:textId="05123508"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5,816,225.70</w:t>
            </w:r>
          </w:p>
        </w:tc>
      </w:tr>
      <w:tr w:rsidR="007C75CF" w:rsidRPr="007C75CF" w14:paraId="0995D8EF" w14:textId="77777777" w:rsidTr="00BE305F">
        <w:trPr>
          <w:trHeight w:val="170"/>
        </w:trPr>
        <w:tc>
          <w:tcPr>
            <w:tcW w:w="0" w:type="auto"/>
            <w:tcBorders>
              <w:top w:val="single" w:sz="4" w:space="0" w:color="auto"/>
              <w:left w:val="single" w:sz="8" w:space="0" w:color="auto"/>
              <w:bottom w:val="single" w:sz="8" w:space="0" w:color="auto"/>
              <w:right w:val="single" w:sz="8" w:space="0" w:color="auto"/>
            </w:tcBorders>
            <w:shd w:val="clear" w:color="auto" w:fill="auto"/>
            <w:vAlign w:val="bottom"/>
            <w:hideMark/>
          </w:tcPr>
          <w:p w14:paraId="526440A5"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1.3.4</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6B10CCF6"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COMPENSACIONES</w:t>
            </w:r>
          </w:p>
        </w:tc>
        <w:tc>
          <w:tcPr>
            <w:tcW w:w="0" w:type="auto"/>
            <w:tcBorders>
              <w:top w:val="single" w:sz="4" w:space="0" w:color="auto"/>
              <w:left w:val="nil"/>
              <w:bottom w:val="single" w:sz="8" w:space="0" w:color="auto"/>
              <w:right w:val="single" w:sz="8" w:space="0" w:color="auto"/>
            </w:tcBorders>
            <w:shd w:val="clear" w:color="auto" w:fill="auto"/>
            <w:vAlign w:val="bottom"/>
            <w:hideMark/>
          </w:tcPr>
          <w:p w14:paraId="7E93DD18" w14:textId="770368E8"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7CFF105D"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54AFFC00"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1.3.5</w:t>
            </w:r>
          </w:p>
        </w:tc>
        <w:tc>
          <w:tcPr>
            <w:tcW w:w="0" w:type="auto"/>
            <w:tcBorders>
              <w:top w:val="nil"/>
              <w:left w:val="nil"/>
              <w:bottom w:val="single" w:sz="8" w:space="0" w:color="auto"/>
              <w:right w:val="single" w:sz="8" w:space="0" w:color="auto"/>
            </w:tcBorders>
            <w:shd w:val="clear" w:color="auto" w:fill="auto"/>
            <w:vAlign w:val="center"/>
            <w:hideMark/>
          </w:tcPr>
          <w:p w14:paraId="7E636829"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SOBREHABERES</w:t>
            </w:r>
          </w:p>
        </w:tc>
        <w:tc>
          <w:tcPr>
            <w:tcW w:w="0" w:type="auto"/>
            <w:tcBorders>
              <w:top w:val="nil"/>
              <w:left w:val="nil"/>
              <w:bottom w:val="single" w:sz="8" w:space="0" w:color="auto"/>
              <w:right w:val="single" w:sz="8" w:space="0" w:color="auto"/>
            </w:tcBorders>
            <w:shd w:val="clear" w:color="auto" w:fill="auto"/>
            <w:vAlign w:val="bottom"/>
            <w:hideMark/>
          </w:tcPr>
          <w:p w14:paraId="469FD6C5" w14:textId="2125B5DD"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711DC665"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6023C6F4"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1.3.6</w:t>
            </w:r>
          </w:p>
        </w:tc>
        <w:tc>
          <w:tcPr>
            <w:tcW w:w="0" w:type="auto"/>
            <w:tcBorders>
              <w:top w:val="nil"/>
              <w:left w:val="nil"/>
              <w:bottom w:val="single" w:sz="8" w:space="0" w:color="auto"/>
              <w:right w:val="single" w:sz="8" w:space="0" w:color="auto"/>
            </w:tcBorders>
            <w:shd w:val="clear" w:color="auto" w:fill="auto"/>
            <w:vAlign w:val="center"/>
            <w:hideMark/>
          </w:tcPr>
          <w:p w14:paraId="5794728E"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ASIGNACIONES DE TÉCNICO, DE MANDO, POR COMISIÓN, DE VUELO Y DE TÉCNICO ESPECIAL</w:t>
            </w:r>
          </w:p>
        </w:tc>
        <w:tc>
          <w:tcPr>
            <w:tcW w:w="0" w:type="auto"/>
            <w:tcBorders>
              <w:top w:val="nil"/>
              <w:left w:val="nil"/>
              <w:bottom w:val="single" w:sz="8" w:space="0" w:color="auto"/>
              <w:right w:val="single" w:sz="8" w:space="0" w:color="auto"/>
            </w:tcBorders>
            <w:shd w:val="clear" w:color="auto" w:fill="auto"/>
            <w:vAlign w:val="bottom"/>
            <w:hideMark/>
          </w:tcPr>
          <w:p w14:paraId="74FB8B59" w14:textId="32869831"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7EE28C19"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1E5114A4"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1.3.7</w:t>
            </w:r>
          </w:p>
        </w:tc>
        <w:tc>
          <w:tcPr>
            <w:tcW w:w="0" w:type="auto"/>
            <w:tcBorders>
              <w:top w:val="nil"/>
              <w:left w:val="nil"/>
              <w:bottom w:val="single" w:sz="8" w:space="0" w:color="auto"/>
              <w:right w:val="single" w:sz="8" w:space="0" w:color="auto"/>
            </w:tcBorders>
            <w:shd w:val="clear" w:color="auto" w:fill="auto"/>
            <w:vAlign w:val="center"/>
            <w:hideMark/>
          </w:tcPr>
          <w:p w14:paraId="2791AC79"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HONORARIOS ESPECIALES</w:t>
            </w:r>
          </w:p>
        </w:tc>
        <w:tc>
          <w:tcPr>
            <w:tcW w:w="0" w:type="auto"/>
            <w:tcBorders>
              <w:top w:val="nil"/>
              <w:left w:val="nil"/>
              <w:bottom w:val="single" w:sz="8" w:space="0" w:color="auto"/>
              <w:right w:val="single" w:sz="8" w:space="0" w:color="auto"/>
            </w:tcBorders>
            <w:shd w:val="clear" w:color="auto" w:fill="auto"/>
            <w:vAlign w:val="bottom"/>
            <w:hideMark/>
          </w:tcPr>
          <w:p w14:paraId="1A927015" w14:textId="5F900DD0"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7AFE9547"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54259D4E"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1.3.8</w:t>
            </w:r>
          </w:p>
        </w:tc>
        <w:tc>
          <w:tcPr>
            <w:tcW w:w="0" w:type="auto"/>
            <w:tcBorders>
              <w:top w:val="nil"/>
              <w:left w:val="nil"/>
              <w:bottom w:val="single" w:sz="8" w:space="0" w:color="auto"/>
              <w:right w:val="single" w:sz="8" w:space="0" w:color="auto"/>
            </w:tcBorders>
            <w:shd w:val="clear" w:color="auto" w:fill="auto"/>
            <w:vAlign w:val="center"/>
            <w:hideMark/>
          </w:tcPr>
          <w:p w14:paraId="4210ADDA"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PARTICIPACIONES POR VIGILANCIA EN EL CUMPLIMIENTO DE LAS LEYES Y CUSTODIA DE VALORES</w:t>
            </w:r>
          </w:p>
        </w:tc>
        <w:tc>
          <w:tcPr>
            <w:tcW w:w="0" w:type="auto"/>
            <w:tcBorders>
              <w:top w:val="nil"/>
              <w:left w:val="nil"/>
              <w:bottom w:val="single" w:sz="8" w:space="0" w:color="auto"/>
              <w:right w:val="single" w:sz="8" w:space="0" w:color="auto"/>
            </w:tcBorders>
            <w:shd w:val="clear" w:color="auto" w:fill="auto"/>
            <w:vAlign w:val="bottom"/>
            <w:hideMark/>
          </w:tcPr>
          <w:p w14:paraId="14EA48FC" w14:textId="1A9923EA"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12422EA1" w14:textId="77777777" w:rsidTr="00BE305F">
        <w:trPr>
          <w:trHeight w:val="170"/>
        </w:trPr>
        <w:tc>
          <w:tcPr>
            <w:tcW w:w="0" w:type="auto"/>
            <w:tcBorders>
              <w:top w:val="nil"/>
              <w:left w:val="single" w:sz="8" w:space="0" w:color="auto"/>
              <w:bottom w:val="single" w:sz="8" w:space="0" w:color="auto"/>
              <w:right w:val="single" w:sz="8" w:space="0" w:color="auto"/>
            </w:tcBorders>
            <w:shd w:val="clear" w:color="000000" w:fill="CCECFF"/>
            <w:vAlign w:val="bottom"/>
            <w:hideMark/>
          </w:tcPr>
          <w:p w14:paraId="13B1CBAB"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1400</w:t>
            </w:r>
          </w:p>
        </w:tc>
        <w:tc>
          <w:tcPr>
            <w:tcW w:w="0" w:type="auto"/>
            <w:tcBorders>
              <w:top w:val="nil"/>
              <w:left w:val="nil"/>
              <w:bottom w:val="single" w:sz="8" w:space="0" w:color="auto"/>
              <w:right w:val="single" w:sz="8" w:space="0" w:color="auto"/>
            </w:tcBorders>
            <w:shd w:val="clear" w:color="000000" w:fill="CCECFF"/>
            <w:vAlign w:val="center"/>
            <w:hideMark/>
          </w:tcPr>
          <w:p w14:paraId="26DF10CD"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SEGURIDAD SOCIAL</w:t>
            </w:r>
          </w:p>
        </w:tc>
        <w:tc>
          <w:tcPr>
            <w:tcW w:w="0" w:type="auto"/>
            <w:tcBorders>
              <w:top w:val="nil"/>
              <w:left w:val="nil"/>
              <w:bottom w:val="single" w:sz="8" w:space="0" w:color="auto"/>
              <w:right w:val="single" w:sz="8" w:space="0" w:color="auto"/>
            </w:tcBorders>
            <w:shd w:val="clear" w:color="000000" w:fill="CCECFF"/>
            <w:vAlign w:val="bottom"/>
            <w:hideMark/>
          </w:tcPr>
          <w:p w14:paraId="56944C5B" w14:textId="2511A2C4" w:rsidR="007C75CF" w:rsidRPr="007C75CF" w:rsidRDefault="007C75CF" w:rsidP="007C75CF">
            <w:pPr>
              <w:spacing w:line="240" w:lineRule="exact"/>
              <w:contextualSpacing/>
              <w:jc w:val="right"/>
              <w:rPr>
                <w:rFonts w:asciiTheme="minorHAnsi" w:hAnsiTheme="minorHAnsi"/>
                <w:b/>
                <w:bCs/>
                <w:color w:val="000000"/>
                <w:sz w:val="18"/>
                <w:szCs w:val="18"/>
              </w:rPr>
            </w:pPr>
            <w:r w:rsidRPr="007C75CF">
              <w:rPr>
                <w:rFonts w:ascii="Calibri" w:hAnsi="Calibri"/>
                <w:b/>
                <w:bCs/>
                <w:color w:val="000000"/>
                <w:sz w:val="18"/>
                <w:szCs w:val="18"/>
              </w:rPr>
              <w:t>500,000.00</w:t>
            </w:r>
          </w:p>
        </w:tc>
      </w:tr>
      <w:tr w:rsidR="007C75CF" w:rsidRPr="007C75CF" w14:paraId="424325A1"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10039BBA"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1.4.1</w:t>
            </w:r>
          </w:p>
        </w:tc>
        <w:tc>
          <w:tcPr>
            <w:tcW w:w="0" w:type="auto"/>
            <w:tcBorders>
              <w:top w:val="nil"/>
              <w:left w:val="nil"/>
              <w:bottom w:val="single" w:sz="8" w:space="0" w:color="auto"/>
              <w:right w:val="single" w:sz="8" w:space="0" w:color="auto"/>
            </w:tcBorders>
            <w:shd w:val="clear" w:color="auto" w:fill="auto"/>
            <w:vAlign w:val="center"/>
            <w:hideMark/>
          </w:tcPr>
          <w:p w14:paraId="7579DBC0"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APORTACIONES DE SEGURIDAD SOCIAL</w:t>
            </w:r>
          </w:p>
        </w:tc>
        <w:tc>
          <w:tcPr>
            <w:tcW w:w="0" w:type="auto"/>
            <w:tcBorders>
              <w:top w:val="nil"/>
              <w:left w:val="nil"/>
              <w:bottom w:val="single" w:sz="8" w:space="0" w:color="auto"/>
              <w:right w:val="single" w:sz="8" w:space="0" w:color="auto"/>
            </w:tcBorders>
            <w:shd w:val="clear" w:color="auto" w:fill="auto"/>
            <w:vAlign w:val="bottom"/>
            <w:hideMark/>
          </w:tcPr>
          <w:p w14:paraId="5EF042E5" w14:textId="395F02BD"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57127D2E"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2507748C"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1.4.2</w:t>
            </w:r>
          </w:p>
        </w:tc>
        <w:tc>
          <w:tcPr>
            <w:tcW w:w="0" w:type="auto"/>
            <w:tcBorders>
              <w:top w:val="nil"/>
              <w:left w:val="nil"/>
              <w:bottom w:val="single" w:sz="8" w:space="0" w:color="auto"/>
              <w:right w:val="single" w:sz="8" w:space="0" w:color="auto"/>
            </w:tcBorders>
            <w:shd w:val="clear" w:color="auto" w:fill="auto"/>
            <w:vAlign w:val="center"/>
            <w:hideMark/>
          </w:tcPr>
          <w:p w14:paraId="2A0ED748"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APORTACIONES A FONDOS DE VIVIENDA</w:t>
            </w:r>
          </w:p>
        </w:tc>
        <w:tc>
          <w:tcPr>
            <w:tcW w:w="0" w:type="auto"/>
            <w:tcBorders>
              <w:top w:val="nil"/>
              <w:left w:val="nil"/>
              <w:bottom w:val="single" w:sz="8" w:space="0" w:color="auto"/>
              <w:right w:val="single" w:sz="8" w:space="0" w:color="auto"/>
            </w:tcBorders>
            <w:shd w:val="clear" w:color="auto" w:fill="auto"/>
            <w:vAlign w:val="bottom"/>
            <w:hideMark/>
          </w:tcPr>
          <w:p w14:paraId="1665B662" w14:textId="40AEA0BB"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5C35DCB5" w14:textId="77777777" w:rsidTr="004319EB">
        <w:trPr>
          <w:trHeight w:val="170"/>
        </w:trPr>
        <w:tc>
          <w:tcPr>
            <w:tcW w:w="0" w:type="auto"/>
            <w:tcBorders>
              <w:top w:val="nil"/>
              <w:left w:val="single" w:sz="8" w:space="0" w:color="auto"/>
              <w:bottom w:val="single" w:sz="4" w:space="0" w:color="auto"/>
              <w:right w:val="single" w:sz="8" w:space="0" w:color="auto"/>
            </w:tcBorders>
            <w:shd w:val="clear" w:color="auto" w:fill="auto"/>
            <w:vAlign w:val="bottom"/>
            <w:hideMark/>
          </w:tcPr>
          <w:p w14:paraId="7B5934A9"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1.4.3</w:t>
            </w:r>
          </w:p>
        </w:tc>
        <w:tc>
          <w:tcPr>
            <w:tcW w:w="0" w:type="auto"/>
            <w:tcBorders>
              <w:top w:val="nil"/>
              <w:left w:val="nil"/>
              <w:bottom w:val="single" w:sz="4" w:space="0" w:color="auto"/>
              <w:right w:val="single" w:sz="8" w:space="0" w:color="auto"/>
            </w:tcBorders>
            <w:shd w:val="clear" w:color="auto" w:fill="auto"/>
            <w:vAlign w:val="center"/>
            <w:hideMark/>
          </w:tcPr>
          <w:p w14:paraId="28462744"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APORTACIONES AL SISTEMA PARA EL RETIRO</w:t>
            </w:r>
          </w:p>
        </w:tc>
        <w:tc>
          <w:tcPr>
            <w:tcW w:w="0" w:type="auto"/>
            <w:tcBorders>
              <w:top w:val="nil"/>
              <w:left w:val="nil"/>
              <w:bottom w:val="single" w:sz="4" w:space="0" w:color="auto"/>
              <w:right w:val="single" w:sz="8" w:space="0" w:color="auto"/>
            </w:tcBorders>
            <w:shd w:val="clear" w:color="auto" w:fill="auto"/>
            <w:vAlign w:val="bottom"/>
            <w:hideMark/>
          </w:tcPr>
          <w:p w14:paraId="265D1686" w14:textId="1D3CB8EB"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6F12676B" w14:textId="77777777" w:rsidTr="004319EB">
        <w:trPr>
          <w:trHeight w:val="170"/>
        </w:trPr>
        <w:tc>
          <w:tcPr>
            <w:tcW w:w="0" w:type="auto"/>
            <w:tcBorders>
              <w:top w:val="single" w:sz="4" w:space="0" w:color="auto"/>
              <w:left w:val="single" w:sz="8" w:space="0" w:color="auto"/>
              <w:bottom w:val="single" w:sz="8" w:space="0" w:color="auto"/>
              <w:right w:val="single" w:sz="8" w:space="0" w:color="auto"/>
            </w:tcBorders>
            <w:shd w:val="clear" w:color="auto" w:fill="auto"/>
            <w:vAlign w:val="bottom"/>
            <w:hideMark/>
          </w:tcPr>
          <w:p w14:paraId="1960F747"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1.4.4</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37FB2B5F"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APORTACIONES PARA SEGUROS</w:t>
            </w:r>
          </w:p>
        </w:tc>
        <w:tc>
          <w:tcPr>
            <w:tcW w:w="0" w:type="auto"/>
            <w:tcBorders>
              <w:top w:val="single" w:sz="4" w:space="0" w:color="auto"/>
              <w:left w:val="nil"/>
              <w:bottom w:val="single" w:sz="8" w:space="0" w:color="auto"/>
              <w:right w:val="single" w:sz="8" w:space="0" w:color="auto"/>
            </w:tcBorders>
            <w:shd w:val="clear" w:color="auto" w:fill="auto"/>
            <w:vAlign w:val="bottom"/>
            <w:hideMark/>
          </w:tcPr>
          <w:p w14:paraId="39BBA76A" w14:textId="29E40459"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500,000.00</w:t>
            </w:r>
          </w:p>
        </w:tc>
      </w:tr>
      <w:tr w:rsidR="007C75CF" w:rsidRPr="007C75CF" w14:paraId="1A76BE9F" w14:textId="77777777" w:rsidTr="00BE305F">
        <w:trPr>
          <w:trHeight w:val="170"/>
        </w:trPr>
        <w:tc>
          <w:tcPr>
            <w:tcW w:w="0" w:type="auto"/>
            <w:tcBorders>
              <w:top w:val="nil"/>
              <w:left w:val="single" w:sz="8" w:space="0" w:color="auto"/>
              <w:bottom w:val="single" w:sz="8" w:space="0" w:color="auto"/>
              <w:right w:val="single" w:sz="8" w:space="0" w:color="auto"/>
            </w:tcBorders>
            <w:shd w:val="clear" w:color="000000" w:fill="CCECFF"/>
            <w:vAlign w:val="bottom"/>
            <w:hideMark/>
          </w:tcPr>
          <w:p w14:paraId="301672E0"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1500</w:t>
            </w:r>
          </w:p>
        </w:tc>
        <w:tc>
          <w:tcPr>
            <w:tcW w:w="0" w:type="auto"/>
            <w:tcBorders>
              <w:top w:val="nil"/>
              <w:left w:val="nil"/>
              <w:bottom w:val="single" w:sz="8" w:space="0" w:color="auto"/>
              <w:right w:val="single" w:sz="8" w:space="0" w:color="auto"/>
            </w:tcBorders>
            <w:shd w:val="clear" w:color="000000" w:fill="CCECFF"/>
            <w:vAlign w:val="center"/>
            <w:hideMark/>
          </w:tcPr>
          <w:p w14:paraId="6841D0B7"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OTRAS PRESTACIONES SOCIALES Y ECONOMICAS</w:t>
            </w:r>
          </w:p>
        </w:tc>
        <w:tc>
          <w:tcPr>
            <w:tcW w:w="0" w:type="auto"/>
            <w:tcBorders>
              <w:top w:val="nil"/>
              <w:left w:val="nil"/>
              <w:bottom w:val="single" w:sz="8" w:space="0" w:color="auto"/>
              <w:right w:val="single" w:sz="8" w:space="0" w:color="auto"/>
            </w:tcBorders>
            <w:shd w:val="clear" w:color="000000" w:fill="CCECFF"/>
            <w:vAlign w:val="bottom"/>
            <w:hideMark/>
          </w:tcPr>
          <w:p w14:paraId="3FF0F86A" w14:textId="0D1104E7" w:rsidR="007C75CF" w:rsidRPr="007C75CF" w:rsidRDefault="007C75CF" w:rsidP="007C75CF">
            <w:pPr>
              <w:spacing w:line="240" w:lineRule="exact"/>
              <w:contextualSpacing/>
              <w:jc w:val="right"/>
              <w:rPr>
                <w:rFonts w:asciiTheme="minorHAnsi" w:hAnsiTheme="minorHAnsi"/>
                <w:b/>
                <w:bCs/>
                <w:color w:val="000000"/>
                <w:sz w:val="18"/>
                <w:szCs w:val="18"/>
              </w:rPr>
            </w:pPr>
            <w:r w:rsidRPr="007C75CF">
              <w:rPr>
                <w:rFonts w:ascii="Calibri" w:hAnsi="Calibri"/>
                <w:b/>
                <w:bCs/>
                <w:color w:val="000000"/>
                <w:sz w:val="18"/>
                <w:szCs w:val="18"/>
              </w:rPr>
              <w:t>11,263,352.79</w:t>
            </w:r>
          </w:p>
        </w:tc>
      </w:tr>
      <w:tr w:rsidR="007C75CF" w:rsidRPr="007C75CF" w14:paraId="1833815A"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587B9182"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1.5.1</w:t>
            </w:r>
          </w:p>
        </w:tc>
        <w:tc>
          <w:tcPr>
            <w:tcW w:w="0" w:type="auto"/>
            <w:tcBorders>
              <w:top w:val="nil"/>
              <w:left w:val="nil"/>
              <w:bottom w:val="single" w:sz="8" w:space="0" w:color="auto"/>
              <w:right w:val="single" w:sz="8" w:space="0" w:color="auto"/>
            </w:tcBorders>
            <w:shd w:val="clear" w:color="auto" w:fill="auto"/>
            <w:vAlign w:val="center"/>
            <w:hideMark/>
          </w:tcPr>
          <w:p w14:paraId="178A0777"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CUOTAS PARA EL FONDO DE AHORRO Y FONDO DE TRABAJO</w:t>
            </w:r>
          </w:p>
        </w:tc>
        <w:tc>
          <w:tcPr>
            <w:tcW w:w="0" w:type="auto"/>
            <w:tcBorders>
              <w:top w:val="nil"/>
              <w:left w:val="nil"/>
              <w:bottom w:val="single" w:sz="8" w:space="0" w:color="auto"/>
              <w:right w:val="single" w:sz="8" w:space="0" w:color="auto"/>
            </w:tcBorders>
            <w:shd w:val="clear" w:color="auto" w:fill="auto"/>
            <w:vAlign w:val="bottom"/>
            <w:hideMark/>
          </w:tcPr>
          <w:p w14:paraId="254D0E8A" w14:textId="4FA8451B"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634,800.00</w:t>
            </w:r>
          </w:p>
        </w:tc>
      </w:tr>
      <w:tr w:rsidR="007C75CF" w:rsidRPr="007C75CF" w14:paraId="56A61707"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0AF61C89"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1.5.2</w:t>
            </w:r>
          </w:p>
        </w:tc>
        <w:tc>
          <w:tcPr>
            <w:tcW w:w="0" w:type="auto"/>
            <w:tcBorders>
              <w:top w:val="nil"/>
              <w:left w:val="nil"/>
              <w:bottom w:val="single" w:sz="8" w:space="0" w:color="auto"/>
              <w:right w:val="single" w:sz="8" w:space="0" w:color="auto"/>
            </w:tcBorders>
            <w:shd w:val="clear" w:color="auto" w:fill="auto"/>
            <w:vAlign w:val="center"/>
            <w:hideMark/>
          </w:tcPr>
          <w:p w14:paraId="1EB16826"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INDEMNIZACIONES</w:t>
            </w:r>
          </w:p>
        </w:tc>
        <w:tc>
          <w:tcPr>
            <w:tcW w:w="0" w:type="auto"/>
            <w:tcBorders>
              <w:top w:val="nil"/>
              <w:left w:val="nil"/>
              <w:bottom w:val="single" w:sz="8" w:space="0" w:color="auto"/>
              <w:right w:val="single" w:sz="8" w:space="0" w:color="auto"/>
            </w:tcBorders>
            <w:shd w:val="clear" w:color="auto" w:fill="auto"/>
            <w:vAlign w:val="bottom"/>
            <w:hideMark/>
          </w:tcPr>
          <w:p w14:paraId="16F52C02" w14:textId="32089EFB"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2,546,723.53</w:t>
            </w:r>
          </w:p>
        </w:tc>
      </w:tr>
      <w:tr w:rsidR="007C75CF" w:rsidRPr="007C75CF" w14:paraId="6BBD4F40"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3CCE3A44"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1.5.3</w:t>
            </w:r>
          </w:p>
        </w:tc>
        <w:tc>
          <w:tcPr>
            <w:tcW w:w="0" w:type="auto"/>
            <w:tcBorders>
              <w:top w:val="nil"/>
              <w:left w:val="nil"/>
              <w:bottom w:val="single" w:sz="8" w:space="0" w:color="auto"/>
              <w:right w:val="single" w:sz="8" w:space="0" w:color="auto"/>
            </w:tcBorders>
            <w:shd w:val="clear" w:color="auto" w:fill="auto"/>
            <w:vAlign w:val="center"/>
            <w:hideMark/>
          </w:tcPr>
          <w:p w14:paraId="4E9E0A8F"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PRESTACIONES Y HABERES DE RETIRO</w:t>
            </w:r>
          </w:p>
        </w:tc>
        <w:tc>
          <w:tcPr>
            <w:tcW w:w="0" w:type="auto"/>
            <w:tcBorders>
              <w:top w:val="nil"/>
              <w:left w:val="nil"/>
              <w:bottom w:val="single" w:sz="8" w:space="0" w:color="auto"/>
              <w:right w:val="single" w:sz="8" w:space="0" w:color="auto"/>
            </w:tcBorders>
            <w:shd w:val="clear" w:color="auto" w:fill="auto"/>
            <w:vAlign w:val="bottom"/>
            <w:hideMark/>
          </w:tcPr>
          <w:p w14:paraId="2007F135" w14:textId="7E4C6551"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7,581,829.26</w:t>
            </w:r>
          </w:p>
        </w:tc>
      </w:tr>
      <w:tr w:rsidR="007C75CF" w:rsidRPr="007C75CF" w14:paraId="05379CC1"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589631A6"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1.5.4</w:t>
            </w:r>
          </w:p>
        </w:tc>
        <w:tc>
          <w:tcPr>
            <w:tcW w:w="0" w:type="auto"/>
            <w:tcBorders>
              <w:top w:val="nil"/>
              <w:left w:val="nil"/>
              <w:bottom w:val="single" w:sz="8" w:space="0" w:color="auto"/>
              <w:right w:val="single" w:sz="8" w:space="0" w:color="auto"/>
            </w:tcBorders>
            <w:shd w:val="clear" w:color="auto" w:fill="auto"/>
            <w:vAlign w:val="center"/>
            <w:hideMark/>
          </w:tcPr>
          <w:p w14:paraId="14FBA09F"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PRESTACIONES CONTRACTUALES</w:t>
            </w:r>
          </w:p>
        </w:tc>
        <w:tc>
          <w:tcPr>
            <w:tcW w:w="0" w:type="auto"/>
            <w:tcBorders>
              <w:top w:val="nil"/>
              <w:left w:val="nil"/>
              <w:bottom w:val="single" w:sz="8" w:space="0" w:color="auto"/>
              <w:right w:val="single" w:sz="8" w:space="0" w:color="auto"/>
            </w:tcBorders>
            <w:shd w:val="clear" w:color="auto" w:fill="auto"/>
            <w:vAlign w:val="bottom"/>
            <w:hideMark/>
          </w:tcPr>
          <w:p w14:paraId="144DBC25" w14:textId="1BA2E39D"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3FF97F60"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41854C43"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1.5.5</w:t>
            </w:r>
          </w:p>
        </w:tc>
        <w:tc>
          <w:tcPr>
            <w:tcW w:w="0" w:type="auto"/>
            <w:tcBorders>
              <w:top w:val="nil"/>
              <w:left w:val="nil"/>
              <w:bottom w:val="single" w:sz="8" w:space="0" w:color="auto"/>
              <w:right w:val="single" w:sz="8" w:space="0" w:color="auto"/>
            </w:tcBorders>
            <w:shd w:val="clear" w:color="auto" w:fill="auto"/>
            <w:vAlign w:val="center"/>
            <w:hideMark/>
          </w:tcPr>
          <w:p w14:paraId="31CB905D"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APOYOS A LA CAPACITACIÓN DE LOS SERVIDORES PUBLICOS</w:t>
            </w:r>
          </w:p>
        </w:tc>
        <w:tc>
          <w:tcPr>
            <w:tcW w:w="0" w:type="auto"/>
            <w:tcBorders>
              <w:top w:val="nil"/>
              <w:left w:val="nil"/>
              <w:bottom w:val="single" w:sz="8" w:space="0" w:color="auto"/>
              <w:right w:val="single" w:sz="8" w:space="0" w:color="auto"/>
            </w:tcBorders>
            <w:shd w:val="clear" w:color="auto" w:fill="auto"/>
            <w:vAlign w:val="bottom"/>
            <w:hideMark/>
          </w:tcPr>
          <w:p w14:paraId="696E1A72" w14:textId="2D68B1D6"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500,000.00</w:t>
            </w:r>
          </w:p>
        </w:tc>
      </w:tr>
      <w:tr w:rsidR="007C75CF" w:rsidRPr="007C75CF" w14:paraId="7A400E19"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6198584B"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1.5.9</w:t>
            </w:r>
          </w:p>
        </w:tc>
        <w:tc>
          <w:tcPr>
            <w:tcW w:w="0" w:type="auto"/>
            <w:tcBorders>
              <w:top w:val="nil"/>
              <w:left w:val="nil"/>
              <w:bottom w:val="single" w:sz="8" w:space="0" w:color="auto"/>
              <w:right w:val="single" w:sz="8" w:space="0" w:color="auto"/>
            </w:tcBorders>
            <w:shd w:val="clear" w:color="auto" w:fill="auto"/>
            <w:vAlign w:val="center"/>
            <w:hideMark/>
          </w:tcPr>
          <w:p w14:paraId="2C802DF5"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OTRAS PRESTACIONES SOCIALES Y ECONÓMICAS</w:t>
            </w:r>
          </w:p>
        </w:tc>
        <w:tc>
          <w:tcPr>
            <w:tcW w:w="0" w:type="auto"/>
            <w:tcBorders>
              <w:top w:val="nil"/>
              <w:left w:val="nil"/>
              <w:bottom w:val="single" w:sz="8" w:space="0" w:color="auto"/>
              <w:right w:val="single" w:sz="8" w:space="0" w:color="auto"/>
            </w:tcBorders>
            <w:shd w:val="clear" w:color="auto" w:fill="auto"/>
            <w:vAlign w:val="bottom"/>
            <w:hideMark/>
          </w:tcPr>
          <w:p w14:paraId="4C6FDB62" w14:textId="22E683F4"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0469A109" w14:textId="77777777" w:rsidTr="00BE305F">
        <w:trPr>
          <w:trHeight w:val="170"/>
        </w:trPr>
        <w:tc>
          <w:tcPr>
            <w:tcW w:w="0" w:type="auto"/>
            <w:tcBorders>
              <w:top w:val="nil"/>
              <w:left w:val="single" w:sz="8" w:space="0" w:color="auto"/>
              <w:bottom w:val="single" w:sz="8" w:space="0" w:color="auto"/>
              <w:right w:val="single" w:sz="8" w:space="0" w:color="auto"/>
            </w:tcBorders>
            <w:shd w:val="clear" w:color="000000" w:fill="CCECFF"/>
            <w:vAlign w:val="bottom"/>
            <w:hideMark/>
          </w:tcPr>
          <w:p w14:paraId="0669CA93"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1600</w:t>
            </w:r>
          </w:p>
        </w:tc>
        <w:tc>
          <w:tcPr>
            <w:tcW w:w="0" w:type="auto"/>
            <w:tcBorders>
              <w:top w:val="nil"/>
              <w:left w:val="nil"/>
              <w:bottom w:val="single" w:sz="8" w:space="0" w:color="auto"/>
              <w:right w:val="single" w:sz="8" w:space="0" w:color="auto"/>
            </w:tcBorders>
            <w:shd w:val="clear" w:color="000000" w:fill="CCECFF"/>
            <w:vAlign w:val="center"/>
            <w:hideMark/>
          </w:tcPr>
          <w:p w14:paraId="238D15B0"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PREVISIONES</w:t>
            </w:r>
          </w:p>
        </w:tc>
        <w:tc>
          <w:tcPr>
            <w:tcW w:w="0" w:type="auto"/>
            <w:tcBorders>
              <w:top w:val="nil"/>
              <w:left w:val="nil"/>
              <w:bottom w:val="single" w:sz="8" w:space="0" w:color="auto"/>
              <w:right w:val="single" w:sz="8" w:space="0" w:color="auto"/>
            </w:tcBorders>
            <w:shd w:val="clear" w:color="000000" w:fill="CCECFF"/>
            <w:vAlign w:val="bottom"/>
            <w:hideMark/>
          </w:tcPr>
          <w:p w14:paraId="7685C1D3" w14:textId="22A852B2" w:rsidR="007C75CF" w:rsidRPr="007C75CF" w:rsidRDefault="007C75CF" w:rsidP="007C75CF">
            <w:pPr>
              <w:spacing w:line="240" w:lineRule="exact"/>
              <w:contextualSpacing/>
              <w:jc w:val="right"/>
              <w:rPr>
                <w:rFonts w:asciiTheme="minorHAnsi" w:hAnsiTheme="minorHAnsi"/>
                <w:b/>
                <w:bCs/>
                <w:color w:val="000000"/>
                <w:sz w:val="18"/>
                <w:szCs w:val="18"/>
              </w:rPr>
            </w:pPr>
            <w:r w:rsidRPr="007C75CF">
              <w:rPr>
                <w:rFonts w:ascii="Calibri" w:hAnsi="Calibri"/>
                <w:b/>
                <w:bCs/>
                <w:color w:val="000000"/>
                <w:sz w:val="18"/>
                <w:szCs w:val="18"/>
              </w:rPr>
              <w:t>0.00</w:t>
            </w:r>
          </w:p>
        </w:tc>
      </w:tr>
      <w:tr w:rsidR="007C75CF" w:rsidRPr="007C75CF" w14:paraId="747AEB97"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6353809A"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1.6.1</w:t>
            </w:r>
          </w:p>
        </w:tc>
        <w:tc>
          <w:tcPr>
            <w:tcW w:w="0" w:type="auto"/>
            <w:tcBorders>
              <w:top w:val="nil"/>
              <w:left w:val="nil"/>
              <w:bottom w:val="single" w:sz="8" w:space="0" w:color="auto"/>
              <w:right w:val="single" w:sz="8" w:space="0" w:color="auto"/>
            </w:tcBorders>
            <w:shd w:val="clear" w:color="auto" w:fill="auto"/>
            <w:vAlign w:val="center"/>
            <w:hideMark/>
          </w:tcPr>
          <w:p w14:paraId="157985D7"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PREVISIONES DE CARÁCTER LABORAL, ECONÓMICA Y DE SEGURIDAD SOCIAL</w:t>
            </w:r>
          </w:p>
        </w:tc>
        <w:tc>
          <w:tcPr>
            <w:tcW w:w="0" w:type="auto"/>
            <w:tcBorders>
              <w:top w:val="nil"/>
              <w:left w:val="nil"/>
              <w:bottom w:val="single" w:sz="8" w:space="0" w:color="auto"/>
              <w:right w:val="single" w:sz="8" w:space="0" w:color="auto"/>
            </w:tcBorders>
            <w:shd w:val="clear" w:color="auto" w:fill="auto"/>
            <w:vAlign w:val="bottom"/>
            <w:hideMark/>
          </w:tcPr>
          <w:p w14:paraId="7210402D" w14:textId="7D6BB7EE"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6D330CC0" w14:textId="77777777" w:rsidTr="00BE305F">
        <w:trPr>
          <w:trHeight w:val="170"/>
        </w:trPr>
        <w:tc>
          <w:tcPr>
            <w:tcW w:w="0" w:type="auto"/>
            <w:tcBorders>
              <w:top w:val="nil"/>
              <w:left w:val="single" w:sz="8" w:space="0" w:color="auto"/>
              <w:bottom w:val="single" w:sz="8" w:space="0" w:color="auto"/>
              <w:right w:val="single" w:sz="8" w:space="0" w:color="auto"/>
            </w:tcBorders>
            <w:shd w:val="clear" w:color="000000" w:fill="CCECFF"/>
            <w:vAlign w:val="bottom"/>
            <w:hideMark/>
          </w:tcPr>
          <w:p w14:paraId="2AACF9C4"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1700</w:t>
            </w:r>
          </w:p>
        </w:tc>
        <w:tc>
          <w:tcPr>
            <w:tcW w:w="0" w:type="auto"/>
            <w:tcBorders>
              <w:top w:val="nil"/>
              <w:left w:val="nil"/>
              <w:bottom w:val="single" w:sz="8" w:space="0" w:color="auto"/>
              <w:right w:val="single" w:sz="8" w:space="0" w:color="auto"/>
            </w:tcBorders>
            <w:shd w:val="clear" w:color="000000" w:fill="CCECFF"/>
            <w:vAlign w:val="center"/>
            <w:hideMark/>
          </w:tcPr>
          <w:p w14:paraId="48F69C0F"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PAGO DE ESTIMULOS A SERVIDORES PUBLICOS</w:t>
            </w:r>
          </w:p>
        </w:tc>
        <w:tc>
          <w:tcPr>
            <w:tcW w:w="0" w:type="auto"/>
            <w:tcBorders>
              <w:top w:val="nil"/>
              <w:left w:val="nil"/>
              <w:bottom w:val="single" w:sz="8" w:space="0" w:color="auto"/>
              <w:right w:val="single" w:sz="8" w:space="0" w:color="auto"/>
            </w:tcBorders>
            <w:shd w:val="clear" w:color="000000" w:fill="CCECFF"/>
            <w:vAlign w:val="bottom"/>
            <w:hideMark/>
          </w:tcPr>
          <w:p w14:paraId="37CDCCB5" w14:textId="3BC0F379" w:rsidR="007C75CF" w:rsidRPr="007C75CF" w:rsidRDefault="007C75CF" w:rsidP="007C75CF">
            <w:pPr>
              <w:spacing w:line="240" w:lineRule="exact"/>
              <w:contextualSpacing/>
              <w:jc w:val="right"/>
              <w:rPr>
                <w:rFonts w:asciiTheme="minorHAnsi" w:hAnsiTheme="minorHAnsi"/>
                <w:b/>
                <w:bCs/>
                <w:color w:val="000000"/>
                <w:sz w:val="18"/>
                <w:szCs w:val="18"/>
              </w:rPr>
            </w:pPr>
            <w:r w:rsidRPr="007C75CF">
              <w:rPr>
                <w:rFonts w:ascii="Calibri" w:hAnsi="Calibri"/>
                <w:b/>
                <w:bCs/>
                <w:color w:val="000000"/>
                <w:sz w:val="18"/>
                <w:szCs w:val="18"/>
              </w:rPr>
              <w:t>370,000.00</w:t>
            </w:r>
          </w:p>
        </w:tc>
      </w:tr>
      <w:tr w:rsidR="007C75CF" w:rsidRPr="007C75CF" w14:paraId="0595D241"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5A7D0926"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1.7.1</w:t>
            </w:r>
          </w:p>
        </w:tc>
        <w:tc>
          <w:tcPr>
            <w:tcW w:w="0" w:type="auto"/>
            <w:tcBorders>
              <w:top w:val="nil"/>
              <w:left w:val="nil"/>
              <w:bottom w:val="single" w:sz="8" w:space="0" w:color="auto"/>
              <w:right w:val="single" w:sz="8" w:space="0" w:color="auto"/>
            </w:tcBorders>
            <w:shd w:val="clear" w:color="auto" w:fill="auto"/>
            <w:vAlign w:val="center"/>
            <w:hideMark/>
          </w:tcPr>
          <w:p w14:paraId="09D4EA1F"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ESTÍMULOS</w:t>
            </w:r>
          </w:p>
        </w:tc>
        <w:tc>
          <w:tcPr>
            <w:tcW w:w="0" w:type="auto"/>
            <w:tcBorders>
              <w:top w:val="nil"/>
              <w:left w:val="nil"/>
              <w:bottom w:val="single" w:sz="8" w:space="0" w:color="auto"/>
              <w:right w:val="single" w:sz="8" w:space="0" w:color="auto"/>
            </w:tcBorders>
            <w:shd w:val="clear" w:color="auto" w:fill="auto"/>
            <w:vAlign w:val="bottom"/>
            <w:hideMark/>
          </w:tcPr>
          <w:p w14:paraId="48266FA4" w14:textId="35EE27D0"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250,000.00</w:t>
            </w:r>
          </w:p>
        </w:tc>
      </w:tr>
      <w:tr w:rsidR="007C75CF" w:rsidRPr="007C75CF" w14:paraId="6469AD06"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5FAFBBC3"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1.7.2</w:t>
            </w:r>
          </w:p>
        </w:tc>
        <w:tc>
          <w:tcPr>
            <w:tcW w:w="0" w:type="auto"/>
            <w:tcBorders>
              <w:top w:val="nil"/>
              <w:left w:val="nil"/>
              <w:bottom w:val="single" w:sz="8" w:space="0" w:color="auto"/>
              <w:right w:val="single" w:sz="8" w:space="0" w:color="auto"/>
            </w:tcBorders>
            <w:shd w:val="clear" w:color="auto" w:fill="auto"/>
            <w:vAlign w:val="center"/>
            <w:hideMark/>
          </w:tcPr>
          <w:p w14:paraId="73C311DC"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RECOMPENSAS</w:t>
            </w:r>
          </w:p>
        </w:tc>
        <w:tc>
          <w:tcPr>
            <w:tcW w:w="0" w:type="auto"/>
            <w:tcBorders>
              <w:top w:val="nil"/>
              <w:left w:val="nil"/>
              <w:bottom w:val="single" w:sz="8" w:space="0" w:color="auto"/>
              <w:right w:val="single" w:sz="8" w:space="0" w:color="auto"/>
            </w:tcBorders>
            <w:shd w:val="clear" w:color="auto" w:fill="auto"/>
            <w:vAlign w:val="bottom"/>
            <w:hideMark/>
          </w:tcPr>
          <w:p w14:paraId="1D9125F3" w14:textId="460FF78E"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120,000.00</w:t>
            </w:r>
          </w:p>
        </w:tc>
      </w:tr>
      <w:tr w:rsidR="007C75CF" w:rsidRPr="007C75CF" w14:paraId="59656256" w14:textId="77777777" w:rsidTr="00BE305F">
        <w:trPr>
          <w:trHeight w:val="170"/>
        </w:trPr>
        <w:tc>
          <w:tcPr>
            <w:tcW w:w="0" w:type="auto"/>
            <w:tcBorders>
              <w:top w:val="nil"/>
              <w:left w:val="single" w:sz="8" w:space="0" w:color="auto"/>
              <w:bottom w:val="single" w:sz="8" w:space="0" w:color="auto"/>
              <w:right w:val="single" w:sz="8" w:space="0" w:color="auto"/>
            </w:tcBorders>
            <w:shd w:val="clear" w:color="000000" w:fill="99CCFF"/>
            <w:vAlign w:val="bottom"/>
            <w:hideMark/>
          </w:tcPr>
          <w:p w14:paraId="451F9F8A"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2000</w:t>
            </w:r>
          </w:p>
        </w:tc>
        <w:tc>
          <w:tcPr>
            <w:tcW w:w="0" w:type="auto"/>
            <w:tcBorders>
              <w:top w:val="nil"/>
              <w:left w:val="nil"/>
              <w:bottom w:val="single" w:sz="8" w:space="0" w:color="auto"/>
              <w:right w:val="single" w:sz="8" w:space="0" w:color="auto"/>
            </w:tcBorders>
            <w:shd w:val="clear" w:color="000000" w:fill="99CCFF"/>
            <w:vAlign w:val="center"/>
            <w:hideMark/>
          </w:tcPr>
          <w:p w14:paraId="69383B3C"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MATERIALES Y SUMINISTROS</w:t>
            </w:r>
          </w:p>
        </w:tc>
        <w:tc>
          <w:tcPr>
            <w:tcW w:w="0" w:type="auto"/>
            <w:tcBorders>
              <w:top w:val="nil"/>
              <w:left w:val="nil"/>
              <w:bottom w:val="single" w:sz="8" w:space="0" w:color="auto"/>
              <w:right w:val="single" w:sz="8" w:space="0" w:color="auto"/>
            </w:tcBorders>
            <w:shd w:val="clear" w:color="000000" w:fill="99CCFF"/>
            <w:vAlign w:val="bottom"/>
            <w:hideMark/>
          </w:tcPr>
          <w:p w14:paraId="2D455F4A" w14:textId="1E5DFB7A" w:rsidR="007C75CF" w:rsidRPr="007C75CF" w:rsidRDefault="007C75CF" w:rsidP="007C75CF">
            <w:pPr>
              <w:spacing w:line="240" w:lineRule="exact"/>
              <w:contextualSpacing/>
              <w:jc w:val="right"/>
              <w:rPr>
                <w:rFonts w:asciiTheme="minorHAnsi" w:hAnsiTheme="minorHAnsi"/>
                <w:b/>
                <w:bCs/>
                <w:color w:val="000000"/>
                <w:sz w:val="18"/>
                <w:szCs w:val="18"/>
              </w:rPr>
            </w:pPr>
            <w:r w:rsidRPr="007C75CF">
              <w:rPr>
                <w:rFonts w:ascii="Calibri" w:hAnsi="Calibri"/>
                <w:b/>
                <w:bCs/>
                <w:color w:val="000000"/>
                <w:sz w:val="18"/>
                <w:szCs w:val="18"/>
              </w:rPr>
              <w:t>46,207,962.00</w:t>
            </w:r>
          </w:p>
        </w:tc>
      </w:tr>
      <w:tr w:rsidR="007C75CF" w:rsidRPr="007C75CF" w14:paraId="17940A21" w14:textId="77777777" w:rsidTr="00BE305F">
        <w:trPr>
          <w:trHeight w:val="170"/>
        </w:trPr>
        <w:tc>
          <w:tcPr>
            <w:tcW w:w="0" w:type="auto"/>
            <w:tcBorders>
              <w:top w:val="nil"/>
              <w:left w:val="single" w:sz="8" w:space="0" w:color="auto"/>
              <w:bottom w:val="single" w:sz="8" w:space="0" w:color="auto"/>
              <w:right w:val="single" w:sz="8" w:space="0" w:color="auto"/>
            </w:tcBorders>
            <w:shd w:val="clear" w:color="000000" w:fill="CCECFF"/>
            <w:vAlign w:val="bottom"/>
            <w:hideMark/>
          </w:tcPr>
          <w:p w14:paraId="217A6FE2"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2100</w:t>
            </w:r>
          </w:p>
        </w:tc>
        <w:tc>
          <w:tcPr>
            <w:tcW w:w="0" w:type="auto"/>
            <w:tcBorders>
              <w:top w:val="nil"/>
              <w:left w:val="nil"/>
              <w:bottom w:val="single" w:sz="8" w:space="0" w:color="auto"/>
              <w:right w:val="single" w:sz="8" w:space="0" w:color="auto"/>
            </w:tcBorders>
            <w:shd w:val="clear" w:color="000000" w:fill="CCECFF"/>
            <w:vAlign w:val="center"/>
            <w:hideMark/>
          </w:tcPr>
          <w:p w14:paraId="7123077E"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MATERIALES DE ADMINISTRACION, EMISION DE DOCUMENTOS Y ARTICULOS OFICIALES</w:t>
            </w:r>
          </w:p>
        </w:tc>
        <w:tc>
          <w:tcPr>
            <w:tcW w:w="0" w:type="auto"/>
            <w:tcBorders>
              <w:top w:val="nil"/>
              <w:left w:val="nil"/>
              <w:bottom w:val="single" w:sz="8" w:space="0" w:color="auto"/>
              <w:right w:val="single" w:sz="8" w:space="0" w:color="auto"/>
            </w:tcBorders>
            <w:shd w:val="clear" w:color="000000" w:fill="CCECFF"/>
            <w:vAlign w:val="bottom"/>
            <w:hideMark/>
          </w:tcPr>
          <w:p w14:paraId="67E3572B" w14:textId="0F1516C8" w:rsidR="007C75CF" w:rsidRPr="007C75CF" w:rsidRDefault="007C75CF" w:rsidP="007C75CF">
            <w:pPr>
              <w:spacing w:line="240" w:lineRule="exact"/>
              <w:contextualSpacing/>
              <w:jc w:val="right"/>
              <w:rPr>
                <w:rFonts w:asciiTheme="minorHAnsi" w:hAnsiTheme="minorHAnsi"/>
                <w:b/>
                <w:bCs/>
                <w:color w:val="000000"/>
                <w:sz w:val="18"/>
                <w:szCs w:val="18"/>
              </w:rPr>
            </w:pPr>
            <w:r w:rsidRPr="007C75CF">
              <w:rPr>
                <w:rFonts w:ascii="Calibri" w:hAnsi="Calibri"/>
                <w:b/>
                <w:bCs/>
                <w:color w:val="000000"/>
                <w:sz w:val="18"/>
                <w:szCs w:val="18"/>
              </w:rPr>
              <w:t>4,637,231.96</w:t>
            </w:r>
          </w:p>
        </w:tc>
      </w:tr>
      <w:tr w:rsidR="007C75CF" w:rsidRPr="007C75CF" w14:paraId="4E9D62AD"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255550FB"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2.1.1</w:t>
            </w:r>
          </w:p>
        </w:tc>
        <w:tc>
          <w:tcPr>
            <w:tcW w:w="0" w:type="auto"/>
            <w:tcBorders>
              <w:top w:val="nil"/>
              <w:left w:val="nil"/>
              <w:bottom w:val="single" w:sz="8" w:space="0" w:color="auto"/>
              <w:right w:val="single" w:sz="8" w:space="0" w:color="auto"/>
            </w:tcBorders>
            <w:shd w:val="clear" w:color="auto" w:fill="auto"/>
            <w:vAlign w:val="center"/>
            <w:hideMark/>
          </w:tcPr>
          <w:p w14:paraId="5510817A"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MATERIALES, ÚTILES Y EQUIPOS MENORES DE OFICINA</w:t>
            </w:r>
          </w:p>
        </w:tc>
        <w:tc>
          <w:tcPr>
            <w:tcW w:w="0" w:type="auto"/>
            <w:tcBorders>
              <w:top w:val="nil"/>
              <w:left w:val="nil"/>
              <w:bottom w:val="single" w:sz="8" w:space="0" w:color="auto"/>
              <w:right w:val="single" w:sz="8" w:space="0" w:color="auto"/>
            </w:tcBorders>
            <w:shd w:val="clear" w:color="auto" w:fill="auto"/>
            <w:vAlign w:val="bottom"/>
            <w:hideMark/>
          </w:tcPr>
          <w:p w14:paraId="75440C6B" w14:textId="24EEC91B"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794,770.00</w:t>
            </w:r>
          </w:p>
        </w:tc>
      </w:tr>
      <w:tr w:rsidR="007C75CF" w:rsidRPr="007C75CF" w14:paraId="458FDC9B"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06DF5FCB"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2.1.2</w:t>
            </w:r>
          </w:p>
        </w:tc>
        <w:tc>
          <w:tcPr>
            <w:tcW w:w="0" w:type="auto"/>
            <w:tcBorders>
              <w:top w:val="nil"/>
              <w:left w:val="nil"/>
              <w:bottom w:val="single" w:sz="8" w:space="0" w:color="auto"/>
              <w:right w:val="single" w:sz="8" w:space="0" w:color="auto"/>
            </w:tcBorders>
            <w:shd w:val="clear" w:color="auto" w:fill="auto"/>
            <w:vAlign w:val="center"/>
            <w:hideMark/>
          </w:tcPr>
          <w:p w14:paraId="426A9329"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MATERIALES Y ÚTILES DE IMPRESIÓN Y REPRODUCCION</w:t>
            </w:r>
          </w:p>
        </w:tc>
        <w:tc>
          <w:tcPr>
            <w:tcW w:w="0" w:type="auto"/>
            <w:tcBorders>
              <w:top w:val="nil"/>
              <w:left w:val="nil"/>
              <w:bottom w:val="single" w:sz="8" w:space="0" w:color="auto"/>
              <w:right w:val="single" w:sz="8" w:space="0" w:color="auto"/>
            </w:tcBorders>
            <w:shd w:val="clear" w:color="auto" w:fill="auto"/>
            <w:vAlign w:val="bottom"/>
            <w:hideMark/>
          </w:tcPr>
          <w:p w14:paraId="0D9C7060" w14:textId="3310B503"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981,786.00</w:t>
            </w:r>
          </w:p>
        </w:tc>
      </w:tr>
      <w:tr w:rsidR="007C75CF" w:rsidRPr="007C75CF" w14:paraId="5C5D50C4"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3B0EF5F5"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2.1.3</w:t>
            </w:r>
          </w:p>
        </w:tc>
        <w:tc>
          <w:tcPr>
            <w:tcW w:w="0" w:type="auto"/>
            <w:tcBorders>
              <w:top w:val="nil"/>
              <w:left w:val="nil"/>
              <w:bottom w:val="single" w:sz="8" w:space="0" w:color="auto"/>
              <w:right w:val="single" w:sz="8" w:space="0" w:color="auto"/>
            </w:tcBorders>
            <w:shd w:val="clear" w:color="auto" w:fill="auto"/>
            <w:vAlign w:val="center"/>
            <w:hideMark/>
          </w:tcPr>
          <w:p w14:paraId="47FE9511"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MATERIAL ESTADÍSTICO Y GEOGRÁFICO</w:t>
            </w:r>
          </w:p>
        </w:tc>
        <w:tc>
          <w:tcPr>
            <w:tcW w:w="0" w:type="auto"/>
            <w:tcBorders>
              <w:top w:val="nil"/>
              <w:left w:val="nil"/>
              <w:bottom w:val="single" w:sz="8" w:space="0" w:color="auto"/>
              <w:right w:val="single" w:sz="8" w:space="0" w:color="auto"/>
            </w:tcBorders>
            <w:shd w:val="clear" w:color="auto" w:fill="auto"/>
            <w:vAlign w:val="bottom"/>
            <w:hideMark/>
          </w:tcPr>
          <w:p w14:paraId="0CA97795" w14:textId="6031BEF6"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1BE323FD"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02F04D8B"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2.1.4</w:t>
            </w:r>
          </w:p>
        </w:tc>
        <w:tc>
          <w:tcPr>
            <w:tcW w:w="0" w:type="auto"/>
            <w:tcBorders>
              <w:top w:val="nil"/>
              <w:left w:val="nil"/>
              <w:bottom w:val="single" w:sz="8" w:space="0" w:color="auto"/>
              <w:right w:val="single" w:sz="8" w:space="0" w:color="auto"/>
            </w:tcBorders>
            <w:shd w:val="clear" w:color="auto" w:fill="auto"/>
            <w:vAlign w:val="center"/>
            <w:hideMark/>
          </w:tcPr>
          <w:p w14:paraId="57DB74E8"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MATERIALES, UTILES Y EQUIPOS MENORES DE TECNOLOGIAS DE LA INFORMACION Y COMUNICACIÓN</w:t>
            </w:r>
          </w:p>
        </w:tc>
        <w:tc>
          <w:tcPr>
            <w:tcW w:w="0" w:type="auto"/>
            <w:tcBorders>
              <w:top w:val="nil"/>
              <w:left w:val="nil"/>
              <w:bottom w:val="single" w:sz="8" w:space="0" w:color="auto"/>
              <w:right w:val="single" w:sz="8" w:space="0" w:color="auto"/>
            </w:tcBorders>
            <w:shd w:val="clear" w:color="auto" w:fill="auto"/>
            <w:vAlign w:val="bottom"/>
            <w:hideMark/>
          </w:tcPr>
          <w:p w14:paraId="1920D6F5" w14:textId="6082A1D6"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69,218.00</w:t>
            </w:r>
          </w:p>
        </w:tc>
      </w:tr>
      <w:tr w:rsidR="007C75CF" w:rsidRPr="007C75CF" w14:paraId="11423DDA"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73E8501D"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2.1.5</w:t>
            </w:r>
          </w:p>
        </w:tc>
        <w:tc>
          <w:tcPr>
            <w:tcW w:w="0" w:type="auto"/>
            <w:tcBorders>
              <w:top w:val="nil"/>
              <w:left w:val="nil"/>
              <w:bottom w:val="single" w:sz="8" w:space="0" w:color="auto"/>
              <w:right w:val="single" w:sz="8" w:space="0" w:color="auto"/>
            </w:tcBorders>
            <w:shd w:val="clear" w:color="auto" w:fill="auto"/>
            <w:vAlign w:val="center"/>
            <w:hideMark/>
          </w:tcPr>
          <w:p w14:paraId="32565302"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MATERIAL IMPRESO E INFORMACIÓN DIGITAL</w:t>
            </w:r>
          </w:p>
        </w:tc>
        <w:tc>
          <w:tcPr>
            <w:tcW w:w="0" w:type="auto"/>
            <w:tcBorders>
              <w:top w:val="nil"/>
              <w:left w:val="nil"/>
              <w:bottom w:val="single" w:sz="8" w:space="0" w:color="auto"/>
              <w:right w:val="single" w:sz="8" w:space="0" w:color="auto"/>
            </w:tcBorders>
            <w:shd w:val="clear" w:color="auto" w:fill="auto"/>
            <w:vAlign w:val="bottom"/>
            <w:hideMark/>
          </w:tcPr>
          <w:p w14:paraId="34BB51EA" w14:textId="7F44C573"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549,458.00</w:t>
            </w:r>
          </w:p>
        </w:tc>
      </w:tr>
      <w:tr w:rsidR="007C75CF" w:rsidRPr="007C75CF" w14:paraId="2C7268D1"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354B7E62"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2.1.6</w:t>
            </w:r>
          </w:p>
        </w:tc>
        <w:tc>
          <w:tcPr>
            <w:tcW w:w="0" w:type="auto"/>
            <w:tcBorders>
              <w:top w:val="nil"/>
              <w:left w:val="nil"/>
              <w:bottom w:val="single" w:sz="8" w:space="0" w:color="auto"/>
              <w:right w:val="single" w:sz="8" w:space="0" w:color="auto"/>
            </w:tcBorders>
            <w:shd w:val="clear" w:color="auto" w:fill="auto"/>
            <w:vAlign w:val="center"/>
            <w:hideMark/>
          </w:tcPr>
          <w:p w14:paraId="2C3C3332"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MATERIAL DE LIMPIEZA</w:t>
            </w:r>
          </w:p>
        </w:tc>
        <w:tc>
          <w:tcPr>
            <w:tcW w:w="0" w:type="auto"/>
            <w:tcBorders>
              <w:top w:val="nil"/>
              <w:left w:val="nil"/>
              <w:bottom w:val="single" w:sz="8" w:space="0" w:color="auto"/>
              <w:right w:val="single" w:sz="8" w:space="0" w:color="auto"/>
            </w:tcBorders>
            <w:shd w:val="clear" w:color="auto" w:fill="auto"/>
            <w:vAlign w:val="bottom"/>
            <w:hideMark/>
          </w:tcPr>
          <w:p w14:paraId="1C84C47B" w14:textId="1C576DDA"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592,500.00</w:t>
            </w:r>
          </w:p>
        </w:tc>
      </w:tr>
      <w:tr w:rsidR="007C75CF" w:rsidRPr="007C75CF" w14:paraId="0E68A021"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3C2BF45D"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2.1.7</w:t>
            </w:r>
          </w:p>
        </w:tc>
        <w:tc>
          <w:tcPr>
            <w:tcW w:w="0" w:type="auto"/>
            <w:tcBorders>
              <w:top w:val="nil"/>
              <w:left w:val="nil"/>
              <w:bottom w:val="single" w:sz="8" w:space="0" w:color="auto"/>
              <w:right w:val="single" w:sz="8" w:space="0" w:color="auto"/>
            </w:tcBorders>
            <w:shd w:val="clear" w:color="auto" w:fill="auto"/>
            <w:vAlign w:val="center"/>
            <w:hideMark/>
          </w:tcPr>
          <w:p w14:paraId="7D4A76D6"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MATERIALES Y ÚTILES DE ENSEÑANZA</w:t>
            </w:r>
          </w:p>
        </w:tc>
        <w:tc>
          <w:tcPr>
            <w:tcW w:w="0" w:type="auto"/>
            <w:tcBorders>
              <w:top w:val="nil"/>
              <w:left w:val="nil"/>
              <w:bottom w:val="single" w:sz="8" w:space="0" w:color="auto"/>
              <w:right w:val="single" w:sz="8" w:space="0" w:color="auto"/>
            </w:tcBorders>
            <w:shd w:val="clear" w:color="auto" w:fill="auto"/>
            <w:vAlign w:val="bottom"/>
            <w:hideMark/>
          </w:tcPr>
          <w:p w14:paraId="2CBDF4E4" w14:textId="56B327A5"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84,000.00</w:t>
            </w:r>
          </w:p>
        </w:tc>
      </w:tr>
      <w:tr w:rsidR="007C75CF" w:rsidRPr="007C75CF" w14:paraId="7EE2E762"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5ED3C889"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2.1.8</w:t>
            </w:r>
          </w:p>
        </w:tc>
        <w:tc>
          <w:tcPr>
            <w:tcW w:w="0" w:type="auto"/>
            <w:tcBorders>
              <w:top w:val="nil"/>
              <w:left w:val="nil"/>
              <w:bottom w:val="single" w:sz="8" w:space="0" w:color="auto"/>
              <w:right w:val="single" w:sz="8" w:space="0" w:color="auto"/>
            </w:tcBorders>
            <w:shd w:val="clear" w:color="auto" w:fill="auto"/>
            <w:vAlign w:val="center"/>
            <w:hideMark/>
          </w:tcPr>
          <w:p w14:paraId="7DC11299"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MATERIALES PARA EL REGISTRO E IDENTIFICACION DE BIENES Y PERSONAS</w:t>
            </w:r>
          </w:p>
        </w:tc>
        <w:tc>
          <w:tcPr>
            <w:tcW w:w="0" w:type="auto"/>
            <w:tcBorders>
              <w:top w:val="nil"/>
              <w:left w:val="nil"/>
              <w:bottom w:val="single" w:sz="8" w:space="0" w:color="auto"/>
              <w:right w:val="single" w:sz="8" w:space="0" w:color="auto"/>
            </w:tcBorders>
            <w:shd w:val="clear" w:color="auto" w:fill="auto"/>
            <w:vAlign w:val="bottom"/>
            <w:hideMark/>
          </w:tcPr>
          <w:p w14:paraId="72F367D2" w14:textId="7D8D5401"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1,565,499.96</w:t>
            </w:r>
          </w:p>
        </w:tc>
      </w:tr>
      <w:tr w:rsidR="007C75CF" w:rsidRPr="007C75CF" w14:paraId="4A1633D9" w14:textId="77777777" w:rsidTr="00BE305F">
        <w:trPr>
          <w:trHeight w:val="170"/>
        </w:trPr>
        <w:tc>
          <w:tcPr>
            <w:tcW w:w="0" w:type="auto"/>
            <w:tcBorders>
              <w:top w:val="nil"/>
              <w:left w:val="single" w:sz="8" w:space="0" w:color="auto"/>
              <w:bottom w:val="single" w:sz="8" w:space="0" w:color="auto"/>
              <w:right w:val="single" w:sz="8" w:space="0" w:color="auto"/>
            </w:tcBorders>
            <w:shd w:val="clear" w:color="000000" w:fill="CCECFF"/>
            <w:vAlign w:val="bottom"/>
            <w:hideMark/>
          </w:tcPr>
          <w:p w14:paraId="61D3A3CB"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2200</w:t>
            </w:r>
          </w:p>
        </w:tc>
        <w:tc>
          <w:tcPr>
            <w:tcW w:w="0" w:type="auto"/>
            <w:tcBorders>
              <w:top w:val="nil"/>
              <w:left w:val="nil"/>
              <w:bottom w:val="single" w:sz="8" w:space="0" w:color="auto"/>
              <w:right w:val="single" w:sz="8" w:space="0" w:color="auto"/>
            </w:tcBorders>
            <w:shd w:val="clear" w:color="000000" w:fill="CCECFF"/>
            <w:vAlign w:val="center"/>
            <w:hideMark/>
          </w:tcPr>
          <w:p w14:paraId="0F3F9311"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ALIMENTOS Y UTENSILIOS</w:t>
            </w:r>
          </w:p>
        </w:tc>
        <w:tc>
          <w:tcPr>
            <w:tcW w:w="0" w:type="auto"/>
            <w:tcBorders>
              <w:top w:val="nil"/>
              <w:left w:val="nil"/>
              <w:bottom w:val="single" w:sz="8" w:space="0" w:color="auto"/>
              <w:right w:val="single" w:sz="8" w:space="0" w:color="auto"/>
            </w:tcBorders>
            <w:shd w:val="clear" w:color="000000" w:fill="CCECFF"/>
            <w:vAlign w:val="bottom"/>
            <w:hideMark/>
          </w:tcPr>
          <w:p w14:paraId="14F9B15F" w14:textId="7671D1E9" w:rsidR="007C75CF" w:rsidRPr="007C75CF" w:rsidRDefault="007C75CF" w:rsidP="007C75CF">
            <w:pPr>
              <w:spacing w:line="240" w:lineRule="exact"/>
              <w:contextualSpacing/>
              <w:jc w:val="right"/>
              <w:rPr>
                <w:rFonts w:asciiTheme="minorHAnsi" w:hAnsiTheme="minorHAnsi"/>
                <w:b/>
                <w:bCs/>
                <w:color w:val="000000"/>
                <w:sz w:val="18"/>
                <w:szCs w:val="18"/>
              </w:rPr>
            </w:pPr>
            <w:r w:rsidRPr="007C75CF">
              <w:rPr>
                <w:rFonts w:ascii="Calibri" w:hAnsi="Calibri"/>
                <w:b/>
                <w:bCs/>
                <w:color w:val="000000"/>
                <w:sz w:val="18"/>
                <w:szCs w:val="18"/>
              </w:rPr>
              <w:t>4,439,817.84</w:t>
            </w:r>
          </w:p>
        </w:tc>
      </w:tr>
      <w:tr w:rsidR="007C75CF" w:rsidRPr="007C75CF" w14:paraId="3C7F413B"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50CFD75C"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2.2.1</w:t>
            </w:r>
          </w:p>
        </w:tc>
        <w:tc>
          <w:tcPr>
            <w:tcW w:w="0" w:type="auto"/>
            <w:tcBorders>
              <w:top w:val="nil"/>
              <w:left w:val="nil"/>
              <w:bottom w:val="single" w:sz="8" w:space="0" w:color="auto"/>
              <w:right w:val="single" w:sz="8" w:space="0" w:color="auto"/>
            </w:tcBorders>
            <w:shd w:val="clear" w:color="auto" w:fill="auto"/>
            <w:vAlign w:val="center"/>
            <w:hideMark/>
          </w:tcPr>
          <w:p w14:paraId="5085C1DB"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PRODUCTOS ALIMENTICIOS PARA PERSONAS</w:t>
            </w:r>
          </w:p>
        </w:tc>
        <w:tc>
          <w:tcPr>
            <w:tcW w:w="0" w:type="auto"/>
            <w:tcBorders>
              <w:top w:val="nil"/>
              <w:left w:val="nil"/>
              <w:bottom w:val="single" w:sz="8" w:space="0" w:color="auto"/>
              <w:right w:val="single" w:sz="8" w:space="0" w:color="auto"/>
            </w:tcBorders>
            <w:shd w:val="clear" w:color="auto" w:fill="auto"/>
            <w:vAlign w:val="bottom"/>
            <w:hideMark/>
          </w:tcPr>
          <w:p w14:paraId="366ADBCE" w14:textId="0B46B0D3"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4,238,317.84</w:t>
            </w:r>
          </w:p>
        </w:tc>
      </w:tr>
      <w:tr w:rsidR="007C75CF" w:rsidRPr="007C75CF" w14:paraId="042EF414"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78F654A3"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2.2.2</w:t>
            </w:r>
          </w:p>
        </w:tc>
        <w:tc>
          <w:tcPr>
            <w:tcW w:w="0" w:type="auto"/>
            <w:tcBorders>
              <w:top w:val="nil"/>
              <w:left w:val="nil"/>
              <w:bottom w:val="single" w:sz="8" w:space="0" w:color="auto"/>
              <w:right w:val="single" w:sz="8" w:space="0" w:color="auto"/>
            </w:tcBorders>
            <w:shd w:val="clear" w:color="auto" w:fill="auto"/>
            <w:vAlign w:val="center"/>
            <w:hideMark/>
          </w:tcPr>
          <w:p w14:paraId="1D19FA1C"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PRODUCTOS ALIMENTICIOS PARA ANIMALES</w:t>
            </w:r>
          </w:p>
        </w:tc>
        <w:tc>
          <w:tcPr>
            <w:tcW w:w="0" w:type="auto"/>
            <w:tcBorders>
              <w:top w:val="nil"/>
              <w:left w:val="nil"/>
              <w:bottom w:val="single" w:sz="8" w:space="0" w:color="auto"/>
              <w:right w:val="single" w:sz="8" w:space="0" w:color="auto"/>
            </w:tcBorders>
            <w:shd w:val="clear" w:color="auto" w:fill="auto"/>
            <w:vAlign w:val="bottom"/>
            <w:hideMark/>
          </w:tcPr>
          <w:p w14:paraId="089CD89F" w14:textId="6A294DC0"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164,000.00</w:t>
            </w:r>
          </w:p>
        </w:tc>
      </w:tr>
      <w:tr w:rsidR="007C75CF" w:rsidRPr="007C75CF" w14:paraId="55E6E084"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18564C1B"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2.2.3</w:t>
            </w:r>
          </w:p>
        </w:tc>
        <w:tc>
          <w:tcPr>
            <w:tcW w:w="0" w:type="auto"/>
            <w:tcBorders>
              <w:top w:val="nil"/>
              <w:left w:val="nil"/>
              <w:bottom w:val="single" w:sz="8" w:space="0" w:color="auto"/>
              <w:right w:val="single" w:sz="8" w:space="0" w:color="auto"/>
            </w:tcBorders>
            <w:shd w:val="clear" w:color="auto" w:fill="auto"/>
            <w:vAlign w:val="center"/>
            <w:hideMark/>
          </w:tcPr>
          <w:p w14:paraId="41B25B0F"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UTENSILIOS PARA EL SERVICIO DE ALIMENTACION</w:t>
            </w:r>
          </w:p>
        </w:tc>
        <w:tc>
          <w:tcPr>
            <w:tcW w:w="0" w:type="auto"/>
            <w:tcBorders>
              <w:top w:val="nil"/>
              <w:left w:val="nil"/>
              <w:bottom w:val="single" w:sz="8" w:space="0" w:color="auto"/>
              <w:right w:val="single" w:sz="8" w:space="0" w:color="auto"/>
            </w:tcBorders>
            <w:shd w:val="clear" w:color="auto" w:fill="auto"/>
            <w:vAlign w:val="bottom"/>
            <w:hideMark/>
          </w:tcPr>
          <w:p w14:paraId="725C3194" w14:textId="7697D72F"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37,500.00</w:t>
            </w:r>
          </w:p>
        </w:tc>
      </w:tr>
      <w:tr w:rsidR="007C75CF" w:rsidRPr="007C75CF" w14:paraId="2EB0A251" w14:textId="77777777" w:rsidTr="00BE305F">
        <w:trPr>
          <w:trHeight w:val="170"/>
        </w:trPr>
        <w:tc>
          <w:tcPr>
            <w:tcW w:w="0" w:type="auto"/>
            <w:tcBorders>
              <w:top w:val="nil"/>
              <w:left w:val="single" w:sz="8" w:space="0" w:color="auto"/>
              <w:bottom w:val="single" w:sz="4" w:space="0" w:color="auto"/>
              <w:right w:val="single" w:sz="8" w:space="0" w:color="auto"/>
            </w:tcBorders>
            <w:shd w:val="clear" w:color="000000" w:fill="CCECFF"/>
            <w:vAlign w:val="bottom"/>
            <w:hideMark/>
          </w:tcPr>
          <w:p w14:paraId="15401B92"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2300</w:t>
            </w:r>
          </w:p>
        </w:tc>
        <w:tc>
          <w:tcPr>
            <w:tcW w:w="0" w:type="auto"/>
            <w:tcBorders>
              <w:top w:val="nil"/>
              <w:left w:val="nil"/>
              <w:bottom w:val="single" w:sz="4" w:space="0" w:color="auto"/>
              <w:right w:val="single" w:sz="8" w:space="0" w:color="auto"/>
            </w:tcBorders>
            <w:shd w:val="clear" w:color="000000" w:fill="CCECFF"/>
            <w:vAlign w:val="center"/>
            <w:hideMark/>
          </w:tcPr>
          <w:p w14:paraId="576E6DEE"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MATERIAS PRIMAS Y MATERIALES DE PRODUCCION Y COMERCIALIZACION</w:t>
            </w:r>
          </w:p>
        </w:tc>
        <w:tc>
          <w:tcPr>
            <w:tcW w:w="0" w:type="auto"/>
            <w:tcBorders>
              <w:top w:val="nil"/>
              <w:left w:val="nil"/>
              <w:bottom w:val="single" w:sz="4" w:space="0" w:color="auto"/>
              <w:right w:val="single" w:sz="8" w:space="0" w:color="auto"/>
            </w:tcBorders>
            <w:shd w:val="clear" w:color="000000" w:fill="CCECFF"/>
            <w:vAlign w:val="bottom"/>
            <w:hideMark/>
          </w:tcPr>
          <w:p w14:paraId="427C1EA6" w14:textId="072B8F34" w:rsidR="007C75CF" w:rsidRPr="007C75CF" w:rsidRDefault="007C75CF" w:rsidP="007C75CF">
            <w:pPr>
              <w:spacing w:line="240" w:lineRule="exact"/>
              <w:contextualSpacing/>
              <w:jc w:val="right"/>
              <w:rPr>
                <w:rFonts w:asciiTheme="minorHAnsi" w:hAnsiTheme="minorHAnsi"/>
                <w:b/>
                <w:bCs/>
                <w:color w:val="000000"/>
                <w:sz w:val="18"/>
                <w:szCs w:val="18"/>
              </w:rPr>
            </w:pPr>
            <w:r w:rsidRPr="007C75CF">
              <w:rPr>
                <w:rFonts w:ascii="Calibri" w:hAnsi="Calibri"/>
                <w:b/>
                <w:bCs/>
                <w:color w:val="000000"/>
                <w:sz w:val="18"/>
                <w:szCs w:val="18"/>
              </w:rPr>
              <w:t>218,000.00</w:t>
            </w:r>
          </w:p>
        </w:tc>
      </w:tr>
      <w:tr w:rsidR="007C75CF" w:rsidRPr="007C75CF" w14:paraId="1E4E559C" w14:textId="77777777" w:rsidTr="00BE305F">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494FD95D"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2.3.1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75299C2"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PRODUCTOS ALIMENTICIOS, AGROPECUARIOS Y FORESTALES ADQUIRIDOS COMO MATERIA PRIMA</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56E15A34" w14:textId="7474B26F"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75,000.00</w:t>
            </w:r>
          </w:p>
        </w:tc>
      </w:tr>
      <w:tr w:rsidR="007C75CF" w:rsidRPr="007C75CF" w14:paraId="3CA1BBD5" w14:textId="77777777" w:rsidTr="00BE305F">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3E36F78C"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2.3.2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DC38056"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INSUMOS TEXTILES ADQUIRIDOS COMO MATERIA PRIMA</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301F5236" w14:textId="3D9C2401"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750EA10F" w14:textId="77777777" w:rsidTr="00BE305F">
        <w:trPr>
          <w:trHeight w:val="170"/>
        </w:trPr>
        <w:tc>
          <w:tcPr>
            <w:tcW w:w="0" w:type="auto"/>
            <w:tcBorders>
              <w:top w:val="single" w:sz="4" w:space="0" w:color="auto"/>
              <w:left w:val="single" w:sz="8" w:space="0" w:color="auto"/>
              <w:bottom w:val="single" w:sz="8" w:space="0" w:color="auto"/>
              <w:right w:val="single" w:sz="8" w:space="0" w:color="auto"/>
            </w:tcBorders>
            <w:shd w:val="clear" w:color="auto" w:fill="auto"/>
            <w:vAlign w:val="bottom"/>
            <w:hideMark/>
          </w:tcPr>
          <w:p w14:paraId="23AFA888"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2.3.3</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24E12E31"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PRODUCTOS DE PAPEL, CARTÓN E IMPRESOS ADQUIRIDOS COMO MATERIA PRIMA</w:t>
            </w:r>
          </w:p>
        </w:tc>
        <w:tc>
          <w:tcPr>
            <w:tcW w:w="0" w:type="auto"/>
            <w:tcBorders>
              <w:top w:val="single" w:sz="4" w:space="0" w:color="auto"/>
              <w:left w:val="nil"/>
              <w:bottom w:val="single" w:sz="8" w:space="0" w:color="auto"/>
              <w:right w:val="single" w:sz="8" w:space="0" w:color="auto"/>
            </w:tcBorders>
            <w:shd w:val="clear" w:color="auto" w:fill="auto"/>
            <w:vAlign w:val="bottom"/>
            <w:hideMark/>
          </w:tcPr>
          <w:p w14:paraId="6DB5DDE6" w14:textId="5CFD1774"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110,000.00</w:t>
            </w:r>
          </w:p>
        </w:tc>
      </w:tr>
      <w:tr w:rsidR="007C75CF" w:rsidRPr="007C75CF" w14:paraId="44B047E3"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4D45BADA"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2.3.4</w:t>
            </w:r>
          </w:p>
        </w:tc>
        <w:tc>
          <w:tcPr>
            <w:tcW w:w="0" w:type="auto"/>
            <w:tcBorders>
              <w:top w:val="nil"/>
              <w:left w:val="nil"/>
              <w:bottom w:val="single" w:sz="8" w:space="0" w:color="auto"/>
              <w:right w:val="single" w:sz="8" w:space="0" w:color="auto"/>
            </w:tcBorders>
            <w:shd w:val="clear" w:color="auto" w:fill="auto"/>
            <w:vAlign w:val="center"/>
            <w:hideMark/>
          </w:tcPr>
          <w:p w14:paraId="071E2786"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COMBUSTIBLES, LUBRICANTES, ADITIVOS, CARBÓN Y SUS DERIVADOS ADQUIRIDOS COMO MATERIA PRIMA</w:t>
            </w:r>
          </w:p>
        </w:tc>
        <w:tc>
          <w:tcPr>
            <w:tcW w:w="0" w:type="auto"/>
            <w:tcBorders>
              <w:top w:val="nil"/>
              <w:left w:val="nil"/>
              <w:bottom w:val="single" w:sz="8" w:space="0" w:color="auto"/>
              <w:right w:val="single" w:sz="8" w:space="0" w:color="auto"/>
            </w:tcBorders>
            <w:shd w:val="clear" w:color="auto" w:fill="auto"/>
            <w:vAlign w:val="bottom"/>
            <w:hideMark/>
          </w:tcPr>
          <w:p w14:paraId="2ADEE97E" w14:textId="77A4CCB9"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39FCBA41"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39C2A363"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2.3.5</w:t>
            </w:r>
          </w:p>
        </w:tc>
        <w:tc>
          <w:tcPr>
            <w:tcW w:w="0" w:type="auto"/>
            <w:tcBorders>
              <w:top w:val="nil"/>
              <w:left w:val="nil"/>
              <w:bottom w:val="single" w:sz="8" w:space="0" w:color="auto"/>
              <w:right w:val="single" w:sz="8" w:space="0" w:color="auto"/>
            </w:tcBorders>
            <w:shd w:val="clear" w:color="auto" w:fill="auto"/>
            <w:vAlign w:val="center"/>
            <w:hideMark/>
          </w:tcPr>
          <w:p w14:paraId="7B02D139"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PRODUCTOS QUÍMICOS, FARMACÉUTICOS Y DE LABORATORIO ADQUIRIDOS COMO MATERIA PRIMA</w:t>
            </w:r>
          </w:p>
        </w:tc>
        <w:tc>
          <w:tcPr>
            <w:tcW w:w="0" w:type="auto"/>
            <w:tcBorders>
              <w:top w:val="nil"/>
              <w:left w:val="nil"/>
              <w:bottom w:val="single" w:sz="8" w:space="0" w:color="auto"/>
              <w:right w:val="single" w:sz="8" w:space="0" w:color="auto"/>
            </w:tcBorders>
            <w:shd w:val="clear" w:color="auto" w:fill="auto"/>
            <w:vAlign w:val="bottom"/>
            <w:hideMark/>
          </w:tcPr>
          <w:p w14:paraId="362163C1" w14:textId="52B176A6"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3192749E"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2F8232F8"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2.3.6</w:t>
            </w:r>
          </w:p>
        </w:tc>
        <w:tc>
          <w:tcPr>
            <w:tcW w:w="0" w:type="auto"/>
            <w:tcBorders>
              <w:top w:val="nil"/>
              <w:left w:val="nil"/>
              <w:bottom w:val="single" w:sz="8" w:space="0" w:color="auto"/>
              <w:right w:val="single" w:sz="8" w:space="0" w:color="auto"/>
            </w:tcBorders>
            <w:shd w:val="clear" w:color="auto" w:fill="auto"/>
            <w:vAlign w:val="center"/>
            <w:hideMark/>
          </w:tcPr>
          <w:p w14:paraId="30EA2864"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PRODUCTOS METÁLICOS Y A BASE DE MINERALES NO METÁLICOS ADQUIRIDOS COMO MATERIA PRIMA</w:t>
            </w:r>
          </w:p>
        </w:tc>
        <w:tc>
          <w:tcPr>
            <w:tcW w:w="0" w:type="auto"/>
            <w:tcBorders>
              <w:top w:val="nil"/>
              <w:left w:val="nil"/>
              <w:bottom w:val="single" w:sz="8" w:space="0" w:color="auto"/>
              <w:right w:val="single" w:sz="8" w:space="0" w:color="auto"/>
            </w:tcBorders>
            <w:shd w:val="clear" w:color="auto" w:fill="auto"/>
            <w:vAlign w:val="bottom"/>
            <w:hideMark/>
          </w:tcPr>
          <w:p w14:paraId="221C4511" w14:textId="10600C61"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752F2927"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5A90AA43"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2.3.7</w:t>
            </w:r>
          </w:p>
        </w:tc>
        <w:tc>
          <w:tcPr>
            <w:tcW w:w="0" w:type="auto"/>
            <w:tcBorders>
              <w:top w:val="nil"/>
              <w:left w:val="nil"/>
              <w:bottom w:val="single" w:sz="8" w:space="0" w:color="auto"/>
              <w:right w:val="single" w:sz="8" w:space="0" w:color="auto"/>
            </w:tcBorders>
            <w:shd w:val="clear" w:color="auto" w:fill="auto"/>
            <w:vAlign w:val="center"/>
            <w:hideMark/>
          </w:tcPr>
          <w:p w14:paraId="7AE0B683"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PRODUCTOS DE CUERO, PIEL, PLÁSTICO Y HULE ADQUIRIDOS COMO MATERIA PRIMA</w:t>
            </w:r>
          </w:p>
        </w:tc>
        <w:tc>
          <w:tcPr>
            <w:tcW w:w="0" w:type="auto"/>
            <w:tcBorders>
              <w:top w:val="nil"/>
              <w:left w:val="nil"/>
              <w:bottom w:val="single" w:sz="8" w:space="0" w:color="auto"/>
              <w:right w:val="single" w:sz="8" w:space="0" w:color="auto"/>
            </w:tcBorders>
            <w:shd w:val="clear" w:color="auto" w:fill="auto"/>
            <w:vAlign w:val="bottom"/>
            <w:hideMark/>
          </w:tcPr>
          <w:p w14:paraId="19C6A831" w14:textId="381AAC11"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5CE71830"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2D4AB6B4"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2.3.8</w:t>
            </w:r>
          </w:p>
        </w:tc>
        <w:tc>
          <w:tcPr>
            <w:tcW w:w="0" w:type="auto"/>
            <w:tcBorders>
              <w:top w:val="nil"/>
              <w:left w:val="nil"/>
              <w:bottom w:val="single" w:sz="8" w:space="0" w:color="auto"/>
              <w:right w:val="single" w:sz="8" w:space="0" w:color="auto"/>
            </w:tcBorders>
            <w:shd w:val="clear" w:color="auto" w:fill="auto"/>
            <w:vAlign w:val="center"/>
            <w:hideMark/>
          </w:tcPr>
          <w:p w14:paraId="264FE2D8"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MERCANCÍAS ADQUIRIDAS PARA SU COMERCIALIZACION</w:t>
            </w:r>
          </w:p>
        </w:tc>
        <w:tc>
          <w:tcPr>
            <w:tcW w:w="0" w:type="auto"/>
            <w:tcBorders>
              <w:top w:val="nil"/>
              <w:left w:val="nil"/>
              <w:bottom w:val="single" w:sz="8" w:space="0" w:color="auto"/>
              <w:right w:val="single" w:sz="8" w:space="0" w:color="auto"/>
            </w:tcBorders>
            <w:shd w:val="clear" w:color="auto" w:fill="auto"/>
            <w:vAlign w:val="bottom"/>
            <w:hideMark/>
          </w:tcPr>
          <w:p w14:paraId="61BE4EEF" w14:textId="48779EFD"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65B86959"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2897E2D3"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2.3.9</w:t>
            </w:r>
          </w:p>
        </w:tc>
        <w:tc>
          <w:tcPr>
            <w:tcW w:w="0" w:type="auto"/>
            <w:tcBorders>
              <w:top w:val="nil"/>
              <w:left w:val="nil"/>
              <w:bottom w:val="single" w:sz="8" w:space="0" w:color="auto"/>
              <w:right w:val="single" w:sz="8" w:space="0" w:color="auto"/>
            </w:tcBorders>
            <w:shd w:val="clear" w:color="auto" w:fill="auto"/>
            <w:vAlign w:val="center"/>
            <w:hideMark/>
          </w:tcPr>
          <w:p w14:paraId="65E57604"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OTROS PRODUCTOS ADQUIRIDOS COMO MATERIA PRIMA</w:t>
            </w:r>
          </w:p>
        </w:tc>
        <w:tc>
          <w:tcPr>
            <w:tcW w:w="0" w:type="auto"/>
            <w:tcBorders>
              <w:top w:val="nil"/>
              <w:left w:val="nil"/>
              <w:bottom w:val="single" w:sz="8" w:space="0" w:color="auto"/>
              <w:right w:val="single" w:sz="8" w:space="0" w:color="auto"/>
            </w:tcBorders>
            <w:shd w:val="clear" w:color="auto" w:fill="auto"/>
            <w:vAlign w:val="bottom"/>
            <w:hideMark/>
          </w:tcPr>
          <w:p w14:paraId="2EED6E97" w14:textId="1FDADCDE"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33,000.00</w:t>
            </w:r>
          </w:p>
        </w:tc>
      </w:tr>
      <w:tr w:rsidR="007C75CF" w:rsidRPr="007C75CF" w14:paraId="76F05BB9" w14:textId="77777777" w:rsidTr="00BE305F">
        <w:trPr>
          <w:trHeight w:val="170"/>
        </w:trPr>
        <w:tc>
          <w:tcPr>
            <w:tcW w:w="0" w:type="auto"/>
            <w:tcBorders>
              <w:top w:val="nil"/>
              <w:left w:val="single" w:sz="8" w:space="0" w:color="auto"/>
              <w:bottom w:val="single" w:sz="8" w:space="0" w:color="auto"/>
              <w:right w:val="single" w:sz="8" w:space="0" w:color="auto"/>
            </w:tcBorders>
            <w:shd w:val="clear" w:color="000000" w:fill="CCECFF"/>
            <w:vAlign w:val="bottom"/>
            <w:hideMark/>
          </w:tcPr>
          <w:p w14:paraId="6EAE7B02"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2400</w:t>
            </w:r>
          </w:p>
        </w:tc>
        <w:tc>
          <w:tcPr>
            <w:tcW w:w="0" w:type="auto"/>
            <w:tcBorders>
              <w:top w:val="nil"/>
              <w:left w:val="nil"/>
              <w:bottom w:val="single" w:sz="8" w:space="0" w:color="auto"/>
              <w:right w:val="single" w:sz="8" w:space="0" w:color="auto"/>
            </w:tcBorders>
            <w:shd w:val="clear" w:color="000000" w:fill="CCECFF"/>
            <w:vAlign w:val="center"/>
            <w:hideMark/>
          </w:tcPr>
          <w:p w14:paraId="36B1E959"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MATERIALES Y ARTICULOS DE CONSTRUCCION Y REPARACION</w:t>
            </w:r>
          </w:p>
        </w:tc>
        <w:tc>
          <w:tcPr>
            <w:tcW w:w="0" w:type="auto"/>
            <w:tcBorders>
              <w:top w:val="nil"/>
              <w:left w:val="nil"/>
              <w:bottom w:val="single" w:sz="8" w:space="0" w:color="auto"/>
              <w:right w:val="single" w:sz="8" w:space="0" w:color="auto"/>
            </w:tcBorders>
            <w:shd w:val="clear" w:color="000000" w:fill="CCECFF"/>
            <w:vAlign w:val="bottom"/>
            <w:hideMark/>
          </w:tcPr>
          <w:p w14:paraId="6251CB47" w14:textId="0D4F7DD4" w:rsidR="007C75CF" w:rsidRPr="007C75CF" w:rsidRDefault="007C75CF" w:rsidP="007C75CF">
            <w:pPr>
              <w:spacing w:line="240" w:lineRule="exact"/>
              <w:contextualSpacing/>
              <w:jc w:val="right"/>
              <w:rPr>
                <w:rFonts w:asciiTheme="minorHAnsi" w:hAnsiTheme="minorHAnsi"/>
                <w:b/>
                <w:bCs/>
                <w:color w:val="000000"/>
                <w:sz w:val="18"/>
                <w:szCs w:val="18"/>
              </w:rPr>
            </w:pPr>
            <w:r w:rsidRPr="007C75CF">
              <w:rPr>
                <w:rFonts w:ascii="Calibri" w:hAnsi="Calibri"/>
                <w:b/>
                <w:bCs/>
                <w:color w:val="000000"/>
                <w:sz w:val="18"/>
                <w:szCs w:val="18"/>
              </w:rPr>
              <w:t>5,854,382.00</w:t>
            </w:r>
          </w:p>
        </w:tc>
      </w:tr>
      <w:tr w:rsidR="007C75CF" w:rsidRPr="007C75CF" w14:paraId="252168DA"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7DFBCEDA"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2.4.1</w:t>
            </w:r>
          </w:p>
        </w:tc>
        <w:tc>
          <w:tcPr>
            <w:tcW w:w="0" w:type="auto"/>
            <w:tcBorders>
              <w:top w:val="nil"/>
              <w:left w:val="nil"/>
              <w:bottom w:val="single" w:sz="8" w:space="0" w:color="auto"/>
              <w:right w:val="single" w:sz="8" w:space="0" w:color="auto"/>
            </w:tcBorders>
            <w:shd w:val="clear" w:color="auto" w:fill="auto"/>
            <w:vAlign w:val="center"/>
            <w:hideMark/>
          </w:tcPr>
          <w:p w14:paraId="403B6AC5"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PRODUCTOS MINERALES NO METÁLICOS</w:t>
            </w:r>
          </w:p>
        </w:tc>
        <w:tc>
          <w:tcPr>
            <w:tcW w:w="0" w:type="auto"/>
            <w:tcBorders>
              <w:top w:val="nil"/>
              <w:left w:val="nil"/>
              <w:bottom w:val="single" w:sz="8" w:space="0" w:color="auto"/>
              <w:right w:val="single" w:sz="8" w:space="0" w:color="auto"/>
            </w:tcBorders>
            <w:shd w:val="clear" w:color="auto" w:fill="auto"/>
            <w:vAlign w:val="bottom"/>
            <w:hideMark/>
          </w:tcPr>
          <w:p w14:paraId="427BDEDC" w14:textId="7B2260EC"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12,000.00</w:t>
            </w:r>
          </w:p>
        </w:tc>
      </w:tr>
      <w:tr w:rsidR="007C75CF" w:rsidRPr="007C75CF" w14:paraId="62AF1F77"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0DC03F40"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2.4.2</w:t>
            </w:r>
          </w:p>
        </w:tc>
        <w:tc>
          <w:tcPr>
            <w:tcW w:w="0" w:type="auto"/>
            <w:tcBorders>
              <w:top w:val="nil"/>
              <w:left w:val="nil"/>
              <w:bottom w:val="single" w:sz="8" w:space="0" w:color="auto"/>
              <w:right w:val="single" w:sz="8" w:space="0" w:color="auto"/>
            </w:tcBorders>
            <w:shd w:val="clear" w:color="auto" w:fill="auto"/>
            <w:vAlign w:val="center"/>
            <w:hideMark/>
          </w:tcPr>
          <w:p w14:paraId="23473BBD"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CEMENTO Y PRODUCTOS DE CONCRETO</w:t>
            </w:r>
          </w:p>
        </w:tc>
        <w:tc>
          <w:tcPr>
            <w:tcW w:w="0" w:type="auto"/>
            <w:tcBorders>
              <w:top w:val="nil"/>
              <w:left w:val="nil"/>
              <w:bottom w:val="single" w:sz="8" w:space="0" w:color="auto"/>
              <w:right w:val="single" w:sz="8" w:space="0" w:color="auto"/>
            </w:tcBorders>
            <w:shd w:val="clear" w:color="auto" w:fill="auto"/>
            <w:vAlign w:val="bottom"/>
            <w:hideMark/>
          </w:tcPr>
          <w:p w14:paraId="7ECB920E" w14:textId="58FDAB77"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1,790,000.00</w:t>
            </w:r>
          </w:p>
        </w:tc>
      </w:tr>
      <w:tr w:rsidR="007C75CF" w:rsidRPr="007C75CF" w14:paraId="54BDBC1C"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73570626"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2.4.3</w:t>
            </w:r>
          </w:p>
        </w:tc>
        <w:tc>
          <w:tcPr>
            <w:tcW w:w="0" w:type="auto"/>
            <w:tcBorders>
              <w:top w:val="nil"/>
              <w:left w:val="nil"/>
              <w:bottom w:val="single" w:sz="8" w:space="0" w:color="auto"/>
              <w:right w:val="single" w:sz="8" w:space="0" w:color="auto"/>
            </w:tcBorders>
            <w:shd w:val="clear" w:color="auto" w:fill="auto"/>
            <w:vAlign w:val="center"/>
            <w:hideMark/>
          </w:tcPr>
          <w:p w14:paraId="6C93CB8D"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CAL, YESO Y PRODUCTOS DE YESO</w:t>
            </w:r>
          </w:p>
        </w:tc>
        <w:tc>
          <w:tcPr>
            <w:tcW w:w="0" w:type="auto"/>
            <w:tcBorders>
              <w:top w:val="nil"/>
              <w:left w:val="nil"/>
              <w:bottom w:val="single" w:sz="8" w:space="0" w:color="auto"/>
              <w:right w:val="single" w:sz="8" w:space="0" w:color="auto"/>
            </w:tcBorders>
            <w:shd w:val="clear" w:color="auto" w:fill="auto"/>
            <w:vAlign w:val="bottom"/>
            <w:hideMark/>
          </w:tcPr>
          <w:p w14:paraId="7CF4C1DA" w14:textId="4333E530"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67,200.00</w:t>
            </w:r>
          </w:p>
        </w:tc>
      </w:tr>
      <w:tr w:rsidR="007C75CF" w:rsidRPr="007C75CF" w14:paraId="3EE84BA9"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0DE65804"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2.4.4</w:t>
            </w:r>
          </w:p>
        </w:tc>
        <w:tc>
          <w:tcPr>
            <w:tcW w:w="0" w:type="auto"/>
            <w:tcBorders>
              <w:top w:val="nil"/>
              <w:left w:val="nil"/>
              <w:bottom w:val="single" w:sz="8" w:space="0" w:color="auto"/>
              <w:right w:val="single" w:sz="8" w:space="0" w:color="auto"/>
            </w:tcBorders>
            <w:shd w:val="clear" w:color="auto" w:fill="auto"/>
            <w:vAlign w:val="center"/>
            <w:hideMark/>
          </w:tcPr>
          <w:p w14:paraId="58CB3CC3"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MADERA Y PRODUCTOS DE MADERA</w:t>
            </w:r>
          </w:p>
        </w:tc>
        <w:tc>
          <w:tcPr>
            <w:tcW w:w="0" w:type="auto"/>
            <w:tcBorders>
              <w:top w:val="nil"/>
              <w:left w:val="nil"/>
              <w:bottom w:val="single" w:sz="8" w:space="0" w:color="auto"/>
              <w:right w:val="single" w:sz="8" w:space="0" w:color="auto"/>
            </w:tcBorders>
            <w:shd w:val="clear" w:color="auto" w:fill="auto"/>
            <w:vAlign w:val="bottom"/>
            <w:hideMark/>
          </w:tcPr>
          <w:p w14:paraId="07E6DE3C" w14:textId="5980C516"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14,480.00</w:t>
            </w:r>
          </w:p>
        </w:tc>
      </w:tr>
      <w:tr w:rsidR="007C75CF" w:rsidRPr="007C75CF" w14:paraId="0F841279"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70AB5E25"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2.4.5</w:t>
            </w:r>
          </w:p>
        </w:tc>
        <w:tc>
          <w:tcPr>
            <w:tcW w:w="0" w:type="auto"/>
            <w:tcBorders>
              <w:top w:val="nil"/>
              <w:left w:val="nil"/>
              <w:bottom w:val="single" w:sz="8" w:space="0" w:color="auto"/>
              <w:right w:val="single" w:sz="8" w:space="0" w:color="auto"/>
            </w:tcBorders>
            <w:shd w:val="clear" w:color="auto" w:fill="auto"/>
            <w:vAlign w:val="center"/>
            <w:hideMark/>
          </w:tcPr>
          <w:p w14:paraId="7947A3C7"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VIDRIO Y PRODUCTOS DE VIDRIO</w:t>
            </w:r>
          </w:p>
        </w:tc>
        <w:tc>
          <w:tcPr>
            <w:tcW w:w="0" w:type="auto"/>
            <w:tcBorders>
              <w:top w:val="nil"/>
              <w:left w:val="nil"/>
              <w:bottom w:val="single" w:sz="8" w:space="0" w:color="auto"/>
              <w:right w:val="single" w:sz="8" w:space="0" w:color="auto"/>
            </w:tcBorders>
            <w:shd w:val="clear" w:color="auto" w:fill="auto"/>
            <w:vAlign w:val="bottom"/>
            <w:hideMark/>
          </w:tcPr>
          <w:p w14:paraId="4C6310B0" w14:textId="280E1B50"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1,000.00</w:t>
            </w:r>
          </w:p>
        </w:tc>
      </w:tr>
      <w:tr w:rsidR="007C75CF" w:rsidRPr="007C75CF" w14:paraId="3050F1F8"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58C559F6"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2.4.6</w:t>
            </w:r>
          </w:p>
        </w:tc>
        <w:tc>
          <w:tcPr>
            <w:tcW w:w="0" w:type="auto"/>
            <w:tcBorders>
              <w:top w:val="nil"/>
              <w:left w:val="nil"/>
              <w:bottom w:val="single" w:sz="8" w:space="0" w:color="auto"/>
              <w:right w:val="single" w:sz="8" w:space="0" w:color="auto"/>
            </w:tcBorders>
            <w:shd w:val="clear" w:color="auto" w:fill="auto"/>
            <w:vAlign w:val="center"/>
            <w:hideMark/>
          </w:tcPr>
          <w:p w14:paraId="26192070"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MATERIAL ELÉCTRICO Y ELECTRÓNICO</w:t>
            </w:r>
          </w:p>
        </w:tc>
        <w:tc>
          <w:tcPr>
            <w:tcW w:w="0" w:type="auto"/>
            <w:tcBorders>
              <w:top w:val="nil"/>
              <w:left w:val="nil"/>
              <w:bottom w:val="single" w:sz="8" w:space="0" w:color="auto"/>
              <w:right w:val="single" w:sz="8" w:space="0" w:color="auto"/>
            </w:tcBorders>
            <w:shd w:val="clear" w:color="auto" w:fill="auto"/>
            <w:vAlign w:val="bottom"/>
            <w:hideMark/>
          </w:tcPr>
          <w:p w14:paraId="2CFE3C02" w14:textId="2066955B"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1,285,578.00</w:t>
            </w:r>
          </w:p>
        </w:tc>
      </w:tr>
      <w:tr w:rsidR="007C75CF" w:rsidRPr="007C75CF" w14:paraId="219BF320"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2C5F7762"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2.4.7</w:t>
            </w:r>
          </w:p>
        </w:tc>
        <w:tc>
          <w:tcPr>
            <w:tcW w:w="0" w:type="auto"/>
            <w:tcBorders>
              <w:top w:val="nil"/>
              <w:left w:val="nil"/>
              <w:bottom w:val="single" w:sz="8" w:space="0" w:color="auto"/>
              <w:right w:val="single" w:sz="8" w:space="0" w:color="auto"/>
            </w:tcBorders>
            <w:shd w:val="clear" w:color="auto" w:fill="auto"/>
            <w:vAlign w:val="center"/>
            <w:hideMark/>
          </w:tcPr>
          <w:p w14:paraId="6573BE98"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ARTÍCULOS METÁLICOS PARA LA CONSTRUCCIÓN</w:t>
            </w:r>
          </w:p>
        </w:tc>
        <w:tc>
          <w:tcPr>
            <w:tcW w:w="0" w:type="auto"/>
            <w:tcBorders>
              <w:top w:val="nil"/>
              <w:left w:val="nil"/>
              <w:bottom w:val="single" w:sz="8" w:space="0" w:color="auto"/>
              <w:right w:val="single" w:sz="8" w:space="0" w:color="auto"/>
            </w:tcBorders>
            <w:shd w:val="clear" w:color="auto" w:fill="auto"/>
            <w:vAlign w:val="bottom"/>
            <w:hideMark/>
          </w:tcPr>
          <w:p w14:paraId="2463BED0" w14:textId="38B41E62"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156,000.00</w:t>
            </w:r>
          </w:p>
        </w:tc>
      </w:tr>
      <w:tr w:rsidR="007C75CF" w:rsidRPr="007C75CF" w14:paraId="3E225B1B"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76CAE9FD"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2.4.8</w:t>
            </w:r>
          </w:p>
        </w:tc>
        <w:tc>
          <w:tcPr>
            <w:tcW w:w="0" w:type="auto"/>
            <w:tcBorders>
              <w:top w:val="nil"/>
              <w:left w:val="nil"/>
              <w:bottom w:val="single" w:sz="8" w:space="0" w:color="auto"/>
              <w:right w:val="single" w:sz="8" w:space="0" w:color="auto"/>
            </w:tcBorders>
            <w:shd w:val="clear" w:color="auto" w:fill="auto"/>
            <w:vAlign w:val="center"/>
            <w:hideMark/>
          </w:tcPr>
          <w:p w14:paraId="617F872B"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MATERIALES COMPLEMENTARIOS</w:t>
            </w:r>
          </w:p>
        </w:tc>
        <w:tc>
          <w:tcPr>
            <w:tcW w:w="0" w:type="auto"/>
            <w:tcBorders>
              <w:top w:val="nil"/>
              <w:left w:val="nil"/>
              <w:bottom w:val="single" w:sz="8" w:space="0" w:color="auto"/>
              <w:right w:val="single" w:sz="8" w:space="0" w:color="auto"/>
            </w:tcBorders>
            <w:shd w:val="clear" w:color="auto" w:fill="auto"/>
            <w:vAlign w:val="bottom"/>
            <w:hideMark/>
          </w:tcPr>
          <w:p w14:paraId="74716AFD" w14:textId="6C848E08"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25,000.00</w:t>
            </w:r>
          </w:p>
        </w:tc>
      </w:tr>
      <w:tr w:rsidR="007C75CF" w:rsidRPr="007C75CF" w14:paraId="1D6F44B0"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470DE390"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2.4.9</w:t>
            </w:r>
          </w:p>
        </w:tc>
        <w:tc>
          <w:tcPr>
            <w:tcW w:w="0" w:type="auto"/>
            <w:tcBorders>
              <w:top w:val="nil"/>
              <w:left w:val="nil"/>
              <w:bottom w:val="single" w:sz="8" w:space="0" w:color="auto"/>
              <w:right w:val="single" w:sz="8" w:space="0" w:color="auto"/>
            </w:tcBorders>
            <w:shd w:val="clear" w:color="auto" w:fill="auto"/>
            <w:vAlign w:val="center"/>
            <w:hideMark/>
          </w:tcPr>
          <w:p w14:paraId="7ADFF376"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OTROS MATERIALES Y ARTÍCULOS DE CONSTRUCCIÓN Y REPARACIÓN</w:t>
            </w:r>
          </w:p>
        </w:tc>
        <w:tc>
          <w:tcPr>
            <w:tcW w:w="0" w:type="auto"/>
            <w:tcBorders>
              <w:top w:val="nil"/>
              <w:left w:val="nil"/>
              <w:bottom w:val="single" w:sz="8" w:space="0" w:color="auto"/>
              <w:right w:val="single" w:sz="8" w:space="0" w:color="auto"/>
            </w:tcBorders>
            <w:shd w:val="clear" w:color="auto" w:fill="auto"/>
            <w:vAlign w:val="bottom"/>
            <w:hideMark/>
          </w:tcPr>
          <w:p w14:paraId="7C8BE223" w14:textId="097C398C"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2,503,124.00</w:t>
            </w:r>
          </w:p>
        </w:tc>
      </w:tr>
      <w:tr w:rsidR="007C75CF" w:rsidRPr="007C75CF" w14:paraId="158B9E21" w14:textId="77777777" w:rsidTr="00BE305F">
        <w:trPr>
          <w:trHeight w:val="170"/>
        </w:trPr>
        <w:tc>
          <w:tcPr>
            <w:tcW w:w="0" w:type="auto"/>
            <w:tcBorders>
              <w:top w:val="nil"/>
              <w:left w:val="single" w:sz="8" w:space="0" w:color="auto"/>
              <w:bottom w:val="single" w:sz="8" w:space="0" w:color="auto"/>
              <w:right w:val="single" w:sz="8" w:space="0" w:color="auto"/>
            </w:tcBorders>
            <w:shd w:val="clear" w:color="000000" w:fill="CCECFF"/>
            <w:vAlign w:val="bottom"/>
            <w:hideMark/>
          </w:tcPr>
          <w:p w14:paraId="50AAE409"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2500</w:t>
            </w:r>
          </w:p>
        </w:tc>
        <w:tc>
          <w:tcPr>
            <w:tcW w:w="0" w:type="auto"/>
            <w:tcBorders>
              <w:top w:val="nil"/>
              <w:left w:val="nil"/>
              <w:bottom w:val="single" w:sz="8" w:space="0" w:color="auto"/>
              <w:right w:val="single" w:sz="8" w:space="0" w:color="auto"/>
            </w:tcBorders>
            <w:shd w:val="clear" w:color="000000" w:fill="CCECFF"/>
            <w:vAlign w:val="center"/>
            <w:hideMark/>
          </w:tcPr>
          <w:p w14:paraId="46FB0DC7"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PRODUCTOS QUIMICOS, FARMACEUTICOS Y DE LABORATORIO</w:t>
            </w:r>
          </w:p>
        </w:tc>
        <w:tc>
          <w:tcPr>
            <w:tcW w:w="0" w:type="auto"/>
            <w:tcBorders>
              <w:top w:val="nil"/>
              <w:left w:val="nil"/>
              <w:bottom w:val="single" w:sz="8" w:space="0" w:color="auto"/>
              <w:right w:val="single" w:sz="8" w:space="0" w:color="auto"/>
            </w:tcBorders>
            <w:shd w:val="clear" w:color="000000" w:fill="CCECFF"/>
            <w:vAlign w:val="bottom"/>
            <w:hideMark/>
          </w:tcPr>
          <w:p w14:paraId="284C6356" w14:textId="2900A6CD" w:rsidR="007C75CF" w:rsidRPr="007C75CF" w:rsidRDefault="007C75CF" w:rsidP="007C75CF">
            <w:pPr>
              <w:spacing w:line="240" w:lineRule="exact"/>
              <w:contextualSpacing/>
              <w:jc w:val="right"/>
              <w:rPr>
                <w:rFonts w:asciiTheme="minorHAnsi" w:hAnsiTheme="minorHAnsi"/>
                <w:b/>
                <w:bCs/>
                <w:color w:val="000000"/>
                <w:sz w:val="18"/>
                <w:szCs w:val="18"/>
              </w:rPr>
            </w:pPr>
            <w:r w:rsidRPr="007C75CF">
              <w:rPr>
                <w:rFonts w:ascii="Calibri" w:hAnsi="Calibri"/>
                <w:b/>
                <w:bCs/>
                <w:color w:val="000000"/>
                <w:sz w:val="18"/>
                <w:szCs w:val="18"/>
              </w:rPr>
              <w:t>293,580.00</w:t>
            </w:r>
          </w:p>
        </w:tc>
      </w:tr>
      <w:tr w:rsidR="007C75CF" w:rsidRPr="007C75CF" w14:paraId="5BE047CD"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283E2132"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2.5.1</w:t>
            </w:r>
          </w:p>
        </w:tc>
        <w:tc>
          <w:tcPr>
            <w:tcW w:w="0" w:type="auto"/>
            <w:tcBorders>
              <w:top w:val="nil"/>
              <w:left w:val="nil"/>
              <w:bottom w:val="single" w:sz="8" w:space="0" w:color="auto"/>
              <w:right w:val="single" w:sz="8" w:space="0" w:color="auto"/>
            </w:tcBorders>
            <w:shd w:val="clear" w:color="auto" w:fill="auto"/>
            <w:vAlign w:val="center"/>
            <w:hideMark/>
          </w:tcPr>
          <w:p w14:paraId="728C4065"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PRODUCTOS QUÍMICOS BÁSICOS</w:t>
            </w:r>
          </w:p>
        </w:tc>
        <w:tc>
          <w:tcPr>
            <w:tcW w:w="0" w:type="auto"/>
            <w:tcBorders>
              <w:top w:val="nil"/>
              <w:left w:val="nil"/>
              <w:bottom w:val="single" w:sz="8" w:space="0" w:color="auto"/>
              <w:right w:val="single" w:sz="8" w:space="0" w:color="auto"/>
            </w:tcBorders>
            <w:shd w:val="clear" w:color="auto" w:fill="auto"/>
            <w:vAlign w:val="bottom"/>
            <w:hideMark/>
          </w:tcPr>
          <w:p w14:paraId="098F5C9A" w14:textId="72D52657"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2573923D" w14:textId="77777777" w:rsidTr="004319EB">
        <w:trPr>
          <w:trHeight w:val="170"/>
        </w:trPr>
        <w:tc>
          <w:tcPr>
            <w:tcW w:w="0" w:type="auto"/>
            <w:tcBorders>
              <w:top w:val="nil"/>
              <w:left w:val="single" w:sz="8" w:space="0" w:color="auto"/>
              <w:bottom w:val="single" w:sz="4" w:space="0" w:color="auto"/>
              <w:right w:val="single" w:sz="8" w:space="0" w:color="auto"/>
            </w:tcBorders>
            <w:shd w:val="clear" w:color="auto" w:fill="auto"/>
            <w:vAlign w:val="bottom"/>
            <w:hideMark/>
          </w:tcPr>
          <w:p w14:paraId="462F64BB"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2.5.2</w:t>
            </w:r>
          </w:p>
        </w:tc>
        <w:tc>
          <w:tcPr>
            <w:tcW w:w="0" w:type="auto"/>
            <w:tcBorders>
              <w:top w:val="nil"/>
              <w:left w:val="nil"/>
              <w:bottom w:val="single" w:sz="4" w:space="0" w:color="auto"/>
              <w:right w:val="single" w:sz="8" w:space="0" w:color="auto"/>
            </w:tcBorders>
            <w:shd w:val="clear" w:color="auto" w:fill="auto"/>
            <w:vAlign w:val="center"/>
            <w:hideMark/>
          </w:tcPr>
          <w:p w14:paraId="23382AEF"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FERTILIZANTES, PESTICIDAS Y OTROS AGROQUÍMICOS</w:t>
            </w:r>
          </w:p>
        </w:tc>
        <w:tc>
          <w:tcPr>
            <w:tcW w:w="0" w:type="auto"/>
            <w:tcBorders>
              <w:top w:val="nil"/>
              <w:left w:val="nil"/>
              <w:bottom w:val="single" w:sz="4" w:space="0" w:color="auto"/>
              <w:right w:val="single" w:sz="8" w:space="0" w:color="auto"/>
            </w:tcBorders>
            <w:shd w:val="clear" w:color="auto" w:fill="auto"/>
            <w:vAlign w:val="bottom"/>
            <w:hideMark/>
          </w:tcPr>
          <w:p w14:paraId="3CD3D3DD" w14:textId="3268660D"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15,000.00</w:t>
            </w:r>
          </w:p>
        </w:tc>
      </w:tr>
      <w:tr w:rsidR="007C75CF" w:rsidRPr="007C75CF" w14:paraId="38AE645B" w14:textId="77777777" w:rsidTr="004319EB">
        <w:trPr>
          <w:trHeight w:val="170"/>
        </w:trPr>
        <w:tc>
          <w:tcPr>
            <w:tcW w:w="0" w:type="auto"/>
            <w:tcBorders>
              <w:top w:val="single" w:sz="4" w:space="0" w:color="auto"/>
              <w:left w:val="single" w:sz="8" w:space="0" w:color="auto"/>
              <w:bottom w:val="single" w:sz="8" w:space="0" w:color="auto"/>
              <w:right w:val="single" w:sz="8" w:space="0" w:color="auto"/>
            </w:tcBorders>
            <w:shd w:val="clear" w:color="auto" w:fill="auto"/>
            <w:vAlign w:val="bottom"/>
            <w:hideMark/>
          </w:tcPr>
          <w:p w14:paraId="5DBDF68A"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2.5.3</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5BA7F7CE"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MEDICINAS Y PRODUCTOS FARMACÉUTICOS</w:t>
            </w:r>
          </w:p>
        </w:tc>
        <w:tc>
          <w:tcPr>
            <w:tcW w:w="0" w:type="auto"/>
            <w:tcBorders>
              <w:top w:val="single" w:sz="4" w:space="0" w:color="auto"/>
              <w:left w:val="nil"/>
              <w:bottom w:val="single" w:sz="8" w:space="0" w:color="auto"/>
              <w:right w:val="single" w:sz="8" w:space="0" w:color="auto"/>
            </w:tcBorders>
            <w:shd w:val="clear" w:color="auto" w:fill="auto"/>
            <w:vAlign w:val="bottom"/>
            <w:hideMark/>
          </w:tcPr>
          <w:p w14:paraId="55DA7459" w14:textId="5EFA470F"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126,080.00</w:t>
            </w:r>
          </w:p>
        </w:tc>
      </w:tr>
      <w:tr w:rsidR="007C75CF" w:rsidRPr="007C75CF" w14:paraId="5DBA7252"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154CD1BA"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2.5.4</w:t>
            </w:r>
          </w:p>
        </w:tc>
        <w:tc>
          <w:tcPr>
            <w:tcW w:w="0" w:type="auto"/>
            <w:tcBorders>
              <w:top w:val="nil"/>
              <w:left w:val="nil"/>
              <w:bottom w:val="single" w:sz="8" w:space="0" w:color="auto"/>
              <w:right w:val="single" w:sz="8" w:space="0" w:color="auto"/>
            </w:tcBorders>
            <w:shd w:val="clear" w:color="auto" w:fill="auto"/>
            <w:vAlign w:val="center"/>
            <w:hideMark/>
          </w:tcPr>
          <w:p w14:paraId="3F1677CE"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MATERIALES, ACCESORIOS Y SUMINISTROS MEDICOS.</w:t>
            </w:r>
          </w:p>
        </w:tc>
        <w:tc>
          <w:tcPr>
            <w:tcW w:w="0" w:type="auto"/>
            <w:tcBorders>
              <w:top w:val="nil"/>
              <w:left w:val="nil"/>
              <w:bottom w:val="single" w:sz="8" w:space="0" w:color="auto"/>
              <w:right w:val="single" w:sz="8" w:space="0" w:color="auto"/>
            </w:tcBorders>
            <w:shd w:val="clear" w:color="auto" w:fill="auto"/>
            <w:vAlign w:val="bottom"/>
            <w:hideMark/>
          </w:tcPr>
          <w:p w14:paraId="5BFEEC41" w14:textId="7FBAF69A"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142,000.00</w:t>
            </w:r>
          </w:p>
        </w:tc>
      </w:tr>
      <w:tr w:rsidR="007C75CF" w:rsidRPr="007C75CF" w14:paraId="5060B86D"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54C0A587"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2.5.5</w:t>
            </w:r>
          </w:p>
        </w:tc>
        <w:tc>
          <w:tcPr>
            <w:tcW w:w="0" w:type="auto"/>
            <w:tcBorders>
              <w:top w:val="nil"/>
              <w:left w:val="nil"/>
              <w:bottom w:val="single" w:sz="8" w:space="0" w:color="auto"/>
              <w:right w:val="single" w:sz="8" w:space="0" w:color="auto"/>
            </w:tcBorders>
            <w:shd w:val="clear" w:color="auto" w:fill="auto"/>
            <w:vAlign w:val="center"/>
            <w:hideMark/>
          </w:tcPr>
          <w:p w14:paraId="7D9B21E7"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MATERIALES, ACCESORIOS Y SUMINISTROS DE LABORATORIO</w:t>
            </w:r>
          </w:p>
        </w:tc>
        <w:tc>
          <w:tcPr>
            <w:tcW w:w="0" w:type="auto"/>
            <w:tcBorders>
              <w:top w:val="nil"/>
              <w:left w:val="nil"/>
              <w:bottom w:val="single" w:sz="8" w:space="0" w:color="auto"/>
              <w:right w:val="single" w:sz="8" w:space="0" w:color="auto"/>
            </w:tcBorders>
            <w:shd w:val="clear" w:color="auto" w:fill="auto"/>
            <w:vAlign w:val="bottom"/>
            <w:hideMark/>
          </w:tcPr>
          <w:p w14:paraId="43709068" w14:textId="2DD3EA73"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5B78F515"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299014DA"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2.5.6</w:t>
            </w:r>
          </w:p>
        </w:tc>
        <w:tc>
          <w:tcPr>
            <w:tcW w:w="0" w:type="auto"/>
            <w:tcBorders>
              <w:top w:val="nil"/>
              <w:left w:val="nil"/>
              <w:bottom w:val="single" w:sz="8" w:space="0" w:color="auto"/>
              <w:right w:val="single" w:sz="8" w:space="0" w:color="auto"/>
            </w:tcBorders>
            <w:shd w:val="clear" w:color="auto" w:fill="auto"/>
            <w:vAlign w:val="center"/>
            <w:hideMark/>
          </w:tcPr>
          <w:p w14:paraId="177CAE36"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FIBRAS SINTÉTICAS, HULES, PLÁSTICOS Y DERIVADOS</w:t>
            </w:r>
          </w:p>
        </w:tc>
        <w:tc>
          <w:tcPr>
            <w:tcW w:w="0" w:type="auto"/>
            <w:tcBorders>
              <w:top w:val="nil"/>
              <w:left w:val="nil"/>
              <w:bottom w:val="single" w:sz="8" w:space="0" w:color="auto"/>
              <w:right w:val="single" w:sz="8" w:space="0" w:color="auto"/>
            </w:tcBorders>
            <w:shd w:val="clear" w:color="auto" w:fill="auto"/>
            <w:vAlign w:val="bottom"/>
            <w:hideMark/>
          </w:tcPr>
          <w:p w14:paraId="25341E3E" w14:textId="6EFC1519"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10,500.00</w:t>
            </w:r>
          </w:p>
        </w:tc>
      </w:tr>
      <w:tr w:rsidR="007C75CF" w:rsidRPr="007C75CF" w14:paraId="590242D4"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4A5F082F"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2.5.9</w:t>
            </w:r>
          </w:p>
        </w:tc>
        <w:tc>
          <w:tcPr>
            <w:tcW w:w="0" w:type="auto"/>
            <w:tcBorders>
              <w:top w:val="nil"/>
              <w:left w:val="nil"/>
              <w:bottom w:val="single" w:sz="8" w:space="0" w:color="auto"/>
              <w:right w:val="single" w:sz="8" w:space="0" w:color="auto"/>
            </w:tcBorders>
            <w:shd w:val="clear" w:color="auto" w:fill="auto"/>
            <w:vAlign w:val="center"/>
            <w:hideMark/>
          </w:tcPr>
          <w:p w14:paraId="3AC9DFF2"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OTROS PRODUCTOS QUÍMICOS</w:t>
            </w:r>
          </w:p>
        </w:tc>
        <w:tc>
          <w:tcPr>
            <w:tcW w:w="0" w:type="auto"/>
            <w:tcBorders>
              <w:top w:val="nil"/>
              <w:left w:val="nil"/>
              <w:bottom w:val="single" w:sz="8" w:space="0" w:color="auto"/>
              <w:right w:val="single" w:sz="8" w:space="0" w:color="auto"/>
            </w:tcBorders>
            <w:shd w:val="clear" w:color="auto" w:fill="auto"/>
            <w:vAlign w:val="bottom"/>
            <w:hideMark/>
          </w:tcPr>
          <w:p w14:paraId="6DA11DD4" w14:textId="53BBA74F"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6F7B2288" w14:textId="77777777" w:rsidTr="00BE305F">
        <w:trPr>
          <w:trHeight w:val="170"/>
        </w:trPr>
        <w:tc>
          <w:tcPr>
            <w:tcW w:w="0" w:type="auto"/>
            <w:tcBorders>
              <w:top w:val="nil"/>
              <w:left w:val="single" w:sz="8" w:space="0" w:color="auto"/>
              <w:bottom w:val="single" w:sz="8" w:space="0" w:color="auto"/>
              <w:right w:val="single" w:sz="8" w:space="0" w:color="auto"/>
            </w:tcBorders>
            <w:shd w:val="clear" w:color="000000" w:fill="CCECFF"/>
            <w:vAlign w:val="bottom"/>
            <w:hideMark/>
          </w:tcPr>
          <w:p w14:paraId="46CA9FBF"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2600</w:t>
            </w:r>
          </w:p>
        </w:tc>
        <w:tc>
          <w:tcPr>
            <w:tcW w:w="0" w:type="auto"/>
            <w:tcBorders>
              <w:top w:val="nil"/>
              <w:left w:val="nil"/>
              <w:bottom w:val="single" w:sz="8" w:space="0" w:color="auto"/>
              <w:right w:val="single" w:sz="8" w:space="0" w:color="auto"/>
            </w:tcBorders>
            <w:shd w:val="clear" w:color="000000" w:fill="CCECFF"/>
            <w:vAlign w:val="center"/>
            <w:hideMark/>
          </w:tcPr>
          <w:p w14:paraId="665F4F55"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COMBUSTIBLES, LUBRICANTES Y ADITIVOS</w:t>
            </w:r>
          </w:p>
        </w:tc>
        <w:tc>
          <w:tcPr>
            <w:tcW w:w="0" w:type="auto"/>
            <w:tcBorders>
              <w:top w:val="nil"/>
              <w:left w:val="nil"/>
              <w:bottom w:val="single" w:sz="8" w:space="0" w:color="auto"/>
              <w:right w:val="single" w:sz="8" w:space="0" w:color="auto"/>
            </w:tcBorders>
            <w:shd w:val="clear" w:color="000000" w:fill="CCECFF"/>
            <w:vAlign w:val="bottom"/>
            <w:hideMark/>
          </w:tcPr>
          <w:p w14:paraId="71734DC3" w14:textId="7DCF3AD4" w:rsidR="007C75CF" w:rsidRPr="007C75CF" w:rsidRDefault="007C75CF" w:rsidP="007C75CF">
            <w:pPr>
              <w:spacing w:line="240" w:lineRule="exact"/>
              <w:contextualSpacing/>
              <w:jc w:val="right"/>
              <w:rPr>
                <w:rFonts w:asciiTheme="minorHAnsi" w:hAnsiTheme="minorHAnsi"/>
                <w:b/>
                <w:bCs/>
                <w:color w:val="000000"/>
                <w:sz w:val="18"/>
                <w:szCs w:val="18"/>
              </w:rPr>
            </w:pPr>
            <w:r w:rsidRPr="007C75CF">
              <w:rPr>
                <w:rFonts w:ascii="Calibri" w:hAnsi="Calibri"/>
                <w:b/>
                <w:bCs/>
                <w:color w:val="000000"/>
                <w:sz w:val="18"/>
                <w:szCs w:val="18"/>
              </w:rPr>
              <w:t>21,564,200.00</w:t>
            </w:r>
          </w:p>
        </w:tc>
      </w:tr>
      <w:tr w:rsidR="007C75CF" w:rsidRPr="007C75CF" w14:paraId="1622DB31"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61E89C70"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2.6.1</w:t>
            </w:r>
          </w:p>
        </w:tc>
        <w:tc>
          <w:tcPr>
            <w:tcW w:w="0" w:type="auto"/>
            <w:tcBorders>
              <w:top w:val="nil"/>
              <w:left w:val="nil"/>
              <w:bottom w:val="single" w:sz="8" w:space="0" w:color="auto"/>
              <w:right w:val="single" w:sz="8" w:space="0" w:color="auto"/>
            </w:tcBorders>
            <w:shd w:val="clear" w:color="auto" w:fill="auto"/>
            <w:vAlign w:val="center"/>
            <w:hideMark/>
          </w:tcPr>
          <w:p w14:paraId="33C65738"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COMBUSTIBLES, LUBRICANTES Y ADITIVOS</w:t>
            </w:r>
          </w:p>
        </w:tc>
        <w:tc>
          <w:tcPr>
            <w:tcW w:w="0" w:type="auto"/>
            <w:tcBorders>
              <w:top w:val="nil"/>
              <w:left w:val="nil"/>
              <w:bottom w:val="single" w:sz="8" w:space="0" w:color="auto"/>
              <w:right w:val="single" w:sz="8" w:space="0" w:color="auto"/>
            </w:tcBorders>
            <w:shd w:val="clear" w:color="auto" w:fill="auto"/>
            <w:vAlign w:val="bottom"/>
            <w:hideMark/>
          </w:tcPr>
          <w:p w14:paraId="5B0CD3B6" w14:textId="2AFDB271"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7F88757E"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523F93C2"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2.6.1.1</w:t>
            </w:r>
          </w:p>
        </w:tc>
        <w:tc>
          <w:tcPr>
            <w:tcW w:w="0" w:type="auto"/>
            <w:tcBorders>
              <w:top w:val="nil"/>
              <w:left w:val="nil"/>
              <w:bottom w:val="single" w:sz="8" w:space="0" w:color="auto"/>
              <w:right w:val="single" w:sz="8" w:space="0" w:color="auto"/>
            </w:tcBorders>
            <w:shd w:val="clear" w:color="auto" w:fill="auto"/>
            <w:vAlign w:val="center"/>
            <w:hideMark/>
          </w:tcPr>
          <w:p w14:paraId="6C1452B7"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COMBUSTIBLES</w:t>
            </w:r>
          </w:p>
        </w:tc>
        <w:tc>
          <w:tcPr>
            <w:tcW w:w="0" w:type="auto"/>
            <w:tcBorders>
              <w:top w:val="nil"/>
              <w:left w:val="nil"/>
              <w:bottom w:val="single" w:sz="8" w:space="0" w:color="auto"/>
              <w:right w:val="single" w:sz="8" w:space="0" w:color="auto"/>
            </w:tcBorders>
            <w:shd w:val="clear" w:color="auto" w:fill="auto"/>
            <w:vAlign w:val="bottom"/>
            <w:hideMark/>
          </w:tcPr>
          <w:p w14:paraId="62B61D21" w14:textId="3785BD77"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21,137,200.00</w:t>
            </w:r>
          </w:p>
        </w:tc>
      </w:tr>
      <w:tr w:rsidR="007C75CF" w:rsidRPr="007C75CF" w14:paraId="23BE7C71"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3110624D"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2.6.1.2</w:t>
            </w:r>
          </w:p>
        </w:tc>
        <w:tc>
          <w:tcPr>
            <w:tcW w:w="0" w:type="auto"/>
            <w:tcBorders>
              <w:top w:val="nil"/>
              <w:left w:val="nil"/>
              <w:bottom w:val="single" w:sz="8" w:space="0" w:color="auto"/>
              <w:right w:val="single" w:sz="8" w:space="0" w:color="auto"/>
            </w:tcBorders>
            <w:shd w:val="clear" w:color="auto" w:fill="auto"/>
            <w:vAlign w:val="center"/>
            <w:hideMark/>
          </w:tcPr>
          <w:p w14:paraId="5C9803CE"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LUBRICANTES Y ADITIVOS</w:t>
            </w:r>
          </w:p>
        </w:tc>
        <w:tc>
          <w:tcPr>
            <w:tcW w:w="0" w:type="auto"/>
            <w:tcBorders>
              <w:top w:val="nil"/>
              <w:left w:val="nil"/>
              <w:bottom w:val="single" w:sz="8" w:space="0" w:color="auto"/>
              <w:right w:val="single" w:sz="8" w:space="0" w:color="auto"/>
            </w:tcBorders>
            <w:shd w:val="clear" w:color="auto" w:fill="auto"/>
            <w:vAlign w:val="bottom"/>
            <w:hideMark/>
          </w:tcPr>
          <w:p w14:paraId="4ED6DBE3" w14:textId="58AB73E0"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427,000.00</w:t>
            </w:r>
          </w:p>
        </w:tc>
      </w:tr>
      <w:tr w:rsidR="007C75CF" w:rsidRPr="007C75CF" w14:paraId="486FDDEA"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5DB8C0E2"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2.6.2</w:t>
            </w:r>
          </w:p>
        </w:tc>
        <w:tc>
          <w:tcPr>
            <w:tcW w:w="0" w:type="auto"/>
            <w:tcBorders>
              <w:top w:val="nil"/>
              <w:left w:val="nil"/>
              <w:bottom w:val="single" w:sz="8" w:space="0" w:color="auto"/>
              <w:right w:val="single" w:sz="8" w:space="0" w:color="auto"/>
            </w:tcBorders>
            <w:shd w:val="clear" w:color="auto" w:fill="auto"/>
            <w:vAlign w:val="center"/>
            <w:hideMark/>
          </w:tcPr>
          <w:p w14:paraId="13CC8308"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CARBÓN Y SUS DERIVADOS</w:t>
            </w:r>
          </w:p>
        </w:tc>
        <w:tc>
          <w:tcPr>
            <w:tcW w:w="0" w:type="auto"/>
            <w:tcBorders>
              <w:top w:val="nil"/>
              <w:left w:val="nil"/>
              <w:bottom w:val="single" w:sz="8" w:space="0" w:color="auto"/>
              <w:right w:val="single" w:sz="8" w:space="0" w:color="auto"/>
            </w:tcBorders>
            <w:shd w:val="clear" w:color="auto" w:fill="auto"/>
            <w:vAlign w:val="bottom"/>
            <w:hideMark/>
          </w:tcPr>
          <w:p w14:paraId="27CB9716" w14:textId="620FAED8"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4072A5CA" w14:textId="77777777" w:rsidTr="00BE305F">
        <w:trPr>
          <w:trHeight w:val="170"/>
        </w:trPr>
        <w:tc>
          <w:tcPr>
            <w:tcW w:w="0" w:type="auto"/>
            <w:tcBorders>
              <w:top w:val="nil"/>
              <w:left w:val="single" w:sz="8" w:space="0" w:color="auto"/>
              <w:bottom w:val="single" w:sz="8" w:space="0" w:color="auto"/>
              <w:right w:val="single" w:sz="8" w:space="0" w:color="auto"/>
            </w:tcBorders>
            <w:shd w:val="clear" w:color="000000" w:fill="CCECFF"/>
            <w:vAlign w:val="bottom"/>
            <w:hideMark/>
          </w:tcPr>
          <w:p w14:paraId="06A13952"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2700</w:t>
            </w:r>
          </w:p>
        </w:tc>
        <w:tc>
          <w:tcPr>
            <w:tcW w:w="0" w:type="auto"/>
            <w:tcBorders>
              <w:top w:val="nil"/>
              <w:left w:val="nil"/>
              <w:bottom w:val="single" w:sz="8" w:space="0" w:color="auto"/>
              <w:right w:val="single" w:sz="8" w:space="0" w:color="auto"/>
            </w:tcBorders>
            <w:shd w:val="clear" w:color="000000" w:fill="CCECFF"/>
            <w:vAlign w:val="center"/>
            <w:hideMark/>
          </w:tcPr>
          <w:p w14:paraId="7220B40F"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VESTUARIO, BLANCOS, PRENDAS DE PROTECCION Y ARTICULOS DEPORTIVOS</w:t>
            </w:r>
          </w:p>
        </w:tc>
        <w:tc>
          <w:tcPr>
            <w:tcW w:w="0" w:type="auto"/>
            <w:tcBorders>
              <w:top w:val="nil"/>
              <w:left w:val="nil"/>
              <w:bottom w:val="single" w:sz="8" w:space="0" w:color="auto"/>
              <w:right w:val="single" w:sz="8" w:space="0" w:color="auto"/>
            </w:tcBorders>
            <w:shd w:val="clear" w:color="000000" w:fill="CCECFF"/>
            <w:vAlign w:val="bottom"/>
            <w:hideMark/>
          </w:tcPr>
          <w:p w14:paraId="6BA8A945" w14:textId="1716E1CB" w:rsidR="007C75CF" w:rsidRPr="007C75CF" w:rsidRDefault="007C75CF" w:rsidP="007C75CF">
            <w:pPr>
              <w:spacing w:line="240" w:lineRule="exact"/>
              <w:contextualSpacing/>
              <w:jc w:val="right"/>
              <w:rPr>
                <w:rFonts w:asciiTheme="minorHAnsi" w:hAnsiTheme="minorHAnsi"/>
                <w:b/>
                <w:bCs/>
                <w:color w:val="000000"/>
                <w:sz w:val="18"/>
                <w:szCs w:val="18"/>
              </w:rPr>
            </w:pPr>
            <w:r w:rsidRPr="007C75CF">
              <w:rPr>
                <w:rFonts w:ascii="Calibri" w:hAnsi="Calibri"/>
                <w:b/>
                <w:bCs/>
                <w:color w:val="000000"/>
                <w:sz w:val="18"/>
                <w:szCs w:val="18"/>
              </w:rPr>
              <w:t>4,188,380.20</w:t>
            </w:r>
          </w:p>
        </w:tc>
      </w:tr>
      <w:tr w:rsidR="007C75CF" w:rsidRPr="007C75CF" w14:paraId="49AFB389"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094F1B9D"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2.7.1</w:t>
            </w:r>
          </w:p>
        </w:tc>
        <w:tc>
          <w:tcPr>
            <w:tcW w:w="0" w:type="auto"/>
            <w:tcBorders>
              <w:top w:val="nil"/>
              <w:left w:val="nil"/>
              <w:bottom w:val="single" w:sz="8" w:space="0" w:color="auto"/>
              <w:right w:val="single" w:sz="8" w:space="0" w:color="auto"/>
            </w:tcBorders>
            <w:shd w:val="clear" w:color="auto" w:fill="auto"/>
            <w:vAlign w:val="center"/>
            <w:hideMark/>
          </w:tcPr>
          <w:p w14:paraId="3AE318B9"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VESTUARIO Y UNIFORMES</w:t>
            </w:r>
          </w:p>
        </w:tc>
        <w:tc>
          <w:tcPr>
            <w:tcW w:w="0" w:type="auto"/>
            <w:tcBorders>
              <w:top w:val="nil"/>
              <w:left w:val="nil"/>
              <w:bottom w:val="single" w:sz="8" w:space="0" w:color="auto"/>
              <w:right w:val="single" w:sz="8" w:space="0" w:color="auto"/>
            </w:tcBorders>
            <w:shd w:val="clear" w:color="auto" w:fill="auto"/>
            <w:vAlign w:val="bottom"/>
            <w:hideMark/>
          </w:tcPr>
          <w:p w14:paraId="35383E02" w14:textId="45DA57F4"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3,523,625.00</w:t>
            </w:r>
          </w:p>
        </w:tc>
      </w:tr>
      <w:tr w:rsidR="007C75CF" w:rsidRPr="007C75CF" w14:paraId="52428522"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74875C51"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2.7.2</w:t>
            </w:r>
          </w:p>
        </w:tc>
        <w:tc>
          <w:tcPr>
            <w:tcW w:w="0" w:type="auto"/>
            <w:tcBorders>
              <w:top w:val="nil"/>
              <w:left w:val="nil"/>
              <w:bottom w:val="single" w:sz="8" w:space="0" w:color="auto"/>
              <w:right w:val="single" w:sz="8" w:space="0" w:color="auto"/>
            </w:tcBorders>
            <w:shd w:val="clear" w:color="auto" w:fill="auto"/>
            <w:vAlign w:val="center"/>
            <w:hideMark/>
          </w:tcPr>
          <w:p w14:paraId="07ED8F8F"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PRENDAS DE SEGURIDAD Y PROTECCIÓN PERSONAL</w:t>
            </w:r>
          </w:p>
        </w:tc>
        <w:tc>
          <w:tcPr>
            <w:tcW w:w="0" w:type="auto"/>
            <w:tcBorders>
              <w:top w:val="nil"/>
              <w:left w:val="nil"/>
              <w:bottom w:val="single" w:sz="8" w:space="0" w:color="auto"/>
              <w:right w:val="single" w:sz="8" w:space="0" w:color="auto"/>
            </w:tcBorders>
            <w:shd w:val="clear" w:color="auto" w:fill="auto"/>
            <w:vAlign w:val="bottom"/>
            <w:hideMark/>
          </w:tcPr>
          <w:p w14:paraId="3FA90571" w14:textId="4774DA77"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446,900.00</w:t>
            </w:r>
          </w:p>
        </w:tc>
      </w:tr>
      <w:tr w:rsidR="007C75CF" w:rsidRPr="007C75CF" w14:paraId="7715A4A0"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5CFA5552"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2.7.3</w:t>
            </w:r>
          </w:p>
        </w:tc>
        <w:tc>
          <w:tcPr>
            <w:tcW w:w="0" w:type="auto"/>
            <w:tcBorders>
              <w:top w:val="nil"/>
              <w:left w:val="nil"/>
              <w:bottom w:val="single" w:sz="8" w:space="0" w:color="auto"/>
              <w:right w:val="single" w:sz="8" w:space="0" w:color="auto"/>
            </w:tcBorders>
            <w:shd w:val="clear" w:color="auto" w:fill="auto"/>
            <w:vAlign w:val="center"/>
            <w:hideMark/>
          </w:tcPr>
          <w:p w14:paraId="0AA8212E"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ARTÍCULOS DEPORTIVOS</w:t>
            </w:r>
          </w:p>
        </w:tc>
        <w:tc>
          <w:tcPr>
            <w:tcW w:w="0" w:type="auto"/>
            <w:tcBorders>
              <w:top w:val="nil"/>
              <w:left w:val="nil"/>
              <w:bottom w:val="single" w:sz="8" w:space="0" w:color="auto"/>
              <w:right w:val="single" w:sz="8" w:space="0" w:color="auto"/>
            </w:tcBorders>
            <w:shd w:val="clear" w:color="auto" w:fill="auto"/>
            <w:vAlign w:val="bottom"/>
            <w:hideMark/>
          </w:tcPr>
          <w:p w14:paraId="6F0D94E2" w14:textId="08BAE2E5"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103,655.20</w:t>
            </w:r>
          </w:p>
        </w:tc>
      </w:tr>
      <w:tr w:rsidR="007C75CF" w:rsidRPr="007C75CF" w14:paraId="1064511E"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14597827"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2.7.4</w:t>
            </w:r>
          </w:p>
        </w:tc>
        <w:tc>
          <w:tcPr>
            <w:tcW w:w="0" w:type="auto"/>
            <w:tcBorders>
              <w:top w:val="nil"/>
              <w:left w:val="nil"/>
              <w:bottom w:val="single" w:sz="8" w:space="0" w:color="auto"/>
              <w:right w:val="single" w:sz="8" w:space="0" w:color="auto"/>
            </w:tcBorders>
            <w:shd w:val="clear" w:color="auto" w:fill="auto"/>
            <w:vAlign w:val="center"/>
            <w:hideMark/>
          </w:tcPr>
          <w:p w14:paraId="4763248B"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PRODUCTOS TEXTILES</w:t>
            </w:r>
          </w:p>
        </w:tc>
        <w:tc>
          <w:tcPr>
            <w:tcW w:w="0" w:type="auto"/>
            <w:tcBorders>
              <w:top w:val="nil"/>
              <w:left w:val="nil"/>
              <w:bottom w:val="single" w:sz="8" w:space="0" w:color="auto"/>
              <w:right w:val="single" w:sz="8" w:space="0" w:color="auto"/>
            </w:tcBorders>
            <w:shd w:val="clear" w:color="auto" w:fill="auto"/>
            <w:vAlign w:val="bottom"/>
            <w:hideMark/>
          </w:tcPr>
          <w:p w14:paraId="417DC110" w14:textId="699E9E50"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104,200.00</w:t>
            </w:r>
          </w:p>
        </w:tc>
      </w:tr>
      <w:tr w:rsidR="007C75CF" w:rsidRPr="007C75CF" w14:paraId="772C7514"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73889841"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2.7.5</w:t>
            </w:r>
          </w:p>
        </w:tc>
        <w:tc>
          <w:tcPr>
            <w:tcW w:w="0" w:type="auto"/>
            <w:tcBorders>
              <w:top w:val="nil"/>
              <w:left w:val="nil"/>
              <w:bottom w:val="single" w:sz="8" w:space="0" w:color="auto"/>
              <w:right w:val="single" w:sz="8" w:space="0" w:color="auto"/>
            </w:tcBorders>
            <w:shd w:val="clear" w:color="auto" w:fill="auto"/>
            <w:vAlign w:val="center"/>
            <w:hideMark/>
          </w:tcPr>
          <w:p w14:paraId="5A45E3D5"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BLANCOS Y OTROS PRODUCTOS TEXTILES, EXCEPTO PRENDAS DE VESTIR</w:t>
            </w:r>
          </w:p>
        </w:tc>
        <w:tc>
          <w:tcPr>
            <w:tcW w:w="0" w:type="auto"/>
            <w:tcBorders>
              <w:top w:val="nil"/>
              <w:left w:val="nil"/>
              <w:bottom w:val="single" w:sz="8" w:space="0" w:color="auto"/>
              <w:right w:val="single" w:sz="8" w:space="0" w:color="auto"/>
            </w:tcBorders>
            <w:shd w:val="clear" w:color="auto" w:fill="auto"/>
            <w:vAlign w:val="bottom"/>
            <w:hideMark/>
          </w:tcPr>
          <w:p w14:paraId="464243B6" w14:textId="11E924E3"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10,000.00</w:t>
            </w:r>
          </w:p>
        </w:tc>
      </w:tr>
      <w:tr w:rsidR="007C75CF" w:rsidRPr="007C75CF" w14:paraId="69324141" w14:textId="77777777" w:rsidTr="00BE305F">
        <w:trPr>
          <w:trHeight w:val="170"/>
        </w:trPr>
        <w:tc>
          <w:tcPr>
            <w:tcW w:w="0" w:type="auto"/>
            <w:tcBorders>
              <w:top w:val="nil"/>
              <w:left w:val="single" w:sz="8" w:space="0" w:color="auto"/>
              <w:bottom w:val="single" w:sz="4" w:space="0" w:color="auto"/>
              <w:right w:val="single" w:sz="8" w:space="0" w:color="auto"/>
            </w:tcBorders>
            <w:shd w:val="clear" w:color="000000" w:fill="CCECFF"/>
            <w:vAlign w:val="bottom"/>
            <w:hideMark/>
          </w:tcPr>
          <w:p w14:paraId="7F9489E8"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2800</w:t>
            </w:r>
          </w:p>
        </w:tc>
        <w:tc>
          <w:tcPr>
            <w:tcW w:w="0" w:type="auto"/>
            <w:tcBorders>
              <w:top w:val="nil"/>
              <w:left w:val="nil"/>
              <w:bottom w:val="single" w:sz="4" w:space="0" w:color="auto"/>
              <w:right w:val="single" w:sz="8" w:space="0" w:color="auto"/>
            </w:tcBorders>
            <w:shd w:val="clear" w:color="000000" w:fill="CCECFF"/>
            <w:vAlign w:val="center"/>
            <w:hideMark/>
          </w:tcPr>
          <w:p w14:paraId="007B7D0D"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MATERIALES Y SUMINISTROS PARA SEGURIDAD</w:t>
            </w:r>
          </w:p>
        </w:tc>
        <w:tc>
          <w:tcPr>
            <w:tcW w:w="0" w:type="auto"/>
            <w:tcBorders>
              <w:top w:val="nil"/>
              <w:left w:val="nil"/>
              <w:bottom w:val="single" w:sz="4" w:space="0" w:color="auto"/>
              <w:right w:val="single" w:sz="8" w:space="0" w:color="auto"/>
            </w:tcBorders>
            <w:shd w:val="clear" w:color="000000" w:fill="CCECFF"/>
            <w:vAlign w:val="bottom"/>
            <w:hideMark/>
          </w:tcPr>
          <w:p w14:paraId="1C790144" w14:textId="791C69E1" w:rsidR="007C75CF" w:rsidRPr="007C75CF" w:rsidRDefault="007C75CF" w:rsidP="007C75CF">
            <w:pPr>
              <w:spacing w:line="240" w:lineRule="exact"/>
              <w:contextualSpacing/>
              <w:jc w:val="right"/>
              <w:rPr>
                <w:rFonts w:asciiTheme="minorHAnsi" w:hAnsiTheme="minorHAnsi"/>
                <w:b/>
                <w:bCs/>
                <w:color w:val="000000"/>
                <w:sz w:val="18"/>
                <w:szCs w:val="18"/>
              </w:rPr>
            </w:pPr>
            <w:r w:rsidRPr="007C75CF">
              <w:rPr>
                <w:rFonts w:ascii="Calibri" w:hAnsi="Calibri"/>
                <w:b/>
                <w:bCs/>
                <w:color w:val="000000"/>
                <w:sz w:val="18"/>
                <w:szCs w:val="18"/>
              </w:rPr>
              <w:t>0.00</w:t>
            </w:r>
          </w:p>
        </w:tc>
      </w:tr>
      <w:tr w:rsidR="007C75CF" w:rsidRPr="007C75CF" w14:paraId="3F5B2AC4" w14:textId="77777777" w:rsidTr="00BE305F">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47FE3EC1"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2.8.1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FBA5610"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SUSTANCIAS Y MATERIALES EXPLOSIVOS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2A84AFDB" w14:textId="5104886F"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5710DF4B" w14:textId="77777777" w:rsidTr="00BE305F">
        <w:trPr>
          <w:trHeight w:val="170"/>
        </w:trPr>
        <w:tc>
          <w:tcPr>
            <w:tcW w:w="0" w:type="auto"/>
            <w:tcBorders>
              <w:top w:val="single" w:sz="4" w:space="0" w:color="auto"/>
              <w:left w:val="single" w:sz="8" w:space="0" w:color="auto"/>
              <w:bottom w:val="single" w:sz="8" w:space="0" w:color="auto"/>
              <w:right w:val="single" w:sz="8" w:space="0" w:color="auto"/>
            </w:tcBorders>
            <w:shd w:val="clear" w:color="auto" w:fill="auto"/>
            <w:vAlign w:val="bottom"/>
            <w:hideMark/>
          </w:tcPr>
          <w:p w14:paraId="2784829D"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2.8.2</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2193799C"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MATERIALES DE SEGURIDAD PÚBLICA</w:t>
            </w:r>
          </w:p>
        </w:tc>
        <w:tc>
          <w:tcPr>
            <w:tcW w:w="0" w:type="auto"/>
            <w:tcBorders>
              <w:top w:val="single" w:sz="4" w:space="0" w:color="auto"/>
              <w:left w:val="nil"/>
              <w:bottom w:val="single" w:sz="8" w:space="0" w:color="auto"/>
              <w:right w:val="single" w:sz="8" w:space="0" w:color="auto"/>
            </w:tcBorders>
            <w:shd w:val="clear" w:color="auto" w:fill="auto"/>
            <w:vAlign w:val="bottom"/>
            <w:hideMark/>
          </w:tcPr>
          <w:p w14:paraId="31AD0E78" w14:textId="4350039C"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5F75E38A"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3D5327F3"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2.8.3</w:t>
            </w:r>
          </w:p>
        </w:tc>
        <w:tc>
          <w:tcPr>
            <w:tcW w:w="0" w:type="auto"/>
            <w:tcBorders>
              <w:top w:val="nil"/>
              <w:left w:val="nil"/>
              <w:bottom w:val="single" w:sz="8" w:space="0" w:color="auto"/>
              <w:right w:val="single" w:sz="8" w:space="0" w:color="auto"/>
            </w:tcBorders>
            <w:shd w:val="clear" w:color="auto" w:fill="auto"/>
            <w:vAlign w:val="center"/>
            <w:hideMark/>
          </w:tcPr>
          <w:p w14:paraId="3A3057BD"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PRENDAS DE PROTECCIÓN PARA SEGURIDAD PUBLICA</w:t>
            </w:r>
          </w:p>
        </w:tc>
        <w:tc>
          <w:tcPr>
            <w:tcW w:w="0" w:type="auto"/>
            <w:tcBorders>
              <w:top w:val="nil"/>
              <w:left w:val="nil"/>
              <w:bottom w:val="single" w:sz="8" w:space="0" w:color="auto"/>
              <w:right w:val="single" w:sz="8" w:space="0" w:color="auto"/>
            </w:tcBorders>
            <w:shd w:val="clear" w:color="auto" w:fill="auto"/>
            <w:vAlign w:val="bottom"/>
            <w:hideMark/>
          </w:tcPr>
          <w:p w14:paraId="6BA2CBEB" w14:textId="007EC54F"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596E6230" w14:textId="77777777" w:rsidTr="00BE305F">
        <w:trPr>
          <w:trHeight w:val="170"/>
        </w:trPr>
        <w:tc>
          <w:tcPr>
            <w:tcW w:w="0" w:type="auto"/>
            <w:tcBorders>
              <w:top w:val="nil"/>
              <w:left w:val="single" w:sz="8" w:space="0" w:color="auto"/>
              <w:bottom w:val="single" w:sz="8" w:space="0" w:color="auto"/>
              <w:right w:val="single" w:sz="8" w:space="0" w:color="auto"/>
            </w:tcBorders>
            <w:shd w:val="clear" w:color="000000" w:fill="CCECFF"/>
            <w:vAlign w:val="bottom"/>
            <w:hideMark/>
          </w:tcPr>
          <w:p w14:paraId="48A717FF"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2900</w:t>
            </w:r>
          </w:p>
        </w:tc>
        <w:tc>
          <w:tcPr>
            <w:tcW w:w="0" w:type="auto"/>
            <w:tcBorders>
              <w:top w:val="nil"/>
              <w:left w:val="nil"/>
              <w:bottom w:val="single" w:sz="8" w:space="0" w:color="auto"/>
              <w:right w:val="single" w:sz="8" w:space="0" w:color="auto"/>
            </w:tcBorders>
            <w:shd w:val="clear" w:color="000000" w:fill="CCECFF"/>
            <w:vAlign w:val="center"/>
            <w:hideMark/>
          </w:tcPr>
          <w:p w14:paraId="4D507CEF"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HERRAMIENTAS, REFACCIONES Y ACCESORIOS MENORES</w:t>
            </w:r>
          </w:p>
        </w:tc>
        <w:tc>
          <w:tcPr>
            <w:tcW w:w="0" w:type="auto"/>
            <w:tcBorders>
              <w:top w:val="nil"/>
              <w:left w:val="nil"/>
              <w:bottom w:val="single" w:sz="8" w:space="0" w:color="auto"/>
              <w:right w:val="single" w:sz="8" w:space="0" w:color="auto"/>
            </w:tcBorders>
            <w:shd w:val="clear" w:color="000000" w:fill="CCECFF"/>
            <w:vAlign w:val="bottom"/>
            <w:hideMark/>
          </w:tcPr>
          <w:p w14:paraId="23D5BADC" w14:textId="0E7BD320" w:rsidR="007C75CF" w:rsidRPr="007C75CF" w:rsidRDefault="007C75CF" w:rsidP="007C75CF">
            <w:pPr>
              <w:spacing w:line="240" w:lineRule="exact"/>
              <w:contextualSpacing/>
              <w:jc w:val="right"/>
              <w:rPr>
                <w:rFonts w:asciiTheme="minorHAnsi" w:hAnsiTheme="minorHAnsi"/>
                <w:b/>
                <w:bCs/>
                <w:color w:val="000000"/>
                <w:sz w:val="18"/>
                <w:szCs w:val="18"/>
              </w:rPr>
            </w:pPr>
            <w:r w:rsidRPr="007C75CF">
              <w:rPr>
                <w:rFonts w:ascii="Calibri" w:hAnsi="Calibri"/>
                <w:b/>
                <w:bCs/>
                <w:color w:val="000000"/>
                <w:sz w:val="18"/>
                <w:szCs w:val="18"/>
              </w:rPr>
              <w:t>5,012,370.00</w:t>
            </w:r>
          </w:p>
        </w:tc>
      </w:tr>
      <w:tr w:rsidR="007C75CF" w:rsidRPr="007C75CF" w14:paraId="24458B26"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7AB9A439"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2.9.1</w:t>
            </w:r>
          </w:p>
        </w:tc>
        <w:tc>
          <w:tcPr>
            <w:tcW w:w="0" w:type="auto"/>
            <w:tcBorders>
              <w:top w:val="nil"/>
              <w:left w:val="nil"/>
              <w:bottom w:val="single" w:sz="8" w:space="0" w:color="auto"/>
              <w:right w:val="single" w:sz="8" w:space="0" w:color="auto"/>
            </w:tcBorders>
            <w:shd w:val="clear" w:color="auto" w:fill="auto"/>
            <w:vAlign w:val="center"/>
            <w:hideMark/>
          </w:tcPr>
          <w:p w14:paraId="3EDE2847"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HERRAMIENTAS MENORES</w:t>
            </w:r>
          </w:p>
        </w:tc>
        <w:tc>
          <w:tcPr>
            <w:tcW w:w="0" w:type="auto"/>
            <w:tcBorders>
              <w:top w:val="nil"/>
              <w:left w:val="nil"/>
              <w:bottom w:val="single" w:sz="8" w:space="0" w:color="auto"/>
              <w:right w:val="single" w:sz="8" w:space="0" w:color="auto"/>
            </w:tcBorders>
            <w:shd w:val="clear" w:color="auto" w:fill="auto"/>
            <w:vAlign w:val="bottom"/>
            <w:hideMark/>
          </w:tcPr>
          <w:p w14:paraId="6BBBF226" w14:textId="4299FA48"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311,050.00</w:t>
            </w:r>
          </w:p>
        </w:tc>
      </w:tr>
      <w:tr w:rsidR="007C75CF" w:rsidRPr="007C75CF" w14:paraId="2368D0B7"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1AF807A6"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2.9.2</w:t>
            </w:r>
          </w:p>
        </w:tc>
        <w:tc>
          <w:tcPr>
            <w:tcW w:w="0" w:type="auto"/>
            <w:tcBorders>
              <w:top w:val="nil"/>
              <w:left w:val="nil"/>
              <w:bottom w:val="single" w:sz="8" w:space="0" w:color="auto"/>
              <w:right w:val="single" w:sz="8" w:space="0" w:color="auto"/>
            </w:tcBorders>
            <w:shd w:val="clear" w:color="auto" w:fill="auto"/>
            <w:vAlign w:val="center"/>
            <w:hideMark/>
          </w:tcPr>
          <w:p w14:paraId="384A32C9"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REFACCIONES Y ACCESORIOS MENORES DE EDIFICIOS</w:t>
            </w:r>
          </w:p>
        </w:tc>
        <w:tc>
          <w:tcPr>
            <w:tcW w:w="0" w:type="auto"/>
            <w:tcBorders>
              <w:top w:val="nil"/>
              <w:left w:val="nil"/>
              <w:bottom w:val="single" w:sz="8" w:space="0" w:color="auto"/>
              <w:right w:val="single" w:sz="8" w:space="0" w:color="auto"/>
            </w:tcBorders>
            <w:shd w:val="clear" w:color="auto" w:fill="auto"/>
            <w:vAlign w:val="bottom"/>
            <w:hideMark/>
          </w:tcPr>
          <w:p w14:paraId="118B2DCD" w14:textId="7494DC3E"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7,000.00</w:t>
            </w:r>
          </w:p>
        </w:tc>
      </w:tr>
      <w:tr w:rsidR="007C75CF" w:rsidRPr="007C75CF" w14:paraId="209EF305"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071BBBA6"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2.9.3</w:t>
            </w:r>
          </w:p>
        </w:tc>
        <w:tc>
          <w:tcPr>
            <w:tcW w:w="0" w:type="auto"/>
            <w:tcBorders>
              <w:top w:val="nil"/>
              <w:left w:val="nil"/>
              <w:bottom w:val="single" w:sz="8" w:space="0" w:color="auto"/>
              <w:right w:val="single" w:sz="8" w:space="0" w:color="auto"/>
            </w:tcBorders>
            <w:shd w:val="clear" w:color="auto" w:fill="auto"/>
            <w:vAlign w:val="center"/>
            <w:hideMark/>
          </w:tcPr>
          <w:p w14:paraId="4DFA8780"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REFACCIONES Y ACCESORIOS MENORES DE MOBILIARIO Y EQUIPO DE ADMINISTRACIÓN, EDUCACIONAL Y RECREATIVO</w:t>
            </w:r>
          </w:p>
        </w:tc>
        <w:tc>
          <w:tcPr>
            <w:tcW w:w="0" w:type="auto"/>
            <w:tcBorders>
              <w:top w:val="nil"/>
              <w:left w:val="nil"/>
              <w:bottom w:val="single" w:sz="8" w:space="0" w:color="auto"/>
              <w:right w:val="single" w:sz="8" w:space="0" w:color="auto"/>
            </w:tcBorders>
            <w:shd w:val="clear" w:color="auto" w:fill="auto"/>
            <w:vAlign w:val="bottom"/>
            <w:hideMark/>
          </w:tcPr>
          <w:p w14:paraId="1F2D1C2F" w14:textId="55566635"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6F8F9781"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0CDDC649"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2.9.4</w:t>
            </w:r>
          </w:p>
        </w:tc>
        <w:tc>
          <w:tcPr>
            <w:tcW w:w="0" w:type="auto"/>
            <w:tcBorders>
              <w:top w:val="nil"/>
              <w:left w:val="nil"/>
              <w:bottom w:val="single" w:sz="8" w:space="0" w:color="auto"/>
              <w:right w:val="single" w:sz="8" w:space="0" w:color="auto"/>
            </w:tcBorders>
            <w:shd w:val="clear" w:color="auto" w:fill="auto"/>
            <w:vAlign w:val="center"/>
            <w:hideMark/>
          </w:tcPr>
          <w:p w14:paraId="330C8C3A"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REFACCIONES Y ACCESORIOS MENORES DE EQUIPO DE CÓMPUTO Y TECNOLOGÍAS DE LA INFORMACIÓN</w:t>
            </w:r>
          </w:p>
        </w:tc>
        <w:tc>
          <w:tcPr>
            <w:tcW w:w="0" w:type="auto"/>
            <w:tcBorders>
              <w:top w:val="nil"/>
              <w:left w:val="nil"/>
              <w:bottom w:val="single" w:sz="8" w:space="0" w:color="auto"/>
              <w:right w:val="single" w:sz="8" w:space="0" w:color="auto"/>
            </w:tcBorders>
            <w:shd w:val="clear" w:color="auto" w:fill="auto"/>
            <w:vAlign w:val="bottom"/>
            <w:hideMark/>
          </w:tcPr>
          <w:p w14:paraId="036C5F45" w14:textId="700EAF68"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2,976,320.00</w:t>
            </w:r>
          </w:p>
        </w:tc>
      </w:tr>
      <w:tr w:rsidR="007C75CF" w:rsidRPr="007C75CF" w14:paraId="5532F804"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72B42DF7"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2.9.5</w:t>
            </w:r>
          </w:p>
        </w:tc>
        <w:tc>
          <w:tcPr>
            <w:tcW w:w="0" w:type="auto"/>
            <w:tcBorders>
              <w:top w:val="nil"/>
              <w:left w:val="nil"/>
              <w:bottom w:val="single" w:sz="8" w:space="0" w:color="auto"/>
              <w:right w:val="single" w:sz="8" w:space="0" w:color="auto"/>
            </w:tcBorders>
            <w:shd w:val="clear" w:color="auto" w:fill="auto"/>
            <w:vAlign w:val="center"/>
            <w:hideMark/>
          </w:tcPr>
          <w:p w14:paraId="0554518C"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REFACCIONES Y ACCESORIOS MENORES DE EQUIPO E INSTRUMENTAL MÉDICO Y DE LABORATORIO</w:t>
            </w:r>
          </w:p>
        </w:tc>
        <w:tc>
          <w:tcPr>
            <w:tcW w:w="0" w:type="auto"/>
            <w:tcBorders>
              <w:top w:val="nil"/>
              <w:left w:val="nil"/>
              <w:bottom w:val="single" w:sz="8" w:space="0" w:color="auto"/>
              <w:right w:val="single" w:sz="8" w:space="0" w:color="auto"/>
            </w:tcBorders>
            <w:shd w:val="clear" w:color="auto" w:fill="auto"/>
            <w:vAlign w:val="bottom"/>
            <w:hideMark/>
          </w:tcPr>
          <w:p w14:paraId="0EC9223B" w14:textId="1736543E"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2CD17717"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1F618F57"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2.9.6</w:t>
            </w:r>
          </w:p>
        </w:tc>
        <w:tc>
          <w:tcPr>
            <w:tcW w:w="0" w:type="auto"/>
            <w:tcBorders>
              <w:top w:val="nil"/>
              <w:left w:val="nil"/>
              <w:bottom w:val="single" w:sz="8" w:space="0" w:color="auto"/>
              <w:right w:val="single" w:sz="8" w:space="0" w:color="auto"/>
            </w:tcBorders>
            <w:shd w:val="clear" w:color="auto" w:fill="auto"/>
            <w:vAlign w:val="center"/>
            <w:hideMark/>
          </w:tcPr>
          <w:p w14:paraId="7CC4C6EE"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REFACCIONES Y ACCESORIOS MENORES DE EQUIPO DE TRANSPORTE</w:t>
            </w:r>
          </w:p>
        </w:tc>
        <w:tc>
          <w:tcPr>
            <w:tcW w:w="0" w:type="auto"/>
            <w:tcBorders>
              <w:top w:val="nil"/>
              <w:left w:val="nil"/>
              <w:bottom w:val="single" w:sz="8" w:space="0" w:color="auto"/>
              <w:right w:val="single" w:sz="8" w:space="0" w:color="auto"/>
            </w:tcBorders>
            <w:shd w:val="clear" w:color="auto" w:fill="auto"/>
            <w:vAlign w:val="bottom"/>
            <w:hideMark/>
          </w:tcPr>
          <w:p w14:paraId="24109FDC" w14:textId="3B2A207A"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1,718,000.00</w:t>
            </w:r>
          </w:p>
        </w:tc>
      </w:tr>
      <w:tr w:rsidR="007C75CF" w:rsidRPr="007C75CF" w14:paraId="0B5EF0B9"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7AD281B9"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2.9.7</w:t>
            </w:r>
          </w:p>
        </w:tc>
        <w:tc>
          <w:tcPr>
            <w:tcW w:w="0" w:type="auto"/>
            <w:tcBorders>
              <w:top w:val="nil"/>
              <w:left w:val="nil"/>
              <w:bottom w:val="single" w:sz="8" w:space="0" w:color="auto"/>
              <w:right w:val="single" w:sz="8" w:space="0" w:color="auto"/>
            </w:tcBorders>
            <w:shd w:val="clear" w:color="auto" w:fill="auto"/>
            <w:vAlign w:val="center"/>
            <w:hideMark/>
          </w:tcPr>
          <w:p w14:paraId="78C78446"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REFACCIONES Y ACCESORIOS MENORES DE EQUIPO DE DEFENSA Y SEGURIDAD</w:t>
            </w:r>
          </w:p>
        </w:tc>
        <w:tc>
          <w:tcPr>
            <w:tcW w:w="0" w:type="auto"/>
            <w:tcBorders>
              <w:top w:val="nil"/>
              <w:left w:val="nil"/>
              <w:bottom w:val="single" w:sz="8" w:space="0" w:color="auto"/>
              <w:right w:val="single" w:sz="8" w:space="0" w:color="auto"/>
            </w:tcBorders>
            <w:shd w:val="clear" w:color="auto" w:fill="auto"/>
            <w:vAlign w:val="bottom"/>
            <w:hideMark/>
          </w:tcPr>
          <w:p w14:paraId="192A6B31" w14:textId="02C26954"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677C7D65"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5445AC58"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2.9.8</w:t>
            </w:r>
          </w:p>
        </w:tc>
        <w:tc>
          <w:tcPr>
            <w:tcW w:w="0" w:type="auto"/>
            <w:tcBorders>
              <w:top w:val="nil"/>
              <w:left w:val="nil"/>
              <w:bottom w:val="single" w:sz="8" w:space="0" w:color="auto"/>
              <w:right w:val="single" w:sz="8" w:space="0" w:color="auto"/>
            </w:tcBorders>
            <w:shd w:val="clear" w:color="auto" w:fill="auto"/>
            <w:vAlign w:val="center"/>
            <w:hideMark/>
          </w:tcPr>
          <w:p w14:paraId="0FF17C38"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REFACCIONES Y ACCESORIOS MENORES DE MAQUINARIA Y OTROS EQUIPOS</w:t>
            </w:r>
          </w:p>
        </w:tc>
        <w:tc>
          <w:tcPr>
            <w:tcW w:w="0" w:type="auto"/>
            <w:tcBorders>
              <w:top w:val="nil"/>
              <w:left w:val="nil"/>
              <w:bottom w:val="single" w:sz="8" w:space="0" w:color="auto"/>
              <w:right w:val="single" w:sz="8" w:space="0" w:color="auto"/>
            </w:tcBorders>
            <w:shd w:val="clear" w:color="auto" w:fill="auto"/>
            <w:vAlign w:val="bottom"/>
            <w:hideMark/>
          </w:tcPr>
          <w:p w14:paraId="3E37386D" w14:textId="3D3999C2"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654C35B0"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2DE376B1"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2.9.9</w:t>
            </w:r>
          </w:p>
        </w:tc>
        <w:tc>
          <w:tcPr>
            <w:tcW w:w="0" w:type="auto"/>
            <w:tcBorders>
              <w:top w:val="nil"/>
              <w:left w:val="nil"/>
              <w:bottom w:val="single" w:sz="8" w:space="0" w:color="auto"/>
              <w:right w:val="single" w:sz="8" w:space="0" w:color="auto"/>
            </w:tcBorders>
            <w:shd w:val="clear" w:color="auto" w:fill="auto"/>
            <w:vAlign w:val="center"/>
            <w:hideMark/>
          </w:tcPr>
          <w:p w14:paraId="0A4D2677"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REFACCIONES Y ACCESORIOS MENORES OTROS BIENES MUEBLES</w:t>
            </w:r>
          </w:p>
        </w:tc>
        <w:tc>
          <w:tcPr>
            <w:tcW w:w="0" w:type="auto"/>
            <w:tcBorders>
              <w:top w:val="nil"/>
              <w:left w:val="nil"/>
              <w:bottom w:val="single" w:sz="8" w:space="0" w:color="auto"/>
              <w:right w:val="single" w:sz="8" w:space="0" w:color="auto"/>
            </w:tcBorders>
            <w:shd w:val="clear" w:color="auto" w:fill="auto"/>
            <w:vAlign w:val="bottom"/>
            <w:hideMark/>
          </w:tcPr>
          <w:p w14:paraId="4CC9659E" w14:textId="7213CBE3"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7AF228F3" w14:textId="77777777" w:rsidTr="00BE305F">
        <w:trPr>
          <w:trHeight w:val="170"/>
        </w:trPr>
        <w:tc>
          <w:tcPr>
            <w:tcW w:w="0" w:type="auto"/>
            <w:tcBorders>
              <w:top w:val="nil"/>
              <w:left w:val="single" w:sz="8" w:space="0" w:color="auto"/>
              <w:bottom w:val="single" w:sz="8" w:space="0" w:color="auto"/>
              <w:right w:val="single" w:sz="8" w:space="0" w:color="auto"/>
            </w:tcBorders>
            <w:shd w:val="clear" w:color="000000" w:fill="99CCFF"/>
            <w:vAlign w:val="bottom"/>
            <w:hideMark/>
          </w:tcPr>
          <w:p w14:paraId="37B4923B"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3000</w:t>
            </w:r>
          </w:p>
        </w:tc>
        <w:tc>
          <w:tcPr>
            <w:tcW w:w="0" w:type="auto"/>
            <w:tcBorders>
              <w:top w:val="nil"/>
              <w:left w:val="nil"/>
              <w:bottom w:val="single" w:sz="8" w:space="0" w:color="auto"/>
              <w:right w:val="single" w:sz="8" w:space="0" w:color="auto"/>
            </w:tcBorders>
            <w:shd w:val="clear" w:color="000000" w:fill="99CCFF"/>
            <w:vAlign w:val="center"/>
            <w:hideMark/>
          </w:tcPr>
          <w:p w14:paraId="255AAD7D"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SERVICIOS GENERALES</w:t>
            </w:r>
          </w:p>
        </w:tc>
        <w:tc>
          <w:tcPr>
            <w:tcW w:w="0" w:type="auto"/>
            <w:tcBorders>
              <w:top w:val="nil"/>
              <w:left w:val="nil"/>
              <w:bottom w:val="single" w:sz="8" w:space="0" w:color="auto"/>
              <w:right w:val="single" w:sz="8" w:space="0" w:color="auto"/>
            </w:tcBorders>
            <w:shd w:val="clear" w:color="000000" w:fill="99CCFF"/>
            <w:vAlign w:val="bottom"/>
            <w:hideMark/>
          </w:tcPr>
          <w:p w14:paraId="22BE55E6" w14:textId="184513FE" w:rsidR="007C75CF" w:rsidRPr="007C75CF" w:rsidRDefault="007C75CF" w:rsidP="007C75CF">
            <w:pPr>
              <w:spacing w:line="240" w:lineRule="exact"/>
              <w:contextualSpacing/>
              <w:jc w:val="right"/>
              <w:rPr>
                <w:rFonts w:asciiTheme="minorHAnsi" w:hAnsiTheme="minorHAnsi"/>
                <w:b/>
                <w:bCs/>
                <w:color w:val="000000"/>
                <w:sz w:val="18"/>
                <w:szCs w:val="18"/>
              </w:rPr>
            </w:pPr>
            <w:r w:rsidRPr="007C75CF">
              <w:rPr>
                <w:rFonts w:ascii="Calibri" w:hAnsi="Calibri"/>
                <w:b/>
                <w:bCs/>
                <w:color w:val="000000"/>
                <w:sz w:val="18"/>
                <w:szCs w:val="18"/>
              </w:rPr>
              <w:t>106,959,223.01</w:t>
            </w:r>
          </w:p>
        </w:tc>
      </w:tr>
      <w:tr w:rsidR="007C75CF" w:rsidRPr="007C75CF" w14:paraId="264C15D0" w14:textId="77777777" w:rsidTr="00BE305F">
        <w:trPr>
          <w:trHeight w:val="170"/>
        </w:trPr>
        <w:tc>
          <w:tcPr>
            <w:tcW w:w="0" w:type="auto"/>
            <w:tcBorders>
              <w:top w:val="nil"/>
              <w:left w:val="single" w:sz="8" w:space="0" w:color="auto"/>
              <w:bottom w:val="single" w:sz="8" w:space="0" w:color="auto"/>
              <w:right w:val="single" w:sz="8" w:space="0" w:color="auto"/>
            </w:tcBorders>
            <w:shd w:val="clear" w:color="000000" w:fill="CCECFF"/>
            <w:vAlign w:val="bottom"/>
            <w:hideMark/>
          </w:tcPr>
          <w:p w14:paraId="3719EEA9"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3100</w:t>
            </w:r>
          </w:p>
        </w:tc>
        <w:tc>
          <w:tcPr>
            <w:tcW w:w="0" w:type="auto"/>
            <w:tcBorders>
              <w:top w:val="nil"/>
              <w:left w:val="nil"/>
              <w:bottom w:val="single" w:sz="8" w:space="0" w:color="auto"/>
              <w:right w:val="single" w:sz="8" w:space="0" w:color="auto"/>
            </w:tcBorders>
            <w:shd w:val="clear" w:color="000000" w:fill="CCECFF"/>
            <w:vAlign w:val="center"/>
            <w:hideMark/>
          </w:tcPr>
          <w:p w14:paraId="78E590F3"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SERVICIOS BASICOS</w:t>
            </w:r>
          </w:p>
        </w:tc>
        <w:tc>
          <w:tcPr>
            <w:tcW w:w="0" w:type="auto"/>
            <w:tcBorders>
              <w:top w:val="nil"/>
              <w:left w:val="nil"/>
              <w:bottom w:val="single" w:sz="8" w:space="0" w:color="auto"/>
              <w:right w:val="single" w:sz="8" w:space="0" w:color="auto"/>
            </w:tcBorders>
            <w:shd w:val="clear" w:color="000000" w:fill="CCECFF"/>
            <w:vAlign w:val="bottom"/>
            <w:hideMark/>
          </w:tcPr>
          <w:p w14:paraId="19F6A607" w14:textId="422AFE43" w:rsidR="007C75CF" w:rsidRPr="007C75CF" w:rsidRDefault="007C75CF" w:rsidP="007C75CF">
            <w:pPr>
              <w:spacing w:line="240" w:lineRule="exact"/>
              <w:contextualSpacing/>
              <w:jc w:val="right"/>
              <w:rPr>
                <w:rFonts w:asciiTheme="minorHAnsi" w:hAnsiTheme="minorHAnsi"/>
                <w:b/>
                <w:bCs/>
                <w:color w:val="000000"/>
                <w:sz w:val="18"/>
                <w:szCs w:val="18"/>
              </w:rPr>
            </w:pPr>
            <w:r w:rsidRPr="007C75CF">
              <w:rPr>
                <w:rFonts w:ascii="Calibri" w:hAnsi="Calibri"/>
                <w:b/>
                <w:bCs/>
                <w:color w:val="000000"/>
                <w:sz w:val="18"/>
                <w:szCs w:val="18"/>
              </w:rPr>
              <w:t>40,367,086.50</w:t>
            </w:r>
          </w:p>
        </w:tc>
      </w:tr>
      <w:tr w:rsidR="007C75CF" w:rsidRPr="007C75CF" w14:paraId="6A874227"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4FED9A0A"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3.1.1</w:t>
            </w:r>
          </w:p>
        </w:tc>
        <w:tc>
          <w:tcPr>
            <w:tcW w:w="0" w:type="auto"/>
            <w:tcBorders>
              <w:top w:val="nil"/>
              <w:left w:val="nil"/>
              <w:bottom w:val="single" w:sz="8" w:space="0" w:color="auto"/>
              <w:right w:val="single" w:sz="8" w:space="0" w:color="auto"/>
            </w:tcBorders>
            <w:shd w:val="clear" w:color="auto" w:fill="auto"/>
            <w:vAlign w:val="center"/>
            <w:hideMark/>
          </w:tcPr>
          <w:p w14:paraId="693B446D"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ENERGÍA ELÉCTRICA</w:t>
            </w:r>
          </w:p>
        </w:tc>
        <w:tc>
          <w:tcPr>
            <w:tcW w:w="0" w:type="auto"/>
            <w:tcBorders>
              <w:top w:val="nil"/>
              <w:left w:val="nil"/>
              <w:bottom w:val="single" w:sz="8" w:space="0" w:color="auto"/>
              <w:right w:val="single" w:sz="8" w:space="0" w:color="auto"/>
            </w:tcBorders>
            <w:shd w:val="clear" w:color="auto" w:fill="auto"/>
            <w:vAlign w:val="bottom"/>
            <w:hideMark/>
          </w:tcPr>
          <w:p w14:paraId="21BCFECA" w14:textId="0DFC5BEF"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30,732,227.51</w:t>
            </w:r>
          </w:p>
        </w:tc>
      </w:tr>
      <w:tr w:rsidR="007C75CF" w:rsidRPr="007C75CF" w14:paraId="102E288C"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6201C9E7"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3.1.2</w:t>
            </w:r>
          </w:p>
        </w:tc>
        <w:tc>
          <w:tcPr>
            <w:tcW w:w="0" w:type="auto"/>
            <w:tcBorders>
              <w:top w:val="nil"/>
              <w:left w:val="nil"/>
              <w:bottom w:val="single" w:sz="8" w:space="0" w:color="auto"/>
              <w:right w:val="single" w:sz="8" w:space="0" w:color="auto"/>
            </w:tcBorders>
            <w:shd w:val="clear" w:color="auto" w:fill="auto"/>
            <w:vAlign w:val="center"/>
            <w:hideMark/>
          </w:tcPr>
          <w:p w14:paraId="79AB86CB"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GAS</w:t>
            </w:r>
          </w:p>
        </w:tc>
        <w:tc>
          <w:tcPr>
            <w:tcW w:w="0" w:type="auto"/>
            <w:tcBorders>
              <w:top w:val="nil"/>
              <w:left w:val="nil"/>
              <w:bottom w:val="single" w:sz="8" w:space="0" w:color="auto"/>
              <w:right w:val="single" w:sz="8" w:space="0" w:color="auto"/>
            </w:tcBorders>
            <w:shd w:val="clear" w:color="auto" w:fill="auto"/>
            <w:vAlign w:val="bottom"/>
            <w:hideMark/>
          </w:tcPr>
          <w:p w14:paraId="445F1ED2" w14:textId="60ADEB1B"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338,400.00</w:t>
            </w:r>
          </w:p>
        </w:tc>
      </w:tr>
      <w:tr w:rsidR="007C75CF" w:rsidRPr="007C75CF" w14:paraId="38966BE4"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55D6368F"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3.1.3</w:t>
            </w:r>
          </w:p>
        </w:tc>
        <w:tc>
          <w:tcPr>
            <w:tcW w:w="0" w:type="auto"/>
            <w:tcBorders>
              <w:top w:val="nil"/>
              <w:left w:val="nil"/>
              <w:bottom w:val="single" w:sz="8" w:space="0" w:color="auto"/>
              <w:right w:val="single" w:sz="8" w:space="0" w:color="auto"/>
            </w:tcBorders>
            <w:shd w:val="clear" w:color="auto" w:fill="auto"/>
            <w:vAlign w:val="center"/>
            <w:hideMark/>
          </w:tcPr>
          <w:p w14:paraId="15F7F287"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AGUA</w:t>
            </w:r>
          </w:p>
        </w:tc>
        <w:tc>
          <w:tcPr>
            <w:tcW w:w="0" w:type="auto"/>
            <w:tcBorders>
              <w:top w:val="nil"/>
              <w:left w:val="nil"/>
              <w:bottom w:val="single" w:sz="8" w:space="0" w:color="auto"/>
              <w:right w:val="single" w:sz="8" w:space="0" w:color="auto"/>
            </w:tcBorders>
            <w:shd w:val="clear" w:color="auto" w:fill="auto"/>
            <w:vAlign w:val="bottom"/>
            <w:hideMark/>
          </w:tcPr>
          <w:p w14:paraId="641FF211" w14:textId="18D74903"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1,816,517.17</w:t>
            </w:r>
          </w:p>
        </w:tc>
      </w:tr>
      <w:tr w:rsidR="007C75CF" w:rsidRPr="007C75CF" w14:paraId="5179131A"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7DB5CB03"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3.1.4</w:t>
            </w:r>
          </w:p>
        </w:tc>
        <w:tc>
          <w:tcPr>
            <w:tcW w:w="0" w:type="auto"/>
            <w:tcBorders>
              <w:top w:val="nil"/>
              <w:left w:val="nil"/>
              <w:bottom w:val="single" w:sz="8" w:space="0" w:color="auto"/>
              <w:right w:val="single" w:sz="8" w:space="0" w:color="auto"/>
            </w:tcBorders>
            <w:shd w:val="clear" w:color="auto" w:fill="auto"/>
            <w:vAlign w:val="center"/>
            <w:hideMark/>
          </w:tcPr>
          <w:p w14:paraId="423A3357"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TELEFONÍA TRADICIONAL</w:t>
            </w:r>
          </w:p>
        </w:tc>
        <w:tc>
          <w:tcPr>
            <w:tcW w:w="0" w:type="auto"/>
            <w:tcBorders>
              <w:top w:val="nil"/>
              <w:left w:val="nil"/>
              <w:bottom w:val="single" w:sz="8" w:space="0" w:color="auto"/>
              <w:right w:val="single" w:sz="8" w:space="0" w:color="auto"/>
            </w:tcBorders>
            <w:shd w:val="clear" w:color="auto" w:fill="auto"/>
            <w:vAlign w:val="bottom"/>
            <w:hideMark/>
          </w:tcPr>
          <w:p w14:paraId="4DD0772F" w14:textId="4B0D7043"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1,010,004.00</w:t>
            </w:r>
          </w:p>
        </w:tc>
      </w:tr>
      <w:tr w:rsidR="007C75CF" w:rsidRPr="007C75CF" w14:paraId="54DEA6B6"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2CDE9BCC"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3.1.5</w:t>
            </w:r>
          </w:p>
        </w:tc>
        <w:tc>
          <w:tcPr>
            <w:tcW w:w="0" w:type="auto"/>
            <w:tcBorders>
              <w:top w:val="nil"/>
              <w:left w:val="nil"/>
              <w:bottom w:val="single" w:sz="8" w:space="0" w:color="auto"/>
              <w:right w:val="single" w:sz="8" w:space="0" w:color="auto"/>
            </w:tcBorders>
            <w:shd w:val="clear" w:color="auto" w:fill="auto"/>
            <w:vAlign w:val="center"/>
            <w:hideMark/>
          </w:tcPr>
          <w:p w14:paraId="730BA24B"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TELEFONÍA CELULAR</w:t>
            </w:r>
          </w:p>
        </w:tc>
        <w:tc>
          <w:tcPr>
            <w:tcW w:w="0" w:type="auto"/>
            <w:tcBorders>
              <w:top w:val="nil"/>
              <w:left w:val="nil"/>
              <w:bottom w:val="single" w:sz="8" w:space="0" w:color="auto"/>
              <w:right w:val="single" w:sz="8" w:space="0" w:color="auto"/>
            </w:tcBorders>
            <w:shd w:val="clear" w:color="auto" w:fill="auto"/>
            <w:vAlign w:val="bottom"/>
            <w:hideMark/>
          </w:tcPr>
          <w:p w14:paraId="205E1880" w14:textId="41E0F5BA"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468,000.00</w:t>
            </w:r>
          </w:p>
        </w:tc>
      </w:tr>
      <w:tr w:rsidR="007C75CF" w:rsidRPr="007C75CF" w14:paraId="0D157E67"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7CAE8781"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3.1.6</w:t>
            </w:r>
          </w:p>
        </w:tc>
        <w:tc>
          <w:tcPr>
            <w:tcW w:w="0" w:type="auto"/>
            <w:tcBorders>
              <w:top w:val="nil"/>
              <w:left w:val="nil"/>
              <w:bottom w:val="single" w:sz="8" w:space="0" w:color="auto"/>
              <w:right w:val="single" w:sz="8" w:space="0" w:color="auto"/>
            </w:tcBorders>
            <w:shd w:val="clear" w:color="auto" w:fill="auto"/>
            <w:vAlign w:val="center"/>
            <w:hideMark/>
          </w:tcPr>
          <w:p w14:paraId="4E915593"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SERVICIOS DE TELECOMUNICACIONES Y SATÉLITES</w:t>
            </w:r>
          </w:p>
        </w:tc>
        <w:tc>
          <w:tcPr>
            <w:tcW w:w="0" w:type="auto"/>
            <w:tcBorders>
              <w:top w:val="nil"/>
              <w:left w:val="nil"/>
              <w:bottom w:val="single" w:sz="8" w:space="0" w:color="auto"/>
              <w:right w:val="single" w:sz="8" w:space="0" w:color="auto"/>
            </w:tcBorders>
            <w:shd w:val="clear" w:color="auto" w:fill="auto"/>
            <w:vAlign w:val="bottom"/>
            <w:hideMark/>
          </w:tcPr>
          <w:p w14:paraId="388CD007" w14:textId="1E9157CD"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63F56730"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0C9EF170"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3.1.7</w:t>
            </w:r>
          </w:p>
        </w:tc>
        <w:tc>
          <w:tcPr>
            <w:tcW w:w="0" w:type="auto"/>
            <w:tcBorders>
              <w:top w:val="nil"/>
              <w:left w:val="nil"/>
              <w:bottom w:val="single" w:sz="8" w:space="0" w:color="auto"/>
              <w:right w:val="single" w:sz="8" w:space="0" w:color="auto"/>
            </w:tcBorders>
            <w:shd w:val="clear" w:color="auto" w:fill="auto"/>
            <w:vAlign w:val="center"/>
            <w:hideMark/>
          </w:tcPr>
          <w:p w14:paraId="48A11C1F"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SERVICIOS DE ACCESO DE INTERNET, REDES Y PROCESAMIENTO DE INFORMACIÓN</w:t>
            </w:r>
          </w:p>
        </w:tc>
        <w:tc>
          <w:tcPr>
            <w:tcW w:w="0" w:type="auto"/>
            <w:tcBorders>
              <w:top w:val="nil"/>
              <w:left w:val="nil"/>
              <w:bottom w:val="single" w:sz="8" w:space="0" w:color="auto"/>
              <w:right w:val="single" w:sz="8" w:space="0" w:color="auto"/>
            </w:tcBorders>
            <w:shd w:val="clear" w:color="auto" w:fill="auto"/>
            <w:vAlign w:val="bottom"/>
            <w:hideMark/>
          </w:tcPr>
          <w:p w14:paraId="67C0A135" w14:textId="24145439"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58,362.00</w:t>
            </w:r>
          </w:p>
        </w:tc>
      </w:tr>
      <w:tr w:rsidR="007C75CF" w:rsidRPr="007C75CF" w14:paraId="7952F47F"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58847CB8"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3.1.8</w:t>
            </w:r>
          </w:p>
        </w:tc>
        <w:tc>
          <w:tcPr>
            <w:tcW w:w="0" w:type="auto"/>
            <w:tcBorders>
              <w:top w:val="nil"/>
              <w:left w:val="nil"/>
              <w:bottom w:val="single" w:sz="8" w:space="0" w:color="auto"/>
              <w:right w:val="single" w:sz="8" w:space="0" w:color="auto"/>
            </w:tcBorders>
            <w:shd w:val="clear" w:color="auto" w:fill="auto"/>
            <w:vAlign w:val="center"/>
            <w:hideMark/>
          </w:tcPr>
          <w:p w14:paraId="6DB18857"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SERVICIOS POSTALES Y TELEGRÁFICOS</w:t>
            </w:r>
          </w:p>
        </w:tc>
        <w:tc>
          <w:tcPr>
            <w:tcW w:w="0" w:type="auto"/>
            <w:tcBorders>
              <w:top w:val="nil"/>
              <w:left w:val="nil"/>
              <w:bottom w:val="single" w:sz="8" w:space="0" w:color="auto"/>
              <w:right w:val="single" w:sz="8" w:space="0" w:color="auto"/>
            </w:tcBorders>
            <w:shd w:val="clear" w:color="auto" w:fill="auto"/>
            <w:vAlign w:val="bottom"/>
            <w:hideMark/>
          </w:tcPr>
          <w:p w14:paraId="4EC86837" w14:textId="2062D86A"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5,000.00</w:t>
            </w:r>
          </w:p>
        </w:tc>
      </w:tr>
      <w:tr w:rsidR="007C75CF" w:rsidRPr="007C75CF" w14:paraId="1A426CA4"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7E7AA943"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3.1.9</w:t>
            </w:r>
          </w:p>
        </w:tc>
        <w:tc>
          <w:tcPr>
            <w:tcW w:w="0" w:type="auto"/>
            <w:tcBorders>
              <w:top w:val="nil"/>
              <w:left w:val="nil"/>
              <w:bottom w:val="single" w:sz="8" w:space="0" w:color="auto"/>
              <w:right w:val="single" w:sz="8" w:space="0" w:color="auto"/>
            </w:tcBorders>
            <w:shd w:val="clear" w:color="auto" w:fill="auto"/>
            <w:vAlign w:val="center"/>
            <w:hideMark/>
          </w:tcPr>
          <w:p w14:paraId="42BC7CBB"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SERVICIOS INTEGRALES Y OTROS SERVICIOS</w:t>
            </w:r>
          </w:p>
        </w:tc>
        <w:tc>
          <w:tcPr>
            <w:tcW w:w="0" w:type="auto"/>
            <w:tcBorders>
              <w:top w:val="nil"/>
              <w:left w:val="nil"/>
              <w:bottom w:val="single" w:sz="8" w:space="0" w:color="auto"/>
              <w:right w:val="single" w:sz="8" w:space="0" w:color="auto"/>
            </w:tcBorders>
            <w:shd w:val="clear" w:color="auto" w:fill="auto"/>
            <w:vAlign w:val="bottom"/>
            <w:hideMark/>
          </w:tcPr>
          <w:p w14:paraId="5409E27B" w14:textId="42FCC040"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5,938,575.82</w:t>
            </w:r>
          </w:p>
        </w:tc>
      </w:tr>
      <w:tr w:rsidR="007C75CF" w:rsidRPr="007C75CF" w14:paraId="68BC465F" w14:textId="77777777" w:rsidTr="00BE305F">
        <w:trPr>
          <w:trHeight w:val="170"/>
        </w:trPr>
        <w:tc>
          <w:tcPr>
            <w:tcW w:w="0" w:type="auto"/>
            <w:tcBorders>
              <w:top w:val="nil"/>
              <w:left w:val="single" w:sz="8" w:space="0" w:color="auto"/>
              <w:bottom w:val="single" w:sz="8" w:space="0" w:color="auto"/>
              <w:right w:val="single" w:sz="8" w:space="0" w:color="auto"/>
            </w:tcBorders>
            <w:shd w:val="clear" w:color="000000" w:fill="CCECFF"/>
            <w:vAlign w:val="bottom"/>
            <w:hideMark/>
          </w:tcPr>
          <w:p w14:paraId="014E8EE6"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3200</w:t>
            </w:r>
          </w:p>
        </w:tc>
        <w:tc>
          <w:tcPr>
            <w:tcW w:w="0" w:type="auto"/>
            <w:tcBorders>
              <w:top w:val="nil"/>
              <w:left w:val="nil"/>
              <w:bottom w:val="single" w:sz="8" w:space="0" w:color="auto"/>
              <w:right w:val="single" w:sz="8" w:space="0" w:color="auto"/>
            </w:tcBorders>
            <w:shd w:val="clear" w:color="000000" w:fill="CCECFF"/>
            <w:vAlign w:val="center"/>
            <w:hideMark/>
          </w:tcPr>
          <w:p w14:paraId="3DCCAD53"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SERVICIOS DE ARRENDAMIENTO</w:t>
            </w:r>
          </w:p>
        </w:tc>
        <w:tc>
          <w:tcPr>
            <w:tcW w:w="0" w:type="auto"/>
            <w:tcBorders>
              <w:top w:val="nil"/>
              <w:left w:val="nil"/>
              <w:bottom w:val="single" w:sz="8" w:space="0" w:color="auto"/>
              <w:right w:val="single" w:sz="8" w:space="0" w:color="auto"/>
            </w:tcBorders>
            <w:shd w:val="clear" w:color="000000" w:fill="CCECFF"/>
            <w:vAlign w:val="bottom"/>
            <w:hideMark/>
          </w:tcPr>
          <w:p w14:paraId="70222397" w14:textId="3B69376C" w:rsidR="007C75CF" w:rsidRPr="007C75CF" w:rsidRDefault="007C75CF" w:rsidP="007C75CF">
            <w:pPr>
              <w:spacing w:line="240" w:lineRule="exact"/>
              <w:contextualSpacing/>
              <w:jc w:val="right"/>
              <w:rPr>
                <w:rFonts w:asciiTheme="minorHAnsi" w:hAnsiTheme="minorHAnsi"/>
                <w:b/>
                <w:bCs/>
                <w:color w:val="000000"/>
                <w:sz w:val="18"/>
                <w:szCs w:val="18"/>
              </w:rPr>
            </w:pPr>
            <w:r w:rsidRPr="007C75CF">
              <w:rPr>
                <w:rFonts w:ascii="Calibri" w:hAnsi="Calibri"/>
                <w:b/>
                <w:bCs/>
                <w:color w:val="000000"/>
                <w:sz w:val="18"/>
                <w:szCs w:val="18"/>
              </w:rPr>
              <w:t>5,085,856.00</w:t>
            </w:r>
          </w:p>
        </w:tc>
      </w:tr>
      <w:tr w:rsidR="007C75CF" w:rsidRPr="007C75CF" w14:paraId="41EC0124"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19E4A7B8"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3.2.1</w:t>
            </w:r>
          </w:p>
        </w:tc>
        <w:tc>
          <w:tcPr>
            <w:tcW w:w="0" w:type="auto"/>
            <w:tcBorders>
              <w:top w:val="nil"/>
              <w:left w:val="nil"/>
              <w:bottom w:val="single" w:sz="8" w:space="0" w:color="auto"/>
              <w:right w:val="single" w:sz="8" w:space="0" w:color="auto"/>
            </w:tcBorders>
            <w:shd w:val="clear" w:color="auto" w:fill="auto"/>
            <w:vAlign w:val="center"/>
            <w:hideMark/>
          </w:tcPr>
          <w:p w14:paraId="74030553"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ARRENDAMIENTO DE TERRENOS</w:t>
            </w:r>
          </w:p>
        </w:tc>
        <w:tc>
          <w:tcPr>
            <w:tcW w:w="0" w:type="auto"/>
            <w:tcBorders>
              <w:top w:val="nil"/>
              <w:left w:val="nil"/>
              <w:bottom w:val="single" w:sz="8" w:space="0" w:color="auto"/>
              <w:right w:val="single" w:sz="8" w:space="0" w:color="auto"/>
            </w:tcBorders>
            <w:shd w:val="clear" w:color="auto" w:fill="auto"/>
            <w:vAlign w:val="bottom"/>
            <w:hideMark/>
          </w:tcPr>
          <w:p w14:paraId="32F025EF" w14:textId="1E8B3133"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010E79DE"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15F48837"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3.2.2</w:t>
            </w:r>
          </w:p>
        </w:tc>
        <w:tc>
          <w:tcPr>
            <w:tcW w:w="0" w:type="auto"/>
            <w:tcBorders>
              <w:top w:val="nil"/>
              <w:left w:val="nil"/>
              <w:bottom w:val="single" w:sz="8" w:space="0" w:color="auto"/>
              <w:right w:val="single" w:sz="8" w:space="0" w:color="auto"/>
            </w:tcBorders>
            <w:shd w:val="clear" w:color="auto" w:fill="auto"/>
            <w:vAlign w:val="center"/>
            <w:hideMark/>
          </w:tcPr>
          <w:p w14:paraId="611A5A0E"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ARRENDAMIENTO DE EDIFICIOS</w:t>
            </w:r>
          </w:p>
        </w:tc>
        <w:tc>
          <w:tcPr>
            <w:tcW w:w="0" w:type="auto"/>
            <w:tcBorders>
              <w:top w:val="nil"/>
              <w:left w:val="nil"/>
              <w:bottom w:val="single" w:sz="8" w:space="0" w:color="auto"/>
              <w:right w:val="single" w:sz="8" w:space="0" w:color="auto"/>
            </w:tcBorders>
            <w:shd w:val="clear" w:color="auto" w:fill="auto"/>
            <w:vAlign w:val="bottom"/>
            <w:hideMark/>
          </w:tcPr>
          <w:p w14:paraId="4AFDAE24" w14:textId="46980AC6"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1,670,000.00</w:t>
            </w:r>
          </w:p>
        </w:tc>
      </w:tr>
      <w:tr w:rsidR="007C75CF" w:rsidRPr="007C75CF" w14:paraId="203D120F"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2365E482"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3.2.3</w:t>
            </w:r>
          </w:p>
        </w:tc>
        <w:tc>
          <w:tcPr>
            <w:tcW w:w="0" w:type="auto"/>
            <w:tcBorders>
              <w:top w:val="nil"/>
              <w:left w:val="nil"/>
              <w:bottom w:val="single" w:sz="8" w:space="0" w:color="auto"/>
              <w:right w:val="single" w:sz="8" w:space="0" w:color="auto"/>
            </w:tcBorders>
            <w:shd w:val="clear" w:color="auto" w:fill="auto"/>
            <w:vAlign w:val="center"/>
            <w:hideMark/>
          </w:tcPr>
          <w:p w14:paraId="16FC252C"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ARRENDAMIENTO DE MOBILIARIO Y EQUIPO DE ADMINISTRACIÓN, EDUCACIONAL Y RECREATIVO</w:t>
            </w:r>
          </w:p>
        </w:tc>
        <w:tc>
          <w:tcPr>
            <w:tcW w:w="0" w:type="auto"/>
            <w:tcBorders>
              <w:top w:val="nil"/>
              <w:left w:val="nil"/>
              <w:bottom w:val="single" w:sz="8" w:space="0" w:color="auto"/>
              <w:right w:val="single" w:sz="8" w:space="0" w:color="auto"/>
            </w:tcBorders>
            <w:shd w:val="clear" w:color="auto" w:fill="auto"/>
            <w:vAlign w:val="bottom"/>
            <w:hideMark/>
          </w:tcPr>
          <w:p w14:paraId="622AD513" w14:textId="6B420C11"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5866191D"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61EA84A4"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3.2.4</w:t>
            </w:r>
          </w:p>
        </w:tc>
        <w:tc>
          <w:tcPr>
            <w:tcW w:w="0" w:type="auto"/>
            <w:tcBorders>
              <w:top w:val="nil"/>
              <w:left w:val="nil"/>
              <w:bottom w:val="single" w:sz="8" w:space="0" w:color="auto"/>
              <w:right w:val="single" w:sz="8" w:space="0" w:color="auto"/>
            </w:tcBorders>
            <w:shd w:val="clear" w:color="auto" w:fill="auto"/>
            <w:vAlign w:val="center"/>
            <w:hideMark/>
          </w:tcPr>
          <w:p w14:paraId="7CEF7472"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ARRENDAMIENTO DE EQUIPO E INSTRUMENTAL MÉDICO Y DE LABORATORIO</w:t>
            </w:r>
          </w:p>
        </w:tc>
        <w:tc>
          <w:tcPr>
            <w:tcW w:w="0" w:type="auto"/>
            <w:tcBorders>
              <w:top w:val="nil"/>
              <w:left w:val="nil"/>
              <w:bottom w:val="single" w:sz="8" w:space="0" w:color="auto"/>
              <w:right w:val="single" w:sz="8" w:space="0" w:color="auto"/>
            </w:tcBorders>
            <w:shd w:val="clear" w:color="auto" w:fill="auto"/>
            <w:vAlign w:val="bottom"/>
            <w:hideMark/>
          </w:tcPr>
          <w:p w14:paraId="095336B3" w14:textId="27611B1D"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5D8822ED"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5FDE4E31"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3.2.5</w:t>
            </w:r>
          </w:p>
        </w:tc>
        <w:tc>
          <w:tcPr>
            <w:tcW w:w="0" w:type="auto"/>
            <w:tcBorders>
              <w:top w:val="nil"/>
              <w:left w:val="nil"/>
              <w:bottom w:val="single" w:sz="8" w:space="0" w:color="auto"/>
              <w:right w:val="single" w:sz="8" w:space="0" w:color="auto"/>
            </w:tcBorders>
            <w:shd w:val="clear" w:color="auto" w:fill="auto"/>
            <w:vAlign w:val="center"/>
            <w:hideMark/>
          </w:tcPr>
          <w:p w14:paraId="6E6A93C7"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ARRENDAMIENTO DE EQUIPO DE TRANSPORTE</w:t>
            </w:r>
          </w:p>
        </w:tc>
        <w:tc>
          <w:tcPr>
            <w:tcW w:w="0" w:type="auto"/>
            <w:tcBorders>
              <w:top w:val="nil"/>
              <w:left w:val="nil"/>
              <w:bottom w:val="single" w:sz="8" w:space="0" w:color="auto"/>
              <w:right w:val="single" w:sz="8" w:space="0" w:color="auto"/>
            </w:tcBorders>
            <w:shd w:val="clear" w:color="auto" w:fill="auto"/>
            <w:vAlign w:val="bottom"/>
            <w:hideMark/>
          </w:tcPr>
          <w:p w14:paraId="09B41B4E" w14:textId="3DBFFF63"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625,300.00</w:t>
            </w:r>
          </w:p>
        </w:tc>
      </w:tr>
      <w:tr w:rsidR="007C75CF" w:rsidRPr="007C75CF" w14:paraId="0DC52049"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4AB0C2A7"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3.2.6</w:t>
            </w:r>
          </w:p>
        </w:tc>
        <w:tc>
          <w:tcPr>
            <w:tcW w:w="0" w:type="auto"/>
            <w:tcBorders>
              <w:top w:val="nil"/>
              <w:left w:val="nil"/>
              <w:bottom w:val="single" w:sz="8" w:space="0" w:color="auto"/>
              <w:right w:val="single" w:sz="8" w:space="0" w:color="auto"/>
            </w:tcBorders>
            <w:shd w:val="clear" w:color="auto" w:fill="auto"/>
            <w:vAlign w:val="center"/>
            <w:hideMark/>
          </w:tcPr>
          <w:p w14:paraId="7A28515D"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ARRENDAMIENTO DE MAQUINARIA, OTROS EQUIPOS Y HERRAMIENTAS</w:t>
            </w:r>
          </w:p>
        </w:tc>
        <w:tc>
          <w:tcPr>
            <w:tcW w:w="0" w:type="auto"/>
            <w:tcBorders>
              <w:top w:val="nil"/>
              <w:left w:val="nil"/>
              <w:bottom w:val="single" w:sz="8" w:space="0" w:color="auto"/>
              <w:right w:val="single" w:sz="8" w:space="0" w:color="auto"/>
            </w:tcBorders>
            <w:shd w:val="clear" w:color="auto" w:fill="auto"/>
            <w:vAlign w:val="bottom"/>
            <w:hideMark/>
          </w:tcPr>
          <w:p w14:paraId="77C64EAC" w14:textId="093CBCC8"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100,400.00</w:t>
            </w:r>
          </w:p>
        </w:tc>
      </w:tr>
      <w:tr w:rsidR="007C75CF" w:rsidRPr="007C75CF" w14:paraId="5C403C4C" w14:textId="77777777" w:rsidTr="004319EB">
        <w:trPr>
          <w:trHeight w:val="170"/>
        </w:trPr>
        <w:tc>
          <w:tcPr>
            <w:tcW w:w="0" w:type="auto"/>
            <w:tcBorders>
              <w:top w:val="nil"/>
              <w:left w:val="single" w:sz="8" w:space="0" w:color="auto"/>
              <w:bottom w:val="single" w:sz="4" w:space="0" w:color="auto"/>
              <w:right w:val="single" w:sz="8" w:space="0" w:color="auto"/>
            </w:tcBorders>
            <w:shd w:val="clear" w:color="auto" w:fill="auto"/>
            <w:vAlign w:val="bottom"/>
            <w:hideMark/>
          </w:tcPr>
          <w:p w14:paraId="5E74577A"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3.2.7</w:t>
            </w:r>
          </w:p>
        </w:tc>
        <w:tc>
          <w:tcPr>
            <w:tcW w:w="0" w:type="auto"/>
            <w:tcBorders>
              <w:top w:val="nil"/>
              <w:left w:val="nil"/>
              <w:bottom w:val="single" w:sz="4" w:space="0" w:color="auto"/>
              <w:right w:val="single" w:sz="8" w:space="0" w:color="auto"/>
            </w:tcBorders>
            <w:shd w:val="clear" w:color="auto" w:fill="auto"/>
            <w:vAlign w:val="center"/>
            <w:hideMark/>
          </w:tcPr>
          <w:p w14:paraId="304CBDAF"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ARRENDAMIENTO DE ACTIVOS INTANGIBLES</w:t>
            </w:r>
          </w:p>
        </w:tc>
        <w:tc>
          <w:tcPr>
            <w:tcW w:w="0" w:type="auto"/>
            <w:tcBorders>
              <w:top w:val="nil"/>
              <w:left w:val="nil"/>
              <w:bottom w:val="single" w:sz="4" w:space="0" w:color="auto"/>
              <w:right w:val="single" w:sz="8" w:space="0" w:color="auto"/>
            </w:tcBorders>
            <w:shd w:val="clear" w:color="auto" w:fill="auto"/>
            <w:vAlign w:val="bottom"/>
            <w:hideMark/>
          </w:tcPr>
          <w:p w14:paraId="0B15BEAA" w14:textId="2D33C3E4"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362,000.00</w:t>
            </w:r>
          </w:p>
        </w:tc>
      </w:tr>
      <w:tr w:rsidR="007C75CF" w:rsidRPr="007C75CF" w14:paraId="0CE11256" w14:textId="77777777" w:rsidTr="004319EB">
        <w:trPr>
          <w:trHeight w:val="170"/>
        </w:trPr>
        <w:tc>
          <w:tcPr>
            <w:tcW w:w="0" w:type="auto"/>
            <w:tcBorders>
              <w:top w:val="single" w:sz="4" w:space="0" w:color="auto"/>
              <w:left w:val="single" w:sz="8" w:space="0" w:color="auto"/>
              <w:bottom w:val="single" w:sz="4" w:space="0" w:color="auto"/>
              <w:right w:val="single" w:sz="8" w:space="0" w:color="auto"/>
            </w:tcBorders>
            <w:shd w:val="clear" w:color="auto" w:fill="auto"/>
            <w:vAlign w:val="bottom"/>
            <w:hideMark/>
          </w:tcPr>
          <w:p w14:paraId="275626D2"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3.2.8</w:t>
            </w:r>
          </w:p>
        </w:tc>
        <w:tc>
          <w:tcPr>
            <w:tcW w:w="0" w:type="auto"/>
            <w:tcBorders>
              <w:top w:val="single" w:sz="4" w:space="0" w:color="auto"/>
              <w:left w:val="nil"/>
              <w:bottom w:val="single" w:sz="4" w:space="0" w:color="auto"/>
              <w:right w:val="single" w:sz="8" w:space="0" w:color="auto"/>
            </w:tcBorders>
            <w:shd w:val="clear" w:color="auto" w:fill="auto"/>
            <w:vAlign w:val="center"/>
            <w:hideMark/>
          </w:tcPr>
          <w:p w14:paraId="2F1C1FC1"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ARRENDAMIENTO FINANCIERO</w:t>
            </w:r>
          </w:p>
        </w:tc>
        <w:tc>
          <w:tcPr>
            <w:tcW w:w="0" w:type="auto"/>
            <w:tcBorders>
              <w:top w:val="single" w:sz="4" w:space="0" w:color="auto"/>
              <w:left w:val="nil"/>
              <w:bottom w:val="single" w:sz="4" w:space="0" w:color="auto"/>
              <w:right w:val="single" w:sz="8" w:space="0" w:color="auto"/>
            </w:tcBorders>
            <w:shd w:val="clear" w:color="auto" w:fill="auto"/>
            <w:vAlign w:val="bottom"/>
            <w:hideMark/>
          </w:tcPr>
          <w:p w14:paraId="64FB044E" w14:textId="27348362"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356A3AC6" w14:textId="77777777" w:rsidTr="004319EB">
        <w:trPr>
          <w:trHeight w:val="170"/>
        </w:trPr>
        <w:tc>
          <w:tcPr>
            <w:tcW w:w="0" w:type="auto"/>
            <w:tcBorders>
              <w:top w:val="single" w:sz="4" w:space="0" w:color="auto"/>
              <w:left w:val="single" w:sz="8" w:space="0" w:color="auto"/>
              <w:bottom w:val="single" w:sz="8" w:space="0" w:color="auto"/>
              <w:right w:val="single" w:sz="8" w:space="0" w:color="auto"/>
            </w:tcBorders>
            <w:shd w:val="clear" w:color="auto" w:fill="auto"/>
            <w:vAlign w:val="bottom"/>
            <w:hideMark/>
          </w:tcPr>
          <w:p w14:paraId="3189133B"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3.2.9</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72B39BCB"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OTROS ARRENDAMIENTOS</w:t>
            </w:r>
          </w:p>
        </w:tc>
        <w:tc>
          <w:tcPr>
            <w:tcW w:w="0" w:type="auto"/>
            <w:tcBorders>
              <w:top w:val="single" w:sz="4" w:space="0" w:color="auto"/>
              <w:left w:val="nil"/>
              <w:bottom w:val="single" w:sz="8" w:space="0" w:color="auto"/>
              <w:right w:val="single" w:sz="8" w:space="0" w:color="auto"/>
            </w:tcBorders>
            <w:shd w:val="clear" w:color="auto" w:fill="auto"/>
            <w:vAlign w:val="bottom"/>
            <w:hideMark/>
          </w:tcPr>
          <w:p w14:paraId="6F6CA105" w14:textId="4F6FD9E2"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2,328,156.00</w:t>
            </w:r>
          </w:p>
        </w:tc>
      </w:tr>
      <w:tr w:rsidR="007C75CF" w:rsidRPr="007C75CF" w14:paraId="523035E9" w14:textId="77777777" w:rsidTr="00BE305F">
        <w:trPr>
          <w:trHeight w:val="170"/>
        </w:trPr>
        <w:tc>
          <w:tcPr>
            <w:tcW w:w="0" w:type="auto"/>
            <w:tcBorders>
              <w:top w:val="nil"/>
              <w:left w:val="single" w:sz="8" w:space="0" w:color="auto"/>
              <w:bottom w:val="single" w:sz="8" w:space="0" w:color="auto"/>
              <w:right w:val="single" w:sz="8" w:space="0" w:color="auto"/>
            </w:tcBorders>
            <w:shd w:val="clear" w:color="000000" w:fill="CCECFF"/>
            <w:vAlign w:val="bottom"/>
            <w:hideMark/>
          </w:tcPr>
          <w:p w14:paraId="475D7E71"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3300</w:t>
            </w:r>
          </w:p>
        </w:tc>
        <w:tc>
          <w:tcPr>
            <w:tcW w:w="0" w:type="auto"/>
            <w:tcBorders>
              <w:top w:val="nil"/>
              <w:left w:val="nil"/>
              <w:bottom w:val="single" w:sz="8" w:space="0" w:color="auto"/>
              <w:right w:val="single" w:sz="8" w:space="0" w:color="auto"/>
            </w:tcBorders>
            <w:shd w:val="clear" w:color="000000" w:fill="CCECFF"/>
            <w:vAlign w:val="center"/>
            <w:hideMark/>
          </w:tcPr>
          <w:p w14:paraId="68C89DF3"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SERVICIOS PROFESIONALES, CIENTIFICOS, TECNICOS Y OTROS SERVICIOS</w:t>
            </w:r>
          </w:p>
        </w:tc>
        <w:tc>
          <w:tcPr>
            <w:tcW w:w="0" w:type="auto"/>
            <w:tcBorders>
              <w:top w:val="nil"/>
              <w:left w:val="nil"/>
              <w:bottom w:val="single" w:sz="8" w:space="0" w:color="auto"/>
              <w:right w:val="single" w:sz="8" w:space="0" w:color="auto"/>
            </w:tcBorders>
            <w:shd w:val="clear" w:color="000000" w:fill="CCECFF"/>
            <w:vAlign w:val="bottom"/>
            <w:hideMark/>
          </w:tcPr>
          <w:p w14:paraId="73605881" w14:textId="460BAC2F" w:rsidR="007C75CF" w:rsidRPr="007C75CF" w:rsidRDefault="007C75CF" w:rsidP="007C75CF">
            <w:pPr>
              <w:spacing w:line="240" w:lineRule="exact"/>
              <w:contextualSpacing/>
              <w:jc w:val="right"/>
              <w:rPr>
                <w:rFonts w:asciiTheme="minorHAnsi" w:hAnsiTheme="minorHAnsi"/>
                <w:b/>
                <w:bCs/>
                <w:color w:val="000000"/>
                <w:sz w:val="18"/>
                <w:szCs w:val="18"/>
              </w:rPr>
            </w:pPr>
            <w:r w:rsidRPr="007C75CF">
              <w:rPr>
                <w:rFonts w:ascii="Calibri" w:hAnsi="Calibri"/>
                <w:b/>
                <w:bCs/>
                <w:color w:val="000000"/>
                <w:sz w:val="18"/>
                <w:szCs w:val="18"/>
              </w:rPr>
              <w:t>12,056,358.40</w:t>
            </w:r>
          </w:p>
        </w:tc>
      </w:tr>
      <w:tr w:rsidR="007C75CF" w:rsidRPr="007C75CF" w14:paraId="71D9BBF6"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1E911EF6"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3.3.1</w:t>
            </w:r>
          </w:p>
        </w:tc>
        <w:tc>
          <w:tcPr>
            <w:tcW w:w="0" w:type="auto"/>
            <w:tcBorders>
              <w:top w:val="nil"/>
              <w:left w:val="nil"/>
              <w:bottom w:val="single" w:sz="8" w:space="0" w:color="auto"/>
              <w:right w:val="single" w:sz="8" w:space="0" w:color="auto"/>
            </w:tcBorders>
            <w:shd w:val="clear" w:color="auto" w:fill="auto"/>
            <w:vAlign w:val="center"/>
            <w:hideMark/>
          </w:tcPr>
          <w:p w14:paraId="405D8BC0"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SERVICIOS LEGALES, DE CONTABILIDAD, AUDITORÍA Y RELACIONADOS</w:t>
            </w:r>
          </w:p>
        </w:tc>
        <w:tc>
          <w:tcPr>
            <w:tcW w:w="0" w:type="auto"/>
            <w:tcBorders>
              <w:top w:val="nil"/>
              <w:left w:val="nil"/>
              <w:bottom w:val="single" w:sz="8" w:space="0" w:color="auto"/>
              <w:right w:val="single" w:sz="8" w:space="0" w:color="auto"/>
            </w:tcBorders>
            <w:shd w:val="clear" w:color="auto" w:fill="auto"/>
            <w:vAlign w:val="bottom"/>
            <w:hideMark/>
          </w:tcPr>
          <w:p w14:paraId="5FC70A0F" w14:textId="579874F8"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2,423,833.36</w:t>
            </w:r>
          </w:p>
        </w:tc>
      </w:tr>
      <w:tr w:rsidR="007C75CF" w:rsidRPr="007C75CF" w14:paraId="559EF853"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490CB664"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3.3.2</w:t>
            </w:r>
          </w:p>
        </w:tc>
        <w:tc>
          <w:tcPr>
            <w:tcW w:w="0" w:type="auto"/>
            <w:tcBorders>
              <w:top w:val="nil"/>
              <w:left w:val="nil"/>
              <w:bottom w:val="single" w:sz="8" w:space="0" w:color="auto"/>
              <w:right w:val="single" w:sz="8" w:space="0" w:color="auto"/>
            </w:tcBorders>
            <w:shd w:val="clear" w:color="auto" w:fill="auto"/>
            <w:vAlign w:val="center"/>
            <w:hideMark/>
          </w:tcPr>
          <w:p w14:paraId="07BDF512"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SERVICIOS DE DISEÑO, ARQUITECTURA, INGENIERÍA Y ACTIVIDADES RELACIONADAS</w:t>
            </w:r>
          </w:p>
        </w:tc>
        <w:tc>
          <w:tcPr>
            <w:tcW w:w="0" w:type="auto"/>
            <w:tcBorders>
              <w:top w:val="nil"/>
              <w:left w:val="nil"/>
              <w:bottom w:val="single" w:sz="8" w:space="0" w:color="auto"/>
              <w:right w:val="single" w:sz="8" w:space="0" w:color="auto"/>
            </w:tcBorders>
            <w:shd w:val="clear" w:color="auto" w:fill="auto"/>
            <w:vAlign w:val="bottom"/>
            <w:hideMark/>
          </w:tcPr>
          <w:p w14:paraId="1D6F65BE" w14:textId="4C9A25AA"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2712D24D" w14:textId="77777777" w:rsidTr="00BE305F">
        <w:trPr>
          <w:trHeight w:val="170"/>
        </w:trPr>
        <w:tc>
          <w:tcPr>
            <w:tcW w:w="0" w:type="auto"/>
            <w:tcBorders>
              <w:top w:val="nil"/>
              <w:left w:val="single" w:sz="8" w:space="0" w:color="auto"/>
              <w:bottom w:val="single" w:sz="4" w:space="0" w:color="auto"/>
              <w:right w:val="single" w:sz="8" w:space="0" w:color="auto"/>
            </w:tcBorders>
            <w:shd w:val="clear" w:color="auto" w:fill="auto"/>
            <w:vAlign w:val="bottom"/>
            <w:hideMark/>
          </w:tcPr>
          <w:p w14:paraId="4EA95ADF"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3.3.3</w:t>
            </w:r>
          </w:p>
        </w:tc>
        <w:tc>
          <w:tcPr>
            <w:tcW w:w="0" w:type="auto"/>
            <w:tcBorders>
              <w:top w:val="nil"/>
              <w:left w:val="nil"/>
              <w:bottom w:val="single" w:sz="4" w:space="0" w:color="auto"/>
              <w:right w:val="single" w:sz="8" w:space="0" w:color="auto"/>
            </w:tcBorders>
            <w:shd w:val="clear" w:color="auto" w:fill="auto"/>
            <w:vAlign w:val="center"/>
            <w:hideMark/>
          </w:tcPr>
          <w:p w14:paraId="52100B3B"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SERVICIOS DE CONSULTORÍA ADMINISTRATIVA, PROCESOS, TÉCNICA Y EN TECNOLOGÍAS DE LA INFORMACIÓN</w:t>
            </w:r>
          </w:p>
        </w:tc>
        <w:tc>
          <w:tcPr>
            <w:tcW w:w="0" w:type="auto"/>
            <w:tcBorders>
              <w:top w:val="nil"/>
              <w:left w:val="nil"/>
              <w:bottom w:val="single" w:sz="4" w:space="0" w:color="auto"/>
              <w:right w:val="single" w:sz="8" w:space="0" w:color="auto"/>
            </w:tcBorders>
            <w:shd w:val="clear" w:color="auto" w:fill="auto"/>
            <w:vAlign w:val="bottom"/>
            <w:hideMark/>
          </w:tcPr>
          <w:p w14:paraId="4C8BB7B1" w14:textId="352A39B9"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65416D8C" w14:textId="77777777" w:rsidTr="00BE305F">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181A9503"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3.3.4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ED3610A"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SERVICIOS DE CAPACITACIÓN</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1E3EAB61" w14:textId="6C2AF073"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6,777,800.00</w:t>
            </w:r>
          </w:p>
        </w:tc>
      </w:tr>
      <w:tr w:rsidR="007C75CF" w:rsidRPr="007C75CF" w14:paraId="3A7F09EC" w14:textId="77777777" w:rsidTr="00BE305F">
        <w:trPr>
          <w:trHeight w:val="170"/>
        </w:trPr>
        <w:tc>
          <w:tcPr>
            <w:tcW w:w="0" w:type="auto"/>
            <w:tcBorders>
              <w:top w:val="single" w:sz="4" w:space="0" w:color="auto"/>
              <w:left w:val="single" w:sz="8" w:space="0" w:color="auto"/>
              <w:bottom w:val="single" w:sz="8" w:space="0" w:color="auto"/>
              <w:right w:val="single" w:sz="8" w:space="0" w:color="auto"/>
            </w:tcBorders>
            <w:shd w:val="clear" w:color="auto" w:fill="auto"/>
            <w:vAlign w:val="bottom"/>
            <w:hideMark/>
          </w:tcPr>
          <w:p w14:paraId="1A146E60"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3.3.5</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1CDB1C8A"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SERVICIOS DE INVESTIGACIÓN CIENTÍFICA Y DESARROLLO</w:t>
            </w:r>
          </w:p>
        </w:tc>
        <w:tc>
          <w:tcPr>
            <w:tcW w:w="0" w:type="auto"/>
            <w:tcBorders>
              <w:top w:val="single" w:sz="4" w:space="0" w:color="auto"/>
              <w:left w:val="nil"/>
              <w:bottom w:val="single" w:sz="8" w:space="0" w:color="auto"/>
              <w:right w:val="single" w:sz="8" w:space="0" w:color="auto"/>
            </w:tcBorders>
            <w:shd w:val="clear" w:color="auto" w:fill="auto"/>
            <w:vAlign w:val="bottom"/>
            <w:hideMark/>
          </w:tcPr>
          <w:p w14:paraId="1CE28E6F" w14:textId="1E5E4168"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746,375.00</w:t>
            </w:r>
          </w:p>
        </w:tc>
      </w:tr>
      <w:tr w:rsidR="007C75CF" w:rsidRPr="007C75CF" w14:paraId="73847E65"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36AC7528"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3.3.6</w:t>
            </w:r>
          </w:p>
        </w:tc>
        <w:tc>
          <w:tcPr>
            <w:tcW w:w="0" w:type="auto"/>
            <w:tcBorders>
              <w:top w:val="nil"/>
              <w:left w:val="nil"/>
              <w:bottom w:val="single" w:sz="8" w:space="0" w:color="auto"/>
              <w:right w:val="single" w:sz="8" w:space="0" w:color="auto"/>
            </w:tcBorders>
            <w:shd w:val="clear" w:color="auto" w:fill="auto"/>
            <w:vAlign w:val="center"/>
            <w:hideMark/>
          </w:tcPr>
          <w:p w14:paraId="111751E1"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SERVICIOS DE APOYO ADMINISTRATIVO, TRADUCCIÓN, FOTOCOPIADO E IMPRESIÓN</w:t>
            </w:r>
          </w:p>
        </w:tc>
        <w:tc>
          <w:tcPr>
            <w:tcW w:w="0" w:type="auto"/>
            <w:tcBorders>
              <w:top w:val="nil"/>
              <w:left w:val="nil"/>
              <w:bottom w:val="single" w:sz="8" w:space="0" w:color="auto"/>
              <w:right w:val="single" w:sz="8" w:space="0" w:color="auto"/>
            </w:tcBorders>
            <w:shd w:val="clear" w:color="auto" w:fill="auto"/>
            <w:vAlign w:val="bottom"/>
            <w:hideMark/>
          </w:tcPr>
          <w:p w14:paraId="46ACF01E" w14:textId="13C128B2"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1,188,350.04</w:t>
            </w:r>
          </w:p>
        </w:tc>
      </w:tr>
      <w:tr w:rsidR="007C75CF" w:rsidRPr="007C75CF" w14:paraId="5DF7E313"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3CF1DE2E"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3.3.7</w:t>
            </w:r>
          </w:p>
        </w:tc>
        <w:tc>
          <w:tcPr>
            <w:tcW w:w="0" w:type="auto"/>
            <w:tcBorders>
              <w:top w:val="nil"/>
              <w:left w:val="nil"/>
              <w:bottom w:val="single" w:sz="8" w:space="0" w:color="auto"/>
              <w:right w:val="single" w:sz="8" w:space="0" w:color="auto"/>
            </w:tcBorders>
            <w:shd w:val="clear" w:color="auto" w:fill="auto"/>
            <w:vAlign w:val="center"/>
            <w:hideMark/>
          </w:tcPr>
          <w:p w14:paraId="25E55D5C"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SERVICIOS DE PROTECCIÓN Y SEGURIDAD</w:t>
            </w:r>
          </w:p>
        </w:tc>
        <w:tc>
          <w:tcPr>
            <w:tcW w:w="0" w:type="auto"/>
            <w:tcBorders>
              <w:top w:val="nil"/>
              <w:left w:val="nil"/>
              <w:bottom w:val="single" w:sz="8" w:space="0" w:color="auto"/>
              <w:right w:val="single" w:sz="8" w:space="0" w:color="auto"/>
            </w:tcBorders>
            <w:shd w:val="clear" w:color="auto" w:fill="auto"/>
            <w:vAlign w:val="bottom"/>
            <w:hideMark/>
          </w:tcPr>
          <w:p w14:paraId="6B3B534F" w14:textId="46D612FB"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35B1AB77"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09CF46F8"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3.3.8</w:t>
            </w:r>
          </w:p>
        </w:tc>
        <w:tc>
          <w:tcPr>
            <w:tcW w:w="0" w:type="auto"/>
            <w:tcBorders>
              <w:top w:val="nil"/>
              <w:left w:val="nil"/>
              <w:bottom w:val="single" w:sz="8" w:space="0" w:color="auto"/>
              <w:right w:val="single" w:sz="8" w:space="0" w:color="auto"/>
            </w:tcBorders>
            <w:shd w:val="clear" w:color="auto" w:fill="auto"/>
            <w:vAlign w:val="center"/>
            <w:hideMark/>
          </w:tcPr>
          <w:p w14:paraId="6FE23D41"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SERVICIOS DE VIGILANCIA</w:t>
            </w:r>
          </w:p>
        </w:tc>
        <w:tc>
          <w:tcPr>
            <w:tcW w:w="0" w:type="auto"/>
            <w:tcBorders>
              <w:top w:val="nil"/>
              <w:left w:val="nil"/>
              <w:bottom w:val="single" w:sz="8" w:space="0" w:color="auto"/>
              <w:right w:val="single" w:sz="8" w:space="0" w:color="auto"/>
            </w:tcBorders>
            <w:shd w:val="clear" w:color="auto" w:fill="auto"/>
            <w:vAlign w:val="bottom"/>
            <w:hideMark/>
          </w:tcPr>
          <w:p w14:paraId="5554EA69" w14:textId="12A746A1"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72,000.00</w:t>
            </w:r>
          </w:p>
        </w:tc>
      </w:tr>
      <w:tr w:rsidR="007C75CF" w:rsidRPr="007C75CF" w14:paraId="43556351"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7C0BCE97"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3.3.9</w:t>
            </w:r>
          </w:p>
        </w:tc>
        <w:tc>
          <w:tcPr>
            <w:tcW w:w="0" w:type="auto"/>
            <w:tcBorders>
              <w:top w:val="nil"/>
              <w:left w:val="nil"/>
              <w:bottom w:val="single" w:sz="8" w:space="0" w:color="auto"/>
              <w:right w:val="single" w:sz="8" w:space="0" w:color="auto"/>
            </w:tcBorders>
            <w:shd w:val="clear" w:color="auto" w:fill="auto"/>
            <w:vAlign w:val="center"/>
            <w:hideMark/>
          </w:tcPr>
          <w:p w14:paraId="6C01794E"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SERVICIOS PROFESIONALES, CIENTÍFICOS Y TÉCNICOS INTEGRALES</w:t>
            </w:r>
          </w:p>
        </w:tc>
        <w:tc>
          <w:tcPr>
            <w:tcW w:w="0" w:type="auto"/>
            <w:tcBorders>
              <w:top w:val="nil"/>
              <w:left w:val="nil"/>
              <w:bottom w:val="single" w:sz="8" w:space="0" w:color="auto"/>
              <w:right w:val="single" w:sz="8" w:space="0" w:color="auto"/>
            </w:tcBorders>
            <w:shd w:val="clear" w:color="auto" w:fill="auto"/>
            <w:vAlign w:val="bottom"/>
            <w:hideMark/>
          </w:tcPr>
          <w:p w14:paraId="0F978852" w14:textId="4DE56705"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848,000.00</w:t>
            </w:r>
          </w:p>
        </w:tc>
      </w:tr>
      <w:tr w:rsidR="007C75CF" w:rsidRPr="007C75CF" w14:paraId="72F477C4" w14:textId="77777777" w:rsidTr="00BE305F">
        <w:trPr>
          <w:trHeight w:val="170"/>
        </w:trPr>
        <w:tc>
          <w:tcPr>
            <w:tcW w:w="0" w:type="auto"/>
            <w:tcBorders>
              <w:top w:val="nil"/>
              <w:left w:val="single" w:sz="8" w:space="0" w:color="auto"/>
              <w:bottom w:val="single" w:sz="8" w:space="0" w:color="auto"/>
              <w:right w:val="single" w:sz="8" w:space="0" w:color="auto"/>
            </w:tcBorders>
            <w:shd w:val="clear" w:color="000000" w:fill="CCECFF"/>
            <w:vAlign w:val="bottom"/>
            <w:hideMark/>
          </w:tcPr>
          <w:p w14:paraId="3DCFF6BD"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3400</w:t>
            </w:r>
          </w:p>
        </w:tc>
        <w:tc>
          <w:tcPr>
            <w:tcW w:w="0" w:type="auto"/>
            <w:tcBorders>
              <w:top w:val="nil"/>
              <w:left w:val="nil"/>
              <w:bottom w:val="single" w:sz="8" w:space="0" w:color="auto"/>
              <w:right w:val="single" w:sz="8" w:space="0" w:color="auto"/>
            </w:tcBorders>
            <w:shd w:val="clear" w:color="000000" w:fill="CCECFF"/>
            <w:vAlign w:val="center"/>
            <w:hideMark/>
          </w:tcPr>
          <w:p w14:paraId="6E39821B"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SERVICIOS FINANCIEROS, BANCARIOS Y COMERCIALES</w:t>
            </w:r>
          </w:p>
        </w:tc>
        <w:tc>
          <w:tcPr>
            <w:tcW w:w="0" w:type="auto"/>
            <w:tcBorders>
              <w:top w:val="nil"/>
              <w:left w:val="nil"/>
              <w:bottom w:val="single" w:sz="8" w:space="0" w:color="auto"/>
              <w:right w:val="single" w:sz="8" w:space="0" w:color="auto"/>
            </w:tcBorders>
            <w:shd w:val="clear" w:color="000000" w:fill="CCECFF"/>
            <w:vAlign w:val="bottom"/>
            <w:hideMark/>
          </w:tcPr>
          <w:p w14:paraId="2F4130A8" w14:textId="56090F44" w:rsidR="007C75CF" w:rsidRPr="007C75CF" w:rsidRDefault="007C75CF" w:rsidP="007C75CF">
            <w:pPr>
              <w:spacing w:line="240" w:lineRule="exact"/>
              <w:contextualSpacing/>
              <w:jc w:val="right"/>
              <w:rPr>
                <w:rFonts w:asciiTheme="minorHAnsi" w:hAnsiTheme="minorHAnsi"/>
                <w:b/>
                <w:bCs/>
                <w:color w:val="000000"/>
                <w:sz w:val="18"/>
                <w:szCs w:val="18"/>
              </w:rPr>
            </w:pPr>
            <w:r w:rsidRPr="007C75CF">
              <w:rPr>
                <w:rFonts w:ascii="Calibri" w:hAnsi="Calibri"/>
                <w:b/>
                <w:bCs/>
                <w:color w:val="000000"/>
                <w:sz w:val="18"/>
                <w:szCs w:val="18"/>
              </w:rPr>
              <w:t>695,000.00</w:t>
            </w:r>
          </w:p>
        </w:tc>
      </w:tr>
      <w:tr w:rsidR="007C75CF" w:rsidRPr="007C75CF" w14:paraId="3533FFF7"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27A39922"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3.4.1</w:t>
            </w:r>
          </w:p>
        </w:tc>
        <w:tc>
          <w:tcPr>
            <w:tcW w:w="0" w:type="auto"/>
            <w:tcBorders>
              <w:top w:val="nil"/>
              <w:left w:val="nil"/>
              <w:bottom w:val="single" w:sz="8" w:space="0" w:color="auto"/>
              <w:right w:val="single" w:sz="8" w:space="0" w:color="auto"/>
            </w:tcBorders>
            <w:shd w:val="clear" w:color="auto" w:fill="auto"/>
            <w:vAlign w:val="center"/>
            <w:hideMark/>
          </w:tcPr>
          <w:p w14:paraId="4A367BCD"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SERVICIOS FINANCIEROS Y BANCARIOS</w:t>
            </w:r>
          </w:p>
        </w:tc>
        <w:tc>
          <w:tcPr>
            <w:tcW w:w="0" w:type="auto"/>
            <w:tcBorders>
              <w:top w:val="nil"/>
              <w:left w:val="nil"/>
              <w:bottom w:val="single" w:sz="8" w:space="0" w:color="auto"/>
              <w:right w:val="single" w:sz="8" w:space="0" w:color="auto"/>
            </w:tcBorders>
            <w:shd w:val="clear" w:color="auto" w:fill="auto"/>
            <w:vAlign w:val="bottom"/>
            <w:hideMark/>
          </w:tcPr>
          <w:p w14:paraId="27384822" w14:textId="4F5C6A70"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6D20F48D"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26EF88BD"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3.4.2</w:t>
            </w:r>
          </w:p>
        </w:tc>
        <w:tc>
          <w:tcPr>
            <w:tcW w:w="0" w:type="auto"/>
            <w:tcBorders>
              <w:top w:val="nil"/>
              <w:left w:val="nil"/>
              <w:bottom w:val="single" w:sz="8" w:space="0" w:color="auto"/>
              <w:right w:val="single" w:sz="8" w:space="0" w:color="auto"/>
            </w:tcBorders>
            <w:shd w:val="clear" w:color="auto" w:fill="auto"/>
            <w:vAlign w:val="center"/>
            <w:hideMark/>
          </w:tcPr>
          <w:p w14:paraId="4E5D849D"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SERVICIOS DE COBRANZA, INVESTIGACIÓN CREDITICIA Y SIMILAR</w:t>
            </w:r>
          </w:p>
        </w:tc>
        <w:tc>
          <w:tcPr>
            <w:tcW w:w="0" w:type="auto"/>
            <w:tcBorders>
              <w:top w:val="nil"/>
              <w:left w:val="nil"/>
              <w:bottom w:val="single" w:sz="8" w:space="0" w:color="auto"/>
              <w:right w:val="single" w:sz="8" w:space="0" w:color="auto"/>
            </w:tcBorders>
            <w:shd w:val="clear" w:color="auto" w:fill="auto"/>
            <w:vAlign w:val="bottom"/>
            <w:hideMark/>
          </w:tcPr>
          <w:p w14:paraId="74B55F96" w14:textId="7D8540E6"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06822219"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2452B731"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3.4.3</w:t>
            </w:r>
          </w:p>
        </w:tc>
        <w:tc>
          <w:tcPr>
            <w:tcW w:w="0" w:type="auto"/>
            <w:tcBorders>
              <w:top w:val="nil"/>
              <w:left w:val="nil"/>
              <w:bottom w:val="single" w:sz="8" w:space="0" w:color="auto"/>
              <w:right w:val="single" w:sz="8" w:space="0" w:color="auto"/>
            </w:tcBorders>
            <w:shd w:val="clear" w:color="auto" w:fill="auto"/>
            <w:vAlign w:val="center"/>
            <w:hideMark/>
          </w:tcPr>
          <w:p w14:paraId="144A90EB"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SERVICIOS DE RECAUDACIÓN, TRASLADO Y CUSTODIA DE VALORES</w:t>
            </w:r>
          </w:p>
        </w:tc>
        <w:tc>
          <w:tcPr>
            <w:tcW w:w="0" w:type="auto"/>
            <w:tcBorders>
              <w:top w:val="nil"/>
              <w:left w:val="nil"/>
              <w:bottom w:val="single" w:sz="8" w:space="0" w:color="auto"/>
              <w:right w:val="single" w:sz="8" w:space="0" w:color="auto"/>
            </w:tcBorders>
            <w:shd w:val="clear" w:color="auto" w:fill="auto"/>
            <w:vAlign w:val="bottom"/>
            <w:hideMark/>
          </w:tcPr>
          <w:p w14:paraId="0BA6511B" w14:textId="326D7C32"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50996B1D"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4962CFC8"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3.4.4</w:t>
            </w:r>
          </w:p>
        </w:tc>
        <w:tc>
          <w:tcPr>
            <w:tcW w:w="0" w:type="auto"/>
            <w:tcBorders>
              <w:top w:val="nil"/>
              <w:left w:val="nil"/>
              <w:bottom w:val="single" w:sz="8" w:space="0" w:color="auto"/>
              <w:right w:val="single" w:sz="8" w:space="0" w:color="auto"/>
            </w:tcBorders>
            <w:shd w:val="clear" w:color="auto" w:fill="auto"/>
            <w:vAlign w:val="center"/>
            <w:hideMark/>
          </w:tcPr>
          <w:p w14:paraId="6EC9F60F"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SEGUROS DE RESPONSABILIDAD PATRIMONIAL Y FIANZAS</w:t>
            </w:r>
          </w:p>
        </w:tc>
        <w:tc>
          <w:tcPr>
            <w:tcW w:w="0" w:type="auto"/>
            <w:tcBorders>
              <w:top w:val="nil"/>
              <w:left w:val="nil"/>
              <w:bottom w:val="single" w:sz="8" w:space="0" w:color="auto"/>
              <w:right w:val="single" w:sz="8" w:space="0" w:color="auto"/>
            </w:tcBorders>
            <w:shd w:val="clear" w:color="auto" w:fill="auto"/>
            <w:vAlign w:val="bottom"/>
            <w:hideMark/>
          </w:tcPr>
          <w:p w14:paraId="54F18573" w14:textId="629C7EBB"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264D21D5"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28AF0550"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3.4.5</w:t>
            </w:r>
          </w:p>
        </w:tc>
        <w:tc>
          <w:tcPr>
            <w:tcW w:w="0" w:type="auto"/>
            <w:tcBorders>
              <w:top w:val="nil"/>
              <w:left w:val="nil"/>
              <w:bottom w:val="single" w:sz="8" w:space="0" w:color="auto"/>
              <w:right w:val="single" w:sz="8" w:space="0" w:color="auto"/>
            </w:tcBorders>
            <w:shd w:val="clear" w:color="auto" w:fill="auto"/>
            <w:vAlign w:val="center"/>
            <w:hideMark/>
          </w:tcPr>
          <w:p w14:paraId="5D6B965E"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SEGUROS DE BIENES PATRIMONIALES</w:t>
            </w:r>
          </w:p>
        </w:tc>
        <w:tc>
          <w:tcPr>
            <w:tcW w:w="0" w:type="auto"/>
            <w:tcBorders>
              <w:top w:val="nil"/>
              <w:left w:val="nil"/>
              <w:bottom w:val="single" w:sz="8" w:space="0" w:color="auto"/>
              <w:right w:val="single" w:sz="8" w:space="0" w:color="auto"/>
            </w:tcBorders>
            <w:shd w:val="clear" w:color="auto" w:fill="auto"/>
            <w:vAlign w:val="bottom"/>
            <w:hideMark/>
          </w:tcPr>
          <w:p w14:paraId="037478DB" w14:textId="02922824"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600,000.00</w:t>
            </w:r>
          </w:p>
        </w:tc>
      </w:tr>
      <w:tr w:rsidR="007C75CF" w:rsidRPr="007C75CF" w14:paraId="11D05989"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7817ABA9"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3.4.6</w:t>
            </w:r>
          </w:p>
        </w:tc>
        <w:tc>
          <w:tcPr>
            <w:tcW w:w="0" w:type="auto"/>
            <w:tcBorders>
              <w:top w:val="nil"/>
              <w:left w:val="nil"/>
              <w:bottom w:val="single" w:sz="8" w:space="0" w:color="auto"/>
              <w:right w:val="single" w:sz="8" w:space="0" w:color="auto"/>
            </w:tcBorders>
            <w:shd w:val="clear" w:color="auto" w:fill="auto"/>
            <w:vAlign w:val="center"/>
            <w:hideMark/>
          </w:tcPr>
          <w:p w14:paraId="3F2176F1"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ALMACENAJE, ENVASE Y EMBALAJE</w:t>
            </w:r>
          </w:p>
        </w:tc>
        <w:tc>
          <w:tcPr>
            <w:tcW w:w="0" w:type="auto"/>
            <w:tcBorders>
              <w:top w:val="nil"/>
              <w:left w:val="nil"/>
              <w:bottom w:val="single" w:sz="8" w:space="0" w:color="auto"/>
              <w:right w:val="single" w:sz="8" w:space="0" w:color="auto"/>
            </w:tcBorders>
            <w:shd w:val="clear" w:color="auto" w:fill="auto"/>
            <w:vAlign w:val="bottom"/>
            <w:hideMark/>
          </w:tcPr>
          <w:p w14:paraId="01DCE1D5" w14:textId="625AD29B"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623B5CFC"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0107963F"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3.4.7</w:t>
            </w:r>
          </w:p>
        </w:tc>
        <w:tc>
          <w:tcPr>
            <w:tcW w:w="0" w:type="auto"/>
            <w:tcBorders>
              <w:top w:val="nil"/>
              <w:left w:val="nil"/>
              <w:bottom w:val="single" w:sz="8" w:space="0" w:color="auto"/>
              <w:right w:val="single" w:sz="8" w:space="0" w:color="auto"/>
            </w:tcBorders>
            <w:shd w:val="clear" w:color="auto" w:fill="auto"/>
            <w:vAlign w:val="center"/>
            <w:hideMark/>
          </w:tcPr>
          <w:p w14:paraId="1B1B9F38"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FLETES Y MANIOBRAS</w:t>
            </w:r>
          </w:p>
        </w:tc>
        <w:tc>
          <w:tcPr>
            <w:tcW w:w="0" w:type="auto"/>
            <w:tcBorders>
              <w:top w:val="nil"/>
              <w:left w:val="nil"/>
              <w:bottom w:val="single" w:sz="8" w:space="0" w:color="auto"/>
              <w:right w:val="single" w:sz="8" w:space="0" w:color="auto"/>
            </w:tcBorders>
            <w:shd w:val="clear" w:color="auto" w:fill="auto"/>
            <w:vAlign w:val="bottom"/>
            <w:hideMark/>
          </w:tcPr>
          <w:p w14:paraId="0DB7E0E5" w14:textId="4A305EEE"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95,000.00</w:t>
            </w:r>
          </w:p>
        </w:tc>
      </w:tr>
      <w:tr w:rsidR="007C75CF" w:rsidRPr="007C75CF" w14:paraId="4CA8DB09"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1A6B230D"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3.4.8</w:t>
            </w:r>
          </w:p>
        </w:tc>
        <w:tc>
          <w:tcPr>
            <w:tcW w:w="0" w:type="auto"/>
            <w:tcBorders>
              <w:top w:val="nil"/>
              <w:left w:val="nil"/>
              <w:bottom w:val="single" w:sz="8" w:space="0" w:color="auto"/>
              <w:right w:val="single" w:sz="8" w:space="0" w:color="auto"/>
            </w:tcBorders>
            <w:shd w:val="clear" w:color="auto" w:fill="auto"/>
            <w:vAlign w:val="center"/>
            <w:hideMark/>
          </w:tcPr>
          <w:p w14:paraId="1B2C704F"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COMISIONES POR VENTAS</w:t>
            </w:r>
          </w:p>
        </w:tc>
        <w:tc>
          <w:tcPr>
            <w:tcW w:w="0" w:type="auto"/>
            <w:tcBorders>
              <w:top w:val="nil"/>
              <w:left w:val="nil"/>
              <w:bottom w:val="single" w:sz="8" w:space="0" w:color="auto"/>
              <w:right w:val="single" w:sz="8" w:space="0" w:color="auto"/>
            </w:tcBorders>
            <w:shd w:val="clear" w:color="auto" w:fill="auto"/>
            <w:vAlign w:val="bottom"/>
            <w:hideMark/>
          </w:tcPr>
          <w:p w14:paraId="12DD3E39" w14:textId="44A7D50D"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080BF99E"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04E7C94E"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3.4.9</w:t>
            </w:r>
          </w:p>
        </w:tc>
        <w:tc>
          <w:tcPr>
            <w:tcW w:w="0" w:type="auto"/>
            <w:tcBorders>
              <w:top w:val="nil"/>
              <w:left w:val="nil"/>
              <w:bottom w:val="single" w:sz="8" w:space="0" w:color="auto"/>
              <w:right w:val="single" w:sz="8" w:space="0" w:color="auto"/>
            </w:tcBorders>
            <w:shd w:val="clear" w:color="auto" w:fill="auto"/>
            <w:vAlign w:val="center"/>
            <w:hideMark/>
          </w:tcPr>
          <w:p w14:paraId="4B22716E"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SERVICIOS FINANCIEROS, BANCARIOS Y COMERCIALES INTEGRALES</w:t>
            </w:r>
          </w:p>
        </w:tc>
        <w:tc>
          <w:tcPr>
            <w:tcW w:w="0" w:type="auto"/>
            <w:tcBorders>
              <w:top w:val="nil"/>
              <w:left w:val="nil"/>
              <w:bottom w:val="single" w:sz="8" w:space="0" w:color="auto"/>
              <w:right w:val="single" w:sz="8" w:space="0" w:color="auto"/>
            </w:tcBorders>
            <w:shd w:val="clear" w:color="auto" w:fill="auto"/>
            <w:vAlign w:val="bottom"/>
            <w:hideMark/>
          </w:tcPr>
          <w:p w14:paraId="0366565E" w14:textId="5F4D0267"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75BA9651" w14:textId="77777777" w:rsidTr="00BE305F">
        <w:trPr>
          <w:trHeight w:val="170"/>
        </w:trPr>
        <w:tc>
          <w:tcPr>
            <w:tcW w:w="0" w:type="auto"/>
            <w:tcBorders>
              <w:top w:val="nil"/>
              <w:left w:val="single" w:sz="8" w:space="0" w:color="auto"/>
              <w:bottom w:val="single" w:sz="8" w:space="0" w:color="auto"/>
              <w:right w:val="single" w:sz="8" w:space="0" w:color="auto"/>
            </w:tcBorders>
            <w:shd w:val="clear" w:color="000000" w:fill="CCECFF"/>
            <w:vAlign w:val="bottom"/>
            <w:hideMark/>
          </w:tcPr>
          <w:p w14:paraId="4E73CEFB"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3500</w:t>
            </w:r>
          </w:p>
        </w:tc>
        <w:tc>
          <w:tcPr>
            <w:tcW w:w="0" w:type="auto"/>
            <w:tcBorders>
              <w:top w:val="nil"/>
              <w:left w:val="nil"/>
              <w:bottom w:val="single" w:sz="8" w:space="0" w:color="auto"/>
              <w:right w:val="single" w:sz="8" w:space="0" w:color="auto"/>
            </w:tcBorders>
            <w:shd w:val="clear" w:color="000000" w:fill="CCECFF"/>
            <w:vAlign w:val="center"/>
            <w:hideMark/>
          </w:tcPr>
          <w:p w14:paraId="4BD84FF2"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SERVICIOS DE INSTALACION, REPARACION, MANTENIMIENTO Y CONSERVACION</w:t>
            </w:r>
          </w:p>
        </w:tc>
        <w:tc>
          <w:tcPr>
            <w:tcW w:w="0" w:type="auto"/>
            <w:tcBorders>
              <w:top w:val="nil"/>
              <w:left w:val="nil"/>
              <w:bottom w:val="single" w:sz="8" w:space="0" w:color="auto"/>
              <w:right w:val="single" w:sz="8" w:space="0" w:color="auto"/>
            </w:tcBorders>
            <w:shd w:val="clear" w:color="000000" w:fill="CCECFF"/>
            <w:vAlign w:val="bottom"/>
            <w:hideMark/>
          </w:tcPr>
          <w:p w14:paraId="447FCBCF" w14:textId="5493BC18" w:rsidR="007C75CF" w:rsidRPr="007C75CF" w:rsidRDefault="007C75CF" w:rsidP="007C75CF">
            <w:pPr>
              <w:spacing w:line="240" w:lineRule="exact"/>
              <w:contextualSpacing/>
              <w:jc w:val="right"/>
              <w:rPr>
                <w:rFonts w:asciiTheme="minorHAnsi" w:hAnsiTheme="minorHAnsi"/>
                <w:b/>
                <w:bCs/>
                <w:color w:val="000000"/>
                <w:sz w:val="18"/>
                <w:szCs w:val="18"/>
              </w:rPr>
            </w:pPr>
            <w:r w:rsidRPr="007C75CF">
              <w:rPr>
                <w:rFonts w:ascii="Calibri" w:hAnsi="Calibri"/>
                <w:b/>
                <w:bCs/>
                <w:color w:val="000000"/>
                <w:sz w:val="18"/>
                <w:szCs w:val="18"/>
              </w:rPr>
              <w:t>14,001,800.00</w:t>
            </w:r>
          </w:p>
        </w:tc>
      </w:tr>
      <w:tr w:rsidR="007C75CF" w:rsidRPr="007C75CF" w14:paraId="4D151DBF"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1225A4A1"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3.5.1</w:t>
            </w:r>
          </w:p>
        </w:tc>
        <w:tc>
          <w:tcPr>
            <w:tcW w:w="0" w:type="auto"/>
            <w:tcBorders>
              <w:top w:val="nil"/>
              <w:left w:val="nil"/>
              <w:bottom w:val="single" w:sz="8" w:space="0" w:color="auto"/>
              <w:right w:val="single" w:sz="8" w:space="0" w:color="auto"/>
            </w:tcBorders>
            <w:shd w:val="clear" w:color="auto" w:fill="auto"/>
            <w:vAlign w:val="center"/>
            <w:hideMark/>
          </w:tcPr>
          <w:p w14:paraId="49296A10"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CONSERVACIÓN Y MANTENIMIENTO MENOR DE INMUEBLES</w:t>
            </w:r>
          </w:p>
        </w:tc>
        <w:tc>
          <w:tcPr>
            <w:tcW w:w="0" w:type="auto"/>
            <w:tcBorders>
              <w:top w:val="nil"/>
              <w:left w:val="nil"/>
              <w:bottom w:val="single" w:sz="8" w:space="0" w:color="auto"/>
              <w:right w:val="single" w:sz="8" w:space="0" w:color="auto"/>
            </w:tcBorders>
            <w:shd w:val="clear" w:color="auto" w:fill="auto"/>
            <w:vAlign w:val="bottom"/>
            <w:hideMark/>
          </w:tcPr>
          <w:p w14:paraId="54D6BCC8" w14:textId="2030F5D8"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2,031,700.00</w:t>
            </w:r>
          </w:p>
        </w:tc>
      </w:tr>
      <w:tr w:rsidR="007C75CF" w:rsidRPr="007C75CF" w14:paraId="42EEE3B1"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3E23011A"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3.5.2</w:t>
            </w:r>
          </w:p>
        </w:tc>
        <w:tc>
          <w:tcPr>
            <w:tcW w:w="0" w:type="auto"/>
            <w:tcBorders>
              <w:top w:val="nil"/>
              <w:left w:val="nil"/>
              <w:bottom w:val="single" w:sz="8" w:space="0" w:color="auto"/>
              <w:right w:val="single" w:sz="8" w:space="0" w:color="auto"/>
            </w:tcBorders>
            <w:shd w:val="clear" w:color="auto" w:fill="auto"/>
            <w:vAlign w:val="center"/>
            <w:hideMark/>
          </w:tcPr>
          <w:p w14:paraId="5FEE1EAE"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INSTALACIÓN, YREPARACION Y MANTENIMIENTO DE MOBILIARIO Y EQUIPO DE ADMON EDUCACIONAL Y RECREATIVO</w:t>
            </w:r>
          </w:p>
        </w:tc>
        <w:tc>
          <w:tcPr>
            <w:tcW w:w="0" w:type="auto"/>
            <w:tcBorders>
              <w:top w:val="nil"/>
              <w:left w:val="nil"/>
              <w:bottom w:val="single" w:sz="8" w:space="0" w:color="auto"/>
              <w:right w:val="single" w:sz="8" w:space="0" w:color="auto"/>
            </w:tcBorders>
            <w:shd w:val="clear" w:color="auto" w:fill="auto"/>
            <w:vAlign w:val="bottom"/>
            <w:hideMark/>
          </w:tcPr>
          <w:p w14:paraId="4D1BEA0D" w14:textId="667AE521"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25,000.00</w:t>
            </w:r>
          </w:p>
        </w:tc>
      </w:tr>
      <w:tr w:rsidR="007C75CF" w:rsidRPr="007C75CF" w14:paraId="41942051"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61A1D783"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3.5.3</w:t>
            </w:r>
          </w:p>
        </w:tc>
        <w:tc>
          <w:tcPr>
            <w:tcW w:w="0" w:type="auto"/>
            <w:tcBorders>
              <w:top w:val="nil"/>
              <w:left w:val="nil"/>
              <w:bottom w:val="single" w:sz="8" w:space="0" w:color="auto"/>
              <w:right w:val="single" w:sz="8" w:space="0" w:color="auto"/>
            </w:tcBorders>
            <w:shd w:val="clear" w:color="auto" w:fill="auto"/>
            <w:vAlign w:val="center"/>
            <w:hideMark/>
          </w:tcPr>
          <w:p w14:paraId="18D5B11B"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INSTALACIÓN, REPARACIÓN Y MANTENIMIENTO DE EQUIPO DE CÓMPUTO Y TECNOLOGÍA DE LA INFORMACIÓN</w:t>
            </w:r>
          </w:p>
        </w:tc>
        <w:tc>
          <w:tcPr>
            <w:tcW w:w="0" w:type="auto"/>
            <w:tcBorders>
              <w:top w:val="nil"/>
              <w:left w:val="nil"/>
              <w:bottom w:val="single" w:sz="8" w:space="0" w:color="auto"/>
              <w:right w:val="single" w:sz="8" w:space="0" w:color="auto"/>
            </w:tcBorders>
            <w:shd w:val="clear" w:color="auto" w:fill="auto"/>
            <w:vAlign w:val="bottom"/>
            <w:hideMark/>
          </w:tcPr>
          <w:p w14:paraId="58F81D97" w14:textId="23D245FB"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30,000.00</w:t>
            </w:r>
          </w:p>
        </w:tc>
      </w:tr>
      <w:tr w:rsidR="007C75CF" w:rsidRPr="007C75CF" w14:paraId="1AE94FFA"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6AA8A3EE"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3.5.4</w:t>
            </w:r>
          </w:p>
        </w:tc>
        <w:tc>
          <w:tcPr>
            <w:tcW w:w="0" w:type="auto"/>
            <w:tcBorders>
              <w:top w:val="nil"/>
              <w:left w:val="nil"/>
              <w:bottom w:val="single" w:sz="8" w:space="0" w:color="auto"/>
              <w:right w:val="single" w:sz="8" w:space="0" w:color="auto"/>
            </w:tcBorders>
            <w:shd w:val="clear" w:color="auto" w:fill="auto"/>
            <w:vAlign w:val="center"/>
            <w:hideMark/>
          </w:tcPr>
          <w:p w14:paraId="62A5DFDD"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INSTALACIÓN, REPARACIÓN Y MANTENIMIENTO DE EQUIPO E INSTRUMENTAL MÉDICO Y DE LABORATORIO</w:t>
            </w:r>
          </w:p>
        </w:tc>
        <w:tc>
          <w:tcPr>
            <w:tcW w:w="0" w:type="auto"/>
            <w:tcBorders>
              <w:top w:val="nil"/>
              <w:left w:val="nil"/>
              <w:bottom w:val="single" w:sz="8" w:space="0" w:color="auto"/>
              <w:right w:val="single" w:sz="8" w:space="0" w:color="auto"/>
            </w:tcBorders>
            <w:shd w:val="clear" w:color="auto" w:fill="auto"/>
            <w:vAlign w:val="bottom"/>
            <w:hideMark/>
          </w:tcPr>
          <w:p w14:paraId="108A0B89" w14:textId="4D2558C1"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42,800.00</w:t>
            </w:r>
          </w:p>
        </w:tc>
      </w:tr>
      <w:tr w:rsidR="007C75CF" w:rsidRPr="007C75CF" w14:paraId="40C02E24"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03ADEF0F"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3.5.5</w:t>
            </w:r>
          </w:p>
        </w:tc>
        <w:tc>
          <w:tcPr>
            <w:tcW w:w="0" w:type="auto"/>
            <w:tcBorders>
              <w:top w:val="nil"/>
              <w:left w:val="nil"/>
              <w:bottom w:val="single" w:sz="8" w:space="0" w:color="auto"/>
              <w:right w:val="single" w:sz="8" w:space="0" w:color="auto"/>
            </w:tcBorders>
            <w:shd w:val="clear" w:color="auto" w:fill="auto"/>
            <w:vAlign w:val="center"/>
            <w:hideMark/>
          </w:tcPr>
          <w:p w14:paraId="42B8BFA2"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REPARACIÓN Y MANTENIMIENTO DE EQUIPO DE TRANSPORTE</w:t>
            </w:r>
          </w:p>
        </w:tc>
        <w:tc>
          <w:tcPr>
            <w:tcW w:w="0" w:type="auto"/>
            <w:tcBorders>
              <w:top w:val="nil"/>
              <w:left w:val="nil"/>
              <w:bottom w:val="single" w:sz="8" w:space="0" w:color="auto"/>
              <w:right w:val="single" w:sz="8" w:space="0" w:color="auto"/>
            </w:tcBorders>
            <w:shd w:val="clear" w:color="auto" w:fill="auto"/>
            <w:vAlign w:val="bottom"/>
            <w:hideMark/>
          </w:tcPr>
          <w:p w14:paraId="449C71A2" w14:textId="7A5BBA7F"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9,160,000.00</w:t>
            </w:r>
          </w:p>
        </w:tc>
      </w:tr>
      <w:tr w:rsidR="007C75CF" w:rsidRPr="007C75CF" w14:paraId="1E00DF6B"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27B6F033"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3.5.6</w:t>
            </w:r>
          </w:p>
        </w:tc>
        <w:tc>
          <w:tcPr>
            <w:tcW w:w="0" w:type="auto"/>
            <w:tcBorders>
              <w:top w:val="nil"/>
              <w:left w:val="nil"/>
              <w:bottom w:val="single" w:sz="8" w:space="0" w:color="auto"/>
              <w:right w:val="single" w:sz="8" w:space="0" w:color="auto"/>
            </w:tcBorders>
            <w:shd w:val="clear" w:color="auto" w:fill="auto"/>
            <w:vAlign w:val="center"/>
            <w:hideMark/>
          </w:tcPr>
          <w:p w14:paraId="30299531"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REPARACIÓN Y MANTENIMIENTO DE EQUIPO DE DEFENSA Y SEGURIDAD</w:t>
            </w:r>
          </w:p>
        </w:tc>
        <w:tc>
          <w:tcPr>
            <w:tcW w:w="0" w:type="auto"/>
            <w:tcBorders>
              <w:top w:val="nil"/>
              <w:left w:val="nil"/>
              <w:bottom w:val="single" w:sz="8" w:space="0" w:color="auto"/>
              <w:right w:val="single" w:sz="8" w:space="0" w:color="auto"/>
            </w:tcBorders>
            <w:shd w:val="clear" w:color="auto" w:fill="auto"/>
            <w:vAlign w:val="bottom"/>
            <w:hideMark/>
          </w:tcPr>
          <w:p w14:paraId="464D4946" w14:textId="47664BCD"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312B3B87"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2287CF4F"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3.5.7</w:t>
            </w:r>
          </w:p>
        </w:tc>
        <w:tc>
          <w:tcPr>
            <w:tcW w:w="0" w:type="auto"/>
            <w:tcBorders>
              <w:top w:val="nil"/>
              <w:left w:val="nil"/>
              <w:bottom w:val="single" w:sz="8" w:space="0" w:color="auto"/>
              <w:right w:val="single" w:sz="8" w:space="0" w:color="auto"/>
            </w:tcBorders>
            <w:shd w:val="clear" w:color="auto" w:fill="auto"/>
            <w:vAlign w:val="center"/>
            <w:hideMark/>
          </w:tcPr>
          <w:p w14:paraId="4F28CF75"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INSTALACIÓN, REPARACIÓN Y MANTENIMIENTO DE MAQUINARIA, OTROS EQUIPOS Y HERRAMIENTA</w:t>
            </w:r>
          </w:p>
        </w:tc>
        <w:tc>
          <w:tcPr>
            <w:tcW w:w="0" w:type="auto"/>
            <w:tcBorders>
              <w:top w:val="nil"/>
              <w:left w:val="nil"/>
              <w:bottom w:val="single" w:sz="8" w:space="0" w:color="auto"/>
              <w:right w:val="single" w:sz="8" w:space="0" w:color="auto"/>
            </w:tcBorders>
            <w:shd w:val="clear" w:color="auto" w:fill="auto"/>
            <w:vAlign w:val="bottom"/>
            <w:hideMark/>
          </w:tcPr>
          <w:p w14:paraId="6BAB9976" w14:textId="7A99639F"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2,041,900.00</w:t>
            </w:r>
          </w:p>
        </w:tc>
      </w:tr>
      <w:tr w:rsidR="007C75CF" w:rsidRPr="007C75CF" w14:paraId="77F68787"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62978707"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3.5.8</w:t>
            </w:r>
          </w:p>
        </w:tc>
        <w:tc>
          <w:tcPr>
            <w:tcW w:w="0" w:type="auto"/>
            <w:tcBorders>
              <w:top w:val="nil"/>
              <w:left w:val="nil"/>
              <w:bottom w:val="single" w:sz="8" w:space="0" w:color="auto"/>
              <w:right w:val="single" w:sz="8" w:space="0" w:color="auto"/>
            </w:tcBorders>
            <w:shd w:val="clear" w:color="auto" w:fill="auto"/>
            <w:vAlign w:val="center"/>
            <w:hideMark/>
          </w:tcPr>
          <w:p w14:paraId="6A240157"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SERVICIOS DE LIMPIEZA Y MANEJO DE DERECHOS</w:t>
            </w:r>
          </w:p>
        </w:tc>
        <w:tc>
          <w:tcPr>
            <w:tcW w:w="0" w:type="auto"/>
            <w:tcBorders>
              <w:top w:val="nil"/>
              <w:left w:val="nil"/>
              <w:bottom w:val="single" w:sz="8" w:space="0" w:color="auto"/>
              <w:right w:val="single" w:sz="8" w:space="0" w:color="auto"/>
            </w:tcBorders>
            <w:shd w:val="clear" w:color="auto" w:fill="auto"/>
            <w:vAlign w:val="bottom"/>
            <w:hideMark/>
          </w:tcPr>
          <w:p w14:paraId="025452BB" w14:textId="49C6B5CB"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9,800.00</w:t>
            </w:r>
          </w:p>
        </w:tc>
      </w:tr>
      <w:tr w:rsidR="007C75CF" w:rsidRPr="007C75CF" w14:paraId="64141826"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47BA3DB5"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3.5.9</w:t>
            </w:r>
          </w:p>
        </w:tc>
        <w:tc>
          <w:tcPr>
            <w:tcW w:w="0" w:type="auto"/>
            <w:tcBorders>
              <w:top w:val="nil"/>
              <w:left w:val="nil"/>
              <w:bottom w:val="single" w:sz="8" w:space="0" w:color="auto"/>
              <w:right w:val="single" w:sz="8" w:space="0" w:color="auto"/>
            </w:tcBorders>
            <w:shd w:val="clear" w:color="auto" w:fill="auto"/>
            <w:vAlign w:val="center"/>
            <w:hideMark/>
          </w:tcPr>
          <w:p w14:paraId="4EDE164E"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SERVICIOS DE JARDINERÍA Y FUMIGACIÓN</w:t>
            </w:r>
          </w:p>
        </w:tc>
        <w:tc>
          <w:tcPr>
            <w:tcW w:w="0" w:type="auto"/>
            <w:tcBorders>
              <w:top w:val="nil"/>
              <w:left w:val="nil"/>
              <w:bottom w:val="single" w:sz="8" w:space="0" w:color="auto"/>
              <w:right w:val="single" w:sz="8" w:space="0" w:color="auto"/>
            </w:tcBorders>
            <w:shd w:val="clear" w:color="auto" w:fill="auto"/>
            <w:vAlign w:val="bottom"/>
            <w:hideMark/>
          </w:tcPr>
          <w:p w14:paraId="390A881A" w14:textId="13148AC7"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660,600.00</w:t>
            </w:r>
          </w:p>
        </w:tc>
      </w:tr>
      <w:tr w:rsidR="007C75CF" w:rsidRPr="007C75CF" w14:paraId="1B4FAFA2" w14:textId="77777777" w:rsidTr="00BE305F">
        <w:trPr>
          <w:trHeight w:val="170"/>
        </w:trPr>
        <w:tc>
          <w:tcPr>
            <w:tcW w:w="0" w:type="auto"/>
            <w:tcBorders>
              <w:top w:val="nil"/>
              <w:left w:val="single" w:sz="8" w:space="0" w:color="auto"/>
              <w:bottom w:val="single" w:sz="8" w:space="0" w:color="auto"/>
              <w:right w:val="single" w:sz="8" w:space="0" w:color="auto"/>
            </w:tcBorders>
            <w:shd w:val="clear" w:color="000000" w:fill="CCECFF"/>
            <w:vAlign w:val="bottom"/>
            <w:hideMark/>
          </w:tcPr>
          <w:p w14:paraId="71EF4750"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3600</w:t>
            </w:r>
          </w:p>
        </w:tc>
        <w:tc>
          <w:tcPr>
            <w:tcW w:w="0" w:type="auto"/>
            <w:tcBorders>
              <w:top w:val="nil"/>
              <w:left w:val="nil"/>
              <w:bottom w:val="single" w:sz="8" w:space="0" w:color="auto"/>
              <w:right w:val="single" w:sz="8" w:space="0" w:color="auto"/>
            </w:tcBorders>
            <w:shd w:val="clear" w:color="000000" w:fill="CCECFF"/>
            <w:vAlign w:val="center"/>
            <w:hideMark/>
          </w:tcPr>
          <w:p w14:paraId="038FBC48"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SERVICIOS DE COMUNICACIÓN SOCIAL Y PUBLICIDAD</w:t>
            </w:r>
          </w:p>
        </w:tc>
        <w:tc>
          <w:tcPr>
            <w:tcW w:w="0" w:type="auto"/>
            <w:tcBorders>
              <w:top w:val="nil"/>
              <w:left w:val="nil"/>
              <w:bottom w:val="single" w:sz="8" w:space="0" w:color="auto"/>
              <w:right w:val="single" w:sz="8" w:space="0" w:color="auto"/>
            </w:tcBorders>
            <w:shd w:val="clear" w:color="000000" w:fill="CCECFF"/>
            <w:vAlign w:val="bottom"/>
            <w:hideMark/>
          </w:tcPr>
          <w:p w14:paraId="3C36BF25" w14:textId="658AD4A8" w:rsidR="007C75CF" w:rsidRPr="007C75CF" w:rsidRDefault="007C75CF" w:rsidP="007C75CF">
            <w:pPr>
              <w:spacing w:line="240" w:lineRule="exact"/>
              <w:contextualSpacing/>
              <w:jc w:val="right"/>
              <w:rPr>
                <w:rFonts w:asciiTheme="minorHAnsi" w:hAnsiTheme="minorHAnsi"/>
                <w:b/>
                <w:bCs/>
                <w:color w:val="000000"/>
                <w:sz w:val="18"/>
                <w:szCs w:val="18"/>
              </w:rPr>
            </w:pPr>
            <w:r w:rsidRPr="007C75CF">
              <w:rPr>
                <w:rFonts w:ascii="Calibri" w:hAnsi="Calibri"/>
                <w:b/>
                <w:bCs/>
                <w:color w:val="000000"/>
                <w:sz w:val="18"/>
                <w:szCs w:val="18"/>
              </w:rPr>
              <w:t>5,849,917.20</w:t>
            </w:r>
          </w:p>
        </w:tc>
      </w:tr>
      <w:tr w:rsidR="007C75CF" w:rsidRPr="007C75CF" w14:paraId="6E570114"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5B118E60"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3.6.1</w:t>
            </w:r>
          </w:p>
        </w:tc>
        <w:tc>
          <w:tcPr>
            <w:tcW w:w="0" w:type="auto"/>
            <w:tcBorders>
              <w:top w:val="nil"/>
              <w:left w:val="nil"/>
              <w:bottom w:val="single" w:sz="8" w:space="0" w:color="auto"/>
              <w:right w:val="single" w:sz="8" w:space="0" w:color="auto"/>
            </w:tcBorders>
            <w:shd w:val="clear" w:color="auto" w:fill="auto"/>
            <w:vAlign w:val="center"/>
            <w:hideMark/>
          </w:tcPr>
          <w:p w14:paraId="4B8FDF60"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DIFUSIÓN POR RADIO, TELEVISIÓN Y OTROS MEDIOS DE MENSAJES SOBRE PROGRAM. Y ACTIVID. GUBERNAMENTALES</w:t>
            </w:r>
          </w:p>
        </w:tc>
        <w:tc>
          <w:tcPr>
            <w:tcW w:w="0" w:type="auto"/>
            <w:tcBorders>
              <w:top w:val="nil"/>
              <w:left w:val="nil"/>
              <w:bottom w:val="single" w:sz="8" w:space="0" w:color="auto"/>
              <w:right w:val="single" w:sz="8" w:space="0" w:color="auto"/>
            </w:tcBorders>
            <w:shd w:val="clear" w:color="auto" w:fill="auto"/>
            <w:vAlign w:val="bottom"/>
            <w:hideMark/>
          </w:tcPr>
          <w:p w14:paraId="6979524B" w14:textId="057A4FBE"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5,643,417.20</w:t>
            </w:r>
          </w:p>
        </w:tc>
      </w:tr>
      <w:tr w:rsidR="007C75CF" w:rsidRPr="007C75CF" w14:paraId="641F901C"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1AD14372"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3.6.2</w:t>
            </w:r>
          </w:p>
        </w:tc>
        <w:tc>
          <w:tcPr>
            <w:tcW w:w="0" w:type="auto"/>
            <w:tcBorders>
              <w:top w:val="nil"/>
              <w:left w:val="nil"/>
              <w:bottom w:val="single" w:sz="8" w:space="0" w:color="auto"/>
              <w:right w:val="single" w:sz="8" w:space="0" w:color="auto"/>
            </w:tcBorders>
            <w:shd w:val="clear" w:color="auto" w:fill="auto"/>
            <w:vAlign w:val="center"/>
            <w:hideMark/>
          </w:tcPr>
          <w:p w14:paraId="69152488"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DIFUSIÓN POR RADIO, TELEVISIÓN Y OTROS MEDIOS DE MENSAJES COMER PARA PROMO LA VENTA DE BIE O SERV</w:t>
            </w:r>
          </w:p>
        </w:tc>
        <w:tc>
          <w:tcPr>
            <w:tcW w:w="0" w:type="auto"/>
            <w:tcBorders>
              <w:top w:val="nil"/>
              <w:left w:val="nil"/>
              <w:bottom w:val="single" w:sz="8" w:space="0" w:color="auto"/>
              <w:right w:val="single" w:sz="8" w:space="0" w:color="auto"/>
            </w:tcBorders>
            <w:shd w:val="clear" w:color="auto" w:fill="auto"/>
            <w:vAlign w:val="bottom"/>
            <w:hideMark/>
          </w:tcPr>
          <w:p w14:paraId="6B27777B" w14:textId="1FEF6390"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2C933F4B"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29E867B4"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3.6.3</w:t>
            </w:r>
          </w:p>
        </w:tc>
        <w:tc>
          <w:tcPr>
            <w:tcW w:w="0" w:type="auto"/>
            <w:tcBorders>
              <w:top w:val="nil"/>
              <w:left w:val="nil"/>
              <w:bottom w:val="single" w:sz="8" w:space="0" w:color="auto"/>
              <w:right w:val="single" w:sz="8" w:space="0" w:color="auto"/>
            </w:tcBorders>
            <w:shd w:val="clear" w:color="auto" w:fill="auto"/>
            <w:vAlign w:val="center"/>
            <w:hideMark/>
          </w:tcPr>
          <w:p w14:paraId="53DF1C96"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SERVICIOS DE CREATIVIDAD, PREPRODUCCIÓN Y PRODUCCIÓN DE PUBLICIDAD, EXCEPTO INTERNET</w:t>
            </w:r>
          </w:p>
        </w:tc>
        <w:tc>
          <w:tcPr>
            <w:tcW w:w="0" w:type="auto"/>
            <w:tcBorders>
              <w:top w:val="nil"/>
              <w:left w:val="nil"/>
              <w:bottom w:val="single" w:sz="8" w:space="0" w:color="auto"/>
              <w:right w:val="single" w:sz="8" w:space="0" w:color="auto"/>
            </w:tcBorders>
            <w:shd w:val="clear" w:color="auto" w:fill="auto"/>
            <w:vAlign w:val="bottom"/>
            <w:hideMark/>
          </w:tcPr>
          <w:p w14:paraId="3158892D" w14:textId="3AFDA87E"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21,500.00</w:t>
            </w:r>
          </w:p>
        </w:tc>
      </w:tr>
      <w:tr w:rsidR="007C75CF" w:rsidRPr="007C75CF" w14:paraId="387206A8"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27EFDFB6"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3.6.4</w:t>
            </w:r>
          </w:p>
        </w:tc>
        <w:tc>
          <w:tcPr>
            <w:tcW w:w="0" w:type="auto"/>
            <w:tcBorders>
              <w:top w:val="nil"/>
              <w:left w:val="nil"/>
              <w:bottom w:val="single" w:sz="8" w:space="0" w:color="auto"/>
              <w:right w:val="single" w:sz="8" w:space="0" w:color="auto"/>
            </w:tcBorders>
            <w:shd w:val="clear" w:color="auto" w:fill="auto"/>
            <w:vAlign w:val="center"/>
            <w:hideMark/>
          </w:tcPr>
          <w:p w14:paraId="38661D30"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SERVICIOS DE REVELADO DE FOTOGRAFÍAS</w:t>
            </w:r>
          </w:p>
        </w:tc>
        <w:tc>
          <w:tcPr>
            <w:tcW w:w="0" w:type="auto"/>
            <w:tcBorders>
              <w:top w:val="nil"/>
              <w:left w:val="nil"/>
              <w:bottom w:val="single" w:sz="8" w:space="0" w:color="auto"/>
              <w:right w:val="single" w:sz="8" w:space="0" w:color="auto"/>
            </w:tcBorders>
            <w:shd w:val="clear" w:color="auto" w:fill="auto"/>
            <w:vAlign w:val="bottom"/>
            <w:hideMark/>
          </w:tcPr>
          <w:p w14:paraId="407A8CA2" w14:textId="191715CA"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0A3EB648"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097632C7"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3.6.5</w:t>
            </w:r>
          </w:p>
        </w:tc>
        <w:tc>
          <w:tcPr>
            <w:tcW w:w="0" w:type="auto"/>
            <w:tcBorders>
              <w:top w:val="nil"/>
              <w:left w:val="nil"/>
              <w:bottom w:val="single" w:sz="8" w:space="0" w:color="auto"/>
              <w:right w:val="single" w:sz="8" w:space="0" w:color="auto"/>
            </w:tcBorders>
            <w:shd w:val="clear" w:color="auto" w:fill="auto"/>
            <w:vAlign w:val="center"/>
            <w:hideMark/>
          </w:tcPr>
          <w:p w14:paraId="1686A44F"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SERVICIOS DE LA INDUSTRIA FÍLMICA, DEL SONIDO Y DEL VIDEO</w:t>
            </w:r>
          </w:p>
        </w:tc>
        <w:tc>
          <w:tcPr>
            <w:tcW w:w="0" w:type="auto"/>
            <w:tcBorders>
              <w:top w:val="nil"/>
              <w:left w:val="nil"/>
              <w:bottom w:val="single" w:sz="8" w:space="0" w:color="auto"/>
              <w:right w:val="single" w:sz="8" w:space="0" w:color="auto"/>
            </w:tcBorders>
            <w:shd w:val="clear" w:color="auto" w:fill="auto"/>
            <w:vAlign w:val="bottom"/>
            <w:hideMark/>
          </w:tcPr>
          <w:p w14:paraId="465A1E06" w14:textId="4370FC23"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0BBC6ADB"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22E3A36D"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3.6.6</w:t>
            </w:r>
          </w:p>
        </w:tc>
        <w:tc>
          <w:tcPr>
            <w:tcW w:w="0" w:type="auto"/>
            <w:tcBorders>
              <w:top w:val="nil"/>
              <w:left w:val="nil"/>
              <w:bottom w:val="single" w:sz="8" w:space="0" w:color="auto"/>
              <w:right w:val="single" w:sz="8" w:space="0" w:color="auto"/>
            </w:tcBorders>
            <w:shd w:val="clear" w:color="auto" w:fill="auto"/>
            <w:vAlign w:val="center"/>
            <w:hideMark/>
          </w:tcPr>
          <w:p w14:paraId="12015A14"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SERVICIO DE CREACIÓN Y DIFUSIÓN DE CONTENIDO EXCLUSIVAMENTE A TRAVÉS DE INTERNET</w:t>
            </w:r>
          </w:p>
        </w:tc>
        <w:tc>
          <w:tcPr>
            <w:tcW w:w="0" w:type="auto"/>
            <w:tcBorders>
              <w:top w:val="nil"/>
              <w:left w:val="nil"/>
              <w:bottom w:val="single" w:sz="8" w:space="0" w:color="auto"/>
              <w:right w:val="single" w:sz="8" w:space="0" w:color="auto"/>
            </w:tcBorders>
            <w:shd w:val="clear" w:color="auto" w:fill="auto"/>
            <w:vAlign w:val="bottom"/>
            <w:hideMark/>
          </w:tcPr>
          <w:p w14:paraId="58E95DB2" w14:textId="01B910C1"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185,000.00</w:t>
            </w:r>
          </w:p>
        </w:tc>
      </w:tr>
      <w:tr w:rsidR="007C75CF" w:rsidRPr="007C75CF" w14:paraId="35012FB3"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565C0A55"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3.6.9</w:t>
            </w:r>
          </w:p>
        </w:tc>
        <w:tc>
          <w:tcPr>
            <w:tcW w:w="0" w:type="auto"/>
            <w:tcBorders>
              <w:top w:val="nil"/>
              <w:left w:val="nil"/>
              <w:bottom w:val="single" w:sz="8" w:space="0" w:color="auto"/>
              <w:right w:val="single" w:sz="8" w:space="0" w:color="auto"/>
            </w:tcBorders>
            <w:shd w:val="clear" w:color="auto" w:fill="auto"/>
            <w:vAlign w:val="center"/>
            <w:hideMark/>
          </w:tcPr>
          <w:p w14:paraId="24053041"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OTROS SERVICIOS DE INFORMACIÓN</w:t>
            </w:r>
          </w:p>
        </w:tc>
        <w:tc>
          <w:tcPr>
            <w:tcW w:w="0" w:type="auto"/>
            <w:tcBorders>
              <w:top w:val="nil"/>
              <w:left w:val="nil"/>
              <w:bottom w:val="single" w:sz="8" w:space="0" w:color="auto"/>
              <w:right w:val="single" w:sz="8" w:space="0" w:color="auto"/>
            </w:tcBorders>
            <w:shd w:val="clear" w:color="auto" w:fill="auto"/>
            <w:vAlign w:val="bottom"/>
            <w:hideMark/>
          </w:tcPr>
          <w:p w14:paraId="7618EB20" w14:textId="1155ECE8"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31DA40C3" w14:textId="77777777" w:rsidTr="00BE305F">
        <w:trPr>
          <w:trHeight w:val="170"/>
        </w:trPr>
        <w:tc>
          <w:tcPr>
            <w:tcW w:w="0" w:type="auto"/>
            <w:tcBorders>
              <w:top w:val="nil"/>
              <w:left w:val="single" w:sz="8" w:space="0" w:color="auto"/>
              <w:bottom w:val="single" w:sz="8" w:space="0" w:color="auto"/>
              <w:right w:val="single" w:sz="8" w:space="0" w:color="auto"/>
            </w:tcBorders>
            <w:shd w:val="clear" w:color="000000" w:fill="CCECFF"/>
            <w:vAlign w:val="bottom"/>
            <w:hideMark/>
          </w:tcPr>
          <w:p w14:paraId="098FB049"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3700</w:t>
            </w:r>
          </w:p>
        </w:tc>
        <w:tc>
          <w:tcPr>
            <w:tcW w:w="0" w:type="auto"/>
            <w:tcBorders>
              <w:top w:val="nil"/>
              <w:left w:val="nil"/>
              <w:bottom w:val="single" w:sz="8" w:space="0" w:color="auto"/>
              <w:right w:val="single" w:sz="8" w:space="0" w:color="auto"/>
            </w:tcBorders>
            <w:shd w:val="clear" w:color="000000" w:fill="CCECFF"/>
            <w:vAlign w:val="center"/>
            <w:hideMark/>
          </w:tcPr>
          <w:p w14:paraId="686A9438"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SERVICIOS DE TRASLADO Y VIATICOS</w:t>
            </w:r>
          </w:p>
        </w:tc>
        <w:tc>
          <w:tcPr>
            <w:tcW w:w="0" w:type="auto"/>
            <w:tcBorders>
              <w:top w:val="nil"/>
              <w:left w:val="nil"/>
              <w:bottom w:val="single" w:sz="8" w:space="0" w:color="auto"/>
              <w:right w:val="single" w:sz="8" w:space="0" w:color="auto"/>
            </w:tcBorders>
            <w:shd w:val="clear" w:color="000000" w:fill="CCECFF"/>
            <w:vAlign w:val="bottom"/>
            <w:hideMark/>
          </w:tcPr>
          <w:p w14:paraId="5BC50EEB" w14:textId="251AFE4A" w:rsidR="007C75CF" w:rsidRPr="007C75CF" w:rsidRDefault="007C75CF" w:rsidP="007C75CF">
            <w:pPr>
              <w:spacing w:line="240" w:lineRule="exact"/>
              <w:contextualSpacing/>
              <w:jc w:val="right"/>
              <w:rPr>
                <w:rFonts w:asciiTheme="minorHAnsi" w:hAnsiTheme="minorHAnsi"/>
                <w:b/>
                <w:bCs/>
                <w:color w:val="000000"/>
                <w:sz w:val="18"/>
                <w:szCs w:val="18"/>
              </w:rPr>
            </w:pPr>
            <w:r w:rsidRPr="007C75CF">
              <w:rPr>
                <w:rFonts w:ascii="Calibri" w:hAnsi="Calibri"/>
                <w:b/>
                <w:bCs/>
                <w:color w:val="000000"/>
                <w:sz w:val="18"/>
                <w:szCs w:val="18"/>
              </w:rPr>
              <w:t>574,174.00</w:t>
            </w:r>
          </w:p>
        </w:tc>
      </w:tr>
      <w:tr w:rsidR="007C75CF" w:rsidRPr="007C75CF" w14:paraId="7F33EC9C"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1CF34831"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3.7.1</w:t>
            </w:r>
          </w:p>
        </w:tc>
        <w:tc>
          <w:tcPr>
            <w:tcW w:w="0" w:type="auto"/>
            <w:tcBorders>
              <w:top w:val="nil"/>
              <w:left w:val="nil"/>
              <w:bottom w:val="single" w:sz="8" w:space="0" w:color="auto"/>
              <w:right w:val="single" w:sz="8" w:space="0" w:color="auto"/>
            </w:tcBorders>
            <w:shd w:val="clear" w:color="auto" w:fill="auto"/>
            <w:vAlign w:val="center"/>
            <w:hideMark/>
          </w:tcPr>
          <w:p w14:paraId="3C2540FD"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PASAJES AEREOS</w:t>
            </w:r>
          </w:p>
        </w:tc>
        <w:tc>
          <w:tcPr>
            <w:tcW w:w="0" w:type="auto"/>
            <w:tcBorders>
              <w:top w:val="nil"/>
              <w:left w:val="nil"/>
              <w:bottom w:val="single" w:sz="8" w:space="0" w:color="auto"/>
              <w:right w:val="single" w:sz="8" w:space="0" w:color="auto"/>
            </w:tcBorders>
            <w:shd w:val="clear" w:color="auto" w:fill="auto"/>
            <w:vAlign w:val="bottom"/>
            <w:hideMark/>
          </w:tcPr>
          <w:p w14:paraId="7C3B04CB" w14:textId="118B7062"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671D8055" w14:textId="77777777" w:rsidTr="00BE305F">
        <w:trPr>
          <w:trHeight w:val="170"/>
        </w:trPr>
        <w:tc>
          <w:tcPr>
            <w:tcW w:w="0" w:type="auto"/>
            <w:tcBorders>
              <w:top w:val="nil"/>
              <w:left w:val="single" w:sz="8" w:space="0" w:color="auto"/>
              <w:bottom w:val="single" w:sz="4" w:space="0" w:color="auto"/>
              <w:right w:val="single" w:sz="8" w:space="0" w:color="auto"/>
            </w:tcBorders>
            <w:shd w:val="clear" w:color="auto" w:fill="auto"/>
            <w:vAlign w:val="bottom"/>
            <w:hideMark/>
          </w:tcPr>
          <w:p w14:paraId="06090919"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3.7.1.1</w:t>
            </w:r>
          </w:p>
        </w:tc>
        <w:tc>
          <w:tcPr>
            <w:tcW w:w="0" w:type="auto"/>
            <w:tcBorders>
              <w:top w:val="nil"/>
              <w:left w:val="nil"/>
              <w:bottom w:val="single" w:sz="4" w:space="0" w:color="auto"/>
              <w:right w:val="single" w:sz="8" w:space="0" w:color="auto"/>
            </w:tcBorders>
            <w:shd w:val="clear" w:color="auto" w:fill="auto"/>
            <w:vAlign w:val="center"/>
            <w:hideMark/>
          </w:tcPr>
          <w:p w14:paraId="23AEB144"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PASAJES AÉREOS NACIONALES</w:t>
            </w:r>
          </w:p>
        </w:tc>
        <w:tc>
          <w:tcPr>
            <w:tcW w:w="0" w:type="auto"/>
            <w:tcBorders>
              <w:top w:val="nil"/>
              <w:left w:val="nil"/>
              <w:bottom w:val="single" w:sz="4" w:space="0" w:color="auto"/>
              <w:right w:val="single" w:sz="8" w:space="0" w:color="auto"/>
            </w:tcBorders>
            <w:shd w:val="clear" w:color="auto" w:fill="auto"/>
            <w:vAlign w:val="bottom"/>
            <w:hideMark/>
          </w:tcPr>
          <w:p w14:paraId="7FD3457B" w14:textId="4E21A974"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36,000.00</w:t>
            </w:r>
          </w:p>
        </w:tc>
      </w:tr>
      <w:tr w:rsidR="007C75CF" w:rsidRPr="007C75CF" w14:paraId="0ECF6872" w14:textId="77777777" w:rsidTr="00BE305F">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71D1386F"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3.7.1.2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6EE853"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PASAJES AÉREOS INTERNACIONALES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73D35E23" w14:textId="3AE351B4"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39,030.00</w:t>
            </w:r>
          </w:p>
        </w:tc>
      </w:tr>
      <w:tr w:rsidR="007C75CF" w:rsidRPr="007C75CF" w14:paraId="73784858" w14:textId="77777777" w:rsidTr="00BE305F">
        <w:trPr>
          <w:trHeight w:val="170"/>
        </w:trPr>
        <w:tc>
          <w:tcPr>
            <w:tcW w:w="0" w:type="auto"/>
            <w:tcBorders>
              <w:top w:val="single" w:sz="4" w:space="0" w:color="auto"/>
              <w:left w:val="single" w:sz="8" w:space="0" w:color="auto"/>
              <w:bottom w:val="single" w:sz="8" w:space="0" w:color="auto"/>
              <w:right w:val="single" w:sz="8" w:space="0" w:color="auto"/>
            </w:tcBorders>
            <w:shd w:val="clear" w:color="auto" w:fill="auto"/>
            <w:vAlign w:val="bottom"/>
            <w:hideMark/>
          </w:tcPr>
          <w:p w14:paraId="45E68E0B"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3.7.2</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38E4116A"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PASAJES TERRESTRES</w:t>
            </w:r>
          </w:p>
        </w:tc>
        <w:tc>
          <w:tcPr>
            <w:tcW w:w="0" w:type="auto"/>
            <w:tcBorders>
              <w:top w:val="single" w:sz="4" w:space="0" w:color="auto"/>
              <w:left w:val="nil"/>
              <w:bottom w:val="single" w:sz="8" w:space="0" w:color="auto"/>
              <w:right w:val="single" w:sz="8" w:space="0" w:color="auto"/>
            </w:tcBorders>
            <w:shd w:val="clear" w:color="auto" w:fill="auto"/>
            <w:vAlign w:val="bottom"/>
            <w:hideMark/>
          </w:tcPr>
          <w:p w14:paraId="207CEC0C" w14:textId="5C6C940A"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7C832AEB"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687C5CD1"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3.7.2.1</w:t>
            </w:r>
          </w:p>
        </w:tc>
        <w:tc>
          <w:tcPr>
            <w:tcW w:w="0" w:type="auto"/>
            <w:tcBorders>
              <w:top w:val="nil"/>
              <w:left w:val="nil"/>
              <w:bottom w:val="single" w:sz="8" w:space="0" w:color="auto"/>
              <w:right w:val="single" w:sz="8" w:space="0" w:color="auto"/>
            </w:tcBorders>
            <w:shd w:val="clear" w:color="auto" w:fill="auto"/>
            <w:vAlign w:val="center"/>
            <w:hideMark/>
          </w:tcPr>
          <w:p w14:paraId="060199B8"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PASAJES TERRESTRES NACIONALES</w:t>
            </w:r>
          </w:p>
        </w:tc>
        <w:tc>
          <w:tcPr>
            <w:tcW w:w="0" w:type="auto"/>
            <w:tcBorders>
              <w:top w:val="nil"/>
              <w:left w:val="nil"/>
              <w:bottom w:val="single" w:sz="8" w:space="0" w:color="auto"/>
              <w:right w:val="single" w:sz="8" w:space="0" w:color="auto"/>
            </w:tcBorders>
            <w:shd w:val="clear" w:color="auto" w:fill="auto"/>
            <w:vAlign w:val="bottom"/>
            <w:hideMark/>
          </w:tcPr>
          <w:p w14:paraId="0672C884" w14:textId="3ACF916F"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121,740.00</w:t>
            </w:r>
          </w:p>
        </w:tc>
      </w:tr>
      <w:tr w:rsidR="007C75CF" w:rsidRPr="007C75CF" w14:paraId="72C6722E"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4F1277B3"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3.7.2.2</w:t>
            </w:r>
          </w:p>
        </w:tc>
        <w:tc>
          <w:tcPr>
            <w:tcW w:w="0" w:type="auto"/>
            <w:tcBorders>
              <w:top w:val="nil"/>
              <w:left w:val="nil"/>
              <w:bottom w:val="single" w:sz="8" w:space="0" w:color="auto"/>
              <w:right w:val="single" w:sz="8" w:space="0" w:color="auto"/>
            </w:tcBorders>
            <w:shd w:val="clear" w:color="auto" w:fill="auto"/>
            <w:vAlign w:val="center"/>
            <w:hideMark/>
          </w:tcPr>
          <w:p w14:paraId="1286F176"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PASAJES TERRESTRES INTERNACIONALES</w:t>
            </w:r>
          </w:p>
        </w:tc>
        <w:tc>
          <w:tcPr>
            <w:tcW w:w="0" w:type="auto"/>
            <w:tcBorders>
              <w:top w:val="nil"/>
              <w:left w:val="nil"/>
              <w:bottom w:val="single" w:sz="8" w:space="0" w:color="auto"/>
              <w:right w:val="single" w:sz="8" w:space="0" w:color="auto"/>
            </w:tcBorders>
            <w:shd w:val="clear" w:color="auto" w:fill="auto"/>
            <w:vAlign w:val="bottom"/>
            <w:hideMark/>
          </w:tcPr>
          <w:p w14:paraId="5DE9F0C4" w14:textId="6FD7FAAF"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001A20B3"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42174CE4"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3.7.3</w:t>
            </w:r>
          </w:p>
        </w:tc>
        <w:tc>
          <w:tcPr>
            <w:tcW w:w="0" w:type="auto"/>
            <w:tcBorders>
              <w:top w:val="nil"/>
              <w:left w:val="nil"/>
              <w:bottom w:val="single" w:sz="8" w:space="0" w:color="auto"/>
              <w:right w:val="single" w:sz="8" w:space="0" w:color="auto"/>
            </w:tcBorders>
            <w:shd w:val="clear" w:color="auto" w:fill="auto"/>
            <w:vAlign w:val="center"/>
            <w:hideMark/>
          </w:tcPr>
          <w:p w14:paraId="12ED9C2D"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PASAJES MARÍTIMOS, LACUSTRES Y FLUVIALES</w:t>
            </w:r>
          </w:p>
        </w:tc>
        <w:tc>
          <w:tcPr>
            <w:tcW w:w="0" w:type="auto"/>
            <w:tcBorders>
              <w:top w:val="nil"/>
              <w:left w:val="nil"/>
              <w:bottom w:val="single" w:sz="8" w:space="0" w:color="auto"/>
              <w:right w:val="single" w:sz="8" w:space="0" w:color="auto"/>
            </w:tcBorders>
            <w:shd w:val="clear" w:color="auto" w:fill="auto"/>
            <w:vAlign w:val="bottom"/>
            <w:hideMark/>
          </w:tcPr>
          <w:p w14:paraId="408D198E" w14:textId="14DD64DA"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7DB3FCDD"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05652AC7"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3.7.4</w:t>
            </w:r>
          </w:p>
        </w:tc>
        <w:tc>
          <w:tcPr>
            <w:tcW w:w="0" w:type="auto"/>
            <w:tcBorders>
              <w:top w:val="nil"/>
              <w:left w:val="nil"/>
              <w:bottom w:val="single" w:sz="8" w:space="0" w:color="auto"/>
              <w:right w:val="single" w:sz="8" w:space="0" w:color="auto"/>
            </w:tcBorders>
            <w:shd w:val="clear" w:color="auto" w:fill="auto"/>
            <w:vAlign w:val="center"/>
            <w:hideMark/>
          </w:tcPr>
          <w:p w14:paraId="1526CD2B"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AUTOTRANSPORTE</w:t>
            </w:r>
          </w:p>
        </w:tc>
        <w:tc>
          <w:tcPr>
            <w:tcW w:w="0" w:type="auto"/>
            <w:tcBorders>
              <w:top w:val="nil"/>
              <w:left w:val="nil"/>
              <w:bottom w:val="single" w:sz="8" w:space="0" w:color="auto"/>
              <w:right w:val="single" w:sz="8" w:space="0" w:color="auto"/>
            </w:tcBorders>
            <w:shd w:val="clear" w:color="auto" w:fill="auto"/>
            <w:vAlign w:val="bottom"/>
            <w:hideMark/>
          </w:tcPr>
          <w:p w14:paraId="0C99A74D" w14:textId="2B1CF58A"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663D1857"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7CF8A234"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3.7.5</w:t>
            </w:r>
          </w:p>
        </w:tc>
        <w:tc>
          <w:tcPr>
            <w:tcW w:w="0" w:type="auto"/>
            <w:tcBorders>
              <w:top w:val="nil"/>
              <w:left w:val="nil"/>
              <w:bottom w:val="single" w:sz="8" w:space="0" w:color="auto"/>
              <w:right w:val="single" w:sz="8" w:space="0" w:color="auto"/>
            </w:tcBorders>
            <w:shd w:val="clear" w:color="auto" w:fill="auto"/>
            <w:vAlign w:val="center"/>
            <w:hideMark/>
          </w:tcPr>
          <w:p w14:paraId="6973AD7C"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VIÁTICOS EN EL PAÍS</w:t>
            </w:r>
          </w:p>
        </w:tc>
        <w:tc>
          <w:tcPr>
            <w:tcW w:w="0" w:type="auto"/>
            <w:tcBorders>
              <w:top w:val="nil"/>
              <w:left w:val="nil"/>
              <w:bottom w:val="single" w:sz="8" w:space="0" w:color="auto"/>
              <w:right w:val="single" w:sz="8" w:space="0" w:color="auto"/>
            </w:tcBorders>
            <w:shd w:val="clear" w:color="auto" w:fill="auto"/>
            <w:vAlign w:val="bottom"/>
            <w:hideMark/>
          </w:tcPr>
          <w:p w14:paraId="15D34CFC" w14:textId="759D2EE9"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190,860.00</w:t>
            </w:r>
          </w:p>
        </w:tc>
      </w:tr>
      <w:tr w:rsidR="007C75CF" w:rsidRPr="007C75CF" w14:paraId="7533FBCB" w14:textId="77777777" w:rsidTr="004319EB">
        <w:trPr>
          <w:trHeight w:val="170"/>
        </w:trPr>
        <w:tc>
          <w:tcPr>
            <w:tcW w:w="0" w:type="auto"/>
            <w:tcBorders>
              <w:top w:val="nil"/>
              <w:left w:val="single" w:sz="8" w:space="0" w:color="auto"/>
              <w:bottom w:val="single" w:sz="4" w:space="0" w:color="auto"/>
              <w:right w:val="single" w:sz="8" w:space="0" w:color="auto"/>
            </w:tcBorders>
            <w:shd w:val="clear" w:color="auto" w:fill="auto"/>
            <w:vAlign w:val="bottom"/>
            <w:hideMark/>
          </w:tcPr>
          <w:p w14:paraId="50DBB5AB"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3.7.6</w:t>
            </w:r>
          </w:p>
        </w:tc>
        <w:tc>
          <w:tcPr>
            <w:tcW w:w="0" w:type="auto"/>
            <w:tcBorders>
              <w:top w:val="nil"/>
              <w:left w:val="nil"/>
              <w:bottom w:val="single" w:sz="4" w:space="0" w:color="auto"/>
              <w:right w:val="single" w:sz="8" w:space="0" w:color="auto"/>
            </w:tcBorders>
            <w:shd w:val="clear" w:color="auto" w:fill="auto"/>
            <w:vAlign w:val="center"/>
            <w:hideMark/>
          </w:tcPr>
          <w:p w14:paraId="17D548D3"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VIÁTICOS EN EL EXTRANJERO</w:t>
            </w:r>
          </w:p>
        </w:tc>
        <w:tc>
          <w:tcPr>
            <w:tcW w:w="0" w:type="auto"/>
            <w:tcBorders>
              <w:top w:val="nil"/>
              <w:left w:val="nil"/>
              <w:bottom w:val="single" w:sz="4" w:space="0" w:color="auto"/>
              <w:right w:val="single" w:sz="8" w:space="0" w:color="auto"/>
            </w:tcBorders>
            <w:shd w:val="clear" w:color="auto" w:fill="auto"/>
            <w:vAlign w:val="bottom"/>
            <w:hideMark/>
          </w:tcPr>
          <w:p w14:paraId="6C57891D" w14:textId="4D79D8F6"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70,000.00</w:t>
            </w:r>
          </w:p>
        </w:tc>
      </w:tr>
      <w:tr w:rsidR="007C75CF" w:rsidRPr="007C75CF" w14:paraId="50399124" w14:textId="77777777" w:rsidTr="004319EB">
        <w:trPr>
          <w:trHeight w:val="170"/>
        </w:trPr>
        <w:tc>
          <w:tcPr>
            <w:tcW w:w="0" w:type="auto"/>
            <w:tcBorders>
              <w:top w:val="single" w:sz="4" w:space="0" w:color="auto"/>
              <w:left w:val="single" w:sz="8" w:space="0" w:color="auto"/>
              <w:bottom w:val="single" w:sz="8" w:space="0" w:color="auto"/>
              <w:right w:val="single" w:sz="8" w:space="0" w:color="auto"/>
            </w:tcBorders>
            <w:shd w:val="clear" w:color="auto" w:fill="auto"/>
            <w:vAlign w:val="bottom"/>
            <w:hideMark/>
          </w:tcPr>
          <w:p w14:paraId="664F8811"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3.7.7</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1423CE9E"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GASTOS DE INSTALACIÓN Y TRASLADO DE MENAJE</w:t>
            </w:r>
          </w:p>
        </w:tc>
        <w:tc>
          <w:tcPr>
            <w:tcW w:w="0" w:type="auto"/>
            <w:tcBorders>
              <w:top w:val="single" w:sz="4" w:space="0" w:color="auto"/>
              <w:left w:val="nil"/>
              <w:bottom w:val="single" w:sz="8" w:space="0" w:color="auto"/>
              <w:right w:val="single" w:sz="8" w:space="0" w:color="auto"/>
            </w:tcBorders>
            <w:shd w:val="clear" w:color="auto" w:fill="auto"/>
            <w:vAlign w:val="bottom"/>
            <w:hideMark/>
          </w:tcPr>
          <w:p w14:paraId="3CBA4017" w14:textId="4E9BF3FC"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4B6F67DF"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4B81E34D"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3.7.8</w:t>
            </w:r>
          </w:p>
        </w:tc>
        <w:tc>
          <w:tcPr>
            <w:tcW w:w="0" w:type="auto"/>
            <w:tcBorders>
              <w:top w:val="nil"/>
              <w:left w:val="nil"/>
              <w:bottom w:val="single" w:sz="8" w:space="0" w:color="auto"/>
              <w:right w:val="single" w:sz="8" w:space="0" w:color="auto"/>
            </w:tcBorders>
            <w:shd w:val="clear" w:color="auto" w:fill="auto"/>
            <w:vAlign w:val="center"/>
            <w:hideMark/>
          </w:tcPr>
          <w:p w14:paraId="50F9D6EA"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SERVICIOS INTEGRALES DE TRASLADO Y VIÁTICOS</w:t>
            </w:r>
          </w:p>
        </w:tc>
        <w:tc>
          <w:tcPr>
            <w:tcW w:w="0" w:type="auto"/>
            <w:tcBorders>
              <w:top w:val="nil"/>
              <w:left w:val="nil"/>
              <w:bottom w:val="single" w:sz="8" w:space="0" w:color="auto"/>
              <w:right w:val="single" w:sz="8" w:space="0" w:color="auto"/>
            </w:tcBorders>
            <w:shd w:val="clear" w:color="auto" w:fill="auto"/>
            <w:vAlign w:val="bottom"/>
            <w:hideMark/>
          </w:tcPr>
          <w:p w14:paraId="1BB6B5F6" w14:textId="29D042AE"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102,544.00</w:t>
            </w:r>
          </w:p>
        </w:tc>
      </w:tr>
      <w:tr w:rsidR="007C75CF" w:rsidRPr="007C75CF" w14:paraId="03DB5E88"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0BF0B71F"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3.7.9</w:t>
            </w:r>
          </w:p>
        </w:tc>
        <w:tc>
          <w:tcPr>
            <w:tcW w:w="0" w:type="auto"/>
            <w:tcBorders>
              <w:top w:val="nil"/>
              <w:left w:val="nil"/>
              <w:bottom w:val="single" w:sz="8" w:space="0" w:color="auto"/>
              <w:right w:val="single" w:sz="8" w:space="0" w:color="auto"/>
            </w:tcBorders>
            <w:shd w:val="clear" w:color="auto" w:fill="auto"/>
            <w:vAlign w:val="center"/>
            <w:hideMark/>
          </w:tcPr>
          <w:p w14:paraId="2CADE353"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OTROS SERVICIOS DE TRASLADO Y HOSPEDAJE</w:t>
            </w:r>
          </w:p>
        </w:tc>
        <w:tc>
          <w:tcPr>
            <w:tcW w:w="0" w:type="auto"/>
            <w:tcBorders>
              <w:top w:val="nil"/>
              <w:left w:val="nil"/>
              <w:bottom w:val="single" w:sz="8" w:space="0" w:color="auto"/>
              <w:right w:val="single" w:sz="8" w:space="0" w:color="auto"/>
            </w:tcBorders>
            <w:shd w:val="clear" w:color="auto" w:fill="auto"/>
            <w:vAlign w:val="bottom"/>
            <w:hideMark/>
          </w:tcPr>
          <w:p w14:paraId="25F6B06F" w14:textId="0E5780AC"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14,000.00</w:t>
            </w:r>
          </w:p>
        </w:tc>
      </w:tr>
      <w:tr w:rsidR="007C75CF" w:rsidRPr="007C75CF" w14:paraId="62E365FA" w14:textId="77777777" w:rsidTr="00BE305F">
        <w:trPr>
          <w:trHeight w:val="170"/>
        </w:trPr>
        <w:tc>
          <w:tcPr>
            <w:tcW w:w="0" w:type="auto"/>
            <w:tcBorders>
              <w:top w:val="nil"/>
              <w:left w:val="single" w:sz="8" w:space="0" w:color="auto"/>
              <w:bottom w:val="single" w:sz="8" w:space="0" w:color="auto"/>
              <w:right w:val="single" w:sz="8" w:space="0" w:color="auto"/>
            </w:tcBorders>
            <w:shd w:val="clear" w:color="000000" w:fill="CCECFF"/>
            <w:vAlign w:val="bottom"/>
            <w:hideMark/>
          </w:tcPr>
          <w:p w14:paraId="11C63078"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3800</w:t>
            </w:r>
          </w:p>
        </w:tc>
        <w:tc>
          <w:tcPr>
            <w:tcW w:w="0" w:type="auto"/>
            <w:tcBorders>
              <w:top w:val="nil"/>
              <w:left w:val="nil"/>
              <w:bottom w:val="single" w:sz="8" w:space="0" w:color="auto"/>
              <w:right w:val="single" w:sz="8" w:space="0" w:color="auto"/>
            </w:tcBorders>
            <w:shd w:val="clear" w:color="000000" w:fill="CCECFF"/>
            <w:vAlign w:val="center"/>
            <w:hideMark/>
          </w:tcPr>
          <w:p w14:paraId="7B3E33BF"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SERVICIOS OFICIALES</w:t>
            </w:r>
          </w:p>
        </w:tc>
        <w:tc>
          <w:tcPr>
            <w:tcW w:w="0" w:type="auto"/>
            <w:tcBorders>
              <w:top w:val="nil"/>
              <w:left w:val="nil"/>
              <w:bottom w:val="single" w:sz="8" w:space="0" w:color="auto"/>
              <w:right w:val="single" w:sz="8" w:space="0" w:color="auto"/>
            </w:tcBorders>
            <w:shd w:val="clear" w:color="000000" w:fill="CCECFF"/>
            <w:vAlign w:val="bottom"/>
            <w:hideMark/>
          </w:tcPr>
          <w:p w14:paraId="1C542385" w14:textId="09D9899B" w:rsidR="007C75CF" w:rsidRPr="007C75CF" w:rsidRDefault="007C75CF" w:rsidP="007C75CF">
            <w:pPr>
              <w:spacing w:line="240" w:lineRule="exact"/>
              <w:contextualSpacing/>
              <w:jc w:val="right"/>
              <w:rPr>
                <w:rFonts w:asciiTheme="minorHAnsi" w:hAnsiTheme="minorHAnsi"/>
                <w:b/>
                <w:bCs/>
                <w:color w:val="000000"/>
                <w:sz w:val="18"/>
                <w:szCs w:val="18"/>
              </w:rPr>
            </w:pPr>
            <w:r w:rsidRPr="007C75CF">
              <w:rPr>
                <w:rFonts w:ascii="Calibri" w:hAnsi="Calibri"/>
                <w:b/>
                <w:bCs/>
                <w:color w:val="000000"/>
                <w:sz w:val="18"/>
                <w:szCs w:val="18"/>
              </w:rPr>
              <w:t>11,983,030.91</w:t>
            </w:r>
          </w:p>
        </w:tc>
      </w:tr>
      <w:tr w:rsidR="007C75CF" w:rsidRPr="007C75CF" w14:paraId="6A1D8A5F"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48CC1EA8"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3.8.1</w:t>
            </w:r>
          </w:p>
        </w:tc>
        <w:tc>
          <w:tcPr>
            <w:tcW w:w="0" w:type="auto"/>
            <w:tcBorders>
              <w:top w:val="nil"/>
              <w:left w:val="nil"/>
              <w:bottom w:val="single" w:sz="8" w:space="0" w:color="auto"/>
              <w:right w:val="single" w:sz="8" w:space="0" w:color="auto"/>
            </w:tcBorders>
            <w:shd w:val="clear" w:color="auto" w:fill="auto"/>
            <w:vAlign w:val="center"/>
            <w:hideMark/>
          </w:tcPr>
          <w:p w14:paraId="59C0F004"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GASTOS DE CEREMONIAL</w:t>
            </w:r>
          </w:p>
        </w:tc>
        <w:tc>
          <w:tcPr>
            <w:tcW w:w="0" w:type="auto"/>
            <w:tcBorders>
              <w:top w:val="nil"/>
              <w:left w:val="nil"/>
              <w:bottom w:val="single" w:sz="8" w:space="0" w:color="auto"/>
              <w:right w:val="single" w:sz="8" w:space="0" w:color="auto"/>
            </w:tcBorders>
            <w:shd w:val="clear" w:color="auto" w:fill="auto"/>
            <w:vAlign w:val="bottom"/>
            <w:hideMark/>
          </w:tcPr>
          <w:p w14:paraId="59C4B340" w14:textId="5715D4AF"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2561E083"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0A523C7A"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3.8.2</w:t>
            </w:r>
          </w:p>
        </w:tc>
        <w:tc>
          <w:tcPr>
            <w:tcW w:w="0" w:type="auto"/>
            <w:tcBorders>
              <w:top w:val="nil"/>
              <w:left w:val="nil"/>
              <w:bottom w:val="single" w:sz="8" w:space="0" w:color="auto"/>
              <w:right w:val="single" w:sz="8" w:space="0" w:color="auto"/>
            </w:tcBorders>
            <w:shd w:val="clear" w:color="auto" w:fill="auto"/>
            <w:vAlign w:val="center"/>
            <w:hideMark/>
          </w:tcPr>
          <w:p w14:paraId="0FE6BF42"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GASTOS DE ORDEN SOCIAL Y CULTURAL</w:t>
            </w:r>
          </w:p>
        </w:tc>
        <w:tc>
          <w:tcPr>
            <w:tcW w:w="0" w:type="auto"/>
            <w:tcBorders>
              <w:top w:val="nil"/>
              <w:left w:val="nil"/>
              <w:bottom w:val="single" w:sz="8" w:space="0" w:color="auto"/>
              <w:right w:val="single" w:sz="8" w:space="0" w:color="auto"/>
            </w:tcBorders>
            <w:shd w:val="clear" w:color="auto" w:fill="auto"/>
            <w:vAlign w:val="bottom"/>
            <w:hideMark/>
          </w:tcPr>
          <w:p w14:paraId="2243FD87" w14:textId="7220A8A3"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11,978,530.91</w:t>
            </w:r>
          </w:p>
        </w:tc>
      </w:tr>
      <w:tr w:rsidR="007C75CF" w:rsidRPr="007C75CF" w14:paraId="4970B990"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36EECB78"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3.8.3</w:t>
            </w:r>
          </w:p>
        </w:tc>
        <w:tc>
          <w:tcPr>
            <w:tcW w:w="0" w:type="auto"/>
            <w:tcBorders>
              <w:top w:val="nil"/>
              <w:left w:val="nil"/>
              <w:bottom w:val="single" w:sz="8" w:space="0" w:color="auto"/>
              <w:right w:val="single" w:sz="8" w:space="0" w:color="auto"/>
            </w:tcBorders>
            <w:shd w:val="clear" w:color="auto" w:fill="auto"/>
            <w:vAlign w:val="center"/>
            <w:hideMark/>
          </w:tcPr>
          <w:p w14:paraId="0200982F"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CONGRESOS Y CONVENCIONES</w:t>
            </w:r>
          </w:p>
        </w:tc>
        <w:tc>
          <w:tcPr>
            <w:tcW w:w="0" w:type="auto"/>
            <w:tcBorders>
              <w:top w:val="nil"/>
              <w:left w:val="nil"/>
              <w:bottom w:val="single" w:sz="8" w:space="0" w:color="auto"/>
              <w:right w:val="single" w:sz="8" w:space="0" w:color="auto"/>
            </w:tcBorders>
            <w:shd w:val="clear" w:color="auto" w:fill="auto"/>
            <w:vAlign w:val="bottom"/>
            <w:hideMark/>
          </w:tcPr>
          <w:p w14:paraId="6BDAF187" w14:textId="156CDD2C"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4,500.00</w:t>
            </w:r>
          </w:p>
        </w:tc>
      </w:tr>
      <w:tr w:rsidR="007C75CF" w:rsidRPr="007C75CF" w14:paraId="66B86D21"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048B9AEA"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3.8.4</w:t>
            </w:r>
          </w:p>
        </w:tc>
        <w:tc>
          <w:tcPr>
            <w:tcW w:w="0" w:type="auto"/>
            <w:tcBorders>
              <w:top w:val="nil"/>
              <w:left w:val="nil"/>
              <w:bottom w:val="single" w:sz="8" w:space="0" w:color="auto"/>
              <w:right w:val="single" w:sz="8" w:space="0" w:color="auto"/>
            </w:tcBorders>
            <w:shd w:val="clear" w:color="auto" w:fill="auto"/>
            <w:vAlign w:val="center"/>
            <w:hideMark/>
          </w:tcPr>
          <w:p w14:paraId="7AC2AF10"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EXPOSICIONES</w:t>
            </w:r>
          </w:p>
        </w:tc>
        <w:tc>
          <w:tcPr>
            <w:tcW w:w="0" w:type="auto"/>
            <w:tcBorders>
              <w:top w:val="nil"/>
              <w:left w:val="nil"/>
              <w:bottom w:val="single" w:sz="8" w:space="0" w:color="auto"/>
              <w:right w:val="single" w:sz="8" w:space="0" w:color="auto"/>
            </w:tcBorders>
            <w:shd w:val="clear" w:color="auto" w:fill="auto"/>
            <w:vAlign w:val="bottom"/>
            <w:hideMark/>
          </w:tcPr>
          <w:p w14:paraId="19C2F186" w14:textId="6588C625"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6922226E"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4C3F87D2"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3.8.5</w:t>
            </w:r>
          </w:p>
        </w:tc>
        <w:tc>
          <w:tcPr>
            <w:tcW w:w="0" w:type="auto"/>
            <w:tcBorders>
              <w:top w:val="nil"/>
              <w:left w:val="nil"/>
              <w:bottom w:val="single" w:sz="8" w:space="0" w:color="auto"/>
              <w:right w:val="single" w:sz="8" w:space="0" w:color="auto"/>
            </w:tcBorders>
            <w:shd w:val="clear" w:color="auto" w:fill="auto"/>
            <w:vAlign w:val="center"/>
            <w:hideMark/>
          </w:tcPr>
          <w:p w14:paraId="3C4A4E4B"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GASTOS DE REPRESENTACIÓN</w:t>
            </w:r>
          </w:p>
        </w:tc>
        <w:tc>
          <w:tcPr>
            <w:tcW w:w="0" w:type="auto"/>
            <w:tcBorders>
              <w:top w:val="nil"/>
              <w:left w:val="nil"/>
              <w:bottom w:val="single" w:sz="8" w:space="0" w:color="auto"/>
              <w:right w:val="single" w:sz="8" w:space="0" w:color="auto"/>
            </w:tcBorders>
            <w:shd w:val="clear" w:color="auto" w:fill="auto"/>
            <w:vAlign w:val="bottom"/>
            <w:hideMark/>
          </w:tcPr>
          <w:p w14:paraId="09AA6645" w14:textId="1C9CF18F"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76D951E2" w14:textId="77777777" w:rsidTr="00BE305F">
        <w:trPr>
          <w:trHeight w:val="170"/>
        </w:trPr>
        <w:tc>
          <w:tcPr>
            <w:tcW w:w="0" w:type="auto"/>
            <w:tcBorders>
              <w:top w:val="nil"/>
              <w:left w:val="single" w:sz="8" w:space="0" w:color="auto"/>
              <w:bottom w:val="single" w:sz="8" w:space="0" w:color="auto"/>
              <w:right w:val="single" w:sz="8" w:space="0" w:color="auto"/>
            </w:tcBorders>
            <w:shd w:val="clear" w:color="000000" w:fill="CCECFF"/>
            <w:vAlign w:val="bottom"/>
            <w:hideMark/>
          </w:tcPr>
          <w:p w14:paraId="5D8FCD18"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3900</w:t>
            </w:r>
          </w:p>
        </w:tc>
        <w:tc>
          <w:tcPr>
            <w:tcW w:w="0" w:type="auto"/>
            <w:tcBorders>
              <w:top w:val="nil"/>
              <w:left w:val="nil"/>
              <w:bottom w:val="single" w:sz="8" w:space="0" w:color="auto"/>
              <w:right w:val="single" w:sz="8" w:space="0" w:color="auto"/>
            </w:tcBorders>
            <w:shd w:val="clear" w:color="000000" w:fill="CCECFF"/>
            <w:vAlign w:val="center"/>
            <w:hideMark/>
          </w:tcPr>
          <w:p w14:paraId="70BC0A93"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OTROS SERVICIOS GENERALES</w:t>
            </w:r>
          </w:p>
        </w:tc>
        <w:tc>
          <w:tcPr>
            <w:tcW w:w="0" w:type="auto"/>
            <w:tcBorders>
              <w:top w:val="nil"/>
              <w:left w:val="nil"/>
              <w:bottom w:val="single" w:sz="8" w:space="0" w:color="auto"/>
              <w:right w:val="single" w:sz="8" w:space="0" w:color="auto"/>
            </w:tcBorders>
            <w:shd w:val="clear" w:color="000000" w:fill="CCECFF"/>
            <w:vAlign w:val="bottom"/>
            <w:hideMark/>
          </w:tcPr>
          <w:p w14:paraId="78EEA914" w14:textId="2BE87943" w:rsidR="007C75CF" w:rsidRPr="007C75CF" w:rsidRDefault="007C75CF" w:rsidP="007C75CF">
            <w:pPr>
              <w:spacing w:line="240" w:lineRule="exact"/>
              <w:contextualSpacing/>
              <w:jc w:val="right"/>
              <w:rPr>
                <w:rFonts w:asciiTheme="minorHAnsi" w:hAnsiTheme="minorHAnsi"/>
                <w:b/>
                <w:bCs/>
                <w:color w:val="000000"/>
                <w:sz w:val="18"/>
                <w:szCs w:val="18"/>
              </w:rPr>
            </w:pPr>
            <w:r w:rsidRPr="007C75CF">
              <w:rPr>
                <w:rFonts w:ascii="Calibri" w:hAnsi="Calibri"/>
                <w:b/>
                <w:bCs/>
                <w:color w:val="000000"/>
                <w:sz w:val="18"/>
                <w:szCs w:val="18"/>
              </w:rPr>
              <w:t>16,346,000.00</w:t>
            </w:r>
          </w:p>
        </w:tc>
      </w:tr>
      <w:tr w:rsidR="007C75CF" w:rsidRPr="007C75CF" w14:paraId="2FFDB340"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0A27416B"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3.9.1</w:t>
            </w:r>
          </w:p>
        </w:tc>
        <w:tc>
          <w:tcPr>
            <w:tcW w:w="0" w:type="auto"/>
            <w:tcBorders>
              <w:top w:val="nil"/>
              <w:left w:val="nil"/>
              <w:bottom w:val="single" w:sz="8" w:space="0" w:color="auto"/>
              <w:right w:val="single" w:sz="8" w:space="0" w:color="auto"/>
            </w:tcBorders>
            <w:shd w:val="clear" w:color="auto" w:fill="auto"/>
            <w:vAlign w:val="center"/>
            <w:hideMark/>
          </w:tcPr>
          <w:p w14:paraId="1F055228"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SERVICIOS FUNERARIOS Y DE CEMENTERIOS</w:t>
            </w:r>
          </w:p>
        </w:tc>
        <w:tc>
          <w:tcPr>
            <w:tcW w:w="0" w:type="auto"/>
            <w:tcBorders>
              <w:top w:val="nil"/>
              <w:left w:val="nil"/>
              <w:bottom w:val="single" w:sz="8" w:space="0" w:color="auto"/>
              <w:right w:val="single" w:sz="8" w:space="0" w:color="auto"/>
            </w:tcBorders>
            <w:shd w:val="clear" w:color="auto" w:fill="auto"/>
            <w:vAlign w:val="bottom"/>
            <w:hideMark/>
          </w:tcPr>
          <w:p w14:paraId="2A2D896C" w14:textId="38218204"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3B66031C"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32D26EE0"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3.9.2</w:t>
            </w:r>
          </w:p>
        </w:tc>
        <w:tc>
          <w:tcPr>
            <w:tcW w:w="0" w:type="auto"/>
            <w:tcBorders>
              <w:top w:val="nil"/>
              <w:left w:val="nil"/>
              <w:bottom w:val="single" w:sz="8" w:space="0" w:color="auto"/>
              <w:right w:val="single" w:sz="8" w:space="0" w:color="auto"/>
            </w:tcBorders>
            <w:shd w:val="clear" w:color="auto" w:fill="auto"/>
            <w:vAlign w:val="center"/>
            <w:hideMark/>
          </w:tcPr>
          <w:p w14:paraId="4DF44BEF"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IMPUESTOS Y DERECHOS</w:t>
            </w:r>
          </w:p>
        </w:tc>
        <w:tc>
          <w:tcPr>
            <w:tcW w:w="0" w:type="auto"/>
            <w:tcBorders>
              <w:top w:val="nil"/>
              <w:left w:val="nil"/>
              <w:bottom w:val="single" w:sz="8" w:space="0" w:color="auto"/>
              <w:right w:val="single" w:sz="8" w:space="0" w:color="auto"/>
            </w:tcBorders>
            <w:shd w:val="clear" w:color="auto" w:fill="auto"/>
            <w:vAlign w:val="bottom"/>
            <w:hideMark/>
          </w:tcPr>
          <w:p w14:paraId="3011F162" w14:textId="3A1C9604"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16,300,000.00</w:t>
            </w:r>
          </w:p>
        </w:tc>
      </w:tr>
      <w:tr w:rsidR="007C75CF" w:rsidRPr="007C75CF" w14:paraId="223B0AC1"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53922016"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3.9.3</w:t>
            </w:r>
          </w:p>
        </w:tc>
        <w:tc>
          <w:tcPr>
            <w:tcW w:w="0" w:type="auto"/>
            <w:tcBorders>
              <w:top w:val="nil"/>
              <w:left w:val="nil"/>
              <w:bottom w:val="single" w:sz="8" w:space="0" w:color="auto"/>
              <w:right w:val="single" w:sz="8" w:space="0" w:color="auto"/>
            </w:tcBorders>
            <w:shd w:val="clear" w:color="auto" w:fill="auto"/>
            <w:vAlign w:val="center"/>
            <w:hideMark/>
          </w:tcPr>
          <w:p w14:paraId="27E5E0CF"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IMPUESTOS Y DERECHOS DE IMPORTACIÓN</w:t>
            </w:r>
          </w:p>
        </w:tc>
        <w:tc>
          <w:tcPr>
            <w:tcW w:w="0" w:type="auto"/>
            <w:tcBorders>
              <w:top w:val="nil"/>
              <w:left w:val="nil"/>
              <w:bottom w:val="single" w:sz="8" w:space="0" w:color="auto"/>
              <w:right w:val="single" w:sz="8" w:space="0" w:color="auto"/>
            </w:tcBorders>
            <w:shd w:val="clear" w:color="auto" w:fill="auto"/>
            <w:vAlign w:val="bottom"/>
            <w:hideMark/>
          </w:tcPr>
          <w:p w14:paraId="38EE1F7F" w14:textId="1181EFD6"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5AD7A1A6"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4E1849C1"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3.9.4</w:t>
            </w:r>
          </w:p>
        </w:tc>
        <w:tc>
          <w:tcPr>
            <w:tcW w:w="0" w:type="auto"/>
            <w:tcBorders>
              <w:top w:val="nil"/>
              <w:left w:val="nil"/>
              <w:bottom w:val="single" w:sz="8" w:space="0" w:color="auto"/>
              <w:right w:val="single" w:sz="8" w:space="0" w:color="auto"/>
            </w:tcBorders>
            <w:shd w:val="clear" w:color="auto" w:fill="auto"/>
            <w:vAlign w:val="center"/>
            <w:hideMark/>
          </w:tcPr>
          <w:p w14:paraId="14D2616F"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SENTENCIAS Y RESOLUCIONES POR AUTORIDAD COMPETENTE</w:t>
            </w:r>
          </w:p>
        </w:tc>
        <w:tc>
          <w:tcPr>
            <w:tcW w:w="0" w:type="auto"/>
            <w:tcBorders>
              <w:top w:val="nil"/>
              <w:left w:val="nil"/>
              <w:bottom w:val="single" w:sz="8" w:space="0" w:color="auto"/>
              <w:right w:val="single" w:sz="8" w:space="0" w:color="auto"/>
            </w:tcBorders>
            <w:shd w:val="clear" w:color="auto" w:fill="auto"/>
            <w:vAlign w:val="bottom"/>
            <w:hideMark/>
          </w:tcPr>
          <w:p w14:paraId="65F09D83" w14:textId="201C4AD7"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2E57C86A"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1D614F33"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3.9.5</w:t>
            </w:r>
          </w:p>
        </w:tc>
        <w:tc>
          <w:tcPr>
            <w:tcW w:w="0" w:type="auto"/>
            <w:tcBorders>
              <w:top w:val="nil"/>
              <w:left w:val="nil"/>
              <w:bottom w:val="single" w:sz="8" w:space="0" w:color="auto"/>
              <w:right w:val="single" w:sz="8" w:space="0" w:color="auto"/>
            </w:tcBorders>
            <w:shd w:val="clear" w:color="auto" w:fill="auto"/>
            <w:vAlign w:val="center"/>
            <w:hideMark/>
          </w:tcPr>
          <w:p w14:paraId="39280E9A"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PENAS, MULTAS, ACCESORIOS Y ACTUALIZACIONES</w:t>
            </w:r>
          </w:p>
        </w:tc>
        <w:tc>
          <w:tcPr>
            <w:tcW w:w="0" w:type="auto"/>
            <w:tcBorders>
              <w:top w:val="nil"/>
              <w:left w:val="nil"/>
              <w:bottom w:val="single" w:sz="8" w:space="0" w:color="auto"/>
              <w:right w:val="single" w:sz="8" w:space="0" w:color="auto"/>
            </w:tcBorders>
            <w:shd w:val="clear" w:color="auto" w:fill="auto"/>
            <w:vAlign w:val="bottom"/>
            <w:hideMark/>
          </w:tcPr>
          <w:p w14:paraId="50C4F0D4" w14:textId="789B2BD8"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6118D2A0"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78B04459"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3.9.6</w:t>
            </w:r>
          </w:p>
        </w:tc>
        <w:tc>
          <w:tcPr>
            <w:tcW w:w="0" w:type="auto"/>
            <w:tcBorders>
              <w:top w:val="nil"/>
              <w:left w:val="nil"/>
              <w:bottom w:val="single" w:sz="8" w:space="0" w:color="auto"/>
              <w:right w:val="single" w:sz="8" w:space="0" w:color="auto"/>
            </w:tcBorders>
            <w:shd w:val="clear" w:color="auto" w:fill="auto"/>
            <w:vAlign w:val="center"/>
            <w:hideMark/>
          </w:tcPr>
          <w:p w14:paraId="1D3B133A"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OTROS GASTOS POR RESPONSABILIDADES</w:t>
            </w:r>
          </w:p>
        </w:tc>
        <w:tc>
          <w:tcPr>
            <w:tcW w:w="0" w:type="auto"/>
            <w:tcBorders>
              <w:top w:val="nil"/>
              <w:left w:val="nil"/>
              <w:bottom w:val="single" w:sz="8" w:space="0" w:color="auto"/>
              <w:right w:val="single" w:sz="8" w:space="0" w:color="auto"/>
            </w:tcBorders>
            <w:shd w:val="clear" w:color="auto" w:fill="auto"/>
            <w:vAlign w:val="bottom"/>
            <w:hideMark/>
          </w:tcPr>
          <w:p w14:paraId="7E5D6C83" w14:textId="0A3B177B"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38B954DB"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105539D7"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3.9.7</w:t>
            </w:r>
          </w:p>
        </w:tc>
        <w:tc>
          <w:tcPr>
            <w:tcW w:w="0" w:type="auto"/>
            <w:tcBorders>
              <w:top w:val="nil"/>
              <w:left w:val="nil"/>
              <w:bottom w:val="single" w:sz="8" w:space="0" w:color="auto"/>
              <w:right w:val="single" w:sz="8" w:space="0" w:color="auto"/>
            </w:tcBorders>
            <w:shd w:val="clear" w:color="auto" w:fill="auto"/>
            <w:vAlign w:val="center"/>
            <w:hideMark/>
          </w:tcPr>
          <w:p w14:paraId="3098AE4B"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UTILIDADES</w:t>
            </w:r>
          </w:p>
        </w:tc>
        <w:tc>
          <w:tcPr>
            <w:tcW w:w="0" w:type="auto"/>
            <w:tcBorders>
              <w:top w:val="nil"/>
              <w:left w:val="nil"/>
              <w:bottom w:val="single" w:sz="8" w:space="0" w:color="auto"/>
              <w:right w:val="single" w:sz="8" w:space="0" w:color="auto"/>
            </w:tcBorders>
            <w:shd w:val="clear" w:color="auto" w:fill="auto"/>
            <w:vAlign w:val="bottom"/>
            <w:hideMark/>
          </w:tcPr>
          <w:p w14:paraId="6C634E22" w14:textId="63C8F6D8"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12722311"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38F91B9E"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3.9.8</w:t>
            </w:r>
          </w:p>
        </w:tc>
        <w:tc>
          <w:tcPr>
            <w:tcW w:w="0" w:type="auto"/>
            <w:tcBorders>
              <w:top w:val="nil"/>
              <w:left w:val="nil"/>
              <w:bottom w:val="single" w:sz="8" w:space="0" w:color="auto"/>
              <w:right w:val="single" w:sz="8" w:space="0" w:color="auto"/>
            </w:tcBorders>
            <w:shd w:val="clear" w:color="auto" w:fill="auto"/>
            <w:vAlign w:val="center"/>
            <w:hideMark/>
          </w:tcPr>
          <w:p w14:paraId="47A54FDE"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IMPUESTO SOBRE NÓMINAS Y OTROS QUE SE DERIVEN DE UNA RELACIÓN LABORAL</w:t>
            </w:r>
          </w:p>
        </w:tc>
        <w:tc>
          <w:tcPr>
            <w:tcW w:w="0" w:type="auto"/>
            <w:tcBorders>
              <w:top w:val="nil"/>
              <w:left w:val="nil"/>
              <w:bottom w:val="single" w:sz="8" w:space="0" w:color="auto"/>
              <w:right w:val="single" w:sz="8" w:space="0" w:color="auto"/>
            </w:tcBorders>
            <w:shd w:val="clear" w:color="auto" w:fill="auto"/>
            <w:vAlign w:val="bottom"/>
            <w:hideMark/>
          </w:tcPr>
          <w:p w14:paraId="2BF5DED4" w14:textId="731A50E6"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0CD73714"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3FB7F18F"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3.9.9</w:t>
            </w:r>
          </w:p>
        </w:tc>
        <w:tc>
          <w:tcPr>
            <w:tcW w:w="0" w:type="auto"/>
            <w:tcBorders>
              <w:top w:val="nil"/>
              <w:left w:val="nil"/>
              <w:bottom w:val="single" w:sz="8" w:space="0" w:color="auto"/>
              <w:right w:val="single" w:sz="8" w:space="0" w:color="auto"/>
            </w:tcBorders>
            <w:shd w:val="clear" w:color="auto" w:fill="auto"/>
            <w:vAlign w:val="center"/>
            <w:hideMark/>
          </w:tcPr>
          <w:p w14:paraId="0EBABF23"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OTROS SERVICIOS GENERALES</w:t>
            </w:r>
          </w:p>
        </w:tc>
        <w:tc>
          <w:tcPr>
            <w:tcW w:w="0" w:type="auto"/>
            <w:tcBorders>
              <w:top w:val="nil"/>
              <w:left w:val="nil"/>
              <w:bottom w:val="single" w:sz="8" w:space="0" w:color="auto"/>
              <w:right w:val="single" w:sz="8" w:space="0" w:color="auto"/>
            </w:tcBorders>
            <w:shd w:val="clear" w:color="auto" w:fill="auto"/>
            <w:vAlign w:val="bottom"/>
            <w:hideMark/>
          </w:tcPr>
          <w:p w14:paraId="2D43606E" w14:textId="04B0E4E2"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46,000.00</w:t>
            </w:r>
          </w:p>
        </w:tc>
      </w:tr>
      <w:tr w:rsidR="007C75CF" w:rsidRPr="007C75CF" w14:paraId="7B7B0355" w14:textId="77777777" w:rsidTr="00BE305F">
        <w:trPr>
          <w:trHeight w:val="170"/>
        </w:trPr>
        <w:tc>
          <w:tcPr>
            <w:tcW w:w="0" w:type="auto"/>
            <w:tcBorders>
              <w:top w:val="nil"/>
              <w:left w:val="single" w:sz="8" w:space="0" w:color="auto"/>
              <w:bottom w:val="single" w:sz="8" w:space="0" w:color="auto"/>
              <w:right w:val="single" w:sz="8" w:space="0" w:color="auto"/>
            </w:tcBorders>
            <w:shd w:val="clear" w:color="000000" w:fill="99CCFF"/>
            <w:vAlign w:val="bottom"/>
            <w:hideMark/>
          </w:tcPr>
          <w:p w14:paraId="3768A8F2"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4000</w:t>
            </w:r>
          </w:p>
        </w:tc>
        <w:tc>
          <w:tcPr>
            <w:tcW w:w="0" w:type="auto"/>
            <w:tcBorders>
              <w:top w:val="nil"/>
              <w:left w:val="nil"/>
              <w:bottom w:val="single" w:sz="8" w:space="0" w:color="auto"/>
              <w:right w:val="single" w:sz="8" w:space="0" w:color="auto"/>
            </w:tcBorders>
            <w:shd w:val="clear" w:color="000000" w:fill="99CCFF"/>
            <w:vAlign w:val="center"/>
            <w:hideMark/>
          </w:tcPr>
          <w:p w14:paraId="45262BF9"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TRANSFERENCIAS, ASIGNACIONES, SUBSIDIOS Y OTRAS AYUDAS</w:t>
            </w:r>
          </w:p>
        </w:tc>
        <w:tc>
          <w:tcPr>
            <w:tcW w:w="0" w:type="auto"/>
            <w:tcBorders>
              <w:top w:val="nil"/>
              <w:left w:val="nil"/>
              <w:bottom w:val="single" w:sz="8" w:space="0" w:color="auto"/>
              <w:right w:val="single" w:sz="8" w:space="0" w:color="auto"/>
            </w:tcBorders>
            <w:shd w:val="clear" w:color="000000" w:fill="99CCFF"/>
            <w:vAlign w:val="bottom"/>
            <w:hideMark/>
          </w:tcPr>
          <w:p w14:paraId="6471C40D" w14:textId="455AEC80" w:rsidR="007C75CF" w:rsidRPr="007C75CF" w:rsidRDefault="007C75CF" w:rsidP="007C75CF">
            <w:pPr>
              <w:spacing w:line="240" w:lineRule="exact"/>
              <w:contextualSpacing/>
              <w:jc w:val="right"/>
              <w:rPr>
                <w:rFonts w:asciiTheme="minorHAnsi" w:hAnsiTheme="minorHAnsi"/>
                <w:b/>
                <w:bCs/>
                <w:color w:val="000000"/>
                <w:sz w:val="18"/>
                <w:szCs w:val="18"/>
              </w:rPr>
            </w:pPr>
            <w:r w:rsidRPr="007C75CF">
              <w:rPr>
                <w:rFonts w:ascii="Calibri" w:hAnsi="Calibri"/>
                <w:b/>
                <w:bCs/>
                <w:color w:val="000000"/>
                <w:sz w:val="18"/>
                <w:szCs w:val="18"/>
              </w:rPr>
              <w:t>19,981,201.79</w:t>
            </w:r>
          </w:p>
        </w:tc>
      </w:tr>
      <w:tr w:rsidR="007C75CF" w:rsidRPr="007C75CF" w14:paraId="2A7F3ECE" w14:textId="77777777" w:rsidTr="00BE305F">
        <w:trPr>
          <w:trHeight w:val="170"/>
        </w:trPr>
        <w:tc>
          <w:tcPr>
            <w:tcW w:w="0" w:type="auto"/>
            <w:tcBorders>
              <w:top w:val="nil"/>
              <w:left w:val="single" w:sz="8" w:space="0" w:color="auto"/>
              <w:bottom w:val="single" w:sz="8" w:space="0" w:color="auto"/>
              <w:right w:val="single" w:sz="8" w:space="0" w:color="auto"/>
            </w:tcBorders>
            <w:shd w:val="clear" w:color="000000" w:fill="CCECFF"/>
            <w:vAlign w:val="bottom"/>
            <w:hideMark/>
          </w:tcPr>
          <w:p w14:paraId="393BC133"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4100</w:t>
            </w:r>
          </w:p>
        </w:tc>
        <w:tc>
          <w:tcPr>
            <w:tcW w:w="0" w:type="auto"/>
            <w:tcBorders>
              <w:top w:val="nil"/>
              <w:left w:val="nil"/>
              <w:bottom w:val="single" w:sz="8" w:space="0" w:color="auto"/>
              <w:right w:val="single" w:sz="8" w:space="0" w:color="auto"/>
            </w:tcBorders>
            <w:shd w:val="clear" w:color="000000" w:fill="CCECFF"/>
            <w:vAlign w:val="center"/>
            <w:hideMark/>
          </w:tcPr>
          <w:p w14:paraId="446F9BF7"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TRANSFERENCIAS INTERNAS Y ASIGNACIONES AL SECTOR PUBLICO</w:t>
            </w:r>
          </w:p>
        </w:tc>
        <w:tc>
          <w:tcPr>
            <w:tcW w:w="0" w:type="auto"/>
            <w:tcBorders>
              <w:top w:val="nil"/>
              <w:left w:val="nil"/>
              <w:bottom w:val="single" w:sz="8" w:space="0" w:color="auto"/>
              <w:right w:val="single" w:sz="8" w:space="0" w:color="auto"/>
            </w:tcBorders>
            <w:shd w:val="clear" w:color="000000" w:fill="CCECFF"/>
            <w:vAlign w:val="bottom"/>
            <w:hideMark/>
          </w:tcPr>
          <w:p w14:paraId="08BF35CA" w14:textId="6143DB7D" w:rsidR="007C75CF" w:rsidRPr="007C75CF" w:rsidRDefault="007C75CF" w:rsidP="007C75CF">
            <w:pPr>
              <w:spacing w:line="240" w:lineRule="exact"/>
              <w:contextualSpacing/>
              <w:jc w:val="right"/>
              <w:rPr>
                <w:rFonts w:asciiTheme="minorHAnsi" w:hAnsiTheme="minorHAnsi"/>
                <w:b/>
                <w:bCs/>
                <w:color w:val="000000"/>
                <w:sz w:val="18"/>
                <w:szCs w:val="18"/>
              </w:rPr>
            </w:pPr>
            <w:r w:rsidRPr="007C75CF">
              <w:rPr>
                <w:rFonts w:ascii="Calibri" w:hAnsi="Calibri"/>
                <w:b/>
                <w:bCs/>
                <w:color w:val="000000"/>
                <w:sz w:val="18"/>
                <w:szCs w:val="18"/>
              </w:rPr>
              <w:t>5,438,874.70</w:t>
            </w:r>
          </w:p>
        </w:tc>
      </w:tr>
      <w:tr w:rsidR="007C75CF" w:rsidRPr="007C75CF" w14:paraId="01747589"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6E99360E"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4.1.1</w:t>
            </w:r>
          </w:p>
        </w:tc>
        <w:tc>
          <w:tcPr>
            <w:tcW w:w="0" w:type="auto"/>
            <w:tcBorders>
              <w:top w:val="nil"/>
              <w:left w:val="nil"/>
              <w:bottom w:val="single" w:sz="8" w:space="0" w:color="auto"/>
              <w:right w:val="single" w:sz="8" w:space="0" w:color="auto"/>
            </w:tcBorders>
            <w:shd w:val="clear" w:color="auto" w:fill="auto"/>
            <w:vAlign w:val="center"/>
            <w:hideMark/>
          </w:tcPr>
          <w:p w14:paraId="06BBB365"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ASIGNACIONES PRESUPUESTARIAS AL PODER EJECUTIVO</w:t>
            </w:r>
          </w:p>
        </w:tc>
        <w:tc>
          <w:tcPr>
            <w:tcW w:w="0" w:type="auto"/>
            <w:tcBorders>
              <w:top w:val="nil"/>
              <w:left w:val="nil"/>
              <w:bottom w:val="single" w:sz="8" w:space="0" w:color="auto"/>
              <w:right w:val="single" w:sz="8" w:space="0" w:color="auto"/>
            </w:tcBorders>
            <w:shd w:val="clear" w:color="auto" w:fill="auto"/>
            <w:vAlign w:val="bottom"/>
            <w:hideMark/>
          </w:tcPr>
          <w:p w14:paraId="69DDEA5A" w14:textId="04D0F854"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546FF56E"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6BCDBF64"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4.1.2</w:t>
            </w:r>
          </w:p>
        </w:tc>
        <w:tc>
          <w:tcPr>
            <w:tcW w:w="0" w:type="auto"/>
            <w:tcBorders>
              <w:top w:val="nil"/>
              <w:left w:val="nil"/>
              <w:bottom w:val="single" w:sz="8" w:space="0" w:color="auto"/>
              <w:right w:val="single" w:sz="8" w:space="0" w:color="auto"/>
            </w:tcBorders>
            <w:shd w:val="clear" w:color="auto" w:fill="auto"/>
            <w:vAlign w:val="center"/>
            <w:hideMark/>
          </w:tcPr>
          <w:p w14:paraId="4F344921"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ASIGNACIONES PRESUPUESTARIAS AL PODER LEGISLATIVO</w:t>
            </w:r>
          </w:p>
        </w:tc>
        <w:tc>
          <w:tcPr>
            <w:tcW w:w="0" w:type="auto"/>
            <w:tcBorders>
              <w:top w:val="nil"/>
              <w:left w:val="nil"/>
              <w:bottom w:val="single" w:sz="8" w:space="0" w:color="auto"/>
              <w:right w:val="single" w:sz="8" w:space="0" w:color="auto"/>
            </w:tcBorders>
            <w:shd w:val="clear" w:color="auto" w:fill="auto"/>
            <w:vAlign w:val="bottom"/>
            <w:hideMark/>
          </w:tcPr>
          <w:p w14:paraId="23E6484A" w14:textId="4904B13A"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437EADF0"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66275FCA"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4.1.3</w:t>
            </w:r>
          </w:p>
        </w:tc>
        <w:tc>
          <w:tcPr>
            <w:tcW w:w="0" w:type="auto"/>
            <w:tcBorders>
              <w:top w:val="nil"/>
              <w:left w:val="nil"/>
              <w:bottom w:val="single" w:sz="8" w:space="0" w:color="auto"/>
              <w:right w:val="single" w:sz="8" w:space="0" w:color="auto"/>
            </w:tcBorders>
            <w:shd w:val="clear" w:color="auto" w:fill="auto"/>
            <w:vAlign w:val="center"/>
            <w:hideMark/>
          </w:tcPr>
          <w:p w14:paraId="0F92B8A1"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ASIGNACIONES PRESUPUESTARIAS AL PODER JUDICIAL</w:t>
            </w:r>
          </w:p>
        </w:tc>
        <w:tc>
          <w:tcPr>
            <w:tcW w:w="0" w:type="auto"/>
            <w:tcBorders>
              <w:top w:val="nil"/>
              <w:left w:val="nil"/>
              <w:bottom w:val="single" w:sz="8" w:space="0" w:color="auto"/>
              <w:right w:val="single" w:sz="8" w:space="0" w:color="auto"/>
            </w:tcBorders>
            <w:shd w:val="clear" w:color="auto" w:fill="auto"/>
            <w:vAlign w:val="bottom"/>
            <w:hideMark/>
          </w:tcPr>
          <w:p w14:paraId="0AC1AFB7" w14:textId="7EF79605"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49D25DBC"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6DE39B57"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4.1.4</w:t>
            </w:r>
          </w:p>
        </w:tc>
        <w:tc>
          <w:tcPr>
            <w:tcW w:w="0" w:type="auto"/>
            <w:tcBorders>
              <w:top w:val="nil"/>
              <w:left w:val="nil"/>
              <w:bottom w:val="single" w:sz="8" w:space="0" w:color="auto"/>
              <w:right w:val="single" w:sz="8" w:space="0" w:color="auto"/>
            </w:tcBorders>
            <w:shd w:val="clear" w:color="auto" w:fill="auto"/>
            <w:vAlign w:val="center"/>
            <w:hideMark/>
          </w:tcPr>
          <w:p w14:paraId="4FCB3990"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ASIGNACIONES PRESUPUESTARIAS A ÓRGANOS AUTONOMOS</w:t>
            </w:r>
          </w:p>
        </w:tc>
        <w:tc>
          <w:tcPr>
            <w:tcW w:w="0" w:type="auto"/>
            <w:tcBorders>
              <w:top w:val="nil"/>
              <w:left w:val="nil"/>
              <w:bottom w:val="single" w:sz="8" w:space="0" w:color="auto"/>
              <w:right w:val="single" w:sz="8" w:space="0" w:color="auto"/>
            </w:tcBorders>
            <w:shd w:val="clear" w:color="auto" w:fill="auto"/>
            <w:vAlign w:val="bottom"/>
            <w:hideMark/>
          </w:tcPr>
          <w:p w14:paraId="426C24F3" w14:textId="5D309D41"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5A6169DD"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2662DEDF"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4.1.5</w:t>
            </w:r>
          </w:p>
        </w:tc>
        <w:tc>
          <w:tcPr>
            <w:tcW w:w="0" w:type="auto"/>
            <w:tcBorders>
              <w:top w:val="nil"/>
              <w:left w:val="nil"/>
              <w:bottom w:val="single" w:sz="8" w:space="0" w:color="auto"/>
              <w:right w:val="single" w:sz="8" w:space="0" w:color="auto"/>
            </w:tcBorders>
            <w:shd w:val="clear" w:color="auto" w:fill="auto"/>
            <w:vAlign w:val="center"/>
            <w:hideMark/>
          </w:tcPr>
          <w:p w14:paraId="3A0CE83B"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TRANSFERENCIAS INTERNAS OTORGADAS A ENTIDADES PARAESTATALES NO EMPRESARIALES Y NO FINANCIERAS</w:t>
            </w:r>
          </w:p>
        </w:tc>
        <w:tc>
          <w:tcPr>
            <w:tcW w:w="0" w:type="auto"/>
            <w:tcBorders>
              <w:top w:val="nil"/>
              <w:left w:val="nil"/>
              <w:bottom w:val="single" w:sz="8" w:space="0" w:color="auto"/>
              <w:right w:val="single" w:sz="8" w:space="0" w:color="auto"/>
            </w:tcBorders>
            <w:shd w:val="clear" w:color="auto" w:fill="auto"/>
            <w:vAlign w:val="bottom"/>
            <w:hideMark/>
          </w:tcPr>
          <w:p w14:paraId="1C35E365" w14:textId="7E3BDA89"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5,438,874.70</w:t>
            </w:r>
          </w:p>
        </w:tc>
      </w:tr>
      <w:tr w:rsidR="007C75CF" w:rsidRPr="007C75CF" w14:paraId="3D52D221"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66272AC2"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4.1.6</w:t>
            </w:r>
          </w:p>
        </w:tc>
        <w:tc>
          <w:tcPr>
            <w:tcW w:w="0" w:type="auto"/>
            <w:tcBorders>
              <w:top w:val="nil"/>
              <w:left w:val="nil"/>
              <w:bottom w:val="single" w:sz="8" w:space="0" w:color="auto"/>
              <w:right w:val="single" w:sz="8" w:space="0" w:color="auto"/>
            </w:tcBorders>
            <w:shd w:val="clear" w:color="auto" w:fill="auto"/>
            <w:vAlign w:val="center"/>
            <w:hideMark/>
          </w:tcPr>
          <w:p w14:paraId="07A04EC3"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TRANSFERENCIAS INTERNAS OTORGADAS A ENTIDADES PARAESTATALES EMPRESARIALES Y NO FINANCIERAS</w:t>
            </w:r>
          </w:p>
        </w:tc>
        <w:tc>
          <w:tcPr>
            <w:tcW w:w="0" w:type="auto"/>
            <w:tcBorders>
              <w:top w:val="nil"/>
              <w:left w:val="nil"/>
              <w:bottom w:val="single" w:sz="8" w:space="0" w:color="auto"/>
              <w:right w:val="single" w:sz="8" w:space="0" w:color="auto"/>
            </w:tcBorders>
            <w:shd w:val="clear" w:color="auto" w:fill="auto"/>
            <w:vAlign w:val="bottom"/>
            <w:hideMark/>
          </w:tcPr>
          <w:p w14:paraId="2BFA531A" w14:textId="60E7B365"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5A476109"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2D5412FB"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4.1.7</w:t>
            </w:r>
          </w:p>
        </w:tc>
        <w:tc>
          <w:tcPr>
            <w:tcW w:w="0" w:type="auto"/>
            <w:tcBorders>
              <w:top w:val="nil"/>
              <w:left w:val="nil"/>
              <w:bottom w:val="single" w:sz="8" w:space="0" w:color="auto"/>
              <w:right w:val="single" w:sz="8" w:space="0" w:color="auto"/>
            </w:tcBorders>
            <w:shd w:val="clear" w:color="auto" w:fill="auto"/>
            <w:vAlign w:val="center"/>
            <w:hideMark/>
          </w:tcPr>
          <w:p w14:paraId="0D68FC9B"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TRANSFERENCIAS INTERNAS OTORGADAS A FIDEICOMISOS PÚBLICOS EMPRESARIALES Y NO FINANCIEROS</w:t>
            </w:r>
          </w:p>
        </w:tc>
        <w:tc>
          <w:tcPr>
            <w:tcW w:w="0" w:type="auto"/>
            <w:tcBorders>
              <w:top w:val="nil"/>
              <w:left w:val="nil"/>
              <w:bottom w:val="single" w:sz="8" w:space="0" w:color="auto"/>
              <w:right w:val="single" w:sz="8" w:space="0" w:color="auto"/>
            </w:tcBorders>
            <w:shd w:val="clear" w:color="auto" w:fill="auto"/>
            <w:vAlign w:val="bottom"/>
            <w:hideMark/>
          </w:tcPr>
          <w:p w14:paraId="0FAF7C7C" w14:textId="51278326"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3E3EB8CB"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7F6274C0"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4.1.8</w:t>
            </w:r>
          </w:p>
        </w:tc>
        <w:tc>
          <w:tcPr>
            <w:tcW w:w="0" w:type="auto"/>
            <w:tcBorders>
              <w:top w:val="nil"/>
              <w:left w:val="nil"/>
              <w:bottom w:val="single" w:sz="8" w:space="0" w:color="auto"/>
              <w:right w:val="single" w:sz="8" w:space="0" w:color="auto"/>
            </w:tcBorders>
            <w:shd w:val="clear" w:color="auto" w:fill="auto"/>
            <w:vAlign w:val="center"/>
            <w:hideMark/>
          </w:tcPr>
          <w:p w14:paraId="7F25EBD2"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TRANSFERENCIAS INTERNAS OTORGADAS A INSTITUCIONES PARAESTATALES PÚBLICAS FINANCIERAS</w:t>
            </w:r>
          </w:p>
        </w:tc>
        <w:tc>
          <w:tcPr>
            <w:tcW w:w="0" w:type="auto"/>
            <w:tcBorders>
              <w:top w:val="nil"/>
              <w:left w:val="nil"/>
              <w:bottom w:val="single" w:sz="8" w:space="0" w:color="auto"/>
              <w:right w:val="single" w:sz="8" w:space="0" w:color="auto"/>
            </w:tcBorders>
            <w:shd w:val="clear" w:color="auto" w:fill="auto"/>
            <w:vAlign w:val="bottom"/>
            <w:hideMark/>
          </w:tcPr>
          <w:p w14:paraId="6CD4E414" w14:textId="5603DA4A"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6F550C81" w14:textId="77777777" w:rsidTr="00BE305F">
        <w:trPr>
          <w:trHeight w:val="170"/>
        </w:trPr>
        <w:tc>
          <w:tcPr>
            <w:tcW w:w="0" w:type="auto"/>
            <w:tcBorders>
              <w:top w:val="nil"/>
              <w:left w:val="single" w:sz="8" w:space="0" w:color="auto"/>
              <w:bottom w:val="single" w:sz="4" w:space="0" w:color="auto"/>
              <w:right w:val="single" w:sz="8" w:space="0" w:color="auto"/>
            </w:tcBorders>
            <w:shd w:val="clear" w:color="auto" w:fill="auto"/>
            <w:vAlign w:val="bottom"/>
            <w:hideMark/>
          </w:tcPr>
          <w:p w14:paraId="07442262"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4.1.9</w:t>
            </w:r>
          </w:p>
        </w:tc>
        <w:tc>
          <w:tcPr>
            <w:tcW w:w="0" w:type="auto"/>
            <w:tcBorders>
              <w:top w:val="nil"/>
              <w:left w:val="nil"/>
              <w:bottom w:val="single" w:sz="4" w:space="0" w:color="auto"/>
              <w:right w:val="single" w:sz="8" w:space="0" w:color="auto"/>
            </w:tcBorders>
            <w:shd w:val="clear" w:color="auto" w:fill="auto"/>
            <w:vAlign w:val="center"/>
            <w:hideMark/>
          </w:tcPr>
          <w:p w14:paraId="5BE7CCE3"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TRANSFERENCIAS INTERNAS OTORGADAS A FIDEICOMISOS PÚBLICOS FINANCIEROS</w:t>
            </w:r>
          </w:p>
        </w:tc>
        <w:tc>
          <w:tcPr>
            <w:tcW w:w="0" w:type="auto"/>
            <w:tcBorders>
              <w:top w:val="nil"/>
              <w:left w:val="nil"/>
              <w:bottom w:val="single" w:sz="4" w:space="0" w:color="auto"/>
              <w:right w:val="single" w:sz="8" w:space="0" w:color="auto"/>
            </w:tcBorders>
            <w:shd w:val="clear" w:color="auto" w:fill="auto"/>
            <w:vAlign w:val="bottom"/>
            <w:hideMark/>
          </w:tcPr>
          <w:p w14:paraId="66ABFEA6" w14:textId="0778A4A0"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7AD989AD" w14:textId="77777777" w:rsidTr="00BE305F">
        <w:trPr>
          <w:trHeight w:val="170"/>
        </w:trPr>
        <w:tc>
          <w:tcPr>
            <w:tcW w:w="0" w:type="auto"/>
            <w:tcBorders>
              <w:top w:val="single" w:sz="4" w:space="0" w:color="auto"/>
              <w:left w:val="single" w:sz="4" w:space="0" w:color="auto"/>
              <w:bottom w:val="single" w:sz="4" w:space="0" w:color="auto"/>
              <w:right w:val="single" w:sz="4" w:space="0" w:color="auto"/>
            </w:tcBorders>
            <w:shd w:val="clear" w:color="000000" w:fill="CCECFF"/>
            <w:vAlign w:val="bottom"/>
            <w:hideMark/>
          </w:tcPr>
          <w:p w14:paraId="2CCDA7C7"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4200</w:t>
            </w:r>
          </w:p>
        </w:tc>
        <w:tc>
          <w:tcPr>
            <w:tcW w:w="0" w:type="auto"/>
            <w:tcBorders>
              <w:top w:val="single" w:sz="4" w:space="0" w:color="auto"/>
              <w:left w:val="single" w:sz="4" w:space="0" w:color="auto"/>
              <w:bottom w:val="single" w:sz="4" w:space="0" w:color="auto"/>
              <w:right w:val="single" w:sz="4" w:space="0" w:color="auto"/>
            </w:tcBorders>
            <w:shd w:val="clear" w:color="000000" w:fill="CCECFF"/>
            <w:vAlign w:val="center"/>
            <w:hideMark/>
          </w:tcPr>
          <w:p w14:paraId="68AA3AF5"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TRANSFERENCIAS AL RESTO DEL SECTOR PUBLICO</w:t>
            </w:r>
          </w:p>
        </w:tc>
        <w:tc>
          <w:tcPr>
            <w:tcW w:w="0" w:type="auto"/>
            <w:tcBorders>
              <w:top w:val="single" w:sz="4" w:space="0" w:color="auto"/>
              <w:left w:val="single" w:sz="4" w:space="0" w:color="auto"/>
              <w:bottom w:val="single" w:sz="4" w:space="0" w:color="auto"/>
              <w:right w:val="single" w:sz="4" w:space="0" w:color="auto"/>
            </w:tcBorders>
            <w:shd w:val="clear" w:color="000000" w:fill="CCECFF"/>
            <w:vAlign w:val="bottom"/>
            <w:hideMark/>
          </w:tcPr>
          <w:p w14:paraId="65A4B5A6" w14:textId="32A4119F" w:rsidR="007C75CF" w:rsidRPr="007C75CF" w:rsidRDefault="007C75CF" w:rsidP="007C75CF">
            <w:pPr>
              <w:spacing w:line="240" w:lineRule="exact"/>
              <w:contextualSpacing/>
              <w:jc w:val="right"/>
              <w:rPr>
                <w:rFonts w:asciiTheme="minorHAnsi" w:hAnsiTheme="minorHAnsi"/>
                <w:b/>
                <w:bCs/>
                <w:color w:val="000000"/>
                <w:sz w:val="18"/>
                <w:szCs w:val="18"/>
              </w:rPr>
            </w:pPr>
            <w:r w:rsidRPr="007C75CF">
              <w:rPr>
                <w:rFonts w:ascii="Calibri" w:hAnsi="Calibri"/>
                <w:b/>
                <w:bCs/>
                <w:color w:val="000000"/>
                <w:sz w:val="18"/>
                <w:szCs w:val="18"/>
              </w:rPr>
              <w:t>0.00</w:t>
            </w:r>
          </w:p>
        </w:tc>
      </w:tr>
      <w:tr w:rsidR="007C75CF" w:rsidRPr="007C75CF" w14:paraId="6170F07D" w14:textId="77777777" w:rsidTr="00BE305F">
        <w:trPr>
          <w:trHeight w:val="170"/>
        </w:trPr>
        <w:tc>
          <w:tcPr>
            <w:tcW w:w="0" w:type="auto"/>
            <w:tcBorders>
              <w:top w:val="single" w:sz="4" w:space="0" w:color="auto"/>
              <w:left w:val="single" w:sz="8" w:space="0" w:color="auto"/>
              <w:bottom w:val="single" w:sz="8" w:space="0" w:color="auto"/>
              <w:right w:val="single" w:sz="8" w:space="0" w:color="auto"/>
            </w:tcBorders>
            <w:shd w:val="clear" w:color="auto" w:fill="auto"/>
            <w:vAlign w:val="bottom"/>
            <w:hideMark/>
          </w:tcPr>
          <w:p w14:paraId="0683B307"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4.2.1</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0577CCB8"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TRANSFERENCIAS OTORGADAS A ORGANISMOS, ENTIDADES PARAESTATALES NO EMPRESARIALES Y NO FINANCIERAS</w:t>
            </w:r>
          </w:p>
        </w:tc>
        <w:tc>
          <w:tcPr>
            <w:tcW w:w="0" w:type="auto"/>
            <w:tcBorders>
              <w:top w:val="single" w:sz="4" w:space="0" w:color="auto"/>
              <w:left w:val="nil"/>
              <w:bottom w:val="single" w:sz="8" w:space="0" w:color="auto"/>
              <w:right w:val="single" w:sz="8" w:space="0" w:color="auto"/>
            </w:tcBorders>
            <w:shd w:val="clear" w:color="auto" w:fill="auto"/>
            <w:vAlign w:val="bottom"/>
            <w:hideMark/>
          </w:tcPr>
          <w:p w14:paraId="5FF552A8" w14:textId="78587C15"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71FB9378"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44C6D61C"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4.2.2</w:t>
            </w:r>
          </w:p>
        </w:tc>
        <w:tc>
          <w:tcPr>
            <w:tcW w:w="0" w:type="auto"/>
            <w:tcBorders>
              <w:top w:val="nil"/>
              <w:left w:val="nil"/>
              <w:bottom w:val="single" w:sz="8" w:space="0" w:color="auto"/>
              <w:right w:val="single" w:sz="8" w:space="0" w:color="auto"/>
            </w:tcBorders>
            <w:shd w:val="clear" w:color="auto" w:fill="auto"/>
            <w:vAlign w:val="center"/>
            <w:hideMark/>
          </w:tcPr>
          <w:p w14:paraId="1B10BCD3"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TRANSFERENCIAS OTORGADAS PARA ENTIDADES PARAESTATALES EMPRESARIALES Y NO FINANCIERAS</w:t>
            </w:r>
          </w:p>
        </w:tc>
        <w:tc>
          <w:tcPr>
            <w:tcW w:w="0" w:type="auto"/>
            <w:tcBorders>
              <w:top w:val="nil"/>
              <w:left w:val="nil"/>
              <w:bottom w:val="single" w:sz="8" w:space="0" w:color="auto"/>
              <w:right w:val="single" w:sz="8" w:space="0" w:color="auto"/>
            </w:tcBorders>
            <w:shd w:val="clear" w:color="auto" w:fill="auto"/>
            <w:vAlign w:val="bottom"/>
            <w:hideMark/>
          </w:tcPr>
          <w:p w14:paraId="6C28BD85" w14:textId="2C2B7781"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1F76D173"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5B55620C"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4.2.3</w:t>
            </w:r>
          </w:p>
        </w:tc>
        <w:tc>
          <w:tcPr>
            <w:tcW w:w="0" w:type="auto"/>
            <w:tcBorders>
              <w:top w:val="nil"/>
              <w:left w:val="nil"/>
              <w:bottom w:val="single" w:sz="8" w:space="0" w:color="auto"/>
              <w:right w:val="single" w:sz="8" w:space="0" w:color="auto"/>
            </w:tcBorders>
            <w:shd w:val="clear" w:color="auto" w:fill="auto"/>
            <w:vAlign w:val="center"/>
            <w:hideMark/>
          </w:tcPr>
          <w:p w14:paraId="759F3F25"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TRANSFERENCIAS OTORGADAS PARA INSTITUCIONES PARAESTATALES PÚBLICAS FINANCIERAS</w:t>
            </w:r>
          </w:p>
        </w:tc>
        <w:tc>
          <w:tcPr>
            <w:tcW w:w="0" w:type="auto"/>
            <w:tcBorders>
              <w:top w:val="nil"/>
              <w:left w:val="nil"/>
              <w:bottom w:val="single" w:sz="8" w:space="0" w:color="auto"/>
              <w:right w:val="single" w:sz="8" w:space="0" w:color="auto"/>
            </w:tcBorders>
            <w:shd w:val="clear" w:color="auto" w:fill="auto"/>
            <w:vAlign w:val="bottom"/>
            <w:hideMark/>
          </w:tcPr>
          <w:p w14:paraId="79467802" w14:textId="48F303B8"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53328B44"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2C4DF1D5"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4.2.4</w:t>
            </w:r>
          </w:p>
        </w:tc>
        <w:tc>
          <w:tcPr>
            <w:tcW w:w="0" w:type="auto"/>
            <w:tcBorders>
              <w:top w:val="nil"/>
              <w:left w:val="nil"/>
              <w:bottom w:val="single" w:sz="8" w:space="0" w:color="auto"/>
              <w:right w:val="single" w:sz="8" w:space="0" w:color="auto"/>
            </w:tcBorders>
            <w:shd w:val="clear" w:color="auto" w:fill="auto"/>
            <w:vAlign w:val="center"/>
            <w:hideMark/>
          </w:tcPr>
          <w:p w14:paraId="4543560A"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TRANSFERENCIAS OTORGADAS A ENTIDADES FEDERATIVAS Y MUNICIPIOS</w:t>
            </w:r>
          </w:p>
        </w:tc>
        <w:tc>
          <w:tcPr>
            <w:tcW w:w="0" w:type="auto"/>
            <w:tcBorders>
              <w:top w:val="nil"/>
              <w:left w:val="nil"/>
              <w:bottom w:val="single" w:sz="8" w:space="0" w:color="auto"/>
              <w:right w:val="single" w:sz="8" w:space="0" w:color="auto"/>
            </w:tcBorders>
            <w:shd w:val="clear" w:color="auto" w:fill="auto"/>
            <w:vAlign w:val="bottom"/>
            <w:hideMark/>
          </w:tcPr>
          <w:p w14:paraId="4348996C" w14:textId="67B44D4B"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7E6DD797"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55159109"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4.2.5</w:t>
            </w:r>
          </w:p>
        </w:tc>
        <w:tc>
          <w:tcPr>
            <w:tcW w:w="0" w:type="auto"/>
            <w:tcBorders>
              <w:top w:val="nil"/>
              <w:left w:val="nil"/>
              <w:bottom w:val="single" w:sz="8" w:space="0" w:color="auto"/>
              <w:right w:val="single" w:sz="8" w:space="0" w:color="auto"/>
            </w:tcBorders>
            <w:shd w:val="clear" w:color="auto" w:fill="auto"/>
            <w:vAlign w:val="center"/>
            <w:hideMark/>
          </w:tcPr>
          <w:p w14:paraId="3769DE3C"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TRANSFERENCIAS A FIDEICOMISOS DE ENTIDADES FEDERATIVAS Y MUNICIPIOS</w:t>
            </w:r>
          </w:p>
        </w:tc>
        <w:tc>
          <w:tcPr>
            <w:tcW w:w="0" w:type="auto"/>
            <w:tcBorders>
              <w:top w:val="nil"/>
              <w:left w:val="nil"/>
              <w:bottom w:val="single" w:sz="8" w:space="0" w:color="auto"/>
              <w:right w:val="single" w:sz="8" w:space="0" w:color="auto"/>
            </w:tcBorders>
            <w:shd w:val="clear" w:color="auto" w:fill="auto"/>
            <w:vAlign w:val="bottom"/>
            <w:hideMark/>
          </w:tcPr>
          <w:p w14:paraId="737F8713" w14:textId="060246DF"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430C5103" w14:textId="77777777" w:rsidTr="00BE305F">
        <w:trPr>
          <w:trHeight w:val="170"/>
        </w:trPr>
        <w:tc>
          <w:tcPr>
            <w:tcW w:w="0" w:type="auto"/>
            <w:tcBorders>
              <w:top w:val="nil"/>
              <w:left w:val="single" w:sz="8" w:space="0" w:color="auto"/>
              <w:bottom w:val="single" w:sz="8" w:space="0" w:color="auto"/>
              <w:right w:val="single" w:sz="8" w:space="0" w:color="auto"/>
            </w:tcBorders>
            <w:shd w:val="clear" w:color="000000" w:fill="CCECFF"/>
            <w:vAlign w:val="bottom"/>
            <w:hideMark/>
          </w:tcPr>
          <w:p w14:paraId="56F4A714"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4300</w:t>
            </w:r>
          </w:p>
        </w:tc>
        <w:tc>
          <w:tcPr>
            <w:tcW w:w="0" w:type="auto"/>
            <w:tcBorders>
              <w:top w:val="nil"/>
              <w:left w:val="nil"/>
              <w:bottom w:val="single" w:sz="8" w:space="0" w:color="auto"/>
              <w:right w:val="single" w:sz="8" w:space="0" w:color="auto"/>
            </w:tcBorders>
            <w:shd w:val="clear" w:color="000000" w:fill="CCECFF"/>
            <w:vAlign w:val="center"/>
            <w:hideMark/>
          </w:tcPr>
          <w:p w14:paraId="02BA8169"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SUBSIDIOS Y SUBVENCIONES</w:t>
            </w:r>
          </w:p>
        </w:tc>
        <w:tc>
          <w:tcPr>
            <w:tcW w:w="0" w:type="auto"/>
            <w:tcBorders>
              <w:top w:val="nil"/>
              <w:left w:val="nil"/>
              <w:bottom w:val="single" w:sz="8" w:space="0" w:color="auto"/>
              <w:right w:val="single" w:sz="8" w:space="0" w:color="auto"/>
            </w:tcBorders>
            <w:shd w:val="clear" w:color="000000" w:fill="CCECFF"/>
            <w:vAlign w:val="bottom"/>
            <w:hideMark/>
          </w:tcPr>
          <w:p w14:paraId="48035623" w14:textId="716CB8DB" w:rsidR="007C75CF" w:rsidRPr="007C75CF" w:rsidRDefault="007C75CF" w:rsidP="007C75CF">
            <w:pPr>
              <w:spacing w:line="240" w:lineRule="exact"/>
              <w:contextualSpacing/>
              <w:jc w:val="right"/>
              <w:rPr>
                <w:rFonts w:asciiTheme="minorHAnsi" w:hAnsiTheme="minorHAnsi"/>
                <w:b/>
                <w:bCs/>
                <w:color w:val="000000"/>
                <w:sz w:val="18"/>
                <w:szCs w:val="18"/>
              </w:rPr>
            </w:pPr>
            <w:r w:rsidRPr="007C75CF">
              <w:rPr>
                <w:rFonts w:ascii="Calibri" w:hAnsi="Calibri"/>
                <w:b/>
                <w:bCs/>
                <w:color w:val="000000"/>
                <w:sz w:val="18"/>
                <w:szCs w:val="18"/>
              </w:rPr>
              <w:t>0.00</w:t>
            </w:r>
          </w:p>
        </w:tc>
      </w:tr>
      <w:tr w:rsidR="007C75CF" w:rsidRPr="007C75CF" w14:paraId="47000792"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4A8CB7D5"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4.3.1</w:t>
            </w:r>
          </w:p>
        </w:tc>
        <w:tc>
          <w:tcPr>
            <w:tcW w:w="0" w:type="auto"/>
            <w:tcBorders>
              <w:top w:val="nil"/>
              <w:left w:val="nil"/>
              <w:bottom w:val="single" w:sz="8" w:space="0" w:color="auto"/>
              <w:right w:val="single" w:sz="8" w:space="0" w:color="auto"/>
            </w:tcBorders>
            <w:shd w:val="clear" w:color="auto" w:fill="auto"/>
            <w:vAlign w:val="center"/>
            <w:hideMark/>
          </w:tcPr>
          <w:p w14:paraId="137534C2"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SUBSIDIOS A LA PRODUCCIÓN</w:t>
            </w:r>
          </w:p>
        </w:tc>
        <w:tc>
          <w:tcPr>
            <w:tcW w:w="0" w:type="auto"/>
            <w:tcBorders>
              <w:top w:val="nil"/>
              <w:left w:val="nil"/>
              <w:bottom w:val="single" w:sz="8" w:space="0" w:color="auto"/>
              <w:right w:val="single" w:sz="8" w:space="0" w:color="auto"/>
            </w:tcBorders>
            <w:shd w:val="clear" w:color="auto" w:fill="auto"/>
            <w:vAlign w:val="bottom"/>
            <w:hideMark/>
          </w:tcPr>
          <w:p w14:paraId="1275A9CE" w14:textId="62936961"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4424F615"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672F4DAB"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4.3.2</w:t>
            </w:r>
          </w:p>
        </w:tc>
        <w:tc>
          <w:tcPr>
            <w:tcW w:w="0" w:type="auto"/>
            <w:tcBorders>
              <w:top w:val="nil"/>
              <w:left w:val="nil"/>
              <w:bottom w:val="single" w:sz="8" w:space="0" w:color="auto"/>
              <w:right w:val="single" w:sz="8" w:space="0" w:color="auto"/>
            </w:tcBorders>
            <w:shd w:val="clear" w:color="auto" w:fill="auto"/>
            <w:vAlign w:val="center"/>
            <w:hideMark/>
          </w:tcPr>
          <w:p w14:paraId="1CC38CF6"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SUBSIDIOS A LA DISTRIBUCIÓN</w:t>
            </w:r>
          </w:p>
        </w:tc>
        <w:tc>
          <w:tcPr>
            <w:tcW w:w="0" w:type="auto"/>
            <w:tcBorders>
              <w:top w:val="nil"/>
              <w:left w:val="nil"/>
              <w:bottom w:val="single" w:sz="8" w:space="0" w:color="auto"/>
              <w:right w:val="single" w:sz="8" w:space="0" w:color="auto"/>
            </w:tcBorders>
            <w:shd w:val="clear" w:color="auto" w:fill="auto"/>
            <w:vAlign w:val="bottom"/>
            <w:hideMark/>
          </w:tcPr>
          <w:p w14:paraId="15038C2A" w14:textId="160E37E8"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5F3F97DD"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590160C3"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4.3.3</w:t>
            </w:r>
          </w:p>
        </w:tc>
        <w:tc>
          <w:tcPr>
            <w:tcW w:w="0" w:type="auto"/>
            <w:tcBorders>
              <w:top w:val="nil"/>
              <w:left w:val="nil"/>
              <w:bottom w:val="single" w:sz="8" w:space="0" w:color="auto"/>
              <w:right w:val="single" w:sz="8" w:space="0" w:color="auto"/>
            </w:tcBorders>
            <w:shd w:val="clear" w:color="auto" w:fill="auto"/>
            <w:vAlign w:val="center"/>
            <w:hideMark/>
          </w:tcPr>
          <w:p w14:paraId="24EA1094"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SUBSIDIOS A LA INVERSIÓN</w:t>
            </w:r>
          </w:p>
        </w:tc>
        <w:tc>
          <w:tcPr>
            <w:tcW w:w="0" w:type="auto"/>
            <w:tcBorders>
              <w:top w:val="nil"/>
              <w:left w:val="nil"/>
              <w:bottom w:val="single" w:sz="8" w:space="0" w:color="auto"/>
              <w:right w:val="single" w:sz="8" w:space="0" w:color="auto"/>
            </w:tcBorders>
            <w:shd w:val="clear" w:color="auto" w:fill="auto"/>
            <w:vAlign w:val="bottom"/>
            <w:hideMark/>
          </w:tcPr>
          <w:p w14:paraId="428ABB48" w14:textId="6094059C"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6D9698DD"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25B1E9E8"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4.3.4</w:t>
            </w:r>
          </w:p>
        </w:tc>
        <w:tc>
          <w:tcPr>
            <w:tcW w:w="0" w:type="auto"/>
            <w:tcBorders>
              <w:top w:val="nil"/>
              <w:left w:val="nil"/>
              <w:bottom w:val="single" w:sz="8" w:space="0" w:color="auto"/>
              <w:right w:val="single" w:sz="8" w:space="0" w:color="auto"/>
            </w:tcBorders>
            <w:shd w:val="clear" w:color="auto" w:fill="auto"/>
            <w:vAlign w:val="center"/>
            <w:hideMark/>
          </w:tcPr>
          <w:p w14:paraId="35671CFC"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SUBSIDIOS A LA PRESTACIÓN DE SERVICIOS PUBLICOS</w:t>
            </w:r>
          </w:p>
        </w:tc>
        <w:tc>
          <w:tcPr>
            <w:tcW w:w="0" w:type="auto"/>
            <w:tcBorders>
              <w:top w:val="nil"/>
              <w:left w:val="nil"/>
              <w:bottom w:val="single" w:sz="8" w:space="0" w:color="auto"/>
              <w:right w:val="single" w:sz="8" w:space="0" w:color="auto"/>
            </w:tcBorders>
            <w:shd w:val="clear" w:color="auto" w:fill="auto"/>
            <w:vAlign w:val="bottom"/>
            <w:hideMark/>
          </w:tcPr>
          <w:p w14:paraId="4FCFAFC3" w14:textId="33F8B6C6"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129121B3"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45734BFF"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4.3.5</w:t>
            </w:r>
          </w:p>
        </w:tc>
        <w:tc>
          <w:tcPr>
            <w:tcW w:w="0" w:type="auto"/>
            <w:tcBorders>
              <w:top w:val="nil"/>
              <w:left w:val="nil"/>
              <w:bottom w:val="single" w:sz="8" w:space="0" w:color="auto"/>
              <w:right w:val="single" w:sz="8" w:space="0" w:color="auto"/>
            </w:tcBorders>
            <w:shd w:val="clear" w:color="auto" w:fill="auto"/>
            <w:vAlign w:val="center"/>
            <w:hideMark/>
          </w:tcPr>
          <w:p w14:paraId="73375D42"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SUBSIDIOS PARA CUBRIR DIFERENCIALES DE TASA DE INTERES</w:t>
            </w:r>
          </w:p>
        </w:tc>
        <w:tc>
          <w:tcPr>
            <w:tcW w:w="0" w:type="auto"/>
            <w:tcBorders>
              <w:top w:val="nil"/>
              <w:left w:val="nil"/>
              <w:bottom w:val="single" w:sz="8" w:space="0" w:color="auto"/>
              <w:right w:val="single" w:sz="8" w:space="0" w:color="auto"/>
            </w:tcBorders>
            <w:shd w:val="clear" w:color="auto" w:fill="auto"/>
            <w:vAlign w:val="bottom"/>
            <w:hideMark/>
          </w:tcPr>
          <w:p w14:paraId="2E01B533" w14:textId="7D8CEA6E"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635AB651"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64C67E08"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4.3.6</w:t>
            </w:r>
          </w:p>
        </w:tc>
        <w:tc>
          <w:tcPr>
            <w:tcW w:w="0" w:type="auto"/>
            <w:tcBorders>
              <w:top w:val="nil"/>
              <w:left w:val="nil"/>
              <w:bottom w:val="single" w:sz="8" w:space="0" w:color="auto"/>
              <w:right w:val="single" w:sz="8" w:space="0" w:color="auto"/>
            </w:tcBorders>
            <w:shd w:val="clear" w:color="auto" w:fill="auto"/>
            <w:vAlign w:val="center"/>
            <w:hideMark/>
          </w:tcPr>
          <w:p w14:paraId="2DDDE6FA"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SUBSIDIOS A LA VIVIENDA</w:t>
            </w:r>
          </w:p>
        </w:tc>
        <w:tc>
          <w:tcPr>
            <w:tcW w:w="0" w:type="auto"/>
            <w:tcBorders>
              <w:top w:val="nil"/>
              <w:left w:val="nil"/>
              <w:bottom w:val="single" w:sz="8" w:space="0" w:color="auto"/>
              <w:right w:val="single" w:sz="8" w:space="0" w:color="auto"/>
            </w:tcBorders>
            <w:shd w:val="clear" w:color="auto" w:fill="auto"/>
            <w:vAlign w:val="bottom"/>
            <w:hideMark/>
          </w:tcPr>
          <w:p w14:paraId="34F2D824" w14:textId="042D0A53"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62D57699"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2A112814"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4.3.7</w:t>
            </w:r>
          </w:p>
        </w:tc>
        <w:tc>
          <w:tcPr>
            <w:tcW w:w="0" w:type="auto"/>
            <w:tcBorders>
              <w:top w:val="nil"/>
              <w:left w:val="nil"/>
              <w:bottom w:val="single" w:sz="8" w:space="0" w:color="auto"/>
              <w:right w:val="single" w:sz="8" w:space="0" w:color="auto"/>
            </w:tcBorders>
            <w:shd w:val="clear" w:color="auto" w:fill="auto"/>
            <w:vAlign w:val="center"/>
            <w:hideMark/>
          </w:tcPr>
          <w:p w14:paraId="6F3B5B42"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SUBVENCIONES AL CONSUMO</w:t>
            </w:r>
          </w:p>
        </w:tc>
        <w:tc>
          <w:tcPr>
            <w:tcW w:w="0" w:type="auto"/>
            <w:tcBorders>
              <w:top w:val="nil"/>
              <w:left w:val="nil"/>
              <w:bottom w:val="single" w:sz="8" w:space="0" w:color="auto"/>
              <w:right w:val="single" w:sz="8" w:space="0" w:color="auto"/>
            </w:tcBorders>
            <w:shd w:val="clear" w:color="auto" w:fill="auto"/>
            <w:vAlign w:val="bottom"/>
            <w:hideMark/>
          </w:tcPr>
          <w:p w14:paraId="5328E491" w14:textId="2B37AEAC"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3E39E7D6"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3233C950"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4.3.8</w:t>
            </w:r>
          </w:p>
        </w:tc>
        <w:tc>
          <w:tcPr>
            <w:tcW w:w="0" w:type="auto"/>
            <w:tcBorders>
              <w:top w:val="nil"/>
              <w:left w:val="nil"/>
              <w:bottom w:val="single" w:sz="8" w:space="0" w:color="auto"/>
              <w:right w:val="single" w:sz="8" w:space="0" w:color="auto"/>
            </w:tcBorders>
            <w:shd w:val="clear" w:color="auto" w:fill="auto"/>
            <w:vAlign w:val="center"/>
            <w:hideMark/>
          </w:tcPr>
          <w:p w14:paraId="07BED3F6"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SUBSIDIOS A ENTIDADES FEDERATIVAS Y MUNICIPIO</w:t>
            </w:r>
          </w:p>
        </w:tc>
        <w:tc>
          <w:tcPr>
            <w:tcW w:w="0" w:type="auto"/>
            <w:tcBorders>
              <w:top w:val="nil"/>
              <w:left w:val="nil"/>
              <w:bottom w:val="single" w:sz="8" w:space="0" w:color="auto"/>
              <w:right w:val="single" w:sz="8" w:space="0" w:color="auto"/>
            </w:tcBorders>
            <w:shd w:val="clear" w:color="auto" w:fill="auto"/>
            <w:vAlign w:val="bottom"/>
            <w:hideMark/>
          </w:tcPr>
          <w:p w14:paraId="3ED64C4C" w14:textId="0D76FDB4"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5C8DA16E"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4E7FC99E"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4.3.9</w:t>
            </w:r>
          </w:p>
        </w:tc>
        <w:tc>
          <w:tcPr>
            <w:tcW w:w="0" w:type="auto"/>
            <w:tcBorders>
              <w:top w:val="nil"/>
              <w:left w:val="nil"/>
              <w:bottom w:val="single" w:sz="8" w:space="0" w:color="auto"/>
              <w:right w:val="single" w:sz="8" w:space="0" w:color="auto"/>
            </w:tcBorders>
            <w:shd w:val="clear" w:color="auto" w:fill="auto"/>
            <w:vAlign w:val="center"/>
            <w:hideMark/>
          </w:tcPr>
          <w:p w14:paraId="17669A2D"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OTROS SUBSIDIOS</w:t>
            </w:r>
          </w:p>
        </w:tc>
        <w:tc>
          <w:tcPr>
            <w:tcW w:w="0" w:type="auto"/>
            <w:tcBorders>
              <w:top w:val="nil"/>
              <w:left w:val="nil"/>
              <w:bottom w:val="single" w:sz="8" w:space="0" w:color="auto"/>
              <w:right w:val="single" w:sz="8" w:space="0" w:color="auto"/>
            </w:tcBorders>
            <w:shd w:val="clear" w:color="auto" w:fill="auto"/>
            <w:vAlign w:val="bottom"/>
            <w:hideMark/>
          </w:tcPr>
          <w:p w14:paraId="563579C7" w14:textId="0932E463"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2B8CE6EF" w14:textId="77777777" w:rsidTr="00BE305F">
        <w:trPr>
          <w:trHeight w:val="170"/>
        </w:trPr>
        <w:tc>
          <w:tcPr>
            <w:tcW w:w="0" w:type="auto"/>
            <w:tcBorders>
              <w:top w:val="nil"/>
              <w:left w:val="single" w:sz="8" w:space="0" w:color="auto"/>
              <w:bottom w:val="single" w:sz="8" w:space="0" w:color="auto"/>
              <w:right w:val="single" w:sz="8" w:space="0" w:color="auto"/>
            </w:tcBorders>
            <w:shd w:val="clear" w:color="000000" w:fill="CCECFF"/>
            <w:vAlign w:val="bottom"/>
            <w:hideMark/>
          </w:tcPr>
          <w:p w14:paraId="4076E682"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4400</w:t>
            </w:r>
          </w:p>
        </w:tc>
        <w:tc>
          <w:tcPr>
            <w:tcW w:w="0" w:type="auto"/>
            <w:tcBorders>
              <w:top w:val="nil"/>
              <w:left w:val="nil"/>
              <w:bottom w:val="single" w:sz="8" w:space="0" w:color="auto"/>
              <w:right w:val="single" w:sz="8" w:space="0" w:color="auto"/>
            </w:tcBorders>
            <w:shd w:val="clear" w:color="000000" w:fill="CCECFF"/>
            <w:vAlign w:val="center"/>
            <w:hideMark/>
          </w:tcPr>
          <w:p w14:paraId="2C75D222"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AYUDAS SOCIALES</w:t>
            </w:r>
          </w:p>
        </w:tc>
        <w:tc>
          <w:tcPr>
            <w:tcW w:w="0" w:type="auto"/>
            <w:tcBorders>
              <w:top w:val="nil"/>
              <w:left w:val="nil"/>
              <w:bottom w:val="single" w:sz="8" w:space="0" w:color="auto"/>
              <w:right w:val="single" w:sz="8" w:space="0" w:color="auto"/>
            </w:tcBorders>
            <w:shd w:val="clear" w:color="000000" w:fill="CCECFF"/>
            <w:vAlign w:val="bottom"/>
            <w:hideMark/>
          </w:tcPr>
          <w:p w14:paraId="3F0B3213" w14:textId="70CEF474" w:rsidR="007C75CF" w:rsidRPr="007C75CF" w:rsidRDefault="007C75CF" w:rsidP="007C75CF">
            <w:pPr>
              <w:spacing w:line="240" w:lineRule="exact"/>
              <w:contextualSpacing/>
              <w:jc w:val="right"/>
              <w:rPr>
                <w:rFonts w:asciiTheme="minorHAnsi" w:hAnsiTheme="minorHAnsi"/>
                <w:b/>
                <w:bCs/>
                <w:color w:val="000000"/>
                <w:sz w:val="18"/>
                <w:szCs w:val="18"/>
              </w:rPr>
            </w:pPr>
            <w:r w:rsidRPr="007C75CF">
              <w:rPr>
                <w:rFonts w:ascii="Calibri" w:hAnsi="Calibri"/>
                <w:b/>
                <w:bCs/>
                <w:color w:val="000000"/>
                <w:sz w:val="18"/>
                <w:szCs w:val="18"/>
              </w:rPr>
              <w:t>14,542,327.09</w:t>
            </w:r>
          </w:p>
        </w:tc>
      </w:tr>
      <w:tr w:rsidR="007C75CF" w:rsidRPr="007C75CF" w14:paraId="27576200"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5784251B"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4.4.1</w:t>
            </w:r>
          </w:p>
        </w:tc>
        <w:tc>
          <w:tcPr>
            <w:tcW w:w="0" w:type="auto"/>
            <w:tcBorders>
              <w:top w:val="nil"/>
              <w:left w:val="nil"/>
              <w:bottom w:val="single" w:sz="8" w:space="0" w:color="auto"/>
              <w:right w:val="single" w:sz="8" w:space="0" w:color="auto"/>
            </w:tcBorders>
            <w:shd w:val="clear" w:color="auto" w:fill="auto"/>
            <w:vAlign w:val="center"/>
            <w:hideMark/>
          </w:tcPr>
          <w:p w14:paraId="03906530"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AYUDAS SOCIALES A PERSONAS</w:t>
            </w:r>
          </w:p>
        </w:tc>
        <w:tc>
          <w:tcPr>
            <w:tcW w:w="0" w:type="auto"/>
            <w:tcBorders>
              <w:top w:val="nil"/>
              <w:left w:val="nil"/>
              <w:bottom w:val="single" w:sz="8" w:space="0" w:color="auto"/>
              <w:right w:val="single" w:sz="8" w:space="0" w:color="auto"/>
            </w:tcBorders>
            <w:shd w:val="clear" w:color="auto" w:fill="auto"/>
            <w:vAlign w:val="bottom"/>
            <w:hideMark/>
          </w:tcPr>
          <w:p w14:paraId="558696E3" w14:textId="5FC46184"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12,603,201.09</w:t>
            </w:r>
          </w:p>
        </w:tc>
      </w:tr>
      <w:tr w:rsidR="007C75CF" w:rsidRPr="007C75CF" w14:paraId="5D49FC6B" w14:textId="77777777" w:rsidTr="004319EB">
        <w:trPr>
          <w:trHeight w:val="170"/>
        </w:trPr>
        <w:tc>
          <w:tcPr>
            <w:tcW w:w="0" w:type="auto"/>
            <w:tcBorders>
              <w:top w:val="nil"/>
              <w:left w:val="single" w:sz="8" w:space="0" w:color="auto"/>
              <w:bottom w:val="single" w:sz="4" w:space="0" w:color="auto"/>
              <w:right w:val="single" w:sz="8" w:space="0" w:color="auto"/>
            </w:tcBorders>
            <w:shd w:val="clear" w:color="auto" w:fill="auto"/>
            <w:vAlign w:val="bottom"/>
            <w:hideMark/>
          </w:tcPr>
          <w:p w14:paraId="5E57642D"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4.4.2</w:t>
            </w:r>
          </w:p>
        </w:tc>
        <w:tc>
          <w:tcPr>
            <w:tcW w:w="0" w:type="auto"/>
            <w:tcBorders>
              <w:top w:val="nil"/>
              <w:left w:val="nil"/>
              <w:bottom w:val="single" w:sz="4" w:space="0" w:color="auto"/>
              <w:right w:val="single" w:sz="8" w:space="0" w:color="auto"/>
            </w:tcBorders>
            <w:shd w:val="clear" w:color="auto" w:fill="auto"/>
            <w:vAlign w:val="center"/>
            <w:hideMark/>
          </w:tcPr>
          <w:p w14:paraId="59AB0BCE"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BECAS Y OTRAS AYUDAS PARA PROGRAMAS DE CAPACITACION</w:t>
            </w:r>
          </w:p>
        </w:tc>
        <w:tc>
          <w:tcPr>
            <w:tcW w:w="0" w:type="auto"/>
            <w:tcBorders>
              <w:top w:val="nil"/>
              <w:left w:val="nil"/>
              <w:bottom w:val="single" w:sz="4" w:space="0" w:color="auto"/>
              <w:right w:val="single" w:sz="8" w:space="0" w:color="auto"/>
            </w:tcBorders>
            <w:shd w:val="clear" w:color="auto" w:fill="auto"/>
            <w:vAlign w:val="bottom"/>
            <w:hideMark/>
          </w:tcPr>
          <w:p w14:paraId="11F0C889" w14:textId="5B03748B"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2692B9FD" w14:textId="77777777" w:rsidTr="004319EB">
        <w:trPr>
          <w:trHeight w:val="170"/>
        </w:trPr>
        <w:tc>
          <w:tcPr>
            <w:tcW w:w="0" w:type="auto"/>
            <w:tcBorders>
              <w:top w:val="single" w:sz="4" w:space="0" w:color="auto"/>
              <w:left w:val="single" w:sz="8" w:space="0" w:color="auto"/>
              <w:bottom w:val="single" w:sz="8" w:space="0" w:color="auto"/>
              <w:right w:val="single" w:sz="8" w:space="0" w:color="auto"/>
            </w:tcBorders>
            <w:shd w:val="clear" w:color="auto" w:fill="auto"/>
            <w:vAlign w:val="bottom"/>
            <w:hideMark/>
          </w:tcPr>
          <w:p w14:paraId="7A658E1A"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4.4.3</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2509779A"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AYUDAS SOCIALES A INSTITUCIONES DE ENSEÑANZA</w:t>
            </w:r>
          </w:p>
        </w:tc>
        <w:tc>
          <w:tcPr>
            <w:tcW w:w="0" w:type="auto"/>
            <w:tcBorders>
              <w:top w:val="single" w:sz="4" w:space="0" w:color="auto"/>
              <w:left w:val="nil"/>
              <w:bottom w:val="single" w:sz="8" w:space="0" w:color="auto"/>
              <w:right w:val="single" w:sz="8" w:space="0" w:color="auto"/>
            </w:tcBorders>
            <w:shd w:val="clear" w:color="auto" w:fill="auto"/>
            <w:vAlign w:val="bottom"/>
            <w:hideMark/>
          </w:tcPr>
          <w:p w14:paraId="773E2808" w14:textId="082A34E3"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1,939,126.00</w:t>
            </w:r>
          </w:p>
        </w:tc>
      </w:tr>
      <w:tr w:rsidR="007C75CF" w:rsidRPr="007C75CF" w14:paraId="557AB605" w14:textId="77777777" w:rsidTr="004319EB">
        <w:trPr>
          <w:trHeight w:val="170"/>
        </w:trPr>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14:paraId="65F5D4C8"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4.4.4</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2F0ED80"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AYUDAS SOCIALES A ACTIVIDADES CIENTIFICAS O ACADEMICAS</w:t>
            </w:r>
          </w:p>
        </w:tc>
        <w:tc>
          <w:tcPr>
            <w:tcW w:w="0" w:type="auto"/>
            <w:tcBorders>
              <w:top w:val="single" w:sz="8" w:space="0" w:color="auto"/>
              <w:left w:val="nil"/>
              <w:bottom w:val="single" w:sz="8" w:space="0" w:color="auto"/>
              <w:right w:val="single" w:sz="8" w:space="0" w:color="auto"/>
            </w:tcBorders>
            <w:shd w:val="clear" w:color="auto" w:fill="auto"/>
            <w:vAlign w:val="bottom"/>
            <w:hideMark/>
          </w:tcPr>
          <w:p w14:paraId="0FD4101C" w14:textId="484A592E"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017C9A25"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5FA5D254"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4.4.5</w:t>
            </w:r>
          </w:p>
        </w:tc>
        <w:tc>
          <w:tcPr>
            <w:tcW w:w="0" w:type="auto"/>
            <w:tcBorders>
              <w:top w:val="nil"/>
              <w:left w:val="nil"/>
              <w:bottom w:val="single" w:sz="8" w:space="0" w:color="auto"/>
              <w:right w:val="single" w:sz="8" w:space="0" w:color="auto"/>
            </w:tcBorders>
            <w:shd w:val="clear" w:color="auto" w:fill="auto"/>
            <w:vAlign w:val="center"/>
            <w:hideMark/>
          </w:tcPr>
          <w:p w14:paraId="7782CBA9"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AYUDAS SOCIALES A INSTITUCIONES SIN FINES DE LUCRO</w:t>
            </w:r>
          </w:p>
        </w:tc>
        <w:tc>
          <w:tcPr>
            <w:tcW w:w="0" w:type="auto"/>
            <w:tcBorders>
              <w:top w:val="nil"/>
              <w:left w:val="nil"/>
              <w:bottom w:val="single" w:sz="8" w:space="0" w:color="auto"/>
              <w:right w:val="single" w:sz="8" w:space="0" w:color="auto"/>
            </w:tcBorders>
            <w:shd w:val="clear" w:color="auto" w:fill="auto"/>
            <w:vAlign w:val="bottom"/>
            <w:hideMark/>
          </w:tcPr>
          <w:p w14:paraId="6FCC08DB" w14:textId="6B6EC736"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7FA7F287"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2432362A"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4.4.6</w:t>
            </w:r>
          </w:p>
        </w:tc>
        <w:tc>
          <w:tcPr>
            <w:tcW w:w="0" w:type="auto"/>
            <w:tcBorders>
              <w:top w:val="nil"/>
              <w:left w:val="nil"/>
              <w:bottom w:val="single" w:sz="8" w:space="0" w:color="auto"/>
              <w:right w:val="single" w:sz="8" w:space="0" w:color="auto"/>
            </w:tcBorders>
            <w:shd w:val="clear" w:color="auto" w:fill="auto"/>
            <w:vAlign w:val="center"/>
            <w:hideMark/>
          </w:tcPr>
          <w:p w14:paraId="3554AFFE"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AYUDAS SOCIALES A COOPERATIVAS</w:t>
            </w:r>
          </w:p>
        </w:tc>
        <w:tc>
          <w:tcPr>
            <w:tcW w:w="0" w:type="auto"/>
            <w:tcBorders>
              <w:top w:val="nil"/>
              <w:left w:val="nil"/>
              <w:bottom w:val="single" w:sz="8" w:space="0" w:color="auto"/>
              <w:right w:val="single" w:sz="8" w:space="0" w:color="auto"/>
            </w:tcBorders>
            <w:shd w:val="clear" w:color="auto" w:fill="auto"/>
            <w:vAlign w:val="bottom"/>
            <w:hideMark/>
          </w:tcPr>
          <w:p w14:paraId="0CF0743D" w14:textId="2F72809F"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7CAABB46"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69102D99"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4.4.7</w:t>
            </w:r>
          </w:p>
        </w:tc>
        <w:tc>
          <w:tcPr>
            <w:tcW w:w="0" w:type="auto"/>
            <w:tcBorders>
              <w:top w:val="nil"/>
              <w:left w:val="nil"/>
              <w:bottom w:val="single" w:sz="8" w:space="0" w:color="auto"/>
              <w:right w:val="single" w:sz="8" w:space="0" w:color="auto"/>
            </w:tcBorders>
            <w:shd w:val="clear" w:color="auto" w:fill="auto"/>
            <w:vAlign w:val="center"/>
            <w:hideMark/>
          </w:tcPr>
          <w:p w14:paraId="2CB23541"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AYUDAS SOCIALES A ENTIDADES DE INTERÉS PUBLICO</w:t>
            </w:r>
          </w:p>
        </w:tc>
        <w:tc>
          <w:tcPr>
            <w:tcW w:w="0" w:type="auto"/>
            <w:tcBorders>
              <w:top w:val="nil"/>
              <w:left w:val="nil"/>
              <w:bottom w:val="single" w:sz="8" w:space="0" w:color="auto"/>
              <w:right w:val="single" w:sz="8" w:space="0" w:color="auto"/>
            </w:tcBorders>
            <w:shd w:val="clear" w:color="auto" w:fill="auto"/>
            <w:vAlign w:val="bottom"/>
            <w:hideMark/>
          </w:tcPr>
          <w:p w14:paraId="4BB1BCF4" w14:textId="2F6382F6"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30C17184"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3CDF5614"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4.4.8</w:t>
            </w:r>
          </w:p>
        </w:tc>
        <w:tc>
          <w:tcPr>
            <w:tcW w:w="0" w:type="auto"/>
            <w:tcBorders>
              <w:top w:val="nil"/>
              <w:left w:val="nil"/>
              <w:bottom w:val="single" w:sz="8" w:space="0" w:color="auto"/>
              <w:right w:val="single" w:sz="8" w:space="0" w:color="auto"/>
            </w:tcBorders>
            <w:shd w:val="clear" w:color="auto" w:fill="auto"/>
            <w:vAlign w:val="center"/>
            <w:hideMark/>
          </w:tcPr>
          <w:p w14:paraId="5EF61B99"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AYUDAS POR DESASTRES NATURALES Y OTROS SINISTROS</w:t>
            </w:r>
          </w:p>
        </w:tc>
        <w:tc>
          <w:tcPr>
            <w:tcW w:w="0" w:type="auto"/>
            <w:tcBorders>
              <w:top w:val="nil"/>
              <w:left w:val="nil"/>
              <w:bottom w:val="single" w:sz="8" w:space="0" w:color="auto"/>
              <w:right w:val="single" w:sz="8" w:space="0" w:color="auto"/>
            </w:tcBorders>
            <w:shd w:val="clear" w:color="auto" w:fill="auto"/>
            <w:vAlign w:val="bottom"/>
            <w:hideMark/>
          </w:tcPr>
          <w:p w14:paraId="228DB0B9" w14:textId="02A966A2"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42854326" w14:textId="77777777" w:rsidTr="00BE305F">
        <w:trPr>
          <w:trHeight w:val="170"/>
        </w:trPr>
        <w:tc>
          <w:tcPr>
            <w:tcW w:w="0" w:type="auto"/>
            <w:tcBorders>
              <w:top w:val="nil"/>
              <w:left w:val="single" w:sz="8" w:space="0" w:color="auto"/>
              <w:bottom w:val="single" w:sz="8" w:space="0" w:color="auto"/>
              <w:right w:val="single" w:sz="8" w:space="0" w:color="auto"/>
            </w:tcBorders>
            <w:shd w:val="clear" w:color="000000" w:fill="CCECFF"/>
            <w:vAlign w:val="bottom"/>
            <w:hideMark/>
          </w:tcPr>
          <w:p w14:paraId="082C934C"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4500</w:t>
            </w:r>
          </w:p>
        </w:tc>
        <w:tc>
          <w:tcPr>
            <w:tcW w:w="0" w:type="auto"/>
            <w:tcBorders>
              <w:top w:val="nil"/>
              <w:left w:val="nil"/>
              <w:bottom w:val="single" w:sz="8" w:space="0" w:color="auto"/>
              <w:right w:val="single" w:sz="8" w:space="0" w:color="auto"/>
            </w:tcBorders>
            <w:shd w:val="clear" w:color="000000" w:fill="CCECFF"/>
            <w:vAlign w:val="center"/>
            <w:hideMark/>
          </w:tcPr>
          <w:p w14:paraId="311B82E2"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PENSIONES Y JUBILACIONES</w:t>
            </w:r>
          </w:p>
        </w:tc>
        <w:tc>
          <w:tcPr>
            <w:tcW w:w="0" w:type="auto"/>
            <w:tcBorders>
              <w:top w:val="nil"/>
              <w:left w:val="nil"/>
              <w:bottom w:val="single" w:sz="8" w:space="0" w:color="auto"/>
              <w:right w:val="single" w:sz="8" w:space="0" w:color="auto"/>
            </w:tcBorders>
            <w:shd w:val="clear" w:color="000000" w:fill="CCECFF"/>
            <w:vAlign w:val="bottom"/>
            <w:hideMark/>
          </w:tcPr>
          <w:p w14:paraId="0778DB64" w14:textId="3868D3DE" w:rsidR="007C75CF" w:rsidRPr="007C75CF" w:rsidRDefault="007C75CF" w:rsidP="007C75CF">
            <w:pPr>
              <w:spacing w:line="240" w:lineRule="exact"/>
              <w:contextualSpacing/>
              <w:jc w:val="right"/>
              <w:rPr>
                <w:rFonts w:asciiTheme="minorHAnsi" w:hAnsiTheme="minorHAnsi"/>
                <w:b/>
                <w:bCs/>
                <w:color w:val="000000"/>
                <w:sz w:val="18"/>
                <w:szCs w:val="18"/>
              </w:rPr>
            </w:pPr>
            <w:r w:rsidRPr="007C75CF">
              <w:rPr>
                <w:rFonts w:ascii="Calibri" w:hAnsi="Calibri"/>
                <w:b/>
                <w:bCs/>
                <w:color w:val="000000"/>
                <w:sz w:val="18"/>
                <w:szCs w:val="18"/>
              </w:rPr>
              <w:t>0.00</w:t>
            </w:r>
          </w:p>
        </w:tc>
      </w:tr>
      <w:tr w:rsidR="007C75CF" w:rsidRPr="007C75CF" w14:paraId="1C924248"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0D6DEF03"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4.5.1</w:t>
            </w:r>
          </w:p>
        </w:tc>
        <w:tc>
          <w:tcPr>
            <w:tcW w:w="0" w:type="auto"/>
            <w:tcBorders>
              <w:top w:val="nil"/>
              <w:left w:val="nil"/>
              <w:bottom w:val="single" w:sz="8" w:space="0" w:color="auto"/>
              <w:right w:val="single" w:sz="8" w:space="0" w:color="auto"/>
            </w:tcBorders>
            <w:shd w:val="clear" w:color="auto" w:fill="auto"/>
            <w:vAlign w:val="center"/>
            <w:hideMark/>
          </w:tcPr>
          <w:p w14:paraId="4D76F046"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PENSIONES</w:t>
            </w:r>
          </w:p>
        </w:tc>
        <w:tc>
          <w:tcPr>
            <w:tcW w:w="0" w:type="auto"/>
            <w:tcBorders>
              <w:top w:val="nil"/>
              <w:left w:val="nil"/>
              <w:bottom w:val="single" w:sz="8" w:space="0" w:color="auto"/>
              <w:right w:val="single" w:sz="8" w:space="0" w:color="auto"/>
            </w:tcBorders>
            <w:shd w:val="clear" w:color="auto" w:fill="auto"/>
            <w:vAlign w:val="bottom"/>
            <w:hideMark/>
          </w:tcPr>
          <w:p w14:paraId="66EC9162" w14:textId="6EC519F1"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7D7F2440"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32058A4A"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4.5.2</w:t>
            </w:r>
          </w:p>
        </w:tc>
        <w:tc>
          <w:tcPr>
            <w:tcW w:w="0" w:type="auto"/>
            <w:tcBorders>
              <w:top w:val="nil"/>
              <w:left w:val="nil"/>
              <w:bottom w:val="single" w:sz="8" w:space="0" w:color="auto"/>
              <w:right w:val="single" w:sz="8" w:space="0" w:color="auto"/>
            </w:tcBorders>
            <w:shd w:val="clear" w:color="auto" w:fill="auto"/>
            <w:vAlign w:val="center"/>
            <w:hideMark/>
          </w:tcPr>
          <w:p w14:paraId="19971353"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JUBILACIONES</w:t>
            </w:r>
          </w:p>
        </w:tc>
        <w:tc>
          <w:tcPr>
            <w:tcW w:w="0" w:type="auto"/>
            <w:tcBorders>
              <w:top w:val="nil"/>
              <w:left w:val="nil"/>
              <w:bottom w:val="single" w:sz="8" w:space="0" w:color="auto"/>
              <w:right w:val="single" w:sz="8" w:space="0" w:color="auto"/>
            </w:tcBorders>
            <w:shd w:val="clear" w:color="auto" w:fill="auto"/>
            <w:vAlign w:val="bottom"/>
            <w:hideMark/>
          </w:tcPr>
          <w:p w14:paraId="53CD13D8" w14:textId="66EFC59A"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698D2D8C"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119EA2D7"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4.5.9</w:t>
            </w:r>
          </w:p>
        </w:tc>
        <w:tc>
          <w:tcPr>
            <w:tcW w:w="0" w:type="auto"/>
            <w:tcBorders>
              <w:top w:val="nil"/>
              <w:left w:val="nil"/>
              <w:bottom w:val="single" w:sz="8" w:space="0" w:color="auto"/>
              <w:right w:val="single" w:sz="8" w:space="0" w:color="auto"/>
            </w:tcBorders>
            <w:shd w:val="clear" w:color="auto" w:fill="auto"/>
            <w:vAlign w:val="center"/>
            <w:hideMark/>
          </w:tcPr>
          <w:p w14:paraId="0DD9C1B0"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OTRAS PENSIONES Y JUBILACIONES</w:t>
            </w:r>
          </w:p>
        </w:tc>
        <w:tc>
          <w:tcPr>
            <w:tcW w:w="0" w:type="auto"/>
            <w:tcBorders>
              <w:top w:val="nil"/>
              <w:left w:val="nil"/>
              <w:bottom w:val="single" w:sz="8" w:space="0" w:color="auto"/>
              <w:right w:val="single" w:sz="8" w:space="0" w:color="auto"/>
            </w:tcBorders>
            <w:shd w:val="clear" w:color="auto" w:fill="auto"/>
            <w:vAlign w:val="bottom"/>
            <w:hideMark/>
          </w:tcPr>
          <w:p w14:paraId="75E83D86" w14:textId="23235CA0"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5C1EABF7" w14:textId="77777777" w:rsidTr="00BE305F">
        <w:trPr>
          <w:trHeight w:val="170"/>
        </w:trPr>
        <w:tc>
          <w:tcPr>
            <w:tcW w:w="0" w:type="auto"/>
            <w:tcBorders>
              <w:top w:val="nil"/>
              <w:left w:val="single" w:sz="8" w:space="0" w:color="auto"/>
              <w:bottom w:val="single" w:sz="8" w:space="0" w:color="auto"/>
              <w:right w:val="single" w:sz="8" w:space="0" w:color="auto"/>
            </w:tcBorders>
            <w:shd w:val="clear" w:color="000000" w:fill="CCECFF"/>
            <w:vAlign w:val="bottom"/>
            <w:hideMark/>
          </w:tcPr>
          <w:p w14:paraId="6819350A"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4600</w:t>
            </w:r>
          </w:p>
        </w:tc>
        <w:tc>
          <w:tcPr>
            <w:tcW w:w="0" w:type="auto"/>
            <w:tcBorders>
              <w:top w:val="nil"/>
              <w:left w:val="nil"/>
              <w:bottom w:val="single" w:sz="8" w:space="0" w:color="auto"/>
              <w:right w:val="single" w:sz="8" w:space="0" w:color="auto"/>
            </w:tcBorders>
            <w:shd w:val="clear" w:color="000000" w:fill="CCECFF"/>
            <w:vAlign w:val="center"/>
            <w:hideMark/>
          </w:tcPr>
          <w:p w14:paraId="2A14B107"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TRANSFERENCIAS A FIDEICOMISOS, MANDATOS Y OTROS ANALOGOS</w:t>
            </w:r>
          </w:p>
        </w:tc>
        <w:tc>
          <w:tcPr>
            <w:tcW w:w="0" w:type="auto"/>
            <w:tcBorders>
              <w:top w:val="nil"/>
              <w:left w:val="nil"/>
              <w:bottom w:val="single" w:sz="8" w:space="0" w:color="auto"/>
              <w:right w:val="single" w:sz="8" w:space="0" w:color="auto"/>
            </w:tcBorders>
            <w:shd w:val="clear" w:color="000000" w:fill="CCECFF"/>
            <w:vAlign w:val="bottom"/>
            <w:hideMark/>
          </w:tcPr>
          <w:p w14:paraId="76D81EB3" w14:textId="432C6891" w:rsidR="007C75CF" w:rsidRPr="007C75CF" w:rsidRDefault="007C75CF" w:rsidP="007C75CF">
            <w:pPr>
              <w:spacing w:line="240" w:lineRule="exact"/>
              <w:contextualSpacing/>
              <w:jc w:val="right"/>
              <w:rPr>
                <w:rFonts w:asciiTheme="minorHAnsi" w:hAnsiTheme="minorHAnsi"/>
                <w:b/>
                <w:bCs/>
                <w:color w:val="000000"/>
                <w:sz w:val="18"/>
                <w:szCs w:val="18"/>
              </w:rPr>
            </w:pPr>
            <w:r w:rsidRPr="007C75CF">
              <w:rPr>
                <w:rFonts w:ascii="Calibri" w:hAnsi="Calibri"/>
                <w:b/>
                <w:bCs/>
                <w:color w:val="000000"/>
                <w:sz w:val="18"/>
                <w:szCs w:val="18"/>
              </w:rPr>
              <w:t>0.00</w:t>
            </w:r>
          </w:p>
        </w:tc>
      </w:tr>
      <w:tr w:rsidR="007C75CF" w:rsidRPr="007C75CF" w14:paraId="7033FD08"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1FB81526"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4.6.1</w:t>
            </w:r>
          </w:p>
        </w:tc>
        <w:tc>
          <w:tcPr>
            <w:tcW w:w="0" w:type="auto"/>
            <w:tcBorders>
              <w:top w:val="nil"/>
              <w:left w:val="nil"/>
              <w:bottom w:val="single" w:sz="8" w:space="0" w:color="auto"/>
              <w:right w:val="single" w:sz="8" w:space="0" w:color="auto"/>
            </w:tcBorders>
            <w:shd w:val="clear" w:color="auto" w:fill="auto"/>
            <w:vAlign w:val="center"/>
            <w:hideMark/>
          </w:tcPr>
          <w:p w14:paraId="7410144A"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TRANSFERENCIAS A FIDEICOMISOS DEL PODER EJECUTIVO</w:t>
            </w:r>
          </w:p>
        </w:tc>
        <w:tc>
          <w:tcPr>
            <w:tcW w:w="0" w:type="auto"/>
            <w:tcBorders>
              <w:top w:val="nil"/>
              <w:left w:val="nil"/>
              <w:bottom w:val="single" w:sz="8" w:space="0" w:color="auto"/>
              <w:right w:val="single" w:sz="8" w:space="0" w:color="auto"/>
            </w:tcBorders>
            <w:shd w:val="clear" w:color="auto" w:fill="auto"/>
            <w:vAlign w:val="bottom"/>
            <w:hideMark/>
          </w:tcPr>
          <w:p w14:paraId="27E751A5" w14:textId="39B24A14"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18AF5988"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157F10CC"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4.6.2</w:t>
            </w:r>
          </w:p>
        </w:tc>
        <w:tc>
          <w:tcPr>
            <w:tcW w:w="0" w:type="auto"/>
            <w:tcBorders>
              <w:top w:val="nil"/>
              <w:left w:val="nil"/>
              <w:bottom w:val="single" w:sz="8" w:space="0" w:color="auto"/>
              <w:right w:val="single" w:sz="8" w:space="0" w:color="auto"/>
            </w:tcBorders>
            <w:shd w:val="clear" w:color="auto" w:fill="auto"/>
            <w:vAlign w:val="center"/>
            <w:hideMark/>
          </w:tcPr>
          <w:p w14:paraId="46B4235F"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TRANSFERENCIAS A FIDEICOMISOS DEL PODER LEGISLATIVO</w:t>
            </w:r>
          </w:p>
        </w:tc>
        <w:tc>
          <w:tcPr>
            <w:tcW w:w="0" w:type="auto"/>
            <w:tcBorders>
              <w:top w:val="nil"/>
              <w:left w:val="nil"/>
              <w:bottom w:val="single" w:sz="8" w:space="0" w:color="auto"/>
              <w:right w:val="single" w:sz="8" w:space="0" w:color="auto"/>
            </w:tcBorders>
            <w:shd w:val="clear" w:color="auto" w:fill="auto"/>
            <w:vAlign w:val="bottom"/>
            <w:hideMark/>
          </w:tcPr>
          <w:p w14:paraId="07BDD55F" w14:textId="6E44E55D"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1ACB2051"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1A0A7CD7"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4.6.3</w:t>
            </w:r>
          </w:p>
        </w:tc>
        <w:tc>
          <w:tcPr>
            <w:tcW w:w="0" w:type="auto"/>
            <w:tcBorders>
              <w:top w:val="nil"/>
              <w:left w:val="nil"/>
              <w:bottom w:val="single" w:sz="8" w:space="0" w:color="auto"/>
              <w:right w:val="single" w:sz="8" w:space="0" w:color="auto"/>
            </w:tcBorders>
            <w:shd w:val="clear" w:color="auto" w:fill="auto"/>
            <w:vAlign w:val="center"/>
            <w:hideMark/>
          </w:tcPr>
          <w:p w14:paraId="1F64140E"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TRANSFERENCIAS A FIDEICOMISOS DEL PODER JUDICIAL</w:t>
            </w:r>
          </w:p>
        </w:tc>
        <w:tc>
          <w:tcPr>
            <w:tcW w:w="0" w:type="auto"/>
            <w:tcBorders>
              <w:top w:val="nil"/>
              <w:left w:val="nil"/>
              <w:bottom w:val="single" w:sz="8" w:space="0" w:color="auto"/>
              <w:right w:val="single" w:sz="8" w:space="0" w:color="auto"/>
            </w:tcBorders>
            <w:shd w:val="clear" w:color="auto" w:fill="auto"/>
            <w:vAlign w:val="bottom"/>
            <w:hideMark/>
          </w:tcPr>
          <w:p w14:paraId="5D622FA8" w14:textId="40143648"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04F8605D"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7DA3868F"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4.6.4</w:t>
            </w:r>
          </w:p>
        </w:tc>
        <w:tc>
          <w:tcPr>
            <w:tcW w:w="0" w:type="auto"/>
            <w:tcBorders>
              <w:top w:val="nil"/>
              <w:left w:val="nil"/>
              <w:bottom w:val="single" w:sz="8" w:space="0" w:color="auto"/>
              <w:right w:val="single" w:sz="8" w:space="0" w:color="auto"/>
            </w:tcBorders>
            <w:shd w:val="clear" w:color="auto" w:fill="auto"/>
            <w:vAlign w:val="center"/>
            <w:hideMark/>
          </w:tcPr>
          <w:p w14:paraId="056E1291"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TRANSFERENCIAS A FIDEICOMISOS PÚBLICOS DE ENTIDADES PARAESTATALES NO EMPRESARIALES Y NO FINANCIERAS</w:t>
            </w:r>
          </w:p>
        </w:tc>
        <w:tc>
          <w:tcPr>
            <w:tcW w:w="0" w:type="auto"/>
            <w:tcBorders>
              <w:top w:val="nil"/>
              <w:left w:val="nil"/>
              <w:bottom w:val="single" w:sz="8" w:space="0" w:color="auto"/>
              <w:right w:val="single" w:sz="8" w:space="0" w:color="auto"/>
            </w:tcBorders>
            <w:shd w:val="clear" w:color="auto" w:fill="auto"/>
            <w:vAlign w:val="bottom"/>
            <w:hideMark/>
          </w:tcPr>
          <w:p w14:paraId="6ACAE677" w14:textId="785360DA"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23554799"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47959073"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4.6.5</w:t>
            </w:r>
          </w:p>
        </w:tc>
        <w:tc>
          <w:tcPr>
            <w:tcW w:w="0" w:type="auto"/>
            <w:tcBorders>
              <w:top w:val="nil"/>
              <w:left w:val="nil"/>
              <w:bottom w:val="single" w:sz="8" w:space="0" w:color="auto"/>
              <w:right w:val="single" w:sz="8" w:space="0" w:color="auto"/>
            </w:tcBorders>
            <w:shd w:val="clear" w:color="auto" w:fill="auto"/>
            <w:vAlign w:val="center"/>
            <w:hideMark/>
          </w:tcPr>
          <w:p w14:paraId="4FD35C40"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TRANSFERENCIAS A FIDEICOMISOS PÚBLICOS DE ENDIDADES PARAESTATALES EMPRESARIALES Y NO FINANCIERAS</w:t>
            </w:r>
          </w:p>
        </w:tc>
        <w:tc>
          <w:tcPr>
            <w:tcW w:w="0" w:type="auto"/>
            <w:tcBorders>
              <w:top w:val="nil"/>
              <w:left w:val="nil"/>
              <w:bottom w:val="single" w:sz="8" w:space="0" w:color="auto"/>
              <w:right w:val="single" w:sz="8" w:space="0" w:color="auto"/>
            </w:tcBorders>
            <w:shd w:val="clear" w:color="auto" w:fill="auto"/>
            <w:vAlign w:val="bottom"/>
            <w:hideMark/>
          </w:tcPr>
          <w:p w14:paraId="7A86E03C" w14:textId="68AB0264"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53FC8171"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19A87E58"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4.6.6</w:t>
            </w:r>
          </w:p>
        </w:tc>
        <w:tc>
          <w:tcPr>
            <w:tcW w:w="0" w:type="auto"/>
            <w:tcBorders>
              <w:top w:val="nil"/>
              <w:left w:val="nil"/>
              <w:bottom w:val="single" w:sz="8" w:space="0" w:color="auto"/>
              <w:right w:val="single" w:sz="8" w:space="0" w:color="auto"/>
            </w:tcBorders>
            <w:shd w:val="clear" w:color="auto" w:fill="auto"/>
            <w:vAlign w:val="center"/>
            <w:hideMark/>
          </w:tcPr>
          <w:p w14:paraId="7003AD90"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TRANSFERENCIAS A FIDEICOMISOS DE INSTITUCIONES PÚBLICAS FINANCIERAS</w:t>
            </w:r>
          </w:p>
        </w:tc>
        <w:tc>
          <w:tcPr>
            <w:tcW w:w="0" w:type="auto"/>
            <w:tcBorders>
              <w:top w:val="nil"/>
              <w:left w:val="nil"/>
              <w:bottom w:val="single" w:sz="8" w:space="0" w:color="auto"/>
              <w:right w:val="single" w:sz="8" w:space="0" w:color="auto"/>
            </w:tcBorders>
            <w:shd w:val="clear" w:color="auto" w:fill="auto"/>
            <w:vAlign w:val="bottom"/>
            <w:hideMark/>
          </w:tcPr>
          <w:p w14:paraId="582664F9" w14:textId="03C3A703"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6E2B5464"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18FEB5DA"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4.6.9</w:t>
            </w:r>
          </w:p>
        </w:tc>
        <w:tc>
          <w:tcPr>
            <w:tcW w:w="0" w:type="auto"/>
            <w:tcBorders>
              <w:top w:val="nil"/>
              <w:left w:val="nil"/>
              <w:bottom w:val="single" w:sz="8" w:space="0" w:color="auto"/>
              <w:right w:val="single" w:sz="8" w:space="0" w:color="auto"/>
            </w:tcBorders>
            <w:shd w:val="clear" w:color="auto" w:fill="auto"/>
            <w:vAlign w:val="center"/>
            <w:hideMark/>
          </w:tcPr>
          <w:p w14:paraId="7E9331F3"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OTRAS TRANSFERENCIAS A FIDEICOMISOS</w:t>
            </w:r>
          </w:p>
        </w:tc>
        <w:tc>
          <w:tcPr>
            <w:tcW w:w="0" w:type="auto"/>
            <w:tcBorders>
              <w:top w:val="nil"/>
              <w:left w:val="nil"/>
              <w:bottom w:val="single" w:sz="8" w:space="0" w:color="auto"/>
              <w:right w:val="single" w:sz="8" w:space="0" w:color="auto"/>
            </w:tcBorders>
            <w:shd w:val="clear" w:color="auto" w:fill="auto"/>
            <w:vAlign w:val="bottom"/>
            <w:hideMark/>
          </w:tcPr>
          <w:p w14:paraId="6FF03B99" w14:textId="613767B3"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64E46E8F" w14:textId="77777777" w:rsidTr="00BE305F">
        <w:trPr>
          <w:trHeight w:val="170"/>
        </w:trPr>
        <w:tc>
          <w:tcPr>
            <w:tcW w:w="0" w:type="auto"/>
            <w:tcBorders>
              <w:top w:val="nil"/>
              <w:left w:val="single" w:sz="8" w:space="0" w:color="auto"/>
              <w:bottom w:val="single" w:sz="4" w:space="0" w:color="auto"/>
              <w:right w:val="single" w:sz="8" w:space="0" w:color="auto"/>
            </w:tcBorders>
            <w:shd w:val="clear" w:color="000000" w:fill="CCECFF"/>
            <w:vAlign w:val="bottom"/>
            <w:hideMark/>
          </w:tcPr>
          <w:p w14:paraId="0F516B41"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4700</w:t>
            </w:r>
          </w:p>
        </w:tc>
        <w:tc>
          <w:tcPr>
            <w:tcW w:w="0" w:type="auto"/>
            <w:tcBorders>
              <w:top w:val="nil"/>
              <w:left w:val="nil"/>
              <w:bottom w:val="single" w:sz="4" w:space="0" w:color="auto"/>
              <w:right w:val="single" w:sz="8" w:space="0" w:color="auto"/>
            </w:tcBorders>
            <w:shd w:val="clear" w:color="000000" w:fill="CCECFF"/>
            <w:vAlign w:val="center"/>
            <w:hideMark/>
          </w:tcPr>
          <w:p w14:paraId="418C57E2"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TRANSFERENCIAS A LA SEGURIDAD SOCIAL</w:t>
            </w:r>
          </w:p>
        </w:tc>
        <w:tc>
          <w:tcPr>
            <w:tcW w:w="0" w:type="auto"/>
            <w:tcBorders>
              <w:top w:val="nil"/>
              <w:left w:val="nil"/>
              <w:bottom w:val="single" w:sz="4" w:space="0" w:color="auto"/>
              <w:right w:val="single" w:sz="8" w:space="0" w:color="auto"/>
            </w:tcBorders>
            <w:shd w:val="clear" w:color="000000" w:fill="CCECFF"/>
            <w:vAlign w:val="bottom"/>
            <w:hideMark/>
          </w:tcPr>
          <w:p w14:paraId="40144694" w14:textId="75E8D4EC" w:rsidR="007C75CF" w:rsidRPr="007C75CF" w:rsidRDefault="007C75CF" w:rsidP="007C75CF">
            <w:pPr>
              <w:spacing w:line="240" w:lineRule="exact"/>
              <w:contextualSpacing/>
              <w:jc w:val="right"/>
              <w:rPr>
                <w:rFonts w:asciiTheme="minorHAnsi" w:hAnsiTheme="minorHAnsi"/>
                <w:b/>
                <w:bCs/>
                <w:color w:val="000000"/>
                <w:sz w:val="18"/>
                <w:szCs w:val="18"/>
              </w:rPr>
            </w:pPr>
            <w:r w:rsidRPr="007C75CF">
              <w:rPr>
                <w:rFonts w:ascii="Calibri" w:hAnsi="Calibri"/>
                <w:b/>
                <w:bCs/>
                <w:color w:val="000000"/>
                <w:sz w:val="18"/>
                <w:szCs w:val="18"/>
              </w:rPr>
              <w:t>0.00</w:t>
            </w:r>
          </w:p>
        </w:tc>
      </w:tr>
      <w:tr w:rsidR="007C75CF" w:rsidRPr="007C75CF" w14:paraId="03FA9AB6" w14:textId="77777777" w:rsidTr="00BE305F">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2A725924"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4.7.1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FD270D9"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TRANSFERENCIAS POR OBLIGACIÓN DE LEY</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47402C91" w14:textId="4CDD71A1"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67FBD0A5" w14:textId="77777777" w:rsidTr="00BE305F">
        <w:trPr>
          <w:trHeight w:val="170"/>
        </w:trPr>
        <w:tc>
          <w:tcPr>
            <w:tcW w:w="0" w:type="auto"/>
            <w:tcBorders>
              <w:top w:val="single" w:sz="4" w:space="0" w:color="auto"/>
              <w:left w:val="single" w:sz="8" w:space="0" w:color="auto"/>
              <w:bottom w:val="single" w:sz="8" w:space="0" w:color="auto"/>
              <w:right w:val="single" w:sz="8" w:space="0" w:color="auto"/>
            </w:tcBorders>
            <w:shd w:val="clear" w:color="000000" w:fill="CCECFF"/>
            <w:vAlign w:val="bottom"/>
            <w:hideMark/>
          </w:tcPr>
          <w:p w14:paraId="400DD809"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4800</w:t>
            </w:r>
          </w:p>
        </w:tc>
        <w:tc>
          <w:tcPr>
            <w:tcW w:w="0" w:type="auto"/>
            <w:tcBorders>
              <w:top w:val="single" w:sz="4" w:space="0" w:color="auto"/>
              <w:left w:val="nil"/>
              <w:bottom w:val="single" w:sz="8" w:space="0" w:color="auto"/>
              <w:right w:val="single" w:sz="8" w:space="0" w:color="auto"/>
            </w:tcBorders>
            <w:shd w:val="clear" w:color="000000" w:fill="CCECFF"/>
            <w:vAlign w:val="center"/>
            <w:hideMark/>
          </w:tcPr>
          <w:p w14:paraId="6E25B9A4"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DONATIVOS</w:t>
            </w:r>
          </w:p>
        </w:tc>
        <w:tc>
          <w:tcPr>
            <w:tcW w:w="0" w:type="auto"/>
            <w:tcBorders>
              <w:top w:val="single" w:sz="4" w:space="0" w:color="auto"/>
              <w:left w:val="nil"/>
              <w:bottom w:val="single" w:sz="8" w:space="0" w:color="auto"/>
              <w:right w:val="single" w:sz="8" w:space="0" w:color="auto"/>
            </w:tcBorders>
            <w:shd w:val="clear" w:color="000000" w:fill="CCECFF"/>
            <w:vAlign w:val="bottom"/>
            <w:hideMark/>
          </w:tcPr>
          <w:p w14:paraId="384FC9C1" w14:textId="1893313A" w:rsidR="007C75CF" w:rsidRPr="007C75CF" w:rsidRDefault="007C75CF" w:rsidP="007C75CF">
            <w:pPr>
              <w:spacing w:line="240" w:lineRule="exact"/>
              <w:contextualSpacing/>
              <w:jc w:val="right"/>
              <w:rPr>
                <w:rFonts w:asciiTheme="minorHAnsi" w:hAnsiTheme="minorHAnsi"/>
                <w:b/>
                <w:bCs/>
                <w:color w:val="000000"/>
                <w:sz w:val="18"/>
                <w:szCs w:val="18"/>
              </w:rPr>
            </w:pPr>
            <w:r w:rsidRPr="007C75CF">
              <w:rPr>
                <w:rFonts w:ascii="Calibri" w:hAnsi="Calibri"/>
                <w:b/>
                <w:bCs/>
                <w:color w:val="000000"/>
                <w:sz w:val="18"/>
                <w:szCs w:val="18"/>
              </w:rPr>
              <w:t>0.00</w:t>
            </w:r>
          </w:p>
        </w:tc>
      </w:tr>
      <w:tr w:rsidR="007C75CF" w:rsidRPr="007C75CF" w14:paraId="03CD1BF3"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42803A7C"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4.8.1</w:t>
            </w:r>
          </w:p>
        </w:tc>
        <w:tc>
          <w:tcPr>
            <w:tcW w:w="0" w:type="auto"/>
            <w:tcBorders>
              <w:top w:val="nil"/>
              <w:left w:val="nil"/>
              <w:bottom w:val="single" w:sz="8" w:space="0" w:color="auto"/>
              <w:right w:val="single" w:sz="8" w:space="0" w:color="auto"/>
            </w:tcBorders>
            <w:shd w:val="clear" w:color="auto" w:fill="auto"/>
            <w:vAlign w:val="center"/>
            <w:hideMark/>
          </w:tcPr>
          <w:p w14:paraId="4C507A24"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DONATIVOS A INSTITUCIONES SIN FINES DE LUCRO</w:t>
            </w:r>
          </w:p>
        </w:tc>
        <w:tc>
          <w:tcPr>
            <w:tcW w:w="0" w:type="auto"/>
            <w:tcBorders>
              <w:top w:val="nil"/>
              <w:left w:val="nil"/>
              <w:bottom w:val="single" w:sz="8" w:space="0" w:color="auto"/>
              <w:right w:val="single" w:sz="8" w:space="0" w:color="auto"/>
            </w:tcBorders>
            <w:shd w:val="clear" w:color="auto" w:fill="auto"/>
            <w:vAlign w:val="bottom"/>
            <w:hideMark/>
          </w:tcPr>
          <w:p w14:paraId="466AA1C7" w14:textId="23B182B7"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1D0E6063"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6EB5E5C8"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4.8.2</w:t>
            </w:r>
          </w:p>
        </w:tc>
        <w:tc>
          <w:tcPr>
            <w:tcW w:w="0" w:type="auto"/>
            <w:tcBorders>
              <w:top w:val="nil"/>
              <w:left w:val="nil"/>
              <w:bottom w:val="single" w:sz="8" w:space="0" w:color="auto"/>
              <w:right w:val="single" w:sz="8" w:space="0" w:color="auto"/>
            </w:tcBorders>
            <w:shd w:val="clear" w:color="auto" w:fill="auto"/>
            <w:vAlign w:val="center"/>
            <w:hideMark/>
          </w:tcPr>
          <w:p w14:paraId="533D25D0"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DONATIVOS A ENTIDADES FEDERATIVAS</w:t>
            </w:r>
          </w:p>
        </w:tc>
        <w:tc>
          <w:tcPr>
            <w:tcW w:w="0" w:type="auto"/>
            <w:tcBorders>
              <w:top w:val="nil"/>
              <w:left w:val="nil"/>
              <w:bottom w:val="single" w:sz="8" w:space="0" w:color="auto"/>
              <w:right w:val="single" w:sz="8" w:space="0" w:color="auto"/>
            </w:tcBorders>
            <w:shd w:val="clear" w:color="auto" w:fill="auto"/>
            <w:vAlign w:val="bottom"/>
            <w:hideMark/>
          </w:tcPr>
          <w:p w14:paraId="6BE075A6" w14:textId="024154F1"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6020994B"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4B946BD7"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4.8.3</w:t>
            </w:r>
          </w:p>
        </w:tc>
        <w:tc>
          <w:tcPr>
            <w:tcW w:w="0" w:type="auto"/>
            <w:tcBorders>
              <w:top w:val="nil"/>
              <w:left w:val="nil"/>
              <w:bottom w:val="single" w:sz="8" w:space="0" w:color="auto"/>
              <w:right w:val="single" w:sz="8" w:space="0" w:color="auto"/>
            </w:tcBorders>
            <w:shd w:val="clear" w:color="auto" w:fill="auto"/>
            <w:vAlign w:val="center"/>
            <w:hideMark/>
          </w:tcPr>
          <w:p w14:paraId="17F9E196"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DONATIVOS A FIDEICOMISOS PRIVADOS</w:t>
            </w:r>
          </w:p>
        </w:tc>
        <w:tc>
          <w:tcPr>
            <w:tcW w:w="0" w:type="auto"/>
            <w:tcBorders>
              <w:top w:val="nil"/>
              <w:left w:val="nil"/>
              <w:bottom w:val="single" w:sz="8" w:space="0" w:color="auto"/>
              <w:right w:val="single" w:sz="8" w:space="0" w:color="auto"/>
            </w:tcBorders>
            <w:shd w:val="clear" w:color="auto" w:fill="auto"/>
            <w:vAlign w:val="bottom"/>
            <w:hideMark/>
          </w:tcPr>
          <w:p w14:paraId="68500018" w14:textId="67FEF521"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0D1C5038"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5DA5C6C2"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4.8.4</w:t>
            </w:r>
          </w:p>
        </w:tc>
        <w:tc>
          <w:tcPr>
            <w:tcW w:w="0" w:type="auto"/>
            <w:tcBorders>
              <w:top w:val="nil"/>
              <w:left w:val="nil"/>
              <w:bottom w:val="single" w:sz="8" w:space="0" w:color="auto"/>
              <w:right w:val="single" w:sz="8" w:space="0" w:color="auto"/>
            </w:tcBorders>
            <w:shd w:val="clear" w:color="auto" w:fill="auto"/>
            <w:vAlign w:val="center"/>
            <w:hideMark/>
          </w:tcPr>
          <w:p w14:paraId="3BC6EBA0"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DONATIVOS A FIDEICOMISOS ESTATALES</w:t>
            </w:r>
          </w:p>
        </w:tc>
        <w:tc>
          <w:tcPr>
            <w:tcW w:w="0" w:type="auto"/>
            <w:tcBorders>
              <w:top w:val="nil"/>
              <w:left w:val="nil"/>
              <w:bottom w:val="single" w:sz="8" w:space="0" w:color="auto"/>
              <w:right w:val="single" w:sz="8" w:space="0" w:color="auto"/>
            </w:tcBorders>
            <w:shd w:val="clear" w:color="auto" w:fill="auto"/>
            <w:vAlign w:val="bottom"/>
            <w:hideMark/>
          </w:tcPr>
          <w:p w14:paraId="594A2939" w14:textId="430844DA"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1B6E8DEA"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123E2606"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4.8.5</w:t>
            </w:r>
          </w:p>
        </w:tc>
        <w:tc>
          <w:tcPr>
            <w:tcW w:w="0" w:type="auto"/>
            <w:tcBorders>
              <w:top w:val="nil"/>
              <w:left w:val="nil"/>
              <w:bottom w:val="single" w:sz="8" w:space="0" w:color="auto"/>
              <w:right w:val="single" w:sz="8" w:space="0" w:color="auto"/>
            </w:tcBorders>
            <w:shd w:val="clear" w:color="auto" w:fill="auto"/>
            <w:vAlign w:val="center"/>
            <w:hideMark/>
          </w:tcPr>
          <w:p w14:paraId="75457810"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DONATIVOS INTERNACIONALES</w:t>
            </w:r>
          </w:p>
        </w:tc>
        <w:tc>
          <w:tcPr>
            <w:tcW w:w="0" w:type="auto"/>
            <w:tcBorders>
              <w:top w:val="nil"/>
              <w:left w:val="nil"/>
              <w:bottom w:val="single" w:sz="8" w:space="0" w:color="auto"/>
              <w:right w:val="single" w:sz="8" w:space="0" w:color="auto"/>
            </w:tcBorders>
            <w:shd w:val="clear" w:color="auto" w:fill="auto"/>
            <w:vAlign w:val="bottom"/>
            <w:hideMark/>
          </w:tcPr>
          <w:p w14:paraId="051BED62" w14:textId="311E6170"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0F7EC0CC" w14:textId="77777777" w:rsidTr="00BE305F">
        <w:trPr>
          <w:trHeight w:val="170"/>
        </w:trPr>
        <w:tc>
          <w:tcPr>
            <w:tcW w:w="0" w:type="auto"/>
            <w:tcBorders>
              <w:top w:val="nil"/>
              <w:left w:val="single" w:sz="8" w:space="0" w:color="auto"/>
              <w:bottom w:val="single" w:sz="8" w:space="0" w:color="auto"/>
              <w:right w:val="single" w:sz="8" w:space="0" w:color="auto"/>
            </w:tcBorders>
            <w:shd w:val="clear" w:color="000000" w:fill="CCECFF"/>
            <w:vAlign w:val="bottom"/>
            <w:hideMark/>
          </w:tcPr>
          <w:p w14:paraId="7B46FE28"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4900</w:t>
            </w:r>
          </w:p>
        </w:tc>
        <w:tc>
          <w:tcPr>
            <w:tcW w:w="0" w:type="auto"/>
            <w:tcBorders>
              <w:top w:val="nil"/>
              <w:left w:val="nil"/>
              <w:bottom w:val="single" w:sz="8" w:space="0" w:color="auto"/>
              <w:right w:val="single" w:sz="8" w:space="0" w:color="auto"/>
            </w:tcBorders>
            <w:shd w:val="clear" w:color="000000" w:fill="CCECFF"/>
            <w:vAlign w:val="center"/>
            <w:hideMark/>
          </w:tcPr>
          <w:p w14:paraId="6D912E8D"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 xml:space="preserve">TRANSFERENCIAS AL EXTERIOR </w:t>
            </w:r>
          </w:p>
        </w:tc>
        <w:tc>
          <w:tcPr>
            <w:tcW w:w="0" w:type="auto"/>
            <w:tcBorders>
              <w:top w:val="nil"/>
              <w:left w:val="nil"/>
              <w:bottom w:val="single" w:sz="8" w:space="0" w:color="auto"/>
              <w:right w:val="single" w:sz="8" w:space="0" w:color="auto"/>
            </w:tcBorders>
            <w:shd w:val="clear" w:color="000000" w:fill="CCECFF"/>
            <w:vAlign w:val="bottom"/>
            <w:hideMark/>
          </w:tcPr>
          <w:p w14:paraId="75B3D852" w14:textId="37513C43" w:rsidR="007C75CF" w:rsidRPr="007C75CF" w:rsidRDefault="007C75CF" w:rsidP="007C75CF">
            <w:pPr>
              <w:spacing w:line="240" w:lineRule="exact"/>
              <w:contextualSpacing/>
              <w:jc w:val="right"/>
              <w:rPr>
                <w:rFonts w:asciiTheme="minorHAnsi" w:hAnsiTheme="minorHAnsi"/>
                <w:b/>
                <w:bCs/>
                <w:color w:val="000000"/>
                <w:sz w:val="18"/>
                <w:szCs w:val="18"/>
              </w:rPr>
            </w:pPr>
            <w:r w:rsidRPr="007C75CF">
              <w:rPr>
                <w:rFonts w:ascii="Calibri" w:hAnsi="Calibri"/>
                <w:b/>
                <w:bCs/>
                <w:color w:val="000000"/>
                <w:sz w:val="18"/>
                <w:szCs w:val="18"/>
              </w:rPr>
              <w:t>0.00</w:t>
            </w:r>
          </w:p>
        </w:tc>
      </w:tr>
      <w:tr w:rsidR="007C75CF" w:rsidRPr="007C75CF" w14:paraId="6EDCBB5C"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0CB70118"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4.9.1</w:t>
            </w:r>
          </w:p>
        </w:tc>
        <w:tc>
          <w:tcPr>
            <w:tcW w:w="0" w:type="auto"/>
            <w:tcBorders>
              <w:top w:val="nil"/>
              <w:left w:val="nil"/>
              <w:bottom w:val="single" w:sz="8" w:space="0" w:color="auto"/>
              <w:right w:val="single" w:sz="8" w:space="0" w:color="auto"/>
            </w:tcBorders>
            <w:shd w:val="clear" w:color="auto" w:fill="auto"/>
            <w:vAlign w:val="center"/>
            <w:hideMark/>
          </w:tcPr>
          <w:p w14:paraId="63B1A4EC"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TRANSFERENCIAS PARA GOBIERNOS EXTRANJEROS</w:t>
            </w:r>
          </w:p>
        </w:tc>
        <w:tc>
          <w:tcPr>
            <w:tcW w:w="0" w:type="auto"/>
            <w:tcBorders>
              <w:top w:val="nil"/>
              <w:left w:val="nil"/>
              <w:bottom w:val="single" w:sz="8" w:space="0" w:color="auto"/>
              <w:right w:val="single" w:sz="8" w:space="0" w:color="auto"/>
            </w:tcBorders>
            <w:shd w:val="clear" w:color="auto" w:fill="auto"/>
            <w:vAlign w:val="bottom"/>
            <w:hideMark/>
          </w:tcPr>
          <w:p w14:paraId="3110DC35" w14:textId="00EC8D72"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0746CF5E"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250CBE05"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4.9.2</w:t>
            </w:r>
          </w:p>
        </w:tc>
        <w:tc>
          <w:tcPr>
            <w:tcW w:w="0" w:type="auto"/>
            <w:tcBorders>
              <w:top w:val="nil"/>
              <w:left w:val="nil"/>
              <w:bottom w:val="single" w:sz="8" w:space="0" w:color="auto"/>
              <w:right w:val="single" w:sz="8" w:space="0" w:color="auto"/>
            </w:tcBorders>
            <w:shd w:val="clear" w:color="auto" w:fill="auto"/>
            <w:vAlign w:val="center"/>
            <w:hideMark/>
          </w:tcPr>
          <w:p w14:paraId="74E29A8F"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TRANSFERENCIAS PARA ORGANISMOS INTERNACIONALES</w:t>
            </w:r>
          </w:p>
        </w:tc>
        <w:tc>
          <w:tcPr>
            <w:tcW w:w="0" w:type="auto"/>
            <w:tcBorders>
              <w:top w:val="nil"/>
              <w:left w:val="nil"/>
              <w:bottom w:val="single" w:sz="8" w:space="0" w:color="auto"/>
              <w:right w:val="single" w:sz="8" w:space="0" w:color="auto"/>
            </w:tcBorders>
            <w:shd w:val="clear" w:color="auto" w:fill="auto"/>
            <w:vAlign w:val="bottom"/>
            <w:hideMark/>
          </w:tcPr>
          <w:p w14:paraId="34504A80" w14:textId="6E3CFF43"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65B3C3E2"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428E0BD6"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4.9.3</w:t>
            </w:r>
          </w:p>
        </w:tc>
        <w:tc>
          <w:tcPr>
            <w:tcW w:w="0" w:type="auto"/>
            <w:tcBorders>
              <w:top w:val="nil"/>
              <w:left w:val="nil"/>
              <w:bottom w:val="single" w:sz="8" w:space="0" w:color="auto"/>
              <w:right w:val="single" w:sz="8" w:space="0" w:color="auto"/>
            </w:tcBorders>
            <w:shd w:val="clear" w:color="auto" w:fill="auto"/>
            <w:vAlign w:val="center"/>
            <w:hideMark/>
          </w:tcPr>
          <w:p w14:paraId="5E68DD8B"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TRANSFERENCIAS PARA EL SECTOR PRIVADO EXTERNO</w:t>
            </w:r>
          </w:p>
        </w:tc>
        <w:tc>
          <w:tcPr>
            <w:tcW w:w="0" w:type="auto"/>
            <w:tcBorders>
              <w:top w:val="nil"/>
              <w:left w:val="nil"/>
              <w:bottom w:val="single" w:sz="8" w:space="0" w:color="auto"/>
              <w:right w:val="single" w:sz="8" w:space="0" w:color="auto"/>
            </w:tcBorders>
            <w:shd w:val="clear" w:color="auto" w:fill="auto"/>
            <w:vAlign w:val="bottom"/>
            <w:hideMark/>
          </w:tcPr>
          <w:p w14:paraId="7807FE4D" w14:textId="3328261C"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1945B634" w14:textId="77777777" w:rsidTr="00BE305F">
        <w:trPr>
          <w:trHeight w:val="170"/>
        </w:trPr>
        <w:tc>
          <w:tcPr>
            <w:tcW w:w="0" w:type="auto"/>
            <w:tcBorders>
              <w:top w:val="nil"/>
              <w:left w:val="single" w:sz="8" w:space="0" w:color="auto"/>
              <w:bottom w:val="single" w:sz="8" w:space="0" w:color="auto"/>
              <w:right w:val="single" w:sz="8" w:space="0" w:color="auto"/>
            </w:tcBorders>
            <w:shd w:val="clear" w:color="000000" w:fill="99CCFF"/>
            <w:vAlign w:val="bottom"/>
            <w:hideMark/>
          </w:tcPr>
          <w:p w14:paraId="3C6EB54E"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5000</w:t>
            </w:r>
          </w:p>
        </w:tc>
        <w:tc>
          <w:tcPr>
            <w:tcW w:w="0" w:type="auto"/>
            <w:tcBorders>
              <w:top w:val="nil"/>
              <w:left w:val="nil"/>
              <w:bottom w:val="single" w:sz="8" w:space="0" w:color="auto"/>
              <w:right w:val="single" w:sz="8" w:space="0" w:color="auto"/>
            </w:tcBorders>
            <w:shd w:val="clear" w:color="000000" w:fill="99CCFF"/>
            <w:vAlign w:val="center"/>
            <w:hideMark/>
          </w:tcPr>
          <w:p w14:paraId="7E2E4301"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BIENES MUEBLES, INMUEBLES E INTANGIBLES</w:t>
            </w:r>
          </w:p>
        </w:tc>
        <w:tc>
          <w:tcPr>
            <w:tcW w:w="0" w:type="auto"/>
            <w:tcBorders>
              <w:top w:val="nil"/>
              <w:left w:val="nil"/>
              <w:bottom w:val="single" w:sz="8" w:space="0" w:color="auto"/>
              <w:right w:val="single" w:sz="8" w:space="0" w:color="auto"/>
            </w:tcBorders>
            <w:shd w:val="clear" w:color="000000" w:fill="99CCFF"/>
            <w:vAlign w:val="bottom"/>
            <w:hideMark/>
          </w:tcPr>
          <w:p w14:paraId="4FCD7D1E" w14:textId="1C1F8A5D" w:rsidR="007C75CF" w:rsidRPr="007C75CF" w:rsidRDefault="007C75CF" w:rsidP="007C75CF">
            <w:pPr>
              <w:spacing w:line="240" w:lineRule="exact"/>
              <w:contextualSpacing/>
              <w:jc w:val="right"/>
              <w:rPr>
                <w:rFonts w:asciiTheme="minorHAnsi" w:hAnsiTheme="minorHAnsi"/>
                <w:b/>
                <w:bCs/>
                <w:color w:val="000000"/>
                <w:sz w:val="18"/>
                <w:szCs w:val="18"/>
              </w:rPr>
            </w:pPr>
            <w:r w:rsidRPr="007C75CF">
              <w:rPr>
                <w:rFonts w:ascii="Calibri" w:hAnsi="Calibri"/>
                <w:b/>
                <w:bCs/>
                <w:color w:val="000000"/>
                <w:sz w:val="18"/>
                <w:szCs w:val="18"/>
              </w:rPr>
              <w:t>7,400,247.38</w:t>
            </w:r>
          </w:p>
        </w:tc>
      </w:tr>
      <w:tr w:rsidR="007C75CF" w:rsidRPr="007C75CF" w14:paraId="2498F62D" w14:textId="77777777" w:rsidTr="00BE305F">
        <w:trPr>
          <w:trHeight w:val="170"/>
        </w:trPr>
        <w:tc>
          <w:tcPr>
            <w:tcW w:w="0" w:type="auto"/>
            <w:tcBorders>
              <w:top w:val="nil"/>
              <w:left w:val="single" w:sz="8" w:space="0" w:color="auto"/>
              <w:bottom w:val="single" w:sz="8" w:space="0" w:color="auto"/>
              <w:right w:val="single" w:sz="8" w:space="0" w:color="auto"/>
            </w:tcBorders>
            <w:shd w:val="clear" w:color="000000" w:fill="CCECFF"/>
            <w:vAlign w:val="bottom"/>
            <w:hideMark/>
          </w:tcPr>
          <w:p w14:paraId="226B9540"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5100</w:t>
            </w:r>
          </w:p>
        </w:tc>
        <w:tc>
          <w:tcPr>
            <w:tcW w:w="0" w:type="auto"/>
            <w:tcBorders>
              <w:top w:val="nil"/>
              <w:left w:val="nil"/>
              <w:bottom w:val="single" w:sz="8" w:space="0" w:color="auto"/>
              <w:right w:val="single" w:sz="8" w:space="0" w:color="auto"/>
            </w:tcBorders>
            <w:shd w:val="clear" w:color="000000" w:fill="CCECFF"/>
            <w:vAlign w:val="center"/>
            <w:hideMark/>
          </w:tcPr>
          <w:p w14:paraId="1449801C"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MOBILIARIO Y EQUIPO DE ADMINISTRACION</w:t>
            </w:r>
          </w:p>
        </w:tc>
        <w:tc>
          <w:tcPr>
            <w:tcW w:w="0" w:type="auto"/>
            <w:tcBorders>
              <w:top w:val="nil"/>
              <w:left w:val="nil"/>
              <w:bottom w:val="single" w:sz="8" w:space="0" w:color="auto"/>
              <w:right w:val="single" w:sz="8" w:space="0" w:color="auto"/>
            </w:tcBorders>
            <w:shd w:val="clear" w:color="000000" w:fill="CCECFF"/>
            <w:vAlign w:val="bottom"/>
            <w:hideMark/>
          </w:tcPr>
          <w:p w14:paraId="62C46D10" w14:textId="407DD4C1" w:rsidR="007C75CF" w:rsidRPr="007C75CF" w:rsidRDefault="007C75CF" w:rsidP="007C75CF">
            <w:pPr>
              <w:spacing w:line="240" w:lineRule="exact"/>
              <w:contextualSpacing/>
              <w:jc w:val="right"/>
              <w:rPr>
                <w:rFonts w:asciiTheme="minorHAnsi" w:hAnsiTheme="minorHAnsi"/>
                <w:b/>
                <w:bCs/>
                <w:color w:val="000000"/>
                <w:sz w:val="18"/>
                <w:szCs w:val="18"/>
              </w:rPr>
            </w:pPr>
            <w:r w:rsidRPr="007C75CF">
              <w:rPr>
                <w:rFonts w:ascii="Calibri" w:hAnsi="Calibri"/>
                <w:b/>
                <w:bCs/>
                <w:color w:val="000000"/>
                <w:sz w:val="18"/>
                <w:szCs w:val="18"/>
              </w:rPr>
              <w:t>4,077,530.38</w:t>
            </w:r>
          </w:p>
        </w:tc>
      </w:tr>
      <w:tr w:rsidR="007C75CF" w:rsidRPr="007C75CF" w14:paraId="4433D76C"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1B28DD63"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5.1.1</w:t>
            </w:r>
          </w:p>
        </w:tc>
        <w:tc>
          <w:tcPr>
            <w:tcW w:w="0" w:type="auto"/>
            <w:tcBorders>
              <w:top w:val="nil"/>
              <w:left w:val="nil"/>
              <w:bottom w:val="single" w:sz="8" w:space="0" w:color="auto"/>
              <w:right w:val="single" w:sz="8" w:space="0" w:color="auto"/>
            </w:tcBorders>
            <w:shd w:val="clear" w:color="auto" w:fill="auto"/>
            <w:vAlign w:val="center"/>
            <w:hideMark/>
          </w:tcPr>
          <w:p w14:paraId="09C1EBEB"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MUEBLES DE OFICINA Y ESTANTERÍA</w:t>
            </w:r>
          </w:p>
        </w:tc>
        <w:tc>
          <w:tcPr>
            <w:tcW w:w="0" w:type="auto"/>
            <w:tcBorders>
              <w:top w:val="nil"/>
              <w:left w:val="nil"/>
              <w:bottom w:val="single" w:sz="8" w:space="0" w:color="auto"/>
              <w:right w:val="single" w:sz="8" w:space="0" w:color="auto"/>
            </w:tcBorders>
            <w:shd w:val="clear" w:color="auto" w:fill="auto"/>
            <w:vAlign w:val="bottom"/>
            <w:hideMark/>
          </w:tcPr>
          <w:p w14:paraId="6F845EC0" w14:textId="6269C193"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774,986.42</w:t>
            </w:r>
          </w:p>
        </w:tc>
      </w:tr>
      <w:tr w:rsidR="007C75CF" w:rsidRPr="007C75CF" w14:paraId="764CEA12"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13DC24D3"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5.1.2</w:t>
            </w:r>
          </w:p>
        </w:tc>
        <w:tc>
          <w:tcPr>
            <w:tcW w:w="0" w:type="auto"/>
            <w:tcBorders>
              <w:top w:val="nil"/>
              <w:left w:val="nil"/>
              <w:bottom w:val="single" w:sz="8" w:space="0" w:color="auto"/>
              <w:right w:val="single" w:sz="8" w:space="0" w:color="auto"/>
            </w:tcBorders>
            <w:shd w:val="clear" w:color="auto" w:fill="auto"/>
            <w:vAlign w:val="center"/>
            <w:hideMark/>
          </w:tcPr>
          <w:p w14:paraId="7F7D7D47"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MUEBLES, EXCEPTO DE OFICINA Y ESTANTERÍA</w:t>
            </w:r>
          </w:p>
        </w:tc>
        <w:tc>
          <w:tcPr>
            <w:tcW w:w="0" w:type="auto"/>
            <w:tcBorders>
              <w:top w:val="nil"/>
              <w:left w:val="nil"/>
              <w:bottom w:val="single" w:sz="8" w:space="0" w:color="auto"/>
              <w:right w:val="single" w:sz="8" w:space="0" w:color="auto"/>
            </w:tcBorders>
            <w:shd w:val="clear" w:color="auto" w:fill="auto"/>
            <w:vAlign w:val="bottom"/>
            <w:hideMark/>
          </w:tcPr>
          <w:p w14:paraId="0C3C09B4" w14:textId="7E81C19A"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25,654.00</w:t>
            </w:r>
          </w:p>
        </w:tc>
      </w:tr>
      <w:tr w:rsidR="007C75CF" w:rsidRPr="007C75CF" w14:paraId="506E4C37"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7FBCB0C4"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5.1.3</w:t>
            </w:r>
          </w:p>
        </w:tc>
        <w:tc>
          <w:tcPr>
            <w:tcW w:w="0" w:type="auto"/>
            <w:tcBorders>
              <w:top w:val="nil"/>
              <w:left w:val="nil"/>
              <w:bottom w:val="single" w:sz="8" w:space="0" w:color="auto"/>
              <w:right w:val="single" w:sz="8" w:space="0" w:color="auto"/>
            </w:tcBorders>
            <w:shd w:val="clear" w:color="auto" w:fill="auto"/>
            <w:vAlign w:val="center"/>
            <w:hideMark/>
          </w:tcPr>
          <w:p w14:paraId="04D655B4"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BIENES ARTÍSTICOS, CULTURALES Y CIENTIFICO</w:t>
            </w:r>
          </w:p>
        </w:tc>
        <w:tc>
          <w:tcPr>
            <w:tcW w:w="0" w:type="auto"/>
            <w:tcBorders>
              <w:top w:val="nil"/>
              <w:left w:val="nil"/>
              <w:bottom w:val="single" w:sz="8" w:space="0" w:color="auto"/>
              <w:right w:val="single" w:sz="8" w:space="0" w:color="auto"/>
            </w:tcBorders>
            <w:shd w:val="clear" w:color="auto" w:fill="auto"/>
            <w:vAlign w:val="bottom"/>
            <w:hideMark/>
          </w:tcPr>
          <w:p w14:paraId="2DA28FAB" w14:textId="700A95FB"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11829949"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326EC38E"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5.1.4</w:t>
            </w:r>
          </w:p>
        </w:tc>
        <w:tc>
          <w:tcPr>
            <w:tcW w:w="0" w:type="auto"/>
            <w:tcBorders>
              <w:top w:val="nil"/>
              <w:left w:val="nil"/>
              <w:bottom w:val="single" w:sz="8" w:space="0" w:color="auto"/>
              <w:right w:val="single" w:sz="8" w:space="0" w:color="auto"/>
            </w:tcBorders>
            <w:shd w:val="clear" w:color="auto" w:fill="auto"/>
            <w:vAlign w:val="center"/>
            <w:hideMark/>
          </w:tcPr>
          <w:p w14:paraId="5E50F5CD"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OBJETOS DE VALOR</w:t>
            </w:r>
          </w:p>
        </w:tc>
        <w:tc>
          <w:tcPr>
            <w:tcW w:w="0" w:type="auto"/>
            <w:tcBorders>
              <w:top w:val="nil"/>
              <w:left w:val="nil"/>
              <w:bottom w:val="single" w:sz="8" w:space="0" w:color="auto"/>
              <w:right w:val="single" w:sz="8" w:space="0" w:color="auto"/>
            </w:tcBorders>
            <w:shd w:val="clear" w:color="auto" w:fill="auto"/>
            <w:vAlign w:val="bottom"/>
            <w:hideMark/>
          </w:tcPr>
          <w:p w14:paraId="62F2A3CB" w14:textId="714822B7"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445E957C"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5A3F46A2"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5.1.5</w:t>
            </w:r>
          </w:p>
        </w:tc>
        <w:tc>
          <w:tcPr>
            <w:tcW w:w="0" w:type="auto"/>
            <w:tcBorders>
              <w:top w:val="nil"/>
              <w:left w:val="nil"/>
              <w:bottom w:val="single" w:sz="8" w:space="0" w:color="auto"/>
              <w:right w:val="single" w:sz="8" w:space="0" w:color="auto"/>
            </w:tcBorders>
            <w:shd w:val="clear" w:color="auto" w:fill="auto"/>
            <w:vAlign w:val="center"/>
            <w:hideMark/>
          </w:tcPr>
          <w:p w14:paraId="488588C5"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EQUIPO DE CÓMPUTO Y DE TECNOLOGÍAS DE LA INFORMACION</w:t>
            </w:r>
          </w:p>
        </w:tc>
        <w:tc>
          <w:tcPr>
            <w:tcW w:w="0" w:type="auto"/>
            <w:tcBorders>
              <w:top w:val="nil"/>
              <w:left w:val="nil"/>
              <w:bottom w:val="single" w:sz="8" w:space="0" w:color="auto"/>
              <w:right w:val="single" w:sz="8" w:space="0" w:color="auto"/>
            </w:tcBorders>
            <w:shd w:val="clear" w:color="auto" w:fill="auto"/>
            <w:vAlign w:val="bottom"/>
            <w:hideMark/>
          </w:tcPr>
          <w:p w14:paraId="45DCD830" w14:textId="06B83AA3"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3,267,889.96</w:t>
            </w:r>
          </w:p>
        </w:tc>
      </w:tr>
      <w:tr w:rsidR="007C75CF" w:rsidRPr="007C75CF" w14:paraId="775B7B53"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7B998D09"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5.1.9</w:t>
            </w:r>
          </w:p>
        </w:tc>
        <w:tc>
          <w:tcPr>
            <w:tcW w:w="0" w:type="auto"/>
            <w:tcBorders>
              <w:top w:val="nil"/>
              <w:left w:val="nil"/>
              <w:bottom w:val="single" w:sz="8" w:space="0" w:color="auto"/>
              <w:right w:val="single" w:sz="8" w:space="0" w:color="auto"/>
            </w:tcBorders>
            <w:shd w:val="clear" w:color="auto" w:fill="auto"/>
            <w:vAlign w:val="center"/>
            <w:hideMark/>
          </w:tcPr>
          <w:p w14:paraId="4CC48E0D"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OTROS MOBILIARIOS Y EQUIPOS DE ADMINISTRACION</w:t>
            </w:r>
          </w:p>
        </w:tc>
        <w:tc>
          <w:tcPr>
            <w:tcW w:w="0" w:type="auto"/>
            <w:tcBorders>
              <w:top w:val="nil"/>
              <w:left w:val="nil"/>
              <w:bottom w:val="single" w:sz="8" w:space="0" w:color="auto"/>
              <w:right w:val="single" w:sz="8" w:space="0" w:color="auto"/>
            </w:tcBorders>
            <w:shd w:val="clear" w:color="auto" w:fill="auto"/>
            <w:vAlign w:val="bottom"/>
            <w:hideMark/>
          </w:tcPr>
          <w:p w14:paraId="2B8A6543" w14:textId="09A20490"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9,000.00</w:t>
            </w:r>
          </w:p>
        </w:tc>
      </w:tr>
      <w:tr w:rsidR="007C75CF" w:rsidRPr="007C75CF" w14:paraId="7762C6D6" w14:textId="77777777" w:rsidTr="00BE305F">
        <w:trPr>
          <w:trHeight w:val="170"/>
        </w:trPr>
        <w:tc>
          <w:tcPr>
            <w:tcW w:w="0" w:type="auto"/>
            <w:tcBorders>
              <w:top w:val="nil"/>
              <w:left w:val="single" w:sz="8" w:space="0" w:color="auto"/>
              <w:bottom w:val="single" w:sz="8" w:space="0" w:color="auto"/>
              <w:right w:val="single" w:sz="8" w:space="0" w:color="auto"/>
            </w:tcBorders>
            <w:shd w:val="clear" w:color="000000" w:fill="CCECFF"/>
            <w:vAlign w:val="bottom"/>
            <w:hideMark/>
          </w:tcPr>
          <w:p w14:paraId="0B972401"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5200</w:t>
            </w:r>
          </w:p>
        </w:tc>
        <w:tc>
          <w:tcPr>
            <w:tcW w:w="0" w:type="auto"/>
            <w:tcBorders>
              <w:top w:val="nil"/>
              <w:left w:val="nil"/>
              <w:bottom w:val="single" w:sz="8" w:space="0" w:color="auto"/>
              <w:right w:val="single" w:sz="8" w:space="0" w:color="auto"/>
            </w:tcBorders>
            <w:shd w:val="clear" w:color="000000" w:fill="CCECFF"/>
            <w:vAlign w:val="center"/>
            <w:hideMark/>
          </w:tcPr>
          <w:p w14:paraId="404CEFCA"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MOBILIARIO Y EQUIPO EDUCACIONAL Y RECREATIVO</w:t>
            </w:r>
          </w:p>
        </w:tc>
        <w:tc>
          <w:tcPr>
            <w:tcW w:w="0" w:type="auto"/>
            <w:tcBorders>
              <w:top w:val="nil"/>
              <w:left w:val="nil"/>
              <w:bottom w:val="single" w:sz="8" w:space="0" w:color="auto"/>
              <w:right w:val="single" w:sz="8" w:space="0" w:color="auto"/>
            </w:tcBorders>
            <w:shd w:val="clear" w:color="000000" w:fill="CCECFF"/>
            <w:vAlign w:val="bottom"/>
            <w:hideMark/>
          </w:tcPr>
          <w:p w14:paraId="6297DF6A" w14:textId="371B3D01" w:rsidR="007C75CF" w:rsidRPr="007C75CF" w:rsidRDefault="007C75CF" w:rsidP="007C75CF">
            <w:pPr>
              <w:spacing w:line="240" w:lineRule="exact"/>
              <w:contextualSpacing/>
              <w:jc w:val="right"/>
              <w:rPr>
                <w:rFonts w:asciiTheme="minorHAnsi" w:hAnsiTheme="minorHAnsi"/>
                <w:b/>
                <w:bCs/>
                <w:color w:val="000000"/>
                <w:sz w:val="18"/>
                <w:szCs w:val="18"/>
              </w:rPr>
            </w:pPr>
            <w:r w:rsidRPr="007C75CF">
              <w:rPr>
                <w:rFonts w:ascii="Calibri" w:hAnsi="Calibri"/>
                <w:b/>
                <w:bCs/>
                <w:color w:val="000000"/>
                <w:sz w:val="18"/>
                <w:szCs w:val="18"/>
              </w:rPr>
              <w:t>157,687.00</w:t>
            </w:r>
          </w:p>
        </w:tc>
      </w:tr>
      <w:tr w:rsidR="007C75CF" w:rsidRPr="007C75CF" w14:paraId="35F04A0A"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2372FE13"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5.2.1</w:t>
            </w:r>
          </w:p>
        </w:tc>
        <w:tc>
          <w:tcPr>
            <w:tcW w:w="0" w:type="auto"/>
            <w:tcBorders>
              <w:top w:val="nil"/>
              <w:left w:val="nil"/>
              <w:bottom w:val="single" w:sz="8" w:space="0" w:color="auto"/>
              <w:right w:val="single" w:sz="8" w:space="0" w:color="auto"/>
            </w:tcBorders>
            <w:shd w:val="clear" w:color="auto" w:fill="auto"/>
            <w:vAlign w:val="center"/>
            <w:hideMark/>
          </w:tcPr>
          <w:p w14:paraId="0D89DBF9"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EQUIPOS Y APARATOS AUDIOVISUALES</w:t>
            </w:r>
          </w:p>
        </w:tc>
        <w:tc>
          <w:tcPr>
            <w:tcW w:w="0" w:type="auto"/>
            <w:tcBorders>
              <w:top w:val="nil"/>
              <w:left w:val="nil"/>
              <w:bottom w:val="single" w:sz="8" w:space="0" w:color="auto"/>
              <w:right w:val="single" w:sz="8" w:space="0" w:color="auto"/>
            </w:tcBorders>
            <w:shd w:val="clear" w:color="auto" w:fill="auto"/>
            <w:vAlign w:val="bottom"/>
            <w:hideMark/>
          </w:tcPr>
          <w:p w14:paraId="7CC8945A" w14:textId="3D2BA4BD"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113,687.00</w:t>
            </w:r>
          </w:p>
        </w:tc>
      </w:tr>
      <w:tr w:rsidR="007C75CF" w:rsidRPr="007C75CF" w14:paraId="1F48C7B2"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5E553986"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5.2.2</w:t>
            </w:r>
          </w:p>
        </w:tc>
        <w:tc>
          <w:tcPr>
            <w:tcW w:w="0" w:type="auto"/>
            <w:tcBorders>
              <w:top w:val="nil"/>
              <w:left w:val="nil"/>
              <w:bottom w:val="single" w:sz="8" w:space="0" w:color="auto"/>
              <w:right w:val="single" w:sz="8" w:space="0" w:color="auto"/>
            </w:tcBorders>
            <w:shd w:val="clear" w:color="auto" w:fill="auto"/>
            <w:vAlign w:val="center"/>
            <w:hideMark/>
          </w:tcPr>
          <w:p w14:paraId="068CA5FF"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APARATOS DEPORTIVOS</w:t>
            </w:r>
          </w:p>
        </w:tc>
        <w:tc>
          <w:tcPr>
            <w:tcW w:w="0" w:type="auto"/>
            <w:tcBorders>
              <w:top w:val="nil"/>
              <w:left w:val="nil"/>
              <w:bottom w:val="single" w:sz="8" w:space="0" w:color="auto"/>
              <w:right w:val="single" w:sz="8" w:space="0" w:color="auto"/>
            </w:tcBorders>
            <w:shd w:val="clear" w:color="auto" w:fill="auto"/>
            <w:vAlign w:val="bottom"/>
            <w:hideMark/>
          </w:tcPr>
          <w:p w14:paraId="5CC8D2B8" w14:textId="32257277"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6230D554"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4621ABE4"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5.2.3</w:t>
            </w:r>
          </w:p>
        </w:tc>
        <w:tc>
          <w:tcPr>
            <w:tcW w:w="0" w:type="auto"/>
            <w:tcBorders>
              <w:top w:val="nil"/>
              <w:left w:val="nil"/>
              <w:bottom w:val="single" w:sz="8" w:space="0" w:color="auto"/>
              <w:right w:val="single" w:sz="8" w:space="0" w:color="auto"/>
            </w:tcBorders>
            <w:shd w:val="clear" w:color="auto" w:fill="auto"/>
            <w:vAlign w:val="center"/>
            <w:hideMark/>
          </w:tcPr>
          <w:p w14:paraId="14CC1476"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CÁMARAS FOTOGRÁFICAS Y DE VIDEO</w:t>
            </w:r>
          </w:p>
        </w:tc>
        <w:tc>
          <w:tcPr>
            <w:tcW w:w="0" w:type="auto"/>
            <w:tcBorders>
              <w:top w:val="nil"/>
              <w:left w:val="nil"/>
              <w:bottom w:val="single" w:sz="8" w:space="0" w:color="auto"/>
              <w:right w:val="single" w:sz="8" w:space="0" w:color="auto"/>
            </w:tcBorders>
            <w:shd w:val="clear" w:color="auto" w:fill="auto"/>
            <w:vAlign w:val="bottom"/>
            <w:hideMark/>
          </w:tcPr>
          <w:p w14:paraId="7439A30B" w14:textId="13753399"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44,000.00</w:t>
            </w:r>
          </w:p>
        </w:tc>
      </w:tr>
      <w:tr w:rsidR="007C75CF" w:rsidRPr="007C75CF" w14:paraId="49B8B4FF"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0674ECEF"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5.2.9</w:t>
            </w:r>
          </w:p>
        </w:tc>
        <w:tc>
          <w:tcPr>
            <w:tcW w:w="0" w:type="auto"/>
            <w:tcBorders>
              <w:top w:val="nil"/>
              <w:left w:val="nil"/>
              <w:bottom w:val="single" w:sz="8" w:space="0" w:color="auto"/>
              <w:right w:val="single" w:sz="8" w:space="0" w:color="auto"/>
            </w:tcBorders>
            <w:shd w:val="clear" w:color="auto" w:fill="auto"/>
            <w:vAlign w:val="center"/>
            <w:hideMark/>
          </w:tcPr>
          <w:p w14:paraId="4EB23223"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OTRO MOBILIARIO Y EQUIPO EDUCACIONAL Y RECREATIVO</w:t>
            </w:r>
          </w:p>
        </w:tc>
        <w:tc>
          <w:tcPr>
            <w:tcW w:w="0" w:type="auto"/>
            <w:tcBorders>
              <w:top w:val="nil"/>
              <w:left w:val="nil"/>
              <w:bottom w:val="single" w:sz="8" w:space="0" w:color="auto"/>
              <w:right w:val="single" w:sz="8" w:space="0" w:color="auto"/>
            </w:tcBorders>
            <w:shd w:val="clear" w:color="auto" w:fill="auto"/>
            <w:vAlign w:val="bottom"/>
            <w:hideMark/>
          </w:tcPr>
          <w:p w14:paraId="253A5417" w14:textId="1B02DF97"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15290293" w14:textId="77777777" w:rsidTr="00BE305F">
        <w:trPr>
          <w:trHeight w:val="170"/>
        </w:trPr>
        <w:tc>
          <w:tcPr>
            <w:tcW w:w="0" w:type="auto"/>
            <w:tcBorders>
              <w:top w:val="nil"/>
              <w:left w:val="single" w:sz="8" w:space="0" w:color="auto"/>
              <w:bottom w:val="single" w:sz="8" w:space="0" w:color="auto"/>
              <w:right w:val="single" w:sz="8" w:space="0" w:color="auto"/>
            </w:tcBorders>
            <w:shd w:val="clear" w:color="000000" w:fill="CCECFF"/>
            <w:vAlign w:val="bottom"/>
            <w:hideMark/>
          </w:tcPr>
          <w:p w14:paraId="4E046EC8"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5300</w:t>
            </w:r>
          </w:p>
        </w:tc>
        <w:tc>
          <w:tcPr>
            <w:tcW w:w="0" w:type="auto"/>
            <w:tcBorders>
              <w:top w:val="nil"/>
              <w:left w:val="nil"/>
              <w:bottom w:val="single" w:sz="8" w:space="0" w:color="auto"/>
              <w:right w:val="single" w:sz="8" w:space="0" w:color="auto"/>
            </w:tcBorders>
            <w:shd w:val="clear" w:color="000000" w:fill="CCECFF"/>
            <w:vAlign w:val="center"/>
            <w:hideMark/>
          </w:tcPr>
          <w:p w14:paraId="1B1AC7D3"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EQUIPO E INSTRUMENTAL MEDICO Y DE LABORATORIO</w:t>
            </w:r>
          </w:p>
        </w:tc>
        <w:tc>
          <w:tcPr>
            <w:tcW w:w="0" w:type="auto"/>
            <w:tcBorders>
              <w:top w:val="nil"/>
              <w:left w:val="nil"/>
              <w:bottom w:val="single" w:sz="8" w:space="0" w:color="auto"/>
              <w:right w:val="single" w:sz="8" w:space="0" w:color="auto"/>
            </w:tcBorders>
            <w:shd w:val="clear" w:color="000000" w:fill="CCECFF"/>
            <w:vAlign w:val="bottom"/>
            <w:hideMark/>
          </w:tcPr>
          <w:p w14:paraId="6D70A2F8" w14:textId="6C5C11C1" w:rsidR="007C75CF" w:rsidRPr="007C75CF" w:rsidRDefault="007C75CF" w:rsidP="007C75CF">
            <w:pPr>
              <w:spacing w:line="240" w:lineRule="exact"/>
              <w:contextualSpacing/>
              <w:jc w:val="right"/>
              <w:rPr>
                <w:rFonts w:asciiTheme="minorHAnsi" w:hAnsiTheme="minorHAnsi"/>
                <w:b/>
                <w:bCs/>
                <w:color w:val="000000"/>
                <w:sz w:val="18"/>
                <w:szCs w:val="18"/>
              </w:rPr>
            </w:pPr>
            <w:r w:rsidRPr="007C75CF">
              <w:rPr>
                <w:rFonts w:ascii="Calibri" w:hAnsi="Calibri"/>
                <w:b/>
                <w:bCs/>
                <w:color w:val="000000"/>
                <w:sz w:val="18"/>
                <w:szCs w:val="18"/>
              </w:rPr>
              <w:t>90,000.00</w:t>
            </w:r>
          </w:p>
        </w:tc>
      </w:tr>
      <w:tr w:rsidR="007C75CF" w:rsidRPr="007C75CF" w14:paraId="1E980B43"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61548C41"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5.3.1</w:t>
            </w:r>
          </w:p>
        </w:tc>
        <w:tc>
          <w:tcPr>
            <w:tcW w:w="0" w:type="auto"/>
            <w:tcBorders>
              <w:top w:val="nil"/>
              <w:left w:val="nil"/>
              <w:bottom w:val="single" w:sz="8" w:space="0" w:color="auto"/>
              <w:right w:val="single" w:sz="8" w:space="0" w:color="auto"/>
            </w:tcBorders>
            <w:shd w:val="clear" w:color="auto" w:fill="auto"/>
            <w:vAlign w:val="center"/>
            <w:hideMark/>
          </w:tcPr>
          <w:p w14:paraId="03958511"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EQUIPO MÉDICO Y DE LABORATORIO</w:t>
            </w:r>
          </w:p>
        </w:tc>
        <w:tc>
          <w:tcPr>
            <w:tcW w:w="0" w:type="auto"/>
            <w:tcBorders>
              <w:top w:val="nil"/>
              <w:left w:val="nil"/>
              <w:bottom w:val="single" w:sz="8" w:space="0" w:color="auto"/>
              <w:right w:val="single" w:sz="8" w:space="0" w:color="auto"/>
            </w:tcBorders>
            <w:shd w:val="clear" w:color="auto" w:fill="auto"/>
            <w:vAlign w:val="bottom"/>
            <w:hideMark/>
          </w:tcPr>
          <w:p w14:paraId="1A1E7C6C" w14:textId="69B9FDA4"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10,000.00</w:t>
            </w:r>
          </w:p>
        </w:tc>
      </w:tr>
      <w:tr w:rsidR="007C75CF" w:rsidRPr="007C75CF" w14:paraId="5A89F2DF"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49F4BC84"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5.3.2</w:t>
            </w:r>
          </w:p>
        </w:tc>
        <w:tc>
          <w:tcPr>
            <w:tcW w:w="0" w:type="auto"/>
            <w:tcBorders>
              <w:top w:val="nil"/>
              <w:left w:val="nil"/>
              <w:bottom w:val="single" w:sz="8" w:space="0" w:color="auto"/>
              <w:right w:val="single" w:sz="8" w:space="0" w:color="auto"/>
            </w:tcBorders>
            <w:shd w:val="clear" w:color="auto" w:fill="auto"/>
            <w:vAlign w:val="center"/>
            <w:hideMark/>
          </w:tcPr>
          <w:p w14:paraId="4CF0F01D"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INSTRUMENTAL MÉDICO Y DE LABORATORIO</w:t>
            </w:r>
          </w:p>
        </w:tc>
        <w:tc>
          <w:tcPr>
            <w:tcW w:w="0" w:type="auto"/>
            <w:tcBorders>
              <w:top w:val="nil"/>
              <w:left w:val="nil"/>
              <w:bottom w:val="single" w:sz="8" w:space="0" w:color="auto"/>
              <w:right w:val="single" w:sz="8" w:space="0" w:color="auto"/>
            </w:tcBorders>
            <w:shd w:val="clear" w:color="auto" w:fill="auto"/>
            <w:vAlign w:val="bottom"/>
            <w:hideMark/>
          </w:tcPr>
          <w:p w14:paraId="52387268" w14:textId="2103BB60"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80,000.00</w:t>
            </w:r>
          </w:p>
        </w:tc>
      </w:tr>
      <w:tr w:rsidR="007C75CF" w:rsidRPr="007C75CF" w14:paraId="268F359A" w14:textId="77777777" w:rsidTr="00BE305F">
        <w:trPr>
          <w:trHeight w:val="170"/>
        </w:trPr>
        <w:tc>
          <w:tcPr>
            <w:tcW w:w="0" w:type="auto"/>
            <w:tcBorders>
              <w:top w:val="nil"/>
              <w:left w:val="single" w:sz="8" w:space="0" w:color="auto"/>
              <w:bottom w:val="single" w:sz="8" w:space="0" w:color="auto"/>
              <w:right w:val="single" w:sz="8" w:space="0" w:color="auto"/>
            </w:tcBorders>
            <w:shd w:val="clear" w:color="000000" w:fill="CCECFF"/>
            <w:vAlign w:val="bottom"/>
            <w:hideMark/>
          </w:tcPr>
          <w:p w14:paraId="79372ED9"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5400</w:t>
            </w:r>
          </w:p>
        </w:tc>
        <w:tc>
          <w:tcPr>
            <w:tcW w:w="0" w:type="auto"/>
            <w:tcBorders>
              <w:top w:val="nil"/>
              <w:left w:val="nil"/>
              <w:bottom w:val="single" w:sz="8" w:space="0" w:color="auto"/>
              <w:right w:val="single" w:sz="8" w:space="0" w:color="auto"/>
            </w:tcBorders>
            <w:shd w:val="clear" w:color="000000" w:fill="CCECFF"/>
            <w:vAlign w:val="center"/>
            <w:hideMark/>
          </w:tcPr>
          <w:p w14:paraId="550D32DE"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VEHICULOS Y EQUIPO DE TRANSPORTE</w:t>
            </w:r>
          </w:p>
        </w:tc>
        <w:tc>
          <w:tcPr>
            <w:tcW w:w="0" w:type="auto"/>
            <w:tcBorders>
              <w:top w:val="nil"/>
              <w:left w:val="nil"/>
              <w:bottom w:val="single" w:sz="8" w:space="0" w:color="auto"/>
              <w:right w:val="single" w:sz="8" w:space="0" w:color="auto"/>
            </w:tcBorders>
            <w:shd w:val="clear" w:color="000000" w:fill="CCECFF"/>
            <w:vAlign w:val="bottom"/>
            <w:hideMark/>
          </w:tcPr>
          <w:p w14:paraId="7665482F" w14:textId="2C37B39A" w:rsidR="007C75CF" w:rsidRPr="007C75CF" w:rsidRDefault="007C75CF" w:rsidP="007C75CF">
            <w:pPr>
              <w:spacing w:line="240" w:lineRule="exact"/>
              <w:contextualSpacing/>
              <w:jc w:val="right"/>
              <w:rPr>
                <w:rFonts w:asciiTheme="minorHAnsi" w:hAnsiTheme="minorHAnsi"/>
                <w:b/>
                <w:bCs/>
                <w:color w:val="000000"/>
                <w:sz w:val="18"/>
                <w:szCs w:val="18"/>
              </w:rPr>
            </w:pPr>
            <w:r w:rsidRPr="007C75CF">
              <w:rPr>
                <w:rFonts w:ascii="Calibri" w:hAnsi="Calibri"/>
                <w:b/>
                <w:bCs/>
                <w:color w:val="000000"/>
                <w:sz w:val="18"/>
                <w:szCs w:val="18"/>
              </w:rPr>
              <w:t>250,000.00</w:t>
            </w:r>
          </w:p>
        </w:tc>
      </w:tr>
      <w:tr w:rsidR="007C75CF" w:rsidRPr="007C75CF" w14:paraId="41517182"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5F08189B"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5.4.1</w:t>
            </w:r>
          </w:p>
        </w:tc>
        <w:tc>
          <w:tcPr>
            <w:tcW w:w="0" w:type="auto"/>
            <w:tcBorders>
              <w:top w:val="nil"/>
              <w:left w:val="nil"/>
              <w:bottom w:val="single" w:sz="8" w:space="0" w:color="auto"/>
              <w:right w:val="single" w:sz="8" w:space="0" w:color="auto"/>
            </w:tcBorders>
            <w:shd w:val="clear" w:color="auto" w:fill="auto"/>
            <w:vAlign w:val="center"/>
            <w:hideMark/>
          </w:tcPr>
          <w:p w14:paraId="54A4CCF9"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VEHÍCULOS Y EQUIPO TERRESTRE</w:t>
            </w:r>
          </w:p>
        </w:tc>
        <w:tc>
          <w:tcPr>
            <w:tcW w:w="0" w:type="auto"/>
            <w:tcBorders>
              <w:top w:val="nil"/>
              <w:left w:val="nil"/>
              <w:bottom w:val="single" w:sz="8" w:space="0" w:color="auto"/>
              <w:right w:val="single" w:sz="8" w:space="0" w:color="auto"/>
            </w:tcBorders>
            <w:shd w:val="clear" w:color="auto" w:fill="auto"/>
            <w:vAlign w:val="bottom"/>
            <w:hideMark/>
          </w:tcPr>
          <w:p w14:paraId="51583E0E" w14:textId="2BC228D0"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250,000.00</w:t>
            </w:r>
          </w:p>
        </w:tc>
      </w:tr>
      <w:tr w:rsidR="007C75CF" w:rsidRPr="007C75CF" w14:paraId="7771D978"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6C7C5A92"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5.4.2</w:t>
            </w:r>
          </w:p>
        </w:tc>
        <w:tc>
          <w:tcPr>
            <w:tcW w:w="0" w:type="auto"/>
            <w:tcBorders>
              <w:top w:val="nil"/>
              <w:left w:val="nil"/>
              <w:bottom w:val="single" w:sz="8" w:space="0" w:color="auto"/>
              <w:right w:val="single" w:sz="8" w:space="0" w:color="auto"/>
            </w:tcBorders>
            <w:shd w:val="clear" w:color="auto" w:fill="auto"/>
            <w:vAlign w:val="center"/>
            <w:hideMark/>
          </w:tcPr>
          <w:p w14:paraId="79AB84C7"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CARROCERÍAS Y REMOLQUES</w:t>
            </w:r>
          </w:p>
        </w:tc>
        <w:tc>
          <w:tcPr>
            <w:tcW w:w="0" w:type="auto"/>
            <w:tcBorders>
              <w:top w:val="nil"/>
              <w:left w:val="nil"/>
              <w:bottom w:val="single" w:sz="8" w:space="0" w:color="auto"/>
              <w:right w:val="single" w:sz="8" w:space="0" w:color="auto"/>
            </w:tcBorders>
            <w:shd w:val="clear" w:color="auto" w:fill="auto"/>
            <w:vAlign w:val="bottom"/>
            <w:hideMark/>
          </w:tcPr>
          <w:p w14:paraId="4411BC4E" w14:textId="09AFA9AF"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05C21C75" w14:textId="77777777" w:rsidTr="004319EB">
        <w:trPr>
          <w:trHeight w:val="170"/>
        </w:trPr>
        <w:tc>
          <w:tcPr>
            <w:tcW w:w="0" w:type="auto"/>
            <w:tcBorders>
              <w:top w:val="nil"/>
              <w:left w:val="single" w:sz="8" w:space="0" w:color="auto"/>
              <w:bottom w:val="single" w:sz="4" w:space="0" w:color="auto"/>
              <w:right w:val="single" w:sz="8" w:space="0" w:color="auto"/>
            </w:tcBorders>
            <w:shd w:val="clear" w:color="auto" w:fill="auto"/>
            <w:vAlign w:val="bottom"/>
            <w:hideMark/>
          </w:tcPr>
          <w:p w14:paraId="65B0C854"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5.4.3</w:t>
            </w:r>
          </w:p>
        </w:tc>
        <w:tc>
          <w:tcPr>
            <w:tcW w:w="0" w:type="auto"/>
            <w:tcBorders>
              <w:top w:val="nil"/>
              <w:left w:val="nil"/>
              <w:bottom w:val="single" w:sz="4" w:space="0" w:color="auto"/>
              <w:right w:val="single" w:sz="8" w:space="0" w:color="auto"/>
            </w:tcBorders>
            <w:shd w:val="clear" w:color="auto" w:fill="auto"/>
            <w:vAlign w:val="center"/>
            <w:hideMark/>
          </w:tcPr>
          <w:p w14:paraId="4A02228B"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EQUIPO AEROESPACIAL</w:t>
            </w:r>
          </w:p>
        </w:tc>
        <w:tc>
          <w:tcPr>
            <w:tcW w:w="0" w:type="auto"/>
            <w:tcBorders>
              <w:top w:val="nil"/>
              <w:left w:val="nil"/>
              <w:bottom w:val="single" w:sz="4" w:space="0" w:color="auto"/>
              <w:right w:val="single" w:sz="8" w:space="0" w:color="auto"/>
            </w:tcBorders>
            <w:shd w:val="clear" w:color="auto" w:fill="auto"/>
            <w:vAlign w:val="bottom"/>
            <w:hideMark/>
          </w:tcPr>
          <w:p w14:paraId="4EF41B24" w14:textId="240E2BFF"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281E8525" w14:textId="77777777" w:rsidTr="004319EB">
        <w:trPr>
          <w:trHeight w:val="170"/>
        </w:trPr>
        <w:tc>
          <w:tcPr>
            <w:tcW w:w="0" w:type="auto"/>
            <w:tcBorders>
              <w:top w:val="single" w:sz="4" w:space="0" w:color="auto"/>
              <w:left w:val="single" w:sz="8" w:space="0" w:color="auto"/>
              <w:bottom w:val="single" w:sz="8" w:space="0" w:color="auto"/>
              <w:right w:val="single" w:sz="8" w:space="0" w:color="auto"/>
            </w:tcBorders>
            <w:shd w:val="clear" w:color="auto" w:fill="auto"/>
            <w:vAlign w:val="bottom"/>
            <w:hideMark/>
          </w:tcPr>
          <w:p w14:paraId="02CA68F5"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5.4.4</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2A29382D"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EQUIPO FERROVIARIO</w:t>
            </w:r>
          </w:p>
        </w:tc>
        <w:tc>
          <w:tcPr>
            <w:tcW w:w="0" w:type="auto"/>
            <w:tcBorders>
              <w:top w:val="single" w:sz="4" w:space="0" w:color="auto"/>
              <w:left w:val="nil"/>
              <w:bottom w:val="single" w:sz="8" w:space="0" w:color="auto"/>
              <w:right w:val="single" w:sz="8" w:space="0" w:color="auto"/>
            </w:tcBorders>
            <w:shd w:val="clear" w:color="auto" w:fill="auto"/>
            <w:vAlign w:val="bottom"/>
            <w:hideMark/>
          </w:tcPr>
          <w:p w14:paraId="0A5CE088" w14:textId="678C53CA"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7DCF3846"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35E697B6"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5.4.5</w:t>
            </w:r>
          </w:p>
        </w:tc>
        <w:tc>
          <w:tcPr>
            <w:tcW w:w="0" w:type="auto"/>
            <w:tcBorders>
              <w:top w:val="nil"/>
              <w:left w:val="nil"/>
              <w:bottom w:val="single" w:sz="8" w:space="0" w:color="auto"/>
              <w:right w:val="single" w:sz="8" w:space="0" w:color="auto"/>
            </w:tcBorders>
            <w:shd w:val="clear" w:color="auto" w:fill="auto"/>
            <w:vAlign w:val="center"/>
            <w:hideMark/>
          </w:tcPr>
          <w:p w14:paraId="6A56EE97"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EMBARCACIONES</w:t>
            </w:r>
          </w:p>
        </w:tc>
        <w:tc>
          <w:tcPr>
            <w:tcW w:w="0" w:type="auto"/>
            <w:tcBorders>
              <w:top w:val="nil"/>
              <w:left w:val="nil"/>
              <w:bottom w:val="single" w:sz="8" w:space="0" w:color="auto"/>
              <w:right w:val="single" w:sz="8" w:space="0" w:color="auto"/>
            </w:tcBorders>
            <w:shd w:val="clear" w:color="auto" w:fill="auto"/>
            <w:vAlign w:val="bottom"/>
            <w:hideMark/>
          </w:tcPr>
          <w:p w14:paraId="240C1004" w14:textId="3509FC27"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71682AB9"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11AED8EF"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5.4.9</w:t>
            </w:r>
          </w:p>
        </w:tc>
        <w:tc>
          <w:tcPr>
            <w:tcW w:w="0" w:type="auto"/>
            <w:tcBorders>
              <w:top w:val="nil"/>
              <w:left w:val="nil"/>
              <w:bottom w:val="single" w:sz="8" w:space="0" w:color="auto"/>
              <w:right w:val="single" w:sz="8" w:space="0" w:color="auto"/>
            </w:tcBorders>
            <w:shd w:val="clear" w:color="auto" w:fill="auto"/>
            <w:vAlign w:val="center"/>
            <w:hideMark/>
          </w:tcPr>
          <w:p w14:paraId="7BC4F3E8"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OTROS EQUIPOS DE TRANSPORTE</w:t>
            </w:r>
          </w:p>
        </w:tc>
        <w:tc>
          <w:tcPr>
            <w:tcW w:w="0" w:type="auto"/>
            <w:tcBorders>
              <w:top w:val="nil"/>
              <w:left w:val="nil"/>
              <w:bottom w:val="single" w:sz="8" w:space="0" w:color="auto"/>
              <w:right w:val="single" w:sz="8" w:space="0" w:color="auto"/>
            </w:tcBorders>
            <w:shd w:val="clear" w:color="auto" w:fill="auto"/>
            <w:vAlign w:val="bottom"/>
            <w:hideMark/>
          </w:tcPr>
          <w:p w14:paraId="4DCDF621" w14:textId="40239905"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4FC9ACFC" w14:textId="77777777" w:rsidTr="00BE305F">
        <w:trPr>
          <w:trHeight w:val="170"/>
        </w:trPr>
        <w:tc>
          <w:tcPr>
            <w:tcW w:w="0" w:type="auto"/>
            <w:tcBorders>
              <w:top w:val="nil"/>
              <w:left w:val="single" w:sz="8" w:space="0" w:color="auto"/>
              <w:bottom w:val="single" w:sz="8" w:space="0" w:color="auto"/>
              <w:right w:val="single" w:sz="8" w:space="0" w:color="auto"/>
            </w:tcBorders>
            <w:shd w:val="clear" w:color="000000" w:fill="CCECFF"/>
            <w:vAlign w:val="bottom"/>
            <w:hideMark/>
          </w:tcPr>
          <w:p w14:paraId="443BFA23"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5500</w:t>
            </w:r>
          </w:p>
        </w:tc>
        <w:tc>
          <w:tcPr>
            <w:tcW w:w="0" w:type="auto"/>
            <w:tcBorders>
              <w:top w:val="nil"/>
              <w:left w:val="nil"/>
              <w:bottom w:val="single" w:sz="8" w:space="0" w:color="auto"/>
              <w:right w:val="single" w:sz="8" w:space="0" w:color="auto"/>
            </w:tcBorders>
            <w:shd w:val="clear" w:color="000000" w:fill="CCECFF"/>
            <w:vAlign w:val="center"/>
            <w:hideMark/>
          </w:tcPr>
          <w:p w14:paraId="4BF7DF2A"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EQUIPO DE DEFENSA Y SEGURIDAD</w:t>
            </w:r>
          </w:p>
        </w:tc>
        <w:tc>
          <w:tcPr>
            <w:tcW w:w="0" w:type="auto"/>
            <w:tcBorders>
              <w:top w:val="nil"/>
              <w:left w:val="nil"/>
              <w:bottom w:val="single" w:sz="8" w:space="0" w:color="auto"/>
              <w:right w:val="single" w:sz="8" w:space="0" w:color="auto"/>
            </w:tcBorders>
            <w:shd w:val="clear" w:color="000000" w:fill="CCECFF"/>
            <w:vAlign w:val="bottom"/>
            <w:hideMark/>
          </w:tcPr>
          <w:p w14:paraId="7F392EE9" w14:textId="3C08937C" w:rsidR="007C75CF" w:rsidRPr="007C75CF" w:rsidRDefault="007C75CF" w:rsidP="007C75CF">
            <w:pPr>
              <w:spacing w:line="240" w:lineRule="exact"/>
              <w:contextualSpacing/>
              <w:jc w:val="right"/>
              <w:rPr>
                <w:rFonts w:asciiTheme="minorHAnsi" w:hAnsiTheme="minorHAnsi"/>
                <w:b/>
                <w:bCs/>
                <w:color w:val="000000"/>
                <w:sz w:val="18"/>
                <w:szCs w:val="18"/>
              </w:rPr>
            </w:pPr>
            <w:r w:rsidRPr="007C75CF">
              <w:rPr>
                <w:rFonts w:ascii="Calibri" w:hAnsi="Calibri"/>
                <w:b/>
                <w:bCs/>
                <w:color w:val="000000"/>
                <w:sz w:val="18"/>
                <w:szCs w:val="18"/>
              </w:rPr>
              <w:t>8,000.00</w:t>
            </w:r>
          </w:p>
        </w:tc>
      </w:tr>
      <w:tr w:rsidR="007C75CF" w:rsidRPr="007C75CF" w14:paraId="785C88D6"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06FE21A2"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5.5.1</w:t>
            </w:r>
          </w:p>
        </w:tc>
        <w:tc>
          <w:tcPr>
            <w:tcW w:w="0" w:type="auto"/>
            <w:tcBorders>
              <w:top w:val="nil"/>
              <w:left w:val="nil"/>
              <w:bottom w:val="single" w:sz="8" w:space="0" w:color="auto"/>
              <w:right w:val="single" w:sz="8" w:space="0" w:color="auto"/>
            </w:tcBorders>
            <w:shd w:val="clear" w:color="auto" w:fill="auto"/>
            <w:vAlign w:val="center"/>
            <w:hideMark/>
          </w:tcPr>
          <w:p w14:paraId="5E5CEE69"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EQUIPO DE DEFENSA Y SEGURIDAD</w:t>
            </w:r>
          </w:p>
        </w:tc>
        <w:tc>
          <w:tcPr>
            <w:tcW w:w="0" w:type="auto"/>
            <w:tcBorders>
              <w:top w:val="nil"/>
              <w:left w:val="nil"/>
              <w:bottom w:val="single" w:sz="8" w:space="0" w:color="auto"/>
              <w:right w:val="single" w:sz="8" w:space="0" w:color="auto"/>
            </w:tcBorders>
            <w:shd w:val="clear" w:color="auto" w:fill="auto"/>
            <w:vAlign w:val="bottom"/>
            <w:hideMark/>
          </w:tcPr>
          <w:p w14:paraId="2E331294" w14:textId="41A0D4A0"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8,000.00</w:t>
            </w:r>
          </w:p>
        </w:tc>
      </w:tr>
      <w:tr w:rsidR="007C75CF" w:rsidRPr="007C75CF" w14:paraId="122086F6" w14:textId="77777777" w:rsidTr="00BE305F">
        <w:trPr>
          <w:trHeight w:val="170"/>
        </w:trPr>
        <w:tc>
          <w:tcPr>
            <w:tcW w:w="0" w:type="auto"/>
            <w:tcBorders>
              <w:top w:val="nil"/>
              <w:left w:val="single" w:sz="8" w:space="0" w:color="auto"/>
              <w:bottom w:val="single" w:sz="8" w:space="0" w:color="auto"/>
              <w:right w:val="single" w:sz="8" w:space="0" w:color="auto"/>
            </w:tcBorders>
            <w:shd w:val="clear" w:color="000000" w:fill="CCECFF"/>
            <w:vAlign w:val="bottom"/>
            <w:hideMark/>
          </w:tcPr>
          <w:p w14:paraId="10FA681D"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5600</w:t>
            </w:r>
          </w:p>
        </w:tc>
        <w:tc>
          <w:tcPr>
            <w:tcW w:w="0" w:type="auto"/>
            <w:tcBorders>
              <w:top w:val="nil"/>
              <w:left w:val="nil"/>
              <w:bottom w:val="single" w:sz="8" w:space="0" w:color="auto"/>
              <w:right w:val="single" w:sz="8" w:space="0" w:color="auto"/>
            </w:tcBorders>
            <w:shd w:val="clear" w:color="000000" w:fill="CCECFF"/>
            <w:vAlign w:val="center"/>
            <w:hideMark/>
          </w:tcPr>
          <w:p w14:paraId="7178E970"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MAQUINARIA, OTROS EQUIPOS Y HERRAMIENTA</w:t>
            </w:r>
          </w:p>
        </w:tc>
        <w:tc>
          <w:tcPr>
            <w:tcW w:w="0" w:type="auto"/>
            <w:tcBorders>
              <w:top w:val="nil"/>
              <w:left w:val="nil"/>
              <w:bottom w:val="single" w:sz="8" w:space="0" w:color="auto"/>
              <w:right w:val="single" w:sz="8" w:space="0" w:color="auto"/>
            </w:tcBorders>
            <w:shd w:val="clear" w:color="000000" w:fill="CCECFF"/>
            <w:vAlign w:val="bottom"/>
            <w:hideMark/>
          </w:tcPr>
          <w:p w14:paraId="46A063C6" w14:textId="5BB252CD" w:rsidR="007C75CF" w:rsidRPr="007C75CF" w:rsidRDefault="007C75CF" w:rsidP="007C75CF">
            <w:pPr>
              <w:spacing w:line="240" w:lineRule="exact"/>
              <w:contextualSpacing/>
              <w:jc w:val="right"/>
              <w:rPr>
                <w:rFonts w:asciiTheme="minorHAnsi" w:hAnsiTheme="minorHAnsi"/>
                <w:b/>
                <w:bCs/>
                <w:color w:val="000000"/>
                <w:sz w:val="18"/>
                <w:szCs w:val="18"/>
              </w:rPr>
            </w:pPr>
            <w:r w:rsidRPr="007C75CF">
              <w:rPr>
                <w:rFonts w:ascii="Calibri" w:hAnsi="Calibri"/>
                <w:b/>
                <w:bCs/>
                <w:color w:val="000000"/>
                <w:sz w:val="18"/>
                <w:szCs w:val="18"/>
              </w:rPr>
              <w:t>1,917,030.00</w:t>
            </w:r>
          </w:p>
        </w:tc>
      </w:tr>
      <w:tr w:rsidR="007C75CF" w:rsidRPr="007C75CF" w14:paraId="779FD8B6"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04E651A7"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5.6.1</w:t>
            </w:r>
          </w:p>
        </w:tc>
        <w:tc>
          <w:tcPr>
            <w:tcW w:w="0" w:type="auto"/>
            <w:tcBorders>
              <w:top w:val="nil"/>
              <w:left w:val="nil"/>
              <w:bottom w:val="single" w:sz="8" w:space="0" w:color="auto"/>
              <w:right w:val="single" w:sz="8" w:space="0" w:color="auto"/>
            </w:tcBorders>
            <w:shd w:val="clear" w:color="auto" w:fill="auto"/>
            <w:vAlign w:val="center"/>
            <w:hideMark/>
          </w:tcPr>
          <w:p w14:paraId="12D735AF"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MAQUINARIA Y EQUIPO AGROPECUARIO</w:t>
            </w:r>
          </w:p>
        </w:tc>
        <w:tc>
          <w:tcPr>
            <w:tcW w:w="0" w:type="auto"/>
            <w:tcBorders>
              <w:top w:val="nil"/>
              <w:left w:val="nil"/>
              <w:bottom w:val="single" w:sz="8" w:space="0" w:color="auto"/>
              <w:right w:val="single" w:sz="8" w:space="0" w:color="auto"/>
            </w:tcBorders>
            <w:shd w:val="clear" w:color="auto" w:fill="auto"/>
            <w:vAlign w:val="bottom"/>
            <w:hideMark/>
          </w:tcPr>
          <w:p w14:paraId="65332F06" w14:textId="4861157D"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47235C9B"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4A49AEA9"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5.6.2</w:t>
            </w:r>
          </w:p>
        </w:tc>
        <w:tc>
          <w:tcPr>
            <w:tcW w:w="0" w:type="auto"/>
            <w:tcBorders>
              <w:top w:val="nil"/>
              <w:left w:val="nil"/>
              <w:bottom w:val="single" w:sz="8" w:space="0" w:color="auto"/>
              <w:right w:val="single" w:sz="8" w:space="0" w:color="auto"/>
            </w:tcBorders>
            <w:shd w:val="clear" w:color="auto" w:fill="auto"/>
            <w:vAlign w:val="center"/>
            <w:hideMark/>
          </w:tcPr>
          <w:p w14:paraId="07BE5CA5"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MAQUINARIA Y EQUIPO INDUSTRIAL</w:t>
            </w:r>
          </w:p>
        </w:tc>
        <w:tc>
          <w:tcPr>
            <w:tcW w:w="0" w:type="auto"/>
            <w:tcBorders>
              <w:top w:val="nil"/>
              <w:left w:val="nil"/>
              <w:bottom w:val="single" w:sz="8" w:space="0" w:color="auto"/>
              <w:right w:val="single" w:sz="8" w:space="0" w:color="auto"/>
            </w:tcBorders>
            <w:shd w:val="clear" w:color="auto" w:fill="auto"/>
            <w:vAlign w:val="bottom"/>
            <w:hideMark/>
          </w:tcPr>
          <w:p w14:paraId="2CF4D1DA" w14:textId="51B2C38F"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150,000.00</w:t>
            </w:r>
          </w:p>
        </w:tc>
      </w:tr>
      <w:tr w:rsidR="007C75CF" w:rsidRPr="007C75CF" w14:paraId="2D156BAA" w14:textId="77777777" w:rsidTr="00BE305F">
        <w:trPr>
          <w:trHeight w:val="170"/>
        </w:trPr>
        <w:tc>
          <w:tcPr>
            <w:tcW w:w="0" w:type="auto"/>
            <w:tcBorders>
              <w:top w:val="nil"/>
              <w:left w:val="single" w:sz="8" w:space="0" w:color="auto"/>
              <w:bottom w:val="single" w:sz="4" w:space="0" w:color="auto"/>
              <w:right w:val="single" w:sz="8" w:space="0" w:color="auto"/>
            </w:tcBorders>
            <w:shd w:val="clear" w:color="auto" w:fill="auto"/>
            <w:vAlign w:val="bottom"/>
            <w:hideMark/>
          </w:tcPr>
          <w:p w14:paraId="32A479EE"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5.6.3</w:t>
            </w:r>
          </w:p>
        </w:tc>
        <w:tc>
          <w:tcPr>
            <w:tcW w:w="0" w:type="auto"/>
            <w:tcBorders>
              <w:top w:val="nil"/>
              <w:left w:val="nil"/>
              <w:bottom w:val="single" w:sz="4" w:space="0" w:color="auto"/>
              <w:right w:val="single" w:sz="8" w:space="0" w:color="auto"/>
            </w:tcBorders>
            <w:shd w:val="clear" w:color="auto" w:fill="auto"/>
            <w:vAlign w:val="center"/>
            <w:hideMark/>
          </w:tcPr>
          <w:p w14:paraId="6AE66E35"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MAQUINARIA Y EQUIPO DE CONSTRUCCIÓN</w:t>
            </w:r>
          </w:p>
        </w:tc>
        <w:tc>
          <w:tcPr>
            <w:tcW w:w="0" w:type="auto"/>
            <w:tcBorders>
              <w:top w:val="nil"/>
              <w:left w:val="nil"/>
              <w:bottom w:val="single" w:sz="4" w:space="0" w:color="auto"/>
              <w:right w:val="single" w:sz="8" w:space="0" w:color="auto"/>
            </w:tcBorders>
            <w:shd w:val="clear" w:color="auto" w:fill="auto"/>
            <w:vAlign w:val="bottom"/>
            <w:hideMark/>
          </w:tcPr>
          <w:p w14:paraId="251EE3C9" w14:textId="2A9A7020"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250,000.00</w:t>
            </w:r>
          </w:p>
        </w:tc>
      </w:tr>
      <w:tr w:rsidR="007C75CF" w:rsidRPr="007C75CF" w14:paraId="252708A5" w14:textId="77777777" w:rsidTr="00BE305F">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29D023D6"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5.6.4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0FBA2BB"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SISTEMAS DE AIRE ACONDICIONADO, CALEFACCIÓN Y DE REFRIGERACIÓN INDUSTRIAL Y COMERCIAL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409EBF8B" w14:textId="12A1F9D3"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700.00</w:t>
            </w:r>
          </w:p>
        </w:tc>
      </w:tr>
      <w:tr w:rsidR="007C75CF" w:rsidRPr="007C75CF" w14:paraId="1211791C" w14:textId="77777777" w:rsidTr="00BE305F">
        <w:trPr>
          <w:trHeight w:val="170"/>
        </w:trPr>
        <w:tc>
          <w:tcPr>
            <w:tcW w:w="0" w:type="auto"/>
            <w:tcBorders>
              <w:top w:val="single" w:sz="4" w:space="0" w:color="auto"/>
              <w:left w:val="single" w:sz="8" w:space="0" w:color="auto"/>
              <w:bottom w:val="single" w:sz="8" w:space="0" w:color="auto"/>
              <w:right w:val="single" w:sz="8" w:space="0" w:color="auto"/>
            </w:tcBorders>
            <w:shd w:val="clear" w:color="auto" w:fill="auto"/>
            <w:vAlign w:val="bottom"/>
            <w:hideMark/>
          </w:tcPr>
          <w:p w14:paraId="658370EA"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5.6.5</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7E8FAC14"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EQUIPO DE COMUNICACIÓN Y TELECOMUNICACIÓN</w:t>
            </w:r>
          </w:p>
        </w:tc>
        <w:tc>
          <w:tcPr>
            <w:tcW w:w="0" w:type="auto"/>
            <w:tcBorders>
              <w:top w:val="single" w:sz="4" w:space="0" w:color="auto"/>
              <w:left w:val="nil"/>
              <w:bottom w:val="single" w:sz="8" w:space="0" w:color="auto"/>
              <w:right w:val="single" w:sz="8" w:space="0" w:color="auto"/>
            </w:tcBorders>
            <w:shd w:val="clear" w:color="auto" w:fill="auto"/>
            <w:vAlign w:val="bottom"/>
            <w:hideMark/>
          </w:tcPr>
          <w:p w14:paraId="68C96AC2" w14:textId="0DF407AA"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665,000.00</w:t>
            </w:r>
          </w:p>
        </w:tc>
      </w:tr>
      <w:tr w:rsidR="007C75CF" w:rsidRPr="007C75CF" w14:paraId="290B1AF7"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435FD87A"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5.6.6</w:t>
            </w:r>
          </w:p>
        </w:tc>
        <w:tc>
          <w:tcPr>
            <w:tcW w:w="0" w:type="auto"/>
            <w:tcBorders>
              <w:top w:val="nil"/>
              <w:left w:val="nil"/>
              <w:bottom w:val="single" w:sz="8" w:space="0" w:color="auto"/>
              <w:right w:val="single" w:sz="8" w:space="0" w:color="auto"/>
            </w:tcBorders>
            <w:shd w:val="clear" w:color="auto" w:fill="auto"/>
            <w:vAlign w:val="center"/>
            <w:hideMark/>
          </w:tcPr>
          <w:p w14:paraId="4F0087BA"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EQUIPOS DE GENERACIÓN ELÉCTRICA, APARATOS Y ACCESORIOS ELÉCTRICOS</w:t>
            </w:r>
          </w:p>
        </w:tc>
        <w:tc>
          <w:tcPr>
            <w:tcW w:w="0" w:type="auto"/>
            <w:tcBorders>
              <w:top w:val="nil"/>
              <w:left w:val="nil"/>
              <w:bottom w:val="single" w:sz="8" w:space="0" w:color="auto"/>
              <w:right w:val="single" w:sz="8" w:space="0" w:color="auto"/>
            </w:tcBorders>
            <w:shd w:val="clear" w:color="auto" w:fill="auto"/>
            <w:vAlign w:val="bottom"/>
            <w:hideMark/>
          </w:tcPr>
          <w:p w14:paraId="6263C861" w14:textId="786F7296"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5D7FC040"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2A163486"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5.6.7</w:t>
            </w:r>
          </w:p>
        </w:tc>
        <w:tc>
          <w:tcPr>
            <w:tcW w:w="0" w:type="auto"/>
            <w:tcBorders>
              <w:top w:val="nil"/>
              <w:left w:val="nil"/>
              <w:bottom w:val="single" w:sz="8" w:space="0" w:color="auto"/>
              <w:right w:val="single" w:sz="8" w:space="0" w:color="auto"/>
            </w:tcBorders>
            <w:shd w:val="clear" w:color="auto" w:fill="auto"/>
            <w:vAlign w:val="center"/>
            <w:hideMark/>
          </w:tcPr>
          <w:p w14:paraId="30E9B466"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HERRAMIENTAS Y MÁQUINAS-HERRAMIENTA</w:t>
            </w:r>
          </w:p>
        </w:tc>
        <w:tc>
          <w:tcPr>
            <w:tcW w:w="0" w:type="auto"/>
            <w:tcBorders>
              <w:top w:val="nil"/>
              <w:left w:val="nil"/>
              <w:bottom w:val="single" w:sz="8" w:space="0" w:color="auto"/>
              <w:right w:val="single" w:sz="8" w:space="0" w:color="auto"/>
            </w:tcBorders>
            <w:shd w:val="clear" w:color="auto" w:fill="auto"/>
            <w:vAlign w:val="bottom"/>
            <w:hideMark/>
          </w:tcPr>
          <w:p w14:paraId="10BA7DFB" w14:textId="211EC369"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255,000.00</w:t>
            </w:r>
          </w:p>
        </w:tc>
      </w:tr>
      <w:tr w:rsidR="007C75CF" w:rsidRPr="007C75CF" w14:paraId="0237E925"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08FF4EB0"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5.6.9</w:t>
            </w:r>
          </w:p>
        </w:tc>
        <w:tc>
          <w:tcPr>
            <w:tcW w:w="0" w:type="auto"/>
            <w:tcBorders>
              <w:top w:val="nil"/>
              <w:left w:val="nil"/>
              <w:bottom w:val="single" w:sz="8" w:space="0" w:color="auto"/>
              <w:right w:val="single" w:sz="8" w:space="0" w:color="auto"/>
            </w:tcBorders>
            <w:shd w:val="clear" w:color="auto" w:fill="auto"/>
            <w:vAlign w:val="center"/>
            <w:hideMark/>
          </w:tcPr>
          <w:p w14:paraId="457A7DF2"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OTROS EQUIPOS</w:t>
            </w:r>
          </w:p>
        </w:tc>
        <w:tc>
          <w:tcPr>
            <w:tcW w:w="0" w:type="auto"/>
            <w:tcBorders>
              <w:top w:val="nil"/>
              <w:left w:val="nil"/>
              <w:bottom w:val="single" w:sz="8" w:space="0" w:color="auto"/>
              <w:right w:val="single" w:sz="8" w:space="0" w:color="auto"/>
            </w:tcBorders>
            <w:shd w:val="clear" w:color="auto" w:fill="auto"/>
            <w:vAlign w:val="bottom"/>
            <w:hideMark/>
          </w:tcPr>
          <w:p w14:paraId="073E75C0" w14:textId="6524847C"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596,330.00</w:t>
            </w:r>
          </w:p>
        </w:tc>
      </w:tr>
      <w:tr w:rsidR="007C75CF" w:rsidRPr="007C75CF" w14:paraId="66279637" w14:textId="77777777" w:rsidTr="00BE305F">
        <w:trPr>
          <w:trHeight w:val="170"/>
        </w:trPr>
        <w:tc>
          <w:tcPr>
            <w:tcW w:w="0" w:type="auto"/>
            <w:tcBorders>
              <w:top w:val="nil"/>
              <w:left w:val="single" w:sz="8" w:space="0" w:color="auto"/>
              <w:bottom w:val="single" w:sz="8" w:space="0" w:color="auto"/>
              <w:right w:val="single" w:sz="8" w:space="0" w:color="auto"/>
            </w:tcBorders>
            <w:shd w:val="clear" w:color="000000" w:fill="CCECFF"/>
            <w:vAlign w:val="bottom"/>
            <w:hideMark/>
          </w:tcPr>
          <w:p w14:paraId="35F7F23B"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5700</w:t>
            </w:r>
          </w:p>
        </w:tc>
        <w:tc>
          <w:tcPr>
            <w:tcW w:w="0" w:type="auto"/>
            <w:tcBorders>
              <w:top w:val="nil"/>
              <w:left w:val="nil"/>
              <w:bottom w:val="single" w:sz="8" w:space="0" w:color="auto"/>
              <w:right w:val="single" w:sz="8" w:space="0" w:color="auto"/>
            </w:tcBorders>
            <w:shd w:val="clear" w:color="000000" w:fill="CCECFF"/>
            <w:vAlign w:val="center"/>
            <w:hideMark/>
          </w:tcPr>
          <w:p w14:paraId="04148759"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ACTIVOS BIOLOGICOS</w:t>
            </w:r>
          </w:p>
        </w:tc>
        <w:tc>
          <w:tcPr>
            <w:tcW w:w="0" w:type="auto"/>
            <w:tcBorders>
              <w:top w:val="nil"/>
              <w:left w:val="nil"/>
              <w:bottom w:val="single" w:sz="8" w:space="0" w:color="auto"/>
              <w:right w:val="single" w:sz="8" w:space="0" w:color="auto"/>
            </w:tcBorders>
            <w:shd w:val="clear" w:color="000000" w:fill="CCECFF"/>
            <w:vAlign w:val="bottom"/>
            <w:hideMark/>
          </w:tcPr>
          <w:p w14:paraId="22991782" w14:textId="00C48E50" w:rsidR="007C75CF" w:rsidRPr="007C75CF" w:rsidRDefault="007C75CF" w:rsidP="007C75CF">
            <w:pPr>
              <w:spacing w:line="240" w:lineRule="exact"/>
              <w:contextualSpacing/>
              <w:jc w:val="right"/>
              <w:rPr>
                <w:rFonts w:asciiTheme="minorHAnsi" w:hAnsiTheme="minorHAnsi"/>
                <w:b/>
                <w:bCs/>
                <w:color w:val="000000"/>
                <w:sz w:val="18"/>
                <w:szCs w:val="18"/>
              </w:rPr>
            </w:pPr>
            <w:r w:rsidRPr="007C75CF">
              <w:rPr>
                <w:rFonts w:ascii="Calibri" w:hAnsi="Calibri"/>
                <w:b/>
                <w:bCs/>
                <w:color w:val="000000"/>
                <w:sz w:val="18"/>
                <w:szCs w:val="18"/>
              </w:rPr>
              <w:t>0.00</w:t>
            </w:r>
          </w:p>
        </w:tc>
      </w:tr>
      <w:tr w:rsidR="007C75CF" w:rsidRPr="007C75CF" w14:paraId="326FA559"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17BA9A78"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5.7.1</w:t>
            </w:r>
          </w:p>
        </w:tc>
        <w:tc>
          <w:tcPr>
            <w:tcW w:w="0" w:type="auto"/>
            <w:tcBorders>
              <w:top w:val="nil"/>
              <w:left w:val="nil"/>
              <w:bottom w:val="single" w:sz="8" w:space="0" w:color="auto"/>
              <w:right w:val="single" w:sz="8" w:space="0" w:color="auto"/>
            </w:tcBorders>
            <w:shd w:val="clear" w:color="auto" w:fill="auto"/>
            <w:vAlign w:val="center"/>
            <w:hideMark/>
          </w:tcPr>
          <w:p w14:paraId="6CC4A2F1"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BOVINOS</w:t>
            </w:r>
          </w:p>
        </w:tc>
        <w:tc>
          <w:tcPr>
            <w:tcW w:w="0" w:type="auto"/>
            <w:tcBorders>
              <w:top w:val="nil"/>
              <w:left w:val="nil"/>
              <w:bottom w:val="single" w:sz="8" w:space="0" w:color="auto"/>
              <w:right w:val="single" w:sz="8" w:space="0" w:color="auto"/>
            </w:tcBorders>
            <w:shd w:val="clear" w:color="auto" w:fill="auto"/>
            <w:vAlign w:val="bottom"/>
            <w:hideMark/>
          </w:tcPr>
          <w:p w14:paraId="4EABDDFA" w14:textId="482BF93E"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1FE70C9F"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002725E5"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5.7.2</w:t>
            </w:r>
          </w:p>
        </w:tc>
        <w:tc>
          <w:tcPr>
            <w:tcW w:w="0" w:type="auto"/>
            <w:tcBorders>
              <w:top w:val="nil"/>
              <w:left w:val="nil"/>
              <w:bottom w:val="single" w:sz="8" w:space="0" w:color="auto"/>
              <w:right w:val="single" w:sz="8" w:space="0" w:color="auto"/>
            </w:tcBorders>
            <w:shd w:val="clear" w:color="auto" w:fill="auto"/>
            <w:vAlign w:val="center"/>
            <w:hideMark/>
          </w:tcPr>
          <w:p w14:paraId="78E57E81"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PORCINOS</w:t>
            </w:r>
          </w:p>
        </w:tc>
        <w:tc>
          <w:tcPr>
            <w:tcW w:w="0" w:type="auto"/>
            <w:tcBorders>
              <w:top w:val="nil"/>
              <w:left w:val="nil"/>
              <w:bottom w:val="single" w:sz="8" w:space="0" w:color="auto"/>
              <w:right w:val="single" w:sz="8" w:space="0" w:color="auto"/>
            </w:tcBorders>
            <w:shd w:val="clear" w:color="auto" w:fill="auto"/>
            <w:vAlign w:val="bottom"/>
            <w:hideMark/>
          </w:tcPr>
          <w:p w14:paraId="17332389" w14:textId="250B78A6"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03E26EF8"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7DDBFF08"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5.7.3</w:t>
            </w:r>
          </w:p>
        </w:tc>
        <w:tc>
          <w:tcPr>
            <w:tcW w:w="0" w:type="auto"/>
            <w:tcBorders>
              <w:top w:val="nil"/>
              <w:left w:val="nil"/>
              <w:bottom w:val="single" w:sz="8" w:space="0" w:color="auto"/>
              <w:right w:val="single" w:sz="8" w:space="0" w:color="auto"/>
            </w:tcBorders>
            <w:shd w:val="clear" w:color="auto" w:fill="auto"/>
            <w:vAlign w:val="center"/>
            <w:hideMark/>
          </w:tcPr>
          <w:p w14:paraId="7BD3DCD9"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AVES</w:t>
            </w:r>
          </w:p>
        </w:tc>
        <w:tc>
          <w:tcPr>
            <w:tcW w:w="0" w:type="auto"/>
            <w:tcBorders>
              <w:top w:val="nil"/>
              <w:left w:val="nil"/>
              <w:bottom w:val="single" w:sz="8" w:space="0" w:color="auto"/>
              <w:right w:val="single" w:sz="8" w:space="0" w:color="auto"/>
            </w:tcBorders>
            <w:shd w:val="clear" w:color="auto" w:fill="auto"/>
            <w:vAlign w:val="bottom"/>
            <w:hideMark/>
          </w:tcPr>
          <w:p w14:paraId="09CC7648" w14:textId="23DD0B11"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02585929"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20C7C629"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5.7.4</w:t>
            </w:r>
          </w:p>
        </w:tc>
        <w:tc>
          <w:tcPr>
            <w:tcW w:w="0" w:type="auto"/>
            <w:tcBorders>
              <w:top w:val="nil"/>
              <w:left w:val="nil"/>
              <w:bottom w:val="single" w:sz="8" w:space="0" w:color="auto"/>
              <w:right w:val="single" w:sz="8" w:space="0" w:color="auto"/>
            </w:tcBorders>
            <w:shd w:val="clear" w:color="auto" w:fill="auto"/>
            <w:vAlign w:val="center"/>
            <w:hideMark/>
          </w:tcPr>
          <w:p w14:paraId="2B09D0DD"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OVINOS Y CAPRINOS</w:t>
            </w:r>
          </w:p>
        </w:tc>
        <w:tc>
          <w:tcPr>
            <w:tcW w:w="0" w:type="auto"/>
            <w:tcBorders>
              <w:top w:val="nil"/>
              <w:left w:val="nil"/>
              <w:bottom w:val="single" w:sz="8" w:space="0" w:color="auto"/>
              <w:right w:val="single" w:sz="8" w:space="0" w:color="auto"/>
            </w:tcBorders>
            <w:shd w:val="clear" w:color="auto" w:fill="auto"/>
            <w:vAlign w:val="bottom"/>
            <w:hideMark/>
          </w:tcPr>
          <w:p w14:paraId="329E6A14" w14:textId="469BA5F4"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671B2571"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12612FD9"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5.7.5</w:t>
            </w:r>
          </w:p>
        </w:tc>
        <w:tc>
          <w:tcPr>
            <w:tcW w:w="0" w:type="auto"/>
            <w:tcBorders>
              <w:top w:val="nil"/>
              <w:left w:val="nil"/>
              <w:bottom w:val="single" w:sz="8" w:space="0" w:color="auto"/>
              <w:right w:val="single" w:sz="8" w:space="0" w:color="auto"/>
            </w:tcBorders>
            <w:shd w:val="clear" w:color="auto" w:fill="auto"/>
            <w:vAlign w:val="center"/>
            <w:hideMark/>
          </w:tcPr>
          <w:p w14:paraId="357542EB"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PECES Y ACUICULTURA</w:t>
            </w:r>
          </w:p>
        </w:tc>
        <w:tc>
          <w:tcPr>
            <w:tcW w:w="0" w:type="auto"/>
            <w:tcBorders>
              <w:top w:val="nil"/>
              <w:left w:val="nil"/>
              <w:bottom w:val="single" w:sz="8" w:space="0" w:color="auto"/>
              <w:right w:val="single" w:sz="8" w:space="0" w:color="auto"/>
            </w:tcBorders>
            <w:shd w:val="clear" w:color="auto" w:fill="auto"/>
            <w:vAlign w:val="bottom"/>
            <w:hideMark/>
          </w:tcPr>
          <w:p w14:paraId="6E950CDB" w14:textId="46BA4502"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3F10BE04"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177851DF"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5.7.6</w:t>
            </w:r>
          </w:p>
        </w:tc>
        <w:tc>
          <w:tcPr>
            <w:tcW w:w="0" w:type="auto"/>
            <w:tcBorders>
              <w:top w:val="nil"/>
              <w:left w:val="nil"/>
              <w:bottom w:val="single" w:sz="8" w:space="0" w:color="auto"/>
              <w:right w:val="single" w:sz="8" w:space="0" w:color="auto"/>
            </w:tcBorders>
            <w:shd w:val="clear" w:color="auto" w:fill="auto"/>
            <w:vAlign w:val="center"/>
            <w:hideMark/>
          </w:tcPr>
          <w:p w14:paraId="7DE9881D"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EQUINOS</w:t>
            </w:r>
          </w:p>
        </w:tc>
        <w:tc>
          <w:tcPr>
            <w:tcW w:w="0" w:type="auto"/>
            <w:tcBorders>
              <w:top w:val="nil"/>
              <w:left w:val="nil"/>
              <w:bottom w:val="single" w:sz="8" w:space="0" w:color="auto"/>
              <w:right w:val="single" w:sz="8" w:space="0" w:color="auto"/>
            </w:tcBorders>
            <w:shd w:val="clear" w:color="auto" w:fill="auto"/>
            <w:vAlign w:val="bottom"/>
            <w:hideMark/>
          </w:tcPr>
          <w:p w14:paraId="0317B1E8" w14:textId="6D032D39"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6F5452AE"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005663CB"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5.7.7</w:t>
            </w:r>
          </w:p>
        </w:tc>
        <w:tc>
          <w:tcPr>
            <w:tcW w:w="0" w:type="auto"/>
            <w:tcBorders>
              <w:top w:val="nil"/>
              <w:left w:val="nil"/>
              <w:bottom w:val="single" w:sz="8" w:space="0" w:color="auto"/>
              <w:right w:val="single" w:sz="8" w:space="0" w:color="auto"/>
            </w:tcBorders>
            <w:shd w:val="clear" w:color="auto" w:fill="auto"/>
            <w:vAlign w:val="center"/>
            <w:hideMark/>
          </w:tcPr>
          <w:p w14:paraId="0D3F200A"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ESPECIES MENORES Y DE ZOOLÓGICO</w:t>
            </w:r>
          </w:p>
        </w:tc>
        <w:tc>
          <w:tcPr>
            <w:tcW w:w="0" w:type="auto"/>
            <w:tcBorders>
              <w:top w:val="nil"/>
              <w:left w:val="nil"/>
              <w:bottom w:val="single" w:sz="8" w:space="0" w:color="auto"/>
              <w:right w:val="single" w:sz="8" w:space="0" w:color="auto"/>
            </w:tcBorders>
            <w:shd w:val="clear" w:color="auto" w:fill="auto"/>
            <w:vAlign w:val="bottom"/>
            <w:hideMark/>
          </w:tcPr>
          <w:p w14:paraId="49BCE970" w14:textId="231FE278"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411D0FC9"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10F4C870"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5.7.8</w:t>
            </w:r>
          </w:p>
        </w:tc>
        <w:tc>
          <w:tcPr>
            <w:tcW w:w="0" w:type="auto"/>
            <w:tcBorders>
              <w:top w:val="nil"/>
              <w:left w:val="nil"/>
              <w:bottom w:val="single" w:sz="8" w:space="0" w:color="auto"/>
              <w:right w:val="single" w:sz="8" w:space="0" w:color="auto"/>
            </w:tcBorders>
            <w:shd w:val="clear" w:color="auto" w:fill="auto"/>
            <w:vAlign w:val="center"/>
            <w:hideMark/>
          </w:tcPr>
          <w:p w14:paraId="19BA2178"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ÁRBOLES Y PLANTAS</w:t>
            </w:r>
          </w:p>
        </w:tc>
        <w:tc>
          <w:tcPr>
            <w:tcW w:w="0" w:type="auto"/>
            <w:tcBorders>
              <w:top w:val="nil"/>
              <w:left w:val="nil"/>
              <w:bottom w:val="single" w:sz="8" w:space="0" w:color="auto"/>
              <w:right w:val="single" w:sz="8" w:space="0" w:color="auto"/>
            </w:tcBorders>
            <w:shd w:val="clear" w:color="auto" w:fill="auto"/>
            <w:vAlign w:val="bottom"/>
            <w:hideMark/>
          </w:tcPr>
          <w:p w14:paraId="14A2B597" w14:textId="40A1173C"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5F49AAC9"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12F37920"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5.7.9</w:t>
            </w:r>
          </w:p>
        </w:tc>
        <w:tc>
          <w:tcPr>
            <w:tcW w:w="0" w:type="auto"/>
            <w:tcBorders>
              <w:top w:val="nil"/>
              <w:left w:val="nil"/>
              <w:bottom w:val="single" w:sz="8" w:space="0" w:color="auto"/>
              <w:right w:val="single" w:sz="8" w:space="0" w:color="auto"/>
            </w:tcBorders>
            <w:shd w:val="clear" w:color="auto" w:fill="auto"/>
            <w:vAlign w:val="center"/>
            <w:hideMark/>
          </w:tcPr>
          <w:p w14:paraId="217A71B5"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OTROS ACTIVOS BIOLÓGICOS</w:t>
            </w:r>
          </w:p>
        </w:tc>
        <w:tc>
          <w:tcPr>
            <w:tcW w:w="0" w:type="auto"/>
            <w:tcBorders>
              <w:top w:val="nil"/>
              <w:left w:val="nil"/>
              <w:bottom w:val="single" w:sz="8" w:space="0" w:color="auto"/>
              <w:right w:val="single" w:sz="8" w:space="0" w:color="auto"/>
            </w:tcBorders>
            <w:shd w:val="clear" w:color="auto" w:fill="auto"/>
            <w:vAlign w:val="bottom"/>
            <w:hideMark/>
          </w:tcPr>
          <w:p w14:paraId="7168DF41" w14:textId="05C7C524"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1953CA0C" w14:textId="77777777" w:rsidTr="00BE305F">
        <w:trPr>
          <w:trHeight w:val="170"/>
        </w:trPr>
        <w:tc>
          <w:tcPr>
            <w:tcW w:w="0" w:type="auto"/>
            <w:tcBorders>
              <w:top w:val="nil"/>
              <w:left w:val="single" w:sz="8" w:space="0" w:color="auto"/>
              <w:bottom w:val="single" w:sz="8" w:space="0" w:color="auto"/>
              <w:right w:val="single" w:sz="8" w:space="0" w:color="auto"/>
            </w:tcBorders>
            <w:shd w:val="clear" w:color="000000" w:fill="CCECFF"/>
            <w:vAlign w:val="bottom"/>
            <w:hideMark/>
          </w:tcPr>
          <w:p w14:paraId="2829C9B2"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5800</w:t>
            </w:r>
          </w:p>
        </w:tc>
        <w:tc>
          <w:tcPr>
            <w:tcW w:w="0" w:type="auto"/>
            <w:tcBorders>
              <w:top w:val="nil"/>
              <w:left w:val="nil"/>
              <w:bottom w:val="single" w:sz="8" w:space="0" w:color="auto"/>
              <w:right w:val="single" w:sz="8" w:space="0" w:color="auto"/>
            </w:tcBorders>
            <w:shd w:val="clear" w:color="000000" w:fill="CCECFF"/>
            <w:vAlign w:val="center"/>
            <w:hideMark/>
          </w:tcPr>
          <w:p w14:paraId="662B81FC"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BIENES INMUEBLES</w:t>
            </w:r>
          </w:p>
        </w:tc>
        <w:tc>
          <w:tcPr>
            <w:tcW w:w="0" w:type="auto"/>
            <w:tcBorders>
              <w:top w:val="nil"/>
              <w:left w:val="nil"/>
              <w:bottom w:val="single" w:sz="8" w:space="0" w:color="auto"/>
              <w:right w:val="single" w:sz="8" w:space="0" w:color="auto"/>
            </w:tcBorders>
            <w:shd w:val="clear" w:color="000000" w:fill="CCECFF"/>
            <w:vAlign w:val="bottom"/>
            <w:hideMark/>
          </w:tcPr>
          <w:p w14:paraId="2E2695F6" w14:textId="20D78689" w:rsidR="007C75CF" w:rsidRPr="007C75CF" w:rsidRDefault="007C75CF" w:rsidP="007C75CF">
            <w:pPr>
              <w:spacing w:line="240" w:lineRule="exact"/>
              <w:contextualSpacing/>
              <w:jc w:val="right"/>
              <w:rPr>
                <w:rFonts w:asciiTheme="minorHAnsi" w:hAnsiTheme="minorHAnsi"/>
                <w:b/>
                <w:bCs/>
                <w:color w:val="000000"/>
                <w:sz w:val="18"/>
                <w:szCs w:val="18"/>
              </w:rPr>
            </w:pPr>
            <w:r w:rsidRPr="007C75CF">
              <w:rPr>
                <w:rFonts w:ascii="Calibri" w:hAnsi="Calibri"/>
                <w:b/>
                <w:bCs/>
                <w:color w:val="000000"/>
                <w:sz w:val="18"/>
                <w:szCs w:val="18"/>
              </w:rPr>
              <w:t>900,000.00</w:t>
            </w:r>
          </w:p>
        </w:tc>
      </w:tr>
      <w:tr w:rsidR="007C75CF" w:rsidRPr="007C75CF" w14:paraId="3E26243A"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3E7AF35E"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5.8.1</w:t>
            </w:r>
          </w:p>
        </w:tc>
        <w:tc>
          <w:tcPr>
            <w:tcW w:w="0" w:type="auto"/>
            <w:tcBorders>
              <w:top w:val="nil"/>
              <w:left w:val="nil"/>
              <w:bottom w:val="single" w:sz="8" w:space="0" w:color="auto"/>
              <w:right w:val="single" w:sz="8" w:space="0" w:color="auto"/>
            </w:tcBorders>
            <w:shd w:val="clear" w:color="auto" w:fill="auto"/>
            <w:vAlign w:val="center"/>
            <w:hideMark/>
          </w:tcPr>
          <w:p w14:paraId="0DD74228"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TERRENOS</w:t>
            </w:r>
          </w:p>
        </w:tc>
        <w:tc>
          <w:tcPr>
            <w:tcW w:w="0" w:type="auto"/>
            <w:tcBorders>
              <w:top w:val="nil"/>
              <w:left w:val="nil"/>
              <w:bottom w:val="single" w:sz="8" w:space="0" w:color="auto"/>
              <w:right w:val="single" w:sz="8" w:space="0" w:color="auto"/>
            </w:tcBorders>
            <w:shd w:val="clear" w:color="auto" w:fill="auto"/>
            <w:vAlign w:val="bottom"/>
            <w:hideMark/>
          </w:tcPr>
          <w:p w14:paraId="1611A651" w14:textId="4B076E65"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900,000.00</w:t>
            </w:r>
          </w:p>
        </w:tc>
      </w:tr>
      <w:tr w:rsidR="007C75CF" w:rsidRPr="007C75CF" w14:paraId="3309CE0B"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5848A4C1"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5.8.2</w:t>
            </w:r>
          </w:p>
        </w:tc>
        <w:tc>
          <w:tcPr>
            <w:tcW w:w="0" w:type="auto"/>
            <w:tcBorders>
              <w:top w:val="nil"/>
              <w:left w:val="nil"/>
              <w:bottom w:val="single" w:sz="8" w:space="0" w:color="auto"/>
              <w:right w:val="single" w:sz="8" w:space="0" w:color="auto"/>
            </w:tcBorders>
            <w:shd w:val="clear" w:color="auto" w:fill="auto"/>
            <w:vAlign w:val="center"/>
            <w:hideMark/>
          </w:tcPr>
          <w:p w14:paraId="75E5583A"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VIVIENDAS</w:t>
            </w:r>
          </w:p>
        </w:tc>
        <w:tc>
          <w:tcPr>
            <w:tcW w:w="0" w:type="auto"/>
            <w:tcBorders>
              <w:top w:val="nil"/>
              <w:left w:val="nil"/>
              <w:bottom w:val="single" w:sz="8" w:space="0" w:color="auto"/>
              <w:right w:val="single" w:sz="8" w:space="0" w:color="auto"/>
            </w:tcBorders>
            <w:shd w:val="clear" w:color="auto" w:fill="auto"/>
            <w:vAlign w:val="bottom"/>
            <w:hideMark/>
          </w:tcPr>
          <w:p w14:paraId="7A769A49" w14:textId="15AA7B75"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2F22F518"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1A3248A6"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5.8.3</w:t>
            </w:r>
          </w:p>
        </w:tc>
        <w:tc>
          <w:tcPr>
            <w:tcW w:w="0" w:type="auto"/>
            <w:tcBorders>
              <w:top w:val="nil"/>
              <w:left w:val="nil"/>
              <w:bottom w:val="single" w:sz="8" w:space="0" w:color="auto"/>
              <w:right w:val="single" w:sz="8" w:space="0" w:color="auto"/>
            </w:tcBorders>
            <w:shd w:val="clear" w:color="auto" w:fill="auto"/>
            <w:vAlign w:val="center"/>
            <w:hideMark/>
          </w:tcPr>
          <w:p w14:paraId="1619DB2E"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EDIFICIOS NO RESIDENCIALES</w:t>
            </w:r>
          </w:p>
        </w:tc>
        <w:tc>
          <w:tcPr>
            <w:tcW w:w="0" w:type="auto"/>
            <w:tcBorders>
              <w:top w:val="nil"/>
              <w:left w:val="nil"/>
              <w:bottom w:val="single" w:sz="8" w:space="0" w:color="auto"/>
              <w:right w:val="single" w:sz="8" w:space="0" w:color="auto"/>
            </w:tcBorders>
            <w:shd w:val="clear" w:color="auto" w:fill="auto"/>
            <w:vAlign w:val="bottom"/>
            <w:hideMark/>
          </w:tcPr>
          <w:p w14:paraId="78FA2323" w14:textId="16F56CB8"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1ECD1F50"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6B216B77"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5.8.9</w:t>
            </w:r>
          </w:p>
        </w:tc>
        <w:tc>
          <w:tcPr>
            <w:tcW w:w="0" w:type="auto"/>
            <w:tcBorders>
              <w:top w:val="nil"/>
              <w:left w:val="nil"/>
              <w:bottom w:val="single" w:sz="8" w:space="0" w:color="auto"/>
              <w:right w:val="single" w:sz="8" w:space="0" w:color="auto"/>
            </w:tcBorders>
            <w:shd w:val="clear" w:color="auto" w:fill="auto"/>
            <w:vAlign w:val="center"/>
            <w:hideMark/>
          </w:tcPr>
          <w:p w14:paraId="7C249496"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OTROS BIENES INMUEBLES</w:t>
            </w:r>
          </w:p>
        </w:tc>
        <w:tc>
          <w:tcPr>
            <w:tcW w:w="0" w:type="auto"/>
            <w:tcBorders>
              <w:top w:val="nil"/>
              <w:left w:val="nil"/>
              <w:bottom w:val="single" w:sz="8" w:space="0" w:color="auto"/>
              <w:right w:val="single" w:sz="8" w:space="0" w:color="auto"/>
            </w:tcBorders>
            <w:shd w:val="clear" w:color="auto" w:fill="auto"/>
            <w:vAlign w:val="bottom"/>
            <w:hideMark/>
          </w:tcPr>
          <w:p w14:paraId="22652F1D" w14:textId="41B6F0FE"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11A832A0" w14:textId="77777777" w:rsidTr="00BE305F">
        <w:trPr>
          <w:trHeight w:val="170"/>
        </w:trPr>
        <w:tc>
          <w:tcPr>
            <w:tcW w:w="0" w:type="auto"/>
            <w:tcBorders>
              <w:top w:val="nil"/>
              <w:left w:val="single" w:sz="8" w:space="0" w:color="auto"/>
              <w:bottom w:val="single" w:sz="8" w:space="0" w:color="auto"/>
              <w:right w:val="single" w:sz="8" w:space="0" w:color="auto"/>
            </w:tcBorders>
            <w:shd w:val="clear" w:color="000000" w:fill="CCECFF"/>
            <w:vAlign w:val="bottom"/>
            <w:hideMark/>
          </w:tcPr>
          <w:p w14:paraId="3E37073F"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5900</w:t>
            </w:r>
          </w:p>
        </w:tc>
        <w:tc>
          <w:tcPr>
            <w:tcW w:w="0" w:type="auto"/>
            <w:tcBorders>
              <w:top w:val="nil"/>
              <w:left w:val="nil"/>
              <w:bottom w:val="single" w:sz="8" w:space="0" w:color="auto"/>
              <w:right w:val="single" w:sz="8" w:space="0" w:color="auto"/>
            </w:tcBorders>
            <w:shd w:val="clear" w:color="000000" w:fill="CCECFF"/>
            <w:vAlign w:val="center"/>
            <w:hideMark/>
          </w:tcPr>
          <w:p w14:paraId="601DC4CA"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ACTIVOS INTANGIBLES</w:t>
            </w:r>
          </w:p>
        </w:tc>
        <w:tc>
          <w:tcPr>
            <w:tcW w:w="0" w:type="auto"/>
            <w:tcBorders>
              <w:top w:val="nil"/>
              <w:left w:val="nil"/>
              <w:bottom w:val="single" w:sz="8" w:space="0" w:color="auto"/>
              <w:right w:val="single" w:sz="8" w:space="0" w:color="auto"/>
            </w:tcBorders>
            <w:shd w:val="clear" w:color="000000" w:fill="CCECFF"/>
            <w:vAlign w:val="bottom"/>
            <w:hideMark/>
          </w:tcPr>
          <w:p w14:paraId="71136F78" w14:textId="415E3062" w:rsidR="007C75CF" w:rsidRPr="007C75CF" w:rsidRDefault="007C75CF" w:rsidP="007C75CF">
            <w:pPr>
              <w:spacing w:line="240" w:lineRule="exact"/>
              <w:contextualSpacing/>
              <w:jc w:val="right"/>
              <w:rPr>
                <w:rFonts w:asciiTheme="minorHAnsi" w:hAnsiTheme="minorHAnsi"/>
                <w:b/>
                <w:bCs/>
                <w:color w:val="000000"/>
                <w:sz w:val="18"/>
                <w:szCs w:val="18"/>
              </w:rPr>
            </w:pPr>
            <w:r w:rsidRPr="007C75CF">
              <w:rPr>
                <w:rFonts w:ascii="Calibri" w:hAnsi="Calibri"/>
                <w:b/>
                <w:bCs/>
                <w:color w:val="000000"/>
                <w:sz w:val="18"/>
                <w:szCs w:val="18"/>
              </w:rPr>
              <w:t>0.00</w:t>
            </w:r>
          </w:p>
        </w:tc>
      </w:tr>
      <w:tr w:rsidR="007C75CF" w:rsidRPr="007C75CF" w14:paraId="69067472"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7CAAEA7B"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5.9.1</w:t>
            </w:r>
          </w:p>
        </w:tc>
        <w:tc>
          <w:tcPr>
            <w:tcW w:w="0" w:type="auto"/>
            <w:tcBorders>
              <w:top w:val="nil"/>
              <w:left w:val="nil"/>
              <w:bottom w:val="single" w:sz="8" w:space="0" w:color="auto"/>
              <w:right w:val="single" w:sz="8" w:space="0" w:color="auto"/>
            </w:tcBorders>
            <w:shd w:val="clear" w:color="auto" w:fill="auto"/>
            <w:vAlign w:val="center"/>
            <w:hideMark/>
          </w:tcPr>
          <w:p w14:paraId="43F26007"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SOFTWARE</w:t>
            </w:r>
          </w:p>
        </w:tc>
        <w:tc>
          <w:tcPr>
            <w:tcW w:w="0" w:type="auto"/>
            <w:tcBorders>
              <w:top w:val="nil"/>
              <w:left w:val="nil"/>
              <w:bottom w:val="single" w:sz="8" w:space="0" w:color="auto"/>
              <w:right w:val="single" w:sz="8" w:space="0" w:color="auto"/>
            </w:tcBorders>
            <w:shd w:val="clear" w:color="auto" w:fill="auto"/>
            <w:vAlign w:val="bottom"/>
            <w:hideMark/>
          </w:tcPr>
          <w:p w14:paraId="445AC363" w14:textId="35628689"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37B72179"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37AE1E32"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5.9.2</w:t>
            </w:r>
          </w:p>
        </w:tc>
        <w:tc>
          <w:tcPr>
            <w:tcW w:w="0" w:type="auto"/>
            <w:tcBorders>
              <w:top w:val="nil"/>
              <w:left w:val="nil"/>
              <w:bottom w:val="single" w:sz="8" w:space="0" w:color="auto"/>
              <w:right w:val="single" w:sz="8" w:space="0" w:color="auto"/>
            </w:tcBorders>
            <w:shd w:val="clear" w:color="auto" w:fill="auto"/>
            <w:vAlign w:val="center"/>
            <w:hideMark/>
          </w:tcPr>
          <w:p w14:paraId="2DC92368"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PATENTES</w:t>
            </w:r>
          </w:p>
        </w:tc>
        <w:tc>
          <w:tcPr>
            <w:tcW w:w="0" w:type="auto"/>
            <w:tcBorders>
              <w:top w:val="nil"/>
              <w:left w:val="nil"/>
              <w:bottom w:val="single" w:sz="8" w:space="0" w:color="auto"/>
              <w:right w:val="single" w:sz="8" w:space="0" w:color="auto"/>
            </w:tcBorders>
            <w:shd w:val="clear" w:color="auto" w:fill="auto"/>
            <w:vAlign w:val="bottom"/>
            <w:hideMark/>
          </w:tcPr>
          <w:p w14:paraId="18600BF3" w14:textId="0BAEA873"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7B996F82"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078C01A4"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5.9.3</w:t>
            </w:r>
          </w:p>
        </w:tc>
        <w:tc>
          <w:tcPr>
            <w:tcW w:w="0" w:type="auto"/>
            <w:tcBorders>
              <w:top w:val="nil"/>
              <w:left w:val="nil"/>
              <w:bottom w:val="single" w:sz="8" w:space="0" w:color="auto"/>
              <w:right w:val="single" w:sz="8" w:space="0" w:color="auto"/>
            </w:tcBorders>
            <w:shd w:val="clear" w:color="auto" w:fill="auto"/>
            <w:vAlign w:val="center"/>
            <w:hideMark/>
          </w:tcPr>
          <w:p w14:paraId="2127AC86"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MARCAS</w:t>
            </w:r>
          </w:p>
        </w:tc>
        <w:tc>
          <w:tcPr>
            <w:tcW w:w="0" w:type="auto"/>
            <w:tcBorders>
              <w:top w:val="nil"/>
              <w:left w:val="nil"/>
              <w:bottom w:val="single" w:sz="8" w:space="0" w:color="auto"/>
              <w:right w:val="single" w:sz="8" w:space="0" w:color="auto"/>
            </w:tcBorders>
            <w:shd w:val="clear" w:color="auto" w:fill="auto"/>
            <w:vAlign w:val="bottom"/>
            <w:hideMark/>
          </w:tcPr>
          <w:p w14:paraId="0A125026" w14:textId="5FDBE4C7"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43B2A8F5"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4857C6C9"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5.9.4</w:t>
            </w:r>
          </w:p>
        </w:tc>
        <w:tc>
          <w:tcPr>
            <w:tcW w:w="0" w:type="auto"/>
            <w:tcBorders>
              <w:top w:val="nil"/>
              <w:left w:val="nil"/>
              <w:bottom w:val="single" w:sz="8" w:space="0" w:color="auto"/>
              <w:right w:val="single" w:sz="8" w:space="0" w:color="auto"/>
            </w:tcBorders>
            <w:shd w:val="clear" w:color="auto" w:fill="auto"/>
            <w:vAlign w:val="center"/>
            <w:hideMark/>
          </w:tcPr>
          <w:p w14:paraId="6A71F0E6"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DERECHOS</w:t>
            </w:r>
          </w:p>
        </w:tc>
        <w:tc>
          <w:tcPr>
            <w:tcW w:w="0" w:type="auto"/>
            <w:tcBorders>
              <w:top w:val="nil"/>
              <w:left w:val="nil"/>
              <w:bottom w:val="single" w:sz="8" w:space="0" w:color="auto"/>
              <w:right w:val="single" w:sz="8" w:space="0" w:color="auto"/>
            </w:tcBorders>
            <w:shd w:val="clear" w:color="auto" w:fill="auto"/>
            <w:vAlign w:val="bottom"/>
            <w:hideMark/>
          </w:tcPr>
          <w:p w14:paraId="30338644" w14:textId="0AE2B2AD"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49ADE86D"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38089912"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5.9.5</w:t>
            </w:r>
          </w:p>
        </w:tc>
        <w:tc>
          <w:tcPr>
            <w:tcW w:w="0" w:type="auto"/>
            <w:tcBorders>
              <w:top w:val="nil"/>
              <w:left w:val="nil"/>
              <w:bottom w:val="single" w:sz="8" w:space="0" w:color="auto"/>
              <w:right w:val="single" w:sz="8" w:space="0" w:color="auto"/>
            </w:tcBorders>
            <w:shd w:val="clear" w:color="auto" w:fill="auto"/>
            <w:vAlign w:val="center"/>
            <w:hideMark/>
          </w:tcPr>
          <w:p w14:paraId="3CE507C1"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CONCESIONES</w:t>
            </w:r>
          </w:p>
        </w:tc>
        <w:tc>
          <w:tcPr>
            <w:tcW w:w="0" w:type="auto"/>
            <w:tcBorders>
              <w:top w:val="nil"/>
              <w:left w:val="nil"/>
              <w:bottom w:val="single" w:sz="8" w:space="0" w:color="auto"/>
              <w:right w:val="single" w:sz="8" w:space="0" w:color="auto"/>
            </w:tcBorders>
            <w:shd w:val="clear" w:color="auto" w:fill="auto"/>
            <w:vAlign w:val="bottom"/>
            <w:hideMark/>
          </w:tcPr>
          <w:p w14:paraId="39674424" w14:textId="6B5A630C"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7EFE65E4"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2FBA8526"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5.9.6</w:t>
            </w:r>
          </w:p>
        </w:tc>
        <w:tc>
          <w:tcPr>
            <w:tcW w:w="0" w:type="auto"/>
            <w:tcBorders>
              <w:top w:val="nil"/>
              <w:left w:val="nil"/>
              <w:bottom w:val="single" w:sz="8" w:space="0" w:color="auto"/>
              <w:right w:val="single" w:sz="8" w:space="0" w:color="auto"/>
            </w:tcBorders>
            <w:shd w:val="clear" w:color="auto" w:fill="auto"/>
            <w:vAlign w:val="center"/>
            <w:hideMark/>
          </w:tcPr>
          <w:p w14:paraId="2192DDB2"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FRANQUICIAS</w:t>
            </w:r>
          </w:p>
        </w:tc>
        <w:tc>
          <w:tcPr>
            <w:tcW w:w="0" w:type="auto"/>
            <w:tcBorders>
              <w:top w:val="nil"/>
              <w:left w:val="nil"/>
              <w:bottom w:val="single" w:sz="8" w:space="0" w:color="auto"/>
              <w:right w:val="single" w:sz="8" w:space="0" w:color="auto"/>
            </w:tcBorders>
            <w:shd w:val="clear" w:color="auto" w:fill="auto"/>
            <w:vAlign w:val="bottom"/>
            <w:hideMark/>
          </w:tcPr>
          <w:p w14:paraId="1A4FB5CE" w14:textId="00136884"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7BD905C3"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0097D5AA"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5.9.7</w:t>
            </w:r>
          </w:p>
        </w:tc>
        <w:tc>
          <w:tcPr>
            <w:tcW w:w="0" w:type="auto"/>
            <w:tcBorders>
              <w:top w:val="nil"/>
              <w:left w:val="nil"/>
              <w:bottom w:val="single" w:sz="8" w:space="0" w:color="auto"/>
              <w:right w:val="single" w:sz="8" w:space="0" w:color="auto"/>
            </w:tcBorders>
            <w:shd w:val="clear" w:color="auto" w:fill="auto"/>
            <w:vAlign w:val="center"/>
            <w:hideMark/>
          </w:tcPr>
          <w:p w14:paraId="5BEC9BB8"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LICENCIAS INFORMÁTICAS E INTELECTUALES</w:t>
            </w:r>
          </w:p>
        </w:tc>
        <w:tc>
          <w:tcPr>
            <w:tcW w:w="0" w:type="auto"/>
            <w:tcBorders>
              <w:top w:val="nil"/>
              <w:left w:val="nil"/>
              <w:bottom w:val="single" w:sz="8" w:space="0" w:color="auto"/>
              <w:right w:val="single" w:sz="8" w:space="0" w:color="auto"/>
            </w:tcBorders>
            <w:shd w:val="clear" w:color="auto" w:fill="auto"/>
            <w:vAlign w:val="bottom"/>
            <w:hideMark/>
          </w:tcPr>
          <w:p w14:paraId="1F1ECE32" w14:textId="44B4B32D"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7DA7E940"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4FBF137C"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5.9.8</w:t>
            </w:r>
          </w:p>
        </w:tc>
        <w:tc>
          <w:tcPr>
            <w:tcW w:w="0" w:type="auto"/>
            <w:tcBorders>
              <w:top w:val="nil"/>
              <w:left w:val="nil"/>
              <w:bottom w:val="single" w:sz="8" w:space="0" w:color="auto"/>
              <w:right w:val="single" w:sz="8" w:space="0" w:color="auto"/>
            </w:tcBorders>
            <w:shd w:val="clear" w:color="auto" w:fill="auto"/>
            <w:vAlign w:val="center"/>
            <w:hideMark/>
          </w:tcPr>
          <w:p w14:paraId="705B4972"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LICENCIAS INDUSTRIALES, COMERCIALES Y OTRAS</w:t>
            </w:r>
          </w:p>
        </w:tc>
        <w:tc>
          <w:tcPr>
            <w:tcW w:w="0" w:type="auto"/>
            <w:tcBorders>
              <w:top w:val="nil"/>
              <w:left w:val="nil"/>
              <w:bottom w:val="single" w:sz="8" w:space="0" w:color="auto"/>
              <w:right w:val="single" w:sz="8" w:space="0" w:color="auto"/>
            </w:tcBorders>
            <w:shd w:val="clear" w:color="auto" w:fill="auto"/>
            <w:vAlign w:val="bottom"/>
            <w:hideMark/>
          </w:tcPr>
          <w:p w14:paraId="791D8C9A" w14:textId="3FE1A889"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7F93FBDD"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2DAC3F73"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5.9.9</w:t>
            </w:r>
          </w:p>
        </w:tc>
        <w:tc>
          <w:tcPr>
            <w:tcW w:w="0" w:type="auto"/>
            <w:tcBorders>
              <w:top w:val="nil"/>
              <w:left w:val="nil"/>
              <w:bottom w:val="single" w:sz="8" w:space="0" w:color="auto"/>
              <w:right w:val="single" w:sz="8" w:space="0" w:color="auto"/>
            </w:tcBorders>
            <w:shd w:val="clear" w:color="auto" w:fill="auto"/>
            <w:vAlign w:val="center"/>
            <w:hideMark/>
          </w:tcPr>
          <w:p w14:paraId="440AFAB7"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OTROS ACTIVOS INTANGIBLES</w:t>
            </w:r>
          </w:p>
        </w:tc>
        <w:tc>
          <w:tcPr>
            <w:tcW w:w="0" w:type="auto"/>
            <w:tcBorders>
              <w:top w:val="nil"/>
              <w:left w:val="nil"/>
              <w:bottom w:val="single" w:sz="8" w:space="0" w:color="auto"/>
              <w:right w:val="single" w:sz="8" w:space="0" w:color="auto"/>
            </w:tcBorders>
            <w:shd w:val="clear" w:color="auto" w:fill="auto"/>
            <w:vAlign w:val="bottom"/>
            <w:hideMark/>
          </w:tcPr>
          <w:p w14:paraId="74411372" w14:textId="01ABF0B2"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34D64DF7" w14:textId="77777777" w:rsidTr="00BE305F">
        <w:trPr>
          <w:trHeight w:val="170"/>
        </w:trPr>
        <w:tc>
          <w:tcPr>
            <w:tcW w:w="0" w:type="auto"/>
            <w:tcBorders>
              <w:top w:val="nil"/>
              <w:left w:val="single" w:sz="8" w:space="0" w:color="auto"/>
              <w:bottom w:val="single" w:sz="8" w:space="0" w:color="auto"/>
              <w:right w:val="single" w:sz="8" w:space="0" w:color="auto"/>
            </w:tcBorders>
            <w:shd w:val="clear" w:color="000000" w:fill="99CCFF"/>
            <w:vAlign w:val="bottom"/>
            <w:hideMark/>
          </w:tcPr>
          <w:p w14:paraId="6B324C70"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6000</w:t>
            </w:r>
          </w:p>
        </w:tc>
        <w:tc>
          <w:tcPr>
            <w:tcW w:w="0" w:type="auto"/>
            <w:tcBorders>
              <w:top w:val="nil"/>
              <w:left w:val="nil"/>
              <w:bottom w:val="single" w:sz="8" w:space="0" w:color="auto"/>
              <w:right w:val="single" w:sz="8" w:space="0" w:color="auto"/>
            </w:tcBorders>
            <w:shd w:val="clear" w:color="000000" w:fill="99CCFF"/>
            <w:vAlign w:val="center"/>
            <w:hideMark/>
          </w:tcPr>
          <w:p w14:paraId="03AB47F9"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INVERSIÓN PÚBLICA</w:t>
            </w:r>
          </w:p>
        </w:tc>
        <w:tc>
          <w:tcPr>
            <w:tcW w:w="0" w:type="auto"/>
            <w:tcBorders>
              <w:top w:val="nil"/>
              <w:left w:val="nil"/>
              <w:bottom w:val="single" w:sz="8" w:space="0" w:color="auto"/>
              <w:right w:val="single" w:sz="8" w:space="0" w:color="auto"/>
            </w:tcBorders>
            <w:shd w:val="clear" w:color="000000" w:fill="99CCFF"/>
            <w:vAlign w:val="bottom"/>
            <w:hideMark/>
          </w:tcPr>
          <w:p w14:paraId="5CF4C27E" w14:textId="210EC3E9" w:rsidR="007C75CF" w:rsidRPr="007C75CF" w:rsidRDefault="007C75CF" w:rsidP="007C75CF">
            <w:pPr>
              <w:spacing w:line="240" w:lineRule="exact"/>
              <w:contextualSpacing/>
              <w:jc w:val="right"/>
              <w:rPr>
                <w:rFonts w:asciiTheme="minorHAnsi" w:hAnsiTheme="minorHAnsi"/>
                <w:b/>
                <w:bCs/>
                <w:color w:val="000000"/>
                <w:sz w:val="18"/>
                <w:szCs w:val="18"/>
              </w:rPr>
            </w:pPr>
            <w:r w:rsidRPr="007C75CF">
              <w:rPr>
                <w:rFonts w:ascii="Calibri" w:hAnsi="Calibri"/>
                <w:b/>
                <w:bCs/>
                <w:color w:val="000000"/>
                <w:sz w:val="18"/>
                <w:szCs w:val="18"/>
              </w:rPr>
              <w:t>80,080,011.97</w:t>
            </w:r>
          </w:p>
        </w:tc>
      </w:tr>
      <w:tr w:rsidR="007C75CF" w:rsidRPr="007C75CF" w14:paraId="1719A9CD" w14:textId="77777777" w:rsidTr="00BE305F">
        <w:trPr>
          <w:trHeight w:val="170"/>
        </w:trPr>
        <w:tc>
          <w:tcPr>
            <w:tcW w:w="0" w:type="auto"/>
            <w:tcBorders>
              <w:top w:val="nil"/>
              <w:left w:val="single" w:sz="8" w:space="0" w:color="auto"/>
              <w:bottom w:val="single" w:sz="8" w:space="0" w:color="auto"/>
              <w:right w:val="single" w:sz="8" w:space="0" w:color="auto"/>
            </w:tcBorders>
            <w:shd w:val="clear" w:color="000000" w:fill="CCECFF"/>
            <w:vAlign w:val="bottom"/>
            <w:hideMark/>
          </w:tcPr>
          <w:p w14:paraId="1C79CFAE"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6100</w:t>
            </w:r>
          </w:p>
        </w:tc>
        <w:tc>
          <w:tcPr>
            <w:tcW w:w="0" w:type="auto"/>
            <w:tcBorders>
              <w:top w:val="nil"/>
              <w:left w:val="nil"/>
              <w:bottom w:val="single" w:sz="8" w:space="0" w:color="auto"/>
              <w:right w:val="single" w:sz="8" w:space="0" w:color="auto"/>
            </w:tcBorders>
            <w:shd w:val="clear" w:color="000000" w:fill="CCECFF"/>
            <w:vAlign w:val="center"/>
            <w:hideMark/>
          </w:tcPr>
          <w:p w14:paraId="0820FC9D"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OBRA PUBLICA EN BIENES DE DOMINIO PUBLICO</w:t>
            </w:r>
          </w:p>
        </w:tc>
        <w:tc>
          <w:tcPr>
            <w:tcW w:w="0" w:type="auto"/>
            <w:tcBorders>
              <w:top w:val="nil"/>
              <w:left w:val="nil"/>
              <w:bottom w:val="single" w:sz="8" w:space="0" w:color="auto"/>
              <w:right w:val="single" w:sz="8" w:space="0" w:color="auto"/>
            </w:tcBorders>
            <w:shd w:val="clear" w:color="000000" w:fill="CCECFF"/>
            <w:vAlign w:val="bottom"/>
            <w:hideMark/>
          </w:tcPr>
          <w:p w14:paraId="7487C190" w14:textId="65AA890F" w:rsidR="007C75CF" w:rsidRPr="007C75CF" w:rsidRDefault="007C75CF" w:rsidP="007C75CF">
            <w:pPr>
              <w:spacing w:line="240" w:lineRule="exact"/>
              <w:contextualSpacing/>
              <w:jc w:val="right"/>
              <w:rPr>
                <w:rFonts w:asciiTheme="minorHAnsi" w:hAnsiTheme="minorHAnsi"/>
                <w:b/>
                <w:bCs/>
                <w:color w:val="000000"/>
                <w:sz w:val="18"/>
                <w:szCs w:val="18"/>
              </w:rPr>
            </w:pPr>
            <w:r w:rsidRPr="007C75CF">
              <w:rPr>
                <w:rFonts w:ascii="Calibri" w:hAnsi="Calibri"/>
                <w:b/>
                <w:bCs/>
                <w:color w:val="000000"/>
                <w:sz w:val="18"/>
                <w:szCs w:val="18"/>
              </w:rPr>
              <w:t>79,874,289.97</w:t>
            </w:r>
          </w:p>
        </w:tc>
      </w:tr>
      <w:tr w:rsidR="007C75CF" w:rsidRPr="007C75CF" w14:paraId="7A83B074"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4E93D3F2"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6.1.1</w:t>
            </w:r>
          </w:p>
        </w:tc>
        <w:tc>
          <w:tcPr>
            <w:tcW w:w="0" w:type="auto"/>
            <w:tcBorders>
              <w:top w:val="nil"/>
              <w:left w:val="nil"/>
              <w:bottom w:val="single" w:sz="8" w:space="0" w:color="auto"/>
              <w:right w:val="single" w:sz="8" w:space="0" w:color="auto"/>
            </w:tcBorders>
            <w:shd w:val="clear" w:color="auto" w:fill="auto"/>
            <w:vAlign w:val="center"/>
            <w:hideMark/>
          </w:tcPr>
          <w:p w14:paraId="1836C6C7"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EDIFICACIÓN HABITACIONAL</w:t>
            </w:r>
          </w:p>
        </w:tc>
        <w:tc>
          <w:tcPr>
            <w:tcW w:w="0" w:type="auto"/>
            <w:tcBorders>
              <w:top w:val="nil"/>
              <w:left w:val="nil"/>
              <w:bottom w:val="single" w:sz="8" w:space="0" w:color="auto"/>
              <w:right w:val="single" w:sz="8" w:space="0" w:color="auto"/>
            </w:tcBorders>
            <w:shd w:val="clear" w:color="auto" w:fill="auto"/>
            <w:vAlign w:val="bottom"/>
            <w:hideMark/>
          </w:tcPr>
          <w:p w14:paraId="08748E4C" w14:textId="21FAC487"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17,500,000.00</w:t>
            </w:r>
          </w:p>
        </w:tc>
      </w:tr>
      <w:tr w:rsidR="007C75CF" w:rsidRPr="007C75CF" w14:paraId="76C4BD27"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291550D9"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6.1.2</w:t>
            </w:r>
          </w:p>
        </w:tc>
        <w:tc>
          <w:tcPr>
            <w:tcW w:w="0" w:type="auto"/>
            <w:tcBorders>
              <w:top w:val="nil"/>
              <w:left w:val="nil"/>
              <w:bottom w:val="single" w:sz="8" w:space="0" w:color="auto"/>
              <w:right w:val="single" w:sz="8" w:space="0" w:color="auto"/>
            </w:tcBorders>
            <w:shd w:val="clear" w:color="auto" w:fill="auto"/>
            <w:vAlign w:val="center"/>
            <w:hideMark/>
          </w:tcPr>
          <w:p w14:paraId="31CB4E4E"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EDIFICACIÓN NO HABITACIONAL</w:t>
            </w:r>
          </w:p>
        </w:tc>
        <w:tc>
          <w:tcPr>
            <w:tcW w:w="0" w:type="auto"/>
            <w:tcBorders>
              <w:top w:val="nil"/>
              <w:left w:val="nil"/>
              <w:bottom w:val="single" w:sz="8" w:space="0" w:color="auto"/>
              <w:right w:val="single" w:sz="8" w:space="0" w:color="auto"/>
            </w:tcBorders>
            <w:shd w:val="clear" w:color="auto" w:fill="auto"/>
            <w:vAlign w:val="bottom"/>
            <w:hideMark/>
          </w:tcPr>
          <w:p w14:paraId="5F87C606" w14:textId="667334F1"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12,000,000.00</w:t>
            </w:r>
          </w:p>
        </w:tc>
      </w:tr>
      <w:tr w:rsidR="007C75CF" w:rsidRPr="007C75CF" w14:paraId="2EF73430"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74996D5D"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6.1.3</w:t>
            </w:r>
          </w:p>
        </w:tc>
        <w:tc>
          <w:tcPr>
            <w:tcW w:w="0" w:type="auto"/>
            <w:tcBorders>
              <w:top w:val="nil"/>
              <w:left w:val="nil"/>
              <w:bottom w:val="single" w:sz="8" w:space="0" w:color="auto"/>
              <w:right w:val="single" w:sz="8" w:space="0" w:color="auto"/>
            </w:tcBorders>
            <w:shd w:val="clear" w:color="auto" w:fill="auto"/>
            <w:vAlign w:val="center"/>
            <w:hideMark/>
          </w:tcPr>
          <w:p w14:paraId="3D056DB7"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CONSTRUCCIÓN DE OBRAS PARA EL ABASTECIMIENTO DE AGUA, PETRÓLEO, GAS, ELECTRICIDAD Y TELECOMUNICACIONES</w:t>
            </w:r>
          </w:p>
        </w:tc>
        <w:tc>
          <w:tcPr>
            <w:tcW w:w="0" w:type="auto"/>
            <w:tcBorders>
              <w:top w:val="nil"/>
              <w:left w:val="nil"/>
              <w:bottom w:val="single" w:sz="8" w:space="0" w:color="auto"/>
              <w:right w:val="single" w:sz="8" w:space="0" w:color="auto"/>
            </w:tcBorders>
            <w:shd w:val="clear" w:color="auto" w:fill="auto"/>
            <w:vAlign w:val="bottom"/>
            <w:hideMark/>
          </w:tcPr>
          <w:p w14:paraId="144ED2BC" w14:textId="0EFF081C"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20,526,938.55</w:t>
            </w:r>
          </w:p>
        </w:tc>
      </w:tr>
      <w:tr w:rsidR="007C75CF" w:rsidRPr="007C75CF" w14:paraId="2F0103A3"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5C99F0A0"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6.1.4</w:t>
            </w:r>
          </w:p>
        </w:tc>
        <w:tc>
          <w:tcPr>
            <w:tcW w:w="0" w:type="auto"/>
            <w:tcBorders>
              <w:top w:val="nil"/>
              <w:left w:val="nil"/>
              <w:bottom w:val="single" w:sz="8" w:space="0" w:color="auto"/>
              <w:right w:val="single" w:sz="8" w:space="0" w:color="auto"/>
            </w:tcBorders>
            <w:shd w:val="clear" w:color="auto" w:fill="auto"/>
            <w:vAlign w:val="center"/>
            <w:hideMark/>
          </w:tcPr>
          <w:p w14:paraId="18B10624"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DIVISIÓN DE TERRENOS Y CONSTRUCCIÓN DE OBRAS DE URBANIZACIÓN</w:t>
            </w:r>
          </w:p>
        </w:tc>
        <w:tc>
          <w:tcPr>
            <w:tcW w:w="0" w:type="auto"/>
            <w:tcBorders>
              <w:top w:val="nil"/>
              <w:left w:val="nil"/>
              <w:bottom w:val="single" w:sz="8" w:space="0" w:color="auto"/>
              <w:right w:val="single" w:sz="8" w:space="0" w:color="auto"/>
            </w:tcBorders>
            <w:shd w:val="clear" w:color="auto" w:fill="auto"/>
            <w:vAlign w:val="bottom"/>
            <w:hideMark/>
          </w:tcPr>
          <w:p w14:paraId="5A4548A7" w14:textId="79BCA75A"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3,128,144.65</w:t>
            </w:r>
          </w:p>
        </w:tc>
      </w:tr>
      <w:tr w:rsidR="007C75CF" w:rsidRPr="007C75CF" w14:paraId="3D01DFD9"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54F55D4E"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6.1.5</w:t>
            </w:r>
          </w:p>
        </w:tc>
        <w:tc>
          <w:tcPr>
            <w:tcW w:w="0" w:type="auto"/>
            <w:tcBorders>
              <w:top w:val="nil"/>
              <w:left w:val="nil"/>
              <w:bottom w:val="single" w:sz="8" w:space="0" w:color="auto"/>
              <w:right w:val="single" w:sz="8" w:space="0" w:color="auto"/>
            </w:tcBorders>
            <w:shd w:val="clear" w:color="auto" w:fill="auto"/>
            <w:vAlign w:val="center"/>
            <w:hideMark/>
          </w:tcPr>
          <w:p w14:paraId="6409520D"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CONSTRUCCIÓN DE VÍAS DE COMUNICACIÓN</w:t>
            </w:r>
          </w:p>
        </w:tc>
        <w:tc>
          <w:tcPr>
            <w:tcW w:w="0" w:type="auto"/>
            <w:tcBorders>
              <w:top w:val="nil"/>
              <w:left w:val="nil"/>
              <w:bottom w:val="single" w:sz="8" w:space="0" w:color="auto"/>
              <w:right w:val="single" w:sz="8" w:space="0" w:color="auto"/>
            </w:tcBorders>
            <w:shd w:val="clear" w:color="auto" w:fill="auto"/>
            <w:vAlign w:val="bottom"/>
            <w:hideMark/>
          </w:tcPr>
          <w:p w14:paraId="549D98F5" w14:textId="5783B598"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19,759,828.90</w:t>
            </w:r>
          </w:p>
        </w:tc>
      </w:tr>
      <w:tr w:rsidR="007C75CF" w:rsidRPr="007C75CF" w14:paraId="607A7552"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0BF55071"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6.1.6</w:t>
            </w:r>
          </w:p>
        </w:tc>
        <w:tc>
          <w:tcPr>
            <w:tcW w:w="0" w:type="auto"/>
            <w:tcBorders>
              <w:top w:val="nil"/>
              <w:left w:val="nil"/>
              <w:bottom w:val="single" w:sz="8" w:space="0" w:color="auto"/>
              <w:right w:val="single" w:sz="8" w:space="0" w:color="auto"/>
            </w:tcBorders>
            <w:shd w:val="clear" w:color="auto" w:fill="auto"/>
            <w:vAlign w:val="center"/>
            <w:hideMark/>
          </w:tcPr>
          <w:p w14:paraId="5D1BB2E6"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OTRAS CONSTRUCCIONES DE INGENIERÍA CIVIL U OBRA PESADA</w:t>
            </w:r>
          </w:p>
        </w:tc>
        <w:tc>
          <w:tcPr>
            <w:tcW w:w="0" w:type="auto"/>
            <w:tcBorders>
              <w:top w:val="nil"/>
              <w:left w:val="nil"/>
              <w:bottom w:val="single" w:sz="8" w:space="0" w:color="auto"/>
              <w:right w:val="single" w:sz="8" w:space="0" w:color="auto"/>
            </w:tcBorders>
            <w:shd w:val="clear" w:color="auto" w:fill="auto"/>
            <w:vAlign w:val="bottom"/>
            <w:hideMark/>
          </w:tcPr>
          <w:p w14:paraId="0AAB1612" w14:textId="4057FAF5"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001FE835" w14:textId="77777777" w:rsidTr="00BE305F">
        <w:trPr>
          <w:trHeight w:val="170"/>
        </w:trPr>
        <w:tc>
          <w:tcPr>
            <w:tcW w:w="0" w:type="auto"/>
            <w:tcBorders>
              <w:top w:val="nil"/>
              <w:left w:val="single" w:sz="8" w:space="0" w:color="auto"/>
              <w:bottom w:val="single" w:sz="4" w:space="0" w:color="auto"/>
              <w:right w:val="single" w:sz="8" w:space="0" w:color="auto"/>
            </w:tcBorders>
            <w:shd w:val="clear" w:color="auto" w:fill="auto"/>
            <w:vAlign w:val="bottom"/>
            <w:hideMark/>
          </w:tcPr>
          <w:p w14:paraId="54F3C140"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6.1.7</w:t>
            </w:r>
          </w:p>
        </w:tc>
        <w:tc>
          <w:tcPr>
            <w:tcW w:w="0" w:type="auto"/>
            <w:tcBorders>
              <w:top w:val="nil"/>
              <w:left w:val="nil"/>
              <w:bottom w:val="single" w:sz="4" w:space="0" w:color="auto"/>
              <w:right w:val="single" w:sz="8" w:space="0" w:color="auto"/>
            </w:tcBorders>
            <w:shd w:val="clear" w:color="auto" w:fill="auto"/>
            <w:vAlign w:val="center"/>
            <w:hideMark/>
          </w:tcPr>
          <w:p w14:paraId="264994C2"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INSTALACIONES Y EQUIPAMIENTO EN CONSTRUCCIONES</w:t>
            </w:r>
          </w:p>
        </w:tc>
        <w:tc>
          <w:tcPr>
            <w:tcW w:w="0" w:type="auto"/>
            <w:tcBorders>
              <w:top w:val="nil"/>
              <w:left w:val="nil"/>
              <w:bottom w:val="single" w:sz="4" w:space="0" w:color="auto"/>
              <w:right w:val="single" w:sz="8" w:space="0" w:color="auto"/>
            </w:tcBorders>
            <w:shd w:val="clear" w:color="auto" w:fill="auto"/>
            <w:vAlign w:val="bottom"/>
            <w:hideMark/>
          </w:tcPr>
          <w:p w14:paraId="6FDCAE84" w14:textId="53AFE71C"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255EEDD1" w14:textId="77777777" w:rsidTr="00BE305F">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631BDC3E"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6.1.9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EDD300F"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TRABAJOS DE ACABADOS EN EDIFICACIONES Y OTROS TRABAJOS ESPECIALIZADOS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46898923" w14:textId="63F8BC66"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6,959,377.87</w:t>
            </w:r>
          </w:p>
        </w:tc>
      </w:tr>
      <w:tr w:rsidR="007C75CF" w:rsidRPr="007C75CF" w14:paraId="3501E0B3" w14:textId="77777777" w:rsidTr="00BE305F">
        <w:trPr>
          <w:trHeight w:val="170"/>
        </w:trPr>
        <w:tc>
          <w:tcPr>
            <w:tcW w:w="0" w:type="auto"/>
            <w:tcBorders>
              <w:top w:val="single" w:sz="4" w:space="0" w:color="auto"/>
              <w:left w:val="single" w:sz="8" w:space="0" w:color="auto"/>
              <w:bottom w:val="single" w:sz="8" w:space="0" w:color="auto"/>
              <w:right w:val="single" w:sz="8" w:space="0" w:color="auto"/>
            </w:tcBorders>
            <w:shd w:val="clear" w:color="000000" w:fill="CCECFF"/>
            <w:vAlign w:val="bottom"/>
            <w:hideMark/>
          </w:tcPr>
          <w:p w14:paraId="45D62632"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6200</w:t>
            </w:r>
          </w:p>
        </w:tc>
        <w:tc>
          <w:tcPr>
            <w:tcW w:w="0" w:type="auto"/>
            <w:tcBorders>
              <w:top w:val="single" w:sz="4" w:space="0" w:color="auto"/>
              <w:left w:val="nil"/>
              <w:bottom w:val="single" w:sz="8" w:space="0" w:color="auto"/>
              <w:right w:val="single" w:sz="8" w:space="0" w:color="auto"/>
            </w:tcBorders>
            <w:shd w:val="clear" w:color="000000" w:fill="CCECFF"/>
            <w:vAlign w:val="center"/>
            <w:hideMark/>
          </w:tcPr>
          <w:p w14:paraId="438419A4"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OBRA PUBLICA EN BIENES PROPIOS</w:t>
            </w:r>
          </w:p>
        </w:tc>
        <w:tc>
          <w:tcPr>
            <w:tcW w:w="0" w:type="auto"/>
            <w:tcBorders>
              <w:top w:val="single" w:sz="4" w:space="0" w:color="auto"/>
              <w:left w:val="nil"/>
              <w:bottom w:val="single" w:sz="8" w:space="0" w:color="auto"/>
              <w:right w:val="single" w:sz="8" w:space="0" w:color="auto"/>
            </w:tcBorders>
            <w:shd w:val="clear" w:color="000000" w:fill="CCECFF"/>
            <w:vAlign w:val="bottom"/>
            <w:hideMark/>
          </w:tcPr>
          <w:p w14:paraId="3DD87B60" w14:textId="07AA8BEF" w:rsidR="007C75CF" w:rsidRPr="007C75CF" w:rsidRDefault="007C75CF" w:rsidP="007C75CF">
            <w:pPr>
              <w:spacing w:line="240" w:lineRule="exact"/>
              <w:contextualSpacing/>
              <w:jc w:val="right"/>
              <w:rPr>
                <w:rFonts w:asciiTheme="minorHAnsi" w:hAnsiTheme="minorHAnsi"/>
                <w:b/>
                <w:bCs/>
                <w:color w:val="000000"/>
                <w:sz w:val="18"/>
                <w:szCs w:val="18"/>
              </w:rPr>
            </w:pPr>
            <w:r w:rsidRPr="007C75CF">
              <w:rPr>
                <w:rFonts w:ascii="Calibri" w:hAnsi="Calibri"/>
                <w:b/>
                <w:bCs/>
                <w:color w:val="000000"/>
                <w:sz w:val="18"/>
                <w:szCs w:val="18"/>
              </w:rPr>
              <w:t>205,722.00</w:t>
            </w:r>
          </w:p>
        </w:tc>
      </w:tr>
      <w:tr w:rsidR="007C75CF" w:rsidRPr="007C75CF" w14:paraId="58C0B4EE"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2416102A"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6.2.1</w:t>
            </w:r>
          </w:p>
        </w:tc>
        <w:tc>
          <w:tcPr>
            <w:tcW w:w="0" w:type="auto"/>
            <w:tcBorders>
              <w:top w:val="nil"/>
              <w:left w:val="nil"/>
              <w:bottom w:val="single" w:sz="8" w:space="0" w:color="auto"/>
              <w:right w:val="single" w:sz="8" w:space="0" w:color="auto"/>
            </w:tcBorders>
            <w:shd w:val="clear" w:color="auto" w:fill="auto"/>
            <w:vAlign w:val="center"/>
            <w:hideMark/>
          </w:tcPr>
          <w:p w14:paraId="7D76ECA0"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EDIFICACIÓN HABITACIONAL</w:t>
            </w:r>
          </w:p>
        </w:tc>
        <w:tc>
          <w:tcPr>
            <w:tcW w:w="0" w:type="auto"/>
            <w:tcBorders>
              <w:top w:val="nil"/>
              <w:left w:val="nil"/>
              <w:bottom w:val="single" w:sz="8" w:space="0" w:color="auto"/>
              <w:right w:val="single" w:sz="8" w:space="0" w:color="auto"/>
            </w:tcBorders>
            <w:shd w:val="clear" w:color="auto" w:fill="auto"/>
            <w:vAlign w:val="bottom"/>
            <w:hideMark/>
          </w:tcPr>
          <w:p w14:paraId="5660C05E" w14:textId="5340A259"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080D2D8D"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73EA060B"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6.2.2</w:t>
            </w:r>
          </w:p>
        </w:tc>
        <w:tc>
          <w:tcPr>
            <w:tcW w:w="0" w:type="auto"/>
            <w:tcBorders>
              <w:top w:val="nil"/>
              <w:left w:val="nil"/>
              <w:bottom w:val="single" w:sz="8" w:space="0" w:color="auto"/>
              <w:right w:val="single" w:sz="8" w:space="0" w:color="auto"/>
            </w:tcBorders>
            <w:shd w:val="clear" w:color="auto" w:fill="auto"/>
            <w:vAlign w:val="center"/>
            <w:hideMark/>
          </w:tcPr>
          <w:p w14:paraId="73F6D04D"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EDIFICACIÓN NO HABITACIONAL</w:t>
            </w:r>
          </w:p>
        </w:tc>
        <w:tc>
          <w:tcPr>
            <w:tcW w:w="0" w:type="auto"/>
            <w:tcBorders>
              <w:top w:val="nil"/>
              <w:left w:val="nil"/>
              <w:bottom w:val="single" w:sz="8" w:space="0" w:color="auto"/>
              <w:right w:val="single" w:sz="8" w:space="0" w:color="auto"/>
            </w:tcBorders>
            <w:shd w:val="clear" w:color="auto" w:fill="auto"/>
            <w:vAlign w:val="bottom"/>
            <w:hideMark/>
          </w:tcPr>
          <w:p w14:paraId="5EA200FF" w14:textId="4CAAEDA7"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205,722.00</w:t>
            </w:r>
          </w:p>
        </w:tc>
      </w:tr>
      <w:tr w:rsidR="007C75CF" w:rsidRPr="007C75CF" w14:paraId="3CA92357"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7C9937CF"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6.2.3</w:t>
            </w:r>
          </w:p>
        </w:tc>
        <w:tc>
          <w:tcPr>
            <w:tcW w:w="0" w:type="auto"/>
            <w:tcBorders>
              <w:top w:val="nil"/>
              <w:left w:val="nil"/>
              <w:bottom w:val="single" w:sz="8" w:space="0" w:color="auto"/>
              <w:right w:val="single" w:sz="8" w:space="0" w:color="auto"/>
            </w:tcBorders>
            <w:shd w:val="clear" w:color="auto" w:fill="auto"/>
            <w:vAlign w:val="center"/>
            <w:hideMark/>
          </w:tcPr>
          <w:p w14:paraId="1CFF0C3E"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CONSTRUCCIÓN DE OBRAS PARA EL ABASTECIMIENTO DE AGUA, PETRÓLEO, GAS, ELECTRICIDAD Y TELECOMUNICACIONES</w:t>
            </w:r>
          </w:p>
        </w:tc>
        <w:tc>
          <w:tcPr>
            <w:tcW w:w="0" w:type="auto"/>
            <w:tcBorders>
              <w:top w:val="nil"/>
              <w:left w:val="nil"/>
              <w:bottom w:val="single" w:sz="8" w:space="0" w:color="auto"/>
              <w:right w:val="single" w:sz="8" w:space="0" w:color="auto"/>
            </w:tcBorders>
            <w:shd w:val="clear" w:color="auto" w:fill="auto"/>
            <w:vAlign w:val="bottom"/>
            <w:hideMark/>
          </w:tcPr>
          <w:p w14:paraId="7F856CBA" w14:textId="4DB73D3E"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39C59D9E"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3FBD9F8A"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6.2.4</w:t>
            </w:r>
          </w:p>
        </w:tc>
        <w:tc>
          <w:tcPr>
            <w:tcW w:w="0" w:type="auto"/>
            <w:tcBorders>
              <w:top w:val="nil"/>
              <w:left w:val="nil"/>
              <w:bottom w:val="single" w:sz="8" w:space="0" w:color="auto"/>
              <w:right w:val="single" w:sz="8" w:space="0" w:color="auto"/>
            </w:tcBorders>
            <w:shd w:val="clear" w:color="auto" w:fill="auto"/>
            <w:vAlign w:val="center"/>
            <w:hideMark/>
          </w:tcPr>
          <w:p w14:paraId="689E504A"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DIVISIÓN DE TERRENOS Y CONSTRUCCIÓN DE OBRAS DE URBANIZACIÓN</w:t>
            </w:r>
          </w:p>
        </w:tc>
        <w:tc>
          <w:tcPr>
            <w:tcW w:w="0" w:type="auto"/>
            <w:tcBorders>
              <w:top w:val="nil"/>
              <w:left w:val="nil"/>
              <w:bottom w:val="single" w:sz="8" w:space="0" w:color="auto"/>
              <w:right w:val="single" w:sz="8" w:space="0" w:color="auto"/>
            </w:tcBorders>
            <w:shd w:val="clear" w:color="auto" w:fill="auto"/>
            <w:vAlign w:val="bottom"/>
            <w:hideMark/>
          </w:tcPr>
          <w:p w14:paraId="1C7B1AF3" w14:textId="0C17F271"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0256B546"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6D3C78DB"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6.2.5</w:t>
            </w:r>
          </w:p>
        </w:tc>
        <w:tc>
          <w:tcPr>
            <w:tcW w:w="0" w:type="auto"/>
            <w:tcBorders>
              <w:top w:val="nil"/>
              <w:left w:val="nil"/>
              <w:bottom w:val="single" w:sz="8" w:space="0" w:color="auto"/>
              <w:right w:val="single" w:sz="8" w:space="0" w:color="auto"/>
            </w:tcBorders>
            <w:shd w:val="clear" w:color="auto" w:fill="auto"/>
            <w:vAlign w:val="center"/>
            <w:hideMark/>
          </w:tcPr>
          <w:p w14:paraId="43F56E2F"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CONSTRUCCIÓN DE VÍAS DE COMUNICACIÓN</w:t>
            </w:r>
          </w:p>
        </w:tc>
        <w:tc>
          <w:tcPr>
            <w:tcW w:w="0" w:type="auto"/>
            <w:tcBorders>
              <w:top w:val="nil"/>
              <w:left w:val="nil"/>
              <w:bottom w:val="single" w:sz="8" w:space="0" w:color="auto"/>
              <w:right w:val="single" w:sz="8" w:space="0" w:color="auto"/>
            </w:tcBorders>
            <w:shd w:val="clear" w:color="auto" w:fill="auto"/>
            <w:vAlign w:val="bottom"/>
            <w:hideMark/>
          </w:tcPr>
          <w:p w14:paraId="3990C808" w14:textId="174AD2FE"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7D0F1382"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5374F427"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6.2.6</w:t>
            </w:r>
          </w:p>
        </w:tc>
        <w:tc>
          <w:tcPr>
            <w:tcW w:w="0" w:type="auto"/>
            <w:tcBorders>
              <w:top w:val="nil"/>
              <w:left w:val="nil"/>
              <w:bottom w:val="single" w:sz="8" w:space="0" w:color="auto"/>
              <w:right w:val="single" w:sz="8" w:space="0" w:color="auto"/>
            </w:tcBorders>
            <w:shd w:val="clear" w:color="auto" w:fill="auto"/>
            <w:vAlign w:val="center"/>
            <w:hideMark/>
          </w:tcPr>
          <w:p w14:paraId="48C75F13"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OTRAS CONSTRUCCIONES DE INGENIERÍA CIVIL U OBRA PESADA</w:t>
            </w:r>
          </w:p>
        </w:tc>
        <w:tc>
          <w:tcPr>
            <w:tcW w:w="0" w:type="auto"/>
            <w:tcBorders>
              <w:top w:val="nil"/>
              <w:left w:val="nil"/>
              <w:bottom w:val="single" w:sz="8" w:space="0" w:color="auto"/>
              <w:right w:val="single" w:sz="8" w:space="0" w:color="auto"/>
            </w:tcBorders>
            <w:shd w:val="clear" w:color="auto" w:fill="auto"/>
            <w:vAlign w:val="bottom"/>
            <w:hideMark/>
          </w:tcPr>
          <w:p w14:paraId="239743C1" w14:textId="39FF144D"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03A71D69"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466C5E9C"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6.2.7</w:t>
            </w:r>
          </w:p>
        </w:tc>
        <w:tc>
          <w:tcPr>
            <w:tcW w:w="0" w:type="auto"/>
            <w:tcBorders>
              <w:top w:val="nil"/>
              <w:left w:val="nil"/>
              <w:bottom w:val="single" w:sz="8" w:space="0" w:color="auto"/>
              <w:right w:val="single" w:sz="8" w:space="0" w:color="auto"/>
            </w:tcBorders>
            <w:shd w:val="clear" w:color="auto" w:fill="auto"/>
            <w:vAlign w:val="center"/>
            <w:hideMark/>
          </w:tcPr>
          <w:p w14:paraId="46764E3A"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INSTALACIONES Y EQUIPAMIENTO EN CONSTRUCCIONES</w:t>
            </w:r>
          </w:p>
        </w:tc>
        <w:tc>
          <w:tcPr>
            <w:tcW w:w="0" w:type="auto"/>
            <w:tcBorders>
              <w:top w:val="nil"/>
              <w:left w:val="nil"/>
              <w:bottom w:val="single" w:sz="8" w:space="0" w:color="auto"/>
              <w:right w:val="single" w:sz="8" w:space="0" w:color="auto"/>
            </w:tcBorders>
            <w:shd w:val="clear" w:color="auto" w:fill="auto"/>
            <w:vAlign w:val="bottom"/>
            <w:hideMark/>
          </w:tcPr>
          <w:p w14:paraId="43A3F2D1" w14:textId="59FB1A44"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7414BF59"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3D2004AF"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6.2.9</w:t>
            </w:r>
          </w:p>
        </w:tc>
        <w:tc>
          <w:tcPr>
            <w:tcW w:w="0" w:type="auto"/>
            <w:tcBorders>
              <w:top w:val="nil"/>
              <w:left w:val="nil"/>
              <w:bottom w:val="single" w:sz="8" w:space="0" w:color="auto"/>
              <w:right w:val="single" w:sz="8" w:space="0" w:color="auto"/>
            </w:tcBorders>
            <w:shd w:val="clear" w:color="auto" w:fill="auto"/>
            <w:vAlign w:val="center"/>
            <w:hideMark/>
          </w:tcPr>
          <w:p w14:paraId="1060889E"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TRABAJOS DE ACABADOS EN EDIFICACIONES Y OTROS TRABAJOS ESPECIALIZADOS</w:t>
            </w:r>
          </w:p>
        </w:tc>
        <w:tc>
          <w:tcPr>
            <w:tcW w:w="0" w:type="auto"/>
            <w:tcBorders>
              <w:top w:val="nil"/>
              <w:left w:val="nil"/>
              <w:bottom w:val="single" w:sz="8" w:space="0" w:color="auto"/>
              <w:right w:val="single" w:sz="8" w:space="0" w:color="auto"/>
            </w:tcBorders>
            <w:shd w:val="clear" w:color="auto" w:fill="auto"/>
            <w:vAlign w:val="bottom"/>
            <w:hideMark/>
          </w:tcPr>
          <w:p w14:paraId="6265BD1C" w14:textId="4E8ED890"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36A46412" w14:textId="77777777" w:rsidTr="00BE305F">
        <w:trPr>
          <w:trHeight w:val="170"/>
        </w:trPr>
        <w:tc>
          <w:tcPr>
            <w:tcW w:w="0" w:type="auto"/>
            <w:tcBorders>
              <w:top w:val="nil"/>
              <w:left w:val="single" w:sz="8" w:space="0" w:color="auto"/>
              <w:bottom w:val="single" w:sz="8" w:space="0" w:color="auto"/>
              <w:right w:val="single" w:sz="8" w:space="0" w:color="auto"/>
            </w:tcBorders>
            <w:shd w:val="clear" w:color="000000" w:fill="CCECFF"/>
            <w:vAlign w:val="bottom"/>
            <w:hideMark/>
          </w:tcPr>
          <w:p w14:paraId="5AFDB3EA"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6300</w:t>
            </w:r>
          </w:p>
        </w:tc>
        <w:tc>
          <w:tcPr>
            <w:tcW w:w="0" w:type="auto"/>
            <w:tcBorders>
              <w:top w:val="nil"/>
              <w:left w:val="nil"/>
              <w:bottom w:val="single" w:sz="8" w:space="0" w:color="auto"/>
              <w:right w:val="single" w:sz="8" w:space="0" w:color="auto"/>
            </w:tcBorders>
            <w:shd w:val="clear" w:color="000000" w:fill="CCECFF"/>
            <w:vAlign w:val="center"/>
            <w:hideMark/>
          </w:tcPr>
          <w:p w14:paraId="51EBF824"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PROYECTOS PRODUCTIVOS Y ACCIONES DE FOMENTO</w:t>
            </w:r>
          </w:p>
        </w:tc>
        <w:tc>
          <w:tcPr>
            <w:tcW w:w="0" w:type="auto"/>
            <w:tcBorders>
              <w:top w:val="nil"/>
              <w:left w:val="nil"/>
              <w:bottom w:val="single" w:sz="8" w:space="0" w:color="auto"/>
              <w:right w:val="single" w:sz="8" w:space="0" w:color="auto"/>
            </w:tcBorders>
            <w:shd w:val="clear" w:color="000000" w:fill="CCECFF"/>
            <w:vAlign w:val="bottom"/>
            <w:hideMark/>
          </w:tcPr>
          <w:p w14:paraId="649B58A3" w14:textId="5CEA4A76" w:rsidR="007C75CF" w:rsidRPr="007C75CF" w:rsidRDefault="007C75CF" w:rsidP="007C75CF">
            <w:pPr>
              <w:spacing w:line="240" w:lineRule="exact"/>
              <w:contextualSpacing/>
              <w:jc w:val="right"/>
              <w:rPr>
                <w:rFonts w:asciiTheme="minorHAnsi" w:hAnsiTheme="minorHAnsi"/>
                <w:b/>
                <w:bCs/>
                <w:color w:val="000000"/>
                <w:sz w:val="18"/>
                <w:szCs w:val="18"/>
              </w:rPr>
            </w:pPr>
            <w:r w:rsidRPr="007C75CF">
              <w:rPr>
                <w:rFonts w:ascii="Calibri" w:hAnsi="Calibri"/>
                <w:b/>
                <w:bCs/>
                <w:color w:val="000000"/>
                <w:sz w:val="18"/>
                <w:szCs w:val="18"/>
              </w:rPr>
              <w:t>0.00</w:t>
            </w:r>
          </w:p>
        </w:tc>
      </w:tr>
      <w:tr w:rsidR="007C75CF" w:rsidRPr="007C75CF" w14:paraId="54EA0369"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5B9FCDDF"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6.3.1</w:t>
            </w:r>
          </w:p>
        </w:tc>
        <w:tc>
          <w:tcPr>
            <w:tcW w:w="0" w:type="auto"/>
            <w:tcBorders>
              <w:top w:val="nil"/>
              <w:left w:val="nil"/>
              <w:bottom w:val="single" w:sz="8" w:space="0" w:color="auto"/>
              <w:right w:val="single" w:sz="8" w:space="0" w:color="auto"/>
            </w:tcBorders>
            <w:shd w:val="clear" w:color="auto" w:fill="auto"/>
            <w:vAlign w:val="center"/>
            <w:hideMark/>
          </w:tcPr>
          <w:p w14:paraId="1CA9BADB"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ESTUDIOS, FORMULACIÓN Y EVALUACIÓN DE PROYEC. PRODUC. NO INCLUIDOS EN CONCEPTOS ANT. DE ESTE </w:t>
            </w:r>
          </w:p>
        </w:tc>
        <w:tc>
          <w:tcPr>
            <w:tcW w:w="0" w:type="auto"/>
            <w:tcBorders>
              <w:top w:val="nil"/>
              <w:left w:val="nil"/>
              <w:bottom w:val="single" w:sz="8" w:space="0" w:color="auto"/>
              <w:right w:val="single" w:sz="8" w:space="0" w:color="auto"/>
            </w:tcBorders>
            <w:shd w:val="clear" w:color="auto" w:fill="auto"/>
            <w:vAlign w:val="bottom"/>
            <w:hideMark/>
          </w:tcPr>
          <w:p w14:paraId="36722B0B" w14:textId="22A6152A"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01ABAC5C"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3091B8C0"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6.3.2</w:t>
            </w:r>
          </w:p>
        </w:tc>
        <w:tc>
          <w:tcPr>
            <w:tcW w:w="0" w:type="auto"/>
            <w:tcBorders>
              <w:top w:val="nil"/>
              <w:left w:val="nil"/>
              <w:bottom w:val="single" w:sz="8" w:space="0" w:color="auto"/>
              <w:right w:val="single" w:sz="8" w:space="0" w:color="auto"/>
            </w:tcBorders>
            <w:shd w:val="clear" w:color="auto" w:fill="auto"/>
            <w:vAlign w:val="center"/>
            <w:hideMark/>
          </w:tcPr>
          <w:p w14:paraId="61695CEA"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EJECUCIÓN DE PROYECTOS PRODUCTIVOS NO INCLUIDOS EN CONCEPTOS ANTERIORES DE ESTE CAPÍTULO</w:t>
            </w:r>
          </w:p>
        </w:tc>
        <w:tc>
          <w:tcPr>
            <w:tcW w:w="0" w:type="auto"/>
            <w:tcBorders>
              <w:top w:val="nil"/>
              <w:left w:val="nil"/>
              <w:bottom w:val="single" w:sz="8" w:space="0" w:color="auto"/>
              <w:right w:val="single" w:sz="8" w:space="0" w:color="auto"/>
            </w:tcBorders>
            <w:shd w:val="clear" w:color="auto" w:fill="auto"/>
            <w:vAlign w:val="bottom"/>
            <w:hideMark/>
          </w:tcPr>
          <w:p w14:paraId="221E5B92" w14:textId="44900895"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3054A74E" w14:textId="77777777" w:rsidTr="00BE305F">
        <w:trPr>
          <w:trHeight w:val="170"/>
        </w:trPr>
        <w:tc>
          <w:tcPr>
            <w:tcW w:w="0" w:type="auto"/>
            <w:tcBorders>
              <w:top w:val="nil"/>
              <w:left w:val="single" w:sz="8" w:space="0" w:color="auto"/>
              <w:bottom w:val="single" w:sz="8" w:space="0" w:color="auto"/>
              <w:right w:val="single" w:sz="8" w:space="0" w:color="auto"/>
            </w:tcBorders>
            <w:shd w:val="clear" w:color="000000" w:fill="99CCFF"/>
            <w:vAlign w:val="bottom"/>
            <w:hideMark/>
          </w:tcPr>
          <w:p w14:paraId="3200015E"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7000</w:t>
            </w:r>
          </w:p>
        </w:tc>
        <w:tc>
          <w:tcPr>
            <w:tcW w:w="0" w:type="auto"/>
            <w:tcBorders>
              <w:top w:val="nil"/>
              <w:left w:val="nil"/>
              <w:bottom w:val="single" w:sz="8" w:space="0" w:color="auto"/>
              <w:right w:val="single" w:sz="8" w:space="0" w:color="auto"/>
            </w:tcBorders>
            <w:shd w:val="clear" w:color="000000" w:fill="99CCFF"/>
            <w:vAlign w:val="center"/>
            <w:hideMark/>
          </w:tcPr>
          <w:p w14:paraId="4541329D"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INVERSIONES FINANCIERAS Y OTRAS PROVISIONES</w:t>
            </w:r>
          </w:p>
        </w:tc>
        <w:tc>
          <w:tcPr>
            <w:tcW w:w="0" w:type="auto"/>
            <w:tcBorders>
              <w:top w:val="nil"/>
              <w:left w:val="nil"/>
              <w:bottom w:val="single" w:sz="8" w:space="0" w:color="auto"/>
              <w:right w:val="single" w:sz="8" w:space="0" w:color="auto"/>
            </w:tcBorders>
            <w:shd w:val="clear" w:color="000000" w:fill="99CCFF"/>
            <w:vAlign w:val="bottom"/>
            <w:hideMark/>
          </w:tcPr>
          <w:p w14:paraId="713F9C1B" w14:textId="5385D2AD" w:rsidR="007C75CF" w:rsidRPr="007C75CF" w:rsidRDefault="007C75CF" w:rsidP="007C75CF">
            <w:pPr>
              <w:spacing w:line="240" w:lineRule="exact"/>
              <w:contextualSpacing/>
              <w:jc w:val="right"/>
              <w:rPr>
                <w:rFonts w:asciiTheme="minorHAnsi" w:hAnsiTheme="minorHAnsi"/>
                <w:b/>
                <w:bCs/>
                <w:color w:val="000000"/>
                <w:sz w:val="18"/>
                <w:szCs w:val="18"/>
              </w:rPr>
            </w:pPr>
            <w:r w:rsidRPr="007C75CF">
              <w:rPr>
                <w:rFonts w:ascii="Calibri" w:hAnsi="Calibri"/>
                <w:b/>
                <w:bCs/>
                <w:color w:val="000000"/>
                <w:sz w:val="18"/>
                <w:szCs w:val="18"/>
              </w:rPr>
              <w:t>0.00</w:t>
            </w:r>
          </w:p>
        </w:tc>
      </w:tr>
      <w:tr w:rsidR="007C75CF" w:rsidRPr="007C75CF" w14:paraId="2F4C22DD" w14:textId="77777777" w:rsidTr="00BE305F">
        <w:trPr>
          <w:trHeight w:val="170"/>
        </w:trPr>
        <w:tc>
          <w:tcPr>
            <w:tcW w:w="0" w:type="auto"/>
            <w:tcBorders>
              <w:top w:val="nil"/>
              <w:left w:val="single" w:sz="8" w:space="0" w:color="auto"/>
              <w:bottom w:val="single" w:sz="8" w:space="0" w:color="auto"/>
              <w:right w:val="single" w:sz="8" w:space="0" w:color="auto"/>
            </w:tcBorders>
            <w:shd w:val="clear" w:color="000000" w:fill="CCECFF"/>
            <w:vAlign w:val="bottom"/>
            <w:hideMark/>
          </w:tcPr>
          <w:p w14:paraId="3AA3199A"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7100</w:t>
            </w:r>
          </w:p>
        </w:tc>
        <w:tc>
          <w:tcPr>
            <w:tcW w:w="0" w:type="auto"/>
            <w:tcBorders>
              <w:top w:val="nil"/>
              <w:left w:val="nil"/>
              <w:bottom w:val="single" w:sz="8" w:space="0" w:color="auto"/>
              <w:right w:val="single" w:sz="8" w:space="0" w:color="auto"/>
            </w:tcBorders>
            <w:shd w:val="clear" w:color="000000" w:fill="CCECFF"/>
            <w:vAlign w:val="center"/>
            <w:hideMark/>
          </w:tcPr>
          <w:p w14:paraId="1E1A009D"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INVERSIONES PARA EL FOMENTO DE ACTIVIDADES PRODUCTIVAS</w:t>
            </w:r>
          </w:p>
        </w:tc>
        <w:tc>
          <w:tcPr>
            <w:tcW w:w="0" w:type="auto"/>
            <w:tcBorders>
              <w:top w:val="nil"/>
              <w:left w:val="nil"/>
              <w:bottom w:val="single" w:sz="8" w:space="0" w:color="auto"/>
              <w:right w:val="single" w:sz="8" w:space="0" w:color="auto"/>
            </w:tcBorders>
            <w:shd w:val="clear" w:color="000000" w:fill="CCECFF"/>
            <w:vAlign w:val="bottom"/>
            <w:hideMark/>
          </w:tcPr>
          <w:p w14:paraId="66964E71" w14:textId="4B3DD942" w:rsidR="007C75CF" w:rsidRPr="007C75CF" w:rsidRDefault="007C75CF" w:rsidP="007C75CF">
            <w:pPr>
              <w:spacing w:line="240" w:lineRule="exact"/>
              <w:contextualSpacing/>
              <w:jc w:val="right"/>
              <w:rPr>
                <w:rFonts w:asciiTheme="minorHAnsi" w:hAnsiTheme="minorHAnsi"/>
                <w:b/>
                <w:bCs/>
                <w:color w:val="000000"/>
                <w:sz w:val="18"/>
                <w:szCs w:val="18"/>
              </w:rPr>
            </w:pPr>
            <w:r w:rsidRPr="007C75CF">
              <w:rPr>
                <w:rFonts w:ascii="Calibri" w:hAnsi="Calibri"/>
                <w:b/>
                <w:bCs/>
                <w:color w:val="000000"/>
                <w:sz w:val="18"/>
                <w:szCs w:val="18"/>
              </w:rPr>
              <w:t>0.00</w:t>
            </w:r>
          </w:p>
        </w:tc>
      </w:tr>
      <w:tr w:rsidR="007C75CF" w:rsidRPr="007C75CF" w14:paraId="6BB3D965"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16E23BA6"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7.1.1</w:t>
            </w:r>
          </w:p>
        </w:tc>
        <w:tc>
          <w:tcPr>
            <w:tcW w:w="0" w:type="auto"/>
            <w:tcBorders>
              <w:top w:val="nil"/>
              <w:left w:val="nil"/>
              <w:bottom w:val="single" w:sz="8" w:space="0" w:color="auto"/>
              <w:right w:val="single" w:sz="8" w:space="0" w:color="auto"/>
            </w:tcBorders>
            <w:shd w:val="clear" w:color="auto" w:fill="auto"/>
            <w:vAlign w:val="center"/>
            <w:hideMark/>
          </w:tcPr>
          <w:p w14:paraId="00170E19"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CRÉDITOS OTORGADOS POR ENTIDADES FEDERATIVAS Y MUNICIPIOS AL SECTOR SOCIAL Y PRIVADO</w:t>
            </w:r>
          </w:p>
        </w:tc>
        <w:tc>
          <w:tcPr>
            <w:tcW w:w="0" w:type="auto"/>
            <w:tcBorders>
              <w:top w:val="nil"/>
              <w:left w:val="nil"/>
              <w:bottom w:val="single" w:sz="8" w:space="0" w:color="auto"/>
              <w:right w:val="single" w:sz="8" w:space="0" w:color="auto"/>
            </w:tcBorders>
            <w:shd w:val="clear" w:color="auto" w:fill="auto"/>
            <w:vAlign w:val="bottom"/>
            <w:hideMark/>
          </w:tcPr>
          <w:p w14:paraId="0F8490CE" w14:textId="78F8CE4C"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058C573D"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6DA7E5C7"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7.1.2</w:t>
            </w:r>
          </w:p>
        </w:tc>
        <w:tc>
          <w:tcPr>
            <w:tcW w:w="0" w:type="auto"/>
            <w:tcBorders>
              <w:top w:val="nil"/>
              <w:left w:val="nil"/>
              <w:bottom w:val="single" w:sz="8" w:space="0" w:color="auto"/>
              <w:right w:val="single" w:sz="8" w:space="0" w:color="auto"/>
            </w:tcBorders>
            <w:shd w:val="clear" w:color="auto" w:fill="auto"/>
            <w:vAlign w:val="center"/>
            <w:hideMark/>
          </w:tcPr>
          <w:p w14:paraId="5D26F542"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CRÉDITOS OTORGADOS POR LAS ENTIDADES FEDERATIVAS A MUNICIPIOS PARA EL FOMENTO DE ACTIVIDADES PRODUC.</w:t>
            </w:r>
          </w:p>
        </w:tc>
        <w:tc>
          <w:tcPr>
            <w:tcW w:w="0" w:type="auto"/>
            <w:tcBorders>
              <w:top w:val="nil"/>
              <w:left w:val="nil"/>
              <w:bottom w:val="single" w:sz="8" w:space="0" w:color="auto"/>
              <w:right w:val="single" w:sz="8" w:space="0" w:color="auto"/>
            </w:tcBorders>
            <w:shd w:val="clear" w:color="auto" w:fill="auto"/>
            <w:vAlign w:val="bottom"/>
            <w:hideMark/>
          </w:tcPr>
          <w:p w14:paraId="3A9BC975" w14:textId="6F1E32D3"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6B79F4F2" w14:textId="77777777" w:rsidTr="00BE305F">
        <w:trPr>
          <w:trHeight w:val="170"/>
        </w:trPr>
        <w:tc>
          <w:tcPr>
            <w:tcW w:w="0" w:type="auto"/>
            <w:tcBorders>
              <w:top w:val="nil"/>
              <w:left w:val="single" w:sz="8" w:space="0" w:color="auto"/>
              <w:bottom w:val="single" w:sz="8" w:space="0" w:color="auto"/>
              <w:right w:val="single" w:sz="8" w:space="0" w:color="auto"/>
            </w:tcBorders>
            <w:shd w:val="clear" w:color="000000" w:fill="CCECFF"/>
            <w:vAlign w:val="bottom"/>
            <w:hideMark/>
          </w:tcPr>
          <w:p w14:paraId="73FB6871"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7200</w:t>
            </w:r>
          </w:p>
        </w:tc>
        <w:tc>
          <w:tcPr>
            <w:tcW w:w="0" w:type="auto"/>
            <w:tcBorders>
              <w:top w:val="nil"/>
              <w:left w:val="nil"/>
              <w:bottom w:val="single" w:sz="8" w:space="0" w:color="auto"/>
              <w:right w:val="single" w:sz="8" w:space="0" w:color="auto"/>
            </w:tcBorders>
            <w:shd w:val="clear" w:color="000000" w:fill="CCECFF"/>
            <w:vAlign w:val="center"/>
            <w:hideMark/>
          </w:tcPr>
          <w:p w14:paraId="0EE2BA7A"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ACCIONES Y PARTICIPACIONES DE CAPITAL</w:t>
            </w:r>
          </w:p>
        </w:tc>
        <w:tc>
          <w:tcPr>
            <w:tcW w:w="0" w:type="auto"/>
            <w:tcBorders>
              <w:top w:val="nil"/>
              <w:left w:val="nil"/>
              <w:bottom w:val="single" w:sz="8" w:space="0" w:color="auto"/>
              <w:right w:val="single" w:sz="8" w:space="0" w:color="auto"/>
            </w:tcBorders>
            <w:shd w:val="clear" w:color="000000" w:fill="CCECFF"/>
            <w:vAlign w:val="bottom"/>
            <w:hideMark/>
          </w:tcPr>
          <w:p w14:paraId="2B18A4E0" w14:textId="6F2BE5AF" w:rsidR="007C75CF" w:rsidRPr="007C75CF" w:rsidRDefault="007C75CF" w:rsidP="007C75CF">
            <w:pPr>
              <w:spacing w:line="240" w:lineRule="exact"/>
              <w:contextualSpacing/>
              <w:jc w:val="right"/>
              <w:rPr>
                <w:rFonts w:asciiTheme="minorHAnsi" w:hAnsiTheme="minorHAnsi"/>
                <w:b/>
                <w:bCs/>
                <w:color w:val="000000"/>
                <w:sz w:val="18"/>
                <w:szCs w:val="18"/>
              </w:rPr>
            </w:pPr>
            <w:r w:rsidRPr="007C75CF">
              <w:rPr>
                <w:rFonts w:ascii="Calibri" w:hAnsi="Calibri"/>
                <w:b/>
                <w:bCs/>
                <w:color w:val="000000"/>
                <w:sz w:val="18"/>
                <w:szCs w:val="18"/>
              </w:rPr>
              <w:t>0.00</w:t>
            </w:r>
          </w:p>
        </w:tc>
      </w:tr>
      <w:tr w:rsidR="007C75CF" w:rsidRPr="007C75CF" w14:paraId="012FF3F1"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40B6E45F"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7.2.1</w:t>
            </w:r>
          </w:p>
        </w:tc>
        <w:tc>
          <w:tcPr>
            <w:tcW w:w="0" w:type="auto"/>
            <w:tcBorders>
              <w:top w:val="nil"/>
              <w:left w:val="nil"/>
              <w:bottom w:val="single" w:sz="8" w:space="0" w:color="auto"/>
              <w:right w:val="single" w:sz="8" w:space="0" w:color="auto"/>
            </w:tcBorders>
            <w:shd w:val="clear" w:color="auto" w:fill="auto"/>
            <w:vAlign w:val="center"/>
            <w:hideMark/>
          </w:tcPr>
          <w:p w14:paraId="4363DF1D"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ACCIO. Y PARTI. DE CAPIT. EN ENTID.  PARAEST. NO EMPRESARI. Y NO FINANCIE.  CON FINES DE POLÍT. ECONÓ.</w:t>
            </w:r>
          </w:p>
        </w:tc>
        <w:tc>
          <w:tcPr>
            <w:tcW w:w="0" w:type="auto"/>
            <w:tcBorders>
              <w:top w:val="nil"/>
              <w:left w:val="nil"/>
              <w:bottom w:val="single" w:sz="8" w:space="0" w:color="auto"/>
              <w:right w:val="single" w:sz="8" w:space="0" w:color="auto"/>
            </w:tcBorders>
            <w:shd w:val="clear" w:color="auto" w:fill="auto"/>
            <w:vAlign w:val="bottom"/>
            <w:hideMark/>
          </w:tcPr>
          <w:p w14:paraId="697323C4" w14:textId="57E6A059"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4B50AFFA"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27AE20F2"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7.2.2</w:t>
            </w:r>
          </w:p>
        </w:tc>
        <w:tc>
          <w:tcPr>
            <w:tcW w:w="0" w:type="auto"/>
            <w:tcBorders>
              <w:top w:val="nil"/>
              <w:left w:val="nil"/>
              <w:bottom w:val="single" w:sz="8" w:space="0" w:color="auto"/>
              <w:right w:val="single" w:sz="8" w:space="0" w:color="auto"/>
            </w:tcBorders>
            <w:shd w:val="clear" w:color="auto" w:fill="auto"/>
            <w:vAlign w:val="center"/>
            <w:hideMark/>
          </w:tcPr>
          <w:p w14:paraId="5E32A6D3"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ACCIO. Y PARTI. DE CAPIT. EN ENTID. PARAEST. EMPRESARIALES Y NO FINANCIE. CON FINES DE POLÍT. ECONÓ.</w:t>
            </w:r>
          </w:p>
        </w:tc>
        <w:tc>
          <w:tcPr>
            <w:tcW w:w="0" w:type="auto"/>
            <w:tcBorders>
              <w:top w:val="nil"/>
              <w:left w:val="nil"/>
              <w:bottom w:val="single" w:sz="8" w:space="0" w:color="auto"/>
              <w:right w:val="single" w:sz="8" w:space="0" w:color="auto"/>
            </w:tcBorders>
            <w:shd w:val="clear" w:color="auto" w:fill="auto"/>
            <w:vAlign w:val="bottom"/>
            <w:hideMark/>
          </w:tcPr>
          <w:p w14:paraId="5836D9DC" w14:textId="0177134E"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416C6349"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717BE89A"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7.2.3</w:t>
            </w:r>
          </w:p>
        </w:tc>
        <w:tc>
          <w:tcPr>
            <w:tcW w:w="0" w:type="auto"/>
            <w:tcBorders>
              <w:top w:val="nil"/>
              <w:left w:val="nil"/>
              <w:bottom w:val="single" w:sz="8" w:space="0" w:color="auto"/>
              <w:right w:val="single" w:sz="8" w:space="0" w:color="auto"/>
            </w:tcBorders>
            <w:shd w:val="clear" w:color="auto" w:fill="auto"/>
            <w:vAlign w:val="center"/>
            <w:hideMark/>
          </w:tcPr>
          <w:p w14:paraId="39975388"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ACCIO. Y PARTI. DE CAPIT. EN INST. PARAESTATALES PÚBLICAS FINANCIERAS CON FINES DE POLÍTI</w:t>
            </w:r>
          </w:p>
        </w:tc>
        <w:tc>
          <w:tcPr>
            <w:tcW w:w="0" w:type="auto"/>
            <w:tcBorders>
              <w:top w:val="nil"/>
              <w:left w:val="nil"/>
              <w:bottom w:val="single" w:sz="8" w:space="0" w:color="auto"/>
              <w:right w:val="single" w:sz="8" w:space="0" w:color="auto"/>
            </w:tcBorders>
            <w:shd w:val="clear" w:color="auto" w:fill="auto"/>
            <w:vAlign w:val="bottom"/>
            <w:hideMark/>
          </w:tcPr>
          <w:p w14:paraId="7D6C5E58" w14:textId="505B46EC"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2A83F658"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7629B12C"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7.2.4</w:t>
            </w:r>
          </w:p>
        </w:tc>
        <w:tc>
          <w:tcPr>
            <w:tcW w:w="0" w:type="auto"/>
            <w:tcBorders>
              <w:top w:val="nil"/>
              <w:left w:val="nil"/>
              <w:bottom w:val="single" w:sz="8" w:space="0" w:color="auto"/>
              <w:right w:val="single" w:sz="8" w:space="0" w:color="auto"/>
            </w:tcBorders>
            <w:shd w:val="clear" w:color="auto" w:fill="auto"/>
            <w:vAlign w:val="center"/>
            <w:hideMark/>
          </w:tcPr>
          <w:p w14:paraId="387ED407"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ACCIONES Y PARTICIPACIONESDE CAPITAL EN EL SECTOR PRIVADO CON FINES DE POLÍTICA ECONÓMICA</w:t>
            </w:r>
          </w:p>
        </w:tc>
        <w:tc>
          <w:tcPr>
            <w:tcW w:w="0" w:type="auto"/>
            <w:tcBorders>
              <w:top w:val="nil"/>
              <w:left w:val="nil"/>
              <w:bottom w:val="single" w:sz="8" w:space="0" w:color="auto"/>
              <w:right w:val="single" w:sz="8" w:space="0" w:color="auto"/>
            </w:tcBorders>
            <w:shd w:val="clear" w:color="auto" w:fill="auto"/>
            <w:vAlign w:val="bottom"/>
            <w:hideMark/>
          </w:tcPr>
          <w:p w14:paraId="7498F1DF" w14:textId="58AFE3FF"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1A33ACC9"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238E4B0A"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7.2.5</w:t>
            </w:r>
          </w:p>
        </w:tc>
        <w:tc>
          <w:tcPr>
            <w:tcW w:w="0" w:type="auto"/>
            <w:tcBorders>
              <w:top w:val="nil"/>
              <w:left w:val="nil"/>
              <w:bottom w:val="single" w:sz="8" w:space="0" w:color="auto"/>
              <w:right w:val="single" w:sz="8" w:space="0" w:color="auto"/>
            </w:tcBorders>
            <w:shd w:val="clear" w:color="auto" w:fill="auto"/>
            <w:vAlign w:val="center"/>
            <w:hideMark/>
          </w:tcPr>
          <w:p w14:paraId="24E17389"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ACCIONES Y PARTICIPACIONES DE CAPITAL EN ORGANISMOS INTERNACIONALES CON FINES DE POLÍTICA EC</w:t>
            </w:r>
          </w:p>
        </w:tc>
        <w:tc>
          <w:tcPr>
            <w:tcW w:w="0" w:type="auto"/>
            <w:tcBorders>
              <w:top w:val="nil"/>
              <w:left w:val="nil"/>
              <w:bottom w:val="single" w:sz="8" w:space="0" w:color="auto"/>
              <w:right w:val="single" w:sz="8" w:space="0" w:color="auto"/>
            </w:tcBorders>
            <w:shd w:val="clear" w:color="auto" w:fill="auto"/>
            <w:vAlign w:val="bottom"/>
            <w:hideMark/>
          </w:tcPr>
          <w:p w14:paraId="781A0B62" w14:textId="6A630900"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2DA42FEB"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4B784A00"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7.2.6</w:t>
            </w:r>
          </w:p>
        </w:tc>
        <w:tc>
          <w:tcPr>
            <w:tcW w:w="0" w:type="auto"/>
            <w:tcBorders>
              <w:top w:val="nil"/>
              <w:left w:val="nil"/>
              <w:bottom w:val="single" w:sz="8" w:space="0" w:color="auto"/>
              <w:right w:val="single" w:sz="8" w:space="0" w:color="auto"/>
            </w:tcBorders>
            <w:shd w:val="clear" w:color="auto" w:fill="auto"/>
            <w:vAlign w:val="center"/>
            <w:hideMark/>
          </w:tcPr>
          <w:p w14:paraId="60BBB791"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ACCIONES Y PARTICIPACIONES DE CAPITAL EN EL SECTOR EXTERNO CON FINES DE POLÍTICA ECONÓMICA</w:t>
            </w:r>
          </w:p>
        </w:tc>
        <w:tc>
          <w:tcPr>
            <w:tcW w:w="0" w:type="auto"/>
            <w:tcBorders>
              <w:top w:val="nil"/>
              <w:left w:val="nil"/>
              <w:bottom w:val="single" w:sz="8" w:space="0" w:color="auto"/>
              <w:right w:val="single" w:sz="8" w:space="0" w:color="auto"/>
            </w:tcBorders>
            <w:shd w:val="clear" w:color="auto" w:fill="auto"/>
            <w:vAlign w:val="bottom"/>
            <w:hideMark/>
          </w:tcPr>
          <w:p w14:paraId="1C7E2027" w14:textId="354C5A92"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29DB4770"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0ECF033F"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7.2.7</w:t>
            </w:r>
          </w:p>
        </w:tc>
        <w:tc>
          <w:tcPr>
            <w:tcW w:w="0" w:type="auto"/>
            <w:tcBorders>
              <w:top w:val="nil"/>
              <w:left w:val="nil"/>
              <w:bottom w:val="single" w:sz="8" w:space="0" w:color="auto"/>
              <w:right w:val="single" w:sz="8" w:space="0" w:color="auto"/>
            </w:tcBorders>
            <w:shd w:val="clear" w:color="auto" w:fill="auto"/>
            <w:vAlign w:val="center"/>
            <w:hideMark/>
          </w:tcPr>
          <w:p w14:paraId="36BC3631"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ACCIONES Y PARTICIPACIONES DE CAPITAL EN EL SECTOR PÚBLICO CON FINES DE GESTIÓN DE LIQUIDEZ</w:t>
            </w:r>
          </w:p>
        </w:tc>
        <w:tc>
          <w:tcPr>
            <w:tcW w:w="0" w:type="auto"/>
            <w:tcBorders>
              <w:top w:val="nil"/>
              <w:left w:val="nil"/>
              <w:bottom w:val="single" w:sz="8" w:space="0" w:color="auto"/>
              <w:right w:val="single" w:sz="8" w:space="0" w:color="auto"/>
            </w:tcBorders>
            <w:shd w:val="clear" w:color="auto" w:fill="auto"/>
            <w:vAlign w:val="bottom"/>
            <w:hideMark/>
          </w:tcPr>
          <w:p w14:paraId="6D77D961" w14:textId="7834EECB"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3B2999AC"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5C506E6D"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7.2.8</w:t>
            </w:r>
          </w:p>
        </w:tc>
        <w:tc>
          <w:tcPr>
            <w:tcW w:w="0" w:type="auto"/>
            <w:tcBorders>
              <w:top w:val="nil"/>
              <w:left w:val="nil"/>
              <w:bottom w:val="single" w:sz="8" w:space="0" w:color="auto"/>
              <w:right w:val="single" w:sz="8" w:space="0" w:color="auto"/>
            </w:tcBorders>
            <w:shd w:val="clear" w:color="auto" w:fill="auto"/>
            <w:vAlign w:val="center"/>
            <w:hideMark/>
          </w:tcPr>
          <w:p w14:paraId="14A9242A"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ACCIONES Y PARTICIPACIONES DE CAPITAL EN EL SECTOR PRIVADO CON FINES DE GESTIÓN DE LIQUIDEZ</w:t>
            </w:r>
          </w:p>
        </w:tc>
        <w:tc>
          <w:tcPr>
            <w:tcW w:w="0" w:type="auto"/>
            <w:tcBorders>
              <w:top w:val="nil"/>
              <w:left w:val="nil"/>
              <w:bottom w:val="single" w:sz="8" w:space="0" w:color="auto"/>
              <w:right w:val="single" w:sz="8" w:space="0" w:color="auto"/>
            </w:tcBorders>
            <w:shd w:val="clear" w:color="auto" w:fill="auto"/>
            <w:vAlign w:val="bottom"/>
            <w:hideMark/>
          </w:tcPr>
          <w:p w14:paraId="37DD2D8F" w14:textId="6F74E32F"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2591ED90"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45F92357"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7.2.9</w:t>
            </w:r>
          </w:p>
        </w:tc>
        <w:tc>
          <w:tcPr>
            <w:tcW w:w="0" w:type="auto"/>
            <w:tcBorders>
              <w:top w:val="nil"/>
              <w:left w:val="nil"/>
              <w:bottom w:val="single" w:sz="8" w:space="0" w:color="auto"/>
              <w:right w:val="single" w:sz="8" w:space="0" w:color="auto"/>
            </w:tcBorders>
            <w:shd w:val="clear" w:color="auto" w:fill="auto"/>
            <w:vAlign w:val="center"/>
            <w:hideMark/>
          </w:tcPr>
          <w:p w14:paraId="01CDA1DE"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ACCIONES Y PARTICIPACIONES DE CAPITAL EN EL SECTOR EXTERNO CON FINES DE GESTIÓN DE LIQUIDEZ</w:t>
            </w:r>
          </w:p>
        </w:tc>
        <w:tc>
          <w:tcPr>
            <w:tcW w:w="0" w:type="auto"/>
            <w:tcBorders>
              <w:top w:val="nil"/>
              <w:left w:val="nil"/>
              <w:bottom w:val="single" w:sz="8" w:space="0" w:color="auto"/>
              <w:right w:val="single" w:sz="8" w:space="0" w:color="auto"/>
            </w:tcBorders>
            <w:shd w:val="clear" w:color="auto" w:fill="auto"/>
            <w:vAlign w:val="bottom"/>
            <w:hideMark/>
          </w:tcPr>
          <w:p w14:paraId="48C76C48" w14:textId="11B5C523"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09283AEC" w14:textId="77777777" w:rsidTr="00BE305F">
        <w:trPr>
          <w:trHeight w:val="170"/>
        </w:trPr>
        <w:tc>
          <w:tcPr>
            <w:tcW w:w="0" w:type="auto"/>
            <w:tcBorders>
              <w:top w:val="nil"/>
              <w:left w:val="single" w:sz="8" w:space="0" w:color="auto"/>
              <w:bottom w:val="single" w:sz="8" w:space="0" w:color="auto"/>
              <w:right w:val="single" w:sz="8" w:space="0" w:color="auto"/>
            </w:tcBorders>
            <w:shd w:val="clear" w:color="000000" w:fill="CCECFF"/>
            <w:vAlign w:val="bottom"/>
            <w:hideMark/>
          </w:tcPr>
          <w:p w14:paraId="6A536AE7"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7300</w:t>
            </w:r>
          </w:p>
        </w:tc>
        <w:tc>
          <w:tcPr>
            <w:tcW w:w="0" w:type="auto"/>
            <w:tcBorders>
              <w:top w:val="nil"/>
              <w:left w:val="nil"/>
              <w:bottom w:val="single" w:sz="8" w:space="0" w:color="auto"/>
              <w:right w:val="single" w:sz="8" w:space="0" w:color="auto"/>
            </w:tcBorders>
            <w:shd w:val="clear" w:color="000000" w:fill="CCECFF"/>
            <w:vAlign w:val="center"/>
            <w:hideMark/>
          </w:tcPr>
          <w:p w14:paraId="1D390599"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COMPRA DE TITULOS Y VALORES</w:t>
            </w:r>
          </w:p>
        </w:tc>
        <w:tc>
          <w:tcPr>
            <w:tcW w:w="0" w:type="auto"/>
            <w:tcBorders>
              <w:top w:val="nil"/>
              <w:left w:val="nil"/>
              <w:bottom w:val="single" w:sz="8" w:space="0" w:color="auto"/>
              <w:right w:val="single" w:sz="8" w:space="0" w:color="auto"/>
            </w:tcBorders>
            <w:shd w:val="clear" w:color="000000" w:fill="CCECFF"/>
            <w:vAlign w:val="bottom"/>
            <w:hideMark/>
          </w:tcPr>
          <w:p w14:paraId="2F9884B7" w14:textId="32F51AB6" w:rsidR="007C75CF" w:rsidRPr="007C75CF" w:rsidRDefault="007C75CF" w:rsidP="007C75CF">
            <w:pPr>
              <w:spacing w:line="240" w:lineRule="exact"/>
              <w:contextualSpacing/>
              <w:jc w:val="right"/>
              <w:rPr>
                <w:rFonts w:asciiTheme="minorHAnsi" w:hAnsiTheme="minorHAnsi"/>
                <w:b/>
                <w:bCs/>
                <w:color w:val="000000"/>
                <w:sz w:val="18"/>
                <w:szCs w:val="18"/>
              </w:rPr>
            </w:pPr>
            <w:r w:rsidRPr="007C75CF">
              <w:rPr>
                <w:rFonts w:ascii="Calibri" w:hAnsi="Calibri"/>
                <w:b/>
                <w:bCs/>
                <w:color w:val="000000"/>
                <w:sz w:val="18"/>
                <w:szCs w:val="18"/>
              </w:rPr>
              <w:t>0.00</w:t>
            </w:r>
          </w:p>
        </w:tc>
      </w:tr>
      <w:tr w:rsidR="007C75CF" w:rsidRPr="007C75CF" w14:paraId="21E9A499"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67692C6D"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7.3.1</w:t>
            </w:r>
          </w:p>
        </w:tc>
        <w:tc>
          <w:tcPr>
            <w:tcW w:w="0" w:type="auto"/>
            <w:tcBorders>
              <w:top w:val="nil"/>
              <w:left w:val="nil"/>
              <w:bottom w:val="single" w:sz="8" w:space="0" w:color="auto"/>
              <w:right w:val="single" w:sz="8" w:space="0" w:color="auto"/>
            </w:tcBorders>
            <w:shd w:val="clear" w:color="auto" w:fill="auto"/>
            <w:vAlign w:val="center"/>
            <w:hideMark/>
          </w:tcPr>
          <w:p w14:paraId="48DA3062"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BONOS</w:t>
            </w:r>
          </w:p>
        </w:tc>
        <w:tc>
          <w:tcPr>
            <w:tcW w:w="0" w:type="auto"/>
            <w:tcBorders>
              <w:top w:val="nil"/>
              <w:left w:val="nil"/>
              <w:bottom w:val="single" w:sz="8" w:space="0" w:color="auto"/>
              <w:right w:val="single" w:sz="8" w:space="0" w:color="auto"/>
            </w:tcBorders>
            <w:shd w:val="clear" w:color="auto" w:fill="auto"/>
            <w:vAlign w:val="bottom"/>
            <w:hideMark/>
          </w:tcPr>
          <w:p w14:paraId="757EF0D2" w14:textId="47D48EC4"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1C422095"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1B5C423F"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7.3.2</w:t>
            </w:r>
          </w:p>
        </w:tc>
        <w:tc>
          <w:tcPr>
            <w:tcW w:w="0" w:type="auto"/>
            <w:tcBorders>
              <w:top w:val="nil"/>
              <w:left w:val="nil"/>
              <w:bottom w:val="single" w:sz="8" w:space="0" w:color="auto"/>
              <w:right w:val="single" w:sz="8" w:space="0" w:color="auto"/>
            </w:tcBorders>
            <w:shd w:val="clear" w:color="auto" w:fill="auto"/>
            <w:vAlign w:val="center"/>
            <w:hideMark/>
          </w:tcPr>
          <w:p w14:paraId="3D663B5C"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VALORES REPRESENTATIVOS DE DEUDA ADQUIRIDOS CON FINES DE POLÍTICA ECONÓMICA</w:t>
            </w:r>
          </w:p>
        </w:tc>
        <w:tc>
          <w:tcPr>
            <w:tcW w:w="0" w:type="auto"/>
            <w:tcBorders>
              <w:top w:val="nil"/>
              <w:left w:val="nil"/>
              <w:bottom w:val="single" w:sz="8" w:space="0" w:color="auto"/>
              <w:right w:val="single" w:sz="8" w:space="0" w:color="auto"/>
            </w:tcBorders>
            <w:shd w:val="clear" w:color="auto" w:fill="auto"/>
            <w:vAlign w:val="bottom"/>
            <w:hideMark/>
          </w:tcPr>
          <w:p w14:paraId="16001569" w14:textId="0197C3B1"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16270B1B"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2FE8B9E3"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7.3.3</w:t>
            </w:r>
          </w:p>
        </w:tc>
        <w:tc>
          <w:tcPr>
            <w:tcW w:w="0" w:type="auto"/>
            <w:tcBorders>
              <w:top w:val="nil"/>
              <w:left w:val="nil"/>
              <w:bottom w:val="single" w:sz="8" w:space="0" w:color="auto"/>
              <w:right w:val="single" w:sz="8" w:space="0" w:color="auto"/>
            </w:tcBorders>
            <w:shd w:val="clear" w:color="auto" w:fill="auto"/>
            <w:vAlign w:val="center"/>
            <w:hideMark/>
          </w:tcPr>
          <w:p w14:paraId="0E30176E"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VALORES REPRESENTATIVOS DE DEUDA ADQUIRIDOS CON FINES DE GESTIÓN DE LIQUIDEZ</w:t>
            </w:r>
          </w:p>
        </w:tc>
        <w:tc>
          <w:tcPr>
            <w:tcW w:w="0" w:type="auto"/>
            <w:tcBorders>
              <w:top w:val="nil"/>
              <w:left w:val="nil"/>
              <w:bottom w:val="single" w:sz="8" w:space="0" w:color="auto"/>
              <w:right w:val="single" w:sz="8" w:space="0" w:color="auto"/>
            </w:tcBorders>
            <w:shd w:val="clear" w:color="auto" w:fill="auto"/>
            <w:vAlign w:val="bottom"/>
            <w:hideMark/>
          </w:tcPr>
          <w:p w14:paraId="65FF81E5" w14:textId="101F9514"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3F35531A"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72E1C746"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7.3.4</w:t>
            </w:r>
          </w:p>
        </w:tc>
        <w:tc>
          <w:tcPr>
            <w:tcW w:w="0" w:type="auto"/>
            <w:tcBorders>
              <w:top w:val="nil"/>
              <w:left w:val="nil"/>
              <w:bottom w:val="single" w:sz="8" w:space="0" w:color="auto"/>
              <w:right w:val="single" w:sz="8" w:space="0" w:color="auto"/>
            </w:tcBorders>
            <w:shd w:val="clear" w:color="auto" w:fill="auto"/>
            <w:vAlign w:val="center"/>
            <w:hideMark/>
          </w:tcPr>
          <w:p w14:paraId="5AA6B8AC"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OBLIGACIONES NEGOCIABLES ADQUIRIDAS CON FINES DE POLÍTICA ECONÓMICA</w:t>
            </w:r>
          </w:p>
        </w:tc>
        <w:tc>
          <w:tcPr>
            <w:tcW w:w="0" w:type="auto"/>
            <w:tcBorders>
              <w:top w:val="nil"/>
              <w:left w:val="nil"/>
              <w:bottom w:val="single" w:sz="8" w:space="0" w:color="auto"/>
              <w:right w:val="single" w:sz="8" w:space="0" w:color="auto"/>
            </w:tcBorders>
            <w:shd w:val="clear" w:color="auto" w:fill="auto"/>
            <w:vAlign w:val="bottom"/>
            <w:hideMark/>
          </w:tcPr>
          <w:p w14:paraId="49077C38" w14:textId="67DC9FCA"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05D2E4FC"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7BC1CF5A"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7.3.5</w:t>
            </w:r>
          </w:p>
        </w:tc>
        <w:tc>
          <w:tcPr>
            <w:tcW w:w="0" w:type="auto"/>
            <w:tcBorders>
              <w:top w:val="nil"/>
              <w:left w:val="nil"/>
              <w:bottom w:val="single" w:sz="8" w:space="0" w:color="auto"/>
              <w:right w:val="single" w:sz="8" w:space="0" w:color="auto"/>
            </w:tcBorders>
            <w:shd w:val="clear" w:color="auto" w:fill="auto"/>
            <w:vAlign w:val="center"/>
            <w:hideMark/>
          </w:tcPr>
          <w:p w14:paraId="553CB7C4"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OBLIGACIONES NEGOCIABLES ADQUIRIDAS CON FINES DE GESTIÓN DE LIQUIDÉZ</w:t>
            </w:r>
          </w:p>
        </w:tc>
        <w:tc>
          <w:tcPr>
            <w:tcW w:w="0" w:type="auto"/>
            <w:tcBorders>
              <w:top w:val="nil"/>
              <w:left w:val="nil"/>
              <w:bottom w:val="single" w:sz="8" w:space="0" w:color="auto"/>
              <w:right w:val="single" w:sz="8" w:space="0" w:color="auto"/>
            </w:tcBorders>
            <w:shd w:val="clear" w:color="auto" w:fill="auto"/>
            <w:vAlign w:val="bottom"/>
            <w:hideMark/>
          </w:tcPr>
          <w:p w14:paraId="1562AEA6" w14:textId="72F7A835"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73ABE5EC" w14:textId="77777777" w:rsidTr="00BE305F">
        <w:trPr>
          <w:trHeight w:val="170"/>
        </w:trPr>
        <w:tc>
          <w:tcPr>
            <w:tcW w:w="0" w:type="auto"/>
            <w:tcBorders>
              <w:top w:val="nil"/>
              <w:left w:val="single" w:sz="8" w:space="0" w:color="auto"/>
              <w:bottom w:val="single" w:sz="4" w:space="0" w:color="auto"/>
              <w:right w:val="single" w:sz="8" w:space="0" w:color="auto"/>
            </w:tcBorders>
            <w:shd w:val="clear" w:color="auto" w:fill="auto"/>
            <w:vAlign w:val="bottom"/>
            <w:hideMark/>
          </w:tcPr>
          <w:p w14:paraId="06A74063"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7.3.9</w:t>
            </w:r>
          </w:p>
        </w:tc>
        <w:tc>
          <w:tcPr>
            <w:tcW w:w="0" w:type="auto"/>
            <w:tcBorders>
              <w:top w:val="nil"/>
              <w:left w:val="nil"/>
              <w:bottom w:val="single" w:sz="4" w:space="0" w:color="auto"/>
              <w:right w:val="single" w:sz="8" w:space="0" w:color="auto"/>
            </w:tcBorders>
            <w:shd w:val="clear" w:color="auto" w:fill="auto"/>
            <w:vAlign w:val="center"/>
            <w:hideMark/>
          </w:tcPr>
          <w:p w14:paraId="595DC937"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OTROS VALORES</w:t>
            </w:r>
          </w:p>
        </w:tc>
        <w:tc>
          <w:tcPr>
            <w:tcW w:w="0" w:type="auto"/>
            <w:tcBorders>
              <w:top w:val="nil"/>
              <w:left w:val="nil"/>
              <w:bottom w:val="single" w:sz="4" w:space="0" w:color="auto"/>
              <w:right w:val="single" w:sz="8" w:space="0" w:color="auto"/>
            </w:tcBorders>
            <w:shd w:val="clear" w:color="auto" w:fill="auto"/>
            <w:vAlign w:val="bottom"/>
            <w:hideMark/>
          </w:tcPr>
          <w:p w14:paraId="7DFD261B" w14:textId="7EE7073F"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50FD4E1D" w14:textId="77777777" w:rsidTr="00BE305F">
        <w:trPr>
          <w:trHeight w:val="170"/>
        </w:trPr>
        <w:tc>
          <w:tcPr>
            <w:tcW w:w="0" w:type="auto"/>
            <w:tcBorders>
              <w:top w:val="single" w:sz="4" w:space="0" w:color="auto"/>
              <w:left w:val="single" w:sz="4" w:space="0" w:color="auto"/>
              <w:bottom w:val="single" w:sz="4" w:space="0" w:color="auto"/>
              <w:right w:val="single" w:sz="4" w:space="0" w:color="auto"/>
            </w:tcBorders>
            <w:shd w:val="clear" w:color="000000" w:fill="CCECFF"/>
            <w:vAlign w:val="bottom"/>
            <w:hideMark/>
          </w:tcPr>
          <w:p w14:paraId="24A0825A"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7400</w:t>
            </w:r>
          </w:p>
        </w:tc>
        <w:tc>
          <w:tcPr>
            <w:tcW w:w="0" w:type="auto"/>
            <w:tcBorders>
              <w:top w:val="single" w:sz="4" w:space="0" w:color="auto"/>
              <w:left w:val="single" w:sz="4" w:space="0" w:color="auto"/>
              <w:bottom w:val="single" w:sz="4" w:space="0" w:color="auto"/>
              <w:right w:val="single" w:sz="4" w:space="0" w:color="auto"/>
            </w:tcBorders>
            <w:shd w:val="clear" w:color="000000" w:fill="CCECFF"/>
            <w:vAlign w:val="center"/>
            <w:hideMark/>
          </w:tcPr>
          <w:p w14:paraId="3CB574A9"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CANCESION DE PRESTAMOS</w:t>
            </w:r>
          </w:p>
        </w:tc>
        <w:tc>
          <w:tcPr>
            <w:tcW w:w="0" w:type="auto"/>
            <w:tcBorders>
              <w:top w:val="single" w:sz="4" w:space="0" w:color="auto"/>
              <w:left w:val="single" w:sz="4" w:space="0" w:color="auto"/>
              <w:bottom w:val="single" w:sz="4" w:space="0" w:color="auto"/>
              <w:right w:val="single" w:sz="4" w:space="0" w:color="auto"/>
            </w:tcBorders>
            <w:shd w:val="clear" w:color="000000" w:fill="CCECFF"/>
            <w:vAlign w:val="bottom"/>
            <w:hideMark/>
          </w:tcPr>
          <w:p w14:paraId="1849598E" w14:textId="34D7614E" w:rsidR="007C75CF" w:rsidRPr="007C75CF" w:rsidRDefault="007C75CF" w:rsidP="007C75CF">
            <w:pPr>
              <w:spacing w:line="240" w:lineRule="exact"/>
              <w:contextualSpacing/>
              <w:jc w:val="right"/>
              <w:rPr>
                <w:rFonts w:asciiTheme="minorHAnsi" w:hAnsiTheme="minorHAnsi"/>
                <w:b/>
                <w:bCs/>
                <w:color w:val="000000"/>
                <w:sz w:val="18"/>
                <w:szCs w:val="18"/>
              </w:rPr>
            </w:pPr>
            <w:r w:rsidRPr="007C75CF">
              <w:rPr>
                <w:rFonts w:ascii="Calibri" w:hAnsi="Calibri"/>
                <w:b/>
                <w:bCs/>
                <w:color w:val="000000"/>
                <w:sz w:val="18"/>
                <w:szCs w:val="18"/>
              </w:rPr>
              <w:t>0.00</w:t>
            </w:r>
          </w:p>
        </w:tc>
      </w:tr>
      <w:tr w:rsidR="007C75CF" w:rsidRPr="007C75CF" w14:paraId="08033C2C" w14:textId="77777777" w:rsidTr="00BE305F">
        <w:trPr>
          <w:trHeight w:val="170"/>
        </w:trPr>
        <w:tc>
          <w:tcPr>
            <w:tcW w:w="0" w:type="auto"/>
            <w:tcBorders>
              <w:top w:val="single" w:sz="4" w:space="0" w:color="auto"/>
              <w:left w:val="single" w:sz="8" w:space="0" w:color="auto"/>
              <w:bottom w:val="single" w:sz="8" w:space="0" w:color="auto"/>
              <w:right w:val="single" w:sz="8" w:space="0" w:color="auto"/>
            </w:tcBorders>
            <w:shd w:val="clear" w:color="auto" w:fill="auto"/>
            <w:vAlign w:val="bottom"/>
            <w:hideMark/>
          </w:tcPr>
          <w:p w14:paraId="20AA8AD9"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7.4.1</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499D7847"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CONCESIÓN DE PRÉSTAMOS A ENT. PARAEST. NO EMPRES. Y NO FINANCIERAS CON FINES DE POLÍTICA ECONÓMICA</w:t>
            </w:r>
          </w:p>
        </w:tc>
        <w:tc>
          <w:tcPr>
            <w:tcW w:w="0" w:type="auto"/>
            <w:tcBorders>
              <w:top w:val="single" w:sz="4" w:space="0" w:color="auto"/>
              <w:left w:val="nil"/>
              <w:bottom w:val="single" w:sz="8" w:space="0" w:color="auto"/>
              <w:right w:val="single" w:sz="8" w:space="0" w:color="auto"/>
            </w:tcBorders>
            <w:shd w:val="clear" w:color="auto" w:fill="auto"/>
            <w:vAlign w:val="bottom"/>
            <w:hideMark/>
          </w:tcPr>
          <w:p w14:paraId="391C26A4" w14:textId="762F08C8"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650B279D"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7F28083F"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7.4.2</w:t>
            </w:r>
          </w:p>
        </w:tc>
        <w:tc>
          <w:tcPr>
            <w:tcW w:w="0" w:type="auto"/>
            <w:tcBorders>
              <w:top w:val="nil"/>
              <w:left w:val="nil"/>
              <w:bottom w:val="single" w:sz="8" w:space="0" w:color="auto"/>
              <w:right w:val="single" w:sz="8" w:space="0" w:color="auto"/>
            </w:tcBorders>
            <w:shd w:val="clear" w:color="auto" w:fill="auto"/>
            <w:vAlign w:val="center"/>
            <w:hideMark/>
          </w:tcPr>
          <w:p w14:paraId="3DD155CB"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CONCESIÓN DE PRÉSTAMOS A ENT. PARAES. EMPRESARIALES Y NO FINANCIERAS CON FINES DE POLÍTICA ECONÓMICA</w:t>
            </w:r>
          </w:p>
        </w:tc>
        <w:tc>
          <w:tcPr>
            <w:tcW w:w="0" w:type="auto"/>
            <w:tcBorders>
              <w:top w:val="nil"/>
              <w:left w:val="nil"/>
              <w:bottom w:val="single" w:sz="8" w:space="0" w:color="auto"/>
              <w:right w:val="single" w:sz="8" w:space="0" w:color="auto"/>
            </w:tcBorders>
            <w:shd w:val="clear" w:color="auto" w:fill="auto"/>
            <w:vAlign w:val="bottom"/>
            <w:hideMark/>
          </w:tcPr>
          <w:p w14:paraId="22D51ECB" w14:textId="57523F87"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0B6FA79B"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77FB9204"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7.4.3</w:t>
            </w:r>
          </w:p>
        </w:tc>
        <w:tc>
          <w:tcPr>
            <w:tcW w:w="0" w:type="auto"/>
            <w:tcBorders>
              <w:top w:val="nil"/>
              <w:left w:val="nil"/>
              <w:bottom w:val="single" w:sz="8" w:space="0" w:color="auto"/>
              <w:right w:val="single" w:sz="8" w:space="0" w:color="auto"/>
            </w:tcBorders>
            <w:shd w:val="clear" w:color="auto" w:fill="auto"/>
            <w:vAlign w:val="center"/>
            <w:hideMark/>
          </w:tcPr>
          <w:p w14:paraId="091D9772"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CONCESIÓN DE PRÉSTAMOS A INSTITUCIONES PARAESTATALES PÚBLICAS FINAN. CON FINES DE POLÍTICA ECONÓMICA</w:t>
            </w:r>
          </w:p>
        </w:tc>
        <w:tc>
          <w:tcPr>
            <w:tcW w:w="0" w:type="auto"/>
            <w:tcBorders>
              <w:top w:val="nil"/>
              <w:left w:val="nil"/>
              <w:bottom w:val="single" w:sz="8" w:space="0" w:color="auto"/>
              <w:right w:val="single" w:sz="8" w:space="0" w:color="auto"/>
            </w:tcBorders>
            <w:shd w:val="clear" w:color="auto" w:fill="auto"/>
            <w:vAlign w:val="bottom"/>
            <w:hideMark/>
          </w:tcPr>
          <w:p w14:paraId="4F47AAC8" w14:textId="277B13B3"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2CC22A7A"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557D9CD4"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7.4.4</w:t>
            </w:r>
          </w:p>
        </w:tc>
        <w:tc>
          <w:tcPr>
            <w:tcW w:w="0" w:type="auto"/>
            <w:tcBorders>
              <w:top w:val="nil"/>
              <w:left w:val="nil"/>
              <w:bottom w:val="single" w:sz="8" w:space="0" w:color="auto"/>
              <w:right w:val="single" w:sz="8" w:space="0" w:color="auto"/>
            </w:tcBorders>
            <w:shd w:val="clear" w:color="auto" w:fill="auto"/>
            <w:vAlign w:val="center"/>
            <w:hideMark/>
          </w:tcPr>
          <w:p w14:paraId="4EF661B5"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CONCESIÓN DE PRÉSTAMOS A ENTIDADES FEDERATIVAS Y MUNICIPIOS CON FINES DE POLÍTICA ECONÓMICA</w:t>
            </w:r>
          </w:p>
        </w:tc>
        <w:tc>
          <w:tcPr>
            <w:tcW w:w="0" w:type="auto"/>
            <w:tcBorders>
              <w:top w:val="nil"/>
              <w:left w:val="nil"/>
              <w:bottom w:val="single" w:sz="8" w:space="0" w:color="auto"/>
              <w:right w:val="single" w:sz="8" w:space="0" w:color="auto"/>
            </w:tcBorders>
            <w:shd w:val="clear" w:color="auto" w:fill="auto"/>
            <w:vAlign w:val="bottom"/>
            <w:hideMark/>
          </w:tcPr>
          <w:p w14:paraId="5D0F3DC9" w14:textId="62560506"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0A3236BF"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2FE457B9"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7.4.5</w:t>
            </w:r>
          </w:p>
        </w:tc>
        <w:tc>
          <w:tcPr>
            <w:tcW w:w="0" w:type="auto"/>
            <w:tcBorders>
              <w:top w:val="nil"/>
              <w:left w:val="nil"/>
              <w:bottom w:val="single" w:sz="8" w:space="0" w:color="auto"/>
              <w:right w:val="single" w:sz="8" w:space="0" w:color="auto"/>
            </w:tcBorders>
            <w:shd w:val="clear" w:color="auto" w:fill="auto"/>
            <w:vAlign w:val="center"/>
            <w:hideMark/>
          </w:tcPr>
          <w:p w14:paraId="66062008"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CONCESIÓN DE PRÉSTAMOS AL SECTOR PRIVADO CON FINES DE POLÍTICA ECONÓMICA</w:t>
            </w:r>
          </w:p>
        </w:tc>
        <w:tc>
          <w:tcPr>
            <w:tcW w:w="0" w:type="auto"/>
            <w:tcBorders>
              <w:top w:val="nil"/>
              <w:left w:val="nil"/>
              <w:bottom w:val="single" w:sz="8" w:space="0" w:color="auto"/>
              <w:right w:val="single" w:sz="8" w:space="0" w:color="auto"/>
            </w:tcBorders>
            <w:shd w:val="clear" w:color="auto" w:fill="auto"/>
            <w:vAlign w:val="bottom"/>
            <w:hideMark/>
          </w:tcPr>
          <w:p w14:paraId="1407CC38" w14:textId="6B9660AF"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3BEAEA9C"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436AEBEB"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7.4.6</w:t>
            </w:r>
          </w:p>
        </w:tc>
        <w:tc>
          <w:tcPr>
            <w:tcW w:w="0" w:type="auto"/>
            <w:tcBorders>
              <w:top w:val="nil"/>
              <w:left w:val="nil"/>
              <w:bottom w:val="single" w:sz="8" w:space="0" w:color="auto"/>
              <w:right w:val="single" w:sz="8" w:space="0" w:color="auto"/>
            </w:tcBorders>
            <w:shd w:val="clear" w:color="auto" w:fill="auto"/>
            <w:vAlign w:val="center"/>
            <w:hideMark/>
          </w:tcPr>
          <w:p w14:paraId="77E9687D"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CONCESIÓN DE PRÉSTAMOS AL SECTOR EXTERNO CON FINES DE POLÍTICA ECONÓMICA</w:t>
            </w:r>
          </w:p>
        </w:tc>
        <w:tc>
          <w:tcPr>
            <w:tcW w:w="0" w:type="auto"/>
            <w:tcBorders>
              <w:top w:val="nil"/>
              <w:left w:val="nil"/>
              <w:bottom w:val="single" w:sz="8" w:space="0" w:color="auto"/>
              <w:right w:val="single" w:sz="8" w:space="0" w:color="auto"/>
            </w:tcBorders>
            <w:shd w:val="clear" w:color="auto" w:fill="auto"/>
            <w:vAlign w:val="bottom"/>
            <w:hideMark/>
          </w:tcPr>
          <w:p w14:paraId="505A869C" w14:textId="67C0A540"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622064FA"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3E3737A4"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7.4.7</w:t>
            </w:r>
          </w:p>
        </w:tc>
        <w:tc>
          <w:tcPr>
            <w:tcW w:w="0" w:type="auto"/>
            <w:tcBorders>
              <w:top w:val="nil"/>
              <w:left w:val="nil"/>
              <w:bottom w:val="single" w:sz="8" w:space="0" w:color="auto"/>
              <w:right w:val="single" w:sz="8" w:space="0" w:color="auto"/>
            </w:tcBorders>
            <w:shd w:val="clear" w:color="auto" w:fill="auto"/>
            <w:vAlign w:val="center"/>
            <w:hideMark/>
          </w:tcPr>
          <w:p w14:paraId="675E67AA"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CONCESIÓN DE PRÉSTAMOS AL SECTOR PÚBLICO CON FINES DE GESTIÓN DE LIQUIDEZ</w:t>
            </w:r>
          </w:p>
        </w:tc>
        <w:tc>
          <w:tcPr>
            <w:tcW w:w="0" w:type="auto"/>
            <w:tcBorders>
              <w:top w:val="nil"/>
              <w:left w:val="nil"/>
              <w:bottom w:val="single" w:sz="8" w:space="0" w:color="auto"/>
              <w:right w:val="single" w:sz="8" w:space="0" w:color="auto"/>
            </w:tcBorders>
            <w:shd w:val="clear" w:color="auto" w:fill="auto"/>
            <w:vAlign w:val="bottom"/>
            <w:hideMark/>
          </w:tcPr>
          <w:p w14:paraId="2BBBE3D6" w14:textId="132C883B"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2DA9A927"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0FCEBBAA"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7.4.8</w:t>
            </w:r>
          </w:p>
        </w:tc>
        <w:tc>
          <w:tcPr>
            <w:tcW w:w="0" w:type="auto"/>
            <w:tcBorders>
              <w:top w:val="nil"/>
              <w:left w:val="nil"/>
              <w:bottom w:val="single" w:sz="8" w:space="0" w:color="auto"/>
              <w:right w:val="single" w:sz="8" w:space="0" w:color="auto"/>
            </w:tcBorders>
            <w:shd w:val="clear" w:color="auto" w:fill="auto"/>
            <w:vAlign w:val="center"/>
            <w:hideMark/>
          </w:tcPr>
          <w:p w14:paraId="0902315E"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CONCESIÓN DE PRÉSTAMOS AL SECTOR PRIVADO CON FINES DE GESTIÓN DE LIQUIDEZ</w:t>
            </w:r>
          </w:p>
        </w:tc>
        <w:tc>
          <w:tcPr>
            <w:tcW w:w="0" w:type="auto"/>
            <w:tcBorders>
              <w:top w:val="nil"/>
              <w:left w:val="nil"/>
              <w:bottom w:val="single" w:sz="8" w:space="0" w:color="auto"/>
              <w:right w:val="single" w:sz="8" w:space="0" w:color="auto"/>
            </w:tcBorders>
            <w:shd w:val="clear" w:color="auto" w:fill="auto"/>
            <w:vAlign w:val="bottom"/>
            <w:hideMark/>
          </w:tcPr>
          <w:p w14:paraId="342C9700" w14:textId="0B8A1E8F"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540035A9"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60CB01F3"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7.4.9</w:t>
            </w:r>
          </w:p>
        </w:tc>
        <w:tc>
          <w:tcPr>
            <w:tcW w:w="0" w:type="auto"/>
            <w:tcBorders>
              <w:top w:val="nil"/>
              <w:left w:val="nil"/>
              <w:bottom w:val="single" w:sz="8" w:space="0" w:color="auto"/>
              <w:right w:val="single" w:sz="8" w:space="0" w:color="auto"/>
            </w:tcBorders>
            <w:shd w:val="clear" w:color="auto" w:fill="auto"/>
            <w:vAlign w:val="center"/>
            <w:hideMark/>
          </w:tcPr>
          <w:p w14:paraId="6716BDBD"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CONCESIÓN DE PRÉSTAMOS AL SECTOR EXTERNO CON FINES DE GESTIÓN DE LIQUIDEZ</w:t>
            </w:r>
          </w:p>
        </w:tc>
        <w:tc>
          <w:tcPr>
            <w:tcW w:w="0" w:type="auto"/>
            <w:tcBorders>
              <w:top w:val="nil"/>
              <w:left w:val="nil"/>
              <w:bottom w:val="single" w:sz="8" w:space="0" w:color="auto"/>
              <w:right w:val="single" w:sz="8" w:space="0" w:color="auto"/>
            </w:tcBorders>
            <w:shd w:val="clear" w:color="auto" w:fill="auto"/>
            <w:vAlign w:val="bottom"/>
            <w:hideMark/>
          </w:tcPr>
          <w:p w14:paraId="6E79DC2A" w14:textId="741FCE50"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68CA2F61" w14:textId="77777777" w:rsidTr="00BE305F">
        <w:trPr>
          <w:trHeight w:val="170"/>
        </w:trPr>
        <w:tc>
          <w:tcPr>
            <w:tcW w:w="0" w:type="auto"/>
            <w:tcBorders>
              <w:top w:val="nil"/>
              <w:left w:val="single" w:sz="8" w:space="0" w:color="auto"/>
              <w:bottom w:val="single" w:sz="8" w:space="0" w:color="auto"/>
              <w:right w:val="single" w:sz="8" w:space="0" w:color="auto"/>
            </w:tcBorders>
            <w:shd w:val="clear" w:color="000000" w:fill="CCECFF"/>
            <w:vAlign w:val="bottom"/>
            <w:hideMark/>
          </w:tcPr>
          <w:p w14:paraId="27177EB8"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7500</w:t>
            </w:r>
          </w:p>
        </w:tc>
        <w:tc>
          <w:tcPr>
            <w:tcW w:w="0" w:type="auto"/>
            <w:tcBorders>
              <w:top w:val="nil"/>
              <w:left w:val="nil"/>
              <w:bottom w:val="single" w:sz="8" w:space="0" w:color="auto"/>
              <w:right w:val="single" w:sz="8" w:space="0" w:color="auto"/>
            </w:tcBorders>
            <w:shd w:val="clear" w:color="000000" w:fill="CCECFF"/>
            <w:vAlign w:val="center"/>
            <w:hideMark/>
          </w:tcPr>
          <w:p w14:paraId="4B652904"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INVERSIONES EN FIDEICOMISOS, MANDATOS Y OTROS ANALOGOS</w:t>
            </w:r>
          </w:p>
        </w:tc>
        <w:tc>
          <w:tcPr>
            <w:tcW w:w="0" w:type="auto"/>
            <w:tcBorders>
              <w:top w:val="nil"/>
              <w:left w:val="nil"/>
              <w:bottom w:val="single" w:sz="8" w:space="0" w:color="auto"/>
              <w:right w:val="single" w:sz="8" w:space="0" w:color="auto"/>
            </w:tcBorders>
            <w:shd w:val="clear" w:color="000000" w:fill="CCECFF"/>
            <w:vAlign w:val="bottom"/>
            <w:hideMark/>
          </w:tcPr>
          <w:p w14:paraId="02E365EF" w14:textId="037FA12D" w:rsidR="007C75CF" w:rsidRPr="007C75CF" w:rsidRDefault="007C75CF" w:rsidP="007C75CF">
            <w:pPr>
              <w:spacing w:line="240" w:lineRule="exact"/>
              <w:contextualSpacing/>
              <w:jc w:val="right"/>
              <w:rPr>
                <w:rFonts w:asciiTheme="minorHAnsi" w:hAnsiTheme="minorHAnsi"/>
                <w:b/>
                <w:bCs/>
                <w:color w:val="000000"/>
                <w:sz w:val="18"/>
                <w:szCs w:val="18"/>
              </w:rPr>
            </w:pPr>
            <w:r w:rsidRPr="007C75CF">
              <w:rPr>
                <w:rFonts w:ascii="Calibri" w:hAnsi="Calibri"/>
                <w:b/>
                <w:bCs/>
                <w:color w:val="000000"/>
                <w:sz w:val="18"/>
                <w:szCs w:val="18"/>
              </w:rPr>
              <w:t>0.00</w:t>
            </w:r>
          </w:p>
        </w:tc>
      </w:tr>
      <w:tr w:rsidR="007C75CF" w:rsidRPr="007C75CF" w14:paraId="43CA53D8"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2F8886DD"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7.5.1</w:t>
            </w:r>
          </w:p>
        </w:tc>
        <w:tc>
          <w:tcPr>
            <w:tcW w:w="0" w:type="auto"/>
            <w:tcBorders>
              <w:top w:val="nil"/>
              <w:left w:val="nil"/>
              <w:bottom w:val="single" w:sz="8" w:space="0" w:color="auto"/>
              <w:right w:val="single" w:sz="8" w:space="0" w:color="auto"/>
            </w:tcBorders>
            <w:shd w:val="clear" w:color="auto" w:fill="auto"/>
            <w:vAlign w:val="center"/>
            <w:hideMark/>
          </w:tcPr>
          <w:p w14:paraId="23AAA8F9"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INVERSIONES EN FIDEICOMISOS DEL PODER EJECUTIVO</w:t>
            </w:r>
          </w:p>
        </w:tc>
        <w:tc>
          <w:tcPr>
            <w:tcW w:w="0" w:type="auto"/>
            <w:tcBorders>
              <w:top w:val="nil"/>
              <w:left w:val="nil"/>
              <w:bottom w:val="single" w:sz="8" w:space="0" w:color="auto"/>
              <w:right w:val="single" w:sz="8" w:space="0" w:color="auto"/>
            </w:tcBorders>
            <w:shd w:val="clear" w:color="auto" w:fill="auto"/>
            <w:vAlign w:val="bottom"/>
            <w:hideMark/>
          </w:tcPr>
          <w:p w14:paraId="65212661" w14:textId="6DC709CA"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622BC73D"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43FF61EE"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7.5.2</w:t>
            </w:r>
          </w:p>
        </w:tc>
        <w:tc>
          <w:tcPr>
            <w:tcW w:w="0" w:type="auto"/>
            <w:tcBorders>
              <w:top w:val="nil"/>
              <w:left w:val="nil"/>
              <w:bottom w:val="single" w:sz="8" w:space="0" w:color="auto"/>
              <w:right w:val="single" w:sz="8" w:space="0" w:color="auto"/>
            </w:tcBorders>
            <w:shd w:val="clear" w:color="auto" w:fill="auto"/>
            <w:vAlign w:val="center"/>
            <w:hideMark/>
          </w:tcPr>
          <w:p w14:paraId="375CC6D8"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INVERSIONES EN FIDEICOMISOS DEL PODER LEGISLATIVO</w:t>
            </w:r>
          </w:p>
        </w:tc>
        <w:tc>
          <w:tcPr>
            <w:tcW w:w="0" w:type="auto"/>
            <w:tcBorders>
              <w:top w:val="nil"/>
              <w:left w:val="nil"/>
              <w:bottom w:val="single" w:sz="8" w:space="0" w:color="auto"/>
              <w:right w:val="single" w:sz="8" w:space="0" w:color="auto"/>
            </w:tcBorders>
            <w:shd w:val="clear" w:color="auto" w:fill="auto"/>
            <w:vAlign w:val="bottom"/>
            <w:hideMark/>
          </w:tcPr>
          <w:p w14:paraId="7D452F12" w14:textId="3B0827A9"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513D5466"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4487592F"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7.5.3</w:t>
            </w:r>
          </w:p>
        </w:tc>
        <w:tc>
          <w:tcPr>
            <w:tcW w:w="0" w:type="auto"/>
            <w:tcBorders>
              <w:top w:val="nil"/>
              <w:left w:val="nil"/>
              <w:bottom w:val="single" w:sz="8" w:space="0" w:color="auto"/>
              <w:right w:val="single" w:sz="8" w:space="0" w:color="auto"/>
            </w:tcBorders>
            <w:shd w:val="clear" w:color="auto" w:fill="auto"/>
            <w:vAlign w:val="center"/>
            <w:hideMark/>
          </w:tcPr>
          <w:p w14:paraId="17753ABE"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INVERSIONES EN FIDEICOMISOS DEL PODER JUDICIAL</w:t>
            </w:r>
          </w:p>
        </w:tc>
        <w:tc>
          <w:tcPr>
            <w:tcW w:w="0" w:type="auto"/>
            <w:tcBorders>
              <w:top w:val="nil"/>
              <w:left w:val="nil"/>
              <w:bottom w:val="single" w:sz="8" w:space="0" w:color="auto"/>
              <w:right w:val="single" w:sz="8" w:space="0" w:color="auto"/>
            </w:tcBorders>
            <w:shd w:val="clear" w:color="auto" w:fill="auto"/>
            <w:vAlign w:val="bottom"/>
            <w:hideMark/>
          </w:tcPr>
          <w:p w14:paraId="075B3643" w14:textId="190D7065"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0DCA11CD" w14:textId="77777777" w:rsidTr="004319EB">
        <w:trPr>
          <w:trHeight w:val="170"/>
        </w:trPr>
        <w:tc>
          <w:tcPr>
            <w:tcW w:w="0" w:type="auto"/>
            <w:tcBorders>
              <w:top w:val="nil"/>
              <w:left w:val="single" w:sz="8" w:space="0" w:color="auto"/>
              <w:bottom w:val="single" w:sz="4" w:space="0" w:color="auto"/>
              <w:right w:val="single" w:sz="8" w:space="0" w:color="auto"/>
            </w:tcBorders>
            <w:shd w:val="clear" w:color="auto" w:fill="auto"/>
            <w:vAlign w:val="bottom"/>
            <w:hideMark/>
          </w:tcPr>
          <w:p w14:paraId="38DB9F67"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7.5.4</w:t>
            </w:r>
          </w:p>
        </w:tc>
        <w:tc>
          <w:tcPr>
            <w:tcW w:w="0" w:type="auto"/>
            <w:tcBorders>
              <w:top w:val="nil"/>
              <w:left w:val="nil"/>
              <w:bottom w:val="single" w:sz="4" w:space="0" w:color="auto"/>
              <w:right w:val="single" w:sz="8" w:space="0" w:color="auto"/>
            </w:tcBorders>
            <w:shd w:val="clear" w:color="auto" w:fill="auto"/>
            <w:vAlign w:val="center"/>
            <w:hideMark/>
          </w:tcPr>
          <w:p w14:paraId="5C7EFDCB"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INVERSIONES EN FIDEICOMISOS PÚBLICOS NO EMPRESARIALES Y NO FINANCIEROS</w:t>
            </w:r>
          </w:p>
        </w:tc>
        <w:tc>
          <w:tcPr>
            <w:tcW w:w="0" w:type="auto"/>
            <w:tcBorders>
              <w:top w:val="nil"/>
              <w:left w:val="nil"/>
              <w:bottom w:val="single" w:sz="4" w:space="0" w:color="auto"/>
              <w:right w:val="single" w:sz="8" w:space="0" w:color="auto"/>
            </w:tcBorders>
            <w:shd w:val="clear" w:color="auto" w:fill="auto"/>
            <w:vAlign w:val="bottom"/>
            <w:hideMark/>
          </w:tcPr>
          <w:p w14:paraId="0EDB4A9D" w14:textId="3F7E36C8"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19D5FCE2" w14:textId="77777777" w:rsidTr="004319EB">
        <w:trPr>
          <w:trHeight w:val="170"/>
        </w:trPr>
        <w:tc>
          <w:tcPr>
            <w:tcW w:w="0" w:type="auto"/>
            <w:tcBorders>
              <w:top w:val="single" w:sz="4" w:space="0" w:color="auto"/>
              <w:left w:val="single" w:sz="8" w:space="0" w:color="auto"/>
              <w:bottom w:val="single" w:sz="8" w:space="0" w:color="auto"/>
              <w:right w:val="single" w:sz="8" w:space="0" w:color="auto"/>
            </w:tcBorders>
            <w:shd w:val="clear" w:color="auto" w:fill="auto"/>
            <w:vAlign w:val="bottom"/>
            <w:hideMark/>
          </w:tcPr>
          <w:p w14:paraId="1C1991C2"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7.5.5</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1BF9805E"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INVERSIONES EN FIDEICOMISOS PÚBLICOS EMPRESARIALES Y NO FINANCIEROS</w:t>
            </w:r>
          </w:p>
        </w:tc>
        <w:tc>
          <w:tcPr>
            <w:tcW w:w="0" w:type="auto"/>
            <w:tcBorders>
              <w:top w:val="single" w:sz="4" w:space="0" w:color="auto"/>
              <w:left w:val="nil"/>
              <w:bottom w:val="single" w:sz="8" w:space="0" w:color="auto"/>
              <w:right w:val="single" w:sz="8" w:space="0" w:color="auto"/>
            </w:tcBorders>
            <w:shd w:val="clear" w:color="auto" w:fill="auto"/>
            <w:vAlign w:val="bottom"/>
            <w:hideMark/>
          </w:tcPr>
          <w:p w14:paraId="4DBE552A" w14:textId="269FAC02"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4CDBDDB9"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41532EA9"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7.5.6</w:t>
            </w:r>
          </w:p>
        </w:tc>
        <w:tc>
          <w:tcPr>
            <w:tcW w:w="0" w:type="auto"/>
            <w:tcBorders>
              <w:top w:val="nil"/>
              <w:left w:val="nil"/>
              <w:bottom w:val="single" w:sz="8" w:space="0" w:color="auto"/>
              <w:right w:val="single" w:sz="8" w:space="0" w:color="auto"/>
            </w:tcBorders>
            <w:shd w:val="clear" w:color="auto" w:fill="auto"/>
            <w:vAlign w:val="center"/>
            <w:hideMark/>
          </w:tcPr>
          <w:p w14:paraId="2F31EAF4"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INVERSIONES EN FIDEICOMISOS PÚBLICOS FINANCIEROS</w:t>
            </w:r>
          </w:p>
        </w:tc>
        <w:tc>
          <w:tcPr>
            <w:tcW w:w="0" w:type="auto"/>
            <w:tcBorders>
              <w:top w:val="nil"/>
              <w:left w:val="nil"/>
              <w:bottom w:val="single" w:sz="8" w:space="0" w:color="auto"/>
              <w:right w:val="single" w:sz="8" w:space="0" w:color="auto"/>
            </w:tcBorders>
            <w:shd w:val="clear" w:color="auto" w:fill="auto"/>
            <w:vAlign w:val="bottom"/>
            <w:hideMark/>
          </w:tcPr>
          <w:p w14:paraId="290F5926" w14:textId="6AD652A2"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33D84904"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29D5D0A9"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7.5.7</w:t>
            </w:r>
          </w:p>
        </w:tc>
        <w:tc>
          <w:tcPr>
            <w:tcW w:w="0" w:type="auto"/>
            <w:tcBorders>
              <w:top w:val="nil"/>
              <w:left w:val="nil"/>
              <w:bottom w:val="single" w:sz="8" w:space="0" w:color="auto"/>
              <w:right w:val="single" w:sz="8" w:space="0" w:color="auto"/>
            </w:tcBorders>
            <w:shd w:val="clear" w:color="auto" w:fill="auto"/>
            <w:vAlign w:val="center"/>
            <w:hideMark/>
          </w:tcPr>
          <w:p w14:paraId="0AB29DB1"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INVERSIONES EN FIDEICOMISOS DE ENTIDADES FEDERATIVAS</w:t>
            </w:r>
          </w:p>
        </w:tc>
        <w:tc>
          <w:tcPr>
            <w:tcW w:w="0" w:type="auto"/>
            <w:tcBorders>
              <w:top w:val="nil"/>
              <w:left w:val="nil"/>
              <w:bottom w:val="single" w:sz="8" w:space="0" w:color="auto"/>
              <w:right w:val="single" w:sz="8" w:space="0" w:color="auto"/>
            </w:tcBorders>
            <w:shd w:val="clear" w:color="auto" w:fill="auto"/>
            <w:vAlign w:val="bottom"/>
            <w:hideMark/>
          </w:tcPr>
          <w:p w14:paraId="01584EEB" w14:textId="4650ED52"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474CC055"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0B75E869"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7.5.8</w:t>
            </w:r>
          </w:p>
        </w:tc>
        <w:tc>
          <w:tcPr>
            <w:tcW w:w="0" w:type="auto"/>
            <w:tcBorders>
              <w:top w:val="nil"/>
              <w:left w:val="nil"/>
              <w:bottom w:val="single" w:sz="8" w:space="0" w:color="auto"/>
              <w:right w:val="single" w:sz="8" w:space="0" w:color="auto"/>
            </w:tcBorders>
            <w:shd w:val="clear" w:color="auto" w:fill="auto"/>
            <w:vAlign w:val="center"/>
            <w:hideMark/>
          </w:tcPr>
          <w:p w14:paraId="4561CDD6"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INVERSIONES EN FIDEICOMISOS DE MUNICIPIOS</w:t>
            </w:r>
          </w:p>
        </w:tc>
        <w:tc>
          <w:tcPr>
            <w:tcW w:w="0" w:type="auto"/>
            <w:tcBorders>
              <w:top w:val="nil"/>
              <w:left w:val="nil"/>
              <w:bottom w:val="single" w:sz="8" w:space="0" w:color="auto"/>
              <w:right w:val="single" w:sz="8" w:space="0" w:color="auto"/>
            </w:tcBorders>
            <w:shd w:val="clear" w:color="auto" w:fill="auto"/>
            <w:vAlign w:val="bottom"/>
            <w:hideMark/>
          </w:tcPr>
          <w:p w14:paraId="54226A16" w14:textId="745AF0E9"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02032042"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667B5DC2"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7.5.9</w:t>
            </w:r>
          </w:p>
        </w:tc>
        <w:tc>
          <w:tcPr>
            <w:tcW w:w="0" w:type="auto"/>
            <w:tcBorders>
              <w:top w:val="nil"/>
              <w:left w:val="nil"/>
              <w:bottom w:val="single" w:sz="8" w:space="0" w:color="auto"/>
              <w:right w:val="single" w:sz="8" w:space="0" w:color="auto"/>
            </w:tcBorders>
            <w:shd w:val="clear" w:color="auto" w:fill="auto"/>
            <w:vAlign w:val="center"/>
            <w:hideMark/>
          </w:tcPr>
          <w:p w14:paraId="25C8D65C"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OTRAS INVERSIONES EN FIDEICOMISOS</w:t>
            </w:r>
          </w:p>
        </w:tc>
        <w:tc>
          <w:tcPr>
            <w:tcW w:w="0" w:type="auto"/>
            <w:tcBorders>
              <w:top w:val="nil"/>
              <w:left w:val="nil"/>
              <w:bottom w:val="single" w:sz="8" w:space="0" w:color="auto"/>
              <w:right w:val="single" w:sz="8" w:space="0" w:color="auto"/>
            </w:tcBorders>
            <w:shd w:val="clear" w:color="auto" w:fill="auto"/>
            <w:vAlign w:val="bottom"/>
            <w:hideMark/>
          </w:tcPr>
          <w:p w14:paraId="24D45D11" w14:textId="2466C558"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39050992" w14:textId="77777777" w:rsidTr="00BE305F">
        <w:trPr>
          <w:trHeight w:val="170"/>
        </w:trPr>
        <w:tc>
          <w:tcPr>
            <w:tcW w:w="0" w:type="auto"/>
            <w:tcBorders>
              <w:top w:val="nil"/>
              <w:left w:val="single" w:sz="8" w:space="0" w:color="auto"/>
              <w:bottom w:val="single" w:sz="8" w:space="0" w:color="auto"/>
              <w:right w:val="single" w:sz="8" w:space="0" w:color="auto"/>
            </w:tcBorders>
            <w:shd w:val="clear" w:color="000000" w:fill="CCECFF"/>
            <w:vAlign w:val="bottom"/>
            <w:hideMark/>
          </w:tcPr>
          <w:p w14:paraId="4CF9379A"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7600</w:t>
            </w:r>
          </w:p>
        </w:tc>
        <w:tc>
          <w:tcPr>
            <w:tcW w:w="0" w:type="auto"/>
            <w:tcBorders>
              <w:top w:val="nil"/>
              <w:left w:val="nil"/>
              <w:bottom w:val="single" w:sz="8" w:space="0" w:color="auto"/>
              <w:right w:val="single" w:sz="8" w:space="0" w:color="auto"/>
            </w:tcBorders>
            <w:shd w:val="clear" w:color="000000" w:fill="CCECFF"/>
            <w:vAlign w:val="center"/>
            <w:hideMark/>
          </w:tcPr>
          <w:p w14:paraId="0FD6EE8F"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OTRAS INVERSIONES FINANCIERAS</w:t>
            </w:r>
          </w:p>
        </w:tc>
        <w:tc>
          <w:tcPr>
            <w:tcW w:w="0" w:type="auto"/>
            <w:tcBorders>
              <w:top w:val="nil"/>
              <w:left w:val="nil"/>
              <w:bottom w:val="single" w:sz="8" w:space="0" w:color="auto"/>
              <w:right w:val="single" w:sz="8" w:space="0" w:color="auto"/>
            </w:tcBorders>
            <w:shd w:val="clear" w:color="000000" w:fill="CCECFF"/>
            <w:vAlign w:val="bottom"/>
            <w:hideMark/>
          </w:tcPr>
          <w:p w14:paraId="438AA5BD" w14:textId="3FC56C9F" w:rsidR="007C75CF" w:rsidRPr="007C75CF" w:rsidRDefault="007C75CF" w:rsidP="007C75CF">
            <w:pPr>
              <w:spacing w:line="240" w:lineRule="exact"/>
              <w:contextualSpacing/>
              <w:jc w:val="right"/>
              <w:rPr>
                <w:rFonts w:asciiTheme="minorHAnsi" w:hAnsiTheme="minorHAnsi"/>
                <w:b/>
                <w:bCs/>
                <w:color w:val="000000"/>
                <w:sz w:val="18"/>
                <w:szCs w:val="18"/>
              </w:rPr>
            </w:pPr>
            <w:r w:rsidRPr="007C75CF">
              <w:rPr>
                <w:rFonts w:ascii="Calibri" w:hAnsi="Calibri"/>
                <w:b/>
                <w:bCs/>
                <w:color w:val="000000"/>
                <w:sz w:val="18"/>
                <w:szCs w:val="18"/>
              </w:rPr>
              <w:t>0.00</w:t>
            </w:r>
          </w:p>
        </w:tc>
      </w:tr>
      <w:tr w:rsidR="007C75CF" w:rsidRPr="007C75CF" w14:paraId="49401C0B"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114CEB93"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7.6.1</w:t>
            </w:r>
          </w:p>
        </w:tc>
        <w:tc>
          <w:tcPr>
            <w:tcW w:w="0" w:type="auto"/>
            <w:tcBorders>
              <w:top w:val="nil"/>
              <w:left w:val="nil"/>
              <w:bottom w:val="single" w:sz="8" w:space="0" w:color="auto"/>
              <w:right w:val="single" w:sz="8" w:space="0" w:color="auto"/>
            </w:tcBorders>
            <w:shd w:val="clear" w:color="auto" w:fill="auto"/>
            <w:vAlign w:val="center"/>
            <w:hideMark/>
          </w:tcPr>
          <w:p w14:paraId="4EF62F75"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DEPÓSITOS A LARGO PLAZO EN MONEDA NACIONAL</w:t>
            </w:r>
          </w:p>
        </w:tc>
        <w:tc>
          <w:tcPr>
            <w:tcW w:w="0" w:type="auto"/>
            <w:tcBorders>
              <w:top w:val="nil"/>
              <w:left w:val="nil"/>
              <w:bottom w:val="single" w:sz="8" w:space="0" w:color="auto"/>
              <w:right w:val="single" w:sz="8" w:space="0" w:color="auto"/>
            </w:tcBorders>
            <w:shd w:val="clear" w:color="auto" w:fill="auto"/>
            <w:vAlign w:val="bottom"/>
            <w:hideMark/>
          </w:tcPr>
          <w:p w14:paraId="5587792A" w14:textId="507AE3C3"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0C1F8BB5"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3B80BF64"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7.6.2</w:t>
            </w:r>
          </w:p>
        </w:tc>
        <w:tc>
          <w:tcPr>
            <w:tcW w:w="0" w:type="auto"/>
            <w:tcBorders>
              <w:top w:val="nil"/>
              <w:left w:val="nil"/>
              <w:bottom w:val="single" w:sz="8" w:space="0" w:color="auto"/>
              <w:right w:val="single" w:sz="8" w:space="0" w:color="auto"/>
            </w:tcBorders>
            <w:shd w:val="clear" w:color="auto" w:fill="auto"/>
            <w:vAlign w:val="center"/>
            <w:hideMark/>
          </w:tcPr>
          <w:p w14:paraId="553B40A9"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DEPÓSITOS A LARGO PLAZO EN MONEDA EXTRANJERA</w:t>
            </w:r>
          </w:p>
        </w:tc>
        <w:tc>
          <w:tcPr>
            <w:tcW w:w="0" w:type="auto"/>
            <w:tcBorders>
              <w:top w:val="nil"/>
              <w:left w:val="nil"/>
              <w:bottom w:val="single" w:sz="8" w:space="0" w:color="auto"/>
              <w:right w:val="single" w:sz="8" w:space="0" w:color="auto"/>
            </w:tcBorders>
            <w:shd w:val="clear" w:color="auto" w:fill="auto"/>
            <w:vAlign w:val="bottom"/>
            <w:hideMark/>
          </w:tcPr>
          <w:p w14:paraId="5D2C6B5C" w14:textId="00E0B65C"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28809CE4" w14:textId="77777777" w:rsidTr="00BE305F">
        <w:trPr>
          <w:trHeight w:val="170"/>
        </w:trPr>
        <w:tc>
          <w:tcPr>
            <w:tcW w:w="0" w:type="auto"/>
            <w:tcBorders>
              <w:top w:val="nil"/>
              <w:left w:val="single" w:sz="8" w:space="0" w:color="auto"/>
              <w:bottom w:val="single" w:sz="8" w:space="0" w:color="auto"/>
              <w:right w:val="single" w:sz="8" w:space="0" w:color="auto"/>
            </w:tcBorders>
            <w:shd w:val="clear" w:color="000000" w:fill="CCECFF"/>
            <w:vAlign w:val="bottom"/>
            <w:hideMark/>
          </w:tcPr>
          <w:p w14:paraId="313F45B8"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7900</w:t>
            </w:r>
          </w:p>
        </w:tc>
        <w:tc>
          <w:tcPr>
            <w:tcW w:w="0" w:type="auto"/>
            <w:tcBorders>
              <w:top w:val="nil"/>
              <w:left w:val="nil"/>
              <w:bottom w:val="single" w:sz="8" w:space="0" w:color="auto"/>
              <w:right w:val="single" w:sz="8" w:space="0" w:color="auto"/>
            </w:tcBorders>
            <w:shd w:val="clear" w:color="000000" w:fill="CCECFF"/>
            <w:vAlign w:val="center"/>
            <w:hideMark/>
          </w:tcPr>
          <w:p w14:paraId="636268B3"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PROVISIONES PARA CONTINGENCIAS Y OTRAS EROGACIONES ESPECIALES</w:t>
            </w:r>
          </w:p>
        </w:tc>
        <w:tc>
          <w:tcPr>
            <w:tcW w:w="0" w:type="auto"/>
            <w:tcBorders>
              <w:top w:val="nil"/>
              <w:left w:val="nil"/>
              <w:bottom w:val="single" w:sz="8" w:space="0" w:color="auto"/>
              <w:right w:val="single" w:sz="8" w:space="0" w:color="auto"/>
            </w:tcBorders>
            <w:shd w:val="clear" w:color="000000" w:fill="CCECFF"/>
            <w:vAlign w:val="bottom"/>
            <w:hideMark/>
          </w:tcPr>
          <w:p w14:paraId="51579875" w14:textId="41AD2A9E" w:rsidR="007C75CF" w:rsidRPr="007C75CF" w:rsidRDefault="007C75CF" w:rsidP="007C75CF">
            <w:pPr>
              <w:spacing w:line="240" w:lineRule="exact"/>
              <w:contextualSpacing/>
              <w:jc w:val="right"/>
              <w:rPr>
                <w:rFonts w:asciiTheme="minorHAnsi" w:hAnsiTheme="minorHAnsi"/>
                <w:b/>
                <w:bCs/>
                <w:color w:val="000000"/>
                <w:sz w:val="18"/>
                <w:szCs w:val="18"/>
              </w:rPr>
            </w:pPr>
            <w:r w:rsidRPr="007C75CF">
              <w:rPr>
                <w:rFonts w:ascii="Calibri" w:hAnsi="Calibri"/>
                <w:b/>
                <w:bCs/>
                <w:color w:val="000000"/>
                <w:sz w:val="18"/>
                <w:szCs w:val="18"/>
              </w:rPr>
              <w:t>0.00</w:t>
            </w:r>
          </w:p>
        </w:tc>
      </w:tr>
      <w:tr w:rsidR="007C75CF" w:rsidRPr="007C75CF" w14:paraId="07C85317"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690FAF3E"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7.9.1</w:t>
            </w:r>
          </w:p>
        </w:tc>
        <w:tc>
          <w:tcPr>
            <w:tcW w:w="0" w:type="auto"/>
            <w:tcBorders>
              <w:top w:val="nil"/>
              <w:left w:val="nil"/>
              <w:bottom w:val="single" w:sz="8" w:space="0" w:color="auto"/>
              <w:right w:val="single" w:sz="8" w:space="0" w:color="auto"/>
            </w:tcBorders>
            <w:shd w:val="clear" w:color="auto" w:fill="auto"/>
            <w:vAlign w:val="center"/>
            <w:hideMark/>
          </w:tcPr>
          <w:p w14:paraId="19C2C441"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CONTINGENCIAS POR FENÓMENOS NATURALES</w:t>
            </w:r>
          </w:p>
        </w:tc>
        <w:tc>
          <w:tcPr>
            <w:tcW w:w="0" w:type="auto"/>
            <w:tcBorders>
              <w:top w:val="nil"/>
              <w:left w:val="nil"/>
              <w:bottom w:val="single" w:sz="8" w:space="0" w:color="auto"/>
              <w:right w:val="single" w:sz="8" w:space="0" w:color="auto"/>
            </w:tcBorders>
            <w:shd w:val="clear" w:color="auto" w:fill="auto"/>
            <w:vAlign w:val="bottom"/>
            <w:hideMark/>
          </w:tcPr>
          <w:p w14:paraId="5FEFA636" w14:textId="22C4762E"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76149AE4"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2B285B4B"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7.9.2</w:t>
            </w:r>
          </w:p>
        </w:tc>
        <w:tc>
          <w:tcPr>
            <w:tcW w:w="0" w:type="auto"/>
            <w:tcBorders>
              <w:top w:val="nil"/>
              <w:left w:val="nil"/>
              <w:bottom w:val="single" w:sz="8" w:space="0" w:color="auto"/>
              <w:right w:val="single" w:sz="8" w:space="0" w:color="auto"/>
            </w:tcBorders>
            <w:shd w:val="clear" w:color="auto" w:fill="auto"/>
            <w:vAlign w:val="center"/>
            <w:hideMark/>
          </w:tcPr>
          <w:p w14:paraId="46432017"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CONTINGENCIAS SOCIOECONÓMICAS</w:t>
            </w:r>
          </w:p>
        </w:tc>
        <w:tc>
          <w:tcPr>
            <w:tcW w:w="0" w:type="auto"/>
            <w:tcBorders>
              <w:top w:val="nil"/>
              <w:left w:val="nil"/>
              <w:bottom w:val="single" w:sz="8" w:space="0" w:color="auto"/>
              <w:right w:val="single" w:sz="8" w:space="0" w:color="auto"/>
            </w:tcBorders>
            <w:shd w:val="clear" w:color="auto" w:fill="auto"/>
            <w:vAlign w:val="bottom"/>
            <w:hideMark/>
          </w:tcPr>
          <w:p w14:paraId="1832F603" w14:textId="3BD31917"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72459409"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0F8719D0"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7.9.9</w:t>
            </w:r>
          </w:p>
        </w:tc>
        <w:tc>
          <w:tcPr>
            <w:tcW w:w="0" w:type="auto"/>
            <w:tcBorders>
              <w:top w:val="nil"/>
              <w:left w:val="nil"/>
              <w:bottom w:val="single" w:sz="8" w:space="0" w:color="auto"/>
              <w:right w:val="single" w:sz="8" w:space="0" w:color="auto"/>
            </w:tcBorders>
            <w:shd w:val="clear" w:color="auto" w:fill="auto"/>
            <w:vAlign w:val="center"/>
            <w:hideMark/>
          </w:tcPr>
          <w:p w14:paraId="4CF5F323"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OTRAS EROGACIONES ESPECIALES</w:t>
            </w:r>
          </w:p>
        </w:tc>
        <w:tc>
          <w:tcPr>
            <w:tcW w:w="0" w:type="auto"/>
            <w:tcBorders>
              <w:top w:val="nil"/>
              <w:left w:val="nil"/>
              <w:bottom w:val="single" w:sz="8" w:space="0" w:color="auto"/>
              <w:right w:val="single" w:sz="8" w:space="0" w:color="auto"/>
            </w:tcBorders>
            <w:shd w:val="clear" w:color="auto" w:fill="auto"/>
            <w:vAlign w:val="bottom"/>
            <w:hideMark/>
          </w:tcPr>
          <w:p w14:paraId="127D76DC" w14:textId="565E771C"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025BDB3E" w14:textId="77777777" w:rsidTr="00BE305F">
        <w:trPr>
          <w:trHeight w:val="170"/>
        </w:trPr>
        <w:tc>
          <w:tcPr>
            <w:tcW w:w="0" w:type="auto"/>
            <w:tcBorders>
              <w:top w:val="nil"/>
              <w:left w:val="single" w:sz="8" w:space="0" w:color="auto"/>
              <w:bottom w:val="single" w:sz="8" w:space="0" w:color="auto"/>
              <w:right w:val="single" w:sz="8" w:space="0" w:color="auto"/>
            </w:tcBorders>
            <w:shd w:val="clear" w:color="000000" w:fill="99CCFF"/>
            <w:vAlign w:val="bottom"/>
            <w:hideMark/>
          </w:tcPr>
          <w:p w14:paraId="724D0D5C"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8000</w:t>
            </w:r>
          </w:p>
        </w:tc>
        <w:tc>
          <w:tcPr>
            <w:tcW w:w="0" w:type="auto"/>
            <w:tcBorders>
              <w:top w:val="nil"/>
              <w:left w:val="nil"/>
              <w:bottom w:val="single" w:sz="8" w:space="0" w:color="auto"/>
              <w:right w:val="single" w:sz="8" w:space="0" w:color="auto"/>
            </w:tcBorders>
            <w:shd w:val="clear" w:color="000000" w:fill="99CCFF"/>
            <w:vAlign w:val="center"/>
            <w:hideMark/>
          </w:tcPr>
          <w:p w14:paraId="11067870"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PARTICIPACIONES Y APORTACIONES</w:t>
            </w:r>
          </w:p>
        </w:tc>
        <w:tc>
          <w:tcPr>
            <w:tcW w:w="0" w:type="auto"/>
            <w:tcBorders>
              <w:top w:val="nil"/>
              <w:left w:val="nil"/>
              <w:bottom w:val="single" w:sz="8" w:space="0" w:color="auto"/>
              <w:right w:val="single" w:sz="8" w:space="0" w:color="auto"/>
            </w:tcBorders>
            <w:shd w:val="clear" w:color="000000" w:fill="99CCFF"/>
            <w:vAlign w:val="bottom"/>
            <w:hideMark/>
          </w:tcPr>
          <w:p w14:paraId="40471776" w14:textId="4EB6D3A4" w:rsidR="007C75CF" w:rsidRPr="007C75CF" w:rsidRDefault="007C75CF" w:rsidP="007C75CF">
            <w:pPr>
              <w:spacing w:line="240" w:lineRule="exact"/>
              <w:contextualSpacing/>
              <w:jc w:val="right"/>
              <w:rPr>
                <w:rFonts w:asciiTheme="minorHAnsi" w:hAnsiTheme="minorHAnsi"/>
                <w:b/>
                <w:bCs/>
                <w:color w:val="000000"/>
                <w:sz w:val="18"/>
                <w:szCs w:val="18"/>
              </w:rPr>
            </w:pPr>
            <w:r w:rsidRPr="007C75CF">
              <w:rPr>
                <w:rFonts w:ascii="Calibri" w:hAnsi="Calibri"/>
                <w:b/>
                <w:bCs/>
                <w:color w:val="000000"/>
                <w:sz w:val="18"/>
                <w:szCs w:val="18"/>
              </w:rPr>
              <w:t>18,552,845.11</w:t>
            </w:r>
          </w:p>
        </w:tc>
      </w:tr>
      <w:tr w:rsidR="007C75CF" w:rsidRPr="007C75CF" w14:paraId="658A7011" w14:textId="77777777" w:rsidTr="00BE305F">
        <w:trPr>
          <w:trHeight w:val="170"/>
        </w:trPr>
        <w:tc>
          <w:tcPr>
            <w:tcW w:w="0" w:type="auto"/>
            <w:tcBorders>
              <w:top w:val="nil"/>
              <w:left w:val="single" w:sz="8" w:space="0" w:color="auto"/>
              <w:bottom w:val="single" w:sz="8" w:space="0" w:color="auto"/>
              <w:right w:val="single" w:sz="8" w:space="0" w:color="auto"/>
            </w:tcBorders>
            <w:shd w:val="clear" w:color="000000" w:fill="CCECFF"/>
            <w:vAlign w:val="bottom"/>
            <w:hideMark/>
          </w:tcPr>
          <w:p w14:paraId="18F6970B"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8100</w:t>
            </w:r>
          </w:p>
        </w:tc>
        <w:tc>
          <w:tcPr>
            <w:tcW w:w="0" w:type="auto"/>
            <w:tcBorders>
              <w:top w:val="nil"/>
              <w:left w:val="nil"/>
              <w:bottom w:val="single" w:sz="8" w:space="0" w:color="auto"/>
              <w:right w:val="single" w:sz="8" w:space="0" w:color="auto"/>
            </w:tcBorders>
            <w:shd w:val="clear" w:color="000000" w:fill="CCECFF"/>
            <w:vAlign w:val="center"/>
            <w:hideMark/>
          </w:tcPr>
          <w:p w14:paraId="470D3958"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PARTICIPACIONES</w:t>
            </w:r>
          </w:p>
        </w:tc>
        <w:tc>
          <w:tcPr>
            <w:tcW w:w="0" w:type="auto"/>
            <w:tcBorders>
              <w:top w:val="nil"/>
              <w:left w:val="nil"/>
              <w:bottom w:val="single" w:sz="8" w:space="0" w:color="auto"/>
              <w:right w:val="single" w:sz="8" w:space="0" w:color="auto"/>
            </w:tcBorders>
            <w:shd w:val="clear" w:color="000000" w:fill="CCECFF"/>
            <w:vAlign w:val="bottom"/>
            <w:hideMark/>
          </w:tcPr>
          <w:p w14:paraId="615DC639" w14:textId="3B6C9C0A" w:rsidR="007C75CF" w:rsidRPr="007C75CF" w:rsidRDefault="007C75CF" w:rsidP="007C75CF">
            <w:pPr>
              <w:spacing w:line="240" w:lineRule="exact"/>
              <w:contextualSpacing/>
              <w:jc w:val="right"/>
              <w:rPr>
                <w:rFonts w:asciiTheme="minorHAnsi" w:hAnsiTheme="minorHAnsi"/>
                <w:b/>
                <w:bCs/>
                <w:color w:val="000000"/>
                <w:sz w:val="18"/>
                <w:szCs w:val="18"/>
              </w:rPr>
            </w:pPr>
            <w:r w:rsidRPr="007C75CF">
              <w:rPr>
                <w:rFonts w:ascii="Calibri" w:hAnsi="Calibri"/>
                <w:b/>
                <w:bCs/>
                <w:color w:val="000000"/>
                <w:sz w:val="18"/>
                <w:szCs w:val="18"/>
              </w:rPr>
              <w:t>0.00</w:t>
            </w:r>
          </w:p>
        </w:tc>
      </w:tr>
      <w:tr w:rsidR="007C75CF" w:rsidRPr="007C75CF" w14:paraId="18837E62"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0AFA2395"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8.1.1</w:t>
            </w:r>
          </w:p>
        </w:tc>
        <w:tc>
          <w:tcPr>
            <w:tcW w:w="0" w:type="auto"/>
            <w:tcBorders>
              <w:top w:val="nil"/>
              <w:left w:val="nil"/>
              <w:bottom w:val="single" w:sz="8" w:space="0" w:color="auto"/>
              <w:right w:val="single" w:sz="8" w:space="0" w:color="auto"/>
            </w:tcBorders>
            <w:shd w:val="clear" w:color="auto" w:fill="auto"/>
            <w:vAlign w:val="center"/>
            <w:hideMark/>
          </w:tcPr>
          <w:p w14:paraId="3933B1B8"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FONDO GENERAL DE PARTICIPACIONES</w:t>
            </w:r>
          </w:p>
        </w:tc>
        <w:tc>
          <w:tcPr>
            <w:tcW w:w="0" w:type="auto"/>
            <w:tcBorders>
              <w:top w:val="nil"/>
              <w:left w:val="nil"/>
              <w:bottom w:val="single" w:sz="8" w:space="0" w:color="auto"/>
              <w:right w:val="single" w:sz="8" w:space="0" w:color="auto"/>
            </w:tcBorders>
            <w:shd w:val="clear" w:color="auto" w:fill="auto"/>
            <w:vAlign w:val="bottom"/>
            <w:hideMark/>
          </w:tcPr>
          <w:p w14:paraId="0F35A83A" w14:textId="4D0358DC"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25547AD1"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079429C1"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8.1.2</w:t>
            </w:r>
          </w:p>
        </w:tc>
        <w:tc>
          <w:tcPr>
            <w:tcW w:w="0" w:type="auto"/>
            <w:tcBorders>
              <w:top w:val="nil"/>
              <w:left w:val="nil"/>
              <w:bottom w:val="single" w:sz="8" w:space="0" w:color="auto"/>
              <w:right w:val="single" w:sz="8" w:space="0" w:color="auto"/>
            </w:tcBorders>
            <w:shd w:val="clear" w:color="auto" w:fill="auto"/>
            <w:vAlign w:val="center"/>
            <w:hideMark/>
          </w:tcPr>
          <w:p w14:paraId="5A1294C6"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FONDO DE FOMENTO MUNICIPAL</w:t>
            </w:r>
          </w:p>
        </w:tc>
        <w:tc>
          <w:tcPr>
            <w:tcW w:w="0" w:type="auto"/>
            <w:tcBorders>
              <w:top w:val="nil"/>
              <w:left w:val="nil"/>
              <w:bottom w:val="single" w:sz="8" w:space="0" w:color="auto"/>
              <w:right w:val="single" w:sz="8" w:space="0" w:color="auto"/>
            </w:tcBorders>
            <w:shd w:val="clear" w:color="auto" w:fill="auto"/>
            <w:vAlign w:val="bottom"/>
            <w:hideMark/>
          </w:tcPr>
          <w:p w14:paraId="15E24A99" w14:textId="60A6616A"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1351CC5C"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34F87659"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8.1.3</w:t>
            </w:r>
          </w:p>
        </w:tc>
        <w:tc>
          <w:tcPr>
            <w:tcW w:w="0" w:type="auto"/>
            <w:tcBorders>
              <w:top w:val="nil"/>
              <w:left w:val="nil"/>
              <w:bottom w:val="single" w:sz="8" w:space="0" w:color="auto"/>
              <w:right w:val="single" w:sz="8" w:space="0" w:color="auto"/>
            </w:tcBorders>
            <w:shd w:val="clear" w:color="auto" w:fill="auto"/>
            <w:vAlign w:val="center"/>
            <w:hideMark/>
          </w:tcPr>
          <w:p w14:paraId="3AE106AE"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PARTICIPACIONES DE LAS ENTIDADES FEDERATIVAS A LOS MUNICIPIOS</w:t>
            </w:r>
          </w:p>
        </w:tc>
        <w:tc>
          <w:tcPr>
            <w:tcW w:w="0" w:type="auto"/>
            <w:tcBorders>
              <w:top w:val="nil"/>
              <w:left w:val="nil"/>
              <w:bottom w:val="single" w:sz="8" w:space="0" w:color="auto"/>
              <w:right w:val="single" w:sz="8" w:space="0" w:color="auto"/>
            </w:tcBorders>
            <w:shd w:val="clear" w:color="auto" w:fill="auto"/>
            <w:vAlign w:val="bottom"/>
            <w:hideMark/>
          </w:tcPr>
          <w:p w14:paraId="65CA0C96" w14:textId="514CAA82"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20121B19"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44198E2F"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8.1.4</w:t>
            </w:r>
          </w:p>
        </w:tc>
        <w:tc>
          <w:tcPr>
            <w:tcW w:w="0" w:type="auto"/>
            <w:tcBorders>
              <w:top w:val="nil"/>
              <w:left w:val="nil"/>
              <w:bottom w:val="single" w:sz="8" w:space="0" w:color="auto"/>
              <w:right w:val="single" w:sz="8" w:space="0" w:color="auto"/>
            </w:tcBorders>
            <w:shd w:val="clear" w:color="auto" w:fill="auto"/>
            <w:vAlign w:val="center"/>
            <w:hideMark/>
          </w:tcPr>
          <w:p w14:paraId="237073B9"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OTROS CONCEPTOS PARTICIPABLES DE LA FEDERACIÓN A ENTIDADES FEDERATIVAS</w:t>
            </w:r>
          </w:p>
        </w:tc>
        <w:tc>
          <w:tcPr>
            <w:tcW w:w="0" w:type="auto"/>
            <w:tcBorders>
              <w:top w:val="nil"/>
              <w:left w:val="nil"/>
              <w:bottom w:val="single" w:sz="8" w:space="0" w:color="auto"/>
              <w:right w:val="single" w:sz="8" w:space="0" w:color="auto"/>
            </w:tcBorders>
            <w:shd w:val="clear" w:color="auto" w:fill="auto"/>
            <w:vAlign w:val="bottom"/>
            <w:hideMark/>
          </w:tcPr>
          <w:p w14:paraId="2C144119" w14:textId="0ABA6F56"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3179FA24"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71A65EB4"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8.1.5</w:t>
            </w:r>
          </w:p>
        </w:tc>
        <w:tc>
          <w:tcPr>
            <w:tcW w:w="0" w:type="auto"/>
            <w:tcBorders>
              <w:top w:val="nil"/>
              <w:left w:val="nil"/>
              <w:bottom w:val="single" w:sz="8" w:space="0" w:color="auto"/>
              <w:right w:val="single" w:sz="8" w:space="0" w:color="auto"/>
            </w:tcBorders>
            <w:shd w:val="clear" w:color="auto" w:fill="auto"/>
            <w:vAlign w:val="center"/>
            <w:hideMark/>
          </w:tcPr>
          <w:p w14:paraId="168C0A51"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OTROS CONCEPTOS PARTICIPABLES DE LA FEDERACIÓN A MUNICIPIOS</w:t>
            </w:r>
          </w:p>
        </w:tc>
        <w:tc>
          <w:tcPr>
            <w:tcW w:w="0" w:type="auto"/>
            <w:tcBorders>
              <w:top w:val="nil"/>
              <w:left w:val="nil"/>
              <w:bottom w:val="single" w:sz="8" w:space="0" w:color="auto"/>
              <w:right w:val="single" w:sz="8" w:space="0" w:color="auto"/>
            </w:tcBorders>
            <w:shd w:val="clear" w:color="auto" w:fill="auto"/>
            <w:vAlign w:val="bottom"/>
            <w:hideMark/>
          </w:tcPr>
          <w:p w14:paraId="157480B2" w14:textId="23F48806"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0086B522"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2F7E09E0"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8.1.6</w:t>
            </w:r>
          </w:p>
        </w:tc>
        <w:tc>
          <w:tcPr>
            <w:tcW w:w="0" w:type="auto"/>
            <w:tcBorders>
              <w:top w:val="nil"/>
              <w:left w:val="nil"/>
              <w:bottom w:val="single" w:sz="8" w:space="0" w:color="auto"/>
              <w:right w:val="single" w:sz="8" w:space="0" w:color="auto"/>
            </w:tcBorders>
            <w:shd w:val="clear" w:color="auto" w:fill="auto"/>
            <w:vAlign w:val="center"/>
            <w:hideMark/>
          </w:tcPr>
          <w:p w14:paraId="114DA534"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CONVENIOS DE COLABORACIÓN ADMINISTRATIVA</w:t>
            </w:r>
          </w:p>
        </w:tc>
        <w:tc>
          <w:tcPr>
            <w:tcW w:w="0" w:type="auto"/>
            <w:tcBorders>
              <w:top w:val="nil"/>
              <w:left w:val="nil"/>
              <w:bottom w:val="single" w:sz="8" w:space="0" w:color="auto"/>
              <w:right w:val="single" w:sz="8" w:space="0" w:color="auto"/>
            </w:tcBorders>
            <w:shd w:val="clear" w:color="auto" w:fill="auto"/>
            <w:vAlign w:val="bottom"/>
            <w:hideMark/>
          </w:tcPr>
          <w:p w14:paraId="6AC772A9" w14:textId="3027B0B6"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378F03AE" w14:textId="77777777" w:rsidTr="00BE305F">
        <w:trPr>
          <w:trHeight w:val="170"/>
        </w:trPr>
        <w:tc>
          <w:tcPr>
            <w:tcW w:w="0" w:type="auto"/>
            <w:tcBorders>
              <w:top w:val="nil"/>
              <w:left w:val="single" w:sz="8" w:space="0" w:color="auto"/>
              <w:bottom w:val="single" w:sz="8" w:space="0" w:color="auto"/>
              <w:right w:val="single" w:sz="8" w:space="0" w:color="auto"/>
            </w:tcBorders>
            <w:shd w:val="clear" w:color="000000" w:fill="CCECFF"/>
            <w:vAlign w:val="bottom"/>
            <w:hideMark/>
          </w:tcPr>
          <w:p w14:paraId="4ADF9704"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8300</w:t>
            </w:r>
          </w:p>
        </w:tc>
        <w:tc>
          <w:tcPr>
            <w:tcW w:w="0" w:type="auto"/>
            <w:tcBorders>
              <w:top w:val="nil"/>
              <w:left w:val="nil"/>
              <w:bottom w:val="single" w:sz="8" w:space="0" w:color="auto"/>
              <w:right w:val="single" w:sz="8" w:space="0" w:color="auto"/>
            </w:tcBorders>
            <w:shd w:val="clear" w:color="000000" w:fill="CCECFF"/>
            <w:vAlign w:val="center"/>
            <w:hideMark/>
          </w:tcPr>
          <w:p w14:paraId="7EB16119"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APORTACIONES</w:t>
            </w:r>
          </w:p>
        </w:tc>
        <w:tc>
          <w:tcPr>
            <w:tcW w:w="0" w:type="auto"/>
            <w:tcBorders>
              <w:top w:val="nil"/>
              <w:left w:val="nil"/>
              <w:bottom w:val="single" w:sz="8" w:space="0" w:color="auto"/>
              <w:right w:val="single" w:sz="8" w:space="0" w:color="auto"/>
            </w:tcBorders>
            <w:shd w:val="clear" w:color="000000" w:fill="CCECFF"/>
            <w:vAlign w:val="bottom"/>
            <w:hideMark/>
          </w:tcPr>
          <w:p w14:paraId="75E6EFEB" w14:textId="58A904FC" w:rsidR="007C75CF" w:rsidRPr="007C75CF" w:rsidRDefault="007C75CF" w:rsidP="007C75CF">
            <w:pPr>
              <w:spacing w:line="240" w:lineRule="exact"/>
              <w:contextualSpacing/>
              <w:jc w:val="right"/>
              <w:rPr>
                <w:rFonts w:asciiTheme="minorHAnsi" w:hAnsiTheme="minorHAnsi"/>
                <w:b/>
                <w:bCs/>
                <w:color w:val="000000"/>
                <w:sz w:val="18"/>
                <w:szCs w:val="18"/>
              </w:rPr>
            </w:pPr>
            <w:r w:rsidRPr="007C75CF">
              <w:rPr>
                <w:rFonts w:ascii="Calibri" w:hAnsi="Calibri"/>
                <w:b/>
                <w:bCs/>
                <w:color w:val="000000"/>
                <w:sz w:val="18"/>
                <w:szCs w:val="18"/>
              </w:rPr>
              <w:t>0.00</w:t>
            </w:r>
          </w:p>
        </w:tc>
      </w:tr>
      <w:tr w:rsidR="007C75CF" w:rsidRPr="007C75CF" w14:paraId="0EBBFFF8"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048D070D"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8.3.1</w:t>
            </w:r>
          </w:p>
        </w:tc>
        <w:tc>
          <w:tcPr>
            <w:tcW w:w="0" w:type="auto"/>
            <w:tcBorders>
              <w:top w:val="nil"/>
              <w:left w:val="nil"/>
              <w:bottom w:val="single" w:sz="8" w:space="0" w:color="auto"/>
              <w:right w:val="single" w:sz="8" w:space="0" w:color="auto"/>
            </w:tcBorders>
            <w:shd w:val="clear" w:color="auto" w:fill="auto"/>
            <w:vAlign w:val="center"/>
            <w:hideMark/>
          </w:tcPr>
          <w:p w14:paraId="31543339"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APORTACIONES DE LA FEDERACIÓN A LAS ENTIDADES FEDERATIVAS</w:t>
            </w:r>
          </w:p>
        </w:tc>
        <w:tc>
          <w:tcPr>
            <w:tcW w:w="0" w:type="auto"/>
            <w:tcBorders>
              <w:top w:val="nil"/>
              <w:left w:val="nil"/>
              <w:bottom w:val="single" w:sz="8" w:space="0" w:color="auto"/>
              <w:right w:val="single" w:sz="8" w:space="0" w:color="auto"/>
            </w:tcBorders>
            <w:shd w:val="clear" w:color="auto" w:fill="auto"/>
            <w:vAlign w:val="bottom"/>
            <w:hideMark/>
          </w:tcPr>
          <w:p w14:paraId="063DDFB6" w14:textId="64A22487"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13B48A67" w14:textId="77777777" w:rsidTr="00BE305F">
        <w:trPr>
          <w:trHeight w:val="170"/>
        </w:trPr>
        <w:tc>
          <w:tcPr>
            <w:tcW w:w="0" w:type="auto"/>
            <w:tcBorders>
              <w:top w:val="nil"/>
              <w:left w:val="single" w:sz="8" w:space="0" w:color="auto"/>
              <w:bottom w:val="single" w:sz="4" w:space="0" w:color="auto"/>
              <w:right w:val="single" w:sz="8" w:space="0" w:color="auto"/>
            </w:tcBorders>
            <w:shd w:val="clear" w:color="auto" w:fill="auto"/>
            <w:vAlign w:val="bottom"/>
            <w:hideMark/>
          </w:tcPr>
          <w:p w14:paraId="5D577F12"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8.3.2</w:t>
            </w:r>
          </w:p>
        </w:tc>
        <w:tc>
          <w:tcPr>
            <w:tcW w:w="0" w:type="auto"/>
            <w:tcBorders>
              <w:top w:val="nil"/>
              <w:left w:val="nil"/>
              <w:bottom w:val="single" w:sz="4" w:space="0" w:color="auto"/>
              <w:right w:val="single" w:sz="8" w:space="0" w:color="auto"/>
            </w:tcBorders>
            <w:shd w:val="clear" w:color="auto" w:fill="auto"/>
            <w:vAlign w:val="center"/>
            <w:hideMark/>
          </w:tcPr>
          <w:p w14:paraId="00B2B54D"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APORTACIONES DE LA FEDERACIÓN A MUNICIPIOS</w:t>
            </w:r>
          </w:p>
        </w:tc>
        <w:tc>
          <w:tcPr>
            <w:tcW w:w="0" w:type="auto"/>
            <w:tcBorders>
              <w:top w:val="nil"/>
              <w:left w:val="nil"/>
              <w:bottom w:val="single" w:sz="4" w:space="0" w:color="auto"/>
              <w:right w:val="single" w:sz="8" w:space="0" w:color="auto"/>
            </w:tcBorders>
            <w:shd w:val="clear" w:color="auto" w:fill="auto"/>
            <w:vAlign w:val="bottom"/>
            <w:hideMark/>
          </w:tcPr>
          <w:p w14:paraId="62E203B1" w14:textId="733575F6"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492D33F1" w14:textId="77777777" w:rsidTr="00BE305F">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102E3BFB"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8.3.3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8BFC640"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APORTACIONES DE LAS ENTIDADES FEDERATIVAS A LOS MUNICIPIOS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50257CAF" w14:textId="1770FAEE"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30351D58" w14:textId="77777777" w:rsidTr="00BE305F">
        <w:trPr>
          <w:trHeight w:val="170"/>
        </w:trPr>
        <w:tc>
          <w:tcPr>
            <w:tcW w:w="0" w:type="auto"/>
            <w:tcBorders>
              <w:top w:val="single" w:sz="4" w:space="0" w:color="auto"/>
              <w:left w:val="single" w:sz="8" w:space="0" w:color="auto"/>
              <w:bottom w:val="single" w:sz="8" w:space="0" w:color="auto"/>
              <w:right w:val="single" w:sz="8" w:space="0" w:color="auto"/>
            </w:tcBorders>
            <w:shd w:val="clear" w:color="auto" w:fill="auto"/>
            <w:vAlign w:val="bottom"/>
            <w:hideMark/>
          </w:tcPr>
          <w:p w14:paraId="662E93BE"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8.3.4</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23E6CF25"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APORTACIONES PREVISTAS EN LEYES Y DECRETOS AL SISTEMA DE PROTECCIÓN SOCIAL</w:t>
            </w:r>
          </w:p>
        </w:tc>
        <w:tc>
          <w:tcPr>
            <w:tcW w:w="0" w:type="auto"/>
            <w:tcBorders>
              <w:top w:val="single" w:sz="4" w:space="0" w:color="auto"/>
              <w:left w:val="nil"/>
              <w:bottom w:val="single" w:sz="8" w:space="0" w:color="auto"/>
              <w:right w:val="single" w:sz="8" w:space="0" w:color="auto"/>
            </w:tcBorders>
            <w:shd w:val="clear" w:color="auto" w:fill="auto"/>
            <w:vAlign w:val="bottom"/>
            <w:hideMark/>
          </w:tcPr>
          <w:p w14:paraId="68A5803A" w14:textId="02E1D8D1"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5B34F631"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00B37E82"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8.3.5</w:t>
            </w:r>
          </w:p>
        </w:tc>
        <w:tc>
          <w:tcPr>
            <w:tcW w:w="0" w:type="auto"/>
            <w:tcBorders>
              <w:top w:val="nil"/>
              <w:left w:val="nil"/>
              <w:bottom w:val="single" w:sz="8" w:space="0" w:color="auto"/>
              <w:right w:val="single" w:sz="8" w:space="0" w:color="auto"/>
            </w:tcBorders>
            <w:shd w:val="clear" w:color="auto" w:fill="auto"/>
            <w:vAlign w:val="center"/>
            <w:hideMark/>
          </w:tcPr>
          <w:p w14:paraId="0108E3EC"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APORTACIONES PREVISTAS EN LEYES Y DECRETOS COMPENSATORIAS A ENTIDADES FEDERATIVAS Y MUNICIPIOS</w:t>
            </w:r>
          </w:p>
        </w:tc>
        <w:tc>
          <w:tcPr>
            <w:tcW w:w="0" w:type="auto"/>
            <w:tcBorders>
              <w:top w:val="nil"/>
              <w:left w:val="nil"/>
              <w:bottom w:val="single" w:sz="8" w:space="0" w:color="auto"/>
              <w:right w:val="single" w:sz="8" w:space="0" w:color="auto"/>
            </w:tcBorders>
            <w:shd w:val="clear" w:color="auto" w:fill="auto"/>
            <w:vAlign w:val="bottom"/>
            <w:hideMark/>
          </w:tcPr>
          <w:p w14:paraId="4D1C8C08" w14:textId="29ED923E"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32742838" w14:textId="77777777" w:rsidTr="00BE305F">
        <w:trPr>
          <w:trHeight w:val="170"/>
        </w:trPr>
        <w:tc>
          <w:tcPr>
            <w:tcW w:w="0" w:type="auto"/>
            <w:tcBorders>
              <w:top w:val="nil"/>
              <w:left w:val="single" w:sz="8" w:space="0" w:color="auto"/>
              <w:bottom w:val="single" w:sz="8" w:space="0" w:color="auto"/>
              <w:right w:val="single" w:sz="8" w:space="0" w:color="auto"/>
            </w:tcBorders>
            <w:shd w:val="clear" w:color="000000" w:fill="CCECFF"/>
            <w:vAlign w:val="bottom"/>
            <w:hideMark/>
          </w:tcPr>
          <w:p w14:paraId="19D59AE2"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8500</w:t>
            </w:r>
          </w:p>
        </w:tc>
        <w:tc>
          <w:tcPr>
            <w:tcW w:w="0" w:type="auto"/>
            <w:tcBorders>
              <w:top w:val="nil"/>
              <w:left w:val="nil"/>
              <w:bottom w:val="single" w:sz="8" w:space="0" w:color="auto"/>
              <w:right w:val="single" w:sz="8" w:space="0" w:color="auto"/>
            </w:tcBorders>
            <w:shd w:val="clear" w:color="000000" w:fill="CCECFF"/>
            <w:vAlign w:val="center"/>
            <w:hideMark/>
          </w:tcPr>
          <w:p w14:paraId="32A384DA"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CONVENIOS</w:t>
            </w:r>
          </w:p>
        </w:tc>
        <w:tc>
          <w:tcPr>
            <w:tcW w:w="0" w:type="auto"/>
            <w:tcBorders>
              <w:top w:val="nil"/>
              <w:left w:val="nil"/>
              <w:bottom w:val="single" w:sz="8" w:space="0" w:color="auto"/>
              <w:right w:val="single" w:sz="8" w:space="0" w:color="auto"/>
            </w:tcBorders>
            <w:shd w:val="clear" w:color="000000" w:fill="CCECFF"/>
            <w:vAlign w:val="bottom"/>
            <w:hideMark/>
          </w:tcPr>
          <w:p w14:paraId="462C743D" w14:textId="761AE222" w:rsidR="007C75CF" w:rsidRPr="007C75CF" w:rsidRDefault="007C75CF" w:rsidP="007C75CF">
            <w:pPr>
              <w:spacing w:line="240" w:lineRule="exact"/>
              <w:contextualSpacing/>
              <w:jc w:val="right"/>
              <w:rPr>
                <w:rFonts w:asciiTheme="minorHAnsi" w:hAnsiTheme="minorHAnsi"/>
                <w:b/>
                <w:bCs/>
                <w:color w:val="000000"/>
                <w:sz w:val="18"/>
                <w:szCs w:val="18"/>
              </w:rPr>
            </w:pPr>
            <w:r w:rsidRPr="007C75CF">
              <w:rPr>
                <w:rFonts w:ascii="Calibri" w:hAnsi="Calibri"/>
                <w:b/>
                <w:bCs/>
                <w:color w:val="000000"/>
                <w:sz w:val="18"/>
                <w:szCs w:val="18"/>
              </w:rPr>
              <w:t>18,552,845.11</w:t>
            </w:r>
          </w:p>
        </w:tc>
      </w:tr>
      <w:tr w:rsidR="007C75CF" w:rsidRPr="007C75CF" w14:paraId="70F7E452"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2D37C0F0"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8.5.1</w:t>
            </w:r>
          </w:p>
        </w:tc>
        <w:tc>
          <w:tcPr>
            <w:tcW w:w="0" w:type="auto"/>
            <w:tcBorders>
              <w:top w:val="nil"/>
              <w:left w:val="nil"/>
              <w:bottom w:val="single" w:sz="8" w:space="0" w:color="auto"/>
              <w:right w:val="single" w:sz="8" w:space="0" w:color="auto"/>
            </w:tcBorders>
            <w:shd w:val="clear" w:color="auto" w:fill="auto"/>
            <w:vAlign w:val="center"/>
            <w:hideMark/>
          </w:tcPr>
          <w:p w14:paraId="4EF193CC"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CONVENIOS DE REASIGNACIÓN</w:t>
            </w:r>
          </w:p>
        </w:tc>
        <w:tc>
          <w:tcPr>
            <w:tcW w:w="0" w:type="auto"/>
            <w:tcBorders>
              <w:top w:val="nil"/>
              <w:left w:val="nil"/>
              <w:bottom w:val="single" w:sz="8" w:space="0" w:color="auto"/>
              <w:right w:val="single" w:sz="8" w:space="0" w:color="auto"/>
            </w:tcBorders>
            <w:shd w:val="clear" w:color="auto" w:fill="auto"/>
            <w:vAlign w:val="bottom"/>
            <w:hideMark/>
          </w:tcPr>
          <w:p w14:paraId="24BFE66F" w14:textId="4EFE6894"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4C2BF168"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70FF203D"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8.5.2</w:t>
            </w:r>
          </w:p>
        </w:tc>
        <w:tc>
          <w:tcPr>
            <w:tcW w:w="0" w:type="auto"/>
            <w:tcBorders>
              <w:top w:val="nil"/>
              <w:left w:val="nil"/>
              <w:bottom w:val="single" w:sz="8" w:space="0" w:color="auto"/>
              <w:right w:val="single" w:sz="8" w:space="0" w:color="auto"/>
            </w:tcBorders>
            <w:shd w:val="clear" w:color="auto" w:fill="auto"/>
            <w:vAlign w:val="center"/>
            <w:hideMark/>
          </w:tcPr>
          <w:p w14:paraId="0684A725"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CONVENIOS DE DESCENTRALIZACIÓN</w:t>
            </w:r>
          </w:p>
        </w:tc>
        <w:tc>
          <w:tcPr>
            <w:tcW w:w="0" w:type="auto"/>
            <w:tcBorders>
              <w:top w:val="nil"/>
              <w:left w:val="nil"/>
              <w:bottom w:val="single" w:sz="8" w:space="0" w:color="auto"/>
              <w:right w:val="single" w:sz="8" w:space="0" w:color="auto"/>
            </w:tcBorders>
            <w:shd w:val="clear" w:color="auto" w:fill="auto"/>
            <w:vAlign w:val="bottom"/>
            <w:hideMark/>
          </w:tcPr>
          <w:p w14:paraId="2A0CE7F8" w14:textId="1B0D6642"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15704C00"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4CD8F43A"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8.5.3</w:t>
            </w:r>
          </w:p>
        </w:tc>
        <w:tc>
          <w:tcPr>
            <w:tcW w:w="0" w:type="auto"/>
            <w:tcBorders>
              <w:top w:val="nil"/>
              <w:left w:val="nil"/>
              <w:bottom w:val="single" w:sz="8" w:space="0" w:color="auto"/>
              <w:right w:val="single" w:sz="8" w:space="0" w:color="auto"/>
            </w:tcBorders>
            <w:shd w:val="clear" w:color="auto" w:fill="auto"/>
            <w:vAlign w:val="center"/>
            <w:hideMark/>
          </w:tcPr>
          <w:p w14:paraId="3A1E3FEB"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OTROS CONVENIOS</w:t>
            </w:r>
          </w:p>
        </w:tc>
        <w:tc>
          <w:tcPr>
            <w:tcW w:w="0" w:type="auto"/>
            <w:tcBorders>
              <w:top w:val="nil"/>
              <w:left w:val="nil"/>
              <w:bottom w:val="single" w:sz="8" w:space="0" w:color="auto"/>
              <w:right w:val="single" w:sz="8" w:space="0" w:color="auto"/>
            </w:tcBorders>
            <w:shd w:val="clear" w:color="auto" w:fill="auto"/>
            <w:vAlign w:val="bottom"/>
            <w:hideMark/>
          </w:tcPr>
          <w:p w14:paraId="3586F4F6" w14:textId="084E07CA"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18,552,845.11</w:t>
            </w:r>
          </w:p>
        </w:tc>
      </w:tr>
      <w:tr w:rsidR="007C75CF" w:rsidRPr="007C75CF" w14:paraId="0D565011" w14:textId="77777777" w:rsidTr="00BE305F">
        <w:trPr>
          <w:trHeight w:val="170"/>
        </w:trPr>
        <w:tc>
          <w:tcPr>
            <w:tcW w:w="0" w:type="auto"/>
            <w:tcBorders>
              <w:top w:val="nil"/>
              <w:left w:val="single" w:sz="8" w:space="0" w:color="auto"/>
              <w:bottom w:val="single" w:sz="8" w:space="0" w:color="auto"/>
              <w:right w:val="single" w:sz="8" w:space="0" w:color="auto"/>
            </w:tcBorders>
            <w:shd w:val="clear" w:color="000000" w:fill="99CCFF"/>
            <w:vAlign w:val="bottom"/>
            <w:hideMark/>
          </w:tcPr>
          <w:p w14:paraId="10204C2F"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9000</w:t>
            </w:r>
          </w:p>
        </w:tc>
        <w:tc>
          <w:tcPr>
            <w:tcW w:w="0" w:type="auto"/>
            <w:tcBorders>
              <w:top w:val="nil"/>
              <w:left w:val="nil"/>
              <w:bottom w:val="single" w:sz="8" w:space="0" w:color="auto"/>
              <w:right w:val="single" w:sz="8" w:space="0" w:color="auto"/>
            </w:tcBorders>
            <w:shd w:val="clear" w:color="000000" w:fill="99CCFF"/>
            <w:vAlign w:val="center"/>
            <w:hideMark/>
          </w:tcPr>
          <w:p w14:paraId="421752AF"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DEUDA PÚBLICA</w:t>
            </w:r>
          </w:p>
        </w:tc>
        <w:tc>
          <w:tcPr>
            <w:tcW w:w="0" w:type="auto"/>
            <w:tcBorders>
              <w:top w:val="nil"/>
              <w:left w:val="nil"/>
              <w:bottom w:val="single" w:sz="8" w:space="0" w:color="auto"/>
              <w:right w:val="single" w:sz="8" w:space="0" w:color="auto"/>
            </w:tcBorders>
            <w:shd w:val="clear" w:color="000000" w:fill="99CCFF"/>
            <w:vAlign w:val="bottom"/>
            <w:hideMark/>
          </w:tcPr>
          <w:p w14:paraId="13CBD27A" w14:textId="36AEC213" w:rsidR="007C75CF" w:rsidRPr="007C75CF" w:rsidRDefault="007C75CF" w:rsidP="007C75CF">
            <w:pPr>
              <w:spacing w:line="240" w:lineRule="exact"/>
              <w:contextualSpacing/>
              <w:jc w:val="right"/>
              <w:rPr>
                <w:rFonts w:asciiTheme="minorHAnsi" w:hAnsiTheme="minorHAnsi"/>
                <w:b/>
                <w:bCs/>
                <w:color w:val="000000"/>
                <w:sz w:val="18"/>
                <w:szCs w:val="18"/>
              </w:rPr>
            </w:pPr>
            <w:r w:rsidRPr="007C75CF">
              <w:rPr>
                <w:rFonts w:ascii="Calibri" w:hAnsi="Calibri"/>
                <w:b/>
                <w:bCs/>
                <w:color w:val="000000"/>
                <w:sz w:val="18"/>
                <w:szCs w:val="18"/>
              </w:rPr>
              <w:t>18,559,764.80</w:t>
            </w:r>
          </w:p>
        </w:tc>
      </w:tr>
      <w:tr w:rsidR="007C75CF" w:rsidRPr="007C75CF" w14:paraId="056B9FCD" w14:textId="77777777" w:rsidTr="00BE305F">
        <w:trPr>
          <w:trHeight w:val="170"/>
        </w:trPr>
        <w:tc>
          <w:tcPr>
            <w:tcW w:w="0" w:type="auto"/>
            <w:tcBorders>
              <w:top w:val="nil"/>
              <w:left w:val="single" w:sz="8" w:space="0" w:color="auto"/>
              <w:bottom w:val="single" w:sz="8" w:space="0" w:color="auto"/>
              <w:right w:val="single" w:sz="8" w:space="0" w:color="auto"/>
            </w:tcBorders>
            <w:shd w:val="clear" w:color="000000" w:fill="CCECFF"/>
            <w:vAlign w:val="bottom"/>
            <w:hideMark/>
          </w:tcPr>
          <w:p w14:paraId="434A4310"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9100</w:t>
            </w:r>
          </w:p>
        </w:tc>
        <w:tc>
          <w:tcPr>
            <w:tcW w:w="0" w:type="auto"/>
            <w:tcBorders>
              <w:top w:val="nil"/>
              <w:left w:val="nil"/>
              <w:bottom w:val="single" w:sz="8" w:space="0" w:color="auto"/>
              <w:right w:val="single" w:sz="8" w:space="0" w:color="auto"/>
            </w:tcBorders>
            <w:shd w:val="clear" w:color="000000" w:fill="CCECFF"/>
            <w:vAlign w:val="center"/>
            <w:hideMark/>
          </w:tcPr>
          <w:p w14:paraId="12FBA112"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AMORTIZACION DE LA DEUDA PUBLICA</w:t>
            </w:r>
          </w:p>
        </w:tc>
        <w:tc>
          <w:tcPr>
            <w:tcW w:w="0" w:type="auto"/>
            <w:tcBorders>
              <w:top w:val="nil"/>
              <w:left w:val="nil"/>
              <w:bottom w:val="single" w:sz="8" w:space="0" w:color="auto"/>
              <w:right w:val="single" w:sz="8" w:space="0" w:color="auto"/>
            </w:tcBorders>
            <w:shd w:val="clear" w:color="000000" w:fill="CCECFF"/>
            <w:vAlign w:val="bottom"/>
            <w:hideMark/>
          </w:tcPr>
          <w:p w14:paraId="5A5EE45D" w14:textId="74A29EBF" w:rsidR="007C75CF" w:rsidRPr="007C75CF" w:rsidRDefault="007C75CF" w:rsidP="007C75CF">
            <w:pPr>
              <w:spacing w:line="240" w:lineRule="exact"/>
              <w:contextualSpacing/>
              <w:jc w:val="right"/>
              <w:rPr>
                <w:rFonts w:asciiTheme="minorHAnsi" w:hAnsiTheme="minorHAnsi"/>
                <w:b/>
                <w:bCs/>
                <w:color w:val="000000"/>
                <w:sz w:val="18"/>
                <w:szCs w:val="18"/>
              </w:rPr>
            </w:pPr>
            <w:r w:rsidRPr="007C75CF">
              <w:rPr>
                <w:rFonts w:ascii="Calibri" w:hAnsi="Calibri"/>
                <w:b/>
                <w:bCs/>
                <w:color w:val="000000"/>
                <w:sz w:val="18"/>
                <w:szCs w:val="18"/>
              </w:rPr>
              <w:t>17,888,888.88</w:t>
            </w:r>
          </w:p>
        </w:tc>
      </w:tr>
      <w:tr w:rsidR="007C75CF" w:rsidRPr="007C75CF" w14:paraId="1DD3C407"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0CDE310D"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9.1.1</w:t>
            </w:r>
          </w:p>
        </w:tc>
        <w:tc>
          <w:tcPr>
            <w:tcW w:w="0" w:type="auto"/>
            <w:tcBorders>
              <w:top w:val="nil"/>
              <w:left w:val="nil"/>
              <w:bottom w:val="single" w:sz="8" w:space="0" w:color="auto"/>
              <w:right w:val="single" w:sz="8" w:space="0" w:color="auto"/>
            </w:tcBorders>
            <w:shd w:val="clear" w:color="auto" w:fill="auto"/>
            <w:vAlign w:val="center"/>
            <w:hideMark/>
          </w:tcPr>
          <w:p w14:paraId="430C6E54"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AMORTIZACIÓN DE LA DEUDA INTERNA CON INSTITUCIONES DE CRÉDITO</w:t>
            </w:r>
          </w:p>
        </w:tc>
        <w:tc>
          <w:tcPr>
            <w:tcW w:w="0" w:type="auto"/>
            <w:tcBorders>
              <w:top w:val="nil"/>
              <w:left w:val="nil"/>
              <w:bottom w:val="single" w:sz="8" w:space="0" w:color="auto"/>
              <w:right w:val="single" w:sz="8" w:space="0" w:color="auto"/>
            </w:tcBorders>
            <w:shd w:val="clear" w:color="auto" w:fill="auto"/>
            <w:vAlign w:val="bottom"/>
            <w:hideMark/>
          </w:tcPr>
          <w:p w14:paraId="4EF1659B" w14:textId="2B0245AC"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17,888,888.88</w:t>
            </w:r>
          </w:p>
        </w:tc>
      </w:tr>
      <w:tr w:rsidR="007C75CF" w:rsidRPr="007C75CF" w14:paraId="12DDEE44"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6013F66A"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9.1.2</w:t>
            </w:r>
          </w:p>
        </w:tc>
        <w:tc>
          <w:tcPr>
            <w:tcW w:w="0" w:type="auto"/>
            <w:tcBorders>
              <w:top w:val="nil"/>
              <w:left w:val="nil"/>
              <w:bottom w:val="single" w:sz="8" w:space="0" w:color="auto"/>
              <w:right w:val="single" w:sz="8" w:space="0" w:color="auto"/>
            </w:tcBorders>
            <w:shd w:val="clear" w:color="auto" w:fill="auto"/>
            <w:vAlign w:val="center"/>
            <w:hideMark/>
          </w:tcPr>
          <w:p w14:paraId="78E13159"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AMORTIZACIÓN DE LA DEUDA INTERNA POR EMISIÓN DE TÍTULOS Y VALORES</w:t>
            </w:r>
          </w:p>
        </w:tc>
        <w:tc>
          <w:tcPr>
            <w:tcW w:w="0" w:type="auto"/>
            <w:tcBorders>
              <w:top w:val="nil"/>
              <w:left w:val="nil"/>
              <w:bottom w:val="single" w:sz="8" w:space="0" w:color="auto"/>
              <w:right w:val="single" w:sz="8" w:space="0" w:color="auto"/>
            </w:tcBorders>
            <w:shd w:val="clear" w:color="auto" w:fill="auto"/>
            <w:vAlign w:val="bottom"/>
            <w:hideMark/>
          </w:tcPr>
          <w:p w14:paraId="722F124C" w14:textId="1FF6B633"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1F4381EE"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670A5588"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9.1.3</w:t>
            </w:r>
          </w:p>
        </w:tc>
        <w:tc>
          <w:tcPr>
            <w:tcW w:w="0" w:type="auto"/>
            <w:tcBorders>
              <w:top w:val="nil"/>
              <w:left w:val="nil"/>
              <w:bottom w:val="single" w:sz="8" w:space="0" w:color="auto"/>
              <w:right w:val="single" w:sz="8" w:space="0" w:color="auto"/>
            </w:tcBorders>
            <w:shd w:val="clear" w:color="auto" w:fill="auto"/>
            <w:vAlign w:val="center"/>
            <w:hideMark/>
          </w:tcPr>
          <w:p w14:paraId="12803067"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AMORTIZACIÓN DE ARRENDAMIENTOS FINANCIEROS NACIONALES</w:t>
            </w:r>
          </w:p>
        </w:tc>
        <w:tc>
          <w:tcPr>
            <w:tcW w:w="0" w:type="auto"/>
            <w:tcBorders>
              <w:top w:val="nil"/>
              <w:left w:val="nil"/>
              <w:bottom w:val="single" w:sz="8" w:space="0" w:color="auto"/>
              <w:right w:val="single" w:sz="8" w:space="0" w:color="auto"/>
            </w:tcBorders>
            <w:shd w:val="clear" w:color="auto" w:fill="auto"/>
            <w:vAlign w:val="bottom"/>
            <w:hideMark/>
          </w:tcPr>
          <w:p w14:paraId="5ACDABC5" w14:textId="7E37AEA9"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46D1E3F2"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7BDC475F"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9.1.4</w:t>
            </w:r>
          </w:p>
        </w:tc>
        <w:tc>
          <w:tcPr>
            <w:tcW w:w="0" w:type="auto"/>
            <w:tcBorders>
              <w:top w:val="nil"/>
              <w:left w:val="nil"/>
              <w:bottom w:val="single" w:sz="8" w:space="0" w:color="auto"/>
              <w:right w:val="single" w:sz="8" w:space="0" w:color="auto"/>
            </w:tcBorders>
            <w:shd w:val="clear" w:color="auto" w:fill="auto"/>
            <w:vAlign w:val="center"/>
            <w:hideMark/>
          </w:tcPr>
          <w:p w14:paraId="4CAB0564"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AMORTIZACIÓN DE LA DEUDA EXTERNA CON INSTITUCIONES DE CRÉDITO</w:t>
            </w:r>
          </w:p>
        </w:tc>
        <w:tc>
          <w:tcPr>
            <w:tcW w:w="0" w:type="auto"/>
            <w:tcBorders>
              <w:top w:val="nil"/>
              <w:left w:val="nil"/>
              <w:bottom w:val="single" w:sz="8" w:space="0" w:color="auto"/>
              <w:right w:val="single" w:sz="8" w:space="0" w:color="auto"/>
            </w:tcBorders>
            <w:shd w:val="clear" w:color="auto" w:fill="auto"/>
            <w:vAlign w:val="bottom"/>
            <w:hideMark/>
          </w:tcPr>
          <w:p w14:paraId="57FAAD29" w14:textId="2EC92D54"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0D5B3455"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7D22A3E3"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9.1.5</w:t>
            </w:r>
          </w:p>
        </w:tc>
        <w:tc>
          <w:tcPr>
            <w:tcW w:w="0" w:type="auto"/>
            <w:tcBorders>
              <w:top w:val="nil"/>
              <w:left w:val="nil"/>
              <w:bottom w:val="single" w:sz="8" w:space="0" w:color="auto"/>
              <w:right w:val="single" w:sz="8" w:space="0" w:color="auto"/>
            </w:tcBorders>
            <w:shd w:val="clear" w:color="auto" w:fill="auto"/>
            <w:vAlign w:val="center"/>
            <w:hideMark/>
          </w:tcPr>
          <w:p w14:paraId="34F627AA"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AMORTIZACIÓN DE LA DEUDA EXTERNA CON ORGANISMOS FINANCIEROS INTERNACIONALES</w:t>
            </w:r>
          </w:p>
        </w:tc>
        <w:tc>
          <w:tcPr>
            <w:tcW w:w="0" w:type="auto"/>
            <w:tcBorders>
              <w:top w:val="nil"/>
              <w:left w:val="nil"/>
              <w:bottom w:val="single" w:sz="8" w:space="0" w:color="auto"/>
              <w:right w:val="single" w:sz="8" w:space="0" w:color="auto"/>
            </w:tcBorders>
            <w:shd w:val="clear" w:color="auto" w:fill="auto"/>
            <w:vAlign w:val="bottom"/>
            <w:hideMark/>
          </w:tcPr>
          <w:p w14:paraId="625C6352" w14:textId="0DC9A962"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4D8C62B4"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7EF357CC"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9.1.6</w:t>
            </w:r>
          </w:p>
        </w:tc>
        <w:tc>
          <w:tcPr>
            <w:tcW w:w="0" w:type="auto"/>
            <w:tcBorders>
              <w:top w:val="nil"/>
              <w:left w:val="nil"/>
              <w:bottom w:val="single" w:sz="8" w:space="0" w:color="auto"/>
              <w:right w:val="single" w:sz="8" w:space="0" w:color="auto"/>
            </w:tcBorders>
            <w:shd w:val="clear" w:color="auto" w:fill="auto"/>
            <w:vAlign w:val="center"/>
            <w:hideMark/>
          </w:tcPr>
          <w:p w14:paraId="587C32C8"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AMORTIZACIÓN DE LA DEUDA BILATERAL</w:t>
            </w:r>
          </w:p>
        </w:tc>
        <w:tc>
          <w:tcPr>
            <w:tcW w:w="0" w:type="auto"/>
            <w:tcBorders>
              <w:top w:val="nil"/>
              <w:left w:val="nil"/>
              <w:bottom w:val="single" w:sz="8" w:space="0" w:color="auto"/>
              <w:right w:val="single" w:sz="8" w:space="0" w:color="auto"/>
            </w:tcBorders>
            <w:shd w:val="clear" w:color="auto" w:fill="auto"/>
            <w:vAlign w:val="bottom"/>
            <w:hideMark/>
          </w:tcPr>
          <w:p w14:paraId="2FB4FE4B" w14:textId="50BE39B6"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183F4056"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1DB37CF8"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9.1.7</w:t>
            </w:r>
          </w:p>
        </w:tc>
        <w:tc>
          <w:tcPr>
            <w:tcW w:w="0" w:type="auto"/>
            <w:tcBorders>
              <w:top w:val="nil"/>
              <w:left w:val="nil"/>
              <w:bottom w:val="single" w:sz="8" w:space="0" w:color="auto"/>
              <w:right w:val="single" w:sz="8" w:space="0" w:color="auto"/>
            </w:tcBorders>
            <w:shd w:val="clear" w:color="auto" w:fill="auto"/>
            <w:vAlign w:val="center"/>
            <w:hideMark/>
          </w:tcPr>
          <w:p w14:paraId="09CDE6F3"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AMORTIZACIÓN DE LA DEUDA EXTERNA POR EMISIÓN DE TIÍTULOS Y VALORES</w:t>
            </w:r>
          </w:p>
        </w:tc>
        <w:tc>
          <w:tcPr>
            <w:tcW w:w="0" w:type="auto"/>
            <w:tcBorders>
              <w:top w:val="nil"/>
              <w:left w:val="nil"/>
              <w:bottom w:val="single" w:sz="8" w:space="0" w:color="auto"/>
              <w:right w:val="single" w:sz="8" w:space="0" w:color="auto"/>
            </w:tcBorders>
            <w:shd w:val="clear" w:color="auto" w:fill="auto"/>
            <w:vAlign w:val="bottom"/>
            <w:hideMark/>
          </w:tcPr>
          <w:p w14:paraId="3B21BC3D" w14:textId="4D71E2C6"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4BB93219"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4D93E45B"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9.1.8</w:t>
            </w:r>
          </w:p>
        </w:tc>
        <w:tc>
          <w:tcPr>
            <w:tcW w:w="0" w:type="auto"/>
            <w:tcBorders>
              <w:top w:val="nil"/>
              <w:left w:val="nil"/>
              <w:bottom w:val="single" w:sz="8" w:space="0" w:color="auto"/>
              <w:right w:val="single" w:sz="8" w:space="0" w:color="auto"/>
            </w:tcBorders>
            <w:shd w:val="clear" w:color="auto" w:fill="auto"/>
            <w:vAlign w:val="center"/>
            <w:hideMark/>
          </w:tcPr>
          <w:p w14:paraId="3DAC4AFB"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AMORTIZACIÓN DE ARRENDAMIENTOS FINANCIEROS INTERNACIONALES</w:t>
            </w:r>
          </w:p>
        </w:tc>
        <w:tc>
          <w:tcPr>
            <w:tcW w:w="0" w:type="auto"/>
            <w:tcBorders>
              <w:top w:val="nil"/>
              <w:left w:val="nil"/>
              <w:bottom w:val="single" w:sz="8" w:space="0" w:color="auto"/>
              <w:right w:val="single" w:sz="8" w:space="0" w:color="auto"/>
            </w:tcBorders>
            <w:shd w:val="clear" w:color="auto" w:fill="auto"/>
            <w:vAlign w:val="bottom"/>
            <w:hideMark/>
          </w:tcPr>
          <w:p w14:paraId="15C54372" w14:textId="4AAD4E15"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07788282" w14:textId="77777777" w:rsidTr="00BE305F">
        <w:trPr>
          <w:trHeight w:val="170"/>
        </w:trPr>
        <w:tc>
          <w:tcPr>
            <w:tcW w:w="0" w:type="auto"/>
            <w:tcBorders>
              <w:top w:val="nil"/>
              <w:left w:val="single" w:sz="8" w:space="0" w:color="auto"/>
              <w:bottom w:val="single" w:sz="8" w:space="0" w:color="auto"/>
              <w:right w:val="single" w:sz="8" w:space="0" w:color="auto"/>
            </w:tcBorders>
            <w:shd w:val="clear" w:color="000000" w:fill="CCECFF"/>
            <w:vAlign w:val="bottom"/>
            <w:hideMark/>
          </w:tcPr>
          <w:p w14:paraId="1AC3C014"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9200</w:t>
            </w:r>
          </w:p>
        </w:tc>
        <w:tc>
          <w:tcPr>
            <w:tcW w:w="0" w:type="auto"/>
            <w:tcBorders>
              <w:top w:val="nil"/>
              <w:left w:val="nil"/>
              <w:bottom w:val="single" w:sz="8" w:space="0" w:color="auto"/>
              <w:right w:val="single" w:sz="8" w:space="0" w:color="auto"/>
            </w:tcBorders>
            <w:shd w:val="clear" w:color="000000" w:fill="CCECFF"/>
            <w:vAlign w:val="center"/>
            <w:hideMark/>
          </w:tcPr>
          <w:p w14:paraId="62AC6E52"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INTERESES DE LA DEUDA PUBLICA</w:t>
            </w:r>
          </w:p>
        </w:tc>
        <w:tc>
          <w:tcPr>
            <w:tcW w:w="0" w:type="auto"/>
            <w:tcBorders>
              <w:top w:val="nil"/>
              <w:left w:val="nil"/>
              <w:bottom w:val="single" w:sz="8" w:space="0" w:color="auto"/>
              <w:right w:val="single" w:sz="8" w:space="0" w:color="auto"/>
            </w:tcBorders>
            <w:shd w:val="clear" w:color="000000" w:fill="CCECFF"/>
            <w:vAlign w:val="bottom"/>
            <w:hideMark/>
          </w:tcPr>
          <w:p w14:paraId="0C111C54" w14:textId="15CFB583" w:rsidR="007C75CF" w:rsidRPr="007C75CF" w:rsidRDefault="007C75CF" w:rsidP="007C75CF">
            <w:pPr>
              <w:spacing w:line="240" w:lineRule="exact"/>
              <w:contextualSpacing/>
              <w:jc w:val="right"/>
              <w:rPr>
                <w:rFonts w:asciiTheme="minorHAnsi" w:hAnsiTheme="minorHAnsi"/>
                <w:b/>
                <w:bCs/>
                <w:color w:val="000000"/>
                <w:sz w:val="18"/>
                <w:szCs w:val="18"/>
              </w:rPr>
            </w:pPr>
            <w:r w:rsidRPr="007C75CF">
              <w:rPr>
                <w:rFonts w:ascii="Calibri" w:hAnsi="Calibri"/>
                <w:b/>
                <w:bCs/>
                <w:color w:val="000000"/>
                <w:sz w:val="18"/>
                <w:szCs w:val="18"/>
              </w:rPr>
              <w:t>670,875.92</w:t>
            </w:r>
          </w:p>
        </w:tc>
      </w:tr>
      <w:tr w:rsidR="007C75CF" w:rsidRPr="007C75CF" w14:paraId="12D253B1"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35336D59"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9.2.1</w:t>
            </w:r>
          </w:p>
        </w:tc>
        <w:tc>
          <w:tcPr>
            <w:tcW w:w="0" w:type="auto"/>
            <w:tcBorders>
              <w:top w:val="nil"/>
              <w:left w:val="nil"/>
              <w:bottom w:val="single" w:sz="8" w:space="0" w:color="auto"/>
              <w:right w:val="single" w:sz="8" w:space="0" w:color="auto"/>
            </w:tcBorders>
            <w:shd w:val="clear" w:color="auto" w:fill="auto"/>
            <w:vAlign w:val="center"/>
            <w:hideMark/>
          </w:tcPr>
          <w:p w14:paraId="10F6CB0C"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INTERESES DE LA DEUDA INTERNA CON INSTITUCIONES DE CRÉDITO</w:t>
            </w:r>
          </w:p>
        </w:tc>
        <w:tc>
          <w:tcPr>
            <w:tcW w:w="0" w:type="auto"/>
            <w:tcBorders>
              <w:top w:val="nil"/>
              <w:left w:val="nil"/>
              <w:bottom w:val="single" w:sz="8" w:space="0" w:color="auto"/>
              <w:right w:val="single" w:sz="8" w:space="0" w:color="auto"/>
            </w:tcBorders>
            <w:shd w:val="clear" w:color="auto" w:fill="auto"/>
            <w:vAlign w:val="bottom"/>
            <w:hideMark/>
          </w:tcPr>
          <w:p w14:paraId="66D84B6C" w14:textId="462DDB55"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670,875.92</w:t>
            </w:r>
          </w:p>
        </w:tc>
      </w:tr>
      <w:tr w:rsidR="007C75CF" w:rsidRPr="007C75CF" w14:paraId="70433167"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29E15E88"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9.2.2</w:t>
            </w:r>
          </w:p>
        </w:tc>
        <w:tc>
          <w:tcPr>
            <w:tcW w:w="0" w:type="auto"/>
            <w:tcBorders>
              <w:top w:val="nil"/>
              <w:left w:val="nil"/>
              <w:bottom w:val="single" w:sz="8" w:space="0" w:color="auto"/>
              <w:right w:val="single" w:sz="8" w:space="0" w:color="auto"/>
            </w:tcBorders>
            <w:shd w:val="clear" w:color="auto" w:fill="auto"/>
            <w:vAlign w:val="center"/>
            <w:hideMark/>
          </w:tcPr>
          <w:p w14:paraId="45F447D8"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INTERESES DERIVADOS DE LA COLOCACIÓN DE TÍTULOS Y VALORES</w:t>
            </w:r>
          </w:p>
        </w:tc>
        <w:tc>
          <w:tcPr>
            <w:tcW w:w="0" w:type="auto"/>
            <w:tcBorders>
              <w:top w:val="nil"/>
              <w:left w:val="nil"/>
              <w:bottom w:val="single" w:sz="8" w:space="0" w:color="auto"/>
              <w:right w:val="single" w:sz="8" w:space="0" w:color="auto"/>
            </w:tcBorders>
            <w:shd w:val="clear" w:color="auto" w:fill="auto"/>
            <w:vAlign w:val="bottom"/>
            <w:hideMark/>
          </w:tcPr>
          <w:p w14:paraId="47750B66" w14:textId="16DE32BF"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3B3AACEE"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5CCB2517"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9.2.3</w:t>
            </w:r>
          </w:p>
        </w:tc>
        <w:tc>
          <w:tcPr>
            <w:tcW w:w="0" w:type="auto"/>
            <w:tcBorders>
              <w:top w:val="nil"/>
              <w:left w:val="nil"/>
              <w:bottom w:val="single" w:sz="8" w:space="0" w:color="auto"/>
              <w:right w:val="single" w:sz="8" w:space="0" w:color="auto"/>
            </w:tcBorders>
            <w:shd w:val="clear" w:color="auto" w:fill="auto"/>
            <w:vAlign w:val="center"/>
            <w:hideMark/>
          </w:tcPr>
          <w:p w14:paraId="785ADA1D"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INTERESES POR ARRENDAMIENTOS FINANCIEROS NACIONALES</w:t>
            </w:r>
          </w:p>
        </w:tc>
        <w:tc>
          <w:tcPr>
            <w:tcW w:w="0" w:type="auto"/>
            <w:tcBorders>
              <w:top w:val="nil"/>
              <w:left w:val="nil"/>
              <w:bottom w:val="single" w:sz="8" w:space="0" w:color="auto"/>
              <w:right w:val="single" w:sz="8" w:space="0" w:color="auto"/>
            </w:tcBorders>
            <w:shd w:val="clear" w:color="auto" w:fill="auto"/>
            <w:vAlign w:val="bottom"/>
            <w:hideMark/>
          </w:tcPr>
          <w:p w14:paraId="506E86EA" w14:textId="6A42EA5E"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5EABDDBF"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5508EBD8"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9.2.4</w:t>
            </w:r>
          </w:p>
        </w:tc>
        <w:tc>
          <w:tcPr>
            <w:tcW w:w="0" w:type="auto"/>
            <w:tcBorders>
              <w:top w:val="nil"/>
              <w:left w:val="nil"/>
              <w:bottom w:val="single" w:sz="8" w:space="0" w:color="auto"/>
              <w:right w:val="single" w:sz="8" w:space="0" w:color="auto"/>
            </w:tcBorders>
            <w:shd w:val="clear" w:color="auto" w:fill="auto"/>
            <w:vAlign w:val="center"/>
            <w:hideMark/>
          </w:tcPr>
          <w:p w14:paraId="524C9EF3"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INTERESES DE LA DEUDA EXTERNA CON INSTITUCIONES DE CRÉDITO</w:t>
            </w:r>
          </w:p>
        </w:tc>
        <w:tc>
          <w:tcPr>
            <w:tcW w:w="0" w:type="auto"/>
            <w:tcBorders>
              <w:top w:val="nil"/>
              <w:left w:val="nil"/>
              <w:bottom w:val="single" w:sz="8" w:space="0" w:color="auto"/>
              <w:right w:val="single" w:sz="8" w:space="0" w:color="auto"/>
            </w:tcBorders>
            <w:shd w:val="clear" w:color="auto" w:fill="auto"/>
            <w:vAlign w:val="bottom"/>
            <w:hideMark/>
          </w:tcPr>
          <w:p w14:paraId="607AB62E" w14:textId="60EEEF7E"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0A8DA5B9"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0266DCD4"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9.2.5</w:t>
            </w:r>
          </w:p>
        </w:tc>
        <w:tc>
          <w:tcPr>
            <w:tcW w:w="0" w:type="auto"/>
            <w:tcBorders>
              <w:top w:val="nil"/>
              <w:left w:val="nil"/>
              <w:bottom w:val="single" w:sz="8" w:space="0" w:color="auto"/>
              <w:right w:val="single" w:sz="8" w:space="0" w:color="auto"/>
            </w:tcBorders>
            <w:shd w:val="clear" w:color="auto" w:fill="auto"/>
            <w:vAlign w:val="center"/>
            <w:hideMark/>
          </w:tcPr>
          <w:p w14:paraId="3F326ED5"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INTERESES DE LA DEUDA CON ORGANISMOS FINANCIEROS INTERNACIONALES</w:t>
            </w:r>
          </w:p>
        </w:tc>
        <w:tc>
          <w:tcPr>
            <w:tcW w:w="0" w:type="auto"/>
            <w:tcBorders>
              <w:top w:val="nil"/>
              <w:left w:val="nil"/>
              <w:bottom w:val="single" w:sz="8" w:space="0" w:color="auto"/>
              <w:right w:val="single" w:sz="8" w:space="0" w:color="auto"/>
            </w:tcBorders>
            <w:shd w:val="clear" w:color="auto" w:fill="auto"/>
            <w:vAlign w:val="bottom"/>
            <w:hideMark/>
          </w:tcPr>
          <w:p w14:paraId="0CD2B59B" w14:textId="7F5464E0"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32ED1439"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771B5656"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9.2.6</w:t>
            </w:r>
          </w:p>
        </w:tc>
        <w:tc>
          <w:tcPr>
            <w:tcW w:w="0" w:type="auto"/>
            <w:tcBorders>
              <w:top w:val="nil"/>
              <w:left w:val="nil"/>
              <w:bottom w:val="single" w:sz="8" w:space="0" w:color="auto"/>
              <w:right w:val="single" w:sz="8" w:space="0" w:color="auto"/>
            </w:tcBorders>
            <w:shd w:val="clear" w:color="auto" w:fill="auto"/>
            <w:vAlign w:val="center"/>
            <w:hideMark/>
          </w:tcPr>
          <w:p w14:paraId="6ECC20EB"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INTERESES DE LA DEUDA BILATERAL</w:t>
            </w:r>
          </w:p>
        </w:tc>
        <w:tc>
          <w:tcPr>
            <w:tcW w:w="0" w:type="auto"/>
            <w:tcBorders>
              <w:top w:val="nil"/>
              <w:left w:val="nil"/>
              <w:bottom w:val="single" w:sz="8" w:space="0" w:color="auto"/>
              <w:right w:val="single" w:sz="8" w:space="0" w:color="auto"/>
            </w:tcBorders>
            <w:shd w:val="clear" w:color="auto" w:fill="auto"/>
            <w:vAlign w:val="bottom"/>
            <w:hideMark/>
          </w:tcPr>
          <w:p w14:paraId="2817C4FE" w14:textId="46A77C27"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3A3882AB"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4C2DA147"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9.2.7</w:t>
            </w:r>
          </w:p>
        </w:tc>
        <w:tc>
          <w:tcPr>
            <w:tcW w:w="0" w:type="auto"/>
            <w:tcBorders>
              <w:top w:val="nil"/>
              <w:left w:val="nil"/>
              <w:bottom w:val="single" w:sz="8" w:space="0" w:color="auto"/>
              <w:right w:val="single" w:sz="8" w:space="0" w:color="auto"/>
            </w:tcBorders>
            <w:shd w:val="clear" w:color="auto" w:fill="auto"/>
            <w:vAlign w:val="center"/>
            <w:hideMark/>
          </w:tcPr>
          <w:p w14:paraId="0D910114"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INTERESES DERIVADOS DE LA COLOCACIÓN DE TÍTULOS Y VALORES EN EL EXTERIOR</w:t>
            </w:r>
          </w:p>
        </w:tc>
        <w:tc>
          <w:tcPr>
            <w:tcW w:w="0" w:type="auto"/>
            <w:tcBorders>
              <w:top w:val="nil"/>
              <w:left w:val="nil"/>
              <w:bottom w:val="single" w:sz="8" w:space="0" w:color="auto"/>
              <w:right w:val="single" w:sz="8" w:space="0" w:color="auto"/>
            </w:tcBorders>
            <w:shd w:val="clear" w:color="auto" w:fill="auto"/>
            <w:vAlign w:val="bottom"/>
            <w:hideMark/>
          </w:tcPr>
          <w:p w14:paraId="0EE31F68" w14:textId="5A618F22"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71C1AF59" w14:textId="77777777" w:rsidTr="004319EB">
        <w:trPr>
          <w:trHeight w:val="170"/>
        </w:trPr>
        <w:tc>
          <w:tcPr>
            <w:tcW w:w="0" w:type="auto"/>
            <w:tcBorders>
              <w:top w:val="nil"/>
              <w:left w:val="single" w:sz="8" w:space="0" w:color="auto"/>
              <w:bottom w:val="single" w:sz="4" w:space="0" w:color="auto"/>
              <w:right w:val="single" w:sz="8" w:space="0" w:color="auto"/>
            </w:tcBorders>
            <w:shd w:val="clear" w:color="auto" w:fill="auto"/>
            <w:vAlign w:val="bottom"/>
            <w:hideMark/>
          </w:tcPr>
          <w:p w14:paraId="24F9A234"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9.2.8</w:t>
            </w:r>
          </w:p>
        </w:tc>
        <w:tc>
          <w:tcPr>
            <w:tcW w:w="0" w:type="auto"/>
            <w:tcBorders>
              <w:top w:val="nil"/>
              <w:left w:val="nil"/>
              <w:bottom w:val="single" w:sz="4" w:space="0" w:color="auto"/>
              <w:right w:val="single" w:sz="8" w:space="0" w:color="auto"/>
            </w:tcBorders>
            <w:shd w:val="clear" w:color="auto" w:fill="auto"/>
            <w:vAlign w:val="center"/>
            <w:hideMark/>
          </w:tcPr>
          <w:p w14:paraId="17D074B1"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INTERESES POR ARRENDAMIENTOS FINANCIEROS INTERNACIONALES</w:t>
            </w:r>
          </w:p>
        </w:tc>
        <w:tc>
          <w:tcPr>
            <w:tcW w:w="0" w:type="auto"/>
            <w:tcBorders>
              <w:top w:val="nil"/>
              <w:left w:val="nil"/>
              <w:bottom w:val="single" w:sz="4" w:space="0" w:color="auto"/>
              <w:right w:val="single" w:sz="8" w:space="0" w:color="auto"/>
            </w:tcBorders>
            <w:shd w:val="clear" w:color="auto" w:fill="auto"/>
            <w:vAlign w:val="bottom"/>
            <w:hideMark/>
          </w:tcPr>
          <w:p w14:paraId="33196EF0" w14:textId="482480CF"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30FE9798" w14:textId="77777777" w:rsidTr="004319EB">
        <w:trPr>
          <w:trHeight w:val="170"/>
        </w:trPr>
        <w:tc>
          <w:tcPr>
            <w:tcW w:w="0" w:type="auto"/>
            <w:tcBorders>
              <w:top w:val="single" w:sz="4" w:space="0" w:color="auto"/>
              <w:left w:val="single" w:sz="8" w:space="0" w:color="auto"/>
              <w:bottom w:val="single" w:sz="4" w:space="0" w:color="auto"/>
              <w:right w:val="single" w:sz="8" w:space="0" w:color="auto"/>
            </w:tcBorders>
            <w:shd w:val="clear" w:color="000000" w:fill="CCECFF"/>
            <w:vAlign w:val="bottom"/>
            <w:hideMark/>
          </w:tcPr>
          <w:p w14:paraId="2E70D215"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9300</w:t>
            </w:r>
          </w:p>
        </w:tc>
        <w:tc>
          <w:tcPr>
            <w:tcW w:w="0" w:type="auto"/>
            <w:tcBorders>
              <w:top w:val="single" w:sz="4" w:space="0" w:color="auto"/>
              <w:left w:val="nil"/>
              <w:bottom w:val="single" w:sz="4" w:space="0" w:color="auto"/>
              <w:right w:val="single" w:sz="8" w:space="0" w:color="auto"/>
            </w:tcBorders>
            <w:shd w:val="clear" w:color="000000" w:fill="CCECFF"/>
            <w:vAlign w:val="center"/>
            <w:hideMark/>
          </w:tcPr>
          <w:p w14:paraId="39384712"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COMISIONES DE LA DEUDA PUBLICA</w:t>
            </w:r>
          </w:p>
        </w:tc>
        <w:tc>
          <w:tcPr>
            <w:tcW w:w="0" w:type="auto"/>
            <w:tcBorders>
              <w:top w:val="single" w:sz="4" w:space="0" w:color="auto"/>
              <w:left w:val="nil"/>
              <w:bottom w:val="single" w:sz="4" w:space="0" w:color="auto"/>
              <w:right w:val="single" w:sz="8" w:space="0" w:color="auto"/>
            </w:tcBorders>
            <w:shd w:val="clear" w:color="000000" w:fill="CCECFF"/>
            <w:vAlign w:val="bottom"/>
            <w:hideMark/>
          </w:tcPr>
          <w:p w14:paraId="3F0B5668" w14:textId="15B6837F" w:rsidR="007C75CF" w:rsidRPr="007C75CF" w:rsidRDefault="007C75CF" w:rsidP="007C75CF">
            <w:pPr>
              <w:spacing w:line="240" w:lineRule="exact"/>
              <w:contextualSpacing/>
              <w:jc w:val="right"/>
              <w:rPr>
                <w:rFonts w:asciiTheme="minorHAnsi" w:hAnsiTheme="minorHAnsi"/>
                <w:b/>
                <w:bCs/>
                <w:color w:val="000000"/>
                <w:sz w:val="18"/>
                <w:szCs w:val="18"/>
              </w:rPr>
            </w:pPr>
            <w:r w:rsidRPr="007C75CF">
              <w:rPr>
                <w:rFonts w:ascii="Calibri" w:hAnsi="Calibri"/>
                <w:b/>
                <w:bCs/>
                <w:color w:val="000000"/>
                <w:sz w:val="18"/>
                <w:szCs w:val="18"/>
              </w:rPr>
              <w:t>0.00</w:t>
            </w:r>
          </w:p>
        </w:tc>
      </w:tr>
      <w:tr w:rsidR="007C75CF" w:rsidRPr="007C75CF" w14:paraId="66C3B005" w14:textId="77777777" w:rsidTr="004319EB">
        <w:trPr>
          <w:trHeight w:val="170"/>
        </w:trPr>
        <w:tc>
          <w:tcPr>
            <w:tcW w:w="0" w:type="auto"/>
            <w:tcBorders>
              <w:top w:val="single" w:sz="4" w:space="0" w:color="auto"/>
              <w:left w:val="single" w:sz="8" w:space="0" w:color="auto"/>
              <w:bottom w:val="single" w:sz="8" w:space="0" w:color="auto"/>
              <w:right w:val="single" w:sz="8" w:space="0" w:color="auto"/>
            </w:tcBorders>
            <w:shd w:val="clear" w:color="auto" w:fill="auto"/>
            <w:vAlign w:val="bottom"/>
            <w:hideMark/>
          </w:tcPr>
          <w:p w14:paraId="320A6475"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9.3.1</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53BCA5DC"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COMISIONES DE LA DEUDA PÚBLICA INTERNA</w:t>
            </w:r>
          </w:p>
        </w:tc>
        <w:tc>
          <w:tcPr>
            <w:tcW w:w="0" w:type="auto"/>
            <w:tcBorders>
              <w:top w:val="single" w:sz="4" w:space="0" w:color="auto"/>
              <w:left w:val="nil"/>
              <w:bottom w:val="single" w:sz="8" w:space="0" w:color="auto"/>
              <w:right w:val="single" w:sz="8" w:space="0" w:color="auto"/>
            </w:tcBorders>
            <w:shd w:val="clear" w:color="auto" w:fill="auto"/>
            <w:vAlign w:val="bottom"/>
            <w:hideMark/>
          </w:tcPr>
          <w:p w14:paraId="0733BC19" w14:textId="3393A128"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434E14CE"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7C449EB5"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9.3.2</w:t>
            </w:r>
          </w:p>
        </w:tc>
        <w:tc>
          <w:tcPr>
            <w:tcW w:w="0" w:type="auto"/>
            <w:tcBorders>
              <w:top w:val="nil"/>
              <w:left w:val="nil"/>
              <w:bottom w:val="single" w:sz="8" w:space="0" w:color="auto"/>
              <w:right w:val="single" w:sz="8" w:space="0" w:color="auto"/>
            </w:tcBorders>
            <w:shd w:val="clear" w:color="auto" w:fill="auto"/>
            <w:vAlign w:val="center"/>
            <w:hideMark/>
          </w:tcPr>
          <w:p w14:paraId="6F897F5C"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COMISIONES DE LA DEUDA PÚBLICA EXTERNA</w:t>
            </w:r>
          </w:p>
        </w:tc>
        <w:tc>
          <w:tcPr>
            <w:tcW w:w="0" w:type="auto"/>
            <w:tcBorders>
              <w:top w:val="nil"/>
              <w:left w:val="nil"/>
              <w:bottom w:val="single" w:sz="8" w:space="0" w:color="auto"/>
              <w:right w:val="single" w:sz="8" w:space="0" w:color="auto"/>
            </w:tcBorders>
            <w:shd w:val="clear" w:color="auto" w:fill="auto"/>
            <w:vAlign w:val="bottom"/>
            <w:hideMark/>
          </w:tcPr>
          <w:p w14:paraId="08E7E523" w14:textId="570F4319"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214639DB" w14:textId="77777777" w:rsidTr="00BE305F">
        <w:trPr>
          <w:trHeight w:val="170"/>
        </w:trPr>
        <w:tc>
          <w:tcPr>
            <w:tcW w:w="0" w:type="auto"/>
            <w:tcBorders>
              <w:top w:val="nil"/>
              <w:left w:val="single" w:sz="8" w:space="0" w:color="auto"/>
              <w:bottom w:val="single" w:sz="8" w:space="0" w:color="auto"/>
              <w:right w:val="single" w:sz="8" w:space="0" w:color="auto"/>
            </w:tcBorders>
            <w:shd w:val="clear" w:color="000000" w:fill="CCECFF"/>
            <w:vAlign w:val="bottom"/>
            <w:hideMark/>
          </w:tcPr>
          <w:p w14:paraId="2580F94E"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9400</w:t>
            </w:r>
          </w:p>
        </w:tc>
        <w:tc>
          <w:tcPr>
            <w:tcW w:w="0" w:type="auto"/>
            <w:tcBorders>
              <w:top w:val="nil"/>
              <w:left w:val="nil"/>
              <w:bottom w:val="single" w:sz="8" w:space="0" w:color="auto"/>
              <w:right w:val="single" w:sz="8" w:space="0" w:color="auto"/>
            </w:tcBorders>
            <w:shd w:val="clear" w:color="000000" w:fill="CCECFF"/>
            <w:vAlign w:val="center"/>
            <w:hideMark/>
          </w:tcPr>
          <w:p w14:paraId="5FE8F056"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GASTOS DE LA DEUDA PUBLICA</w:t>
            </w:r>
          </w:p>
        </w:tc>
        <w:tc>
          <w:tcPr>
            <w:tcW w:w="0" w:type="auto"/>
            <w:tcBorders>
              <w:top w:val="nil"/>
              <w:left w:val="nil"/>
              <w:bottom w:val="single" w:sz="8" w:space="0" w:color="auto"/>
              <w:right w:val="single" w:sz="8" w:space="0" w:color="auto"/>
            </w:tcBorders>
            <w:shd w:val="clear" w:color="000000" w:fill="CCECFF"/>
            <w:vAlign w:val="bottom"/>
            <w:hideMark/>
          </w:tcPr>
          <w:p w14:paraId="06590CA1" w14:textId="0647DF3C" w:rsidR="007C75CF" w:rsidRPr="007C75CF" w:rsidRDefault="007C75CF" w:rsidP="007C75CF">
            <w:pPr>
              <w:spacing w:line="240" w:lineRule="exact"/>
              <w:contextualSpacing/>
              <w:jc w:val="right"/>
              <w:rPr>
                <w:rFonts w:asciiTheme="minorHAnsi" w:hAnsiTheme="minorHAnsi"/>
                <w:b/>
                <w:bCs/>
                <w:color w:val="000000"/>
                <w:sz w:val="18"/>
                <w:szCs w:val="18"/>
              </w:rPr>
            </w:pPr>
            <w:r w:rsidRPr="007C75CF">
              <w:rPr>
                <w:rFonts w:ascii="Calibri" w:hAnsi="Calibri"/>
                <w:b/>
                <w:bCs/>
                <w:color w:val="000000"/>
                <w:sz w:val="18"/>
                <w:szCs w:val="18"/>
              </w:rPr>
              <w:t>0.00</w:t>
            </w:r>
          </w:p>
        </w:tc>
      </w:tr>
      <w:tr w:rsidR="007C75CF" w:rsidRPr="007C75CF" w14:paraId="153CE50F"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1E265755"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9.4.1</w:t>
            </w:r>
          </w:p>
        </w:tc>
        <w:tc>
          <w:tcPr>
            <w:tcW w:w="0" w:type="auto"/>
            <w:tcBorders>
              <w:top w:val="nil"/>
              <w:left w:val="nil"/>
              <w:bottom w:val="single" w:sz="8" w:space="0" w:color="auto"/>
              <w:right w:val="single" w:sz="8" w:space="0" w:color="auto"/>
            </w:tcBorders>
            <w:shd w:val="clear" w:color="auto" w:fill="auto"/>
            <w:vAlign w:val="center"/>
            <w:hideMark/>
          </w:tcPr>
          <w:p w14:paraId="3FF12A60"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GASTOS DE LA DEUDA PÚBLICA INTERNA</w:t>
            </w:r>
          </w:p>
        </w:tc>
        <w:tc>
          <w:tcPr>
            <w:tcW w:w="0" w:type="auto"/>
            <w:tcBorders>
              <w:top w:val="nil"/>
              <w:left w:val="nil"/>
              <w:bottom w:val="single" w:sz="8" w:space="0" w:color="auto"/>
              <w:right w:val="single" w:sz="8" w:space="0" w:color="auto"/>
            </w:tcBorders>
            <w:shd w:val="clear" w:color="auto" w:fill="auto"/>
            <w:vAlign w:val="bottom"/>
            <w:hideMark/>
          </w:tcPr>
          <w:p w14:paraId="21F37E31" w14:textId="0802421B"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396CD414"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5C2C4052"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9.4.2</w:t>
            </w:r>
          </w:p>
        </w:tc>
        <w:tc>
          <w:tcPr>
            <w:tcW w:w="0" w:type="auto"/>
            <w:tcBorders>
              <w:top w:val="nil"/>
              <w:left w:val="nil"/>
              <w:bottom w:val="single" w:sz="8" w:space="0" w:color="auto"/>
              <w:right w:val="single" w:sz="8" w:space="0" w:color="auto"/>
            </w:tcBorders>
            <w:shd w:val="clear" w:color="auto" w:fill="auto"/>
            <w:vAlign w:val="center"/>
            <w:hideMark/>
          </w:tcPr>
          <w:p w14:paraId="28AC7BC2"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GASTOS DE LA DEUDA PÚBLICA EXTERNA</w:t>
            </w:r>
          </w:p>
        </w:tc>
        <w:tc>
          <w:tcPr>
            <w:tcW w:w="0" w:type="auto"/>
            <w:tcBorders>
              <w:top w:val="nil"/>
              <w:left w:val="nil"/>
              <w:bottom w:val="single" w:sz="8" w:space="0" w:color="auto"/>
              <w:right w:val="single" w:sz="8" w:space="0" w:color="auto"/>
            </w:tcBorders>
            <w:shd w:val="clear" w:color="auto" w:fill="auto"/>
            <w:vAlign w:val="bottom"/>
            <w:hideMark/>
          </w:tcPr>
          <w:p w14:paraId="7C147F84" w14:textId="219C1973"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17A694E9" w14:textId="77777777" w:rsidTr="00BE305F">
        <w:trPr>
          <w:trHeight w:val="170"/>
        </w:trPr>
        <w:tc>
          <w:tcPr>
            <w:tcW w:w="0" w:type="auto"/>
            <w:tcBorders>
              <w:top w:val="nil"/>
              <w:left w:val="single" w:sz="8" w:space="0" w:color="auto"/>
              <w:bottom w:val="single" w:sz="8" w:space="0" w:color="auto"/>
              <w:right w:val="single" w:sz="8" w:space="0" w:color="auto"/>
            </w:tcBorders>
            <w:shd w:val="clear" w:color="000000" w:fill="CCECFF"/>
            <w:vAlign w:val="bottom"/>
            <w:hideMark/>
          </w:tcPr>
          <w:p w14:paraId="1F10D71D"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9500</w:t>
            </w:r>
          </w:p>
        </w:tc>
        <w:tc>
          <w:tcPr>
            <w:tcW w:w="0" w:type="auto"/>
            <w:tcBorders>
              <w:top w:val="nil"/>
              <w:left w:val="nil"/>
              <w:bottom w:val="single" w:sz="8" w:space="0" w:color="auto"/>
              <w:right w:val="single" w:sz="8" w:space="0" w:color="auto"/>
            </w:tcBorders>
            <w:shd w:val="clear" w:color="000000" w:fill="CCECFF"/>
            <w:vAlign w:val="center"/>
            <w:hideMark/>
          </w:tcPr>
          <w:p w14:paraId="641930D3"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COSTO POR COBERTURAS</w:t>
            </w:r>
          </w:p>
        </w:tc>
        <w:tc>
          <w:tcPr>
            <w:tcW w:w="0" w:type="auto"/>
            <w:tcBorders>
              <w:top w:val="nil"/>
              <w:left w:val="nil"/>
              <w:bottom w:val="single" w:sz="8" w:space="0" w:color="auto"/>
              <w:right w:val="single" w:sz="8" w:space="0" w:color="auto"/>
            </w:tcBorders>
            <w:shd w:val="clear" w:color="000000" w:fill="CCECFF"/>
            <w:vAlign w:val="bottom"/>
            <w:hideMark/>
          </w:tcPr>
          <w:p w14:paraId="3572FED2" w14:textId="3112F0AA" w:rsidR="007C75CF" w:rsidRPr="007C75CF" w:rsidRDefault="007C75CF" w:rsidP="007C75CF">
            <w:pPr>
              <w:spacing w:line="240" w:lineRule="exact"/>
              <w:contextualSpacing/>
              <w:jc w:val="right"/>
              <w:rPr>
                <w:rFonts w:asciiTheme="minorHAnsi" w:hAnsiTheme="minorHAnsi"/>
                <w:b/>
                <w:bCs/>
                <w:color w:val="000000"/>
                <w:sz w:val="18"/>
                <w:szCs w:val="18"/>
              </w:rPr>
            </w:pPr>
            <w:r w:rsidRPr="007C75CF">
              <w:rPr>
                <w:rFonts w:ascii="Calibri" w:hAnsi="Calibri"/>
                <w:b/>
                <w:bCs/>
                <w:color w:val="000000"/>
                <w:sz w:val="18"/>
                <w:szCs w:val="18"/>
              </w:rPr>
              <w:t>0.00</w:t>
            </w:r>
          </w:p>
        </w:tc>
      </w:tr>
      <w:tr w:rsidR="007C75CF" w:rsidRPr="007C75CF" w14:paraId="062D5B85"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6CAB6138"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9.5.1</w:t>
            </w:r>
          </w:p>
        </w:tc>
        <w:tc>
          <w:tcPr>
            <w:tcW w:w="0" w:type="auto"/>
            <w:tcBorders>
              <w:top w:val="nil"/>
              <w:left w:val="nil"/>
              <w:bottom w:val="single" w:sz="8" w:space="0" w:color="auto"/>
              <w:right w:val="single" w:sz="8" w:space="0" w:color="auto"/>
            </w:tcBorders>
            <w:shd w:val="clear" w:color="auto" w:fill="auto"/>
            <w:vAlign w:val="center"/>
            <w:hideMark/>
          </w:tcPr>
          <w:p w14:paraId="05BD927D"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COSTOS POR COBERTURAS</w:t>
            </w:r>
          </w:p>
        </w:tc>
        <w:tc>
          <w:tcPr>
            <w:tcW w:w="0" w:type="auto"/>
            <w:tcBorders>
              <w:top w:val="nil"/>
              <w:left w:val="nil"/>
              <w:bottom w:val="single" w:sz="8" w:space="0" w:color="auto"/>
              <w:right w:val="single" w:sz="8" w:space="0" w:color="auto"/>
            </w:tcBorders>
            <w:shd w:val="clear" w:color="auto" w:fill="auto"/>
            <w:vAlign w:val="bottom"/>
            <w:hideMark/>
          </w:tcPr>
          <w:p w14:paraId="54A983AD" w14:textId="38B2F5CF"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39D735AF" w14:textId="77777777" w:rsidTr="00BE305F">
        <w:trPr>
          <w:trHeight w:val="170"/>
        </w:trPr>
        <w:tc>
          <w:tcPr>
            <w:tcW w:w="0" w:type="auto"/>
            <w:tcBorders>
              <w:top w:val="nil"/>
              <w:left w:val="single" w:sz="8" w:space="0" w:color="auto"/>
              <w:bottom w:val="single" w:sz="8" w:space="0" w:color="auto"/>
              <w:right w:val="single" w:sz="8" w:space="0" w:color="auto"/>
            </w:tcBorders>
            <w:shd w:val="clear" w:color="000000" w:fill="CCECFF"/>
            <w:vAlign w:val="bottom"/>
            <w:hideMark/>
          </w:tcPr>
          <w:p w14:paraId="151C9E5D"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9600</w:t>
            </w:r>
          </w:p>
        </w:tc>
        <w:tc>
          <w:tcPr>
            <w:tcW w:w="0" w:type="auto"/>
            <w:tcBorders>
              <w:top w:val="nil"/>
              <w:left w:val="nil"/>
              <w:bottom w:val="single" w:sz="8" w:space="0" w:color="auto"/>
              <w:right w:val="single" w:sz="8" w:space="0" w:color="auto"/>
            </w:tcBorders>
            <w:shd w:val="clear" w:color="000000" w:fill="CCECFF"/>
            <w:vAlign w:val="center"/>
            <w:hideMark/>
          </w:tcPr>
          <w:p w14:paraId="05F40D3C"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APOYOS FINANCIEROS</w:t>
            </w:r>
          </w:p>
        </w:tc>
        <w:tc>
          <w:tcPr>
            <w:tcW w:w="0" w:type="auto"/>
            <w:tcBorders>
              <w:top w:val="nil"/>
              <w:left w:val="nil"/>
              <w:bottom w:val="single" w:sz="8" w:space="0" w:color="auto"/>
              <w:right w:val="single" w:sz="8" w:space="0" w:color="auto"/>
            </w:tcBorders>
            <w:shd w:val="clear" w:color="000000" w:fill="CCECFF"/>
            <w:vAlign w:val="bottom"/>
            <w:hideMark/>
          </w:tcPr>
          <w:p w14:paraId="7EAC7A27" w14:textId="6CA0E41C" w:rsidR="007C75CF" w:rsidRPr="007C75CF" w:rsidRDefault="007C75CF" w:rsidP="007C75CF">
            <w:pPr>
              <w:spacing w:line="240" w:lineRule="exact"/>
              <w:contextualSpacing/>
              <w:jc w:val="right"/>
              <w:rPr>
                <w:rFonts w:asciiTheme="minorHAnsi" w:hAnsiTheme="minorHAnsi"/>
                <w:b/>
                <w:bCs/>
                <w:color w:val="000000"/>
                <w:sz w:val="18"/>
                <w:szCs w:val="18"/>
              </w:rPr>
            </w:pPr>
            <w:r w:rsidRPr="007C75CF">
              <w:rPr>
                <w:rFonts w:ascii="Calibri" w:hAnsi="Calibri"/>
                <w:b/>
                <w:bCs/>
                <w:color w:val="000000"/>
                <w:sz w:val="18"/>
                <w:szCs w:val="18"/>
              </w:rPr>
              <w:t>0.00</w:t>
            </w:r>
          </w:p>
        </w:tc>
      </w:tr>
      <w:tr w:rsidR="007C75CF" w:rsidRPr="007C75CF" w14:paraId="3DE1C861"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10335CCF"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9.6.1</w:t>
            </w:r>
          </w:p>
        </w:tc>
        <w:tc>
          <w:tcPr>
            <w:tcW w:w="0" w:type="auto"/>
            <w:tcBorders>
              <w:top w:val="nil"/>
              <w:left w:val="nil"/>
              <w:bottom w:val="single" w:sz="8" w:space="0" w:color="auto"/>
              <w:right w:val="single" w:sz="8" w:space="0" w:color="auto"/>
            </w:tcBorders>
            <w:shd w:val="clear" w:color="auto" w:fill="auto"/>
            <w:vAlign w:val="center"/>
            <w:hideMark/>
          </w:tcPr>
          <w:p w14:paraId="1D7C29B3"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APOYOS A INTERMEDIARIOS FINANCIEROS</w:t>
            </w:r>
          </w:p>
        </w:tc>
        <w:tc>
          <w:tcPr>
            <w:tcW w:w="0" w:type="auto"/>
            <w:tcBorders>
              <w:top w:val="nil"/>
              <w:left w:val="nil"/>
              <w:bottom w:val="single" w:sz="8" w:space="0" w:color="auto"/>
              <w:right w:val="single" w:sz="8" w:space="0" w:color="auto"/>
            </w:tcBorders>
            <w:shd w:val="clear" w:color="auto" w:fill="auto"/>
            <w:vAlign w:val="bottom"/>
            <w:hideMark/>
          </w:tcPr>
          <w:p w14:paraId="3F5869DB" w14:textId="2C9B608E"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0B0E777E"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19D11891"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9.6.2</w:t>
            </w:r>
          </w:p>
        </w:tc>
        <w:tc>
          <w:tcPr>
            <w:tcW w:w="0" w:type="auto"/>
            <w:tcBorders>
              <w:top w:val="nil"/>
              <w:left w:val="nil"/>
              <w:bottom w:val="single" w:sz="8" w:space="0" w:color="auto"/>
              <w:right w:val="single" w:sz="8" w:space="0" w:color="auto"/>
            </w:tcBorders>
            <w:shd w:val="clear" w:color="auto" w:fill="auto"/>
            <w:vAlign w:val="center"/>
            <w:hideMark/>
          </w:tcPr>
          <w:p w14:paraId="05A838AA"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APOYOS A AHORRADORES Y DEUDORES DEL SISTEMA FINANCIERO NACIONAL</w:t>
            </w:r>
          </w:p>
        </w:tc>
        <w:tc>
          <w:tcPr>
            <w:tcW w:w="0" w:type="auto"/>
            <w:tcBorders>
              <w:top w:val="nil"/>
              <w:left w:val="nil"/>
              <w:bottom w:val="single" w:sz="8" w:space="0" w:color="auto"/>
              <w:right w:val="single" w:sz="8" w:space="0" w:color="auto"/>
            </w:tcBorders>
            <w:shd w:val="clear" w:color="auto" w:fill="auto"/>
            <w:vAlign w:val="bottom"/>
            <w:hideMark/>
          </w:tcPr>
          <w:p w14:paraId="219277E6" w14:textId="6022A87B"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7C75CF" w:rsidRPr="007C75CF" w14:paraId="7F86D834" w14:textId="77777777" w:rsidTr="00BE305F">
        <w:trPr>
          <w:trHeight w:val="170"/>
        </w:trPr>
        <w:tc>
          <w:tcPr>
            <w:tcW w:w="0" w:type="auto"/>
            <w:tcBorders>
              <w:top w:val="nil"/>
              <w:left w:val="single" w:sz="8" w:space="0" w:color="auto"/>
              <w:bottom w:val="single" w:sz="8" w:space="0" w:color="auto"/>
              <w:right w:val="single" w:sz="8" w:space="0" w:color="auto"/>
            </w:tcBorders>
            <w:shd w:val="clear" w:color="000000" w:fill="CCECFF"/>
            <w:vAlign w:val="bottom"/>
            <w:hideMark/>
          </w:tcPr>
          <w:p w14:paraId="450AD472"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9900</w:t>
            </w:r>
          </w:p>
        </w:tc>
        <w:tc>
          <w:tcPr>
            <w:tcW w:w="0" w:type="auto"/>
            <w:tcBorders>
              <w:top w:val="nil"/>
              <w:left w:val="nil"/>
              <w:bottom w:val="single" w:sz="8" w:space="0" w:color="auto"/>
              <w:right w:val="single" w:sz="8" w:space="0" w:color="auto"/>
            </w:tcBorders>
            <w:shd w:val="clear" w:color="000000" w:fill="CCECFF"/>
            <w:vAlign w:val="center"/>
            <w:hideMark/>
          </w:tcPr>
          <w:p w14:paraId="4B84F1AE" w14:textId="77777777" w:rsidR="007C75CF" w:rsidRPr="007C75CF" w:rsidRDefault="007C75CF" w:rsidP="007C75CF">
            <w:pPr>
              <w:spacing w:line="240" w:lineRule="exact"/>
              <w:contextualSpacing/>
              <w:rPr>
                <w:rFonts w:asciiTheme="minorHAnsi" w:hAnsiTheme="minorHAnsi"/>
                <w:b/>
                <w:bCs/>
                <w:color w:val="000000"/>
                <w:sz w:val="18"/>
                <w:szCs w:val="18"/>
              </w:rPr>
            </w:pPr>
            <w:r w:rsidRPr="007C75CF">
              <w:rPr>
                <w:rFonts w:asciiTheme="minorHAnsi" w:hAnsiTheme="minorHAnsi"/>
                <w:b/>
                <w:bCs/>
                <w:color w:val="000000"/>
                <w:sz w:val="18"/>
                <w:szCs w:val="18"/>
              </w:rPr>
              <w:t>ADEUDOS DE EJERCICIOS FISCALES ANTERIORES (ADEFAS)</w:t>
            </w:r>
          </w:p>
        </w:tc>
        <w:tc>
          <w:tcPr>
            <w:tcW w:w="0" w:type="auto"/>
            <w:tcBorders>
              <w:top w:val="nil"/>
              <w:left w:val="nil"/>
              <w:bottom w:val="single" w:sz="8" w:space="0" w:color="auto"/>
              <w:right w:val="single" w:sz="8" w:space="0" w:color="auto"/>
            </w:tcBorders>
            <w:shd w:val="clear" w:color="000000" w:fill="CCECFF"/>
            <w:vAlign w:val="bottom"/>
            <w:hideMark/>
          </w:tcPr>
          <w:p w14:paraId="46387900" w14:textId="03CDB1F5" w:rsidR="007C75CF" w:rsidRPr="007C75CF" w:rsidRDefault="007C75CF" w:rsidP="007C75CF">
            <w:pPr>
              <w:spacing w:line="240" w:lineRule="exact"/>
              <w:contextualSpacing/>
              <w:jc w:val="right"/>
              <w:rPr>
                <w:rFonts w:asciiTheme="minorHAnsi" w:hAnsiTheme="minorHAnsi"/>
                <w:b/>
                <w:bCs/>
                <w:color w:val="000000"/>
                <w:sz w:val="18"/>
                <w:szCs w:val="18"/>
              </w:rPr>
            </w:pPr>
            <w:r w:rsidRPr="007C75CF">
              <w:rPr>
                <w:rFonts w:ascii="Calibri" w:hAnsi="Calibri"/>
                <w:b/>
                <w:bCs/>
                <w:color w:val="000000"/>
                <w:sz w:val="18"/>
                <w:szCs w:val="18"/>
              </w:rPr>
              <w:t>0.00</w:t>
            </w:r>
          </w:p>
        </w:tc>
      </w:tr>
      <w:tr w:rsidR="007C75CF" w:rsidRPr="007C75CF" w14:paraId="13CE201D" w14:textId="77777777" w:rsidTr="00BE305F">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73212F9C"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9.9.1</w:t>
            </w:r>
          </w:p>
        </w:tc>
        <w:tc>
          <w:tcPr>
            <w:tcW w:w="0" w:type="auto"/>
            <w:tcBorders>
              <w:top w:val="nil"/>
              <w:left w:val="nil"/>
              <w:bottom w:val="single" w:sz="8" w:space="0" w:color="auto"/>
              <w:right w:val="single" w:sz="8" w:space="0" w:color="auto"/>
            </w:tcBorders>
            <w:shd w:val="clear" w:color="auto" w:fill="auto"/>
            <w:vAlign w:val="center"/>
            <w:hideMark/>
          </w:tcPr>
          <w:p w14:paraId="5B2C6317" w14:textId="77777777" w:rsidR="007C75CF" w:rsidRPr="007C75CF" w:rsidRDefault="007C75CF" w:rsidP="007C75CF">
            <w:pPr>
              <w:spacing w:line="240" w:lineRule="exact"/>
              <w:contextualSpacing/>
              <w:rPr>
                <w:rFonts w:asciiTheme="minorHAnsi" w:hAnsiTheme="minorHAnsi"/>
                <w:color w:val="000000"/>
                <w:sz w:val="18"/>
                <w:szCs w:val="18"/>
              </w:rPr>
            </w:pPr>
            <w:r w:rsidRPr="007C75CF">
              <w:rPr>
                <w:rFonts w:asciiTheme="minorHAnsi" w:hAnsiTheme="minorHAnsi"/>
                <w:color w:val="000000"/>
                <w:sz w:val="18"/>
                <w:szCs w:val="18"/>
              </w:rPr>
              <w:t>ADEUDOS DE EJERCICIOS FISCALES ANTERIORES</w:t>
            </w:r>
          </w:p>
        </w:tc>
        <w:tc>
          <w:tcPr>
            <w:tcW w:w="0" w:type="auto"/>
            <w:tcBorders>
              <w:top w:val="nil"/>
              <w:left w:val="nil"/>
              <w:bottom w:val="single" w:sz="8" w:space="0" w:color="auto"/>
              <w:right w:val="single" w:sz="8" w:space="0" w:color="auto"/>
            </w:tcBorders>
            <w:shd w:val="clear" w:color="auto" w:fill="auto"/>
            <w:vAlign w:val="bottom"/>
            <w:hideMark/>
          </w:tcPr>
          <w:p w14:paraId="50E24717" w14:textId="3AEA251D" w:rsidR="007C75CF" w:rsidRPr="007C75CF" w:rsidRDefault="007C75CF" w:rsidP="007C75CF">
            <w:pPr>
              <w:spacing w:line="240" w:lineRule="exact"/>
              <w:contextualSpacing/>
              <w:jc w:val="right"/>
              <w:rPr>
                <w:rFonts w:asciiTheme="minorHAnsi" w:hAnsiTheme="minorHAnsi"/>
                <w:color w:val="000000"/>
                <w:sz w:val="18"/>
                <w:szCs w:val="18"/>
              </w:rPr>
            </w:pPr>
            <w:r w:rsidRPr="007C75CF">
              <w:rPr>
                <w:rFonts w:ascii="Calibri" w:hAnsi="Calibri"/>
                <w:color w:val="000000"/>
                <w:sz w:val="18"/>
                <w:szCs w:val="18"/>
              </w:rPr>
              <w:t>0.00</w:t>
            </w:r>
          </w:p>
        </w:tc>
      </w:tr>
      <w:tr w:rsidR="00EC0707" w:rsidRPr="007C75CF" w14:paraId="7AEE796D" w14:textId="77777777" w:rsidTr="00BE305F">
        <w:trPr>
          <w:trHeight w:val="170"/>
        </w:trPr>
        <w:tc>
          <w:tcPr>
            <w:tcW w:w="0" w:type="auto"/>
            <w:tcBorders>
              <w:top w:val="nil"/>
              <w:left w:val="single" w:sz="8" w:space="0" w:color="auto"/>
              <w:bottom w:val="single" w:sz="8" w:space="0" w:color="auto"/>
              <w:right w:val="single" w:sz="8" w:space="0" w:color="auto"/>
            </w:tcBorders>
            <w:shd w:val="clear" w:color="000000" w:fill="333F4F"/>
            <w:vAlign w:val="bottom"/>
            <w:hideMark/>
          </w:tcPr>
          <w:p w14:paraId="65B2BB72" w14:textId="77777777" w:rsidR="00EC0707" w:rsidRPr="007C75CF" w:rsidRDefault="00EC0707" w:rsidP="00BE305F">
            <w:pPr>
              <w:spacing w:line="240" w:lineRule="exact"/>
              <w:contextualSpacing/>
              <w:rPr>
                <w:rFonts w:asciiTheme="minorHAnsi" w:hAnsiTheme="minorHAnsi"/>
                <w:color w:val="FFFFFF"/>
                <w:sz w:val="18"/>
                <w:szCs w:val="18"/>
              </w:rPr>
            </w:pPr>
            <w:r w:rsidRPr="007C75CF">
              <w:rPr>
                <w:rFonts w:asciiTheme="minorHAnsi" w:hAnsiTheme="minorHAnsi"/>
                <w:color w:val="FFFFFF"/>
                <w:sz w:val="18"/>
                <w:szCs w:val="18"/>
              </w:rPr>
              <w:t> </w:t>
            </w:r>
          </w:p>
        </w:tc>
        <w:tc>
          <w:tcPr>
            <w:tcW w:w="0" w:type="auto"/>
            <w:tcBorders>
              <w:top w:val="nil"/>
              <w:left w:val="nil"/>
              <w:bottom w:val="single" w:sz="8" w:space="0" w:color="auto"/>
              <w:right w:val="single" w:sz="8" w:space="0" w:color="auto"/>
            </w:tcBorders>
            <w:shd w:val="clear" w:color="000000" w:fill="333F4F"/>
            <w:vAlign w:val="center"/>
            <w:hideMark/>
          </w:tcPr>
          <w:p w14:paraId="14CDE620" w14:textId="77777777" w:rsidR="00EC0707" w:rsidRPr="007C75CF" w:rsidRDefault="00EC0707" w:rsidP="00BE305F">
            <w:pPr>
              <w:spacing w:line="240" w:lineRule="exact"/>
              <w:contextualSpacing/>
              <w:jc w:val="center"/>
              <w:rPr>
                <w:rFonts w:asciiTheme="minorHAnsi" w:hAnsiTheme="minorHAnsi"/>
                <w:b/>
                <w:bCs/>
                <w:color w:val="FFFFFF"/>
                <w:sz w:val="18"/>
                <w:szCs w:val="18"/>
              </w:rPr>
            </w:pPr>
            <w:r w:rsidRPr="007C75CF">
              <w:rPr>
                <w:rFonts w:asciiTheme="minorHAnsi" w:hAnsiTheme="minorHAnsi"/>
                <w:b/>
                <w:bCs/>
                <w:color w:val="FFFFFF"/>
                <w:sz w:val="18"/>
                <w:szCs w:val="18"/>
              </w:rPr>
              <w:t xml:space="preserve"> Total</w:t>
            </w:r>
          </w:p>
        </w:tc>
        <w:tc>
          <w:tcPr>
            <w:tcW w:w="0" w:type="auto"/>
            <w:tcBorders>
              <w:top w:val="nil"/>
              <w:left w:val="nil"/>
              <w:bottom w:val="single" w:sz="8" w:space="0" w:color="auto"/>
              <w:right w:val="single" w:sz="8" w:space="0" w:color="auto"/>
            </w:tcBorders>
            <w:shd w:val="clear" w:color="000000" w:fill="333F4F"/>
            <w:vAlign w:val="center"/>
            <w:hideMark/>
          </w:tcPr>
          <w:p w14:paraId="3A0207B5" w14:textId="77777777" w:rsidR="00EC0707" w:rsidRPr="007C75CF" w:rsidRDefault="00EC0707" w:rsidP="00BE305F">
            <w:pPr>
              <w:spacing w:line="240" w:lineRule="exact"/>
              <w:contextualSpacing/>
              <w:jc w:val="right"/>
              <w:rPr>
                <w:rFonts w:asciiTheme="minorHAnsi" w:hAnsiTheme="minorHAnsi"/>
                <w:b/>
                <w:bCs/>
                <w:color w:val="FFFFFF"/>
                <w:sz w:val="18"/>
                <w:szCs w:val="18"/>
              </w:rPr>
            </w:pPr>
            <w:r w:rsidRPr="007C75CF">
              <w:rPr>
                <w:rFonts w:asciiTheme="minorHAnsi" w:hAnsiTheme="minorHAnsi"/>
                <w:b/>
                <w:bCs/>
                <w:color w:val="FFFFFF"/>
                <w:sz w:val="18"/>
                <w:szCs w:val="18"/>
              </w:rPr>
              <w:t>412,891,988.18</w:t>
            </w:r>
          </w:p>
        </w:tc>
      </w:tr>
    </w:tbl>
    <w:p w14:paraId="6DC1657B" w14:textId="7510C7FB" w:rsidR="009D757F" w:rsidRDefault="009D757F" w:rsidP="00624480">
      <w:pPr>
        <w:jc w:val="both"/>
        <w:rPr>
          <w:rFonts w:ascii="Tahoma" w:hAnsi="Tahoma" w:cs="Tahoma"/>
          <w:b/>
          <w:color w:val="9CC2E5" w:themeColor="accent1" w:themeTint="99"/>
          <w:sz w:val="18"/>
          <w:szCs w:val="18"/>
        </w:rPr>
      </w:pPr>
    </w:p>
    <w:p w14:paraId="2B63DEB0" w14:textId="065DADB7" w:rsidR="00C519C6" w:rsidRPr="00656673" w:rsidRDefault="00BB3C9A" w:rsidP="00624480">
      <w:pPr>
        <w:jc w:val="both"/>
        <w:rPr>
          <w:rFonts w:ascii="Tahoma" w:hAnsi="Tahoma" w:cs="Tahoma"/>
          <w:b/>
          <w:color w:val="9CC2E5" w:themeColor="accent1" w:themeTint="99"/>
          <w:sz w:val="18"/>
          <w:szCs w:val="18"/>
        </w:rPr>
      </w:pPr>
      <w:r w:rsidRPr="00656673">
        <w:rPr>
          <w:rFonts w:ascii="Tahoma" w:hAnsi="Tahoma" w:cs="Tahoma"/>
          <w:b/>
          <w:color w:val="9CC2E5" w:themeColor="accent1" w:themeTint="99"/>
          <w:sz w:val="18"/>
          <w:szCs w:val="18"/>
        </w:rPr>
        <w:t>**</w:t>
      </w:r>
      <w:r w:rsidR="001E25E9" w:rsidRPr="00656673">
        <w:rPr>
          <w:rFonts w:ascii="Tahoma" w:hAnsi="Tahoma" w:cs="Tahoma"/>
          <w:b/>
          <w:color w:val="9CC2E5" w:themeColor="accent1" w:themeTint="99"/>
          <w:sz w:val="18"/>
          <w:szCs w:val="18"/>
        </w:rPr>
        <w:t>4500</w:t>
      </w:r>
      <w:r w:rsidR="001E25E9" w:rsidRPr="00656673">
        <w:rPr>
          <w:rFonts w:ascii="Tahoma" w:hAnsi="Tahoma" w:cs="Tahoma"/>
          <w:b/>
          <w:color w:val="9CC2E5" w:themeColor="accent1" w:themeTint="99"/>
          <w:sz w:val="18"/>
          <w:szCs w:val="18"/>
        </w:rPr>
        <w:tab/>
        <w:t xml:space="preserve">PENSIONES Y JUBILACIONES: </w:t>
      </w:r>
      <w:r w:rsidR="00500CCC" w:rsidRPr="00656673">
        <w:rPr>
          <w:rFonts w:ascii="Tahoma" w:hAnsi="Tahoma" w:cs="Tahoma"/>
          <w:b/>
          <w:color w:val="9CC2E5" w:themeColor="accent1" w:themeTint="99"/>
          <w:sz w:val="18"/>
          <w:szCs w:val="18"/>
        </w:rPr>
        <w:t>E</w:t>
      </w:r>
      <w:r w:rsidR="001E25E9" w:rsidRPr="00656673">
        <w:rPr>
          <w:rFonts w:ascii="Tahoma" w:hAnsi="Tahoma" w:cs="Tahoma"/>
          <w:b/>
          <w:color w:val="9CC2E5" w:themeColor="accent1" w:themeTint="99"/>
          <w:sz w:val="18"/>
          <w:szCs w:val="18"/>
        </w:rPr>
        <w:t xml:space="preserve">l importe </w:t>
      </w:r>
      <w:r w:rsidR="00D1583A" w:rsidRPr="00656673">
        <w:rPr>
          <w:rFonts w:ascii="Tahoma" w:hAnsi="Tahoma" w:cs="Tahoma"/>
          <w:b/>
          <w:color w:val="9CC2E5" w:themeColor="accent1" w:themeTint="99"/>
          <w:sz w:val="18"/>
          <w:szCs w:val="18"/>
        </w:rPr>
        <w:t>destinado para</w:t>
      </w:r>
      <w:r w:rsidR="001E25E9" w:rsidRPr="00656673">
        <w:rPr>
          <w:rFonts w:ascii="Tahoma" w:hAnsi="Tahoma" w:cs="Tahoma"/>
          <w:b/>
          <w:color w:val="9CC2E5" w:themeColor="accent1" w:themeTint="99"/>
          <w:sz w:val="18"/>
          <w:szCs w:val="18"/>
        </w:rPr>
        <w:t xml:space="preserve"> las pensiones </w:t>
      </w:r>
      <w:r w:rsidR="00500CCC" w:rsidRPr="00656673">
        <w:rPr>
          <w:rFonts w:ascii="Tahoma" w:hAnsi="Tahoma" w:cs="Tahoma"/>
          <w:b/>
          <w:color w:val="9CC2E5" w:themeColor="accent1" w:themeTint="99"/>
          <w:sz w:val="18"/>
          <w:szCs w:val="18"/>
        </w:rPr>
        <w:t xml:space="preserve">no está clasificado dentro de este capítulo ya que </w:t>
      </w:r>
      <w:r w:rsidR="003D6E56" w:rsidRPr="00656673">
        <w:rPr>
          <w:rFonts w:ascii="Tahoma" w:hAnsi="Tahoma" w:cs="Tahoma"/>
          <w:b/>
          <w:color w:val="9CC2E5" w:themeColor="accent1" w:themeTint="99"/>
          <w:sz w:val="18"/>
          <w:szCs w:val="18"/>
        </w:rPr>
        <w:t>no se transfiere a ninguna institución de seguridad social por lo tanto la prestación es directa al trabajador. (</w:t>
      </w:r>
      <w:r w:rsidR="00AF2E7E" w:rsidRPr="00656673">
        <w:rPr>
          <w:rFonts w:ascii="Tahoma" w:hAnsi="Tahoma" w:cs="Tahoma"/>
          <w:b/>
          <w:color w:val="9CC2E5" w:themeColor="accent1" w:themeTint="99"/>
          <w:sz w:val="18"/>
          <w:szCs w:val="18"/>
        </w:rPr>
        <w:t xml:space="preserve">contemplada en la </w:t>
      </w:r>
      <w:r w:rsidR="003D6E56" w:rsidRPr="00656673">
        <w:rPr>
          <w:rFonts w:ascii="Tahoma" w:hAnsi="Tahoma" w:cs="Tahoma"/>
          <w:b/>
          <w:color w:val="9CC2E5" w:themeColor="accent1" w:themeTint="99"/>
          <w:sz w:val="18"/>
          <w:szCs w:val="18"/>
        </w:rPr>
        <w:t>partida 1.5.3 prestaciones y haberes de retiro en el Clasificador por Objeto del Gasto)</w:t>
      </w:r>
    </w:p>
    <w:p w14:paraId="271232C9" w14:textId="23905393" w:rsidR="009D757F" w:rsidRDefault="009D757F" w:rsidP="004654CE">
      <w:pPr>
        <w:jc w:val="both"/>
        <w:rPr>
          <w:rFonts w:ascii="Tahoma" w:hAnsi="Tahoma" w:cs="Tahoma"/>
          <w:b/>
          <w:sz w:val="18"/>
          <w:szCs w:val="18"/>
        </w:rPr>
      </w:pPr>
    </w:p>
    <w:p w14:paraId="07BEF42D" w14:textId="52DDEE77" w:rsidR="004654CE" w:rsidRDefault="004654CE" w:rsidP="004654CE">
      <w:pPr>
        <w:jc w:val="both"/>
        <w:rPr>
          <w:rFonts w:ascii="Tahoma" w:hAnsi="Tahoma" w:cs="Tahoma"/>
          <w:b/>
          <w:sz w:val="18"/>
          <w:szCs w:val="18"/>
        </w:rPr>
      </w:pPr>
      <w:r>
        <w:rPr>
          <w:rFonts w:ascii="Tahoma" w:hAnsi="Tahoma" w:cs="Tahoma"/>
          <w:b/>
          <w:sz w:val="18"/>
          <w:szCs w:val="18"/>
        </w:rPr>
        <w:t>ANEXO 2.- CALENDARIO BASE MENSUAL PRESUPUESTO DE EGRESOS 2018</w:t>
      </w:r>
    </w:p>
    <w:p w14:paraId="3ADB2769" w14:textId="5A57FEED" w:rsidR="00061158" w:rsidRPr="00656673" w:rsidRDefault="00061158" w:rsidP="00624480">
      <w:pPr>
        <w:jc w:val="both"/>
        <w:rPr>
          <w:rFonts w:ascii="Tahoma" w:hAnsi="Tahoma" w:cs="Tahoma"/>
          <w:b/>
          <w:color w:val="9CC2E5" w:themeColor="accent1" w:themeTint="99"/>
          <w:sz w:val="18"/>
          <w:szCs w:val="18"/>
        </w:rPr>
      </w:pPr>
    </w:p>
    <w:tbl>
      <w:tblPr>
        <w:tblpPr w:leftFromText="141" w:rightFromText="141" w:vertAnchor="text" w:horzAnchor="margin" w:tblpXSpec="center" w:tblpY="149"/>
        <w:tblW w:w="10338" w:type="dxa"/>
        <w:tblCellMar>
          <w:left w:w="70" w:type="dxa"/>
          <w:right w:w="70" w:type="dxa"/>
        </w:tblCellMar>
        <w:tblLook w:val="04A0" w:firstRow="1" w:lastRow="0" w:firstColumn="1" w:lastColumn="0" w:noHBand="0" w:noVBand="1"/>
      </w:tblPr>
      <w:tblGrid>
        <w:gridCol w:w="7392"/>
        <w:gridCol w:w="2946"/>
      </w:tblGrid>
      <w:tr w:rsidR="00256F97" w:rsidRPr="00656673" w14:paraId="4C2245A5" w14:textId="77777777" w:rsidTr="000240A4">
        <w:trPr>
          <w:trHeight w:val="280"/>
        </w:trPr>
        <w:tc>
          <w:tcPr>
            <w:tcW w:w="10338" w:type="dxa"/>
            <w:gridSpan w:val="2"/>
            <w:tcBorders>
              <w:top w:val="single" w:sz="4" w:space="0" w:color="auto"/>
              <w:left w:val="single" w:sz="8" w:space="0" w:color="auto"/>
              <w:bottom w:val="nil"/>
              <w:right w:val="single" w:sz="8" w:space="0" w:color="000000"/>
            </w:tcBorders>
            <w:shd w:val="clear" w:color="auto" w:fill="2E74B5" w:themeFill="accent1" w:themeFillShade="BF"/>
            <w:noWrap/>
            <w:vAlign w:val="bottom"/>
            <w:hideMark/>
          </w:tcPr>
          <w:p w14:paraId="5D2AB262" w14:textId="21BAA0DF" w:rsidR="00400E40" w:rsidRDefault="00400E40" w:rsidP="00624480">
            <w:pPr>
              <w:jc w:val="center"/>
              <w:rPr>
                <w:rFonts w:ascii="Calibri" w:hAnsi="Calibri" w:cs="Calibri"/>
                <w:b/>
                <w:bCs/>
                <w:color w:val="FFFFFF" w:themeColor="background1"/>
                <w:sz w:val="18"/>
                <w:szCs w:val="18"/>
              </w:rPr>
            </w:pPr>
            <w:r>
              <w:rPr>
                <w:rFonts w:ascii="Calibri" w:hAnsi="Calibri" w:cs="Calibri"/>
                <w:b/>
                <w:bCs/>
                <w:color w:val="FFFFFF" w:themeColor="background1"/>
                <w:sz w:val="18"/>
                <w:szCs w:val="18"/>
              </w:rPr>
              <w:t>MUNICIPIO DE ATLIXCO PUEBLA</w:t>
            </w:r>
          </w:p>
          <w:p w14:paraId="0483B779" w14:textId="5570A304" w:rsidR="00256F97" w:rsidRPr="00656673" w:rsidRDefault="00256F97" w:rsidP="00624480">
            <w:pPr>
              <w:jc w:val="center"/>
              <w:rPr>
                <w:rFonts w:ascii="Calibri" w:hAnsi="Calibri" w:cs="Calibri"/>
                <w:b/>
                <w:bCs/>
                <w:color w:val="FFFFFF" w:themeColor="background1"/>
                <w:sz w:val="18"/>
                <w:szCs w:val="18"/>
              </w:rPr>
            </w:pPr>
            <w:r w:rsidRPr="00656673">
              <w:rPr>
                <w:rFonts w:ascii="Calibri" w:hAnsi="Calibri" w:cs="Calibri"/>
                <w:b/>
                <w:bCs/>
                <w:color w:val="FFFFFF" w:themeColor="background1"/>
                <w:sz w:val="18"/>
                <w:szCs w:val="18"/>
              </w:rPr>
              <w:t>PRESUPUESTO DE EGRESOS PARA EL EJERCICIO FI</w:t>
            </w:r>
            <w:r w:rsidR="008064F5">
              <w:rPr>
                <w:rFonts w:ascii="Calibri" w:hAnsi="Calibri" w:cs="Calibri"/>
                <w:b/>
                <w:bCs/>
                <w:color w:val="FFFFFF" w:themeColor="background1"/>
                <w:sz w:val="18"/>
                <w:szCs w:val="18"/>
              </w:rPr>
              <w:t>SCAL 2018</w:t>
            </w:r>
          </w:p>
        </w:tc>
      </w:tr>
      <w:tr w:rsidR="00256F97" w:rsidRPr="00656673" w14:paraId="185D16C6" w14:textId="77777777" w:rsidTr="001529CB">
        <w:trPr>
          <w:trHeight w:val="146"/>
        </w:trPr>
        <w:tc>
          <w:tcPr>
            <w:tcW w:w="10338" w:type="dxa"/>
            <w:gridSpan w:val="2"/>
            <w:tcBorders>
              <w:top w:val="nil"/>
              <w:left w:val="single" w:sz="8" w:space="0" w:color="auto"/>
              <w:bottom w:val="single" w:sz="8" w:space="0" w:color="auto"/>
              <w:right w:val="single" w:sz="8" w:space="0" w:color="000000"/>
            </w:tcBorders>
            <w:shd w:val="clear" w:color="auto" w:fill="2E74B5" w:themeFill="accent1" w:themeFillShade="BF"/>
            <w:noWrap/>
            <w:vAlign w:val="center"/>
            <w:hideMark/>
          </w:tcPr>
          <w:p w14:paraId="59D6969E" w14:textId="77777777" w:rsidR="00256F97" w:rsidRPr="00656673" w:rsidRDefault="00256F97" w:rsidP="00624480">
            <w:pPr>
              <w:jc w:val="center"/>
              <w:rPr>
                <w:rFonts w:ascii="Calibri" w:hAnsi="Calibri" w:cs="Calibri"/>
                <w:b/>
                <w:bCs/>
                <w:color w:val="FFFFFF" w:themeColor="background1"/>
                <w:sz w:val="18"/>
                <w:szCs w:val="18"/>
              </w:rPr>
            </w:pPr>
            <w:r w:rsidRPr="00656673">
              <w:rPr>
                <w:rFonts w:ascii="Calibri" w:hAnsi="Calibri" w:cs="Calibri"/>
                <w:b/>
                <w:bCs/>
                <w:color w:val="FFFFFF" w:themeColor="background1"/>
                <w:sz w:val="18"/>
                <w:szCs w:val="18"/>
              </w:rPr>
              <w:t>CLASIFICACIÓN ADMINISTRATIVA</w:t>
            </w:r>
          </w:p>
        </w:tc>
      </w:tr>
      <w:tr w:rsidR="00256F97" w:rsidRPr="00656673" w14:paraId="2D1E4D3E" w14:textId="77777777" w:rsidTr="000240A4">
        <w:trPr>
          <w:trHeight w:val="177"/>
        </w:trPr>
        <w:tc>
          <w:tcPr>
            <w:tcW w:w="7392" w:type="dxa"/>
            <w:tcBorders>
              <w:top w:val="nil"/>
              <w:left w:val="nil"/>
              <w:bottom w:val="nil"/>
              <w:right w:val="nil"/>
            </w:tcBorders>
            <w:shd w:val="clear" w:color="000000" w:fill="FFFFFF"/>
            <w:noWrap/>
            <w:vAlign w:val="center"/>
            <w:hideMark/>
          </w:tcPr>
          <w:p w14:paraId="463F6892" w14:textId="77777777" w:rsidR="00256F97" w:rsidRPr="00656673" w:rsidRDefault="00256F97" w:rsidP="00624480">
            <w:pPr>
              <w:jc w:val="center"/>
              <w:rPr>
                <w:rFonts w:ascii="Calibri" w:hAnsi="Calibri" w:cs="Calibri"/>
                <w:color w:val="000000"/>
                <w:sz w:val="18"/>
                <w:szCs w:val="18"/>
              </w:rPr>
            </w:pPr>
            <w:r w:rsidRPr="00656673">
              <w:rPr>
                <w:rFonts w:ascii="Calibri" w:hAnsi="Calibri" w:cs="Calibri"/>
                <w:color w:val="000000"/>
                <w:sz w:val="18"/>
                <w:szCs w:val="18"/>
              </w:rPr>
              <w:t> </w:t>
            </w:r>
          </w:p>
        </w:tc>
        <w:tc>
          <w:tcPr>
            <w:tcW w:w="2946" w:type="dxa"/>
            <w:tcBorders>
              <w:top w:val="nil"/>
              <w:left w:val="nil"/>
              <w:bottom w:val="nil"/>
              <w:right w:val="nil"/>
            </w:tcBorders>
            <w:shd w:val="clear" w:color="000000" w:fill="FFFFFF"/>
            <w:noWrap/>
            <w:vAlign w:val="bottom"/>
            <w:hideMark/>
          </w:tcPr>
          <w:p w14:paraId="099B7D30" w14:textId="77777777" w:rsidR="00256F97" w:rsidRPr="00656673" w:rsidRDefault="00256F97" w:rsidP="00624480">
            <w:pPr>
              <w:rPr>
                <w:rFonts w:ascii="Calibri" w:hAnsi="Calibri" w:cs="Calibri"/>
                <w:color w:val="000000"/>
                <w:sz w:val="18"/>
                <w:szCs w:val="18"/>
              </w:rPr>
            </w:pPr>
            <w:r w:rsidRPr="00656673">
              <w:rPr>
                <w:rFonts w:ascii="Calibri" w:hAnsi="Calibri" w:cs="Calibri"/>
                <w:color w:val="000000"/>
                <w:sz w:val="18"/>
                <w:szCs w:val="18"/>
              </w:rPr>
              <w:t> </w:t>
            </w:r>
          </w:p>
        </w:tc>
      </w:tr>
      <w:tr w:rsidR="00256F97" w:rsidRPr="00656673" w14:paraId="76D2BF58" w14:textId="77777777" w:rsidTr="000240A4">
        <w:trPr>
          <w:trHeight w:val="234"/>
        </w:trPr>
        <w:tc>
          <w:tcPr>
            <w:tcW w:w="7392" w:type="dxa"/>
            <w:tcBorders>
              <w:top w:val="nil"/>
              <w:left w:val="nil"/>
              <w:bottom w:val="nil"/>
              <w:right w:val="nil"/>
            </w:tcBorders>
            <w:shd w:val="clear" w:color="000000" w:fill="FFFFFF"/>
            <w:noWrap/>
            <w:vAlign w:val="center"/>
            <w:hideMark/>
          </w:tcPr>
          <w:p w14:paraId="7E85FCD7" w14:textId="77777777" w:rsidR="00256F97" w:rsidRPr="00656673" w:rsidRDefault="00256F97" w:rsidP="00624480">
            <w:pPr>
              <w:jc w:val="center"/>
              <w:rPr>
                <w:rFonts w:ascii="Calibri" w:hAnsi="Calibri" w:cs="Calibri"/>
                <w:b/>
                <w:bCs/>
                <w:color w:val="000000"/>
                <w:sz w:val="18"/>
                <w:szCs w:val="18"/>
              </w:rPr>
            </w:pPr>
            <w:r w:rsidRPr="00656673">
              <w:rPr>
                <w:rFonts w:ascii="Calibri" w:hAnsi="Calibri" w:cs="Calibri"/>
                <w:b/>
                <w:bCs/>
                <w:color w:val="000000"/>
                <w:sz w:val="18"/>
                <w:szCs w:val="18"/>
              </w:rPr>
              <w:t> </w:t>
            </w:r>
          </w:p>
        </w:tc>
        <w:tc>
          <w:tcPr>
            <w:tcW w:w="2946" w:type="dxa"/>
            <w:tcBorders>
              <w:top w:val="single" w:sz="4" w:space="0" w:color="auto"/>
              <w:left w:val="single" w:sz="4" w:space="0" w:color="auto"/>
              <w:bottom w:val="single" w:sz="4" w:space="0" w:color="auto"/>
              <w:right w:val="single" w:sz="4" w:space="0" w:color="auto"/>
            </w:tcBorders>
            <w:shd w:val="clear" w:color="auto" w:fill="2E74B5" w:themeFill="accent1" w:themeFillShade="BF"/>
            <w:noWrap/>
            <w:vAlign w:val="center"/>
            <w:hideMark/>
          </w:tcPr>
          <w:p w14:paraId="7541C295" w14:textId="77777777" w:rsidR="00256F97" w:rsidRPr="00656673" w:rsidRDefault="00256F97" w:rsidP="00624480">
            <w:pPr>
              <w:jc w:val="center"/>
              <w:rPr>
                <w:rFonts w:ascii="Calibri" w:hAnsi="Calibri" w:cs="Calibri"/>
                <w:b/>
                <w:bCs/>
                <w:color w:val="000000"/>
                <w:sz w:val="18"/>
                <w:szCs w:val="18"/>
              </w:rPr>
            </w:pPr>
            <w:r w:rsidRPr="00656673">
              <w:rPr>
                <w:rFonts w:ascii="Calibri" w:hAnsi="Calibri" w:cs="Calibri"/>
                <w:b/>
                <w:bCs/>
                <w:color w:val="FFFFFF" w:themeColor="background1"/>
                <w:sz w:val="18"/>
                <w:szCs w:val="18"/>
              </w:rPr>
              <w:t>IMPORTE</w:t>
            </w:r>
          </w:p>
        </w:tc>
      </w:tr>
      <w:tr w:rsidR="00256F97" w:rsidRPr="00656673" w14:paraId="40374C78" w14:textId="77777777" w:rsidTr="000240A4">
        <w:trPr>
          <w:trHeight w:val="195"/>
        </w:trPr>
        <w:tc>
          <w:tcPr>
            <w:tcW w:w="7392" w:type="dxa"/>
            <w:tcBorders>
              <w:top w:val="single" w:sz="4" w:space="0" w:color="auto"/>
              <w:left w:val="single" w:sz="4" w:space="0" w:color="auto"/>
              <w:bottom w:val="single" w:sz="4" w:space="0" w:color="auto"/>
              <w:right w:val="single" w:sz="4" w:space="0" w:color="auto"/>
            </w:tcBorders>
            <w:shd w:val="clear" w:color="auto" w:fill="2E74B5" w:themeFill="accent1" w:themeFillShade="BF"/>
            <w:noWrap/>
            <w:vAlign w:val="center"/>
            <w:hideMark/>
          </w:tcPr>
          <w:p w14:paraId="0E037E7F" w14:textId="77777777" w:rsidR="00256F97" w:rsidRPr="00656673" w:rsidRDefault="00256F97" w:rsidP="00624480">
            <w:pPr>
              <w:jc w:val="center"/>
              <w:rPr>
                <w:rFonts w:ascii="Calibri" w:hAnsi="Calibri" w:cs="Calibri"/>
                <w:b/>
                <w:bCs/>
                <w:color w:val="000000"/>
                <w:sz w:val="18"/>
                <w:szCs w:val="18"/>
              </w:rPr>
            </w:pPr>
            <w:r w:rsidRPr="00656673">
              <w:rPr>
                <w:rFonts w:ascii="Calibri" w:hAnsi="Calibri" w:cs="Calibri"/>
                <w:b/>
                <w:bCs/>
                <w:color w:val="FFFFFF" w:themeColor="background1"/>
                <w:sz w:val="18"/>
                <w:szCs w:val="18"/>
              </w:rPr>
              <w:t>TOTAL</w:t>
            </w:r>
          </w:p>
        </w:tc>
        <w:tc>
          <w:tcPr>
            <w:tcW w:w="2946" w:type="dxa"/>
            <w:tcBorders>
              <w:top w:val="nil"/>
              <w:left w:val="nil"/>
              <w:bottom w:val="single" w:sz="4" w:space="0" w:color="auto"/>
              <w:right w:val="single" w:sz="4" w:space="0" w:color="auto"/>
            </w:tcBorders>
            <w:shd w:val="clear" w:color="auto" w:fill="9CC2E5" w:themeFill="accent1" w:themeFillTint="99"/>
            <w:noWrap/>
            <w:vAlign w:val="center"/>
            <w:hideMark/>
          </w:tcPr>
          <w:p w14:paraId="3718746D" w14:textId="351A6BFD" w:rsidR="00256F97" w:rsidRPr="00656673" w:rsidRDefault="0038131A" w:rsidP="00BB5AF2">
            <w:pPr>
              <w:jc w:val="center"/>
              <w:rPr>
                <w:rFonts w:ascii="Calibri" w:hAnsi="Calibri" w:cs="Calibri"/>
                <w:b/>
                <w:bCs/>
                <w:color w:val="000000"/>
                <w:sz w:val="18"/>
                <w:szCs w:val="18"/>
              </w:rPr>
            </w:pPr>
            <w:r w:rsidRPr="0038131A">
              <w:rPr>
                <w:rFonts w:ascii="Calibri" w:hAnsi="Calibri" w:cs="Calibri"/>
                <w:b/>
                <w:bCs/>
                <w:color w:val="000000"/>
                <w:sz w:val="18"/>
                <w:szCs w:val="18"/>
              </w:rPr>
              <w:t>412,891,988.18</w:t>
            </w:r>
          </w:p>
        </w:tc>
      </w:tr>
      <w:tr w:rsidR="00BB5AF2" w:rsidRPr="00656673" w14:paraId="230839EF" w14:textId="77777777" w:rsidTr="000240A4">
        <w:trPr>
          <w:trHeight w:val="273"/>
        </w:trPr>
        <w:tc>
          <w:tcPr>
            <w:tcW w:w="7392" w:type="dxa"/>
            <w:tcBorders>
              <w:top w:val="nil"/>
              <w:left w:val="single" w:sz="4" w:space="0" w:color="auto"/>
              <w:bottom w:val="single" w:sz="4" w:space="0" w:color="auto"/>
              <w:right w:val="single" w:sz="4" w:space="0" w:color="auto"/>
            </w:tcBorders>
            <w:shd w:val="clear" w:color="000000" w:fill="FFFFFF"/>
            <w:noWrap/>
            <w:vAlign w:val="center"/>
            <w:hideMark/>
          </w:tcPr>
          <w:p w14:paraId="247D6D63" w14:textId="77777777" w:rsidR="00BB5AF2" w:rsidRPr="00656673" w:rsidRDefault="00BB5AF2" w:rsidP="00BB5AF2">
            <w:pPr>
              <w:rPr>
                <w:rFonts w:ascii="Calibri" w:hAnsi="Calibri" w:cs="Calibri"/>
                <w:color w:val="000000"/>
                <w:sz w:val="18"/>
                <w:szCs w:val="18"/>
              </w:rPr>
            </w:pPr>
            <w:r w:rsidRPr="00656673">
              <w:rPr>
                <w:rFonts w:ascii="Calibri" w:hAnsi="Calibri" w:cs="Calibri"/>
                <w:color w:val="000000"/>
                <w:sz w:val="18"/>
                <w:szCs w:val="18"/>
              </w:rPr>
              <w:t>ÓRGANO EJECUTIVO MUNICIPAL (AYUNTAMIENTO)</w:t>
            </w:r>
          </w:p>
        </w:tc>
        <w:tc>
          <w:tcPr>
            <w:tcW w:w="2946" w:type="dxa"/>
            <w:tcBorders>
              <w:top w:val="nil"/>
              <w:left w:val="nil"/>
              <w:bottom w:val="single" w:sz="4" w:space="0" w:color="auto"/>
              <w:right w:val="single" w:sz="4" w:space="0" w:color="auto"/>
            </w:tcBorders>
            <w:shd w:val="clear" w:color="000000" w:fill="FFFFFF"/>
            <w:noWrap/>
            <w:vAlign w:val="center"/>
            <w:hideMark/>
          </w:tcPr>
          <w:p w14:paraId="7ADA47FA" w14:textId="030169E1" w:rsidR="00BB5AF2" w:rsidRPr="00BB5AF2" w:rsidRDefault="0038131A" w:rsidP="00BB5AF2">
            <w:pPr>
              <w:jc w:val="right"/>
              <w:rPr>
                <w:rFonts w:ascii="Calibri" w:hAnsi="Calibri" w:cs="Calibri"/>
                <w:color w:val="000000"/>
                <w:sz w:val="18"/>
                <w:szCs w:val="18"/>
              </w:rPr>
            </w:pPr>
            <w:r w:rsidRPr="0038131A">
              <w:rPr>
                <w:rFonts w:ascii="Calibri" w:hAnsi="Calibri" w:cs="Calibri"/>
                <w:bCs/>
                <w:color w:val="000000"/>
                <w:sz w:val="18"/>
                <w:szCs w:val="18"/>
              </w:rPr>
              <w:t>412,891,988.18</w:t>
            </w:r>
          </w:p>
        </w:tc>
      </w:tr>
      <w:tr w:rsidR="00256F97" w:rsidRPr="00656673" w14:paraId="35F1C9B6" w14:textId="77777777" w:rsidTr="000240A4">
        <w:trPr>
          <w:trHeight w:val="264"/>
        </w:trPr>
        <w:tc>
          <w:tcPr>
            <w:tcW w:w="7392" w:type="dxa"/>
            <w:tcBorders>
              <w:top w:val="nil"/>
              <w:left w:val="single" w:sz="4" w:space="0" w:color="auto"/>
              <w:bottom w:val="single" w:sz="4" w:space="0" w:color="auto"/>
              <w:right w:val="single" w:sz="4" w:space="0" w:color="auto"/>
            </w:tcBorders>
            <w:shd w:val="clear" w:color="000000" w:fill="FFFFFF"/>
            <w:noWrap/>
            <w:vAlign w:val="center"/>
            <w:hideMark/>
          </w:tcPr>
          <w:p w14:paraId="0DA33FE6" w14:textId="77777777" w:rsidR="00256F97" w:rsidRPr="00656673" w:rsidRDefault="00256F97" w:rsidP="00624480">
            <w:pPr>
              <w:rPr>
                <w:rFonts w:ascii="Calibri" w:hAnsi="Calibri" w:cs="Calibri"/>
                <w:color w:val="000000"/>
                <w:sz w:val="18"/>
                <w:szCs w:val="18"/>
              </w:rPr>
            </w:pPr>
            <w:r w:rsidRPr="00656673">
              <w:rPr>
                <w:rFonts w:ascii="Calibri" w:hAnsi="Calibri" w:cs="Calibri"/>
                <w:color w:val="000000"/>
                <w:sz w:val="18"/>
                <w:szCs w:val="18"/>
              </w:rPr>
              <w:t>OTRAS ENTIDADES PARAESTATALES Y ORGANISMOS</w:t>
            </w:r>
          </w:p>
        </w:tc>
        <w:tc>
          <w:tcPr>
            <w:tcW w:w="2946" w:type="dxa"/>
            <w:tcBorders>
              <w:top w:val="nil"/>
              <w:left w:val="nil"/>
              <w:bottom w:val="single" w:sz="4" w:space="0" w:color="auto"/>
              <w:right w:val="single" w:sz="4" w:space="0" w:color="auto"/>
            </w:tcBorders>
            <w:shd w:val="clear" w:color="000000" w:fill="FFFFFF"/>
            <w:noWrap/>
            <w:vAlign w:val="center"/>
            <w:hideMark/>
          </w:tcPr>
          <w:p w14:paraId="4AD70543" w14:textId="77777777" w:rsidR="00256F97" w:rsidRPr="00656673" w:rsidRDefault="00256F97" w:rsidP="00624480">
            <w:pPr>
              <w:jc w:val="right"/>
              <w:rPr>
                <w:rFonts w:ascii="Calibri" w:hAnsi="Calibri" w:cs="Calibri"/>
                <w:color w:val="000000"/>
                <w:sz w:val="18"/>
                <w:szCs w:val="18"/>
              </w:rPr>
            </w:pPr>
            <w:r w:rsidRPr="00656673">
              <w:rPr>
                <w:rFonts w:ascii="Calibri" w:hAnsi="Calibri" w:cs="Calibri"/>
                <w:color w:val="000000"/>
                <w:sz w:val="18"/>
                <w:szCs w:val="18"/>
              </w:rPr>
              <w:t>0.00</w:t>
            </w:r>
          </w:p>
        </w:tc>
      </w:tr>
    </w:tbl>
    <w:p w14:paraId="17D413F3" w14:textId="77777777" w:rsidR="00C519C6" w:rsidRPr="00656673" w:rsidRDefault="00C519C6" w:rsidP="00624480">
      <w:pPr>
        <w:jc w:val="both"/>
        <w:rPr>
          <w:rFonts w:ascii="Tahoma" w:hAnsi="Tahoma" w:cs="Tahoma"/>
          <w:b/>
          <w:color w:val="9CC2E5" w:themeColor="accent1" w:themeTint="99"/>
          <w:sz w:val="22"/>
          <w:szCs w:val="22"/>
        </w:rPr>
      </w:pPr>
    </w:p>
    <w:p w14:paraId="3E098D0F" w14:textId="77777777" w:rsidR="00A71E8A" w:rsidRPr="00656673" w:rsidRDefault="00A71E8A" w:rsidP="00624480">
      <w:pPr>
        <w:jc w:val="both"/>
        <w:rPr>
          <w:rFonts w:ascii="Tahoma" w:hAnsi="Tahoma" w:cs="Tahoma"/>
          <w:b/>
          <w:color w:val="9CC2E5" w:themeColor="accent1" w:themeTint="99"/>
          <w:sz w:val="18"/>
          <w:szCs w:val="18"/>
        </w:rPr>
      </w:pPr>
    </w:p>
    <w:tbl>
      <w:tblPr>
        <w:tblW w:w="10330" w:type="dxa"/>
        <w:tblInd w:w="292" w:type="dxa"/>
        <w:tblCellMar>
          <w:left w:w="70" w:type="dxa"/>
          <w:right w:w="70" w:type="dxa"/>
        </w:tblCellMar>
        <w:tblLook w:val="04A0" w:firstRow="1" w:lastRow="0" w:firstColumn="1" w:lastColumn="0" w:noHBand="0" w:noVBand="1"/>
      </w:tblPr>
      <w:tblGrid>
        <w:gridCol w:w="8065"/>
        <w:gridCol w:w="2265"/>
      </w:tblGrid>
      <w:tr w:rsidR="00A71E8A" w:rsidRPr="00656673" w14:paraId="1FE614F5" w14:textId="77777777" w:rsidTr="000240A4">
        <w:trPr>
          <w:trHeight w:val="20"/>
        </w:trPr>
        <w:tc>
          <w:tcPr>
            <w:tcW w:w="10330" w:type="dxa"/>
            <w:gridSpan w:val="2"/>
            <w:tcBorders>
              <w:top w:val="single" w:sz="4" w:space="0" w:color="auto"/>
              <w:left w:val="single" w:sz="8" w:space="0" w:color="auto"/>
              <w:bottom w:val="nil"/>
              <w:right w:val="single" w:sz="8" w:space="0" w:color="000000"/>
            </w:tcBorders>
            <w:shd w:val="clear" w:color="auto" w:fill="2E74B5" w:themeFill="accent1" w:themeFillShade="BF"/>
            <w:noWrap/>
            <w:vAlign w:val="bottom"/>
            <w:hideMark/>
          </w:tcPr>
          <w:p w14:paraId="795D77A9" w14:textId="4B976CC8" w:rsidR="00400E40" w:rsidRDefault="00400E40" w:rsidP="00400E40">
            <w:pPr>
              <w:jc w:val="center"/>
              <w:rPr>
                <w:rFonts w:ascii="Calibri" w:hAnsi="Calibri" w:cs="Calibri"/>
                <w:b/>
                <w:bCs/>
                <w:color w:val="FFFFFF" w:themeColor="background1"/>
                <w:sz w:val="18"/>
                <w:szCs w:val="18"/>
              </w:rPr>
            </w:pPr>
            <w:r>
              <w:rPr>
                <w:rFonts w:ascii="Calibri" w:hAnsi="Calibri" w:cs="Calibri"/>
                <w:b/>
                <w:bCs/>
                <w:color w:val="FFFFFF" w:themeColor="background1"/>
                <w:sz w:val="18"/>
                <w:szCs w:val="18"/>
              </w:rPr>
              <w:t>MUNICIPIO DE ATLIXCO PUEBLA</w:t>
            </w:r>
          </w:p>
          <w:p w14:paraId="0F753E5C" w14:textId="0FBA4E60" w:rsidR="00A71E8A" w:rsidRPr="00656673" w:rsidRDefault="00A71E8A" w:rsidP="00624480">
            <w:pPr>
              <w:jc w:val="center"/>
              <w:rPr>
                <w:rFonts w:ascii="Calibri" w:hAnsi="Calibri" w:cs="Calibri"/>
                <w:b/>
                <w:bCs/>
                <w:color w:val="FFFFFF" w:themeColor="background1"/>
                <w:sz w:val="18"/>
                <w:szCs w:val="18"/>
              </w:rPr>
            </w:pPr>
            <w:r w:rsidRPr="00656673">
              <w:rPr>
                <w:rFonts w:ascii="Calibri" w:hAnsi="Calibri" w:cs="Calibri"/>
                <w:b/>
                <w:bCs/>
                <w:color w:val="FFFFFF" w:themeColor="background1"/>
                <w:sz w:val="18"/>
                <w:szCs w:val="18"/>
              </w:rPr>
              <w:t>PRESUPUESTO DE EGRES</w:t>
            </w:r>
            <w:r w:rsidR="008064F5">
              <w:rPr>
                <w:rFonts w:ascii="Calibri" w:hAnsi="Calibri" w:cs="Calibri"/>
                <w:b/>
                <w:bCs/>
                <w:color w:val="FFFFFF" w:themeColor="background1"/>
                <w:sz w:val="18"/>
                <w:szCs w:val="18"/>
              </w:rPr>
              <w:t>OS PARA EL EJERCICIO FISCAL 2018</w:t>
            </w:r>
          </w:p>
        </w:tc>
      </w:tr>
      <w:tr w:rsidR="00A71E8A" w:rsidRPr="00656673" w14:paraId="2974511C" w14:textId="77777777" w:rsidTr="000240A4">
        <w:trPr>
          <w:trHeight w:val="20"/>
        </w:trPr>
        <w:tc>
          <w:tcPr>
            <w:tcW w:w="10330" w:type="dxa"/>
            <w:gridSpan w:val="2"/>
            <w:tcBorders>
              <w:top w:val="nil"/>
              <w:left w:val="single" w:sz="8" w:space="0" w:color="auto"/>
              <w:right w:val="single" w:sz="8" w:space="0" w:color="000000"/>
            </w:tcBorders>
            <w:shd w:val="clear" w:color="auto" w:fill="2E74B5" w:themeFill="accent1" w:themeFillShade="BF"/>
            <w:noWrap/>
            <w:vAlign w:val="center"/>
            <w:hideMark/>
          </w:tcPr>
          <w:p w14:paraId="58BEC40F" w14:textId="77777777" w:rsidR="00A71E8A" w:rsidRPr="00656673" w:rsidRDefault="00A71E8A" w:rsidP="00624480">
            <w:pPr>
              <w:jc w:val="center"/>
              <w:rPr>
                <w:rFonts w:ascii="Calibri" w:hAnsi="Calibri" w:cs="Calibri"/>
                <w:b/>
                <w:bCs/>
                <w:color w:val="FFFFFF" w:themeColor="background1"/>
                <w:sz w:val="18"/>
                <w:szCs w:val="18"/>
              </w:rPr>
            </w:pPr>
            <w:r w:rsidRPr="00656673">
              <w:rPr>
                <w:rFonts w:ascii="Calibri" w:hAnsi="Calibri" w:cs="Calibri"/>
                <w:b/>
                <w:bCs/>
                <w:color w:val="FFFFFF" w:themeColor="background1"/>
                <w:sz w:val="18"/>
                <w:szCs w:val="18"/>
              </w:rPr>
              <w:t>CLASIFICACIÓN POR TIPO DE GASTO</w:t>
            </w:r>
          </w:p>
        </w:tc>
      </w:tr>
      <w:tr w:rsidR="00C519C6" w:rsidRPr="00656673" w14:paraId="5371F666" w14:textId="77777777" w:rsidTr="001529CB">
        <w:trPr>
          <w:trHeight w:val="80"/>
        </w:trPr>
        <w:tc>
          <w:tcPr>
            <w:tcW w:w="10330" w:type="dxa"/>
            <w:gridSpan w:val="2"/>
            <w:tcBorders>
              <w:top w:val="nil"/>
            </w:tcBorders>
            <w:shd w:val="clear" w:color="auto" w:fill="FFFFFF" w:themeFill="background1"/>
            <w:noWrap/>
            <w:vAlign w:val="center"/>
          </w:tcPr>
          <w:p w14:paraId="6E587AF5" w14:textId="77777777" w:rsidR="00C519C6" w:rsidRPr="00656673" w:rsidRDefault="00C519C6" w:rsidP="00624480">
            <w:pPr>
              <w:jc w:val="center"/>
              <w:rPr>
                <w:rFonts w:ascii="Calibri" w:hAnsi="Calibri" w:cs="Calibri"/>
                <w:b/>
                <w:bCs/>
                <w:color w:val="FFFFFF" w:themeColor="background1"/>
                <w:sz w:val="18"/>
                <w:szCs w:val="18"/>
              </w:rPr>
            </w:pPr>
          </w:p>
        </w:tc>
      </w:tr>
      <w:tr w:rsidR="00A71E8A" w:rsidRPr="00656673" w14:paraId="65752EBD" w14:textId="77777777" w:rsidTr="000240A4">
        <w:trPr>
          <w:trHeight w:val="20"/>
        </w:trPr>
        <w:tc>
          <w:tcPr>
            <w:tcW w:w="8065" w:type="dxa"/>
            <w:tcBorders>
              <w:left w:val="nil"/>
              <w:bottom w:val="nil"/>
              <w:right w:val="nil"/>
            </w:tcBorders>
            <w:shd w:val="clear" w:color="000000" w:fill="FFFFFF"/>
            <w:noWrap/>
            <w:vAlign w:val="center"/>
            <w:hideMark/>
          </w:tcPr>
          <w:p w14:paraId="56068863" w14:textId="77777777" w:rsidR="00A71E8A" w:rsidRPr="00656673" w:rsidRDefault="00A71E8A" w:rsidP="00624480">
            <w:pPr>
              <w:jc w:val="center"/>
              <w:rPr>
                <w:rFonts w:ascii="Calibri" w:hAnsi="Calibri" w:cs="Calibri"/>
                <w:b/>
                <w:bCs/>
                <w:color w:val="000000"/>
                <w:sz w:val="18"/>
                <w:szCs w:val="18"/>
              </w:rPr>
            </w:pPr>
            <w:r w:rsidRPr="00656673">
              <w:rPr>
                <w:rFonts w:ascii="Calibri" w:hAnsi="Calibri" w:cs="Calibri"/>
                <w:b/>
                <w:bCs/>
                <w:color w:val="000000"/>
                <w:sz w:val="18"/>
                <w:szCs w:val="18"/>
              </w:rPr>
              <w:t> </w:t>
            </w:r>
          </w:p>
        </w:tc>
        <w:tc>
          <w:tcPr>
            <w:tcW w:w="2265" w:type="dxa"/>
            <w:tcBorders>
              <w:left w:val="single" w:sz="4" w:space="0" w:color="auto"/>
              <w:bottom w:val="single" w:sz="4" w:space="0" w:color="auto"/>
              <w:right w:val="single" w:sz="4" w:space="0" w:color="auto"/>
            </w:tcBorders>
            <w:shd w:val="clear" w:color="auto" w:fill="2E74B5" w:themeFill="accent1" w:themeFillShade="BF"/>
            <w:noWrap/>
            <w:vAlign w:val="center"/>
            <w:hideMark/>
          </w:tcPr>
          <w:p w14:paraId="53AB15EE" w14:textId="77777777" w:rsidR="00A71E8A" w:rsidRPr="00656673" w:rsidRDefault="00A71E8A" w:rsidP="00624480">
            <w:pPr>
              <w:jc w:val="center"/>
              <w:rPr>
                <w:rFonts w:ascii="Calibri" w:hAnsi="Calibri" w:cs="Calibri"/>
                <w:b/>
                <w:bCs/>
                <w:color w:val="000000"/>
                <w:sz w:val="18"/>
                <w:szCs w:val="18"/>
              </w:rPr>
            </w:pPr>
            <w:r w:rsidRPr="00656673">
              <w:rPr>
                <w:rFonts w:ascii="Calibri" w:hAnsi="Calibri" w:cs="Calibri"/>
                <w:b/>
                <w:bCs/>
                <w:color w:val="FFFFFF" w:themeColor="background1"/>
                <w:sz w:val="18"/>
                <w:szCs w:val="18"/>
              </w:rPr>
              <w:t>IMPORTE</w:t>
            </w:r>
          </w:p>
        </w:tc>
      </w:tr>
      <w:tr w:rsidR="00A71E8A" w:rsidRPr="00656673" w14:paraId="50A197A7" w14:textId="77777777" w:rsidTr="000240A4">
        <w:trPr>
          <w:trHeight w:val="20"/>
        </w:trPr>
        <w:tc>
          <w:tcPr>
            <w:tcW w:w="8065" w:type="dxa"/>
            <w:tcBorders>
              <w:top w:val="single" w:sz="4" w:space="0" w:color="auto"/>
              <w:left w:val="single" w:sz="4" w:space="0" w:color="auto"/>
              <w:bottom w:val="single" w:sz="4" w:space="0" w:color="auto"/>
              <w:right w:val="single" w:sz="4" w:space="0" w:color="auto"/>
            </w:tcBorders>
            <w:shd w:val="clear" w:color="auto" w:fill="2E74B5" w:themeFill="accent1" w:themeFillShade="BF"/>
            <w:noWrap/>
            <w:vAlign w:val="center"/>
            <w:hideMark/>
          </w:tcPr>
          <w:p w14:paraId="5B8EFC59" w14:textId="77777777" w:rsidR="00A71E8A" w:rsidRPr="00656673" w:rsidRDefault="00A71E8A" w:rsidP="00624480">
            <w:pPr>
              <w:jc w:val="center"/>
              <w:rPr>
                <w:rFonts w:ascii="Calibri" w:hAnsi="Calibri" w:cs="Calibri"/>
                <w:b/>
                <w:bCs/>
                <w:color w:val="000000"/>
                <w:sz w:val="18"/>
                <w:szCs w:val="18"/>
              </w:rPr>
            </w:pPr>
            <w:r w:rsidRPr="00656673">
              <w:rPr>
                <w:rFonts w:ascii="Calibri" w:hAnsi="Calibri" w:cs="Calibri"/>
                <w:b/>
                <w:bCs/>
                <w:color w:val="FFFFFF" w:themeColor="background1"/>
                <w:sz w:val="18"/>
                <w:szCs w:val="18"/>
              </w:rPr>
              <w:t>TOTAL</w:t>
            </w:r>
          </w:p>
        </w:tc>
        <w:tc>
          <w:tcPr>
            <w:tcW w:w="2265" w:type="dxa"/>
            <w:tcBorders>
              <w:top w:val="nil"/>
              <w:left w:val="nil"/>
              <w:bottom w:val="single" w:sz="4" w:space="0" w:color="auto"/>
              <w:right w:val="single" w:sz="4" w:space="0" w:color="auto"/>
            </w:tcBorders>
            <w:shd w:val="clear" w:color="auto" w:fill="9CC2E5" w:themeFill="accent1" w:themeFillTint="99"/>
            <w:noWrap/>
            <w:vAlign w:val="center"/>
            <w:hideMark/>
          </w:tcPr>
          <w:p w14:paraId="1773CD8F" w14:textId="643045B5" w:rsidR="00A71E8A" w:rsidRPr="00656673" w:rsidRDefault="0038131A" w:rsidP="00624480">
            <w:pPr>
              <w:jc w:val="center"/>
              <w:rPr>
                <w:rFonts w:ascii="Calibri" w:hAnsi="Calibri" w:cs="Calibri"/>
                <w:b/>
                <w:bCs/>
                <w:color w:val="000000"/>
                <w:sz w:val="18"/>
                <w:szCs w:val="18"/>
              </w:rPr>
            </w:pPr>
            <w:r w:rsidRPr="0038131A">
              <w:rPr>
                <w:rFonts w:ascii="Calibri" w:hAnsi="Calibri" w:cs="Calibri"/>
                <w:b/>
                <w:bCs/>
                <w:color w:val="000000"/>
                <w:sz w:val="18"/>
                <w:szCs w:val="18"/>
              </w:rPr>
              <w:t>412,891,988.18</w:t>
            </w:r>
          </w:p>
        </w:tc>
      </w:tr>
      <w:tr w:rsidR="00FB07C0" w:rsidRPr="00656673" w14:paraId="13C9D03B" w14:textId="77777777" w:rsidTr="000240A4">
        <w:trPr>
          <w:trHeight w:val="20"/>
        </w:trPr>
        <w:tc>
          <w:tcPr>
            <w:tcW w:w="8065" w:type="dxa"/>
            <w:tcBorders>
              <w:top w:val="nil"/>
              <w:left w:val="single" w:sz="4" w:space="0" w:color="auto"/>
              <w:bottom w:val="single" w:sz="4" w:space="0" w:color="auto"/>
              <w:right w:val="single" w:sz="4" w:space="0" w:color="auto"/>
            </w:tcBorders>
            <w:shd w:val="clear" w:color="000000" w:fill="FFFFFF"/>
            <w:noWrap/>
            <w:vAlign w:val="center"/>
            <w:hideMark/>
          </w:tcPr>
          <w:p w14:paraId="6243BE0E" w14:textId="77777777" w:rsidR="00FB07C0" w:rsidRPr="00656673" w:rsidRDefault="00FB07C0" w:rsidP="00FB07C0">
            <w:pPr>
              <w:rPr>
                <w:rFonts w:ascii="Calibri" w:hAnsi="Calibri" w:cs="Calibri"/>
                <w:color w:val="000000"/>
                <w:sz w:val="18"/>
                <w:szCs w:val="18"/>
              </w:rPr>
            </w:pPr>
            <w:r w:rsidRPr="00656673">
              <w:rPr>
                <w:rFonts w:ascii="Calibri" w:hAnsi="Calibri" w:cs="Calibri"/>
                <w:color w:val="000000"/>
                <w:sz w:val="18"/>
                <w:szCs w:val="18"/>
              </w:rPr>
              <w:t xml:space="preserve">GASTO CORRIENTE </w:t>
            </w:r>
          </w:p>
        </w:tc>
        <w:tc>
          <w:tcPr>
            <w:tcW w:w="2265" w:type="dxa"/>
            <w:tcBorders>
              <w:top w:val="nil"/>
              <w:left w:val="nil"/>
              <w:bottom w:val="single" w:sz="4" w:space="0" w:color="auto"/>
              <w:right w:val="single" w:sz="4" w:space="0" w:color="auto"/>
            </w:tcBorders>
            <w:shd w:val="clear" w:color="000000" w:fill="FFFFFF"/>
            <w:noWrap/>
            <w:vAlign w:val="center"/>
            <w:hideMark/>
          </w:tcPr>
          <w:p w14:paraId="5BDEF780" w14:textId="75898004" w:rsidR="00FB07C0" w:rsidRPr="00FB07C0" w:rsidRDefault="00FB07C0" w:rsidP="00FB07C0">
            <w:pPr>
              <w:jc w:val="right"/>
              <w:rPr>
                <w:rFonts w:ascii="Calibri" w:hAnsi="Calibri" w:cs="Calibri"/>
                <w:bCs/>
                <w:color w:val="000000"/>
                <w:sz w:val="18"/>
                <w:szCs w:val="18"/>
              </w:rPr>
            </w:pPr>
            <w:r w:rsidRPr="00FB07C0">
              <w:rPr>
                <w:rFonts w:ascii="Calibri" w:hAnsi="Calibri" w:cs="Calibri"/>
                <w:bCs/>
                <w:color w:val="000000"/>
                <w:sz w:val="18"/>
                <w:szCs w:val="18"/>
              </w:rPr>
              <w:t>197,579,238.56</w:t>
            </w:r>
          </w:p>
        </w:tc>
      </w:tr>
      <w:tr w:rsidR="00FB07C0" w:rsidRPr="00656673" w14:paraId="25B4E72D" w14:textId="77777777" w:rsidTr="000240A4">
        <w:trPr>
          <w:trHeight w:val="20"/>
        </w:trPr>
        <w:tc>
          <w:tcPr>
            <w:tcW w:w="8065" w:type="dxa"/>
            <w:tcBorders>
              <w:top w:val="nil"/>
              <w:left w:val="single" w:sz="4" w:space="0" w:color="auto"/>
              <w:bottom w:val="single" w:sz="4" w:space="0" w:color="auto"/>
              <w:right w:val="single" w:sz="4" w:space="0" w:color="auto"/>
            </w:tcBorders>
            <w:shd w:val="clear" w:color="000000" w:fill="FFFFFF"/>
            <w:noWrap/>
            <w:vAlign w:val="center"/>
            <w:hideMark/>
          </w:tcPr>
          <w:p w14:paraId="40461C09" w14:textId="77777777" w:rsidR="00FB07C0" w:rsidRPr="00656673" w:rsidRDefault="00FB07C0" w:rsidP="00FB07C0">
            <w:pPr>
              <w:rPr>
                <w:rFonts w:ascii="Calibri" w:hAnsi="Calibri" w:cs="Calibri"/>
                <w:color w:val="000000"/>
                <w:sz w:val="18"/>
                <w:szCs w:val="18"/>
              </w:rPr>
            </w:pPr>
            <w:r w:rsidRPr="00656673">
              <w:rPr>
                <w:rFonts w:ascii="Calibri" w:hAnsi="Calibri" w:cs="Calibri"/>
                <w:color w:val="000000"/>
                <w:sz w:val="18"/>
                <w:szCs w:val="18"/>
              </w:rPr>
              <w:t>GASTO DE CAPITAL</w:t>
            </w:r>
          </w:p>
        </w:tc>
        <w:tc>
          <w:tcPr>
            <w:tcW w:w="2265" w:type="dxa"/>
            <w:tcBorders>
              <w:top w:val="nil"/>
              <w:left w:val="nil"/>
              <w:bottom w:val="single" w:sz="4" w:space="0" w:color="auto"/>
              <w:right w:val="single" w:sz="4" w:space="0" w:color="auto"/>
            </w:tcBorders>
            <w:shd w:val="clear" w:color="000000" w:fill="FFFFFF"/>
            <w:noWrap/>
            <w:vAlign w:val="center"/>
            <w:hideMark/>
          </w:tcPr>
          <w:p w14:paraId="5CAE4C60" w14:textId="3D84B356" w:rsidR="00FB07C0" w:rsidRPr="00FB07C0" w:rsidRDefault="00FB07C0" w:rsidP="00FB07C0">
            <w:pPr>
              <w:jc w:val="right"/>
              <w:rPr>
                <w:rFonts w:ascii="Calibri" w:hAnsi="Calibri" w:cs="Calibri"/>
                <w:bCs/>
                <w:color w:val="000000"/>
                <w:sz w:val="18"/>
                <w:szCs w:val="18"/>
              </w:rPr>
            </w:pPr>
            <w:r w:rsidRPr="00FB07C0">
              <w:rPr>
                <w:rFonts w:ascii="Calibri" w:hAnsi="Calibri" w:cs="Calibri"/>
                <w:bCs/>
                <w:color w:val="000000"/>
                <w:sz w:val="18"/>
                <w:szCs w:val="18"/>
              </w:rPr>
              <w:t>197,579,238.56</w:t>
            </w:r>
          </w:p>
        </w:tc>
      </w:tr>
      <w:tr w:rsidR="00FB07C0" w:rsidRPr="00656673" w14:paraId="0B61E650" w14:textId="77777777" w:rsidTr="000240A4">
        <w:trPr>
          <w:trHeight w:val="20"/>
        </w:trPr>
        <w:tc>
          <w:tcPr>
            <w:tcW w:w="8065" w:type="dxa"/>
            <w:tcBorders>
              <w:top w:val="nil"/>
              <w:left w:val="single" w:sz="4" w:space="0" w:color="auto"/>
              <w:bottom w:val="single" w:sz="4" w:space="0" w:color="auto"/>
              <w:right w:val="single" w:sz="4" w:space="0" w:color="auto"/>
            </w:tcBorders>
            <w:shd w:val="clear" w:color="000000" w:fill="FFFFFF"/>
            <w:noWrap/>
            <w:vAlign w:val="center"/>
            <w:hideMark/>
          </w:tcPr>
          <w:p w14:paraId="28157D32" w14:textId="77777777" w:rsidR="00FB07C0" w:rsidRPr="00656673" w:rsidRDefault="00FB07C0" w:rsidP="00FB07C0">
            <w:pPr>
              <w:rPr>
                <w:rFonts w:ascii="Calibri" w:hAnsi="Calibri" w:cs="Calibri"/>
                <w:color w:val="000000"/>
                <w:sz w:val="18"/>
                <w:szCs w:val="18"/>
              </w:rPr>
            </w:pPr>
            <w:r w:rsidRPr="00656673">
              <w:rPr>
                <w:rFonts w:ascii="Calibri" w:hAnsi="Calibri" w:cs="Calibri"/>
                <w:color w:val="000000"/>
                <w:sz w:val="18"/>
                <w:szCs w:val="18"/>
              </w:rPr>
              <w:t>AMORTIZACION DE LA DEUDA Y DISMINUCION DE PASIVOS</w:t>
            </w:r>
          </w:p>
        </w:tc>
        <w:tc>
          <w:tcPr>
            <w:tcW w:w="2265" w:type="dxa"/>
            <w:tcBorders>
              <w:top w:val="nil"/>
              <w:left w:val="nil"/>
              <w:bottom w:val="single" w:sz="4" w:space="0" w:color="auto"/>
              <w:right w:val="single" w:sz="4" w:space="0" w:color="auto"/>
            </w:tcBorders>
            <w:shd w:val="clear" w:color="000000" w:fill="FFFFFF"/>
            <w:noWrap/>
            <w:vAlign w:val="center"/>
            <w:hideMark/>
          </w:tcPr>
          <w:p w14:paraId="5B70A474" w14:textId="143FF44D" w:rsidR="00FB07C0" w:rsidRPr="00FB07C0" w:rsidRDefault="00FB07C0" w:rsidP="00FB07C0">
            <w:pPr>
              <w:jc w:val="right"/>
              <w:rPr>
                <w:rFonts w:ascii="Calibri" w:hAnsi="Calibri" w:cs="Calibri"/>
                <w:bCs/>
                <w:color w:val="000000"/>
                <w:sz w:val="18"/>
                <w:szCs w:val="18"/>
              </w:rPr>
            </w:pPr>
            <w:r w:rsidRPr="00FB07C0">
              <w:rPr>
                <w:rFonts w:ascii="Calibri" w:hAnsi="Calibri" w:cs="Calibri"/>
                <w:bCs/>
                <w:color w:val="000000"/>
                <w:sz w:val="18"/>
                <w:szCs w:val="18"/>
              </w:rPr>
              <w:t>17,733,511.06</w:t>
            </w:r>
          </w:p>
        </w:tc>
      </w:tr>
      <w:tr w:rsidR="00FB07C0" w:rsidRPr="00656673" w14:paraId="0048BFEE" w14:textId="77777777" w:rsidTr="000240A4">
        <w:trPr>
          <w:trHeight w:val="20"/>
        </w:trPr>
        <w:tc>
          <w:tcPr>
            <w:tcW w:w="8065" w:type="dxa"/>
            <w:tcBorders>
              <w:top w:val="nil"/>
              <w:left w:val="single" w:sz="4" w:space="0" w:color="auto"/>
              <w:bottom w:val="single" w:sz="4" w:space="0" w:color="auto"/>
              <w:right w:val="single" w:sz="4" w:space="0" w:color="auto"/>
            </w:tcBorders>
            <w:shd w:val="clear" w:color="000000" w:fill="FFFFFF"/>
            <w:noWrap/>
            <w:vAlign w:val="center"/>
            <w:hideMark/>
          </w:tcPr>
          <w:p w14:paraId="45CD3B51" w14:textId="77777777" w:rsidR="00FB07C0" w:rsidRPr="00656673" w:rsidRDefault="00FB07C0" w:rsidP="00FB07C0">
            <w:pPr>
              <w:rPr>
                <w:rFonts w:ascii="Calibri" w:hAnsi="Calibri" w:cs="Calibri"/>
                <w:color w:val="000000"/>
                <w:sz w:val="18"/>
                <w:szCs w:val="18"/>
              </w:rPr>
            </w:pPr>
            <w:r w:rsidRPr="00656673">
              <w:rPr>
                <w:rFonts w:ascii="Calibri" w:hAnsi="Calibri" w:cs="Calibri"/>
                <w:color w:val="000000"/>
                <w:sz w:val="18"/>
                <w:szCs w:val="18"/>
              </w:rPr>
              <w:t>PENSIONES Y JUBILACIONES</w:t>
            </w:r>
          </w:p>
        </w:tc>
        <w:tc>
          <w:tcPr>
            <w:tcW w:w="2265" w:type="dxa"/>
            <w:tcBorders>
              <w:top w:val="nil"/>
              <w:left w:val="nil"/>
              <w:bottom w:val="single" w:sz="4" w:space="0" w:color="auto"/>
              <w:right w:val="single" w:sz="4" w:space="0" w:color="auto"/>
            </w:tcBorders>
            <w:shd w:val="clear" w:color="000000" w:fill="FFFFFF"/>
            <w:noWrap/>
            <w:vAlign w:val="center"/>
            <w:hideMark/>
          </w:tcPr>
          <w:p w14:paraId="6D696B5D" w14:textId="359127BC" w:rsidR="00FB07C0" w:rsidRPr="00FB07C0" w:rsidRDefault="00FB07C0" w:rsidP="00FB07C0">
            <w:pPr>
              <w:jc w:val="right"/>
              <w:rPr>
                <w:rFonts w:ascii="Calibri" w:hAnsi="Calibri" w:cs="Calibri"/>
                <w:bCs/>
                <w:color w:val="000000"/>
                <w:sz w:val="18"/>
                <w:szCs w:val="18"/>
              </w:rPr>
            </w:pPr>
            <w:r w:rsidRPr="00FB07C0">
              <w:rPr>
                <w:rFonts w:ascii="Calibri" w:hAnsi="Calibri" w:cs="Calibri"/>
                <w:bCs/>
                <w:color w:val="000000"/>
                <w:sz w:val="18"/>
                <w:szCs w:val="18"/>
              </w:rPr>
              <w:t>0.00</w:t>
            </w:r>
          </w:p>
        </w:tc>
      </w:tr>
      <w:tr w:rsidR="00FB07C0" w:rsidRPr="00656673" w14:paraId="7577D7F0" w14:textId="77777777" w:rsidTr="000240A4">
        <w:trPr>
          <w:trHeight w:val="20"/>
        </w:trPr>
        <w:tc>
          <w:tcPr>
            <w:tcW w:w="8065" w:type="dxa"/>
            <w:tcBorders>
              <w:top w:val="nil"/>
              <w:left w:val="single" w:sz="4" w:space="0" w:color="auto"/>
              <w:bottom w:val="single" w:sz="4" w:space="0" w:color="auto"/>
              <w:right w:val="single" w:sz="4" w:space="0" w:color="auto"/>
            </w:tcBorders>
            <w:shd w:val="clear" w:color="000000" w:fill="FFFFFF"/>
            <w:noWrap/>
            <w:vAlign w:val="center"/>
            <w:hideMark/>
          </w:tcPr>
          <w:p w14:paraId="01F7CBBB" w14:textId="77777777" w:rsidR="00FB07C0" w:rsidRPr="00656673" w:rsidRDefault="00FB07C0" w:rsidP="00FB07C0">
            <w:pPr>
              <w:rPr>
                <w:rFonts w:ascii="Calibri" w:hAnsi="Calibri" w:cs="Calibri"/>
                <w:color w:val="000000"/>
                <w:sz w:val="18"/>
                <w:szCs w:val="18"/>
              </w:rPr>
            </w:pPr>
            <w:r w:rsidRPr="00656673">
              <w:rPr>
                <w:rFonts w:ascii="Calibri" w:hAnsi="Calibri" w:cs="Calibri"/>
                <w:color w:val="000000"/>
                <w:sz w:val="18"/>
                <w:szCs w:val="18"/>
              </w:rPr>
              <w:t>PARTICIPACIONES</w:t>
            </w:r>
          </w:p>
        </w:tc>
        <w:tc>
          <w:tcPr>
            <w:tcW w:w="2265" w:type="dxa"/>
            <w:tcBorders>
              <w:top w:val="nil"/>
              <w:left w:val="nil"/>
              <w:bottom w:val="single" w:sz="4" w:space="0" w:color="auto"/>
              <w:right w:val="single" w:sz="4" w:space="0" w:color="auto"/>
            </w:tcBorders>
            <w:shd w:val="clear" w:color="000000" w:fill="FFFFFF"/>
            <w:noWrap/>
            <w:vAlign w:val="center"/>
            <w:hideMark/>
          </w:tcPr>
          <w:p w14:paraId="1A4F763E" w14:textId="6018EEF9" w:rsidR="00FB07C0" w:rsidRPr="00FB07C0" w:rsidRDefault="00FB07C0" w:rsidP="00FB07C0">
            <w:pPr>
              <w:jc w:val="right"/>
              <w:rPr>
                <w:rFonts w:ascii="Calibri" w:hAnsi="Calibri" w:cs="Calibri"/>
                <w:bCs/>
                <w:color w:val="000000"/>
                <w:sz w:val="18"/>
                <w:szCs w:val="18"/>
              </w:rPr>
            </w:pPr>
            <w:r w:rsidRPr="00FB07C0">
              <w:rPr>
                <w:rFonts w:ascii="Calibri" w:hAnsi="Calibri" w:cs="Calibri"/>
                <w:bCs/>
                <w:color w:val="000000"/>
                <w:sz w:val="18"/>
                <w:szCs w:val="18"/>
              </w:rPr>
              <w:t>0.00</w:t>
            </w:r>
          </w:p>
        </w:tc>
      </w:tr>
    </w:tbl>
    <w:p w14:paraId="1BC4F8BD" w14:textId="0BB3B72A" w:rsidR="007E049E" w:rsidRPr="00656673" w:rsidRDefault="007E049E" w:rsidP="00624480">
      <w:pPr>
        <w:jc w:val="both"/>
        <w:rPr>
          <w:rFonts w:ascii="Tahoma" w:hAnsi="Tahoma" w:cs="Tahoma"/>
          <w:b/>
          <w:color w:val="9CC2E5" w:themeColor="accent1" w:themeTint="99"/>
          <w:sz w:val="18"/>
          <w:szCs w:val="18"/>
        </w:rPr>
      </w:pPr>
    </w:p>
    <w:p w14:paraId="6E8721BB" w14:textId="77777777" w:rsidR="00A2409F" w:rsidRPr="00656673" w:rsidRDefault="00A2409F" w:rsidP="00624480">
      <w:pPr>
        <w:jc w:val="both"/>
        <w:rPr>
          <w:rFonts w:ascii="Tahoma" w:hAnsi="Tahoma" w:cs="Tahoma"/>
          <w:b/>
          <w:color w:val="9CC2E5" w:themeColor="accent1" w:themeTint="99"/>
          <w:sz w:val="18"/>
          <w:szCs w:val="18"/>
        </w:rPr>
      </w:pPr>
    </w:p>
    <w:tbl>
      <w:tblPr>
        <w:tblW w:w="0" w:type="auto"/>
        <w:tblInd w:w="10" w:type="dxa"/>
        <w:tblCellMar>
          <w:left w:w="70" w:type="dxa"/>
          <w:right w:w="70" w:type="dxa"/>
        </w:tblCellMar>
        <w:tblLook w:val="04A0" w:firstRow="1" w:lastRow="0" w:firstColumn="1" w:lastColumn="0" w:noHBand="0" w:noVBand="1"/>
      </w:tblPr>
      <w:tblGrid>
        <w:gridCol w:w="9358"/>
        <w:gridCol w:w="1412"/>
      </w:tblGrid>
      <w:tr w:rsidR="00A2409F" w:rsidRPr="00656673" w14:paraId="377BE842" w14:textId="77777777" w:rsidTr="00AB04C1">
        <w:trPr>
          <w:trHeight w:val="300"/>
        </w:trPr>
        <w:tc>
          <w:tcPr>
            <w:tcW w:w="0" w:type="auto"/>
            <w:gridSpan w:val="2"/>
            <w:tcBorders>
              <w:top w:val="nil"/>
              <w:left w:val="single" w:sz="8" w:space="0" w:color="auto"/>
              <w:bottom w:val="nil"/>
              <w:right w:val="single" w:sz="8" w:space="0" w:color="000000"/>
            </w:tcBorders>
            <w:shd w:val="clear" w:color="auto" w:fill="2E74B5" w:themeFill="accent1" w:themeFillShade="BF"/>
            <w:noWrap/>
            <w:vAlign w:val="center"/>
            <w:hideMark/>
          </w:tcPr>
          <w:p w14:paraId="2D180F05" w14:textId="1C15600B" w:rsidR="00400E40" w:rsidRPr="00400E40" w:rsidRDefault="00400E40" w:rsidP="00400E40">
            <w:pPr>
              <w:jc w:val="center"/>
              <w:rPr>
                <w:rFonts w:ascii="Calibri" w:hAnsi="Calibri" w:cs="Calibri"/>
                <w:b/>
                <w:bCs/>
                <w:color w:val="FFFFFF" w:themeColor="background1"/>
                <w:sz w:val="22"/>
                <w:szCs w:val="22"/>
              </w:rPr>
            </w:pPr>
            <w:r w:rsidRPr="00400E40">
              <w:rPr>
                <w:rFonts w:ascii="Calibri" w:hAnsi="Calibri" w:cs="Calibri"/>
                <w:b/>
                <w:bCs/>
                <w:color w:val="FFFFFF" w:themeColor="background1"/>
                <w:sz w:val="22"/>
                <w:szCs w:val="22"/>
              </w:rPr>
              <w:t>MUNICIPIO DE ATLIXCO PUEBLA</w:t>
            </w:r>
          </w:p>
          <w:p w14:paraId="5125F02E" w14:textId="08868E91" w:rsidR="00A2409F" w:rsidRPr="00656673" w:rsidRDefault="00A2409F" w:rsidP="001529CB">
            <w:pPr>
              <w:jc w:val="center"/>
              <w:rPr>
                <w:rFonts w:ascii="Calibri" w:hAnsi="Calibri" w:cs="Calibri"/>
                <w:b/>
                <w:bCs/>
                <w:color w:val="FFFFFF" w:themeColor="background1"/>
                <w:sz w:val="22"/>
                <w:szCs w:val="22"/>
              </w:rPr>
            </w:pPr>
            <w:r w:rsidRPr="00656673">
              <w:rPr>
                <w:rFonts w:ascii="Calibri" w:hAnsi="Calibri" w:cs="Calibri"/>
                <w:b/>
                <w:bCs/>
                <w:color w:val="FFFFFF" w:themeColor="background1"/>
                <w:sz w:val="22"/>
                <w:szCs w:val="22"/>
              </w:rPr>
              <w:t>PRESUPUESTO DE EGRES</w:t>
            </w:r>
            <w:r w:rsidR="008064F5">
              <w:rPr>
                <w:rFonts w:ascii="Calibri" w:hAnsi="Calibri" w:cs="Calibri"/>
                <w:b/>
                <w:bCs/>
                <w:color w:val="FFFFFF" w:themeColor="background1"/>
                <w:sz w:val="22"/>
                <w:szCs w:val="22"/>
              </w:rPr>
              <w:t>OS PARA EL EJERCICIO FISCAL 2018</w:t>
            </w:r>
          </w:p>
        </w:tc>
      </w:tr>
      <w:tr w:rsidR="00A2409F" w:rsidRPr="00656673" w14:paraId="725933C3" w14:textId="77777777" w:rsidTr="00AB04C1">
        <w:trPr>
          <w:trHeight w:val="315"/>
        </w:trPr>
        <w:tc>
          <w:tcPr>
            <w:tcW w:w="0" w:type="auto"/>
            <w:gridSpan w:val="2"/>
            <w:tcBorders>
              <w:top w:val="nil"/>
              <w:left w:val="single" w:sz="8" w:space="0" w:color="auto"/>
              <w:bottom w:val="single" w:sz="8" w:space="0" w:color="auto"/>
              <w:right w:val="single" w:sz="8" w:space="0" w:color="000000"/>
            </w:tcBorders>
            <w:shd w:val="clear" w:color="auto" w:fill="2E74B5" w:themeFill="accent1" w:themeFillShade="BF"/>
            <w:noWrap/>
            <w:vAlign w:val="center"/>
            <w:hideMark/>
          </w:tcPr>
          <w:p w14:paraId="2789F3C2" w14:textId="77777777" w:rsidR="00A2409F" w:rsidRPr="00656673" w:rsidRDefault="00A2409F" w:rsidP="001529CB">
            <w:pPr>
              <w:jc w:val="center"/>
              <w:rPr>
                <w:rFonts w:ascii="Calibri" w:hAnsi="Calibri" w:cs="Calibri"/>
                <w:b/>
                <w:bCs/>
                <w:color w:val="FFFFFF" w:themeColor="background1"/>
                <w:sz w:val="22"/>
                <w:szCs w:val="22"/>
              </w:rPr>
            </w:pPr>
            <w:r w:rsidRPr="00656673">
              <w:rPr>
                <w:rFonts w:ascii="Calibri" w:hAnsi="Calibri" w:cs="Calibri"/>
                <w:b/>
                <w:bCs/>
                <w:color w:val="FFFFFF" w:themeColor="background1"/>
                <w:sz w:val="22"/>
                <w:szCs w:val="22"/>
              </w:rPr>
              <w:t>CLASIFICACION FUNCIONAL A NIVEL FINALIDAD, FUNCION Y SUBFUNCION</w:t>
            </w:r>
          </w:p>
        </w:tc>
      </w:tr>
      <w:tr w:rsidR="00A2409F" w:rsidRPr="00656673" w14:paraId="6D8F6565" w14:textId="77777777" w:rsidTr="00A2409F">
        <w:trPr>
          <w:trHeight w:val="315"/>
        </w:trPr>
        <w:tc>
          <w:tcPr>
            <w:tcW w:w="0" w:type="auto"/>
            <w:tcBorders>
              <w:top w:val="nil"/>
              <w:left w:val="nil"/>
              <w:bottom w:val="nil"/>
              <w:right w:val="nil"/>
            </w:tcBorders>
            <w:shd w:val="clear" w:color="auto" w:fill="auto"/>
            <w:noWrap/>
            <w:vAlign w:val="bottom"/>
            <w:hideMark/>
          </w:tcPr>
          <w:p w14:paraId="6323BB52" w14:textId="77777777" w:rsidR="00A2409F" w:rsidRPr="00656673" w:rsidRDefault="00A2409F" w:rsidP="00624480">
            <w:pPr>
              <w:jc w:val="right"/>
              <w:rPr>
                <w:rFonts w:ascii="Calibri" w:hAnsi="Calibri" w:cs="Calibri"/>
                <w:b/>
                <w:bCs/>
                <w:color w:val="000000"/>
                <w:sz w:val="22"/>
                <w:szCs w:val="22"/>
              </w:rPr>
            </w:pPr>
          </w:p>
        </w:tc>
        <w:tc>
          <w:tcPr>
            <w:tcW w:w="0" w:type="auto"/>
            <w:tcBorders>
              <w:top w:val="nil"/>
              <w:left w:val="nil"/>
              <w:bottom w:val="nil"/>
              <w:right w:val="nil"/>
            </w:tcBorders>
            <w:shd w:val="clear" w:color="auto" w:fill="auto"/>
            <w:noWrap/>
            <w:vAlign w:val="bottom"/>
            <w:hideMark/>
          </w:tcPr>
          <w:p w14:paraId="6CD61FD0" w14:textId="77777777" w:rsidR="00A2409F" w:rsidRPr="00656673" w:rsidRDefault="00A2409F" w:rsidP="00624480">
            <w:pPr>
              <w:rPr>
                <w:sz w:val="20"/>
                <w:szCs w:val="20"/>
              </w:rPr>
            </w:pPr>
          </w:p>
        </w:tc>
      </w:tr>
      <w:tr w:rsidR="00A2409F" w:rsidRPr="00656673" w14:paraId="445C0FBC" w14:textId="77777777" w:rsidTr="00A2409F">
        <w:trPr>
          <w:trHeight w:val="315"/>
        </w:trPr>
        <w:tc>
          <w:tcPr>
            <w:tcW w:w="0" w:type="auto"/>
            <w:tcBorders>
              <w:top w:val="single" w:sz="8" w:space="0" w:color="auto"/>
              <w:left w:val="single" w:sz="8" w:space="0" w:color="auto"/>
              <w:bottom w:val="single" w:sz="8" w:space="0" w:color="auto"/>
              <w:right w:val="single" w:sz="8" w:space="0" w:color="auto"/>
            </w:tcBorders>
            <w:shd w:val="clear" w:color="000000" w:fill="000000"/>
            <w:noWrap/>
            <w:vAlign w:val="bottom"/>
            <w:hideMark/>
          </w:tcPr>
          <w:p w14:paraId="3131D731" w14:textId="77777777" w:rsidR="00A2409F" w:rsidRPr="00656673" w:rsidRDefault="00A2409F" w:rsidP="00624480">
            <w:pPr>
              <w:jc w:val="center"/>
              <w:rPr>
                <w:rFonts w:ascii="Calibri" w:hAnsi="Calibri" w:cs="Calibri"/>
                <w:b/>
                <w:bCs/>
                <w:color w:val="FFFFFF"/>
                <w:sz w:val="22"/>
                <w:szCs w:val="22"/>
              </w:rPr>
            </w:pPr>
            <w:r w:rsidRPr="00656673">
              <w:rPr>
                <w:rFonts w:ascii="Calibri" w:hAnsi="Calibri" w:cs="Calibri"/>
                <w:b/>
                <w:bCs/>
                <w:color w:val="FFFFFF"/>
                <w:sz w:val="22"/>
                <w:szCs w:val="22"/>
              </w:rPr>
              <w:t>CONCEPTO</w:t>
            </w:r>
          </w:p>
        </w:tc>
        <w:tc>
          <w:tcPr>
            <w:tcW w:w="0" w:type="auto"/>
            <w:tcBorders>
              <w:top w:val="single" w:sz="8" w:space="0" w:color="auto"/>
              <w:left w:val="nil"/>
              <w:bottom w:val="single" w:sz="8" w:space="0" w:color="auto"/>
              <w:right w:val="single" w:sz="8" w:space="0" w:color="auto"/>
            </w:tcBorders>
            <w:shd w:val="clear" w:color="000000" w:fill="000000"/>
            <w:noWrap/>
            <w:vAlign w:val="bottom"/>
            <w:hideMark/>
          </w:tcPr>
          <w:p w14:paraId="6019443F" w14:textId="77777777" w:rsidR="00A2409F" w:rsidRPr="00656673" w:rsidRDefault="00A2409F" w:rsidP="00624480">
            <w:pPr>
              <w:jc w:val="center"/>
              <w:rPr>
                <w:rFonts w:ascii="Calibri" w:hAnsi="Calibri" w:cs="Calibri"/>
                <w:b/>
                <w:bCs/>
                <w:color w:val="FFFFFF"/>
                <w:sz w:val="22"/>
                <w:szCs w:val="22"/>
              </w:rPr>
            </w:pPr>
            <w:r w:rsidRPr="00656673">
              <w:rPr>
                <w:rFonts w:ascii="Calibri" w:hAnsi="Calibri" w:cs="Calibri"/>
                <w:b/>
                <w:bCs/>
                <w:color w:val="FFFFFF"/>
                <w:sz w:val="22"/>
                <w:szCs w:val="22"/>
              </w:rPr>
              <w:t>IMPORTE</w:t>
            </w:r>
          </w:p>
        </w:tc>
      </w:tr>
      <w:tr w:rsidR="0042134D" w:rsidRPr="00656673" w14:paraId="22F3A343" w14:textId="77777777" w:rsidTr="00AB04C1">
        <w:trPr>
          <w:trHeight w:val="20"/>
        </w:trPr>
        <w:tc>
          <w:tcPr>
            <w:tcW w:w="0" w:type="auto"/>
            <w:tcBorders>
              <w:top w:val="nil"/>
              <w:left w:val="single" w:sz="4" w:space="0" w:color="auto"/>
              <w:bottom w:val="single" w:sz="4" w:space="0" w:color="auto"/>
              <w:right w:val="single" w:sz="4" w:space="0" w:color="auto"/>
            </w:tcBorders>
            <w:shd w:val="clear" w:color="auto" w:fill="9CC2E5" w:themeFill="accent1" w:themeFillTint="99"/>
            <w:noWrap/>
            <w:vAlign w:val="bottom"/>
            <w:hideMark/>
          </w:tcPr>
          <w:p w14:paraId="1AD479E3"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1 GOBIERNO</w:t>
            </w:r>
          </w:p>
        </w:tc>
        <w:tc>
          <w:tcPr>
            <w:tcW w:w="0" w:type="auto"/>
            <w:tcBorders>
              <w:top w:val="nil"/>
              <w:left w:val="nil"/>
              <w:bottom w:val="single" w:sz="4" w:space="0" w:color="auto"/>
              <w:right w:val="single" w:sz="4" w:space="0" w:color="auto"/>
            </w:tcBorders>
            <w:shd w:val="clear" w:color="auto" w:fill="9CC2E5" w:themeFill="accent1" w:themeFillTint="99"/>
            <w:noWrap/>
            <w:vAlign w:val="bottom"/>
            <w:hideMark/>
          </w:tcPr>
          <w:p w14:paraId="6454C417" w14:textId="3C7A6EA8"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235,059,627.74</w:t>
            </w:r>
          </w:p>
        </w:tc>
      </w:tr>
      <w:tr w:rsidR="0042134D" w:rsidRPr="00656673" w14:paraId="49CE6B8C"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CB134F"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1.1. LEGISLACION</w:t>
            </w:r>
          </w:p>
        </w:tc>
        <w:tc>
          <w:tcPr>
            <w:tcW w:w="0" w:type="auto"/>
            <w:tcBorders>
              <w:top w:val="nil"/>
              <w:left w:val="nil"/>
              <w:bottom w:val="single" w:sz="4" w:space="0" w:color="auto"/>
              <w:right w:val="single" w:sz="4" w:space="0" w:color="auto"/>
            </w:tcBorders>
            <w:shd w:val="clear" w:color="auto" w:fill="auto"/>
            <w:noWrap/>
            <w:vAlign w:val="bottom"/>
            <w:hideMark/>
          </w:tcPr>
          <w:p w14:paraId="44B0B2F6" w14:textId="0BD7641B"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228,500.00</w:t>
            </w:r>
          </w:p>
        </w:tc>
      </w:tr>
      <w:tr w:rsidR="0042134D" w:rsidRPr="00656673" w14:paraId="64F8C59D"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F00AE15"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1.1.1 Legislación</w:t>
            </w:r>
          </w:p>
        </w:tc>
        <w:tc>
          <w:tcPr>
            <w:tcW w:w="0" w:type="auto"/>
            <w:tcBorders>
              <w:top w:val="nil"/>
              <w:left w:val="nil"/>
              <w:bottom w:val="single" w:sz="4" w:space="0" w:color="auto"/>
              <w:right w:val="single" w:sz="4" w:space="0" w:color="auto"/>
            </w:tcBorders>
            <w:shd w:val="clear" w:color="auto" w:fill="auto"/>
            <w:noWrap/>
            <w:vAlign w:val="bottom"/>
            <w:hideMark/>
          </w:tcPr>
          <w:p w14:paraId="28231567" w14:textId="5819F8F8"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228,500.00</w:t>
            </w:r>
          </w:p>
        </w:tc>
      </w:tr>
      <w:tr w:rsidR="0042134D" w:rsidRPr="00656673" w14:paraId="25AE2BBD" w14:textId="77777777" w:rsidTr="004319EB">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C216E4"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1.1.2 Fiscalización</w:t>
            </w:r>
          </w:p>
        </w:tc>
        <w:tc>
          <w:tcPr>
            <w:tcW w:w="0" w:type="auto"/>
            <w:tcBorders>
              <w:top w:val="nil"/>
              <w:left w:val="nil"/>
              <w:bottom w:val="single" w:sz="4" w:space="0" w:color="auto"/>
              <w:right w:val="single" w:sz="4" w:space="0" w:color="auto"/>
            </w:tcBorders>
            <w:shd w:val="clear" w:color="auto" w:fill="auto"/>
            <w:noWrap/>
            <w:vAlign w:val="bottom"/>
            <w:hideMark/>
          </w:tcPr>
          <w:p w14:paraId="4EF4F029" w14:textId="49D36B4A"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781E7D29" w14:textId="77777777" w:rsidTr="004319E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0B925"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1.2. JUSTICIA</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35B7EDB" w14:textId="618748BE"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3C3F324C"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4B4736C"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1.2.1 Impartición de Justicia</w:t>
            </w:r>
          </w:p>
        </w:tc>
        <w:tc>
          <w:tcPr>
            <w:tcW w:w="0" w:type="auto"/>
            <w:tcBorders>
              <w:top w:val="nil"/>
              <w:left w:val="nil"/>
              <w:bottom w:val="single" w:sz="4" w:space="0" w:color="auto"/>
              <w:right w:val="single" w:sz="4" w:space="0" w:color="auto"/>
            </w:tcBorders>
            <w:shd w:val="clear" w:color="auto" w:fill="auto"/>
            <w:noWrap/>
            <w:vAlign w:val="bottom"/>
            <w:hideMark/>
          </w:tcPr>
          <w:p w14:paraId="59BCD4DE" w14:textId="46CD812E"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5747AAD3"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F796BCB"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1.2.2 Procuración de Justicia</w:t>
            </w:r>
          </w:p>
        </w:tc>
        <w:tc>
          <w:tcPr>
            <w:tcW w:w="0" w:type="auto"/>
            <w:tcBorders>
              <w:top w:val="nil"/>
              <w:left w:val="nil"/>
              <w:bottom w:val="single" w:sz="4" w:space="0" w:color="auto"/>
              <w:right w:val="single" w:sz="4" w:space="0" w:color="auto"/>
            </w:tcBorders>
            <w:shd w:val="clear" w:color="auto" w:fill="auto"/>
            <w:noWrap/>
            <w:vAlign w:val="bottom"/>
            <w:hideMark/>
          </w:tcPr>
          <w:p w14:paraId="502930F3" w14:textId="70132B21"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530E571E"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371449B"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1.2.3 Reclusión y Readaptación Social</w:t>
            </w:r>
          </w:p>
        </w:tc>
        <w:tc>
          <w:tcPr>
            <w:tcW w:w="0" w:type="auto"/>
            <w:tcBorders>
              <w:top w:val="nil"/>
              <w:left w:val="nil"/>
              <w:bottom w:val="single" w:sz="4" w:space="0" w:color="auto"/>
              <w:right w:val="single" w:sz="4" w:space="0" w:color="auto"/>
            </w:tcBorders>
            <w:shd w:val="clear" w:color="auto" w:fill="auto"/>
            <w:noWrap/>
            <w:vAlign w:val="bottom"/>
            <w:hideMark/>
          </w:tcPr>
          <w:p w14:paraId="5B61D3FC" w14:textId="55C9911D"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55013C39"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30FB4E"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1.2.4 Derechos Humanos</w:t>
            </w:r>
          </w:p>
        </w:tc>
        <w:tc>
          <w:tcPr>
            <w:tcW w:w="0" w:type="auto"/>
            <w:tcBorders>
              <w:top w:val="nil"/>
              <w:left w:val="nil"/>
              <w:bottom w:val="single" w:sz="4" w:space="0" w:color="auto"/>
              <w:right w:val="single" w:sz="4" w:space="0" w:color="auto"/>
            </w:tcBorders>
            <w:shd w:val="clear" w:color="auto" w:fill="auto"/>
            <w:noWrap/>
            <w:vAlign w:val="bottom"/>
            <w:hideMark/>
          </w:tcPr>
          <w:p w14:paraId="3A25BE45" w14:textId="5BDEEBF6"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7D7ACC86"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704AC6"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1.3. COORDINACION DE LA POLITICA DE GOBIERNO</w:t>
            </w:r>
          </w:p>
        </w:tc>
        <w:tc>
          <w:tcPr>
            <w:tcW w:w="0" w:type="auto"/>
            <w:tcBorders>
              <w:top w:val="nil"/>
              <w:left w:val="nil"/>
              <w:bottom w:val="single" w:sz="4" w:space="0" w:color="auto"/>
              <w:right w:val="single" w:sz="4" w:space="0" w:color="auto"/>
            </w:tcBorders>
            <w:shd w:val="clear" w:color="auto" w:fill="auto"/>
            <w:noWrap/>
            <w:vAlign w:val="bottom"/>
            <w:hideMark/>
          </w:tcPr>
          <w:p w14:paraId="0DF14F45" w14:textId="6C5A2CCE"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6,528,000.00</w:t>
            </w:r>
          </w:p>
        </w:tc>
      </w:tr>
      <w:tr w:rsidR="0042134D" w:rsidRPr="00656673" w14:paraId="7EDCEFAE" w14:textId="77777777" w:rsidTr="001529CB">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05354D"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1.3.1 Presidencia / Gubernatura</w:t>
            </w:r>
          </w:p>
        </w:tc>
        <w:tc>
          <w:tcPr>
            <w:tcW w:w="0" w:type="auto"/>
            <w:tcBorders>
              <w:top w:val="nil"/>
              <w:left w:val="nil"/>
              <w:bottom w:val="single" w:sz="4" w:space="0" w:color="auto"/>
              <w:right w:val="single" w:sz="4" w:space="0" w:color="auto"/>
            </w:tcBorders>
            <w:shd w:val="clear" w:color="auto" w:fill="auto"/>
            <w:noWrap/>
            <w:vAlign w:val="bottom"/>
            <w:hideMark/>
          </w:tcPr>
          <w:p w14:paraId="41DAB84B" w14:textId="74A35459"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6,000,000.00</w:t>
            </w:r>
          </w:p>
        </w:tc>
      </w:tr>
      <w:tr w:rsidR="0042134D" w:rsidRPr="00656673" w14:paraId="1CD15879" w14:textId="77777777" w:rsidTr="001529C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3EFA0"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1.3.2 Política Interior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CD26C" w14:textId="2FA3C385"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394A4192" w14:textId="77777777" w:rsidTr="001529C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3BC844"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1.3.3 Preservación y Cuidado del Patrimonio Público</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E7E95EB" w14:textId="1AC1668C"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7A78A05E"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0C258C6"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1.3.4 Función Pública</w:t>
            </w:r>
          </w:p>
        </w:tc>
        <w:tc>
          <w:tcPr>
            <w:tcW w:w="0" w:type="auto"/>
            <w:tcBorders>
              <w:top w:val="nil"/>
              <w:left w:val="nil"/>
              <w:bottom w:val="single" w:sz="4" w:space="0" w:color="auto"/>
              <w:right w:val="single" w:sz="4" w:space="0" w:color="auto"/>
            </w:tcBorders>
            <w:shd w:val="clear" w:color="auto" w:fill="auto"/>
            <w:noWrap/>
            <w:vAlign w:val="bottom"/>
            <w:hideMark/>
          </w:tcPr>
          <w:p w14:paraId="6AD4A2DB" w14:textId="5DF736E2"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528,000.00</w:t>
            </w:r>
          </w:p>
        </w:tc>
      </w:tr>
      <w:tr w:rsidR="0042134D" w:rsidRPr="00656673" w14:paraId="2F6B995A"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AD3D40"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1.3.5 Asuntos Jurídicos</w:t>
            </w:r>
          </w:p>
        </w:tc>
        <w:tc>
          <w:tcPr>
            <w:tcW w:w="0" w:type="auto"/>
            <w:tcBorders>
              <w:top w:val="nil"/>
              <w:left w:val="nil"/>
              <w:bottom w:val="single" w:sz="4" w:space="0" w:color="auto"/>
              <w:right w:val="single" w:sz="4" w:space="0" w:color="auto"/>
            </w:tcBorders>
            <w:shd w:val="clear" w:color="auto" w:fill="auto"/>
            <w:noWrap/>
            <w:vAlign w:val="bottom"/>
            <w:hideMark/>
          </w:tcPr>
          <w:p w14:paraId="1113608C" w14:textId="7EBAEB2D"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2766BF45"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E6E367"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1.3.6 Organización de Procesos Electorales</w:t>
            </w:r>
          </w:p>
        </w:tc>
        <w:tc>
          <w:tcPr>
            <w:tcW w:w="0" w:type="auto"/>
            <w:tcBorders>
              <w:top w:val="nil"/>
              <w:left w:val="nil"/>
              <w:bottom w:val="single" w:sz="4" w:space="0" w:color="auto"/>
              <w:right w:val="single" w:sz="4" w:space="0" w:color="auto"/>
            </w:tcBorders>
            <w:shd w:val="clear" w:color="auto" w:fill="auto"/>
            <w:noWrap/>
            <w:vAlign w:val="bottom"/>
            <w:hideMark/>
          </w:tcPr>
          <w:p w14:paraId="2DAED67A" w14:textId="339E4929"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003D1B64"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C46F58"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1.3.7 Población</w:t>
            </w:r>
          </w:p>
        </w:tc>
        <w:tc>
          <w:tcPr>
            <w:tcW w:w="0" w:type="auto"/>
            <w:tcBorders>
              <w:top w:val="nil"/>
              <w:left w:val="nil"/>
              <w:bottom w:val="single" w:sz="4" w:space="0" w:color="auto"/>
              <w:right w:val="single" w:sz="4" w:space="0" w:color="auto"/>
            </w:tcBorders>
            <w:shd w:val="clear" w:color="auto" w:fill="auto"/>
            <w:noWrap/>
            <w:vAlign w:val="bottom"/>
            <w:hideMark/>
          </w:tcPr>
          <w:p w14:paraId="29F03C11" w14:textId="1DAA6C91"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2BB7C6D5"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3507C2E"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1.3.8 Territorio</w:t>
            </w:r>
          </w:p>
        </w:tc>
        <w:tc>
          <w:tcPr>
            <w:tcW w:w="0" w:type="auto"/>
            <w:tcBorders>
              <w:top w:val="nil"/>
              <w:left w:val="nil"/>
              <w:bottom w:val="single" w:sz="4" w:space="0" w:color="auto"/>
              <w:right w:val="single" w:sz="4" w:space="0" w:color="auto"/>
            </w:tcBorders>
            <w:shd w:val="clear" w:color="auto" w:fill="auto"/>
            <w:noWrap/>
            <w:vAlign w:val="bottom"/>
            <w:hideMark/>
          </w:tcPr>
          <w:p w14:paraId="01B8DB0A" w14:textId="437C0B74"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60B81B37"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45395B3"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1.3.9 Otros</w:t>
            </w:r>
          </w:p>
        </w:tc>
        <w:tc>
          <w:tcPr>
            <w:tcW w:w="0" w:type="auto"/>
            <w:tcBorders>
              <w:top w:val="nil"/>
              <w:left w:val="nil"/>
              <w:bottom w:val="single" w:sz="4" w:space="0" w:color="auto"/>
              <w:right w:val="single" w:sz="4" w:space="0" w:color="auto"/>
            </w:tcBorders>
            <w:shd w:val="clear" w:color="auto" w:fill="auto"/>
            <w:noWrap/>
            <w:vAlign w:val="bottom"/>
            <w:hideMark/>
          </w:tcPr>
          <w:p w14:paraId="55A2C6F9" w14:textId="3587F6F9"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24054CFF"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1F9083E"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1.4. RELACIONES EXTERIORES</w:t>
            </w:r>
          </w:p>
        </w:tc>
        <w:tc>
          <w:tcPr>
            <w:tcW w:w="0" w:type="auto"/>
            <w:tcBorders>
              <w:top w:val="nil"/>
              <w:left w:val="nil"/>
              <w:bottom w:val="single" w:sz="4" w:space="0" w:color="auto"/>
              <w:right w:val="single" w:sz="4" w:space="0" w:color="auto"/>
            </w:tcBorders>
            <w:shd w:val="clear" w:color="auto" w:fill="auto"/>
            <w:noWrap/>
            <w:vAlign w:val="bottom"/>
            <w:hideMark/>
          </w:tcPr>
          <w:p w14:paraId="19BDDE49" w14:textId="5D39E7D4"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21306DC5"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678822"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1.4.1 Relaciones Exteriores</w:t>
            </w:r>
          </w:p>
        </w:tc>
        <w:tc>
          <w:tcPr>
            <w:tcW w:w="0" w:type="auto"/>
            <w:tcBorders>
              <w:top w:val="nil"/>
              <w:left w:val="nil"/>
              <w:bottom w:val="single" w:sz="4" w:space="0" w:color="auto"/>
              <w:right w:val="single" w:sz="4" w:space="0" w:color="auto"/>
            </w:tcBorders>
            <w:shd w:val="clear" w:color="auto" w:fill="auto"/>
            <w:noWrap/>
            <w:vAlign w:val="bottom"/>
            <w:hideMark/>
          </w:tcPr>
          <w:p w14:paraId="70DE74B6" w14:textId="66BE325F"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4EC2326B"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9EFD796"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1.5. ASUNTOS FINANCIEROS Y HACENDARIOS</w:t>
            </w:r>
          </w:p>
        </w:tc>
        <w:tc>
          <w:tcPr>
            <w:tcW w:w="0" w:type="auto"/>
            <w:tcBorders>
              <w:top w:val="nil"/>
              <w:left w:val="nil"/>
              <w:bottom w:val="single" w:sz="4" w:space="0" w:color="auto"/>
              <w:right w:val="single" w:sz="4" w:space="0" w:color="auto"/>
            </w:tcBorders>
            <w:shd w:val="clear" w:color="auto" w:fill="auto"/>
            <w:noWrap/>
            <w:vAlign w:val="bottom"/>
            <w:hideMark/>
          </w:tcPr>
          <w:p w14:paraId="612E7819" w14:textId="623FF725"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185,674,202.72</w:t>
            </w:r>
          </w:p>
        </w:tc>
      </w:tr>
      <w:tr w:rsidR="0042134D" w:rsidRPr="00656673" w14:paraId="3AAAD444"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151CD3"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1.5.1 Asuntos Financieros</w:t>
            </w:r>
          </w:p>
        </w:tc>
        <w:tc>
          <w:tcPr>
            <w:tcW w:w="0" w:type="auto"/>
            <w:tcBorders>
              <w:top w:val="nil"/>
              <w:left w:val="nil"/>
              <w:bottom w:val="single" w:sz="4" w:space="0" w:color="auto"/>
              <w:right w:val="single" w:sz="4" w:space="0" w:color="auto"/>
            </w:tcBorders>
            <w:shd w:val="clear" w:color="auto" w:fill="auto"/>
            <w:noWrap/>
            <w:vAlign w:val="bottom"/>
            <w:hideMark/>
          </w:tcPr>
          <w:p w14:paraId="43FF77FC" w14:textId="530793F0"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3CC49262"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9E06C0"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1.5.2 Asuntos Hacendarios</w:t>
            </w:r>
          </w:p>
        </w:tc>
        <w:tc>
          <w:tcPr>
            <w:tcW w:w="0" w:type="auto"/>
            <w:tcBorders>
              <w:top w:val="nil"/>
              <w:left w:val="nil"/>
              <w:bottom w:val="single" w:sz="4" w:space="0" w:color="auto"/>
              <w:right w:val="single" w:sz="4" w:space="0" w:color="auto"/>
            </w:tcBorders>
            <w:shd w:val="clear" w:color="auto" w:fill="auto"/>
            <w:noWrap/>
            <w:vAlign w:val="bottom"/>
            <w:hideMark/>
          </w:tcPr>
          <w:p w14:paraId="3775C99E" w14:textId="32CA3960"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185,674,202.72</w:t>
            </w:r>
          </w:p>
        </w:tc>
      </w:tr>
      <w:tr w:rsidR="0042134D" w:rsidRPr="00656673" w14:paraId="144C516C"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30873A"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1.6. SEGURIDAD NACIONAL</w:t>
            </w:r>
          </w:p>
        </w:tc>
        <w:tc>
          <w:tcPr>
            <w:tcW w:w="0" w:type="auto"/>
            <w:tcBorders>
              <w:top w:val="nil"/>
              <w:left w:val="nil"/>
              <w:bottom w:val="single" w:sz="4" w:space="0" w:color="auto"/>
              <w:right w:val="single" w:sz="4" w:space="0" w:color="auto"/>
            </w:tcBorders>
            <w:shd w:val="clear" w:color="auto" w:fill="auto"/>
            <w:noWrap/>
            <w:vAlign w:val="bottom"/>
            <w:hideMark/>
          </w:tcPr>
          <w:p w14:paraId="4CC09CCD" w14:textId="3301A8F4"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314CD6DF"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DC53C1"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1.6.1 Defensa</w:t>
            </w:r>
          </w:p>
        </w:tc>
        <w:tc>
          <w:tcPr>
            <w:tcW w:w="0" w:type="auto"/>
            <w:tcBorders>
              <w:top w:val="nil"/>
              <w:left w:val="nil"/>
              <w:bottom w:val="single" w:sz="4" w:space="0" w:color="auto"/>
              <w:right w:val="single" w:sz="4" w:space="0" w:color="auto"/>
            </w:tcBorders>
            <w:shd w:val="clear" w:color="auto" w:fill="auto"/>
            <w:noWrap/>
            <w:vAlign w:val="bottom"/>
            <w:hideMark/>
          </w:tcPr>
          <w:p w14:paraId="758603CD" w14:textId="70123F9E"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4167EF7C"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DBE52D"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1.6.2 Marina</w:t>
            </w:r>
          </w:p>
        </w:tc>
        <w:tc>
          <w:tcPr>
            <w:tcW w:w="0" w:type="auto"/>
            <w:tcBorders>
              <w:top w:val="nil"/>
              <w:left w:val="nil"/>
              <w:bottom w:val="single" w:sz="4" w:space="0" w:color="auto"/>
              <w:right w:val="single" w:sz="4" w:space="0" w:color="auto"/>
            </w:tcBorders>
            <w:shd w:val="clear" w:color="auto" w:fill="auto"/>
            <w:noWrap/>
            <w:vAlign w:val="bottom"/>
            <w:hideMark/>
          </w:tcPr>
          <w:p w14:paraId="6DF3EA14" w14:textId="616590D5"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0AFE3C2D"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B5B4961"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1.6.3 Inteligencia para la Preservación de la Seguridad Nacional</w:t>
            </w:r>
          </w:p>
        </w:tc>
        <w:tc>
          <w:tcPr>
            <w:tcW w:w="0" w:type="auto"/>
            <w:tcBorders>
              <w:top w:val="nil"/>
              <w:left w:val="nil"/>
              <w:bottom w:val="single" w:sz="4" w:space="0" w:color="auto"/>
              <w:right w:val="single" w:sz="4" w:space="0" w:color="auto"/>
            </w:tcBorders>
            <w:shd w:val="clear" w:color="auto" w:fill="auto"/>
            <w:noWrap/>
            <w:vAlign w:val="bottom"/>
            <w:hideMark/>
          </w:tcPr>
          <w:p w14:paraId="081AE635" w14:textId="03B8F61D"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5876CACD"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57314F"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1.7. ASUNTOS DE ORDEN PUBLICO Y DE SEGURIDAD INTERIOR</w:t>
            </w:r>
          </w:p>
        </w:tc>
        <w:tc>
          <w:tcPr>
            <w:tcW w:w="0" w:type="auto"/>
            <w:tcBorders>
              <w:top w:val="nil"/>
              <w:left w:val="nil"/>
              <w:bottom w:val="single" w:sz="4" w:space="0" w:color="auto"/>
              <w:right w:val="single" w:sz="4" w:space="0" w:color="auto"/>
            </w:tcBorders>
            <w:shd w:val="clear" w:color="auto" w:fill="auto"/>
            <w:noWrap/>
            <w:vAlign w:val="bottom"/>
            <w:hideMark/>
          </w:tcPr>
          <w:p w14:paraId="6A0B8EEB" w14:textId="7D39971C"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33,937,407.82</w:t>
            </w:r>
          </w:p>
        </w:tc>
      </w:tr>
      <w:tr w:rsidR="0042134D" w:rsidRPr="00656673" w14:paraId="3B3B7FF8"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4EF6DC"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1.7.1 Policía</w:t>
            </w:r>
          </w:p>
        </w:tc>
        <w:tc>
          <w:tcPr>
            <w:tcW w:w="0" w:type="auto"/>
            <w:tcBorders>
              <w:top w:val="nil"/>
              <w:left w:val="nil"/>
              <w:bottom w:val="single" w:sz="4" w:space="0" w:color="auto"/>
              <w:right w:val="single" w:sz="4" w:space="0" w:color="auto"/>
            </w:tcBorders>
            <w:shd w:val="clear" w:color="auto" w:fill="auto"/>
            <w:noWrap/>
            <w:vAlign w:val="bottom"/>
            <w:hideMark/>
          </w:tcPr>
          <w:p w14:paraId="50612E56" w14:textId="7D6A8E57"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33,937,407.82</w:t>
            </w:r>
          </w:p>
        </w:tc>
      </w:tr>
      <w:tr w:rsidR="0042134D" w:rsidRPr="00656673" w14:paraId="7DD3C5F5"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A9280E"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1.7.2 Protección Civil</w:t>
            </w:r>
          </w:p>
        </w:tc>
        <w:tc>
          <w:tcPr>
            <w:tcW w:w="0" w:type="auto"/>
            <w:tcBorders>
              <w:top w:val="nil"/>
              <w:left w:val="nil"/>
              <w:bottom w:val="single" w:sz="4" w:space="0" w:color="auto"/>
              <w:right w:val="single" w:sz="4" w:space="0" w:color="auto"/>
            </w:tcBorders>
            <w:shd w:val="clear" w:color="auto" w:fill="auto"/>
            <w:noWrap/>
            <w:vAlign w:val="bottom"/>
            <w:hideMark/>
          </w:tcPr>
          <w:p w14:paraId="18728E8F" w14:textId="65D2C164"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7D48C010"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5E492E"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1.7.3 Otros Asuntos de Orden Público y Seguridad</w:t>
            </w:r>
          </w:p>
        </w:tc>
        <w:tc>
          <w:tcPr>
            <w:tcW w:w="0" w:type="auto"/>
            <w:tcBorders>
              <w:top w:val="nil"/>
              <w:left w:val="nil"/>
              <w:bottom w:val="single" w:sz="4" w:space="0" w:color="auto"/>
              <w:right w:val="single" w:sz="4" w:space="0" w:color="auto"/>
            </w:tcBorders>
            <w:shd w:val="clear" w:color="auto" w:fill="auto"/>
            <w:noWrap/>
            <w:vAlign w:val="bottom"/>
            <w:hideMark/>
          </w:tcPr>
          <w:p w14:paraId="7C2A493E" w14:textId="22A7EABD"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4472D395"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FD1F6B"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1.7.4 Sistema Nacional de Seguridad Pública</w:t>
            </w:r>
          </w:p>
        </w:tc>
        <w:tc>
          <w:tcPr>
            <w:tcW w:w="0" w:type="auto"/>
            <w:tcBorders>
              <w:top w:val="nil"/>
              <w:left w:val="nil"/>
              <w:bottom w:val="single" w:sz="4" w:space="0" w:color="auto"/>
              <w:right w:val="single" w:sz="4" w:space="0" w:color="auto"/>
            </w:tcBorders>
            <w:shd w:val="clear" w:color="auto" w:fill="auto"/>
            <w:noWrap/>
            <w:vAlign w:val="bottom"/>
            <w:hideMark/>
          </w:tcPr>
          <w:p w14:paraId="0BAB4496" w14:textId="57EE04EA"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53213E83"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2BD19A"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1.8. OTROS SERVICIOS GENERALES</w:t>
            </w:r>
          </w:p>
        </w:tc>
        <w:tc>
          <w:tcPr>
            <w:tcW w:w="0" w:type="auto"/>
            <w:tcBorders>
              <w:top w:val="nil"/>
              <w:left w:val="nil"/>
              <w:bottom w:val="single" w:sz="4" w:space="0" w:color="auto"/>
              <w:right w:val="single" w:sz="4" w:space="0" w:color="auto"/>
            </w:tcBorders>
            <w:shd w:val="clear" w:color="auto" w:fill="auto"/>
            <w:noWrap/>
            <w:vAlign w:val="bottom"/>
            <w:hideMark/>
          </w:tcPr>
          <w:p w14:paraId="2014A596" w14:textId="587F6CFC"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8,691,517.20</w:t>
            </w:r>
          </w:p>
        </w:tc>
      </w:tr>
      <w:tr w:rsidR="0042134D" w:rsidRPr="00656673" w14:paraId="68EC7BCE"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680B52"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1.8.1 Servicios Registrales, Administrativos y Patrimoniales</w:t>
            </w:r>
          </w:p>
        </w:tc>
        <w:tc>
          <w:tcPr>
            <w:tcW w:w="0" w:type="auto"/>
            <w:tcBorders>
              <w:top w:val="nil"/>
              <w:left w:val="nil"/>
              <w:bottom w:val="single" w:sz="4" w:space="0" w:color="auto"/>
              <w:right w:val="single" w:sz="4" w:space="0" w:color="auto"/>
            </w:tcBorders>
            <w:shd w:val="clear" w:color="auto" w:fill="auto"/>
            <w:noWrap/>
            <w:vAlign w:val="bottom"/>
            <w:hideMark/>
          </w:tcPr>
          <w:p w14:paraId="5B87198F" w14:textId="2324362C"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53308F7D"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3568D83"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1.8.2 Servicios Estadísticos</w:t>
            </w:r>
          </w:p>
        </w:tc>
        <w:tc>
          <w:tcPr>
            <w:tcW w:w="0" w:type="auto"/>
            <w:tcBorders>
              <w:top w:val="nil"/>
              <w:left w:val="nil"/>
              <w:bottom w:val="single" w:sz="4" w:space="0" w:color="auto"/>
              <w:right w:val="single" w:sz="4" w:space="0" w:color="auto"/>
            </w:tcBorders>
            <w:shd w:val="clear" w:color="auto" w:fill="auto"/>
            <w:noWrap/>
            <w:vAlign w:val="bottom"/>
            <w:hideMark/>
          </w:tcPr>
          <w:p w14:paraId="3A7FC836" w14:textId="6F1B7CAB"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2ECCF7EB"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FDA061"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1.8.3 Servicios de Comunicación y Medios</w:t>
            </w:r>
          </w:p>
        </w:tc>
        <w:tc>
          <w:tcPr>
            <w:tcW w:w="0" w:type="auto"/>
            <w:tcBorders>
              <w:top w:val="nil"/>
              <w:left w:val="nil"/>
              <w:bottom w:val="single" w:sz="4" w:space="0" w:color="auto"/>
              <w:right w:val="single" w:sz="4" w:space="0" w:color="auto"/>
            </w:tcBorders>
            <w:shd w:val="clear" w:color="auto" w:fill="auto"/>
            <w:noWrap/>
            <w:vAlign w:val="bottom"/>
            <w:hideMark/>
          </w:tcPr>
          <w:p w14:paraId="04FE6748" w14:textId="3F40FB0E"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6,354,417.20</w:t>
            </w:r>
          </w:p>
        </w:tc>
      </w:tr>
      <w:tr w:rsidR="0042134D" w:rsidRPr="00656673" w14:paraId="4C424021"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4FC625"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1.8.4 Acceso a la Información Pública Gubernamental</w:t>
            </w:r>
          </w:p>
        </w:tc>
        <w:tc>
          <w:tcPr>
            <w:tcW w:w="0" w:type="auto"/>
            <w:tcBorders>
              <w:top w:val="nil"/>
              <w:left w:val="nil"/>
              <w:bottom w:val="single" w:sz="4" w:space="0" w:color="auto"/>
              <w:right w:val="single" w:sz="4" w:space="0" w:color="auto"/>
            </w:tcBorders>
            <w:shd w:val="clear" w:color="auto" w:fill="auto"/>
            <w:noWrap/>
            <w:vAlign w:val="bottom"/>
            <w:hideMark/>
          </w:tcPr>
          <w:p w14:paraId="77712FC3" w14:textId="0EC1BF93"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438C7F93"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4A3083C"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1.8.5 Otros</w:t>
            </w:r>
          </w:p>
        </w:tc>
        <w:tc>
          <w:tcPr>
            <w:tcW w:w="0" w:type="auto"/>
            <w:tcBorders>
              <w:top w:val="nil"/>
              <w:left w:val="nil"/>
              <w:bottom w:val="single" w:sz="4" w:space="0" w:color="auto"/>
              <w:right w:val="single" w:sz="4" w:space="0" w:color="auto"/>
            </w:tcBorders>
            <w:shd w:val="clear" w:color="auto" w:fill="auto"/>
            <w:noWrap/>
            <w:vAlign w:val="bottom"/>
            <w:hideMark/>
          </w:tcPr>
          <w:p w14:paraId="1D7F9BE6" w14:textId="431F0928"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2,337,100.00</w:t>
            </w:r>
          </w:p>
        </w:tc>
      </w:tr>
      <w:tr w:rsidR="0042134D" w:rsidRPr="00656673" w14:paraId="4FE90CC3"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9CC2E5" w:themeFill="accent1" w:themeFillTint="99"/>
            <w:noWrap/>
            <w:vAlign w:val="bottom"/>
            <w:hideMark/>
          </w:tcPr>
          <w:p w14:paraId="00070D03"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2 DESARROLLO SOCIAL</w:t>
            </w:r>
          </w:p>
        </w:tc>
        <w:tc>
          <w:tcPr>
            <w:tcW w:w="0" w:type="auto"/>
            <w:tcBorders>
              <w:top w:val="nil"/>
              <w:left w:val="nil"/>
              <w:bottom w:val="single" w:sz="4" w:space="0" w:color="auto"/>
              <w:right w:val="single" w:sz="4" w:space="0" w:color="auto"/>
            </w:tcBorders>
            <w:shd w:val="clear" w:color="auto" w:fill="9CC2E5" w:themeFill="accent1" w:themeFillTint="99"/>
            <w:noWrap/>
            <w:vAlign w:val="bottom"/>
            <w:hideMark/>
          </w:tcPr>
          <w:p w14:paraId="298AE111" w14:textId="0F6B89AE"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143,468,381.18</w:t>
            </w:r>
          </w:p>
        </w:tc>
      </w:tr>
      <w:tr w:rsidR="0042134D" w:rsidRPr="00656673" w14:paraId="27E8468F"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9B762C"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2.1. PROTECCION AMBIENTAL</w:t>
            </w:r>
          </w:p>
        </w:tc>
        <w:tc>
          <w:tcPr>
            <w:tcW w:w="0" w:type="auto"/>
            <w:tcBorders>
              <w:top w:val="nil"/>
              <w:left w:val="nil"/>
              <w:bottom w:val="single" w:sz="4" w:space="0" w:color="auto"/>
              <w:right w:val="single" w:sz="4" w:space="0" w:color="auto"/>
            </w:tcBorders>
            <w:shd w:val="clear" w:color="auto" w:fill="auto"/>
            <w:noWrap/>
            <w:vAlign w:val="bottom"/>
            <w:hideMark/>
          </w:tcPr>
          <w:p w14:paraId="79114DF2" w14:textId="72373975"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6305C0A0"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E7A95A"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2.1.1 Ordenación de Desechos</w:t>
            </w:r>
          </w:p>
        </w:tc>
        <w:tc>
          <w:tcPr>
            <w:tcW w:w="0" w:type="auto"/>
            <w:tcBorders>
              <w:top w:val="nil"/>
              <w:left w:val="nil"/>
              <w:bottom w:val="single" w:sz="4" w:space="0" w:color="auto"/>
              <w:right w:val="single" w:sz="4" w:space="0" w:color="auto"/>
            </w:tcBorders>
            <w:shd w:val="clear" w:color="auto" w:fill="auto"/>
            <w:noWrap/>
            <w:vAlign w:val="bottom"/>
            <w:hideMark/>
          </w:tcPr>
          <w:p w14:paraId="1658AD87" w14:textId="757E8A54"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485C369E"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BB96E2"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2.1.2 Administración del Agua</w:t>
            </w:r>
          </w:p>
        </w:tc>
        <w:tc>
          <w:tcPr>
            <w:tcW w:w="0" w:type="auto"/>
            <w:tcBorders>
              <w:top w:val="nil"/>
              <w:left w:val="nil"/>
              <w:bottom w:val="single" w:sz="4" w:space="0" w:color="auto"/>
              <w:right w:val="single" w:sz="4" w:space="0" w:color="auto"/>
            </w:tcBorders>
            <w:shd w:val="clear" w:color="auto" w:fill="auto"/>
            <w:noWrap/>
            <w:vAlign w:val="bottom"/>
            <w:hideMark/>
          </w:tcPr>
          <w:p w14:paraId="2D98575C" w14:textId="631C4F58"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756FD639"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A82F35"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2.1.3 Ordenación de Aguas Residuales, Drenaje y Alcantarillado</w:t>
            </w:r>
          </w:p>
        </w:tc>
        <w:tc>
          <w:tcPr>
            <w:tcW w:w="0" w:type="auto"/>
            <w:tcBorders>
              <w:top w:val="nil"/>
              <w:left w:val="nil"/>
              <w:bottom w:val="single" w:sz="4" w:space="0" w:color="auto"/>
              <w:right w:val="single" w:sz="4" w:space="0" w:color="auto"/>
            </w:tcBorders>
            <w:shd w:val="clear" w:color="auto" w:fill="auto"/>
            <w:noWrap/>
            <w:vAlign w:val="bottom"/>
            <w:hideMark/>
          </w:tcPr>
          <w:p w14:paraId="1327B5A2" w14:textId="7B2AAFDB"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61F8DCE7"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7A48C2"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2.1.4 Reducción de la Contaminación</w:t>
            </w:r>
          </w:p>
        </w:tc>
        <w:tc>
          <w:tcPr>
            <w:tcW w:w="0" w:type="auto"/>
            <w:tcBorders>
              <w:top w:val="nil"/>
              <w:left w:val="nil"/>
              <w:bottom w:val="single" w:sz="4" w:space="0" w:color="auto"/>
              <w:right w:val="single" w:sz="4" w:space="0" w:color="auto"/>
            </w:tcBorders>
            <w:shd w:val="clear" w:color="auto" w:fill="auto"/>
            <w:noWrap/>
            <w:vAlign w:val="bottom"/>
            <w:hideMark/>
          </w:tcPr>
          <w:p w14:paraId="144624A7" w14:textId="11ADB174"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4F4EE244"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3F79A3"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2.1.5 Protección de la Diversidad Biológica y del Paisaje</w:t>
            </w:r>
          </w:p>
        </w:tc>
        <w:tc>
          <w:tcPr>
            <w:tcW w:w="0" w:type="auto"/>
            <w:tcBorders>
              <w:top w:val="nil"/>
              <w:left w:val="nil"/>
              <w:bottom w:val="single" w:sz="4" w:space="0" w:color="auto"/>
              <w:right w:val="single" w:sz="4" w:space="0" w:color="auto"/>
            </w:tcBorders>
            <w:shd w:val="clear" w:color="auto" w:fill="auto"/>
            <w:noWrap/>
            <w:vAlign w:val="bottom"/>
            <w:hideMark/>
          </w:tcPr>
          <w:p w14:paraId="552A3562" w14:textId="19092FE4"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30CE184A"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04B3999"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2.1.6 Otros de Protección Ambiental</w:t>
            </w:r>
          </w:p>
        </w:tc>
        <w:tc>
          <w:tcPr>
            <w:tcW w:w="0" w:type="auto"/>
            <w:tcBorders>
              <w:top w:val="nil"/>
              <w:left w:val="nil"/>
              <w:bottom w:val="single" w:sz="4" w:space="0" w:color="auto"/>
              <w:right w:val="single" w:sz="4" w:space="0" w:color="auto"/>
            </w:tcBorders>
            <w:shd w:val="clear" w:color="auto" w:fill="auto"/>
            <w:noWrap/>
            <w:vAlign w:val="bottom"/>
            <w:hideMark/>
          </w:tcPr>
          <w:p w14:paraId="00ED75D5" w14:textId="730FD714"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0D358A96"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86934B"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2.2. VIVIENDA Y SERVICIOS A LA COMUNIDAD</w:t>
            </w:r>
          </w:p>
        </w:tc>
        <w:tc>
          <w:tcPr>
            <w:tcW w:w="0" w:type="auto"/>
            <w:tcBorders>
              <w:top w:val="nil"/>
              <w:left w:val="nil"/>
              <w:bottom w:val="single" w:sz="4" w:space="0" w:color="auto"/>
              <w:right w:val="single" w:sz="4" w:space="0" w:color="auto"/>
            </w:tcBorders>
            <w:shd w:val="clear" w:color="auto" w:fill="auto"/>
            <w:noWrap/>
            <w:vAlign w:val="bottom"/>
            <w:hideMark/>
          </w:tcPr>
          <w:p w14:paraId="5ECD835E" w14:textId="429CD7C9"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136,298,081.18</w:t>
            </w:r>
          </w:p>
        </w:tc>
      </w:tr>
      <w:tr w:rsidR="0042134D" w:rsidRPr="00656673" w14:paraId="26849047"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126360"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2.2.1 Urbanización</w:t>
            </w:r>
          </w:p>
        </w:tc>
        <w:tc>
          <w:tcPr>
            <w:tcW w:w="0" w:type="auto"/>
            <w:tcBorders>
              <w:top w:val="nil"/>
              <w:left w:val="nil"/>
              <w:bottom w:val="single" w:sz="4" w:space="0" w:color="auto"/>
              <w:right w:val="single" w:sz="4" w:space="0" w:color="auto"/>
            </w:tcBorders>
            <w:shd w:val="clear" w:color="auto" w:fill="auto"/>
            <w:noWrap/>
            <w:vAlign w:val="bottom"/>
            <w:hideMark/>
          </w:tcPr>
          <w:p w14:paraId="0E7B2D46" w14:textId="5B8DCFB0"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450FCE5E"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9FAFF6"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2.2.2 Desarrollo Comunitario</w:t>
            </w:r>
          </w:p>
        </w:tc>
        <w:tc>
          <w:tcPr>
            <w:tcW w:w="0" w:type="auto"/>
            <w:tcBorders>
              <w:top w:val="nil"/>
              <w:left w:val="nil"/>
              <w:bottom w:val="single" w:sz="4" w:space="0" w:color="auto"/>
              <w:right w:val="single" w:sz="4" w:space="0" w:color="auto"/>
            </w:tcBorders>
            <w:shd w:val="clear" w:color="auto" w:fill="auto"/>
            <w:noWrap/>
            <w:vAlign w:val="bottom"/>
            <w:hideMark/>
          </w:tcPr>
          <w:p w14:paraId="772E44BC" w14:textId="5166B051"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136,298,081.18</w:t>
            </w:r>
          </w:p>
        </w:tc>
      </w:tr>
      <w:tr w:rsidR="0042134D" w:rsidRPr="00656673" w14:paraId="708336EB"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A6CBF8C"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2.2.3 Abastecimiento de Agua</w:t>
            </w:r>
          </w:p>
        </w:tc>
        <w:tc>
          <w:tcPr>
            <w:tcW w:w="0" w:type="auto"/>
            <w:tcBorders>
              <w:top w:val="nil"/>
              <w:left w:val="nil"/>
              <w:bottom w:val="single" w:sz="4" w:space="0" w:color="auto"/>
              <w:right w:val="single" w:sz="4" w:space="0" w:color="auto"/>
            </w:tcBorders>
            <w:shd w:val="clear" w:color="auto" w:fill="auto"/>
            <w:noWrap/>
            <w:vAlign w:val="bottom"/>
            <w:hideMark/>
          </w:tcPr>
          <w:p w14:paraId="08FD17B5" w14:textId="323ABC06"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62165217"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DED01A"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2.2.4 Alumbrado Público</w:t>
            </w:r>
          </w:p>
        </w:tc>
        <w:tc>
          <w:tcPr>
            <w:tcW w:w="0" w:type="auto"/>
            <w:tcBorders>
              <w:top w:val="nil"/>
              <w:left w:val="nil"/>
              <w:bottom w:val="single" w:sz="4" w:space="0" w:color="auto"/>
              <w:right w:val="single" w:sz="4" w:space="0" w:color="auto"/>
            </w:tcBorders>
            <w:shd w:val="clear" w:color="auto" w:fill="auto"/>
            <w:noWrap/>
            <w:vAlign w:val="bottom"/>
            <w:hideMark/>
          </w:tcPr>
          <w:p w14:paraId="22E263AB" w14:textId="07BE4CCA"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1CCE8CDE"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581453"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2.2.5 Vivienda</w:t>
            </w:r>
          </w:p>
        </w:tc>
        <w:tc>
          <w:tcPr>
            <w:tcW w:w="0" w:type="auto"/>
            <w:tcBorders>
              <w:top w:val="nil"/>
              <w:left w:val="nil"/>
              <w:bottom w:val="single" w:sz="4" w:space="0" w:color="auto"/>
              <w:right w:val="single" w:sz="4" w:space="0" w:color="auto"/>
            </w:tcBorders>
            <w:shd w:val="clear" w:color="auto" w:fill="auto"/>
            <w:noWrap/>
            <w:vAlign w:val="bottom"/>
            <w:hideMark/>
          </w:tcPr>
          <w:p w14:paraId="07107113" w14:textId="21088EA1"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1E34B0A3"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FEE582"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2.2.6 Servicios Comunales</w:t>
            </w:r>
          </w:p>
        </w:tc>
        <w:tc>
          <w:tcPr>
            <w:tcW w:w="0" w:type="auto"/>
            <w:tcBorders>
              <w:top w:val="nil"/>
              <w:left w:val="nil"/>
              <w:bottom w:val="single" w:sz="4" w:space="0" w:color="auto"/>
              <w:right w:val="single" w:sz="4" w:space="0" w:color="auto"/>
            </w:tcBorders>
            <w:shd w:val="clear" w:color="auto" w:fill="auto"/>
            <w:noWrap/>
            <w:vAlign w:val="bottom"/>
            <w:hideMark/>
          </w:tcPr>
          <w:p w14:paraId="5FB7834B" w14:textId="26518247"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097A78ED" w14:textId="77777777" w:rsidTr="004319EB">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6690F44"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2.2.7 Desarrollo Regional</w:t>
            </w:r>
          </w:p>
        </w:tc>
        <w:tc>
          <w:tcPr>
            <w:tcW w:w="0" w:type="auto"/>
            <w:tcBorders>
              <w:top w:val="nil"/>
              <w:left w:val="nil"/>
              <w:bottom w:val="single" w:sz="4" w:space="0" w:color="auto"/>
              <w:right w:val="single" w:sz="4" w:space="0" w:color="auto"/>
            </w:tcBorders>
            <w:shd w:val="clear" w:color="000000" w:fill="FFFFFF"/>
            <w:noWrap/>
            <w:vAlign w:val="bottom"/>
            <w:hideMark/>
          </w:tcPr>
          <w:p w14:paraId="677B8A6D" w14:textId="2C913D6D"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3E996DA5" w14:textId="77777777" w:rsidTr="004319E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7DE335"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2.3. SALUD</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A822A32" w14:textId="0392E012"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69D78D94"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F103699"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2.3.1 Prestación de Servicios de Salud a la Comunidad</w:t>
            </w:r>
          </w:p>
        </w:tc>
        <w:tc>
          <w:tcPr>
            <w:tcW w:w="0" w:type="auto"/>
            <w:tcBorders>
              <w:top w:val="nil"/>
              <w:left w:val="nil"/>
              <w:bottom w:val="single" w:sz="4" w:space="0" w:color="auto"/>
              <w:right w:val="single" w:sz="4" w:space="0" w:color="auto"/>
            </w:tcBorders>
            <w:shd w:val="clear" w:color="auto" w:fill="auto"/>
            <w:noWrap/>
            <w:vAlign w:val="bottom"/>
            <w:hideMark/>
          </w:tcPr>
          <w:p w14:paraId="4C0B5563" w14:textId="18A3404C"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447C86E8"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5F6612"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2.3.2 Prestación de Servicios de Salud a la Persona</w:t>
            </w:r>
          </w:p>
        </w:tc>
        <w:tc>
          <w:tcPr>
            <w:tcW w:w="0" w:type="auto"/>
            <w:tcBorders>
              <w:top w:val="nil"/>
              <w:left w:val="nil"/>
              <w:bottom w:val="single" w:sz="4" w:space="0" w:color="auto"/>
              <w:right w:val="single" w:sz="4" w:space="0" w:color="auto"/>
            </w:tcBorders>
            <w:shd w:val="clear" w:color="auto" w:fill="auto"/>
            <w:noWrap/>
            <w:vAlign w:val="bottom"/>
            <w:hideMark/>
          </w:tcPr>
          <w:p w14:paraId="1FDB8B52" w14:textId="26BE609C"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5E1145CB"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503C02"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2.3.3 Generación de Recursos para la Salud</w:t>
            </w:r>
          </w:p>
        </w:tc>
        <w:tc>
          <w:tcPr>
            <w:tcW w:w="0" w:type="auto"/>
            <w:tcBorders>
              <w:top w:val="nil"/>
              <w:left w:val="nil"/>
              <w:bottom w:val="single" w:sz="4" w:space="0" w:color="auto"/>
              <w:right w:val="single" w:sz="4" w:space="0" w:color="auto"/>
            </w:tcBorders>
            <w:shd w:val="clear" w:color="auto" w:fill="auto"/>
            <w:noWrap/>
            <w:vAlign w:val="bottom"/>
            <w:hideMark/>
          </w:tcPr>
          <w:p w14:paraId="391B0EBD" w14:textId="704A64BE"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09155107"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7AF747B"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2.3.4 Rectoría del Sistema de Salud</w:t>
            </w:r>
          </w:p>
        </w:tc>
        <w:tc>
          <w:tcPr>
            <w:tcW w:w="0" w:type="auto"/>
            <w:tcBorders>
              <w:top w:val="nil"/>
              <w:left w:val="nil"/>
              <w:bottom w:val="single" w:sz="4" w:space="0" w:color="auto"/>
              <w:right w:val="single" w:sz="4" w:space="0" w:color="auto"/>
            </w:tcBorders>
            <w:shd w:val="clear" w:color="auto" w:fill="auto"/>
            <w:noWrap/>
            <w:vAlign w:val="bottom"/>
            <w:hideMark/>
          </w:tcPr>
          <w:p w14:paraId="01147691" w14:textId="50D518C9"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1754C9B1"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1D21D70"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2.3.5 Protección Social en Salud</w:t>
            </w:r>
          </w:p>
        </w:tc>
        <w:tc>
          <w:tcPr>
            <w:tcW w:w="0" w:type="auto"/>
            <w:tcBorders>
              <w:top w:val="nil"/>
              <w:left w:val="nil"/>
              <w:bottom w:val="single" w:sz="4" w:space="0" w:color="auto"/>
              <w:right w:val="single" w:sz="4" w:space="0" w:color="auto"/>
            </w:tcBorders>
            <w:shd w:val="clear" w:color="auto" w:fill="auto"/>
            <w:noWrap/>
            <w:vAlign w:val="bottom"/>
            <w:hideMark/>
          </w:tcPr>
          <w:p w14:paraId="44C010E4" w14:textId="0DFAAA14"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71E34A2D"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ACA58C7"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2.4. RECREACION, CULTURA Y OTRAS MANIFESTACIONES SOCIALES</w:t>
            </w:r>
          </w:p>
        </w:tc>
        <w:tc>
          <w:tcPr>
            <w:tcW w:w="0" w:type="auto"/>
            <w:tcBorders>
              <w:top w:val="nil"/>
              <w:left w:val="nil"/>
              <w:bottom w:val="single" w:sz="4" w:space="0" w:color="auto"/>
              <w:right w:val="single" w:sz="4" w:space="0" w:color="auto"/>
            </w:tcBorders>
            <w:shd w:val="clear" w:color="auto" w:fill="auto"/>
            <w:noWrap/>
            <w:vAlign w:val="bottom"/>
            <w:hideMark/>
          </w:tcPr>
          <w:p w14:paraId="2FBC9D17" w14:textId="242A283B"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5593C7A4"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A1A3D9"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2.4.1 Deporte y Recreación</w:t>
            </w:r>
          </w:p>
        </w:tc>
        <w:tc>
          <w:tcPr>
            <w:tcW w:w="0" w:type="auto"/>
            <w:tcBorders>
              <w:top w:val="nil"/>
              <w:left w:val="nil"/>
              <w:bottom w:val="single" w:sz="4" w:space="0" w:color="auto"/>
              <w:right w:val="single" w:sz="4" w:space="0" w:color="auto"/>
            </w:tcBorders>
            <w:shd w:val="clear" w:color="auto" w:fill="auto"/>
            <w:noWrap/>
            <w:vAlign w:val="bottom"/>
            <w:hideMark/>
          </w:tcPr>
          <w:p w14:paraId="4F178D47" w14:textId="04AC9D74"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74EF7ACA" w14:textId="77777777" w:rsidTr="001529CB">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5EB92B"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2.4.2 Cultura</w:t>
            </w:r>
          </w:p>
        </w:tc>
        <w:tc>
          <w:tcPr>
            <w:tcW w:w="0" w:type="auto"/>
            <w:tcBorders>
              <w:top w:val="nil"/>
              <w:left w:val="nil"/>
              <w:bottom w:val="single" w:sz="4" w:space="0" w:color="auto"/>
              <w:right w:val="single" w:sz="4" w:space="0" w:color="auto"/>
            </w:tcBorders>
            <w:shd w:val="clear" w:color="auto" w:fill="auto"/>
            <w:noWrap/>
            <w:vAlign w:val="bottom"/>
            <w:hideMark/>
          </w:tcPr>
          <w:p w14:paraId="49F27140" w14:textId="2ADFB099"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2939A0DF" w14:textId="77777777" w:rsidTr="001529C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68FB8"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2.4.3 Radio, Televisión y Editoriales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0454E6" w14:textId="64AD821D"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694CB06E" w14:textId="77777777" w:rsidTr="001529C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DD5006"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2.4.4 Asuntos Religiosos y Otras Manifestaciones Sociales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F53B4D2" w14:textId="21D026FB"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0181C2D7"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196B7D"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2.5. EDUCACION</w:t>
            </w:r>
          </w:p>
        </w:tc>
        <w:tc>
          <w:tcPr>
            <w:tcW w:w="0" w:type="auto"/>
            <w:tcBorders>
              <w:top w:val="nil"/>
              <w:left w:val="nil"/>
              <w:bottom w:val="single" w:sz="4" w:space="0" w:color="auto"/>
              <w:right w:val="single" w:sz="4" w:space="0" w:color="auto"/>
            </w:tcBorders>
            <w:shd w:val="clear" w:color="auto" w:fill="auto"/>
            <w:noWrap/>
            <w:vAlign w:val="bottom"/>
            <w:hideMark/>
          </w:tcPr>
          <w:p w14:paraId="703D7A17" w14:textId="0702887C"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450,000.00</w:t>
            </w:r>
          </w:p>
        </w:tc>
      </w:tr>
      <w:tr w:rsidR="0042134D" w:rsidRPr="00656673" w14:paraId="2947A132"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1C5698"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2.5.1 Educación Básica</w:t>
            </w:r>
          </w:p>
        </w:tc>
        <w:tc>
          <w:tcPr>
            <w:tcW w:w="0" w:type="auto"/>
            <w:tcBorders>
              <w:top w:val="nil"/>
              <w:left w:val="nil"/>
              <w:bottom w:val="single" w:sz="4" w:space="0" w:color="auto"/>
              <w:right w:val="single" w:sz="4" w:space="0" w:color="auto"/>
            </w:tcBorders>
            <w:shd w:val="clear" w:color="auto" w:fill="auto"/>
            <w:noWrap/>
            <w:vAlign w:val="bottom"/>
            <w:hideMark/>
          </w:tcPr>
          <w:p w14:paraId="5C32F0AA" w14:textId="70A720F4"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3D3D15AF"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BFFC32C"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2.5.2 Educación Media Superior</w:t>
            </w:r>
          </w:p>
        </w:tc>
        <w:tc>
          <w:tcPr>
            <w:tcW w:w="0" w:type="auto"/>
            <w:tcBorders>
              <w:top w:val="nil"/>
              <w:left w:val="nil"/>
              <w:bottom w:val="single" w:sz="4" w:space="0" w:color="auto"/>
              <w:right w:val="single" w:sz="4" w:space="0" w:color="auto"/>
            </w:tcBorders>
            <w:shd w:val="clear" w:color="auto" w:fill="auto"/>
            <w:noWrap/>
            <w:vAlign w:val="bottom"/>
            <w:hideMark/>
          </w:tcPr>
          <w:p w14:paraId="5DEF37D0" w14:textId="0C3BADAB"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023CAF47"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759C5C"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2.5.3 Educación Superior</w:t>
            </w:r>
          </w:p>
        </w:tc>
        <w:tc>
          <w:tcPr>
            <w:tcW w:w="0" w:type="auto"/>
            <w:tcBorders>
              <w:top w:val="nil"/>
              <w:left w:val="nil"/>
              <w:bottom w:val="single" w:sz="4" w:space="0" w:color="auto"/>
              <w:right w:val="single" w:sz="4" w:space="0" w:color="auto"/>
            </w:tcBorders>
            <w:shd w:val="clear" w:color="auto" w:fill="auto"/>
            <w:noWrap/>
            <w:vAlign w:val="bottom"/>
            <w:hideMark/>
          </w:tcPr>
          <w:p w14:paraId="19FC61B2" w14:textId="66ECC49F"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0EF05561"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1CE073"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2.5.4 Posgrado</w:t>
            </w:r>
          </w:p>
        </w:tc>
        <w:tc>
          <w:tcPr>
            <w:tcW w:w="0" w:type="auto"/>
            <w:tcBorders>
              <w:top w:val="nil"/>
              <w:left w:val="nil"/>
              <w:bottom w:val="single" w:sz="4" w:space="0" w:color="auto"/>
              <w:right w:val="single" w:sz="4" w:space="0" w:color="auto"/>
            </w:tcBorders>
            <w:shd w:val="clear" w:color="auto" w:fill="auto"/>
            <w:noWrap/>
            <w:vAlign w:val="bottom"/>
            <w:hideMark/>
          </w:tcPr>
          <w:p w14:paraId="07DB9BB0" w14:textId="42D57613"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45417464"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0824AF"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2.5.5 Educación para Adultos</w:t>
            </w:r>
          </w:p>
        </w:tc>
        <w:tc>
          <w:tcPr>
            <w:tcW w:w="0" w:type="auto"/>
            <w:tcBorders>
              <w:top w:val="nil"/>
              <w:left w:val="nil"/>
              <w:bottom w:val="single" w:sz="4" w:space="0" w:color="auto"/>
              <w:right w:val="single" w:sz="4" w:space="0" w:color="auto"/>
            </w:tcBorders>
            <w:shd w:val="clear" w:color="auto" w:fill="auto"/>
            <w:noWrap/>
            <w:vAlign w:val="bottom"/>
            <w:hideMark/>
          </w:tcPr>
          <w:p w14:paraId="14741B21" w14:textId="5D855746"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623A29B8"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1AEB07"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2.5.6 Otros Servicios Educativos y Actividades Inherentes</w:t>
            </w:r>
          </w:p>
        </w:tc>
        <w:tc>
          <w:tcPr>
            <w:tcW w:w="0" w:type="auto"/>
            <w:tcBorders>
              <w:top w:val="nil"/>
              <w:left w:val="nil"/>
              <w:bottom w:val="single" w:sz="4" w:space="0" w:color="auto"/>
              <w:right w:val="single" w:sz="4" w:space="0" w:color="auto"/>
            </w:tcBorders>
            <w:shd w:val="clear" w:color="auto" w:fill="auto"/>
            <w:noWrap/>
            <w:vAlign w:val="bottom"/>
            <w:hideMark/>
          </w:tcPr>
          <w:p w14:paraId="52B76F6A" w14:textId="35984280"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450,000.00</w:t>
            </w:r>
          </w:p>
        </w:tc>
      </w:tr>
      <w:tr w:rsidR="0042134D" w:rsidRPr="00656673" w14:paraId="789657C9"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C5F6D7B"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2.6. PROTECCION SOCIAL</w:t>
            </w:r>
          </w:p>
        </w:tc>
        <w:tc>
          <w:tcPr>
            <w:tcW w:w="0" w:type="auto"/>
            <w:tcBorders>
              <w:top w:val="nil"/>
              <w:left w:val="nil"/>
              <w:bottom w:val="single" w:sz="4" w:space="0" w:color="auto"/>
              <w:right w:val="single" w:sz="4" w:space="0" w:color="auto"/>
            </w:tcBorders>
            <w:shd w:val="clear" w:color="auto" w:fill="auto"/>
            <w:noWrap/>
            <w:vAlign w:val="bottom"/>
            <w:hideMark/>
          </w:tcPr>
          <w:p w14:paraId="23F7E845" w14:textId="71BCBA94"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5,510,300.00</w:t>
            </w:r>
          </w:p>
        </w:tc>
      </w:tr>
      <w:tr w:rsidR="0042134D" w:rsidRPr="00656673" w14:paraId="15085E83"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B2A71E"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2.6.1 Enfermedad e Incapacidad</w:t>
            </w:r>
          </w:p>
        </w:tc>
        <w:tc>
          <w:tcPr>
            <w:tcW w:w="0" w:type="auto"/>
            <w:tcBorders>
              <w:top w:val="nil"/>
              <w:left w:val="nil"/>
              <w:bottom w:val="single" w:sz="4" w:space="0" w:color="auto"/>
              <w:right w:val="single" w:sz="4" w:space="0" w:color="auto"/>
            </w:tcBorders>
            <w:shd w:val="clear" w:color="auto" w:fill="auto"/>
            <w:noWrap/>
            <w:vAlign w:val="bottom"/>
            <w:hideMark/>
          </w:tcPr>
          <w:p w14:paraId="72C1EF5B" w14:textId="14A966FD"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40026690"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1E8328"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2.6.2 Edad Avanzada</w:t>
            </w:r>
          </w:p>
        </w:tc>
        <w:tc>
          <w:tcPr>
            <w:tcW w:w="0" w:type="auto"/>
            <w:tcBorders>
              <w:top w:val="nil"/>
              <w:left w:val="nil"/>
              <w:bottom w:val="single" w:sz="4" w:space="0" w:color="auto"/>
              <w:right w:val="single" w:sz="4" w:space="0" w:color="auto"/>
            </w:tcBorders>
            <w:shd w:val="clear" w:color="auto" w:fill="auto"/>
            <w:noWrap/>
            <w:vAlign w:val="bottom"/>
            <w:hideMark/>
          </w:tcPr>
          <w:p w14:paraId="169A7EE2" w14:textId="65662C41"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1D3F3A0C"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258093"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2.6.3 Familia e Hijos</w:t>
            </w:r>
          </w:p>
        </w:tc>
        <w:tc>
          <w:tcPr>
            <w:tcW w:w="0" w:type="auto"/>
            <w:tcBorders>
              <w:top w:val="nil"/>
              <w:left w:val="nil"/>
              <w:bottom w:val="single" w:sz="4" w:space="0" w:color="auto"/>
              <w:right w:val="single" w:sz="4" w:space="0" w:color="auto"/>
            </w:tcBorders>
            <w:shd w:val="clear" w:color="auto" w:fill="auto"/>
            <w:noWrap/>
            <w:vAlign w:val="bottom"/>
            <w:hideMark/>
          </w:tcPr>
          <w:p w14:paraId="34C24E36" w14:textId="2CDED5E6"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6B4FF496"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DA29C54"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2.6.4 Desempleo</w:t>
            </w:r>
          </w:p>
        </w:tc>
        <w:tc>
          <w:tcPr>
            <w:tcW w:w="0" w:type="auto"/>
            <w:tcBorders>
              <w:top w:val="nil"/>
              <w:left w:val="nil"/>
              <w:bottom w:val="single" w:sz="4" w:space="0" w:color="auto"/>
              <w:right w:val="single" w:sz="4" w:space="0" w:color="auto"/>
            </w:tcBorders>
            <w:shd w:val="clear" w:color="auto" w:fill="auto"/>
            <w:noWrap/>
            <w:vAlign w:val="bottom"/>
            <w:hideMark/>
          </w:tcPr>
          <w:p w14:paraId="0253FE50" w14:textId="29FEA493"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40CC0F44"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67212B"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2.6.5 Alimentación y Nutrición</w:t>
            </w:r>
          </w:p>
        </w:tc>
        <w:tc>
          <w:tcPr>
            <w:tcW w:w="0" w:type="auto"/>
            <w:tcBorders>
              <w:top w:val="nil"/>
              <w:left w:val="nil"/>
              <w:bottom w:val="single" w:sz="4" w:space="0" w:color="auto"/>
              <w:right w:val="single" w:sz="4" w:space="0" w:color="auto"/>
            </w:tcBorders>
            <w:shd w:val="clear" w:color="auto" w:fill="auto"/>
            <w:noWrap/>
            <w:vAlign w:val="bottom"/>
            <w:hideMark/>
          </w:tcPr>
          <w:p w14:paraId="10705726" w14:textId="73455594"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295825A3"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7281F6"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2.6.6 Apoyo Social para la Vivienda</w:t>
            </w:r>
          </w:p>
        </w:tc>
        <w:tc>
          <w:tcPr>
            <w:tcW w:w="0" w:type="auto"/>
            <w:tcBorders>
              <w:top w:val="nil"/>
              <w:left w:val="nil"/>
              <w:bottom w:val="single" w:sz="4" w:space="0" w:color="auto"/>
              <w:right w:val="single" w:sz="4" w:space="0" w:color="auto"/>
            </w:tcBorders>
            <w:shd w:val="clear" w:color="auto" w:fill="auto"/>
            <w:noWrap/>
            <w:vAlign w:val="bottom"/>
            <w:hideMark/>
          </w:tcPr>
          <w:p w14:paraId="16F0A78A" w14:textId="4AD55D7B"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70E3FE5E"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A8A326"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2.6.7 Indígenas</w:t>
            </w:r>
          </w:p>
        </w:tc>
        <w:tc>
          <w:tcPr>
            <w:tcW w:w="0" w:type="auto"/>
            <w:tcBorders>
              <w:top w:val="nil"/>
              <w:left w:val="nil"/>
              <w:bottom w:val="single" w:sz="4" w:space="0" w:color="auto"/>
              <w:right w:val="single" w:sz="4" w:space="0" w:color="auto"/>
            </w:tcBorders>
            <w:shd w:val="clear" w:color="auto" w:fill="auto"/>
            <w:noWrap/>
            <w:vAlign w:val="bottom"/>
            <w:hideMark/>
          </w:tcPr>
          <w:p w14:paraId="2187C6D8" w14:textId="436E7E16"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31CC9704"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A25B4C"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2.6.8 Otros Grupos Vulnerables</w:t>
            </w:r>
          </w:p>
        </w:tc>
        <w:tc>
          <w:tcPr>
            <w:tcW w:w="0" w:type="auto"/>
            <w:tcBorders>
              <w:top w:val="nil"/>
              <w:left w:val="nil"/>
              <w:bottom w:val="single" w:sz="4" w:space="0" w:color="auto"/>
              <w:right w:val="single" w:sz="4" w:space="0" w:color="auto"/>
            </w:tcBorders>
            <w:shd w:val="clear" w:color="auto" w:fill="auto"/>
            <w:noWrap/>
            <w:vAlign w:val="bottom"/>
            <w:hideMark/>
          </w:tcPr>
          <w:p w14:paraId="70957C40" w14:textId="5BC52242"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5,510,300.00</w:t>
            </w:r>
          </w:p>
        </w:tc>
      </w:tr>
      <w:tr w:rsidR="0042134D" w:rsidRPr="00656673" w14:paraId="22457519"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0CA405C"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2.6.9 Otros de Seguridad Social y Asistencia Social</w:t>
            </w:r>
          </w:p>
        </w:tc>
        <w:tc>
          <w:tcPr>
            <w:tcW w:w="0" w:type="auto"/>
            <w:tcBorders>
              <w:top w:val="nil"/>
              <w:left w:val="nil"/>
              <w:bottom w:val="single" w:sz="4" w:space="0" w:color="auto"/>
              <w:right w:val="single" w:sz="4" w:space="0" w:color="auto"/>
            </w:tcBorders>
            <w:shd w:val="clear" w:color="auto" w:fill="auto"/>
            <w:noWrap/>
            <w:vAlign w:val="bottom"/>
            <w:hideMark/>
          </w:tcPr>
          <w:p w14:paraId="3A13BCF9" w14:textId="4933407E"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21D2E7D8"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AA1559"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2.7. OTROS ASUNTOS SOCIALES</w:t>
            </w:r>
          </w:p>
        </w:tc>
        <w:tc>
          <w:tcPr>
            <w:tcW w:w="0" w:type="auto"/>
            <w:tcBorders>
              <w:top w:val="nil"/>
              <w:left w:val="nil"/>
              <w:bottom w:val="single" w:sz="4" w:space="0" w:color="auto"/>
              <w:right w:val="single" w:sz="4" w:space="0" w:color="auto"/>
            </w:tcBorders>
            <w:shd w:val="clear" w:color="auto" w:fill="auto"/>
            <w:noWrap/>
            <w:vAlign w:val="bottom"/>
            <w:hideMark/>
          </w:tcPr>
          <w:p w14:paraId="6101EC4B" w14:textId="39F072F6"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1,210,000.00</w:t>
            </w:r>
          </w:p>
        </w:tc>
      </w:tr>
      <w:tr w:rsidR="0042134D" w:rsidRPr="00656673" w14:paraId="48E95332"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1500D8"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2.7.1 Otros Asuntos Sociales</w:t>
            </w:r>
          </w:p>
        </w:tc>
        <w:tc>
          <w:tcPr>
            <w:tcW w:w="0" w:type="auto"/>
            <w:tcBorders>
              <w:top w:val="nil"/>
              <w:left w:val="nil"/>
              <w:bottom w:val="single" w:sz="4" w:space="0" w:color="auto"/>
              <w:right w:val="single" w:sz="4" w:space="0" w:color="auto"/>
            </w:tcBorders>
            <w:shd w:val="clear" w:color="auto" w:fill="auto"/>
            <w:noWrap/>
            <w:vAlign w:val="bottom"/>
            <w:hideMark/>
          </w:tcPr>
          <w:p w14:paraId="47CE1ADC" w14:textId="696D8C06"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1,210,000.00</w:t>
            </w:r>
          </w:p>
        </w:tc>
      </w:tr>
      <w:tr w:rsidR="0042134D" w:rsidRPr="00656673" w14:paraId="24CD702E"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9CC2E5" w:themeFill="accent1" w:themeFillTint="99"/>
            <w:noWrap/>
            <w:vAlign w:val="bottom"/>
            <w:hideMark/>
          </w:tcPr>
          <w:p w14:paraId="3A2986DF"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3 DESARROLLO ECONOMICO</w:t>
            </w:r>
          </w:p>
        </w:tc>
        <w:tc>
          <w:tcPr>
            <w:tcW w:w="0" w:type="auto"/>
            <w:tcBorders>
              <w:top w:val="nil"/>
              <w:left w:val="nil"/>
              <w:bottom w:val="single" w:sz="4" w:space="0" w:color="auto"/>
              <w:right w:val="single" w:sz="4" w:space="0" w:color="auto"/>
            </w:tcBorders>
            <w:shd w:val="clear" w:color="auto" w:fill="9CC2E5" w:themeFill="accent1" w:themeFillTint="99"/>
            <w:noWrap/>
            <w:vAlign w:val="bottom"/>
            <w:hideMark/>
          </w:tcPr>
          <w:p w14:paraId="6627ED74" w14:textId="187A747F"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34,363,979.26</w:t>
            </w:r>
          </w:p>
        </w:tc>
      </w:tr>
      <w:tr w:rsidR="0042134D" w:rsidRPr="00656673" w14:paraId="74AAB61B"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5563E8"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3.1. ASUNTOS ECONOMICOS, COMERCIALES Y LABORALES EN GENERAL</w:t>
            </w:r>
          </w:p>
        </w:tc>
        <w:tc>
          <w:tcPr>
            <w:tcW w:w="0" w:type="auto"/>
            <w:tcBorders>
              <w:top w:val="nil"/>
              <w:left w:val="nil"/>
              <w:bottom w:val="single" w:sz="4" w:space="0" w:color="auto"/>
              <w:right w:val="single" w:sz="4" w:space="0" w:color="auto"/>
            </w:tcBorders>
            <w:shd w:val="clear" w:color="auto" w:fill="auto"/>
            <w:noWrap/>
            <w:vAlign w:val="bottom"/>
            <w:hideMark/>
          </w:tcPr>
          <w:p w14:paraId="7EE6BB41" w14:textId="56D77FF9"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32,159,092.26</w:t>
            </w:r>
          </w:p>
        </w:tc>
      </w:tr>
      <w:tr w:rsidR="0042134D" w:rsidRPr="00656673" w14:paraId="38090696"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190FA3"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3.1.1 Asuntos Económicos y Comerciales en General</w:t>
            </w:r>
          </w:p>
        </w:tc>
        <w:tc>
          <w:tcPr>
            <w:tcW w:w="0" w:type="auto"/>
            <w:tcBorders>
              <w:top w:val="nil"/>
              <w:left w:val="nil"/>
              <w:bottom w:val="single" w:sz="4" w:space="0" w:color="auto"/>
              <w:right w:val="single" w:sz="4" w:space="0" w:color="auto"/>
            </w:tcBorders>
            <w:shd w:val="clear" w:color="auto" w:fill="auto"/>
            <w:noWrap/>
            <w:vAlign w:val="bottom"/>
            <w:hideMark/>
          </w:tcPr>
          <w:p w14:paraId="6079B45C" w14:textId="7A93EAF9"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32,159,092.26</w:t>
            </w:r>
          </w:p>
        </w:tc>
      </w:tr>
      <w:tr w:rsidR="0042134D" w:rsidRPr="00656673" w14:paraId="7E90E615"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4E882D"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3.1.2 Asuntos Laborales Generales</w:t>
            </w:r>
          </w:p>
        </w:tc>
        <w:tc>
          <w:tcPr>
            <w:tcW w:w="0" w:type="auto"/>
            <w:tcBorders>
              <w:top w:val="nil"/>
              <w:left w:val="nil"/>
              <w:bottom w:val="single" w:sz="4" w:space="0" w:color="auto"/>
              <w:right w:val="single" w:sz="4" w:space="0" w:color="auto"/>
            </w:tcBorders>
            <w:shd w:val="clear" w:color="auto" w:fill="auto"/>
            <w:noWrap/>
            <w:vAlign w:val="bottom"/>
            <w:hideMark/>
          </w:tcPr>
          <w:p w14:paraId="58CAFE76" w14:textId="7A40A596"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50B52C24"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D79F14"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3.2. AGROPECUARIA, SILVICULTURA, PESCA Y CAZA</w:t>
            </w:r>
          </w:p>
        </w:tc>
        <w:tc>
          <w:tcPr>
            <w:tcW w:w="0" w:type="auto"/>
            <w:tcBorders>
              <w:top w:val="nil"/>
              <w:left w:val="nil"/>
              <w:bottom w:val="single" w:sz="4" w:space="0" w:color="auto"/>
              <w:right w:val="single" w:sz="4" w:space="0" w:color="auto"/>
            </w:tcBorders>
            <w:shd w:val="clear" w:color="auto" w:fill="auto"/>
            <w:noWrap/>
            <w:vAlign w:val="bottom"/>
            <w:hideMark/>
          </w:tcPr>
          <w:p w14:paraId="45FE8806" w14:textId="0C5A81C2"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5E7F26D9"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6B3260"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3.2.1 Agropecuaria</w:t>
            </w:r>
          </w:p>
        </w:tc>
        <w:tc>
          <w:tcPr>
            <w:tcW w:w="0" w:type="auto"/>
            <w:tcBorders>
              <w:top w:val="nil"/>
              <w:left w:val="nil"/>
              <w:bottom w:val="single" w:sz="4" w:space="0" w:color="auto"/>
              <w:right w:val="single" w:sz="4" w:space="0" w:color="auto"/>
            </w:tcBorders>
            <w:shd w:val="clear" w:color="auto" w:fill="auto"/>
            <w:noWrap/>
            <w:vAlign w:val="bottom"/>
            <w:hideMark/>
          </w:tcPr>
          <w:p w14:paraId="187869CA" w14:textId="6F4FE32A"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7616493A"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024313"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3.2.2 Silvicultura</w:t>
            </w:r>
          </w:p>
        </w:tc>
        <w:tc>
          <w:tcPr>
            <w:tcW w:w="0" w:type="auto"/>
            <w:tcBorders>
              <w:top w:val="nil"/>
              <w:left w:val="nil"/>
              <w:bottom w:val="single" w:sz="4" w:space="0" w:color="auto"/>
              <w:right w:val="single" w:sz="4" w:space="0" w:color="auto"/>
            </w:tcBorders>
            <w:shd w:val="clear" w:color="auto" w:fill="auto"/>
            <w:noWrap/>
            <w:vAlign w:val="bottom"/>
            <w:hideMark/>
          </w:tcPr>
          <w:p w14:paraId="24D40D7D" w14:textId="09BE6F9F"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3388A523"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0042796"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3.2.3 Acuacultura, Pesca y Caza</w:t>
            </w:r>
          </w:p>
        </w:tc>
        <w:tc>
          <w:tcPr>
            <w:tcW w:w="0" w:type="auto"/>
            <w:tcBorders>
              <w:top w:val="nil"/>
              <w:left w:val="nil"/>
              <w:bottom w:val="single" w:sz="4" w:space="0" w:color="auto"/>
              <w:right w:val="single" w:sz="4" w:space="0" w:color="auto"/>
            </w:tcBorders>
            <w:shd w:val="clear" w:color="auto" w:fill="auto"/>
            <w:noWrap/>
            <w:vAlign w:val="bottom"/>
            <w:hideMark/>
          </w:tcPr>
          <w:p w14:paraId="4A6F8686" w14:textId="75BA26DA"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4B073984"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C33FD1E"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3.2.4 Agroindustrial</w:t>
            </w:r>
          </w:p>
        </w:tc>
        <w:tc>
          <w:tcPr>
            <w:tcW w:w="0" w:type="auto"/>
            <w:tcBorders>
              <w:top w:val="nil"/>
              <w:left w:val="nil"/>
              <w:bottom w:val="single" w:sz="4" w:space="0" w:color="auto"/>
              <w:right w:val="single" w:sz="4" w:space="0" w:color="auto"/>
            </w:tcBorders>
            <w:shd w:val="clear" w:color="auto" w:fill="auto"/>
            <w:noWrap/>
            <w:vAlign w:val="bottom"/>
            <w:hideMark/>
          </w:tcPr>
          <w:p w14:paraId="118233BB" w14:textId="76F80A7E"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4AC1B312"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3659B6" w14:textId="68A54FA6"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 xml:space="preserve">3.2.5 </w:t>
            </w:r>
            <w:r w:rsidR="00687802" w:rsidRPr="00656673">
              <w:rPr>
                <w:rFonts w:ascii="Calibri" w:hAnsi="Calibri" w:cs="Calibri"/>
                <w:color w:val="000000"/>
                <w:sz w:val="20"/>
                <w:szCs w:val="20"/>
              </w:rPr>
              <w:t>Hidro agrícola</w:t>
            </w:r>
          </w:p>
        </w:tc>
        <w:tc>
          <w:tcPr>
            <w:tcW w:w="0" w:type="auto"/>
            <w:tcBorders>
              <w:top w:val="nil"/>
              <w:left w:val="nil"/>
              <w:bottom w:val="single" w:sz="4" w:space="0" w:color="auto"/>
              <w:right w:val="single" w:sz="4" w:space="0" w:color="auto"/>
            </w:tcBorders>
            <w:shd w:val="clear" w:color="auto" w:fill="auto"/>
            <w:noWrap/>
            <w:vAlign w:val="bottom"/>
            <w:hideMark/>
          </w:tcPr>
          <w:p w14:paraId="131C9661" w14:textId="30997C29"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4E41E47E"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FF9D59"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3.2.6 Apoyo Financiero a la Banca y Seguro Agropecuario</w:t>
            </w:r>
          </w:p>
        </w:tc>
        <w:tc>
          <w:tcPr>
            <w:tcW w:w="0" w:type="auto"/>
            <w:tcBorders>
              <w:top w:val="nil"/>
              <w:left w:val="nil"/>
              <w:bottom w:val="single" w:sz="4" w:space="0" w:color="auto"/>
              <w:right w:val="single" w:sz="4" w:space="0" w:color="auto"/>
            </w:tcBorders>
            <w:shd w:val="clear" w:color="auto" w:fill="auto"/>
            <w:noWrap/>
            <w:vAlign w:val="bottom"/>
            <w:hideMark/>
          </w:tcPr>
          <w:p w14:paraId="004410B7" w14:textId="3D8FD9F7"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2D694B88"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0E78F77"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3.3. COMBUSTIBLES Y ENERGIA</w:t>
            </w:r>
          </w:p>
        </w:tc>
        <w:tc>
          <w:tcPr>
            <w:tcW w:w="0" w:type="auto"/>
            <w:tcBorders>
              <w:top w:val="nil"/>
              <w:left w:val="nil"/>
              <w:bottom w:val="single" w:sz="4" w:space="0" w:color="auto"/>
              <w:right w:val="single" w:sz="4" w:space="0" w:color="auto"/>
            </w:tcBorders>
            <w:shd w:val="clear" w:color="auto" w:fill="auto"/>
            <w:noWrap/>
            <w:vAlign w:val="bottom"/>
            <w:hideMark/>
          </w:tcPr>
          <w:p w14:paraId="5E779A5A" w14:textId="50CA5884"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32BE3663"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B837C45"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3.3.1 Carbón y Otros Combustibles Minerales Sólidos</w:t>
            </w:r>
          </w:p>
        </w:tc>
        <w:tc>
          <w:tcPr>
            <w:tcW w:w="0" w:type="auto"/>
            <w:tcBorders>
              <w:top w:val="nil"/>
              <w:left w:val="nil"/>
              <w:bottom w:val="single" w:sz="4" w:space="0" w:color="auto"/>
              <w:right w:val="single" w:sz="4" w:space="0" w:color="auto"/>
            </w:tcBorders>
            <w:shd w:val="clear" w:color="auto" w:fill="auto"/>
            <w:noWrap/>
            <w:vAlign w:val="bottom"/>
            <w:hideMark/>
          </w:tcPr>
          <w:p w14:paraId="3E433111" w14:textId="483E6CDB"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3C7573CE"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394C4E"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3.3.2 Petróleo y Gas Natural (Hidrocarburos)</w:t>
            </w:r>
          </w:p>
        </w:tc>
        <w:tc>
          <w:tcPr>
            <w:tcW w:w="0" w:type="auto"/>
            <w:tcBorders>
              <w:top w:val="nil"/>
              <w:left w:val="nil"/>
              <w:bottom w:val="single" w:sz="4" w:space="0" w:color="auto"/>
              <w:right w:val="single" w:sz="4" w:space="0" w:color="auto"/>
            </w:tcBorders>
            <w:shd w:val="clear" w:color="auto" w:fill="auto"/>
            <w:noWrap/>
            <w:vAlign w:val="bottom"/>
            <w:hideMark/>
          </w:tcPr>
          <w:p w14:paraId="1F312C19" w14:textId="26F62D28"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7D930A96"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E86C93"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3.3.3 Combustibles Nucleares</w:t>
            </w:r>
          </w:p>
        </w:tc>
        <w:tc>
          <w:tcPr>
            <w:tcW w:w="0" w:type="auto"/>
            <w:tcBorders>
              <w:top w:val="nil"/>
              <w:left w:val="nil"/>
              <w:bottom w:val="single" w:sz="4" w:space="0" w:color="auto"/>
              <w:right w:val="single" w:sz="4" w:space="0" w:color="auto"/>
            </w:tcBorders>
            <w:shd w:val="clear" w:color="auto" w:fill="auto"/>
            <w:noWrap/>
            <w:vAlign w:val="bottom"/>
            <w:hideMark/>
          </w:tcPr>
          <w:p w14:paraId="6F99E27F" w14:textId="2418F71F"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5F75220E"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0A09D1"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3.3.4 Otros Combustibles</w:t>
            </w:r>
          </w:p>
        </w:tc>
        <w:tc>
          <w:tcPr>
            <w:tcW w:w="0" w:type="auto"/>
            <w:tcBorders>
              <w:top w:val="nil"/>
              <w:left w:val="nil"/>
              <w:bottom w:val="single" w:sz="4" w:space="0" w:color="auto"/>
              <w:right w:val="single" w:sz="4" w:space="0" w:color="auto"/>
            </w:tcBorders>
            <w:shd w:val="clear" w:color="auto" w:fill="auto"/>
            <w:noWrap/>
            <w:vAlign w:val="bottom"/>
            <w:hideMark/>
          </w:tcPr>
          <w:p w14:paraId="55274B00" w14:textId="1394BEA9"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51BE38BD"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A851DF"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3.3.5 Electricidad</w:t>
            </w:r>
          </w:p>
        </w:tc>
        <w:tc>
          <w:tcPr>
            <w:tcW w:w="0" w:type="auto"/>
            <w:tcBorders>
              <w:top w:val="nil"/>
              <w:left w:val="nil"/>
              <w:bottom w:val="single" w:sz="4" w:space="0" w:color="auto"/>
              <w:right w:val="single" w:sz="4" w:space="0" w:color="auto"/>
            </w:tcBorders>
            <w:shd w:val="clear" w:color="auto" w:fill="auto"/>
            <w:noWrap/>
            <w:vAlign w:val="bottom"/>
            <w:hideMark/>
          </w:tcPr>
          <w:p w14:paraId="7359A93B" w14:textId="1197FA2A"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6F62E221"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9391B1"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3.3.6 Energía no Eléctrica</w:t>
            </w:r>
          </w:p>
        </w:tc>
        <w:tc>
          <w:tcPr>
            <w:tcW w:w="0" w:type="auto"/>
            <w:tcBorders>
              <w:top w:val="nil"/>
              <w:left w:val="nil"/>
              <w:bottom w:val="single" w:sz="4" w:space="0" w:color="auto"/>
              <w:right w:val="single" w:sz="4" w:space="0" w:color="auto"/>
            </w:tcBorders>
            <w:shd w:val="clear" w:color="auto" w:fill="auto"/>
            <w:noWrap/>
            <w:vAlign w:val="bottom"/>
            <w:hideMark/>
          </w:tcPr>
          <w:p w14:paraId="7D48DD68" w14:textId="5051A3CF"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53D2E8CC"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89F5DD"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3.4. MINERIA, MANUFACTURAS Y CONSTRUCCION</w:t>
            </w:r>
          </w:p>
        </w:tc>
        <w:tc>
          <w:tcPr>
            <w:tcW w:w="0" w:type="auto"/>
            <w:tcBorders>
              <w:top w:val="nil"/>
              <w:left w:val="nil"/>
              <w:bottom w:val="single" w:sz="4" w:space="0" w:color="auto"/>
              <w:right w:val="single" w:sz="4" w:space="0" w:color="auto"/>
            </w:tcBorders>
            <w:shd w:val="clear" w:color="auto" w:fill="auto"/>
            <w:noWrap/>
            <w:vAlign w:val="bottom"/>
            <w:hideMark/>
          </w:tcPr>
          <w:p w14:paraId="2AA9EC17" w14:textId="6F5A515F"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0B022F9F"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39CE06"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3.4.1 Extracción de Recursos Minerales excepto los Combustibles Minerales</w:t>
            </w:r>
          </w:p>
        </w:tc>
        <w:tc>
          <w:tcPr>
            <w:tcW w:w="0" w:type="auto"/>
            <w:tcBorders>
              <w:top w:val="nil"/>
              <w:left w:val="nil"/>
              <w:bottom w:val="single" w:sz="4" w:space="0" w:color="auto"/>
              <w:right w:val="single" w:sz="4" w:space="0" w:color="auto"/>
            </w:tcBorders>
            <w:shd w:val="clear" w:color="auto" w:fill="auto"/>
            <w:noWrap/>
            <w:vAlign w:val="bottom"/>
            <w:hideMark/>
          </w:tcPr>
          <w:p w14:paraId="0DA195F2" w14:textId="07FC76A1"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791AF47C" w14:textId="77777777" w:rsidTr="004319EB">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E99DE8"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3.4.2 Manufacturas</w:t>
            </w:r>
          </w:p>
        </w:tc>
        <w:tc>
          <w:tcPr>
            <w:tcW w:w="0" w:type="auto"/>
            <w:tcBorders>
              <w:top w:val="nil"/>
              <w:left w:val="nil"/>
              <w:bottom w:val="single" w:sz="4" w:space="0" w:color="auto"/>
              <w:right w:val="single" w:sz="4" w:space="0" w:color="auto"/>
            </w:tcBorders>
            <w:shd w:val="clear" w:color="auto" w:fill="auto"/>
            <w:noWrap/>
            <w:vAlign w:val="bottom"/>
            <w:hideMark/>
          </w:tcPr>
          <w:p w14:paraId="365BC17F" w14:textId="22DECF86"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5D3F69D6" w14:textId="77777777" w:rsidTr="004319E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2209A"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3.4.3 Construcción</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A49689F" w14:textId="262F6B08"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5C6BA7C6"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CC1AEB"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3.5. TRANSPORTE</w:t>
            </w:r>
          </w:p>
        </w:tc>
        <w:tc>
          <w:tcPr>
            <w:tcW w:w="0" w:type="auto"/>
            <w:tcBorders>
              <w:top w:val="nil"/>
              <w:left w:val="nil"/>
              <w:bottom w:val="single" w:sz="4" w:space="0" w:color="auto"/>
              <w:right w:val="single" w:sz="4" w:space="0" w:color="auto"/>
            </w:tcBorders>
            <w:shd w:val="clear" w:color="auto" w:fill="auto"/>
            <w:noWrap/>
            <w:vAlign w:val="bottom"/>
            <w:hideMark/>
          </w:tcPr>
          <w:p w14:paraId="0531A3F5" w14:textId="52D94303"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2BDACC09"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10327E"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3.5.1 Transporte por Carretera</w:t>
            </w:r>
          </w:p>
        </w:tc>
        <w:tc>
          <w:tcPr>
            <w:tcW w:w="0" w:type="auto"/>
            <w:tcBorders>
              <w:top w:val="nil"/>
              <w:left w:val="nil"/>
              <w:bottom w:val="single" w:sz="4" w:space="0" w:color="auto"/>
              <w:right w:val="single" w:sz="4" w:space="0" w:color="auto"/>
            </w:tcBorders>
            <w:shd w:val="clear" w:color="auto" w:fill="auto"/>
            <w:noWrap/>
            <w:vAlign w:val="bottom"/>
            <w:hideMark/>
          </w:tcPr>
          <w:p w14:paraId="6D6DE443" w14:textId="5A259E70"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713FCA3B"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D24C1E"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3.5.2 Transporte por Agua y Puertos</w:t>
            </w:r>
          </w:p>
        </w:tc>
        <w:tc>
          <w:tcPr>
            <w:tcW w:w="0" w:type="auto"/>
            <w:tcBorders>
              <w:top w:val="nil"/>
              <w:left w:val="nil"/>
              <w:bottom w:val="single" w:sz="4" w:space="0" w:color="auto"/>
              <w:right w:val="single" w:sz="4" w:space="0" w:color="auto"/>
            </w:tcBorders>
            <w:shd w:val="clear" w:color="auto" w:fill="auto"/>
            <w:noWrap/>
            <w:vAlign w:val="bottom"/>
            <w:hideMark/>
          </w:tcPr>
          <w:p w14:paraId="35BEBC05" w14:textId="4EC03F6F"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6A354DAB"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3E1F0A"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3.5.3 Transporte por Ferrocarril</w:t>
            </w:r>
          </w:p>
        </w:tc>
        <w:tc>
          <w:tcPr>
            <w:tcW w:w="0" w:type="auto"/>
            <w:tcBorders>
              <w:top w:val="nil"/>
              <w:left w:val="nil"/>
              <w:bottom w:val="single" w:sz="4" w:space="0" w:color="auto"/>
              <w:right w:val="single" w:sz="4" w:space="0" w:color="auto"/>
            </w:tcBorders>
            <w:shd w:val="clear" w:color="auto" w:fill="auto"/>
            <w:noWrap/>
            <w:vAlign w:val="bottom"/>
            <w:hideMark/>
          </w:tcPr>
          <w:p w14:paraId="653981CC" w14:textId="181EB185"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5E463D1E"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F17BCE"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3.5.4 Transporte Aéreo</w:t>
            </w:r>
          </w:p>
        </w:tc>
        <w:tc>
          <w:tcPr>
            <w:tcW w:w="0" w:type="auto"/>
            <w:tcBorders>
              <w:top w:val="nil"/>
              <w:left w:val="nil"/>
              <w:bottom w:val="single" w:sz="4" w:space="0" w:color="auto"/>
              <w:right w:val="single" w:sz="4" w:space="0" w:color="auto"/>
            </w:tcBorders>
            <w:shd w:val="clear" w:color="auto" w:fill="auto"/>
            <w:noWrap/>
            <w:vAlign w:val="bottom"/>
            <w:hideMark/>
          </w:tcPr>
          <w:p w14:paraId="602749C7" w14:textId="79214BD7"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2AA6E1B5"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A3A255"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3.5.5 Transporte por Oleoductos y Gasoductos y Otros Sistemas de Transporte</w:t>
            </w:r>
          </w:p>
        </w:tc>
        <w:tc>
          <w:tcPr>
            <w:tcW w:w="0" w:type="auto"/>
            <w:tcBorders>
              <w:top w:val="nil"/>
              <w:left w:val="nil"/>
              <w:bottom w:val="single" w:sz="4" w:space="0" w:color="auto"/>
              <w:right w:val="single" w:sz="4" w:space="0" w:color="auto"/>
            </w:tcBorders>
            <w:shd w:val="clear" w:color="auto" w:fill="auto"/>
            <w:noWrap/>
            <w:vAlign w:val="bottom"/>
            <w:hideMark/>
          </w:tcPr>
          <w:p w14:paraId="6B976913" w14:textId="56055BAF"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743B8D47"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F2DB47E"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3.5.6 Otros Relacionados con Transporte</w:t>
            </w:r>
          </w:p>
        </w:tc>
        <w:tc>
          <w:tcPr>
            <w:tcW w:w="0" w:type="auto"/>
            <w:tcBorders>
              <w:top w:val="nil"/>
              <w:left w:val="nil"/>
              <w:bottom w:val="single" w:sz="4" w:space="0" w:color="auto"/>
              <w:right w:val="single" w:sz="4" w:space="0" w:color="auto"/>
            </w:tcBorders>
            <w:shd w:val="clear" w:color="auto" w:fill="auto"/>
            <w:noWrap/>
            <w:vAlign w:val="bottom"/>
            <w:hideMark/>
          </w:tcPr>
          <w:p w14:paraId="77723A82" w14:textId="2CAE7E34"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432F981B"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A7C6F8"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3.6. COMUNICACIONES</w:t>
            </w:r>
          </w:p>
        </w:tc>
        <w:tc>
          <w:tcPr>
            <w:tcW w:w="0" w:type="auto"/>
            <w:tcBorders>
              <w:top w:val="nil"/>
              <w:left w:val="nil"/>
              <w:bottom w:val="single" w:sz="4" w:space="0" w:color="auto"/>
              <w:right w:val="single" w:sz="4" w:space="0" w:color="auto"/>
            </w:tcBorders>
            <w:shd w:val="clear" w:color="auto" w:fill="auto"/>
            <w:noWrap/>
            <w:vAlign w:val="bottom"/>
            <w:hideMark/>
          </w:tcPr>
          <w:p w14:paraId="5E88DA67" w14:textId="670DF2E5"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6390D1F4"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EB12DC"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3.6.1 Comunicaciones</w:t>
            </w:r>
          </w:p>
        </w:tc>
        <w:tc>
          <w:tcPr>
            <w:tcW w:w="0" w:type="auto"/>
            <w:tcBorders>
              <w:top w:val="nil"/>
              <w:left w:val="nil"/>
              <w:bottom w:val="single" w:sz="4" w:space="0" w:color="auto"/>
              <w:right w:val="single" w:sz="4" w:space="0" w:color="auto"/>
            </w:tcBorders>
            <w:shd w:val="clear" w:color="auto" w:fill="auto"/>
            <w:noWrap/>
            <w:vAlign w:val="bottom"/>
            <w:hideMark/>
          </w:tcPr>
          <w:p w14:paraId="3C3F4D9A" w14:textId="427F9F6D"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0B1AAD29" w14:textId="77777777" w:rsidTr="001529CB">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D362A5"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3.7. TURISMO</w:t>
            </w:r>
          </w:p>
        </w:tc>
        <w:tc>
          <w:tcPr>
            <w:tcW w:w="0" w:type="auto"/>
            <w:tcBorders>
              <w:top w:val="nil"/>
              <w:left w:val="nil"/>
              <w:bottom w:val="single" w:sz="4" w:space="0" w:color="auto"/>
              <w:right w:val="single" w:sz="4" w:space="0" w:color="auto"/>
            </w:tcBorders>
            <w:shd w:val="clear" w:color="auto" w:fill="auto"/>
            <w:noWrap/>
            <w:vAlign w:val="bottom"/>
            <w:hideMark/>
          </w:tcPr>
          <w:p w14:paraId="597C2816" w14:textId="5B005092"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0A6136F0" w14:textId="77777777" w:rsidTr="001529C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71B738"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3.7.1 Turismo</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8E9119" w14:textId="7FE466CF"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269950A8" w14:textId="77777777" w:rsidTr="001529C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855A45"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3.7.2 Hoteles y Restaurantes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CE4F509" w14:textId="241BA361"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73887D66"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B81692"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3.8. CIENCIA, TECNOLOGIA E INNOVACION</w:t>
            </w:r>
          </w:p>
        </w:tc>
        <w:tc>
          <w:tcPr>
            <w:tcW w:w="0" w:type="auto"/>
            <w:tcBorders>
              <w:top w:val="nil"/>
              <w:left w:val="nil"/>
              <w:bottom w:val="single" w:sz="4" w:space="0" w:color="auto"/>
              <w:right w:val="single" w:sz="4" w:space="0" w:color="auto"/>
            </w:tcBorders>
            <w:shd w:val="clear" w:color="auto" w:fill="auto"/>
            <w:noWrap/>
            <w:vAlign w:val="bottom"/>
            <w:hideMark/>
          </w:tcPr>
          <w:p w14:paraId="4B46BB33" w14:textId="60C4D9B2"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2,204,887.00</w:t>
            </w:r>
          </w:p>
        </w:tc>
      </w:tr>
      <w:tr w:rsidR="0042134D" w:rsidRPr="00656673" w14:paraId="7B8DD9D3"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3FA525"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3.8.1 Investigación Científica</w:t>
            </w:r>
          </w:p>
        </w:tc>
        <w:tc>
          <w:tcPr>
            <w:tcW w:w="0" w:type="auto"/>
            <w:tcBorders>
              <w:top w:val="nil"/>
              <w:left w:val="nil"/>
              <w:bottom w:val="single" w:sz="4" w:space="0" w:color="auto"/>
              <w:right w:val="single" w:sz="4" w:space="0" w:color="auto"/>
            </w:tcBorders>
            <w:shd w:val="clear" w:color="auto" w:fill="auto"/>
            <w:noWrap/>
            <w:vAlign w:val="bottom"/>
            <w:hideMark/>
          </w:tcPr>
          <w:p w14:paraId="62AF5647" w14:textId="1147BA4F"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6A339759"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EA7369"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3.8.2 Desarrollo Tecnológico</w:t>
            </w:r>
          </w:p>
        </w:tc>
        <w:tc>
          <w:tcPr>
            <w:tcW w:w="0" w:type="auto"/>
            <w:tcBorders>
              <w:top w:val="nil"/>
              <w:left w:val="nil"/>
              <w:bottom w:val="single" w:sz="4" w:space="0" w:color="auto"/>
              <w:right w:val="single" w:sz="4" w:space="0" w:color="auto"/>
            </w:tcBorders>
            <w:shd w:val="clear" w:color="auto" w:fill="auto"/>
            <w:noWrap/>
            <w:vAlign w:val="bottom"/>
            <w:hideMark/>
          </w:tcPr>
          <w:p w14:paraId="3C5A2B15" w14:textId="61E649FC"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2,204,887.00</w:t>
            </w:r>
          </w:p>
        </w:tc>
      </w:tr>
      <w:tr w:rsidR="0042134D" w:rsidRPr="00656673" w14:paraId="409350AE"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8421F8D"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3.8.3 Servicios Científicos y Tecnológicos</w:t>
            </w:r>
          </w:p>
        </w:tc>
        <w:tc>
          <w:tcPr>
            <w:tcW w:w="0" w:type="auto"/>
            <w:tcBorders>
              <w:top w:val="nil"/>
              <w:left w:val="nil"/>
              <w:bottom w:val="single" w:sz="4" w:space="0" w:color="auto"/>
              <w:right w:val="single" w:sz="4" w:space="0" w:color="auto"/>
            </w:tcBorders>
            <w:shd w:val="clear" w:color="auto" w:fill="auto"/>
            <w:noWrap/>
            <w:vAlign w:val="bottom"/>
            <w:hideMark/>
          </w:tcPr>
          <w:p w14:paraId="7BC1457A" w14:textId="5BE51A94"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318A1D2F"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8B0AAF"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3.8.4 Innovación</w:t>
            </w:r>
          </w:p>
        </w:tc>
        <w:tc>
          <w:tcPr>
            <w:tcW w:w="0" w:type="auto"/>
            <w:tcBorders>
              <w:top w:val="nil"/>
              <w:left w:val="nil"/>
              <w:bottom w:val="single" w:sz="4" w:space="0" w:color="auto"/>
              <w:right w:val="single" w:sz="4" w:space="0" w:color="auto"/>
            </w:tcBorders>
            <w:shd w:val="clear" w:color="auto" w:fill="auto"/>
            <w:noWrap/>
            <w:vAlign w:val="bottom"/>
            <w:hideMark/>
          </w:tcPr>
          <w:p w14:paraId="6725D5DB" w14:textId="5E1FDCC5"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0A675704"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8E59C3"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3.9. OTRAS INDUSTRIAS Y OTROS ASUNTOS ECONOMICOS</w:t>
            </w:r>
          </w:p>
        </w:tc>
        <w:tc>
          <w:tcPr>
            <w:tcW w:w="0" w:type="auto"/>
            <w:tcBorders>
              <w:top w:val="nil"/>
              <w:left w:val="nil"/>
              <w:bottom w:val="single" w:sz="4" w:space="0" w:color="auto"/>
              <w:right w:val="single" w:sz="4" w:space="0" w:color="auto"/>
            </w:tcBorders>
            <w:shd w:val="clear" w:color="auto" w:fill="auto"/>
            <w:noWrap/>
            <w:vAlign w:val="bottom"/>
            <w:hideMark/>
          </w:tcPr>
          <w:p w14:paraId="62163E77" w14:textId="538C2C24"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178740CF"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81EAA1"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3.9.1 Comercio, Distribución, Almacenamiento y Depósito</w:t>
            </w:r>
          </w:p>
        </w:tc>
        <w:tc>
          <w:tcPr>
            <w:tcW w:w="0" w:type="auto"/>
            <w:tcBorders>
              <w:top w:val="nil"/>
              <w:left w:val="nil"/>
              <w:bottom w:val="single" w:sz="4" w:space="0" w:color="auto"/>
              <w:right w:val="single" w:sz="4" w:space="0" w:color="auto"/>
            </w:tcBorders>
            <w:shd w:val="clear" w:color="auto" w:fill="auto"/>
            <w:noWrap/>
            <w:vAlign w:val="bottom"/>
            <w:hideMark/>
          </w:tcPr>
          <w:p w14:paraId="4812E27A" w14:textId="13AB2BB6"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4117DCF9"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CDFA8C"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3.9.2 Otras Industrias</w:t>
            </w:r>
          </w:p>
        </w:tc>
        <w:tc>
          <w:tcPr>
            <w:tcW w:w="0" w:type="auto"/>
            <w:tcBorders>
              <w:top w:val="nil"/>
              <w:left w:val="nil"/>
              <w:bottom w:val="single" w:sz="4" w:space="0" w:color="auto"/>
              <w:right w:val="single" w:sz="4" w:space="0" w:color="auto"/>
            </w:tcBorders>
            <w:shd w:val="clear" w:color="auto" w:fill="auto"/>
            <w:noWrap/>
            <w:vAlign w:val="bottom"/>
            <w:hideMark/>
          </w:tcPr>
          <w:p w14:paraId="0B11B34A" w14:textId="509FA467"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153CC1D4"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B85140C"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3.9.3 Otros Asuntos Económicos</w:t>
            </w:r>
          </w:p>
        </w:tc>
        <w:tc>
          <w:tcPr>
            <w:tcW w:w="0" w:type="auto"/>
            <w:tcBorders>
              <w:top w:val="nil"/>
              <w:left w:val="nil"/>
              <w:bottom w:val="single" w:sz="4" w:space="0" w:color="auto"/>
              <w:right w:val="single" w:sz="4" w:space="0" w:color="auto"/>
            </w:tcBorders>
            <w:shd w:val="clear" w:color="auto" w:fill="auto"/>
            <w:noWrap/>
            <w:vAlign w:val="bottom"/>
            <w:hideMark/>
          </w:tcPr>
          <w:p w14:paraId="4B5EF729" w14:textId="2CD2BC52"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7B9D922B"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9CC2E5" w:themeFill="accent1" w:themeFillTint="99"/>
            <w:noWrap/>
            <w:vAlign w:val="bottom"/>
            <w:hideMark/>
          </w:tcPr>
          <w:p w14:paraId="56E4A500"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4 OTRAS NO CLASIFICADAS EN FUNCIONES ANTERIORES</w:t>
            </w:r>
          </w:p>
        </w:tc>
        <w:tc>
          <w:tcPr>
            <w:tcW w:w="0" w:type="auto"/>
            <w:tcBorders>
              <w:top w:val="nil"/>
              <w:left w:val="nil"/>
              <w:bottom w:val="single" w:sz="4" w:space="0" w:color="auto"/>
              <w:right w:val="single" w:sz="4" w:space="0" w:color="auto"/>
            </w:tcBorders>
            <w:shd w:val="clear" w:color="auto" w:fill="9CC2E5" w:themeFill="accent1" w:themeFillTint="99"/>
            <w:noWrap/>
            <w:vAlign w:val="bottom"/>
            <w:hideMark/>
          </w:tcPr>
          <w:p w14:paraId="1C9AD9AD" w14:textId="390AC18A"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5119DC28"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6FD7108"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4.1. TRANSACCIONES DE LA DEUDA PUBLICA / COSTO FINANCIERO DE LA DEUDA</w:t>
            </w:r>
          </w:p>
        </w:tc>
        <w:tc>
          <w:tcPr>
            <w:tcW w:w="0" w:type="auto"/>
            <w:tcBorders>
              <w:top w:val="nil"/>
              <w:left w:val="nil"/>
              <w:bottom w:val="single" w:sz="4" w:space="0" w:color="auto"/>
              <w:right w:val="single" w:sz="4" w:space="0" w:color="auto"/>
            </w:tcBorders>
            <w:shd w:val="clear" w:color="auto" w:fill="auto"/>
            <w:noWrap/>
            <w:vAlign w:val="bottom"/>
            <w:hideMark/>
          </w:tcPr>
          <w:p w14:paraId="23E63206" w14:textId="293BF76D"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667BC02F"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1FCB69"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4.1.1 Deuda Pública Interna</w:t>
            </w:r>
          </w:p>
        </w:tc>
        <w:tc>
          <w:tcPr>
            <w:tcW w:w="0" w:type="auto"/>
            <w:tcBorders>
              <w:top w:val="nil"/>
              <w:left w:val="nil"/>
              <w:bottom w:val="single" w:sz="4" w:space="0" w:color="auto"/>
              <w:right w:val="single" w:sz="4" w:space="0" w:color="auto"/>
            </w:tcBorders>
            <w:shd w:val="clear" w:color="auto" w:fill="auto"/>
            <w:noWrap/>
            <w:vAlign w:val="bottom"/>
            <w:hideMark/>
          </w:tcPr>
          <w:p w14:paraId="26CB7607" w14:textId="32BDDA70"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44191629"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88BC84"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4.1.2 Deuda Pública Externa</w:t>
            </w:r>
          </w:p>
        </w:tc>
        <w:tc>
          <w:tcPr>
            <w:tcW w:w="0" w:type="auto"/>
            <w:tcBorders>
              <w:top w:val="nil"/>
              <w:left w:val="nil"/>
              <w:bottom w:val="single" w:sz="4" w:space="0" w:color="auto"/>
              <w:right w:val="single" w:sz="4" w:space="0" w:color="auto"/>
            </w:tcBorders>
            <w:shd w:val="clear" w:color="auto" w:fill="auto"/>
            <w:noWrap/>
            <w:vAlign w:val="bottom"/>
            <w:hideMark/>
          </w:tcPr>
          <w:p w14:paraId="7CB4EDF0" w14:textId="7F63AE33"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6FD8CD2A"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173F40C"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4.2. TRANSFERENCIAS, PARTICIPACIONES Y APORTACIONES ENTRE DIFERENTES NIVELES Y ORDENES DE GOBIERNO</w:t>
            </w:r>
          </w:p>
        </w:tc>
        <w:tc>
          <w:tcPr>
            <w:tcW w:w="0" w:type="auto"/>
            <w:tcBorders>
              <w:top w:val="nil"/>
              <w:left w:val="nil"/>
              <w:bottom w:val="single" w:sz="4" w:space="0" w:color="auto"/>
              <w:right w:val="single" w:sz="4" w:space="0" w:color="auto"/>
            </w:tcBorders>
            <w:shd w:val="clear" w:color="auto" w:fill="auto"/>
            <w:noWrap/>
            <w:vAlign w:val="bottom"/>
            <w:hideMark/>
          </w:tcPr>
          <w:p w14:paraId="286618F9" w14:textId="6DBD6C14"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68C8ADFA"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43B3C0"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4.2.1 Transferencias entre Diferentes Niveles y Ordenes de Gobierno</w:t>
            </w:r>
          </w:p>
        </w:tc>
        <w:tc>
          <w:tcPr>
            <w:tcW w:w="0" w:type="auto"/>
            <w:tcBorders>
              <w:top w:val="nil"/>
              <w:left w:val="nil"/>
              <w:bottom w:val="single" w:sz="4" w:space="0" w:color="auto"/>
              <w:right w:val="single" w:sz="4" w:space="0" w:color="auto"/>
            </w:tcBorders>
            <w:shd w:val="clear" w:color="auto" w:fill="auto"/>
            <w:noWrap/>
            <w:vAlign w:val="bottom"/>
            <w:hideMark/>
          </w:tcPr>
          <w:p w14:paraId="1F53B162" w14:textId="64C5AD35"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5FCB8663"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C7448E"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4.2.2 Participaciones entre Diferentes Niveles y Ordenes de Gobierno</w:t>
            </w:r>
          </w:p>
        </w:tc>
        <w:tc>
          <w:tcPr>
            <w:tcW w:w="0" w:type="auto"/>
            <w:tcBorders>
              <w:top w:val="nil"/>
              <w:left w:val="nil"/>
              <w:bottom w:val="single" w:sz="4" w:space="0" w:color="auto"/>
              <w:right w:val="single" w:sz="4" w:space="0" w:color="auto"/>
            </w:tcBorders>
            <w:shd w:val="clear" w:color="auto" w:fill="auto"/>
            <w:noWrap/>
            <w:vAlign w:val="bottom"/>
            <w:hideMark/>
          </w:tcPr>
          <w:p w14:paraId="789DFBA3" w14:textId="2B071A62"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5C2E2FF7"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DEF6CA4"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4.2.3 Aportaciones entre Diferentes Niveles y Ordenes de Gobierno</w:t>
            </w:r>
          </w:p>
        </w:tc>
        <w:tc>
          <w:tcPr>
            <w:tcW w:w="0" w:type="auto"/>
            <w:tcBorders>
              <w:top w:val="nil"/>
              <w:left w:val="nil"/>
              <w:bottom w:val="single" w:sz="4" w:space="0" w:color="auto"/>
              <w:right w:val="single" w:sz="4" w:space="0" w:color="auto"/>
            </w:tcBorders>
            <w:shd w:val="clear" w:color="auto" w:fill="auto"/>
            <w:noWrap/>
            <w:vAlign w:val="bottom"/>
            <w:hideMark/>
          </w:tcPr>
          <w:p w14:paraId="05279FE8" w14:textId="7542E65A"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6BF4D443"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F308C5"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4.3. SANEAMIENTO DEL SISTEMA FINANCIERO</w:t>
            </w:r>
          </w:p>
        </w:tc>
        <w:tc>
          <w:tcPr>
            <w:tcW w:w="0" w:type="auto"/>
            <w:tcBorders>
              <w:top w:val="nil"/>
              <w:left w:val="nil"/>
              <w:bottom w:val="single" w:sz="4" w:space="0" w:color="auto"/>
              <w:right w:val="single" w:sz="4" w:space="0" w:color="auto"/>
            </w:tcBorders>
            <w:shd w:val="clear" w:color="auto" w:fill="auto"/>
            <w:noWrap/>
            <w:vAlign w:val="bottom"/>
            <w:hideMark/>
          </w:tcPr>
          <w:p w14:paraId="70A458F0" w14:textId="70519978"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10C7E8EB"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A800FE4"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4.3.1 Saneamiento del Sistema Financiero</w:t>
            </w:r>
          </w:p>
        </w:tc>
        <w:tc>
          <w:tcPr>
            <w:tcW w:w="0" w:type="auto"/>
            <w:tcBorders>
              <w:top w:val="nil"/>
              <w:left w:val="nil"/>
              <w:bottom w:val="single" w:sz="4" w:space="0" w:color="auto"/>
              <w:right w:val="single" w:sz="4" w:space="0" w:color="auto"/>
            </w:tcBorders>
            <w:shd w:val="clear" w:color="auto" w:fill="auto"/>
            <w:noWrap/>
            <w:vAlign w:val="bottom"/>
            <w:hideMark/>
          </w:tcPr>
          <w:p w14:paraId="0DEE79EB" w14:textId="240DCFED"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0BE30B60"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3F29DB"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4.3.2 Apoyos IPAB</w:t>
            </w:r>
          </w:p>
        </w:tc>
        <w:tc>
          <w:tcPr>
            <w:tcW w:w="0" w:type="auto"/>
            <w:tcBorders>
              <w:top w:val="nil"/>
              <w:left w:val="nil"/>
              <w:bottom w:val="single" w:sz="4" w:space="0" w:color="auto"/>
              <w:right w:val="single" w:sz="4" w:space="0" w:color="auto"/>
            </w:tcBorders>
            <w:shd w:val="clear" w:color="auto" w:fill="auto"/>
            <w:noWrap/>
            <w:vAlign w:val="bottom"/>
            <w:hideMark/>
          </w:tcPr>
          <w:p w14:paraId="72359005" w14:textId="159AF9A8"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080A7105"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0382995"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4.3.3 Banca de Desarrollo</w:t>
            </w:r>
          </w:p>
        </w:tc>
        <w:tc>
          <w:tcPr>
            <w:tcW w:w="0" w:type="auto"/>
            <w:tcBorders>
              <w:top w:val="nil"/>
              <w:left w:val="nil"/>
              <w:bottom w:val="single" w:sz="4" w:space="0" w:color="auto"/>
              <w:right w:val="single" w:sz="4" w:space="0" w:color="auto"/>
            </w:tcBorders>
            <w:shd w:val="clear" w:color="auto" w:fill="auto"/>
            <w:noWrap/>
            <w:vAlign w:val="bottom"/>
            <w:hideMark/>
          </w:tcPr>
          <w:p w14:paraId="25A00C73" w14:textId="3D889AB4"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19FC6211"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9E8D1C"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4.3.4 Apoyo a los programas de reestructura en unidades de inversión (UDIS)</w:t>
            </w:r>
          </w:p>
        </w:tc>
        <w:tc>
          <w:tcPr>
            <w:tcW w:w="0" w:type="auto"/>
            <w:tcBorders>
              <w:top w:val="nil"/>
              <w:left w:val="nil"/>
              <w:bottom w:val="single" w:sz="4" w:space="0" w:color="auto"/>
              <w:right w:val="single" w:sz="4" w:space="0" w:color="auto"/>
            </w:tcBorders>
            <w:shd w:val="clear" w:color="auto" w:fill="auto"/>
            <w:noWrap/>
            <w:vAlign w:val="bottom"/>
            <w:hideMark/>
          </w:tcPr>
          <w:p w14:paraId="449818CE" w14:textId="6FAA52EF"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07987F72"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4AE7BE"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4.4. ADEUDOS DE EJERCICIOS FISCALES ANTERIORES</w:t>
            </w:r>
          </w:p>
        </w:tc>
        <w:tc>
          <w:tcPr>
            <w:tcW w:w="0" w:type="auto"/>
            <w:tcBorders>
              <w:top w:val="nil"/>
              <w:left w:val="nil"/>
              <w:bottom w:val="single" w:sz="4" w:space="0" w:color="auto"/>
              <w:right w:val="single" w:sz="4" w:space="0" w:color="auto"/>
            </w:tcBorders>
            <w:shd w:val="clear" w:color="auto" w:fill="auto"/>
            <w:noWrap/>
            <w:vAlign w:val="bottom"/>
            <w:hideMark/>
          </w:tcPr>
          <w:p w14:paraId="0EA91508" w14:textId="51DB06E5"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42134D" w:rsidRPr="00656673" w14:paraId="348A3775" w14:textId="77777777" w:rsidTr="00EF33B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5DF0FD" w14:textId="77777777" w:rsidR="0042134D" w:rsidRPr="00656673" w:rsidRDefault="0042134D" w:rsidP="0042134D">
            <w:pPr>
              <w:rPr>
                <w:rFonts w:ascii="Calibri" w:hAnsi="Calibri" w:cs="Calibri"/>
                <w:color w:val="000000"/>
                <w:sz w:val="20"/>
                <w:szCs w:val="20"/>
              </w:rPr>
            </w:pPr>
            <w:r w:rsidRPr="00656673">
              <w:rPr>
                <w:rFonts w:ascii="Calibri" w:hAnsi="Calibri" w:cs="Calibri"/>
                <w:color w:val="000000"/>
                <w:sz w:val="20"/>
                <w:szCs w:val="20"/>
              </w:rPr>
              <w:t>4.4.1 Adeudos de Ejercicios Fiscales Anteriores</w:t>
            </w:r>
          </w:p>
        </w:tc>
        <w:tc>
          <w:tcPr>
            <w:tcW w:w="0" w:type="auto"/>
            <w:tcBorders>
              <w:top w:val="nil"/>
              <w:left w:val="nil"/>
              <w:bottom w:val="single" w:sz="4" w:space="0" w:color="auto"/>
              <w:right w:val="single" w:sz="4" w:space="0" w:color="auto"/>
            </w:tcBorders>
            <w:shd w:val="clear" w:color="auto" w:fill="auto"/>
            <w:noWrap/>
            <w:vAlign w:val="bottom"/>
            <w:hideMark/>
          </w:tcPr>
          <w:p w14:paraId="2EF2D2B5" w14:textId="7081FC59" w:rsidR="0042134D" w:rsidRPr="0042134D" w:rsidRDefault="0042134D" w:rsidP="0042134D">
            <w:pPr>
              <w:jc w:val="right"/>
              <w:rPr>
                <w:rFonts w:asciiTheme="minorHAnsi" w:hAnsiTheme="minorHAnsi" w:cs="Calibri"/>
                <w:color w:val="000000"/>
                <w:sz w:val="20"/>
                <w:szCs w:val="20"/>
              </w:rPr>
            </w:pPr>
            <w:r w:rsidRPr="0042134D">
              <w:rPr>
                <w:rFonts w:asciiTheme="minorHAnsi" w:hAnsiTheme="minorHAnsi"/>
                <w:color w:val="000000"/>
                <w:sz w:val="20"/>
                <w:szCs w:val="20"/>
              </w:rPr>
              <w:t>0.00</w:t>
            </w:r>
          </w:p>
        </w:tc>
      </w:tr>
      <w:tr w:rsidR="00A2409F" w:rsidRPr="00656673" w14:paraId="567BF7BA" w14:textId="77777777" w:rsidTr="007F0213">
        <w:trPr>
          <w:trHeight w:val="20"/>
        </w:trPr>
        <w:tc>
          <w:tcPr>
            <w:tcW w:w="0" w:type="auto"/>
            <w:tcBorders>
              <w:top w:val="single" w:sz="8" w:space="0" w:color="auto"/>
              <w:left w:val="single" w:sz="8" w:space="0" w:color="auto"/>
              <w:bottom w:val="single" w:sz="8" w:space="0" w:color="auto"/>
              <w:right w:val="single" w:sz="8" w:space="0" w:color="auto"/>
            </w:tcBorders>
            <w:shd w:val="clear" w:color="000000" w:fill="000000"/>
            <w:noWrap/>
            <w:vAlign w:val="bottom"/>
            <w:hideMark/>
          </w:tcPr>
          <w:p w14:paraId="357E533B" w14:textId="77777777" w:rsidR="00A2409F" w:rsidRPr="00656673" w:rsidRDefault="00A2409F" w:rsidP="00624480">
            <w:pPr>
              <w:jc w:val="center"/>
              <w:rPr>
                <w:rFonts w:ascii="Calibri" w:hAnsi="Calibri" w:cs="Calibri"/>
                <w:b/>
                <w:bCs/>
                <w:color w:val="FFFFFF"/>
                <w:sz w:val="20"/>
                <w:szCs w:val="20"/>
              </w:rPr>
            </w:pPr>
            <w:r w:rsidRPr="00656673">
              <w:rPr>
                <w:rFonts w:ascii="Calibri" w:hAnsi="Calibri" w:cs="Calibri"/>
                <w:b/>
                <w:bCs/>
                <w:color w:val="FFFFFF"/>
                <w:sz w:val="20"/>
                <w:szCs w:val="20"/>
              </w:rPr>
              <w:t>TOTAL</w:t>
            </w:r>
          </w:p>
        </w:tc>
        <w:tc>
          <w:tcPr>
            <w:tcW w:w="0" w:type="auto"/>
            <w:tcBorders>
              <w:top w:val="single" w:sz="8" w:space="0" w:color="auto"/>
              <w:left w:val="nil"/>
              <w:bottom w:val="single" w:sz="8" w:space="0" w:color="auto"/>
              <w:right w:val="single" w:sz="8" w:space="0" w:color="auto"/>
            </w:tcBorders>
            <w:shd w:val="clear" w:color="000000" w:fill="000000"/>
            <w:noWrap/>
            <w:vAlign w:val="bottom"/>
            <w:hideMark/>
          </w:tcPr>
          <w:p w14:paraId="4A4BBC19" w14:textId="5B5009AE" w:rsidR="00A2409F" w:rsidRPr="0087084F" w:rsidRDefault="00FB359F" w:rsidP="00624480">
            <w:pPr>
              <w:jc w:val="right"/>
              <w:rPr>
                <w:rFonts w:ascii="Calibri" w:hAnsi="Calibri" w:cs="Calibri"/>
                <w:b/>
                <w:bCs/>
                <w:color w:val="FFFFFF" w:themeColor="background1"/>
                <w:sz w:val="20"/>
                <w:szCs w:val="20"/>
              </w:rPr>
            </w:pPr>
            <w:r w:rsidRPr="00FB359F">
              <w:rPr>
                <w:rFonts w:ascii="Calibri" w:hAnsi="Calibri" w:cs="Calibri"/>
                <w:b/>
                <w:bCs/>
                <w:color w:val="FFFFFF" w:themeColor="background1"/>
                <w:sz w:val="20"/>
                <w:szCs w:val="20"/>
              </w:rPr>
              <w:t>412,891,988.18</w:t>
            </w:r>
          </w:p>
        </w:tc>
      </w:tr>
    </w:tbl>
    <w:p w14:paraId="6CDB82F1" w14:textId="77777777" w:rsidR="007F0213" w:rsidRPr="00656673" w:rsidRDefault="007F0213" w:rsidP="00624480">
      <w:pPr>
        <w:jc w:val="both"/>
        <w:rPr>
          <w:rFonts w:ascii="Tahoma" w:hAnsi="Tahoma" w:cs="Tahoma"/>
          <w:b/>
          <w:color w:val="9CC2E5" w:themeColor="accent1" w:themeTint="99"/>
          <w:sz w:val="18"/>
          <w:szCs w:val="18"/>
        </w:rPr>
      </w:pPr>
    </w:p>
    <w:p w14:paraId="4BC7B71A" w14:textId="77777777" w:rsidR="00FC1899" w:rsidRPr="00656673" w:rsidRDefault="00FC1899" w:rsidP="00624480">
      <w:pPr>
        <w:jc w:val="both"/>
        <w:rPr>
          <w:rFonts w:ascii="Tahoma" w:hAnsi="Tahoma" w:cs="Tahoma"/>
          <w:b/>
          <w:color w:val="FF9933"/>
          <w:sz w:val="20"/>
          <w:szCs w:val="20"/>
        </w:rPr>
      </w:pPr>
    </w:p>
    <w:tbl>
      <w:tblPr>
        <w:tblW w:w="0" w:type="auto"/>
        <w:tblCellMar>
          <w:left w:w="70" w:type="dxa"/>
          <w:right w:w="70" w:type="dxa"/>
        </w:tblCellMar>
        <w:tblLook w:val="04A0" w:firstRow="1" w:lastRow="0" w:firstColumn="1" w:lastColumn="0" w:noHBand="0" w:noVBand="1"/>
      </w:tblPr>
      <w:tblGrid>
        <w:gridCol w:w="190"/>
        <w:gridCol w:w="190"/>
        <w:gridCol w:w="190"/>
        <w:gridCol w:w="8056"/>
        <w:gridCol w:w="336"/>
        <w:gridCol w:w="1838"/>
      </w:tblGrid>
      <w:tr w:rsidR="00FC1899" w:rsidRPr="00656673" w14:paraId="6AD7CD01" w14:textId="77777777" w:rsidTr="00400E40">
        <w:trPr>
          <w:trHeight w:val="113"/>
        </w:trPr>
        <w:tc>
          <w:tcPr>
            <w:tcW w:w="10800" w:type="dxa"/>
            <w:gridSpan w:val="6"/>
            <w:tcBorders>
              <w:top w:val="nil"/>
              <w:left w:val="nil"/>
              <w:bottom w:val="single" w:sz="8" w:space="0" w:color="auto"/>
              <w:right w:val="nil"/>
            </w:tcBorders>
            <w:shd w:val="clear" w:color="000000" w:fill="1F4E78"/>
            <w:noWrap/>
            <w:vAlign w:val="bottom"/>
            <w:hideMark/>
          </w:tcPr>
          <w:p w14:paraId="47C850FD" w14:textId="15D9754F" w:rsidR="00FC1899" w:rsidRPr="00656673" w:rsidRDefault="00FC1899" w:rsidP="00624480">
            <w:pPr>
              <w:jc w:val="center"/>
              <w:rPr>
                <w:rFonts w:ascii="Calibri" w:hAnsi="Calibri"/>
                <w:b/>
                <w:bCs/>
                <w:color w:val="FFFFFF"/>
                <w:sz w:val="28"/>
                <w:szCs w:val="28"/>
              </w:rPr>
            </w:pPr>
            <w:r w:rsidRPr="00656673">
              <w:rPr>
                <w:rFonts w:ascii="Calibri" w:hAnsi="Calibri"/>
                <w:b/>
                <w:bCs/>
                <w:color w:val="FFFFFF"/>
                <w:sz w:val="28"/>
                <w:szCs w:val="28"/>
              </w:rPr>
              <w:t>CLASIFICACION PROGRAMATICA D</w:t>
            </w:r>
            <w:r w:rsidR="008064F5">
              <w:rPr>
                <w:rFonts w:ascii="Calibri" w:hAnsi="Calibri"/>
                <w:b/>
                <w:bCs/>
                <w:color w:val="FFFFFF"/>
                <w:sz w:val="28"/>
                <w:szCs w:val="28"/>
              </w:rPr>
              <w:t>E PROGRAMAS PRESUPUESTARIOS 2018</w:t>
            </w:r>
          </w:p>
        </w:tc>
      </w:tr>
      <w:tr w:rsidR="00FC1899" w:rsidRPr="00656673" w14:paraId="3431971C" w14:textId="77777777" w:rsidTr="00400E40">
        <w:trPr>
          <w:trHeight w:val="113"/>
        </w:trPr>
        <w:tc>
          <w:tcPr>
            <w:tcW w:w="8626" w:type="dxa"/>
            <w:gridSpan w:val="4"/>
            <w:tcBorders>
              <w:top w:val="single" w:sz="8" w:space="0" w:color="auto"/>
              <w:left w:val="single" w:sz="8" w:space="0" w:color="auto"/>
              <w:bottom w:val="single" w:sz="8" w:space="0" w:color="auto"/>
              <w:right w:val="single" w:sz="8" w:space="0" w:color="000000"/>
            </w:tcBorders>
            <w:shd w:val="clear" w:color="000000" w:fill="9BC2E6"/>
            <w:noWrap/>
            <w:vAlign w:val="bottom"/>
            <w:hideMark/>
          </w:tcPr>
          <w:p w14:paraId="73E08A0F" w14:textId="77777777" w:rsidR="00FC1899" w:rsidRPr="00656673" w:rsidRDefault="00FC1899" w:rsidP="00624480">
            <w:pPr>
              <w:rPr>
                <w:rFonts w:ascii="Calibri" w:hAnsi="Calibri"/>
                <w:b/>
                <w:color w:val="FFFFFF"/>
                <w:sz w:val="22"/>
                <w:szCs w:val="22"/>
              </w:rPr>
            </w:pPr>
            <w:r w:rsidRPr="00656673">
              <w:rPr>
                <w:rFonts w:ascii="Calibri" w:hAnsi="Calibri"/>
                <w:b/>
                <w:color w:val="FFFFFF"/>
                <w:sz w:val="22"/>
                <w:szCs w:val="22"/>
              </w:rPr>
              <w:t>Programas Presupuestarios</w:t>
            </w:r>
          </w:p>
        </w:tc>
        <w:tc>
          <w:tcPr>
            <w:tcW w:w="336" w:type="dxa"/>
            <w:tcBorders>
              <w:top w:val="nil"/>
              <w:left w:val="nil"/>
              <w:bottom w:val="single" w:sz="8" w:space="0" w:color="auto"/>
              <w:right w:val="single" w:sz="8" w:space="0" w:color="auto"/>
            </w:tcBorders>
            <w:shd w:val="clear" w:color="000000" w:fill="9BC2E6"/>
            <w:noWrap/>
            <w:vAlign w:val="bottom"/>
            <w:hideMark/>
          </w:tcPr>
          <w:p w14:paraId="081D5478" w14:textId="77777777" w:rsidR="00FC1899" w:rsidRPr="00656673" w:rsidRDefault="00FC1899" w:rsidP="00624480">
            <w:pPr>
              <w:rPr>
                <w:rFonts w:ascii="Calibri" w:hAnsi="Calibri"/>
                <w:b/>
                <w:color w:val="FFFFFF"/>
                <w:sz w:val="22"/>
                <w:szCs w:val="22"/>
              </w:rPr>
            </w:pPr>
            <w:r w:rsidRPr="00656673">
              <w:rPr>
                <w:rFonts w:ascii="Calibri" w:hAnsi="Calibri"/>
                <w:b/>
                <w:color w:val="FFFFFF"/>
                <w:sz w:val="22"/>
                <w:szCs w:val="22"/>
              </w:rPr>
              <w:t> </w:t>
            </w:r>
          </w:p>
        </w:tc>
        <w:tc>
          <w:tcPr>
            <w:tcW w:w="1838" w:type="dxa"/>
            <w:tcBorders>
              <w:top w:val="nil"/>
              <w:left w:val="nil"/>
              <w:bottom w:val="single" w:sz="8" w:space="0" w:color="auto"/>
              <w:right w:val="single" w:sz="8" w:space="0" w:color="auto"/>
            </w:tcBorders>
            <w:shd w:val="clear" w:color="000000" w:fill="9BC2E6"/>
            <w:noWrap/>
            <w:vAlign w:val="bottom"/>
            <w:hideMark/>
          </w:tcPr>
          <w:p w14:paraId="683E2C2D" w14:textId="77777777" w:rsidR="00FC1899" w:rsidRPr="00656673" w:rsidRDefault="00FC1899" w:rsidP="00624480">
            <w:pPr>
              <w:jc w:val="center"/>
              <w:rPr>
                <w:rFonts w:ascii="Calibri" w:hAnsi="Calibri"/>
                <w:b/>
                <w:color w:val="FFFFFF"/>
                <w:sz w:val="22"/>
                <w:szCs w:val="22"/>
              </w:rPr>
            </w:pPr>
            <w:r w:rsidRPr="00656673">
              <w:rPr>
                <w:rFonts w:ascii="Calibri" w:hAnsi="Calibri"/>
                <w:b/>
                <w:color w:val="FFFFFF"/>
                <w:sz w:val="22"/>
                <w:szCs w:val="22"/>
              </w:rPr>
              <w:t>IMPORTE</w:t>
            </w:r>
          </w:p>
        </w:tc>
      </w:tr>
      <w:tr w:rsidR="00FC1899" w:rsidRPr="00656673" w14:paraId="084996F2" w14:textId="77777777" w:rsidTr="00400E40">
        <w:trPr>
          <w:trHeight w:val="113"/>
        </w:trPr>
        <w:tc>
          <w:tcPr>
            <w:tcW w:w="0" w:type="auto"/>
            <w:tcBorders>
              <w:top w:val="nil"/>
              <w:left w:val="single" w:sz="8" w:space="0" w:color="auto"/>
              <w:bottom w:val="single" w:sz="8" w:space="0" w:color="auto"/>
              <w:right w:val="nil"/>
            </w:tcBorders>
            <w:shd w:val="clear" w:color="auto" w:fill="auto"/>
            <w:noWrap/>
            <w:vAlign w:val="bottom"/>
            <w:hideMark/>
          </w:tcPr>
          <w:p w14:paraId="6D7EE210" w14:textId="77777777" w:rsidR="00FC1899" w:rsidRPr="00656673" w:rsidRDefault="00FC1899" w:rsidP="00624480">
            <w:pPr>
              <w:rPr>
                <w:rFonts w:ascii="Calibri" w:hAnsi="Calibri"/>
                <w:color w:val="000000"/>
                <w:sz w:val="22"/>
                <w:szCs w:val="22"/>
              </w:rPr>
            </w:pPr>
            <w:r w:rsidRPr="00656673">
              <w:rPr>
                <w:rFonts w:ascii="Calibri" w:hAnsi="Calibri"/>
                <w:color w:val="000000"/>
                <w:sz w:val="22"/>
                <w:szCs w:val="22"/>
              </w:rPr>
              <w:t> </w:t>
            </w:r>
          </w:p>
        </w:tc>
        <w:tc>
          <w:tcPr>
            <w:tcW w:w="8436"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37B3784C" w14:textId="77777777" w:rsidR="00FC1899" w:rsidRPr="00656673" w:rsidRDefault="00FC1899" w:rsidP="00624480">
            <w:pPr>
              <w:rPr>
                <w:rFonts w:ascii="Calibri" w:hAnsi="Calibri"/>
                <w:color w:val="000000"/>
                <w:sz w:val="22"/>
                <w:szCs w:val="22"/>
              </w:rPr>
            </w:pPr>
            <w:r w:rsidRPr="00656673">
              <w:rPr>
                <w:rFonts w:ascii="Calibri" w:hAnsi="Calibri"/>
                <w:color w:val="000000"/>
                <w:sz w:val="22"/>
                <w:szCs w:val="22"/>
              </w:rPr>
              <w:t>Programas</w:t>
            </w:r>
          </w:p>
        </w:tc>
        <w:tc>
          <w:tcPr>
            <w:tcW w:w="336" w:type="dxa"/>
            <w:tcBorders>
              <w:top w:val="nil"/>
              <w:left w:val="nil"/>
              <w:bottom w:val="single" w:sz="8" w:space="0" w:color="auto"/>
              <w:right w:val="single" w:sz="8" w:space="0" w:color="auto"/>
            </w:tcBorders>
            <w:shd w:val="clear" w:color="auto" w:fill="auto"/>
            <w:noWrap/>
            <w:vAlign w:val="bottom"/>
            <w:hideMark/>
          </w:tcPr>
          <w:p w14:paraId="7B1AD871" w14:textId="77777777" w:rsidR="00FC1899" w:rsidRPr="00656673" w:rsidRDefault="00FC1899" w:rsidP="00624480">
            <w:pPr>
              <w:rPr>
                <w:rFonts w:ascii="Calibri" w:hAnsi="Calibri"/>
                <w:color w:val="000000"/>
                <w:sz w:val="22"/>
                <w:szCs w:val="22"/>
              </w:rPr>
            </w:pPr>
            <w:r w:rsidRPr="00656673">
              <w:rPr>
                <w:rFonts w:ascii="Calibri" w:hAnsi="Calibri"/>
                <w:color w:val="000000"/>
                <w:sz w:val="22"/>
                <w:szCs w:val="22"/>
              </w:rPr>
              <w:t> </w:t>
            </w:r>
          </w:p>
        </w:tc>
        <w:tc>
          <w:tcPr>
            <w:tcW w:w="1838" w:type="dxa"/>
            <w:tcBorders>
              <w:top w:val="nil"/>
              <w:left w:val="nil"/>
              <w:bottom w:val="single" w:sz="8" w:space="0" w:color="auto"/>
              <w:right w:val="single" w:sz="8" w:space="0" w:color="auto"/>
            </w:tcBorders>
            <w:shd w:val="clear" w:color="auto" w:fill="auto"/>
            <w:noWrap/>
            <w:vAlign w:val="bottom"/>
            <w:hideMark/>
          </w:tcPr>
          <w:p w14:paraId="4FEE6947" w14:textId="77777777" w:rsidR="00FC1899" w:rsidRPr="00656673" w:rsidRDefault="00FC1899" w:rsidP="00624480">
            <w:pPr>
              <w:rPr>
                <w:rFonts w:ascii="Calibri" w:hAnsi="Calibri"/>
                <w:color w:val="000000"/>
                <w:sz w:val="22"/>
                <w:szCs w:val="22"/>
              </w:rPr>
            </w:pPr>
            <w:r w:rsidRPr="00656673">
              <w:rPr>
                <w:rFonts w:ascii="Calibri" w:hAnsi="Calibri"/>
                <w:color w:val="000000"/>
                <w:sz w:val="22"/>
                <w:szCs w:val="22"/>
              </w:rPr>
              <w:t> </w:t>
            </w:r>
          </w:p>
        </w:tc>
      </w:tr>
      <w:tr w:rsidR="00FC1899" w:rsidRPr="00656673" w14:paraId="681EEA44" w14:textId="77777777" w:rsidTr="00400E40">
        <w:trPr>
          <w:trHeight w:val="113"/>
        </w:trPr>
        <w:tc>
          <w:tcPr>
            <w:tcW w:w="0" w:type="auto"/>
            <w:tcBorders>
              <w:top w:val="nil"/>
              <w:left w:val="single" w:sz="8" w:space="0" w:color="auto"/>
              <w:bottom w:val="single" w:sz="8" w:space="0" w:color="auto"/>
              <w:right w:val="nil"/>
            </w:tcBorders>
            <w:shd w:val="clear" w:color="auto" w:fill="auto"/>
            <w:noWrap/>
            <w:vAlign w:val="bottom"/>
            <w:hideMark/>
          </w:tcPr>
          <w:p w14:paraId="0A3086B4" w14:textId="77777777" w:rsidR="00FC1899" w:rsidRPr="00656673" w:rsidRDefault="00FC1899" w:rsidP="00624480">
            <w:pPr>
              <w:rPr>
                <w:rFonts w:ascii="Calibri" w:hAnsi="Calibri"/>
                <w:color w:val="000000"/>
                <w:sz w:val="22"/>
                <w:szCs w:val="22"/>
              </w:rPr>
            </w:pPr>
            <w:r w:rsidRPr="00656673">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02AC5121" w14:textId="77777777" w:rsidR="00FC1899" w:rsidRPr="00656673" w:rsidRDefault="00FC1899" w:rsidP="00624480">
            <w:pPr>
              <w:rPr>
                <w:rFonts w:ascii="Calibri" w:hAnsi="Calibri"/>
                <w:color w:val="000000"/>
                <w:sz w:val="22"/>
                <w:szCs w:val="22"/>
              </w:rPr>
            </w:pPr>
            <w:r w:rsidRPr="00656673">
              <w:rPr>
                <w:rFonts w:ascii="Calibri" w:hAnsi="Calibri"/>
                <w:color w:val="000000"/>
                <w:sz w:val="22"/>
                <w:szCs w:val="22"/>
              </w:rPr>
              <w:t> </w:t>
            </w:r>
          </w:p>
        </w:tc>
        <w:tc>
          <w:tcPr>
            <w:tcW w:w="8246"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27B11922" w14:textId="77777777" w:rsidR="00FC1899" w:rsidRPr="00656673" w:rsidRDefault="00FC1899" w:rsidP="00624480">
            <w:pPr>
              <w:rPr>
                <w:rFonts w:ascii="Calibri" w:hAnsi="Calibri"/>
                <w:color w:val="000000"/>
                <w:sz w:val="22"/>
                <w:szCs w:val="22"/>
              </w:rPr>
            </w:pPr>
            <w:r w:rsidRPr="00656673">
              <w:rPr>
                <w:rFonts w:ascii="Calibri" w:hAnsi="Calibri"/>
                <w:color w:val="000000"/>
                <w:sz w:val="22"/>
                <w:szCs w:val="22"/>
              </w:rPr>
              <w:t>Subsidios: Sector Social y Privado o Entidades Federativas y Municipios</w:t>
            </w:r>
          </w:p>
        </w:tc>
        <w:tc>
          <w:tcPr>
            <w:tcW w:w="336" w:type="dxa"/>
            <w:tcBorders>
              <w:top w:val="nil"/>
              <w:left w:val="nil"/>
              <w:bottom w:val="single" w:sz="8" w:space="0" w:color="auto"/>
              <w:right w:val="single" w:sz="8" w:space="0" w:color="auto"/>
            </w:tcBorders>
            <w:shd w:val="clear" w:color="auto" w:fill="auto"/>
            <w:noWrap/>
            <w:vAlign w:val="bottom"/>
            <w:hideMark/>
          </w:tcPr>
          <w:p w14:paraId="501E0565" w14:textId="77777777" w:rsidR="00FC1899" w:rsidRPr="00656673" w:rsidRDefault="00FC1899" w:rsidP="00624480">
            <w:pPr>
              <w:rPr>
                <w:rFonts w:ascii="Calibri" w:hAnsi="Calibri"/>
                <w:color w:val="000000"/>
                <w:sz w:val="22"/>
                <w:szCs w:val="22"/>
              </w:rPr>
            </w:pPr>
            <w:r w:rsidRPr="00656673">
              <w:rPr>
                <w:rFonts w:ascii="Calibri" w:hAnsi="Calibri"/>
                <w:color w:val="000000"/>
                <w:sz w:val="22"/>
                <w:szCs w:val="22"/>
              </w:rPr>
              <w:t> </w:t>
            </w:r>
          </w:p>
        </w:tc>
        <w:tc>
          <w:tcPr>
            <w:tcW w:w="1838" w:type="dxa"/>
            <w:tcBorders>
              <w:top w:val="nil"/>
              <w:left w:val="nil"/>
              <w:bottom w:val="single" w:sz="8" w:space="0" w:color="auto"/>
              <w:right w:val="single" w:sz="8" w:space="0" w:color="auto"/>
            </w:tcBorders>
            <w:shd w:val="clear" w:color="auto" w:fill="auto"/>
            <w:noWrap/>
            <w:vAlign w:val="bottom"/>
            <w:hideMark/>
          </w:tcPr>
          <w:p w14:paraId="2AC1CE95" w14:textId="77777777" w:rsidR="00FC1899" w:rsidRPr="00656673" w:rsidRDefault="00FC1899" w:rsidP="00624480">
            <w:pPr>
              <w:rPr>
                <w:rFonts w:ascii="Calibri" w:hAnsi="Calibri"/>
                <w:color w:val="000000"/>
                <w:sz w:val="22"/>
                <w:szCs w:val="22"/>
              </w:rPr>
            </w:pPr>
            <w:r w:rsidRPr="00656673">
              <w:rPr>
                <w:rFonts w:ascii="Calibri" w:hAnsi="Calibri"/>
                <w:color w:val="000000"/>
                <w:sz w:val="22"/>
                <w:szCs w:val="22"/>
              </w:rPr>
              <w:t> </w:t>
            </w:r>
          </w:p>
        </w:tc>
      </w:tr>
      <w:tr w:rsidR="00687802" w:rsidRPr="00656673" w14:paraId="18B73800" w14:textId="77777777" w:rsidTr="00400E40">
        <w:trPr>
          <w:trHeight w:val="113"/>
        </w:trPr>
        <w:tc>
          <w:tcPr>
            <w:tcW w:w="0" w:type="auto"/>
            <w:tcBorders>
              <w:top w:val="nil"/>
              <w:left w:val="single" w:sz="8" w:space="0" w:color="auto"/>
              <w:bottom w:val="single" w:sz="8" w:space="0" w:color="auto"/>
              <w:right w:val="nil"/>
            </w:tcBorders>
            <w:shd w:val="clear" w:color="auto" w:fill="auto"/>
            <w:noWrap/>
            <w:vAlign w:val="bottom"/>
            <w:hideMark/>
          </w:tcPr>
          <w:p w14:paraId="050E1F21"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09CCE219"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140A99E6"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 </w:t>
            </w:r>
          </w:p>
        </w:tc>
        <w:tc>
          <w:tcPr>
            <w:tcW w:w="8056" w:type="dxa"/>
            <w:tcBorders>
              <w:top w:val="nil"/>
              <w:left w:val="nil"/>
              <w:bottom w:val="single" w:sz="8" w:space="0" w:color="auto"/>
              <w:right w:val="single" w:sz="8" w:space="0" w:color="auto"/>
            </w:tcBorders>
            <w:shd w:val="clear" w:color="auto" w:fill="auto"/>
            <w:noWrap/>
            <w:vAlign w:val="bottom"/>
            <w:hideMark/>
          </w:tcPr>
          <w:p w14:paraId="75BEC499"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Sujetos a Reglas de Operación</w:t>
            </w:r>
          </w:p>
        </w:tc>
        <w:tc>
          <w:tcPr>
            <w:tcW w:w="336" w:type="dxa"/>
            <w:tcBorders>
              <w:top w:val="nil"/>
              <w:left w:val="nil"/>
              <w:bottom w:val="single" w:sz="8" w:space="0" w:color="auto"/>
              <w:right w:val="single" w:sz="8" w:space="0" w:color="auto"/>
            </w:tcBorders>
            <w:shd w:val="clear" w:color="auto" w:fill="auto"/>
            <w:noWrap/>
            <w:vAlign w:val="bottom"/>
            <w:hideMark/>
          </w:tcPr>
          <w:p w14:paraId="32891CB1"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S</w:t>
            </w:r>
          </w:p>
        </w:tc>
        <w:tc>
          <w:tcPr>
            <w:tcW w:w="1838" w:type="dxa"/>
            <w:tcBorders>
              <w:top w:val="nil"/>
              <w:left w:val="nil"/>
              <w:bottom w:val="single" w:sz="8" w:space="0" w:color="auto"/>
              <w:right w:val="single" w:sz="8" w:space="0" w:color="auto"/>
            </w:tcBorders>
            <w:shd w:val="clear" w:color="auto" w:fill="auto"/>
            <w:noWrap/>
            <w:vAlign w:val="bottom"/>
            <w:hideMark/>
          </w:tcPr>
          <w:p w14:paraId="511E768F" w14:textId="2EF9FAEA" w:rsidR="00687802" w:rsidRPr="00687802" w:rsidRDefault="00687802" w:rsidP="00687802">
            <w:pPr>
              <w:jc w:val="right"/>
              <w:rPr>
                <w:rFonts w:asciiTheme="minorHAnsi" w:hAnsiTheme="minorHAnsi" w:cs="Calibri"/>
                <w:color w:val="000000"/>
                <w:sz w:val="20"/>
                <w:szCs w:val="20"/>
              </w:rPr>
            </w:pPr>
            <w:r w:rsidRPr="00687802">
              <w:rPr>
                <w:rFonts w:asciiTheme="minorHAnsi" w:hAnsiTheme="minorHAnsi"/>
                <w:color w:val="000000"/>
                <w:sz w:val="20"/>
                <w:szCs w:val="20"/>
              </w:rPr>
              <w:t>171,112,407.84</w:t>
            </w:r>
          </w:p>
        </w:tc>
      </w:tr>
      <w:tr w:rsidR="00687802" w:rsidRPr="00656673" w14:paraId="6480C14A" w14:textId="77777777" w:rsidTr="00400E40">
        <w:trPr>
          <w:trHeight w:val="113"/>
        </w:trPr>
        <w:tc>
          <w:tcPr>
            <w:tcW w:w="0" w:type="auto"/>
            <w:tcBorders>
              <w:top w:val="nil"/>
              <w:left w:val="single" w:sz="8" w:space="0" w:color="auto"/>
              <w:bottom w:val="single" w:sz="8" w:space="0" w:color="auto"/>
              <w:right w:val="nil"/>
            </w:tcBorders>
            <w:shd w:val="clear" w:color="auto" w:fill="auto"/>
            <w:noWrap/>
            <w:vAlign w:val="bottom"/>
            <w:hideMark/>
          </w:tcPr>
          <w:p w14:paraId="47EC08A1"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4513DDE8"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2634E9D2"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 </w:t>
            </w:r>
          </w:p>
        </w:tc>
        <w:tc>
          <w:tcPr>
            <w:tcW w:w="8056" w:type="dxa"/>
            <w:tcBorders>
              <w:top w:val="nil"/>
              <w:left w:val="nil"/>
              <w:bottom w:val="single" w:sz="8" w:space="0" w:color="auto"/>
              <w:right w:val="single" w:sz="8" w:space="0" w:color="auto"/>
            </w:tcBorders>
            <w:shd w:val="clear" w:color="auto" w:fill="auto"/>
            <w:noWrap/>
            <w:vAlign w:val="bottom"/>
            <w:hideMark/>
          </w:tcPr>
          <w:p w14:paraId="56FADD47"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Otros Subsidios</w:t>
            </w:r>
          </w:p>
        </w:tc>
        <w:tc>
          <w:tcPr>
            <w:tcW w:w="336" w:type="dxa"/>
            <w:tcBorders>
              <w:top w:val="nil"/>
              <w:left w:val="nil"/>
              <w:bottom w:val="single" w:sz="8" w:space="0" w:color="auto"/>
              <w:right w:val="single" w:sz="8" w:space="0" w:color="auto"/>
            </w:tcBorders>
            <w:shd w:val="clear" w:color="auto" w:fill="auto"/>
            <w:noWrap/>
            <w:vAlign w:val="bottom"/>
            <w:hideMark/>
          </w:tcPr>
          <w:p w14:paraId="7107CB46"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U</w:t>
            </w:r>
          </w:p>
        </w:tc>
        <w:tc>
          <w:tcPr>
            <w:tcW w:w="1838" w:type="dxa"/>
            <w:tcBorders>
              <w:top w:val="nil"/>
              <w:left w:val="nil"/>
              <w:bottom w:val="single" w:sz="8" w:space="0" w:color="auto"/>
              <w:right w:val="single" w:sz="8" w:space="0" w:color="auto"/>
            </w:tcBorders>
            <w:shd w:val="clear" w:color="auto" w:fill="auto"/>
            <w:noWrap/>
            <w:vAlign w:val="bottom"/>
            <w:hideMark/>
          </w:tcPr>
          <w:p w14:paraId="530E3E81" w14:textId="0DDB0600" w:rsidR="00687802" w:rsidRPr="00687802" w:rsidRDefault="00687802" w:rsidP="00687802">
            <w:pPr>
              <w:jc w:val="right"/>
              <w:rPr>
                <w:rFonts w:asciiTheme="minorHAnsi" w:hAnsiTheme="minorHAnsi" w:cs="Calibri"/>
                <w:color w:val="000000"/>
                <w:sz w:val="20"/>
                <w:szCs w:val="20"/>
              </w:rPr>
            </w:pPr>
            <w:r w:rsidRPr="00687802">
              <w:rPr>
                <w:rFonts w:asciiTheme="minorHAnsi" w:hAnsiTheme="minorHAnsi"/>
                <w:color w:val="000000"/>
                <w:sz w:val="20"/>
                <w:szCs w:val="20"/>
              </w:rPr>
              <w:t>0.00</w:t>
            </w:r>
          </w:p>
        </w:tc>
      </w:tr>
      <w:tr w:rsidR="00687802" w:rsidRPr="00656673" w14:paraId="265907C6" w14:textId="77777777" w:rsidTr="00400E40">
        <w:trPr>
          <w:trHeight w:val="113"/>
        </w:trPr>
        <w:tc>
          <w:tcPr>
            <w:tcW w:w="0" w:type="auto"/>
            <w:tcBorders>
              <w:top w:val="nil"/>
              <w:left w:val="single" w:sz="8" w:space="0" w:color="auto"/>
              <w:bottom w:val="single" w:sz="8" w:space="0" w:color="auto"/>
              <w:right w:val="nil"/>
            </w:tcBorders>
            <w:shd w:val="clear" w:color="auto" w:fill="auto"/>
            <w:noWrap/>
            <w:vAlign w:val="bottom"/>
            <w:hideMark/>
          </w:tcPr>
          <w:p w14:paraId="3A841956"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78CCCFD5"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 </w:t>
            </w:r>
          </w:p>
        </w:tc>
        <w:tc>
          <w:tcPr>
            <w:tcW w:w="8246"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644E052E"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Desempeño de las Funciones</w:t>
            </w:r>
          </w:p>
        </w:tc>
        <w:tc>
          <w:tcPr>
            <w:tcW w:w="336" w:type="dxa"/>
            <w:tcBorders>
              <w:top w:val="nil"/>
              <w:left w:val="nil"/>
              <w:bottom w:val="single" w:sz="8" w:space="0" w:color="auto"/>
              <w:right w:val="single" w:sz="8" w:space="0" w:color="auto"/>
            </w:tcBorders>
            <w:shd w:val="clear" w:color="auto" w:fill="auto"/>
            <w:noWrap/>
            <w:vAlign w:val="bottom"/>
            <w:hideMark/>
          </w:tcPr>
          <w:p w14:paraId="202997A5"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 </w:t>
            </w:r>
          </w:p>
        </w:tc>
        <w:tc>
          <w:tcPr>
            <w:tcW w:w="1838" w:type="dxa"/>
            <w:tcBorders>
              <w:top w:val="nil"/>
              <w:left w:val="nil"/>
              <w:bottom w:val="single" w:sz="8" w:space="0" w:color="auto"/>
              <w:right w:val="single" w:sz="8" w:space="0" w:color="auto"/>
            </w:tcBorders>
            <w:shd w:val="clear" w:color="auto" w:fill="auto"/>
            <w:noWrap/>
            <w:vAlign w:val="bottom"/>
            <w:hideMark/>
          </w:tcPr>
          <w:p w14:paraId="76AB57ED" w14:textId="77777777" w:rsidR="00687802" w:rsidRPr="00687802" w:rsidRDefault="00687802" w:rsidP="00687802">
            <w:pPr>
              <w:jc w:val="right"/>
              <w:rPr>
                <w:rFonts w:asciiTheme="minorHAnsi" w:hAnsiTheme="minorHAnsi" w:cs="Calibri"/>
                <w:color w:val="000000"/>
                <w:sz w:val="20"/>
                <w:szCs w:val="20"/>
              </w:rPr>
            </w:pPr>
            <w:r w:rsidRPr="00687802">
              <w:rPr>
                <w:rFonts w:asciiTheme="minorHAnsi" w:hAnsiTheme="minorHAnsi" w:cs="Calibri"/>
                <w:color w:val="000000"/>
                <w:sz w:val="20"/>
                <w:szCs w:val="20"/>
              </w:rPr>
              <w:t> </w:t>
            </w:r>
          </w:p>
        </w:tc>
      </w:tr>
      <w:tr w:rsidR="00687802" w:rsidRPr="00656673" w14:paraId="6700B3FA" w14:textId="77777777" w:rsidTr="004319EB">
        <w:trPr>
          <w:trHeight w:val="113"/>
        </w:trPr>
        <w:tc>
          <w:tcPr>
            <w:tcW w:w="0" w:type="auto"/>
            <w:tcBorders>
              <w:top w:val="nil"/>
              <w:left w:val="single" w:sz="8" w:space="0" w:color="auto"/>
              <w:bottom w:val="single" w:sz="4" w:space="0" w:color="auto"/>
              <w:right w:val="nil"/>
            </w:tcBorders>
            <w:shd w:val="clear" w:color="auto" w:fill="auto"/>
            <w:noWrap/>
            <w:vAlign w:val="bottom"/>
            <w:hideMark/>
          </w:tcPr>
          <w:p w14:paraId="408C0754"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 </w:t>
            </w:r>
          </w:p>
        </w:tc>
        <w:tc>
          <w:tcPr>
            <w:tcW w:w="0" w:type="auto"/>
            <w:tcBorders>
              <w:top w:val="nil"/>
              <w:left w:val="nil"/>
              <w:bottom w:val="single" w:sz="4" w:space="0" w:color="auto"/>
              <w:right w:val="nil"/>
            </w:tcBorders>
            <w:shd w:val="clear" w:color="auto" w:fill="auto"/>
            <w:noWrap/>
            <w:vAlign w:val="bottom"/>
            <w:hideMark/>
          </w:tcPr>
          <w:p w14:paraId="5701F788"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 </w:t>
            </w:r>
          </w:p>
        </w:tc>
        <w:tc>
          <w:tcPr>
            <w:tcW w:w="0" w:type="auto"/>
            <w:tcBorders>
              <w:top w:val="nil"/>
              <w:left w:val="nil"/>
              <w:bottom w:val="single" w:sz="4" w:space="0" w:color="auto"/>
              <w:right w:val="nil"/>
            </w:tcBorders>
            <w:shd w:val="clear" w:color="auto" w:fill="auto"/>
            <w:noWrap/>
            <w:vAlign w:val="bottom"/>
            <w:hideMark/>
          </w:tcPr>
          <w:p w14:paraId="01820A55"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 </w:t>
            </w:r>
          </w:p>
        </w:tc>
        <w:tc>
          <w:tcPr>
            <w:tcW w:w="8056" w:type="dxa"/>
            <w:tcBorders>
              <w:top w:val="nil"/>
              <w:left w:val="nil"/>
              <w:bottom w:val="single" w:sz="4" w:space="0" w:color="auto"/>
              <w:right w:val="single" w:sz="8" w:space="0" w:color="auto"/>
            </w:tcBorders>
            <w:shd w:val="clear" w:color="auto" w:fill="auto"/>
            <w:noWrap/>
            <w:vAlign w:val="bottom"/>
            <w:hideMark/>
          </w:tcPr>
          <w:p w14:paraId="74D2FDE5"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Prestación de Servicios Públicos</w:t>
            </w:r>
          </w:p>
        </w:tc>
        <w:tc>
          <w:tcPr>
            <w:tcW w:w="336" w:type="dxa"/>
            <w:tcBorders>
              <w:top w:val="nil"/>
              <w:left w:val="nil"/>
              <w:bottom w:val="single" w:sz="4" w:space="0" w:color="auto"/>
              <w:right w:val="single" w:sz="8" w:space="0" w:color="auto"/>
            </w:tcBorders>
            <w:shd w:val="clear" w:color="auto" w:fill="auto"/>
            <w:noWrap/>
            <w:vAlign w:val="bottom"/>
            <w:hideMark/>
          </w:tcPr>
          <w:p w14:paraId="5D634209"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E</w:t>
            </w:r>
          </w:p>
        </w:tc>
        <w:tc>
          <w:tcPr>
            <w:tcW w:w="1838" w:type="dxa"/>
            <w:tcBorders>
              <w:top w:val="nil"/>
              <w:left w:val="nil"/>
              <w:bottom w:val="single" w:sz="4" w:space="0" w:color="auto"/>
              <w:right w:val="single" w:sz="8" w:space="0" w:color="auto"/>
            </w:tcBorders>
            <w:shd w:val="clear" w:color="auto" w:fill="auto"/>
            <w:noWrap/>
            <w:vAlign w:val="bottom"/>
            <w:hideMark/>
          </w:tcPr>
          <w:p w14:paraId="43E944C9" w14:textId="5F0FFE5D" w:rsidR="00687802" w:rsidRPr="00687802" w:rsidRDefault="00687802" w:rsidP="00687802">
            <w:pPr>
              <w:jc w:val="right"/>
              <w:rPr>
                <w:rFonts w:asciiTheme="minorHAnsi" w:hAnsiTheme="minorHAnsi" w:cs="Calibri"/>
                <w:color w:val="000000"/>
                <w:sz w:val="20"/>
                <w:szCs w:val="20"/>
              </w:rPr>
            </w:pPr>
            <w:r w:rsidRPr="00687802">
              <w:rPr>
                <w:rFonts w:asciiTheme="minorHAnsi" w:hAnsiTheme="minorHAnsi"/>
                <w:color w:val="000000"/>
                <w:sz w:val="20"/>
                <w:szCs w:val="20"/>
              </w:rPr>
              <w:t>26,577,388.42</w:t>
            </w:r>
          </w:p>
        </w:tc>
      </w:tr>
      <w:tr w:rsidR="00687802" w:rsidRPr="00656673" w14:paraId="07276B27" w14:textId="77777777" w:rsidTr="004319EB">
        <w:trPr>
          <w:trHeight w:val="113"/>
        </w:trPr>
        <w:tc>
          <w:tcPr>
            <w:tcW w:w="0" w:type="auto"/>
            <w:tcBorders>
              <w:top w:val="single" w:sz="4" w:space="0" w:color="auto"/>
              <w:left w:val="single" w:sz="8" w:space="0" w:color="auto"/>
              <w:bottom w:val="single" w:sz="8" w:space="0" w:color="auto"/>
              <w:right w:val="nil"/>
            </w:tcBorders>
            <w:shd w:val="clear" w:color="auto" w:fill="auto"/>
            <w:noWrap/>
            <w:vAlign w:val="bottom"/>
            <w:hideMark/>
          </w:tcPr>
          <w:p w14:paraId="2105594F"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 </w:t>
            </w:r>
          </w:p>
        </w:tc>
        <w:tc>
          <w:tcPr>
            <w:tcW w:w="0" w:type="auto"/>
            <w:tcBorders>
              <w:top w:val="single" w:sz="4" w:space="0" w:color="auto"/>
              <w:left w:val="nil"/>
              <w:bottom w:val="single" w:sz="8" w:space="0" w:color="auto"/>
              <w:right w:val="nil"/>
            </w:tcBorders>
            <w:shd w:val="clear" w:color="auto" w:fill="auto"/>
            <w:noWrap/>
            <w:vAlign w:val="bottom"/>
            <w:hideMark/>
          </w:tcPr>
          <w:p w14:paraId="653FFD38"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 </w:t>
            </w:r>
          </w:p>
        </w:tc>
        <w:tc>
          <w:tcPr>
            <w:tcW w:w="0" w:type="auto"/>
            <w:tcBorders>
              <w:top w:val="single" w:sz="4" w:space="0" w:color="auto"/>
              <w:left w:val="nil"/>
              <w:bottom w:val="single" w:sz="8" w:space="0" w:color="auto"/>
              <w:right w:val="nil"/>
            </w:tcBorders>
            <w:shd w:val="clear" w:color="auto" w:fill="auto"/>
            <w:noWrap/>
            <w:vAlign w:val="bottom"/>
            <w:hideMark/>
          </w:tcPr>
          <w:p w14:paraId="62E23F28"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 </w:t>
            </w:r>
          </w:p>
        </w:tc>
        <w:tc>
          <w:tcPr>
            <w:tcW w:w="8056" w:type="dxa"/>
            <w:tcBorders>
              <w:top w:val="single" w:sz="4" w:space="0" w:color="auto"/>
              <w:left w:val="nil"/>
              <w:bottom w:val="single" w:sz="8" w:space="0" w:color="auto"/>
              <w:right w:val="single" w:sz="8" w:space="0" w:color="auto"/>
            </w:tcBorders>
            <w:shd w:val="clear" w:color="auto" w:fill="auto"/>
            <w:noWrap/>
            <w:vAlign w:val="bottom"/>
            <w:hideMark/>
          </w:tcPr>
          <w:p w14:paraId="1C9DDE5D"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Provisión de Bienes Públicos</w:t>
            </w:r>
          </w:p>
        </w:tc>
        <w:tc>
          <w:tcPr>
            <w:tcW w:w="336" w:type="dxa"/>
            <w:tcBorders>
              <w:top w:val="single" w:sz="4" w:space="0" w:color="auto"/>
              <w:left w:val="nil"/>
              <w:bottom w:val="single" w:sz="8" w:space="0" w:color="auto"/>
              <w:right w:val="single" w:sz="8" w:space="0" w:color="auto"/>
            </w:tcBorders>
            <w:shd w:val="clear" w:color="auto" w:fill="auto"/>
            <w:noWrap/>
            <w:vAlign w:val="bottom"/>
            <w:hideMark/>
          </w:tcPr>
          <w:p w14:paraId="6F6860C9"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B</w:t>
            </w:r>
          </w:p>
        </w:tc>
        <w:tc>
          <w:tcPr>
            <w:tcW w:w="1838" w:type="dxa"/>
            <w:tcBorders>
              <w:top w:val="single" w:sz="4" w:space="0" w:color="auto"/>
              <w:left w:val="nil"/>
              <w:bottom w:val="single" w:sz="8" w:space="0" w:color="auto"/>
              <w:right w:val="single" w:sz="8" w:space="0" w:color="auto"/>
            </w:tcBorders>
            <w:shd w:val="clear" w:color="auto" w:fill="auto"/>
            <w:noWrap/>
            <w:vAlign w:val="bottom"/>
            <w:hideMark/>
          </w:tcPr>
          <w:p w14:paraId="1255F868" w14:textId="626E176C" w:rsidR="00687802" w:rsidRPr="00687802" w:rsidRDefault="00687802" w:rsidP="00687802">
            <w:pPr>
              <w:jc w:val="right"/>
              <w:rPr>
                <w:rFonts w:asciiTheme="minorHAnsi" w:hAnsiTheme="minorHAnsi" w:cs="Calibri"/>
                <w:color w:val="000000"/>
                <w:sz w:val="20"/>
                <w:szCs w:val="20"/>
              </w:rPr>
            </w:pPr>
            <w:r w:rsidRPr="00687802">
              <w:rPr>
                <w:rFonts w:asciiTheme="minorHAnsi" w:hAnsiTheme="minorHAnsi"/>
                <w:color w:val="000000"/>
                <w:sz w:val="20"/>
                <w:szCs w:val="20"/>
              </w:rPr>
              <w:t>0.00</w:t>
            </w:r>
          </w:p>
        </w:tc>
      </w:tr>
      <w:tr w:rsidR="00687802" w:rsidRPr="00656673" w14:paraId="7E43AFAB" w14:textId="77777777" w:rsidTr="00400E40">
        <w:trPr>
          <w:trHeight w:val="113"/>
        </w:trPr>
        <w:tc>
          <w:tcPr>
            <w:tcW w:w="0" w:type="auto"/>
            <w:tcBorders>
              <w:top w:val="nil"/>
              <w:left w:val="single" w:sz="8" w:space="0" w:color="auto"/>
              <w:bottom w:val="single" w:sz="8" w:space="0" w:color="auto"/>
              <w:right w:val="nil"/>
            </w:tcBorders>
            <w:shd w:val="clear" w:color="auto" w:fill="auto"/>
            <w:noWrap/>
            <w:vAlign w:val="bottom"/>
            <w:hideMark/>
          </w:tcPr>
          <w:p w14:paraId="0E466195"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3D1A3D43"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32AD0CA8"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 </w:t>
            </w:r>
          </w:p>
        </w:tc>
        <w:tc>
          <w:tcPr>
            <w:tcW w:w="8056" w:type="dxa"/>
            <w:tcBorders>
              <w:top w:val="nil"/>
              <w:left w:val="nil"/>
              <w:bottom w:val="single" w:sz="8" w:space="0" w:color="auto"/>
              <w:right w:val="single" w:sz="8" w:space="0" w:color="auto"/>
            </w:tcBorders>
            <w:shd w:val="clear" w:color="auto" w:fill="auto"/>
            <w:noWrap/>
            <w:vAlign w:val="bottom"/>
            <w:hideMark/>
          </w:tcPr>
          <w:p w14:paraId="33CB504A"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Planeación, seguimiento y evaluación de políticas públicas</w:t>
            </w:r>
          </w:p>
        </w:tc>
        <w:tc>
          <w:tcPr>
            <w:tcW w:w="336" w:type="dxa"/>
            <w:tcBorders>
              <w:top w:val="nil"/>
              <w:left w:val="nil"/>
              <w:bottom w:val="single" w:sz="8" w:space="0" w:color="auto"/>
              <w:right w:val="single" w:sz="8" w:space="0" w:color="auto"/>
            </w:tcBorders>
            <w:shd w:val="clear" w:color="auto" w:fill="auto"/>
            <w:noWrap/>
            <w:vAlign w:val="bottom"/>
            <w:hideMark/>
          </w:tcPr>
          <w:p w14:paraId="19D3F6C2"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P</w:t>
            </w:r>
          </w:p>
        </w:tc>
        <w:tc>
          <w:tcPr>
            <w:tcW w:w="1838" w:type="dxa"/>
            <w:tcBorders>
              <w:top w:val="nil"/>
              <w:left w:val="nil"/>
              <w:bottom w:val="single" w:sz="8" w:space="0" w:color="auto"/>
              <w:right w:val="single" w:sz="8" w:space="0" w:color="auto"/>
            </w:tcBorders>
            <w:shd w:val="clear" w:color="auto" w:fill="auto"/>
            <w:noWrap/>
            <w:vAlign w:val="bottom"/>
            <w:hideMark/>
          </w:tcPr>
          <w:p w14:paraId="73AE3C14" w14:textId="01566549" w:rsidR="00687802" w:rsidRPr="00687802" w:rsidRDefault="00687802" w:rsidP="00687802">
            <w:pPr>
              <w:jc w:val="right"/>
              <w:rPr>
                <w:rFonts w:asciiTheme="minorHAnsi" w:hAnsiTheme="minorHAnsi" w:cs="Calibri"/>
                <w:color w:val="000000"/>
                <w:sz w:val="20"/>
                <w:szCs w:val="20"/>
              </w:rPr>
            </w:pPr>
            <w:r w:rsidRPr="00687802">
              <w:rPr>
                <w:rFonts w:asciiTheme="minorHAnsi" w:hAnsiTheme="minorHAnsi"/>
                <w:color w:val="000000"/>
                <w:sz w:val="20"/>
                <w:szCs w:val="20"/>
              </w:rPr>
              <w:t>228,500.00</w:t>
            </w:r>
          </w:p>
        </w:tc>
      </w:tr>
      <w:tr w:rsidR="00687802" w:rsidRPr="00656673" w14:paraId="15F88EB0" w14:textId="77777777" w:rsidTr="00400E40">
        <w:trPr>
          <w:trHeight w:val="113"/>
        </w:trPr>
        <w:tc>
          <w:tcPr>
            <w:tcW w:w="0" w:type="auto"/>
            <w:tcBorders>
              <w:top w:val="nil"/>
              <w:left w:val="single" w:sz="8" w:space="0" w:color="auto"/>
              <w:bottom w:val="single" w:sz="8" w:space="0" w:color="auto"/>
              <w:right w:val="nil"/>
            </w:tcBorders>
            <w:shd w:val="clear" w:color="auto" w:fill="auto"/>
            <w:noWrap/>
            <w:vAlign w:val="bottom"/>
            <w:hideMark/>
          </w:tcPr>
          <w:p w14:paraId="05B71C40"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5CC370BB"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50C89996"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 </w:t>
            </w:r>
          </w:p>
        </w:tc>
        <w:tc>
          <w:tcPr>
            <w:tcW w:w="8056" w:type="dxa"/>
            <w:tcBorders>
              <w:top w:val="nil"/>
              <w:left w:val="nil"/>
              <w:bottom w:val="single" w:sz="8" w:space="0" w:color="auto"/>
              <w:right w:val="single" w:sz="8" w:space="0" w:color="auto"/>
            </w:tcBorders>
            <w:shd w:val="clear" w:color="auto" w:fill="auto"/>
            <w:noWrap/>
            <w:vAlign w:val="bottom"/>
            <w:hideMark/>
          </w:tcPr>
          <w:p w14:paraId="3AB8FFA9"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Promoción y fomento</w:t>
            </w:r>
          </w:p>
        </w:tc>
        <w:tc>
          <w:tcPr>
            <w:tcW w:w="336" w:type="dxa"/>
            <w:tcBorders>
              <w:top w:val="nil"/>
              <w:left w:val="nil"/>
              <w:bottom w:val="single" w:sz="8" w:space="0" w:color="auto"/>
              <w:right w:val="single" w:sz="8" w:space="0" w:color="auto"/>
            </w:tcBorders>
            <w:shd w:val="clear" w:color="auto" w:fill="auto"/>
            <w:noWrap/>
            <w:vAlign w:val="bottom"/>
            <w:hideMark/>
          </w:tcPr>
          <w:p w14:paraId="6634CD02"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F</w:t>
            </w:r>
          </w:p>
        </w:tc>
        <w:tc>
          <w:tcPr>
            <w:tcW w:w="1838" w:type="dxa"/>
            <w:tcBorders>
              <w:top w:val="nil"/>
              <w:left w:val="nil"/>
              <w:bottom w:val="single" w:sz="8" w:space="0" w:color="auto"/>
              <w:right w:val="single" w:sz="8" w:space="0" w:color="auto"/>
            </w:tcBorders>
            <w:shd w:val="clear" w:color="auto" w:fill="auto"/>
            <w:noWrap/>
            <w:vAlign w:val="bottom"/>
            <w:hideMark/>
          </w:tcPr>
          <w:p w14:paraId="12A9C508" w14:textId="27AED1CD" w:rsidR="00687802" w:rsidRPr="00687802" w:rsidRDefault="00687802" w:rsidP="00687802">
            <w:pPr>
              <w:jc w:val="right"/>
              <w:rPr>
                <w:rFonts w:asciiTheme="minorHAnsi" w:hAnsiTheme="minorHAnsi" w:cs="Calibri"/>
                <w:color w:val="000000"/>
                <w:sz w:val="20"/>
                <w:szCs w:val="20"/>
              </w:rPr>
            </w:pPr>
            <w:r w:rsidRPr="00687802">
              <w:rPr>
                <w:rFonts w:asciiTheme="minorHAnsi" w:hAnsiTheme="minorHAnsi"/>
                <w:color w:val="000000"/>
                <w:sz w:val="20"/>
                <w:szCs w:val="20"/>
              </w:rPr>
              <w:t>8,359,909.91</w:t>
            </w:r>
          </w:p>
        </w:tc>
      </w:tr>
      <w:tr w:rsidR="00687802" w:rsidRPr="00656673" w14:paraId="6A8099BB" w14:textId="77777777" w:rsidTr="00400E40">
        <w:trPr>
          <w:trHeight w:val="113"/>
        </w:trPr>
        <w:tc>
          <w:tcPr>
            <w:tcW w:w="0" w:type="auto"/>
            <w:tcBorders>
              <w:top w:val="nil"/>
              <w:left w:val="single" w:sz="8" w:space="0" w:color="auto"/>
              <w:bottom w:val="single" w:sz="8" w:space="0" w:color="auto"/>
              <w:right w:val="nil"/>
            </w:tcBorders>
            <w:shd w:val="clear" w:color="auto" w:fill="auto"/>
            <w:noWrap/>
            <w:vAlign w:val="bottom"/>
            <w:hideMark/>
          </w:tcPr>
          <w:p w14:paraId="7B86B40D"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79B646D0"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60C78F93"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 </w:t>
            </w:r>
          </w:p>
        </w:tc>
        <w:tc>
          <w:tcPr>
            <w:tcW w:w="8056" w:type="dxa"/>
            <w:tcBorders>
              <w:top w:val="nil"/>
              <w:left w:val="nil"/>
              <w:bottom w:val="single" w:sz="8" w:space="0" w:color="auto"/>
              <w:right w:val="single" w:sz="8" w:space="0" w:color="auto"/>
            </w:tcBorders>
            <w:shd w:val="clear" w:color="auto" w:fill="auto"/>
            <w:noWrap/>
            <w:vAlign w:val="bottom"/>
            <w:hideMark/>
          </w:tcPr>
          <w:p w14:paraId="62DBD789"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Regulación y supervisión</w:t>
            </w:r>
          </w:p>
        </w:tc>
        <w:tc>
          <w:tcPr>
            <w:tcW w:w="336" w:type="dxa"/>
            <w:tcBorders>
              <w:top w:val="nil"/>
              <w:left w:val="nil"/>
              <w:bottom w:val="single" w:sz="8" w:space="0" w:color="auto"/>
              <w:right w:val="single" w:sz="8" w:space="0" w:color="auto"/>
            </w:tcBorders>
            <w:shd w:val="clear" w:color="auto" w:fill="auto"/>
            <w:noWrap/>
            <w:vAlign w:val="bottom"/>
            <w:hideMark/>
          </w:tcPr>
          <w:p w14:paraId="26E89A82"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G</w:t>
            </w:r>
          </w:p>
        </w:tc>
        <w:tc>
          <w:tcPr>
            <w:tcW w:w="1838" w:type="dxa"/>
            <w:tcBorders>
              <w:top w:val="nil"/>
              <w:left w:val="nil"/>
              <w:bottom w:val="single" w:sz="8" w:space="0" w:color="auto"/>
              <w:right w:val="single" w:sz="8" w:space="0" w:color="auto"/>
            </w:tcBorders>
            <w:shd w:val="clear" w:color="auto" w:fill="auto"/>
            <w:noWrap/>
            <w:vAlign w:val="bottom"/>
            <w:hideMark/>
          </w:tcPr>
          <w:p w14:paraId="447C2ABE" w14:textId="14EF225D" w:rsidR="00687802" w:rsidRPr="00687802" w:rsidRDefault="00687802" w:rsidP="00687802">
            <w:pPr>
              <w:jc w:val="right"/>
              <w:rPr>
                <w:rFonts w:asciiTheme="minorHAnsi" w:hAnsiTheme="minorHAnsi" w:cs="Calibri"/>
                <w:color w:val="000000"/>
                <w:sz w:val="20"/>
                <w:szCs w:val="20"/>
              </w:rPr>
            </w:pPr>
            <w:r w:rsidRPr="00687802">
              <w:rPr>
                <w:rFonts w:asciiTheme="minorHAnsi" w:hAnsiTheme="minorHAnsi"/>
                <w:color w:val="000000"/>
                <w:sz w:val="20"/>
                <w:szCs w:val="20"/>
              </w:rPr>
              <w:t>300,000.00</w:t>
            </w:r>
          </w:p>
        </w:tc>
      </w:tr>
      <w:tr w:rsidR="00687802" w:rsidRPr="00656673" w14:paraId="26E77E8A" w14:textId="77777777" w:rsidTr="00400E40">
        <w:trPr>
          <w:trHeight w:val="113"/>
        </w:trPr>
        <w:tc>
          <w:tcPr>
            <w:tcW w:w="0" w:type="auto"/>
            <w:tcBorders>
              <w:top w:val="nil"/>
              <w:left w:val="single" w:sz="8" w:space="0" w:color="auto"/>
              <w:bottom w:val="single" w:sz="8" w:space="0" w:color="auto"/>
              <w:right w:val="nil"/>
            </w:tcBorders>
            <w:shd w:val="clear" w:color="auto" w:fill="auto"/>
            <w:noWrap/>
            <w:vAlign w:val="bottom"/>
            <w:hideMark/>
          </w:tcPr>
          <w:p w14:paraId="62968B8D"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44747A49"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43842919"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 </w:t>
            </w:r>
          </w:p>
        </w:tc>
        <w:tc>
          <w:tcPr>
            <w:tcW w:w="8056" w:type="dxa"/>
            <w:tcBorders>
              <w:top w:val="nil"/>
              <w:left w:val="nil"/>
              <w:bottom w:val="single" w:sz="8" w:space="0" w:color="auto"/>
              <w:right w:val="single" w:sz="8" w:space="0" w:color="auto"/>
            </w:tcBorders>
            <w:shd w:val="clear" w:color="auto" w:fill="auto"/>
            <w:noWrap/>
            <w:vAlign w:val="bottom"/>
            <w:hideMark/>
          </w:tcPr>
          <w:p w14:paraId="4029711C"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Funciones de las Fuerzas Armadas (Únicamente Gobierno Federal)</w:t>
            </w:r>
          </w:p>
        </w:tc>
        <w:tc>
          <w:tcPr>
            <w:tcW w:w="336" w:type="dxa"/>
            <w:tcBorders>
              <w:top w:val="nil"/>
              <w:left w:val="nil"/>
              <w:bottom w:val="single" w:sz="8" w:space="0" w:color="auto"/>
              <w:right w:val="single" w:sz="8" w:space="0" w:color="auto"/>
            </w:tcBorders>
            <w:shd w:val="clear" w:color="auto" w:fill="auto"/>
            <w:noWrap/>
            <w:vAlign w:val="bottom"/>
            <w:hideMark/>
          </w:tcPr>
          <w:p w14:paraId="10E50E86"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A</w:t>
            </w:r>
          </w:p>
        </w:tc>
        <w:tc>
          <w:tcPr>
            <w:tcW w:w="1838" w:type="dxa"/>
            <w:tcBorders>
              <w:top w:val="nil"/>
              <w:left w:val="nil"/>
              <w:bottom w:val="single" w:sz="8" w:space="0" w:color="auto"/>
              <w:right w:val="single" w:sz="8" w:space="0" w:color="auto"/>
            </w:tcBorders>
            <w:shd w:val="clear" w:color="auto" w:fill="auto"/>
            <w:noWrap/>
            <w:vAlign w:val="bottom"/>
            <w:hideMark/>
          </w:tcPr>
          <w:p w14:paraId="3E6AEBDE" w14:textId="44052BAA" w:rsidR="00687802" w:rsidRPr="00687802" w:rsidRDefault="00687802" w:rsidP="00687802">
            <w:pPr>
              <w:jc w:val="right"/>
              <w:rPr>
                <w:rFonts w:asciiTheme="minorHAnsi" w:hAnsiTheme="minorHAnsi" w:cs="Calibri"/>
                <w:color w:val="000000"/>
                <w:sz w:val="20"/>
                <w:szCs w:val="20"/>
              </w:rPr>
            </w:pPr>
            <w:r w:rsidRPr="00687802">
              <w:rPr>
                <w:rFonts w:asciiTheme="minorHAnsi" w:hAnsiTheme="minorHAnsi"/>
                <w:color w:val="000000"/>
                <w:sz w:val="20"/>
                <w:szCs w:val="20"/>
              </w:rPr>
              <w:t>0.00</w:t>
            </w:r>
          </w:p>
        </w:tc>
      </w:tr>
      <w:tr w:rsidR="00687802" w:rsidRPr="00656673" w14:paraId="4748EA79" w14:textId="77777777" w:rsidTr="00400E40">
        <w:trPr>
          <w:trHeight w:val="113"/>
        </w:trPr>
        <w:tc>
          <w:tcPr>
            <w:tcW w:w="0" w:type="auto"/>
            <w:tcBorders>
              <w:top w:val="nil"/>
              <w:left w:val="single" w:sz="8" w:space="0" w:color="auto"/>
              <w:bottom w:val="single" w:sz="8" w:space="0" w:color="auto"/>
              <w:right w:val="nil"/>
            </w:tcBorders>
            <w:shd w:val="clear" w:color="auto" w:fill="auto"/>
            <w:noWrap/>
            <w:vAlign w:val="bottom"/>
            <w:hideMark/>
          </w:tcPr>
          <w:p w14:paraId="19EE3446"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6258277C"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6AEFB9E1"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 </w:t>
            </w:r>
          </w:p>
        </w:tc>
        <w:tc>
          <w:tcPr>
            <w:tcW w:w="8056" w:type="dxa"/>
            <w:tcBorders>
              <w:top w:val="nil"/>
              <w:left w:val="nil"/>
              <w:bottom w:val="single" w:sz="8" w:space="0" w:color="auto"/>
              <w:right w:val="single" w:sz="8" w:space="0" w:color="auto"/>
            </w:tcBorders>
            <w:shd w:val="clear" w:color="auto" w:fill="auto"/>
            <w:noWrap/>
            <w:vAlign w:val="bottom"/>
            <w:hideMark/>
          </w:tcPr>
          <w:p w14:paraId="09BAD3EB"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Específicos</w:t>
            </w:r>
          </w:p>
        </w:tc>
        <w:tc>
          <w:tcPr>
            <w:tcW w:w="336" w:type="dxa"/>
            <w:tcBorders>
              <w:top w:val="nil"/>
              <w:left w:val="nil"/>
              <w:bottom w:val="single" w:sz="8" w:space="0" w:color="auto"/>
              <w:right w:val="single" w:sz="8" w:space="0" w:color="auto"/>
            </w:tcBorders>
            <w:shd w:val="clear" w:color="auto" w:fill="auto"/>
            <w:noWrap/>
            <w:vAlign w:val="bottom"/>
            <w:hideMark/>
          </w:tcPr>
          <w:p w14:paraId="5F60967E"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R</w:t>
            </w:r>
          </w:p>
        </w:tc>
        <w:tc>
          <w:tcPr>
            <w:tcW w:w="1838" w:type="dxa"/>
            <w:tcBorders>
              <w:top w:val="nil"/>
              <w:left w:val="nil"/>
              <w:bottom w:val="single" w:sz="8" w:space="0" w:color="auto"/>
              <w:right w:val="single" w:sz="8" w:space="0" w:color="auto"/>
            </w:tcBorders>
            <w:shd w:val="clear" w:color="auto" w:fill="auto"/>
            <w:noWrap/>
            <w:vAlign w:val="bottom"/>
            <w:hideMark/>
          </w:tcPr>
          <w:p w14:paraId="177A3B7D" w14:textId="75CDEDA6" w:rsidR="00687802" w:rsidRPr="00687802" w:rsidRDefault="00687802" w:rsidP="00687802">
            <w:pPr>
              <w:jc w:val="right"/>
              <w:rPr>
                <w:rFonts w:asciiTheme="minorHAnsi" w:hAnsiTheme="minorHAnsi" w:cs="Calibri"/>
                <w:color w:val="000000"/>
                <w:sz w:val="20"/>
                <w:szCs w:val="20"/>
              </w:rPr>
            </w:pPr>
            <w:r w:rsidRPr="00687802">
              <w:rPr>
                <w:rFonts w:asciiTheme="minorHAnsi" w:hAnsiTheme="minorHAnsi"/>
                <w:color w:val="000000"/>
                <w:sz w:val="20"/>
                <w:szCs w:val="20"/>
              </w:rPr>
              <w:t>129,173,590.54</w:t>
            </w:r>
          </w:p>
        </w:tc>
      </w:tr>
      <w:tr w:rsidR="00687802" w:rsidRPr="00656673" w14:paraId="3E32A8DA" w14:textId="77777777" w:rsidTr="00400E40">
        <w:trPr>
          <w:trHeight w:val="113"/>
        </w:trPr>
        <w:tc>
          <w:tcPr>
            <w:tcW w:w="0" w:type="auto"/>
            <w:tcBorders>
              <w:top w:val="nil"/>
              <w:left w:val="single" w:sz="8" w:space="0" w:color="auto"/>
              <w:bottom w:val="single" w:sz="8" w:space="0" w:color="auto"/>
              <w:right w:val="nil"/>
            </w:tcBorders>
            <w:shd w:val="clear" w:color="auto" w:fill="auto"/>
            <w:noWrap/>
            <w:vAlign w:val="bottom"/>
            <w:hideMark/>
          </w:tcPr>
          <w:p w14:paraId="53580969"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736DD8BC"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58208B19"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 </w:t>
            </w:r>
          </w:p>
        </w:tc>
        <w:tc>
          <w:tcPr>
            <w:tcW w:w="8056" w:type="dxa"/>
            <w:tcBorders>
              <w:top w:val="nil"/>
              <w:left w:val="nil"/>
              <w:bottom w:val="single" w:sz="8" w:space="0" w:color="auto"/>
              <w:right w:val="single" w:sz="8" w:space="0" w:color="auto"/>
            </w:tcBorders>
            <w:shd w:val="clear" w:color="auto" w:fill="auto"/>
            <w:noWrap/>
            <w:vAlign w:val="bottom"/>
            <w:hideMark/>
          </w:tcPr>
          <w:p w14:paraId="73852003"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Proyectos de Inversión</w:t>
            </w:r>
          </w:p>
        </w:tc>
        <w:tc>
          <w:tcPr>
            <w:tcW w:w="336" w:type="dxa"/>
            <w:tcBorders>
              <w:top w:val="nil"/>
              <w:left w:val="nil"/>
              <w:bottom w:val="single" w:sz="8" w:space="0" w:color="auto"/>
              <w:right w:val="single" w:sz="8" w:space="0" w:color="auto"/>
            </w:tcBorders>
            <w:shd w:val="clear" w:color="auto" w:fill="auto"/>
            <w:noWrap/>
            <w:vAlign w:val="bottom"/>
            <w:hideMark/>
          </w:tcPr>
          <w:p w14:paraId="5529FC70"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K</w:t>
            </w:r>
          </w:p>
        </w:tc>
        <w:tc>
          <w:tcPr>
            <w:tcW w:w="1838" w:type="dxa"/>
            <w:tcBorders>
              <w:top w:val="nil"/>
              <w:left w:val="nil"/>
              <w:bottom w:val="single" w:sz="8" w:space="0" w:color="auto"/>
              <w:right w:val="single" w:sz="8" w:space="0" w:color="auto"/>
            </w:tcBorders>
            <w:shd w:val="clear" w:color="auto" w:fill="auto"/>
            <w:noWrap/>
            <w:vAlign w:val="bottom"/>
            <w:hideMark/>
          </w:tcPr>
          <w:p w14:paraId="46C63D83" w14:textId="6EB9D9C4" w:rsidR="00687802" w:rsidRPr="00687802" w:rsidRDefault="00687802" w:rsidP="00687802">
            <w:pPr>
              <w:jc w:val="right"/>
              <w:rPr>
                <w:rFonts w:asciiTheme="minorHAnsi" w:hAnsiTheme="minorHAnsi" w:cs="Calibri"/>
                <w:color w:val="000000"/>
                <w:sz w:val="20"/>
                <w:szCs w:val="20"/>
              </w:rPr>
            </w:pPr>
            <w:r w:rsidRPr="00687802">
              <w:rPr>
                <w:rFonts w:asciiTheme="minorHAnsi" w:hAnsiTheme="minorHAnsi"/>
                <w:color w:val="000000"/>
                <w:sz w:val="20"/>
                <w:szCs w:val="20"/>
              </w:rPr>
              <w:t>0.00</w:t>
            </w:r>
          </w:p>
        </w:tc>
      </w:tr>
      <w:tr w:rsidR="00687802" w:rsidRPr="00656673" w14:paraId="574CC01A" w14:textId="77777777" w:rsidTr="00400E40">
        <w:trPr>
          <w:trHeight w:val="113"/>
        </w:trPr>
        <w:tc>
          <w:tcPr>
            <w:tcW w:w="0" w:type="auto"/>
            <w:tcBorders>
              <w:top w:val="nil"/>
              <w:left w:val="single" w:sz="8" w:space="0" w:color="auto"/>
              <w:bottom w:val="single" w:sz="4" w:space="0" w:color="auto"/>
              <w:right w:val="nil"/>
            </w:tcBorders>
            <w:shd w:val="clear" w:color="auto" w:fill="auto"/>
            <w:noWrap/>
            <w:vAlign w:val="bottom"/>
            <w:hideMark/>
          </w:tcPr>
          <w:p w14:paraId="38847A01"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 </w:t>
            </w:r>
          </w:p>
        </w:tc>
        <w:tc>
          <w:tcPr>
            <w:tcW w:w="0" w:type="auto"/>
            <w:tcBorders>
              <w:top w:val="nil"/>
              <w:left w:val="nil"/>
              <w:bottom w:val="single" w:sz="4" w:space="0" w:color="auto"/>
              <w:right w:val="nil"/>
            </w:tcBorders>
            <w:shd w:val="clear" w:color="auto" w:fill="auto"/>
            <w:noWrap/>
            <w:vAlign w:val="bottom"/>
            <w:hideMark/>
          </w:tcPr>
          <w:p w14:paraId="4D4944CA"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 </w:t>
            </w:r>
          </w:p>
        </w:tc>
        <w:tc>
          <w:tcPr>
            <w:tcW w:w="8246"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0EE0DDB7"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Administrativos y de Apoyo</w:t>
            </w:r>
          </w:p>
        </w:tc>
        <w:tc>
          <w:tcPr>
            <w:tcW w:w="336" w:type="dxa"/>
            <w:tcBorders>
              <w:top w:val="nil"/>
              <w:left w:val="nil"/>
              <w:bottom w:val="single" w:sz="4" w:space="0" w:color="auto"/>
              <w:right w:val="single" w:sz="8" w:space="0" w:color="auto"/>
            </w:tcBorders>
            <w:shd w:val="clear" w:color="auto" w:fill="auto"/>
            <w:noWrap/>
            <w:vAlign w:val="bottom"/>
            <w:hideMark/>
          </w:tcPr>
          <w:p w14:paraId="63A67145"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 </w:t>
            </w:r>
          </w:p>
        </w:tc>
        <w:tc>
          <w:tcPr>
            <w:tcW w:w="1838" w:type="dxa"/>
            <w:tcBorders>
              <w:top w:val="nil"/>
              <w:left w:val="nil"/>
              <w:bottom w:val="single" w:sz="4" w:space="0" w:color="auto"/>
              <w:right w:val="single" w:sz="8" w:space="0" w:color="auto"/>
            </w:tcBorders>
            <w:shd w:val="clear" w:color="auto" w:fill="auto"/>
            <w:noWrap/>
            <w:vAlign w:val="bottom"/>
            <w:hideMark/>
          </w:tcPr>
          <w:p w14:paraId="03546253" w14:textId="77777777" w:rsidR="00687802" w:rsidRPr="00687802" w:rsidRDefault="00687802" w:rsidP="00687802">
            <w:pPr>
              <w:jc w:val="right"/>
              <w:rPr>
                <w:rFonts w:asciiTheme="minorHAnsi" w:hAnsiTheme="minorHAnsi" w:cs="Calibri"/>
                <w:color w:val="000000"/>
                <w:sz w:val="20"/>
                <w:szCs w:val="20"/>
              </w:rPr>
            </w:pPr>
            <w:r w:rsidRPr="00687802">
              <w:rPr>
                <w:rFonts w:asciiTheme="minorHAnsi" w:hAnsiTheme="minorHAnsi" w:cs="Calibri"/>
                <w:color w:val="000000"/>
                <w:sz w:val="20"/>
                <w:szCs w:val="20"/>
              </w:rPr>
              <w:t> </w:t>
            </w:r>
          </w:p>
        </w:tc>
      </w:tr>
      <w:tr w:rsidR="00687802" w:rsidRPr="00656673" w14:paraId="4AEDB118" w14:textId="77777777" w:rsidTr="00400E40">
        <w:trPr>
          <w:trHeight w:val="113"/>
        </w:trPr>
        <w:tc>
          <w:tcPr>
            <w:tcW w:w="0" w:type="auto"/>
            <w:tcBorders>
              <w:top w:val="single" w:sz="4" w:space="0" w:color="auto"/>
              <w:left w:val="single" w:sz="8" w:space="0" w:color="auto"/>
              <w:bottom w:val="single" w:sz="8" w:space="0" w:color="auto"/>
              <w:right w:val="nil"/>
            </w:tcBorders>
            <w:shd w:val="clear" w:color="auto" w:fill="auto"/>
            <w:noWrap/>
            <w:vAlign w:val="bottom"/>
            <w:hideMark/>
          </w:tcPr>
          <w:p w14:paraId="367276E5"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 </w:t>
            </w:r>
          </w:p>
        </w:tc>
        <w:tc>
          <w:tcPr>
            <w:tcW w:w="0" w:type="auto"/>
            <w:tcBorders>
              <w:top w:val="single" w:sz="4" w:space="0" w:color="auto"/>
              <w:left w:val="nil"/>
              <w:bottom w:val="single" w:sz="8" w:space="0" w:color="auto"/>
              <w:right w:val="nil"/>
            </w:tcBorders>
            <w:shd w:val="clear" w:color="auto" w:fill="auto"/>
            <w:noWrap/>
            <w:vAlign w:val="bottom"/>
            <w:hideMark/>
          </w:tcPr>
          <w:p w14:paraId="60480AAD"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 </w:t>
            </w:r>
          </w:p>
        </w:tc>
        <w:tc>
          <w:tcPr>
            <w:tcW w:w="0" w:type="auto"/>
            <w:tcBorders>
              <w:top w:val="single" w:sz="4" w:space="0" w:color="auto"/>
              <w:left w:val="nil"/>
              <w:bottom w:val="single" w:sz="8" w:space="0" w:color="auto"/>
              <w:right w:val="nil"/>
            </w:tcBorders>
            <w:shd w:val="clear" w:color="auto" w:fill="auto"/>
            <w:noWrap/>
            <w:vAlign w:val="bottom"/>
            <w:hideMark/>
          </w:tcPr>
          <w:p w14:paraId="46CE86BC"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 </w:t>
            </w:r>
          </w:p>
        </w:tc>
        <w:tc>
          <w:tcPr>
            <w:tcW w:w="8056" w:type="dxa"/>
            <w:tcBorders>
              <w:top w:val="single" w:sz="4" w:space="0" w:color="auto"/>
              <w:left w:val="nil"/>
              <w:bottom w:val="single" w:sz="8" w:space="0" w:color="auto"/>
              <w:right w:val="single" w:sz="8" w:space="0" w:color="auto"/>
            </w:tcBorders>
            <w:shd w:val="clear" w:color="auto" w:fill="auto"/>
            <w:noWrap/>
            <w:vAlign w:val="bottom"/>
            <w:hideMark/>
          </w:tcPr>
          <w:p w14:paraId="7C13A5BF"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Apoyo al proceso presupuestario y para mejorar la eficiencia institucional</w:t>
            </w:r>
          </w:p>
        </w:tc>
        <w:tc>
          <w:tcPr>
            <w:tcW w:w="336" w:type="dxa"/>
            <w:tcBorders>
              <w:top w:val="single" w:sz="4" w:space="0" w:color="auto"/>
              <w:left w:val="nil"/>
              <w:bottom w:val="single" w:sz="8" w:space="0" w:color="auto"/>
              <w:right w:val="single" w:sz="8" w:space="0" w:color="auto"/>
            </w:tcBorders>
            <w:shd w:val="clear" w:color="auto" w:fill="auto"/>
            <w:noWrap/>
            <w:vAlign w:val="bottom"/>
            <w:hideMark/>
          </w:tcPr>
          <w:p w14:paraId="18CA8D38"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M</w:t>
            </w:r>
          </w:p>
        </w:tc>
        <w:tc>
          <w:tcPr>
            <w:tcW w:w="1838" w:type="dxa"/>
            <w:tcBorders>
              <w:top w:val="single" w:sz="4" w:space="0" w:color="auto"/>
              <w:left w:val="nil"/>
              <w:bottom w:val="single" w:sz="8" w:space="0" w:color="auto"/>
              <w:right w:val="single" w:sz="8" w:space="0" w:color="auto"/>
            </w:tcBorders>
            <w:shd w:val="clear" w:color="auto" w:fill="auto"/>
            <w:noWrap/>
            <w:vAlign w:val="bottom"/>
            <w:hideMark/>
          </w:tcPr>
          <w:p w14:paraId="2D986880" w14:textId="4F5F4FAA" w:rsidR="00687802" w:rsidRPr="00687802" w:rsidRDefault="00687802" w:rsidP="00687802">
            <w:pPr>
              <w:jc w:val="right"/>
              <w:rPr>
                <w:rFonts w:asciiTheme="minorHAnsi" w:hAnsiTheme="minorHAnsi" w:cs="Calibri"/>
                <w:color w:val="000000"/>
                <w:sz w:val="20"/>
                <w:szCs w:val="20"/>
              </w:rPr>
            </w:pPr>
            <w:r w:rsidRPr="00687802">
              <w:rPr>
                <w:rFonts w:asciiTheme="minorHAnsi" w:hAnsiTheme="minorHAnsi"/>
                <w:color w:val="000000"/>
                <w:sz w:val="20"/>
                <w:szCs w:val="20"/>
              </w:rPr>
              <w:t>72,610,644.34</w:t>
            </w:r>
          </w:p>
        </w:tc>
      </w:tr>
      <w:tr w:rsidR="00687802" w:rsidRPr="00656673" w14:paraId="38B4709C" w14:textId="77777777" w:rsidTr="00400E40">
        <w:trPr>
          <w:trHeight w:val="113"/>
        </w:trPr>
        <w:tc>
          <w:tcPr>
            <w:tcW w:w="0" w:type="auto"/>
            <w:tcBorders>
              <w:top w:val="nil"/>
              <w:left w:val="single" w:sz="8" w:space="0" w:color="auto"/>
              <w:bottom w:val="single" w:sz="8" w:space="0" w:color="auto"/>
              <w:right w:val="nil"/>
            </w:tcBorders>
            <w:shd w:val="clear" w:color="auto" w:fill="auto"/>
            <w:noWrap/>
            <w:vAlign w:val="bottom"/>
            <w:hideMark/>
          </w:tcPr>
          <w:p w14:paraId="1BAFC135"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4093DFC7"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03FCA0C0"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 </w:t>
            </w:r>
          </w:p>
        </w:tc>
        <w:tc>
          <w:tcPr>
            <w:tcW w:w="8056" w:type="dxa"/>
            <w:tcBorders>
              <w:top w:val="nil"/>
              <w:left w:val="nil"/>
              <w:bottom w:val="single" w:sz="8" w:space="0" w:color="auto"/>
              <w:right w:val="single" w:sz="8" w:space="0" w:color="auto"/>
            </w:tcBorders>
            <w:shd w:val="clear" w:color="auto" w:fill="auto"/>
            <w:noWrap/>
            <w:vAlign w:val="bottom"/>
            <w:hideMark/>
          </w:tcPr>
          <w:p w14:paraId="0DAF95DB"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Apoyo a la función pública y al mejoramiento de la gestión</w:t>
            </w:r>
          </w:p>
        </w:tc>
        <w:tc>
          <w:tcPr>
            <w:tcW w:w="336" w:type="dxa"/>
            <w:tcBorders>
              <w:top w:val="nil"/>
              <w:left w:val="nil"/>
              <w:bottom w:val="single" w:sz="8" w:space="0" w:color="auto"/>
              <w:right w:val="single" w:sz="8" w:space="0" w:color="auto"/>
            </w:tcBorders>
            <w:shd w:val="clear" w:color="auto" w:fill="auto"/>
            <w:noWrap/>
            <w:vAlign w:val="bottom"/>
            <w:hideMark/>
          </w:tcPr>
          <w:p w14:paraId="2414BD90"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O</w:t>
            </w:r>
          </w:p>
        </w:tc>
        <w:tc>
          <w:tcPr>
            <w:tcW w:w="1838" w:type="dxa"/>
            <w:tcBorders>
              <w:top w:val="nil"/>
              <w:left w:val="nil"/>
              <w:bottom w:val="single" w:sz="8" w:space="0" w:color="auto"/>
              <w:right w:val="single" w:sz="8" w:space="0" w:color="auto"/>
            </w:tcBorders>
            <w:shd w:val="clear" w:color="auto" w:fill="auto"/>
            <w:noWrap/>
            <w:vAlign w:val="bottom"/>
            <w:hideMark/>
          </w:tcPr>
          <w:p w14:paraId="4AB91055" w14:textId="4C0AC4E7" w:rsidR="00687802" w:rsidRPr="00687802" w:rsidRDefault="00687802" w:rsidP="00687802">
            <w:pPr>
              <w:jc w:val="right"/>
              <w:rPr>
                <w:rFonts w:asciiTheme="minorHAnsi" w:hAnsiTheme="minorHAnsi" w:cs="Calibri"/>
                <w:color w:val="000000"/>
                <w:sz w:val="20"/>
                <w:szCs w:val="20"/>
              </w:rPr>
            </w:pPr>
            <w:r w:rsidRPr="00687802">
              <w:rPr>
                <w:rFonts w:asciiTheme="minorHAnsi" w:hAnsiTheme="minorHAnsi"/>
                <w:color w:val="000000"/>
                <w:sz w:val="20"/>
                <w:szCs w:val="20"/>
              </w:rPr>
              <w:t>528,000.00</w:t>
            </w:r>
          </w:p>
        </w:tc>
      </w:tr>
      <w:tr w:rsidR="00687802" w:rsidRPr="00656673" w14:paraId="3B2563B8" w14:textId="77777777" w:rsidTr="00400E40">
        <w:trPr>
          <w:trHeight w:val="113"/>
        </w:trPr>
        <w:tc>
          <w:tcPr>
            <w:tcW w:w="0" w:type="auto"/>
            <w:tcBorders>
              <w:top w:val="nil"/>
              <w:left w:val="single" w:sz="8" w:space="0" w:color="auto"/>
              <w:bottom w:val="single" w:sz="8" w:space="0" w:color="auto"/>
              <w:right w:val="nil"/>
            </w:tcBorders>
            <w:shd w:val="clear" w:color="auto" w:fill="auto"/>
            <w:noWrap/>
            <w:vAlign w:val="bottom"/>
            <w:hideMark/>
          </w:tcPr>
          <w:p w14:paraId="7D50E171"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22E5A4EA"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5EF45808"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 </w:t>
            </w:r>
          </w:p>
        </w:tc>
        <w:tc>
          <w:tcPr>
            <w:tcW w:w="8056" w:type="dxa"/>
            <w:tcBorders>
              <w:top w:val="nil"/>
              <w:left w:val="nil"/>
              <w:bottom w:val="single" w:sz="8" w:space="0" w:color="auto"/>
              <w:right w:val="single" w:sz="8" w:space="0" w:color="auto"/>
            </w:tcBorders>
            <w:shd w:val="clear" w:color="auto" w:fill="auto"/>
            <w:noWrap/>
            <w:vAlign w:val="bottom"/>
            <w:hideMark/>
          </w:tcPr>
          <w:p w14:paraId="5EE21F7E"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Operaciones ajenas</w:t>
            </w:r>
          </w:p>
        </w:tc>
        <w:tc>
          <w:tcPr>
            <w:tcW w:w="336" w:type="dxa"/>
            <w:tcBorders>
              <w:top w:val="nil"/>
              <w:left w:val="nil"/>
              <w:bottom w:val="single" w:sz="8" w:space="0" w:color="auto"/>
              <w:right w:val="single" w:sz="8" w:space="0" w:color="auto"/>
            </w:tcBorders>
            <w:shd w:val="clear" w:color="auto" w:fill="auto"/>
            <w:noWrap/>
            <w:vAlign w:val="bottom"/>
            <w:hideMark/>
          </w:tcPr>
          <w:p w14:paraId="23DF16E4"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W</w:t>
            </w:r>
          </w:p>
        </w:tc>
        <w:tc>
          <w:tcPr>
            <w:tcW w:w="1838" w:type="dxa"/>
            <w:tcBorders>
              <w:top w:val="nil"/>
              <w:left w:val="nil"/>
              <w:bottom w:val="single" w:sz="8" w:space="0" w:color="auto"/>
              <w:right w:val="single" w:sz="8" w:space="0" w:color="auto"/>
            </w:tcBorders>
            <w:shd w:val="clear" w:color="auto" w:fill="auto"/>
            <w:noWrap/>
            <w:vAlign w:val="bottom"/>
            <w:hideMark/>
          </w:tcPr>
          <w:p w14:paraId="407DF4CE" w14:textId="6CF1A3D9" w:rsidR="00687802" w:rsidRPr="00687802" w:rsidRDefault="00687802" w:rsidP="00687802">
            <w:pPr>
              <w:jc w:val="right"/>
              <w:rPr>
                <w:rFonts w:asciiTheme="minorHAnsi" w:hAnsiTheme="minorHAnsi" w:cs="Calibri"/>
                <w:color w:val="000000"/>
                <w:sz w:val="20"/>
                <w:szCs w:val="20"/>
              </w:rPr>
            </w:pPr>
            <w:r w:rsidRPr="00687802">
              <w:rPr>
                <w:rFonts w:asciiTheme="minorHAnsi" w:hAnsiTheme="minorHAnsi"/>
                <w:color w:val="000000"/>
                <w:sz w:val="20"/>
                <w:szCs w:val="20"/>
              </w:rPr>
              <w:t>0.00</w:t>
            </w:r>
          </w:p>
        </w:tc>
      </w:tr>
      <w:tr w:rsidR="00687802" w:rsidRPr="00656673" w14:paraId="014533AA" w14:textId="77777777" w:rsidTr="00400E40">
        <w:trPr>
          <w:trHeight w:val="113"/>
        </w:trPr>
        <w:tc>
          <w:tcPr>
            <w:tcW w:w="0" w:type="auto"/>
            <w:tcBorders>
              <w:top w:val="nil"/>
              <w:left w:val="single" w:sz="8" w:space="0" w:color="auto"/>
              <w:bottom w:val="single" w:sz="8" w:space="0" w:color="auto"/>
              <w:right w:val="nil"/>
            </w:tcBorders>
            <w:shd w:val="clear" w:color="auto" w:fill="auto"/>
            <w:noWrap/>
            <w:vAlign w:val="bottom"/>
            <w:hideMark/>
          </w:tcPr>
          <w:p w14:paraId="246F5E5D"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5F83EB6D"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 </w:t>
            </w:r>
          </w:p>
        </w:tc>
        <w:tc>
          <w:tcPr>
            <w:tcW w:w="8246"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62EBA60A"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Compromisos</w:t>
            </w:r>
          </w:p>
        </w:tc>
        <w:tc>
          <w:tcPr>
            <w:tcW w:w="336" w:type="dxa"/>
            <w:tcBorders>
              <w:top w:val="nil"/>
              <w:left w:val="nil"/>
              <w:bottom w:val="single" w:sz="8" w:space="0" w:color="auto"/>
              <w:right w:val="single" w:sz="8" w:space="0" w:color="auto"/>
            </w:tcBorders>
            <w:shd w:val="clear" w:color="auto" w:fill="auto"/>
            <w:noWrap/>
            <w:vAlign w:val="bottom"/>
            <w:hideMark/>
          </w:tcPr>
          <w:p w14:paraId="054DA7A0"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 </w:t>
            </w:r>
          </w:p>
        </w:tc>
        <w:tc>
          <w:tcPr>
            <w:tcW w:w="1838" w:type="dxa"/>
            <w:tcBorders>
              <w:top w:val="nil"/>
              <w:left w:val="nil"/>
              <w:bottom w:val="single" w:sz="8" w:space="0" w:color="auto"/>
              <w:right w:val="single" w:sz="8" w:space="0" w:color="auto"/>
            </w:tcBorders>
            <w:shd w:val="clear" w:color="auto" w:fill="auto"/>
            <w:noWrap/>
            <w:vAlign w:val="bottom"/>
            <w:hideMark/>
          </w:tcPr>
          <w:p w14:paraId="0F245E60" w14:textId="77777777" w:rsidR="00687802" w:rsidRPr="00687802" w:rsidRDefault="00687802" w:rsidP="00687802">
            <w:pPr>
              <w:jc w:val="right"/>
              <w:rPr>
                <w:rFonts w:asciiTheme="minorHAnsi" w:hAnsiTheme="minorHAnsi" w:cs="Calibri"/>
                <w:color w:val="000000"/>
                <w:sz w:val="20"/>
                <w:szCs w:val="20"/>
              </w:rPr>
            </w:pPr>
            <w:r w:rsidRPr="00687802">
              <w:rPr>
                <w:rFonts w:asciiTheme="minorHAnsi" w:hAnsiTheme="minorHAnsi" w:cs="Calibri"/>
                <w:color w:val="000000"/>
                <w:sz w:val="20"/>
                <w:szCs w:val="20"/>
              </w:rPr>
              <w:t> </w:t>
            </w:r>
          </w:p>
        </w:tc>
      </w:tr>
      <w:tr w:rsidR="00687802" w:rsidRPr="00656673" w14:paraId="5C44432A" w14:textId="77777777" w:rsidTr="00400E40">
        <w:trPr>
          <w:trHeight w:val="113"/>
        </w:trPr>
        <w:tc>
          <w:tcPr>
            <w:tcW w:w="0" w:type="auto"/>
            <w:tcBorders>
              <w:top w:val="nil"/>
              <w:left w:val="single" w:sz="8" w:space="0" w:color="auto"/>
              <w:bottom w:val="single" w:sz="8" w:space="0" w:color="auto"/>
              <w:right w:val="nil"/>
            </w:tcBorders>
            <w:shd w:val="clear" w:color="auto" w:fill="auto"/>
            <w:noWrap/>
            <w:vAlign w:val="bottom"/>
            <w:hideMark/>
          </w:tcPr>
          <w:p w14:paraId="56DBA95E"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43FD6639"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6B476D4C"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 </w:t>
            </w:r>
          </w:p>
        </w:tc>
        <w:tc>
          <w:tcPr>
            <w:tcW w:w="8056" w:type="dxa"/>
            <w:tcBorders>
              <w:top w:val="nil"/>
              <w:left w:val="nil"/>
              <w:bottom w:val="single" w:sz="8" w:space="0" w:color="auto"/>
              <w:right w:val="single" w:sz="8" w:space="0" w:color="auto"/>
            </w:tcBorders>
            <w:shd w:val="clear" w:color="auto" w:fill="auto"/>
            <w:noWrap/>
            <w:vAlign w:val="bottom"/>
            <w:hideMark/>
          </w:tcPr>
          <w:p w14:paraId="2E38FF96"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Obligaciones de cumplimiento de resolución jurisdiccional</w:t>
            </w:r>
          </w:p>
        </w:tc>
        <w:tc>
          <w:tcPr>
            <w:tcW w:w="336" w:type="dxa"/>
            <w:tcBorders>
              <w:top w:val="nil"/>
              <w:left w:val="nil"/>
              <w:bottom w:val="single" w:sz="8" w:space="0" w:color="auto"/>
              <w:right w:val="single" w:sz="8" w:space="0" w:color="auto"/>
            </w:tcBorders>
            <w:shd w:val="clear" w:color="auto" w:fill="auto"/>
            <w:noWrap/>
            <w:vAlign w:val="bottom"/>
            <w:hideMark/>
          </w:tcPr>
          <w:p w14:paraId="5BB1E473"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L</w:t>
            </w:r>
          </w:p>
        </w:tc>
        <w:tc>
          <w:tcPr>
            <w:tcW w:w="1838" w:type="dxa"/>
            <w:tcBorders>
              <w:top w:val="nil"/>
              <w:left w:val="nil"/>
              <w:bottom w:val="single" w:sz="8" w:space="0" w:color="auto"/>
              <w:right w:val="single" w:sz="8" w:space="0" w:color="auto"/>
            </w:tcBorders>
            <w:shd w:val="clear" w:color="auto" w:fill="auto"/>
            <w:noWrap/>
            <w:vAlign w:val="bottom"/>
            <w:hideMark/>
          </w:tcPr>
          <w:p w14:paraId="5295EA24" w14:textId="4859F789" w:rsidR="00687802" w:rsidRPr="00687802" w:rsidRDefault="00687802" w:rsidP="00687802">
            <w:pPr>
              <w:jc w:val="right"/>
              <w:rPr>
                <w:rFonts w:asciiTheme="minorHAnsi" w:hAnsiTheme="minorHAnsi" w:cs="Calibri"/>
                <w:color w:val="000000"/>
                <w:sz w:val="20"/>
                <w:szCs w:val="20"/>
              </w:rPr>
            </w:pPr>
            <w:r w:rsidRPr="00687802">
              <w:rPr>
                <w:rFonts w:asciiTheme="minorHAnsi" w:hAnsiTheme="minorHAnsi"/>
                <w:color w:val="000000"/>
                <w:sz w:val="20"/>
                <w:szCs w:val="20"/>
              </w:rPr>
              <w:t>500,000.00</w:t>
            </w:r>
          </w:p>
        </w:tc>
      </w:tr>
      <w:tr w:rsidR="00687802" w:rsidRPr="00B37B8A" w14:paraId="5FE84960" w14:textId="77777777" w:rsidTr="00400E40">
        <w:trPr>
          <w:trHeight w:val="113"/>
        </w:trPr>
        <w:tc>
          <w:tcPr>
            <w:tcW w:w="0" w:type="auto"/>
            <w:tcBorders>
              <w:top w:val="nil"/>
              <w:left w:val="single" w:sz="8" w:space="0" w:color="auto"/>
              <w:bottom w:val="single" w:sz="8" w:space="0" w:color="auto"/>
              <w:right w:val="nil"/>
            </w:tcBorders>
            <w:shd w:val="clear" w:color="auto" w:fill="auto"/>
            <w:noWrap/>
            <w:vAlign w:val="bottom"/>
            <w:hideMark/>
          </w:tcPr>
          <w:p w14:paraId="41D1852A"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1DEE6D1C"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5EDC7E45"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 </w:t>
            </w:r>
          </w:p>
        </w:tc>
        <w:tc>
          <w:tcPr>
            <w:tcW w:w="8056" w:type="dxa"/>
            <w:tcBorders>
              <w:top w:val="nil"/>
              <w:left w:val="nil"/>
              <w:bottom w:val="single" w:sz="8" w:space="0" w:color="auto"/>
              <w:right w:val="single" w:sz="8" w:space="0" w:color="auto"/>
            </w:tcBorders>
            <w:shd w:val="clear" w:color="auto" w:fill="auto"/>
            <w:noWrap/>
            <w:vAlign w:val="bottom"/>
            <w:hideMark/>
          </w:tcPr>
          <w:p w14:paraId="4BE5189F"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Desastres Naturales</w:t>
            </w:r>
          </w:p>
        </w:tc>
        <w:tc>
          <w:tcPr>
            <w:tcW w:w="336" w:type="dxa"/>
            <w:tcBorders>
              <w:top w:val="nil"/>
              <w:left w:val="nil"/>
              <w:bottom w:val="single" w:sz="8" w:space="0" w:color="auto"/>
              <w:right w:val="single" w:sz="8" w:space="0" w:color="auto"/>
            </w:tcBorders>
            <w:shd w:val="clear" w:color="auto" w:fill="auto"/>
            <w:noWrap/>
            <w:vAlign w:val="bottom"/>
            <w:hideMark/>
          </w:tcPr>
          <w:p w14:paraId="2EEE79C2"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N</w:t>
            </w:r>
          </w:p>
        </w:tc>
        <w:tc>
          <w:tcPr>
            <w:tcW w:w="1838" w:type="dxa"/>
            <w:tcBorders>
              <w:top w:val="nil"/>
              <w:left w:val="nil"/>
              <w:bottom w:val="single" w:sz="8" w:space="0" w:color="auto"/>
              <w:right w:val="single" w:sz="8" w:space="0" w:color="auto"/>
            </w:tcBorders>
            <w:shd w:val="clear" w:color="auto" w:fill="auto"/>
            <w:noWrap/>
            <w:vAlign w:val="bottom"/>
            <w:hideMark/>
          </w:tcPr>
          <w:p w14:paraId="0DC1D3D5" w14:textId="6B5B18DA" w:rsidR="00687802" w:rsidRPr="00687802" w:rsidRDefault="00687802" w:rsidP="00687802">
            <w:pPr>
              <w:jc w:val="right"/>
              <w:rPr>
                <w:rFonts w:asciiTheme="minorHAnsi" w:hAnsiTheme="minorHAnsi" w:cs="Calibri"/>
                <w:color w:val="000000"/>
                <w:sz w:val="20"/>
                <w:szCs w:val="20"/>
              </w:rPr>
            </w:pPr>
            <w:r w:rsidRPr="00687802">
              <w:rPr>
                <w:rFonts w:asciiTheme="minorHAnsi" w:hAnsiTheme="minorHAnsi"/>
                <w:color w:val="000000"/>
                <w:sz w:val="20"/>
                <w:szCs w:val="20"/>
              </w:rPr>
              <w:t>0.00</w:t>
            </w:r>
          </w:p>
        </w:tc>
      </w:tr>
      <w:tr w:rsidR="00687802" w:rsidRPr="00656673" w14:paraId="29DA11E5" w14:textId="77777777" w:rsidTr="00400E40">
        <w:trPr>
          <w:trHeight w:val="113"/>
        </w:trPr>
        <w:tc>
          <w:tcPr>
            <w:tcW w:w="0" w:type="auto"/>
            <w:tcBorders>
              <w:top w:val="nil"/>
              <w:left w:val="single" w:sz="8" w:space="0" w:color="auto"/>
              <w:bottom w:val="single" w:sz="8" w:space="0" w:color="auto"/>
              <w:right w:val="nil"/>
            </w:tcBorders>
            <w:shd w:val="clear" w:color="auto" w:fill="auto"/>
            <w:noWrap/>
            <w:vAlign w:val="bottom"/>
            <w:hideMark/>
          </w:tcPr>
          <w:p w14:paraId="6D53CE26"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431885AF"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 </w:t>
            </w:r>
          </w:p>
        </w:tc>
        <w:tc>
          <w:tcPr>
            <w:tcW w:w="8246"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1ECD6A69"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Obligaciones</w:t>
            </w:r>
          </w:p>
        </w:tc>
        <w:tc>
          <w:tcPr>
            <w:tcW w:w="336" w:type="dxa"/>
            <w:tcBorders>
              <w:top w:val="nil"/>
              <w:left w:val="nil"/>
              <w:bottom w:val="single" w:sz="8" w:space="0" w:color="auto"/>
              <w:right w:val="single" w:sz="8" w:space="0" w:color="auto"/>
            </w:tcBorders>
            <w:shd w:val="clear" w:color="auto" w:fill="auto"/>
            <w:noWrap/>
            <w:vAlign w:val="bottom"/>
            <w:hideMark/>
          </w:tcPr>
          <w:p w14:paraId="4977FDD5"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 </w:t>
            </w:r>
          </w:p>
        </w:tc>
        <w:tc>
          <w:tcPr>
            <w:tcW w:w="1838" w:type="dxa"/>
            <w:tcBorders>
              <w:top w:val="nil"/>
              <w:left w:val="nil"/>
              <w:bottom w:val="single" w:sz="8" w:space="0" w:color="auto"/>
              <w:right w:val="single" w:sz="8" w:space="0" w:color="auto"/>
            </w:tcBorders>
            <w:shd w:val="clear" w:color="auto" w:fill="auto"/>
            <w:noWrap/>
            <w:vAlign w:val="bottom"/>
            <w:hideMark/>
          </w:tcPr>
          <w:p w14:paraId="1B51BD5B" w14:textId="77777777" w:rsidR="00687802" w:rsidRPr="00687802" w:rsidRDefault="00687802" w:rsidP="00687802">
            <w:pPr>
              <w:jc w:val="right"/>
              <w:rPr>
                <w:rFonts w:asciiTheme="minorHAnsi" w:hAnsiTheme="minorHAnsi" w:cs="Calibri"/>
                <w:color w:val="000000"/>
                <w:sz w:val="20"/>
                <w:szCs w:val="20"/>
              </w:rPr>
            </w:pPr>
            <w:r w:rsidRPr="00687802">
              <w:rPr>
                <w:rFonts w:asciiTheme="minorHAnsi" w:hAnsiTheme="minorHAnsi" w:cs="Calibri"/>
                <w:color w:val="000000"/>
                <w:sz w:val="20"/>
                <w:szCs w:val="20"/>
              </w:rPr>
              <w:t> </w:t>
            </w:r>
          </w:p>
        </w:tc>
      </w:tr>
      <w:tr w:rsidR="00687802" w:rsidRPr="00656673" w14:paraId="3967D71B" w14:textId="77777777" w:rsidTr="00400E40">
        <w:trPr>
          <w:trHeight w:val="113"/>
        </w:trPr>
        <w:tc>
          <w:tcPr>
            <w:tcW w:w="0" w:type="auto"/>
            <w:tcBorders>
              <w:top w:val="nil"/>
              <w:left w:val="single" w:sz="8" w:space="0" w:color="auto"/>
              <w:bottom w:val="single" w:sz="8" w:space="0" w:color="auto"/>
              <w:right w:val="nil"/>
            </w:tcBorders>
            <w:shd w:val="clear" w:color="auto" w:fill="auto"/>
            <w:noWrap/>
            <w:vAlign w:val="bottom"/>
            <w:hideMark/>
          </w:tcPr>
          <w:p w14:paraId="2DED3CC2"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0140ABA8"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290602F5"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 </w:t>
            </w:r>
          </w:p>
        </w:tc>
        <w:tc>
          <w:tcPr>
            <w:tcW w:w="8056" w:type="dxa"/>
            <w:tcBorders>
              <w:top w:val="nil"/>
              <w:left w:val="nil"/>
              <w:bottom w:val="single" w:sz="8" w:space="0" w:color="auto"/>
              <w:right w:val="single" w:sz="8" w:space="0" w:color="auto"/>
            </w:tcBorders>
            <w:shd w:val="clear" w:color="auto" w:fill="auto"/>
            <w:noWrap/>
            <w:vAlign w:val="bottom"/>
            <w:hideMark/>
          </w:tcPr>
          <w:p w14:paraId="66AC29F3"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Pensiones y jubilaciones</w:t>
            </w:r>
          </w:p>
        </w:tc>
        <w:tc>
          <w:tcPr>
            <w:tcW w:w="336" w:type="dxa"/>
            <w:tcBorders>
              <w:top w:val="nil"/>
              <w:left w:val="nil"/>
              <w:bottom w:val="single" w:sz="8" w:space="0" w:color="auto"/>
              <w:right w:val="single" w:sz="8" w:space="0" w:color="auto"/>
            </w:tcBorders>
            <w:shd w:val="clear" w:color="auto" w:fill="auto"/>
            <w:noWrap/>
            <w:vAlign w:val="bottom"/>
            <w:hideMark/>
          </w:tcPr>
          <w:p w14:paraId="75D2366A"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J</w:t>
            </w:r>
          </w:p>
        </w:tc>
        <w:tc>
          <w:tcPr>
            <w:tcW w:w="1838" w:type="dxa"/>
            <w:tcBorders>
              <w:top w:val="nil"/>
              <w:left w:val="nil"/>
              <w:bottom w:val="single" w:sz="8" w:space="0" w:color="auto"/>
              <w:right w:val="single" w:sz="8" w:space="0" w:color="auto"/>
            </w:tcBorders>
            <w:shd w:val="clear" w:color="auto" w:fill="auto"/>
            <w:noWrap/>
            <w:vAlign w:val="bottom"/>
            <w:hideMark/>
          </w:tcPr>
          <w:p w14:paraId="1C7E6EA8" w14:textId="35617115" w:rsidR="00687802" w:rsidRPr="00687802" w:rsidRDefault="00687802" w:rsidP="00687802">
            <w:pPr>
              <w:jc w:val="right"/>
              <w:rPr>
                <w:rFonts w:asciiTheme="minorHAnsi" w:hAnsiTheme="minorHAnsi" w:cs="Calibri"/>
                <w:color w:val="000000"/>
                <w:sz w:val="20"/>
                <w:szCs w:val="20"/>
              </w:rPr>
            </w:pPr>
            <w:r w:rsidRPr="00687802">
              <w:rPr>
                <w:rFonts w:asciiTheme="minorHAnsi" w:hAnsiTheme="minorHAnsi"/>
                <w:color w:val="000000"/>
                <w:sz w:val="20"/>
                <w:szCs w:val="20"/>
              </w:rPr>
              <w:t>3,501,547.13</w:t>
            </w:r>
          </w:p>
        </w:tc>
      </w:tr>
      <w:tr w:rsidR="00687802" w:rsidRPr="00656673" w14:paraId="06244B75" w14:textId="77777777" w:rsidTr="00400E40">
        <w:trPr>
          <w:trHeight w:val="113"/>
        </w:trPr>
        <w:tc>
          <w:tcPr>
            <w:tcW w:w="0" w:type="auto"/>
            <w:tcBorders>
              <w:top w:val="nil"/>
              <w:left w:val="single" w:sz="8" w:space="0" w:color="auto"/>
              <w:bottom w:val="single" w:sz="8" w:space="0" w:color="auto"/>
              <w:right w:val="nil"/>
            </w:tcBorders>
            <w:shd w:val="clear" w:color="auto" w:fill="auto"/>
            <w:noWrap/>
            <w:vAlign w:val="bottom"/>
            <w:hideMark/>
          </w:tcPr>
          <w:p w14:paraId="5FB409DD"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18EB4212"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14527DC4"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 </w:t>
            </w:r>
          </w:p>
        </w:tc>
        <w:tc>
          <w:tcPr>
            <w:tcW w:w="8056" w:type="dxa"/>
            <w:tcBorders>
              <w:top w:val="nil"/>
              <w:left w:val="nil"/>
              <w:bottom w:val="single" w:sz="8" w:space="0" w:color="auto"/>
              <w:right w:val="single" w:sz="8" w:space="0" w:color="auto"/>
            </w:tcBorders>
            <w:shd w:val="clear" w:color="auto" w:fill="auto"/>
            <w:noWrap/>
            <w:vAlign w:val="bottom"/>
            <w:hideMark/>
          </w:tcPr>
          <w:p w14:paraId="3BAF77C8"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Aportaciones a la seguridad social</w:t>
            </w:r>
          </w:p>
        </w:tc>
        <w:tc>
          <w:tcPr>
            <w:tcW w:w="336" w:type="dxa"/>
            <w:tcBorders>
              <w:top w:val="nil"/>
              <w:left w:val="nil"/>
              <w:bottom w:val="single" w:sz="8" w:space="0" w:color="auto"/>
              <w:right w:val="single" w:sz="8" w:space="0" w:color="auto"/>
            </w:tcBorders>
            <w:shd w:val="clear" w:color="auto" w:fill="auto"/>
            <w:noWrap/>
            <w:vAlign w:val="bottom"/>
            <w:hideMark/>
          </w:tcPr>
          <w:p w14:paraId="55931A9B"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T</w:t>
            </w:r>
          </w:p>
        </w:tc>
        <w:tc>
          <w:tcPr>
            <w:tcW w:w="1838" w:type="dxa"/>
            <w:tcBorders>
              <w:top w:val="nil"/>
              <w:left w:val="nil"/>
              <w:bottom w:val="single" w:sz="8" w:space="0" w:color="auto"/>
              <w:right w:val="single" w:sz="8" w:space="0" w:color="auto"/>
            </w:tcBorders>
            <w:shd w:val="clear" w:color="auto" w:fill="auto"/>
            <w:noWrap/>
            <w:vAlign w:val="bottom"/>
            <w:hideMark/>
          </w:tcPr>
          <w:p w14:paraId="07709C2E" w14:textId="758F6D9A" w:rsidR="00687802" w:rsidRPr="00687802" w:rsidRDefault="00687802" w:rsidP="00687802">
            <w:pPr>
              <w:jc w:val="right"/>
              <w:rPr>
                <w:rFonts w:asciiTheme="minorHAnsi" w:hAnsiTheme="minorHAnsi" w:cs="Calibri"/>
                <w:color w:val="000000"/>
                <w:sz w:val="20"/>
                <w:szCs w:val="20"/>
              </w:rPr>
            </w:pPr>
            <w:r w:rsidRPr="00687802">
              <w:rPr>
                <w:rFonts w:asciiTheme="minorHAnsi" w:hAnsiTheme="minorHAnsi"/>
                <w:color w:val="000000"/>
                <w:sz w:val="20"/>
                <w:szCs w:val="20"/>
              </w:rPr>
              <w:t>0.00</w:t>
            </w:r>
          </w:p>
        </w:tc>
      </w:tr>
      <w:tr w:rsidR="00687802" w:rsidRPr="00656673" w14:paraId="44E51AE2" w14:textId="77777777" w:rsidTr="00400E40">
        <w:trPr>
          <w:trHeight w:val="113"/>
        </w:trPr>
        <w:tc>
          <w:tcPr>
            <w:tcW w:w="0" w:type="auto"/>
            <w:tcBorders>
              <w:top w:val="nil"/>
              <w:left w:val="single" w:sz="8" w:space="0" w:color="auto"/>
              <w:bottom w:val="single" w:sz="8" w:space="0" w:color="auto"/>
              <w:right w:val="nil"/>
            </w:tcBorders>
            <w:shd w:val="clear" w:color="auto" w:fill="auto"/>
            <w:noWrap/>
            <w:vAlign w:val="bottom"/>
            <w:hideMark/>
          </w:tcPr>
          <w:p w14:paraId="396F8A91"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0723A5F6"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7DA27434"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 </w:t>
            </w:r>
          </w:p>
        </w:tc>
        <w:tc>
          <w:tcPr>
            <w:tcW w:w="8056" w:type="dxa"/>
            <w:tcBorders>
              <w:top w:val="nil"/>
              <w:left w:val="nil"/>
              <w:bottom w:val="single" w:sz="8" w:space="0" w:color="auto"/>
              <w:right w:val="single" w:sz="8" w:space="0" w:color="auto"/>
            </w:tcBorders>
            <w:shd w:val="clear" w:color="auto" w:fill="auto"/>
            <w:noWrap/>
            <w:vAlign w:val="bottom"/>
            <w:hideMark/>
          </w:tcPr>
          <w:p w14:paraId="5C50E4AD"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Aportaciones a fondos de estabilización</w:t>
            </w:r>
          </w:p>
        </w:tc>
        <w:tc>
          <w:tcPr>
            <w:tcW w:w="336" w:type="dxa"/>
            <w:tcBorders>
              <w:top w:val="nil"/>
              <w:left w:val="nil"/>
              <w:bottom w:val="single" w:sz="8" w:space="0" w:color="auto"/>
              <w:right w:val="single" w:sz="8" w:space="0" w:color="auto"/>
            </w:tcBorders>
            <w:shd w:val="clear" w:color="auto" w:fill="auto"/>
            <w:noWrap/>
            <w:vAlign w:val="bottom"/>
            <w:hideMark/>
          </w:tcPr>
          <w:p w14:paraId="2661AF5E"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Y</w:t>
            </w:r>
          </w:p>
        </w:tc>
        <w:tc>
          <w:tcPr>
            <w:tcW w:w="1838" w:type="dxa"/>
            <w:tcBorders>
              <w:top w:val="nil"/>
              <w:left w:val="nil"/>
              <w:bottom w:val="single" w:sz="8" w:space="0" w:color="auto"/>
              <w:right w:val="single" w:sz="8" w:space="0" w:color="auto"/>
            </w:tcBorders>
            <w:shd w:val="clear" w:color="auto" w:fill="auto"/>
            <w:noWrap/>
            <w:vAlign w:val="bottom"/>
            <w:hideMark/>
          </w:tcPr>
          <w:p w14:paraId="0C917FEB" w14:textId="573E10E9" w:rsidR="00687802" w:rsidRPr="00687802" w:rsidRDefault="00687802" w:rsidP="00687802">
            <w:pPr>
              <w:jc w:val="right"/>
              <w:rPr>
                <w:rFonts w:asciiTheme="minorHAnsi" w:hAnsiTheme="minorHAnsi" w:cs="Calibri"/>
                <w:color w:val="000000"/>
                <w:sz w:val="20"/>
                <w:szCs w:val="20"/>
              </w:rPr>
            </w:pPr>
            <w:r w:rsidRPr="00687802">
              <w:rPr>
                <w:rFonts w:asciiTheme="minorHAnsi" w:hAnsiTheme="minorHAnsi"/>
                <w:color w:val="000000"/>
                <w:sz w:val="20"/>
                <w:szCs w:val="20"/>
              </w:rPr>
              <w:t>0.00</w:t>
            </w:r>
          </w:p>
        </w:tc>
      </w:tr>
      <w:tr w:rsidR="00687802" w:rsidRPr="00656673" w14:paraId="506E39B7" w14:textId="77777777" w:rsidTr="00400E40">
        <w:trPr>
          <w:trHeight w:val="113"/>
        </w:trPr>
        <w:tc>
          <w:tcPr>
            <w:tcW w:w="0" w:type="auto"/>
            <w:tcBorders>
              <w:top w:val="nil"/>
              <w:left w:val="single" w:sz="8" w:space="0" w:color="auto"/>
              <w:bottom w:val="single" w:sz="8" w:space="0" w:color="auto"/>
              <w:right w:val="nil"/>
            </w:tcBorders>
            <w:shd w:val="clear" w:color="auto" w:fill="auto"/>
            <w:noWrap/>
            <w:vAlign w:val="bottom"/>
            <w:hideMark/>
          </w:tcPr>
          <w:p w14:paraId="24453901"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0EA89A3B"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75318C1E"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 </w:t>
            </w:r>
          </w:p>
        </w:tc>
        <w:tc>
          <w:tcPr>
            <w:tcW w:w="8056" w:type="dxa"/>
            <w:tcBorders>
              <w:top w:val="nil"/>
              <w:left w:val="nil"/>
              <w:bottom w:val="single" w:sz="8" w:space="0" w:color="auto"/>
              <w:right w:val="single" w:sz="8" w:space="0" w:color="auto"/>
            </w:tcBorders>
            <w:shd w:val="clear" w:color="auto" w:fill="auto"/>
            <w:noWrap/>
            <w:vAlign w:val="bottom"/>
            <w:hideMark/>
          </w:tcPr>
          <w:p w14:paraId="08D94E11"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Aportaciones a fondos de inversión y reestructura de pensiones</w:t>
            </w:r>
          </w:p>
        </w:tc>
        <w:tc>
          <w:tcPr>
            <w:tcW w:w="336" w:type="dxa"/>
            <w:tcBorders>
              <w:top w:val="nil"/>
              <w:left w:val="nil"/>
              <w:bottom w:val="single" w:sz="8" w:space="0" w:color="auto"/>
              <w:right w:val="single" w:sz="8" w:space="0" w:color="auto"/>
            </w:tcBorders>
            <w:shd w:val="clear" w:color="auto" w:fill="auto"/>
            <w:noWrap/>
            <w:vAlign w:val="bottom"/>
            <w:hideMark/>
          </w:tcPr>
          <w:p w14:paraId="13949CB3"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Z</w:t>
            </w:r>
          </w:p>
        </w:tc>
        <w:tc>
          <w:tcPr>
            <w:tcW w:w="1838" w:type="dxa"/>
            <w:tcBorders>
              <w:top w:val="nil"/>
              <w:left w:val="nil"/>
              <w:bottom w:val="single" w:sz="8" w:space="0" w:color="auto"/>
              <w:right w:val="single" w:sz="8" w:space="0" w:color="auto"/>
            </w:tcBorders>
            <w:shd w:val="clear" w:color="auto" w:fill="auto"/>
            <w:noWrap/>
            <w:vAlign w:val="bottom"/>
            <w:hideMark/>
          </w:tcPr>
          <w:p w14:paraId="474C2D2F" w14:textId="56FEE97B" w:rsidR="00687802" w:rsidRPr="00687802" w:rsidRDefault="00687802" w:rsidP="00687802">
            <w:pPr>
              <w:jc w:val="right"/>
              <w:rPr>
                <w:rFonts w:asciiTheme="minorHAnsi" w:hAnsiTheme="minorHAnsi" w:cs="Calibri"/>
                <w:color w:val="000000"/>
                <w:sz w:val="20"/>
                <w:szCs w:val="20"/>
              </w:rPr>
            </w:pPr>
            <w:r w:rsidRPr="00687802">
              <w:rPr>
                <w:rFonts w:asciiTheme="minorHAnsi" w:hAnsiTheme="minorHAnsi"/>
                <w:color w:val="000000"/>
                <w:sz w:val="20"/>
                <w:szCs w:val="20"/>
              </w:rPr>
              <w:t>0.00</w:t>
            </w:r>
          </w:p>
        </w:tc>
      </w:tr>
      <w:tr w:rsidR="00687802" w:rsidRPr="00656673" w14:paraId="4EED2B72" w14:textId="77777777" w:rsidTr="00400E40">
        <w:trPr>
          <w:trHeight w:val="113"/>
        </w:trPr>
        <w:tc>
          <w:tcPr>
            <w:tcW w:w="0" w:type="auto"/>
            <w:tcBorders>
              <w:top w:val="nil"/>
              <w:left w:val="single" w:sz="8" w:space="0" w:color="auto"/>
              <w:bottom w:val="single" w:sz="8" w:space="0" w:color="auto"/>
              <w:right w:val="nil"/>
            </w:tcBorders>
            <w:shd w:val="clear" w:color="auto" w:fill="auto"/>
            <w:noWrap/>
            <w:vAlign w:val="bottom"/>
            <w:hideMark/>
          </w:tcPr>
          <w:p w14:paraId="2FA912EC"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0447C1BA"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 </w:t>
            </w:r>
          </w:p>
        </w:tc>
        <w:tc>
          <w:tcPr>
            <w:tcW w:w="8246"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4FDFB5D1"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Programas de Gasto Federalizado (Gobierno Federal)</w:t>
            </w:r>
          </w:p>
        </w:tc>
        <w:tc>
          <w:tcPr>
            <w:tcW w:w="336" w:type="dxa"/>
            <w:tcBorders>
              <w:top w:val="nil"/>
              <w:left w:val="nil"/>
              <w:bottom w:val="single" w:sz="8" w:space="0" w:color="auto"/>
              <w:right w:val="single" w:sz="8" w:space="0" w:color="auto"/>
            </w:tcBorders>
            <w:shd w:val="clear" w:color="auto" w:fill="auto"/>
            <w:noWrap/>
            <w:vAlign w:val="bottom"/>
            <w:hideMark/>
          </w:tcPr>
          <w:p w14:paraId="544EE412"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 </w:t>
            </w:r>
          </w:p>
        </w:tc>
        <w:tc>
          <w:tcPr>
            <w:tcW w:w="1838" w:type="dxa"/>
            <w:tcBorders>
              <w:top w:val="nil"/>
              <w:left w:val="nil"/>
              <w:bottom w:val="single" w:sz="8" w:space="0" w:color="auto"/>
              <w:right w:val="single" w:sz="8" w:space="0" w:color="auto"/>
            </w:tcBorders>
            <w:shd w:val="clear" w:color="auto" w:fill="auto"/>
            <w:noWrap/>
            <w:vAlign w:val="bottom"/>
            <w:hideMark/>
          </w:tcPr>
          <w:p w14:paraId="71907BE0" w14:textId="77777777" w:rsidR="00687802" w:rsidRPr="00687802" w:rsidRDefault="00687802" w:rsidP="00687802">
            <w:pPr>
              <w:jc w:val="right"/>
              <w:rPr>
                <w:rFonts w:asciiTheme="minorHAnsi" w:hAnsiTheme="minorHAnsi" w:cs="Calibri"/>
                <w:color w:val="000000"/>
                <w:sz w:val="20"/>
                <w:szCs w:val="20"/>
              </w:rPr>
            </w:pPr>
            <w:r w:rsidRPr="00687802">
              <w:rPr>
                <w:rFonts w:asciiTheme="minorHAnsi" w:hAnsiTheme="minorHAnsi" w:cs="Calibri"/>
                <w:color w:val="000000"/>
                <w:sz w:val="20"/>
                <w:szCs w:val="20"/>
              </w:rPr>
              <w:t> </w:t>
            </w:r>
          </w:p>
        </w:tc>
      </w:tr>
      <w:tr w:rsidR="00687802" w:rsidRPr="00656673" w14:paraId="54274941" w14:textId="77777777" w:rsidTr="00400E40">
        <w:trPr>
          <w:trHeight w:val="113"/>
        </w:trPr>
        <w:tc>
          <w:tcPr>
            <w:tcW w:w="0" w:type="auto"/>
            <w:tcBorders>
              <w:top w:val="nil"/>
              <w:left w:val="single" w:sz="8" w:space="0" w:color="auto"/>
              <w:bottom w:val="single" w:sz="8" w:space="0" w:color="auto"/>
              <w:right w:val="nil"/>
            </w:tcBorders>
            <w:shd w:val="clear" w:color="auto" w:fill="auto"/>
            <w:noWrap/>
            <w:vAlign w:val="bottom"/>
            <w:hideMark/>
          </w:tcPr>
          <w:p w14:paraId="7BA8A3FB"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0FA7BFC9"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31752F34"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 </w:t>
            </w:r>
          </w:p>
        </w:tc>
        <w:tc>
          <w:tcPr>
            <w:tcW w:w="8056" w:type="dxa"/>
            <w:tcBorders>
              <w:top w:val="nil"/>
              <w:left w:val="nil"/>
              <w:bottom w:val="single" w:sz="8" w:space="0" w:color="auto"/>
              <w:right w:val="single" w:sz="8" w:space="0" w:color="auto"/>
            </w:tcBorders>
            <w:shd w:val="clear" w:color="auto" w:fill="auto"/>
            <w:noWrap/>
            <w:vAlign w:val="bottom"/>
            <w:hideMark/>
          </w:tcPr>
          <w:p w14:paraId="77A0A5AB"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Gasto Federalizado</w:t>
            </w:r>
          </w:p>
        </w:tc>
        <w:tc>
          <w:tcPr>
            <w:tcW w:w="336" w:type="dxa"/>
            <w:tcBorders>
              <w:top w:val="nil"/>
              <w:left w:val="nil"/>
              <w:bottom w:val="single" w:sz="8" w:space="0" w:color="auto"/>
              <w:right w:val="single" w:sz="8" w:space="0" w:color="auto"/>
            </w:tcBorders>
            <w:shd w:val="clear" w:color="auto" w:fill="auto"/>
            <w:noWrap/>
            <w:vAlign w:val="bottom"/>
            <w:hideMark/>
          </w:tcPr>
          <w:p w14:paraId="690091C5"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I</w:t>
            </w:r>
          </w:p>
        </w:tc>
        <w:tc>
          <w:tcPr>
            <w:tcW w:w="1838" w:type="dxa"/>
            <w:tcBorders>
              <w:top w:val="nil"/>
              <w:left w:val="nil"/>
              <w:bottom w:val="single" w:sz="8" w:space="0" w:color="auto"/>
              <w:right w:val="single" w:sz="8" w:space="0" w:color="auto"/>
            </w:tcBorders>
            <w:shd w:val="clear" w:color="auto" w:fill="auto"/>
            <w:noWrap/>
            <w:vAlign w:val="bottom"/>
            <w:hideMark/>
          </w:tcPr>
          <w:p w14:paraId="55E52E1F" w14:textId="73889D22" w:rsidR="00687802" w:rsidRPr="00687802" w:rsidRDefault="00687802" w:rsidP="00687802">
            <w:pPr>
              <w:jc w:val="right"/>
              <w:rPr>
                <w:rFonts w:asciiTheme="minorHAnsi" w:hAnsiTheme="minorHAnsi" w:cs="Calibri"/>
                <w:color w:val="000000"/>
                <w:sz w:val="20"/>
                <w:szCs w:val="20"/>
              </w:rPr>
            </w:pPr>
            <w:r w:rsidRPr="00687802">
              <w:rPr>
                <w:rFonts w:asciiTheme="minorHAnsi" w:hAnsiTheme="minorHAnsi"/>
                <w:color w:val="000000"/>
                <w:sz w:val="20"/>
                <w:szCs w:val="20"/>
              </w:rPr>
              <w:t>0.00</w:t>
            </w:r>
          </w:p>
        </w:tc>
      </w:tr>
      <w:tr w:rsidR="00687802" w:rsidRPr="00656673" w14:paraId="5939FC34" w14:textId="77777777" w:rsidTr="00400E40">
        <w:trPr>
          <w:trHeight w:val="113"/>
        </w:trPr>
        <w:tc>
          <w:tcPr>
            <w:tcW w:w="0" w:type="auto"/>
            <w:tcBorders>
              <w:top w:val="nil"/>
              <w:left w:val="single" w:sz="8" w:space="0" w:color="auto"/>
              <w:bottom w:val="single" w:sz="8" w:space="0" w:color="auto"/>
              <w:right w:val="nil"/>
            </w:tcBorders>
            <w:shd w:val="clear" w:color="auto" w:fill="auto"/>
            <w:noWrap/>
            <w:vAlign w:val="bottom"/>
            <w:hideMark/>
          </w:tcPr>
          <w:p w14:paraId="02323555"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 </w:t>
            </w:r>
          </w:p>
        </w:tc>
        <w:tc>
          <w:tcPr>
            <w:tcW w:w="8436"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5B34B4E0"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Participaciones a entidades federativas y municipios</w:t>
            </w:r>
          </w:p>
        </w:tc>
        <w:tc>
          <w:tcPr>
            <w:tcW w:w="336" w:type="dxa"/>
            <w:tcBorders>
              <w:top w:val="nil"/>
              <w:left w:val="nil"/>
              <w:bottom w:val="single" w:sz="8" w:space="0" w:color="auto"/>
              <w:right w:val="single" w:sz="8" w:space="0" w:color="auto"/>
            </w:tcBorders>
            <w:shd w:val="clear" w:color="auto" w:fill="auto"/>
            <w:noWrap/>
            <w:vAlign w:val="bottom"/>
            <w:hideMark/>
          </w:tcPr>
          <w:p w14:paraId="100BDBA8"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C</w:t>
            </w:r>
          </w:p>
        </w:tc>
        <w:tc>
          <w:tcPr>
            <w:tcW w:w="1838" w:type="dxa"/>
            <w:tcBorders>
              <w:top w:val="nil"/>
              <w:left w:val="nil"/>
              <w:bottom w:val="single" w:sz="8" w:space="0" w:color="auto"/>
              <w:right w:val="single" w:sz="8" w:space="0" w:color="auto"/>
            </w:tcBorders>
            <w:shd w:val="clear" w:color="auto" w:fill="auto"/>
            <w:noWrap/>
            <w:vAlign w:val="bottom"/>
            <w:hideMark/>
          </w:tcPr>
          <w:p w14:paraId="31F68430" w14:textId="371BA62D" w:rsidR="00687802" w:rsidRPr="00687802" w:rsidRDefault="00687802" w:rsidP="00687802">
            <w:pPr>
              <w:jc w:val="right"/>
              <w:rPr>
                <w:rFonts w:asciiTheme="minorHAnsi" w:hAnsiTheme="minorHAnsi" w:cs="Calibri"/>
                <w:color w:val="000000"/>
                <w:sz w:val="20"/>
                <w:szCs w:val="20"/>
              </w:rPr>
            </w:pPr>
            <w:r w:rsidRPr="00687802">
              <w:rPr>
                <w:rFonts w:asciiTheme="minorHAnsi" w:hAnsiTheme="minorHAnsi" w:cs="Calibri"/>
                <w:color w:val="000000"/>
                <w:sz w:val="20"/>
                <w:szCs w:val="20"/>
              </w:rPr>
              <w:t>155,697,774.48</w:t>
            </w:r>
          </w:p>
        </w:tc>
      </w:tr>
      <w:tr w:rsidR="00687802" w:rsidRPr="00656673" w14:paraId="0066B693" w14:textId="77777777" w:rsidTr="00400E40">
        <w:trPr>
          <w:trHeight w:val="113"/>
        </w:trPr>
        <w:tc>
          <w:tcPr>
            <w:tcW w:w="0" w:type="auto"/>
            <w:tcBorders>
              <w:top w:val="nil"/>
              <w:left w:val="single" w:sz="8" w:space="0" w:color="auto"/>
              <w:bottom w:val="single" w:sz="8" w:space="0" w:color="auto"/>
              <w:right w:val="nil"/>
            </w:tcBorders>
            <w:shd w:val="clear" w:color="auto" w:fill="auto"/>
            <w:noWrap/>
            <w:vAlign w:val="bottom"/>
            <w:hideMark/>
          </w:tcPr>
          <w:p w14:paraId="208D3DC5"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 </w:t>
            </w:r>
          </w:p>
        </w:tc>
        <w:tc>
          <w:tcPr>
            <w:tcW w:w="8436"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6587711A"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Costo financiero, deuda o apoyos a deudores y ahorradores de la banca</w:t>
            </w:r>
          </w:p>
        </w:tc>
        <w:tc>
          <w:tcPr>
            <w:tcW w:w="336" w:type="dxa"/>
            <w:tcBorders>
              <w:top w:val="nil"/>
              <w:left w:val="nil"/>
              <w:bottom w:val="single" w:sz="8" w:space="0" w:color="auto"/>
              <w:right w:val="single" w:sz="8" w:space="0" w:color="auto"/>
            </w:tcBorders>
            <w:shd w:val="clear" w:color="auto" w:fill="auto"/>
            <w:noWrap/>
            <w:vAlign w:val="bottom"/>
            <w:hideMark/>
          </w:tcPr>
          <w:p w14:paraId="180AD7AD"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D</w:t>
            </w:r>
          </w:p>
        </w:tc>
        <w:tc>
          <w:tcPr>
            <w:tcW w:w="1838" w:type="dxa"/>
            <w:tcBorders>
              <w:top w:val="nil"/>
              <w:left w:val="nil"/>
              <w:bottom w:val="single" w:sz="8" w:space="0" w:color="auto"/>
              <w:right w:val="single" w:sz="8" w:space="0" w:color="auto"/>
            </w:tcBorders>
            <w:shd w:val="clear" w:color="auto" w:fill="auto"/>
            <w:noWrap/>
            <w:vAlign w:val="bottom"/>
            <w:hideMark/>
          </w:tcPr>
          <w:p w14:paraId="7300CA88" w14:textId="057CE00C" w:rsidR="00687802" w:rsidRPr="00687802" w:rsidRDefault="00687802" w:rsidP="00687802">
            <w:pPr>
              <w:jc w:val="right"/>
              <w:rPr>
                <w:rFonts w:asciiTheme="minorHAnsi" w:hAnsiTheme="minorHAnsi" w:cs="Calibri"/>
                <w:color w:val="000000"/>
                <w:sz w:val="20"/>
                <w:szCs w:val="20"/>
              </w:rPr>
            </w:pPr>
            <w:r w:rsidRPr="00687802">
              <w:rPr>
                <w:rFonts w:asciiTheme="minorHAnsi" w:hAnsiTheme="minorHAnsi" w:cs="Calibri"/>
                <w:color w:val="000000"/>
                <w:sz w:val="20"/>
                <w:szCs w:val="20"/>
              </w:rPr>
              <w:t>   0.00</w:t>
            </w:r>
          </w:p>
        </w:tc>
      </w:tr>
      <w:tr w:rsidR="00687802" w:rsidRPr="00656673" w14:paraId="4A1C6515" w14:textId="77777777" w:rsidTr="00400E40">
        <w:trPr>
          <w:trHeight w:val="113"/>
        </w:trPr>
        <w:tc>
          <w:tcPr>
            <w:tcW w:w="0" w:type="auto"/>
            <w:tcBorders>
              <w:top w:val="nil"/>
              <w:left w:val="single" w:sz="8" w:space="0" w:color="auto"/>
              <w:bottom w:val="single" w:sz="8" w:space="0" w:color="auto"/>
              <w:right w:val="nil"/>
            </w:tcBorders>
            <w:shd w:val="clear" w:color="auto" w:fill="auto"/>
            <w:noWrap/>
            <w:vAlign w:val="bottom"/>
            <w:hideMark/>
          </w:tcPr>
          <w:p w14:paraId="7F76DFEB"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 </w:t>
            </w:r>
          </w:p>
        </w:tc>
        <w:tc>
          <w:tcPr>
            <w:tcW w:w="8436"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0E793542"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Adeudos de ejercicios fiscales anteriores</w:t>
            </w:r>
          </w:p>
        </w:tc>
        <w:tc>
          <w:tcPr>
            <w:tcW w:w="336" w:type="dxa"/>
            <w:tcBorders>
              <w:top w:val="nil"/>
              <w:left w:val="nil"/>
              <w:bottom w:val="single" w:sz="8" w:space="0" w:color="auto"/>
              <w:right w:val="single" w:sz="8" w:space="0" w:color="auto"/>
            </w:tcBorders>
            <w:shd w:val="clear" w:color="auto" w:fill="auto"/>
            <w:noWrap/>
            <w:vAlign w:val="bottom"/>
            <w:hideMark/>
          </w:tcPr>
          <w:p w14:paraId="5AFCE2A4" w14:textId="77777777" w:rsidR="00687802" w:rsidRPr="00656673" w:rsidRDefault="00687802" w:rsidP="00687802">
            <w:pPr>
              <w:rPr>
                <w:rFonts w:ascii="Calibri" w:hAnsi="Calibri"/>
                <w:color w:val="000000"/>
                <w:sz w:val="22"/>
                <w:szCs w:val="22"/>
              </w:rPr>
            </w:pPr>
            <w:r w:rsidRPr="00656673">
              <w:rPr>
                <w:rFonts w:ascii="Calibri" w:hAnsi="Calibri"/>
                <w:color w:val="000000"/>
                <w:sz w:val="22"/>
                <w:szCs w:val="22"/>
              </w:rPr>
              <w:t>H</w:t>
            </w:r>
          </w:p>
        </w:tc>
        <w:tc>
          <w:tcPr>
            <w:tcW w:w="1838" w:type="dxa"/>
            <w:tcBorders>
              <w:top w:val="nil"/>
              <w:left w:val="nil"/>
              <w:bottom w:val="single" w:sz="8" w:space="0" w:color="auto"/>
              <w:right w:val="single" w:sz="8" w:space="0" w:color="auto"/>
            </w:tcBorders>
            <w:shd w:val="clear" w:color="auto" w:fill="auto"/>
            <w:noWrap/>
            <w:vAlign w:val="bottom"/>
            <w:hideMark/>
          </w:tcPr>
          <w:p w14:paraId="328F9A3A" w14:textId="22ABDE90" w:rsidR="00687802" w:rsidRPr="00687802" w:rsidRDefault="00687802" w:rsidP="00687802">
            <w:pPr>
              <w:jc w:val="right"/>
              <w:rPr>
                <w:rFonts w:asciiTheme="minorHAnsi" w:hAnsiTheme="minorHAnsi" w:cs="Calibri"/>
                <w:color w:val="000000"/>
                <w:sz w:val="20"/>
                <w:szCs w:val="20"/>
              </w:rPr>
            </w:pPr>
            <w:r w:rsidRPr="00687802">
              <w:rPr>
                <w:rFonts w:asciiTheme="minorHAnsi" w:hAnsiTheme="minorHAnsi" w:cs="Calibri"/>
                <w:color w:val="000000"/>
                <w:sz w:val="20"/>
                <w:szCs w:val="20"/>
              </w:rPr>
              <w:t>   0.00</w:t>
            </w:r>
          </w:p>
        </w:tc>
      </w:tr>
      <w:tr w:rsidR="00FC1899" w:rsidRPr="00656673" w14:paraId="40D985F9" w14:textId="77777777" w:rsidTr="00400E40">
        <w:trPr>
          <w:trHeight w:val="113"/>
        </w:trPr>
        <w:tc>
          <w:tcPr>
            <w:tcW w:w="0" w:type="auto"/>
            <w:tcBorders>
              <w:top w:val="nil"/>
              <w:left w:val="single" w:sz="8" w:space="0" w:color="auto"/>
              <w:bottom w:val="single" w:sz="8" w:space="0" w:color="auto"/>
              <w:right w:val="nil"/>
            </w:tcBorders>
            <w:shd w:val="clear" w:color="000000" w:fill="1F4E78"/>
            <w:noWrap/>
            <w:vAlign w:val="bottom"/>
            <w:hideMark/>
          </w:tcPr>
          <w:p w14:paraId="3E5EB171" w14:textId="77777777" w:rsidR="00FC1899" w:rsidRPr="00656673" w:rsidRDefault="00FC1899" w:rsidP="00624480">
            <w:pPr>
              <w:rPr>
                <w:rFonts w:ascii="Calibri" w:hAnsi="Calibri"/>
                <w:color w:val="FFFFFF"/>
                <w:sz w:val="22"/>
                <w:szCs w:val="22"/>
              </w:rPr>
            </w:pPr>
            <w:r w:rsidRPr="00656673">
              <w:rPr>
                <w:rFonts w:ascii="Calibri" w:hAnsi="Calibri"/>
                <w:color w:val="FFFFFF"/>
                <w:sz w:val="22"/>
                <w:szCs w:val="22"/>
              </w:rPr>
              <w:t> </w:t>
            </w:r>
          </w:p>
        </w:tc>
        <w:tc>
          <w:tcPr>
            <w:tcW w:w="0" w:type="auto"/>
            <w:tcBorders>
              <w:top w:val="nil"/>
              <w:left w:val="nil"/>
              <w:bottom w:val="single" w:sz="8" w:space="0" w:color="auto"/>
              <w:right w:val="nil"/>
            </w:tcBorders>
            <w:shd w:val="clear" w:color="000000" w:fill="1F4E78"/>
            <w:noWrap/>
            <w:vAlign w:val="bottom"/>
            <w:hideMark/>
          </w:tcPr>
          <w:p w14:paraId="51CA1B95" w14:textId="77777777" w:rsidR="00FC1899" w:rsidRPr="00656673" w:rsidRDefault="00FC1899" w:rsidP="00624480">
            <w:pPr>
              <w:rPr>
                <w:rFonts w:ascii="Calibri" w:hAnsi="Calibri"/>
                <w:color w:val="FFFFFF"/>
                <w:sz w:val="22"/>
                <w:szCs w:val="22"/>
              </w:rPr>
            </w:pPr>
            <w:r w:rsidRPr="00656673">
              <w:rPr>
                <w:rFonts w:ascii="Calibri" w:hAnsi="Calibri"/>
                <w:color w:val="FFFFFF"/>
                <w:sz w:val="22"/>
                <w:szCs w:val="22"/>
              </w:rPr>
              <w:t> </w:t>
            </w:r>
          </w:p>
        </w:tc>
        <w:tc>
          <w:tcPr>
            <w:tcW w:w="0" w:type="auto"/>
            <w:tcBorders>
              <w:top w:val="nil"/>
              <w:left w:val="nil"/>
              <w:bottom w:val="single" w:sz="8" w:space="0" w:color="auto"/>
              <w:right w:val="nil"/>
            </w:tcBorders>
            <w:shd w:val="clear" w:color="000000" w:fill="1F4E78"/>
            <w:noWrap/>
            <w:vAlign w:val="bottom"/>
            <w:hideMark/>
          </w:tcPr>
          <w:p w14:paraId="519113AC" w14:textId="77777777" w:rsidR="00FC1899" w:rsidRPr="00656673" w:rsidRDefault="00FC1899" w:rsidP="00624480">
            <w:pPr>
              <w:rPr>
                <w:rFonts w:ascii="Calibri" w:hAnsi="Calibri"/>
                <w:color w:val="FFFFFF"/>
                <w:sz w:val="22"/>
                <w:szCs w:val="22"/>
              </w:rPr>
            </w:pPr>
            <w:r w:rsidRPr="00656673">
              <w:rPr>
                <w:rFonts w:ascii="Calibri" w:hAnsi="Calibri"/>
                <w:color w:val="FFFFFF"/>
                <w:sz w:val="22"/>
                <w:szCs w:val="22"/>
              </w:rPr>
              <w:t> </w:t>
            </w:r>
          </w:p>
        </w:tc>
        <w:tc>
          <w:tcPr>
            <w:tcW w:w="8056" w:type="dxa"/>
            <w:tcBorders>
              <w:top w:val="nil"/>
              <w:left w:val="nil"/>
              <w:bottom w:val="single" w:sz="8" w:space="0" w:color="auto"/>
              <w:right w:val="single" w:sz="8" w:space="0" w:color="auto"/>
            </w:tcBorders>
            <w:shd w:val="clear" w:color="000000" w:fill="1F4E78"/>
            <w:noWrap/>
            <w:vAlign w:val="bottom"/>
            <w:hideMark/>
          </w:tcPr>
          <w:p w14:paraId="45AC8094" w14:textId="77777777" w:rsidR="00FC1899" w:rsidRPr="00656673" w:rsidRDefault="00FC1899" w:rsidP="00624480">
            <w:pPr>
              <w:jc w:val="right"/>
              <w:rPr>
                <w:rFonts w:ascii="Calibri" w:hAnsi="Calibri"/>
                <w:b/>
                <w:bCs/>
                <w:color w:val="FFFFFF"/>
                <w:sz w:val="22"/>
                <w:szCs w:val="22"/>
              </w:rPr>
            </w:pPr>
            <w:r w:rsidRPr="00656673">
              <w:rPr>
                <w:rFonts w:ascii="Calibri" w:hAnsi="Calibri"/>
                <w:b/>
                <w:bCs/>
                <w:color w:val="FFFFFF"/>
                <w:sz w:val="22"/>
                <w:szCs w:val="22"/>
              </w:rPr>
              <w:t>TOTAL</w:t>
            </w:r>
          </w:p>
        </w:tc>
        <w:tc>
          <w:tcPr>
            <w:tcW w:w="336" w:type="dxa"/>
            <w:tcBorders>
              <w:top w:val="nil"/>
              <w:left w:val="nil"/>
              <w:bottom w:val="single" w:sz="8" w:space="0" w:color="auto"/>
              <w:right w:val="single" w:sz="8" w:space="0" w:color="auto"/>
            </w:tcBorders>
            <w:shd w:val="clear" w:color="000000" w:fill="1F4E78"/>
            <w:noWrap/>
            <w:vAlign w:val="bottom"/>
            <w:hideMark/>
          </w:tcPr>
          <w:p w14:paraId="05CD9878" w14:textId="77777777" w:rsidR="00FC1899" w:rsidRPr="00656673" w:rsidRDefault="00FC1899" w:rsidP="00624480">
            <w:pPr>
              <w:rPr>
                <w:rFonts w:ascii="Calibri" w:hAnsi="Calibri"/>
                <w:color w:val="FFFFFF"/>
                <w:sz w:val="22"/>
                <w:szCs w:val="22"/>
              </w:rPr>
            </w:pPr>
            <w:r w:rsidRPr="00656673">
              <w:rPr>
                <w:rFonts w:ascii="Calibri" w:hAnsi="Calibri"/>
                <w:color w:val="FFFFFF"/>
                <w:sz w:val="22"/>
                <w:szCs w:val="22"/>
              </w:rPr>
              <w:t> </w:t>
            </w:r>
          </w:p>
        </w:tc>
        <w:tc>
          <w:tcPr>
            <w:tcW w:w="1838" w:type="dxa"/>
            <w:tcBorders>
              <w:top w:val="nil"/>
              <w:left w:val="nil"/>
              <w:bottom w:val="single" w:sz="8" w:space="0" w:color="auto"/>
              <w:right w:val="single" w:sz="8" w:space="0" w:color="auto"/>
            </w:tcBorders>
            <w:shd w:val="clear" w:color="000000" w:fill="1F4E78"/>
            <w:noWrap/>
            <w:vAlign w:val="bottom"/>
            <w:hideMark/>
          </w:tcPr>
          <w:p w14:paraId="3B5ED9E2" w14:textId="0D2BCBC6" w:rsidR="00FC1899" w:rsidRPr="00656673" w:rsidRDefault="00870A0C" w:rsidP="00624480">
            <w:pPr>
              <w:jc w:val="right"/>
              <w:rPr>
                <w:rFonts w:ascii="Calibri" w:hAnsi="Calibri"/>
                <w:b/>
                <w:color w:val="FFFFFF"/>
                <w:sz w:val="22"/>
                <w:szCs w:val="22"/>
              </w:rPr>
            </w:pPr>
            <w:r w:rsidRPr="00870A0C">
              <w:rPr>
                <w:rFonts w:ascii="Calibri" w:hAnsi="Calibri" w:cs="Calibri"/>
                <w:b/>
                <w:bCs/>
                <w:color w:val="FFFFFF" w:themeColor="background1"/>
                <w:sz w:val="20"/>
                <w:szCs w:val="20"/>
              </w:rPr>
              <w:t>412,891,988.18</w:t>
            </w:r>
          </w:p>
        </w:tc>
      </w:tr>
    </w:tbl>
    <w:p w14:paraId="73F5773F" w14:textId="77777777" w:rsidR="000939F6" w:rsidRPr="00656673" w:rsidRDefault="000939F6" w:rsidP="00624480">
      <w:pPr>
        <w:jc w:val="both"/>
        <w:rPr>
          <w:rFonts w:ascii="Tahoma" w:hAnsi="Tahoma" w:cs="Tahoma"/>
          <w:b/>
          <w:color w:val="0099FF"/>
          <w:sz w:val="22"/>
          <w:szCs w:val="22"/>
        </w:rPr>
      </w:pPr>
    </w:p>
    <w:p w14:paraId="54732173" w14:textId="77777777" w:rsidR="00BA17DB" w:rsidRPr="00656673" w:rsidRDefault="00BA17DB" w:rsidP="00624480">
      <w:pPr>
        <w:jc w:val="both"/>
        <w:rPr>
          <w:rFonts w:ascii="Tahoma" w:hAnsi="Tahoma" w:cs="Tahoma"/>
          <w:b/>
          <w:color w:val="9CC2E5" w:themeColor="accent1" w:themeTint="99"/>
          <w:sz w:val="18"/>
          <w:szCs w:val="18"/>
        </w:rPr>
      </w:pPr>
    </w:p>
    <w:tbl>
      <w:tblPr>
        <w:tblW w:w="5027" w:type="pct"/>
        <w:tblInd w:w="-30" w:type="dxa"/>
        <w:tblCellMar>
          <w:left w:w="70" w:type="dxa"/>
          <w:right w:w="70" w:type="dxa"/>
        </w:tblCellMar>
        <w:tblLook w:val="04A0" w:firstRow="1" w:lastRow="0" w:firstColumn="1" w:lastColumn="0" w:noHBand="0" w:noVBand="1"/>
      </w:tblPr>
      <w:tblGrid>
        <w:gridCol w:w="8668"/>
        <w:gridCol w:w="2170"/>
      </w:tblGrid>
      <w:tr w:rsidR="00BA17DB" w:rsidRPr="00656673" w14:paraId="59EC1DD1" w14:textId="77777777" w:rsidTr="00BE6358">
        <w:trPr>
          <w:trHeight w:val="300"/>
        </w:trPr>
        <w:tc>
          <w:tcPr>
            <w:tcW w:w="5000" w:type="pct"/>
            <w:gridSpan w:val="2"/>
            <w:tcBorders>
              <w:top w:val="single" w:sz="4" w:space="0" w:color="auto"/>
              <w:left w:val="single" w:sz="8" w:space="0" w:color="auto"/>
              <w:bottom w:val="nil"/>
              <w:right w:val="single" w:sz="8" w:space="0" w:color="000000"/>
            </w:tcBorders>
            <w:shd w:val="clear" w:color="auto" w:fill="2E74B5" w:themeFill="accent1" w:themeFillShade="BF"/>
            <w:noWrap/>
            <w:vAlign w:val="center"/>
            <w:hideMark/>
          </w:tcPr>
          <w:p w14:paraId="5FD71922" w14:textId="0F5A5D98" w:rsidR="00BA17DB" w:rsidRPr="00656673" w:rsidRDefault="00BA17DB" w:rsidP="00624480">
            <w:pPr>
              <w:jc w:val="center"/>
              <w:rPr>
                <w:rFonts w:ascii="Calibri" w:hAnsi="Calibri" w:cs="Calibri"/>
                <w:b/>
                <w:bCs/>
                <w:color w:val="FFFFFF" w:themeColor="background1"/>
                <w:sz w:val="18"/>
                <w:szCs w:val="18"/>
              </w:rPr>
            </w:pPr>
            <w:r w:rsidRPr="00656673">
              <w:rPr>
                <w:rFonts w:ascii="Calibri" w:hAnsi="Calibri" w:cs="Calibri"/>
                <w:b/>
                <w:bCs/>
                <w:color w:val="FFFFFF" w:themeColor="background1"/>
                <w:sz w:val="18"/>
                <w:szCs w:val="18"/>
              </w:rPr>
              <w:t>PRESUPUESTO DE EGRES</w:t>
            </w:r>
            <w:r w:rsidR="00BB5AF2">
              <w:rPr>
                <w:rFonts w:ascii="Calibri" w:hAnsi="Calibri" w:cs="Calibri"/>
                <w:b/>
                <w:bCs/>
                <w:color w:val="FFFFFF" w:themeColor="background1"/>
                <w:sz w:val="18"/>
                <w:szCs w:val="18"/>
              </w:rPr>
              <w:t>OS PARA EL EJERCICIO FI</w:t>
            </w:r>
            <w:r w:rsidR="008064F5">
              <w:rPr>
                <w:rFonts w:ascii="Calibri" w:hAnsi="Calibri" w:cs="Calibri"/>
                <w:b/>
                <w:bCs/>
                <w:color w:val="FFFFFF" w:themeColor="background1"/>
                <w:sz w:val="18"/>
                <w:szCs w:val="18"/>
              </w:rPr>
              <w:t>SCAL 2018</w:t>
            </w:r>
          </w:p>
        </w:tc>
      </w:tr>
      <w:tr w:rsidR="00BA17DB" w:rsidRPr="00656673" w14:paraId="1B154A54" w14:textId="77777777" w:rsidTr="00BE6358">
        <w:trPr>
          <w:trHeight w:val="315"/>
        </w:trPr>
        <w:tc>
          <w:tcPr>
            <w:tcW w:w="5000" w:type="pct"/>
            <w:gridSpan w:val="2"/>
            <w:tcBorders>
              <w:top w:val="nil"/>
              <w:left w:val="single" w:sz="8" w:space="0" w:color="auto"/>
              <w:bottom w:val="single" w:sz="8" w:space="0" w:color="auto"/>
              <w:right w:val="single" w:sz="8" w:space="0" w:color="000000"/>
            </w:tcBorders>
            <w:shd w:val="clear" w:color="auto" w:fill="2E74B5" w:themeFill="accent1" w:themeFillShade="BF"/>
            <w:noWrap/>
            <w:vAlign w:val="center"/>
            <w:hideMark/>
          </w:tcPr>
          <w:p w14:paraId="5240CD6A" w14:textId="77777777" w:rsidR="00BA17DB" w:rsidRPr="00656673" w:rsidRDefault="00BA17DB" w:rsidP="00624480">
            <w:pPr>
              <w:jc w:val="center"/>
              <w:rPr>
                <w:rFonts w:ascii="Calibri" w:hAnsi="Calibri" w:cs="Calibri"/>
                <w:b/>
                <w:bCs/>
                <w:color w:val="FFFFFF" w:themeColor="background1"/>
                <w:sz w:val="18"/>
                <w:szCs w:val="18"/>
              </w:rPr>
            </w:pPr>
            <w:r w:rsidRPr="00656673">
              <w:rPr>
                <w:rFonts w:ascii="Calibri" w:hAnsi="Calibri" w:cs="Calibri"/>
                <w:b/>
                <w:bCs/>
                <w:color w:val="FFFFFF" w:themeColor="background1"/>
                <w:sz w:val="18"/>
                <w:szCs w:val="18"/>
              </w:rPr>
              <w:t>CLASIFICACION POR FUENTES DE FINANCIAMIENTO</w:t>
            </w:r>
          </w:p>
        </w:tc>
      </w:tr>
      <w:tr w:rsidR="00BA17DB" w:rsidRPr="00656673" w14:paraId="6948F623" w14:textId="77777777" w:rsidTr="00BE6358">
        <w:trPr>
          <w:trHeight w:val="57"/>
        </w:trPr>
        <w:tc>
          <w:tcPr>
            <w:tcW w:w="5000" w:type="pct"/>
            <w:gridSpan w:val="2"/>
            <w:tcBorders>
              <w:top w:val="single" w:sz="4" w:space="0" w:color="auto"/>
              <w:left w:val="single" w:sz="4" w:space="0" w:color="auto"/>
              <w:bottom w:val="single" w:sz="4" w:space="0" w:color="auto"/>
              <w:right w:val="single" w:sz="4" w:space="0" w:color="000000"/>
            </w:tcBorders>
            <w:shd w:val="clear" w:color="auto" w:fill="2E74B5" w:themeFill="accent1" w:themeFillShade="BF"/>
            <w:vAlign w:val="center"/>
            <w:hideMark/>
          </w:tcPr>
          <w:p w14:paraId="1AD144CC" w14:textId="1A488779" w:rsidR="00BA17DB" w:rsidRPr="00656673" w:rsidRDefault="00BA17DB" w:rsidP="00624480">
            <w:pPr>
              <w:jc w:val="center"/>
              <w:rPr>
                <w:rFonts w:ascii="Calibri" w:hAnsi="Calibri" w:cs="Calibri"/>
                <w:b/>
                <w:bCs/>
                <w:color w:val="000000"/>
                <w:sz w:val="18"/>
                <w:szCs w:val="18"/>
              </w:rPr>
            </w:pPr>
            <w:r w:rsidRPr="00656673">
              <w:rPr>
                <w:rFonts w:ascii="Calibri" w:hAnsi="Calibri" w:cs="Calibri"/>
                <w:b/>
                <w:bCs/>
                <w:color w:val="FFFFFF" w:themeColor="background1"/>
                <w:sz w:val="18"/>
                <w:szCs w:val="18"/>
              </w:rPr>
              <w:t>LEY DE INGRESOS ESTIMADA POR FUENTE DE FINA</w:t>
            </w:r>
            <w:r w:rsidR="008064F5">
              <w:rPr>
                <w:rFonts w:ascii="Calibri" w:hAnsi="Calibri" w:cs="Calibri"/>
                <w:b/>
                <w:bCs/>
                <w:color w:val="FFFFFF" w:themeColor="background1"/>
                <w:sz w:val="18"/>
                <w:szCs w:val="18"/>
              </w:rPr>
              <w:t>NCIAMIENTO EJERCICIO FISCAL 2018</w:t>
            </w:r>
          </w:p>
        </w:tc>
      </w:tr>
      <w:tr w:rsidR="00687802" w:rsidRPr="00656673" w14:paraId="0E82E235" w14:textId="77777777" w:rsidTr="00BE6358">
        <w:trPr>
          <w:trHeight w:val="57"/>
        </w:trPr>
        <w:tc>
          <w:tcPr>
            <w:tcW w:w="3999" w:type="pct"/>
            <w:tcBorders>
              <w:top w:val="single" w:sz="4" w:space="0" w:color="auto"/>
              <w:left w:val="single" w:sz="4" w:space="0" w:color="auto"/>
              <w:bottom w:val="single" w:sz="4" w:space="0" w:color="auto"/>
              <w:right w:val="nil"/>
            </w:tcBorders>
            <w:shd w:val="clear" w:color="000000" w:fill="9BC2E6"/>
            <w:vAlign w:val="center"/>
            <w:hideMark/>
          </w:tcPr>
          <w:p w14:paraId="2F17871D" w14:textId="7BD93C39" w:rsidR="00687802" w:rsidRPr="00BE6358" w:rsidRDefault="00687802" w:rsidP="00687802">
            <w:pPr>
              <w:rPr>
                <w:rFonts w:ascii="Calibri" w:hAnsi="Calibri"/>
                <w:color w:val="000000"/>
                <w:sz w:val="22"/>
                <w:szCs w:val="22"/>
              </w:rPr>
            </w:pPr>
            <w:r w:rsidRPr="00BE6358">
              <w:rPr>
                <w:rFonts w:ascii="Calibri" w:hAnsi="Calibri"/>
                <w:color w:val="000000"/>
                <w:sz w:val="22"/>
                <w:szCs w:val="22"/>
              </w:rPr>
              <w:t>1. NO ETIQUETADO</w:t>
            </w:r>
          </w:p>
        </w:tc>
        <w:tc>
          <w:tcPr>
            <w:tcW w:w="1001" w:type="pct"/>
            <w:tcBorders>
              <w:top w:val="single" w:sz="4" w:space="0" w:color="auto"/>
              <w:left w:val="single" w:sz="4" w:space="0" w:color="auto"/>
              <w:bottom w:val="single" w:sz="4" w:space="0" w:color="auto"/>
              <w:right w:val="single" w:sz="4" w:space="0" w:color="auto"/>
            </w:tcBorders>
            <w:shd w:val="clear" w:color="000000" w:fill="9BC2E6"/>
            <w:vAlign w:val="center"/>
            <w:hideMark/>
          </w:tcPr>
          <w:p w14:paraId="34A73AAE" w14:textId="2431EB1E" w:rsidR="00687802" w:rsidRPr="00687802" w:rsidRDefault="00687802" w:rsidP="00687802">
            <w:pPr>
              <w:rPr>
                <w:rFonts w:asciiTheme="minorHAnsi" w:hAnsiTheme="minorHAnsi"/>
                <w:color w:val="000000"/>
                <w:sz w:val="20"/>
                <w:szCs w:val="22"/>
              </w:rPr>
            </w:pPr>
            <w:r>
              <w:rPr>
                <w:rFonts w:asciiTheme="minorHAnsi" w:hAnsiTheme="minorHAnsi"/>
                <w:bCs/>
                <w:color w:val="FFFFFF"/>
                <w:sz w:val="20"/>
                <w:szCs w:val="22"/>
              </w:rPr>
              <w:t xml:space="preserve">                </w:t>
            </w:r>
            <w:r w:rsidRPr="00687802">
              <w:rPr>
                <w:rFonts w:asciiTheme="minorHAnsi" w:hAnsiTheme="minorHAnsi"/>
                <w:bCs/>
                <w:color w:val="FFFFFF"/>
                <w:sz w:val="20"/>
                <w:szCs w:val="22"/>
              </w:rPr>
              <w:t xml:space="preserve">103,646,497.44 </w:t>
            </w:r>
          </w:p>
        </w:tc>
      </w:tr>
      <w:tr w:rsidR="00687802" w:rsidRPr="00656673" w14:paraId="53F0C0CA" w14:textId="77777777" w:rsidTr="00BE6358">
        <w:trPr>
          <w:trHeight w:val="57"/>
        </w:trPr>
        <w:tc>
          <w:tcPr>
            <w:tcW w:w="3999" w:type="pct"/>
            <w:tcBorders>
              <w:top w:val="nil"/>
              <w:left w:val="single" w:sz="4" w:space="0" w:color="auto"/>
              <w:bottom w:val="single" w:sz="4" w:space="0" w:color="auto"/>
              <w:right w:val="single" w:sz="4" w:space="0" w:color="auto"/>
            </w:tcBorders>
            <w:shd w:val="clear" w:color="000000" w:fill="DDEBF7"/>
            <w:noWrap/>
            <w:vAlign w:val="center"/>
            <w:hideMark/>
          </w:tcPr>
          <w:p w14:paraId="4E2CB92F" w14:textId="0497DA36" w:rsidR="00687802" w:rsidRPr="00BE6358" w:rsidRDefault="00687802" w:rsidP="00687802">
            <w:pPr>
              <w:rPr>
                <w:rFonts w:ascii="Calibri" w:hAnsi="Calibri"/>
                <w:color w:val="000000"/>
                <w:sz w:val="22"/>
                <w:szCs w:val="22"/>
              </w:rPr>
            </w:pPr>
            <w:r w:rsidRPr="00BE6358">
              <w:rPr>
                <w:rFonts w:ascii="Calibri" w:hAnsi="Calibri"/>
                <w:color w:val="000000"/>
                <w:sz w:val="22"/>
                <w:szCs w:val="22"/>
              </w:rPr>
              <w:t>11. RECURSOS FISCALES</w:t>
            </w:r>
          </w:p>
        </w:tc>
        <w:tc>
          <w:tcPr>
            <w:tcW w:w="1001" w:type="pct"/>
            <w:tcBorders>
              <w:top w:val="nil"/>
              <w:left w:val="single" w:sz="4" w:space="0" w:color="auto"/>
              <w:bottom w:val="single" w:sz="4" w:space="0" w:color="auto"/>
              <w:right w:val="single" w:sz="4" w:space="0" w:color="auto"/>
            </w:tcBorders>
            <w:shd w:val="clear" w:color="000000" w:fill="DDEBF7"/>
            <w:noWrap/>
            <w:vAlign w:val="center"/>
            <w:hideMark/>
          </w:tcPr>
          <w:p w14:paraId="24C9272D" w14:textId="583BF916" w:rsidR="00687802" w:rsidRPr="00687802" w:rsidRDefault="00687802" w:rsidP="00687802">
            <w:pPr>
              <w:jc w:val="right"/>
              <w:rPr>
                <w:rFonts w:asciiTheme="minorHAnsi" w:hAnsiTheme="minorHAnsi"/>
                <w:color w:val="000000"/>
                <w:sz w:val="20"/>
                <w:szCs w:val="22"/>
              </w:rPr>
            </w:pPr>
            <w:r w:rsidRPr="00687802">
              <w:rPr>
                <w:rFonts w:asciiTheme="minorHAnsi" w:hAnsiTheme="minorHAnsi"/>
                <w:bCs/>
                <w:color w:val="000000"/>
                <w:sz w:val="20"/>
                <w:szCs w:val="22"/>
              </w:rPr>
              <w:t>97,605,377.62</w:t>
            </w:r>
          </w:p>
        </w:tc>
      </w:tr>
      <w:tr w:rsidR="00687802" w:rsidRPr="00656673" w14:paraId="4964850D" w14:textId="77777777" w:rsidTr="00BE6358">
        <w:trPr>
          <w:trHeight w:val="57"/>
        </w:trPr>
        <w:tc>
          <w:tcPr>
            <w:tcW w:w="3999" w:type="pct"/>
            <w:tcBorders>
              <w:top w:val="nil"/>
              <w:left w:val="single" w:sz="4" w:space="0" w:color="auto"/>
              <w:bottom w:val="single" w:sz="4" w:space="0" w:color="auto"/>
              <w:right w:val="nil"/>
            </w:tcBorders>
            <w:shd w:val="clear" w:color="000000" w:fill="DDEBF7"/>
            <w:noWrap/>
            <w:vAlign w:val="center"/>
            <w:hideMark/>
          </w:tcPr>
          <w:p w14:paraId="5620DE3F" w14:textId="62994E29" w:rsidR="00687802" w:rsidRPr="00BE6358" w:rsidRDefault="00687802" w:rsidP="00687802">
            <w:pPr>
              <w:rPr>
                <w:rFonts w:ascii="Calibri" w:hAnsi="Calibri"/>
                <w:color w:val="000000"/>
                <w:sz w:val="22"/>
                <w:szCs w:val="22"/>
              </w:rPr>
            </w:pPr>
            <w:r w:rsidRPr="00BE6358">
              <w:rPr>
                <w:rFonts w:ascii="Calibri" w:hAnsi="Calibri"/>
                <w:color w:val="000000"/>
                <w:sz w:val="22"/>
                <w:szCs w:val="22"/>
              </w:rPr>
              <w:t>12. FINANCIAMIENTOS INTERNOS</w:t>
            </w:r>
          </w:p>
        </w:tc>
        <w:tc>
          <w:tcPr>
            <w:tcW w:w="1001" w:type="pct"/>
            <w:tcBorders>
              <w:top w:val="nil"/>
              <w:left w:val="single" w:sz="4" w:space="0" w:color="auto"/>
              <w:bottom w:val="single" w:sz="4" w:space="0" w:color="auto"/>
              <w:right w:val="single" w:sz="4" w:space="0" w:color="auto"/>
            </w:tcBorders>
            <w:shd w:val="clear" w:color="000000" w:fill="DDEBF7"/>
            <w:noWrap/>
            <w:vAlign w:val="center"/>
            <w:hideMark/>
          </w:tcPr>
          <w:p w14:paraId="45FB010F" w14:textId="2BEC3E1C" w:rsidR="00687802" w:rsidRPr="00687802" w:rsidRDefault="00687802" w:rsidP="00687802">
            <w:pPr>
              <w:jc w:val="right"/>
              <w:rPr>
                <w:rFonts w:asciiTheme="minorHAnsi" w:hAnsiTheme="minorHAnsi"/>
                <w:color w:val="000000"/>
                <w:sz w:val="20"/>
                <w:szCs w:val="22"/>
              </w:rPr>
            </w:pPr>
            <w:r w:rsidRPr="00687802">
              <w:rPr>
                <w:rFonts w:asciiTheme="minorHAnsi" w:hAnsiTheme="minorHAnsi"/>
                <w:bCs/>
                <w:color w:val="000000"/>
                <w:sz w:val="20"/>
                <w:szCs w:val="22"/>
              </w:rPr>
              <w:t>0.00</w:t>
            </w:r>
          </w:p>
        </w:tc>
      </w:tr>
      <w:tr w:rsidR="00687802" w:rsidRPr="00656673" w14:paraId="424512FE" w14:textId="77777777" w:rsidTr="00BE6358">
        <w:trPr>
          <w:trHeight w:val="57"/>
        </w:trPr>
        <w:tc>
          <w:tcPr>
            <w:tcW w:w="3999" w:type="pct"/>
            <w:tcBorders>
              <w:top w:val="nil"/>
              <w:left w:val="single" w:sz="4" w:space="0" w:color="auto"/>
              <w:bottom w:val="single" w:sz="4" w:space="0" w:color="auto"/>
              <w:right w:val="nil"/>
            </w:tcBorders>
            <w:shd w:val="clear" w:color="000000" w:fill="DDEBF7"/>
            <w:noWrap/>
            <w:vAlign w:val="center"/>
            <w:hideMark/>
          </w:tcPr>
          <w:p w14:paraId="30510D14" w14:textId="0F021319" w:rsidR="00687802" w:rsidRPr="00BE6358" w:rsidRDefault="00687802" w:rsidP="00687802">
            <w:pPr>
              <w:rPr>
                <w:rFonts w:ascii="Calibri" w:hAnsi="Calibri"/>
                <w:color w:val="000000"/>
                <w:sz w:val="22"/>
                <w:szCs w:val="22"/>
              </w:rPr>
            </w:pPr>
            <w:r w:rsidRPr="00BE6358">
              <w:rPr>
                <w:rFonts w:ascii="Calibri" w:hAnsi="Calibri"/>
                <w:color w:val="000000"/>
                <w:sz w:val="22"/>
                <w:szCs w:val="22"/>
              </w:rPr>
              <w:t>13. FINANCIAMIENTOS EXTERNOS</w:t>
            </w:r>
          </w:p>
        </w:tc>
        <w:tc>
          <w:tcPr>
            <w:tcW w:w="1001" w:type="pct"/>
            <w:tcBorders>
              <w:top w:val="nil"/>
              <w:left w:val="single" w:sz="4" w:space="0" w:color="auto"/>
              <w:bottom w:val="single" w:sz="4" w:space="0" w:color="auto"/>
              <w:right w:val="single" w:sz="4" w:space="0" w:color="auto"/>
            </w:tcBorders>
            <w:shd w:val="clear" w:color="000000" w:fill="DDEBF7"/>
            <w:noWrap/>
            <w:vAlign w:val="center"/>
            <w:hideMark/>
          </w:tcPr>
          <w:p w14:paraId="306F8B70" w14:textId="1FCDB453" w:rsidR="00687802" w:rsidRPr="00687802" w:rsidRDefault="00687802" w:rsidP="00687802">
            <w:pPr>
              <w:jc w:val="right"/>
              <w:rPr>
                <w:rFonts w:asciiTheme="minorHAnsi" w:hAnsiTheme="minorHAnsi"/>
                <w:color w:val="000000"/>
                <w:sz w:val="20"/>
                <w:szCs w:val="22"/>
              </w:rPr>
            </w:pPr>
            <w:r w:rsidRPr="00687802">
              <w:rPr>
                <w:rFonts w:asciiTheme="minorHAnsi" w:hAnsiTheme="minorHAnsi"/>
                <w:bCs/>
                <w:color w:val="000000"/>
                <w:sz w:val="20"/>
                <w:szCs w:val="22"/>
              </w:rPr>
              <w:t>0.00</w:t>
            </w:r>
          </w:p>
        </w:tc>
      </w:tr>
      <w:tr w:rsidR="00687802" w:rsidRPr="00656673" w14:paraId="666E385E" w14:textId="77777777" w:rsidTr="00BE6358">
        <w:trPr>
          <w:trHeight w:val="57"/>
        </w:trPr>
        <w:tc>
          <w:tcPr>
            <w:tcW w:w="3999" w:type="pct"/>
            <w:tcBorders>
              <w:top w:val="nil"/>
              <w:left w:val="single" w:sz="4" w:space="0" w:color="auto"/>
              <w:bottom w:val="single" w:sz="4" w:space="0" w:color="auto"/>
              <w:right w:val="nil"/>
            </w:tcBorders>
            <w:shd w:val="clear" w:color="000000" w:fill="DDEBF7"/>
            <w:noWrap/>
            <w:vAlign w:val="center"/>
          </w:tcPr>
          <w:p w14:paraId="4921E97B" w14:textId="5DA371E8" w:rsidR="00687802" w:rsidRPr="00BE6358" w:rsidRDefault="00687802" w:rsidP="00687802">
            <w:pPr>
              <w:rPr>
                <w:rFonts w:ascii="Calibri" w:hAnsi="Calibri"/>
                <w:color w:val="000000"/>
                <w:sz w:val="22"/>
                <w:szCs w:val="22"/>
              </w:rPr>
            </w:pPr>
            <w:r w:rsidRPr="00BE6358">
              <w:rPr>
                <w:rFonts w:ascii="Calibri" w:hAnsi="Calibri"/>
                <w:color w:val="000000"/>
                <w:sz w:val="22"/>
                <w:szCs w:val="22"/>
              </w:rPr>
              <w:t xml:space="preserve">14. INGRESOS PROPIOS </w:t>
            </w:r>
          </w:p>
        </w:tc>
        <w:tc>
          <w:tcPr>
            <w:tcW w:w="1001" w:type="pct"/>
            <w:tcBorders>
              <w:top w:val="nil"/>
              <w:left w:val="single" w:sz="4" w:space="0" w:color="auto"/>
              <w:bottom w:val="single" w:sz="4" w:space="0" w:color="auto"/>
              <w:right w:val="single" w:sz="4" w:space="0" w:color="auto"/>
            </w:tcBorders>
            <w:shd w:val="clear" w:color="000000" w:fill="DDEBF7"/>
            <w:noWrap/>
            <w:vAlign w:val="center"/>
          </w:tcPr>
          <w:p w14:paraId="3506F192" w14:textId="545CF4F0" w:rsidR="00687802" w:rsidRPr="00687802" w:rsidRDefault="00687802" w:rsidP="00687802">
            <w:pPr>
              <w:jc w:val="right"/>
              <w:rPr>
                <w:rFonts w:asciiTheme="minorHAnsi" w:hAnsiTheme="minorHAnsi"/>
                <w:color w:val="000000"/>
                <w:sz w:val="20"/>
                <w:szCs w:val="22"/>
              </w:rPr>
            </w:pPr>
            <w:r w:rsidRPr="00687802">
              <w:rPr>
                <w:rFonts w:asciiTheme="minorHAnsi" w:hAnsiTheme="minorHAnsi"/>
                <w:bCs/>
                <w:color w:val="000000"/>
                <w:sz w:val="20"/>
                <w:szCs w:val="22"/>
              </w:rPr>
              <w:t>0.00</w:t>
            </w:r>
          </w:p>
        </w:tc>
      </w:tr>
      <w:tr w:rsidR="00687802" w:rsidRPr="00656673" w14:paraId="1F7BA2AD" w14:textId="77777777" w:rsidTr="00BE6358">
        <w:trPr>
          <w:trHeight w:val="57"/>
        </w:trPr>
        <w:tc>
          <w:tcPr>
            <w:tcW w:w="3999" w:type="pct"/>
            <w:tcBorders>
              <w:top w:val="nil"/>
              <w:left w:val="single" w:sz="4" w:space="0" w:color="auto"/>
              <w:bottom w:val="single" w:sz="4" w:space="0" w:color="auto"/>
              <w:right w:val="nil"/>
            </w:tcBorders>
            <w:shd w:val="clear" w:color="000000" w:fill="DDEBF7"/>
            <w:noWrap/>
            <w:vAlign w:val="center"/>
          </w:tcPr>
          <w:p w14:paraId="1E3A9106" w14:textId="6255CA97" w:rsidR="00687802" w:rsidRPr="00BE6358" w:rsidRDefault="00687802" w:rsidP="00687802">
            <w:pPr>
              <w:rPr>
                <w:rFonts w:ascii="Calibri" w:hAnsi="Calibri"/>
                <w:color w:val="000000"/>
                <w:sz w:val="22"/>
                <w:szCs w:val="22"/>
              </w:rPr>
            </w:pPr>
            <w:r w:rsidRPr="00BE6358">
              <w:rPr>
                <w:rFonts w:ascii="Calibri" w:hAnsi="Calibri"/>
                <w:color w:val="000000"/>
                <w:sz w:val="22"/>
                <w:szCs w:val="22"/>
              </w:rPr>
              <w:t>15. RECURSOS FEDERALES</w:t>
            </w:r>
          </w:p>
        </w:tc>
        <w:tc>
          <w:tcPr>
            <w:tcW w:w="1001" w:type="pct"/>
            <w:tcBorders>
              <w:top w:val="nil"/>
              <w:left w:val="single" w:sz="4" w:space="0" w:color="auto"/>
              <w:bottom w:val="single" w:sz="4" w:space="0" w:color="auto"/>
              <w:right w:val="single" w:sz="4" w:space="0" w:color="auto"/>
            </w:tcBorders>
            <w:shd w:val="clear" w:color="000000" w:fill="DDEBF7"/>
            <w:noWrap/>
            <w:vAlign w:val="center"/>
          </w:tcPr>
          <w:p w14:paraId="47DA5F02" w14:textId="274518CF" w:rsidR="00687802" w:rsidRPr="00687802" w:rsidRDefault="00687802" w:rsidP="00687802">
            <w:pPr>
              <w:jc w:val="right"/>
              <w:rPr>
                <w:rFonts w:asciiTheme="minorHAnsi" w:hAnsiTheme="minorHAnsi"/>
                <w:color w:val="000000"/>
                <w:sz w:val="20"/>
                <w:szCs w:val="22"/>
              </w:rPr>
            </w:pPr>
            <w:r w:rsidRPr="00687802">
              <w:rPr>
                <w:rFonts w:asciiTheme="minorHAnsi" w:hAnsiTheme="minorHAnsi"/>
                <w:bCs/>
                <w:color w:val="000000"/>
                <w:sz w:val="20"/>
                <w:szCs w:val="22"/>
              </w:rPr>
              <w:t>0.00</w:t>
            </w:r>
          </w:p>
        </w:tc>
      </w:tr>
      <w:tr w:rsidR="00687802" w:rsidRPr="00656673" w14:paraId="123DF6B5" w14:textId="77777777" w:rsidTr="00BE6358">
        <w:trPr>
          <w:trHeight w:val="57"/>
        </w:trPr>
        <w:tc>
          <w:tcPr>
            <w:tcW w:w="3999" w:type="pct"/>
            <w:tcBorders>
              <w:top w:val="nil"/>
              <w:left w:val="single" w:sz="4" w:space="0" w:color="auto"/>
              <w:bottom w:val="single" w:sz="4" w:space="0" w:color="auto"/>
              <w:right w:val="nil"/>
            </w:tcBorders>
            <w:shd w:val="clear" w:color="000000" w:fill="DDEBF7"/>
            <w:noWrap/>
            <w:vAlign w:val="center"/>
          </w:tcPr>
          <w:p w14:paraId="61F7ADD9" w14:textId="1049DF9F" w:rsidR="00687802" w:rsidRPr="00BE6358" w:rsidRDefault="00687802" w:rsidP="00687802">
            <w:pPr>
              <w:rPr>
                <w:rFonts w:ascii="Calibri" w:hAnsi="Calibri"/>
                <w:color w:val="000000"/>
                <w:sz w:val="22"/>
                <w:szCs w:val="22"/>
              </w:rPr>
            </w:pPr>
            <w:r w:rsidRPr="00BE6358">
              <w:rPr>
                <w:rFonts w:ascii="Calibri" w:hAnsi="Calibri"/>
                <w:color w:val="000000"/>
                <w:sz w:val="22"/>
                <w:szCs w:val="22"/>
              </w:rPr>
              <w:t>16. RECURSOS ESTATALES</w:t>
            </w:r>
          </w:p>
        </w:tc>
        <w:tc>
          <w:tcPr>
            <w:tcW w:w="1001" w:type="pct"/>
            <w:tcBorders>
              <w:top w:val="nil"/>
              <w:left w:val="single" w:sz="4" w:space="0" w:color="auto"/>
              <w:bottom w:val="single" w:sz="4" w:space="0" w:color="auto"/>
              <w:right w:val="single" w:sz="4" w:space="0" w:color="auto"/>
            </w:tcBorders>
            <w:shd w:val="clear" w:color="000000" w:fill="DDEBF7"/>
            <w:noWrap/>
            <w:vAlign w:val="center"/>
          </w:tcPr>
          <w:p w14:paraId="75D54827" w14:textId="37CC08F6" w:rsidR="00687802" w:rsidRPr="00687802" w:rsidRDefault="00687802" w:rsidP="00687802">
            <w:pPr>
              <w:jc w:val="right"/>
              <w:rPr>
                <w:rFonts w:asciiTheme="minorHAnsi" w:hAnsiTheme="minorHAnsi"/>
                <w:color w:val="000000"/>
                <w:sz w:val="20"/>
                <w:szCs w:val="22"/>
              </w:rPr>
            </w:pPr>
            <w:r w:rsidRPr="00687802">
              <w:rPr>
                <w:rFonts w:asciiTheme="minorHAnsi" w:hAnsiTheme="minorHAnsi"/>
                <w:bCs/>
                <w:color w:val="000000"/>
                <w:sz w:val="20"/>
                <w:szCs w:val="22"/>
              </w:rPr>
              <w:t>0.00</w:t>
            </w:r>
          </w:p>
        </w:tc>
      </w:tr>
      <w:tr w:rsidR="00687802" w:rsidRPr="00656673" w14:paraId="6F2700C6" w14:textId="77777777" w:rsidTr="00BE6358">
        <w:trPr>
          <w:trHeight w:val="57"/>
        </w:trPr>
        <w:tc>
          <w:tcPr>
            <w:tcW w:w="3999" w:type="pct"/>
            <w:tcBorders>
              <w:top w:val="nil"/>
              <w:left w:val="single" w:sz="4" w:space="0" w:color="auto"/>
              <w:bottom w:val="single" w:sz="4" w:space="0" w:color="auto"/>
              <w:right w:val="nil"/>
            </w:tcBorders>
            <w:shd w:val="clear" w:color="000000" w:fill="DDEBF7"/>
            <w:noWrap/>
            <w:vAlign w:val="center"/>
          </w:tcPr>
          <w:p w14:paraId="651C7D3E" w14:textId="7D14854A" w:rsidR="00687802" w:rsidRPr="00BE6358" w:rsidRDefault="00687802" w:rsidP="00687802">
            <w:pPr>
              <w:rPr>
                <w:rFonts w:ascii="Calibri" w:hAnsi="Calibri"/>
                <w:color w:val="000000"/>
                <w:sz w:val="22"/>
                <w:szCs w:val="22"/>
              </w:rPr>
            </w:pPr>
            <w:r w:rsidRPr="00BE6358">
              <w:rPr>
                <w:rFonts w:ascii="Calibri" w:hAnsi="Calibri"/>
                <w:color w:val="000000"/>
                <w:sz w:val="22"/>
                <w:szCs w:val="22"/>
              </w:rPr>
              <w:t>17. OTROS RECURSOS DE LIBRE DISPOSICION (CONVENIO CERESO)</w:t>
            </w:r>
          </w:p>
        </w:tc>
        <w:tc>
          <w:tcPr>
            <w:tcW w:w="1001" w:type="pct"/>
            <w:tcBorders>
              <w:top w:val="nil"/>
              <w:left w:val="single" w:sz="4" w:space="0" w:color="auto"/>
              <w:bottom w:val="nil"/>
              <w:right w:val="single" w:sz="4" w:space="0" w:color="auto"/>
            </w:tcBorders>
            <w:shd w:val="clear" w:color="000000" w:fill="DDEBF7"/>
            <w:noWrap/>
            <w:vAlign w:val="center"/>
          </w:tcPr>
          <w:p w14:paraId="10FDAEC9" w14:textId="42C80FB3" w:rsidR="00687802" w:rsidRPr="00687802" w:rsidRDefault="00687802" w:rsidP="00687802">
            <w:pPr>
              <w:jc w:val="right"/>
              <w:rPr>
                <w:rFonts w:asciiTheme="minorHAnsi" w:hAnsiTheme="minorHAnsi"/>
                <w:color w:val="000000"/>
                <w:sz w:val="20"/>
                <w:szCs w:val="22"/>
              </w:rPr>
            </w:pPr>
            <w:r w:rsidRPr="00687802">
              <w:rPr>
                <w:rFonts w:asciiTheme="minorHAnsi" w:hAnsiTheme="minorHAnsi"/>
                <w:bCs/>
                <w:color w:val="000000"/>
                <w:sz w:val="20"/>
                <w:szCs w:val="22"/>
              </w:rPr>
              <w:t>6,041,119.82</w:t>
            </w:r>
          </w:p>
        </w:tc>
      </w:tr>
      <w:tr w:rsidR="00687802" w:rsidRPr="00656673" w14:paraId="56357B6B" w14:textId="77777777" w:rsidTr="00BE6358">
        <w:trPr>
          <w:trHeight w:val="57"/>
        </w:trPr>
        <w:tc>
          <w:tcPr>
            <w:tcW w:w="3999" w:type="pct"/>
            <w:tcBorders>
              <w:top w:val="nil"/>
              <w:left w:val="single" w:sz="4" w:space="0" w:color="auto"/>
              <w:bottom w:val="single" w:sz="4" w:space="0" w:color="auto"/>
              <w:right w:val="nil"/>
            </w:tcBorders>
            <w:shd w:val="clear" w:color="000000" w:fill="9BC2E6"/>
            <w:noWrap/>
            <w:vAlign w:val="center"/>
          </w:tcPr>
          <w:p w14:paraId="218F3912" w14:textId="174A605F" w:rsidR="00687802" w:rsidRPr="00BE6358" w:rsidRDefault="00687802" w:rsidP="00687802">
            <w:pPr>
              <w:rPr>
                <w:rFonts w:ascii="Calibri" w:hAnsi="Calibri"/>
                <w:color w:val="000000"/>
                <w:sz w:val="22"/>
                <w:szCs w:val="22"/>
              </w:rPr>
            </w:pPr>
            <w:r w:rsidRPr="00BE6358">
              <w:rPr>
                <w:rFonts w:ascii="Calibri" w:hAnsi="Calibri"/>
                <w:color w:val="000000"/>
                <w:sz w:val="22"/>
                <w:szCs w:val="22"/>
              </w:rPr>
              <w:t>2. ETIQUETADO</w:t>
            </w:r>
          </w:p>
        </w:tc>
        <w:tc>
          <w:tcPr>
            <w:tcW w:w="1001" w:type="pct"/>
            <w:tcBorders>
              <w:top w:val="single" w:sz="4" w:space="0" w:color="auto"/>
              <w:left w:val="single" w:sz="4" w:space="0" w:color="auto"/>
              <w:bottom w:val="single" w:sz="4" w:space="0" w:color="auto"/>
              <w:right w:val="single" w:sz="4" w:space="0" w:color="auto"/>
            </w:tcBorders>
            <w:shd w:val="clear" w:color="000000" w:fill="9BC2E6"/>
            <w:noWrap/>
            <w:vAlign w:val="center"/>
          </w:tcPr>
          <w:p w14:paraId="0E8D1A45" w14:textId="2D778E25" w:rsidR="00687802" w:rsidRPr="00687802" w:rsidRDefault="00687802" w:rsidP="00687802">
            <w:pPr>
              <w:jc w:val="right"/>
              <w:rPr>
                <w:rFonts w:asciiTheme="minorHAnsi" w:hAnsiTheme="minorHAnsi"/>
                <w:color w:val="000000"/>
                <w:sz w:val="20"/>
                <w:szCs w:val="22"/>
              </w:rPr>
            </w:pPr>
            <w:r w:rsidRPr="00687802">
              <w:rPr>
                <w:rFonts w:asciiTheme="minorHAnsi" w:hAnsiTheme="minorHAnsi"/>
                <w:bCs/>
                <w:color w:val="FFFFFF"/>
                <w:sz w:val="20"/>
                <w:szCs w:val="22"/>
              </w:rPr>
              <w:t xml:space="preserve">309,245,490.74 </w:t>
            </w:r>
          </w:p>
        </w:tc>
      </w:tr>
      <w:tr w:rsidR="00687802" w:rsidRPr="00656673" w14:paraId="479D8F46" w14:textId="77777777" w:rsidTr="00BE6358">
        <w:trPr>
          <w:trHeight w:val="57"/>
        </w:trPr>
        <w:tc>
          <w:tcPr>
            <w:tcW w:w="3999" w:type="pct"/>
            <w:tcBorders>
              <w:top w:val="nil"/>
              <w:left w:val="single" w:sz="4" w:space="0" w:color="auto"/>
              <w:bottom w:val="single" w:sz="4" w:space="0" w:color="auto"/>
              <w:right w:val="single" w:sz="4" w:space="0" w:color="auto"/>
            </w:tcBorders>
            <w:shd w:val="clear" w:color="000000" w:fill="DDEBF7"/>
            <w:noWrap/>
            <w:vAlign w:val="center"/>
          </w:tcPr>
          <w:p w14:paraId="5CCC941B" w14:textId="1B5FD2FD" w:rsidR="00687802" w:rsidRPr="00BE6358" w:rsidRDefault="00687802" w:rsidP="00687802">
            <w:pPr>
              <w:rPr>
                <w:rFonts w:ascii="Calibri" w:hAnsi="Calibri"/>
                <w:color w:val="000000"/>
                <w:sz w:val="22"/>
                <w:szCs w:val="22"/>
              </w:rPr>
            </w:pPr>
            <w:r w:rsidRPr="00BE6358">
              <w:rPr>
                <w:rFonts w:ascii="Calibri" w:hAnsi="Calibri"/>
                <w:color w:val="000000"/>
                <w:sz w:val="22"/>
                <w:szCs w:val="22"/>
              </w:rPr>
              <w:t>25. RECURSOS FEDERALES</w:t>
            </w:r>
          </w:p>
        </w:tc>
        <w:tc>
          <w:tcPr>
            <w:tcW w:w="1001" w:type="pct"/>
            <w:tcBorders>
              <w:top w:val="nil"/>
              <w:left w:val="single" w:sz="4" w:space="0" w:color="auto"/>
              <w:bottom w:val="single" w:sz="4" w:space="0" w:color="auto"/>
              <w:right w:val="single" w:sz="4" w:space="0" w:color="auto"/>
            </w:tcBorders>
            <w:shd w:val="clear" w:color="000000" w:fill="DDEBF7"/>
            <w:noWrap/>
            <w:vAlign w:val="center"/>
          </w:tcPr>
          <w:p w14:paraId="2F5AC0A7" w14:textId="1059DA4B" w:rsidR="00687802" w:rsidRPr="00687802" w:rsidRDefault="00687802" w:rsidP="00687802">
            <w:pPr>
              <w:jc w:val="right"/>
              <w:rPr>
                <w:rFonts w:asciiTheme="minorHAnsi" w:hAnsiTheme="minorHAnsi"/>
                <w:color w:val="000000"/>
                <w:sz w:val="20"/>
                <w:szCs w:val="22"/>
              </w:rPr>
            </w:pPr>
            <w:r w:rsidRPr="00687802">
              <w:rPr>
                <w:rFonts w:asciiTheme="minorHAnsi" w:hAnsiTheme="minorHAnsi"/>
                <w:bCs/>
                <w:color w:val="000000"/>
                <w:sz w:val="20"/>
                <w:szCs w:val="22"/>
              </w:rPr>
              <w:t>309,245,490.74</w:t>
            </w:r>
          </w:p>
        </w:tc>
      </w:tr>
      <w:tr w:rsidR="00687802" w:rsidRPr="00656673" w14:paraId="6052CB49" w14:textId="77777777" w:rsidTr="00BE6358">
        <w:trPr>
          <w:trHeight w:val="57"/>
        </w:trPr>
        <w:tc>
          <w:tcPr>
            <w:tcW w:w="3999" w:type="pct"/>
            <w:tcBorders>
              <w:top w:val="nil"/>
              <w:left w:val="single" w:sz="4" w:space="0" w:color="auto"/>
              <w:bottom w:val="single" w:sz="4" w:space="0" w:color="auto"/>
              <w:right w:val="single" w:sz="4" w:space="0" w:color="auto"/>
            </w:tcBorders>
            <w:shd w:val="clear" w:color="000000" w:fill="FFFFFF"/>
            <w:noWrap/>
            <w:vAlign w:val="bottom"/>
          </w:tcPr>
          <w:p w14:paraId="625D17AE" w14:textId="462DE969" w:rsidR="00687802" w:rsidRPr="00BE6358" w:rsidRDefault="00687802" w:rsidP="00687802">
            <w:pPr>
              <w:rPr>
                <w:rFonts w:ascii="Calibri" w:hAnsi="Calibri"/>
                <w:color w:val="000000"/>
                <w:sz w:val="22"/>
                <w:szCs w:val="22"/>
              </w:rPr>
            </w:pPr>
            <w:r>
              <w:rPr>
                <w:rFonts w:ascii="Calibri" w:hAnsi="Calibri"/>
                <w:color w:val="000000"/>
                <w:sz w:val="22"/>
                <w:szCs w:val="22"/>
              </w:rPr>
              <w:t>PARTICIPACIONES</w:t>
            </w:r>
          </w:p>
        </w:tc>
        <w:tc>
          <w:tcPr>
            <w:tcW w:w="1001" w:type="pct"/>
            <w:tcBorders>
              <w:top w:val="nil"/>
              <w:left w:val="single" w:sz="4" w:space="0" w:color="auto"/>
              <w:bottom w:val="single" w:sz="4" w:space="0" w:color="auto"/>
              <w:right w:val="single" w:sz="4" w:space="0" w:color="auto"/>
            </w:tcBorders>
            <w:shd w:val="clear" w:color="000000" w:fill="FFFFFF"/>
            <w:noWrap/>
            <w:vAlign w:val="bottom"/>
          </w:tcPr>
          <w:p w14:paraId="28625B3C" w14:textId="55576997" w:rsidR="00687802" w:rsidRPr="00687802" w:rsidRDefault="00687802" w:rsidP="00687802">
            <w:pPr>
              <w:jc w:val="right"/>
              <w:rPr>
                <w:rFonts w:asciiTheme="minorHAnsi" w:hAnsiTheme="minorHAnsi"/>
                <w:color w:val="000000"/>
                <w:sz w:val="20"/>
                <w:szCs w:val="22"/>
              </w:rPr>
            </w:pPr>
            <w:r w:rsidRPr="00687802">
              <w:rPr>
                <w:rFonts w:asciiTheme="minorHAnsi" w:hAnsiTheme="minorHAnsi"/>
                <w:color w:val="000000"/>
                <w:sz w:val="20"/>
                <w:szCs w:val="22"/>
              </w:rPr>
              <w:t>158,245,490.74</w:t>
            </w:r>
          </w:p>
        </w:tc>
      </w:tr>
      <w:tr w:rsidR="00687802" w:rsidRPr="00656673" w14:paraId="4E3CDF81" w14:textId="77777777" w:rsidTr="00BE6358">
        <w:trPr>
          <w:trHeight w:val="57"/>
        </w:trPr>
        <w:tc>
          <w:tcPr>
            <w:tcW w:w="3999" w:type="pct"/>
            <w:tcBorders>
              <w:top w:val="nil"/>
              <w:left w:val="single" w:sz="4" w:space="0" w:color="auto"/>
              <w:bottom w:val="single" w:sz="4" w:space="0" w:color="auto"/>
              <w:right w:val="single" w:sz="4" w:space="0" w:color="auto"/>
            </w:tcBorders>
            <w:shd w:val="clear" w:color="000000" w:fill="FFFFFF"/>
            <w:noWrap/>
            <w:vAlign w:val="bottom"/>
          </w:tcPr>
          <w:p w14:paraId="028E4AA6" w14:textId="6A602F25" w:rsidR="00687802" w:rsidRPr="00BE6358" w:rsidRDefault="00687802" w:rsidP="00687802">
            <w:pPr>
              <w:rPr>
                <w:rFonts w:ascii="Calibri" w:hAnsi="Calibri"/>
                <w:color w:val="000000"/>
                <w:sz w:val="22"/>
                <w:szCs w:val="22"/>
              </w:rPr>
            </w:pPr>
            <w:r>
              <w:rPr>
                <w:rFonts w:ascii="Calibri" w:hAnsi="Calibri"/>
                <w:color w:val="000000"/>
                <w:sz w:val="22"/>
                <w:szCs w:val="22"/>
              </w:rPr>
              <w:t>FISM</w:t>
            </w:r>
          </w:p>
        </w:tc>
        <w:tc>
          <w:tcPr>
            <w:tcW w:w="1001" w:type="pct"/>
            <w:tcBorders>
              <w:top w:val="nil"/>
              <w:left w:val="single" w:sz="4" w:space="0" w:color="auto"/>
              <w:bottom w:val="single" w:sz="4" w:space="0" w:color="auto"/>
              <w:right w:val="single" w:sz="4" w:space="0" w:color="auto"/>
            </w:tcBorders>
            <w:shd w:val="clear" w:color="000000" w:fill="FFFFFF"/>
            <w:noWrap/>
            <w:vAlign w:val="bottom"/>
          </w:tcPr>
          <w:p w14:paraId="27D26A18" w14:textId="1E278C00" w:rsidR="00687802" w:rsidRPr="00687802" w:rsidRDefault="00687802" w:rsidP="00687802">
            <w:pPr>
              <w:jc w:val="right"/>
              <w:rPr>
                <w:rFonts w:asciiTheme="minorHAnsi" w:hAnsiTheme="minorHAnsi"/>
                <w:color w:val="000000"/>
                <w:sz w:val="20"/>
                <w:szCs w:val="22"/>
              </w:rPr>
            </w:pPr>
            <w:r w:rsidRPr="00687802">
              <w:rPr>
                <w:rFonts w:asciiTheme="minorHAnsi" w:hAnsiTheme="minorHAnsi"/>
                <w:color w:val="000000"/>
                <w:sz w:val="20"/>
                <w:szCs w:val="22"/>
              </w:rPr>
              <w:t>67,000,000.00</w:t>
            </w:r>
          </w:p>
        </w:tc>
      </w:tr>
      <w:tr w:rsidR="00687802" w:rsidRPr="00656673" w14:paraId="00F6B11F" w14:textId="77777777" w:rsidTr="00BE6358">
        <w:trPr>
          <w:trHeight w:val="57"/>
        </w:trPr>
        <w:tc>
          <w:tcPr>
            <w:tcW w:w="3999" w:type="pct"/>
            <w:tcBorders>
              <w:top w:val="nil"/>
              <w:left w:val="single" w:sz="4" w:space="0" w:color="auto"/>
              <w:bottom w:val="single" w:sz="4" w:space="0" w:color="auto"/>
              <w:right w:val="single" w:sz="4" w:space="0" w:color="auto"/>
            </w:tcBorders>
            <w:shd w:val="clear" w:color="000000" w:fill="FFFFFF"/>
            <w:noWrap/>
            <w:vAlign w:val="bottom"/>
          </w:tcPr>
          <w:p w14:paraId="70CA1FD3" w14:textId="06FD7BA8" w:rsidR="00687802" w:rsidRPr="00BE6358" w:rsidRDefault="00687802" w:rsidP="00687802">
            <w:pPr>
              <w:rPr>
                <w:rFonts w:ascii="Calibri" w:hAnsi="Calibri"/>
                <w:color w:val="000000"/>
                <w:sz w:val="22"/>
                <w:szCs w:val="22"/>
              </w:rPr>
            </w:pPr>
            <w:r>
              <w:rPr>
                <w:rFonts w:ascii="Calibri" w:hAnsi="Calibri"/>
                <w:color w:val="000000"/>
                <w:sz w:val="22"/>
                <w:szCs w:val="22"/>
              </w:rPr>
              <w:t>FORTAMUN</w:t>
            </w:r>
          </w:p>
        </w:tc>
        <w:tc>
          <w:tcPr>
            <w:tcW w:w="1001" w:type="pct"/>
            <w:tcBorders>
              <w:top w:val="nil"/>
              <w:left w:val="single" w:sz="4" w:space="0" w:color="auto"/>
              <w:bottom w:val="single" w:sz="4" w:space="0" w:color="auto"/>
              <w:right w:val="single" w:sz="4" w:space="0" w:color="auto"/>
            </w:tcBorders>
            <w:shd w:val="clear" w:color="000000" w:fill="FFFFFF"/>
            <w:noWrap/>
            <w:vAlign w:val="bottom"/>
          </w:tcPr>
          <w:p w14:paraId="1533D81E" w14:textId="263B1B89" w:rsidR="00687802" w:rsidRPr="00687802" w:rsidRDefault="00687802" w:rsidP="00687802">
            <w:pPr>
              <w:jc w:val="right"/>
              <w:rPr>
                <w:rFonts w:asciiTheme="minorHAnsi" w:hAnsiTheme="minorHAnsi"/>
                <w:color w:val="000000"/>
                <w:sz w:val="20"/>
                <w:szCs w:val="22"/>
              </w:rPr>
            </w:pPr>
            <w:r w:rsidRPr="00687802">
              <w:rPr>
                <w:rFonts w:asciiTheme="minorHAnsi" w:hAnsiTheme="minorHAnsi"/>
                <w:color w:val="000000"/>
                <w:sz w:val="20"/>
                <w:szCs w:val="22"/>
              </w:rPr>
              <w:t>74,000,000.00</w:t>
            </w:r>
          </w:p>
        </w:tc>
      </w:tr>
      <w:tr w:rsidR="00687802" w:rsidRPr="00656673" w14:paraId="260DCD3A" w14:textId="77777777" w:rsidTr="004319EB">
        <w:trPr>
          <w:trHeight w:val="57"/>
        </w:trPr>
        <w:tc>
          <w:tcPr>
            <w:tcW w:w="3999" w:type="pct"/>
            <w:tcBorders>
              <w:top w:val="nil"/>
              <w:left w:val="single" w:sz="4" w:space="0" w:color="auto"/>
              <w:bottom w:val="single" w:sz="4" w:space="0" w:color="auto"/>
              <w:right w:val="single" w:sz="4" w:space="0" w:color="auto"/>
            </w:tcBorders>
            <w:shd w:val="clear" w:color="000000" w:fill="FFFFFF"/>
            <w:noWrap/>
            <w:vAlign w:val="bottom"/>
          </w:tcPr>
          <w:p w14:paraId="12F5AAE9" w14:textId="457D8E02" w:rsidR="00687802" w:rsidRPr="00BE6358" w:rsidRDefault="00687802" w:rsidP="00687802">
            <w:pPr>
              <w:rPr>
                <w:rFonts w:ascii="Calibri" w:hAnsi="Calibri"/>
                <w:color w:val="000000"/>
                <w:sz w:val="22"/>
                <w:szCs w:val="22"/>
              </w:rPr>
            </w:pPr>
            <w:r>
              <w:rPr>
                <w:rFonts w:ascii="Calibri" w:hAnsi="Calibri"/>
                <w:color w:val="000000"/>
                <w:sz w:val="22"/>
                <w:szCs w:val="22"/>
              </w:rPr>
              <w:t>FORTASEG</w:t>
            </w:r>
          </w:p>
        </w:tc>
        <w:tc>
          <w:tcPr>
            <w:tcW w:w="1001" w:type="pct"/>
            <w:tcBorders>
              <w:top w:val="nil"/>
              <w:left w:val="single" w:sz="4" w:space="0" w:color="auto"/>
              <w:bottom w:val="single" w:sz="4" w:space="0" w:color="auto"/>
              <w:right w:val="single" w:sz="4" w:space="0" w:color="auto"/>
            </w:tcBorders>
            <w:shd w:val="clear" w:color="000000" w:fill="FFFFFF"/>
            <w:noWrap/>
            <w:vAlign w:val="bottom"/>
          </w:tcPr>
          <w:p w14:paraId="75AA6C68" w14:textId="3410843A" w:rsidR="00687802" w:rsidRPr="00687802" w:rsidRDefault="00687802" w:rsidP="00687802">
            <w:pPr>
              <w:jc w:val="right"/>
              <w:rPr>
                <w:rFonts w:asciiTheme="minorHAnsi" w:hAnsiTheme="minorHAnsi"/>
                <w:color w:val="000000"/>
                <w:sz w:val="20"/>
                <w:szCs w:val="22"/>
              </w:rPr>
            </w:pPr>
            <w:r w:rsidRPr="00687802">
              <w:rPr>
                <w:rFonts w:asciiTheme="minorHAnsi" w:hAnsiTheme="minorHAnsi"/>
                <w:color w:val="000000"/>
                <w:sz w:val="20"/>
                <w:szCs w:val="22"/>
              </w:rPr>
              <w:t>10,000,000.00</w:t>
            </w:r>
          </w:p>
        </w:tc>
      </w:tr>
      <w:tr w:rsidR="00687802" w:rsidRPr="00656673" w14:paraId="68E88597" w14:textId="77777777" w:rsidTr="004319EB">
        <w:trPr>
          <w:trHeight w:val="57"/>
        </w:trPr>
        <w:tc>
          <w:tcPr>
            <w:tcW w:w="3999" w:type="pct"/>
            <w:tcBorders>
              <w:top w:val="single" w:sz="4" w:space="0" w:color="auto"/>
              <w:left w:val="single" w:sz="4" w:space="0" w:color="auto"/>
              <w:bottom w:val="single" w:sz="4" w:space="0" w:color="auto"/>
              <w:right w:val="single" w:sz="4" w:space="0" w:color="auto"/>
            </w:tcBorders>
            <w:shd w:val="clear" w:color="000000" w:fill="DDEBF7"/>
            <w:noWrap/>
            <w:vAlign w:val="center"/>
          </w:tcPr>
          <w:p w14:paraId="7A86FA77" w14:textId="16DAEE22" w:rsidR="00687802" w:rsidRPr="00BE6358" w:rsidRDefault="00687802" w:rsidP="00687802">
            <w:pPr>
              <w:rPr>
                <w:rFonts w:ascii="Calibri" w:hAnsi="Calibri"/>
                <w:color w:val="000000"/>
                <w:sz w:val="22"/>
                <w:szCs w:val="22"/>
              </w:rPr>
            </w:pPr>
            <w:r w:rsidRPr="00BE6358">
              <w:rPr>
                <w:rFonts w:ascii="Calibri" w:hAnsi="Calibri"/>
                <w:color w:val="000000"/>
                <w:sz w:val="22"/>
                <w:szCs w:val="22"/>
              </w:rPr>
              <w:t>26. RECURSOS ESTATLES</w:t>
            </w:r>
          </w:p>
        </w:tc>
        <w:tc>
          <w:tcPr>
            <w:tcW w:w="1001" w:type="pct"/>
            <w:tcBorders>
              <w:top w:val="single" w:sz="4" w:space="0" w:color="auto"/>
              <w:left w:val="single" w:sz="4" w:space="0" w:color="auto"/>
              <w:bottom w:val="single" w:sz="4" w:space="0" w:color="auto"/>
              <w:right w:val="single" w:sz="4" w:space="0" w:color="auto"/>
            </w:tcBorders>
            <w:shd w:val="clear" w:color="000000" w:fill="DDEBF7"/>
            <w:noWrap/>
            <w:vAlign w:val="center"/>
          </w:tcPr>
          <w:p w14:paraId="2743A39D" w14:textId="33ADF986" w:rsidR="00687802" w:rsidRPr="00687802" w:rsidRDefault="00687802" w:rsidP="00687802">
            <w:pPr>
              <w:jc w:val="right"/>
              <w:rPr>
                <w:rFonts w:asciiTheme="minorHAnsi" w:hAnsiTheme="minorHAnsi"/>
                <w:color w:val="000000"/>
                <w:sz w:val="20"/>
                <w:szCs w:val="22"/>
              </w:rPr>
            </w:pPr>
            <w:r w:rsidRPr="00687802">
              <w:rPr>
                <w:rFonts w:asciiTheme="minorHAnsi" w:hAnsiTheme="minorHAnsi"/>
                <w:bCs/>
                <w:color w:val="000000"/>
                <w:sz w:val="20"/>
                <w:szCs w:val="22"/>
              </w:rPr>
              <w:t>0.00</w:t>
            </w:r>
          </w:p>
        </w:tc>
      </w:tr>
      <w:tr w:rsidR="00687802" w:rsidRPr="00656673" w14:paraId="2242C181" w14:textId="77777777" w:rsidTr="004319EB">
        <w:trPr>
          <w:trHeight w:val="57"/>
        </w:trPr>
        <w:tc>
          <w:tcPr>
            <w:tcW w:w="3999" w:type="pct"/>
            <w:tcBorders>
              <w:top w:val="single" w:sz="4" w:space="0" w:color="auto"/>
              <w:left w:val="single" w:sz="4" w:space="0" w:color="auto"/>
              <w:bottom w:val="single" w:sz="8" w:space="0" w:color="auto"/>
              <w:right w:val="single" w:sz="4" w:space="0" w:color="auto"/>
            </w:tcBorders>
            <w:shd w:val="clear" w:color="000000" w:fill="DDEBF7"/>
            <w:noWrap/>
            <w:vAlign w:val="center"/>
          </w:tcPr>
          <w:p w14:paraId="3B59DD9A" w14:textId="3D45D252" w:rsidR="00687802" w:rsidRPr="00BE6358" w:rsidRDefault="00687802" w:rsidP="00687802">
            <w:pPr>
              <w:rPr>
                <w:rFonts w:ascii="Calibri" w:hAnsi="Calibri"/>
                <w:color w:val="000000"/>
                <w:sz w:val="22"/>
                <w:szCs w:val="22"/>
              </w:rPr>
            </w:pPr>
            <w:r w:rsidRPr="00BE6358">
              <w:rPr>
                <w:rFonts w:ascii="Calibri" w:hAnsi="Calibri"/>
                <w:color w:val="000000"/>
                <w:sz w:val="22"/>
                <w:szCs w:val="22"/>
              </w:rPr>
              <w:t>27. OTROS RECURSOS DE TRANSFERENCIAS FEDERALES ETIQUETADAS</w:t>
            </w:r>
          </w:p>
        </w:tc>
        <w:tc>
          <w:tcPr>
            <w:tcW w:w="1001" w:type="pct"/>
            <w:tcBorders>
              <w:top w:val="single" w:sz="4" w:space="0" w:color="auto"/>
              <w:left w:val="single" w:sz="4" w:space="0" w:color="auto"/>
              <w:bottom w:val="single" w:sz="8" w:space="0" w:color="auto"/>
              <w:right w:val="single" w:sz="4" w:space="0" w:color="auto"/>
            </w:tcBorders>
            <w:shd w:val="clear" w:color="000000" w:fill="DDEBF7"/>
            <w:noWrap/>
            <w:vAlign w:val="center"/>
          </w:tcPr>
          <w:p w14:paraId="01973E6E" w14:textId="230CCBAF" w:rsidR="00687802" w:rsidRPr="00687802" w:rsidRDefault="00687802" w:rsidP="00687802">
            <w:pPr>
              <w:jc w:val="right"/>
              <w:rPr>
                <w:rFonts w:asciiTheme="minorHAnsi" w:hAnsiTheme="minorHAnsi"/>
                <w:color w:val="000000"/>
                <w:sz w:val="20"/>
                <w:szCs w:val="22"/>
              </w:rPr>
            </w:pPr>
            <w:r w:rsidRPr="00687802">
              <w:rPr>
                <w:rFonts w:asciiTheme="minorHAnsi" w:hAnsiTheme="minorHAnsi"/>
                <w:bCs/>
                <w:color w:val="000000"/>
                <w:sz w:val="20"/>
                <w:szCs w:val="22"/>
              </w:rPr>
              <w:t>0.00</w:t>
            </w:r>
          </w:p>
        </w:tc>
      </w:tr>
      <w:tr w:rsidR="00687802" w:rsidRPr="00656673" w14:paraId="7F41F39E" w14:textId="77777777" w:rsidTr="004319EB">
        <w:trPr>
          <w:trHeight w:val="57"/>
        </w:trPr>
        <w:tc>
          <w:tcPr>
            <w:tcW w:w="3999" w:type="pct"/>
            <w:tcBorders>
              <w:top w:val="single" w:sz="8" w:space="0" w:color="auto"/>
              <w:left w:val="single" w:sz="8" w:space="0" w:color="auto"/>
              <w:bottom w:val="single" w:sz="8" w:space="0" w:color="auto"/>
              <w:right w:val="single" w:sz="8" w:space="0" w:color="auto"/>
            </w:tcBorders>
            <w:shd w:val="clear" w:color="000000" w:fill="FFFFFF"/>
            <w:noWrap/>
            <w:vAlign w:val="bottom"/>
          </w:tcPr>
          <w:p w14:paraId="76062689" w14:textId="05E6F90F" w:rsidR="00687802" w:rsidRPr="00BE6358" w:rsidRDefault="00687802" w:rsidP="00687802">
            <w:pPr>
              <w:rPr>
                <w:rFonts w:ascii="Calibri" w:hAnsi="Calibri"/>
                <w:b/>
                <w:color w:val="000000"/>
                <w:sz w:val="22"/>
                <w:szCs w:val="22"/>
              </w:rPr>
            </w:pPr>
            <w:r w:rsidRPr="00BE6358">
              <w:rPr>
                <w:rFonts w:ascii="Calibri" w:hAnsi="Calibri"/>
                <w:b/>
                <w:color w:val="000000"/>
                <w:sz w:val="22"/>
                <w:szCs w:val="22"/>
              </w:rPr>
              <w:t>TOTAL DE INGRESO ESTIMADO POR FUENTE DE FINANCIAMIENTO</w:t>
            </w:r>
          </w:p>
        </w:tc>
        <w:tc>
          <w:tcPr>
            <w:tcW w:w="1001" w:type="pct"/>
            <w:tcBorders>
              <w:top w:val="single" w:sz="8" w:space="0" w:color="auto"/>
              <w:left w:val="single" w:sz="8" w:space="0" w:color="auto"/>
              <w:bottom w:val="single" w:sz="8" w:space="0" w:color="auto"/>
              <w:right w:val="single" w:sz="8" w:space="0" w:color="auto"/>
            </w:tcBorders>
            <w:shd w:val="clear" w:color="auto" w:fill="auto"/>
            <w:noWrap/>
            <w:vAlign w:val="center"/>
          </w:tcPr>
          <w:p w14:paraId="650155B5" w14:textId="2C4DF4C2" w:rsidR="00687802" w:rsidRPr="00687802" w:rsidRDefault="00687802" w:rsidP="00687802">
            <w:pPr>
              <w:jc w:val="right"/>
              <w:rPr>
                <w:rFonts w:asciiTheme="minorHAnsi" w:hAnsiTheme="minorHAnsi"/>
                <w:b/>
                <w:color w:val="000000"/>
                <w:sz w:val="20"/>
                <w:szCs w:val="22"/>
              </w:rPr>
            </w:pPr>
            <w:r w:rsidRPr="00687802">
              <w:rPr>
                <w:rFonts w:asciiTheme="minorHAnsi" w:hAnsiTheme="minorHAnsi"/>
                <w:b/>
                <w:bCs/>
                <w:color w:val="000000"/>
                <w:sz w:val="20"/>
                <w:szCs w:val="22"/>
              </w:rPr>
              <w:t>412,891,988.18</w:t>
            </w:r>
          </w:p>
        </w:tc>
      </w:tr>
      <w:tr w:rsidR="00BE6358" w:rsidRPr="00656673" w14:paraId="5E15E44B" w14:textId="77777777" w:rsidTr="00BE6358">
        <w:trPr>
          <w:trHeight w:val="57"/>
        </w:trPr>
        <w:tc>
          <w:tcPr>
            <w:tcW w:w="3999" w:type="pct"/>
            <w:tcBorders>
              <w:top w:val="nil"/>
              <w:left w:val="nil"/>
              <w:bottom w:val="nil"/>
              <w:right w:val="nil"/>
            </w:tcBorders>
            <w:shd w:val="clear" w:color="000000" w:fill="FFFFFF"/>
            <w:noWrap/>
            <w:vAlign w:val="bottom"/>
          </w:tcPr>
          <w:p w14:paraId="202BDFB3" w14:textId="2037659D" w:rsidR="00BE6358" w:rsidRPr="00656673" w:rsidRDefault="00BE6358" w:rsidP="00BE6358">
            <w:pPr>
              <w:rPr>
                <w:rFonts w:ascii="Calibri" w:hAnsi="Calibri" w:cs="Calibri"/>
                <w:color w:val="000000"/>
                <w:sz w:val="18"/>
                <w:szCs w:val="18"/>
              </w:rPr>
            </w:pPr>
          </w:p>
        </w:tc>
        <w:tc>
          <w:tcPr>
            <w:tcW w:w="1001" w:type="pct"/>
            <w:tcBorders>
              <w:top w:val="nil"/>
              <w:left w:val="nil"/>
              <w:bottom w:val="nil"/>
              <w:right w:val="nil"/>
            </w:tcBorders>
            <w:shd w:val="clear" w:color="000000" w:fill="FFFFFF"/>
            <w:noWrap/>
            <w:vAlign w:val="bottom"/>
          </w:tcPr>
          <w:p w14:paraId="4E318DB3" w14:textId="0841F33C" w:rsidR="00BE6358" w:rsidRDefault="00BE6358" w:rsidP="00BE6358">
            <w:pPr>
              <w:jc w:val="center"/>
              <w:rPr>
                <w:rFonts w:ascii="Calibri" w:hAnsi="Calibri" w:cs="Calibri"/>
                <w:color w:val="000000"/>
                <w:sz w:val="18"/>
                <w:szCs w:val="18"/>
              </w:rPr>
            </w:pPr>
          </w:p>
        </w:tc>
      </w:tr>
    </w:tbl>
    <w:p w14:paraId="2324B80E" w14:textId="77777777" w:rsidR="00252041" w:rsidRPr="00656673" w:rsidRDefault="00252041" w:rsidP="00624480">
      <w:pPr>
        <w:jc w:val="both"/>
        <w:rPr>
          <w:rFonts w:ascii="Tahoma" w:hAnsi="Tahoma" w:cs="Tahoma"/>
          <w:b/>
          <w:color w:val="9CC2E5" w:themeColor="accent1" w:themeTint="99"/>
          <w:sz w:val="18"/>
          <w:szCs w:val="18"/>
        </w:rPr>
      </w:pPr>
    </w:p>
    <w:tbl>
      <w:tblPr>
        <w:tblW w:w="0" w:type="auto"/>
        <w:jc w:val="center"/>
        <w:tblCellMar>
          <w:left w:w="70" w:type="dxa"/>
          <w:right w:w="70" w:type="dxa"/>
        </w:tblCellMar>
        <w:tblLook w:val="04A0" w:firstRow="1" w:lastRow="0" w:firstColumn="1" w:lastColumn="0" w:noHBand="0" w:noVBand="1"/>
      </w:tblPr>
      <w:tblGrid>
        <w:gridCol w:w="710"/>
        <w:gridCol w:w="6917"/>
        <w:gridCol w:w="1989"/>
      </w:tblGrid>
      <w:tr w:rsidR="006B11C2" w:rsidRPr="006B11C2" w14:paraId="31FB9A12" w14:textId="77777777" w:rsidTr="00344F91">
        <w:trPr>
          <w:trHeight w:val="170"/>
          <w:jc w:val="center"/>
        </w:trPr>
        <w:tc>
          <w:tcPr>
            <w:tcW w:w="0" w:type="auto"/>
            <w:gridSpan w:val="3"/>
            <w:tcBorders>
              <w:top w:val="nil"/>
              <w:left w:val="single" w:sz="8" w:space="0" w:color="auto"/>
              <w:bottom w:val="nil"/>
              <w:right w:val="nil"/>
            </w:tcBorders>
            <w:shd w:val="clear" w:color="000000" w:fill="2F75B5"/>
            <w:noWrap/>
            <w:vAlign w:val="bottom"/>
            <w:hideMark/>
          </w:tcPr>
          <w:p w14:paraId="1F3AE8A4" w14:textId="77777777" w:rsidR="006B11C2" w:rsidRPr="006B11C2" w:rsidRDefault="006B11C2" w:rsidP="006B11C2">
            <w:pPr>
              <w:jc w:val="center"/>
              <w:rPr>
                <w:rFonts w:asciiTheme="minorHAnsi" w:hAnsiTheme="minorHAnsi"/>
                <w:b/>
                <w:bCs/>
                <w:color w:val="FFFFFF"/>
                <w:sz w:val="20"/>
                <w:szCs w:val="20"/>
              </w:rPr>
            </w:pPr>
            <w:r w:rsidRPr="006B11C2">
              <w:rPr>
                <w:rFonts w:asciiTheme="minorHAnsi" w:hAnsiTheme="minorHAnsi"/>
                <w:b/>
                <w:bCs/>
                <w:color w:val="FFFFFF"/>
                <w:sz w:val="20"/>
                <w:szCs w:val="20"/>
              </w:rPr>
              <w:t>MUNICIPIO DE ATLIXCO, PUEBLA</w:t>
            </w:r>
          </w:p>
        </w:tc>
      </w:tr>
      <w:tr w:rsidR="006B11C2" w:rsidRPr="006B11C2" w14:paraId="20D602CC" w14:textId="77777777" w:rsidTr="00344F91">
        <w:trPr>
          <w:trHeight w:val="170"/>
          <w:jc w:val="center"/>
        </w:trPr>
        <w:tc>
          <w:tcPr>
            <w:tcW w:w="0" w:type="auto"/>
            <w:gridSpan w:val="3"/>
            <w:tcBorders>
              <w:top w:val="nil"/>
              <w:left w:val="single" w:sz="8" w:space="0" w:color="auto"/>
              <w:bottom w:val="nil"/>
              <w:right w:val="nil"/>
            </w:tcBorders>
            <w:shd w:val="clear" w:color="000000" w:fill="2F75B5"/>
            <w:noWrap/>
            <w:vAlign w:val="center"/>
            <w:hideMark/>
          </w:tcPr>
          <w:p w14:paraId="1C526AC0" w14:textId="77777777" w:rsidR="006B11C2" w:rsidRPr="006B11C2" w:rsidRDefault="006B11C2" w:rsidP="006B11C2">
            <w:pPr>
              <w:jc w:val="center"/>
              <w:rPr>
                <w:rFonts w:asciiTheme="minorHAnsi" w:hAnsiTheme="minorHAnsi"/>
                <w:b/>
                <w:bCs/>
                <w:color w:val="FFFFFF"/>
                <w:sz w:val="20"/>
                <w:szCs w:val="20"/>
              </w:rPr>
            </w:pPr>
            <w:r w:rsidRPr="006B11C2">
              <w:rPr>
                <w:rFonts w:asciiTheme="minorHAnsi" w:hAnsiTheme="minorHAnsi"/>
                <w:b/>
                <w:bCs/>
                <w:color w:val="FFFFFF"/>
                <w:sz w:val="20"/>
                <w:szCs w:val="20"/>
              </w:rPr>
              <w:t>PRESUPUESTO DE EGRESOS PARA EL EJERCICIO FISCAL 2018</w:t>
            </w:r>
          </w:p>
        </w:tc>
      </w:tr>
      <w:tr w:rsidR="006B11C2" w:rsidRPr="006B11C2" w14:paraId="2C5E665F" w14:textId="77777777" w:rsidTr="00344F91">
        <w:trPr>
          <w:trHeight w:val="170"/>
          <w:jc w:val="center"/>
        </w:trPr>
        <w:tc>
          <w:tcPr>
            <w:tcW w:w="0" w:type="auto"/>
            <w:gridSpan w:val="3"/>
            <w:tcBorders>
              <w:top w:val="nil"/>
              <w:left w:val="single" w:sz="8" w:space="0" w:color="auto"/>
              <w:bottom w:val="nil"/>
              <w:right w:val="nil"/>
            </w:tcBorders>
            <w:shd w:val="clear" w:color="000000" w:fill="2F75B5"/>
            <w:noWrap/>
            <w:vAlign w:val="center"/>
            <w:hideMark/>
          </w:tcPr>
          <w:p w14:paraId="4D3604AE" w14:textId="77777777" w:rsidR="006B11C2" w:rsidRPr="006B11C2" w:rsidRDefault="006B11C2" w:rsidP="006B11C2">
            <w:pPr>
              <w:jc w:val="center"/>
              <w:rPr>
                <w:rFonts w:asciiTheme="minorHAnsi" w:hAnsiTheme="minorHAnsi"/>
                <w:b/>
                <w:bCs/>
                <w:color w:val="FFFFFF"/>
                <w:sz w:val="20"/>
                <w:szCs w:val="20"/>
              </w:rPr>
            </w:pPr>
            <w:r w:rsidRPr="006B11C2">
              <w:rPr>
                <w:rFonts w:asciiTheme="minorHAnsi" w:hAnsiTheme="minorHAnsi"/>
                <w:b/>
                <w:bCs/>
                <w:color w:val="FFFFFF"/>
                <w:sz w:val="20"/>
                <w:szCs w:val="20"/>
              </w:rPr>
              <w:t>PRESUPUESTO POR DEPENDENCIA Y UNIDAD RESPONSABLE</w:t>
            </w:r>
          </w:p>
        </w:tc>
      </w:tr>
      <w:tr w:rsidR="006B11C2" w:rsidRPr="006B11C2" w14:paraId="09298083" w14:textId="77777777" w:rsidTr="00344F91">
        <w:trPr>
          <w:trHeight w:val="170"/>
          <w:jc w:val="center"/>
        </w:trPr>
        <w:tc>
          <w:tcPr>
            <w:tcW w:w="0" w:type="auto"/>
            <w:tcBorders>
              <w:top w:val="nil"/>
              <w:left w:val="nil"/>
              <w:bottom w:val="nil"/>
              <w:right w:val="nil"/>
            </w:tcBorders>
            <w:shd w:val="clear" w:color="auto" w:fill="auto"/>
            <w:noWrap/>
            <w:vAlign w:val="bottom"/>
            <w:hideMark/>
          </w:tcPr>
          <w:p w14:paraId="3C8A1837" w14:textId="77777777" w:rsidR="006B11C2" w:rsidRPr="006B11C2" w:rsidRDefault="006B11C2" w:rsidP="006B11C2">
            <w:pPr>
              <w:jc w:val="center"/>
              <w:rPr>
                <w:rFonts w:asciiTheme="minorHAnsi" w:hAnsiTheme="minorHAnsi"/>
                <w:b/>
                <w:bCs/>
                <w:color w:val="FFFFFF"/>
                <w:sz w:val="20"/>
                <w:szCs w:val="20"/>
              </w:rPr>
            </w:pPr>
          </w:p>
        </w:tc>
        <w:tc>
          <w:tcPr>
            <w:tcW w:w="0" w:type="auto"/>
            <w:tcBorders>
              <w:top w:val="nil"/>
              <w:left w:val="nil"/>
              <w:bottom w:val="nil"/>
              <w:right w:val="nil"/>
            </w:tcBorders>
            <w:shd w:val="clear" w:color="auto" w:fill="auto"/>
            <w:noWrap/>
            <w:vAlign w:val="bottom"/>
            <w:hideMark/>
          </w:tcPr>
          <w:p w14:paraId="18CFB752" w14:textId="77777777" w:rsidR="006B11C2" w:rsidRPr="006B11C2" w:rsidRDefault="006B11C2" w:rsidP="006B11C2">
            <w:pPr>
              <w:rPr>
                <w:rFonts w:asciiTheme="minorHAnsi" w:hAnsiTheme="minorHAnsi"/>
                <w:sz w:val="20"/>
                <w:szCs w:val="20"/>
              </w:rPr>
            </w:pPr>
          </w:p>
        </w:tc>
        <w:tc>
          <w:tcPr>
            <w:tcW w:w="0" w:type="auto"/>
            <w:tcBorders>
              <w:top w:val="nil"/>
              <w:left w:val="nil"/>
              <w:bottom w:val="nil"/>
              <w:right w:val="nil"/>
            </w:tcBorders>
            <w:shd w:val="clear" w:color="auto" w:fill="auto"/>
            <w:noWrap/>
            <w:vAlign w:val="bottom"/>
            <w:hideMark/>
          </w:tcPr>
          <w:p w14:paraId="73B8873F" w14:textId="77777777" w:rsidR="006B11C2" w:rsidRPr="006B11C2" w:rsidRDefault="006B11C2" w:rsidP="006B11C2">
            <w:pPr>
              <w:rPr>
                <w:rFonts w:asciiTheme="minorHAnsi" w:hAnsiTheme="minorHAnsi"/>
                <w:sz w:val="20"/>
                <w:szCs w:val="20"/>
              </w:rPr>
            </w:pPr>
          </w:p>
        </w:tc>
      </w:tr>
      <w:tr w:rsidR="006B11C2" w:rsidRPr="006B11C2" w14:paraId="6706EFCB" w14:textId="77777777" w:rsidTr="00344F91">
        <w:trPr>
          <w:trHeight w:val="170"/>
          <w:jc w:val="center"/>
        </w:trPr>
        <w:tc>
          <w:tcPr>
            <w:tcW w:w="0" w:type="auto"/>
            <w:gridSpan w:val="2"/>
            <w:tcBorders>
              <w:top w:val="single" w:sz="8" w:space="0" w:color="auto"/>
              <w:left w:val="single" w:sz="8" w:space="0" w:color="auto"/>
              <w:bottom w:val="single" w:sz="8" w:space="0" w:color="auto"/>
              <w:right w:val="single" w:sz="8" w:space="0" w:color="000000"/>
            </w:tcBorders>
            <w:shd w:val="clear" w:color="000000" w:fill="2F75B5"/>
            <w:noWrap/>
            <w:vAlign w:val="center"/>
            <w:hideMark/>
          </w:tcPr>
          <w:p w14:paraId="1833E88D" w14:textId="77777777" w:rsidR="006B11C2" w:rsidRPr="006B11C2" w:rsidRDefault="006B11C2" w:rsidP="006B11C2">
            <w:pPr>
              <w:jc w:val="center"/>
              <w:rPr>
                <w:rFonts w:asciiTheme="minorHAnsi" w:hAnsiTheme="minorHAnsi" w:cs="Arial"/>
                <w:color w:val="FFFFFF"/>
                <w:sz w:val="20"/>
                <w:szCs w:val="20"/>
              </w:rPr>
            </w:pPr>
            <w:r w:rsidRPr="006B11C2">
              <w:rPr>
                <w:rFonts w:asciiTheme="minorHAnsi" w:hAnsiTheme="minorHAnsi" w:cs="Arial"/>
                <w:color w:val="FFFFFF"/>
                <w:sz w:val="20"/>
                <w:szCs w:val="20"/>
              </w:rPr>
              <w:t>Clasificación Administrativa / Clasificación por Objeto del Gasto</w:t>
            </w:r>
          </w:p>
        </w:tc>
        <w:tc>
          <w:tcPr>
            <w:tcW w:w="0" w:type="auto"/>
            <w:tcBorders>
              <w:top w:val="single" w:sz="8" w:space="0" w:color="auto"/>
              <w:left w:val="nil"/>
              <w:bottom w:val="single" w:sz="8" w:space="0" w:color="auto"/>
              <w:right w:val="single" w:sz="8" w:space="0" w:color="auto"/>
            </w:tcBorders>
            <w:shd w:val="clear" w:color="000000" w:fill="2F75B5"/>
            <w:noWrap/>
            <w:vAlign w:val="center"/>
            <w:hideMark/>
          </w:tcPr>
          <w:p w14:paraId="1A6D1D3A" w14:textId="77777777" w:rsidR="006B11C2" w:rsidRPr="006B11C2" w:rsidRDefault="006B11C2" w:rsidP="006B11C2">
            <w:pPr>
              <w:jc w:val="center"/>
              <w:rPr>
                <w:rFonts w:asciiTheme="minorHAnsi" w:hAnsiTheme="minorHAnsi" w:cs="Arial"/>
                <w:color w:val="FFFFFF"/>
                <w:sz w:val="20"/>
                <w:szCs w:val="20"/>
              </w:rPr>
            </w:pPr>
            <w:r w:rsidRPr="006B11C2">
              <w:rPr>
                <w:rFonts w:asciiTheme="minorHAnsi" w:hAnsiTheme="minorHAnsi" w:cs="Arial"/>
                <w:color w:val="FFFFFF"/>
                <w:sz w:val="20"/>
                <w:szCs w:val="20"/>
              </w:rPr>
              <w:t>Presupuesto aprobado</w:t>
            </w:r>
          </w:p>
        </w:tc>
      </w:tr>
      <w:tr w:rsidR="006B11C2" w:rsidRPr="006B11C2" w14:paraId="003AA56C" w14:textId="77777777" w:rsidTr="00344F91">
        <w:trPr>
          <w:trHeight w:val="170"/>
          <w:jc w:val="center"/>
        </w:trPr>
        <w:tc>
          <w:tcPr>
            <w:tcW w:w="0" w:type="auto"/>
            <w:gridSpan w:val="2"/>
            <w:tcBorders>
              <w:top w:val="single" w:sz="8" w:space="0" w:color="auto"/>
              <w:left w:val="single" w:sz="4" w:space="0" w:color="auto"/>
              <w:bottom w:val="single" w:sz="4" w:space="0" w:color="auto"/>
              <w:right w:val="single" w:sz="4" w:space="0" w:color="000000"/>
            </w:tcBorders>
            <w:shd w:val="clear" w:color="000000" w:fill="DDEBF7"/>
            <w:noWrap/>
            <w:vAlign w:val="center"/>
            <w:hideMark/>
          </w:tcPr>
          <w:p w14:paraId="102A21A8" w14:textId="77777777" w:rsidR="006B11C2" w:rsidRPr="006B11C2" w:rsidRDefault="006B11C2" w:rsidP="006B11C2">
            <w:pPr>
              <w:jc w:val="center"/>
              <w:rPr>
                <w:rFonts w:asciiTheme="minorHAnsi" w:hAnsiTheme="minorHAnsi"/>
                <w:b/>
                <w:bCs/>
                <w:color w:val="000000"/>
                <w:sz w:val="20"/>
                <w:szCs w:val="20"/>
              </w:rPr>
            </w:pPr>
            <w:r w:rsidRPr="006B11C2">
              <w:rPr>
                <w:rFonts w:asciiTheme="minorHAnsi" w:hAnsiTheme="minorHAnsi"/>
                <w:b/>
                <w:bCs/>
                <w:color w:val="000000"/>
                <w:sz w:val="20"/>
                <w:szCs w:val="20"/>
              </w:rPr>
              <w:t>PRESIDENCIA MUNICIPAL</w:t>
            </w:r>
          </w:p>
        </w:tc>
        <w:tc>
          <w:tcPr>
            <w:tcW w:w="0" w:type="auto"/>
            <w:tcBorders>
              <w:top w:val="nil"/>
              <w:left w:val="nil"/>
              <w:bottom w:val="single" w:sz="8" w:space="0" w:color="auto"/>
              <w:right w:val="single" w:sz="8" w:space="0" w:color="auto"/>
            </w:tcBorders>
            <w:shd w:val="clear" w:color="000000" w:fill="DDEBF7"/>
            <w:noWrap/>
            <w:vAlign w:val="center"/>
            <w:hideMark/>
          </w:tcPr>
          <w:p w14:paraId="3B59D484" w14:textId="77777777" w:rsidR="006B11C2" w:rsidRPr="006B11C2" w:rsidRDefault="006B11C2" w:rsidP="006B11C2">
            <w:pPr>
              <w:jc w:val="right"/>
              <w:rPr>
                <w:rFonts w:asciiTheme="minorHAnsi" w:hAnsiTheme="minorHAnsi" w:cs="Arial"/>
                <w:b/>
                <w:bCs/>
                <w:color w:val="595959"/>
                <w:sz w:val="20"/>
                <w:szCs w:val="20"/>
              </w:rPr>
            </w:pPr>
            <w:r w:rsidRPr="006B11C2">
              <w:rPr>
                <w:rFonts w:asciiTheme="minorHAnsi" w:hAnsiTheme="minorHAnsi" w:cs="Arial"/>
                <w:b/>
                <w:bCs/>
                <w:color w:val="595959"/>
                <w:sz w:val="20"/>
                <w:szCs w:val="20"/>
              </w:rPr>
              <w:t xml:space="preserve">6,000,000.00 </w:t>
            </w:r>
          </w:p>
        </w:tc>
      </w:tr>
      <w:tr w:rsidR="006B11C2" w:rsidRPr="006B11C2" w14:paraId="70CE08C0"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4E8CF10"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1000</w:t>
            </w:r>
          </w:p>
        </w:tc>
        <w:tc>
          <w:tcPr>
            <w:tcW w:w="0" w:type="auto"/>
            <w:tcBorders>
              <w:top w:val="nil"/>
              <w:left w:val="nil"/>
              <w:bottom w:val="single" w:sz="8" w:space="0" w:color="auto"/>
              <w:right w:val="single" w:sz="8" w:space="0" w:color="auto"/>
            </w:tcBorders>
            <w:shd w:val="clear" w:color="auto" w:fill="auto"/>
            <w:noWrap/>
            <w:vAlign w:val="center"/>
            <w:hideMark/>
          </w:tcPr>
          <w:p w14:paraId="525C86CF"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SERVICIOS PERSONALES</w:t>
            </w:r>
          </w:p>
        </w:tc>
        <w:tc>
          <w:tcPr>
            <w:tcW w:w="0" w:type="auto"/>
            <w:tcBorders>
              <w:top w:val="nil"/>
              <w:left w:val="nil"/>
              <w:bottom w:val="single" w:sz="8" w:space="0" w:color="auto"/>
              <w:right w:val="single" w:sz="8" w:space="0" w:color="auto"/>
            </w:tcBorders>
            <w:shd w:val="clear" w:color="auto" w:fill="auto"/>
            <w:noWrap/>
            <w:vAlign w:val="center"/>
            <w:hideMark/>
          </w:tcPr>
          <w:p w14:paraId="42AC8DF0"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0.00 </w:t>
            </w:r>
          </w:p>
        </w:tc>
      </w:tr>
      <w:tr w:rsidR="006B11C2" w:rsidRPr="006B11C2" w14:paraId="088B6C09"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B32A26A"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2000</w:t>
            </w:r>
          </w:p>
        </w:tc>
        <w:tc>
          <w:tcPr>
            <w:tcW w:w="0" w:type="auto"/>
            <w:tcBorders>
              <w:top w:val="nil"/>
              <w:left w:val="nil"/>
              <w:bottom w:val="single" w:sz="8" w:space="0" w:color="auto"/>
              <w:right w:val="single" w:sz="8" w:space="0" w:color="auto"/>
            </w:tcBorders>
            <w:shd w:val="clear" w:color="auto" w:fill="auto"/>
            <w:noWrap/>
            <w:vAlign w:val="center"/>
            <w:hideMark/>
          </w:tcPr>
          <w:p w14:paraId="508D8F4E"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MATERIALES Y SUMINISTROS</w:t>
            </w:r>
          </w:p>
        </w:tc>
        <w:tc>
          <w:tcPr>
            <w:tcW w:w="0" w:type="auto"/>
            <w:tcBorders>
              <w:top w:val="nil"/>
              <w:left w:val="nil"/>
              <w:bottom w:val="single" w:sz="8" w:space="0" w:color="auto"/>
              <w:right w:val="single" w:sz="8" w:space="0" w:color="auto"/>
            </w:tcBorders>
            <w:shd w:val="clear" w:color="auto" w:fill="auto"/>
            <w:noWrap/>
            <w:vAlign w:val="center"/>
            <w:hideMark/>
          </w:tcPr>
          <w:p w14:paraId="61BF7229"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287,000.00 </w:t>
            </w:r>
          </w:p>
        </w:tc>
      </w:tr>
      <w:tr w:rsidR="006B11C2" w:rsidRPr="006B11C2" w14:paraId="6A6D786A"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7BC4047"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3000</w:t>
            </w:r>
          </w:p>
        </w:tc>
        <w:tc>
          <w:tcPr>
            <w:tcW w:w="0" w:type="auto"/>
            <w:tcBorders>
              <w:top w:val="nil"/>
              <w:left w:val="nil"/>
              <w:bottom w:val="single" w:sz="8" w:space="0" w:color="auto"/>
              <w:right w:val="single" w:sz="8" w:space="0" w:color="auto"/>
            </w:tcBorders>
            <w:shd w:val="clear" w:color="auto" w:fill="auto"/>
            <w:noWrap/>
            <w:vAlign w:val="center"/>
            <w:hideMark/>
          </w:tcPr>
          <w:p w14:paraId="3BFAC7AC"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SERVICIOS GENERALES</w:t>
            </w:r>
          </w:p>
        </w:tc>
        <w:tc>
          <w:tcPr>
            <w:tcW w:w="0" w:type="auto"/>
            <w:tcBorders>
              <w:top w:val="nil"/>
              <w:left w:val="nil"/>
              <w:bottom w:val="single" w:sz="8" w:space="0" w:color="auto"/>
              <w:right w:val="single" w:sz="8" w:space="0" w:color="auto"/>
            </w:tcBorders>
            <w:shd w:val="clear" w:color="auto" w:fill="auto"/>
            <w:noWrap/>
            <w:vAlign w:val="center"/>
            <w:hideMark/>
          </w:tcPr>
          <w:p w14:paraId="1ECAF032"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1,334,186.91 </w:t>
            </w:r>
          </w:p>
        </w:tc>
      </w:tr>
      <w:tr w:rsidR="006B11C2" w:rsidRPr="006B11C2" w14:paraId="4B69C1C3"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4B17AF0"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4000</w:t>
            </w:r>
          </w:p>
        </w:tc>
        <w:tc>
          <w:tcPr>
            <w:tcW w:w="0" w:type="auto"/>
            <w:tcBorders>
              <w:top w:val="nil"/>
              <w:left w:val="nil"/>
              <w:bottom w:val="single" w:sz="8" w:space="0" w:color="auto"/>
              <w:right w:val="single" w:sz="8" w:space="0" w:color="auto"/>
            </w:tcBorders>
            <w:shd w:val="clear" w:color="auto" w:fill="auto"/>
            <w:noWrap/>
            <w:vAlign w:val="center"/>
            <w:hideMark/>
          </w:tcPr>
          <w:p w14:paraId="27C60967"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TRANSFERENCIAS, ASIGNACIONES, SUBSIDIOS Y OTRAS AYUDAS</w:t>
            </w:r>
          </w:p>
        </w:tc>
        <w:tc>
          <w:tcPr>
            <w:tcW w:w="0" w:type="auto"/>
            <w:tcBorders>
              <w:top w:val="nil"/>
              <w:left w:val="nil"/>
              <w:bottom w:val="single" w:sz="8" w:space="0" w:color="auto"/>
              <w:right w:val="single" w:sz="8" w:space="0" w:color="auto"/>
            </w:tcBorders>
            <w:shd w:val="clear" w:color="auto" w:fill="auto"/>
            <w:noWrap/>
            <w:vAlign w:val="center"/>
            <w:hideMark/>
          </w:tcPr>
          <w:p w14:paraId="73638171"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4,378,813.09 </w:t>
            </w:r>
          </w:p>
        </w:tc>
      </w:tr>
      <w:tr w:rsidR="006B11C2" w:rsidRPr="006B11C2" w14:paraId="66D8BF4F"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33B3D77"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5000</w:t>
            </w:r>
          </w:p>
        </w:tc>
        <w:tc>
          <w:tcPr>
            <w:tcW w:w="0" w:type="auto"/>
            <w:tcBorders>
              <w:top w:val="nil"/>
              <w:left w:val="nil"/>
              <w:bottom w:val="single" w:sz="8" w:space="0" w:color="auto"/>
              <w:right w:val="single" w:sz="8" w:space="0" w:color="auto"/>
            </w:tcBorders>
            <w:shd w:val="clear" w:color="auto" w:fill="auto"/>
            <w:noWrap/>
            <w:vAlign w:val="center"/>
            <w:hideMark/>
          </w:tcPr>
          <w:p w14:paraId="02B1E017"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BIENES MUEBLES, INMUEBLES E INTANGIBLES</w:t>
            </w:r>
          </w:p>
        </w:tc>
        <w:tc>
          <w:tcPr>
            <w:tcW w:w="0" w:type="auto"/>
            <w:tcBorders>
              <w:top w:val="nil"/>
              <w:left w:val="nil"/>
              <w:bottom w:val="single" w:sz="8" w:space="0" w:color="auto"/>
              <w:right w:val="single" w:sz="8" w:space="0" w:color="auto"/>
            </w:tcBorders>
            <w:shd w:val="clear" w:color="auto" w:fill="auto"/>
            <w:noWrap/>
            <w:vAlign w:val="center"/>
            <w:hideMark/>
          </w:tcPr>
          <w:p w14:paraId="7CEE8E5F"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0.00 </w:t>
            </w:r>
          </w:p>
        </w:tc>
      </w:tr>
      <w:tr w:rsidR="006B11C2" w:rsidRPr="006B11C2" w14:paraId="719690FB"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43020BA"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6000</w:t>
            </w:r>
          </w:p>
        </w:tc>
        <w:tc>
          <w:tcPr>
            <w:tcW w:w="0" w:type="auto"/>
            <w:tcBorders>
              <w:top w:val="nil"/>
              <w:left w:val="nil"/>
              <w:bottom w:val="single" w:sz="8" w:space="0" w:color="auto"/>
              <w:right w:val="single" w:sz="8" w:space="0" w:color="auto"/>
            </w:tcBorders>
            <w:shd w:val="clear" w:color="auto" w:fill="auto"/>
            <w:noWrap/>
            <w:vAlign w:val="center"/>
            <w:hideMark/>
          </w:tcPr>
          <w:p w14:paraId="6564500B"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INVERSIÓN PÚBLICA</w:t>
            </w:r>
          </w:p>
        </w:tc>
        <w:tc>
          <w:tcPr>
            <w:tcW w:w="0" w:type="auto"/>
            <w:tcBorders>
              <w:top w:val="nil"/>
              <w:left w:val="nil"/>
              <w:bottom w:val="single" w:sz="8" w:space="0" w:color="auto"/>
              <w:right w:val="single" w:sz="8" w:space="0" w:color="auto"/>
            </w:tcBorders>
            <w:shd w:val="clear" w:color="auto" w:fill="auto"/>
            <w:noWrap/>
            <w:vAlign w:val="center"/>
            <w:hideMark/>
          </w:tcPr>
          <w:p w14:paraId="545F92FB"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0.00 </w:t>
            </w:r>
          </w:p>
        </w:tc>
      </w:tr>
      <w:tr w:rsidR="006B11C2" w:rsidRPr="006B11C2" w14:paraId="0FF6AA16"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844D94E"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7000</w:t>
            </w:r>
          </w:p>
        </w:tc>
        <w:tc>
          <w:tcPr>
            <w:tcW w:w="0" w:type="auto"/>
            <w:tcBorders>
              <w:top w:val="nil"/>
              <w:left w:val="nil"/>
              <w:bottom w:val="single" w:sz="8" w:space="0" w:color="auto"/>
              <w:right w:val="single" w:sz="8" w:space="0" w:color="auto"/>
            </w:tcBorders>
            <w:shd w:val="clear" w:color="auto" w:fill="auto"/>
            <w:noWrap/>
            <w:vAlign w:val="center"/>
            <w:hideMark/>
          </w:tcPr>
          <w:p w14:paraId="4451635F"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INVERSIONES FINANCIERAS Y OTRAS PROVISIONES</w:t>
            </w:r>
          </w:p>
        </w:tc>
        <w:tc>
          <w:tcPr>
            <w:tcW w:w="0" w:type="auto"/>
            <w:tcBorders>
              <w:top w:val="nil"/>
              <w:left w:val="nil"/>
              <w:bottom w:val="single" w:sz="8" w:space="0" w:color="auto"/>
              <w:right w:val="single" w:sz="8" w:space="0" w:color="auto"/>
            </w:tcBorders>
            <w:shd w:val="clear" w:color="auto" w:fill="auto"/>
            <w:noWrap/>
            <w:vAlign w:val="center"/>
            <w:hideMark/>
          </w:tcPr>
          <w:p w14:paraId="015E0BC8"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0.00 </w:t>
            </w:r>
          </w:p>
        </w:tc>
      </w:tr>
      <w:tr w:rsidR="006B11C2" w:rsidRPr="006B11C2" w14:paraId="4F3D6A78"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4E7CAD7"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8000</w:t>
            </w:r>
          </w:p>
        </w:tc>
        <w:tc>
          <w:tcPr>
            <w:tcW w:w="0" w:type="auto"/>
            <w:tcBorders>
              <w:top w:val="nil"/>
              <w:left w:val="nil"/>
              <w:bottom w:val="single" w:sz="8" w:space="0" w:color="auto"/>
              <w:right w:val="single" w:sz="8" w:space="0" w:color="auto"/>
            </w:tcBorders>
            <w:shd w:val="clear" w:color="auto" w:fill="auto"/>
            <w:noWrap/>
            <w:vAlign w:val="center"/>
            <w:hideMark/>
          </w:tcPr>
          <w:p w14:paraId="4B5D459A"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PARTICIPACIONES Y APORTACIONES</w:t>
            </w:r>
          </w:p>
        </w:tc>
        <w:tc>
          <w:tcPr>
            <w:tcW w:w="0" w:type="auto"/>
            <w:tcBorders>
              <w:top w:val="nil"/>
              <w:left w:val="nil"/>
              <w:bottom w:val="single" w:sz="8" w:space="0" w:color="auto"/>
              <w:right w:val="single" w:sz="8" w:space="0" w:color="auto"/>
            </w:tcBorders>
            <w:shd w:val="clear" w:color="auto" w:fill="auto"/>
            <w:noWrap/>
            <w:vAlign w:val="center"/>
            <w:hideMark/>
          </w:tcPr>
          <w:p w14:paraId="5443FC93"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0.00 </w:t>
            </w:r>
          </w:p>
        </w:tc>
      </w:tr>
      <w:tr w:rsidR="006B11C2" w:rsidRPr="006B11C2" w14:paraId="29EF66AB"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22A59FC"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9000</w:t>
            </w:r>
          </w:p>
        </w:tc>
        <w:tc>
          <w:tcPr>
            <w:tcW w:w="0" w:type="auto"/>
            <w:tcBorders>
              <w:top w:val="nil"/>
              <w:left w:val="nil"/>
              <w:bottom w:val="single" w:sz="8" w:space="0" w:color="auto"/>
              <w:right w:val="single" w:sz="8" w:space="0" w:color="auto"/>
            </w:tcBorders>
            <w:shd w:val="clear" w:color="auto" w:fill="auto"/>
            <w:noWrap/>
            <w:vAlign w:val="center"/>
            <w:hideMark/>
          </w:tcPr>
          <w:p w14:paraId="2DCACA9A"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DEUDA PÚBLICA</w:t>
            </w:r>
          </w:p>
        </w:tc>
        <w:tc>
          <w:tcPr>
            <w:tcW w:w="0" w:type="auto"/>
            <w:tcBorders>
              <w:top w:val="nil"/>
              <w:left w:val="nil"/>
              <w:bottom w:val="single" w:sz="8" w:space="0" w:color="auto"/>
              <w:right w:val="single" w:sz="8" w:space="0" w:color="auto"/>
            </w:tcBorders>
            <w:shd w:val="clear" w:color="auto" w:fill="auto"/>
            <w:noWrap/>
            <w:vAlign w:val="center"/>
            <w:hideMark/>
          </w:tcPr>
          <w:p w14:paraId="57CB364F"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0.00 </w:t>
            </w:r>
          </w:p>
        </w:tc>
      </w:tr>
      <w:tr w:rsidR="006B11C2" w:rsidRPr="006B11C2" w14:paraId="76F07595" w14:textId="77777777" w:rsidTr="00344F91">
        <w:trPr>
          <w:trHeight w:val="170"/>
          <w:jc w:val="center"/>
        </w:trPr>
        <w:tc>
          <w:tcPr>
            <w:tcW w:w="0" w:type="auto"/>
            <w:gridSpan w:val="2"/>
            <w:tcBorders>
              <w:top w:val="single" w:sz="8" w:space="0" w:color="auto"/>
              <w:left w:val="single" w:sz="8" w:space="0" w:color="auto"/>
              <w:bottom w:val="single" w:sz="8" w:space="0" w:color="auto"/>
              <w:right w:val="single" w:sz="8" w:space="0" w:color="000000"/>
            </w:tcBorders>
            <w:shd w:val="clear" w:color="000000" w:fill="DDEBF7"/>
            <w:noWrap/>
            <w:vAlign w:val="center"/>
            <w:hideMark/>
          </w:tcPr>
          <w:p w14:paraId="60426C29" w14:textId="77777777" w:rsidR="006B11C2" w:rsidRPr="006B11C2" w:rsidRDefault="006B11C2" w:rsidP="006B11C2">
            <w:pPr>
              <w:jc w:val="center"/>
              <w:rPr>
                <w:rFonts w:asciiTheme="minorHAnsi" w:hAnsiTheme="minorHAnsi" w:cs="Arial"/>
                <w:b/>
                <w:bCs/>
                <w:color w:val="000000"/>
                <w:sz w:val="20"/>
                <w:szCs w:val="20"/>
              </w:rPr>
            </w:pPr>
            <w:r w:rsidRPr="006B11C2">
              <w:rPr>
                <w:rFonts w:asciiTheme="minorHAnsi" w:hAnsiTheme="minorHAnsi" w:cs="Arial"/>
                <w:b/>
                <w:bCs/>
                <w:color w:val="000000"/>
                <w:sz w:val="20"/>
                <w:szCs w:val="20"/>
              </w:rPr>
              <w:t>REGIDORES</w:t>
            </w:r>
          </w:p>
        </w:tc>
        <w:tc>
          <w:tcPr>
            <w:tcW w:w="0" w:type="auto"/>
            <w:tcBorders>
              <w:top w:val="nil"/>
              <w:left w:val="nil"/>
              <w:bottom w:val="single" w:sz="8" w:space="0" w:color="auto"/>
              <w:right w:val="single" w:sz="8" w:space="0" w:color="auto"/>
            </w:tcBorders>
            <w:shd w:val="clear" w:color="000000" w:fill="DDEBF7"/>
            <w:noWrap/>
            <w:vAlign w:val="center"/>
            <w:hideMark/>
          </w:tcPr>
          <w:p w14:paraId="6F3C4A04" w14:textId="77777777" w:rsidR="006B11C2" w:rsidRPr="006B11C2" w:rsidRDefault="006B11C2" w:rsidP="006B11C2">
            <w:pPr>
              <w:jc w:val="right"/>
              <w:rPr>
                <w:rFonts w:asciiTheme="minorHAnsi" w:hAnsiTheme="minorHAnsi" w:cs="Arial"/>
                <w:b/>
                <w:bCs/>
                <w:color w:val="595959"/>
                <w:sz w:val="20"/>
                <w:szCs w:val="20"/>
              </w:rPr>
            </w:pPr>
            <w:r w:rsidRPr="006B11C2">
              <w:rPr>
                <w:rFonts w:asciiTheme="minorHAnsi" w:hAnsiTheme="minorHAnsi" w:cs="Arial"/>
                <w:b/>
                <w:bCs/>
                <w:color w:val="595959"/>
                <w:sz w:val="20"/>
                <w:szCs w:val="20"/>
              </w:rPr>
              <w:t xml:space="preserve">528,000.00 </w:t>
            </w:r>
          </w:p>
        </w:tc>
      </w:tr>
      <w:tr w:rsidR="006B11C2" w:rsidRPr="006B11C2" w14:paraId="6164D743"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1DBD855"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1000</w:t>
            </w:r>
          </w:p>
        </w:tc>
        <w:tc>
          <w:tcPr>
            <w:tcW w:w="0" w:type="auto"/>
            <w:tcBorders>
              <w:top w:val="nil"/>
              <w:left w:val="nil"/>
              <w:bottom w:val="single" w:sz="8" w:space="0" w:color="auto"/>
              <w:right w:val="single" w:sz="8" w:space="0" w:color="auto"/>
            </w:tcBorders>
            <w:shd w:val="clear" w:color="auto" w:fill="auto"/>
            <w:noWrap/>
            <w:vAlign w:val="center"/>
            <w:hideMark/>
          </w:tcPr>
          <w:p w14:paraId="6A06EA73"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SERVICIOS PERSONALES</w:t>
            </w:r>
          </w:p>
        </w:tc>
        <w:tc>
          <w:tcPr>
            <w:tcW w:w="0" w:type="auto"/>
            <w:tcBorders>
              <w:top w:val="nil"/>
              <w:left w:val="nil"/>
              <w:bottom w:val="single" w:sz="8" w:space="0" w:color="auto"/>
              <w:right w:val="single" w:sz="8" w:space="0" w:color="auto"/>
            </w:tcBorders>
            <w:shd w:val="clear" w:color="auto" w:fill="auto"/>
            <w:noWrap/>
            <w:vAlign w:val="center"/>
            <w:hideMark/>
          </w:tcPr>
          <w:p w14:paraId="265D391D"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0.00 </w:t>
            </w:r>
          </w:p>
        </w:tc>
      </w:tr>
      <w:tr w:rsidR="006B11C2" w:rsidRPr="006B11C2" w14:paraId="47BDB37B"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4A31B59"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2000</w:t>
            </w:r>
          </w:p>
        </w:tc>
        <w:tc>
          <w:tcPr>
            <w:tcW w:w="0" w:type="auto"/>
            <w:tcBorders>
              <w:top w:val="nil"/>
              <w:left w:val="nil"/>
              <w:bottom w:val="single" w:sz="8" w:space="0" w:color="auto"/>
              <w:right w:val="single" w:sz="8" w:space="0" w:color="auto"/>
            </w:tcBorders>
            <w:shd w:val="clear" w:color="auto" w:fill="auto"/>
            <w:noWrap/>
            <w:vAlign w:val="center"/>
            <w:hideMark/>
          </w:tcPr>
          <w:p w14:paraId="305D28C2"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MATERIALES Y SUMINISTROS</w:t>
            </w:r>
          </w:p>
        </w:tc>
        <w:tc>
          <w:tcPr>
            <w:tcW w:w="0" w:type="auto"/>
            <w:tcBorders>
              <w:top w:val="nil"/>
              <w:left w:val="nil"/>
              <w:bottom w:val="single" w:sz="8" w:space="0" w:color="auto"/>
              <w:right w:val="single" w:sz="8" w:space="0" w:color="auto"/>
            </w:tcBorders>
            <w:shd w:val="clear" w:color="auto" w:fill="auto"/>
            <w:noWrap/>
            <w:vAlign w:val="center"/>
            <w:hideMark/>
          </w:tcPr>
          <w:p w14:paraId="00F16509"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380,000.00 </w:t>
            </w:r>
          </w:p>
        </w:tc>
      </w:tr>
      <w:tr w:rsidR="006B11C2" w:rsidRPr="006B11C2" w14:paraId="64F61859"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39B4BC7"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3000</w:t>
            </w:r>
          </w:p>
        </w:tc>
        <w:tc>
          <w:tcPr>
            <w:tcW w:w="0" w:type="auto"/>
            <w:tcBorders>
              <w:top w:val="nil"/>
              <w:left w:val="nil"/>
              <w:bottom w:val="single" w:sz="8" w:space="0" w:color="auto"/>
              <w:right w:val="single" w:sz="8" w:space="0" w:color="auto"/>
            </w:tcBorders>
            <w:shd w:val="clear" w:color="auto" w:fill="auto"/>
            <w:noWrap/>
            <w:vAlign w:val="center"/>
            <w:hideMark/>
          </w:tcPr>
          <w:p w14:paraId="07B6EB49"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SERVICIOS GENERALES</w:t>
            </w:r>
          </w:p>
        </w:tc>
        <w:tc>
          <w:tcPr>
            <w:tcW w:w="0" w:type="auto"/>
            <w:tcBorders>
              <w:top w:val="nil"/>
              <w:left w:val="nil"/>
              <w:bottom w:val="single" w:sz="8" w:space="0" w:color="auto"/>
              <w:right w:val="single" w:sz="8" w:space="0" w:color="auto"/>
            </w:tcBorders>
            <w:shd w:val="clear" w:color="auto" w:fill="auto"/>
            <w:noWrap/>
            <w:vAlign w:val="center"/>
            <w:hideMark/>
          </w:tcPr>
          <w:p w14:paraId="0F6D08C5"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148,000.00 </w:t>
            </w:r>
          </w:p>
        </w:tc>
      </w:tr>
      <w:tr w:rsidR="006B11C2" w:rsidRPr="006B11C2" w14:paraId="428F1EE0"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01103AB"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4000</w:t>
            </w:r>
          </w:p>
        </w:tc>
        <w:tc>
          <w:tcPr>
            <w:tcW w:w="0" w:type="auto"/>
            <w:tcBorders>
              <w:top w:val="nil"/>
              <w:left w:val="nil"/>
              <w:bottom w:val="single" w:sz="8" w:space="0" w:color="auto"/>
              <w:right w:val="single" w:sz="8" w:space="0" w:color="auto"/>
            </w:tcBorders>
            <w:shd w:val="clear" w:color="auto" w:fill="auto"/>
            <w:noWrap/>
            <w:vAlign w:val="center"/>
            <w:hideMark/>
          </w:tcPr>
          <w:p w14:paraId="37C6A232"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TRANSFERENCIAS, ASIGNACIONES, SUBSIDIOS Y OTRAS AYUDAS</w:t>
            </w:r>
          </w:p>
        </w:tc>
        <w:tc>
          <w:tcPr>
            <w:tcW w:w="0" w:type="auto"/>
            <w:tcBorders>
              <w:top w:val="nil"/>
              <w:left w:val="nil"/>
              <w:bottom w:val="single" w:sz="8" w:space="0" w:color="auto"/>
              <w:right w:val="single" w:sz="8" w:space="0" w:color="auto"/>
            </w:tcBorders>
            <w:shd w:val="clear" w:color="auto" w:fill="auto"/>
            <w:noWrap/>
            <w:vAlign w:val="center"/>
            <w:hideMark/>
          </w:tcPr>
          <w:p w14:paraId="5A49214B"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0.00 </w:t>
            </w:r>
          </w:p>
        </w:tc>
      </w:tr>
      <w:tr w:rsidR="006B11C2" w:rsidRPr="006B11C2" w14:paraId="6071B3CB"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7A04F0B"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5000</w:t>
            </w:r>
          </w:p>
        </w:tc>
        <w:tc>
          <w:tcPr>
            <w:tcW w:w="0" w:type="auto"/>
            <w:tcBorders>
              <w:top w:val="nil"/>
              <w:left w:val="nil"/>
              <w:bottom w:val="single" w:sz="8" w:space="0" w:color="auto"/>
              <w:right w:val="single" w:sz="8" w:space="0" w:color="auto"/>
            </w:tcBorders>
            <w:shd w:val="clear" w:color="auto" w:fill="auto"/>
            <w:noWrap/>
            <w:vAlign w:val="center"/>
            <w:hideMark/>
          </w:tcPr>
          <w:p w14:paraId="2C052068"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BIENES MUEBLES, INMUEBLES E INTANGIBLES</w:t>
            </w:r>
          </w:p>
        </w:tc>
        <w:tc>
          <w:tcPr>
            <w:tcW w:w="0" w:type="auto"/>
            <w:tcBorders>
              <w:top w:val="nil"/>
              <w:left w:val="nil"/>
              <w:bottom w:val="single" w:sz="8" w:space="0" w:color="auto"/>
              <w:right w:val="single" w:sz="8" w:space="0" w:color="auto"/>
            </w:tcBorders>
            <w:shd w:val="clear" w:color="auto" w:fill="auto"/>
            <w:noWrap/>
            <w:vAlign w:val="center"/>
            <w:hideMark/>
          </w:tcPr>
          <w:p w14:paraId="5BB8ED3A"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0.00 </w:t>
            </w:r>
          </w:p>
        </w:tc>
      </w:tr>
      <w:tr w:rsidR="006B11C2" w:rsidRPr="006B11C2" w14:paraId="5CE03925"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50B57E7"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6000</w:t>
            </w:r>
          </w:p>
        </w:tc>
        <w:tc>
          <w:tcPr>
            <w:tcW w:w="0" w:type="auto"/>
            <w:tcBorders>
              <w:top w:val="nil"/>
              <w:left w:val="nil"/>
              <w:bottom w:val="single" w:sz="8" w:space="0" w:color="auto"/>
              <w:right w:val="single" w:sz="8" w:space="0" w:color="auto"/>
            </w:tcBorders>
            <w:shd w:val="clear" w:color="auto" w:fill="auto"/>
            <w:noWrap/>
            <w:vAlign w:val="center"/>
            <w:hideMark/>
          </w:tcPr>
          <w:p w14:paraId="1F37F4A3"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INVERSIÓN PÚBLICA</w:t>
            </w:r>
          </w:p>
        </w:tc>
        <w:tc>
          <w:tcPr>
            <w:tcW w:w="0" w:type="auto"/>
            <w:tcBorders>
              <w:top w:val="nil"/>
              <w:left w:val="nil"/>
              <w:bottom w:val="single" w:sz="8" w:space="0" w:color="auto"/>
              <w:right w:val="single" w:sz="8" w:space="0" w:color="auto"/>
            </w:tcBorders>
            <w:shd w:val="clear" w:color="auto" w:fill="auto"/>
            <w:noWrap/>
            <w:vAlign w:val="center"/>
            <w:hideMark/>
          </w:tcPr>
          <w:p w14:paraId="40B0E223"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0.00 </w:t>
            </w:r>
          </w:p>
        </w:tc>
      </w:tr>
      <w:tr w:rsidR="006B11C2" w:rsidRPr="006B11C2" w14:paraId="57BEBF19"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0FD37E1"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7000</w:t>
            </w:r>
          </w:p>
        </w:tc>
        <w:tc>
          <w:tcPr>
            <w:tcW w:w="0" w:type="auto"/>
            <w:tcBorders>
              <w:top w:val="nil"/>
              <w:left w:val="nil"/>
              <w:bottom w:val="single" w:sz="8" w:space="0" w:color="auto"/>
              <w:right w:val="single" w:sz="8" w:space="0" w:color="auto"/>
            </w:tcBorders>
            <w:shd w:val="clear" w:color="auto" w:fill="auto"/>
            <w:noWrap/>
            <w:vAlign w:val="center"/>
            <w:hideMark/>
          </w:tcPr>
          <w:p w14:paraId="2D557ABF"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INVERSIONES FINANCIERAS Y OTRAS PROVISIONES</w:t>
            </w:r>
          </w:p>
        </w:tc>
        <w:tc>
          <w:tcPr>
            <w:tcW w:w="0" w:type="auto"/>
            <w:tcBorders>
              <w:top w:val="nil"/>
              <w:left w:val="nil"/>
              <w:bottom w:val="single" w:sz="8" w:space="0" w:color="auto"/>
              <w:right w:val="single" w:sz="8" w:space="0" w:color="auto"/>
            </w:tcBorders>
            <w:shd w:val="clear" w:color="auto" w:fill="auto"/>
            <w:noWrap/>
            <w:vAlign w:val="center"/>
            <w:hideMark/>
          </w:tcPr>
          <w:p w14:paraId="4352BA38"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0.00 </w:t>
            </w:r>
          </w:p>
        </w:tc>
      </w:tr>
      <w:tr w:rsidR="006B11C2" w:rsidRPr="006B11C2" w14:paraId="26FF5DF1"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BB60A3B"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8000</w:t>
            </w:r>
          </w:p>
        </w:tc>
        <w:tc>
          <w:tcPr>
            <w:tcW w:w="0" w:type="auto"/>
            <w:tcBorders>
              <w:top w:val="nil"/>
              <w:left w:val="nil"/>
              <w:bottom w:val="single" w:sz="8" w:space="0" w:color="auto"/>
              <w:right w:val="single" w:sz="8" w:space="0" w:color="auto"/>
            </w:tcBorders>
            <w:shd w:val="clear" w:color="auto" w:fill="auto"/>
            <w:noWrap/>
            <w:vAlign w:val="center"/>
            <w:hideMark/>
          </w:tcPr>
          <w:p w14:paraId="21B365B5"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PARTICIPACIONES Y APORTACIONES</w:t>
            </w:r>
          </w:p>
        </w:tc>
        <w:tc>
          <w:tcPr>
            <w:tcW w:w="0" w:type="auto"/>
            <w:tcBorders>
              <w:top w:val="nil"/>
              <w:left w:val="nil"/>
              <w:bottom w:val="single" w:sz="8" w:space="0" w:color="auto"/>
              <w:right w:val="single" w:sz="8" w:space="0" w:color="auto"/>
            </w:tcBorders>
            <w:shd w:val="clear" w:color="auto" w:fill="auto"/>
            <w:noWrap/>
            <w:vAlign w:val="center"/>
            <w:hideMark/>
          </w:tcPr>
          <w:p w14:paraId="7A519649"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0.00 </w:t>
            </w:r>
          </w:p>
        </w:tc>
      </w:tr>
      <w:tr w:rsidR="006B11C2" w:rsidRPr="006B11C2" w14:paraId="7E9A0047"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DC39DED"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9000</w:t>
            </w:r>
          </w:p>
        </w:tc>
        <w:tc>
          <w:tcPr>
            <w:tcW w:w="0" w:type="auto"/>
            <w:tcBorders>
              <w:top w:val="nil"/>
              <w:left w:val="nil"/>
              <w:bottom w:val="single" w:sz="8" w:space="0" w:color="auto"/>
              <w:right w:val="single" w:sz="8" w:space="0" w:color="auto"/>
            </w:tcBorders>
            <w:shd w:val="clear" w:color="auto" w:fill="auto"/>
            <w:noWrap/>
            <w:vAlign w:val="center"/>
            <w:hideMark/>
          </w:tcPr>
          <w:p w14:paraId="448E497D"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DEUDA PÚBLICA</w:t>
            </w:r>
          </w:p>
        </w:tc>
        <w:tc>
          <w:tcPr>
            <w:tcW w:w="0" w:type="auto"/>
            <w:tcBorders>
              <w:top w:val="nil"/>
              <w:left w:val="nil"/>
              <w:bottom w:val="single" w:sz="8" w:space="0" w:color="auto"/>
              <w:right w:val="single" w:sz="8" w:space="0" w:color="auto"/>
            </w:tcBorders>
            <w:shd w:val="clear" w:color="auto" w:fill="auto"/>
            <w:noWrap/>
            <w:vAlign w:val="center"/>
            <w:hideMark/>
          </w:tcPr>
          <w:p w14:paraId="21A629B0"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0.00 </w:t>
            </w:r>
          </w:p>
        </w:tc>
      </w:tr>
      <w:tr w:rsidR="006B11C2" w:rsidRPr="006B11C2" w14:paraId="2AEFAAE8" w14:textId="77777777" w:rsidTr="00344F91">
        <w:trPr>
          <w:trHeight w:val="170"/>
          <w:jc w:val="center"/>
        </w:trPr>
        <w:tc>
          <w:tcPr>
            <w:tcW w:w="0" w:type="auto"/>
            <w:gridSpan w:val="2"/>
            <w:tcBorders>
              <w:top w:val="single" w:sz="8" w:space="0" w:color="auto"/>
              <w:left w:val="single" w:sz="8" w:space="0" w:color="auto"/>
              <w:bottom w:val="single" w:sz="8" w:space="0" w:color="auto"/>
              <w:right w:val="single" w:sz="8" w:space="0" w:color="000000"/>
            </w:tcBorders>
            <w:shd w:val="clear" w:color="000000" w:fill="DDEBF7"/>
            <w:noWrap/>
            <w:vAlign w:val="center"/>
            <w:hideMark/>
          </w:tcPr>
          <w:p w14:paraId="75099E99" w14:textId="77777777" w:rsidR="006B11C2" w:rsidRPr="006B11C2" w:rsidRDefault="006B11C2" w:rsidP="006B11C2">
            <w:pPr>
              <w:jc w:val="center"/>
              <w:rPr>
                <w:rFonts w:asciiTheme="minorHAnsi" w:hAnsiTheme="minorHAnsi" w:cs="Arial"/>
                <w:b/>
                <w:bCs/>
                <w:color w:val="000000"/>
                <w:sz w:val="20"/>
                <w:szCs w:val="20"/>
              </w:rPr>
            </w:pPr>
            <w:r w:rsidRPr="006B11C2">
              <w:rPr>
                <w:rFonts w:asciiTheme="minorHAnsi" w:hAnsiTheme="minorHAnsi" w:cs="Arial"/>
                <w:b/>
                <w:bCs/>
                <w:color w:val="000000"/>
                <w:sz w:val="20"/>
                <w:szCs w:val="20"/>
              </w:rPr>
              <w:t>SINDICATURA</w:t>
            </w:r>
          </w:p>
        </w:tc>
        <w:tc>
          <w:tcPr>
            <w:tcW w:w="0" w:type="auto"/>
            <w:tcBorders>
              <w:top w:val="nil"/>
              <w:left w:val="nil"/>
              <w:bottom w:val="single" w:sz="8" w:space="0" w:color="auto"/>
              <w:right w:val="single" w:sz="8" w:space="0" w:color="auto"/>
            </w:tcBorders>
            <w:shd w:val="clear" w:color="000000" w:fill="DDEBF7"/>
            <w:noWrap/>
            <w:vAlign w:val="center"/>
            <w:hideMark/>
          </w:tcPr>
          <w:p w14:paraId="0D1648B3" w14:textId="77777777" w:rsidR="006B11C2" w:rsidRPr="006B11C2" w:rsidRDefault="006B11C2" w:rsidP="006B11C2">
            <w:pPr>
              <w:jc w:val="right"/>
              <w:rPr>
                <w:rFonts w:asciiTheme="minorHAnsi" w:hAnsiTheme="minorHAnsi" w:cs="Arial"/>
                <w:b/>
                <w:bCs/>
                <w:color w:val="595959"/>
                <w:sz w:val="20"/>
                <w:szCs w:val="20"/>
              </w:rPr>
            </w:pPr>
            <w:r w:rsidRPr="006B11C2">
              <w:rPr>
                <w:rFonts w:asciiTheme="minorHAnsi" w:hAnsiTheme="minorHAnsi" w:cs="Arial"/>
                <w:b/>
                <w:bCs/>
                <w:color w:val="595959"/>
                <w:sz w:val="20"/>
                <w:szCs w:val="20"/>
              </w:rPr>
              <w:t xml:space="preserve">500,000.00 </w:t>
            </w:r>
          </w:p>
        </w:tc>
      </w:tr>
      <w:tr w:rsidR="006B11C2" w:rsidRPr="006B11C2" w14:paraId="07AF4B4E"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77C62BE"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1000</w:t>
            </w:r>
          </w:p>
        </w:tc>
        <w:tc>
          <w:tcPr>
            <w:tcW w:w="0" w:type="auto"/>
            <w:tcBorders>
              <w:top w:val="nil"/>
              <w:left w:val="nil"/>
              <w:bottom w:val="single" w:sz="8" w:space="0" w:color="auto"/>
              <w:right w:val="single" w:sz="8" w:space="0" w:color="auto"/>
            </w:tcBorders>
            <w:shd w:val="clear" w:color="auto" w:fill="auto"/>
            <w:noWrap/>
            <w:vAlign w:val="center"/>
            <w:hideMark/>
          </w:tcPr>
          <w:p w14:paraId="09E4F269"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SERVICIOS PERSONALES</w:t>
            </w:r>
          </w:p>
        </w:tc>
        <w:tc>
          <w:tcPr>
            <w:tcW w:w="0" w:type="auto"/>
            <w:tcBorders>
              <w:top w:val="nil"/>
              <w:left w:val="nil"/>
              <w:bottom w:val="single" w:sz="8" w:space="0" w:color="auto"/>
              <w:right w:val="single" w:sz="8" w:space="0" w:color="auto"/>
            </w:tcBorders>
            <w:shd w:val="clear" w:color="auto" w:fill="auto"/>
            <w:noWrap/>
            <w:vAlign w:val="center"/>
            <w:hideMark/>
          </w:tcPr>
          <w:p w14:paraId="2F346263"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0.00 </w:t>
            </w:r>
          </w:p>
        </w:tc>
      </w:tr>
      <w:tr w:rsidR="006B11C2" w:rsidRPr="006B11C2" w14:paraId="62752534"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AE8B2EB"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2000</w:t>
            </w:r>
          </w:p>
        </w:tc>
        <w:tc>
          <w:tcPr>
            <w:tcW w:w="0" w:type="auto"/>
            <w:tcBorders>
              <w:top w:val="nil"/>
              <w:left w:val="nil"/>
              <w:bottom w:val="single" w:sz="8" w:space="0" w:color="auto"/>
              <w:right w:val="single" w:sz="8" w:space="0" w:color="auto"/>
            </w:tcBorders>
            <w:shd w:val="clear" w:color="auto" w:fill="auto"/>
            <w:noWrap/>
            <w:vAlign w:val="center"/>
            <w:hideMark/>
          </w:tcPr>
          <w:p w14:paraId="7C24DB6D"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MATERIALES Y SUMINISTROS</w:t>
            </w:r>
          </w:p>
        </w:tc>
        <w:tc>
          <w:tcPr>
            <w:tcW w:w="0" w:type="auto"/>
            <w:tcBorders>
              <w:top w:val="nil"/>
              <w:left w:val="nil"/>
              <w:bottom w:val="single" w:sz="8" w:space="0" w:color="auto"/>
              <w:right w:val="single" w:sz="8" w:space="0" w:color="auto"/>
            </w:tcBorders>
            <w:shd w:val="clear" w:color="auto" w:fill="auto"/>
            <w:noWrap/>
            <w:vAlign w:val="center"/>
            <w:hideMark/>
          </w:tcPr>
          <w:p w14:paraId="2D02E0C1"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0.00 </w:t>
            </w:r>
          </w:p>
        </w:tc>
      </w:tr>
      <w:tr w:rsidR="006B11C2" w:rsidRPr="006B11C2" w14:paraId="7A750D35"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321149B"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3000</w:t>
            </w:r>
          </w:p>
        </w:tc>
        <w:tc>
          <w:tcPr>
            <w:tcW w:w="0" w:type="auto"/>
            <w:tcBorders>
              <w:top w:val="nil"/>
              <w:left w:val="nil"/>
              <w:bottom w:val="single" w:sz="8" w:space="0" w:color="auto"/>
              <w:right w:val="single" w:sz="8" w:space="0" w:color="auto"/>
            </w:tcBorders>
            <w:shd w:val="clear" w:color="auto" w:fill="auto"/>
            <w:noWrap/>
            <w:vAlign w:val="center"/>
            <w:hideMark/>
          </w:tcPr>
          <w:p w14:paraId="67205A8B"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SERVICIOS GENERALES</w:t>
            </w:r>
          </w:p>
        </w:tc>
        <w:tc>
          <w:tcPr>
            <w:tcW w:w="0" w:type="auto"/>
            <w:tcBorders>
              <w:top w:val="nil"/>
              <w:left w:val="nil"/>
              <w:bottom w:val="single" w:sz="8" w:space="0" w:color="auto"/>
              <w:right w:val="single" w:sz="8" w:space="0" w:color="auto"/>
            </w:tcBorders>
            <w:shd w:val="clear" w:color="auto" w:fill="auto"/>
            <w:noWrap/>
            <w:vAlign w:val="center"/>
            <w:hideMark/>
          </w:tcPr>
          <w:p w14:paraId="5F3E7756"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480,000.00 </w:t>
            </w:r>
          </w:p>
        </w:tc>
      </w:tr>
      <w:tr w:rsidR="006B11C2" w:rsidRPr="006B11C2" w14:paraId="7BF368C4"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788AAD4"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4000</w:t>
            </w:r>
          </w:p>
        </w:tc>
        <w:tc>
          <w:tcPr>
            <w:tcW w:w="0" w:type="auto"/>
            <w:tcBorders>
              <w:top w:val="nil"/>
              <w:left w:val="nil"/>
              <w:bottom w:val="single" w:sz="8" w:space="0" w:color="auto"/>
              <w:right w:val="single" w:sz="8" w:space="0" w:color="auto"/>
            </w:tcBorders>
            <w:shd w:val="clear" w:color="auto" w:fill="auto"/>
            <w:noWrap/>
            <w:vAlign w:val="center"/>
            <w:hideMark/>
          </w:tcPr>
          <w:p w14:paraId="510E7B87"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TRANSFERENCIAS, ASIGNACIONES, SUBSIDIOS Y OTRAS AYUDAS</w:t>
            </w:r>
          </w:p>
        </w:tc>
        <w:tc>
          <w:tcPr>
            <w:tcW w:w="0" w:type="auto"/>
            <w:tcBorders>
              <w:top w:val="nil"/>
              <w:left w:val="nil"/>
              <w:bottom w:val="single" w:sz="8" w:space="0" w:color="auto"/>
              <w:right w:val="single" w:sz="8" w:space="0" w:color="auto"/>
            </w:tcBorders>
            <w:shd w:val="clear" w:color="auto" w:fill="auto"/>
            <w:noWrap/>
            <w:vAlign w:val="center"/>
            <w:hideMark/>
          </w:tcPr>
          <w:p w14:paraId="33A5D544"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0.00 </w:t>
            </w:r>
          </w:p>
        </w:tc>
      </w:tr>
      <w:tr w:rsidR="006B11C2" w:rsidRPr="006B11C2" w14:paraId="7A3B516A"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40729F4"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5000</w:t>
            </w:r>
          </w:p>
        </w:tc>
        <w:tc>
          <w:tcPr>
            <w:tcW w:w="0" w:type="auto"/>
            <w:tcBorders>
              <w:top w:val="nil"/>
              <w:left w:val="nil"/>
              <w:bottom w:val="single" w:sz="8" w:space="0" w:color="auto"/>
              <w:right w:val="single" w:sz="8" w:space="0" w:color="auto"/>
            </w:tcBorders>
            <w:shd w:val="clear" w:color="auto" w:fill="auto"/>
            <w:noWrap/>
            <w:vAlign w:val="center"/>
            <w:hideMark/>
          </w:tcPr>
          <w:p w14:paraId="61E14E21"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BIENES MUEBLES, INMUEBLES E INTANGIBLES</w:t>
            </w:r>
          </w:p>
        </w:tc>
        <w:tc>
          <w:tcPr>
            <w:tcW w:w="0" w:type="auto"/>
            <w:tcBorders>
              <w:top w:val="nil"/>
              <w:left w:val="nil"/>
              <w:bottom w:val="single" w:sz="8" w:space="0" w:color="auto"/>
              <w:right w:val="single" w:sz="8" w:space="0" w:color="auto"/>
            </w:tcBorders>
            <w:shd w:val="clear" w:color="auto" w:fill="auto"/>
            <w:noWrap/>
            <w:vAlign w:val="center"/>
            <w:hideMark/>
          </w:tcPr>
          <w:p w14:paraId="1B7F35B0"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20,000.00 </w:t>
            </w:r>
          </w:p>
        </w:tc>
      </w:tr>
      <w:tr w:rsidR="006B11C2" w:rsidRPr="006B11C2" w14:paraId="4F660C68"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0AF3D5A"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6000</w:t>
            </w:r>
          </w:p>
        </w:tc>
        <w:tc>
          <w:tcPr>
            <w:tcW w:w="0" w:type="auto"/>
            <w:tcBorders>
              <w:top w:val="nil"/>
              <w:left w:val="nil"/>
              <w:bottom w:val="single" w:sz="8" w:space="0" w:color="auto"/>
              <w:right w:val="single" w:sz="8" w:space="0" w:color="auto"/>
            </w:tcBorders>
            <w:shd w:val="clear" w:color="auto" w:fill="auto"/>
            <w:noWrap/>
            <w:vAlign w:val="center"/>
            <w:hideMark/>
          </w:tcPr>
          <w:p w14:paraId="6DD18A9F"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INVERSIÓN PÚBLICA</w:t>
            </w:r>
          </w:p>
        </w:tc>
        <w:tc>
          <w:tcPr>
            <w:tcW w:w="0" w:type="auto"/>
            <w:tcBorders>
              <w:top w:val="nil"/>
              <w:left w:val="nil"/>
              <w:bottom w:val="single" w:sz="8" w:space="0" w:color="auto"/>
              <w:right w:val="single" w:sz="8" w:space="0" w:color="auto"/>
            </w:tcBorders>
            <w:shd w:val="clear" w:color="auto" w:fill="auto"/>
            <w:noWrap/>
            <w:vAlign w:val="center"/>
            <w:hideMark/>
          </w:tcPr>
          <w:p w14:paraId="1ABFE94E"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0.00 </w:t>
            </w:r>
          </w:p>
        </w:tc>
      </w:tr>
      <w:tr w:rsidR="006B11C2" w:rsidRPr="006B11C2" w14:paraId="40559239"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8F6DF08"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7000</w:t>
            </w:r>
          </w:p>
        </w:tc>
        <w:tc>
          <w:tcPr>
            <w:tcW w:w="0" w:type="auto"/>
            <w:tcBorders>
              <w:top w:val="nil"/>
              <w:left w:val="nil"/>
              <w:bottom w:val="single" w:sz="8" w:space="0" w:color="auto"/>
              <w:right w:val="single" w:sz="8" w:space="0" w:color="auto"/>
            </w:tcBorders>
            <w:shd w:val="clear" w:color="auto" w:fill="auto"/>
            <w:noWrap/>
            <w:vAlign w:val="center"/>
            <w:hideMark/>
          </w:tcPr>
          <w:p w14:paraId="51D6E2F0"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INVERSIONES FINANCIERAS Y OTRAS PROVISIONES</w:t>
            </w:r>
          </w:p>
        </w:tc>
        <w:tc>
          <w:tcPr>
            <w:tcW w:w="0" w:type="auto"/>
            <w:tcBorders>
              <w:top w:val="nil"/>
              <w:left w:val="nil"/>
              <w:bottom w:val="single" w:sz="8" w:space="0" w:color="auto"/>
              <w:right w:val="single" w:sz="8" w:space="0" w:color="auto"/>
            </w:tcBorders>
            <w:shd w:val="clear" w:color="auto" w:fill="auto"/>
            <w:noWrap/>
            <w:vAlign w:val="center"/>
            <w:hideMark/>
          </w:tcPr>
          <w:p w14:paraId="3BCCF165"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0.00 </w:t>
            </w:r>
          </w:p>
        </w:tc>
      </w:tr>
      <w:tr w:rsidR="006B11C2" w:rsidRPr="006B11C2" w14:paraId="4660E588" w14:textId="77777777" w:rsidTr="00344F91">
        <w:trPr>
          <w:trHeight w:val="170"/>
          <w:jc w:val="center"/>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2DD76914"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8000</w:t>
            </w:r>
          </w:p>
        </w:tc>
        <w:tc>
          <w:tcPr>
            <w:tcW w:w="0" w:type="auto"/>
            <w:tcBorders>
              <w:top w:val="nil"/>
              <w:left w:val="nil"/>
              <w:bottom w:val="single" w:sz="4" w:space="0" w:color="auto"/>
              <w:right w:val="single" w:sz="8" w:space="0" w:color="auto"/>
            </w:tcBorders>
            <w:shd w:val="clear" w:color="auto" w:fill="auto"/>
            <w:noWrap/>
            <w:vAlign w:val="center"/>
            <w:hideMark/>
          </w:tcPr>
          <w:p w14:paraId="3BE6EBF9"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PARTICIPACIONES Y APORTACIONES</w:t>
            </w:r>
          </w:p>
        </w:tc>
        <w:tc>
          <w:tcPr>
            <w:tcW w:w="0" w:type="auto"/>
            <w:tcBorders>
              <w:top w:val="nil"/>
              <w:left w:val="nil"/>
              <w:bottom w:val="single" w:sz="4" w:space="0" w:color="auto"/>
              <w:right w:val="single" w:sz="8" w:space="0" w:color="auto"/>
            </w:tcBorders>
            <w:shd w:val="clear" w:color="auto" w:fill="auto"/>
            <w:noWrap/>
            <w:vAlign w:val="center"/>
            <w:hideMark/>
          </w:tcPr>
          <w:p w14:paraId="24F782C7"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0.00 </w:t>
            </w:r>
          </w:p>
        </w:tc>
      </w:tr>
      <w:tr w:rsidR="006B11C2" w:rsidRPr="006B11C2" w14:paraId="62412380" w14:textId="77777777" w:rsidTr="00344F91">
        <w:trPr>
          <w:trHeight w:val="170"/>
          <w:jc w:val="center"/>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0E527910"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9000</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14:paraId="0CFB0873"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DEUDA PÚBLICA</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14:paraId="157FC8A5"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0.00 </w:t>
            </w:r>
          </w:p>
        </w:tc>
      </w:tr>
      <w:tr w:rsidR="006B11C2" w:rsidRPr="006B11C2" w14:paraId="316A24E3" w14:textId="77777777" w:rsidTr="00344F91">
        <w:trPr>
          <w:trHeight w:val="170"/>
          <w:jc w:val="center"/>
        </w:trPr>
        <w:tc>
          <w:tcPr>
            <w:tcW w:w="0" w:type="auto"/>
            <w:gridSpan w:val="2"/>
            <w:tcBorders>
              <w:top w:val="single" w:sz="8" w:space="0" w:color="auto"/>
              <w:left w:val="single" w:sz="8" w:space="0" w:color="auto"/>
              <w:bottom w:val="single" w:sz="8" w:space="0" w:color="auto"/>
              <w:right w:val="single" w:sz="8" w:space="0" w:color="000000"/>
            </w:tcBorders>
            <w:shd w:val="clear" w:color="000000" w:fill="DDEBF7"/>
            <w:noWrap/>
            <w:vAlign w:val="center"/>
            <w:hideMark/>
          </w:tcPr>
          <w:p w14:paraId="77FBE33A" w14:textId="77777777" w:rsidR="006B11C2" w:rsidRPr="006B11C2" w:rsidRDefault="006B11C2" w:rsidP="006B11C2">
            <w:pPr>
              <w:jc w:val="center"/>
              <w:rPr>
                <w:rFonts w:asciiTheme="minorHAnsi" w:hAnsiTheme="minorHAnsi" w:cs="Arial"/>
                <w:b/>
                <w:bCs/>
                <w:color w:val="000000"/>
                <w:sz w:val="20"/>
                <w:szCs w:val="20"/>
              </w:rPr>
            </w:pPr>
            <w:r w:rsidRPr="006B11C2">
              <w:rPr>
                <w:rFonts w:asciiTheme="minorHAnsi" w:hAnsiTheme="minorHAnsi" w:cs="Arial"/>
                <w:b/>
                <w:bCs/>
                <w:color w:val="000000"/>
                <w:sz w:val="20"/>
                <w:szCs w:val="20"/>
              </w:rPr>
              <w:t>DIF</w:t>
            </w:r>
          </w:p>
        </w:tc>
        <w:tc>
          <w:tcPr>
            <w:tcW w:w="0" w:type="auto"/>
            <w:tcBorders>
              <w:top w:val="nil"/>
              <w:left w:val="nil"/>
              <w:bottom w:val="single" w:sz="8" w:space="0" w:color="auto"/>
              <w:right w:val="single" w:sz="8" w:space="0" w:color="auto"/>
            </w:tcBorders>
            <w:shd w:val="clear" w:color="000000" w:fill="DDEBF7"/>
            <w:noWrap/>
            <w:vAlign w:val="center"/>
            <w:hideMark/>
          </w:tcPr>
          <w:p w14:paraId="15492055" w14:textId="77777777" w:rsidR="006B11C2" w:rsidRPr="006B11C2" w:rsidRDefault="006B11C2" w:rsidP="006B11C2">
            <w:pPr>
              <w:jc w:val="right"/>
              <w:rPr>
                <w:rFonts w:asciiTheme="minorHAnsi" w:hAnsiTheme="minorHAnsi" w:cs="Arial"/>
                <w:b/>
                <w:bCs/>
                <w:color w:val="595959"/>
                <w:sz w:val="20"/>
                <w:szCs w:val="20"/>
              </w:rPr>
            </w:pPr>
            <w:r w:rsidRPr="006B11C2">
              <w:rPr>
                <w:rFonts w:asciiTheme="minorHAnsi" w:hAnsiTheme="minorHAnsi" w:cs="Arial"/>
                <w:b/>
                <w:bCs/>
                <w:color w:val="595959"/>
                <w:sz w:val="20"/>
                <w:szCs w:val="20"/>
              </w:rPr>
              <w:t xml:space="preserve">5,215,000.00 </w:t>
            </w:r>
          </w:p>
        </w:tc>
      </w:tr>
      <w:tr w:rsidR="006B11C2" w:rsidRPr="006B11C2" w14:paraId="7D86C93E"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015E14B"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1000</w:t>
            </w:r>
          </w:p>
        </w:tc>
        <w:tc>
          <w:tcPr>
            <w:tcW w:w="0" w:type="auto"/>
            <w:tcBorders>
              <w:top w:val="nil"/>
              <w:left w:val="nil"/>
              <w:bottom w:val="single" w:sz="8" w:space="0" w:color="auto"/>
              <w:right w:val="single" w:sz="8" w:space="0" w:color="auto"/>
            </w:tcBorders>
            <w:shd w:val="clear" w:color="auto" w:fill="auto"/>
            <w:noWrap/>
            <w:vAlign w:val="center"/>
            <w:hideMark/>
          </w:tcPr>
          <w:p w14:paraId="7270E95D"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SERVICIOS PERSONALES</w:t>
            </w:r>
          </w:p>
        </w:tc>
        <w:tc>
          <w:tcPr>
            <w:tcW w:w="0" w:type="auto"/>
            <w:tcBorders>
              <w:top w:val="nil"/>
              <w:left w:val="nil"/>
              <w:bottom w:val="single" w:sz="8" w:space="0" w:color="auto"/>
              <w:right w:val="single" w:sz="8" w:space="0" w:color="auto"/>
            </w:tcBorders>
            <w:shd w:val="clear" w:color="auto" w:fill="auto"/>
            <w:noWrap/>
            <w:vAlign w:val="center"/>
            <w:hideMark/>
          </w:tcPr>
          <w:p w14:paraId="70B57CEF"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0.00 </w:t>
            </w:r>
          </w:p>
        </w:tc>
      </w:tr>
      <w:tr w:rsidR="006B11C2" w:rsidRPr="006B11C2" w14:paraId="46713317"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6E3496F"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2000</w:t>
            </w:r>
          </w:p>
        </w:tc>
        <w:tc>
          <w:tcPr>
            <w:tcW w:w="0" w:type="auto"/>
            <w:tcBorders>
              <w:top w:val="nil"/>
              <w:left w:val="nil"/>
              <w:bottom w:val="single" w:sz="8" w:space="0" w:color="auto"/>
              <w:right w:val="single" w:sz="8" w:space="0" w:color="auto"/>
            </w:tcBorders>
            <w:shd w:val="clear" w:color="auto" w:fill="auto"/>
            <w:noWrap/>
            <w:vAlign w:val="center"/>
            <w:hideMark/>
          </w:tcPr>
          <w:p w14:paraId="4884EF2E"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MATERIALES Y SUMINISTROS</w:t>
            </w:r>
          </w:p>
        </w:tc>
        <w:tc>
          <w:tcPr>
            <w:tcW w:w="0" w:type="auto"/>
            <w:tcBorders>
              <w:top w:val="nil"/>
              <w:left w:val="nil"/>
              <w:bottom w:val="single" w:sz="8" w:space="0" w:color="auto"/>
              <w:right w:val="single" w:sz="8" w:space="0" w:color="auto"/>
            </w:tcBorders>
            <w:shd w:val="clear" w:color="auto" w:fill="auto"/>
            <w:noWrap/>
            <w:vAlign w:val="center"/>
            <w:hideMark/>
          </w:tcPr>
          <w:p w14:paraId="2ED898F8"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963,770.00 </w:t>
            </w:r>
          </w:p>
        </w:tc>
      </w:tr>
      <w:tr w:rsidR="006B11C2" w:rsidRPr="006B11C2" w14:paraId="01230027"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FC1E0C1"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3000</w:t>
            </w:r>
          </w:p>
        </w:tc>
        <w:tc>
          <w:tcPr>
            <w:tcW w:w="0" w:type="auto"/>
            <w:tcBorders>
              <w:top w:val="nil"/>
              <w:left w:val="nil"/>
              <w:bottom w:val="single" w:sz="8" w:space="0" w:color="auto"/>
              <w:right w:val="single" w:sz="8" w:space="0" w:color="auto"/>
            </w:tcBorders>
            <w:shd w:val="clear" w:color="auto" w:fill="auto"/>
            <w:noWrap/>
            <w:vAlign w:val="center"/>
            <w:hideMark/>
          </w:tcPr>
          <w:p w14:paraId="4BD83F6D"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SERVICIOS GENERALES</w:t>
            </w:r>
          </w:p>
        </w:tc>
        <w:tc>
          <w:tcPr>
            <w:tcW w:w="0" w:type="auto"/>
            <w:tcBorders>
              <w:top w:val="nil"/>
              <w:left w:val="nil"/>
              <w:bottom w:val="single" w:sz="8" w:space="0" w:color="auto"/>
              <w:right w:val="single" w:sz="8" w:space="0" w:color="auto"/>
            </w:tcBorders>
            <w:shd w:val="clear" w:color="auto" w:fill="auto"/>
            <w:noWrap/>
            <w:vAlign w:val="center"/>
            <w:hideMark/>
          </w:tcPr>
          <w:p w14:paraId="4206276B"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2,245,800.00 </w:t>
            </w:r>
          </w:p>
        </w:tc>
      </w:tr>
      <w:tr w:rsidR="006B11C2" w:rsidRPr="006B11C2" w14:paraId="1C3640B6"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6C98833"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4000</w:t>
            </w:r>
          </w:p>
        </w:tc>
        <w:tc>
          <w:tcPr>
            <w:tcW w:w="0" w:type="auto"/>
            <w:tcBorders>
              <w:top w:val="nil"/>
              <w:left w:val="nil"/>
              <w:bottom w:val="single" w:sz="8" w:space="0" w:color="auto"/>
              <w:right w:val="single" w:sz="8" w:space="0" w:color="auto"/>
            </w:tcBorders>
            <w:shd w:val="clear" w:color="auto" w:fill="auto"/>
            <w:noWrap/>
            <w:vAlign w:val="center"/>
            <w:hideMark/>
          </w:tcPr>
          <w:p w14:paraId="6C7AD090"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TRANSFERENCIAS, ASIGNACIONES, SUBSIDIOS Y OTRAS AYUDAS</w:t>
            </w:r>
          </w:p>
        </w:tc>
        <w:tc>
          <w:tcPr>
            <w:tcW w:w="0" w:type="auto"/>
            <w:tcBorders>
              <w:top w:val="nil"/>
              <w:left w:val="nil"/>
              <w:bottom w:val="single" w:sz="8" w:space="0" w:color="auto"/>
              <w:right w:val="single" w:sz="8" w:space="0" w:color="auto"/>
            </w:tcBorders>
            <w:shd w:val="clear" w:color="auto" w:fill="auto"/>
            <w:noWrap/>
            <w:vAlign w:val="center"/>
            <w:hideMark/>
          </w:tcPr>
          <w:p w14:paraId="3EA006EB"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1,945,430.00 </w:t>
            </w:r>
          </w:p>
        </w:tc>
      </w:tr>
      <w:tr w:rsidR="006B11C2" w:rsidRPr="006B11C2" w14:paraId="125D772B"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85D49B3"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5000</w:t>
            </w:r>
          </w:p>
        </w:tc>
        <w:tc>
          <w:tcPr>
            <w:tcW w:w="0" w:type="auto"/>
            <w:tcBorders>
              <w:top w:val="nil"/>
              <w:left w:val="nil"/>
              <w:bottom w:val="single" w:sz="8" w:space="0" w:color="auto"/>
              <w:right w:val="single" w:sz="8" w:space="0" w:color="auto"/>
            </w:tcBorders>
            <w:shd w:val="clear" w:color="auto" w:fill="auto"/>
            <w:noWrap/>
            <w:vAlign w:val="center"/>
            <w:hideMark/>
          </w:tcPr>
          <w:p w14:paraId="5DE15216"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BIENES MUEBLES, INMUEBLES E INTANGIBLES</w:t>
            </w:r>
          </w:p>
        </w:tc>
        <w:tc>
          <w:tcPr>
            <w:tcW w:w="0" w:type="auto"/>
            <w:tcBorders>
              <w:top w:val="nil"/>
              <w:left w:val="nil"/>
              <w:bottom w:val="single" w:sz="8" w:space="0" w:color="auto"/>
              <w:right w:val="single" w:sz="8" w:space="0" w:color="auto"/>
            </w:tcBorders>
            <w:shd w:val="clear" w:color="auto" w:fill="auto"/>
            <w:noWrap/>
            <w:vAlign w:val="center"/>
            <w:hideMark/>
          </w:tcPr>
          <w:p w14:paraId="2816EBB6"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60,000.00 </w:t>
            </w:r>
          </w:p>
        </w:tc>
      </w:tr>
      <w:tr w:rsidR="006B11C2" w:rsidRPr="006B11C2" w14:paraId="5C860957"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6B15C21"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6000</w:t>
            </w:r>
          </w:p>
        </w:tc>
        <w:tc>
          <w:tcPr>
            <w:tcW w:w="0" w:type="auto"/>
            <w:tcBorders>
              <w:top w:val="nil"/>
              <w:left w:val="nil"/>
              <w:bottom w:val="single" w:sz="8" w:space="0" w:color="auto"/>
              <w:right w:val="single" w:sz="8" w:space="0" w:color="auto"/>
            </w:tcBorders>
            <w:shd w:val="clear" w:color="auto" w:fill="auto"/>
            <w:noWrap/>
            <w:vAlign w:val="center"/>
            <w:hideMark/>
          </w:tcPr>
          <w:p w14:paraId="7D28179B"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INVERSIÓN PÚBLICA</w:t>
            </w:r>
          </w:p>
        </w:tc>
        <w:tc>
          <w:tcPr>
            <w:tcW w:w="0" w:type="auto"/>
            <w:tcBorders>
              <w:top w:val="nil"/>
              <w:left w:val="nil"/>
              <w:bottom w:val="single" w:sz="8" w:space="0" w:color="auto"/>
              <w:right w:val="single" w:sz="8" w:space="0" w:color="auto"/>
            </w:tcBorders>
            <w:shd w:val="clear" w:color="auto" w:fill="auto"/>
            <w:noWrap/>
            <w:vAlign w:val="center"/>
            <w:hideMark/>
          </w:tcPr>
          <w:p w14:paraId="061E894D"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0.00 </w:t>
            </w:r>
          </w:p>
        </w:tc>
      </w:tr>
      <w:tr w:rsidR="006B11C2" w:rsidRPr="006B11C2" w14:paraId="4665F988"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D213B8E"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7000</w:t>
            </w:r>
          </w:p>
        </w:tc>
        <w:tc>
          <w:tcPr>
            <w:tcW w:w="0" w:type="auto"/>
            <w:tcBorders>
              <w:top w:val="nil"/>
              <w:left w:val="nil"/>
              <w:bottom w:val="single" w:sz="8" w:space="0" w:color="auto"/>
              <w:right w:val="single" w:sz="8" w:space="0" w:color="auto"/>
            </w:tcBorders>
            <w:shd w:val="clear" w:color="auto" w:fill="auto"/>
            <w:noWrap/>
            <w:vAlign w:val="center"/>
            <w:hideMark/>
          </w:tcPr>
          <w:p w14:paraId="1EF66E1C"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INVERSIONES FINANCIERAS Y OTRAS PROVISIONES</w:t>
            </w:r>
          </w:p>
        </w:tc>
        <w:tc>
          <w:tcPr>
            <w:tcW w:w="0" w:type="auto"/>
            <w:tcBorders>
              <w:top w:val="nil"/>
              <w:left w:val="nil"/>
              <w:bottom w:val="single" w:sz="8" w:space="0" w:color="auto"/>
              <w:right w:val="single" w:sz="8" w:space="0" w:color="auto"/>
            </w:tcBorders>
            <w:shd w:val="clear" w:color="auto" w:fill="auto"/>
            <w:noWrap/>
            <w:vAlign w:val="center"/>
            <w:hideMark/>
          </w:tcPr>
          <w:p w14:paraId="6EEAF280"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0.00 </w:t>
            </w:r>
          </w:p>
        </w:tc>
      </w:tr>
      <w:tr w:rsidR="006B11C2" w:rsidRPr="006B11C2" w14:paraId="3C0D3C5A"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122B8F0"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8000</w:t>
            </w:r>
          </w:p>
        </w:tc>
        <w:tc>
          <w:tcPr>
            <w:tcW w:w="0" w:type="auto"/>
            <w:tcBorders>
              <w:top w:val="nil"/>
              <w:left w:val="nil"/>
              <w:bottom w:val="single" w:sz="8" w:space="0" w:color="auto"/>
              <w:right w:val="single" w:sz="8" w:space="0" w:color="auto"/>
            </w:tcBorders>
            <w:shd w:val="clear" w:color="auto" w:fill="auto"/>
            <w:noWrap/>
            <w:vAlign w:val="center"/>
            <w:hideMark/>
          </w:tcPr>
          <w:p w14:paraId="3C1DA38F"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PARTICIPACIONES Y APORTACIONES</w:t>
            </w:r>
          </w:p>
        </w:tc>
        <w:tc>
          <w:tcPr>
            <w:tcW w:w="0" w:type="auto"/>
            <w:tcBorders>
              <w:top w:val="nil"/>
              <w:left w:val="nil"/>
              <w:bottom w:val="single" w:sz="8" w:space="0" w:color="auto"/>
              <w:right w:val="single" w:sz="8" w:space="0" w:color="auto"/>
            </w:tcBorders>
            <w:shd w:val="clear" w:color="auto" w:fill="auto"/>
            <w:noWrap/>
            <w:vAlign w:val="center"/>
            <w:hideMark/>
          </w:tcPr>
          <w:p w14:paraId="58186CA8"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0.00 </w:t>
            </w:r>
          </w:p>
        </w:tc>
      </w:tr>
      <w:tr w:rsidR="006B11C2" w:rsidRPr="006B11C2" w14:paraId="6FC66EA7"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2D121EF"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9000</w:t>
            </w:r>
          </w:p>
        </w:tc>
        <w:tc>
          <w:tcPr>
            <w:tcW w:w="0" w:type="auto"/>
            <w:tcBorders>
              <w:top w:val="nil"/>
              <w:left w:val="nil"/>
              <w:bottom w:val="single" w:sz="8" w:space="0" w:color="auto"/>
              <w:right w:val="single" w:sz="8" w:space="0" w:color="auto"/>
            </w:tcBorders>
            <w:shd w:val="clear" w:color="auto" w:fill="auto"/>
            <w:noWrap/>
            <w:vAlign w:val="center"/>
            <w:hideMark/>
          </w:tcPr>
          <w:p w14:paraId="0C0FB47B"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DEUDA PÚBLICA</w:t>
            </w:r>
          </w:p>
        </w:tc>
        <w:tc>
          <w:tcPr>
            <w:tcW w:w="0" w:type="auto"/>
            <w:tcBorders>
              <w:top w:val="nil"/>
              <w:left w:val="nil"/>
              <w:bottom w:val="single" w:sz="8" w:space="0" w:color="auto"/>
              <w:right w:val="single" w:sz="8" w:space="0" w:color="auto"/>
            </w:tcBorders>
            <w:shd w:val="clear" w:color="auto" w:fill="auto"/>
            <w:noWrap/>
            <w:vAlign w:val="center"/>
            <w:hideMark/>
          </w:tcPr>
          <w:p w14:paraId="518B8050"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0.00 </w:t>
            </w:r>
          </w:p>
        </w:tc>
      </w:tr>
      <w:tr w:rsidR="006B11C2" w:rsidRPr="006B11C2" w14:paraId="02D89643" w14:textId="77777777" w:rsidTr="00344F91">
        <w:trPr>
          <w:trHeight w:val="170"/>
          <w:jc w:val="center"/>
        </w:trPr>
        <w:tc>
          <w:tcPr>
            <w:tcW w:w="0" w:type="auto"/>
            <w:gridSpan w:val="2"/>
            <w:tcBorders>
              <w:top w:val="single" w:sz="8" w:space="0" w:color="auto"/>
              <w:left w:val="single" w:sz="8" w:space="0" w:color="auto"/>
              <w:bottom w:val="single" w:sz="8" w:space="0" w:color="auto"/>
              <w:right w:val="single" w:sz="8" w:space="0" w:color="000000"/>
            </w:tcBorders>
            <w:shd w:val="clear" w:color="000000" w:fill="DDEBF7"/>
            <w:noWrap/>
            <w:vAlign w:val="center"/>
            <w:hideMark/>
          </w:tcPr>
          <w:p w14:paraId="2A8FE498" w14:textId="77777777" w:rsidR="006B11C2" w:rsidRPr="006B11C2" w:rsidRDefault="006B11C2" w:rsidP="006B11C2">
            <w:pPr>
              <w:jc w:val="center"/>
              <w:rPr>
                <w:rFonts w:asciiTheme="minorHAnsi" w:hAnsiTheme="minorHAnsi" w:cs="Arial"/>
                <w:b/>
                <w:bCs/>
                <w:color w:val="000000"/>
                <w:sz w:val="20"/>
                <w:szCs w:val="20"/>
              </w:rPr>
            </w:pPr>
            <w:r w:rsidRPr="006B11C2">
              <w:rPr>
                <w:rFonts w:asciiTheme="minorHAnsi" w:hAnsiTheme="minorHAnsi" w:cs="Arial"/>
                <w:b/>
                <w:bCs/>
                <w:color w:val="000000"/>
                <w:sz w:val="20"/>
                <w:szCs w:val="20"/>
              </w:rPr>
              <w:t>DIRECCION DE COMUNICACION SOCIAL</w:t>
            </w:r>
          </w:p>
        </w:tc>
        <w:tc>
          <w:tcPr>
            <w:tcW w:w="0" w:type="auto"/>
            <w:tcBorders>
              <w:top w:val="nil"/>
              <w:left w:val="nil"/>
              <w:bottom w:val="single" w:sz="8" w:space="0" w:color="auto"/>
              <w:right w:val="single" w:sz="8" w:space="0" w:color="auto"/>
            </w:tcBorders>
            <w:shd w:val="clear" w:color="000000" w:fill="DDEBF7"/>
            <w:noWrap/>
            <w:vAlign w:val="center"/>
            <w:hideMark/>
          </w:tcPr>
          <w:p w14:paraId="6D4172A8" w14:textId="77777777" w:rsidR="006B11C2" w:rsidRPr="006B11C2" w:rsidRDefault="006B11C2" w:rsidP="006B11C2">
            <w:pPr>
              <w:jc w:val="right"/>
              <w:rPr>
                <w:rFonts w:asciiTheme="minorHAnsi" w:hAnsiTheme="minorHAnsi" w:cs="Arial"/>
                <w:b/>
                <w:bCs/>
                <w:color w:val="595959"/>
                <w:sz w:val="20"/>
                <w:szCs w:val="20"/>
              </w:rPr>
            </w:pPr>
            <w:r w:rsidRPr="006B11C2">
              <w:rPr>
                <w:rFonts w:asciiTheme="minorHAnsi" w:hAnsiTheme="minorHAnsi" w:cs="Arial"/>
                <w:b/>
                <w:bCs/>
                <w:color w:val="595959"/>
                <w:sz w:val="20"/>
                <w:szCs w:val="20"/>
              </w:rPr>
              <w:t xml:space="preserve">6,354,417.20 </w:t>
            </w:r>
          </w:p>
        </w:tc>
      </w:tr>
      <w:tr w:rsidR="006B11C2" w:rsidRPr="006B11C2" w14:paraId="71611396"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A094C4D"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1000</w:t>
            </w:r>
          </w:p>
        </w:tc>
        <w:tc>
          <w:tcPr>
            <w:tcW w:w="0" w:type="auto"/>
            <w:tcBorders>
              <w:top w:val="nil"/>
              <w:left w:val="nil"/>
              <w:bottom w:val="single" w:sz="8" w:space="0" w:color="auto"/>
              <w:right w:val="single" w:sz="8" w:space="0" w:color="auto"/>
            </w:tcBorders>
            <w:shd w:val="clear" w:color="auto" w:fill="auto"/>
            <w:noWrap/>
            <w:vAlign w:val="center"/>
            <w:hideMark/>
          </w:tcPr>
          <w:p w14:paraId="61C0F626"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SERVICIOS PERSONALES</w:t>
            </w:r>
          </w:p>
        </w:tc>
        <w:tc>
          <w:tcPr>
            <w:tcW w:w="0" w:type="auto"/>
            <w:tcBorders>
              <w:top w:val="nil"/>
              <w:left w:val="nil"/>
              <w:bottom w:val="single" w:sz="8" w:space="0" w:color="auto"/>
              <w:right w:val="single" w:sz="8" w:space="0" w:color="auto"/>
            </w:tcBorders>
            <w:shd w:val="clear" w:color="auto" w:fill="auto"/>
            <w:noWrap/>
            <w:vAlign w:val="center"/>
            <w:hideMark/>
          </w:tcPr>
          <w:p w14:paraId="42AFE7EC"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0.00 </w:t>
            </w:r>
          </w:p>
        </w:tc>
      </w:tr>
      <w:tr w:rsidR="006B11C2" w:rsidRPr="006B11C2" w14:paraId="584F3FB1"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4394CF1"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2000</w:t>
            </w:r>
          </w:p>
        </w:tc>
        <w:tc>
          <w:tcPr>
            <w:tcW w:w="0" w:type="auto"/>
            <w:tcBorders>
              <w:top w:val="nil"/>
              <w:left w:val="nil"/>
              <w:bottom w:val="single" w:sz="8" w:space="0" w:color="auto"/>
              <w:right w:val="single" w:sz="8" w:space="0" w:color="auto"/>
            </w:tcBorders>
            <w:shd w:val="clear" w:color="auto" w:fill="auto"/>
            <w:noWrap/>
            <w:vAlign w:val="center"/>
            <w:hideMark/>
          </w:tcPr>
          <w:p w14:paraId="15497F50"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MATERIALES Y SUMINISTROS</w:t>
            </w:r>
          </w:p>
        </w:tc>
        <w:tc>
          <w:tcPr>
            <w:tcW w:w="0" w:type="auto"/>
            <w:tcBorders>
              <w:top w:val="nil"/>
              <w:left w:val="nil"/>
              <w:bottom w:val="single" w:sz="8" w:space="0" w:color="auto"/>
              <w:right w:val="single" w:sz="8" w:space="0" w:color="auto"/>
            </w:tcBorders>
            <w:shd w:val="clear" w:color="auto" w:fill="auto"/>
            <w:noWrap/>
            <w:vAlign w:val="center"/>
            <w:hideMark/>
          </w:tcPr>
          <w:p w14:paraId="3FA5D7A9"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411,000.00 </w:t>
            </w:r>
          </w:p>
        </w:tc>
      </w:tr>
      <w:tr w:rsidR="006B11C2" w:rsidRPr="006B11C2" w14:paraId="7101637C"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34B4636"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3000</w:t>
            </w:r>
          </w:p>
        </w:tc>
        <w:tc>
          <w:tcPr>
            <w:tcW w:w="0" w:type="auto"/>
            <w:tcBorders>
              <w:top w:val="nil"/>
              <w:left w:val="nil"/>
              <w:bottom w:val="single" w:sz="8" w:space="0" w:color="auto"/>
              <w:right w:val="single" w:sz="8" w:space="0" w:color="auto"/>
            </w:tcBorders>
            <w:shd w:val="clear" w:color="auto" w:fill="auto"/>
            <w:noWrap/>
            <w:vAlign w:val="center"/>
            <w:hideMark/>
          </w:tcPr>
          <w:p w14:paraId="29D16873"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SERVICIOS GENERALES</w:t>
            </w:r>
          </w:p>
        </w:tc>
        <w:tc>
          <w:tcPr>
            <w:tcW w:w="0" w:type="auto"/>
            <w:tcBorders>
              <w:top w:val="nil"/>
              <w:left w:val="nil"/>
              <w:bottom w:val="single" w:sz="8" w:space="0" w:color="auto"/>
              <w:right w:val="single" w:sz="8" w:space="0" w:color="auto"/>
            </w:tcBorders>
            <w:shd w:val="clear" w:color="auto" w:fill="auto"/>
            <w:noWrap/>
            <w:vAlign w:val="center"/>
            <w:hideMark/>
          </w:tcPr>
          <w:p w14:paraId="61A0CDBB"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5,943,417.20 </w:t>
            </w:r>
          </w:p>
        </w:tc>
      </w:tr>
      <w:tr w:rsidR="006B11C2" w:rsidRPr="006B11C2" w14:paraId="1B042A02"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D52831B"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4000</w:t>
            </w:r>
          </w:p>
        </w:tc>
        <w:tc>
          <w:tcPr>
            <w:tcW w:w="0" w:type="auto"/>
            <w:tcBorders>
              <w:top w:val="nil"/>
              <w:left w:val="nil"/>
              <w:bottom w:val="single" w:sz="8" w:space="0" w:color="auto"/>
              <w:right w:val="single" w:sz="8" w:space="0" w:color="auto"/>
            </w:tcBorders>
            <w:shd w:val="clear" w:color="auto" w:fill="auto"/>
            <w:noWrap/>
            <w:vAlign w:val="center"/>
            <w:hideMark/>
          </w:tcPr>
          <w:p w14:paraId="417C94C6"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TRANSFERENCIAS, ASIGNACIONES, SUBSIDIOS Y OTRAS AYUDAS</w:t>
            </w:r>
          </w:p>
        </w:tc>
        <w:tc>
          <w:tcPr>
            <w:tcW w:w="0" w:type="auto"/>
            <w:tcBorders>
              <w:top w:val="nil"/>
              <w:left w:val="nil"/>
              <w:bottom w:val="single" w:sz="8" w:space="0" w:color="auto"/>
              <w:right w:val="single" w:sz="8" w:space="0" w:color="auto"/>
            </w:tcBorders>
            <w:shd w:val="clear" w:color="auto" w:fill="auto"/>
            <w:noWrap/>
            <w:vAlign w:val="center"/>
            <w:hideMark/>
          </w:tcPr>
          <w:p w14:paraId="63645455"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0.00 </w:t>
            </w:r>
          </w:p>
        </w:tc>
      </w:tr>
      <w:tr w:rsidR="006B11C2" w:rsidRPr="006B11C2" w14:paraId="1099C632"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9CC3C23"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5000</w:t>
            </w:r>
          </w:p>
        </w:tc>
        <w:tc>
          <w:tcPr>
            <w:tcW w:w="0" w:type="auto"/>
            <w:tcBorders>
              <w:top w:val="nil"/>
              <w:left w:val="nil"/>
              <w:bottom w:val="single" w:sz="8" w:space="0" w:color="auto"/>
              <w:right w:val="single" w:sz="8" w:space="0" w:color="auto"/>
            </w:tcBorders>
            <w:shd w:val="clear" w:color="auto" w:fill="auto"/>
            <w:noWrap/>
            <w:vAlign w:val="center"/>
            <w:hideMark/>
          </w:tcPr>
          <w:p w14:paraId="7B2BC109"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BIENES MUEBLES, INMUEBLES E INTANGIBLES</w:t>
            </w:r>
          </w:p>
        </w:tc>
        <w:tc>
          <w:tcPr>
            <w:tcW w:w="0" w:type="auto"/>
            <w:tcBorders>
              <w:top w:val="nil"/>
              <w:left w:val="nil"/>
              <w:bottom w:val="single" w:sz="8" w:space="0" w:color="auto"/>
              <w:right w:val="single" w:sz="8" w:space="0" w:color="auto"/>
            </w:tcBorders>
            <w:shd w:val="clear" w:color="auto" w:fill="auto"/>
            <w:noWrap/>
            <w:vAlign w:val="center"/>
            <w:hideMark/>
          </w:tcPr>
          <w:p w14:paraId="58996A8F"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0.00 </w:t>
            </w:r>
          </w:p>
        </w:tc>
      </w:tr>
      <w:tr w:rsidR="006B11C2" w:rsidRPr="006B11C2" w14:paraId="5E2CD0C5"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6552242"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6000</w:t>
            </w:r>
          </w:p>
        </w:tc>
        <w:tc>
          <w:tcPr>
            <w:tcW w:w="0" w:type="auto"/>
            <w:tcBorders>
              <w:top w:val="nil"/>
              <w:left w:val="nil"/>
              <w:bottom w:val="single" w:sz="8" w:space="0" w:color="auto"/>
              <w:right w:val="single" w:sz="8" w:space="0" w:color="auto"/>
            </w:tcBorders>
            <w:shd w:val="clear" w:color="auto" w:fill="auto"/>
            <w:noWrap/>
            <w:vAlign w:val="center"/>
            <w:hideMark/>
          </w:tcPr>
          <w:p w14:paraId="3B1043B9"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INVERSIÓN PÚBLICA</w:t>
            </w:r>
          </w:p>
        </w:tc>
        <w:tc>
          <w:tcPr>
            <w:tcW w:w="0" w:type="auto"/>
            <w:tcBorders>
              <w:top w:val="nil"/>
              <w:left w:val="nil"/>
              <w:bottom w:val="single" w:sz="8" w:space="0" w:color="auto"/>
              <w:right w:val="single" w:sz="8" w:space="0" w:color="auto"/>
            </w:tcBorders>
            <w:shd w:val="clear" w:color="auto" w:fill="auto"/>
            <w:noWrap/>
            <w:vAlign w:val="center"/>
            <w:hideMark/>
          </w:tcPr>
          <w:p w14:paraId="7A02F2E2"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0.00 </w:t>
            </w:r>
          </w:p>
        </w:tc>
      </w:tr>
      <w:tr w:rsidR="006B11C2" w:rsidRPr="006B11C2" w14:paraId="754008E3"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851FB64"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7000</w:t>
            </w:r>
          </w:p>
        </w:tc>
        <w:tc>
          <w:tcPr>
            <w:tcW w:w="0" w:type="auto"/>
            <w:tcBorders>
              <w:top w:val="nil"/>
              <w:left w:val="nil"/>
              <w:bottom w:val="single" w:sz="8" w:space="0" w:color="auto"/>
              <w:right w:val="single" w:sz="8" w:space="0" w:color="auto"/>
            </w:tcBorders>
            <w:shd w:val="clear" w:color="auto" w:fill="auto"/>
            <w:noWrap/>
            <w:vAlign w:val="center"/>
            <w:hideMark/>
          </w:tcPr>
          <w:p w14:paraId="7C2625C2"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INVERSIONES FINANCIERAS Y OTRAS PROVISIONES</w:t>
            </w:r>
          </w:p>
        </w:tc>
        <w:tc>
          <w:tcPr>
            <w:tcW w:w="0" w:type="auto"/>
            <w:tcBorders>
              <w:top w:val="nil"/>
              <w:left w:val="nil"/>
              <w:bottom w:val="single" w:sz="8" w:space="0" w:color="auto"/>
              <w:right w:val="single" w:sz="8" w:space="0" w:color="auto"/>
            </w:tcBorders>
            <w:shd w:val="clear" w:color="auto" w:fill="auto"/>
            <w:noWrap/>
            <w:vAlign w:val="center"/>
            <w:hideMark/>
          </w:tcPr>
          <w:p w14:paraId="5E837C2F"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0.00 </w:t>
            </w:r>
          </w:p>
        </w:tc>
      </w:tr>
      <w:tr w:rsidR="006B11C2" w:rsidRPr="006B11C2" w14:paraId="3B502D99"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4A1E94C"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8000</w:t>
            </w:r>
          </w:p>
        </w:tc>
        <w:tc>
          <w:tcPr>
            <w:tcW w:w="0" w:type="auto"/>
            <w:tcBorders>
              <w:top w:val="nil"/>
              <w:left w:val="nil"/>
              <w:bottom w:val="single" w:sz="8" w:space="0" w:color="auto"/>
              <w:right w:val="single" w:sz="8" w:space="0" w:color="auto"/>
            </w:tcBorders>
            <w:shd w:val="clear" w:color="auto" w:fill="auto"/>
            <w:noWrap/>
            <w:vAlign w:val="center"/>
            <w:hideMark/>
          </w:tcPr>
          <w:p w14:paraId="427FD3C3"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PARTICIPACIONES Y APORTACIONES</w:t>
            </w:r>
          </w:p>
        </w:tc>
        <w:tc>
          <w:tcPr>
            <w:tcW w:w="0" w:type="auto"/>
            <w:tcBorders>
              <w:top w:val="nil"/>
              <w:left w:val="nil"/>
              <w:bottom w:val="single" w:sz="8" w:space="0" w:color="auto"/>
              <w:right w:val="single" w:sz="8" w:space="0" w:color="auto"/>
            </w:tcBorders>
            <w:shd w:val="clear" w:color="auto" w:fill="auto"/>
            <w:noWrap/>
            <w:vAlign w:val="center"/>
            <w:hideMark/>
          </w:tcPr>
          <w:p w14:paraId="3CEBC0CC"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0.00 </w:t>
            </w:r>
          </w:p>
        </w:tc>
      </w:tr>
      <w:tr w:rsidR="006B11C2" w:rsidRPr="006B11C2" w14:paraId="20297734"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DF2181B"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9000</w:t>
            </w:r>
          </w:p>
        </w:tc>
        <w:tc>
          <w:tcPr>
            <w:tcW w:w="0" w:type="auto"/>
            <w:tcBorders>
              <w:top w:val="nil"/>
              <w:left w:val="nil"/>
              <w:bottom w:val="single" w:sz="8" w:space="0" w:color="auto"/>
              <w:right w:val="single" w:sz="8" w:space="0" w:color="auto"/>
            </w:tcBorders>
            <w:shd w:val="clear" w:color="auto" w:fill="auto"/>
            <w:noWrap/>
            <w:vAlign w:val="center"/>
            <w:hideMark/>
          </w:tcPr>
          <w:p w14:paraId="1B938F44"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DEUDA PÚBLICA</w:t>
            </w:r>
          </w:p>
        </w:tc>
        <w:tc>
          <w:tcPr>
            <w:tcW w:w="0" w:type="auto"/>
            <w:tcBorders>
              <w:top w:val="nil"/>
              <w:left w:val="nil"/>
              <w:bottom w:val="single" w:sz="8" w:space="0" w:color="auto"/>
              <w:right w:val="single" w:sz="8" w:space="0" w:color="auto"/>
            </w:tcBorders>
            <w:shd w:val="clear" w:color="auto" w:fill="auto"/>
            <w:noWrap/>
            <w:vAlign w:val="center"/>
            <w:hideMark/>
          </w:tcPr>
          <w:p w14:paraId="06EBD3D0"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0.00 </w:t>
            </w:r>
          </w:p>
        </w:tc>
      </w:tr>
      <w:tr w:rsidR="006B11C2" w:rsidRPr="006B11C2" w14:paraId="4CECA1B9" w14:textId="77777777" w:rsidTr="00344F91">
        <w:trPr>
          <w:trHeight w:val="170"/>
          <w:jc w:val="center"/>
        </w:trPr>
        <w:tc>
          <w:tcPr>
            <w:tcW w:w="0" w:type="auto"/>
            <w:gridSpan w:val="2"/>
            <w:tcBorders>
              <w:top w:val="single" w:sz="8" w:space="0" w:color="auto"/>
              <w:left w:val="single" w:sz="8" w:space="0" w:color="auto"/>
              <w:bottom w:val="single" w:sz="8" w:space="0" w:color="auto"/>
              <w:right w:val="single" w:sz="8" w:space="0" w:color="000000"/>
            </w:tcBorders>
            <w:shd w:val="clear" w:color="000000" w:fill="DDEBF7"/>
            <w:noWrap/>
            <w:vAlign w:val="center"/>
            <w:hideMark/>
          </w:tcPr>
          <w:p w14:paraId="71CED8E9" w14:textId="77777777" w:rsidR="006B11C2" w:rsidRPr="006B11C2" w:rsidRDefault="006B11C2" w:rsidP="006B11C2">
            <w:pPr>
              <w:jc w:val="center"/>
              <w:rPr>
                <w:rFonts w:asciiTheme="minorHAnsi" w:hAnsiTheme="minorHAnsi" w:cs="Arial"/>
                <w:b/>
                <w:bCs/>
                <w:color w:val="000000"/>
                <w:sz w:val="20"/>
                <w:szCs w:val="20"/>
              </w:rPr>
            </w:pPr>
            <w:r w:rsidRPr="006B11C2">
              <w:rPr>
                <w:rFonts w:asciiTheme="minorHAnsi" w:hAnsiTheme="minorHAnsi" w:cs="Arial"/>
                <w:b/>
                <w:bCs/>
                <w:color w:val="000000"/>
                <w:sz w:val="20"/>
                <w:szCs w:val="20"/>
              </w:rPr>
              <w:t>DIRECCION DE TECNOLOGIAS DE LA INFORMACION Y PADRONES</w:t>
            </w:r>
          </w:p>
        </w:tc>
        <w:tc>
          <w:tcPr>
            <w:tcW w:w="0" w:type="auto"/>
            <w:tcBorders>
              <w:top w:val="nil"/>
              <w:left w:val="nil"/>
              <w:bottom w:val="single" w:sz="8" w:space="0" w:color="auto"/>
              <w:right w:val="single" w:sz="8" w:space="0" w:color="auto"/>
            </w:tcBorders>
            <w:shd w:val="clear" w:color="000000" w:fill="DDEBF7"/>
            <w:noWrap/>
            <w:vAlign w:val="center"/>
            <w:hideMark/>
          </w:tcPr>
          <w:p w14:paraId="27644660" w14:textId="77777777" w:rsidR="006B11C2" w:rsidRPr="006B11C2" w:rsidRDefault="006B11C2" w:rsidP="006B11C2">
            <w:pPr>
              <w:jc w:val="right"/>
              <w:rPr>
                <w:rFonts w:asciiTheme="minorHAnsi" w:hAnsiTheme="minorHAnsi" w:cs="Arial"/>
                <w:b/>
                <w:bCs/>
                <w:color w:val="595959"/>
                <w:sz w:val="20"/>
                <w:szCs w:val="20"/>
              </w:rPr>
            </w:pPr>
            <w:r w:rsidRPr="006B11C2">
              <w:rPr>
                <w:rFonts w:asciiTheme="minorHAnsi" w:hAnsiTheme="minorHAnsi" w:cs="Arial"/>
                <w:b/>
                <w:bCs/>
                <w:color w:val="595959"/>
                <w:sz w:val="20"/>
                <w:szCs w:val="20"/>
              </w:rPr>
              <w:t xml:space="preserve">2,204,887.00 </w:t>
            </w:r>
          </w:p>
        </w:tc>
      </w:tr>
      <w:tr w:rsidR="006B11C2" w:rsidRPr="006B11C2" w14:paraId="65365AD2"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D050FAC"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1000</w:t>
            </w:r>
          </w:p>
        </w:tc>
        <w:tc>
          <w:tcPr>
            <w:tcW w:w="0" w:type="auto"/>
            <w:tcBorders>
              <w:top w:val="nil"/>
              <w:left w:val="nil"/>
              <w:bottom w:val="single" w:sz="8" w:space="0" w:color="auto"/>
              <w:right w:val="single" w:sz="8" w:space="0" w:color="auto"/>
            </w:tcBorders>
            <w:shd w:val="clear" w:color="auto" w:fill="auto"/>
            <w:noWrap/>
            <w:vAlign w:val="center"/>
            <w:hideMark/>
          </w:tcPr>
          <w:p w14:paraId="36370EAE"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SERVICIOS PERSONALES</w:t>
            </w:r>
          </w:p>
        </w:tc>
        <w:tc>
          <w:tcPr>
            <w:tcW w:w="0" w:type="auto"/>
            <w:tcBorders>
              <w:top w:val="nil"/>
              <w:left w:val="nil"/>
              <w:bottom w:val="single" w:sz="8" w:space="0" w:color="auto"/>
              <w:right w:val="single" w:sz="8" w:space="0" w:color="auto"/>
            </w:tcBorders>
            <w:shd w:val="clear" w:color="auto" w:fill="auto"/>
            <w:noWrap/>
            <w:vAlign w:val="center"/>
            <w:hideMark/>
          </w:tcPr>
          <w:p w14:paraId="793AF0D7"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0.00 </w:t>
            </w:r>
          </w:p>
        </w:tc>
      </w:tr>
      <w:tr w:rsidR="006B11C2" w:rsidRPr="006B11C2" w14:paraId="1951E1B9"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14707B9"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2000</w:t>
            </w:r>
          </w:p>
        </w:tc>
        <w:tc>
          <w:tcPr>
            <w:tcW w:w="0" w:type="auto"/>
            <w:tcBorders>
              <w:top w:val="nil"/>
              <w:left w:val="nil"/>
              <w:bottom w:val="single" w:sz="8" w:space="0" w:color="auto"/>
              <w:right w:val="single" w:sz="8" w:space="0" w:color="auto"/>
            </w:tcBorders>
            <w:shd w:val="clear" w:color="auto" w:fill="auto"/>
            <w:noWrap/>
            <w:vAlign w:val="center"/>
            <w:hideMark/>
          </w:tcPr>
          <w:p w14:paraId="4D003174"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MATERIALES Y SUMINISTROS</w:t>
            </w:r>
          </w:p>
        </w:tc>
        <w:tc>
          <w:tcPr>
            <w:tcW w:w="0" w:type="auto"/>
            <w:tcBorders>
              <w:top w:val="nil"/>
              <w:left w:val="nil"/>
              <w:bottom w:val="single" w:sz="8" w:space="0" w:color="auto"/>
              <w:right w:val="single" w:sz="8" w:space="0" w:color="auto"/>
            </w:tcBorders>
            <w:shd w:val="clear" w:color="auto" w:fill="auto"/>
            <w:noWrap/>
            <w:vAlign w:val="center"/>
            <w:hideMark/>
          </w:tcPr>
          <w:p w14:paraId="1B7602B0"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215,438.00 </w:t>
            </w:r>
          </w:p>
        </w:tc>
      </w:tr>
      <w:tr w:rsidR="006B11C2" w:rsidRPr="006B11C2" w14:paraId="0C46A53D"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54D2A21"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3000</w:t>
            </w:r>
          </w:p>
        </w:tc>
        <w:tc>
          <w:tcPr>
            <w:tcW w:w="0" w:type="auto"/>
            <w:tcBorders>
              <w:top w:val="nil"/>
              <w:left w:val="nil"/>
              <w:bottom w:val="single" w:sz="8" w:space="0" w:color="auto"/>
              <w:right w:val="single" w:sz="8" w:space="0" w:color="auto"/>
            </w:tcBorders>
            <w:shd w:val="clear" w:color="auto" w:fill="auto"/>
            <w:noWrap/>
            <w:vAlign w:val="center"/>
            <w:hideMark/>
          </w:tcPr>
          <w:p w14:paraId="2C562F79"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SERVICIOS GENERALES</w:t>
            </w:r>
          </w:p>
        </w:tc>
        <w:tc>
          <w:tcPr>
            <w:tcW w:w="0" w:type="auto"/>
            <w:tcBorders>
              <w:top w:val="nil"/>
              <w:left w:val="nil"/>
              <w:bottom w:val="single" w:sz="8" w:space="0" w:color="auto"/>
              <w:right w:val="single" w:sz="8" w:space="0" w:color="auto"/>
            </w:tcBorders>
            <w:shd w:val="clear" w:color="auto" w:fill="auto"/>
            <w:noWrap/>
            <w:vAlign w:val="center"/>
            <w:hideMark/>
          </w:tcPr>
          <w:p w14:paraId="0167F5A0"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477,362.00 </w:t>
            </w:r>
          </w:p>
        </w:tc>
      </w:tr>
      <w:tr w:rsidR="006B11C2" w:rsidRPr="006B11C2" w14:paraId="09382585"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D3DCBCA"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4000</w:t>
            </w:r>
          </w:p>
        </w:tc>
        <w:tc>
          <w:tcPr>
            <w:tcW w:w="0" w:type="auto"/>
            <w:tcBorders>
              <w:top w:val="nil"/>
              <w:left w:val="nil"/>
              <w:bottom w:val="single" w:sz="8" w:space="0" w:color="auto"/>
              <w:right w:val="single" w:sz="8" w:space="0" w:color="auto"/>
            </w:tcBorders>
            <w:shd w:val="clear" w:color="auto" w:fill="auto"/>
            <w:noWrap/>
            <w:vAlign w:val="center"/>
            <w:hideMark/>
          </w:tcPr>
          <w:p w14:paraId="16BFACF6"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TRANSFERENCIAS, ASIGNACIONES, SUBSIDIOS Y OTRAS AYUDAS</w:t>
            </w:r>
          </w:p>
        </w:tc>
        <w:tc>
          <w:tcPr>
            <w:tcW w:w="0" w:type="auto"/>
            <w:tcBorders>
              <w:top w:val="nil"/>
              <w:left w:val="nil"/>
              <w:bottom w:val="single" w:sz="8" w:space="0" w:color="auto"/>
              <w:right w:val="single" w:sz="8" w:space="0" w:color="auto"/>
            </w:tcBorders>
            <w:shd w:val="clear" w:color="auto" w:fill="auto"/>
            <w:noWrap/>
            <w:vAlign w:val="center"/>
            <w:hideMark/>
          </w:tcPr>
          <w:p w14:paraId="525B0769"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0.00 </w:t>
            </w:r>
          </w:p>
        </w:tc>
      </w:tr>
      <w:tr w:rsidR="006B11C2" w:rsidRPr="006B11C2" w14:paraId="49495E28"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A041D5B"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5000</w:t>
            </w:r>
          </w:p>
        </w:tc>
        <w:tc>
          <w:tcPr>
            <w:tcW w:w="0" w:type="auto"/>
            <w:tcBorders>
              <w:top w:val="nil"/>
              <w:left w:val="nil"/>
              <w:bottom w:val="single" w:sz="8" w:space="0" w:color="auto"/>
              <w:right w:val="single" w:sz="8" w:space="0" w:color="auto"/>
            </w:tcBorders>
            <w:shd w:val="clear" w:color="auto" w:fill="auto"/>
            <w:noWrap/>
            <w:vAlign w:val="center"/>
            <w:hideMark/>
          </w:tcPr>
          <w:p w14:paraId="1AE71530"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BIENES MUEBLES, INMUEBLES E INTANGIBLES</w:t>
            </w:r>
          </w:p>
        </w:tc>
        <w:tc>
          <w:tcPr>
            <w:tcW w:w="0" w:type="auto"/>
            <w:tcBorders>
              <w:top w:val="nil"/>
              <w:left w:val="nil"/>
              <w:bottom w:val="single" w:sz="8" w:space="0" w:color="auto"/>
              <w:right w:val="single" w:sz="8" w:space="0" w:color="auto"/>
            </w:tcBorders>
            <w:shd w:val="clear" w:color="auto" w:fill="auto"/>
            <w:noWrap/>
            <w:vAlign w:val="center"/>
            <w:hideMark/>
          </w:tcPr>
          <w:p w14:paraId="2E247FD8"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1,512,087.00 </w:t>
            </w:r>
          </w:p>
        </w:tc>
      </w:tr>
      <w:tr w:rsidR="006B11C2" w:rsidRPr="006B11C2" w14:paraId="6E349B37"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EADF276"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6000</w:t>
            </w:r>
          </w:p>
        </w:tc>
        <w:tc>
          <w:tcPr>
            <w:tcW w:w="0" w:type="auto"/>
            <w:tcBorders>
              <w:top w:val="nil"/>
              <w:left w:val="nil"/>
              <w:bottom w:val="single" w:sz="8" w:space="0" w:color="auto"/>
              <w:right w:val="single" w:sz="8" w:space="0" w:color="auto"/>
            </w:tcBorders>
            <w:shd w:val="clear" w:color="auto" w:fill="auto"/>
            <w:noWrap/>
            <w:vAlign w:val="center"/>
            <w:hideMark/>
          </w:tcPr>
          <w:p w14:paraId="123B48C0"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INVERSIÓN PÚBLICA</w:t>
            </w:r>
          </w:p>
        </w:tc>
        <w:tc>
          <w:tcPr>
            <w:tcW w:w="0" w:type="auto"/>
            <w:tcBorders>
              <w:top w:val="nil"/>
              <w:left w:val="nil"/>
              <w:bottom w:val="single" w:sz="8" w:space="0" w:color="auto"/>
              <w:right w:val="single" w:sz="8" w:space="0" w:color="auto"/>
            </w:tcBorders>
            <w:shd w:val="clear" w:color="auto" w:fill="auto"/>
            <w:noWrap/>
            <w:vAlign w:val="center"/>
            <w:hideMark/>
          </w:tcPr>
          <w:p w14:paraId="0762A3DA"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0.00 </w:t>
            </w:r>
          </w:p>
        </w:tc>
      </w:tr>
      <w:tr w:rsidR="006B11C2" w:rsidRPr="006B11C2" w14:paraId="577BD54C"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3336F95"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7000</w:t>
            </w:r>
          </w:p>
        </w:tc>
        <w:tc>
          <w:tcPr>
            <w:tcW w:w="0" w:type="auto"/>
            <w:tcBorders>
              <w:top w:val="nil"/>
              <w:left w:val="nil"/>
              <w:bottom w:val="single" w:sz="8" w:space="0" w:color="auto"/>
              <w:right w:val="single" w:sz="8" w:space="0" w:color="auto"/>
            </w:tcBorders>
            <w:shd w:val="clear" w:color="auto" w:fill="auto"/>
            <w:noWrap/>
            <w:vAlign w:val="center"/>
            <w:hideMark/>
          </w:tcPr>
          <w:p w14:paraId="174CA8D5"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INVERSIONES FINANCIERAS Y OTRAS PROVISIONES</w:t>
            </w:r>
          </w:p>
        </w:tc>
        <w:tc>
          <w:tcPr>
            <w:tcW w:w="0" w:type="auto"/>
            <w:tcBorders>
              <w:top w:val="nil"/>
              <w:left w:val="nil"/>
              <w:bottom w:val="single" w:sz="8" w:space="0" w:color="auto"/>
              <w:right w:val="single" w:sz="8" w:space="0" w:color="auto"/>
            </w:tcBorders>
            <w:shd w:val="clear" w:color="auto" w:fill="auto"/>
            <w:noWrap/>
            <w:vAlign w:val="center"/>
            <w:hideMark/>
          </w:tcPr>
          <w:p w14:paraId="72F5B709"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0.00 </w:t>
            </w:r>
          </w:p>
        </w:tc>
      </w:tr>
      <w:tr w:rsidR="006B11C2" w:rsidRPr="006B11C2" w14:paraId="520B55F2"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4B2965B"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8000</w:t>
            </w:r>
          </w:p>
        </w:tc>
        <w:tc>
          <w:tcPr>
            <w:tcW w:w="0" w:type="auto"/>
            <w:tcBorders>
              <w:top w:val="nil"/>
              <w:left w:val="nil"/>
              <w:bottom w:val="single" w:sz="8" w:space="0" w:color="auto"/>
              <w:right w:val="single" w:sz="8" w:space="0" w:color="auto"/>
            </w:tcBorders>
            <w:shd w:val="clear" w:color="auto" w:fill="auto"/>
            <w:noWrap/>
            <w:vAlign w:val="center"/>
            <w:hideMark/>
          </w:tcPr>
          <w:p w14:paraId="123F016B"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PARTICIPACIONES Y APORTACIONES</w:t>
            </w:r>
          </w:p>
        </w:tc>
        <w:tc>
          <w:tcPr>
            <w:tcW w:w="0" w:type="auto"/>
            <w:tcBorders>
              <w:top w:val="nil"/>
              <w:left w:val="nil"/>
              <w:bottom w:val="single" w:sz="8" w:space="0" w:color="auto"/>
              <w:right w:val="single" w:sz="8" w:space="0" w:color="auto"/>
            </w:tcBorders>
            <w:shd w:val="clear" w:color="auto" w:fill="auto"/>
            <w:noWrap/>
            <w:vAlign w:val="center"/>
            <w:hideMark/>
          </w:tcPr>
          <w:p w14:paraId="16262FFA"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0.00 </w:t>
            </w:r>
          </w:p>
        </w:tc>
      </w:tr>
      <w:tr w:rsidR="006B11C2" w:rsidRPr="006B11C2" w14:paraId="155FB639"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7ED13BC"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9000</w:t>
            </w:r>
          </w:p>
        </w:tc>
        <w:tc>
          <w:tcPr>
            <w:tcW w:w="0" w:type="auto"/>
            <w:tcBorders>
              <w:top w:val="nil"/>
              <w:left w:val="nil"/>
              <w:bottom w:val="single" w:sz="8" w:space="0" w:color="auto"/>
              <w:right w:val="single" w:sz="8" w:space="0" w:color="auto"/>
            </w:tcBorders>
            <w:shd w:val="clear" w:color="auto" w:fill="auto"/>
            <w:noWrap/>
            <w:vAlign w:val="center"/>
            <w:hideMark/>
          </w:tcPr>
          <w:p w14:paraId="7D1ADF92"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DEUDA PÚBLICA</w:t>
            </w:r>
          </w:p>
        </w:tc>
        <w:tc>
          <w:tcPr>
            <w:tcW w:w="0" w:type="auto"/>
            <w:tcBorders>
              <w:top w:val="nil"/>
              <w:left w:val="nil"/>
              <w:bottom w:val="single" w:sz="8" w:space="0" w:color="auto"/>
              <w:right w:val="single" w:sz="8" w:space="0" w:color="auto"/>
            </w:tcBorders>
            <w:shd w:val="clear" w:color="auto" w:fill="auto"/>
            <w:noWrap/>
            <w:vAlign w:val="center"/>
            <w:hideMark/>
          </w:tcPr>
          <w:p w14:paraId="0AFFE0CC"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0.00 </w:t>
            </w:r>
          </w:p>
        </w:tc>
      </w:tr>
      <w:tr w:rsidR="006B11C2" w:rsidRPr="006B11C2" w14:paraId="5938348B" w14:textId="77777777" w:rsidTr="00344F91">
        <w:trPr>
          <w:trHeight w:val="170"/>
          <w:jc w:val="center"/>
        </w:trPr>
        <w:tc>
          <w:tcPr>
            <w:tcW w:w="0" w:type="auto"/>
            <w:gridSpan w:val="2"/>
            <w:tcBorders>
              <w:top w:val="single" w:sz="8" w:space="0" w:color="auto"/>
              <w:left w:val="single" w:sz="8" w:space="0" w:color="auto"/>
              <w:bottom w:val="single" w:sz="8" w:space="0" w:color="auto"/>
              <w:right w:val="single" w:sz="8" w:space="0" w:color="000000"/>
            </w:tcBorders>
            <w:shd w:val="clear" w:color="000000" w:fill="DDEBF7"/>
            <w:noWrap/>
            <w:vAlign w:val="center"/>
            <w:hideMark/>
          </w:tcPr>
          <w:p w14:paraId="13DE6075" w14:textId="77777777" w:rsidR="006B11C2" w:rsidRPr="006B11C2" w:rsidRDefault="006B11C2" w:rsidP="006B11C2">
            <w:pPr>
              <w:jc w:val="center"/>
              <w:rPr>
                <w:rFonts w:asciiTheme="minorHAnsi" w:hAnsiTheme="minorHAnsi" w:cs="Arial"/>
                <w:b/>
                <w:bCs/>
                <w:color w:val="000000"/>
                <w:sz w:val="20"/>
                <w:szCs w:val="20"/>
              </w:rPr>
            </w:pPr>
            <w:r w:rsidRPr="006B11C2">
              <w:rPr>
                <w:rFonts w:asciiTheme="minorHAnsi" w:hAnsiTheme="minorHAnsi" w:cs="Arial"/>
                <w:b/>
                <w:bCs/>
                <w:color w:val="000000"/>
                <w:sz w:val="20"/>
                <w:szCs w:val="20"/>
              </w:rPr>
              <w:t>INSTITUTO MUNICIPAL DE LAS MUJERES DE ATLIXCO</w:t>
            </w:r>
          </w:p>
        </w:tc>
        <w:tc>
          <w:tcPr>
            <w:tcW w:w="0" w:type="auto"/>
            <w:tcBorders>
              <w:top w:val="nil"/>
              <w:left w:val="nil"/>
              <w:bottom w:val="single" w:sz="8" w:space="0" w:color="auto"/>
              <w:right w:val="single" w:sz="8" w:space="0" w:color="auto"/>
            </w:tcBorders>
            <w:shd w:val="clear" w:color="000000" w:fill="DDEBF7"/>
            <w:noWrap/>
            <w:vAlign w:val="center"/>
            <w:hideMark/>
          </w:tcPr>
          <w:p w14:paraId="55272160" w14:textId="77777777" w:rsidR="006B11C2" w:rsidRPr="006B11C2" w:rsidRDefault="006B11C2" w:rsidP="006B11C2">
            <w:pPr>
              <w:jc w:val="right"/>
              <w:rPr>
                <w:rFonts w:asciiTheme="minorHAnsi" w:hAnsiTheme="minorHAnsi" w:cs="Arial"/>
                <w:b/>
                <w:bCs/>
                <w:color w:val="595959"/>
                <w:sz w:val="20"/>
                <w:szCs w:val="20"/>
              </w:rPr>
            </w:pPr>
            <w:r w:rsidRPr="006B11C2">
              <w:rPr>
                <w:rFonts w:asciiTheme="minorHAnsi" w:hAnsiTheme="minorHAnsi" w:cs="Arial"/>
                <w:b/>
                <w:bCs/>
                <w:color w:val="595959"/>
                <w:sz w:val="20"/>
                <w:szCs w:val="20"/>
              </w:rPr>
              <w:t xml:space="preserve">295,300.00 </w:t>
            </w:r>
          </w:p>
        </w:tc>
      </w:tr>
      <w:tr w:rsidR="006B11C2" w:rsidRPr="006B11C2" w14:paraId="077A01A5"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C449C13"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1000</w:t>
            </w:r>
          </w:p>
        </w:tc>
        <w:tc>
          <w:tcPr>
            <w:tcW w:w="0" w:type="auto"/>
            <w:tcBorders>
              <w:top w:val="nil"/>
              <w:left w:val="nil"/>
              <w:bottom w:val="single" w:sz="8" w:space="0" w:color="auto"/>
              <w:right w:val="single" w:sz="8" w:space="0" w:color="auto"/>
            </w:tcBorders>
            <w:shd w:val="clear" w:color="auto" w:fill="auto"/>
            <w:noWrap/>
            <w:vAlign w:val="center"/>
            <w:hideMark/>
          </w:tcPr>
          <w:p w14:paraId="4F246E1A"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SERVICIOS PERSONALES</w:t>
            </w:r>
          </w:p>
        </w:tc>
        <w:tc>
          <w:tcPr>
            <w:tcW w:w="0" w:type="auto"/>
            <w:tcBorders>
              <w:top w:val="nil"/>
              <w:left w:val="nil"/>
              <w:bottom w:val="single" w:sz="8" w:space="0" w:color="auto"/>
              <w:right w:val="single" w:sz="8" w:space="0" w:color="auto"/>
            </w:tcBorders>
            <w:shd w:val="clear" w:color="auto" w:fill="auto"/>
            <w:noWrap/>
            <w:vAlign w:val="center"/>
            <w:hideMark/>
          </w:tcPr>
          <w:p w14:paraId="43A0B62F"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0.00 </w:t>
            </w:r>
          </w:p>
        </w:tc>
      </w:tr>
      <w:tr w:rsidR="006B11C2" w:rsidRPr="006B11C2" w14:paraId="23AE8877"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E9DBEE0"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2000</w:t>
            </w:r>
          </w:p>
        </w:tc>
        <w:tc>
          <w:tcPr>
            <w:tcW w:w="0" w:type="auto"/>
            <w:tcBorders>
              <w:top w:val="nil"/>
              <w:left w:val="nil"/>
              <w:bottom w:val="single" w:sz="8" w:space="0" w:color="auto"/>
              <w:right w:val="single" w:sz="8" w:space="0" w:color="auto"/>
            </w:tcBorders>
            <w:shd w:val="clear" w:color="auto" w:fill="auto"/>
            <w:noWrap/>
            <w:vAlign w:val="center"/>
            <w:hideMark/>
          </w:tcPr>
          <w:p w14:paraId="34B09076"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MATERIALES Y SUMINISTROS</w:t>
            </w:r>
          </w:p>
        </w:tc>
        <w:tc>
          <w:tcPr>
            <w:tcW w:w="0" w:type="auto"/>
            <w:tcBorders>
              <w:top w:val="nil"/>
              <w:left w:val="nil"/>
              <w:bottom w:val="single" w:sz="8" w:space="0" w:color="auto"/>
              <w:right w:val="single" w:sz="8" w:space="0" w:color="auto"/>
            </w:tcBorders>
            <w:shd w:val="clear" w:color="auto" w:fill="auto"/>
            <w:noWrap/>
            <w:vAlign w:val="center"/>
            <w:hideMark/>
          </w:tcPr>
          <w:p w14:paraId="74A2C6B8"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89,800.00 </w:t>
            </w:r>
          </w:p>
        </w:tc>
      </w:tr>
      <w:tr w:rsidR="006B11C2" w:rsidRPr="006B11C2" w14:paraId="5609272C"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9B60E60"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3000</w:t>
            </w:r>
          </w:p>
        </w:tc>
        <w:tc>
          <w:tcPr>
            <w:tcW w:w="0" w:type="auto"/>
            <w:tcBorders>
              <w:top w:val="nil"/>
              <w:left w:val="nil"/>
              <w:bottom w:val="single" w:sz="8" w:space="0" w:color="auto"/>
              <w:right w:val="single" w:sz="8" w:space="0" w:color="auto"/>
            </w:tcBorders>
            <w:shd w:val="clear" w:color="auto" w:fill="auto"/>
            <w:noWrap/>
            <w:vAlign w:val="center"/>
            <w:hideMark/>
          </w:tcPr>
          <w:p w14:paraId="58526E36"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SERVICIOS GENERALES</w:t>
            </w:r>
          </w:p>
        </w:tc>
        <w:tc>
          <w:tcPr>
            <w:tcW w:w="0" w:type="auto"/>
            <w:tcBorders>
              <w:top w:val="nil"/>
              <w:left w:val="nil"/>
              <w:bottom w:val="single" w:sz="8" w:space="0" w:color="auto"/>
              <w:right w:val="single" w:sz="8" w:space="0" w:color="auto"/>
            </w:tcBorders>
            <w:shd w:val="clear" w:color="auto" w:fill="auto"/>
            <w:noWrap/>
            <w:vAlign w:val="center"/>
            <w:hideMark/>
          </w:tcPr>
          <w:p w14:paraId="6D5AF8D6"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196,500.00 </w:t>
            </w:r>
          </w:p>
        </w:tc>
      </w:tr>
      <w:tr w:rsidR="006B11C2" w:rsidRPr="006B11C2" w14:paraId="06496B06"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8309F86"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4000</w:t>
            </w:r>
          </w:p>
        </w:tc>
        <w:tc>
          <w:tcPr>
            <w:tcW w:w="0" w:type="auto"/>
            <w:tcBorders>
              <w:top w:val="nil"/>
              <w:left w:val="nil"/>
              <w:bottom w:val="single" w:sz="8" w:space="0" w:color="auto"/>
              <w:right w:val="single" w:sz="8" w:space="0" w:color="auto"/>
            </w:tcBorders>
            <w:shd w:val="clear" w:color="auto" w:fill="auto"/>
            <w:noWrap/>
            <w:vAlign w:val="center"/>
            <w:hideMark/>
          </w:tcPr>
          <w:p w14:paraId="3C6497AB"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TRANSFERENCIAS, ASIGNACIONES, SUBSIDIOS Y OTRAS AYUDAS</w:t>
            </w:r>
          </w:p>
        </w:tc>
        <w:tc>
          <w:tcPr>
            <w:tcW w:w="0" w:type="auto"/>
            <w:tcBorders>
              <w:top w:val="nil"/>
              <w:left w:val="nil"/>
              <w:bottom w:val="single" w:sz="8" w:space="0" w:color="auto"/>
              <w:right w:val="single" w:sz="8" w:space="0" w:color="auto"/>
            </w:tcBorders>
            <w:shd w:val="clear" w:color="auto" w:fill="auto"/>
            <w:noWrap/>
            <w:vAlign w:val="center"/>
            <w:hideMark/>
          </w:tcPr>
          <w:p w14:paraId="7A1B599A"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0.00 </w:t>
            </w:r>
          </w:p>
        </w:tc>
      </w:tr>
      <w:tr w:rsidR="006B11C2" w:rsidRPr="006B11C2" w14:paraId="39067906"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99B853E"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5000</w:t>
            </w:r>
          </w:p>
        </w:tc>
        <w:tc>
          <w:tcPr>
            <w:tcW w:w="0" w:type="auto"/>
            <w:tcBorders>
              <w:top w:val="nil"/>
              <w:left w:val="nil"/>
              <w:bottom w:val="single" w:sz="8" w:space="0" w:color="auto"/>
              <w:right w:val="single" w:sz="8" w:space="0" w:color="auto"/>
            </w:tcBorders>
            <w:shd w:val="clear" w:color="auto" w:fill="auto"/>
            <w:noWrap/>
            <w:vAlign w:val="center"/>
            <w:hideMark/>
          </w:tcPr>
          <w:p w14:paraId="6E5380F9"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BIENES MUEBLES, INMUEBLES E INTANGIBLES</w:t>
            </w:r>
          </w:p>
        </w:tc>
        <w:tc>
          <w:tcPr>
            <w:tcW w:w="0" w:type="auto"/>
            <w:tcBorders>
              <w:top w:val="nil"/>
              <w:left w:val="nil"/>
              <w:bottom w:val="single" w:sz="8" w:space="0" w:color="auto"/>
              <w:right w:val="single" w:sz="8" w:space="0" w:color="auto"/>
            </w:tcBorders>
            <w:shd w:val="clear" w:color="auto" w:fill="auto"/>
            <w:noWrap/>
            <w:vAlign w:val="center"/>
            <w:hideMark/>
          </w:tcPr>
          <w:p w14:paraId="1487CE6A"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9,000.00 </w:t>
            </w:r>
          </w:p>
        </w:tc>
      </w:tr>
      <w:tr w:rsidR="006B11C2" w:rsidRPr="006B11C2" w14:paraId="62D73DA3" w14:textId="77777777" w:rsidTr="00344F91">
        <w:trPr>
          <w:trHeight w:val="170"/>
          <w:jc w:val="center"/>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485D9DB7"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6000</w:t>
            </w:r>
          </w:p>
        </w:tc>
        <w:tc>
          <w:tcPr>
            <w:tcW w:w="0" w:type="auto"/>
            <w:tcBorders>
              <w:top w:val="nil"/>
              <w:left w:val="nil"/>
              <w:bottom w:val="single" w:sz="4" w:space="0" w:color="auto"/>
              <w:right w:val="single" w:sz="8" w:space="0" w:color="auto"/>
            </w:tcBorders>
            <w:shd w:val="clear" w:color="auto" w:fill="auto"/>
            <w:noWrap/>
            <w:vAlign w:val="center"/>
            <w:hideMark/>
          </w:tcPr>
          <w:p w14:paraId="4A785AB5"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INVERSIÓN PÚBLICA</w:t>
            </w:r>
          </w:p>
        </w:tc>
        <w:tc>
          <w:tcPr>
            <w:tcW w:w="0" w:type="auto"/>
            <w:tcBorders>
              <w:top w:val="nil"/>
              <w:left w:val="nil"/>
              <w:bottom w:val="single" w:sz="4" w:space="0" w:color="auto"/>
              <w:right w:val="single" w:sz="8" w:space="0" w:color="auto"/>
            </w:tcBorders>
            <w:shd w:val="clear" w:color="auto" w:fill="auto"/>
            <w:noWrap/>
            <w:vAlign w:val="center"/>
            <w:hideMark/>
          </w:tcPr>
          <w:p w14:paraId="063CBACF"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0.00 </w:t>
            </w:r>
          </w:p>
        </w:tc>
      </w:tr>
      <w:tr w:rsidR="006B11C2" w:rsidRPr="006B11C2" w14:paraId="53F45E9A" w14:textId="77777777" w:rsidTr="00344F91">
        <w:trPr>
          <w:trHeight w:val="170"/>
          <w:jc w:val="center"/>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6647705"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7000</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14:paraId="0736EEBC"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INVERSIONES FINANCIERAS Y OTRAS PROVISIONES</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14:paraId="617155C5"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0.00 </w:t>
            </w:r>
          </w:p>
        </w:tc>
      </w:tr>
      <w:tr w:rsidR="006B11C2" w:rsidRPr="006B11C2" w14:paraId="60D9C54F"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0DE1355"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8000</w:t>
            </w:r>
          </w:p>
        </w:tc>
        <w:tc>
          <w:tcPr>
            <w:tcW w:w="0" w:type="auto"/>
            <w:tcBorders>
              <w:top w:val="nil"/>
              <w:left w:val="nil"/>
              <w:bottom w:val="single" w:sz="8" w:space="0" w:color="auto"/>
              <w:right w:val="single" w:sz="8" w:space="0" w:color="auto"/>
            </w:tcBorders>
            <w:shd w:val="clear" w:color="auto" w:fill="auto"/>
            <w:noWrap/>
            <w:vAlign w:val="center"/>
            <w:hideMark/>
          </w:tcPr>
          <w:p w14:paraId="42989878"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PARTICIPACIONES Y APORTACIONES</w:t>
            </w:r>
          </w:p>
        </w:tc>
        <w:tc>
          <w:tcPr>
            <w:tcW w:w="0" w:type="auto"/>
            <w:tcBorders>
              <w:top w:val="nil"/>
              <w:left w:val="nil"/>
              <w:bottom w:val="single" w:sz="8" w:space="0" w:color="auto"/>
              <w:right w:val="single" w:sz="8" w:space="0" w:color="auto"/>
            </w:tcBorders>
            <w:shd w:val="clear" w:color="auto" w:fill="auto"/>
            <w:noWrap/>
            <w:vAlign w:val="center"/>
            <w:hideMark/>
          </w:tcPr>
          <w:p w14:paraId="731DFF58"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0.00 </w:t>
            </w:r>
          </w:p>
        </w:tc>
      </w:tr>
      <w:tr w:rsidR="006B11C2" w:rsidRPr="006B11C2" w14:paraId="2DFD66C3"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D7348BC"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9000</w:t>
            </w:r>
          </w:p>
        </w:tc>
        <w:tc>
          <w:tcPr>
            <w:tcW w:w="0" w:type="auto"/>
            <w:tcBorders>
              <w:top w:val="nil"/>
              <w:left w:val="nil"/>
              <w:bottom w:val="single" w:sz="8" w:space="0" w:color="auto"/>
              <w:right w:val="single" w:sz="8" w:space="0" w:color="auto"/>
            </w:tcBorders>
            <w:shd w:val="clear" w:color="auto" w:fill="auto"/>
            <w:noWrap/>
            <w:vAlign w:val="center"/>
            <w:hideMark/>
          </w:tcPr>
          <w:p w14:paraId="6ABA1063"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DEUDA PÚBLICA</w:t>
            </w:r>
          </w:p>
        </w:tc>
        <w:tc>
          <w:tcPr>
            <w:tcW w:w="0" w:type="auto"/>
            <w:tcBorders>
              <w:top w:val="nil"/>
              <w:left w:val="nil"/>
              <w:bottom w:val="single" w:sz="8" w:space="0" w:color="auto"/>
              <w:right w:val="single" w:sz="8" w:space="0" w:color="auto"/>
            </w:tcBorders>
            <w:shd w:val="clear" w:color="auto" w:fill="auto"/>
            <w:noWrap/>
            <w:vAlign w:val="center"/>
            <w:hideMark/>
          </w:tcPr>
          <w:p w14:paraId="7F1399BA"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0.00 </w:t>
            </w:r>
          </w:p>
        </w:tc>
      </w:tr>
      <w:tr w:rsidR="006B11C2" w:rsidRPr="006B11C2" w14:paraId="5DCE9DB3" w14:textId="77777777" w:rsidTr="00344F91">
        <w:trPr>
          <w:trHeight w:val="170"/>
          <w:jc w:val="center"/>
        </w:trPr>
        <w:tc>
          <w:tcPr>
            <w:tcW w:w="0" w:type="auto"/>
            <w:gridSpan w:val="2"/>
            <w:tcBorders>
              <w:top w:val="single" w:sz="8" w:space="0" w:color="auto"/>
              <w:left w:val="single" w:sz="8" w:space="0" w:color="auto"/>
              <w:bottom w:val="single" w:sz="8" w:space="0" w:color="auto"/>
              <w:right w:val="single" w:sz="8" w:space="0" w:color="000000"/>
            </w:tcBorders>
            <w:shd w:val="clear" w:color="000000" w:fill="DDEBF7"/>
            <w:noWrap/>
            <w:vAlign w:val="center"/>
            <w:hideMark/>
          </w:tcPr>
          <w:p w14:paraId="6D5C19C8" w14:textId="77777777" w:rsidR="006B11C2" w:rsidRPr="006B11C2" w:rsidRDefault="006B11C2" w:rsidP="006B11C2">
            <w:pPr>
              <w:jc w:val="center"/>
              <w:rPr>
                <w:rFonts w:asciiTheme="minorHAnsi" w:hAnsiTheme="minorHAnsi" w:cs="Arial"/>
                <w:b/>
                <w:bCs/>
                <w:color w:val="000000"/>
                <w:sz w:val="20"/>
                <w:szCs w:val="20"/>
              </w:rPr>
            </w:pPr>
            <w:r w:rsidRPr="006B11C2">
              <w:rPr>
                <w:rFonts w:asciiTheme="minorHAnsi" w:hAnsiTheme="minorHAnsi" w:cs="Arial"/>
                <w:b/>
                <w:bCs/>
                <w:color w:val="000000"/>
                <w:sz w:val="20"/>
                <w:szCs w:val="20"/>
              </w:rPr>
              <w:t>INSTITUTO DE LA JUVENTUD ATLIXQUENCE</w:t>
            </w:r>
          </w:p>
        </w:tc>
        <w:tc>
          <w:tcPr>
            <w:tcW w:w="0" w:type="auto"/>
            <w:tcBorders>
              <w:top w:val="nil"/>
              <w:left w:val="nil"/>
              <w:bottom w:val="single" w:sz="8" w:space="0" w:color="auto"/>
              <w:right w:val="single" w:sz="8" w:space="0" w:color="auto"/>
            </w:tcBorders>
            <w:shd w:val="clear" w:color="000000" w:fill="DDEBF7"/>
            <w:noWrap/>
            <w:vAlign w:val="center"/>
            <w:hideMark/>
          </w:tcPr>
          <w:p w14:paraId="015610C9" w14:textId="77777777" w:rsidR="006B11C2" w:rsidRPr="006B11C2" w:rsidRDefault="006B11C2" w:rsidP="006B11C2">
            <w:pPr>
              <w:jc w:val="right"/>
              <w:rPr>
                <w:rFonts w:asciiTheme="minorHAnsi" w:hAnsiTheme="minorHAnsi" w:cs="Arial"/>
                <w:b/>
                <w:bCs/>
                <w:color w:val="595959"/>
                <w:sz w:val="20"/>
                <w:szCs w:val="20"/>
              </w:rPr>
            </w:pPr>
            <w:r w:rsidRPr="006B11C2">
              <w:rPr>
                <w:rFonts w:asciiTheme="minorHAnsi" w:hAnsiTheme="minorHAnsi" w:cs="Arial"/>
                <w:b/>
                <w:bCs/>
                <w:color w:val="595959"/>
                <w:sz w:val="20"/>
                <w:szCs w:val="20"/>
              </w:rPr>
              <w:t xml:space="preserve">450,000.00 </w:t>
            </w:r>
          </w:p>
        </w:tc>
      </w:tr>
      <w:tr w:rsidR="006B11C2" w:rsidRPr="006B11C2" w14:paraId="10A7830A"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A84BC16"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1000</w:t>
            </w:r>
          </w:p>
        </w:tc>
        <w:tc>
          <w:tcPr>
            <w:tcW w:w="0" w:type="auto"/>
            <w:tcBorders>
              <w:top w:val="nil"/>
              <w:left w:val="nil"/>
              <w:bottom w:val="single" w:sz="8" w:space="0" w:color="auto"/>
              <w:right w:val="single" w:sz="8" w:space="0" w:color="auto"/>
            </w:tcBorders>
            <w:shd w:val="clear" w:color="auto" w:fill="auto"/>
            <w:noWrap/>
            <w:vAlign w:val="center"/>
            <w:hideMark/>
          </w:tcPr>
          <w:p w14:paraId="3130780D"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SERVICIOS PERSONALES</w:t>
            </w:r>
          </w:p>
        </w:tc>
        <w:tc>
          <w:tcPr>
            <w:tcW w:w="0" w:type="auto"/>
            <w:tcBorders>
              <w:top w:val="nil"/>
              <w:left w:val="nil"/>
              <w:bottom w:val="single" w:sz="8" w:space="0" w:color="auto"/>
              <w:right w:val="single" w:sz="8" w:space="0" w:color="auto"/>
            </w:tcBorders>
            <w:shd w:val="clear" w:color="auto" w:fill="auto"/>
            <w:noWrap/>
            <w:vAlign w:val="center"/>
            <w:hideMark/>
          </w:tcPr>
          <w:p w14:paraId="2B7A5F51"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0.00 </w:t>
            </w:r>
          </w:p>
        </w:tc>
      </w:tr>
      <w:tr w:rsidR="006B11C2" w:rsidRPr="006B11C2" w14:paraId="1D6E82DE"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55ADD98"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2000</w:t>
            </w:r>
          </w:p>
        </w:tc>
        <w:tc>
          <w:tcPr>
            <w:tcW w:w="0" w:type="auto"/>
            <w:tcBorders>
              <w:top w:val="nil"/>
              <w:left w:val="nil"/>
              <w:bottom w:val="single" w:sz="8" w:space="0" w:color="auto"/>
              <w:right w:val="single" w:sz="8" w:space="0" w:color="auto"/>
            </w:tcBorders>
            <w:shd w:val="clear" w:color="auto" w:fill="auto"/>
            <w:noWrap/>
            <w:vAlign w:val="center"/>
            <w:hideMark/>
          </w:tcPr>
          <w:p w14:paraId="09F3C439"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MATERIALES Y SUMINISTROS</w:t>
            </w:r>
          </w:p>
        </w:tc>
        <w:tc>
          <w:tcPr>
            <w:tcW w:w="0" w:type="auto"/>
            <w:tcBorders>
              <w:top w:val="nil"/>
              <w:left w:val="nil"/>
              <w:bottom w:val="single" w:sz="8" w:space="0" w:color="auto"/>
              <w:right w:val="single" w:sz="8" w:space="0" w:color="auto"/>
            </w:tcBorders>
            <w:shd w:val="clear" w:color="auto" w:fill="auto"/>
            <w:noWrap/>
            <w:vAlign w:val="center"/>
            <w:hideMark/>
          </w:tcPr>
          <w:p w14:paraId="67BB746E"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68,500.00 </w:t>
            </w:r>
          </w:p>
        </w:tc>
      </w:tr>
      <w:tr w:rsidR="006B11C2" w:rsidRPr="006B11C2" w14:paraId="14AD05B7"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39F4F7F"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3000</w:t>
            </w:r>
          </w:p>
        </w:tc>
        <w:tc>
          <w:tcPr>
            <w:tcW w:w="0" w:type="auto"/>
            <w:tcBorders>
              <w:top w:val="nil"/>
              <w:left w:val="nil"/>
              <w:bottom w:val="single" w:sz="8" w:space="0" w:color="auto"/>
              <w:right w:val="single" w:sz="8" w:space="0" w:color="auto"/>
            </w:tcBorders>
            <w:shd w:val="clear" w:color="auto" w:fill="auto"/>
            <w:noWrap/>
            <w:vAlign w:val="center"/>
            <w:hideMark/>
          </w:tcPr>
          <w:p w14:paraId="01B9949B"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SERVICIOS GENERALES</w:t>
            </w:r>
          </w:p>
        </w:tc>
        <w:tc>
          <w:tcPr>
            <w:tcW w:w="0" w:type="auto"/>
            <w:tcBorders>
              <w:top w:val="nil"/>
              <w:left w:val="nil"/>
              <w:bottom w:val="single" w:sz="8" w:space="0" w:color="auto"/>
              <w:right w:val="single" w:sz="8" w:space="0" w:color="auto"/>
            </w:tcBorders>
            <w:shd w:val="clear" w:color="auto" w:fill="auto"/>
            <w:noWrap/>
            <w:vAlign w:val="center"/>
            <w:hideMark/>
          </w:tcPr>
          <w:p w14:paraId="4786AD23"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221,500.00 </w:t>
            </w:r>
          </w:p>
        </w:tc>
      </w:tr>
      <w:tr w:rsidR="006B11C2" w:rsidRPr="006B11C2" w14:paraId="4AFC2223"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CC0FA79"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4000</w:t>
            </w:r>
          </w:p>
        </w:tc>
        <w:tc>
          <w:tcPr>
            <w:tcW w:w="0" w:type="auto"/>
            <w:tcBorders>
              <w:top w:val="nil"/>
              <w:left w:val="nil"/>
              <w:bottom w:val="single" w:sz="8" w:space="0" w:color="auto"/>
              <w:right w:val="single" w:sz="8" w:space="0" w:color="auto"/>
            </w:tcBorders>
            <w:shd w:val="clear" w:color="auto" w:fill="auto"/>
            <w:noWrap/>
            <w:vAlign w:val="center"/>
            <w:hideMark/>
          </w:tcPr>
          <w:p w14:paraId="2255C841"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TRANSFERENCIAS, ASIGNACIONES, SUBSIDIOS Y OTRAS AYUDAS</w:t>
            </w:r>
          </w:p>
        </w:tc>
        <w:tc>
          <w:tcPr>
            <w:tcW w:w="0" w:type="auto"/>
            <w:tcBorders>
              <w:top w:val="nil"/>
              <w:left w:val="nil"/>
              <w:bottom w:val="single" w:sz="8" w:space="0" w:color="auto"/>
              <w:right w:val="single" w:sz="8" w:space="0" w:color="auto"/>
            </w:tcBorders>
            <w:shd w:val="clear" w:color="auto" w:fill="auto"/>
            <w:noWrap/>
            <w:vAlign w:val="center"/>
            <w:hideMark/>
          </w:tcPr>
          <w:p w14:paraId="4FF0265A"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160,000.00 </w:t>
            </w:r>
          </w:p>
        </w:tc>
      </w:tr>
      <w:tr w:rsidR="006B11C2" w:rsidRPr="006B11C2" w14:paraId="246655BE"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5B67194"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5000</w:t>
            </w:r>
          </w:p>
        </w:tc>
        <w:tc>
          <w:tcPr>
            <w:tcW w:w="0" w:type="auto"/>
            <w:tcBorders>
              <w:top w:val="nil"/>
              <w:left w:val="nil"/>
              <w:bottom w:val="single" w:sz="8" w:space="0" w:color="auto"/>
              <w:right w:val="single" w:sz="8" w:space="0" w:color="auto"/>
            </w:tcBorders>
            <w:shd w:val="clear" w:color="auto" w:fill="auto"/>
            <w:noWrap/>
            <w:vAlign w:val="center"/>
            <w:hideMark/>
          </w:tcPr>
          <w:p w14:paraId="033024F1"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BIENES MUEBLES, INMUEBLES E INTANGIBLES</w:t>
            </w:r>
          </w:p>
        </w:tc>
        <w:tc>
          <w:tcPr>
            <w:tcW w:w="0" w:type="auto"/>
            <w:tcBorders>
              <w:top w:val="nil"/>
              <w:left w:val="nil"/>
              <w:bottom w:val="single" w:sz="8" w:space="0" w:color="auto"/>
              <w:right w:val="single" w:sz="8" w:space="0" w:color="auto"/>
            </w:tcBorders>
            <w:shd w:val="clear" w:color="auto" w:fill="auto"/>
            <w:noWrap/>
            <w:vAlign w:val="center"/>
            <w:hideMark/>
          </w:tcPr>
          <w:p w14:paraId="6905F3C9"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 </w:t>
            </w:r>
          </w:p>
        </w:tc>
      </w:tr>
      <w:tr w:rsidR="006B11C2" w:rsidRPr="006B11C2" w14:paraId="08F9CB4F"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4F41DD6"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6000</w:t>
            </w:r>
          </w:p>
        </w:tc>
        <w:tc>
          <w:tcPr>
            <w:tcW w:w="0" w:type="auto"/>
            <w:tcBorders>
              <w:top w:val="nil"/>
              <w:left w:val="nil"/>
              <w:bottom w:val="single" w:sz="8" w:space="0" w:color="auto"/>
              <w:right w:val="single" w:sz="8" w:space="0" w:color="auto"/>
            </w:tcBorders>
            <w:shd w:val="clear" w:color="auto" w:fill="auto"/>
            <w:noWrap/>
            <w:vAlign w:val="center"/>
            <w:hideMark/>
          </w:tcPr>
          <w:p w14:paraId="24295CFB"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INVERSIÓN PÚBLICA</w:t>
            </w:r>
          </w:p>
        </w:tc>
        <w:tc>
          <w:tcPr>
            <w:tcW w:w="0" w:type="auto"/>
            <w:tcBorders>
              <w:top w:val="nil"/>
              <w:left w:val="nil"/>
              <w:bottom w:val="single" w:sz="8" w:space="0" w:color="auto"/>
              <w:right w:val="single" w:sz="8" w:space="0" w:color="auto"/>
            </w:tcBorders>
            <w:shd w:val="clear" w:color="auto" w:fill="auto"/>
            <w:noWrap/>
            <w:vAlign w:val="center"/>
            <w:hideMark/>
          </w:tcPr>
          <w:p w14:paraId="61E0D289"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0.00 </w:t>
            </w:r>
          </w:p>
        </w:tc>
      </w:tr>
      <w:tr w:rsidR="006B11C2" w:rsidRPr="006B11C2" w14:paraId="3D790A25"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1F93AA3"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7000</w:t>
            </w:r>
          </w:p>
        </w:tc>
        <w:tc>
          <w:tcPr>
            <w:tcW w:w="0" w:type="auto"/>
            <w:tcBorders>
              <w:top w:val="nil"/>
              <w:left w:val="nil"/>
              <w:bottom w:val="single" w:sz="8" w:space="0" w:color="auto"/>
              <w:right w:val="single" w:sz="8" w:space="0" w:color="auto"/>
            </w:tcBorders>
            <w:shd w:val="clear" w:color="auto" w:fill="auto"/>
            <w:noWrap/>
            <w:vAlign w:val="center"/>
            <w:hideMark/>
          </w:tcPr>
          <w:p w14:paraId="014B6E1D"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INVERSIONES FINANCIERAS Y OTRAS PROVISIONES</w:t>
            </w:r>
          </w:p>
        </w:tc>
        <w:tc>
          <w:tcPr>
            <w:tcW w:w="0" w:type="auto"/>
            <w:tcBorders>
              <w:top w:val="nil"/>
              <w:left w:val="nil"/>
              <w:bottom w:val="single" w:sz="8" w:space="0" w:color="auto"/>
              <w:right w:val="single" w:sz="8" w:space="0" w:color="auto"/>
            </w:tcBorders>
            <w:shd w:val="clear" w:color="auto" w:fill="auto"/>
            <w:noWrap/>
            <w:vAlign w:val="center"/>
            <w:hideMark/>
          </w:tcPr>
          <w:p w14:paraId="45CBFB6B"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0.00 </w:t>
            </w:r>
          </w:p>
        </w:tc>
      </w:tr>
      <w:tr w:rsidR="006B11C2" w:rsidRPr="006B11C2" w14:paraId="0332F50B"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786FD50"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8000</w:t>
            </w:r>
          </w:p>
        </w:tc>
        <w:tc>
          <w:tcPr>
            <w:tcW w:w="0" w:type="auto"/>
            <w:tcBorders>
              <w:top w:val="nil"/>
              <w:left w:val="nil"/>
              <w:bottom w:val="single" w:sz="8" w:space="0" w:color="auto"/>
              <w:right w:val="single" w:sz="8" w:space="0" w:color="auto"/>
            </w:tcBorders>
            <w:shd w:val="clear" w:color="auto" w:fill="auto"/>
            <w:noWrap/>
            <w:vAlign w:val="center"/>
            <w:hideMark/>
          </w:tcPr>
          <w:p w14:paraId="40B0D807"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PARTICIPACIONES Y APORTACIONES</w:t>
            </w:r>
          </w:p>
        </w:tc>
        <w:tc>
          <w:tcPr>
            <w:tcW w:w="0" w:type="auto"/>
            <w:tcBorders>
              <w:top w:val="nil"/>
              <w:left w:val="nil"/>
              <w:bottom w:val="single" w:sz="8" w:space="0" w:color="auto"/>
              <w:right w:val="single" w:sz="8" w:space="0" w:color="auto"/>
            </w:tcBorders>
            <w:shd w:val="clear" w:color="auto" w:fill="auto"/>
            <w:noWrap/>
            <w:vAlign w:val="center"/>
            <w:hideMark/>
          </w:tcPr>
          <w:p w14:paraId="5B5C68F2"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0.00 </w:t>
            </w:r>
          </w:p>
        </w:tc>
      </w:tr>
      <w:tr w:rsidR="006B11C2" w:rsidRPr="006B11C2" w14:paraId="33909FEA"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4EF5467"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9000</w:t>
            </w:r>
          </w:p>
        </w:tc>
        <w:tc>
          <w:tcPr>
            <w:tcW w:w="0" w:type="auto"/>
            <w:tcBorders>
              <w:top w:val="nil"/>
              <w:left w:val="nil"/>
              <w:bottom w:val="single" w:sz="8" w:space="0" w:color="auto"/>
              <w:right w:val="single" w:sz="8" w:space="0" w:color="auto"/>
            </w:tcBorders>
            <w:shd w:val="clear" w:color="auto" w:fill="auto"/>
            <w:noWrap/>
            <w:vAlign w:val="center"/>
            <w:hideMark/>
          </w:tcPr>
          <w:p w14:paraId="7C85D01A"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DEUDA PÚBLICA</w:t>
            </w:r>
          </w:p>
        </w:tc>
        <w:tc>
          <w:tcPr>
            <w:tcW w:w="0" w:type="auto"/>
            <w:tcBorders>
              <w:top w:val="nil"/>
              <w:left w:val="nil"/>
              <w:bottom w:val="single" w:sz="8" w:space="0" w:color="auto"/>
              <w:right w:val="single" w:sz="8" w:space="0" w:color="auto"/>
            </w:tcBorders>
            <w:shd w:val="clear" w:color="auto" w:fill="auto"/>
            <w:noWrap/>
            <w:vAlign w:val="center"/>
            <w:hideMark/>
          </w:tcPr>
          <w:p w14:paraId="348D80BD"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0.00 </w:t>
            </w:r>
          </w:p>
        </w:tc>
      </w:tr>
      <w:tr w:rsidR="006B11C2" w:rsidRPr="006B11C2" w14:paraId="622FF809" w14:textId="77777777" w:rsidTr="00344F91">
        <w:trPr>
          <w:trHeight w:val="170"/>
          <w:jc w:val="center"/>
        </w:trPr>
        <w:tc>
          <w:tcPr>
            <w:tcW w:w="0" w:type="auto"/>
            <w:gridSpan w:val="2"/>
            <w:tcBorders>
              <w:top w:val="single" w:sz="8" w:space="0" w:color="auto"/>
              <w:left w:val="single" w:sz="8" w:space="0" w:color="auto"/>
              <w:bottom w:val="single" w:sz="8" w:space="0" w:color="auto"/>
              <w:right w:val="single" w:sz="8" w:space="0" w:color="000000"/>
            </w:tcBorders>
            <w:shd w:val="clear" w:color="000000" w:fill="DDEBF7"/>
            <w:noWrap/>
            <w:vAlign w:val="center"/>
            <w:hideMark/>
          </w:tcPr>
          <w:p w14:paraId="4E5391E6" w14:textId="77777777" w:rsidR="006B11C2" w:rsidRPr="006B11C2" w:rsidRDefault="006B11C2" w:rsidP="006B11C2">
            <w:pPr>
              <w:jc w:val="center"/>
              <w:rPr>
                <w:rFonts w:asciiTheme="minorHAnsi" w:hAnsiTheme="minorHAnsi" w:cs="Arial"/>
                <w:b/>
                <w:bCs/>
                <w:color w:val="000000"/>
                <w:sz w:val="20"/>
                <w:szCs w:val="20"/>
              </w:rPr>
            </w:pPr>
            <w:r w:rsidRPr="006B11C2">
              <w:rPr>
                <w:rFonts w:asciiTheme="minorHAnsi" w:hAnsiTheme="minorHAnsi" w:cs="Arial"/>
                <w:b/>
                <w:bCs/>
                <w:color w:val="000000"/>
                <w:sz w:val="20"/>
                <w:szCs w:val="20"/>
              </w:rPr>
              <w:t>DIRECCION GENERAL DE SEGURIDAD PUBLICA Y GOBERNANZA</w:t>
            </w:r>
          </w:p>
        </w:tc>
        <w:tc>
          <w:tcPr>
            <w:tcW w:w="0" w:type="auto"/>
            <w:tcBorders>
              <w:top w:val="nil"/>
              <w:left w:val="nil"/>
              <w:bottom w:val="single" w:sz="8" w:space="0" w:color="auto"/>
              <w:right w:val="single" w:sz="8" w:space="0" w:color="auto"/>
            </w:tcBorders>
            <w:shd w:val="clear" w:color="000000" w:fill="DDEBF7"/>
            <w:noWrap/>
            <w:vAlign w:val="center"/>
            <w:hideMark/>
          </w:tcPr>
          <w:p w14:paraId="7710FFBD" w14:textId="77777777" w:rsidR="006B11C2" w:rsidRPr="006B11C2" w:rsidRDefault="006B11C2" w:rsidP="006B11C2">
            <w:pPr>
              <w:jc w:val="right"/>
              <w:rPr>
                <w:rFonts w:asciiTheme="minorHAnsi" w:hAnsiTheme="minorHAnsi" w:cs="Arial"/>
                <w:b/>
                <w:bCs/>
                <w:color w:val="595959"/>
                <w:sz w:val="20"/>
                <w:szCs w:val="20"/>
              </w:rPr>
            </w:pPr>
            <w:r w:rsidRPr="006B11C2">
              <w:rPr>
                <w:rFonts w:asciiTheme="minorHAnsi" w:hAnsiTheme="minorHAnsi" w:cs="Arial"/>
                <w:b/>
                <w:bCs/>
                <w:color w:val="595959"/>
                <w:sz w:val="20"/>
                <w:szCs w:val="20"/>
              </w:rPr>
              <w:t xml:space="preserve">39,253,407.82 </w:t>
            </w:r>
          </w:p>
        </w:tc>
      </w:tr>
      <w:tr w:rsidR="006B11C2" w:rsidRPr="006B11C2" w14:paraId="37C058D3"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54B4D34"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1000</w:t>
            </w:r>
          </w:p>
        </w:tc>
        <w:tc>
          <w:tcPr>
            <w:tcW w:w="0" w:type="auto"/>
            <w:tcBorders>
              <w:top w:val="nil"/>
              <w:left w:val="nil"/>
              <w:bottom w:val="single" w:sz="8" w:space="0" w:color="auto"/>
              <w:right w:val="single" w:sz="8" w:space="0" w:color="auto"/>
            </w:tcBorders>
            <w:shd w:val="clear" w:color="auto" w:fill="auto"/>
            <w:noWrap/>
            <w:vAlign w:val="center"/>
            <w:hideMark/>
          </w:tcPr>
          <w:p w14:paraId="14DDBF3A"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SERVICIOS PERSONALES</w:t>
            </w:r>
          </w:p>
        </w:tc>
        <w:tc>
          <w:tcPr>
            <w:tcW w:w="0" w:type="auto"/>
            <w:tcBorders>
              <w:top w:val="nil"/>
              <w:left w:val="nil"/>
              <w:bottom w:val="single" w:sz="8" w:space="0" w:color="auto"/>
              <w:right w:val="single" w:sz="8" w:space="0" w:color="auto"/>
            </w:tcBorders>
            <w:shd w:val="clear" w:color="auto" w:fill="auto"/>
            <w:noWrap/>
            <w:vAlign w:val="center"/>
            <w:hideMark/>
          </w:tcPr>
          <w:p w14:paraId="19FDC6CD" w14:textId="254C872F" w:rsidR="006B11C2" w:rsidRPr="006B11C2" w:rsidRDefault="000562E3" w:rsidP="006B11C2">
            <w:pPr>
              <w:jc w:val="right"/>
              <w:rPr>
                <w:rFonts w:asciiTheme="minorHAnsi" w:hAnsiTheme="minorHAnsi" w:cs="Arial"/>
                <w:color w:val="595959"/>
                <w:sz w:val="20"/>
                <w:szCs w:val="20"/>
              </w:rPr>
            </w:pPr>
            <w:r>
              <w:rPr>
                <w:rFonts w:asciiTheme="minorHAnsi" w:hAnsiTheme="minorHAnsi" w:cs="Arial"/>
                <w:color w:val="595959"/>
                <w:sz w:val="20"/>
                <w:szCs w:val="20"/>
              </w:rPr>
              <w:t>18,822,288.00</w:t>
            </w:r>
          </w:p>
        </w:tc>
      </w:tr>
      <w:tr w:rsidR="006B11C2" w:rsidRPr="006B11C2" w14:paraId="2501E48D"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91C72E3"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2000</w:t>
            </w:r>
          </w:p>
        </w:tc>
        <w:tc>
          <w:tcPr>
            <w:tcW w:w="0" w:type="auto"/>
            <w:tcBorders>
              <w:top w:val="nil"/>
              <w:left w:val="nil"/>
              <w:bottom w:val="single" w:sz="8" w:space="0" w:color="auto"/>
              <w:right w:val="single" w:sz="8" w:space="0" w:color="auto"/>
            </w:tcBorders>
            <w:shd w:val="clear" w:color="auto" w:fill="auto"/>
            <w:noWrap/>
            <w:vAlign w:val="center"/>
            <w:hideMark/>
          </w:tcPr>
          <w:p w14:paraId="03705F50"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MATERIALES Y SUMINISTROS</w:t>
            </w:r>
          </w:p>
        </w:tc>
        <w:tc>
          <w:tcPr>
            <w:tcW w:w="0" w:type="auto"/>
            <w:tcBorders>
              <w:top w:val="nil"/>
              <w:left w:val="nil"/>
              <w:bottom w:val="single" w:sz="8" w:space="0" w:color="auto"/>
              <w:right w:val="single" w:sz="8" w:space="0" w:color="auto"/>
            </w:tcBorders>
            <w:shd w:val="clear" w:color="auto" w:fill="auto"/>
            <w:noWrap/>
            <w:vAlign w:val="center"/>
            <w:hideMark/>
          </w:tcPr>
          <w:p w14:paraId="0905224F" w14:textId="58A588F0" w:rsidR="006B11C2" w:rsidRPr="006B11C2" w:rsidRDefault="00FD0C54" w:rsidP="006B11C2">
            <w:pPr>
              <w:jc w:val="right"/>
              <w:rPr>
                <w:rFonts w:asciiTheme="minorHAnsi" w:hAnsiTheme="minorHAnsi" w:cs="Arial"/>
                <w:color w:val="595959"/>
                <w:sz w:val="20"/>
                <w:szCs w:val="20"/>
              </w:rPr>
            </w:pPr>
            <w:r>
              <w:rPr>
                <w:rFonts w:asciiTheme="minorHAnsi" w:hAnsiTheme="minorHAnsi" w:cs="Arial"/>
                <w:color w:val="595959"/>
                <w:sz w:val="20"/>
                <w:szCs w:val="20"/>
              </w:rPr>
              <w:t>4,996,325.00</w:t>
            </w:r>
            <w:r w:rsidR="006B11C2" w:rsidRPr="006B11C2">
              <w:rPr>
                <w:rFonts w:asciiTheme="minorHAnsi" w:hAnsiTheme="minorHAnsi" w:cs="Arial"/>
                <w:color w:val="595959"/>
                <w:sz w:val="20"/>
                <w:szCs w:val="20"/>
              </w:rPr>
              <w:t xml:space="preserve"> </w:t>
            </w:r>
          </w:p>
        </w:tc>
      </w:tr>
      <w:tr w:rsidR="006B11C2" w:rsidRPr="006B11C2" w14:paraId="0EF1E749"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4A9C35F"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3000</w:t>
            </w:r>
          </w:p>
        </w:tc>
        <w:tc>
          <w:tcPr>
            <w:tcW w:w="0" w:type="auto"/>
            <w:tcBorders>
              <w:top w:val="nil"/>
              <w:left w:val="nil"/>
              <w:bottom w:val="single" w:sz="8" w:space="0" w:color="auto"/>
              <w:right w:val="single" w:sz="8" w:space="0" w:color="auto"/>
            </w:tcBorders>
            <w:shd w:val="clear" w:color="auto" w:fill="auto"/>
            <w:noWrap/>
            <w:vAlign w:val="center"/>
            <w:hideMark/>
          </w:tcPr>
          <w:p w14:paraId="0FB8FEAA"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SERVICIOS GENERALES</w:t>
            </w:r>
          </w:p>
        </w:tc>
        <w:tc>
          <w:tcPr>
            <w:tcW w:w="0" w:type="auto"/>
            <w:tcBorders>
              <w:top w:val="nil"/>
              <w:left w:val="nil"/>
              <w:bottom w:val="single" w:sz="8" w:space="0" w:color="auto"/>
              <w:right w:val="single" w:sz="8" w:space="0" w:color="auto"/>
            </w:tcBorders>
            <w:shd w:val="clear" w:color="auto" w:fill="auto"/>
            <w:noWrap/>
            <w:vAlign w:val="center"/>
            <w:hideMark/>
          </w:tcPr>
          <w:p w14:paraId="470E697E" w14:textId="2B4605EC" w:rsidR="006B11C2" w:rsidRPr="006B11C2" w:rsidRDefault="00FD0C54" w:rsidP="006B11C2">
            <w:pPr>
              <w:jc w:val="right"/>
              <w:rPr>
                <w:rFonts w:asciiTheme="minorHAnsi" w:hAnsiTheme="minorHAnsi" w:cs="Arial"/>
                <w:color w:val="595959"/>
                <w:sz w:val="20"/>
                <w:szCs w:val="20"/>
              </w:rPr>
            </w:pPr>
            <w:r>
              <w:rPr>
                <w:rFonts w:asciiTheme="minorHAnsi" w:hAnsiTheme="minorHAnsi" w:cs="Arial"/>
                <w:color w:val="595959"/>
                <w:sz w:val="20"/>
                <w:szCs w:val="20"/>
              </w:rPr>
              <w:t>13,926,794.82</w:t>
            </w:r>
            <w:r w:rsidR="006B11C2" w:rsidRPr="006B11C2">
              <w:rPr>
                <w:rFonts w:asciiTheme="minorHAnsi" w:hAnsiTheme="minorHAnsi" w:cs="Arial"/>
                <w:color w:val="595959"/>
                <w:sz w:val="20"/>
                <w:szCs w:val="20"/>
              </w:rPr>
              <w:t xml:space="preserve"> </w:t>
            </w:r>
          </w:p>
        </w:tc>
      </w:tr>
      <w:tr w:rsidR="006B11C2" w:rsidRPr="006B11C2" w14:paraId="0D3C7976"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1428D32"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4000</w:t>
            </w:r>
          </w:p>
        </w:tc>
        <w:tc>
          <w:tcPr>
            <w:tcW w:w="0" w:type="auto"/>
            <w:tcBorders>
              <w:top w:val="nil"/>
              <w:left w:val="nil"/>
              <w:bottom w:val="single" w:sz="8" w:space="0" w:color="auto"/>
              <w:right w:val="single" w:sz="8" w:space="0" w:color="auto"/>
            </w:tcBorders>
            <w:shd w:val="clear" w:color="auto" w:fill="auto"/>
            <w:noWrap/>
            <w:vAlign w:val="center"/>
            <w:hideMark/>
          </w:tcPr>
          <w:p w14:paraId="212FA16A"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TRANSFERENCIAS, ASIGNACIONES, SUBSIDIOS Y OTRAS AYUDAS</w:t>
            </w:r>
          </w:p>
        </w:tc>
        <w:tc>
          <w:tcPr>
            <w:tcW w:w="0" w:type="auto"/>
            <w:tcBorders>
              <w:top w:val="nil"/>
              <w:left w:val="nil"/>
              <w:bottom w:val="single" w:sz="8" w:space="0" w:color="auto"/>
              <w:right w:val="single" w:sz="8" w:space="0" w:color="auto"/>
            </w:tcBorders>
            <w:shd w:val="clear" w:color="auto" w:fill="auto"/>
            <w:noWrap/>
            <w:vAlign w:val="center"/>
            <w:hideMark/>
          </w:tcPr>
          <w:p w14:paraId="3B5028DD"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150,000.00 </w:t>
            </w:r>
          </w:p>
        </w:tc>
      </w:tr>
      <w:tr w:rsidR="006B11C2" w:rsidRPr="006B11C2" w14:paraId="0C5AE8FC"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40C48CE"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5000</w:t>
            </w:r>
          </w:p>
        </w:tc>
        <w:tc>
          <w:tcPr>
            <w:tcW w:w="0" w:type="auto"/>
            <w:tcBorders>
              <w:top w:val="nil"/>
              <w:left w:val="nil"/>
              <w:bottom w:val="single" w:sz="8" w:space="0" w:color="auto"/>
              <w:right w:val="single" w:sz="8" w:space="0" w:color="auto"/>
            </w:tcBorders>
            <w:shd w:val="clear" w:color="auto" w:fill="auto"/>
            <w:noWrap/>
            <w:vAlign w:val="center"/>
            <w:hideMark/>
          </w:tcPr>
          <w:p w14:paraId="4651F5BB"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BIENES MUEBLES, INMUEBLES E INTANGIBLES</w:t>
            </w:r>
          </w:p>
        </w:tc>
        <w:tc>
          <w:tcPr>
            <w:tcW w:w="0" w:type="auto"/>
            <w:tcBorders>
              <w:top w:val="nil"/>
              <w:left w:val="nil"/>
              <w:bottom w:val="single" w:sz="8" w:space="0" w:color="auto"/>
              <w:right w:val="single" w:sz="8" w:space="0" w:color="auto"/>
            </w:tcBorders>
            <w:shd w:val="clear" w:color="auto" w:fill="auto"/>
            <w:noWrap/>
            <w:vAlign w:val="center"/>
            <w:hideMark/>
          </w:tcPr>
          <w:p w14:paraId="514CDA2E" w14:textId="71B6DBA0" w:rsidR="006B11C2" w:rsidRPr="006B11C2" w:rsidRDefault="00FD0C54" w:rsidP="006B11C2">
            <w:pPr>
              <w:jc w:val="right"/>
              <w:rPr>
                <w:rFonts w:asciiTheme="minorHAnsi" w:hAnsiTheme="minorHAnsi" w:cs="Arial"/>
                <w:color w:val="595959"/>
                <w:sz w:val="20"/>
                <w:szCs w:val="20"/>
              </w:rPr>
            </w:pPr>
            <w:r>
              <w:rPr>
                <w:rFonts w:asciiTheme="minorHAnsi" w:hAnsiTheme="minorHAnsi" w:cs="Arial"/>
                <w:color w:val="595959"/>
                <w:sz w:val="20"/>
                <w:szCs w:val="20"/>
              </w:rPr>
              <w:t>1,358,000.00</w:t>
            </w:r>
            <w:r w:rsidR="006B11C2" w:rsidRPr="006B11C2">
              <w:rPr>
                <w:rFonts w:asciiTheme="minorHAnsi" w:hAnsiTheme="minorHAnsi" w:cs="Arial"/>
                <w:color w:val="595959"/>
                <w:sz w:val="20"/>
                <w:szCs w:val="20"/>
              </w:rPr>
              <w:t xml:space="preserve"> </w:t>
            </w:r>
          </w:p>
        </w:tc>
      </w:tr>
      <w:tr w:rsidR="006B11C2" w:rsidRPr="006B11C2" w14:paraId="4006748B"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6A8CFF6"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6000</w:t>
            </w:r>
          </w:p>
        </w:tc>
        <w:tc>
          <w:tcPr>
            <w:tcW w:w="0" w:type="auto"/>
            <w:tcBorders>
              <w:top w:val="nil"/>
              <w:left w:val="nil"/>
              <w:bottom w:val="single" w:sz="8" w:space="0" w:color="auto"/>
              <w:right w:val="single" w:sz="8" w:space="0" w:color="auto"/>
            </w:tcBorders>
            <w:shd w:val="clear" w:color="auto" w:fill="auto"/>
            <w:noWrap/>
            <w:vAlign w:val="center"/>
            <w:hideMark/>
          </w:tcPr>
          <w:p w14:paraId="653EBD9F"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INVERSIÓN PÚBLICA</w:t>
            </w:r>
          </w:p>
        </w:tc>
        <w:tc>
          <w:tcPr>
            <w:tcW w:w="0" w:type="auto"/>
            <w:tcBorders>
              <w:top w:val="nil"/>
              <w:left w:val="nil"/>
              <w:bottom w:val="single" w:sz="8" w:space="0" w:color="auto"/>
              <w:right w:val="single" w:sz="8" w:space="0" w:color="auto"/>
            </w:tcBorders>
            <w:shd w:val="clear" w:color="auto" w:fill="auto"/>
            <w:noWrap/>
            <w:vAlign w:val="center"/>
            <w:hideMark/>
          </w:tcPr>
          <w:p w14:paraId="32FD71E0"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0.00 </w:t>
            </w:r>
          </w:p>
        </w:tc>
      </w:tr>
      <w:tr w:rsidR="006B11C2" w:rsidRPr="006B11C2" w14:paraId="05915B86"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2B1CDFD"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7000</w:t>
            </w:r>
          </w:p>
        </w:tc>
        <w:tc>
          <w:tcPr>
            <w:tcW w:w="0" w:type="auto"/>
            <w:tcBorders>
              <w:top w:val="nil"/>
              <w:left w:val="nil"/>
              <w:bottom w:val="single" w:sz="8" w:space="0" w:color="auto"/>
              <w:right w:val="single" w:sz="8" w:space="0" w:color="auto"/>
            </w:tcBorders>
            <w:shd w:val="clear" w:color="auto" w:fill="auto"/>
            <w:noWrap/>
            <w:vAlign w:val="center"/>
            <w:hideMark/>
          </w:tcPr>
          <w:p w14:paraId="0A38466B"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INVERSIONES FINANCIERAS Y OTRAS PROVISIONES</w:t>
            </w:r>
          </w:p>
        </w:tc>
        <w:tc>
          <w:tcPr>
            <w:tcW w:w="0" w:type="auto"/>
            <w:tcBorders>
              <w:top w:val="nil"/>
              <w:left w:val="nil"/>
              <w:bottom w:val="single" w:sz="8" w:space="0" w:color="auto"/>
              <w:right w:val="single" w:sz="8" w:space="0" w:color="auto"/>
            </w:tcBorders>
            <w:shd w:val="clear" w:color="auto" w:fill="auto"/>
            <w:noWrap/>
            <w:vAlign w:val="center"/>
            <w:hideMark/>
          </w:tcPr>
          <w:p w14:paraId="2BF232BE"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0.00 </w:t>
            </w:r>
          </w:p>
        </w:tc>
      </w:tr>
      <w:tr w:rsidR="006B11C2" w:rsidRPr="006B11C2" w14:paraId="71E1CAEB" w14:textId="77777777" w:rsidTr="004319EB">
        <w:trPr>
          <w:trHeight w:val="170"/>
          <w:jc w:val="center"/>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3470D582"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8000</w:t>
            </w:r>
          </w:p>
        </w:tc>
        <w:tc>
          <w:tcPr>
            <w:tcW w:w="0" w:type="auto"/>
            <w:tcBorders>
              <w:top w:val="nil"/>
              <w:left w:val="nil"/>
              <w:bottom w:val="single" w:sz="4" w:space="0" w:color="auto"/>
              <w:right w:val="single" w:sz="8" w:space="0" w:color="auto"/>
            </w:tcBorders>
            <w:shd w:val="clear" w:color="auto" w:fill="auto"/>
            <w:noWrap/>
            <w:vAlign w:val="center"/>
            <w:hideMark/>
          </w:tcPr>
          <w:p w14:paraId="67BBAE0C"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PARTICIPACIONES Y APORTACIONES</w:t>
            </w:r>
          </w:p>
        </w:tc>
        <w:tc>
          <w:tcPr>
            <w:tcW w:w="0" w:type="auto"/>
            <w:tcBorders>
              <w:top w:val="nil"/>
              <w:left w:val="nil"/>
              <w:bottom w:val="single" w:sz="4" w:space="0" w:color="auto"/>
              <w:right w:val="single" w:sz="8" w:space="0" w:color="auto"/>
            </w:tcBorders>
            <w:shd w:val="clear" w:color="auto" w:fill="auto"/>
            <w:noWrap/>
            <w:vAlign w:val="center"/>
            <w:hideMark/>
          </w:tcPr>
          <w:p w14:paraId="2610E9B0"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0.00 </w:t>
            </w:r>
          </w:p>
        </w:tc>
      </w:tr>
      <w:tr w:rsidR="006B11C2" w:rsidRPr="006B11C2" w14:paraId="70879936" w14:textId="77777777" w:rsidTr="004319EB">
        <w:trPr>
          <w:trHeight w:val="170"/>
          <w:jc w:val="center"/>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E328C3C"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9000</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14:paraId="743AC52B"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DEUDA PÚBLICA</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14:paraId="0DAAE7B4"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0.00 </w:t>
            </w:r>
          </w:p>
        </w:tc>
      </w:tr>
      <w:tr w:rsidR="006B11C2" w:rsidRPr="006B11C2" w14:paraId="46D04696" w14:textId="77777777" w:rsidTr="00344F91">
        <w:trPr>
          <w:trHeight w:val="170"/>
          <w:jc w:val="center"/>
        </w:trPr>
        <w:tc>
          <w:tcPr>
            <w:tcW w:w="0" w:type="auto"/>
            <w:gridSpan w:val="2"/>
            <w:tcBorders>
              <w:top w:val="single" w:sz="8" w:space="0" w:color="auto"/>
              <w:left w:val="single" w:sz="8" w:space="0" w:color="auto"/>
              <w:bottom w:val="single" w:sz="8" w:space="0" w:color="auto"/>
              <w:right w:val="single" w:sz="8" w:space="0" w:color="000000"/>
            </w:tcBorders>
            <w:shd w:val="clear" w:color="000000" w:fill="DDEBF7"/>
            <w:vAlign w:val="center"/>
            <w:hideMark/>
          </w:tcPr>
          <w:p w14:paraId="1D0DAEFF" w14:textId="77777777" w:rsidR="006B11C2" w:rsidRPr="006B11C2" w:rsidRDefault="006B11C2" w:rsidP="006B11C2">
            <w:pPr>
              <w:jc w:val="center"/>
              <w:rPr>
                <w:rFonts w:asciiTheme="minorHAnsi" w:hAnsiTheme="minorHAnsi" w:cs="Arial"/>
                <w:b/>
                <w:bCs/>
                <w:color w:val="000000"/>
                <w:sz w:val="20"/>
                <w:szCs w:val="20"/>
              </w:rPr>
            </w:pPr>
            <w:r w:rsidRPr="006B11C2">
              <w:rPr>
                <w:rFonts w:asciiTheme="minorHAnsi" w:hAnsiTheme="minorHAnsi" w:cs="Arial"/>
                <w:b/>
                <w:bCs/>
                <w:color w:val="000000"/>
                <w:sz w:val="20"/>
                <w:szCs w:val="20"/>
              </w:rPr>
              <w:t>DIRECCION GENERAL DE DESARROLLO HUMANO Y ECONOMICO CON INCLUSION SOCIAL</w:t>
            </w:r>
          </w:p>
        </w:tc>
        <w:tc>
          <w:tcPr>
            <w:tcW w:w="0" w:type="auto"/>
            <w:tcBorders>
              <w:top w:val="nil"/>
              <w:left w:val="nil"/>
              <w:bottom w:val="single" w:sz="8" w:space="0" w:color="auto"/>
              <w:right w:val="single" w:sz="8" w:space="0" w:color="auto"/>
            </w:tcBorders>
            <w:shd w:val="clear" w:color="000000" w:fill="DDEBF7"/>
            <w:noWrap/>
            <w:vAlign w:val="center"/>
            <w:hideMark/>
          </w:tcPr>
          <w:p w14:paraId="30FF2236" w14:textId="77777777" w:rsidR="006B11C2" w:rsidRPr="006B11C2" w:rsidRDefault="006B11C2" w:rsidP="006B11C2">
            <w:pPr>
              <w:jc w:val="right"/>
              <w:rPr>
                <w:rFonts w:asciiTheme="minorHAnsi" w:hAnsiTheme="minorHAnsi" w:cs="Arial"/>
                <w:b/>
                <w:bCs/>
                <w:color w:val="595959"/>
                <w:sz w:val="20"/>
                <w:szCs w:val="20"/>
              </w:rPr>
            </w:pPr>
            <w:r w:rsidRPr="006B11C2">
              <w:rPr>
                <w:rFonts w:asciiTheme="minorHAnsi" w:hAnsiTheme="minorHAnsi" w:cs="Arial"/>
                <w:b/>
                <w:bCs/>
                <w:color w:val="595959"/>
                <w:sz w:val="20"/>
                <w:szCs w:val="20"/>
              </w:rPr>
              <w:t xml:space="preserve">32,159,092.26 </w:t>
            </w:r>
          </w:p>
        </w:tc>
      </w:tr>
      <w:tr w:rsidR="006B11C2" w:rsidRPr="006B11C2" w14:paraId="31074D3C"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F30C195"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1000</w:t>
            </w:r>
          </w:p>
        </w:tc>
        <w:tc>
          <w:tcPr>
            <w:tcW w:w="0" w:type="auto"/>
            <w:tcBorders>
              <w:top w:val="nil"/>
              <w:left w:val="nil"/>
              <w:bottom w:val="single" w:sz="8" w:space="0" w:color="auto"/>
              <w:right w:val="single" w:sz="8" w:space="0" w:color="auto"/>
            </w:tcBorders>
            <w:shd w:val="clear" w:color="auto" w:fill="auto"/>
            <w:noWrap/>
            <w:vAlign w:val="center"/>
            <w:hideMark/>
          </w:tcPr>
          <w:p w14:paraId="4C7F49D8"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SERVICIOS PERSONALES</w:t>
            </w:r>
          </w:p>
        </w:tc>
        <w:tc>
          <w:tcPr>
            <w:tcW w:w="0" w:type="auto"/>
            <w:tcBorders>
              <w:top w:val="nil"/>
              <w:left w:val="nil"/>
              <w:bottom w:val="single" w:sz="8" w:space="0" w:color="auto"/>
              <w:right w:val="single" w:sz="8" w:space="0" w:color="auto"/>
            </w:tcBorders>
            <w:shd w:val="clear" w:color="auto" w:fill="auto"/>
            <w:noWrap/>
            <w:vAlign w:val="center"/>
            <w:hideMark/>
          </w:tcPr>
          <w:p w14:paraId="4A40BFB5"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0.00 </w:t>
            </w:r>
          </w:p>
        </w:tc>
      </w:tr>
      <w:tr w:rsidR="006B11C2" w:rsidRPr="006B11C2" w14:paraId="6DCBA685"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02ABF68"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2000</w:t>
            </w:r>
          </w:p>
        </w:tc>
        <w:tc>
          <w:tcPr>
            <w:tcW w:w="0" w:type="auto"/>
            <w:tcBorders>
              <w:top w:val="nil"/>
              <w:left w:val="nil"/>
              <w:bottom w:val="single" w:sz="8" w:space="0" w:color="auto"/>
              <w:right w:val="single" w:sz="8" w:space="0" w:color="auto"/>
            </w:tcBorders>
            <w:shd w:val="clear" w:color="auto" w:fill="auto"/>
            <w:noWrap/>
            <w:vAlign w:val="center"/>
            <w:hideMark/>
          </w:tcPr>
          <w:p w14:paraId="02FDACA3"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MATERIALES Y SUMINISTROS</w:t>
            </w:r>
          </w:p>
        </w:tc>
        <w:tc>
          <w:tcPr>
            <w:tcW w:w="0" w:type="auto"/>
            <w:tcBorders>
              <w:top w:val="nil"/>
              <w:left w:val="nil"/>
              <w:bottom w:val="single" w:sz="8" w:space="0" w:color="auto"/>
              <w:right w:val="single" w:sz="8" w:space="0" w:color="auto"/>
            </w:tcBorders>
            <w:shd w:val="clear" w:color="auto" w:fill="auto"/>
            <w:noWrap/>
            <w:vAlign w:val="center"/>
            <w:hideMark/>
          </w:tcPr>
          <w:p w14:paraId="58D49101"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2,174,449.00 </w:t>
            </w:r>
          </w:p>
        </w:tc>
      </w:tr>
      <w:tr w:rsidR="006B11C2" w:rsidRPr="006B11C2" w14:paraId="1ED9AED9"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8C02E0F"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3000</w:t>
            </w:r>
          </w:p>
        </w:tc>
        <w:tc>
          <w:tcPr>
            <w:tcW w:w="0" w:type="auto"/>
            <w:tcBorders>
              <w:top w:val="nil"/>
              <w:left w:val="nil"/>
              <w:bottom w:val="single" w:sz="8" w:space="0" w:color="auto"/>
              <w:right w:val="single" w:sz="8" w:space="0" w:color="auto"/>
            </w:tcBorders>
            <w:shd w:val="clear" w:color="auto" w:fill="auto"/>
            <w:noWrap/>
            <w:vAlign w:val="center"/>
            <w:hideMark/>
          </w:tcPr>
          <w:p w14:paraId="3FB3C519"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SERVICIOS GENERALES</w:t>
            </w:r>
          </w:p>
        </w:tc>
        <w:tc>
          <w:tcPr>
            <w:tcW w:w="0" w:type="auto"/>
            <w:tcBorders>
              <w:top w:val="nil"/>
              <w:left w:val="nil"/>
              <w:bottom w:val="single" w:sz="8" w:space="0" w:color="auto"/>
              <w:right w:val="single" w:sz="8" w:space="0" w:color="auto"/>
            </w:tcBorders>
            <w:shd w:val="clear" w:color="auto" w:fill="auto"/>
            <w:noWrap/>
            <w:vAlign w:val="center"/>
            <w:hideMark/>
          </w:tcPr>
          <w:p w14:paraId="6E9D2D24"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9,953,000.00 </w:t>
            </w:r>
          </w:p>
        </w:tc>
      </w:tr>
      <w:tr w:rsidR="006B11C2" w:rsidRPr="006B11C2" w14:paraId="4686A1BE"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0157C8C"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4000</w:t>
            </w:r>
          </w:p>
        </w:tc>
        <w:tc>
          <w:tcPr>
            <w:tcW w:w="0" w:type="auto"/>
            <w:tcBorders>
              <w:top w:val="nil"/>
              <w:left w:val="nil"/>
              <w:bottom w:val="single" w:sz="8" w:space="0" w:color="auto"/>
              <w:right w:val="single" w:sz="8" w:space="0" w:color="auto"/>
            </w:tcBorders>
            <w:shd w:val="clear" w:color="auto" w:fill="auto"/>
            <w:noWrap/>
            <w:vAlign w:val="center"/>
            <w:hideMark/>
          </w:tcPr>
          <w:p w14:paraId="7357C5CC"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TRANSFERENCIAS, ASIGNACIONES, SUBSIDIOS Y OTRAS AYUDAS</w:t>
            </w:r>
          </w:p>
        </w:tc>
        <w:tc>
          <w:tcPr>
            <w:tcW w:w="0" w:type="auto"/>
            <w:tcBorders>
              <w:top w:val="nil"/>
              <w:left w:val="nil"/>
              <w:bottom w:val="single" w:sz="8" w:space="0" w:color="auto"/>
              <w:right w:val="single" w:sz="8" w:space="0" w:color="auto"/>
            </w:tcBorders>
            <w:shd w:val="clear" w:color="auto" w:fill="auto"/>
            <w:noWrap/>
            <w:vAlign w:val="center"/>
            <w:hideMark/>
          </w:tcPr>
          <w:p w14:paraId="094C1321"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6,548,084.00 </w:t>
            </w:r>
          </w:p>
        </w:tc>
      </w:tr>
      <w:tr w:rsidR="006B11C2" w:rsidRPr="006B11C2" w14:paraId="237FC9A6"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5F7DE2D"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5000</w:t>
            </w:r>
          </w:p>
        </w:tc>
        <w:tc>
          <w:tcPr>
            <w:tcW w:w="0" w:type="auto"/>
            <w:tcBorders>
              <w:top w:val="nil"/>
              <w:left w:val="nil"/>
              <w:bottom w:val="single" w:sz="8" w:space="0" w:color="auto"/>
              <w:right w:val="single" w:sz="8" w:space="0" w:color="auto"/>
            </w:tcBorders>
            <w:shd w:val="clear" w:color="auto" w:fill="auto"/>
            <w:noWrap/>
            <w:vAlign w:val="center"/>
            <w:hideMark/>
          </w:tcPr>
          <w:p w14:paraId="01132A43"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BIENES MUEBLES, INMUEBLES E INTANGIBLES</w:t>
            </w:r>
          </w:p>
        </w:tc>
        <w:tc>
          <w:tcPr>
            <w:tcW w:w="0" w:type="auto"/>
            <w:tcBorders>
              <w:top w:val="nil"/>
              <w:left w:val="nil"/>
              <w:bottom w:val="single" w:sz="8" w:space="0" w:color="auto"/>
              <w:right w:val="single" w:sz="8" w:space="0" w:color="auto"/>
            </w:tcBorders>
            <w:shd w:val="clear" w:color="auto" w:fill="auto"/>
            <w:noWrap/>
            <w:vAlign w:val="center"/>
            <w:hideMark/>
          </w:tcPr>
          <w:p w14:paraId="5748EB82"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443,652.00 </w:t>
            </w:r>
          </w:p>
        </w:tc>
      </w:tr>
      <w:tr w:rsidR="006B11C2" w:rsidRPr="006B11C2" w14:paraId="0D3D209E"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867A810"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6000</w:t>
            </w:r>
          </w:p>
        </w:tc>
        <w:tc>
          <w:tcPr>
            <w:tcW w:w="0" w:type="auto"/>
            <w:tcBorders>
              <w:top w:val="nil"/>
              <w:left w:val="nil"/>
              <w:bottom w:val="single" w:sz="8" w:space="0" w:color="auto"/>
              <w:right w:val="single" w:sz="8" w:space="0" w:color="auto"/>
            </w:tcBorders>
            <w:shd w:val="clear" w:color="auto" w:fill="auto"/>
            <w:noWrap/>
            <w:vAlign w:val="center"/>
            <w:hideMark/>
          </w:tcPr>
          <w:p w14:paraId="3BA767F2"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INVERSIÓN PÚBLICA</w:t>
            </w:r>
          </w:p>
        </w:tc>
        <w:tc>
          <w:tcPr>
            <w:tcW w:w="0" w:type="auto"/>
            <w:tcBorders>
              <w:top w:val="nil"/>
              <w:left w:val="nil"/>
              <w:bottom w:val="single" w:sz="8" w:space="0" w:color="auto"/>
              <w:right w:val="single" w:sz="8" w:space="0" w:color="auto"/>
            </w:tcBorders>
            <w:shd w:val="clear" w:color="auto" w:fill="auto"/>
            <w:noWrap/>
            <w:vAlign w:val="center"/>
            <w:hideMark/>
          </w:tcPr>
          <w:p w14:paraId="204B8BC1"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0.00 </w:t>
            </w:r>
          </w:p>
        </w:tc>
      </w:tr>
      <w:tr w:rsidR="006B11C2" w:rsidRPr="006B11C2" w14:paraId="7FDFBFEF"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D18F508"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7000</w:t>
            </w:r>
          </w:p>
        </w:tc>
        <w:tc>
          <w:tcPr>
            <w:tcW w:w="0" w:type="auto"/>
            <w:tcBorders>
              <w:top w:val="nil"/>
              <w:left w:val="nil"/>
              <w:bottom w:val="single" w:sz="8" w:space="0" w:color="auto"/>
              <w:right w:val="single" w:sz="8" w:space="0" w:color="auto"/>
            </w:tcBorders>
            <w:shd w:val="clear" w:color="auto" w:fill="auto"/>
            <w:noWrap/>
            <w:vAlign w:val="center"/>
            <w:hideMark/>
          </w:tcPr>
          <w:p w14:paraId="417D377B"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INVERSIONES FINANCIERAS Y OTRAS PROVISIONES</w:t>
            </w:r>
          </w:p>
        </w:tc>
        <w:tc>
          <w:tcPr>
            <w:tcW w:w="0" w:type="auto"/>
            <w:tcBorders>
              <w:top w:val="nil"/>
              <w:left w:val="nil"/>
              <w:bottom w:val="single" w:sz="8" w:space="0" w:color="auto"/>
              <w:right w:val="single" w:sz="8" w:space="0" w:color="auto"/>
            </w:tcBorders>
            <w:shd w:val="clear" w:color="auto" w:fill="auto"/>
            <w:noWrap/>
            <w:vAlign w:val="center"/>
            <w:hideMark/>
          </w:tcPr>
          <w:p w14:paraId="7BC64205"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0.00 </w:t>
            </w:r>
          </w:p>
        </w:tc>
      </w:tr>
      <w:tr w:rsidR="006B11C2" w:rsidRPr="006B11C2" w14:paraId="4574B03A"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5D3396C"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8000</w:t>
            </w:r>
          </w:p>
        </w:tc>
        <w:tc>
          <w:tcPr>
            <w:tcW w:w="0" w:type="auto"/>
            <w:tcBorders>
              <w:top w:val="nil"/>
              <w:left w:val="nil"/>
              <w:bottom w:val="single" w:sz="8" w:space="0" w:color="auto"/>
              <w:right w:val="single" w:sz="8" w:space="0" w:color="auto"/>
            </w:tcBorders>
            <w:shd w:val="clear" w:color="auto" w:fill="auto"/>
            <w:noWrap/>
            <w:vAlign w:val="center"/>
            <w:hideMark/>
          </w:tcPr>
          <w:p w14:paraId="534EB8FA"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PARTICIPACIONES Y APORTACIONES</w:t>
            </w:r>
          </w:p>
        </w:tc>
        <w:tc>
          <w:tcPr>
            <w:tcW w:w="0" w:type="auto"/>
            <w:tcBorders>
              <w:top w:val="nil"/>
              <w:left w:val="nil"/>
              <w:bottom w:val="single" w:sz="8" w:space="0" w:color="auto"/>
              <w:right w:val="single" w:sz="8" w:space="0" w:color="auto"/>
            </w:tcBorders>
            <w:shd w:val="clear" w:color="auto" w:fill="auto"/>
            <w:noWrap/>
            <w:vAlign w:val="center"/>
            <w:hideMark/>
          </w:tcPr>
          <w:p w14:paraId="0E1B395F"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13,039,907.26 </w:t>
            </w:r>
          </w:p>
        </w:tc>
      </w:tr>
      <w:tr w:rsidR="006B11C2" w:rsidRPr="006B11C2" w14:paraId="7B4EFD98"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8997C2F"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9000</w:t>
            </w:r>
          </w:p>
        </w:tc>
        <w:tc>
          <w:tcPr>
            <w:tcW w:w="0" w:type="auto"/>
            <w:tcBorders>
              <w:top w:val="nil"/>
              <w:left w:val="nil"/>
              <w:bottom w:val="single" w:sz="8" w:space="0" w:color="auto"/>
              <w:right w:val="single" w:sz="8" w:space="0" w:color="auto"/>
            </w:tcBorders>
            <w:shd w:val="clear" w:color="auto" w:fill="auto"/>
            <w:noWrap/>
            <w:vAlign w:val="center"/>
            <w:hideMark/>
          </w:tcPr>
          <w:p w14:paraId="233DEC1F"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DEUDA PÚBLICA</w:t>
            </w:r>
          </w:p>
        </w:tc>
        <w:tc>
          <w:tcPr>
            <w:tcW w:w="0" w:type="auto"/>
            <w:tcBorders>
              <w:top w:val="nil"/>
              <w:left w:val="nil"/>
              <w:bottom w:val="single" w:sz="8" w:space="0" w:color="auto"/>
              <w:right w:val="single" w:sz="8" w:space="0" w:color="auto"/>
            </w:tcBorders>
            <w:shd w:val="clear" w:color="auto" w:fill="auto"/>
            <w:noWrap/>
            <w:vAlign w:val="center"/>
            <w:hideMark/>
          </w:tcPr>
          <w:p w14:paraId="19981AF6"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0.00 </w:t>
            </w:r>
          </w:p>
        </w:tc>
      </w:tr>
      <w:tr w:rsidR="006B11C2" w:rsidRPr="006B11C2" w14:paraId="0A1B1BA1" w14:textId="77777777" w:rsidTr="00344F91">
        <w:trPr>
          <w:trHeight w:val="170"/>
          <w:jc w:val="center"/>
        </w:trPr>
        <w:tc>
          <w:tcPr>
            <w:tcW w:w="0" w:type="auto"/>
            <w:gridSpan w:val="2"/>
            <w:tcBorders>
              <w:top w:val="single" w:sz="8" w:space="0" w:color="auto"/>
              <w:left w:val="single" w:sz="8" w:space="0" w:color="auto"/>
              <w:bottom w:val="single" w:sz="8" w:space="0" w:color="auto"/>
              <w:right w:val="single" w:sz="8" w:space="0" w:color="000000"/>
            </w:tcBorders>
            <w:shd w:val="clear" w:color="000000" w:fill="DDEBF7"/>
            <w:noWrap/>
            <w:vAlign w:val="center"/>
            <w:hideMark/>
          </w:tcPr>
          <w:p w14:paraId="2063B332" w14:textId="77777777" w:rsidR="006B11C2" w:rsidRPr="006B11C2" w:rsidRDefault="006B11C2" w:rsidP="006B11C2">
            <w:pPr>
              <w:jc w:val="center"/>
              <w:rPr>
                <w:rFonts w:asciiTheme="minorHAnsi" w:hAnsiTheme="minorHAnsi" w:cs="Arial"/>
                <w:b/>
                <w:bCs/>
                <w:color w:val="000000"/>
                <w:sz w:val="20"/>
                <w:szCs w:val="20"/>
              </w:rPr>
            </w:pPr>
            <w:r w:rsidRPr="006B11C2">
              <w:rPr>
                <w:rFonts w:asciiTheme="minorHAnsi" w:hAnsiTheme="minorHAnsi" w:cs="Arial"/>
                <w:b/>
                <w:bCs/>
                <w:color w:val="000000"/>
                <w:sz w:val="20"/>
                <w:szCs w:val="20"/>
              </w:rPr>
              <w:t>DIRECCION DE EVENTOS Y LOGISTICA</w:t>
            </w:r>
          </w:p>
        </w:tc>
        <w:tc>
          <w:tcPr>
            <w:tcW w:w="0" w:type="auto"/>
            <w:tcBorders>
              <w:top w:val="nil"/>
              <w:left w:val="nil"/>
              <w:bottom w:val="single" w:sz="8" w:space="0" w:color="auto"/>
              <w:right w:val="single" w:sz="8" w:space="0" w:color="auto"/>
            </w:tcBorders>
            <w:shd w:val="clear" w:color="000000" w:fill="DDEBF7"/>
            <w:noWrap/>
            <w:vAlign w:val="center"/>
            <w:hideMark/>
          </w:tcPr>
          <w:p w14:paraId="2BDE4C1F" w14:textId="77777777" w:rsidR="006B11C2" w:rsidRPr="006B11C2" w:rsidRDefault="006B11C2" w:rsidP="006B11C2">
            <w:pPr>
              <w:jc w:val="right"/>
              <w:rPr>
                <w:rFonts w:asciiTheme="minorHAnsi" w:hAnsiTheme="minorHAnsi" w:cs="Arial"/>
                <w:b/>
                <w:bCs/>
                <w:color w:val="595959"/>
                <w:sz w:val="20"/>
                <w:szCs w:val="20"/>
              </w:rPr>
            </w:pPr>
            <w:r w:rsidRPr="006B11C2">
              <w:rPr>
                <w:rFonts w:asciiTheme="minorHAnsi" w:hAnsiTheme="minorHAnsi" w:cs="Arial"/>
                <w:b/>
                <w:bCs/>
                <w:color w:val="595959"/>
                <w:sz w:val="20"/>
                <w:szCs w:val="20"/>
              </w:rPr>
              <w:t xml:space="preserve">1,210,000.00 </w:t>
            </w:r>
          </w:p>
        </w:tc>
      </w:tr>
      <w:tr w:rsidR="006B11C2" w:rsidRPr="006B11C2" w14:paraId="5702C882"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CFFA536"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1000</w:t>
            </w:r>
          </w:p>
        </w:tc>
        <w:tc>
          <w:tcPr>
            <w:tcW w:w="0" w:type="auto"/>
            <w:tcBorders>
              <w:top w:val="nil"/>
              <w:left w:val="nil"/>
              <w:bottom w:val="single" w:sz="8" w:space="0" w:color="auto"/>
              <w:right w:val="single" w:sz="8" w:space="0" w:color="auto"/>
            </w:tcBorders>
            <w:shd w:val="clear" w:color="auto" w:fill="auto"/>
            <w:noWrap/>
            <w:vAlign w:val="center"/>
            <w:hideMark/>
          </w:tcPr>
          <w:p w14:paraId="0671EB87"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SERVICIOS PERSONALES</w:t>
            </w:r>
          </w:p>
        </w:tc>
        <w:tc>
          <w:tcPr>
            <w:tcW w:w="0" w:type="auto"/>
            <w:tcBorders>
              <w:top w:val="nil"/>
              <w:left w:val="nil"/>
              <w:bottom w:val="single" w:sz="8" w:space="0" w:color="auto"/>
              <w:right w:val="single" w:sz="8" w:space="0" w:color="auto"/>
            </w:tcBorders>
            <w:shd w:val="clear" w:color="auto" w:fill="auto"/>
            <w:noWrap/>
            <w:vAlign w:val="center"/>
            <w:hideMark/>
          </w:tcPr>
          <w:p w14:paraId="5B654487"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0.00 </w:t>
            </w:r>
          </w:p>
        </w:tc>
      </w:tr>
      <w:tr w:rsidR="006B11C2" w:rsidRPr="006B11C2" w14:paraId="6489085C"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0D2F86C"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2000</w:t>
            </w:r>
          </w:p>
        </w:tc>
        <w:tc>
          <w:tcPr>
            <w:tcW w:w="0" w:type="auto"/>
            <w:tcBorders>
              <w:top w:val="nil"/>
              <w:left w:val="nil"/>
              <w:bottom w:val="single" w:sz="8" w:space="0" w:color="auto"/>
              <w:right w:val="single" w:sz="8" w:space="0" w:color="auto"/>
            </w:tcBorders>
            <w:shd w:val="clear" w:color="auto" w:fill="auto"/>
            <w:noWrap/>
            <w:vAlign w:val="center"/>
            <w:hideMark/>
          </w:tcPr>
          <w:p w14:paraId="58910EDD"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MATERIALES Y SUMINISTROS</w:t>
            </w:r>
          </w:p>
        </w:tc>
        <w:tc>
          <w:tcPr>
            <w:tcW w:w="0" w:type="auto"/>
            <w:tcBorders>
              <w:top w:val="nil"/>
              <w:left w:val="nil"/>
              <w:bottom w:val="single" w:sz="8" w:space="0" w:color="auto"/>
              <w:right w:val="single" w:sz="8" w:space="0" w:color="auto"/>
            </w:tcBorders>
            <w:shd w:val="clear" w:color="auto" w:fill="auto"/>
            <w:noWrap/>
            <w:vAlign w:val="center"/>
            <w:hideMark/>
          </w:tcPr>
          <w:p w14:paraId="4FF42700"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46,670.00 </w:t>
            </w:r>
          </w:p>
        </w:tc>
      </w:tr>
      <w:tr w:rsidR="006B11C2" w:rsidRPr="006B11C2" w14:paraId="3B0B4DA5"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81297B2"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3000</w:t>
            </w:r>
          </w:p>
        </w:tc>
        <w:tc>
          <w:tcPr>
            <w:tcW w:w="0" w:type="auto"/>
            <w:tcBorders>
              <w:top w:val="nil"/>
              <w:left w:val="nil"/>
              <w:bottom w:val="single" w:sz="8" w:space="0" w:color="auto"/>
              <w:right w:val="single" w:sz="8" w:space="0" w:color="auto"/>
            </w:tcBorders>
            <w:shd w:val="clear" w:color="auto" w:fill="auto"/>
            <w:noWrap/>
            <w:vAlign w:val="center"/>
            <w:hideMark/>
          </w:tcPr>
          <w:p w14:paraId="7C52858A"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SERVICIOS GENERALES</w:t>
            </w:r>
          </w:p>
        </w:tc>
        <w:tc>
          <w:tcPr>
            <w:tcW w:w="0" w:type="auto"/>
            <w:tcBorders>
              <w:top w:val="nil"/>
              <w:left w:val="nil"/>
              <w:bottom w:val="single" w:sz="8" w:space="0" w:color="auto"/>
              <w:right w:val="single" w:sz="8" w:space="0" w:color="auto"/>
            </w:tcBorders>
            <w:shd w:val="clear" w:color="auto" w:fill="auto"/>
            <w:noWrap/>
            <w:vAlign w:val="center"/>
            <w:hideMark/>
          </w:tcPr>
          <w:p w14:paraId="04DA0555"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134,000.00 </w:t>
            </w:r>
          </w:p>
        </w:tc>
      </w:tr>
      <w:tr w:rsidR="006B11C2" w:rsidRPr="006B11C2" w14:paraId="7BBA3F81"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BAE7C86"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4000</w:t>
            </w:r>
          </w:p>
        </w:tc>
        <w:tc>
          <w:tcPr>
            <w:tcW w:w="0" w:type="auto"/>
            <w:tcBorders>
              <w:top w:val="nil"/>
              <w:left w:val="nil"/>
              <w:bottom w:val="single" w:sz="8" w:space="0" w:color="auto"/>
              <w:right w:val="single" w:sz="8" w:space="0" w:color="auto"/>
            </w:tcBorders>
            <w:shd w:val="clear" w:color="auto" w:fill="auto"/>
            <w:noWrap/>
            <w:vAlign w:val="center"/>
            <w:hideMark/>
          </w:tcPr>
          <w:p w14:paraId="2FEBE265"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TRANSFERENCIAS, ASIGNACIONES, SUBSIDIOS Y OTRAS AYUDAS</w:t>
            </w:r>
          </w:p>
        </w:tc>
        <w:tc>
          <w:tcPr>
            <w:tcW w:w="0" w:type="auto"/>
            <w:tcBorders>
              <w:top w:val="nil"/>
              <w:left w:val="nil"/>
              <w:bottom w:val="single" w:sz="8" w:space="0" w:color="auto"/>
              <w:right w:val="single" w:sz="8" w:space="0" w:color="auto"/>
            </w:tcBorders>
            <w:shd w:val="clear" w:color="auto" w:fill="auto"/>
            <w:noWrap/>
            <w:vAlign w:val="center"/>
            <w:hideMark/>
          </w:tcPr>
          <w:p w14:paraId="0758FBA3"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560,000.00 </w:t>
            </w:r>
          </w:p>
        </w:tc>
      </w:tr>
      <w:tr w:rsidR="006B11C2" w:rsidRPr="006B11C2" w14:paraId="44F6B148" w14:textId="77777777" w:rsidTr="00344F91">
        <w:trPr>
          <w:trHeight w:val="170"/>
          <w:jc w:val="center"/>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332326E8"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5000</w:t>
            </w:r>
          </w:p>
        </w:tc>
        <w:tc>
          <w:tcPr>
            <w:tcW w:w="0" w:type="auto"/>
            <w:tcBorders>
              <w:top w:val="nil"/>
              <w:left w:val="nil"/>
              <w:bottom w:val="single" w:sz="4" w:space="0" w:color="auto"/>
              <w:right w:val="single" w:sz="8" w:space="0" w:color="auto"/>
            </w:tcBorders>
            <w:shd w:val="clear" w:color="auto" w:fill="auto"/>
            <w:noWrap/>
            <w:vAlign w:val="center"/>
            <w:hideMark/>
          </w:tcPr>
          <w:p w14:paraId="6698739C"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BIENES MUEBLES, INMUEBLES E INTANGIBLES</w:t>
            </w:r>
          </w:p>
        </w:tc>
        <w:tc>
          <w:tcPr>
            <w:tcW w:w="0" w:type="auto"/>
            <w:tcBorders>
              <w:top w:val="nil"/>
              <w:left w:val="nil"/>
              <w:bottom w:val="single" w:sz="4" w:space="0" w:color="auto"/>
              <w:right w:val="single" w:sz="8" w:space="0" w:color="auto"/>
            </w:tcBorders>
            <w:shd w:val="clear" w:color="auto" w:fill="auto"/>
            <w:noWrap/>
            <w:vAlign w:val="center"/>
            <w:hideMark/>
          </w:tcPr>
          <w:p w14:paraId="01982601"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469,330.00 </w:t>
            </w:r>
          </w:p>
        </w:tc>
      </w:tr>
      <w:tr w:rsidR="006B11C2" w:rsidRPr="006B11C2" w14:paraId="64DA1FFD" w14:textId="77777777" w:rsidTr="00344F91">
        <w:trPr>
          <w:trHeight w:val="170"/>
          <w:jc w:val="center"/>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46FBE47C"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6000</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14:paraId="4879395F"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INVERSIÓN PÚBLICA</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14:paraId="6D9AC08F"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0.00 </w:t>
            </w:r>
          </w:p>
        </w:tc>
      </w:tr>
      <w:tr w:rsidR="006B11C2" w:rsidRPr="006B11C2" w14:paraId="613F4D34"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F0A186F"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7000</w:t>
            </w:r>
          </w:p>
        </w:tc>
        <w:tc>
          <w:tcPr>
            <w:tcW w:w="0" w:type="auto"/>
            <w:tcBorders>
              <w:top w:val="nil"/>
              <w:left w:val="nil"/>
              <w:bottom w:val="single" w:sz="8" w:space="0" w:color="auto"/>
              <w:right w:val="single" w:sz="8" w:space="0" w:color="auto"/>
            </w:tcBorders>
            <w:shd w:val="clear" w:color="auto" w:fill="auto"/>
            <w:noWrap/>
            <w:vAlign w:val="center"/>
            <w:hideMark/>
          </w:tcPr>
          <w:p w14:paraId="615826E6"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INVERSIONES FINANCIERAS Y OTRAS PROVISIONES</w:t>
            </w:r>
          </w:p>
        </w:tc>
        <w:tc>
          <w:tcPr>
            <w:tcW w:w="0" w:type="auto"/>
            <w:tcBorders>
              <w:top w:val="nil"/>
              <w:left w:val="nil"/>
              <w:bottom w:val="single" w:sz="8" w:space="0" w:color="auto"/>
              <w:right w:val="single" w:sz="8" w:space="0" w:color="auto"/>
            </w:tcBorders>
            <w:shd w:val="clear" w:color="auto" w:fill="auto"/>
            <w:noWrap/>
            <w:vAlign w:val="center"/>
            <w:hideMark/>
          </w:tcPr>
          <w:p w14:paraId="0DD937D3"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0.00 </w:t>
            </w:r>
          </w:p>
        </w:tc>
      </w:tr>
      <w:tr w:rsidR="006B11C2" w:rsidRPr="006B11C2" w14:paraId="504B6502"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4819C88"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8000</w:t>
            </w:r>
          </w:p>
        </w:tc>
        <w:tc>
          <w:tcPr>
            <w:tcW w:w="0" w:type="auto"/>
            <w:tcBorders>
              <w:top w:val="nil"/>
              <w:left w:val="nil"/>
              <w:bottom w:val="single" w:sz="8" w:space="0" w:color="auto"/>
              <w:right w:val="single" w:sz="8" w:space="0" w:color="auto"/>
            </w:tcBorders>
            <w:shd w:val="clear" w:color="auto" w:fill="auto"/>
            <w:noWrap/>
            <w:vAlign w:val="center"/>
            <w:hideMark/>
          </w:tcPr>
          <w:p w14:paraId="0B5EE2AE"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PARTICIPACIONES Y APORTACIONES</w:t>
            </w:r>
          </w:p>
        </w:tc>
        <w:tc>
          <w:tcPr>
            <w:tcW w:w="0" w:type="auto"/>
            <w:tcBorders>
              <w:top w:val="nil"/>
              <w:left w:val="nil"/>
              <w:bottom w:val="single" w:sz="8" w:space="0" w:color="auto"/>
              <w:right w:val="single" w:sz="8" w:space="0" w:color="auto"/>
            </w:tcBorders>
            <w:shd w:val="clear" w:color="auto" w:fill="auto"/>
            <w:noWrap/>
            <w:vAlign w:val="center"/>
            <w:hideMark/>
          </w:tcPr>
          <w:p w14:paraId="522AD572"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0.00 </w:t>
            </w:r>
          </w:p>
        </w:tc>
      </w:tr>
      <w:tr w:rsidR="006B11C2" w:rsidRPr="006B11C2" w14:paraId="67C9C3CA"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76EDB75"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9000</w:t>
            </w:r>
          </w:p>
        </w:tc>
        <w:tc>
          <w:tcPr>
            <w:tcW w:w="0" w:type="auto"/>
            <w:tcBorders>
              <w:top w:val="nil"/>
              <w:left w:val="nil"/>
              <w:bottom w:val="single" w:sz="8" w:space="0" w:color="auto"/>
              <w:right w:val="single" w:sz="8" w:space="0" w:color="auto"/>
            </w:tcBorders>
            <w:shd w:val="clear" w:color="auto" w:fill="auto"/>
            <w:noWrap/>
            <w:vAlign w:val="center"/>
            <w:hideMark/>
          </w:tcPr>
          <w:p w14:paraId="72E6209F"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DEUDA PÚBLICA</w:t>
            </w:r>
          </w:p>
        </w:tc>
        <w:tc>
          <w:tcPr>
            <w:tcW w:w="0" w:type="auto"/>
            <w:tcBorders>
              <w:top w:val="nil"/>
              <w:left w:val="nil"/>
              <w:bottom w:val="single" w:sz="8" w:space="0" w:color="auto"/>
              <w:right w:val="single" w:sz="8" w:space="0" w:color="auto"/>
            </w:tcBorders>
            <w:shd w:val="clear" w:color="auto" w:fill="auto"/>
            <w:noWrap/>
            <w:vAlign w:val="center"/>
            <w:hideMark/>
          </w:tcPr>
          <w:p w14:paraId="017E5D31"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0.00 </w:t>
            </w:r>
          </w:p>
        </w:tc>
      </w:tr>
      <w:tr w:rsidR="006B11C2" w:rsidRPr="006B11C2" w14:paraId="019DB898" w14:textId="77777777" w:rsidTr="00344F91">
        <w:trPr>
          <w:trHeight w:val="170"/>
          <w:jc w:val="center"/>
        </w:trPr>
        <w:tc>
          <w:tcPr>
            <w:tcW w:w="0" w:type="auto"/>
            <w:gridSpan w:val="2"/>
            <w:tcBorders>
              <w:top w:val="single" w:sz="8" w:space="0" w:color="auto"/>
              <w:left w:val="single" w:sz="8" w:space="0" w:color="auto"/>
              <w:bottom w:val="single" w:sz="8" w:space="0" w:color="auto"/>
              <w:right w:val="single" w:sz="8" w:space="0" w:color="000000"/>
            </w:tcBorders>
            <w:shd w:val="clear" w:color="000000" w:fill="DDEBF7"/>
            <w:vAlign w:val="center"/>
            <w:hideMark/>
          </w:tcPr>
          <w:p w14:paraId="426915EB" w14:textId="77777777" w:rsidR="006B11C2" w:rsidRPr="006B11C2" w:rsidRDefault="006B11C2" w:rsidP="006B11C2">
            <w:pPr>
              <w:jc w:val="center"/>
              <w:rPr>
                <w:rFonts w:asciiTheme="minorHAnsi" w:hAnsiTheme="minorHAnsi" w:cs="Arial"/>
                <w:b/>
                <w:bCs/>
                <w:color w:val="000000"/>
                <w:sz w:val="20"/>
                <w:szCs w:val="20"/>
              </w:rPr>
            </w:pPr>
            <w:r w:rsidRPr="006B11C2">
              <w:rPr>
                <w:rFonts w:asciiTheme="minorHAnsi" w:hAnsiTheme="minorHAnsi" w:cs="Arial"/>
                <w:b/>
                <w:bCs/>
                <w:color w:val="000000"/>
                <w:sz w:val="20"/>
                <w:szCs w:val="20"/>
              </w:rPr>
              <w:t xml:space="preserve"> DIRECCION GENERAL DE DESARROLLO URBANO OBRAS Y SERVICIOS PUBLIOS DE CALIDAD </w:t>
            </w:r>
          </w:p>
        </w:tc>
        <w:tc>
          <w:tcPr>
            <w:tcW w:w="0" w:type="auto"/>
            <w:tcBorders>
              <w:top w:val="nil"/>
              <w:left w:val="nil"/>
              <w:bottom w:val="single" w:sz="8" w:space="0" w:color="auto"/>
              <w:right w:val="single" w:sz="8" w:space="0" w:color="auto"/>
            </w:tcBorders>
            <w:shd w:val="clear" w:color="000000" w:fill="DDEBF7"/>
            <w:noWrap/>
            <w:vAlign w:val="center"/>
            <w:hideMark/>
          </w:tcPr>
          <w:p w14:paraId="547AAF23" w14:textId="77777777" w:rsidR="006B11C2" w:rsidRPr="006B11C2" w:rsidRDefault="006B11C2" w:rsidP="006B11C2">
            <w:pPr>
              <w:rPr>
                <w:rFonts w:asciiTheme="minorHAnsi" w:hAnsiTheme="minorHAnsi" w:cs="Arial"/>
                <w:b/>
                <w:bCs/>
                <w:color w:val="595959"/>
                <w:sz w:val="20"/>
                <w:szCs w:val="20"/>
              </w:rPr>
            </w:pPr>
            <w:r w:rsidRPr="006B11C2">
              <w:rPr>
                <w:rFonts w:asciiTheme="minorHAnsi" w:hAnsiTheme="minorHAnsi" w:cs="Arial"/>
                <w:b/>
                <w:bCs/>
                <w:color w:val="595959"/>
                <w:sz w:val="20"/>
                <w:szCs w:val="20"/>
              </w:rPr>
              <w:t xml:space="preserve">        130,982,081.18   </w:t>
            </w:r>
          </w:p>
        </w:tc>
      </w:tr>
      <w:tr w:rsidR="006B11C2" w:rsidRPr="006B11C2" w14:paraId="6DDF1DF1"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ABF61C2"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1000</w:t>
            </w:r>
          </w:p>
        </w:tc>
        <w:tc>
          <w:tcPr>
            <w:tcW w:w="0" w:type="auto"/>
            <w:tcBorders>
              <w:top w:val="nil"/>
              <w:left w:val="nil"/>
              <w:bottom w:val="single" w:sz="8" w:space="0" w:color="auto"/>
              <w:right w:val="single" w:sz="8" w:space="0" w:color="auto"/>
            </w:tcBorders>
            <w:shd w:val="clear" w:color="auto" w:fill="auto"/>
            <w:noWrap/>
            <w:vAlign w:val="center"/>
            <w:hideMark/>
          </w:tcPr>
          <w:p w14:paraId="3B160E58"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SERVICIOS PERSONALES</w:t>
            </w:r>
          </w:p>
        </w:tc>
        <w:tc>
          <w:tcPr>
            <w:tcW w:w="0" w:type="auto"/>
            <w:tcBorders>
              <w:top w:val="nil"/>
              <w:left w:val="nil"/>
              <w:bottom w:val="single" w:sz="8" w:space="0" w:color="auto"/>
              <w:right w:val="single" w:sz="8" w:space="0" w:color="auto"/>
            </w:tcBorders>
            <w:shd w:val="clear" w:color="auto" w:fill="auto"/>
            <w:noWrap/>
            <w:vAlign w:val="center"/>
            <w:hideMark/>
          </w:tcPr>
          <w:p w14:paraId="58311428"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0.00 </w:t>
            </w:r>
          </w:p>
        </w:tc>
      </w:tr>
      <w:tr w:rsidR="006B11C2" w:rsidRPr="006B11C2" w14:paraId="34BCC5E6"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38C9778"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2000</w:t>
            </w:r>
          </w:p>
        </w:tc>
        <w:tc>
          <w:tcPr>
            <w:tcW w:w="0" w:type="auto"/>
            <w:tcBorders>
              <w:top w:val="nil"/>
              <w:left w:val="nil"/>
              <w:bottom w:val="single" w:sz="8" w:space="0" w:color="auto"/>
              <w:right w:val="single" w:sz="8" w:space="0" w:color="auto"/>
            </w:tcBorders>
            <w:shd w:val="clear" w:color="auto" w:fill="auto"/>
            <w:noWrap/>
            <w:vAlign w:val="center"/>
            <w:hideMark/>
          </w:tcPr>
          <w:p w14:paraId="639BA63E"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MATERIALES Y SUMINISTROS</w:t>
            </w:r>
          </w:p>
        </w:tc>
        <w:tc>
          <w:tcPr>
            <w:tcW w:w="0" w:type="auto"/>
            <w:tcBorders>
              <w:top w:val="nil"/>
              <w:left w:val="nil"/>
              <w:bottom w:val="single" w:sz="8" w:space="0" w:color="auto"/>
              <w:right w:val="single" w:sz="8" w:space="0" w:color="auto"/>
            </w:tcBorders>
            <w:shd w:val="clear" w:color="auto" w:fill="auto"/>
            <w:noWrap/>
            <w:vAlign w:val="center"/>
            <w:hideMark/>
          </w:tcPr>
          <w:p w14:paraId="65457595"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3,563,500.00 </w:t>
            </w:r>
          </w:p>
        </w:tc>
      </w:tr>
      <w:tr w:rsidR="006B11C2" w:rsidRPr="006B11C2" w14:paraId="20065E15"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900CA31"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3000</w:t>
            </w:r>
          </w:p>
        </w:tc>
        <w:tc>
          <w:tcPr>
            <w:tcW w:w="0" w:type="auto"/>
            <w:tcBorders>
              <w:top w:val="nil"/>
              <w:left w:val="nil"/>
              <w:bottom w:val="single" w:sz="8" w:space="0" w:color="auto"/>
              <w:right w:val="single" w:sz="8" w:space="0" w:color="auto"/>
            </w:tcBorders>
            <w:shd w:val="clear" w:color="auto" w:fill="auto"/>
            <w:noWrap/>
            <w:vAlign w:val="center"/>
            <w:hideMark/>
          </w:tcPr>
          <w:p w14:paraId="3E599823"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SERVICIOS GENERALES</w:t>
            </w:r>
          </w:p>
        </w:tc>
        <w:tc>
          <w:tcPr>
            <w:tcW w:w="0" w:type="auto"/>
            <w:tcBorders>
              <w:top w:val="nil"/>
              <w:left w:val="nil"/>
              <w:bottom w:val="single" w:sz="8" w:space="0" w:color="auto"/>
              <w:right w:val="single" w:sz="8" w:space="0" w:color="auto"/>
            </w:tcBorders>
            <w:shd w:val="clear" w:color="auto" w:fill="auto"/>
            <w:noWrap/>
            <w:vAlign w:val="center"/>
            <w:hideMark/>
          </w:tcPr>
          <w:p w14:paraId="0E2E447E"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28,617,494.16 </w:t>
            </w:r>
          </w:p>
        </w:tc>
      </w:tr>
      <w:tr w:rsidR="006B11C2" w:rsidRPr="006B11C2" w14:paraId="4798BC87"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F5409F8"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4000</w:t>
            </w:r>
          </w:p>
        </w:tc>
        <w:tc>
          <w:tcPr>
            <w:tcW w:w="0" w:type="auto"/>
            <w:tcBorders>
              <w:top w:val="nil"/>
              <w:left w:val="nil"/>
              <w:bottom w:val="single" w:sz="8" w:space="0" w:color="auto"/>
              <w:right w:val="single" w:sz="8" w:space="0" w:color="auto"/>
            </w:tcBorders>
            <w:shd w:val="clear" w:color="auto" w:fill="auto"/>
            <w:noWrap/>
            <w:vAlign w:val="center"/>
            <w:hideMark/>
          </w:tcPr>
          <w:p w14:paraId="460F4DBA"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TRANSFERENCIAS, ASIGNACIONES, SUBSIDIOS Y OTRAS AYUDAS</w:t>
            </w:r>
          </w:p>
        </w:tc>
        <w:tc>
          <w:tcPr>
            <w:tcW w:w="0" w:type="auto"/>
            <w:tcBorders>
              <w:top w:val="nil"/>
              <w:left w:val="nil"/>
              <w:bottom w:val="single" w:sz="8" w:space="0" w:color="auto"/>
              <w:right w:val="single" w:sz="8" w:space="0" w:color="auto"/>
            </w:tcBorders>
            <w:shd w:val="clear" w:color="auto" w:fill="auto"/>
            <w:noWrap/>
            <w:vAlign w:val="center"/>
            <w:hideMark/>
          </w:tcPr>
          <w:p w14:paraId="5425C238"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0.00 </w:t>
            </w:r>
          </w:p>
        </w:tc>
      </w:tr>
      <w:tr w:rsidR="006B11C2" w:rsidRPr="006B11C2" w14:paraId="0BEE6179"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9856D3F"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5000</w:t>
            </w:r>
          </w:p>
        </w:tc>
        <w:tc>
          <w:tcPr>
            <w:tcW w:w="0" w:type="auto"/>
            <w:tcBorders>
              <w:top w:val="nil"/>
              <w:left w:val="nil"/>
              <w:bottom w:val="single" w:sz="8" w:space="0" w:color="auto"/>
              <w:right w:val="single" w:sz="8" w:space="0" w:color="auto"/>
            </w:tcBorders>
            <w:shd w:val="clear" w:color="auto" w:fill="auto"/>
            <w:noWrap/>
            <w:vAlign w:val="center"/>
            <w:hideMark/>
          </w:tcPr>
          <w:p w14:paraId="1EBCDA70"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BIENES MUEBLES, INMUEBLES E INTANGIBLES</w:t>
            </w:r>
          </w:p>
        </w:tc>
        <w:tc>
          <w:tcPr>
            <w:tcW w:w="0" w:type="auto"/>
            <w:tcBorders>
              <w:top w:val="nil"/>
              <w:left w:val="nil"/>
              <w:bottom w:val="single" w:sz="8" w:space="0" w:color="auto"/>
              <w:right w:val="single" w:sz="8" w:space="0" w:color="auto"/>
            </w:tcBorders>
            <w:shd w:val="clear" w:color="auto" w:fill="auto"/>
            <w:noWrap/>
            <w:vAlign w:val="center"/>
            <w:hideMark/>
          </w:tcPr>
          <w:p w14:paraId="4E14B847"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1,800,888.42 </w:t>
            </w:r>
          </w:p>
        </w:tc>
      </w:tr>
      <w:tr w:rsidR="006B11C2" w:rsidRPr="006B11C2" w14:paraId="0EE15243"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31E2517"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6000</w:t>
            </w:r>
          </w:p>
        </w:tc>
        <w:tc>
          <w:tcPr>
            <w:tcW w:w="0" w:type="auto"/>
            <w:tcBorders>
              <w:top w:val="nil"/>
              <w:left w:val="nil"/>
              <w:bottom w:val="single" w:sz="8" w:space="0" w:color="auto"/>
              <w:right w:val="single" w:sz="8" w:space="0" w:color="auto"/>
            </w:tcBorders>
            <w:shd w:val="clear" w:color="auto" w:fill="auto"/>
            <w:noWrap/>
            <w:vAlign w:val="center"/>
            <w:hideMark/>
          </w:tcPr>
          <w:p w14:paraId="4681BDCB"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INVERSIÓN PÚBLICA</w:t>
            </w:r>
          </w:p>
        </w:tc>
        <w:tc>
          <w:tcPr>
            <w:tcW w:w="0" w:type="auto"/>
            <w:tcBorders>
              <w:top w:val="nil"/>
              <w:left w:val="nil"/>
              <w:bottom w:val="single" w:sz="8" w:space="0" w:color="auto"/>
              <w:right w:val="single" w:sz="8" w:space="0" w:color="auto"/>
            </w:tcBorders>
            <w:shd w:val="clear" w:color="auto" w:fill="auto"/>
            <w:noWrap/>
            <w:vAlign w:val="center"/>
            <w:hideMark/>
          </w:tcPr>
          <w:p w14:paraId="7A5AF7CC"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80,080,011.97 </w:t>
            </w:r>
          </w:p>
        </w:tc>
      </w:tr>
      <w:tr w:rsidR="006B11C2" w:rsidRPr="006B11C2" w14:paraId="77237390"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51D7F45"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7000</w:t>
            </w:r>
          </w:p>
        </w:tc>
        <w:tc>
          <w:tcPr>
            <w:tcW w:w="0" w:type="auto"/>
            <w:tcBorders>
              <w:top w:val="nil"/>
              <w:left w:val="nil"/>
              <w:bottom w:val="single" w:sz="8" w:space="0" w:color="auto"/>
              <w:right w:val="single" w:sz="8" w:space="0" w:color="auto"/>
            </w:tcBorders>
            <w:shd w:val="clear" w:color="auto" w:fill="auto"/>
            <w:noWrap/>
            <w:vAlign w:val="center"/>
            <w:hideMark/>
          </w:tcPr>
          <w:p w14:paraId="07A87D58"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INVERSIONES FINANCIERAS Y OTRAS PROVISIONES</w:t>
            </w:r>
          </w:p>
        </w:tc>
        <w:tc>
          <w:tcPr>
            <w:tcW w:w="0" w:type="auto"/>
            <w:tcBorders>
              <w:top w:val="nil"/>
              <w:left w:val="nil"/>
              <w:bottom w:val="single" w:sz="8" w:space="0" w:color="auto"/>
              <w:right w:val="single" w:sz="8" w:space="0" w:color="auto"/>
            </w:tcBorders>
            <w:shd w:val="clear" w:color="auto" w:fill="auto"/>
            <w:noWrap/>
            <w:vAlign w:val="center"/>
            <w:hideMark/>
          </w:tcPr>
          <w:p w14:paraId="65DD556F"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0.00 </w:t>
            </w:r>
          </w:p>
        </w:tc>
      </w:tr>
      <w:tr w:rsidR="006B11C2" w:rsidRPr="006B11C2" w14:paraId="75113934"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6155F43"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8000</w:t>
            </w:r>
          </w:p>
        </w:tc>
        <w:tc>
          <w:tcPr>
            <w:tcW w:w="0" w:type="auto"/>
            <w:tcBorders>
              <w:top w:val="nil"/>
              <w:left w:val="nil"/>
              <w:bottom w:val="single" w:sz="8" w:space="0" w:color="auto"/>
              <w:right w:val="single" w:sz="8" w:space="0" w:color="auto"/>
            </w:tcBorders>
            <w:shd w:val="clear" w:color="auto" w:fill="auto"/>
            <w:noWrap/>
            <w:vAlign w:val="center"/>
            <w:hideMark/>
          </w:tcPr>
          <w:p w14:paraId="1CF4623C"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PARTICIPACIONES Y APORTACIONES</w:t>
            </w:r>
          </w:p>
        </w:tc>
        <w:tc>
          <w:tcPr>
            <w:tcW w:w="0" w:type="auto"/>
            <w:tcBorders>
              <w:top w:val="nil"/>
              <w:left w:val="nil"/>
              <w:bottom w:val="single" w:sz="8" w:space="0" w:color="auto"/>
              <w:right w:val="single" w:sz="8" w:space="0" w:color="auto"/>
            </w:tcBorders>
            <w:shd w:val="clear" w:color="auto" w:fill="auto"/>
            <w:noWrap/>
            <w:vAlign w:val="center"/>
            <w:hideMark/>
          </w:tcPr>
          <w:p w14:paraId="666969EB"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3,783,097.77 </w:t>
            </w:r>
          </w:p>
        </w:tc>
      </w:tr>
      <w:tr w:rsidR="006B11C2" w:rsidRPr="006B11C2" w14:paraId="779FC552"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0CC821E"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9000</w:t>
            </w:r>
          </w:p>
        </w:tc>
        <w:tc>
          <w:tcPr>
            <w:tcW w:w="0" w:type="auto"/>
            <w:tcBorders>
              <w:top w:val="nil"/>
              <w:left w:val="nil"/>
              <w:bottom w:val="single" w:sz="8" w:space="0" w:color="auto"/>
              <w:right w:val="single" w:sz="8" w:space="0" w:color="auto"/>
            </w:tcBorders>
            <w:shd w:val="clear" w:color="auto" w:fill="auto"/>
            <w:noWrap/>
            <w:vAlign w:val="center"/>
            <w:hideMark/>
          </w:tcPr>
          <w:p w14:paraId="30A8870D"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DEUDA PÚBLICA</w:t>
            </w:r>
          </w:p>
        </w:tc>
        <w:tc>
          <w:tcPr>
            <w:tcW w:w="0" w:type="auto"/>
            <w:tcBorders>
              <w:top w:val="nil"/>
              <w:left w:val="nil"/>
              <w:bottom w:val="single" w:sz="8" w:space="0" w:color="auto"/>
              <w:right w:val="single" w:sz="8" w:space="0" w:color="auto"/>
            </w:tcBorders>
            <w:shd w:val="clear" w:color="auto" w:fill="auto"/>
            <w:noWrap/>
            <w:vAlign w:val="center"/>
            <w:hideMark/>
          </w:tcPr>
          <w:p w14:paraId="4C51C282"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13,137,088.86 </w:t>
            </w:r>
          </w:p>
        </w:tc>
      </w:tr>
      <w:tr w:rsidR="006B11C2" w:rsidRPr="006B11C2" w14:paraId="5053D492" w14:textId="77777777" w:rsidTr="00344F91">
        <w:trPr>
          <w:trHeight w:val="170"/>
          <w:jc w:val="center"/>
        </w:trPr>
        <w:tc>
          <w:tcPr>
            <w:tcW w:w="0" w:type="auto"/>
            <w:gridSpan w:val="2"/>
            <w:tcBorders>
              <w:top w:val="single" w:sz="8" w:space="0" w:color="auto"/>
              <w:left w:val="single" w:sz="8" w:space="0" w:color="auto"/>
              <w:bottom w:val="single" w:sz="8" w:space="0" w:color="auto"/>
              <w:right w:val="single" w:sz="8" w:space="0" w:color="000000"/>
            </w:tcBorders>
            <w:shd w:val="clear" w:color="000000" w:fill="DDEBF7"/>
            <w:noWrap/>
            <w:vAlign w:val="center"/>
            <w:hideMark/>
          </w:tcPr>
          <w:p w14:paraId="4761E1A9" w14:textId="77777777" w:rsidR="006B11C2" w:rsidRPr="006B11C2" w:rsidRDefault="006B11C2" w:rsidP="006B11C2">
            <w:pPr>
              <w:jc w:val="center"/>
              <w:rPr>
                <w:rFonts w:asciiTheme="minorHAnsi" w:hAnsiTheme="minorHAnsi" w:cs="Arial"/>
                <w:b/>
                <w:bCs/>
                <w:color w:val="000000"/>
                <w:sz w:val="20"/>
                <w:szCs w:val="20"/>
              </w:rPr>
            </w:pPr>
            <w:r w:rsidRPr="006B11C2">
              <w:rPr>
                <w:rFonts w:asciiTheme="minorHAnsi" w:hAnsiTheme="minorHAnsi" w:cs="Arial"/>
                <w:b/>
                <w:bCs/>
                <w:color w:val="000000"/>
                <w:sz w:val="20"/>
                <w:szCs w:val="20"/>
              </w:rPr>
              <w:t>SECRETARIA DEL AYUNTAMIENTO</w:t>
            </w:r>
          </w:p>
        </w:tc>
        <w:tc>
          <w:tcPr>
            <w:tcW w:w="0" w:type="auto"/>
            <w:tcBorders>
              <w:top w:val="nil"/>
              <w:left w:val="nil"/>
              <w:bottom w:val="single" w:sz="8" w:space="0" w:color="auto"/>
              <w:right w:val="single" w:sz="8" w:space="0" w:color="auto"/>
            </w:tcBorders>
            <w:shd w:val="clear" w:color="000000" w:fill="DDEBF7"/>
            <w:noWrap/>
            <w:vAlign w:val="center"/>
            <w:hideMark/>
          </w:tcPr>
          <w:p w14:paraId="111AE870" w14:textId="77777777" w:rsidR="006B11C2" w:rsidRPr="006B11C2" w:rsidRDefault="006B11C2" w:rsidP="006B11C2">
            <w:pPr>
              <w:jc w:val="right"/>
              <w:rPr>
                <w:rFonts w:asciiTheme="minorHAnsi" w:hAnsiTheme="minorHAnsi" w:cs="Arial"/>
                <w:b/>
                <w:bCs/>
                <w:color w:val="595959"/>
                <w:sz w:val="20"/>
                <w:szCs w:val="20"/>
              </w:rPr>
            </w:pPr>
            <w:r w:rsidRPr="006B11C2">
              <w:rPr>
                <w:rFonts w:asciiTheme="minorHAnsi" w:hAnsiTheme="minorHAnsi" w:cs="Arial"/>
                <w:b/>
                <w:bCs/>
                <w:color w:val="595959"/>
                <w:sz w:val="20"/>
                <w:szCs w:val="20"/>
              </w:rPr>
              <w:t xml:space="preserve">1,837,100.00 </w:t>
            </w:r>
          </w:p>
        </w:tc>
      </w:tr>
      <w:tr w:rsidR="006B11C2" w:rsidRPr="006B11C2" w14:paraId="1E7C98CD"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B0ED49C"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1000</w:t>
            </w:r>
          </w:p>
        </w:tc>
        <w:tc>
          <w:tcPr>
            <w:tcW w:w="0" w:type="auto"/>
            <w:tcBorders>
              <w:top w:val="nil"/>
              <w:left w:val="nil"/>
              <w:bottom w:val="single" w:sz="8" w:space="0" w:color="auto"/>
              <w:right w:val="single" w:sz="8" w:space="0" w:color="auto"/>
            </w:tcBorders>
            <w:shd w:val="clear" w:color="auto" w:fill="auto"/>
            <w:noWrap/>
            <w:vAlign w:val="center"/>
            <w:hideMark/>
          </w:tcPr>
          <w:p w14:paraId="42FF29E8"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SERVICIOS PERSONALES</w:t>
            </w:r>
          </w:p>
        </w:tc>
        <w:tc>
          <w:tcPr>
            <w:tcW w:w="0" w:type="auto"/>
            <w:tcBorders>
              <w:top w:val="nil"/>
              <w:left w:val="nil"/>
              <w:bottom w:val="single" w:sz="8" w:space="0" w:color="auto"/>
              <w:right w:val="single" w:sz="8" w:space="0" w:color="auto"/>
            </w:tcBorders>
            <w:shd w:val="clear" w:color="auto" w:fill="auto"/>
            <w:noWrap/>
            <w:vAlign w:val="center"/>
            <w:hideMark/>
          </w:tcPr>
          <w:p w14:paraId="51F77CD3"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0.00 </w:t>
            </w:r>
          </w:p>
        </w:tc>
      </w:tr>
      <w:tr w:rsidR="006B11C2" w:rsidRPr="006B11C2" w14:paraId="404F2890"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CFEA466"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2000</w:t>
            </w:r>
          </w:p>
        </w:tc>
        <w:tc>
          <w:tcPr>
            <w:tcW w:w="0" w:type="auto"/>
            <w:tcBorders>
              <w:top w:val="nil"/>
              <w:left w:val="nil"/>
              <w:bottom w:val="single" w:sz="8" w:space="0" w:color="auto"/>
              <w:right w:val="single" w:sz="8" w:space="0" w:color="auto"/>
            </w:tcBorders>
            <w:shd w:val="clear" w:color="auto" w:fill="auto"/>
            <w:noWrap/>
            <w:vAlign w:val="center"/>
            <w:hideMark/>
          </w:tcPr>
          <w:p w14:paraId="3FF5B22C"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MATERIALES Y SUMINISTROS</w:t>
            </w:r>
          </w:p>
        </w:tc>
        <w:tc>
          <w:tcPr>
            <w:tcW w:w="0" w:type="auto"/>
            <w:tcBorders>
              <w:top w:val="nil"/>
              <w:left w:val="nil"/>
              <w:bottom w:val="single" w:sz="8" w:space="0" w:color="auto"/>
              <w:right w:val="single" w:sz="8" w:space="0" w:color="auto"/>
            </w:tcBorders>
            <w:shd w:val="clear" w:color="auto" w:fill="auto"/>
            <w:noWrap/>
            <w:vAlign w:val="center"/>
            <w:hideMark/>
          </w:tcPr>
          <w:p w14:paraId="4FC12903"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1,695,400.00 </w:t>
            </w:r>
          </w:p>
        </w:tc>
      </w:tr>
      <w:tr w:rsidR="006B11C2" w:rsidRPr="006B11C2" w14:paraId="4649AAE1"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7D3F94D"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3000</w:t>
            </w:r>
          </w:p>
        </w:tc>
        <w:tc>
          <w:tcPr>
            <w:tcW w:w="0" w:type="auto"/>
            <w:tcBorders>
              <w:top w:val="nil"/>
              <w:left w:val="nil"/>
              <w:bottom w:val="single" w:sz="8" w:space="0" w:color="auto"/>
              <w:right w:val="single" w:sz="8" w:space="0" w:color="auto"/>
            </w:tcBorders>
            <w:shd w:val="clear" w:color="auto" w:fill="auto"/>
            <w:noWrap/>
            <w:vAlign w:val="center"/>
            <w:hideMark/>
          </w:tcPr>
          <w:p w14:paraId="5A0FC268"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SERVICIOS GENERALES</w:t>
            </w:r>
          </w:p>
        </w:tc>
        <w:tc>
          <w:tcPr>
            <w:tcW w:w="0" w:type="auto"/>
            <w:tcBorders>
              <w:top w:val="nil"/>
              <w:left w:val="nil"/>
              <w:bottom w:val="single" w:sz="8" w:space="0" w:color="auto"/>
              <w:right w:val="single" w:sz="8" w:space="0" w:color="auto"/>
            </w:tcBorders>
            <w:shd w:val="clear" w:color="auto" w:fill="auto"/>
            <w:noWrap/>
            <w:vAlign w:val="center"/>
            <w:hideMark/>
          </w:tcPr>
          <w:p w14:paraId="29A1FBE8"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81,000.00 </w:t>
            </w:r>
          </w:p>
        </w:tc>
      </w:tr>
      <w:tr w:rsidR="006B11C2" w:rsidRPr="006B11C2" w14:paraId="7A5BC65F"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32D4B0A"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4000</w:t>
            </w:r>
          </w:p>
        </w:tc>
        <w:tc>
          <w:tcPr>
            <w:tcW w:w="0" w:type="auto"/>
            <w:tcBorders>
              <w:top w:val="nil"/>
              <w:left w:val="nil"/>
              <w:bottom w:val="single" w:sz="8" w:space="0" w:color="auto"/>
              <w:right w:val="single" w:sz="8" w:space="0" w:color="auto"/>
            </w:tcBorders>
            <w:shd w:val="clear" w:color="auto" w:fill="auto"/>
            <w:noWrap/>
            <w:vAlign w:val="center"/>
            <w:hideMark/>
          </w:tcPr>
          <w:p w14:paraId="4BA4752E"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TRANSFERENCIAS, ASIGNACIONES, SUBSIDIOS Y OTRAS AYUDAS</w:t>
            </w:r>
          </w:p>
        </w:tc>
        <w:tc>
          <w:tcPr>
            <w:tcW w:w="0" w:type="auto"/>
            <w:tcBorders>
              <w:top w:val="nil"/>
              <w:left w:val="nil"/>
              <w:bottom w:val="single" w:sz="8" w:space="0" w:color="auto"/>
              <w:right w:val="single" w:sz="8" w:space="0" w:color="auto"/>
            </w:tcBorders>
            <w:shd w:val="clear" w:color="auto" w:fill="auto"/>
            <w:noWrap/>
            <w:vAlign w:val="center"/>
            <w:hideMark/>
          </w:tcPr>
          <w:p w14:paraId="7F30488A"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0.00 </w:t>
            </w:r>
          </w:p>
        </w:tc>
      </w:tr>
      <w:tr w:rsidR="006B11C2" w:rsidRPr="006B11C2" w14:paraId="6F56BD9B"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DD62E9D"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5000</w:t>
            </w:r>
          </w:p>
        </w:tc>
        <w:tc>
          <w:tcPr>
            <w:tcW w:w="0" w:type="auto"/>
            <w:tcBorders>
              <w:top w:val="nil"/>
              <w:left w:val="nil"/>
              <w:bottom w:val="single" w:sz="8" w:space="0" w:color="auto"/>
              <w:right w:val="single" w:sz="8" w:space="0" w:color="auto"/>
            </w:tcBorders>
            <w:shd w:val="clear" w:color="auto" w:fill="auto"/>
            <w:noWrap/>
            <w:vAlign w:val="center"/>
            <w:hideMark/>
          </w:tcPr>
          <w:p w14:paraId="0CC6F981"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BIENES MUEBLES, INMUEBLES E INTANGIBLES</w:t>
            </w:r>
          </w:p>
        </w:tc>
        <w:tc>
          <w:tcPr>
            <w:tcW w:w="0" w:type="auto"/>
            <w:tcBorders>
              <w:top w:val="nil"/>
              <w:left w:val="nil"/>
              <w:bottom w:val="single" w:sz="8" w:space="0" w:color="auto"/>
              <w:right w:val="single" w:sz="8" w:space="0" w:color="auto"/>
            </w:tcBorders>
            <w:shd w:val="clear" w:color="auto" w:fill="auto"/>
            <w:noWrap/>
            <w:vAlign w:val="center"/>
            <w:hideMark/>
          </w:tcPr>
          <w:p w14:paraId="485E93BE"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60,700.00 </w:t>
            </w:r>
          </w:p>
        </w:tc>
      </w:tr>
      <w:tr w:rsidR="006B11C2" w:rsidRPr="006B11C2" w14:paraId="1876E772"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DB4DE7D"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6000</w:t>
            </w:r>
          </w:p>
        </w:tc>
        <w:tc>
          <w:tcPr>
            <w:tcW w:w="0" w:type="auto"/>
            <w:tcBorders>
              <w:top w:val="nil"/>
              <w:left w:val="nil"/>
              <w:bottom w:val="single" w:sz="8" w:space="0" w:color="auto"/>
              <w:right w:val="single" w:sz="8" w:space="0" w:color="auto"/>
            </w:tcBorders>
            <w:shd w:val="clear" w:color="auto" w:fill="auto"/>
            <w:noWrap/>
            <w:vAlign w:val="center"/>
            <w:hideMark/>
          </w:tcPr>
          <w:p w14:paraId="4EC852ED"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INVERSIÓN PÚBLICA</w:t>
            </w:r>
          </w:p>
        </w:tc>
        <w:tc>
          <w:tcPr>
            <w:tcW w:w="0" w:type="auto"/>
            <w:tcBorders>
              <w:top w:val="nil"/>
              <w:left w:val="nil"/>
              <w:bottom w:val="single" w:sz="8" w:space="0" w:color="auto"/>
              <w:right w:val="single" w:sz="8" w:space="0" w:color="auto"/>
            </w:tcBorders>
            <w:shd w:val="clear" w:color="auto" w:fill="auto"/>
            <w:noWrap/>
            <w:vAlign w:val="center"/>
            <w:hideMark/>
          </w:tcPr>
          <w:p w14:paraId="76222F20"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0.00 </w:t>
            </w:r>
          </w:p>
        </w:tc>
      </w:tr>
      <w:tr w:rsidR="006B11C2" w:rsidRPr="006B11C2" w14:paraId="1260E59E"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499CDF8"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7000</w:t>
            </w:r>
          </w:p>
        </w:tc>
        <w:tc>
          <w:tcPr>
            <w:tcW w:w="0" w:type="auto"/>
            <w:tcBorders>
              <w:top w:val="nil"/>
              <w:left w:val="nil"/>
              <w:bottom w:val="single" w:sz="8" w:space="0" w:color="auto"/>
              <w:right w:val="single" w:sz="8" w:space="0" w:color="auto"/>
            </w:tcBorders>
            <w:shd w:val="clear" w:color="auto" w:fill="auto"/>
            <w:noWrap/>
            <w:vAlign w:val="center"/>
            <w:hideMark/>
          </w:tcPr>
          <w:p w14:paraId="3B7F567F"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INVERSIONES FINANCIERAS Y OTRAS PROVISIONES</w:t>
            </w:r>
          </w:p>
        </w:tc>
        <w:tc>
          <w:tcPr>
            <w:tcW w:w="0" w:type="auto"/>
            <w:tcBorders>
              <w:top w:val="nil"/>
              <w:left w:val="nil"/>
              <w:bottom w:val="single" w:sz="8" w:space="0" w:color="auto"/>
              <w:right w:val="single" w:sz="8" w:space="0" w:color="auto"/>
            </w:tcBorders>
            <w:shd w:val="clear" w:color="auto" w:fill="auto"/>
            <w:noWrap/>
            <w:vAlign w:val="center"/>
            <w:hideMark/>
          </w:tcPr>
          <w:p w14:paraId="1F2610D8"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0.00 </w:t>
            </w:r>
          </w:p>
        </w:tc>
      </w:tr>
      <w:tr w:rsidR="006B11C2" w:rsidRPr="006B11C2" w14:paraId="485E5C59"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A55AC40"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8000</w:t>
            </w:r>
          </w:p>
        </w:tc>
        <w:tc>
          <w:tcPr>
            <w:tcW w:w="0" w:type="auto"/>
            <w:tcBorders>
              <w:top w:val="nil"/>
              <w:left w:val="nil"/>
              <w:bottom w:val="single" w:sz="8" w:space="0" w:color="auto"/>
              <w:right w:val="single" w:sz="8" w:space="0" w:color="auto"/>
            </w:tcBorders>
            <w:shd w:val="clear" w:color="auto" w:fill="auto"/>
            <w:noWrap/>
            <w:vAlign w:val="center"/>
            <w:hideMark/>
          </w:tcPr>
          <w:p w14:paraId="33BDE286"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PARTICIPACIONES Y APORTACIONES</w:t>
            </w:r>
          </w:p>
        </w:tc>
        <w:tc>
          <w:tcPr>
            <w:tcW w:w="0" w:type="auto"/>
            <w:tcBorders>
              <w:top w:val="nil"/>
              <w:left w:val="nil"/>
              <w:bottom w:val="single" w:sz="8" w:space="0" w:color="auto"/>
              <w:right w:val="single" w:sz="8" w:space="0" w:color="auto"/>
            </w:tcBorders>
            <w:shd w:val="clear" w:color="auto" w:fill="auto"/>
            <w:noWrap/>
            <w:vAlign w:val="center"/>
            <w:hideMark/>
          </w:tcPr>
          <w:p w14:paraId="16A80F44"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0.00 </w:t>
            </w:r>
          </w:p>
        </w:tc>
      </w:tr>
      <w:tr w:rsidR="006B11C2" w:rsidRPr="006B11C2" w14:paraId="408709CA"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709A875"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9000</w:t>
            </w:r>
          </w:p>
        </w:tc>
        <w:tc>
          <w:tcPr>
            <w:tcW w:w="0" w:type="auto"/>
            <w:tcBorders>
              <w:top w:val="nil"/>
              <w:left w:val="nil"/>
              <w:bottom w:val="single" w:sz="8" w:space="0" w:color="auto"/>
              <w:right w:val="single" w:sz="8" w:space="0" w:color="auto"/>
            </w:tcBorders>
            <w:shd w:val="clear" w:color="auto" w:fill="auto"/>
            <w:noWrap/>
            <w:vAlign w:val="center"/>
            <w:hideMark/>
          </w:tcPr>
          <w:p w14:paraId="78908072"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DEUDA PÚBLICA</w:t>
            </w:r>
          </w:p>
        </w:tc>
        <w:tc>
          <w:tcPr>
            <w:tcW w:w="0" w:type="auto"/>
            <w:tcBorders>
              <w:top w:val="nil"/>
              <w:left w:val="nil"/>
              <w:bottom w:val="single" w:sz="8" w:space="0" w:color="auto"/>
              <w:right w:val="single" w:sz="8" w:space="0" w:color="auto"/>
            </w:tcBorders>
            <w:shd w:val="clear" w:color="auto" w:fill="auto"/>
            <w:noWrap/>
            <w:vAlign w:val="center"/>
            <w:hideMark/>
          </w:tcPr>
          <w:p w14:paraId="5A9C7D7D"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0.00 </w:t>
            </w:r>
          </w:p>
        </w:tc>
      </w:tr>
      <w:tr w:rsidR="006B11C2" w:rsidRPr="006B11C2" w14:paraId="1A1A7214" w14:textId="77777777" w:rsidTr="00344F91">
        <w:trPr>
          <w:trHeight w:val="170"/>
          <w:jc w:val="center"/>
        </w:trPr>
        <w:tc>
          <w:tcPr>
            <w:tcW w:w="0" w:type="auto"/>
            <w:gridSpan w:val="2"/>
            <w:tcBorders>
              <w:top w:val="single" w:sz="8" w:space="0" w:color="auto"/>
              <w:left w:val="single" w:sz="8" w:space="0" w:color="auto"/>
              <w:bottom w:val="single" w:sz="8" w:space="0" w:color="auto"/>
              <w:right w:val="single" w:sz="8" w:space="0" w:color="000000"/>
            </w:tcBorders>
            <w:shd w:val="clear" w:color="000000" w:fill="DDEBF7"/>
            <w:noWrap/>
            <w:vAlign w:val="center"/>
            <w:hideMark/>
          </w:tcPr>
          <w:p w14:paraId="178F5B02" w14:textId="77777777" w:rsidR="006B11C2" w:rsidRPr="006B11C2" w:rsidRDefault="006B11C2" w:rsidP="006B11C2">
            <w:pPr>
              <w:jc w:val="center"/>
              <w:rPr>
                <w:rFonts w:asciiTheme="minorHAnsi" w:hAnsiTheme="minorHAnsi" w:cs="Arial"/>
                <w:b/>
                <w:bCs/>
                <w:color w:val="000000"/>
                <w:sz w:val="20"/>
                <w:szCs w:val="20"/>
              </w:rPr>
            </w:pPr>
            <w:r w:rsidRPr="006B11C2">
              <w:rPr>
                <w:rFonts w:asciiTheme="minorHAnsi" w:hAnsiTheme="minorHAnsi" w:cs="Arial"/>
                <w:b/>
                <w:bCs/>
                <w:color w:val="000000"/>
                <w:sz w:val="20"/>
                <w:szCs w:val="20"/>
              </w:rPr>
              <w:t xml:space="preserve"> TESORERIA MUNICIPAL </w:t>
            </w:r>
          </w:p>
        </w:tc>
        <w:tc>
          <w:tcPr>
            <w:tcW w:w="0" w:type="auto"/>
            <w:tcBorders>
              <w:top w:val="nil"/>
              <w:left w:val="nil"/>
              <w:bottom w:val="single" w:sz="8" w:space="0" w:color="auto"/>
              <w:right w:val="single" w:sz="8" w:space="0" w:color="auto"/>
            </w:tcBorders>
            <w:shd w:val="clear" w:color="000000" w:fill="DDEBF7"/>
            <w:noWrap/>
            <w:vAlign w:val="center"/>
            <w:hideMark/>
          </w:tcPr>
          <w:p w14:paraId="71A32049" w14:textId="77777777" w:rsidR="006B11C2" w:rsidRPr="006B11C2" w:rsidRDefault="006B11C2" w:rsidP="006B11C2">
            <w:pPr>
              <w:jc w:val="right"/>
              <w:rPr>
                <w:rFonts w:asciiTheme="minorHAnsi" w:hAnsiTheme="minorHAnsi" w:cs="Arial"/>
                <w:b/>
                <w:bCs/>
                <w:color w:val="595959"/>
                <w:sz w:val="20"/>
                <w:szCs w:val="20"/>
              </w:rPr>
            </w:pPr>
            <w:r w:rsidRPr="006B11C2">
              <w:rPr>
                <w:rFonts w:asciiTheme="minorHAnsi" w:hAnsiTheme="minorHAnsi" w:cs="Arial"/>
                <w:b/>
                <w:bCs/>
                <w:color w:val="595959"/>
                <w:sz w:val="20"/>
                <w:szCs w:val="20"/>
              </w:rPr>
              <w:t xml:space="preserve">185,674,202.72 </w:t>
            </w:r>
          </w:p>
        </w:tc>
      </w:tr>
      <w:tr w:rsidR="006B11C2" w:rsidRPr="006B11C2" w14:paraId="5B7F6F38"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3972FED"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1000</w:t>
            </w:r>
          </w:p>
        </w:tc>
        <w:tc>
          <w:tcPr>
            <w:tcW w:w="0" w:type="auto"/>
            <w:tcBorders>
              <w:top w:val="nil"/>
              <w:left w:val="nil"/>
              <w:bottom w:val="single" w:sz="8" w:space="0" w:color="auto"/>
              <w:right w:val="single" w:sz="8" w:space="0" w:color="auto"/>
            </w:tcBorders>
            <w:shd w:val="clear" w:color="auto" w:fill="auto"/>
            <w:noWrap/>
            <w:vAlign w:val="center"/>
            <w:hideMark/>
          </w:tcPr>
          <w:p w14:paraId="5A165596"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SERVICIOS PERSONALES</w:t>
            </w:r>
          </w:p>
        </w:tc>
        <w:tc>
          <w:tcPr>
            <w:tcW w:w="0" w:type="auto"/>
            <w:tcBorders>
              <w:top w:val="nil"/>
              <w:left w:val="nil"/>
              <w:bottom w:val="single" w:sz="8" w:space="0" w:color="auto"/>
              <w:right w:val="single" w:sz="8" w:space="0" w:color="auto"/>
            </w:tcBorders>
            <w:shd w:val="clear" w:color="auto" w:fill="auto"/>
            <w:noWrap/>
            <w:vAlign w:val="center"/>
            <w:hideMark/>
          </w:tcPr>
          <w:p w14:paraId="25DE4811"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96,058,444.12 </w:t>
            </w:r>
          </w:p>
        </w:tc>
      </w:tr>
      <w:tr w:rsidR="006B11C2" w:rsidRPr="006B11C2" w14:paraId="23E1174F"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2DA9647"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2000</w:t>
            </w:r>
          </w:p>
        </w:tc>
        <w:tc>
          <w:tcPr>
            <w:tcW w:w="0" w:type="auto"/>
            <w:tcBorders>
              <w:top w:val="nil"/>
              <w:left w:val="nil"/>
              <w:bottom w:val="single" w:sz="8" w:space="0" w:color="auto"/>
              <w:right w:val="single" w:sz="8" w:space="0" w:color="auto"/>
            </w:tcBorders>
            <w:shd w:val="clear" w:color="auto" w:fill="auto"/>
            <w:noWrap/>
            <w:vAlign w:val="center"/>
            <w:hideMark/>
          </w:tcPr>
          <w:p w14:paraId="56C400F3"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MATERIALES Y SUMINISTROS</w:t>
            </w:r>
          </w:p>
        </w:tc>
        <w:tc>
          <w:tcPr>
            <w:tcW w:w="0" w:type="auto"/>
            <w:tcBorders>
              <w:top w:val="nil"/>
              <w:left w:val="nil"/>
              <w:bottom w:val="single" w:sz="8" w:space="0" w:color="auto"/>
              <w:right w:val="single" w:sz="8" w:space="0" w:color="auto"/>
            </w:tcBorders>
            <w:shd w:val="clear" w:color="auto" w:fill="auto"/>
            <w:noWrap/>
            <w:vAlign w:val="center"/>
            <w:hideMark/>
          </w:tcPr>
          <w:p w14:paraId="38655E58"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31,212,110.00 </w:t>
            </w:r>
          </w:p>
        </w:tc>
      </w:tr>
      <w:tr w:rsidR="006B11C2" w:rsidRPr="006B11C2" w14:paraId="57558608"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D47F42A"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3000</w:t>
            </w:r>
          </w:p>
        </w:tc>
        <w:tc>
          <w:tcPr>
            <w:tcW w:w="0" w:type="auto"/>
            <w:tcBorders>
              <w:top w:val="nil"/>
              <w:left w:val="nil"/>
              <w:bottom w:val="single" w:sz="8" w:space="0" w:color="auto"/>
              <w:right w:val="single" w:sz="8" w:space="0" w:color="auto"/>
            </w:tcBorders>
            <w:shd w:val="clear" w:color="auto" w:fill="auto"/>
            <w:noWrap/>
            <w:vAlign w:val="center"/>
            <w:hideMark/>
          </w:tcPr>
          <w:p w14:paraId="1C6EA728"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SERVICIOS GENERALES</w:t>
            </w:r>
          </w:p>
        </w:tc>
        <w:tc>
          <w:tcPr>
            <w:tcW w:w="0" w:type="auto"/>
            <w:tcBorders>
              <w:top w:val="nil"/>
              <w:left w:val="nil"/>
              <w:bottom w:val="single" w:sz="8" w:space="0" w:color="auto"/>
              <w:right w:val="single" w:sz="8" w:space="0" w:color="auto"/>
            </w:tcBorders>
            <w:shd w:val="clear" w:color="auto" w:fill="auto"/>
            <w:noWrap/>
            <w:vAlign w:val="center"/>
            <w:hideMark/>
          </w:tcPr>
          <w:p w14:paraId="5C0F7056"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43,123,667.92 </w:t>
            </w:r>
          </w:p>
        </w:tc>
      </w:tr>
      <w:tr w:rsidR="006B11C2" w:rsidRPr="006B11C2" w14:paraId="104DF5B9"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703C53D"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4000</w:t>
            </w:r>
          </w:p>
        </w:tc>
        <w:tc>
          <w:tcPr>
            <w:tcW w:w="0" w:type="auto"/>
            <w:tcBorders>
              <w:top w:val="nil"/>
              <w:left w:val="nil"/>
              <w:bottom w:val="single" w:sz="8" w:space="0" w:color="auto"/>
              <w:right w:val="single" w:sz="8" w:space="0" w:color="auto"/>
            </w:tcBorders>
            <w:shd w:val="clear" w:color="auto" w:fill="auto"/>
            <w:noWrap/>
            <w:vAlign w:val="center"/>
            <w:hideMark/>
          </w:tcPr>
          <w:p w14:paraId="36B270F4"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TRANSFERENCIAS, ASIGNACIONES, SUBSIDIOS Y OTRAS AYUDAS</w:t>
            </w:r>
          </w:p>
        </w:tc>
        <w:tc>
          <w:tcPr>
            <w:tcW w:w="0" w:type="auto"/>
            <w:tcBorders>
              <w:top w:val="nil"/>
              <w:left w:val="nil"/>
              <w:bottom w:val="single" w:sz="8" w:space="0" w:color="auto"/>
              <w:right w:val="single" w:sz="8" w:space="0" w:color="auto"/>
            </w:tcBorders>
            <w:shd w:val="clear" w:color="auto" w:fill="auto"/>
            <w:noWrap/>
            <w:vAlign w:val="center"/>
            <w:hideMark/>
          </w:tcPr>
          <w:p w14:paraId="76A41887"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6,238,874.70 </w:t>
            </w:r>
          </w:p>
        </w:tc>
      </w:tr>
      <w:tr w:rsidR="006B11C2" w:rsidRPr="006B11C2" w14:paraId="16F20150"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9D8654B"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5000</w:t>
            </w:r>
          </w:p>
        </w:tc>
        <w:tc>
          <w:tcPr>
            <w:tcW w:w="0" w:type="auto"/>
            <w:tcBorders>
              <w:top w:val="nil"/>
              <w:left w:val="nil"/>
              <w:bottom w:val="single" w:sz="8" w:space="0" w:color="auto"/>
              <w:right w:val="single" w:sz="8" w:space="0" w:color="auto"/>
            </w:tcBorders>
            <w:shd w:val="clear" w:color="auto" w:fill="auto"/>
            <w:noWrap/>
            <w:vAlign w:val="center"/>
            <w:hideMark/>
          </w:tcPr>
          <w:p w14:paraId="1DB2B2BC"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BIENES MUEBLES, INMUEBLES E INTANGIBLES</w:t>
            </w:r>
          </w:p>
        </w:tc>
        <w:tc>
          <w:tcPr>
            <w:tcW w:w="0" w:type="auto"/>
            <w:tcBorders>
              <w:top w:val="nil"/>
              <w:left w:val="nil"/>
              <w:bottom w:val="single" w:sz="8" w:space="0" w:color="auto"/>
              <w:right w:val="single" w:sz="8" w:space="0" w:color="auto"/>
            </w:tcBorders>
            <w:shd w:val="clear" w:color="auto" w:fill="auto"/>
            <w:noWrap/>
            <w:vAlign w:val="center"/>
            <w:hideMark/>
          </w:tcPr>
          <w:p w14:paraId="6B7F8A85"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1,888,589.96 </w:t>
            </w:r>
          </w:p>
        </w:tc>
      </w:tr>
      <w:tr w:rsidR="006B11C2" w:rsidRPr="006B11C2" w14:paraId="4A2E8660"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D290A3D"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6000</w:t>
            </w:r>
          </w:p>
        </w:tc>
        <w:tc>
          <w:tcPr>
            <w:tcW w:w="0" w:type="auto"/>
            <w:tcBorders>
              <w:top w:val="nil"/>
              <w:left w:val="nil"/>
              <w:bottom w:val="single" w:sz="8" w:space="0" w:color="auto"/>
              <w:right w:val="single" w:sz="8" w:space="0" w:color="auto"/>
            </w:tcBorders>
            <w:shd w:val="clear" w:color="auto" w:fill="auto"/>
            <w:noWrap/>
            <w:vAlign w:val="center"/>
            <w:hideMark/>
          </w:tcPr>
          <w:p w14:paraId="0A7ABE80"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INVERSIÓN PÚBLICA</w:t>
            </w:r>
          </w:p>
        </w:tc>
        <w:tc>
          <w:tcPr>
            <w:tcW w:w="0" w:type="auto"/>
            <w:tcBorders>
              <w:top w:val="nil"/>
              <w:left w:val="nil"/>
              <w:bottom w:val="single" w:sz="8" w:space="0" w:color="auto"/>
              <w:right w:val="single" w:sz="8" w:space="0" w:color="auto"/>
            </w:tcBorders>
            <w:shd w:val="clear" w:color="auto" w:fill="auto"/>
            <w:noWrap/>
            <w:vAlign w:val="center"/>
            <w:hideMark/>
          </w:tcPr>
          <w:p w14:paraId="21EADD0A"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0.00 </w:t>
            </w:r>
          </w:p>
        </w:tc>
      </w:tr>
      <w:tr w:rsidR="006B11C2" w:rsidRPr="006B11C2" w14:paraId="21CFE6DA" w14:textId="77777777" w:rsidTr="004319EB">
        <w:trPr>
          <w:trHeight w:val="170"/>
          <w:jc w:val="center"/>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75E5DE20"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7000</w:t>
            </w:r>
          </w:p>
        </w:tc>
        <w:tc>
          <w:tcPr>
            <w:tcW w:w="0" w:type="auto"/>
            <w:tcBorders>
              <w:top w:val="nil"/>
              <w:left w:val="nil"/>
              <w:bottom w:val="single" w:sz="4" w:space="0" w:color="auto"/>
              <w:right w:val="single" w:sz="8" w:space="0" w:color="auto"/>
            </w:tcBorders>
            <w:shd w:val="clear" w:color="auto" w:fill="auto"/>
            <w:noWrap/>
            <w:vAlign w:val="center"/>
            <w:hideMark/>
          </w:tcPr>
          <w:p w14:paraId="0E8755E2"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INVERSIONES FINANCIERAS Y OTRAS PROVISIONES</w:t>
            </w:r>
          </w:p>
        </w:tc>
        <w:tc>
          <w:tcPr>
            <w:tcW w:w="0" w:type="auto"/>
            <w:tcBorders>
              <w:top w:val="nil"/>
              <w:left w:val="nil"/>
              <w:bottom w:val="single" w:sz="4" w:space="0" w:color="auto"/>
              <w:right w:val="single" w:sz="8" w:space="0" w:color="auto"/>
            </w:tcBorders>
            <w:shd w:val="clear" w:color="auto" w:fill="auto"/>
            <w:noWrap/>
            <w:vAlign w:val="center"/>
            <w:hideMark/>
          </w:tcPr>
          <w:p w14:paraId="78F67413"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0.00 </w:t>
            </w:r>
          </w:p>
        </w:tc>
      </w:tr>
      <w:tr w:rsidR="006B11C2" w:rsidRPr="006B11C2" w14:paraId="78D6928D" w14:textId="77777777" w:rsidTr="004319EB">
        <w:trPr>
          <w:trHeight w:val="170"/>
          <w:jc w:val="center"/>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FD80D0A"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8000</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14:paraId="5E791C49"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PARTICIPACIONES Y APORTACIONES</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14:paraId="673F0CAF"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1,729,840.08 </w:t>
            </w:r>
          </w:p>
        </w:tc>
      </w:tr>
      <w:tr w:rsidR="006B11C2" w:rsidRPr="006B11C2" w14:paraId="3369E430"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AC12A86"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9000</w:t>
            </w:r>
          </w:p>
        </w:tc>
        <w:tc>
          <w:tcPr>
            <w:tcW w:w="0" w:type="auto"/>
            <w:tcBorders>
              <w:top w:val="nil"/>
              <w:left w:val="nil"/>
              <w:bottom w:val="single" w:sz="8" w:space="0" w:color="auto"/>
              <w:right w:val="single" w:sz="8" w:space="0" w:color="auto"/>
            </w:tcBorders>
            <w:shd w:val="clear" w:color="auto" w:fill="auto"/>
            <w:noWrap/>
            <w:vAlign w:val="center"/>
            <w:hideMark/>
          </w:tcPr>
          <w:p w14:paraId="3F8947E6"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DEUDA PÚBLICA</w:t>
            </w:r>
          </w:p>
        </w:tc>
        <w:tc>
          <w:tcPr>
            <w:tcW w:w="0" w:type="auto"/>
            <w:tcBorders>
              <w:top w:val="nil"/>
              <w:left w:val="nil"/>
              <w:bottom w:val="single" w:sz="8" w:space="0" w:color="auto"/>
              <w:right w:val="single" w:sz="8" w:space="0" w:color="auto"/>
            </w:tcBorders>
            <w:shd w:val="clear" w:color="auto" w:fill="auto"/>
            <w:noWrap/>
            <w:vAlign w:val="center"/>
            <w:hideMark/>
          </w:tcPr>
          <w:p w14:paraId="109807A4"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5,422,675.94 </w:t>
            </w:r>
          </w:p>
        </w:tc>
      </w:tr>
      <w:tr w:rsidR="006B11C2" w:rsidRPr="006B11C2" w14:paraId="6B0716F1" w14:textId="77777777" w:rsidTr="00344F91">
        <w:trPr>
          <w:trHeight w:val="170"/>
          <w:jc w:val="center"/>
        </w:trPr>
        <w:tc>
          <w:tcPr>
            <w:tcW w:w="0" w:type="auto"/>
            <w:gridSpan w:val="2"/>
            <w:tcBorders>
              <w:top w:val="single" w:sz="8" w:space="0" w:color="auto"/>
              <w:left w:val="single" w:sz="8" w:space="0" w:color="auto"/>
              <w:bottom w:val="single" w:sz="8" w:space="0" w:color="auto"/>
              <w:right w:val="single" w:sz="8" w:space="0" w:color="000000"/>
            </w:tcBorders>
            <w:shd w:val="clear" w:color="000000" w:fill="DDEBF7"/>
            <w:noWrap/>
            <w:vAlign w:val="center"/>
            <w:hideMark/>
          </w:tcPr>
          <w:p w14:paraId="0063D577" w14:textId="77777777" w:rsidR="006B11C2" w:rsidRPr="006B11C2" w:rsidRDefault="006B11C2" w:rsidP="006B11C2">
            <w:pPr>
              <w:jc w:val="center"/>
              <w:rPr>
                <w:rFonts w:asciiTheme="minorHAnsi" w:hAnsiTheme="minorHAnsi" w:cs="Arial"/>
                <w:b/>
                <w:bCs/>
                <w:color w:val="000000"/>
                <w:sz w:val="20"/>
                <w:szCs w:val="20"/>
              </w:rPr>
            </w:pPr>
            <w:r w:rsidRPr="006B11C2">
              <w:rPr>
                <w:rFonts w:asciiTheme="minorHAnsi" w:hAnsiTheme="minorHAnsi" w:cs="Arial"/>
                <w:b/>
                <w:bCs/>
                <w:color w:val="000000"/>
                <w:sz w:val="20"/>
                <w:szCs w:val="20"/>
              </w:rPr>
              <w:t>CONTRALORIA MUNICIPAL</w:t>
            </w:r>
          </w:p>
        </w:tc>
        <w:tc>
          <w:tcPr>
            <w:tcW w:w="0" w:type="auto"/>
            <w:tcBorders>
              <w:top w:val="nil"/>
              <w:left w:val="nil"/>
              <w:bottom w:val="single" w:sz="8" w:space="0" w:color="auto"/>
              <w:right w:val="single" w:sz="8" w:space="0" w:color="auto"/>
            </w:tcBorders>
            <w:shd w:val="clear" w:color="000000" w:fill="DDEBF7"/>
            <w:noWrap/>
            <w:vAlign w:val="center"/>
            <w:hideMark/>
          </w:tcPr>
          <w:p w14:paraId="1100E969" w14:textId="77777777" w:rsidR="006B11C2" w:rsidRPr="006B11C2" w:rsidRDefault="006B11C2" w:rsidP="006B11C2">
            <w:pPr>
              <w:jc w:val="right"/>
              <w:rPr>
                <w:rFonts w:asciiTheme="minorHAnsi" w:hAnsiTheme="minorHAnsi" w:cs="Arial"/>
                <w:b/>
                <w:bCs/>
                <w:color w:val="595959"/>
                <w:sz w:val="20"/>
                <w:szCs w:val="20"/>
              </w:rPr>
            </w:pPr>
            <w:r w:rsidRPr="006B11C2">
              <w:rPr>
                <w:rFonts w:asciiTheme="minorHAnsi" w:hAnsiTheme="minorHAnsi" w:cs="Arial"/>
                <w:b/>
                <w:bCs/>
                <w:color w:val="595959"/>
                <w:sz w:val="20"/>
                <w:szCs w:val="20"/>
              </w:rPr>
              <w:t xml:space="preserve">228,500.00 </w:t>
            </w:r>
          </w:p>
        </w:tc>
      </w:tr>
      <w:tr w:rsidR="006B11C2" w:rsidRPr="006B11C2" w14:paraId="673CDF4C"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A0813CC"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1000</w:t>
            </w:r>
          </w:p>
        </w:tc>
        <w:tc>
          <w:tcPr>
            <w:tcW w:w="0" w:type="auto"/>
            <w:tcBorders>
              <w:top w:val="nil"/>
              <w:left w:val="nil"/>
              <w:bottom w:val="single" w:sz="8" w:space="0" w:color="auto"/>
              <w:right w:val="single" w:sz="8" w:space="0" w:color="auto"/>
            </w:tcBorders>
            <w:shd w:val="clear" w:color="auto" w:fill="auto"/>
            <w:noWrap/>
            <w:vAlign w:val="center"/>
            <w:hideMark/>
          </w:tcPr>
          <w:p w14:paraId="72EC228B"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SERVICIOS PERSONALES</w:t>
            </w:r>
          </w:p>
        </w:tc>
        <w:tc>
          <w:tcPr>
            <w:tcW w:w="0" w:type="auto"/>
            <w:tcBorders>
              <w:top w:val="nil"/>
              <w:left w:val="nil"/>
              <w:bottom w:val="single" w:sz="8" w:space="0" w:color="auto"/>
              <w:right w:val="single" w:sz="8" w:space="0" w:color="auto"/>
            </w:tcBorders>
            <w:shd w:val="clear" w:color="auto" w:fill="auto"/>
            <w:noWrap/>
            <w:vAlign w:val="center"/>
            <w:hideMark/>
          </w:tcPr>
          <w:p w14:paraId="67F6197E"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0.00 </w:t>
            </w:r>
          </w:p>
        </w:tc>
      </w:tr>
      <w:tr w:rsidR="006B11C2" w:rsidRPr="006B11C2" w14:paraId="0E2EAE33"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54F4F5C"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2000</w:t>
            </w:r>
          </w:p>
        </w:tc>
        <w:tc>
          <w:tcPr>
            <w:tcW w:w="0" w:type="auto"/>
            <w:tcBorders>
              <w:top w:val="nil"/>
              <w:left w:val="nil"/>
              <w:bottom w:val="single" w:sz="8" w:space="0" w:color="auto"/>
              <w:right w:val="single" w:sz="8" w:space="0" w:color="auto"/>
            </w:tcBorders>
            <w:shd w:val="clear" w:color="auto" w:fill="auto"/>
            <w:noWrap/>
            <w:vAlign w:val="center"/>
            <w:hideMark/>
          </w:tcPr>
          <w:p w14:paraId="6EA453B6"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MATERIALES Y SUMINISTROS</w:t>
            </w:r>
          </w:p>
        </w:tc>
        <w:tc>
          <w:tcPr>
            <w:tcW w:w="0" w:type="auto"/>
            <w:tcBorders>
              <w:top w:val="nil"/>
              <w:left w:val="nil"/>
              <w:bottom w:val="single" w:sz="8" w:space="0" w:color="auto"/>
              <w:right w:val="single" w:sz="8" w:space="0" w:color="auto"/>
            </w:tcBorders>
            <w:shd w:val="clear" w:color="auto" w:fill="auto"/>
            <w:noWrap/>
            <w:vAlign w:val="center"/>
            <w:hideMark/>
          </w:tcPr>
          <w:p w14:paraId="312C5E69"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29,000.00 </w:t>
            </w:r>
          </w:p>
        </w:tc>
      </w:tr>
      <w:tr w:rsidR="006B11C2" w:rsidRPr="006B11C2" w14:paraId="5C035F89"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FDD9C04"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3000</w:t>
            </w:r>
          </w:p>
        </w:tc>
        <w:tc>
          <w:tcPr>
            <w:tcW w:w="0" w:type="auto"/>
            <w:tcBorders>
              <w:top w:val="nil"/>
              <w:left w:val="nil"/>
              <w:bottom w:val="single" w:sz="8" w:space="0" w:color="auto"/>
              <w:right w:val="single" w:sz="8" w:space="0" w:color="auto"/>
            </w:tcBorders>
            <w:shd w:val="clear" w:color="auto" w:fill="auto"/>
            <w:noWrap/>
            <w:vAlign w:val="center"/>
            <w:hideMark/>
          </w:tcPr>
          <w:p w14:paraId="63B715D9"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SERVICIOS GENERALES</w:t>
            </w:r>
          </w:p>
        </w:tc>
        <w:tc>
          <w:tcPr>
            <w:tcW w:w="0" w:type="auto"/>
            <w:tcBorders>
              <w:top w:val="nil"/>
              <w:left w:val="nil"/>
              <w:bottom w:val="single" w:sz="8" w:space="0" w:color="auto"/>
              <w:right w:val="single" w:sz="8" w:space="0" w:color="auto"/>
            </w:tcBorders>
            <w:shd w:val="clear" w:color="auto" w:fill="auto"/>
            <w:noWrap/>
            <w:vAlign w:val="center"/>
            <w:hideMark/>
          </w:tcPr>
          <w:p w14:paraId="01CE2238"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151,500.00 </w:t>
            </w:r>
          </w:p>
        </w:tc>
      </w:tr>
      <w:tr w:rsidR="006B11C2" w:rsidRPr="006B11C2" w14:paraId="62536F8A" w14:textId="77777777" w:rsidTr="00344F91">
        <w:trPr>
          <w:trHeight w:val="170"/>
          <w:jc w:val="center"/>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0874F686"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4000</w:t>
            </w:r>
          </w:p>
        </w:tc>
        <w:tc>
          <w:tcPr>
            <w:tcW w:w="0" w:type="auto"/>
            <w:tcBorders>
              <w:top w:val="nil"/>
              <w:left w:val="nil"/>
              <w:bottom w:val="single" w:sz="4" w:space="0" w:color="auto"/>
              <w:right w:val="single" w:sz="8" w:space="0" w:color="auto"/>
            </w:tcBorders>
            <w:shd w:val="clear" w:color="auto" w:fill="auto"/>
            <w:noWrap/>
            <w:vAlign w:val="center"/>
            <w:hideMark/>
          </w:tcPr>
          <w:p w14:paraId="0A221E71"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TRANSFERENCIAS, ASIGNACIONES, SUBSIDIOS Y OTRAS AYUDAS</w:t>
            </w:r>
          </w:p>
        </w:tc>
        <w:tc>
          <w:tcPr>
            <w:tcW w:w="0" w:type="auto"/>
            <w:tcBorders>
              <w:top w:val="nil"/>
              <w:left w:val="nil"/>
              <w:bottom w:val="single" w:sz="4" w:space="0" w:color="auto"/>
              <w:right w:val="single" w:sz="8" w:space="0" w:color="auto"/>
            </w:tcBorders>
            <w:shd w:val="clear" w:color="auto" w:fill="auto"/>
            <w:noWrap/>
            <w:vAlign w:val="center"/>
            <w:hideMark/>
          </w:tcPr>
          <w:p w14:paraId="59F68B86"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0.00 </w:t>
            </w:r>
          </w:p>
        </w:tc>
      </w:tr>
      <w:tr w:rsidR="006B11C2" w:rsidRPr="006B11C2" w14:paraId="1597F23F" w14:textId="77777777" w:rsidTr="00344F91">
        <w:trPr>
          <w:trHeight w:val="170"/>
          <w:jc w:val="center"/>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5EAF57F"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5000</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14:paraId="11D8E65A"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BIENES MUEBLES, INMUEBLES E INTANGIBLES</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14:paraId="4909BCAC"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48,000.00 </w:t>
            </w:r>
          </w:p>
        </w:tc>
      </w:tr>
      <w:tr w:rsidR="006B11C2" w:rsidRPr="006B11C2" w14:paraId="68F42539"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135139D"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6000</w:t>
            </w:r>
          </w:p>
        </w:tc>
        <w:tc>
          <w:tcPr>
            <w:tcW w:w="0" w:type="auto"/>
            <w:tcBorders>
              <w:top w:val="nil"/>
              <w:left w:val="nil"/>
              <w:bottom w:val="single" w:sz="8" w:space="0" w:color="auto"/>
              <w:right w:val="single" w:sz="8" w:space="0" w:color="auto"/>
            </w:tcBorders>
            <w:shd w:val="clear" w:color="auto" w:fill="auto"/>
            <w:noWrap/>
            <w:vAlign w:val="center"/>
            <w:hideMark/>
          </w:tcPr>
          <w:p w14:paraId="6C3E0E67"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INVERSIÓN PÚBLICA</w:t>
            </w:r>
          </w:p>
        </w:tc>
        <w:tc>
          <w:tcPr>
            <w:tcW w:w="0" w:type="auto"/>
            <w:tcBorders>
              <w:top w:val="nil"/>
              <w:left w:val="nil"/>
              <w:bottom w:val="single" w:sz="8" w:space="0" w:color="auto"/>
              <w:right w:val="single" w:sz="8" w:space="0" w:color="auto"/>
            </w:tcBorders>
            <w:shd w:val="clear" w:color="auto" w:fill="auto"/>
            <w:noWrap/>
            <w:vAlign w:val="center"/>
            <w:hideMark/>
          </w:tcPr>
          <w:p w14:paraId="23BB713E"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0.00 </w:t>
            </w:r>
          </w:p>
        </w:tc>
      </w:tr>
      <w:tr w:rsidR="006B11C2" w:rsidRPr="006B11C2" w14:paraId="6FE79CB7"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944E368"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7000</w:t>
            </w:r>
          </w:p>
        </w:tc>
        <w:tc>
          <w:tcPr>
            <w:tcW w:w="0" w:type="auto"/>
            <w:tcBorders>
              <w:top w:val="nil"/>
              <w:left w:val="nil"/>
              <w:bottom w:val="single" w:sz="8" w:space="0" w:color="auto"/>
              <w:right w:val="single" w:sz="8" w:space="0" w:color="auto"/>
            </w:tcBorders>
            <w:shd w:val="clear" w:color="auto" w:fill="auto"/>
            <w:noWrap/>
            <w:vAlign w:val="center"/>
            <w:hideMark/>
          </w:tcPr>
          <w:p w14:paraId="62D4F59B"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INVERSIONES FINANCIERAS Y OTRAS PROVISIONES</w:t>
            </w:r>
          </w:p>
        </w:tc>
        <w:tc>
          <w:tcPr>
            <w:tcW w:w="0" w:type="auto"/>
            <w:tcBorders>
              <w:top w:val="nil"/>
              <w:left w:val="nil"/>
              <w:bottom w:val="single" w:sz="8" w:space="0" w:color="auto"/>
              <w:right w:val="single" w:sz="8" w:space="0" w:color="auto"/>
            </w:tcBorders>
            <w:shd w:val="clear" w:color="auto" w:fill="auto"/>
            <w:noWrap/>
            <w:vAlign w:val="center"/>
            <w:hideMark/>
          </w:tcPr>
          <w:p w14:paraId="1EDF19A5"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0.00 </w:t>
            </w:r>
          </w:p>
        </w:tc>
      </w:tr>
      <w:tr w:rsidR="006B11C2" w:rsidRPr="006B11C2" w14:paraId="317C8976"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3740727"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8000</w:t>
            </w:r>
          </w:p>
        </w:tc>
        <w:tc>
          <w:tcPr>
            <w:tcW w:w="0" w:type="auto"/>
            <w:tcBorders>
              <w:top w:val="nil"/>
              <w:left w:val="nil"/>
              <w:bottom w:val="single" w:sz="8" w:space="0" w:color="auto"/>
              <w:right w:val="single" w:sz="8" w:space="0" w:color="auto"/>
            </w:tcBorders>
            <w:shd w:val="clear" w:color="auto" w:fill="auto"/>
            <w:noWrap/>
            <w:vAlign w:val="center"/>
            <w:hideMark/>
          </w:tcPr>
          <w:p w14:paraId="35432196"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PARTICIPACIONES Y APORTACIONES</w:t>
            </w:r>
          </w:p>
        </w:tc>
        <w:tc>
          <w:tcPr>
            <w:tcW w:w="0" w:type="auto"/>
            <w:tcBorders>
              <w:top w:val="nil"/>
              <w:left w:val="nil"/>
              <w:bottom w:val="single" w:sz="8" w:space="0" w:color="auto"/>
              <w:right w:val="single" w:sz="8" w:space="0" w:color="auto"/>
            </w:tcBorders>
            <w:shd w:val="clear" w:color="auto" w:fill="auto"/>
            <w:noWrap/>
            <w:vAlign w:val="center"/>
            <w:hideMark/>
          </w:tcPr>
          <w:p w14:paraId="6B6C36BB"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0.00 </w:t>
            </w:r>
          </w:p>
        </w:tc>
      </w:tr>
      <w:tr w:rsidR="006B11C2" w:rsidRPr="006B11C2" w14:paraId="56A1351D" w14:textId="77777777" w:rsidTr="00344F91">
        <w:trPr>
          <w:trHeight w:val="17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1B25281"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9000</w:t>
            </w:r>
          </w:p>
        </w:tc>
        <w:tc>
          <w:tcPr>
            <w:tcW w:w="0" w:type="auto"/>
            <w:tcBorders>
              <w:top w:val="nil"/>
              <w:left w:val="nil"/>
              <w:bottom w:val="single" w:sz="8" w:space="0" w:color="auto"/>
              <w:right w:val="single" w:sz="8" w:space="0" w:color="auto"/>
            </w:tcBorders>
            <w:shd w:val="clear" w:color="auto" w:fill="auto"/>
            <w:noWrap/>
            <w:vAlign w:val="center"/>
            <w:hideMark/>
          </w:tcPr>
          <w:p w14:paraId="0113E227" w14:textId="77777777" w:rsidR="006B11C2" w:rsidRPr="006B11C2" w:rsidRDefault="006B11C2" w:rsidP="006B11C2">
            <w:pPr>
              <w:rPr>
                <w:rFonts w:asciiTheme="minorHAnsi" w:hAnsiTheme="minorHAnsi" w:cs="Arial"/>
                <w:color w:val="595959"/>
                <w:sz w:val="20"/>
                <w:szCs w:val="20"/>
              </w:rPr>
            </w:pPr>
            <w:r w:rsidRPr="006B11C2">
              <w:rPr>
                <w:rFonts w:asciiTheme="minorHAnsi" w:hAnsiTheme="minorHAnsi" w:cs="Arial"/>
                <w:color w:val="595959"/>
                <w:sz w:val="20"/>
                <w:szCs w:val="20"/>
              </w:rPr>
              <w:t>DEUDA PÚBLICA</w:t>
            </w:r>
          </w:p>
        </w:tc>
        <w:tc>
          <w:tcPr>
            <w:tcW w:w="0" w:type="auto"/>
            <w:tcBorders>
              <w:top w:val="nil"/>
              <w:left w:val="nil"/>
              <w:bottom w:val="single" w:sz="8" w:space="0" w:color="auto"/>
              <w:right w:val="single" w:sz="8" w:space="0" w:color="auto"/>
            </w:tcBorders>
            <w:shd w:val="clear" w:color="auto" w:fill="auto"/>
            <w:noWrap/>
            <w:vAlign w:val="center"/>
            <w:hideMark/>
          </w:tcPr>
          <w:p w14:paraId="72D7A9FD" w14:textId="77777777" w:rsidR="006B11C2" w:rsidRPr="006B11C2" w:rsidRDefault="006B11C2" w:rsidP="006B11C2">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0.00 </w:t>
            </w:r>
          </w:p>
        </w:tc>
      </w:tr>
      <w:tr w:rsidR="006B11C2" w:rsidRPr="006B11C2" w14:paraId="7BF46BF7" w14:textId="77777777" w:rsidTr="00344F91">
        <w:trPr>
          <w:trHeight w:val="170"/>
          <w:jc w:val="center"/>
        </w:trPr>
        <w:tc>
          <w:tcPr>
            <w:tcW w:w="0" w:type="auto"/>
            <w:gridSpan w:val="2"/>
            <w:tcBorders>
              <w:top w:val="single" w:sz="8" w:space="0" w:color="auto"/>
              <w:left w:val="single" w:sz="8" w:space="0" w:color="auto"/>
              <w:bottom w:val="single" w:sz="8" w:space="0" w:color="auto"/>
              <w:right w:val="single" w:sz="8" w:space="0" w:color="000000"/>
            </w:tcBorders>
            <w:shd w:val="clear" w:color="000000" w:fill="2F75B5"/>
            <w:noWrap/>
            <w:vAlign w:val="center"/>
            <w:hideMark/>
          </w:tcPr>
          <w:p w14:paraId="017F75A0" w14:textId="77777777" w:rsidR="006B11C2" w:rsidRPr="006B11C2" w:rsidRDefault="006B11C2" w:rsidP="006B11C2">
            <w:pPr>
              <w:jc w:val="center"/>
              <w:rPr>
                <w:rFonts w:asciiTheme="minorHAnsi" w:hAnsiTheme="minorHAnsi" w:cs="Arial"/>
                <w:b/>
                <w:bCs/>
                <w:color w:val="FFFFFF"/>
                <w:sz w:val="20"/>
                <w:szCs w:val="20"/>
              </w:rPr>
            </w:pPr>
            <w:r w:rsidRPr="006B11C2">
              <w:rPr>
                <w:rFonts w:asciiTheme="minorHAnsi" w:hAnsiTheme="minorHAnsi" w:cs="Arial"/>
                <w:b/>
                <w:bCs/>
                <w:color w:val="FFFFFF"/>
                <w:sz w:val="20"/>
                <w:szCs w:val="20"/>
              </w:rPr>
              <w:t>TOTAL DEL PRESUPUESTO</w:t>
            </w:r>
          </w:p>
        </w:tc>
        <w:tc>
          <w:tcPr>
            <w:tcW w:w="0" w:type="auto"/>
            <w:tcBorders>
              <w:top w:val="nil"/>
              <w:left w:val="nil"/>
              <w:bottom w:val="single" w:sz="8" w:space="0" w:color="auto"/>
              <w:right w:val="single" w:sz="8" w:space="0" w:color="auto"/>
            </w:tcBorders>
            <w:shd w:val="clear" w:color="000000" w:fill="2F75B5"/>
            <w:noWrap/>
            <w:vAlign w:val="center"/>
            <w:hideMark/>
          </w:tcPr>
          <w:p w14:paraId="11D037AC" w14:textId="77777777" w:rsidR="006B11C2" w:rsidRPr="006B11C2" w:rsidRDefault="006B11C2" w:rsidP="006B11C2">
            <w:pPr>
              <w:jc w:val="right"/>
              <w:rPr>
                <w:rFonts w:asciiTheme="minorHAnsi" w:hAnsiTheme="minorHAnsi" w:cs="Arial"/>
                <w:b/>
                <w:bCs/>
                <w:color w:val="FFFFFF"/>
                <w:sz w:val="20"/>
                <w:szCs w:val="20"/>
              </w:rPr>
            </w:pPr>
            <w:r w:rsidRPr="006B11C2">
              <w:rPr>
                <w:rFonts w:asciiTheme="minorHAnsi" w:hAnsiTheme="minorHAnsi" w:cs="Arial"/>
                <w:b/>
                <w:bCs/>
                <w:color w:val="FFFFFF"/>
                <w:sz w:val="20"/>
                <w:szCs w:val="20"/>
              </w:rPr>
              <w:t xml:space="preserve">412,891,988.18 </w:t>
            </w:r>
          </w:p>
        </w:tc>
      </w:tr>
    </w:tbl>
    <w:p w14:paraId="65081653" w14:textId="77777777" w:rsidR="009C7310" w:rsidRPr="00656673" w:rsidRDefault="009C7310" w:rsidP="00624480">
      <w:pPr>
        <w:rPr>
          <w:rFonts w:ascii="Tahoma" w:hAnsi="Tahoma" w:cs="Tahoma"/>
          <w:b/>
          <w:color w:val="A8D08D" w:themeColor="accent6" w:themeTint="99"/>
          <w:sz w:val="16"/>
          <w:szCs w:val="16"/>
          <w:bdr w:val="none" w:sz="0" w:space="0" w:color="auto" w:frame="1"/>
        </w:rPr>
      </w:pPr>
    </w:p>
    <w:p w14:paraId="6E92761C" w14:textId="77777777" w:rsidR="0043747C" w:rsidRPr="00656673" w:rsidRDefault="0043747C" w:rsidP="00624480">
      <w:pPr>
        <w:jc w:val="both"/>
        <w:rPr>
          <w:rFonts w:ascii="Tahoma" w:hAnsi="Tahoma" w:cs="Tahoma"/>
          <w:b/>
          <w:color w:val="0099FF"/>
          <w:sz w:val="18"/>
          <w:szCs w:val="18"/>
        </w:rPr>
      </w:pPr>
    </w:p>
    <w:p w14:paraId="6D8C7422" w14:textId="77777777" w:rsidR="00344F91" w:rsidRDefault="00344F91" w:rsidP="00344F91">
      <w:pPr>
        <w:jc w:val="both"/>
        <w:rPr>
          <w:rFonts w:ascii="Tahoma" w:hAnsi="Tahoma" w:cs="Tahoma"/>
          <w:color w:val="000000" w:themeColor="text1"/>
          <w:sz w:val="18"/>
          <w:szCs w:val="18"/>
        </w:rPr>
      </w:pPr>
      <w:r w:rsidRPr="002B21A6">
        <w:rPr>
          <w:rFonts w:ascii="Tahoma" w:hAnsi="Tahoma" w:cs="Tahoma"/>
          <w:color w:val="000000" w:themeColor="text1"/>
          <w:sz w:val="18"/>
          <w:szCs w:val="18"/>
        </w:rPr>
        <w:t xml:space="preserve">La contraloría municipal tiene bajo su cargo la unidad de transparencia y acceso a la información pública. </w:t>
      </w:r>
    </w:p>
    <w:p w14:paraId="22485A3F" w14:textId="1A300B70" w:rsidR="006D6EFC" w:rsidRDefault="006D6EFC" w:rsidP="00624480">
      <w:pPr>
        <w:jc w:val="both"/>
        <w:rPr>
          <w:rFonts w:ascii="Tahoma" w:hAnsi="Tahoma" w:cs="Tahoma"/>
          <w:b/>
          <w:color w:val="0099FF"/>
          <w:sz w:val="22"/>
          <w:szCs w:val="22"/>
        </w:rPr>
      </w:pPr>
    </w:p>
    <w:tbl>
      <w:tblPr>
        <w:tblW w:w="7344" w:type="dxa"/>
        <w:jc w:val="center"/>
        <w:tblCellMar>
          <w:left w:w="70" w:type="dxa"/>
          <w:right w:w="70" w:type="dxa"/>
        </w:tblCellMar>
        <w:tblLook w:val="04A0" w:firstRow="1" w:lastRow="0" w:firstColumn="1" w:lastColumn="0" w:noHBand="0" w:noVBand="1"/>
      </w:tblPr>
      <w:tblGrid>
        <w:gridCol w:w="881"/>
        <w:gridCol w:w="4283"/>
        <w:gridCol w:w="2180"/>
      </w:tblGrid>
      <w:tr w:rsidR="004D6378" w:rsidRPr="004D6378" w14:paraId="1AFC6C67" w14:textId="77777777" w:rsidTr="004319EB">
        <w:trPr>
          <w:trHeight w:val="327"/>
          <w:jc w:val="center"/>
        </w:trPr>
        <w:tc>
          <w:tcPr>
            <w:tcW w:w="0" w:type="auto"/>
            <w:gridSpan w:val="3"/>
            <w:tcBorders>
              <w:top w:val="nil"/>
              <w:left w:val="single" w:sz="8" w:space="0" w:color="auto"/>
              <w:bottom w:val="nil"/>
              <w:right w:val="single" w:sz="8" w:space="0" w:color="000000"/>
            </w:tcBorders>
            <w:shd w:val="clear" w:color="000000" w:fill="2F75B5"/>
            <w:noWrap/>
            <w:vAlign w:val="bottom"/>
            <w:hideMark/>
          </w:tcPr>
          <w:p w14:paraId="41029434" w14:textId="77777777" w:rsidR="004D6378" w:rsidRPr="004D6378" w:rsidRDefault="004D6378" w:rsidP="004D6378">
            <w:pPr>
              <w:jc w:val="center"/>
              <w:rPr>
                <w:rFonts w:asciiTheme="minorHAnsi" w:hAnsiTheme="minorHAnsi"/>
                <w:b/>
                <w:bCs/>
                <w:color w:val="FFFFFF"/>
                <w:sz w:val="18"/>
                <w:szCs w:val="18"/>
              </w:rPr>
            </w:pPr>
            <w:r w:rsidRPr="004D6378">
              <w:rPr>
                <w:rFonts w:asciiTheme="minorHAnsi" w:hAnsiTheme="minorHAnsi"/>
                <w:b/>
                <w:bCs/>
                <w:color w:val="FFFFFF"/>
                <w:sz w:val="18"/>
                <w:szCs w:val="18"/>
              </w:rPr>
              <w:t>MUNICIPIO DE ATLIXCO, PUEBLA</w:t>
            </w:r>
          </w:p>
        </w:tc>
      </w:tr>
      <w:tr w:rsidR="004D6378" w:rsidRPr="004D6378" w14:paraId="45541B57" w14:textId="77777777" w:rsidTr="004319EB">
        <w:trPr>
          <w:trHeight w:val="262"/>
          <w:jc w:val="center"/>
        </w:trPr>
        <w:tc>
          <w:tcPr>
            <w:tcW w:w="0" w:type="auto"/>
            <w:gridSpan w:val="3"/>
            <w:tcBorders>
              <w:top w:val="nil"/>
              <w:left w:val="single" w:sz="8" w:space="0" w:color="auto"/>
              <w:bottom w:val="nil"/>
              <w:right w:val="single" w:sz="8" w:space="0" w:color="000000"/>
            </w:tcBorders>
            <w:shd w:val="clear" w:color="000000" w:fill="2F75B5"/>
            <w:noWrap/>
            <w:vAlign w:val="center"/>
            <w:hideMark/>
          </w:tcPr>
          <w:p w14:paraId="60D77944" w14:textId="77777777" w:rsidR="004D6378" w:rsidRPr="004D6378" w:rsidRDefault="004D6378" w:rsidP="004D6378">
            <w:pPr>
              <w:jc w:val="center"/>
              <w:rPr>
                <w:rFonts w:asciiTheme="minorHAnsi" w:hAnsiTheme="minorHAnsi"/>
                <w:b/>
                <w:bCs/>
                <w:color w:val="FFFFFF"/>
                <w:sz w:val="18"/>
                <w:szCs w:val="18"/>
              </w:rPr>
            </w:pPr>
            <w:r w:rsidRPr="004D6378">
              <w:rPr>
                <w:rFonts w:asciiTheme="minorHAnsi" w:hAnsiTheme="minorHAnsi"/>
                <w:b/>
                <w:bCs/>
                <w:color w:val="FFFFFF"/>
                <w:sz w:val="18"/>
                <w:szCs w:val="18"/>
              </w:rPr>
              <w:t>PRESUPUESTO DE EGRESOS PARA EL EJERCICIO FISCAL 2018</w:t>
            </w:r>
          </w:p>
        </w:tc>
      </w:tr>
      <w:tr w:rsidR="004D6378" w:rsidRPr="004D6378" w14:paraId="78324572" w14:textId="77777777" w:rsidTr="004319EB">
        <w:trPr>
          <w:trHeight w:val="275"/>
          <w:jc w:val="center"/>
        </w:trPr>
        <w:tc>
          <w:tcPr>
            <w:tcW w:w="0" w:type="auto"/>
            <w:gridSpan w:val="3"/>
            <w:tcBorders>
              <w:top w:val="nil"/>
              <w:left w:val="single" w:sz="8" w:space="0" w:color="auto"/>
              <w:bottom w:val="nil"/>
              <w:right w:val="single" w:sz="8" w:space="0" w:color="000000"/>
            </w:tcBorders>
            <w:shd w:val="clear" w:color="000000" w:fill="2F75B5"/>
            <w:noWrap/>
            <w:vAlign w:val="center"/>
            <w:hideMark/>
          </w:tcPr>
          <w:p w14:paraId="46A9B930" w14:textId="77777777" w:rsidR="004D6378" w:rsidRPr="004D6378" w:rsidRDefault="004D6378" w:rsidP="004D6378">
            <w:pPr>
              <w:jc w:val="center"/>
              <w:rPr>
                <w:rFonts w:asciiTheme="minorHAnsi" w:hAnsiTheme="minorHAnsi"/>
                <w:b/>
                <w:bCs/>
                <w:color w:val="FFFFFF"/>
                <w:sz w:val="18"/>
                <w:szCs w:val="18"/>
              </w:rPr>
            </w:pPr>
            <w:r w:rsidRPr="004D6378">
              <w:rPr>
                <w:rFonts w:asciiTheme="minorHAnsi" w:hAnsiTheme="minorHAnsi"/>
                <w:b/>
                <w:bCs/>
                <w:color w:val="FFFFFF"/>
                <w:sz w:val="18"/>
                <w:szCs w:val="18"/>
              </w:rPr>
              <w:t>DIRECCION DE LA UNIDAD ADMINISTRATIVA DE TRANSPARENCIA Y ACCESO A LA INFORMACION</w:t>
            </w:r>
          </w:p>
        </w:tc>
      </w:tr>
      <w:tr w:rsidR="004D6378" w:rsidRPr="004D6378" w14:paraId="5FB0FA26" w14:textId="77777777" w:rsidTr="004319EB">
        <w:trPr>
          <w:trHeight w:val="275"/>
          <w:jc w:val="center"/>
        </w:trPr>
        <w:tc>
          <w:tcPr>
            <w:tcW w:w="0" w:type="auto"/>
            <w:gridSpan w:val="3"/>
            <w:tcBorders>
              <w:top w:val="single" w:sz="8" w:space="0" w:color="auto"/>
              <w:left w:val="single" w:sz="8" w:space="0" w:color="auto"/>
              <w:bottom w:val="single" w:sz="8" w:space="0" w:color="auto"/>
              <w:right w:val="single" w:sz="8" w:space="0" w:color="000000"/>
            </w:tcBorders>
            <w:shd w:val="clear" w:color="000000" w:fill="2F75B5"/>
            <w:noWrap/>
            <w:vAlign w:val="bottom"/>
            <w:hideMark/>
          </w:tcPr>
          <w:p w14:paraId="3B9F0C8B" w14:textId="77777777" w:rsidR="004D6378" w:rsidRPr="004D6378" w:rsidRDefault="004D6378" w:rsidP="004D6378">
            <w:pPr>
              <w:jc w:val="center"/>
              <w:rPr>
                <w:rFonts w:asciiTheme="minorHAnsi" w:hAnsiTheme="minorHAnsi"/>
                <w:color w:val="FFFFFF"/>
                <w:sz w:val="18"/>
                <w:szCs w:val="18"/>
              </w:rPr>
            </w:pPr>
            <w:r w:rsidRPr="004D6378">
              <w:rPr>
                <w:rFonts w:asciiTheme="minorHAnsi" w:hAnsiTheme="minorHAnsi"/>
                <w:color w:val="FFFFFF"/>
                <w:sz w:val="18"/>
                <w:szCs w:val="18"/>
              </w:rPr>
              <w:t>COMPONENTE 1</w:t>
            </w:r>
          </w:p>
        </w:tc>
      </w:tr>
      <w:tr w:rsidR="004D6378" w:rsidRPr="004D6378" w14:paraId="0537D005" w14:textId="77777777" w:rsidTr="004319EB">
        <w:trPr>
          <w:trHeight w:val="275"/>
          <w:jc w:val="center"/>
        </w:trPr>
        <w:tc>
          <w:tcPr>
            <w:tcW w:w="0" w:type="auto"/>
            <w:gridSpan w:val="3"/>
            <w:tcBorders>
              <w:top w:val="single" w:sz="8" w:space="0" w:color="auto"/>
              <w:left w:val="single" w:sz="8" w:space="0" w:color="auto"/>
              <w:bottom w:val="single" w:sz="8" w:space="0" w:color="auto"/>
              <w:right w:val="single" w:sz="8" w:space="0" w:color="000000"/>
            </w:tcBorders>
            <w:shd w:val="clear" w:color="000000" w:fill="2F75B5"/>
            <w:noWrap/>
            <w:vAlign w:val="bottom"/>
            <w:hideMark/>
          </w:tcPr>
          <w:p w14:paraId="237972DA" w14:textId="77777777" w:rsidR="004D6378" w:rsidRPr="004D6378" w:rsidRDefault="004D6378" w:rsidP="004D6378">
            <w:pPr>
              <w:jc w:val="center"/>
              <w:rPr>
                <w:rFonts w:asciiTheme="minorHAnsi" w:hAnsiTheme="minorHAnsi"/>
                <w:color w:val="FFFFFF"/>
                <w:sz w:val="18"/>
                <w:szCs w:val="18"/>
              </w:rPr>
            </w:pPr>
            <w:r w:rsidRPr="004D6378">
              <w:rPr>
                <w:rFonts w:asciiTheme="minorHAnsi" w:hAnsiTheme="minorHAnsi"/>
                <w:color w:val="FFFFFF"/>
                <w:sz w:val="18"/>
                <w:szCs w:val="18"/>
              </w:rPr>
              <w:t>ACTIVIDAD 1</w:t>
            </w:r>
          </w:p>
        </w:tc>
      </w:tr>
      <w:tr w:rsidR="004D6378" w:rsidRPr="004D6378" w14:paraId="69AEC947" w14:textId="77777777" w:rsidTr="004319EB">
        <w:trPr>
          <w:trHeight w:val="275"/>
          <w:jc w:val="center"/>
        </w:trPr>
        <w:tc>
          <w:tcPr>
            <w:tcW w:w="0" w:type="auto"/>
            <w:tcBorders>
              <w:top w:val="single" w:sz="8" w:space="0" w:color="auto"/>
              <w:left w:val="single" w:sz="8" w:space="0" w:color="auto"/>
              <w:bottom w:val="single" w:sz="8" w:space="0" w:color="auto"/>
              <w:right w:val="single" w:sz="8" w:space="0" w:color="auto"/>
            </w:tcBorders>
            <w:shd w:val="clear" w:color="DDEBF7" w:fill="2F75B5"/>
            <w:noWrap/>
            <w:vAlign w:val="center"/>
            <w:hideMark/>
          </w:tcPr>
          <w:p w14:paraId="4933F37B" w14:textId="77777777" w:rsidR="004D6378" w:rsidRPr="004D6378" w:rsidRDefault="004D6378" w:rsidP="004D6378">
            <w:pPr>
              <w:jc w:val="center"/>
              <w:rPr>
                <w:rFonts w:asciiTheme="minorHAnsi" w:hAnsiTheme="minorHAnsi"/>
                <w:b/>
                <w:bCs/>
                <w:color w:val="FFFFFF"/>
                <w:sz w:val="18"/>
                <w:szCs w:val="18"/>
              </w:rPr>
            </w:pPr>
            <w:r w:rsidRPr="004D6378">
              <w:rPr>
                <w:rFonts w:asciiTheme="minorHAnsi" w:hAnsiTheme="minorHAnsi"/>
                <w:b/>
                <w:bCs/>
                <w:color w:val="FFFFFF"/>
                <w:sz w:val="18"/>
                <w:szCs w:val="18"/>
              </w:rPr>
              <w:t>C.O.G.</w:t>
            </w:r>
          </w:p>
        </w:tc>
        <w:tc>
          <w:tcPr>
            <w:tcW w:w="0" w:type="auto"/>
            <w:tcBorders>
              <w:top w:val="single" w:sz="8" w:space="0" w:color="auto"/>
              <w:left w:val="nil"/>
              <w:bottom w:val="single" w:sz="8" w:space="0" w:color="auto"/>
              <w:right w:val="single" w:sz="8" w:space="0" w:color="auto"/>
            </w:tcBorders>
            <w:shd w:val="clear" w:color="DDEBF7" w:fill="2F75B5"/>
            <w:noWrap/>
            <w:vAlign w:val="center"/>
            <w:hideMark/>
          </w:tcPr>
          <w:p w14:paraId="6910A134" w14:textId="77777777" w:rsidR="004D6378" w:rsidRPr="004D6378" w:rsidRDefault="004D6378" w:rsidP="004D6378">
            <w:pPr>
              <w:jc w:val="center"/>
              <w:rPr>
                <w:rFonts w:asciiTheme="minorHAnsi" w:hAnsiTheme="minorHAnsi"/>
                <w:b/>
                <w:bCs/>
                <w:color w:val="FFFFFF"/>
                <w:sz w:val="18"/>
                <w:szCs w:val="18"/>
              </w:rPr>
            </w:pPr>
            <w:r w:rsidRPr="004D6378">
              <w:rPr>
                <w:rFonts w:asciiTheme="minorHAnsi" w:hAnsiTheme="minorHAnsi"/>
                <w:b/>
                <w:bCs/>
                <w:color w:val="FFFFFF"/>
                <w:sz w:val="18"/>
                <w:szCs w:val="18"/>
              </w:rPr>
              <w:t>Capítulo / Concepto</w:t>
            </w:r>
          </w:p>
        </w:tc>
        <w:tc>
          <w:tcPr>
            <w:tcW w:w="0" w:type="auto"/>
            <w:tcBorders>
              <w:top w:val="single" w:sz="8" w:space="0" w:color="auto"/>
              <w:left w:val="nil"/>
              <w:bottom w:val="single" w:sz="8" w:space="0" w:color="auto"/>
              <w:right w:val="single" w:sz="8" w:space="0" w:color="auto"/>
            </w:tcBorders>
            <w:shd w:val="clear" w:color="DDEBF7" w:fill="2F75B5"/>
            <w:noWrap/>
            <w:vAlign w:val="center"/>
            <w:hideMark/>
          </w:tcPr>
          <w:p w14:paraId="3E053AD5" w14:textId="77777777" w:rsidR="004D6378" w:rsidRPr="004D6378" w:rsidRDefault="004D6378" w:rsidP="004D6378">
            <w:pPr>
              <w:jc w:val="center"/>
              <w:rPr>
                <w:rFonts w:asciiTheme="minorHAnsi" w:hAnsiTheme="minorHAnsi"/>
                <w:b/>
                <w:bCs/>
                <w:color w:val="FFFFFF"/>
                <w:sz w:val="18"/>
                <w:szCs w:val="18"/>
              </w:rPr>
            </w:pPr>
            <w:r w:rsidRPr="004D6378">
              <w:rPr>
                <w:rFonts w:asciiTheme="minorHAnsi" w:hAnsiTheme="minorHAnsi"/>
                <w:b/>
                <w:bCs/>
                <w:color w:val="FFFFFF"/>
                <w:sz w:val="18"/>
                <w:szCs w:val="18"/>
              </w:rPr>
              <w:t xml:space="preserve">IMPORTE </w:t>
            </w:r>
          </w:p>
        </w:tc>
      </w:tr>
      <w:tr w:rsidR="004D6378" w:rsidRPr="004D6378" w14:paraId="32CFF0BB" w14:textId="77777777" w:rsidTr="004319EB">
        <w:trPr>
          <w:trHeight w:val="275"/>
          <w:jc w:val="center"/>
        </w:trPr>
        <w:tc>
          <w:tcPr>
            <w:tcW w:w="0" w:type="auto"/>
            <w:tcBorders>
              <w:top w:val="nil"/>
              <w:left w:val="single" w:sz="8" w:space="0" w:color="auto"/>
              <w:bottom w:val="single" w:sz="8" w:space="0" w:color="auto"/>
              <w:right w:val="single" w:sz="8" w:space="0" w:color="auto"/>
            </w:tcBorders>
            <w:shd w:val="clear" w:color="000000" w:fill="B4C6E7"/>
            <w:noWrap/>
            <w:vAlign w:val="bottom"/>
            <w:hideMark/>
          </w:tcPr>
          <w:p w14:paraId="716CA911" w14:textId="6A35E803" w:rsidR="004D6378" w:rsidRPr="004D6378" w:rsidRDefault="004D6378" w:rsidP="004D6378">
            <w:pPr>
              <w:rPr>
                <w:rFonts w:asciiTheme="minorHAnsi" w:hAnsiTheme="minorHAnsi"/>
                <w:b/>
                <w:bCs/>
                <w:color w:val="000000"/>
                <w:sz w:val="18"/>
                <w:szCs w:val="18"/>
              </w:rPr>
            </w:pPr>
            <w:bookmarkStart w:id="2" w:name="RANGE!A7:B9"/>
            <w:r w:rsidRPr="004D6378">
              <w:rPr>
                <w:rFonts w:asciiTheme="minorHAnsi" w:hAnsiTheme="minorHAnsi"/>
                <w:b/>
                <w:bCs/>
                <w:color w:val="000000"/>
                <w:sz w:val="18"/>
                <w:szCs w:val="18"/>
              </w:rPr>
              <w:t>2000</w:t>
            </w:r>
            <w:bookmarkEnd w:id="2"/>
          </w:p>
        </w:tc>
        <w:tc>
          <w:tcPr>
            <w:tcW w:w="0" w:type="auto"/>
            <w:tcBorders>
              <w:top w:val="nil"/>
              <w:left w:val="nil"/>
              <w:bottom w:val="single" w:sz="8" w:space="0" w:color="auto"/>
              <w:right w:val="single" w:sz="8" w:space="0" w:color="auto"/>
            </w:tcBorders>
            <w:shd w:val="clear" w:color="000000" w:fill="B4C6E7"/>
            <w:vAlign w:val="bottom"/>
            <w:hideMark/>
          </w:tcPr>
          <w:p w14:paraId="709EF02D" w14:textId="77777777" w:rsidR="004D6378" w:rsidRPr="004D6378" w:rsidRDefault="004D6378" w:rsidP="004D6378">
            <w:pPr>
              <w:rPr>
                <w:rFonts w:asciiTheme="minorHAnsi" w:hAnsiTheme="minorHAnsi"/>
                <w:b/>
                <w:bCs/>
                <w:color w:val="000000"/>
                <w:sz w:val="18"/>
                <w:szCs w:val="18"/>
              </w:rPr>
            </w:pPr>
            <w:r w:rsidRPr="004D6378">
              <w:rPr>
                <w:rFonts w:asciiTheme="minorHAnsi" w:hAnsiTheme="minorHAnsi"/>
                <w:b/>
                <w:bCs/>
                <w:color w:val="000000"/>
                <w:sz w:val="18"/>
                <w:szCs w:val="18"/>
              </w:rPr>
              <w:t>MATERIALES Y SUMINISTROS</w:t>
            </w:r>
          </w:p>
        </w:tc>
        <w:tc>
          <w:tcPr>
            <w:tcW w:w="0" w:type="auto"/>
            <w:tcBorders>
              <w:top w:val="nil"/>
              <w:left w:val="nil"/>
              <w:bottom w:val="single" w:sz="8" w:space="0" w:color="auto"/>
              <w:right w:val="single" w:sz="8" w:space="0" w:color="auto"/>
            </w:tcBorders>
            <w:shd w:val="clear" w:color="000000" w:fill="B4C6E7"/>
            <w:noWrap/>
            <w:vAlign w:val="bottom"/>
            <w:hideMark/>
          </w:tcPr>
          <w:p w14:paraId="1C70EA0F" w14:textId="77777777" w:rsidR="004D6378" w:rsidRPr="004D6378" w:rsidRDefault="004D6378" w:rsidP="004D6378">
            <w:pPr>
              <w:rPr>
                <w:rFonts w:asciiTheme="minorHAnsi" w:hAnsiTheme="minorHAnsi"/>
                <w:b/>
                <w:bCs/>
                <w:color w:val="000000"/>
                <w:sz w:val="18"/>
                <w:szCs w:val="18"/>
              </w:rPr>
            </w:pPr>
            <w:r w:rsidRPr="004D6378">
              <w:rPr>
                <w:rFonts w:asciiTheme="minorHAnsi" w:hAnsiTheme="minorHAnsi"/>
                <w:b/>
                <w:bCs/>
                <w:color w:val="000000"/>
                <w:sz w:val="18"/>
                <w:szCs w:val="18"/>
              </w:rPr>
              <w:t xml:space="preserve">                19,000.00 </w:t>
            </w:r>
          </w:p>
        </w:tc>
      </w:tr>
      <w:tr w:rsidR="004D6378" w:rsidRPr="004D6378" w14:paraId="209A6265" w14:textId="77777777" w:rsidTr="004319EB">
        <w:trPr>
          <w:trHeight w:val="275"/>
          <w:jc w:val="center"/>
        </w:trPr>
        <w:tc>
          <w:tcPr>
            <w:tcW w:w="0" w:type="auto"/>
            <w:tcBorders>
              <w:top w:val="nil"/>
              <w:left w:val="single" w:sz="8" w:space="0" w:color="auto"/>
              <w:bottom w:val="single" w:sz="8" w:space="0" w:color="auto"/>
              <w:right w:val="single" w:sz="8" w:space="0" w:color="auto"/>
            </w:tcBorders>
            <w:shd w:val="clear" w:color="000000" w:fill="B4C6E7"/>
            <w:noWrap/>
            <w:vAlign w:val="bottom"/>
            <w:hideMark/>
          </w:tcPr>
          <w:p w14:paraId="6E530102" w14:textId="77777777" w:rsidR="004D6378" w:rsidRPr="004D6378" w:rsidRDefault="004D6378" w:rsidP="004D6378">
            <w:pPr>
              <w:rPr>
                <w:rFonts w:asciiTheme="minorHAnsi" w:hAnsiTheme="minorHAnsi"/>
                <w:b/>
                <w:bCs/>
                <w:color w:val="000000"/>
                <w:sz w:val="18"/>
                <w:szCs w:val="18"/>
              </w:rPr>
            </w:pPr>
            <w:r w:rsidRPr="004D6378">
              <w:rPr>
                <w:rFonts w:asciiTheme="minorHAnsi" w:hAnsiTheme="minorHAnsi"/>
                <w:b/>
                <w:bCs/>
                <w:color w:val="000000"/>
                <w:sz w:val="18"/>
                <w:szCs w:val="18"/>
              </w:rPr>
              <w:t>3000</w:t>
            </w:r>
          </w:p>
        </w:tc>
        <w:tc>
          <w:tcPr>
            <w:tcW w:w="0" w:type="auto"/>
            <w:tcBorders>
              <w:top w:val="nil"/>
              <w:left w:val="nil"/>
              <w:bottom w:val="single" w:sz="8" w:space="0" w:color="auto"/>
              <w:right w:val="single" w:sz="8" w:space="0" w:color="auto"/>
            </w:tcBorders>
            <w:shd w:val="clear" w:color="000000" w:fill="B4C6E7"/>
            <w:vAlign w:val="bottom"/>
            <w:hideMark/>
          </w:tcPr>
          <w:p w14:paraId="015AAA15" w14:textId="77777777" w:rsidR="004D6378" w:rsidRPr="004D6378" w:rsidRDefault="004D6378" w:rsidP="004D6378">
            <w:pPr>
              <w:rPr>
                <w:rFonts w:asciiTheme="minorHAnsi" w:hAnsiTheme="minorHAnsi"/>
                <w:b/>
                <w:bCs/>
                <w:color w:val="000000"/>
                <w:sz w:val="18"/>
                <w:szCs w:val="18"/>
              </w:rPr>
            </w:pPr>
            <w:r w:rsidRPr="004D6378">
              <w:rPr>
                <w:rFonts w:asciiTheme="minorHAnsi" w:hAnsiTheme="minorHAnsi"/>
                <w:b/>
                <w:bCs/>
                <w:color w:val="000000"/>
                <w:sz w:val="18"/>
                <w:szCs w:val="18"/>
              </w:rPr>
              <w:t>SERVICIOS GENERALES</w:t>
            </w:r>
          </w:p>
        </w:tc>
        <w:tc>
          <w:tcPr>
            <w:tcW w:w="0" w:type="auto"/>
            <w:tcBorders>
              <w:top w:val="nil"/>
              <w:left w:val="nil"/>
              <w:bottom w:val="single" w:sz="8" w:space="0" w:color="auto"/>
              <w:right w:val="single" w:sz="8" w:space="0" w:color="auto"/>
            </w:tcBorders>
            <w:shd w:val="clear" w:color="000000" w:fill="B4C6E7"/>
            <w:noWrap/>
            <w:vAlign w:val="bottom"/>
            <w:hideMark/>
          </w:tcPr>
          <w:p w14:paraId="0E3BA0F4" w14:textId="77777777" w:rsidR="004D6378" w:rsidRPr="004D6378" w:rsidRDefault="004D6378" w:rsidP="004D6378">
            <w:pPr>
              <w:rPr>
                <w:rFonts w:asciiTheme="minorHAnsi" w:hAnsiTheme="minorHAnsi"/>
                <w:b/>
                <w:bCs/>
                <w:color w:val="000000"/>
                <w:sz w:val="18"/>
                <w:szCs w:val="18"/>
              </w:rPr>
            </w:pPr>
            <w:r w:rsidRPr="004D6378">
              <w:rPr>
                <w:rFonts w:asciiTheme="minorHAnsi" w:hAnsiTheme="minorHAnsi"/>
                <w:b/>
                <w:bCs/>
                <w:color w:val="000000"/>
                <w:sz w:val="18"/>
                <w:szCs w:val="18"/>
              </w:rPr>
              <w:t xml:space="preserve">                99,000.00 </w:t>
            </w:r>
          </w:p>
        </w:tc>
      </w:tr>
      <w:tr w:rsidR="004D6378" w:rsidRPr="004D6378" w14:paraId="61356AE4" w14:textId="77777777" w:rsidTr="004319EB">
        <w:trPr>
          <w:trHeight w:val="275"/>
          <w:jc w:val="center"/>
        </w:trPr>
        <w:tc>
          <w:tcPr>
            <w:tcW w:w="0" w:type="auto"/>
            <w:tcBorders>
              <w:top w:val="nil"/>
              <w:left w:val="single" w:sz="8" w:space="0" w:color="auto"/>
              <w:bottom w:val="single" w:sz="8" w:space="0" w:color="auto"/>
              <w:right w:val="single" w:sz="8" w:space="0" w:color="auto"/>
            </w:tcBorders>
            <w:shd w:val="clear" w:color="000000" w:fill="B4C6E7"/>
            <w:noWrap/>
            <w:vAlign w:val="bottom"/>
            <w:hideMark/>
          </w:tcPr>
          <w:p w14:paraId="5DBD930B" w14:textId="77777777" w:rsidR="004D6378" w:rsidRPr="004D6378" w:rsidRDefault="004D6378" w:rsidP="004D6378">
            <w:pPr>
              <w:rPr>
                <w:rFonts w:asciiTheme="minorHAnsi" w:hAnsiTheme="minorHAnsi"/>
                <w:b/>
                <w:bCs/>
                <w:color w:val="000000"/>
                <w:sz w:val="18"/>
                <w:szCs w:val="18"/>
              </w:rPr>
            </w:pPr>
            <w:r w:rsidRPr="004D6378">
              <w:rPr>
                <w:rFonts w:asciiTheme="minorHAnsi" w:hAnsiTheme="minorHAnsi"/>
                <w:b/>
                <w:bCs/>
                <w:color w:val="000000"/>
                <w:sz w:val="18"/>
                <w:szCs w:val="18"/>
              </w:rPr>
              <w:t>5000</w:t>
            </w:r>
          </w:p>
        </w:tc>
        <w:tc>
          <w:tcPr>
            <w:tcW w:w="0" w:type="auto"/>
            <w:tcBorders>
              <w:top w:val="nil"/>
              <w:left w:val="nil"/>
              <w:bottom w:val="single" w:sz="8" w:space="0" w:color="auto"/>
              <w:right w:val="single" w:sz="8" w:space="0" w:color="auto"/>
            </w:tcBorders>
            <w:shd w:val="clear" w:color="000000" w:fill="B4C6E7"/>
            <w:vAlign w:val="bottom"/>
            <w:hideMark/>
          </w:tcPr>
          <w:p w14:paraId="4CBF0717" w14:textId="77777777" w:rsidR="004D6378" w:rsidRPr="004D6378" w:rsidRDefault="004D6378" w:rsidP="004D6378">
            <w:pPr>
              <w:rPr>
                <w:rFonts w:asciiTheme="minorHAnsi" w:hAnsiTheme="minorHAnsi"/>
                <w:b/>
                <w:bCs/>
                <w:color w:val="000000"/>
                <w:sz w:val="18"/>
                <w:szCs w:val="18"/>
              </w:rPr>
            </w:pPr>
            <w:r w:rsidRPr="004D6378">
              <w:rPr>
                <w:rFonts w:asciiTheme="minorHAnsi" w:hAnsiTheme="minorHAnsi"/>
                <w:b/>
                <w:bCs/>
                <w:color w:val="000000"/>
                <w:sz w:val="18"/>
                <w:szCs w:val="18"/>
              </w:rPr>
              <w:t>BIENES MUEBLES, INMUEBLES E INTANGIBLES</w:t>
            </w:r>
          </w:p>
        </w:tc>
        <w:tc>
          <w:tcPr>
            <w:tcW w:w="0" w:type="auto"/>
            <w:tcBorders>
              <w:top w:val="nil"/>
              <w:left w:val="nil"/>
              <w:bottom w:val="single" w:sz="8" w:space="0" w:color="auto"/>
              <w:right w:val="single" w:sz="8" w:space="0" w:color="auto"/>
            </w:tcBorders>
            <w:shd w:val="clear" w:color="000000" w:fill="B4C6E7"/>
            <w:noWrap/>
            <w:vAlign w:val="bottom"/>
            <w:hideMark/>
          </w:tcPr>
          <w:p w14:paraId="577FE9B3" w14:textId="77777777" w:rsidR="004D6378" w:rsidRPr="004D6378" w:rsidRDefault="004D6378" w:rsidP="004D6378">
            <w:pPr>
              <w:rPr>
                <w:rFonts w:asciiTheme="minorHAnsi" w:hAnsiTheme="minorHAnsi"/>
                <w:b/>
                <w:bCs/>
                <w:color w:val="000000"/>
                <w:sz w:val="18"/>
                <w:szCs w:val="18"/>
              </w:rPr>
            </w:pPr>
            <w:r w:rsidRPr="004D6378">
              <w:rPr>
                <w:rFonts w:asciiTheme="minorHAnsi" w:hAnsiTheme="minorHAnsi"/>
                <w:b/>
                <w:bCs/>
                <w:color w:val="000000"/>
                <w:sz w:val="18"/>
                <w:szCs w:val="18"/>
              </w:rPr>
              <w:t xml:space="preserve">                48,000.00 </w:t>
            </w:r>
          </w:p>
        </w:tc>
      </w:tr>
      <w:tr w:rsidR="004D6378" w:rsidRPr="004D6378" w14:paraId="11657430" w14:textId="77777777" w:rsidTr="004319EB">
        <w:trPr>
          <w:trHeight w:val="288"/>
          <w:jc w:val="center"/>
        </w:trPr>
        <w:tc>
          <w:tcPr>
            <w:tcW w:w="0" w:type="auto"/>
            <w:tcBorders>
              <w:top w:val="nil"/>
              <w:left w:val="single" w:sz="8" w:space="0" w:color="auto"/>
              <w:bottom w:val="single" w:sz="8" w:space="0" w:color="auto"/>
              <w:right w:val="single" w:sz="8" w:space="0" w:color="auto"/>
            </w:tcBorders>
            <w:shd w:val="clear" w:color="DDEBF7" w:fill="305496"/>
            <w:noWrap/>
            <w:vAlign w:val="center"/>
            <w:hideMark/>
          </w:tcPr>
          <w:p w14:paraId="59529820" w14:textId="77777777" w:rsidR="004D6378" w:rsidRPr="004D6378" w:rsidRDefault="004D6378" w:rsidP="004D6378">
            <w:pPr>
              <w:jc w:val="center"/>
              <w:rPr>
                <w:rFonts w:asciiTheme="minorHAnsi" w:hAnsiTheme="minorHAnsi"/>
                <w:b/>
                <w:bCs/>
                <w:color w:val="FFFFFF"/>
                <w:sz w:val="18"/>
                <w:szCs w:val="18"/>
              </w:rPr>
            </w:pPr>
            <w:r w:rsidRPr="004D6378">
              <w:rPr>
                <w:rFonts w:asciiTheme="minorHAnsi" w:hAnsiTheme="minorHAnsi"/>
                <w:b/>
                <w:bCs/>
                <w:color w:val="FFFFFF"/>
                <w:sz w:val="18"/>
                <w:szCs w:val="18"/>
              </w:rPr>
              <w:t> </w:t>
            </w:r>
          </w:p>
        </w:tc>
        <w:tc>
          <w:tcPr>
            <w:tcW w:w="0" w:type="auto"/>
            <w:tcBorders>
              <w:top w:val="nil"/>
              <w:left w:val="nil"/>
              <w:bottom w:val="single" w:sz="8" w:space="0" w:color="auto"/>
              <w:right w:val="single" w:sz="8" w:space="0" w:color="auto"/>
            </w:tcBorders>
            <w:shd w:val="clear" w:color="DDEBF7" w:fill="305496"/>
            <w:noWrap/>
            <w:vAlign w:val="center"/>
            <w:hideMark/>
          </w:tcPr>
          <w:p w14:paraId="50A2E1A9" w14:textId="77777777" w:rsidR="004D6378" w:rsidRPr="004D6378" w:rsidRDefault="004D6378" w:rsidP="004D6378">
            <w:pPr>
              <w:jc w:val="center"/>
              <w:rPr>
                <w:rFonts w:asciiTheme="minorHAnsi" w:hAnsiTheme="minorHAnsi"/>
                <w:b/>
                <w:bCs/>
                <w:color w:val="FFFFFF"/>
                <w:sz w:val="18"/>
                <w:szCs w:val="18"/>
              </w:rPr>
            </w:pPr>
            <w:r w:rsidRPr="004D6378">
              <w:rPr>
                <w:rFonts w:asciiTheme="minorHAnsi" w:hAnsiTheme="minorHAnsi"/>
                <w:b/>
                <w:bCs/>
                <w:color w:val="FFFFFF"/>
                <w:sz w:val="18"/>
                <w:szCs w:val="18"/>
              </w:rPr>
              <w:t>Total</w:t>
            </w:r>
          </w:p>
        </w:tc>
        <w:tc>
          <w:tcPr>
            <w:tcW w:w="0" w:type="auto"/>
            <w:tcBorders>
              <w:top w:val="nil"/>
              <w:left w:val="nil"/>
              <w:bottom w:val="single" w:sz="8" w:space="0" w:color="auto"/>
              <w:right w:val="single" w:sz="8" w:space="0" w:color="auto"/>
            </w:tcBorders>
            <w:shd w:val="clear" w:color="DDEBF7" w:fill="305496"/>
            <w:noWrap/>
            <w:vAlign w:val="bottom"/>
            <w:hideMark/>
          </w:tcPr>
          <w:p w14:paraId="13B7E8AA" w14:textId="77777777" w:rsidR="004D6378" w:rsidRPr="004D6378" w:rsidRDefault="004D6378" w:rsidP="004D6378">
            <w:pPr>
              <w:rPr>
                <w:rFonts w:asciiTheme="minorHAnsi" w:hAnsiTheme="minorHAnsi"/>
                <w:b/>
                <w:bCs/>
                <w:color w:val="FFFFFF"/>
                <w:sz w:val="18"/>
                <w:szCs w:val="18"/>
              </w:rPr>
            </w:pPr>
            <w:r w:rsidRPr="004D6378">
              <w:rPr>
                <w:rFonts w:asciiTheme="minorHAnsi" w:hAnsiTheme="minorHAnsi"/>
                <w:b/>
                <w:bCs/>
                <w:color w:val="FFFFFF"/>
                <w:sz w:val="18"/>
                <w:szCs w:val="18"/>
              </w:rPr>
              <w:t xml:space="preserve">        166,000.00 </w:t>
            </w:r>
          </w:p>
        </w:tc>
      </w:tr>
      <w:tr w:rsidR="004D6378" w:rsidRPr="004D6378" w14:paraId="2F0B4164" w14:textId="77777777" w:rsidTr="004319EB">
        <w:trPr>
          <w:trHeight w:val="131"/>
          <w:jc w:val="center"/>
        </w:trPr>
        <w:tc>
          <w:tcPr>
            <w:tcW w:w="0" w:type="auto"/>
            <w:tcBorders>
              <w:top w:val="nil"/>
              <w:left w:val="single" w:sz="8" w:space="0" w:color="auto"/>
              <w:bottom w:val="single" w:sz="8" w:space="0" w:color="auto"/>
              <w:right w:val="nil"/>
            </w:tcBorders>
            <w:shd w:val="clear" w:color="auto" w:fill="auto"/>
            <w:noWrap/>
            <w:vAlign w:val="center"/>
            <w:hideMark/>
          </w:tcPr>
          <w:p w14:paraId="7C271247" w14:textId="77777777" w:rsidR="004D6378" w:rsidRPr="004D6378" w:rsidRDefault="004D6378" w:rsidP="004D6378">
            <w:pPr>
              <w:jc w:val="center"/>
              <w:rPr>
                <w:rFonts w:asciiTheme="minorHAnsi" w:hAnsiTheme="minorHAnsi"/>
                <w:b/>
                <w:bCs/>
                <w:color w:val="FFFFFF"/>
                <w:sz w:val="18"/>
                <w:szCs w:val="18"/>
              </w:rPr>
            </w:pPr>
            <w:r w:rsidRPr="004D6378">
              <w:rPr>
                <w:rFonts w:asciiTheme="minorHAnsi" w:hAnsiTheme="minorHAnsi"/>
                <w:b/>
                <w:bCs/>
                <w:color w:val="FFFFFF"/>
                <w:sz w:val="18"/>
                <w:szCs w:val="18"/>
              </w:rPr>
              <w:t> </w:t>
            </w:r>
          </w:p>
        </w:tc>
        <w:tc>
          <w:tcPr>
            <w:tcW w:w="0" w:type="auto"/>
            <w:tcBorders>
              <w:top w:val="single" w:sz="8" w:space="0" w:color="auto"/>
              <w:left w:val="nil"/>
              <w:bottom w:val="single" w:sz="8" w:space="0" w:color="auto"/>
              <w:right w:val="nil"/>
            </w:tcBorders>
            <w:shd w:val="clear" w:color="auto" w:fill="auto"/>
            <w:noWrap/>
            <w:vAlign w:val="center"/>
            <w:hideMark/>
          </w:tcPr>
          <w:p w14:paraId="01F51A85" w14:textId="77777777" w:rsidR="004D6378" w:rsidRPr="004D6378" w:rsidRDefault="004D6378" w:rsidP="004D6378">
            <w:pPr>
              <w:jc w:val="center"/>
              <w:rPr>
                <w:rFonts w:asciiTheme="minorHAnsi" w:hAnsiTheme="minorHAnsi"/>
                <w:b/>
                <w:bCs/>
                <w:color w:val="FFFFFF"/>
                <w:sz w:val="18"/>
                <w:szCs w:val="18"/>
              </w:rPr>
            </w:pPr>
            <w:r w:rsidRPr="004D6378">
              <w:rPr>
                <w:rFonts w:asciiTheme="minorHAnsi" w:hAnsiTheme="minorHAnsi"/>
                <w:b/>
                <w:bCs/>
                <w:color w:val="FFFFFF"/>
                <w:sz w:val="18"/>
                <w:szCs w:val="18"/>
              </w:rPr>
              <w:t> </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33070302" w14:textId="77777777" w:rsidR="004D6378" w:rsidRPr="004D6378" w:rsidRDefault="004D6378" w:rsidP="004D6378">
            <w:pPr>
              <w:rPr>
                <w:rFonts w:asciiTheme="minorHAnsi" w:hAnsiTheme="minorHAnsi"/>
                <w:b/>
                <w:bCs/>
                <w:color w:val="FFFFFF"/>
                <w:sz w:val="18"/>
                <w:szCs w:val="18"/>
              </w:rPr>
            </w:pPr>
            <w:r w:rsidRPr="004D6378">
              <w:rPr>
                <w:rFonts w:asciiTheme="minorHAnsi" w:hAnsiTheme="minorHAnsi"/>
                <w:b/>
                <w:bCs/>
                <w:color w:val="FFFFFF"/>
                <w:sz w:val="18"/>
                <w:szCs w:val="18"/>
              </w:rPr>
              <w:t> </w:t>
            </w:r>
          </w:p>
        </w:tc>
      </w:tr>
      <w:tr w:rsidR="004D6378" w:rsidRPr="004D6378" w14:paraId="51C48171" w14:textId="77777777" w:rsidTr="004319EB">
        <w:trPr>
          <w:trHeight w:val="275"/>
          <w:jc w:val="center"/>
        </w:trPr>
        <w:tc>
          <w:tcPr>
            <w:tcW w:w="0" w:type="auto"/>
            <w:gridSpan w:val="3"/>
            <w:tcBorders>
              <w:top w:val="single" w:sz="8" w:space="0" w:color="auto"/>
              <w:left w:val="single" w:sz="8" w:space="0" w:color="auto"/>
              <w:bottom w:val="single" w:sz="8" w:space="0" w:color="auto"/>
              <w:right w:val="single" w:sz="8" w:space="0" w:color="000000"/>
            </w:tcBorders>
            <w:shd w:val="clear" w:color="000000" w:fill="2F75B5"/>
            <w:noWrap/>
            <w:vAlign w:val="bottom"/>
            <w:hideMark/>
          </w:tcPr>
          <w:p w14:paraId="5DD865C1" w14:textId="77777777" w:rsidR="004D6378" w:rsidRPr="004D6378" w:rsidRDefault="004D6378" w:rsidP="004D6378">
            <w:pPr>
              <w:jc w:val="center"/>
              <w:rPr>
                <w:rFonts w:asciiTheme="minorHAnsi" w:hAnsiTheme="minorHAnsi"/>
                <w:color w:val="FFFFFF"/>
                <w:sz w:val="18"/>
                <w:szCs w:val="18"/>
              </w:rPr>
            </w:pPr>
            <w:r w:rsidRPr="004D6378">
              <w:rPr>
                <w:rFonts w:asciiTheme="minorHAnsi" w:hAnsiTheme="minorHAnsi"/>
                <w:color w:val="FFFFFF"/>
                <w:sz w:val="18"/>
                <w:szCs w:val="18"/>
              </w:rPr>
              <w:t>COMPONENTE 2</w:t>
            </w:r>
          </w:p>
        </w:tc>
      </w:tr>
      <w:tr w:rsidR="004D6378" w:rsidRPr="004D6378" w14:paraId="6775FF25" w14:textId="77777777" w:rsidTr="004319EB">
        <w:trPr>
          <w:trHeight w:val="275"/>
          <w:jc w:val="center"/>
        </w:trPr>
        <w:tc>
          <w:tcPr>
            <w:tcW w:w="0" w:type="auto"/>
            <w:gridSpan w:val="3"/>
            <w:tcBorders>
              <w:top w:val="single" w:sz="8" w:space="0" w:color="auto"/>
              <w:left w:val="single" w:sz="8" w:space="0" w:color="auto"/>
              <w:bottom w:val="single" w:sz="8" w:space="0" w:color="auto"/>
              <w:right w:val="single" w:sz="8" w:space="0" w:color="000000"/>
            </w:tcBorders>
            <w:shd w:val="clear" w:color="000000" w:fill="2F75B5"/>
            <w:noWrap/>
            <w:vAlign w:val="bottom"/>
            <w:hideMark/>
          </w:tcPr>
          <w:p w14:paraId="7AA6AE34" w14:textId="77777777" w:rsidR="004D6378" w:rsidRPr="004D6378" w:rsidRDefault="004D6378" w:rsidP="004D6378">
            <w:pPr>
              <w:jc w:val="center"/>
              <w:rPr>
                <w:rFonts w:asciiTheme="minorHAnsi" w:hAnsiTheme="minorHAnsi"/>
                <w:color w:val="FFFFFF"/>
                <w:sz w:val="18"/>
                <w:szCs w:val="18"/>
              </w:rPr>
            </w:pPr>
            <w:r w:rsidRPr="004D6378">
              <w:rPr>
                <w:rFonts w:asciiTheme="minorHAnsi" w:hAnsiTheme="minorHAnsi"/>
                <w:color w:val="FFFFFF"/>
                <w:sz w:val="18"/>
                <w:szCs w:val="18"/>
              </w:rPr>
              <w:t>ACTIVIDAD 1</w:t>
            </w:r>
          </w:p>
        </w:tc>
      </w:tr>
      <w:tr w:rsidR="004D6378" w:rsidRPr="004D6378" w14:paraId="58124BE6" w14:textId="77777777" w:rsidTr="004319EB">
        <w:trPr>
          <w:trHeight w:val="275"/>
          <w:jc w:val="center"/>
        </w:trPr>
        <w:tc>
          <w:tcPr>
            <w:tcW w:w="0" w:type="auto"/>
            <w:tcBorders>
              <w:top w:val="single" w:sz="8" w:space="0" w:color="auto"/>
              <w:left w:val="single" w:sz="8" w:space="0" w:color="auto"/>
              <w:bottom w:val="single" w:sz="8" w:space="0" w:color="auto"/>
              <w:right w:val="single" w:sz="8" w:space="0" w:color="auto"/>
            </w:tcBorders>
            <w:shd w:val="clear" w:color="DDEBF7" w:fill="2F75B5"/>
            <w:noWrap/>
            <w:vAlign w:val="center"/>
            <w:hideMark/>
          </w:tcPr>
          <w:p w14:paraId="34CA0AD4" w14:textId="77777777" w:rsidR="004D6378" w:rsidRPr="004D6378" w:rsidRDefault="004D6378" w:rsidP="004D6378">
            <w:pPr>
              <w:jc w:val="center"/>
              <w:rPr>
                <w:rFonts w:asciiTheme="minorHAnsi" w:hAnsiTheme="minorHAnsi"/>
                <w:b/>
                <w:bCs/>
                <w:color w:val="FFFFFF"/>
                <w:sz w:val="18"/>
                <w:szCs w:val="18"/>
              </w:rPr>
            </w:pPr>
            <w:r w:rsidRPr="004D6378">
              <w:rPr>
                <w:rFonts w:asciiTheme="minorHAnsi" w:hAnsiTheme="minorHAnsi"/>
                <w:b/>
                <w:bCs/>
                <w:color w:val="FFFFFF"/>
                <w:sz w:val="18"/>
                <w:szCs w:val="18"/>
              </w:rPr>
              <w:t>C.O.G.</w:t>
            </w:r>
          </w:p>
        </w:tc>
        <w:tc>
          <w:tcPr>
            <w:tcW w:w="0" w:type="auto"/>
            <w:tcBorders>
              <w:top w:val="single" w:sz="8" w:space="0" w:color="auto"/>
              <w:left w:val="nil"/>
              <w:bottom w:val="single" w:sz="8" w:space="0" w:color="auto"/>
              <w:right w:val="single" w:sz="8" w:space="0" w:color="auto"/>
            </w:tcBorders>
            <w:shd w:val="clear" w:color="DDEBF7" w:fill="2F75B5"/>
            <w:noWrap/>
            <w:vAlign w:val="center"/>
            <w:hideMark/>
          </w:tcPr>
          <w:p w14:paraId="460E3F6E" w14:textId="77777777" w:rsidR="004D6378" w:rsidRPr="004D6378" w:rsidRDefault="004D6378" w:rsidP="004D6378">
            <w:pPr>
              <w:jc w:val="center"/>
              <w:rPr>
                <w:rFonts w:asciiTheme="minorHAnsi" w:hAnsiTheme="minorHAnsi"/>
                <w:b/>
                <w:bCs/>
                <w:color w:val="FFFFFF"/>
                <w:sz w:val="18"/>
                <w:szCs w:val="18"/>
              </w:rPr>
            </w:pPr>
            <w:r w:rsidRPr="004D6378">
              <w:rPr>
                <w:rFonts w:asciiTheme="minorHAnsi" w:hAnsiTheme="minorHAnsi"/>
                <w:b/>
                <w:bCs/>
                <w:color w:val="FFFFFF"/>
                <w:sz w:val="18"/>
                <w:szCs w:val="18"/>
              </w:rPr>
              <w:t>Capítulo / Concepto</w:t>
            </w:r>
          </w:p>
        </w:tc>
        <w:tc>
          <w:tcPr>
            <w:tcW w:w="0" w:type="auto"/>
            <w:tcBorders>
              <w:top w:val="single" w:sz="8" w:space="0" w:color="auto"/>
              <w:left w:val="nil"/>
              <w:bottom w:val="single" w:sz="8" w:space="0" w:color="auto"/>
              <w:right w:val="single" w:sz="8" w:space="0" w:color="auto"/>
            </w:tcBorders>
            <w:shd w:val="clear" w:color="DDEBF7" w:fill="2F75B5"/>
            <w:noWrap/>
            <w:vAlign w:val="center"/>
            <w:hideMark/>
          </w:tcPr>
          <w:p w14:paraId="2BA445B0" w14:textId="77777777" w:rsidR="004D6378" w:rsidRPr="004D6378" w:rsidRDefault="004D6378" w:rsidP="004D6378">
            <w:pPr>
              <w:jc w:val="center"/>
              <w:rPr>
                <w:rFonts w:asciiTheme="minorHAnsi" w:hAnsiTheme="minorHAnsi"/>
                <w:b/>
                <w:bCs/>
                <w:color w:val="FFFFFF"/>
                <w:sz w:val="18"/>
                <w:szCs w:val="18"/>
              </w:rPr>
            </w:pPr>
            <w:r w:rsidRPr="004D6378">
              <w:rPr>
                <w:rFonts w:asciiTheme="minorHAnsi" w:hAnsiTheme="minorHAnsi"/>
                <w:b/>
                <w:bCs/>
                <w:color w:val="FFFFFF"/>
                <w:sz w:val="18"/>
                <w:szCs w:val="18"/>
              </w:rPr>
              <w:t xml:space="preserve">IMPORTE </w:t>
            </w:r>
          </w:p>
        </w:tc>
      </w:tr>
      <w:tr w:rsidR="004D6378" w:rsidRPr="004D6378" w14:paraId="2B260AB3" w14:textId="77777777" w:rsidTr="004319EB">
        <w:trPr>
          <w:trHeight w:val="275"/>
          <w:jc w:val="center"/>
        </w:trPr>
        <w:tc>
          <w:tcPr>
            <w:tcW w:w="0" w:type="auto"/>
            <w:tcBorders>
              <w:top w:val="nil"/>
              <w:left w:val="single" w:sz="8" w:space="0" w:color="auto"/>
              <w:bottom w:val="single" w:sz="8" w:space="0" w:color="auto"/>
              <w:right w:val="single" w:sz="8" w:space="0" w:color="auto"/>
            </w:tcBorders>
            <w:shd w:val="clear" w:color="000000" w:fill="B4C6E7"/>
            <w:noWrap/>
            <w:vAlign w:val="bottom"/>
            <w:hideMark/>
          </w:tcPr>
          <w:p w14:paraId="50F6A406" w14:textId="20CCAA2B" w:rsidR="004D6378" w:rsidRPr="004D6378" w:rsidRDefault="004D6378" w:rsidP="004D6378">
            <w:pPr>
              <w:rPr>
                <w:rFonts w:asciiTheme="minorHAnsi" w:hAnsiTheme="minorHAnsi"/>
                <w:b/>
                <w:bCs/>
                <w:color w:val="000000"/>
                <w:sz w:val="18"/>
                <w:szCs w:val="18"/>
              </w:rPr>
            </w:pPr>
            <w:bookmarkStart w:id="3" w:name="RANGE!A15:B17"/>
            <w:r w:rsidRPr="004D6378">
              <w:rPr>
                <w:rFonts w:asciiTheme="minorHAnsi" w:hAnsiTheme="minorHAnsi"/>
                <w:b/>
                <w:bCs/>
                <w:color w:val="000000"/>
                <w:sz w:val="18"/>
                <w:szCs w:val="18"/>
              </w:rPr>
              <w:t>2000</w:t>
            </w:r>
            <w:bookmarkEnd w:id="3"/>
          </w:p>
        </w:tc>
        <w:tc>
          <w:tcPr>
            <w:tcW w:w="0" w:type="auto"/>
            <w:tcBorders>
              <w:top w:val="nil"/>
              <w:left w:val="nil"/>
              <w:bottom w:val="single" w:sz="8" w:space="0" w:color="auto"/>
              <w:right w:val="single" w:sz="8" w:space="0" w:color="auto"/>
            </w:tcBorders>
            <w:shd w:val="clear" w:color="000000" w:fill="B4C6E7"/>
            <w:vAlign w:val="bottom"/>
            <w:hideMark/>
          </w:tcPr>
          <w:p w14:paraId="20FF627B" w14:textId="77777777" w:rsidR="004D6378" w:rsidRPr="004D6378" w:rsidRDefault="004D6378" w:rsidP="004D6378">
            <w:pPr>
              <w:rPr>
                <w:rFonts w:asciiTheme="minorHAnsi" w:hAnsiTheme="minorHAnsi"/>
                <w:b/>
                <w:bCs/>
                <w:color w:val="000000"/>
                <w:sz w:val="18"/>
                <w:szCs w:val="18"/>
              </w:rPr>
            </w:pPr>
            <w:r w:rsidRPr="004D6378">
              <w:rPr>
                <w:rFonts w:asciiTheme="minorHAnsi" w:hAnsiTheme="minorHAnsi"/>
                <w:b/>
                <w:bCs/>
                <w:color w:val="000000"/>
                <w:sz w:val="18"/>
                <w:szCs w:val="18"/>
              </w:rPr>
              <w:t>MATERIALES Y SUMINISTROS</w:t>
            </w:r>
          </w:p>
        </w:tc>
        <w:tc>
          <w:tcPr>
            <w:tcW w:w="0" w:type="auto"/>
            <w:tcBorders>
              <w:top w:val="nil"/>
              <w:left w:val="nil"/>
              <w:bottom w:val="single" w:sz="8" w:space="0" w:color="auto"/>
              <w:right w:val="single" w:sz="8" w:space="0" w:color="auto"/>
            </w:tcBorders>
            <w:shd w:val="clear" w:color="000000" w:fill="B4C6E7"/>
            <w:noWrap/>
            <w:vAlign w:val="bottom"/>
            <w:hideMark/>
          </w:tcPr>
          <w:p w14:paraId="0071DC88" w14:textId="77777777" w:rsidR="004D6378" w:rsidRPr="004D6378" w:rsidRDefault="004D6378" w:rsidP="004D6378">
            <w:pPr>
              <w:rPr>
                <w:rFonts w:asciiTheme="minorHAnsi" w:hAnsiTheme="minorHAnsi"/>
                <w:b/>
                <w:bCs/>
                <w:color w:val="000000"/>
                <w:sz w:val="18"/>
                <w:szCs w:val="18"/>
              </w:rPr>
            </w:pPr>
            <w:r w:rsidRPr="004D6378">
              <w:rPr>
                <w:rFonts w:asciiTheme="minorHAnsi" w:hAnsiTheme="minorHAnsi"/>
                <w:b/>
                <w:bCs/>
                <w:color w:val="000000"/>
                <w:sz w:val="18"/>
                <w:szCs w:val="18"/>
              </w:rPr>
              <w:t xml:space="preserve">                10,000.00 </w:t>
            </w:r>
          </w:p>
        </w:tc>
      </w:tr>
      <w:tr w:rsidR="004D6378" w:rsidRPr="004D6378" w14:paraId="657E18B2" w14:textId="77777777" w:rsidTr="004319EB">
        <w:trPr>
          <w:trHeight w:val="275"/>
          <w:jc w:val="center"/>
        </w:trPr>
        <w:tc>
          <w:tcPr>
            <w:tcW w:w="0" w:type="auto"/>
            <w:tcBorders>
              <w:top w:val="nil"/>
              <w:left w:val="single" w:sz="8" w:space="0" w:color="auto"/>
              <w:bottom w:val="single" w:sz="8" w:space="0" w:color="auto"/>
              <w:right w:val="single" w:sz="8" w:space="0" w:color="auto"/>
            </w:tcBorders>
            <w:shd w:val="clear" w:color="000000" w:fill="B4C6E7"/>
            <w:noWrap/>
            <w:vAlign w:val="bottom"/>
            <w:hideMark/>
          </w:tcPr>
          <w:p w14:paraId="6D753ED5" w14:textId="77777777" w:rsidR="004D6378" w:rsidRPr="004D6378" w:rsidRDefault="004D6378" w:rsidP="004D6378">
            <w:pPr>
              <w:rPr>
                <w:rFonts w:asciiTheme="minorHAnsi" w:hAnsiTheme="minorHAnsi"/>
                <w:b/>
                <w:bCs/>
                <w:color w:val="000000"/>
                <w:sz w:val="18"/>
                <w:szCs w:val="18"/>
              </w:rPr>
            </w:pPr>
            <w:r w:rsidRPr="004D6378">
              <w:rPr>
                <w:rFonts w:asciiTheme="minorHAnsi" w:hAnsiTheme="minorHAnsi"/>
                <w:b/>
                <w:bCs/>
                <w:color w:val="000000"/>
                <w:sz w:val="18"/>
                <w:szCs w:val="18"/>
              </w:rPr>
              <w:t>3000</w:t>
            </w:r>
          </w:p>
        </w:tc>
        <w:tc>
          <w:tcPr>
            <w:tcW w:w="0" w:type="auto"/>
            <w:tcBorders>
              <w:top w:val="nil"/>
              <w:left w:val="nil"/>
              <w:bottom w:val="single" w:sz="8" w:space="0" w:color="auto"/>
              <w:right w:val="single" w:sz="8" w:space="0" w:color="auto"/>
            </w:tcBorders>
            <w:shd w:val="clear" w:color="000000" w:fill="B4C6E7"/>
            <w:vAlign w:val="bottom"/>
            <w:hideMark/>
          </w:tcPr>
          <w:p w14:paraId="45F8537F" w14:textId="77777777" w:rsidR="004D6378" w:rsidRPr="004D6378" w:rsidRDefault="004D6378" w:rsidP="004D6378">
            <w:pPr>
              <w:rPr>
                <w:rFonts w:asciiTheme="minorHAnsi" w:hAnsiTheme="minorHAnsi"/>
                <w:b/>
                <w:bCs/>
                <w:color w:val="000000"/>
                <w:sz w:val="18"/>
                <w:szCs w:val="18"/>
              </w:rPr>
            </w:pPr>
            <w:r w:rsidRPr="004D6378">
              <w:rPr>
                <w:rFonts w:asciiTheme="minorHAnsi" w:hAnsiTheme="minorHAnsi"/>
                <w:b/>
                <w:bCs/>
                <w:color w:val="000000"/>
                <w:sz w:val="18"/>
                <w:szCs w:val="18"/>
              </w:rPr>
              <w:t>SERVICIOS GENERALES</w:t>
            </w:r>
          </w:p>
        </w:tc>
        <w:tc>
          <w:tcPr>
            <w:tcW w:w="0" w:type="auto"/>
            <w:tcBorders>
              <w:top w:val="nil"/>
              <w:left w:val="nil"/>
              <w:bottom w:val="single" w:sz="8" w:space="0" w:color="auto"/>
              <w:right w:val="single" w:sz="8" w:space="0" w:color="auto"/>
            </w:tcBorders>
            <w:shd w:val="clear" w:color="000000" w:fill="B4C6E7"/>
            <w:noWrap/>
            <w:vAlign w:val="bottom"/>
            <w:hideMark/>
          </w:tcPr>
          <w:p w14:paraId="62A816C3" w14:textId="77777777" w:rsidR="004D6378" w:rsidRPr="004D6378" w:rsidRDefault="004D6378" w:rsidP="004D6378">
            <w:pPr>
              <w:rPr>
                <w:rFonts w:asciiTheme="minorHAnsi" w:hAnsiTheme="minorHAnsi"/>
                <w:b/>
                <w:bCs/>
                <w:color w:val="000000"/>
                <w:sz w:val="18"/>
                <w:szCs w:val="18"/>
              </w:rPr>
            </w:pPr>
            <w:r w:rsidRPr="004D6378">
              <w:rPr>
                <w:rFonts w:asciiTheme="minorHAnsi" w:hAnsiTheme="minorHAnsi"/>
                <w:b/>
                <w:bCs/>
                <w:color w:val="000000"/>
                <w:sz w:val="18"/>
                <w:szCs w:val="18"/>
              </w:rPr>
              <w:t xml:space="preserve">                52,500.00 </w:t>
            </w:r>
          </w:p>
        </w:tc>
      </w:tr>
      <w:tr w:rsidR="004D6378" w:rsidRPr="004D6378" w14:paraId="36EFF33C" w14:textId="77777777" w:rsidTr="004319EB">
        <w:trPr>
          <w:trHeight w:val="275"/>
          <w:jc w:val="center"/>
        </w:trPr>
        <w:tc>
          <w:tcPr>
            <w:tcW w:w="0" w:type="auto"/>
            <w:tcBorders>
              <w:top w:val="nil"/>
              <w:left w:val="single" w:sz="8" w:space="0" w:color="auto"/>
              <w:bottom w:val="single" w:sz="8" w:space="0" w:color="auto"/>
              <w:right w:val="single" w:sz="8" w:space="0" w:color="auto"/>
            </w:tcBorders>
            <w:shd w:val="clear" w:color="000000" w:fill="B4C6E7"/>
            <w:noWrap/>
            <w:vAlign w:val="bottom"/>
            <w:hideMark/>
          </w:tcPr>
          <w:p w14:paraId="3186470C" w14:textId="77777777" w:rsidR="004D6378" w:rsidRPr="004D6378" w:rsidRDefault="004D6378" w:rsidP="004D6378">
            <w:pPr>
              <w:rPr>
                <w:rFonts w:asciiTheme="minorHAnsi" w:hAnsiTheme="minorHAnsi"/>
                <w:b/>
                <w:bCs/>
                <w:color w:val="000000"/>
                <w:sz w:val="18"/>
                <w:szCs w:val="18"/>
              </w:rPr>
            </w:pPr>
            <w:r w:rsidRPr="004D6378">
              <w:rPr>
                <w:rFonts w:asciiTheme="minorHAnsi" w:hAnsiTheme="minorHAnsi"/>
                <w:b/>
                <w:bCs/>
                <w:color w:val="000000"/>
                <w:sz w:val="18"/>
                <w:szCs w:val="18"/>
              </w:rPr>
              <w:t>5000</w:t>
            </w:r>
          </w:p>
        </w:tc>
        <w:tc>
          <w:tcPr>
            <w:tcW w:w="0" w:type="auto"/>
            <w:tcBorders>
              <w:top w:val="nil"/>
              <w:left w:val="nil"/>
              <w:bottom w:val="single" w:sz="8" w:space="0" w:color="auto"/>
              <w:right w:val="single" w:sz="8" w:space="0" w:color="auto"/>
            </w:tcBorders>
            <w:shd w:val="clear" w:color="000000" w:fill="B4C6E7"/>
            <w:vAlign w:val="bottom"/>
            <w:hideMark/>
          </w:tcPr>
          <w:p w14:paraId="07605DCC" w14:textId="77777777" w:rsidR="004D6378" w:rsidRPr="004D6378" w:rsidRDefault="004D6378" w:rsidP="004D6378">
            <w:pPr>
              <w:rPr>
                <w:rFonts w:asciiTheme="minorHAnsi" w:hAnsiTheme="minorHAnsi"/>
                <w:b/>
                <w:bCs/>
                <w:color w:val="000000"/>
                <w:sz w:val="18"/>
                <w:szCs w:val="18"/>
              </w:rPr>
            </w:pPr>
            <w:r w:rsidRPr="004D6378">
              <w:rPr>
                <w:rFonts w:asciiTheme="minorHAnsi" w:hAnsiTheme="minorHAnsi"/>
                <w:b/>
                <w:bCs/>
                <w:color w:val="000000"/>
                <w:sz w:val="18"/>
                <w:szCs w:val="18"/>
              </w:rPr>
              <w:t>BIENES MUEBLES, INMUEBLES E INTANGIBLES</w:t>
            </w:r>
          </w:p>
        </w:tc>
        <w:tc>
          <w:tcPr>
            <w:tcW w:w="0" w:type="auto"/>
            <w:tcBorders>
              <w:top w:val="nil"/>
              <w:left w:val="nil"/>
              <w:bottom w:val="single" w:sz="8" w:space="0" w:color="auto"/>
              <w:right w:val="single" w:sz="8" w:space="0" w:color="auto"/>
            </w:tcBorders>
            <w:shd w:val="clear" w:color="000000" w:fill="B4C6E7"/>
            <w:noWrap/>
            <w:vAlign w:val="bottom"/>
            <w:hideMark/>
          </w:tcPr>
          <w:p w14:paraId="16FB04B3" w14:textId="77777777" w:rsidR="004D6378" w:rsidRPr="004D6378" w:rsidRDefault="004D6378" w:rsidP="004D6378">
            <w:pPr>
              <w:rPr>
                <w:rFonts w:asciiTheme="minorHAnsi" w:hAnsiTheme="minorHAnsi"/>
                <w:b/>
                <w:bCs/>
                <w:color w:val="000000"/>
                <w:sz w:val="18"/>
                <w:szCs w:val="18"/>
              </w:rPr>
            </w:pPr>
            <w:r w:rsidRPr="004D6378">
              <w:rPr>
                <w:rFonts w:asciiTheme="minorHAnsi" w:hAnsiTheme="minorHAnsi"/>
                <w:b/>
                <w:bCs/>
                <w:color w:val="000000"/>
                <w:sz w:val="18"/>
                <w:szCs w:val="18"/>
              </w:rPr>
              <w:t xml:space="preserve">                               -   </w:t>
            </w:r>
          </w:p>
        </w:tc>
      </w:tr>
      <w:tr w:rsidR="004D6378" w:rsidRPr="004D6378" w14:paraId="2DB81E39" w14:textId="77777777" w:rsidTr="004319EB">
        <w:trPr>
          <w:trHeight w:val="288"/>
          <w:jc w:val="center"/>
        </w:trPr>
        <w:tc>
          <w:tcPr>
            <w:tcW w:w="0" w:type="auto"/>
            <w:tcBorders>
              <w:top w:val="nil"/>
              <w:left w:val="single" w:sz="8" w:space="0" w:color="auto"/>
              <w:bottom w:val="single" w:sz="8" w:space="0" w:color="auto"/>
              <w:right w:val="single" w:sz="8" w:space="0" w:color="auto"/>
            </w:tcBorders>
            <w:shd w:val="clear" w:color="DDEBF7" w:fill="305496"/>
            <w:noWrap/>
            <w:vAlign w:val="center"/>
            <w:hideMark/>
          </w:tcPr>
          <w:p w14:paraId="2E532515" w14:textId="77777777" w:rsidR="004D6378" w:rsidRPr="004D6378" w:rsidRDefault="004D6378" w:rsidP="004D6378">
            <w:pPr>
              <w:jc w:val="center"/>
              <w:rPr>
                <w:rFonts w:asciiTheme="minorHAnsi" w:hAnsiTheme="minorHAnsi"/>
                <w:b/>
                <w:bCs/>
                <w:color w:val="FFFFFF"/>
                <w:sz w:val="18"/>
                <w:szCs w:val="18"/>
              </w:rPr>
            </w:pPr>
            <w:r w:rsidRPr="004D6378">
              <w:rPr>
                <w:rFonts w:asciiTheme="minorHAnsi" w:hAnsiTheme="minorHAnsi"/>
                <w:b/>
                <w:bCs/>
                <w:color w:val="FFFFFF"/>
                <w:sz w:val="18"/>
                <w:szCs w:val="18"/>
              </w:rPr>
              <w:t> </w:t>
            </w:r>
          </w:p>
        </w:tc>
        <w:tc>
          <w:tcPr>
            <w:tcW w:w="0" w:type="auto"/>
            <w:tcBorders>
              <w:top w:val="nil"/>
              <w:left w:val="nil"/>
              <w:bottom w:val="single" w:sz="8" w:space="0" w:color="auto"/>
              <w:right w:val="single" w:sz="8" w:space="0" w:color="auto"/>
            </w:tcBorders>
            <w:shd w:val="clear" w:color="DDEBF7" w:fill="305496"/>
            <w:noWrap/>
            <w:vAlign w:val="center"/>
            <w:hideMark/>
          </w:tcPr>
          <w:p w14:paraId="46C259C4" w14:textId="77777777" w:rsidR="004D6378" w:rsidRPr="004D6378" w:rsidRDefault="004D6378" w:rsidP="004D6378">
            <w:pPr>
              <w:jc w:val="center"/>
              <w:rPr>
                <w:rFonts w:asciiTheme="minorHAnsi" w:hAnsiTheme="minorHAnsi"/>
                <w:b/>
                <w:bCs/>
                <w:color w:val="FFFFFF"/>
                <w:sz w:val="18"/>
                <w:szCs w:val="18"/>
              </w:rPr>
            </w:pPr>
            <w:r w:rsidRPr="004D6378">
              <w:rPr>
                <w:rFonts w:asciiTheme="minorHAnsi" w:hAnsiTheme="minorHAnsi"/>
                <w:b/>
                <w:bCs/>
                <w:color w:val="FFFFFF"/>
                <w:sz w:val="18"/>
                <w:szCs w:val="18"/>
              </w:rPr>
              <w:t>Total</w:t>
            </w:r>
          </w:p>
        </w:tc>
        <w:tc>
          <w:tcPr>
            <w:tcW w:w="0" w:type="auto"/>
            <w:tcBorders>
              <w:top w:val="nil"/>
              <w:left w:val="nil"/>
              <w:bottom w:val="single" w:sz="8" w:space="0" w:color="auto"/>
              <w:right w:val="single" w:sz="8" w:space="0" w:color="auto"/>
            </w:tcBorders>
            <w:shd w:val="clear" w:color="DDEBF7" w:fill="305496"/>
            <w:noWrap/>
            <w:vAlign w:val="bottom"/>
            <w:hideMark/>
          </w:tcPr>
          <w:p w14:paraId="28FA8474" w14:textId="77777777" w:rsidR="004D6378" w:rsidRPr="004D6378" w:rsidRDefault="004D6378" w:rsidP="004D6378">
            <w:pPr>
              <w:rPr>
                <w:rFonts w:asciiTheme="minorHAnsi" w:hAnsiTheme="minorHAnsi"/>
                <w:b/>
                <w:bCs/>
                <w:color w:val="FFFFFF"/>
                <w:sz w:val="18"/>
                <w:szCs w:val="18"/>
              </w:rPr>
            </w:pPr>
            <w:r w:rsidRPr="004D6378">
              <w:rPr>
                <w:rFonts w:asciiTheme="minorHAnsi" w:hAnsiTheme="minorHAnsi"/>
                <w:b/>
                <w:bCs/>
                <w:color w:val="FFFFFF"/>
                <w:sz w:val="18"/>
                <w:szCs w:val="18"/>
              </w:rPr>
              <w:t xml:space="preserve">          62,500.00 </w:t>
            </w:r>
          </w:p>
        </w:tc>
      </w:tr>
    </w:tbl>
    <w:p w14:paraId="76AD0089" w14:textId="2E7E7384" w:rsidR="002B21A6" w:rsidRPr="00656673" w:rsidRDefault="002B21A6" w:rsidP="00624480">
      <w:pPr>
        <w:jc w:val="both"/>
        <w:rPr>
          <w:rFonts w:ascii="Tahoma" w:hAnsi="Tahoma" w:cs="Tahoma"/>
          <w:b/>
          <w:color w:val="9CC2E5" w:themeColor="accent1" w:themeTint="99"/>
          <w:sz w:val="18"/>
          <w:szCs w:val="18"/>
        </w:rPr>
      </w:pPr>
    </w:p>
    <w:p w14:paraId="2FBB9353" w14:textId="77777777" w:rsidR="00E776C6" w:rsidRPr="00656673" w:rsidRDefault="00E776C6" w:rsidP="00624480">
      <w:pPr>
        <w:jc w:val="both"/>
        <w:rPr>
          <w:rFonts w:ascii="Tahoma" w:hAnsi="Tahoma" w:cs="Tahoma"/>
          <w:b/>
          <w:color w:val="9CC2E5" w:themeColor="accent1" w:themeTint="99"/>
          <w:sz w:val="18"/>
          <w:szCs w:val="18"/>
        </w:rPr>
      </w:pPr>
    </w:p>
    <w:p w14:paraId="541A7392" w14:textId="77777777" w:rsidR="00DA063E" w:rsidRPr="00656673" w:rsidRDefault="00DA063E" w:rsidP="00624480">
      <w:pPr>
        <w:jc w:val="both"/>
        <w:rPr>
          <w:rFonts w:ascii="Tahoma" w:hAnsi="Tahoma" w:cs="Tahoma"/>
          <w:b/>
          <w:color w:val="9CC2E5" w:themeColor="accent1" w:themeTint="99"/>
          <w:sz w:val="18"/>
          <w:szCs w:val="18"/>
        </w:rPr>
      </w:pPr>
    </w:p>
    <w:tbl>
      <w:tblPr>
        <w:tblW w:w="10670" w:type="dxa"/>
        <w:tblInd w:w="10" w:type="dxa"/>
        <w:tblCellMar>
          <w:left w:w="70" w:type="dxa"/>
          <w:right w:w="70" w:type="dxa"/>
        </w:tblCellMar>
        <w:tblLook w:val="04A0" w:firstRow="1" w:lastRow="0" w:firstColumn="1" w:lastColumn="0" w:noHBand="0" w:noVBand="1"/>
      </w:tblPr>
      <w:tblGrid>
        <w:gridCol w:w="7913"/>
        <w:gridCol w:w="2757"/>
      </w:tblGrid>
      <w:tr w:rsidR="00DA063E" w:rsidRPr="00656673" w14:paraId="7A9AABD7" w14:textId="77777777" w:rsidTr="00E776C6">
        <w:trPr>
          <w:trHeight w:val="200"/>
        </w:trPr>
        <w:tc>
          <w:tcPr>
            <w:tcW w:w="10670" w:type="dxa"/>
            <w:gridSpan w:val="2"/>
            <w:tcBorders>
              <w:top w:val="nil"/>
              <w:left w:val="single" w:sz="8" w:space="0" w:color="auto"/>
              <w:bottom w:val="nil"/>
              <w:right w:val="single" w:sz="8" w:space="0" w:color="000000"/>
            </w:tcBorders>
            <w:shd w:val="clear" w:color="auto" w:fill="2E74B5" w:themeFill="accent1" w:themeFillShade="BF"/>
            <w:noWrap/>
            <w:vAlign w:val="center"/>
            <w:hideMark/>
          </w:tcPr>
          <w:p w14:paraId="3989F7E7" w14:textId="6C44AE16" w:rsidR="00344F91" w:rsidRPr="00344F91" w:rsidRDefault="00344F91" w:rsidP="0087084F">
            <w:pPr>
              <w:jc w:val="center"/>
              <w:rPr>
                <w:rFonts w:ascii="Calibri" w:hAnsi="Calibri" w:cs="Calibri"/>
                <w:b/>
                <w:bCs/>
                <w:color w:val="FFFFFF" w:themeColor="background1"/>
                <w:sz w:val="18"/>
                <w:szCs w:val="18"/>
              </w:rPr>
            </w:pPr>
            <w:r w:rsidRPr="00344F91">
              <w:rPr>
                <w:rFonts w:asciiTheme="minorHAnsi" w:hAnsiTheme="minorHAnsi"/>
                <w:b/>
                <w:bCs/>
                <w:color w:val="FFFFFF"/>
                <w:sz w:val="18"/>
                <w:szCs w:val="18"/>
              </w:rPr>
              <w:t>MUNICIPIO DE ATLIXCO, PUEBLA</w:t>
            </w:r>
          </w:p>
          <w:p w14:paraId="15D07EBC" w14:textId="37830CAC" w:rsidR="00DA063E" w:rsidRPr="00656673" w:rsidRDefault="00DA063E" w:rsidP="0087084F">
            <w:pPr>
              <w:jc w:val="center"/>
              <w:rPr>
                <w:rFonts w:ascii="Calibri" w:hAnsi="Calibri" w:cs="Calibri"/>
                <w:b/>
                <w:bCs/>
                <w:color w:val="FFFFFF" w:themeColor="background1"/>
                <w:sz w:val="18"/>
                <w:szCs w:val="18"/>
              </w:rPr>
            </w:pPr>
            <w:r w:rsidRPr="00656673">
              <w:rPr>
                <w:rFonts w:ascii="Calibri" w:hAnsi="Calibri" w:cs="Calibri"/>
                <w:b/>
                <w:bCs/>
                <w:color w:val="FFFFFF" w:themeColor="background1"/>
                <w:sz w:val="18"/>
                <w:szCs w:val="18"/>
              </w:rPr>
              <w:t>PRESUPUESTO DE EGRESOS PARA EL EJERCICIO FISCAL 201</w:t>
            </w:r>
            <w:r w:rsidR="008064F5">
              <w:rPr>
                <w:rFonts w:ascii="Calibri" w:hAnsi="Calibri" w:cs="Calibri"/>
                <w:b/>
                <w:bCs/>
                <w:color w:val="FFFFFF" w:themeColor="background1"/>
                <w:sz w:val="18"/>
                <w:szCs w:val="18"/>
              </w:rPr>
              <w:t>8</w:t>
            </w:r>
          </w:p>
        </w:tc>
      </w:tr>
      <w:tr w:rsidR="00DA063E" w:rsidRPr="00656673" w14:paraId="36A5648E" w14:textId="77777777" w:rsidTr="00E776C6">
        <w:trPr>
          <w:trHeight w:val="55"/>
        </w:trPr>
        <w:tc>
          <w:tcPr>
            <w:tcW w:w="10670" w:type="dxa"/>
            <w:gridSpan w:val="2"/>
            <w:tcBorders>
              <w:top w:val="nil"/>
              <w:left w:val="single" w:sz="8" w:space="0" w:color="auto"/>
              <w:bottom w:val="single" w:sz="8" w:space="0" w:color="auto"/>
              <w:right w:val="single" w:sz="8" w:space="0" w:color="000000"/>
            </w:tcBorders>
            <w:shd w:val="clear" w:color="auto" w:fill="2E74B5" w:themeFill="accent1" w:themeFillShade="BF"/>
            <w:noWrap/>
            <w:vAlign w:val="center"/>
            <w:hideMark/>
          </w:tcPr>
          <w:p w14:paraId="1ABF4421" w14:textId="77777777" w:rsidR="00DA063E" w:rsidRPr="00656673" w:rsidRDefault="00DA063E" w:rsidP="00624480">
            <w:pPr>
              <w:jc w:val="center"/>
              <w:rPr>
                <w:rFonts w:ascii="Calibri" w:hAnsi="Calibri" w:cs="Calibri"/>
                <w:b/>
                <w:bCs/>
                <w:color w:val="FFFFFF" w:themeColor="background1"/>
                <w:sz w:val="18"/>
                <w:szCs w:val="18"/>
              </w:rPr>
            </w:pPr>
            <w:r w:rsidRPr="00656673">
              <w:rPr>
                <w:rFonts w:ascii="Calibri" w:hAnsi="Calibri" w:cs="Calibri"/>
                <w:b/>
                <w:bCs/>
                <w:color w:val="FFFFFF" w:themeColor="background1"/>
                <w:sz w:val="18"/>
                <w:szCs w:val="18"/>
              </w:rPr>
              <w:t>PRESUPUESTO DE LAS ENTIDADES PARAESTATALES Y ORGANISMOS DESCONCENTRADOS Y/O DESCENTRALIZADOS</w:t>
            </w:r>
          </w:p>
        </w:tc>
      </w:tr>
      <w:tr w:rsidR="00DA063E" w:rsidRPr="00656673" w14:paraId="4E8050F0" w14:textId="77777777" w:rsidTr="00DA063E">
        <w:trPr>
          <w:trHeight w:val="315"/>
        </w:trPr>
        <w:tc>
          <w:tcPr>
            <w:tcW w:w="7913" w:type="dxa"/>
            <w:tcBorders>
              <w:top w:val="nil"/>
              <w:left w:val="nil"/>
              <w:bottom w:val="single" w:sz="8" w:space="0" w:color="auto"/>
              <w:right w:val="nil"/>
            </w:tcBorders>
            <w:shd w:val="clear" w:color="000000" w:fill="FFFFFF"/>
            <w:noWrap/>
            <w:vAlign w:val="center"/>
            <w:hideMark/>
          </w:tcPr>
          <w:p w14:paraId="020F68C4" w14:textId="77777777" w:rsidR="00DA063E" w:rsidRPr="00656673" w:rsidRDefault="00DA063E" w:rsidP="00624480">
            <w:pPr>
              <w:jc w:val="center"/>
              <w:rPr>
                <w:rFonts w:ascii="Calibri" w:hAnsi="Calibri" w:cs="Calibri"/>
                <w:b/>
                <w:bCs/>
                <w:color w:val="000000"/>
                <w:sz w:val="18"/>
                <w:szCs w:val="18"/>
              </w:rPr>
            </w:pPr>
            <w:r w:rsidRPr="00656673">
              <w:rPr>
                <w:rFonts w:ascii="Calibri" w:hAnsi="Calibri" w:cs="Calibri"/>
                <w:b/>
                <w:bCs/>
                <w:color w:val="000000"/>
                <w:sz w:val="18"/>
                <w:szCs w:val="18"/>
              </w:rPr>
              <w:t> </w:t>
            </w:r>
          </w:p>
        </w:tc>
        <w:tc>
          <w:tcPr>
            <w:tcW w:w="2757" w:type="dxa"/>
            <w:tcBorders>
              <w:top w:val="single" w:sz="8" w:space="0" w:color="auto"/>
              <w:left w:val="nil"/>
              <w:bottom w:val="single" w:sz="8" w:space="0" w:color="auto"/>
              <w:right w:val="nil"/>
            </w:tcBorders>
            <w:shd w:val="clear" w:color="000000" w:fill="FFFFFF"/>
            <w:noWrap/>
            <w:vAlign w:val="center"/>
            <w:hideMark/>
          </w:tcPr>
          <w:p w14:paraId="2432DE21" w14:textId="77777777" w:rsidR="00DA063E" w:rsidRPr="00656673" w:rsidRDefault="00DA063E" w:rsidP="00624480">
            <w:pPr>
              <w:jc w:val="center"/>
              <w:rPr>
                <w:rFonts w:ascii="Calibri" w:hAnsi="Calibri" w:cs="Calibri"/>
                <w:b/>
                <w:bCs/>
                <w:color w:val="000000"/>
                <w:sz w:val="18"/>
                <w:szCs w:val="18"/>
              </w:rPr>
            </w:pPr>
            <w:r w:rsidRPr="00656673">
              <w:rPr>
                <w:rFonts w:ascii="Calibri" w:hAnsi="Calibri" w:cs="Calibri"/>
                <w:b/>
                <w:bCs/>
                <w:color w:val="000000"/>
                <w:sz w:val="18"/>
                <w:szCs w:val="18"/>
              </w:rPr>
              <w:t> </w:t>
            </w:r>
          </w:p>
        </w:tc>
      </w:tr>
      <w:tr w:rsidR="00DA063E" w:rsidRPr="00656673" w14:paraId="0FEC882A" w14:textId="77777777" w:rsidTr="00E776C6">
        <w:trPr>
          <w:trHeight w:val="270"/>
        </w:trPr>
        <w:tc>
          <w:tcPr>
            <w:tcW w:w="7913" w:type="dxa"/>
            <w:tcBorders>
              <w:top w:val="nil"/>
              <w:left w:val="single" w:sz="8" w:space="0" w:color="auto"/>
              <w:bottom w:val="single" w:sz="8" w:space="0" w:color="auto"/>
              <w:right w:val="nil"/>
            </w:tcBorders>
            <w:shd w:val="clear" w:color="auto" w:fill="2E74B5" w:themeFill="accent1" w:themeFillShade="BF"/>
            <w:vAlign w:val="bottom"/>
            <w:hideMark/>
          </w:tcPr>
          <w:p w14:paraId="2BADD377" w14:textId="77777777" w:rsidR="00DA063E" w:rsidRPr="00656673" w:rsidRDefault="00DA063E" w:rsidP="00624480">
            <w:pPr>
              <w:jc w:val="center"/>
              <w:rPr>
                <w:rFonts w:ascii="Calibri" w:hAnsi="Calibri" w:cs="Calibri"/>
                <w:b/>
                <w:bCs/>
                <w:color w:val="FFFFFF" w:themeColor="background1"/>
                <w:sz w:val="18"/>
                <w:szCs w:val="18"/>
              </w:rPr>
            </w:pPr>
            <w:r w:rsidRPr="00656673">
              <w:rPr>
                <w:rFonts w:ascii="Calibri" w:hAnsi="Calibri" w:cs="Calibri"/>
                <w:b/>
                <w:bCs/>
                <w:color w:val="FFFFFF" w:themeColor="background1"/>
                <w:sz w:val="18"/>
                <w:szCs w:val="18"/>
              </w:rPr>
              <w:t>DIRECCIONES</w:t>
            </w:r>
          </w:p>
        </w:tc>
        <w:tc>
          <w:tcPr>
            <w:tcW w:w="2757" w:type="dxa"/>
            <w:tcBorders>
              <w:top w:val="single" w:sz="8" w:space="0" w:color="auto"/>
              <w:left w:val="single" w:sz="8" w:space="0" w:color="auto"/>
              <w:bottom w:val="single" w:sz="8" w:space="0" w:color="auto"/>
              <w:right w:val="single" w:sz="8" w:space="0" w:color="auto"/>
            </w:tcBorders>
            <w:shd w:val="clear" w:color="auto" w:fill="2E74B5" w:themeFill="accent1" w:themeFillShade="BF"/>
            <w:vAlign w:val="bottom"/>
            <w:hideMark/>
          </w:tcPr>
          <w:p w14:paraId="4696529F" w14:textId="77777777" w:rsidR="00DA063E" w:rsidRPr="00656673" w:rsidRDefault="00DA063E" w:rsidP="00624480">
            <w:pPr>
              <w:jc w:val="center"/>
              <w:rPr>
                <w:rFonts w:ascii="Calibri" w:hAnsi="Calibri" w:cs="Calibri"/>
                <w:b/>
                <w:bCs/>
                <w:color w:val="FFFFFF" w:themeColor="background1"/>
                <w:sz w:val="18"/>
                <w:szCs w:val="18"/>
              </w:rPr>
            </w:pPr>
            <w:r w:rsidRPr="00656673">
              <w:rPr>
                <w:rFonts w:ascii="Calibri" w:hAnsi="Calibri" w:cs="Calibri"/>
                <w:b/>
                <w:bCs/>
                <w:color w:val="FFFFFF" w:themeColor="background1"/>
                <w:sz w:val="18"/>
                <w:szCs w:val="18"/>
              </w:rPr>
              <w:t>MONTO PRESUPUESTADO</w:t>
            </w:r>
          </w:p>
        </w:tc>
      </w:tr>
      <w:tr w:rsidR="00DA063E" w:rsidRPr="00656673" w14:paraId="080B1E6D" w14:textId="77777777" w:rsidTr="00DA063E">
        <w:trPr>
          <w:trHeight w:val="416"/>
        </w:trPr>
        <w:tc>
          <w:tcPr>
            <w:tcW w:w="7913" w:type="dxa"/>
            <w:tcBorders>
              <w:top w:val="nil"/>
              <w:left w:val="single" w:sz="8" w:space="0" w:color="auto"/>
              <w:bottom w:val="single" w:sz="8" w:space="0" w:color="auto"/>
              <w:right w:val="single" w:sz="8" w:space="0" w:color="auto"/>
            </w:tcBorders>
            <w:shd w:val="clear" w:color="000000" w:fill="FFFFFF"/>
            <w:vAlign w:val="center"/>
            <w:hideMark/>
          </w:tcPr>
          <w:p w14:paraId="0030640A" w14:textId="77777777" w:rsidR="00DA063E" w:rsidRPr="00656673" w:rsidRDefault="00DA063E" w:rsidP="00624480">
            <w:pPr>
              <w:rPr>
                <w:rFonts w:ascii="Calibri" w:hAnsi="Calibri" w:cs="Calibri"/>
                <w:color w:val="000000"/>
                <w:sz w:val="18"/>
                <w:szCs w:val="18"/>
              </w:rPr>
            </w:pPr>
            <w:r w:rsidRPr="00656673">
              <w:rPr>
                <w:rFonts w:ascii="Calibri" w:hAnsi="Calibri" w:cs="Calibri"/>
                <w:color w:val="000000"/>
                <w:sz w:val="18"/>
                <w:szCs w:val="18"/>
              </w:rPr>
              <w:t>SISTEMA OPERADOR DE LOS SERVICIOS DE AGUA POTABLE Y ALCANTARILLADO DEL MUNICIPIO DE ATLIXCO</w:t>
            </w:r>
          </w:p>
        </w:tc>
        <w:tc>
          <w:tcPr>
            <w:tcW w:w="2757" w:type="dxa"/>
            <w:tcBorders>
              <w:top w:val="nil"/>
              <w:left w:val="nil"/>
              <w:bottom w:val="single" w:sz="8" w:space="0" w:color="auto"/>
              <w:right w:val="single" w:sz="8" w:space="0" w:color="auto"/>
            </w:tcBorders>
            <w:shd w:val="clear" w:color="000000" w:fill="FFFFFF"/>
            <w:vAlign w:val="center"/>
            <w:hideMark/>
          </w:tcPr>
          <w:p w14:paraId="5B7A90A0" w14:textId="77777777" w:rsidR="00DA063E" w:rsidRPr="00656673" w:rsidRDefault="00DA063E" w:rsidP="00624480">
            <w:pPr>
              <w:jc w:val="right"/>
              <w:rPr>
                <w:rFonts w:ascii="Calibri" w:hAnsi="Calibri" w:cs="Calibri"/>
                <w:color w:val="000000"/>
                <w:sz w:val="18"/>
                <w:szCs w:val="18"/>
              </w:rPr>
            </w:pPr>
            <w:r w:rsidRPr="00656673">
              <w:rPr>
                <w:rFonts w:ascii="Calibri" w:hAnsi="Calibri" w:cs="Calibri"/>
                <w:color w:val="000000"/>
                <w:sz w:val="18"/>
                <w:szCs w:val="18"/>
              </w:rPr>
              <w:t>0.00</w:t>
            </w:r>
          </w:p>
        </w:tc>
      </w:tr>
      <w:tr w:rsidR="00DA063E" w:rsidRPr="00656673" w14:paraId="2BD3236E" w14:textId="77777777" w:rsidTr="00E776C6">
        <w:trPr>
          <w:trHeight w:val="315"/>
        </w:trPr>
        <w:tc>
          <w:tcPr>
            <w:tcW w:w="7913" w:type="dxa"/>
            <w:tcBorders>
              <w:top w:val="nil"/>
              <w:left w:val="single" w:sz="8" w:space="0" w:color="auto"/>
              <w:bottom w:val="single" w:sz="8" w:space="0" w:color="auto"/>
              <w:right w:val="single" w:sz="8" w:space="0" w:color="auto"/>
            </w:tcBorders>
            <w:shd w:val="clear" w:color="auto" w:fill="9CC2E5" w:themeFill="accent1" w:themeFillTint="99"/>
            <w:vAlign w:val="bottom"/>
            <w:hideMark/>
          </w:tcPr>
          <w:p w14:paraId="2D9AE45C" w14:textId="77777777" w:rsidR="00DA063E" w:rsidRPr="00656673" w:rsidRDefault="00DA063E" w:rsidP="00624480">
            <w:pPr>
              <w:jc w:val="right"/>
              <w:rPr>
                <w:rFonts w:ascii="Calibri" w:hAnsi="Calibri" w:cs="Calibri"/>
                <w:b/>
                <w:bCs/>
                <w:color w:val="000000"/>
                <w:sz w:val="18"/>
                <w:szCs w:val="18"/>
              </w:rPr>
            </w:pPr>
            <w:r w:rsidRPr="00656673">
              <w:rPr>
                <w:rFonts w:ascii="Calibri" w:hAnsi="Calibri" w:cs="Calibri"/>
                <w:b/>
                <w:bCs/>
                <w:color w:val="000000"/>
                <w:sz w:val="18"/>
                <w:szCs w:val="18"/>
              </w:rPr>
              <w:t>SUMAS</w:t>
            </w:r>
          </w:p>
        </w:tc>
        <w:tc>
          <w:tcPr>
            <w:tcW w:w="2757" w:type="dxa"/>
            <w:tcBorders>
              <w:top w:val="nil"/>
              <w:left w:val="nil"/>
              <w:bottom w:val="single" w:sz="8" w:space="0" w:color="auto"/>
              <w:right w:val="single" w:sz="8" w:space="0" w:color="auto"/>
            </w:tcBorders>
            <w:shd w:val="clear" w:color="auto" w:fill="9CC2E5" w:themeFill="accent1" w:themeFillTint="99"/>
            <w:noWrap/>
            <w:vAlign w:val="bottom"/>
            <w:hideMark/>
          </w:tcPr>
          <w:p w14:paraId="2A377012" w14:textId="77777777" w:rsidR="00DA063E" w:rsidRPr="00656673" w:rsidRDefault="00DA063E" w:rsidP="00624480">
            <w:pPr>
              <w:jc w:val="right"/>
              <w:rPr>
                <w:rFonts w:ascii="Calibri" w:hAnsi="Calibri" w:cs="Calibri"/>
                <w:b/>
                <w:bCs/>
                <w:color w:val="000000"/>
                <w:sz w:val="18"/>
                <w:szCs w:val="18"/>
              </w:rPr>
            </w:pPr>
            <w:r w:rsidRPr="00656673">
              <w:rPr>
                <w:rFonts w:ascii="Calibri" w:hAnsi="Calibri" w:cs="Calibri"/>
                <w:b/>
                <w:bCs/>
                <w:color w:val="000000"/>
                <w:sz w:val="18"/>
                <w:szCs w:val="18"/>
              </w:rPr>
              <w:t>0.00</w:t>
            </w:r>
          </w:p>
        </w:tc>
      </w:tr>
    </w:tbl>
    <w:p w14:paraId="5E02F1F9" w14:textId="77777777" w:rsidR="00E776C6" w:rsidRPr="00656673" w:rsidRDefault="00E776C6" w:rsidP="00624480">
      <w:pPr>
        <w:jc w:val="both"/>
        <w:rPr>
          <w:rFonts w:ascii="Tahoma" w:hAnsi="Tahoma" w:cs="Tahoma"/>
          <w:b/>
          <w:color w:val="A8D08D" w:themeColor="accent6" w:themeTint="99"/>
          <w:sz w:val="18"/>
          <w:szCs w:val="18"/>
        </w:rPr>
      </w:pPr>
    </w:p>
    <w:p w14:paraId="3209D472" w14:textId="77777777" w:rsidR="00DA063E" w:rsidRPr="00656673" w:rsidRDefault="00DA063E" w:rsidP="00624480">
      <w:pPr>
        <w:jc w:val="both"/>
        <w:rPr>
          <w:rFonts w:ascii="Tahoma" w:hAnsi="Tahoma" w:cs="Tahoma"/>
          <w:b/>
          <w:color w:val="538135" w:themeColor="accent6" w:themeShade="BF"/>
          <w:sz w:val="18"/>
          <w:szCs w:val="18"/>
        </w:rPr>
      </w:pPr>
      <w:r w:rsidRPr="00656673">
        <w:rPr>
          <w:rFonts w:ascii="Tahoma" w:hAnsi="Tahoma" w:cs="Tahoma"/>
          <w:b/>
          <w:color w:val="538135" w:themeColor="accent6" w:themeShade="BF"/>
          <w:sz w:val="18"/>
          <w:szCs w:val="18"/>
        </w:rPr>
        <w:t>El “Sistema Operador de los Servicios de Agua Potable y Alcantarillado del Municipio de Atlixco”, con personalidad jurídica y patrimonio propio conforme a decreto de gestión, publicado en el Periódico Ofic</w:t>
      </w:r>
      <w:r w:rsidR="00300961" w:rsidRPr="00656673">
        <w:rPr>
          <w:rFonts w:ascii="Tahoma" w:hAnsi="Tahoma" w:cs="Tahoma"/>
          <w:b/>
          <w:color w:val="538135" w:themeColor="accent6" w:themeShade="BF"/>
          <w:sz w:val="18"/>
          <w:szCs w:val="18"/>
        </w:rPr>
        <w:t xml:space="preserve">ial de fecha 8 de julio de 1994, </w:t>
      </w:r>
      <w:r w:rsidR="00F521C5" w:rsidRPr="00656673">
        <w:rPr>
          <w:rFonts w:ascii="Tahoma" w:hAnsi="Tahoma" w:cs="Tahoma"/>
          <w:b/>
          <w:color w:val="538135" w:themeColor="accent6" w:themeShade="BF"/>
          <w:sz w:val="18"/>
          <w:szCs w:val="18"/>
        </w:rPr>
        <w:t>por lo que el Ayuntamiento no otorga cantidad alguna del Presupuesto Municipal.</w:t>
      </w:r>
    </w:p>
    <w:p w14:paraId="1ECA134F" w14:textId="77D2FD23" w:rsidR="00653B83" w:rsidRPr="00656673" w:rsidRDefault="00653B83" w:rsidP="00624480">
      <w:pPr>
        <w:jc w:val="both"/>
        <w:rPr>
          <w:rFonts w:ascii="Tahoma" w:hAnsi="Tahoma" w:cs="Tahoma"/>
          <w:b/>
          <w:color w:val="0099FF"/>
          <w:sz w:val="22"/>
          <w:szCs w:val="22"/>
        </w:rPr>
      </w:pPr>
    </w:p>
    <w:p w14:paraId="22C42037" w14:textId="77777777" w:rsidR="00344F91" w:rsidRPr="008927BF" w:rsidRDefault="00344F91" w:rsidP="00344F91">
      <w:pPr>
        <w:spacing w:after="160" w:line="259" w:lineRule="auto"/>
        <w:rPr>
          <w:rFonts w:ascii="Tahoma" w:hAnsi="Tahoma" w:cs="Tahoma"/>
          <w:b/>
          <w:bdr w:val="none" w:sz="0" w:space="0" w:color="auto" w:frame="1"/>
        </w:rPr>
      </w:pPr>
      <w:r w:rsidRPr="008927BF">
        <w:rPr>
          <w:rFonts w:ascii="Tahoma" w:hAnsi="Tahoma" w:cs="Tahoma"/>
          <w:b/>
          <w:bdr w:val="none" w:sz="0" w:space="0" w:color="auto" w:frame="1"/>
        </w:rPr>
        <w:t>TABULADORES/PLAZAS</w:t>
      </w:r>
    </w:p>
    <w:p w14:paraId="59149966" w14:textId="77777777" w:rsidR="00344F91" w:rsidRPr="008927BF" w:rsidRDefault="00344F91" w:rsidP="00344F91">
      <w:pPr>
        <w:jc w:val="both"/>
        <w:rPr>
          <w:rFonts w:ascii="Tahoma" w:hAnsi="Tahoma" w:cs="Tahoma"/>
          <w:b/>
          <w:sz w:val="18"/>
          <w:szCs w:val="18"/>
        </w:rPr>
      </w:pPr>
      <w:r w:rsidRPr="008927BF">
        <w:rPr>
          <w:rFonts w:ascii="Tahoma" w:hAnsi="Tahoma" w:cs="Tahoma"/>
          <w:b/>
          <w:sz w:val="18"/>
          <w:szCs w:val="18"/>
        </w:rPr>
        <w:t>TOTAL DE PLAZAS DE LA ADMINISTRACION PÚBLICA MUNICIPAL</w:t>
      </w:r>
    </w:p>
    <w:p w14:paraId="6ED0FB25" w14:textId="214C4002" w:rsidR="00344F91" w:rsidRPr="00656673" w:rsidRDefault="00344F91" w:rsidP="00624480">
      <w:pPr>
        <w:rPr>
          <w:rFonts w:ascii="Tahoma" w:hAnsi="Tahoma" w:cs="Tahoma"/>
          <w:b/>
          <w:color w:val="F4B083" w:themeColor="accent2" w:themeTint="99"/>
          <w:bdr w:val="none" w:sz="0" w:space="0" w:color="auto" w:frame="1"/>
        </w:rPr>
      </w:pPr>
    </w:p>
    <w:tbl>
      <w:tblPr>
        <w:tblW w:w="4104" w:type="dxa"/>
        <w:tblCellMar>
          <w:left w:w="70" w:type="dxa"/>
          <w:right w:w="70" w:type="dxa"/>
        </w:tblCellMar>
        <w:tblLook w:val="04A0" w:firstRow="1" w:lastRow="0" w:firstColumn="1" w:lastColumn="0" w:noHBand="0" w:noVBand="1"/>
      </w:tblPr>
      <w:tblGrid>
        <w:gridCol w:w="2240"/>
        <w:gridCol w:w="372"/>
        <w:gridCol w:w="1492"/>
      </w:tblGrid>
      <w:tr w:rsidR="00DA063E" w:rsidRPr="00656673" w14:paraId="551E6DBA" w14:textId="77777777" w:rsidTr="00DA063E">
        <w:trPr>
          <w:trHeight w:val="192"/>
        </w:trPr>
        <w:tc>
          <w:tcPr>
            <w:tcW w:w="2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E9CA49" w14:textId="77777777" w:rsidR="00DA063E" w:rsidRPr="00656673" w:rsidRDefault="003264A3" w:rsidP="00624480">
            <w:pPr>
              <w:jc w:val="center"/>
              <w:rPr>
                <w:rFonts w:ascii="Calibri" w:hAnsi="Calibri" w:cs="Calibri"/>
                <w:b/>
                <w:bCs/>
                <w:color w:val="000000"/>
                <w:sz w:val="22"/>
                <w:szCs w:val="22"/>
              </w:rPr>
            </w:pPr>
            <w:r w:rsidRPr="00656673">
              <w:rPr>
                <w:rFonts w:ascii="Calibri" w:hAnsi="Calibri" w:cs="Calibri"/>
                <w:b/>
                <w:bCs/>
                <w:color w:val="000000"/>
                <w:sz w:val="22"/>
                <w:szCs w:val="22"/>
              </w:rPr>
              <w:t>TOTAL,</w:t>
            </w:r>
            <w:r w:rsidR="00DA063E" w:rsidRPr="00656673">
              <w:rPr>
                <w:rFonts w:ascii="Calibri" w:hAnsi="Calibri" w:cs="Calibri"/>
                <w:b/>
                <w:bCs/>
                <w:color w:val="000000"/>
                <w:sz w:val="22"/>
                <w:szCs w:val="22"/>
              </w:rPr>
              <w:t xml:space="preserve"> DE PLAZAS </w:t>
            </w:r>
          </w:p>
        </w:tc>
        <w:tc>
          <w:tcPr>
            <w:tcW w:w="372" w:type="dxa"/>
            <w:tcBorders>
              <w:top w:val="single" w:sz="4" w:space="0" w:color="auto"/>
              <w:left w:val="nil"/>
              <w:bottom w:val="single" w:sz="4" w:space="0" w:color="auto"/>
              <w:right w:val="nil"/>
            </w:tcBorders>
          </w:tcPr>
          <w:p w14:paraId="380220F8" w14:textId="77777777" w:rsidR="00DA063E" w:rsidRPr="00656673" w:rsidRDefault="00DA063E" w:rsidP="00624480">
            <w:pPr>
              <w:jc w:val="center"/>
              <w:rPr>
                <w:rFonts w:ascii="Calibri" w:hAnsi="Calibri" w:cs="Calibri"/>
                <w:b/>
                <w:bCs/>
                <w:color w:val="000000"/>
                <w:sz w:val="22"/>
                <w:szCs w:val="22"/>
              </w:rPr>
            </w:pPr>
          </w:p>
        </w:tc>
        <w:tc>
          <w:tcPr>
            <w:tcW w:w="1492" w:type="dxa"/>
            <w:tcBorders>
              <w:top w:val="single" w:sz="4" w:space="0" w:color="auto"/>
              <w:left w:val="nil"/>
              <w:bottom w:val="single" w:sz="4" w:space="0" w:color="auto"/>
              <w:right w:val="single" w:sz="4" w:space="0" w:color="000000"/>
            </w:tcBorders>
            <w:shd w:val="clear" w:color="auto" w:fill="auto"/>
            <w:noWrap/>
            <w:vAlign w:val="center"/>
            <w:hideMark/>
          </w:tcPr>
          <w:p w14:paraId="44B7AAC0" w14:textId="6BA59699" w:rsidR="00DA063E" w:rsidRPr="00656673" w:rsidRDefault="00F155F0" w:rsidP="00624480">
            <w:pPr>
              <w:jc w:val="center"/>
              <w:rPr>
                <w:rFonts w:ascii="Calibri" w:hAnsi="Calibri" w:cs="Calibri"/>
                <w:b/>
                <w:bCs/>
                <w:color w:val="000000"/>
                <w:sz w:val="22"/>
                <w:szCs w:val="22"/>
              </w:rPr>
            </w:pPr>
            <w:r>
              <w:rPr>
                <w:rFonts w:ascii="Calibri" w:hAnsi="Calibri" w:cs="Calibri"/>
                <w:b/>
                <w:bCs/>
                <w:color w:val="000000"/>
                <w:sz w:val="22"/>
                <w:szCs w:val="22"/>
              </w:rPr>
              <w:t>1099</w:t>
            </w:r>
          </w:p>
        </w:tc>
      </w:tr>
    </w:tbl>
    <w:p w14:paraId="190FB66F" w14:textId="77777777" w:rsidR="00344F91" w:rsidRPr="00EC745A" w:rsidRDefault="00344F91" w:rsidP="00344F91">
      <w:pPr>
        <w:rPr>
          <w:rFonts w:ascii="Calibri" w:hAnsi="Calibri"/>
          <w:color w:val="000000"/>
          <w:sz w:val="18"/>
          <w:szCs w:val="18"/>
        </w:rPr>
      </w:pPr>
      <w:r w:rsidRPr="00EC745A">
        <w:rPr>
          <w:rFonts w:ascii="Calibri" w:hAnsi="Calibri"/>
          <w:color w:val="000000"/>
          <w:sz w:val="18"/>
          <w:szCs w:val="18"/>
        </w:rPr>
        <w:t xml:space="preserve">* Actualmente no hay partida asignada para contratar personal de Honorarios </w:t>
      </w:r>
    </w:p>
    <w:p w14:paraId="23F3A9B9" w14:textId="5EF702B5" w:rsidR="00FB2975" w:rsidRDefault="00FB2975" w:rsidP="00624480">
      <w:pPr>
        <w:rPr>
          <w:rFonts w:ascii="Tahoma" w:hAnsi="Tahoma" w:cs="Tahoma"/>
          <w:b/>
          <w:color w:val="F4B083" w:themeColor="accent2" w:themeTint="99"/>
          <w:bdr w:val="none" w:sz="0" w:space="0" w:color="auto" w:frame="1"/>
        </w:rPr>
      </w:pPr>
    </w:p>
    <w:p w14:paraId="56F4A73F" w14:textId="77777777" w:rsidR="00344F91" w:rsidRPr="008927BF" w:rsidRDefault="00344F91" w:rsidP="00344F91">
      <w:pPr>
        <w:jc w:val="both"/>
        <w:rPr>
          <w:rFonts w:ascii="Tahoma" w:hAnsi="Tahoma" w:cs="Tahoma"/>
          <w:b/>
          <w:sz w:val="18"/>
          <w:szCs w:val="18"/>
        </w:rPr>
      </w:pPr>
      <w:r w:rsidRPr="008927BF">
        <w:rPr>
          <w:rFonts w:ascii="Tahoma" w:hAnsi="Tahoma" w:cs="Tahoma"/>
          <w:b/>
          <w:sz w:val="18"/>
          <w:szCs w:val="18"/>
        </w:rPr>
        <w:t>TABULADOR DE PLAZAS CON DESGLOSE ENTRE EMPLEDOS DE CONFIANZA, BASE Y HONORARIOS</w:t>
      </w:r>
    </w:p>
    <w:p w14:paraId="02C0F355" w14:textId="77777777" w:rsidR="00344F91" w:rsidRPr="008927BF" w:rsidRDefault="00344F91" w:rsidP="00344F91">
      <w:pPr>
        <w:jc w:val="both"/>
        <w:rPr>
          <w:rFonts w:ascii="Tahoma" w:hAnsi="Tahoma" w:cs="Tahoma"/>
          <w:b/>
          <w:sz w:val="18"/>
          <w:szCs w:val="18"/>
        </w:rPr>
      </w:pPr>
      <w:r w:rsidRPr="008927BF">
        <w:rPr>
          <w:rFonts w:ascii="Tahoma" w:hAnsi="Tahoma" w:cs="Tahoma"/>
          <w:b/>
          <w:sz w:val="18"/>
          <w:szCs w:val="18"/>
        </w:rPr>
        <w:t>TABULADOR DE SALARIOS DE MANDOS MEDIOS Y SUPERIORES</w:t>
      </w:r>
    </w:p>
    <w:p w14:paraId="3F43B662" w14:textId="61F58CF2" w:rsidR="00344F91" w:rsidRDefault="00344F91" w:rsidP="00344F91">
      <w:pPr>
        <w:jc w:val="both"/>
        <w:rPr>
          <w:rFonts w:ascii="Tahoma" w:hAnsi="Tahoma" w:cs="Tahoma"/>
          <w:b/>
          <w:sz w:val="18"/>
          <w:szCs w:val="18"/>
        </w:rPr>
      </w:pPr>
      <w:r w:rsidRPr="008927BF">
        <w:rPr>
          <w:rFonts w:ascii="Tahoma" w:hAnsi="Tahoma" w:cs="Tahoma"/>
          <w:b/>
          <w:sz w:val="18"/>
          <w:szCs w:val="18"/>
        </w:rPr>
        <w:t>REMUNERACIONES BASE, ADICIONALES Y/O ESPECIALES</w:t>
      </w:r>
    </w:p>
    <w:p w14:paraId="242CFD80" w14:textId="408A601F" w:rsidR="00F944A9" w:rsidRDefault="00F944A9" w:rsidP="00344F91">
      <w:pPr>
        <w:jc w:val="both"/>
        <w:rPr>
          <w:rFonts w:ascii="Tahoma" w:hAnsi="Tahoma" w:cs="Tahoma"/>
          <w:b/>
          <w:sz w:val="18"/>
          <w:szCs w:val="18"/>
        </w:rPr>
      </w:pPr>
    </w:p>
    <w:tbl>
      <w:tblPr>
        <w:tblW w:w="0" w:type="auto"/>
        <w:tblCellMar>
          <w:left w:w="70" w:type="dxa"/>
          <w:right w:w="70" w:type="dxa"/>
        </w:tblCellMar>
        <w:tblLook w:val="04A0" w:firstRow="1" w:lastRow="0" w:firstColumn="1" w:lastColumn="0" w:noHBand="0" w:noVBand="1"/>
      </w:tblPr>
      <w:tblGrid>
        <w:gridCol w:w="2835"/>
        <w:gridCol w:w="851"/>
        <w:gridCol w:w="992"/>
        <w:gridCol w:w="992"/>
        <w:gridCol w:w="1418"/>
        <w:gridCol w:w="1984"/>
        <w:gridCol w:w="851"/>
        <w:gridCol w:w="877"/>
      </w:tblGrid>
      <w:tr w:rsidR="0010697D" w:rsidRPr="00247AAC" w14:paraId="7342454C" w14:textId="77777777" w:rsidTr="0010697D">
        <w:trPr>
          <w:trHeight w:val="480"/>
        </w:trPr>
        <w:tc>
          <w:tcPr>
            <w:tcW w:w="2835" w:type="dxa"/>
            <w:tcBorders>
              <w:top w:val="nil"/>
              <w:left w:val="nil"/>
              <w:bottom w:val="nil"/>
              <w:right w:val="nil"/>
            </w:tcBorders>
            <w:shd w:val="clear" w:color="auto" w:fill="auto"/>
            <w:noWrap/>
            <w:vAlign w:val="bottom"/>
            <w:hideMark/>
          </w:tcPr>
          <w:p w14:paraId="1FF4862B" w14:textId="77777777" w:rsidR="0010697D" w:rsidRPr="00247AAC" w:rsidRDefault="0010697D" w:rsidP="0010697D">
            <w:pPr>
              <w:rPr>
                <w:sz w:val="16"/>
                <w:szCs w:val="16"/>
              </w:rPr>
            </w:pPr>
          </w:p>
        </w:tc>
        <w:tc>
          <w:tcPr>
            <w:tcW w:w="851" w:type="dxa"/>
            <w:tcBorders>
              <w:top w:val="nil"/>
              <w:left w:val="nil"/>
              <w:bottom w:val="nil"/>
              <w:right w:val="nil"/>
            </w:tcBorders>
            <w:shd w:val="clear" w:color="auto" w:fill="auto"/>
            <w:noWrap/>
            <w:vAlign w:val="bottom"/>
            <w:hideMark/>
          </w:tcPr>
          <w:p w14:paraId="02CBE349" w14:textId="77777777" w:rsidR="0010697D" w:rsidRPr="00247AAC" w:rsidRDefault="0010697D" w:rsidP="0010697D">
            <w:pPr>
              <w:rPr>
                <w:sz w:val="16"/>
                <w:szCs w:val="16"/>
              </w:rPr>
            </w:pPr>
          </w:p>
        </w:tc>
        <w:tc>
          <w:tcPr>
            <w:tcW w:w="1984" w:type="dxa"/>
            <w:gridSpan w:val="2"/>
            <w:tcBorders>
              <w:top w:val="single" w:sz="8" w:space="0" w:color="auto"/>
              <w:left w:val="single" w:sz="8" w:space="0" w:color="auto"/>
              <w:bottom w:val="single" w:sz="8" w:space="0" w:color="auto"/>
              <w:right w:val="single" w:sz="8" w:space="0" w:color="000000"/>
            </w:tcBorders>
            <w:shd w:val="clear" w:color="000000" w:fill="9BC2E6"/>
            <w:noWrap/>
            <w:vAlign w:val="center"/>
            <w:hideMark/>
          </w:tcPr>
          <w:p w14:paraId="62DB1BD1" w14:textId="77777777" w:rsidR="0010697D" w:rsidRPr="00247AAC" w:rsidRDefault="0010697D" w:rsidP="0010697D">
            <w:pPr>
              <w:jc w:val="center"/>
              <w:rPr>
                <w:rFonts w:ascii="Calibri" w:hAnsi="Calibri"/>
                <w:b/>
                <w:bCs/>
                <w:color w:val="FFFFFF"/>
                <w:sz w:val="16"/>
                <w:szCs w:val="16"/>
              </w:rPr>
            </w:pPr>
            <w:r w:rsidRPr="00247AAC">
              <w:rPr>
                <w:rFonts w:ascii="Calibri" w:hAnsi="Calibri"/>
                <w:b/>
                <w:bCs/>
                <w:color w:val="FFFFFF"/>
                <w:sz w:val="16"/>
                <w:szCs w:val="16"/>
              </w:rPr>
              <w:t>REMUNERACIONES BASE</w:t>
            </w:r>
          </w:p>
        </w:tc>
        <w:tc>
          <w:tcPr>
            <w:tcW w:w="1418" w:type="dxa"/>
            <w:tcBorders>
              <w:top w:val="nil"/>
              <w:left w:val="nil"/>
              <w:bottom w:val="nil"/>
              <w:right w:val="nil"/>
            </w:tcBorders>
            <w:shd w:val="clear" w:color="auto" w:fill="auto"/>
            <w:noWrap/>
            <w:vAlign w:val="bottom"/>
            <w:hideMark/>
          </w:tcPr>
          <w:p w14:paraId="0AC718E4" w14:textId="77777777" w:rsidR="0010697D" w:rsidRPr="00247AAC" w:rsidRDefault="0010697D" w:rsidP="0010697D">
            <w:pPr>
              <w:jc w:val="center"/>
              <w:rPr>
                <w:rFonts w:ascii="Calibri" w:hAnsi="Calibri"/>
                <w:b/>
                <w:bCs/>
                <w:color w:val="FFFFFF"/>
                <w:sz w:val="16"/>
                <w:szCs w:val="16"/>
              </w:rPr>
            </w:pPr>
          </w:p>
        </w:tc>
        <w:tc>
          <w:tcPr>
            <w:tcW w:w="1984" w:type="dxa"/>
            <w:tcBorders>
              <w:top w:val="single" w:sz="8" w:space="0" w:color="auto"/>
              <w:left w:val="single" w:sz="8" w:space="0" w:color="auto"/>
              <w:bottom w:val="single" w:sz="8" w:space="0" w:color="auto"/>
              <w:right w:val="single" w:sz="8" w:space="0" w:color="auto"/>
            </w:tcBorders>
            <w:shd w:val="clear" w:color="000000" w:fill="9BC2E6"/>
            <w:vAlign w:val="bottom"/>
            <w:hideMark/>
          </w:tcPr>
          <w:p w14:paraId="1312A5E4" w14:textId="77777777" w:rsidR="0010697D" w:rsidRPr="00247AAC" w:rsidRDefault="0010697D" w:rsidP="0010697D">
            <w:pPr>
              <w:jc w:val="center"/>
              <w:rPr>
                <w:rFonts w:ascii="Calibri" w:hAnsi="Calibri"/>
                <w:b/>
                <w:bCs/>
                <w:color w:val="FFFFFF"/>
                <w:sz w:val="16"/>
                <w:szCs w:val="16"/>
              </w:rPr>
            </w:pPr>
            <w:r w:rsidRPr="00247AAC">
              <w:rPr>
                <w:rFonts w:ascii="Calibri" w:hAnsi="Calibri"/>
                <w:b/>
                <w:bCs/>
                <w:color w:val="FFFFFF"/>
                <w:sz w:val="16"/>
                <w:szCs w:val="16"/>
              </w:rPr>
              <w:t xml:space="preserve">REMUNERACIONES ADICIONALES </w:t>
            </w:r>
          </w:p>
        </w:tc>
        <w:tc>
          <w:tcPr>
            <w:tcW w:w="851" w:type="dxa"/>
            <w:tcBorders>
              <w:top w:val="nil"/>
              <w:left w:val="nil"/>
              <w:bottom w:val="nil"/>
              <w:right w:val="nil"/>
            </w:tcBorders>
            <w:shd w:val="clear" w:color="auto" w:fill="auto"/>
            <w:noWrap/>
            <w:vAlign w:val="bottom"/>
            <w:hideMark/>
          </w:tcPr>
          <w:p w14:paraId="4D72E51C" w14:textId="77777777" w:rsidR="0010697D" w:rsidRPr="00247AAC" w:rsidRDefault="0010697D" w:rsidP="0010697D">
            <w:pPr>
              <w:jc w:val="center"/>
              <w:rPr>
                <w:rFonts w:ascii="Calibri" w:hAnsi="Calibri"/>
                <w:b/>
                <w:bCs/>
                <w:color w:val="FFFFFF"/>
                <w:sz w:val="16"/>
                <w:szCs w:val="16"/>
              </w:rPr>
            </w:pPr>
          </w:p>
        </w:tc>
        <w:tc>
          <w:tcPr>
            <w:tcW w:w="877" w:type="dxa"/>
            <w:tcBorders>
              <w:top w:val="nil"/>
              <w:left w:val="nil"/>
              <w:bottom w:val="nil"/>
              <w:right w:val="nil"/>
            </w:tcBorders>
            <w:shd w:val="clear" w:color="auto" w:fill="auto"/>
            <w:noWrap/>
            <w:vAlign w:val="bottom"/>
            <w:hideMark/>
          </w:tcPr>
          <w:p w14:paraId="4BCC2F60" w14:textId="77777777" w:rsidR="0010697D" w:rsidRPr="00247AAC" w:rsidRDefault="0010697D" w:rsidP="0010697D">
            <w:pPr>
              <w:rPr>
                <w:sz w:val="16"/>
                <w:szCs w:val="16"/>
              </w:rPr>
            </w:pPr>
          </w:p>
        </w:tc>
      </w:tr>
      <w:tr w:rsidR="0010697D" w:rsidRPr="00247AAC" w14:paraId="2D7515C3" w14:textId="77777777" w:rsidTr="0010697D">
        <w:trPr>
          <w:trHeight w:val="360"/>
        </w:trPr>
        <w:tc>
          <w:tcPr>
            <w:tcW w:w="2835" w:type="dxa"/>
            <w:vMerge w:val="restart"/>
            <w:tcBorders>
              <w:top w:val="single" w:sz="8" w:space="0" w:color="auto"/>
              <w:left w:val="single" w:sz="8" w:space="0" w:color="auto"/>
              <w:bottom w:val="single" w:sz="8" w:space="0" w:color="000000"/>
              <w:right w:val="single" w:sz="8" w:space="0" w:color="auto"/>
            </w:tcBorders>
            <w:shd w:val="clear" w:color="000000" w:fill="5B9BD5"/>
            <w:vAlign w:val="center"/>
            <w:hideMark/>
          </w:tcPr>
          <w:p w14:paraId="50696321" w14:textId="77777777" w:rsidR="0010697D" w:rsidRPr="00247AAC" w:rsidRDefault="0010697D" w:rsidP="0010697D">
            <w:pPr>
              <w:jc w:val="center"/>
              <w:rPr>
                <w:rFonts w:ascii="Calibri" w:hAnsi="Calibri"/>
                <w:b/>
                <w:bCs/>
                <w:color w:val="FFFFFF"/>
                <w:sz w:val="16"/>
                <w:szCs w:val="16"/>
              </w:rPr>
            </w:pPr>
            <w:r w:rsidRPr="00247AAC">
              <w:rPr>
                <w:rFonts w:ascii="Calibri" w:hAnsi="Calibri"/>
                <w:b/>
                <w:bCs/>
                <w:color w:val="FFFFFF"/>
                <w:sz w:val="16"/>
                <w:szCs w:val="16"/>
              </w:rPr>
              <w:t>PUESTO/PLAZA</w:t>
            </w:r>
          </w:p>
        </w:tc>
        <w:tc>
          <w:tcPr>
            <w:tcW w:w="851" w:type="dxa"/>
            <w:vMerge w:val="restart"/>
            <w:tcBorders>
              <w:top w:val="single" w:sz="8" w:space="0" w:color="auto"/>
              <w:left w:val="single" w:sz="8" w:space="0" w:color="auto"/>
              <w:bottom w:val="single" w:sz="8" w:space="0" w:color="000000"/>
              <w:right w:val="single" w:sz="8" w:space="0" w:color="auto"/>
            </w:tcBorders>
            <w:shd w:val="clear" w:color="000000" w:fill="70AD47"/>
            <w:vAlign w:val="center"/>
            <w:hideMark/>
          </w:tcPr>
          <w:p w14:paraId="760CBFD4" w14:textId="77777777" w:rsidR="0010697D" w:rsidRPr="00247AAC" w:rsidRDefault="0010697D" w:rsidP="0010697D">
            <w:pPr>
              <w:jc w:val="center"/>
              <w:rPr>
                <w:rFonts w:ascii="Calibri" w:hAnsi="Calibri"/>
                <w:b/>
                <w:bCs/>
                <w:color w:val="FFFFFF"/>
                <w:sz w:val="16"/>
                <w:szCs w:val="16"/>
              </w:rPr>
            </w:pPr>
            <w:r w:rsidRPr="00247AAC">
              <w:rPr>
                <w:rFonts w:ascii="Calibri" w:hAnsi="Calibri"/>
                <w:b/>
                <w:bCs/>
                <w:color w:val="FFFFFF"/>
                <w:sz w:val="16"/>
                <w:szCs w:val="16"/>
              </w:rPr>
              <w:t>Número de Plazas</w:t>
            </w:r>
          </w:p>
        </w:tc>
        <w:tc>
          <w:tcPr>
            <w:tcW w:w="992" w:type="dxa"/>
            <w:vMerge w:val="restart"/>
            <w:tcBorders>
              <w:top w:val="nil"/>
              <w:left w:val="single" w:sz="8" w:space="0" w:color="auto"/>
              <w:bottom w:val="single" w:sz="8" w:space="0" w:color="000000"/>
              <w:right w:val="single" w:sz="8" w:space="0" w:color="auto"/>
            </w:tcBorders>
            <w:shd w:val="clear" w:color="000000" w:fill="5B9BD5"/>
            <w:vAlign w:val="center"/>
            <w:hideMark/>
          </w:tcPr>
          <w:p w14:paraId="622815DC" w14:textId="77777777" w:rsidR="0010697D" w:rsidRPr="00247AAC" w:rsidRDefault="0010697D" w:rsidP="0010697D">
            <w:pPr>
              <w:jc w:val="center"/>
              <w:rPr>
                <w:rFonts w:ascii="Calibri" w:hAnsi="Calibri"/>
                <w:b/>
                <w:bCs/>
                <w:color w:val="FFFFFF"/>
                <w:sz w:val="16"/>
                <w:szCs w:val="16"/>
              </w:rPr>
            </w:pPr>
            <w:r w:rsidRPr="00247AAC">
              <w:rPr>
                <w:rFonts w:ascii="Calibri" w:hAnsi="Calibri"/>
                <w:b/>
                <w:bCs/>
                <w:color w:val="FFFFFF"/>
                <w:sz w:val="16"/>
                <w:szCs w:val="16"/>
              </w:rPr>
              <w:t>DE</w:t>
            </w:r>
          </w:p>
        </w:tc>
        <w:tc>
          <w:tcPr>
            <w:tcW w:w="992" w:type="dxa"/>
            <w:vMerge w:val="restart"/>
            <w:tcBorders>
              <w:top w:val="nil"/>
              <w:left w:val="single" w:sz="8" w:space="0" w:color="auto"/>
              <w:bottom w:val="single" w:sz="8" w:space="0" w:color="000000"/>
              <w:right w:val="single" w:sz="8" w:space="0" w:color="auto"/>
            </w:tcBorders>
            <w:shd w:val="clear" w:color="000000" w:fill="5B9BD5"/>
            <w:vAlign w:val="center"/>
            <w:hideMark/>
          </w:tcPr>
          <w:p w14:paraId="36DB7DDA" w14:textId="77777777" w:rsidR="0010697D" w:rsidRPr="00247AAC" w:rsidRDefault="0010697D" w:rsidP="0010697D">
            <w:pPr>
              <w:jc w:val="center"/>
              <w:rPr>
                <w:rFonts w:ascii="Calibri" w:hAnsi="Calibri"/>
                <w:b/>
                <w:bCs/>
                <w:color w:val="FFFFFF"/>
                <w:sz w:val="16"/>
                <w:szCs w:val="16"/>
              </w:rPr>
            </w:pPr>
            <w:r w:rsidRPr="00247AAC">
              <w:rPr>
                <w:rFonts w:ascii="Calibri" w:hAnsi="Calibri"/>
                <w:b/>
                <w:bCs/>
                <w:color w:val="FFFFFF"/>
                <w:sz w:val="16"/>
                <w:szCs w:val="16"/>
              </w:rPr>
              <w:t>HASTA</w:t>
            </w:r>
          </w:p>
        </w:tc>
        <w:tc>
          <w:tcPr>
            <w:tcW w:w="1418" w:type="dxa"/>
            <w:vMerge w:val="restart"/>
            <w:tcBorders>
              <w:top w:val="single" w:sz="8" w:space="0" w:color="auto"/>
              <w:left w:val="single" w:sz="8" w:space="0" w:color="auto"/>
              <w:bottom w:val="single" w:sz="8" w:space="0" w:color="000000"/>
              <w:right w:val="single" w:sz="8" w:space="0" w:color="auto"/>
            </w:tcBorders>
            <w:shd w:val="clear" w:color="000000" w:fill="5B9BD5"/>
            <w:vAlign w:val="center"/>
            <w:hideMark/>
          </w:tcPr>
          <w:p w14:paraId="1D77E160" w14:textId="77777777" w:rsidR="0010697D" w:rsidRPr="00247AAC" w:rsidRDefault="0010697D" w:rsidP="0010697D">
            <w:pPr>
              <w:jc w:val="center"/>
              <w:rPr>
                <w:rFonts w:ascii="Calibri" w:hAnsi="Calibri"/>
                <w:b/>
                <w:bCs/>
                <w:color w:val="FFFFFF"/>
                <w:sz w:val="16"/>
                <w:szCs w:val="16"/>
              </w:rPr>
            </w:pPr>
            <w:r w:rsidRPr="00247AAC">
              <w:rPr>
                <w:rFonts w:ascii="Calibri" w:hAnsi="Calibri"/>
                <w:b/>
                <w:bCs/>
                <w:color w:val="FFFFFF"/>
                <w:sz w:val="16"/>
                <w:szCs w:val="16"/>
              </w:rPr>
              <w:t>MANDOS MEDIOS Y SUPERIORES</w:t>
            </w:r>
          </w:p>
        </w:tc>
        <w:tc>
          <w:tcPr>
            <w:tcW w:w="1984" w:type="dxa"/>
            <w:vMerge w:val="restart"/>
            <w:tcBorders>
              <w:top w:val="nil"/>
              <w:left w:val="single" w:sz="8" w:space="0" w:color="auto"/>
              <w:bottom w:val="single" w:sz="8" w:space="0" w:color="000000"/>
              <w:right w:val="single" w:sz="8" w:space="0" w:color="auto"/>
            </w:tcBorders>
            <w:shd w:val="clear" w:color="000000" w:fill="5B9BD5"/>
            <w:vAlign w:val="center"/>
            <w:hideMark/>
          </w:tcPr>
          <w:p w14:paraId="1B0DD6CD" w14:textId="77777777" w:rsidR="0010697D" w:rsidRPr="00247AAC" w:rsidRDefault="0010697D" w:rsidP="0010697D">
            <w:pPr>
              <w:jc w:val="center"/>
              <w:rPr>
                <w:rFonts w:ascii="Calibri" w:hAnsi="Calibri"/>
                <w:b/>
                <w:bCs/>
                <w:color w:val="FFFFFF"/>
                <w:sz w:val="16"/>
                <w:szCs w:val="16"/>
              </w:rPr>
            </w:pPr>
            <w:r w:rsidRPr="00247AAC">
              <w:rPr>
                <w:rFonts w:ascii="Calibri" w:hAnsi="Calibri"/>
                <w:b/>
                <w:bCs/>
                <w:color w:val="FFFFFF"/>
                <w:sz w:val="16"/>
                <w:szCs w:val="16"/>
              </w:rPr>
              <w:t>PRESTACIONES ADICIONALES</w:t>
            </w:r>
          </w:p>
        </w:tc>
        <w:tc>
          <w:tcPr>
            <w:tcW w:w="851" w:type="dxa"/>
            <w:vMerge w:val="restart"/>
            <w:tcBorders>
              <w:top w:val="single" w:sz="8" w:space="0" w:color="auto"/>
              <w:left w:val="single" w:sz="8" w:space="0" w:color="auto"/>
              <w:bottom w:val="single" w:sz="8" w:space="0" w:color="000000"/>
              <w:right w:val="single" w:sz="8" w:space="0" w:color="auto"/>
            </w:tcBorders>
            <w:shd w:val="clear" w:color="000000" w:fill="5B9BD5"/>
            <w:vAlign w:val="center"/>
            <w:hideMark/>
          </w:tcPr>
          <w:p w14:paraId="7CF62F6A" w14:textId="77777777" w:rsidR="0010697D" w:rsidRPr="00247AAC" w:rsidRDefault="0010697D" w:rsidP="0010697D">
            <w:pPr>
              <w:jc w:val="center"/>
              <w:rPr>
                <w:rFonts w:ascii="Calibri" w:hAnsi="Calibri"/>
                <w:b/>
                <w:bCs/>
                <w:color w:val="FFFFFF"/>
                <w:sz w:val="16"/>
                <w:szCs w:val="16"/>
              </w:rPr>
            </w:pPr>
            <w:r w:rsidRPr="00247AAC">
              <w:rPr>
                <w:rFonts w:ascii="Calibri" w:hAnsi="Calibri"/>
                <w:b/>
                <w:bCs/>
                <w:color w:val="FFFFFF"/>
                <w:sz w:val="16"/>
                <w:szCs w:val="16"/>
              </w:rPr>
              <w:t xml:space="preserve">Confianza </w:t>
            </w:r>
          </w:p>
        </w:tc>
        <w:tc>
          <w:tcPr>
            <w:tcW w:w="877" w:type="dxa"/>
            <w:vMerge w:val="restart"/>
            <w:tcBorders>
              <w:top w:val="single" w:sz="8" w:space="0" w:color="auto"/>
              <w:left w:val="single" w:sz="8" w:space="0" w:color="auto"/>
              <w:bottom w:val="single" w:sz="8" w:space="0" w:color="000000"/>
              <w:right w:val="single" w:sz="8" w:space="0" w:color="auto"/>
            </w:tcBorders>
            <w:shd w:val="clear" w:color="000000" w:fill="5B9BD5"/>
            <w:vAlign w:val="center"/>
            <w:hideMark/>
          </w:tcPr>
          <w:p w14:paraId="0B85F783" w14:textId="77777777" w:rsidR="0010697D" w:rsidRPr="00247AAC" w:rsidRDefault="0010697D" w:rsidP="0010697D">
            <w:pPr>
              <w:jc w:val="center"/>
              <w:rPr>
                <w:rFonts w:ascii="Calibri" w:hAnsi="Calibri"/>
                <w:b/>
                <w:bCs/>
                <w:color w:val="FFFFFF"/>
                <w:sz w:val="16"/>
                <w:szCs w:val="16"/>
              </w:rPr>
            </w:pPr>
            <w:r w:rsidRPr="00247AAC">
              <w:rPr>
                <w:rFonts w:ascii="Calibri" w:hAnsi="Calibri"/>
                <w:b/>
                <w:bCs/>
                <w:color w:val="FFFFFF"/>
                <w:sz w:val="16"/>
                <w:szCs w:val="16"/>
              </w:rPr>
              <w:t>BASE</w:t>
            </w:r>
          </w:p>
        </w:tc>
      </w:tr>
      <w:tr w:rsidR="0010697D" w:rsidRPr="00247AAC" w14:paraId="021C9FF4" w14:textId="77777777" w:rsidTr="00247AAC">
        <w:trPr>
          <w:trHeight w:val="458"/>
        </w:trPr>
        <w:tc>
          <w:tcPr>
            <w:tcW w:w="2835" w:type="dxa"/>
            <w:vMerge/>
            <w:tcBorders>
              <w:top w:val="single" w:sz="8" w:space="0" w:color="auto"/>
              <w:left w:val="single" w:sz="8" w:space="0" w:color="auto"/>
              <w:bottom w:val="single" w:sz="8" w:space="0" w:color="000000"/>
              <w:right w:val="single" w:sz="8" w:space="0" w:color="auto"/>
            </w:tcBorders>
            <w:vAlign w:val="center"/>
            <w:hideMark/>
          </w:tcPr>
          <w:p w14:paraId="7FD0A404" w14:textId="77777777" w:rsidR="0010697D" w:rsidRPr="00247AAC" w:rsidRDefault="0010697D" w:rsidP="0010697D">
            <w:pPr>
              <w:rPr>
                <w:rFonts w:ascii="Calibri" w:hAnsi="Calibri"/>
                <w:b/>
                <w:bCs/>
                <w:color w:val="FFFFFF"/>
                <w:sz w:val="16"/>
                <w:szCs w:val="16"/>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14:paraId="023126EA" w14:textId="77777777" w:rsidR="0010697D" w:rsidRPr="00247AAC" w:rsidRDefault="0010697D" w:rsidP="0010697D">
            <w:pPr>
              <w:rPr>
                <w:rFonts w:ascii="Calibri" w:hAnsi="Calibri"/>
                <w:b/>
                <w:bCs/>
                <w:color w:val="FFFFFF"/>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14:paraId="32AEA36B" w14:textId="77777777" w:rsidR="0010697D" w:rsidRPr="00247AAC" w:rsidRDefault="0010697D" w:rsidP="0010697D">
            <w:pPr>
              <w:rPr>
                <w:rFonts w:ascii="Calibri" w:hAnsi="Calibri"/>
                <w:b/>
                <w:bCs/>
                <w:color w:val="FFFFFF"/>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14:paraId="70C0137E" w14:textId="77777777" w:rsidR="0010697D" w:rsidRPr="00247AAC" w:rsidRDefault="0010697D" w:rsidP="0010697D">
            <w:pPr>
              <w:rPr>
                <w:rFonts w:ascii="Calibri" w:hAnsi="Calibri"/>
                <w:b/>
                <w:bCs/>
                <w:color w:val="FFFFFF"/>
                <w:sz w:val="16"/>
                <w:szCs w:val="16"/>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14:paraId="13B8AE87" w14:textId="77777777" w:rsidR="0010697D" w:rsidRPr="00247AAC" w:rsidRDefault="0010697D" w:rsidP="0010697D">
            <w:pPr>
              <w:rPr>
                <w:rFonts w:ascii="Calibri" w:hAnsi="Calibri"/>
                <w:b/>
                <w:bCs/>
                <w:color w:val="FFFFFF"/>
                <w:sz w:val="16"/>
                <w:szCs w:val="16"/>
              </w:rPr>
            </w:pPr>
          </w:p>
        </w:tc>
        <w:tc>
          <w:tcPr>
            <w:tcW w:w="1984" w:type="dxa"/>
            <w:vMerge/>
            <w:tcBorders>
              <w:top w:val="nil"/>
              <w:left w:val="single" w:sz="8" w:space="0" w:color="auto"/>
              <w:bottom w:val="single" w:sz="8" w:space="0" w:color="000000"/>
              <w:right w:val="single" w:sz="8" w:space="0" w:color="auto"/>
            </w:tcBorders>
            <w:vAlign w:val="center"/>
            <w:hideMark/>
          </w:tcPr>
          <w:p w14:paraId="2F0C3E4C" w14:textId="77777777" w:rsidR="0010697D" w:rsidRPr="00247AAC" w:rsidRDefault="0010697D" w:rsidP="0010697D">
            <w:pPr>
              <w:rPr>
                <w:rFonts w:ascii="Calibri" w:hAnsi="Calibri"/>
                <w:b/>
                <w:bCs/>
                <w:color w:val="FFFFFF"/>
                <w:sz w:val="16"/>
                <w:szCs w:val="16"/>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14:paraId="03BEA781" w14:textId="77777777" w:rsidR="0010697D" w:rsidRPr="00247AAC" w:rsidRDefault="0010697D" w:rsidP="0010697D">
            <w:pPr>
              <w:rPr>
                <w:rFonts w:ascii="Calibri" w:hAnsi="Calibri"/>
                <w:b/>
                <w:bCs/>
                <w:color w:val="FFFFFF"/>
                <w:sz w:val="16"/>
                <w:szCs w:val="16"/>
              </w:rPr>
            </w:pPr>
          </w:p>
        </w:tc>
        <w:tc>
          <w:tcPr>
            <w:tcW w:w="877" w:type="dxa"/>
            <w:vMerge/>
            <w:tcBorders>
              <w:top w:val="single" w:sz="8" w:space="0" w:color="auto"/>
              <w:left w:val="single" w:sz="8" w:space="0" w:color="auto"/>
              <w:bottom w:val="single" w:sz="8" w:space="0" w:color="000000"/>
              <w:right w:val="single" w:sz="8" w:space="0" w:color="auto"/>
            </w:tcBorders>
            <w:vAlign w:val="center"/>
            <w:hideMark/>
          </w:tcPr>
          <w:p w14:paraId="442CB4B0" w14:textId="77777777" w:rsidR="0010697D" w:rsidRPr="00247AAC" w:rsidRDefault="0010697D" w:rsidP="0010697D">
            <w:pPr>
              <w:rPr>
                <w:rFonts w:ascii="Calibri" w:hAnsi="Calibri"/>
                <w:b/>
                <w:bCs/>
                <w:color w:val="FFFFFF"/>
                <w:sz w:val="16"/>
                <w:szCs w:val="16"/>
              </w:rPr>
            </w:pPr>
          </w:p>
        </w:tc>
      </w:tr>
      <w:tr w:rsidR="0010697D" w:rsidRPr="00247AAC" w14:paraId="72CD7B31" w14:textId="77777777" w:rsidTr="0010697D">
        <w:trPr>
          <w:trHeight w:val="227"/>
        </w:trPr>
        <w:tc>
          <w:tcPr>
            <w:tcW w:w="2835" w:type="dxa"/>
            <w:tcBorders>
              <w:top w:val="nil"/>
              <w:left w:val="single" w:sz="8" w:space="0" w:color="auto"/>
              <w:bottom w:val="single" w:sz="8" w:space="0" w:color="auto"/>
              <w:right w:val="single" w:sz="8" w:space="0" w:color="auto"/>
            </w:tcBorders>
            <w:shd w:val="clear" w:color="auto" w:fill="auto"/>
            <w:noWrap/>
            <w:vAlign w:val="center"/>
            <w:hideMark/>
          </w:tcPr>
          <w:p w14:paraId="1F310937" w14:textId="77777777" w:rsidR="0010697D" w:rsidRPr="00247AAC" w:rsidRDefault="0010697D" w:rsidP="0010697D">
            <w:pPr>
              <w:rPr>
                <w:rFonts w:ascii="Calibri" w:hAnsi="Calibri"/>
                <w:color w:val="000000"/>
                <w:sz w:val="16"/>
                <w:szCs w:val="16"/>
              </w:rPr>
            </w:pPr>
            <w:r w:rsidRPr="00247AAC">
              <w:rPr>
                <w:rFonts w:ascii="Calibri" w:hAnsi="Calibri"/>
                <w:color w:val="000000"/>
                <w:sz w:val="16"/>
                <w:szCs w:val="16"/>
              </w:rPr>
              <w:t xml:space="preserve">PRESIDENTE MUNICIPAL          </w:t>
            </w:r>
          </w:p>
        </w:tc>
        <w:tc>
          <w:tcPr>
            <w:tcW w:w="851" w:type="dxa"/>
            <w:tcBorders>
              <w:top w:val="nil"/>
              <w:left w:val="nil"/>
              <w:bottom w:val="single" w:sz="8" w:space="0" w:color="auto"/>
              <w:right w:val="single" w:sz="8" w:space="0" w:color="auto"/>
            </w:tcBorders>
            <w:shd w:val="clear" w:color="auto" w:fill="auto"/>
            <w:noWrap/>
            <w:vAlign w:val="center"/>
            <w:hideMark/>
          </w:tcPr>
          <w:p w14:paraId="373B57F4"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1</w:t>
            </w:r>
          </w:p>
        </w:tc>
        <w:tc>
          <w:tcPr>
            <w:tcW w:w="1984" w:type="dxa"/>
            <w:gridSpan w:val="2"/>
            <w:tcBorders>
              <w:top w:val="single" w:sz="8" w:space="0" w:color="000000"/>
              <w:left w:val="nil"/>
              <w:bottom w:val="single" w:sz="8" w:space="0" w:color="auto"/>
              <w:right w:val="single" w:sz="8" w:space="0" w:color="000000"/>
            </w:tcBorders>
            <w:shd w:val="clear" w:color="auto" w:fill="auto"/>
            <w:noWrap/>
            <w:vAlign w:val="center"/>
            <w:hideMark/>
          </w:tcPr>
          <w:p w14:paraId="7AA9F55E"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85,000.00</w:t>
            </w:r>
          </w:p>
        </w:tc>
        <w:tc>
          <w:tcPr>
            <w:tcW w:w="1418" w:type="dxa"/>
            <w:tcBorders>
              <w:top w:val="nil"/>
              <w:left w:val="nil"/>
              <w:bottom w:val="single" w:sz="8" w:space="0" w:color="auto"/>
              <w:right w:val="single" w:sz="8" w:space="0" w:color="auto"/>
            </w:tcBorders>
            <w:shd w:val="clear" w:color="auto" w:fill="auto"/>
            <w:noWrap/>
            <w:vAlign w:val="center"/>
            <w:hideMark/>
          </w:tcPr>
          <w:p w14:paraId="65370D29"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X</w:t>
            </w:r>
          </w:p>
        </w:tc>
        <w:tc>
          <w:tcPr>
            <w:tcW w:w="1984" w:type="dxa"/>
            <w:tcBorders>
              <w:top w:val="nil"/>
              <w:left w:val="nil"/>
              <w:bottom w:val="single" w:sz="8" w:space="0" w:color="auto"/>
              <w:right w:val="single" w:sz="8" w:space="0" w:color="auto"/>
            </w:tcBorders>
            <w:shd w:val="clear" w:color="auto" w:fill="auto"/>
            <w:vAlign w:val="center"/>
            <w:hideMark/>
          </w:tcPr>
          <w:p w14:paraId="0C00BB09"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N/A</w:t>
            </w:r>
          </w:p>
        </w:tc>
        <w:tc>
          <w:tcPr>
            <w:tcW w:w="851" w:type="dxa"/>
            <w:tcBorders>
              <w:top w:val="nil"/>
              <w:left w:val="nil"/>
              <w:bottom w:val="single" w:sz="8" w:space="0" w:color="auto"/>
              <w:right w:val="single" w:sz="8" w:space="0" w:color="auto"/>
            </w:tcBorders>
            <w:shd w:val="clear" w:color="auto" w:fill="auto"/>
            <w:noWrap/>
            <w:vAlign w:val="center"/>
            <w:hideMark/>
          </w:tcPr>
          <w:p w14:paraId="1313F348"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x</w:t>
            </w:r>
          </w:p>
        </w:tc>
        <w:tc>
          <w:tcPr>
            <w:tcW w:w="877" w:type="dxa"/>
            <w:tcBorders>
              <w:top w:val="nil"/>
              <w:left w:val="nil"/>
              <w:bottom w:val="single" w:sz="8" w:space="0" w:color="auto"/>
              <w:right w:val="single" w:sz="8" w:space="0" w:color="auto"/>
            </w:tcBorders>
            <w:shd w:val="clear" w:color="auto" w:fill="auto"/>
            <w:noWrap/>
            <w:vAlign w:val="center"/>
            <w:hideMark/>
          </w:tcPr>
          <w:p w14:paraId="7F68CEAB"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 </w:t>
            </w:r>
          </w:p>
        </w:tc>
      </w:tr>
      <w:tr w:rsidR="0010697D" w:rsidRPr="00247AAC" w14:paraId="57A12F82" w14:textId="77777777" w:rsidTr="0010697D">
        <w:trPr>
          <w:trHeight w:val="227"/>
        </w:trPr>
        <w:tc>
          <w:tcPr>
            <w:tcW w:w="2835" w:type="dxa"/>
            <w:tcBorders>
              <w:top w:val="nil"/>
              <w:left w:val="single" w:sz="8" w:space="0" w:color="auto"/>
              <w:bottom w:val="single" w:sz="8" w:space="0" w:color="auto"/>
              <w:right w:val="single" w:sz="8" w:space="0" w:color="auto"/>
            </w:tcBorders>
            <w:shd w:val="clear" w:color="auto" w:fill="auto"/>
            <w:noWrap/>
            <w:vAlign w:val="center"/>
            <w:hideMark/>
          </w:tcPr>
          <w:p w14:paraId="4FFBF76B" w14:textId="77777777" w:rsidR="0010697D" w:rsidRPr="00247AAC" w:rsidRDefault="0010697D" w:rsidP="0010697D">
            <w:pPr>
              <w:rPr>
                <w:rFonts w:ascii="Calibri" w:hAnsi="Calibri"/>
                <w:color w:val="000000"/>
                <w:sz w:val="16"/>
                <w:szCs w:val="16"/>
              </w:rPr>
            </w:pPr>
            <w:r w:rsidRPr="00247AAC">
              <w:rPr>
                <w:rFonts w:ascii="Calibri" w:hAnsi="Calibri"/>
                <w:color w:val="000000"/>
                <w:sz w:val="16"/>
                <w:szCs w:val="16"/>
              </w:rPr>
              <w:t>REGIDORES</w:t>
            </w:r>
          </w:p>
        </w:tc>
        <w:tc>
          <w:tcPr>
            <w:tcW w:w="851" w:type="dxa"/>
            <w:tcBorders>
              <w:top w:val="nil"/>
              <w:left w:val="nil"/>
              <w:bottom w:val="single" w:sz="8" w:space="0" w:color="auto"/>
              <w:right w:val="single" w:sz="8" w:space="0" w:color="auto"/>
            </w:tcBorders>
            <w:shd w:val="clear" w:color="auto" w:fill="auto"/>
            <w:noWrap/>
            <w:vAlign w:val="center"/>
            <w:hideMark/>
          </w:tcPr>
          <w:p w14:paraId="104F9E03"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11</w:t>
            </w:r>
          </w:p>
        </w:tc>
        <w:tc>
          <w:tcPr>
            <w:tcW w:w="198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596DA045"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37,000.00</w:t>
            </w:r>
          </w:p>
        </w:tc>
        <w:tc>
          <w:tcPr>
            <w:tcW w:w="1418" w:type="dxa"/>
            <w:tcBorders>
              <w:top w:val="nil"/>
              <w:left w:val="nil"/>
              <w:bottom w:val="single" w:sz="8" w:space="0" w:color="auto"/>
              <w:right w:val="single" w:sz="8" w:space="0" w:color="auto"/>
            </w:tcBorders>
            <w:shd w:val="clear" w:color="auto" w:fill="auto"/>
            <w:noWrap/>
            <w:vAlign w:val="center"/>
            <w:hideMark/>
          </w:tcPr>
          <w:p w14:paraId="5DAA6655"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X</w:t>
            </w:r>
          </w:p>
        </w:tc>
        <w:tc>
          <w:tcPr>
            <w:tcW w:w="1984" w:type="dxa"/>
            <w:tcBorders>
              <w:top w:val="nil"/>
              <w:left w:val="nil"/>
              <w:bottom w:val="single" w:sz="8" w:space="0" w:color="auto"/>
              <w:right w:val="single" w:sz="8" w:space="0" w:color="auto"/>
            </w:tcBorders>
            <w:shd w:val="clear" w:color="auto" w:fill="auto"/>
            <w:vAlign w:val="center"/>
            <w:hideMark/>
          </w:tcPr>
          <w:p w14:paraId="6D24C0F7"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N/A</w:t>
            </w:r>
          </w:p>
        </w:tc>
        <w:tc>
          <w:tcPr>
            <w:tcW w:w="851" w:type="dxa"/>
            <w:tcBorders>
              <w:top w:val="nil"/>
              <w:left w:val="nil"/>
              <w:bottom w:val="single" w:sz="8" w:space="0" w:color="auto"/>
              <w:right w:val="single" w:sz="8" w:space="0" w:color="auto"/>
            </w:tcBorders>
            <w:shd w:val="clear" w:color="auto" w:fill="auto"/>
            <w:noWrap/>
            <w:vAlign w:val="center"/>
            <w:hideMark/>
          </w:tcPr>
          <w:p w14:paraId="360BA7C3"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x</w:t>
            </w:r>
          </w:p>
        </w:tc>
        <w:tc>
          <w:tcPr>
            <w:tcW w:w="877" w:type="dxa"/>
            <w:tcBorders>
              <w:top w:val="nil"/>
              <w:left w:val="nil"/>
              <w:bottom w:val="single" w:sz="8" w:space="0" w:color="auto"/>
              <w:right w:val="single" w:sz="8" w:space="0" w:color="auto"/>
            </w:tcBorders>
            <w:shd w:val="clear" w:color="auto" w:fill="auto"/>
            <w:noWrap/>
            <w:vAlign w:val="center"/>
            <w:hideMark/>
          </w:tcPr>
          <w:p w14:paraId="782FAA32"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 </w:t>
            </w:r>
          </w:p>
        </w:tc>
      </w:tr>
      <w:tr w:rsidR="0010697D" w:rsidRPr="00247AAC" w14:paraId="07F0B0B2" w14:textId="77777777" w:rsidTr="0010697D">
        <w:trPr>
          <w:trHeight w:val="227"/>
        </w:trPr>
        <w:tc>
          <w:tcPr>
            <w:tcW w:w="2835" w:type="dxa"/>
            <w:tcBorders>
              <w:top w:val="nil"/>
              <w:left w:val="single" w:sz="8" w:space="0" w:color="auto"/>
              <w:bottom w:val="single" w:sz="8" w:space="0" w:color="auto"/>
              <w:right w:val="single" w:sz="8" w:space="0" w:color="auto"/>
            </w:tcBorders>
            <w:shd w:val="clear" w:color="auto" w:fill="auto"/>
            <w:noWrap/>
            <w:vAlign w:val="center"/>
            <w:hideMark/>
          </w:tcPr>
          <w:p w14:paraId="5DA86511" w14:textId="77777777" w:rsidR="0010697D" w:rsidRPr="00247AAC" w:rsidRDefault="0010697D" w:rsidP="0010697D">
            <w:pPr>
              <w:rPr>
                <w:rFonts w:ascii="Calibri" w:hAnsi="Calibri"/>
                <w:color w:val="000000"/>
                <w:sz w:val="16"/>
                <w:szCs w:val="16"/>
              </w:rPr>
            </w:pPr>
            <w:r w:rsidRPr="00247AAC">
              <w:rPr>
                <w:rFonts w:ascii="Calibri" w:hAnsi="Calibri"/>
                <w:color w:val="000000"/>
                <w:sz w:val="16"/>
                <w:szCs w:val="16"/>
              </w:rPr>
              <w:t xml:space="preserve">SECRETARIO PARTICULAR PRES.   </w:t>
            </w:r>
          </w:p>
        </w:tc>
        <w:tc>
          <w:tcPr>
            <w:tcW w:w="851" w:type="dxa"/>
            <w:tcBorders>
              <w:top w:val="nil"/>
              <w:left w:val="nil"/>
              <w:bottom w:val="single" w:sz="8" w:space="0" w:color="auto"/>
              <w:right w:val="single" w:sz="8" w:space="0" w:color="auto"/>
            </w:tcBorders>
            <w:shd w:val="clear" w:color="auto" w:fill="auto"/>
            <w:noWrap/>
            <w:vAlign w:val="center"/>
            <w:hideMark/>
          </w:tcPr>
          <w:p w14:paraId="203A2B06"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1</w:t>
            </w:r>
          </w:p>
        </w:tc>
        <w:tc>
          <w:tcPr>
            <w:tcW w:w="198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72914398"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20,000.00</w:t>
            </w:r>
          </w:p>
        </w:tc>
        <w:tc>
          <w:tcPr>
            <w:tcW w:w="1418" w:type="dxa"/>
            <w:tcBorders>
              <w:top w:val="nil"/>
              <w:left w:val="nil"/>
              <w:bottom w:val="single" w:sz="8" w:space="0" w:color="auto"/>
              <w:right w:val="single" w:sz="8" w:space="0" w:color="auto"/>
            </w:tcBorders>
            <w:shd w:val="clear" w:color="auto" w:fill="auto"/>
            <w:noWrap/>
            <w:vAlign w:val="center"/>
            <w:hideMark/>
          </w:tcPr>
          <w:p w14:paraId="49DB03D2"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X</w:t>
            </w:r>
          </w:p>
        </w:tc>
        <w:tc>
          <w:tcPr>
            <w:tcW w:w="1984" w:type="dxa"/>
            <w:tcBorders>
              <w:top w:val="nil"/>
              <w:left w:val="nil"/>
              <w:bottom w:val="single" w:sz="8" w:space="0" w:color="auto"/>
              <w:right w:val="single" w:sz="8" w:space="0" w:color="auto"/>
            </w:tcBorders>
            <w:shd w:val="clear" w:color="auto" w:fill="auto"/>
            <w:vAlign w:val="center"/>
            <w:hideMark/>
          </w:tcPr>
          <w:p w14:paraId="722E74D0"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N/A</w:t>
            </w:r>
          </w:p>
        </w:tc>
        <w:tc>
          <w:tcPr>
            <w:tcW w:w="851" w:type="dxa"/>
            <w:tcBorders>
              <w:top w:val="nil"/>
              <w:left w:val="nil"/>
              <w:bottom w:val="single" w:sz="8" w:space="0" w:color="auto"/>
              <w:right w:val="single" w:sz="8" w:space="0" w:color="auto"/>
            </w:tcBorders>
            <w:shd w:val="clear" w:color="auto" w:fill="auto"/>
            <w:noWrap/>
            <w:vAlign w:val="center"/>
            <w:hideMark/>
          </w:tcPr>
          <w:p w14:paraId="7B44547B"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x</w:t>
            </w:r>
          </w:p>
        </w:tc>
        <w:tc>
          <w:tcPr>
            <w:tcW w:w="877" w:type="dxa"/>
            <w:tcBorders>
              <w:top w:val="nil"/>
              <w:left w:val="nil"/>
              <w:bottom w:val="single" w:sz="8" w:space="0" w:color="auto"/>
              <w:right w:val="single" w:sz="8" w:space="0" w:color="auto"/>
            </w:tcBorders>
            <w:shd w:val="clear" w:color="auto" w:fill="auto"/>
            <w:noWrap/>
            <w:vAlign w:val="center"/>
            <w:hideMark/>
          </w:tcPr>
          <w:p w14:paraId="0769FBE2"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 </w:t>
            </w:r>
          </w:p>
        </w:tc>
      </w:tr>
      <w:tr w:rsidR="0010697D" w:rsidRPr="00247AAC" w14:paraId="7FE770CB" w14:textId="77777777" w:rsidTr="0010697D">
        <w:trPr>
          <w:trHeight w:val="227"/>
        </w:trPr>
        <w:tc>
          <w:tcPr>
            <w:tcW w:w="2835" w:type="dxa"/>
            <w:tcBorders>
              <w:top w:val="nil"/>
              <w:left w:val="single" w:sz="8" w:space="0" w:color="auto"/>
              <w:bottom w:val="single" w:sz="8" w:space="0" w:color="auto"/>
              <w:right w:val="single" w:sz="8" w:space="0" w:color="auto"/>
            </w:tcBorders>
            <w:shd w:val="clear" w:color="auto" w:fill="auto"/>
            <w:noWrap/>
            <w:vAlign w:val="center"/>
            <w:hideMark/>
          </w:tcPr>
          <w:p w14:paraId="37B75ADB" w14:textId="77777777" w:rsidR="0010697D" w:rsidRPr="00247AAC" w:rsidRDefault="0010697D" w:rsidP="0010697D">
            <w:pPr>
              <w:rPr>
                <w:rFonts w:ascii="Calibri" w:hAnsi="Calibri"/>
                <w:color w:val="000000"/>
                <w:sz w:val="16"/>
                <w:szCs w:val="16"/>
              </w:rPr>
            </w:pPr>
            <w:r w:rsidRPr="00247AAC">
              <w:rPr>
                <w:rFonts w:ascii="Calibri" w:hAnsi="Calibri"/>
                <w:color w:val="000000"/>
                <w:sz w:val="16"/>
                <w:szCs w:val="16"/>
              </w:rPr>
              <w:t xml:space="preserve">SINDICO MUNICIPAL             </w:t>
            </w:r>
          </w:p>
        </w:tc>
        <w:tc>
          <w:tcPr>
            <w:tcW w:w="851" w:type="dxa"/>
            <w:tcBorders>
              <w:top w:val="nil"/>
              <w:left w:val="nil"/>
              <w:bottom w:val="single" w:sz="8" w:space="0" w:color="auto"/>
              <w:right w:val="single" w:sz="8" w:space="0" w:color="auto"/>
            </w:tcBorders>
            <w:shd w:val="clear" w:color="auto" w:fill="auto"/>
            <w:noWrap/>
            <w:vAlign w:val="center"/>
            <w:hideMark/>
          </w:tcPr>
          <w:p w14:paraId="10255442"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1</w:t>
            </w:r>
          </w:p>
        </w:tc>
        <w:tc>
          <w:tcPr>
            <w:tcW w:w="198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031E3382"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41,000.00</w:t>
            </w:r>
          </w:p>
        </w:tc>
        <w:tc>
          <w:tcPr>
            <w:tcW w:w="1418" w:type="dxa"/>
            <w:tcBorders>
              <w:top w:val="nil"/>
              <w:left w:val="nil"/>
              <w:bottom w:val="single" w:sz="8" w:space="0" w:color="auto"/>
              <w:right w:val="single" w:sz="8" w:space="0" w:color="auto"/>
            </w:tcBorders>
            <w:shd w:val="clear" w:color="auto" w:fill="auto"/>
            <w:noWrap/>
            <w:vAlign w:val="center"/>
            <w:hideMark/>
          </w:tcPr>
          <w:p w14:paraId="38AAB94D"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X</w:t>
            </w:r>
          </w:p>
        </w:tc>
        <w:tc>
          <w:tcPr>
            <w:tcW w:w="1984" w:type="dxa"/>
            <w:tcBorders>
              <w:top w:val="nil"/>
              <w:left w:val="nil"/>
              <w:bottom w:val="single" w:sz="8" w:space="0" w:color="auto"/>
              <w:right w:val="single" w:sz="8" w:space="0" w:color="auto"/>
            </w:tcBorders>
            <w:shd w:val="clear" w:color="auto" w:fill="auto"/>
            <w:vAlign w:val="center"/>
            <w:hideMark/>
          </w:tcPr>
          <w:p w14:paraId="089385DC"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N/A</w:t>
            </w:r>
          </w:p>
        </w:tc>
        <w:tc>
          <w:tcPr>
            <w:tcW w:w="851" w:type="dxa"/>
            <w:tcBorders>
              <w:top w:val="nil"/>
              <w:left w:val="nil"/>
              <w:bottom w:val="single" w:sz="8" w:space="0" w:color="auto"/>
              <w:right w:val="single" w:sz="8" w:space="0" w:color="auto"/>
            </w:tcBorders>
            <w:shd w:val="clear" w:color="auto" w:fill="auto"/>
            <w:noWrap/>
            <w:vAlign w:val="center"/>
            <w:hideMark/>
          </w:tcPr>
          <w:p w14:paraId="1E830CF6"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x</w:t>
            </w:r>
          </w:p>
        </w:tc>
        <w:tc>
          <w:tcPr>
            <w:tcW w:w="877" w:type="dxa"/>
            <w:tcBorders>
              <w:top w:val="nil"/>
              <w:left w:val="nil"/>
              <w:bottom w:val="single" w:sz="8" w:space="0" w:color="auto"/>
              <w:right w:val="single" w:sz="8" w:space="0" w:color="auto"/>
            </w:tcBorders>
            <w:shd w:val="clear" w:color="auto" w:fill="auto"/>
            <w:noWrap/>
            <w:vAlign w:val="center"/>
            <w:hideMark/>
          </w:tcPr>
          <w:p w14:paraId="2494EA26"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 </w:t>
            </w:r>
          </w:p>
        </w:tc>
      </w:tr>
      <w:tr w:rsidR="0010697D" w:rsidRPr="00247AAC" w14:paraId="17507C18" w14:textId="77777777" w:rsidTr="0010697D">
        <w:trPr>
          <w:trHeight w:val="227"/>
        </w:trPr>
        <w:tc>
          <w:tcPr>
            <w:tcW w:w="2835" w:type="dxa"/>
            <w:tcBorders>
              <w:top w:val="nil"/>
              <w:left w:val="single" w:sz="8" w:space="0" w:color="auto"/>
              <w:bottom w:val="single" w:sz="8" w:space="0" w:color="auto"/>
              <w:right w:val="single" w:sz="8" w:space="0" w:color="auto"/>
            </w:tcBorders>
            <w:shd w:val="clear" w:color="auto" w:fill="auto"/>
            <w:noWrap/>
            <w:vAlign w:val="center"/>
            <w:hideMark/>
          </w:tcPr>
          <w:p w14:paraId="6CDF1667" w14:textId="77777777" w:rsidR="0010697D" w:rsidRPr="00247AAC" w:rsidRDefault="0010697D" w:rsidP="0010697D">
            <w:pPr>
              <w:rPr>
                <w:rFonts w:ascii="Calibri" w:hAnsi="Calibri"/>
                <w:color w:val="000000"/>
                <w:sz w:val="16"/>
                <w:szCs w:val="16"/>
              </w:rPr>
            </w:pPr>
            <w:r w:rsidRPr="00247AAC">
              <w:rPr>
                <w:rFonts w:ascii="Calibri" w:hAnsi="Calibri"/>
                <w:color w:val="000000"/>
                <w:sz w:val="16"/>
                <w:szCs w:val="16"/>
              </w:rPr>
              <w:t xml:space="preserve">PRESIDENTA DEL DIF            </w:t>
            </w:r>
          </w:p>
        </w:tc>
        <w:tc>
          <w:tcPr>
            <w:tcW w:w="851" w:type="dxa"/>
            <w:tcBorders>
              <w:top w:val="nil"/>
              <w:left w:val="nil"/>
              <w:bottom w:val="single" w:sz="8" w:space="0" w:color="auto"/>
              <w:right w:val="single" w:sz="8" w:space="0" w:color="auto"/>
            </w:tcBorders>
            <w:shd w:val="clear" w:color="auto" w:fill="auto"/>
            <w:noWrap/>
            <w:vAlign w:val="center"/>
            <w:hideMark/>
          </w:tcPr>
          <w:p w14:paraId="456B5498"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1</w:t>
            </w:r>
          </w:p>
        </w:tc>
        <w:tc>
          <w:tcPr>
            <w:tcW w:w="198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419929B4"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29,867.00</w:t>
            </w:r>
          </w:p>
        </w:tc>
        <w:tc>
          <w:tcPr>
            <w:tcW w:w="1418" w:type="dxa"/>
            <w:tcBorders>
              <w:top w:val="nil"/>
              <w:left w:val="nil"/>
              <w:bottom w:val="single" w:sz="8" w:space="0" w:color="auto"/>
              <w:right w:val="single" w:sz="8" w:space="0" w:color="auto"/>
            </w:tcBorders>
            <w:shd w:val="clear" w:color="auto" w:fill="auto"/>
            <w:noWrap/>
            <w:vAlign w:val="center"/>
            <w:hideMark/>
          </w:tcPr>
          <w:p w14:paraId="2BE1BA1B"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X</w:t>
            </w:r>
          </w:p>
        </w:tc>
        <w:tc>
          <w:tcPr>
            <w:tcW w:w="1984" w:type="dxa"/>
            <w:tcBorders>
              <w:top w:val="nil"/>
              <w:left w:val="nil"/>
              <w:bottom w:val="single" w:sz="8" w:space="0" w:color="auto"/>
              <w:right w:val="single" w:sz="8" w:space="0" w:color="auto"/>
            </w:tcBorders>
            <w:shd w:val="clear" w:color="auto" w:fill="auto"/>
            <w:vAlign w:val="center"/>
            <w:hideMark/>
          </w:tcPr>
          <w:p w14:paraId="0DAD5DE0"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N/A</w:t>
            </w:r>
          </w:p>
        </w:tc>
        <w:tc>
          <w:tcPr>
            <w:tcW w:w="851" w:type="dxa"/>
            <w:tcBorders>
              <w:top w:val="nil"/>
              <w:left w:val="nil"/>
              <w:bottom w:val="single" w:sz="8" w:space="0" w:color="auto"/>
              <w:right w:val="single" w:sz="8" w:space="0" w:color="auto"/>
            </w:tcBorders>
            <w:shd w:val="clear" w:color="auto" w:fill="auto"/>
            <w:noWrap/>
            <w:vAlign w:val="center"/>
            <w:hideMark/>
          </w:tcPr>
          <w:p w14:paraId="4EF71977"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x</w:t>
            </w:r>
          </w:p>
        </w:tc>
        <w:tc>
          <w:tcPr>
            <w:tcW w:w="877" w:type="dxa"/>
            <w:tcBorders>
              <w:top w:val="nil"/>
              <w:left w:val="nil"/>
              <w:bottom w:val="single" w:sz="8" w:space="0" w:color="auto"/>
              <w:right w:val="single" w:sz="8" w:space="0" w:color="auto"/>
            </w:tcBorders>
            <w:shd w:val="clear" w:color="auto" w:fill="auto"/>
            <w:noWrap/>
            <w:vAlign w:val="center"/>
            <w:hideMark/>
          </w:tcPr>
          <w:p w14:paraId="7898C1D2"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 </w:t>
            </w:r>
          </w:p>
        </w:tc>
      </w:tr>
      <w:tr w:rsidR="0010697D" w:rsidRPr="00247AAC" w14:paraId="34AA5507" w14:textId="77777777" w:rsidTr="0010697D">
        <w:trPr>
          <w:trHeight w:val="227"/>
        </w:trPr>
        <w:tc>
          <w:tcPr>
            <w:tcW w:w="2835" w:type="dxa"/>
            <w:tcBorders>
              <w:top w:val="nil"/>
              <w:left w:val="single" w:sz="8" w:space="0" w:color="auto"/>
              <w:bottom w:val="single" w:sz="8" w:space="0" w:color="auto"/>
              <w:right w:val="single" w:sz="8" w:space="0" w:color="auto"/>
            </w:tcBorders>
            <w:shd w:val="clear" w:color="auto" w:fill="auto"/>
            <w:noWrap/>
            <w:vAlign w:val="center"/>
            <w:hideMark/>
          </w:tcPr>
          <w:p w14:paraId="05B5604A" w14:textId="77777777" w:rsidR="0010697D" w:rsidRPr="00247AAC" w:rsidRDefault="0010697D" w:rsidP="0010697D">
            <w:pPr>
              <w:rPr>
                <w:rFonts w:ascii="Calibri" w:hAnsi="Calibri"/>
                <w:color w:val="000000"/>
                <w:sz w:val="16"/>
                <w:szCs w:val="16"/>
              </w:rPr>
            </w:pPr>
            <w:r w:rsidRPr="00247AAC">
              <w:rPr>
                <w:rFonts w:ascii="Calibri" w:hAnsi="Calibri"/>
                <w:color w:val="000000"/>
                <w:sz w:val="16"/>
                <w:szCs w:val="16"/>
              </w:rPr>
              <w:t xml:space="preserve">CONTRALOR MUNICIPAL           </w:t>
            </w:r>
          </w:p>
        </w:tc>
        <w:tc>
          <w:tcPr>
            <w:tcW w:w="851" w:type="dxa"/>
            <w:tcBorders>
              <w:top w:val="nil"/>
              <w:left w:val="nil"/>
              <w:bottom w:val="single" w:sz="8" w:space="0" w:color="auto"/>
              <w:right w:val="single" w:sz="8" w:space="0" w:color="auto"/>
            </w:tcBorders>
            <w:shd w:val="clear" w:color="auto" w:fill="auto"/>
            <w:noWrap/>
            <w:vAlign w:val="center"/>
            <w:hideMark/>
          </w:tcPr>
          <w:p w14:paraId="1A3BB9DF"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1</w:t>
            </w:r>
          </w:p>
        </w:tc>
        <w:tc>
          <w:tcPr>
            <w:tcW w:w="198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00566254"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40,896.00</w:t>
            </w:r>
          </w:p>
        </w:tc>
        <w:tc>
          <w:tcPr>
            <w:tcW w:w="1418" w:type="dxa"/>
            <w:tcBorders>
              <w:top w:val="nil"/>
              <w:left w:val="nil"/>
              <w:bottom w:val="single" w:sz="8" w:space="0" w:color="auto"/>
              <w:right w:val="single" w:sz="8" w:space="0" w:color="auto"/>
            </w:tcBorders>
            <w:shd w:val="clear" w:color="auto" w:fill="auto"/>
            <w:noWrap/>
            <w:vAlign w:val="center"/>
            <w:hideMark/>
          </w:tcPr>
          <w:p w14:paraId="0D06DA7B"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X</w:t>
            </w:r>
          </w:p>
        </w:tc>
        <w:tc>
          <w:tcPr>
            <w:tcW w:w="1984" w:type="dxa"/>
            <w:tcBorders>
              <w:top w:val="nil"/>
              <w:left w:val="nil"/>
              <w:bottom w:val="single" w:sz="8" w:space="0" w:color="auto"/>
              <w:right w:val="single" w:sz="8" w:space="0" w:color="auto"/>
            </w:tcBorders>
            <w:shd w:val="clear" w:color="auto" w:fill="auto"/>
            <w:vAlign w:val="center"/>
            <w:hideMark/>
          </w:tcPr>
          <w:p w14:paraId="5AF8495F"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N/A</w:t>
            </w:r>
          </w:p>
        </w:tc>
        <w:tc>
          <w:tcPr>
            <w:tcW w:w="851" w:type="dxa"/>
            <w:tcBorders>
              <w:top w:val="nil"/>
              <w:left w:val="nil"/>
              <w:bottom w:val="single" w:sz="8" w:space="0" w:color="auto"/>
              <w:right w:val="single" w:sz="8" w:space="0" w:color="auto"/>
            </w:tcBorders>
            <w:shd w:val="clear" w:color="auto" w:fill="auto"/>
            <w:noWrap/>
            <w:vAlign w:val="center"/>
            <w:hideMark/>
          </w:tcPr>
          <w:p w14:paraId="02239B92"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x</w:t>
            </w:r>
          </w:p>
        </w:tc>
        <w:tc>
          <w:tcPr>
            <w:tcW w:w="877" w:type="dxa"/>
            <w:tcBorders>
              <w:top w:val="nil"/>
              <w:left w:val="nil"/>
              <w:bottom w:val="single" w:sz="8" w:space="0" w:color="auto"/>
              <w:right w:val="single" w:sz="8" w:space="0" w:color="auto"/>
            </w:tcBorders>
            <w:shd w:val="clear" w:color="auto" w:fill="auto"/>
            <w:noWrap/>
            <w:vAlign w:val="center"/>
            <w:hideMark/>
          </w:tcPr>
          <w:p w14:paraId="2B13E0F8"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 </w:t>
            </w:r>
          </w:p>
        </w:tc>
      </w:tr>
      <w:tr w:rsidR="0010697D" w:rsidRPr="00247AAC" w14:paraId="0CCDF262" w14:textId="77777777" w:rsidTr="0010697D">
        <w:trPr>
          <w:trHeight w:val="227"/>
        </w:trPr>
        <w:tc>
          <w:tcPr>
            <w:tcW w:w="2835" w:type="dxa"/>
            <w:tcBorders>
              <w:top w:val="nil"/>
              <w:left w:val="single" w:sz="8" w:space="0" w:color="auto"/>
              <w:bottom w:val="single" w:sz="8" w:space="0" w:color="auto"/>
              <w:right w:val="single" w:sz="8" w:space="0" w:color="auto"/>
            </w:tcBorders>
            <w:shd w:val="clear" w:color="auto" w:fill="auto"/>
            <w:noWrap/>
            <w:vAlign w:val="center"/>
            <w:hideMark/>
          </w:tcPr>
          <w:p w14:paraId="058CAA3D" w14:textId="77777777" w:rsidR="0010697D" w:rsidRPr="00247AAC" w:rsidRDefault="0010697D" w:rsidP="0010697D">
            <w:pPr>
              <w:rPr>
                <w:rFonts w:ascii="Calibri" w:hAnsi="Calibri"/>
                <w:color w:val="000000"/>
                <w:sz w:val="16"/>
                <w:szCs w:val="16"/>
              </w:rPr>
            </w:pPr>
            <w:r w:rsidRPr="00247AAC">
              <w:rPr>
                <w:rFonts w:ascii="Calibri" w:hAnsi="Calibri"/>
                <w:color w:val="000000"/>
                <w:sz w:val="16"/>
                <w:szCs w:val="16"/>
              </w:rPr>
              <w:t xml:space="preserve">SECRETARIA GRAL. AYUNTAMIENTO </w:t>
            </w:r>
          </w:p>
        </w:tc>
        <w:tc>
          <w:tcPr>
            <w:tcW w:w="851" w:type="dxa"/>
            <w:tcBorders>
              <w:top w:val="nil"/>
              <w:left w:val="nil"/>
              <w:bottom w:val="single" w:sz="8" w:space="0" w:color="auto"/>
              <w:right w:val="single" w:sz="8" w:space="0" w:color="auto"/>
            </w:tcBorders>
            <w:shd w:val="clear" w:color="auto" w:fill="auto"/>
            <w:noWrap/>
            <w:vAlign w:val="center"/>
            <w:hideMark/>
          </w:tcPr>
          <w:p w14:paraId="006B9E96"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1</w:t>
            </w:r>
          </w:p>
        </w:tc>
        <w:tc>
          <w:tcPr>
            <w:tcW w:w="198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3BAF8B5A"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28,000.00</w:t>
            </w:r>
          </w:p>
        </w:tc>
        <w:tc>
          <w:tcPr>
            <w:tcW w:w="1418" w:type="dxa"/>
            <w:tcBorders>
              <w:top w:val="nil"/>
              <w:left w:val="nil"/>
              <w:bottom w:val="single" w:sz="8" w:space="0" w:color="auto"/>
              <w:right w:val="single" w:sz="8" w:space="0" w:color="auto"/>
            </w:tcBorders>
            <w:shd w:val="clear" w:color="auto" w:fill="auto"/>
            <w:noWrap/>
            <w:vAlign w:val="center"/>
            <w:hideMark/>
          </w:tcPr>
          <w:p w14:paraId="5881D1A3"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X</w:t>
            </w:r>
          </w:p>
        </w:tc>
        <w:tc>
          <w:tcPr>
            <w:tcW w:w="1984" w:type="dxa"/>
            <w:tcBorders>
              <w:top w:val="nil"/>
              <w:left w:val="nil"/>
              <w:bottom w:val="single" w:sz="8" w:space="0" w:color="auto"/>
              <w:right w:val="single" w:sz="8" w:space="0" w:color="auto"/>
            </w:tcBorders>
            <w:shd w:val="clear" w:color="auto" w:fill="auto"/>
            <w:vAlign w:val="center"/>
            <w:hideMark/>
          </w:tcPr>
          <w:p w14:paraId="07544CA2"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N/A</w:t>
            </w:r>
          </w:p>
        </w:tc>
        <w:tc>
          <w:tcPr>
            <w:tcW w:w="851" w:type="dxa"/>
            <w:tcBorders>
              <w:top w:val="nil"/>
              <w:left w:val="nil"/>
              <w:bottom w:val="single" w:sz="8" w:space="0" w:color="auto"/>
              <w:right w:val="single" w:sz="8" w:space="0" w:color="auto"/>
            </w:tcBorders>
            <w:shd w:val="clear" w:color="auto" w:fill="auto"/>
            <w:noWrap/>
            <w:vAlign w:val="center"/>
            <w:hideMark/>
          </w:tcPr>
          <w:p w14:paraId="480CA457"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x</w:t>
            </w:r>
          </w:p>
        </w:tc>
        <w:tc>
          <w:tcPr>
            <w:tcW w:w="877" w:type="dxa"/>
            <w:tcBorders>
              <w:top w:val="nil"/>
              <w:left w:val="nil"/>
              <w:bottom w:val="single" w:sz="8" w:space="0" w:color="auto"/>
              <w:right w:val="single" w:sz="8" w:space="0" w:color="auto"/>
            </w:tcBorders>
            <w:shd w:val="clear" w:color="auto" w:fill="auto"/>
            <w:noWrap/>
            <w:vAlign w:val="center"/>
            <w:hideMark/>
          </w:tcPr>
          <w:p w14:paraId="28096E01"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 </w:t>
            </w:r>
          </w:p>
        </w:tc>
      </w:tr>
      <w:tr w:rsidR="0010697D" w:rsidRPr="00247AAC" w14:paraId="4CE0B370" w14:textId="77777777" w:rsidTr="0010697D">
        <w:trPr>
          <w:trHeight w:val="227"/>
        </w:trPr>
        <w:tc>
          <w:tcPr>
            <w:tcW w:w="2835" w:type="dxa"/>
            <w:tcBorders>
              <w:top w:val="nil"/>
              <w:left w:val="single" w:sz="8" w:space="0" w:color="auto"/>
              <w:bottom w:val="single" w:sz="8" w:space="0" w:color="auto"/>
              <w:right w:val="single" w:sz="8" w:space="0" w:color="auto"/>
            </w:tcBorders>
            <w:shd w:val="clear" w:color="auto" w:fill="auto"/>
            <w:noWrap/>
            <w:vAlign w:val="center"/>
            <w:hideMark/>
          </w:tcPr>
          <w:p w14:paraId="53D86128" w14:textId="77777777" w:rsidR="0010697D" w:rsidRPr="00247AAC" w:rsidRDefault="0010697D" w:rsidP="0010697D">
            <w:pPr>
              <w:rPr>
                <w:rFonts w:ascii="Calibri" w:hAnsi="Calibri"/>
                <w:color w:val="000000"/>
                <w:sz w:val="16"/>
                <w:szCs w:val="16"/>
              </w:rPr>
            </w:pPr>
            <w:r w:rsidRPr="00247AAC">
              <w:rPr>
                <w:rFonts w:ascii="Calibri" w:hAnsi="Calibri"/>
                <w:color w:val="000000"/>
                <w:sz w:val="16"/>
                <w:szCs w:val="16"/>
              </w:rPr>
              <w:t xml:space="preserve">TESORERO MUNICIPAL            </w:t>
            </w:r>
          </w:p>
        </w:tc>
        <w:tc>
          <w:tcPr>
            <w:tcW w:w="851" w:type="dxa"/>
            <w:tcBorders>
              <w:top w:val="nil"/>
              <w:left w:val="nil"/>
              <w:bottom w:val="single" w:sz="8" w:space="0" w:color="auto"/>
              <w:right w:val="single" w:sz="8" w:space="0" w:color="auto"/>
            </w:tcBorders>
            <w:shd w:val="clear" w:color="auto" w:fill="auto"/>
            <w:noWrap/>
            <w:vAlign w:val="center"/>
            <w:hideMark/>
          </w:tcPr>
          <w:p w14:paraId="2F142748"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1</w:t>
            </w:r>
          </w:p>
        </w:tc>
        <w:tc>
          <w:tcPr>
            <w:tcW w:w="198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3333B047"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40,896.00</w:t>
            </w:r>
          </w:p>
        </w:tc>
        <w:tc>
          <w:tcPr>
            <w:tcW w:w="1418" w:type="dxa"/>
            <w:tcBorders>
              <w:top w:val="nil"/>
              <w:left w:val="nil"/>
              <w:bottom w:val="single" w:sz="8" w:space="0" w:color="auto"/>
              <w:right w:val="single" w:sz="8" w:space="0" w:color="auto"/>
            </w:tcBorders>
            <w:shd w:val="clear" w:color="auto" w:fill="auto"/>
            <w:noWrap/>
            <w:vAlign w:val="center"/>
            <w:hideMark/>
          </w:tcPr>
          <w:p w14:paraId="60FE5355"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X</w:t>
            </w:r>
          </w:p>
        </w:tc>
        <w:tc>
          <w:tcPr>
            <w:tcW w:w="1984" w:type="dxa"/>
            <w:tcBorders>
              <w:top w:val="nil"/>
              <w:left w:val="nil"/>
              <w:bottom w:val="single" w:sz="8" w:space="0" w:color="auto"/>
              <w:right w:val="single" w:sz="8" w:space="0" w:color="auto"/>
            </w:tcBorders>
            <w:shd w:val="clear" w:color="auto" w:fill="auto"/>
            <w:vAlign w:val="center"/>
            <w:hideMark/>
          </w:tcPr>
          <w:p w14:paraId="17CFBEEB"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N/A</w:t>
            </w:r>
          </w:p>
        </w:tc>
        <w:tc>
          <w:tcPr>
            <w:tcW w:w="851" w:type="dxa"/>
            <w:tcBorders>
              <w:top w:val="nil"/>
              <w:left w:val="nil"/>
              <w:bottom w:val="single" w:sz="8" w:space="0" w:color="auto"/>
              <w:right w:val="single" w:sz="8" w:space="0" w:color="auto"/>
            </w:tcBorders>
            <w:shd w:val="clear" w:color="auto" w:fill="auto"/>
            <w:noWrap/>
            <w:vAlign w:val="center"/>
            <w:hideMark/>
          </w:tcPr>
          <w:p w14:paraId="17DC0B73"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x</w:t>
            </w:r>
          </w:p>
        </w:tc>
        <w:tc>
          <w:tcPr>
            <w:tcW w:w="877" w:type="dxa"/>
            <w:tcBorders>
              <w:top w:val="nil"/>
              <w:left w:val="nil"/>
              <w:bottom w:val="single" w:sz="8" w:space="0" w:color="auto"/>
              <w:right w:val="single" w:sz="8" w:space="0" w:color="auto"/>
            </w:tcBorders>
            <w:shd w:val="clear" w:color="auto" w:fill="auto"/>
            <w:noWrap/>
            <w:vAlign w:val="center"/>
            <w:hideMark/>
          </w:tcPr>
          <w:p w14:paraId="6FAFF897"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 </w:t>
            </w:r>
          </w:p>
        </w:tc>
      </w:tr>
      <w:tr w:rsidR="0010697D" w:rsidRPr="00247AAC" w14:paraId="2BCC6B97" w14:textId="77777777" w:rsidTr="0010697D">
        <w:trPr>
          <w:trHeight w:val="227"/>
        </w:trPr>
        <w:tc>
          <w:tcPr>
            <w:tcW w:w="2835" w:type="dxa"/>
            <w:tcBorders>
              <w:top w:val="nil"/>
              <w:left w:val="single" w:sz="8" w:space="0" w:color="auto"/>
              <w:bottom w:val="single" w:sz="8" w:space="0" w:color="auto"/>
              <w:right w:val="single" w:sz="8" w:space="0" w:color="auto"/>
            </w:tcBorders>
            <w:shd w:val="clear" w:color="auto" w:fill="auto"/>
            <w:noWrap/>
            <w:vAlign w:val="center"/>
            <w:hideMark/>
          </w:tcPr>
          <w:p w14:paraId="6350AFD2" w14:textId="77777777" w:rsidR="0010697D" w:rsidRPr="00247AAC" w:rsidRDefault="0010697D" w:rsidP="0010697D">
            <w:pPr>
              <w:rPr>
                <w:rFonts w:ascii="Calibri" w:hAnsi="Calibri"/>
                <w:color w:val="000000"/>
                <w:sz w:val="16"/>
                <w:szCs w:val="16"/>
              </w:rPr>
            </w:pPr>
            <w:r w:rsidRPr="00247AAC">
              <w:rPr>
                <w:rFonts w:ascii="Calibri" w:hAnsi="Calibri"/>
                <w:color w:val="000000"/>
                <w:sz w:val="16"/>
                <w:szCs w:val="16"/>
              </w:rPr>
              <w:t>DIRECTOR GENERAL</w:t>
            </w:r>
          </w:p>
        </w:tc>
        <w:tc>
          <w:tcPr>
            <w:tcW w:w="851" w:type="dxa"/>
            <w:tcBorders>
              <w:top w:val="nil"/>
              <w:left w:val="nil"/>
              <w:bottom w:val="single" w:sz="8" w:space="0" w:color="auto"/>
              <w:right w:val="single" w:sz="8" w:space="0" w:color="auto"/>
            </w:tcBorders>
            <w:shd w:val="clear" w:color="000000" w:fill="FFFFFF"/>
            <w:noWrap/>
            <w:vAlign w:val="center"/>
            <w:hideMark/>
          </w:tcPr>
          <w:p w14:paraId="2975E6DA"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3</w:t>
            </w:r>
          </w:p>
        </w:tc>
        <w:tc>
          <w:tcPr>
            <w:tcW w:w="992" w:type="dxa"/>
            <w:tcBorders>
              <w:top w:val="nil"/>
              <w:left w:val="nil"/>
              <w:bottom w:val="single" w:sz="8" w:space="0" w:color="auto"/>
              <w:right w:val="single" w:sz="8" w:space="0" w:color="auto"/>
            </w:tcBorders>
            <w:shd w:val="clear" w:color="auto" w:fill="auto"/>
            <w:noWrap/>
            <w:vAlign w:val="center"/>
            <w:hideMark/>
          </w:tcPr>
          <w:p w14:paraId="2B2611B0"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40,000.00</w:t>
            </w:r>
          </w:p>
        </w:tc>
        <w:tc>
          <w:tcPr>
            <w:tcW w:w="992" w:type="dxa"/>
            <w:tcBorders>
              <w:top w:val="nil"/>
              <w:left w:val="nil"/>
              <w:bottom w:val="single" w:sz="8" w:space="0" w:color="auto"/>
              <w:right w:val="single" w:sz="8" w:space="0" w:color="auto"/>
            </w:tcBorders>
            <w:shd w:val="clear" w:color="auto" w:fill="auto"/>
            <w:noWrap/>
            <w:vAlign w:val="center"/>
            <w:hideMark/>
          </w:tcPr>
          <w:p w14:paraId="6E815444"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45,000.00</w:t>
            </w:r>
          </w:p>
        </w:tc>
        <w:tc>
          <w:tcPr>
            <w:tcW w:w="1418" w:type="dxa"/>
            <w:tcBorders>
              <w:top w:val="nil"/>
              <w:left w:val="nil"/>
              <w:bottom w:val="single" w:sz="8" w:space="0" w:color="auto"/>
              <w:right w:val="single" w:sz="8" w:space="0" w:color="auto"/>
            </w:tcBorders>
            <w:shd w:val="clear" w:color="auto" w:fill="auto"/>
            <w:noWrap/>
            <w:vAlign w:val="center"/>
            <w:hideMark/>
          </w:tcPr>
          <w:p w14:paraId="728AB1E8"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X</w:t>
            </w:r>
          </w:p>
        </w:tc>
        <w:tc>
          <w:tcPr>
            <w:tcW w:w="1984" w:type="dxa"/>
            <w:tcBorders>
              <w:top w:val="nil"/>
              <w:left w:val="nil"/>
              <w:bottom w:val="single" w:sz="8" w:space="0" w:color="auto"/>
              <w:right w:val="single" w:sz="8" w:space="0" w:color="auto"/>
            </w:tcBorders>
            <w:shd w:val="clear" w:color="auto" w:fill="auto"/>
            <w:vAlign w:val="center"/>
            <w:hideMark/>
          </w:tcPr>
          <w:p w14:paraId="4DD7FF33"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N/A</w:t>
            </w:r>
          </w:p>
        </w:tc>
        <w:tc>
          <w:tcPr>
            <w:tcW w:w="851" w:type="dxa"/>
            <w:tcBorders>
              <w:top w:val="nil"/>
              <w:left w:val="nil"/>
              <w:bottom w:val="single" w:sz="8" w:space="0" w:color="auto"/>
              <w:right w:val="single" w:sz="8" w:space="0" w:color="auto"/>
            </w:tcBorders>
            <w:shd w:val="clear" w:color="auto" w:fill="auto"/>
            <w:noWrap/>
            <w:vAlign w:val="center"/>
            <w:hideMark/>
          </w:tcPr>
          <w:p w14:paraId="72663359"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x</w:t>
            </w:r>
          </w:p>
        </w:tc>
        <w:tc>
          <w:tcPr>
            <w:tcW w:w="877" w:type="dxa"/>
            <w:tcBorders>
              <w:top w:val="nil"/>
              <w:left w:val="nil"/>
              <w:bottom w:val="single" w:sz="8" w:space="0" w:color="auto"/>
              <w:right w:val="single" w:sz="8" w:space="0" w:color="auto"/>
            </w:tcBorders>
            <w:shd w:val="clear" w:color="auto" w:fill="auto"/>
            <w:noWrap/>
            <w:vAlign w:val="center"/>
            <w:hideMark/>
          </w:tcPr>
          <w:p w14:paraId="55CCC5C8"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 </w:t>
            </w:r>
          </w:p>
        </w:tc>
      </w:tr>
      <w:tr w:rsidR="0010697D" w:rsidRPr="00247AAC" w14:paraId="7E0FB215" w14:textId="77777777" w:rsidTr="0010697D">
        <w:trPr>
          <w:trHeight w:val="227"/>
        </w:trPr>
        <w:tc>
          <w:tcPr>
            <w:tcW w:w="2835" w:type="dxa"/>
            <w:tcBorders>
              <w:top w:val="nil"/>
              <w:left w:val="single" w:sz="8" w:space="0" w:color="auto"/>
              <w:bottom w:val="single" w:sz="8" w:space="0" w:color="auto"/>
              <w:right w:val="single" w:sz="8" w:space="0" w:color="auto"/>
            </w:tcBorders>
            <w:shd w:val="clear" w:color="auto" w:fill="auto"/>
            <w:noWrap/>
            <w:vAlign w:val="center"/>
            <w:hideMark/>
          </w:tcPr>
          <w:p w14:paraId="5C4842D7" w14:textId="77777777" w:rsidR="0010697D" w:rsidRPr="00247AAC" w:rsidRDefault="0010697D" w:rsidP="0010697D">
            <w:pPr>
              <w:rPr>
                <w:rFonts w:ascii="Calibri" w:hAnsi="Calibri"/>
                <w:color w:val="000000"/>
                <w:sz w:val="16"/>
                <w:szCs w:val="16"/>
              </w:rPr>
            </w:pPr>
            <w:r w:rsidRPr="00247AAC">
              <w:rPr>
                <w:rFonts w:ascii="Calibri" w:hAnsi="Calibri"/>
                <w:color w:val="000000"/>
                <w:sz w:val="16"/>
                <w:szCs w:val="16"/>
              </w:rPr>
              <w:t xml:space="preserve">ASESOR "A"                    </w:t>
            </w:r>
          </w:p>
        </w:tc>
        <w:tc>
          <w:tcPr>
            <w:tcW w:w="851" w:type="dxa"/>
            <w:tcBorders>
              <w:top w:val="nil"/>
              <w:left w:val="nil"/>
              <w:bottom w:val="single" w:sz="8" w:space="0" w:color="auto"/>
              <w:right w:val="single" w:sz="8" w:space="0" w:color="auto"/>
            </w:tcBorders>
            <w:shd w:val="clear" w:color="auto" w:fill="auto"/>
            <w:noWrap/>
            <w:vAlign w:val="center"/>
            <w:hideMark/>
          </w:tcPr>
          <w:p w14:paraId="5B391AC7"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0</w:t>
            </w:r>
          </w:p>
        </w:tc>
        <w:tc>
          <w:tcPr>
            <w:tcW w:w="992" w:type="dxa"/>
            <w:tcBorders>
              <w:top w:val="nil"/>
              <w:left w:val="nil"/>
              <w:bottom w:val="single" w:sz="8" w:space="0" w:color="auto"/>
              <w:right w:val="single" w:sz="8" w:space="0" w:color="auto"/>
            </w:tcBorders>
            <w:shd w:val="clear" w:color="auto" w:fill="auto"/>
            <w:noWrap/>
            <w:vAlign w:val="center"/>
            <w:hideMark/>
          </w:tcPr>
          <w:p w14:paraId="38C53AFB"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40,000.00</w:t>
            </w:r>
          </w:p>
        </w:tc>
        <w:tc>
          <w:tcPr>
            <w:tcW w:w="992" w:type="dxa"/>
            <w:tcBorders>
              <w:top w:val="nil"/>
              <w:left w:val="nil"/>
              <w:bottom w:val="single" w:sz="8" w:space="0" w:color="auto"/>
              <w:right w:val="single" w:sz="8" w:space="0" w:color="auto"/>
            </w:tcBorders>
            <w:shd w:val="clear" w:color="auto" w:fill="auto"/>
            <w:noWrap/>
            <w:vAlign w:val="center"/>
            <w:hideMark/>
          </w:tcPr>
          <w:p w14:paraId="01747E3D"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45,000.00</w:t>
            </w:r>
          </w:p>
        </w:tc>
        <w:tc>
          <w:tcPr>
            <w:tcW w:w="1418" w:type="dxa"/>
            <w:tcBorders>
              <w:top w:val="nil"/>
              <w:left w:val="nil"/>
              <w:bottom w:val="single" w:sz="8" w:space="0" w:color="auto"/>
              <w:right w:val="single" w:sz="8" w:space="0" w:color="auto"/>
            </w:tcBorders>
            <w:shd w:val="clear" w:color="auto" w:fill="auto"/>
            <w:noWrap/>
            <w:vAlign w:val="center"/>
            <w:hideMark/>
          </w:tcPr>
          <w:p w14:paraId="6D1B8F79"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N/A</w:t>
            </w:r>
          </w:p>
        </w:tc>
        <w:tc>
          <w:tcPr>
            <w:tcW w:w="1984" w:type="dxa"/>
            <w:tcBorders>
              <w:top w:val="nil"/>
              <w:left w:val="nil"/>
              <w:bottom w:val="single" w:sz="8" w:space="0" w:color="auto"/>
              <w:right w:val="single" w:sz="8" w:space="0" w:color="auto"/>
            </w:tcBorders>
            <w:shd w:val="clear" w:color="auto" w:fill="auto"/>
            <w:vAlign w:val="center"/>
            <w:hideMark/>
          </w:tcPr>
          <w:p w14:paraId="555C0054"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N/A</w:t>
            </w:r>
          </w:p>
        </w:tc>
        <w:tc>
          <w:tcPr>
            <w:tcW w:w="851" w:type="dxa"/>
            <w:tcBorders>
              <w:top w:val="nil"/>
              <w:left w:val="nil"/>
              <w:bottom w:val="single" w:sz="8" w:space="0" w:color="auto"/>
              <w:right w:val="single" w:sz="8" w:space="0" w:color="auto"/>
            </w:tcBorders>
            <w:shd w:val="clear" w:color="auto" w:fill="auto"/>
            <w:noWrap/>
            <w:vAlign w:val="center"/>
            <w:hideMark/>
          </w:tcPr>
          <w:p w14:paraId="45858722"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x</w:t>
            </w:r>
          </w:p>
        </w:tc>
        <w:tc>
          <w:tcPr>
            <w:tcW w:w="877" w:type="dxa"/>
            <w:tcBorders>
              <w:top w:val="nil"/>
              <w:left w:val="nil"/>
              <w:bottom w:val="single" w:sz="8" w:space="0" w:color="auto"/>
              <w:right w:val="single" w:sz="8" w:space="0" w:color="auto"/>
            </w:tcBorders>
            <w:shd w:val="clear" w:color="auto" w:fill="auto"/>
            <w:noWrap/>
            <w:vAlign w:val="center"/>
            <w:hideMark/>
          </w:tcPr>
          <w:p w14:paraId="2E9DFD6B"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 </w:t>
            </w:r>
          </w:p>
        </w:tc>
      </w:tr>
      <w:tr w:rsidR="0010697D" w:rsidRPr="00247AAC" w14:paraId="4477B1F4" w14:textId="77777777" w:rsidTr="0010697D">
        <w:trPr>
          <w:trHeight w:val="227"/>
        </w:trPr>
        <w:tc>
          <w:tcPr>
            <w:tcW w:w="2835" w:type="dxa"/>
            <w:tcBorders>
              <w:top w:val="nil"/>
              <w:left w:val="single" w:sz="8" w:space="0" w:color="auto"/>
              <w:bottom w:val="single" w:sz="8" w:space="0" w:color="auto"/>
              <w:right w:val="single" w:sz="8" w:space="0" w:color="auto"/>
            </w:tcBorders>
            <w:shd w:val="clear" w:color="auto" w:fill="auto"/>
            <w:vAlign w:val="center"/>
            <w:hideMark/>
          </w:tcPr>
          <w:p w14:paraId="3B2FC305" w14:textId="77777777" w:rsidR="0010697D" w:rsidRPr="00247AAC" w:rsidRDefault="0010697D" w:rsidP="0010697D">
            <w:pPr>
              <w:rPr>
                <w:rFonts w:ascii="Calibri" w:hAnsi="Calibri"/>
                <w:color w:val="000000"/>
                <w:sz w:val="16"/>
                <w:szCs w:val="16"/>
              </w:rPr>
            </w:pPr>
            <w:r w:rsidRPr="00247AAC">
              <w:rPr>
                <w:rFonts w:ascii="Calibri" w:hAnsi="Calibri"/>
                <w:color w:val="000000"/>
                <w:sz w:val="16"/>
                <w:szCs w:val="16"/>
              </w:rPr>
              <w:t xml:space="preserve">ASESOR "B"                    </w:t>
            </w:r>
          </w:p>
        </w:tc>
        <w:tc>
          <w:tcPr>
            <w:tcW w:w="851" w:type="dxa"/>
            <w:tcBorders>
              <w:top w:val="nil"/>
              <w:left w:val="nil"/>
              <w:bottom w:val="single" w:sz="8" w:space="0" w:color="auto"/>
              <w:right w:val="single" w:sz="8" w:space="0" w:color="auto"/>
            </w:tcBorders>
            <w:shd w:val="clear" w:color="auto" w:fill="auto"/>
            <w:vAlign w:val="center"/>
            <w:hideMark/>
          </w:tcPr>
          <w:p w14:paraId="3259662B"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3</w:t>
            </w:r>
          </w:p>
        </w:tc>
        <w:tc>
          <w:tcPr>
            <w:tcW w:w="992" w:type="dxa"/>
            <w:tcBorders>
              <w:top w:val="nil"/>
              <w:left w:val="nil"/>
              <w:bottom w:val="single" w:sz="8" w:space="0" w:color="auto"/>
              <w:right w:val="single" w:sz="8" w:space="0" w:color="auto"/>
            </w:tcBorders>
            <w:shd w:val="clear" w:color="auto" w:fill="auto"/>
            <w:noWrap/>
            <w:vAlign w:val="center"/>
            <w:hideMark/>
          </w:tcPr>
          <w:p w14:paraId="2AB140CF"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20,000.00</w:t>
            </w:r>
          </w:p>
        </w:tc>
        <w:tc>
          <w:tcPr>
            <w:tcW w:w="992" w:type="dxa"/>
            <w:tcBorders>
              <w:top w:val="nil"/>
              <w:left w:val="nil"/>
              <w:bottom w:val="single" w:sz="8" w:space="0" w:color="auto"/>
              <w:right w:val="single" w:sz="8" w:space="0" w:color="auto"/>
            </w:tcBorders>
            <w:shd w:val="clear" w:color="auto" w:fill="auto"/>
            <w:noWrap/>
            <w:vAlign w:val="center"/>
            <w:hideMark/>
          </w:tcPr>
          <w:p w14:paraId="6D102016"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30,000.00</w:t>
            </w:r>
          </w:p>
        </w:tc>
        <w:tc>
          <w:tcPr>
            <w:tcW w:w="1418" w:type="dxa"/>
            <w:tcBorders>
              <w:top w:val="nil"/>
              <w:left w:val="nil"/>
              <w:bottom w:val="single" w:sz="8" w:space="0" w:color="auto"/>
              <w:right w:val="single" w:sz="8" w:space="0" w:color="auto"/>
            </w:tcBorders>
            <w:shd w:val="clear" w:color="auto" w:fill="auto"/>
            <w:noWrap/>
            <w:vAlign w:val="center"/>
            <w:hideMark/>
          </w:tcPr>
          <w:p w14:paraId="1EABD27F"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N/A</w:t>
            </w:r>
          </w:p>
        </w:tc>
        <w:tc>
          <w:tcPr>
            <w:tcW w:w="1984" w:type="dxa"/>
            <w:tcBorders>
              <w:top w:val="nil"/>
              <w:left w:val="nil"/>
              <w:bottom w:val="single" w:sz="8" w:space="0" w:color="auto"/>
              <w:right w:val="single" w:sz="8" w:space="0" w:color="auto"/>
            </w:tcBorders>
            <w:shd w:val="clear" w:color="auto" w:fill="auto"/>
            <w:vAlign w:val="center"/>
            <w:hideMark/>
          </w:tcPr>
          <w:p w14:paraId="40B71832"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N/A</w:t>
            </w:r>
          </w:p>
        </w:tc>
        <w:tc>
          <w:tcPr>
            <w:tcW w:w="851" w:type="dxa"/>
            <w:tcBorders>
              <w:top w:val="nil"/>
              <w:left w:val="nil"/>
              <w:bottom w:val="single" w:sz="8" w:space="0" w:color="auto"/>
              <w:right w:val="single" w:sz="8" w:space="0" w:color="auto"/>
            </w:tcBorders>
            <w:shd w:val="clear" w:color="auto" w:fill="auto"/>
            <w:noWrap/>
            <w:vAlign w:val="center"/>
            <w:hideMark/>
          </w:tcPr>
          <w:p w14:paraId="4B2809A2"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x</w:t>
            </w:r>
          </w:p>
        </w:tc>
        <w:tc>
          <w:tcPr>
            <w:tcW w:w="877" w:type="dxa"/>
            <w:tcBorders>
              <w:top w:val="nil"/>
              <w:left w:val="nil"/>
              <w:bottom w:val="single" w:sz="8" w:space="0" w:color="auto"/>
              <w:right w:val="single" w:sz="8" w:space="0" w:color="auto"/>
            </w:tcBorders>
            <w:shd w:val="clear" w:color="auto" w:fill="auto"/>
            <w:noWrap/>
            <w:vAlign w:val="center"/>
            <w:hideMark/>
          </w:tcPr>
          <w:p w14:paraId="5A067307"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 </w:t>
            </w:r>
          </w:p>
        </w:tc>
      </w:tr>
      <w:tr w:rsidR="0010697D" w:rsidRPr="00247AAC" w14:paraId="549D00CD" w14:textId="77777777" w:rsidTr="0010697D">
        <w:trPr>
          <w:trHeight w:val="227"/>
        </w:trPr>
        <w:tc>
          <w:tcPr>
            <w:tcW w:w="2835" w:type="dxa"/>
            <w:tcBorders>
              <w:top w:val="nil"/>
              <w:left w:val="single" w:sz="8" w:space="0" w:color="auto"/>
              <w:bottom w:val="single" w:sz="8" w:space="0" w:color="auto"/>
              <w:right w:val="single" w:sz="8" w:space="0" w:color="auto"/>
            </w:tcBorders>
            <w:shd w:val="clear" w:color="auto" w:fill="auto"/>
            <w:noWrap/>
            <w:vAlign w:val="center"/>
            <w:hideMark/>
          </w:tcPr>
          <w:p w14:paraId="3EF2B263" w14:textId="77777777" w:rsidR="0010697D" w:rsidRPr="00247AAC" w:rsidRDefault="0010697D" w:rsidP="0010697D">
            <w:pPr>
              <w:rPr>
                <w:rFonts w:ascii="Calibri" w:hAnsi="Calibri"/>
                <w:color w:val="000000"/>
                <w:sz w:val="16"/>
                <w:szCs w:val="16"/>
              </w:rPr>
            </w:pPr>
            <w:r w:rsidRPr="00247AAC">
              <w:rPr>
                <w:rFonts w:ascii="Calibri" w:hAnsi="Calibri"/>
                <w:color w:val="000000"/>
                <w:sz w:val="16"/>
                <w:szCs w:val="16"/>
              </w:rPr>
              <w:t xml:space="preserve">ASESOR "C"                    </w:t>
            </w:r>
          </w:p>
        </w:tc>
        <w:tc>
          <w:tcPr>
            <w:tcW w:w="851" w:type="dxa"/>
            <w:tcBorders>
              <w:top w:val="nil"/>
              <w:left w:val="nil"/>
              <w:bottom w:val="single" w:sz="8" w:space="0" w:color="auto"/>
              <w:right w:val="single" w:sz="8" w:space="0" w:color="auto"/>
            </w:tcBorders>
            <w:shd w:val="clear" w:color="auto" w:fill="auto"/>
            <w:noWrap/>
            <w:vAlign w:val="center"/>
            <w:hideMark/>
          </w:tcPr>
          <w:p w14:paraId="7FB24425"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0</w:t>
            </w:r>
          </w:p>
        </w:tc>
        <w:tc>
          <w:tcPr>
            <w:tcW w:w="992" w:type="dxa"/>
            <w:tcBorders>
              <w:top w:val="nil"/>
              <w:left w:val="nil"/>
              <w:bottom w:val="single" w:sz="8" w:space="0" w:color="auto"/>
              <w:right w:val="single" w:sz="8" w:space="0" w:color="auto"/>
            </w:tcBorders>
            <w:shd w:val="clear" w:color="auto" w:fill="auto"/>
            <w:noWrap/>
            <w:vAlign w:val="center"/>
            <w:hideMark/>
          </w:tcPr>
          <w:p w14:paraId="74ED4AE1"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15,000.00</w:t>
            </w:r>
          </w:p>
        </w:tc>
        <w:tc>
          <w:tcPr>
            <w:tcW w:w="992" w:type="dxa"/>
            <w:tcBorders>
              <w:top w:val="nil"/>
              <w:left w:val="nil"/>
              <w:bottom w:val="single" w:sz="8" w:space="0" w:color="auto"/>
              <w:right w:val="single" w:sz="8" w:space="0" w:color="auto"/>
            </w:tcBorders>
            <w:shd w:val="clear" w:color="auto" w:fill="auto"/>
            <w:noWrap/>
            <w:vAlign w:val="center"/>
            <w:hideMark/>
          </w:tcPr>
          <w:p w14:paraId="4E5E9B4A"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20,000.00</w:t>
            </w:r>
          </w:p>
        </w:tc>
        <w:tc>
          <w:tcPr>
            <w:tcW w:w="1418" w:type="dxa"/>
            <w:tcBorders>
              <w:top w:val="nil"/>
              <w:left w:val="nil"/>
              <w:bottom w:val="single" w:sz="8" w:space="0" w:color="auto"/>
              <w:right w:val="single" w:sz="8" w:space="0" w:color="auto"/>
            </w:tcBorders>
            <w:shd w:val="clear" w:color="auto" w:fill="auto"/>
            <w:noWrap/>
            <w:vAlign w:val="center"/>
            <w:hideMark/>
          </w:tcPr>
          <w:p w14:paraId="1E7841F9"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N/A</w:t>
            </w:r>
          </w:p>
        </w:tc>
        <w:tc>
          <w:tcPr>
            <w:tcW w:w="1984" w:type="dxa"/>
            <w:tcBorders>
              <w:top w:val="nil"/>
              <w:left w:val="nil"/>
              <w:bottom w:val="single" w:sz="8" w:space="0" w:color="auto"/>
              <w:right w:val="single" w:sz="8" w:space="0" w:color="auto"/>
            </w:tcBorders>
            <w:shd w:val="clear" w:color="auto" w:fill="auto"/>
            <w:vAlign w:val="center"/>
            <w:hideMark/>
          </w:tcPr>
          <w:p w14:paraId="0687AA01"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N/A</w:t>
            </w:r>
          </w:p>
        </w:tc>
        <w:tc>
          <w:tcPr>
            <w:tcW w:w="851" w:type="dxa"/>
            <w:tcBorders>
              <w:top w:val="nil"/>
              <w:left w:val="nil"/>
              <w:bottom w:val="single" w:sz="8" w:space="0" w:color="auto"/>
              <w:right w:val="single" w:sz="8" w:space="0" w:color="auto"/>
            </w:tcBorders>
            <w:shd w:val="clear" w:color="auto" w:fill="auto"/>
            <w:noWrap/>
            <w:vAlign w:val="center"/>
            <w:hideMark/>
          </w:tcPr>
          <w:p w14:paraId="1D9192DA"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x</w:t>
            </w:r>
          </w:p>
        </w:tc>
        <w:tc>
          <w:tcPr>
            <w:tcW w:w="877" w:type="dxa"/>
            <w:tcBorders>
              <w:top w:val="nil"/>
              <w:left w:val="nil"/>
              <w:bottom w:val="single" w:sz="8" w:space="0" w:color="auto"/>
              <w:right w:val="single" w:sz="8" w:space="0" w:color="auto"/>
            </w:tcBorders>
            <w:shd w:val="clear" w:color="auto" w:fill="auto"/>
            <w:noWrap/>
            <w:vAlign w:val="center"/>
            <w:hideMark/>
          </w:tcPr>
          <w:p w14:paraId="74BB684B"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 </w:t>
            </w:r>
          </w:p>
        </w:tc>
      </w:tr>
      <w:tr w:rsidR="0010697D" w:rsidRPr="00247AAC" w14:paraId="13A4F65B" w14:textId="77777777" w:rsidTr="0010697D">
        <w:trPr>
          <w:trHeight w:val="227"/>
        </w:trPr>
        <w:tc>
          <w:tcPr>
            <w:tcW w:w="2835" w:type="dxa"/>
            <w:tcBorders>
              <w:top w:val="nil"/>
              <w:left w:val="single" w:sz="8" w:space="0" w:color="auto"/>
              <w:bottom w:val="single" w:sz="8" w:space="0" w:color="auto"/>
              <w:right w:val="single" w:sz="8" w:space="0" w:color="auto"/>
            </w:tcBorders>
            <w:shd w:val="clear" w:color="auto" w:fill="auto"/>
            <w:noWrap/>
            <w:vAlign w:val="center"/>
            <w:hideMark/>
          </w:tcPr>
          <w:p w14:paraId="2634A68B" w14:textId="77777777" w:rsidR="0010697D" w:rsidRPr="00247AAC" w:rsidRDefault="0010697D" w:rsidP="0010697D">
            <w:pPr>
              <w:rPr>
                <w:rFonts w:ascii="Calibri" w:hAnsi="Calibri"/>
                <w:color w:val="000000"/>
                <w:sz w:val="16"/>
                <w:szCs w:val="16"/>
              </w:rPr>
            </w:pPr>
            <w:r w:rsidRPr="00247AAC">
              <w:rPr>
                <w:rFonts w:ascii="Calibri" w:hAnsi="Calibri"/>
                <w:color w:val="000000"/>
                <w:sz w:val="16"/>
                <w:szCs w:val="16"/>
              </w:rPr>
              <w:t>DIRECTOR A</w:t>
            </w:r>
          </w:p>
        </w:tc>
        <w:tc>
          <w:tcPr>
            <w:tcW w:w="851" w:type="dxa"/>
            <w:tcBorders>
              <w:top w:val="nil"/>
              <w:left w:val="nil"/>
              <w:bottom w:val="single" w:sz="8" w:space="0" w:color="auto"/>
              <w:right w:val="single" w:sz="8" w:space="0" w:color="auto"/>
            </w:tcBorders>
            <w:shd w:val="clear" w:color="auto" w:fill="auto"/>
            <w:noWrap/>
            <w:vAlign w:val="center"/>
            <w:hideMark/>
          </w:tcPr>
          <w:p w14:paraId="4CE5F5D1"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10</w:t>
            </w:r>
          </w:p>
        </w:tc>
        <w:tc>
          <w:tcPr>
            <w:tcW w:w="992" w:type="dxa"/>
            <w:tcBorders>
              <w:top w:val="nil"/>
              <w:left w:val="nil"/>
              <w:bottom w:val="single" w:sz="8" w:space="0" w:color="auto"/>
              <w:right w:val="single" w:sz="8" w:space="0" w:color="auto"/>
            </w:tcBorders>
            <w:shd w:val="clear" w:color="auto" w:fill="auto"/>
            <w:noWrap/>
            <w:vAlign w:val="center"/>
            <w:hideMark/>
          </w:tcPr>
          <w:p w14:paraId="2D142C2B"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20,000.00</w:t>
            </w:r>
          </w:p>
        </w:tc>
        <w:tc>
          <w:tcPr>
            <w:tcW w:w="992" w:type="dxa"/>
            <w:tcBorders>
              <w:top w:val="nil"/>
              <w:left w:val="nil"/>
              <w:bottom w:val="single" w:sz="8" w:space="0" w:color="auto"/>
              <w:right w:val="single" w:sz="8" w:space="0" w:color="auto"/>
            </w:tcBorders>
            <w:shd w:val="clear" w:color="auto" w:fill="auto"/>
            <w:noWrap/>
            <w:vAlign w:val="center"/>
            <w:hideMark/>
          </w:tcPr>
          <w:p w14:paraId="79EF2DE8"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30,000.00</w:t>
            </w:r>
          </w:p>
        </w:tc>
        <w:tc>
          <w:tcPr>
            <w:tcW w:w="1418" w:type="dxa"/>
            <w:tcBorders>
              <w:top w:val="nil"/>
              <w:left w:val="nil"/>
              <w:bottom w:val="single" w:sz="8" w:space="0" w:color="auto"/>
              <w:right w:val="single" w:sz="8" w:space="0" w:color="auto"/>
            </w:tcBorders>
            <w:shd w:val="clear" w:color="auto" w:fill="auto"/>
            <w:noWrap/>
            <w:vAlign w:val="center"/>
            <w:hideMark/>
          </w:tcPr>
          <w:p w14:paraId="67C117A3"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X</w:t>
            </w:r>
          </w:p>
        </w:tc>
        <w:tc>
          <w:tcPr>
            <w:tcW w:w="1984" w:type="dxa"/>
            <w:tcBorders>
              <w:top w:val="nil"/>
              <w:left w:val="nil"/>
              <w:bottom w:val="single" w:sz="8" w:space="0" w:color="auto"/>
              <w:right w:val="single" w:sz="8" w:space="0" w:color="auto"/>
            </w:tcBorders>
            <w:shd w:val="clear" w:color="auto" w:fill="auto"/>
            <w:vAlign w:val="center"/>
            <w:hideMark/>
          </w:tcPr>
          <w:p w14:paraId="75B4B9E1"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N/A</w:t>
            </w:r>
          </w:p>
        </w:tc>
        <w:tc>
          <w:tcPr>
            <w:tcW w:w="851" w:type="dxa"/>
            <w:tcBorders>
              <w:top w:val="nil"/>
              <w:left w:val="nil"/>
              <w:bottom w:val="single" w:sz="8" w:space="0" w:color="auto"/>
              <w:right w:val="single" w:sz="8" w:space="0" w:color="auto"/>
            </w:tcBorders>
            <w:shd w:val="clear" w:color="auto" w:fill="auto"/>
            <w:noWrap/>
            <w:vAlign w:val="center"/>
            <w:hideMark/>
          </w:tcPr>
          <w:p w14:paraId="314BDBA2"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x</w:t>
            </w:r>
          </w:p>
        </w:tc>
        <w:tc>
          <w:tcPr>
            <w:tcW w:w="877" w:type="dxa"/>
            <w:tcBorders>
              <w:top w:val="nil"/>
              <w:left w:val="nil"/>
              <w:bottom w:val="single" w:sz="8" w:space="0" w:color="auto"/>
              <w:right w:val="single" w:sz="8" w:space="0" w:color="auto"/>
            </w:tcBorders>
            <w:shd w:val="clear" w:color="auto" w:fill="auto"/>
            <w:noWrap/>
            <w:vAlign w:val="center"/>
            <w:hideMark/>
          </w:tcPr>
          <w:p w14:paraId="4635A919"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 </w:t>
            </w:r>
          </w:p>
        </w:tc>
      </w:tr>
      <w:tr w:rsidR="0010697D" w:rsidRPr="00247AAC" w14:paraId="7CDEC4E4" w14:textId="77777777" w:rsidTr="0010697D">
        <w:trPr>
          <w:trHeight w:val="227"/>
        </w:trPr>
        <w:tc>
          <w:tcPr>
            <w:tcW w:w="2835" w:type="dxa"/>
            <w:tcBorders>
              <w:top w:val="nil"/>
              <w:left w:val="single" w:sz="8" w:space="0" w:color="auto"/>
              <w:bottom w:val="single" w:sz="8" w:space="0" w:color="auto"/>
              <w:right w:val="single" w:sz="8" w:space="0" w:color="auto"/>
            </w:tcBorders>
            <w:shd w:val="clear" w:color="auto" w:fill="auto"/>
            <w:noWrap/>
            <w:vAlign w:val="center"/>
            <w:hideMark/>
          </w:tcPr>
          <w:p w14:paraId="3A8BC578" w14:textId="77777777" w:rsidR="0010697D" w:rsidRPr="00247AAC" w:rsidRDefault="0010697D" w:rsidP="0010697D">
            <w:pPr>
              <w:rPr>
                <w:rFonts w:ascii="Calibri" w:hAnsi="Calibri"/>
                <w:color w:val="000000"/>
                <w:sz w:val="16"/>
                <w:szCs w:val="16"/>
              </w:rPr>
            </w:pPr>
            <w:r w:rsidRPr="00247AAC">
              <w:rPr>
                <w:rFonts w:ascii="Calibri" w:hAnsi="Calibri"/>
                <w:color w:val="000000"/>
                <w:sz w:val="16"/>
                <w:szCs w:val="16"/>
              </w:rPr>
              <w:t>DIRECTOR B</w:t>
            </w:r>
          </w:p>
        </w:tc>
        <w:tc>
          <w:tcPr>
            <w:tcW w:w="851" w:type="dxa"/>
            <w:tcBorders>
              <w:top w:val="nil"/>
              <w:left w:val="nil"/>
              <w:bottom w:val="single" w:sz="8" w:space="0" w:color="auto"/>
              <w:right w:val="single" w:sz="8" w:space="0" w:color="auto"/>
            </w:tcBorders>
            <w:shd w:val="clear" w:color="auto" w:fill="auto"/>
            <w:noWrap/>
            <w:vAlign w:val="center"/>
            <w:hideMark/>
          </w:tcPr>
          <w:p w14:paraId="1F236037"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11</w:t>
            </w:r>
          </w:p>
        </w:tc>
        <w:tc>
          <w:tcPr>
            <w:tcW w:w="992" w:type="dxa"/>
            <w:tcBorders>
              <w:top w:val="nil"/>
              <w:left w:val="nil"/>
              <w:bottom w:val="single" w:sz="8" w:space="0" w:color="auto"/>
              <w:right w:val="single" w:sz="8" w:space="0" w:color="auto"/>
            </w:tcBorders>
            <w:shd w:val="clear" w:color="auto" w:fill="auto"/>
            <w:noWrap/>
            <w:vAlign w:val="center"/>
            <w:hideMark/>
          </w:tcPr>
          <w:p w14:paraId="2B2EECBB"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15,000.00</w:t>
            </w:r>
          </w:p>
        </w:tc>
        <w:tc>
          <w:tcPr>
            <w:tcW w:w="992" w:type="dxa"/>
            <w:tcBorders>
              <w:top w:val="nil"/>
              <w:left w:val="nil"/>
              <w:bottom w:val="single" w:sz="8" w:space="0" w:color="auto"/>
              <w:right w:val="single" w:sz="8" w:space="0" w:color="auto"/>
            </w:tcBorders>
            <w:shd w:val="clear" w:color="auto" w:fill="auto"/>
            <w:noWrap/>
            <w:vAlign w:val="center"/>
            <w:hideMark/>
          </w:tcPr>
          <w:p w14:paraId="423C981A"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20,000.00</w:t>
            </w:r>
          </w:p>
        </w:tc>
        <w:tc>
          <w:tcPr>
            <w:tcW w:w="1418" w:type="dxa"/>
            <w:tcBorders>
              <w:top w:val="nil"/>
              <w:left w:val="nil"/>
              <w:bottom w:val="single" w:sz="8" w:space="0" w:color="auto"/>
              <w:right w:val="single" w:sz="8" w:space="0" w:color="auto"/>
            </w:tcBorders>
            <w:shd w:val="clear" w:color="auto" w:fill="auto"/>
            <w:noWrap/>
            <w:vAlign w:val="center"/>
            <w:hideMark/>
          </w:tcPr>
          <w:p w14:paraId="29A3F2F1"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X</w:t>
            </w:r>
          </w:p>
        </w:tc>
        <w:tc>
          <w:tcPr>
            <w:tcW w:w="1984" w:type="dxa"/>
            <w:tcBorders>
              <w:top w:val="nil"/>
              <w:left w:val="nil"/>
              <w:bottom w:val="single" w:sz="8" w:space="0" w:color="auto"/>
              <w:right w:val="single" w:sz="8" w:space="0" w:color="auto"/>
            </w:tcBorders>
            <w:shd w:val="clear" w:color="auto" w:fill="auto"/>
            <w:vAlign w:val="center"/>
            <w:hideMark/>
          </w:tcPr>
          <w:p w14:paraId="11ABC4B2"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N/A</w:t>
            </w:r>
          </w:p>
        </w:tc>
        <w:tc>
          <w:tcPr>
            <w:tcW w:w="851" w:type="dxa"/>
            <w:tcBorders>
              <w:top w:val="nil"/>
              <w:left w:val="nil"/>
              <w:bottom w:val="single" w:sz="8" w:space="0" w:color="auto"/>
              <w:right w:val="single" w:sz="8" w:space="0" w:color="auto"/>
            </w:tcBorders>
            <w:shd w:val="clear" w:color="auto" w:fill="auto"/>
            <w:noWrap/>
            <w:vAlign w:val="center"/>
            <w:hideMark/>
          </w:tcPr>
          <w:p w14:paraId="05A59C89"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x</w:t>
            </w:r>
          </w:p>
        </w:tc>
        <w:tc>
          <w:tcPr>
            <w:tcW w:w="877" w:type="dxa"/>
            <w:tcBorders>
              <w:top w:val="nil"/>
              <w:left w:val="nil"/>
              <w:bottom w:val="single" w:sz="8" w:space="0" w:color="auto"/>
              <w:right w:val="single" w:sz="8" w:space="0" w:color="auto"/>
            </w:tcBorders>
            <w:shd w:val="clear" w:color="auto" w:fill="auto"/>
            <w:noWrap/>
            <w:vAlign w:val="center"/>
            <w:hideMark/>
          </w:tcPr>
          <w:p w14:paraId="3D72EC44"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 </w:t>
            </w:r>
          </w:p>
        </w:tc>
      </w:tr>
      <w:tr w:rsidR="0010697D" w:rsidRPr="00247AAC" w14:paraId="3B1D3C2A" w14:textId="77777777" w:rsidTr="0010697D">
        <w:trPr>
          <w:trHeight w:val="227"/>
        </w:trPr>
        <w:tc>
          <w:tcPr>
            <w:tcW w:w="2835" w:type="dxa"/>
            <w:tcBorders>
              <w:top w:val="nil"/>
              <w:left w:val="single" w:sz="8" w:space="0" w:color="auto"/>
              <w:bottom w:val="single" w:sz="8" w:space="0" w:color="auto"/>
              <w:right w:val="single" w:sz="8" w:space="0" w:color="auto"/>
            </w:tcBorders>
            <w:shd w:val="clear" w:color="auto" w:fill="auto"/>
            <w:noWrap/>
            <w:vAlign w:val="center"/>
            <w:hideMark/>
          </w:tcPr>
          <w:p w14:paraId="09345704" w14:textId="77777777" w:rsidR="0010697D" w:rsidRPr="00247AAC" w:rsidRDefault="0010697D" w:rsidP="0010697D">
            <w:pPr>
              <w:rPr>
                <w:rFonts w:ascii="Calibri" w:hAnsi="Calibri"/>
                <w:color w:val="000000"/>
                <w:sz w:val="16"/>
                <w:szCs w:val="16"/>
              </w:rPr>
            </w:pPr>
            <w:r w:rsidRPr="00247AAC">
              <w:rPr>
                <w:rFonts w:ascii="Calibri" w:hAnsi="Calibri"/>
                <w:color w:val="000000"/>
                <w:sz w:val="16"/>
                <w:szCs w:val="16"/>
              </w:rPr>
              <w:t>DIRECTOR C</w:t>
            </w:r>
          </w:p>
        </w:tc>
        <w:tc>
          <w:tcPr>
            <w:tcW w:w="851" w:type="dxa"/>
            <w:tcBorders>
              <w:top w:val="nil"/>
              <w:left w:val="nil"/>
              <w:bottom w:val="single" w:sz="8" w:space="0" w:color="auto"/>
              <w:right w:val="single" w:sz="8" w:space="0" w:color="auto"/>
            </w:tcBorders>
            <w:shd w:val="clear" w:color="auto" w:fill="auto"/>
            <w:noWrap/>
            <w:vAlign w:val="center"/>
            <w:hideMark/>
          </w:tcPr>
          <w:p w14:paraId="37FAF56B"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3</w:t>
            </w:r>
          </w:p>
        </w:tc>
        <w:tc>
          <w:tcPr>
            <w:tcW w:w="992" w:type="dxa"/>
            <w:tcBorders>
              <w:top w:val="nil"/>
              <w:left w:val="nil"/>
              <w:bottom w:val="single" w:sz="8" w:space="0" w:color="auto"/>
              <w:right w:val="single" w:sz="8" w:space="0" w:color="auto"/>
            </w:tcBorders>
            <w:shd w:val="clear" w:color="auto" w:fill="auto"/>
            <w:noWrap/>
            <w:vAlign w:val="center"/>
            <w:hideMark/>
          </w:tcPr>
          <w:p w14:paraId="31A5CFDB"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10,000.00</w:t>
            </w:r>
          </w:p>
        </w:tc>
        <w:tc>
          <w:tcPr>
            <w:tcW w:w="992" w:type="dxa"/>
            <w:tcBorders>
              <w:top w:val="nil"/>
              <w:left w:val="nil"/>
              <w:bottom w:val="single" w:sz="8" w:space="0" w:color="auto"/>
              <w:right w:val="single" w:sz="8" w:space="0" w:color="auto"/>
            </w:tcBorders>
            <w:shd w:val="clear" w:color="auto" w:fill="auto"/>
            <w:noWrap/>
            <w:vAlign w:val="center"/>
            <w:hideMark/>
          </w:tcPr>
          <w:p w14:paraId="4123D110"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15,000.00</w:t>
            </w:r>
          </w:p>
        </w:tc>
        <w:tc>
          <w:tcPr>
            <w:tcW w:w="1418" w:type="dxa"/>
            <w:tcBorders>
              <w:top w:val="nil"/>
              <w:left w:val="nil"/>
              <w:bottom w:val="single" w:sz="8" w:space="0" w:color="auto"/>
              <w:right w:val="single" w:sz="8" w:space="0" w:color="auto"/>
            </w:tcBorders>
            <w:shd w:val="clear" w:color="auto" w:fill="auto"/>
            <w:noWrap/>
            <w:vAlign w:val="center"/>
            <w:hideMark/>
          </w:tcPr>
          <w:p w14:paraId="161817C0"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X</w:t>
            </w:r>
          </w:p>
        </w:tc>
        <w:tc>
          <w:tcPr>
            <w:tcW w:w="1984" w:type="dxa"/>
            <w:tcBorders>
              <w:top w:val="nil"/>
              <w:left w:val="nil"/>
              <w:bottom w:val="single" w:sz="8" w:space="0" w:color="auto"/>
              <w:right w:val="single" w:sz="8" w:space="0" w:color="auto"/>
            </w:tcBorders>
            <w:shd w:val="clear" w:color="auto" w:fill="auto"/>
            <w:vAlign w:val="center"/>
            <w:hideMark/>
          </w:tcPr>
          <w:p w14:paraId="3553D86C"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N/A</w:t>
            </w:r>
          </w:p>
        </w:tc>
        <w:tc>
          <w:tcPr>
            <w:tcW w:w="851" w:type="dxa"/>
            <w:tcBorders>
              <w:top w:val="nil"/>
              <w:left w:val="nil"/>
              <w:bottom w:val="single" w:sz="8" w:space="0" w:color="auto"/>
              <w:right w:val="single" w:sz="8" w:space="0" w:color="auto"/>
            </w:tcBorders>
            <w:shd w:val="clear" w:color="auto" w:fill="auto"/>
            <w:noWrap/>
            <w:vAlign w:val="center"/>
            <w:hideMark/>
          </w:tcPr>
          <w:p w14:paraId="6CA27F7F"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x</w:t>
            </w:r>
          </w:p>
        </w:tc>
        <w:tc>
          <w:tcPr>
            <w:tcW w:w="877" w:type="dxa"/>
            <w:tcBorders>
              <w:top w:val="nil"/>
              <w:left w:val="nil"/>
              <w:bottom w:val="single" w:sz="8" w:space="0" w:color="auto"/>
              <w:right w:val="single" w:sz="8" w:space="0" w:color="auto"/>
            </w:tcBorders>
            <w:shd w:val="clear" w:color="auto" w:fill="auto"/>
            <w:noWrap/>
            <w:vAlign w:val="center"/>
            <w:hideMark/>
          </w:tcPr>
          <w:p w14:paraId="31022A4B"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 </w:t>
            </w:r>
          </w:p>
        </w:tc>
      </w:tr>
      <w:tr w:rsidR="0010697D" w:rsidRPr="00247AAC" w14:paraId="6FC0A544" w14:textId="77777777" w:rsidTr="00247AAC">
        <w:trPr>
          <w:trHeight w:val="195"/>
        </w:trPr>
        <w:tc>
          <w:tcPr>
            <w:tcW w:w="283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B99E495" w14:textId="77777777" w:rsidR="0010697D" w:rsidRPr="00247AAC" w:rsidRDefault="0010697D" w:rsidP="0010697D">
            <w:pPr>
              <w:rPr>
                <w:rFonts w:ascii="Calibri" w:hAnsi="Calibri"/>
                <w:color w:val="000000"/>
                <w:sz w:val="16"/>
                <w:szCs w:val="16"/>
              </w:rPr>
            </w:pPr>
            <w:r w:rsidRPr="00247AAC">
              <w:rPr>
                <w:rFonts w:ascii="Calibri" w:hAnsi="Calibri"/>
                <w:color w:val="000000"/>
                <w:sz w:val="16"/>
                <w:szCs w:val="16"/>
              </w:rPr>
              <w:t>JEFE DE DEPTO. "A"</w:t>
            </w:r>
          </w:p>
        </w:tc>
        <w:tc>
          <w:tcPr>
            <w:tcW w:w="851"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09E3135B"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3</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76A3AD6"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15,000.00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1600718"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20,000.00</w:t>
            </w:r>
          </w:p>
        </w:tc>
        <w:tc>
          <w:tcPr>
            <w:tcW w:w="141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BFD1E61"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X</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14:paraId="0883300E"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GUARDIAS VARIABLES EN BASE AL SUELDO DIARIO DEL TRABAJADOR</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2BD74122"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x</w:t>
            </w:r>
          </w:p>
        </w:tc>
        <w:tc>
          <w:tcPr>
            <w:tcW w:w="877" w:type="dxa"/>
            <w:vMerge w:val="restart"/>
            <w:tcBorders>
              <w:top w:val="nil"/>
              <w:left w:val="single" w:sz="8" w:space="0" w:color="auto"/>
              <w:bottom w:val="single" w:sz="8" w:space="0" w:color="000000"/>
              <w:right w:val="single" w:sz="8" w:space="0" w:color="auto"/>
            </w:tcBorders>
            <w:shd w:val="clear" w:color="auto" w:fill="auto"/>
            <w:vAlign w:val="center"/>
            <w:hideMark/>
          </w:tcPr>
          <w:p w14:paraId="7BEA8A18"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 </w:t>
            </w:r>
          </w:p>
        </w:tc>
      </w:tr>
      <w:tr w:rsidR="0010697D" w:rsidRPr="00247AAC" w14:paraId="04CDE2DA" w14:textId="77777777" w:rsidTr="00247AAC">
        <w:trPr>
          <w:trHeight w:val="654"/>
        </w:trPr>
        <w:tc>
          <w:tcPr>
            <w:tcW w:w="2835" w:type="dxa"/>
            <w:vMerge/>
            <w:tcBorders>
              <w:top w:val="nil"/>
              <w:left w:val="single" w:sz="8" w:space="0" w:color="auto"/>
              <w:bottom w:val="single" w:sz="8" w:space="0" w:color="000000"/>
              <w:right w:val="single" w:sz="8" w:space="0" w:color="auto"/>
            </w:tcBorders>
            <w:vAlign w:val="center"/>
            <w:hideMark/>
          </w:tcPr>
          <w:p w14:paraId="4C9106EE" w14:textId="77777777" w:rsidR="0010697D" w:rsidRPr="00247AAC" w:rsidRDefault="0010697D" w:rsidP="0010697D">
            <w:pPr>
              <w:rPr>
                <w:rFonts w:ascii="Calibri" w:hAnsi="Calibri"/>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14:paraId="72C3C195" w14:textId="77777777" w:rsidR="0010697D" w:rsidRPr="00247AAC" w:rsidRDefault="0010697D" w:rsidP="0010697D">
            <w:pPr>
              <w:rPr>
                <w:rFonts w:ascii="Calibri" w:hAnsi="Calibri"/>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14:paraId="5AE66B43" w14:textId="77777777" w:rsidR="0010697D" w:rsidRPr="00247AAC" w:rsidRDefault="0010697D" w:rsidP="0010697D">
            <w:pPr>
              <w:rPr>
                <w:rFonts w:ascii="Calibri" w:hAnsi="Calibri"/>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14:paraId="54ADC62D" w14:textId="77777777" w:rsidR="0010697D" w:rsidRPr="00247AAC" w:rsidRDefault="0010697D" w:rsidP="0010697D">
            <w:pPr>
              <w:rPr>
                <w:rFonts w:ascii="Calibri" w:hAnsi="Calibri"/>
                <w:color w:val="000000"/>
                <w:sz w:val="16"/>
                <w:szCs w:val="16"/>
              </w:rPr>
            </w:pPr>
          </w:p>
        </w:tc>
        <w:tc>
          <w:tcPr>
            <w:tcW w:w="1418" w:type="dxa"/>
            <w:vMerge/>
            <w:tcBorders>
              <w:top w:val="nil"/>
              <w:left w:val="single" w:sz="8" w:space="0" w:color="auto"/>
              <w:bottom w:val="single" w:sz="8" w:space="0" w:color="000000"/>
              <w:right w:val="single" w:sz="8" w:space="0" w:color="auto"/>
            </w:tcBorders>
            <w:vAlign w:val="center"/>
            <w:hideMark/>
          </w:tcPr>
          <w:p w14:paraId="29988836" w14:textId="77777777" w:rsidR="0010697D" w:rsidRPr="00247AAC" w:rsidRDefault="0010697D" w:rsidP="0010697D">
            <w:pPr>
              <w:rPr>
                <w:rFonts w:ascii="Calibri" w:hAnsi="Calibri"/>
                <w:color w:val="000000"/>
                <w:sz w:val="16"/>
                <w:szCs w:val="16"/>
              </w:rPr>
            </w:pPr>
          </w:p>
        </w:tc>
        <w:tc>
          <w:tcPr>
            <w:tcW w:w="1984" w:type="dxa"/>
            <w:vMerge/>
            <w:tcBorders>
              <w:top w:val="nil"/>
              <w:left w:val="single" w:sz="8" w:space="0" w:color="auto"/>
              <w:bottom w:val="single" w:sz="8" w:space="0" w:color="000000"/>
              <w:right w:val="single" w:sz="8" w:space="0" w:color="auto"/>
            </w:tcBorders>
            <w:vAlign w:val="center"/>
            <w:hideMark/>
          </w:tcPr>
          <w:p w14:paraId="5BAE4D9E" w14:textId="77777777" w:rsidR="0010697D" w:rsidRPr="00247AAC" w:rsidRDefault="0010697D" w:rsidP="0010697D">
            <w:pPr>
              <w:rPr>
                <w:rFonts w:ascii="Calibri" w:hAnsi="Calibri"/>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14:paraId="48E4839C" w14:textId="77777777" w:rsidR="0010697D" w:rsidRPr="00247AAC" w:rsidRDefault="0010697D" w:rsidP="0010697D">
            <w:pPr>
              <w:rPr>
                <w:rFonts w:ascii="Calibri" w:hAnsi="Calibri"/>
                <w:color w:val="000000"/>
                <w:sz w:val="16"/>
                <w:szCs w:val="16"/>
              </w:rPr>
            </w:pPr>
          </w:p>
        </w:tc>
        <w:tc>
          <w:tcPr>
            <w:tcW w:w="877" w:type="dxa"/>
            <w:vMerge/>
            <w:tcBorders>
              <w:top w:val="nil"/>
              <w:left w:val="single" w:sz="8" w:space="0" w:color="auto"/>
              <w:bottom w:val="single" w:sz="8" w:space="0" w:color="000000"/>
              <w:right w:val="single" w:sz="8" w:space="0" w:color="auto"/>
            </w:tcBorders>
            <w:vAlign w:val="center"/>
            <w:hideMark/>
          </w:tcPr>
          <w:p w14:paraId="0199D004" w14:textId="77777777" w:rsidR="0010697D" w:rsidRPr="00247AAC" w:rsidRDefault="0010697D" w:rsidP="0010697D">
            <w:pPr>
              <w:rPr>
                <w:rFonts w:ascii="Calibri" w:hAnsi="Calibri"/>
                <w:color w:val="000000"/>
                <w:sz w:val="16"/>
                <w:szCs w:val="16"/>
              </w:rPr>
            </w:pPr>
          </w:p>
        </w:tc>
      </w:tr>
      <w:tr w:rsidR="0010697D" w:rsidRPr="00247AAC" w14:paraId="4D0A4F61" w14:textId="77777777" w:rsidTr="00247AAC">
        <w:trPr>
          <w:trHeight w:val="195"/>
        </w:trPr>
        <w:tc>
          <w:tcPr>
            <w:tcW w:w="283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9847DEA" w14:textId="77777777" w:rsidR="0010697D" w:rsidRPr="00247AAC" w:rsidRDefault="0010697D" w:rsidP="0010697D">
            <w:pPr>
              <w:rPr>
                <w:rFonts w:ascii="Calibri" w:hAnsi="Calibri"/>
                <w:color w:val="000000"/>
                <w:sz w:val="16"/>
                <w:szCs w:val="16"/>
              </w:rPr>
            </w:pPr>
            <w:r w:rsidRPr="00247AAC">
              <w:rPr>
                <w:rFonts w:ascii="Calibri" w:hAnsi="Calibri"/>
                <w:color w:val="000000"/>
                <w:sz w:val="16"/>
                <w:szCs w:val="16"/>
              </w:rPr>
              <w:t>JEFE DE DEPTO. "B"</w:t>
            </w:r>
          </w:p>
        </w:tc>
        <w:tc>
          <w:tcPr>
            <w:tcW w:w="851"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1ADF729A"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26</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93C4A73"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10,000.00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900E2B6"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15,000.00</w:t>
            </w:r>
          </w:p>
        </w:tc>
        <w:tc>
          <w:tcPr>
            <w:tcW w:w="141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2063E27"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X</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14:paraId="248B366F"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GUARDIAS VARIABLES EN BASE AL SUELDO DIARIO DEL TRABAJADOR</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0BB4191E"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x</w:t>
            </w:r>
          </w:p>
        </w:tc>
        <w:tc>
          <w:tcPr>
            <w:tcW w:w="877" w:type="dxa"/>
            <w:vMerge w:val="restart"/>
            <w:tcBorders>
              <w:top w:val="nil"/>
              <w:left w:val="single" w:sz="8" w:space="0" w:color="auto"/>
              <w:bottom w:val="single" w:sz="8" w:space="0" w:color="000000"/>
              <w:right w:val="single" w:sz="8" w:space="0" w:color="auto"/>
            </w:tcBorders>
            <w:shd w:val="clear" w:color="auto" w:fill="auto"/>
            <w:vAlign w:val="center"/>
            <w:hideMark/>
          </w:tcPr>
          <w:p w14:paraId="173450BE"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 </w:t>
            </w:r>
          </w:p>
        </w:tc>
      </w:tr>
      <w:tr w:rsidR="0010697D" w:rsidRPr="00247AAC" w14:paraId="2FD44E8D" w14:textId="77777777" w:rsidTr="00247AAC">
        <w:trPr>
          <w:trHeight w:val="623"/>
        </w:trPr>
        <w:tc>
          <w:tcPr>
            <w:tcW w:w="2835" w:type="dxa"/>
            <w:vMerge/>
            <w:tcBorders>
              <w:top w:val="nil"/>
              <w:left w:val="single" w:sz="8" w:space="0" w:color="auto"/>
              <w:bottom w:val="single" w:sz="8" w:space="0" w:color="000000"/>
              <w:right w:val="single" w:sz="8" w:space="0" w:color="auto"/>
            </w:tcBorders>
            <w:vAlign w:val="center"/>
            <w:hideMark/>
          </w:tcPr>
          <w:p w14:paraId="1F942B96" w14:textId="77777777" w:rsidR="0010697D" w:rsidRPr="00247AAC" w:rsidRDefault="0010697D" w:rsidP="0010697D">
            <w:pPr>
              <w:rPr>
                <w:rFonts w:ascii="Calibri" w:hAnsi="Calibri"/>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14:paraId="1258C9D3" w14:textId="77777777" w:rsidR="0010697D" w:rsidRPr="00247AAC" w:rsidRDefault="0010697D" w:rsidP="0010697D">
            <w:pPr>
              <w:rPr>
                <w:rFonts w:ascii="Calibri" w:hAnsi="Calibri"/>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14:paraId="73435D32" w14:textId="77777777" w:rsidR="0010697D" w:rsidRPr="00247AAC" w:rsidRDefault="0010697D" w:rsidP="0010697D">
            <w:pPr>
              <w:rPr>
                <w:rFonts w:ascii="Calibri" w:hAnsi="Calibri"/>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14:paraId="7A5B342E" w14:textId="77777777" w:rsidR="0010697D" w:rsidRPr="00247AAC" w:rsidRDefault="0010697D" w:rsidP="0010697D">
            <w:pPr>
              <w:rPr>
                <w:rFonts w:ascii="Calibri" w:hAnsi="Calibri"/>
                <w:color w:val="000000"/>
                <w:sz w:val="16"/>
                <w:szCs w:val="16"/>
              </w:rPr>
            </w:pPr>
          </w:p>
        </w:tc>
        <w:tc>
          <w:tcPr>
            <w:tcW w:w="1418" w:type="dxa"/>
            <w:vMerge/>
            <w:tcBorders>
              <w:top w:val="nil"/>
              <w:left w:val="single" w:sz="8" w:space="0" w:color="auto"/>
              <w:bottom w:val="single" w:sz="8" w:space="0" w:color="000000"/>
              <w:right w:val="single" w:sz="8" w:space="0" w:color="auto"/>
            </w:tcBorders>
            <w:vAlign w:val="center"/>
            <w:hideMark/>
          </w:tcPr>
          <w:p w14:paraId="17EDD401" w14:textId="77777777" w:rsidR="0010697D" w:rsidRPr="00247AAC" w:rsidRDefault="0010697D" w:rsidP="0010697D">
            <w:pPr>
              <w:rPr>
                <w:rFonts w:ascii="Calibri" w:hAnsi="Calibri"/>
                <w:color w:val="000000"/>
                <w:sz w:val="16"/>
                <w:szCs w:val="16"/>
              </w:rPr>
            </w:pPr>
          </w:p>
        </w:tc>
        <w:tc>
          <w:tcPr>
            <w:tcW w:w="1984" w:type="dxa"/>
            <w:vMerge/>
            <w:tcBorders>
              <w:top w:val="nil"/>
              <w:left w:val="single" w:sz="8" w:space="0" w:color="auto"/>
              <w:bottom w:val="single" w:sz="8" w:space="0" w:color="000000"/>
              <w:right w:val="single" w:sz="8" w:space="0" w:color="auto"/>
            </w:tcBorders>
            <w:vAlign w:val="center"/>
            <w:hideMark/>
          </w:tcPr>
          <w:p w14:paraId="19EAF79E" w14:textId="77777777" w:rsidR="0010697D" w:rsidRPr="00247AAC" w:rsidRDefault="0010697D" w:rsidP="0010697D">
            <w:pPr>
              <w:rPr>
                <w:rFonts w:ascii="Calibri" w:hAnsi="Calibri"/>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14:paraId="662A264A" w14:textId="77777777" w:rsidR="0010697D" w:rsidRPr="00247AAC" w:rsidRDefault="0010697D" w:rsidP="0010697D">
            <w:pPr>
              <w:rPr>
                <w:rFonts w:ascii="Calibri" w:hAnsi="Calibri"/>
                <w:color w:val="000000"/>
                <w:sz w:val="16"/>
                <w:szCs w:val="16"/>
              </w:rPr>
            </w:pPr>
          </w:p>
        </w:tc>
        <w:tc>
          <w:tcPr>
            <w:tcW w:w="877" w:type="dxa"/>
            <w:vMerge/>
            <w:tcBorders>
              <w:top w:val="nil"/>
              <w:left w:val="single" w:sz="8" w:space="0" w:color="auto"/>
              <w:bottom w:val="single" w:sz="8" w:space="0" w:color="000000"/>
              <w:right w:val="single" w:sz="8" w:space="0" w:color="auto"/>
            </w:tcBorders>
            <w:vAlign w:val="center"/>
            <w:hideMark/>
          </w:tcPr>
          <w:p w14:paraId="7A0BC011" w14:textId="77777777" w:rsidR="0010697D" w:rsidRPr="00247AAC" w:rsidRDefault="0010697D" w:rsidP="0010697D">
            <w:pPr>
              <w:rPr>
                <w:rFonts w:ascii="Calibri" w:hAnsi="Calibri"/>
                <w:color w:val="000000"/>
                <w:sz w:val="16"/>
                <w:szCs w:val="16"/>
              </w:rPr>
            </w:pPr>
          </w:p>
        </w:tc>
      </w:tr>
      <w:tr w:rsidR="0010697D" w:rsidRPr="00247AAC" w14:paraId="48C2CC3B" w14:textId="77777777" w:rsidTr="00247AAC">
        <w:trPr>
          <w:trHeight w:val="195"/>
        </w:trPr>
        <w:tc>
          <w:tcPr>
            <w:tcW w:w="283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ED65328" w14:textId="77777777" w:rsidR="0010697D" w:rsidRPr="00247AAC" w:rsidRDefault="0010697D" w:rsidP="0010697D">
            <w:pPr>
              <w:rPr>
                <w:rFonts w:ascii="Calibri" w:hAnsi="Calibri"/>
                <w:color w:val="000000"/>
                <w:sz w:val="16"/>
                <w:szCs w:val="16"/>
              </w:rPr>
            </w:pPr>
            <w:r w:rsidRPr="00247AAC">
              <w:rPr>
                <w:rFonts w:ascii="Calibri" w:hAnsi="Calibri"/>
                <w:color w:val="000000"/>
                <w:sz w:val="16"/>
                <w:szCs w:val="16"/>
              </w:rPr>
              <w:t>JEFE DE DEPTO. "C"</w:t>
            </w:r>
          </w:p>
        </w:tc>
        <w:tc>
          <w:tcPr>
            <w:tcW w:w="851"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7F4120DC"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23</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0969787"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8,000.00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C3FD668"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10,000.00</w:t>
            </w:r>
          </w:p>
        </w:tc>
        <w:tc>
          <w:tcPr>
            <w:tcW w:w="141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8112EBF"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X</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14:paraId="363B27FF"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GUARDIAS VARIABLES EN BASE AL SUELDO DIARIO DEL TRABAJADOR</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167A323A"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x</w:t>
            </w:r>
          </w:p>
        </w:tc>
        <w:tc>
          <w:tcPr>
            <w:tcW w:w="877" w:type="dxa"/>
            <w:vMerge w:val="restart"/>
            <w:tcBorders>
              <w:top w:val="nil"/>
              <w:left w:val="single" w:sz="8" w:space="0" w:color="auto"/>
              <w:bottom w:val="single" w:sz="8" w:space="0" w:color="000000"/>
              <w:right w:val="single" w:sz="8" w:space="0" w:color="auto"/>
            </w:tcBorders>
            <w:shd w:val="clear" w:color="auto" w:fill="auto"/>
            <w:vAlign w:val="center"/>
            <w:hideMark/>
          </w:tcPr>
          <w:p w14:paraId="68E588ED"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 </w:t>
            </w:r>
          </w:p>
        </w:tc>
      </w:tr>
      <w:tr w:rsidR="0010697D" w:rsidRPr="00247AAC" w14:paraId="5BD026E2" w14:textId="77777777" w:rsidTr="00247AAC">
        <w:trPr>
          <w:trHeight w:val="608"/>
        </w:trPr>
        <w:tc>
          <w:tcPr>
            <w:tcW w:w="2835" w:type="dxa"/>
            <w:vMerge/>
            <w:tcBorders>
              <w:top w:val="nil"/>
              <w:left w:val="single" w:sz="8" w:space="0" w:color="auto"/>
              <w:bottom w:val="single" w:sz="8" w:space="0" w:color="000000"/>
              <w:right w:val="single" w:sz="8" w:space="0" w:color="auto"/>
            </w:tcBorders>
            <w:vAlign w:val="center"/>
            <w:hideMark/>
          </w:tcPr>
          <w:p w14:paraId="7421CEFE" w14:textId="77777777" w:rsidR="0010697D" w:rsidRPr="00247AAC" w:rsidRDefault="0010697D" w:rsidP="0010697D">
            <w:pPr>
              <w:rPr>
                <w:rFonts w:ascii="Calibri" w:hAnsi="Calibri"/>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14:paraId="500EE520" w14:textId="77777777" w:rsidR="0010697D" w:rsidRPr="00247AAC" w:rsidRDefault="0010697D" w:rsidP="0010697D">
            <w:pPr>
              <w:rPr>
                <w:rFonts w:ascii="Calibri" w:hAnsi="Calibri"/>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14:paraId="6678EA65" w14:textId="77777777" w:rsidR="0010697D" w:rsidRPr="00247AAC" w:rsidRDefault="0010697D" w:rsidP="0010697D">
            <w:pPr>
              <w:rPr>
                <w:rFonts w:ascii="Calibri" w:hAnsi="Calibri"/>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14:paraId="47C50280" w14:textId="77777777" w:rsidR="0010697D" w:rsidRPr="00247AAC" w:rsidRDefault="0010697D" w:rsidP="0010697D">
            <w:pPr>
              <w:rPr>
                <w:rFonts w:ascii="Calibri" w:hAnsi="Calibri"/>
                <w:color w:val="000000"/>
                <w:sz w:val="16"/>
                <w:szCs w:val="16"/>
              </w:rPr>
            </w:pPr>
          </w:p>
        </w:tc>
        <w:tc>
          <w:tcPr>
            <w:tcW w:w="1418" w:type="dxa"/>
            <w:vMerge/>
            <w:tcBorders>
              <w:top w:val="nil"/>
              <w:left w:val="single" w:sz="8" w:space="0" w:color="auto"/>
              <w:bottom w:val="single" w:sz="8" w:space="0" w:color="000000"/>
              <w:right w:val="single" w:sz="8" w:space="0" w:color="auto"/>
            </w:tcBorders>
            <w:vAlign w:val="center"/>
            <w:hideMark/>
          </w:tcPr>
          <w:p w14:paraId="6BFDD239" w14:textId="77777777" w:rsidR="0010697D" w:rsidRPr="00247AAC" w:rsidRDefault="0010697D" w:rsidP="0010697D">
            <w:pPr>
              <w:rPr>
                <w:rFonts w:ascii="Calibri" w:hAnsi="Calibri"/>
                <w:color w:val="000000"/>
                <w:sz w:val="16"/>
                <w:szCs w:val="16"/>
              </w:rPr>
            </w:pPr>
          </w:p>
        </w:tc>
        <w:tc>
          <w:tcPr>
            <w:tcW w:w="1984" w:type="dxa"/>
            <w:vMerge/>
            <w:tcBorders>
              <w:top w:val="nil"/>
              <w:left w:val="single" w:sz="8" w:space="0" w:color="auto"/>
              <w:bottom w:val="single" w:sz="8" w:space="0" w:color="000000"/>
              <w:right w:val="single" w:sz="8" w:space="0" w:color="auto"/>
            </w:tcBorders>
            <w:vAlign w:val="center"/>
            <w:hideMark/>
          </w:tcPr>
          <w:p w14:paraId="0376B9DD" w14:textId="77777777" w:rsidR="0010697D" w:rsidRPr="00247AAC" w:rsidRDefault="0010697D" w:rsidP="0010697D">
            <w:pPr>
              <w:rPr>
                <w:rFonts w:ascii="Calibri" w:hAnsi="Calibri"/>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14:paraId="7CC50F26" w14:textId="77777777" w:rsidR="0010697D" w:rsidRPr="00247AAC" w:rsidRDefault="0010697D" w:rsidP="0010697D">
            <w:pPr>
              <w:rPr>
                <w:rFonts w:ascii="Calibri" w:hAnsi="Calibri"/>
                <w:color w:val="000000"/>
                <w:sz w:val="16"/>
                <w:szCs w:val="16"/>
              </w:rPr>
            </w:pPr>
          </w:p>
        </w:tc>
        <w:tc>
          <w:tcPr>
            <w:tcW w:w="877" w:type="dxa"/>
            <w:vMerge/>
            <w:tcBorders>
              <w:top w:val="nil"/>
              <w:left w:val="single" w:sz="8" w:space="0" w:color="auto"/>
              <w:bottom w:val="single" w:sz="8" w:space="0" w:color="000000"/>
              <w:right w:val="single" w:sz="8" w:space="0" w:color="auto"/>
            </w:tcBorders>
            <w:vAlign w:val="center"/>
            <w:hideMark/>
          </w:tcPr>
          <w:p w14:paraId="2EE32A07" w14:textId="77777777" w:rsidR="0010697D" w:rsidRPr="00247AAC" w:rsidRDefault="0010697D" w:rsidP="0010697D">
            <w:pPr>
              <w:rPr>
                <w:rFonts w:ascii="Calibri" w:hAnsi="Calibri"/>
                <w:color w:val="000000"/>
                <w:sz w:val="16"/>
                <w:szCs w:val="16"/>
              </w:rPr>
            </w:pPr>
          </w:p>
        </w:tc>
      </w:tr>
      <w:tr w:rsidR="0010697D" w:rsidRPr="00247AAC" w14:paraId="25464305" w14:textId="77777777" w:rsidTr="00247AAC">
        <w:trPr>
          <w:trHeight w:val="195"/>
        </w:trPr>
        <w:tc>
          <w:tcPr>
            <w:tcW w:w="283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B708BDC" w14:textId="77777777" w:rsidR="0010697D" w:rsidRPr="00247AAC" w:rsidRDefault="0010697D" w:rsidP="0010697D">
            <w:pPr>
              <w:rPr>
                <w:rFonts w:ascii="Calibri" w:hAnsi="Calibri"/>
                <w:color w:val="000000"/>
                <w:sz w:val="16"/>
                <w:szCs w:val="16"/>
              </w:rPr>
            </w:pPr>
            <w:r w:rsidRPr="00247AAC">
              <w:rPr>
                <w:rFonts w:ascii="Calibri" w:hAnsi="Calibri"/>
                <w:color w:val="000000"/>
                <w:sz w:val="16"/>
                <w:szCs w:val="16"/>
              </w:rPr>
              <w:t xml:space="preserve">JEFE DE DEPTO. </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7B25602"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1</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F9A5175"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5,000.00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E33E153"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8,000.00</w:t>
            </w:r>
          </w:p>
        </w:tc>
        <w:tc>
          <w:tcPr>
            <w:tcW w:w="141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758159A"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X</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14:paraId="394196BA"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GUARDIAS VARIABLES EN BASE AL SUELDO DIARIO DEL TRABAJADOR</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244038FC"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x</w:t>
            </w:r>
          </w:p>
        </w:tc>
        <w:tc>
          <w:tcPr>
            <w:tcW w:w="877" w:type="dxa"/>
            <w:vMerge w:val="restart"/>
            <w:tcBorders>
              <w:top w:val="nil"/>
              <w:left w:val="single" w:sz="8" w:space="0" w:color="auto"/>
              <w:bottom w:val="single" w:sz="8" w:space="0" w:color="000000"/>
              <w:right w:val="single" w:sz="8" w:space="0" w:color="auto"/>
            </w:tcBorders>
            <w:shd w:val="clear" w:color="auto" w:fill="auto"/>
            <w:vAlign w:val="center"/>
            <w:hideMark/>
          </w:tcPr>
          <w:p w14:paraId="4ED6E61A"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 </w:t>
            </w:r>
          </w:p>
        </w:tc>
      </w:tr>
      <w:tr w:rsidR="0010697D" w:rsidRPr="00247AAC" w14:paraId="7BE44C63" w14:textId="77777777" w:rsidTr="00247AAC">
        <w:trPr>
          <w:trHeight w:val="619"/>
        </w:trPr>
        <w:tc>
          <w:tcPr>
            <w:tcW w:w="2835" w:type="dxa"/>
            <w:vMerge/>
            <w:tcBorders>
              <w:top w:val="nil"/>
              <w:left w:val="single" w:sz="8" w:space="0" w:color="auto"/>
              <w:bottom w:val="single" w:sz="8" w:space="0" w:color="000000"/>
              <w:right w:val="single" w:sz="8" w:space="0" w:color="auto"/>
            </w:tcBorders>
            <w:vAlign w:val="center"/>
            <w:hideMark/>
          </w:tcPr>
          <w:p w14:paraId="1385ECE9" w14:textId="77777777" w:rsidR="0010697D" w:rsidRPr="00247AAC" w:rsidRDefault="0010697D" w:rsidP="0010697D">
            <w:pPr>
              <w:rPr>
                <w:rFonts w:ascii="Calibri" w:hAnsi="Calibri"/>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14:paraId="13DE752C" w14:textId="77777777" w:rsidR="0010697D" w:rsidRPr="00247AAC" w:rsidRDefault="0010697D" w:rsidP="0010697D">
            <w:pPr>
              <w:rPr>
                <w:rFonts w:ascii="Calibri" w:hAnsi="Calibri"/>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14:paraId="5841DA3F" w14:textId="77777777" w:rsidR="0010697D" w:rsidRPr="00247AAC" w:rsidRDefault="0010697D" w:rsidP="0010697D">
            <w:pPr>
              <w:rPr>
                <w:rFonts w:ascii="Calibri" w:hAnsi="Calibri"/>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14:paraId="715E84BE" w14:textId="77777777" w:rsidR="0010697D" w:rsidRPr="00247AAC" w:rsidRDefault="0010697D" w:rsidP="0010697D">
            <w:pPr>
              <w:rPr>
                <w:rFonts w:ascii="Calibri" w:hAnsi="Calibri"/>
                <w:color w:val="000000"/>
                <w:sz w:val="16"/>
                <w:szCs w:val="16"/>
              </w:rPr>
            </w:pPr>
          </w:p>
        </w:tc>
        <w:tc>
          <w:tcPr>
            <w:tcW w:w="1418" w:type="dxa"/>
            <w:vMerge/>
            <w:tcBorders>
              <w:top w:val="nil"/>
              <w:left w:val="single" w:sz="8" w:space="0" w:color="auto"/>
              <w:bottom w:val="single" w:sz="8" w:space="0" w:color="000000"/>
              <w:right w:val="single" w:sz="8" w:space="0" w:color="auto"/>
            </w:tcBorders>
            <w:vAlign w:val="center"/>
            <w:hideMark/>
          </w:tcPr>
          <w:p w14:paraId="52174F67" w14:textId="77777777" w:rsidR="0010697D" w:rsidRPr="00247AAC" w:rsidRDefault="0010697D" w:rsidP="0010697D">
            <w:pPr>
              <w:rPr>
                <w:rFonts w:ascii="Calibri" w:hAnsi="Calibri"/>
                <w:color w:val="000000"/>
                <w:sz w:val="16"/>
                <w:szCs w:val="16"/>
              </w:rPr>
            </w:pPr>
          </w:p>
        </w:tc>
        <w:tc>
          <w:tcPr>
            <w:tcW w:w="1984" w:type="dxa"/>
            <w:vMerge/>
            <w:tcBorders>
              <w:top w:val="nil"/>
              <w:left w:val="single" w:sz="8" w:space="0" w:color="auto"/>
              <w:bottom w:val="single" w:sz="8" w:space="0" w:color="000000"/>
              <w:right w:val="single" w:sz="8" w:space="0" w:color="auto"/>
            </w:tcBorders>
            <w:vAlign w:val="center"/>
            <w:hideMark/>
          </w:tcPr>
          <w:p w14:paraId="634E0F49" w14:textId="77777777" w:rsidR="0010697D" w:rsidRPr="00247AAC" w:rsidRDefault="0010697D" w:rsidP="0010697D">
            <w:pPr>
              <w:rPr>
                <w:rFonts w:ascii="Calibri" w:hAnsi="Calibri"/>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14:paraId="44AD60CD" w14:textId="77777777" w:rsidR="0010697D" w:rsidRPr="00247AAC" w:rsidRDefault="0010697D" w:rsidP="0010697D">
            <w:pPr>
              <w:rPr>
                <w:rFonts w:ascii="Calibri" w:hAnsi="Calibri"/>
                <w:color w:val="000000"/>
                <w:sz w:val="16"/>
                <w:szCs w:val="16"/>
              </w:rPr>
            </w:pPr>
          </w:p>
        </w:tc>
        <w:tc>
          <w:tcPr>
            <w:tcW w:w="877" w:type="dxa"/>
            <w:vMerge/>
            <w:tcBorders>
              <w:top w:val="nil"/>
              <w:left w:val="single" w:sz="8" w:space="0" w:color="auto"/>
              <w:bottom w:val="single" w:sz="8" w:space="0" w:color="000000"/>
              <w:right w:val="single" w:sz="8" w:space="0" w:color="auto"/>
            </w:tcBorders>
            <w:vAlign w:val="center"/>
            <w:hideMark/>
          </w:tcPr>
          <w:p w14:paraId="4A6766EC" w14:textId="77777777" w:rsidR="0010697D" w:rsidRPr="00247AAC" w:rsidRDefault="0010697D" w:rsidP="0010697D">
            <w:pPr>
              <w:rPr>
                <w:rFonts w:ascii="Calibri" w:hAnsi="Calibri"/>
                <w:color w:val="000000"/>
                <w:sz w:val="16"/>
                <w:szCs w:val="16"/>
              </w:rPr>
            </w:pPr>
          </w:p>
        </w:tc>
      </w:tr>
      <w:tr w:rsidR="0010697D" w:rsidRPr="00247AAC" w14:paraId="41F4EF7D" w14:textId="77777777" w:rsidTr="00247AAC">
        <w:trPr>
          <w:trHeight w:val="195"/>
        </w:trPr>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14:paraId="31893455" w14:textId="77777777" w:rsidR="00F221D6" w:rsidRPr="00247AAC" w:rsidRDefault="00F221D6" w:rsidP="0010697D">
            <w:pPr>
              <w:rPr>
                <w:rFonts w:ascii="Calibri" w:hAnsi="Calibri"/>
                <w:color w:val="000000"/>
                <w:sz w:val="16"/>
                <w:szCs w:val="16"/>
              </w:rPr>
            </w:pPr>
          </w:p>
          <w:p w14:paraId="00537E4F" w14:textId="7CFDD960" w:rsidR="0010697D" w:rsidRPr="00247AAC" w:rsidRDefault="0010697D" w:rsidP="0010697D">
            <w:pPr>
              <w:rPr>
                <w:rFonts w:ascii="Calibri" w:hAnsi="Calibri"/>
                <w:color w:val="000000"/>
                <w:sz w:val="16"/>
                <w:szCs w:val="16"/>
              </w:rPr>
            </w:pPr>
            <w:r w:rsidRPr="00247AAC">
              <w:rPr>
                <w:rFonts w:ascii="Calibri" w:hAnsi="Calibri"/>
                <w:color w:val="000000"/>
                <w:sz w:val="16"/>
                <w:szCs w:val="16"/>
              </w:rPr>
              <w:t>JUZGADO CALIFICADOR</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D0F38A1" w14:textId="77777777" w:rsidR="00F221D6" w:rsidRPr="00247AAC" w:rsidRDefault="00F221D6" w:rsidP="0010697D">
            <w:pPr>
              <w:jc w:val="center"/>
              <w:rPr>
                <w:rFonts w:ascii="Calibri" w:hAnsi="Calibri"/>
                <w:color w:val="000000"/>
                <w:sz w:val="16"/>
                <w:szCs w:val="16"/>
              </w:rPr>
            </w:pPr>
          </w:p>
          <w:p w14:paraId="1E21586B" w14:textId="189EBEED"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4</w:t>
            </w:r>
          </w:p>
        </w:tc>
        <w:tc>
          <w:tcPr>
            <w:tcW w:w="1984" w:type="dxa"/>
            <w:gridSpan w:val="2"/>
            <w:vMerge w:val="restart"/>
            <w:tcBorders>
              <w:top w:val="single" w:sz="8" w:space="0" w:color="000000"/>
              <w:left w:val="single" w:sz="8" w:space="0" w:color="auto"/>
              <w:bottom w:val="single" w:sz="8" w:space="0" w:color="000000"/>
              <w:right w:val="single" w:sz="8" w:space="0" w:color="000000"/>
            </w:tcBorders>
            <w:shd w:val="clear" w:color="auto" w:fill="auto"/>
            <w:noWrap/>
            <w:vAlign w:val="center"/>
            <w:hideMark/>
          </w:tcPr>
          <w:p w14:paraId="2E906909" w14:textId="77777777" w:rsidR="00F221D6" w:rsidRPr="00247AAC" w:rsidRDefault="00F221D6" w:rsidP="0010697D">
            <w:pPr>
              <w:jc w:val="center"/>
              <w:rPr>
                <w:rFonts w:ascii="Calibri" w:hAnsi="Calibri"/>
                <w:color w:val="000000"/>
                <w:sz w:val="16"/>
                <w:szCs w:val="16"/>
              </w:rPr>
            </w:pPr>
          </w:p>
          <w:p w14:paraId="0049D1CD" w14:textId="60336401"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11,597.50</w:t>
            </w:r>
          </w:p>
        </w:tc>
        <w:tc>
          <w:tcPr>
            <w:tcW w:w="1418" w:type="dxa"/>
            <w:vMerge w:val="restart"/>
            <w:tcBorders>
              <w:top w:val="nil"/>
              <w:left w:val="single" w:sz="8" w:space="0" w:color="000000"/>
              <w:bottom w:val="single" w:sz="8" w:space="0" w:color="000000"/>
              <w:right w:val="single" w:sz="8" w:space="0" w:color="auto"/>
            </w:tcBorders>
            <w:shd w:val="clear" w:color="auto" w:fill="auto"/>
            <w:noWrap/>
            <w:vAlign w:val="center"/>
            <w:hideMark/>
          </w:tcPr>
          <w:p w14:paraId="13E367CC" w14:textId="77777777" w:rsidR="00F221D6" w:rsidRPr="00247AAC" w:rsidRDefault="00F221D6" w:rsidP="0010697D">
            <w:pPr>
              <w:jc w:val="center"/>
              <w:rPr>
                <w:rFonts w:ascii="Calibri" w:hAnsi="Calibri"/>
                <w:color w:val="000000"/>
                <w:sz w:val="16"/>
                <w:szCs w:val="16"/>
              </w:rPr>
            </w:pPr>
          </w:p>
          <w:p w14:paraId="2B024791" w14:textId="75608BE3"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X</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14:paraId="118051F5"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GUARDIAS VARIABLES EN BASE AL SUELDO DIARIO DEL TRABAJADOR</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42FF5014" w14:textId="77777777" w:rsidR="00F221D6" w:rsidRPr="00247AAC" w:rsidRDefault="00F221D6" w:rsidP="0010697D">
            <w:pPr>
              <w:jc w:val="center"/>
              <w:rPr>
                <w:rFonts w:ascii="Calibri" w:hAnsi="Calibri"/>
                <w:color w:val="000000"/>
                <w:sz w:val="16"/>
                <w:szCs w:val="16"/>
              </w:rPr>
            </w:pPr>
          </w:p>
          <w:p w14:paraId="02D4E26C" w14:textId="1498BFB5"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x</w:t>
            </w:r>
          </w:p>
        </w:tc>
        <w:tc>
          <w:tcPr>
            <w:tcW w:w="877" w:type="dxa"/>
            <w:vMerge w:val="restart"/>
            <w:tcBorders>
              <w:top w:val="nil"/>
              <w:left w:val="single" w:sz="8" w:space="0" w:color="auto"/>
              <w:bottom w:val="single" w:sz="8" w:space="0" w:color="000000"/>
              <w:right w:val="single" w:sz="8" w:space="0" w:color="auto"/>
            </w:tcBorders>
            <w:shd w:val="clear" w:color="auto" w:fill="auto"/>
            <w:vAlign w:val="center"/>
            <w:hideMark/>
          </w:tcPr>
          <w:p w14:paraId="3BFF0879"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 </w:t>
            </w:r>
          </w:p>
        </w:tc>
      </w:tr>
      <w:tr w:rsidR="0010697D" w:rsidRPr="00247AAC" w14:paraId="39DFD956" w14:textId="77777777" w:rsidTr="00247AAC">
        <w:trPr>
          <w:trHeight w:val="458"/>
        </w:trPr>
        <w:tc>
          <w:tcPr>
            <w:tcW w:w="2835" w:type="dxa"/>
            <w:vMerge/>
            <w:tcBorders>
              <w:top w:val="nil"/>
              <w:left w:val="single" w:sz="8" w:space="0" w:color="auto"/>
              <w:bottom w:val="single" w:sz="8" w:space="0" w:color="000000"/>
              <w:right w:val="single" w:sz="8" w:space="0" w:color="auto"/>
            </w:tcBorders>
            <w:vAlign w:val="center"/>
            <w:hideMark/>
          </w:tcPr>
          <w:p w14:paraId="6C945D9B" w14:textId="77777777" w:rsidR="0010697D" w:rsidRPr="00247AAC" w:rsidRDefault="0010697D" w:rsidP="0010697D">
            <w:pPr>
              <w:rPr>
                <w:rFonts w:ascii="Calibri" w:hAnsi="Calibri"/>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14:paraId="12D8034A" w14:textId="77777777" w:rsidR="0010697D" w:rsidRPr="00247AAC" w:rsidRDefault="0010697D" w:rsidP="0010697D">
            <w:pPr>
              <w:rPr>
                <w:rFonts w:ascii="Calibri" w:hAnsi="Calibri"/>
                <w:color w:val="000000"/>
                <w:sz w:val="16"/>
                <w:szCs w:val="16"/>
              </w:rPr>
            </w:pPr>
          </w:p>
        </w:tc>
        <w:tc>
          <w:tcPr>
            <w:tcW w:w="1984" w:type="dxa"/>
            <w:gridSpan w:val="2"/>
            <w:vMerge/>
            <w:tcBorders>
              <w:top w:val="single" w:sz="8" w:space="0" w:color="000000"/>
              <w:left w:val="single" w:sz="8" w:space="0" w:color="auto"/>
              <w:bottom w:val="single" w:sz="8" w:space="0" w:color="000000"/>
              <w:right w:val="single" w:sz="8" w:space="0" w:color="000000"/>
            </w:tcBorders>
            <w:vAlign w:val="center"/>
            <w:hideMark/>
          </w:tcPr>
          <w:p w14:paraId="0402EAA7" w14:textId="77777777" w:rsidR="0010697D" w:rsidRPr="00247AAC" w:rsidRDefault="0010697D" w:rsidP="0010697D">
            <w:pPr>
              <w:rPr>
                <w:rFonts w:ascii="Calibri" w:hAnsi="Calibri"/>
                <w:color w:val="000000"/>
                <w:sz w:val="16"/>
                <w:szCs w:val="16"/>
              </w:rPr>
            </w:pPr>
          </w:p>
        </w:tc>
        <w:tc>
          <w:tcPr>
            <w:tcW w:w="1418" w:type="dxa"/>
            <w:vMerge/>
            <w:tcBorders>
              <w:top w:val="nil"/>
              <w:left w:val="single" w:sz="8" w:space="0" w:color="000000"/>
              <w:bottom w:val="single" w:sz="8" w:space="0" w:color="000000"/>
              <w:right w:val="single" w:sz="8" w:space="0" w:color="auto"/>
            </w:tcBorders>
            <w:vAlign w:val="center"/>
            <w:hideMark/>
          </w:tcPr>
          <w:p w14:paraId="7EF0C80E" w14:textId="77777777" w:rsidR="0010697D" w:rsidRPr="00247AAC" w:rsidRDefault="0010697D" w:rsidP="0010697D">
            <w:pPr>
              <w:rPr>
                <w:rFonts w:ascii="Calibri" w:hAnsi="Calibri"/>
                <w:color w:val="000000"/>
                <w:sz w:val="16"/>
                <w:szCs w:val="16"/>
              </w:rPr>
            </w:pPr>
          </w:p>
        </w:tc>
        <w:tc>
          <w:tcPr>
            <w:tcW w:w="1984" w:type="dxa"/>
            <w:vMerge/>
            <w:tcBorders>
              <w:top w:val="nil"/>
              <w:left w:val="single" w:sz="8" w:space="0" w:color="auto"/>
              <w:bottom w:val="single" w:sz="8" w:space="0" w:color="000000"/>
              <w:right w:val="single" w:sz="8" w:space="0" w:color="auto"/>
            </w:tcBorders>
            <w:vAlign w:val="center"/>
            <w:hideMark/>
          </w:tcPr>
          <w:p w14:paraId="7637B48C" w14:textId="77777777" w:rsidR="0010697D" w:rsidRPr="00247AAC" w:rsidRDefault="0010697D" w:rsidP="0010697D">
            <w:pPr>
              <w:rPr>
                <w:rFonts w:ascii="Calibri" w:hAnsi="Calibri"/>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14:paraId="52165B9D" w14:textId="77777777" w:rsidR="0010697D" w:rsidRPr="00247AAC" w:rsidRDefault="0010697D" w:rsidP="0010697D">
            <w:pPr>
              <w:rPr>
                <w:rFonts w:ascii="Calibri" w:hAnsi="Calibri"/>
                <w:color w:val="000000"/>
                <w:sz w:val="16"/>
                <w:szCs w:val="16"/>
              </w:rPr>
            </w:pPr>
          </w:p>
        </w:tc>
        <w:tc>
          <w:tcPr>
            <w:tcW w:w="877" w:type="dxa"/>
            <w:vMerge/>
            <w:tcBorders>
              <w:top w:val="nil"/>
              <w:left w:val="single" w:sz="8" w:space="0" w:color="auto"/>
              <w:bottom w:val="single" w:sz="8" w:space="0" w:color="000000"/>
              <w:right w:val="single" w:sz="8" w:space="0" w:color="auto"/>
            </w:tcBorders>
            <w:vAlign w:val="center"/>
            <w:hideMark/>
          </w:tcPr>
          <w:p w14:paraId="3EC58082" w14:textId="77777777" w:rsidR="0010697D" w:rsidRPr="00247AAC" w:rsidRDefault="0010697D" w:rsidP="0010697D">
            <w:pPr>
              <w:rPr>
                <w:rFonts w:ascii="Calibri" w:hAnsi="Calibri"/>
                <w:color w:val="000000"/>
                <w:sz w:val="16"/>
                <w:szCs w:val="16"/>
              </w:rPr>
            </w:pPr>
          </w:p>
        </w:tc>
      </w:tr>
      <w:tr w:rsidR="0010697D" w:rsidRPr="00247AAC" w14:paraId="3E2E4698" w14:textId="77777777" w:rsidTr="00247AAC">
        <w:trPr>
          <w:trHeight w:val="195"/>
        </w:trPr>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14:paraId="5BA1977A" w14:textId="77777777" w:rsidR="0010697D" w:rsidRPr="00247AAC" w:rsidRDefault="0010697D" w:rsidP="0010697D">
            <w:pPr>
              <w:rPr>
                <w:rFonts w:ascii="Calibri" w:hAnsi="Calibri"/>
                <w:color w:val="000000"/>
                <w:sz w:val="16"/>
                <w:szCs w:val="16"/>
              </w:rPr>
            </w:pPr>
            <w:r w:rsidRPr="00247AAC">
              <w:rPr>
                <w:rFonts w:ascii="Calibri" w:hAnsi="Calibri"/>
                <w:color w:val="000000"/>
                <w:sz w:val="16"/>
                <w:szCs w:val="16"/>
              </w:rPr>
              <w:t>COMANDANTE DE BOMBEROS</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13CF7FD"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1</w:t>
            </w:r>
          </w:p>
        </w:tc>
        <w:tc>
          <w:tcPr>
            <w:tcW w:w="1984" w:type="dxa"/>
            <w:gridSpan w:val="2"/>
            <w:vMerge w:val="restart"/>
            <w:tcBorders>
              <w:top w:val="single" w:sz="8" w:space="0" w:color="000000"/>
              <w:left w:val="single" w:sz="8" w:space="0" w:color="auto"/>
              <w:bottom w:val="single" w:sz="8" w:space="0" w:color="000000"/>
              <w:right w:val="single" w:sz="8" w:space="0" w:color="000000"/>
            </w:tcBorders>
            <w:shd w:val="clear" w:color="auto" w:fill="auto"/>
            <w:noWrap/>
            <w:vAlign w:val="center"/>
            <w:hideMark/>
          </w:tcPr>
          <w:p w14:paraId="7B02887D"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11,351.00</w:t>
            </w:r>
          </w:p>
        </w:tc>
        <w:tc>
          <w:tcPr>
            <w:tcW w:w="1418" w:type="dxa"/>
            <w:vMerge w:val="restart"/>
            <w:tcBorders>
              <w:top w:val="nil"/>
              <w:left w:val="single" w:sz="8" w:space="0" w:color="000000"/>
              <w:bottom w:val="single" w:sz="8" w:space="0" w:color="000000"/>
              <w:right w:val="single" w:sz="8" w:space="0" w:color="auto"/>
            </w:tcBorders>
            <w:shd w:val="clear" w:color="auto" w:fill="auto"/>
            <w:noWrap/>
            <w:vAlign w:val="center"/>
            <w:hideMark/>
          </w:tcPr>
          <w:p w14:paraId="2B3B0C9C"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N/A</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14:paraId="135F976A"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GUARDIAS VARIABLES EN BASE AL SUELDO DIARIO DEL TRABAJADOR</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55406FB5"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x</w:t>
            </w:r>
          </w:p>
        </w:tc>
        <w:tc>
          <w:tcPr>
            <w:tcW w:w="877" w:type="dxa"/>
            <w:vMerge w:val="restart"/>
            <w:tcBorders>
              <w:top w:val="nil"/>
              <w:left w:val="single" w:sz="8" w:space="0" w:color="auto"/>
              <w:bottom w:val="single" w:sz="8" w:space="0" w:color="000000"/>
              <w:right w:val="single" w:sz="8" w:space="0" w:color="auto"/>
            </w:tcBorders>
            <w:shd w:val="clear" w:color="auto" w:fill="auto"/>
            <w:vAlign w:val="center"/>
            <w:hideMark/>
          </w:tcPr>
          <w:p w14:paraId="240A676B"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 </w:t>
            </w:r>
          </w:p>
        </w:tc>
      </w:tr>
      <w:tr w:rsidR="0010697D" w:rsidRPr="00247AAC" w14:paraId="2528C476" w14:textId="77777777" w:rsidTr="00247AAC">
        <w:trPr>
          <w:trHeight w:val="583"/>
        </w:trPr>
        <w:tc>
          <w:tcPr>
            <w:tcW w:w="2835" w:type="dxa"/>
            <w:vMerge/>
            <w:tcBorders>
              <w:top w:val="nil"/>
              <w:left w:val="single" w:sz="8" w:space="0" w:color="auto"/>
              <w:bottom w:val="single" w:sz="8" w:space="0" w:color="000000"/>
              <w:right w:val="single" w:sz="8" w:space="0" w:color="auto"/>
            </w:tcBorders>
            <w:vAlign w:val="center"/>
            <w:hideMark/>
          </w:tcPr>
          <w:p w14:paraId="1056FD14" w14:textId="77777777" w:rsidR="0010697D" w:rsidRPr="00247AAC" w:rsidRDefault="0010697D" w:rsidP="0010697D">
            <w:pPr>
              <w:rPr>
                <w:rFonts w:ascii="Calibri" w:hAnsi="Calibri"/>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14:paraId="7437A328" w14:textId="77777777" w:rsidR="0010697D" w:rsidRPr="00247AAC" w:rsidRDefault="0010697D" w:rsidP="0010697D">
            <w:pPr>
              <w:rPr>
                <w:rFonts w:ascii="Calibri" w:hAnsi="Calibri"/>
                <w:color w:val="000000"/>
                <w:sz w:val="16"/>
                <w:szCs w:val="16"/>
              </w:rPr>
            </w:pPr>
          </w:p>
        </w:tc>
        <w:tc>
          <w:tcPr>
            <w:tcW w:w="1984" w:type="dxa"/>
            <w:gridSpan w:val="2"/>
            <w:vMerge/>
            <w:tcBorders>
              <w:top w:val="single" w:sz="8" w:space="0" w:color="000000"/>
              <w:left w:val="single" w:sz="8" w:space="0" w:color="auto"/>
              <w:bottom w:val="single" w:sz="8" w:space="0" w:color="000000"/>
              <w:right w:val="single" w:sz="8" w:space="0" w:color="000000"/>
            </w:tcBorders>
            <w:vAlign w:val="center"/>
            <w:hideMark/>
          </w:tcPr>
          <w:p w14:paraId="157B2CE5" w14:textId="77777777" w:rsidR="0010697D" w:rsidRPr="00247AAC" w:rsidRDefault="0010697D" w:rsidP="0010697D">
            <w:pPr>
              <w:rPr>
                <w:rFonts w:ascii="Calibri" w:hAnsi="Calibri"/>
                <w:color w:val="000000"/>
                <w:sz w:val="16"/>
                <w:szCs w:val="16"/>
              </w:rPr>
            </w:pPr>
          </w:p>
        </w:tc>
        <w:tc>
          <w:tcPr>
            <w:tcW w:w="1418" w:type="dxa"/>
            <w:vMerge/>
            <w:tcBorders>
              <w:top w:val="nil"/>
              <w:left w:val="single" w:sz="8" w:space="0" w:color="000000"/>
              <w:bottom w:val="single" w:sz="8" w:space="0" w:color="000000"/>
              <w:right w:val="single" w:sz="8" w:space="0" w:color="auto"/>
            </w:tcBorders>
            <w:vAlign w:val="center"/>
            <w:hideMark/>
          </w:tcPr>
          <w:p w14:paraId="31760E4E" w14:textId="77777777" w:rsidR="0010697D" w:rsidRPr="00247AAC" w:rsidRDefault="0010697D" w:rsidP="0010697D">
            <w:pPr>
              <w:rPr>
                <w:rFonts w:ascii="Calibri" w:hAnsi="Calibri"/>
                <w:color w:val="000000"/>
                <w:sz w:val="16"/>
                <w:szCs w:val="16"/>
              </w:rPr>
            </w:pPr>
          </w:p>
        </w:tc>
        <w:tc>
          <w:tcPr>
            <w:tcW w:w="1984" w:type="dxa"/>
            <w:vMerge/>
            <w:tcBorders>
              <w:top w:val="nil"/>
              <w:left w:val="single" w:sz="8" w:space="0" w:color="auto"/>
              <w:bottom w:val="single" w:sz="8" w:space="0" w:color="000000"/>
              <w:right w:val="single" w:sz="8" w:space="0" w:color="auto"/>
            </w:tcBorders>
            <w:vAlign w:val="center"/>
            <w:hideMark/>
          </w:tcPr>
          <w:p w14:paraId="190F9A42" w14:textId="77777777" w:rsidR="0010697D" w:rsidRPr="00247AAC" w:rsidRDefault="0010697D" w:rsidP="0010697D">
            <w:pPr>
              <w:rPr>
                <w:rFonts w:ascii="Calibri" w:hAnsi="Calibri"/>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14:paraId="069D9A3D" w14:textId="77777777" w:rsidR="0010697D" w:rsidRPr="00247AAC" w:rsidRDefault="0010697D" w:rsidP="0010697D">
            <w:pPr>
              <w:rPr>
                <w:rFonts w:ascii="Calibri" w:hAnsi="Calibri"/>
                <w:color w:val="000000"/>
                <w:sz w:val="16"/>
                <w:szCs w:val="16"/>
              </w:rPr>
            </w:pPr>
          </w:p>
        </w:tc>
        <w:tc>
          <w:tcPr>
            <w:tcW w:w="877" w:type="dxa"/>
            <w:vMerge/>
            <w:tcBorders>
              <w:top w:val="nil"/>
              <w:left w:val="single" w:sz="8" w:space="0" w:color="auto"/>
              <w:bottom w:val="single" w:sz="8" w:space="0" w:color="000000"/>
              <w:right w:val="single" w:sz="8" w:space="0" w:color="auto"/>
            </w:tcBorders>
            <w:vAlign w:val="center"/>
            <w:hideMark/>
          </w:tcPr>
          <w:p w14:paraId="6732DBD7" w14:textId="77777777" w:rsidR="0010697D" w:rsidRPr="00247AAC" w:rsidRDefault="0010697D" w:rsidP="0010697D">
            <w:pPr>
              <w:rPr>
                <w:rFonts w:ascii="Calibri" w:hAnsi="Calibri"/>
                <w:color w:val="000000"/>
                <w:sz w:val="16"/>
                <w:szCs w:val="16"/>
              </w:rPr>
            </w:pPr>
          </w:p>
        </w:tc>
      </w:tr>
      <w:tr w:rsidR="0010697D" w:rsidRPr="00247AAC" w14:paraId="7FCC3765" w14:textId="77777777" w:rsidTr="00247AAC">
        <w:trPr>
          <w:trHeight w:val="195"/>
        </w:trPr>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14:paraId="2805B84A" w14:textId="77777777" w:rsidR="0010697D" w:rsidRPr="00247AAC" w:rsidRDefault="0010697D" w:rsidP="0010697D">
            <w:pPr>
              <w:rPr>
                <w:rFonts w:ascii="Calibri" w:hAnsi="Calibri"/>
                <w:color w:val="000000"/>
                <w:sz w:val="16"/>
                <w:szCs w:val="16"/>
              </w:rPr>
            </w:pPr>
            <w:r w:rsidRPr="00247AAC">
              <w:rPr>
                <w:rFonts w:ascii="Calibri" w:hAnsi="Calibri"/>
                <w:color w:val="000000"/>
                <w:sz w:val="16"/>
                <w:szCs w:val="16"/>
              </w:rPr>
              <w:t>OFICIAL</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E7BA50D"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1</w:t>
            </w:r>
          </w:p>
        </w:tc>
        <w:tc>
          <w:tcPr>
            <w:tcW w:w="1984" w:type="dxa"/>
            <w:gridSpan w:val="2"/>
            <w:vMerge w:val="restart"/>
            <w:tcBorders>
              <w:top w:val="single" w:sz="8" w:space="0" w:color="000000"/>
              <w:left w:val="single" w:sz="8" w:space="0" w:color="auto"/>
              <w:bottom w:val="single" w:sz="8" w:space="0" w:color="000000"/>
              <w:right w:val="single" w:sz="8" w:space="0" w:color="000000"/>
            </w:tcBorders>
            <w:shd w:val="clear" w:color="auto" w:fill="auto"/>
            <w:noWrap/>
            <w:vAlign w:val="center"/>
            <w:hideMark/>
          </w:tcPr>
          <w:p w14:paraId="6877F070"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8,145.26</w:t>
            </w:r>
          </w:p>
        </w:tc>
        <w:tc>
          <w:tcPr>
            <w:tcW w:w="1418" w:type="dxa"/>
            <w:vMerge w:val="restart"/>
            <w:tcBorders>
              <w:top w:val="nil"/>
              <w:left w:val="single" w:sz="8" w:space="0" w:color="000000"/>
              <w:bottom w:val="single" w:sz="8" w:space="0" w:color="000000"/>
              <w:right w:val="single" w:sz="8" w:space="0" w:color="auto"/>
            </w:tcBorders>
            <w:shd w:val="clear" w:color="auto" w:fill="auto"/>
            <w:noWrap/>
            <w:vAlign w:val="center"/>
            <w:hideMark/>
          </w:tcPr>
          <w:p w14:paraId="5C4FD752"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N/A</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14:paraId="7E044E6F"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GUARDIAS VARIABLES EN BASE AL SUELDO DIARIO DEL TRABAJADOR</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0641FCE0"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x</w:t>
            </w:r>
          </w:p>
        </w:tc>
        <w:tc>
          <w:tcPr>
            <w:tcW w:w="877" w:type="dxa"/>
            <w:vMerge w:val="restart"/>
            <w:tcBorders>
              <w:top w:val="nil"/>
              <w:left w:val="single" w:sz="8" w:space="0" w:color="auto"/>
              <w:bottom w:val="single" w:sz="8" w:space="0" w:color="000000"/>
              <w:right w:val="single" w:sz="8" w:space="0" w:color="auto"/>
            </w:tcBorders>
            <w:shd w:val="clear" w:color="auto" w:fill="auto"/>
            <w:vAlign w:val="center"/>
            <w:hideMark/>
          </w:tcPr>
          <w:p w14:paraId="2C8EDD4A"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 </w:t>
            </w:r>
          </w:p>
        </w:tc>
      </w:tr>
      <w:tr w:rsidR="0010697D" w:rsidRPr="00247AAC" w14:paraId="1E551632" w14:textId="77777777" w:rsidTr="00247AAC">
        <w:trPr>
          <w:trHeight w:val="610"/>
        </w:trPr>
        <w:tc>
          <w:tcPr>
            <w:tcW w:w="2835" w:type="dxa"/>
            <w:vMerge/>
            <w:tcBorders>
              <w:top w:val="nil"/>
              <w:left w:val="single" w:sz="8" w:space="0" w:color="auto"/>
              <w:bottom w:val="single" w:sz="8" w:space="0" w:color="000000"/>
              <w:right w:val="single" w:sz="8" w:space="0" w:color="auto"/>
            </w:tcBorders>
            <w:vAlign w:val="center"/>
            <w:hideMark/>
          </w:tcPr>
          <w:p w14:paraId="587623E3" w14:textId="77777777" w:rsidR="0010697D" w:rsidRPr="00247AAC" w:rsidRDefault="0010697D" w:rsidP="0010697D">
            <w:pPr>
              <w:rPr>
                <w:rFonts w:ascii="Calibri" w:hAnsi="Calibri"/>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14:paraId="474BA198" w14:textId="77777777" w:rsidR="0010697D" w:rsidRPr="00247AAC" w:rsidRDefault="0010697D" w:rsidP="0010697D">
            <w:pPr>
              <w:rPr>
                <w:rFonts w:ascii="Calibri" w:hAnsi="Calibri"/>
                <w:color w:val="000000"/>
                <w:sz w:val="16"/>
                <w:szCs w:val="16"/>
              </w:rPr>
            </w:pPr>
          </w:p>
        </w:tc>
        <w:tc>
          <w:tcPr>
            <w:tcW w:w="1984" w:type="dxa"/>
            <w:gridSpan w:val="2"/>
            <w:vMerge/>
            <w:tcBorders>
              <w:top w:val="single" w:sz="8" w:space="0" w:color="000000"/>
              <w:left w:val="single" w:sz="8" w:space="0" w:color="auto"/>
              <w:bottom w:val="single" w:sz="8" w:space="0" w:color="000000"/>
              <w:right w:val="single" w:sz="8" w:space="0" w:color="000000"/>
            </w:tcBorders>
            <w:vAlign w:val="center"/>
            <w:hideMark/>
          </w:tcPr>
          <w:p w14:paraId="3B830DCD" w14:textId="77777777" w:rsidR="0010697D" w:rsidRPr="00247AAC" w:rsidRDefault="0010697D" w:rsidP="0010697D">
            <w:pPr>
              <w:rPr>
                <w:rFonts w:ascii="Calibri" w:hAnsi="Calibri"/>
                <w:color w:val="000000"/>
                <w:sz w:val="16"/>
                <w:szCs w:val="16"/>
              </w:rPr>
            </w:pPr>
          </w:p>
        </w:tc>
        <w:tc>
          <w:tcPr>
            <w:tcW w:w="1418" w:type="dxa"/>
            <w:vMerge/>
            <w:tcBorders>
              <w:top w:val="nil"/>
              <w:left w:val="single" w:sz="8" w:space="0" w:color="000000"/>
              <w:bottom w:val="single" w:sz="8" w:space="0" w:color="000000"/>
              <w:right w:val="single" w:sz="8" w:space="0" w:color="auto"/>
            </w:tcBorders>
            <w:vAlign w:val="center"/>
            <w:hideMark/>
          </w:tcPr>
          <w:p w14:paraId="2DB53330" w14:textId="77777777" w:rsidR="0010697D" w:rsidRPr="00247AAC" w:rsidRDefault="0010697D" w:rsidP="0010697D">
            <w:pPr>
              <w:rPr>
                <w:rFonts w:ascii="Calibri" w:hAnsi="Calibri"/>
                <w:color w:val="000000"/>
                <w:sz w:val="16"/>
                <w:szCs w:val="16"/>
              </w:rPr>
            </w:pPr>
          </w:p>
        </w:tc>
        <w:tc>
          <w:tcPr>
            <w:tcW w:w="1984" w:type="dxa"/>
            <w:vMerge/>
            <w:tcBorders>
              <w:top w:val="nil"/>
              <w:left w:val="single" w:sz="8" w:space="0" w:color="auto"/>
              <w:bottom w:val="single" w:sz="8" w:space="0" w:color="000000"/>
              <w:right w:val="single" w:sz="8" w:space="0" w:color="auto"/>
            </w:tcBorders>
            <w:vAlign w:val="center"/>
            <w:hideMark/>
          </w:tcPr>
          <w:p w14:paraId="1B797761" w14:textId="77777777" w:rsidR="0010697D" w:rsidRPr="00247AAC" w:rsidRDefault="0010697D" w:rsidP="0010697D">
            <w:pPr>
              <w:rPr>
                <w:rFonts w:ascii="Calibri" w:hAnsi="Calibri"/>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14:paraId="1DE58DE5" w14:textId="77777777" w:rsidR="0010697D" w:rsidRPr="00247AAC" w:rsidRDefault="0010697D" w:rsidP="0010697D">
            <w:pPr>
              <w:rPr>
                <w:rFonts w:ascii="Calibri" w:hAnsi="Calibri"/>
                <w:color w:val="000000"/>
                <w:sz w:val="16"/>
                <w:szCs w:val="16"/>
              </w:rPr>
            </w:pPr>
          </w:p>
        </w:tc>
        <w:tc>
          <w:tcPr>
            <w:tcW w:w="877" w:type="dxa"/>
            <w:vMerge/>
            <w:tcBorders>
              <w:top w:val="nil"/>
              <w:left w:val="single" w:sz="8" w:space="0" w:color="auto"/>
              <w:bottom w:val="single" w:sz="8" w:space="0" w:color="000000"/>
              <w:right w:val="single" w:sz="8" w:space="0" w:color="auto"/>
            </w:tcBorders>
            <w:vAlign w:val="center"/>
            <w:hideMark/>
          </w:tcPr>
          <w:p w14:paraId="0A8152E0" w14:textId="77777777" w:rsidR="0010697D" w:rsidRPr="00247AAC" w:rsidRDefault="0010697D" w:rsidP="0010697D">
            <w:pPr>
              <w:rPr>
                <w:rFonts w:ascii="Calibri" w:hAnsi="Calibri"/>
                <w:color w:val="000000"/>
                <w:sz w:val="16"/>
                <w:szCs w:val="16"/>
              </w:rPr>
            </w:pPr>
          </w:p>
        </w:tc>
      </w:tr>
      <w:tr w:rsidR="0010697D" w:rsidRPr="00247AAC" w14:paraId="1D65B112" w14:textId="77777777" w:rsidTr="00247AAC">
        <w:trPr>
          <w:trHeight w:val="195"/>
        </w:trPr>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14:paraId="41414632" w14:textId="77777777" w:rsidR="0010697D" w:rsidRPr="00247AAC" w:rsidRDefault="0010697D" w:rsidP="0010697D">
            <w:pPr>
              <w:rPr>
                <w:rFonts w:ascii="Calibri" w:hAnsi="Calibri"/>
                <w:color w:val="000000"/>
                <w:sz w:val="16"/>
                <w:szCs w:val="16"/>
              </w:rPr>
            </w:pPr>
            <w:r w:rsidRPr="00247AAC">
              <w:rPr>
                <w:rFonts w:ascii="Calibri" w:hAnsi="Calibri"/>
                <w:color w:val="000000"/>
                <w:sz w:val="16"/>
                <w:szCs w:val="16"/>
              </w:rPr>
              <w:t>BOMBEROS</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02EB154"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5</w:t>
            </w:r>
          </w:p>
        </w:tc>
        <w:tc>
          <w:tcPr>
            <w:tcW w:w="1984" w:type="dxa"/>
            <w:gridSpan w:val="2"/>
            <w:vMerge w:val="restart"/>
            <w:tcBorders>
              <w:top w:val="single" w:sz="8" w:space="0" w:color="000000"/>
              <w:left w:val="single" w:sz="8" w:space="0" w:color="auto"/>
              <w:bottom w:val="single" w:sz="8" w:space="0" w:color="000000"/>
              <w:right w:val="single" w:sz="8" w:space="0" w:color="000000"/>
            </w:tcBorders>
            <w:shd w:val="clear" w:color="auto" w:fill="auto"/>
            <w:noWrap/>
            <w:vAlign w:val="center"/>
            <w:hideMark/>
          </w:tcPr>
          <w:p w14:paraId="1A5589BB"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6,787.20</w:t>
            </w:r>
          </w:p>
        </w:tc>
        <w:tc>
          <w:tcPr>
            <w:tcW w:w="1418" w:type="dxa"/>
            <w:vMerge w:val="restart"/>
            <w:tcBorders>
              <w:top w:val="nil"/>
              <w:left w:val="single" w:sz="8" w:space="0" w:color="000000"/>
              <w:bottom w:val="nil"/>
              <w:right w:val="single" w:sz="8" w:space="0" w:color="auto"/>
            </w:tcBorders>
            <w:shd w:val="clear" w:color="auto" w:fill="auto"/>
            <w:noWrap/>
            <w:vAlign w:val="center"/>
            <w:hideMark/>
          </w:tcPr>
          <w:p w14:paraId="5E9196D6"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N/A</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14:paraId="12547807"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GUARDIAS VARIABLES EN BASE AL SUELDO DIARIO DEL TRABAJADOR</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4D8D59E4"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x</w:t>
            </w:r>
          </w:p>
        </w:tc>
        <w:tc>
          <w:tcPr>
            <w:tcW w:w="877" w:type="dxa"/>
            <w:vMerge w:val="restart"/>
            <w:tcBorders>
              <w:top w:val="nil"/>
              <w:left w:val="single" w:sz="8" w:space="0" w:color="auto"/>
              <w:bottom w:val="single" w:sz="8" w:space="0" w:color="000000"/>
              <w:right w:val="single" w:sz="8" w:space="0" w:color="auto"/>
            </w:tcBorders>
            <w:shd w:val="clear" w:color="auto" w:fill="auto"/>
            <w:vAlign w:val="center"/>
            <w:hideMark/>
          </w:tcPr>
          <w:p w14:paraId="42BE6641"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 </w:t>
            </w:r>
          </w:p>
        </w:tc>
      </w:tr>
      <w:tr w:rsidR="0010697D" w:rsidRPr="00247AAC" w14:paraId="06C88C5C" w14:textId="77777777" w:rsidTr="00247AAC">
        <w:trPr>
          <w:trHeight w:val="621"/>
        </w:trPr>
        <w:tc>
          <w:tcPr>
            <w:tcW w:w="2835" w:type="dxa"/>
            <w:vMerge/>
            <w:tcBorders>
              <w:top w:val="nil"/>
              <w:left w:val="single" w:sz="8" w:space="0" w:color="auto"/>
              <w:bottom w:val="single" w:sz="8" w:space="0" w:color="000000"/>
              <w:right w:val="single" w:sz="8" w:space="0" w:color="auto"/>
            </w:tcBorders>
            <w:vAlign w:val="center"/>
            <w:hideMark/>
          </w:tcPr>
          <w:p w14:paraId="6146B0C4" w14:textId="77777777" w:rsidR="0010697D" w:rsidRPr="00247AAC" w:rsidRDefault="0010697D" w:rsidP="0010697D">
            <w:pPr>
              <w:rPr>
                <w:rFonts w:ascii="Calibri" w:hAnsi="Calibri"/>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14:paraId="6FF83601" w14:textId="77777777" w:rsidR="0010697D" w:rsidRPr="00247AAC" w:rsidRDefault="0010697D" w:rsidP="0010697D">
            <w:pPr>
              <w:rPr>
                <w:rFonts w:ascii="Calibri" w:hAnsi="Calibri"/>
                <w:color w:val="000000"/>
                <w:sz w:val="16"/>
                <w:szCs w:val="16"/>
              </w:rPr>
            </w:pPr>
          </w:p>
        </w:tc>
        <w:tc>
          <w:tcPr>
            <w:tcW w:w="1984" w:type="dxa"/>
            <w:gridSpan w:val="2"/>
            <w:vMerge/>
            <w:tcBorders>
              <w:top w:val="single" w:sz="8" w:space="0" w:color="000000"/>
              <w:left w:val="single" w:sz="8" w:space="0" w:color="auto"/>
              <w:bottom w:val="single" w:sz="8" w:space="0" w:color="000000"/>
              <w:right w:val="single" w:sz="8" w:space="0" w:color="000000"/>
            </w:tcBorders>
            <w:vAlign w:val="center"/>
            <w:hideMark/>
          </w:tcPr>
          <w:p w14:paraId="203CA64C" w14:textId="77777777" w:rsidR="0010697D" w:rsidRPr="00247AAC" w:rsidRDefault="0010697D" w:rsidP="0010697D">
            <w:pPr>
              <w:rPr>
                <w:rFonts w:ascii="Calibri" w:hAnsi="Calibri"/>
                <w:color w:val="000000"/>
                <w:sz w:val="16"/>
                <w:szCs w:val="16"/>
              </w:rPr>
            </w:pPr>
          </w:p>
        </w:tc>
        <w:tc>
          <w:tcPr>
            <w:tcW w:w="1418" w:type="dxa"/>
            <w:vMerge/>
            <w:tcBorders>
              <w:top w:val="nil"/>
              <w:left w:val="single" w:sz="8" w:space="0" w:color="000000"/>
              <w:bottom w:val="nil"/>
              <w:right w:val="single" w:sz="8" w:space="0" w:color="auto"/>
            </w:tcBorders>
            <w:vAlign w:val="center"/>
            <w:hideMark/>
          </w:tcPr>
          <w:p w14:paraId="51C474AB" w14:textId="77777777" w:rsidR="0010697D" w:rsidRPr="00247AAC" w:rsidRDefault="0010697D" w:rsidP="0010697D">
            <w:pPr>
              <w:rPr>
                <w:rFonts w:ascii="Calibri" w:hAnsi="Calibri"/>
                <w:color w:val="000000"/>
                <w:sz w:val="16"/>
                <w:szCs w:val="16"/>
              </w:rPr>
            </w:pPr>
          </w:p>
        </w:tc>
        <w:tc>
          <w:tcPr>
            <w:tcW w:w="1984" w:type="dxa"/>
            <w:vMerge/>
            <w:tcBorders>
              <w:top w:val="nil"/>
              <w:left w:val="single" w:sz="8" w:space="0" w:color="auto"/>
              <w:bottom w:val="single" w:sz="8" w:space="0" w:color="000000"/>
              <w:right w:val="single" w:sz="8" w:space="0" w:color="auto"/>
            </w:tcBorders>
            <w:vAlign w:val="center"/>
            <w:hideMark/>
          </w:tcPr>
          <w:p w14:paraId="78BCB3C3" w14:textId="77777777" w:rsidR="0010697D" w:rsidRPr="00247AAC" w:rsidRDefault="0010697D" w:rsidP="0010697D">
            <w:pPr>
              <w:rPr>
                <w:rFonts w:ascii="Calibri" w:hAnsi="Calibri"/>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14:paraId="7A493267" w14:textId="77777777" w:rsidR="0010697D" w:rsidRPr="00247AAC" w:rsidRDefault="0010697D" w:rsidP="0010697D">
            <w:pPr>
              <w:rPr>
                <w:rFonts w:ascii="Calibri" w:hAnsi="Calibri"/>
                <w:color w:val="000000"/>
                <w:sz w:val="16"/>
                <w:szCs w:val="16"/>
              </w:rPr>
            </w:pPr>
          </w:p>
        </w:tc>
        <w:tc>
          <w:tcPr>
            <w:tcW w:w="877" w:type="dxa"/>
            <w:vMerge/>
            <w:tcBorders>
              <w:top w:val="nil"/>
              <w:left w:val="single" w:sz="8" w:space="0" w:color="auto"/>
              <w:bottom w:val="single" w:sz="8" w:space="0" w:color="000000"/>
              <w:right w:val="single" w:sz="8" w:space="0" w:color="auto"/>
            </w:tcBorders>
            <w:vAlign w:val="center"/>
            <w:hideMark/>
          </w:tcPr>
          <w:p w14:paraId="651F8F47" w14:textId="77777777" w:rsidR="0010697D" w:rsidRPr="00247AAC" w:rsidRDefault="0010697D" w:rsidP="0010697D">
            <w:pPr>
              <w:rPr>
                <w:rFonts w:ascii="Calibri" w:hAnsi="Calibri"/>
                <w:color w:val="000000"/>
                <w:sz w:val="16"/>
                <w:szCs w:val="16"/>
              </w:rPr>
            </w:pPr>
          </w:p>
        </w:tc>
      </w:tr>
      <w:tr w:rsidR="0010697D" w:rsidRPr="00247AAC" w14:paraId="4DB86B81" w14:textId="77777777" w:rsidTr="00247AAC">
        <w:trPr>
          <w:trHeight w:val="829"/>
        </w:trPr>
        <w:tc>
          <w:tcPr>
            <w:tcW w:w="2835" w:type="dxa"/>
            <w:tcBorders>
              <w:top w:val="nil"/>
              <w:left w:val="single" w:sz="8" w:space="0" w:color="auto"/>
              <w:bottom w:val="nil"/>
              <w:right w:val="single" w:sz="8" w:space="0" w:color="auto"/>
            </w:tcBorders>
            <w:shd w:val="clear" w:color="auto" w:fill="auto"/>
            <w:vAlign w:val="center"/>
            <w:hideMark/>
          </w:tcPr>
          <w:p w14:paraId="56BD58AC" w14:textId="77777777" w:rsidR="0010697D" w:rsidRPr="00247AAC" w:rsidRDefault="0010697D" w:rsidP="0010697D">
            <w:pPr>
              <w:rPr>
                <w:rFonts w:ascii="Calibri" w:hAnsi="Calibri"/>
                <w:color w:val="000000"/>
                <w:sz w:val="16"/>
                <w:szCs w:val="16"/>
              </w:rPr>
            </w:pPr>
            <w:r w:rsidRPr="00247AAC">
              <w:rPr>
                <w:rFonts w:ascii="Calibri" w:hAnsi="Calibri"/>
                <w:color w:val="000000"/>
                <w:sz w:val="16"/>
                <w:szCs w:val="16"/>
              </w:rPr>
              <w:t>POLICIA BOMBERO</w:t>
            </w:r>
          </w:p>
        </w:tc>
        <w:tc>
          <w:tcPr>
            <w:tcW w:w="851" w:type="dxa"/>
            <w:tcBorders>
              <w:top w:val="nil"/>
              <w:left w:val="nil"/>
              <w:bottom w:val="nil"/>
              <w:right w:val="single" w:sz="8" w:space="0" w:color="auto"/>
            </w:tcBorders>
            <w:shd w:val="clear" w:color="auto" w:fill="auto"/>
            <w:noWrap/>
            <w:vAlign w:val="center"/>
            <w:hideMark/>
          </w:tcPr>
          <w:p w14:paraId="38FFA19E"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7</w:t>
            </w:r>
          </w:p>
        </w:tc>
        <w:tc>
          <w:tcPr>
            <w:tcW w:w="1984" w:type="dxa"/>
            <w:gridSpan w:val="2"/>
            <w:tcBorders>
              <w:top w:val="single" w:sz="8" w:space="0" w:color="000000"/>
              <w:left w:val="nil"/>
              <w:bottom w:val="single" w:sz="8" w:space="0" w:color="000000"/>
              <w:right w:val="nil"/>
            </w:tcBorders>
            <w:shd w:val="clear" w:color="auto" w:fill="auto"/>
            <w:noWrap/>
            <w:vAlign w:val="center"/>
            <w:hideMark/>
          </w:tcPr>
          <w:p w14:paraId="41E7E9CA"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10,000.00</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00B77B"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N/A</w:t>
            </w:r>
          </w:p>
        </w:tc>
        <w:tc>
          <w:tcPr>
            <w:tcW w:w="1984" w:type="dxa"/>
            <w:tcBorders>
              <w:top w:val="nil"/>
              <w:left w:val="nil"/>
              <w:bottom w:val="nil"/>
              <w:right w:val="single" w:sz="8" w:space="0" w:color="auto"/>
            </w:tcBorders>
            <w:shd w:val="clear" w:color="auto" w:fill="auto"/>
            <w:vAlign w:val="center"/>
            <w:hideMark/>
          </w:tcPr>
          <w:p w14:paraId="2B8BE65E"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GUARDIAS VARIABLES EN BASE AL SUELDO DIARIO DEL TRABAJADOR</w:t>
            </w:r>
          </w:p>
        </w:tc>
        <w:tc>
          <w:tcPr>
            <w:tcW w:w="851" w:type="dxa"/>
            <w:tcBorders>
              <w:top w:val="nil"/>
              <w:left w:val="nil"/>
              <w:bottom w:val="single" w:sz="8" w:space="0" w:color="auto"/>
              <w:right w:val="single" w:sz="8" w:space="0" w:color="auto"/>
            </w:tcBorders>
            <w:shd w:val="clear" w:color="auto" w:fill="auto"/>
            <w:noWrap/>
            <w:vAlign w:val="center"/>
            <w:hideMark/>
          </w:tcPr>
          <w:p w14:paraId="31116137"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x</w:t>
            </w:r>
          </w:p>
        </w:tc>
        <w:tc>
          <w:tcPr>
            <w:tcW w:w="877" w:type="dxa"/>
            <w:tcBorders>
              <w:top w:val="nil"/>
              <w:left w:val="nil"/>
              <w:bottom w:val="single" w:sz="8" w:space="0" w:color="auto"/>
              <w:right w:val="single" w:sz="8" w:space="0" w:color="auto"/>
            </w:tcBorders>
            <w:shd w:val="clear" w:color="auto" w:fill="auto"/>
            <w:noWrap/>
            <w:vAlign w:val="center"/>
            <w:hideMark/>
          </w:tcPr>
          <w:p w14:paraId="02CB563F"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 </w:t>
            </w:r>
          </w:p>
        </w:tc>
      </w:tr>
      <w:tr w:rsidR="0010697D" w:rsidRPr="00247AAC" w14:paraId="6AD8657A" w14:textId="77777777" w:rsidTr="00247AAC">
        <w:trPr>
          <w:trHeight w:val="195"/>
        </w:trPr>
        <w:tc>
          <w:tcPr>
            <w:tcW w:w="2835" w:type="dxa"/>
            <w:vMerge w:val="restart"/>
            <w:tcBorders>
              <w:top w:val="single" w:sz="8" w:space="0" w:color="000000"/>
              <w:left w:val="single" w:sz="8" w:space="0" w:color="auto"/>
              <w:bottom w:val="single" w:sz="8" w:space="0" w:color="000000"/>
              <w:right w:val="single" w:sz="8" w:space="0" w:color="auto"/>
            </w:tcBorders>
            <w:shd w:val="clear" w:color="auto" w:fill="auto"/>
            <w:noWrap/>
            <w:vAlign w:val="center"/>
            <w:hideMark/>
          </w:tcPr>
          <w:p w14:paraId="37010BAF" w14:textId="77777777" w:rsidR="0010697D" w:rsidRPr="00247AAC" w:rsidRDefault="0010697D" w:rsidP="0010697D">
            <w:pPr>
              <w:rPr>
                <w:rFonts w:ascii="Calibri" w:hAnsi="Calibri"/>
                <w:color w:val="000000"/>
                <w:sz w:val="16"/>
                <w:szCs w:val="16"/>
              </w:rPr>
            </w:pPr>
            <w:r w:rsidRPr="00247AAC">
              <w:rPr>
                <w:rFonts w:ascii="Calibri" w:hAnsi="Calibri"/>
                <w:color w:val="000000"/>
                <w:sz w:val="16"/>
                <w:szCs w:val="16"/>
              </w:rPr>
              <w:t>AUXILIAR</w:t>
            </w:r>
          </w:p>
        </w:tc>
        <w:tc>
          <w:tcPr>
            <w:tcW w:w="851" w:type="dxa"/>
            <w:vMerge w:val="restart"/>
            <w:tcBorders>
              <w:top w:val="single" w:sz="8" w:space="0" w:color="000000"/>
              <w:left w:val="single" w:sz="8" w:space="0" w:color="auto"/>
              <w:bottom w:val="single" w:sz="8" w:space="0" w:color="000000"/>
              <w:right w:val="single" w:sz="8" w:space="0" w:color="auto"/>
            </w:tcBorders>
            <w:shd w:val="clear" w:color="auto" w:fill="auto"/>
            <w:noWrap/>
            <w:vAlign w:val="center"/>
            <w:hideMark/>
          </w:tcPr>
          <w:p w14:paraId="3E29FE8F"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78</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6C178073"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8,000.00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5CA7A713"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12,000.00</w:t>
            </w:r>
          </w:p>
        </w:tc>
        <w:tc>
          <w:tcPr>
            <w:tcW w:w="141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6C161F0"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N/A</w:t>
            </w:r>
          </w:p>
        </w:tc>
        <w:tc>
          <w:tcPr>
            <w:tcW w:w="1984" w:type="dxa"/>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14:paraId="63D70C73"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GUARDIAS VARIABLES EN BASE AL SUELDO DIARIO DEL TRABAJADOR</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4C0596EE"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x</w:t>
            </w:r>
          </w:p>
        </w:tc>
        <w:tc>
          <w:tcPr>
            <w:tcW w:w="877" w:type="dxa"/>
            <w:vMerge w:val="restart"/>
            <w:tcBorders>
              <w:top w:val="nil"/>
              <w:left w:val="single" w:sz="8" w:space="0" w:color="auto"/>
              <w:bottom w:val="single" w:sz="8" w:space="0" w:color="000000"/>
              <w:right w:val="single" w:sz="8" w:space="0" w:color="auto"/>
            </w:tcBorders>
            <w:shd w:val="clear" w:color="auto" w:fill="auto"/>
            <w:vAlign w:val="center"/>
            <w:hideMark/>
          </w:tcPr>
          <w:p w14:paraId="0D7C0BAB"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x</w:t>
            </w:r>
          </w:p>
        </w:tc>
      </w:tr>
      <w:tr w:rsidR="0010697D" w:rsidRPr="00247AAC" w14:paraId="4439FA67" w14:textId="77777777" w:rsidTr="00247AAC">
        <w:trPr>
          <w:trHeight w:val="618"/>
        </w:trPr>
        <w:tc>
          <w:tcPr>
            <w:tcW w:w="2835" w:type="dxa"/>
            <w:vMerge/>
            <w:tcBorders>
              <w:top w:val="single" w:sz="8" w:space="0" w:color="000000"/>
              <w:left w:val="single" w:sz="8" w:space="0" w:color="auto"/>
              <w:bottom w:val="single" w:sz="8" w:space="0" w:color="000000"/>
              <w:right w:val="single" w:sz="8" w:space="0" w:color="auto"/>
            </w:tcBorders>
            <w:vAlign w:val="center"/>
            <w:hideMark/>
          </w:tcPr>
          <w:p w14:paraId="0AB9E8AB" w14:textId="77777777" w:rsidR="0010697D" w:rsidRPr="00247AAC" w:rsidRDefault="0010697D" w:rsidP="0010697D">
            <w:pPr>
              <w:rPr>
                <w:rFonts w:ascii="Calibri" w:hAnsi="Calibri"/>
                <w:color w:val="000000"/>
                <w:sz w:val="16"/>
                <w:szCs w:val="16"/>
              </w:rPr>
            </w:pPr>
          </w:p>
        </w:tc>
        <w:tc>
          <w:tcPr>
            <w:tcW w:w="851" w:type="dxa"/>
            <w:vMerge/>
            <w:tcBorders>
              <w:top w:val="single" w:sz="8" w:space="0" w:color="000000"/>
              <w:left w:val="single" w:sz="8" w:space="0" w:color="auto"/>
              <w:bottom w:val="single" w:sz="8" w:space="0" w:color="000000"/>
              <w:right w:val="single" w:sz="8" w:space="0" w:color="auto"/>
            </w:tcBorders>
            <w:vAlign w:val="center"/>
            <w:hideMark/>
          </w:tcPr>
          <w:p w14:paraId="191F989A" w14:textId="77777777" w:rsidR="0010697D" w:rsidRPr="00247AAC" w:rsidRDefault="0010697D" w:rsidP="0010697D">
            <w:pPr>
              <w:rPr>
                <w:rFonts w:ascii="Calibri" w:hAnsi="Calibri"/>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14:paraId="6C2E136D" w14:textId="77777777" w:rsidR="0010697D" w:rsidRPr="00247AAC" w:rsidRDefault="0010697D" w:rsidP="0010697D">
            <w:pPr>
              <w:rPr>
                <w:rFonts w:ascii="Calibri" w:hAnsi="Calibri"/>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14:paraId="3EAC2160" w14:textId="77777777" w:rsidR="0010697D" w:rsidRPr="00247AAC" w:rsidRDefault="0010697D" w:rsidP="0010697D">
            <w:pPr>
              <w:rPr>
                <w:rFonts w:ascii="Calibri" w:hAnsi="Calibri"/>
                <w:color w:val="000000"/>
                <w:sz w:val="16"/>
                <w:szCs w:val="16"/>
              </w:rPr>
            </w:pPr>
          </w:p>
        </w:tc>
        <w:tc>
          <w:tcPr>
            <w:tcW w:w="1418" w:type="dxa"/>
            <w:vMerge/>
            <w:tcBorders>
              <w:top w:val="nil"/>
              <w:left w:val="single" w:sz="8" w:space="0" w:color="auto"/>
              <w:bottom w:val="single" w:sz="8" w:space="0" w:color="000000"/>
              <w:right w:val="single" w:sz="8" w:space="0" w:color="auto"/>
            </w:tcBorders>
            <w:vAlign w:val="center"/>
            <w:hideMark/>
          </w:tcPr>
          <w:p w14:paraId="6C89458D" w14:textId="77777777" w:rsidR="0010697D" w:rsidRPr="00247AAC" w:rsidRDefault="0010697D" w:rsidP="0010697D">
            <w:pPr>
              <w:rPr>
                <w:rFonts w:ascii="Calibri" w:hAnsi="Calibri"/>
                <w:color w:val="000000"/>
                <w:sz w:val="16"/>
                <w:szCs w:val="16"/>
              </w:rPr>
            </w:pPr>
          </w:p>
        </w:tc>
        <w:tc>
          <w:tcPr>
            <w:tcW w:w="1984" w:type="dxa"/>
            <w:vMerge/>
            <w:tcBorders>
              <w:top w:val="single" w:sz="8" w:space="0" w:color="000000"/>
              <w:left w:val="single" w:sz="8" w:space="0" w:color="auto"/>
              <w:bottom w:val="single" w:sz="8" w:space="0" w:color="000000"/>
              <w:right w:val="single" w:sz="8" w:space="0" w:color="auto"/>
            </w:tcBorders>
            <w:vAlign w:val="center"/>
            <w:hideMark/>
          </w:tcPr>
          <w:p w14:paraId="693E1EB7" w14:textId="77777777" w:rsidR="0010697D" w:rsidRPr="00247AAC" w:rsidRDefault="0010697D" w:rsidP="0010697D">
            <w:pPr>
              <w:rPr>
                <w:rFonts w:ascii="Calibri" w:hAnsi="Calibri"/>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14:paraId="0F2D5349" w14:textId="77777777" w:rsidR="0010697D" w:rsidRPr="00247AAC" w:rsidRDefault="0010697D" w:rsidP="0010697D">
            <w:pPr>
              <w:rPr>
                <w:rFonts w:ascii="Calibri" w:hAnsi="Calibri"/>
                <w:color w:val="000000"/>
                <w:sz w:val="16"/>
                <w:szCs w:val="16"/>
              </w:rPr>
            </w:pPr>
          </w:p>
        </w:tc>
        <w:tc>
          <w:tcPr>
            <w:tcW w:w="877" w:type="dxa"/>
            <w:vMerge/>
            <w:tcBorders>
              <w:top w:val="nil"/>
              <w:left w:val="single" w:sz="8" w:space="0" w:color="auto"/>
              <w:bottom w:val="single" w:sz="8" w:space="0" w:color="000000"/>
              <w:right w:val="single" w:sz="8" w:space="0" w:color="auto"/>
            </w:tcBorders>
            <w:vAlign w:val="center"/>
            <w:hideMark/>
          </w:tcPr>
          <w:p w14:paraId="58E0D436" w14:textId="77777777" w:rsidR="0010697D" w:rsidRPr="00247AAC" w:rsidRDefault="0010697D" w:rsidP="0010697D">
            <w:pPr>
              <w:rPr>
                <w:rFonts w:ascii="Calibri" w:hAnsi="Calibri"/>
                <w:color w:val="000000"/>
                <w:sz w:val="16"/>
                <w:szCs w:val="16"/>
              </w:rPr>
            </w:pPr>
          </w:p>
        </w:tc>
      </w:tr>
      <w:tr w:rsidR="0010697D" w:rsidRPr="00247AAC" w14:paraId="52B1FE35" w14:textId="77777777" w:rsidTr="00247AAC">
        <w:trPr>
          <w:trHeight w:val="195"/>
        </w:trPr>
        <w:tc>
          <w:tcPr>
            <w:tcW w:w="283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F4812A3" w14:textId="77777777" w:rsidR="0010697D" w:rsidRPr="00247AAC" w:rsidRDefault="0010697D" w:rsidP="0010697D">
            <w:pPr>
              <w:rPr>
                <w:rFonts w:ascii="Calibri" w:hAnsi="Calibri"/>
                <w:color w:val="000000"/>
                <w:sz w:val="16"/>
                <w:szCs w:val="16"/>
              </w:rPr>
            </w:pPr>
            <w:r w:rsidRPr="00247AAC">
              <w:rPr>
                <w:rFonts w:ascii="Calibri" w:hAnsi="Calibri"/>
                <w:color w:val="000000"/>
                <w:sz w:val="16"/>
                <w:szCs w:val="16"/>
              </w:rPr>
              <w:t xml:space="preserve">AUXILIAR A                 </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AFFF386"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132</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82E1C58"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5,728.61</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C022C71"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8,000.00</w:t>
            </w:r>
          </w:p>
        </w:tc>
        <w:tc>
          <w:tcPr>
            <w:tcW w:w="141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A6FC80A"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N/A</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14:paraId="6D59EB11"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GUARDIAS VARIABLES EN BASE AL SUELDO DIARIO DEL TRABAJADOR</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2D9BD74C"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x</w:t>
            </w:r>
          </w:p>
        </w:tc>
        <w:tc>
          <w:tcPr>
            <w:tcW w:w="877" w:type="dxa"/>
            <w:vMerge w:val="restart"/>
            <w:tcBorders>
              <w:top w:val="nil"/>
              <w:left w:val="single" w:sz="8" w:space="0" w:color="auto"/>
              <w:bottom w:val="single" w:sz="8" w:space="0" w:color="000000"/>
              <w:right w:val="single" w:sz="8" w:space="0" w:color="auto"/>
            </w:tcBorders>
            <w:shd w:val="clear" w:color="auto" w:fill="auto"/>
            <w:vAlign w:val="center"/>
            <w:hideMark/>
          </w:tcPr>
          <w:p w14:paraId="4E9F5CA5"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x</w:t>
            </w:r>
          </w:p>
        </w:tc>
      </w:tr>
      <w:tr w:rsidR="0010697D" w:rsidRPr="00247AAC" w14:paraId="36B8E216" w14:textId="77777777" w:rsidTr="00247AAC">
        <w:trPr>
          <w:trHeight w:val="602"/>
        </w:trPr>
        <w:tc>
          <w:tcPr>
            <w:tcW w:w="2835" w:type="dxa"/>
            <w:vMerge/>
            <w:tcBorders>
              <w:top w:val="nil"/>
              <w:left w:val="single" w:sz="8" w:space="0" w:color="auto"/>
              <w:bottom w:val="single" w:sz="8" w:space="0" w:color="000000"/>
              <w:right w:val="single" w:sz="8" w:space="0" w:color="auto"/>
            </w:tcBorders>
            <w:vAlign w:val="center"/>
            <w:hideMark/>
          </w:tcPr>
          <w:p w14:paraId="1172100C" w14:textId="77777777" w:rsidR="0010697D" w:rsidRPr="00247AAC" w:rsidRDefault="0010697D" w:rsidP="0010697D">
            <w:pPr>
              <w:rPr>
                <w:rFonts w:ascii="Calibri" w:hAnsi="Calibri"/>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14:paraId="5FDE5933" w14:textId="77777777" w:rsidR="0010697D" w:rsidRPr="00247AAC" w:rsidRDefault="0010697D" w:rsidP="0010697D">
            <w:pPr>
              <w:rPr>
                <w:rFonts w:ascii="Calibri" w:hAnsi="Calibri"/>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14:paraId="7010E63F" w14:textId="77777777" w:rsidR="0010697D" w:rsidRPr="00247AAC" w:rsidRDefault="0010697D" w:rsidP="0010697D">
            <w:pPr>
              <w:rPr>
                <w:rFonts w:ascii="Calibri" w:hAnsi="Calibri"/>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14:paraId="535DEE3B" w14:textId="77777777" w:rsidR="0010697D" w:rsidRPr="00247AAC" w:rsidRDefault="0010697D" w:rsidP="0010697D">
            <w:pPr>
              <w:rPr>
                <w:rFonts w:ascii="Calibri" w:hAnsi="Calibri"/>
                <w:color w:val="000000"/>
                <w:sz w:val="16"/>
                <w:szCs w:val="16"/>
              </w:rPr>
            </w:pPr>
          </w:p>
        </w:tc>
        <w:tc>
          <w:tcPr>
            <w:tcW w:w="1418" w:type="dxa"/>
            <w:vMerge/>
            <w:tcBorders>
              <w:top w:val="nil"/>
              <w:left w:val="single" w:sz="8" w:space="0" w:color="auto"/>
              <w:bottom w:val="single" w:sz="8" w:space="0" w:color="000000"/>
              <w:right w:val="single" w:sz="8" w:space="0" w:color="auto"/>
            </w:tcBorders>
            <w:vAlign w:val="center"/>
            <w:hideMark/>
          </w:tcPr>
          <w:p w14:paraId="55892446" w14:textId="77777777" w:rsidR="0010697D" w:rsidRPr="00247AAC" w:rsidRDefault="0010697D" w:rsidP="0010697D">
            <w:pPr>
              <w:rPr>
                <w:rFonts w:ascii="Calibri" w:hAnsi="Calibri"/>
                <w:color w:val="000000"/>
                <w:sz w:val="16"/>
                <w:szCs w:val="16"/>
              </w:rPr>
            </w:pPr>
          </w:p>
        </w:tc>
        <w:tc>
          <w:tcPr>
            <w:tcW w:w="1984" w:type="dxa"/>
            <w:vMerge/>
            <w:tcBorders>
              <w:top w:val="nil"/>
              <w:left w:val="single" w:sz="8" w:space="0" w:color="auto"/>
              <w:bottom w:val="single" w:sz="8" w:space="0" w:color="000000"/>
              <w:right w:val="single" w:sz="8" w:space="0" w:color="auto"/>
            </w:tcBorders>
            <w:vAlign w:val="center"/>
            <w:hideMark/>
          </w:tcPr>
          <w:p w14:paraId="09417F47" w14:textId="77777777" w:rsidR="0010697D" w:rsidRPr="00247AAC" w:rsidRDefault="0010697D" w:rsidP="0010697D">
            <w:pPr>
              <w:rPr>
                <w:rFonts w:ascii="Calibri" w:hAnsi="Calibri"/>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14:paraId="30BC8536" w14:textId="77777777" w:rsidR="0010697D" w:rsidRPr="00247AAC" w:rsidRDefault="0010697D" w:rsidP="0010697D">
            <w:pPr>
              <w:rPr>
                <w:rFonts w:ascii="Calibri" w:hAnsi="Calibri"/>
                <w:color w:val="000000"/>
                <w:sz w:val="16"/>
                <w:szCs w:val="16"/>
              </w:rPr>
            </w:pPr>
          </w:p>
        </w:tc>
        <w:tc>
          <w:tcPr>
            <w:tcW w:w="877" w:type="dxa"/>
            <w:vMerge/>
            <w:tcBorders>
              <w:top w:val="nil"/>
              <w:left w:val="single" w:sz="8" w:space="0" w:color="auto"/>
              <w:bottom w:val="single" w:sz="8" w:space="0" w:color="000000"/>
              <w:right w:val="single" w:sz="8" w:space="0" w:color="auto"/>
            </w:tcBorders>
            <w:vAlign w:val="center"/>
            <w:hideMark/>
          </w:tcPr>
          <w:p w14:paraId="4B4F27DB" w14:textId="77777777" w:rsidR="0010697D" w:rsidRPr="00247AAC" w:rsidRDefault="0010697D" w:rsidP="0010697D">
            <w:pPr>
              <w:rPr>
                <w:rFonts w:ascii="Calibri" w:hAnsi="Calibri"/>
                <w:color w:val="000000"/>
                <w:sz w:val="16"/>
                <w:szCs w:val="16"/>
              </w:rPr>
            </w:pPr>
          </w:p>
        </w:tc>
      </w:tr>
      <w:tr w:rsidR="0010697D" w:rsidRPr="00247AAC" w14:paraId="101FC295" w14:textId="77777777" w:rsidTr="00247AAC">
        <w:trPr>
          <w:trHeight w:val="195"/>
        </w:trPr>
        <w:tc>
          <w:tcPr>
            <w:tcW w:w="283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DC6448D" w14:textId="77777777" w:rsidR="0010697D" w:rsidRPr="00247AAC" w:rsidRDefault="0010697D" w:rsidP="0010697D">
            <w:pPr>
              <w:rPr>
                <w:rFonts w:ascii="Calibri" w:hAnsi="Calibri"/>
                <w:color w:val="000000"/>
                <w:sz w:val="16"/>
                <w:szCs w:val="16"/>
              </w:rPr>
            </w:pPr>
            <w:r w:rsidRPr="00247AAC">
              <w:rPr>
                <w:rFonts w:ascii="Calibri" w:hAnsi="Calibri"/>
                <w:color w:val="000000"/>
                <w:sz w:val="16"/>
                <w:szCs w:val="16"/>
              </w:rPr>
              <w:t xml:space="preserve">AUXILIAR B                    </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A40B7E7"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64</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FDBFB4C"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4,794.02</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5447F68"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5,728.60</w:t>
            </w:r>
          </w:p>
        </w:tc>
        <w:tc>
          <w:tcPr>
            <w:tcW w:w="141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FD888BA"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N/A</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14:paraId="61024081"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GUARDIAS VARIABLES EN BASE AL SUELDO DIARIO DEL TRABAJADOR</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2E71754C"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x</w:t>
            </w:r>
          </w:p>
        </w:tc>
        <w:tc>
          <w:tcPr>
            <w:tcW w:w="877" w:type="dxa"/>
            <w:vMerge w:val="restart"/>
            <w:tcBorders>
              <w:top w:val="nil"/>
              <w:left w:val="single" w:sz="8" w:space="0" w:color="auto"/>
              <w:bottom w:val="single" w:sz="8" w:space="0" w:color="000000"/>
              <w:right w:val="single" w:sz="8" w:space="0" w:color="auto"/>
            </w:tcBorders>
            <w:shd w:val="clear" w:color="auto" w:fill="auto"/>
            <w:vAlign w:val="center"/>
            <w:hideMark/>
          </w:tcPr>
          <w:p w14:paraId="51ADB5AE"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x</w:t>
            </w:r>
          </w:p>
        </w:tc>
      </w:tr>
      <w:tr w:rsidR="0010697D" w:rsidRPr="00247AAC" w14:paraId="2E1EC61F" w14:textId="77777777" w:rsidTr="00247AAC">
        <w:trPr>
          <w:trHeight w:val="614"/>
        </w:trPr>
        <w:tc>
          <w:tcPr>
            <w:tcW w:w="2835" w:type="dxa"/>
            <w:vMerge/>
            <w:tcBorders>
              <w:top w:val="nil"/>
              <w:left w:val="single" w:sz="8" w:space="0" w:color="auto"/>
              <w:bottom w:val="single" w:sz="8" w:space="0" w:color="000000"/>
              <w:right w:val="single" w:sz="8" w:space="0" w:color="auto"/>
            </w:tcBorders>
            <w:vAlign w:val="center"/>
            <w:hideMark/>
          </w:tcPr>
          <w:p w14:paraId="2D7896F6" w14:textId="77777777" w:rsidR="0010697D" w:rsidRPr="00247AAC" w:rsidRDefault="0010697D" w:rsidP="0010697D">
            <w:pPr>
              <w:rPr>
                <w:rFonts w:ascii="Calibri" w:hAnsi="Calibri"/>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14:paraId="06442420" w14:textId="77777777" w:rsidR="0010697D" w:rsidRPr="00247AAC" w:rsidRDefault="0010697D" w:rsidP="0010697D">
            <w:pPr>
              <w:rPr>
                <w:rFonts w:ascii="Calibri" w:hAnsi="Calibri"/>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14:paraId="7F2AA169" w14:textId="77777777" w:rsidR="0010697D" w:rsidRPr="00247AAC" w:rsidRDefault="0010697D" w:rsidP="0010697D">
            <w:pPr>
              <w:rPr>
                <w:rFonts w:ascii="Calibri" w:hAnsi="Calibri"/>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14:paraId="217F256B" w14:textId="77777777" w:rsidR="0010697D" w:rsidRPr="00247AAC" w:rsidRDefault="0010697D" w:rsidP="0010697D">
            <w:pPr>
              <w:rPr>
                <w:rFonts w:ascii="Calibri" w:hAnsi="Calibri"/>
                <w:color w:val="000000"/>
                <w:sz w:val="16"/>
                <w:szCs w:val="16"/>
              </w:rPr>
            </w:pPr>
          </w:p>
        </w:tc>
        <w:tc>
          <w:tcPr>
            <w:tcW w:w="1418" w:type="dxa"/>
            <w:vMerge/>
            <w:tcBorders>
              <w:top w:val="nil"/>
              <w:left w:val="single" w:sz="8" w:space="0" w:color="auto"/>
              <w:bottom w:val="single" w:sz="8" w:space="0" w:color="000000"/>
              <w:right w:val="single" w:sz="8" w:space="0" w:color="auto"/>
            </w:tcBorders>
            <w:vAlign w:val="center"/>
            <w:hideMark/>
          </w:tcPr>
          <w:p w14:paraId="25CB3F7B" w14:textId="77777777" w:rsidR="0010697D" w:rsidRPr="00247AAC" w:rsidRDefault="0010697D" w:rsidP="0010697D">
            <w:pPr>
              <w:rPr>
                <w:rFonts w:ascii="Calibri" w:hAnsi="Calibri"/>
                <w:color w:val="000000"/>
                <w:sz w:val="16"/>
                <w:szCs w:val="16"/>
              </w:rPr>
            </w:pPr>
          </w:p>
        </w:tc>
        <w:tc>
          <w:tcPr>
            <w:tcW w:w="1984" w:type="dxa"/>
            <w:vMerge/>
            <w:tcBorders>
              <w:top w:val="nil"/>
              <w:left w:val="single" w:sz="8" w:space="0" w:color="auto"/>
              <w:bottom w:val="single" w:sz="8" w:space="0" w:color="000000"/>
              <w:right w:val="single" w:sz="8" w:space="0" w:color="auto"/>
            </w:tcBorders>
            <w:vAlign w:val="center"/>
            <w:hideMark/>
          </w:tcPr>
          <w:p w14:paraId="014F21B6" w14:textId="77777777" w:rsidR="0010697D" w:rsidRPr="00247AAC" w:rsidRDefault="0010697D" w:rsidP="0010697D">
            <w:pPr>
              <w:rPr>
                <w:rFonts w:ascii="Calibri" w:hAnsi="Calibri"/>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14:paraId="53CCF64B" w14:textId="77777777" w:rsidR="0010697D" w:rsidRPr="00247AAC" w:rsidRDefault="0010697D" w:rsidP="0010697D">
            <w:pPr>
              <w:rPr>
                <w:rFonts w:ascii="Calibri" w:hAnsi="Calibri"/>
                <w:color w:val="000000"/>
                <w:sz w:val="16"/>
                <w:szCs w:val="16"/>
              </w:rPr>
            </w:pPr>
          </w:p>
        </w:tc>
        <w:tc>
          <w:tcPr>
            <w:tcW w:w="877" w:type="dxa"/>
            <w:vMerge/>
            <w:tcBorders>
              <w:top w:val="nil"/>
              <w:left w:val="single" w:sz="8" w:space="0" w:color="auto"/>
              <w:bottom w:val="single" w:sz="8" w:space="0" w:color="000000"/>
              <w:right w:val="single" w:sz="8" w:space="0" w:color="auto"/>
            </w:tcBorders>
            <w:vAlign w:val="center"/>
            <w:hideMark/>
          </w:tcPr>
          <w:p w14:paraId="79117768" w14:textId="77777777" w:rsidR="0010697D" w:rsidRPr="00247AAC" w:rsidRDefault="0010697D" w:rsidP="0010697D">
            <w:pPr>
              <w:rPr>
                <w:rFonts w:ascii="Calibri" w:hAnsi="Calibri"/>
                <w:color w:val="000000"/>
                <w:sz w:val="16"/>
                <w:szCs w:val="16"/>
              </w:rPr>
            </w:pPr>
          </w:p>
        </w:tc>
      </w:tr>
      <w:tr w:rsidR="0010697D" w:rsidRPr="00247AAC" w14:paraId="2A7B5AA4" w14:textId="77777777" w:rsidTr="00247AAC">
        <w:trPr>
          <w:trHeight w:val="195"/>
        </w:trPr>
        <w:tc>
          <w:tcPr>
            <w:tcW w:w="283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DA3581E" w14:textId="77777777" w:rsidR="0010697D" w:rsidRPr="00247AAC" w:rsidRDefault="0010697D" w:rsidP="0010697D">
            <w:pPr>
              <w:rPr>
                <w:rFonts w:ascii="Calibri" w:hAnsi="Calibri"/>
                <w:color w:val="000000"/>
                <w:sz w:val="16"/>
                <w:szCs w:val="16"/>
              </w:rPr>
            </w:pPr>
            <w:r w:rsidRPr="00247AAC">
              <w:rPr>
                <w:rFonts w:ascii="Calibri" w:hAnsi="Calibri"/>
                <w:color w:val="000000"/>
                <w:sz w:val="16"/>
                <w:szCs w:val="16"/>
              </w:rPr>
              <w:t>AUXILIAR C</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E787454"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153</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E13970D"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4,216.00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096B413"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4,794.00</w:t>
            </w:r>
          </w:p>
        </w:tc>
        <w:tc>
          <w:tcPr>
            <w:tcW w:w="141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0871B64"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N/A</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14:paraId="7A3280AD"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GUARDIAS VARIABLES EN BASE AL SUELDO DIARIO DEL TRABAJADOR</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7E7F5345"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x</w:t>
            </w:r>
          </w:p>
        </w:tc>
        <w:tc>
          <w:tcPr>
            <w:tcW w:w="877" w:type="dxa"/>
            <w:vMerge w:val="restart"/>
            <w:tcBorders>
              <w:top w:val="nil"/>
              <w:left w:val="single" w:sz="8" w:space="0" w:color="auto"/>
              <w:bottom w:val="single" w:sz="8" w:space="0" w:color="000000"/>
              <w:right w:val="single" w:sz="8" w:space="0" w:color="auto"/>
            </w:tcBorders>
            <w:shd w:val="clear" w:color="auto" w:fill="auto"/>
            <w:vAlign w:val="center"/>
            <w:hideMark/>
          </w:tcPr>
          <w:p w14:paraId="75AA89F4"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x</w:t>
            </w:r>
          </w:p>
        </w:tc>
      </w:tr>
      <w:tr w:rsidR="0010697D" w:rsidRPr="00247AAC" w14:paraId="00217186" w14:textId="77777777" w:rsidTr="00247AAC">
        <w:trPr>
          <w:trHeight w:val="626"/>
        </w:trPr>
        <w:tc>
          <w:tcPr>
            <w:tcW w:w="2835" w:type="dxa"/>
            <w:vMerge/>
            <w:tcBorders>
              <w:top w:val="nil"/>
              <w:left w:val="single" w:sz="8" w:space="0" w:color="auto"/>
              <w:bottom w:val="single" w:sz="8" w:space="0" w:color="000000"/>
              <w:right w:val="single" w:sz="8" w:space="0" w:color="auto"/>
            </w:tcBorders>
            <w:vAlign w:val="center"/>
            <w:hideMark/>
          </w:tcPr>
          <w:p w14:paraId="595108F0" w14:textId="77777777" w:rsidR="0010697D" w:rsidRPr="00247AAC" w:rsidRDefault="0010697D" w:rsidP="0010697D">
            <w:pPr>
              <w:rPr>
                <w:rFonts w:ascii="Calibri" w:hAnsi="Calibri"/>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14:paraId="14D0C458" w14:textId="77777777" w:rsidR="0010697D" w:rsidRPr="00247AAC" w:rsidRDefault="0010697D" w:rsidP="0010697D">
            <w:pPr>
              <w:rPr>
                <w:rFonts w:ascii="Calibri" w:hAnsi="Calibri"/>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14:paraId="28091FB0" w14:textId="77777777" w:rsidR="0010697D" w:rsidRPr="00247AAC" w:rsidRDefault="0010697D" w:rsidP="0010697D">
            <w:pPr>
              <w:rPr>
                <w:rFonts w:ascii="Calibri" w:hAnsi="Calibri"/>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14:paraId="011173DD" w14:textId="77777777" w:rsidR="0010697D" w:rsidRPr="00247AAC" w:rsidRDefault="0010697D" w:rsidP="0010697D">
            <w:pPr>
              <w:rPr>
                <w:rFonts w:ascii="Calibri" w:hAnsi="Calibri"/>
                <w:color w:val="000000"/>
                <w:sz w:val="16"/>
                <w:szCs w:val="16"/>
              </w:rPr>
            </w:pPr>
          </w:p>
        </w:tc>
        <w:tc>
          <w:tcPr>
            <w:tcW w:w="1418" w:type="dxa"/>
            <w:vMerge/>
            <w:tcBorders>
              <w:top w:val="nil"/>
              <w:left w:val="single" w:sz="8" w:space="0" w:color="auto"/>
              <w:bottom w:val="single" w:sz="8" w:space="0" w:color="000000"/>
              <w:right w:val="single" w:sz="8" w:space="0" w:color="auto"/>
            </w:tcBorders>
            <w:vAlign w:val="center"/>
            <w:hideMark/>
          </w:tcPr>
          <w:p w14:paraId="15969F5C" w14:textId="77777777" w:rsidR="0010697D" w:rsidRPr="00247AAC" w:rsidRDefault="0010697D" w:rsidP="0010697D">
            <w:pPr>
              <w:rPr>
                <w:rFonts w:ascii="Calibri" w:hAnsi="Calibri"/>
                <w:color w:val="000000"/>
                <w:sz w:val="16"/>
                <w:szCs w:val="16"/>
              </w:rPr>
            </w:pPr>
          </w:p>
        </w:tc>
        <w:tc>
          <w:tcPr>
            <w:tcW w:w="1984" w:type="dxa"/>
            <w:vMerge/>
            <w:tcBorders>
              <w:top w:val="nil"/>
              <w:left w:val="single" w:sz="8" w:space="0" w:color="auto"/>
              <w:bottom w:val="single" w:sz="8" w:space="0" w:color="000000"/>
              <w:right w:val="single" w:sz="8" w:space="0" w:color="auto"/>
            </w:tcBorders>
            <w:vAlign w:val="center"/>
            <w:hideMark/>
          </w:tcPr>
          <w:p w14:paraId="4E6C3722" w14:textId="77777777" w:rsidR="0010697D" w:rsidRPr="00247AAC" w:rsidRDefault="0010697D" w:rsidP="0010697D">
            <w:pPr>
              <w:rPr>
                <w:rFonts w:ascii="Calibri" w:hAnsi="Calibri"/>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14:paraId="288BE6DC" w14:textId="77777777" w:rsidR="0010697D" w:rsidRPr="00247AAC" w:rsidRDefault="0010697D" w:rsidP="0010697D">
            <w:pPr>
              <w:rPr>
                <w:rFonts w:ascii="Calibri" w:hAnsi="Calibri"/>
                <w:color w:val="000000"/>
                <w:sz w:val="16"/>
                <w:szCs w:val="16"/>
              </w:rPr>
            </w:pPr>
          </w:p>
        </w:tc>
        <w:tc>
          <w:tcPr>
            <w:tcW w:w="877" w:type="dxa"/>
            <w:vMerge/>
            <w:tcBorders>
              <w:top w:val="nil"/>
              <w:left w:val="single" w:sz="8" w:space="0" w:color="auto"/>
              <w:bottom w:val="single" w:sz="8" w:space="0" w:color="000000"/>
              <w:right w:val="single" w:sz="8" w:space="0" w:color="auto"/>
            </w:tcBorders>
            <w:vAlign w:val="center"/>
            <w:hideMark/>
          </w:tcPr>
          <w:p w14:paraId="1A245D71" w14:textId="77777777" w:rsidR="0010697D" w:rsidRPr="00247AAC" w:rsidRDefault="0010697D" w:rsidP="0010697D">
            <w:pPr>
              <w:rPr>
                <w:rFonts w:ascii="Calibri" w:hAnsi="Calibri"/>
                <w:color w:val="000000"/>
                <w:sz w:val="16"/>
                <w:szCs w:val="16"/>
              </w:rPr>
            </w:pPr>
          </w:p>
        </w:tc>
      </w:tr>
      <w:tr w:rsidR="0010697D" w:rsidRPr="00247AAC" w14:paraId="7435D8A6" w14:textId="77777777" w:rsidTr="00247AAC">
        <w:trPr>
          <w:trHeight w:val="195"/>
        </w:trPr>
        <w:tc>
          <w:tcPr>
            <w:tcW w:w="283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E0CE15F" w14:textId="77777777" w:rsidR="0010697D" w:rsidRPr="00247AAC" w:rsidRDefault="0010697D" w:rsidP="0010697D">
            <w:pPr>
              <w:rPr>
                <w:rFonts w:ascii="Calibri" w:hAnsi="Calibri"/>
                <w:color w:val="000000"/>
                <w:sz w:val="16"/>
                <w:szCs w:val="16"/>
              </w:rPr>
            </w:pPr>
            <w:r w:rsidRPr="00247AAC">
              <w:rPr>
                <w:rFonts w:ascii="Calibri" w:hAnsi="Calibri"/>
                <w:color w:val="000000"/>
                <w:sz w:val="16"/>
                <w:szCs w:val="16"/>
              </w:rPr>
              <w:t>BARRENDERO</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F2EBC1F"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58</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EF3EBD8"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4,216.00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EAB9D9B"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9,159.20</w:t>
            </w:r>
          </w:p>
        </w:tc>
        <w:tc>
          <w:tcPr>
            <w:tcW w:w="141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8C9F895"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N/A</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14:paraId="37524B97"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GUARDIAS VARIABLES EN BASE AL SUELDO DIARIO DEL TRABAJADOR</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6B2AA310"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x</w:t>
            </w:r>
          </w:p>
        </w:tc>
        <w:tc>
          <w:tcPr>
            <w:tcW w:w="877" w:type="dxa"/>
            <w:vMerge w:val="restart"/>
            <w:tcBorders>
              <w:top w:val="nil"/>
              <w:left w:val="single" w:sz="8" w:space="0" w:color="auto"/>
              <w:bottom w:val="single" w:sz="8" w:space="0" w:color="000000"/>
              <w:right w:val="single" w:sz="8" w:space="0" w:color="auto"/>
            </w:tcBorders>
            <w:shd w:val="clear" w:color="auto" w:fill="auto"/>
            <w:vAlign w:val="center"/>
            <w:hideMark/>
          </w:tcPr>
          <w:p w14:paraId="5DBE9A64"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x</w:t>
            </w:r>
          </w:p>
        </w:tc>
      </w:tr>
      <w:tr w:rsidR="0010697D" w:rsidRPr="00247AAC" w14:paraId="15F783A1" w14:textId="77777777" w:rsidTr="00247AAC">
        <w:trPr>
          <w:trHeight w:val="609"/>
        </w:trPr>
        <w:tc>
          <w:tcPr>
            <w:tcW w:w="2835" w:type="dxa"/>
            <w:vMerge/>
            <w:tcBorders>
              <w:top w:val="nil"/>
              <w:left w:val="single" w:sz="8" w:space="0" w:color="auto"/>
              <w:bottom w:val="single" w:sz="8" w:space="0" w:color="000000"/>
              <w:right w:val="single" w:sz="8" w:space="0" w:color="auto"/>
            </w:tcBorders>
            <w:vAlign w:val="center"/>
            <w:hideMark/>
          </w:tcPr>
          <w:p w14:paraId="50C54ED7" w14:textId="77777777" w:rsidR="0010697D" w:rsidRPr="00247AAC" w:rsidRDefault="0010697D" w:rsidP="0010697D">
            <w:pPr>
              <w:rPr>
                <w:rFonts w:ascii="Calibri" w:hAnsi="Calibri"/>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14:paraId="3C6E75BB" w14:textId="77777777" w:rsidR="0010697D" w:rsidRPr="00247AAC" w:rsidRDefault="0010697D" w:rsidP="0010697D">
            <w:pPr>
              <w:rPr>
                <w:rFonts w:ascii="Calibri" w:hAnsi="Calibri"/>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14:paraId="74A768C9" w14:textId="77777777" w:rsidR="0010697D" w:rsidRPr="00247AAC" w:rsidRDefault="0010697D" w:rsidP="0010697D">
            <w:pPr>
              <w:rPr>
                <w:rFonts w:ascii="Calibri" w:hAnsi="Calibri"/>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14:paraId="556BEFC3" w14:textId="77777777" w:rsidR="0010697D" w:rsidRPr="00247AAC" w:rsidRDefault="0010697D" w:rsidP="0010697D">
            <w:pPr>
              <w:rPr>
                <w:rFonts w:ascii="Calibri" w:hAnsi="Calibri"/>
                <w:color w:val="000000"/>
                <w:sz w:val="16"/>
                <w:szCs w:val="16"/>
              </w:rPr>
            </w:pPr>
          </w:p>
        </w:tc>
        <w:tc>
          <w:tcPr>
            <w:tcW w:w="1418" w:type="dxa"/>
            <w:vMerge/>
            <w:tcBorders>
              <w:top w:val="nil"/>
              <w:left w:val="single" w:sz="8" w:space="0" w:color="auto"/>
              <w:bottom w:val="single" w:sz="8" w:space="0" w:color="000000"/>
              <w:right w:val="single" w:sz="8" w:space="0" w:color="auto"/>
            </w:tcBorders>
            <w:vAlign w:val="center"/>
            <w:hideMark/>
          </w:tcPr>
          <w:p w14:paraId="28D9F8B6" w14:textId="77777777" w:rsidR="0010697D" w:rsidRPr="00247AAC" w:rsidRDefault="0010697D" w:rsidP="0010697D">
            <w:pPr>
              <w:rPr>
                <w:rFonts w:ascii="Calibri" w:hAnsi="Calibri"/>
                <w:color w:val="000000"/>
                <w:sz w:val="16"/>
                <w:szCs w:val="16"/>
              </w:rPr>
            </w:pPr>
          </w:p>
        </w:tc>
        <w:tc>
          <w:tcPr>
            <w:tcW w:w="1984" w:type="dxa"/>
            <w:vMerge/>
            <w:tcBorders>
              <w:top w:val="nil"/>
              <w:left w:val="single" w:sz="8" w:space="0" w:color="auto"/>
              <w:bottom w:val="single" w:sz="8" w:space="0" w:color="000000"/>
              <w:right w:val="single" w:sz="8" w:space="0" w:color="auto"/>
            </w:tcBorders>
            <w:vAlign w:val="center"/>
            <w:hideMark/>
          </w:tcPr>
          <w:p w14:paraId="4D273509" w14:textId="77777777" w:rsidR="0010697D" w:rsidRPr="00247AAC" w:rsidRDefault="0010697D" w:rsidP="0010697D">
            <w:pPr>
              <w:rPr>
                <w:rFonts w:ascii="Calibri" w:hAnsi="Calibri"/>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14:paraId="742A68B7" w14:textId="77777777" w:rsidR="0010697D" w:rsidRPr="00247AAC" w:rsidRDefault="0010697D" w:rsidP="0010697D">
            <w:pPr>
              <w:rPr>
                <w:rFonts w:ascii="Calibri" w:hAnsi="Calibri"/>
                <w:color w:val="000000"/>
                <w:sz w:val="16"/>
                <w:szCs w:val="16"/>
              </w:rPr>
            </w:pPr>
          </w:p>
        </w:tc>
        <w:tc>
          <w:tcPr>
            <w:tcW w:w="877" w:type="dxa"/>
            <w:vMerge/>
            <w:tcBorders>
              <w:top w:val="nil"/>
              <w:left w:val="single" w:sz="8" w:space="0" w:color="auto"/>
              <w:bottom w:val="single" w:sz="8" w:space="0" w:color="000000"/>
              <w:right w:val="single" w:sz="8" w:space="0" w:color="auto"/>
            </w:tcBorders>
            <w:vAlign w:val="center"/>
            <w:hideMark/>
          </w:tcPr>
          <w:p w14:paraId="1A003B81" w14:textId="77777777" w:rsidR="0010697D" w:rsidRPr="00247AAC" w:rsidRDefault="0010697D" w:rsidP="0010697D">
            <w:pPr>
              <w:rPr>
                <w:rFonts w:ascii="Calibri" w:hAnsi="Calibri"/>
                <w:color w:val="000000"/>
                <w:sz w:val="16"/>
                <w:szCs w:val="16"/>
              </w:rPr>
            </w:pPr>
          </w:p>
        </w:tc>
      </w:tr>
      <w:tr w:rsidR="0010697D" w:rsidRPr="00247AAC" w14:paraId="509B401F" w14:textId="77777777" w:rsidTr="00247AAC">
        <w:trPr>
          <w:trHeight w:val="195"/>
        </w:trPr>
        <w:tc>
          <w:tcPr>
            <w:tcW w:w="283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3818111" w14:textId="77777777" w:rsidR="0010697D" w:rsidRPr="00247AAC" w:rsidRDefault="0010697D" w:rsidP="0010697D">
            <w:pPr>
              <w:rPr>
                <w:rFonts w:ascii="Calibri" w:hAnsi="Calibri"/>
                <w:color w:val="000000"/>
                <w:sz w:val="16"/>
                <w:szCs w:val="16"/>
              </w:rPr>
            </w:pPr>
            <w:r w:rsidRPr="00247AAC">
              <w:rPr>
                <w:rFonts w:ascii="Calibri" w:hAnsi="Calibri"/>
                <w:color w:val="000000"/>
                <w:sz w:val="16"/>
                <w:szCs w:val="16"/>
              </w:rPr>
              <w:t>BODEGUERO</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A415141"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2</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6D6E98E"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4,216.00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DCAB63E"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9,159.20</w:t>
            </w:r>
          </w:p>
        </w:tc>
        <w:tc>
          <w:tcPr>
            <w:tcW w:w="141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4BE3135"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N/A</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14:paraId="0F727913"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GUARDIAS VARIABLES EN BASE AL SUELDO DIARIO DEL TRABAJADOR</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359B97EF"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x</w:t>
            </w:r>
          </w:p>
        </w:tc>
        <w:tc>
          <w:tcPr>
            <w:tcW w:w="877" w:type="dxa"/>
            <w:vMerge w:val="restart"/>
            <w:tcBorders>
              <w:top w:val="nil"/>
              <w:left w:val="single" w:sz="8" w:space="0" w:color="auto"/>
              <w:bottom w:val="single" w:sz="8" w:space="0" w:color="000000"/>
              <w:right w:val="single" w:sz="8" w:space="0" w:color="auto"/>
            </w:tcBorders>
            <w:shd w:val="clear" w:color="auto" w:fill="auto"/>
            <w:vAlign w:val="center"/>
            <w:hideMark/>
          </w:tcPr>
          <w:p w14:paraId="2D2070FC"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x</w:t>
            </w:r>
          </w:p>
        </w:tc>
      </w:tr>
      <w:tr w:rsidR="0010697D" w:rsidRPr="00247AAC" w14:paraId="60BAD612" w14:textId="77777777" w:rsidTr="00247AAC">
        <w:trPr>
          <w:trHeight w:val="622"/>
        </w:trPr>
        <w:tc>
          <w:tcPr>
            <w:tcW w:w="2835" w:type="dxa"/>
            <w:vMerge/>
            <w:tcBorders>
              <w:top w:val="nil"/>
              <w:left w:val="single" w:sz="8" w:space="0" w:color="auto"/>
              <w:bottom w:val="single" w:sz="8" w:space="0" w:color="000000"/>
              <w:right w:val="single" w:sz="8" w:space="0" w:color="auto"/>
            </w:tcBorders>
            <w:vAlign w:val="center"/>
            <w:hideMark/>
          </w:tcPr>
          <w:p w14:paraId="6EF7D786" w14:textId="77777777" w:rsidR="0010697D" w:rsidRPr="00247AAC" w:rsidRDefault="0010697D" w:rsidP="0010697D">
            <w:pPr>
              <w:rPr>
                <w:rFonts w:ascii="Calibri" w:hAnsi="Calibri"/>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14:paraId="35142FF5" w14:textId="77777777" w:rsidR="0010697D" w:rsidRPr="00247AAC" w:rsidRDefault="0010697D" w:rsidP="0010697D">
            <w:pPr>
              <w:rPr>
                <w:rFonts w:ascii="Calibri" w:hAnsi="Calibri"/>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14:paraId="6280A2A4" w14:textId="77777777" w:rsidR="0010697D" w:rsidRPr="00247AAC" w:rsidRDefault="0010697D" w:rsidP="0010697D">
            <w:pPr>
              <w:rPr>
                <w:rFonts w:ascii="Calibri" w:hAnsi="Calibri"/>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14:paraId="7BEC6935" w14:textId="77777777" w:rsidR="0010697D" w:rsidRPr="00247AAC" w:rsidRDefault="0010697D" w:rsidP="0010697D">
            <w:pPr>
              <w:rPr>
                <w:rFonts w:ascii="Calibri" w:hAnsi="Calibri"/>
                <w:color w:val="000000"/>
                <w:sz w:val="16"/>
                <w:szCs w:val="16"/>
              </w:rPr>
            </w:pPr>
          </w:p>
        </w:tc>
        <w:tc>
          <w:tcPr>
            <w:tcW w:w="1418" w:type="dxa"/>
            <w:vMerge/>
            <w:tcBorders>
              <w:top w:val="nil"/>
              <w:left w:val="single" w:sz="8" w:space="0" w:color="auto"/>
              <w:bottom w:val="single" w:sz="8" w:space="0" w:color="000000"/>
              <w:right w:val="single" w:sz="8" w:space="0" w:color="auto"/>
            </w:tcBorders>
            <w:vAlign w:val="center"/>
            <w:hideMark/>
          </w:tcPr>
          <w:p w14:paraId="378D0B38" w14:textId="77777777" w:rsidR="0010697D" w:rsidRPr="00247AAC" w:rsidRDefault="0010697D" w:rsidP="0010697D">
            <w:pPr>
              <w:rPr>
                <w:rFonts w:ascii="Calibri" w:hAnsi="Calibri"/>
                <w:color w:val="000000"/>
                <w:sz w:val="16"/>
                <w:szCs w:val="16"/>
              </w:rPr>
            </w:pPr>
          </w:p>
        </w:tc>
        <w:tc>
          <w:tcPr>
            <w:tcW w:w="1984" w:type="dxa"/>
            <w:vMerge/>
            <w:tcBorders>
              <w:top w:val="nil"/>
              <w:left w:val="single" w:sz="8" w:space="0" w:color="auto"/>
              <w:bottom w:val="single" w:sz="8" w:space="0" w:color="000000"/>
              <w:right w:val="single" w:sz="8" w:space="0" w:color="auto"/>
            </w:tcBorders>
            <w:vAlign w:val="center"/>
            <w:hideMark/>
          </w:tcPr>
          <w:p w14:paraId="38F42BA6" w14:textId="77777777" w:rsidR="0010697D" w:rsidRPr="00247AAC" w:rsidRDefault="0010697D" w:rsidP="0010697D">
            <w:pPr>
              <w:rPr>
                <w:rFonts w:ascii="Calibri" w:hAnsi="Calibri"/>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14:paraId="0A3B6403" w14:textId="77777777" w:rsidR="0010697D" w:rsidRPr="00247AAC" w:rsidRDefault="0010697D" w:rsidP="0010697D">
            <w:pPr>
              <w:rPr>
                <w:rFonts w:ascii="Calibri" w:hAnsi="Calibri"/>
                <w:color w:val="000000"/>
                <w:sz w:val="16"/>
                <w:szCs w:val="16"/>
              </w:rPr>
            </w:pPr>
          </w:p>
        </w:tc>
        <w:tc>
          <w:tcPr>
            <w:tcW w:w="877" w:type="dxa"/>
            <w:vMerge/>
            <w:tcBorders>
              <w:top w:val="nil"/>
              <w:left w:val="single" w:sz="8" w:space="0" w:color="auto"/>
              <w:bottom w:val="single" w:sz="8" w:space="0" w:color="000000"/>
              <w:right w:val="single" w:sz="8" w:space="0" w:color="auto"/>
            </w:tcBorders>
            <w:vAlign w:val="center"/>
            <w:hideMark/>
          </w:tcPr>
          <w:p w14:paraId="23787F5D" w14:textId="77777777" w:rsidR="0010697D" w:rsidRPr="00247AAC" w:rsidRDefault="0010697D" w:rsidP="0010697D">
            <w:pPr>
              <w:rPr>
                <w:rFonts w:ascii="Calibri" w:hAnsi="Calibri"/>
                <w:color w:val="000000"/>
                <w:sz w:val="16"/>
                <w:szCs w:val="16"/>
              </w:rPr>
            </w:pPr>
          </w:p>
        </w:tc>
      </w:tr>
      <w:tr w:rsidR="0010697D" w:rsidRPr="00247AAC" w14:paraId="7F5373B3" w14:textId="77777777" w:rsidTr="00247AAC">
        <w:trPr>
          <w:trHeight w:val="195"/>
        </w:trPr>
        <w:tc>
          <w:tcPr>
            <w:tcW w:w="283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AB34EB8" w14:textId="77777777" w:rsidR="0010697D" w:rsidRPr="00247AAC" w:rsidRDefault="0010697D" w:rsidP="0010697D">
            <w:pPr>
              <w:rPr>
                <w:rFonts w:ascii="Calibri" w:hAnsi="Calibri"/>
                <w:color w:val="000000"/>
                <w:sz w:val="16"/>
                <w:szCs w:val="16"/>
              </w:rPr>
            </w:pPr>
            <w:r w:rsidRPr="00247AAC">
              <w:rPr>
                <w:rFonts w:ascii="Calibri" w:hAnsi="Calibri"/>
                <w:color w:val="000000"/>
                <w:sz w:val="16"/>
                <w:szCs w:val="16"/>
              </w:rPr>
              <w:t>CHOFER</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BDFF569"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31</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9D68DB1"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4,216.00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706A341"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9,159.20</w:t>
            </w:r>
          </w:p>
        </w:tc>
        <w:tc>
          <w:tcPr>
            <w:tcW w:w="141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4B1DA4B"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N/A</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14:paraId="36103561"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GUARDIAS VARIABLES EN BASE AL SUELDO DIARIO DEL TRABAJADOR</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26DCA4AE"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x</w:t>
            </w:r>
          </w:p>
        </w:tc>
        <w:tc>
          <w:tcPr>
            <w:tcW w:w="877" w:type="dxa"/>
            <w:vMerge w:val="restart"/>
            <w:tcBorders>
              <w:top w:val="nil"/>
              <w:left w:val="single" w:sz="8" w:space="0" w:color="auto"/>
              <w:bottom w:val="single" w:sz="8" w:space="0" w:color="000000"/>
              <w:right w:val="single" w:sz="8" w:space="0" w:color="auto"/>
            </w:tcBorders>
            <w:shd w:val="clear" w:color="auto" w:fill="auto"/>
            <w:vAlign w:val="center"/>
            <w:hideMark/>
          </w:tcPr>
          <w:p w14:paraId="79A663E6"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x</w:t>
            </w:r>
          </w:p>
        </w:tc>
      </w:tr>
      <w:tr w:rsidR="0010697D" w:rsidRPr="00247AAC" w14:paraId="0B8BE381" w14:textId="77777777" w:rsidTr="00247AAC">
        <w:trPr>
          <w:trHeight w:val="620"/>
        </w:trPr>
        <w:tc>
          <w:tcPr>
            <w:tcW w:w="2835" w:type="dxa"/>
            <w:vMerge/>
            <w:tcBorders>
              <w:top w:val="nil"/>
              <w:left w:val="single" w:sz="8" w:space="0" w:color="auto"/>
              <w:bottom w:val="single" w:sz="8" w:space="0" w:color="000000"/>
              <w:right w:val="single" w:sz="8" w:space="0" w:color="auto"/>
            </w:tcBorders>
            <w:vAlign w:val="center"/>
            <w:hideMark/>
          </w:tcPr>
          <w:p w14:paraId="3F8A91B0" w14:textId="77777777" w:rsidR="0010697D" w:rsidRPr="00247AAC" w:rsidRDefault="0010697D" w:rsidP="0010697D">
            <w:pPr>
              <w:rPr>
                <w:rFonts w:ascii="Calibri" w:hAnsi="Calibri"/>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14:paraId="4203E9EC" w14:textId="77777777" w:rsidR="0010697D" w:rsidRPr="00247AAC" w:rsidRDefault="0010697D" w:rsidP="0010697D">
            <w:pPr>
              <w:rPr>
                <w:rFonts w:ascii="Calibri" w:hAnsi="Calibri"/>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14:paraId="2B31EC89" w14:textId="77777777" w:rsidR="0010697D" w:rsidRPr="00247AAC" w:rsidRDefault="0010697D" w:rsidP="0010697D">
            <w:pPr>
              <w:rPr>
                <w:rFonts w:ascii="Calibri" w:hAnsi="Calibri"/>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14:paraId="354C0987" w14:textId="77777777" w:rsidR="0010697D" w:rsidRPr="00247AAC" w:rsidRDefault="0010697D" w:rsidP="0010697D">
            <w:pPr>
              <w:rPr>
                <w:rFonts w:ascii="Calibri" w:hAnsi="Calibri"/>
                <w:color w:val="000000"/>
                <w:sz w:val="16"/>
                <w:szCs w:val="16"/>
              </w:rPr>
            </w:pPr>
          </w:p>
        </w:tc>
        <w:tc>
          <w:tcPr>
            <w:tcW w:w="1418" w:type="dxa"/>
            <w:vMerge/>
            <w:tcBorders>
              <w:top w:val="nil"/>
              <w:left w:val="single" w:sz="8" w:space="0" w:color="auto"/>
              <w:bottom w:val="single" w:sz="8" w:space="0" w:color="000000"/>
              <w:right w:val="single" w:sz="8" w:space="0" w:color="auto"/>
            </w:tcBorders>
            <w:vAlign w:val="center"/>
            <w:hideMark/>
          </w:tcPr>
          <w:p w14:paraId="41165E01" w14:textId="77777777" w:rsidR="0010697D" w:rsidRPr="00247AAC" w:rsidRDefault="0010697D" w:rsidP="0010697D">
            <w:pPr>
              <w:rPr>
                <w:rFonts w:ascii="Calibri" w:hAnsi="Calibri"/>
                <w:color w:val="000000"/>
                <w:sz w:val="16"/>
                <w:szCs w:val="16"/>
              </w:rPr>
            </w:pPr>
          </w:p>
        </w:tc>
        <w:tc>
          <w:tcPr>
            <w:tcW w:w="1984" w:type="dxa"/>
            <w:vMerge/>
            <w:tcBorders>
              <w:top w:val="nil"/>
              <w:left w:val="single" w:sz="8" w:space="0" w:color="auto"/>
              <w:bottom w:val="single" w:sz="8" w:space="0" w:color="000000"/>
              <w:right w:val="single" w:sz="8" w:space="0" w:color="auto"/>
            </w:tcBorders>
            <w:vAlign w:val="center"/>
            <w:hideMark/>
          </w:tcPr>
          <w:p w14:paraId="12211DAA" w14:textId="77777777" w:rsidR="0010697D" w:rsidRPr="00247AAC" w:rsidRDefault="0010697D" w:rsidP="0010697D">
            <w:pPr>
              <w:rPr>
                <w:rFonts w:ascii="Calibri" w:hAnsi="Calibri"/>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14:paraId="1B7BB94F" w14:textId="77777777" w:rsidR="0010697D" w:rsidRPr="00247AAC" w:rsidRDefault="0010697D" w:rsidP="0010697D">
            <w:pPr>
              <w:rPr>
                <w:rFonts w:ascii="Calibri" w:hAnsi="Calibri"/>
                <w:color w:val="000000"/>
                <w:sz w:val="16"/>
                <w:szCs w:val="16"/>
              </w:rPr>
            </w:pPr>
          </w:p>
        </w:tc>
        <w:tc>
          <w:tcPr>
            <w:tcW w:w="877" w:type="dxa"/>
            <w:vMerge/>
            <w:tcBorders>
              <w:top w:val="nil"/>
              <w:left w:val="single" w:sz="8" w:space="0" w:color="auto"/>
              <w:bottom w:val="single" w:sz="8" w:space="0" w:color="000000"/>
              <w:right w:val="single" w:sz="8" w:space="0" w:color="auto"/>
            </w:tcBorders>
            <w:vAlign w:val="center"/>
            <w:hideMark/>
          </w:tcPr>
          <w:p w14:paraId="7480C82A" w14:textId="77777777" w:rsidR="0010697D" w:rsidRPr="00247AAC" w:rsidRDefault="0010697D" w:rsidP="0010697D">
            <w:pPr>
              <w:rPr>
                <w:rFonts w:ascii="Calibri" w:hAnsi="Calibri"/>
                <w:color w:val="000000"/>
                <w:sz w:val="16"/>
                <w:szCs w:val="16"/>
              </w:rPr>
            </w:pPr>
          </w:p>
        </w:tc>
      </w:tr>
      <w:tr w:rsidR="0010697D" w:rsidRPr="00247AAC" w14:paraId="61D33288" w14:textId="77777777" w:rsidTr="00247AAC">
        <w:trPr>
          <w:trHeight w:val="195"/>
        </w:trPr>
        <w:tc>
          <w:tcPr>
            <w:tcW w:w="283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0A3833D" w14:textId="77777777" w:rsidR="0010697D" w:rsidRPr="00247AAC" w:rsidRDefault="0010697D" w:rsidP="0010697D">
            <w:pPr>
              <w:rPr>
                <w:rFonts w:ascii="Calibri" w:hAnsi="Calibri"/>
                <w:color w:val="000000"/>
                <w:sz w:val="16"/>
                <w:szCs w:val="16"/>
              </w:rPr>
            </w:pPr>
            <w:r w:rsidRPr="00247AAC">
              <w:rPr>
                <w:rFonts w:ascii="Calibri" w:hAnsi="Calibri"/>
                <w:color w:val="000000"/>
                <w:sz w:val="16"/>
                <w:szCs w:val="16"/>
              </w:rPr>
              <w:t>ELECTRICISTA</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BEE778D"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5</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66D457F"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4,216.00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90FFAEC"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9,159.20</w:t>
            </w:r>
          </w:p>
        </w:tc>
        <w:tc>
          <w:tcPr>
            <w:tcW w:w="141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519E4C9"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N/A</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14:paraId="1D6ABD93"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GUARDIAS VARIABLES EN BASE AL SUELDO DIARIO DEL TRABAJADOR</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22F77FFA"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x</w:t>
            </w:r>
          </w:p>
        </w:tc>
        <w:tc>
          <w:tcPr>
            <w:tcW w:w="877" w:type="dxa"/>
            <w:vMerge w:val="restart"/>
            <w:tcBorders>
              <w:top w:val="nil"/>
              <w:left w:val="single" w:sz="8" w:space="0" w:color="auto"/>
              <w:bottom w:val="single" w:sz="8" w:space="0" w:color="000000"/>
              <w:right w:val="single" w:sz="8" w:space="0" w:color="auto"/>
            </w:tcBorders>
            <w:shd w:val="clear" w:color="auto" w:fill="auto"/>
            <w:vAlign w:val="center"/>
            <w:hideMark/>
          </w:tcPr>
          <w:p w14:paraId="0BF56FEB"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x</w:t>
            </w:r>
          </w:p>
        </w:tc>
      </w:tr>
      <w:tr w:rsidR="0010697D" w:rsidRPr="00247AAC" w14:paraId="599A5E6E" w14:textId="77777777" w:rsidTr="00247AAC">
        <w:trPr>
          <w:trHeight w:val="618"/>
        </w:trPr>
        <w:tc>
          <w:tcPr>
            <w:tcW w:w="2835" w:type="dxa"/>
            <w:vMerge/>
            <w:tcBorders>
              <w:top w:val="nil"/>
              <w:left w:val="single" w:sz="8" w:space="0" w:color="auto"/>
              <w:bottom w:val="single" w:sz="8" w:space="0" w:color="000000"/>
              <w:right w:val="single" w:sz="8" w:space="0" w:color="auto"/>
            </w:tcBorders>
            <w:vAlign w:val="center"/>
            <w:hideMark/>
          </w:tcPr>
          <w:p w14:paraId="7E467307" w14:textId="77777777" w:rsidR="0010697D" w:rsidRPr="00247AAC" w:rsidRDefault="0010697D" w:rsidP="0010697D">
            <w:pPr>
              <w:rPr>
                <w:rFonts w:ascii="Calibri" w:hAnsi="Calibri"/>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14:paraId="6FB7DBC3" w14:textId="77777777" w:rsidR="0010697D" w:rsidRPr="00247AAC" w:rsidRDefault="0010697D" w:rsidP="0010697D">
            <w:pPr>
              <w:rPr>
                <w:rFonts w:ascii="Calibri" w:hAnsi="Calibri"/>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14:paraId="7B76AA5E" w14:textId="77777777" w:rsidR="0010697D" w:rsidRPr="00247AAC" w:rsidRDefault="0010697D" w:rsidP="0010697D">
            <w:pPr>
              <w:rPr>
                <w:rFonts w:ascii="Calibri" w:hAnsi="Calibri"/>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14:paraId="1272D2F6" w14:textId="77777777" w:rsidR="0010697D" w:rsidRPr="00247AAC" w:rsidRDefault="0010697D" w:rsidP="0010697D">
            <w:pPr>
              <w:rPr>
                <w:rFonts w:ascii="Calibri" w:hAnsi="Calibri"/>
                <w:color w:val="000000"/>
                <w:sz w:val="16"/>
                <w:szCs w:val="16"/>
              </w:rPr>
            </w:pPr>
          </w:p>
        </w:tc>
        <w:tc>
          <w:tcPr>
            <w:tcW w:w="1418" w:type="dxa"/>
            <w:vMerge/>
            <w:tcBorders>
              <w:top w:val="nil"/>
              <w:left w:val="single" w:sz="8" w:space="0" w:color="auto"/>
              <w:bottom w:val="single" w:sz="8" w:space="0" w:color="000000"/>
              <w:right w:val="single" w:sz="8" w:space="0" w:color="auto"/>
            </w:tcBorders>
            <w:vAlign w:val="center"/>
            <w:hideMark/>
          </w:tcPr>
          <w:p w14:paraId="5A13CFC1" w14:textId="77777777" w:rsidR="0010697D" w:rsidRPr="00247AAC" w:rsidRDefault="0010697D" w:rsidP="0010697D">
            <w:pPr>
              <w:rPr>
                <w:rFonts w:ascii="Calibri" w:hAnsi="Calibri"/>
                <w:color w:val="000000"/>
                <w:sz w:val="16"/>
                <w:szCs w:val="16"/>
              </w:rPr>
            </w:pPr>
          </w:p>
        </w:tc>
        <w:tc>
          <w:tcPr>
            <w:tcW w:w="1984" w:type="dxa"/>
            <w:vMerge/>
            <w:tcBorders>
              <w:top w:val="nil"/>
              <w:left w:val="single" w:sz="8" w:space="0" w:color="auto"/>
              <w:bottom w:val="single" w:sz="8" w:space="0" w:color="000000"/>
              <w:right w:val="single" w:sz="8" w:space="0" w:color="auto"/>
            </w:tcBorders>
            <w:vAlign w:val="center"/>
            <w:hideMark/>
          </w:tcPr>
          <w:p w14:paraId="4515F548" w14:textId="77777777" w:rsidR="0010697D" w:rsidRPr="00247AAC" w:rsidRDefault="0010697D" w:rsidP="0010697D">
            <w:pPr>
              <w:rPr>
                <w:rFonts w:ascii="Calibri" w:hAnsi="Calibri"/>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14:paraId="766FA0A5" w14:textId="77777777" w:rsidR="0010697D" w:rsidRPr="00247AAC" w:rsidRDefault="0010697D" w:rsidP="0010697D">
            <w:pPr>
              <w:rPr>
                <w:rFonts w:ascii="Calibri" w:hAnsi="Calibri"/>
                <w:color w:val="000000"/>
                <w:sz w:val="16"/>
                <w:szCs w:val="16"/>
              </w:rPr>
            </w:pPr>
          </w:p>
        </w:tc>
        <w:tc>
          <w:tcPr>
            <w:tcW w:w="877" w:type="dxa"/>
            <w:vMerge/>
            <w:tcBorders>
              <w:top w:val="nil"/>
              <w:left w:val="single" w:sz="8" w:space="0" w:color="auto"/>
              <w:bottom w:val="single" w:sz="8" w:space="0" w:color="000000"/>
              <w:right w:val="single" w:sz="8" w:space="0" w:color="auto"/>
            </w:tcBorders>
            <w:vAlign w:val="center"/>
            <w:hideMark/>
          </w:tcPr>
          <w:p w14:paraId="3372E3D0" w14:textId="77777777" w:rsidR="0010697D" w:rsidRPr="00247AAC" w:rsidRDefault="0010697D" w:rsidP="0010697D">
            <w:pPr>
              <w:rPr>
                <w:rFonts w:ascii="Calibri" w:hAnsi="Calibri"/>
                <w:color w:val="000000"/>
                <w:sz w:val="16"/>
                <w:szCs w:val="16"/>
              </w:rPr>
            </w:pPr>
          </w:p>
        </w:tc>
      </w:tr>
      <w:tr w:rsidR="0010697D" w:rsidRPr="00247AAC" w14:paraId="3F94E460" w14:textId="77777777" w:rsidTr="00247AAC">
        <w:trPr>
          <w:trHeight w:val="195"/>
        </w:trPr>
        <w:tc>
          <w:tcPr>
            <w:tcW w:w="283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22580D3" w14:textId="77777777" w:rsidR="0010697D" w:rsidRPr="00247AAC" w:rsidRDefault="0010697D" w:rsidP="0010697D">
            <w:pPr>
              <w:rPr>
                <w:rFonts w:ascii="Calibri" w:hAnsi="Calibri"/>
                <w:color w:val="000000"/>
                <w:sz w:val="16"/>
                <w:szCs w:val="16"/>
              </w:rPr>
            </w:pPr>
            <w:r w:rsidRPr="00247AAC">
              <w:rPr>
                <w:rFonts w:ascii="Calibri" w:hAnsi="Calibri"/>
                <w:color w:val="000000"/>
                <w:sz w:val="16"/>
                <w:szCs w:val="16"/>
              </w:rPr>
              <w:t>ESTIBADOR</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3CBD07B"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3</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D09D080"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4,216.00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C90CC30"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9,159.20</w:t>
            </w:r>
          </w:p>
        </w:tc>
        <w:tc>
          <w:tcPr>
            <w:tcW w:w="141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9F639DC"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N/A</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14:paraId="56168077"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GUARDIAS VARIABLES EN BASE AL SUELDO DIARIO DEL TRABAJADOR</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384B4360"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x</w:t>
            </w:r>
          </w:p>
        </w:tc>
        <w:tc>
          <w:tcPr>
            <w:tcW w:w="877" w:type="dxa"/>
            <w:vMerge w:val="restart"/>
            <w:tcBorders>
              <w:top w:val="nil"/>
              <w:left w:val="single" w:sz="8" w:space="0" w:color="auto"/>
              <w:bottom w:val="single" w:sz="8" w:space="0" w:color="000000"/>
              <w:right w:val="single" w:sz="8" w:space="0" w:color="auto"/>
            </w:tcBorders>
            <w:shd w:val="clear" w:color="auto" w:fill="auto"/>
            <w:vAlign w:val="center"/>
            <w:hideMark/>
          </w:tcPr>
          <w:p w14:paraId="3A64942A"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x</w:t>
            </w:r>
          </w:p>
        </w:tc>
      </w:tr>
      <w:tr w:rsidR="0010697D" w:rsidRPr="00247AAC" w14:paraId="015CEED8" w14:textId="77777777" w:rsidTr="00247AAC">
        <w:trPr>
          <w:trHeight w:val="602"/>
        </w:trPr>
        <w:tc>
          <w:tcPr>
            <w:tcW w:w="2835" w:type="dxa"/>
            <w:vMerge/>
            <w:tcBorders>
              <w:top w:val="nil"/>
              <w:left w:val="single" w:sz="8" w:space="0" w:color="auto"/>
              <w:bottom w:val="single" w:sz="8" w:space="0" w:color="000000"/>
              <w:right w:val="single" w:sz="8" w:space="0" w:color="auto"/>
            </w:tcBorders>
            <w:vAlign w:val="center"/>
            <w:hideMark/>
          </w:tcPr>
          <w:p w14:paraId="4E0A1DE7" w14:textId="77777777" w:rsidR="0010697D" w:rsidRPr="00247AAC" w:rsidRDefault="0010697D" w:rsidP="0010697D">
            <w:pPr>
              <w:rPr>
                <w:rFonts w:ascii="Calibri" w:hAnsi="Calibri"/>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14:paraId="7529F763" w14:textId="77777777" w:rsidR="0010697D" w:rsidRPr="00247AAC" w:rsidRDefault="0010697D" w:rsidP="0010697D">
            <w:pPr>
              <w:rPr>
                <w:rFonts w:ascii="Calibri" w:hAnsi="Calibri"/>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14:paraId="66049450" w14:textId="77777777" w:rsidR="0010697D" w:rsidRPr="00247AAC" w:rsidRDefault="0010697D" w:rsidP="0010697D">
            <w:pPr>
              <w:rPr>
                <w:rFonts w:ascii="Calibri" w:hAnsi="Calibri"/>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14:paraId="58BAAAEF" w14:textId="77777777" w:rsidR="0010697D" w:rsidRPr="00247AAC" w:rsidRDefault="0010697D" w:rsidP="0010697D">
            <w:pPr>
              <w:rPr>
                <w:rFonts w:ascii="Calibri" w:hAnsi="Calibri"/>
                <w:color w:val="000000"/>
                <w:sz w:val="16"/>
                <w:szCs w:val="16"/>
              </w:rPr>
            </w:pPr>
          </w:p>
        </w:tc>
        <w:tc>
          <w:tcPr>
            <w:tcW w:w="1418" w:type="dxa"/>
            <w:vMerge/>
            <w:tcBorders>
              <w:top w:val="nil"/>
              <w:left w:val="single" w:sz="8" w:space="0" w:color="auto"/>
              <w:bottom w:val="single" w:sz="8" w:space="0" w:color="000000"/>
              <w:right w:val="single" w:sz="8" w:space="0" w:color="auto"/>
            </w:tcBorders>
            <w:vAlign w:val="center"/>
            <w:hideMark/>
          </w:tcPr>
          <w:p w14:paraId="0C3C85EB" w14:textId="77777777" w:rsidR="0010697D" w:rsidRPr="00247AAC" w:rsidRDefault="0010697D" w:rsidP="0010697D">
            <w:pPr>
              <w:rPr>
                <w:rFonts w:ascii="Calibri" w:hAnsi="Calibri"/>
                <w:color w:val="000000"/>
                <w:sz w:val="16"/>
                <w:szCs w:val="16"/>
              </w:rPr>
            </w:pPr>
          </w:p>
        </w:tc>
        <w:tc>
          <w:tcPr>
            <w:tcW w:w="1984" w:type="dxa"/>
            <w:vMerge/>
            <w:tcBorders>
              <w:top w:val="nil"/>
              <w:left w:val="single" w:sz="8" w:space="0" w:color="auto"/>
              <w:bottom w:val="single" w:sz="8" w:space="0" w:color="000000"/>
              <w:right w:val="single" w:sz="8" w:space="0" w:color="auto"/>
            </w:tcBorders>
            <w:vAlign w:val="center"/>
            <w:hideMark/>
          </w:tcPr>
          <w:p w14:paraId="08EA3BDA" w14:textId="77777777" w:rsidR="0010697D" w:rsidRPr="00247AAC" w:rsidRDefault="0010697D" w:rsidP="0010697D">
            <w:pPr>
              <w:rPr>
                <w:rFonts w:ascii="Calibri" w:hAnsi="Calibri"/>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14:paraId="1D06C582" w14:textId="77777777" w:rsidR="0010697D" w:rsidRPr="00247AAC" w:rsidRDefault="0010697D" w:rsidP="0010697D">
            <w:pPr>
              <w:rPr>
                <w:rFonts w:ascii="Calibri" w:hAnsi="Calibri"/>
                <w:color w:val="000000"/>
                <w:sz w:val="16"/>
                <w:szCs w:val="16"/>
              </w:rPr>
            </w:pPr>
          </w:p>
        </w:tc>
        <w:tc>
          <w:tcPr>
            <w:tcW w:w="877" w:type="dxa"/>
            <w:vMerge/>
            <w:tcBorders>
              <w:top w:val="nil"/>
              <w:left w:val="single" w:sz="8" w:space="0" w:color="auto"/>
              <w:bottom w:val="single" w:sz="8" w:space="0" w:color="000000"/>
              <w:right w:val="single" w:sz="8" w:space="0" w:color="auto"/>
            </w:tcBorders>
            <w:vAlign w:val="center"/>
            <w:hideMark/>
          </w:tcPr>
          <w:p w14:paraId="27D3BF41" w14:textId="77777777" w:rsidR="0010697D" w:rsidRPr="00247AAC" w:rsidRDefault="0010697D" w:rsidP="0010697D">
            <w:pPr>
              <w:rPr>
                <w:rFonts w:ascii="Calibri" w:hAnsi="Calibri"/>
                <w:color w:val="000000"/>
                <w:sz w:val="16"/>
                <w:szCs w:val="16"/>
              </w:rPr>
            </w:pPr>
          </w:p>
        </w:tc>
      </w:tr>
      <w:tr w:rsidR="0010697D" w:rsidRPr="00247AAC" w14:paraId="54878955" w14:textId="77777777" w:rsidTr="00247AAC">
        <w:trPr>
          <w:trHeight w:val="195"/>
        </w:trPr>
        <w:tc>
          <w:tcPr>
            <w:tcW w:w="283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B64E580" w14:textId="77777777" w:rsidR="00F221D6" w:rsidRPr="00247AAC" w:rsidRDefault="00F221D6" w:rsidP="0010697D">
            <w:pPr>
              <w:rPr>
                <w:rFonts w:ascii="Calibri" w:hAnsi="Calibri"/>
                <w:color w:val="000000"/>
                <w:sz w:val="16"/>
                <w:szCs w:val="16"/>
              </w:rPr>
            </w:pPr>
          </w:p>
          <w:p w14:paraId="654379DB" w14:textId="6C412CE9" w:rsidR="0010697D" w:rsidRPr="00247AAC" w:rsidRDefault="0010697D" w:rsidP="0010697D">
            <w:pPr>
              <w:rPr>
                <w:rFonts w:ascii="Calibri" w:hAnsi="Calibri"/>
                <w:color w:val="000000"/>
                <w:sz w:val="16"/>
                <w:szCs w:val="16"/>
              </w:rPr>
            </w:pPr>
            <w:r w:rsidRPr="00247AAC">
              <w:rPr>
                <w:rFonts w:ascii="Calibri" w:hAnsi="Calibri"/>
                <w:color w:val="000000"/>
                <w:sz w:val="16"/>
                <w:szCs w:val="16"/>
              </w:rPr>
              <w:t>INTENDENTE</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1F52C71" w14:textId="77777777" w:rsidR="00F221D6" w:rsidRPr="00247AAC" w:rsidRDefault="00F221D6" w:rsidP="0010697D">
            <w:pPr>
              <w:jc w:val="center"/>
              <w:rPr>
                <w:rFonts w:ascii="Calibri" w:hAnsi="Calibri"/>
                <w:color w:val="000000"/>
                <w:sz w:val="16"/>
                <w:szCs w:val="16"/>
              </w:rPr>
            </w:pPr>
          </w:p>
          <w:p w14:paraId="68A6B8E6" w14:textId="0728C408"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8</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4A754DA" w14:textId="77777777" w:rsidR="00F221D6" w:rsidRPr="00247AAC" w:rsidRDefault="00F221D6" w:rsidP="0010697D">
            <w:pPr>
              <w:jc w:val="center"/>
              <w:rPr>
                <w:rFonts w:ascii="Calibri" w:hAnsi="Calibri"/>
                <w:color w:val="000000"/>
                <w:sz w:val="16"/>
                <w:szCs w:val="16"/>
              </w:rPr>
            </w:pPr>
          </w:p>
          <w:p w14:paraId="5F103BE6" w14:textId="24D96FEB"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4,216.00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528A846" w14:textId="77777777" w:rsidR="00F221D6" w:rsidRPr="00247AAC" w:rsidRDefault="00F221D6" w:rsidP="0010697D">
            <w:pPr>
              <w:jc w:val="center"/>
              <w:rPr>
                <w:rFonts w:ascii="Calibri" w:hAnsi="Calibri"/>
                <w:color w:val="000000"/>
                <w:sz w:val="16"/>
                <w:szCs w:val="16"/>
              </w:rPr>
            </w:pPr>
          </w:p>
          <w:p w14:paraId="0CD6D96C" w14:textId="7794DE7F"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9,159.20</w:t>
            </w:r>
          </w:p>
        </w:tc>
        <w:tc>
          <w:tcPr>
            <w:tcW w:w="141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1931063" w14:textId="77777777" w:rsidR="00F221D6" w:rsidRPr="00247AAC" w:rsidRDefault="00F221D6" w:rsidP="0010697D">
            <w:pPr>
              <w:jc w:val="center"/>
              <w:rPr>
                <w:rFonts w:ascii="Calibri" w:hAnsi="Calibri"/>
                <w:color w:val="000000"/>
                <w:sz w:val="16"/>
                <w:szCs w:val="16"/>
              </w:rPr>
            </w:pPr>
          </w:p>
          <w:p w14:paraId="295FC92C" w14:textId="3E0C1BCB"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N/A</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14:paraId="5AB554A8"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GUARDIAS VARIABLES EN BASE AL SUELDO DIARIO DEL TRABAJADOR</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3DC5C83C" w14:textId="77777777" w:rsidR="00F221D6" w:rsidRPr="00247AAC" w:rsidRDefault="00F221D6" w:rsidP="0010697D">
            <w:pPr>
              <w:jc w:val="center"/>
              <w:rPr>
                <w:rFonts w:ascii="Calibri" w:hAnsi="Calibri"/>
                <w:color w:val="000000"/>
                <w:sz w:val="16"/>
                <w:szCs w:val="16"/>
              </w:rPr>
            </w:pPr>
          </w:p>
          <w:p w14:paraId="797D894B" w14:textId="30801C2D"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x</w:t>
            </w:r>
          </w:p>
        </w:tc>
        <w:tc>
          <w:tcPr>
            <w:tcW w:w="877" w:type="dxa"/>
            <w:vMerge w:val="restart"/>
            <w:tcBorders>
              <w:top w:val="nil"/>
              <w:left w:val="single" w:sz="8" w:space="0" w:color="auto"/>
              <w:bottom w:val="single" w:sz="8" w:space="0" w:color="000000"/>
              <w:right w:val="single" w:sz="8" w:space="0" w:color="auto"/>
            </w:tcBorders>
            <w:shd w:val="clear" w:color="auto" w:fill="auto"/>
            <w:vAlign w:val="center"/>
            <w:hideMark/>
          </w:tcPr>
          <w:p w14:paraId="5757C155" w14:textId="77777777" w:rsidR="00F221D6" w:rsidRPr="00247AAC" w:rsidRDefault="00F221D6" w:rsidP="0010697D">
            <w:pPr>
              <w:jc w:val="center"/>
              <w:rPr>
                <w:rFonts w:ascii="Calibri" w:hAnsi="Calibri"/>
                <w:color w:val="000000"/>
                <w:sz w:val="16"/>
                <w:szCs w:val="16"/>
              </w:rPr>
            </w:pPr>
          </w:p>
          <w:p w14:paraId="60090166" w14:textId="2CFF4070"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x</w:t>
            </w:r>
          </w:p>
        </w:tc>
      </w:tr>
      <w:tr w:rsidR="0010697D" w:rsidRPr="00247AAC" w14:paraId="7112238C" w14:textId="77777777" w:rsidTr="00247AAC">
        <w:trPr>
          <w:trHeight w:val="614"/>
        </w:trPr>
        <w:tc>
          <w:tcPr>
            <w:tcW w:w="2835" w:type="dxa"/>
            <w:vMerge/>
            <w:tcBorders>
              <w:top w:val="nil"/>
              <w:left w:val="single" w:sz="8" w:space="0" w:color="auto"/>
              <w:bottom w:val="single" w:sz="8" w:space="0" w:color="000000"/>
              <w:right w:val="single" w:sz="8" w:space="0" w:color="auto"/>
            </w:tcBorders>
            <w:vAlign w:val="center"/>
            <w:hideMark/>
          </w:tcPr>
          <w:p w14:paraId="6EAC7591" w14:textId="77777777" w:rsidR="0010697D" w:rsidRPr="00247AAC" w:rsidRDefault="0010697D" w:rsidP="0010697D">
            <w:pPr>
              <w:rPr>
                <w:rFonts w:ascii="Calibri" w:hAnsi="Calibri"/>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14:paraId="692726E5" w14:textId="77777777" w:rsidR="0010697D" w:rsidRPr="00247AAC" w:rsidRDefault="0010697D" w:rsidP="0010697D">
            <w:pPr>
              <w:rPr>
                <w:rFonts w:ascii="Calibri" w:hAnsi="Calibri"/>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14:paraId="1E0C1CB3" w14:textId="77777777" w:rsidR="0010697D" w:rsidRPr="00247AAC" w:rsidRDefault="0010697D" w:rsidP="0010697D">
            <w:pPr>
              <w:rPr>
                <w:rFonts w:ascii="Calibri" w:hAnsi="Calibri"/>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14:paraId="51B5BC05" w14:textId="77777777" w:rsidR="0010697D" w:rsidRPr="00247AAC" w:rsidRDefault="0010697D" w:rsidP="0010697D">
            <w:pPr>
              <w:rPr>
                <w:rFonts w:ascii="Calibri" w:hAnsi="Calibri"/>
                <w:color w:val="000000"/>
                <w:sz w:val="16"/>
                <w:szCs w:val="16"/>
              </w:rPr>
            </w:pPr>
          </w:p>
        </w:tc>
        <w:tc>
          <w:tcPr>
            <w:tcW w:w="1418" w:type="dxa"/>
            <w:vMerge/>
            <w:tcBorders>
              <w:top w:val="nil"/>
              <w:left w:val="single" w:sz="8" w:space="0" w:color="auto"/>
              <w:bottom w:val="single" w:sz="8" w:space="0" w:color="000000"/>
              <w:right w:val="single" w:sz="8" w:space="0" w:color="auto"/>
            </w:tcBorders>
            <w:vAlign w:val="center"/>
            <w:hideMark/>
          </w:tcPr>
          <w:p w14:paraId="43FAE01C" w14:textId="77777777" w:rsidR="0010697D" w:rsidRPr="00247AAC" w:rsidRDefault="0010697D" w:rsidP="0010697D">
            <w:pPr>
              <w:rPr>
                <w:rFonts w:ascii="Calibri" w:hAnsi="Calibri"/>
                <w:color w:val="000000"/>
                <w:sz w:val="16"/>
                <w:szCs w:val="16"/>
              </w:rPr>
            </w:pPr>
          </w:p>
        </w:tc>
        <w:tc>
          <w:tcPr>
            <w:tcW w:w="1984" w:type="dxa"/>
            <w:vMerge/>
            <w:tcBorders>
              <w:top w:val="nil"/>
              <w:left w:val="single" w:sz="8" w:space="0" w:color="auto"/>
              <w:bottom w:val="single" w:sz="8" w:space="0" w:color="000000"/>
              <w:right w:val="single" w:sz="8" w:space="0" w:color="auto"/>
            </w:tcBorders>
            <w:vAlign w:val="center"/>
            <w:hideMark/>
          </w:tcPr>
          <w:p w14:paraId="0A747947" w14:textId="77777777" w:rsidR="0010697D" w:rsidRPr="00247AAC" w:rsidRDefault="0010697D" w:rsidP="0010697D">
            <w:pPr>
              <w:rPr>
                <w:rFonts w:ascii="Calibri" w:hAnsi="Calibri"/>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14:paraId="315D49DF" w14:textId="77777777" w:rsidR="0010697D" w:rsidRPr="00247AAC" w:rsidRDefault="0010697D" w:rsidP="0010697D">
            <w:pPr>
              <w:rPr>
                <w:rFonts w:ascii="Calibri" w:hAnsi="Calibri"/>
                <w:color w:val="000000"/>
                <w:sz w:val="16"/>
                <w:szCs w:val="16"/>
              </w:rPr>
            </w:pPr>
          </w:p>
        </w:tc>
        <w:tc>
          <w:tcPr>
            <w:tcW w:w="877" w:type="dxa"/>
            <w:vMerge/>
            <w:tcBorders>
              <w:top w:val="nil"/>
              <w:left w:val="single" w:sz="8" w:space="0" w:color="auto"/>
              <w:bottom w:val="single" w:sz="8" w:space="0" w:color="000000"/>
              <w:right w:val="single" w:sz="8" w:space="0" w:color="auto"/>
            </w:tcBorders>
            <w:vAlign w:val="center"/>
            <w:hideMark/>
          </w:tcPr>
          <w:p w14:paraId="62E7C8E0" w14:textId="77777777" w:rsidR="0010697D" w:rsidRPr="00247AAC" w:rsidRDefault="0010697D" w:rsidP="0010697D">
            <w:pPr>
              <w:rPr>
                <w:rFonts w:ascii="Calibri" w:hAnsi="Calibri"/>
                <w:color w:val="000000"/>
                <w:sz w:val="16"/>
                <w:szCs w:val="16"/>
              </w:rPr>
            </w:pPr>
          </w:p>
        </w:tc>
      </w:tr>
      <w:tr w:rsidR="0010697D" w:rsidRPr="00247AAC" w14:paraId="1269E811" w14:textId="77777777" w:rsidTr="00247AAC">
        <w:trPr>
          <w:trHeight w:val="195"/>
        </w:trPr>
        <w:tc>
          <w:tcPr>
            <w:tcW w:w="283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FEA9A75" w14:textId="77777777" w:rsidR="0010697D" w:rsidRPr="00247AAC" w:rsidRDefault="0010697D" w:rsidP="0010697D">
            <w:pPr>
              <w:rPr>
                <w:rFonts w:ascii="Calibri" w:hAnsi="Calibri"/>
                <w:color w:val="000000"/>
                <w:sz w:val="16"/>
                <w:szCs w:val="16"/>
              </w:rPr>
            </w:pPr>
            <w:r w:rsidRPr="00247AAC">
              <w:rPr>
                <w:rFonts w:ascii="Calibri" w:hAnsi="Calibri"/>
                <w:color w:val="000000"/>
                <w:sz w:val="16"/>
                <w:szCs w:val="16"/>
              </w:rPr>
              <w:t>JARDINERO</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6346A39"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19</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3DBDFE0"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4,216.00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528860C"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9,159.20</w:t>
            </w:r>
          </w:p>
        </w:tc>
        <w:tc>
          <w:tcPr>
            <w:tcW w:w="141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EAB1C86"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N/A</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14:paraId="05723A4B"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GUARDIAS VARIABLES EN BASE AL SUELDO DIARIO DEL TRABAJADOR</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0A32FB3C"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x</w:t>
            </w:r>
          </w:p>
        </w:tc>
        <w:tc>
          <w:tcPr>
            <w:tcW w:w="877" w:type="dxa"/>
            <w:vMerge w:val="restart"/>
            <w:tcBorders>
              <w:top w:val="nil"/>
              <w:left w:val="single" w:sz="8" w:space="0" w:color="auto"/>
              <w:bottom w:val="single" w:sz="8" w:space="0" w:color="000000"/>
              <w:right w:val="single" w:sz="8" w:space="0" w:color="auto"/>
            </w:tcBorders>
            <w:shd w:val="clear" w:color="auto" w:fill="auto"/>
            <w:vAlign w:val="center"/>
            <w:hideMark/>
          </w:tcPr>
          <w:p w14:paraId="60DCD1CF"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x</w:t>
            </w:r>
          </w:p>
        </w:tc>
      </w:tr>
      <w:tr w:rsidR="0010697D" w:rsidRPr="00247AAC" w14:paraId="76C4252C" w14:textId="77777777" w:rsidTr="0043754D">
        <w:trPr>
          <w:trHeight w:val="766"/>
        </w:trPr>
        <w:tc>
          <w:tcPr>
            <w:tcW w:w="2835" w:type="dxa"/>
            <w:vMerge/>
            <w:tcBorders>
              <w:top w:val="nil"/>
              <w:left w:val="single" w:sz="8" w:space="0" w:color="auto"/>
              <w:bottom w:val="single" w:sz="4" w:space="0" w:color="auto"/>
              <w:right w:val="single" w:sz="8" w:space="0" w:color="auto"/>
            </w:tcBorders>
            <w:vAlign w:val="center"/>
            <w:hideMark/>
          </w:tcPr>
          <w:p w14:paraId="03F87CF1" w14:textId="77777777" w:rsidR="0010697D" w:rsidRPr="00247AAC" w:rsidRDefault="0010697D" w:rsidP="0010697D">
            <w:pPr>
              <w:rPr>
                <w:rFonts w:ascii="Calibri" w:hAnsi="Calibri"/>
                <w:color w:val="000000"/>
                <w:sz w:val="16"/>
                <w:szCs w:val="16"/>
              </w:rPr>
            </w:pPr>
          </w:p>
        </w:tc>
        <w:tc>
          <w:tcPr>
            <w:tcW w:w="851" w:type="dxa"/>
            <w:vMerge/>
            <w:tcBorders>
              <w:top w:val="nil"/>
              <w:left w:val="single" w:sz="8" w:space="0" w:color="auto"/>
              <w:bottom w:val="single" w:sz="4" w:space="0" w:color="auto"/>
              <w:right w:val="single" w:sz="8" w:space="0" w:color="auto"/>
            </w:tcBorders>
            <w:vAlign w:val="center"/>
            <w:hideMark/>
          </w:tcPr>
          <w:p w14:paraId="6EDDD5D5" w14:textId="77777777" w:rsidR="0010697D" w:rsidRPr="00247AAC" w:rsidRDefault="0010697D" w:rsidP="0010697D">
            <w:pPr>
              <w:rPr>
                <w:rFonts w:ascii="Calibri" w:hAnsi="Calibri"/>
                <w:color w:val="000000"/>
                <w:sz w:val="16"/>
                <w:szCs w:val="16"/>
              </w:rPr>
            </w:pPr>
          </w:p>
        </w:tc>
        <w:tc>
          <w:tcPr>
            <w:tcW w:w="992" w:type="dxa"/>
            <w:vMerge/>
            <w:tcBorders>
              <w:top w:val="nil"/>
              <w:left w:val="single" w:sz="8" w:space="0" w:color="auto"/>
              <w:bottom w:val="single" w:sz="4" w:space="0" w:color="auto"/>
              <w:right w:val="single" w:sz="8" w:space="0" w:color="auto"/>
            </w:tcBorders>
            <w:vAlign w:val="center"/>
            <w:hideMark/>
          </w:tcPr>
          <w:p w14:paraId="4F6133A1" w14:textId="77777777" w:rsidR="0010697D" w:rsidRPr="00247AAC" w:rsidRDefault="0010697D" w:rsidP="0010697D">
            <w:pPr>
              <w:rPr>
                <w:rFonts w:ascii="Calibri" w:hAnsi="Calibri"/>
                <w:color w:val="000000"/>
                <w:sz w:val="16"/>
                <w:szCs w:val="16"/>
              </w:rPr>
            </w:pPr>
          </w:p>
        </w:tc>
        <w:tc>
          <w:tcPr>
            <w:tcW w:w="992" w:type="dxa"/>
            <w:vMerge/>
            <w:tcBorders>
              <w:top w:val="nil"/>
              <w:left w:val="single" w:sz="8" w:space="0" w:color="auto"/>
              <w:bottom w:val="single" w:sz="4" w:space="0" w:color="auto"/>
              <w:right w:val="single" w:sz="8" w:space="0" w:color="auto"/>
            </w:tcBorders>
            <w:vAlign w:val="center"/>
            <w:hideMark/>
          </w:tcPr>
          <w:p w14:paraId="5F068D04" w14:textId="77777777" w:rsidR="0010697D" w:rsidRPr="00247AAC" w:rsidRDefault="0010697D" w:rsidP="0010697D">
            <w:pPr>
              <w:rPr>
                <w:rFonts w:ascii="Calibri" w:hAnsi="Calibri"/>
                <w:color w:val="000000"/>
                <w:sz w:val="16"/>
                <w:szCs w:val="16"/>
              </w:rPr>
            </w:pPr>
          </w:p>
        </w:tc>
        <w:tc>
          <w:tcPr>
            <w:tcW w:w="1418" w:type="dxa"/>
            <w:vMerge/>
            <w:tcBorders>
              <w:top w:val="nil"/>
              <w:left w:val="single" w:sz="8" w:space="0" w:color="auto"/>
              <w:bottom w:val="single" w:sz="4" w:space="0" w:color="auto"/>
              <w:right w:val="single" w:sz="8" w:space="0" w:color="auto"/>
            </w:tcBorders>
            <w:vAlign w:val="center"/>
            <w:hideMark/>
          </w:tcPr>
          <w:p w14:paraId="195CB104" w14:textId="77777777" w:rsidR="0010697D" w:rsidRPr="00247AAC" w:rsidRDefault="0010697D" w:rsidP="0010697D">
            <w:pPr>
              <w:rPr>
                <w:rFonts w:ascii="Calibri" w:hAnsi="Calibri"/>
                <w:color w:val="000000"/>
                <w:sz w:val="16"/>
                <w:szCs w:val="16"/>
              </w:rPr>
            </w:pPr>
          </w:p>
        </w:tc>
        <w:tc>
          <w:tcPr>
            <w:tcW w:w="1984" w:type="dxa"/>
            <w:vMerge/>
            <w:tcBorders>
              <w:top w:val="nil"/>
              <w:left w:val="single" w:sz="8" w:space="0" w:color="auto"/>
              <w:bottom w:val="single" w:sz="4" w:space="0" w:color="auto"/>
              <w:right w:val="single" w:sz="8" w:space="0" w:color="auto"/>
            </w:tcBorders>
            <w:vAlign w:val="center"/>
            <w:hideMark/>
          </w:tcPr>
          <w:p w14:paraId="13FFA2C6" w14:textId="77777777" w:rsidR="0010697D" w:rsidRPr="00247AAC" w:rsidRDefault="0010697D" w:rsidP="0010697D">
            <w:pPr>
              <w:rPr>
                <w:rFonts w:ascii="Calibri" w:hAnsi="Calibri"/>
                <w:color w:val="000000"/>
                <w:sz w:val="16"/>
                <w:szCs w:val="16"/>
              </w:rPr>
            </w:pPr>
          </w:p>
        </w:tc>
        <w:tc>
          <w:tcPr>
            <w:tcW w:w="851" w:type="dxa"/>
            <w:vMerge/>
            <w:tcBorders>
              <w:top w:val="nil"/>
              <w:left w:val="single" w:sz="8" w:space="0" w:color="auto"/>
              <w:bottom w:val="single" w:sz="4" w:space="0" w:color="auto"/>
              <w:right w:val="single" w:sz="8" w:space="0" w:color="auto"/>
            </w:tcBorders>
            <w:vAlign w:val="center"/>
            <w:hideMark/>
          </w:tcPr>
          <w:p w14:paraId="511441DF" w14:textId="77777777" w:rsidR="0010697D" w:rsidRPr="00247AAC" w:rsidRDefault="0010697D" w:rsidP="0010697D">
            <w:pPr>
              <w:rPr>
                <w:rFonts w:ascii="Calibri" w:hAnsi="Calibri"/>
                <w:color w:val="000000"/>
                <w:sz w:val="16"/>
                <w:szCs w:val="16"/>
              </w:rPr>
            </w:pPr>
          </w:p>
        </w:tc>
        <w:tc>
          <w:tcPr>
            <w:tcW w:w="877" w:type="dxa"/>
            <w:vMerge/>
            <w:tcBorders>
              <w:top w:val="nil"/>
              <w:left w:val="single" w:sz="8" w:space="0" w:color="auto"/>
              <w:bottom w:val="single" w:sz="4" w:space="0" w:color="auto"/>
              <w:right w:val="single" w:sz="8" w:space="0" w:color="auto"/>
            </w:tcBorders>
            <w:vAlign w:val="center"/>
            <w:hideMark/>
          </w:tcPr>
          <w:p w14:paraId="112FEDD8" w14:textId="77777777" w:rsidR="0010697D" w:rsidRPr="00247AAC" w:rsidRDefault="0010697D" w:rsidP="0010697D">
            <w:pPr>
              <w:rPr>
                <w:rFonts w:ascii="Calibri" w:hAnsi="Calibri"/>
                <w:color w:val="000000"/>
                <w:sz w:val="16"/>
                <w:szCs w:val="16"/>
              </w:rPr>
            </w:pPr>
          </w:p>
        </w:tc>
      </w:tr>
      <w:tr w:rsidR="0010697D" w:rsidRPr="00247AAC" w14:paraId="0D6EBFA5" w14:textId="77777777" w:rsidTr="0043754D">
        <w:trPr>
          <w:trHeight w:val="195"/>
        </w:trPr>
        <w:tc>
          <w:tcPr>
            <w:tcW w:w="2835"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5DD3018B" w14:textId="77777777" w:rsidR="0010697D" w:rsidRPr="00247AAC" w:rsidRDefault="0010697D" w:rsidP="0010697D">
            <w:pPr>
              <w:rPr>
                <w:rFonts w:ascii="Calibri" w:hAnsi="Calibri"/>
                <w:color w:val="000000"/>
                <w:sz w:val="16"/>
                <w:szCs w:val="16"/>
              </w:rPr>
            </w:pPr>
            <w:r w:rsidRPr="00247AAC">
              <w:rPr>
                <w:rFonts w:ascii="Calibri" w:hAnsi="Calibri"/>
                <w:color w:val="000000"/>
                <w:sz w:val="16"/>
                <w:szCs w:val="16"/>
              </w:rPr>
              <w:t>MACHETERO</w:t>
            </w:r>
          </w:p>
        </w:tc>
        <w:tc>
          <w:tcPr>
            <w:tcW w:w="851"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02EF1561"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26</w:t>
            </w:r>
          </w:p>
        </w:tc>
        <w:tc>
          <w:tcPr>
            <w:tcW w:w="992"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2913E296"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4,216.00</w:t>
            </w:r>
          </w:p>
        </w:tc>
        <w:tc>
          <w:tcPr>
            <w:tcW w:w="992"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7AE85EBF"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9,159.20</w:t>
            </w:r>
          </w:p>
        </w:tc>
        <w:tc>
          <w:tcPr>
            <w:tcW w:w="1418"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3F87B674"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N/A</w:t>
            </w:r>
          </w:p>
        </w:tc>
        <w:tc>
          <w:tcPr>
            <w:tcW w:w="198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546F5DBA"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GUARDIAS VARIABLES EN BASE AL SUELDO DIARIO DEL TRABAJADOR</w:t>
            </w:r>
          </w:p>
        </w:tc>
        <w:tc>
          <w:tcPr>
            <w:tcW w:w="85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4F6B7D63"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x</w:t>
            </w:r>
          </w:p>
        </w:tc>
        <w:tc>
          <w:tcPr>
            <w:tcW w:w="87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69B6307B"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x</w:t>
            </w:r>
          </w:p>
        </w:tc>
      </w:tr>
      <w:tr w:rsidR="0010697D" w:rsidRPr="00247AAC" w14:paraId="6323995C" w14:textId="77777777" w:rsidTr="0043754D">
        <w:trPr>
          <w:trHeight w:val="598"/>
        </w:trPr>
        <w:tc>
          <w:tcPr>
            <w:tcW w:w="2835" w:type="dxa"/>
            <w:vMerge/>
            <w:tcBorders>
              <w:top w:val="single" w:sz="8" w:space="0" w:color="auto"/>
              <w:left w:val="single" w:sz="8" w:space="0" w:color="auto"/>
              <w:bottom w:val="single" w:sz="8" w:space="0" w:color="000000"/>
              <w:right w:val="single" w:sz="8" w:space="0" w:color="auto"/>
            </w:tcBorders>
            <w:vAlign w:val="center"/>
            <w:hideMark/>
          </w:tcPr>
          <w:p w14:paraId="6CBAD210" w14:textId="77777777" w:rsidR="0010697D" w:rsidRPr="00247AAC" w:rsidRDefault="0010697D" w:rsidP="0010697D">
            <w:pPr>
              <w:rPr>
                <w:rFonts w:ascii="Calibri" w:hAnsi="Calibri"/>
                <w:color w:val="000000"/>
                <w:sz w:val="16"/>
                <w:szCs w:val="16"/>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14:paraId="5619A7B2" w14:textId="77777777" w:rsidR="0010697D" w:rsidRPr="00247AAC" w:rsidRDefault="0010697D" w:rsidP="0010697D">
            <w:pPr>
              <w:rPr>
                <w:rFonts w:ascii="Calibri" w:hAnsi="Calibri"/>
                <w:color w:val="000000"/>
                <w:sz w:val="16"/>
                <w:szCs w:val="16"/>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3143497B" w14:textId="77777777" w:rsidR="0010697D" w:rsidRPr="00247AAC" w:rsidRDefault="0010697D" w:rsidP="0010697D">
            <w:pPr>
              <w:rPr>
                <w:rFonts w:ascii="Calibri" w:hAnsi="Calibri"/>
                <w:color w:val="000000"/>
                <w:sz w:val="16"/>
                <w:szCs w:val="16"/>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7D66CA26" w14:textId="77777777" w:rsidR="0010697D" w:rsidRPr="00247AAC" w:rsidRDefault="0010697D" w:rsidP="0010697D">
            <w:pPr>
              <w:rPr>
                <w:rFonts w:ascii="Calibri" w:hAnsi="Calibri"/>
                <w:color w:val="000000"/>
                <w:sz w:val="16"/>
                <w:szCs w:val="16"/>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14:paraId="6B66052B" w14:textId="77777777" w:rsidR="0010697D" w:rsidRPr="00247AAC" w:rsidRDefault="0010697D" w:rsidP="0010697D">
            <w:pPr>
              <w:rPr>
                <w:rFonts w:ascii="Calibri" w:hAnsi="Calibri"/>
                <w:color w:val="000000"/>
                <w:sz w:val="16"/>
                <w:szCs w:val="16"/>
              </w:rPr>
            </w:pPr>
          </w:p>
        </w:tc>
        <w:tc>
          <w:tcPr>
            <w:tcW w:w="1984" w:type="dxa"/>
            <w:vMerge/>
            <w:tcBorders>
              <w:top w:val="single" w:sz="8" w:space="0" w:color="auto"/>
              <w:left w:val="single" w:sz="8" w:space="0" w:color="auto"/>
              <w:bottom w:val="single" w:sz="8" w:space="0" w:color="000000"/>
              <w:right w:val="single" w:sz="8" w:space="0" w:color="auto"/>
            </w:tcBorders>
            <w:vAlign w:val="center"/>
            <w:hideMark/>
          </w:tcPr>
          <w:p w14:paraId="43E13C14" w14:textId="77777777" w:rsidR="0010697D" w:rsidRPr="00247AAC" w:rsidRDefault="0010697D" w:rsidP="0010697D">
            <w:pPr>
              <w:rPr>
                <w:rFonts w:ascii="Calibri" w:hAnsi="Calibri"/>
                <w:color w:val="000000"/>
                <w:sz w:val="16"/>
                <w:szCs w:val="16"/>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14:paraId="32CAB60A" w14:textId="77777777" w:rsidR="0010697D" w:rsidRPr="00247AAC" w:rsidRDefault="0010697D" w:rsidP="0010697D">
            <w:pPr>
              <w:rPr>
                <w:rFonts w:ascii="Calibri" w:hAnsi="Calibri"/>
                <w:color w:val="000000"/>
                <w:sz w:val="16"/>
                <w:szCs w:val="16"/>
              </w:rPr>
            </w:pPr>
          </w:p>
        </w:tc>
        <w:tc>
          <w:tcPr>
            <w:tcW w:w="877" w:type="dxa"/>
            <w:vMerge/>
            <w:tcBorders>
              <w:top w:val="single" w:sz="8" w:space="0" w:color="auto"/>
              <w:left w:val="single" w:sz="8" w:space="0" w:color="auto"/>
              <w:bottom w:val="single" w:sz="8" w:space="0" w:color="000000"/>
              <w:right w:val="single" w:sz="8" w:space="0" w:color="auto"/>
            </w:tcBorders>
            <w:vAlign w:val="center"/>
            <w:hideMark/>
          </w:tcPr>
          <w:p w14:paraId="25B67141" w14:textId="77777777" w:rsidR="0010697D" w:rsidRPr="00247AAC" w:rsidRDefault="0010697D" w:rsidP="0010697D">
            <w:pPr>
              <w:rPr>
                <w:rFonts w:ascii="Calibri" w:hAnsi="Calibri"/>
                <w:color w:val="000000"/>
                <w:sz w:val="16"/>
                <w:szCs w:val="16"/>
              </w:rPr>
            </w:pPr>
          </w:p>
        </w:tc>
      </w:tr>
      <w:tr w:rsidR="0010697D" w:rsidRPr="00247AAC" w14:paraId="41144AF5" w14:textId="77777777" w:rsidTr="00247AAC">
        <w:trPr>
          <w:trHeight w:val="195"/>
        </w:trPr>
        <w:tc>
          <w:tcPr>
            <w:tcW w:w="283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7BF5AF3" w14:textId="77777777" w:rsidR="0010697D" w:rsidRPr="00247AAC" w:rsidRDefault="0010697D" w:rsidP="0010697D">
            <w:pPr>
              <w:rPr>
                <w:rFonts w:ascii="Calibri" w:hAnsi="Calibri"/>
                <w:color w:val="000000"/>
                <w:sz w:val="16"/>
                <w:szCs w:val="16"/>
              </w:rPr>
            </w:pPr>
            <w:r w:rsidRPr="00247AAC">
              <w:rPr>
                <w:rFonts w:ascii="Calibri" w:hAnsi="Calibri"/>
                <w:color w:val="000000"/>
                <w:sz w:val="16"/>
                <w:szCs w:val="16"/>
              </w:rPr>
              <w:t>MAQUINISTA</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3111823"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6</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1D7B3DC"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4,216.00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B1BBACA"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9,159.20</w:t>
            </w:r>
          </w:p>
        </w:tc>
        <w:tc>
          <w:tcPr>
            <w:tcW w:w="141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1D9B63E"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N/A</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14:paraId="083140B8"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GUARDIAS VARIABLES EN BASE AL SUELDO DIARIO DEL TRABAJADOR</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648C7E4D"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x</w:t>
            </w:r>
          </w:p>
        </w:tc>
        <w:tc>
          <w:tcPr>
            <w:tcW w:w="877" w:type="dxa"/>
            <w:vMerge w:val="restart"/>
            <w:tcBorders>
              <w:top w:val="nil"/>
              <w:left w:val="single" w:sz="8" w:space="0" w:color="auto"/>
              <w:bottom w:val="single" w:sz="8" w:space="0" w:color="000000"/>
              <w:right w:val="single" w:sz="8" w:space="0" w:color="auto"/>
            </w:tcBorders>
            <w:shd w:val="clear" w:color="auto" w:fill="auto"/>
            <w:vAlign w:val="center"/>
            <w:hideMark/>
          </w:tcPr>
          <w:p w14:paraId="7CD6374C"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x</w:t>
            </w:r>
          </w:p>
        </w:tc>
      </w:tr>
      <w:tr w:rsidR="0010697D" w:rsidRPr="00247AAC" w14:paraId="7B0C15C7" w14:textId="77777777" w:rsidTr="00247AAC">
        <w:trPr>
          <w:trHeight w:val="610"/>
        </w:trPr>
        <w:tc>
          <w:tcPr>
            <w:tcW w:w="2835" w:type="dxa"/>
            <w:vMerge/>
            <w:tcBorders>
              <w:top w:val="nil"/>
              <w:left w:val="single" w:sz="8" w:space="0" w:color="auto"/>
              <w:bottom w:val="single" w:sz="8" w:space="0" w:color="000000"/>
              <w:right w:val="single" w:sz="8" w:space="0" w:color="auto"/>
            </w:tcBorders>
            <w:vAlign w:val="center"/>
            <w:hideMark/>
          </w:tcPr>
          <w:p w14:paraId="428C65A8" w14:textId="77777777" w:rsidR="0010697D" w:rsidRPr="00247AAC" w:rsidRDefault="0010697D" w:rsidP="0010697D">
            <w:pPr>
              <w:rPr>
                <w:rFonts w:ascii="Calibri" w:hAnsi="Calibri"/>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14:paraId="1F24B0E7" w14:textId="77777777" w:rsidR="0010697D" w:rsidRPr="00247AAC" w:rsidRDefault="0010697D" w:rsidP="0010697D">
            <w:pPr>
              <w:rPr>
                <w:rFonts w:ascii="Calibri" w:hAnsi="Calibri"/>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14:paraId="5DA363B6" w14:textId="77777777" w:rsidR="0010697D" w:rsidRPr="00247AAC" w:rsidRDefault="0010697D" w:rsidP="0010697D">
            <w:pPr>
              <w:rPr>
                <w:rFonts w:ascii="Calibri" w:hAnsi="Calibri"/>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14:paraId="60351621" w14:textId="77777777" w:rsidR="0010697D" w:rsidRPr="00247AAC" w:rsidRDefault="0010697D" w:rsidP="0010697D">
            <w:pPr>
              <w:rPr>
                <w:rFonts w:ascii="Calibri" w:hAnsi="Calibri"/>
                <w:color w:val="000000"/>
                <w:sz w:val="16"/>
                <w:szCs w:val="16"/>
              </w:rPr>
            </w:pPr>
          </w:p>
        </w:tc>
        <w:tc>
          <w:tcPr>
            <w:tcW w:w="1418" w:type="dxa"/>
            <w:vMerge/>
            <w:tcBorders>
              <w:top w:val="nil"/>
              <w:left w:val="single" w:sz="8" w:space="0" w:color="auto"/>
              <w:bottom w:val="single" w:sz="8" w:space="0" w:color="000000"/>
              <w:right w:val="single" w:sz="8" w:space="0" w:color="auto"/>
            </w:tcBorders>
            <w:vAlign w:val="center"/>
            <w:hideMark/>
          </w:tcPr>
          <w:p w14:paraId="6F9EE819" w14:textId="77777777" w:rsidR="0010697D" w:rsidRPr="00247AAC" w:rsidRDefault="0010697D" w:rsidP="0010697D">
            <w:pPr>
              <w:rPr>
                <w:rFonts w:ascii="Calibri" w:hAnsi="Calibri"/>
                <w:color w:val="000000"/>
                <w:sz w:val="16"/>
                <w:szCs w:val="16"/>
              </w:rPr>
            </w:pPr>
          </w:p>
        </w:tc>
        <w:tc>
          <w:tcPr>
            <w:tcW w:w="1984" w:type="dxa"/>
            <w:vMerge/>
            <w:tcBorders>
              <w:top w:val="nil"/>
              <w:left w:val="single" w:sz="8" w:space="0" w:color="auto"/>
              <w:bottom w:val="single" w:sz="8" w:space="0" w:color="000000"/>
              <w:right w:val="single" w:sz="8" w:space="0" w:color="auto"/>
            </w:tcBorders>
            <w:vAlign w:val="center"/>
            <w:hideMark/>
          </w:tcPr>
          <w:p w14:paraId="3E3AE771" w14:textId="77777777" w:rsidR="0010697D" w:rsidRPr="00247AAC" w:rsidRDefault="0010697D" w:rsidP="0010697D">
            <w:pPr>
              <w:rPr>
                <w:rFonts w:ascii="Calibri" w:hAnsi="Calibri"/>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14:paraId="74CDA44D" w14:textId="77777777" w:rsidR="0010697D" w:rsidRPr="00247AAC" w:rsidRDefault="0010697D" w:rsidP="0010697D">
            <w:pPr>
              <w:rPr>
                <w:rFonts w:ascii="Calibri" w:hAnsi="Calibri"/>
                <w:color w:val="000000"/>
                <w:sz w:val="16"/>
                <w:szCs w:val="16"/>
              </w:rPr>
            </w:pPr>
          </w:p>
        </w:tc>
        <w:tc>
          <w:tcPr>
            <w:tcW w:w="877" w:type="dxa"/>
            <w:vMerge/>
            <w:tcBorders>
              <w:top w:val="nil"/>
              <w:left w:val="single" w:sz="8" w:space="0" w:color="auto"/>
              <w:bottom w:val="single" w:sz="8" w:space="0" w:color="000000"/>
              <w:right w:val="single" w:sz="8" w:space="0" w:color="auto"/>
            </w:tcBorders>
            <w:vAlign w:val="center"/>
            <w:hideMark/>
          </w:tcPr>
          <w:p w14:paraId="10251E67" w14:textId="77777777" w:rsidR="0010697D" w:rsidRPr="00247AAC" w:rsidRDefault="0010697D" w:rsidP="0010697D">
            <w:pPr>
              <w:rPr>
                <w:rFonts w:ascii="Calibri" w:hAnsi="Calibri"/>
                <w:color w:val="000000"/>
                <w:sz w:val="16"/>
                <w:szCs w:val="16"/>
              </w:rPr>
            </w:pPr>
          </w:p>
        </w:tc>
      </w:tr>
      <w:tr w:rsidR="0010697D" w:rsidRPr="00247AAC" w14:paraId="274B377B" w14:textId="77777777" w:rsidTr="00247AAC">
        <w:trPr>
          <w:trHeight w:val="195"/>
        </w:trPr>
        <w:tc>
          <w:tcPr>
            <w:tcW w:w="283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9AC749F" w14:textId="77777777" w:rsidR="0010697D" w:rsidRPr="00247AAC" w:rsidRDefault="0010697D" w:rsidP="0010697D">
            <w:pPr>
              <w:rPr>
                <w:rFonts w:ascii="Calibri" w:hAnsi="Calibri"/>
                <w:color w:val="000000"/>
                <w:sz w:val="16"/>
                <w:szCs w:val="16"/>
              </w:rPr>
            </w:pPr>
            <w:r w:rsidRPr="00247AAC">
              <w:rPr>
                <w:rFonts w:ascii="Calibri" w:hAnsi="Calibri"/>
                <w:color w:val="000000"/>
                <w:sz w:val="16"/>
                <w:szCs w:val="16"/>
              </w:rPr>
              <w:t>MATANZA</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802BF06"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10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C66F2B0"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4,216.00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4793BE7"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9,159.20</w:t>
            </w:r>
          </w:p>
        </w:tc>
        <w:tc>
          <w:tcPr>
            <w:tcW w:w="141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9FBF165"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N/A</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14:paraId="51689FC9"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GUARDIAS VARIABLES EN BASE AL SUELDO DIARIO DEL TRABAJADOR</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35C6B1AB"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x</w:t>
            </w:r>
          </w:p>
        </w:tc>
        <w:tc>
          <w:tcPr>
            <w:tcW w:w="877" w:type="dxa"/>
            <w:vMerge w:val="restart"/>
            <w:tcBorders>
              <w:top w:val="nil"/>
              <w:left w:val="single" w:sz="8" w:space="0" w:color="auto"/>
              <w:bottom w:val="single" w:sz="8" w:space="0" w:color="000000"/>
              <w:right w:val="single" w:sz="8" w:space="0" w:color="auto"/>
            </w:tcBorders>
            <w:shd w:val="clear" w:color="auto" w:fill="auto"/>
            <w:vAlign w:val="center"/>
            <w:hideMark/>
          </w:tcPr>
          <w:p w14:paraId="229ACA2F"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x</w:t>
            </w:r>
          </w:p>
        </w:tc>
      </w:tr>
      <w:tr w:rsidR="0010697D" w:rsidRPr="00247AAC" w14:paraId="45C7660F" w14:textId="77777777" w:rsidTr="00247AAC">
        <w:trPr>
          <w:trHeight w:val="621"/>
        </w:trPr>
        <w:tc>
          <w:tcPr>
            <w:tcW w:w="2835" w:type="dxa"/>
            <w:vMerge/>
            <w:tcBorders>
              <w:top w:val="nil"/>
              <w:left w:val="single" w:sz="8" w:space="0" w:color="auto"/>
              <w:bottom w:val="single" w:sz="8" w:space="0" w:color="000000"/>
              <w:right w:val="single" w:sz="8" w:space="0" w:color="auto"/>
            </w:tcBorders>
            <w:vAlign w:val="center"/>
            <w:hideMark/>
          </w:tcPr>
          <w:p w14:paraId="0B9C2B53" w14:textId="77777777" w:rsidR="0010697D" w:rsidRPr="00247AAC" w:rsidRDefault="0010697D" w:rsidP="0010697D">
            <w:pPr>
              <w:rPr>
                <w:rFonts w:ascii="Calibri" w:hAnsi="Calibri"/>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14:paraId="0136C721" w14:textId="77777777" w:rsidR="0010697D" w:rsidRPr="00247AAC" w:rsidRDefault="0010697D" w:rsidP="0010697D">
            <w:pPr>
              <w:rPr>
                <w:rFonts w:ascii="Calibri" w:hAnsi="Calibri"/>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14:paraId="2D81E467" w14:textId="77777777" w:rsidR="0010697D" w:rsidRPr="00247AAC" w:rsidRDefault="0010697D" w:rsidP="0010697D">
            <w:pPr>
              <w:rPr>
                <w:rFonts w:ascii="Calibri" w:hAnsi="Calibri"/>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14:paraId="6B240BB9" w14:textId="77777777" w:rsidR="0010697D" w:rsidRPr="00247AAC" w:rsidRDefault="0010697D" w:rsidP="0010697D">
            <w:pPr>
              <w:rPr>
                <w:rFonts w:ascii="Calibri" w:hAnsi="Calibri"/>
                <w:color w:val="000000"/>
                <w:sz w:val="16"/>
                <w:szCs w:val="16"/>
              </w:rPr>
            </w:pPr>
          </w:p>
        </w:tc>
        <w:tc>
          <w:tcPr>
            <w:tcW w:w="1418" w:type="dxa"/>
            <w:vMerge/>
            <w:tcBorders>
              <w:top w:val="nil"/>
              <w:left w:val="single" w:sz="8" w:space="0" w:color="auto"/>
              <w:bottom w:val="single" w:sz="8" w:space="0" w:color="000000"/>
              <w:right w:val="single" w:sz="8" w:space="0" w:color="auto"/>
            </w:tcBorders>
            <w:vAlign w:val="center"/>
            <w:hideMark/>
          </w:tcPr>
          <w:p w14:paraId="60E2A869" w14:textId="77777777" w:rsidR="0010697D" w:rsidRPr="00247AAC" w:rsidRDefault="0010697D" w:rsidP="0010697D">
            <w:pPr>
              <w:rPr>
                <w:rFonts w:ascii="Calibri" w:hAnsi="Calibri"/>
                <w:color w:val="000000"/>
                <w:sz w:val="16"/>
                <w:szCs w:val="16"/>
              </w:rPr>
            </w:pPr>
          </w:p>
        </w:tc>
        <w:tc>
          <w:tcPr>
            <w:tcW w:w="1984" w:type="dxa"/>
            <w:vMerge/>
            <w:tcBorders>
              <w:top w:val="nil"/>
              <w:left w:val="single" w:sz="8" w:space="0" w:color="auto"/>
              <w:bottom w:val="single" w:sz="8" w:space="0" w:color="000000"/>
              <w:right w:val="single" w:sz="8" w:space="0" w:color="auto"/>
            </w:tcBorders>
            <w:vAlign w:val="center"/>
            <w:hideMark/>
          </w:tcPr>
          <w:p w14:paraId="7263B176" w14:textId="77777777" w:rsidR="0010697D" w:rsidRPr="00247AAC" w:rsidRDefault="0010697D" w:rsidP="0010697D">
            <w:pPr>
              <w:rPr>
                <w:rFonts w:ascii="Calibri" w:hAnsi="Calibri"/>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14:paraId="759BFC97" w14:textId="77777777" w:rsidR="0010697D" w:rsidRPr="00247AAC" w:rsidRDefault="0010697D" w:rsidP="0010697D">
            <w:pPr>
              <w:rPr>
                <w:rFonts w:ascii="Calibri" w:hAnsi="Calibri"/>
                <w:color w:val="000000"/>
                <w:sz w:val="16"/>
                <w:szCs w:val="16"/>
              </w:rPr>
            </w:pPr>
          </w:p>
        </w:tc>
        <w:tc>
          <w:tcPr>
            <w:tcW w:w="877" w:type="dxa"/>
            <w:vMerge/>
            <w:tcBorders>
              <w:top w:val="nil"/>
              <w:left w:val="single" w:sz="8" w:space="0" w:color="auto"/>
              <w:bottom w:val="single" w:sz="8" w:space="0" w:color="000000"/>
              <w:right w:val="single" w:sz="8" w:space="0" w:color="auto"/>
            </w:tcBorders>
            <w:vAlign w:val="center"/>
            <w:hideMark/>
          </w:tcPr>
          <w:p w14:paraId="7C362F74" w14:textId="77777777" w:rsidR="0010697D" w:rsidRPr="00247AAC" w:rsidRDefault="0010697D" w:rsidP="0010697D">
            <w:pPr>
              <w:rPr>
                <w:rFonts w:ascii="Calibri" w:hAnsi="Calibri"/>
                <w:color w:val="000000"/>
                <w:sz w:val="16"/>
                <w:szCs w:val="16"/>
              </w:rPr>
            </w:pPr>
          </w:p>
        </w:tc>
      </w:tr>
      <w:tr w:rsidR="0010697D" w:rsidRPr="00247AAC" w14:paraId="582CD575" w14:textId="77777777" w:rsidTr="00247AAC">
        <w:trPr>
          <w:trHeight w:val="195"/>
        </w:trPr>
        <w:tc>
          <w:tcPr>
            <w:tcW w:w="283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DA31D1A" w14:textId="77777777" w:rsidR="0010697D" w:rsidRPr="00247AAC" w:rsidRDefault="0010697D" w:rsidP="0010697D">
            <w:pPr>
              <w:rPr>
                <w:rFonts w:ascii="Calibri" w:hAnsi="Calibri"/>
                <w:color w:val="000000"/>
                <w:sz w:val="16"/>
                <w:szCs w:val="16"/>
              </w:rPr>
            </w:pPr>
            <w:r w:rsidRPr="00247AAC">
              <w:rPr>
                <w:rFonts w:ascii="Calibri" w:hAnsi="Calibri"/>
                <w:color w:val="000000"/>
                <w:sz w:val="16"/>
                <w:szCs w:val="16"/>
              </w:rPr>
              <w:t>OPERADORES DE MAQUINA</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5A02525"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3</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BBDC6D9"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4,216.00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A823479"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9,159.20</w:t>
            </w:r>
          </w:p>
        </w:tc>
        <w:tc>
          <w:tcPr>
            <w:tcW w:w="141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023BDED"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N/A</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14:paraId="563A213C"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GUARDIAS VARIABLES EN BASE AL SUELDO DIARIO DEL TRABAJADOR</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0F19E978"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x</w:t>
            </w:r>
          </w:p>
        </w:tc>
        <w:tc>
          <w:tcPr>
            <w:tcW w:w="877" w:type="dxa"/>
            <w:vMerge w:val="restart"/>
            <w:tcBorders>
              <w:top w:val="nil"/>
              <w:left w:val="single" w:sz="8" w:space="0" w:color="auto"/>
              <w:bottom w:val="single" w:sz="8" w:space="0" w:color="000000"/>
              <w:right w:val="single" w:sz="8" w:space="0" w:color="auto"/>
            </w:tcBorders>
            <w:shd w:val="clear" w:color="auto" w:fill="auto"/>
            <w:vAlign w:val="center"/>
            <w:hideMark/>
          </w:tcPr>
          <w:p w14:paraId="701E5EEE"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x</w:t>
            </w:r>
          </w:p>
        </w:tc>
      </w:tr>
      <w:tr w:rsidR="0010697D" w:rsidRPr="00247AAC" w14:paraId="38032BE9" w14:textId="77777777" w:rsidTr="00247AAC">
        <w:trPr>
          <w:trHeight w:val="478"/>
        </w:trPr>
        <w:tc>
          <w:tcPr>
            <w:tcW w:w="2835" w:type="dxa"/>
            <w:vMerge/>
            <w:tcBorders>
              <w:top w:val="nil"/>
              <w:left w:val="single" w:sz="8" w:space="0" w:color="auto"/>
              <w:bottom w:val="single" w:sz="8" w:space="0" w:color="000000"/>
              <w:right w:val="single" w:sz="8" w:space="0" w:color="auto"/>
            </w:tcBorders>
            <w:vAlign w:val="center"/>
            <w:hideMark/>
          </w:tcPr>
          <w:p w14:paraId="4B05D33A" w14:textId="77777777" w:rsidR="0010697D" w:rsidRPr="00247AAC" w:rsidRDefault="0010697D" w:rsidP="0010697D">
            <w:pPr>
              <w:rPr>
                <w:rFonts w:ascii="Calibri" w:hAnsi="Calibri"/>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14:paraId="39853D39" w14:textId="77777777" w:rsidR="0010697D" w:rsidRPr="00247AAC" w:rsidRDefault="0010697D" w:rsidP="0010697D">
            <w:pPr>
              <w:rPr>
                <w:rFonts w:ascii="Calibri" w:hAnsi="Calibri"/>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14:paraId="478A95CA" w14:textId="77777777" w:rsidR="0010697D" w:rsidRPr="00247AAC" w:rsidRDefault="0010697D" w:rsidP="0010697D">
            <w:pPr>
              <w:rPr>
                <w:rFonts w:ascii="Calibri" w:hAnsi="Calibri"/>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14:paraId="2AA1374F" w14:textId="77777777" w:rsidR="0010697D" w:rsidRPr="00247AAC" w:rsidRDefault="0010697D" w:rsidP="0010697D">
            <w:pPr>
              <w:rPr>
                <w:rFonts w:ascii="Calibri" w:hAnsi="Calibri"/>
                <w:color w:val="000000"/>
                <w:sz w:val="16"/>
                <w:szCs w:val="16"/>
              </w:rPr>
            </w:pPr>
          </w:p>
        </w:tc>
        <w:tc>
          <w:tcPr>
            <w:tcW w:w="1418" w:type="dxa"/>
            <w:vMerge/>
            <w:tcBorders>
              <w:top w:val="nil"/>
              <w:left w:val="single" w:sz="8" w:space="0" w:color="auto"/>
              <w:bottom w:val="single" w:sz="8" w:space="0" w:color="000000"/>
              <w:right w:val="single" w:sz="8" w:space="0" w:color="auto"/>
            </w:tcBorders>
            <w:vAlign w:val="center"/>
            <w:hideMark/>
          </w:tcPr>
          <w:p w14:paraId="05D38BC6" w14:textId="77777777" w:rsidR="0010697D" w:rsidRPr="00247AAC" w:rsidRDefault="0010697D" w:rsidP="0010697D">
            <w:pPr>
              <w:rPr>
                <w:rFonts w:ascii="Calibri" w:hAnsi="Calibri"/>
                <w:color w:val="000000"/>
                <w:sz w:val="16"/>
                <w:szCs w:val="16"/>
              </w:rPr>
            </w:pPr>
          </w:p>
        </w:tc>
        <w:tc>
          <w:tcPr>
            <w:tcW w:w="1984" w:type="dxa"/>
            <w:vMerge/>
            <w:tcBorders>
              <w:top w:val="nil"/>
              <w:left w:val="single" w:sz="8" w:space="0" w:color="auto"/>
              <w:bottom w:val="single" w:sz="8" w:space="0" w:color="000000"/>
              <w:right w:val="single" w:sz="8" w:space="0" w:color="auto"/>
            </w:tcBorders>
            <w:vAlign w:val="center"/>
            <w:hideMark/>
          </w:tcPr>
          <w:p w14:paraId="1FA5D5A4" w14:textId="77777777" w:rsidR="0010697D" w:rsidRPr="00247AAC" w:rsidRDefault="0010697D" w:rsidP="0010697D">
            <w:pPr>
              <w:rPr>
                <w:rFonts w:ascii="Calibri" w:hAnsi="Calibri"/>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14:paraId="3801BC96" w14:textId="77777777" w:rsidR="0010697D" w:rsidRPr="00247AAC" w:rsidRDefault="0010697D" w:rsidP="0010697D">
            <w:pPr>
              <w:rPr>
                <w:rFonts w:ascii="Calibri" w:hAnsi="Calibri"/>
                <w:color w:val="000000"/>
                <w:sz w:val="16"/>
                <w:szCs w:val="16"/>
              </w:rPr>
            </w:pPr>
          </w:p>
        </w:tc>
        <w:tc>
          <w:tcPr>
            <w:tcW w:w="877" w:type="dxa"/>
            <w:vMerge/>
            <w:tcBorders>
              <w:top w:val="nil"/>
              <w:left w:val="single" w:sz="8" w:space="0" w:color="auto"/>
              <w:bottom w:val="single" w:sz="8" w:space="0" w:color="000000"/>
              <w:right w:val="single" w:sz="8" w:space="0" w:color="auto"/>
            </w:tcBorders>
            <w:vAlign w:val="center"/>
            <w:hideMark/>
          </w:tcPr>
          <w:p w14:paraId="35AC8F53" w14:textId="77777777" w:rsidR="0010697D" w:rsidRPr="00247AAC" w:rsidRDefault="0010697D" w:rsidP="0010697D">
            <w:pPr>
              <w:rPr>
                <w:rFonts w:ascii="Calibri" w:hAnsi="Calibri"/>
                <w:color w:val="000000"/>
                <w:sz w:val="16"/>
                <w:szCs w:val="16"/>
              </w:rPr>
            </w:pPr>
          </w:p>
        </w:tc>
      </w:tr>
      <w:tr w:rsidR="0010697D" w:rsidRPr="00247AAC" w14:paraId="21533D42" w14:textId="77777777" w:rsidTr="00247AAC">
        <w:trPr>
          <w:trHeight w:val="195"/>
        </w:trPr>
        <w:tc>
          <w:tcPr>
            <w:tcW w:w="283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CB84B6E" w14:textId="77777777" w:rsidR="0010697D" w:rsidRPr="00247AAC" w:rsidRDefault="0010697D" w:rsidP="0010697D">
            <w:pPr>
              <w:rPr>
                <w:rFonts w:ascii="Calibri" w:hAnsi="Calibri"/>
                <w:color w:val="000000"/>
                <w:sz w:val="16"/>
                <w:szCs w:val="16"/>
              </w:rPr>
            </w:pPr>
            <w:r w:rsidRPr="00247AAC">
              <w:rPr>
                <w:rFonts w:ascii="Calibri" w:hAnsi="Calibri"/>
                <w:color w:val="000000"/>
                <w:sz w:val="16"/>
                <w:szCs w:val="16"/>
              </w:rPr>
              <w:t>PEON</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532A73B"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21</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3466E68"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4,216.00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0065BE2"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9,159.20</w:t>
            </w:r>
          </w:p>
        </w:tc>
        <w:tc>
          <w:tcPr>
            <w:tcW w:w="141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EFFA73E"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N/A</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14:paraId="30BFF3EE"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GUARDIAS VARIABLES EN BASE AL SUELDO DIARIO DEL TRABAJADOR</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4EFDB56C"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x</w:t>
            </w:r>
          </w:p>
        </w:tc>
        <w:tc>
          <w:tcPr>
            <w:tcW w:w="877" w:type="dxa"/>
            <w:vMerge w:val="restart"/>
            <w:tcBorders>
              <w:top w:val="nil"/>
              <w:left w:val="single" w:sz="8" w:space="0" w:color="auto"/>
              <w:bottom w:val="single" w:sz="8" w:space="0" w:color="000000"/>
              <w:right w:val="single" w:sz="8" w:space="0" w:color="auto"/>
            </w:tcBorders>
            <w:shd w:val="clear" w:color="auto" w:fill="auto"/>
            <w:vAlign w:val="center"/>
            <w:hideMark/>
          </w:tcPr>
          <w:p w14:paraId="7625C068"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x</w:t>
            </w:r>
          </w:p>
        </w:tc>
      </w:tr>
      <w:tr w:rsidR="0010697D" w:rsidRPr="00247AAC" w14:paraId="67BF5BE9" w14:textId="77777777" w:rsidTr="00247AAC">
        <w:trPr>
          <w:trHeight w:val="616"/>
        </w:trPr>
        <w:tc>
          <w:tcPr>
            <w:tcW w:w="2835" w:type="dxa"/>
            <w:vMerge/>
            <w:tcBorders>
              <w:top w:val="nil"/>
              <w:left w:val="single" w:sz="8" w:space="0" w:color="auto"/>
              <w:bottom w:val="single" w:sz="8" w:space="0" w:color="000000"/>
              <w:right w:val="single" w:sz="8" w:space="0" w:color="auto"/>
            </w:tcBorders>
            <w:vAlign w:val="center"/>
            <w:hideMark/>
          </w:tcPr>
          <w:p w14:paraId="1161E0F9" w14:textId="77777777" w:rsidR="0010697D" w:rsidRPr="00247AAC" w:rsidRDefault="0010697D" w:rsidP="0010697D">
            <w:pPr>
              <w:rPr>
                <w:rFonts w:ascii="Calibri" w:hAnsi="Calibri"/>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14:paraId="73007BAF" w14:textId="77777777" w:rsidR="0010697D" w:rsidRPr="00247AAC" w:rsidRDefault="0010697D" w:rsidP="0010697D">
            <w:pPr>
              <w:rPr>
                <w:rFonts w:ascii="Calibri" w:hAnsi="Calibri"/>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14:paraId="7495D07F" w14:textId="77777777" w:rsidR="0010697D" w:rsidRPr="00247AAC" w:rsidRDefault="0010697D" w:rsidP="0010697D">
            <w:pPr>
              <w:rPr>
                <w:rFonts w:ascii="Calibri" w:hAnsi="Calibri"/>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14:paraId="326C95F1" w14:textId="77777777" w:rsidR="0010697D" w:rsidRPr="00247AAC" w:rsidRDefault="0010697D" w:rsidP="0010697D">
            <w:pPr>
              <w:rPr>
                <w:rFonts w:ascii="Calibri" w:hAnsi="Calibri"/>
                <w:color w:val="000000"/>
                <w:sz w:val="16"/>
                <w:szCs w:val="16"/>
              </w:rPr>
            </w:pPr>
          </w:p>
        </w:tc>
        <w:tc>
          <w:tcPr>
            <w:tcW w:w="1418" w:type="dxa"/>
            <w:vMerge/>
            <w:tcBorders>
              <w:top w:val="nil"/>
              <w:left w:val="single" w:sz="8" w:space="0" w:color="auto"/>
              <w:bottom w:val="single" w:sz="8" w:space="0" w:color="000000"/>
              <w:right w:val="single" w:sz="8" w:space="0" w:color="auto"/>
            </w:tcBorders>
            <w:vAlign w:val="center"/>
            <w:hideMark/>
          </w:tcPr>
          <w:p w14:paraId="0AC1177F" w14:textId="77777777" w:rsidR="0010697D" w:rsidRPr="00247AAC" w:rsidRDefault="0010697D" w:rsidP="0010697D">
            <w:pPr>
              <w:rPr>
                <w:rFonts w:ascii="Calibri" w:hAnsi="Calibri"/>
                <w:color w:val="000000"/>
                <w:sz w:val="16"/>
                <w:szCs w:val="16"/>
              </w:rPr>
            </w:pPr>
          </w:p>
        </w:tc>
        <w:tc>
          <w:tcPr>
            <w:tcW w:w="1984" w:type="dxa"/>
            <w:vMerge/>
            <w:tcBorders>
              <w:top w:val="nil"/>
              <w:left w:val="single" w:sz="8" w:space="0" w:color="auto"/>
              <w:bottom w:val="single" w:sz="8" w:space="0" w:color="000000"/>
              <w:right w:val="single" w:sz="8" w:space="0" w:color="auto"/>
            </w:tcBorders>
            <w:vAlign w:val="center"/>
            <w:hideMark/>
          </w:tcPr>
          <w:p w14:paraId="2CAF078E" w14:textId="77777777" w:rsidR="0010697D" w:rsidRPr="00247AAC" w:rsidRDefault="0010697D" w:rsidP="0010697D">
            <w:pPr>
              <w:rPr>
                <w:rFonts w:ascii="Calibri" w:hAnsi="Calibri"/>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14:paraId="51C190B3" w14:textId="77777777" w:rsidR="0010697D" w:rsidRPr="00247AAC" w:rsidRDefault="0010697D" w:rsidP="0010697D">
            <w:pPr>
              <w:rPr>
                <w:rFonts w:ascii="Calibri" w:hAnsi="Calibri"/>
                <w:color w:val="000000"/>
                <w:sz w:val="16"/>
                <w:szCs w:val="16"/>
              </w:rPr>
            </w:pPr>
          </w:p>
        </w:tc>
        <w:tc>
          <w:tcPr>
            <w:tcW w:w="877" w:type="dxa"/>
            <w:vMerge/>
            <w:tcBorders>
              <w:top w:val="nil"/>
              <w:left w:val="single" w:sz="8" w:space="0" w:color="auto"/>
              <w:bottom w:val="single" w:sz="8" w:space="0" w:color="000000"/>
              <w:right w:val="single" w:sz="8" w:space="0" w:color="auto"/>
            </w:tcBorders>
            <w:vAlign w:val="center"/>
            <w:hideMark/>
          </w:tcPr>
          <w:p w14:paraId="09D91320" w14:textId="77777777" w:rsidR="0010697D" w:rsidRPr="00247AAC" w:rsidRDefault="0010697D" w:rsidP="0010697D">
            <w:pPr>
              <w:rPr>
                <w:rFonts w:ascii="Calibri" w:hAnsi="Calibri"/>
                <w:color w:val="000000"/>
                <w:sz w:val="16"/>
                <w:szCs w:val="16"/>
              </w:rPr>
            </w:pPr>
          </w:p>
        </w:tc>
      </w:tr>
      <w:tr w:rsidR="0010697D" w:rsidRPr="00247AAC" w14:paraId="327E7703" w14:textId="77777777" w:rsidTr="00247AAC">
        <w:trPr>
          <w:trHeight w:val="195"/>
        </w:trPr>
        <w:tc>
          <w:tcPr>
            <w:tcW w:w="283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335D6B5" w14:textId="77777777" w:rsidR="0010697D" w:rsidRPr="00247AAC" w:rsidRDefault="0010697D" w:rsidP="0010697D">
            <w:pPr>
              <w:rPr>
                <w:rFonts w:ascii="Calibri" w:hAnsi="Calibri"/>
                <w:color w:val="000000"/>
                <w:sz w:val="16"/>
                <w:szCs w:val="16"/>
              </w:rPr>
            </w:pPr>
            <w:r w:rsidRPr="00247AAC">
              <w:rPr>
                <w:rFonts w:ascii="Calibri" w:hAnsi="Calibri"/>
                <w:color w:val="000000"/>
                <w:sz w:val="16"/>
                <w:szCs w:val="16"/>
              </w:rPr>
              <w:t>PESADOR</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37AA829"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1</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391EE89"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4,216.00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078B5BF"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9,159.20</w:t>
            </w:r>
          </w:p>
        </w:tc>
        <w:tc>
          <w:tcPr>
            <w:tcW w:w="141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1E107CE"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N/A</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14:paraId="30F50BC8"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GUARDIAS VARIABLES EN BASE AL SUELDO DIARIO DEL TRABAJADOR</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43D1B600"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x</w:t>
            </w:r>
          </w:p>
        </w:tc>
        <w:tc>
          <w:tcPr>
            <w:tcW w:w="877" w:type="dxa"/>
            <w:vMerge w:val="restart"/>
            <w:tcBorders>
              <w:top w:val="nil"/>
              <w:left w:val="single" w:sz="8" w:space="0" w:color="auto"/>
              <w:bottom w:val="single" w:sz="8" w:space="0" w:color="000000"/>
              <w:right w:val="single" w:sz="8" w:space="0" w:color="auto"/>
            </w:tcBorders>
            <w:shd w:val="clear" w:color="auto" w:fill="auto"/>
            <w:vAlign w:val="center"/>
            <w:hideMark/>
          </w:tcPr>
          <w:p w14:paraId="5F3FED46"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x</w:t>
            </w:r>
          </w:p>
        </w:tc>
      </w:tr>
      <w:tr w:rsidR="0010697D" w:rsidRPr="00247AAC" w14:paraId="67810127" w14:textId="77777777" w:rsidTr="00247AAC">
        <w:trPr>
          <w:trHeight w:val="613"/>
        </w:trPr>
        <w:tc>
          <w:tcPr>
            <w:tcW w:w="2835" w:type="dxa"/>
            <w:vMerge/>
            <w:tcBorders>
              <w:top w:val="nil"/>
              <w:left w:val="single" w:sz="8" w:space="0" w:color="auto"/>
              <w:bottom w:val="single" w:sz="8" w:space="0" w:color="000000"/>
              <w:right w:val="single" w:sz="8" w:space="0" w:color="auto"/>
            </w:tcBorders>
            <w:vAlign w:val="center"/>
            <w:hideMark/>
          </w:tcPr>
          <w:p w14:paraId="38A88D1A" w14:textId="77777777" w:rsidR="0010697D" w:rsidRPr="00247AAC" w:rsidRDefault="0010697D" w:rsidP="0010697D">
            <w:pPr>
              <w:rPr>
                <w:rFonts w:ascii="Calibri" w:hAnsi="Calibri"/>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14:paraId="3539DE36" w14:textId="77777777" w:rsidR="0010697D" w:rsidRPr="00247AAC" w:rsidRDefault="0010697D" w:rsidP="0010697D">
            <w:pPr>
              <w:rPr>
                <w:rFonts w:ascii="Calibri" w:hAnsi="Calibri"/>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14:paraId="080E8733" w14:textId="77777777" w:rsidR="0010697D" w:rsidRPr="00247AAC" w:rsidRDefault="0010697D" w:rsidP="0010697D">
            <w:pPr>
              <w:rPr>
                <w:rFonts w:ascii="Calibri" w:hAnsi="Calibri"/>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14:paraId="3065713E" w14:textId="77777777" w:rsidR="0010697D" w:rsidRPr="00247AAC" w:rsidRDefault="0010697D" w:rsidP="0010697D">
            <w:pPr>
              <w:rPr>
                <w:rFonts w:ascii="Calibri" w:hAnsi="Calibri"/>
                <w:color w:val="000000"/>
                <w:sz w:val="16"/>
                <w:szCs w:val="16"/>
              </w:rPr>
            </w:pPr>
          </w:p>
        </w:tc>
        <w:tc>
          <w:tcPr>
            <w:tcW w:w="1418" w:type="dxa"/>
            <w:vMerge/>
            <w:tcBorders>
              <w:top w:val="nil"/>
              <w:left w:val="single" w:sz="8" w:space="0" w:color="auto"/>
              <w:bottom w:val="single" w:sz="8" w:space="0" w:color="000000"/>
              <w:right w:val="single" w:sz="8" w:space="0" w:color="auto"/>
            </w:tcBorders>
            <w:vAlign w:val="center"/>
            <w:hideMark/>
          </w:tcPr>
          <w:p w14:paraId="3EB61677" w14:textId="77777777" w:rsidR="0010697D" w:rsidRPr="00247AAC" w:rsidRDefault="0010697D" w:rsidP="0010697D">
            <w:pPr>
              <w:rPr>
                <w:rFonts w:ascii="Calibri" w:hAnsi="Calibri"/>
                <w:color w:val="000000"/>
                <w:sz w:val="16"/>
                <w:szCs w:val="16"/>
              </w:rPr>
            </w:pPr>
          </w:p>
        </w:tc>
        <w:tc>
          <w:tcPr>
            <w:tcW w:w="1984" w:type="dxa"/>
            <w:vMerge/>
            <w:tcBorders>
              <w:top w:val="nil"/>
              <w:left w:val="single" w:sz="8" w:space="0" w:color="auto"/>
              <w:bottom w:val="single" w:sz="8" w:space="0" w:color="000000"/>
              <w:right w:val="single" w:sz="8" w:space="0" w:color="auto"/>
            </w:tcBorders>
            <w:vAlign w:val="center"/>
            <w:hideMark/>
          </w:tcPr>
          <w:p w14:paraId="6A889CE2" w14:textId="77777777" w:rsidR="0010697D" w:rsidRPr="00247AAC" w:rsidRDefault="0010697D" w:rsidP="0010697D">
            <w:pPr>
              <w:rPr>
                <w:rFonts w:ascii="Calibri" w:hAnsi="Calibri"/>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14:paraId="15F77926" w14:textId="77777777" w:rsidR="0010697D" w:rsidRPr="00247AAC" w:rsidRDefault="0010697D" w:rsidP="0010697D">
            <w:pPr>
              <w:rPr>
                <w:rFonts w:ascii="Calibri" w:hAnsi="Calibri"/>
                <w:color w:val="000000"/>
                <w:sz w:val="16"/>
                <w:szCs w:val="16"/>
              </w:rPr>
            </w:pPr>
          </w:p>
        </w:tc>
        <w:tc>
          <w:tcPr>
            <w:tcW w:w="877" w:type="dxa"/>
            <w:vMerge/>
            <w:tcBorders>
              <w:top w:val="nil"/>
              <w:left w:val="single" w:sz="8" w:space="0" w:color="auto"/>
              <w:bottom w:val="single" w:sz="8" w:space="0" w:color="000000"/>
              <w:right w:val="single" w:sz="8" w:space="0" w:color="auto"/>
            </w:tcBorders>
            <w:vAlign w:val="center"/>
            <w:hideMark/>
          </w:tcPr>
          <w:p w14:paraId="51EF619F" w14:textId="77777777" w:rsidR="0010697D" w:rsidRPr="00247AAC" w:rsidRDefault="0010697D" w:rsidP="0010697D">
            <w:pPr>
              <w:rPr>
                <w:rFonts w:ascii="Calibri" w:hAnsi="Calibri"/>
                <w:color w:val="000000"/>
                <w:sz w:val="16"/>
                <w:szCs w:val="16"/>
              </w:rPr>
            </w:pPr>
          </w:p>
        </w:tc>
      </w:tr>
      <w:tr w:rsidR="0010697D" w:rsidRPr="00247AAC" w14:paraId="074FFFE1" w14:textId="77777777" w:rsidTr="00247AAC">
        <w:trPr>
          <w:trHeight w:val="195"/>
        </w:trPr>
        <w:tc>
          <w:tcPr>
            <w:tcW w:w="283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B1620B0" w14:textId="77777777" w:rsidR="0010697D" w:rsidRPr="00247AAC" w:rsidRDefault="0010697D" w:rsidP="0010697D">
            <w:pPr>
              <w:rPr>
                <w:rFonts w:ascii="Calibri" w:hAnsi="Calibri"/>
                <w:color w:val="000000"/>
                <w:sz w:val="16"/>
                <w:szCs w:val="16"/>
              </w:rPr>
            </w:pPr>
            <w:r w:rsidRPr="00247AAC">
              <w:rPr>
                <w:rFonts w:ascii="Calibri" w:hAnsi="Calibri"/>
                <w:color w:val="000000"/>
                <w:sz w:val="16"/>
                <w:szCs w:val="16"/>
              </w:rPr>
              <w:t>SEPULTURERO</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AF0F2E0"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9</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8A26DA5"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4,216.00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A550691"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9,159.20</w:t>
            </w:r>
          </w:p>
        </w:tc>
        <w:tc>
          <w:tcPr>
            <w:tcW w:w="141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AE9C84A"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N/A</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14:paraId="45B569AB"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GUARDIAS VARIABLES EN BASE AL SUELDO DIARIO DEL TRABAJADOR</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5BA39418"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x</w:t>
            </w:r>
          </w:p>
        </w:tc>
        <w:tc>
          <w:tcPr>
            <w:tcW w:w="877" w:type="dxa"/>
            <w:vMerge w:val="restart"/>
            <w:tcBorders>
              <w:top w:val="nil"/>
              <w:left w:val="single" w:sz="8" w:space="0" w:color="auto"/>
              <w:bottom w:val="single" w:sz="8" w:space="0" w:color="000000"/>
              <w:right w:val="single" w:sz="8" w:space="0" w:color="auto"/>
            </w:tcBorders>
            <w:shd w:val="clear" w:color="auto" w:fill="auto"/>
            <w:vAlign w:val="center"/>
            <w:hideMark/>
          </w:tcPr>
          <w:p w14:paraId="2D7547CB"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x</w:t>
            </w:r>
          </w:p>
        </w:tc>
      </w:tr>
      <w:tr w:rsidR="0010697D" w:rsidRPr="00247AAC" w14:paraId="62F0A2CE" w14:textId="77777777" w:rsidTr="00247AAC">
        <w:trPr>
          <w:trHeight w:val="470"/>
        </w:trPr>
        <w:tc>
          <w:tcPr>
            <w:tcW w:w="2835" w:type="dxa"/>
            <w:vMerge/>
            <w:tcBorders>
              <w:top w:val="nil"/>
              <w:left w:val="single" w:sz="8" w:space="0" w:color="auto"/>
              <w:bottom w:val="single" w:sz="8" w:space="0" w:color="000000"/>
              <w:right w:val="single" w:sz="8" w:space="0" w:color="auto"/>
            </w:tcBorders>
            <w:vAlign w:val="center"/>
            <w:hideMark/>
          </w:tcPr>
          <w:p w14:paraId="23181901" w14:textId="77777777" w:rsidR="0010697D" w:rsidRPr="00247AAC" w:rsidRDefault="0010697D" w:rsidP="0010697D">
            <w:pPr>
              <w:rPr>
                <w:rFonts w:ascii="Calibri" w:hAnsi="Calibri"/>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14:paraId="6E841307" w14:textId="77777777" w:rsidR="0010697D" w:rsidRPr="00247AAC" w:rsidRDefault="0010697D" w:rsidP="0010697D">
            <w:pPr>
              <w:rPr>
                <w:rFonts w:ascii="Calibri" w:hAnsi="Calibri"/>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14:paraId="5BDAE150" w14:textId="77777777" w:rsidR="0010697D" w:rsidRPr="00247AAC" w:rsidRDefault="0010697D" w:rsidP="0010697D">
            <w:pPr>
              <w:rPr>
                <w:rFonts w:ascii="Calibri" w:hAnsi="Calibri"/>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14:paraId="770297F2" w14:textId="77777777" w:rsidR="0010697D" w:rsidRPr="00247AAC" w:rsidRDefault="0010697D" w:rsidP="0010697D">
            <w:pPr>
              <w:rPr>
                <w:rFonts w:ascii="Calibri" w:hAnsi="Calibri"/>
                <w:color w:val="000000"/>
                <w:sz w:val="16"/>
                <w:szCs w:val="16"/>
              </w:rPr>
            </w:pPr>
          </w:p>
        </w:tc>
        <w:tc>
          <w:tcPr>
            <w:tcW w:w="1418" w:type="dxa"/>
            <w:vMerge/>
            <w:tcBorders>
              <w:top w:val="nil"/>
              <w:left w:val="single" w:sz="8" w:space="0" w:color="auto"/>
              <w:bottom w:val="single" w:sz="8" w:space="0" w:color="000000"/>
              <w:right w:val="single" w:sz="8" w:space="0" w:color="auto"/>
            </w:tcBorders>
            <w:vAlign w:val="center"/>
            <w:hideMark/>
          </w:tcPr>
          <w:p w14:paraId="398C0F9B" w14:textId="77777777" w:rsidR="0010697D" w:rsidRPr="00247AAC" w:rsidRDefault="0010697D" w:rsidP="0010697D">
            <w:pPr>
              <w:rPr>
                <w:rFonts w:ascii="Calibri" w:hAnsi="Calibri"/>
                <w:color w:val="000000"/>
                <w:sz w:val="16"/>
                <w:szCs w:val="16"/>
              </w:rPr>
            </w:pPr>
          </w:p>
        </w:tc>
        <w:tc>
          <w:tcPr>
            <w:tcW w:w="1984" w:type="dxa"/>
            <w:vMerge/>
            <w:tcBorders>
              <w:top w:val="nil"/>
              <w:left w:val="single" w:sz="8" w:space="0" w:color="auto"/>
              <w:bottom w:val="single" w:sz="8" w:space="0" w:color="000000"/>
              <w:right w:val="single" w:sz="8" w:space="0" w:color="auto"/>
            </w:tcBorders>
            <w:vAlign w:val="center"/>
            <w:hideMark/>
          </w:tcPr>
          <w:p w14:paraId="4D3F8E57" w14:textId="77777777" w:rsidR="0010697D" w:rsidRPr="00247AAC" w:rsidRDefault="0010697D" w:rsidP="0010697D">
            <w:pPr>
              <w:rPr>
                <w:rFonts w:ascii="Calibri" w:hAnsi="Calibri"/>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14:paraId="1A448210" w14:textId="77777777" w:rsidR="0010697D" w:rsidRPr="00247AAC" w:rsidRDefault="0010697D" w:rsidP="0010697D">
            <w:pPr>
              <w:rPr>
                <w:rFonts w:ascii="Calibri" w:hAnsi="Calibri"/>
                <w:color w:val="000000"/>
                <w:sz w:val="16"/>
                <w:szCs w:val="16"/>
              </w:rPr>
            </w:pPr>
          </w:p>
        </w:tc>
        <w:tc>
          <w:tcPr>
            <w:tcW w:w="877" w:type="dxa"/>
            <w:vMerge/>
            <w:tcBorders>
              <w:top w:val="nil"/>
              <w:left w:val="single" w:sz="8" w:space="0" w:color="auto"/>
              <w:bottom w:val="single" w:sz="8" w:space="0" w:color="000000"/>
              <w:right w:val="single" w:sz="8" w:space="0" w:color="auto"/>
            </w:tcBorders>
            <w:vAlign w:val="center"/>
            <w:hideMark/>
          </w:tcPr>
          <w:p w14:paraId="513E6D36" w14:textId="77777777" w:rsidR="0010697D" w:rsidRPr="00247AAC" w:rsidRDefault="0010697D" w:rsidP="0010697D">
            <w:pPr>
              <w:rPr>
                <w:rFonts w:ascii="Calibri" w:hAnsi="Calibri"/>
                <w:color w:val="000000"/>
                <w:sz w:val="16"/>
                <w:szCs w:val="16"/>
              </w:rPr>
            </w:pPr>
          </w:p>
        </w:tc>
      </w:tr>
      <w:tr w:rsidR="0010697D" w:rsidRPr="00247AAC" w14:paraId="2D98FE51" w14:textId="77777777" w:rsidTr="00247AAC">
        <w:trPr>
          <w:trHeight w:val="195"/>
        </w:trPr>
        <w:tc>
          <w:tcPr>
            <w:tcW w:w="283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4A2B225" w14:textId="77777777" w:rsidR="0010697D" w:rsidRPr="00247AAC" w:rsidRDefault="0010697D" w:rsidP="0010697D">
            <w:pPr>
              <w:rPr>
                <w:rFonts w:ascii="Calibri" w:hAnsi="Calibri"/>
                <w:color w:val="000000"/>
                <w:sz w:val="16"/>
                <w:szCs w:val="16"/>
              </w:rPr>
            </w:pPr>
            <w:r w:rsidRPr="00247AAC">
              <w:rPr>
                <w:rFonts w:ascii="Calibri" w:hAnsi="Calibri"/>
                <w:color w:val="000000"/>
                <w:sz w:val="16"/>
                <w:szCs w:val="16"/>
              </w:rPr>
              <w:t>VELADOR</w:t>
            </w:r>
          </w:p>
        </w:tc>
        <w:tc>
          <w:tcPr>
            <w:tcW w:w="851" w:type="dxa"/>
            <w:vMerge w:val="restart"/>
            <w:tcBorders>
              <w:top w:val="nil"/>
              <w:left w:val="single" w:sz="8" w:space="0" w:color="auto"/>
              <w:bottom w:val="nil"/>
              <w:right w:val="single" w:sz="8" w:space="0" w:color="auto"/>
            </w:tcBorders>
            <w:shd w:val="clear" w:color="auto" w:fill="auto"/>
            <w:noWrap/>
            <w:vAlign w:val="center"/>
            <w:hideMark/>
          </w:tcPr>
          <w:p w14:paraId="30991234"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13</w:t>
            </w:r>
          </w:p>
        </w:tc>
        <w:tc>
          <w:tcPr>
            <w:tcW w:w="992" w:type="dxa"/>
            <w:vMerge w:val="restart"/>
            <w:tcBorders>
              <w:top w:val="nil"/>
              <w:left w:val="single" w:sz="8" w:space="0" w:color="auto"/>
              <w:bottom w:val="nil"/>
              <w:right w:val="single" w:sz="8" w:space="0" w:color="auto"/>
            </w:tcBorders>
            <w:shd w:val="clear" w:color="auto" w:fill="auto"/>
            <w:noWrap/>
            <w:vAlign w:val="center"/>
            <w:hideMark/>
          </w:tcPr>
          <w:p w14:paraId="7B5C29C8"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4,216.00</w:t>
            </w:r>
          </w:p>
        </w:tc>
        <w:tc>
          <w:tcPr>
            <w:tcW w:w="992" w:type="dxa"/>
            <w:vMerge w:val="restart"/>
            <w:tcBorders>
              <w:top w:val="nil"/>
              <w:left w:val="single" w:sz="8" w:space="0" w:color="auto"/>
              <w:bottom w:val="nil"/>
              <w:right w:val="single" w:sz="8" w:space="0" w:color="auto"/>
            </w:tcBorders>
            <w:shd w:val="clear" w:color="auto" w:fill="auto"/>
            <w:noWrap/>
            <w:vAlign w:val="center"/>
            <w:hideMark/>
          </w:tcPr>
          <w:p w14:paraId="19BBD625"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9,159.20</w:t>
            </w:r>
          </w:p>
        </w:tc>
        <w:tc>
          <w:tcPr>
            <w:tcW w:w="1418" w:type="dxa"/>
            <w:vMerge w:val="restart"/>
            <w:tcBorders>
              <w:top w:val="nil"/>
              <w:left w:val="single" w:sz="8" w:space="0" w:color="auto"/>
              <w:bottom w:val="nil"/>
              <w:right w:val="single" w:sz="8" w:space="0" w:color="auto"/>
            </w:tcBorders>
            <w:shd w:val="clear" w:color="auto" w:fill="auto"/>
            <w:noWrap/>
            <w:vAlign w:val="center"/>
            <w:hideMark/>
          </w:tcPr>
          <w:p w14:paraId="5612FFEA"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N/A</w:t>
            </w:r>
          </w:p>
        </w:tc>
        <w:tc>
          <w:tcPr>
            <w:tcW w:w="1984" w:type="dxa"/>
            <w:vMerge w:val="restart"/>
            <w:tcBorders>
              <w:top w:val="nil"/>
              <w:left w:val="single" w:sz="8" w:space="0" w:color="auto"/>
              <w:bottom w:val="nil"/>
              <w:right w:val="single" w:sz="8" w:space="0" w:color="auto"/>
            </w:tcBorders>
            <w:shd w:val="clear" w:color="auto" w:fill="auto"/>
            <w:vAlign w:val="center"/>
            <w:hideMark/>
          </w:tcPr>
          <w:p w14:paraId="31F08FDF"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GUARDIAS VARIABLES EN BASE AL SUELDO DIARIO DEL TRABAJADOR</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74CC2C02"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x</w:t>
            </w:r>
          </w:p>
        </w:tc>
        <w:tc>
          <w:tcPr>
            <w:tcW w:w="877" w:type="dxa"/>
            <w:vMerge w:val="restart"/>
            <w:tcBorders>
              <w:top w:val="nil"/>
              <w:left w:val="single" w:sz="8" w:space="0" w:color="auto"/>
              <w:bottom w:val="single" w:sz="8" w:space="0" w:color="000000"/>
              <w:right w:val="single" w:sz="8" w:space="0" w:color="auto"/>
            </w:tcBorders>
            <w:shd w:val="clear" w:color="auto" w:fill="auto"/>
            <w:vAlign w:val="center"/>
            <w:hideMark/>
          </w:tcPr>
          <w:p w14:paraId="57C14C4D"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x</w:t>
            </w:r>
          </w:p>
        </w:tc>
      </w:tr>
      <w:tr w:rsidR="0010697D" w:rsidRPr="00247AAC" w14:paraId="14C40D7F" w14:textId="77777777" w:rsidTr="00247AAC">
        <w:trPr>
          <w:trHeight w:val="480"/>
        </w:trPr>
        <w:tc>
          <w:tcPr>
            <w:tcW w:w="2835" w:type="dxa"/>
            <w:vMerge/>
            <w:tcBorders>
              <w:top w:val="nil"/>
              <w:left w:val="single" w:sz="8" w:space="0" w:color="auto"/>
              <w:bottom w:val="single" w:sz="8" w:space="0" w:color="000000"/>
              <w:right w:val="single" w:sz="8" w:space="0" w:color="auto"/>
            </w:tcBorders>
            <w:vAlign w:val="center"/>
            <w:hideMark/>
          </w:tcPr>
          <w:p w14:paraId="616122D2" w14:textId="77777777" w:rsidR="0010697D" w:rsidRPr="00247AAC" w:rsidRDefault="0010697D" w:rsidP="0010697D">
            <w:pPr>
              <w:rPr>
                <w:rFonts w:ascii="Calibri" w:hAnsi="Calibri"/>
                <w:color w:val="000000"/>
                <w:sz w:val="16"/>
                <w:szCs w:val="16"/>
              </w:rPr>
            </w:pPr>
          </w:p>
        </w:tc>
        <w:tc>
          <w:tcPr>
            <w:tcW w:w="851" w:type="dxa"/>
            <w:vMerge/>
            <w:tcBorders>
              <w:top w:val="nil"/>
              <w:left w:val="single" w:sz="8" w:space="0" w:color="auto"/>
              <w:bottom w:val="nil"/>
              <w:right w:val="single" w:sz="8" w:space="0" w:color="auto"/>
            </w:tcBorders>
            <w:vAlign w:val="center"/>
            <w:hideMark/>
          </w:tcPr>
          <w:p w14:paraId="6681B15F" w14:textId="77777777" w:rsidR="0010697D" w:rsidRPr="00247AAC" w:rsidRDefault="0010697D" w:rsidP="0010697D">
            <w:pPr>
              <w:rPr>
                <w:rFonts w:ascii="Calibri" w:hAnsi="Calibri"/>
                <w:color w:val="000000"/>
                <w:sz w:val="16"/>
                <w:szCs w:val="16"/>
              </w:rPr>
            </w:pPr>
          </w:p>
        </w:tc>
        <w:tc>
          <w:tcPr>
            <w:tcW w:w="992" w:type="dxa"/>
            <w:vMerge/>
            <w:tcBorders>
              <w:top w:val="nil"/>
              <w:left w:val="single" w:sz="8" w:space="0" w:color="auto"/>
              <w:bottom w:val="nil"/>
              <w:right w:val="single" w:sz="8" w:space="0" w:color="auto"/>
            </w:tcBorders>
            <w:vAlign w:val="center"/>
            <w:hideMark/>
          </w:tcPr>
          <w:p w14:paraId="187E769C" w14:textId="77777777" w:rsidR="0010697D" w:rsidRPr="00247AAC" w:rsidRDefault="0010697D" w:rsidP="0010697D">
            <w:pPr>
              <w:rPr>
                <w:rFonts w:ascii="Calibri" w:hAnsi="Calibri"/>
                <w:color w:val="000000"/>
                <w:sz w:val="16"/>
                <w:szCs w:val="16"/>
              </w:rPr>
            </w:pPr>
          </w:p>
        </w:tc>
        <w:tc>
          <w:tcPr>
            <w:tcW w:w="992" w:type="dxa"/>
            <w:vMerge/>
            <w:tcBorders>
              <w:top w:val="nil"/>
              <w:left w:val="single" w:sz="8" w:space="0" w:color="auto"/>
              <w:bottom w:val="nil"/>
              <w:right w:val="single" w:sz="8" w:space="0" w:color="auto"/>
            </w:tcBorders>
            <w:vAlign w:val="center"/>
            <w:hideMark/>
          </w:tcPr>
          <w:p w14:paraId="46990421" w14:textId="77777777" w:rsidR="0010697D" w:rsidRPr="00247AAC" w:rsidRDefault="0010697D" w:rsidP="0010697D">
            <w:pPr>
              <w:rPr>
                <w:rFonts w:ascii="Calibri" w:hAnsi="Calibri"/>
                <w:color w:val="000000"/>
                <w:sz w:val="16"/>
                <w:szCs w:val="16"/>
              </w:rPr>
            </w:pPr>
          </w:p>
        </w:tc>
        <w:tc>
          <w:tcPr>
            <w:tcW w:w="1418" w:type="dxa"/>
            <w:vMerge/>
            <w:tcBorders>
              <w:top w:val="nil"/>
              <w:left w:val="single" w:sz="8" w:space="0" w:color="auto"/>
              <w:bottom w:val="nil"/>
              <w:right w:val="single" w:sz="8" w:space="0" w:color="auto"/>
            </w:tcBorders>
            <w:vAlign w:val="center"/>
            <w:hideMark/>
          </w:tcPr>
          <w:p w14:paraId="77404E6F" w14:textId="77777777" w:rsidR="0010697D" w:rsidRPr="00247AAC" w:rsidRDefault="0010697D" w:rsidP="0010697D">
            <w:pPr>
              <w:rPr>
                <w:rFonts w:ascii="Calibri" w:hAnsi="Calibri"/>
                <w:color w:val="000000"/>
                <w:sz w:val="16"/>
                <w:szCs w:val="16"/>
              </w:rPr>
            </w:pPr>
          </w:p>
        </w:tc>
        <w:tc>
          <w:tcPr>
            <w:tcW w:w="1984" w:type="dxa"/>
            <w:vMerge/>
            <w:tcBorders>
              <w:top w:val="nil"/>
              <w:left w:val="single" w:sz="8" w:space="0" w:color="auto"/>
              <w:bottom w:val="nil"/>
              <w:right w:val="single" w:sz="8" w:space="0" w:color="auto"/>
            </w:tcBorders>
            <w:vAlign w:val="center"/>
            <w:hideMark/>
          </w:tcPr>
          <w:p w14:paraId="790E0077" w14:textId="77777777" w:rsidR="0010697D" w:rsidRPr="00247AAC" w:rsidRDefault="0010697D" w:rsidP="0010697D">
            <w:pPr>
              <w:rPr>
                <w:rFonts w:ascii="Calibri" w:hAnsi="Calibri"/>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14:paraId="2934D715" w14:textId="77777777" w:rsidR="0010697D" w:rsidRPr="00247AAC" w:rsidRDefault="0010697D" w:rsidP="0010697D">
            <w:pPr>
              <w:rPr>
                <w:rFonts w:ascii="Calibri" w:hAnsi="Calibri"/>
                <w:color w:val="000000"/>
                <w:sz w:val="16"/>
                <w:szCs w:val="16"/>
              </w:rPr>
            </w:pPr>
          </w:p>
        </w:tc>
        <w:tc>
          <w:tcPr>
            <w:tcW w:w="877" w:type="dxa"/>
            <w:vMerge/>
            <w:tcBorders>
              <w:top w:val="nil"/>
              <w:left w:val="single" w:sz="8" w:space="0" w:color="auto"/>
              <w:bottom w:val="single" w:sz="8" w:space="0" w:color="000000"/>
              <w:right w:val="single" w:sz="8" w:space="0" w:color="auto"/>
            </w:tcBorders>
            <w:vAlign w:val="center"/>
            <w:hideMark/>
          </w:tcPr>
          <w:p w14:paraId="6B2C1239" w14:textId="77777777" w:rsidR="0010697D" w:rsidRPr="00247AAC" w:rsidRDefault="0010697D" w:rsidP="0010697D">
            <w:pPr>
              <w:rPr>
                <w:rFonts w:ascii="Calibri" w:hAnsi="Calibri"/>
                <w:color w:val="000000"/>
                <w:sz w:val="16"/>
                <w:szCs w:val="16"/>
              </w:rPr>
            </w:pPr>
          </w:p>
        </w:tc>
      </w:tr>
      <w:tr w:rsidR="0010697D" w:rsidRPr="00247AAC" w14:paraId="7F1A64CA" w14:textId="77777777" w:rsidTr="00247AAC">
        <w:trPr>
          <w:trHeight w:val="827"/>
        </w:trPr>
        <w:tc>
          <w:tcPr>
            <w:tcW w:w="2835" w:type="dxa"/>
            <w:tcBorders>
              <w:top w:val="nil"/>
              <w:left w:val="single" w:sz="8" w:space="0" w:color="auto"/>
              <w:bottom w:val="nil"/>
              <w:right w:val="single" w:sz="8" w:space="0" w:color="auto"/>
            </w:tcBorders>
            <w:shd w:val="clear" w:color="auto" w:fill="auto"/>
            <w:noWrap/>
            <w:vAlign w:val="center"/>
            <w:hideMark/>
          </w:tcPr>
          <w:p w14:paraId="40466D1F" w14:textId="77777777" w:rsidR="0010697D" w:rsidRPr="00247AAC" w:rsidRDefault="0010697D" w:rsidP="0010697D">
            <w:pPr>
              <w:rPr>
                <w:rFonts w:ascii="Calibri" w:hAnsi="Calibri"/>
                <w:color w:val="000000"/>
                <w:sz w:val="16"/>
                <w:szCs w:val="16"/>
              </w:rPr>
            </w:pPr>
            <w:r w:rsidRPr="00247AAC">
              <w:rPr>
                <w:rFonts w:ascii="Calibri" w:hAnsi="Calibri"/>
                <w:color w:val="000000"/>
                <w:sz w:val="16"/>
                <w:szCs w:val="16"/>
              </w:rPr>
              <w:t>OFICIAL</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14:paraId="68D509A3"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1</w:t>
            </w:r>
          </w:p>
        </w:tc>
        <w:tc>
          <w:tcPr>
            <w:tcW w:w="198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4FDFA814"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5,000.00</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14:paraId="523FD664"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N/A</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14:paraId="76108CF9" w14:textId="2380FEE1" w:rsidR="0010697D" w:rsidRPr="00247AAC" w:rsidRDefault="00247AAC" w:rsidP="00247AAC">
            <w:pPr>
              <w:jc w:val="center"/>
              <w:rPr>
                <w:rFonts w:ascii="Calibri" w:hAnsi="Calibri"/>
                <w:color w:val="000000"/>
                <w:sz w:val="16"/>
                <w:szCs w:val="16"/>
              </w:rPr>
            </w:pPr>
            <w:r w:rsidRPr="00247AAC">
              <w:rPr>
                <w:rFonts w:ascii="Calibri" w:hAnsi="Calibri"/>
                <w:color w:val="000000"/>
                <w:sz w:val="16"/>
                <w:szCs w:val="16"/>
              </w:rPr>
              <w:t>GUARDIAS VARIABLES EN BASE AL SUELDO DIARIO DEL TRABAJADOR</w:t>
            </w:r>
          </w:p>
        </w:tc>
        <w:tc>
          <w:tcPr>
            <w:tcW w:w="851" w:type="dxa"/>
            <w:tcBorders>
              <w:top w:val="nil"/>
              <w:left w:val="nil"/>
              <w:bottom w:val="single" w:sz="8" w:space="0" w:color="auto"/>
              <w:right w:val="single" w:sz="8" w:space="0" w:color="auto"/>
            </w:tcBorders>
            <w:shd w:val="clear" w:color="auto" w:fill="auto"/>
            <w:noWrap/>
            <w:vAlign w:val="center"/>
            <w:hideMark/>
          </w:tcPr>
          <w:p w14:paraId="73FD13B5"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x</w:t>
            </w:r>
          </w:p>
        </w:tc>
        <w:tc>
          <w:tcPr>
            <w:tcW w:w="877" w:type="dxa"/>
            <w:tcBorders>
              <w:top w:val="nil"/>
              <w:left w:val="nil"/>
              <w:bottom w:val="single" w:sz="8" w:space="0" w:color="auto"/>
              <w:right w:val="single" w:sz="8" w:space="0" w:color="auto"/>
            </w:tcBorders>
            <w:shd w:val="clear" w:color="auto" w:fill="auto"/>
            <w:noWrap/>
            <w:vAlign w:val="center"/>
            <w:hideMark/>
          </w:tcPr>
          <w:p w14:paraId="4EE9EC48" w14:textId="77777777" w:rsidR="0010697D" w:rsidRPr="00247AAC" w:rsidRDefault="0010697D" w:rsidP="0010697D">
            <w:pPr>
              <w:jc w:val="center"/>
              <w:rPr>
                <w:rFonts w:ascii="Calibri" w:hAnsi="Calibri"/>
                <w:color w:val="000000"/>
                <w:sz w:val="16"/>
                <w:szCs w:val="16"/>
              </w:rPr>
            </w:pPr>
            <w:r w:rsidRPr="00247AAC">
              <w:rPr>
                <w:rFonts w:ascii="Calibri" w:hAnsi="Calibri"/>
                <w:color w:val="000000"/>
                <w:sz w:val="16"/>
                <w:szCs w:val="16"/>
              </w:rPr>
              <w:t> </w:t>
            </w:r>
          </w:p>
        </w:tc>
      </w:tr>
      <w:tr w:rsidR="0010697D" w:rsidRPr="00247AAC" w14:paraId="6CAA3F2A" w14:textId="77777777" w:rsidTr="0010697D">
        <w:trPr>
          <w:trHeight w:val="20"/>
        </w:trPr>
        <w:tc>
          <w:tcPr>
            <w:tcW w:w="28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998308" w14:textId="77777777" w:rsidR="0010697D" w:rsidRPr="00247AAC" w:rsidRDefault="0010697D" w:rsidP="0010697D">
            <w:pPr>
              <w:jc w:val="center"/>
              <w:rPr>
                <w:rFonts w:ascii="Calibri" w:hAnsi="Calibri"/>
                <w:b/>
                <w:bCs/>
                <w:color w:val="000000"/>
                <w:sz w:val="16"/>
                <w:szCs w:val="16"/>
              </w:rPr>
            </w:pPr>
            <w:r w:rsidRPr="00247AAC">
              <w:rPr>
                <w:rFonts w:ascii="Calibri" w:hAnsi="Calibri"/>
                <w:b/>
                <w:bCs/>
                <w:color w:val="000000"/>
                <w:sz w:val="16"/>
                <w:szCs w:val="16"/>
              </w:rPr>
              <w:t xml:space="preserve">TOTAL </w:t>
            </w:r>
          </w:p>
        </w:tc>
        <w:tc>
          <w:tcPr>
            <w:tcW w:w="851" w:type="dxa"/>
            <w:tcBorders>
              <w:top w:val="nil"/>
              <w:left w:val="nil"/>
              <w:bottom w:val="single" w:sz="8" w:space="0" w:color="auto"/>
              <w:right w:val="single" w:sz="8" w:space="0" w:color="auto"/>
            </w:tcBorders>
            <w:shd w:val="clear" w:color="auto" w:fill="auto"/>
            <w:noWrap/>
            <w:vAlign w:val="center"/>
            <w:hideMark/>
          </w:tcPr>
          <w:p w14:paraId="4644A83E" w14:textId="77777777" w:rsidR="0010697D" w:rsidRPr="00247AAC" w:rsidRDefault="0010697D" w:rsidP="0010697D">
            <w:pPr>
              <w:jc w:val="center"/>
              <w:rPr>
                <w:rFonts w:ascii="Calibri" w:hAnsi="Calibri"/>
                <w:b/>
                <w:bCs/>
                <w:color w:val="000000"/>
                <w:sz w:val="16"/>
                <w:szCs w:val="16"/>
              </w:rPr>
            </w:pPr>
            <w:r w:rsidRPr="00247AAC">
              <w:rPr>
                <w:rFonts w:ascii="Calibri" w:hAnsi="Calibri"/>
                <w:b/>
                <w:bCs/>
                <w:color w:val="000000"/>
                <w:sz w:val="16"/>
                <w:szCs w:val="16"/>
              </w:rPr>
              <w:t>762</w:t>
            </w:r>
          </w:p>
        </w:tc>
        <w:tc>
          <w:tcPr>
            <w:tcW w:w="1984" w:type="dxa"/>
            <w:gridSpan w:val="2"/>
            <w:tcBorders>
              <w:top w:val="nil"/>
              <w:left w:val="nil"/>
              <w:bottom w:val="nil"/>
              <w:right w:val="nil"/>
            </w:tcBorders>
            <w:shd w:val="clear" w:color="auto" w:fill="auto"/>
            <w:noWrap/>
            <w:vAlign w:val="center"/>
            <w:hideMark/>
          </w:tcPr>
          <w:p w14:paraId="52F7204C" w14:textId="77777777" w:rsidR="0010697D" w:rsidRPr="00247AAC" w:rsidRDefault="0010697D" w:rsidP="0010697D">
            <w:pPr>
              <w:jc w:val="center"/>
              <w:rPr>
                <w:rFonts w:ascii="Calibri" w:hAnsi="Calibri"/>
                <w:b/>
                <w:bCs/>
                <w:color w:val="000000"/>
                <w:sz w:val="16"/>
                <w:szCs w:val="16"/>
              </w:rPr>
            </w:pPr>
          </w:p>
        </w:tc>
        <w:tc>
          <w:tcPr>
            <w:tcW w:w="1418" w:type="dxa"/>
            <w:tcBorders>
              <w:top w:val="nil"/>
              <w:left w:val="nil"/>
              <w:bottom w:val="nil"/>
              <w:right w:val="nil"/>
            </w:tcBorders>
            <w:shd w:val="clear" w:color="auto" w:fill="auto"/>
            <w:noWrap/>
            <w:vAlign w:val="center"/>
            <w:hideMark/>
          </w:tcPr>
          <w:p w14:paraId="6D9EF247" w14:textId="77777777" w:rsidR="0010697D" w:rsidRPr="00247AAC" w:rsidRDefault="0010697D" w:rsidP="0010697D">
            <w:pPr>
              <w:jc w:val="center"/>
              <w:rPr>
                <w:sz w:val="16"/>
                <w:szCs w:val="16"/>
              </w:rPr>
            </w:pPr>
          </w:p>
        </w:tc>
        <w:tc>
          <w:tcPr>
            <w:tcW w:w="1984" w:type="dxa"/>
            <w:tcBorders>
              <w:top w:val="nil"/>
              <w:left w:val="nil"/>
              <w:bottom w:val="nil"/>
              <w:right w:val="nil"/>
            </w:tcBorders>
            <w:shd w:val="clear" w:color="auto" w:fill="auto"/>
            <w:vAlign w:val="center"/>
            <w:hideMark/>
          </w:tcPr>
          <w:p w14:paraId="05C17280" w14:textId="77777777" w:rsidR="0010697D" w:rsidRPr="00247AAC" w:rsidRDefault="0010697D" w:rsidP="0010697D">
            <w:pPr>
              <w:rPr>
                <w:sz w:val="16"/>
                <w:szCs w:val="16"/>
              </w:rPr>
            </w:pPr>
          </w:p>
        </w:tc>
        <w:tc>
          <w:tcPr>
            <w:tcW w:w="851" w:type="dxa"/>
            <w:tcBorders>
              <w:top w:val="nil"/>
              <w:left w:val="nil"/>
              <w:bottom w:val="nil"/>
              <w:right w:val="nil"/>
            </w:tcBorders>
            <w:shd w:val="clear" w:color="auto" w:fill="auto"/>
            <w:vAlign w:val="center"/>
            <w:hideMark/>
          </w:tcPr>
          <w:p w14:paraId="695250C5" w14:textId="77777777" w:rsidR="0010697D" w:rsidRPr="00247AAC" w:rsidRDefault="0010697D" w:rsidP="0010697D">
            <w:pPr>
              <w:rPr>
                <w:sz w:val="16"/>
                <w:szCs w:val="16"/>
              </w:rPr>
            </w:pPr>
          </w:p>
        </w:tc>
        <w:tc>
          <w:tcPr>
            <w:tcW w:w="877" w:type="dxa"/>
            <w:tcBorders>
              <w:top w:val="nil"/>
              <w:left w:val="nil"/>
              <w:bottom w:val="nil"/>
              <w:right w:val="nil"/>
            </w:tcBorders>
            <w:shd w:val="clear" w:color="auto" w:fill="auto"/>
            <w:noWrap/>
            <w:vAlign w:val="bottom"/>
            <w:hideMark/>
          </w:tcPr>
          <w:p w14:paraId="15F17F38" w14:textId="77777777" w:rsidR="0010697D" w:rsidRPr="00247AAC" w:rsidRDefault="0010697D" w:rsidP="0010697D">
            <w:pPr>
              <w:rPr>
                <w:sz w:val="16"/>
                <w:szCs w:val="16"/>
              </w:rPr>
            </w:pPr>
          </w:p>
        </w:tc>
      </w:tr>
    </w:tbl>
    <w:p w14:paraId="179669BE" w14:textId="4517BC8F" w:rsidR="00F944A9" w:rsidRDefault="00F944A9" w:rsidP="00344F91">
      <w:pPr>
        <w:jc w:val="both"/>
        <w:rPr>
          <w:rFonts w:ascii="Tahoma" w:hAnsi="Tahoma" w:cs="Tahoma"/>
          <w:b/>
          <w:sz w:val="18"/>
          <w:szCs w:val="18"/>
        </w:rPr>
      </w:pPr>
    </w:p>
    <w:p w14:paraId="3AA9A5D9" w14:textId="4DDDF0FA" w:rsidR="00F944A9" w:rsidRPr="00247AAC" w:rsidRDefault="00247AAC" w:rsidP="00344F91">
      <w:pPr>
        <w:jc w:val="both"/>
        <w:rPr>
          <w:rFonts w:ascii="Tahoma" w:hAnsi="Tahoma" w:cs="Tahoma"/>
          <w:sz w:val="18"/>
          <w:szCs w:val="18"/>
        </w:rPr>
      </w:pPr>
      <w:r w:rsidRPr="00247AAC">
        <w:rPr>
          <w:rFonts w:ascii="Tahoma" w:hAnsi="Tahoma" w:cs="Tahoma"/>
          <w:sz w:val="18"/>
          <w:szCs w:val="18"/>
        </w:rPr>
        <w:t>Este H. Ayuntamiento no considera la contratación de personal por Honorarios.</w:t>
      </w:r>
    </w:p>
    <w:p w14:paraId="15A10199" w14:textId="77777777" w:rsidR="00E64DE5" w:rsidRPr="00656673" w:rsidRDefault="00E64DE5" w:rsidP="00624480">
      <w:pPr>
        <w:rPr>
          <w:rFonts w:ascii="Tahoma" w:hAnsi="Tahoma" w:cs="Tahoma"/>
          <w:b/>
          <w:color w:val="F4B083" w:themeColor="accent2" w:themeTint="99"/>
          <w:sz w:val="20"/>
          <w:szCs w:val="20"/>
          <w:bdr w:val="none" w:sz="0" w:space="0" w:color="auto" w:frame="1"/>
        </w:rPr>
      </w:pPr>
    </w:p>
    <w:p w14:paraId="5CC6F690" w14:textId="2DA22F62" w:rsidR="00807046" w:rsidRPr="00656673" w:rsidRDefault="00807046" w:rsidP="00624480">
      <w:pPr>
        <w:jc w:val="both"/>
        <w:rPr>
          <w:rFonts w:ascii="Tahoma" w:hAnsi="Tahoma" w:cs="Tahoma"/>
          <w:b/>
          <w:color w:val="F4B083" w:themeColor="accent2" w:themeTint="99"/>
          <w:sz w:val="20"/>
          <w:szCs w:val="20"/>
          <w:bdr w:val="none" w:sz="0" w:space="0" w:color="auto" w:frame="1"/>
        </w:rPr>
      </w:pPr>
      <w:r w:rsidRPr="00656673">
        <w:rPr>
          <w:rFonts w:ascii="Tahoma" w:hAnsi="Tahoma" w:cs="Tahoma"/>
          <w:b/>
          <w:color w:val="F4B083" w:themeColor="accent2" w:themeTint="99"/>
          <w:sz w:val="20"/>
          <w:szCs w:val="20"/>
          <w:bdr w:val="none" w:sz="0" w:space="0" w:color="auto" w:frame="1"/>
        </w:rPr>
        <w:t xml:space="preserve">Guardias: Actividades </w:t>
      </w:r>
      <w:r w:rsidR="00B10B7C" w:rsidRPr="00656673">
        <w:rPr>
          <w:rFonts w:ascii="Tahoma" w:hAnsi="Tahoma" w:cs="Tahoma"/>
          <w:b/>
          <w:color w:val="F4B083" w:themeColor="accent2" w:themeTint="99"/>
          <w:sz w:val="20"/>
          <w:szCs w:val="20"/>
          <w:bdr w:val="none" w:sz="0" w:space="0" w:color="auto" w:frame="1"/>
        </w:rPr>
        <w:t>laborales</w:t>
      </w:r>
      <w:r w:rsidR="00075533" w:rsidRPr="00656673">
        <w:rPr>
          <w:rFonts w:ascii="Tahoma" w:hAnsi="Tahoma" w:cs="Tahoma"/>
          <w:b/>
          <w:color w:val="F4B083" w:themeColor="accent2" w:themeTint="99"/>
          <w:sz w:val="20"/>
          <w:szCs w:val="20"/>
          <w:bdr w:val="none" w:sz="0" w:space="0" w:color="auto" w:frame="1"/>
        </w:rPr>
        <w:t xml:space="preserve"> extraordinarias encomendadas por el </w:t>
      </w:r>
      <w:r w:rsidR="00DB56CB" w:rsidRPr="00656673">
        <w:rPr>
          <w:rFonts w:ascii="Tahoma" w:hAnsi="Tahoma" w:cs="Tahoma"/>
          <w:b/>
          <w:color w:val="F4B083" w:themeColor="accent2" w:themeTint="99"/>
          <w:sz w:val="20"/>
          <w:szCs w:val="20"/>
          <w:bdr w:val="none" w:sz="0" w:space="0" w:color="auto" w:frame="1"/>
        </w:rPr>
        <w:t>jefe</w:t>
      </w:r>
      <w:r w:rsidR="00075533" w:rsidRPr="00656673">
        <w:rPr>
          <w:rFonts w:ascii="Tahoma" w:hAnsi="Tahoma" w:cs="Tahoma"/>
          <w:b/>
          <w:color w:val="F4B083" w:themeColor="accent2" w:themeTint="99"/>
          <w:sz w:val="20"/>
          <w:szCs w:val="20"/>
          <w:bdr w:val="none" w:sz="0" w:space="0" w:color="auto" w:frame="1"/>
        </w:rPr>
        <w:t xml:space="preserve"> inmediato superior,</w:t>
      </w:r>
      <w:r w:rsidR="00B10B7C" w:rsidRPr="00656673">
        <w:rPr>
          <w:rFonts w:ascii="Tahoma" w:hAnsi="Tahoma" w:cs="Tahoma"/>
          <w:b/>
          <w:color w:val="F4B083" w:themeColor="accent2" w:themeTint="99"/>
          <w:sz w:val="20"/>
          <w:szCs w:val="20"/>
          <w:bdr w:val="none" w:sz="0" w:space="0" w:color="auto" w:frame="1"/>
        </w:rPr>
        <w:t xml:space="preserve"> </w:t>
      </w:r>
      <w:r w:rsidR="00075533" w:rsidRPr="00656673">
        <w:rPr>
          <w:rFonts w:ascii="Tahoma" w:hAnsi="Tahoma" w:cs="Tahoma"/>
          <w:b/>
          <w:color w:val="F4B083" w:themeColor="accent2" w:themeTint="99"/>
          <w:sz w:val="20"/>
          <w:szCs w:val="20"/>
          <w:bdr w:val="none" w:sz="0" w:space="0" w:color="auto" w:frame="1"/>
        </w:rPr>
        <w:t xml:space="preserve">que son </w:t>
      </w:r>
      <w:r w:rsidRPr="00656673">
        <w:rPr>
          <w:rFonts w:ascii="Tahoma" w:hAnsi="Tahoma" w:cs="Tahoma"/>
          <w:b/>
          <w:color w:val="F4B083" w:themeColor="accent2" w:themeTint="99"/>
          <w:sz w:val="20"/>
          <w:szCs w:val="20"/>
          <w:bdr w:val="none" w:sz="0" w:space="0" w:color="auto" w:frame="1"/>
        </w:rPr>
        <w:t>realizadas fuera de la jornada laboral.</w:t>
      </w:r>
    </w:p>
    <w:p w14:paraId="57EDE40D" w14:textId="0FBABF55" w:rsidR="006F31FF" w:rsidRDefault="00807046" w:rsidP="00624480">
      <w:pPr>
        <w:rPr>
          <w:rFonts w:ascii="Tahoma" w:hAnsi="Tahoma" w:cs="Tahoma"/>
          <w:b/>
          <w:color w:val="F4B083" w:themeColor="accent2" w:themeTint="99"/>
          <w:sz w:val="20"/>
          <w:szCs w:val="20"/>
          <w:bdr w:val="none" w:sz="0" w:space="0" w:color="auto" w:frame="1"/>
        </w:rPr>
      </w:pPr>
      <w:r w:rsidRPr="00656673">
        <w:rPr>
          <w:rFonts w:ascii="Tahoma" w:hAnsi="Tahoma" w:cs="Tahoma"/>
          <w:b/>
          <w:color w:val="F4B083" w:themeColor="accent2" w:themeTint="99"/>
          <w:sz w:val="20"/>
          <w:szCs w:val="20"/>
          <w:bdr w:val="none" w:sz="0" w:space="0" w:color="auto" w:frame="1"/>
        </w:rPr>
        <w:t xml:space="preserve">Variables: Se calcula en base al salario diario del trabajador  </w:t>
      </w:r>
    </w:p>
    <w:p w14:paraId="0A4ACD70" w14:textId="77777777" w:rsidR="00EF33BA" w:rsidRPr="00656673" w:rsidRDefault="00EF33BA" w:rsidP="00624480">
      <w:pPr>
        <w:rPr>
          <w:rFonts w:ascii="Tahoma" w:hAnsi="Tahoma" w:cs="Tahoma"/>
          <w:b/>
          <w:color w:val="F4B083" w:themeColor="accent2" w:themeTint="99"/>
          <w:sz w:val="20"/>
          <w:szCs w:val="20"/>
          <w:bdr w:val="none" w:sz="0" w:space="0" w:color="auto" w:frame="1"/>
        </w:rPr>
      </w:pPr>
    </w:p>
    <w:tbl>
      <w:tblPr>
        <w:tblW w:w="0" w:type="auto"/>
        <w:jc w:val="center"/>
        <w:tblCellMar>
          <w:left w:w="70" w:type="dxa"/>
          <w:right w:w="70" w:type="dxa"/>
        </w:tblCellMar>
        <w:tblLook w:val="04A0" w:firstRow="1" w:lastRow="0" w:firstColumn="1" w:lastColumn="0" w:noHBand="0" w:noVBand="1"/>
      </w:tblPr>
      <w:tblGrid>
        <w:gridCol w:w="1877"/>
        <w:gridCol w:w="1632"/>
        <w:gridCol w:w="1421"/>
      </w:tblGrid>
      <w:tr w:rsidR="00EF33BA" w:rsidRPr="00EF33BA" w14:paraId="43859750" w14:textId="77777777" w:rsidTr="00EF33BA">
        <w:trPr>
          <w:trHeight w:val="315"/>
          <w:jc w:val="center"/>
        </w:trPr>
        <w:tc>
          <w:tcPr>
            <w:tcW w:w="0" w:type="auto"/>
            <w:gridSpan w:val="3"/>
            <w:tcBorders>
              <w:top w:val="nil"/>
              <w:left w:val="nil"/>
              <w:bottom w:val="nil"/>
              <w:right w:val="nil"/>
            </w:tcBorders>
            <w:shd w:val="clear" w:color="auto" w:fill="auto"/>
            <w:noWrap/>
            <w:vAlign w:val="bottom"/>
            <w:hideMark/>
          </w:tcPr>
          <w:p w14:paraId="1BA27C41" w14:textId="77777777" w:rsidR="00EF33BA" w:rsidRPr="00EF33BA" w:rsidRDefault="00EF33BA" w:rsidP="00EF33BA">
            <w:pPr>
              <w:rPr>
                <w:rFonts w:ascii="Calibri" w:hAnsi="Calibri"/>
                <w:b/>
                <w:bCs/>
                <w:color w:val="000000"/>
                <w:sz w:val="20"/>
                <w:szCs w:val="20"/>
              </w:rPr>
            </w:pPr>
            <w:r w:rsidRPr="00EF33BA">
              <w:rPr>
                <w:rFonts w:ascii="Calibri" w:hAnsi="Calibri"/>
                <w:b/>
                <w:bCs/>
                <w:color w:val="000000"/>
                <w:sz w:val="20"/>
                <w:szCs w:val="20"/>
              </w:rPr>
              <w:t xml:space="preserve">PERSONAL DE BASE SINDICALIZADO Y NO SINDICALIZADO </w:t>
            </w:r>
          </w:p>
        </w:tc>
      </w:tr>
      <w:tr w:rsidR="00EF33BA" w:rsidRPr="00EF33BA" w14:paraId="21CD4C18" w14:textId="77777777" w:rsidTr="00EF33BA">
        <w:trPr>
          <w:trHeight w:val="300"/>
          <w:jc w:val="center"/>
        </w:trPr>
        <w:tc>
          <w:tcPr>
            <w:tcW w:w="0" w:type="auto"/>
            <w:tcBorders>
              <w:top w:val="nil"/>
              <w:left w:val="nil"/>
              <w:bottom w:val="nil"/>
              <w:right w:val="nil"/>
            </w:tcBorders>
            <w:shd w:val="clear" w:color="auto" w:fill="auto"/>
            <w:noWrap/>
            <w:vAlign w:val="bottom"/>
            <w:hideMark/>
          </w:tcPr>
          <w:p w14:paraId="770ABFC3" w14:textId="77777777" w:rsidR="00EF33BA" w:rsidRPr="00EF33BA" w:rsidRDefault="00EF33BA" w:rsidP="00EF33BA">
            <w:pPr>
              <w:rPr>
                <w:rFonts w:ascii="Calibri" w:hAnsi="Calibri"/>
                <w:b/>
                <w:bCs/>
                <w:color w:val="000000"/>
                <w:sz w:val="20"/>
                <w:szCs w:val="20"/>
              </w:rPr>
            </w:pPr>
          </w:p>
        </w:tc>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26B84A9" w14:textId="77777777" w:rsidR="00EF33BA" w:rsidRPr="00EF33BA" w:rsidRDefault="00EF33BA" w:rsidP="00EF33BA">
            <w:pPr>
              <w:jc w:val="center"/>
              <w:rPr>
                <w:rFonts w:ascii="Calibri" w:hAnsi="Calibri"/>
                <w:b/>
                <w:bCs/>
                <w:color w:val="000000"/>
                <w:sz w:val="20"/>
                <w:szCs w:val="20"/>
              </w:rPr>
            </w:pPr>
            <w:r w:rsidRPr="00EF33BA">
              <w:rPr>
                <w:rFonts w:ascii="Calibri" w:hAnsi="Calibri"/>
                <w:b/>
                <w:bCs/>
                <w:color w:val="000000"/>
                <w:sz w:val="20"/>
                <w:szCs w:val="20"/>
              </w:rPr>
              <w:t>REMUNERACIONES NETAS</w:t>
            </w:r>
          </w:p>
        </w:tc>
      </w:tr>
      <w:tr w:rsidR="00EF33BA" w:rsidRPr="00EF33BA" w14:paraId="79591BF3" w14:textId="77777777" w:rsidTr="00247AAC">
        <w:trPr>
          <w:trHeight w:val="235"/>
          <w:jc w:val="center"/>
        </w:trPr>
        <w:tc>
          <w:tcPr>
            <w:tcW w:w="0" w:type="auto"/>
            <w:tcBorders>
              <w:top w:val="single" w:sz="8" w:space="0" w:color="auto"/>
              <w:left w:val="single" w:sz="8" w:space="0" w:color="auto"/>
              <w:bottom w:val="single" w:sz="8" w:space="0" w:color="auto"/>
              <w:right w:val="single" w:sz="8" w:space="0" w:color="auto"/>
            </w:tcBorders>
            <w:shd w:val="clear" w:color="000000" w:fill="5B9BD5"/>
            <w:vAlign w:val="center"/>
            <w:hideMark/>
          </w:tcPr>
          <w:p w14:paraId="5BED0291" w14:textId="77777777" w:rsidR="00EF33BA" w:rsidRPr="00EF33BA" w:rsidRDefault="00EF33BA" w:rsidP="00EF33BA">
            <w:pPr>
              <w:jc w:val="center"/>
              <w:rPr>
                <w:rFonts w:ascii="Calibri" w:hAnsi="Calibri"/>
                <w:b/>
                <w:bCs/>
                <w:color w:val="FFFFFF"/>
                <w:sz w:val="20"/>
                <w:szCs w:val="20"/>
              </w:rPr>
            </w:pPr>
            <w:r w:rsidRPr="00EF33BA">
              <w:rPr>
                <w:rFonts w:ascii="Calibri" w:hAnsi="Calibri"/>
                <w:b/>
                <w:bCs/>
                <w:color w:val="FFFFFF"/>
                <w:sz w:val="20"/>
                <w:szCs w:val="20"/>
              </w:rPr>
              <w:t>PUESTO/PLAZA</w:t>
            </w:r>
          </w:p>
        </w:tc>
        <w:tc>
          <w:tcPr>
            <w:tcW w:w="0" w:type="auto"/>
            <w:tcBorders>
              <w:top w:val="nil"/>
              <w:left w:val="nil"/>
              <w:bottom w:val="single" w:sz="8" w:space="0" w:color="auto"/>
              <w:right w:val="single" w:sz="8" w:space="0" w:color="auto"/>
            </w:tcBorders>
            <w:shd w:val="clear" w:color="000000" w:fill="70AD47"/>
            <w:vAlign w:val="center"/>
            <w:hideMark/>
          </w:tcPr>
          <w:p w14:paraId="2E886A51" w14:textId="77777777" w:rsidR="00EF33BA" w:rsidRPr="00EF33BA" w:rsidRDefault="00EF33BA" w:rsidP="00EF33BA">
            <w:pPr>
              <w:jc w:val="center"/>
              <w:rPr>
                <w:rFonts w:ascii="Calibri" w:hAnsi="Calibri"/>
                <w:b/>
                <w:bCs/>
                <w:color w:val="FFFFFF"/>
                <w:sz w:val="20"/>
                <w:szCs w:val="20"/>
              </w:rPr>
            </w:pPr>
            <w:r w:rsidRPr="00EF33BA">
              <w:rPr>
                <w:rFonts w:ascii="Calibri" w:hAnsi="Calibri"/>
                <w:b/>
                <w:bCs/>
                <w:color w:val="FFFFFF"/>
                <w:sz w:val="20"/>
                <w:szCs w:val="20"/>
              </w:rPr>
              <w:t>Número de Plazas</w:t>
            </w:r>
          </w:p>
        </w:tc>
        <w:tc>
          <w:tcPr>
            <w:tcW w:w="0" w:type="auto"/>
            <w:tcBorders>
              <w:top w:val="nil"/>
              <w:left w:val="nil"/>
              <w:bottom w:val="single" w:sz="8" w:space="0" w:color="auto"/>
              <w:right w:val="single" w:sz="8" w:space="0" w:color="auto"/>
            </w:tcBorders>
            <w:shd w:val="clear" w:color="000000" w:fill="5B9BD5"/>
            <w:vAlign w:val="center"/>
            <w:hideMark/>
          </w:tcPr>
          <w:p w14:paraId="42635FA5" w14:textId="77777777" w:rsidR="00EF33BA" w:rsidRPr="00EF33BA" w:rsidRDefault="00EF33BA" w:rsidP="00EF33BA">
            <w:pPr>
              <w:jc w:val="center"/>
              <w:rPr>
                <w:rFonts w:ascii="Calibri" w:hAnsi="Calibri"/>
                <w:b/>
                <w:bCs/>
                <w:color w:val="FFFFFF"/>
                <w:sz w:val="20"/>
                <w:szCs w:val="20"/>
              </w:rPr>
            </w:pPr>
            <w:r w:rsidRPr="00EF33BA">
              <w:rPr>
                <w:rFonts w:ascii="Calibri" w:hAnsi="Calibri"/>
                <w:b/>
                <w:bCs/>
                <w:color w:val="FFFFFF"/>
                <w:sz w:val="20"/>
                <w:szCs w:val="20"/>
              </w:rPr>
              <w:t>RAMA</w:t>
            </w:r>
          </w:p>
        </w:tc>
      </w:tr>
      <w:tr w:rsidR="00EF33BA" w:rsidRPr="00EF33BA" w14:paraId="3EDAD655" w14:textId="77777777" w:rsidTr="00EF33BA">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A921F67" w14:textId="77777777" w:rsidR="00EF33BA" w:rsidRPr="00EF33BA" w:rsidRDefault="00EF33BA" w:rsidP="00EF33BA">
            <w:pPr>
              <w:rPr>
                <w:rFonts w:ascii="Calibri" w:hAnsi="Calibri"/>
                <w:color w:val="000000"/>
                <w:sz w:val="20"/>
                <w:szCs w:val="20"/>
              </w:rPr>
            </w:pPr>
            <w:r w:rsidRPr="00EF33BA">
              <w:rPr>
                <w:rFonts w:ascii="Calibri" w:hAnsi="Calibri"/>
                <w:color w:val="000000"/>
                <w:sz w:val="20"/>
                <w:szCs w:val="20"/>
              </w:rPr>
              <w:t>AUXILIAR</w:t>
            </w:r>
          </w:p>
        </w:tc>
        <w:tc>
          <w:tcPr>
            <w:tcW w:w="0" w:type="auto"/>
            <w:tcBorders>
              <w:top w:val="nil"/>
              <w:left w:val="nil"/>
              <w:bottom w:val="single" w:sz="8" w:space="0" w:color="auto"/>
              <w:right w:val="single" w:sz="8" w:space="0" w:color="auto"/>
            </w:tcBorders>
            <w:shd w:val="clear" w:color="auto" w:fill="auto"/>
            <w:noWrap/>
            <w:vAlign w:val="center"/>
            <w:hideMark/>
          </w:tcPr>
          <w:p w14:paraId="02CBA271" w14:textId="77777777" w:rsidR="00EF33BA" w:rsidRPr="00EF33BA" w:rsidRDefault="00EF33BA" w:rsidP="00EF33BA">
            <w:pPr>
              <w:jc w:val="center"/>
              <w:rPr>
                <w:rFonts w:ascii="Calibri" w:hAnsi="Calibri"/>
                <w:color w:val="000000"/>
                <w:sz w:val="20"/>
                <w:szCs w:val="20"/>
              </w:rPr>
            </w:pPr>
            <w:r w:rsidRPr="00EF33BA">
              <w:rPr>
                <w:rFonts w:ascii="Calibri" w:hAnsi="Calibri"/>
                <w:color w:val="000000"/>
                <w:sz w:val="20"/>
                <w:szCs w:val="20"/>
              </w:rPr>
              <w:t>16</w:t>
            </w:r>
          </w:p>
        </w:tc>
        <w:tc>
          <w:tcPr>
            <w:tcW w:w="0" w:type="auto"/>
            <w:vMerge w:val="restart"/>
            <w:tcBorders>
              <w:top w:val="single" w:sz="8" w:space="0" w:color="auto"/>
              <w:left w:val="single" w:sz="8" w:space="0" w:color="auto"/>
              <w:bottom w:val="nil"/>
              <w:right w:val="single" w:sz="8" w:space="0" w:color="auto"/>
            </w:tcBorders>
            <w:shd w:val="clear" w:color="auto" w:fill="auto"/>
            <w:vAlign w:val="center"/>
            <w:hideMark/>
          </w:tcPr>
          <w:p w14:paraId="59236B5E" w14:textId="77777777" w:rsidR="00EF33BA" w:rsidRPr="00EF33BA" w:rsidRDefault="00EF33BA" w:rsidP="00EF33BA">
            <w:pPr>
              <w:jc w:val="center"/>
              <w:rPr>
                <w:rFonts w:ascii="Calibri" w:hAnsi="Calibri"/>
                <w:color w:val="000000"/>
                <w:sz w:val="20"/>
                <w:szCs w:val="20"/>
              </w:rPr>
            </w:pPr>
            <w:r w:rsidRPr="00EF33BA">
              <w:rPr>
                <w:rFonts w:ascii="Calibri" w:hAnsi="Calibri"/>
                <w:color w:val="000000"/>
                <w:sz w:val="20"/>
                <w:szCs w:val="20"/>
              </w:rPr>
              <w:t>OPERATIVA</w:t>
            </w:r>
          </w:p>
        </w:tc>
      </w:tr>
      <w:tr w:rsidR="00EF33BA" w:rsidRPr="00EF33BA" w14:paraId="0E7B7667" w14:textId="77777777" w:rsidTr="00EF33BA">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C5D5BE9" w14:textId="77777777" w:rsidR="00EF33BA" w:rsidRPr="00EF33BA" w:rsidRDefault="00EF33BA" w:rsidP="00EF33BA">
            <w:pPr>
              <w:rPr>
                <w:rFonts w:ascii="Calibri" w:hAnsi="Calibri"/>
                <w:color w:val="000000"/>
                <w:sz w:val="20"/>
                <w:szCs w:val="20"/>
              </w:rPr>
            </w:pPr>
            <w:r w:rsidRPr="00EF33BA">
              <w:rPr>
                <w:rFonts w:ascii="Calibri" w:hAnsi="Calibri"/>
                <w:color w:val="000000"/>
                <w:sz w:val="20"/>
                <w:szCs w:val="20"/>
              </w:rPr>
              <w:t>AUXILIAR A</w:t>
            </w:r>
          </w:p>
        </w:tc>
        <w:tc>
          <w:tcPr>
            <w:tcW w:w="0" w:type="auto"/>
            <w:tcBorders>
              <w:top w:val="nil"/>
              <w:left w:val="nil"/>
              <w:bottom w:val="single" w:sz="8" w:space="0" w:color="auto"/>
              <w:right w:val="single" w:sz="8" w:space="0" w:color="auto"/>
            </w:tcBorders>
            <w:shd w:val="clear" w:color="auto" w:fill="auto"/>
            <w:noWrap/>
            <w:vAlign w:val="center"/>
            <w:hideMark/>
          </w:tcPr>
          <w:p w14:paraId="549BDC19" w14:textId="77777777" w:rsidR="00EF33BA" w:rsidRPr="00EF33BA" w:rsidRDefault="00EF33BA" w:rsidP="00EF33BA">
            <w:pPr>
              <w:jc w:val="center"/>
              <w:rPr>
                <w:rFonts w:ascii="Calibri" w:hAnsi="Calibri"/>
                <w:color w:val="000000"/>
                <w:sz w:val="20"/>
                <w:szCs w:val="20"/>
              </w:rPr>
            </w:pPr>
            <w:r w:rsidRPr="00EF33BA">
              <w:rPr>
                <w:rFonts w:ascii="Calibri" w:hAnsi="Calibri"/>
                <w:color w:val="000000"/>
                <w:sz w:val="20"/>
                <w:szCs w:val="20"/>
              </w:rPr>
              <w:t>30</w:t>
            </w:r>
          </w:p>
        </w:tc>
        <w:tc>
          <w:tcPr>
            <w:tcW w:w="0" w:type="auto"/>
            <w:vMerge/>
            <w:tcBorders>
              <w:top w:val="single" w:sz="8" w:space="0" w:color="auto"/>
              <w:left w:val="single" w:sz="8" w:space="0" w:color="auto"/>
              <w:bottom w:val="nil"/>
              <w:right w:val="single" w:sz="8" w:space="0" w:color="auto"/>
            </w:tcBorders>
            <w:vAlign w:val="center"/>
            <w:hideMark/>
          </w:tcPr>
          <w:p w14:paraId="7A579EFE" w14:textId="77777777" w:rsidR="00EF33BA" w:rsidRPr="00EF33BA" w:rsidRDefault="00EF33BA" w:rsidP="00EF33BA">
            <w:pPr>
              <w:rPr>
                <w:rFonts w:ascii="Calibri" w:hAnsi="Calibri"/>
                <w:color w:val="000000"/>
                <w:sz w:val="20"/>
                <w:szCs w:val="20"/>
              </w:rPr>
            </w:pPr>
          </w:p>
        </w:tc>
      </w:tr>
      <w:tr w:rsidR="00EF33BA" w:rsidRPr="00EF33BA" w14:paraId="1C02E757" w14:textId="77777777" w:rsidTr="00EF33BA">
        <w:trPr>
          <w:trHeight w:val="315"/>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17A1846" w14:textId="77777777" w:rsidR="00EF33BA" w:rsidRPr="00EF33BA" w:rsidRDefault="00EF33BA" w:rsidP="00EF33BA">
            <w:pPr>
              <w:rPr>
                <w:rFonts w:ascii="Calibri" w:hAnsi="Calibri"/>
                <w:color w:val="000000"/>
                <w:sz w:val="20"/>
                <w:szCs w:val="20"/>
              </w:rPr>
            </w:pPr>
            <w:r w:rsidRPr="00EF33BA">
              <w:rPr>
                <w:rFonts w:ascii="Calibri" w:hAnsi="Calibri"/>
                <w:color w:val="000000"/>
                <w:sz w:val="20"/>
                <w:szCs w:val="20"/>
              </w:rPr>
              <w:t>AUXILIAR B</w:t>
            </w:r>
          </w:p>
        </w:tc>
        <w:tc>
          <w:tcPr>
            <w:tcW w:w="0" w:type="auto"/>
            <w:tcBorders>
              <w:top w:val="nil"/>
              <w:left w:val="nil"/>
              <w:bottom w:val="single" w:sz="8" w:space="0" w:color="auto"/>
              <w:right w:val="single" w:sz="8" w:space="0" w:color="auto"/>
            </w:tcBorders>
            <w:shd w:val="clear" w:color="auto" w:fill="auto"/>
            <w:vAlign w:val="center"/>
            <w:hideMark/>
          </w:tcPr>
          <w:p w14:paraId="3401FA84" w14:textId="77777777" w:rsidR="00EF33BA" w:rsidRPr="00EF33BA" w:rsidRDefault="00EF33BA" w:rsidP="00EF33BA">
            <w:pPr>
              <w:jc w:val="center"/>
              <w:rPr>
                <w:rFonts w:ascii="Calibri" w:hAnsi="Calibri"/>
                <w:color w:val="000000"/>
                <w:sz w:val="20"/>
                <w:szCs w:val="20"/>
              </w:rPr>
            </w:pPr>
            <w:r w:rsidRPr="00EF33BA">
              <w:rPr>
                <w:rFonts w:ascii="Calibri" w:hAnsi="Calibri"/>
                <w:color w:val="000000"/>
                <w:sz w:val="20"/>
                <w:szCs w:val="20"/>
              </w:rPr>
              <w:t>16</w:t>
            </w:r>
          </w:p>
        </w:tc>
        <w:tc>
          <w:tcPr>
            <w:tcW w:w="0" w:type="auto"/>
            <w:vMerge/>
            <w:tcBorders>
              <w:top w:val="single" w:sz="8" w:space="0" w:color="auto"/>
              <w:left w:val="single" w:sz="8" w:space="0" w:color="auto"/>
              <w:bottom w:val="nil"/>
              <w:right w:val="single" w:sz="8" w:space="0" w:color="auto"/>
            </w:tcBorders>
            <w:vAlign w:val="center"/>
            <w:hideMark/>
          </w:tcPr>
          <w:p w14:paraId="4AF45F90" w14:textId="77777777" w:rsidR="00EF33BA" w:rsidRPr="00EF33BA" w:rsidRDefault="00EF33BA" w:rsidP="00EF33BA">
            <w:pPr>
              <w:rPr>
                <w:rFonts w:ascii="Calibri" w:hAnsi="Calibri"/>
                <w:color w:val="000000"/>
                <w:sz w:val="20"/>
                <w:szCs w:val="20"/>
              </w:rPr>
            </w:pPr>
          </w:p>
        </w:tc>
      </w:tr>
      <w:tr w:rsidR="00EF33BA" w:rsidRPr="00EF33BA" w14:paraId="29D3AB33" w14:textId="77777777" w:rsidTr="00EF33BA">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671A7C8" w14:textId="77777777" w:rsidR="00EF33BA" w:rsidRPr="00EF33BA" w:rsidRDefault="00EF33BA" w:rsidP="00EF33BA">
            <w:pPr>
              <w:rPr>
                <w:rFonts w:ascii="Calibri" w:hAnsi="Calibri"/>
                <w:color w:val="000000"/>
                <w:sz w:val="20"/>
                <w:szCs w:val="20"/>
              </w:rPr>
            </w:pPr>
            <w:r w:rsidRPr="00EF33BA">
              <w:rPr>
                <w:rFonts w:ascii="Calibri" w:hAnsi="Calibri"/>
                <w:color w:val="000000"/>
                <w:sz w:val="20"/>
                <w:szCs w:val="20"/>
              </w:rPr>
              <w:t>AUXILIAR C</w:t>
            </w:r>
          </w:p>
        </w:tc>
        <w:tc>
          <w:tcPr>
            <w:tcW w:w="0" w:type="auto"/>
            <w:tcBorders>
              <w:top w:val="nil"/>
              <w:left w:val="nil"/>
              <w:bottom w:val="single" w:sz="8" w:space="0" w:color="auto"/>
              <w:right w:val="single" w:sz="8" w:space="0" w:color="auto"/>
            </w:tcBorders>
            <w:shd w:val="clear" w:color="auto" w:fill="auto"/>
            <w:noWrap/>
            <w:vAlign w:val="center"/>
            <w:hideMark/>
          </w:tcPr>
          <w:p w14:paraId="413E7FD1" w14:textId="77777777" w:rsidR="00EF33BA" w:rsidRPr="00EF33BA" w:rsidRDefault="00EF33BA" w:rsidP="00EF33BA">
            <w:pPr>
              <w:jc w:val="center"/>
              <w:rPr>
                <w:rFonts w:ascii="Calibri" w:hAnsi="Calibri"/>
                <w:color w:val="000000"/>
                <w:sz w:val="20"/>
                <w:szCs w:val="20"/>
              </w:rPr>
            </w:pPr>
            <w:r w:rsidRPr="00EF33BA">
              <w:rPr>
                <w:rFonts w:ascii="Calibri" w:hAnsi="Calibri"/>
                <w:color w:val="000000"/>
                <w:sz w:val="20"/>
                <w:szCs w:val="20"/>
              </w:rPr>
              <w:t>25</w:t>
            </w:r>
          </w:p>
        </w:tc>
        <w:tc>
          <w:tcPr>
            <w:tcW w:w="0" w:type="auto"/>
            <w:vMerge/>
            <w:tcBorders>
              <w:top w:val="single" w:sz="8" w:space="0" w:color="auto"/>
              <w:left w:val="single" w:sz="8" w:space="0" w:color="auto"/>
              <w:bottom w:val="nil"/>
              <w:right w:val="single" w:sz="8" w:space="0" w:color="auto"/>
            </w:tcBorders>
            <w:vAlign w:val="center"/>
            <w:hideMark/>
          </w:tcPr>
          <w:p w14:paraId="15BA5ECD" w14:textId="77777777" w:rsidR="00EF33BA" w:rsidRPr="00EF33BA" w:rsidRDefault="00EF33BA" w:rsidP="00EF33BA">
            <w:pPr>
              <w:rPr>
                <w:rFonts w:ascii="Calibri" w:hAnsi="Calibri"/>
                <w:color w:val="000000"/>
                <w:sz w:val="20"/>
                <w:szCs w:val="20"/>
              </w:rPr>
            </w:pPr>
          </w:p>
        </w:tc>
      </w:tr>
      <w:tr w:rsidR="00EF33BA" w:rsidRPr="00EF33BA" w14:paraId="1F62BE70" w14:textId="77777777" w:rsidTr="00EF33BA">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85B9D5E" w14:textId="77777777" w:rsidR="00EF33BA" w:rsidRPr="00EF33BA" w:rsidRDefault="00EF33BA" w:rsidP="00EF33BA">
            <w:pPr>
              <w:rPr>
                <w:rFonts w:ascii="Calibri" w:hAnsi="Calibri"/>
                <w:color w:val="000000"/>
                <w:sz w:val="20"/>
                <w:szCs w:val="20"/>
              </w:rPr>
            </w:pPr>
            <w:r w:rsidRPr="00EF33BA">
              <w:rPr>
                <w:rFonts w:ascii="Calibri" w:hAnsi="Calibri"/>
                <w:color w:val="000000"/>
                <w:sz w:val="20"/>
                <w:szCs w:val="20"/>
              </w:rPr>
              <w:t xml:space="preserve">AUXILIAR </w:t>
            </w:r>
          </w:p>
        </w:tc>
        <w:tc>
          <w:tcPr>
            <w:tcW w:w="0" w:type="auto"/>
            <w:tcBorders>
              <w:top w:val="nil"/>
              <w:left w:val="nil"/>
              <w:bottom w:val="single" w:sz="8" w:space="0" w:color="auto"/>
              <w:right w:val="single" w:sz="8" w:space="0" w:color="auto"/>
            </w:tcBorders>
            <w:shd w:val="clear" w:color="auto" w:fill="auto"/>
            <w:noWrap/>
            <w:vAlign w:val="center"/>
            <w:hideMark/>
          </w:tcPr>
          <w:p w14:paraId="2DB0F0D2" w14:textId="77777777" w:rsidR="00EF33BA" w:rsidRPr="00EF33BA" w:rsidRDefault="00EF33BA" w:rsidP="00EF33BA">
            <w:pPr>
              <w:jc w:val="center"/>
              <w:rPr>
                <w:rFonts w:ascii="Calibri" w:hAnsi="Calibri"/>
                <w:color w:val="000000"/>
                <w:sz w:val="20"/>
                <w:szCs w:val="20"/>
              </w:rPr>
            </w:pPr>
            <w:r w:rsidRPr="00EF33BA">
              <w:rPr>
                <w:rFonts w:ascii="Calibri" w:hAnsi="Calibri"/>
                <w:color w:val="000000"/>
                <w:sz w:val="20"/>
                <w:szCs w:val="20"/>
              </w:rPr>
              <w:t>7</w:t>
            </w:r>
          </w:p>
        </w:tc>
        <w:tc>
          <w:tcPr>
            <w:tcW w:w="0" w:type="auto"/>
            <w:vMerge w:val="restart"/>
            <w:tcBorders>
              <w:top w:val="nil"/>
              <w:left w:val="single" w:sz="8" w:space="0" w:color="auto"/>
              <w:bottom w:val="single" w:sz="8" w:space="0" w:color="000000"/>
              <w:right w:val="single" w:sz="8" w:space="0" w:color="auto"/>
            </w:tcBorders>
            <w:shd w:val="clear" w:color="auto" w:fill="auto"/>
            <w:textDirection w:val="tbLrV"/>
            <w:vAlign w:val="center"/>
            <w:hideMark/>
          </w:tcPr>
          <w:p w14:paraId="781381AD" w14:textId="77777777" w:rsidR="00EF33BA" w:rsidRPr="00EF33BA" w:rsidRDefault="00EF33BA" w:rsidP="00EF33BA">
            <w:pPr>
              <w:jc w:val="center"/>
              <w:rPr>
                <w:rFonts w:ascii="Calibri" w:hAnsi="Calibri"/>
                <w:color w:val="000000"/>
                <w:sz w:val="20"/>
                <w:szCs w:val="20"/>
              </w:rPr>
            </w:pPr>
            <w:r w:rsidRPr="00EF33BA">
              <w:rPr>
                <w:rFonts w:ascii="Calibri" w:hAnsi="Calibri"/>
                <w:color w:val="000000"/>
                <w:sz w:val="20"/>
                <w:szCs w:val="20"/>
              </w:rPr>
              <w:t>ADMINISTRATIVA</w:t>
            </w:r>
          </w:p>
        </w:tc>
      </w:tr>
      <w:tr w:rsidR="00EF33BA" w:rsidRPr="00EF33BA" w14:paraId="7C04181D" w14:textId="77777777" w:rsidTr="00EF33BA">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A309A71" w14:textId="77777777" w:rsidR="00EF33BA" w:rsidRPr="00EF33BA" w:rsidRDefault="00EF33BA" w:rsidP="00EF33BA">
            <w:pPr>
              <w:rPr>
                <w:rFonts w:ascii="Calibri" w:hAnsi="Calibri"/>
                <w:color w:val="000000"/>
                <w:sz w:val="20"/>
                <w:szCs w:val="20"/>
              </w:rPr>
            </w:pPr>
            <w:r w:rsidRPr="00EF33BA">
              <w:rPr>
                <w:rFonts w:ascii="Calibri" w:hAnsi="Calibri"/>
                <w:color w:val="000000"/>
                <w:sz w:val="20"/>
                <w:szCs w:val="20"/>
              </w:rPr>
              <w:t>AUXILIAR A</w:t>
            </w:r>
          </w:p>
        </w:tc>
        <w:tc>
          <w:tcPr>
            <w:tcW w:w="0" w:type="auto"/>
            <w:tcBorders>
              <w:top w:val="nil"/>
              <w:left w:val="nil"/>
              <w:bottom w:val="single" w:sz="8" w:space="0" w:color="auto"/>
              <w:right w:val="single" w:sz="8" w:space="0" w:color="auto"/>
            </w:tcBorders>
            <w:shd w:val="clear" w:color="auto" w:fill="auto"/>
            <w:noWrap/>
            <w:vAlign w:val="center"/>
            <w:hideMark/>
          </w:tcPr>
          <w:p w14:paraId="25A1AD08" w14:textId="77777777" w:rsidR="00EF33BA" w:rsidRPr="00EF33BA" w:rsidRDefault="00EF33BA" w:rsidP="00EF33BA">
            <w:pPr>
              <w:jc w:val="center"/>
              <w:rPr>
                <w:rFonts w:ascii="Calibri" w:hAnsi="Calibri"/>
                <w:color w:val="000000"/>
                <w:sz w:val="20"/>
                <w:szCs w:val="20"/>
              </w:rPr>
            </w:pPr>
            <w:r w:rsidRPr="00EF33BA">
              <w:rPr>
                <w:rFonts w:ascii="Calibri" w:hAnsi="Calibri"/>
                <w:color w:val="000000"/>
                <w:sz w:val="20"/>
                <w:szCs w:val="20"/>
              </w:rPr>
              <w:t>1</w:t>
            </w:r>
          </w:p>
        </w:tc>
        <w:tc>
          <w:tcPr>
            <w:tcW w:w="0" w:type="auto"/>
            <w:vMerge/>
            <w:tcBorders>
              <w:top w:val="nil"/>
              <w:left w:val="single" w:sz="8" w:space="0" w:color="auto"/>
              <w:bottom w:val="single" w:sz="8" w:space="0" w:color="000000"/>
              <w:right w:val="single" w:sz="8" w:space="0" w:color="auto"/>
            </w:tcBorders>
            <w:vAlign w:val="center"/>
            <w:hideMark/>
          </w:tcPr>
          <w:p w14:paraId="4677C66D" w14:textId="77777777" w:rsidR="00EF33BA" w:rsidRPr="00EF33BA" w:rsidRDefault="00EF33BA" w:rsidP="00EF33BA">
            <w:pPr>
              <w:rPr>
                <w:rFonts w:ascii="Calibri" w:hAnsi="Calibri"/>
                <w:color w:val="000000"/>
                <w:sz w:val="20"/>
                <w:szCs w:val="20"/>
              </w:rPr>
            </w:pPr>
          </w:p>
        </w:tc>
      </w:tr>
      <w:tr w:rsidR="00EF33BA" w:rsidRPr="00EF33BA" w14:paraId="053315D5" w14:textId="77777777" w:rsidTr="00EF33BA">
        <w:trPr>
          <w:trHeight w:val="315"/>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41E0C8B" w14:textId="77777777" w:rsidR="00EF33BA" w:rsidRPr="00EF33BA" w:rsidRDefault="00EF33BA" w:rsidP="00EF33BA">
            <w:pPr>
              <w:rPr>
                <w:rFonts w:ascii="Calibri" w:hAnsi="Calibri"/>
                <w:color w:val="000000"/>
                <w:sz w:val="20"/>
                <w:szCs w:val="20"/>
              </w:rPr>
            </w:pPr>
            <w:r w:rsidRPr="00EF33BA">
              <w:rPr>
                <w:rFonts w:ascii="Calibri" w:hAnsi="Calibri"/>
                <w:color w:val="000000"/>
                <w:sz w:val="20"/>
                <w:szCs w:val="20"/>
              </w:rPr>
              <w:t>AUXILIAR B</w:t>
            </w:r>
          </w:p>
        </w:tc>
        <w:tc>
          <w:tcPr>
            <w:tcW w:w="0" w:type="auto"/>
            <w:tcBorders>
              <w:top w:val="nil"/>
              <w:left w:val="nil"/>
              <w:bottom w:val="single" w:sz="8" w:space="0" w:color="auto"/>
              <w:right w:val="single" w:sz="8" w:space="0" w:color="auto"/>
            </w:tcBorders>
            <w:shd w:val="clear" w:color="auto" w:fill="auto"/>
            <w:noWrap/>
            <w:vAlign w:val="center"/>
            <w:hideMark/>
          </w:tcPr>
          <w:p w14:paraId="4FD3FBA6" w14:textId="77777777" w:rsidR="00EF33BA" w:rsidRPr="00EF33BA" w:rsidRDefault="00EF33BA" w:rsidP="00EF33BA">
            <w:pPr>
              <w:jc w:val="center"/>
              <w:rPr>
                <w:rFonts w:ascii="Calibri" w:hAnsi="Calibri"/>
                <w:color w:val="000000"/>
                <w:sz w:val="20"/>
                <w:szCs w:val="20"/>
              </w:rPr>
            </w:pPr>
            <w:r w:rsidRPr="00EF33BA">
              <w:rPr>
                <w:rFonts w:ascii="Calibri" w:hAnsi="Calibri"/>
                <w:color w:val="000000"/>
                <w:sz w:val="20"/>
                <w:szCs w:val="20"/>
              </w:rPr>
              <w:t>0</w:t>
            </w:r>
          </w:p>
        </w:tc>
        <w:tc>
          <w:tcPr>
            <w:tcW w:w="0" w:type="auto"/>
            <w:vMerge/>
            <w:tcBorders>
              <w:top w:val="nil"/>
              <w:left w:val="single" w:sz="8" w:space="0" w:color="auto"/>
              <w:bottom w:val="single" w:sz="8" w:space="0" w:color="000000"/>
              <w:right w:val="single" w:sz="8" w:space="0" w:color="auto"/>
            </w:tcBorders>
            <w:vAlign w:val="center"/>
            <w:hideMark/>
          </w:tcPr>
          <w:p w14:paraId="1269F044" w14:textId="77777777" w:rsidR="00EF33BA" w:rsidRPr="00EF33BA" w:rsidRDefault="00EF33BA" w:rsidP="00EF33BA">
            <w:pPr>
              <w:rPr>
                <w:rFonts w:ascii="Calibri" w:hAnsi="Calibri"/>
                <w:color w:val="000000"/>
                <w:sz w:val="20"/>
                <w:szCs w:val="20"/>
              </w:rPr>
            </w:pPr>
          </w:p>
        </w:tc>
      </w:tr>
      <w:tr w:rsidR="00EF33BA" w:rsidRPr="00EF33BA" w14:paraId="6AB8CC5E" w14:textId="77777777" w:rsidTr="00EF33BA">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3D9378A" w14:textId="77777777" w:rsidR="00EF33BA" w:rsidRPr="00EF33BA" w:rsidRDefault="00EF33BA" w:rsidP="00EF33BA">
            <w:pPr>
              <w:rPr>
                <w:rFonts w:ascii="Calibri" w:hAnsi="Calibri"/>
                <w:color w:val="000000"/>
                <w:sz w:val="20"/>
                <w:szCs w:val="20"/>
              </w:rPr>
            </w:pPr>
            <w:r w:rsidRPr="00EF33BA">
              <w:rPr>
                <w:rFonts w:ascii="Calibri" w:hAnsi="Calibri"/>
                <w:color w:val="000000"/>
                <w:sz w:val="20"/>
                <w:szCs w:val="20"/>
              </w:rPr>
              <w:t>AUXILIAR C</w:t>
            </w:r>
          </w:p>
        </w:tc>
        <w:tc>
          <w:tcPr>
            <w:tcW w:w="0" w:type="auto"/>
            <w:tcBorders>
              <w:top w:val="nil"/>
              <w:left w:val="nil"/>
              <w:bottom w:val="single" w:sz="8" w:space="0" w:color="auto"/>
              <w:right w:val="single" w:sz="8" w:space="0" w:color="auto"/>
            </w:tcBorders>
            <w:shd w:val="clear" w:color="auto" w:fill="auto"/>
            <w:noWrap/>
            <w:vAlign w:val="center"/>
            <w:hideMark/>
          </w:tcPr>
          <w:p w14:paraId="0F347497" w14:textId="77777777" w:rsidR="00EF33BA" w:rsidRPr="00EF33BA" w:rsidRDefault="00EF33BA" w:rsidP="00EF33BA">
            <w:pPr>
              <w:jc w:val="center"/>
              <w:rPr>
                <w:rFonts w:ascii="Calibri" w:hAnsi="Calibri"/>
                <w:color w:val="000000"/>
                <w:sz w:val="20"/>
                <w:szCs w:val="20"/>
              </w:rPr>
            </w:pPr>
            <w:r w:rsidRPr="00EF33BA">
              <w:rPr>
                <w:rFonts w:ascii="Calibri" w:hAnsi="Calibri"/>
                <w:color w:val="000000"/>
                <w:sz w:val="20"/>
                <w:szCs w:val="20"/>
              </w:rPr>
              <w:t>3</w:t>
            </w:r>
          </w:p>
        </w:tc>
        <w:tc>
          <w:tcPr>
            <w:tcW w:w="0" w:type="auto"/>
            <w:vMerge/>
            <w:tcBorders>
              <w:top w:val="nil"/>
              <w:left w:val="single" w:sz="8" w:space="0" w:color="auto"/>
              <w:bottom w:val="single" w:sz="8" w:space="0" w:color="000000"/>
              <w:right w:val="single" w:sz="8" w:space="0" w:color="auto"/>
            </w:tcBorders>
            <w:vAlign w:val="center"/>
            <w:hideMark/>
          </w:tcPr>
          <w:p w14:paraId="6A6974F5" w14:textId="77777777" w:rsidR="00EF33BA" w:rsidRPr="00EF33BA" w:rsidRDefault="00EF33BA" w:rsidP="00EF33BA">
            <w:pPr>
              <w:rPr>
                <w:rFonts w:ascii="Calibri" w:hAnsi="Calibri"/>
                <w:color w:val="000000"/>
                <w:sz w:val="20"/>
                <w:szCs w:val="20"/>
              </w:rPr>
            </w:pPr>
          </w:p>
        </w:tc>
      </w:tr>
    </w:tbl>
    <w:p w14:paraId="6B0EAA8E" w14:textId="318C6BEC" w:rsidR="00A2409F" w:rsidRDefault="00A2409F" w:rsidP="00624480">
      <w:pPr>
        <w:jc w:val="both"/>
        <w:rPr>
          <w:rFonts w:ascii="Tahoma" w:hAnsi="Tahoma" w:cs="Tahoma"/>
          <w:b/>
          <w:color w:val="9CC2E5" w:themeColor="accent1" w:themeTint="99"/>
          <w:sz w:val="18"/>
          <w:szCs w:val="18"/>
        </w:rPr>
      </w:pPr>
    </w:p>
    <w:p w14:paraId="0E684437" w14:textId="77777777" w:rsidR="00C6166D" w:rsidRPr="00E02A74" w:rsidRDefault="00C6166D" w:rsidP="00C6166D">
      <w:pPr>
        <w:jc w:val="both"/>
        <w:rPr>
          <w:rFonts w:ascii="Tahoma" w:hAnsi="Tahoma" w:cs="Tahoma"/>
          <w:sz w:val="18"/>
          <w:szCs w:val="18"/>
        </w:rPr>
      </w:pPr>
      <w:r w:rsidRPr="00E02A74">
        <w:rPr>
          <w:rFonts w:ascii="Tahoma" w:hAnsi="Tahoma" w:cs="Tahoma"/>
          <w:sz w:val="18"/>
          <w:szCs w:val="18"/>
        </w:rPr>
        <w:t xml:space="preserve">El total de numero plazas está incluido en el total </w:t>
      </w:r>
      <w:r>
        <w:rPr>
          <w:rFonts w:ascii="Tahoma" w:hAnsi="Tahoma" w:cs="Tahoma"/>
          <w:sz w:val="18"/>
          <w:szCs w:val="18"/>
        </w:rPr>
        <w:t xml:space="preserve">del </w:t>
      </w:r>
      <w:r w:rsidRPr="00E02A74">
        <w:rPr>
          <w:rFonts w:ascii="Tahoma" w:hAnsi="Tahoma" w:cs="Tahoma"/>
          <w:sz w:val="18"/>
          <w:szCs w:val="18"/>
        </w:rPr>
        <w:t>personal de confianza, base y honorarios.</w:t>
      </w:r>
    </w:p>
    <w:p w14:paraId="79BACD70" w14:textId="423F1379" w:rsidR="00C6166D" w:rsidRPr="00656673" w:rsidRDefault="00C6166D" w:rsidP="00624480">
      <w:pPr>
        <w:jc w:val="both"/>
        <w:rPr>
          <w:rFonts w:ascii="Tahoma" w:hAnsi="Tahoma" w:cs="Tahoma"/>
          <w:b/>
          <w:color w:val="9CC2E5" w:themeColor="accent1" w:themeTint="99"/>
          <w:sz w:val="18"/>
          <w:szCs w:val="18"/>
        </w:rPr>
      </w:pPr>
    </w:p>
    <w:tbl>
      <w:tblPr>
        <w:tblW w:w="9547" w:type="dxa"/>
        <w:tblInd w:w="630" w:type="dxa"/>
        <w:tblCellMar>
          <w:left w:w="70" w:type="dxa"/>
          <w:right w:w="70" w:type="dxa"/>
        </w:tblCellMar>
        <w:tblLook w:val="04A0" w:firstRow="1" w:lastRow="0" w:firstColumn="1" w:lastColumn="0" w:noHBand="0" w:noVBand="1"/>
      </w:tblPr>
      <w:tblGrid>
        <w:gridCol w:w="2187"/>
        <w:gridCol w:w="2097"/>
        <w:gridCol w:w="3599"/>
        <w:gridCol w:w="1458"/>
        <w:gridCol w:w="206"/>
      </w:tblGrid>
      <w:tr w:rsidR="00F62750" w:rsidRPr="00656673" w14:paraId="72540AC8" w14:textId="77777777" w:rsidTr="00730909">
        <w:trPr>
          <w:trHeight w:val="293"/>
        </w:trPr>
        <w:tc>
          <w:tcPr>
            <w:tcW w:w="0" w:type="auto"/>
            <w:gridSpan w:val="3"/>
            <w:tcBorders>
              <w:top w:val="nil"/>
              <w:left w:val="nil"/>
              <w:bottom w:val="nil"/>
              <w:right w:val="nil"/>
            </w:tcBorders>
            <w:shd w:val="clear" w:color="auto" w:fill="auto"/>
            <w:noWrap/>
            <w:vAlign w:val="bottom"/>
            <w:hideMark/>
          </w:tcPr>
          <w:p w14:paraId="2CB1E7EC" w14:textId="77777777" w:rsidR="00F62750" w:rsidRPr="00656673" w:rsidRDefault="00F62750" w:rsidP="00624480">
            <w:pPr>
              <w:rPr>
                <w:rFonts w:ascii="Calibri" w:hAnsi="Calibri" w:cs="Calibri"/>
                <w:b/>
                <w:bCs/>
                <w:color w:val="000000"/>
                <w:sz w:val="22"/>
                <w:szCs w:val="22"/>
              </w:rPr>
            </w:pPr>
            <w:r w:rsidRPr="00656673">
              <w:rPr>
                <w:rFonts w:ascii="Calibri" w:hAnsi="Calibri" w:cs="Calibri"/>
                <w:b/>
                <w:bCs/>
                <w:color w:val="000000"/>
                <w:sz w:val="22"/>
                <w:szCs w:val="22"/>
              </w:rPr>
              <w:t>PENSIONADOS E INCAPAC</w:t>
            </w:r>
            <w:r w:rsidR="00B57EC1" w:rsidRPr="00656673">
              <w:rPr>
                <w:rFonts w:ascii="Calibri" w:hAnsi="Calibri" w:cs="Calibri"/>
                <w:b/>
                <w:bCs/>
                <w:color w:val="000000"/>
                <w:sz w:val="22"/>
                <w:szCs w:val="22"/>
              </w:rPr>
              <w:t>ITADOS PERMANENTEMENTE</w:t>
            </w:r>
          </w:p>
        </w:tc>
        <w:tc>
          <w:tcPr>
            <w:tcW w:w="0" w:type="auto"/>
            <w:tcBorders>
              <w:top w:val="nil"/>
              <w:left w:val="nil"/>
              <w:bottom w:val="nil"/>
              <w:right w:val="nil"/>
            </w:tcBorders>
            <w:shd w:val="clear" w:color="auto" w:fill="auto"/>
            <w:noWrap/>
            <w:vAlign w:val="bottom"/>
            <w:hideMark/>
          </w:tcPr>
          <w:p w14:paraId="401B1696" w14:textId="77777777" w:rsidR="00F62750" w:rsidRPr="00656673" w:rsidRDefault="00F62750" w:rsidP="00624480">
            <w:pPr>
              <w:rPr>
                <w:rFonts w:ascii="Calibri" w:hAnsi="Calibri" w:cs="Calibri"/>
                <w:b/>
                <w:bCs/>
                <w:color w:val="000000"/>
                <w:sz w:val="22"/>
                <w:szCs w:val="22"/>
              </w:rPr>
            </w:pPr>
          </w:p>
        </w:tc>
        <w:tc>
          <w:tcPr>
            <w:tcW w:w="0" w:type="auto"/>
            <w:tcBorders>
              <w:top w:val="nil"/>
              <w:left w:val="nil"/>
              <w:bottom w:val="nil"/>
              <w:right w:val="nil"/>
            </w:tcBorders>
            <w:shd w:val="clear" w:color="auto" w:fill="auto"/>
            <w:noWrap/>
            <w:vAlign w:val="bottom"/>
            <w:hideMark/>
          </w:tcPr>
          <w:p w14:paraId="6A3E47C4" w14:textId="77777777" w:rsidR="00F62750" w:rsidRPr="00656673" w:rsidRDefault="00F62750" w:rsidP="00624480">
            <w:pPr>
              <w:rPr>
                <w:sz w:val="20"/>
                <w:szCs w:val="20"/>
              </w:rPr>
            </w:pPr>
          </w:p>
        </w:tc>
      </w:tr>
      <w:tr w:rsidR="00F62750" w:rsidRPr="00656673" w14:paraId="3C52EB39" w14:textId="77777777" w:rsidTr="00730909">
        <w:trPr>
          <w:trHeight w:val="293"/>
        </w:trPr>
        <w:tc>
          <w:tcPr>
            <w:tcW w:w="0" w:type="auto"/>
            <w:tcBorders>
              <w:top w:val="nil"/>
              <w:left w:val="nil"/>
              <w:bottom w:val="nil"/>
              <w:right w:val="nil"/>
            </w:tcBorders>
            <w:shd w:val="clear" w:color="auto" w:fill="auto"/>
            <w:noWrap/>
            <w:vAlign w:val="bottom"/>
            <w:hideMark/>
          </w:tcPr>
          <w:p w14:paraId="1D2EA008" w14:textId="77777777" w:rsidR="00F62750" w:rsidRPr="00656673" w:rsidRDefault="00F62750" w:rsidP="00624480">
            <w:pP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E12AC" w14:textId="77777777" w:rsidR="00F62750" w:rsidRPr="00656673" w:rsidRDefault="00F62750" w:rsidP="00624480">
            <w:pPr>
              <w:jc w:val="center"/>
              <w:rPr>
                <w:rFonts w:ascii="Calibri" w:hAnsi="Calibri" w:cs="Calibri"/>
                <w:color w:val="000000"/>
                <w:sz w:val="22"/>
                <w:szCs w:val="22"/>
              </w:rPr>
            </w:pPr>
            <w:r w:rsidRPr="00656673">
              <w:rPr>
                <w:rFonts w:ascii="Calibri" w:hAnsi="Calibri" w:cs="Calibri"/>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6DF1A11" w14:textId="77777777" w:rsidR="00F62750" w:rsidRPr="00656673" w:rsidRDefault="00F62750" w:rsidP="00624480">
            <w:pPr>
              <w:jc w:val="center"/>
              <w:rPr>
                <w:rFonts w:ascii="Calibri" w:hAnsi="Calibri" w:cs="Calibri"/>
                <w:b/>
                <w:bCs/>
                <w:color w:val="000000"/>
                <w:sz w:val="22"/>
                <w:szCs w:val="22"/>
              </w:rPr>
            </w:pPr>
            <w:r w:rsidRPr="00656673">
              <w:rPr>
                <w:rFonts w:ascii="Calibri" w:hAnsi="Calibri" w:cs="Calibri"/>
                <w:b/>
                <w:bCs/>
                <w:color w:val="000000"/>
                <w:sz w:val="22"/>
                <w:szCs w:val="22"/>
              </w:rPr>
              <w:t>REMUNERACIONES NETAS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7F7BFE4" w14:textId="77777777" w:rsidR="00F62750" w:rsidRPr="00656673" w:rsidRDefault="00F62750" w:rsidP="00624480">
            <w:pPr>
              <w:jc w:val="center"/>
              <w:rPr>
                <w:rFonts w:ascii="Calibri" w:hAnsi="Calibri" w:cs="Calibri"/>
                <w:b/>
                <w:bCs/>
                <w:color w:val="000000"/>
                <w:sz w:val="22"/>
                <w:szCs w:val="22"/>
              </w:rPr>
            </w:pPr>
            <w:r w:rsidRPr="00656673">
              <w:rPr>
                <w:rFonts w:ascii="Calibri" w:hAnsi="Calibri" w:cs="Calibri"/>
                <w:b/>
                <w:bCs/>
                <w:color w:val="000000"/>
                <w:sz w:val="22"/>
                <w:szCs w:val="22"/>
              </w:rPr>
              <w:t> </w:t>
            </w:r>
          </w:p>
        </w:tc>
        <w:tc>
          <w:tcPr>
            <w:tcW w:w="0" w:type="auto"/>
            <w:tcBorders>
              <w:top w:val="nil"/>
              <w:left w:val="nil"/>
              <w:bottom w:val="nil"/>
              <w:right w:val="nil"/>
            </w:tcBorders>
            <w:shd w:val="clear" w:color="auto" w:fill="auto"/>
            <w:noWrap/>
            <w:vAlign w:val="bottom"/>
            <w:hideMark/>
          </w:tcPr>
          <w:p w14:paraId="66894CC4" w14:textId="77777777" w:rsidR="00F62750" w:rsidRPr="00656673" w:rsidRDefault="00F62750" w:rsidP="00624480">
            <w:pPr>
              <w:jc w:val="center"/>
              <w:rPr>
                <w:rFonts w:ascii="Calibri" w:hAnsi="Calibri" w:cs="Calibri"/>
                <w:b/>
                <w:bCs/>
                <w:color w:val="000000"/>
                <w:sz w:val="22"/>
                <w:szCs w:val="22"/>
              </w:rPr>
            </w:pPr>
          </w:p>
        </w:tc>
      </w:tr>
      <w:tr w:rsidR="00F62750" w:rsidRPr="00656673" w14:paraId="1FB7F40B" w14:textId="77777777" w:rsidTr="00730909">
        <w:trPr>
          <w:trHeight w:val="454"/>
        </w:trPr>
        <w:tc>
          <w:tcPr>
            <w:tcW w:w="0" w:type="auto"/>
            <w:tcBorders>
              <w:top w:val="single" w:sz="4" w:space="0" w:color="auto"/>
              <w:left w:val="single" w:sz="4" w:space="0" w:color="auto"/>
              <w:bottom w:val="single" w:sz="4" w:space="0" w:color="auto"/>
              <w:right w:val="single" w:sz="4" w:space="0" w:color="auto"/>
            </w:tcBorders>
            <w:shd w:val="clear" w:color="000000" w:fill="5B9BD5"/>
            <w:vAlign w:val="center"/>
            <w:hideMark/>
          </w:tcPr>
          <w:p w14:paraId="5416B263" w14:textId="77777777" w:rsidR="00F62750" w:rsidRPr="00656673" w:rsidRDefault="00F62750" w:rsidP="00624480">
            <w:pPr>
              <w:jc w:val="center"/>
              <w:rPr>
                <w:rFonts w:ascii="Calibri" w:hAnsi="Calibri" w:cs="Calibri"/>
                <w:b/>
                <w:bCs/>
                <w:color w:val="FFFFFF"/>
                <w:sz w:val="22"/>
                <w:szCs w:val="22"/>
              </w:rPr>
            </w:pPr>
            <w:r w:rsidRPr="00656673">
              <w:rPr>
                <w:rFonts w:ascii="Calibri" w:hAnsi="Calibri" w:cs="Calibri"/>
                <w:b/>
                <w:bCs/>
                <w:color w:val="FFFFFF"/>
                <w:sz w:val="22"/>
                <w:szCs w:val="22"/>
              </w:rPr>
              <w:t>PUESTO/PLAZA</w:t>
            </w:r>
          </w:p>
        </w:tc>
        <w:tc>
          <w:tcPr>
            <w:tcW w:w="0" w:type="auto"/>
            <w:tcBorders>
              <w:top w:val="nil"/>
              <w:left w:val="nil"/>
              <w:bottom w:val="single" w:sz="4" w:space="0" w:color="auto"/>
              <w:right w:val="single" w:sz="4" w:space="0" w:color="auto"/>
            </w:tcBorders>
            <w:shd w:val="clear" w:color="000000" w:fill="70AD47"/>
            <w:vAlign w:val="center"/>
            <w:hideMark/>
          </w:tcPr>
          <w:p w14:paraId="05C66127" w14:textId="77777777" w:rsidR="00F62750" w:rsidRPr="00656673" w:rsidRDefault="00F62750" w:rsidP="00624480">
            <w:pPr>
              <w:jc w:val="center"/>
              <w:rPr>
                <w:rFonts w:ascii="Calibri" w:hAnsi="Calibri" w:cs="Calibri"/>
                <w:b/>
                <w:bCs/>
                <w:color w:val="FFFFFF"/>
                <w:sz w:val="18"/>
                <w:szCs w:val="18"/>
              </w:rPr>
            </w:pPr>
            <w:r w:rsidRPr="00656673">
              <w:rPr>
                <w:rFonts w:ascii="Calibri" w:hAnsi="Calibri" w:cs="Calibri"/>
                <w:b/>
                <w:bCs/>
                <w:color w:val="FFFFFF"/>
                <w:sz w:val="18"/>
                <w:szCs w:val="18"/>
              </w:rPr>
              <w:t>Número de Plazas</w:t>
            </w:r>
          </w:p>
        </w:tc>
        <w:tc>
          <w:tcPr>
            <w:tcW w:w="0" w:type="auto"/>
            <w:tcBorders>
              <w:top w:val="nil"/>
              <w:left w:val="nil"/>
              <w:bottom w:val="single" w:sz="4" w:space="0" w:color="auto"/>
              <w:right w:val="single" w:sz="4" w:space="0" w:color="auto"/>
            </w:tcBorders>
            <w:shd w:val="clear" w:color="000000" w:fill="5B9BD5"/>
            <w:vAlign w:val="center"/>
            <w:hideMark/>
          </w:tcPr>
          <w:p w14:paraId="2689B8D6" w14:textId="77777777" w:rsidR="00F62750" w:rsidRPr="00656673" w:rsidRDefault="00F62750" w:rsidP="00624480">
            <w:pPr>
              <w:jc w:val="center"/>
              <w:rPr>
                <w:rFonts w:ascii="Calibri" w:hAnsi="Calibri" w:cs="Calibri"/>
                <w:b/>
                <w:bCs/>
                <w:color w:val="FFFFFF"/>
                <w:sz w:val="22"/>
                <w:szCs w:val="22"/>
              </w:rPr>
            </w:pPr>
            <w:r w:rsidRPr="00656673">
              <w:rPr>
                <w:rFonts w:ascii="Calibri" w:hAnsi="Calibri" w:cs="Calibri"/>
                <w:b/>
                <w:bCs/>
                <w:color w:val="FFFFFF"/>
                <w:sz w:val="22"/>
                <w:szCs w:val="22"/>
              </w:rPr>
              <w:t>DE</w:t>
            </w:r>
          </w:p>
        </w:tc>
        <w:tc>
          <w:tcPr>
            <w:tcW w:w="0" w:type="auto"/>
            <w:tcBorders>
              <w:top w:val="nil"/>
              <w:left w:val="nil"/>
              <w:bottom w:val="single" w:sz="4" w:space="0" w:color="auto"/>
              <w:right w:val="single" w:sz="4" w:space="0" w:color="auto"/>
            </w:tcBorders>
            <w:shd w:val="clear" w:color="000000" w:fill="5B9BD5"/>
            <w:vAlign w:val="center"/>
            <w:hideMark/>
          </w:tcPr>
          <w:p w14:paraId="0C84AEE8" w14:textId="77777777" w:rsidR="00F62750" w:rsidRPr="00656673" w:rsidRDefault="00F62750" w:rsidP="00624480">
            <w:pPr>
              <w:jc w:val="center"/>
              <w:rPr>
                <w:rFonts w:ascii="Calibri" w:hAnsi="Calibri" w:cs="Calibri"/>
                <w:b/>
                <w:bCs/>
                <w:color w:val="FFFFFF"/>
                <w:sz w:val="22"/>
                <w:szCs w:val="22"/>
              </w:rPr>
            </w:pPr>
            <w:r w:rsidRPr="00656673">
              <w:rPr>
                <w:rFonts w:ascii="Calibri" w:hAnsi="Calibri" w:cs="Calibri"/>
                <w:b/>
                <w:bCs/>
                <w:color w:val="FFFFFF"/>
                <w:sz w:val="22"/>
                <w:szCs w:val="22"/>
              </w:rPr>
              <w:t>HASTA</w:t>
            </w:r>
          </w:p>
        </w:tc>
        <w:tc>
          <w:tcPr>
            <w:tcW w:w="0" w:type="auto"/>
            <w:tcBorders>
              <w:top w:val="nil"/>
              <w:left w:val="nil"/>
              <w:bottom w:val="nil"/>
              <w:right w:val="nil"/>
            </w:tcBorders>
            <w:shd w:val="clear" w:color="auto" w:fill="auto"/>
            <w:noWrap/>
            <w:vAlign w:val="bottom"/>
            <w:hideMark/>
          </w:tcPr>
          <w:p w14:paraId="5936A07E" w14:textId="77777777" w:rsidR="00F62750" w:rsidRPr="00656673" w:rsidRDefault="00F62750" w:rsidP="00624480">
            <w:pPr>
              <w:jc w:val="center"/>
              <w:rPr>
                <w:rFonts w:ascii="Calibri" w:hAnsi="Calibri" w:cs="Calibri"/>
                <w:b/>
                <w:bCs/>
                <w:color w:val="FFFFFF"/>
                <w:sz w:val="22"/>
                <w:szCs w:val="22"/>
              </w:rPr>
            </w:pPr>
          </w:p>
        </w:tc>
      </w:tr>
      <w:tr w:rsidR="00F62750" w:rsidRPr="00656673" w14:paraId="1B810D23" w14:textId="77777777" w:rsidTr="00730909">
        <w:trPr>
          <w:trHeight w:val="26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F19FD8B" w14:textId="77777777" w:rsidR="00F62750" w:rsidRPr="00656673" w:rsidRDefault="00F62750" w:rsidP="00624480">
            <w:pPr>
              <w:jc w:val="center"/>
              <w:rPr>
                <w:rFonts w:ascii="Calibri" w:hAnsi="Calibri" w:cs="Calibri"/>
                <w:color w:val="000000"/>
                <w:sz w:val="22"/>
                <w:szCs w:val="22"/>
              </w:rPr>
            </w:pPr>
            <w:r w:rsidRPr="00656673">
              <w:rPr>
                <w:rFonts w:ascii="Calibri" w:hAnsi="Calibri" w:cs="Calibri"/>
                <w:color w:val="000000"/>
                <w:sz w:val="22"/>
                <w:szCs w:val="22"/>
              </w:rPr>
              <w:t>PENSIONADOS</w:t>
            </w:r>
          </w:p>
        </w:tc>
        <w:tc>
          <w:tcPr>
            <w:tcW w:w="0" w:type="auto"/>
            <w:tcBorders>
              <w:top w:val="nil"/>
              <w:left w:val="nil"/>
              <w:bottom w:val="single" w:sz="4" w:space="0" w:color="auto"/>
              <w:right w:val="single" w:sz="4" w:space="0" w:color="auto"/>
            </w:tcBorders>
            <w:shd w:val="clear" w:color="auto" w:fill="auto"/>
            <w:noWrap/>
            <w:vAlign w:val="center"/>
            <w:hideMark/>
          </w:tcPr>
          <w:p w14:paraId="5320BC80" w14:textId="37B7C295" w:rsidR="00F62750" w:rsidRPr="00656673" w:rsidRDefault="00EF33BA" w:rsidP="00624480">
            <w:pPr>
              <w:jc w:val="center"/>
              <w:rPr>
                <w:rFonts w:ascii="Calibri" w:hAnsi="Calibri" w:cs="Calibri"/>
                <w:color w:val="000000"/>
                <w:sz w:val="22"/>
                <w:szCs w:val="22"/>
              </w:rPr>
            </w:pPr>
            <w:r>
              <w:rPr>
                <w:rFonts w:ascii="Calibri" w:hAnsi="Calibri" w:cs="Calibri"/>
                <w:color w:val="000000"/>
                <w:sz w:val="22"/>
                <w:szCs w:val="22"/>
              </w:rPr>
              <w:t>141</w:t>
            </w:r>
          </w:p>
        </w:tc>
        <w:tc>
          <w:tcPr>
            <w:tcW w:w="0" w:type="auto"/>
            <w:tcBorders>
              <w:top w:val="nil"/>
              <w:left w:val="nil"/>
              <w:bottom w:val="single" w:sz="4" w:space="0" w:color="auto"/>
              <w:right w:val="single" w:sz="4" w:space="0" w:color="auto"/>
            </w:tcBorders>
            <w:shd w:val="clear" w:color="auto" w:fill="auto"/>
            <w:noWrap/>
            <w:vAlign w:val="center"/>
            <w:hideMark/>
          </w:tcPr>
          <w:p w14:paraId="29EC4FD8" w14:textId="116FA039" w:rsidR="00F62750" w:rsidRPr="00656673" w:rsidRDefault="0087148B" w:rsidP="00624480">
            <w:pPr>
              <w:jc w:val="center"/>
              <w:rPr>
                <w:rFonts w:ascii="Calibri" w:hAnsi="Calibri" w:cs="Calibri"/>
                <w:color w:val="000000"/>
                <w:sz w:val="22"/>
                <w:szCs w:val="22"/>
              </w:rPr>
            </w:pPr>
            <w:r>
              <w:rPr>
                <w:rFonts w:ascii="Calibri" w:hAnsi="Calibri" w:cs="Calibri"/>
                <w:color w:val="000000"/>
                <w:sz w:val="22"/>
                <w:szCs w:val="22"/>
              </w:rPr>
              <w:t>2,434.82</w:t>
            </w:r>
          </w:p>
        </w:tc>
        <w:tc>
          <w:tcPr>
            <w:tcW w:w="0" w:type="auto"/>
            <w:tcBorders>
              <w:top w:val="nil"/>
              <w:left w:val="nil"/>
              <w:bottom w:val="single" w:sz="4" w:space="0" w:color="auto"/>
              <w:right w:val="single" w:sz="4" w:space="0" w:color="auto"/>
            </w:tcBorders>
            <w:shd w:val="clear" w:color="auto" w:fill="auto"/>
            <w:noWrap/>
            <w:vAlign w:val="center"/>
            <w:hideMark/>
          </w:tcPr>
          <w:p w14:paraId="69BFE709" w14:textId="6AB70C5F" w:rsidR="00F62750" w:rsidRPr="00656673" w:rsidRDefault="00EF33BA" w:rsidP="00624480">
            <w:pPr>
              <w:jc w:val="center"/>
              <w:rPr>
                <w:rFonts w:ascii="Calibri" w:hAnsi="Calibri" w:cs="Calibri"/>
                <w:color w:val="000000"/>
                <w:sz w:val="22"/>
                <w:szCs w:val="22"/>
              </w:rPr>
            </w:pPr>
            <w:r>
              <w:rPr>
                <w:rFonts w:ascii="Calibri" w:hAnsi="Calibri" w:cs="Calibri"/>
                <w:color w:val="000000"/>
                <w:sz w:val="22"/>
                <w:szCs w:val="22"/>
              </w:rPr>
              <w:t>12,557.00</w:t>
            </w:r>
          </w:p>
        </w:tc>
        <w:tc>
          <w:tcPr>
            <w:tcW w:w="0" w:type="auto"/>
            <w:tcBorders>
              <w:top w:val="nil"/>
              <w:left w:val="nil"/>
              <w:bottom w:val="nil"/>
              <w:right w:val="nil"/>
            </w:tcBorders>
            <w:shd w:val="clear" w:color="auto" w:fill="auto"/>
            <w:noWrap/>
            <w:vAlign w:val="bottom"/>
            <w:hideMark/>
          </w:tcPr>
          <w:p w14:paraId="020F2EBF" w14:textId="77777777" w:rsidR="00F62750" w:rsidRPr="00656673" w:rsidRDefault="00F62750" w:rsidP="00624480">
            <w:pPr>
              <w:jc w:val="center"/>
              <w:rPr>
                <w:rFonts w:ascii="Calibri" w:hAnsi="Calibri" w:cs="Calibri"/>
                <w:color w:val="000000"/>
                <w:sz w:val="22"/>
                <w:szCs w:val="22"/>
              </w:rPr>
            </w:pPr>
          </w:p>
        </w:tc>
      </w:tr>
      <w:tr w:rsidR="00F62750" w:rsidRPr="00656673" w14:paraId="43F28510" w14:textId="77777777" w:rsidTr="00730909">
        <w:trPr>
          <w:trHeight w:val="29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E1B097" w14:textId="77777777" w:rsidR="00F62750" w:rsidRPr="00656673" w:rsidRDefault="00F62750" w:rsidP="00624480">
            <w:pPr>
              <w:rPr>
                <w:rFonts w:ascii="Calibri" w:hAnsi="Calibri" w:cs="Calibri"/>
                <w:b/>
                <w:bCs/>
                <w:color w:val="000000"/>
                <w:sz w:val="22"/>
                <w:szCs w:val="22"/>
              </w:rPr>
            </w:pPr>
            <w:r w:rsidRPr="00656673">
              <w:rPr>
                <w:rFonts w:ascii="Calibri" w:hAnsi="Calibri" w:cs="Calibri"/>
                <w:b/>
                <w:bCs/>
                <w:color w:val="000000"/>
                <w:sz w:val="22"/>
                <w:szCs w:val="22"/>
              </w:rPr>
              <w:t>TOTAL</w:t>
            </w:r>
          </w:p>
        </w:tc>
        <w:tc>
          <w:tcPr>
            <w:tcW w:w="0" w:type="auto"/>
            <w:tcBorders>
              <w:top w:val="nil"/>
              <w:left w:val="nil"/>
              <w:bottom w:val="single" w:sz="4" w:space="0" w:color="auto"/>
              <w:right w:val="single" w:sz="4" w:space="0" w:color="auto"/>
            </w:tcBorders>
            <w:shd w:val="clear" w:color="auto" w:fill="auto"/>
            <w:noWrap/>
            <w:vAlign w:val="bottom"/>
            <w:hideMark/>
          </w:tcPr>
          <w:p w14:paraId="2D40562A" w14:textId="128EE47F" w:rsidR="00F62750" w:rsidRPr="00656673" w:rsidRDefault="00EF33BA" w:rsidP="00624480">
            <w:pPr>
              <w:jc w:val="center"/>
              <w:rPr>
                <w:rFonts w:ascii="Calibri" w:hAnsi="Calibri" w:cs="Calibri"/>
                <w:b/>
                <w:bCs/>
                <w:color w:val="000000"/>
                <w:sz w:val="22"/>
                <w:szCs w:val="22"/>
              </w:rPr>
            </w:pPr>
            <w:r>
              <w:rPr>
                <w:rFonts w:ascii="Calibri" w:hAnsi="Calibri" w:cs="Calibri"/>
                <w:b/>
                <w:bCs/>
                <w:color w:val="000000"/>
                <w:sz w:val="22"/>
                <w:szCs w:val="22"/>
              </w:rPr>
              <w:t>141</w:t>
            </w:r>
          </w:p>
        </w:tc>
        <w:tc>
          <w:tcPr>
            <w:tcW w:w="0" w:type="auto"/>
            <w:tcBorders>
              <w:top w:val="nil"/>
              <w:left w:val="nil"/>
              <w:bottom w:val="single" w:sz="4" w:space="0" w:color="auto"/>
              <w:right w:val="single" w:sz="4" w:space="0" w:color="auto"/>
            </w:tcBorders>
            <w:shd w:val="clear" w:color="auto" w:fill="auto"/>
            <w:noWrap/>
            <w:vAlign w:val="bottom"/>
            <w:hideMark/>
          </w:tcPr>
          <w:p w14:paraId="183663C6" w14:textId="77777777" w:rsidR="00F62750" w:rsidRPr="00656673" w:rsidRDefault="00F62750" w:rsidP="00624480">
            <w:pPr>
              <w:jc w:val="center"/>
              <w:rPr>
                <w:rFonts w:ascii="Calibri" w:hAnsi="Calibri" w:cs="Calibri"/>
                <w:b/>
                <w:bCs/>
                <w:color w:val="000000"/>
                <w:sz w:val="22"/>
                <w:szCs w:val="22"/>
              </w:rPr>
            </w:pPr>
            <w:r w:rsidRPr="00656673">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99E6696" w14:textId="77777777" w:rsidR="00F62750" w:rsidRPr="00656673" w:rsidRDefault="00F62750" w:rsidP="00624480">
            <w:pPr>
              <w:jc w:val="center"/>
              <w:rPr>
                <w:rFonts w:ascii="Calibri" w:hAnsi="Calibri" w:cs="Calibri"/>
                <w:b/>
                <w:bCs/>
                <w:color w:val="000000"/>
                <w:sz w:val="22"/>
                <w:szCs w:val="22"/>
              </w:rPr>
            </w:pPr>
            <w:r w:rsidRPr="00656673">
              <w:rPr>
                <w:rFonts w:ascii="Calibri" w:hAnsi="Calibri" w:cs="Calibri"/>
                <w:b/>
                <w:bCs/>
                <w:color w:val="000000"/>
                <w:sz w:val="22"/>
                <w:szCs w:val="22"/>
              </w:rPr>
              <w:t> </w:t>
            </w:r>
          </w:p>
        </w:tc>
        <w:tc>
          <w:tcPr>
            <w:tcW w:w="0" w:type="auto"/>
            <w:tcBorders>
              <w:top w:val="nil"/>
              <w:left w:val="nil"/>
              <w:bottom w:val="nil"/>
              <w:right w:val="nil"/>
            </w:tcBorders>
            <w:shd w:val="clear" w:color="auto" w:fill="auto"/>
            <w:noWrap/>
            <w:vAlign w:val="bottom"/>
            <w:hideMark/>
          </w:tcPr>
          <w:p w14:paraId="4CD28985" w14:textId="77777777" w:rsidR="00F62750" w:rsidRPr="00656673" w:rsidRDefault="00F62750" w:rsidP="00624480">
            <w:pPr>
              <w:jc w:val="center"/>
              <w:rPr>
                <w:rFonts w:ascii="Calibri" w:hAnsi="Calibri" w:cs="Calibri"/>
                <w:b/>
                <w:bCs/>
                <w:color w:val="000000"/>
                <w:sz w:val="22"/>
                <w:szCs w:val="22"/>
              </w:rPr>
            </w:pPr>
          </w:p>
        </w:tc>
      </w:tr>
      <w:tr w:rsidR="00F62750" w:rsidRPr="00C6166D" w14:paraId="549F3D16" w14:textId="77777777" w:rsidTr="00730909">
        <w:trPr>
          <w:trHeight w:val="293"/>
        </w:trPr>
        <w:tc>
          <w:tcPr>
            <w:tcW w:w="0" w:type="auto"/>
            <w:gridSpan w:val="5"/>
            <w:tcBorders>
              <w:top w:val="nil"/>
              <w:left w:val="nil"/>
              <w:bottom w:val="nil"/>
              <w:right w:val="nil"/>
            </w:tcBorders>
            <w:shd w:val="clear" w:color="auto" w:fill="auto"/>
            <w:noWrap/>
            <w:hideMark/>
          </w:tcPr>
          <w:p w14:paraId="49E7972C" w14:textId="7BCCFAB9" w:rsidR="00F62750" w:rsidRPr="00C6166D" w:rsidRDefault="00F62750" w:rsidP="0087084F">
            <w:pPr>
              <w:rPr>
                <w:rFonts w:ascii="Calibri" w:hAnsi="Calibri" w:cs="Calibri"/>
                <w:b/>
                <w:bCs/>
                <w:color w:val="000000"/>
                <w:sz w:val="16"/>
                <w:szCs w:val="16"/>
              </w:rPr>
            </w:pPr>
            <w:r w:rsidRPr="00C6166D">
              <w:rPr>
                <w:rFonts w:ascii="Calibri" w:hAnsi="Calibri" w:cs="Calibri"/>
                <w:b/>
                <w:bCs/>
                <w:color w:val="000000"/>
                <w:sz w:val="16"/>
                <w:szCs w:val="16"/>
              </w:rPr>
              <w:t xml:space="preserve">*El monto total estimado para el PAGO DE PENSIONES en el </w:t>
            </w:r>
            <w:r w:rsidR="00B57EC1" w:rsidRPr="00C6166D">
              <w:rPr>
                <w:rFonts w:ascii="Calibri" w:hAnsi="Calibri" w:cs="Calibri"/>
                <w:b/>
                <w:bCs/>
                <w:color w:val="000000"/>
                <w:sz w:val="16"/>
                <w:szCs w:val="16"/>
              </w:rPr>
              <w:t>ejercicio</w:t>
            </w:r>
            <w:r w:rsidR="00E64DE5" w:rsidRPr="00C6166D">
              <w:rPr>
                <w:rFonts w:ascii="Calibri" w:hAnsi="Calibri" w:cs="Calibri"/>
                <w:b/>
                <w:bCs/>
                <w:color w:val="000000"/>
                <w:sz w:val="16"/>
                <w:szCs w:val="16"/>
              </w:rPr>
              <w:t xml:space="preserve"> 201</w:t>
            </w:r>
            <w:r w:rsidR="008064F5" w:rsidRPr="00C6166D">
              <w:rPr>
                <w:rFonts w:ascii="Calibri" w:hAnsi="Calibri" w:cs="Calibri"/>
                <w:b/>
                <w:bCs/>
                <w:color w:val="000000"/>
                <w:sz w:val="16"/>
                <w:szCs w:val="16"/>
              </w:rPr>
              <w:t>8</w:t>
            </w:r>
            <w:r w:rsidRPr="00C6166D">
              <w:rPr>
                <w:rFonts w:ascii="Calibri" w:hAnsi="Calibri" w:cs="Calibri"/>
                <w:b/>
                <w:bCs/>
                <w:color w:val="000000"/>
                <w:sz w:val="16"/>
                <w:szCs w:val="16"/>
              </w:rPr>
              <w:t xml:space="preserve"> es de $</w:t>
            </w:r>
            <w:r w:rsidR="00E64DE5" w:rsidRPr="00C6166D">
              <w:rPr>
                <w:rFonts w:ascii="Calibri" w:hAnsi="Calibri" w:cs="Calibri"/>
                <w:b/>
                <w:bCs/>
                <w:color w:val="000000"/>
                <w:sz w:val="16"/>
                <w:szCs w:val="16"/>
              </w:rPr>
              <w:t xml:space="preserve"> </w:t>
            </w:r>
            <w:r w:rsidR="00EF33BA" w:rsidRPr="00C6166D">
              <w:rPr>
                <w:rFonts w:ascii="Calibri" w:hAnsi="Calibri" w:cs="Calibri"/>
                <w:b/>
                <w:bCs/>
                <w:color w:val="000000"/>
                <w:sz w:val="16"/>
                <w:szCs w:val="16"/>
              </w:rPr>
              <w:t>7,581,829.26</w:t>
            </w:r>
          </w:p>
        </w:tc>
      </w:tr>
    </w:tbl>
    <w:p w14:paraId="060E9009" w14:textId="741D2854" w:rsidR="00730909" w:rsidRPr="00656673" w:rsidRDefault="00730909" w:rsidP="00624480">
      <w:pPr>
        <w:jc w:val="both"/>
        <w:rPr>
          <w:rFonts w:ascii="Tahoma" w:hAnsi="Tahoma" w:cs="Tahoma"/>
          <w:b/>
          <w:color w:val="0099FF"/>
          <w:sz w:val="18"/>
          <w:szCs w:val="18"/>
        </w:rPr>
      </w:pPr>
    </w:p>
    <w:tbl>
      <w:tblPr>
        <w:tblW w:w="0" w:type="auto"/>
        <w:tblInd w:w="675" w:type="dxa"/>
        <w:tblCellMar>
          <w:left w:w="70" w:type="dxa"/>
          <w:right w:w="70" w:type="dxa"/>
        </w:tblCellMar>
        <w:tblLook w:val="04A0" w:firstRow="1" w:lastRow="0" w:firstColumn="1" w:lastColumn="0" w:noHBand="0" w:noVBand="1"/>
      </w:tblPr>
      <w:tblGrid>
        <w:gridCol w:w="3413"/>
        <w:gridCol w:w="680"/>
        <w:gridCol w:w="587"/>
        <w:gridCol w:w="1513"/>
        <w:gridCol w:w="1513"/>
        <w:gridCol w:w="1392"/>
      </w:tblGrid>
      <w:tr w:rsidR="00730909" w:rsidRPr="00656673" w14:paraId="6775526B" w14:textId="77777777" w:rsidTr="00730909">
        <w:trPr>
          <w:trHeight w:val="300"/>
        </w:trPr>
        <w:tc>
          <w:tcPr>
            <w:tcW w:w="0" w:type="auto"/>
            <w:gridSpan w:val="2"/>
            <w:tcBorders>
              <w:top w:val="nil"/>
              <w:left w:val="nil"/>
              <w:bottom w:val="nil"/>
              <w:right w:val="nil"/>
            </w:tcBorders>
            <w:shd w:val="clear" w:color="auto" w:fill="auto"/>
            <w:noWrap/>
            <w:vAlign w:val="bottom"/>
            <w:hideMark/>
          </w:tcPr>
          <w:p w14:paraId="77B8685B" w14:textId="77777777" w:rsidR="00730909" w:rsidRPr="00656673" w:rsidRDefault="00730909" w:rsidP="00624480">
            <w:pPr>
              <w:rPr>
                <w:rFonts w:ascii="Calibri" w:hAnsi="Calibri"/>
                <w:b/>
                <w:bCs/>
                <w:color w:val="000000"/>
                <w:sz w:val="22"/>
                <w:szCs w:val="22"/>
              </w:rPr>
            </w:pPr>
            <w:r w:rsidRPr="00656673">
              <w:rPr>
                <w:rFonts w:ascii="Calibri" w:hAnsi="Calibri"/>
                <w:b/>
                <w:bCs/>
                <w:color w:val="000000"/>
                <w:sz w:val="22"/>
                <w:szCs w:val="22"/>
              </w:rPr>
              <w:t xml:space="preserve">MONTO DE LAS PRESTACIONES SINDICALES </w:t>
            </w:r>
          </w:p>
        </w:tc>
        <w:tc>
          <w:tcPr>
            <w:tcW w:w="0" w:type="auto"/>
            <w:tcBorders>
              <w:top w:val="nil"/>
              <w:left w:val="nil"/>
              <w:bottom w:val="nil"/>
              <w:right w:val="nil"/>
            </w:tcBorders>
            <w:shd w:val="clear" w:color="auto" w:fill="auto"/>
            <w:noWrap/>
            <w:vAlign w:val="bottom"/>
            <w:hideMark/>
          </w:tcPr>
          <w:p w14:paraId="78886903" w14:textId="77777777" w:rsidR="00730909" w:rsidRPr="00656673" w:rsidRDefault="00730909" w:rsidP="00624480">
            <w:pPr>
              <w:rPr>
                <w:rFonts w:ascii="Calibri" w:hAnsi="Calibri"/>
                <w:b/>
                <w:bCs/>
                <w:color w:val="000000"/>
                <w:sz w:val="22"/>
                <w:szCs w:val="22"/>
              </w:rPr>
            </w:pPr>
          </w:p>
        </w:tc>
        <w:tc>
          <w:tcPr>
            <w:tcW w:w="0" w:type="auto"/>
            <w:tcBorders>
              <w:top w:val="nil"/>
              <w:left w:val="nil"/>
              <w:bottom w:val="nil"/>
              <w:right w:val="nil"/>
            </w:tcBorders>
            <w:shd w:val="clear" w:color="auto" w:fill="auto"/>
            <w:noWrap/>
            <w:vAlign w:val="bottom"/>
            <w:hideMark/>
          </w:tcPr>
          <w:p w14:paraId="24317EF8" w14:textId="77777777" w:rsidR="00730909" w:rsidRPr="00656673" w:rsidRDefault="00730909" w:rsidP="00624480">
            <w:pPr>
              <w:rPr>
                <w:sz w:val="20"/>
                <w:szCs w:val="20"/>
              </w:rPr>
            </w:pPr>
          </w:p>
        </w:tc>
        <w:tc>
          <w:tcPr>
            <w:tcW w:w="0" w:type="auto"/>
            <w:tcBorders>
              <w:top w:val="nil"/>
              <w:left w:val="nil"/>
              <w:bottom w:val="nil"/>
              <w:right w:val="nil"/>
            </w:tcBorders>
            <w:shd w:val="clear" w:color="auto" w:fill="auto"/>
            <w:noWrap/>
            <w:vAlign w:val="bottom"/>
            <w:hideMark/>
          </w:tcPr>
          <w:p w14:paraId="19E0B2B5" w14:textId="77777777" w:rsidR="00730909" w:rsidRPr="00656673" w:rsidRDefault="00730909" w:rsidP="00624480">
            <w:pPr>
              <w:rPr>
                <w:sz w:val="20"/>
                <w:szCs w:val="20"/>
              </w:rPr>
            </w:pPr>
          </w:p>
        </w:tc>
        <w:tc>
          <w:tcPr>
            <w:tcW w:w="0" w:type="auto"/>
            <w:tcBorders>
              <w:top w:val="nil"/>
              <w:left w:val="nil"/>
              <w:bottom w:val="nil"/>
              <w:right w:val="nil"/>
            </w:tcBorders>
            <w:shd w:val="clear" w:color="auto" w:fill="auto"/>
            <w:noWrap/>
            <w:vAlign w:val="bottom"/>
            <w:hideMark/>
          </w:tcPr>
          <w:p w14:paraId="5C348F96" w14:textId="77777777" w:rsidR="00730909" w:rsidRPr="00656673" w:rsidRDefault="00730909" w:rsidP="00624480">
            <w:pPr>
              <w:rPr>
                <w:sz w:val="20"/>
                <w:szCs w:val="20"/>
              </w:rPr>
            </w:pPr>
          </w:p>
        </w:tc>
      </w:tr>
      <w:tr w:rsidR="00730909" w:rsidRPr="00656673" w14:paraId="313618DA" w14:textId="77777777" w:rsidTr="00730909">
        <w:trPr>
          <w:trHeight w:val="450"/>
        </w:trPr>
        <w:tc>
          <w:tcPr>
            <w:tcW w:w="0" w:type="auto"/>
            <w:tcBorders>
              <w:top w:val="single" w:sz="4" w:space="0" w:color="auto"/>
              <w:left w:val="single" w:sz="4" w:space="0" w:color="auto"/>
              <w:bottom w:val="single" w:sz="4" w:space="0" w:color="auto"/>
              <w:right w:val="single" w:sz="4" w:space="0" w:color="auto"/>
            </w:tcBorders>
            <w:shd w:val="clear" w:color="000000" w:fill="4F81BD"/>
            <w:noWrap/>
            <w:vAlign w:val="center"/>
            <w:hideMark/>
          </w:tcPr>
          <w:p w14:paraId="1AE7C66A" w14:textId="77777777" w:rsidR="00730909" w:rsidRPr="00656673" w:rsidRDefault="00730909" w:rsidP="00624480">
            <w:pPr>
              <w:jc w:val="center"/>
              <w:rPr>
                <w:rFonts w:ascii="Calibri" w:hAnsi="Calibri"/>
                <w:color w:val="FFFFFF"/>
                <w:sz w:val="22"/>
                <w:szCs w:val="22"/>
              </w:rPr>
            </w:pPr>
            <w:r w:rsidRPr="00656673">
              <w:rPr>
                <w:rFonts w:ascii="Calibri" w:hAnsi="Calibri"/>
                <w:color w:val="FFFFFF"/>
                <w:sz w:val="22"/>
                <w:szCs w:val="22"/>
              </w:rPr>
              <w:t>CONCEPTO</w:t>
            </w:r>
          </w:p>
        </w:tc>
        <w:tc>
          <w:tcPr>
            <w:tcW w:w="0" w:type="auto"/>
            <w:gridSpan w:val="2"/>
            <w:tcBorders>
              <w:top w:val="single" w:sz="4" w:space="0" w:color="7F7F7F"/>
              <w:left w:val="nil"/>
              <w:bottom w:val="single" w:sz="4" w:space="0" w:color="auto"/>
              <w:right w:val="single" w:sz="4" w:space="0" w:color="000000"/>
            </w:tcBorders>
            <w:shd w:val="clear" w:color="000000" w:fill="F79646"/>
            <w:noWrap/>
            <w:vAlign w:val="center"/>
            <w:hideMark/>
          </w:tcPr>
          <w:p w14:paraId="48B3876E" w14:textId="77777777" w:rsidR="00730909" w:rsidRPr="00656673" w:rsidRDefault="00730909" w:rsidP="00624480">
            <w:pPr>
              <w:jc w:val="center"/>
              <w:rPr>
                <w:rFonts w:ascii="Calibri" w:hAnsi="Calibri"/>
                <w:color w:val="FFFFFF"/>
                <w:sz w:val="22"/>
                <w:szCs w:val="22"/>
              </w:rPr>
            </w:pPr>
            <w:r w:rsidRPr="00656673">
              <w:rPr>
                <w:rFonts w:ascii="Calibri" w:hAnsi="Calibri"/>
                <w:color w:val="FFFFFF"/>
                <w:sz w:val="22"/>
                <w:szCs w:val="22"/>
              </w:rPr>
              <w:t>IMPORTE</w:t>
            </w:r>
          </w:p>
        </w:tc>
        <w:tc>
          <w:tcPr>
            <w:tcW w:w="0" w:type="auto"/>
            <w:gridSpan w:val="2"/>
            <w:tcBorders>
              <w:top w:val="single" w:sz="4" w:space="0" w:color="auto"/>
              <w:left w:val="nil"/>
              <w:bottom w:val="single" w:sz="4" w:space="0" w:color="auto"/>
              <w:right w:val="single" w:sz="4" w:space="0" w:color="000000"/>
            </w:tcBorders>
            <w:shd w:val="clear" w:color="000000" w:fill="4F81BD"/>
            <w:noWrap/>
            <w:vAlign w:val="center"/>
            <w:hideMark/>
          </w:tcPr>
          <w:p w14:paraId="2A5F6645" w14:textId="77777777" w:rsidR="00730909" w:rsidRPr="00656673" w:rsidRDefault="00730909" w:rsidP="00624480">
            <w:pPr>
              <w:jc w:val="center"/>
              <w:rPr>
                <w:rFonts w:ascii="Calibri" w:hAnsi="Calibri"/>
                <w:color w:val="FFFFFF"/>
                <w:sz w:val="22"/>
                <w:szCs w:val="22"/>
              </w:rPr>
            </w:pPr>
            <w:r w:rsidRPr="00656673">
              <w:rPr>
                <w:rFonts w:ascii="Calibri" w:hAnsi="Calibri"/>
                <w:color w:val="FFFFFF"/>
                <w:sz w:val="22"/>
                <w:szCs w:val="22"/>
              </w:rPr>
              <w:t xml:space="preserve">APLICACIÓN </w:t>
            </w:r>
          </w:p>
        </w:tc>
        <w:tc>
          <w:tcPr>
            <w:tcW w:w="0" w:type="auto"/>
            <w:tcBorders>
              <w:top w:val="single" w:sz="4" w:space="0" w:color="auto"/>
              <w:left w:val="nil"/>
              <w:bottom w:val="single" w:sz="4" w:space="0" w:color="auto"/>
              <w:right w:val="single" w:sz="4" w:space="0" w:color="auto"/>
            </w:tcBorders>
            <w:shd w:val="clear" w:color="000000" w:fill="F79646"/>
            <w:vAlign w:val="center"/>
            <w:hideMark/>
          </w:tcPr>
          <w:p w14:paraId="28E340B5" w14:textId="77777777" w:rsidR="00730909" w:rsidRPr="00656673" w:rsidRDefault="00730909" w:rsidP="00624480">
            <w:pPr>
              <w:jc w:val="center"/>
              <w:rPr>
                <w:rFonts w:ascii="Calibri" w:hAnsi="Calibri"/>
                <w:b/>
                <w:bCs/>
                <w:color w:val="FFFFFF"/>
                <w:sz w:val="18"/>
                <w:szCs w:val="18"/>
              </w:rPr>
            </w:pPr>
            <w:r w:rsidRPr="00656673">
              <w:rPr>
                <w:rFonts w:ascii="Calibri" w:hAnsi="Calibri"/>
                <w:b/>
                <w:bCs/>
                <w:color w:val="FFFFFF"/>
                <w:sz w:val="18"/>
                <w:szCs w:val="18"/>
              </w:rPr>
              <w:t>PRESUPUESTO</w:t>
            </w:r>
          </w:p>
        </w:tc>
      </w:tr>
      <w:tr w:rsidR="00730909" w:rsidRPr="00656673" w14:paraId="7A762497" w14:textId="77777777" w:rsidTr="0073090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642669" w14:textId="77777777" w:rsidR="00730909" w:rsidRPr="00656673" w:rsidRDefault="00730909" w:rsidP="00624480">
            <w:pPr>
              <w:rPr>
                <w:rFonts w:ascii="Calibri" w:hAnsi="Calibri"/>
                <w:color w:val="000000"/>
                <w:sz w:val="22"/>
                <w:szCs w:val="22"/>
              </w:rPr>
            </w:pPr>
            <w:r w:rsidRPr="00656673">
              <w:rPr>
                <w:rFonts w:ascii="Calibri" w:hAnsi="Calibri"/>
                <w:color w:val="000000"/>
                <w:sz w:val="22"/>
                <w:szCs w:val="22"/>
              </w:rPr>
              <w:t xml:space="preserve">Mérito y años de servicio </w:t>
            </w:r>
          </w:p>
        </w:tc>
        <w:tc>
          <w:tcPr>
            <w:tcW w:w="0" w:type="auto"/>
            <w:tcBorders>
              <w:top w:val="nil"/>
              <w:left w:val="nil"/>
              <w:bottom w:val="single" w:sz="4" w:space="0" w:color="auto"/>
              <w:right w:val="single" w:sz="4" w:space="0" w:color="auto"/>
            </w:tcBorders>
            <w:shd w:val="clear" w:color="auto" w:fill="auto"/>
            <w:noWrap/>
            <w:vAlign w:val="center"/>
            <w:hideMark/>
          </w:tcPr>
          <w:p w14:paraId="34223B00" w14:textId="38396A36" w:rsidR="00730909" w:rsidRPr="00656673" w:rsidRDefault="0087148B" w:rsidP="00624480">
            <w:pPr>
              <w:jc w:val="center"/>
              <w:rPr>
                <w:rFonts w:ascii="Calibri" w:hAnsi="Calibri"/>
                <w:color w:val="000000"/>
                <w:sz w:val="22"/>
                <w:szCs w:val="22"/>
              </w:rPr>
            </w:pPr>
            <w:r>
              <w:rPr>
                <w:rFonts w:ascii="Calibri" w:hAnsi="Calibri"/>
                <w:color w:val="000000"/>
                <w:sz w:val="22"/>
                <w:szCs w:val="22"/>
              </w:rPr>
              <w:t>1</w:t>
            </w:r>
            <w:r w:rsidR="00EF33BA">
              <w:rPr>
                <w:rFonts w:ascii="Calibri" w:hAnsi="Calibri"/>
                <w:color w:val="000000"/>
                <w:sz w:val="22"/>
                <w:szCs w:val="22"/>
              </w:rPr>
              <w:t>50</w:t>
            </w:r>
          </w:p>
        </w:tc>
        <w:tc>
          <w:tcPr>
            <w:tcW w:w="0" w:type="auto"/>
            <w:tcBorders>
              <w:top w:val="nil"/>
              <w:left w:val="nil"/>
              <w:bottom w:val="single" w:sz="4" w:space="0" w:color="auto"/>
              <w:right w:val="single" w:sz="4" w:space="0" w:color="auto"/>
            </w:tcBorders>
            <w:shd w:val="clear" w:color="auto" w:fill="auto"/>
            <w:noWrap/>
            <w:vAlign w:val="center"/>
            <w:hideMark/>
          </w:tcPr>
          <w:p w14:paraId="203E32F6" w14:textId="3D231A90" w:rsidR="00730909" w:rsidRPr="00656673" w:rsidRDefault="00EF33BA" w:rsidP="00624480">
            <w:pPr>
              <w:jc w:val="center"/>
              <w:rPr>
                <w:rFonts w:ascii="Calibri" w:hAnsi="Calibri"/>
                <w:color w:val="000000"/>
                <w:sz w:val="22"/>
                <w:szCs w:val="22"/>
              </w:rPr>
            </w:pPr>
            <w:r>
              <w:rPr>
                <w:rFonts w:ascii="Calibri" w:hAnsi="Calibri"/>
                <w:color w:val="000000"/>
                <w:sz w:val="22"/>
                <w:szCs w:val="22"/>
              </w:rPr>
              <w:t>2</w:t>
            </w:r>
            <w:r w:rsidR="0087148B">
              <w:rPr>
                <w:rFonts w:ascii="Calibri" w:hAnsi="Calibri"/>
                <w:color w:val="000000"/>
                <w:sz w:val="22"/>
                <w:szCs w:val="22"/>
              </w:rPr>
              <w:t>000</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0D35D78B" w14:textId="77777777" w:rsidR="00730909" w:rsidRPr="00656673" w:rsidRDefault="00730909" w:rsidP="00624480">
            <w:pPr>
              <w:jc w:val="center"/>
              <w:rPr>
                <w:rFonts w:ascii="Calibri" w:hAnsi="Calibri"/>
                <w:color w:val="000000"/>
                <w:sz w:val="22"/>
                <w:szCs w:val="22"/>
              </w:rPr>
            </w:pPr>
            <w:r w:rsidRPr="00656673">
              <w:rPr>
                <w:rFonts w:ascii="Calibri" w:hAnsi="Calibri"/>
                <w:color w:val="000000"/>
                <w:sz w:val="22"/>
                <w:szCs w:val="22"/>
              </w:rPr>
              <w:t xml:space="preserve">Conforme a los años de servicio. </w:t>
            </w:r>
          </w:p>
        </w:tc>
        <w:tc>
          <w:tcPr>
            <w:tcW w:w="0" w:type="auto"/>
            <w:tcBorders>
              <w:top w:val="nil"/>
              <w:left w:val="nil"/>
              <w:bottom w:val="single" w:sz="4" w:space="0" w:color="auto"/>
              <w:right w:val="single" w:sz="4" w:space="0" w:color="auto"/>
            </w:tcBorders>
            <w:shd w:val="clear" w:color="auto" w:fill="auto"/>
            <w:noWrap/>
            <w:vAlign w:val="center"/>
            <w:hideMark/>
          </w:tcPr>
          <w:p w14:paraId="659AB09B" w14:textId="3E8762D9" w:rsidR="00730909" w:rsidRPr="00656673" w:rsidRDefault="0087148B" w:rsidP="00624480">
            <w:pPr>
              <w:jc w:val="center"/>
              <w:rPr>
                <w:rFonts w:ascii="Calibri" w:hAnsi="Calibri"/>
                <w:color w:val="000000"/>
                <w:sz w:val="22"/>
                <w:szCs w:val="22"/>
              </w:rPr>
            </w:pPr>
            <w:r>
              <w:rPr>
                <w:rFonts w:ascii="Calibri" w:hAnsi="Calibri"/>
                <w:color w:val="000000"/>
                <w:sz w:val="22"/>
                <w:szCs w:val="22"/>
              </w:rPr>
              <w:t xml:space="preserve"> $    80</w:t>
            </w:r>
            <w:r w:rsidR="00730909" w:rsidRPr="00656673">
              <w:rPr>
                <w:rFonts w:ascii="Calibri" w:hAnsi="Calibri"/>
                <w:color w:val="000000"/>
                <w:sz w:val="22"/>
                <w:szCs w:val="22"/>
              </w:rPr>
              <w:t xml:space="preserve">,000.00 </w:t>
            </w:r>
          </w:p>
        </w:tc>
      </w:tr>
      <w:tr w:rsidR="00730909" w:rsidRPr="00656673" w14:paraId="57C6EE9E" w14:textId="77777777" w:rsidTr="0073090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669F7B" w14:textId="77777777" w:rsidR="00730909" w:rsidRPr="00656673" w:rsidRDefault="00730909" w:rsidP="00624480">
            <w:pPr>
              <w:rPr>
                <w:rFonts w:ascii="Calibri" w:hAnsi="Calibri"/>
                <w:color w:val="000000"/>
                <w:sz w:val="22"/>
                <w:szCs w:val="22"/>
              </w:rPr>
            </w:pPr>
            <w:r w:rsidRPr="00656673">
              <w:rPr>
                <w:rFonts w:ascii="Calibri" w:hAnsi="Calibri"/>
                <w:color w:val="000000"/>
                <w:sz w:val="22"/>
                <w:szCs w:val="22"/>
              </w:rPr>
              <w:t xml:space="preserve">Prima Vacacional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7900F770" w14:textId="77777777" w:rsidR="00730909" w:rsidRPr="00656673" w:rsidRDefault="00730909" w:rsidP="00624480">
            <w:pPr>
              <w:jc w:val="center"/>
              <w:rPr>
                <w:rFonts w:ascii="Calibri" w:hAnsi="Calibri"/>
                <w:color w:val="000000"/>
                <w:sz w:val="22"/>
                <w:szCs w:val="22"/>
              </w:rPr>
            </w:pPr>
            <w:r w:rsidRPr="00656673">
              <w:rPr>
                <w:rFonts w:ascii="Calibri" w:hAnsi="Calibri"/>
                <w:color w:val="000000"/>
                <w:sz w:val="22"/>
                <w:szCs w:val="22"/>
              </w:rPr>
              <w:t xml:space="preserve">20 días </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35218803" w14:textId="77777777" w:rsidR="00730909" w:rsidRPr="00656673" w:rsidRDefault="00730909" w:rsidP="00624480">
            <w:pPr>
              <w:jc w:val="center"/>
              <w:rPr>
                <w:rFonts w:ascii="Calibri" w:hAnsi="Calibri"/>
                <w:color w:val="000000"/>
                <w:sz w:val="22"/>
                <w:szCs w:val="22"/>
              </w:rPr>
            </w:pPr>
            <w:r w:rsidRPr="00656673">
              <w:rPr>
                <w:rFonts w:ascii="Calibri" w:hAnsi="Calibri"/>
                <w:color w:val="000000"/>
                <w:sz w:val="22"/>
                <w:szCs w:val="22"/>
              </w:rPr>
              <w:t xml:space="preserve">Sobre sueldo base. </w:t>
            </w:r>
          </w:p>
        </w:tc>
        <w:tc>
          <w:tcPr>
            <w:tcW w:w="0" w:type="auto"/>
            <w:tcBorders>
              <w:top w:val="nil"/>
              <w:left w:val="nil"/>
              <w:bottom w:val="single" w:sz="4" w:space="0" w:color="auto"/>
              <w:right w:val="single" w:sz="4" w:space="0" w:color="auto"/>
            </w:tcBorders>
            <w:shd w:val="clear" w:color="auto" w:fill="auto"/>
            <w:noWrap/>
            <w:vAlign w:val="center"/>
            <w:hideMark/>
          </w:tcPr>
          <w:p w14:paraId="626BAC89" w14:textId="77777777" w:rsidR="00730909" w:rsidRPr="00656673" w:rsidRDefault="00730909" w:rsidP="00624480">
            <w:pPr>
              <w:jc w:val="center"/>
              <w:rPr>
                <w:rFonts w:ascii="Calibri" w:hAnsi="Calibri"/>
                <w:color w:val="000000"/>
                <w:sz w:val="22"/>
                <w:szCs w:val="22"/>
              </w:rPr>
            </w:pPr>
            <w:r w:rsidRPr="00656673">
              <w:rPr>
                <w:rFonts w:ascii="Calibri" w:hAnsi="Calibri"/>
                <w:color w:val="000000"/>
                <w:sz w:val="22"/>
                <w:szCs w:val="22"/>
              </w:rPr>
              <w:t xml:space="preserve"> </w:t>
            </w:r>
            <w:r w:rsidR="00F521C5" w:rsidRPr="00656673">
              <w:rPr>
                <w:rFonts w:ascii="Calibri" w:hAnsi="Calibri"/>
                <w:color w:val="000000"/>
                <w:sz w:val="22"/>
                <w:szCs w:val="22"/>
              </w:rPr>
              <w:t>$ 161,000.00</w:t>
            </w:r>
            <w:r w:rsidRPr="00656673">
              <w:rPr>
                <w:rFonts w:ascii="Calibri" w:hAnsi="Calibri"/>
                <w:color w:val="000000"/>
                <w:sz w:val="22"/>
                <w:szCs w:val="22"/>
              </w:rPr>
              <w:t xml:space="preserve"> </w:t>
            </w:r>
          </w:p>
        </w:tc>
      </w:tr>
      <w:tr w:rsidR="00730909" w:rsidRPr="00656673" w14:paraId="19EB0231" w14:textId="77777777" w:rsidTr="00730909">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BCFDFE" w14:textId="77777777" w:rsidR="00730909" w:rsidRPr="00656673" w:rsidRDefault="00730909" w:rsidP="00624480">
            <w:pPr>
              <w:rPr>
                <w:rFonts w:ascii="Calibri" w:hAnsi="Calibri"/>
                <w:color w:val="000000"/>
                <w:sz w:val="22"/>
                <w:szCs w:val="22"/>
              </w:rPr>
            </w:pPr>
            <w:r w:rsidRPr="00656673">
              <w:rPr>
                <w:rFonts w:ascii="Calibri" w:hAnsi="Calibri"/>
                <w:color w:val="000000"/>
                <w:sz w:val="22"/>
                <w:szCs w:val="22"/>
              </w:rPr>
              <w:t>Ayuda de Anteojos</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3E689D8A" w14:textId="77777777" w:rsidR="00730909" w:rsidRPr="00656673" w:rsidRDefault="00730909" w:rsidP="00624480">
            <w:pPr>
              <w:jc w:val="center"/>
              <w:rPr>
                <w:rFonts w:ascii="Calibri" w:hAnsi="Calibri"/>
                <w:color w:val="000000"/>
                <w:sz w:val="22"/>
                <w:szCs w:val="22"/>
              </w:rPr>
            </w:pPr>
            <w:r w:rsidRPr="00656673">
              <w:rPr>
                <w:rFonts w:ascii="Calibri" w:hAnsi="Calibri"/>
                <w:color w:val="000000"/>
                <w:sz w:val="22"/>
                <w:szCs w:val="22"/>
              </w:rPr>
              <w:t>500</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4E708DAD" w14:textId="77777777" w:rsidR="00730909" w:rsidRPr="00656673" w:rsidRDefault="00730909" w:rsidP="00624480">
            <w:pPr>
              <w:jc w:val="center"/>
              <w:rPr>
                <w:rFonts w:ascii="Calibri" w:hAnsi="Calibri"/>
                <w:color w:val="000000"/>
                <w:sz w:val="22"/>
                <w:szCs w:val="22"/>
              </w:rPr>
            </w:pPr>
            <w:r w:rsidRPr="00656673">
              <w:rPr>
                <w:rFonts w:ascii="Calibri" w:hAnsi="Calibri"/>
                <w:color w:val="000000"/>
                <w:sz w:val="22"/>
                <w:szCs w:val="22"/>
              </w:rPr>
              <w:t xml:space="preserve">Aplica hasta </w:t>
            </w:r>
            <w:r w:rsidR="00F521C5" w:rsidRPr="00656673">
              <w:rPr>
                <w:rFonts w:ascii="Calibri" w:hAnsi="Calibri"/>
                <w:color w:val="000000"/>
                <w:sz w:val="22"/>
                <w:szCs w:val="22"/>
              </w:rPr>
              <w:t>octubre</w:t>
            </w:r>
            <w:r w:rsidRPr="00656673">
              <w:rPr>
                <w:rFonts w:ascii="Calibri" w:hAnsi="Calibri"/>
                <w:color w:val="000000"/>
                <w:sz w:val="22"/>
                <w:szCs w:val="22"/>
              </w:rPr>
              <w:t xml:space="preserve"> del 2018.</w:t>
            </w:r>
          </w:p>
        </w:tc>
        <w:tc>
          <w:tcPr>
            <w:tcW w:w="0" w:type="auto"/>
            <w:tcBorders>
              <w:top w:val="nil"/>
              <w:left w:val="nil"/>
              <w:bottom w:val="single" w:sz="4" w:space="0" w:color="auto"/>
              <w:right w:val="single" w:sz="4" w:space="0" w:color="auto"/>
            </w:tcBorders>
            <w:shd w:val="clear" w:color="auto" w:fill="auto"/>
            <w:noWrap/>
            <w:vAlign w:val="center"/>
            <w:hideMark/>
          </w:tcPr>
          <w:p w14:paraId="4EF7F7D2" w14:textId="546FB4AE" w:rsidR="00730909" w:rsidRPr="00656673" w:rsidRDefault="0087148B" w:rsidP="00624480">
            <w:pPr>
              <w:jc w:val="center"/>
              <w:rPr>
                <w:rFonts w:ascii="Calibri" w:hAnsi="Calibri"/>
                <w:color w:val="000000"/>
                <w:sz w:val="22"/>
                <w:szCs w:val="22"/>
              </w:rPr>
            </w:pPr>
            <w:r>
              <w:rPr>
                <w:rFonts w:ascii="Calibri" w:hAnsi="Calibri"/>
                <w:color w:val="000000"/>
                <w:sz w:val="22"/>
                <w:szCs w:val="22"/>
              </w:rPr>
              <w:t xml:space="preserve"> $    65</w:t>
            </w:r>
            <w:r w:rsidR="00730909" w:rsidRPr="00656673">
              <w:rPr>
                <w:rFonts w:ascii="Calibri" w:hAnsi="Calibri"/>
                <w:color w:val="000000"/>
                <w:sz w:val="22"/>
                <w:szCs w:val="22"/>
              </w:rPr>
              <w:t xml:space="preserve">,000.00 </w:t>
            </w:r>
          </w:p>
        </w:tc>
      </w:tr>
    </w:tbl>
    <w:p w14:paraId="67BFCF8A" w14:textId="13584D6B" w:rsidR="00FB2975" w:rsidRPr="00C6166D" w:rsidRDefault="00A66EF8" w:rsidP="00624480">
      <w:pPr>
        <w:jc w:val="both"/>
        <w:rPr>
          <w:rFonts w:ascii="Tahoma" w:hAnsi="Tahoma" w:cs="Tahoma"/>
          <w:b/>
          <w:sz w:val="16"/>
          <w:szCs w:val="16"/>
        </w:rPr>
      </w:pPr>
      <w:r w:rsidRPr="00656673">
        <w:rPr>
          <w:rFonts w:ascii="Tahoma" w:hAnsi="Tahoma" w:cs="Tahoma"/>
          <w:b/>
          <w:sz w:val="20"/>
          <w:szCs w:val="20"/>
        </w:rPr>
        <w:t xml:space="preserve">  </w:t>
      </w:r>
    </w:p>
    <w:p w14:paraId="0D691FF4" w14:textId="77777777" w:rsidR="00C6166D" w:rsidRPr="00C6166D" w:rsidRDefault="00C6166D" w:rsidP="00C6166D">
      <w:pPr>
        <w:jc w:val="both"/>
        <w:rPr>
          <w:rFonts w:ascii="Tahoma" w:hAnsi="Tahoma" w:cs="Tahoma"/>
          <w:b/>
          <w:sz w:val="16"/>
          <w:szCs w:val="16"/>
        </w:rPr>
      </w:pPr>
      <w:r w:rsidRPr="00C6166D">
        <w:rPr>
          <w:rFonts w:ascii="Tahoma" w:hAnsi="Tahoma" w:cs="Tahoma"/>
          <w:b/>
          <w:sz w:val="16"/>
          <w:szCs w:val="16"/>
        </w:rPr>
        <w:t>*El monto destinado para el pago de prima vacacional se encuentra contemplado en el importe total de la partida 1.3.2.1 en el Clasificador por Objeto del Gasto.</w:t>
      </w:r>
    </w:p>
    <w:p w14:paraId="4489D4BF" w14:textId="14FB991A" w:rsidR="00A66EF8" w:rsidRPr="00C6166D" w:rsidRDefault="00A66EF8" w:rsidP="00624480">
      <w:pPr>
        <w:jc w:val="both"/>
        <w:rPr>
          <w:rFonts w:ascii="Tahoma" w:hAnsi="Tahoma" w:cs="Tahoma"/>
          <w:b/>
          <w:sz w:val="16"/>
          <w:szCs w:val="16"/>
        </w:rPr>
      </w:pPr>
      <w:r w:rsidRPr="00C6166D">
        <w:rPr>
          <w:rFonts w:ascii="Tahoma" w:hAnsi="Tahoma" w:cs="Tahoma"/>
          <w:b/>
          <w:sz w:val="16"/>
          <w:szCs w:val="16"/>
        </w:rPr>
        <w:t>*El monto total destinado para el pago de prestaciones sindicales en el ejercicio fiscal 201</w:t>
      </w:r>
      <w:r w:rsidR="008064F5" w:rsidRPr="00C6166D">
        <w:rPr>
          <w:rFonts w:ascii="Tahoma" w:hAnsi="Tahoma" w:cs="Tahoma"/>
          <w:b/>
          <w:sz w:val="16"/>
          <w:szCs w:val="16"/>
        </w:rPr>
        <w:t>8</w:t>
      </w:r>
      <w:r w:rsidRPr="00C6166D">
        <w:rPr>
          <w:rFonts w:ascii="Tahoma" w:hAnsi="Tahoma" w:cs="Tahoma"/>
          <w:b/>
          <w:sz w:val="16"/>
          <w:szCs w:val="16"/>
        </w:rPr>
        <w:t xml:space="preserve"> es de $ 295,000.00 </w:t>
      </w:r>
    </w:p>
    <w:p w14:paraId="6B3D401F" w14:textId="510DB5A4" w:rsidR="00730909" w:rsidRPr="00C6166D" w:rsidRDefault="00730909" w:rsidP="00624480">
      <w:pPr>
        <w:jc w:val="both"/>
        <w:rPr>
          <w:rFonts w:ascii="Tahoma" w:hAnsi="Tahoma" w:cs="Tahoma"/>
          <w:b/>
          <w:color w:val="FF9933"/>
          <w:sz w:val="16"/>
          <w:szCs w:val="16"/>
        </w:rPr>
      </w:pPr>
    </w:p>
    <w:tbl>
      <w:tblPr>
        <w:tblW w:w="0" w:type="auto"/>
        <w:tblCellMar>
          <w:left w:w="70" w:type="dxa"/>
          <w:right w:w="70" w:type="dxa"/>
        </w:tblCellMar>
        <w:tblLook w:val="04A0" w:firstRow="1" w:lastRow="0" w:firstColumn="1" w:lastColumn="0" w:noHBand="0" w:noVBand="1"/>
      </w:tblPr>
      <w:tblGrid>
        <w:gridCol w:w="10800"/>
      </w:tblGrid>
      <w:tr w:rsidR="00B57EC1" w:rsidRPr="00656673" w14:paraId="66BA9F1D" w14:textId="77777777" w:rsidTr="007E049E">
        <w:trPr>
          <w:trHeight w:val="20"/>
        </w:trPr>
        <w:tc>
          <w:tcPr>
            <w:tcW w:w="0" w:type="auto"/>
            <w:tcBorders>
              <w:top w:val="nil"/>
              <w:left w:val="nil"/>
              <w:bottom w:val="nil"/>
              <w:right w:val="nil"/>
            </w:tcBorders>
            <w:shd w:val="clear" w:color="auto" w:fill="auto"/>
            <w:hideMark/>
          </w:tcPr>
          <w:p w14:paraId="65B5324D" w14:textId="73579E98" w:rsidR="00EF33BA" w:rsidRDefault="00EF33BA" w:rsidP="00624480">
            <w:pPr>
              <w:rPr>
                <w:rFonts w:ascii="Calibri" w:hAnsi="Calibri" w:cs="Calibri"/>
                <w:color w:val="000000"/>
                <w:sz w:val="20"/>
                <w:szCs w:val="20"/>
              </w:rPr>
            </w:pPr>
          </w:p>
          <w:tbl>
            <w:tblPr>
              <w:tblW w:w="0" w:type="auto"/>
              <w:jc w:val="center"/>
              <w:tblCellMar>
                <w:left w:w="70" w:type="dxa"/>
                <w:right w:w="70" w:type="dxa"/>
              </w:tblCellMar>
              <w:tblLook w:val="04A0" w:firstRow="1" w:lastRow="0" w:firstColumn="1" w:lastColumn="0" w:noHBand="0" w:noVBand="1"/>
            </w:tblPr>
            <w:tblGrid>
              <w:gridCol w:w="9527"/>
              <w:gridCol w:w="146"/>
              <w:gridCol w:w="146"/>
              <w:gridCol w:w="695"/>
              <w:gridCol w:w="146"/>
            </w:tblGrid>
            <w:tr w:rsidR="00EF33BA" w:rsidRPr="00EF33BA" w14:paraId="0CD8CC8E" w14:textId="77777777" w:rsidTr="00EF33BA">
              <w:trPr>
                <w:trHeight w:val="315"/>
                <w:jc w:val="center"/>
              </w:trPr>
              <w:tc>
                <w:tcPr>
                  <w:tcW w:w="0" w:type="auto"/>
                  <w:gridSpan w:val="4"/>
                  <w:tcBorders>
                    <w:top w:val="nil"/>
                    <w:left w:val="nil"/>
                    <w:bottom w:val="nil"/>
                    <w:right w:val="nil"/>
                  </w:tcBorders>
                  <w:shd w:val="clear" w:color="auto" w:fill="auto"/>
                  <w:noWrap/>
                  <w:vAlign w:val="bottom"/>
                  <w:hideMark/>
                </w:tcPr>
                <w:p w14:paraId="734690B9" w14:textId="77777777" w:rsidR="00EF33BA" w:rsidRPr="00EF33BA" w:rsidRDefault="00EF33BA" w:rsidP="00EF33BA">
                  <w:pPr>
                    <w:rPr>
                      <w:rFonts w:asciiTheme="minorHAnsi" w:hAnsiTheme="minorHAnsi"/>
                      <w:b/>
                      <w:bCs/>
                      <w:color w:val="000000"/>
                      <w:sz w:val="20"/>
                      <w:szCs w:val="20"/>
                    </w:rPr>
                  </w:pPr>
                  <w:r w:rsidRPr="00EF33BA">
                    <w:rPr>
                      <w:rFonts w:asciiTheme="minorHAnsi" w:hAnsiTheme="minorHAnsi"/>
                      <w:b/>
                      <w:bCs/>
                      <w:color w:val="000000"/>
                      <w:sz w:val="20"/>
                      <w:szCs w:val="20"/>
                    </w:rPr>
                    <w:t xml:space="preserve">PERSONAL OPERATIVO DE SEGURIDAD PUBLICA Y TRANSITO MUNICIPAL </w:t>
                  </w:r>
                </w:p>
              </w:tc>
              <w:tc>
                <w:tcPr>
                  <w:tcW w:w="0" w:type="auto"/>
                  <w:tcBorders>
                    <w:top w:val="nil"/>
                    <w:left w:val="nil"/>
                    <w:bottom w:val="nil"/>
                    <w:right w:val="nil"/>
                  </w:tcBorders>
                  <w:shd w:val="clear" w:color="auto" w:fill="auto"/>
                  <w:noWrap/>
                  <w:vAlign w:val="bottom"/>
                  <w:hideMark/>
                </w:tcPr>
                <w:p w14:paraId="752AFA7F" w14:textId="77777777" w:rsidR="00EF33BA" w:rsidRPr="00EF33BA" w:rsidRDefault="00EF33BA" w:rsidP="00EF33BA">
                  <w:pPr>
                    <w:rPr>
                      <w:rFonts w:asciiTheme="minorHAnsi" w:hAnsiTheme="minorHAnsi"/>
                      <w:b/>
                      <w:bCs/>
                      <w:color w:val="000000"/>
                      <w:sz w:val="20"/>
                      <w:szCs w:val="20"/>
                    </w:rPr>
                  </w:pPr>
                </w:p>
              </w:tc>
            </w:tr>
            <w:tr w:rsidR="00EF33BA" w:rsidRPr="00EF33BA" w14:paraId="39AED1A2" w14:textId="77777777" w:rsidTr="00EF33BA">
              <w:trPr>
                <w:trHeight w:val="315"/>
                <w:jc w:val="center"/>
              </w:trPr>
              <w:tc>
                <w:tcPr>
                  <w:tcW w:w="0" w:type="auto"/>
                  <w:tcBorders>
                    <w:top w:val="nil"/>
                    <w:left w:val="nil"/>
                    <w:bottom w:val="nil"/>
                    <w:right w:val="nil"/>
                  </w:tcBorders>
                  <w:shd w:val="clear" w:color="auto" w:fill="auto"/>
                  <w:noWrap/>
                  <w:vAlign w:val="bottom"/>
                  <w:hideMark/>
                </w:tcPr>
                <w:p w14:paraId="440AA129" w14:textId="77777777" w:rsidR="00EF33BA" w:rsidRDefault="00EF33BA" w:rsidP="00EF33BA">
                  <w:pPr>
                    <w:rPr>
                      <w:rFonts w:asciiTheme="minorHAnsi" w:hAnsiTheme="minorHAnsi"/>
                      <w:sz w:val="20"/>
                      <w:szCs w:val="20"/>
                    </w:rPr>
                  </w:pPr>
                </w:p>
                <w:tbl>
                  <w:tblPr>
                    <w:tblW w:w="8668" w:type="dxa"/>
                    <w:tblInd w:w="830" w:type="dxa"/>
                    <w:tblCellMar>
                      <w:left w:w="70" w:type="dxa"/>
                      <w:right w:w="70" w:type="dxa"/>
                    </w:tblCellMar>
                    <w:tblLook w:val="04A0" w:firstRow="1" w:lastRow="0" w:firstColumn="1" w:lastColumn="0" w:noHBand="0" w:noVBand="1"/>
                  </w:tblPr>
                  <w:tblGrid>
                    <w:gridCol w:w="1638"/>
                    <w:gridCol w:w="1029"/>
                    <w:gridCol w:w="233"/>
                    <w:gridCol w:w="1189"/>
                    <w:gridCol w:w="1216"/>
                    <w:gridCol w:w="3252"/>
                  </w:tblGrid>
                  <w:tr w:rsidR="00E722E5" w:rsidRPr="00E722E5" w14:paraId="348BC64F" w14:textId="77777777" w:rsidTr="00E05D4F">
                    <w:trPr>
                      <w:trHeight w:val="164"/>
                    </w:trPr>
                    <w:tc>
                      <w:tcPr>
                        <w:tcW w:w="1660" w:type="dxa"/>
                        <w:tcBorders>
                          <w:top w:val="nil"/>
                          <w:left w:val="nil"/>
                          <w:bottom w:val="nil"/>
                          <w:right w:val="nil"/>
                        </w:tcBorders>
                        <w:shd w:val="clear" w:color="auto" w:fill="auto"/>
                        <w:noWrap/>
                        <w:vAlign w:val="bottom"/>
                        <w:hideMark/>
                      </w:tcPr>
                      <w:p w14:paraId="3AD1FE49" w14:textId="77777777" w:rsidR="00E722E5" w:rsidRPr="004319EB" w:rsidRDefault="00E722E5" w:rsidP="00E722E5">
                        <w:pPr>
                          <w:rPr>
                            <w:sz w:val="18"/>
                            <w:szCs w:val="18"/>
                            <w:lang w:eastAsia="es-ES"/>
                          </w:rPr>
                        </w:pPr>
                      </w:p>
                    </w:tc>
                    <w:tc>
                      <w:tcPr>
                        <w:tcW w:w="7008" w:type="dxa"/>
                        <w:gridSpan w:val="5"/>
                        <w:tcBorders>
                          <w:top w:val="nil"/>
                          <w:left w:val="single" w:sz="8" w:space="0" w:color="auto"/>
                          <w:bottom w:val="single" w:sz="8" w:space="0" w:color="auto"/>
                          <w:right w:val="nil"/>
                        </w:tcBorders>
                        <w:shd w:val="clear" w:color="000000" w:fill="2F75B5"/>
                        <w:noWrap/>
                        <w:vAlign w:val="center"/>
                        <w:hideMark/>
                      </w:tcPr>
                      <w:p w14:paraId="25151322" w14:textId="77777777" w:rsidR="00E722E5" w:rsidRPr="00E722E5" w:rsidRDefault="00E722E5" w:rsidP="00E722E5">
                        <w:pPr>
                          <w:jc w:val="center"/>
                          <w:rPr>
                            <w:rFonts w:ascii="Calibri" w:hAnsi="Calibri"/>
                            <w:b/>
                            <w:bCs/>
                            <w:color w:val="FFFFFF"/>
                            <w:sz w:val="18"/>
                            <w:szCs w:val="18"/>
                            <w:lang w:val="es-ES" w:eastAsia="es-ES"/>
                          </w:rPr>
                        </w:pPr>
                        <w:r w:rsidRPr="00E722E5">
                          <w:rPr>
                            <w:rFonts w:ascii="Calibri" w:hAnsi="Calibri"/>
                            <w:b/>
                            <w:bCs/>
                            <w:color w:val="FFFFFF"/>
                            <w:sz w:val="18"/>
                            <w:szCs w:val="18"/>
                            <w:lang w:val="es-ES" w:eastAsia="es-ES"/>
                          </w:rPr>
                          <w:t>REMUNERACIONES NETAS</w:t>
                        </w:r>
                      </w:p>
                    </w:tc>
                  </w:tr>
                  <w:tr w:rsidR="00E722E5" w:rsidRPr="00E722E5" w14:paraId="2B473750" w14:textId="77777777" w:rsidTr="00E05D4F">
                    <w:trPr>
                      <w:trHeight w:val="258"/>
                    </w:trPr>
                    <w:tc>
                      <w:tcPr>
                        <w:tcW w:w="1660" w:type="dxa"/>
                        <w:tcBorders>
                          <w:top w:val="single" w:sz="8" w:space="0" w:color="auto"/>
                          <w:left w:val="single" w:sz="8" w:space="0" w:color="auto"/>
                          <w:bottom w:val="single" w:sz="8" w:space="0" w:color="auto"/>
                          <w:right w:val="single" w:sz="8" w:space="0" w:color="auto"/>
                        </w:tcBorders>
                        <w:shd w:val="clear" w:color="000000" w:fill="5B9BD5"/>
                        <w:vAlign w:val="center"/>
                        <w:hideMark/>
                      </w:tcPr>
                      <w:p w14:paraId="71439F0F" w14:textId="77777777" w:rsidR="00E722E5" w:rsidRPr="00E722E5" w:rsidRDefault="00E722E5" w:rsidP="00E722E5">
                        <w:pPr>
                          <w:jc w:val="center"/>
                          <w:rPr>
                            <w:rFonts w:ascii="Calibri" w:hAnsi="Calibri"/>
                            <w:b/>
                            <w:bCs/>
                            <w:color w:val="FFFFFF"/>
                            <w:sz w:val="18"/>
                            <w:szCs w:val="18"/>
                            <w:lang w:val="es-ES" w:eastAsia="es-ES"/>
                          </w:rPr>
                        </w:pPr>
                        <w:r w:rsidRPr="00E722E5">
                          <w:rPr>
                            <w:rFonts w:ascii="Calibri" w:hAnsi="Calibri"/>
                            <w:b/>
                            <w:bCs/>
                            <w:color w:val="FFFFFF"/>
                            <w:sz w:val="18"/>
                            <w:szCs w:val="18"/>
                            <w:lang w:val="es-ES" w:eastAsia="es-ES"/>
                          </w:rPr>
                          <w:t>PUESTO/PLAZA</w:t>
                        </w:r>
                      </w:p>
                    </w:tc>
                    <w:tc>
                      <w:tcPr>
                        <w:tcW w:w="1042" w:type="dxa"/>
                        <w:tcBorders>
                          <w:top w:val="nil"/>
                          <w:left w:val="nil"/>
                          <w:bottom w:val="single" w:sz="8" w:space="0" w:color="auto"/>
                          <w:right w:val="single" w:sz="8" w:space="0" w:color="auto"/>
                        </w:tcBorders>
                        <w:shd w:val="clear" w:color="000000" w:fill="70AD47"/>
                        <w:vAlign w:val="center"/>
                        <w:hideMark/>
                      </w:tcPr>
                      <w:p w14:paraId="4A3A04E6" w14:textId="77777777" w:rsidR="00E722E5" w:rsidRPr="00E722E5" w:rsidRDefault="00E722E5" w:rsidP="00E722E5">
                        <w:pPr>
                          <w:jc w:val="center"/>
                          <w:rPr>
                            <w:rFonts w:ascii="Calibri" w:hAnsi="Calibri"/>
                            <w:b/>
                            <w:bCs/>
                            <w:color w:val="FFFFFF"/>
                            <w:sz w:val="18"/>
                            <w:szCs w:val="18"/>
                            <w:lang w:val="es-ES" w:eastAsia="es-ES"/>
                          </w:rPr>
                        </w:pPr>
                        <w:r w:rsidRPr="00E722E5">
                          <w:rPr>
                            <w:rFonts w:ascii="Calibri" w:hAnsi="Calibri"/>
                            <w:b/>
                            <w:bCs/>
                            <w:color w:val="FFFFFF"/>
                            <w:sz w:val="18"/>
                            <w:szCs w:val="18"/>
                            <w:lang w:val="es-ES" w:eastAsia="es-ES"/>
                          </w:rPr>
                          <w:t>Número de Plazas</w:t>
                        </w:r>
                      </w:p>
                    </w:tc>
                    <w:tc>
                      <w:tcPr>
                        <w:tcW w:w="1438" w:type="dxa"/>
                        <w:gridSpan w:val="2"/>
                        <w:tcBorders>
                          <w:top w:val="single" w:sz="8" w:space="0" w:color="auto"/>
                          <w:left w:val="nil"/>
                          <w:bottom w:val="single" w:sz="8" w:space="0" w:color="auto"/>
                          <w:right w:val="single" w:sz="8" w:space="0" w:color="000000"/>
                        </w:tcBorders>
                        <w:shd w:val="clear" w:color="000000" w:fill="5B9BD5"/>
                        <w:vAlign w:val="center"/>
                        <w:hideMark/>
                      </w:tcPr>
                      <w:p w14:paraId="2EDACE89" w14:textId="77777777" w:rsidR="00E722E5" w:rsidRPr="00E722E5" w:rsidRDefault="00E722E5" w:rsidP="00E722E5">
                        <w:pPr>
                          <w:jc w:val="center"/>
                          <w:rPr>
                            <w:rFonts w:ascii="Calibri" w:hAnsi="Calibri"/>
                            <w:b/>
                            <w:bCs/>
                            <w:color w:val="FFFFFF"/>
                            <w:sz w:val="18"/>
                            <w:szCs w:val="18"/>
                            <w:lang w:val="es-ES" w:eastAsia="es-ES"/>
                          </w:rPr>
                        </w:pPr>
                        <w:r w:rsidRPr="00E722E5">
                          <w:rPr>
                            <w:rFonts w:ascii="Calibri" w:hAnsi="Calibri"/>
                            <w:b/>
                            <w:bCs/>
                            <w:color w:val="FFFFFF"/>
                            <w:sz w:val="18"/>
                            <w:szCs w:val="18"/>
                            <w:lang w:val="es-ES" w:eastAsia="es-ES"/>
                          </w:rPr>
                          <w:t>IMPORTE</w:t>
                        </w:r>
                      </w:p>
                    </w:tc>
                    <w:tc>
                      <w:tcPr>
                        <w:tcW w:w="1231" w:type="dxa"/>
                        <w:tcBorders>
                          <w:top w:val="single" w:sz="8" w:space="0" w:color="auto"/>
                          <w:left w:val="nil"/>
                          <w:bottom w:val="single" w:sz="8" w:space="0" w:color="auto"/>
                          <w:right w:val="single" w:sz="8" w:space="0" w:color="auto"/>
                        </w:tcBorders>
                        <w:shd w:val="clear" w:color="000000" w:fill="5B9BD5"/>
                        <w:vAlign w:val="center"/>
                        <w:hideMark/>
                      </w:tcPr>
                      <w:p w14:paraId="1B323597" w14:textId="77777777" w:rsidR="00E722E5" w:rsidRPr="00E722E5" w:rsidRDefault="00E722E5" w:rsidP="00E722E5">
                        <w:pPr>
                          <w:jc w:val="center"/>
                          <w:rPr>
                            <w:rFonts w:ascii="Calibri" w:hAnsi="Calibri"/>
                            <w:b/>
                            <w:bCs/>
                            <w:color w:val="FFFFFF"/>
                            <w:sz w:val="18"/>
                            <w:szCs w:val="18"/>
                            <w:lang w:val="es-ES" w:eastAsia="es-ES"/>
                          </w:rPr>
                        </w:pPr>
                        <w:r w:rsidRPr="00E722E5">
                          <w:rPr>
                            <w:rFonts w:ascii="Calibri" w:hAnsi="Calibri"/>
                            <w:b/>
                            <w:bCs/>
                            <w:color w:val="FFFFFF"/>
                            <w:sz w:val="18"/>
                            <w:szCs w:val="18"/>
                            <w:lang w:val="es-ES" w:eastAsia="es-ES"/>
                          </w:rPr>
                          <w:t>CONFIANZA</w:t>
                        </w:r>
                      </w:p>
                    </w:tc>
                    <w:tc>
                      <w:tcPr>
                        <w:tcW w:w="3294" w:type="dxa"/>
                        <w:tcBorders>
                          <w:top w:val="single" w:sz="8" w:space="0" w:color="auto"/>
                          <w:left w:val="nil"/>
                          <w:bottom w:val="single" w:sz="8" w:space="0" w:color="auto"/>
                          <w:right w:val="single" w:sz="8" w:space="0" w:color="auto"/>
                        </w:tcBorders>
                        <w:shd w:val="clear" w:color="000000" w:fill="5B9BD5"/>
                        <w:vAlign w:val="center"/>
                        <w:hideMark/>
                      </w:tcPr>
                      <w:p w14:paraId="703E90D5" w14:textId="77777777" w:rsidR="00E722E5" w:rsidRPr="00E722E5" w:rsidRDefault="00E722E5" w:rsidP="00E722E5">
                        <w:pPr>
                          <w:jc w:val="center"/>
                          <w:rPr>
                            <w:rFonts w:ascii="Calibri" w:hAnsi="Calibri"/>
                            <w:b/>
                            <w:bCs/>
                            <w:color w:val="FFFFFF"/>
                            <w:sz w:val="18"/>
                            <w:szCs w:val="18"/>
                            <w:lang w:val="es-ES" w:eastAsia="es-ES"/>
                          </w:rPr>
                        </w:pPr>
                        <w:r w:rsidRPr="00E722E5">
                          <w:rPr>
                            <w:rFonts w:ascii="Calibri" w:hAnsi="Calibri"/>
                            <w:b/>
                            <w:bCs/>
                            <w:color w:val="FFFFFF"/>
                            <w:sz w:val="18"/>
                            <w:szCs w:val="18"/>
                            <w:lang w:val="es-ES" w:eastAsia="es-ES"/>
                          </w:rPr>
                          <w:t>PRESTACIONES ADICIONALES</w:t>
                        </w:r>
                      </w:p>
                    </w:tc>
                  </w:tr>
                  <w:tr w:rsidR="00E722E5" w:rsidRPr="00E722E5" w14:paraId="1FC7A6CF" w14:textId="77777777" w:rsidTr="00E05D4F">
                    <w:trPr>
                      <w:trHeight w:val="258"/>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14:paraId="6621BC52" w14:textId="77777777" w:rsidR="00E722E5" w:rsidRPr="00E722E5" w:rsidRDefault="00E722E5" w:rsidP="00E722E5">
                        <w:pPr>
                          <w:rPr>
                            <w:rFonts w:ascii="Calibri" w:hAnsi="Calibri"/>
                            <w:color w:val="000000"/>
                            <w:sz w:val="18"/>
                            <w:szCs w:val="18"/>
                            <w:lang w:val="es-ES" w:eastAsia="es-ES"/>
                          </w:rPr>
                        </w:pPr>
                        <w:r w:rsidRPr="00E722E5">
                          <w:rPr>
                            <w:rFonts w:ascii="Calibri" w:hAnsi="Calibri"/>
                            <w:color w:val="000000"/>
                            <w:sz w:val="18"/>
                            <w:szCs w:val="18"/>
                            <w:lang w:val="es-ES" w:eastAsia="es-ES"/>
                          </w:rPr>
                          <w:t xml:space="preserve">Director de Área "A" Seguridad Pública </w:t>
                        </w:r>
                      </w:p>
                    </w:tc>
                    <w:tc>
                      <w:tcPr>
                        <w:tcW w:w="1042" w:type="dxa"/>
                        <w:tcBorders>
                          <w:top w:val="nil"/>
                          <w:left w:val="nil"/>
                          <w:bottom w:val="single" w:sz="8" w:space="0" w:color="auto"/>
                          <w:right w:val="single" w:sz="8" w:space="0" w:color="auto"/>
                        </w:tcBorders>
                        <w:shd w:val="clear" w:color="000000" w:fill="FFFFFF"/>
                        <w:noWrap/>
                        <w:vAlign w:val="center"/>
                        <w:hideMark/>
                      </w:tcPr>
                      <w:p w14:paraId="374281D6" w14:textId="77777777" w:rsidR="00E722E5" w:rsidRPr="00E722E5" w:rsidRDefault="00E722E5" w:rsidP="00E722E5">
                        <w:pPr>
                          <w:jc w:val="center"/>
                          <w:rPr>
                            <w:rFonts w:ascii="Calibri" w:hAnsi="Calibri"/>
                            <w:color w:val="000000"/>
                            <w:sz w:val="18"/>
                            <w:szCs w:val="18"/>
                            <w:lang w:val="es-ES" w:eastAsia="es-ES"/>
                          </w:rPr>
                        </w:pPr>
                        <w:r w:rsidRPr="00E722E5">
                          <w:rPr>
                            <w:rFonts w:ascii="Calibri" w:hAnsi="Calibri"/>
                            <w:color w:val="000000"/>
                            <w:sz w:val="18"/>
                            <w:szCs w:val="18"/>
                            <w:lang w:val="es-ES" w:eastAsia="es-ES"/>
                          </w:rPr>
                          <w:t>1</w:t>
                        </w:r>
                      </w:p>
                    </w:tc>
                    <w:tc>
                      <w:tcPr>
                        <w:tcW w:w="1438" w:type="dxa"/>
                        <w:gridSpan w:val="2"/>
                        <w:tcBorders>
                          <w:top w:val="single" w:sz="8" w:space="0" w:color="auto"/>
                          <w:left w:val="nil"/>
                          <w:bottom w:val="single" w:sz="8" w:space="0" w:color="auto"/>
                          <w:right w:val="single" w:sz="8" w:space="0" w:color="000000"/>
                        </w:tcBorders>
                        <w:shd w:val="clear" w:color="auto" w:fill="auto"/>
                        <w:vAlign w:val="center"/>
                        <w:hideMark/>
                      </w:tcPr>
                      <w:p w14:paraId="0D7BC5BD" w14:textId="77777777" w:rsidR="00E722E5" w:rsidRPr="00E722E5" w:rsidRDefault="00E722E5" w:rsidP="00E722E5">
                        <w:pPr>
                          <w:jc w:val="center"/>
                          <w:rPr>
                            <w:rFonts w:ascii="Calibri" w:hAnsi="Calibri"/>
                            <w:color w:val="000000"/>
                            <w:sz w:val="18"/>
                            <w:szCs w:val="18"/>
                            <w:lang w:val="es-ES" w:eastAsia="es-ES"/>
                          </w:rPr>
                        </w:pPr>
                        <w:r w:rsidRPr="00E722E5">
                          <w:rPr>
                            <w:rFonts w:ascii="Calibri" w:hAnsi="Calibri"/>
                            <w:color w:val="000000"/>
                            <w:sz w:val="18"/>
                            <w:szCs w:val="18"/>
                            <w:lang w:val="es-ES" w:eastAsia="es-ES"/>
                          </w:rPr>
                          <w:t>38,383.00</w:t>
                        </w:r>
                      </w:p>
                    </w:tc>
                    <w:tc>
                      <w:tcPr>
                        <w:tcW w:w="1231" w:type="dxa"/>
                        <w:tcBorders>
                          <w:top w:val="nil"/>
                          <w:left w:val="nil"/>
                          <w:bottom w:val="single" w:sz="8" w:space="0" w:color="auto"/>
                          <w:right w:val="single" w:sz="8" w:space="0" w:color="auto"/>
                        </w:tcBorders>
                        <w:shd w:val="clear" w:color="auto" w:fill="auto"/>
                        <w:noWrap/>
                        <w:vAlign w:val="center"/>
                        <w:hideMark/>
                      </w:tcPr>
                      <w:p w14:paraId="605D92B7" w14:textId="77777777" w:rsidR="00E722E5" w:rsidRPr="00E722E5" w:rsidRDefault="00E722E5" w:rsidP="00E722E5">
                        <w:pPr>
                          <w:jc w:val="center"/>
                          <w:rPr>
                            <w:rFonts w:ascii="Calibri" w:hAnsi="Calibri"/>
                            <w:color w:val="000000"/>
                            <w:sz w:val="18"/>
                            <w:szCs w:val="18"/>
                            <w:lang w:val="es-ES" w:eastAsia="es-ES"/>
                          </w:rPr>
                        </w:pPr>
                        <w:r w:rsidRPr="00E722E5">
                          <w:rPr>
                            <w:rFonts w:ascii="Calibri" w:hAnsi="Calibri"/>
                            <w:color w:val="000000"/>
                            <w:sz w:val="18"/>
                            <w:szCs w:val="18"/>
                            <w:lang w:val="es-ES" w:eastAsia="es-ES"/>
                          </w:rPr>
                          <w:t>x</w:t>
                        </w:r>
                      </w:p>
                    </w:tc>
                    <w:tc>
                      <w:tcPr>
                        <w:tcW w:w="3294" w:type="dxa"/>
                        <w:tcBorders>
                          <w:top w:val="nil"/>
                          <w:left w:val="nil"/>
                          <w:bottom w:val="single" w:sz="8" w:space="0" w:color="auto"/>
                          <w:right w:val="single" w:sz="8" w:space="0" w:color="auto"/>
                        </w:tcBorders>
                        <w:shd w:val="clear" w:color="auto" w:fill="auto"/>
                        <w:vAlign w:val="center"/>
                        <w:hideMark/>
                      </w:tcPr>
                      <w:p w14:paraId="00D25305" w14:textId="77777777" w:rsidR="00E722E5" w:rsidRPr="00E722E5" w:rsidRDefault="00E722E5" w:rsidP="00E722E5">
                        <w:pPr>
                          <w:jc w:val="center"/>
                          <w:rPr>
                            <w:rFonts w:ascii="Calibri" w:hAnsi="Calibri"/>
                            <w:color w:val="000000"/>
                            <w:sz w:val="18"/>
                            <w:szCs w:val="18"/>
                            <w:lang w:val="es-ES" w:eastAsia="es-ES"/>
                          </w:rPr>
                        </w:pPr>
                        <w:r w:rsidRPr="00E722E5">
                          <w:rPr>
                            <w:rFonts w:ascii="Calibri" w:hAnsi="Calibri"/>
                            <w:color w:val="000000"/>
                            <w:sz w:val="18"/>
                            <w:szCs w:val="18"/>
                            <w:lang w:val="es-ES" w:eastAsia="es-ES"/>
                          </w:rPr>
                          <w:t>SERVICIOS ADICIONALES SOLICITADOS POR JUNTAS AUXILIARESY/O SECTOR PRIVADO</w:t>
                        </w:r>
                      </w:p>
                    </w:tc>
                  </w:tr>
                  <w:tr w:rsidR="00E722E5" w:rsidRPr="00E722E5" w14:paraId="62F95E67" w14:textId="77777777" w:rsidTr="00E05D4F">
                    <w:trPr>
                      <w:trHeight w:val="258"/>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14:paraId="49570B52" w14:textId="77777777" w:rsidR="00E722E5" w:rsidRPr="00E722E5" w:rsidRDefault="00E722E5" w:rsidP="00E722E5">
                        <w:pPr>
                          <w:rPr>
                            <w:rFonts w:ascii="Calibri" w:hAnsi="Calibri"/>
                            <w:color w:val="000000"/>
                            <w:sz w:val="18"/>
                            <w:szCs w:val="18"/>
                            <w:lang w:val="es-ES" w:eastAsia="es-ES"/>
                          </w:rPr>
                        </w:pPr>
                        <w:r w:rsidRPr="00E722E5">
                          <w:rPr>
                            <w:rFonts w:ascii="Calibri" w:hAnsi="Calibri"/>
                            <w:color w:val="000000"/>
                            <w:sz w:val="18"/>
                            <w:szCs w:val="18"/>
                            <w:lang w:val="es-ES" w:eastAsia="es-ES"/>
                          </w:rPr>
                          <w:t xml:space="preserve">POLICIA NUEVO INGRESO            </w:t>
                        </w:r>
                      </w:p>
                    </w:tc>
                    <w:tc>
                      <w:tcPr>
                        <w:tcW w:w="1042" w:type="dxa"/>
                        <w:tcBorders>
                          <w:top w:val="nil"/>
                          <w:left w:val="nil"/>
                          <w:bottom w:val="single" w:sz="8" w:space="0" w:color="auto"/>
                          <w:right w:val="single" w:sz="8" w:space="0" w:color="auto"/>
                        </w:tcBorders>
                        <w:shd w:val="clear" w:color="000000" w:fill="FFFFFF"/>
                        <w:noWrap/>
                        <w:vAlign w:val="center"/>
                        <w:hideMark/>
                      </w:tcPr>
                      <w:p w14:paraId="2B5A3001" w14:textId="77777777" w:rsidR="00E722E5" w:rsidRPr="00E722E5" w:rsidRDefault="00E722E5" w:rsidP="00E722E5">
                        <w:pPr>
                          <w:jc w:val="center"/>
                          <w:rPr>
                            <w:rFonts w:ascii="Calibri" w:hAnsi="Calibri"/>
                            <w:color w:val="000000"/>
                            <w:sz w:val="18"/>
                            <w:szCs w:val="18"/>
                            <w:lang w:val="es-ES" w:eastAsia="es-ES"/>
                          </w:rPr>
                        </w:pPr>
                        <w:r w:rsidRPr="00E722E5">
                          <w:rPr>
                            <w:rFonts w:ascii="Calibri" w:hAnsi="Calibri"/>
                            <w:color w:val="000000"/>
                            <w:sz w:val="18"/>
                            <w:szCs w:val="18"/>
                            <w:lang w:val="es-ES" w:eastAsia="es-ES"/>
                          </w:rPr>
                          <w:t>49</w:t>
                        </w:r>
                      </w:p>
                    </w:tc>
                    <w:tc>
                      <w:tcPr>
                        <w:tcW w:w="1438"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3DF0650A" w14:textId="77777777" w:rsidR="00E722E5" w:rsidRPr="00E722E5" w:rsidRDefault="00E722E5" w:rsidP="00E722E5">
                        <w:pPr>
                          <w:jc w:val="center"/>
                          <w:rPr>
                            <w:rFonts w:ascii="Calibri" w:hAnsi="Calibri"/>
                            <w:color w:val="000000"/>
                            <w:sz w:val="18"/>
                            <w:szCs w:val="18"/>
                            <w:lang w:val="es-ES" w:eastAsia="es-ES"/>
                          </w:rPr>
                        </w:pPr>
                        <w:r w:rsidRPr="00E722E5">
                          <w:rPr>
                            <w:rFonts w:ascii="Calibri" w:hAnsi="Calibri"/>
                            <w:color w:val="000000"/>
                            <w:sz w:val="18"/>
                            <w:szCs w:val="18"/>
                            <w:lang w:val="es-ES" w:eastAsia="es-ES"/>
                          </w:rPr>
                          <w:t>9,032.36</w:t>
                        </w:r>
                      </w:p>
                    </w:tc>
                    <w:tc>
                      <w:tcPr>
                        <w:tcW w:w="1231" w:type="dxa"/>
                        <w:tcBorders>
                          <w:top w:val="nil"/>
                          <w:left w:val="nil"/>
                          <w:bottom w:val="single" w:sz="8" w:space="0" w:color="auto"/>
                          <w:right w:val="single" w:sz="8" w:space="0" w:color="auto"/>
                        </w:tcBorders>
                        <w:shd w:val="clear" w:color="auto" w:fill="auto"/>
                        <w:noWrap/>
                        <w:vAlign w:val="center"/>
                        <w:hideMark/>
                      </w:tcPr>
                      <w:p w14:paraId="4A60FFD5" w14:textId="77777777" w:rsidR="00E722E5" w:rsidRPr="00E722E5" w:rsidRDefault="00E722E5" w:rsidP="00E722E5">
                        <w:pPr>
                          <w:jc w:val="center"/>
                          <w:rPr>
                            <w:rFonts w:ascii="Calibri" w:hAnsi="Calibri"/>
                            <w:color w:val="000000"/>
                            <w:sz w:val="18"/>
                            <w:szCs w:val="18"/>
                            <w:lang w:val="es-ES" w:eastAsia="es-ES"/>
                          </w:rPr>
                        </w:pPr>
                        <w:r w:rsidRPr="00E722E5">
                          <w:rPr>
                            <w:rFonts w:ascii="Calibri" w:hAnsi="Calibri"/>
                            <w:color w:val="000000"/>
                            <w:sz w:val="18"/>
                            <w:szCs w:val="18"/>
                            <w:lang w:val="es-ES" w:eastAsia="es-ES"/>
                          </w:rPr>
                          <w:t>x</w:t>
                        </w:r>
                      </w:p>
                    </w:tc>
                    <w:tc>
                      <w:tcPr>
                        <w:tcW w:w="3294" w:type="dxa"/>
                        <w:tcBorders>
                          <w:top w:val="nil"/>
                          <w:left w:val="nil"/>
                          <w:bottom w:val="single" w:sz="8" w:space="0" w:color="auto"/>
                          <w:right w:val="single" w:sz="8" w:space="0" w:color="auto"/>
                        </w:tcBorders>
                        <w:shd w:val="clear" w:color="auto" w:fill="auto"/>
                        <w:vAlign w:val="center"/>
                        <w:hideMark/>
                      </w:tcPr>
                      <w:p w14:paraId="064367FF" w14:textId="77777777" w:rsidR="00E722E5" w:rsidRPr="00E722E5" w:rsidRDefault="00E722E5" w:rsidP="00E722E5">
                        <w:pPr>
                          <w:jc w:val="center"/>
                          <w:rPr>
                            <w:rFonts w:ascii="Calibri" w:hAnsi="Calibri"/>
                            <w:color w:val="000000"/>
                            <w:sz w:val="18"/>
                            <w:szCs w:val="18"/>
                            <w:lang w:val="es-ES" w:eastAsia="es-ES"/>
                          </w:rPr>
                        </w:pPr>
                        <w:r w:rsidRPr="00E722E5">
                          <w:rPr>
                            <w:rFonts w:ascii="Calibri" w:hAnsi="Calibri"/>
                            <w:color w:val="000000"/>
                            <w:sz w:val="18"/>
                            <w:szCs w:val="18"/>
                            <w:lang w:val="es-ES" w:eastAsia="es-ES"/>
                          </w:rPr>
                          <w:t>SERVICIOS ADICIONALES SOLICITADOS POR JUNTAS AUXILIARESY/O SECTOR PRIVADO</w:t>
                        </w:r>
                      </w:p>
                    </w:tc>
                  </w:tr>
                  <w:tr w:rsidR="00E722E5" w:rsidRPr="00E722E5" w14:paraId="5D71FB3B" w14:textId="77777777" w:rsidTr="00E05D4F">
                    <w:trPr>
                      <w:trHeight w:val="258"/>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14:paraId="13A77B2C" w14:textId="77777777" w:rsidR="00E722E5" w:rsidRPr="00E722E5" w:rsidRDefault="00E722E5" w:rsidP="00E722E5">
                        <w:pPr>
                          <w:rPr>
                            <w:rFonts w:ascii="Calibri" w:hAnsi="Calibri"/>
                            <w:color w:val="000000"/>
                            <w:sz w:val="18"/>
                            <w:szCs w:val="18"/>
                            <w:lang w:val="es-ES" w:eastAsia="es-ES"/>
                          </w:rPr>
                        </w:pPr>
                        <w:r w:rsidRPr="00E722E5">
                          <w:rPr>
                            <w:rFonts w:ascii="Calibri" w:hAnsi="Calibri"/>
                            <w:color w:val="000000"/>
                            <w:sz w:val="18"/>
                            <w:szCs w:val="18"/>
                            <w:lang w:val="es-ES" w:eastAsia="es-ES"/>
                          </w:rPr>
                          <w:t>POLICIA</w:t>
                        </w:r>
                      </w:p>
                    </w:tc>
                    <w:tc>
                      <w:tcPr>
                        <w:tcW w:w="1042" w:type="dxa"/>
                        <w:tcBorders>
                          <w:top w:val="nil"/>
                          <w:left w:val="nil"/>
                          <w:bottom w:val="single" w:sz="8" w:space="0" w:color="auto"/>
                          <w:right w:val="single" w:sz="8" w:space="0" w:color="auto"/>
                        </w:tcBorders>
                        <w:shd w:val="clear" w:color="000000" w:fill="FFFFFF"/>
                        <w:noWrap/>
                        <w:vAlign w:val="center"/>
                        <w:hideMark/>
                      </w:tcPr>
                      <w:p w14:paraId="1B2D1417" w14:textId="77777777" w:rsidR="00E722E5" w:rsidRPr="00E722E5" w:rsidRDefault="00E722E5" w:rsidP="00E722E5">
                        <w:pPr>
                          <w:jc w:val="center"/>
                          <w:rPr>
                            <w:rFonts w:ascii="Calibri" w:hAnsi="Calibri"/>
                            <w:color w:val="000000"/>
                            <w:sz w:val="18"/>
                            <w:szCs w:val="18"/>
                            <w:lang w:val="es-ES" w:eastAsia="es-ES"/>
                          </w:rPr>
                        </w:pPr>
                        <w:r w:rsidRPr="00E722E5">
                          <w:rPr>
                            <w:rFonts w:ascii="Calibri" w:hAnsi="Calibri"/>
                            <w:color w:val="000000"/>
                            <w:sz w:val="18"/>
                            <w:szCs w:val="18"/>
                            <w:lang w:val="es-ES" w:eastAsia="es-ES"/>
                          </w:rPr>
                          <w:t>92</w:t>
                        </w:r>
                      </w:p>
                    </w:tc>
                    <w:tc>
                      <w:tcPr>
                        <w:tcW w:w="1438"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2B686650" w14:textId="77777777" w:rsidR="00E722E5" w:rsidRPr="00E722E5" w:rsidRDefault="00E722E5" w:rsidP="00E722E5">
                        <w:pPr>
                          <w:jc w:val="center"/>
                          <w:rPr>
                            <w:rFonts w:ascii="Calibri" w:hAnsi="Calibri"/>
                            <w:color w:val="000000"/>
                            <w:sz w:val="18"/>
                            <w:szCs w:val="18"/>
                            <w:lang w:val="es-ES" w:eastAsia="es-ES"/>
                          </w:rPr>
                        </w:pPr>
                        <w:r w:rsidRPr="00E722E5">
                          <w:rPr>
                            <w:rFonts w:ascii="Calibri" w:hAnsi="Calibri"/>
                            <w:color w:val="000000"/>
                            <w:sz w:val="18"/>
                            <w:szCs w:val="18"/>
                            <w:lang w:val="es-ES" w:eastAsia="es-ES"/>
                          </w:rPr>
                          <w:t>10,000.00</w:t>
                        </w:r>
                      </w:p>
                    </w:tc>
                    <w:tc>
                      <w:tcPr>
                        <w:tcW w:w="1231" w:type="dxa"/>
                        <w:tcBorders>
                          <w:top w:val="nil"/>
                          <w:left w:val="nil"/>
                          <w:bottom w:val="single" w:sz="8" w:space="0" w:color="auto"/>
                          <w:right w:val="single" w:sz="8" w:space="0" w:color="auto"/>
                        </w:tcBorders>
                        <w:shd w:val="clear" w:color="auto" w:fill="auto"/>
                        <w:noWrap/>
                        <w:vAlign w:val="center"/>
                        <w:hideMark/>
                      </w:tcPr>
                      <w:p w14:paraId="5F29C821" w14:textId="1DA2CB57" w:rsidR="00E722E5" w:rsidRPr="00E722E5" w:rsidRDefault="00E722E5" w:rsidP="00E722E5">
                        <w:pPr>
                          <w:jc w:val="center"/>
                          <w:rPr>
                            <w:rFonts w:ascii="Calibri" w:hAnsi="Calibri"/>
                            <w:color w:val="000000"/>
                            <w:sz w:val="18"/>
                            <w:szCs w:val="18"/>
                            <w:lang w:val="es-ES" w:eastAsia="es-ES"/>
                          </w:rPr>
                        </w:pPr>
                        <w:r w:rsidRPr="00E722E5">
                          <w:rPr>
                            <w:rFonts w:ascii="Calibri" w:hAnsi="Calibri"/>
                            <w:color w:val="000000"/>
                            <w:sz w:val="18"/>
                            <w:szCs w:val="18"/>
                            <w:lang w:val="es-ES" w:eastAsia="es-ES"/>
                          </w:rPr>
                          <w:t> </w:t>
                        </w:r>
                        <w:r w:rsidR="00DF3F86">
                          <w:rPr>
                            <w:rFonts w:ascii="Calibri" w:hAnsi="Calibri"/>
                            <w:color w:val="000000"/>
                            <w:sz w:val="18"/>
                            <w:szCs w:val="18"/>
                            <w:lang w:val="es-ES" w:eastAsia="es-ES"/>
                          </w:rPr>
                          <w:t>x</w:t>
                        </w:r>
                      </w:p>
                    </w:tc>
                    <w:tc>
                      <w:tcPr>
                        <w:tcW w:w="3294" w:type="dxa"/>
                        <w:tcBorders>
                          <w:top w:val="nil"/>
                          <w:left w:val="nil"/>
                          <w:bottom w:val="single" w:sz="8" w:space="0" w:color="auto"/>
                          <w:right w:val="single" w:sz="8" w:space="0" w:color="auto"/>
                        </w:tcBorders>
                        <w:shd w:val="clear" w:color="auto" w:fill="auto"/>
                        <w:vAlign w:val="center"/>
                        <w:hideMark/>
                      </w:tcPr>
                      <w:p w14:paraId="60EF7540" w14:textId="77777777" w:rsidR="00E722E5" w:rsidRPr="00E722E5" w:rsidRDefault="00E722E5" w:rsidP="00E722E5">
                        <w:pPr>
                          <w:jc w:val="center"/>
                          <w:rPr>
                            <w:rFonts w:ascii="Calibri" w:hAnsi="Calibri"/>
                            <w:color w:val="000000"/>
                            <w:sz w:val="18"/>
                            <w:szCs w:val="18"/>
                            <w:lang w:val="es-ES" w:eastAsia="es-ES"/>
                          </w:rPr>
                        </w:pPr>
                        <w:r w:rsidRPr="00E722E5">
                          <w:rPr>
                            <w:rFonts w:ascii="Calibri" w:hAnsi="Calibri"/>
                            <w:color w:val="000000"/>
                            <w:sz w:val="18"/>
                            <w:szCs w:val="18"/>
                            <w:lang w:val="es-ES" w:eastAsia="es-ES"/>
                          </w:rPr>
                          <w:t>SERVICIOS ADICIONALES SOLICITADOS POR JUNTAS AUXILIARESY/O SECTOR PRIVADO</w:t>
                        </w:r>
                      </w:p>
                    </w:tc>
                  </w:tr>
                  <w:tr w:rsidR="00E722E5" w:rsidRPr="00E722E5" w14:paraId="140FA96F" w14:textId="77777777" w:rsidTr="00E05D4F">
                    <w:trPr>
                      <w:trHeight w:val="258"/>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14:paraId="78BFDE3F" w14:textId="77777777" w:rsidR="00E722E5" w:rsidRPr="00E722E5" w:rsidRDefault="00E722E5" w:rsidP="00E722E5">
                        <w:pPr>
                          <w:rPr>
                            <w:rFonts w:ascii="Calibri" w:hAnsi="Calibri"/>
                            <w:color w:val="000000"/>
                            <w:sz w:val="18"/>
                            <w:szCs w:val="18"/>
                            <w:lang w:val="es-ES" w:eastAsia="es-ES"/>
                          </w:rPr>
                        </w:pPr>
                        <w:r w:rsidRPr="00E722E5">
                          <w:rPr>
                            <w:rFonts w:ascii="Calibri" w:hAnsi="Calibri"/>
                            <w:color w:val="000000"/>
                            <w:sz w:val="18"/>
                            <w:szCs w:val="18"/>
                            <w:lang w:val="es-ES" w:eastAsia="es-ES"/>
                          </w:rPr>
                          <w:t xml:space="preserve">POLICIA 3o                    </w:t>
                        </w:r>
                      </w:p>
                    </w:tc>
                    <w:tc>
                      <w:tcPr>
                        <w:tcW w:w="1042" w:type="dxa"/>
                        <w:tcBorders>
                          <w:top w:val="nil"/>
                          <w:left w:val="nil"/>
                          <w:bottom w:val="single" w:sz="8" w:space="0" w:color="auto"/>
                          <w:right w:val="single" w:sz="8" w:space="0" w:color="auto"/>
                        </w:tcBorders>
                        <w:shd w:val="clear" w:color="auto" w:fill="auto"/>
                        <w:noWrap/>
                        <w:vAlign w:val="center"/>
                        <w:hideMark/>
                      </w:tcPr>
                      <w:p w14:paraId="73BE1297" w14:textId="77777777" w:rsidR="00E722E5" w:rsidRPr="00E722E5" w:rsidRDefault="00E722E5" w:rsidP="00E722E5">
                        <w:pPr>
                          <w:jc w:val="center"/>
                          <w:rPr>
                            <w:rFonts w:ascii="Calibri" w:hAnsi="Calibri"/>
                            <w:color w:val="000000"/>
                            <w:sz w:val="18"/>
                            <w:szCs w:val="18"/>
                            <w:lang w:val="es-ES" w:eastAsia="es-ES"/>
                          </w:rPr>
                        </w:pPr>
                        <w:r w:rsidRPr="00E722E5">
                          <w:rPr>
                            <w:rFonts w:ascii="Calibri" w:hAnsi="Calibri"/>
                            <w:color w:val="000000"/>
                            <w:sz w:val="18"/>
                            <w:szCs w:val="18"/>
                            <w:lang w:val="es-ES" w:eastAsia="es-ES"/>
                          </w:rPr>
                          <w:t>37</w:t>
                        </w:r>
                      </w:p>
                    </w:tc>
                    <w:tc>
                      <w:tcPr>
                        <w:tcW w:w="1438"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5DDC26DC" w14:textId="77777777" w:rsidR="00E722E5" w:rsidRPr="00E722E5" w:rsidRDefault="00E722E5" w:rsidP="00E722E5">
                        <w:pPr>
                          <w:jc w:val="center"/>
                          <w:rPr>
                            <w:rFonts w:ascii="Calibri" w:hAnsi="Calibri"/>
                            <w:color w:val="000000"/>
                            <w:sz w:val="18"/>
                            <w:szCs w:val="18"/>
                            <w:lang w:val="es-ES" w:eastAsia="es-ES"/>
                          </w:rPr>
                        </w:pPr>
                        <w:r w:rsidRPr="00E722E5">
                          <w:rPr>
                            <w:rFonts w:ascii="Calibri" w:hAnsi="Calibri"/>
                            <w:color w:val="000000"/>
                            <w:sz w:val="18"/>
                            <w:szCs w:val="18"/>
                            <w:lang w:val="es-ES" w:eastAsia="es-ES"/>
                          </w:rPr>
                          <w:t>11,380.78</w:t>
                        </w:r>
                      </w:p>
                    </w:tc>
                    <w:tc>
                      <w:tcPr>
                        <w:tcW w:w="1231" w:type="dxa"/>
                        <w:tcBorders>
                          <w:top w:val="nil"/>
                          <w:left w:val="nil"/>
                          <w:bottom w:val="single" w:sz="8" w:space="0" w:color="auto"/>
                          <w:right w:val="single" w:sz="8" w:space="0" w:color="auto"/>
                        </w:tcBorders>
                        <w:shd w:val="clear" w:color="auto" w:fill="auto"/>
                        <w:noWrap/>
                        <w:vAlign w:val="center"/>
                        <w:hideMark/>
                      </w:tcPr>
                      <w:p w14:paraId="61CBB770" w14:textId="77777777" w:rsidR="00E722E5" w:rsidRPr="00E722E5" w:rsidRDefault="00E722E5" w:rsidP="00E722E5">
                        <w:pPr>
                          <w:jc w:val="center"/>
                          <w:rPr>
                            <w:rFonts w:ascii="Calibri" w:hAnsi="Calibri"/>
                            <w:color w:val="000000"/>
                            <w:sz w:val="18"/>
                            <w:szCs w:val="18"/>
                            <w:lang w:val="es-ES" w:eastAsia="es-ES"/>
                          </w:rPr>
                        </w:pPr>
                        <w:r w:rsidRPr="00E722E5">
                          <w:rPr>
                            <w:rFonts w:ascii="Calibri" w:hAnsi="Calibri"/>
                            <w:color w:val="000000"/>
                            <w:sz w:val="18"/>
                            <w:szCs w:val="18"/>
                            <w:lang w:val="es-ES" w:eastAsia="es-ES"/>
                          </w:rPr>
                          <w:t>x</w:t>
                        </w:r>
                      </w:p>
                    </w:tc>
                    <w:tc>
                      <w:tcPr>
                        <w:tcW w:w="3294" w:type="dxa"/>
                        <w:tcBorders>
                          <w:top w:val="nil"/>
                          <w:left w:val="nil"/>
                          <w:bottom w:val="single" w:sz="8" w:space="0" w:color="auto"/>
                          <w:right w:val="single" w:sz="8" w:space="0" w:color="auto"/>
                        </w:tcBorders>
                        <w:shd w:val="clear" w:color="auto" w:fill="auto"/>
                        <w:vAlign w:val="center"/>
                        <w:hideMark/>
                      </w:tcPr>
                      <w:p w14:paraId="5F4924A5" w14:textId="77777777" w:rsidR="00E722E5" w:rsidRPr="00E722E5" w:rsidRDefault="00E722E5" w:rsidP="00E722E5">
                        <w:pPr>
                          <w:jc w:val="center"/>
                          <w:rPr>
                            <w:rFonts w:ascii="Calibri" w:hAnsi="Calibri"/>
                            <w:color w:val="000000"/>
                            <w:sz w:val="18"/>
                            <w:szCs w:val="18"/>
                            <w:lang w:val="es-ES" w:eastAsia="es-ES"/>
                          </w:rPr>
                        </w:pPr>
                        <w:r w:rsidRPr="00E722E5">
                          <w:rPr>
                            <w:rFonts w:ascii="Calibri" w:hAnsi="Calibri"/>
                            <w:color w:val="000000"/>
                            <w:sz w:val="18"/>
                            <w:szCs w:val="18"/>
                            <w:lang w:val="es-ES" w:eastAsia="es-ES"/>
                          </w:rPr>
                          <w:t>SERVICIOS ADICIONALES SOLICITADOS POR JUNTAS AUXILIARESY/O SECTOR PRIVADO</w:t>
                        </w:r>
                      </w:p>
                    </w:tc>
                  </w:tr>
                  <w:tr w:rsidR="00E722E5" w:rsidRPr="00E722E5" w14:paraId="785D6E2C" w14:textId="77777777" w:rsidTr="00E05D4F">
                    <w:trPr>
                      <w:trHeight w:val="258"/>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14:paraId="37E3B27C" w14:textId="77777777" w:rsidR="00E722E5" w:rsidRPr="00E722E5" w:rsidRDefault="00E722E5" w:rsidP="00E722E5">
                        <w:pPr>
                          <w:rPr>
                            <w:rFonts w:ascii="Calibri" w:hAnsi="Calibri"/>
                            <w:color w:val="000000"/>
                            <w:sz w:val="18"/>
                            <w:szCs w:val="18"/>
                            <w:lang w:val="es-ES" w:eastAsia="es-ES"/>
                          </w:rPr>
                        </w:pPr>
                        <w:r w:rsidRPr="00E722E5">
                          <w:rPr>
                            <w:rFonts w:ascii="Calibri" w:hAnsi="Calibri"/>
                            <w:color w:val="000000"/>
                            <w:sz w:val="18"/>
                            <w:szCs w:val="18"/>
                            <w:lang w:val="es-ES" w:eastAsia="es-ES"/>
                          </w:rPr>
                          <w:t xml:space="preserve">POLICIA 2o                    </w:t>
                        </w:r>
                      </w:p>
                    </w:tc>
                    <w:tc>
                      <w:tcPr>
                        <w:tcW w:w="1042" w:type="dxa"/>
                        <w:tcBorders>
                          <w:top w:val="nil"/>
                          <w:left w:val="nil"/>
                          <w:bottom w:val="single" w:sz="8" w:space="0" w:color="auto"/>
                          <w:right w:val="single" w:sz="8" w:space="0" w:color="auto"/>
                        </w:tcBorders>
                        <w:shd w:val="clear" w:color="auto" w:fill="auto"/>
                        <w:noWrap/>
                        <w:vAlign w:val="center"/>
                        <w:hideMark/>
                      </w:tcPr>
                      <w:p w14:paraId="35430A80" w14:textId="77777777" w:rsidR="00E722E5" w:rsidRPr="00E722E5" w:rsidRDefault="00E722E5" w:rsidP="00E722E5">
                        <w:pPr>
                          <w:jc w:val="center"/>
                          <w:rPr>
                            <w:rFonts w:ascii="Calibri" w:hAnsi="Calibri"/>
                            <w:color w:val="000000"/>
                            <w:sz w:val="18"/>
                            <w:szCs w:val="18"/>
                            <w:lang w:val="es-ES" w:eastAsia="es-ES"/>
                          </w:rPr>
                        </w:pPr>
                        <w:r w:rsidRPr="00E722E5">
                          <w:rPr>
                            <w:rFonts w:ascii="Calibri" w:hAnsi="Calibri"/>
                            <w:color w:val="000000"/>
                            <w:sz w:val="18"/>
                            <w:szCs w:val="18"/>
                            <w:lang w:val="es-ES" w:eastAsia="es-ES"/>
                          </w:rPr>
                          <w:t>11</w:t>
                        </w:r>
                      </w:p>
                    </w:tc>
                    <w:tc>
                      <w:tcPr>
                        <w:tcW w:w="1438"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67F6A6F7" w14:textId="77777777" w:rsidR="00E722E5" w:rsidRPr="00E722E5" w:rsidRDefault="00E722E5" w:rsidP="00E722E5">
                        <w:pPr>
                          <w:jc w:val="center"/>
                          <w:rPr>
                            <w:rFonts w:ascii="Calibri" w:hAnsi="Calibri"/>
                            <w:color w:val="000000"/>
                            <w:sz w:val="18"/>
                            <w:szCs w:val="18"/>
                            <w:lang w:val="es-ES" w:eastAsia="es-ES"/>
                          </w:rPr>
                        </w:pPr>
                        <w:r w:rsidRPr="00E722E5">
                          <w:rPr>
                            <w:rFonts w:ascii="Calibri" w:hAnsi="Calibri"/>
                            <w:color w:val="000000"/>
                            <w:sz w:val="18"/>
                            <w:szCs w:val="18"/>
                            <w:lang w:val="es-ES" w:eastAsia="es-ES"/>
                          </w:rPr>
                          <w:t>13,656.93</w:t>
                        </w:r>
                      </w:p>
                    </w:tc>
                    <w:tc>
                      <w:tcPr>
                        <w:tcW w:w="1231" w:type="dxa"/>
                        <w:tcBorders>
                          <w:top w:val="nil"/>
                          <w:left w:val="nil"/>
                          <w:bottom w:val="single" w:sz="8" w:space="0" w:color="auto"/>
                          <w:right w:val="single" w:sz="8" w:space="0" w:color="auto"/>
                        </w:tcBorders>
                        <w:shd w:val="clear" w:color="auto" w:fill="auto"/>
                        <w:noWrap/>
                        <w:vAlign w:val="center"/>
                        <w:hideMark/>
                      </w:tcPr>
                      <w:p w14:paraId="7C704318" w14:textId="77777777" w:rsidR="00E722E5" w:rsidRPr="00E722E5" w:rsidRDefault="00E722E5" w:rsidP="00E722E5">
                        <w:pPr>
                          <w:jc w:val="center"/>
                          <w:rPr>
                            <w:rFonts w:ascii="Calibri" w:hAnsi="Calibri"/>
                            <w:color w:val="000000"/>
                            <w:sz w:val="18"/>
                            <w:szCs w:val="18"/>
                            <w:lang w:val="es-ES" w:eastAsia="es-ES"/>
                          </w:rPr>
                        </w:pPr>
                        <w:r w:rsidRPr="00E722E5">
                          <w:rPr>
                            <w:rFonts w:ascii="Calibri" w:hAnsi="Calibri"/>
                            <w:color w:val="000000"/>
                            <w:sz w:val="18"/>
                            <w:szCs w:val="18"/>
                            <w:lang w:val="es-ES" w:eastAsia="es-ES"/>
                          </w:rPr>
                          <w:t>x</w:t>
                        </w:r>
                      </w:p>
                    </w:tc>
                    <w:tc>
                      <w:tcPr>
                        <w:tcW w:w="3294" w:type="dxa"/>
                        <w:tcBorders>
                          <w:top w:val="nil"/>
                          <w:left w:val="nil"/>
                          <w:bottom w:val="single" w:sz="8" w:space="0" w:color="auto"/>
                          <w:right w:val="single" w:sz="8" w:space="0" w:color="auto"/>
                        </w:tcBorders>
                        <w:shd w:val="clear" w:color="auto" w:fill="auto"/>
                        <w:vAlign w:val="center"/>
                        <w:hideMark/>
                      </w:tcPr>
                      <w:p w14:paraId="79CAE919" w14:textId="77777777" w:rsidR="00E722E5" w:rsidRPr="00E722E5" w:rsidRDefault="00E722E5" w:rsidP="00E722E5">
                        <w:pPr>
                          <w:jc w:val="center"/>
                          <w:rPr>
                            <w:rFonts w:ascii="Calibri" w:hAnsi="Calibri"/>
                            <w:color w:val="000000"/>
                            <w:sz w:val="18"/>
                            <w:szCs w:val="18"/>
                            <w:lang w:val="es-ES" w:eastAsia="es-ES"/>
                          </w:rPr>
                        </w:pPr>
                        <w:r w:rsidRPr="00E722E5">
                          <w:rPr>
                            <w:rFonts w:ascii="Calibri" w:hAnsi="Calibri"/>
                            <w:color w:val="000000"/>
                            <w:sz w:val="18"/>
                            <w:szCs w:val="18"/>
                            <w:lang w:val="es-ES" w:eastAsia="es-ES"/>
                          </w:rPr>
                          <w:t>SERVICIOS ADICIONALES SOLICITADOS POR JUNTAS AUXILIARESY/O SECTOR PRIVADO</w:t>
                        </w:r>
                      </w:p>
                    </w:tc>
                  </w:tr>
                  <w:tr w:rsidR="00E722E5" w:rsidRPr="00E722E5" w14:paraId="5A145209" w14:textId="77777777" w:rsidTr="00E05D4F">
                    <w:trPr>
                      <w:trHeight w:val="258"/>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14:paraId="33588532" w14:textId="77777777" w:rsidR="00E722E5" w:rsidRPr="00E722E5" w:rsidRDefault="00E722E5" w:rsidP="00E722E5">
                        <w:pPr>
                          <w:rPr>
                            <w:rFonts w:ascii="Calibri" w:hAnsi="Calibri"/>
                            <w:color w:val="000000"/>
                            <w:sz w:val="18"/>
                            <w:szCs w:val="18"/>
                            <w:lang w:val="es-ES" w:eastAsia="es-ES"/>
                          </w:rPr>
                        </w:pPr>
                        <w:r w:rsidRPr="00E722E5">
                          <w:rPr>
                            <w:rFonts w:ascii="Calibri" w:hAnsi="Calibri"/>
                            <w:color w:val="000000"/>
                            <w:sz w:val="18"/>
                            <w:szCs w:val="18"/>
                            <w:lang w:val="es-ES" w:eastAsia="es-ES"/>
                          </w:rPr>
                          <w:t>POLICIA 2o</w:t>
                        </w:r>
                      </w:p>
                    </w:tc>
                    <w:tc>
                      <w:tcPr>
                        <w:tcW w:w="1042" w:type="dxa"/>
                        <w:tcBorders>
                          <w:top w:val="nil"/>
                          <w:left w:val="nil"/>
                          <w:bottom w:val="single" w:sz="8" w:space="0" w:color="auto"/>
                          <w:right w:val="single" w:sz="8" w:space="0" w:color="auto"/>
                        </w:tcBorders>
                        <w:shd w:val="clear" w:color="auto" w:fill="auto"/>
                        <w:noWrap/>
                        <w:vAlign w:val="center"/>
                        <w:hideMark/>
                      </w:tcPr>
                      <w:p w14:paraId="65FAA8B4" w14:textId="77777777" w:rsidR="00E722E5" w:rsidRPr="00E722E5" w:rsidRDefault="00E722E5" w:rsidP="00E722E5">
                        <w:pPr>
                          <w:jc w:val="center"/>
                          <w:rPr>
                            <w:rFonts w:ascii="Calibri" w:hAnsi="Calibri"/>
                            <w:color w:val="000000"/>
                            <w:sz w:val="18"/>
                            <w:szCs w:val="18"/>
                            <w:lang w:val="es-ES" w:eastAsia="es-ES"/>
                          </w:rPr>
                        </w:pPr>
                        <w:r w:rsidRPr="00E722E5">
                          <w:rPr>
                            <w:rFonts w:ascii="Calibri" w:hAnsi="Calibri"/>
                            <w:color w:val="000000"/>
                            <w:sz w:val="18"/>
                            <w:szCs w:val="18"/>
                            <w:lang w:val="es-ES" w:eastAsia="es-ES"/>
                          </w:rPr>
                          <w:t>1</w:t>
                        </w:r>
                      </w:p>
                    </w:tc>
                    <w:tc>
                      <w:tcPr>
                        <w:tcW w:w="1438"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5C26DD8D" w14:textId="77777777" w:rsidR="00E722E5" w:rsidRPr="00E722E5" w:rsidRDefault="00E722E5" w:rsidP="00E722E5">
                        <w:pPr>
                          <w:jc w:val="center"/>
                          <w:rPr>
                            <w:rFonts w:ascii="Calibri" w:hAnsi="Calibri"/>
                            <w:color w:val="000000"/>
                            <w:sz w:val="18"/>
                            <w:szCs w:val="18"/>
                            <w:lang w:val="es-ES" w:eastAsia="es-ES"/>
                          </w:rPr>
                        </w:pPr>
                        <w:r w:rsidRPr="00E722E5">
                          <w:rPr>
                            <w:rFonts w:ascii="Calibri" w:hAnsi="Calibri"/>
                            <w:color w:val="000000"/>
                            <w:sz w:val="18"/>
                            <w:szCs w:val="18"/>
                            <w:lang w:val="es-ES" w:eastAsia="es-ES"/>
                          </w:rPr>
                          <w:t>13,656.93</w:t>
                        </w:r>
                      </w:p>
                    </w:tc>
                    <w:tc>
                      <w:tcPr>
                        <w:tcW w:w="1231" w:type="dxa"/>
                        <w:tcBorders>
                          <w:top w:val="nil"/>
                          <w:left w:val="nil"/>
                          <w:bottom w:val="single" w:sz="8" w:space="0" w:color="auto"/>
                          <w:right w:val="single" w:sz="8" w:space="0" w:color="auto"/>
                        </w:tcBorders>
                        <w:shd w:val="clear" w:color="auto" w:fill="auto"/>
                        <w:noWrap/>
                        <w:vAlign w:val="center"/>
                        <w:hideMark/>
                      </w:tcPr>
                      <w:p w14:paraId="5A0E5418" w14:textId="77777777" w:rsidR="00E722E5" w:rsidRPr="00E722E5" w:rsidRDefault="00E722E5" w:rsidP="00E722E5">
                        <w:pPr>
                          <w:jc w:val="center"/>
                          <w:rPr>
                            <w:rFonts w:ascii="Calibri" w:hAnsi="Calibri"/>
                            <w:color w:val="000000"/>
                            <w:sz w:val="18"/>
                            <w:szCs w:val="18"/>
                            <w:lang w:val="es-ES" w:eastAsia="es-ES"/>
                          </w:rPr>
                        </w:pPr>
                        <w:r w:rsidRPr="00E722E5">
                          <w:rPr>
                            <w:rFonts w:ascii="Calibri" w:hAnsi="Calibri"/>
                            <w:color w:val="000000"/>
                            <w:sz w:val="18"/>
                            <w:szCs w:val="18"/>
                            <w:lang w:val="es-ES" w:eastAsia="es-ES"/>
                          </w:rPr>
                          <w:t>x</w:t>
                        </w:r>
                      </w:p>
                    </w:tc>
                    <w:tc>
                      <w:tcPr>
                        <w:tcW w:w="3294" w:type="dxa"/>
                        <w:tcBorders>
                          <w:top w:val="nil"/>
                          <w:left w:val="nil"/>
                          <w:bottom w:val="single" w:sz="8" w:space="0" w:color="auto"/>
                          <w:right w:val="single" w:sz="8" w:space="0" w:color="auto"/>
                        </w:tcBorders>
                        <w:shd w:val="clear" w:color="auto" w:fill="auto"/>
                        <w:vAlign w:val="center"/>
                        <w:hideMark/>
                      </w:tcPr>
                      <w:p w14:paraId="7F4CF38B" w14:textId="77777777" w:rsidR="00CB0232" w:rsidRDefault="00E722E5" w:rsidP="00E722E5">
                        <w:pPr>
                          <w:jc w:val="center"/>
                          <w:rPr>
                            <w:rFonts w:ascii="Calibri" w:hAnsi="Calibri"/>
                            <w:color w:val="000000"/>
                            <w:sz w:val="18"/>
                            <w:szCs w:val="18"/>
                            <w:lang w:val="es-ES" w:eastAsia="es-ES"/>
                          </w:rPr>
                        </w:pPr>
                        <w:r w:rsidRPr="00E722E5">
                          <w:rPr>
                            <w:rFonts w:ascii="Calibri" w:hAnsi="Calibri"/>
                            <w:color w:val="000000"/>
                            <w:sz w:val="18"/>
                            <w:szCs w:val="18"/>
                            <w:lang w:val="es-ES" w:eastAsia="es-ES"/>
                          </w:rPr>
                          <w:t xml:space="preserve">SERVICIOS ADICIONALES SOLICITADOS POR JUNTAS AUXILIARESY/O SECTOR </w:t>
                        </w:r>
                      </w:p>
                      <w:p w14:paraId="72BD0FCE" w14:textId="57EECD75" w:rsidR="00E722E5" w:rsidRPr="00E722E5" w:rsidRDefault="00E722E5" w:rsidP="00E722E5">
                        <w:pPr>
                          <w:jc w:val="center"/>
                          <w:rPr>
                            <w:rFonts w:ascii="Calibri" w:hAnsi="Calibri"/>
                            <w:color w:val="000000"/>
                            <w:sz w:val="18"/>
                            <w:szCs w:val="18"/>
                            <w:lang w:val="es-ES" w:eastAsia="es-ES"/>
                          </w:rPr>
                        </w:pPr>
                        <w:r w:rsidRPr="00E722E5">
                          <w:rPr>
                            <w:rFonts w:ascii="Calibri" w:hAnsi="Calibri"/>
                            <w:color w:val="000000"/>
                            <w:sz w:val="18"/>
                            <w:szCs w:val="18"/>
                            <w:lang w:val="es-ES" w:eastAsia="es-ES"/>
                          </w:rPr>
                          <w:t>PRIVADO</w:t>
                        </w:r>
                      </w:p>
                    </w:tc>
                  </w:tr>
                  <w:tr w:rsidR="00E722E5" w:rsidRPr="00E722E5" w14:paraId="4858B7E4" w14:textId="77777777" w:rsidTr="00E05D4F">
                    <w:trPr>
                      <w:trHeight w:val="258"/>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14:paraId="589C1B61" w14:textId="77777777" w:rsidR="00E722E5" w:rsidRPr="00E722E5" w:rsidRDefault="00E722E5" w:rsidP="00E722E5">
                        <w:pPr>
                          <w:rPr>
                            <w:rFonts w:ascii="Calibri" w:hAnsi="Calibri"/>
                            <w:color w:val="000000"/>
                            <w:sz w:val="18"/>
                            <w:szCs w:val="18"/>
                            <w:lang w:val="es-ES" w:eastAsia="es-ES"/>
                          </w:rPr>
                        </w:pPr>
                        <w:r w:rsidRPr="00E722E5">
                          <w:rPr>
                            <w:rFonts w:ascii="Calibri" w:hAnsi="Calibri"/>
                            <w:color w:val="000000"/>
                            <w:sz w:val="18"/>
                            <w:szCs w:val="18"/>
                            <w:lang w:val="es-ES" w:eastAsia="es-ES"/>
                          </w:rPr>
                          <w:t xml:space="preserve">POLICIA 1o                    </w:t>
                        </w:r>
                      </w:p>
                    </w:tc>
                    <w:tc>
                      <w:tcPr>
                        <w:tcW w:w="1042" w:type="dxa"/>
                        <w:tcBorders>
                          <w:top w:val="nil"/>
                          <w:left w:val="nil"/>
                          <w:bottom w:val="single" w:sz="8" w:space="0" w:color="auto"/>
                          <w:right w:val="single" w:sz="8" w:space="0" w:color="auto"/>
                        </w:tcBorders>
                        <w:shd w:val="clear" w:color="auto" w:fill="auto"/>
                        <w:noWrap/>
                        <w:vAlign w:val="center"/>
                        <w:hideMark/>
                      </w:tcPr>
                      <w:p w14:paraId="77D33898" w14:textId="77777777" w:rsidR="00E722E5" w:rsidRPr="00E722E5" w:rsidRDefault="00E722E5" w:rsidP="00E722E5">
                        <w:pPr>
                          <w:jc w:val="center"/>
                          <w:rPr>
                            <w:rFonts w:ascii="Calibri" w:hAnsi="Calibri"/>
                            <w:color w:val="000000"/>
                            <w:sz w:val="18"/>
                            <w:szCs w:val="18"/>
                            <w:lang w:val="es-ES" w:eastAsia="es-ES"/>
                          </w:rPr>
                        </w:pPr>
                        <w:r w:rsidRPr="00E722E5">
                          <w:rPr>
                            <w:rFonts w:ascii="Calibri" w:hAnsi="Calibri"/>
                            <w:color w:val="000000"/>
                            <w:sz w:val="18"/>
                            <w:szCs w:val="18"/>
                            <w:lang w:val="es-ES" w:eastAsia="es-ES"/>
                          </w:rPr>
                          <w:t>4</w:t>
                        </w:r>
                      </w:p>
                    </w:tc>
                    <w:tc>
                      <w:tcPr>
                        <w:tcW w:w="1438"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7D2F0FAF" w14:textId="77777777" w:rsidR="00E722E5" w:rsidRPr="00E722E5" w:rsidRDefault="00E722E5" w:rsidP="00E722E5">
                        <w:pPr>
                          <w:jc w:val="center"/>
                          <w:rPr>
                            <w:rFonts w:ascii="Calibri" w:hAnsi="Calibri"/>
                            <w:color w:val="000000"/>
                            <w:sz w:val="18"/>
                            <w:szCs w:val="18"/>
                            <w:lang w:val="es-ES" w:eastAsia="es-ES"/>
                          </w:rPr>
                        </w:pPr>
                        <w:r w:rsidRPr="00E722E5">
                          <w:rPr>
                            <w:rFonts w:ascii="Calibri" w:hAnsi="Calibri"/>
                            <w:color w:val="000000"/>
                            <w:sz w:val="18"/>
                            <w:szCs w:val="18"/>
                            <w:lang w:val="es-ES" w:eastAsia="es-ES"/>
                          </w:rPr>
                          <w:t>16,388.31</w:t>
                        </w:r>
                      </w:p>
                    </w:tc>
                    <w:tc>
                      <w:tcPr>
                        <w:tcW w:w="1231" w:type="dxa"/>
                        <w:tcBorders>
                          <w:top w:val="nil"/>
                          <w:left w:val="nil"/>
                          <w:bottom w:val="single" w:sz="8" w:space="0" w:color="auto"/>
                          <w:right w:val="single" w:sz="8" w:space="0" w:color="auto"/>
                        </w:tcBorders>
                        <w:shd w:val="clear" w:color="auto" w:fill="auto"/>
                        <w:noWrap/>
                        <w:vAlign w:val="center"/>
                        <w:hideMark/>
                      </w:tcPr>
                      <w:p w14:paraId="11799F25" w14:textId="77777777" w:rsidR="00E722E5" w:rsidRPr="00E722E5" w:rsidRDefault="00E722E5" w:rsidP="00E722E5">
                        <w:pPr>
                          <w:jc w:val="center"/>
                          <w:rPr>
                            <w:rFonts w:ascii="Calibri" w:hAnsi="Calibri"/>
                            <w:color w:val="000000"/>
                            <w:sz w:val="18"/>
                            <w:szCs w:val="18"/>
                            <w:lang w:val="es-ES" w:eastAsia="es-ES"/>
                          </w:rPr>
                        </w:pPr>
                        <w:r w:rsidRPr="00E722E5">
                          <w:rPr>
                            <w:rFonts w:ascii="Calibri" w:hAnsi="Calibri"/>
                            <w:color w:val="000000"/>
                            <w:sz w:val="18"/>
                            <w:szCs w:val="18"/>
                            <w:lang w:val="es-ES" w:eastAsia="es-ES"/>
                          </w:rPr>
                          <w:t>x</w:t>
                        </w:r>
                      </w:p>
                    </w:tc>
                    <w:tc>
                      <w:tcPr>
                        <w:tcW w:w="3294" w:type="dxa"/>
                        <w:tcBorders>
                          <w:top w:val="nil"/>
                          <w:left w:val="nil"/>
                          <w:bottom w:val="single" w:sz="8" w:space="0" w:color="auto"/>
                          <w:right w:val="single" w:sz="8" w:space="0" w:color="auto"/>
                        </w:tcBorders>
                        <w:shd w:val="clear" w:color="auto" w:fill="auto"/>
                        <w:vAlign w:val="center"/>
                        <w:hideMark/>
                      </w:tcPr>
                      <w:p w14:paraId="01DAF795" w14:textId="77777777" w:rsidR="00E722E5" w:rsidRPr="00E722E5" w:rsidRDefault="00E722E5" w:rsidP="00E722E5">
                        <w:pPr>
                          <w:jc w:val="center"/>
                          <w:rPr>
                            <w:rFonts w:ascii="Calibri" w:hAnsi="Calibri"/>
                            <w:color w:val="000000"/>
                            <w:sz w:val="18"/>
                            <w:szCs w:val="18"/>
                            <w:lang w:val="es-ES" w:eastAsia="es-ES"/>
                          </w:rPr>
                        </w:pPr>
                        <w:r w:rsidRPr="00E722E5">
                          <w:rPr>
                            <w:rFonts w:ascii="Calibri" w:hAnsi="Calibri"/>
                            <w:color w:val="000000"/>
                            <w:sz w:val="18"/>
                            <w:szCs w:val="18"/>
                            <w:lang w:val="es-ES" w:eastAsia="es-ES"/>
                          </w:rPr>
                          <w:t>SERVICIOS ADICIONALES SOLICITADOS POR JUNTAS AUXILIARESY/O SECTOR PRIVADO</w:t>
                        </w:r>
                      </w:p>
                    </w:tc>
                  </w:tr>
                  <w:tr w:rsidR="00E722E5" w:rsidRPr="00E722E5" w14:paraId="2B70C973" w14:textId="77777777" w:rsidTr="00E05D4F">
                    <w:trPr>
                      <w:trHeight w:val="258"/>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14:paraId="0E93787B" w14:textId="77777777" w:rsidR="00E722E5" w:rsidRPr="00E722E5" w:rsidRDefault="00E722E5" w:rsidP="00E722E5">
                        <w:pPr>
                          <w:rPr>
                            <w:rFonts w:ascii="Calibri" w:hAnsi="Calibri"/>
                            <w:color w:val="000000"/>
                            <w:sz w:val="18"/>
                            <w:szCs w:val="18"/>
                            <w:lang w:val="es-ES" w:eastAsia="es-ES"/>
                          </w:rPr>
                        </w:pPr>
                        <w:r w:rsidRPr="00E722E5">
                          <w:rPr>
                            <w:rFonts w:ascii="Calibri" w:hAnsi="Calibri"/>
                            <w:color w:val="000000"/>
                            <w:sz w:val="18"/>
                            <w:szCs w:val="18"/>
                            <w:lang w:val="es-ES" w:eastAsia="es-ES"/>
                          </w:rPr>
                          <w:t xml:space="preserve">SUBDIR. DE SEGURIDAD PUBLICA  </w:t>
                        </w:r>
                      </w:p>
                    </w:tc>
                    <w:tc>
                      <w:tcPr>
                        <w:tcW w:w="1042" w:type="dxa"/>
                        <w:tcBorders>
                          <w:top w:val="nil"/>
                          <w:left w:val="nil"/>
                          <w:bottom w:val="single" w:sz="8" w:space="0" w:color="auto"/>
                          <w:right w:val="single" w:sz="8" w:space="0" w:color="auto"/>
                        </w:tcBorders>
                        <w:shd w:val="clear" w:color="auto" w:fill="auto"/>
                        <w:noWrap/>
                        <w:vAlign w:val="center"/>
                        <w:hideMark/>
                      </w:tcPr>
                      <w:p w14:paraId="4A81B836" w14:textId="77777777" w:rsidR="00E722E5" w:rsidRPr="00E722E5" w:rsidRDefault="00E722E5" w:rsidP="00E722E5">
                        <w:pPr>
                          <w:jc w:val="center"/>
                          <w:rPr>
                            <w:rFonts w:ascii="Calibri" w:hAnsi="Calibri"/>
                            <w:color w:val="000000"/>
                            <w:sz w:val="18"/>
                            <w:szCs w:val="18"/>
                            <w:lang w:val="es-ES" w:eastAsia="es-ES"/>
                          </w:rPr>
                        </w:pPr>
                        <w:r w:rsidRPr="00E722E5">
                          <w:rPr>
                            <w:rFonts w:ascii="Calibri" w:hAnsi="Calibri"/>
                            <w:color w:val="000000"/>
                            <w:sz w:val="18"/>
                            <w:szCs w:val="18"/>
                            <w:lang w:val="es-ES" w:eastAsia="es-ES"/>
                          </w:rPr>
                          <w:t>1</w:t>
                        </w:r>
                      </w:p>
                    </w:tc>
                    <w:tc>
                      <w:tcPr>
                        <w:tcW w:w="1438"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6D84CBED" w14:textId="77777777" w:rsidR="00E722E5" w:rsidRPr="00E722E5" w:rsidRDefault="00E722E5" w:rsidP="00E722E5">
                        <w:pPr>
                          <w:jc w:val="center"/>
                          <w:rPr>
                            <w:rFonts w:ascii="Calibri" w:hAnsi="Calibri"/>
                            <w:color w:val="000000"/>
                            <w:sz w:val="18"/>
                            <w:szCs w:val="18"/>
                            <w:lang w:val="es-ES" w:eastAsia="es-ES"/>
                          </w:rPr>
                        </w:pPr>
                        <w:r w:rsidRPr="00E722E5">
                          <w:rPr>
                            <w:rFonts w:ascii="Calibri" w:hAnsi="Calibri"/>
                            <w:color w:val="000000"/>
                            <w:sz w:val="18"/>
                            <w:szCs w:val="18"/>
                            <w:lang w:val="es-ES" w:eastAsia="es-ES"/>
                          </w:rPr>
                          <w:t>27,436.22</w:t>
                        </w:r>
                      </w:p>
                    </w:tc>
                    <w:tc>
                      <w:tcPr>
                        <w:tcW w:w="1231" w:type="dxa"/>
                        <w:tcBorders>
                          <w:top w:val="nil"/>
                          <w:left w:val="nil"/>
                          <w:bottom w:val="single" w:sz="8" w:space="0" w:color="auto"/>
                          <w:right w:val="single" w:sz="8" w:space="0" w:color="auto"/>
                        </w:tcBorders>
                        <w:shd w:val="clear" w:color="auto" w:fill="auto"/>
                        <w:noWrap/>
                        <w:vAlign w:val="center"/>
                        <w:hideMark/>
                      </w:tcPr>
                      <w:p w14:paraId="1A903AE9" w14:textId="77777777" w:rsidR="00E722E5" w:rsidRPr="00E722E5" w:rsidRDefault="00E722E5" w:rsidP="00E722E5">
                        <w:pPr>
                          <w:jc w:val="center"/>
                          <w:rPr>
                            <w:rFonts w:ascii="Calibri" w:hAnsi="Calibri"/>
                            <w:color w:val="000000"/>
                            <w:sz w:val="18"/>
                            <w:szCs w:val="18"/>
                            <w:lang w:val="es-ES" w:eastAsia="es-ES"/>
                          </w:rPr>
                        </w:pPr>
                        <w:r w:rsidRPr="00E722E5">
                          <w:rPr>
                            <w:rFonts w:ascii="Calibri" w:hAnsi="Calibri"/>
                            <w:color w:val="000000"/>
                            <w:sz w:val="18"/>
                            <w:szCs w:val="18"/>
                            <w:lang w:val="es-ES" w:eastAsia="es-ES"/>
                          </w:rPr>
                          <w:t>x</w:t>
                        </w:r>
                      </w:p>
                    </w:tc>
                    <w:tc>
                      <w:tcPr>
                        <w:tcW w:w="3294" w:type="dxa"/>
                        <w:tcBorders>
                          <w:top w:val="nil"/>
                          <w:left w:val="nil"/>
                          <w:bottom w:val="single" w:sz="8" w:space="0" w:color="auto"/>
                          <w:right w:val="single" w:sz="8" w:space="0" w:color="auto"/>
                        </w:tcBorders>
                        <w:shd w:val="clear" w:color="auto" w:fill="auto"/>
                        <w:vAlign w:val="center"/>
                        <w:hideMark/>
                      </w:tcPr>
                      <w:p w14:paraId="2A30C135" w14:textId="77777777" w:rsidR="00E722E5" w:rsidRPr="00E722E5" w:rsidRDefault="00E722E5" w:rsidP="00E722E5">
                        <w:pPr>
                          <w:jc w:val="center"/>
                          <w:rPr>
                            <w:rFonts w:ascii="Calibri" w:hAnsi="Calibri"/>
                            <w:color w:val="000000"/>
                            <w:sz w:val="18"/>
                            <w:szCs w:val="18"/>
                            <w:lang w:val="es-ES" w:eastAsia="es-ES"/>
                          </w:rPr>
                        </w:pPr>
                        <w:r w:rsidRPr="00E722E5">
                          <w:rPr>
                            <w:rFonts w:ascii="Calibri" w:hAnsi="Calibri"/>
                            <w:color w:val="000000"/>
                            <w:sz w:val="18"/>
                            <w:szCs w:val="18"/>
                            <w:lang w:val="es-ES" w:eastAsia="es-ES"/>
                          </w:rPr>
                          <w:t>SERVICIOS ADICIONALES SOLICITADOS POR JUNTAS AUXILIARESY/O SECTOR PRIVADO</w:t>
                        </w:r>
                      </w:p>
                    </w:tc>
                  </w:tr>
                  <w:tr w:rsidR="00E722E5" w:rsidRPr="00E722E5" w14:paraId="39C759D3" w14:textId="77777777" w:rsidTr="00E05D4F">
                    <w:trPr>
                      <w:trHeight w:val="164"/>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14:paraId="20ED0749" w14:textId="77777777" w:rsidR="00E722E5" w:rsidRPr="00E722E5" w:rsidRDefault="00E722E5" w:rsidP="00E722E5">
                        <w:pPr>
                          <w:rPr>
                            <w:rFonts w:ascii="Calibri" w:hAnsi="Calibri"/>
                            <w:b/>
                            <w:bCs/>
                            <w:color w:val="000000"/>
                            <w:sz w:val="18"/>
                            <w:szCs w:val="18"/>
                            <w:lang w:val="es-ES" w:eastAsia="es-ES"/>
                          </w:rPr>
                        </w:pPr>
                        <w:r w:rsidRPr="00E722E5">
                          <w:rPr>
                            <w:rFonts w:ascii="Calibri" w:hAnsi="Calibri"/>
                            <w:b/>
                            <w:bCs/>
                            <w:color w:val="000000"/>
                            <w:sz w:val="18"/>
                            <w:szCs w:val="18"/>
                            <w:lang w:val="es-ES" w:eastAsia="es-ES"/>
                          </w:rPr>
                          <w:t>TOTAL</w:t>
                        </w:r>
                      </w:p>
                    </w:tc>
                    <w:tc>
                      <w:tcPr>
                        <w:tcW w:w="1042" w:type="dxa"/>
                        <w:tcBorders>
                          <w:top w:val="nil"/>
                          <w:left w:val="nil"/>
                          <w:bottom w:val="single" w:sz="8" w:space="0" w:color="auto"/>
                          <w:right w:val="nil"/>
                        </w:tcBorders>
                        <w:shd w:val="clear" w:color="auto" w:fill="auto"/>
                        <w:noWrap/>
                        <w:vAlign w:val="center"/>
                        <w:hideMark/>
                      </w:tcPr>
                      <w:p w14:paraId="403D5270" w14:textId="77777777" w:rsidR="00E722E5" w:rsidRPr="00E722E5" w:rsidRDefault="00E722E5" w:rsidP="00E722E5">
                        <w:pPr>
                          <w:jc w:val="center"/>
                          <w:rPr>
                            <w:rFonts w:ascii="Calibri" w:hAnsi="Calibri"/>
                            <w:b/>
                            <w:bCs/>
                            <w:color w:val="000000"/>
                            <w:sz w:val="18"/>
                            <w:szCs w:val="18"/>
                            <w:lang w:val="es-ES" w:eastAsia="es-ES"/>
                          </w:rPr>
                        </w:pPr>
                        <w:r w:rsidRPr="00E722E5">
                          <w:rPr>
                            <w:rFonts w:ascii="Calibri" w:hAnsi="Calibri"/>
                            <w:b/>
                            <w:bCs/>
                            <w:color w:val="000000"/>
                            <w:sz w:val="18"/>
                            <w:szCs w:val="18"/>
                            <w:lang w:val="es-ES" w:eastAsia="es-ES"/>
                          </w:rPr>
                          <w:t>196</w:t>
                        </w:r>
                      </w:p>
                    </w:tc>
                    <w:tc>
                      <w:tcPr>
                        <w:tcW w:w="234" w:type="dxa"/>
                        <w:tcBorders>
                          <w:top w:val="nil"/>
                          <w:left w:val="nil"/>
                          <w:bottom w:val="single" w:sz="8" w:space="0" w:color="auto"/>
                          <w:right w:val="nil"/>
                        </w:tcBorders>
                        <w:shd w:val="clear" w:color="auto" w:fill="auto"/>
                        <w:noWrap/>
                        <w:vAlign w:val="center"/>
                        <w:hideMark/>
                      </w:tcPr>
                      <w:p w14:paraId="0B906124" w14:textId="77777777" w:rsidR="00E722E5" w:rsidRPr="00E722E5" w:rsidRDefault="00E722E5" w:rsidP="00E722E5">
                        <w:pPr>
                          <w:jc w:val="center"/>
                          <w:rPr>
                            <w:rFonts w:ascii="Calibri" w:hAnsi="Calibri"/>
                            <w:b/>
                            <w:bCs/>
                            <w:color w:val="000000"/>
                            <w:sz w:val="18"/>
                            <w:szCs w:val="18"/>
                            <w:lang w:val="es-ES" w:eastAsia="es-ES"/>
                          </w:rPr>
                        </w:pPr>
                        <w:r w:rsidRPr="00E722E5">
                          <w:rPr>
                            <w:rFonts w:ascii="Calibri" w:hAnsi="Calibri"/>
                            <w:b/>
                            <w:bCs/>
                            <w:color w:val="000000"/>
                            <w:sz w:val="18"/>
                            <w:szCs w:val="18"/>
                            <w:lang w:val="es-ES" w:eastAsia="es-ES"/>
                          </w:rPr>
                          <w:t> </w:t>
                        </w:r>
                      </w:p>
                    </w:tc>
                    <w:tc>
                      <w:tcPr>
                        <w:tcW w:w="1203" w:type="dxa"/>
                        <w:tcBorders>
                          <w:top w:val="nil"/>
                          <w:left w:val="nil"/>
                          <w:bottom w:val="single" w:sz="8" w:space="0" w:color="auto"/>
                          <w:right w:val="single" w:sz="8" w:space="0" w:color="auto"/>
                        </w:tcBorders>
                        <w:shd w:val="clear" w:color="auto" w:fill="auto"/>
                        <w:noWrap/>
                        <w:vAlign w:val="center"/>
                        <w:hideMark/>
                      </w:tcPr>
                      <w:p w14:paraId="3CEB5C5F" w14:textId="77777777" w:rsidR="00E722E5" w:rsidRPr="00E722E5" w:rsidRDefault="00E722E5" w:rsidP="00E722E5">
                        <w:pPr>
                          <w:jc w:val="center"/>
                          <w:rPr>
                            <w:rFonts w:ascii="Calibri" w:hAnsi="Calibri"/>
                            <w:b/>
                            <w:bCs/>
                            <w:color w:val="000000"/>
                            <w:sz w:val="18"/>
                            <w:szCs w:val="18"/>
                            <w:lang w:val="es-ES" w:eastAsia="es-ES"/>
                          </w:rPr>
                        </w:pPr>
                        <w:r w:rsidRPr="00E722E5">
                          <w:rPr>
                            <w:rFonts w:ascii="Calibri" w:hAnsi="Calibri"/>
                            <w:b/>
                            <w:bCs/>
                            <w:color w:val="000000"/>
                            <w:sz w:val="18"/>
                            <w:szCs w:val="18"/>
                            <w:lang w:val="es-ES" w:eastAsia="es-ES"/>
                          </w:rPr>
                          <w:t> </w:t>
                        </w:r>
                      </w:p>
                    </w:tc>
                    <w:tc>
                      <w:tcPr>
                        <w:tcW w:w="1231" w:type="dxa"/>
                        <w:tcBorders>
                          <w:top w:val="nil"/>
                          <w:left w:val="nil"/>
                          <w:bottom w:val="nil"/>
                          <w:right w:val="nil"/>
                        </w:tcBorders>
                        <w:shd w:val="clear" w:color="auto" w:fill="auto"/>
                        <w:noWrap/>
                        <w:vAlign w:val="bottom"/>
                        <w:hideMark/>
                      </w:tcPr>
                      <w:p w14:paraId="2C438E7E" w14:textId="77777777" w:rsidR="00E722E5" w:rsidRPr="00E722E5" w:rsidRDefault="00E722E5" w:rsidP="00E722E5">
                        <w:pPr>
                          <w:jc w:val="center"/>
                          <w:rPr>
                            <w:rFonts w:ascii="Calibri" w:hAnsi="Calibri"/>
                            <w:b/>
                            <w:bCs/>
                            <w:color w:val="000000"/>
                            <w:sz w:val="18"/>
                            <w:szCs w:val="18"/>
                            <w:lang w:val="es-ES" w:eastAsia="es-ES"/>
                          </w:rPr>
                        </w:pPr>
                      </w:p>
                    </w:tc>
                    <w:tc>
                      <w:tcPr>
                        <w:tcW w:w="3294" w:type="dxa"/>
                        <w:tcBorders>
                          <w:top w:val="nil"/>
                          <w:left w:val="nil"/>
                          <w:bottom w:val="nil"/>
                          <w:right w:val="nil"/>
                        </w:tcBorders>
                        <w:shd w:val="clear" w:color="auto" w:fill="auto"/>
                        <w:vAlign w:val="center"/>
                        <w:hideMark/>
                      </w:tcPr>
                      <w:p w14:paraId="36BE336B" w14:textId="77777777" w:rsidR="00E722E5" w:rsidRPr="00E722E5" w:rsidRDefault="00E722E5" w:rsidP="00E722E5">
                        <w:pPr>
                          <w:rPr>
                            <w:sz w:val="18"/>
                            <w:szCs w:val="18"/>
                            <w:lang w:val="es-ES" w:eastAsia="es-ES"/>
                          </w:rPr>
                        </w:pPr>
                      </w:p>
                    </w:tc>
                  </w:tr>
                </w:tbl>
                <w:p w14:paraId="742C2525" w14:textId="546F6EDC" w:rsidR="00E722E5" w:rsidRPr="00EF33BA" w:rsidRDefault="00E722E5" w:rsidP="00E722E5">
                  <w:pPr>
                    <w:rPr>
                      <w:rFonts w:asciiTheme="minorHAnsi" w:hAnsiTheme="minorHAnsi"/>
                      <w:sz w:val="20"/>
                      <w:szCs w:val="20"/>
                    </w:rPr>
                  </w:pPr>
                </w:p>
              </w:tc>
              <w:tc>
                <w:tcPr>
                  <w:tcW w:w="0" w:type="auto"/>
                  <w:tcBorders>
                    <w:top w:val="nil"/>
                    <w:left w:val="nil"/>
                    <w:bottom w:val="nil"/>
                    <w:right w:val="nil"/>
                  </w:tcBorders>
                  <w:shd w:val="clear" w:color="auto" w:fill="auto"/>
                  <w:noWrap/>
                  <w:vAlign w:val="center"/>
                  <w:hideMark/>
                </w:tcPr>
                <w:p w14:paraId="5C99FA2B" w14:textId="77777777" w:rsidR="00EF33BA" w:rsidRPr="00EF33BA" w:rsidRDefault="00EF33BA" w:rsidP="00EF33BA">
                  <w:pPr>
                    <w:rPr>
                      <w:rFonts w:asciiTheme="minorHAnsi" w:hAnsiTheme="minorHAnsi"/>
                      <w:sz w:val="20"/>
                      <w:szCs w:val="20"/>
                    </w:rPr>
                  </w:pPr>
                </w:p>
              </w:tc>
              <w:tc>
                <w:tcPr>
                  <w:tcW w:w="0" w:type="auto"/>
                  <w:tcBorders>
                    <w:top w:val="nil"/>
                    <w:left w:val="nil"/>
                    <w:bottom w:val="nil"/>
                    <w:right w:val="nil"/>
                  </w:tcBorders>
                  <w:shd w:val="clear" w:color="auto" w:fill="auto"/>
                  <w:noWrap/>
                  <w:vAlign w:val="center"/>
                  <w:hideMark/>
                </w:tcPr>
                <w:p w14:paraId="1A1F3C09" w14:textId="77777777" w:rsidR="00EF33BA" w:rsidRPr="00EF33BA" w:rsidRDefault="00EF33BA" w:rsidP="00EF33BA">
                  <w:pPr>
                    <w:jc w:val="center"/>
                    <w:rPr>
                      <w:rFonts w:asciiTheme="minorHAnsi" w:hAnsiTheme="minorHAnsi"/>
                      <w:sz w:val="20"/>
                      <w:szCs w:val="20"/>
                    </w:rPr>
                  </w:pPr>
                </w:p>
              </w:tc>
              <w:tc>
                <w:tcPr>
                  <w:tcW w:w="0" w:type="auto"/>
                  <w:tcBorders>
                    <w:top w:val="nil"/>
                    <w:left w:val="nil"/>
                    <w:bottom w:val="nil"/>
                    <w:right w:val="nil"/>
                  </w:tcBorders>
                  <w:shd w:val="clear" w:color="auto" w:fill="auto"/>
                  <w:vAlign w:val="center"/>
                  <w:hideMark/>
                </w:tcPr>
                <w:p w14:paraId="3B4ED4C6" w14:textId="77777777" w:rsidR="00EF33BA" w:rsidRPr="00EF33BA" w:rsidRDefault="00EF33BA" w:rsidP="00EF33BA">
                  <w:pPr>
                    <w:jc w:val="center"/>
                    <w:rPr>
                      <w:rFonts w:asciiTheme="minorHAnsi" w:hAnsiTheme="minorHAnsi"/>
                      <w:b/>
                      <w:bCs/>
                      <w:color w:val="FFFFFF"/>
                      <w:sz w:val="20"/>
                      <w:szCs w:val="20"/>
                    </w:rPr>
                  </w:pPr>
                  <w:r w:rsidRPr="00EF33BA">
                    <w:rPr>
                      <w:rFonts w:asciiTheme="minorHAnsi" w:hAnsiTheme="minorHAnsi"/>
                      <w:b/>
                      <w:bCs/>
                      <w:color w:val="FFFFFF"/>
                      <w:sz w:val="20"/>
                      <w:szCs w:val="20"/>
                    </w:rPr>
                    <w:t>HASTA</w:t>
                  </w:r>
                </w:p>
              </w:tc>
              <w:tc>
                <w:tcPr>
                  <w:tcW w:w="0" w:type="auto"/>
                  <w:tcBorders>
                    <w:top w:val="nil"/>
                    <w:left w:val="nil"/>
                    <w:bottom w:val="nil"/>
                    <w:right w:val="nil"/>
                  </w:tcBorders>
                  <w:shd w:val="clear" w:color="auto" w:fill="auto"/>
                  <w:vAlign w:val="center"/>
                  <w:hideMark/>
                </w:tcPr>
                <w:p w14:paraId="5A458FE9" w14:textId="77777777" w:rsidR="00EF33BA" w:rsidRPr="00EF33BA" w:rsidRDefault="00EF33BA" w:rsidP="00EF33BA">
                  <w:pPr>
                    <w:jc w:val="center"/>
                    <w:rPr>
                      <w:rFonts w:asciiTheme="minorHAnsi" w:hAnsiTheme="minorHAnsi"/>
                      <w:b/>
                      <w:bCs/>
                      <w:color w:val="FFFFFF"/>
                      <w:sz w:val="20"/>
                      <w:szCs w:val="20"/>
                    </w:rPr>
                  </w:pPr>
                </w:p>
              </w:tc>
            </w:tr>
          </w:tbl>
          <w:p w14:paraId="036C1945" w14:textId="77777777" w:rsidR="00EF33BA" w:rsidRDefault="00EF33BA" w:rsidP="00624480">
            <w:pPr>
              <w:rPr>
                <w:rFonts w:ascii="Calibri" w:hAnsi="Calibri" w:cs="Calibri"/>
                <w:color w:val="000000"/>
                <w:sz w:val="20"/>
                <w:szCs w:val="20"/>
              </w:rPr>
            </w:pPr>
          </w:p>
          <w:p w14:paraId="292EE90E" w14:textId="4312B5E8" w:rsidR="006F01D8" w:rsidRPr="00E05D4F" w:rsidRDefault="00B57EC1" w:rsidP="00E05D4F">
            <w:pPr>
              <w:rPr>
                <w:rFonts w:ascii="Calibri" w:hAnsi="Calibri" w:cs="Calibri"/>
                <w:color w:val="000000"/>
                <w:sz w:val="20"/>
                <w:szCs w:val="20"/>
              </w:rPr>
            </w:pPr>
            <w:r w:rsidRPr="00656673">
              <w:rPr>
                <w:rFonts w:ascii="Calibri" w:hAnsi="Calibri" w:cs="Calibri"/>
                <w:color w:val="000000"/>
                <w:sz w:val="20"/>
                <w:szCs w:val="20"/>
              </w:rPr>
              <w:t>* No se cuenta con personal comisionado por el gobierno del estado para las plazas de Policías</w:t>
            </w:r>
            <w:r w:rsidR="00724877" w:rsidRPr="00656673">
              <w:rPr>
                <w:rFonts w:ascii="Calibri" w:hAnsi="Calibri" w:cs="Calibri"/>
                <w:color w:val="000000"/>
                <w:sz w:val="20"/>
                <w:szCs w:val="20"/>
              </w:rPr>
              <w:t>.</w:t>
            </w:r>
          </w:p>
          <w:p w14:paraId="581A7F03" w14:textId="33BF84DD" w:rsidR="006F01D8" w:rsidRDefault="006F01D8" w:rsidP="006F01D8">
            <w:pPr>
              <w:pStyle w:val="NormalWeb"/>
              <w:spacing w:before="0" w:beforeAutospacing="0" w:after="0" w:afterAutospacing="0"/>
              <w:jc w:val="both"/>
              <w:textAlignment w:val="baseline"/>
              <w:rPr>
                <w:rFonts w:ascii="Tahoma" w:hAnsi="Tahoma" w:cs="Tahoma"/>
                <w:b/>
                <w:color w:val="0099FF"/>
                <w:sz w:val="18"/>
                <w:szCs w:val="18"/>
              </w:rPr>
            </w:pPr>
            <w:r w:rsidRPr="00C2182A">
              <w:rPr>
                <w:rFonts w:ascii="Tahoma" w:hAnsi="Tahoma" w:cs="Tahoma"/>
                <w:b/>
                <w:color w:val="0099FF"/>
                <w:sz w:val="18"/>
                <w:szCs w:val="18"/>
              </w:rPr>
              <w:t>ESTUDIO ACTUARIAL.</w:t>
            </w:r>
          </w:p>
          <w:p w14:paraId="0B877328" w14:textId="77777777" w:rsidR="006F01D8" w:rsidRPr="00A46E6E" w:rsidRDefault="006F01D8" w:rsidP="006F01D8">
            <w:pPr>
              <w:pStyle w:val="NormalWeb"/>
              <w:spacing w:before="0" w:beforeAutospacing="0" w:after="0" w:afterAutospacing="0"/>
              <w:jc w:val="both"/>
              <w:textAlignment w:val="baseline"/>
              <w:rPr>
                <w:rFonts w:ascii="Arial" w:hAnsi="Arial" w:cs="Arial"/>
                <w:sz w:val="16"/>
                <w:szCs w:val="16"/>
              </w:rPr>
            </w:pPr>
            <w:r w:rsidRPr="00A46E6E">
              <w:rPr>
                <w:rFonts w:ascii="Arial" w:hAnsi="Arial" w:cs="Arial"/>
                <w:sz w:val="16"/>
                <w:szCs w:val="16"/>
              </w:rPr>
              <w:t>A continuación, se presenta un informe preliminar del estudio actuarial solicitado por la Ley de Disciplina Financiera de las Entidades Federativas y los Municipios en su artículo 18 fracción IV.</w:t>
            </w:r>
          </w:p>
          <w:p w14:paraId="66596992" w14:textId="51FCCE94" w:rsidR="006F01D8" w:rsidRDefault="006F01D8" w:rsidP="006F01D8">
            <w:pPr>
              <w:pStyle w:val="NormalWeb"/>
              <w:spacing w:before="0" w:beforeAutospacing="0" w:after="0" w:afterAutospacing="0"/>
              <w:jc w:val="both"/>
              <w:textAlignment w:val="baseline"/>
              <w:rPr>
                <w:rFonts w:ascii="Arial" w:hAnsi="Arial" w:cs="Arial"/>
                <w:sz w:val="16"/>
                <w:szCs w:val="16"/>
              </w:rPr>
            </w:pPr>
            <w:r w:rsidRPr="00A46E6E">
              <w:rPr>
                <w:rFonts w:ascii="Arial" w:hAnsi="Arial" w:cs="Arial"/>
                <w:sz w:val="16"/>
                <w:szCs w:val="16"/>
              </w:rPr>
              <w:t>Dicho informe preliminar está siendo realizado por la empresa “Valuaciones Actuariales del Norte”, por lo que el dictamen final del estudio actuarial podría presentar variaciones.</w:t>
            </w:r>
          </w:p>
          <w:p w14:paraId="60643567" w14:textId="2CFD2B3C" w:rsidR="00E722E5" w:rsidRPr="00A46E6E" w:rsidRDefault="00E722E5" w:rsidP="006F01D8">
            <w:pPr>
              <w:pStyle w:val="NormalWeb"/>
              <w:spacing w:before="0" w:beforeAutospacing="0" w:after="0" w:afterAutospacing="0"/>
              <w:jc w:val="both"/>
              <w:textAlignment w:val="baseline"/>
              <w:rPr>
                <w:rFonts w:ascii="Arial" w:hAnsi="Arial" w:cs="Arial"/>
                <w:sz w:val="16"/>
                <w:szCs w:val="16"/>
              </w:rPr>
            </w:pPr>
          </w:p>
          <w:p w14:paraId="0F33EE0B" w14:textId="77777777" w:rsidR="006F01D8" w:rsidRDefault="006F01D8" w:rsidP="006F01D8">
            <w:pPr>
              <w:jc w:val="center"/>
              <w:rPr>
                <w:rFonts w:ascii="Arial" w:hAnsi="Arial" w:cs="Arial"/>
                <w:b/>
              </w:rPr>
            </w:pPr>
          </w:p>
          <w:tbl>
            <w:tblPr>
              <w:tblW w:w="0" w:type="auto"/>
              <w:jc w:val="center"/>
              <w:tblCellMar>
                <w:left w:w="70" w:type="dxa"/>
                <w:right w:w="70" w:type="dxa"/>
              </w:tblCellMar>
              <w:tblLook w:val="04A0" w:firstRow="1" w:lastRow="0" w:firstColumn="1" w:lastColumn="0" w:noHBand="0" w:noVBand="1"/>
            </w:tblPr>
            <w:tblGrid>
              <w:gridCol w:w="2506"/>
              <w:gridCol w:w="1524"/>
              <w:gridCol w:w="506"/>
              <w:gridCol w:w="1572"/>
              <w:gridCol w:w="1504"/>
              <w:gridCol w:w="1504"/>
              <w:gridCol w:w="1524"/>
            </w:tblGrid>
            <w:tr w:rsidR="00E05D4F" w:rsidRPr="00E05D4F" w14:paraId="011B8957" w14:textId="77777777" w:rsidTr="00E05D4F">
              <w:trPr>
                <w:trHeight w:val="315"/>
                <w:jc w:val="center"/>
              </w:trPr>
              <w:tc>
                <w:tcPr>
                  <w:tcW w:w="0" w:type="auto"/>
                  <w:gridSpan w:val="7"/>
                  <w:tcBorders>
                    <w:top w:val="single" w:sz="8" w:space="0" w:color="auto"/>
                    <w:left w:val="single" w:sz="8" w:space="0" w:color="auto"/>
                    <w:bottom w:val="nil"/>
                    <w:right w:val="single" w:sz="8" w:space="0" w:color="000000"/>
                  </w:tcBorders>
                  <w:shd w:val="clear" w:color="D9E1F2" w:fill="3399FF"/>
                  <w:vAlign w:val="center"/>
                  <w:hideMark/>
                </w:tcPr>
                <w:p w14:paraId="02EAB482" w14:textId="77777777" w:rsidR="00E05D4F" w:rsidRPr="00E05D4F" w:rsidRDefault="00E05D4F" w:rsidP="00E05D4F">
                  <w:pPr>
                    <w:jc w:val="center"/>
                    <w:rPr>
                      <w:rFonts w:ascii="Calibri" w:hAnsi="Calibri"/>
                      <w:b/>
                      <w:bCs/>
                      <w:color w:val="FFFFFF"/>
                      <w:sz w:val="16"/>
                      <w:szCs w:val="16"/>
                    </w:rPr>
                  </w:pPr>
                  <w:r w:rsidRPr="00E05D4F">
                    <w:rPr>
                      <w:rFonts w:ascii="Calibri" w:hAnsi="Calibri"/>
                      <w:b/>
                      <w:bCs/>
                      <w:color w:val="FFFFFF"/>
                      <w:sz w:val="16"/>
                      <w:szCs w:val="16"/>
                    </w:rPr>
                    <w:t>Municipio de Atlixco</w:t>
                  </w:r>
                </w:p>
              </w:tc>
            </w:tr>
            <w:tr w:rsidR="00E05D4F" w:rsidRPr="00E05D4F" w14:paraId="2FB402DE" w14:textId="77777777" w:rsidTr="00E05D4F">
              <w:trPr>
                <w:trHeight w:val="315"/>
                <w:jc w:val="center"/>
              </w:trPr>
              <w:tc>
                <w:tcPr>
                  <w:tcW w:w="0" w:type="auto"/>
                  <w:gridSpan w:val="7"/>
                  <w:tcBorders>
                    <w:top w:val="nil"/>
                    <w:left w:val="single" w:sz="8" w:space="0" w:color="auto"/>
                    <w:bottom w:val="single" w:sz="8" w:space="0" w:color="auto"/>
                    <w:right w:val="single" w:sz="8" w:space="0" w:color="000000"/>
                  </w:tcBorders>
                  <w:shd w:val="clear" w:color="D9E1F2" w:fill="3399FF"/>
                  <w:vAlign w:val="center"/>
                  <w:hideMark/>
                </w:tcPr>
                <w:p w14:paraId="1870853C" w14:textId="77777777" w:rsidR="00E05D4F" w:rsidRPr="00E05D4F" w:rsidRDefault="00E05D4F" w:rsidP="00E05D4F">
                  <w:pPr>
                    <w:jc w:val="center"/>
                    <w:rPr>
                      <w:rFonts w:ascii="Calibri" w:hAnsi="Calibri"/>
                      <w:b/>
                      <w:bCs/>
                      <w:color w:val="FFFFFF"/>
                      <w:sz w:val="16"/>
                      <w:szCs w:val="16"/>
                    </w:rPr>
                  </w:pPr>
                  <w:r w:rsidRPr="00E05D4F">
                    <w:rPr>
                      <w:rFonts w:ascii="Calibri" w:hAnsi="Calibri"/>
                      <w:b/>
                      <w:bCs/>
                      <w:color w:val="FFFFFF"/>
                      <w:sz w:val="16"/>
                      <w:szCs w:val="16"/>
                    </w:rPr>
                    <w:t>Informe sobre Estudios Actuariales - LDF</w:t>
                  </w:r>
                </w:p>
              </w:tc>
            </w:tr>
            <w:tr w:rsidR="00E05D4F" w:rsidRPr="00E05D4F" w14:paraId="1F729D9F" w14:textId="77777777" w:rsidTr="00E05D4F">
              <w:trPr>
                <w:trHeight w:val="300"/>
                <w:jc w:val="center"/>
              </w:trPr>
              <w:tc>
                <w:tcPr>
                  <w:tcW w:w="0" w:type="auto"/>
                  <w:vMerge w:val="restart"/>
                  <w:tcBorders>
                    <w:top w:val="nil"/>
                    <w:left w:val="nil"/>
                    <w:bottom w:val="single" w:sz="8" w:space="0" w:color="000000"/>
                    <w:right w:val="single" w:sz="8" w:space="0" w:color="000000"/>
                  </w:tcBorders>
                  <w:shd w:val="clear" w:color="000000" w:fill="99CCFF"/>
                  <w:vAlign w:val="center"/>
                  <w:hideMark/>
                </w:tcPr>
                <w:p w14:paraId="27DECE94" w14:textId="77777777" w:rsidR="00E05D4F" w:rsidRPr="00E05D4F" w:rsidRDefault="00E05D4F" w:rsidP="00E05D4F">
                  <w:pPr>
                    <w:jc w:val="center"/>
                    <w:rPr>
                      <w:rFonts w:ascii="Calibri" w:hAnsi="Calibri"/>
                      <w:b/>
                      <w:bCs/>
                      <w:color w:val="000000"/>
                      <w:sz w:val="16"/>
                      <w:szCs w:val="16"/>
                    </w:rPr>
                  </w:pPr>
                  <w:r w:rsidRPr="00E05D4F">
                    <w:rPr>
                      <w:rFonts w:ascii="Calibri" w:hAnsi="Calibri"/>
                      <w:b/>
                      <w:bCs/>
                      <w:color w:val="000000"/>
                      <w:sz w:val="16"/>
                      <w:szCs w:val="16"/>
                    </w:rPr>
                    <w:t> </w:t>
                  </w:r>
                </w:p>
              </w:tc>
              <w:tc>
                <w:tcPr>
                  <w:tcW w:w="0" w:type="auto"/>
                  <w:vMerge w:val="restart"/>
                  <w:tcBorders>
                    <w:top w:val="nil"/>
                    <w:left w:val="nil"/>
                    <w:bottom w:val="single" w:sz="8" w:space="0" w:color="000000"/>
                    <w:right w:val="single" w:sz="8" w:space="0" w:color="000000"/>
                  </w:tcBorders>
                  <w:shd w:val="clear" w:color="000000" w:fill="99CCFF"/>
                  <w:vAlign w:val="center"/>
                  <w:hideMark/>
                </w:tcPr>
                <w:p w14:paraId="29A7DE35" w14:textId="77777777" w:rsidR="00E05D4F" w:rsidRPr="00E05D4F" w:rsidRDefault="00E05D4F" w:rsidP="00E05D4F">
                  <w:pPr>
                    <w:jc w:val="center"/>
                    <w:rPr>
                      <w:rFonts w:ascii="Calibri" w:hAnsi="Calibri"/>
                      <w:b/>
                      <w:bCs/>
                      <w:color w:val="000000"/>
                      <w:sz w:val="16"/>
                      <w:szCs w:val="16"/>
                    </w:rPr>
                  </w:pPr>
                  <w:r w:rsidRPr="00E05D4F">
                    <w:rPr>
                      <w:rFonts w:ascii="Calibri" w:hAnsi="Calibri"/>
                      <w:b/>
                      <w:bCs/>
                      <w:color w:val="000000"/>
                      <w:sz w:val="16"/>
                      <w:szCs w:val="16"/>
                    </w:rPr>
                    <w:t>Pensiones y jubilaciones</w:t>
                  </w:r>
                </w:p>
              </w:tc>
              <w:tc>
                <w:tcPr>
                  <w:tcW w:w="0" w:type="auto"/>
                  <w:vMerge w:val="restart"/>
                  <w:tcBorders>
                    <w:top w:val="nil"/>
                    <w:left w:val="nil"/>
                    <w:bottom w:val="single" w:sz="8" w:space="0" w:color="000000"/>
                    <w:right w:val="single" w:sz="8" w:space="0" w:color="000000"/>
                  </w:tcBorders>
                  <w:shd w:val="clear" w:color="000000" w:fill="99CCFF"/>
                  <w:vAlign w:val="center"/>
                  <w:hideMark/>
                </w:tcPr>
                <w:p w14:paraId="280453F3" w14:textId="77777777" w:rsidR="00E05D4F" w:rsidRPr="00E05D4F" w:rsidRDefault="00E05D4F" w:rsidP="00E05D4F">
                  <w:pPr>
                    <w:jc w:val="center"/>
                    <w:rPr>
                      <w:rFonts w:ascii="Calibri" w:hAnsi="Calibri"/>
                      <w:b/>
                      <w:bCs/>
                      <w:color w:val="000000"/>
                      <w:sz w:val="16"/>
                      <w:szCs w:val="16"/>
                    </w:rPr>
                  </w:pPr>
                  <w:r w:rsidRPr="00E05D4F">
                    <w:rPr>
                      <w:rFonts w:ascii="Calibri" w:hAnsi="Calibri"/>
                      <w:b/>
                      <w:bCs/>
                      <w:color w:val="000000"/>
                      <w:sz w:val="16"/>
                      <w:szCs w:val="16"/>
                    </w:rPr>
                    <w:t>Salud</w:t>
                  </w:r>
                </w:p>
              </w:tc>
              <w:tc>
                <w:tcPr>
                  <w:tcW w:w="0" w:type="auto"/>
                  <w:vMerge w:val="restart"/>
                  <w:tcBorders>
                    <w:top w:val="nil"/>
                    <w:left w:val="nil"/>
                    <w:bottom w:val="single" w:sz="8" w:space="0" w:color="000000"/>
                    <w:right w:val="single" w:sz="8" w:space="0" w:color="000000"/>
                  </w:tcBorders>
                  <w:shd w:val="clear" w:color="000000" w:fill="99CCFF"/>
                  <w:vAlign w:val="center"/>
                  <w:hideMark/>
                </w:tcPr>
                <w:p w14:paraId="491549B3" w14:textId="77777777" w:rsidR="00E05D4F" w:rsidRPr="00E05D4F" w:rsidRDefault="00E05D4F" w:rsidP="00E05D4F">
                  <w:pPr>
                    <w:jc w:val="center"/>
                    <w:rPr>
                      <w:rFonts w:ascii="Calibri" w:hAnsi="Calibri"/>
                      <w:b/>
                      <w:bCs/>
                      <w:color w:val="000000"/>
                      <w:sz w:val="16"/>
                      <w:szCs w:val="16"/>
                    </w:rPr>
                  </w:pPr>
                  <w:r w:rsidRPr="00E05D4F">
                    <w:rPr>
                      <w:rFonts w:ascii="Calibri" w:hAnsi="Calibri"/>
                      <w:b/>
                      <w:bCs/>
                      <w:color w:val="000000"/>
                      <w:sz w:val="16"/>
                      <w:szCs w:val="16"/>
                    </w:rPr>
                    <w:t>Riesgos de trabajo</w:t>
                  </w:r>
                </w:p>
              </w:tc>
              <w:tc>
                <w:tcPr>
                  <w:tcW w:w="0" w:type="auto"/>
                  <w:vMerge w:val="restart"/>
                  <w:tcBorders>
                    <w:top w:val="nil"/>
                    <w:left w:val="nil"/>
                    <w:bottom w:val="single" w:sz="8" w:space="0" w:color="000000"/>
                    <w:right w:val="single" w:sz="8" w:space="0" w:color="000000"/>
                  </w:tcBorders>
                  <w:shd w:val="clear" w:color="000000" w:fill="99CCFF"/>
                  <w:vAlign w:val="center"/>
                  <w:hideMark/>
                </w:tcPr>
                <w:p w14:paraId="50B92940" w14:textId="77777777" w:rsidR="00E05D4F" w:rsidRPr="00E05D4F" w:rsidRDefault="00E05D4F" w:rsidP="00E05D4F">
                  <w:pPr>
                    <w:jc w:val="center"/>
                    <w:rPr>
                      <w:rFonts w:ascii="Calibri" w:hAnsi="Calibri"/>
                      <w:b/>
                      <w:bCs/>
                      <w:color w:val="000000"/>
                      <w:sz w:val="16"/>
                      <w:szCs w:val="16"/>
                    </w:rPr>
                  </w:pPr>
                  <w:r w:rsidRPr="00E05D4F">
                    <w:rPr>
                      <w:rFonts w:ascii="Calibri" w:hAnsi="Calibri"/>
                      <w:b/>
                      <w:bCs/>
                      <w:color w:val="000000"/>
                      <w:sz w:val="16"/>
                      <w:szCs w:val="16"/>
                    </w:rPr>
                    <w:t>Invalidez y vida</w:t>
                  </w:r>
                </w:p>
              </w:tc>
              <w:tc>
                <w:tcPr>
                  <w:tcW w:w="0" w:type="auto"/>
                  <w:vMerge w:val="restart"/>
                  <w:tcBorders>
                    <w:top w:val="nil"/>
                    <w:left w:val="nil"/>
                    <w:bottom w:val="single" w:sz="8" w:space="0" w:color="000000"/>
                    <w:right w:val="single" w:sz="8" w:space="0" w:color="000000"/>
                  </w:tcBorders>
                  <w:shd w:val="clear" w:color="000000" w:fill="99CCFF"/>
                  <w:vAlign w:val="center"/>
                  <w:hideMark/>
                </w:tcPr>
                <w:p w14:paraId="6A705231" w14:textId="77777777" w:rsidR="00E05D4F" w:rsidRPr="00E05D4F" w:rsidRDefault="00E05D4F" w:rsidP="00E05D4F">
                  <w:pPr>
                    <w:jc w:val="center"/>
                    <w:rPr>
                      <w:rFonts w:ascii="Calibri" w:hAnsi="Calibri"/>
                      <w:b/>
                      <w:bCs/>
                      <w:color w:val="000000"/>
                      <w:sz w:val="16"/>
                      <w:szCs w:val="16"/>
                    </w:rPr>
                  </w:pPr>
                  <w:r w:rsidRPr="00E05D4F">
                    <w:rPr>
                      <w:rFonts w:ascii="Calibri" w:hAnsi="Calibri"/>
                      <w:b/>
                      <w:bCs/>
                      <w:color w:val="000000"/>
                      <w:sz w:val="16"/>
                      <w:szCs w:val="16"/>
                    </w:rPr>
                    <w:t>Otras prestaciones sociales</w:t>
                  </w:r>
                </w:p>
              </w:tc>
              <w:tc>
                <w:tcPr>
                  <w:tcW w:w="0" w:type="auto"/>
                  <w:vMerge w:val="restart"/>
                  <w:tcBorders>
                    <w:top w:val="nil"/>
                    <w:left w:val="nil"/>
                    <w:bottom w:val="single" w:sz="8" w:space="0" w:color="000000"/>
                    <w:right w:val="single" w:sz="8" w:space="0" w:color="000000"/>
                  </w:tcBorders>
                  <w:shd w:val="clear" w:color="000000" w:fill="99CCFF"/>
                  <w:vAlign w:val="center"/>
                  <w:hideMark/>
                </w:tcPr>
                <w:p w14:paraId="720E08C0" w14:textId="77777777" w:rsidR="00E05D4F" w:rsidRPr="00E05D4F" w:rsidRDefault="00E05D4F" w:rsidP="00E05D4F">
                  <w:pPr>
                    <w:jc w:val="center"/>
                    <w:rPr>
                      <w:rFonts w:ascii="Calibri" w:hAnsi="Calibri"/>
                      <w:b/>
                      <w:bCs/>
                      <w:color w:val="000000"/>
                      <w:sz w:val="16"/>
                      <w:szCs w:val="16"/>
                    </w:rPr>
                  </w:pPr>
                  <w:r w:rsidRPr="00E05D4F">
                    <w:rPr>
                      <w:rFonts w:ascii="Calibri" w:hAnsi="Calibri"/>
                      <w:b/>
                      <w:bCs/>
                      <w:color w:val="000000"/>
                      <w:sz w:val="16"/>
                      <w:szCs w:val="16"/>
                    </w:rPr>
                    <w:t>Total</w:t>
                  </w:r>
                </w:p>
              </w:tc>
            </w:tr>
            <w:tr w:rsidR="00E05D4F" w:rsidRPr="00E05D4F" w14:paraId="1050A848" w14:textId="77777777" w:rsidTr="00E05D4F">
              <w:trPr>
                <w:trHeight w:val="458"/>
                <w:jc w:val="center"/>
              </w:trPr>
              <w:tc>
                <w:tcPr>
                  <w:tcW w:w="0" w:type="auto"/>
                  <w:vMerge/>
                  <w:tcBorders>
                    <w:top w:val="nil"/>
                    <w:left w:val="nil"/>
                    <w:bottom w:val="single" w:sz="8" w:space="0" w:color="000000"/>
                    <w:right w:val="single" w:sz="8" w:space="0" w:color="000000"/>
                  </w:tcBorders>
                  <w:vAlign w:val="center"/>
                  <w:hideMark/>
                </w:tcPr>
                <w:p w14:paraId="0B159796" w14:textId="77777777" w:rsidR="00E05D4F" w:rsidRPr="00E05D4F" w:rsidRDefault="00E05D4F" w:rsidP="00E05D4F">
                  <w:pPr>
                    <w:rPr>
                      <w:rFonts w:ascii="Calibri" w:hAnsi="Calibri"/>
                      <w:b/>
                      <w:bCs/>
                      <w:color w:val="000000"/>
                      <w:sz w:val="16"/>
                      <w:szCs w:val="16"/>
                    </w:rPr>
                  </w:pPr>
                </w:p>
              </w:tc>
              <w:tc>
                <w:tcPr>
                  <w:tcW w:w="0" w:type="auto"/>
                  <w:vMerge/>
                  <w:tcBorders>
                    <w:top w:val="nil"/>
                    <w:left w:val="nil"/>
                    <w:bottom w:val="single" w:sz="8" w:space="0" w:color="000000"/>
                    <w:right w:val="single" w:sz="8" w:space="0" w:color="000000"/>
                  </w:tcBorders>
                  <w:vAlign w:val="center"/>
                  <w:hideMark/>
                </w:tcPr>
                <w:p w14:paraId="5664F928" w14:textId="77777777" w:rsidR="00E05D4F" w:rsidRPr="00E05D4F" w:rsidRDefault="00E05D4F" w:rsidP="00E05D4F">
                  <w:pPr>
                    <w:rPr>
                      <w:rFonts w:ascii="Calibri" w:hAnsi="Calibri"/>
                      <w:b/>
                      <w:bCs/>
                      <w:color w:val="000000"/>
                      <w:sz w:val="16"/>
                      <w:szCs w:val="16"/>
                    </w:rPr>
                  </w:pPr>
                </w:p>
              </w:tc>
              <w:tc>
                <w:tcPr>
                  <w:tcW w:w="0" w:type="auto"/>
                  <w:vMerge/>
                  <w:tcBorders>
                    <w:top w:val="nil"/>
                    <w:left w:val="nil"/>
                    <w:bottom w:val="single" w:sz="8" w:space="0" w:color="000000"/>
                    <w:right w:val="single" w:sz="8" w:space="0" w:color="000000"/>
                  </w:tcBorders>
                  <w:vAlign w:val="center"/>
                  <w:hideMark/>
                </w:tcPr>
                <w:p w14:paraId="7AB75F0D" w14:textId="77777777" w:rsidR="00E05D4F" w:rsidRPr="00E05D4F" w:rsidRDefault="00E05D4F" w:rsidP="00E05D4F">
                  <w:pPr>
                    <w:rPr>
                      <w:rFonts w:ascii="Calibri" w:hAnsi="Calibri"/>
                      <w:b/>
                      <w:bCs/>
                      <w:color w:val="000000"/>
                      <w:sz w:val="16"/>
                      <w:szCs w:val="16"/>
                    </w:rPr>
                  </w:pPr>
                </w:p>
              </w:tc>
              <w:tc>
                <w:tcPr>
                  <w:tcW w:w="0" w:type="auto"/>
                  <w:vMerge/>
                  <w:tcBorders>
                    <w:top w:val="nil"/>
                    <w:left w:val="nil"/>
                    <w:bottom w:val="single" w:sz="8" w:space="0" w:color="000000"/>
                    <w:right w:val="single" w:sz="8" w:space="0" w:color="000000"/>
                  </w:tcBorders>
                  <w:vAlign w:val="center"/>
                  <w:hideMark/>
                </w:tcPr>
                <w:p w14:paraId="67C668A9" w14:textId="77777777" w:rsidR="00E05D4F" w:rsidRPr="00E05D4F" w:rsidRDefault="00E05D4F" w:rsidP="00E05D4F">
                  <w:pPr>
                    <w:rPr>
                      <w:rFonts w:ascii="Calibri" w:hAnsi="Calibri"/>
                      <w:b/>
                      <w:bCs/>
                      <w:color w:val="000000"/>
                      <w:sz w:val="16"/>
                      <w:szCs w:val="16"/>
                    </w:rPr>
                  </w:pPr>
                </w:p>
              </w:tc>
              <w:tc>
                <w:tcPr>
                  <w:tcW w:w="0" w:type="auto"/>
                  <w:vMerge/>
                  <w:tcBorders>
                    <w:top w:val="nil"/>
                    <w:left w:val="nil"/>
                    <w:bottom w:val="single" w:sz="8" w:space="0" w:color="000000"/>
                    <w:right w:val="single" w:sz="8" w:space="0" w:color="000000"/>
                  </w:tcBorders>
                  <w:vAlign w:val="center"/>
                  <w:hideMark/>
                </w:tcPr>
                <w:p w14:paraId="41AA0DCF" w14:textId="77777777" w:rsidR="00E05D4F" w:rsidRPr="00E05D4F" w:rsidRDefault="00E05D4F" w:rsidP="00E05D4F">
                  <w:pPr>
                    <w:rPr>
                      <w:rFonts w:ascii="Calibri" w:hAnsi="Calibri"/>
                      <w:b/>
                      <w:bCs/>
                      <w:color w:val="000000"/>
                      <w:sz w:val="16"/>
                      <w:szCs w:val="16"/>
                    </w:rPr>
                  </w:pPr>
                </w:p>
              </w:tc>
              <w:tc>
                <w:tcPr>
                  <w:tcW w:w="0" w:type="auto"/>
                  <w:vMerge/>
                  <w:tcBorders>
                    <w:top w:val="nil"/>
                    <w:left w:val="nil"/>
                    <w:bottom w:val="single" w:sz="8" w:space="0" w:color="000000"/>
                    <w:right w:val="single" w:sz="8" w:space="0" w:color="000000"/>
                  </w:tcBorders>
                  <w:vAlign w:val="center"/>
                  <w:hideMark/>
                </w:tcPr>
                <w:p w14:paraId="33E0A60D" w14:textId="77777777" w:rsidR="00E05D4F" w:rsidRPr="00E05D4F" w:rsidRDefault="00E05D4F" w:rsidP="00E05D4F">
                  <w:pPr>
                    <w:rPr>
                      <w:rFonts w:ascii="Calibri" w:hAnsi="Calibri"/>
                      <w:b/>
                      <w:bCs/>
                      <w:color w:val="000000"/>
                      <w:sz w:val="16"/>
                      <w:szCs w:val="16"/>
                    </w:rPr>
                  </w:pPr>
                </w:p>
              </w:tc>
              <w:tc>
                <w:tcPr>
                  <w:tcW w:w="0" w:type="auto"/>
                  <w:vMerge/>
                  <w:tcBorders>
                    <w:top w:val="nil"/>
                    <w:left w:val="nil"/>
                    <w:bottom w:val="single" w:sz="8" w:space="0" w:color="000000"/>
                    <w:right w:val="single" w:sz="8" w:space="0" w:color="000000"/>
                  </w:tcBorders>
                  <w:vAlign w:val="center"/>
                  <w:hideMark/>
                </w:tcPr>
                <w:p w14:paraId="4C4F111F" w14:textId="77777777" w:rsidR="00E05D4F" w:rsidRPr="00E05D4F" w:rsidRDefault="00E05D4F" w:rsidP="00E05D4F">
                  <w:pPr>
                    <w:rPr>
                      <w:rFonts w:ascii="Calibri" w:hAnsi="Calibri"/>
                      <w:b/>
                      <w:bCs/>
                      <w:color w:val="000000"/>
                      <w:sz w:val="16"/>
                      <w:szCs w:val="16"/>
                    </w:rPr>
                  </w:pPr>
                </w:p>
              </w:tc>
            </w:tr>
            <w:tr w:rsidR="00E05D4F" w:rsidRPr="00E05D4F" w14:paraId="5BF4DC4A" w14:textId="77777777" w:rsidTr="00E05D4F">
              <w:trPr>
                <w:trHeight w:val="615"/>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015499B8" w14:textId="77777777" w:rsidR="00E05D4F" w:rsidRPr="00E05D4F" w:rsidRDefault="00E05D4F" w:rsidP="00E05D4F">
                  <w:pPr>
                    <w:rPr>
                      <w:rFonts w:ascii="Calibri" w:hAnsi="Calibri"/>
                      <w:b/>
                      <w:bCs/>
                      <w:color w:val="000000"/>
                      <w:sz w:val="16"/>
                      <w:szCs w:val="16"/>
                    </w:rPr>
                  </w:pPr>
                  <w:r w:rsidRPr="00E05D4F">
                    <w:rPr>
                      <w:rFonts w:ascii="Calibri" w:hAnsi="Calibri"/>
                      <w:b/>
                      <w:bCs/>
                      <w:color w:val="000000"/>
                      <w:sz w:val="16"/>
                      <w:szCs w:val="16"/>
                    </w:rPr>
                    <w:t>Tipo de Sistema</w:t>
                  </w:r>
                </w:p>
              </w:tc>
              <w:tc>
                <w:tcPr>
                  <w:tcW w:w="0" w:type="auto"/>
                  <w:tcBorders>
                    <w:top w:val="nil"/>
                    <w:left w:val="nil"/>
                    <w:bottom w:val="single" w:sz="8" w:space="0" w:color="000000"/>
                    <w:right w:val="single" w:sz="8" w:space="0" w:color="000000"/>
                  </w:tcBorders>
                  <w:shd w:val="clear" w:color="auto" w:fill="auto"/>
                  <w:vAlign w:val="center"/>
                  <w:hideMark/>
                </w:tcPr>
                <w:p w14:paraId="2599C6DE"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176EEDC5"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15A4699C"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5F7448FE"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0B212D21"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12CCF58D"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r>
            <w:tr w:rsidR="00E05D4F" w:rsidRPr="00E05D4F" w14:paraId="2F7E3035" w14:textId="77777777" w:rsidTr="00E05D4F">
              <w:trPr>
                <w:trHeight w:val="315"/>
                <w:jc w:val="center"/>
              </w:trPr>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5BB3FA51"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Prestación laboral o Fondo general para trabajadores del estado o municipio</w:t>
                  </w:r>
                </w:p>
              </w:tc>
              <w:tc>
                <w:tcPr>
                  <w:tcW w:w="0" w:type="auto"/>
                  <w:tcBorders>
                    <w:top w:val="nil"/>
                    <w:left w:val="nil"/>
                    <w:bottom w:val="nil"/>
                    <w:right w:val="single" w:sz="8" w:space="0" w:color="000000"/>
                  </w:tcBorders>
                  <w:shd w:val="clear" w:color="auto" w:fill="auto"/>
                  <w:vAlign w:val="center"/>
                  <w:hideMark/>
                </w:tcPr>
                <w:p w14:paraId="2296E3CC"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11ADD1F1"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545BD34E" w14:textId="77777777" w:rsidR="00E05D4F" w:rsidRPr="00E05D4F" w:rsidRDefault="00E05D4F" w:rsidP="00E05D4F">
                  <w:pPr>
                    <w:ind w:firstLineChars="200" w:firstLine="320"/>
                    <w:rPr>
                      <w:rFonts w:ascii="Calibri" w:hAnsi="Calibri"/>
                      <w:color w:val="000000"/>
                      <w:sz w:val="16"/>
                      <w:szCs w:val="16"/>
                    </w:rPr>
                  </w:pPr>
                  <w:r w:rsidRPr="00E05D4F">
                    <w:rPr>
                      <w:rFonts w:ascii="Calibri" w:hAnsi="Calibri"/>
                      <w:color w:val="000000"/>
                      <w:sz w:val="16"/>
                      <w:szCs w:val="16"/>
                    </w:rPr>
                    <w:t>Prestación Laboral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61C63F7C" w14:textId="77777777" w:rsidR="00E05D4F" w:rsidRPr="00E05D4F" w:rsidRDefault="00E05D4F" w:rsidP="00E05D4F">
                  <w:pPr>
                    <w:ind w:firstLineChars="200" w:firstLine="320"/>
                    <w:rPr>
                      <w:rFonts w:ascii="Calibri" w:hAnsi="Calibri"/>
                      <w:color w:val="000000"/>
                      <w:sz w:val="16"/>
                      <w:szCs w:val="16"/>
                    </w:rPr>
                  </w:pPr>
                  <w:r w:rsidRPr="00E05D4F">
                    <w:rPr>
                      <w:rFonts w:ascii="Calibri" w:hAnsi="Calibri"/>
                      <w:color w:val="000000"/>
                      <w:sz w:val="16"/>
                      <w:szCs w:val="16"/>
                    </w:rPr>
                    <w:t>Prestación Laboral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0D7E6452" w14:textId="77777777" w:rsidR="00E05D4F" w:rsidRPr="00E05D4F" w:rsidRDefault="00E05D4F" w:rsidP="00E05D4F">
                  <w:pPr>
                    <w:ind w:firstLineChars="200" w:firstLine="320"/>
                    <w:rPr>
                      <w:rFonts w:ascii="Calibri" w:hAnsi="Calibri"/>
                      <w:color w:val="000000"/>
                      <w:sz w:val="16"/>
                      <w:szCs w:val="16"/>
                    </w:rPr>
                  </w:pPr>
                  <w:r w:rsidRPr="00E05D4F">
                    <w:rPr>
                      <w:rFonts w:ascii="Calibri" w:hAnsi="Calibri"/>
                      <w:color w:val="000000"/>
                      <w:sz w:val="16"/>
                      <w:szCs w:val="16"/>
                    </w:rPr>
                    <w:t>Prestación Laboral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44DB6353" w14:textId="77777777" w:rsidR="00E05D4F" w:rsidRPr="00E05D4F" w:rsidRDefault="00E05D4F" w:rsidP="00E05D4F">
                  <w:pPr>
                    <w:ind w:firstLineChars="200" w:firstLine="320"/>
                    <w:rPr>
                      <w:rFonts w:ascii="Calibri" w:hAnsi="Calibri"/>
                      <w:color w:val="000000"/>
                      <w:sz w:val="16"/>
                      <w:szCs w:val="16"/>
                    </w:rPr>
                  </w:pPr>
                  <w:r w:rsidRPr="00E05D4F">
                    <w:rPr>
                      <w:rFonts w:ascii="Calibri" w:hAnsi="Calibri"/>
                      <w:color w:val="000000"/>
                      <w:sz w:val="16"/>
                      <w:szCs w:val="16"/>
                    </w:rPr>
                    <w:t>Prestación Laboral</w:t>
                  </w:r>
                </w:p>
              </w:tc>
            </w:tr>
            <w:tr w:rsidR="00E05D4F" w:rsidRPr="00E05D4F" w14:paraId="5F9931A7" w14:textId="77777777" w:rsidTr="00E05D4F">
              <w:trPr>
                <w:trHeight w:val="615"/>
                <w:jc w:val="center"/>
              </w:trPr>
              <w:tc>
                <w:tcPr>
                  <w:tcW w:w="0" w:type="auto"/>
                  <w:vMerge/>
                  <w:tcBorders>
                    <w:top w:val="nil"/>
                    <w:left w:val="single" w:sz="8" w:space="0" w:color="000000"/>
                    <w:bottom w:val="single" w:sz="8" w:space="0" w:color="000000"/>
                    <w:right w:val="single" w:sz="8" w:space="0" w:color="000000"/>
                  </w:tcBorders>
                  <w:vAlign w:val="center"/>
                  <w:hideMark/>
                </w:tcPr>
                <w:p w14:paraId="170C3EEB" w14:textId="77777777" w:rsidR="00E05D4F" w:rsidRPr="00E05D4F" w:rsidRDefault="00E05D4F" w:rsidP="00E05D4F">
                  <w:pPr>
                    <w:rPr>
                      <w:rFonts w:ascii="Calibri" w:hAnsi="Calibri"/>
                      <w:color w:val="000000"/>
                      <w:sz w:val="16"/>
                      <w:szCs w:val="16"/>
                    </w:rPr>
                  </w:pPr>
                </w:p>
              </w:tc>
              <w:tc>
                <w:tcPr>
                  <w:tcW w:w="0" w:type="auto"/>
                  <w:tcBorders>
                    <w:top w:val="nil"/>
                    <w:left w:val="nil"/>
                    <w:bottom w:val="single" w:sz="8" w:space="0" w:color="000000"/>
                    <w:right w:val="single" w:sz="8" w:space="0" w:color="000000"/>
                  </w:tcBorders>
                  <w:shd w:val="clear" w:color="auto" w:fill="auto"/>
                  <w:vAlign w:val="center"/>
                  <w:hideMark/>
                </w:tcPr>
                <w:p w14:paraId="4BD672CB" w14:textId="77777777" w:rsidR="00E05D4F" w:rsidRPr="00E05D4F" w:rsidRDefault="00E05D4F" w:rsidP="00E05D4F">
                  <w:pPr>
                    <w:ind w:firstLineChars="100" w:firstLine="160"/>
                    <w:rPr>
                      <w:rFonts w:ascii="Calibri" w:hAnsi="Calibri"/>
                      <w:color w:val="000000"/>
                      <w:sz w:val="16"/>
                      <w:szCs w:val="16"/>
                    </w:rPr>
                  </w:pPr>
                  <w:r w:rsidRPr="00E05D4F">
                    <w:rPr>
                      <w:rFonts w:ascii="Calibri" w:hAnsi="Calibri"/>
                      <w:color w:val="000000"/>
                      <w:sz w:val="16"/>
                      <w:szCs w:val="16"/>
                    </w:rPr>
                    <w:t>Prestación Laboral</w:t>
                  </w:r>
                </w:p>
              </w:tc>
              <w:tc>
                <w:tcPr>
                  <w:tcW w:w="0" w:type="auto"/>
                  <w:vMerge/>
                  <w:tcBorders>
                    <w:top w:val="nil"/>
                    <w:left w:val="single" w:sz="8" w:space="0" w:color="000000"/>
                    <w:bottom w:val="single" w:sz="8" w:space="0" w:color="000000"/>
                    <w:right w:val="single" w:sz="8" w:space="0" w:color="000000"/>
                  </w:tcBorders>
                  <w:vAlign w:val="center"/>
                  <w:hideMark/>
                </w:tcPr>
                <w:p w14:paraId="7CFEC323" w14:textId="77777777" w:rsidR="00E05D4F" w:rsidRPr="00E05D4F" w:rsidRDefault="00E05D4F" w:rsidP="00E05D4F">
                  <w:pPr>
                    <w:rPr>
                      <w:rFonts w:ascii="Calibri" w:hAnsi="Calibri"/>
                      <w:color w:val="000000"/>
                      <w:sz w:val="16"/>
                      <w:szCs w:val="16"/>
                    </w:rPr>
                  </w:pPr>
                </w:p>
              </w:tc>
              <w:tc>
                <w:tcPr>
                  <w:tcW w:w="0" w:type="auto"/>
                  <w:vMerge/>
                  <w:tcBorders>
                    <w:top w:val="nil"/>
                    <w:left w:val="single" w:sz="8" w:space="0" w:color="000000"/>
                    <w:bottom w:val="single" w:sz="8" w:space="0" w:color="000000"/>
                    <w:right w:val="single" w:sz="8" w:space="0" w:color="000000"/>
                  </w:tcBorders>
                  <w:vAlign w:val="center"/>
                  <w:hideMark/>
                </w:tcPr>
                <w:p w14:paraId="54911D69" w14:textId="77777777" w:rsidR="00E05D4F" w:rsidRPr="00E05D4F" w:rsidRDefault="00E05D4F" w:rsidP="00E05D4F">
                  <w:pPr>
                    <w:rPr>
                      <w:rFonts w:ascii="Calibri" w:hAnsi="Calibri"/>
                      <w:color w:val="000000"/>
                      <w:sz w:val="16"/>
                      <w:szCs w:val="16"/>
                    </w:rPr>
                  </w:pPr>
                </w:p>
              </w:tc>
              <w:tc>
                <w:tcPr>
                  <w:tcW w:w="0" w:type="auto"/>
                  <w:vMerge/>
                  <w:tcBorders>
                    <w:top w:val="nil"/>
                    <w:left w:val="single" w:sz="8" w:space="0" w:color="000000"/>
                    <w:bottom w:val="single" w:sz="8" w:space="0" w:color="000000"/>
                    <w:right w:val="single" w:sz="8" w:space="0" w:color="000000"/>
                  </w:tcBorders>
                  <w:vAlign w:val="center"/>
                  <w:hideMark/>
                </w:tcPr>
                <w:p w14:paraId="5E221D2F" w14:textId="77777777" w:rsidR="00E05D4F" w:rsidRPr="00E05D4F" w:rsidRDefault="00E05D4F" w:rsidP="00E05D4F">
                  <w:pPr>
                    <w:rPr>
                      <w:rFonts w:ascii="Calibri" w:hAnsi="Calibri"/>
                      <w:color w:val="000000"/>
                      <w:sz w:val="16"/>
                      <w:szCs w:val="16"/>
                    </w:rPr>
                  </w:pPr>
                </w:p>
              </w:tc>
              <w:tc>
                <w:tcPr>
                  <w:tcW w:w="0" w:type="auto"/>
                  <w:vMerge/>
                  <w:tcBorders>
                    <w:top w:val="nil"/>
                    <w:left w:val="single" w:sz="8" w:space="0" w:color="000000"/>
                    <w:bottom w:val="single" w:sz="8" w:space="0" w:color="000000"/>
                    <w:right w:val="single" w:sz="8" w:space="0" w:color="000000"/>
                  </w:tcBorders>
                  <w:vAlign w:val="center"/>
                  <w:hideMark/>
                </w:tcPr>
                <w:p w14:paraId="5DC67E52" w14:textId="77777777" w:rsidR="00E05D4F" w:rsidRPr="00E05D4F" w:rsidRDefault="00E05D4F" w:rsidP="00E05D4F">
                  <w:pPr>
                    <w:rPr>
                      <w:rFonts w:ascii="Calibri" w:hAnsi="Calibri"/>
                      <w:color w:val="000000"/>
                      <w:sz w:val="16"/>
                      <w:szCs w:val="16"/>
                    </w:rPr>
                  </w:pPr>
                </w:p>
              </w:tc>
              <w:tc>
                <w:tcPr>
                  <w:tcW w:w="0" w:type="auto"/>
                  <w:vMerge/>
                  <w:tcBorders>
                    <w:top w:val="nil"/>
                    <w:left w:val="single" w:sz="8" w:space="0" w:color="000000"/>
                    <w:bottom w:val="single" w:sz="8" w:space="0" w:color="000000"/>
                    <w:right w:val="single" w:sz="8" w:space="0" w:color="000000"/>
                  </w:tcBorders>
                  <w:vAlign w:val="center"/>
                  <w:hideMark/>
                </w:tcPr>
                <w:p w14:paraId="22E8FF5C" w14:textId="77777777" w:rsidR="00E05D4F" w:rsidRPr="00E05D4F" w:rsidRDefault="00E05D4F" w:rsidP="00E05D4F">
                  <w:pPr>
                    <w:rPr>
                      <w:rFonts w:ascii="Calibri" w:hAnsi="Calibri"/>
                      <w:color w:val="000000"/>
                      <w:sz w:val="16"/>
                      <w:szCs w:val="16"/>
                    </w:rPr>
                  </w:pPr>
                </w:p>
              </w:tc>
            </w:tr>
            <w:tr w:rsidR="00E05D4F" w:rsidRPr="00E05D4F" w14:paraId="2D81EBEC" w14:textId="77777777" w:rsidTr="00E05D4F">
              <w:trPr>
                <w:trHeight w:val="300"/>
                <w:jc w:val="center"/>
              </w:trPr>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1312CD94"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Beneficio definido, Contribución definida o Mixto</w:t>
                  </w:r>
                </w:p>
              </w:tc>
              <w:tc>
                <w:tcPr>
                  <w:tcW w:w="0" w:type="auto"/>
                  <w:tcBorders>
                    <w:top w:val="nil"/>
                    <w:left w:val="nil"/>
                    <w:bottom w:val="nil"/>
                    <w:right w:val="single" w:sz="8" w:space="0" w:color="000000"/>
                  </w:tcBorders>
                  <w:shd w:val="clear" w:color="auto" w:fill="auto"/>
                  <w:vAlign w:val="center"/>
                  <w:hideMark/>
                </w:tcPr>
                <w:p w14:paraId="53656E8C"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754ECB25"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nil"/>
                    <w:right w:val="single" w:sz="8" w:space="0" w:color="000000"/>
                  </w:tcBorders>
                  <w:shd w:val="clear" w:color="auto" w:fill="auto"/>
                  <w:vAlign w:val="center"/>
                  <w:hideMark/>
                </w:tcPr>
                <w:p w14:paraId="6AD445EC"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nil"/>
                    <w:right w:val="single" w:sz="8" w:space="0" w:color="000000"/>
                  </w:tcBorders>
                  <w:shd w:val="clear" w:color="auto" w:fill="auto"/>
                  <w:vAlign w:val="center"/>
                  <w:hideMark/>
                </w:tcPr>
                <w:p w14:paraId="6C8B55C2"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3865EA63" w14:textId="77777777" w:rsidR="00E05D4F" w:rsidRPr="00E05D4F" w:rsidRDefault="00E05D4F" w:rsidP="00E05D4F">
                  <w:pPr>
                    <w:ind w:firstLineChars="200" w:firstLine="320"/>
                    <w:rPr>
                      <w:rFonts w:ascii="Calibri" w:hAnsi="Calibri"/>
                      <w:color w:val="000000"/>
                      <w:sz w:val="16"/>
                      <w:szCs w:val="16"/>
                    </w:rPr>
                  </w:pPr>
                  <w:r w:rsidRPr="00E05D4F">
                    <w:rPr>
                      <w:rFonts w:ascii="Calibri" w:hAnsi="Calibri"/>
                      <w:color w:val="000000"/>
                      <w:sz w:val="16"/>
                      <w:szCs w:val="16"/>
                    </w:rPr>
                    <w:t>Beneficio Definido</w:t>
                  </w:r>
                </w:p>
              </w:tc>
              <w:tc>
                <w:tcPr>
                  <w:tcW w:w="0" w:type="auto"/>
                  <w:tcBorders>
                    <w:top w:val="nil"/>
                    <w:left w:val="nil"/>
                    <w:bottom w:val="nil"/>
                    <w:right w:val="single" w:sz="8" w:space="0" w:color="000000"/>
                  </w:tcBorders>
                  <w:shd w:val="clear" w:color="auto" w:fill="auto"/>
                  <w:vAlign w:val="center"/>
                  <w:hideMark/>
                </w:tcPr>
                <w:p w14:paraId="38DDBBFF"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r>
            <w:tr w:rsidR="00E05D4F" w:rsidRPr="00E05D4F" w14:paraId="6B5580CE" w14:textId="77777777" w:rsidTr="00E05D4F">
              <w:trPr>
                <w:trHeight w:val="615"/>
                <w:jc w:val="center"/>
              </w:trPr>
              <w:tc>
                <w:tcPr>
                  <w:tcW w:w="0" w:type="auto"/>
                  <w:vMerge/>
                  <w:tcBorders>
                    <w:top w:val="nil"/>
                    <w:left w:val="single" w:sz="8" w:space="0" w:color="000000"/>
                    <w:bottom w:val="single" w:sz="8" w:space="0" w:color="000000"/>
                    <w:right w:val="single" w:sz="8" w:space="0" w:color="000000"/>
                  </w:tcBorders>
                  <w:vAlign w:val="center"/>
                  <w:hideMark/>
                </w:tcPr>
                <w:p w14:paraId="6C447EBE" w14:textId="77777777" w:rsidR="00E05D4F" w:rsidRPr="00E05D4F" w:rsidRDefault="00E05D4F" w:rsidP="00E05D4F">
                  <w:pPr>
                    <w:rPr>
                      <w:rFonts w:ascii="Calibri" w:hAnsi="Calibri"/>
                      <w:color w:val="000000"/>
                      <w:sz w:val="16"/>
                      <w:szCs w:val="16"/>
                    </w:rPr>
                  </w:pPr>
                </w:p>
              </w:tc>
              <w:tc>
                <w:tcPr>
                  <w:tcW w:w="0" w:type="auto"/>
                  <w:tcBorders>
                    <w:top w:val="nil"/>
                    <w:left w:val="nil"/>
                    <w:bottom w:val="single" w:sz="8" w:space="0" w:color="000000"/>
                    <w:right w:val="single" w:sz="8" w:space="0" w:color="000000"/>
                  </w:tcBorders>
                  <w:shd w:val="clear" w:color="auto" w:fill="auto"/>
                  <w:vAlign w:val="center"/>
                  <w:hideMark/>
                </w:tcPr>
                <w:p w14:paraId="1ABF4034" w14:textId="77777777" w:rsidR="00E05D4F" w:rsidRPr="00E05D4F" w:rsidRDefault="00E05D4F" w:rsidP="00E05D4F">
                  <w:pPr>
                    <w:jc w:val="center"/>
                    <w:rPr>
                      <w:rFonts w:ascii="Calibri" w:hAnsi="Calibri"/>
                      <w:color w:val="000000"/>
                      <w:sz w:val="16"/>
                      <w:szCs w:val="16"/>
                    </w:rPr>
                  </w:pPr>
                  <w:r w:rsidRPr="00E05D4F">
                    <w:rPr>
                      <w:rFonts w:ascii="Calibri" w:hAnsi="Calibri"/>
                      <w:color w:val="000000"/>
                      <w:sz w:val="16"/>
                      <w:szCs w:val="16"/>
                    </w:rPr>
                    <w:t>NA</w:t>
                  </w:r>
                </w:p>
              </w:tc>
              <w:tc>
                <w:tcPr>
                  <w:tcW w:w="0" w:type="auto"/>
                  <w:vMerge/>
                  <w:tcBorders>
                    <w:top w:val="nil"/>
                    <w:left w:val="single" w:sz="8" w:space="0" w:color="000000"/>
                    <w:bottom w:val="single" w:sz="8" w:space="0" w:color="000000"/>
                    <w:right w:val="single" w:sz="8" w:space="0" w:color="000000"/>
                  </w:tcBorders>
                  <w:vAlign w:val="center"/>
                  <w:hideMark/>
                </w:tcPr>
                <w:p w14:paraId="360EC410" w14:textId="77777777" w:rsidR="00E05D4F" w:rsidRPr="00E05D4F" w:rsidRDefault="00E05D4F" w:rsidP="00E05D4F">
                  <w:pPr>
                    <w:rPr>
                      <w:rFonts w:ascii="Calibri" w:hAnsi="Calibri"/>
                      <w:color w:val="000000"/>
                      <w:sz w:val="16"/>
                      <w:szCs w:val="16"/>
                    </w:rPr>
                  </w:pPr>
                </w:p>
              </w:tc>
              <w:tc>
                <w:tcPr>
                  <w:tcW w:w="0" w:type="auto"/>
                  <w:tcBorders>
                    <w:top w:val="nil"/>
                    <w:left w:val="nil"/>
                    <w:bottom w:val="single" w:sz="8" w:space="0" w:color="000000"/>
                    <w:right w:val="single" w:sz="8" w:space="0" w:color="000000"/>
                  </w:tcBorders>
                  <w:shd w:val="clear" w:color="auto" w:fill="auto"/>
                  <w:vAlign w:val="center"/>
                  <w:hideMark/>
                </w:tcPr>
                <w:p w14:paraId="6F8463FD" w14:textId="77777777" w:rsidR="00E05D4F" w:rsidRPr="00E05D4F" w:rsidRDefault="00E05D4F" w:rsidP="00E05D4F">
                  <w:pPr>
                    <w:jc w:val="center"/>
                    <w:rPr>
                      <w:rFonts w:ascii="Calibri" w:hAnsi="Calibri"/>
                      <w:color w:val="000000"/>
                      <w:sz w:val="16"/>
                      <w:szCs w:val="16"/>
                    </w:rPr>
                  </w:pPr>
                  <w:r w:rsidRPr="00E05D4F">
                    <w:rPr>
                      <w:rFonts w:ascii="Calibri" w:hAnsi="Calibri"/>
                      <w:color w:val="000000"/>
                      <w:sz w:val="16"/>
                      <w:szCs w:val="16"/>
                    </w:rPr>
                    <w:t>NA</w:t>
                  </w:r>
                </w:p>
              </w:tc>
              <w:tc>
                <w:tcPr>
                  <w:tcW w:w="0" w:type="auto"/>
                  <w:tcBorders>
                    <w:top w:val="nil"/>
                    <w:left w:val="nil"/>
                    <w:bottom w:val="single" w:sz="8" w:space="0" w:color="000000"/>
                    <w:right w:val="single" w:sz="8" w:space="0" w:color="000000"/>
                  </w:tcBorders>
                  <w:shd w:val="clear" w:color="auto" w:fill="auto"/>
                  <w:vAlign w:val="center"/>
                  <w:hideMark/>
                </w:tcPr>
                <w:p w14:paraId="44FCDA5E" w14:textId="77777777" w:rsidR="00E05D4F" w:rsidRPr="00E05D4F" w:rsidRDefault="00E05D4F" w:rsidP="00E05D4F">
                  <w:pPr>
                    <w:jc w:val="center"/>
                    <w:rPr>
                      <w:rFonts w:ascii="Calibri" w:hAnsi="Calibri"/>
                      <w:color w:val="000000"/>
                      <w:sz w:val="16"/>
                      <w:szCs w:val="16"/>
                    </w:rPr>
                  </w:pPr>
                  <w:r w:rsidRPr="00E05D4F">
                    <w:rPr>
                      <w:rFonts w:ascii="Calibri" w:hAnsi="Calibri"/>
                      <w:color w:val="000000"/>
                      <w:sz w:val="16"/>
                      <w:szCs w:val="16"/>
                    </w:rPr>
                    <w:t>NA</w:t>
                  </w:r>
                </w:p>
              </w:tc>
              <w:tc>
                <w:tcPr>
                  <w:tcW w:w="0" w:type="auto"/>
                  <w:vMerge/>
                  <w:tcBorders>
                    <w:top w:val="nil"/>
                    <w:left w:val="single" w:sz="8" w:space="0" w:color="000000"/>
                    <w:bottom w:val="single" w:sz="8" w:space="0" w:color="000000"/>
                    <w:right w:val="single" w:sz="8" w:space="0" w:color="000000"/>
                  </w:tcBorders>
                  <w:vAlign w:val="center"/>
                  <w:hideMark/>
                </w:tcPr>
                <w:p w14:paraId="335232EC" w14:textId="77777777" w:rsidR="00E05D4F" w:rsidRPr="00E05D4F" w:rsidRDefault="00E05D4F" w:rsidP="00E05D4F">
                  <w:pPr>
                    <w:rPr>
                      <w:rFonts w:ascii="Calibri" w:hAnsi="Calibri"/>
                      <w:color w:val="000000"/>
                      <w:sz w:val="16"/>
                      <w:szCs w:val="16"/>
                    </w:rPr>
                  </w:pPr>
                </w:p>
              </w:tc>
              <w:tc>
                <w:tcPr>
                  <w:tcW w:w="0" w:type="auto"/>
                  <w:tcBorders>
                    <w:top w:val="nil"/>
                    <w:left w:val="nil"/>
                    <w:bottom w:val="single" w:sz="8" w:space="0" w:color="000000"/>
                    <w:right w:val="single" w:sz="8" w:space="0" w:color="000000"/>
                  </w:tcBorders>
                  <w:shd w:val="clear" w:color="auto" w:fill="auto"/>
                  <w:vAlign w:val="center"/>
                  <w:hideMark/>
                </w:tcPr>
                <w:p w14:paraId="73785B5A"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sz w:val="16"/>
                      <w:szCs w:val="16"/>
                    </w:rPr>
                    <w:t>Beneficio Definido</w:t>
                  </w:r>
                </w:p>
              </w:tc>
            </w:tr>
            <w:tr w:rsidR="00E05D4F" w:rsidRPr="00E05D4F" w14:paraId="4A476312" w14:textId="77777777" w:rsidTr="00E05D4F">
              <w:trPr>
                <w:trHeight w:val="615"/>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4A3B5B71" w14:textId="77777777" w:rsidR="00E05D4F" w:rsidRPr="00E05D4F" w:rsidRDefault="00E05D4F" w:rsidP="00E05D4F">
                  <w:pPr>
                    <w:rPr>
                      <w:rFonts w:ascii="Calibri" w:hAnsi="Calibri"/>
                      <w:b/>
                      <w:bCs/>
                      <w:color w:val="000000"/>
                      <w:sz w:val="16"/>
                      <w:szCs w:val="16"/>
                    </w:rPr>
                  </w:pPr>
                  <w:r w:rsidRPr="00E05D4F">
                    <w:rPr>
                      <w:rFonts w:ascii="Calibri" w:hAnsi="Calibri"/>
                      <w:b/>
                      <w:bCs/>
                      <w:color w:val="000000"/>
                      <w:sz w:val="16"/>
                      <w:szCs w:val="16"/>
                    </w:rPr>
                    <w:t>Población afiliada</w:t>
                  </w:r>
                </w:p>
              </w:tc>
              <w:tc>
                <w:tcPr>
                  <w:tcW w:w="0" w:type="auto"/>
                  <w:tcBorders>
                    <w:top w:val="nil"/>
                    <w:left w:val="nil"/>
                    <w:bottom w:val="single" w:sz="8" w:space="0" w:color="000000"/>
                    <w:right w:val="single" w:sz="8" w:space="0" w:color="000000"/>
                  </w:tcBorders>
                  <w:shd w:val="clear" w:color="auto" w:fill="auto"/>
                  <w:vAlign w:val="center"/>
                  <w:hideMark/>
                </w:tcPr>
                <w:p w14:paraId="622FDA96"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60E192D8"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48CB46F4"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396DDA5B"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465E951F"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358BABB7"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r>
            <w:tr w:rsidR="00E05D4F" w:rsidRPr="00E05D4F" w14:paraId="2F0DBF36" w14:textId="77777777" w:rsidTr="00E05D4F">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2FB09058"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Activos</w:t>
                  </w:r>
                </w:p>
              </w:tc>
              <w:tc>
                <w:tcPr>
                  <w:tcW w:w="0" w:type="auto"/>
                  <w:tcBorders>
                    <w:top w:val="nil"/>
                    <w:left w:val="nil"/>
                    <w:bottom w:val="single" w:sz="8" w:space="0" w:color="000000"/>
                    <w:right w:val="single" w:sz="8" w:space="0" w:color="000000"/>
                  </w:tcBorders>
                  <w:shd w:val="clear" w:color="auto" w:fill="auto"/>
                  <w:vAlign w:val="center"/>
                  <w:hideMark/>
                </w:tcPr>
                <w:p w14:paraId="239E3B8A"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w w:val="95"/>
                      <w:sz w:val="16"/>
                      <w:szCs w:val="16"/>
                    </w:rPr>
                    <w:t>981</w:t>
                  </w:r>
                </w:p>
              </w:tc>
              <w:tc>
                <w:tcPr>
                  <w:tcW w:w="0" w:type="auto"/>
                  <w:tcBorders>
                    <w:top w:val="nil"/>
                    <w:left w:val="nil"/>
                    <w:bottom w:val="single" w:sz="8" w:space="0" w:color="000000"/>
                    <w:right w:val="single" w:sz="8" w:space="0" w:color="000000"/>
                  </w:tcBorders>
                  <w:shd w:val="clear" w:color="auto" w:fill="auto"/>
                  <w:vAlign w:val="center"/>
                  <w:hideMark/>
                </w:tcPr>
                <w:p w14:paraId="085EE01F"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3AC8C793"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w w:val="95"/>
                      <w:sz w:val="16"/>
                      <w:szCs w:val="16"/>
                    </w:rPr>
                    <w:t>981</w:t>
                  </w:r>
                </w:p>
              </w:tc>
              <w:tc>
                <w:tcPr>
                  <w:tcW w:w="0" w:type="auto"/>
                  <w:tcBorders>
                    <w:top w:val="nil"/>
                    <w:left w:val="nil"/>
                    <w:bottom w:val="single" w:sz="8" w:space="0" w:color="000000"/>
                    <w:right w:val="single" w:sz="8" w:space="0" w:color="000000"/>
                  </w:tcBorders>
                  <w:shd w:val="clear" w:color="auto" w:fill="auto"/>
                  <w:vAlign w:val="center"/>
                  <w:hideMark/>
                </w:tcPr>
                <w:p w14:paraId="439D22BA"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w w:val="95"/>
                      <w:sz w:val="16"/>
                      <w:szCs w:val="16"/>
                    </w:rPr>
                    <w:t>981</w:t>
                  </w:r>
                </w:p>
              </w:tc>
              <w:tc>
                <w:tcPr>
                  <w:tcW w:w="0" w:type="auto"/>
                  <w:tcBorders>
                    <w:top w:val="nil"/>
                    <w:left w:val="nil"/>
                    <w:bottom w:val="single" w:sz="8" w:space="0" w:color="000000"/>
                    <w:right w:val="single" w:sz="8" w:space="0" w:color="000000"/>
                  </w:tcBorders>
                  <w:shd w:val="clear" w:color="auto" w:fill="auto"/>
                  <w:vAlign w:val="center"/>
                  <w:hideMark/>
                </w:tcPr>
                <w:p w14:paraId="7E4A089E"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w w:val="95"/>
                      <w:sz w:val="16"/>
                      <w:szCs w:val="16"/>
                    </w:rPr>
                    <w:t>981</w:t>
                  </w:r>
                </w:p>
              </w:tc>
              <w:tc>
                <w:tcPr>
                  <w:tcW w:w="0" w:type="auto"/>
                  <w:tcBorders>
                    <w:top w:val="nil"/>
                    <w:left w:val="nil"/>
                    <w:bottom w:val="single" w:sz="8" w:space="0" w:color="000000"/>
                    <w:right w:val="single" w:sz="8" w:space="0" w:color="000000"/>
                  </w:tcBorders>
                  <w:shd w:val="clear" w:color="auto" w:fill="auto"/>
                  <w:vAlign w:val="center"/>
                  <w:hideMark/>
                </w:tcPr>
                <w:p w14:paraId="79398770"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w w:val="95"/>
                      <w:sz w:val="16"/>
                      <w:szCs w:val="16"/>
                    </w:rPr>
                    <w:t>981</w:t>
                  </w:r>
                </w:p>
              </w:tc>
            </w:tr>
            <w:tr w:rsidR="00E05D4F" w:rsidRPr="00E05D4F" w14:paraId="7DB71346" w14:textId="77777777" w:rsidTr="00E05D4F">
              <w:trPr>
                <w:trHeight w:val="615"/>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3D6D4745" w14:textId="77777777" w:rsidR="00E05D4F" w:rsidRPr="00E05D4F" w:rsidRDefault="00E05D4F" w:rsidP="00E05D4F">
                  <w:pPr>
                    <w:ind w:firstLineChars="100" w:firstLine="160"/>
                    <w:rPr>
                      <w:rFonts w:ascii="Calibri" w:hAnsi="Calibri"/>
                      <w:color w:val="000000"/>
                      <w:sz w:val="16"/>
                      <w:szCs w:val="16"/>
                    </w:rPr>
                  </w:pPr>
                  <w:r w:rsidRPr="00E05D4F">
                    <w:rPr>
                      <w:rFonts w:ascii="Calibri" w:hAnsi="Calibri"/>
                      <w:color w:val="000000"/>
                      <w:sz w:val="16"/>
                      <w:szCs w:val="16"/>
                    </w:rPr>
                    <w:t>Edad máxima</w:t>
                  </w:r>
                </w:p>
              </w:tc>
              <w:tc>
                <w:tcPr>
                  <w:tcW w:w="0" w:type="auto"/>
                  <w:tcBorders>
                    <w:top w:val="nil"/>
                    <w:left w:val="nil"/>
                    <w:bottom w:val="single" w:sz="8" w:space="0" w:color="000000"/>
                    <w:right w:val="single" w:sz="8" w:space="0" w:color="000000"/>
                  </w:tcBorders>
                  <w:shd w:val="clear" w:color="auto" w:fill="auto"/>
                  <w:vAlign w:val="center"/>
                  <w:hideMark/>
                </w:tcPr>
                <w:p w14:paraId="2453F4F0"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w w:val="95"/>
                      <w:sz w:val="16"/>
                      <w:szCs w:val="16"/>
                    </w:rPr>
                    <w:t>96</w:t>
                  </w:r>
                </w:p>
              </w:tc>
              <w:tc>
                <w:tcPr>
                  <w:tcW w:w="0" w:type="auto"/>
                  <w:tcBorders>
                    <w:top w:val="nil"/>
                    <w:left w:val="nil"/>
                    <w:bottom w:val="single" w:sz="8" w:space="0" w:color="000000"/>
                    <w:right w:val="single" w:sz="8" w:space="0" w:color="000000"/>
                  </w:tcBorders>
                  <w:shd w:val="clear" w:color="auto" w:fill="auto"/>
                  <w:vAlign w:val="center"/>
                  <w:hideMark/>
                </w:tcPr>
                <w:p w14:paraId="43E870FB"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47432633"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w w:val="95"/>
                      <w:sz w:val="16"/>
                      <w:szCs w:val="16"/>
                    </w:rPr>
                    <w:t>96</w:t>
                  </w:r>
                </w:p>
              </w:tc>
              <w:tc>
                <w:tcPr>
                  <w:tcW w:w="0" w:type="auto"/>
                  <w:tcBorders>
                    <w:top w:val="nil"/>
                    <w:left w:val="nil"/>
                    <w:bottom w:val="single" w:sz="8" w:space="0" w:color="000000"/>
                    <w:right w:val="single" w:sz="8" w:space="0" w:color="000000"/>
                  </w:tcBorders>
                  <w:shd w:val="clear" w:color="auto" w:fill="auto"/>
                  <w:vAlign w:val="center"/>
                  <w:hideMark/>
                </w:tcPr>
                <w:p w14:paraId="761D4445"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sz w:val="16"/>
                      <w:szCs w:val="16"/>
                    </w:rPr>
                    <w:t>96</w:t>
                  </w:r>
                </w:p>
              </w:tc>
              <w:tc>
                <w:tcPr>
                  <w:tcW w:w="0" w:type="auto"/>
                  <w:tcBorders>
                    <w:top w:val="nil"/>
                    <w:left w:val="nil"/>
                    <w:bottom w:val="single" w:sz="8" w:space="0" w:color="000000"/>
                    <w:right w:val="single" w:sz="8" w:space="0" w:color="000000"/>
                  </w:tcBorders>
                  <w:shd w:val="clear" w:color="auto" w:fill="auto"/>
                  <w:vAlign w:val="center"/>
                  <w:hideMark/>
                </w:tcPr>
                <w:p w14:paraId="5BD111C9"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sz w:val="16"/>
                      <w:szCs w:val="16"/>
                    </w:rPr>
                    <w:t>96</w:t>
                  </w:r>
                </w:p>
              </w:tc>
              <w:tc>
                <w:tcPr>
                  <w:tcW w:w="0" w:type="auto"/>
                  <w:tcBorders>
                    <w:top w:val="nil"/>
                    <w:left w:val="nil"/>
                    <w:bottom w:val="single" w:sz="8" w:space="0" w:color="000000"/>
                    <w:right w:val="single" w:sz="8" w:space="0" w:color="000000"/>
                  </w:tcBorders>
                  <w:shd w:val="clear" w:color="auto" w:fill="auto"/>
                  <w:vAlign w:val="center"/>
                  <w:hideMark/>
                </w:tcPr>
                <w:p w14:paraId="7EA43CA2"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sz w:val="16"/>
                      <w:szCs w:val="16"/>
                    </w:rPr>
                    <w:t>96</w:t>
                  </w:r>
                </w:p>
              </w:tc>
            </w:tr>
            <w:tr w:rsidR="00E05D4F" w:rsidRPr="00E05D4F" w14:paraId="717175E5" w14:textId="77777777" w:rsidTr="00E05D4F">
              <w:trPr>
                <w:trHeight w:val="615"/>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736B7184" w14:textId="77777777" w:rsidR="00E05D4F" w:rsidRPr="00E05D4F" w:rsidRDefault="00E05D4F" w:rsidP="00E05D4F">
                  <w:pPr>
                    <w:ind w:firstLineChars="100" w:firstLine="160"/>
                    <w:rPr>
                      <w:rFonts w:ascii="Calibri" w:hAnsi="Calibri"/>
                      <w:color w:val="000000"/>
                      <w:sz w:val="16"/>
                      <w:szCs w:val="16"/>
                    </w:rPr>
                  </w:pPr>
                  <w:r w:rsidRPr="00E05D4F">
                    <w:rPr>
                      <w:rFonts w:ascii="Calibri" w:hAnsi="Calibri"/>
                      <w:color w:val="000000"/>
                      <w:sz w:val="16"/>
                      <w:szCs w:val="16"/>
                    </w:rPr>
                    <w:t>Edad mínima</w:t>
                  </w:r>
                </w:p>
              </w:tc>
              <w:tc>
                <w:tcPr>
                  <w:tcW w:w="0" w:type="auto"/>
                  <w:tcBorders>
                    <w:top w:val="nil"/>
                    <w:left w:val="nil"/>
                    <w:bottom w:val="single" w:sz="8" w:space="0" w:color="000000"/>
                    <w:right w:val="single" w:sz="8" w:space="0" w:color="000000"/>
                  </w:tcBorders>
                  <w:shd w:val="clear" w:color="auto" w:fill="auto"/>
                  <w:vAlign w:val="center"/>
                  <w:hideMark/>
                </w:tcPr>
                <w:p w14:paraId="7BEED65A"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w w:val="95"/>
                      <w:sz w:val="16"/>
                      <w:szCs w:val="16"/>
                    </w:rPr>
                    <w:t>19</w:t>
                  </w:r>
                </w:p>
              </w:tc>
              <w:tc>
                <w:tcPr>
                  <w:tcW w:w="0" w:type="auto"/>
                  <w:tcBorders>
                    <w:top w:val="nil"/>
                    <w:left w:val="nil"/>
                    <w:bottom w:val="single" w:sz="8" w:space="0" w:color="000000"/>
                    <w:right w:val="single" w:sz="8" w:space="0" w:color="000000"/>
                  </w:tcBorders>
                  <w:shd w:val="clear" w:color="auto" w:fill="auto"/>
                  <w:vAlign w:val="center"/>
                  <w:hideMark/>
                </w:tcPr>
                <w:p w14:paraId="14A22F36"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2CF9EF7A"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w w:val="95"/>
                      <w:sz w:val="16"/>
                      <w:szCs w:val="16"/>
                    </w:rPr>
                    <w:t>19</w:t>
                  </w:r>
                </w:p>
              </w:tc>
              <w:tc>
                <w:tcPr>
                  <w:tcW w:w="0" w:type="auto"/>
                  <w:tcBorders>
                    <w:top w:val="nil"/>
                    <w:left w:val="nil"/>
                    <w:bottom w:val="single" w:sz="8" w:space="0" w:color="000000"/>
                    <w:right w:val="single" w:sz="8" w:space="0" w:color="000000"/>
                  </w:tcBorders>
                  <w:shd w:val="clear" w:color="auto" w:fill="auto"/>
                  <w:vAlign w:val="center"/>
                  <w:hideMark/>
                </w:tcPr>
                <w:p w14:paraId="0B64F264"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sz w:val="16"/>
                      <w:szCs w:val="16"/>
                    </w:rPr>
                    <w:t>19</w:t>
                  </w:r>
                </w:p>
              </w:tc>
              <w:tc>
                <w:tcPr>
                  <w:tcW w:w="0" w:type="auto"/>
                  <w:tcBorders>
                    <w:top w:val="nil"/>
                    <w:left w:val="nil"/>
                    <w:bottom w:val="single" w:sz="8" w:space="0" w:color="000000"/>
                    <w:right w:val="single" w:sz="8" w:space="0" w:color="000000"/>
                  </w:tcBorders>
                  <w:shd w:val="clear" w:color="auto" w:fill="auto"/>
                  <w:vAlign w:val="center"/>
                  <w:hideMark/>
                </w:tcPr>
                <w:p w14:paraId="3AB39C5A"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sz w:val="16"/>
                      <w:szCs w:val="16"/>
                    </w:rPr>
                    <w:t>19</w:t>
                  </w:r>
                </w:p>
              </w:tc>
              <w:tc>
                <w:tcPr>
                  <w:tcW w:w="0" w:type="auto"/>
                  <w:tcBorders>
                    <w:top w:val="nil"/>
                    <w:left w:val="nil"/>
                    <w:bottom w:val="single" w:sz="8" w:space="0" w:color="000000"/>
                    <w:right w:val="single" w:sz="8" w:space="0" w:color="000000"/>
                  </w:tcBorders>
                  <w:shd w:val="clear" w:color="auto" w:fill="auto"/>
                  <w:vAlign w:val="center"/>
                  <w:hideMark/>
                </w:tcPr>
                <w:p w14:paraId="1782011D"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sz w:val="16"/>
                      <w:szCs w:val="16"/>
                    </w:rPr>
                    <w:t>19</w:t>
                  </w:r>
                </w:p>
              </w:tc>
            </w:tr>
            <w:tr w:rsidR="00E05D4F" w:rsidRPr="00E05D4F" w14:paraId="2A9A1CB8" w14:textId="77777777" w:rsidTr="00E05D4F">
              <w:trPr>
                <w:trHeight w:val="615"/>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28C4D385" w14:textId="77777777" w:rsidR="00E05D4F" w:rsidRPr="00E05D4F" w:rsidRDefault="00E05D4F" w:rsidP="00E05D4F">
                  <w:pPr>
                    <w:ind w:firstLineChars="100" w:firstLine="160"/>
                    <w:rPr>
                      <w:rFonts w:ascii="Calibri" w:hAnsi="Calibri"/>
                      <w:color w:val="000000"/>
                      <w:sz w:val="16"/>
                      <w:szCs w:val="16"/>
                    </w:rPr>
                  </w:pPr>
                  <w:r w:rsidRPr="00E05D4F">
                    <w:rPr>
                      <w:rFonts w:ascii="Calibri" w:hAnsi="Calibri"/>
                      <w:color w:val="000000"/>
                      <w:sz w:val="16"/>
                      <w:szCs w:val="16"/>
                    </w:rPr>
                    <w:t>Edad promedio</w:t>
                  </w:r>
                </w:p>
              </w:tc>
              <w:tc>
                <w:tcPr>
                  <w:tcW w:w="0" w:type="auto"/>
                  <w:tcBorders>
                    <w:top w:val="nil"/>
                    <w:left w:val="nil"/>
                    <w:bottom w:val="single" w:sz="8" w:space="0" w:color="000000"/>
                    <w:right w:val="single" w:sz="8" w:space="0" w:color="000000"/>
                  </w:tcBorders>
                  <w:shd w:val="clear" w:color="auto" w:fill="auto"/>
                  <w:vAlign w:val="center"/>
                  <w:hideMark/>
                </w:tcPr>
                <w:p w14:paraId="21F35C93"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w w:val="95"/>
                      <w:sz w:val="16"/>
                      <w:szCs w:val="16"/>
                    </w:rPr>
                    <w:t>40</w:t>
                  </w:r>
                </w:p>
              </w:tc>
              <w:tc>
                <w:tcPr>
                  <w:tcW w:w="0" w:type="auto"/>
                  <w:tcBorders>
                    <w:top w:val="nil"/>
                    <w:left w:val="nil"/>
                    <w:bottom w:val="single" w:sz="8" w:space="0" w:color="000000"/>
                    <w:right w:val="single" w:sz="8" w:space="0" w:color="000000"/>
                  </w:tcBorders>
                  <w:shd w:val="clear" w:color="auto" w:fill="auto"/>
                  <w:vAlign w:val="center"/>
                  <w:hideMark/>
                </w:tcPr>
                <w:p w14:paraId="10334347"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19A8C666"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w w:val="95"/>
                      <w:sz w:val="16"/>
                      <w:szCs w:val="16"/>
                    </w:rPr>
                    <w:t>40</w:t>
                  </w:r>
                </w:p>
              </w:tc>
              <w:tc>
                <w:tcPr>
                  <w:tcW w:w="0" w:type="auto"/>
                  <w:tcBorders>
                    <w:top w:val="nil"/>
                    <w:left w:val="nil"/>
                    <w:bottom w:val="single" w:sz="8" w:space="0" w:color="000000"/>
                    <w:right w:val="single" w:sz="8" w:space="0" w:color="000000"/>
                  </w:tcBorders>
                  <w:shd w:val="clear" w:color="auto" w:fill="auto"/>
                  <w:vAlign w:val="center"/>
                  <w:hideMark/>
                </w:tcPr>
                <w:p w14:paraId="7ACFF518"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sz w:val="16"/>
                      <w:szCs w:val="16"/>
                    </w:rPr>
                    <w:t>40</w:t>
                  </w:r>
                </w:p>
              </w:tc>
              <w:tc>
                <w:tcPr>
                  <w:tcW w:w="0" w:type="auto"/>
                  <w:tcBorders>
                    <w:top w:val="nil"/>
                    <w:left w:val="nil"/>
                    <w:bottom w:val="single" w:sz="8" w:space="0" w:color="000000"/>
                    <w:right w:val="single" w:sz="8" w:space="0" w:color="000000"/>
                  </w:tcBorders>
                  <w:shd w:val="clear" w:color="auto" w:fill="auto"/>
                  <w:vAlign w:val="center"/>
                  <w:hideMark/>
                </w:tcPr>
                <w:p w14:paraId="16FA82D9"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sz w:val="16"/>
                      <w:szCs w:val="16"/>
                    </w:rPr>
                    <w:t>40</w:t>
                  </w:r>
                </w:p>
              </w:tc>
              <w:tc>
                <w:tcPr>
                  <w:tcW w:w="0" w:type="auto"/>
                  <w:tcBorders>
                    <w:top w:val="nil"/>
                    <w:left w:val="nil"/>
                    <w:bottom w:val="single" w:sz="8" w:space="0" w:color="000000"/>
                    <w:right w:val="single" w:sz="8" w:space="0" w:color="000000"/>
                  </w:tcBorders>
                  <w:shd w:val="clear" w:color="auto" w:fill="auto"/>
                  <w:vAlign w:val="center"/>
                  <w:hideMark/>
                </w:tcPr>
                <w:p w14:paraId="237A6C51"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sz w:val="16"/>
                      <w:szCs w:val="16"/>
                    </w:rPr>
                    <w:t>40</w:t>
                  </w:r>
                </w:p>
              </w:tc>
            </w:tr>
            <w:tr w:rsidR="00E05D4F" w:rsidRPr="00E05D4F" w14:paraId="3BBC359B" w14:textId="77777777" w:rsidTr="00E05D4F">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754C88A5"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Pensionados y Jubilados</w:t>
                  </w:r>
                </w:p>
              </w:tc>
              <w:tc>
                <w:tcPr>
                  <w:tcW w:w="0" w:type="auto"/>
                  <w:tcBorders>
                    <w:top w:val="nil"/>
                    <w:left w:val="nil"/>
                    <w:bottom w:val="single" w:sz="8" w:space="0" w:color="000000"/>
                    <w:right w:val="single" w:sz="8" w:space="0" w:color="000000"/>
                  </w:tcBorders>
                  <w:shd w:val="clear" w:color="auto" w:fill="auto"/>
                  <w:vAlign w:val="center"/>
                  <w:hideMark/>
                </w:tcPr>
                <w:p w14:paraId="14231EED"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w w:val="95"/>
                      <w:sz w:val="16"/>
                      <w:szCs w:val="16"/>
                    </w:rPr>
                    <w:t>108</w:t>
                  </w:r>
                </w:p>
              </w:tc>
              <w:tc>
                <w:tcPr>
                  <w:tcW w:w="0" w:type="auto"/>
                  <w:tcBorders>
                    <w:top w:val="nil"/>
                    <w:left w:val="nil"/>
                    <w:bottom w:val="single" w:sz="8" w:space="0" w:color="000000"/>
                    <w:right w:val="single" w:sz="8" w:space="0" w:color="000000"/>
                  </w:tcBorders>
                  <w:shd w:val="clear" w:color="auto" w:fill="auto"/>
                  <w:vAlign w:val="center"/>
                  <w:hideMark/>
                </w:tcPr>
                <w:p w14:paraId="22661CAD"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4266E3A0"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w w:val="99"/>
                      <w:sz w:val="16"/>
                      <w:szCs w:val="16"/>
                    </w:rPr>
                    <w:t>0</w:t>
                  </w:r>
                </w:p>
              </w:tc>
              <w:tc>
                <w:tcPr>
                  <w:tcW w:w="0" w:type="auto"/>
                  <w:tcBorders>
                    <w:top w:val="nil"/>
                    <w:left w:val="nil"/>
                    <w:bottom w:val="single" w:sz="8" w:space="0" w:color="000000"/>
                    <w:right w:val="single" w:sz="8" w:space="0" w:color="000000"/>
                  </w:tcBorders>
                  <w:shd w:val="clear" w:color="auto" w:fill="auto"/>
                  <w:vAlign w:val="center"/>
                  <w:hideMark/>
                </w:tcPr>
                <w:p w14:paraId="0037559C"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sz w:val="16"/>
                      <w:szCs w:val="16"/>
                    </w:rPr>
                    <w:t>33</w:t>
                  </w:r>
                </w:p>
              </w:tc>
              <w:tc>
                <w:tcPr>
                  <w:tcW w:w="0" w:type="auto"/>
                  <w:tcBorders>
                    <w:top w:val="nil"/>
                    <w:left w:val="nil"/>
                    <w:bottom w:val="single" w:sz="8" w:space="0" w:color="000000"/>
                    <w:right w:val="single" w:sz="8" w:space="0" w:color="000000"/>
                  </w:tcBorders>
                  <w:shd w:val="clear" w:color="auto" w:fill="auto"/>
                  <w:vAlign w:val="center"/>
                  <w:hideMark/>
                </w:tcPr>
                <w:p w14:paraId="65DBE509"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w w:val="99"/>
                      <w:sz w:val="16"/>
                      <w:szCs w:val="16"/>
                    </w:rPr>
                    <w:t>0</w:t>
                  </w:r>
                </w:p>
              </w:tc>
              <w:tc>
                <w:tcPr>
                  <w:tcW w:w="0" w:type="auto"/>
                  <w:tcBorders>
                    <w:top w:val="nil"/>
                    <w:left w:val="nil"/>
                    <w:bottom w:val="single" w:sz="8" w:space="0" w:color="000000"/>
                    <w:right w:val="single" w:sz="8" w:space="0" w:color="000000"/>
                  </w:tcBorders>
                  <w:shd w:val="clear" w:color="auto" w:fill="auto"/>
                  <w:vAlign w:val="center"/>
                  <w:hideMark/>
                </w:tcPr>
                <w:p w14:paraId="3FEE8049"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w w:val="95"/>
                      <w:sz w:val="16"/>
                      <w:szCs w:val="16"/>
                    </w:rPr>
                    <w:t>141</w:t>
                  </w:r>
                </w:p>
              </w:tc>
            </w:tr>
            <w:tr w:rsidR="00E05D4F" w:rsidRPr="00E05D4F" w14:paraId="7FAA8DBF" w14:textId="77777777" w:rsidTr="0043754D">
              <w:trPr>
                <w:trHeight w:val="434"/>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3E6140EB" w14:textId="77777777" w:rsidR="00E05D4F" w:rsidRPr="00E05D4F" w:rsidRDefault="00E05D4F" w:rsidP="00E05D4F">
                  <w:pPr>
                    <w:ind w:firstLineChars="100" w:firstLine="160"/>
                    <w:rPr>
                      <w:rFonts w:ascii="Calibri" w:hAnsi="Calibri"/>
                      <w:color w:val="000000"/>
                      <w:sz w:val="16"/>
                      <w:szCs w:val="16"/>
                    </w:rPr>
                  </w:pPr>
                  <w:r w:rsidRPr="00E05D4F">
                    <w:rPr>
                      <w:rFonts w:ascii="Calibri" w:hAnsi="Calibri"/>
                      <w:color w:val="000000"/>
                      <w:sz w:val="16"/>
                      <w:szCs w:val="16"/>
                    </w:rPr>
                    <w:t>Edad máxima</w:t>
                  </w:r>
                </w:p>
              </w:tc>
              <w:tc>
                <w:tcPr>
                  <w:tcW w:w="0" w:type="auto"/>
                  <w:tcBorders>
                    <w:top w:val="nil"/>
                    <w:left w:val="nil"/>
                    <w:bottom w:val="single" w:sz="8" w:space="0" w:color="000000"/>
                    <w:right w:val="single" w:sz="8" w:space="0" w:color="000000"/>
                  </w:tcBorders>
                  <w:shd w:val="clear" w:color="auto" w:fill="auto"/>
                  <w:vAlign w:val="center"/>
                  <w:hideMark/>
                </w:tcPr>
                <w:p w14:paraId="34044765"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w w:val="95"/>
                      <w:sz w:val="16"/>
                      <w:szCs w:val="16"/>
                    </w:rPr>
                    <w:t>96</w:t>
                  </w:r>
                </w:p>
              </w:tc>
              <w:tc>
                <w:tcPr>
                  <w:tcW w:w="0" w:type="auto"/>
                  <w:tcBorders>
                    <w:top w:val="nil"/>
                    <w:left w:val="nil"/>
                    <w:bottom w:val="single" w:sz="8" w:space="0" w:color="000000"/>
                    <w:right w:val="single" w:sz="8" w:space="0" w:color="000000"/>
                  </w:tcBorders>
                  <w:shd w:val="clear" w:color="auto" w:fill="auto"/>
                  <w:vAlign w:val="center"/>
                  <w:hideMark/>
                </w:tcPr>
                <w:p w14:paraId="2333C73C"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146EFE99"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w w:val="99"/>
                      <w:sz w:val="16"/>
                      <w:szCs w:val="16"/>
                    </w:rPr>
                    <w:t>0</w:t>
                  </w:r>
                </w:p>
              </w:tc>
              <w:tc>
                <w:tcPr>
                  <w:tcW w:w="0" w:type="auto"/>
                  <w:tcBorders>
                    <w:top w:val="nil"/>
                    <w:left w:val="nil"/>
                    <w:bottom w:val="single" w:sz="8" w:space="0" w:color="000000"/>
                    <w:right w:val="single" w:sz="8" w:space="0" w:color="000000"/>
                  </w:tcBorders>
                  <w:shd w:val="clear" w:color="auto" w:fill="auto"/>
                  <w:vAlign w:val="center"/>
                  <w:hideMark/>
                </w:tcPr>
                <w:p w14:paraId="0129F719"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sz w:val="16"/>
                      <w:szCs w:val="16"/>
                    </w:rPr>
                    <w:t>96</w:t>
                  </w:r>
                </w:p>
              </w:tc>
              <w:tc>
                <w:tcPr>
                  <w:tcW w:w="0" w:type="auto"/>
                  <w:tcBorders>
                    <w:top w:val="nil"/>
                    <w:left w:val="nil"/>
                    <w:bottom w:val="single" w:sz="8" w:space="0" w:color="000000"/>
                    <w:right w:val="single" w:sz="8" w:space="0" w:color="000000"/>
                  </w:tcBorders>
                  <w:shd w:val="clear" w:color="auto" w:fill="auto"/>
                  <w:vAlign w:val="center"/>
                  <w:hideMark/>
                </w:tcPr>
                <w:p w14:paraId="41F92072"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w w:val="99"/>
                      <w:sz w:val="16"/>
                      <w:szCs w:val="16"/>
                    </w:rPr>
                    <w:t>0</w:t>
                  </w:r>
                </w:p>
              </w:tc>
              <w:tc>
                <w:tcPr>
                  <w:tcW w:w="0" w:type="auto"/>
                  <w:tcBorders>
                    <w:top w:val="nil"/>
                    <w:left w:val="nil"/>
                    <w:bottom w:val="single" w:sz="8" w:space="0" w:color="000000"/>
                    <w:right w:val="single" w:sz="8" w:space="0" w:color="000000"/>
                  </w:tcBorders>
                  <w:shd w:val="clear" w:color="auto" w:fill="auto"/>
                  <w:vAlign w:val="center"/>
                  <w:hideMark/>
                </w:tcPr>
                <w:p w14:paraId="0D5E8F42"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sz w:val="16"/>
                      <w:szCs w:val="16"/>
                    </w:rPr>
                    <w:t>96</w:t>
                  </w:r>
                </w:p>
              </w:tc>
            </w:tr>
            <w:tr w:rsidR="00E05D4F" w:rsidRPr="00E05D4F" w14:paraId="7ED46586" w14:textId="77777777" w:rsidTr="0043754D">
              <w:trPr>
                <w:trHeight w:val="538"/>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4D0CD01F" w14:textId="77777777" w:rsidR="00E05D4F" w:rsidRPr="00E05D4F" w:rsidRDefault="00E05D4F" w:rsidP="00E05D4F">
                  <w:pPr>
                    <w:ind w:firstLineChars="100" w:firstLine="160"/>
                    <w:rPr>
                      <w:rFonts w:ascii="Calibri" w:hAnsi="Calibri"/>
                      <w:color w:val="000000"/>
                      <w:sz w:val="16"/>
                      <w:szCs w:val="16"/>
                    </w:rPr>
                  </w:pPr>
                  <w:r w:rsidRPr="00E05D4F">
                    <w:rPr>
                      <w:rFonts w:ascii="Calibri" w:hAnsi="Calibri"/>
                      <w:color w:val="000000"/>
                      <w:sz w:val="16"/>
                      <w:szCs w:val="16"/>
                    </w:rPr>
                    <w:t>Edad mínima</w:t>
                  </w:r>
                </w:p>
              </w:tc>
              <w:tc>
                <w:tcPr>
                  <w:tcW w:w="0" w:type="auto"/>
                  <w:tcBorders>
                    <w:top w:val="nil"/>
                    <w:left w:val="nil"/>
                    <w:bottom w:val="single" w:sz="8" w:space="0" w:color="000000"/>
                    <w:right w:val="single" w:sz="8" w:space="0" w:color="000000"/>
                  </w:tcBorders>
                  <w:shd w:val="clear" w:color="auto" w:fill="auto"/>
                  <w:vAlign w:val="center"/>
                  <w:hideMark/>
                </w:tcPr>
                <w:p w14:paraId="7F99194A"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w w:val="95"/>
                      <w:sz w:val="16"/>
                      <w:szCs w:val="16"/>
                    </w:rPr>
                    <w:t>41</w:t>
                  </w:r>
                </w:p>
              </w:tc>
              <w:tc>
                <w:tcPr>
                  <w:tcW w:w="0" w:type="auto"/>
                  <w:tcBorders>
                    <w:top w:val="nil"/>
                    <w:left w:val="nil"/>
                    <w:bottom w:val="single" w:sz="8" w:space="0" w:color="000000"/>
                    <w:right w:val="single" w:sz="8" w:space="0" w:color="000000"/>
                  </w:tcBorders>
                  <w:shd w:val="clear" w:color="auto" w:fill="auto"/>
                  <w:vAlign w:val="center"/>
                  <w:hideMark/>
                </w:tcPr>
                <w:p w14:paraId="2F6C1888"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60F5DB91"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w w:val="99"/>
                      <w:sz w:val="16"/>
                      <w:szCs w:val="16"/>
                    </w:rPr>
                    <w:t>0</w:t>
                  </w:r>
                </w:p>
              </w:tc>
              <w:tc>
                <w:tcPr>
                  <w:tcW w:w="0" w:type="auto"/>
                  <w:tcBorders>
                    <w:top w:val="nil"/>
                    <w:left w:val="nil"/>
                    <w:bottom w:val="single" w:sz="8" w:space="0" w:color="000000"/>
                    <w:right w:val="single" w:sz="8" w:space="0" w:color="000000"/>
                  </w:tcBorders>
                  <w:shd w:val="clear" w:color="auto" w:fill="auto"/>
                  <w:vAlign w:val="center"/>
                  <w:hideMark/>
                </w:tcPr>
                <w:p w14:paraId="52F5326D"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sz w:val="16"/>
                      <w:szCs w:val="16"/>
                    </w:rPr>
                    <w:t>24</w:t>
                  </w:r>
                </w:p>
              </w:tc>
              <w:tc>
                <w:tcPr>
                  <w:tcW w:w="0" w:type="auto"/>
                  <w:tcBorders>
                    <w:top w:val="nil"/>
                    <w:left w:val="nil"/>
                    <w:bottom w:val="single" w:sz="8" w:space="0" w:color="000000"/>
                    <w:right w:val="single" w:sz="8" w:space="0" w:color="000000"/>
                  </w:tcBorders>
                  <w:shd w:val="clear" w:color="auto" w:fill="auto"/>
                  <w:vAlign w:val="center"/>
                  <w:hideMark/>
                </w:tcPr>
                <w:p w14:paraId="239C56E4"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w w:val="99"/>
                      <w:sz w:val="16"/>
                      <w:szCs w:val="16"/>
                    </w:rPr>
                    <w:t>0</w:t>
                  </w:r>
                </w:p>
              </w:tc>
              <w:tc>
                <w:tcPr>
                  <w:tcW w:w="0" w:type="auto"/>
                  <w:tcBorders>
                    <w:top w:val="nil"/>
                    <w:left w:val="nil"/>
                    <w:bottom w:val="single" w:sz="8" w:space="0" w:color="000000"/>
                    <w:right w:val="single" w:sz="8" w:space="0" w:color="000000"/>
                  </w:tcBorders>
                  <w:shd w:val="clear" w:color="auto" w:fill="auto"/>
                  <w:vAlign w:val="center"/>
                  <w:hideMark/>
                </w:tcPr>
                <w:p w14:paraId="3FBE33C2"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sz w:val="16"/>
                      <w:szCs w:val="16"/>
                    </w:rPr>
                    <w:t>24</w:t>
                  </w:r>
                </w:p>
              </w:tc>
            </w:tr>
            <w:tr w:rsidR="00E05D4F" w:rsidRPr="00E05D4F" w14:paraId="4C80F7E0" w14:textId="77777777" w:rsidTr="00E05D4F">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3547D3E5" w14:textId="77777777" w:rsidR="00E05D4F" w:rsidRPr="00E05D4F" w:rsidRDefault="00E05D4F" w:rsidP="00E05D4F">
                  <w:pPr>
                    <w:ind w:firstLineChars="100" w:firstLine="160"/>
                    <w:rPr>
                      <w:rFonts w:ascii="Calibri" w:hAnsi="Calibri"/>
                      <w:color w:val="000000"/>
                      <w:sz w:val="16"/>
                      <w:szCs w:val="16"/>
                    </w:rPr>
                  </w:pPr>
                  <w:r w:rsidRPr="00E05D4F">
                    <w:rPr>
                      <w:rFonts w:ascii="Calibri" w:hAnsi="Calibri"/>
                      <w:color w:val="000000"/>
                      <w:sz w:val="16"/>
                      <w:szCs w:val="16"/>
                    </w:rPr>
                    <w:t>Edad promedio</w:t>
                  </w:r>
                </w:p>
              </w:tc>
              <w:tc>
                <w:tcPr>
                  <w:tcW w:w="0" w:type="auto"/>
                  <w:tcBorders>
                    <w:top w:val="nil"/>
                    <w:left w:val="nil"/>
                    <w:bottom w:val="single" w:sz="8" w:space="0" w:color="000000"/>
                    <w:right w:val="single" w:sz="8" w:space="0" w:color="000000"/>
                  </w:tcBorders>
                  <w:shd w:val="clear" w:color="auto" w:fill="auto"/>
                  <w:vAlign w:val="center"/>
                  <w:hideMark/>
                </w:tcPr>
                <w:p w14:paraId="1F98C8BE"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w w:val="95"/>
                      <w:sz w:val="16"/>
                      <w:szCs w:val="16"/>
                    </w:rPr>
                    <w:t>72</w:t>
                  </w:r>
                </w:p>
              </w:tc>
              <w:tc>
                <w:tcPr>
                  <w:tcW w:w="0" w:type="auto"/>
                  <w:tcBorders>
                    <w:top w:val="nil"/>
                    <w:left w:val="nil"/>
                    <w:bottom w:val="single" w:sz="8" w:space="0" w:color="000000"/>
                    <w:right w:val="single" w:sz="8" w:space="0" w:color="000000"/>
                  </w:tcBorders>
                  <w:shd w:val="clear" w:color="auto" w:fill="auto"/>
                  <w:vAlign w:val="center"/>
                  <w:hideMark/>
                </w:tcPr>
                <w:p w14:paraId="4359DE9D"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69BE12B6"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w w:val="99"/>
                      <w:sz w:val="16"/>
                      <w:szCs w:val="16"/>
                    </w:rPr>
                    <w:t>0</w:t>
                  </w:r>
                </w:p>
              </w:tc>
              <w:tc>
                <w:tcPr>
                  <w:tcW w:w="0" w:type="auto"/>
                  <w:tcBorders>
                    <w:top w:val="nil"/>
                    <w:left w:val="nil"/>
                    <w:bottom w:val="single" w:sz="8" w:space="0" w:color="000000"/>
                    <w:right w:val="single" w:sz="8" w:space="0" w:color="000000"/>
                  </w:tcBorders>
                  <w:shd w:val="clear" w:color="auto" w:fill="auto"/>
                  <w:vAlign w:val="center"/>
                  <w:hideMark/>
                </w:tcPr>
                <w:p w14:paraId="3BE0BC9D"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sz w:val="16"/>
                      <w:szCs w:val="16"/>
                    </w:rPr>
                    <w:t>75</w:t>
                  </w:r>
                </w:p>
              </w:tc>
              <w:tc>
                <w:tcPr>
                  <w:tcW w:w="0" w:type="auto"/>
                  <w:tcBorders>
                    <w:top w:val="nil"/>
                    <w:left w:val="nil"/>
                    <w:bottom w:val="single" w:sz="8" w:space="0" w:color="000000"/>
                    <w:right w:val="single" w:sz="8" w:space="0" w:color="000000"/>
                  </w:tcBorders>
                  <w:shd w:val="clear" w:color="auto" w:fill="auto"/>
                  <w:vAlign w:val="center"/>
                  <w:hideMark/>
                </w:tcPr>
                <w:p w14:paraId="37B0AD79"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w w:val="99"/>
                      <w:sz w:val="16"/>
                      <w:szCs w:val="16"/>
                    </w:rPr>
                    <w:t>0</w:t>
                  </w:r>
                </w:p>
              </w:tc>
              <w:tc>
                <w:tcPr>
                  <w:tcW w:w="0" w:type="auto"/>
                  <w:tcBorders>
                    <w:top w:val="nil"/>
                    <w:left w:val="nil"/>
                    <w:bottom w:val="single" w:sz="8" w:space="0" w:color="000000"/>
                    <w:right w:val="single" w:sz="8" w:space="0" w:color="000000"/>
                  </w:tcBorders>
                  <w:shd w:val="clear" w:color="auto" w:fill="auto"/>
                  <w:vAlign w:val="center"/>
                  <w:hideMark/>
                </w:tcPr>
                <w:p w14:paraId="0FFBDE04"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sz w:val="16"/>
                      <w:szCs w:val="16"/>
                    </w:rPr>
                    <w:t>73</w:t>
                  </w:r>
                </w:p>
              </w:tc>
            </w:tr>
            <w:tr w:rsidR="00E05D4F" w:rsidRPr="00E05D4F" w14:paraId="740F497F" w14:textId="77777777" w:rsidTr="0043754D">
              <w:trPr>
                <w:trHeight w:val="845"/>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0AB21D9A"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Beneficiarios</w:t>
                  </w:r>
                </w:p>
              </w:tc>
              <w:tc>
                <w:tcPr>
                  <w:tcW w:w="0" w:type="auto"/>
                  <w:tcBorders>
                    <w:top w:val="nil"/>
                    <w:left w:val="nil"/>
                    <w:bottom w:val="single" w:sz="8" w:space="0" w:color="000000"/>
                    <w:right w:val="single" w:sz="8" w:space="0" w:color="000000"/>
                  </w:tcBorders>
                  <w:shd w:val="clear" w:color="auto" w:fill="auto"/>
                  <w:vAlign w:val="center"/>
                  <w:hideMark/>
                </w:tcPr>
                <w:p w14:paraId="6E264C86"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4E5297A1"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518FEB81"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194AA2E9"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5F587F76"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611EC242"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r>
            <w:tr w:rsidR="00E05D4F" w:rsidRPr="00E05D4F" w14:paraId="652B8F9C" w14:textId="77777777" w:rsidTr="00E05D4F">
              <w:trPr>
                <w:trHeight w:val="405"/>
                <w:jc w:val="center"/>
              </w:trPr>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09838015"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Promedio de años de servicio (trabajadores activos)</w:t>
                  </w:r>
                </w:p>
              </w:tc>
              <w:tc>
                <w:tcPr>
                  <w:tcW w:w="0" w:type="auto"/>
                  <w:tcBorders>
                    <w:top w:val="nil"/>
                    <w:left w:val="nil"/>
                    <w:bottom w:val="nil"/>
                    <w:right w:val="single" w:sz="8" w:space="0" w:color="000000"/>
                  </w:tcBorders>
                  <w:shd w:val="clear" w:color="auto" w:fill="auto"/>
                  <w:vAlign w:val="center"/>
                  <w:hideMark/>
                </w:tcPr>
                <w:p w14:paraId="14D54B52"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55B74A47"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nil"/>
                    <w:right w:val="single" w:sz="8" w:space="0" w:color="000000"/>
                  </w:tcBorders>
                  <w:shd w:val="clear" w:color="auto" w:fill="auto"/>
                  <w:vAlign w:val="center"/>
                  <w:hideMark/>
                </w:tcPr>
                <w:p w14:paraId="73A95630"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nil"/>
                    <w:right w:val="single" w:sz="8" w:space="0" w:color="000000"/>
                  </w:tcBorders>
                  <w:shd w:val="clear" w:color="auto" w:fill="auto"/>
                  <w:vAlign w:val="center"/>
                  <w:hideMark/>
                </w:tcPr>
                <w:p w14:paraId="425C6BD2"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nil"/>
                    <w:right w:val="single" w:sz="8" w:space="0" w:color="000000"/>
                  </w:tcBorders>
                  <w:shd w:val="clear" w:color="auto" w:fill="auto"/>
                  <w:vAlign w:val="center"/>
                  <w:hideMark/>
                </w:tcPr>
                <w:p w14:paraId="6EA11ED8"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nil"/>
                    <w:right w:val="single" w:sz="8" w:space="0" w:color="000000"/>
                  </w:tcBorders>
                  <w:shd w:val="clear" w:color="auto" w:fill="auto"/>
                  <w:vAlign w:val="center"/>
                  <w:hideMark/>
                </w:tcPr>
                <w:p w14:paraId="36293037"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r>
            <w:tr w:rsidR="00E05D4F" w:rsidRPr="00E05D4F" w14:paraId="59C946DB" w14:textId="77777777" w:rsidTr="0043754D">
              <w:trPr>
                <w:trHeight w:val="634"/>
                <w:jc w:val="center"/>
              </w:trPr>
              <w:tc>
                <w:tcPr>
                  <w:tcW w:w="0" w:type="auto"/>
                  <w:vMerge/>
                  <w:tcBorders>
                    <w:top w:val="nil"/>
                    <w:left w:val="single" w:sz="8" w:space="0" w:color="000000"/>
                    <w:bottom w:val="single" w:sz="8" w:space="0" w:color="000000"/>
                    <w:right w:val="single" w:sz="8" w:space="0" w:color="000000"/>
                  </w:tcBorders>
                  <w:vAlign w:val="center"/>
                  <w:hideMark/>
                </w:tcPr>
                <w:p w14:paraId="53314783" w14:textId="77777777" w:rsidR="00E05D4F" w:rsidRPr="00E05D4F" w:rsidRDefault="00E05D4F" w:rsidP="00E05D4F">
                  <w:pPr>
                    <w:rPr>
                      <w:rFonts w:ascii="Calibri" w:hAnsi="Calibri"/>
                      <w:color w:val="000000"/>
                      <w:sz w:val="16"/>
                      <w:szCs w:val="16"/>
                    </w:rPr>
                  </w:pPr>
                </w:p>
              </w:tc>
              <w:tc>
                <w:tcPr>
                  <w:tcW w:w="0" w:type="auto"/>
                  <w:tcBorders>
                    <w:top w:val="nil"/>
                    <w:left w:val="nil"/>
                    <w:bottom w:val="single" w:sz="8" w:space="0" w:color="000000"/>
                    <w:right w:val="single" w:sz="8" w:space="0" w:color="000000"/>
                  </w:tcBorders>
                  <w:shd w:val="clear" w:color="auto" w:fill="auto"/>
                  <w:vAlign w:val="center"/>
                  <w:hideMark/>
                </w:tcPr>
                <w:p w14:paraId="24913F63"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w w:val="99"/>
                      <w:sz w:val="16"/>
                      <w:szCs w:val="16"/>
                    </w:rPr>
                    <w:t>7</w:t>
                  </w:r>
                </w:p>
              </w:tc>
              <w:tc>
                <w:tcPr>
                  <w:tcW w:w="0" w:type="auto"/>
                  <w:vMerge/>
                  <w:tcBorders>
                    <w:top w:val="nil"/>
                    <w:left w:val="single" w:sz="8" w:space="0" w:color="000000"/>
                    <w:bottom w:val="single" w:sz="8" w:space="0" w:color="000000"/>
                    <w:right w:val="single" w:sz="8" w:space="0" w:color="000000"/>
                  </w:tcBorders>
                  <w:vAlign w:val="center"/>
                  <w:hideMark/>
                </w:tcPr>
                <w:p w14:paraId="733987C9" w14:textId="77777777" w:rsidR="00E05D4F" w:rsidRPr="00E05D4F" w:rsidRDefault="00E05D4F" w:rsidP="00E05D4F">
                  <w:pPr>
                    <w:rPr>
                      <w:rFonts w:ascii="Calibri" w:hAnsi="Calibri"/>
                      <w:color w:val="000000"/>
                      <w:sz w:val="16"/>
                      <w:szCs w:val="16"/>
                    </w:rPr>
                  </w:pPr>
                </w:p>
              </w:tc>
              <w:tc>
                <w:tcPr>
                  <w:tcW w:w="0" w:type="auto"/>
                  <w:tcBorders>
                    <w:top w:val="nil"/>
                    <w:left w:val="nil"/>
                    <w:bottom w:val="single" w:sz="8" w:space="0" w:color="000000"/>
                    <w:right w:val="single" w:sz="8" w:space="0" w:color="000000"/>
                  </w:tcBorders>
                  <w:shd w:val="clear" w:color="auto" w:fill="auto"/>
                  <w:vAlign w:val="center"/>
                  <w:hideMark/>
                </w:tcPr>
                <w:p w14:paraId="011B2D86"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w w:val="99"/>
                      <w:sz w:val="16"/>
                      <w:szCs w:val="16"/>
                    </w:rPr>
                    <w:t>7</w:t>
                  </w:r>
                </w:p>
              </w:tc>
              <w:tc>
                <w:tcPr>
                  <w:tcW w:w="0" w:type="auto"/>
                  <w:tcBorders>
                    <w:top w:val="nil"/>
                    <w:left w:val="nil"/>
                    <w:bottom w:val="single" w:sz="8" w:space="0" w:color="000000"/>
                    <w:right w:val="single" w:sz="8" w:space="0" w:color="000000"/>
                  </w:tcBorders>
                  <w:shd w:val="clear" w:color="auto" w:fill="auto"/>
                  <w:vAlign w:val="center"/>
                  <w:hideMark/>
                </w:tcPr>
                <w:p w14:paraId="0AAE18C4"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w w:val="99"/>
                      <w:sz w:val="16"/>
                      <w:szCs w:val="16"/>
                    </w:rPr>
                    <w:t>7</w:t>
                  </w:r>
                </w:p>
              </w:tc>
              <w:tc>
                <w:tcPr>
                  <w:tcW w:w="0" w:type="auto"/>
                  <w:tcBorders>
                    <w:top w:val="nil"/>
                    <w:left w:val="nil"/>
                    <w:bottom w:val="single" w:sz="8" w:space="0" w:color="000000"/>
                    <w:right w:val="single" w:sz="8" w:space="0" w:color="000000"/>
                  </w:tcBorders>
                  <w:shd w:val="clear" w:color="auto" w:fill="auto"/>
                  <w:vAlign w:val="center"/>
                  <w:hideMark/>
                </w:tcPr>
                <w:p w14:paraId="53F8DBB0"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w w:val="99"/>
                      <w:sz w:val="16"/>
                      <w:szCs w:val="16"/>
                    </w:rPr>
                    <w:t>7</w:t>
                  </w:r>
                </w:p>
              </w:tc>
              <w:tc>
                <w:tcPr>
                  <w:tcW w:w="0" w:type="auto"/>
                  <w:tcBorders>
                    <w:top w:val="nil"/>
                    <w:left w:val="nil"/>
                    <w:bottom w:val="single" w:sz="8" w:space="0" w:color="000000"/>
                    <w:right w:val="single" w:sz="8" w:space="0" w:color="000000"/>
                  </w:tcBorders>
                  <w:shd w:val="clear" w:color="auto" w:fill="auto"/>
                  <w:vAlign w:val="center"/>
                  <w:hideMark/>
                </w:tcPr>
                <w:p w14:paraId="0D10D508"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w w:val="99"/>
                      <w:sz w:val="16"/>
                      <w:szCs w:val="16"/>
                    </w:rPr>
                    <w:t>7</w:t>
                  </w:r>
                </w:p>
              </w:tc>
            </w:tr>
            <w:tr w:rsidR="00E05D4F" w:rsidRPr="00E05D4F" w14:paraId="3E631079" w14:textId="77777777" w:rsidTr="00E05D4F">
              <w:trPr>
                <w:trHeight w:val="345"/>
                <w:jc w:val="center"/>
              </w:trPr>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19B02D2E"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Aportación individual al plan de pensión como % del salario *</w:t>
                  </w:r>
                </w:p>
              </w:tc>
              <w:tc>
                <w:tcPr>
                  <w:tcW w:w="0" w:type="auto"/>
                  <w:tcBorders>
                    <w:top w:val="nil"/>
                    <w:left w:val="nil"/>
                    <w:bottom w:val="nil"/>
                    <w:right w:val="single" w:sz="8" w:space="0" w:color="000000"/>
                  </w:tcBorders>
                  <w:shd w:val="clear" w:color="auto" w:fill="auto"/>
                  <w:vAlign w:val="center"/>
                  <w:hideMark/>
                </w:tcPr>
                <w:p w14:paraId="16C20D96"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2D8FFF19"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nil"/>
                    <w:right w:val="single" w:sz="8" w:space="0" w:color="000000"/>
                  </w:tcBorders>
                  <w:shd w:val="clear" w:color="auto" w:fill="auto"/>
                  <w:vAlign w:val="center"/>
                  <w:hideMark/>
                </w:tcPr>
                <w:p w14:paraId="083A2020"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nil"/>
                    <w:right w:val="single" w:sz="8" w:space="0" w:color="000000"/>
                  </w:tcBorders>
                  <w:shd w:val="clear" w:color="auto" w:fill="auto"/>
                  <w:vAlign w:val="center"/>
                  <w:hideMark/>
                </w:tcPr>
                <w:p w14:paraId="38EF2E63"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nil"/>
                    <w:right w:val="single" w:sz="8" w:space="0" w:color="000000"/>
                  </w:tcBorders>
                  <w:shd w:val="clear" w:color="auto" w:fill="auto"/>
                  <w:vAlign w:val="center"/>
                  <w:hideMark/>
                </w:tcPr>
                <w:p w14:paraId="4AD35FBC"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nil"/>
                    <w:right w:val="single" w:sz="8" w:space="0" w:color="000000"/>
                  </w:tcBorders>
                  <w:shd w:val="clear" w:color="auto" w:fill="auto"/>
                  <w:vAlign w:val="center"/>
                  <w:hideMark/>
                </w:tcPr>
                <w:p w14:paraId="2A0C8BFC"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r>
            <w:tr w:rsidR="00E05D4F" w:rsidRPr="00E05D4F" w14:paraId="1B70930E" w14:textId="77777777" w:rsidTr="0043754D">
              <w:trPr>
                <w:trHeight w:val="585"/>
                <w:jc w:val="center"/>
              </w:trPr>
              <w:tc>
                <w:tcPr>
                  <w:tcW w:w="0" w:type="auto"/>
                  <w:vMerge/>
                  <w:tcBorders>
                    <w:top w:val="nil"/>
                    <w:left w:val="single" w:sz="8" w:space="0" w:color="000000"/>
                    <w:bottom w:val="single" w:sz="4" w:space="0" w:color="auto"/>
                    <w:right w:val="single" w:sz="8" w:space="0" w:color="000000"/>
                  </w:tcBorders>
                  <w:vAlign w:val="center"/>
                  <w:hideMark/>
                </w:tcPr>
                <w:p w14:paraId="797BC832" w14:textId="77777777" w:rsidR="00E05D4F" w:rsidRPr="00E05D4F" w:rsidRDefault="00E05D4F" w:rsidP="00E05D4F">
                  <w:pPr>
                    <w:rPr>
                      <w:rFonts w:ascii="Calibri" w:hAnsi="Calibri"/>
                      <w:color w:val="000000"/>
                      <w:sz w:val="16"/>
                      <w:szCs w:val="16"/>
                    </w:rPr>
                  </w:pPr>
                </w:p>
              </w:tc>
              <w:tc>
                <w:tcPr>
                  <w:tcW w:w="0" w:type="auto"/>
                  <w:tcBorders>
                    <w:top w:val="nil"/>
                    <w:left w:val="nil"/>
                    <w:bottom w:val="single" w:sz="4" w:space="0" w:color="auto"/>
                    <w:right w:val="single" w:sz="8" w:space="0" w:color="000000"/>
                  </w:tcBorders>
                  <w:shd w:val="clear" w:color="auto" w:fill="auto"/>
                  <w:vAlign w:val="center"/>
                  <w:hideMark/>
                </w:tcPr>
                <w:p w14:paraId="1CBC28FE"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w w:val="95"/>
                      <w:sz w:val="16"/>
                      <w:szCs w:val="16"/>
                    </w:rPr>
                    <w:t>0.00%</w:t>
                  </w:r>
                </w:p>
              </w:tc>
              <w:tc>
                <w:tcPr>
                  <w:tcW w:w="0" w:type="auto"/>
                  <w:vMerge/>
                  <w:tcBorders>
                    <w:top w:val="nil"/>
                    <w:left w:val="single" w:sz="8" w:space="0" w:color="000000"/>
                    <w:bottom w:val="single" w:sz="4" w:space="0" w:color="auto"/>
                    <w:right w:val="single" w:sz="8" w:space="0" w:color="000000"/>
                  </w:tcBorders>
                  <w:vAlign w:val="center"/>
                  <w:hideMark/>
                </w:tcPr>
                <w:p w14:paraId="797D5171" w14:textId="77777777" w:rsidR="00E05D4F" w:rsidRPr="00E05D4F" w:rsidRDefault="00E05D4F" w:rsidP="00E05D4F">
                  <w:pPr>
                    <w:rPr>
                      <w:rFonts w:ascii="Calibri" w:hAnsi="Calibri"/>
                      <w:color w:val="000000"/>
                      <w:sz w:val="16"/>
                      <w:szCs w:val="16"/>
                    </w:rPr>
                  </w:pPr>
                </w:p>
              </w:tc>
              <w:tc>
                <w:tcPr>
                  <w:tcW w:w="0" w:type="auto"/>
                  <w:tcBorders>
                    <w:top w:val="nil"/>
                    <w:left w:val="nil"/>
                    <w:bottom w:val="single" w:sz="4" w:space="0" w:color="auto"/>
                    <w:right w:val="single" w:sz="8" w:space="0" w:color="000000"/>
                  </w:tcBorders>
                  <w:shd w:val="clear" w:color="auto" w:fill="auto"/>
                  <w:vAlign w:val="center"/>
                  <w:hideMark/>
                </w:tcPr>
                <w:p w14:paraId="57AA4C98"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w w:val="95"/>
                      <w:sz w:val="16"/>
                      <w:szCs w:val="16"/>
                    </w:rPr>
                    <w:t>0.00%</w:t>
                  </w:r>
                </w:p>
              </w:tc>
              <w:tc>
                <w:tcPr>
                  <w:tcW w:w="0" w:type="auto"/>
                  <w:tcBorders>
                    <w:top w:val="nil"/>
                    <w:left w:val="nil"/>
                    <w:bottom w:val="single" w:sz="4" w:space="0" w:color="auto"/>
                    <w:right w:val="single" w:sz="8" w:space="0" w:color="000000"/>
                  </w:tcBorders>
                  <w:shd w:val="clear" w:color="auto" w:fill="auto"/>
                  <w:vAlign w:val="center"/>
                  <w:hideMark/>
                </w:tcPr>
                <w:p w14:paraId="3B493677"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w w:val="95"/>
                      <w:sz w:val="16"/>
                      <w:szCs w:val="16"/>
                    </w:rPr>
                    <w:t>0.00%</w:t>
                  </w:r>
                </w:p>
              </w:tc>
              <w:tc>
                <w:tcPr>
                  <w:tcW w:w="0" w:type="auto"/>
                  <w:tcBorders>
                    <w:top w:val="nil"/>
                    <w:left w:val="nil"/>
                    <w:bottom w:val="single" w:sz="4" w:space="0" w:color="auto"/>
                    <w:right w:val="single" w:sz="8" w:space="0" w:color="000000"/>
                  </w:tcBorders>
                  <w:shd w:val="clear" w:color="auto" w:fill="auto"/>
                  <w:vAlign w:val="center"/>
                  <w:hideMark/>
                </w:tcPr>
                <w:p w14:paraId="02BB4581"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w w:val="95"/>
                      <w:sz w:val="16"/>
                      <w:szCs w:val="16"/>
                    </w:rPr>
                    <w:t>0.00%</w:t>
                  </w:r>
                </w:p>
              </w:tc>
              <w:tc>
                <w:tcPr>
                  <w:tcW w:w="0" w:type="auto"/>
                  <w:tcBorders>
                    <w:top w:val="nil"/>
                    <w:left w:val="nil"/>
                    <w:bottom w:val="single" w:sz="4" w:space="0" w:color="auto"/>
                    <w:right w:val="single" w:sz="8" w:space="0" w:color="000000"/>
                  </w:tcBorders>
                  <w:shd w:val="clear" w:color="auto" w:fill="auto"/>
                  <w:vAlign w:val="center"/>
                  <w:hideMark/>
                </w:tcPr>
                <w:p w14:paraId="65662A45"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w w:val="95"/>
                      <w:sz w:val="16"/>
                      <w:szCs w:val="16"/>
                    </w:rPr>
                    <w:t>0.00%</w:t>
                  </w:r>
                </w:p>
              </w:tc>
            </w:tr>
            <w:tr w:rsidR="00E05D4F" w:rsidRPr="00E05D4F" w14:paraId="72D83EFD" w14:textId="77777777" w:rsidTr="0043754D">
              <w:trPr>
                <w:trHeight w:val="345"/>
                <w:jc w:val="center"/>
              </w:trPr>
              <w:tc>
                <w:tcPr>
                  <w:tcW w:w="0" w:type="auto"/>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14:paraId="48C63F7A"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Aportación del ente público al plan de pensión como % del salario *</w:t>
                  </w:r>
                </w:p>
              </w:tc>
              <w:tc>
                <w:tcPr>
                  <w:tcW w:w="0" w:type="auto"/>
                  <w:tcBorders>
                    <w:top w:val="single" w:sz="4" w:space="0" w:color="auto"/>
                    <w:left w:val="nil"/>
                    <w:bottom w:val="nil"/>
                    <w:right w:val="single" w:sz="8" w:space="0" w:color="000000"/>
                  </w:tcBorders>
                  <w:shd w:val="clear" w:color="auto" w:fill="auto"/>
                  <w:vAlign w:val="center"/>
                  <w:hideMark/>
                </w:tcPr>
                <w:p w14:paraId="787DF86B"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14:paraId="13B01D8E"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single" w:sz="4" w:space="0" w:color="auto"/>
                    <w:left w:val="nil"/>
                    <w:bottom w:val="nil"/>
                    <w:right w:val="single" w:sz="8" w:space="0" w:color="000000"/>
                  </w:tcBorders>
                  <w:shd w:val="clear" w:color="auto" w:fill="auto"/>
                  <w:vAlign w:val="center"/>
                  <w:hideMark/>
                </w:tcPr>
                <w:p w14:paraId="666A8DA7"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single" w:sz="4" w:space="0" w:color="auto"/>
                    <w:left w:val="nil"/>
                    <w:bottom w:val="nil"/>
                    <w:right w:val="single" w:sz="8" w:space="0" w:color="000000"/>
                  </w:tcBorders>
                  <w:shd w:val="clear" w:color="auto" w:fill="auto"/>
                  <w:vAlign w:val="center"/>
                  <w:hideMark/>
                </w:tcPr>
                <w:p w14:paraId="20C91AEF"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single" w:sz="4" w:space="0" w:color="auto"/>
                    <w:left w:val="nil"/>
                    <w:bottom w:val="nil"/>
                    <w:right w:val="single" w:sz="8" w:space="0" w:color="000000"/>
                  </w:tcBorders>
                  <w:shd w:val="clear" w:color="auto" w:fill="auto"/>
                  <w:vAlign w:val="center"/>
                  <w:hideMark/>
                </w:tcPr>
                <w:p w14:paraId="5E1AFF71"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single" w:sz="4" w:space="0" w:color="auto"/>
                    <w:left w:val="nil"/>
                    <w:bottom w:val="nil"/>
                    <w:right w:val="single" w:sz="8" w:space="0" w:color="000000"/>
                  </w:tcBorders>
                  <w:shd w:val="clear" w:color="auto" w:fill="auto"/>
                  <w:vAlign w:val="center"/>
                  <w:hideMark/>
                </w:tcPr>
                <w:p w14:paraId="4CC669DE"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r>
            <w:tr w:rsidR="00E05D4F" w:rsidRPr="00E05D4F" w14:paraId="433D9575" w14:textId="77777777" w:rsidTr="00E05D4F">
              <w:trPr>
                <w:trHeight w:val="825"/>
                <w:jc w:val="center"/>
              </w:trPr>
              <w:tc>
                <w:tcPr>
                  <w:tcW w:w="0" w:type="auto"/>
                  <w:vMerge/>
                  <w:tcBorders>
                    <w:top w:val="nil"/>
                    <w:left w:val="single" w:sz="8" w:space="0" w:color="000000"/>
                    <w:bottom w:val="single" w:sz="8" w:space="0" w:color="000000"/>
                    <w:right w:val="single" w:sz="8" w:space="0" w:color="000000"/>
                  </w:tcBorders>
                  <w:vAlign w:val="center"/>
                  <w:hideMark/>
                </w:tcPr>
                <w:p w14:paraId="6CF56BD7" w14:textId="77777777" w:rsidR="00E05D4F" w:rsidRPr="00E05D4F" w:rsidRDefault="00E05D4F" w:rsidP="00E05D4F">
                  <w:pPr>
                    <w:rPr>
                      <w:rFonts w:ascii="Calibri" w:hAnsi="Calibri"/>
                      <w:color w:val="000000"/>
                      <w:sz w:val="16"/>
                      <w:szCs w:val="16"/>
                    </w:rPr>
                  </w:pPr>
                </w:p>
              </w:tc>
              <w:tc>
                <w:tcPr>
                  <w:tcW w:w="0" w:type="auto"/>
                  <w:tcBorders>
                    <w:top w:val="nil"/>
                    <w:left w:val="nil"/>
                    <w:bottom w:val="single" w:sz="8" w:space="0" w:color="000000"/>
                    <w:right w:val="single" w:sz="8" w:space="0" w:color="000000"/>
                  </w:tcBorders>
                  <w:shd w:val="clear" w:color="auto" w:fill="auto"/>
                  <w:vAlign w:val="center"/>
                  <w:hideMark/>
                </w:tcPr>
                <w:p w14:paraId="1E3701BB"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w w:val="95"/>
                      <w:sz w:val="16"/>
                      <w:szCs w:val="16"/>
                    </w:rPr>
                    <w:t>0.00%</w:t>
                  </w:r>
                </w:p>
              </w:tc>
              <w:tc>
                <w:tcPr>
                  <w:tcW w:w="0" w:type="auto"/>
                  <w:vMerge/>
                  <w:tcBorders>
                    <w:top w:val="nil"/>
                    <w:left w:val="single" w:sz="8" w:space="0" w:color="000000"/>
                    <w:bottom w:val="single" w:sz="8" w:space="0" w:color="000000"/>
                    <w:right w:val="single" w:sz="8" w:space="0" w:color="000000"/>
                  </w:tcBorders>
                  <w:vAlign w:val="center"/>
                  <w:hideMark/>
                </w:tcPr>
                <w:p w14:paraId="3F4A28B1" w14:textId="77777777" w:rsidR="00E05D4F" w:rsidRPr="00E05D4F" w:rsidRDefault="00E05D4F" w:rsidP="00E05D4F">
                  <w:pPr>
                    <w:rPr>
                      <w:rFonts w:ascii="Calibri" w:hAnsi="Calibri"/>
                      <w:color w:val="000000"/>
                      <w:sz w:val="16"/>
                      <w:szCs w:val="16"/>
                    </w:rPr>
                  </w:pPr>
                </w:p>
              </w:tc>
              <w:tc>
                <w:tcPr>
                  <w:tcW w:w="0" w:type="auto"/>
                  <w:tcBorders>
                    <w:top w:val="nil"/>
                    <w:left w:val="nil"/>
                    <w:bottom w:val="single" w:sz="8" w:space="0" w:color="000000"/>
                    <w:right w:val="single" w:sz="8" w:space="0" w:color="000000"/>
                  </w:tcBorders>
                  <w:shd w:val="clear" w:color="auto" w:fill="auto"/>
                  <w:vAlign w:val="center"/>
                  <w:hideMark/>
                </w:tcPr>
                <w:p w14:paraId="1B07EC43"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w w:val="95"/>
                      <w:sz w:val="16"/>
                      <w:szCs w:val="16"/>
                    </w:rPr>
                    <w:t>0.00%</w:t>
                  </w:r>
                </w:p>
              </w:tc>
              <w:tc>
                <w:tcPr>
                  <w:tcW w:w="0" w:type="auto"/>
                  <w:tcBorders>
                    <w:top w:val="nil"/>
                    <w:left w:val="nil"/>
                    <w:bottom w:val="single" w:sz="8" w:space="0" w:color="000000"/>
                    <w:right w:val="single" w:sz="8" w:space="0" w:color="000000"/>
                  </w:tcBorders>
                  <w:shd w:val="clear" w:color="auto" w:fill="auto"/>
                  <w:vAlign w:val="center"/>
                  <w:hideMark/>
                </w:tcPr>
                <w:p w14:paraId="19FF97A4"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w w:val="95"/>
                      <w:sz w:val="16"/>
                      <w:szCs w:val="16"/>
                    </w:rPr>
                    <w:t>0.00%</w:t>
                  </w:r>
                </w:p>
              </w:tc>
              <w:tc>
                <w:tcPr>
                  <w:tcW w:w="0" w:type="auto"/>
                  <w:tcBorders>
                    <w:top w:val="nil"/>
                    <w:left w:val="nil"/>
                    <w:bottom w:val="single" w:sz="8" w:space="0" w:color="000000"/>
                    <w:right w:val="single" w:sz="8" w:space="0" w:color="000000"/>
                  </w:tcBorders>
                  <w:shd w:val="clear" w:color="auto" w:fill="auto"/>
                  <w:vAlign w:val="center"/>
                  <w:hideMark/>
                </w:tcPr>
                <w:p w14:paraId="7D69251F"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w w:val="95"/>
                      <w:sz w:val="16"/>
                      <w:szCs w:val="16"/>
                    </w:rPr>
                    <w:t>0.00%</w:t>
                  </w:r>
                </w:p>
              </w:tc>
              <w:tc>
                <w:tcPr>
                  <w:tcW w:w="0" w:type="auto"/>
                  <w:tcBorders>
                    <w:top w:val="nil"/>
                    <w:left w:val="nil"/>
                    <w:bottom w:val="single" w:sz="8" w:space="0" w:color="000000"/>
                    <w:right w:val="single" w:sz="8" w:space="0" w:color="000000"/>
                  </w:tcBorders>
                  <w:shd w:val="clear" w:color="auto" w:fill="auto"/>
                  <w:vAlign w:val="center"/>
                  <w:hideMark/>
                </w:tcPr>
                <w:p w14:paraId="45C21F75"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w w:val="95"/>
                      <w:sz w:val="16"/>
                      <w:szCs w:val="16"/>
                    </w:rPr>
                    <w:t>0.00%</w:t>
                  </w:r>
                </w:p>
              </w:tc>
            </w:tr>
            <w:tr w:rsidR="00E05D4F" w:rsidRPr="00E05D4F" w14:paraId="238E6DE0" w14:textId="77777777" w:rsidTr="00E05D4F">
              <w:trPr>
                <w:trHeight w:val="345"/>
                <w:jc w:val="center"/>
              </w:trPr>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2C9B8E0F"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Crecimiento esperado de los pensionados y jubilados (como %)</w:t>
                  </w:r>
                </w:p>
              </w:tc>
              <w:tc>
                <w:tcPr>
                  <w:tcW w:w="0" w:type="auto"/>
                  <w:tcBorders>
                    <w:top w:val="nil"/>
                    <w:left w:val="nil"/>
                    <w:bottom w:val="nil"/>
                    <w:right w:val="single" w:sz="8" w:space="0" w:color="000000"/>
                  </w:tcBorders>
                  <w:shd w:val="clear" w:color="auto" w:fill="auto"/>
                  <w:vAlign w:val="center"/>
                  <w:hideMark/>
                </w:tcPr>
                <w:p w14:paraId="66A5A625"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7BE3CB54"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nil"/>
                    <w:right w:val="single" w:sz="8" w:space="0" w:color="000000"/>
                  </w:tcBorders>
                  <w:shd w:val="clear" w:color="auto" w:fill="auto"/>
                  <w:vAlign w:val="center"/>
                  <w:hideMark/>
                </w:tcPr>
                <w:p w14:paraId="6CFC5950"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nil"/>
                    <w:right w:val="single" w:sz="8" w:space="0" w:color="000000"/>
                  </w:tcBorders>
                  <w:shd w:val="clear" w:color="auto" w:fill="auto"/>
                  <w:vAlign w:val="center"/>
                  <w:hideMark/>
                </w:tcPr>
                <w:p w14:paraId="27FB3F62"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nil"/>
                    <w:right w:val="single" w:sz="8" w:space="0" w:color="000000"/>
                  </w:tcBorders>
                  <w:shd w:val="clear" w:color="auto" w:fill="auto"/>
                  <w:vAlign w:val="center"/>
                  <w:hideMark/>
                </w:tcPr>
                <w:p w14:paraId="6CBB6D0A"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nil"/>
                    <w:right w:val="single" w:sz="8" w:space="0" w:color="000000"/>
                  </w:tcBorders>
                  <w:shd w:val="clear" w:color="auto" w:fill="auto"/>
                  <w:vAlign w:val="center"/>
                  <w:hideMark/>
                </w:tcPr>
                <w:p w14:paraId="6D52FBB0"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r>
            <w:tr w:rsidR="00E05D4F" w:rsidRPr="00E05D4F" w14:paraId="3CEE48C1" w14:textId="77777777" w:rsidTr="00E05D4F">
              <w:trPr>
                <w:trHeight w:val="525"/>
                <w:jc w:val="center"/>
              </w:trPr>
              <w:tc>
                <w:tcPr>
                  <w:tcW w:w="0" w:type="auto"/>
                  <w:vMerge/>
                  <w:tcBorders>
                    <w:top w:val="nil"/>
                    <w:left w:val="single" w:sz="8" w:space="0" w:color="000000"/>
                    <w:bottom w:val="single" w:sz="8" w:space="0" w:color="000000"/>
                    <w:right w:val="single" w:sz="8" w:space="0" w:color="000000"/>
                  </w:tcBorders>
                  <w:vAlign w:val="center"/>
                  <w:hideMark/>
                </w:tcPr>
                <w:p w14:paraId="2A19E33F" w14:textId="77777777" w:rsidR="00E05D4F" w:rsidRPr="00E05D4F" w:rsidRDefault="00E05D4F" w:rsidP="00E05D4F">
                  <w:pPr>
                    <w:rPr>
                      <w:rFonts w:ascii="Calibri" w:hAnsi="Calibri"/>
                      <w:color w:val="000000"/>
                      <w:sz w:val="16"/>
                      <w:szCs w:val="16"/>
                    </w:rPr>
                  </w:pPr>
                </w:p>
              </w:tc>
              <w:tc>
                <w:tcPr>
                  <w:tcW w:w="0" w:type="auto"/>
                  <w:tcBorders>
                    <w:top w:val="nil"/>
                    <w:left w:val="nil"/>
                    <w:bottom w:val="single" w:sz="8" w:space="0" w:color="000000"/>
                    <w:right w:val="single" w:sz="8" w:space="0" w:color="000000"/>
                  </w:tcBorders>
                  <w:shd w:val="clear" w:color="auto" w:fill="auto"/>
                  <w:vAlign w:val="center"/>
                  <w:hideMark/>
                </w:tcPr>
                <w:p w14:paraId="3E2FBC8E"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w w:val="95"/>
                      <w:sz w:val="16"/>
                      <w:szCs w:val="16"/>
                    </w:rPr>
                    <w:t>3.79%</w:t>
                  </w:r>
                </w:p>
              </w:tc>
              <w:tc>
                <w:tcPr>
                  <w:tcW w:w="0" w:type="auto"/>
                  <w:vMerge/>
                  <w:tcBorders>
                    <w:top w:val="nil"/>
                    <w:left w:val="single" w:sz="8" w:space="0" w:color="000000"/>
                    <w:bottom w:val="single" w:sz="8" w:space="0" w:color="000000"/>
                    <w:right w:val="single" w:sz="8" w:space="0" w:color="000000"/>
                  </w:tcBorders>
                  <w:vAlign w:val="center"/>
                  <w:hideMark/>
                </w:tcPr>
                <w:p w14:paraId="4861772A" w14:textId="77777777" w:rsidR="00E05D4F" w:rsidRPr="00E05D4F" w:rsidRDefault="00E05D4F" w:rsidP="00E05D4F">
                  <w:pPr>
                    <w:rPr>
                      <w:rFonts w:ascii="Calibri" w:hAnsi="Calibri"/>
                      <w:color w:val="000000"/>
                      <w:sz w:val="16"/>
                      <w:szCs w:val="16"/>
                    </w:rPr>
                  </w:pPr>
                </w:p>
              </w:tc>
              <w:tc>
                <w:tcPr>
                  <w:tcW w:w="0" w:type="auto"/>
                  <w:tcBorders>
                    <w:top w:val="nil"/>
                    <w:left w:val="nil"/>
                    <w:bottom w:val="single" w:sz="8" w:space="0" w:color="000000"/>
                    <w:right w:val="single" w:sz="8" w:space="0" w:color="000000"/>
                  </w:tcBorders>
                  <w:shd w:val="clear" w:color="auto" w:fill="auto"/>
                  <w:vAlign w:val="center"/>
                  <w:hideMark/>
                </w:tcPr>
                <w:p w14:paraId="5E256F75"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w w:val="95"/>
                      <w:sz w:val="16"/>
                      <w:szCs w:val="16"/>
                    </w:rPr>
                    <w:t>3.79%</w:t>
                  </w:r>
                </w:p>
              </w:tc>
              <w:tc>
                <w:tcPr>
                  <w:tcW w:w="0" w:type="auto"/>
                  <w:tcBorders>
                    <w:top w:val="nil"/>
                    <w:left w:val="nil"/>
                    <w:bottom w:val="single" w:sz="8" w:space="0" w:color="000000"/>
                    <w:right w:val="single" w:sz="8" w:space="0" w:color="000000"/>
                  </w:tcBorders>
                  <w:shd w:val="clear" w:color="auto" w:fill="auto"/>
                  <w:vAlign w:val="center"/>
                  <w:hideMark/>
                </w:tcPr>
                <w:p w14:paraId="5D31B63E"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w w:val="95"/>
                      <w:sz w:val="16"/>
                      <w:szCs w:val="16"/>
                    </w:rPr>
                    <w:t>3.79%</w:t>
                  </w:r>
                </w:p>
              </w:tc>
              <w:tc>
                <w:tcPr>
                  <w:tcW w:w="0" w:type="auto"/>
                  <w:tcBorders>
                    <w:top w:val="nil"/>
                    <w:left w:val="nil"/>
                    <w:bottom w:val="single" w:sz="8" w:space="0" w:color="000000"/>
                    <w:right w:val="single" w:sz="8" w:space="0" w:color="000000"/>
                  </w:tcBorders>
                  <w:shd w:val="clear" w:color="auto" w:fill="auto"/>
                  <w:vAlign w:val="center"/>
                  <w:hideMark/>
                </w:tcPr>
                <w:p w14:paraId="57294116"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w w:val="95"/>
                      <w:sz w:val="16"/>
                      <w:szCs w:val="16"/>
                    </w:rPr>
                    <w:t>3.79%</w:t>
                  </w:r>
                </w:p>
              </w:tc>
              <w:tc>
                <w:tcPr>
                  <w:tcW w:w="0" w:type="auto"/>
                  <w:tcBorders>
                    <w:top w:val="nil"/>
                    <w:left w:val="nil"/>
                    <w:bottom w:val="single" w:sz="8" w:space="0" w:color="000000"/>
                    <w:right w:val="single" w:sz="8" w:space="0" w:color="000000"/>
                  </w:tcBorders>
                  <w:shd w:val="clear" w:color="auto" w:fill="auto"/>
                  <w:vAlign w:val="center"/>
                  <w:hideMark/>
                </w:tcPr>
                <w:p w14:paraId="64B2DDA7"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w w:val="95"/>
                      <w:sz w:val="16"/>
                      <w:szCs w:val="16"/>
                    </w:rPr>
                    <w:t>3.79%</w:t>
                  </w:r>
                </w:p>
              </w:tc>
            </w:tr>
            <w:tr w:rsidR="00E05D4F" w:rsidRPr="00E05D4F" w14:paraId="0E5CE0E1" w14:textId="77777777" w:rsidTr="00E05D4F">
              <w:trPr>
                <w:trHeight w:val="1350"/>
                <w:jc w:val="center"/>
              </w:trPr>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1C69DBF9" w14:textId="77777777" w:rsidR="00E05D4F" w:rsidRPr="00E05D4F" w:rsidRDefault="00E05D4F" w:rsidP="00E05D4F">
                  <w:pPr>
                    <w:jc w:val="center"/>
                    <w:rPr>
                      <w:rFonts w:ascii="Calibri" w:hAnsi="Calibri"/>
                      <w:color w:val="000000"/>
                      <w:sz w:val="16"/>
                      <w:szCs w:val="16"/>
                    </w:rPr>
                  </w:pPr>
                  <w:r w:rsidRPr="00E05D4F">
                    <w:rPr>
                      <w:rFonts w:ascii="Calibri" w:hAnsi="Calibri"/>
                      <w:color w:val="000000"/>
                      <w:sz w:val="16"/>
                      <w:szCs w:val="16"/>
                    </w:rPr>
                    <w:t>Crecimiento esperado de los activos (como %)</w:t>
                  </w:r>
                </w:p>
              </w:tc>
              <w:tc>
                <w:tcPr>
                  <w:tcW w:w="0" w:type="auto"/>
                  <w:tcBorders>
                    <w:top w:val="nil"/>
                    <w:left w:val="nil"/>
                    <w:bottom w:val="nil"/>
                    <w:right w:val="single" w:sz="8" w:space="0" w:color="000000"/>
                  </w:tcBorders>
                  <w:shd w:val="clear" w:color="auto" w:fill="auto"/>
                  <w:vAlign w:val="center"/>
                  <w:hideMark/>
                </w:tcPr>
                <w:p w14:paraId="24289A5A"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44B63FB1"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nil"/>
                    <w:right w:val="single" w:sz="8" w:space="0" w:color="000000"/>
                  </w:tcBorders>
                  <w:shd w:val="clear" w:color="auto" w:fill="auto"/>
                  <w:vAlign w:val="center"/>
                  <w:hideMark/>
                </w:tcPr>
                <w:p w14:paraId="1EB650B4"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nil"/>
                    <w:right w:val="single" w:sz="8" w:space="0" w:color="000000"/>
                  </w:tcBorders>
                  <w:shd w:val="clear" w:color="auto" w:fill="auto"/>
                  <w:vAlign w:val="center"/>
                  <w:hideMark/>
                </w:tcPr>
                <w:p w14:paraId="5342D657"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nil"/>
                    <w:right w:val="single" w:sz="8" w:space="0" w:color="000000"/>
                  </w:tcBorders>
                  <w:shd w:val="clear" w:color="auto" w:fill="auto"/>
                  <w:vAlign w:val="center"/>
                  <w:hideMark/>
                </w:tcPr>
                <w:p w14:paraId="4625B659"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nil"/>
                    <w:right w:val="single" w:sz="8" w:space="0" w:color="000000"/>
                  </w:tcBorders>
                  <w:shd w:val="clear" w:color="auto" w:fill="auto"/>
                  <w:vAlign w:val="center"/>
                  <w:hideMark/>
                </w:tcPr>
                <w:p w14:paraId="2FD16001"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r>
            <w:tr w:rsidR="00E05D4F" w:rsidRPr="00E05D4F" w14:paraId="5B3E2EA9" w14:textId="77777777" w:rsidTr="00E05D4F">
              <w:trPr>
                <w:trHeight w:val="315"/>
                <w:jc w:val="center"/>
              </w:trPr>
              <w:tc>
                <w:tcPr>
                  <w:tcW w:w="0" w:type="auto"/>
                  <w:vMerge/>
                  <w:tcBorders>
                    <w:top w:val="nil"/>
                    <w:left w:val="single" w:sz="8" w:space="0" w:color="000000"/>
                    <w:bottom w:val="single" w:sz="8" w:space="0" w:color="000000"/>
                    <w:right w:val="single" w:sz="8" w:space="0" w:color="000000"/>
                  </w:tcBorders>
                  <w:vAlign w:val="center"/>
                  <w:hideMark/>
                </w:tcPr>
                <w:p w14:paraId="1C2BDB67" w14:textId="77777777" w:rsidR="00E05D4F" w:rsidRPr="00E05D4F" w:rsidRDefault="00E05D4F" w:rsidP="00E05D4F">
                  <w:pPr>
                    <w:rPr>
                      <w:rFonts w:ascii="Calibri" w:hAnsi="Calibri"/>
                      <w:color w:val="000000"/>
                      <w:sz w:val="16"/>
                      <w:szCs w:val="16"/>
                    </w:rPr>
                  </w:pPr>
                </w:p>
              </w:tc>
              <w:tc>
                <w:tcPr>
                  <w:tcW w:w="0" w:type="auto"/>
                  <w:tcBorders>
                    <w:top w:val="nil"/>
                    <w:left w:val="nil"/>
                    <w:bottom w:val="single" w:sz="8" w:space="0" w:color="000000"/>
                    <w:right w:val="single" w:sz="8" w:space="0" w:color="000000"/>
                  </w:tcBorders>
                  <w:shd w:val="clear" w:color="auto" w:fill="auto"/>
                  <w:vAlign w:val="center"/>
                  <w:hideMark/>
                </w:tcPr>
                <w:p w14:paraId="598CB2B7"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w w:val="95"/>
                      <w:sz w:val="16"/>
                      <w:szCs w:val="16"/>
                    </w:rPr>
                    <w:t>0.73%</w:t>
                  </w:r>
                </w:p>
              </w:tc>
              <w:tc>
                <w:tcPr>
                  <w:tcW w:w="0" w:type="auto"/>
                  <w:vMerge/>
                  <w:tcBorders>
                    <w:top w:val="nil"/>
                    <w:left w:val="single" w:sz="8" w:space="0" w:color="000000"/>
                    <w:bottom w:val="single" w:sz="8" w:space="0" w:color="000000"/>
                    <w:right w:val="single" w:sz="8" w:space="0" w:color="000000"/>
                  </w:tcBorders>
                  <w:vAlign w:val="center"/>
                  <w:hideMark/>
                </w:tcPr>
                <w:p w14:paraId="05B10E72" w14:textId="77777777" w:rsidR="00E05D4F" w:rsidRPr="00E05D4F" w:rsidRDefault="00E05D4F" w:rsidP="00E05D4F">
                  <w:pPr>
                    <w:rPr>
                      <w:rFonts w:ascii="Calibri" w:hAnsi="Calibri"/>
                      <w:color w:val="000000"/>
                      <w:sz w:val="16"/>
                      <w:szCs w:val="16"/>
                    </w:rPr>
                  </w:pPr>
                </w:p>
              </w:tc>
              <w:tc>
                <w:tcPr>
                  <w:tcW w:w="0" w:type="auto"/>
                  <w:tcBorders>
                    <w:top w:val="nil"/>
                    <w:left w:val="nil"/>
                    <w:bottom w:val="single" w:sz="8" w:space="0" w:color="000000"/>
                    <w:right w:val="single" w:sz="8" w:space="0" w:color="000000"/>
                  </w:tcBorders>
                  <w:shd w:val="clear" w:color="auto" w:fill="auto"/>
                  <w:vAlign w:val="center"/>
                  <w:hideMark/>
                </w:tcPr>
                <w:p w14:paraId="7483D778"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w w:val="95"/>
                      <w:sz w:val="16"/>
                      <w:szCs w:val="16"/>
                    </w:rPr>
                    <w:t>0.73%</w:t>
                  </w:r>
                </w:p>
              </w:tc>
              <w:tc>
                <w:tcPr>
                  <w:tcW w:w="0" w:type="auto"/>
                  <w:tcBorders>
                    <w:top w:val="nil"/>
                    <w:left w:val="nil"/>
                    <w:bottom w:val="single" w:sz="8" w:space="0" w:color="000000"/>
                    <w:right w:val="single" w:sz="8" w:space="0" w:color="000000"/>
                  </w:tcBorders>
                  <w:shd w:val="clear" w:color="auto" w:fill="auto"/>
                  <w:vAlign w:val="center"/>
                  <w:hideMark/>
                </w:tcPr>
                <w:p w14:paraId="00EE0F4F"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w w:val="95"/>
                      <w:sz w:val="16"/>
                      <w:szCs w:val="16"/>
                    </w:rPr>
                    <w:t>0.73%</w:t>
                  </w:r>
                </w:p>
              </w:tc>
              <w:tc>
                <w:tcPr>
                  <w:tcW w:w="0" w:type="auto"/>
                  <w:tcBorders>
                    <w:top w:val="nil"/>
                    <w:left w:val="nil"/>
                    <w:bottom w:val="single" w:sz="8" w:space="0" w:color="000000"/>
                    <w:right w:val="single" w:sz="8" w:space="0" w:color="000000"/>
                  </w:tcBorders>
                  <w:shd w:val="clear" w:color="auto" w:fill="auto"/>
                  <w:vAlign w:val="center"/>
                  <w:hideMark/>
                </w:tcPr>
                <w:p w14:paraId="47CDEECA"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w w:val="95"/>
                      <w:sz w:val="16"/>
                      <w:szCs w:val="16"/>
                    </w:rPr>
                    <w:t>0.73%</w:t>
                  </w:r>
                </w:p>
              </w:tc>
              <w:tc>
                <w:tcPr>
                  <w:tcW w:w="0" w:type="auto"/>
                  <w:tcBorders>
                    <w:top w:val="nil"/>
                    <w:left w:val="nil"/>
                    <w:bottom w:val="single" w:sz="8" w:space="0" w:color="000000"/>
                    <w:right w:val="single" w:sz="8" w:space="0" w:color="000000"/>
                  </w:tcBorders>
                  <w:shd w:val="clear" w:color="auto" w:fill="auto"/>
                  <w:vAlign w:val="center"/>
                  <w:hideMark/>
                </w:tcPr>
                <w:p w14:paraId="424E91DA"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w w:val="95"/>
                      <w:sz w:val="16"/>
                      <w:szCs w:val="16"/>
                    </w:rPr>
                    <w:t>0.73%</w:t>
                  </w:r>
                </w:p>
              </w:tc>
            </w:tr>
            <w:tr w:rsidR="00E05D4F" w:rsidRPr="00E05D4F" w14:paraId="7E2C6F2E" w14:textId="77777777" w:rsidTr="00E05D4F">
              <w:trPr>
                <w:trHeight w:val="300"/>
                <w:jc w:val="center"/>
              </w:trPr>
              <w:tc>
                <w:tcPr>
                  <w:tcW w:w="0" w:type="auto"/>
                  <w:tcBorders>
                    <w:top w:val="nil"/>
                    <w:left w:val="single" w:sz="8" w:space="0" w:color="000000"/>
                    <w:bottom w:val="nil"/>
                    <w:right w:val="single" w:sz="8" w:space="0" w:color="000000"/>
                  </w:tcBorders>
                  <w:shd w:val="clear" w:color="auto" w:fill="auto"/>
                  <w:vAlign w:val="center"/>
                  <w:hideMark/>
                </w:tcPr>
                <w:p w14:paraId="7B90FAC2"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nil"/>
                    <w:right w:val="single" w:sz="8" w:space="0" w:color="000000"/>
                  </w:tcBorders>
                  <w:shd w:val="clear" w:color="auto" w:fill="auto"/>
                  <w:vAlign w:val="center"/>
                  <w:hideMark/>
                </w:tcPr>
                <w:p w14:paraId="03F0DDDD"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4A7C24A7"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nil"/>
                    <w:right w:val="single" w:sz="8" w:space="0" w:color="000000"/>
                  </w:tcBorders>
                  <w:shd w:val="clear" w:color="auto" w:fill="auto"/>
                  <w:vAlign w:val="center"/>
                  <w:hideMark/>
                </w:tcPr>
                <w:p w14:paraId="1796EB72"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nil"/>
                    <w:right w:val="single" w:sz="8" w:space="0" w:color="000000"/>
                  </w:tcBorders>
                  <w:shd w:val="clear" w:color="auto" w:fill="auto"/>
                  <w:vAlign w:val="center"/>
                  <w:hideMark/>
                </w:tcPr>
                <w:p w14:paraId="13D3208D"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nil"/>
                    <w:right w:val="single" w:sz="8" w:space="0" w:color="000000"/>
                  </w:tcBorders>
                  <w:shd w:val="clear" w:color="auto" w:fill="auto"/>
                  <w:vAlign w:val="center"/>
                  <w:hideMark/>
                </w:tcPr>
                <w:p w14:paraId="2594742D"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nil"/>
                    <w:right w:val="single" w:sz="8" w:space="0" w:color="000000"/>
                  </w:tcBorders>
                  <w:shd w:val="clear" w:color="auto" w:fill="auto"/>
                  <w:vAlign w:val="center"/>
                  <w:hideMark/>
                </w:tcPr>
                <w:p w14:paraId="4B39A99B"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r>
            <w:tr w:rsidR="00E05D4F" w:rsidRPr="00E05D4F" w14:paraId="5C8EB2A4" w14:textId="77777777" w:rsidTr="00E05D4F">
              <w:trPr>
                <w:trHeight w:val="915"/>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09B229AE"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Edad de Jubilación o Pensión</w:t>
                  </w:r>
                </w:p>
              </w:tc>
              <w:tc>
                <w:tcPr>
                  <w:tcW w:w="0" w:type="auto"/>
                  <w:tcBorders>
                    <w:top w:val="nil"/>
                    <w:left w:val="nil"/>
                    <w:bottom w:val="single" w:sz="8" w:space="0" w:color="000000"/>
                    <w:right w:val="single" w:sz="8" w:space="0" w:color="000000"/>
                  </w:tcBorders>
                  <w:shd w:val="clear" w:color="auto" w:fill="auto"/>
                  <w:vAlign w:val="center"/>
                  <w:hideMark/>
                </w:tcPr>
                <w:p w14:paraId="12F5B654"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w w:val="95"/>
                      <w:sz w:val="16"/>
                      <w:szCs w:val="16"/>
                    </w:rPr>
                    <w:t>51</w:t>
                  </w:r>
                </w:p>
              </w:tc>
              <w:tc>
                <w:tcPr>
                  <w:tcW w:w="0" w:type="auto"/>
                  <w:vMerge/>
                  <w:tcBorders>
                    <w:top w:val="nil"/>
                    <w:left w:val="single" w:sz="8" w:space="0" w:color="000000"/>
                    <w:bottom w:val="single" w:sz="8" w:space="0" w:color="000000"/>
                    <w:right w:val="single" w:sz="8" w:space="0" w:color="000000"/>
                  </w:tcBorders>
                  <w:vAlign w:val="center"/>
                  <w:hideMark/>
                </w:tcPr>
                <w:p w14:paraId="77607E3E" w14:textId="77777777" w:rsidR="00E05D4F" w:rsidRPr="00E05D4F" w:rsidRDefault="00E05D4F" w:rsidP="00E05D4F">
                  <w:pPr>
                    <w:rPr>
                      <w:rFonts w:ascii="Calibri" w:hAnsi="Calibri"/>
                      <w:color w:val="000000"/>
                      <w:sz w:val="16"/>
                      <w:szCs w:val="16"/>
                    </w:rPr>
                  </w:pPr>
                </w:p>
              </w:tc>
              <w:tc>
                <w:tcPr>
                  <w:tcW w:w="0" w:type="auto"/>
                  <w:tcBorders>
                    <w:top w:val="nil"/>
                    <w:left w:val="nil"/>
                    <w:bottom w:val="single" w:sz="8" w:space="0" w:color="000000"/>
                    <w:right w:val="single" w:sz="8" w:space="0" w:color="000000"/>
                  </w:tcBorders>
                  <w:shd w:val="clear" w:color="auto" w:fill="auto"/>
                  <w:vAlign w:val="center"/>
                  <w:hideMark/>
                </w:tcPr>
                <w:p w14:paraId="4BD80689"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w w:val="95"/>
                      <w:sz w:val="16"/>
                      <w:szCs w:val="16"/>
                    </w:rPr>
                    <w:t>51</w:t>
                  </w:r>
                </w:p>
              </w:tc>
              <w:tc>
                <w:tcPr>
                  <w:tcW w:w="0" w:type="auto"/>
                  <w:tcBorders>
                    <w:top w:val="nil"/>
                    <w:left w:val="nil"/>
                    <w:bottom w:val="single" w:sz="8" w:space="0" w:color="000000"/>
                    <w:right w:val="single" w:sz="8" w:space="0" w:color="000000"/>
                  </w:tcBorders>
                  <w:shd w:val="clear" w:color="auto" w:fill="auto"/>
                  <w:vAlign w:val="center"/>
                  <w:hideMark/>
                </w:tcPr>
                <w:p w14:paraId="397F92E8"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sz w:val="16"/>
                      <w:szCs w:val="16"/>
                    </w:rPr>
                    <w:t>51</w:t>
                  </w:r>
                </w:p>
              </w:tc>
              <w:tc>
                <w:tcPr>
                  <w:tcW w:w="0" w:type="auto"/>
                  <w:tcBorders>
                    <w:top w:val="nil"/>
                    <w:left w:val="nil"/>
                    <w:bottom w:val="single" w:sz="8" w:space="0" w:color="000000"/>
                    <w:right w:val="single" w:sz="8" w:space="0" w:color="000000"/>
                  </w:tcBorders>
                  <w:shd w:val="clear" w:color="auto" w:fill="auto"/>
                  <w:vAlign w:val="center"/>
                  <w:hideMark/>
                </w:tcPr>
                <w:p w14:paraId="6E339FA7"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sz w:val="16"/>
                      <w:szCs w:val="16"/>
                    </w:rPr>
                    <w:t>51</w:t>
                  </w:r>
                </w:p>
              </w:tc>
              <w:tc>
                <w:tcPr>
                  <w:tcW w:w="0" w:type="auto"/>
                  <w:tcBorders>
                    <w:top w:val="nil"/>
                    <w:left w:val="nil"/>
                    <w:bottom w:val="single" w:sz="8" w:space="0" w:color="000000"/>
                    <w:right w:val="single" w:sz="8" w:space="0" w:color="000000"/>
                  </w:tcBorders>
                  <w:shd w:val="clear" w:color="auto" w:fill="auto"/>
                  <w:vAlign w:val="center"/>
                  <w:hideMark/>
                </w:tcPr>
                <w:p w14:paraId="4D80AD8C"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sz w:val="16"/>
                      <w:szCs w:val="16"/>
                    </w:rPr>
                    <w:t>51</w:t>
                  </w:r>
                </w:p>
              </w:tc>
            </w:tr>
            <w:tr w:rsidR="00E05D4F" w:rsidRPr="00E05D4F" w14:paraId="5E835FA8" w14:textId="77777777" w:rsidTr="00E05D4F">
              <w:trPr>
                <w:trHeight w:val="300"/>
                <w:jc w:val="center"/>
              </w:trPr>
              <w:tc>
                <w:tcPr>
                  <w:tcW w:w="0" w:type="auto"/>
                  <w:tcBorders>
                    <w:top w:val="nil"/>
                    <w:left w:val="single" w:sz="8" w:space="0" w:color="000000"/>
                    <w:bottom w:val="nil"/>
                    <w:right w:val="single" w:sz="8" w:space="0" w:color="000000"/>
                  </w:tcBorders>
                  <w:shd w:val="clear" w:color="auto" w:fill="auto"/>
                  <w:vAlign w:val="center"/>
                  <w:hideMark/>
                </w:tcPr>
                <w:p w14:paraId="69683529"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nil"/>
                    <w:right w:val="single" w:sz="8" w:space="0" w:color="000000"/>
                  </w:tcBorders>
                  <w:shd w:val="clear" w:color="auto" w:fill="auto"/>
                  <w:vAlign w:val="center"/>
                  <w:hideMark/>
                </w:tcPr>
                <w:p w14:paraId="5DCC6233"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04E0257C"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nil"/>
                    <w:right w:val="single" w:sz="8" w:space="0" w:color="000000"/>
                  </w:tcBorders>
                  <w:shd w:val="clear" w:color="auto" w:fill="auto"/>
                  <w:vAlign w:val="center"/>
                  <w:hideMark/>
                </w:tcPr>
                <w:p w14:paraId="260AA931"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nil"/>
                    <w:right w:val="single" w:sz="8" w:space="0" w:color="000000"/>
                  </w:tcBorders>
                  <w:shd w:val="clear" w:color="auto" w:fill="auto"/>
                  <w:vAlign w:val="center"/>
                  <w:hideMark/>
                </w:tcPr>
                <w:p w14:paraId="0209778C"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nil"/>
                    <w:right w:val="single" w:sz="8" w:space="0" w:color="000000"/>
                  </w:tcBorders>
                  <w:shd w:val="clear" w:color="auto" w:fill="auto"/>
                  <w:vAlign w:val="center"/>
                  <w:hideMark/>
                </w:tcPr>
                <w:p w14:paraId="403BF8EC"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nil"/>
                    <w:right w:val="single" w:sz="8" w:space="0" w:color="000000"/>
                  </w:tcBorders>
                  <w:shd w:val="clear" w:color="auto" w:fill="auto"/>
                  <w:vAlign w:val="center"/>
                  <w:hideMark/>
                </w:tcPr>
                <w:p w14:paraId="57C93F04"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r>
            <w:tr w:rsidR="00E05D4F" w:rsidRPr="00E05D4F" w14:paraId="3AAF0C22" w14:textId="77777777" w:rsidTr="00E05D4F">
              <w:trPr>
                <w:trHeight w:val="615"/>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70F99CC0"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Esperanza de vida</w:t>
                  </w:r>
                </w:p>
              </w:tc>
              <w:tc>
                <w:tcPr>
                  <w:tcW w:w="0" w:type="auto"/>
                  <w:tcBorders>
                    <w:top w:val="nil"/>
                    <w:left w:val="nil"/>
                    <w:bottom w:val="single" w:sz="8" w:space="0" w:color="000000"/>
                    <w:right w:val="single" w:sz="8" w:space="0" w:color="000000"/>
                  </w:tcBorders>
                  <w:shd w:val="clear" w:color="auto" w:fill="auto"/>
                  <w:vAlign w:val="center"/>
                  <w:hideMark/>
                </w:tcPr>
                <w:p w14:paraId="32FF6118"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w w:val="95"/>
                      <w:sz w:val="16"/>
                      <w:szCs w:val="16"/>
                    </w:rPr>
                    <w:t>30</w:t>
                  </w:r>
                </w:p>
              </w:tc>
              <w:tc>
                <w:tcPr>
                  <w:tcW w:w="0" w:type="auto"/>
                  <w:vMerge/>
                  <w:tcBorders>
                    <w:top w:val="nil"/>
                    <w:left w:val="single" w:sz="8" w:space="0" w:color="000000"/>
                    <w:bottom w:val="single" w:sz="8" w:space="0" w:color="000000"/>
                    <w:right w:val="single" w:sz="8" w:space="0" w:color="000000"/>
                  </w:tcBorders>
                  <w:vAlign w:val="center"/>
                  <w:hideMark/>
                </w:tcPr>
                <w:p w14:paraId="0A3CAC90" w14:textId="77777777" w:rsidR="00E05D4F" w:rsidRPr="00E05D4F" w:rsidRDefault="00E05D4F" w:rsidP="00E05D4F">
                  <w:pPr>
                    <w:rPr>
                      <w:rFonts w:ascii="Calibri" w:hAnsi="Calibri"/>
                      <w:color w:val="000000"/>
                      <w:sz w:val="16"/>
                      <w:szCs w:val="16"/>
                    </w:rPr>
                  </w:pPr>
                </w:p>
              </w:tc>
              <w:tc>
                <w:tcPr>
                  <w:tcW w:w="0" w:type="auto"/>
                  <w:tcBorders>
                    <w:top w:val="nil"/>
                    <w:left w:val="nil"/>
                    <w:bottom w:val="single" w:sz="8" w:space="0" w:color="000000"/>
                    <w:right w:val="single" w:sz="8" w:space="0" w:color="000000"/>
                  </w:tcBorders>
                  <w:shd w:val="clear" w:color="auto" w:fill="auto"/>
                  <w:vAlign w:val="center"/>
                  <w:hideMark/>
                </w:tcPr>
                <w:p w14:paraId="54B4D7CB"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w w:val="95"/>
                      <w:sz w:val="16"/>
                      <w:szCs w:val="16"/>
                    </w:rPr>
                    <w:t>30</w:t>
                  </w:r>
                </w:p>
              </w:tc>
              <w:tc>
                <w:tcPr>
                  <w:tcW w:w="0" w:type="auto"/>
                  <w:tcBorders>
                    <w:top w:val="nil"/>
                    <w:left w:val="nil"/>
                    <w:bottom w:val="single" w:sz="8" w:space="0" w:color="000000"/>
                    <w:right w:val="single" w:sz="8" w:space="0" w:color="000000"/>
                  </w:tcBorders>
                  <w:shd w:val="clear" w:color="auto" w:fill="auto"/>
                  <w:vAlign w:val="center"/>
                  <w:hideMark/>
                </w:tcPr>
                <w:p w14:paraId="38C76B87"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sz w:val="16"/>
                      <w:szCs w:val="16"/>
                    </w:rPr>
                    <w:t>30</w:t>
                  </w:r>
                </w:p>
              </w:tc>
              <w:tc>
                <w:tcPr>
                  <w:tcW w:w="0" w:type="auto"/>
                  <w:tcBorders>
                    <w:top w:val="nil"/>
                    <w:left w:val="nil"/>
                    <w:bottom w:val="single" w:sz="8" w:space="0" w:color="000000"/>
                    <w:right w:val="single" w:sz="8" w:space="0" w:color="000000"/>
                  </w:tcBorders>
                  <w:shd w:val="clear" w:color="auto" w:fill="auto"/>
                  <w:vAlign w:val="center"/>
                  <w:hideMark/>
                </w:tcPr>
                <w:p w14:paraId="5574D948"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sz w:val="16"/>
                      <w:szCs w:val="16"/>
                    </w:rPr>
                    <w:t>30</w:t>
                  </w:r>
                </w:p>
              </w:tc>
              <w:tc>
                <w:tcPr>
                  <w:tcW w:w="0" w:type="auto"/>
                  <w:tcBorders>
                    <w:top w:val="nil"/>
                    <w:left w:val="nil"/>
                    <w:bottom w:val="single" w:sz="8" w:space="0" w:color="000000"/>
                    <w:right w:val="single" w:sz="8" w:space="0" w:color="000000"/>
                  </w:tcBorders>
                  <w:shd w:val="clear" w:color="auto" w:fill="auto"/>
                  <w:vAlign w:val="center"/>
                  <w:hideMark/>
                </w:tcPr>
                <w:p w14:paraId="7EC084AE"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sz w:val="16"/>
                      <w:szCs w:val="16"/>
                    </w:rPr>
                    <w:t>30</w:t>
                  </w:r>
                </w:p>
              </w:tc>
            </w:tr>
            <w:tr w:rsidR="00E05D4F" w:rsidRPr="00E05D4F" w14:paraId="0335C534" w14:textId="77777777" w:rsidTr="00E05D4F">
              <w:trPr>
                <w:trHeight w:val="615"/>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6871572E" w14:textId="77777777" w:rsidR="00E05D4F" w:rsidRPr="00E05D4F" w:rsidRDefault="00E05D4F" w:rsidP="00E05D4F">
                  <w:pPr>
                    <w:rPr>
                      <w:rFonts w:ascii="Calibri" w:hAnsi="Calibri"/>
                      <w:b/>
                      <w:bCs/>
                      <w:color w:val="000000"/>
                      <w:sz w:val="16"/>
                      <w:szCs w:val="16"/>
                    </w:rPr>
                  </w:pPr>
                  <w:r w:rsidRPr="00E05D4F">
                    <w:rPr>
                      <w:rFonts w:ascii="Calibri" w:hAnsi="Calibri"/>
                      <w:b/>
                      <w:bCs/>
                      <w:color w:val="000000"/>
                      <w:sz w:val="16"/>
                      <w:szCs w:val="16"/>
                    </w:rPr>
                    <w:t>Ingresos del Fondo</w:t>
                  </w:r>
                </w:p>
              </w:tc>
              <w:tc>
                <w:tcPr>
                  <w:tcW w:w="0" w:type="auto"/>
                  <w:tcBorders>
                    <w:top w:val="nil"/>
                    <w:left w:val="nil"/>
                    <w:bottom w:val="single" w:sz="8" w:space="0" w:color="000000"/>
                    <w:right w:val="single" w:sz="8" w:space="0" w:color="000000"/>
                  </w:tcBorders>
                  <w:shd w:val="clear" w:color="auto" w:fill="auto"/>
                  <w:vAlign w:val="center"/>
                  <w:hideMark/>
                </w:tcPr>
                <w:p w14:paraId="5F2A6FF4"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7A15C139"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2FA2A2E4"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0D4FCFFC"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49EAB124"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4B9A8D91"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r>
            <w:tr w:rsidR="00E05D4F" w:rsidRPr="00E05D4F" w14:paraId="0986FD29" w14:textId="77777777" w:rsidTr="00E05D4F">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40DB00FB"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Ingresos Anuales al Fondo de Pensiones</w:t>
                  </w:r>
                </w:p>
              </w:tc>
              <w:tc>
                <w:tcPr>
                  <w:tcW w:w="0" w:type="auto"/>
                  <w:tcBorders>
                    <w:top w:val="nil"/>
                    <w:left w:val="nil"/>
                    <w:bottom w:val="single" w:sz="8" w:space="0" w:color="000000"/>
                    <w:right w:val="single" w:sz="8" w:space="0" w:color="000000"/>
                  </w:tcBorders>
                  <w:shd w:val="clear" w:color="auto" w:fill="auto"/>
                  <w:vAlign w:val="center"/>
                  <w:hideMark/>
                </w:tcPr>
                <w:p w14:paraId="2CC173A8"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w w:val="95"/>
                      <w:sz w:val="16"/>
                      <w:szCs w:val="16"/>
                    </w:rPr>
                    <w:t>0.00</w:t>
                  </w:r>
                </w:p>
              </w:tc>
              <w:tc>
                <w:tcPr>
                  <w:tcW w:w="0" w:type="auto"/>
                  <w:tcBorders>
                    <w:top w:val="nil"/>
                    <w:left w:val="nil"/>
                    <w:bottom w:val="single" w:sz="8" w:space="0" w:color="000000"/>
                    <w:right w:val="single" w:sz="8" w:space="0" w:color="000000"/>
                  </w:tcBorders>
                  <w:shd w:val="clear" w:color="auto" w:fill="auto"/>
                  <w:vAlign w:val="center"/>
                  <w:hideMark/>
                </w:tcPr>
                <w:p w14:paraId="147EAFAD"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5B2649CD"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w w:val="95"/>
                      <w:sz w:val="16"/>
                      <w:szCs w:val="16"/>
                    </w:rPr>
                    <w:t>0.00</w:t>
                  </w:r>
                </w:p>
              </w:tc>
              <w:tc>
                <w:tcPr>
                  <w:tcW w:w="0" w:type="auto"/>
                  <w:tcBorders>
                    <w:top w:val="nil"/>
                    <w:left w:val="nil"/>
                    <w:bottom w:val="single" w:sz="8" w:space="0" w:color="000000"/>
                    <w:right w:val="single" w:sz="8" w:space="0" w:color="000000"/>
                  </w:tcBorders>
                  <w:shd w:val="clear" w:color="auto" w:fill="auto"/>
                  <w:vAlign w:val="center"/>
                  <w:hideMark/>
                </w:tcPr>
                <w:p w14:paraId="66EA2206"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w w:val="95"/>
                      <w:sz w:val="16"/>
                      <w:szCs w:val="16"/>
                    </w:rPr>
                    <w:t>0.00</w:t>
                  </w:r>
                </w:p>
              </w:tc>
              <w:tc>
                <w:tcPr>
                  <w:tcW w:w="0" w:type="auto"/>
                  <w:tcBorders>
                    <w:top w:val="nil"/>
                    <w:left w:val="nil"/>
                    <w:bottom w:val="single" w:sz="8" w:space="0" w:color="000000"/>
                    <w:right w:val="single" w:sz="8" w:space="0" w:color="000000"/>
                  </w:tcBorders>
                  <w:shd w:val="clear" w:color="auto" w:fill="auto"/>
                  <w:vAlign w:val="center"/>
                  <w:hideMark/>
                </w:tcPr>
                <w:p w14:paraId="3F28373E"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w w:val="95"/>
                      <w:sz w:val="16"/>
                      <w:szCs w:val="16"/>
                    </w:rPr>
                    <w:t>0.00</w:t>
                  </w:r>
                </w:p>
              </w:tc>
              <w:tc>
                <w:tcPr>
                  <w:tcW w:w="0" w:type="auto"/>
                  <w:tcBorders>
                    <w:top w:val="nil"/>
                    <w:left w:val="nil"/>
                    <w:bottom w:val="single" w:sz="8" w:space="0" w:color="000000"/>
                    <w:right w:val="single" w:sz="8" w:space="0" w:color="000000"/>
                  </w:tcBorders>
                  <w:shd w:val="clear" w:color="auto" w:fill="auto"/>
                  <w:vAlign w:val="center"/>
                  <w:hideMark/>
                </w:tcPr>
                <w:p w14:paraId="04DC110E"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w w:val="95"/>
                      <w:sz w:val="16"/>
                      <w:szCs w:val="16"/>
                    </w:rPr>
                    <w:t>0.00</w:t>
                  </w:r>
                </w:p>
              </w:tc>
            </w:tr>
            <w:tr w:rsidR="00E05D4F" w:rsidRPr="00E05D4F" w14:paraId="6F872210" w14:textId="77777777" w:rsidTr="00E05D4F">
              <w:trPr>
                <w:trHeight w:val="615"/>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1AAAD4C8" w14:textId="77777777" w:rsidR="00E05D4F" w:rsidRPr="00E05D4F" w:rsidRDefault="00E05D4F" w:rsidP="00E05D4F">
                  <w:pPr>
                    <w:rPr>
                      <w:rFonts w:ascii="Calibri" w:hAnsi="Calibri"/>
                      <w:b/>
                      <w:bCs/>
                      <w:color w:val="000000"/>
                      <w:sz w:val="16"/>
                      <w:szCs w:val="16"/>
                    </w:rPr>
                  </w:pPr>
                  <w:r w:rsidRPr="00E05D4F">
                    <w:rPr>
                      <w:rFonts w:ascii="Calibri" w:hAnsi="Calibri"/>
                      <w:b/>
                      <w:bCs/>
                      <w:color w:val="000000"/>
                      <w:sz w:val="16"/>
                      <w:szCs w:val="16"/>
                    </w:rPr>
                    <w:t>Nómina anual</w:t>
                  </w:r>
                </w:p>
              </w:tc>
              <w:tc>
                <w:tcPr>
                  <w:tcW w:w="0" w:type="auto"/>
                  <w:tcBorders>
                    <w:top w:val="nil"/>
                    <w:left w:val="nil"/>
                    <w:bottom w:val="single" w:sz="8" w:space="0" w:color="000000"/>
                    <w:right w:val="single" w:sz="8" w:space="0" w:color="000000"/>
                  </w:tcBorders>
                  <w:shd w:val="clear" w:color="auto" w:fill="auto"/>
                  <w:vAlign w:val="center"/>
                  <w:hideMark/>
                </w:tcPr>
                <w:p w14:paraId="26B1A9B1"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08C7A526"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6E175EF8"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11A34AD4"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407A6EDF"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33FC4245"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r>
            <w:tr w:rsidR="00E05D4F" w:rsidRPr="00E05D4F" w14:paraId="6616942F" w14:textId="77777777" w:rsidTr="00E05D4F">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2E32A737"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Activos</w:t>
                  </w:r>
                </w:p>
              </w:tc>
              <w:tc>
                <w:tcPr>
                  <w:tcW w:w="0" w:type="auto"/>
                  <w:tcBorders>
                    <w:top w:val="nil"/>
                    <w:left w:val="nil"/>
                    <w:bottom w:val="single" w:sz="8" w:space="0" w:color="000000"/>
                    <w:right w:val="single" w:sz="8" w:space="0" w:color="000000"/>
                  </w:tcBorders>
                  <w:shd w:val="clear" w:color="auto" w:fill="auto"/>
                  <w:vAlign w:val="center"/>
                  <w:hideMark/>
                </w:tcPr>
                <w:p w14:paraId="6845B5EE"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sz w:val="16"/>
                      <w:szCs w:val="16"/>
                    </w:rPr>
                    <w:t>96,084,410.40</w:t>
                  </w:r>
                </w:p>
              </w:tc>
              <w:tc>
                <w:tcPr>
                  <w:tcW w:w="0" w:type="auto"/>
                  <w:tcBorders>
                    <w:top w:val="nil"/>
                    <w:left w:val="nil"/>
                    <w:bottom w:val="single" w:sz="8" w:space="0" w:color="000000"/>
                    <w:right w:val="single" w:sz="8" w:space="0" w:color="000000"/>
                  </w:tcBorders>
                  <w:shd w:val="clear" w:color="auto" w:fill="auto"/>
                  <w:vAlign w:val="center"/>
                  <w:hideMark/>
                </w:tcPr>
                <w:p w14:paraId="55615A34"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12CE6891" w14:textId="77777777" w:rsidR="00E05D4F" w:rsidRPr="00E05D4F" w:rsidRDefault="00E05D4F" w:rsidP="00E05D4F">
                  <w:pPr>
                    <w:ind w:firstLineChars="100" w:firstLine="160"/>
                    <w:rPr>
                      <w:rFonts w:ascii="Calibri" w:hAnsi="Calibri"/>
                      <w:color w:val="000000"/>
                      <w:sz w:val="16"/>
                      <w:szCs w:val="16"/>
                    </w:rPr>
                  </w:pPr>
                  <w:r w:rsidRPr="00E05D4F">
                    <w:rPr>
                      <w:rFonts w:ascii="Calibri" w:hAnsi="Calibri"/>
                      <w:color w:val="000000"/>
                      <w:sz w:val="16"/>
                      <w:szCs w:val="16"/>
                    </w:rPr>
                    <w:t>96,084,410.40</w:t>
                  </w:r>
                </w:p>
              </w:tc>
              <w:tc>
                <w:tcPr>
                  <w:tcW w:w="0" w:type="auto"/>
                  <w:tcBorders>
                    <w:top w:val="nil"/>
                    <w:left w:val="nil"/>
                    <w:bottom w:val="single" w:sz="8" w:space="0" w:color="000000"/>
                    <w:right w:val="single" w:sz="8" w:space="0" w:color="000000"/>
                  </w:tcBorders>
                  <w:shd w:val="clear" w:color="auto" w:fill="auto"/>
                  <w:vAlign w:val="center"/>
                  <w:hideMark/>
                </w:tcPr>
                <w:p w14:paraId="138E36D4"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sz w:val="16"/>
                      <w:szCs w:val="16"/>
                    </w:rPr>
                    <w:t>96,084,410.40</w:t>
                  </w:r>
                </w:p>
              </w:tc>
              <w:tc>
                <w:tcPr>
                  <w:tcW w:w="0" w:type="auto"/>
                  <w:tcBorders>
                    <w:top w:val="nil"/>
                    <w:left w:val="nil"/>
                    <w:bottom w:val="single" w:sz="8" w:space="0" w:color="000000"/>
                    <w:right w:val="single" w:sz="8" w:space="0" w:color="000000"/>
                  </w:tcBorders>
                  <w:shd w:val="clear" w:color="auto" w:fill="auto"/>
                  <w:vAlign w:val="center"/>
                  <w:hideMark/>
                </w:tcPr>
                <w:p w14:paraId="51DA26AD"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sz w:val="16"/>
                      <w:szCs w:val="16"/>
                    </w:rPr>
                    <w:t>96,084,410.40</w:t>
                  </w:r>
                </w:p>
              </w:tc>
              <w:tc>
                <w:tcPr>
                  <w:tcW w:w="0" w:type="auto"/>
                  <w:tcBorders>
                    <w:top w:val="nil"/>
                    <w:left w:val="nil"/>
                    <w:bottom w:val="single" w:sz="8" w:space="0" w:color="000000"/>
                    <w:right w:val="single" w:sz="8" w:space="0" w:color="000000"/>
                  </w:tcBorders>
                  <w:shd w:val="clear" w:color="auto" w:fill="auto"/>
                  <w:vAlign w:val="center"/>
                  <w:hideMark/>
                </w:tcPr>
                <w:p w14:paraId="390A9583"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sz w:val="16"/>
                      <w:szCs w:val="16"/>
                    </w:rPr>
                    <w:t>96,084,410.40</w:t>
                  </w:r>
                </w:p>
              </w:tc>
            </w:tr>
            <w:tr w:rsidR="00E05D4F" w:rsidRPr="00E05D4F" w14:paraId="729337D7" w14:textId="77777777" w:rsidTr="00E05D4F">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0B3FC7DD"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Pensionados y Jubilados</w:t>
                  </w:r>
                </w:p>
              </w:tc>
              <w:tc>
                <w:tcPr>
                  <w:tcW w:w="0" w:type="auto"/>
                  <w:tcBorders>
                    <w:top w:val="nil"/>
                    <w:left w:val="nil"/>
                    <w:bottom w:val="single" w:sz="8" w:space="0" w:color="000000"/>
                    <w:right w:val="single" w:sz="8" w:space="0" w:color="000000"/>
                  </w:tcBorders>
                  <w:shd w:val="clear" w:color="auto" w:fill="auto"/>
                  <w:vAlign w:val="center"/>
                  <w:hideMark/>
                </w:tcPr>
                <w:p w14:paraId="28E31545"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sz w:val="16"/>
                      <w:szCs w:val="16"/>
                    </w:rPr>
                    <w:t>5,224,372.80</w:t>
                  </w:r>
                </w:p>
              </w:tc>
              <w:tc>
                <w:tcPr>
                  <w:tcW w:w="0" w:type="auto"/>
                  <w:tcBorders>
                    <w:top w:val="nil"/>
                    <w:left w:val="nil"/>
                    <w:bottom w:val="single" w:sz="8" w:space="0" w:color="000000"/>
                    <w:right w:val="single" w:sz="8" w:space="0" w:color="000000"/>
                  </w:tcBorders>
                  <w:shd w:val="clear" w:color="auto" w:fill="auto"/>
                  <w:vAlign w:val="center"/>
                  <w:hideMark/>
                </w:tcPr>
                <w:p w14:paraId="2AB3C372"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4D5DBBEA"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w w:val="95"/>
                      <w:sz w:val="16"/>
                      <w:szCs w:val="16"/>
                    </w:rPr>
                    <w:t>0.00</w:t>
                  </w:r>
                </w:p>
              </w:tc>
              <w:tc>
                <w:tcPr>
                  <w:tcW w:w="0" w:type="auto"/>
                  <w:tcBorders>
                    <w:top w:val="nil"/>
                    <w:left w:val="nil"/>
                    <w:bottom w:val="single" w:sz="8" w:space="0" w:color="000000"/>
                    <w:right w:val="single" w:sz="8" w:space="0" w:color="000000"/>
                  </w:tcBorders>
                  <w:shd w:val="clear" w:color="auto" w:fill="auto"/>
                  <w:vAlign w:val="center"/>
                  <w:hideMark/>
                </w:tcPr>
                <w:p w14:paraId="1FFECF22"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w w:val="95"/>
                      <w:sz w:val="16"/>
                      <w:szCs w:val="16"/>
                    </w:rPr>
                    <w:t>0.00</w:t>
                  </w:r>
                </w:p>
              </w:tc>
              <w:tc>
                <w:tcPr>
                  <w:tcW w:w="0" w:type="auto"/>
                  <w:tcBorders>
                    <w:top w:val="nil"/>
                    <w:left w:val="nil"/>
                    <w:bottom w:val="single" w:sz="8" w:space="0" w:color="000000"/>
                    <w:right w:val="single" w:sz="8" w:space="0" w:color="000000"/>
                  </w:tcBorders>
                  <w:shd w:val="clear" w:color="auto" w:fill="auto"/>
                  <w:vAlign w:val="center"/>
                  <w:hideMark/>
                </w:tcPr>
                <w:p w14:paraId="0D5D1E00"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w w:val="95"/>
                      <w:sz w:val="16"/>
                      <w:szCs w:val="16"/>
                    </w:rPr>
                    <w:t>0.00</w:t>
                  </w:r>
                </w:p>
              </w:tc>
              <w:tc>
                <w:tcPr>
                  <w:tcW w:w="0" w:type="auto"/>
                  <w:tcBorders>
                    <w:top w:val="nil"/>
                    <w:left w:val="nil"/>
                    <w:bottom w:val="single" w:sz="8" w:space="0" w:color="000000"/>
                    <w:right w:val="single" w:sz="8" w:space="0" w:color="000000"/>
                  </w:tcBorders>
                  <w:shd w:val="clear" w:color="auto" w:fill="auto"/>
                  <w:vAlign w:val="center"/>
                  <w:hideMark/>
                </w:tcPr>
                <w:p w14:paraId="4854A6E3"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sz w:val="16"/>
                      <w:szCs w:val="16"/>
                    </w:rPr>
                    <w:t>5,224,372.80</w:t>
                  </w:r>
                </w:p>
              </w:tc>
            </w:tr>
            <w:tr w:rsidR="00E05D4F" w:rsidRPr="00E05D4F" w14:paraId="2AFE8E38" w14:textId="77777777" w:rsidTr="00E05D4F">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14D22A18"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Beneficiarios de Pensionados y Jubilados</w:t>
                  </w:r>
                </w:p>
              </w:tc>
              <w:tc>
                <w:tcPr>
                  <w:tcW w:w="0" w:type="auto"/>
                  <w:tcBorders>
                    <w:top w:val="nil"/>
                    <w:left w:val="nil"/>
                    <w:bottom w:val="single" w:sz="8" w:space="0" w:color="000000"/>
                    <w:right w:val="single" w:sz="8" w:space="0" w:color="000000"/>
                  </w:tcBorders>
                  <w:shd w:val="clear" w:color="auto" w:fill="auto"/>
                  <w:vAlign w:val="center"/>
                  <w:hideMark/>
                </w:tcPr>
                <w:p w14:paraId="5DA59F47"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w w:val="95"/>
                      <w:sz w:val="16"/>
                      <w:szCs w:val="16"/>
                    </w:rPr>
                    <w:t>0.00</w:t>
                  </w:r>
                </w:p>
              </w:tc>
              <w:tc>
                <w:tcPr>
                  <w:tcW w:w="0" w:type="auto"/>
                  <w:tcBorders>
                    <w:top w:val="nil"/>
                    <w:left w:val="nil"/>
                    <w:bottom w:val="single" w:sz="8" w:space="0" w:color="000000"/>
                    <w:right w:val="single" w:sz="8" w:space="0" w:color="000000"/>
                  </w:tcBorders>
                  <w:shd w:val="clear" w:color="auto" w:fill="auto"/>
                  <w:vAlign w:val="center"/>
                  <w:hideMark/>
                </w:tcPr>
                <w:p w14:paraId="35DC485A"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5ED06B34"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w w:val="95"/>
                      <w:sz w:val="16"/>
                      <w:szCs w:val="16"/>
                    </w:rPr>
                    <w:t>0.00</w:t>
                  </w:r>
                </w:p>
              </w:tc>
              <w:tc>
                <w:tcPr>
                  <w:tcW w:w="0" w:type="auto"/>
                  <w:tcBorders>
                    <w:top w:val="nil"/>
                    <w:left w:val="nil"/>
                    <w:bottom w:val="single" w:sz="8" w:space="0" w:color="000000"/>
                    <w:right w:val="single" w:sz="8" w:space="0" w:color="000000"/>
                  </w:tcBorders>
                  <w:shd w:val="clear" w:color="auto" w:fill="auto"/>
                  <w:vAlign w:val="center"/>
                  <w:hideMark/>
                </w:tcPr>
                <w:p w14:paraId="7CAD80CE"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sz w:val="16"/>
                      <w:szCs w:val="16"/>
                    </w:rPr>
                    <w:t>1,350,151.68</w:t>
                  </w:r>
                </w:p>
              </w:tc>
              <w:tc>
                <w:tcPr>
                  <w:tcW w:w="0" w:type="auto"/>
                  <w:tcBorders>
                    <w:top w:val="nil"/>
                    <w:left w:val="nil"/>
                    <w:bottom w:val="single" w:sz="8" w:space="0" w:color="000000"/>
                    <w:right w:val="single" w:sz="8" w:space="0" w:color="000000"/>
                  </w:tcBorders>
                  <w:shd w:val="clear" w:color="auto" w:fill="auto"/>
                  <w:vAlign w:val="center"/>
                  <w:hideMark/>
                </w:tcPr>
                <w:p w14:paraId="273353A7"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w w:val="95"/>
                      <w:sz w:val="16"/>
                      <w:szCs w:val="16"/>
                    </w:rPr>
                    <w:t>0.00</w:t>
                  </w:r>
                </w:p>
              </w:tc>
              <w:tc>
                <w:tcPr>
                  <w:tcW w:w="0" w:type="auto"/>
                  <w:tcBorders>
                    <w:top w:val="nil"/>
                    <w:left w:val="nil"/>
                    <w:bottom w:val="single" w:sz="8" w:space="0" w:color="000000"/>
                    <w:right w:val="single" w:sz="8" w:space="0" w:color="000000"/>
                  </w:tcBorders>
                  <w:shd w:val="clear" w:color="auto" w:fill="auto"/>
                  <w:vAlign w:val="center"/>
                  <w:hideMark/>
                </w:tcPr>
                <w:p w14:paraId="771CE809"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sz w:val="16"/>
                      <w:szCs w:val="16"/>
                    </w:rPr>
                    <w:t>1,350,151.68</w:t>
                  </w:r>
                </w:p>
              </w:tc>
            </w:tr>
            <w:tr w:rsidR="00E05D4F" w:rsidRPr="00E05D4F" w14:paraId="3188A7D0" w14:textId="77777777" w:rsidTr="00E05D4F">
              <w:trPr>
                <w:trHeight w:val="1215"/>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02A2B205" w14:textId="77777777" w:rsidR="00E05D4F" w:rsidRPr="00E05D4F" w:rsidRDefault="00E05D4F" w:rsidP="00E05D4F">
                  <w:pPr>
                    <w:jc w:val="right"/>
                    <w:rPr>
                      <w:rFonts w:ascii="Calibri" w:hAnsi="Calibri"/>
                      <w:b/>
                      <w:bCs/>
                      <w:color w:val="000000"/>
                      <w:sz w:val="16"/>
                      <w:szCs w:val="16"/>
                    </w:rPr>
                  </w:pPr>
                  <w:r w:rsidRPr="00E05D4F">
                    <w:rPr>
                      <w:rFonts w:ascii="Calibri" w:hAnsi="Calibri"/>
                      <w:b/>
                      <w:bCs/>
                      <w:color w:val="000000"/>
                      <w:sz w:val="16"/>
                      <w:szCs w:val="16"/>
                    </w:rPr>
                    <w:t>Monto mensual por pensión</w:t>
                  </w:r>
                </w:p>
              </w:tc>
              <w:tc>
                <w:tcPr>
                  <w:tcW w:w="0" w:type="auto"/>
                  <w:tcBorders>
                    <w:top w:val="nil"/>
                    <w:left w:val="nil"/>
                    <w:bottom w:val="single" w:sz="8" w:space="0" w:color="000000"/>
                    <w:right w:val="single" w:sz="8" w:space="0" w:color="000000"/>
                  </w:tcBorders>
                  <w:shd w:val="clear" w:color="auto" w:fill="auto"/>
                  <w:vAlign w:val="center"/>
                  <w:hideMark/>
                </w:tcPr>
                <w:p w14:paraId="36941BB8"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6AF83AA2"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4FEE530F"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04F54A2F"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512B977C"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105F428C"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r>
            <w:tr w:rsidR="00E05D4F" w:rsidRPr="00E05D4F" w14:paraId="2860E9ED" w14:textId="77777777" w:rsidTr="00E05D4F">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629A9DD1"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Máximo</w:t>
                  </w:r>
                </w:p>
              </w:tc>
              <w:tc>
                <w:tcPr>
                  <w:tcW w:w="0" w:type="auto"/>
                  <w:tcBorders>
                    <w:top w:val="nil"/>
                    <w:left w:val="nil"/>
                    <w:bottom w:val="single" w:sz="8" w:space="0" w:color="000000"/>
                    <w:right w:val="single" w:sz="8" w:space="0" w:color="000000"/>
                  </w:tcBorders>
                  <w:shd w:val="clear" w:color="auto" w:fill="auto"/>
                  <w:vAlign w:val="center"/>
                  <w:hideMark/>
                </w:tcPr>
                <w:p w14:paraId="60A55129"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sz w:val="16"/>
                      <w:szCs w:val="16"/>
                    </w:rPr>
                    <w:t>12,577.15</w:t>
                  </w:r>
                </w:p>
              </w:tc>
              <w:tc>
                <w:tcPr>
                  <w:tcW w:w="0" w:type="auto"/>
                  <w:tcBorders>
                    <w:top w:val="nil"/>
                    <w:left w:val="nil"/>
                    <w:bottom w:val="single" w:sz="8" w:space="0" w:color="000000"/>
                    <w:right w:val="single" w:sz="8" w:space="0" w:color="000000"/>
                  </w:tcBorders>
                  <w:shd w:val="clear" w:color="auto" w:fill="auto"/>
                  <w:vAlign w:val="center"/>
                  <w:hideMark/>
                </w:tcPr>
                <w:p w14:paraId="412783DC"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23FA7354"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sz w:val="16"/>
                      <w:szCs w:val="16"/>
                    </w:rPr>
                    <w:t>0.00</w:t>
                  </w:r>
                </w:p>
              </w:tc>
              <w:tc>
                <w:tcPr>
                  <w:tcW w:w="0" w:type="auto"/>
                  <w:tcBorders>
                    <w:top w:val="nil"/>
                    <w:left w:val="nil"/>
                    <w:bottom w:val="single" w:sz="8" w:space="0" w:color="000000"/>
                    <w:right w:val="single" w:sz="8" w:space="0" w:color="000000"/>
                  </w:tcBorders>
                  <w:shd w:val="clear" w:color="auto" w:fill="auto"/>
                  <w:vAlign w:val="center"/>
                  <w:hideMark/>
                </w:tcPr>
                <w:p w14:paraId="5A272047"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sz w:val="16"/>
                      <w:szCs w:val="16"/>
                    </w:rPr>
                    <w:t>9,644.36</w:t>
                  </w:r>
                </w:p>
              </w:tc>
              <w:tc>
                <w:tcPr>
                  <w:tcW w:w="0" w:type="auto"/>
                  <w:tcBorders>
                    <w:top w:val="nil"/>
                    <w:left w:val="nil"/>
                    <w:bottom w:val="single" w:sz="8" w:space="0" w:color="000000"/>
                    <w:right w:val="single" w:sz="8" w:space="0" w:color="000000"/>
                  </w:tcBorders>
                  <w:shd w:val="clear" w:color="auto" w:fill="auto"/>
                  <w:vAlign w:val="center"/>
                  <w:hideMark/>
                </w:tcPr>
                <w:p w14:paraId="2A0E1791"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sz w:val="16"/>
                      <w:szCs w:val="16"/>
                    </w:rPr>
                    <w:t>0.00</w:t>
                  </w:r>
                </w:p>
              </w:tc>
              <w:tc>
                <w:tcPr>
                  <w:tcW w:w="0" w:type="auto"/>
                  <w:tcBorders>
                    <w:top w:val="nil"/>
                    <w:left w:val="nil"/>
                    <w:bottom w:val="single" w:sz="8" w:space="0" w:color="000000"/>
                    <w:right w:val="single" w:sz="8" w:space="0" w:color="000000"/>
                  </w:tcBorders>
                  <w:shd w:val="clear" w:color="auto" w:fill="auto"/>
                  <w:vAlign w:val="center"/>
                  <w:hideMark/>
                </w:tcPr>
                <w:p w14:paraId="79AACBFF"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sz w:val="16"/>
                      <w:szCs w:val="16"/>
                    </w:rPr>
                    <w:t>12,577.15</w:t>
                  </w:r>
                </w:p>
              </w:tc>
            </w:tr>
            <w:tr w:rsidR="00E05D4F" w:rsidRPr="00E05D4F" w14:paraId="017F0EDD" w14:textId="77777777" w:rsidTr="00E05D4F">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28FAFF58"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Mínimo</w:t>
                  </w:r>
                </w:p>
              </w:tc>
              <w:tc>
                <w:tcPr>
                  <w:tcW w:w="0" w:type="auto"/>
                  <w:tcBorders>
                    <w:top w:val="nil"/>
                    <w:left w:val="nil"/>
                    <w:bottom w:val="single" w:sz="8" w:space="0" w:color="000000"/>
                    <w:right w:val="single" w:sz="8" w:space="0" w:color="000000"/>
                  </w:tcBorders>
                  <w:shd w:val="clear" w:color="auto" w:fill="auto"/>
                  <w:vAlign w:val="center"/>
                  <w:hideMark/>
                </w:tcPr>
                <w:p w14:paraId="40228911"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w w:val="95"/>
                      <w:sz w:val="16"/>
                      <w:szCs w:val="16"/>
                    </w:rPr>
                    <w:t>2,244.08</w:t>
                  </w:r>
                </w:p>
              </w:tc>
              <w:tc>
                <w:tcPr>
                  <w:tcW w:w="0" w:type="auto"/>
                  <w:tcBorders>
                    <w:top w:val="nil"/>
                    <w:left w:val="nil"/>
                    <w:bottom w:val="single" w:sz="8" w:space="0" w:color="000000"/>
                    <w:right w:val="single" w:sz="8" w:space="0" w:color="000000"/>
                  </w:tcBorders>
                  <w:shd w:val="clear" w:color="auto" w:fill="auto"/>
                  <w:vAlign w:val="center"/>
                  <w:hideMark/>
                </w:tcPr>
                <w:p w14:paraId="07F13090"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4AE0C08E"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w w:val="95"/>
                      <w:sz w:val="16"/>
                      <w:szCs w:val="16"/>
                    </w:rPr>
                    <w:t>0.00</w:t>
                  </w:r>
                </w:p>
              </w:tc>
              <w:tc>
                <w:tcPr>
                  <w:tcW w:w="0" w:type="auto"/>
                  <w:tcBorders>
                    <w:top w:val="nil"/>
                    <w:left w:val="nil"/>
                    <w:bottom w:val="single" w:sz="8" w:space="0" w:color="000000"/>
                    <w:right w:val="single" w:sz="8" w:space="0" w:color="000000"/>
                  </w:tcBorders>
                  <w:shd w:val="clear" w:color="auto" w:fill="auto"/>
                  <w:vAlign w:val="center"/>
                  <w:hideMark/>
                </w:tcPr>
                <w:p w14:paraId="2B47E2ED"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w w:val="95"/>
                      <w:sz w:val="16"/>
                      <w:szCs w:val="16"/>
                    </w:rPr>
                    <w:t>2,434.82</w:t>
                  </w:r>
                </w:p>
              </w:tc>
              <w:tc>
                <w:tcPr>
                  <w:tcW w:w="0" w:type="auto"/>
                  <w:tcBorders>
                    <w:top w:val="nil"/>
                    <w:left w:val="nil"/>
                    <w:bottom w:val="single" w:sz="8" w:space="0" w:color="000000"/>
                    <w:right w:val="single" w:sz="8" w:space="0" w:color="000000"/>
                  </w:tcBorders>
                  <w:shd w:val="clear" w:color="auto" w:fill="auto"/>
                  <w:vAlign w:val="center"/>
                  <w:hideMark/>
                </w:tcPr>
                <w:p w14:paraId="7FD961AE"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w w:val="95"/>
                      <w:sz w:val="16"/>
                      <w:szCs w:val="16"/>
                    </w:rPr>
                    <w:t>0.00</w:t>
                  </w:r>
                </w:p>
              </w:tc>
              <w:tc>
                <w:tcPr>
                  <w:tcW w:w="0" w:type="auto"/>
                  <w:tcBorders>
                    <w:top w:val="nil"/>
                    <w:left w:val="nil"/>
                    <w:bottom w:val="single" w:sz="8" w:space="0" w:color="000000"/>
                    <w:right w:val="single" w:sz="8" w:space="0" w:color="000000"/>
                  </w:tcBorders>
                  <w:shd w:val="clear" w:color="auto" w:fill="auto"/>
                  <w:vAlign w:val="center"/>
                  <w:hideMark/>
                </w:tcPr>
                <w:p w14:paraId="51854A45"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w w:val="95"/>
                      <w:sz w:val="16"/>
                      <w:szCs w:val="16"/>
                    </w:rPr>
                    <w:t>2,244.08</w:t>
                  </w:r>
                </w:p>
              </w:tc>
            </w:tr>
            <w:tr w:rsidR="00E05D4F" w:rsidRPr="00E05D4F" w14:paraId="52C19F01" w14:textId="77777777" w:rsidTr="00E05D4F">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0269E6F1"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Promedio</w:t>
                  </w:r>
                </w:p>
              </w:tc>
              <w:tc>
                <w:tcPr>
                  <w:tcW w:w="0" w:type="auto"/>
                  <w:tcBorders>
                    <w:top w:val="nil"/>
                    <w:left w:val="nil"/>
                    <w:bottom w:val="single" w:sz="8" w:space="0" w:color="000000"/>
                    <w:right w:val="single" w:sz="8" w:space="0" w:color="000000"/>
                  </w:tcBorders>
                  <w:shd w:val="clear" w:color="auto" w:fill="auto"/>
                  <w:vAlign w:val="center"/>
                  <w:hideMark/>
                </w:tcPr>
                <w:p w14:paraId="33CD56F0"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w w:val="95"/>
                      <w:sz w:val="16"/>
                      <w:szCs w:val="16"/>
                    </w:rPr>
                    <w:t>4,031.15</w:t>
                  </w:r>
                </w:p>
              </w:tc>
              <w:tc>
                <w:tcPr>
                  <w:tcW w:w="0" w:type="auto"/>
                  <w:tcBorders>
                    <w:top w:val="nil"/>
                    <w:left w:val="nil"/>
                    <w:bottom w:val="single" w:sz="8" w:space="0" w:color="000000"/>
                    <w:right w:val="single" w:sz="8" w:space="0" w:color="000000"/>
                  </w:tcBorders>
                  <w:shd w:val="clear" w:color="auto" w:fill="auto"/>
                  <w:vAlign w:val="center"/>
                  <w:hideMark/>
                </w:tcPr>
                <w:p w14:paraId="678CFAAE"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2679CD53"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w w:val="95"/>
                      <w:sz w:val="16"/>
                      <w:szCs w:val="16"/>
                    </w:rPr>
                    <w:t>0.00</w:t>
                  </w:r>
                </w:p>
              </w:tc>
              <w:tc>
                <w:tcPr>
                  <w:tcW w:w="0" w:type="auto"/>
                  <w:tcBorders>
                    <w:top w:val="nil"/>
                    <w:left w:val="nil"/>
                    <w:bottom w:val="single" w:sz="8" w:space="0" w:color="000000"/>
                    <w:right w:val="single" w:sz="8" w:space="0" w:color="000000"/>
                  </w:tcBorders>
                  <w:shd w:val="clear" w:color="auto" w:fill="auto"/>
                  <w:vAlign w:val="center"/>
                  <w:hideMark/>
                </w:tcPr>
                <w:p w14:paraId="29C6BEB9"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w w:val="95"/>
                      <w:sz w:val="16"/>
                      <w:szCs w:val="16"/>
                    </w:rPr>
                    <w:t>3,409.47</w:t>
                  </w:r>
                </w:p>
              </w:tc>
              <w:tc>
                <w:tcPr>
                  <w:tcW w:w="0" w:type="auto"/>
                  <w:tcBorders>
                    <w:top w:val="nil"/>
                    <w:left w:val="nil"/>
                    <w:bottom w:val="single" w:sz="8" w:space="0" w:color="000000"/>
                    <w:right w:val="single" w:sz="8" w:space="0" w:color="000000"/>
                  </w:tcBorders>
                  <w:shd w:val="clear" w:color="auto" w:fill="auto"/>
                  <w:vAlign w:val="center"/>
                  <w:hideMark/>
                </w:tcPr>
                <w:p w14:paraId="488F8351"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w w:val="95"/>
                      <w:sz w:val="16"/>
                      <w:szCs w:val="16"/>
                    </w:rPr>
                    <w:t>0.00</w:t>
                  </w:r>
                </w:p>
              </w:tc>
              <w:tc>
                <w:tcPr>
                  <w:tcW w:w="0" w:type="auto"/>
                  <w:tcBorders>
                    <w:top w:val="nil"/>
                    <w:left w:val="nil"/>
                    <w:bottom w:val="single" w:sz="8" w:space="0" w:color="000000"/>
                    <w:right w:val="single" w:sz="8" w:space="0" w:color="000000"/>
                  </w:tcBorders>
                  <w:shd w:val="clear" w:color="auto" w:fill="auto"/>
                  <w:vAlign w:val="center"/>
                  <w:hideMark/>
                </w:tcPr>
                <w:p w14:paraId="44AD9889"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w w:val="95"/>
                      <w:sz w:val="16"/>
                      <w:szCs w:val="16"/>
                    </w:rPr>
                    <w:t>3,885.65</w:t>
                  </w:r>
                </w:p>
              </w:tc>
            </w:tr>
            <w:tr w:rsidR="00E05D4F" w:rsidRPr="00E05D4F" w14:paraId="78C4A0F9" w14:textId="77777777" w:rsidTr="00E05D4F">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68FDBE08" w14:textId="77777777" w:rsidR="00E05D4F" w:rsidRPr="00E05D4F" w:rsidRDefault="00E05D4F" w:rsidP="00E05D4F">
                  <w:pPr>
                    <w:jc w:val="right"/>
                    <w:rPr>
                      <w:rFonts w:ascii="Calibri" w:hAnsi="Calibri"/>
                      <w:b/>
                      <w:bCs/>
                      <w:color w:val="000000"/>
                      <w:sz w:val="16"/>
                      <w:szCs w:val="16"/>
                    </w:rPr>
                  </w:pPr>
                  <w:r w:rsidRPr="00E05D4F">
                    <w:rPr>
                      <w:rFonts w:ascii="Calibri" w:hAnsi="Calibri"/>
                      <w:b/>
                      <w:bCs/>
                      <w:color w:val="000000"/>
                      <w:sz w:val="16"/>
                      <w:szCs w:val="16"/>
                    </w:rPr>
                    <w:t>Monto de la reserva</w:t>
                  </w:r>
                </w:p>
              </w:tc>
              <w:tc>
                <w:tcPr>
                  <w:tcW w:w="0" w:type="auto"/>
                  <w:tcBorders>
                    <w:top w:val="nil"/>
                    <w:left w:val="nil"/>
                    <w:bottom w:val="single" w:sz="8" w:space="0" w:color="000000"/>
                    <w:right w:val="single" w:sz="8" w:space="0" w:color="000000"/>
                  </w:tcBorders>
                  <w:shd w:val="clear" w:color="auto" w:fill="auto"/>
                  <w:vAlign w:val="center"/>
                  <w:hideMark/>
                </w:tcPr>
                <w:p w14:paraId="69701C7C"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sz w:val="16"/>
                      <w:szCs w:val="16"/>
                    </w:rPr>
                    <w:t>0.00</w:t>
                  </w:r>
                </w:p>
              </w:tc>
              <w:tc>
                <w:tcPr>
                  <w:tcW w:w="0" w:type="auto"/>
                  <w:tcBorders>
                    <w:top w:val="nil"/>
                    <w:left w:val="nil"/>
                    <w:bottom w:val="single" w:sz="8" w:space="0" w:color="000000"/>
                    <w:right w:val="single" w:sz="8" w:space="0" w:color="000000"/>
                  </w:tcBorders>
                  <w:shd w:val="clear" w:color="auto" w:fill="auto"/>
                  <w:vAlign w:val="center"/>
                  <w:hideMark/>
                </w:tcPr>
                <w:p w14:paraId="0D01AA40"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13ED0DA1"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sz w:val="16"/>
                      <w:szCs w:val="16"/>
                    </w:rPr>
                    <w:t>0.00</w:t>
                  </w:r>
                </w:p>
              </w:tc>
              <w:tc>
                <w:tcPr>
                  <w:tcW w:w="0" w:type="auto"/>
                  <w:tcBorders>
                    <w:top w:val="nil"/>
                    <w:left w:val="nil"/>
                    <w:bottom w:val="single" w:sz="8" w:space="0" w:color="000000"/>
                    <w:right w:val="single" w:sz="8" w:space="0" w:color="000000"/>
                  </w:tcBorders>
                  <w:shd w:val="clear" w:color="auto" w:fill="auto"/>
                  <w:vAlign w:val="center"/>
                  <w:hideMark/>
                </w:tcPr>
                <w:p w14:paraId="08308BB2"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sz w:val="16"/>
                      <w:szCs w:val="16"/>
                    </w:rPr>
                    <w:t>0.00</w:t>
                  </w:r>
                </w:p>
              </w:tc>
              <w:tc>
                <w:tcPr>
                  <w:tcW w:w="0" w:type="auto"/>
                  <w:tcBorders>
                    <w:top w:val="nil"/>
                    <w:left w:val="nil"/>
                    <w:bottom w:val="single" w:sz="8" w:space="0" w:color="000000"/>
                    <w:right w:val="single" w:sz="8" w:space="0" w:color="000000"/>
                  </w:tcBorders>
                  <w:shd w:val="clear" w:color="auto" w:fill="auto"/>
                  <w:vAlign w:val="center"/>
                  <w:hideMark/>
                </w:tcPr>
                <w:p w14:paraId="496BD39A"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sz w:val="16"/>
                      <w:szCs w:val="16"/>
                    </w:rPr>
                    <w:t>0.00</w:t>
                  </w:r>
                </w:p>
              </w:tc>
              <w:tc>
                <w:tcPr>
                  <w:tcW w:w="0" w:type="auto"/>
                  <w:tcBorders>
                    <w:top w:val="nil"/>
                    <w:left w:val="nil"/>
                    <w:bottom w:val="single" w:sz="8" w:space="0" w:color="000000"/>
                    <w:right w:val="single" w:sz="8" w:space="0" w:color="000000"/>
                  </w:tcBorders>
                  <w:shd w:val="clear" w:color="auto" w:fill="auto"/>
                  <w:vAlign w:val="center"/>
                  <w:hideMark/>
                </w:tcPr>
                <w:p w14:paraId="48A18DAA"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sz w:val="16"/>
                      <w:szCs w:val="16"/>
                    </w:rPr>
                    <w:t>0.00</w:t>
                  </w:r>
                </w:p>
              </w:tc>
            </w:tr>
            <w:tr w:rsidR="00E05D4F" w:rsidRPr="00E05D4F" w14:paraId="7956F21D" w14:textId="77777777" w:rsidTr="0043754D">
              <w:trPr>
                <w:trHeight w:val="1515"/>
                <w:jc w:val="center"/>
              </w:trPr>
              <w:tc>
                <w:tcPr>
                  <w:tcW w:w="0" w:type="auto"/>
                  <w:tcBorders>
                    <w:top w:val="nil"/>
                    <w:left w:val="single" w:sz="8" w:space="0" w:color="000000"/>
                    <w:bottom w:val="single" w:sz="4" w:space="0" w:color="auto"/>
                    <w:right w:val="single" w:sz="8" w:space="0" w:color="000000"/>
                  </w:tcBorders>
                  <w:shd w:val="clear" w:color="auto" w:fill="auto"/>
                  <w:vAlign w:val="center"/>
                  <w:hideMark/>
                </w:tcPr>
                <w:p w14:paraId="2A607814" w14:textId="77777777" w:rsidR="00E05D4F" w:rsidRPr="00E05D4F" w:rsidRDefault="00E05D4F" w:rsidP="00E05D4F">
                  <w:pPr>
                    <w:jc w:val="right"/>
                    <w:rPr>
                      <w:rFonts w:ascii="Calibri" w:hAnsi="Calibri"/>
                      <w:b/>
                      <w:bCs/>
                      <w:color w:val="000000"/>
                      <w:sz w:val="16"/>
                      <w:szCs w:val="16"/>
                    </w:rPr>
                  </w:pPr>
                  <w:r w:rsidRPr="00E05D4F">
                    <w:rPr>
                      <w:rFonts w:ascii="Calibri" w:hAnsi="Calibri"/>
                      <w:b/>
                      <w:bCs/>
                      <w:color w:val="000000"/>
                      <w:sz w:val="16"/>
                      <w:szCs w:val="16"/>
                    </w:rPr>
                    <w:t>Valor presente de las obligaciones</w:t>
                  </w:r>
                </w:p>
              </w:tc>
              <w:tc>
                <w:tcPr>
                  <w:tcW w:w="0" w:type="auto"/>
                  <w:tcBorders>
                    <w:top w:val="nil"/>
                    <w:left w:val="nil"/>
                    <w:bottom w:val="single" w:sz="4" w:space="0" w:color="auto"/>
                    <w:right w:val="single" w:sz="8" w:space="0" w:color="000000"/>
                  </w:tcBorders>
                  <w:shd w:val="clear" w:color="auto" w:fill="auto"/>
                  <w:vAlign w:val="center"/>
                  <w:hideMark/>
                </w:tcPr>
                <w:p w14:paraId="51EB686A"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4" w:space="0" w:color="auto"/>
                    <w:right w:val="single" w:sz="8" w:space="0" w:color="000000"/>
                  </w:tcBorders>
                  <w:shd w:val="clear" w:color="auto" w:fill="auto"/>
                  <w:vAlign w:val="center"/>
                  <w:hideMark/>
                </w:tcPr>
                <w:p w14:paraId="4F11797B"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4" w:space="0" w:color="auto"/>
                    <w:right w:val="single" w:sz="8" w:space="0" w:color="000000"/>
                  </w:tcBorders>
                  <w:shd w:val="clear" w:color="auto" w:fill="auto"/>
                  <w:vAlign w:val="center"/>
                  <w:hideMark/>
                </w:tcPr>
                <w:p w14:paraId="6C6E4EC1"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4" w:space="0" w:color="auto"/>
                    <w:right w:val="single" w:sz="8" w:space="0" w:color="000000"/>
                  </w:tcBorders>
                  <w:shd w:val="clear" w:color="auto" w:fill="auto"/>
                  <w:vAlign w:val="center"/>
                  <w:hideMark/>
                </w:tcPr>
                <w:p w14:paraId="5ED0319B"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4" w:space="0" w:color="auto"/>
                    <w:right w:val="single" w:sz="8" w:space="0" w:color="000000"/>
                  </w:tcBorders>
                  <w:shd w:val="clear" w:color="auto" w:fill="auto"/>
                  <w:vAlign w:val="center"/>
                  <w:hideMark/>
                </w:tcPr>
                <w:p w14:paraId="740BEBEF"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4" w:space="0" w:color="auto"/>
                    <w:right w:val="single" w:sz="8" w:space="0" w:color="000000"/>
                  </w:tcBorders>
                  <w:shd w:val="clear" w:color="auto" w:fill="auto"/>
                  <w:vAlign w:val="center"/>
                  <w:hideMark/>
                </w:tcPr>
                <w:p w14:paraId="08672DDB"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r>
            <w:tr w:rsidR="00E05D4F" w:rsidRPr="00E05D4F" w14:paraId="4BDB7968" w14:textId="77777777" w:rsidTr="0043754D">
              <w:trPr>
                <w:trHeight w:val="315"/>
                <w:jc w:val="center"/>
              </w:trPr>
              <w:tc>
                <w:tcPr>
                  <w:tcW w:w="0" w:type="auto"/>
                  <w:tcBorders>
                    <w:top w:val="single" w:sz="4" w:space="0" w:color="auto"/>
                    <w:left w:val="single" w:sz="8" w:space="0" w:color="000000"/>
                    <w:bottom w:val="single" w:sz="8" w:space="0" w:color="000000"/>
                    <w:right w:val="single" w:sz="8" w:space="0" w:color="000000"/>
                  </w:tcBorders>
                  <w:shd w:val="clear" w:color="auto" w:fill="auto"/>
                  <w:vAlign w:val="center"/>
                  <w:hideMark/>
                </w:tcPr>
                <w:p w14:paraId="17932E49"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Pensiones y Jubilaciones en curso de pago</w:t>
                  </w:r>
                </w:p>
              </w:tc>
              <w:tc>
                <w:tcPr>
                  <w:tcW w:w="0" w:type="auto"/>
                  <w:tcBorders>
                    <w:top w:val="single" w:sz="4" w:space="0" w:color="auto"/>
                    <w:left w:val="nil"/>
                    <w:bottom w:val="single" w:sz="8" w:space="0" w:color="000000"/>
                    <w:right w:val="single" w:sz="8" w:space="0" w:color="000000"/>
                  </w:tcBorders>
                  <w:shd w:val="clear" w:color="auto" w:fill="auto"/>
                  <w:vAlign w:val="center"/>
                  <w:hideMark/>
                </w:tcPr>
                <w:p w14:paraId="046361CB"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sz w:val="16"/>
                      <w:szCs w:val="16"/>
                    </w:rPr>
                    <w:t>79,573,469.23</w:t>
                  </w:r>
                </w:p>
              </w:tc>
              <w:tc>
                <w:tcPr>
                  <w:tcW w:w="0" w:type="auto"/>
                  <w:tcBorders>
                    <w:top w:val="single" w:sz="4" w:space="0" w:color="auto"/>
                    <w:left w:val="nil"/>
                    <w:bottom w:val="single" w:sz="8" w:space="0" w:color="000000"/>
                    <w:right w:val="single" w:sz="8" w:space="0" w:color="000000"/>
                  </w:tcBorders>
                  <w:shd w:val="clear" w:color="auto" w:fill="auto"/>
                  <w:vAlign w:val="center"/>
                  <w:hideMark/>
                </w:tcPr>
                <w:p w14:paraId="73AB4FDB"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single" w:sz="4" w:space="0" w:color="auto"/>
                    <w:left w:val="nil"/>
                    <w:bottom w:val="single" w:sz="8" w:space="0" w:color="000000"/>
                    <w:right w:val="single" w:sz="8" w:space="0" w:color="000000"/>
                  </w:tcBorders>
                  <w:shd w:val="clear" w:color="auto" w:fill="auto"/>
                  <w:vAlign w:val="center"/>
                  <w:hideMark/>
                </w:tcPr>
                <w:p w14:paraId="0E237DB9"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sz w:val="16"/>
                      <w:szCs w:val="16"/>
                    </w:rPr>
                    <w:t>0.00</w:t>
                  </w:r>
                </w:p>
              </w:tc>
              <w:tc>
                <w:tcPr>
                  <w:tcW w:w="0" w:type="auto"/>
                  <w:tcBorders>
                    <w:top w:val="single" w:sz="4" w:space="0" w:color="auto"/>
                    <w:left w:val="nil"/>
                    <w:bottom w:val="single" w:sz="8" w:space="0" w:color="000000"/>
                    <w:right w:val="single" w:sz="8" w:space="0" w:color="000000"/>
                  </w:tcBorders>
                  <w:shd w:val="clear" w:color="auto" w:fill="auto"/>
                  <w:vAlign w:val="center"/>
                  <w:hideMark/>
                </w:tcPr>
                <w:p w14:paraId="029ACABF"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sz w:val="16"/>
                      <w:szCs w:val="16"/>
                    </w:rPr>
                    <w:t>14,295,930.57</w:t>
                  </w:r>
                </w:p>
              </w:tc>
              <w:tc>
                <w:tcPr>
                  <w:tcW w:w="0" w:type="auto"/>
                  <w:tcBorders>
                    <w:top w:val="single" w:sz="4" w:space="0" w:color="auto"/>
                    <w:left w:val="nil"/>
                    <w:bottom w:val="single" w:sz="8" w:space="0" w:color="000000"/>
                    <w:right w:val="single" w:sz="8" w:space="0" w:color="000000"/>
                  </w:tcBorders>
                  <w:shd w:val="clear" w:color="auto" w:fill="auto"/>
                  <w:vAlign w:val="center"/>
                  <w:hideMark/>
                </w:tcPr>
                <w:p w14:paraId="0760BF22"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sz w:val="16"/>
                      <w:szCs w:val="16"/>
                    </w:rPr>
                    <w:t>0.00</w:t>
                  </w:r>
                </w:p>
              </w:tc>
              <w:tc>
                <w:tcPr>
                  <w:tcW w:w="0" w:type="auto"/>
                  <w:tcBorders>
                    <w:top w:val="single" w:sz="4" w:space="0" w:color="auto"/>
                    <w:left w:val="nil"/>
                    <w:bottom w:val="single" w:sz="8" w:space="0" w:color="000000"/>
                    <w:right w:val="single" w:sz="8" w:space="0" w:color="000000"/>
                  </w:tcBorders>
                  <w:shd w:val="clear" w:color="auto" w:fill="auto"/>
                  <w:vAlign w:val="center"/>
                  <w:hideMark/>
                </w:tcPr>
                <w:p w14:paraId="2591223E"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sz w:val="16"/>
                      <w:szCs w:val="16"/>
                    </w:rPr>
                    <w:t>93,869,399.80</w:t>
                  </w:r>
                </w:p>
              </w:tc>
            </w:tr>
            <w:tr w:rsidR="00E05D4F" w:rsidRPr="00E05D4F" w14:paraId="5668A785" w14:textId="77777777" w:rsidTr="00E05D4F">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3DCD7405"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Generación actual</w:t>
                  </w:r>
                </w:p>
              </w:tc>
              <w:tc>
                <w:tcPr>
                  <w:tcW w:w="0" w:type="auto"/>
                  <w:tcBorders>
                    <w:top w:val="nil"/>
                    <w:left w:val="nil"/>
                    <w:bottom w:val="single" w:sz="8" w:space="0" w:color="000000"/>
                    <w:right w:val="single" w:sz="8" w:space="0" w:color="000000"/>
                  </w:tcBorders>
                  <w:shd w:val="clear" w:color="auto" w:fill="auto"/>
                  <w:vAlign w:val="center"/>
                  <w:hideMark/>
                </w:tcPr>
                <w:p w14:paraId="0DE8AEE6"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sz w:val="16"/>
                      <w:szCs w:val="16"/>
                    </w:rPr>
                    <w:t>317,978,295.57</w:t>
                  </w:r>
                </w:p>
              </w:tc>
              <w:tc>
                <w:tcPr>
                  <w:tcW w:w="0" w:type="auto"/>
                  <w:tcBorders>
                    <w:top w:val="nil"/>
                    <w:left w:val="nil"/>
                    <w:bottom w:val="single" w:sz="8" w:space="0" w:color="000000"/>
                    <w:right w:val="single" w:sz="8" w:space="0" w:color="000000"/>
                  </w:tcBorders>
                  <w:shd w:val="clear" w:color="auto" w:fill="auto"/>
                  <w:vAlign w:val="center"/>
                  <w:hideMark/>
                </w:tcPr>
                <w:p w14:paraId="328A612E"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01BF0153" w14:textId="77777777" w:rsidR="00E05D4F" w:rsidRPr="00E05D4F" w:rsidRDefault="00E05D4F" w:rsidP="00E05D4F">
                  <w:pPr>
                    <w:ind w:firstLineChars="100" w:firstLine="160"/>
                    <w:rPr>
                      <w:rFonts w:ascii="Calibri" w:hAnsi="Calibri"/>
                      <w:color w:val="000000"/>
                      <w:sz w:val="16"/>
                      <w:szCs w:val="16"/>
                    </w:rPr>
                  </w:pPr>
                  <w:r w:rsidRPr="00E05D4F">
                    <w:rPr>
                      <w:rFonts w:ascii="Calibri" w:hAnsi="Calibri"/>
                      <w:color w:val="000000"/>
                      <w:sz w:val="16"/>
                      <w:szCs w:val="16"/>
                    </w:rPr>
                    <w:t>21,395,101.54</w:t>
                  </w:r>
                </w:p>
              </w:tc>
              <w:tc>
                <w:tcPr>
                  <w:tcW w:w="0" w:type="auto"/>
                  <w:tcBorders>
                    <w:top w:val="nil"/>
                    <w:left w:val="nil"/>
                    <w:bottom w:val="single" w:sz="8" w:space="0" w:color="000000"/>
                    <w:right w:val="single" w:sz="8" w:space="0" w:color="000000"/>
                  </w:tcBorders>
                  <w:shd w:val="clear" w:color="auto" w:fill="auto"/>
                  <w:vAlign w:val="center"/>
                  <w:hideMark/>
                </w:tcPr>
                <w:p w14:paraId="17A277F0"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w w:val="95"/>
                      <w:sz w:val="16"/>
                      <w:szCs w:val="16"/>
                    </w:rPr>
                    <w:t>0.00</w:t>
                  </w:r>
                </w:p>
              </w:tc>
              <w:tc>
                <w:tcPr>
                  <w:tcW w:w="0" w:type="auto"/>
                  <w:tcBorders>
                    <w:top w:val="nil"/>
                    <w:left w:val="nil"/>
                    <w:bottom w:val="single" w:sz="8" w:space="0" w:color="000000"/>
                    <w:right w:val="single" w:sz="8" w:space="0" w:color="000000"/>
                  </w:tcBorders>
                  <w:shd w:val="clear" w:color="auto" w:fill="auto"/>
                  <w:vAlign w:val="center"/>
                  <w:hideMark/>
                </w:tcPr>
                <w:p w14:paraId="4EE0012A"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sz w:val="16"/>
                      <w:szCs w:val="16"/>
                    </w:rPr>
                    <w:t>27,624,115.33</w:t>
                  </w:r>
                </w:p>
              </w:tc>
              <w:tc>
                <w:tcPr>
                  <w:tcW w:w="0" w:type="auto"/>
                  <w:tcBorders>
                    <w:top w:val="nil"/>
                    <w:left w:val="nil"/>
                    <w:bottom w:val="single" w:sz="8" w:space="0" w:color="000000"/>
                    <w:right w:val="single" w:sz="8" w:space="0" w:color="000000"/>
                  </w:tcBorders>
                  <w:shd w:val="clear" w:color="auto" w:fill="auto"/>
                  <w:vAlign w:val="center"/>
                  <w:hideMark/>
                </w:tcPr>
                <w:p w14:paraId="029983F9"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sz w:val="16"/>
                      <w:szCs w:val="16"/>
                    </w:rPr>
                    <w:t>366,997,512.44</w:t>
                  </w:r>
                </w:p>
              </w:tc>
            </w:tr>
            <w:tr w:rsidR="00E05D4F" w:rsidRPr="00E05D4F" w14:paraId="6D7E1A2F" w14:textId="77777777" w:rsidTr="00E05D4F">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07EF7EC7"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Generaciones futuras</w:t>
                  </w:r>
                </w:p>
              </w:tc>
              <w:tc>
                <w:tcPr>
                  <w:tcW w:w="0" w:type="auto"/>
                  <w:tcBorders>
                    <w:top w:val="nil"/>
                    <w:left w:val="nil"/>
                    <w:bottom w:val="single" w:sz="8" w:space="0" w:color="000000"/>
                    <w:right w:val="single" w:sz="8" w:space="0" w:color="000000"/>
                  </w:tcBorders>
                  <w:shd w:val="clear" w:color="auto" w:fill="auto"/>
                  <w:vAlign w:val="center"/>
                  <w:hideMark/>
                </w:tcPr>
                <w:p w14:paraId="09DF3A2A"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sz w:val="16"/>
                      <w:szCs w:val="16"/>
                    </w:rPr>
                    <w:t>412,049,715.52</w:t>
                  </w:r>
                </w:p>
              </w:tc>
              <w:tc>
                <w:tcPr>
                  <w:tcW w:w="0" w:type="auto"/>
                  <w:tcBorders>
                    <w:top w:val="nil"/>
                    <w:left w:val="nil"/>
                    <w:bottom w:val="single" w:sz="8" w:space="0" w:color="000000"/>
                    <w:right w:val="single" w:sz="8" w:space="0" w:color="000000"/>
                  </w:tcBorders>
                  <w:shd w:val="clear" w:color="auto" w:fill="auto"/>
                  <w:vAlign w:val="center"/>
                  <w:hideMark/>
                </w:tcPr>
                <w:p w14:paraId="53C714A1"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176F473F" w14:textId="77777777" w:rsidR="00E05D4F" w:rsidRPr="00E05D4F" w:rsidRDefault="00E05D4F" w:rsidP="00E05D4F">
                  <w:pPr>
                    <w:ind w:firstLineChars="100" w:firstLine="160"/>
                    <w:rPr>
                      <w:rFonts w:ascii="Calibri" w:hAnsi="Calibri"/>
                      <w:color w:val="000000"/>
                      <w:sz w:val="16"/>
                      <w:szCs w:val="16"/>
                    </w:rPr>
                  </w:pPr>
                  <w:r w:rsidRPr="00E05D4F">
                    <w:rPr>
                      <w:rFonts w:ascii="Calibri" w:hAnsi="Calibri"/>
                      <w:color w:val="000000"/>
                      <w:sz w:val="16"/>
                      <w:szCs w:val="16"/>
                    </w:rPr>
                    <w:t>90,047,971.99</w:t>
                  </w:r>
                </w:p>
              </w:tc>
              <w:tc>
                <w:tcPr>
                  <w:tcW w:w="0" w:type="auto"/>
                  <w:tcBorders>
                    <w:top w:val="nil"/>
                    <w:left w:val="nil"/>
                    <w:bottom w:val="single" w:sz="8" w:space="0" w:color="000000"/>
                    <w:right w:val="single" w:sz="8" w:space="0" w:color="000000"/>
                  </w:tcBorders>
                  <w:shd w:val="clear" w:color="auto" w:fill="auto"/>
                  <w:vAlign w:val="center"/>
                  <w:hideMark/>
                </w:tcPr>
                <w:p w14:paraId="230CFECD"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w w:val="95"/>
                      <w:sz w:val="16"/>
                      <w:szCs w:val="16"/>
                    </w:rPr>
                    <w:t>0.00</w:t>
                  </w:r>
                </w:p>
              </w:tc>
              <w:tc>
                <w:tcPr>
                  <w:tcW w:w="0" w:type="auto"/>
                  <w:tcBorders>
                    <w:top w:val="nil"/>
                    <w:left w:val="nil"/>
                    <w:bottom w:val="single" w:sz="8" w:space="0" w:color="000000"/>
                    <w:right w:val="single" w:sz="8" w:space="0" w:color="000000"/>
                  </w:tcBorders>
                  <w:shd w:val="clear" w:color="auto" w:fill="auto"/>
                  <w:vAlign w:val="center"/>
                  <w:hideMark/>
                </w:tcPr>
                <w:p w14:paraId="4497B9D1"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sz w:val="16"/>
                      <w:szCs w:val="16"/>
                    </w:rPr>
                    <w:t>68,865,729.55</w:t>
                  </w:r>
                </w:p>
              </w:tc>
              <w:tc>
                <w:tcPr>
                  <w:tcW w:w="0" w:type="auto"/>
                  <w:tcBorders>
                    <w:top w:val="nil"/>
                    <w:left w:val="nil"/>
                    <w:bottom w:val="single" w:sz="8" w:space="0" w:color="000000"/>
                    <w:right w:val="single" w:sz="8" w:space="0" w:color="000000"/>
                  </w:tcBorders>
                  <w:shd w:val="clear" w:color="auto" w:fill="auto"/>
                  <w:vAlign w:val="center"/>
                  <w:hideMark/>
                </w:tcPr>
                <w:p w14:paraId="0BC05B60"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sz w:val="16"/>
                      <w:szCs w:val="16"/>
                    </w:rPr>
                    <w:t>570,963,417.06</w:t>
                  </w:r>
                </w:p>
              </w:tc>
            </w:tr>
            <w:tr w:rsidR="00E05D4F" w:rsidRPr="00E05D4F" w14:paraId="6934122C" w14:textId="77777777" w:rsidTr="00E05D4F">
              <w:trPr>
                <w:trHeight w:val="1500"/>
                <w:jc w:val="center"/>
              </w:trPr>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19BF72A4" w14:textId="77777777" w:rsidR="00E05D4F" w:rsidRPr="00E05D4F" w:rsidRDefault="00E05D4F" w:rsidP="00E05D4F">
                  <w:pPr>
                    <w:jc w:val="center"/>
                    <w:rPr>
                      <w:rFonts w:ascii="Calibri" w:hAnsi="Calibri"/>
                      <w:b/>
                      <w:bCs/>
                      <w:color w:val="000000"/>
                      <w:sz w:val="16"/>
                      <w:szCs w:val="16"/>
                    </w:rPr>
                  </w:pPr>
                  <w:r w:rsidRPr="00E05D4F">
                    <w:rPr>
                      <w:rFonts w:ascii="Calibri" w:hAnsi="Calibri"/>
                      <w:b/>
                      <w:bCs/>
                      <w:color w:val="000000"/>
                      <w:sz w:val="16"/>
                      <w:szCs w:val="16"/>
                    </w:rPr>
                    <w:t>Valor presente de las contribuciones asociadas a los sueldos futuros de cotización 3.00%</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609DB0E7"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1C987805"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20411316"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7B860077"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5ECCCE63"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7216A13A"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r>
            <w:tr w:rsidR="00E05D4F" w:rsidRPr="00E05D4F" w14:paraId="7F285042" w14:textId="77777777" w:rsidTr="0043754D">
              <w:trPr>
                <w:trHeight w:val="458"/>
                <w:jc w:val="center"/>
              </w:trPr>
              <w:tc>
                <w:tcPr>
                  <w:tcW w:w="0" w:type="auto"/>
                  <w:vMerge/>
                  <w:tcBorders>
                    <w:top w:val="nil"/>
                    <w:left w:val="single" w:sz="8" w:space="0" w:color="000000"/>
                    <w:bottom w:val="single" w:sz="8" w:space="0" w:color="000000"/>
                    <w:right w:val="single" w:sz="8" w:space="0" w:color="000000"/>
                  </w:tcBorders>
                  <w:vAlign w:val="center"/>
                  <w:hideMark/>
                </w:tcPr>
                <w:p w14:paraId="0DAA159A" w14:textId="77777777" w:rsidR="00E05D4F" w:rsidRPr="00E05D4F" w:rsidRDefault="00E05D4F" w:rsidP="00E05D4F">
                  <w:pPr>
                    <w:rPr>
                      <w:rFonts w:ascii="Calibri" w:hAnsi="Calibri"/>
                      <w:b/>
                      <w:bCs/>
                      <w:color w:val="000000"/>
                      <w:sz w:val="16"/>
                      <w:szCs w:val="16"/>
                    </w:rPr>
                  </w:pPr>
                </w:p>
              </w:tc>
              <w:tc>
                <w:tcPr>
                  <w:tcW w:w="0" w:type="auto"/>
                  <w:vMerge/>
                  <w:tcBorders>
                    <w:top w:val="nil"/>
                    <w:left w:val="single" w:sz="8" w:space="0" w:color="000000"/>
                    <w:bottom w:val="single" w:sz="8" w:space="0" w:color="000000"/>
                    <w:right w:val="single" w:sz="8" w:space="0" w:color="000000"/>
                  </w:tcBorders>
                  <w:vAlign w:val="center"/>
                  <w:hideMark/>
                </w:tcPr>
                <w:p w14:paraId="510B72D6" w14:textId="77777777" w:rsidR="00E05D4F" w:rsidRPr="00E05D4F" w:rsidRDefault="00E05D4F" w:rsidP="00E05D4F">
                  <w:pPr>
                    <w:rPr>
                      <w:rFonts w:ascii="Calibri" w:hAnsi="Calibri"/>
                      <w:color w:val="000000"/>
                      <w:sz w:val="16"/>
                      <w:szCs w:val="16"/>
                    </w:rPr>
                  </w:pPr>
                </w:p>
              </w:tc>
              <w:tc>
                <w:tcPr>
                  <w:tcW w:w="0" w:type="auto"/>
                  <w:vMerge/>
                  <w:tcBorders>
                    <w:top w:val="nil"/>
                    <w:left w:val="single" w:sz="8" w:space="0" w:color="000000"/>
                    <w:bottom w:val="single" w:sz="8" w:space="0" w:color="000000"/>
                    <w:right w:val="single" w:sz="8" w:space="0" w:color="000000"/>
                  </w:tcBorders>
                  <w:vAlign w:val="center"/>
                  <w:hideMark/>
                </w:tcPr>
                <w:p w14:paraId="3F4156EE" w14:textId="77777777" w:rsidR="00E05D4F" w:rsidRPr="00E05D4F" w:rsidRDefault="00E05D4F" w:rsidP="00E05D4F">
                  <w:pPr>
                    <w:rPr>
                      <w:rFonts w:ascii="Calibri" w:hAnsi="Calibri"/>
                      <w:color w:val="000000"/>
                      <w:sz w:val="16"/>
                      <w:szCs w:val="16"/>
                    </w:rPr>
                  </w:pPr>
                </w:p>
              </w:tc>
              <w:tc>
                <w:tcPr>
                  <w:tcW w:w="0" w:type="auto"/>
                  <w:vMerge/>
                  <w:tcBorders>
                    <w:top w:val="nil"/>
                    <w:left w:val="single" w:sz="8" w:space="0" w:color="000000"/>
                    <w:bottom w:val="single" w:sz="8" w:space="0" w:color="000000"/>
                    <w:right w:val="single" w:sz="8" w:space="0" w:color="000000"/>
                  </w:tcBorders>
                  <w:vAlign w:val="center"/>
                  <w:hideMark/>
                </w:tcPr>
                <w:p w14:paraId="48B0C479" w14:textId="77777777" w:rsidR="00E05D4F" w:rsidRPr="00E05D4F" w:rsidRDefault="00E05D4F" w:rsidP="00E05D4F">
                  <w:pPr>
                    <w:rPr>
                      <w:rFonts w:ascii="Calibri" w:hAnsi="Calibri"/>
                      <w:color w:val="000000"/>
                      <w:sz w:val="16"/>
                      <w:szCs w:val="16"/>
                    </w:rPr>
                  </w:pPr>
                </w:p>
              </w:tc>
              <w:tc>
                <w:tcPr>
                  <w:tcW w:w="0" w:type="auto"/>
                  <w:vMerge/>
                  <w:tcBorders>
                    <w:top w:val="nil"/>
                    <w:left w:val="single" w:sz="8" w:space="0" w:color="000000"/>
                    <w:bottom w:val="single" w:sz="8" w:space="0" w:color="000000"/>
                    <w:right w:val="single" w:sz="8" w:space="0" w:color="000000"/>
                  </w:tcBorders>
                  <w:vAlign w:val="center"/>
                  <w:hideMark/>
                </w:tcPr>
                <w:p w14:paraId="406E31E5" w14:textId="77777777" w:rsidR="00E05D4F" w:rsidRPr="00E05D4F" w:rsidRDefault="00E05D4F" w:rsidP="00E05D4F">
                  <w:pPr>
                    <w:rPr>
                      <w:rFonts w:ascii="Calibri" w:hAnsi="Calibri"/>
                      <w:color w:val="000000"/>
                      <w:sz w:val="16"/>
                      <w:szCs w:val="16"/>
                    </w:rPr>
                  </w:pPr>
                </w:p>
              </w:tc>
              <w:tc>
                <w:tcPr>
                  <w:tcW w:w="0" w:type="auto"/>
                  <w:vMerge/>
                  <w:tcBorders>
                    <w:top w:val="nil"/>
                    <w:left w:val="single" w:sz="8" w:space="0" w:color="000000"/>
                    <w:bottom w:val="single" w:sz="8" w:space="0" w:color="000000"/>
                    <w:right w:val="single" w:sz="8" w:space="0" w:color="000000"/>
                  </w:tcBorders>
                  <w:vAlign w:val="center"/>
                  <w:hideMark/>
                </w:tcPr>
                <w:p w14:paraId="5E7CF329" w14:textId="77777777" w:rsidR="00E05D4F" w:rsidRPr="00E05D4F" w:rsidRDefault="00E05D4F" w:rsidP="00E05D4F">
                  <w:pPr>
                    <w:rPr>
                      <w:rFonts w:ascii="Calibri" w:hAnsi="Calibri"/>
                      <w:color w:val="000000"/>
                      <w:sz w:val="16"/>
                      <w:szCs w:val="16"/>
                    </w:rPr>
                  </w:pPr>
                </w:p>
              </w:tc>
              <w:tc>
                <w:tcPr>
                  <w:tcW w:w="0" w:type="auto"/>
                  <w:vMerge/>
                  <w:tcBorders>
                    <w:top w:val="nil"/>
                    <w:left w:val="single" w:sz="8" w:space="0" w:color="000000"/>
                    <w:bottom w:val="single" w:sz="8" w:space="0" w:color="000000"/>
                    <w:right w:val="single" w:sz="8" w:space="0" w:color="000000"/>
                  </w:tcBorders>
                  <w:vAlign w:val="center"/>
                  <w:hideMark/>
                </w:tcPr>
                <w:p w14:paraId="7A8944FB" w14:textId="77777777" w:rsidR="00E05D4F" w:rsidRPr="00E05D4F" w:rsidRDefault="00E05D4F" w:rsidP="00E05D4F">
                  <w:pPr>
                    <w:rPr>
                      <w:rFonts w:ascii="Calibri" w:hAnsi="Calibri"/>
                      <w:color w:val="000000"/>
                      <w:sz w:val="16"/>
                      <w:szCs w:val="16"/>
                    </w:rPr>
                  </w:pPr>
                </w:p>
              </w:tc>
            </w:tr>
            <w:tr w:rsidR="00E05D4F" w:rsidRPr="00E05D4F" w14:paraId="4122A4BE" w14:textId="77777777" w:rsidTr="00E05D4F">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489BF694"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Generación actual</w:t>
                  </w:r>
                </w:p>
              </w:tc>
              <w:tc>
                <w:tcPr>
                  <w:tcW w:w="0" w:type="auto"/>
                  <w:tcBorders>
                    <w:top w:val="nil"/>
                    <w:left w:val="nil"/>
                    <w:bottom w:val="single" w:sz="8" w:space="0" w:color="000000"/>
                    <w:right w:val="single" w:sz="8" w:space="0" w:color="000000"/>
                  </w:tcBorders>
                  <w:shd w:val="clear" w:color="auto" w:fill="auto"/>
                  <w:vAlign w:val="center"/>
                  <w:hideMark/>
                </w:tcPr>
                <w:p w14:paraId="224F5652"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sz w:val="16"/>
                      <w:szCs w:val="16"/>
                    </w:rPr>
                    <w:t>0.00</w:t>
                  </w:r>
                </w:p>
              </w:tc>
              <w:tc>
                <w:tcPr>
                  <w:tcW w:w="0" w:type="auto"/>
                  <w:tcBorders>
                    <w:top w:val="nil"/>
                    <w:left w:val="nil"/>
                    <w:bottom w:val="single" w:sz="8" w:space="0" w:color="000000"/>
                    <w:right w:val="single" w:sz="8" w:space="0" w:color="000000"/>
                  </w:tcBorders>
                  <w:shd w:val="clear" w:color="auto" w:fill="auto"/>
                  <w:vAlign w:val="center"/>
                  <w:hideMark/>
                </w:tcPr>
                <w:p w14:paraId="58AF575D"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59B760E0"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sz w:val="16"/>
                      <w:szCs w:val="16"/>
                    </w:rPr>
                    <w:t>0.00</w:t>
                  </w:r>
                </w:p>
              </w:tc>
              <w:tc>
                <w:tcPr>
                  <w:tcW w:w="0" w:type="auto"/>
                  <w:tcBorders>
                    <w:top w:val="nil"/>
                    <w:left w:val="nil"/>
                    <w:bottom w:val="single" w:sz="8" w:space="0" w:color="000000"/>
                    <w:right w:val="single" w:sz="8" w:space="0" w:color="000000"/>
                  </w:tcBorders>
                  <w:shd w:val="clear" w:color="auto" w:fill="auto"/>
                  <w:vAlign w:val="center"/>
                  <w:hideMark/>
                </w:tcPr>
                <w:p w14:paraId="6B0C6643"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sz w:val="16"/>
                      <w:szCs w:val="16"/>
                    </w:rPr>
                    <w:t>0.00</w:t>
                  </w:r>
                </w:p>
              </w:tc>
              <w:tc>
                <w:tcPr>
                  <w:tcW w:w="0" w:type="auto"/>
                  <w:tcBorders>
                    <w:top w:val="nil"/>
                    <w:left w:val="nil"/>
                    <w:bottom w:val="single" w:sz="8" w:space="0" w:color="000000"/>
                    <w:right w:val="single" w:sz="8" w:space="0" w:color="000000"/>
                  </w:tcBorders>
                  <w:shd w:val="clear" w:color="auto" w:fill="auto"/>
                  <w:vAlign w:val="center"/>
                  <w:hideMark/>
                </w:tcPr>
                <w:p w14:paraId="55BBFFF7"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sz w:val="16"/>
                      <w:szCs w:val="16"/>
                    </w:rPr>
                    <w:t>0.00</w:t>
                  </w:r>
                </w:p>
              </w:tc>
              <w:tc>
                <w:tcPr>
                  <w:tcW w:w="0" w:type="auto"/>
                  <w:tcBorders>
                    <w:top w:val="nil"/>
                    <w:left w:val="nil"/>
                    <w:bottom w:val="single" w:sz="8" w:space="0" w:color="000000"/>
                    <w:right w:val="single" w:sz="8" w:space="0" w:color="000000"/>
                  </w:tcBorders>
                  <w:shd w:val="clear" w:color="auto" w:fill="auto"/>
                  <w:vAlign w:val="center"/>
                  <w:hideMark/>
                </w:tcPr>
                <w:p w14:paraId="285788AA"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sz w:val="16"/>
                      <w:szCs w:val="16"/>
                    </w:rPr>
                    <w:t>0.00</w:t>
                  </w:r>
                </w:p>
              </w:tc>
            </w:tr>
            <w:tr w:rsidR="00E05D4F" w:rsidRPr="00E05D4F" w14:paraId="59F57933" w14:textId="77777777" w:rsidTr="00E05D4F">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6916F5B2"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Generaciones futuras</w:t>
                  </w:r>
                </w:p>
              </w:tc>
              <w:tc>
                <w:tcPr>
                  <w:tcW w:w="0" w:type="auto"/>
                  <w:tcBorders>
                    <w:top w:val="nil"/>
                    <w:left w:val="nil"/>
                    <w:bottom w:val="single" w:sz="8" w:space="0" w:color="000000"/>
                    <w:right w:val="single" w:sz="8" w:space="0" w:color="000000"/>
                  </w:tcBorders>
                  <w:shd w:val="clear" w:color="auto" w:fill="auto"/>
                  <w:vAlign w:val="center"/>
                  <w:hideMark/>
                </w:tcPr>
                <w:p w14:paraId="30DCA45A"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w w:val="95"/>
                      <w:sz w:val="16"/>
                      <w:szCs w:val="16"/>
                    </w:rPr>
                    <w:t>0.00</w:t>
                  </w:r>
                </w:p>
              </w:tc>
              <w:tc>
                <w:tcPr>
                  <w:tcW w:w="0" w:type="auto"/>
                  <w:tcBorders>
                    <w:top w:val="nil"/>
                    <w:left w:val="nil"/>
                    <w:bottom w:val="single" w:sz="8" w:space="0" w:color="000000"/>
                    <w:right w:val="single" w:sz="8" w:space="0" w:color="000000"/>
                  </w:tcBorders>
                  <w:shd w:val="clear" w:color="auto" w:fill="auto"/>
                  <w:vAlign w:val="center"/>
                  <w:hideMark/>
                </w:tcPr>
                <w:p w14:paraId="1B99DFBF"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79296E10"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w w:val="95"/>
                      <w:sz w:val="16"/>
                      <w:szCs w:val="16"/>
                    </w:rPr>
                    <w:t>0.00</w:t>
                  </w:r>
                </w:p>
              </w:tc>
              <w:tc>
                <w:tcPr>
                  <w:tcW w:w="0" w:type="auto"/>
                  <w:tcBorders>
                    <w:top w:val="nil"/>
                    <w:left w:val="nil"/>
                    <w:bottom w:val="single" w:sz="8" w:space="0" w:color="000000"/>
                    <w:right w:val="single" w:sz="8" w:space="0" w:color="000000"/>
                  </w:tcBorders>
                  <w:shd w:val="clear" w:color="auto" w:fill="auto"/>
                  <w:vAlign w:val="center"/>
                  <w:hideMark/>
                </w:tcPr>
                <w:p w14:paraId="4570472F"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w w:val="95"/>
                      <w:sz w:val="16"/>
                      <w:szCs w:val="16"/>
                    </w:rPr>
                    <w:t>0.00</w:t>
                  </w:r>
                </w:p>
              </w:tc>
              <w:tc>
                <w:tcPr>
                  <w:tcW w:w="0" w:type="auto"/>
                  <w:tcBorders>
                    <w:top w:val="nil"/>
                    <w:left w:val="nil"/>
                    <w:bottom w:val="single" w:sz="8" w:space="0" w:color="000000"/>
                    <w:right w:val="single" w:sz="8" w:space="0" w:color="000000"/>
                  </w:tcBorders>
                  <w:shd w:val="clear" w:color="auto" w:fill="auto"/>
                  <w:vAlign w:val="center"/>
                  <w:hideMark/>
                </w:tcPr>
                <w:p w14:paraId="7F67BB26"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w w:val="95"/>
                      <w:sz w:val="16"/>
                      <w:szCs w:val="16"/>
                    </w:rPr>
                    <w:t>0.00</w:t>
                  </w:r>
                </w:p>
              </w:tc>
              <w:tc>
                <w:tcPr>
                  <w:tcW w:w="0" w:type="auto"/>
                  <w:tcBorders>
                    <w:top w:val="nil"/>
                    <w:left w:val="nil"/>
                    <w:bottom w:val="single" w:sz="8" w:space="0" w:color="000000"/>
                    <w:right w:val="single" w:sz="8" w:space="0" w:color="000000"/>
                  </w:tcBorders>
                  <w:shd w:val="clear" w:color="auto" w:fill="auto"/>
                  <w:vAlign w:val="center"/>
                  <w:hideMark/>
                </w:tcPr>
                <w:p w14:paraId="4983A248"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w w:val="95"/>
                      <w:sz w:val="16"/>
                      <w:szCs w:val="16"/>
                    </w:rPr>
                    <w:t>0.00</w:t>
                  </w:r>
                </w:p>
              </w:tc>
            </w:tr>
            <w:tr w:rsidR="00E05D4F" w:rsidRPr="00E05D4F" w14:paraId="3B2BB6BC" w14:textId="77777777" w:rsidTr="0043754D">
              <w:trPr>
                <w:trHeight w:val="789"/>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39377996" w14:textId="77777777" w:rsidR="00E05D4F" w:rsidRPr="00E05D4F" w:rsidRDefault="00E05D4F" w:rsidP="00E05D4F">
                  <w:pPr>
                    <w:jc w:val="right"/>
                    <w:rPr>
                      <w:rFonts w:ascii="Calibri" w:hAnsi="Calibri"/>
                      <w:b/>
                      <w:bCs/>
                      <w:color w:val="000000"/>
                      <w:sz w:val="16"/>
                      <w:szCs w:val="16"/>
                    </w:rPr>
                  </w:pPr>
                  <w:r w:rsidRPr="00E05D4F">
                    <w:rPr>
                      <w:rFonts w:ascii="Calibri" w:hAnsi="Calibri"/>
                      <w:b/>
                      <w:bCs/>
                      <w:color w:val="000000"/>
                      <w:sz w:val="16"/>
                      <w:szCs w:val="16"/>
                    </w:rPr>
                    <w:t>Valor presente de aportaciones futuras</w:t>
                  </w:r>
                </w:p>
              </w:tc>
              <w:tc>
                <w:tcPr>
                  <w:tcW w:w="0" w:type="auto"/>
                  <w:tcBorders>
                    <w:top w:val="nil"/>
                    <w:left w:val="nil"/>
                    <w:bottom w:val="single" w:sz="8" w:space="0" w:color="000000"/>
                    <w:right w:val="single" w:sz="8" w:space="0" w:color="000000"/>
                  </w:tcBorders>
                  <w:shd w:val="clear" w:color="auto" w:fill="auto"/>
                  <w:vAlign w:val="center"/>
                  <w:hideMark/>
                </w:tcPr>
                <w:p w14:paraId="20404417"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5C80DC9A"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569BED44"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36EA2411"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4F767C43"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0F89F940"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r>
            <w:tr w:rsidR="00E05D4F" w:rsidRPr="00E05D4F" w14:paraId="507190A9" w14:textId="77777777" w:rsidTr="00E05D4F">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170E23C4"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Generación actual</w:t>
                  </w:r>
                </w:p>
              </w:tc>
              <w:tc>
                <w:tcPr>
                  <w:tcW w:w="0" w:type="auto"/>
                  <w:tcBorders>
                    <w:top w:val="nil"/>
                    <w:left w:val="nil"/>
                    <w:bottom w:val="single" w:sz="8" w:space="0" w:color="000000"/>
                    <w:right w:val="single" w:sz="8" w:space="0" w:color="000000"/>
                  </w:tcBorders>
                  <w:shd w:val="clear" w:color="auto" w:fill="auto"/>
                  <w:vAlign w:val="center"/>
                  <w:hideMark/>
                </w:tcPr>
                <w:p w14:paraId="147EC509"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sz w:val="16"/>
                      <w:szCs w:val="16"/>
                    </w:rPr>
                    <w:t>0.00</w:t>
                  </w:r>
                </w:p>
              </w:tc>
              <w:tc>
                <w:tcPr>
                  <w:tcW w:w="0" w:type="auto"/>
                  <w:tcBorders>
                    <w:top w:val="nil"/>
                    <w:left w:val="nil"/>
                    <w:bottom w:val="single" w:sz="8" w:space="0" w:color="000000"/>
                    <w:right w:val="single" w:sz="8" w:space="0" w:color="000000"/>
                  </w:tcBorders>
                  <w:shd w:val="clear" w:color="auto" w:fill="auto"/>
                  <w:vAlign w:val="center"/>
                  <w:hideMark/>
                </w:tcPr>
                <w:p w14:paraId="5E59B1E6"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320AB745"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sz w:val="16"/>
                      <w:szCs w:val="16"/>
                    </w:rPr>
                    <w:t>0.00</w:t>
                  </w:r>
                </w:p>
              </w:tc>
              <w:tc>
                <w:tcPr>
                  <w:tcW w:w="0" w:type="auto"/>
                  <w:tcBorders>
                    <w:top w:val="nil"/>
                    <w:left w:val="nil"/>
                    <w:bottom w:val="single" w:sz="8" w:space="0" w:color="000000"/>
                    <w:right w:val="single" w:sz="8" w:space="0" w:color="000000"/>
                  </w:tcBorders>
                  <w:shd w:val="clear" w:color="auto" w:fill="auto"/>
                  <w:vAlign w:val="center"/>
                  <w:hideMark/>
                </w:tcPr>
                <w:p w14:paraId="6025AF6D"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sz w:val="16"/>
                      <w:szCs w:val="16"/>
                    </w:rPr>
                    <w:t>0.00</w:t>
                  </w:r>
                </w:p>
              </w:tc>
              <w:tc>
                <w:tcPr>
                  <w:tcW w:w="0" w:type="auto"/>
                  <w:tcBorders>
                    <w:top w:val="nil"/>
                    <w:left w:val="nil"/>
                    <w:bottom w:val="single" w:sz="8" w:space="0" w:color="000000"/>
                    <w:right w:val="single" w:sz="8" w:space="0" w:color="000000"/>
                  </w:tcBorders>
                  <w:shd w:val="clear" w:color="auto" w:fill="auto"/>
                  <w:vAlign w:val="center"/>
                  <w:hideMark/>
                </w:tcPr>
                <w:p w14:paraId="20C7CEE1"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sz w:val="16"/>
                      <w:szCs w:val="16"/>
                    </w:rPr>
                    <w:t>0.00</w:t>
                  </w:r>
                </w:p>
              </w:tc>
              <w:tc>
                <w:tcPr>
                  <w:tcW w:w="0" w:type="auto"/>
                  <w:tcBorders>
                    <w:top w:val="nil"/>
                    <w:left w:val="nil"/>
                    <w:bottom w:val="single" w:sz="8" w:space="0" w:color="000000"/>
                    <w:right w:val="single" w:sz="8" w:space="0" w:color="000000"/>
                  </w:tcBorders>
                  <w:shd w:val="clear" w:color="auto" w:fill="auto"/>
                  <w:vAlign w:val="center"/>
                  <w:hideMark/>
                </w:tcPr>
                <w:p w14:paraId="2C583EE5"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sz w:val="16"/>
                      <w:szCs w:val="16"/>
                    </w:rPr>
                    <w:t>0.00</w:t>
                  </w:r>
                </w:p>
              </w:tc>
            </w:tr>
            <w:tr w:rsidR="00E05D4F" w:rsidRPr="00E05D4F" w14:paraId="5D3A61FF" w14:textId="77777777" w:rsidTr="00E05D4F">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2FC78973"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Generaciones futuras</w:t>
                  </w:r>
                </w:p>
              </w:tc>
              <w:tc>
                <w:tcPr>
                  <w:tcW w:w="0" w:type="auto"/>
                  <w:tcBorders>
                    <w:top w:val="nil"/>
                    <w:left w:val="nil"/>
                    <w:bottom w:val="single" w:sz="8" w:space="0" w:color="000000"/>
                    <w:right w:val="single" w:sz="8" w:space="0" w:color="000000"/>
                  </w:tcBorders>
                  <w:shd w:val="clear" w:color="auto" w:fill="auto"/>
                  <w:vAlign w:val="center"/>
                  <w:hideMark/>
                </w:tcPr>
                <w:p w14:paraId="14F0C364"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w w:val="95"/>
                      <w:sz w:val="16"/>
                      <w:szCs w:val="16"/>
                    </w:rPr>
                    <w:t>0.00</w:t>
                  </w:r>
                </w:p>
              </w:tc>
              <w:tc>
                <w:tcPr>
                  <w:tcW w:w="0" w:type="auto"/>
                  <w:tcBorders>
                    <w:top w:val="nil"/>
                    <w:left w:val="nil"/>
                    <w:bottom w:val="single" w:sz="8" w:space="0" w:color="000000"/>
                    <w:right w:val="single" w:sz="8" w:space="0" w:color="000000"/>
                  </w:tcBorders>
                  <w:shd w:val="clear" w:color="auto" w:fill="auto"/>
                  <w:vAlign w:val="center"/>
                  <w:hideMark/>
                </w:tcPr>
                <w:p w14:paraId="73849929"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40F49ED3"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w w:val="95"/>
                      <w:sz w:val="16"/>
                      <w:szCs w:val="16"/>
                    </w:rPr>
                    <w:t>0.00</w:t>
                  </w:r>
                </w:p>
              </w:tc>
              <w:tc>
                <w:tcPr>
                  <w:tcW w:w="0" w:type="auto"/>
                  <w:tcBorders>
                    <w:top w:val="nil"/>
                    <w:left w:val="nil"/>
                    <w:bottom w:val="single" w:sz="8" w:space="0" w:color="000000"/>
                    <w:right w:val="single" w:sz="8" w:space="0" w:color="000000"/>
                  </w:tcBorders>
                  <w:shd w:val="clear" w:color="auto" w:fill="auto"/>
                  <w:vAlign w:val="center"/>
                  <w:hideMark/>
                </w:tcPr>
                <w:p w14:paraId="037DD1E8"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w w:val="95"/>
                      <w:sz w:val="16"/>
                      <w:szCs w:val="16"/>
                    </w:rPr>
                    <w:t>0.00</w:t>
                  </w:r>
                </w:p>
              </w:tc>
              <w:tc>
                <w:tcPr>
                  <w:tcW w:w="0" w:type="auto"/>
                  <w:tcBorders>
                    <w:top w:val="nil"/>
                    <w:left w:val="nil"/>
                    <w:bottom w:val="single" w:sz="8" w:space="0" w:color="000000"/>
                    <w:right w:val="single" w:sz="8" w:space="0" w:color="000000"/>
                  </w:tcBorders>
                  <w:shd w:val="clear" w:color="auto" w:fill="auto"/>
                  <w:vAlign w:val="center"/>
                  <w:hideMark/>
                </w:tcPr>
                <w:p w14:paraId="0CEA6F2D"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w w:val="95"/>
                      <w:sz w:val="16"/>
                      <w:szCs w:val="16"/>
                    </w:rPr>
                    <w:t>0.00</w:t>
                  </w:r>
                </w:p>
              </w:tc>
              <w:tc>
                <w:tcPr>
                  <w:tcW w:w="0" w:type="auto"/>
                  <w:tcBorders>
                    <w:top w:val="nil"/>
                    <w:left w:val="nil"/>
                    <w:bottom w:val="single" w:sz="8" w:space="0" w:color="000000"/>
                    <w:right w:val="single" w:sz="8" w:space="0" w:color="000000"/>
                  </w:tcBorders>
                  <w:shd w:val="clear" w:color="auto" w:fill="auto"/>
                  <w:vAlign w:val="center"/>
                  <w:hideMark/>
                </w:tcPr>
                <w:p w14:paraId="18B7C62D"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w w:val="95"/>
                      <w:sz w:val="16"/>
                      <w:szCs w:val="16"/>
                    </w:rPr>
                    <w:t>0.00</w:t>
                  </w:r>
                </w:p>
              </w:tc>
            </w:tr>
            <w:tr w:rsidR="00E05D4F" w:rsidRPr="00E05D4F" w14:paraId="2EEFF491" w14:textId="77777777" w:rsidTr="00E05D4F">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23CE4F93"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Otros Ingresos</w:t>
                  </w:r>
                </w:p>
              </w:tc>
              <w:tc>
                <w:tcPr>
                  <w:tcW w:w="0" w:type="auto"/>
                  <w:tcBorders>
                    <w:top w:val="nil"/>
                    <w:left w:val="nil"/>
                    <w:bottom w:val="single" w:sz="8" w:space="0" w:color="000000"/>
                    <w:right w:val="single" w:sz="8" w:space="0" w:color="000000"/>
                  </w:tcBorders>
                  <w:shd w:val="clear" w:color="auto" w:fill="auto"/>
                  <w:vAlign w:val="center"/>
                  <w:hideMark/>
                </w:tcPr>
                <w:p w14:paraId="3CCF8F5F"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w w:val="95"/>
                      <w:sz w:val="16"/>
                      <w:szCs w:val="16"/>
                    </w:rPr>
                    <w:t>0.00</w:t>
                  </w:r>
                </w:p>
              </w:tc>
              <w:tc>
                <w:tcPr>
                  <w:tcW w:w="0" w:type="auto"/>
                  <w:tcBorders>
                    <w:top w:val="nil"/>
                    <w:left w:val="nil"/>
                    <w:bottom w:val="single" w:sz="8" w:space="0" w:color="000000"/>
                    <w:right w:val="single" w:sz="8" w:space="0" w:color="000000"/>
                  </w:tcBorders>
                  <w:shd w:val="clear" w:color="auto" w:fill="auto"/>
                  <w:vAlign w:val="center"/>
                  <w:hideMark/>
                </w:tcPr>
                <w:p w14:paraId="01BC089B"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25A2D4AA"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w w:val="95"/>
                      <w:sz w:val="16"/>
                      <w:szCs w:val="16"/>
                    </w:rPr>
                    <w:t>0.00</w:t>
                  </w:r>
                </w:p>
              </w:tc>
              <w:tc>
                <w:tcPr>
                  <w:tcW w:w="0" w:type="auto"/>
                  <w:tcBorders>
                    <w:top w:val="nil"/>
                    <w:left w:val="nil"/>
                    <w:bottom w:val="single" w:sz="8" w:space="0" w:color="000000"/>
                    <w:right w:val="single" w:sz="8" w:space="0" w:color="000000"/>
                  </w:tcBorders>
                  <w:shd w:val="clear" w:color="auto" w:fill="auto"/>
                  <w:vAlign w:val="center"/>
                  <w:hideMark/>
                </w:tcPr>
                <w:p w14:paraId="72C533A1"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w w:val="95"/>
                      <w:sz w:val="16"/>
                      <w:szCs w:val="16"/>
                    </w:rPr>
                    <w:t>0.00</w:t>
                  </w:r>
                </w:p>
              </w:tc>
              <w:tc>
                <w:tcPr>
                  <w:tcW w:w="0" w:type="auto"/>
                  <w:tcBorders>
                    <w:top w:val="nil"/>
                    <w:left w:val="nil"/>
                    <w:bottom w:val="single" w:sz="8" w:space="0" w:color="000000"/>
                    <w:right w:val="single" w:sz="8" w:space="0" w:color="000000"/>
                  </w:tcBorders>
                  <w:shd w:val="clear" w:color="auto" w:fill="auto"/>
                  <w:vAlign w:val="center"/>
                  <w:hideMark/>
                </w:tcPr>
                <w:p w14:paraId="125AAF56"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w w:val="95"/>
                      <w:sz w:val="16"/>
                      <w:szCs w:val="16"/>
                    </w:rPr>
                    <w:t>0.00</w:t>
                  </w:r>
                </w:p>
              </w:tc>
              <w:tc>
                <w:tcPr>
                  <w:tcW w:w="0" w:type="auto"/>
                  <w:tcBorders>
                    <w:top w:val="nil"/>
                    <w:left w:val="nil"/>
                    <w:bottom w:val="single" w:sz="8" w:space="0" w:color="000000"/>
                    <w:right w:val="single" w:sz="8" w:space="0" w:color="000000"/>
                  </w:tcBorders>
                  <w:shd w:val="clear" w:color="auto" w:fill="auto"/>
                  <w:vAlign w:val="center"/>
                  <w:hideMark/>
                </w:tcPr>
                <w:p w14:paraId="3C0535DB"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w w:val="95"/>
                      <w:sz w:val="16"/>
                      <w:szCs w:val="16"/>
                    </w:rPr>
                    <w:t>0.00</w:t>
                  </w:r>
                </w:p>
              </w:tc>
            </w:tr>
            <w:tr w:rsidR="00E05D4F" w:rsidRPr="00E05D4F" w14:paraId="4B685889" w14:textId="77777777" w:rsidTr="00E05D4F">
              <w:trPr>
                <w:trHeight w:val="915"/>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468628A1" w14:textId="77777777" w:rsidR="00E05D4F" w:rsidRPr="00E05D4F" w:rsidRDefault="00E05D4F" w:rsidP="00E05D4F">
                  <w:pPr>
                    <w:jc w:val="right"/>
                    <w:rPr>
                      <w:rFonts w:ascii="Calibri" w:hAnsi="Calibri"/>
                      <w:b/>
                      <w:bCs/>
                      <w:color w:val="000000"/>
                      <w:sz w:val="16"/>
                      <w:szCs w:val="16"/>
                    </w:rPr>
                  </w:pPr>
                  <w:r w:rsidRPr="00E05D4F">
                    <w:rPr>
                      <w:rFonts w:ascii="Calibri" w:hAnsi="Calibri"/>
                      <w:b/>
                      <w:bCs/>
                      <w:color w:val="000000"/>
                      <w:sz w:val="16"/>
                      <w:szCs w:val="16"/>
                    </w:rPr>
                    <w:t>Déficit/superávit actuarial</w:t>
                  </w:r>
                </w:p>
              </w:tc>
              <w:tc>
                <w:tcPr>
                  <w:tcW w:w="0" w:type="auto"/>
                  <w:tcBorders>
                    <w:top w:val="nil"/>
                    <w:left w:val="nil"/>
                    <w:bottom w:val="single" w:sz="8" w:space="0" w:color="000000"/>
                    <w:right w:val="single" w:sz="8" w:space="0" w:color="000000"/>
                  </w:tcBorders>
                  <w:shd w:val="clear" w:color="auto" w:fill="auto"/>
                  <w:vAlign w:val="center"/>
                  <w:hideMark/>
                </w:tcPr>
                <w:p w14:paraId="23D18D0B"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391CAFB2"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1C8D0B32"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69F3343C"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3227CF0B"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3C3EAC64"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r>
            <w:tr w:rsidR="00E05D4F" w:rsidRPr="00E05D4F" w14:paraId="4D928C18" w14:textId="77777777" w:rsidTr="00E05D4F">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7D19624C"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Generación actual</w:t>
                  </w:r>
                </w:p>
              </w:tc>
              <w:tc>
                <w:tcPr>
                  <w:tcW w:w="0" w:type="auto"/>
                  <w:tcBorders>
                    <w:top w:val="nil"/>
                    <w:left w:val="nil"/>
                    <w:bottom w:val="single" w:sz="8" w:space="0" w:color="000000"/>
                    <w:right w:val="single" w:sz="8" w:space="0" w:color="000000"/>
                  </w:tcBorders>
                  <w:shd w:val="clear" w:color="auto" w:fill="auto"/>
                  <w:vAlign w:val="center"/>
                  <w:hideMark/>
                </w:tcPr>
                <w:p w14:paraId="51DCF857"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sz w:val="16"/>
                      <w:szCs w:val="16"/>
                    </w:rPr>
                    <w:t>(397551764.80)</w:t>
                  </w:r>
                </w:p>
              </w:tc>
              <w:tc>
                <w:tcPr>
                  <w:tcW w:w="0" w:type="auto"/>
                  <w:tcBorders>
                    <w:top w:val="nil"/>
                    <w:left w:val="nil"/>
                    <w:bottom w:val="single" w:sz="8" w:space="0" w:color="000000"/>
                    <w:right w:val="single" w:sz="8" w:space="0" w:color="000000"/>
                  </w:tcBorders>
                  <w:shd w:val="clear" w:color="auto" w:fill="auto"/>
                  <w:vAlign w:val="center"/>
                  <w:hideMark/>
                </w:tcPr>
                <w:p w14:paraId="25300FD4"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3FDBF2E9"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sz w:val="16"/>
                      <w:szCs w:val="16"/>
                    </w:rPr>
                    <w:t>(21395101.54)</w:t>
                  </w:r>
                </w:p>
              </w:tc>
              <w:tc>
                <w:tcPr>
                  <w:tcW w:w="0" w:type="auto"/>
                  <w:tcBorders>
                    <w:top w:val="nil"/>
                    <w:left w:val="nil"/>
                    <w:bottom w:val="single" w:sz="8" w:space="0" w:color="000000"/>
                    <w:right w:val="single" w:sz="8" w:space="0" w:color="000000"/>
                  </w:tcBorders>
                  <w:shd w:val="clear" w:color="auto" w:fill="auto"/>
                  <w:vAlign w:val="center"/>
                  <w:hideMark/>
                </w:tcPr>
                <w:p w14:paraId="7402A5A4"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sz w:val="16"/>
                      <w:szCs w:val="16"/>
                    </w:rPr>
                    <w:t>(14295930.57)</w:t>
                  </w:r>
                </w:p>
              </w:tc>
              <w:tc>
                <w:tcPr>
                  <w:tcW w:w="0" w:type="auto"/>
                  <w:tcBorders>
                    <w:top w:val="nil"/>
                    <w:left w:val="nil"/>
                    <w:bottom w:val="single" w:sz="8" w:space="0" w:color="000000"/>
                    <w:right w:val="single" w:sz="8" w:space="0" w:color="000000"/>
                  </w:tcBorders>
                  <w:shd w:val="clear" w:color="auto" w:fill="auto"/>
                  <w:vAlign w:val="center"/>
                  <w:hideMark/>
                </w:tcPr>
                <w:p w14:paraId="24996BFB"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sz w:val="16"/>
                      <w:szCs w:val="16"/>
                    </w:rPr>
                    <w:t>(27624115.33)</w:t>
                  </w:r>
                </w:p>
              </w:tc>
              <w:tc>
                <w:tcPr>
                  <w:tcW w:w="0" w:type="auto"/>
                  <w:tcBorders>
                    <w:top w:val="nil"/>
                    <w:left w:val="nil"/>
                    <w:bottom w:val="single" w:sz="8" w:space="0" w:color="000000"/>
                    <w:right w:val="single" w:sz="8" w:space="0" w:color="000000"/>
                  </w:tcBorders>
                  <w:shd w:val="clear" w:color="auto" w:fill="auto"/>
                  <w:vAlign w:val="center"/>
                  <w:hideMark/>
                </w:tcPr>
                <w:p w14:paraId="2CD04923"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sz w:val="16"/>
                      <w:szCs w:val="16"/>
                    </w:rPr>
                    <w:t>(460866912.2)</w:t>
                  </w:r>
                </w:p>
              </w:tc>
            </w:tr>
            <w:tr w:rsidR="00E05D4F" w:rsidRPr="00E05D4F" w14:paraId="3EA15B34" w14:textId="77777777" w:rsidTr="00E05D4F">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0A156065"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Generaciones futuras</w:t>
                  </w:r>
                </w:p>
              </w:tc>
              <w:tc>
                <w:tcPr>
                  <w:tcW w:w="0" w:type="auto"/>
                  <w:tcBorders>
                    <w:top w:val="nil"/>
                    <w:left w:val="nil"/>
                    <w:bottom w:val="single" w:sz="8" w:space="0" w:color="000000"/>
                    <w:right w:val="single" w:sz="8" w:space="0" w:color="000000"/>
                  </w:tcBorders>
                  <w:shd w:val="clear" w:color="auto" w:fill="auto"/>
                  <w:vAlign w:val="center"/>
                  <w:hideMark/>
                </w:tcPr>
                <w:p w14:paraId="711FB6D7"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sz w:val="16"/>
                      <w:szCs w:val="16"/>
                    </w:rPr>
                    <w:t>(412049715.52)</w:t>
                  </w:r>
                </w:p>
              </w:tc>
              <w:tc>
                <w:tcPr>
                  <w:tcW w:w="0" w:type="auto"/>
                  <w:tcBorders>
                    <w:top w:val="nil"/>
                    <w:left w:val="nil"/>
                    <w:bottom w:val="single" w:sz="8" w:space="0" w:color="000000"/>
                    <w:right w:val="single" w:sz="8" w:space="0" w:color="000000"/>
                  </w:tcBorders>
                  <w:shd w:val="clear" w:color="auto" w:fill="auto"/>
                  <w:vAlign w:val="center"/>
                  <w:hideMark/>
                </w:tcPr>
                <w:p w14:paraId="68B64020"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32C70CBA"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sz w:val="16"/>
                      <w:szCs w:val="16"/>
                    </w:rPr>
                    <w:t>(90047971.99)</w:t>
                  </w:r>
                </w:p>
              </w:tc>
              <w:tc>
                <w:tcPr>
                  <w:tcW w:w="0" w:type="auto"/>
                  <w:tcBorders>
                    <w:top w:val="nil"/>
                    <w:left w:val="nil"/>
                    <w:bottom w:val="single" w:sz="8" w:space="0" w:color="000000"/>
                    <w:right w:val="single" w:sz="8" w:space="0" w:color="000000"/>
                  </w:tcBorders>
                  <w:shd w:val="clear" w:color="auto" w:fill="auto"/>
                  <w:vAlign w:val="center"/>
                  <w:hideMark/>
                </w:tcPr>
                <w:p w14:paraId="19401423"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w w:val="95"/>
                      <w:sz w:val="16"/>
                      <w:szCs w:val="16"/>
                    </w:rPr>
                    <w:t>0.00</w:t>
                  </w:r>
                </w:p>
              </w:tc>
              <w:tc>
                <w:tcPr>
                  <w:tcW w:w="0" w:type="auto"/>
                  <w:tcBorders>
                    <w:top w:val="nil"/>
                    <w:left w:val="nil"/>
                    <w:bottom w:val="single" w:sz="8" w:space="0" w:color="000000"/>
                    <w:right w:val="single" w:sz="8" w:space="0" w:color="000000"/>
                  </w:tcBorders>
                  <w:shd w:val="clear" w:color="auto" w:fill="auto"/>
                  <w:vAlign w:val="center"/>
                  <w:hideMark/>
                </w:tcPr>
                <w:p w14:paraId="4A515104"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sz w:val="16"/>
                      <w:szCs w:val="16"/>
                    </w:rPr>
                    <w:t>(68865729.55)</w:t>
                  </w:r>
                </w:p>
              </w:tc>
              <w:tc>
                <w:tcPr>
                  <w:tcW w:w="0" w:type="auto"/>
                  <w:tcBorders>
                    <w:top w:val="nil"/>
                    <w:left w:val="nil"/>
                    <w:bottom w:val="single" w:sz="8" w:space="0" w:color="000000"/>
                    <w:right w:val="single" w:sz="8" w:space="0" w:color="000000"/>
                  </w:tcBorders>
                  <w:shd w:val="clear" w:color="auto" w:fill="auto"/>
                  <w:vAlign w:val="center"/>
                  <w:hideMark/>
                </w:tcPr>
                <w:p w14:paraId="2C9DD92D"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sz w:val="16"/>
                      <w:szCs w:val="16"/>
                    </w:rPr>
                    <w:t>(570963417.06)</w:t>
                  </w:r>
                </w:p>
              </w:tc>
            </w:tr>
            <w:tr w:rsidR="00E05D4F" w:rsidRPr="00E05D4F" w14:paraId="744C6000" w14:textId="77777777" w:rsidTr="00E05D4F">
              <w:trPr>
                <w:trHeight w:val="615"/>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4F34BB26" w14:textId="77777777" w:rsidR="00E05D4F" w:rsidRPr="00E05D4F" w:rsidRDefault="00E05D4F" w:rsidP="00E05D4F">
                  <w:pPr>
                    <w:jc w:val="right"/>
                    <w:rPr>
                      <w:rFonts w:ascii="Calibri" w:hAnsi="Calibri"/>
                      <w:b/>
                      <w:bCs/>
                      <w:color w:val="000000"/>
                      <w:sz w:val="16"/>
                      <w:szCs w:val="16"/>
                    </w:rPr>
                  </w:pPr>
                  <w:r w:rsidRPr="00E05D4F">
                    <w:rPr>
                      <w:rFonts w:ascii="Calibri" w:hAnsi="Calibri"/>
                      <w:b/>
                      <w:bCs/>
                      <w:color w:val="000000"/>
                      <w:sz w:val="16"/>
                      <w:szCs w:val="16"/>
                    </w:rPr>
                    <w:t>Periodo de suficiencia</w:t>
                  </w:r>
                </w:p>
              </w:tc>
              <w:tc>
                <w:tcPr>
                  <w:tcW w:w="0" w:type="auto"/>
                  <w:tcBorders>
                    <w:top w:val="nil"/>
                    <w:left w:val="nil"/>
                    <w:bottom w:val="single" w:sz="8" w:space="0" w:color="000000"/>
                    <w:right w:val="single" w:sz="8" w:space="0" w:color="000000"/>
                  </w:tcBorders>
                  <w:shd w:val="clear" w:color="auto" w:fill="auto"/>
                  <w:vAlign w:val="center"/>
                  <w:hideMark/>
                </w:tcPr>
                <w:p w14:paraId="34FC71CE"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53A6ACDF"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3C42DA54"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6BBE90E5"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08C98CDE"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372DD4E0"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r>
            <w:tr w:rsidR="00E05D4F" w:rsidRPr="00E05D4F" w14:paraId="0FC8F56A" w14:textId="77777777" w:rsidTr="00E05D4F">
              <w:trPr>
                <w:trHeight w:val="915"/>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310BDCE8"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Año de descapitalización</w:t>
                  </w:r>
                </w:p>
              </w:tc>
              <w:tc>
                <w:tcPr>
                  <w:tcW w:w="0" w:type="auto"/>
                  <w:tcBorders>
                    <w:top w:val="nil"/>
                    <w:left w:val="nil"/>
                    <w:bottom w:val="single" w:sz="8" w:space="0" w:color="000000"/>
                    <w:right w:val="single" w:sz="8" w:space="0" w:color="000000"/>
                  </w:tcBorders>
                  <w:shd w:val="clear" w:color="auto" w:fill="auto"/>
                  <w:vAlign w:val="center"/>
                  <w:hideMark/>
                </w:tcPr>
                <w:p w14:paraId="2F268254"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sz w:val="16"/>
                      <w:szCs w:val="16"/>
                    </w:rPr>
                    <w:t>2018</w:t>
                  </w:r>
                </w:p>
              </w:tc>
              <w:tc>
                <w:tcPr>
                  <w:tcW w:w="0" w:type="auto"/>
                  <w:tcBorders>
                    <w:top w:val="nil"/>
                    <w:left w:val="nil"/>
                    <w:bottom w:val="single" w:sz="8" w:space="0" w:color="000000"/>
                    <w:right w:val="single" w:sz="8" w:space="0" w:color="000000"/>
                  </w:tcBorders>
                  <w:shd w:val="clear" w:color="auto" w:fill="auto"/>
                  <w:vAlign w:val="center"/>
                  <w:hideMark/>
                </w:tcPr>
                <w:p w14:paraId="7362A661"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2A95DD96"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sz w:val="16"/>
                      <w:szCs w:val="16"/>
                    </w:rPr>
                    <w:t>2018</w:t>
                  </w:r>
                </w:p>
              </w:tc>
              <w:tc>
                <w:tcPr>
                  <w:tcW w:w="0" w:type="auto"/>
                  <w:tcBorders>
                    <w:top w:val="nil"/>
                    <w:left w:val="nil"/>
                    <w:bottom w:val="single" w:sz="8" w:space="0" w:color="000000"/>
                    <w:right w:val="single" w:sz="8" w:space="0" w:color="000000"/>
                  </w:tcBorders>
                  <w:shd w:val="clear" w:color="auto" w:fill="auto"/>
                  <w:vAlign w:val="center"/>
                  <w:hideMark/>
                </w:tcPr>
                <w:p w14:paraId="52629131"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sz w:val="16"/>
                      <w:szCs w:val="16"/>
                    </w:rPr>
                    <w:t>2018</w:t>
                  </w:r>
                </w:p>
              </w:tc>
              <w:tc>
                <w:tcPr>
                  <w:tcW w:w="0" w:type="auto"/>
                  <w:tcBorders>
                    <w:top w:val="nil"/>
                    <w:left w:val="nil"/>
                    <w:bottom w:val="single" w:sz="8" w:space="0" w:color="000000"/>
                    <w:right w:val="single" w:sz="8" w:space="0" w:color="000000"/>
                  </w:tcBorders>
                  <w:shd w:val="clear" w:color="auto" w:fill="auto"/>
                  <w:vAlign w:val="center"/>
                  <w:hideMark/>
                </w:tcPr>
                <w:p w14:paraId="2A68EC81"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sz w:val="16"/>
                      <w:szCs w:val="16"/>
                    </w:rPr>
                    <w:t>2018</w:t>
                  </w:r>
                </w:p>
              </w:tc>
              <w:tc>
                <w:tcPr>
                  <w:tcW w:w="0" w:type="auto"/>
                  <w:tcBorders>
                    <w:top w:val="nil"/>
                    <w:left w:val="nil"/>
                    <w:bottom w:val="single" w:sz="8" w:space="0" w:color="000000"/>
                    <w:right w:val="single" w:sz="8" w:space="0" w:color="000000"/>
                  </w:tcBorders>
                  <w:shd w:val="clear" w:color="auto" w:fill="auto"/>
                  <w:vAlign w:val="center"/>
                  <w:hideMark/>
                </w:tcPr>
                <w:p w14:paraId="1645D354"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sz w:val="16"/>
                      <w:szCs w:val="16"/>
                    </w:rPr>
                    <w:t>2018</w:t>
                  </w:r>
                </w:p>
              </w:tc>
            </w:tr>
            <w:tr w:rsidR="00E05D4F" w:rsidRPr="00E05D4F" w14:paraId="15103AB9" w14:textId="77777777" w:rsidTr="00E05D4F">
              <w:trPr>
                <w:trHeight w:val="915"/>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2B7BAA51"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Tasa de rendimiento</w:t>
                  </w:r>
                </w:p>
              </w:tc>
              <w:tc>
                <w:tcPr>
                  <w:tcW w:w="0" w:type="auto"/>
                  <w:tcBorders>
                    <w:top w:val="nil"/>
                    <w:left w:val="nil"/>
                    <w:bottom w:val="single" w:sz="8" w:space="0" w:color="000000"/>
                    <w:right w:val="single" w:sz="8" w:space="0" w:color="000000"/>
                  </w:tcBorders>
                  <w:shd w:val="clear" w:color="auto" w:fill="auto"/>
                  <w:vAlign w:val="center"/>
                  <w:hideMark/>
                </w:tcPr>
                <w:p w14:paraId="4241B1DA" w14:textId="77777777" w:rsidR="00E05D4F" w:rsidRPr="00E05D4F" w:rsidRDefault="00E05D4F" w:rsidP="00E05D4F">
                  <w:pPr>
                    <w:jc w:val="center"/>
                    <w:rPr>
                      <w:rFonts w:ascii="Calibri" w:hAnsi="Calibri"/>
                      <w:color w:val="000000"/>
                      <w:sz w:val="16"/>
                      <w:szCs w:val="16"/>
                    </w:rPr>
                  </w:pPr>
                  <w:r w:rsidRPr="00E05D4F">
                    <w:rPr>
                      <w:rFonts w:ascii="Calibri" w:hAnsi="Calibri"/>
                      <w:color w:val="000000"/>
                      <w:sz w:val="16"/>
                      <w:szCs w:val="16"/>
                    </w:rPr>
                    <w:t>3.00%</w:t>
                  </w:r>
                </w:p>
              </w:tc>
              <w:tc>
                <w:tcPr>
                  <w:tcW w:w="0" w:type="auto"/>
                  <w:tcBorders>
                    <w:top w:val="nil"/>
                    <w:left w:val="nil"/>
                    <w:bottom w:val="single" w:sz="8" w:space="0" w:color="000000"/>
                    <w:right w:val="single" w:sz="8" w:space="0" w:color="000000"/>
                  </w:tcBorders>
                  <w:shd w:val="clear" w:color="auto" w:fill="auto"/>
                  <w:vAlign w:val="center"/>
                  <w:hideMark/>
                </w:tcPr>
                <w:p w14:paraId="6D50DC86"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5228E2D6" w14:textId="77777777" w:rsidR="00E05D4F" w:rsidRPr="00E05D4F" w:rsidRDefault="00E05D4F" w:rsidP="00E05D4F">
                  <w:pPr>
                    <w:ind w:firstLineChars="200" w:firstLine="320"/>
                    <w:rPr>
                      <w:rFonts w:ascii="Calibri" w:hAnsi="Calibri"/>
                      <w:color w:val="000000"/>
                      <w:sz w:val="16"/>
                      <w:szCs w:val="16"/>
                    </w:rPr>
                  </w:pPr>
                  <w:r w:rsidRPr="00E05D4F">
                    <w:rPr>
                      <w:rFonts w:ascii="Calibri" w:hAnsi="Calibri"/>
                      <w:color w:val="000000"/>
                      <w:sz w:val="16"/>
                      <w:szCs w:val="16"/>
                    </w:rPr>
                    <w:t>3.00%</w:t>
                  </w:r>
                </w:p>
              </w:tc>
              <w:tc>
                <w:tcPr>
                  <w:tcW w:w="0" w:type="auto"/>
                  <w:tcBorders>
                    <w:top w:val="nil"/>
                    <w:left w:val="nil"/>
                    <w:bottom w:val="single" w:sz="8" w:space="0" w:color="000000"/>
                    <w:right w:val="single" w:sz="8" w:space="0" w:color="000000"/>
                  </w:tcBorders>
                  <w:shd w:val="clear" w:color="auto" w:fill="auto"/>
                  <w:vAlign w:val="center"/>
                  <w:hideMark/>
                </w:tcPr>
                <w:p w14:paraId="059303C9" w14:textId="77777777" w:rsidR="00E05D4F" w:rsidRPr="00E05D4F" w:rsidRDefault="00E05D4F" w:rsidP="00E05D4F">
                  <w:pPr>
                    <w:jc w:val="center"/>
                    <w:rPr>
                      <w:rFonts w:ascii="Calibri" w:hAnsi="Calibri"/>
                      <w:color w:val="000000"/>
                      <w:sz w:val="16"/>
                      <w:szCs w:val="16"/>
                    </w:rPr>
                  </w:pPr>
                  <w:r w:rsidRPr="00E05D4F">
                    <w:rPr>
                      <w:rFonts w:ascii="Calibri" w:hAnsi="Calibri"/>
                      <w:color w:val="000000"/>
                      <w:sz w:val="16"/>
                      <w:szCs w:val="16"/>
                    </w:rPr>
                    <w:t>3.00%</w:t>
                  </w:r>
                </w:p>
              </w:tc>
              <w:tc>
                <w:tcPr>
                  <w:tcW w:w="0" w:type="auto"/>
                  <w:tcBorders>
                    <w:top w:val="nil"/>
                    <w:left w:val="nil"/>
                    <w:bottom w:val="single" w:sz="8" w:space="0" w:color="000000"/>
                    <w:right w:val="single" w:sz="8" w:space="0" w:color="000000"/>
                  </w:tcBorders>
                  <w:shd w:val="clear" w:color="auto" w:fill="auto"/>
                  <w:vAlign w:val="center"/>
                  <w:hideMark/>
                </w:tcPr>
                <w:p w14:paraId="7404F9E7" w14:textId="77777777" w:rsidR="00E05D4F" w:rsidRPr="00E05D4F" w:rsidRDefault="00E05D4F" w:rsidP="00E05D4F">
                  <w:pPr>
                    <w:ind w:firstLineChars="200" w:firstLine="320"/>
                    <w:rPr>
                      <w:rFonts w:ascii="Calibri" w:hAnsi="Calibri"/>
                      <w:color w:val="000000"/>
                      <w:sz w:val="16"/>
                      <w:szCs w:val="16"/>
                    </w:rPr>
                  </w:pPr>
                  <w:r w:rsidRPr="00E05D4F">
                    <w:rPr>
                      <w:rFonts w:ascii="Calibri" w:hAnsi="Calibri"/>
                      <w:color w:val="000000"/>
                      <w:sz w:val="16"/>
                      <w:szCs w:val="16"/>
                    </w:rPr>
                    <w:t>3.00%</w:t>
                  </w:r>
                </w:p>
              </w:tc>
              <w:tc>
                <w:tcPr>
                  <w:tcW w:w="0" w:type="auto"/>
                  <w:tcBorders>
                    <w:top w:val="nil"/>
                    <w:left w:val="nil"/>
                    <w:bottom w:val="single" w:sz="8" w:space="0" w:color="000000"/>
                    <w:right w:val="single" w:sz="8" w:space="0" w:color="000000"/>
                  </w:tcBorders>
                  <w:shd w:val="clear" w:color="auto" w:fill="auto"/>
                  <w:vAlign w:val="center"/>
                  <w:hideMark/>
                </w:tcPr>
                <w:p w14:paraId="7DF4027C" w14:textId="77777777" w:rsidR="00E05D4F" w:rsidRPr="00E05D4F" w:rsidRDefault="00E05D4F" w:rsidP="00E05D4F">
                  <w:pPr>
                    <w:jc w:val="center"/>
                    <w:rPr>
                      <w:rFonts w:ascii="Calibri" w:hAnsi="Calibri"/>
                      <w:color w:val="000000"/>
                      <w:sz w:val="16"/>
                      <w:szCs w:val="16"/>
                    </w:rPr>
                  </w:pPr>
                  <w:r w:rsidRPr="00E05D4F">
                    <w:rPr>
                      <w:rFonts w:ascii="Calibri" w:hAnsi="Calibri"/>
                      <w:color w:val="000000"/>
                      <w:sz w:val="16"/>
                      <w:szCs w:val="16"/>
                    </w:rPr>
                    <w:t>3.00%</w:t>
                  </w:r>
                </w:p>
              </w:tc>
            </w:tr>
            <w:tr w:rsidR="00E05D4F" w:rsidRPr="00E05D4F" w14:paraId="750C53FD" w14:textId="77777777" w:rsidTr="00E05D4F">
              <w:trPr>
                <w:trHeight w:val="1215"/>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2AA97F6F" w14:textId="77777777" w:rsidR="00E05D4F" w:rsidRPr="00E05D4F" w:rsidRDefault="00E05D4F" w:rsidP="00E05D4F">
                  <w:pPr>
                    <w:ind w:firstLineChars="500" w:firstLine="803"/>
                    <w:rPr>
                      <w:rFonts w:ascii="Calibri" w:hAnsi="Calibri"/>
                      <w:b/>
                      <w:bCs/>
                      <w:color w:val="000000"/>
                      <w:sz w:val="16"/>
                      <w:szCs w:val="16"/>
                    </w:rPr>
                  </w:pPr>
                  <w:r w:rsidRPr="00E05D4F">
                    <w:rPr>
                      <w:rFonts w:ascii="Calibri" w:hAnsi="Calibri"/>
                      <w:b/>
                      <w:bCs/>
                      <w:color w:val="000000"/>
                      <w:sz w:val="16"/>
                      <w:szCs w:val="16"/>
                    </w:rPr>
                    <w:t>Estudio actuarial</w:t>
                  </w:r>
                </w:p>
              </w:tc>
              <w:tc>
                <w:tcPr>
                  <w:tcW w:w="0" w:type="auto"/>
                  <w:tcBorders>
                    <w:top w:val="nil"/>
                    <w:left w:val="nil"/>
                    <w:bottom w:val="single" w:sz="8" w:space="0" w:color="000000"/>
                    <w:right w:val="single" w:sz="8" w:space="0" w:color="000000"/>
                  </w:tcBorders>
                  <w:shd w:val="clear" w:color="auto" w:fill="auto"/>
                  <w:vAlign w:val="center"/>
                  <w:hideMark/>
                </w:tcPr>
                <w:p w14:paraId="438A8FF4"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35C15A2F"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55AD8F0B"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7E558E41"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333F5E15"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210918E2"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r>
            <w:tr w:rsidR="00E05D4F" w:rsidRPr="00E05D4F" w14:paraId="6DDA8AD4" w14:textId="77777777" w:rsidTr="00E05D4F">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74FF1275"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Año de elaboración del estudio actuarial</w:t>
                  </w:r>
                </w:p>
              </w:tc>
              <w:tc>
                <w:tcPr>
                  <w:tcW w:w="0" w:type="auto"/>
                  <w:tcBorders>
                    <w:top w:val="nil"/>
                    <w:left w:val="nil"/>
                    <w:bottom w:val="single" w:sz="8" w:space="0" w:color="000000"/>
                    <w:right w:val="single" w:sz="8" w:space="0" w:color="000000"/>
                  </w:tcBorders>
                  <w:shd w:val="clear" w:color="auto" w:fill="auto"/>
                  <w:vAlign w:val="center"/>
                  <w:hideMark/>
                </w:tcPr>
                <w:p w14:paraId="787414F3"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sz w:val="16"/>
                      <w:szCs w:val="16"/>
                    </w:rPr>
                    <w:t>2018</w:t>
                  </w:r>
                </w:p>
              </w:tc>
              <w:tc>
                <w:tcPr>
                  <w:tcW w:w="0" w:type="auto"/>
                  <w:tcBorders>
                    <w:top w:val="nil"/>
                    <w:left w:val="nil"/>
                    <w:bottom w:val="single" w:sz="8" w:space="0" w:color="000000"/>
                    <w:right w:val="single" w:sz="8" w:space="0" w:color="000000"/>
                  </w:tcBorders>
                  <w:shd w:val="clear" w:color="auto" w:fill="auto"/>
                  <w:vAlign w:val="center"/>
                  <w:hideMark/>
                </w:tcPr>
                <w:p w14:paraId="1854B7A0"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051526A8"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sz w:val="16"/>
                      <w:szCs w:val="16"/>
                    </w:rPr>
                    <w:t>2018</w:t>
                  </w:r>
                </w:p>
              </w:tc>
              <w:tc>
                <w:tcPr>
                  <w:tcW w:w="0" w:type="auto"/>
                  <w:tcBorders>
                    <w:top w:val="nil"/>
                    <w:left w:val="nil"/>
                    <w:bottom w:val="single" w:sz="8" w:space="0" w:color="000000"/>
                    <w:right w:val="single" w:sz="8" w:space="0" w:color="000000"/>
                  </w:tcBorders>
                  <w:shd w:val="clear" w:color="auto" w:fill="auto"/>
                  <w:vAlign w:val="center"/>
                  <w:hideMark/>
                </w:tcPr>
                <w:p w14:paraId="1778B0FC"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sz w:val="16"/>
                      <w:szCs w:val="16"/>
                    </w:rPr>
                    <w:t>2018</w:t>
                  </w:r>
                </w:p>
              </w:tc>
              <w:tc>
                <w:tcPr>
                  <w:tcW w:w="0" w:type="auto"/>
                  <w:tcBorders>
                    <w:top w:val="nil"/>
                    <w:left w:val="nil"/>
                    <w:bottom w:val="single" w:sz="8" w:space="0" w:color="000000"/>
                    <w:right w:val="single" w:sz="8" w:space="0" w:color="000000"/>
                  </w:tcBorders>
                  <w:shd w:val="clear" w:color="auto" w:fill="auto"/>
                  <w:vAlign w:val="center"/>
                  <w:hideMark/>
                </w:tcPr>
                <w:p w14:paraId="0C2A5EA2" w14:textId="77777777" w:rsidR="00E05D4F" w:rsidRPr="00E05D4F" w:rsidRDefault="00E05D4F" w:rsidP="00E05D4F">
                  <w:pPr>
                    <w:jc w:val="right"/>
                    <w:rPr>
                      <w:rFonts w:ascii="Calibri" w:hAnsi="Calibri"/>
                      <w:color w:val="000000"/>
                      <w:sz w:val="16"/>
                      <w:szCs w:val="16"/>
                    </w:rPr>
                  </w:pPr>
                  <w:r w:rsidRPr="00E05D4F">
                    <w:rPr>
                      <w:rFonts w:ascii="Calibri" w:hAnsi="Calibri"/>
                      <w:color w:val="000000"/>
                      <w:sz w:val="16"/>
                      <w:szCs w:val="16"/>
                    </w:rPr>
                    <w:t>2018</w:t>
                  </w:r>
                </w:p>
              </w:tc>
              <w:tc>
                <w:tcPr>
                  <w:tcW w:w="0" w:type="auto"/>
                  <w:tcBorders>
                    <w:top w:val="nil"/>
                    <w:left w:val="nil"/>
                    <w:bottom w:val="single" w:sz="8" w:space="0" w:color="000000"/>
                    <w:right w:val="single" w:sz="8" w:space="0" w:color="000000"/>
                  </w:tcBorders>
                  <w:shd w:val="clear" w:color="auto" w:fill="auto"/>
                  <w:vAlign w:val="center"/>
                  <w:hideMark/>
                </w:tcPr>
                <w:p w14:paraId="507D3156" w14:textId="77777777" w:rsidR="00E05D4F" w:rsidRPr="00E05D4F" w:rsidRDefault="00E05D4F" w:rsidP="00E05D4F">
                  <w:pPr>
                    <w:jc w:val="center"/>
                    <w:rPr>
                      <w:rFonts w:ascii="Calibri" w:hAnsi="Calibri"/>
                      <w:color w:val="000000"/>
                      <w:sz w:val="16"/>
                      <w:szCs w:val="16"/>
                    </w:rPr>
                  </w:pPr>
                  <w:r w:rsidRPr="00E05D4F">
                    <w:rPr>
                      <w:rFonts w:ascii="Calibri" w:hAnsi="Calibri"/>
                      <w:color w:val="000000"/>
                      <w:sz w:val="16"/>
                      <w:szCs w:val="16"/>
                    </w:rPr>
                    <w:t>2018</w:t>
                  </w:r>
                </w:p>
              </w:tc>
            </w:tr>
            <w:tr w:rsidR="00E05D4F" w:rsidRPr="00E05D4F" w14:paraId="31519084" w14:textId="77777777" w:rsidTr="00E05D4F">
              <w:trPr>
                <w:trHeight w:val="900"/>
                <w:jc w:val="center"/>
              </w:trPr>
              <w:tc>
                <w:tcPr>
                  <w:tcW w:w="0" w:type="auto"/>
                  <w:tcBorders>
                    <w:top w:val="nil"/>
                    <w:left w:val="single" w:sz="8" w:space="0" w:color="000000"/>
                    <w:bottom w:val="nil"/>
                    <w:right w:val="single" w:sz="8" w:space="0" w:color="000000"/>
                  </w:tcBorders>
                  <w:shd w:val="clear" w:color="auto" w:fill="auto"/>
                  <w:vAlign w:val="center"/>
                  <w:hideMark/>
                </w:tcPr>
                <w:p w14:paraId="740CD801"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2BC79B45" w14:textId="77777777" w:rsidR="00E05D4F" w:rsidRPr="00E05D4F" w:rsidRDefault="00E05D4F" w:rsidP="00E05D4F">
                  <w:pPr>
                    <w:jc w:val="center"/>
                    <w:rPr>
                      <w:rFonts w:ascii="Calibri" w:hAnsi="Calibri"/>
                      <w:color w:val="000000"/>
                      <w:sz w:val="16"/>
                      <w:szCs w:val="16"/>
                    </w:rPr>
                  </w:pPr>
                  <w:r w:rsidRPr="00E05D4F">
                    <w:rPr>
                      <w:rFonts w:ascii="Calibri" w:hAnsi="Calibri"/>
                      <w:color w:val="000000"/>
                      <w:sz w:val="16"/>
                      <w:szCs w:val="16"/>
                    </w:rPr>
                    <w:t>Valuaciones Actuariales del Norte, S. C.</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239C781D"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 </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44B8C667" w14:textId="77777777" w:rsidR="00E05D4F" w:rsidRPr="00E05D4F" w:rsidRDefault="00E05D4F" w:rsidP="00E05D4F">
                  <w:pPr>
                    <w:jc w:val="center"/>
                    <w:rPr>
                      <w:rFonts w:ascii="Calibri" w:hAnsi="Calibri"/>
                      <w:color w:val="000000"/>
                      <w:sz w:val="16"/>
                      <w:szCs w:val="16"/>
                    </w:rPr>
                  </w:pPr>
                  <w:r w:rsidRPr="00E05D4F">
                    <w:rPr>
                      <w:rFonts w:ascii="Calibri" w:hAnsi="Calibri"/>
                      <w:color w:val="000000"/>
                      <w:sz w:val="16"/>
                      <w:szCs w:val="16"/>
                    </w:rPr>
                    <w:t>Valuaciones Actuariales del Norte, S. C.</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7FA03D66" w14:textId="77777777" w:rsidR="00E05D4F" w:rsidRPr="00E05D4F" w:rsidRDefault="00E05D4F" w:rsidP="00E05D4F">
                  <w:pPr>
                    <w:jc w:val="center"/>
                    <w:rPr>
                      <w:rFonts w:ascii="Calibri" w:hAnsi="Calibri"/>
                      <w:color w:val="000000"/>
                      <w:sz w:val="16"/>
                      <w:szCs w:val="16"/>
                    </w:rPr>
                  </w:pPr>
                  <w:r w:rsidRPr="00E05D4F">
                    <w:rPr>
                      <w:rFonts w:ascii="Calibri" w:hAnsi="Calibri"/>
                      <w:color w:val="000000"/>
                      <w:sz w:val="16"/>
                      <w:szCs w:val="16"/>
                    </w:rPr>
                    <w:t>Valuaciones Actuariales del Norte, S. C.</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4160660B" w14:textId="77777777" w:rsidR="00E05D4F" w:rsidRPr="00E05D4F" w:rsidRDefault="00E05D4F" w:rsidP="00E05D4F">
                  <w:pPr>
                    <w:jc w:val="center"/>
                    <w:rPr>
                      <w:rFonts w:ascii="Calibri" w:hAnsi="Calibri"/>
                      <w:color w:val="000000"/>
                      <w:sz w:val="16"/>
                      <w:szCs w:val="16"/>
                    </w:rPr>
                  </w:pPr>
                  <w:r w:rsidRPr="00E05D4F">
                    <w:rPr>
                      <w:rFonts w:ascii="Calibri" w:hAnsi="Calibri"/>
                      <w:color w:val="000000"/>
                      <w:sz w:val="16"/>
                      <w:szCs w:val="16"/>
                    </w:rPr>
                    <w:t>Valuaciones Actuariales del Norte, S. C.</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2A3794BB" w14:textId="77777777" w:rsidR="00E05D4F" w:rsidRPr="00E05D4F" w:rsidRDefault="00E05D4F" w:rsidP="00E05D4F">
                  <w:pPr>
                    <w:jc w:val="center"/>
                    <w:rPr>
                      <w:rFonts w:ascii="Calibri" w:hAnsi="Calibri"/>
                      <w:color w:val="000000"/>
                      <w:sz w:val="16"/>
                      <w:szCs w:val="16"/>
                    </w:rPr>
                  </w:pPr>
                  <w:r w:rsidRPr="00E05D4F">
                    <w:rPr>
                      <w:rFonts w:ascii="Calibri" w:hAnsi="Calibri"/>
                      <w:color w:val="000000"/>
                      <w:sz w:val="16"/>
                      <w:szCs w:val="16"/>
                    </w:rPr>
                    <w:t>Valuaciones Actuariales del Norte, S. C.</w:t>
                  </w:r>
                </w:p>
              </w:tc>
            </w:tr>
            <w:tr w:rsidR="00E05D4F" w:rsidRPr="00E05D4F" w14:paraId="4ADCEE1E" w14:textId="77777777" w:rsidTr="00E05D4F">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2121F5D7" w14:textId="77777777" w:rsidR="00E05D4F" w:rsidRPr="00E05D4F" w:rsidRDefault="00E05D4F" w:rsidP="00E05D4F">
                  <w:pPr>
                    <w:rPr>
                      <w:rFonts w:ascii="Calibri" w:hAnsi="Calibri"/>
                      <w:color w:val="000000"/>
                      <w:sz w:val="16"/>
                      <w:szCs w:val="16"/>
                    </w:rPr>
                  </w:pPr>
                  <w:r w:rsidRPr="00E05D4F">
                    <w:rPr>
                      <w:rFonts w:ascii="Calibri" w:hAnsi="Calibri"/>
                      <w:color w:val="000000"/>
                      <w:sz w:val="16"/>
                      <w:szCs w:val="16"/>
                    </w:rPr>
                    <w:t>Empresa que elaboró el estudio actuarial</w:t>
                  </w:r>
                </w:p>
              </w:tc>
              <w:tc>
                <w:tcPr>
                  <w:tcW w:w="0" w:type="auto"/>
                  <w:vMerge/>
                  <w:tcBorders>
                    <w:top w:val="nil"/>
                    <w:left w:val="single" w:sz="8" w:space="0" w:color="000000"/>
                    <w:bottom w:val="single" w:sz="8" w:space="0" w:color="000000"/>
                    <w:right w:val="single" w:sz="8" w:space="0" w:color="000000"/>
                  </w:tcBorders>
                  <w:vAlign w:val="center"/>
                  <w:hideMark/>
                </w:tcPr>
                <w:p w14:paraId="2EE10370" w14:textId="77777777" w:rsidR="00E05D4F" w:rsidRPr="00E05D4F" w:rsidRDefault="00E05D4F" w:rsidP="00E05D4F">
                  <w:pPr>
                    <w:rPr>
                      <w:rFonts w:ascii="Calibri" w:hAnsi="Calibri"/>
                      <w:color w:val="000000"/>
                      <w:sz w:val="16"/>
                      <w:szCs w:val="16"/>
                    </w:rPr>
                  </w:pPr>
                </w:p>
              </w:tc>
              <w:tc>
                <w:tcPr>
                  <w:tcW w:w="0" w:type="auto"/>
                  <w:vMerge/>
                  <w:tcBorders>
                    <w:top w:val="nil"/>
                    <w:left w:val="single" w:sz="8" w:space="0" w:color="000000"/>
                    <w:bottom w:val="single" w:sz="8" w:space="0" w:color="000000"/>
                    <w:right w:val="single" w:sz="8" w:space="0" w:color="000000"/>
                  </w:tcBorders>
                  <w:vAlign w:val="center"/>
                  <w:hideMark/>
                </w:tcPr>
                <w:p w14:paraId="094D9A5C" w14:textId="77777777" w:rsidR="00E05D4F" w:rsidRPr="00E05D4F" w:rsidRDefault="00E05D4F" w:rsidP="00E05D4F">
                  <w:pPr>
                    <w:rPr>
                      <w:rFonts w:ascii="Calibri" w:hAnsi="Calibri"/>
                      <w:color w:val="000000"/>
                      <w:sz w:val="16"/>
                      <w:szCs w:val="16"/>
                    </w:rPr>
                  </w:pPr>
                </w:p>
              </w:tc>
              <w:tc>
                <w:tcPr>
                  <w:tcW w:w="0" w:type="auto"/>
                  <w:vMerge/>
                  <w:tcBorders>
                    <w:top w:val="nil"/>
                    <w:left w:val="single" w:sz="8" w:space="0" w:color="000000"/>
                    <w:bottom w:val="single" w:sz="8" w:space="0" w:color="000000"/>
                    <w:right w:val="single" w:sz="8" w:space="0" w:color="000000"/>
                  </w:tcBorders>
                  <w:vAlign w:val="center"/>
                  <w:hideMark/>
                </w:tcPr>
                <w:p w14:paraId="01277785" w14:textId="77777777" w:rsidR="00E05D4F" w:rsidRPr="00E05D4F" w:rsidRDefault="00E05D4F" w:rsidP="00E05D4F">
                  <w:pPr>
                    <w:rPr>
                      <w:rFonts w:ascii="Calibri" w:hAnsi="Calibri"/>
                      <w:color w:val="000000"/>
                      <w:sz w:val="16"/>
                      <w:szCs w:val="16"/>
                    </w:rPr>
                  </w:pPr>
                </w:p>
              </w:tc>
              <w:tc>
                <w:tcPr>
                  <w:tcW w:w="0" w:type="auto"/>
                  <w:vMerge/>
                  <w:tcBorders>
                    <w:top w:val="nil"/>
                    <w:left w:val="single" w:sz="8" w:space="0" w:color="000000"/>
                    <w:bottom w:val="single" w:sz="8" w:space="0" w:color="000000"/>
                    <w:right w:val="single" w:sz="8" w:space="0" w:color="000000"/>
                  </w:tcBorders>
                  <w:vAlign w:val="center"/>
                  <w:hideMark/>
                </w:tcPr>
                <w:p w14:paraId="6220D05A" w14:textId="77777777" w:rsidR="00E05D4F" w:rsidRPr="00E05D4F" w:rsidRDefault="00E05D4F" w:rsidP="00E05D4F">
                  <w:pPr>
                    <w:rPr>
                      <w:rFonts w:ascii="Calibri" w:hAnsi="Calibri"/>
                      <w:color w:val="000000"/>
                      <w:sz w:val="16"/>
                      <w:szCs w:val="16"/>
                    </w:rPr>
                  </w:pPr>
                </w:p>
              </w:tc>
              <w:tc>
                <w:tcPr>
                  <w:tcW w:w="0" w:type="auto"/>
                  <w:vMerge/>
                  <w:tcBorders>
                    <w:top w:val="nil"/>
                    <w:left w:val="single" w:sz="8" w:space="0" w:color="000000"/>
                    <w:bottom w:val="single" w:sz="8" w:space="0" w:color="000000"/>
                    <w:right w:val="single" w:sz="8" w:space="0" w:color="000000"/>
                  </w:tcBorders>
                  <w:vAlign w:val="center"/>
                  <w:hideMark/>
                </w:tcPr>
                <w:p w14:paraId="1FE5FEE4" w14:textId="77777777" w:rsidR="00E05D4F" w:rsidRPr="00E05D4F" w:rsidRDefault="00E05D4F" w:rsidP="00E05D4F">
                  <w:pPr>
                    <w:rPr>
                      <w:rFonts w:ascii="Calibri" w:hAnsi="Calibri"/>
                      <w:color w:val="000000"/>
                      <w:sz w:val="16"/>
                      <w:szCs w:val="16"/>
                    </w:rPr>
                  </w:pPr>
                </w:p>
              </w:tc>
              <w:tc>
                <w:tcPr>
                  <w:tcW w:w="0" w:type="auto"/>
                  <w:vMerge/>
                  <w:tcBorders>
                    <w:top w:val="nil"/>
                    <w:left w:val="single" w:sz="8" w:space="0" w:color="000000"/>
                    <w:bottom w:val="single" w:sz="8" w:space="0" w:color="000000"/>
                    <w:right w:val="single" w:sz="8" w:space="0" w:color="000000"/>
                  </w:tcBorders>
                  <w:vAlign w:val="center"/>
                  <w:hideMark/>
                </w:tcPr>
                <w:p w14:paraId="557028E0" w14:textId="77777777" w:rsidR="00E05D4F" w:rsidRPr="00E05D4F" w:rsidRDefault="00E05D4F" w:rsidP="00E05D4F">
                  <w:pPr>
                    <w:rPr>
                      <w:rFonts w:ascii="Calibri" w:hAnsi="Calibri"/>
                      <w:color w:val="000000"/>
                      <w:sz w:val="16"/>
                      <w:szCs w:val="16"/>
                    </w:rPr>
                  </w:pPr>
                </w:p>
              </w:tc>
            </w:tr>
          </w:tbl>
          <w:p w14:paraId="729BBE09" w14:textId="77777777" w:rsidR="0043754D" w:rsidRDefault="0043754D" w:rsidP="00E722E5">
            <w:pPr>
              <w:jc w:val="both"/>
              <w:rPr>
                <w:rFonts w:ascii="Tahoma" w:hAnsi="Tahoma" w:cs="Tahoma"/>
                <w:b/>
                <w:sz w:val="18"/>
                <w:szCs w:val="18"/>
              </w:rPr>
            </w:pPr>
          </w:p>
          <w:p w14:paraId="2D86750A" w14:textId="67E5B69E" w:rsidR="00E722E5" w:rsidRPr="00664FB4" w:rsidRDefault="00E722E5" w:rsidP="00E722E5">
            <w:pPr>
              <w:jc w:val="both"/>
              <w:rPr>
                <w:rFonts w:ascii="Tahoma" w:hAnsi="Tahoma" w:cs="Tahoma"/>
                <w:b/>
                <w:sz w:val="18"/>
                <w:szCs w:val="18"/>
              </w:rPr>
            </w:pPr>
            <w:r w:rsidRPr="00664FB4">
              <w:rPr>
                <w:rFonts w:ascii="Tahoma" w:hAnsi="Tahoma" w:cs="Tahoma"/>
                <w:b/>
                <w:sz w:val="18"/>
                <w:szCs w:val="18"/>
              </w:rPr>
              <w:t>TOPES PARA LA CONTRATACION DE DEUDA PUBLICA</w:t>
            </w:r>
          </w:p>
          <w:p w14:paraId="1A44BA08" w14:textId="77777777" w:rsidR="00E722E5" w:rsidRDefault="00E722E5" w:rsidP="00E722E5">
            <w:pPr>
              <w:jc w:val="both"/>
              <w:rPr>
                <w:rFonts w:ascii="Tahoma" w:hAnsi="Tahoma" w:cs="Tahoma"/>
                <w:b/>
                <w:color w:val="9CC2E5" w:themeColor="accent1" w:themeTint="99"/>
                <w:sz w:val="18"/>
                <w:szCs w:val="18"/>
              </w:rPr>
            </w:pPr>
          </w:p>
          <w:p w14:paraId="59A17DA0" w14:textId="77777777" w:rsidR="00E722E5" w:rsidRDefault="00E722E5" w:rsidP="00E722E5">
            <w:pPr>
              <w:jc w:val="both"/>
              <w:rPr>
                <w:rFonts w:ascii="Calibri" w:hAnsi="Calibri"/>
                <w:color w:val="000000"/>
                <w:sz w:val="20"/>
                <w:szCs w:val="20"/>
                <w:lang w:eastAsia="es-ES"/>
              </w:rPr>
            </w:pPr>
            <w:r>
              <w:rPr>
                <w:rFonts w:ascii="Calibri" w:hAnsi="Calibri"/>
                <w:color w:val="000000"/>
                <w:sz w:val="20"/>
                <w:szCs w:val="20"/>
                <w:lang w:eastAsia="es-ES"/>
              </w:rPr>
              <w:t>El H. Ayuntamiento de Atlixco, Puebla para la contratación de deuda pública se apegará a lo siguiente:</w:t>
            </w:r>
          </w:p>
          <w:p w14:paraId="235D5039" w14:textId="77777777" w:rsidR="00E722E5" w:rsidRPr="00356563" w:rsidRDefault="00E722E5" w:rsidP="00E722E5">
            <w:pPr>
              <w:jc w:val="both"/>
              <w:rPr>
                <w:rFonts w:ascii="Calibri" w:hAnsi="Calibri"/>
                <w:color w:val="000000"/>
                <w:sz w:val="20"/>
                <w:szCs w:val="20"/>
                <w:lang w:eastAsia="es-ES"/>
              </w:rPr>
            </w:pPr>
          </w:p>
          <w:p w14:paraId="4DDB602A" w14:textId="77777777" w:rsidR="00E722E5" w:rsidRDefault="00E722E5" w:rsidP="00E722E5">
            <w:pPr>
              <w:jc w:val="both"/>
              <w:rPr>
                <w:rFonts w:ascii="Calibri" w:hAnsi="Calibri"/>
                <w:color w:val="000000"/>
                <w:sz w:val="20"/>
                <w:szCs w:val="20"/>
                <w:lang w:eastAsia="es-ES"/>
              </w:rPr>
            </w:pPr>
            <w:r w:rsidRPr="00724877">
              <w:rPr>
                <w:rFonts w:ascii="Calibri" w:hAnsi="Calibri"/>
                <w:color w:val="000000"/>
                <w:sz w:val="20"/>
                <w:szCs w:val="20"/>
                <w:lang w:eastAsia="es-ES"/>
              </w:rPr>
              <w:t>En términos del artículo 14 fracción I de la Ley de Deuda Pública para el Estado Libre y Soberano de Puebla y el Decreto emitido por el H. Congreso del Estado publicado en el Periódico Oficial del Estado el 12 de marzo del 2014 los Ayuntamientos de los Municipios del Estado de Puebla y las Entidades Paramunicipales en su conjunto para que durante la gestión de la Administración Municipal 2014-2018, tramiten y contraten ante cualquier Institución de Crédito o Empresa autorizada por la legislación federal aplicable, financiamientos y/o empréstitos hasta por un monto de 3,000,000,000.00 (TRES MIL MILLONES DE PESOS 00/100 M.N.)</w:t>
            </w:r>
            <w:r>
              <w:rPr>
                <w:rFonts w:ascii="Calibri" w:hAnsi="Calibri"/>
                <w:color w:val="000000"/>
                <w:sz w:val="20"/>
                <w:szCs w:val="20"/>
                <w:lang w:eastAsia="es-ES"/>
              </w:rPr>
              <w:t>.</w:t>
            </w:r>
          </w:p>
          <w:p w14:paraId="740513B4" w14:textId="77777777" w:rsidR="00E722E5" w:rsidRDefault="00E722E5" w:rsidP="00E722E5">
            <w:pPr>
              <w:jc w:val="both"/>
              <w:rPr>
                <w:rFonts w:ascii="Calibri" w:hAnsi="Calibri"/>
                <w:color w:val="000000"/>
                <w:sz w:val="20"/>
                <w:szCs w:val="20"/>
                <w:lang w:eastAsia="es-ES"/>
              </w:rPr>
            </w:pPr>
          </w:p>
          <w:p w14:paraId="514431A7" w14:textId="6CD2AB41" w:rsidR="0012736B" w:rsidRDefault="00E722E5" w:rsidP="00E722E5">
            <w:pPr>
              <w:jc w:val="both"/>
              <w:rPr>
                <w:rFonts w:ascii="Calibri" w:hAnsi="Calibri"/>
                <w:color w:val="000000"/>
                <w:sz w:val="20"/>
                <w:szCs w:val="20"/>
                <w:lang w:eastAsia="es-ES"/>
              </w:rPr>
            </w:pPr>
            <w:r w:rsidRPr="00DA0B3B">
              <w:rPr>
                <w:rFonts w:ascii="Calibri" w:hAnsi="Calibri"/>
                <w:color w:val="000000"/>
                <w:sz w:val="20"/>
                <w:szCs w:val="20"/>
                <w:lang w:eastAsia="es-ES"/>
              </w:rPr>
              <w:t>En base al artículo 23 de la Ley de Disciplina Financiera, y derivado de que la Legislatura local no ha aprobado modificaciones al monto máximo para la Contratación</w:t>
            </w:r>
            <w:r>
              <w:rPr>
                <w:rFonts w:ascii="Calibri" w:hAnsi="Calibri"/>
                <w:color w:val="000000"/>
                <w:sz w:val="20"/>
                <w:szCs w:val="20"/>
                <w:lang w:eastAsia="es-ES"/>
              </w:rPr>
              <w:t xml:space="preserve"> de Deuda Publica </w:t>
            </w:r>
            <w:r w:rsidRPr="00DA0B3B">
              <w:rPr>
                <w:rFonts w:ascii="Calibri" w:hAnsi="Calibri"/>
                <w:color w:val="000000"/>
                <w:sz w:val="20"/>
                <w:szCs w:val="20"/>
                <w:lang w:eastAsia="es-ES"/>
              </w:rPr>
              <w:t>y Obligaciones, estamos sujetos a la normatividad vigente aplicable.</w:t>
            </w:r>
          </w:p>
          <w:p w14:paraId="6900D480" w14:textId="5FE51507" w:rsidR="00E722E5" w:rsidRDefault="00E722E5" w:rsidP="00E722E5">
            <w:pPr>
              <w:jc w:val="both"/>
              <w:rPr>
                <w:rFonts w:ascii="Calibri" w:hAnsi="Calibri"/>
                <w:color w:val="000000"/>
                <w:sz w:val="20"/>
                <w:szCs w:val="20"/>
                <w:lang w:eastAsia="es-ES"/>
              </w:rPr>
            </w:pPr>
          </w:p>
          <w:p w14:paraId="7264A846" w14:textId="77777777" w:rsidR="00E722E5" w:rsidRDefault="00E722E5" w:rsidP="00E722E5">
            <w:pPr>
              <w:jc w:val="both"/>
              <w:rPr>
                <w:rFonts w:ascii="Tahoma" w:hAnsi="Tahoma" w:cs="Tahoma"/>
                <w:b/>
                <w:color w:val="0099FF"/>
                <w:sz w:val="22"/>
                <w:szCs w:val="22"/>
              </w:rPr>
            </w:pPr>
          </w:p>
          <w:p w14:paraId="4637C1FA" w14:textId="496FC757" w:rsidR="00FB2975" w:rsidRPr="00E722E5" w:rsidRDefault="00FB2975" w:rsidP="00624480">
            <w:pPr>
              <w:jc w:val="both"/>
              <w:rPr>
                <w:rFonts w:ascii="Tahoma" w:hAnsi="Tahoma" w:cs="Tahoma"/>
                <w:b/>
                <w:sz w:val="18"/>
                <w:szCs w:val="18"/>
              </w:rPr>
            </w:pPr>
            <w:r w:rsidRPr="003005DF">
              <w:rPr>
                <w:rFonts w:ascii="Tahoma" w:hAnsi="Tahoma" w:cs="Tahoma"/>
                <w:b/>
                <w:color w:val="0099FF"/>
                <w:sz w:val="22"/>
                <w:szCs w:val="22"/>
              </w:rPr>
              <w:t xml:space="preserve"> </w:t>
            </w:r>
            <w:r w:rsidR="00E722E5" w:rsidRPr="00E722E5">
              <w:rPr>
                <w:rFonts w:ascii="Tahoma" w:hAnsi="Tahoma" w:cs="Tahoma"/>
                <w:b/>
                <w:sz w:val="18"/>
                <w:szCs w:val="18"/>
              </w:rPr>
              <w:t xml:space="preserve">DESGLOSE DE LOS </w:t>
            </w:r>
            <w:r w:rsidR="00724877" w:rsidRPr="00E722E5">
              <w:rPr>
                <w:rFonts w:ascii="Tahoma" w:hAnsi="Tahoma" w:cs="Tahoma"/>
                <w:b/>
                <w:sz w:val="18"/>
                <w:szCs w:val="18"/>
              </w:rPr>
              <w:t>SALDOS DE LA DEUDA PÚ</w:t>
            </w:r>
            <w:r w:rsidRPr="00E722E5">
              <w:rPr>
                <w:rFonts w:ascii="Tahoma" w:hAnsi="Tahoma" w:cs="Tahoma"/>
                <w:b/>
                <w:sz w:val="18"/>
                <w:szCs w:val="18"/>
              </w:rPr>
              <w:t>BLICA</w:t>
            </w:r>
          </w:p>
          <w:p w14:paraId="3B0C5392" w14:textId="5975FC91" w:rsidR="0012736B" w:rsidRDefault="0012736B" w:rsidP="00624480">
            <w:pPr>
              <w:jc w:val="both"/>
              <w:rPr>
                <w:rFonts w:ascii="Tahoma" w:hAnsi="Tahoma" w:cs="Tahoma"/>
                <w:b/>
                <w:color w:val="0099FF"/>
                <w:sz w:val="22"/>
                <w:szCs w:val="22"/>
              </w:rPr>
            </w:pPr>
          </w:p>
          <w:tbl>
            <w:tblPr>
              <w:tblW w:w="10640" w:type="dxa"/>
              <w:tblCellMar>
                <w:left w:w="70" w:type="dxa"/>
                <w:right w:w="70" w:type="dxa"/>
              </w:tblCellMar>
              <w:tblLook w:val="04A0" w:firstRow="1" w:lastRow="0" w:firstColumn="1" w:lastColumn="0" w:noHBand="0" w:noVBand="1"/>
            </w:tblPr>
            <w:tblGrid>
              <w:gridCol w:w="2280"/>
              <w:gridCol w:w="1219"/>
              <w:gridCol w:w="1411"/>
              <w:gridCol w:w="1221"/>
              <w:gridCol w:w="1121"/>
              <w:gridCol w:w="994"/>
              <w:gridCol w:w="1273"/>
              <w:gridCol w:w="1121"/>
            </w:tblGrid>
            <w:tr w:rsidR="0012736B" w:rsidRPr="0012736B" w14:paraId="17DD5AC8" w14:textId="77777777" w:rsidTr="00EF33BA">
              <w:trPr>
                <w:trHeight w:val="87"/>
              </w:trPr>
              <w:tc>
                <w:tcPr>
                  <w:tcW w:w="10640" w:type="dxa"/>
                  <w:gridSpan w:val="8"/>
                  <w:tcBorders>
                    <w:top w:val="single" w:sz="8" w:space="0" w:color="auto"/>
                    <w:left w:val="single" w:sz="8" w:space="0" w:color="auto"/>
                    <w:bottom w:val="nil"/>
                    <w:right w:val="single" w:sz="8" w:space="0" w:color="000000"/>
                  </w:tcBorders>
                  <w:shd w:val="clear" w:color="000000" w:fill="2E74B5"/>
                  <w:noWrap/>
                  <w:vAlign w:val="center"/>
                  <w:hideMark/>
                </w:tcPr>
                <w:p w14:paraId="5BC10B5A" w14:textId="77777777" w:rsidR="0012736B" w:rsidRPr="0012736B" w:rsidRDefault="0012736B" w:rsidP="0012736B">
                  <w:pPr>
                    <w:jc w:val="center"/>
                    <w:rPr>
                      <w:rFonts w:ascii="Calibri" w:hAnsi="Calibri"/>
                      <w:b/>
                      <w:bCs/>
                      <w:color w:val="FFFFFF"/>
                      <w:sz w:val="16"/>
                      <w:szCs w:val="16"/>
                    </w:rPr>
                  </w:pPr>
                  <w:r w:rsidRPr="0012736B">
                    <w:rPr>
                      <w:rFonts w:ascii="Calibri" w:hAnsi="Calibri"/>
                      <w:b/>
                      <w:bCs/>
                      <w:color w:val="FFFFFF"/>
                      <w:sz w:val="16"/>
                      <w:szCs w:val="16"/>
                    </w:rPr>
                    <w:t>PRESUPUESTO DE EGRESOS PARA EL EJERCICIO FISCAL 2018</w:t>
                  </w:r>
                </w:p>
              </w:tc>
            </w:tr>
            <w:tr w:rsidR="0012736B" w:rsidRPr="0012736B" w14:paraId="203ACECA" w14:textId="77777777" w:rsidTr="00EF33BA">
              <w:trPr>
                <w:trHeight w:val="80"/>
              </w:trPr>
              <w:tc>
                <w:tcPr>
                  <w:tcW w:w="10640" w:type="dxa"/>
                  <w:gridSpan w:val="8"/>
                  <w:tcBorders>
                    <w:top w:val="nil"/>
                    <w:left w:val="single" w:sz="8" w:space="0" w:color="auto"/>
                    <w:bottom w:val="nil"/>
                    <w:right w:val="single" w:sz="8" w:space="0" w:color="000000"/>
                  </w:tcBorders>
                  <w:shd w:val="clear" w:color="000000" w:fill="2E74B5"/>
                  <w:noWrap/>
                  <w:vAlign w:val="center"/>
                  <w:hideMark/>
                </w:tcPr>
                <w:p w14:paraId="21F07164" w14:textId="77777777" w:rsidR="0012736B" w:rsidRPr="0012736B" w:rsidRDefault="0012736B" w:rsidP="0012736B">
                  <w:pPr>
                    <w:jc w:val="center"/>
                    <w:rPr>
                      <w:rFonts w:ascii="Calibri" w:hAnsi="Calibri"/>
                      <w:b/>
                      <w:bCs/>
                      <w:color w:val="FFFFFF"/>
                      <w:sz w:val="16"/>
                      <w:szCs w:val="16"/>
                    </w:rPr>
                  </w:pPr>
                  <w:r w:rsidRPr="0012736B">
                    <w:rPr>
                      <w:rFonts w:ascii="Calibri" w:hAnsi="Calibri"/>
                      <w:b/>
                      <w:bCs/>
                      <w:color w:val="FFFFFF"/>
                      <w:sz w:val="16"/>
                      <w:szCs w:val="16"/>
                    </w:rPr>
                    <w:t>DEUDA PÚBLICA DIRECTA</w:t>
                  </w:r>
                </w:p>
              </w:tc>
            </w:tr>
            <w:tr w:rsidR="0012736B" w:rsidRPr="0012736B" w14:paraId="470C2660" w14:textId="77777777" w:rsidTr="00EF33BA">
              <w:trPr>
                <w:trHeight w:val="80"/>
              </w:trPr>
              <w:tc>
                <w:tcPr>
                  <w:tcW w:w="10640" w:type="dxa"/>
                  <w:gridSpan w:val="8"/>
                  <w:tcBorders>
                    <w:top w:val="nil"/>
                    <w:left w:val="single" w:sz="8" w:space="0" w:color="auto"/>
                    <w:bottom w:val="nil"/>
                    <w:right w:val="single" w:sz="8" w:space="0" w:color="000000"/>
                  </w:tcBorders>
                  <w:shd w:val="clear" w:color="000000" w:fill="2E74B5"/>
                  <w:noWrap/>
                  <w:vAlign w:val="center"/>
                  <w:hideMark/>
                </w:tcPr>
                <w:p w14:paraId="0B1BDD79" w14:textId="77777777" w:rsidR="0012736B" w:rsidRPr="0012736B" w:rsidRDefault="0012736B" w:rsidP="0012736B">
                  <w:pPr>
                    <w:jc w:val="center"/>
                    <w:rPr>
                      <w:rFonts w:ascii="Calibri" w:hAnsi="Calibri"/>
                      <w:b/>
                      <w:bCs/>
                      <w:color w:val="FFFFFF"/>
                      <w:sz w:val="16"/>
                      <w:szCs w:val="16"/>
                    </w:rPr>
                  </w:pPr>
                  <w:r w:rsidRPr="0012736B">
                    <w:rPr>
                      <w:rFonts w:ascii="Calibri" w:hAnsi="Calibri"/>
                      <w:b/>
                      <w:bCs/>
                      <w:color w:val="FFFFFF"/>
                      <w:sz w:val="16"/>
                      <w:szCs w:val="16"/>
                    </w:rPr>
                    <w:t>TABLA DE INTERESES Y AMORTIZACIONES 2018</w:t>
                  </w:r>
                </w:p>
              </w:tc>
            </w:tr>
            <w:tr w:rsidR="0012736B" w:rsidRPr="0012736B" w14:paraId="19C93D70" w14:textId="77777777" w:rsidTr="00EF33BA">
              <w:trPr>
                <w:trHeight w:val="80"/>
              </w:trPr>
              <w:tc>
                <w:tcPr>
                  <w:tcW w:w="10640" w:type="dxa"/>
                  <w:gridSpan w:val="8"/>
                  <w:tcBorders>
                    <w:top w:val="nil"/>
                    <w:left w:val="single" w:sz="8" w:space="0" w:color="auto"/>
                    <w:bottom w:val="single" w:sz="8" w:space="0" w:color="auto"/>
                    <w:right w:val="single" w:sz="8" w:space="0" w:color="000000"/>
                  </w:tcBorders>
                  <w:shd w:val="clear" w:color="000000" w:fill="2E74B5"/>
                  <w:noWrap/>
                  <w:vAlign w:val="center"/>
                  <w:hideMark/>
                </w:tcPr>
                <w:p w14:paraId="38290C4A" w14:textId="77777777" w:rsidR="0012736B" w:rsidRPr="0012736B" w:rsidRDefault="0012736B" w:rsidP="0012736B">
                  <w:pPr>
                    <w:jc w:val="center"/>
                    <w:rPr>
                      <w:rFonts w:ascii="Calibri" w:hAnsi="Calibri"/>
                      <w:b/>
                      <w:bCs/>
                      <w:color w:val="FFFFFF"/>
                      <w:sz w:val="16"/>
                      <w:szCs w:val="16"/>
                    </w:rPr>
                  </w:pPr>
                  <w:r w:rsidRPr="0012736B">
                    <w:rPr>
                      <w:rFonts w:ascii="Calibri" w:hAnsi="Calibri"/>
                      <w:b/>
                      <w:bCs/>
                      <w:color w:val="FFFFFF"/>
                      <w:sz w:val="16"/>
                      <w:szCs w:val="16"/>
                    </w:rPr>
                    <w:t>(MILES DE PESOS)</w:t>
                  </w:r>
                </w:p>
              </w:tc>
            </w:tr>
            <w:tr w:rsidR="0012736B" w:rsidRPr="0012736B" w14:paraId="2DCBFBC9" w14:textId="77777777" w:rsidTr="00EF33BA">
              <w:trPr>
                <w:trHeight w:val="255"/>
              </w:trPr>
              <w:tc>
                <w:tcPr>
                  <w:tcW w:w="2280" w:type="dxa"/>
                  <w:vMerge w:val="restart"/>
                  <w:tcBorders>
                    <w:top w:val="nil"/>
                    <w:left w:val="single" w:sz="8" w:space="0" w:color="auto"/>
                    <w:bottom w:val="single" w:sz="8" w:space="0" w:color="000000"/>
                    <w:right w:val="single" w:sz="8" w:space="0" w:color="auto"/>
                  </w:tcBorders>
                  <w:shd w:val="clear" w:color="000000" w:fill="2E74B5"/>
                  <w:noWrap/>
                  <w:vAlign w:val="center"/>
                  <w:hideMark/>
                </w:tcPr>
                <w:p w14:paraId="5846C143" w14:textId="77777777" w:rsidR="0012736B" w:rsidRPr="0012736B" w:rsidRDefault="0012736B" w:rsidP="0012736B">
                  <w:pPr>
                    <w:jc w:val="center"/>
                    <w:rPr>
                      <w:rFonts w:ascii="Calibri" w:hAnsi="Calibri"/>
                      <w:color w:val="FFFFFF"/>
                      <w:sz w:val="16"/>
                      <w:szCs w:val="16"/>
                    </w:rPr>
                  </w:pPr>
                  <w:r w:rsidRPr="0012736B">
                    <w:rPr>
                      <w:rFonts w:ascii="Calibri" w:hAnsi="Calibri"/>
                      <w:color w:val="FFFFFF"/>
                      <w:sz w:val="16"/>
                      <w:szCs w:val="16"/>
                    </w:rPr>
                    <w:t>INSTITUCION</w:t>
                  </w:r>
                </w:p>
              </w:tc>
              <w:tc>
                <w:tcPr>
                  <w:tcW w:w="1219" w:type="dxa"/>
                  <w:vMerge w:val="restart"/>
                  <w:tcBorders>
                    <w:top w:val="nil"/>
                    <w:left w:val="single" w:sz="8" w:space="0" w:color="auto"/>
                    <w:bottom w:val="single" w:sz="8" w:space="0" w:color="000000"/>
                    <w:right w:val="single" w:sz="8" w:space="0" w:color="auto"/>
                  </w:tcBorders>
                  <w:shd w:val="clear" w:color="000000" w:fill="2E74B5"/>
                  <w:vAlign w:val="center"/>
                  <w:hideMark/>
                </w:tcPr>
                <w:p w14:paraId="2D70FD6F" w14:textId="77777777" w:rsidR="0012736B" w:rsidRPr="0012736B" w:rsidRDefault="0012736B" w:rsidP="0012736B">
                  <w:pPr>
                    <w:jc w:val="center"/>
                    <w:rPr>
                      <w:rFonts w:ascii="Calibri" w:hAnsi="Calibri"/>
                      <w:b/>
                      <w:bCs/>
                      <w:color w:val="FFFFFF"/>
                      <w:sz w:val="16"/>
                      <w:szCs w:val="16"/>
                    </w:rPr>
                  </w:pPr>
                  <w:r w:rsidRPr="0012736B">
                    <w:rPr>
                      <w:rFonts w:ascii="Calibri" w:hAnsi="Calibri"/>
                      <w:b/>
                      <w:bCs/>
                      <w:color w:val="FFFFFF"/>
                      <w:sz w:val="16"/>
                      <w:szCs w:val="16"/>
                    </w:rPr>
                    <w:t>No. CRÉDITO (REGISTRO ESTATAL)</w:t>
                  </w:r>
                </w:p>
              </w:tc>
              <w:tc>
                <w:tcPr>
                  <w:tcW w:w="1411" w:type="dxa"/>
                  <w:vMerge w:val="restart"/>
                  <w:tcBorders>
                    <w:top w:val="nil"/>
                    <w:left w:val="single" w:sz="8" w:space="0" w:color="auto"/>
                    <w:bottom w:val="single" w:sz="8" w:space="0" w:color="000000"/>
                    <w:right w:val="single" w:sz="8" w:space="0" w:color="auto"/>
                  </w:tcBorders>
                  <w:shd w:val="clear" w:color="000000" w:fill="2E74B5"/>
                  <w:vAlign w:val="center"/>
                  <w:hideMark/>
                </w:tcPr>
                <w:p w14:paraId="62B759D9" w14:textId="77777777" w:rsidR="0012736B" w:rsidRPr="0012736B" w:rsidRDefault="0012736B" w:rsidP="0012736B">
                  <w:pPr>
                    <w:jc w:val="center"/>
                    <w:rPr>
                      <w:rFonts w:ascii="Calibri" w:hAnsi="Calibri"/>
                      <w:b/>
                      <w:bCs/>
                      <w:color w:val="FFFFFF"/>
                      <w:sz w:val="16"/>
                      <w:szCs w:val="16"/>
                    </w:rPr>
                  </w:pPr>
                  <w:r w:rsidRPr="0012736B">
                    <w:rPr>
                      <w:rFonts w:ascii="Calibri" w:hAnsi="Calibri"/>
                      <w:b/>
                      <w:bCs/>
                      <w:color w:val="FFFFFF"/>
                      <w:sz w:val="16"/>
                      <w:szCs w:val="16"/>
                    </w:rPr>
                    <w:t>TASA DE INTERES CONTRATADA</w:t>
                  </w:r>
                </w:p>
              </w:tc>
              <w:tc>
                <w:tcPr>
                  <w:tcW w:w="1221" w:type="dxa"/>
                  <w:vMerge w:val="restart"/>
                  <w:tcBorders>
                    <w:top w:val="nil"/>
                    <w:left w:val="single" w:sz="8" w:space="0" w:color="auto"/>
                    <w:bottom w:val="single" w:sz="8" w:space="0" w:color="000000"/>
                    <w:right w:val="single" w:sz="8" w:space="0" w:color="auto"/>
                  </w:tcBorders>
                  <w:shd w:val="clear" w:color="000000" w:fill="2E74B5"/>
                  <w:vAlign w:val="center"/>
                  <w:hideMark/>
                </w:tcPr>
                <w:p w14:paraId="2EFEC176" w14:textId="77777777" w:rsidR="0012736B" w:rsidRPr="0012736B" w:rsidRDefault="0012736B" w:rsidP="0012736B">
                  <w:pPr>
                    <w:jc w:val="center"/>
                    <w:rPr>
                      <w:rFonts w:ascii="Calibri" w:hAnsi="Calibri"/>
                      <w:b/>
                      <w:bCs/>
                      <w:color w:val="FFFFFF"/>
                      <w:sz w:val="16"/>
                      <w:szCs w:val="16"/>
                    </w:rPr>
                  </w:pPr>
                  <w:r w:rsidRPr="0012736B">
                    <w:rPr>
                      <w:rFonts w:ascii="Calibri" w:hAnsi="Calibri"/>
                      <w:b/>
                      <w:bCs/>
                      <w:color w:val="FFFFFF"/>
                      <w:sz w:val="16"/>
                      <w:szCs w:val="16"/>
                    </w:rPr>
                    <w:t>PLAZO DE VENCIMIENTO</w:t>
                  </w:r>
                </w:p>
              </w:tc>
              <w:tc>
                <w:tcPr>
                  <w:tcW w:w="1121" w:type="dxa"/>
                  <w:vMerge w:val="restart"/>
                  <w:tcBorders>
                    <w:top w:val="nil"/>
                    <w:left w:val="single" w:sz="8" w:space="0" w:color="auto"/>
                    <w:bottom w:val="single" w:sz="8" w:space="0" w:color="000000"/>
                    <w:right w:val="single" w:sz="8" w:space="0" w:color="auto"/>
                  </w:tcBorders>
                  <w:shd w:val="clear" w:color="000000" w:fill="2E74B5"/>
                  <w:vAlign w:val="center"/>
                  <w:hideMark/>
                </w:tcPr>
                <w:p w14:paraId="7E50875B" w14:textId="77777777" w:rsidR="0012736B" w:rsidRPr="0012736B" w:rsidRDefault="0012736B" w:rsidP="0012736B">
                  <w:pPr>
                    <w:jc w:val="center"/>
                    <w:rPr>
                      <w:rFonts w:ascii="Calibri" w:hAnsi="Calibri"/>
                      <w:b/>
                      <w:bCs/>
                      <w:color w:val="FFFFFF"/>
                      <w:sz w:val="16"/>
                      <w:szCs w:val="16"/>
                    </w:rPr>
                  </w:pPr>
                  <w:r w:rsidRPr="0012736B">
                    <w:rPr>
                      <w:rFonts w:ascii="Calibri" w:hAnsi="Calibri"/>
                      <w:b/>
                      <w:bCs/>
                      <w:color w:val="FFFFFF"/>
                      <w:sz w:val="16"/>
                      <w:szCs w:val="16"/>
                    </w:rPr>
                    <w:t xml:space="preserve">SALDO </w:t>
                  </w:r>
                </w:p>
              </w:tc>
              <w:tc>
                <w:tcPr>
                  <w:tcW w:w="994" w:type="dxa"/>
                  <w:vMerge w:val="restart"/>
                  <w:tcBorders>
                    <w:top w:val="nil"/>
                    <w:left w:val="single" w:sz="8" w:space="0" w:color="auto"/>
                    <w:bottom w:val="single" w:sz="8" w:space="0" w:color="000000"/>
                    <w:right w:val="single" w:sz="8" w:space="0" w:color="auto"/>
                  </w:tcBorders>
                  <w:shd w:val="clear" w:color="000000" w:fill="2E74B5"/>
                  <w:vAlign w:val="center"/>
                  <w:hideMark/>
                </w:tcPr>
                <w:p w14:paraId="7265B6CD" w14:textId="77777777" w:rsidR="0012736B" w:rsidRPr="0012736B" w:rsidRDefault="0012736B" w:rsidP="0012736B">
                  <w:pPr>
                    <w:jc w:val="center"/>
                    <w:rPr>
                      <w:rFonts w:ascii="Calibri" w:hAnsi="Calibri"/>
                      <w:b/>
                      <w:bCs/>
                      <w:color w:val="FFFFFF"/>
                      <w:sz w:val="16"/>
                      <w:szCs w:val="16"/>
                    </w:rPr>
                  </w:pPr>
                  <w:r w:rsidRPr="0012736B">
                    <w:rPr>
                      <w:rFonts w:ascii="Calibri" w:hAnsi="Calibri"/>
                      <w:b/>
                      <w:bCs/>
                      <w:color w:val="FFFFFF"/>
                      <w:sz w:val="16"/>
                      <w:szCs w:val="16"/>
                    </w:rPr>
                    <w:t>INTERESES</w:t>
                  </w:r>
                </w:p>
              </w:tc>
              <w:tc>
                <w:tcPr>
                  <w:tcW w:w="1273" w:type="dxa"/>
                  <w:vMerge w:val="restart"/>
                  <w:tcBorders>
                    <w:top w:val="nil"/>
                    <w:left w:val="single" w:sz="8" w:space="0" w:color="auto"/>
                    <w:bottom w:val="single" w:sz="8" w:space="0" w:color="000000"/>
                    <w:right w:val="single" w:sz="8" w:space="0" w:color="auto"/>
                  </w:tcBorders>
                  <w:shd w:val="clear" w:color="000000" w:fill="2E74B5"/>
                  <w:vAlign w:val="center"/>
                  <w:hideMark/>
                </w:tcPr>
                <w:p w14:paraId="4322C358" w14:textId="77777777" w:rsidR="0012736B" w:rsidRPr="0012736B" w:rsidRDefault="0012736B" w:rsidP="0012736B">
                  <w:pPr>
                    <w:jc w:val="center"/>
                    <w:rPr>
                      <w:rFonts w:ascii="Calibri" w:hAnsi="Calibri"/>
                      <w:b/>
                      <w:bCs/>
                      <w:color w:val="FFFFFF"/>
                      <w:sz w:val="16"/>
                      <w:szCs w:val="16"/>
                    </w:rPr>
                  </w:pPr>
                  <w:r w:rsidRPr="0012736B">
                    <w:rPr>
                      <w:rFonts w:ascii="Calibri" w:hAnsi="Calibri"/>
                      <w:b/>
                      <w:bCs/>
                      <w:color w:val="FFFFFF"/>
                      <w:sz w:val="16"/>
                      <w:szCs w:val="16"/>
                    </w:rPr>
                    <w:t>AMORTIZACIÓN</w:t>
                  </w:r>
                </w:p>
              </w:tc>
              <w:tc>
                <w:tcPr>
                  <w:tcW w:w="1121" w:type="dxa"/>
                  <w:vMerge w:val="restart"/>
                  <w:tcBorders>
                    <w:top w:val="nil"/>
                    <w:left w:val="single" w:sz="8" w:space="0" w:color="auto"/>
                    <w:bottom w:val="single" w:sz="8" w:space="0" w:color="000000"/>
                    <w:right w:val="single" w:sz="8" w:space="0" w:color="auto"/>
                  </w:tcBorders>
                  <w:shd w:val="clear" w:color="000000" w:fill="2E74B5"/>
                  <w:vAlign w:val="center"/>
                  <w:hideMark/>
                </w:tcPr>
                <w:p w14:paraId="27ACDDF6" w14:textId="77777777" w:rsidR="0012736B" w:rsidRPr="0012736B" w:rsidRDefault="0012736B" w:rsidP="0012736B">
                  <w:pPr>
                    <w:jc w:val="center"/>
                    <w:rPr>
                      <w:rFonts w:ascii="Calibri" w:hAnsi="Calibri"/>
                      <w:b/>
                      <w:bCs/>
                      <w:color w:val="FFFFFF"/>
                      <w:sz w:val="16"/>
                      <w:szCs w:val="16"/>
                    </w:rPr>
                  </w:pPr>
                  <w:r w:rsidRPr="0012736B">
                    <w:rPr>
                      <w:rFonts w:ascii="Calibri" w:hAnsi="Calibri"/>
                      <w:b/>
                      <w:bCs/>
                      <w:color w:val="FFFFFF"/>
                      <w:sz w:val="16"/>
                      <w:szCs w:val="16"/>
                    </w:rPr>
                    <w:t>SALDO AL 31 DE DIC 2017</w:t>
                  </w:r>
                </w:p>
              </w:tc>
            </w:tr>
            <w:tr w:rsidR="0012736B" w:rsidRPr="0012736B" w14:paraId="4F9E1293" w14:textId="77777777" w:rsidTr="00EF33BA">
              <w:trPr>
                <w:trHeight w:val="458"/>
              </w:trPr>
              <w:tc>
                <w:tcPr>
                  <w:tcW w:w="2280" w:type="dxa"/>
                  <w:vMerge/>
                  <w:tcBorders>
                    <w:top w:val="nil"/>
                    <w:left w:val="single" w:sz="8" w:space="0" w:color="auto"/>
                    <w:bottom w:val="single" w:sz="8" w:space="0" w:color="000000"/>
                    <w:right w:val="single" w:sz="8" w:space="0" w:color="auto"/>
                  </w:tcBorders>
                  <w:vAlign w:val="center"/>
                  <w:hideMark/>
                </w:tcPr>
                <w:p w14:paraId="05872A8F" w14:textId="77777777" w:rsidR="0012736B" w:rsidRPr="0012736B" w:rsidRDefault="0012736B" w:rsidP="0012736B">
                  <w:pPr>
                    <w:rPr>
                      <w:rFonts w:ascii="Calibri" w:hAnsi="Calibri"/>
                      <w:color w:val="FFFFFF"/>
                      <w:sz w:val="16"/>
                      <w:szCs w:val="16"/>
                    </w:rPr>
                  </w:pPr>
                </w:p>
              </w:tc>
              <w:tc>
                <w:tcPr>
                  <w:tcW w:w="1219" w:type="dxa"/>
                  <w:vMerge/>
                  <w:tcBorders>
                    <w:top w:val="nil"/>
                    <w:left w:val="single" w:sz="8" w:space="0" w:color="auto"/>
                    <w:bottom w:val="single" w:sz="8" w:space="0" w:color="000000"/>
                    <w:right w:val="single" w:sz="8" w:space="0" w:color="auto"/>
                  </w:tcBorders>
                  <w:vAlign w:val="center"/>
                  <w:hideMark/>
                </w:tcPr>
                <w:p w14:paraId="2D786FF0" w14:textId="77777777" w:rsidR="0012736B" w:rsidRPr="0012736B" w:rsidRDefault="0012736B" w:rsidP="0012736B">
                  <w:pPr>
                    <w:rPr>
                      <w:rFonts w:ascii="Calibri" w:hAnsi="Calibri"/>
                      <w:b/>
                      <w:bCs/>
                      <w:color w:val="FFFFFF"/>
                      <w:sz w:val="16"/>
                      <w:szCs w:val="16"/>
                    </w:rPr>
                  </w:pPr>
                </w:p>
              </w:tc>
              <w:tc>
                <w:tcPr>
                  <w:tcW w:w="1411" w:type="dxa"/>
                  <w:vMerge/>
                  <w:tcBorders>
                    <w:top w:val="nil"/>
                    <w:left w:val="single" w:sz="8" w:space="0" w:color="auto"/>
                    <w:bottom w:val="single" w:sz="8" w:space="0" w:color="000000"/>
                    <w:right w:val="single" w:sz="8" w:space="0" w:color="auto"/>
                  </w:tcBorders>
                  <w:vAlign w:val="center"/>
                  <w:hideMark/>
                </w:tcPr>
                <w:p w14:paraId="006B28AD" w14:textId="77777777" w:rsidR="0012736B" w:rsidRPr="0012736B" w:rsidRDefault="0012736B" w:rsidP="0012736B">
                  <w:pPr>
                    <w:rPr>
                      <w:rFonts w:ascii="Calibri" w:hAnsi="Calibri"/>
                      <w:b/>
                      <w:bCs/>
                      <w:color w:val="FFFFFF"/>
                      <w:sz w:val="16"/>
                      <w:szCs w:val="16"/>
                    </w:rPr>
                  </w:pPr>
                </w:p>
              </w:tc>
              <w:tc>
                <w:tcPr>
                  <w:tcW w:w="1221" w:type="dxa"/>
                  <w:vMerge/>
                  <w:tcBorders>
                    <w:top w:val="nil"/>
                    <w:left w:val="single" w:sz="8" w:space="0" w:color="auto"/>
                    <w:bottom w:val="single" w:sz="8" w:space="0" w:color="000000"/>
                    <w:right w:val="single" w:sz="8" w:space="0" w:color="auto"/>
                  </w:tcBorders>
                  <w:vAlign w:val="center"/>
                  <w:hideMark/>
                </w:tcPr>
                <w:p w14:paraId="2A042A33" w14:textId="77777777" w:rsidR="0012736B" w:rsidRPr="0012736B" w:rsidRDefault="0012736B" w:rsidP="0012736B">
                  <w:pPr>
                    <w:rPr>
                      <w:rFonts w:ascii="Calibri" w:hAnsi="Calibri"/>
                      <w:b/>
                      <w:bCs/>
                      <w:color w:val="FFFFFF"/>
                      <w:sz w:val="16"/>
                      <w:szCs w:val="16"/>
                    </w:rPr>
                  </w:pPr>
                </w:p>
              </w:tc>
              <w:tc>
                <w:tcPr>
                  <w:tcW w:w="1121" w:type="dxa"/>
                  <w:vMerge/>
                  <w:tcBorders>
                    <w:top w:val="nil"/>
                    <w:left w:val="single" w:sz="8" w:space="0" w:color="auto"/>
                    <w:bottom w:val="single" w:sz="8" w:space="0" w:color="000000"/>
                    <w:right w:val="single" w:sz="8" w:space="0" w:color="auto"/>
                  </w:tcBorders>
                  <w:vAlign w:val="center"/>
                  <w:hideMark/>
                </w:tcPr>
                <w:p w14:paraId="7CD3A697" w14:textId="77777777" w:rsidR="0012736B" w:rsidRPr="0012736B" w:rsidRDefault="0012736B" w:rsidP="0012736B">
                  <w:pPr>
                    <w:rPr>
                      <w:rFonts w:ascii="Calibri" w:hAnsi="Calibri"/>
                      <w:b/>
                      <w:bCs/>
                      <w:color w:val="FFFFFF"/>
                      <w:sz w:val="16"/>
                      <w:szCs w:val="16"/>
                    </w:rPr>
                  </w:pPr>
                </w:p>
              </w:tc>
              <w:tc>
                <w:tcPr>
                  <w:tcW w:w="994" w:type="dxa"/>
                  <w:vMerge/>
                  <w:tcBorders>
                    <w:top w:val="nil"/>
                    <w:left w:val="single" w:sz="8" w:space="0" w:color="auto"/>
                    <w:bottom w:val="single" w:sz="8" w:space="0" w:color="000000"/>
                    <w:right w:val="single" w:sz="8" w:space="0" w:color="auto"/>
                  </w:tcBorders>
                  <w:vAlign w:val="center"/>
                  <w:hideMark/>
                </w:tcPr>
                <w:p w14:paraId="5EAADFCF" w14:textId="77777777" w:rsidR="0012736B" w:rsidRPr="0012736B" w:rsidRDefault="0012736B" w:rsidP="0012736B">
                  <w:pPr>
                    <w:rPr>
                      <w:rFonts w:ascii="Calibri" w:hAnsi="Calibri"/>
                      <w:b/>
                      <w:bCs/>
                      <w:color w:val="FFFFFF"/>
                      <w:sz w:val="16"/>
                      <w:szCs w:val="16"/>
                    </w:rPr>
                  </w:pPr>
                </w:p>
              </w:tc>
              <w:tc>
                <w:tcPr>
                  <w:tcW w:w="1273" w:type="dxa"/>
                  <w:vMerge/>
                  <w:tcBorders>
                    <w:top w:val="nil"/>
                    <w:left w:val="single" w:sz="8" w:space="0" w:color="auto"/>
                    <w:bottom w:val="single" w:sz="8" w:space="0" w:color="000000"/>
                    <w:right w:val="single" w:sz="8" w:space="0" w:color="auto"/>
                  </w:tcBorders>
                  <w:vAlign w:val="center"/>
                  <w:hideMark/>
                </w:tcPr>
                <w:p w14:paraId="5C58EE7A" w14:textId="77777777" w:rsidR="0012736B" w:rsidRPr="0012736B" w:rsidRDefault="0012736B" w:rsidP="0012736B">
                  <w:pPr>
                    <w:rPr>
                      <w:rFonts w:ascii="Calibri" w:hAnsi="Calibri"/>
                      <w:b/>
                      <w:bCs/>
                      <w:color w:val="FFFFFF"/>
                      <w:sz w:val="16"/>
                      <w:szCs w:val="16"/>
                    </w:rPr>
                  </w:pPr>
                </w:p>
              </w:tc>
              <w:tc>
                <w:tcPr>
                  <w:tcW w:w="1121" w:type="dxa"/>
                  <w:vMerge/>
                  <w:tcBorders>
                    <w:top w:val="nil"/>
                    <w:left w:val="single" w:sz="8" w:space="0" w:color="auto"/>
                    <w:bottom w:val="single" w:sz="8" w:space="0" w:color="000000"/>
                    <w:right w:val="single" w:sz="8" w:space="0" w:color="auto"/>
                  </w:tcBorders>
                  <w:vAlign w:val="center"/>
                  <w:hideMark/>
                </w:tcPr>
                <w:p w14:paraId="5AC195D6" w14:textId="77777777" w:rsidR="0012736B" w:rsidRPr="0012736B" w:rsidRDefault="0012736B" w:rsidP="0012736B">
                  <w:pPr>
                    <w:rPr>
                      <w:rFonts w:ascii="Calibri" w:hAnsi="Calibri"/>
                      <w:b/>
                      <w:bCs/>
                      <w:color w:val="FFFFFF"/>
                      <w:sz w:val="16"/>
                      <w:szCs w:val="16"/>
                    </w:rPr>
                  </w:pPr>
                </w:p>
              </w:tc>
            </w:tr>
            <w:tr w:rsidR="00EF33BA" w:rsidRPr="0012736B" w14:paraId="3CAE979E" w14:textId="77777777" w:rsidTr="00EF33BA">
              <w:trPr>
                <w:trHeight w:val="270"/>
              </w:trPr>
              <w:tc>
                <w:tcPr>
                  <w:tcW w:w="2280" w:type="dxa"/>
                  <w:tcBorders>
                    <w:top w:val="nil"/>
                    <w:left w:val="single" w:sz="4" w:space="0" w:color="auto"/>
                    <w:bottom w:val="single" w:sz="8" w:space="0" w:color="auto"/>
                    <w:right w:val="single" w:sz="8" w:space="0" w:color="auto"/>
                  </w:tcBorders>
                  <w:shd w:val="clear" w:color="auto" w:fill="auto"/>
                  <w:noWrap/>
                  <w:vAlign w:val="center"/>
                  <w:hideMark/>
                </w:tcPr>
                <w:p w14:paraId="7E3B7774" w14:textId="77777777" w:rsidR="00EF33BA" w:rsidRPr="0012736B" w:rsidRDefault="00EF33BA" w:rsidP="00EF33BA">
                  <w:pPr>
                    <w:jc w:val="center"/>
                    <w:rPr>
                      <w:rFonts w:ascii="Calibri" w:hAnsi="Calibri"/>
                      <w:b/>
                      <w:bCs/>
                      <w:sz w:val="16"/>
                      <w:szCs w:val="16"/>
                    </w:rPr>
                  </w:pPr>
                  <w:r w:rsidRPr="0012736B">
                    <w:rPr>
                      <w:rFonts w:ascii="Calibri" w:hAnsi="Calibri"/>
                      <w:b/>
                      <w:bCs/>
                      <w:sz w:val="16"/>
                      <w:szCs w:val="16"/>
                    </w:rPr>
                    <w:t>GRUPO FINANCIERO BANORTE</w:t>
                  </w:r>
                </w:p>
              </w:tc>
              <w:tc>
                <w:tcPr>
                  <w:tcW w:w="1219" w:type="dxa"/>
                  <w:tcBorders>
                    <w:top w:val="nil"/>
                    <w:left w:val="nil"/>
                    <w:bottom w:val="single" w:sz="8" w:space="0" w:color="auto"/>
                    <w:right w:val="single" w:sz="8" w:space="0" w:color="auto"/>
                  </w:tcBorders>
                  <w:shd w:val="clear" w:color="auto" w:fill="auto"/>
                  <w:noWrap/>
                  <w:vAlign w:val="center"/>
                  <w:hideMark/>
                </w:tcPr>
                <w:p w14:paraId="4A62861D" w14:textId="0B940493" w:rsidR="00EF33BA" w:rsidRPr="00EF33BA" w:rsidRDefault="00EF33BA" w:rsidP="00EF33BA">
                  <w:pPr>
                    <w:jc w:val="center"/>
                    <w:rPr>
                      <w:rFonts w:asciiTheme="minorHAnsi" w:hAnsiTheme="minorHAnsi"/>
                      <w:bCs/>
                      <w:sz w:val="20"/>
                      <w:szCs w:val="20"/>
                    </w:rPr>
                  </w:pPr>
                  <w:r w:rsidRPr="00EF33BA">
                    <w:rPr>
                      <w:rFonts w:ascii="Calibri" w:hAnsi="Calibri"/>
                      <w:b/>
                      <w:bCs/>
                      <w:sz w:val="16"/>
                      <w:szCs w:val="16"/>
                    </w:rPr>
                    <w:t>002/2017</w:t>
                  </w:r>
                </w:p>
              </w:tc>
              <w:tc>
                <w:tcPr>
                  <w:tcW w:w="1411" w:type="dxa"/>
                  <w:tcBorders>
                    <w:top w:val="nil"/>
                    <w:left w:val="nil"/>
                    <w:bottom w:val="single" w:sz="8" w:space="0" w:color="auto"/>
                    <w:right w:val="single" w:sz="4" w:space="0" w:color="auto"/>
                  </w:tcBorders>
                  <w:shd w:val="clear" w:color="auto" w:fill="auto"/>
                  <w:noWrap/>
                  <w:vAlign w:val="center"/>
                  <w:hideMark/>
                </w:tcPr>
                <w:p w14:paraId="40BFF2CF" w14:textId="78F21B24" w:rsidR="00EF33BA" w:rsidRPr="00EF33BA" w:rsidRDefault="00EF33BA" w:rsidP="00EF33BA">
                  <w:pPr>
                    <w:jc w:val="center"/>
                    <w:rPr>
                      <w:rFonts w:asciiTheme="minorHAnsi" w:hAnsiTheme="minorHAnsi"/>
                      <w:bCs/>
                      <w:sz w:val="20"/>
                      <w:szCs w:val="20"/>
                    </w:rPr>
                  </w:pPr>
                  <w:r w:rsidRPr="00EF33BA">
                    <w:rPr>
                      <w:rFonts w:ascii="Calibri" w:hAnsi="Calibri"/>
                      <w:b/>
                      <w:bCs/>
                      <w:sz w:val="16"/>
                      <w:szCs w:val="16"/>
                    </w:rPr>
                    <w:t>11.40</w:t>
                  </w:r>
                </w:p>
              </w:tc>
              <w:tc>
                <w:tcPr>
                  <w:tcW w:w="1221" w:type="dxa"/>
                  <w:tcBorders>
                    <w:top w:val="nil"/>
                    <w:left w:val="nil"/>
                    <w:bottom w:val="single" w:sz="8" w:space="0" w:color="auto"/>
                    <w:right w:val="single" w:sz="8" w:space="0" w:color="auto"/>
                  </w:tcBorders>
                  <w:shd w:val="clear" w:color="auto" w:fill="auto"/>
                  <w:noWrap/>
                  <w:vAlign w:val="center"/>
                  <w:hideMark/>
                </w:tcPr>
                <w:p w14:paraId="1ED2B4BC" w14:textId="019744D7" w:rsidR="00EF33BA" w:rsidRPr="00EF33BA" w:rsidRDefault="00EF33BA" w:rsidP="00EF33BA">
                  <w:pPr>
                    <w:jc w:val="center"/>
                    <w:rPr>
                      <w:rFonts w:asciiTheme="minorHAnsi" w:hAnsiTheme="minorHAnsi"/>
                      <w:bCs/>
                      <w:sz w:val="20"/>
                      <w:szCs w:val="20"/>
                    </w:rPr>
                  </w:pPr>
                  <w:r w:rsidRPr="00EF33BA">
                    <w:rPr>
                      <w:rFonts w:ascii="Calibri" w:hAnsi="Calibri"/>
                      <w:b/>
                      <w:bCs/>
                      <w:sz w:val="16"/>
                      <w:szCs w:val="16"/>
                    </w:rPr>
                    <w:t>14-jul-18</w:t>
                  </w:r>
                </w:p>
              </w:tc>
              <w:tc>
                <w:tcPr>
                  <w:tcW w:w="1121" w:type="dxa"/>
                  <w:tcBorders>
                    <w:top w:val="nil"/>
                    <w:left w:val="nil"/>
                    <w:bottom w:val="single" w:sz="8" w:space="0" w:color="auto"/>
                    <w:right w:val="single" w:sz="4" w:space="0" w:color="auto"/>
                  </w:tcBorders>
                  <w:shd w:val="clear" w:color="auto" w:fill="auto"/>
                  <w:noWrap/>
                  <w:vAlign w:val="center"/>
                  <w:hideMark/>
                </w:tcPr>
                <w:p w14:paraId="146C595B" w14:textId="4E20EADF" w:rsidR="00EF33BA" w:rsidRPr="00EF33BA" w:rsidRDefault="00EF33BA" w:rsidP="00EF33BA">
                  <w:pPr>
                    <w:jc w:val="center"/>
                    <w:rPr>
                      <w:rFonts w:asciiTheme="minorHAnsi" w:hAnsiTheme="minorHAnsi"/>
                      <w:bCs/>
                      <w:sz w:val="20"/>
                      <w:szCs w:val="20"/>
                    </w:rPr>
                  </w:pPr>
                  <w:r w:rsidRPr="00EF33BA">
                    <w:rPr>
                      <w:rFonts w:ascii="Calibri" w:hAnsi="Calibri"/>
                      <w:b/>
                      <w:bCs/>
                      <w:sz w:val="16"/>
                      <w:szCs w:val="16"/>
                    </w:rPr>
                    <w:t>17,733,511.06</w:t>
                  </w:r>
                </w:p>
              </w:tc>
              <w:tc>
                <w:tcPr>
                  <w:tcW w:w="994" w:type="dxa"/>
                  <w:tcBorders>
                    <w:top w:val="nil"/>
                    <w:left w:val="nil"/>
                    <w:bottom w:val="single" w:sz="8" w:space="0" w:color="auto"/>
                    <w:right w:val="single" w:sz="4" w:space="0" w:color="auto"/>
                  </w:tcBorders>
                  <w:shd w:val="clear" w:color="auto" w:fill="auto"/>
                  <w:noWrap/>
                  <w:vAlign w:val="center"/>
                  <w:hideMark/>
                </w:tcPr>
                <w:p w14:paraId="1BACAF5C" w14:textId="13B7FA74" w:rsidR="00EF33BA" w:rsidRPr="00EF33BA" w:rsidRDefault="00EF33BA" w:rsidP="00EF33BA">
                  <w:pPr>
                    <w:jc w:val="center"/>
                    <w:rPr>
                      <w:rFonts w:asciiTheme="minorHAnsi" w:hAnsiTheme="minorHAnsi"/>
                      <w:bCs/>
                      <w:sz w:val="20"/>
                      <w:szCs w:val="20"/>
                    </w:rPr>
                  </w:pPr>
                  <w:r w:rsidRPr="00EF33BA">
                    <w:rPr>
                      <w:rFonts w:ascii="Calibri" w:hAnsi="Calibri"/>
                      <w:b/>
                      <w:bCs/>
                      <w:sz w:val="16"/>
                      <w:szCs w:val="16"/>
                    </w:rPr>
                    <w:t>670,875.92</w:t>
                  </w:r>
                </w:p>
              </w:tc>
              <w:tc>
                <w:tcPr>
                  <w:tcW w:w="1273" w:type="dxa"/>
                  <w:tcBorders>
                    <w:top w:val="nil"/>
                    <w:left w:val="nil"/>
                    <w:bottom w:val="single" w:sz="8" w:space="0" w:color="auto"/>
                    <w:right w:val="single" w:sz="8" w:space="0" w:color="auto"/>
                  </w:tcBorders>
                  <w:shd w:val="clear" w:color="auto" w:fill="auto"/>
                  <w:noWrap/>
                  <w:vAlign w:val="center"/>
                  <w:hideMark/>
                </w:tcPr>
                <w:p w14:paraId="4AD011D8" w14:textId="324B6587" w:rsidR="00EF33BA" w:rsidRPr="00EF33BA" w:rsidRDefault="00B95817" w:rsidP="00EF33BA">
                  <w:pPr>
                    <w:jc w:val="center"/>
                    <w:rPr>
                      <w:rFonts w:asciiTheme="minorHAnsi" w:hAnsiTheme="minorHAnsi"/>
                      <w:bCs/>
                      <w:sz w:val="20"/>
                      <w:szCs w:val="20"/>
                    </w:rPr>
                  </w:pPr>
                  <w:r>
                    <w:rPr>
                      <w:rFonts w:ascii="Calibri" w:hAnsi="Calibri"/>
                      <w:b/>
                      <w:bCs/>
                      <w:sz w:val="16"/>
                      <w:szCs w:val="16"/>
                    </w:rPr>
                    <w:t>17,888,888.88</w:t>
                  </w:r>
                </w:p>
              </w:tc>
              <w:tc>
                <w:tcPr>
                  <w:tcW w:w="1121" w:type="dxa"/>
                  <w:tcBorders>
                    <w:top w:val="nil"/>
                    <w:left w:val="nil"/>
                    <w:bottom w:val="single" w:sz="8" w:space="0" w:color="auto"/>
                    <w:right w:val="single" w:sz="8" w:space="0" w:color="auto"/>
                  </w:tcBorders>
                  <w:shd w:val="clear" w:color="auto" w:fill="auto"/>
                  <w:noWrap/>
                  <w:vAlign w:val="center"/>
                  <w:hideMark/>
                </w:tcPr>
                <w:p w14:paraId="2B4978DE" w14:textId="19FAFAAF" w:rsidR="00EF33BA" w:rsidRPr="00EF33BA" w:rsidRDefault="00EF33BA" w:rsidP="00EF33BA">
                  <w:pPr>
                    <w:jc w:val="center"/>
                    <w:rPr>
                      <w:rFonts w:asciiTheme="minorHAnsi" w:hAnsiTheme="minorHAnsi"/>
                      <w:bCs/>
                      <w:sz w:val="20"/>
                      <w:szCs w:val="20"/>
                    </w:rPr>
                  </w:pPr>
                  <w:r w:rsidRPr="00EF33BA">
                    <w:rPr>
                      <w:rFonts w:ascii="Calibri" w:hAnsi="Calibri"/>
                      <w:b/>
                      <w:bCs/>
                      <w:sz w:val="16"/>
                      <w:szCs w:val="16"/>
                    </w:rPr>
                    <w:t>002/2017</w:t>
                  </w:r>
                </w:p>
              </w:tc>
            </w:tr>
            <w:tr w:rsidR="0012736B" w:rsidRPr="0012736B" w14:paraId="66CA6B35" w14:textId="77777777" w:rsidTr="00EF33BA">
              <w:trPr>
                <w:trHeight w:val="270"/>
              </w:trPr>
              <w:tc>
                <w:tcPr>
                  <w:tcW w:w="2280" w:type="dxa"/>
                  <w:tcBorders>
                    <w:top w:val="nil"/>
                    <w:left w:val="single" w:sz="4" w:space="0" w:color="auto"/>
                    <w:bottom w:val="single" w:sz="8" w:space="0" w:color="auto"/>
                    <w:right w:val="single" w:sz="8" w:space="0" w:color="auto"/>
                  </w:tcBorders>
                  <w:shd w:val="clear" w:color="000000" w:fill="B4C6E7"/>
                  <w:noWrap/>
                  <w:vAlign w:val="center"/>
                  <w:hideMark/>
                </w:tcPr>
                <w:p w14:paraId="10FB605E" w14:textId="77777777" w:rsidR="0012736B" w:rsidRPr="0012736B" w:rsidRDefault="0012736B" w:rsidP="0012736B">
                  <w:pPr>
                    <w:rPr>
                      <w:rFonts w:ascii="Calibri" w:hAnsi="Calibri"/>
                      <w:b/>
                      <w:bCs/>
                      <w:color w:val="000000"/>
                      <w:sz w:val="16"/>
                      <w:szCs w:val="16"/>
                    </w:rPr>
                  </w:pPr>
                  <w:r w:rsidRPr="0012736B">
                    <w:rPr>
                      <w:rFonts w:ascii="Calibri" w:hAnsi="Calibri"/>
                      <w:b/>
                      <w:bCs/>
                      <w:color w:val="000000"/>
                      <w:sz w:val="16"/>
                      <w:szCs w:val="16"/>
                    </w:rPr>
                    <w:t> </w:t>
                  </w:r>
                </w:p>
              </w:tc>
              <w:tc>
                <w:tcPr>
                  <w:tcW w:w="1219" w:type="dxa"/>
                  <w:tcBorders>
                    <w:top w:val="nil"/>
                    <w:left w:val="nil"/>
                    <w:bottom w:val="single" w:sz="8" w:space="0" w:color="auto"/>
                    <w:right w:val="single" w:sz="8" w:space="0" w:color="auto"/>
                  </w:tcBorders>
                  <w:shd w:val="clear" w:color="000000" w:fill="B4C6E7"/>
                  <w:noWrap/>
                  <w:vAlign w:val="center"/>
                  <w:hideMark/>
                </w:tcPr>
                <w:p w14:paraId="16ACB311" w14:textId="77777777" w:rsidR="0012736B" w:rsidRPr="0012736B" w:rsidRDefault="0012736B" w:rsidP="0012736B">
                  <w:pPr>
                    <w:rPr>
                      <w:rFonts w:ascii="Calibri" w:hAnsi="Calibri"/>
                      <w:b/>
                      <w:bCs/>
                      <w:color w:val="000000"/>
                      <w:sz w:val="16"/>
                      <w:szCs w:val="16"/>
                    </w:rPr>
                  </w:pPr>
                  <w:r w:rsidRPr="0012736B">
                    <w:rPr>
                      <w:rFonts w:ascii="Calibri" w:hAnsi="Calibri"/>
                      <w:b/>
                      <w:bCs/>
                      <w:color w:val="000000"/>
                      <w:sz w:val="16"/>
                      <w:szCs w:val="16"/>
                    </w:rPr>
                    <w:t> </w:t>
                  </w:r>
                </w:p>
              </w:tc>
              <w:tc>
                <w:tcPr>
                  <w:tcW w:w="1411" w:type="dxa"/>
                  <w:tcBorders>
                    <w:top w:val="nil"/>
                    <w:left w:val="nil"/>
                    <w:bottom w:val="single" w:sz="8" w:space="0" w:color="auto"/>
                    <w:right w:val="single" w:sz="4" w:space="0" w:color="auto"/>
                  </w:tcBorders>
                  <w:shd w:val="clear" w:color="000000" w:fill="B4C6E7"/>
                  <w:noWrap/>
                  <w:vAlign w:val="center"/>
                  <w:hideMark/>
                </w:tcPr>
                <w:p w14:paraId="7A5E6080" w14:textId="77777777" w:rsidR="0012736B" w:rsidRPr="0012736B" w:rsidRDefault="0012736B" w:rsidP="0012736B">
                  <w:pPr>
                    <w:jc w:val="right"/>
                    <w:rPr>
                      <w:rFonts w:ascii="Calibri" w:hAnsi="Calibri"/>
                      <w:b/>
                      <w:bCs/>
                      <w:color w:val="000000"/>
                      <w:sz w:val="16"/>
                      <w:szCs w:val="16"/>
                    </w:rPr>
                  </w:pPr>
                  <w:r w:rsidRPr="0012736B">
                    <w:rPr>
                      <w:rFonts w:ascii="Calibri" w:hAnsi="Calibri"/>
                      <w:b/>
                      <w:bCs/>
                      <w:color w:val="000000"/>
                      <w:sz w:val="16"/>
                      <w:szCs w:val="16"/>
                    </w:rPr>
                    <w:t> </w:t>
                  </w:r>
                </w:p>
              </w:tc>
              <w:tc>
                <w:tcPr>
                  <w:tcW w:w="1221" w:type="dxa"/>
                  <w:tcBorders>
                    <w:top w:val="nil"/>
                    <w:left w:val="nil"/>
                    <w:bottom w:val="single" w:sz="8" w:space="0" w:color="auto"/>
                    <w:right w:val="single" w:sz="8" w:space="0" w:color="auto"/>
                  </w:tcBorders>
                  <w:shd w:val="clear" w:color="000000" w:fill="B4C6E7"/>
                  <w:noWrap/>
                  <w:vAlign w:val="center"/>
                  <w:hideMark/>
                </w:tcPr>
                <w:p w14:paraId="11A8F9BA" w14:textId="77777777" w:rsidR="0012736B" w:rsidRPr="0012736B" w:rsidRDefault="0012736B" w:rsidP="0012736B">
                  <w:pPr>
                    <w:rPr>
                      <w:rFonts w:ascii="Calibri" w:hAnsi="Calibri"/>
                      <w:b/>
                      <w:bCs/>
                      <w:color w:val="000000"/>
                      <w:sz w:val="16"/>
                      <w:szCs w:val="16"/>
                    </w:rPr>
                  </w:pPr>
                  <w:r w:rsidRPr="0012736B">
                    <w:rPr>
                      <w:rFonts w:ascii="Calibri" w:hAnsi="Calibri"/>
                      <w:b/>
                      <w:bCs/>
                      <w:color w:val="000000"/>
                      <w:sz w:val="16"/>
                      <w:szCs w:val="16"/>
                    </w:rPr>
                    <w:t> </w:t>
                  </w:r>
                </w:p>
              </w:tc>
              <w:tc>
                <w:tcPr>
                  <w:tcW w:w="1121" w:type="dxa"/>
                  <w:tcBorders>
                    <w:top w:val="nil"/>
                    <w:left w:val="nil"/>
                    <w:bottom w:val="single" w:sz="8" w:space="0" w:color="auto"/>
                    <w:right w:val="single" w:sz="4" w:space="0" w:color="auto"/>
                  </w:tcBorders>
                  <w:shd w:val="clear" w:color="000000" w:fill="B4C6E7"/>
                  <w:noWrap/>
                  <w:vAlign w:val="center"/>
                  <w:hideMark/>
                </w:tcPr>
                <w:p w14:paraId="1A81055A" w14:textId="77777777" w:rsidR="0012736B" w:rsidRPr="0012736B" w:rsidRDefault="0012736B" w:rsidP="0012736B">
                  <w:pPr>
                    <w:jc w:val="right"/>
                    <w:rPr>
                      <w:rFonts w:ascii="Calibri" w:hAnsi="Calibri"/>
                      <w:b/>
                      <w:bCs/>
                      <w:color w:val="000000"/>
                      <w:sz w:val="16"/>
                      <w:szCs w:val="16"/>
                    </w:rPr>
                  </w:pPr>
                  <w:r w:rsidRPr="0012736B">
                    <w:rPr>
                      <w:rFonts w:ascii="Calibri" w:hAnsi="Calibri"/>
                      <w:b/>
                      <w:bCs/>
                      <w:color w:val="000000"/>
                      <w:sz w:val="16"/>
                      <w:szCs w:val="16"/>
                    </w:rPr>
                    <w:t> </w:t>
                  </w:r>
                </w:p>
              </w:tc>
              <w:tc>
                <w:tcPr>
                  <w:tcW w:w="994" w:type="dxa"/>
                  <w:tcBorders>
                    <w:top w:val="nil"/>
                    <w:left w:val="nil"/>
                    <w:bottom w:val="single" w:sz="8" w:space="0" w:color="auto"/>
                    <w:right w:val="single" w:sz="8" w:space="0" w:color="auto"/>
                  </w:tcBorders>
                  <w:shd w:val="clear" w:color="000000" w:fill="B4C6E7"/>
                  <w:noWrap/>
                  <w:vAlign w:val="center"/>
                  <w:hideMark/>
                </w:tcPr>
                <w:p w14:paraId="62B70AAF" w14:textId="77777777" w:rsidR="0012736B" w:rsidRPr="0012736B" w:rsidRDefault="0012736B" w:rsidP="0012736B">
                  <w:pPr>
                    <w:rPr>
                      <w:rFonts w:ascii="Calibri" w:hAnsi="Calibri"/>
                      <w:b/>
                      <w:bCs/>
                      <w:color w:val="000000"/>
                      <w:sz w:val="16"/>
                      <w:szCs w:val="16"/>
                    </w:rPr>
                  </w:pPr>
                  <w:r w:rsidRPr="0012736B">
                    <w:rPr>
                      <w:rFonts w:ascii="Calibri" w:hAnsi="Calibri"/>
                      <w:b/>
                      <w:bCs/>
                      <w:color w:val="000000"/>
                      <w:sz w:val="16"/>
                      <w:szCs w:val="16"/>
                    </w:rPr>
                    <w:t> </w:t>
                  </w:r>
                </w:p>
              </w:tc>
              <w:tc>
                <w:tcPr>
                  <w:tcW w:w="1273" w:type="dxa"/>
                  <w:tcBorders>
                    <w:top w:val="nil"/>
                    <w:left w:val="nil"/>
                    <w:bottom w:val="single" w:sz="8" w:space="0" w:color="auto"/>
                    <w:right w:val="single" w:sz="4" w:space="0" w:color="auto"/>
                  </w:tcBorders>
                  <w:shd w:val="clear" w:color="000000" w:fill="B4C6E7"/>
                  <w:noWrap/>
                  <w:vAlign w:val="center"/>
                  <w:hideMark/>
                </w:tcPr>
                <w:p w14:paraId="2321D63C" w14:textId="77777777" w:rsidR="0012736B" w:rsidRPr="0012736B" w:rsidRDefault="0012736B" w:rsidP="0012736B">
                  <w:pPr>
                    <w:jc w:val="right"/>
                    <w:rPr>
                      <w:rFonts w:ascii="Calibri" w:hAnsi="Calibri"/>
                      <w:b/>
                      <w:bCs/>
                      <w:color w:val="000000"/>
                      <w:sz w:val="16"/>
                      <w:szCs w:val="16"/>
                    </w:rPr>
                  </w:pPr>
                  <w:r w:rsidRPr="0012736B">
                    <w:rPr>
                      <w:rFonts w:ascii="Calibri" w:hAnsi="Calibri"/>
                      <w:b/>
                      <w:bCs/>
                      <w:color w:val="000000"/>
                      <w:sz w:val="16"/>
                      <w:szCs w:val="16"/>
                    </w:rPr>
                    <w:t> </w:t>
                  </w:r>
                </w:p>
              </w:tc>
              <w:tc>
                <w:tcPr>
                  <w:tcW w:w="1121" w:type="dxa"/>
                  <w:tcBorders>
                    <w:top w:val="nil"/>
                    <w:left w:val="nil"/>
                    <w:bottom w:val="single" w:sz="8" w:space="0" w:color="auto"/>
                    <w:right w:val="single" w:sz="8" w:space="0" w:color="auto"/>
                  </w:tcBorders>
                  <w:shd w:val="clear" w:color="000000" w:fill="B4C6E7"/>
                  <w:noWrap/>
                  <w:vAlign w:val="center"/>
                  <w:hideMark/>
                </w:tcPr>
                <w:p w14:paraId="64247C88" w14:textId="77777777" w:rsidR="0012736B" w:rsidRPr="0012736B" w:rsidRDefault="0012736B" w:rsidP="0012736B">
                  <w:pPr>
                    <w:rPr>
                      <w:rFonts w:ascii="Calibri" w:hAnsi="Calibri"/>
                      <w:b/>
                      <w:bCs/>
                      <w:color w:val="000000"/>
                      <w:sz w:val="16"/>
                      <w:szCs w:val="16"/>
                    </w:rPr>
                  </w:pPr>
                  <w:r w:rsidRPr="0012736B">
                    <w:rPr>
                      <w:rFonts w:ascii="Calibri" w:hAnsi="Calibri"/>
                      <w:b/>
                      <w:bCs/>
                      <w:color w:val="000000"/>
                      <w:sz w:val="16"/>
                      <w:szCs w:val="16"/>
                    </w:rPr>
                    <w:t> </w:t>
                  </w:r>
                </w:p>
              </w:tc>
            </w:tr>
          </w:tbl>
          <w:p w14:paraId="3F0698C4" w14:textId="06979A88" w:rsidR="00724877" w:rsidRPr="00656673" w:rsidRDefault="00724877" w:rsidP="00624480">
            <w:pPr>
              <w:jc w:val="both"/>
              <w:rPr>
                <w:rFonts w:ascii="Tahoma" w:hAnsi="Tahoma" w:cs="Tahoma"/>
                <w:b/>
                <w:color w:val="0099FF"/>
                <w:sz w:val="18"/>
                <w:szCs w:val="18"/>
              </w:rPr>
            </w:pPr>
          </w:p>
          <w:p w14:paraId="7B1F6114" w14:textId="3225EEA9" w:rsidR="00E325DD" w:rsidRPr="00E722E5" w:rsidRDefault="00E722E5" w:rsidP="00624480">
            <w:pPr>
              <w:jc w:val="both"/>
              <w:rPr>
                <w:rFonts w:ascii="Tahoma" w:hAnsi="Tahoma" w:cs="Tahoma"/>
                <w:b/>
                <w:sz w:val="18"/>
                <w:szCs w:val="18"/>
              </w:rPr>
            </w:pPr>
            <w:r>
              <w:rPr>
                <w:rFonts w:ascii="Tahoma" w:hAnsi="Tahoma" w:cs="Tahoma"/>
                <w:b/>
                <w:sz w:val="18"/>
                <w:szCs w:val="18"/>
              </w:rPr>
              <w:t xml:space="preserve">DESGLOSE </w:t>
            </w:r>
            <w:r w:rsidR="00E325DD" w:rsidRPr="00E722E5">
              <w:rPr>
                <w:rFonts w:ascii="Tahoma" w:hAnsi="Tahoma" w:cs="Tahoma"/>
                <w:b/>
                <w:sz w:val="18"/>
                <w:szCs w:val="18"/>
              </w:rPr>
              <w:t>LA DEUDA POR TIPO DE GARANTIA</w:t>
            </w:r>
          </w:p>
          <w:p w14:paraId="5D9AB890" w14:textId="13A763E7" w:rsidR="00B37B8A" w:rsidRDefault="00B37B8A" w:rsidP="00624480">
            <w:pPr>
              <w:jc w:val="both"/>
              <w:rPr>
                <w:rFonts w:ascii="Tahoma" w:hAnsi="Tahoma" w:cs="Tahoma"/>
                <w:b/>
                <w:color w:val="0099FF"/>
                <w:sz w:val="22"/>
                <w:szCs w:val="22"/>
              </w:rPr>
            </w:pPr>
          </w:p>
          <w:tbl>
            <w:tblPr>
              <w:tblW w:w="0" w:type="auto"/>
              <w:tblInd w:w="805" w:type="dxa"/>
              <w:tblCellMar>
                <w:left w:w="70" w:type="dxa"/>
                <w:right w:w="70" w:type="dxa"/>
              </w:tblCellMar>
              <w:tblLook w:val="04A0" w:firstRow="1" w:lastRow="0" w:firstColumn="1" w:lastColumn="0" w:noHBand="0" w:noVBand="1"/>
            </w:tblPr>
            <w:tblGrid>
              <w:gridCol w:w="2435"/>
              <w:gridCol w:w="3835"/>
              <w:gridCol w:w="2740"/>
            </w:tblGrid>
            <w:tr w:rsidR="00783C18" w:rsidRPr="00783C18" w14:paraId="58A3D0BA" w14:textId="77777777" w:rsidTr="00E722E5">
              <w:trPr>
                <w:trHeight w:val="69"/>
              </w:trPr>
              <w:tc>
                <w:tcPr>
                  <w:tcW w:w="0" w:type="auto"/>
                  <w:gridSpan w:val="3"/>
                  <w:tcBorders>
                    <w:top w:val="single" w:sz="8" w:space="0" w:color="auto"/>
                    <w:left w:val="single" w:sz="8" w:space="0" w:color="auto"/>
                    <w:bottom w:val="nil"/>
                    <w:right w:val="single" w:sz="8" w:space="0" w:color="000000"/>
                  </w:tcBorders>
                  <w:shd w:val="clear" w:color="000000" w:fill="2E74B5"/>
                  <w:noWrap/>
                  <w:vAlign w:val="center"/>
                  <w:hideMark/>
                </w:tcPr>
                <w:p w14:paraId="78510E70" w14:textId="77777777" w:rsidR="00783C18" w:rsidRPr="00783C18" w:rsidRDefault="00783C18" w:rsidP="00783C18">
                  <w:pPr>
                    <w:jc w:val="center"/>
                    <w:rPr>
                      <w:rFonts w:ascii="Calibri" w:hAnsi="Calibri"/>
                      <w:b/>
                      <w:bCs/>
                      <w:color w:val="FFFFFF"/>
                      <w:sz w:val="16"/>
                      <w:szCs w:val="16"/>
                    </w:rPr>
                  </w:pPr>
                  <w:r w:rsidRPr="00783C18">
                    <w:rPr>
                      <w:rFonts w:ascii="Calibri" w:hAnsi="Calibri"/>
                      <w:b/>
                      <w:bCs/>
                      <w:color w:val="FFFFFF"/>
                      <w:sz w:val="16"/>
                      <w:szCs w:val="16"/>
                    </w:rPr>
                    <w:t>PRESUPUESTO DE EGRESOS PARA EL EJERCICIO FISCAL 2018</w:t>
                  </w:r>
                </w:p>
              </w:tc>
            </w:tr>
            <w:tr w:rsidR="00783C18" w:rsidRPr="00783C18" w14:paraId="4032744C" w14:textId="77777777" w:rsidTr="00E722E5">
              <w:trPr>
                <w:trHeight w:val="162"/>
              </w:trPr>
              <w:tc>
                <w:tcPr>
                  <w:tcW w:w="0" w:type="auto"/>
                  <w:gridSpan w:val="3"/>
                  <w:tcBorders>
                    <w:top w:val="nil"/>
                    <w:left w:val="single" w:sz="8" w:space="0" w:color="auto"/>
                    <w:bottom w:val="nil"/>
                    <w:right w:val="single" w:sz="8" w:space="0" w:color="000000"/>
                  </w:tcBorders>
                  <w:shd w:val="clear" w:color="000000" w:fill="2E74B5"/>
                  <w:noWrap/>
                  <w:vAlign w:val="center"/>
                  <w:hideMark/>
                </w:tcPr>
                <w:p w14:paraId="1F8B5B18" w14:textId="77777777" w:rsidR="00783C18" w:rsidRPr="00783C18" w:rsidRDefault="00783C18" w:rsidP="00783C18">
                  <w:pPr>
                    <w:jc w:val="center"/>
                    <w:rPr>
                      <w:rFonts w:ascii="Calibri" w:hAnsi="Calibri"/>
                      <w:b/>
                      <w:bCs/>
                      <w:color w:val="FFFFFF"/>
                      <w:sz w:val="16"/>
                      <w:szCs w:val="16"/>
                    </w:rPr>
                  </w:pPr>
                  <w:r w:rsidRPr="00783C18">
                    <w:rPr>
                      <w:rFonts w:ascii="Calibri" w:hAnsi="Calibri"/>
                      <w:b/>
                      <w:bCs/>
                      <w:color w:val="FFFFFF"/>
                      <w:sz w:val="16"/>
                      <w:szCs w:val="16"/>
                    </w:rPr>
                    <w:t>DEUDA PÚBLICA DIRECTA</w:t>
                  </w:r>
                </w:p>
              </w:tc>
            </w:tr>
            <w:tr w:rsidR="00783C18" w:rsidRPr="00783C18" w14:paraId="3D24A281" w14:textId="77777777" w:rsidTr="00E722E5">
              <w:trPr>
                <w:trHeight w:val="251"/>
              </w:trPr>
              <w:tc>
                <w:tcPr>
                  <w:tcW w:w="0" w:type="auto"/>
                  <w:gridSpan w:val="3"/>
                  <w:tcBorders>
                    <w:top w:val="nil"/>
                    <w:left w:val="single" w:sz="8" w:space="0" w:color="auto"/>
                    <w:bottom w:val="nil"/>
                    <w:right w:val="single" w:sz="8" w:space="0" w:color="000000"/>
                  </w:tcBorders>
                  <w:shd w:val="clear" w:color="000000" w:fill="2E74B5"/>
                  <w:noWrap/>
                  <w:vAlign w:val="center"/>
                  <w:hideMark/>
                </w:tcPr>
                <w:p w14:paraId="6AA45382" w14:textId="77777777" w:rsidR="00783C18" w:rsidRPr="00783C18" w:rsidRDefault="00783C18" w:rsidP="00783C18">
                  <w:pPr>
                    <w:jc w:val="center"/>
                    <w:rPr>
                      <w:rFonts w:ascii="Calibri" w:hAnsi="Calibri"/>
                      <w:b/>
                      <w:bCs/>
                      <w:color w:val="FFFFFF"/>
                      <w:sz w:val="16"/>
                      <w:szCs w:val="16"/>
                    </w:rPr>
                  </w:pPr>
                  <w:r w:rsidRPr="00783C18">
                    <w:rPr>
                      <w:rFonts w:ascii="Calibri" w:hAnsi="Calibri"/>
                      <w:b/>
                      <w:bCs/>
                      <w:color w:val="FFFFFF"/>
                      <w:sz w:val="16"/>
                      <w:szCs w:val="16"/>
                    </w:rPr>
                    <w:t>DESGLOSE DE LA DEUDA PUBLICA POR TIPO DE GARANTÍA O FUENTE DE PAGO</w:t>
                  </w:r>
                </w:p>
              </w:tc>
            </w:tr>
            <w:tr w:rsidR="00783C18" w:rsidRPr="00783C18" w14:paraId="32C0A7F4" w14:textId="77777777" w:rsidTr="00E722E5">
              <w:trPr>
                <w:trHeight w:val="20"/>
              </w:trPr>
              <w:tc>
                <w:tcPr>
                  <w:tcW w:w="0" w:type="auto"/>
                  <w:vMerge w:val="restart"/>
                  <w:tcBorders>
                    <w:top w:val="single" w:sz="8" w:space="0" w:color="auto"/>
                    <w:left w:val="single" w:sz="8" w:space="0" w:color="auto"/>
                    <w:bottom w:val="single" w:sz="8" w:space="0" w:color="000000"/>
                    <w:right w:val="single" w:sz="8" w:space="0" w:color="auto"/>
                  </w:tcBorders>
                  <w:shd w:val="clear" w:color="000000" w:fill="2E74B5"/>
                  <w:noWrap/>
                  <w:vAlign w:val="center"/>
                  <w:hideMark/>
                </w:tcPr>
                <w:p w14:paraId="417B0781" w14:textId="77777777" w:rsidR="00783C18" w:rsidRPr="00783C18" w:rsidRDefault="00783C18" w:rsidP="00783C18">
                  <w:pPr>
                    <w:jc w:val="center"/>
                    <w:rPr>
                      <w:rFonts w:ascii="Calibri" w:hAnsi="Calibri"/>
                      <w:b/>
                      <w:bCs/>
                      <w:color w:val="FFFFFF"/>
                      <w:sz w:val="16"/>
                      <w:szCs w:val="16"/>
                    </w:rPr>
                  </w:pPr>
                  <w:r w:rsidRPr="00783C18">
                    <w:rPr>
                      <w:rFonts w:ascii="Calibri" w:hAnsi="Calibri"/>
                      <w:b/>
                      <w:bCs/>
                      <w:color w:val="FFFFFF"/>
                      <w:sz w:val="16"/>
                      <w:szCs w:val="16"/>
                    </w:rPr>
                    <w:t>INSTITUCION BANCARIA</w:t>
                  </w:r>
                </w:p>
              </w:tc>
              <w:tc>
                <w:tcPr>
                  <w:tcW w:w="0" w:type="auto"/>
                  <w:gridSpan w:val="2"/>
                  <w:tcBorders>
                    <w:top w:val="single" w:sz="8" w:space="0" w:color="auto"/>
                    <w:left w:val="single" w:sz="8" w:space="0" w:color="auto"/>
                    <w:bottom w:val="single" w:sz="8" w:space="0" w:color="auto"/>
                    <w:right w:val="single" w:sz="8" w:space="0" w:color="000000"/>
                  </w:tcBorders>
                  <w:shd w:val="clear" w:color="000000" w:fill="2E74B5"/>
                  <w:noWrap/>
                  <w:vAlign w:val="center"/>
                  <w:hideMark/>
                </w:tcPr>
                <w:p w14:paraId="27DBB522" w14:textId="77777777" w:rsidR="00783C18" w:rsidRPr="00783C18" w:rsidRDefault="00783C18" w:rsidP="00783C18">
                  <w:pPr>
                    <w:jc w:val="center"/>
                    <w:rPr>
                      <w:rFonts w:ascii="Calibri" w:hAnsi="Calibri"/>
                      <w:b/>
                      <w:bCs/>
                      <w:color w:val="FFFFFF"/>
                      <w:sz w:val="16"/>
                      <w:szCs w:val="16"/>
                    </w:rPr>
                  </w:pPr>
                  <w:r w:rsidRPr="00783C18">
                    <w:rPr>
                      <w:rFonts w:ascii="Calibri" w:hAnsi="Calibri"/>
                      <w:b/>
                      <w:bCs/>
                      <w:color w:val="FFFFFF"/>
                      <w:sz w:val="16"/>
                      <w:szCs w:val="16"/>
                    </w:rPr>
                    <w:t>TIPO DE GARANTIA</w:t>
                  </w:r>
                </w:p>
              </w:tc>
            </w:tr>
            <w:tr w:rsidR="00783C18" w:rsidRPr="00783C18" w14:paraId="4C211F80" w14:textId="77777777" w:rsidTr="00E722E5">
              <w:trPr>
                <w:trHeight w:val="458"/>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23F803E0" w14:textId="77777777" w:rsidR="00783C18" w:rsidRPr="00783C18" w:rsidRDefault="00783C18" w:rsidP="00783C18">
                  <w:pPr>
                    <w:rPr>
                      <w:rFonts w:ascii="Calibri" w:hAnsi="Calibri"/>
                      <w:b/>
                      <w:bCs/>
                      <w:color w:val="FFFFFF"/>
                      <w:sz w:val="16"/>
                      <w:szCs w:val="16"/>
                    </w:rPr>
                  </w:pPr>
                </w:p>
              </w:tc>
              <w:tc>
                <w:tcPr>
                  <w:tcW w:w="0" w:type="auto"/>
                  <w:vMerge w:val="restart"/>
                  <w:tcBorders>
                    <w:top w:val="single" w:sz="8" w:space="0" w:color="auto"/>
                    <w:left w:val="nil"/>
                    <w:bottom w:val="single" w:sz="8" w:space="0" w:color="000000"/>
                    <w:right w:val="single" w:sz="8" w:space="0" w:color="auto"/>
                  </w:tcBorders>
                  <w:shd w:val="clear" w:color="000000" w:fill="2E74B5"/>
                  <w:vAlign w:val="center"/>
                  <w:hideMark/>
                </w:tcPr>
                <w:p w14:paraId="7CB95FBE" w14:textId="78C1362D" w:rsidR="00783C18" w:rsidRPr="00783C18" w:rsidRDefault="00783C18" w:rsidP="00783C18">
                  <w:pPr>
                    <w:jc w:val="center"/>
                    <w:rPr>
                      <w:rFonts w:ascii="Calibri" w:hAnsi="Calibri"/>
                      <w:b/>
                      <w:bCs/>
                      <w:color w:val="FFFFFF"/>
                      <w:sz w:val="16"/>
                      <w:szCs w:val="16"/>
                    </w:rPr>
                  </w:pPr>
                  <w:r w:rsidRPr="00783C18">
                    <w:rPr>
                      <w:rFonts w:ascii="Calibri" w:hAnsi="Calibri"/>
                      <w:b/>
                      <w:bCs/>
                      <w:color w:val="FFFFFF"/>
                      <w:sz w:val="16"/>
                      <w:szCs w:val="16"/>
                    </w:rPr>
                    <w:t>% DE RETENCIONES DE PARTICIPACIONES DEL RAMO 28</w:t>
                  </w:r>
                </w:p>
              </w:tc>
              <w:tc>
                <w:tcPr>
                  <w:tcW w:w="0" w:type="auto"/>
                  <w:vMerge w:val="restart"/>
                  <w:tcBorders>
                    <w:top w:val="nil"/>
                    <w:left w:val="single" w:sz="8" w:space="0" w:color="auto"/>
                    <w:bottom w:val="single" w:sz="8" w:space="0" w:color="000000"/>
                    <w:right w:val="single" w:sz="8" w:space="0" w:color="auto"/>
                  </w:tcBorders>
                  <w:shd w:val="clear" w:color="000000" w:fill="2E74B5"/>
                  <w:vAlign w:val="center"/>
                  <w:hideMark/>
                </w:tcPr>
                <w:p w14:paraId="6E9B0524" w14:textId="586BD5BF" w:rsidR="00E722E5" w:rsidRPr="00783C18" w:rsidRDefault="00783C18" w:rsidP="00E722E5">
                  <w:pPr>
                    <w:jc w:val="center"/>
                    <w:rPr>
                      <w:rFonts w:ascii="Calibri" w:hAnsi="Calibri"/>
                      <w:b/>
                      <w:bCs/>
                      <w:color w:val="FFFFFF"/>
                      <w:sz w:val="16"/>
                      <w:szCs w:val="16"/>
                    </w:rPr>
                  </w:pPr>
                  <w:r w:rsidRPr="00783C18">
                    <w:rPr>
                      <w:rFonts w:ascii="Calibri" w:hAnsi="Calibri"/>
                      <w:b/>
                      <w:bCs/>
                      <w:color w:val="FFFFFF"/>
                      <w:sz w:val="16"/>
                      <w:szCs w:val="16"/>
                    </w:rPr>
                    <w:t>FIDEICOMISO</w:t>
                  </w:r>
                </w:p>
              </w:tc>
            </w:tr>
            <w:tr w:rsidR="00783C18" w:rsidRPr="00783C18" w14:paraId="75952781" w14:textId="77777777" w:rsidTr="004E01A9">
              <w:trPr>
                <w:trHeight w:val="458"/>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2DC26138" w14:textId="77777777" w:rsidR="00783C18" w:rsidRPr="00783C18" w:rsidRDefault="00783C18" w:rsidP="00783C18">
                  <w:pPr>
                    <w:rPr>
                      <w:rFonts w:ascii="Calibri" w:hAnsi="Calibri"/>
                      <w:b/>
                      <w:bCs/>
                      <w:color w:val="FFFFFF"/>
                      <w:sz w:val="16"/>
                      <w:szCs w:val="16"/>
                    </w:rPr>
                  </w:pPr>
                </w:p>
              </w:tc>
              <w:tc>
                <w:tcPr>
                  <w:tcW w:w="0" w:type="auto"/>
                  <w:vMerge/>
                  <w:tcBorders>
                    <w:top w:val="single" w:sz="8" w:space="0" w:color="auto"/>
                    <w:left w:val="nil"/>
                    <w:bottom w:val="single" w:sz="8" w:space="0" w:color="000000"/>
                    <w:right w:val="single" w:sz="8" w:space="0" w:color="auto"/>
                  </w:tcBorders>
                  <w:vAlign w:val="center"/>
                  <w:hideMark/>
                </w:tcPr>
                <w:p w14:paraId="15187484" w14:textId="77777777" w:rsidR="00783C18" w:rsidRPr="00783C18" w:rsidRDefault="00783C18" w:rsidP="00783C18">
                  <w:pPr>
                    <w:rPr>
                      <w:rFonts w:ascii="Calibri" w:hAnsi="Calibri"/>
                      <w:b/>
                      <w:bCs/>
                      <w:color w:val="FFFFFF"/>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663AB741" w14:textId="77777777" w:rsidR="00783C18" w:rsidRPr="00783C18" w:rsidRDefault="00783C18" w:rsidP="00783C18">
                  <w:pPr>
                    <w:rPr>
                      <w:rFonts w:ascii="Calibri" w:hAnsi="Calibri"/>
                      <w:b/>
                      <w:bCs/>
                      <w:color w:val="FFFFFF"/>
                      <w:sz w:val="16"/>
                      <w:szCs w:val="16"/>
                    </w:rPr>
                  </w:pPr>
                </w:p>
              </w:tc>
            </w:tr>
            <w:tr w:rsidR="00783C18" w:rsidRPr="00783C18" w14:paraId="36CABBDA" w14:textId="77777777" w:rsidTr="00E722E5">
              <w:trPr>
                <w:trHeight w:val="31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76197978" w14:textId="77777777" w:rsidR="00783C18" w:rsidRPr="00783C18" w:rsidRDefault="00783C18" w:rsidP="00783C18">
                  <w:pPr>
                    <w:jc w:val="center"/>
                    <w:rPr>
                      <w:rFonts w:ascii="Calibri" w:hAnsi="Calibri"/>
                      <w:b/>
                      <w:bCs/>
                      <w:sz w:val="16"/>
                      <w:szCs w:val="16"/>
                    </w:rPr>
                  </w:pPr>
                  <w:r w:rsidRPr="00783C18">
                    <w:rPr>
                      <w:rFonts w:ascii="Calibri" w:hAnsi="Calibri"/>
                      <w:b/>
                      <w:bCs/>
                      <w:sz w:val="16"/>
                      <w:szCs w:val="16"/>
                    </w:rPr>
                    <w:t xml:space="preserve">BANCO MERCANTIL DEL NORTE SA </w:t>
                  </w:r>
                </w:p>
              </w:tc>
              <w:tc>
                <w:tcPr>
                  <w:tcW w:w="0" w:type="auto"/>
                  <w:tcBorders>
                    <w:top w:val="nil"/>
                    <w:left w:val="nil"/>
                    <w:bottom w:val="single" w:sz="8" w:space="0" w:color="auto"/>
                    <w:right w:val="single" w:sz="8" w:space="0" w:color="auto"/>
                  </w:tcBorders>
                  <w:shd w:val="clear" w:color="auto" w:fill="auto"/>
                  <w:noWrap/>
                  <w:vAlign w:val="center"/>
                  <w:hideMark/>
                </w:tcPr>
                <w:p w14:paraId="4A55E94E" w14:textId="77777777" w:rsidR="00783C18" w:rsidRPr="00783C18" w:rsidRDefault="00783C18" w:rsidP="00783C18">
                  <w:pPr>
                    <w:jc w:val="center"/>
                    <w:rPr>
                      <w:rFonts w:ascii="Calibri" w:hAnsi="Calibri"/>
                      <w:b/>
                      <w:bCs/>
                      <w:sz w:val="16"/>
                      <w:szCs w:val="16"/>
                    </w:rPr>
                  </w:pPr>
                  <w:r w:rsidRPr="00783C18">
                    <w:rPr>
                      <w:rFonts w:ascii="Calibri" w:hAnsi="Calibri"/>
                      <w:b/>
                      <w:bCs/>
                      <w:sz w:val="16"/>
                      <w:szCs w:val="16"/>
                    </w:rPr>
                    <w:t>0.03427%</w:t>
                  </w:r>
                </w:p>
              </w:tc>
              <w:tc>
                <w:tcPr>
                  <w:tcW w:w="0" w:type="auto"/>
                  <w:tcBorders>
                    <w:top w:val="nil"/>
                    <w:left w:val="nil"/>
                    <w:bottom w:val="single" w:sz="8" w:space="0" w:color="auto"/>
                    <w:right w:val="single" w:sz="8" w:space="0" w:color="auto"/>
                  </w:tcBorders>
                  <w:shd w:val="clear" w:color="auto" w:fill="auto"/>
                  <w:noWrap/>
                  <w:vAlign w:val="center"/>
                  <w:hideMark/>
                </w:tcPr>
                <w:p w14:paraId="5CE420CA" w14:textId="77777777" w:rsidR="00783C18" w:rsidRPr="00783C18" w:rsidRDefault="00783C18" w:rsidP="00783C18">
                  <w:pPr>
                    <w:jc w:val="center"/>
                    <w:rPr>
                      <w:rFonts w:ascii="Calibri" w:hAnsi="Calibri"/>
                      <w:b/>
                      <w:bCs/>
                      <w:sz w:val="16"/>
                      <w:szCs w:val="16"/>
                    </w:rPr>
                  </w:pPr>
                  <w:r w:rsidRPr="00783C18">
                    <w:rPr>
                      <w:rFonts w:ascii="Calibri" w:hAnsi="Calibri"/>
                      <w:b/>
                      <w:bCs/>
                      <w:sz w:val="16"/>
                      <w:szCs w:val="16"/>
                    </w:rPr>
                    <w:t>FONDO GENERAL DE PARTICIPACIONES</w:t>
                  </w:r>
                </w:p>
              </w:tc>
            </w:tr>
            <w:tr w:rsidR="00783C18" w:rsidRPr="00783C18" w14:paraId="20247FB5" w14:textId="77777777" w:rsidTr="00E722E5">
              <w:trPr>
                <w:trHeight w:val="315"/>
              </w:trPr>
              <w:tc>
                <w:tcPr>
                  <w:tcW w:w="0" w:type="auto"/>
                  <w:tcBorders>
                    <w:top w:val="nil"/>
                    <w:left w:val="single" w:sz="8" w:space="0" w:color="auto"/>
                    <w:bottom w:val="single" w:sz="8" w:space="0" w:color="auto"/>
                    <w:right w:val="single" w:sz="8" w:space="0" w:color="auto"/>
                  </w:tcBorders>
                  <w:shd w:val="clear" w:color="000000" w:fill="B4C6E7"/>
                  <w:noWrap/>
                  <w:vAlign w:val="center"/>
                  <w:hideMark/>
                </w:tcPr>
                <w:p w14:paraId="1A956533" w14:textId="77777777" w:rsidR="00783C18" w:rsidRPr="00783C18" w:rsidRDefault="00783C18" w:rsidP="00783C18">
                  <w:pPr>
                    <w:rPr>
                      <w:rFonts w:ascii="Calibri" w:hAnsi="Calibri"/>
                      <w:b/>
                      <w:bCs/>
                      <w:color w:val="000000"/>
                      <w:sz w:val="16"/>
                      <w:szCs w:val="16"/>
                    </w:rPr>
                  </w:pPr>
                  <w:r w:rsidRPr="00783C18">
                    <w:rPr>
                      <w:rFonts w:ascii="Calibri" w:hAnsi="Calibri"/>
                      <w:b/>
                      <w:bCs/>
                      <w:color w:val="000000"/>
                      <w:sz w:val="16"/>
                      <w:szCs w:val="16"/>
                    </w:rPr>
                    <w:t> </w:t>
                  </w:r>
                </w:p>
              </w:tc>
              <w:tc>
                <w:tcPr>
                  <w:tcW w:w="0" w:type="auto"/>
                  <w:tcBorders>
                    <w:top w:val="nil"/>
                    <w:left w:val="nil"/>
                    <w:bottom w:val="single" w:sz="8" w:space="0" w:color="auto"/>
                    <w:right w:val="single" w:sz="8" w:space="0" w:color="auto"/>
                  </w:tcBorders>
                  <w:shd w:val="clear" w:color="000000" w:fill="B4C6E7"/>
                  <w:noWrap/>
                  <w:vAlign w:val="center"/>
                  <w:hideMark/>
                </w:tcPr>
                <w:p w14:paraId="7058288C" w14:textId="77777777" w:rsidR="00783C18" w:rsidRPr="00783C18" w:rsidRDefault="00783C18" w:rsidP="00783C18">
                  <w:pPr>
                    <w:rPr>
                      <w:rFonts w:ascii="Calibri" w:hAnsi="Calibri"/>
                      <w:b/>
                      <w:bCs/>
                      <w:color w:val="000000"/>
                      <w:sz w:val="16"/>
                      <w:szCs w:val="16"/>
                    </w:rPr>
                  </w:pPr>
                  <w:r w:rsidRPr="00783C18">
                    <w:rPr>
                      <w:rFonts w:ascii="Calibri" w:hAnsi="Calibri"/>
                      <w:b/>
                      <w:bCs/>
                      <w:color w:val="000000"/>
                      <w:sz w:val="16"/>
                      <w:szCs w:val="16"/>
                    </w:rPr>
                    <w:t> </w:t>
                  </w:r>
                </w:p>
              </w:tc>
              <w:tc>
                <w:tcPr>
                  <w:tcW w:w="0" w:type="auto"/>
                  <w:tcBorders>
                    <w:top w:val="nil"/>
                    <w:left w:val="nil"/>
                    <w:bottom w:val="single" w:sz="8" w:space="0" w:color="auto"/>
                    <w:right w:val="single" w:sz="8" w:space="0" w:color="auto"/>
                  </w:tcBorders>
                  <w:shd w:val="clear" w:color="000000" w:fill="B4C6E7"/>
                  <w:noWrap/>
                  <w:vAlign w:val="center"/>
                  <w:hideMark/>
                </w:tcPr>
                <w:p w14:paraId="01186698" w14:textId="77777777" w:rsidR="00783C18" w:rsidRPr="00783C18" w:rsidRDefault="00783C18" w:rsidP="00783C18">
                  <w:pPr>
                    <w:jc w:val="right"/>
                    <w:rPr>
                      <w:rFonts w:ascii="Calibri" w:hAnsi="Calibri"/>
                      <w:b/>
                      <w:bCs/>
                      <w:color w:val="000000"/>
                      <w:sz w:val="16"/>
                      <w:szCs w:val="16"/>
                    </w:rPr>
                  </w:pPr>
                  <w:r w:rsidRPr="00783C18">
                    <w:rPr>
                      <w:rFonts w:ascii="Calibri" w:hAnsi="Calibri"/>
                      <w:b/>
                      <w:bCs/>
                      <w:color w:val="000000"/>
                      <w:sz w:val="16"/>
                      <w:szCs w:val="16"/>
                    </w:rPr>
                    <w:t> </w:t>
                  </w:r>
                </w:p>
              </w:tc>
            </w:tr>
            <w:tr w:rsidR="00783C18" w:rsidRPr="00783C18" w14:paraId="343B0FEB" w14:textId="77777777" w:rsidTr="004E01A9">
              <w:trPr>
                <w:trHeight w:val="227"/>
              </w:trPr>
              <w:tc>
                <w:tcPr>
                  <w:tcW w:w="0" w:type="auto"/>
                  <w:vMerge w:val="restart"/>
                  <w:tcBorders>
                    <w:top w:val="single" w:sz="8" w:space="0" w:color="auto"/>
                    <w:left w:val="nil"/>
                    <w:bottom w:val="single" w:sz="8" w:space="0" w:color="000000"/>
                    <w:right w:val="single" w:sz="8" w:space="0" w:color="auto"/>
                  </w:tcBorders>
                  <w:shd w:val="clear" w:color="000000" w:fill="2E74B5"/>
                  <w:vAlign w:val="center"/>
                  <w:hideMark/>
                </w:tcPr>
                <w:p w14:paraId="3343F5DB" w14:textId="77777777" w:rsidR="00783C18" w:rsidRPr="00783C18" w:rsidRDefault="00783C18" w:rsidP="00783C18">
                  <w:pPr>
                    <w:jc w:val="center"/>
                    <w:rPr>
                      <w:rFonts w:ascii="Calibri" w:hAnsi="Calibri"/>
                      <w:b/>
                      <w:bCs/>
                      <w:color w:val="FFFFFF"/>
                      <w:sz w:val="16"/>
                      <w:szCs w:val="16"/>
                    </w:rPr>
                  </w:pPr>
                  <w:r w:rsidRPr="00783C18">
                    <w:rPr>
                      <w:rFonts w:ascii="Calibri" w:hAnsi="Calibri"/>
                      <w:b/>
                      <w:bCs/>
                      <w:color w:val="FFFFFF"/>
                      <w:sz w:val="16"/>
                      <w:szCs w:val="16"/>
                    </w:rPr>
                    <w:t>INSTITUCION BANCARIA</w:t>
                  </w:r>
                </w:p>
              </w:tc>
              <w:tc>
                <w:tcPr>
                  <w:tcW w:w="0" w:type="auto"/>
                  <w:vMerge w:val="restart"/>
                  <w:tcBorders>
                    <w:top w:val="nil"/>
                    <w:left w:val="nil"/>
                    <w:bottom w:val="single" w:sz="8" w:space="0" w:color="000000"/>
                    <w:right w:val="single" w:sz="8" w:space="0" w:color="auto"/>
                  </w:tcBorders>
                  <w:shd w:val="clear" w:color="000000" w:fill="2E74B5"/>
                  <w:vAlign w:val="center"/>
                  <w:hideMark/>
                </w:tcPr>
                <w:p w14:paraId="513BB341" w14:textId="77777777" w:rsidR="00783C18" w:rsidRPr="00783C18" w:rsidRDefault="00783C18" w:rsidP="00783C18">
                  <w:pPr>
                    <w:jc w:val="center"/>
                    <w:rPr>
                      <w:rFonts w:ascii="Calibri" w:hAnsi="Calibri"/>
                      <w:b/>
                      <w:bCs/>
                      <w:color w:val="FFFFFF"/>
                      <w:sz w:val="16"/>
                      <w:szCs w:val="16"/>
                    </w:rPr>
                  </w:pPr>
                  <w:r w:rsidRPr="00783C18">
                    <w:rPr>
                      <w:rFonts w:ascii="Calibri" w:hAnsi="Calibri"/>
                      <w:b/>
                      <w:bCs/>
                      <w:color w:val="FFFFFF"/>
                      <w:sz w:val="16"/>
                      <w:szCs w:val="16"/>
                    </w:rPr>
                    <w:t>% DE RETENCIONES DEAPORTACIONES DEL RAMO 33</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2E74B5"/>
                  <w:vAlign w:val="center"/>
                  <w:hideMark/>
                </w:tcPr>
                <w:p w14:paraId="7A589AE4" w14:textId="77777777" w:rsidR="00783C18" w:rsidRPr="00783C18" w:rsidRDefault="00783C18" w:rsidP="00783C18">
                  <w:pPr>
                    <w:jc w:val="center"/>
                    <w:rPr>
                      <w:rFonts w:ascii="Calibri" w:hAnsi="Calibri"/>
                      <w:b/>
                      <w:bCs/>
                      <w:color w:val="FFFFFF"/>
                      <w:sz w:val="16"/>
                      <w:szCs w:val="16"/>
                    </w:rPr>
                  </w:pPr>
                  <w:r w:rsidRPr="00783C18">
                    <w:rPr>
                      <w:rFonts w:ascii="Calibri" w:hAnsi="Calibri"/>
                      <w:b/>
                      <w:bCs/>
                      <w:color w:val="FFFFFF"/>
                      <w:sz w:val="16"/>
                      <w:szCs w:val="16"/>
                    </w:rPr>
                    <w:t>FIDEICOMISO</w:t>
                  </w:r>
                </w:p>
              </w:tc>
            </w:tr>
            <w:tr w:rsidR="00783C18" w:rsidRPr="00783C18" w14:paraId="6A5200BA" w14:textId="77777777" w:rsidTr="00E722E5">
              <w:trPr>
                <w:trHeight w:val="458"/>
              </w:trPr>
              <w:tc>
                <w:tcPr>
                  <w:tcW w:w="0" w:type="auto"/>
                  <w:vMerge/>
                  <w:tcBorders>
                    <w:top w:val="single" w:sz="8" w:space="0" w:color="auto"/>
                    <w:left w:val="nil"/>
                    <w:bottom w:val="single" w:sz="8" w:space="0" w:color="000000"/>
                    <w:right w:val="single" w:sz="8" w:space="0" w:color="auto"/>
                  </w:tcBorders>
                  <w:vAlign w:val="center"/>
                  <w:hideMark/>
                </w:tcPr>
                <w:p w14:paraId="58DE8435" w14:textId="77777777" w:rsidR="00783C18" w:rsidRPr="00783C18" w:rsidRDefault="00783C18" w:rsidP="00783C18">
                  <w:pPr>
                    <w:rPr>
                      <w:rFonts w:ascii="Calibri" w:hAnsi="Calibri"/>
                      <w:b/>
                      <w:bCs/>
                      <w:color w:val="FFFFFF"/>
                      <w:sz w:val="16"/>
                      <w:szCs w:val="16"/>
                    </w:rPr>
                  </w:pPr>
                </w:p>
              </w:tc>
              <w:tc>
                <w:tcPr>
                  <w:tcW w:w="0" w:type="auto"/>
                  <w:vMerge/>
                  <w:tcBorders>
                    <w:top w:val="nil"/>
                    <w:left w:val="nil"/>
                    <w:bottom w:val="single" w:sz="8" w:space="0" w:color="000000"/>
                    <w:right w:val="single" w:sz="8" w:space="0" w:color="auto"/>
                  </w:tcBorders>
                  <w:vAlign w:val="center"/>
                  <w:hideMark/>
                </w:tcPr>
                <w:p w14:paraId="6B82DD49" w14:textId="77777777" w:rsidR="00783C18" w:rsidRPr="00783C18" w:rsidRDefault="00783C18" w:rsidP="00783C18">
                  <w:pPr>
                    <w:rPr>
                      <w:rFonts w:ascii="Calibri" w:hAnsi="Calibri"/>
                      <w:b/>
                      <w:bCs/>
                      <w:color w:val="FFFFFF"/>
                      <w:sz w:val="16"/>
                      <w:szCs w:val="16"/>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6703946" w14:textId="77777777" w:rsidR="00783C18" w:rsidRPr="00783C18" w:rsidRDefault="00783C18" w:rsidP="00783C18">
                  <w:pPr>
                    <w:rPr>
                      <w:rFonts w:ascii="Calibri" w:hAnsi="Calibri"/>
                      <w:b/>
                      <w:bCs/>
                      <w:color w:val="FFFFFF"/>
                      <w:sz w:val="16"/>
                      <w:szCs w:val="16"/>
                    </w:rPr>
                  </w:pPr>
                </w:p>
              </w:tc>
            </w:tr>
            <w:tr w:rsidR="00783C18" w:rsidRPr="00783C18" w14:paraId="169E8735" w14:textId="77777777" w:rsidTr="00E722E5">
              <w:trPr>
                <w:trHeight w:val="5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6F2D8A7" w14:textId="77777777" w:rsidR="00783C18" w:rsidRPr="00783C18" w:rsidRDefault="00783C18" w:rsidP="00783C18">
                  <w:pPr>
                    <w:jc w:val="center"/>
                    <w:rPr>
                      <w:rFonts w:ascii="Calibri" w:hAnsi="Calibri"/>
                      <w:b/>
                      <w:bCs/>
                      <w:sz w:val="16"/>
                      <w:szCs w:val="16"/>
                    </w:rPr>
                  </w:pPr>
                  <w:r w:rsidRPr="00783C18">
                    <w:rPr>
                      <w:rFonts w:ascii="Calibri" w:hAnsi="Calibri"/>
                      <w:b/>
                      <w:bCs/>
                      <w:sz w:val="16"/>
                      <w:szCs w:val="16"/>
                    </w:rPr>
                    <w:t xml:space="preserve">BANCO MERCANTIL DEL NORTE SA </w:t>
                  </w:r>
                </w:p>
              </w:tc>
              <w:tc>
                <w:tcPr>
                  <w:tcW w:w="0" w:type="auto"/>
                  <w:tcBorders>
                    <w:top w:val="nil"/>
                    <w:left w:val="nil"/>
                    <w:bottom w:val="single" w:sz="8" w:space="0" w:color="auto"/>
                    <w:right w:val="single" w:sz="8" w:space="0" w:color="auto"/>
                  </w:tcBorders>
                  <w:shd w:val="clear" w:color="auto" w:fill="auto"/>
                  <w:noWrap/>
                  <w:vAlign w:val="center"/>
                  <w:hideMark/>
                </w:tcPr>
                <w:p w14:paraId="0D6E6CE4" w14:textId="77777777" w:rsidR="00783C18" w:rsidRPr="00783C18" w:rsidRDefault="00783C18" w:rsidP="00783C18">
                  <w:pPr>
                    <w:jc w:val="center"/>
                    <w:rPr>
                      <w:rFonts w:ascii="Calibri" w:hAnsi="Calibri"/>
                      <w:b/>
                      <w:bCs/>
                      <w:sz w:val="16"/>
                      <w:szCs w:val="16"/>
                    </w:rPr>
                  </w:pPr>
                  <w:r w:rsidRPr="00783C18">
                    <w:rPr>
                      <w:rFonts w:ascii="Calibri" w:hAnsi="Calibri"/>
                      <w:b/>
                      <w:bCs/>
                      <w:sz w:val="16"/>
                      <w:szCs w:val="16"/>
                    </w:rPr>
                    <w:t>0.17753%</w:t>
                  </w:r>
                </w:p>
              </w:tc>
              <w:tc>
                <w:tcPr>
                  <w:tcW w:w="0" w:type="auto"/>
                  <w:tcBorders>
                    <w:top w:val="nil"/>
                    <w:left w:val="nil"/>
                    <w:bottom w:val="single" w:sz="8" w:space="0" w:color="auto"/>
                    <w:right w:val="single" w:sz="8" w:space="0" w:color="auto"/>
                  </w:tcBorders>
                  <w:shd w:val="clear" w:color="auto" w:fill="auto"/>
                  <w:noWrap/>
                  <w:vAlign w:val="center"/>
                  <w:hideMark/>
                </w:tcPr>
                <w:p w14:paraId="605421B8" w14:textId="77777777" w:rsidR="00783C18" w:rsidRPr="00783C18" w:rsidRDefault="00783C18" w:rsidP="00783C18">
                  <w:pPr>
                    <w:jc w:val="center"/>
                    <w:rPr>
                      <w:rFonts w:ascii="Calibri" w:hAnsi="Calibri"/>
                      <w:b/>
                      <w:bCs/>
                      <w:sz w:val="16"/>
                      <w:szCs w:val="16"/>
                    </w:rPr>
                  </w:pPr>
                  <w:r w:rsidRPr="00783C18">
                    <w:rPr>
                      <w:rFonts w:ascii="Calibri" w:hAnsi="Calibri"/>
                      <w:b/>
                      <w:bCs/>
                      <w:sz w:val="16"/>
                      <w:szCs w:val="16"/>
                    </w:rPr>
                    <w:t>FAFM-FORTAMUNDF</w:t>
                  </w:r>
                </w:p>
              </w:tc>
            </w:tr>
            <w:tr w:rsidR="00783C18" w:rsidRPr="00783C18" w14:paraId="7D1976F3" w14:textId="77777777" w:rsidTr="00E722E5">
              <w:trPr>
                <w:trHeight w:val="46"/>
              </w:trPr>
              <w:tc>
                <w:tcPr>
                  <w:tcW w:w="0" w:type="auto"/>
                  <w:tcBorders>
                    <w:top w:val="nil"/>
                    <w:left w:val="nil"/>
                    <w:bottom w:val="single" w:sz="8" w:space="0" w:color="auto"/>
                    <w:right w:val="single" w:sz="8" w:space="0" w:color="auto"/>
                  </w:tcBorders>
                  <w:shd w:val="clear" w:color="000000" w:fill="B4C6E7"/>
                  <w:noWrap/>
                  <w:vAlign w:val="center"/>
                  <w:hideMark/>
                </w:tcPr>
                <w:p w14:paraId="5AB5BD4A" w14:textId="77777777" w:rsidR="00783C18" w:rsidRPr="00783C18" w:rsidRDefault="00783C18" w:rsidP="00783C18">
                  <w:pPr>
                    <w:rPr>
                      <w:rFonts w:ascii="Calibri" w:hAnsi="Calibri"/>
                      <w:b/>
                      <w:bCs/>
                      <w:color w:val="000000"/>
                      <w:sz w:val="16"/>
                      <w:szCs w:val="16"/>
                    </w:rPr>
                  </w:pPr>
                  <w:r w:rsidRPr="00783C18">
                    <w:rPr>
                      <w:rFonts w:ascii="Calibri" w:hAnsi="Calibri"/>
                      <w:b/>
                      <w:bCs/>
                      <w:color w:val="000000"/>
                      <w:sz w:val="16"/>
                      <w:szCs w:val="16"/>
                    </w:rPr>
                    <w:t> </w:t>
                  </w:r>
                </w:p>
              </w:tc>
              <w:tc>
                <w:tcPr>
                  <w:tcW w:w="0" w:type="auto"/>
                  <w:tcBorders>
                    <w:top w:val="nil"/>
                    <w:left w:val="nil"/>
                    <w:bottom w:val="single" w:sz="8" w:space="0" w:color="auto"/>
                    <w:right w:val="single" w:sz="8" w:space="0" w:color="auto"/>
                  </w:tcBorders>
                  <w:shd w:val="clear" w:color="000000" w:fill="B4C6E7"/>
                  <w:noWrap/>
                  <w:vAlign w:val="center"/>
                  <w:hideMark/>
                </w:tcPr>
                <w:p w14:paraId="092BB333" w14:textId="77777777" w:rsidR="00783C18" w:rsidRPr="00783C18" w:rsidRDefault="00783C18" w:rsidP="00783C18">
                  <w:pPr>
                    <w:rPr>
                      <w:rFonts w:ascii="Calibri" w:hAnsi="Calibri"/>
                      <w:b/>
                      <w:bCs/>
                      <w:color w:val="000000"/>
                      <w:sz w:val="16"/>
                      <w:szCs w:val="16"/>
                    </w:rPr>
                  </w:pPr>
                  <w:r w:rsidRPr="00783C18">
                    <w:rPr>
                      <w:rFonts w:ascii="Calibri" w:hAnsi="Calibri"/>
                      <w:b/>
                      <w:bCs/>
                      <w:color w:val="000000"/>
                      <w:sz w:val="16"/>
                      <w:szCs w:val="16"/>
                    </w:rPr>
                    <w:t> </w:t>
                  </w:r>
                </w:p>
              </w:tc>
              <w:tc>
                <w:tcPr>
                  <w:tcW w:w="0" w:type="auto"/>
                  <w:tcBorders>
                    <w:top w:val="nil"/>
                    <w:left w:val="nil"/>
                    <w:bottom w:val="single" w:sz="8" w:space="0" w:color="auto"/>
                    <w:right w:val="single" w:sz="8" w:space="0" w:color="auto"/>
                  </w:tcBorders>
                  <w:shd w:val="clear" w:color="000000" w:fill="B4C6E7"/>
                  <w:noWrap/>
                  <w:vAlign w:val="center"/>
                  <w:hideMark/>
                </w:tcPr>
                <w:p w14:paraId="6C8673E8" w14:textId="77777777" w:rsidR="00783C18" w:rsidRPr="00783C18" w:rsidRDefault="00783C18" w:rsidP="00783C18">
                  <w:pPr>
                    <w:jc w:val="right"/>
                    <w:rPr>
                      <w:rFonts w:ascii="Calibri" w:hAnsi="Calibri"/>
                      <w:b/>
                      <w:bCs/>
                      <w:color w:val="000000"/>
                      <w:sz w:val="16"/>
                      <w:szCs w:val="16"/>
                    </w:rPr>
                  </w:pPr>
                  <w:r w:rsidRPr="00783C18">
                    <w:rPr>
                      <w:rFonts w:ascii="Calibri" w:hAnsi="Calibri"/>
                      <w:b/>
                      <w:bCs/>
                      <w:color w:val="000000"/>
                      <w:sz w:val="16"/>
                      <w:szCs w:val="16"/>
                    </w:rPr>
                    <w:t> </w:t>
                  </w:r>
                </w:p>
              </w:tc>
            </w:tr>
          </w:tbl>
          <w:p w14:paraId="059852E1" w14:textId="54DF22B5" w:rsidR="00846A4C" w:rsidRPr="004E01A9" w:rsidRDefault="00846A4C" w:rsidP="00624480">
            <w:pPr>
              <w:jc w:val="both"/>
              <w:rPr>
                <w:rFonts w:ascii="Tahoma" w:hAnsi="Tahoma" w:cs="Tahoma"/>
                <w:b/>
                <w:sz w:val="18"/>
                <w:szCs w:val="18"/>
              </w:rPr>
            </w:pPr>
          </w:p>
          <w:p w14:paraId="3FB02D92" w14:textId="5CCD6B43" w:rsidR="00E325DD" w:rsidRPr="004E01A9" w:rsidRDefault="00724877" w:rsidP="00624480">
            <w:pPr>
              <w:jc w:val="both"/>
              <w:rPr>
                <w:rFonts w:ascii="Tahoma" w:hAnsi="Tahoma" w:cs="Tahoma"/>
                <w:b/>
                <w:sz w:val="18"/>
                <w:szCs w:val="18"/>
              </w:rPr>
            </w:pPr>
            <w:r w:rsidRPr="004E01A9">
              <w:rPr>
                <w:rFonts w:ascii="Tahoma" w:hAnsi="Tahoma" w:cs="Tahoma"/>
                <w:b/>
                <w:sz w:val="18"/>
                <w:szCs w:val="18"/>
              </w:rPr>
              <w:t>MONTO ASIGNADO EN EL EJERCICIO FISCAL CORRESPON</w:t>
            </w:r>
            <w:r w:rsidR="00A574E4" w:rsidRPr="004E01A9">
              <w:rPr>
                <w:rFonts w:ascii="Tahoma" w:hAnsi="Tahoma" w:cs="Tahoma"/>
                <w:b/>
                <w:sz w:val="18"/>
                <w:szCs w:val="18"/>
              </w:rPr>
              <w:t>DIENTE AL PAGO DE DEUDA PÚBLICA</w:t>
            </w:r>
          </w:p>
          <w:p w14:paraId="5DC28AD5" w14:textId="0B55075E" w:rsidR="0012736B" w:rsidRDefault="0012736B" w:rsidP="00624480">
            <w:pPr>
              <w:jc w:val="both"/>
              <w:rPr>
                <w:rFonts w:ascii="Tahoma" w:hAnsi="Tahoma" w:cs="Tahoma"/>
                <w:b/>
                <w:color w:val="0099FF"/>
                <w:sz w:val="22"/>
                <w:szCs w:val="22"/>
              </w:rPr>
            </w:pPr>
          </w:p>
          <w:tbl>
            <w:tblPr>
              <w:tblW w:w="7920" w:type="dxa"/>
              <w:tblInd w:w="1345" w:type="dxa"/>
              <w:tblCellMar>
                <w:left w:w="70" w:type="dxa"/>
                <w:right w:w="70" w:type="dxa"/>
              </w:tblCellMar>
              <w:tblLook w:val="04A0" w:firstRow="1" w:lastRow="0" w:firstColumn="1" w:lastColumn="0" w:noHBand="0" w:noVBand="1"/>
            </w:tblPr>
            <w:tblGrid>
              <w:gridCol w:w="1093"/>
              <w:gridCol w:w="3815"/>
              <w:gridCol w:w="3012"/>
            </w:tblGrid>
            <w:tr w:rsidR="0012736B" w:rsidRPr="004E01A9" w14:paraId="3DFA68F5" w14:textId="77777777" w:rsidTr="00D659AA">
              <w:trPr>
                <w:trHeight w:val="60"/>
              </w:trPr>
              <w:tc>
                <w:tcPr>
                  <w:tcW w:w="7920" w:type="dxa"/>
                  <w:gridSpan w:val="3"/>
                  <w:tcBorders>
                    <w:top w:val="single" w:sz="8" w:space="0" w:color="auto"/>
                    <w:left w:val="single" w:sz="8" w:space="0" w:color="auto"/>
                    <w:bottom w:val="nil"/>
                    <w:right w:val="single" w:sz="8" w:space="0" w:color="000000"/>
                  </w:tcBorders>
                  <w:shd w:val="clear" w:color="000000" w:fill="2E74B5"/>
                  <w:noWrap/>
                  <w:vAlign w:val="center"/>
                  <w:hideMark/>
                </w:tcPr>
                <w:p w14:paraId="48E2C05C" w14:textId="77777777" w:rsidR="0012736B" w:rsidRPr="004E01A9" w:rsidRDefault="0012736B" w:rsidP="0012736B">
                  <w:pPr>
                    <w:jc w:val="center"/>
                    <w:rPr>
                      <w:rFonts w:ascii="Calibri" w:hAnsi="Calibri"/>
                      <w:b/>
                      <w:bCs/>
                      <w:color w:val="FFFFFF"/>
                      <w:sz w:val="18"/>
                      <w:szCs w:val="18"/>
                    </w:rPr>
                  </w:pPr>
                  <w:r w:rsidRPr="004E01A9">
                    <w:rPr>
                      <w:rFonts w:ascii="Calibri" w:hAnsi="Calibri"/>
                      <w:b/>
                      <w:bCs/>
                      <w:color w:val="FFFFFF"/>
                      <w:sz w:val="18"/>
                      <w:szCs w:val="18"/>
                    </w:rPr>
                    <w:t>PRESUPUESTO DE EGRESOS PARA EL EJERCICIO FISCAL 2018</w:t>
                  </w:r>
                </w:p>
              </w:tc>
            </w:tr>
            <w:tr w:rsidR="0012736B" w:rsidRPr="004E01A9" w14:paraId="7599632B" w14:textId="77777777" w:rsidTr="00D659AA">
              <w:trPr>
                <w:trHeight w:val="80"/>
              </w:trPr>
              <w:tc>
                <w:tcPr>
                  <w:tcW w:w="7920" w:type="dxa"/>
                  <w:gridSpan w:val="3"/>
                  <w:tcBorders>
                    <w:top w:val="nil"/>
                    <w:left w:val="single" w:sz="8" w:space="0" w:color="auto"/>
                    <w:bottom w:val="nil"/>
                    <w:right w:val="single" w:sz="8" w:space="0" w:color="000000"/>
                  </w:tcBorders>
                  <w:shd w:val="clear" w:color="000000" w:fill="2E74B5"/>
                  <w:noWrap/>
                  <w:vAlign w:val="center"/>
                  <w:hideMark/>
                </w:tcPr>
                <w:p w14:paraId="4A99492F" w14:textId="77777777" w:rsidR="0012736B" w:rsidRPr="004E01A9" w:rsidRDefault="0012736B" w:rsidP="0012736B">
                  <w:pPr>
                    <w:jc w:val="center"/>
                    <w:rPr>
                      <w:rFonts w:ascii="Calibri" w:hAnsi="Calibri"/>
                      <w:b/>
                      <w:bCs/>
                      <w:color w:val="FFFFFF"/>
                      <w:sz w:val="18"/>
                      <w:szCs w:val="18"/>
                    </w:rPr>
                  </w:pPr>
                  <w:r w:rsidRPr="004E01A9">
                    <w:rPr>
                      <w:rFonts w:ascii="Calibri" w:hAnsi="Calibri"/>
                      <w:b/>
                      <w:bCs/>
                      <w:color w:val="FFFFFF"/>
                      <w:sz w:val="18"/>
                      <w:szCs w:val="18"/>
                    </w:rPr>
                    <w:t>DEUDA PÚBLICA DIRECTA</w:t>
                  </w:r>
                </w:p>
              </w:tc>
            </w:tr>
            <w:tr w:rsidR="0012736B" w:rsidRPr="004E01A9" w14:paraId="414F3D71" w14:textId="77777777" w:rsidTr="00D659AA">
              <w:trPr>
                <w:trHeight w:val="106"/>
              </w:trPr>
              <w:tc>
                <w:tcPr>
                  <w:tcW w:w="7920" w:type="dxa"/>
                  <w:gridSpan w:val="3"/>
                  <w:tcBorders>
                    <w:top w:val="nil"/>
                    <w:left w:val="single" w:sz="8" w:space="0" w:color="auto"/>
                    <w:bottom w:val="single" w:sz="8" w:space="0" w:color="auto"/>
                    <w:right w:val="single" w:sz="8" w:space="0" w:color="000000"/>
                  </w:tcBorders>
                  <w:shd w:val="clear" w:color="000000" w:fill="2E74B5"/>
                  <w:noWrap/>
                  <w:vAlign w:val="center"/>
                  <w:hideMark/>
                </w:tcPr>
                <w:p w14:paraId="187E5352" w14:textId="77777777" w:rsidR="0012736B" w:rsidRPr="004E01A9" w:rsidRDefault="0012736B" w:rsidP="0012736B">
                  <w:pPr>
                    <w:jc w:val="center"/>
                    <w:rPr>
                      <w:rFonts w:ascii="Calibri" w:hAnsi="Calibri"/>
                      <w:b/>
                      <w:bCs/>
                      <w:color w:val="FFFFFF"/>
                      <w:sz w:val="18"/>
                      <w:szCs w:val="18"/>
                    </w:rPr>
                  </w:pPr>
                  <w:r w:rsidRPr="004E01A9">
                    <w:rPr>
                      <w:rFonts w:ascii="Calibri" w:hAnsi="Calibri"/>
                      <w:b/>
                      <w:bCs/>
                      <w:color w:val="FFFFFF"/>
                      <w:sz w:val="18"/>
                      <w:szCs w:val="18"/>
                    </w:rPr>
                    <w:t>DESGLOCE DE LA DEUDA POR MONTO A PAGAR</w:t>
                  </w:r>
                </w:p>
              </w:tc>
            </w:tr>
            <w:tr w:rsidR="0012736B" w:rsidRPr="004E01A9" w14:paraId="0722F233" w14:textId="77777777" w:rsidTr="0012736B">
              <w:trPr>
                <w:trHeight w:val="315"/>
              </w:trPr>
              <w:tc>
                <w:tcPr>
                  <w:tcW w:w="1093" w:type="dxa"/>
                  <w:tcBorders>
                    <w:top w:val="nil"/>
                    <w:left w:val="single" w:sz="8" w:space="0" w:color="auto"/>
                    <w:bottom w:val="single" w:sz="8" w:space="0" w:color="auto"/>
                    <w:right w:val="single" w:sz="8" w:space="0" w:color="auto"/>
                  </w:tcBorders>
                  <w:shd w:val="clear" w:color="000000" w:fill="2E74B5"/>
                  <w:noWrap/>
                  <w:vAlign w:val="center"/>
                  <w:hideMark/>
                </w:tcPr>
                <w:p w14:paraId="17F4EAED" w14:textId="77777777" w:rsidR="0012736B" w:rsidRPr="004E01A9" w:rsidRDefault="0012736B" w:rsidP="0012736B">
                  <w:pPr>
                    <w:jc w:val="center"/>
                    <w:rPr>
                      <w:rFonts w:ascii="Calibri" w:hAnsi="Calibri"/>
                      <w:b/>
                      <w:bCs/>
                      <w:color w:val="FFFFFF"/>
                      <w:sz w:val="18"/>
                      <w:szCs w:val="18"/>
                    </w:rPr>
                  </w:pPr>
                  <w:r w:rsidRPr="004E01A9">
                    <w:rPr>
                      <w:rFonts w:ascii="Calibri" w:hAnsi="Calibri"/>
                      <w:b/>
                      <w:bCs/>
                      <w:color w:val="FFFFFF"/>
                      <w:sz w:val="18"/>
                      <w:szCs w:val="18"/>
                    </w:rPr>
                    <w:t>COG</w:t>
                  </w:r>
                </w:p>
              </w:tc>
              <w:tc>
                <w:tcPr>
                  <w:tcW w:w="3815" w:type="dxa"/>
                  <w:tcBorders>
                    <w:top w:val="nil"/>
                    <w:left w:val="nil"/>
                    <w:bottom w:val="single" w:sz="8" w:space="0" w:color="auto"/>
                    <w:right w:val="nil"/>
                  </w:tcBorders>
                  <w:shd w:val="clear" w:color="000000" w:fill="2E74B5"/>
                  <w:noWrap/>
                  <w:vAlign w:val="center"/>
                  <w:hideMark/>
                </w:tcPr>
                <w:p w14:paraId="29E53587" w14:textId="77777777" w:rsidR="0012736B" w:rsidRPr="004E01A9" w:rsidRDefault="0012736B" w:rsidP="0012736B">
                  <w:pPr>
                    <w:jc w:val="center"/>
                    <w:rPr>
                      <w:rFonts w:ascii="Calibri" w:hAnsi="Calibri"/>
                      <w:b/>
                      <w:bCs/>
                      <w:color w:val="FFFFFF"/>
                      <w:sz w:val="18"/>
                      <w:szCs w:val="18"/>
                    </w:rPr>
                  </w:pPr>
                  <w:r w:rsidRPr="004E01A9">
                    <w:rPr>
                      <w:rFonts w:ascii="Calibri" w:hAnsi="Calibri"/>
                      <w:b/>
                      <w:bCs/>
                      <w:color w:val="FFFFFF"/>
                      <w:sz w:val="18"/>
                      <w:szCs w:val="18"/>
                    </w:rPr>
                    <w:t>DEUDA PÚPLICA</w:t>
                  </w:r>
                </w:p>
              </w:tc>
              <w:tc>
                <w:tcPr>
                  <w:tcW w:w="3012" w:type="dxa"/>
                  <w:tcBorders>
                    <w:top w:val="nil"/>
                    <w:left w:val="nil"/>
                    <w:bottom w:val="single" w:sz="8" w:space="0" w:color="auto"/>
                    <w:right w:val="single" w:sz="8" w:space="0" w:color="auto"/>
                  </w:tcBorders>
                  <w:shd w:val="clear" w:color="000000" w:fill="2E74B5"/>
                  <w:noWrap/>
                  <w:vAlign w:val="center"/>
                  <w:hideMark/>
                </w:tcPr>
                <w:p w14:paraId="5943550E" w14:textId="77777777" w:rsidR="0012736B" w:rsidRPr="004E01A9" w:rsidRDefault="0012736B" w:rsidP="0012736B">
                  <w:pPr>
                    <w:jc w:val="center"/>
                    <w:rPr>
                      <w:rFonts w:ascii="Calibri" w:hAnsi="Calibri"/>
                      <w:b/>
                      <w:bCs/>
                      <w:color w:val="FFFFFF"/>
                      <w:sz w:val="18"/>
                      <w:szCs w:val="18"/>
                    </w:rPr>
                  </w:pPr>
                  <w:r w:rsidRPr="004E01A9">
                    <w:rPr>
                      <w:rFonts w:ascii="Calibri" w:hAnsi="Calibri"/>
                      <w:b/>
                      <w:bCs/>
                      <w:color w:val="FFFFFF"/>
                      <w:sz w:val="18"/>
                      <w:szCs w:val="18"/>
                    </w:rPr>
                    <w:t>MONTO</w:t>
                  </w:r>
                </w:p>
              </w:tc>
            </w:tr>
            <w:tr w:rsidR="00923B31" w:rsidRPr="004E01A9" w14:paraId="18FB8F43" w14:textId="77777777" w:rsidTr="0012736B">
              <w:trPr>
                <w:trHeight w:val="315"/>
              </w:trPr>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62B24885" w14:textId="77777777" w:rsidR="00923B31" w:rsidRPr="004E01A9" w:rsidRDefault="00923B31" w:rsidP="00923B31">
                  <w:pPr>
                    <w:jc w:val="center"/>
                    <w:rPr>
                      <w:rFonts w:ascii="Calibri" w:hAnsi="Calibri"/>
                      <w:b/>
                      <w:bCs/>
                      <w:sz w:val="18"/>
                      <w:szCs w:val="18"/>
                    </w:rPr>
                  </w:pPr>
                  <w:r w:rsidRPr="004E01A9">
                    <w:rPr>
                      <w:rFonts w:ascii="Calibri" w:hAnsi="Calibri"/>
                      <w:b/>
                      <w:bCs/>
                      <w:sz w:val="18"/>
                      <w:szCs w:val="18"/>
                    </w:rPr>
                    <w:t>9000</w:t>
                  </w:r>
                </w:p>
              </w:tc>
              <w:tc>
                <w:tcPr>
                  <w:tcW w:w="3815" w:type="dxa"/>
                  <w:tcBorders>
                    <w:top w:val="nil"/>
                    <w:left w:val="nil"/>
                    <w:bottom w:val="single" w:sz="8" w:space="0" w:color="auto"/>
                    <w:right w:val="single" w:sz="8" w:space="0" w:color="auto"/>
                  </w:tcBorders>
                  <w:shd w:val="clear" w:color="auto" w:fill="auto"/>
                  <w:noWrap/>
                  <w:vAlign w:val="center"/>
                  <w:hideMark/>
                </w:tcPr>
                <w:p w14:paraId="6C9506C8" w14:textId="7A362FD4" w:rsidR="00923B31" w:rsidRPr="004E01A9" w:rsidRDefault="004E01A9" w:rsidP="004E01A9">
                  <w:pPr>
                    <w:rPr>
                      <w:rFonts w:ascii="Calibri" w:hAnsi="Calibri"/>
                      <w:b/>
                      <w:bCs/>
                      <w:sz w:val="18"/>
                      <w:szCs w:val="18"/>
                    </w:rPr>
                  </w:pPr>
                  <w:r w:rsidRPr="004E01A9">
                    <w:rPr>
                      <w:rFonts w:ascii="Calibri" w:hAnsi="Calibri"/>
                      <w:b/>
                      <w:bCs/>
                      <w:sz w:val="18"/>
                      <w:szCs w:val="18"/>
                    </w:rPr>
                    <w:t>DEUDA PUBLICA</w:t>
                  </w:r>
                </w:p>
              </w:tc>
              <w:tc>
                <w:tcPr>
                  <w:tcW w:w="3012" w:type="dxa"/>
                  <w:tcBorders>
                    <w:top w:val="nil"/>
                    <w:left w:val="nil"/>
                    <w:bottom w:val="single" w:sz="8" w:space="0" w:color="auto"/>
                    <w:right w:val="single" w:sz="8" w:space="0" w:color="auto"/>
                  </w:tcBorders>
                  <w:shd w:val="clear" w:color="auto" w:fill="auto"/>
                  <w:noWrap/>
                  <w:vAlign w:val="center"/>
                  <w:hideMark/>
                </w:tcPr>
                <w:p w14:paraId="2C321926" w14:textId="22517D47" w:rsidR="00923B31" w:rsidRPr="004E01A9" w:rsidRDefault="00B95817" w:rsidP="00923B31">
                  <w:pPr>
                    <w:jc w:val="right"/>
                    <w:rPr>
                      <w:rFonts w:ascii="Calibri" w:hAnsi="Calibri"/>
                      <w:b/>
                      <w:bCs/>
                      <w:sz w:val="18"/>
                      <w:szCs w:val="18"/>
                    </w:rPr>
                  </w:pPr>
                  <w:r>
                    <w:rPr>
                      <w:rFonts w:ascii="Calibri" w:hAnsi="Calibri"/>
                      <w:b/>
                      <w:bCs/>
                      <w:sz w:val="16"/>
                      <w:szCs w:val="16"/>
                    </w:rPr>
                    <w:t>17,888,888.88</w:t>
                  </w:r>
                </w:p>
              </w:tc>
            </w:tr>
            <w:tr w:rsidR="00923B31" w:rsidRPr="004E01A9" w14:paraId="20C1AACD" w14:textId="77777777" w:rsidTr="0012736B">
              <w:trPr>
                <w:trHeight w:val="315"/>
              </w:trPr>
              <w:tc>
                <w:tcPr>
                  <w:tcW w:w="1093" w:type="dxa"/>
                  <w:tcBorders>
                    <w:top w:val="nil"/>
                    <w:left w:val="single" w:sz="8" w:space="0" w:color="auto"/>
                    <w:bottom w:val="single" w:sz="8" w:space="0" w:color="auto"/>
                    <w:right w:val="single" w:sz="8" w:space="0" w:color="auto"/>
                  </w:tcBorders>
                  <w:shd w:val="clear" w:color="000000" w:fill="B4C6E7"/>
                  <w:noWrap/>
                  <w:vAlign w:val="center"/>
                  <w:hideMark/>
                </w:tcPr>
                <w:p w14:paraId="05B3C99F" w14:textId="62E30E8B" w:rsidR="00923B31" w:rsidRPr="004E01A9" w:rsidRDefault="00923B31" w:rsidP="00923B31">
                  <w:pPr>
                    <w:rPr>
                      <w:rFonts w:ascii="Calibri" w:hAnsi="Calibri"/>
                      <w:b/>
                      <w:bCs/>
                      <w:color w:val="000000"/>
                      <w:sz w:val="18"/>
                      <w:szCs w:val="18"/>
                    </w:rPr>
                  </w:pPr>
                  <w:r w:rsidRPr="004E01A9">
                    <w:rPr>
                      <w:rFonts w:ascii="Calibri" w:hAnsi="Calibri"/>
                      <w:b/>
                      <w:bCs/>
                      <w:color w:val="000000"/>
                      <w:sz w:val="18"/>
                      <w:szCs w:val="18"/>
                    </w:rPr>
                    <w:t>911</w:t>
                  </w:r>
                </w:p>
              </w:tc>
              <w:tc>
                <w:tcPr>
                  <w:tcW w:w="3815" w:type="dxa"/>
                  <w:tcBorders>
                    <w:top w:val="nil"/>
                    <w:left w:val="nil"/>
                    <w:bottom w:val="single" w:sz="8" w:space="0" w:color="auto"/>
                    <w:right w:val="single" w:sz="8" w:space="0" w:color="auto"/>
                  </w:tcBorders>
                  <w:shd w:val="clear" w:color="000000" w:fill="B4C6E7"/>
                  <w:noWrap/>
                  <w:vAlign w:val="center"/>
                  <w:hideMark/>
                </w:tcPr>
                <w:p w14:paraId="5D4A88CA" w14:textId="3035ACDA" w:rsidR="00923B31" w:rsidRPr="004E01A9" w:rsidRDefault="00923B31" w:rsidP="00923B31">
                  <w:pPr>
                    <w:rPr>
                      <w:rFonts w:ascii="Calibri" w:hAnsi="Calibri"/>
                      <w:b/>
                      <w:bCs/>
                      <w:color w:val="000000"/>
                      <w:sz w:val="18"/>
                      <w:szCs w:val="18"/>
                    </w:rPr>
                  </w:pPr>
                  <w:r w:rsidRPr="004E01A9">
                    <w:rPr>
                      <w:rFonts w:ascii="Calibri" w:hAnsi="Calibri"/>
                      <w:b/>
                      <w:bCs/>
                      <w:color w:val="000000"/>
                      <w:sz w:val="18"/>
                      <w:szCs w:val="18"/>
                    </w:rPr>
                    <w:t>AMORTIZACIÓN DE LA DEUDA INTERNA CON INSTITUCIONES DE CRÉDITO</w:t>
                  </w:r>
                </w:p>
              </w:tc>
              <w:tc>
                <w:tcPr>
                  <w:tcW w:w="3012" w:type="dxa"/>
                  <w:tcBorders>
                    <w:top w:val="nil"/>
                    <w:left w:val="nil"/>
                    <w:bottom w:val="single" w:sz="8" w:space="0" w:color="auto"/>
                    <w:right w:val="single" w:sz="8" w:space="0" w:color="auto"/>
                  </w:tcBorders>
                  <w:shd w:val="clear" w:color="000000" w:fill="B4C6E7"/>
                  <w:noWrap/>
                  <w:vAlign w:val="center"/>
                  <w:hideMark/>
                </w:tcPr>
                <w:p w14:paraId="0F6E97C9" w14:textId="000AFE68" w:rsidR="00923B31" w:rsidRPr="00B95817" w:rsidRDefault="00B95817" w:rsidP="00923B31">
                  <w:pPr>
                    <w:jc w:val="right"/>
                    <w:rPr>
                      <w:rFonts w:ascii="Calibri" w:hAnsi="Calibri"/>
                      <w:b/>
                      <w:bCs/>
                      <w:color w:val="000000"/>
                      <w:sz w:val="18"/>
                      <w:szCs w:val="18"/>
                    </w:rPr>
                  </w:pPr>
                  <w:r w:rsidRPr="00B95817">
                    <w:rPr>
                      <w:rFonts w:ascii="Calibri" w:hAnsi="Calibri"/>
                      <w:b/>
                      <w:bCs/>
                      <w:sz w:val="16"/>
                      <w:szCs w:val="16"/>
                    </w:rPr>
                    <w:t>17,888,888.88</w:t>
                  </w:r>
                </w:p>
              </w:tc>
            </w:tr>
          </w:tbl>
          <w:p w14:paraId="4572BF36" w14:textId="616BBD5E" w:rsidR="00846A4C" w:rsidRPr="00656673" w:rsidRDefault="00846A4C" w:rsidP="00624480">
            <w:pPr>
              <w:jc w:val="both"/>
              <w:rPr>
                <w:rFonts w:ascii="Tahoma" w:hAnsi="Tahoma" w:cs="Tahoma"/>
                <w:b/>
                <w:color w:val="0099FF"/>
                <w:sz w:val="18"/>
                <w:szCs w:val="18"/>
              </w:rPr>
            </w:pPr>
          </w:p>
          <w:p w14:paraId="68FF8EA2" w14:textId="0B8D0C0E" w:rsidR="008E1035" w:rsidRDefault="008E1035" w:rsidP="00624480">
            <w:pPr>
              <w:jc w:val="both"/>
              <w:rPr>
                <w:rFonts w:ascii="Tahoma" w:hAnsi="Tahoma" w:cs="Tahoma"/>
                <w:b/>
                <w:color w:val="0099FF"/>
                <w:sz w:val="22"/>
                <w:szCs w:val="22"/>
              </w:rPr>
            </w:pPr>
          </w:p>
          <w:p w14:paraId="6F493348" w14:textId="437E3381" w:rsidR="00B37B8A" w:rsidRPr="004E01A9" w:rsidRDefault="00724877" w:rsidP="00624480">
            <w:pPr>
              <w:jc w:val="both"/>
              <w:rPr>
                <w:rFonts w:ascii="Tahoma" w:hAnsi="Tahoma" w:cs="Tahoma"/>
                <w:b/>
                <w:sz w:val="18"/>
                <w:szCs w:val="18"/>
              </w:rPr>
            </w:pPr>
            <w:r w:rsidRPr="004E01A9">
              <w:rPr>
                <w:rFonts w:ascii="Tahoma" w:hAnsi="Tahoma" w:cs="Tahoma"/>
                <w:b/>
                <w:sz w:val="18"/>
                <w:szCs w:val="18"/>
              </w:rPr>
              <w:t>MONTO ASIGNADO EN EL EJERCICIO FISCAL CORRESPONDIENTE AL PAGO DE DEUDA PÚBLICA E</w:t>
            </w:r>
            <w:r w:rsidR="00A574E4" w:rsidRPr="004E01A9">
              <w:rPr>
                <w:rFonts w:ascii="Tahoma" w:hAnsi="Tahoma" w:cs="Tahoma"/>
                <w:b/>
                <w:sz w:val="18"/>
                <w:szCs w:val="18"/>
              </w:rPr>
              <w:t>N PAGO DE PRINCIPAL E INTERESES</w:t>
            </w:r>
            <w:r w:rsidR="00846A4C" w:rsidRPr="004E01A9">
              <w:rPr>
                <w:rFonts w:ascii="Tahoma" w:hAnsi="Tahoma" w:cs="Tahoma"/>
                <w:b/>
                <w:sz w:val="18"/>
                <w:szCs w:val="18"/>
              </w:rPr>
              <w:t xml:space="preserve"> </w:t>
            </w:r>
          </w:p>
          <w:p w14:paraId="7ECF70FE" w14:textId="772EBA7A" w:rsidR="00D659AA" w:rsidRDefault="00D659AA" w:rsidP="00624480">
            <w:pPr>
              <w:jc w:val="both"/>
              <w:rPr>
                <w:rFonts w:ascii="Tahoma" w:hAnsi="Tahoma" w:cs="Tahoma"/>
                <w:b/>
                <w:color w:val="0099FF"/>
                <w:sz w:val="18"/>
                <w:szCs w:val="18"/>
              </w:rPr>
            </w:pPr>
          </w:p>
          <w:tbl>
            <w:tblPr>
              <w:tblW w:w="0" w:type="auto"/>
              <w:jc w:val="center"/>
              <w:tblCellMar>
                <w:left w:w="70" w:type="dxa"/>
                <w:right w:w="70" w:type="dxa"/>
              </w:tblCellMar>
              <w:tblLook w:val="04A0" w:firstRow="1" w:lastRow="0" w:firstColumn="1" w:lastColumn="0" w:noHBand="0" w:noVBand="1"/>
            </w:tblPr>
            <w:tblGrid>
              <w:gridCol w:w="546"/>
              <w:gridCol w:w="6225"/>
              <w:gridCol w:w="1311"/>
            </w:tblGrid>
            <w:tr w:rsidR="00923B31" w:rsidRPr="00923B31" w14:paraId="21269EEA" w14:textId="77777777" w:rsidTr="004E01A9">
              <w:trPr>
                <w:trHeight w:val="89"/>
                <w:jc w:val="center"/>
              </w:trPr>
              <w:tc>
                <w:tcPr>
                  <w:tcW w:w="0" w:type="auto"/>
                  <w:gridSpan w:val="3"/>
                  <w:tcBorders>
                    <w:top w:val="single" w:sz="8" w:space="0" w:color="auto"/>
                    <w:left w:val="single" w:sz="8" w:space="0" w:color="auto"/>
                    <w:bottom w:val="nil"/>
                    <w:right w:val="single" w:sz="8" w:space="0" w:color="000000"/>
                  </w:tcBorders>
                  <w:shd w:val="clear" w:color="000000" w:fill="2E74B5"/>
                  <w:noWrap/>
                  <w:vAlign w:val="center"/>
                  <w:hideMark/>
                </w:tcPr>
                <w:p w14:paraId="5B2E7AB7" w14:textId="77777777" w:rsidR="00923B31" w:rsidRPr="00923B31" w:rsidRDefault="00923B31" w:rsidP="00923B31">
                  <w:pPr>
                    <w:jc w:val="center"/>
                    <w:rPr>
                      <w:rFonts w:ascii="Calibri" w:hAnsi="Calibri"/>
                      <w:b/>
                      <w:bCs/>
                      <w:color w:val="FFFFFF"/>
                      <w:sz w:val="20"/>
                      <w:szCs w:val="20"/>
                    </w:rPr>
                  </w:pPr>
                  <w:r w:rsidRPr="00923B31">
                    <w:rPr>
                      <w:rFonts w:ascii="Calibri" w:hAnsi="Calibri"/>
                      <w:b/>
                      <w:bCs/>
                      <w:color w:val="FFFFFF"/>
                      <w:sz w:val="20"/>
                      <w:szCs w:val="20"/>
                    </w:rPr>
                    <w:t>PRESUPUESTO DE EGRESOS PARA EL EJERCICIO FISCAL 2018</w:t>
                  </w:r>
                </w:p>
              </w:tc>
            </w:tr>
            <w:tr w:rsidR="00923B31" w:rsidRPr="00923B31" w14:paraId="02F915A4" w14:textId="77777777" w:rsidTr="004E01A9">
              <w:trPr>
                <w:trHeight w:val="80"/>
                <w:jc w:val="center"/>
              </w:trPr>
              <w:tc>
                <w:tcPr>
                  <w:tcW w:w="0" w:type="auto"/>
                  <w:gridSpan w:val="3"/>
                  <w:tcBorders>
                    <w:top w:val="nil"/>
                    <w:left w:val="single" w:sz="8" w:space="0" w:color="auto"/>
                    <w:bottom w:val="nil"/>
                    <w:right w:val="single" w:sz="8" w:space="0" w:color="000000"/>
                  </w:tcBorders>
                  <w:shd w:val="clear" w:color="000000" w:fill="2E74B5"/>
                  <w:noWrap/>
                  <w:vAlign w:val="center"/>
                  <w:hideMark/>
                </w:tcPr>
                <w:p w14:paraId="61AB4814" w14:textId="77777777" w:rsidR="00923B31" w:rsidRPr="00923B31" w:rsidRDefault="00923B31" w:rsidP="00923B31">
                  <w:pPr>
                    <w:jc w:val="center"/>
                    <w:rPr>
                      <w:rFonts w:ascii="Calibri" w:hAnsi="Calibri"/>
                      <w:b/>
                      <w:bCs/>
                      <w:color w:val="FFFFFF"/>
                      <w:sz w:val="20"/>
                      <w:szCs w:val="20"/>
                    </w:rPr>
                  </w:pPr>
                  <w:r w:rsidRPr="00923B31">
                    <w:rPr>
                      <w:rFonts w:ascii="Calibri" w:hAnsi="Calibri"/>
                      <w:b/>
                      <w:bCs/>
                      <w:color w:val="FFFFFF"/>
                      <w:sz w:val="20"/>
                      <w:szCs w:val="20"/>
                    </w:rPr>
                    <w:t>DEUDA PÚBLICA DIRECTA</w:t>
                  </w:r>
                </w:p>
              </w:tc>
            </w:tr>
            <w:tr w:rsidR="00923B31" w:rsidRPr="00923B31" w14:paraId="62A9B01E" w14:textId="77777777" w:rsidTr="004E01A9">
              <w:trPr>
                <w:trHeight w:val="117"/>
                <w:jc w:val="center"/>
              </w:trPr>
              <w:tc>
                <w:tcPr>
                  <w:tcW w:w="0" w:type="auto"/>
                  <w:gridSpan w:val="3"/>
                  <w:tcBorders>
                    <w:top w:val="nil"/>
                    <w:left w:val="single" w:sz="8" w:space="0" w:color="auto"/>
                    <w:bottom w:val="single" w:sz="8" w:space="0" w:color="auto"/>
                    <w:right w:val="single" w:sz="8" w:space="0" w:color="000000"/>
                  </w:tcBorders>
                  <w:shd w:val="clear" w:color="000000" w:fill="2E74B5"/>
                  <w:noWrap/>
                  <w:vAlign w:val="center"/>
                  <w:hideMark/>
                </w:tcPr>
                <w:p w14:paraId="28BFD70C" w14:textId="77777777" w:rsidR="00923B31" w:rsidRPr="00923B31" w:rsidRDefault="00923B31" w:rsidP="00923B31">
                  <w:pPr>
                    <w:jc w:val="center"/>
                    <w:rPr>
                      <w:rFonts w:ascii="Calibri" w:hAnsi="Calibri"/>
                      <w:b/>
                      <w:bCs/>
                      <w:color w:val="FFFFFF"/>
                      <w:sz w:val="20"/>
                      <w:szCs w:val="20"/>
                    </w:rPr>
                  </w:pPr>
                  <w:r w:rsidRPr="00923B31">
                    <w:rPr>
                      <w:rFonts w:ascii="Calibri" w:hAnsi="Calibri"/>
                      <w:b/>
                      <w:bCs/>
                      <w:color w:val="FFFFFF"/>
                      <w:sz w:val="20"/>
                      <w:szCs w:val="20"/>
                    </w:rPr>
                    <w:t>DESGLOSE DE LA DEUDA POR AMORTIZACION E INTERES</w:t>
                  </w:r>
                </w:p>
              </w:tc>
            </w:tr>
            <w:tr w:rsidR="00923B31" w:rsidRPr="00923B31" w14:paraId="0ECAEC75" w14:textId="77777777" w:rsidTr="00923B31">
              <w:trPr>
                <w:trHeight w:val="315"/>
                <w:jc w:val="center"/>
              </w:trPr>
              <w:tc>
                <w:tcPr>
                  <w:tcW w:w="0" w:type="auto"/>
                  <w:tcBorders>
                    <w:top w:val="nil"/>
                    <w:left w:val="single" w:sz="8" w:space="0" w:color="auto"/>
                    <w:bottom w:val="single" w:sz="8" w:space="0" w:color="auto"/>
                    <w:right w:val="single" w:sz="8" w:space="0" w:color="auto"/>
                  </w:tcBorders>
                  <w:shd w:val="clear" w:color="000000" w:fill="2E74B5"/>
                  <w:noWrap/>
                  <w:vAlign w:val="center"/>
                  <w:hideMark/>
                </w:tcPr>
                <w:p w14:paraId="22D647B1" w14:textId="77777777" w:rsidR="00923B31" w:rsidRPr="00923B31" w:rsidRDefault="00923B31" w:rsidP="00923B31">
                  <w:pPr>
                    <w:jc w:val="center"/>
                    <w:rPr>
                      <w:rFonts w:ascii="Calibri" w:hAnsi="Calibri"/>
                      <w:b/>
                      <w:bCs/>
                      <w:color w:val="FFFFFF"/>
                      <w:sz w:val="20"/>
                      <w:szCs w:val="20"/>
                    </w:rPr>
                  </w:pPr>
                  <w:r w:rsidRPr="00923B31">
                    <w:rPr>
                      <w:rFonts w:ascii="Calibri" w:hAnsi="Calibri"/>
                      <w:b/>
                      <w:bCs/>
                      <w:color w:val="FFFFFF"/>
                      <w:sz w:val="20"/>
                      <w:szCs w:val="20"/>
                    </w:rPr>
                    <w:t>COG</w:t>
                  </w:r>
                </w:p>
              </w:tc>
              <w:tc>
                <w:tcPr>
                  <w:tcW w:w="0" w:type="auto"/>
                  <w:tcBorders>
                    <w:top w:val="nil"/>
                    <w:left w:val="nil"/>
                    <w:bottom w:val="single" w:sz="8" w:space="0" w:color="auto"/>
                    <w:right w:val="nil"/>
                  </w:tcBorders>
                  <w:shd w:val="clear" w:color="000000" w:fill="2E74B5"/>
                  <w:noWrap/>
                  <w:vAlign w:val="center"/>
                  <w:hideMark/>
                </w:tcPr>
                <w:p w14:paraId="11890E25" w14:textId="77777777" w:rsidR="00923B31" w:rsidRPr="00923B31" w:rsidRDefault="00923B31" w:rsidP="00923B31">
                  <w:pPr>
                    <w:jc w:val="center"/>
                    <w:rPr>
                      <w:rFonts w:ascii="Calibri" w:hAnsi="Calibri"/>
                      <w:b/>
                      <w:bCs/>
                      <w:color w:val="FFFFFF"/>
                      <w:sz w:val="20"/>
                      <w:szCs w:val="20"/>
                    </w:rPr>
                  </w:pPr>
                  <w:r w:rsidRPr="00923B31">
                    <w:rPr>
                      <w:rFonts w:ascii="Calibri" w:hAnsi="Calibri"/>
                      <w:b/>
                      <w:bCs/>
                      <w:color w:val="FFFFFF"/>
                      <w:sz w:val="20"/>
                      <w:szCs w:val="20"/>
                    </w:rPr>
                    <w:t>DEUDA PÚPLICA</w:t>
                  </w:r>
                </w:p>
              </w:tc>
              <w:tc>
                <w:tcPr>
                  <w:tcW w:w="0" w:type="auto"/>
                  <w:tcBorders>
                    <w:top w:val="single" w:sz="8" w:space="0" w:color="auto"/>
                    <w:left w:val="nil"/>
                    <w:bottom w:val="single" w:sz="8" w:space="0" w:color="auto"/>
                    <w:right w:val="single" w:sz="8" w:space="0" w:color="auto"/>
                  </w:tcBorders>
                  <w:shd w:val="clear" w:color="000000" w:fill="2E74B5"/>
                  <w:noWrap/>
                  <w:vAlign w:val="center"/>
                  <w:hideMark/>
                </w:tcPr>
                <w:p w14:paraId="51F067CC" w14:textId="77777777" w:rsidR="00923B31" w:rsidRPr="00923B31" w:rsidRDefault="00923B31" w:rsidP="00923B31">
                  <w:pPr>
                    <w:jc w:val="center"/>
                    <w:rPr>
                      <w:rFonts w:ascii="Calibri" w:hAnsi="Calibri"/>
                      <w:b/>
                      <w:bCs/>
                      <w:color w:val="FFFFFF"/>
                      <w:sz w:val="20"/>
                      <w:szCs w:val="20"/>
                    </w:rPr>
                  </w:pPr>
                  <w:r w:rsidRPr="00923B31">
                    <w:rPr>
                      <w:rFonts w:ascii="Calibri" w:hAnsi="Calibri"/>
                      <w:b/>
                      <w:bCs/>
                      <w:color w:val="FFFFFF"/>
                      <w:sz w:val="20"/>
                      <w:szCs w:val="20"/>
                    </w:rPr>
                    <w:t>MONTO</w:t>
                  </w:r>
                </w:p>
              </w:tc>
            </w:tr>
            <w:tr w:rsidR="00923B31" w:rsidRPr="00923B31" w14:paraId="5E9B030F" w14:textId="77777777" w:rsidTr="00923B31">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9DDF4D6" w14:textId="77777777" w:rsidR="00923B31" w:rsidRPr="00923B31" w:rsidRDefault="00923B31" w:rsidP="00923B31">
                  <w:pPr>
                    <w:jc w:val="center"/>
                    <w:rPr>
                      <w:rFonts w:ascii="Calibri" w:hAnsi="Calibri"/>
                      <w:b/>
                      <w:bCs/>
                      <w:sz w:val="20"/>
                      <w:szCs w:val="20"/>
                    </w:rPr>
                  </w:pPr>
                  <w:r w:rsidRPr="00923B31">
                    <w:rPr>
                      <w:rFonts w:ascii="Calibri" w:hAnsi="Calibri"/>
                      <w:b/>
                      <w:bCs/>
                      <w:sz w:val="20"/>
                      <w:szCs w:val="20"/>
                    </w:rPr>
                    <w:t>9100</w:t>
                  </w:r>
                </w:p>
              </w:tc>
              <w:tc>
                <w:tcPr>
                  <w:tcW w:w="0" w:type="auto"/>
                  <w:tcBorders>
                    <w:top w:val="nil"/>
                    <w:left w:val="nil"/>
                    <w:bottom w:val="single" w:sz="8" w:space="0" w:color="auto"/>
                    <w:right w:val="single" w:sz="8" w:space="0" w:color="auto"/>
                  </w:tcBorders>
                  <w:shd w:val="clear" w:color="auto" w:fill="auto"/>
                  <w:vAlign w:val="center"/>
                  <w:hideMark/>
                </w:tcPr>
                <w:p w14:paraId="73066F49" w14:textId="77777777" w:rsidR="00923B31" w:rsidRPr="00923B31" w:rsidRDefault="00923B31" w:rsidP="004E01A9">
                  <w:pPr>
                    <w:rPr>
                      <w:rFonts w:ascii="Calibri" w:hAnsi="Calibri"/>
                      <w:b/>
                      <w:bCs/>
                      <w:sz w:val="20"/>
                      <w:szCs w:val="20"/>
                    </w:rPr>
                  </w:pPr>
                  <w:r w:rsidRPr="00923B31">
                    <w:rPr>
                      <w:rFonts w:ascii="Calibri" w:hAnsi="Calibri"/>
                      <w:b/>
                      <w:bCs/>
                      <w:sz w:val="20"/>
                      <w:szCs w:val="20"/>
                    </w:rPr>
                    <w:t>AMORTIZACIÓN DE LA DEUDA PUBLICA</w:t>
                  </w:r>
                </w:p>
              </w:tc>
              <w:tc>
                <w:tcPr>
                  <w:tcW w:w="0" w:type="auto"/>
                  <w:tcBorders>
                    <w:top w:val="nil"/>
                    <w:left w:val="nil"/>
                    <w:bottom w:val="single" w:sz="8" w:space="0" w:color="auto"/>
                    <w:right w:val="single" w:sz="8" w:space="0" w:color="auto"/>
                  </w:tcBorders>
                  <w:shd w:val="clear" w:color="auto" w:fill="auto"/>
                  <w:noWrap/>
                  <w:vAlign w:val="center"/>
                  <w:hideMark/>
                </w:tcPr>
                <w:p w14:paraId="58E8308A" w14:textId="5D67A6F3" w:rsidR="00923B31" w:rsidRPr="00923B31" w:rsidRDefault="00B95817" w:rsidP="00923B31">
                  <w:pPr>
                    <w:jc w:val="right"/>
                    <w:rPr>
                      <w:rFonts w:ascii="Calibri" w:hAnsi="Calibri"/>
                      <w:b/>
                      <w:bCs/>
                      <w:sz w:val="20"/>
                      <w:szCs w:val="20"/>
                    </w:rPr>
                  </w:pPr>
                  <w:r>
                    <w:rPr>
                      <w:rFonts w:ascii="Calibri" w:hAnsi="Calibri"/>
                      <w:b/>
                      <w:bCs/>
                      <w:sz w:val="16"/>
                      <w:szCs w:val="16"/>
                    </w:rPr>
                    <w:t>17,888,888.88</w:t>
                  </w:r>
                </w:p>
              </w:tc>
            </w:tr>
            <w:tr w:rsidR="00923B31" w:rsidRPr="00923B31" w14:paraId="5F3D5277" w14:textId="77777777" w:rsidTr="00923B31">
              <w:trPr>
                <w:trHeight w:val="525"/>
                <w:jc w:val="center"/>
              </w:trPr>
              <w:tc>
                <w:tcPr>
                  <w:tcW w:w="0" w:type="auto"/>
                  <w:tcBorders>
                    <w:top w:val="nil"/>
                    <w:left w:val="single" w:sz="8" w:space="0" w:color="auto"/>
                    <w:bottom w:val="single" w:sz="8" w:space="0" w:color="auto"/>
                    <w:right w:val="single" w:sz="8" w:space="0" w:color="auto"/>
                  </w:tcBorders>
                  <w:shd w:val="clear" w:color="000000" w:fill="B4C6E7"/>
                  <w:noWrap/>
                  <w:vAlign w:val="center"/>
                  <w:hideMark/>
                </w:tcPr>
                <w:p w14:paraId="7BD149FC" w14:textId="77777777" w:rsidR="00923B31" w:rsidRPr="00923B31" w:rsidRDefault="00923B31" w:rsidP="00923B31">
                  <w:pPr>
                    <w:jc w:val="center"/>
                    <w:rPr>
                      <w:rFonts w:ascii="Calibri" w:hAnsi="Calibri"/>
                      <w:b/>
                      <w:bCs/>
                      <w:color w:val="000000"/>
                      <w:sz w:val="20"/>
                      <w:szCs w:val="20"/>
                    </w:rPr>
                  </w:pPr>
                  <w:r w:rsidRPr="00923B31">
                    <w:rPr>
                      <w:rFonts w:ascii="Calibri" w:hAnsi="Calibri"/>
                      <w:b/>
                      <w:bCs/>
                      <w:color w:val="000000"/>
                      <w:sz w:val="20"/>
                      <w:szCs w:val="20"/>
                    </w:rPr>
                    <w:t>911</w:t>
                  </w:r>
                </w:p>
              </w:tc>
              <w:tc>
                <w:tcPr>
                  <w:tcW w:w="0" w:type="auto"/>
                  <w:tcBorders>
                    <w:top w:val="nil"/>
                    <w:left w:val="nil"/>
                    <w:bottom w:val="single" w:sz="8" w:space="0" w:color="auto"/>
                    <w:right w:val="single" w:sz="8" w:space="0" w:color="auto"/>
                  </w:tcBorders>
                  <w:shd w:val="clear" w:color="000000" w:fill="B4C6E7"/>
                  <w:vAlign w:val="center"/>
                  <w:hideMark/>
                </w:tcPr>
                <w:p w14:paraId="27104C33" w14:textId="77777777" w:rsidR="00923B31" w:rsidRPr="00923B31" w:rsidRDefault="00923B31" w:rsidP="004E01A9">
                  <w:pPr>
                    <w:rPr>
                      <w:rFonts w:ascii="Calibri" w:hAnsi="Calibri"/>
                      <w:b/>
                      <w:bCs/>
                      <w:color w:val="000000"/>
                      <w:sz w:val="20"/>
                      <w:szCs w:val="20"/>
                    </w:rPr>
                  </w:pPr>
                  <w:r w:rsidRPr="00923B31">
                    <w:rPr>
                      <w:rFonts w:ascii="Calibri" w:hAnsi="Calibri"/>
                      <w:b/>
                      <w:bCs/>
                      <w:color w:val="000000"/>
                      <w:sz w:val="20"/>
                      <w:szCs w:val="20"/>
                    </w:rPr>
                    <w:t>AMORTIZACIÓN DE LA DEUDA INTERNA CON INSTITUCIONES DE CRÉDITO</w:t>
                  </w:r>
                </w:p>
              </w:tc>
              <w:tc>
                <w:tcPr>
                  <w:tcW w:w="0" w:type="auto"/>
                  <w:tcBorders>
                    <w:top w:val="nil"/>
                    <w:left w:val="nil"/>
                    <w:bottom w:val="single" w:sz="8" w:space="0" w:color="auto"/>
                    <w:right w:val="single" w:sz="8" w:space="0" w:color="auto"/>
                  </w:tcBorders>
                  <w:shd w:val="clear" w:color="000000" w:fill="B4C6E7"/>
                  <w:noWrap/>
                  <w:vAlign w:val="center"/>
                  <w:hideMark/>
                </w:tcPr>
                <w:p w14:paraId="3747F98C" w14:textId="2A7C5492" w:rsidR="00923B31" w:rsidRPr="00923B31" w:rsidRDefault="00B95817" w:rsidP="00923B31">
                  <w:pPr>
                    <w:jc w:val="right"/>
                    <w:rPr>
                      <w:rFonts w:ascii="Calibri" w:hAnsi="Calibri"/>
                      <w:color w:val="000000"/>
                      <w:sz w:val="20"/>
                      <w:szCs w:val="20"/>
                    </w:rPr>
                  </w:pPr>
                  <w:r>
                    <w:rPr>
                      <w:rFonts w:ascii="Calibri" w:hAnsi="Calibri"/>
                      <w:b/>
                      <w:bCs/>
                      <w:sz w:val="16"/>
                      <w:szCs w:val="16"/>
                    </w:rPr>
                    <w:t>17,888,888.88</w:t>
                  </w:r>
                </w:p>
              </w:tc>
            </w:tr>
            <w:tr w:rsidR="00923B31" w:rsidRPr="00923B31" w14:paraId="6966ED01" w14:textId="77777777" w:rsidTr="00923B31">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E917A91" w14:textId="77777777" w:rsidR="00923B31" w:rsidRPr="00923B31" w:rsidRDefault="00923B31" w:rsidP="00923B31">
                  <w:pPr>
                    <w:jc w:val="center"/>
                    <w:rPr>
                      <w:rFonts w:ascii="Calibri" w:hAnsi="Calibri"/>
                      <w:b/>
                      <w:bCs/>
                      <w:sz w:val="20"/>
                      <w:szCs w:val="20"/>
                    </w:rPr>
                  </w:pPr>
                  <w:r w:rsidRPr="00923B31">
                    <w:rPr>
                      <w:rFonts w:ascii="Calibri" w:hAnsi="Calibri"/>
                      <w:b/>
                      <w:bCs/>
                      <w:sz w:val="20"/>
                      <w:szCs w:val="20"/>
                    </w:rPr>
                    <w:t>9200</w:t>
                  </w:r>
                </w:p>
              </w:tc>
              <w:tc>
                <w:tcPr>
                  <w:tcW w:w="0" w:type="auto"/>
                  <w:tcBorders>
                    <w:top w:val="nil"/>
                    <w:left w:val="nil"/>
                    <w:bottom w:val="single" w:sz="8" w:space="0" w:color="auto"/>
                    <w:right w:val="single" w:sz="8" w:space="0" w:color="auto"/>
                  </w:tcBorders>
                  <w:shd w:val="clear" w:color="auto" w:fill="auto"/>
                  <w:vAlign w:val="center"/>
                  <w:hideMark/>
                </w:tcPr>
                <w:p w14:paraId="3E17F6A0" w14:textId="77777777" w:rsidR="00923B31" w:rsidRPr="00923B31" w:rsidRDefault="00923B31" w:rsidP="004E01A9">
                  <w:pPr>
                    <w:rPr>
                      <w:rFonts w:ascii="Calibri" w:hAnsi="Calibri"/>
                      <w:b/>
                      <w:bCs/>
                      <w:sz w:val="20"/>
                      <w:szCs w:val="20"/>
                    </w:rPr>
                  </w:pPr>
                  <w:r w:rsidRPr="00923B31">
                    <w:rPr>
                      <w:rFonts w:ascii="Calibri" w:hAnsi="Calibri"/>
                      <w:b/>
                      <w:bCs/>
                      <w:sz w:val="20"/>
                      <w:szCs w:val="20"/>
                    </w:rPr>
                    <w:t>INTERESES DE LA DEUDA PUBLICA</w:t>
                  </w:r>
                </w:p>
              </w:tc>
              <w:tc>
                <w:tcPr>
                  <w:tcW w:w="0" w:type="auto"/>
                  <w:tcBorders>
                    <w:top w:val="nil"/>
                    <w:left w:val="nil"/>
                    <w:bottom w:val="single" w:sz="8" w:space="0" w:color="auto"/>
                    <w:right w:val="single" w:sz="8" w:space="0" w:color="auto"/>
                  </w:tcBorders>
                  <w:shd w:val="clear" w:color="auto" w:fill="auto"/>
                  <w:noWrap/>
                  <w:vAlign w:val="center"/>
                  <w:hideMark/>
                </w:tcPr>
                <w:p w14:paraId="385D2BD2" w14:textId="77777777" w:rsidR="00923B31" w:rsidRPr="00923B31" w:rsidRDefault="00923B31" w:rsidP="00923B31">
                  <w:pPr>
                    <w:jc w:val="right"/>
                    <w:rPr>
                      <w:rFonts w:ascii="Calibri" w:hAnsi="Calibri"/>
                      <w:b/>
                      <w:bCs/>
                      <w:sz w:val="20"/>
                      <w:szCs w:val="20"/>
                    </w:rPr>
                  </w:pPr>
                  <w:r w:rsidRPr="00923B31">
                    <w:rPr>
                      <w:rFonts w:ascii="Calibri" w:hAnsi="Calibri"/>
                      <w:b/>
                      <w:bCs/>
                      <w:sz w:val="20"/>
                      <w:szCs w:val="20"/>
                    </w:rPr>
                    <w:t>670,875.92</w:t>
                  </w:r>
                </w:p>
              </w:tc>
            </w:tr>
            <w:tr w:rsidR="00923B31" w:rsidRPr="00923B31" w14:paraId="78752C6B" w14:textId="77777777" w:rsidTr="00923B31">
              <w:trPr>
                <w:trHeight w:val="525"/>
                <w:jc w:val="center"/>
              </w:trPr>
              <w:tc>
                <w:tcPr>
                  <w:tcW w:w="0" w:type="auto"/>
                  <w:tcBorders>
                    <w:top w:val="nil"/>
                    <w:left w:val="single" w:sz="8" w:space="0" w:color="auto"/>
                    <w:bottom w:val="single" w:sz="8" w:space="0" w:color="auto"/>
                    <w:right w:val="single" w:sz="8" w:space="0" w:color="auto"/>
                  </w:tcBorders>
                  <w:shd w:val="clear" w:color="000000" w:fill="B4C6E7"/>
                  <w:noWrap/>
                  <w:vAlign w:val="center"/>
                  <w:hideMark/>
                </w:tcPr>
                <w:p w14:paraId="2C9F37C6" w14:textId="77777777" w:rsidR="00923B31" w:rsidRPr="00923B31" w:rsidRDefault="00923B31" w:rsidP="00923B31">
                  <w:pPr>
                    <w:jc w:val="center"/>
                    <w:rPr>
                      <w:rFonts w:ascii="Calibri" w:hAnsi="Calibri"/>
                      <w:b/>
                      <w:bCs/>
                      <w:color w:val="000000"/>
                      <w:sz w:val="20"/>
                      <w:szCs w:val="20"/>
                    </w:rPr>
                  </w:pPr>
                  <w:r w:rsidRPr="00923B31">
                    <w:rPr>
                      <w:rFonts w:ascii="Calibri" w:hAnsi="Calibri"/>
                      <w:b/>
                      <w:bCs/>
                      <w:color w:val="000000"/>
                      <w:sz w:val="20"/>
                      <w:szCs w:val="20"/>
                    </w:rPr>
                    <w:t>921</w:t>
                  </w:r>
                </w:p>
              </w:tc>
              <w:tc>
                <w:tcPr>
                  <w:tcW w:w="0" w:type="auto"/>
                  <w:tcBorders>
                    <w:top w:val="nil"/>
                    <w:left w:val="nil"/>
                    <w:bottom w:val="single" w:sz="8" w:space="0" w:color="auto"/>
                    <w:right w:val="single" w:sz="8" w:space="0" w:color="auto"/>
                  </w:tcBorders>
                  <w:shd w:val="clear" w:color="000000" w:fill="B4C6E7"/>
                  <w:vAlign w:val="center"/>
                  <w:hideMark/>
                </w:tcPr>
                <w:p w14:paraId="732B7CCB" w14:textId="77777777" w:rsidR="00923B31" w:rsidRPr="00923B31" w:rsidRDefault="00923B31" w:rsidP="004E01A9">
                  <w:pPr>
                    <w:rPr>
                      <w:rFonts w:ascii="Calibri" w:hAnsi="Calibri"/>
                      <w:b/>
                      <w:bCs/>
                      <w:color w:val="000000"/>
                      <w:sz w:val="20"/>
                      <w:szCs w:val="20"/>
                    </w:rPr>
                  </w:pPr>
                  <w:r w:rsidRPr="00923B31">
                    <w:rPr>
                      <w:rFonts w:ascii="Calibri" w:hAnsi="Calibri"/>
                      <w:b/>
                      <w:bCs/>
                      <w:color w:val="000000"/>
                      <w:sz w:val="20"/>
                      <w:szCs w:val="20"/>
                    </w:rPr>
                    <w:t>INTERESES DE LA DEUDA INTERNA CON INSTITUCIONES DE CRÉDITO</w:t>
                  </w:r>
                </w:p>
              </w:tc>
              <w:tc>
                <w:tcPr>
                  <w:tcW w:w="0" w:type="auto"/>
                  <w:tcBorders>
                    <w:top w:val="nil"/>
                    <w:left w:val="nil"/>
                    <w:bottom w:val="single" w:sz="8" w:space="0" w:color="auto"/>
                    <w:right w:val="single" w:sz="8" w:space="0" w:color="auto"/>
                  </w:tcBorders>
                  <w:shd w:val="clear" w:color="000000" w:fill="B4C6E7"/>
                  <w:noWrap/>
                  <w:vAlign w:val="center"/>
                  <w:hideMark/>
                </w:tcPr>
                <w:p w14:paraId="665F7E17" w14:textId="77777777" w:rsidR="00923B31" w:rsidRPr="00923B31" w:rsidRDefault="00923B31" w:rsidP="00923B31">
                  <w:pPr>
                    <w:jc w:val="right"/>
                    <w:rPr>
                      <w:rFonts w:ascii="Calibri" w:hAnsi="Calibri"/>
                      <w:color w:val="000000"/>
                      <w:sz w:val="20"/>
                      <w:szCs w:val="20"/>
                    </w:rPr>
                  </w:pPr>
                  <w:r w:rsidRPr="00923B31">
                    <w:rPr>
                      <w:rFonts w:ascii="Calibri" w:hAnsi="Calibri"/>
                      <w:color w:val="000000"/>
                      <w:sz w:val="20"/>
                      <w:szCs w:val="20"/>
                    </w:rPr>
                    <w:t>670,875.92</w:t>
                  </w:r>
                </w:p>
              </w:tc>
            </w:tr>
            <w:tr w:rsidR="00923B31" w:rsidRPr="00923B31" w14:paraId="00394D8D" w14:textId="77777777" w:rsidTr="00923B31">
              <w:trPr>
                <w:trHeight w:val="315"/>
                <w:jc w:val="center"/>
              </w:trPr>
              <w:tc>
                <w:tcPr>
                  <w:tcW w:w="0" w:type="auto"/>
                  <w:gridSpan w:val="2"/>
                  <w:tcBorders>
                    <w:top w:val="single" w:sz="8" w:space="0" w:color="auto"/>
                    <w:left w:val="single" w:sz="8" w:space="0" w:color="auto"/>
                    <w:bottom w:val="single" w:sz="8" w:space="0" w:color="auto"/>
                    <w:right w:val="single" w:sz="8" w:space="0" w:color="000000"/>
                  </w:tcBorders>
                  <w:shd w:val="clear" w:color="000000" w:fill="B4C6E7"/>
                  <w:noWrap/>
                  <w:vAlign w:val="center"/>
                  <w:hideMark/>
                </w:tcPr>
                <w:p w14:paraId="4235EC92" w14:textId="77777777" w:rsidR="00923B31" w:rsidRPr="00923B31" w:rsidRDefault="00923B31" w:rsidP="00923B31">
                  <w:pPr>
                    <w:jc w:val="center"/>
                    <w:rPr>
                      <w:rFonts w:ascii="Calibri" w:hAnsi="Calibri"/>
                      <w:b/>
                      <w:bCs/>
                      <w:color w:val="000000"/>
                      <w:sz w:val="20"/>
                      <w:szCs w:val="20"/>
                    </w:rPr>
                  </w:pPr>
                  <w:r w:rsidRPr="00923B31">
                    <w:rPr>
                      <w:rFonts w:ascii="Calibri" w:hAnsi="Calibri"/>
                      <w:b/>
                      <w:bCs/>
                      <w:color w:val="000000"/>
                      <w:sz w:val="20"/>
                      <w:szCs w:val="20"/>
                    </w:rPr>
                    <w:t>TOTAL</w:t>
                  </w:r>
                </w:p>
              </w:tc>
              <w:tc>
                <w:tcPr>
                  <w:tcW w:w="0" w:type="auto"/>
                  <w:tcBorders>
                    <w:top w:val="nil"/>
                    <w:left w:val="nil"/>
                    <w:bottom w:val="single" w:sz="8" w:space="0" w:color="auto"/>
                    <w:right w:val="single" w:sz="8" w:space="0" w:color="auto"/>
                  </w:tcBorders>
                  <w:shd w:val="clear" w:color="000000" w:fill="B4C6E7"/>
                  <w:noWrap/>
                  <w:vAlign w:val="center"/>
                  <w:hideMark/>
                </w:tcPr>
                <w:p w14:paraId="29C185DE" w14:textId="0B4AEE64" w:rsidR="00923B31" w:rsidRPr="00923B31" w:rsidRDefault="00B95817" w:rsidP="00923B31">
                  <w:pPr>
                    <w:jc w:val="right"/>
                    <w:rPr>
                      <w:rFonts w:ascii="Calibri" w:hAnsi="Calibri"/>
                      <w:b/>
                      <w:bCs/>
                      <w:color w:val="000000"/>
                      <w:sz w:val="20"/>
                      <w:szCs w:val="20"/>
                    </w:rPr>
                  </w:pPr>
                  <w:r>
                    <w:rPr>
                      <w:rFonts w:ascii="Calibri" w:hAnsi="Calibri"/>
                      <w:b/>
                      <w:bCs/>
                      <w:color w:val="000000"/>
                      <w:sz w:val="20"/>
                      <w:szCs w:val="20"/>
                    </w:rPr>
                    <w:t>18,559,764.80</w:t>
                  </w:r>
                </w:p>
              </w:tc>
            </w:tr>
          </w:tbl>
          <w:p w14:paraId="68D0E4E7" w14:textId="6E8B573D" w:rsidR="00B37B8A" w:rsidRPr="004E01A9" w:rsidRDefault="004E01A9" w:rsidP="00624480">
            <w:pPr>
              <w:jc w:val="both"/>
              <w:rPr>
                <w:rFonts w:ascii="Tahoma" w:hAnsi="Tahoma" w:cs="Tahoma"/>
                <w:b/>
                <w:sz w:val="18"/>
                <w:szCs w:val="18"/>
              </w:rPr>
            </w:pPr>
            <w:r>
              <w:rPr>
                <w:rFonts w:ascii="Tahoma" w:hAnsi="Tahoma" w:cs="Tahoma"/>
                <w:b/>
                <w:sz w:val="18"/>
                <w:szCs w:val="18"/>
              </w:rPr>
              <w:t xml:space="preserve">DESGLOSE DE </w:t>
            </w:r>
            <w:r w:rsidR="00724877" w:rsidRPr="004E01A9">
              <w:rPr>
                <w:rFonts w:ascii="Tahoma" w:hAnsi="Tahoma" w:cs="Tahoma"/>
                <w:b/>
                <w:sz w:val="18"/>
                <w:szCs w:val="18"/>
              </w:rPr>
              <w:t xml:space="preserve">LA DEUDA </w:t>
            </w:r>
            <w:r w:rsidR="00FC79ED" w:rsidRPr="004E01A9">
              <w:rPr>
                <w:rFonts w:ascii="Tahoma" w:hAnsi="Tahoma" w:cs="Tahoma"/>
                <w:b/>
                <w:sz w:val="18"/>
                <w:szCs w:val="18"/>
              </w:rPr>
              <w:t>PÚBLICA</w:t>
            </w:r>
            <w:r w:rsidR="00724877" w:rsidRPr="004E01A9">
              <w:rPr>
                <w:rFonts w:ascii="Tahoma" w:hAnsi="Tahoma" w:cs="Tahoma"/>
                <w:b/>
                <w:sz w:val="18"/>
                <w:szCs w:val="18"/>
              </w:rPr>
              <w:t xml:space="preserve"> POR DECRETO APROBATORIO O CLAVE Q</w:t>
            </w:r>
            <w:r w:rsidR="00A574E4" w:rsidRPr="004E01A9">
              <w:rPr>
                <w:rFonts w:ascii="Tahoma" w:hAnsi="Tahoma" w:cs="Tahoma"/>
                <w:b/>
                <w:sz w:val="18"/>
                <w:szCs w:val="18"/>
              </w:rPr>
              <w:t>UE PERMITA SU IDENTIFICACION</w:t>
            </w:r>
            <w:r w:rsidR="00846A4C" w:rsidRPr="004E01A9">
              <w:rPr>
                <w:rFonts w:ascii="Tahoma" w:hAnsi="Tahoma" w:cs="Tahoma"/>
                <w:b/>
                <w:sz w:val="18"/>
                <w:szCs w:val="18"/>
              </w:rPr>
              <w:t xml:space="preserve"> </w:t>
            </w:r>
          </w:p>
          <w:p w14:paraId="2B4BB667" w14:textId="4594C348" w:rsidR="00B37B8A" w:rsidRDefault="00B37B8A" w:rsidP="00624480">
            <w:pPr>
              <w:jc w:val="both"/>
              <w:rPr>
                <w:rFonts w:ascii="Tahoma" w:hAnsi="Tahoma" w:cs="Tahoma"/>
                <w:b/>
                <w:color w:val="0099FF"/>
                <w:sz w:val="18"/>
                <w:szCs w:val="18"/>
              </w:rPr>
            </w:pPr>
          </w:p>
          <w:tbl>
            <w:tblPr>
              <w:tblW w:w="0" w:type="auto"/>
              <w:jc w:val="center"/>
              <w:tblCellMar>
                <w:left w:w="70" w:type="dxa"/>
                <w:right w:w="70" w:type="dxa"/>
              </w:tblCellMar>
              <w:tblLook w:val="04A0" w:firstRow="1" w:lastRow="0" w:firstColumn="1" w:lastColumn="0" w:noHBand="0" w:noVBand="1"/>
            </w:tblPr>
            <w:tblGrid>
              <w:gridCol w:w="2347"/>
              <w:gridCol w:w="2843"/>
              <w:gridCol w:w="1288"/>
              <w:gridCol w:w="2276"/>
              <w:gridCol w:w="1896"/>
            </w:tblGrid>
            <w:tr w:rsidR="00923B31" w:rsidRPr="00923B31" w14:paraId="6ADF1FFD" w14:textId="77777777" w:rsidTr="00923B31">
              <w:trPr>
                <w:trHeight w:val="300"/>
                <w:jc w:val="center"/>
              </w:trPr>
              <w:tc>
                <w:tcPr>
                  <w:tcW w:w="0" w:type="auto"/>
                  <w:gridSpan w:val="5"/>
                  <w:tcBorders>
                    <w:top w:val="single" w:sz="8" w:space="0" w:color="auto"/>
                    <w:left w:val="single" w:sz="8" w:space="0" w:color="auto"/>
                    <w:bottom w:val="nil"/>
                    <w:right w:val="nil"/>
                  </w:tcBorders>
                  <w:shd w:val="clear" w:color="000000" w:fill="2E74B5"/>
                  <w:noWrap/>
                  <w:vAlign w:val="center"/>
                  <w:hideMark/>
                </w:tcPr>
                <w:p w14:paraId="2D247667" w14:textId="77777777" w:rsidR="00923B31" w:rsidRPr="00923B31" w:rsidRDefault="00923B31" w:rsidP="00923B31">
                  <w:pPr>
                    <w:jc w:val="center"/>
                    <w:rPr>
                      <w:rFonts w:ascii="Calibri" w:hAnsi="Calibri"/>
                      <w:b/>
                      <w:bCs/>
                      <w:color w:val="FFFFFF"/>
                      <w:sz w:val="20"/>
                      <w:szCs w:val="20"/>
                    </w:rPr>
                  </w:pPr>
                  <w:r w:rsidRPr="00923B31">
                    <w:rPr>
                      <w:rFonts w:ascii="Calibri" w:hAnsi="Calibri"/>
                      <w:b/>
                      <w:bCs/>
                      <w:color w:val="FFFFFF"/>
                      <w:sz w:val="20"/>
                      <w:szCs w:val="20"/>
                    </w:rPr>
                    <w:t>PRESUPUESTO DE EGRESOS PARA EL EJERCICIO FISCAL 2018</w:t>
                  </w:r>
                </w:p>
              </w:tc>
            </w:tr>
            <w:tr w:rsidR="00923B31" w:rsidRPr="00923B31" w14:paraId="4A95FA60" w14:textId="77777777" w:rsidTr="00923B31">
              <w:trPr>
                <w:trHeight w:val="300"/>
                <w:jc w:val="center"/>
              </w:trPr>
              <w:tc>
                <w:tcPr>
                  <w:tcW w:w="0" w:type="auto"/>
                  <w:gridSpan w:val="5"/>
                  <w:tcBorders>
                    <w:top w:val="nil"/>
                    <w:left w:val="single" w:sz="8" w:space="0" w:color="auto"/>
                    <w:bottom w:val="nil"/>
                    <w:right w:val="nil"/>
                  </w:tcBorders>
                  <w:shd w:val="clear" w:color="000000" w:fill="2E74B5"/>
                  <w:noWrap/>
                  <w:vAlign w:val="center"/>
                  <w:hideMark/>
                </w:tcPr>
                <w:p w14:paraId="0CDB0D32" w14:textId="77777777" w:rsidR="00923B31" w:rsidRPr="00923B31" w:rsidRDefault="00923B31" w:rsidP="00923B31">
                  <w:pPr>
                    <w:jc w:val="center"/>
                    <w:rPr>
                      <w:rFonts w:ascii="Calibri" w:hAnsi="Calibri"/>
                      <w:b/>
                      <w:bCs/>
                      <w:color w:val="FFFFFF"/>
                      <w:sz w:val="20"/>
                      <w:szCs w:val="20"/>
                    </w:rPr>
                  </w:pPr>
                  <w:r w:rsidRPr="00923B31">
                    <w:rPr>
                      <w:rFonts w:ascii="Calibri" w:hAnsi="Calibri"/>
                      <w:b/>
                      <w:bCs/>
                      <w:color w:val="FFFFFF"/>
                      <w:sz w:val="20"/>
                      <w:szCs w:val="20"/>
                    </w:rPr>
                    <w:t>DEUDA PÚBLICA DIRECTA</w:t>
                  </w:r>
                </w:p>
              </w:tc>
            </w:tr>
            <w:tr w:rsidR="00923B31" w:rsidRPr="00923B31" w14:paraId="4DE3B8AE" w14:textId="77777777" w:rsidTr="00923B31">
              <w:trPr>
                <w:trHeight w:val="315"/>
                <w:jc w:val="center"/>
              </w:trPr>
              <w:tc>
                <w:tcPr>
                  <w:tcW w:w="0" w:type="auto"/>
                  <w:gridSpan w:val="5"/>
                  <w:tcBorders>
                    <w:top w:val="nil"/>
                    <w:left w:val="single" w:sz="8" w:space="0" w:color="auto"/>
                    <w:bottom w:val="nil"/>
                    <w:right w:val="nil"/>
                  </w:tcBorders>
                  <w:shd w:val="clear" w:color="000000" w:fill="2E74B5"/>
                  <w:noWrap/>
                  <w:vAlign w:val="center"/>
                  <w:hideMark/>
                </w:tcPr>
                <w:p w14:paraId="76B30C17" w14:textId="77777777" w:rsidR="00923B31" w:rsidRPr="00923B31" w:rsidRDefault="00923B31" w:rsidP="00923B31">
                  <w:pPr>
                    <w:jc w:val="center"/>
                    <w:rPr>
                      <w:rFonts w:ascii="Calibri" w:hAnsi="Calibri"/>
                      <w:b/>
                      <w:bCs/>
                      <w:color w:val="FFFFFF"/>
                      <w:sz w:val="20"/>
                      <w:szCs w:val="20"/>
                    </w:rPr>
                  </w:pPr>
                  <w:r w:rsidRPr="00923B31">
                    <w:rPr>
                      <w:rFonts w:ascii="Calibri" w:hAnsi="Calibri"/>
                      <w:b/>
                      <w:bCs/>
                      <w:color w:val="FFFFFF"/>
                      <w:sz w:val="20"/>
                      <w:szCs w:val="20"/>
                    </w:rPr>
                    <w:t>DESGLOSE DE LA DEUDA PUBLICA POR DECRETO APROBATORIO</w:t>
                  </w:r>
                </w:p>
              </w:tc>
            </w:tr>
            <w:tr w:rsidR="00923B31" w:rsidRPr="00923B31" w14:paraId="07EC7A05" w14:textId="77777777" w:rsidTr="00923B31">
              <w:trPr>
                <w:trHeight w:val="300"/>
                <w:jc w:val="center"/>
              </w:trPr>
              <w:tc>
                <w:tcPr>
                  <w:tcW w:w="0" w:type="auto"/>
                  <w:vMerge w:val="restart"/>
                  <w:tcBorders>
                    <w:top w:val="single" w:sz="8" w:space="0" w:color="auto"/>
                    <w:left w:val="single" w:sz="8" w:space="0" w:color="auto"/>
                    <w:bottom w:val="single" w:sz="8" w:space="0" w:color="000000"/>
                    <w:right w:val="single" w:sz="8" w:space="0" w:color="auto"/>
                  </w:tcBorders>
                  <w:shd w:val="clear" w:color="000000" w:fill="2E74B5"/>
                  <w:vAlign w:val="center"/>
                  <w:hideMark/>
                </w:tcPr>
                <w:p w14:paraId="3430BB76" w14:textId="77777777" w:rsidR="00923B31" w:rsidRPr="00923B31" w:rsidRDefault="00923B31" w:rsidP="00923B31">
                  <w:pPr>
                    <w:jc w:val="center"/>
                    <w:rPr>
                      <w:rFonts w:ascii="Calibri" w:hAnsi="Calibri"/>
                      <w:b/>
                      <w:bCs/>
                      <w:color w:val="FFFFFF"/>
                      <w:sz w:val="20"/>
                      <w:szCs w:val="20"/>
                    </w:rPr>
                  </w:pPr>
                  <w:r w:rsidRPr="00923B31">
                    <w:rPr>
                      <w:rFonts w:ascii="Calibri" w:hAnsi="Calibri"/>
                      <w:b/>
                      <w:bCs/>
                      <w:color w:val="FFFFFF"/>
                      <w:sz w:val="20"/>
                      <w:szCs w:val="20"/>
                    </w:rPr>
                    <w:t>BANCO ACREEDOR</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2E74B5"/>
                  <w:vAlign w:val="center"/>
                  <w:hideMark/>
                </w:tcPr>
                <w:p w14:paraId="4C9465F3" w14:textId="77777777" w:rsidR="00923B31" w:rsidRPr="00923B31" w:rsidRDefault="00923B31" w:rsidP="00923B31">
                  <w:pPr>
                    <w:jc w:val="center"/>
                    <w:rPr>
                      <w:rFonts w:ascii="Calibri" w:hAnsi="Calibri"/>
                      <w:b/>
                      <w:bCs/>
                      <w:color w:val="FFFFFF"/>
                      <w:sz w:val="20"/>
                      <w:szCs w:val="20"/>
                    </w:rPr>
                  </w:pPr>
                  <w:r w:rsidRPr="00923B31">
                    <w:rPr>
                      <w:rFonts w:ascii="Calibri" w:hAnsi="Calibri"/>
                      <w:b/>
                      <w:bCs/>
                      <w:color w:val="FFFFFF"/>
                      <w:sz w:val="20"/>
                      <w:szCs w:val="20"/>
                    </w:rPr>
                    <w:t>SALDO VIGENTE AL 31 DE DICIEMBRE 2017</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2E74B5"/>
                  <w:vAlign w:val="center"/>
                  <w:hideMark/>
                </w:tcPr>
                <w:p w14:paraId="7417EB13" w14:textId="77777777" w:rsidR="00923B31" w:rsidRPr="00923B31" w:rsidRDefault="00923B31" w:rsidP="00923B31">
                  <w:pPr>
                    <w:jc w:val="center"/>
                    <w:rPr>
                      <w:rFonts w:ascii="Calibri" w:hAnsi="Calibri"/>
                      <w:b/>
                      <w:bCs/>
                      <w:color w:val="FFFFFF"/>
                      <w:sz w:val="20"/>
                      <w:szCs w:val="20"/>
                    </w:rPr>
                  </w:pPr>
                  <w:r w:rsidRPr="00923B31">
                    <w:rPr>
                      <w:rFonts w:ascii="Calibri" w:hAnsi="Calibri"/>
                      <w:b/>
                      <w:bCs/>
                      <w:color w:val="FFFFFF"/>
                      <w:sz w:val="20"/>
                      <w:szCs w:val="20"/>
                    </w:rPr>
                    <w:t>No. DE CREDITO</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2E74B5"/>
                  <w:vAlign w:val="center"/>
                  <w:hideMark/>
                </w:tcPr>
                <w:p w14:paraId="54A222E6" w14:textId="77777777" w:rsidR="00923B31" w:rsidRPr="00923B31" w:rsidRDefault="00923B31" w:rsidP="00923B31">
                  <w:pPr>
                    <w:jc w:val="center"/>
                    <w:rPr>
                      <w:rFonts w:ascii="Calibri" w:hAnsi="Calibri"/>
                      <w:b/>
                      <w:bCs/>
                      <w:color w:val="FFFFFF"/>
                      <w:sz w:val="20"/>
                      <w:szCs w:val="20"/>
                    </w:rPr>
                  </w:pPr>
                  <w:r w:rsidRPr="00923B31">
                    <w:rPr>
                      <w:rFonts w:ascii="Calibri" w:hAnsi="Calibri"/>
                      <w:b/>
                      <w:bCs/>
                      <w:color w:val="FFFFFF"/>
                      <w:sz w:val="20"/>
                      <w:szCs w:val="20"/>
                    </w:rPr>
                    <w:t>TASA DE INTERES CONTRATADA</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2E74B5"/>
                  <w:vAlign w:val="center"/>
                  <w:hideMark/>
                </w:tcPr>
                <w:p w14:paraId="6B21BA14" w14:textId="77777777" w:rsidR="00923B31" w:rsidRPr="00923B31" w:rsidRDefault="00923B31" w:rsidP="00923B31">
                  <w:pPr>
                    <w:jc w:val="center"/>
                    <w:rPr>
                      <w:rFonts w:ascii="Calibri" w:hAnsi="Calibri"/>
                      <w:b/>
                      <w:bCs/>
                      <w:color w:val="FFFFFF"/>
                      <w:sz w:val="20"/>
                      <w:szCs w:val="20"/>
                    </w:rPr>
                  </w:pPr>
                  <w:r w:rsidRPr="00923B31">
                    <w:rPr>
                      <w:rFonts w:ascii="Calibri" w:hAnsi="Calibri"/>
                      <w:b/>
                      <w:bCs/>
                      <w:color w:val="FFFFFF"/>
                      <w:sz w:val="20"/>
                      <w:szCs w:val="20"/>
                    </w:rPr>
                    <w:t>FECHA DE VENCIMIENTO</w:t>
                  </w:r>
                </w:p>
              </w:tc>
            </w:tr>
            <w:tr w:rsidR="00923B31" w:rsidRPr="00923B31" w14:paraId="6FE4526E" w14:textId="77777777" w:rsidTr="00923B31">
              <w:trPr>
                <w:trHeight w:val="458"/>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1611C2E6" w14:textId="77777777" w:rsidR="00923B31" w:rsidRPr="00923B31" w:rsidRDefault="00923B31" w:rsidP="00923B31">
                  <w:pPr>
                    <w:rPr>
                      <w:rFonts w:ascii="Calibri" w:hAnsi="Calibri"/>
                      <w:b/>
                      <w:bCs/>
                      <w:color w:val="FFFFFF"/>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26EA40E" w14:textId="77777777" w:rsidR="00923B31" w:rsidRPr="00923B31" w:rsidRDefault="00923B31" w:rsidP="00923B31">
                  <w:pPr>
                    <w:rPr>
                      <w:rFonts w:ascii="Calibri" w:hAnsi="Calibri"/>
                      <w:b/>
                      <w:bCs/>
                      <w:color w:val="FFFFFF"/>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9989743" w14:textId="77777777" w:rsidR="00923B31" w:rsidRPr="00923B31" w:rsidRDefault="00923B31" w:rsidP="00923B31">
                  <w:pPr>
                    <w:rPr>
                      <w:rFonts w:ascii="Calibri" w:hAnsi="Calibri"/>
                      <w:b/>
                      <w:bCs/>
                      <w:color w:val="FFFFFF"/>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DEFA793" w14:textId="77777777" w:rsidR="00923B31" w:rsidRPr="00923B31" w:rsidRDefault="00923B31" w:rsidP="00923B31">
                  <w:pPr>
                    <w:rPr>
                      <w:rFonts w:ascii="Calibri" w:hAnsi="Calibri"/>
                      <w:b/>
                      <w:bCs/>
                      <w:color w:val="FFFFFF"/>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DFCA21F" w14:textId="77777777" w:rsidR="00923B31" w:rsidRPr="00923B31" w:rsidRDefault="00923B31" w:rsidP="00923B31">
                  <w:pPr>
                    <w:rPr>
                      <w:rFonts w:ascii="Calibri" w:hAnsi="Calibri"/>
                      <w:b/>
                      <w:bCs/>
                      <w:color w:val="FFFFFF"/>
                      <w:sz w:val="20"/>
                      <w:szCs w:val="20"/>
                    </w:rPr>
                  </w:pPr>
                </w:p>
              </w:tc>
            </w:tr>
            <w:tr w:rsidR="00923B31" w:rsidRPr="00923B31" w14:paraId="6073C547" w14:textId="77777777" w:rsidTr="00923B31">
              <w:trPr>
                <w:trHeight w:val="315"/>
                <w:jc w:val="center"/>
              </w:trPr>
              <w:tc>
                <w:tcPr>
                  <w:tcW w:w="0" w:type="auto"/>
                  <w:tcBorders>
                    <w:top w:val="nil"/>
                    <w:left w:val="single" w:sz="4" w:space="0" w:color="auto"/>
                    <w:bottom w:val="single" w:sz="8" w:space="0" w:color="auto"/>
                    <w:right w:val="single" w:sz="8" w:space="0" w:color="auto"/>
                  </w:tcBorders>
                  <w:shd w:val="clear" w:color="auto" w:fill="auto"/>
                  <w:vAlign w:val="center"/>
                  <w:hideMark/>
                </w:tcPr>
                <w:p w14:paraId="253B37A1" w14:textId="77777777" w:rsidR="00923B31" w:rsidRPr="00923B31" w:rsidRDefault="00923B31" w:rsidP="00923B31">
                  <w:pPr>
                    <w:jc w:val="center"/>
                    <w:rPr>
                      <w:rFonts w:ascii="Calibri" w:hAnsi="Calibri"/>
                      <w:b/>
                      <w:bCs/>
                      <w:sz w:val="20"/>
                      <w:szCs w:val="20"/>
                    </w:rPr>
                  </w:pPr>
                  <w:r w:rsidRPr="00923B31">
                    <w:rPr>
                      <w:rFonts w:ascii="Calibri" w:hAnsi="Calibri"/>
                      <w:b/>
                      <w:bCs/>
                      <w:sz w:val="20"/>
                      <w:szCs w:val="20"/>
                    </w:rPr>
                    <w:t xml:space="preserve">BANCO MERCANTIL DEL NORTE SA </w:t>
                  </w:r>
                </w:p>
              </w:tc>
              <w:tc>
                <w:tcPr>
                  <w:tcW w:w="0" w:type="auto"/>
                  <w:tcBorders>
                    <w:top w:val="nil"/>
                    <w:left w:val="nil"/>
                    <w:bottom w:val="single" w:sz="8" w:space="0" w:color="auto"/>
                    <w:right w:val="single" w:sz="8" w:space="0" w:color="auto"/>
                  </w:tcBorders>
                  <w:shd w:val="clear" w:color="auto" w:fill="auto"/>
                  <w:noWrap/>
                  <w:vAlign w:val="center"/>
                  <w:hideMark/>
                </w:tcPr>
                <w:p w14:paraId="6BD1E417" w14:textId="77777777" w:rsidR="00923B31" w:rsidRPr="00923B31" w:rsidRDefault="00923B31" w:rsidP="00923B31">
                  <w:pPr>
                    <w:jc w:val="center"/>
                    <w:rPr>
                      <w:rFonts w:ascii="Calibri" w:hAnsi="Calibri"/>
                      <w:b/>
                      <w:bCs/>
                      <w:sz w:val="20"/>
                      <w:szCs w:val="20"/>
                    </w:rPr>
                  </w:pPr>
                  <w:r w:rsidRPr="00923B31">
                    <w:rPr>
                      <w:rFonts w:ascii="Calibri" w:hAnsi="Calibri"/>
                      <w:b/>
                      <w:bCs/>
                      <w:sz w:val="20"/>
                      <w:szCs w:val="20"/>
                    </w:rPr>
                    <w:t>17,733,511.06</w:t>
                  </w:r>
                </w:p>
              </w:tc>
              <w:tc>
                <w:tcPr>
                  <w:tcW w:w="0" w:type="auto"/>
                  <w:tcBorders>
                    <w:top w:val="nil"/>
                    <w:left w:val="nil"/>
                    <w:bottom w:val="single" w:sz="8" w:space="0" w:color="auto"/>
                    <w:right w:val="single" w:sz="8" w:space="0" w:color="auto"/>
                  </w:tcBorders>
                  <w:shd w:val="clear" w:color="auto" w:fill="auto"/>
                  <w:noWrap/>
                  <w:vAlign w:val="center"/>
                  <w:hideMark/>
                </w:tcPr>
                <w:p w14:paraId="6E2846EE" w14:textId="77777777" w:rsidR="00923B31" w:rsidRPr="00923B31" w:rsidRDefault="00923B31" w:rsidP="00923B31">
                  <w:pPr>
                    <w:jc w:val="center"/>
                    <w:rPr>
                      <w:rFonts w:ascii="Calibri" w:hAnsi="Calibri"/>
                      <w:b/>
                      <w:bCs/>
                      <w:sz w:val="20"/>
                      <w:szCs w:val="20"/>
                    </w:rPr>
                  </w:pPr>
                  <w:r w:rsidRPr="00923B31">
                    <w:rPr>
                      <w:rFonts w:ascii="Calibri" w:hAnsi="Calibri"/>
                      <w:b/>
                      <w:bCs/>
                      <w:sz w:val="20"/>
                      <w:szCs w:val="20"/>
                    </w:rPr>
                    <w:t>002/2017</w:t>
                  </w:r>
                </w:p>
              </w:tc>
              <w:tc>
                <w:tcPr>
                  <w:tcW w:w="0" w:type="auto"/>
                  <w:tcBorders>
                    <w:top w:val="nil"/>
                    <w:left w:val="nil"/>
                    <w:bottom w:val="single" w:sz="8" w:space="0" w:color="auto"/>
                    <w:right w:val="nil"/>
                  </w:tcBorders>
                  <w:shd w:val="clear" w:color="auto" w:fill="auto"/>
                  <w:noWrap/>
                  <w:vAlign w:val="center"/>
                  <w:hideMark/>
                </w:tcPr>
                <w:p w14:paraId="1A360CFA" w14:textId="77777777" w:rsidR="00923B31" w:rsidRPr="00923B31" w:rsidRDefault="00923B31" w:rsidP="00923B31">
                  <w:pPr>
                    <w:jc w:val="center"/>
                    <w:rPr>
                      <w:rFonts w:ascii="Calibri" w:hAnsi="Calibri"/>
                      <w:b/>
                      <w:bCs/>
                      <w:sz w:val="20"/>
                      <w:szCs w:val="20"/>
                    </w:rPr>
                  </w:pPr>
                  <w:r w:rsidRPr="00923B31">
                    <w:rPr>
                      <w:rFonts w:ascii="Calibri" w:hAnsi="Calibri"/>
                      <w:b/>
                      <w:bCs/>
                      <w:sz w:val="20"/>
                      <w:szCs w:val="20"/>
                    </w:rPr>
                    <w:t>11.40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9C97AE" w14:textId="77777777" w:rsidR="00923B31" w:rsidRPr="00923B31" w:rsidRDefault="00923B31" w:rsidP="00923B31">
                  <w:pPr>
                    <w:jc w:val="center"/>
                    <w:rPr>
                      <w:rFonts w:ascii="Calibri" w:hAnsi="Calibri"/>
                      <w:b/>
                      <w:bCs/>
                      <w:sz w:val="20"/>
                      <w:szCs w:val="20"/>
                    </w:rPr>
                  </w:pPr>
                  <w:r w:rsidRPr="00923B31">
                    <w:rPr>
                      <w:rFonts w:ascii="Calibri" w:hAnsi="Calibri"/>
                      <w:b/>
                      <w:bCs/>
                      <w:sz w:val="20"/>
                      <w:szCs w:val="20"/>
                    </w:rPr>
                    <w:t>14-jul-18</w:t>
                  </w:r>
                </w:p>
              </w:tc>
            </w:tr>
            <w:tr w:rsidR="00923B31" w:rsidRPr="00923B31" w14:paraId="2A6D5BCD" w14:textId="77777777" w:rsidTr="00923B31">
              <w:trPr>
                <w:trHeight w:val="315"/>
                <w:jc w:val="center"/>
              </w:trPr>
              <w:tc>
                <w:tcPr>
                  <w:tcW w:w="0" w:type="auto"/>
                  <w:tcBorders>
                    <w:top w:val="nil"/>
                    <w:left w:val="single" w:sz="4" w:space="0" w:color="auto"/>
                    <w:bottom w:val="single" w:sz="8" w:space="0" w:color="auto"/>
                    <w:right w:val="single" w:sz="8" w:space="0" w:color="auto"/>
                  </w:tcBorders>
                  <w:shd w:val="clear" w:color="000000" w:fill="B4C6E7"/>
                  <w:noWrap/>
                  <w:vAlign w:val="center"/>
                  <w:hideMark/>
                </w:tcPr>
                <w:p w14:paraId="5464112E" w14:textId="77777777" w:rsidR="00923B31" w:rsidRPr="00923B31" w:rsidRDefault="00923B31" w:rsidP="00923B31">
                  <w:pPr>
                    <w:rPr>
                      <w:rFonts w:ascii="Calibri" w:hAnsi="Calibri"/>
                      <w:b/>
                      <w:bCs/>
                      <w:color w:val="000000"/>
                      <w:sz w:val="20"/>
                      <w:szCs w:val="20"/>
                    </w:rPr>
                  </w:pPr>
                  <w:r w:rsidRPr="00923B31">
                    <w:rPr>
                      <w:rFonts w:ascii="Calibri" w:hAnsi="Calibri"/>
                      <w:b/>
                      <w:bCs/>
                      <w:color w:val="000000"/>
                      <w:sz w:val="20"/>
                      <w:szCs w:val="20"/>
                    </w:rPr>
                    <w:t> </w:t>
                  </w:r>
                </w:p>
              </w:tc>
              <w:tc>
                <w:tcPr>
                  <w:tcW w:w="0" w:type="auto"/>
                  <w:tcBorders>
                    <w:top w:val="nil"/>
                    <w:left w:val="nil"/>
                    <w:bottom w:val="single" w:sz="8" w:space="0" w:color="auto"/>
                    <w:right w:val="single" w:sz="8" w:space="0" w:color="auto"/>
                  </w:tcBorders>
                  <w:shd w:val="clear" w:color="000000" w:fill="B4C6E7"/>
                  <w:noWrap/>
                  <w:vAlign w:val="center"/>
                  <w:hideMark/>
                </w:tcPr>
                <w:p w14:paraId="1DF3EA21" w14:textId="77777777" w:rsidR="00923B31" w:rsidRPr="00923B31" w:rsidRDefault="00923B31" w:rsidP="00923B31">
                  <w:pPr>
                    <w:rPr>
                      <w:rFonts w:ascii="Calibri" w:hAnsi="Calibri"/>
                      <w:b/>
                      <w:bCs/>
                      <w:color w:val="000000"/>
                      <w:sz w:val="20"/>
                      <w:szCs w:val="20"/>
                    </w:rPr>
                  </w:pPr>
                  <w:r w:rsidRPr="00923B31">
                    <w:rPr>
                      <w:rFonts w:ascii="Calibri" w:hAnsi="Calibri"/>
                      <w:b/>
                      <w:bCs/>
                      <w:color w:val="000000"/>
                      <w:sz w:val="20"/>
                      <w:szCs w:val="20"/>
                    </w:rPr>
                    <w:t> </w:t>
                  </w:r>
                </w:p>
              </w:tc>
              <w:tc>
                <w:tcPr>
                  <w:tcW w:w="0" w:type="auto"/>
                  <w:tcBorders>
                    <w:top w:val="nil"/>
                    <w:left w:val="nil"/>
                    <w:bottom w:val="single" w:sz="8" w:space="0" w:color="auto"/>
                    <w:right w:val="nil"/>
                  </w:tcBorders>
                  <w:shd w:val="clear" w:color="000000" w:fill="B4C6E7"/>
                  <w:noWrap/>
                  <w:vAlign w:val="center"/>
                  <w:hideMark/>
                </w:tcPr>
                <w:p w14:paraId="3169B45A" w14:textId="77777777" w:rsidR="00923B31" w:rsidRPr="00923B31" w:rsidRDefault="00923B31" w:rsidP="00923B31">
                  <w:pPr>
                    <w:jc w:val="right"/>
                    <w:rPr>
                      <w:rFonts w:ascii="Calibri" w:hAnsi="Calibri"/>
                      <w:b/>
                      <w:bCs/>
                      <w:color w:val="000000"/>
                      <w:sz w:val="20"/>
                      <w:szCs w:val="20"/>
                    </w:rPr>
                  </w:pPr>
                  <w:r w:rsidRPr="00923B31">
                    <w:rPr>
                      <w:rFonts w:ascii="Calibri" w:hAnsi="Calibri"/>
                      <w:b/>
                      <w:bCs/>
                      <w:color w:val="000000"/>
                      <w:sz w:val="20"/>
                      <w:szCs w:val="20"/>
                    </w:rPr>
                    <w:t> </w:t>
                  </w:r>
                </w:p>
              </w:tc>
              <w:tc>
                <w:tcPr>
                  <w:tcW w:w="0" w:type="auto"/>
                  <w:tcBorders>
                    <w:top w:val="nil"/>
                    <w:left w:val="single" w:sz="8" w:space="0" w:color="auto"/>
                    <w:bottom w:val="single" w:sz="8" w:space="0" w:color="auto"/>
                    <w:right w:val="single" w:sz="8" w:space="0" w:color="auto"/>
                  </w:tcBorders>
                  <w:shd w:val="clear" w:color="000000" w:fill="B4C6E7"/>
                  <w:noWrap/>
                  <w:vAlign w:val="center"/>
                  <w:hideMark/>
                </w:tcPr>
                <w:p w14:paraId="3F38BBA9" w14:textId="77777777" w:rsidR="00923B31" w:rsidRPr="00923B31" w:rsidRDefault="00923B31" w:rsidP="00923B31">
                  <w:pPr>
                    <w:rPr>
                      <w:rFonts w:ascii="Calibri" w:hAnsi="Calibri"/>
                      <w:b/>
                      <w:bCs/>
                      <w:color w:val="000000"/>
                      <w:sz w:val="20"/>
                      <w:szCs w:val="20"/>
                    </w:rPr>
                  </w:pPr>
                  <w:r w:rsidRPr="00923B31">
                    <w:rPr>
                      <w:rFonts w:ascii="Calibri" w:hAnsi="Calibri"/>
                      <w:b/>
                      <w:bCs/>
                      <w:color w:val="000000"/>
                      <w:sz w:val="20"/>
                      <w:szCs w:val="20"/>
                    </w:rPr>
                    <w:t> </w:t>
                  </w:r>
                </w:p>
              </w:tc>
              <w:tc>
                <w:tcPr>
                  <w:tcW w:w="0" w:type="auto"/>
                  <w:tcBorders>
                    <w:top w:val="nil"/>
                    <w:left w:val="single" w:sz="4" w:space="0" w:color="auto"/>
                    <w:bottom w:val="single" w:sz="8" w:space="0" w:color="auto"/>
                    <w:right w:val="single" w:sz="8" w:space="0" w:color="auto"/>
                  </w:tcBorders>
                  <w:shd w:val="clear" w:color="000000" w:fill="B4C6E7"/>
                  <w:noWrap/>
                  <w:vAlign w:val="center"/>
                  <w:hideMark/>
                </w:tcPr>
                <w:p w14:paraId="7E84097F" w14:textId="77777777" w:rsidR="00923B31" w:rsidRPr="00923B31" w:rsidRDefault="00923B31" w:rsidP="00923B31">
                  <w:pPr>
                    <w:rPr>
                      <w:rFonts w:ascii="Calibri" w:hAnsi="Calibri"/>
                      <w:b/>
                      <w:bCs/>
                      <w:color w:val="000000"/>
                      <w:sz w:val="20"/>
                      <w:szCs w:val="20"/>
                    </w:rPr>
                  </w:pPr>
                  <w:r w:rsidRPr="00923B31">
                    <w:rPr>
                      <w:rFonts w:ascii="Calibri" w:hAnsi="Calibri"/>
                      <w:b/>
                      <w:bCs/>
                      <w:color w:val="000000"/>
                      <w:sz w:val="20"/>
                      <w:szCs w:val="20"/>
                    </w:rPr>
                    <w:t> </w:t>
                  </w:r>
                </w:p>
              </w:tc>
            </w:tr>
          </w:tbl>
          <w:p w14:paraId="77AD1ECF" w14:textId="0E21D581" w:rsidR="00915F31" w:rsidRDefault="00915F31" w:rsidP="00624480">
            <w:pPr>
              <w:jc w:val="both"/>
              <w:rPr>
                <w:rFonts w:ascii="Tahoma" w:hAnsi="Tahoma" w:cs="Tahoma"/>
                <w:b/>
                <w:color w:val="0099FF"/>
                <w:sz w:val="22"/>
                <w:szCs w:val="22"/>
              </w:rPr>
            </w:pPr>
          </w:p>
          <w:p w14:paraId="24F0113C" w14:textId="3797DD0C" w:rsidR="00B37B8A" w:rsidRPr="004E01A9" w:rsidRDefault="004E01A9" w:rsidP="00624480">
            <w:pPr>
              <w:jc w:val="both"/>
              <w:rPr>
                <w:rFonts w:ascii="Tahoma" w:hAnsi="Tahoma" w:cs="Tahoma"/>
                <w:b/>
                <w:sz w:val="18"/>
                <w:szCs w:val="18"/>
              </w:rPr>
            </w:pPr>
            <w:r>
              <w:rPr>
                <w:rFonts w:ascii="Tahoma" w:hAnsi="Tahoma" w:cs="Tahoma"/>
                <w:b/>
                <w:sz w:val="18"/>
                <w:szCs w:val="18"/>
              </w:rPr>
              <w:t>DESGLOSE DE</w:t>
            </w:r>
            <w:r w:rsidR="00FC79ED" w:rsidRPr="004E01A9">
              <w:rPr>
                <w:rFonts w:ascii="Tahoma" w:hAnsi="Tahoma" w:cs="Tahoma"/>
                <w:b/>
                <w:sz w:val="18"/>
                <w:szCs w:val="18"/>
              </w:rPr>
              <w:t xml:space="preserve"> LA DEUDA </w:t>
            </w:r>
            <w:r w:rsidR="002E269D" w:rsidRPr="004E01A9">
              <w:rPr>
                <w:rFonts w:ascii="Tahoma" w:hAnsi="Tahoma" w:cs="Tahoma"/>
                <w:b/>
                <w:sz w:val="18"/>
                <w:szCs w:val="18"/>
              </w:rPr>
              <w:t xml:space="preserve">PUBLICA POR TIPO DE INSTRUMENTO </w:t>
            </w:r>
            <w:r w:rsidR="0027791A" w:rsidRPr="004E01A9">
              <w:rPr>
                <w:rFonts w:ascii="Tahoma" w:hAnsi="Tahoma" w:cs="Tahoma"/>
                <w:b/>
                <w:sz w:val="18"/>
                <w:szCs w:val="18"/>
              </w:rPr>
              <w:t xml:space="preserve">(TIPO DE OBLIGACIÓN: </w:t>
            </w:r>
            <w:r w:rsidR="00730909" w:rsidRPr="004E01A9">
              <w:rPr>
                <w:rFonts w:ascii="Tahoma" w:hAnsi="Tahoma" w:cs="Tahoma"/>
                <w:b/>
                <w:sz w:val="18"/>
                <w:szCs w:val="18"/>
              </w:rPr>
              <w:t>CRÉDITO SIMPLE, EMISIÓN BURSÁTIL,</w:t>
            </w:r>
            <w:r w:rsidR="00A574E4" w:rsidRPr="004E01A9">
              <w:rPr>
                <w:rFonts w:ascii="Tahoma" w:hAnsi="Tahoma" w:cs="Tahoma"/>
                <w:b/>
                <w:sz w:val="18"/>
                <w:szCs w:val="18"/>
              </w:rPr>
              <w:t xml:space="preserve"> PRESTACIÓN DE SERVICIOS, ETC.)</w:t>
            </w:r>
            <w:r w:rsidR="00846A4C" w:rsidRPr="004E01A9">
              <w:rPr>
                <w:rFonts w:ascii="Tahoma" w:hAnsi="Tahoma" w:cs="Tahoma"/>
                <w:b/>
                <w:sz w:val="18"/>
                <w:szCs w:val="18"/>
              </w:rPr>
              <w:t xml:space="preserve"> </w:t>
            </w:r>
          </w:p>
          <w:p w14:paraId="7344A876" w14:textId="2BFFB0ED" w:rsidR="00CA36E3" w:rsidRDefault="00CA36E3" w:rsidP="00624480">
            <w:pPr>
              <w:jc w:val="both"/>
              <w:rPr>
                <w:rFonts w:ascii="Tahoma" w:hAnsi="Tahoma" w:cs="Tahoma"/>
                <w:b/>
                <w:color w:val="0099FF"/>
                <w:sz w:val="18"/>
                <w:szCs w:val="18"/>
              </w:rPr>
            </w:pPr>
          </w:p>
          <w:tbl>
            <w:tblPr>
              <w:tblW w:w="0" w:type="auto"/>
              <w:jc w:val="center"/>
              <w:tblCellMar>
                <w:left w:w="70" w:type="dxa"/>
                <w:right w:w="70" w:type="dxa"/>
              </w:tblCellMar>
              <w:tblLook w:val="04A0" w:firstRow="1" w:lastRow="0" w:firstColumn="1" w:lastColumn="0" w:noHBand="0" w:noVBand="1"/>
            </w:tblPr>
            <w:tblGrid>
              <w:gridCol w:w="1527"/>
              <w:gridCol w:w="3008"/>
              <w:gridCol w:w="1311"/>
            </w:tblGrid>
            <w:tr w:rsidR="00923B31" w:rsidRPr="00923B31" w14:paraId="0594522F" w14:textId="77777777" w:rsidTr="00923B31">
              <w:trPr>
                <w:trHeight w:val="300"/>
                <w:jc w:val="center"/>
              </w:trPr>
              <w:tc>
                <w:tcPr>
                  <w:tcW w:w="0" w:type="auto"/>
                  <w:gridSpan w:val="3"/>
                  <w:tcBorders>
                    <w:top w:val="single" w:sz="8" w:space="0" w:color="auto"/>
                    <w:left w:val="single" w:sz="8" w:space="0" w:color="auto"/>
                    <w:bottom w:val="nil"/>
                    <w:right w:val="single" w:sz="8" w:space="0" w:color="000000"/>
                  </w:tcBorders>
                  <w:shd w:val="clear" w:color="000000" w:fill="2E74B5"/>
                  <w:noWrap/>
                  <w:vAlign w:val="center"/>
                  <w:hideMark/>
                </w:tcPr>
                <w:p w14:paraId="25108393" w14:textId="77777777" w:rsidR="00923B31" w:rsidRPr="00923B31" w:rsidRDefault="00923B31" w:rsidP="00923B31">
                  <w:pPr>
                    <w:jc w:val="center"/>
                    <w:rPr>
                      <w:rFonts w:ascii="Calibri" w:hAnsi="Calibri"/>
                      <w:b/>
                      <w:bCs/>
                      <w:color w:val="FFFFFF"/>
                      <w:sz w:val="20"/>
                      <w:szCs w:val="20"/>
                    </w:rPr>
                  </w:pPr>
                  <w:r w:rsidRPr="00923B31">
                    <w:rPr>
                      <w:rFonts w:ascii="Calibri" w:hAnsi="Calibri"/>
                      <w:b/>
                      <w:bCs/>
                      <w:color w:val="FFFFFF"/>
                      <w:sz w:val="20"/>
                      <w:szCs w:val="20"/>
                    </w:rPr>
                    <w:t>PRESUPUESTO DE EGRESOS PARA EL EJERCICIO FISCAL 2018</w:t>
                  </w:r>
                </w:p>
              </w:tc>
            </w:tr>
            <w:tr w:rsidR="00923B31" w:rsidRPr="00923B31" w14:paraId="6CB49B18" w14:textId="77777777" w:rsidTr="00923B31">
              <w:trPr>
                <w:trHeight w:val="300"/>
                <w:jc w:val="center"/>
              </w:trPr>
              <w:tc>
                <w:tcPr>
                  <w:tcW w:w="0" w:type="auto"/>
                  <w:gridSpan w:val="3"/>
                  <w:tcBorders>
                    <w:top w:val="nil"/>
                    <w:left w:val="single" w:sz="8" w:space="0" w:color="auto"/>
                    <w:bottom w:val="nil"/>
                    <w:right w:val="single" w:sz="8" w:space="0" w:color="000000"/>
                  </w:tcBorders>
                  <w:shd w:val="clear" w:color="000000" w:fill="2E74B5"/>
                  <w:noWrap/>
                  <w:vAlign w:val="center"/>
                  <w:hideMark/>
                </w:tcPr>
                <w:p w14:paraId="262175E5" w14:textId="77777777" w:rsidR="00923B31" w:rsidRPr="00923B31" w:rsidRDefault="00923B31" w:rsidP="00923B31">
                  <w:pPr>
                    <w:jc w:val="center"/>
                    <w:rPr>
                      <w:rFonts w:ascii="Calibri" w:hAnsi="Calibri"/>
                      <w:b/>
                      <w:bCs/>
                      <w:color w:val="FFFFFF"/>
                      <w:sz w:val="20"/>
                      <w:szCs w:val="20"/>
                    </w:rPr>
                  </w:pPr>
                  <w:r w:rsidRPr="00923B31">
                    <w:rPr>
                      <w:rFonts w:ascii="Calibri" w:hAnsi="Calibri"/>
                      <w:b/>
                      <w:bCs/>
                      <w:color w:val="FFFFFF"/>
                      <w:sz w:val="20"/>
                      <w:szCs w:val="20"/>
                    </w:rPr>
                    <w:t>DEUDA PÚBLICA DIRECTA</w:t>
                  </w:r>
                </w:p>
              </w:tc>
            </w:tr>
            <w:tr w:rsidR="00923B31" w:rsidRPr="00923B31" w14:paraId="3A800BDE" w14:textId="77777777" w:rsidTr="00923B31">
              <w:trPr>
                <w:trHeight w:val="315"/>
                <w:jc w:val="center"/>
              </w:trPr>
              <w:tc>
                <w:tcPr>
                  <w:tcW w:w="0" w:type="auto"/>
                  <w:gridSpan w:val="3"/>
                  <w:tcBorders>
                    <w:top w:val="nil"/>
                    <w:left w:val="single" w:sz="8" w:space="0" w:color="auto"/>
                    <w:bottom w:val="single" w:sz="8" w:space="0" w:color="auto"/>
                    <w:right w:val="single" w:sz="8" w:space="0" w:color="000000"/>
                  </w:tcBorders>
                  <w:shd w:val="clear" w:color="000000" w:fill="2E74B5"/>
                  <w:noWrap/>
                  <w:vAlign w:val="center"/>
                  <w:hideMark/>
                </w:tcPr>
                <w:p w14:paraId="67AEDDCE" w14:textId="77777777" w:rsidR="00923B31" w:rsidRPr="00923B31" w:rsidRDefault="00923B31" w:rsidP="00923B31">
                  <w:pPr>
                    <w:jc w:val="center"/>
                    <w:rPr>
                      <w:rFonts w:ascii="Calibri" w:hAnsi="Calibri"/>
                      <w:b/>
                      <w:bCs/>
                      <w:color w:val="FFFFFF"/>
                      <w:sz w:val="20"/>
                      <w:szCs w:val="20"/>
                    </w:rPr>
                  </w:pPr>
                  <w:r w:rsidRPr="00923B31">
                    <w:rPr>
                      <w:rFonts w:ascii="Calibri" w:hAnsi="Calibri"/>
                      <w:b/>
                      <w:bCs/>
                      <w:color w:val="FFFFFF"/>
                      <w:sz w:val="20"/>
                      <w:szCs w:val="20"/>
                    </w:rPr>
                    <w:t>DESGLOSE DE LA DEUDA POR INSTRUMENTO DE OBLIGACION</w:t>
                  </w:r>
                </w:p>
              </w:tc>
            </w:tr>
            <w:tr w:rsidR="00923B31" w:rsidRPr="00923B31" w14:paraId="2D14B21F" w14:textId="77777777" w:rsidTr="00923B31">
              <w:trPr>
                <w:trHeight w:val="150"/>
                <w:jc w:val="center"/>
              </w:trPr>
              <w:tc>
                <w:tcPr>
                  <w:tcW w:w="0" w:type="auto"/>
                  <w:tcBorders>
                    <w:top w:val="nil"/>
                    <w:left w:val="nil"/>
                    <w:bottom w:val="nil"/>
                    <w:right w:val="nil"/>
                  </w:tcBorders>
                  <w:shd w:val="clear" w:color="auto" w:fill="auto"/>
                  <w:noWrap/>
                  <w:vAlign w:val="center"/>
                  <w:hideMark/>
                </w:tcPr>
                <w:p w14:paraId="5D5409EE" w14:textId="77777777" w:rsidR="00923B31" w:rsidRPr="00923B31" w:rsidRDefault="00923B31" w:rsidP="00923B31">
                  <w:pPr>
                    <w:jc w:val="center"/>
                    <w:rPr>
                      <w:rFonts w:ascii="Calibri" w:hAnsi="Calibri"/>
                      <w:b/>
                      <w:bCs/>
                      <w:color w:val="FFFFFF"/>
                      <w:sz w:val="20"/>
                      <w:szCs w:val="20"/>
                    </w:rPr>
                  </w:pPr>
                </w:p>
              </w:tc>
              <w:tc>
                <w:tcPr>
                  <w:tcW w:w="0" w:type="auto"/>
                  <w:tcBorders>
                    <w:top w:val="nil"/>
                    <w:left w:val="nil"/>
                    <w:bottom w:val="nil"/>
                    <w:right w:val="nil"/>
                  </w:tcBorders>
                  <w:shd w:val="clear" w:color="auto" w:fill="auto"/>
                  <w:noWrap/>
                  <w:vAlign w:val="center"/>
                  <w:hideMark/>
                </w:tcPr>
                <w:p w14:paraId="7C0DD7D5" w14:textId="77777777" w:rsidR="00923B31" w:rsidRPr="00923B31" w:rsidRDefault="00923B31" w:rsidP="00923B31">
                  <w:pPr>
                    <w:jc w:val="center"/>
                    <w:rPr>
                      <w:sz w:val="20"/>
                      <w:szCs w:val="20"/>
                    </w:rPr>
                  </w:pPr>
                </w:p>
              </w:tc>
              <w:tc>
                <w:tcPr>
                  <w:tcW w:w="0" w:type="auto"/>
                  <w:tcBorders>
                    <w:top w:val="nil"/>
                    <w:left w:val="nil"/>
                    <w:bottom w:val="nil"/>
                    <w:right w:val="nil"/>
                  </w:tcBorders>
                  <w:shd w:val="clear" w:color="auto" w:fill="auto"/>
                  <w:noWrap/>
                  <w:vAlign w:val="center"/>
                  <w:hideMark/>
                </w:tcPr>
                <w:p w14:paraId="3A1E078E" w14:textId="77777777" w:rsidR="00923B31" w:rsidRPr="00923B31" w:rsidRDefault="00923B31" w:rsidP="00923B31">
                  <w:pPr>
                    <w:jc w:val="center"/>
                    <w:rPr>
                      <w:sz w:val="20"/>
                      <w:szCs w:val="20"/>
                    </w:rPr>
                  </w:pPr>
                </w:p>
              </w:tc>
            </w:tr>
            <w:tr w:rsidR="00923B31" w:rsidRPr="00923B31" w14:paraId="0196D727" w14:textId="77777777" w:rsidTr="00923B31">
              <w:trPr>
                <w:trHeight w:val="315"/>
                <w:jc w:val="center"/>
              </w:trPr>
              <w:tc>
                <w:tcPr>
                  <w:tcW w:w="0" w:type="auto"/>
                  <w:gridSpan w:val="3"/>
                  <w:tcBorders>
                    <w:top w:val="single" w:sz="8" w:space="0" w:color="auto"/>
                    <w:left w:val="single" w:sz="8" w:space="0" w:color="auto"/>
                    <w:bottom w:val="single" w:sz="8" w:space="0" w:color="auto"/>
                    <w:right w:val="single" w:sz="8" w:space="0" w:color="000000"/>
                  </w:tcBorders>
                  <w:shd w:val="clear" w:color="000000" w:fill="2E74B5"/>
                  <w:noWrap/>
                  <w:vAlign w:val="center"/>
                  <w:hideMark/>
                </w:tcPr>
                <w:p w14:paraId="0E021972" w14:textId="77777777" w:rsidR="00923B31" w:rsidRPr="00923B31" w:rsidRDefault="00923B31" w:rsidP="00923B31">
                  <w:pPr>
                    <w:jc w:val="center"/>
                    <w:rPr>
                      <w:rFonts w:ascii="Calibri" w:hAnsi="Calibri"/>
                      <w:b/>
                      <w:bCs/>
                      <w:color w:val="FFFFFF"/>
                      <w:sz w:val="20"/>
                      <w:szCs w:val="20"/>
                    </w:rPr>
                  </w:pPr>
                  <w:r w:rsidRPr="00923B31">
                    <w:rPr>
                      <w:rFonts w:ascii="Calibri" w:hAnsi="Calibri"/>
                      <w:b/>
                      <w:bCs/>
                      <w:color w:val="FFFFFF"/>
                      <w:sz w:val="20"/>
                      <w:szCs w:val="20"/>
                    </w:rPr>
                    <w:t>SERVICIO DE LA DEUDA PUBLICA</w:t>
                  </w:r>
                </w:p>
              </w:tc>
            </w:tr>
            <w:tr w:rsidR="00923B31" w:rsidRPr="00923B31" w14:paraId="5B73B6C7" w14:textId="77777777" w:rsidTr="00923B31">
              <w:trPr>
                <w:trHeight w:val="315"/>
                <w:jc w:val="center"/>
              </w:trPr>
              <w:tc>
                <w:tcPr>
                  <w:tcW w:w="0" w:type="auto"/>
                  <w:tcBorders>
                    <w:top w:val="single" w:sz="8" w:space="0" w:color="auto"/>
                    <w:left w:val="single" w:sz="8" w:space="0" w:color="auto"/>
                    <w:bottom w:val="single" w:sz="8" w:space="0" w:color="auto"/>
                    <w:right w:val="single" w:sz="8" w:space="0" w:color="auto"/>
                  </w:tcBorders>
                  <w:shd w:val="clear" w:color="000000" w:fill="2E74B5"/>
                  <w:noWrap/>
                  <w:vAlign w:val="center"/>
                  <w:hideMark/>
                </w:tcPr>
                <w:p w14:paraId="12C89124" w14:textId="77777777" w:rsidR="00923B31" w:rsidRPr="00923B31" w:rsidRDefault="00923B31" w:rsidP="00923B31">
                  <w:pPr>
                    <w:jc w:val="center"/>
                    <w:rPr>
                      <w:rFonts w:ascii="Calibri" w:hAnsi="Calibri"/>
                      <w:b/>
                      <w:bCs/>
                      <w:color w:val="FFFFFF"/>
                      <w:sz w:val="20"/>
                      <w:szCs w:val="20"/>
                    </w:rPr>
                  </w:pPr>
                  <w:r w:rsidRPr="00923B31">
                    <w:rPr>
                      <w:rFonts w:ascii="Calibri" w:hAnsi="Calibri"/>
                      <w:b/>
                      <w:bCs/>
                      <w:color w:val="FFFFFF"/>
                      <w:sz w:val="20"/>
                      <w:szCs w:val="20"/>
                    </w:rPr>
                    <w:t>CAPITAL</w:t>
                  </w:r>
                </w:p>
              </w:tc>
              <w:tc>
                <w:tcPr>
                  <w:tcW w:w="0" w:type="auto"/>
                  <w:tcBorders>
                    <w:top w:val="single" w:sz="8" w:space="0" w:color="auto"/>
                    <w:left w:val="nil"/>
                    <w:bottom w:val="single" w:sz="8" w:space="0" w:color="auto"/>
                    <w:right w:val="single" w:sz="8" w:space="0" w:color="auto"/>
                  </w:tcBorders>
                  <w:shd w:val="clear" w:color="000000" w:fill="2E74B5"/>
                  <w:noWrap/>
                  <w:vAlign w:val="center"/>
                  <w:hideMark/>
                </w:tcPr>
                <w:p w14:paraId="3374DEBB" w14:textId="77777777" w:rsidR="00923B31" w:rsidRPr="00923B31" w:rsidRDefault="00923B31" w:rsidP="00923B31">
                  <w:pPr>
                    <w:jc w:val="center"/>
                    <w:rPr>
                      <w:rFonts w:ascii="Calibri" w:hAnsi="Calibri"/>
                      <w:b/>
                      <w:bCs/>
                      <w:color w:val="FFFFFF"/>
                      <w:sz w:val="20"/>
                      <w:szCs w:val="20"/>
                    </w:rPr>
                  </w:pPr>
                  <w:r w:rsidRPr="00923B31">
                    <w:rPr>
                      <w:rFonts w:ascii="Calibri" w:hAnsi="Calibri"/>
                      <w:b/>
                      <w:bCs/>
                      <w:color w:val="FFFFFF"/>
                      <w:sz w:val="20"/>
                      <w:szCs w:val="20"/>
                    </w:rPr>
                    <w:t>INSTITUCION</w:t>
                  </w:r>
                </w:p>
              </w:tc>
              <w:tc>
                <w:tcPr>
                  <w:tcW w:w="0" w:type="auto"/>
                  <w:tcBorders>
                    <w:top w:val="nil"/>
                    <w:left w:val="nil"/>
                    <w:bottom w:val="single" w:sz="8" w:space="0" w:color="auto"/>
                    <w:right w:val="single" w:sz="8" w:space="0" w:color="auto"/>
                  </w:tcBorders>
                  <w:shd w:val="clear" w:color="000000" w:fill="2E74B5"/>
                  <w:noWrap/>
                  <w:vAlign w:val="center"/>
                  <w:hideMark/>
                </w:tcPr>
                <w:p w14:paraId="25918A4F" w14:textId="77777777" w:rsidR="00923B31" w:rsidRPr="00923B31" w:rsidRDefault="00923B31" w:rsidP="00923B31">
                  <w:pPr>
                    <w:jc w:val="center"/>
                    <w:rPr>
                      <w:rFonts w:ascii="Calibri" w:hAnsi="Calibri"/>
                      <w:b/>
                      <w:bCs/>
                      <w:color w:val="FFFFFF"/>
                      <w:sz w:val="20"/>
                      <w:szCs w:val="20"/>
                    </w:rPr>
                  </w:pPr>
                  <w:r w:rsidRPr="00923B31">
                    <w:rPr>
                      <w:rFonts w:ascii="Calibri" w:hAnsi="Calibri"/>
                      <w:b/>
                      <w:bCs/>
                      <w:color w:val="FFFFFF"/>
                      <w:sz w:val="20"/>
                      <w:szCs w:val="20"/>
                    </w:rPr>
                    <w:t>MONTO</w:t>
                  </w:r>
                </w:p>
              </w:tc>
            </w:tr>
            <w:tr w:rsidR="00923B31" w:rsidRPr="00923B31" w14:paraId="1AEDDBAC" w14:textId="77777777" w:rsidTr="00923B31">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137C9B9" w14:textId="77777777" w:rsidR="00923B31" w:rsidRPr="00923B31" w:rsidRDefault="00923B31" w:rsidP="00923B31">
                  <w:pPr>
                    <w:jc w:val="center"/>
                    <w:rPr>
                      <w:rFonts w:ascii="Calibri" w:hAnsi="Calibri"/>
                      <w:b/>
                      <w:bCs/>
                      <w:sz w:val="20"/>
                      <w:szCs w:val="20"/>
                    </w:rPr>
                  </w:pPr>
                  <w:r w:rsidRPr="00923B31">
                    <w:rPr>
                      <w:rFonts w:ascii="Calibri" w:hAnsi="Calibri"/>
                      <w:b/>
                      <w:bCs/>
                      <w:sz w:val="20"/>
                      <w:szCs w:val="20"/>
                    </w:rPr>
                    <w:t>CREDITO SIMPLE</w:t>
                  </w:r>
                </w:p>
              </w:tc>
              <w:tc>
                <w:tcPr>
                  <w:tcW w:w="0" w:type="auto"/>
                  <w:tcBorders>
                    <w:top w:val="nil"/>
                    <w:left w:val="nil"/>
                    <w:bottom w:val="single" w:sz="8" w:space="0" w:color="auto"/>
                    <w:right w:val="single" w:sz="8" w:space="0" w:color="auto"/>
                  </w:tcBorders>
                  <w:shd w:val="clear" w:color="auto" w:fill="auto"/>
                  <w:noWrap/>
                  <w:vAlign w:val="center"/>
                  <w:hideMark/>
                </w:tcPr>
                <w:p w14:paraId="54427CB2" w14:textId="77777777" w:rsidR="00923B31" w:rsidRPr="00923B31" w:rsidRDefault="00923B31" w:rsidP="00923B31">
                  <w:pPr>
                    <w:jc w:val="center"/>
                    <w:rPr>
                      <w:rFonts w:ascii="Calibri" w:hAnsi="Calibri"/>
                      <w:b/>
                      <w:bCs/>
                      <w:sz w:val="20"/>
                      <w:szCs w:val="20"/>
                    </w:rPr>
                  </w:pPr>
                  <w:r w:rsidRPr="00923B31">
                    <w:rPr>
                      <w:rFonts w:ascii="Calibri" w:hAnsi="Calibri"/>
                      <w:b/>
                      <w:bCs/>
                      <w:sz w:val="20"/>
                      <w:szCs w:val="20"/>
                    </w:rPr>
                    <w:t xml:space="preserve">BANCO MERCANTIL DEL NORTE SA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15B6A53D" w14:textId="37FB899C" w:rsidR="00923B31" w:rsidRPr="00923B31" w:rsidRDefault="00B95817" w:rsidP="00923B31">
                  <w:pPr>
                    <w:jc w:val="right"/>
                    <w:rPr>
                      <w:rFonts w:ascii="Calibri" w:hAnsi="Calibri"/>
                      <w:sz w:val="20"/>
                      <w:szCs w:val="20"/>
                    </w:rPr>
                  </w:pPr>
                  <w:r>
                    <w:rPr>
                      <w:rFonts w:ascii="Calibri" w:hAnsi="Calibri"/>
                      <w:b/>
                      <w:bCs/>
                      <w:sz w:val="16"/>
                      <w:szCs w:val="16"/>
                    </w:rPr>
                    <w:t>17,888,888.88</w:t>
                  </w:r>
                </w:p>
              </w:tc>
            </w:tr>
            <w:tr w:rsidR="00923B31" w:rsidRPr="00923B31" w14:paraId="69A21249" w14:textId="77777777" w:rsidTr="00923B31">
              <w:trPr>
                <w:trHeight w:val="315"/>
                <w:jc w:val="center"/>
              </w:trPr>
              <w:tc>
                <w:tcPr>
                  <w:tcW w:w="0" w:type="auto"/>
                  <w:gridSpan w:val="2"/>
                  <w:tcBorders>
                    <w:top w:val="single" w:sz="8" w:space="0" w:color="auto"/>
                    <w:left w:val="single" w:sz="8" w:space="0" w:color="auto"/>
                    <w:bottom w:val="single" w:sz="8" w:space="0" w:color="auto"/>
                    <w:right w:val="single" w:sz="8" w:space="0" w:color="000000"/>
                  </w:tcBorders>
                  <w:shd w:val="clear" w:color="000000" w:fill="B4C6E7"/>
                  <w:noWrap/>
                  <w:vAlign w:val="center"/>
                  <w:hideMark/>
                </w:tcPr>
                <w:p w14:paraId="3211060A" w14:textId="77777777" w:rsidR="00923B31" w:rsidRPr="00923B31" w:rsidRDefault="00923B31" w:rsidP="00923B31">
                  <w:pPr>
                    <w:jc w:val="center"/>
                    <w:rPr>
                      <w:rFonts w:ascii="Calibri" w:hAnsi="Calibri"/>
                      <w:b/>
                      <w:bCs/>
                      <w:color w:val="000000"/>
                      <w:sz w:val="20"/>
                      <w:szCs w:val="20"/>
                    </w:rPr>
                  </w:pPr>
                  <w:r w:rsidRPr="00923B31">
                    <w:rPr>
                      <w:rFonts w:ascii="Calibri" w:hAnsi="Calibri"/>
                      <w:b/>
                      <w:bCs/>
                      <w:color w:val="000000"/>
                      <w:sz w:val="20"/>
                      <w:szCs w:val="20"/>
                    </w:rPr>
                    <w:t>TOTAL CAPITAL</w:t>
                  </w:r>
                </w:p>
              </w:tc>
              <w:tc>
                <w:tcPr>
                  <w:tcW w:w="0" w:type="auto"/>
                  <w:tcBorders>
                    <w:top w:val="nil"/>
                    <w:left w:val="nil"/>
                    <w:bottom w:val="single" w:sz="8" w:space="0" w:color="auto"/>
                    <w:right w:val="single" w:sz="8" w:space="0" w:color="auto"/>
                  </w:tcBorders>
                  <w:shd w:val="clear" w:color="000000" w:fill="B4C6E7"/>
                  <w:noWrap/>
                  <w:vAlign w:val="center"/>
                  <w:hideMark/>
                </w:tcPr>
                <w:p w14:paraId="52217C15" w14:textId="07C53025" w:rsidR="00923B31" w:rsidRPr="00923B31" w:rsidRDefault="00B95817" w:rsidP="00923B31">
                  <w:pPr>
                    <w:jc w:val="right"/>
                    <w:rPr>
                      <w:rFonts w:ascii="Calibri" w:hAnsi="Calibri"/>
                      <w:b/>
                      <w:bCs/>
                      <w:color w:val="000000"/>
                      <w:sz w:val="20"/>
                      <w:szCs w:val="20"/>
                    </w:rPr>
                  </w:pPr>
                  <w:r>
                    <w:rPr>
                      <w:rFonts w:ascii="Calibri" w:hAnsi="Calibri"/>
                      <w:b/>
                      <w:bCs/>
                      <w:sz w:val="16"/>
                      <w:szCs w:val="16"/>
                    </w:rPr>
                    <w:t>17,888,888.88</w:t>
                  </w:r>
                </w:p>
              </w:tc>
            </w:tr>
            <w:tr w:rsidR="00923B31" w:rsidRPr="00923B31" w14:paraId="0216CA26" w14:textId="77777777" w:rsidTr="00923B31">
              <w:trPr>
                <w:trHeight w:val="315"/>
                <w:jc w:val="center"/>
              </w:trPr>
              <w:tc>
                <w:tcPr>
                  <w:tcW w:w="0" w:type="auto"/>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9A46080" w14:textId="77777777" w:rsidR="00923B31" w:rsidRPr="00923B31" w:rsidRDefault="00923B31" w:rsidP="00923B31">
                  <w:pPr>
                    <w:rPr>
                      <w:rFonts w:ascii="Calibri" w:hAnsi="Calibri"/>
                      <w:b/>
                      <w:bCs/>
                      <w:sz w:val="20"/>
                      <w:szCs w:val="20"/>
                    </w:rPr>
                  </w:pPr>
                  <w:r w:rsidRPr="00923B31">
                    <w:rPr>
                      <w:rFonts w:ascii="Calibri" w:hAnsi="Calibri"/>
                      <w:b/>
                      <w:bCs/>
                      <w:sz w:val="20"/>
                      <w:szCs w:val="20"/>
                    </w:rPr>
                    <w:t>INTERESES</w:t>
                  </w:r>
                </w:p>
              </w:tc>
            </w:tr>
            <w:tr w:rsidR="00923B31" w:rsidRPr="00923B31" w14:paraId="7F226D50" w14:textId="77777777" w:rsidTr="00923B31">
              <w:trPr>
                <w:trHeight w:val="315"/>
                <w:jc w:val="center"/>
              </w:trPr>
              <w:tc>
                <w:tcPr>
                  <w:tcW w:w="0" w:type="auto"/>
                  <w:tcBorders>
                    <w:top w:val="nil"/>
                    <w:left w:val="single" w:sz="8" w:space="0" w:color="auto"/>
                    <w:bottom w:val="single" w:sz="8" w:space="0" w:color="auto"/>
                    <w:right w:val="single" w:sz="8" w:space="0" w:color="auto"/>
                  </w:tcBorders>
                  <w:shd w:val="clear" w:color="000000" w:fill="B4C6E7"/>
                  <w:noWrap/>
                  <w:vAlign w:val="center"/>
                  <w:hideMark/>
                </w:tcPr>
                <w:p w14:paraId="3F55B765" w14:textId="77777777" w:rsidR="00923B31" w:rsidRPr="00923B31" w:rsidRDefault="00923B31" w:rsidP="00923B31">
                  <w:pPr>
                    <w:jc w:val="center"/>
                    <w:rPr>
                      <w:rFonts w:ascii="Calibri" w:hAnsi="Calibri"/>
                      <w:b/>
                      <w:bCs/>
                      <w:color w:val="000000"/>
                      <w:sz w:val="20"/>
                      <w:szCs w:val="20"/>
                    </w:rPr>
                  </w:pPr>
                  <w:r w:rsidRPr="00923B31">
                    <w:rPr>
                      <w:rFonts w:ascii="Calibri" w:hAnsi="Calibri"/>
                      <w:b/>
                      <w:bCs/>
                      <w:color w:val="000000"/>
                      <w:sz w:val="20"/>
                      <w:szCs w:val="20"/>
                    </w:rPr>
                    <w:t>CREDITO SIMPLE</w:t>
                  </w:r>
                </w:p>
              </w:tc>
              <w:tc>
                <w:tcPr>
                  <w:tcW w:w="0" w:type="auto"/>
                  <w:tcBorders>
                    <w:top w:val="nil"/>
                    <w:left w:val="nil"/>
                    <w:bottom w:val="single" w:sz="8" w:space="0" w:color="auto"/>
                    <w:right w:val="single" w:sz="8" w:space="0" w:color="auto"/>
                  </w:tcBorders>
                  <w:shd w:val="clear" w:color="000000" w:fill="B4C6E7"/>
                  <w:noWrap/>
                  <w:vAlign w:val="center"/>
                  <w:hideMark/>
                </w:tcPr>
                <w:p w14:paraId="5669823F" w14:textId="77777777" w:rsidR="00923B31" w:rsidRPr="00923B31" w:rsidRDefault="00923B31" w:rsidP="00923B31">
                  <w:pPr>
                    <w:rPr>
                      <w:rFonts w:ascii="Calibri" w:hAnsi="Calibri"/>
                      <w:b/>
                      <w:bCs/>
                      <w:color w:val="000000"/>
                      <w:sz w:val="20"/>
                      <w:szCs w:val="20"/>
                    </w:rPr>
                  </w:pPr>
                  <w:r w:rsidRPr="00923B31">
                    <w:rPr>
                      <w:rFonts w:ascii="Calibri" w:hAnsi="Calibri"/>
                      <w:b/>
                      <w:bCs/>
                      <w:color w:val="000000"/>
                      <w:sz w:val="20"/>
                      <w:szCs w:val="20"/>
                    </w:rPr>
                    <w:t xml:space="preserve">BANCO MERCANTIL DEL NORTE SA </w:t>
                  </w:r>
                </w:p>
              </w:tc>
              <w:tc>
                <w:tcPr>
                  <w:tcW w:w="0" w:type="auto"/>
                  <w:tcBorders>
                    <w:top w:val="nil"/>
                    <w:left w:val="nil"/>
                    <w:bottom w:val="single" w:sz="8" w:space="0" w:color="auto"/>
                    <w:right w:val="single" w:sz="8" w:space="0" w:color="auto"/>
                  </w:tcBorders>
                  <w:shd w:val="clear" w:color="000000" w:fill="B4C6E7"/>
                  <w:noWrap/>
                  <w:vAlign w:val="center"/>
                  <w:hideMark/>
                </w:tcPr>
                <w:p w14:paraId="28B69297" w14:textId="77777777" w:rsidR="00923B31" w:rsidRPr="00923B31" w:rsidRDefault="00923B31" w:rsidP="00923B31">
                  <w:pPr>
                    <w:jc w:val="right"/>
                    <w:rPr>
                      <w:rFonts w:ascii="Calibri" w:hAnsi="Calibri"/>
                      <w:color w:val="000000"/>
                      <w:sz w:val="20"/>
                      <w:szCs w:val="20"/>
                    </w:rPr>
                  </w:pPr>
                  <w:r w:rsidRPr="00923B31">
                    <w:rPr>
                      <w:rFonts w:ascii="Calibri" w:hAnsi="Calibri"/>
                      <w:color w:val="000000"/>
                      <w:sz w:val="20"/>
                      <w:szCs w:val="20"/>
                    </w:rPr>
                    <w:t>670,875.92</w:t>
                  </w:r>
                </w:p>
              </w:tc>
            </w:tr>
            <w:tr w:rsidR="00923B31" w:rsidRPr="00923B31" w14:paraId="7B3EE38D" w14:textId="77777777" w:rsidTr="00923B31">
              <w:trPr>
                <w:trHeight w:val="315"/>
                <w:jc w:val="center"/>
              </w:trPr>
              <w:tc>
                <w:tcPr>
                  <w:tcW w:w="0" w:type="auto"/>
                  <w:gridSpan w:val="2"/>
                  <w:tcBorders>
                    <w:top w:val="single" w:sz="8" w:space="0" w:color="auto"/>
                    <w:left w:val="single" w:sz="8" w:space="0" w:color="auto"/>
                    <w:bottom w:val="single" w:sz="8" w:space="0" w:color="auto"/>
                    <w:right w:val="single" w:sz="8" w:space="0" w:color="000000"/>
                  </w:tcBorders>
                  <w:shd w:val="clear" w:color="000000" w:fill="B4C6E7"/>
                  <w:noWrap/>
                  <w:vAlign w:val="center"/>
                  <w:hideMark/>
                </w:tcPr>
                <w:p w14:paraId="66C89AAF" w14:textId="77777777" w:rsidR="00923B31" w:rsidRPr="00923B31" w:rsidRDefault="00923B31" w:rsidP="00923B31">
                  <w:pPr>
                    <w:jc w:val="center"/>
                    <w:rPr>
                      <w:rFonts w:ascii="Calibri" w:hAnsi="Calibri"/>
                      <w:b/>
                      <w:bCs/>
                      <w:color w:val="000000"/>
                      <w:sz w:val="20"/>
                      <w:szCs w:val="20"/>
                    </w:rPr>
                  </w:pPr>
                  <w:r w:rsidRPr="00923B31">
                    <w:rPr>
                      <w:rFonts w:ascii="Calibri" w:hAnsi="Calibri"/>
                      <w:b/>
                      <w:bCs/>
                      <w:color w:val="000000"/>
                      <w:sz w:val="20"/>
                      <w:szCs w:val="20"/>
                    </w:rPr>
                    <w:t>TOTAL INTERESES</w:t>
                  </w:r>
                </w:p>
              </w:tc>
              <w:tc>
                <w:tcPr>
                  <w:tcW w:w="0" w:type="auto"/>
                  <w:tcBorders>
                    <w:top w:val="nil"/>
                    <w:left w:val="nil"/>
                    <w:bottom w:val="single" w:sz="8" w:space="0" w:color="auto"/>
                    <w:right w:val="single" w:sz="8" w:space="0" w:color="auto"/>
                  </w:tcBorders>
                  <w:shd w:val="clear" w:color="000000" w:fill="B4C6E7"/>
                  <w:noWrap/>
                  <w:vAlign w:val="center"/>
                  <w:hideMark/>
                </w:tcPr>
                <w:p w14:paraId="38E318E5" w14:textId="77777777" w:rsidR="00923B31" w:rsidRPr="00923B31" w:rsidRDefault="00923B31" w:rsidP="00923B31">
                  <w:pPr>
                    <w:jc w:val="right"/>
                    <w:rPr>
                      <w:rFonts w:ascii="Calibri" w:hAnsi="Calibri"/>
                      <w:b/>
                      <w:bCs/>
                      <w:color w:val="000000"/>
                      <w:sz w:val="20"/>
                      <w:szCs w:val="20"/>
                    </w:rPr>
                  </w:pPr>
                  <w:r w:rsidRPr="00923B31">
                    <w:rPr>
                      <w:rFonts w:ascii="Calibri" w:hAnsi="Calibri"/>
                      <w:b/>
                      <w:bCs/>
                      <w:color w:val="000000"/>
                      <w:sz w:val="20"/>
                      <w:szCs w:val="20"/>
                    </w:rPr>
                    <w:t>670,875.92</w:t>
                  </w:r>
                </w:p>
              </w:tc>
            </w:tr>
            <w:tr w:rsidR="00923B31" w:rsidRPr="00923B31" w14:paraId="7676FC0B" w14:textId="77777777" w:rsidTr="00923B31">
              <w:trPr>
                <w:trHeight w:val="315"/>
                <w:jc w:val="center"/>
              </w:trPr>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6AC9AAC" w14:textId="77777777" w:rsidR="00923B31" w:rsidRPr="00923B31" w:rsidRDefault="00923B31" w:rsidP="00923B31">
                  <w:pPr>
                    <w:rPr>
                      <w:rFonts w:ascii="Calibri" w:hAnsi="Calibri"/>
                      <w:b/>
                      <w:bCs/>
                      <w:color w:val="000000"/>
                      <w:sz w:val="20"/>
                      <w:szCs w:val="20"/>
                    </w:rPr>
                  </w:pPr>
                  <w:r w:rsidRPr="00923B31">
                    <w:rPr>
                      <w:rFonts w:ascii="Calibri" w:hAnsi="Calibri"/>
                      <w:b/>
                      <w:bCs/>
                      <w:color w:val="000000"/>
                      <w:sz w:val="20"/>
                      <w:szCs w:val="20"/>
                    </w:rPr>
                    <w:t>TOTAL</w:t>
                  </w:r>
                </w:p>
              </w:tc>
              <w:tc>
                <w:tcPr>
                  <w:tcW w:w="0" w:type="auto"/>
                  <w:tcBorders>
                    <w:top w:val="nil"/>
                    <w:left w:val="nil"/>
                    <w:bottom w:val="single" w:sz="8" w:space="0" w:color="auto"/>
                    <w:right w:val="single" w:sz="8" w:space="0" w:color="auto"/>
                  </w:tcBorders>
                  <w:shd w:val="clear" w:color="000000" w:fill="FFFFFF"/>
                  <w:noWrap/>
                  <w:vAlign w:val="center"/>
                  <w:hideMark/>
                </w:tcPr>
                <w:p w14:paraId="16B69B78" w14:textId="3259FE94" w:rsidR="00923B31" w:rsidRPr="00923B31" w:rsidRDefault="00B95817" w:rsidP="00923B31">
                  <w:pPr>
                    <w:jc w:val="right"/>
                    <w:rPr>
                      <w:rFonts w:ascii="Calibri" w:hAnsi="Calibri"/>
                      <w:b/>
                      <w:bCs/>
                      <w:color w:val="000000"/>
                      <w:sz w:val="20"/>
                      <w:szCs w:val="20"/>
                    </w:rPr>
                  </w:pPr>
                  <w:r>
                    <w:rPr>
                      <w:rFonts w:ascii="Calibri" w:hAnsi="Calibri"/>
                      <w:b/>
                      <w:bCs/>
                      <w:color w:val="000000"/>
                      <w:sz w:val="20"/>
                      <w:szCs w:val="20"/>
                    </w:rPr>
                    <w:t>18,559,764.80</w:t>
                  </w:r>
                </w:p>
              </w:tc>
            </w:tr>
          </w:tbl>
          <w:p w14:paraId="0B7A2C9B" w14:textId="77777777" w:rsidR="004E01A9" w:rsidRDefault="004E01A9" w:rsidP="00624480">
            <w:pPr>
              <w:jc w:val="both"/>
              <w:rPr>
                <w:rFonts w:ascii="Tahoma" w:hAnsi="Tahoma" w:cs="Tahoma"/>
                <w:b/>
                <w:sz w:val="18"/>
                <w:szCs w:val="18"/>
              </w:rPr>
            </w:pPr>
          </w:p>
          <w:p w14:paraId="6795209D" w14:textId="77777777" w:rsidR="004019D1" w:rsidRDefault="004019D1" w:rsidP="00624480">
            <w:pPr>
              <w:jc w:val="both"/>
              <w:rPr>
                <w:rFonts w:ascii="Tahoma" w:hAnsi="Tahoma" w:cs="Tahoma"/>
                <w:b/>
                <w:sz w:val="18"/>
                <w:szCs w:val="18"/>
              </w:rPr>
            </w:pPr>
          </w:p>
          <w:p w14:paraId="2FADE5BF" w14:textId="77777777" w:rsidR="004019D1" w:rsidRDefault="004019D1" w:rsidP="00624480">
            <w:pPr>
              <w:jc w:val="both"/>
              <w:rPr>
                <w:rFonts w:ascii="Tahoma" w:hAnsi="Tahoma" w:cs="Tahoma"/>
                <w:b/>
                <w:sz w:val="18"/>
                <w:szCs w:val="18"/>
              </w:rPr>
            </w:pPr>
          </w:p>
          <w:p w14:paraId="4E1DC016" w14:textId="77777777" w:rsidR="004019D1" w:rsidRDefault="004019D1" w:rsidP="00624480">
            <w:pPr>
              <w:jc w:val="both"/>
              <w:rPr>
                <w:rFonts w:ascii="Tahoma" w:hAnsi="Tahoma" w:cs="Tahoma"/>
                <w:b/>
                <w:sz w:val="18"/>
                <w:szCs w:val="18"/>
              </w:rPr>
            </w:pPr>
          </w:p>
          <w:p w14:paraId="62562608" w14:textId="77777777" w:rsidR="004019D1" w:rsidRDefault="004019D1" w:rsidP="00624480">
            <w:pPr>
              <w:jc w:val="both"/>
              <w:rPr>
                <w:rFonts w:ascii="Tahoma" w:hAnsi="Tahoma" w:cs="Tahoma"/>
                <w:b/>
                <w:sz w:val="18"/>
                <w:szCs w:val="18"/>
              </w:rPr>
            </w:pPr>
          </w:p>
          <w:p w14:paraId="17769C6D" w14:textId="14DCED99" w:rsidR="00A0460F" w:rsidRPr="004E01A9" w:rsidRDefault="004E01A9" w:rsidP="00624480">
            <w:pPr>
              <w:jc w:val="both"/>
              <w:rPr>
                <w:rFonts w:ascii="Tahoma" w:hAnsi="Tahoma" w:cs="Tahoma"/>
                <w:b/>
                <w:sz w:val="18"/>
                <w:szCs w:val="18"/>
              </w:rPr>
            </w:pPr>
            <w:r>
              <w:rPr>
                <w:rFonts w:ascii="Tahoma" w:hAnsi="Tahoma" w:cs="Tahoma"/>
                <w:b/>
                <w:sz w:val="18"/>
                <w:szCs w:val="18"/>
              </w:rPr>
              <w:t>DESGLOSE DE</w:t>
            </w:r>
            <w:r w:rsidR="0027791A" w:rsidRPr="004E01A9">
              <w:rPr>
                <w:rFonts w:ascii="Tahoma" w:hAnsi="Tahoma" w:cs="Tahoma"/>
                <w:b/>
                <w:sz w:val="18"/>
                <w:szCs w:val="18"/>
              </w:rPr>
              <w:t xml:space="preserve"> </w:t>
            </w:r>
            <w:r w:rsidR="00FC79ED" w:rsidRPr="004E01A9">
              <w:rPr>
                <w:rFonts w:ascii="Tahoma" w:hAnsi="Tahoma" w:cs="Tahoma"/>
                <w:b/>
                <w:sz w:val="18"/>
                <w:szCs w:val="18"/>
              </w:rPr>
              <w:t>LA DEUDA PUBLICA POR INSTITUCION BANCARIA</w:t>
            </w:r>
          </w:p>
          <w:p w14:paraId="258EE7F4" w14:textId="77777777" w:rsidR="00A0460F" w:rsidRDefault="00A0460F" w:rsidP="00624480">
            <w:pPr>
              <w:jc w:val="both"/>
              <w:rPr>
                <w:rFonts w:ascii="Tahoma" w:hAnsi="Tahoma" w:cs="Tahoma"/>
                <w:b/>
                <w:color w:val="0099FF"/>
                <w:sz w:val="22"/>
                <w:szCs w:val="22"/>
              </w:rPr>
            </w:pPr>
          </w:p>
          <w:tbl>
            <w:tblPr>
              <w:tblW w:w="10980" w:type="dxa"/>
              <w:tblCellMar>
                <w:left w:w="70" w:type="dxa"/>
                <w:right w:w="70" w:type="dxa"/>
              </w:tblCellMar>
              <w:tblLook w:val="04A0" w:firstRow="1" w:lastRow="0" w:firstColumn="1" w:lastColumn="0" w:noHBand="0" w:noVBand="1"/>
            </w:tblPr>
            <w:tblGrid>
              <w:gridCol w:w="2521"/>
              <w:gridCol w:w="2308"/>
              <w:gridCol w:w="2308"/>
              <w:gridCol w:w="1844"/>
              <w:gridCol w:w="1669"/>
            </w:tblGrid>
            <w:tr w:rsidR="00A0460F" w:rsidRPr="00CA36E3" w14:paraId="331E4BE1" w14:textId="77777777" w:rsidTr="00046F1B">
              <w:trPr>
                <w:trHeight w:val="80"/>
              </w:trPr>
              <w:tc>
                <w:tcPr>
                  <w:tcW w:w="10980" w:type="dxa"/>
                  <w:gridSpan w:val="5"/>
                  <w:tcBorders>
                    <w:top w:val="nil"/>
                    <w:left w:val="single" w:sz="8" w:space="0" w:color="auto"/>
                    <w:bottom w:val="nil"/>
                    <w:right w:val="nil"/>
                  </w:tcBorders>
                  <w:shd w:val="clear" w:color="000000" w:fill="2E74B5"/>
                  <w:noWrap/>
                  <w:vAlign w:val="center"/>
                  <w:hideMark/>
                </w:tcPr>
                <w:p w14:paraId="38872189" w14:textId="77777777" w:rsidR="00A0460F" w:rsidRPr="00CA36E3" w:rsidRDefault="00A0460F" w:rsidP="00A0460F">
                  <w:pPr>
                    <w:jc w:val="center"/>
                    <w:rPr>
                      <w:rFonts w:ascii="Calibri" w:hAnsi="Calibri"/>
                      <w:b/>
                      <w:bCs/>
                      <w:color w:val="FFFFFF"/>
                      <w:sz w:val="16"/>
                      <w:szCs w:val="16"/>
                    </w:rPr>
                  </w:pPr>
                  <w:r w:rsidRPr="00CA36E3">
                    <w:rPr>
                      <w:rFonts w:ascii="Calibri" w:hAnsi="Calibri"/>
                      <w:b/>
                      <w:bCs/>
                      <w:color w:val="FFFFFF"/>
                      <w:sz w:val="16"/>
                      <w:szCs w:val="16"/>
                    </w:rPr>
                    <w:t>PRESUPUESTO DE EGRESOS PARA EL EJERCICIO FISCAL 2018</w:t>
                  </w:r>
                </w:p>
              </w:tc>
            </w:tr>
            <w:tr w:rsidR="00A0460F" w:rsidRPr="00CA36E3" w14:paraId="562698B1" w14:textId="77777777" w:rsidTr="00046F1B">
              <w:trPr>
                <w:trHeight w:val="80"/>
              </w:trPr>
              <w:tc>
                <w:tcPr>
                  <w:tcW w:w="10980" w:type="dxa"/>
                  <w:gridSpan w:val="5"/>
                  <w:tcBorders>
                    <w:top w:val="nil"/>
                    <w:left w:val="single" w:sz="8" w:space="0" w:color="auto"/>
                    <w:bottom w:val="nil"/>
                    <w:right w:val="nil"/>
                  </w:tcBorders>
                  <w:shd w:val="clear" w:color="000000" w:fill="2E74B5"/>
                  <w:noWrap/>
                  <w:vAlign w:val="center"/>
                  <w:hideMark/>
                </w:tcPr>
                <w:p w14:paraId="2C51B8AD" w14:textId="77777777" w:rsidR="00A0460F" w:rsidRPr="00CA36E3" w:rsidRDefault="00A0460F" w:rsidP="00A0460F">
                  <w:pPr>
                    <w:jc w:val="center"/>
                    <w:rPr>
                      <w:rFonts w:ascii="Calibri" w:hAnsi="Calibri"/>
                      <w:b/>
                      <w:bCs/>
                      <w:color w:val="FFFFFF"/>
                      <w:sz w:val="16"/>
                      <w:szCs w:val="16"/>
                    </w:rPr>
                  </w:pPr>
                  <w:r w:rsidRPr="00CA36E3">
                    <w:rPr>
                      <w:rFonts w:ascii="Calibri" w:hAnsi="Calibri"/>
                      <w:b/>
                      <w:bCs/>
                      <w:color w:val="FFFFFF"/>
                      <w:sz w:val="16"/>
                      <w:szCs w:val="16"/>
                    </w:rPr>
                    <w:t>DEUDA PÚBLICA DIRECTA</w:t>
                  </w:r>
                </w:p>
              </w:tc>
            </w:tr>
            <w:tr w:rsidR="00A0460F" w:rsidRPr="00CA36E3" w14:paraId="5C9DFDCF" w14:textId="77777777" w:rsidTr="00046F1B">
              <w:trPr>
                <w:trHeight w:val="80"/>
              </w:trPr>
              <w:tc>
                <w:tcPr>
                  <w:tcW w:w="10980" w:type="dxa"/>
                  <w:gridSpan w:val="5"/>
                  <w:tcBorders>
                    <w:top w:val="nil"/>
                    <w:left w:val="single" w:sz="8" w:space="0" w:color="auto"/>
                    <w:bottom w:val="single" w:sz="8" w:space="0" w:color="auto"/>
                    <w:right w:val="nil"/>
                  </w:tcBorders>
                  <w:shd w:val="clear" w:color="000000" w:fill="2E74B5"/>
                  <w:noWrap/>
                  <w:vAlign w:val="center"/>
                  <w:hideMark/>
                </w:tcPr>
                <w:p w14:paraId="21BCA1F5" w14:textId="77777777" w:rsidR="00A0460F" w:rsidRPr="00CA36E3" w:rsidRDefault="00A0460F" w:rsidP="00A0460F">
                  <w:pPr>
                    <w:jc w:val="center"/>
                    <w:rPr>
                      <w:rFonts w:ascii="Calibri" w:hAnsi="Calibri"/>
                      <w:b/>
                      <w:bCs/>
                      <w:color w:val="FFFFFF"/>
                      <w:sz w:val="16"/>
                      <w:szCs w:val="16"/>
                    </w:rPr>
                  </w:pPr>
                  <w:r w:rsidRPr="00CA36E3">
                    <w:rPr>
                      <w:rFonts w:ascii="Calibri" w:hAnsi="Calibri"/>
                      <w:b/>
                      <w:bCs/>
                      <w:color w:val="FFFFFF"/>
                      <w:sz w:val="16"/>
                      <w:szCs w:val="16"/>
                    </w:rPr>
                    <w:t>DESGLOCE DE LA DEUDA POR DECRETO APROBATORIO O CLAVE QUE PERMITA SU IDENTIFICACION</w:t>
                  </w:r>
                </w:p>
              </w:tc>
            </w:tr>
            <w:tr w:rsidR="00A0460F" w:rsidRPr="00CA36E3" w14:paraId="1061414A" w14:textId="77777777" w:rsidTr="00046F1B">
              <w:trPr>
                <w:trHeight w:val="615"/>
              </w:trPr>
              <w:tc>
                <w:tcPr>
                  <w:tcW w:w="2600" w:type="dxa"/>
                  <w:tcBorders>
                    <w:top w:val="nil"/>
                    <w:left w:val="single" w:sz="8" w:space="0" w:color="auto"/>
                    <w:bottom w:val="single" w:sz="8" w:space="0" w:color="auto"/>
                    <w:right w:val="single" w:sz="8" w:space="0" w:color="auto"/>
                  </w:tcBorders>
                  <w:shd w:val="clear" w:color="000000" w:fill="2E74B5"/>
                  <w:vAlign w:val="center"/>
                  <w:hideMark/>
                </w:tcPr>
                <w:p w14:paraId="341EC4D1" w14:textId="77777777" w:rsidR="00A0460F" w:rsidRPr="00CA36E3" w:rsidRDefault="00A0460F" w:rsidP="00A0460F">
                  <w:pPr>
                    <w:jc w:val="center"/>
                    <w:rPr>
                      <w:rFonts w:ascii="Calibri" w:hAnsi="Calibri"/>
                      <w:b/>
                      <w:bCs/>
                      <w:color w:val="FFFFFF"/>
                      <w:sz w:val="16"/>
                      <w:szCs w:val="16"/>
                    </w:rPr>
                  </w:pPr>
                  <w:r w:rsidRPr="00CA36E3">
                    <w:rPr>
                      <w:rFonts w:ascii="Calibri" w:hAnsi="Calibri"/>
                      <w:b/>
                      <w:bCs/>
                      <w:color w:val="FFFFFF"/>
                      <w:sz w:val="16"/>
                      <w:szCs w:val="16"/>
                    </w:rPr>
                    <w:t>BANCO</w:t>
                  </w:r>
                </w:p>
              </w:tc>
              <w:tc>
                <w:tcPr>
                  <w:tcW w:w="2380" w:type="dxa"/>
                  <w:tcBorders>
                    <w:top w:val="nil"/>
                    <w:left w:val="nil"/>
                    <w:bottom w:val="single" w:sz="8" w:space="0" w:color="auto"/>
                    <w:right w:val="single" w:sz="8" w:space="0" w:color="auto"/>
                  </w:tcBorders>
                  <w:shd w:val="clear" w:color="000000" w:fill="2E74B5"/>
                  <w:vAlign w:val="center"/>
                  <w:hideMark/>
                </w:tcPr>
                <w:p w14:paraId="1B715EDE" w14:textId="77777777" w:rsidR="00A0460F" w:rsidRPr="00CA36E3" w:rsidRDefault="00A0460F" w:rsidP="00A0460F">
                  <w:pPr>
                    <w:jc w:val="center"/>
                    <w:rPr>
                      <w:rFonts w:ascii="Calibri" w:hAnsi="Calibri"/>
                      <w:b/>
                      <w:bCs/>
                      <w:color w:val="FFFFFF"/>
                      <w:sz w:val="16"/>
                      <w:szCs w:val="16"/>
                    </w:rPr>
                  </w:pPr>
                  <w:r w:rsidRPr="00CA36E3">
                    <w:rPr>
                      <w:rFonts w:ascii="Calibri" w:hAnsi="Calibri"/>
                      <w:b/>
                      <w:bCs/>
                      <w:color w:val="FFFFFF"/>
                      <w:sz w:val="16"/>
                      <w:szCs w:val="16"/>
                    </w:rPr>
                    <w:t>SALDO VIGENTE AL 31 DE DICIEMBRE 2017</w:t>
                  </w:r>
                </w:p>
              </w:tc>
              <w:tc>
                <w:tcPr>
                  <w:tcW w:w="2380" w:type="dxa"/>
                  <w:tcBorders>
                    <w:top w:val="nil"/>
                    <w:left w:val="nil"/>
                    <w:bottom w:val="single" w:sz="8" w:space="0" w:color="auto"/>
                    <w:right w:val="single" w:sz="8" w:space="0" w:color="auto"/>
                  </w:tcBorders>
                  <w:shd w:val="clear" w:color="000000" w:fill="2E74B5"/>
                  <w:vAlign w:val="center"/>
                  <w:hideMark/>
                </w:tcPr>
                <w:p w14:paraId="6751356D" w14:textId="77777777" w:rsidR="00A0460F" w:rsidRPr="00CA36E3" w:rsidRDefault="00A0460F" w:rsidP="00A0460F">
                  <w:pPr>
                    <w:jc w:val="center"/>
                    <w:rPr>
                      <w:rFonts w:ascii="Calibri" w:hAnsi="Calibri"/>
                      <w:b/>
                      <w:bCs/>
                      <w:color w:val="FFFFFF"/>
                      <w:sz w:val="16"/>
                      <w:szCs w:val="16"/>
                    </w:rPr>
                  </w:pPr>
                  <w:r w:rsidRPr="00CA36E3">
                    <w:rPr>
                      <w:rFonts w:ascii="Calibri" w:hAnsi="Calibri"/>
                      <w:b/>
                      <w:bCs/>
                      <w:color w:val="FFFFFF"/>
                      <w:sz w:val="16"/>
                      <w:szCs w:val="16"/>
                    </w:rPr>
                    <w:t>NO. DE CREDITO</w:t>
                  </w:r>
                </w:p>
              </w:tc>
              <w:tc>
                <w:tcPr>
                  <w:tcW w:w="1900" w:type="dxa"/>
                  <w:tcBorders>
                    <w:top w:val="nil"/>
                    <w:left w:val="nil"/>
                    <w:bottom w:val="single" w:sz="8" w:space="0" w:color="auto"/>
                    <w:right w:val="single" w:sz="8" w:space="0" w:color="auto"/>
                  </w:tcBorders>
                  <w:shd w:val="clear" w:color="000000" w:fill="2E74B5"/>
                  <w:vAlign w:val="center"/>
                  <w:hideMark/>
                </w:tcPr>
                <w:p w14:paraId="317B7B14" w14:textId="77777777" w:rsidR="00A0460F" w:rsidRPr="00CA36E3" w:rsidRDefault="00A0460F" w:rsidP="00A0460F">
                  <w:pPr>
                    <w:jc w:val="center"/>
                    <w:rPr>
                      <w:rFonts w:ascii="Calibri" w:hAnsi="Calibri"/>
                      <w:b/>
                      <w:bCs/>
                      <w:color w:val="FFFFFF"/>
                      <w:sz w:val="16"/>
                      <w:szCs w:val="16"/>
                    </w:rPr>
                  </w:pPr>
                  <w:r w:rsidRPr="00CA36E3">
                    <w:rPr>
                      <w:rFonts w:ascii="Calibri" w:hAnsi="Calibri"/>
                      <w:b/>
                      <w:bCs/>
                      <w:color w:val="FFFFFF"/>
                      <w:sz w:val="16"/>
                      <w:szCs w:val="16"/>
                    </w:rPr>
                    <w:t>TASA DE INTERES CONTRATADA</w:t>
                  </w:r>
                </w:p>
              </w:tc>
              <w:tc>
                <w:tcPr>
                  <w:tcW w:w="1720" w:type="dxa"/>
                  <w:tcBorders>
                    <w:top w:val="nil"/>
                    <w:left w:val="nil"/>
                    <w:bottom w:val="single" w:sz="8" w:space="0" w:color="auto"/>
                    <w:right w:val="single" w:sz="8" w:space="0" w:color="auto"/>
                  </w:tcBorders>
                  <w:shd w:val="clear" w:color="000000" w:fill="2E74B5"/>
                  <w:vAlign w:val="center"/>
                  <w:hideMark/>
                </w:tcPr>
                <w:p w14:paraId="692D77FE" w14:textId="77777777" w:rsidR="00A0460F" w:rsidRPr="00CA36E3" w:rsidRDefault="00A0460F" w:rsidP="00A0460F">
                  <w:pPr>
                    <w:jc w:val="center"/>
                    <w:rPr>
                      <w:rFonts w:ascii="Calibri" w:hAnsi="Calibri"/>
                      <w:b/>
                      <w:bCs/>
                      <w:color w:val="FFFFFF"/>
                      <w:sz w:val="16"/>
                      <w:szCs w:val="16"/>
                    </w:rPr>
                  </w:pPr>
                  <w:r w:rsidRPr="00CA36E3">
                    <w:rPr>
                      <w:rFonts w:ascii="Calibri" w:hAnsi="Calibri"/>
                      <w:b/>
                      <w:bCs/>
                      <w:color w:val="FFFFFF"/>
                      <w:sz w:val="16"/>
                      <w:szCs w:val="16"/>
                    </w:rPr>
                    <w:t>FECHA DE VENCIMIENTO</w:t>
                  </w:r>
                </w:p>
              </w:tc>
            </w:tr>
            <w:tr w:rsidR="00A0460F" w:rsidRPr="00CA36E3" w14:paraId="614EC25B" w14:textId="77777777" w:rsidTr="00046F1B">
              <w:trPr>
                <w:trHeight w:val="315"/>
              </w:trPr>
              <w:tc>
                <w:tcPr>
                  <w:tcW w:w="2600" w:type="dxa"/>
                  <w:tcBorders>
                    <w:top w:val="nil"/>
                    <w:left w:val="single" w:sz="8" w:space="0" w:color="auto"/>
                    <w:bottom w:val="single" w:sz="8" w:space="0" w:color="auto"/>
                    <w:right w:val="single" w:sz="8" w:space="0" w:color="auto"/>
                  </w:tcBorders>
                  <w:shd w:val="clear" w:color="auto" w:fill="auto"/>
                  <w:noWrap/>
                  <w:vAlign w:val="center"/>
                  <w:hideMark/>
                </w:tcPr>
                <w:p w14:paraId="7E126A94" w14:textId="1977F904" w:rsidR="00A0460F" w:rsidRPr="00CA36E3" w:rsidRDefault="00923B31" w:rsidP="00A0460F">
                  <w:pPr>
                    <w:jc w:val="center"/>
                    <w:rPr>
                      <w:rFonts w:ascii="Calibri" w:hAnsi="Calibri"/>
                      <w:b/>
                      <w:bCs/>
                      <w:sz w:val="16"/>
                      <w:szCs w:val="16"/>
                    </w:rPr>
                  </w:pPr>
                  <w:r w:rsidRPr="00923B31">
                    <w:rPr>
                      <w:rFonts w:ascii="Calibri" w:hAnsi="Calibri"/>
                      <w:b/>
                      <w:bCs/>
                      <w:sz w:val="16"/>
                      <w:szCs w:val="16"/>
                    </w:rPr>
                    <w:t>BANCO MERCANTIL DEL NORTE SA</w:t>
                  </w:r>
                </w:p>
              </w:tc>
              <w:tc>
                <w:tcPr>
                  <w:tcW w:w="2380" w:type="dxa"/>
                  <w:tcBorders>
                    <w:top w:val="nil"/>
                    <w:left w:val="nil"/>
                    <w:bottom w:val="single" w:sz="8" w:space="0" w:color="auto"/>
                    <w:right w:val="single" w:sz="8" w:space="0" w:color="auto"/>
                  </w:tcBorders>
                  <w:shd w:val="clear" w:color="auto" w:fill="auto"/>
                  <w:noWrap/>
                  <w:vAlign w:val="center"/>
                  <w:hideMark/>
                </w:tcPr>
                <w:p w14:paraId="238FA089" w14:textId="6C107E64" w:rsidR="00A0460F" w:rsidRPr="00923B31" w:rsidRDefault="00923B31" w:rsidP="00923B31">
                  <w:pPr>
                    <w:jc w:val="center"/>
                    <w:rPr>
                      <w:rFonts w:ascii="Calibri" w:hAnsi="Calibri"/>
                      <w:b/>
                      <w:bCs/>
                      <w:sz w:val="20"/>
                      <w:szCs w:val="20"/>
                    </w:rPr>
                  </w:pPr>
                  <w:r w:rsidRPr="00923B31">
                    <w:rPr>
                      <w:rFonts w:ascii="Calibri" w:hAnsi="Calibri"/>
                      <w:b/>
                      <w:bCs/>
                      <w:sz w:val="16"/>
                      <w:szCs w:val="16"/>
                    </w:rPr>
                    <w:t>17,733,511.06</w:t>
                  </w:r>
                </w:p>
              </w:tc>
              <w:tc>
                <w:tcPr>
                  <w:tcW w:w="2380" w:type="dxa"/>
                  <w:tcBorders>
                    <w:top w:val="nil"/>
                    <w:left w:val="nil"/>
                    <w:bottom w:val="single" w:sz="8" w:space="0" w:color="auto"/>
                    <w:right w:val="single" w:sz="8" w:space="0" w:color="auto"/>
                  </w:tcBorders>
                  <w:shd w:val="clear" w:color="auto" w:fill="auto"/>
                  <w:noWrap/>
                  <w:vAlign w:val="center"/>
                  <w:hideMark/>
                </w:tcPr>
                <w:p w14:paraId="580E697B" w14:textId="1F793C72" w:rsidR="00A0460F" w:rsidRPr="00CA36E3" w:rsidRDefault="00923B31" w:rsidP="00A0460F">
                  <w:pPr>
                    <w:jc w:val="center"/>
                    <w:rPr>
                      <w:rFonts w:ascii="Calibri" w:hAnsi="Calibri"/>
                      <w:b/>
                      <w:bCs/>
                      <w:sz w:val="16"/>
                      <w:szCs w:val="16"/>
                    </w:rPr>
                  </w:pPr>
                  <w:r w:rsidRPr="00923B31">
                    <w:rPr>
                      <w:rFonts w:ascii="Calibri" w:hAnsi="Calibri"/>
                      <w:b/>
                      <w:bCs/>
                      <w:sz w:val="16"/>
                      <w:szCs w:val="16"/>
                    </w:rPr>
                    <w:t>002/2017</w:t>
                  </w:r>
                </w:p>
              </w:tc>
              <w:tc>
                <w:tcPr>
                  <w:tcW w:w="1900" w:type="dxa"/>
                  <w:tcBorders>
                    <w:top w:val="nil"/>
                    <w:left w:val="nil"/>
                    <w:bottom w:val="single" w:sz="8" w:space="0" w:color="auto"/>
                    <w:right w:val="single" w:sz="8" w:space="0" w:color="auto"/>
                  </w:tcBorders>
                  <w:shd w:val="clear" w:color="auto" w:fill="auto"/>
                  <w:noWrap/>
                  <w:vAlign w:val="center"/>
                  <w:hideMark/>
                </w:tcPr>
                <w:p w14:paraId="3BF178FD" w14:textId="404DF27B" w:rsidR="00A0460F" w:rsidRPr="00CA36E3" w:rsidRDefault="00A0460F" w:rsidP="00A0460F">
                  <w:pPr>
                    <w:jc w:val="center"/>
                    <w:rPr>
                      <w:rFonts w:ascii="Calibri" w:hAnsi="Calibri"/>
                      <w:b/>
                      <w:bCs/>
                      <w:sz w:val="16"/>
                      <w:szCs w:val="16"/>
                    </w:rPr>
                  </w:pPr>
                  <w:r w:rsidRPr="00CA36E3">
                    <w:rPr>
                      <w:rFonts w:ascii="Calibri" w:hAnsi="Calibri"/>
                      <w:b/>
                      <w:bCs/>
                      <w:sz w:val="16"/>
                      <w:szCs w:val="16"/>
                    </w:rPr>
                    <w:t>11.4</w:t>
                  </w:r>
                  <w:r w:rsidR="001057EC">
                    <w:rPr>
                      <w:rFonts w:ascii="Calibri" w:hAnsi="Calibri"/>
                      <w:b/>
                      <w:bCs/>
                      <w:sz w:val="16"/>
                      <w:szCs w:val="16"/>
                    </w:rPr>
                    <w:t>0</w:t>
                  </w:r>
                </w:p>
              </w:tc>
              <w:tc>
                <w:tcPr>
                  <w:tcW w:w="1720" w:type="dxa"/>
                  <w:tcBorders>
                    <w:top w:val="nil"/>
                    <w:left w:val="nil"/>
                    <w:bottom w:val="single" w:sz="8" w:space="0" w:color="auto"/>
                    <w:right w:val="single" w:sz="8" w:space="0" w:color="auto"/>
                  </w:tcBorders>
                  <w:shd w:val="clear" w:color="auto" w:fill="auto"/>
                  <w:noWrap/>
                  <w:vAlign w:val="center"/>
                  <w:hideMark/>
                </w:tcPr>
                <w:p w14:paraId="39BB4B91" w14:textId="77777777" w:rsidR="00A0460F" w:rsidRPr="00CA36E3" w:rsidRDefault="00A0460F" w:rsidP="00A0460F">
                  <w:pPr>
                    <w:jc w:val="center"/>
                    <w:rPr>
                      <w:rFonts w:ascii="Calibri" w:hAnsi="Calibri"/>
                      <w:b/>
                      <w:bCs/>
                      <w:sz w:val="16"/>
                      <w:szCs w:val="16"/>
                    </w:rPr>
                  </w:pPr>
                  <w:r w:rsidRPr="00CA36E3">
                    <w:rPr>
                      <w:rFonts w:ascii="Calibri" w:hAnsi="Calibri"/>
                      <w:b/>
                      <w:bCs/>
                      <w:sz w:val="16"/>
                      <w:szCs w:val="16"/>
                    </w:rPr>
                    <w:t>14-jul-18</w:t>
                  </w:r>
                </w:p>
              </w:tc>
            </w:tr>
          </w:tbl>
          <w:p w14:paraId="662E906B" w14:textId="0C91BE31" w:rsidR="00846A4C" w:rsidRPr="00656673" w:rsidRDefault="00846A4C" w:rsidP="00624480">
            <w:pPr>
              <w:jc w:val="both"/>
              <w:rPr>
                <w:rFonts w:ascii="Tahoma" w:hAnsi="Tahoma" w:cs="Tahoma"/>
                <w:b/>
                <w:color w:val="0099FF"/>
                <w:sz w:val="18"/>
                <w:szCs w:val="18"/>
              </w:rPr>
            </w:pPr>
          </w:p>
          <w:p w14:paraId="6C2A3B6A" w14:textId="77777777" w:rsidR="004019D1" w:rsidRDefault="004019D1" w:rsidP="00624480">
            <w:pPr>
              <w:jc w:val="both"/>
              <w:rPr>
                <w:rFonts w:ascii="Tahoma" w:hAnsi="Tahoma" w:cs="Tahoma"/>
                <w:b/>
                <w:sz w:val="18"/>
                <w:szCs w:val="18"/>
              </w:rPr>
            </w:pPr>
          </w:p>
          <w:p w14:paraId="5909FCFD" w14:textId="77777777" w:rsidR="004019D1" w:rsidRDefault="004019D1" w:rsidP="00624480">
            <w:pPr>
              <w:jc w:val="both"/>
              <w:rPr>
                <w:rFonts w:ascii="Tahoma" w:hAnsi="Tahoma" w:cs="Tahoma"/>
                <w:b/>
                <w:sz w:val="18"/>
                <w:szCs w:val="18"/>
              </w:rPr>
            </w:pPr>
          </w:p>
          <w:p w14:paraId="65A3BB3D" w14:textId="2B363131" w:rsidR="00E77E3B" w:rsidRPr="004E01A9" w:rsidRDefault="004E01A9" w:rsidP="00624480">
            <w:pPr>
              <w:jc w:val="both"/>
              <w:rPr>
                <w:rFonts w:ascii="Tahoma" w:hAnsi="Tahoma" w:cs="Tahoma"/>
                <w:b/>
                <w:sz w:val="18"/>
                <w:szCs w:val="18"/>
              </w:rPr>
            </w:pPr>
            <w:r>
              <w:rPr>
                <w:rFonts w:ascii="Tahoma" w:hAnsi="Tahoma" w:cs="Tahoma"/>
                <w:b/>
                <w:sz w:val="18"/>
                <w:szCs w:val="18"/>
              </w:rPr>
              <w:t>DESGLOSE DE</w:t>
            </w:r>
            <w:r w:rsidR="0027791A" w:rsidRPr="004E01A9">
              <w:rPr>
                <w:rFonts w:ascii="Tahoma" w:hAnsi="Tahoma" w:cs="Tahoma"/>
                <w:b/>
                <w:sz w:val="18"/>
                <w:szCs w:val="18"/>
              </w:rPr>
              <w:t xml:space="preserve"> </w:t>
            </w:r>
            <w:r w:rsidR="00FC79ED" w:rsidRPr="004E01A9">
              <w:rPr>
                <w:rFonts w:ascii="Tahoma" w:hAnsi="Tahoma" w:cs="Tahoma"/>
                <w:b/>
                <w:sz w:val="18"/>
                <w:szCs w:val="18"/>
              </w:rPr>
              <w:t>LAS TASAS DE CONTRATACION DE LA DEUDA PUBLICA</w:t>
            </w:r>
            <w:r w:rsidR="00846A4C" w:rsidRPr="004E01A9">
              <w:rPr>
                <w:rFonts w:ascii="Tahoma" w:hAnsi="Tahoma" w:cs="Tahoma"/>
                <w:b/>
                <w:sz w:val="18"/>
                <w:szCs w:val="18"/>
              </w:rPr>
              <w:t xml:space="preserve"> </w:t>
            </w:r>
          </w:p>
          <w:p w14:paraId="6F14E8B7" w14:textId="77777777" w:rsidR="00E77E3B" w:rsidRDefault="00E77E3B" w:rsidP="00624480">
            <w:pPr>
              <w:jc w:val="both"/>
              <w:rPr>
                <w:rFonts w:ascii="Tahoma" w:hAnsi="Tahoma" w:cs="Tahoma"/>
                <w:b/>
                <w:color w:val="0099FF"/>
                <w:sz w:val="18"/>
                <w:szCs w:val="18"/>
              </w:rPr>
            </w:pPr>
          </w:p>
          <w:tbl>
            <w:tblPr>
              <w:tblW w:w="14896" w:type="dxa"/>
              <w:tblCellMar>
                <w:left w:w="70" w:type="dxa"/>
                <w:right w:w="70" w:type="dxa"/>
              </w:tblCellMar>
              <w:tblLook w:val="04A0" w:firstRow="1" w:lastRow="0" w:firstColumn="1" w:lastColumn="0" w:noHBand="0" w:noVBand="1"/>
            </w:tblPr>
            <w:tblGrid>
              <w:gridCol w:w="2471"/>
              <w:gridCol w:w="1300"/>
              <w:gridCol w:w="1145"/>
              <w:gridCol w:w="1186"/>
              <w:gridCol w:w="1061"/>
              <w:gridCol w:w="1018"/>
              <w:gridCol w:w="1213"/>
              <w:gridCol w:w="1246"/>
            </w:tblGrid>
            <w:tr w:rsidR="00D65954" w:rsidRPr="00D65954" w14:paraId="15C69490" w14:textId="77777777" w:rsidTr="00D65954">
              <w:trPr>
                <w:trHeight w:val="300"/>
              </w:trPr>
              <w:tc>
                <w:tcPr>
                  <w:tcW w:w="14896" w:type="dxa"/>
                  <w:gridSpan w:val="8"/>
                  <w:tcBorders>
                    <w:top w:val="single" w:sz="8" w:space="0" w:color="auto"/>
                    <w:left w:val="single" w:sz="8" w:space="0" w:color="auto"/>
                    <w:bottom w:val="nil"/>
                    <w:right w:val="single" w:sz="8" w:space="0" w:color="000000"/>
                  </w:tcBorders>
                  <w:shd w:val="clear" w:color="000000" w:fill="2E74B5"/>
                  <w:noWrap/>
                  <w:vAlign w:val="center"/>
                  <w:hideMark/>
                </w:tcPr>
                <w:p w14:paraId="117377C6" w14:textId="77777777" w:rsidR="00D65954" w:rsidRPr="00D65954" w:rsidRDefault="00D65954" w:rsidP="00D65954">
                  <w:pPr>
                    <w:jc w:val="center"/>
                    <w:rPr>
                      <w:rFonts w:ascii="Calibri" w:hAnsi="Calibri"/>
                      <w:b/>
                      <w:bCs/>
                      <w:color w:val="FFFFFF"/>
                      <w:sz w:val="16"/>
                      <w:szCs w:val="16"/>
                    </w:rPr>
                  </w:pPr>
                  <w:r w:rsidRPr="00D65954">
                    <w:rPr>
                      <w:rFonts w:ascii="Calibri" w:hAnsi="Calibri"/>
                      <w:b/>
                      <w:bCs/>
                      <w:color w:val="FFFFFF"/>
                      <w:sz w:val="16"/>
                      <w:szCs w:val="16"/>
                    </w:rPr>
                    <w:t>PRESUPUESTO DE EGRESOS PARA EL EJERCICIO FISCAL 2018</w:t>
                  </w:r>
                </w:p>
              </w:tc>
            </w:tr>
            <w:tr w:rsidR="00D65954" w:rsidRPr="00D65954" w14:paraId="30E64D0F" w14:textId="77777777" w:rsidTr="00D65954">
              <w:trPr>
                <w:trHeight w:val="300"/>
              </w:trPr>
              <w:tc>
                <w:tcPr>
                  <w:tcW w:w="14896" w:type="dxa"/>
                  <w:gridSpan w:val="8"/>
                  <w:tcBorders>
                    <w:top w:val="nil"/>
                    <w:left w:val="single" w:sz="8" w:space="0" w:color="auto"/>
                    <w:bottom w:val="nil"/>
                    <w:right w:val="single" w:sz="8" w:space="0" w:color="000000"/>
                  </w:tcBorders>
                  <w:shd w:val="clear" w:color="000000" w:fill="2E74B5"/>
                  <w:noWrap/>
                  <w:vAlign w:val="center"/>
                  <w:hideMark/>
                </w:tcPr>
                <w:p w14:paraId="7E3E2389" w14:textId="77777777" w:rsidR="00D65954" w:rsidRPr="00D65954" w:rsidRDefault="00D65954" w:rsidP="00D65954">
                  <w:pPr>
                    <w:jc w:val="center"/>
                    <w:rPr>
                      <w:rFonts w:ascii="Calibri" w:hAnsi="Calibri"/>
                      <w:b/>
                      <w:bCs/>
                      <w:color w:val="FFFFFF"/>
                      <w:sz w:val="16"/>
                      <w:szCs w:val="16"/>
                    </w:rPr>
                  </w:pPr>
                  <w:r w:rsidRPr="00D65954">
                    <w:rPr>
                      <w:rFonts w:ascii="Calibri" w:hAnsi="Calibri"/>
                      <w:b/>
                      <w:bCs/>
                      <w:color w:val="FFFFFF"/>
                      <w:sz w:val="16"/>
                      <w:szCs w:val="16"/>
                    </w:rPr>
                    <w:t>DEUDA PÚBLICA DIRECTA</w:t>
                  </w:r>
                </w:p>
              </w:tc>
            </w:tr>
            <w:tr w:rsidR="00D65954" w:rsidRPr="00D65954" w14:paraId="0B9976B2" w14:textId="77777777" w:rsidTr="00D65954">
              <w:trPr>
                <w:trHeight w:val="315"/>
              </w:trPr>
              <w:tc>
                <w:tcPr>
                  <w:tcW w:w="14896" w:type="dxa"/>
                  <w:gridSpan w:val="8"/>
                  <w:tcBorders>
                    <w:top w:val="nil"/>
                    <w:left w:val="single" w:sz="8" w:space="0" w:color="auto"/>
                    <w:bottom w:val="single" w:sz="8" w:space="0" w:color="auto"/>
                    <w:right w:val="single" w:sz="8" w:space="0" w:color="000000"/>
                  </w:tcBorders>
                  <w:shd w:val="clear" w:color="000000" w:fill="2E74B5"/>
                  <w:noWrap/>
                  <w:vAlign w:val="center"/>
                  <w:hideMark/>
                </w:tcPr>
                <w:p w14:paraId="0E270FE5" w14:textId="77777777" w:rsidR="00D65954" w:rsidRPr="00D65954" w:rsidRDefault="00D65954" w:rsidP="00D65954">
                  <w:pPr>
                    <w:jc w:val="center"/>
                    <w:rPr>
                      <w:rFonts w:ascii="Calibri" w:hAnsi="Calibri"/>
                      <w:b/>
                      <w:bCs/>
                      <w:color w:val="FFFFFF"/>
                      <w:sz w:val="16"/>
                      <w:szCs w:val="16"/>
                    </w:rPr>
                  </w:pPr>
                  <w:r w:rsidRPr="00D65954">
                    <w:rPr>
                      <w:rFonts w:ascii="Calibri" w:hAnsi="Calibri"/>
                      <w:b/>
                      <w:bCs/>
                      <w:color w:val="FFFFFF"/>
                      <w:sz w:val="16"/>
                      <w:szCs w:val="16"/>
                    </w:rPr>
                    <w:t>DESGLOSE DE LA DEUDA POR LA TASA DE INTERES CONTRATADA</w:t>
                  </w:r>
                </w:p>
              </w:tc>
            </w:tr>
            <w:tr w:rsidR="00D65954" w:rsidRPr="00D65954" w14:paraId="29CC97BB" w14:textId="77777777" w:rsidTr="00D65954">
              <w:trPr>
                <w:trHeight w:val="615"/>
              </w:trPr>
              <w:tc>
                <w:tcPr>
                  <w:tcW w:w="3511" w:type="dxa"/>
                  <w:tcBorders>
                    <w:top w:val="nil"/>
                    <w:left w:val="single" w:sz="8" w:space="0" w:color="auto"/>
                    <w:bottom w:val="single" w:sz="8" w:space="0" w:color="auto"/>
                    <w:right w:val="single" w:sz="8" w:space="0" w:color="auto"/>
                  </w:tcBorders>
                  <w:shd w:val="clear" w:color="000000" w:fill="2E74B5"/>
                  <w:vAlign w:val="center"/>
                  <w:hideMark/>
                </w:tcPr>
                <w:p w14:paraId="196B4E7A" w14:textId="77777777" w:rsidR="00D65954" w:rsidRPr="00D65954" w:rsidRDefault="00D65954" w:rsidP="00D65954">
                  <w:pPr>
                    <w:jc w:val="center"/>
                    <w:rPr>
                      <w:rFonts w:ascii="Calibri" w:hAnsi="Calibri"/>
                      <w:b/>
                      <w:bCs/>
                      <w:color w:val="FFFFFF"/>
                      <w:sz w:val="16"/>
                      <w:szCs w:val="16"/>
                    </w:rPr>
                  </w:pPr>
                  <w:r w:rsidRPr="00D65954">
                    <w:rPr>
                      <w:rFonts w:ascii="Calibri" w:hAnsi="Calibri"/>
                      <w:b/>
                      <w:bCs/>
                      <w:color w:val="FFFFFF"/>
                      <w:sz w:val="16"/>
                      <w:szCs w:val="16"/>
                    </w:rPr>
                    <w:t>INSTITUCION ACREEDORA</w:t>
                  </w:r>
                </w:p>
              </w:tc>
              <w:tc>
                <w:tcPr>
                  <w:tcW w:w="1818" w:type="dxa"/>
                  <w:tcBorders>
                    <w:top w:val="nil"/>
                    <w:left w:val="nil"/>
                    <w:bottom w:val="single" w:sz="8" w:space="0" w:color="auto"/>
                    <w:right w:val="single" w:sz="8" w:space="0" w:color="auto"/>
                  </w:tcBorders>
                  <w:shd w:val="clear" w:color="000000" w:fill="2E74B5"/>
                  <w:vAlign w:val="center"/>
                  <w:hideMark/>
                </w:tcPr>
                <w:p w14:paraId="44AE608F" w14:textId="77777777" w:rsidR="00D65954" w:rsidRPr="00D65954" w:rsidRDefault="00D65954" w:rsidP="00D65954">
                  <w:pPr>
                    <w:jc w:val="center"/>
                    <w:rPr>
                      <w:rFonts w:ascii="Calibri" w:hAnsi="Calibri"/>
                      <w:b/>
                      <w:bCs/>
                      <w:color w:val="FFFFFF"/>
                      <w:sz w:val="16"/>
                      <w:szCs w:val="16"/>
                    </w:rPr>
                  </w:pPr>
                  <w:r w:rsidRPr="00D65954">
                    <w:rPr>
                      <w:rFonts w:ascii="Calibri" w:hAnsi="Calibri"/>
                      <w:b/>
                      <w:bCs/>
                      <w:color w:val="FFFFFF"/>
                      <w:sz w:val="16"/>
                      <w:szCs w:val="16"/>
                    </w:rPr>
                    <w:t>MONTO DE LA LÍNEA</w:t>
                  </w:r>
                </w:p>
              </w:tc>
              <w:tc>
                <w:tcPr>
                  <w:tcW w:w="1595" w:type="dxa"/>
                  <w:tcBorders>
                    <w:top w:val="single" w:sz="8" w:space="0" w:color="auto"/>
                    <w:left w:val="nil"/>
                    <w:bottom w:val="single" w:sz="8" w:space="0" w:color="auto"/>
                    <w:right w:val="single" w:sz="8" w:space="0" w:color="auto"/>
                  </w:tcBorders>
                  <w:shd w:val="clear" w:color="000000" w:fill="2E74B5"/>
                  <w:vAlign w:val="center"/>
                  <w:hideMark/>
                </w:tcPr>
                <w:p w14:paraId="70BB174D" w14:textId="77777777" w:rsidR="00D65954" w:rsidRPr="00D65954" w:rsidRDefault="00D65954" w:rsidP="00D65954">
                  <w:pPr>
                    <w:jc w:val="center"/>
                    <w:rPr>
                      <w:rFonts w:ascii="Calibri" w:hAnsi="Calibri"/>
                      <w:b/>
                      <w:bCs/>
                      <w:color w:val="FFFFFF"/>
                      <w:sz w:val="16"/>
                      <w:szCs w:val="16"/>
                    </w:rPr>
                  </w:pPr>
                  <w:r w:rsidRPr="00D65954">
                    <w:rPr>
                      <w:rFonts w:ascii="Calibri" w:hAnsi="Calibri"/>
                      <w:b/>
                      <w:bCs/>
                      <w:color w:val="FFFFFF"/>
                      <w:sz w:val="16"/>
                      <w:szCs w:val="16"/>
                    </w:rPr>
                    <w:t>MONTO EJERCIDO</w:t>
                  </w:r>
                </w:p>
              </w:tc>
              <w:tc>
                <w:tcPr>
                  <w:tcW w:w="1654" w:type="dxa"/>
                  <w:tcBorders>
                    <w:top w:val="nil"/>
                    <w:left w:val="single" w:sz="8" w:space="0" w:color="auto"/>
                    <w:bottom w:val="single" w:sz="8" w:space="0" w:color="auto"/>
                    <w:right w:val="single" w:sz="8" w:space="0" w:color="auto"/>
                  </w:tcBorders>
                  <w:shd w:val="clear" w:color="000000" w:fill="2E74B5"/>
                  <w:vAlign w:val="center"/>
                  <w:hideMark/>
                </w:tcPr>
                <w:p w14:paraId="5479DE81" w14:textId="77777777" w:rsidR="00D65954" w:rsidRPr="00D65954" w:rsidRDefault="00D65954" w:rsidP="00D65954">
                  <w:pPr>
                    <w:jc w:val="center"/>
                    <w:rPr>
                      <w:rFonts w:ascii="Calibri" w:hAnsi="Calibri"/>
                      <w:b/>
                      <w:bCs/>
                      <w:color w:val="FFFFFF"/>
                      <w:sz w:val="16"/>
                      <w:szCs w:val="16"/>
                    </w:rPr>
                  </w:pPr>
                  <w:r w:rsidRPr="00D65954">
                    <w:rPr>
                      <w:rFonts w:ascii="Calibri" w:hAnsi="Calibri"/>
                      <w:b/>
                      <w:bCs/>
                      <w:color w:val="FFFFFF"/>
                      <w:sz w:val="16"/>
                      <w:szCs w:val="16"/>
                    </w:rPr>
                    <w:t>SALDO INSOLUTO</w:t>
                  </w:r>
                </w:p>
              </w:tc>
              <w:tc>
                <w:tcPr>
                  <w:tcW w:w="1473" w:type="dxa"/>
                  <w:tcBorders>
                    <w:top w:val="nil"/>
                    <w:left w:val="nil"/>
                    <w:bottom w:val="single" w:sz="8" w:space="0" w:color="auto"/>
                    <w:right w:val="single" w:sz="8" w:space="0" w:color="auto"/>
                  </w:tcBorders>
                  <w:shd w:val="clear" w:color="000000" w:fill="2E74B5"/>
                  <w:vAlign w:val="center"/>
                  <w:hideMark/>
                </w:tcPr>
                <w:p w14:paraId="6259ECAD" w14:textId="77777777" w:rsidR="00D65954" w:rsidRPr="00D65954" w:rsidRDefault="00D65954" w:rsidP="00D65954">
                  <w:pPr>
                    <w:jc w:val="center"/>
                    <w:rPr>
                      <w:rFonts w:ascii="Calibri" w:hAnsi="Calibri"/>
                      <w:b/>
                      <w:bCs/>
                      <w:color w:val="FFFFFF"/>
                      <w:sz w:val="16"/>
                      <w:szCs w:val="16"/>
                    </w:rPr>
                  </w:pPr>
                  <w:r w:rsidRPr="00D65954">
                    <w:rPr>
                      <w:rFonts w:ascii="Calibri" w:hAnsi="Calibri"/>
                      <w:b/>
                      <w:bCs/>
                      <w:color w:val="FFFFFF"/>
                      <w:sz w:val="16"/>
                      <w:szCs w:val="16"/>
                    </w:rPr>
                    <w:t>NÚMERO DE CRÉDITO</w:t>
                  </w:r>
                </w:p>
              </w:tc>
              <w:tc>
                <w:tcPr>
                  <w:tcW w:w="1411" w:type="dxa"/>
                  <w:tcBorders>
                    <w:top w:val="single" w:sz="8" w:space="0" w:color="auto"/>
                    <w:left w:val="nil"/>
                    <w:bottom w:val="single" w:sz="8" w:space="0" w:color="auto"/>
                    <w:right w:val="single" w:sz="8" w:space="0" w:color="auto"/>
                  </w:tcBorders>
                  <w:shd w:val="clear" w:color="000000" w:fill="2E74B5"/>
                  <w:vAlign w:val="center"/>
                  <w:hideMark/>
                </w:tcPr>
                <w:p w14:paraId="2ED9A5AE" w14:textId="77777777" w:rsidR="00D65954" w:rsidRPr="00D65954" w:rsidRDefault="00D65954" w:rsidP="00D65954">
                  <w:pPr>
                    <w:jc w:val="center"/>
                    <w:rPr>
                      <w:rFonts w:ascii="Calibri" w:hAnsi="Calibri"/>
                      <w:b/>
                      <w:bCs/>
                      <w:color w:val="FFFFFF"/>
                      <w:sz w:val="16"/>
                      <w:szCs w:val="16"/>
                    </w:rPr>
                  </w:pPr>
                  <w:r w:rsidRPr="00D65954">
                    <w:rPr>
                      <w:rFonts w:ascii="Calibri" w:hAnsi="Calibri"/>
                      <w:b/>
                      <w:bCs/>
                      <w:color w:val="FFFFFF"/>
                      <w:sz w:val="16"/>
                      <w:szCs w:val="16"/>
                    </w:rPr>
                    <w:t>TASA DE INTERÉS ANUAL</w:t>
                  </w:r>
                </w:p>
              </w:tc>
              <w:tc>
                <w:tcPr>
                  <w:tcW w:w="1693" w:type="dxa"/>
                  <w:tcBorders>
                    <w:top w:val="nil"/>
                    <w:left w:val="single" w:sz="8" w:space="0" w:color="auto"/>
                    <w:bottom w:val="single" w:sz="8" w:space="0" w:color="auto"/>
                    <w:right w:val="single" w:sz="8" w:space="0" w:color="auto"/>
                  </w:tcBorders>
                  <w:shd w:val="clear" w:color="000000" w:fill="2E74B5"/>
                  <w:vAlign w:val="center"/>
                  <w:hideMark/>
                </w:tcPr>
                <w:p w14:paraId="6EB5CF36" w14:textId="77777777" w:rsidR="00D65954" w:rsidRPr="00D65954" w:rsidRDefault="00D65954" w:rsidP="00D65954">
                  <w:pPr>
                    <w:jc w:val="center"/>
                    <w:rPr>
                      <w:rFonts w:ascii="Calibri" w:hAnsi="Calibri"/>
                      <w:b/>
                      <w:bCs/>
                      <w:color w:val="FFFFFF"/>
                      <w:sz w:val="16"/>
                      <w:szCs w:val="16"/>
                    </w:rPr>
                  </w:pPr>
                  <w:r w:rsidRPr="00D65954">
                    <w:rPr>
                      <w:rFonts w:ascii="Calibri" w:hAnsi="Calibri"/>
                      <w:b/>
                      <w:bCs/>
                      <w:color w:val="FFFFFF"/>
                      <w:sz w:val="16"/>
                      <w:szCs w:val="16"/>
                    </w:rPr>
                    <w:t>FECHA DE SUSCRIPCIÓN</w:t>
                  </w:r>
                </w:p>
              </w:tc>
              <w:tc>
                <w:tcPr>
                  <w:tcW w:w="1741" w:type="dxa"/>
                  <w:tcBorders>
                    <w:top w:val="single" w:sz="8" w:space="0" w:color="auto"/>
                    <w:left w:val="nil"/>
                    <w:bottom w:val="single" w:sz="8" w:space="0" w:color="auto"/>
                    <w:right w:val="single" w:sz="8" w:space="0" w:color="auto"/>
                  </w:tcBorders>
                  <w:shd w:val="clear" w:color="000000" w:fill="2E74B5"/>
                  <w:vAlign w:val="center"/>
                  <w:hideMark/>
                </w:tcPr>
                <w:p w14:paraId="4FDB4400" w14:textId="77777777" w:rsidR="00D65954" w:rsidRPr="00D65954" w:rsidRDefault="00D65954" w:rsidP="00D65954">
                  <w:pPr>
                    <w:jc w:val="center"/>
                    <w:rPr>
                      <w:rFonts w:ascii="Calibri" w:hAnsi="Calibri"/>
                      <w:b/>
                      <w:bCs/>
                      <w:color w:val="FFFFFF"/>
                      <w:sz w:val="16"/>
                      <w:szCs w:val="16"/>
                    </w:rPr>
                  </w:pPr>
                  <w:r w:rsidRPr="00D65954">
                    <w:rPr>
                      <w:rFonts w:ascii="Calibri" w:hAnsi="Calibri"/>
                      <w:b/>
                      <w:bCs/>
                      <w:color w:val="FFFFFF"/>
                      <w:sz w:val="16"/>
                      <w:szCs w:val="16"/>
                    </w:rPr>
                    <w:t>FECHA DE VENCIMIENTO</w:t>
                  </w:r>
                </w:p>
              </w:tc>
            </w:tr>
            <w:tr w:rsidR="00D65954" w:rsidRPr="00D65954" w14:paraId="6109AD7C" w14:textId="77777777" w:rsidTr="00D65954">
              <w:trPr>
                <w:trHeight w:val="315"/>
              </w:trPr>
              <w:tc>
                <w:tcPr>
                  <w:tcW w:w="3511" w:type="dxa"/>
                  <w:tcBorders>
                    <w:top w:val="nil"/>
                    <w:left w:val="single" w:sz="8" w:space="0" w:color="auto"/>
                    <w:bottom w:val="single" w:sz="8" w:space="0" w:color="auto"/>
                    <w:right w:val="single" w:sz="8" w:space="0" w:color="auto"/>
                  </w:tcBorders>
                  <w:shd w:val="clear" w:color="auto" w:fill="auto"/>
                  <w:noWrap/>
                  <w:vAlign w:val="center"/>
                  <w:hideMark/>
                </w:tcPr>
                <w:p w14:paraId="28E5B1B5" w14:textId="77777777" w:rsidR="00D65954" w:rsidRPr="00D65954" w:rsidRDefault="00D65954" w:rsidP="00D65954">
                  <w:pPr>
                    <w:jc w:val="center"/>
                    <w:rPr>
                      <w:rFonts w:ascii="Calibri" w:hAnsi="Calibri"/>
                      <w:b/>
                      <w:bCs/>
                      <w:sz w:val="16"/>
                      <w:szCs w:val="16"/>
                    </w:rPr>
                  </w:pPr>
                  <w:r w:rsidRPr="00D65954">
                    <w:rPr>
                      <w:rFonts w:ascii="Calibri" w:hAnsi="Calibri"/>
                      <w:b/>
                      <w:bCs/>
                      <w:sz w:val="16"/>
                      <w:szCs w:val="16"/>
                    </w:rPr>
                    <w:t xml:space="preserve">BANCO MERCANTIL DEL NORTE SA </w:t>
                  </w:r>
                </w:p>
              </w:tc>
              <w:tc>
                <w:tcPr>
                  <w:tcW w:w="1818" w:type="dxa"/>
                  <w:tcBorders>
                    <w:top w:val="nil"/>
                    <w:left w:val="single" w:sz="8" w:space="0" w:color="auto"/>
                    <w:bottom w:val="single" w:sz="8" w:space="0" w:color="auto"/>
                    <w:right w:val="single" w:sz="8" w:space="0" w:color="auto"/>
                  </w:tcBorders>
                  <w:shd w:val="clear" w:color="auto" w:fill="auto"/>
                  <w:noWrap/>
                  <w:vAlign w:val="center"/>
                  <w:hideMark/>
                </w:tcPr>
                <w:p w14:paraId="0EDF3F41" w14:textId="77777777" w:rsidR="00D65954" w:rsidRPr="00D65954" w:rsidRDefault="00D65954" w:rsidP="00D65954">
                  <w:pPr>
                    <w:jc w:val="center"/>
                    <w:rPr>
                      <w:rFonts w:ascii="Calibri" w:hAnsi="Calibri"/>
                      <w:b/>
                      <w:bCs/>
                      <w:sz w:val="16"/>
                      <w:szCs w:val="16"/>
                    </w:rPr>
                  </w:pPr>
                  <w:r w:rsidRPr="00D65954">
                    <w:rPr>
                      <w:rFonts w:ascii="Calibri" w:hAnsi="Calibri"/>
                      <w:b/>
                      <w:bCs/>
                      <w:sz w:val="16"/>
                      <w:szCs w:val="16"/>
                    </w:rPr>
                    <w:t>23,826,253.70</w:t>
                  </w:r>
                </w:p>
              </w:tc>
              <w:tc>
                <w:tcPr>
                  <w:tcW w:w="1595" w:type="dxa"/>
                  <w:tcBorders>
                    <w:top w:val="single" w:sz="8" w:space="0" w:color="auto"/>
                    <w:left w:val="nil"/>
                    <w:bottom w:val="single" w:sz="8" w:space="0" w:color="auto"/>
                    <w:right w:val="single" w:sz="8" w:space="0" w:color="auto"/>
                  </w:tcBorders>
                  <w:shd w:val="clear" w:color="auto" w:fill="auto"/>
                  <w:noWrap/>
                  <w:vAlign w:val="center"/>
                  <w:hideMark/>
                </w:tcPr>
                <w:p w14:paraId="258A5391" w14:textId="77777777" w:rsidR="00D65954" w:rsidRPr="00D65954" w:rsidRDefault="00D65954" w:rsidP="00D65954">
                  <w:pPr>
                    <w:jc w:val="center"/>
                    <w:rPr>
                      <w:rFonts w:ascii="Calibri" w:hAnsi="Calibri"/>
                      <w:b/>
                      <w:bCs/>
                      <w:sz w:val="16"/>
                      <w:szCs w:val="16"/>
                    </w:rPr>
                  </w:pPr>
                  <w:r w:rsidRPr="00D65954">
                    <w:rPr>
                      <w:rFonts w:ascii="Calibri" w:hAnsi="Calibri"/>
                      <w:b/>
                      <w:bCs/>
                      <w:sz w:val="16"/>
                      <w:szCs w:val="16"/>
                    </w:rPr>
                    <w:t>5,266,488.90</w:t>
                  </w:r>
                </w:p>
              </w:tc>
              <w:tc>
                <w:tcPr>
                  <w:tcW w:w="1654" w:type="dxa"/>
                  <w:tcBorders>
                    <w:top w:val="nil"/>
                    <w:left w:val="single" w:sz="8" w:space="0" w:color="auto"/>
                    <w:bottom w:val="single" w:sz="8" w:space="0" w:color="auto"/>
                    <w:right w:val="single" w:sz="8" w:space="0" w:color="auto"/>
                  </w:tcBorders>
                  <w:shd w:val="clear" w:color="auto" w:fill="auto"/>
                  <w:noWrap/>
                  <w:vAlign w:val="center"/>
                  <w:hideMark/>
                </w:tcPr>
                <w:p w14:paraId="46B4A8EF" w14:textId="77777777" w:rsidR="00D65954" w:rsidRPr="00D65954" w:rsidRDefault="00D65954" w:rsidP="00D65954">
                  <w:pPr>
                    <w:jc w:val="center"/>
                    <w:rPr>
                      <w:rFonts w:ascii="Calibri" w:hAnsi="Calibri"/>
                      <w:b/>
                      <w:bCs/>
                      <w:sz w:val="16"/>
                      <w:szCs w:val="16"/>
                    </w:rPr>
                  </w:pPr>
                  <w:r w:rsidRPr="00D65954">
                    <w:rPr>
                      <w:rFonts w:ascii="Calibri" w:hAnsi="Calibri"/>
                      <w:b/>
                      <w:bCs/>
                      <w:sz w:val="16"/>
                      <w:szCs w:val="16"/>
                    </w:rPr>
                    <w:t>23,000,000.00</w:t>
                  </w:r>
                </w:p>
              </w:tc>
              <w:tc>
                <w:tcPr>
                  <w:tcW w:w="1473" w:type="dxa"/>
                  <w:tcBorders>
                    <w:top w:val="nil"/>
                    <w:left w:val="nil"/>
                    <w:bottom w:val="single" w:sz="8" w:space="0" w:color="auto"/>
                    <w:right w:val="single" w:sz="8" w:space="0" w:color="auto"/>
                  </w:tcBorders>
                  <w:shd w:val="clear" w:color="auto" w:fill="auto"/>
                  <w:noWrap/>
                  <w:vAlign w:val="center"/>
                  <w:hideMark/>
                </w:tcPr>
                <w:p w14:paraId="1BC1A8B3" w14:textId="77777777" w:rsidR="00D65954" w:rsidRPr="00D65954" w:rsidRDefault="00D65954" w:rsidP="00D65954">
                  <w:pPr>
                    <w:jc w:val="center"/>
                    <w:rPr>
                      <w:rFonts w:ascii="Calibri" w:hAnsi="Calibri"/>
                      <w:b/>
                      <w:bCs/>
                      <w:sz w:val="16"/>
                      <w:szCs w:val="16"/>
                    </w:rPr>
                  </w:pPr>
                  <w:r w:rsidRPr="00D65954">
                    <w:rPr>
                      <w:rFonts w:ascii="Calibri" w:hAnsi="Calibri"/>
                      <w:b/>
                      <w:bCs/>
                      <w:sz w:val="16"/>
                      <w:szCs w:val="16"/>
                    </w:rPr>
                    <w:t>002/2017</w:t>
                  </w:r>
                </w:p>
              </w:tc>
              <w:tc>
                <w:tcPr>
                  <w:tcW w:w="1411" w:type="dxa"/>
                  <w:tcBorders>
                    <w:top w:val="nil"/>
                    <w:left w:val="nil"/>
                    <w:bottom w:val="single" w:sz="8" w:space="0" w:color="auto"/>
                    <w:right w:val="single" w:sz="8" w:space="0" w:color="auto"/>
                  </w:tcBorders>
                  <w:shd w:val="clear" w:color="auto" w:fill="auto"/>
                  <w:noWrap/>
                  <w:vAlign w:val="center"/>
                  <w:hideMark/>
                </w:tcPr>
                <w:p w14:paraId="6F71A6A1" w14:textId="77777777" w:rsidR="00D65954" w:rsidRPr="00D65954" w:rsidRDefault="00D65954" w:rsidP="00D65954">
                  <w:pPr>
                    <w:jc w:val="center"/>
                    <w:rPr>
                      <w:rFonts w:ascii="Calibri" w:hAnsi="Calibri"/>
                      <w:b/>
                      <w:bCs/>
                      <w:sz w:val="16"/>
                      <w:szCs w:val="16"/>
                    </w:rPr>
                  </w:pPr>
                  <w:r w:rsidRPr="00D65954">
                    <w:rPr>
                      <w:rFonts w:ascii="Calibri" w:hAnsi="Calibri"/>
                      <w:b/>
                      <w:bCs/>
                      <w:sz w:val="16"/>
                      <w:szCs w:val="16"/>
                    </w:rPr>
                    <w:t>11.4</w:t>
                  </w:r>
                </w:p>
              </w:tc>
              <w:tc>
                <w:tcPr>
                  <w:tcW w:w="1693" w:type="dxa"/>
                  <w:tcBorders>
                    <w:top w:val="nil"/>
                    <w:left w:val="nil"/>
                    <w:bottom w:val="single" w:sz="8" w:space="0" w:color="auto"/>
                    <w:right w:val="single" w:sz="8" w:space="0" w:color="auto"/>
                  </w:tcBorders>
                  <w:shd w:val="clear" w:color="auto" w:fill="auto"/>
                  <w:noWrap/>
                  <w:vAlign w:val="center"/>
                  <w:hideMark/>
                </w:tcPr>
                <w:p w14:paraId="761252E4" w14:textId="77777777" w:rsidR="00D65954" w:rsidRPr="00D65954" w:rsidRDefault="00D65954" w:rsidP="00D65954">
                  <w:pPr>
                    <w:jc w:val="center"/>
                    <w:rPr>
                      <w:rFonts w:ascii="Calibri" w:hAnsi="Calibri"/>
                      <w:b/>
                      <w:bCs/>
                      <w:sz w:val="16"/>
                      <w:szCs w:val="16"/>
                    </w:rPr>
                  </w:pPr>
                  <w:r w:rsidRPr="00D65954">
                    <w:rPr>
                      <w:rFonts w:ascii="Calibri" w:hAnsi="Calibri"/>
                      <w:b/>
                      <w:bCs/>
                      <w:sz w:val="16"/>
                      <w:szCs w:val="16"/>
                    </w:rPr>
                    <w:t>23-oct-17</w:t>
                  </w:r>
                </w:p>
              </w:tc>
              <w:tc>
                <w:tcPr>
                  <w:tcW w:w="1741" w:type="dxa"/>
                  <w:tcBorders>
                    <w:top w:val="nil"/>
                    <w:left w:val="nil"/>
                    <w:bottom w:val="single" w:sz="8" w:space="0" w:color="auto"/>
                    <w:right w:val="single" w:sz="8" w:space="0" w:color="auto"/>
                  </w:tcBorders>
                  <w:shd w:val="clear" w:color="auto" w:fill="auto"/>
                  <w:noWrap/>
                  <w:vAlign w:val="center"/>
                  <w:hideMark/>
                </w:tcPr>
                <w:p w14:paraId="3802DDF4" w14:textId="77777777" w:rsidR="00D65954" w:rsidRPr="00D65954" w:rsidRDefault="00D65954" w:rsidP="00D65954">
                  <w:pPr>
                    <w:jc w:val="center"/>
                    <w:rPr>
                      <w:rFonts w:ascii="Calibri" w:hAnsi="Calibri"/>
                      <w:b/>
                      <w:bCs/>
                      <w:sz w:val="16"/>
                      <w:szCs w:val="16"/>
                    </w:rPr>
                  </w:pPr>
                  <w:r w:rsidRPr="00D65954">
                    <w:rPr>
                      <w:rFonts w:ascii="Calibri" w:hAnsi="Calibri"/>
                      <w:b/>
                      <w:bCs/>
                      <w:sz w:val="16"/>
                      <w:szCs w:val="16"/>
                    </w:rPr>
                    <w:t>14-jul-18</w:t>
                  </w:r>
                </w:p>
              </w:tc>
            </w:tr>
            <w:tr w:rsidR="00D65954" w:rsidRPr="00D65954" w14:paraId="3672C4DA" w14:textId="77777777" w:rsidTr="00D65954">
              <w:trPr>
                <w:trHeight w:val="315"/>
              </w:trPr>
              <w:tc>
                <w:tcPr>
                  <w:tcW w:w="3511" w:type="dxa"/>
                  <w:tcBorders>
                    <w:top w:val="nil"/>
                    <w:left w:val="single" w:sz="8" w:space="0" w:color="auto"/>
                    <w:bottom w:val="single" w:sz="8" w:space="0" w:color="auto"/>
                    <w:right w:val="single" w:sz="8" w:space="0" w:color="auto"/>
                  </w:tcBorders>
                  <w:shd w:val="clear" w:color="000000" w:fill="B4C6E7"/>
                  <w:noWrap/>
                  <w:vAlign w:val="center"/>
                  <w:hideMark/>
                </w:tcPr>
                <w:p w14:paraId="4B5151B3" w14:textId="77777777" w:rsidR="00D65954" w:rsidRPr="00D65954" w:rsidRDefault="00D65954" w:rsidP="00D65954">
                  <w:pPr>
                    <w:rPr>
                      <w:rFonts w:ascii="Calibri" w:hAnsi="Calibri"/>
                      <w:b/>
                      <w:bCs/>
                      <w:color w:val="000000"/>
                      <w:sz w:val="20"/>
                      <w:szCs w:val="20"/>
                    </w:rPr>
                  </w:pPr>
                  <w:r w:rsidRPr="00D65954">
                    <w:rPr>
                      <w:rFonts w:ascii="Calibri" w:hAnsi="Calibri"/>
                      <w:b/>
                      <w:bCs/>
                      <w:color w:val="000000"/>
                      <w:sz w:val="20"/>
                      <w:szCs w:val="20"/>
                    </w:rPr>
                    <w:t> </w:t>
                  </w:r>
                </w:p>
              </w:tc>
              <w:tc>
                <w:tcPr>
                  <w:tcW w:w="1818" w:type="dxa"/>
                  <w:tcBorders>
                    <w:top w:val="nil"/>
                    <w:left w:val="nil"/>
                    <w:bottom w:val="single" w:sz="8" w:space="0" w:color="auto"/>
                    <w:right w:val="single" w:sz="8" w:space="0" w:color="auto"/>
                  </w:tcBorders>
                  <w:shd w:val="clear" w:color="000000" w:fill="B4C6E7"/>
                  <w:noWrap/>
                  <w:vAlign w:val="center"/>
                  <w:hideMark/>
                </w:tcPr>
                <w:p w14:paraId="09B83033" w14:textId="77777777" w:rsidR="00D65954" w:rsidRPr="00D65954" w:rsidRDefault="00D65954" w:rsidP="00D65954">
                  <w:pPr>
                    <w:rPr>
                      <w:rFonts w:ascii="Calibri" w:hAnsi="Calibri"/>
                      <w:b/>
                      <w:bCs/>
                      <w:color w:val="000000"/>
                      <w:sz w:val="20"/>
                      <w:szCs w:val="20"/>
                    </w:rPr>
                  </w:pPr>
                  <w:r w:rsidRPr="00D65954">
                    <w:rPr>
                      <w:rFonts w:ascii="Calibri" w:hAnsi="Calibri"/>
                      <w:b/>
                      <w:bCs/>
                      <w:color w:val="000000"/>
                      <w:sz w:val="20"/>
                      <w:szCs w:val="20"/>
                    </w:rPr>
                    <w:t> </w:t>
                  </w:r>
                </w:p>
              </w:tc>
              <w:tc>
                <w:tcPr>
                  <w:tcW w:w="1595" w:type="dxa"/>
                  <w:tcBorders>
                    <w:top w:val="nil"/>
                    <w:left w:val="nil"/>
                    <w:bottom w:val="single" w:sz="8" w:space="0" w:color="auto"/>
                    <w:right w:val="single" w:sz="8" w:space="0" w:color="auto"/>
                  </w:tcBorders>
                  <w:shd w:val="clear" w:color="000000" w:fill="B4C6E7"/>
                  <w:noWrap/>
                  <w:vAlign w:val="center"/>
                  <w:hideMark/>
                </w:tcPr>
                <w:p w14:paraId="7A1DC4C7" w14:textId="77777777" w:rsidR="00D65954" w:rsidRPr="00D65954" w:rsidRDefault="00D65954" w:rsidP="00D65954">
                  <w:pPr>
                    <w:jc w:val="right"/>
                    <w:rPr>
                      <w:rFonts w:ascii="Calibri" w:hAnsi="Calibri"/>
                      <w:b/>
                      <w:bCs/>
                      <w:color w:val="000000"/>
                      <w:sz w:val="20"/>
                      <w:szCs w:val="20"/>
                    </w:rPr>
                  </w:pPr>
                  <w:r w:rsidRPr="00D65954">
                    <w:rPr>
                      <w:rFonts w:ascii="Calibri" w:hAnsi="Calibri"/>
                      <w:b/>
                      <w:bCs/>
                      <w:color w:val="000000"/>
                      <w:sz w:val="20"/>
                      <w:szCs w:val="20"/>
                    </w:rPr>
                    <w:t> </w:t>
                  </w:r>
                </w:p>
              </w:tc>
              <w:tc>
                <w:tcPr>
                  <w:tcW w:w="1654" w:type="dxa"/>
                  <w:tcBorders>
                    <w:top w:val="nil"/>
                    <w:left w:val="single" w:sz="8" w:space="0" w:color="auto"/>
                    <w:bottom w:val="single" w:sz="8" w:space="0" w:color="auto"/>
                    <w:right w:val="single" w:sz="8" w:space="0" w:color="auto"/>
                  </w:tcBorders>
                  <w:shd w:val="clear" w:color="000000" w:fill="B4C6E7"/>
                  <w:noWrap/>
                  <w:vAlign w:val="center"/>
                  <w:hideMark/>
                </w:tcPr>
                <w:p w14:paraId="63130598" w14:textId="77777777" w:rsidR="00D65954" w:rsidRPr="00D65954" w:rsidRDefault="00D65954" w:rsidP="00D65954">
                  <w:pPr>
                    <w:rPr>
                      <w:rFonts w:ascii="Calibri" w:hAnsi="Calibri"/>
                      <w:b/>
                      <w:bCs/>
                      <w:color w:val="000000"/>
                      <w:sz w:val="20"/>
                      <w:szCs w:val="20"/>
                    </w:rPr>
                  </w:pPr>
                  <w:r w:rsidRPr="00D65954">
                    <w:rPr>
                      <w:rFonts w:ascii="Calibri" w:hAnsi="Calibri"/>
                      <w:b/>
                      <w:bCs/>
                      <w:color w:val="000000"/>
                      <w:sz w:val="20"/>
                      <w:szCs w:val="20"/>
                    </w:rPr>
                    <w:t> </w:t>
                  </w:r>
                </w:p>
              </w:tc>
              <w:tc>
                <w:tcPr>
                  <w:tcW w:w="1473" w:type="dxa"/>
                  <w:tcBorders>
                    <w:top w:val="nil"/>
                    <w:left w:val="nil"/>
                    <w:bottom w:val="single" w:sz="8" w:space="0" w:color="auto"/>
                    <w:right w:val="single" w:sz="8" w:space="0" w:color="auto"/>
                  </w:tcBorders>
                  <w:shd w:val="clear" w:color="000000" w:fill="B4C6E7"/>
                  <w:noWrap/>
                  <w:vAlign w:val="center"/>
                  <w:hideMark/>
                </w:tcPr>
                <w:p w14:paraId="6BCA896F" w14:textId="77777777" w:rsidR="00D65954" w:rsidRPr="00D65954" w:rsidRDefault="00D65954" w:rsidP="00D65954">
                  <w:pPr>
                    <w:rPr>
                      <w:rFonts w:ascii="Calibri" w:hAnsi="Calibri"/>
                      <w:b/>
                      <w:bCs/>
                      <w:color w:val="000000"/>
                      <w:sz w:val="20"/>
                      <w:szCs w:val="20"/>
                    </w:rPr>
                  </w:pPr>
                  <w:r w:rsidRPr="00D65954">
                    <w:rPr>
                      <w:rFonts w:ascii="Calibri" w:hAnsi="Calibri"/>
                      <w:b/>
                      <w:bCs/>
                      <w:color w:val="000000"/>
                      <w:sz w:val="20"/>
                      <w:szCs w:val="20"/>
                    </w:rPr>
                    <w:t> </w:t>
                  </w:r>
                </w:p>
              </w:tc>
              <w:tc>
                <w:tcPr>
                  <w:tcW w:w="1411" w:type="dxa"/>
                  <w:tcBorders>
                    <w:top w:val="nil"/>
                    <w:left w:val="nil"/>
                    <w:bottom w:val="single" w:sz="8" w:space="0" w:color="auto"/>
                    <w:right w:val="single" w:sz="8" w:space="0" w:color="auto"/>
                  </w:tcBorders>
                  <w:shd w:val="clear" w:color="000000" w:fill="B4C6E7"/>
                  <w:noWrap/>
                  <w:vAlign w:val="center"/>
                  <w:hideMark/>
                </w:tcPr>
                <w:p w14:paraId="540752C5" w14:textId="77777777" w:rsidR="00D65954" w:rsidRPr="00D65954" w:rsidRDefault="00D65954" w:rsidP="00D65954">
                  <w:pPr>
                    <w:jc w:val="right"/>
                    <w:rPr>
                      <w:rFonts w:ascii="Calibri" w:hAnsi="Calibri"/>
                      <w:b/>
                      <w:bCs/>
                      <w:color w:val="000000"/>
                      <w:sz w:val="20"/>
                      <w:szCs w:val="20"/>
                    </w:rPr>
                  </w:pPr>
                  <w:r w:rsidRPr="00D65954">
                    <w:rPr>
                      <w:rFonts w:ascii="Calibri" w:hAnsi="Calibri"/>
                      <w:b/>
                      <w:bCs/>
                      <w:color w:val="000000"/>
                      <w:sz w:val="20"/>
                      <w:szCs w:val="20"/>
                    </w:rPr>
                    <w:t> </w:t>
                  </w:r>
                </w:p>
              </w:tc>
              <w:tc>
                <w:tcPr>
                  <w:tcW w:w="1693" w:type="dxa"/>
                  <w:tcBorders>
                    <w:top w:val="nil"/>
                    <w:left w:val="nil"/>
                    <w:bottom w:val="single" w:sz="8" w:space="0" w:color="auto"/>
                    <w:right w:val="single" w:sz="8" w:space="0" w:color="auto"/>
                  </w:tcBorders>
                  <w:shd w:val="clear" w:color="000000" w:fill="B4C6E7"/>
                  <w:noWrap/>
                  <w:vAlign w:val="center"/>
                  <w:hideMark/>
                </w:tcPr>
                <w:p w14:paraId="37FF3BB0" w14:textId="77777777" w:rsidR="00D65954" w:rsidRPr="00D65954" w:rsidRDefault="00D65954" w:rsidP="00D65954">
                  <w:pPr>
                    <w:rPr>
                      <w:rFonts w:ascii="Calibri" w:hAnsi="Calibri"/>
                      <w:b/>
                      <w:bCs/>
                      <w:color w:val="000000"/>
                      <w:sz w:val="20"/>
                      <w:szCs w:val="20"/>
                    </w:rPr>
                  </w:pPr>
                  <w:r w:rsidRPr="00D65954">
                    <w:rPr>
                      <w:rFonts w:ascii="Calibri" w:hAnsi="Calibri"/>
                      <w:b/>
                      <w:bCs/>
                      <w:color w:val="000000"/>
                      <w:sz w:val="20"/>
                      <w:szCs w:val="20"/>
                    </w:rPr>
                    <w:t> </w:t>
                  </w:r>
                </w:p>
              </w:tc>
              <w:tc>
                <w:tcPr>
                  <w:tcW w:w="1741" w:type="dxa"/>
                  <w:tcBorders>
                    <w:top w:val="nil"/>
                    <w:left w:val="nil"/>
                    <w:bottom w:val="single" w:sz="8" w:space="0" w:color="auto"/>
                    <w:right w:val="single" w:sz="8" w:space="0" w:color="auto"/>
                  </w:tcBorders>
                  <w:shd w:val="clear" w:color="000000" w:fill="B4C6E7"/>
                  <w:noWrap/>
                  <w:vAlign w:val="center"/>
                  <w:hideMark/>
                </w:tcPr>
                <w:p w14:paraId="55A1ACE6" w14:textId="77777777" w:rsidR="00D65954" w:rsidRPr="00D65954" w:rsidRDefault="00D65954" w:rsidP="00D65954">
                  <w:pPr>
                    <w:jc w:val="right"/>
                    <w:rPr>
                      <w:rFonts w:ascii="Calibri" w:hAnsi="Calibri"/>
                      <w:b/>
                      <w:bCs/>
                      <w:color w:val="000000"/>
                      <w:sz w:val="20"/>
                      <w:szCs w:val="20"/>
                    </w:rPr>
                  </w:pPr>
                  <w:r w:rsidRPr="00D65954">
                    <w:rPr>
                      <w:rFonts w:ascii="Calibri" w:hAnsi="Calibri"/>
                      <w:b/>
                      <w:bCs/>
                      <w:color w:val="000000"/>
                      <w:sz w:val="20"/>
                      <w:szCs w:val="20"/>
                    </w:rPr>
                    <w:t> </w:t>
                  </w:r>
                </w:p>
              </w:tc>
            </w:tr>
          </w:tbl>
          <w:p w14:paraId="4D0AD402" w14:textId="2C9547D0" w:rsidR="00846A4C" w:rsidRPr="00656673" w:rsidRDefault="00846A4C" w:rsidP="00624480">
            <w:pPr>
              <w:jc w:val="both"/>
              <w:rPr>
                <w:rFonts w:ascii="Tahoma" w:hAnsi="Tahoma" w:cs="Tahoma"/>
                <w:b/>
                <w:color w:val="0099FF"/>
                <w:sz w:val="18"/>
                <w:szCs w:val="18"/>
              </w:rPr>
            </w:pPr>
          </w:p>
          <w:p w14:paraId="55FB760B" w14:textId="77777777" w:rsidR="004019D1" w:rsidRDefault="004019D1" w:rsidP="00624480">
            <w:pPr>
              <w:jc w:val="both"/>
              <w:rPr>
                <w:rFonts w:ascii="Tahoma" w:hAnsi="Tahoma" w:cs="Tahoma"/>
                <w:b/>
                <w:sz w:val="18"/>
                <w:szCs w:val="18"/>
              </w:rPr>
            </w:pPr>
          </w:p>
          <w:p w14:paraId="4BA18C57" w14:textId="77777777" w:rsidR="004019D1" w:rsidRDefault="004019D1" w:rsidP="00624480">
            <w:pPr>
              <w:jc w:val="both"/>
              <w:rPr>
                <w:rFonts w:ascii="Tahoma" w:hAnsi="Tahoma" w:cs="Tahoma"/>
                <w:b/>
                <w:sz w:val="18"/>
                <w:szCs w:val="18"/>
              </w:rPr>
            </w:pPr>
          </w:p>
          <w:p w14:paraId="4F2D904C" w14:textId="2AEC706B" w:rsidR="00B445CD" w:rsidRPr="004E01A9" w:rsidRDefault="004E01A9" w:rsidP="00624480">
            <w:pPr>
              <w:jc w:val="both"/>
              <w:rPr>
                <w:rFonts w:ascii="Tahoma" w:hAnsi="Tahoma" w:cs="Tahoma"/>
                <w:b/>
                <w:sz w:val="18"/>
                <w:szCs w:val="18"/>
              </w:rPr>
            </w:pPr>
            <w:r>
              <w:rPr>
                <w:rFonts w:ascii="Tahoma" w:hAnsi="Tahoma" w:cs="Tahoma"/>
                <w:b/>
                <w:sz w:val="18"/>
                <w:szCs w:val="18"/>
              </w:rPr>
              <w:t>DESGLOSE</w:t>
            </w:r>
            <w:r w:rsidR="0027791A" w:rsidRPr="004E01A9">
              <w:rPr>
                <w:rFonts w:ascii="Tahoma" w:hAnsi="Tahoma" w:cs="Tahoma"/>
                <w:b/>
                <w:sz w:val="18"/>
                <w:szCs w:val="18"/>
              </w:rPr>
              <w:t xml:space="preserve"> </w:t>
            </w:r>
            <w:r>
              <w:rPr>
                <w:rFonts w:ascii="Tahoma" w:hAnsi="Tahoma" w:cs="Tahoma"/>
                <w:b/>
                <w:sz w:val="18"/>
                <w:szCs w:val="18"/>
              </w:rPr>
              <w:t>D</w:t>
            </w:r>
            <w:r w:rsidR="0027791A" w:rsidRPr="004E01A9">
              <w:rPr>
                <w:rFonts w:ascii="Tahoma" w:hAnsi="Tahoma" w:cs="Tahoma"/>
                <w:b/>
                <w:sz w:val="18"/>
                <w:szCs w:val="18"/>
              </w:rPr>
              <w:t xml:space="preserve">EL </w:t>
            </w:r>
            <w:r w:rsidR="00957639" w:rsidRPr="004E01A9">
              <w:rPr>
                <w:rFonts w:ascii="Tahoma" w:hAnsi="Tahoma" w:cs="Tahoma"/>
                <w:b/>
                <w:sz w:val="18"/>
                <w:szCs w:val="18"/>
              </w:rPr>
              <w:t>MONTO ASIGNADO</w:t>
            </w:r>
            <w:r w:rsidR="0027791A" w:rsidRPr="004E01A9">
              <w:rPr>
                <w:rFonts w:ascii="Tahoma" w:hAnsi="Tahoma" w:cs="Tahoma"/>
                <w:b/>
                <w:sz w:val="18"/>
                <w:szCs w:val="18"/>
              </w:rPr>
              <w:t xml:space="preserve"> EN EL EJERCICIO FISCAL CORRESPONDIENTE AL </w:t>
            </w:r>
            <w:r w:rsidR="00957639" w:rsidRPr="004E01A9">
              <w:rPr>
                <w:rFonts w:ascii="Tahoma" w:hAnsi="Tahoma" w:cs="Tahoma"/>
                <w:b/>
                <w:sz w:val="18"/>
                <w:szCs w:val="18"/>
              </w:rPr>
              <w:t xml:space="preserve">PAGO DE DEUDA PÚBLICA EN COMISIONES, GASTOS, </w:t>
            </w:r>
            <w:r w:rsidR="00B445CD" w:rsidRPr="004E01A9">
              <w:rPr>
                <w:rFonts w:ascii="Tahoma" w:hAnsi="Tahoma" w:cs="Tahoma"/>
                <w:b/>
                <w:sz w:val="18"/>
                <w:szCs w:val="18"/>
              </w:rPr>
              <w:t>COSTOS</w:t>
            </w:r>
            <w:r w:rsidR="00D65954" w:rsidRPr="004E01A9">
              <w:rPr>
                <w:rFonts w:ascii="Tahoma" w:hAnsi="Tahoma" w:cs="Tahoma"/>
                <w:b/>
                <w:sz w:val="18"/>
                <w:szCs w:val="18"/>
              </w:rPr>
              <w:t xml:space="preserve"> </w:t>
            </w:r>
            <w:r w:rsidR="00B445CD" w:rsidRPr="004E01A9">
              <w:rPr>
                <w:rFonts w:ascii="Tahoma" w:hAnsi="Tahoma" w:cs="Tahoma"/>
                <w:b/>
                <w:sz w:val="18"/>
                <w:szCs w:val="18"/>
              </w:rPr>
              <w:t>POR</w:t>
            </w:r>
            <w:r w:rsidR="00957639" w:rsidRPr="004E01A9">
              <w:rPr>
                <w:rFonts w:ascii="Tahoma" w:hAnsi="Tahoma" w:cs="Tahoma"/>
                <w:b/>
                <w:sz w:val="18"/>
                <w:szCs w:val="18"/>
              </w:rPr>
              <w:t xml:space="preserve"> CO</w:t>
            </w:r>
            <w:r w:rsidR="00A574E4" w:rsidRPr="004E01A9">
              <w:rPr>
                <w:rFonts w:ascii="Tahoma" w:hAnsi="Tahoma" w:cs="Tahoma"/>
                <w:b/>
                <w:sz w:val="18"/>
                <w:szCs w:val="18"/>
              </w:rPr>
              <w:t>BERTURAS Y/O APOYOS FINANCIEROS</w:t>
            </w:r>
            <w:r w:rsidR="00846A4C" w:rsidRPr="004E01A9">
              <w:rPr>
                <w:rFonts w:ascii="Tahoma" w:hAnsi="Tahoma" w:cs="Tahoma"/>
                <w:b/>
                <w:sz w:val="18"/>
                <w:szCs w:val="18"/>
              </w:rPr>
              <w:t xml:space="preserve"> </w:t>
            </w:r>
          </w:p>
          <w:p w14:paraId="69CEAD97" w14:textId="0157F794" w:rsidR="00B445CD" w:rsidRDefault="00B445CD" w:rsidP="00624480">
            <w:pPr>
              <w:jc w:val="both"/>
              <w:rPr>
                <w:rFonts w:ascii="Tahoma" w:hAnsi="Tahoma" w:cs="Tahoma"/>
                <w:b/>
                <w:color w:val="0099FF"/>
                <w:sz w:val="18"/>
                <w:szCs w:val="18"/>
              </w:rPr>
            </w:pPr>
          </w:p>
          <w:p w14:paraId="6BBC4044" w14:textId="5BBAD312" w:rsidR="00D65954" w:rsidRPr="0086592E" w:rsidRDefault="00E05363" w:rsidP="00624480">
            <w:pPr>
              <w:jc w:val="both"/>
              <w:rPr>
                <w:rFonts w:asciiTheme="minorHAnsi" w:hAnsiTheme="minorHAnsi" w:cs="Tahoma"/>
                <w:color w:val="000000" w:themeColor="text1"/>
              </w:rPr>
            </w:pPr>
            <w:r w:rsidRPr="0086592E">
              <w:rPr>
                <w:rFonts w:asciiTheme="minorHAnsi" w:hAnsiTheme="minorHAnsi" w:cs="Tahoma"/>
                <w:color w:val="000000" w:themeColor="text1"/>
              </w:rPr>
              <w:t>N</w:t>
            </w:r>
            <w:r w:rsidR="00B95817" w:rsidRPr="0086592E">
              <w:rPr>
                <w:rFonts w:asciiTheme="minorHAnsi" w:hAnsiTheme="minorHAnsi" w:cs="Tahoma"/>
                <w:color w:val="000000" w:themeColor="text1"/>
              </w:rPr>
              <w:t>ota</w:t>
            </w:r>
            <w:r w:rsidR="001B0D96">
              <w:rPr>
                <w:rFonts w:asciiTheme="minorHAnsi" w:hAnsiTheme="minorHAnsi" w:cs="Tahoma"/>
                <w:color w:val="000000" w:themeColor="text1"/>
              </w:rPr>
              <w:t>:</w:t>
            </w:r>
            <w:r w:rsidRPr="0086592E">
              <w:rPr>
                <w:rFonts w:asciiTheme="minorHAnsi" w:hAnsiTheme="minorHAnsi" w:cs="Tahoma"/>
                <w:color w:val="000000" w:themeColor="text1"/>
              </w:rPr>
              <w:t xml:space="preserve"> El municipio se obliga a pagar a el banco una comisión del 1.00% (uno punto cero por ciento) sobre el importe del crédito por comisión de apertura del mismo, la cual se cubrirá al momento de efectuar (la disposición del crédito). </w:t>
            </w:r>
          </w:p>
          <w:p w14:paraId="6769F310" w14:textId="77777777" w:rsidR="004019D1" w:rsidRDefault="004019D1" w:rsidP="00624480">
            <w:pPr>
              <w:jc w:val="both"/>
              <w:rPr>
                <w:rFonts w:ascii="Tahoma" w:hAnsi="Tahoma" w:cs="Tahoma"/>
                <w:b/>
                <w:sz w:val="18"/>
                <w:szCs w:val="18"/>
              </w:rPr>
            </w:pPr>
          </w:p>
          <w:p w14:paraId="6F9CCCEB" w14:textId="77777777" w:rsidR="004019D1" w:rsidRDefault="004019D1" w:rsidP="00624480">
            <w:pPr>
              <w:jc w:val="both"/>
              <w:rPr>
                <w:rFonts w:ascii="Tahoma" w:hAnsi="Tahoma" w:cs="Tahoma"/>
                <w:b/>
                <w:sz w:val="18"/>
                <w:szCs w:val="18"/>
              </w:rPr>
            </w:pPr>
          </w:p>
          <w:p w14:paraId="44DF0B1E" w14:textId="669EA7EB" w:rsidR="00FD25E9" w:rsidRPr="004E01A9" w:rsidRDefault="004E01A9" w:rsidP="00624480">
            <w:pPr>
              <w:jc w:val="both"/>
              <w:rPr>
                <w:rFonts w:ascii="Tahoma" w:hAnsi="Tahoma" w:cs="Tahoma"/>
                <w:b/>
                <w:sz w:val="18"/>
                <w:szCs w:val="18"/>
              </w:rPr>
            </w:pPr>
            <w:r>
              <w:rPr>
                <w:rFonts w:ascii="Tahoma" w:hAnsi="Tahoma" w:cs="Tahoma"/>
                <w:b/>
                <w:sz w:val="18"/>
                <w:szCs w:val="18"/>
              </w:rPr>
              <w:t>DESGLOSE</w:t>
            </w:r>
            <w:r w:rsidR="0027791A" w:rsidRPr="004E01A9">
              <w:rPr>
                <w:rFonts w:ascii="Tahoma" w:hAnsi="Tahoma" w:cs="Tahoma"/>
                <w:b/>
                <w:sz w:val="18"/>
                <w:szCs w:val="18"/>
              </w:rPr>
              <w:t xml:space="preserve"> </w:t>
            </w:r>
            <w:r>
              <w:rPr>
                <w:rFonts w:ascii="Tahoma" w:hAnsi="Tahoma" w:cs="Tahoma"/>
                <w:b/>
                <w:sz w:val="18"/>
                <w:szCs w:val="18"/>
              </w:rPr>
              <w:t>D</w:t>
            </w:r>
            <w:r w:rsidR="0027791A" w:rsidRPr="004E01A9">
              <w:rPr>
                <w:rFonts w:ascii="Tahoma" w:hAnsi="Tahoma" w:cs="Tahoma"/>
                <w:b/>
                <w:sz w:val="18"/>
                <w:szCs w:val="18"/>
              </w:rPr>
              <w:t>EL</w:t>
            </w:r>
            <w:r w:rsidR="00957639" w:rsidRPr="004E01A9">
              <w:rPr>
                <w:rFonts w:ascii="Tahoma" w:hAnsi="Tahoma" w:cs="Tahoma"/>
                <w:b/>
                <w:sz w:val="18"/>
                <w:szCs w:val="18"/>
              </w:rPr>
              <w:t xml:space="preserve"> PLAZO DE CONTRATACION DE LA DEUDA PUBLICA </w:t>
            </w:r>
          </w:p>
          <w:p w14:paraId="253D64CB" w14:textId="3F508F18" w:rsidR="00B445CD" w:rsidRDefault="00B445CD" w:rsidP="00624480">
            <w:pPr>
              <w:jc w:val="both"/>
              <w:rPr>
                <w:rFonts w:ascii="Tahoma" w:hAnsi="Tahoma" w:cs="Tahoma"/>
                <w:b/>
                <w:color w:val="0099FF"/>
                <w:sz w:val="18"/>
                <w:szCs w:val="18"/>
              </w:rPr>
            </w:pPr>
          </w:p>
          <w:tbl>
            <w:tblPr>
              <w:tblW w:w="0" w:type="auto"/>
              <w:tblCellMar>
                <w:left w:w="70" w:type="dxa"/>
                <w:right w:w="70" w:type="dxa"/>
              </w:tblCellMar>
              <w:tblLook w:val="04A0" w:firstRow="1" w:lastRow="0" w:firstColumn="1" w:lastColumn="0" w:noHBand="0" w:noVBand="1"/>
            </w:tblPr>
            <w:tblGrid>
              <w:gridCol w:w="2435"/>
              <w:gridCol w:w="1226"/>
              <w:gridCol w:w="1115"/>
              <w:gridCol w:w="1157"/>
              <w:gridCol w:w="1052"/>
              <w:gridCol w:w="1059"/>
              <w:gridCol w:w="1268"/>
              <w:gridCol w:w="1328"/>
            </w:tblGrid>
            <w:tr w:rsidR="00D65954" w:rsidRPr="00D65954" w14:paraId="5A9640CB" w14:textId="77777777" w:rsidTr="004E01A9">
              <w:trPr>
                <w:trHeight w:val="84"/>
              </w:trPr>
              <w:tc>
                <w:tcPr>
                  <w:tcW w:w="0" w:type="auto"/>
                  <w:gridSpan w:val="8"/>
                  <w:tcBorders>
                    <w:top w:val="single" w:sz="8" w:space="0" w:color="auto"/>
                    <w:left w:val="single" w:sz="8" w:space="0" w:color="auto"/>
                    <w:bottom w:val="nil"/>
                    <w:right w:val="single" w:sz="8" w:space="0" w:color="000000"/>
                  </w:tcBorders>
                  <w:shd w:val="clear" w:color="000000" w:fill="2E74B5"/>
                  <w:noWrap/>
                  <w:vAlign w:val="center"/>
                  <w:hideMark/>
                </w:tcPr>
                <w:p w14:paraId="62A7CDFD" w14:textId="77777777" w:rsidR="00D65954" w:rsidRPr="00D65954" w:rsidRDefault="00D65954" w:rsidP="00D65954">
                  <w:pPr>
                    <w:jc w:val="center"/>
                    <w:rPr>
                      <w:rFonts w:ascii="Calibri" w:hAnsi="Calibri"/>
                      <w:b/>
                      <w:bCs/>
                      <w:color w:val="FFFFFF"/>
                      <w:sz w:val="16"/>
                      <w:szCs w:val="16"/>
                    </w:rPr>
                  </w:pPr>
                  <w:r w:rsidRPr="00D65954">
                    <w:rPr>
                      <w:rFonts w:ascii="Calibri" w:hAnsi="Calibri"/>
                      <w:b/>
                      <w:bCs/>
                      <w:color w:val="FFFFFF"/>
                      <w:sz w:val="16"/>
                      <w:szCs w:val="16"/>
                    </w:rPr>
                    <w:t>PRESUPUESTO DE EGRESOS PARA EL EJERCICIO FISCAL 2018</w:t>
                  </w:r>
                </w:p>
              </w:tc>
            </w:tr>
            <w:tr w:rsidR="00D65954" w:rsidRPr="00D65954" w14:paraId="36BE55B8" w14:textId="77777777" w:rsidTr="004E01A9">
              <w:trPr>
                <w:trHeight w:val="178"/>
              </w:trPr>
              <w:tc>
                <w:tcPr>
                  <w:tcW w:w="0" w:type="auto"/>
                  <w:gridSpan w:val="8"/>
                  <w:tcBorders>
                    <w:top w:val="nil"/>
                    <w:left w:val="single" w:sz="8" w:space="0" w:color="auto"/>
                    <w:bottom w:val="nil"/>
                    <w:right w:val="single" w:sz="8" w:space="0" w:color="000000"/>
                  </w:tcBorders>
                  <w:shd w:val="clear" w:color="000000" w:fill="2E74B5"/>
                  <w:noWrap/>
                  <w:vAlign w:val="center"/>
                  <w:hideMark/>
                </w:tcPr>
                <w:p w14:paraId="51409C70" w14:textId="77777777" w:rsidR="00D65954" w:rsidRPr="00D65954" w:rsidRDefault="00D65954" w:rsidP="00D65954">
                  <w:pPr>
                    <w:jc w:val="center"/>
                    <w:rPr>
                      <w:rFonts w:ascii="Calibri" w:hAnsi="Calibri"/>
                      <w:b/>
                      <w:bCs/>
                      <w:color w:val="FFFFFF"/>
                      <w:sz w:val="16"/>
                      <w:szCs w:val="16"/>
                    </w:rPr>
                  </w:pPr>
                  <w:r w:rsidRPr="00D65954">
                    <w:rPr>
                      <w:rFonts w:ascii="Calibri" w:hAnsi="Calibri"/>
                      <w:b/>
                      <w:bCs/>
                      <w:color w:val="FFFFFF"/>
                      <w:sz w:val="16"/>
                      <w:szCs w:val="16"/>
                    </w:rPr>
                    <w:t>DEUDA PÚBLICA DIRECTA</w:t>
                  </w:r>
                </w:p>
              </w:tc>
            </w:tr>
            <w:tr w:rsidR="00D65954" w:rsidRPr="00D65954" w14:paraId="655A955F" w14:textId="77777777" w:rsidTr="004E01A9">
              <w:trPr>
                <w:trHeight w:val="125"/>
              </w:trPr>
              <w:tc>
                <w:tcPr>
                  <w:tcW w:w="0" w:type="auto"/>
                  <w:gridSpan w:val="8"/>
                  <w:tcBorders>
                    <w:top w:val="nil"/>
                    <w:left w:val="single" w:sz="8" w:space="0" w:color="auto"/>
                    <w:bottom w:val="single" w:sz="8" w:space="0" w:color="auto"/>
                    <w:right w:val="single" w:sz="8" w:space="0" w:color="000000"/>
                  </w:tcBorders>
                  <w:shd w:val="clear" w:color="000000" w:fill="2E74B5"/>
                  <w:noWrap/>
                  <w:vAlign w:val="center"/>
                  <w:hideMark/>
                </w:tcPr>
                <w:p w14:paraId="3EEB564D" w14:textId="77777777" w:rsidR="00D65954" w:rsidRPr="00D65954" w:rsidRDefault="00D65954" w:rsidP="00D65954">
                  <w:pPr>
                    <w:jc w:val="center"/>
                    <w:rPr>
                      <w:rFonts w:ascii="Calibri" w:hAnsi="Calibri"/>
                      <w:b/>
                      <w:bCs/>
                      <w:color w:val="FFFFFF"/>
                      <w:sz w:val="16"/>
                      <w:szCs w:val="16"/>
                    </w:rPr>
                  </w:pPr>
                  <w:r w:rsidRPr="00D65954">
                    <w:rPr>
                      <w:rFonts w:ascii="Calibri" w:hAnsi="Calibri"/>
                      <w:b/>
                      <w:bCs/>
                      <w:color w:val="FFFFFF"/>
                      <w:sz w:val="16"/>
                      <w:szCs w:val="16"/>
                    </w:rPr>
                    <w:t>DESGLOSE DE LA DEUDA POR LA TASA DE INTERES CONTRATADA</w:t>
                  </w:r>
                </w:p>
              </w:tc>
            </w:tr>
            <w:tr w:rsidR="00D65954" w:rsidRPr="00D65954" w14:paraId="5ADC4052" w14:textId="77777777" w:rsidTr="00D65954">
              <w:trPr>
                <w:trHeight w:val="615"/>
              </w:trPr>
              <w:tc>
                <w:tcPr>
                  <w:tcW w:w="0" w:type="auto"/>
                  <w:tcBorders>
                    <w:top w:val="nil"/>
                    <w:left w:val="single" w:sz="8" w:space="0" w:color="auto"/>
                    <w:bottom w:val="single" w:sz="8" w:space="0" w:color="auto"/>
                    <w:right w:val="single" w:sz="8" w:space="0" w:color="auto"/>
                  </w:tcBorders>
                  <w:shd w:val="clear" w:color="000000" w:fill="2E74B5"/>
                  <w:vAlign w:val="center"/>
                  <w:hideMark/>
                </w:tcPr>
                <w:p w14:paraId="5F214FB3" w14:textId="77777777" w:rsidR="00D65954" w:rsidRPr="00D65954" w:rsidRDefault="00D65954" w:rsidP="00D65954">
                  <w:pPr>
                    <w:jc w:val="center"/>
                    <w:rPr>
                      <w:rFonts w:ascii="Calibri" w:hAnsi="Calibri"/>
                      <w:b/>
                      <w:bCs/>
                      <w:color w:val="FFFFFF"/>
                      <w:sz w:val="16"/>
                      <w:szCs w:val="16"/>
                    </w:rPr>
                  </w:pPr>
                  <w:r w:rsidRPr="00D65954">
                    <w:rPr>
                      <w:rFonts w:ascii="Calibri" w:hAnsi="Calibri"/>
                      <w:b/>
                      <w:bCs/>
                      <w:color w:val="FFFFFF"/>
                      <w:sz w:val="16"/>
                      <w:szCs w:val="16"/>
                    </w:rPr>
                    <w:t>INSTITUCION ACREEDORA</w:t>
                  </w:r>
                </w:p>
              </w:tc>
              <w:tc>
                <w:tcPr>
                  <w:tcW w:w="0" w:type="auto"/>
                  <w:tcBorders>
                    <w:top w:val="nil"/>
                    <w:left w:val="nil"/>
                    <w:bottom w:val="single" w:sz="8" w:space="0" w:color="auto"/>
                    <w:right w:val="single" w:sz="8" w:space="0" w:color="auto"/>
                  </w:tcBorders>
                  <w:shd w:val="clear" w:color="000000" w:fill="2E74B5"/>
                  <w:vAlign w:val="center"/>
                  <w:hideMark/>
                </w:tcPr>
                <w:p w14:paraId="1BFB7F57" w14:textId="77777777" w:rsidR="00D65954" w:rsidRPr="00D65954" w:rsidRDefault="00D65954" w:rsidP="00D65954">
                  <w:pPr>
                    <w:jc w:val="center"/>
                    <w:rPr>
                      <w:rFonts w:ascii="Calibri" w:hAnsi="Calibri"/>
                      <w:b/>
                      <w:bCs/>
                      <w:color w:val="FFFFFF"/>
                      <w:sz w:val="16"/>
                      <w:szCs w:val="16"/>
                    </w:rPr>
                  </w:pPr>
                  <w:r w:rsidRPr="00D65954">
                    <w:rPr>
                      <w:rFonts w:ascii="Calibri" w:hAnsi="Calibri"/>
                      <w:b/>
                      <w:bCs/>
                      <w:color w:val="FFFFFF"/>
                      <w:sz w:val="16"/>
                      <w:szCs w:val="16"/>
                    </w:rPr>
                    <w:t>MONTO DE LA LÍNEA</w:t>
                  </w:r>
                </w:p>
              </w:tc>
              <w:tc>
                <w:tcPr>
                  <w:tcW w:w="0" w:type="auto"/>
                  <w:tcBorders>
                    <w:top w:val="single" w:sz="8" w:space="0" w:color="auto"/>
                    <w:left w:val="nil"/>
                    <w:bottom w:val="single" w:sz="8" w:space="0" w:color="auto"/>
                    <w:right w:val="single" w:sz="8" w:space="0" w:color="auto"/>
                  </w:tcBorders>
                  <w:shd w:val="clear" w:color="000000" w:fill="2E74B5"/>
                  <w:vAlign w:val="center"/>
                  <w:hideMark/>
                </w:tcPr>
                <w:p w14:paraId="1A50E302" w14:textId="77777777" w:rsidR="00D65954" w:rsidRPr="00D65954" w:rsidRDefault="00D65954" w:rsidP="00D65954">
                  <w:pPr>
                    <w:jc w:val="center"/>
                    <w:rPr>
                      <w:rFonts w:ascii="Calibri" w:hAnsi="Calibri"/>
                      <w:b/>
                      <w:bCs/>
                      <w:color w:val="FFFFFF"/>
                      <w:sz w:val="16"/>
                      <w:szCs w:val="16"/>
                    </w:rPr>
                  </w:pPr>
                  <w:r w:rsidRPr="00D65954">
                    <w:rPr>
                      <w:rFonts w:ascii="Calibri" w:hAnsi="Calibri"/>
                      <w:b/>
                      <w:bCs/>
                      <w:color w:val="FFFFFF"/>
                      <w:sz w:val="16"/>
                      <w:szCs w:val="16"/>
                    </w:rPr>
                    <w:t>MONTO EJERCIDO</w:t>
                  </w:r>
                </w:p>
              </w:tc>
              <w:tc>
                <w:tcPr>
                  <w:tcW w:w="0" w:type="auto"/>
                  <w:tcBorders>
                    <w:top w:val="nil"/>
                    <w:left w:val="single" w:sz="8" w:space="0" w:color="auto"/>
                    <w:bottom w:val="single" w:sz="8" w:space="0" w:color="auto"/>
                    <w:right w:val="single" w:sz="8" w:space="0" w:color="auto"/>
                  </w:tcBorders>
                  <w:shd w:val="clear" w:color="000000" w:fill="2E74B5"/>
                  <w:vAlign w:val="center"/>
                  <w:hideMark/>
                </w:tcPr>
                <w:p w14:paraId="2C217242" w14:textId="77777777" w:rsidR="00D65954" w:rsidRPr="00D65954" w:rsidRDefault="00D65954" w:rsidP="00D65954">
                  <w:pPr>
                    <w:jc w:val="center"/>
                    <w:rPr>
                      <w:rFonts w:ascii="Calibri" w:hAnsi="Calibri"/>
                      <w:b/>
                      <w:bCs/>
                      <w:color w:val="FFFFFF"/>
                      <w:sz w:val="16"/>
                      <w:szCs w:val="16"/>
                    </w:rPr>
                  </w:pPr>
                  <w:r w:rsidRPr="00D65954">
                    <w:rPr>
                      <w:rFonts w:ascii="Calibri" w:hAnsi="Calibri"/>
                      <w:b/>
                      <w:bCs/>
                      <w:color w:val="FFFFFF"/>
                      <w:sz w:val="16"/>
                      <w:szCs w:val="16"/>
                    </w:rPr>
                    <w:t>SALDO INSOLUTO</w:t>
                  </w:r>
                </w:p>
              </w:tc>
              <w:tc>
                <w:tcPr>
                  <w:tcW w:w="0" w:type="auto"/>
                  <w:tcBorders>
                    <w:top w:val="nil"/>
                    <w:left w:val="nil"/>
                    <w:bottom w:val="single" w:sz="8" w:space="0" w:color="auto"/>
                    <w:right w:val="single" w:sz="8" w:space="0" w:color="auto"/>
                  </w:tcBorders>
                  <w:shd w:val="clear" w:color="000000" w:fill="2E74B5"/>
                  <w:vAlign w:val="center"/>
                  <w:hideMark/>
                </w:tcPr>
                <w:p w14:paraId="1A29201A" w14:textId="77777777" w:rsidR="00D65954" w:rsidRPr="00D65954" w:rsidRDefault="00D65954" w:rsidP="00D65954">
                  <w:pPr>
                    <w:jc w:val="center"/>
                    <w:rPr>
                      <w:rFonts w:ascii="Calibri" w:hAnsi="Calibri"/>
                      <w:b/>
                      <w:bCs/>
                      <w:color w:val="FFFFFF"/>
                      <w:sz w:val="16"/>
                      <w:szCs w:val="16"/>
                    </w:rPr>
                  </w:pPr>
                  <w:r w:rsidRPr="00D65954">
                    <w:rPr>
                      <w:rFonts w:ascii="Calibri" w:hAnsi="Calibri"/>
                      <w:b/>
                      <w:bCs/>
                      <w:color w:val="FFFFFF"/>
                      <w:sz w:val="16"/>
                      <w:szCs w:val="16"/>
                    </w:rPr>
                    <w:t>NÚMERO DE CRÉDITO</w:t>
                  </w:r>
                </w:p>
              </w:tc>
              <w:tc>
                <w:tcPr>
                  <w:tcW w:w="0" w:type="auto"/>
                  <w:tcBorders>
                    <w:top w:val="single" w:sz="8" w:space="0" w:color="auto"/>
                    <w:left w:val="nil"/>
                    <w:bottom w:val="single" w:sz="8" w:space="0" w:color="auto"/>
                    <w:right w:val="single" w:sz="8" w:space="0" w:color="auto"/>
                  </w:tcBorders>
                  <w:shd w:val="clear" w:color="000000" w:fill="2E74B5"/>
                  <w:vAlign w:val="center"/>
                  <w:hideMark/>
                </w:tcPr>
                <w:p w14:paraId="36C13BEB" w14:textId="77777777" w:rsidR="00D65954" w:rsidRPr="00D65954" w:rsidRDefault="00D65954" w:rsidP="00D65954">
                  <w:pPr>
                    <w:jc w:val="center"/>
                    <w:rPr>
                      <w:rFonts w:ascii="Calibri" w:hAnsi="Calibri"/>
                      <w:b/>
                      <w:bCs/>
                      <w:color w:val="FFFFFF"/>
                      <w:sz w:val="16"/>
                      <w:szCs w:val="16"/>
                    </w:rPr>
                  </w:pPr>
                  <w:r w:rsidRPr="00D65954">
                    <w:rPr>
                      <w:rFonts w:ascii="Calibri" w:hAnsi="Calibri"/>
                      <w:b/>
                      <w:bCs/>
                      <w:color w:val="FFFFFF"/>
                      <w:sz w:val="16"/>
                      <w:szCs w:val="16"/>
                    </w:rPr>
                    <w:t>TASA DE INTERÉS ANUAL</w:t>
                  </w:r>
                </w:p>
              </w:tc>
              <w:tc>
                <w:tcPr>
                  <w:tcW w:w="0" w:type="auto"/>
                  <w:tcBorders>
                    <w:top w:val="nil"/>
                    <w:left w:val="single" w:sz="8" w:space="0" w:color="auto"/>
                    <w:bottom w:val="single" w:sz="8" w:space="0" w:color="auto"/>
                    <w:right w:val="single" w:sz="8" w:space="0" w:color="auto"/>
                  </w:tcBorders>
                  <w:shd w:val="clear" w:color="000000" w:fill="2E74B5"/>
                  <w:vAlign w:val="center"/>
                  <w:hideMark/>
                </w:tcPr>
                <w:p w14:paraId="2E24823C" w14:textId="77777777" w:rsidR="00D65954" w:rsidRPr="00D65954" w:rsidRDefault="00D65954" w:rsidP="00D65954">
                  <w:pPr>
                    <w:jc w:val="center"/>
                    <w:rPr>
                      <w:rFonts w:ascii="Calibri" w:hAnsi="Calibri"/>
                      <w:b/>
                      <w:bCs/>
                      <w:color w:val="FFFFFF"/>
                      <w:sz w:val="16"/>
                      <w:szCs w:val="16"/>
                    </w:rPr>
                  </w:pPr>
                  <w:r w:rsidRPr="00D65954">
                    <w:rPr>
                      <w:rFonts w:ascii="Calibri" w:hAnsi="Calibri"/>
                      <w:b/>
                      <w:bCs/>
                      <w:color w:val="FFFFFF"/>
                      <w:sz w:val="16"/>
                      <w:szCs w:val="16"/>
                    </w:rPr>
                    <w:t>FECHA DE SUSCRIPCIÓN</w:t>
                  </w:r>
                </w:p>
              </w:tc>
              <w:tc>
                <w:tcPr>
                  <w:tcW w:w="0" w:type="auto"/>
                  <w:tcBorders>
                    <w:top w:val="single" w:sz="8" w:space="0" w:color="auto"/>
                    <w:left w:val="nil"/>
                    <w:bottom w:val="single" w:sz="8" w:space="0" w:color="auto"/>
                    <w:right w:val="single" w:sz="8" w:space="0" w:color="auto"/>
                  </w:tcBorders>
                  <w:shd w:val="clear" w:color="000000" w:fill="2E74B5"/>
                  <w:vAlign w:val="center"/>
                  <w:hideMark/>
                </w:tcPr>
                <w:p w14:paraId="49A505CC" w14:textId="77777777" w:rsidR="00D65954" w:rsidRPr="00D65954" w:rsidRDefault="00D65954" w:rsidP="00D65954">
                  <w:pPr>
                    <w:jc w:val="center"/>
                    <w:rPr>
                      <w:rFonts w:ascii="Calibri" w:hAnsi="Calibri"/>
                      <w:b/>
                      <w:bCs/>
                      <w:color w:val="FFFFFF"/>
                      <w:sz w:val="16"/>
                      <w:szCs w:val="16"/>
                    </w:rPr>
                  </w:pPr>
                  <w:r w:rsidRPr="00D65954">
                    <w:rPr>
                      <w:rFonts w:ascii="Calibri" w:hAnsi="Calibri"/>
                      <w:b/>
                      <w:bCs/>
                      <w:color w:val="FFFFFF"/>
                      <w:sz w:val="16"/>
                      <w:szCs w:val="16"/>
                    </w:rPr>
                    <w:t>FECHA DE VENCIMIENTO</w:t>
                  </w:r>
                </w:p>
              </w:tc>
            </w:tr>
            <w:tr w:rsidR="00D65954" w:rsidRPr="00D65954" w14:paraId="107E60AB" w14:textId="77777777" w:rsidTr="00D65954">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E9C6221" w14:textId="77777777" w:rsidR="00D65954" w:rsidRPr="00D65954" w:rsidRDefault="00D65954" w:rsidP="00D65954">
                  <w:pPr>
                    <w:jc w:val="center"/>
                    <w:rPr>
                      <w:rFonts w:ascii="Calibri" w:hAnsi="Calibri"/>
                      <w:b/>
                      <w:bCs/>
                      <w:sz w:val="16"/>
                      <w:szCs w:val="16"/>
                    </w:rPr>
                  </w:pPr>
                  <w:r w:rsidRPr="00D65954">
                    <w:rPr>
                      <w:rFonts w:ascii="Calibri" w:hAnsi="Calibri"/>
                      <w:b/>
                      <w:bCs/>
                      <w:sz w:val="16"/>
                      <w:szCs w:val="16"/>
                    </w:rPr>
                    <w:t xml:space="preserve">BANCO MERCANTIL DEL NORTE SA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06D6BBF" w14:textId="77777777" w:rsidR="00D65954" w:rsidRPr="00D65954" w:rsidRDefault="00D65954" w:rsidP="00D65954">
                  <w:pPr>
                    <w:jc w:val="center"/>
                    <w:rPr>
                      <w:rFonts w:ascii="Calibri" w:hAnsi="Calibri"/>
                      <w:b/>
                      <w:bCs/>
                      <w:sz w:val="16"/>
                      <w:szCs w:val="16"/>
                    </w:rPr>
                  </w:pPr>
                  <w:r w:rsidRPr="00D65954">
                    <w:rPr>
                      <w:rFonts w:ascii="Calibri" w:hAnsi="Calibri"/>
                      <w:b/>
                      <w:bCs/>
                      <w:sz w:val="16"/>
                      <w:szCs w:val="16"/>
                    </w:rPr>
                    <w:t>23,826,253.70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60CB5D78" w14:textId="77777777" w:rsidR="00D65954" w:rsidRPr="00D65954" w:rsidRDefault="00D65954" w:rsidP="00D65954">
                  <w:pPr>
                    <w:jc w:val="center"/>
                    <w:rPr>
                      <w:rFonts w:ascii="Calibri" w:hAnsi="Calibri"/>
                      <w:b/>
                      <w:bCs/>
                      <w:sz w:val="16"/>
                      <w:szCs w:val="16"/>
                    </w:rPr>
                  </w:pPr>
                  <w:r w:rsidRPr="00D65954">
                    <w:rPr>
                      <w:rFonts w:ascii="Calibri" w:hAnsi="Calibri"/>
                      <w:b/>
                      <w:bCs/>
                      <w:sz w:val="16"/>
                      <w:szCs w:val="16"/>
                    </w:rPr>
                    <w:t>5,266,488.90</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4CDB1B0" w14:textId="77777777" w:rsidR="00D65954" w:rsidRPr="00D65954" w:rsidRDefault="00D65954" w:rsidP="00D65954">
                  <w:pPr>
                    <w:jc w:val="center"/>
                    <w:rPr>
                      <w:rFonts w:ascii="Calibri" w:hAnsi="Calibri"/>
                      <w:b/>
                      <w:bCs/>
                      <w:sz w:val="16"/>
                      <w:szCs w:val="16"/>
                    </w:rPr>
                  </w:pPr>
                  <w:r w:rsidRPr="00D65954">
                    <w:rPr>
                      <w:rFonts w:ascii="Calibri" w:hAnsi="Calibri"/>
                      <w:b/>
                      <w:bCs/>
                      <w:sz w:val="16"/>
                      <w:szCs w:val="16"/>
                    </w:rPr>
                    <w:t>23,000,000.00</w:t>
                  </w:r>
                </w:p>
              </w:tc>
              <w:tc>
                <w:tcPr>
                  <w:tcW w:w="0" w:type="auto"/>
                  <w:tcBorders>
                    <w:top w:val="nil"/>
                    <w:left w:val="nil"/>
                    <w:bottom w:val="single" w:sz="8" w:space="0" w:color="auto"/>
                    <w:right w:val="single" w:sz="8" w:space="0" w:color="auto"/>
                  </w:tcBorders>
                  <w:shd w:val="clear" w:color="auto" w:fill="auto"/>
                  <w:noWrap/>
                  <w:vAlign w:val="center"/>
                  <w:hideMark/>
                </w:tcPr>
                <w:p w14:paraId="122698C3" w14:textId="77777777" w:rsidR="00D65954" w:rsidRPr="00D65954" w:rsidRDefault="00D65954" w:rsidP="00D65954">
                  <w:pPr>
                    <w:jc w:val="center"/>
                    <w:rPr>
                      <w:rFonts w:ascii="Calibri" w:hAnsi="Calibri"/>
                      <w:b/>
                      <w:bCs/>
                      <w:sz w:val="16"/>
                      <w:szCs w:val="16"/>
                    </w:rPr>
                  </w:pPr>
                  <w:r w:rsidRPr="00D65954">
                    <w:rPr>
                      <w:rFonts w:ascii="Calibri" w:hAnsi="Calibri"/>
                      <w:b/>
                      <w:bCs/>
                      <w:sz w:val="16"/>
                      <w:szCs w:val="16"/>
                    </w:rPr>
                    <w:t>002/2017</w:t>
                  </w:r>
                </w:p>
              </w:tc>
              <w:tc>
                <w:tcPr>
                  <w:tcW w:w="0" w:type="auto"/>
                  <w:tcBorders>
                    <w:top w:val="nil"/>
                    <w:left w:val="nil"/>
                    <w:bottom w:val="single" w:sz="8" w:space="0" w:color="auto"/>
                    <w:right w:val="single" w:sz="8" w:space="0" w:color="auto"/>
                  </w:tcBorders>
                  <w:shd w:val="clear" w:color="auto" w:fill="auto"/>
                  <w:noWrap/>
                  <w:vAlign w:val="center"/>
                  <w:hideMark/>
                </w:tcPr>
                <w:p w14:paraId="6DBF3300" w14:textId="77777777" w:rsidR="00D65954" w:rsidRPr="00D65954" w:rsidRDefault="00D65954" w:rsidP="00D65954">
                  <w:pPr>
                    <w:jc w:val="center"/>
                    <w:rPr>
                      <w:rFonts w:ascii="Calibri" w:hAnsi="Calibri"/>
                      <w:b/>
                      <w:bCs/>
                      <w:sz w:val="16"/>
                      <w:szCs w:val="16"/>
                    </w:rPr>
                  </w:pPr>
                  <w:r w:rsidRPr="00D65954">
                    <w:rPr>
                      <w:rFonts w:ascii="Calibri" w:hAnsi="Calibri"/>
                      <w:b/>
                      <w:bCs/>
                      <w:sz w:val="16"/>
                      <w:szCs w:val="16"/>
                    </w:rPr>
                    <w:t>11.4</w:t>
                  </w:r>
                </w:p>
              </w:tc>
              <w:tc>
                <w:tcPr>
                  <w:tcW w:w="0" w:type="auto"/>
                  <w:tcBorders>
                    <w:top w:val="nil"/>
                    <w:left w:val="nil"/>
                    <w:bottom w:val="single" w:sz="8" w:space="0" w:color="auto"/>
                    <w:right w:val="single" w:sz="8" w:space="0" w:color="auto"/>
                  </w:tcBorders>
                  <w:shd w:val="clear" w:color="auto" w:fill="auto"/>
                  <w:noWrap/>
                  <w:vAlign w:val="center"/>
                  <w:hideMark/>
                </w:tcPr>
                <w:p w14:paraId="5B146FC0" w14:textId="77777777" w:rsidR="00D65954" w:rsidRPr="00D65954" w:rsidRDefault="00D65954" w:rsidP="00D65954">
                  <w:pPr>
                    <w:jc w:val="center"/>
                    <w:rPr>
                      <w:rFonts w:ascii="Calibri" w:hAnsi="Calibri"/>
                      <w:b/>
                      <w:bCs/>
                      <w:sz w:val="16"/>
                      <w:szCs w:val="16"/>
                    </w:rPr>
                  </w:pPr>
                  <w:r w:rsidRPr="00D65954">
                    <w:rPr>
                      <w:rFonts w:ascii="Calibri" w:hAnsi="Calibri"/>
                      <w:b/>
                      <w:bCs/>
                      <w:sz w:val="16"/>
                      <w:szCs w:val="16"/>
                    </w:rPr>
                    <w:t>23-oct-17</w:t>
                  </w:r>
                </w:p>
              </w:tc>
              <w:tc>
                <w:tcPr>
                  <w:tcW w:w="0" w:type="auto"/>
                  <w:tcBorders>
                    <w:top w:val="nil"/>
                    <w:left w:val="nil"/>
                    <w:bottom w:val="single" w:sz="8" w:space="0" w:color="auto"/>
                    <w:right w:val="single" w:sz="8" w:space="0" w:color="auto"/>
                  </w:tcBorders>
                  <w:shd w:val="clear" w:color="auto" w:fill="auto"/>
                  <w:noWrap/>
                  <w:vAlign w:val="center"/>
                  <w:hideMark/>
                </w:tcPr>
                <w:p w14:paraId="3A0FF031" w14:textId="77777777" w:rsidR="00D65954" w:rsidRPr="00D65954" w:rsidRDefault="00D65954" w:rsidP="00D65954">
                  <w:pPr>
                    <w:jc w:val="center"/>
                    <w:rPr>
                      <w:rFonts w:ascii="Calibri" w:hAnsi="Calibri"/>
                      <w:b/>
                      <w:bCs/>
                      <w:sz w:val="16"/>
                      <w:szCs w:val="16"/>
                    </w:rPr>
                  </w:pPr>
                  <w:r w:rsidRPr="00D65954">
                    <w:rPr>
                      <w:rFonts w:ascii="Calibri" w:hAnsi="Calibri"/>
                      <w:b/>
                      <w:bCs/>
                      <w:sz w:val="16"/>
                      <w:szCs w:val="16"/>
                    </w:rPr>
                    <w:t>14-jul-18</w:t>
                  </w:r>
                </w:p>
              </w:tc>
            </w:tr>
            <w:tr w:rsidR="00D65954" w:rsidRPr="00D65954" w14:paraId="4CC548EB" w14:textId="77777777" w:rsidTr="00D65954">
              <w:trPr>
                <w:trHeight w:val="315"/>
              </w:trPr>
              <w:tc>
                <w:tcPr>
                  <w:tcW w:w="0" w:type="auto"/>
                  <w:tcBorders>
                    <w:top w:val="nil"/>
                    <w:left w:val="single" w:sz="8" w:space="0" w:color="auto"/>
                    <w:bottom w:val="single" w:sz="8" w:space="0" w:color="auto"/>
                    <w:right w:val="single" w:sz="8" w:space="0" w:color="auto"/>
                  </w:tcBorders>
                  <w:shd w:val="clear" w:color="000000" w:fill="B4C6E7"/>
                  <w:noWrap/>
                  <w:vAlign w:val="center"/>
                  <w:hideMark/>
                </w:tcPr>
                <w:p w14:paraId="5B4F43EE" w14:textId="77777777" w:rsidR="00D65954" w:rsidRPr="00D65954" w:rsidRDefault="00D65954" w:rsidP="00D65954">
                  <w:pPr>
                    <w:rPr>
                      <w:rFonts w:asciiTheme="minorHAnsi" w:hAnsiTheme="minorHAnsi"/>
                      <w:b/>
                      <w:bCs/>
                      <w:color w:val="000000"/>
                      <w:sz w:val="20"/>
                      <w:szCs w:val="20"/>
                    </w:rPr>
                  </w:pPr>
                  <w:r w:rsidRPr="00D65954">
                    <w:rPr>
                      <w:rFonts w:asciiTheme="minorHAnsi" w:hAnsiTheme="minorHAnsi"/>
                      <w:b/>
                      <w:bCs/>
                      <w:color w:val="000000"/>
                      <w:sz w:val="20"/>
                      <w:szCs w:val="20"/>
                    </w:rPr>
                    <w:t> </w:t>
                  </w:r>
                </w:p>
              </w:tc>
              <w:tc>
                <w:tcPr>
                  <w:tcW w:w="0" w:type="auto"/>
                  <w:tcBorders>
                    <w:top w:val="nil"/>
                    <w:left w:val="nil"/>
                    <w:bottom w:val="single" w:sz="8" w:space="0" w:color="auto"/>
                    <w:right w:val="single" w:sz="8" w:space="0" w:color="auto"/>
                  </w:tcBorders>
                  <w:shd w:val="clear" w:color="000000" w:fill="B4C6E7"/>
                  <w:noWrap/>
                  <w:vAlign w:val="center"/>
                  <w:hideMark/>
                </w:tcPr>
                <w:p w14:paraId="0AEDEA10" w14:textId="77777777" w:rsidR="00D65954" w:rsidRPr="00D65954" w:rsidRDefault="00D65954" w:rsidP="00D65954">
                  <w:pPr>
                    <w:rPr>
                      <w:rFonts w:asciiTheme="minorHAnsi" w:hAnsiTheme="minorHAnsi"/>
                      <w:b/>
                      <w:bCs/>
                      <w:color w:val="000000"/>
                      <w:sz w:val="20"/>
                      <w:szCs w:val="20"/>
                    </w:rPr>
                  </w:pPr>
                  <w:r w:rsidRPr="00D65954">
                    <w:rPr>
                      <w:rFonts w:asciiTheme="minorHAnsi" w:hAnsiTheme="minorHAnsi"/>
                      <w:b/>
                      <w:bCs/>
                      <w:color w:val="000000"/>
                      <w:sz w:val="20"/>
                      <w:szCs w:val="20"/>
                    </w:rPr>
                    <w:t> </w:t>
                  </w:r>
                </w:p>
              </w:tc>
              <w:tc>
                <w:tcPr>
                  <w:tcW w:w="0" w:type="auto"/>
                  <w:tcBorders>
                    <w:top w:val="nil"/>
                    <w:left w:val="nil"/>
                    <w:bottom w:val="single" w:sz="8" w:space="0" w:color="auto"/>
                    <w:right w:val="single" w:sz="8" w:space="0" w:color="auto"/>
                  </w:tcBorders>
                  <w:shd w:val="clear" w:color="000000" w:fill="B4C6E7"/>
                  <w:noWrap/>
                  <w:vAlign w:val="center"/>
                  <w:hideMark/>
                </w:tcPr>
                <w:p w14:paraId="6439312A" w14:textId="77777777" w:rsidR="00D65954" w:rsidRPr="00D65954" w:rsidRDefault="00D65954" w:rsidP="00D65954">
                  <w:pPr>
                    <w:jc w:val="right"/>
                    <w:rPr>
                      <w:rFonts w:asciiTheme="minorHAnsi" w:hAnsiTheme="minorHAnsi"/>
                      <w:b/>
                      <w:bCs/>
                      <w:color w:val="000000"/>
                      <w:sz w:val="20"/>
                      <w:szCs w:val="20"/>
                    </w:rPr>
                  </w:pPr>
                  <w:r w:rsidRPr="00D65954">
                    <w:rPr>
                      <w:rFonts w:asciiTheme="minorHAnsi" w:hAnsiTheme="minorHAnsi"/>
                      <w:b/>
                      <w:bCs/>
                      <w:color w:val="000000"/>
                      <w:sz w:val="20"/>
                      <w:szCs w:val="20"/>
                    </w:rPr>
                    <w:t> </w:t>
                  </w:r>
                </w:p>
              </w:tc>
              <w:tc>
                <w:tcPr>
                  <w:tcW w:w="0" w:type="auto"/>
                  <w:tcBorders>
                    <w:top w:val="nil"/>
                    <w:left w:val="single" w:sz="8" w:space="0" w:color="auto"/>
                    <w:bottom w:val="single" w:sz="8" w:space="0" w:color="auto"/>
                    <w:right w:val="single" w:sz="8" w:space="0" w:color="auto"/>
                  </w:tcBorders>
                  <w:shd w:val="clear" w:color="000000" w:fill="B4C6E7"/>
                  <w:noWrap/>
                  <w:vAlign w:val="center"/>
                  <w:hideMark/>
                </w:tcPr>
                <w:p w14:paraId="012011CC" w14:textId="77777777" w:rsidR="00D65954" w:rsidRPr="00D65954" w:rsidRDefault="00D65954" w:rsidP="00D65954">
                  <w:pPr>
                    <w:rPr>
                      <w:rFonts w:asciiTheme="minorHAnsi" w:hAnsiTheme="minorHAnsi"/>
                      <w:b/>
                      <w:bCs/>
                      <w:color w:val="000000"/>
                      <w:sz w:val="20"/>
                      <w:szCs w:val="20"/>
                    </w:rPr>
                  </w:pPr>
                  <w:r w:rsidRPr="00D65954">
                    <w:rPr>
                      <w:rFonts w:asciiTheme="minorHAnsi" w:hAnsiTheme="minorHAnsi"/>
                      <w:b/>
                      <w:bCs/>
                      <w:color w:val="000000"/>
                      <w:sz w:val="20"/>
                      <w:szCs w:val="20"/>
                    </w:rPr>
                    <w:t> </w:t>
                  </w:r>
                </w:p>
              </w:tc>
              <w:tc>
                <w:tcPr>
                  <w:tcW w:w="0" w:type="auto"/>
                  <w:tcBorders>
                    <w:top w:val="nil"/>
                    <w:left w:val="nil"/>
                    <w:bottom w:val="single" w:sz="8" w:space="0" w:color="auto"/>
                    <w:right w:val="single" w:sz="8" w:space="0" w:color="auto"/>
                  </w:tcBorders>
                  <w:shd w:val="clear" w:color="000000" w:fill="B4C6E7"/>
                  <w:noWrap/>
                  <w:vAlign w:val="center"/>
                  <w:hideMark/>
                </w:tcPr>
                <w:p w14:paraId="4657640D" w14:textId="77777777" w:rsidR="00D65954" w:rsidRPr="00D65954" w:rsidRDefault="00D65954" w:rsidP="00D65954">
                  <w:pPr>
                    <w:rPr>
                      <w:rFonts w:asciiTheme="minorHAnsi" w:hAnsiTheme="minorHAnsi"/>
                      <w:b/>
                      <w:bCs/>
                      <w:color w:val="000000"/>
                      <w:sz w:val="20"/>
                      <w:szCs w:val="20"/>
                    </w:rPr>
                  </w:pPr>
                  <w:r w:rsidRPr="00D65954">
                    <w:rPr>
                      <w:rFonts w:asciiTheme="minorHAnsi" w:hAnsiTheme="minorHAnsi"/>
                      <w:b/>
                      <w:bCs/>
                      <w:color w:val="000000"/>
                      <w:sz w:val="20"/>
                      <w:szCs w:val="20"/>
                    </w:rPr>
                    <w:t> </w:t>
                  </w:r>
                </w:p>
              </w:tc>
              <w:tc>
                <w:tcPr>
                  <w:tcW w:w="0" w:type="auto"/>
                  <w:tcBorders>
                    <w:top w:val="nil"/>
                    <w:left w:val="nil"/>
                    <w:bottom w:val="single" w:sz="8" w:space="0" w:color="auto"/>
                    <w:right w:val="single" w:sz="8" w:space="0" w:color="auto"/>
                  </w:tcBorders>
                  <w:shd w:val="clear" w:color="000000" w:fill="B4C6E7"/>
                  <w:noWrap/>
                  <w:vAlign w:val="center"/>
                  <w:hideMark/>
                </w:tcPr>
                <w:p w14:paraId="21A60F42" w14:textId="77777777" w:rsidR="00D65954" w:rsidRPr="00D65954" w:rsidRDefault="00D65954" w:rsidP="00D65954">
                  <w:pPr>
                    <w:jc w:val="right"/>
                    <w:rPr>
                      <w:rFonts w:asciiTheme="minorHAnsi" w:hAnsiTheme="minorHAnsi"/>
                      <w:b/>
                      <w:bCs/>
                      <w:color w:val="000000"/>
                      <w:sz w:val="20"/>
                      <w:szCs w:val="20"/>
                    </w:rPr>
                  </w:pPr>
                  <w:r w:rsidRPr="00D65954">
                    <w:rPr>
                      <w:rFonts w:asciiTheme="minorHAnsi" w:hAnsiTheme="minorHAnsi"/>
                      <w:b/>
                      <w:bCs/>
                      <w:color w:val="000000"/>
                      <w:sz w:val="20"/>
                      <w:szCs w:val="20"/>
                    </w:rPr>
                    <w:t> </w:t>
                  </w:r>
                </w:p>
              </w:tc>
              <w:tc>
                <w:tcPr>
                  <w:tcW w:w="0" w:type="auto"/>
                  <w:tcBorders>
                    <w:top w:val="nil"/>
                    <w:left w:val="nil"/>
                    <w:bottom w:val="single" w:sz="8" w:space="0" w:color="auto"/>
                    <w:right w:val="single" w:sz="8" w:space="0" w:color="auto"/>
                  </w:tcBorders>
                  <w:shd w:val="clear" w:color="000000" w:fill="B4C6E7"/>
                  <w:noWrap/>
                  <w:vAlign w:val="center"/>
                  <w:hideMark/>
                </w:tcPr>
                <w:p w14:paraId="7AA40F52" w14:textId="77777777" w:rsidR="00D65954" w:rsidRPr="00D65954" w:rsidRDefault="00D65954" w:rsidP="00D65954">
                  <w:pPr>
                    <w:rPr>
                      <w:rFonts w:asciiTheme="minorHAnsi" w:hAnsiTheme="minorHAnsi"/>
                      <w:b/>
                      <w:bCs/>
                      <w:color w:val="000000"/>
                      <w:sz w:val="20"/>
                      <w:szCs w:val="20"/>
                    </w:rPr>
                  </w:pPr>
                  <w:r w:rsidRPr="00D65954">
                    <w:rPr>
                      <w:rFonts w:asciiTheme="minorHAnsi" w:hAnsiTheme="minorHAnsi"/>
                      <w:b/>
                      <w:bCs/>
                      <w:color w:val="000000"/>
                      <w:sz w:val="20"/>
                      <w:szCs w:val="20"/>
                    </w:rPr>
                    <w:t> </w:t>
                  </w:r>
                </w:p>
              </w:tc>
              <w:tc>
                <w:tcPr>
                  <w:tcW w:w="0" w:type="auto"/>
                  <w:tcBorders>
                    <w:top w:val="nil"/>
                    <w:left w:val="nil"/>
                    <w:bottom w:val="single" w:sz="8" w:space="0" w:color="auto"/>
                    <w:right w:val="single" w:sz="8" w:space="0" w:color="auto"/>
                  </w:tcBorders>
                  <w:shd w:val="clear" w:color="000000" w:fill="B4C6E7"/>
                  <w:noWrap/>
                  <w:vAlign w:val="center"/>
                  <w:hideMark/>
                </w:tcPr>
                <w:p w14:paraId="02ECAD69" w14:textId="77777777" w:rsidR="00D65954" w:rsidRPr="00D65954" w:rsidRDefault="00D65954" w:rsidP="00D65954">
                  <w:pPr>
                    <w:jc w:val="right"/>
                    <w:rPr>
                      <w:rFonts w:asciiTheme="minorHAnsi" w:hAnsiTheme="minorHAnsi"/>
                      <w:b/>
                      <w:bCs/>
                      <w:color w:val="000000"/>
                      <w:sz w:val="20"/>
                      <w:szCs w:val="20"/>
                    </w:rPr>
                  </w:pPr>
                  <w:r w:rsidRPr="00D65954">
                    <w:rPr>
                      <w:rFonts w:asciiTheme="minorHAnsi" w:hAnsiTheme="minorHAnsi"/>
                      <w:b/>
                      <w:bCs/>
                      <w:color w:val="000000"/>
                      <w:sz w:val="20"/>
                      <w:szCs w:val="20"/>
                    </w:rPr>
                    <w:t> </w:t>
                  </w:r>
                </w:p>
              </w:tc>
            </w:tr>
          </w:tbl>
          <w:p w14:paraId="0D5A92B3" w14:textId="1793C4AF" w:rsidR="00724877" w:rsidRPr="00656673" w:rsidRDefault="00724877" w:rsidP="0080552A">
            <w:pPr>
              <w:jc w:val="both"/>
              <w:rPr>
                <w:rFonts w:ascii="Tahoma" w:hAnsi="Tahoma" w:cs="Tahoma"/>
                <w:b/>
                <w:color w:val="FF9933"/>
                <w:sz w:val="20"/>
                <w:szCs w:val="20"/>
              </w:rPr>
            </w:pPr>
          </w:p>
        </w:tc>
      </w:tr>
    </w:tbl>
    <w:p w14:paraId="19CEC260" w14:textId="447FB935" w:rsidR="0080552A" w:rsidRDefault="0080552A" w:rsidP="00624480">
      <w:pPr>
        <w:rPr>
          <w:rFonts w:ascii="Tahoma" w:hAnsi="Tahoma" w:cs="Tahoma"/>
          <w:b/>
          <w:color w:val="FC7C7C"/>
          <w:bdr w:val="none" w:sz="0" w:space="0" w:color="auto" w:frame="1"/>
        </w:rPr>
      </w:pPr>
    </w:p>
    <w:p w14:paraId="2B488E0C" w14:textId="0D2F9D15" w:rsidR="00B967BB" w:rsidRDefault="00B967BB" w:rsidP="00B967BB">
      <w:pPr>
        <w:jc w:val="both"/>
        <w:rPr>
          <w:rFonts w:ascii="Tahoma" w:hAnsi="Tahoma" w:cs="Tahoma"/>
          <w:b/>
          <w:sz w:val="18"/>
          <w:szCs w:val="18"/>
        </w:rPr>
      </w:pPr>
      <w:r>
        <w:rPr>
          <w:rFonts w:ascii="Tahoma" w:hAnsi="Tahoma" w:cs="Tahoma"/>
          <w:b/>
          <w:sz w:val="18"/>
          <w:szCs w:val="18"/>
        </w:rPr>
        <w:t>DESGLO</w:t>
      </w:r>
      <w:r w:rsidR="001B0D96">
        <w:rPr>
          <w:rFonts w:ascii="Tahoma" w:hAnsi="Tahoma" w:cs="Tahoma"/>
          <w:b/>
          <w:sz w:val="18"/>
          <w:szCs w:val="18"/>
        </w:rPr>
        <w:t>SE DEL DESTINO DE CADA UNA DE LAS CONTRATACIONES DE DEUDA PUBLICA</w:t>
      </w:r>
    </w:p>
    <w:p w14:paraId="76A9EC84" w14:textId="30DCD417" w:rsidR="001B0D96" w:rsidRDefault="001B0D96" w:rsidP="00B967BB">
      <w:pPr>
        <w:jc w:val="both"/>
        <w:rPr>
          <w:rFonts w:ascii="Tahoma" w:hAnsi="Tahoma" w:cs="Tahoma"/>
          <w:b/>
          <w:sz w:val="18"/>
          <w:szCs w:val="18"/>
        </w:rPr>
      </w:pPr>
    </w:p>
    <w:p w14:paraId="22C1384B" w14:textId="570FD216" w:rsidR="001B0D96" w:rsidRPr="001B0D96" w:rsidRDefault="001B0D96" w:rsidP="00B967BB">
      <w:pPr>
        <w:jc w:val="both"/>
        <w:rPr>
          <w:rFonts w:asciiTheme="minorHAnsi" w:hAnsiTheme="minorHAnsi" w:cs="Tahoma"/>
          <w:color w:val="000000" w:themeColor="text1"/>
        </w:rPr>
      </w:pPr>
      <w:r w:rsidRPr="001B0D96">
        <w:rPr>
          <w:rFonts w:asciiTheme="minorHAnsi" w:hAnsiTheme="minorHAnsi" w:cs="Tahoma"/>
          <w:color w:val="000000" w:themeColor="text1"/>
        </w:rPr>
        <w:t>El H. Ayuntamiento de Atlixco</w:t>
      </w:r>
      <w:r>
        <w:rPr>
          <w:rFonts w:asciiTheme="minorHAnsi" w:hAnsiTheme="minorHAnsi" w:cs="Tahoma"/>
          <w:color w:val="000000" w:themeColor="text1"/>
        </w:rPr>
        <w:t>,</w:t>
      </w:r>
      <w:r w:rsidRPr="001B0D96">
        <w:rPr>
          <w:rFonts w:asciiTheme="minorHAnsi" w:hAnsiTheme="minorHAnsi" w:cs="Tahoma"/>
          <w:color w:val="000000" w:themeColor="text1"/>
        </w:rPr>
        <w:t xml:space="preserve"> puebla se obliga a invertir el importe del crédito solicitado, para cubrir necesidades de corto plazo, tales como suficiencias de liquidez de carácter temporal.</w:t>
      </w:r>
    </w:p>
    <w:p w14:paraId="72F10B41" w14:textId="56087305" w:rsidR="004019D1" w:rsidRDefault="004019D1" w:rsidP="00624480">
      <w:pPr>
        <w:rPr>
          <w:rFonts w:ascii="Tahoma" w:hAnsi="Tahoma" w:cs="Tahoma"/>
          <w:b/>
          <w:color w:val="FC7C7C"/>
          <w:bdr w:val="none" w:sz="0" w:space="0" w:color="auto" w:frame="1"/>
        </w:rPr>
      </w:pPr>
    </w:p>
    <w:p w14:paraId="1D31605C" w14:textId="77777777" w:rsidR="0043754D" w:rsidRDefault="0043754D" w:rsidP="00624480">
      <w:pPr>
        <w:rPr>
          <w:rFonts w:ascii="Tahoma" w:hAnsi="Tahoma" w:cs="Tahoma"/>
          <w:b/>
          <w:color w:val="FC7C7C"/>
          <w:bdr w:val="none" w:sz="0" w:space="0" w:color="auto" w:frame="1"/>
        </w:rPr>
      </w:pPr>
    </w:p>
    <w:p w14:paraId="3C81E893" w14:textId="784E58D9" w:rsidR="004019D1" w:rsidRPr="00656673" w:rsidRDefault="004019D1" w:rsidP="00624480">
      <w:pPr>
        <w:rPr>
          <w:rFonts w:ascii="Tahoma" w:hAnsi="Tahoma" w:cs="Tahoma"/>
          <w:b/>
          <w:color w:val="FC7C7C"/>
          <w:bdr w:val="none" w:sz="0" w:space="0" w:color="auto" w:frame="1"/>
        </w:rPr>
      </w:pPr>
    </w:p>
    <w:tbl>
      <w:tblPr>
        <w:tblW w:w="10780" w:type="dxa"/>
        <w:tblCellMar>
          <w:left w:w="70" w:type="dxa"/>
          <w:right w:w="70" w:type="dxa"/>
        </w:tblCellMar>
        <w:tblLook w:val="04A0" w:firstRow="1" w:lastRow="0" w:firstColumn="1" w:lastColumn="0" w:noHBand="0" w:noVBand="1"/>
      </w:tblPr>
      <w:tblGrid>
        <w:gridCol w:w="6369"/>
        <w:gridCol w:w="1592"/>
        <w:gridCol w:w="1534"/>
        <w:gridCol w:w="1285"/>
      </w:tblGrid>
      <w:tr w:rsidR="0080552A" w:rsidRPr="0080552A" w14:paraId="2211A986" w14:textId="77777777" w:rsidTr="004319EB">
        <w:trPr>
          <w:trHeight w:val="166"/>
        </w:trPr>
        <w:tc>
          <w:tcPr>
            <w:tcW w:w="0" w:type="auto"/>
            <w:gridSpan w:val="4"/>
            <w:tcBorders>
              <w:top w:val="single" w:sz="8" w:space="0" w:color="auto"/>
              <w:left w:val="single" w:sz="8" w:space="0" w:color="auto"/>
              <w:bottom w:val="nil"/>
              <w:right w:val="single" w:sz="8" w:space="0" w:color="000000"/>
            </w:tcBorders>
            <w:shd w:val="clear" w:color="000000" w:fill="2F75B5"/>
            <w:noWrap/>
            <w:vAlign w:val="bottom"/>
            <w:hideMark/>
          </w:tcPr>
          <w:p w14:paraId="6458145A" w14:textId="77777777" w:rsidR="0080552A" w:rsidRPr="0080552A" w:rsidRDefault="0080552A" w:rsidP="0080552A">
            <w:pPr>
              <w:jc w:val="center"/>
              <w:rPr>
                <w:rFonts w:ascii="Calibri" w:hAnsi="Calibri"/>
                <w:b/>
                <w:bCs/>
                <w:color w:val="FFFFFF"/>
                <w:sz w:val="18"/>
                <w:szCs w:val="18"/>
                <w:lang w:val="es-ES" w:eastAsia="es-ES"/>
              </w:rPr>
            </w:pPr>
            <w:r w:rsidRPr="0080552A">
              <w:rPr>
                <w:rFonts w:ascii="Calibri" w:hAnsi="Calibri"/>
                <w:b/>
                <w:bCs/>
                <w:color w:val="FFFFFF"/>
                <w:sz w:val="18"/>
                <w:szCs w:val="18"/>
                <w:lang w:val="es-ES" w:eastAsia="es-ES"/>
              </w:rPr>
              <w:t>MUNICIPIO DE ATLIXCO, PUEBLA</w:t>
            </w:r>
          </w:p>
        </w:tc>
      </w:tr>
      <w:tr w:rsidR="0080552A" w:rsidRPr="0080552A" w14:paraId="34F7C193" w14:textId="77777777" w:rsidTr="004319EB">
        <w:trPr>
          <w:trHeight w:val="166"/>
        </w:trPr>
        <w:tc>
          <w:tcPr>
            <w:tcW w:w="0" w:type="auto"/>
            <w:gridSpan w:val="4"/>
            <w:tcBorders>
              <w:top w:val="nil"/>
              <w:left w:val="single" w:sz="8" w:space="0" w:color="auto"/>
              <w:bottom w:val="nil"/>
              <w:right w:val="single" w:sz="8" w:space="0" w:color="000000"/>
            </w:tcBorders>
            <w:shd w:val="clear" w:color="000000" w:fill="2F75B5"/>
            <w:noWrap/>
            <w:vAlign w:val="center"/>
            <w:hideMark/>
          </w:tcPr>
          <w:p w14:paraId="1AA13194" w14:textId="77777777" w:rsidR="0080552A" w:rsidRPr="0080552A" w:rsidRDefault="0080552A" w:rsidP="0080552A">
            <w:pPr>
              <w:jc w:val="center"/>
              <w:rPr>
                <w:rFonts w:ascii="Calibri" w:hAnsi="Calibri"/>
                <w:b/>
                <w:bCs/>
                <w:color w:val="FFFFFF"/>
                <w:sz w:val="18"/>
                <w:szCs w:val="18"/>
                <w:lang w:val="es-ES" w:eastAsia="es-ES"/>
              </w:rPr>
            </w:pPr>
            <w:r w:rsidRPr="0080552A">
              <w:rPr>
                <w:rFonts w:ascii="Calibri" w:hAnsi="Calibri"/>
                <w:b/>
                <w:bCs/>
                <w:color w:val="FFFFFF"/>
                <w:sz w:val="18"/>
                <w:szCs w:val="18"/>
                <w:lang w:val="es-ES" w:eastAsia="es-ES"/>
              </w:rPr>
              <w:t>PRESUPUESTO DE EGRESOS PARA EL EJERCICIO FISCAL 2018</w:t>
            </w:r>
          </w:p>
        </w:tc>
      </w:tr>
      <w:tr w:rsidR="0080552A" w:rsidRPr="0080552A" w14:paraId="2128D959" w14:textId="77777777" w:rsidTr="004319EB">
        <w:trPr>
          <w:trHeight w:val="166"/>
        </w:trPr>
        <w:tc>
          <w:tcPr>
            <w:tcW w:w="0" w:type="auto"/>
            <w:gridSpan w:val="4"/>
            <w:tcBorders>
              <w:top w:val="nil"/>
              <w:left w:val="single" w:sz="8" w:space="0" w:color="auto"/>
              <w:bottom w:val="single" w:sz="8" w:space="0" w:color="auto"/>
              <w:right w:val="single" w:sz="8" w:space="0" w:color="000000"/>
            </w:tcBorders>
            <w:shd w:val="clear" w:color="000000" w:fill="2F75B5"/>
            <w:noWrap/>
            <w:vAlign w:val="center"/>
            <w:hideMark/>
          </w:tcPr>
          <w:p w14:paraId="1FC9F0D5" w14:textId="77777777" w:rsidR="0080552A" w:rsidRPr="0080552A" w:rsidRDefault="0080552A" w:rsidP="0080552A">
            <w:pPr>
              <w:jc w:val="center"/>
              <w:rPr>
                <w:rFonts w:ascii="Calibri" w:hAnsi="Calibri"/>
                <w:b/>
                <w:bCs/>
                <w:color w:val="FFFFFF"/>
                <w:sz w:val="18"/>
                <w:szCs w:val="18"/>
                <w:lang w:val="es-ES" w:eastAsia="es-ES"/>
              </w:rPr>
            </w:pPr>
            <w:r w:rsidRPr="0080552A">
              <w:rPr>
                <w:rFonts w:ascii="Calibri" w:hAnsi="Calibri"/>
                <w:b/>
                <w:bCs/>
                <w:color w:val="FFFFFF"/>
                <w:sz w:val="18"/>
                <w:szCs w:val="18"/>
                <w:lang w:val="es-ES" w:eastAsia="es-ES"/>
              </w:rPr>
              <w:t>DESTINO DE LOS FONDOS QUE CONFORMAN EL RAMO 33</w:t>
            </w:r>
          </w:p>
        </w:tc>
      </w:tr>
      <w:tr w:rsidR="0080552A" w:rsidRPr="0080552A" w14:paraId="53D2E0BA" w14:textId="77777777" w:rsidTr="004319EB">
        <w:trPr>
          <w:trHeight w:val="166"/>
        </w:trPr>
        <w:tc>
          <w:tcPr>
            <w:tcW w:w="6369" w:type="dxa"/>
            <w:tcBorders>
              <w:top w:val="nil"/>
              <w:left w:val="nil"/>
              <w:bottom w:val="nil"/>
              <w:right w:val="nil"/>
            </w:tcBorders>
            <w:shd w:val="clear" w:color="000000" w:fill="FFFFFF"/>
            <w:noWrap/>
            <w:vAlign w:val="bottom"/>
            <w:hideMark/>
          </w:tcPr>
          <w:p w14:paraId="3726E720" w14:textId="77777777" w:rsidR="0080552A" w:rsidRPr="0080552A" w:rsidRDefault="0080552A" w:rsidP="0080552A">
            <w:pPr>
              <w:rPr>
                <w:rFonts w:ascii="Calibri" w:hAnsi="Calibri"/>
                <w:color w:val="000000"/>
                <w:sz w:val="18"/>
                <w:szCs w:val="18"/>
                <w:lang w:val="es-ES" w:eastAsia="es-ES"/>
              </w:rPr>
            </w:pPr>
            <w:r w:rsidRPr="0080552A">
              <w:rPr>
                <w:rFonts w:ascii="Calibri" w:hAnsi="Calibri"/>
                <w:color w:val="000000"/>
                <w:sz w:val="18"/>
                <w:szCs w:val="18"/>
                <w:lang w:val="es-ES" w:eastAsia="es-ES"/>
              </w:rPr>
              <w:t> </w:t>
            </w:r>
          </w:p>
        </w:tc>
        <w:tc>
          <w:tcPr>
            <w:tcW w:w="1592" w:type="dxa"/>
            <w:tcBorders>
              <w:top w:val="nil"/>
              <w:left w:val="nil"/>
              <w:bottom w:val="nil"/>
              <w:right w:val="nil"/>
            </w:tcBorders>
            <w:shd w:val="clear" w:color="000000" w:fill="FFFFFF"/>
            <w:noWrap/>
            <w:vAlign w:val="bottom"/>
            <w:hideMark/>
          </w:tcPr>
          <w:p w14:paraId="6A7D8E83" w14:textId="77777777" w:rsidR="0080552A" w:rsidRPr="0080552A" w:rsidRDefault="0080552A" w:rsidP="0080552A">
            <w:pPr>
              <w:jc w:val="right"/>
              <w:rPr>
                <w:rFonts w:ascii="Calibri" w:hAnsi="Calibri"/>
                <w:color w:val="000000"/>
                <w:sz w:val="18"/>
                <w:szCs w:val="18"/>
                <w:lang w:val="es-ES" w:eastAsia="es-ES"/>
              </w:rPr>
            </w:pPr>
            <w:r w:rsidRPr="0080552A">
              <w:rPr>
                <w:rFonts w:ascii="Calibri" w:hAnsi="Calibri"/>
                <w:color w:val="000000"/>
                <w:sz w:val="18"/>
                <w:szCs w:val="18"/>
                <w:lang w:val="es-ES" w:eastAsia="es-ES"/>
              </w:rPr>
              <w:t> </w:t>
            </w:r>
          </w:p>
        </w:tc>
        <w:tc>
          <w:tcPr>
            <w:tcW w:w="0" w:type="auto"/>
            <w:tcBorders>
              <w:top w:val="nil"/>
              <w:left w:val="nil"/>
              <w:bottom w:val="nil"/>
              <w:right w:val="nil"/>
            </w:tcBorders>
            <w:shd w:val="clear" w:color="000000" w:fill="FFFFFF"/>
            <w:noWrap/>
            <w:vAlign w:val="bottom"/>
            <w:hideMark/>
          </w:tcPr>
          <w:p w14:paraId="6DD13A43" w14:textId="77777777" w:rsidR="0080552A" w:rsidRPr="0080552A" w:rsidRDefault="0080552A" w:rsidP="0080552A">
            <w:pPr>
              <w:jc w:val="right"/>
              <w:rPr>
                <w:rFonts w:ascii="Calibri" w:hAnsi="Calibri"/>
                <w:color w:val="000000"/>
                <w:sz w:val="18"/>
                <w:szCs w:val="18"/>
                <w:lang w:val="es-ES" w:eastAsia="es-ES"/>
              </w:rPr>
            </w:pPr>
            <w:r w:rsidRPr="0080552A">
              <w:rPr>
                <w:rFonts w:ascii="Calibri" w:hAnsi="Calibri"/>
                <w:color w:val="000000"/>
                <w:sz w:val="18"/>
                <w:szCs w:val="18"/>
                <w:lang w:val="es-ES" w:eastAsia="es-ES"/>
              </w:rPr>
              <w:t> </w:t>
            </w:r>
          </w:p>
        </w:tc>
        <w:tc>
          <w:tcPr>
            <w:tcW w:w="0" w:type="auto"/>
            <w:tcBorders>
              <w:top w:val="nil"/>
              <w:left w:val="nil"/>
              <w:bottom w:val="nil"/>
              <w:right w:val="nil"/>
            </w:tcBorders>
            <w:shd w:val="clear" w:color="000000" w:fill="FFFFFF"/>
            <w:noWrap/>
            <w:vAlign w:val="bottom"/>
            <w:hideMark/>
          </w:tcPr>
          <w:p w14:paraId="0EB51427" w14:textId="77777777" w:rsidR="0080552A" w:rsidRPr="0080552A" w:rsidRDefault="0080552A" w:rsidP="0080552A">
            <w:pPr>
              <w:jc w:val="right"/>
              <w:rPr>
                <w:rFonts w:ascii="Calibri" w:hAnsi="Calibri"/>
                <w:color w:val="000000"/>
                <w:sz w:val="18"/>
                <w:szCs w:val="18"/>
                <w:lang w:val="es-ES" w:eastAsia="es-ES"/>
              </w:rPr>
            </w:pPr>
            <w:r w:rsidRPr="0080552A">
              <w:rPr>
                <w:rFonts w:ascii="Calibri" w:hAnsi="Calibri"/>
                <w:color w:val="000000"/>
                <w:sz w:val="18"/>
                <w:szCs w:val="18"/>
                <w:lang w:val="es-ES" w:eastAsia="es-ES"/>
              </w:rPr>
              <w:t> </w:t>
            </w:r>
          </w:p>
        </w:tc>
      </w:tr>
      <w:tr w:rsidR="0080552A" w:rsidRPr="0080552A" w14:paraId="4A3CF380" w14:textId="77777777" w:rsidTr="004319EB">
        <w:trPr>
          <w:trHeight w:val="166"/>
        </w:trPr>
        <w:tc>
          <w:tcPr>
            <w:tcW w:w="6369" w:type="dxa"/>
            <w:tcBorders>
              <w:top w:val="single" w:sz="8" w:space="0" w:color="auto"/>
              <w:left w:val="single" w:sz="8" w:space="0" w:color="auto"/>
              <w:bottom w:val="single" w:sz="8" w:space="0" w:color="auto"/>
              <w:right w:val="nil"/>
            </w:tcBorders>
            <w:shd w:val="clear" w:color="000000" w:fill="2F75B5"/>
            <w:vAlign w:val="center"/>
            <w:hideMark/>
          </w:tcPr>
          <w:p w14:paraId="5C042120" w14:textId="77777777" w:rsidR="0080552A" w:rsidRPr="0080552A" w:rsidRDefault="0080552A" w:rsidP="0080552A">
            <w:pPr>
              <w:jc w:val="center"/>
              <w:rPr>
                <w:rFonts w:ascii="Calibri" w:hAnsi="Calibri"/>
                <w:b/>
                <w:bCs/>
                <w:color w:val="FFFFFF"/>
                <w:sz w:val="18"/>
                <w:szCs w:val="18"/>
                <w:lang w:val="es-ES" w:eastAsia="es-ES"/>
              </w:rPr>
            </w:pPr>
            <w:r w:rsidRPr="0080552A">
              <w:rPr>
                <w:rFonts w:ascii="Calibri" w:hAnsi="Calibri"/>
                <w:b/>
                <w:bCs/>
                <w:color w:val="FFFFFF"/>
                <w:sz w:val="18"/>
                <w:szCs w:val="18"/>
                <w:lang w:val="es-ES" w:eastAsia="es-ES"/>
              </w:rPr>
              <w:t>ACCIONES</w:t>
            </w:r>
          </w:p>
        </w:tc>
        <w:tc>
          <w:tcPr>
            <w:tcW w:w="1592" w:type="dxa"/>
            <w:tcBorders>
              <w:top w:val="single" w:sz="8" w:space="0" w:color="auto"/>
              <w:left w:val="single" w:sz="8" w:space="0" w:color="auto"/>
              <w:bottom w:val="single" w:sz="8" w:space="0" w:color="auto"/>
              <w:right w:val="nil"/>
            </w:tcBorders>
            <w:shd w:val="clear" w:color="000000" w:fill="2F75B5"/>
            <w:vAlign w:val="center"/>
            <w:hideMark/>
          </w:tcPr>
          <w:p w14:paraId="2577B57F" w14:textId="77777777" w:rsidR="0080552A" w:rsidRPr="0080552A" w:rsidRDefault="0080552A" w:rsidP="0080552A">
            <w:pPr>
              <w:jc w:val="center"/>
              <w:rPr>
                <w:rFonts w:ascii="Calibri" w:hAnsi="Calibri"/>
                <w:b/>
                <w:bCs/>
                <w:color w:val="FFFFFF"/>
                <w:sz w:val="18"/>
                <w:szCs w:val="18"/>
                <w:lang w:val="es-ES" w:eastAsia="es-ES"/>
              </w:rPr>
            </w:pPr>
            <w:r w:rsidRPr="0080552A">
              <w:rPr>
                <w:rFonts w:ascii="Calibri" w:hAnsi="Calibri"/>
                <w:b/>
                <w:bCs/>
                <w:color w:val="FFFFFF"/>
                <w:sz w:val="18"/>
                <w:szCs w:val="18"/>
                <w:lang w:val="es-ES" w:eastAsia="es-ES"/>
              </w:rPr>
              <w:t>FISMDF</w:t>
            </w:r>
          </w:p>
        </w:tc>
        <w:tc>
          <w:tcPr>
            <w:tcW w:w="0" w:type="auto"/>
            <w:tcBorders>
              <w:top w:val="single" w:sz="8" w:space="0" w:color="auto"/>
              <w:left w:val="single" w:sz="8" w:space="0" w:color="auto"/>
              <w:bottom w:val="single" w:sz="8" w:space="0" w:color="auto"/>
              <w:right w:val="single" w:sz="8" w:space="0" w:color="auto"/>
            </w:tcBorders>
            <w:shd w:val="clear" w:color="000000" w:fill="2F75B5"/>
            <w:vAlign w:val="center"/>
            <w:hideMark/>
          </w:tcPr>
          <w:p w14:paraId="7C7AA00D" w14:textId="77777777" w:rsidR="0080552A" w:rsidRPr="0080552A" w:rsidRDefault="0080552A" w:rsidP="0080552A">
            <w:pPr>
              <w:jc w:val="center"/>
              <w:rPr>
                <w:rFonts w:ascii="Calibri" w:hAnsi="Calibri"/>
                <w:b/>
                <w:bCs/>
                <w:color w:val="FFFFFF"/>
                <w:sz w:val="18"/>
                <w:szCs w:val="18"/>
                <w:lang w:val="es-ES" w:eastAsia="es-ES"/>
              </w:rPr>
            </w:pPr>
            <w:r w:rsidRPr="0080552A">
              <w:rPr>
                <w:rFonts w:ascii="Calibri" w:hAnsi="Calibri"/>
                <w:b/>
                <w:bCs/>
                <w:color w:val="FFFFFF"/>
                <w:sz w:val="18"/>
                <w:szCs w:val="18"/>
                <w:lang w:val="es-ES" w:eastAsia="es-ES"/>
              </w:rPr>
              <w:t>FAFM-FORTAMUNDF</w:t>
            </w:r>
          </w:p>
        </w:tc>
        <w:tc>
          <w:tcPr>
            <w:tcW w:w="0" w:type="auto"/>
            <w:tcBorders>
              <w:top w:val="single" w:sz="8" w:space="0" w:color="auto"/>
              <w:left w:val="nil"/>
              <w:bottom w:val="single" w:sz="8" w:space="0" w:color="auto"/>
              <w:right w:val="single" w:sz="8" w:space="0" w:color="auto"/>
            </w:tcBorders>
            <w:shd w:val="clear" w:color="000000" w:fill="2F75B5"/>
            <w:vAlign w:val="center"/>
            <w:hideMark/>
          </w:tcPr>
          <w:p w14:paraId="075B078A" w14:textId="77777777" w:rsidR="0080552A" w:rsidRPr="0080552A" w:rsidRDefault="0080552A" w:rsidP="0080552A">
            <w:pPr>
              <w:jc w:val="center"/>
              <w:rPr>
                <w:rFonts w:ascii="Calibri" w:hAnsi="Calibri"/>
                <w:b/>
                <w:bCs/>
                <w:color w:val="FFFFFF"/>
                <w:sz w:val="18"/>
                <w:szCs w:val="18"/>
                <w:lang w:val="es-ES" w:eastAsia="es-ES"/>
              </w:rPr>
            </w:pPr>
            <w:r w:rsidRPr="0080552A">
              <w:rPr>
                <w:rFonts w:ascii="Calibri" w:hAnsi="Calibri"/>
                <w:b/>
                <w:bCs/>
                <w:color w:val="FFFFFF"/>
                <w:sz w:val="18"/>
                <w:szCs w:val="18"/>
                <w:lang w:val="es-ES" w:eastAsia="es-ES"/>
              </w:rPr>
              <w:t>TOTAL</w:t>
            </w:r>
          </w:p>
        </w:tc>
      </w:tr>
      <w:tr w:rsidR="0080552A" w:rsidRPr="0080552A" w14:paraId="484D9CD2" w14:textId="77777777" w:rsidTr="004319EB">
        <w:trPr>
          <w:trHeight w:val="166"/>
        </w:trPr>
        <w:tc>
          <w:tcPr>
            <w:tcW w:w="6369" w:type="dxa"/>
            <w:tcBorders>
              <w:top w:val="nil"/>
              <w:left w:val="single" w:sz="8" w:space="0" w:color="auto"/>
              <w:bottom w:val="single" w:sz="8" w:space="0" w:color="auto"/>
              <w:right w:val="single" w:sz="8" w:space="0" w:color="auto"/>
            </w:tcBorders>
            <w:shd w:val="clear" w:color="000000" w:fill="FFFFFF"/>
            <w:vAlign w:val="bottom"/>
            <w:hideMark/>
          </w:tcPr>
          <w:p w14:paraId="1F566273" w14:textId="77777777" w:rsidR="0080552A" w:rsidRPr="0080552A" w:rsidRDefault="0080552A" w:rsidP="0080552A">
            <w:pPr>
              <w:rPr>
                <w:rFonts w:ascii="Calibri" w:hAnsi="Calibri"/>
                <w:b/>
                <w:bCs/>
                <w:color w:val="000000"/>
                <w:sz w:val="18"/>
                <w:szCs w:val="18"/>
                <w:lang w:val="es-ES" w:eastAsia="es-ES"/>
              </w:rPr>
            </w:pPr>
            <w:r w:rsidRPr="0080552A">
              <w:rPr>
                <w:rFonts w:ascii="Calibri" w:hAnsi="Calibri"/>
                <w:b/>
                <w:bCs/>
                <w:color w:val="000000"/>
                <w:sz w:val="18"/>
                <w:szCs w:val="18"/>
                <w:lang w:val="es-ES" w:eastAsia="es-ES"/>
              </w:rPr>
              <w:t xml:space="preserve">DIRECCIÓN GENERAL DE DESARROLLO HUMANO Y ECONÓMICO CON INCLUSIÓN SOCIAL </w:t>
            </w:r>
          </w:p>
        </w:tc>
        <w:tc>
          <w:tcPr>
            <w:tcW w:w="1592" w:type="dxa"/>
            <w:tcBorders>
              <w:top w:val="nil"/>
              <w:left w:val="nil"/>
              <w:bottom w:val="single" w:sz="8" w:space="0" w:color="auto"/>
              <w:right w:val="nil"/>
            </w:tcBorders>
            <w:shd w:val="clear" w:color="000000" w:fill="FFFFFF"/>
            <w:vAlign w:val="center"/>
            <w:hideMark/>
          </w:tcPr>
          <w:p w14:paraId="500B8D4C" w14:textId="77777777" w:rsidR="0080552A" w:rsidRPr="0080552A" w:rsidRDefault="0080552A" w:rsidP="0080552A">
            <w:pPr>
              <w:jc w:val="right"/>
              <w:rPr>
                <w:rFonts w:ascii="Calibri" w:hAnsi="Calibri"/>
                <w:b/>
                <w:bCs/>
                <w:color w:val="000000"/>
                <w:sz w:val="18"/>
                <w:szCs w:val="18"/>
                <w:lang w:val="es-ES" w:eastAsia="es-ES"/>
              </w:rPr>
            </w:pPr>
            <w:r w:rsidRPr="0080552A">
              <w:rPr>
                <w:rFonts w:ascii="Calibri" w:hAnsi="Calibri"/>
                <w:b/>
                <w:bCs/>
                <w:color w:val="000000"/>
                <w:sz w:val="18"/>
                <w:szCs w:val="18"/>
                <w:lang w:val="es-ES" w:eastAsia="es-ES"/>
              </w:rPr>
              <w:t> </w:t>
            </w:r>
          </w:p>
        </w:tc>
        <w:tc>
          <w:tcPr>
            <w:tcW w:w="0" w:type="auto"/>
            <w:tcBorders>
              <w:top w:val="nil"/>
              <w:left w:val="single" w:sz="8" w:space="0" w:color="auto"/>
              <w:bottom w:val="single" w:sz="8" w:space="0" w:color="auto"/>
              <w:right w:val="single" w:sz="8" w:space="0" w:color="auto"/>
            </w:tcBorders>
            <w:shd w:val="clear" w:color="000000" w:fill="FFFFFF"/>
            <w:vAlign w:val="center"/>
            <w:hideMark/>
          </w:tcPr>
          <w:p w14:paraId="66388D4D" w14:textId="77777777" w:rsidR="0080552A" w:rsidRPr="0080552A" w:rsidRDefault="0080552A" w:rsidP="0080552A">
            <w:pPr>
              <w:jc w:val="right"/>
              <w:rPr>
                <w:rFonts w:ascii="Calibri" w:hAnsi="Calibri"/>
                <w:b/>
                <w:bCs/>
                <w:color w:val="000000"/>
                <w:sz w:val="18"/>
                <w:szCs w:val="18"/>
                <w:lang w:val="es-ES" w:eastAsia="es-ES"/>
              </w:rPr>
            </w:pPr>
            <w:r w:rsidRPr="0080552A">
              <w:rPr>
                <w:rFonts w:ascii="Calibri" w:hAnsi="Calibri"/>
                <w:b/>
                <w:bCs/>
                <w:color w:val="000000"/>
                <w:sz w:val="18"/>
                <w:szCs w:val="18"/>
                <w:lang w:val="es-ES" w:eastAsia="es-ES"/>
              </w:rPr>
              <w:t> </w:t>
            </w:r>
          </w:p>
        </w:tc>
        <w:tc>
          <w:tcPr>
            <w:tcW w:w="0" w:type="auto"/>
            <w:tcBorders>
              <w:top w:val="nil"/>
              <w:left w:val="nil"/>
              <w:bottom w:val="single" w:sz="8" w:space="0" w:color="auto"/>
              <w:right w:val="single" w:sz="8" w:space="0" w:color="auto"/>
            </w:tcBorders>
            <w:shd w:val="clear" w:color="000000" w:fill="FFFFFF"/>
            <w:vAlign w:val="center"/>
            <w:hideMark/>
          </w:tcPr>
          <w:p w14:paraId="2291A402" w14:textId="77777777" w:rsidR="0080552A" w:rsidRPr="0080552A" w:rsidRDefault="0080552A" w:rsidP="0080552A">
            <w:pPr>
              <w:jc w:val="right"/>
              <w:rPr>
                <w:rFonts w:ascii="Calibri" w:hAnsi="Calibri"/>
                <w:b/>
                <w:bCs/>
                <w:color w:val="000000"/>
                <w:sz w:val="18"/>
                <w:szCs w:val="18"/>
                <w:lang w:val="es-ES" w:eastAsia="es-ES"/>
              </w:rPr>
            </w:pPr>
            <w:r w:rsidRPr="0080552A">
              <w:rPr>
                <w:rFonts w:ascii="Calibri" w:hAnsi="Calibri"/>
                <w:b/>
                <w:bCs/>
                <w:color w:val="000000"/>
                <w:sz w:val="18"/>
                <w:szCs w:val="18"/>
                <w:lang w:val="es-ES" w:eastAsia="es-ES"/>
              </w:rPr>
              <w:t> </w:t>
            </w:r>
          </w:p>
        </w:tc>
      </w:tr>
      <w:tr w:rsidR="0080552A" w:rsidRPr="0080552A" w14:paraId="3B4C72ED" w14:textId="77777777" w:rsidTr="004319EB">
        <w:trPr>
          <w:trHeight w:val="166"/>
        </w:trPr>
        <w:tc>
          <w:tcPr>
            <w:tcW w:w="6369" w:type="dxa"/>
            <w:tcBorders>
              <w:top w:val="nil"/>
              <w:left w:val="single" w:sz="8" w:space="0" w:color="auto"/>
              <w:bottom w:val="single" w:sz="8" w:space="0" w:color="auto"/>
              <w:right w:val="single" w:sz="8" w:space="0" w:color="auto"/>
            </w:tcBorders>
            <w:shd w:val="clear" w:color="000000" w:fill="FFFFFF"/>
            <w:vAlign w:val="bottom"/>
            <w:hideMark/>
          </w:tcPr>
          <w:p w14:paraId="6485F1B0" w14:textId="77777777" w:rsidR="0080552A" w:rsidRPr="0080552A" w:rsidRDefault="0080552A" w:rsidP="0080552A">
            <w:pPr>
              <w:rPr>
                <w:rFonts w:ascii="Calibri" w:hAnsi="Calibri"/>
                <w:color w:val="000000"/>
                <w:sz w:val="18"/>
                <w:szCs w:val="18"/>
                <w:lang w:val="es-ES" w:eastAsia="es-ES"/>
              </w:rPr>
            </w:pPr>
            <w:r w:rsidRPr="0080552A">
              <w:rPr>
                <w:rFonts w:ascii="Calibri" w:hAnsi="Calibri"/>
                <w:color w:val="000000"/>
                <w:sz w:val="18"/>
                <w:szCs w:val="18"/>
                <w:lang w:val="es-ES" w:eastAsia="es-ES"/>
              </w:rPr>
              <w:t>APORTACION PARA LA UNIDAD MOVIL DE SALUD TERCERA ETAPA</w:t>
            </w:r>
          </w:p>
        </w:tc>
        <w:tc>
          <w:tcPr>
            <w:tcW w:w="1592" w:type="dxa"/>
            <w:tcBorders>
              <w:top w:val="nil"/>
              <w:left w:val="nil"/>
              <w:bottom w:val="single" w:sz="8" w:space="0" w:color="auto"/>
              <w:right w:val="nil"/>
            </w:tcBorders>
            <w:shd w:val="clear" w:color="000000" w:fill="FFFFFF"/>
            <w:vAlign w:val="center"/>
            <w:hideMark/>
          </w:tcPr>
          <w:p w14:paraId="0195DF22" w14:textId="77777777" w:rsidR="0080552A" w:rsidRPr="0080552A" w:rsidRDefault="0080552A" w:rsidP="0080552A">
            <w:pPr>
              <w:jc w:val="right"/>
              <w:rPr>
                <w:rFonts w:ascii="Calibri" w:hAnsi="Calibri"/>
                <w:color w:val="000000"/>
                <w:sz w:val="18"/>
                <w:szCs w:val="18"/>
                <w:lang w:val="es-ES" w:eastAsia="es-ES"/>
              </w:rPr>
            </w:pPr>
            <w:r w:rsidRPr="0080552A">
              <w:rPr>
                <w:rFonts w:ascii="Calibri" w:hAnsi="Calibri"/>
                <w:color w:val="000000"/>
                <w:sz w:val="18"/>
                <w:szCs w:val="18"/>
                <w:lang w:val="es-ES" w:eastAsia="es-ES"/>
              </w:rPr>
              <w:t>0.00</w:t>
            </w:r>
          </w:p>
        </w:tc>
        <w:tc>
          <w:tcPr>
            <w:tcW w:w="0" w:type="auto"/>
            <w:tcBorders>
              <w:top w:val="nil"/>
              <w:left w:val="single" w:sz="8" w:space="0" w:color="auto"/>
              <w:bottom w:val="single" w:sz="8" w:space="0" w:color="auto"/>
              <w:right w:val="single" w:sz="8" w:space="0" w:color="auto"/>
            </w:tcBorders>
            <w:shd w:val="clear" w:color="000000" w:fill="FFFFFF"/>
            <w:vAlign w:val="center"/>
            <w:hideMark/>
          </w:tcPr>
          <w:p w14:paraId="6D9DC7EE" w14:textId="77777777" w:rsidR="0080552A" w:rsidRPr="0080552A" w:rsidRDefault="0080552A" w:rsidP="0080552A">
            <w:pPr>
              <w:jc w:val="right"/>
              <w:rPr>
                <w:rFonts w:ascii="Calibri" w:hAnsi="Calibri"/>
                <w:color w:val="000000"/>
                <w:sz w:val="18"/>
                <w:szCs w:val="18"/>
                <w:lang w:val="es-ES" w:eastAsia="es-ES"/>
              </w:rPr>
            </w:pPr>
            <w:r w:rsidRPr="0080552A">
              <w:rPr>
                <w:rFonts w:ascii="Calibri" w:hAnsi="Calibri"/>
                <w:color w:val="000000"/>
                <w:sz w:val="18"/>
                <w:szCs w:val="18"/>
                <w:lang w:val="es-ES" w:eastAsia="es-ES"/>
              </w:rPr>
              <w:t>433,464.67</w:t>
            </w:r>
          </w:p>
        </w:tc>
        <w:tc>
          <w:tcPr>
            <w:tcW w:w="0" w:type="auto"/>
            <w:tcBorders>
              <w:top w:val="nil"/>
              <w:left w:val="nil"/>
              <w:bottom w:val="single" w:sz="8" w:space="0" w:color="auto"/>
              <w:right w:val="single" w:sz="8" w:space="0" w:color="auto"/>
            </w:tcBorders>
            <w:shd w:val="clear" w:color="000000" w:fill="FFFFFF"/>
            <w:vAlign w:val="center"/>
            <w:hideMark/>
          </w:tcPr>
          <w:p w14:paraId="590BF896" w14:textId="77777777" w:rsidR="0080552A" w:rsidRPr="0080552A" w:rsidRDefault="0080552A" w:rsidP="0080552A">
            <w:pPr>
              <w:jc w:val="right"/>
              <w:rPr>
                <w:rFonts w:ascii="Calibri" w:hAnsi="Calibri"/>
                <w:color w:val="000000"/>
                <w:sz w:val="18"/>
                <w:szCs w:val="18"/>
                <w:lang w:val="es-ES" w:eastAsia="es-ES"/>
              </w:rPr>
            </w:pPr>
            <w:r w:rsidRPr="0080552A">
              <w:rPr>
                <w:rFonts w:ascii="Calibri" w:hAnsi="Calibri"/>
                <w:color w:val="000000"/>
                <w:sz w:val="18"/>
                <w:szCs w:val="18"/>
                <w:lang w:val="es-ES" w:eastAsia="es-ES"/>
              </w:rPr>
              <w:t>433,464.67</w:t>
            </w:r>
          </w:p>
        </w:tc>
      </w:tr>
      <w:tr w:rsidR="0080552A" w:rsidRPr="0080552A" w14:paraId="6ADE155A" w14:textId="77777777" w:rsidTr="004319EB">
        <w:trPr>
          <w:trHeight w:val="166"/>
        </w:trPr>
        <w:tc>
          <w:tcPr>
            <w:tcW w:w="6369" w:type="dxa"/>
            <w:tcBorders>
              <w:top w:val="nil"/>
              <w:left w:val="single" w:sz="8" w:space="0" w:color="auto"/>
              <w:bottom w:val="single" w:sz="8" w:space="0" w:color="auto"/>
              <w:right w:val="single" w:sz="8" w:space="0" w:color="auto"/>
            </w:tcBorders>
            <w:shd w:val="clear" w:color="000000" w:fill="FFFFFF"/>
            <w:vAlign w:val="bottom"/>
            <w:hideMark/>
          </w:tcPr>
          <w:p w14:paraId="7EE1BF2B" w14:textId="77777777" w:rsidR="0080552A" w:rsidRPr="0080552A" w:rsidRDefault="0080552A" w:rsidP="0080552A">
            <w:pPr>
              <w:rPr>
                <w:rFonts w:ascii="Calibri" w:hAnsi="Calibri"/>
                <w:color w:val="000000"/>
                <w:sz w:val="18"/>
                <w:szCs w:val="18"/>
                <w:lang w:val="es-ES" w:eastAsia="es-ES"/>
              </w:rPr>
            </w:pPr>
            <w:r w:rsidRPr="0080552A">
              <w:rPr>
                <w:rFonts w:ascii="Calibri" w:hAnsi="Calibri"/>
                <w:color w:val="000000"/>
                <w:sz w:val="18"/>
                <w:szCs w:val="18"/>
                <w:lang w:val="es-ES" w:eastAsia="es-ES"/>
              </w:rPr>
              <w:t>APORTACION PARA LA AMBULANCIA DE URGENCIAS AVANZADAS</w:t>
            </w:r>
          </w:p>
        </w:tc>
        <w:tc>
          <w:tcPr>
            <w:tcW w:w="1592" w:type="dxa"/>
            <w:tcBorders>
              <w:top w:val="nil"/>
              <w:left w:val="nil"/>
              <w:bottom w:val="single" w:sz="8" w:space="0" w:color="auto"/>
              <w:right w:val="nil"/>
            </w:tcBorders>
            <w:shd w:val="clear" w:color="000000" w:fill="FFFFFF"/>
            <w:vAlign w:val="center"/>
            <w:hideMark/>
          </w:tcPr>
          <w:p w14:paraId="356FC2FE" w14:textId="77777777" w:rsidR="0080552A" w:rsidRPr="0080552A" w:rsidRDefault="0080552A" w:rsidP="0080552A">
            <w:pPr>
              <w:jc w:val="right"/>
              <w:rPr>
                <w:rFonts w:ascii="Calibri" w:hAnsi="Calibri"/>
                <w:color w:val="000000"/>
                <w:sz w:val="18"/>
                <w:szCs w:val="18"/>
                <w:lang w:val="es-ES" w:eastAsia="es-ES"/>
              </w:rPr>
            </w:pPr>
            <w:r w:rsidRPr="0080552A">
              <w:rPr>
                <w:rFonts w:ascii="Calibri" w:hAnsi="Calibri"/>
                <w:color w:val="000000"/>
                <w:sz w:val="18"/>
                <w:szCs w:val="18"/>
                <w:lang w:val="es-ES" w:eastAsia="es-ES"/>
              </w:rPr>
              <w:t>0.00</w:t>
            </w:r>
          </w:p>
        </w:tc>
        <w:tc>
          <w:tcPr>
            <w:tcW w:w="0" w:type="auto"/>
            <w:tcBorders>
              <w:top w:val="nil"/>
              <w:left w:val="single" w:sz="8" w:space="0" w:color="auto"/>
              <w:bottom w:val="single" w:sz="8" w:space="0" w:color="auto"/>
              <w:right w:val="single" w:sz="8" w:space="0" w:color="auto"/>
            </w:tcBorders>
            <w:shd w:val="clear" w:color="000000" w:fill="FFFFFF"/>
            <w:vAlign w:val="center"/>
            <w:hideMark/>
          </w:tcPr>
          <w:p w14:paraId="1B98532E" w14:textId="77777777" w:rsidR="0080552A" w:rsidRPr="0080552A" w:rsidRDefault="0080552A" w:rsidP="0080552A">
            <w:pPr>
              <w:jc w:val="right"/>
              <w:rPr>
                <w:rFonts w:ascii="Calibri" w:hAnsi="Calibri"/>
                <w:color w:val="000000"/>
                <w:sz w:val="18"/>
                <w:szCs w:val="18"/>
                <w:lang w:val="es-ES" w:eastAsia="es-ES"/>
              </w:rPr>
            </w:pPr>
            <w:r w:rsidRPr="0080552A">
              <w:rPr>
                <w:rFonts w:ascii="Calibri" w:hAnsi="Calibri"/>
                <w:color w:val="000000"/>
                <w:sz w:val="18"/>
                <w:szCs w:val="18"/>
                <w:lang w:val="es-ES" w:eastAsia="es-ES"/>
              </w:rPr>
              <w:t>606,442.57</w:t>
            </w:r>
          </w:p>
        </w:tc>
        <w:tc>
          <w:tcPr>
            <w:tcW w:w="0" w:type="auto"/>
            <w:tcBorders>
              <w:top w:val="nil"/>
              <w:left w:val="nil"/>
              <w:bottom w:val="single" w:sz="8" w:space="0" w:color="auto"/>
              <w:right w:val="single" w:sz="8" w:space="0" w:color="auto"/>
            </w:tcBorders>
            <w:shd w:val="clear" w:color="000000" w:fill="FFFFFF"/>
            <w:vAlign w:val="center"/>
            <w:hideMark/>
          </w:tcPr>
          <w:p w14:paraId="3DBBDB6F" w14:textId="77777777" w:rsidR="0080552A" w:rsidRPr="0080552A" w:rsidRDefault="0080552A" w:rsidP="0080552A">
            <w:pPr>
              <w:jc w:val="right"/>
              <w:rPr>
                <w:rFonts w:ascii="Calibri" w:hAnsi="Calibri"/>
                <w:color w:val="000000"/>
                <w:sz w:val="18"/>
                <w:szCs w:val="18"/>
                <w:lang w:val="es-ES" w:eastAsia="es-ES"/>
              </w:rPr>
            </w:pPr>
            <w:r w:rsidRPr="0080552A">
              <w:rPr>
                <w:rFonts w:ascii="Calibri" w:hAnsi="Calibri"/>
                <w:color w:val="000000"/>
                <w:sz w:val="18"/>
                <w:szCs w:val="18"/>
                <w:lang w:val="es-ES" w:eastAsia="es-ES"/>
              </w:rPr>
              <w:t>606,442.57</w:t>
            </w:r>
          </w:p>
        </w:tc>
      </w:tr>
      <w:tr w:rsidR="0080552A" w:rsidRPr="0080552A" w14:paraId="1A974E92" w14:textId="77777777" w:rsidTr="004319EB">
        <w:trPr>
          <w:trHeight w:val="166"/>
        </w:trPr>
        <w:tc>
          <w:tcPr>
            <w:tcW w:w="6369" w:type="dxa"/>
            <w:tcBorders>
              <w:top w:val="nil"/>
              <w:left w:val="single" w:sz="8" w:space="0" w:color="auto"/>
              <w:bottom w:val="single" w:sz="8" w:space="0" w:color="auto"/>
              <w:right w:val="single" w:sz="8" w:space="0" w:color="auto"/>
            </w:tcBorders>
            <w:shd w:val="clear" w:color="000000" w:fill="FFFFFF"/>
            <w:vAlign w:val="bottom"/>
            <w:hideMark/>
          </w:tcPr>
          <w:p w14:paraId="64E60A57" w14:textId="77777777" w:rsidR="0080552A" w:rsidRPr="0080552A" w:rsidRDefault="0080552A" w:rsidP="0080552A">
            <w:pPr>
              <w:rPr>
                <w:rFonts w:ascii="Calibri" w:hAnsi="Calibri"/>
                <w:b/>
                <w:bCs/>
                <w:color w:val="000000"/>
                <w:sz w:val="18"/>
                <w:szCs w:val="18"/>
                <w:lang w:val="es-ES" w:eastAsia="es-ES"/>
              </w:rPr>
            </w:pPr>
            <w:r w:rsidRPr="0080552A">
              <w:rPr>
                <w:rFonts w:ascii="Calibri" w:hAnsi="Calibri"/>
                <w:b/>
                <w:bCs/>
                <w:color w:val="000000"/>
                <w:sz w:val="18"/>
                <w:szCs w:val="18"/>
                <w:lang w:val="es-ES" w:eastAsia="es-ES"/>
              </w:rPr>
              <w:t>DIRECCION GENERAL DE DESARROLLO URBANO OBRAS Y SERVICIOS PUBLICOS DE CALIDAD</w:t>
            </w:r>
          </w:p>
        </w:tc>
        <w:tc>
          <w:tcPr>
            <w:tcW w:w="1592" w:type="dxa"/>
            <w:tcBorders>
              <w:top w:val="nil"/>
              <w:left w:val="nil"/>
              <w:bottom w:val="single" w:sz="8" w:space="0" w:color="auto"/>
              <w:right w:val="single" w:sz="8" w:space="0" w:color="auto"/>
            </w:tcBorders>
            <w:shd w:val="clear" w:color="000000" w:fill="FFFFFF"/>
            <w:noWrap/>
            <w:vAlign w:val="bottom"/>
            <w:hideMark/>
          </w:tcPr>
          <w:p w14:paraId="68279421" w14:textId="77777777" w:rsidR="0080552A" w:rsidRPr="0080552A" w:rsidRDefault="0080552A" w:rsidP="0080552A">
            <w:pPr>
              <w:jc w:val="right"/>
              <w:rPr>
                <w:rFonts w:ascii="Calibri" w:hAnsi="Calibri"/>
                <w:b/>
                <w:bCs/>
                <w:color w:val="000000"/>
                <w:sz w:val="18"/>
                <w:szCs w:val="18"/>
                <w:lang w:val="es-ES" w:eastAsia="es-ES"/>
              </w:rPr>
            </w:pPr>
            <w:r w:rsidRPr="0080552A">
              <w:rPr>
                <w:rFonts w:ascii="Calibri" w:hAnsi="Calibri"/>
                <w:b/>
                <w:bCs/>
                <w:color w:val="000000"/>
                <w:sz w:val="18"/>
                <w:szCs w:val="18"/>
                <w:lang w:val="es-ES" w:eastAsia="es-ES"/>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516A9EBD" w14:textId="77777777" w:rsidR="0080552A" w:rsidRPr="0080552A" w:rsidRDefault="0080552A" w:rsidP="0080552A">
            <w:pPr>
              <w:jc w:val="right"/>
              <w:rPr>
                <w:rFonts w:ascii="Calibri" w:hAnsi="Calibri"/>
                <w:b/>
                <w:bCs/>
                <w:color w:val="000000"/>
                <w:sz w:val="18"/>
                <w:szCs w:val="18"/>
                <w:lang w:val="es-ES" w:eastAsia="es-ES"/>
              </w:rPr>
            </w:pPr>
            <w:r w:rsidRPr="0080552A">
              <w:rPr>
                <w:rFonts w:ascii="Calibri" w:hAnsi="Calibri"/>
                <w:b/>
                <w:bCs/>
                <w:color w:val="000000"/>
                <w:sz w:val="18"/>
                <w:szCs w:val="18"/>
                <w:lang w:val="es-ES" w:eastAsia="es-ES"/>
              </w:rPr>
              <w:t> </w:t>
            </w:r>
          </w:p>
        </w:tc>
        <w:tc>
          <w:tcPr>
            <w:tcW w:w="0" w:type="auto"/>
            <w:tcBorders>
              <w:top w:val="nil"/>
              <w:left w:val="nil"/>
              <w:bottom w:val="single" w:sz="8" w:space="0" w:color="auto"/>
              <w:right w:val="single" w:sz="8" w:space="0" w:color="auto"/>
            </w:tcBorders>
            <w:shd w:val="clear" w:color="000000" w:fill="FFFFFF"/>
            <w:vAlign w:val="center"/>
            <w:hideMark/>
          </w:tcPr>
          <w:p w14:paraId="02588FF5" w14:textId="77777777" w:rsidR="0080552A" w:rsidRPr="0080552A" w:rsidRDefault="0080552A" w:rsidP="0080552A">
            <w:pPr>
              <w:jc w:val="right"/>
              <w:rPr>
                <w:rFonts w:ascii="Calibri" w:hAnsi="Calibri"/>
                <w:color w:val="000000"/>
                <w:sz w:val="18"/>
                <w:szCs w:val="18"/>
                <w:lang w:val="es-ES" w:eastAsia="es-ES"/>
              </w:rPr>
            </w:pPr>
            <w:r w:rsidRPr="0080552A">
              <w:rPr>
                <w:rFonts w:ascii="Calibri" w:hAnsi="Calibri"/>
                <w:color w:val="000000"/>
                <w:sz w:val="18"/>
                <w:szCs w:val="18"/>
                <w:lang w:val="es-ES" w:eastAsia="es-ES"/>
              </w:rPr>
              <w:t> </w:t>
            </w:r>
          </w:p>
        </w:tc>
      </w:tr>
      <w:tr w:rsidR="0080552A" w:rsidRPr="0080552A" w14:paraId="15C3FFBF" w14:textId="77777777" w:rsidTr="004319EB">
        <w:trPr>
          <w:trHeight w:val="166"/>
        </w:trPr>
        <w:tc>
          <w:tcPr>
            <w:tcW w:w="6369" w:type="dxa"/>
            <w:tcBorders>
              <w:top w:val="nil"/>
              <w:left w:val="single" w:sz="8" w:space="0" w:color="auto"/>
              <w:bottom w:val="single" w:sz="4" w:space="0" w:color="auto"/>
              <w:right w:val="single" w:sz="8" w:space="0" w:color="auto"/>
            </w:tcBorders>
            <w:shd w:val="clear" w:color="000000" w:fill="FFFFFF"/>
            <w:vAlign w:val="bottom"/>
            <w:hideMark/>
          </w:tcPr>
          <w:p w14:paraId="39AE0318" w14:textId="77777777" w:rsidR="0080552A" w:rsidRPr="0080552A" w:rsidRDefault="0080552A" w:rsidP="0080552A">
            <w:pPr>
              <w:rPr>
                <w:rFonts w:ascii="Calibri" w:hAnsi="Calibri"/>
                <w:color w:val="000000"/>
                <w:sz w:val="18"/>
                <w:szCs w:val="18"/>
                <w:lang w:val="es-ES" w:eastAsia="es-ES"/>
              </w:rPr>
            </w:pPr>
            <w:r w:rsidRPr="0080552A">
              <w:rPr>
                <w:rFonts w:ascii="Calibri" w:hAnsi="Calibri"/>
                <w:color w:val="000000"/>
                <w:sz w:val="18"/>
                <w:szCs w:val="18"/>
                <w:lang w:val="es-ES" w:eastAsia="es-ES"/>
              </w:rPr>
              <w:t>SERVICIOS DE ALUMBRADO PUBLICO</w:t>
            </w:r>
          </w:p>
        </w:tc>
        <w:tc>
          <w:tcPr>
            <w:tcW w:w="1592" w:type="dxa"/>
            <w:tcBorders>
              <w:top w:val="nil"/>
              <w:left w:val="nil"/>
              <w:bottom w:val="single" w:sz="4" w:space="0" w:color="auto"/>
              <w:right w:val="single" w:sz="8" w:space="0" w:color="auto"/>
            </w:tcBorders>
            <w:shd w:val="clear" w:color="000000" w:fill="FFFFFF"/>
            <w:vAlign w:val="bottom"/>
            <w:hideMark/>
          </w:tcPr>
          <w:p w14:paraId="63B98835" w14:textId="77777777" w:rsidR="0080552A" w:rsidRPr="0080552A" w:rsidRDefault="0080552A" w:rsidP="0080552A">
            <w:pPr>
              <w:jc w:val="right"/>
              <w:rPr>
                <w:rFonts w:ascii="Calibri" w:hAnsi="Calibri"/>
                <w:color w:val="000000"/>
                <w:sz w:val="18"/>
                <w:szCs w:val="18"/>
                <w:lang w:val="es-ES" w:eastAsia="es-ES"/>
              </w:rPr>
            </w:pPr>
            <w:r w:rsidRPr="0080552A">
              <w:rPr>
                <w:rFonts w:ascii="Calibri" w:hAnsi="Calibri"/>
                <w:color w:val="000000"/>
                <w:sz w:val="18"/>
                <w:szCs w:val="18"/>
                <w:lang w:val="es-ES" w:eastAsia="es-ES"/>
              </w:rPr>
              <w:t>0.00</w:t>
            </w:r>
          </w:p>
        </w:tc>
        <w:tc>
          <w:tcPr>
            <w:tcW w:w="0" w:type="auto"/>
            <w:tcBorders>
              <w:top w:val="nil"/>
              <w:left w:val="nil"/>
              <w:bottom w:val="single" w:sz="4" w:space="0" w:color="auto"/>
              <w:right w:val="single" w:sz="8" w:space="0" w:color="auto"/>
            </w:tcBorders>
            <w:shd w:val="clear" w:color="000000" w:fill="FFFFFF"/>
            <w:vAlign w:val="center"/>
            <w:hideMark/>
          </w:tcPr>
          <w:p w14:paraId="5FAB46F3" w14:textId="77777777" w:rsidR="0080552A" w:rsidRPr="0080552A" w:rsidRDefault="0080552A" w:rsidP="0080552A">
            <w:pPr>
              <w:jc w:val="right"/>
              <w:rPr>
                <w:rFonts w:ascii="Calibri" w:hAnsi="Calibri"/>
                <w:color w:val="000000"/>
                <w:sz w:val="18"/>
                <w:szCs w:val="18"/>
                <w:lang w:val="es-ES" w:eastAsia="es-ES"/>
              </w:rPr>
            </w:pPr>
            <w:r w:rsidRPr="0080552A">
              <w:rPr>
                <w:rFonts w:ascii="Calibri" w:hAnsi="Calibri"/>
                <w:color w:val="000000"/>
                <w:sz w:val="18"/>
                <w:szCs w:val="18"/>
                <w:lang w:val="es-ES" w:eastAsia="es-ES"/>
              </w:rPr>
              <w:t>9,816,818.00</w:t>
            </w:r>
          </w:p>
        </w:tc>
        <w:tc>
          <w:tcPr>
            <w:tcW w:w="0" w:type="auto"/>
            <w:tcBorders>
              <w:top w:val="nil"/>
              <w:left w:val="nil"/>
              <w:bottom w:val="single" w:sz="4" w:space="0" w:color="auto"/>
              <w:right w:val="single" w:sz="8" w:space="0" w:color="auto"/>
            </w:tcBorders>
            <w:shd w:val="clear" w:color="000000" w:fill="FFFFFF"/>
            <w:vAlign w:val="center"/>
            <w:hideMark/>
          </w:tcPr>
          <w:p w14:paraId="48CDAF1E" w14:textId="77777777" w:rsidR="0080552A" w:rsidRPr="0080552A" w:rsidRDefault="0080552A" w:rsidP="0080552A">
            <w:pPr>
              <w:jc w:val="right"/>
              <w:rPr>
                <w:rFonts w:ascii="Calibri" w:hAnsi="Calibri"/>
                <w:color w:val="000000"/>
                <w:sz w:val="18"/>
                <w:szCs w:val="18"/>
                <w:lang w:val="es-ES" w:eastAsia="es-ES"/>
              </w:rPr>
            </w:pPr>
            <w:r w:rsidRPr="0080552A">
              <w:rPr>
                <w:rFonts w:ascii="Calibri" w:hAnsi="Calibri"/>
                <w:color w:val="000000"/>
                <w:sz w:val="18"/>
                <w:szCs w:val="18"/>
                <w:lang w:val="es-ES" w:eastAsia="es-ES"/>
              </w:rPr>
              <w:t>9,816,818.00</w:t>
            </w:r>
          </w:p>
        </w:tc>
      </w:tr>
      <w:tr w:rsidR="0080552A" w:rsidRPr="0080552A" w14:paraId="1EF9C726" w14:textId="77777777" w:rsidTr="004319EB">
        <w:trPr>
          <w:trHeight w:val="166"/>
        </w:trPr>
        <w:tc>
          <w:tcPr>
            <w:tcW w:w="6369" w:type="dxa"/>
            <w:tcBorders>
              <w:top w:val="single" w:sz="4" w:space="0" w:color="auto"/>
              <w:left w:val="single" w:sz="8" w:space="0" w:color="auto"/>
              <w:bottom w:val="single" w:sz="8" w:space="0" w:color="auto"/>
              <w:right w:val="single" w:sz="8" w:space="0" w:color="auto"/>
            </w:tcBorders>
            <w:shd w:val="clear" w:color="000000" w:fill="FFFFFF"/>
            <w:vAlign w:val="bottom"/>
            <w:hideMark/>
          </w:tcPr>
          <w:p w14:paraId="1B3700CE" w14:textId="77777777" w:rsidR="0080552A" w:rsidRPr="0080552A" w:rsidRDefault="0080552A" w:rsidP="0080552A">
            <w:pPr>
              <w:rPr>
                <w:rFonts w:ascii="Calibri" w:hAnsi="Calibri"/>
                <w:color w:val="000000"/>
                <w:sz w:val="18"/>
                <w:szCs w:val="18"/>
                <w:lang w:val="es-ES" w:eastAsia="es-ES"/>
              </w:rPr>
            </w:pPr>
            <w:r w:rsidRPr="0080552A">
              <w:rPr>
                <w:rFonts w:ascii="Calibri" w:hAnsi="Calibri"/>
                <w:color w:val="000000"/>
                <w:sz w:val="18"/>
                <w:szCs w:val="18"/>
                <w:lang w:val="es-ES" w:eastAsia="es-ES"/>
              </w:rPr>
              <w:t>CONTRATO DE PRESTACION DE SERVICIOS PARA EL PROYECTO MUNICIPAL DE EFICIENCIA ENERGETICA EN ALUMBRADO PUBLICO (PPS)</w:t>
            </w:r>
          </w:p>
        </w:tc>
        <w:tc>
          <w:tcPr>
            <w:tcW w:w="1592" w:type="dxa"/>
            <w:tcBorders>
              <w:top w:val="single" w:sz="4" w:space="0" w:color="auto"/>
              <w:left w:val="nil"/>
              <w:bottom w:val="single" w:sz="8" w:space="0" w:color="auto"/>
              <w:right w:val="single" w:sz="8" w:space="0" w:color="auto"/>
            </w:tcBorders>
            <w:shd w:val="clear" w:color="000000" w:fill="FFFFFF"/>
            <w:vAlign w:val="bottom"/>
            <w:hideMark/>
          </w:tcPr>
          <w:p w14:paraId="28269E14" w14:textId="77777777" w:rsidR="0080552A" w:rsidRPr="0080552A" w:rsidRDefault="0080552A" w:rsidP="0080552A">
            <w:pPr>
              <w:jc w:val="right"/>
              <w:rPr>
                <w:rFonts w:ascii="Calibri" w:hAnsi="Calibri"/>
                <w:color w:val="000000"/>
                <w:sz w:val="18"/>
                <w:szCs w:val="18"/>
                <w:lang w:val="es-ES" w:eastAsia="es-ES"/>
              </w:rPr>
            </w:pPr>
            <w:r w:rsidRPr="0080552A">
              <w:rPr>
                <w:rFonts w:ascii="Calibri" w:hAnsi="Calibri"/>
                <w:color w:val="000000"/>
                <w:sz w:val="18"/>
                <w:szCs w:val="18"/>
                <w:lang w:val="es-ES" w:eastAsia="es-ES"/>
              </w:rPr>
              <w:t>0.00</w:t>
            </w:r>
          </w:p>
        </w:tc>
        <w:tc>
          <w:tcPr>
            <w:tcW w:w="0" w:type="auto"/>
            <w:tcBorders>
              <w:top w:val="single" w:sz="4" w:space="0" w:color="auto"/>
              <w:left w:val="nil"/>
              <w:bottom w:val="single" w:sz="8" w:space="0" w:color="auto"/>
              <w:right w:val="single" w:sz="8" w:space="0" w:color="auto"/>
            </w:tcBorders>
            <w:shd w:val="clear" w:color="000000" w:fill="FFFFFF"/>
            <w:vAlign w:val="center"/>
            <w:hideMark/>
          </w:tcPr>
          <w:p w14:paraId="6C8B246E" w14:textId="77777777" w:rsidR="0080552A" w:rsidRPr="0080552A" w:rsidRDefault="0080552A" w:rsidP="0080552A">
            <w:pPr>
              <w:jc w:val="right"/>
              <w:rPr>
                <w:rFonts w:ascii="Calibri" w:hAnsi="Calibri"/>
                <w:color w:val="000000"/>
                <w:sz w:val="18"/>
                <w:szCs w:val="18"/>
                <w:lang w:val="es-ES" w:eastAsia="es-ES"/>
              </w:rPr>
            </w:pPr>
            <w:r w:rsidRPr="0080552A">
              <w:rPr>
                <w:rFonts w:ascii="Calibri" w:hAnsi="Calibri"/>
                <w:color w:val="000000"/>
                <w:sz w:val="18"/>
                <w:szCs w:val="18"/>
                <w:lang w:val="es-ES" w:eastAsia="es-ES"/>
              </w:rPr>
              <w:t>17,287,076.16</w:t>
            </w:r>
          </w:p>
        </w:tc>
        <w:tc>
          <w:tcPr>
            <w:tcW w:w="0" w:type="auto"/>
            <w:tcBorders>
              <w:top w:val="single" w:sz="4" w:space="0" w:color="auto"/>
              <w:left w:val="nil"/>
              <w:bottom w:val="single" w:sz="8" w:space="0" w:color="auto"/>
              <w:right w:val="single" w:sz="8" w:space="0" w:color="auto"/>
            </w:tcBorders>
            <w:shd w:val="clear" w:color="000000" w:fill="FFFFFF"/>
            <w:vAlign w:val="center"/>
            <w:hideMark/>
          </w:tcPr>
          <w:p w14:paraId="31016E86" w14:textId="77777777" w:rsidR="0080552A" w:rsidRPr="0080552A" w:rsidRDefault="0080552A" w:rsidP="0080552A">
            <w:pPr>
              <w:jc w:val="right"/>
              <w:rPr>
                <w:rFonts w:ascii="Calibri" w:hAnsi="Calibri"/>
                <w:color w:val="000000"/>
                <w:sz w:val="18"/>
                <w:szCs w:val="18"/>
                <w:lang w:val="es-ES" w:eastAsia="es-ES"/>
              </w:rPr>
            </w:pPr>
            <w:r w:rsidRPr="0080552A">
              <w:rPr>
                <w:rFonts w:ascii="Calibri" w:hAnsi="Calibri"/>
                <w:color w:val="000000"/>
                <w:sz w:val="18"/>
                <w:szCs w:val="18"/>
                <w:lang w:val="es-ES" w:eastAsia="es-ES"/>
              </w:rPr>
              <w:t>17,287,076.16</w:t>
            </w:r>
          </w:p>
        </w:tc>
      </w:tr>
      <w:tr w:rsidR="0080552A" w:rsidRPr="0080552A" w14:paraId="379C26B3" w14:textId="77777777" w:rsidTr="004319EB">
        <w:trPr>
          <w:trHeight w:val="166"/>
        </w:trPr>
        <w:tc>
          <w:tcPr>
            <w:tcW w:w="6369" w:type="dxa"/>
            <w:tcBorders>
              <w:top w:val="nil"/>
              <w:left w:val="single" w:sz="8" w:space="0" w:color="auto"/>
              <w:bottom w:val="single" w:sz="8" w:space="0" w:color="auto"/>
              <w:right w:val="single" w:sz="8" w:space="0" w:color="auto"/>
            </w:tcBorders>
            <w:shd w:val="clear" w:color="000000" w:fill="FFFFFF"/>
            <w:vAlign w:val="bottom"/>
            <w:hideMark/>
          </w:tcPr>
          <w:p w14:paraId="6F59C6AE" w14:textId="77777777" w:rsidR="0080552A" w:rsidRPr="0080552A" w:rsidRDefault="0080552A" w:rsidP="0080552A">
            <w:pPr>
              <w:rPr>
                <w:rFonts w:ascii="Calibri" w:hAnsi="Calibri"/>
                <w:color w:val="000000"/>
                <w:sz w:val="18"/>
                <w:szCs w:val="18"/>
                <w:lang w:val="es-ES" w:eastAsia="es-ES"/>
              </w:rPr>
            </w:pPr>
            <w:r w:rsidRPr="0080552A">
              <w:rPr>
                <w:rFonts w:ascii="Calibri" w:hAnsi="Calibri"/>
                <w:color w:val="000000"/>
                <w:sz w:val="18"/>
                <w:szCs w:val="18"/>
                <w:lang w:val="es-ES" w:eastAsia="es-ES"/>
              </w:rPr>
              <w:t>CREDITO SIMPLE</w:t>
            </w:r>
          </w:p>
        </w:tc>
        <w:tc>
          <w:tcPr>
            <w:tcW w:w="1592" w:type="dxa"/>
            <w:tcBorders>
              <w:top w:val="nil"/>
              <w:left w:val="nil"/>
              <w:bottom w:val="single" w:sz="8" w:space="0" w:color="auto"/>
              <w:right w:val="single" w:sz="8" w:space="0" w:color="auto"/>
            </w:tcBorders>
            <w:shd w:val="clear" w:color="000000" w:fill="FFFFFF"/>
            <w:vAlign w:val="bottom"/>
            <w:hideMark/>
          </w:tcPr>
          <w:p w14:paraId="62280528" w14:textId="77777777" w:rsidR="0080552A" w:rsidRPr="0080552A" w:rsidRDefault="0080552A" w:rsidP="0080552A">
            <w:pPr>
              <w:jc w:val="right"/>
              <w:rPr>
                <w:rFonts w:ascii="Calibri" w:hAnsi="Calibri"/>
                <w:color w:val="000000"/>
                <w:sz w:val="18"/>
                <w:szCs w:val="18"/>
                <w:lang w:val="es-ES" w:eastAsia="es-ES"/>
              </w:rPr>
            </w:pPr>
            <w:r w:rsidRPr="0080552A">
              <w:rPr>
                <w:rFonts w:ascii="Calibri" w:hAnsi="Calibri"/>
                <w:color w:val="000000"/>
                <w:sz w:val="18"/>
                <w:szCs w:val="18"/>
                <w:lang w:val="es-ES" w:eastAsia="es-ES"/>
              </w:rPr>
              <w:t>0.00</w:t>
            </w:r>
          </w:p>
        </w:tc>
        <w:tc>
          <w:tcPr>
            <w:tcW w:w="0" w:type="auto"/>
            <w:tcBorders>
              <w:top w:val="nil"/>
              <w:left w:val="nil"/>
              <w:bottom w:val="single" w:sz="8" w:space="0" w:color="auto"/>
              <w:right w:val="single" w:sz="8" w:space="0" w:color="auto"/>
            </w:tcBorders>
            <w:shd w:val="clear" w:color="auto" w:fill="auto"/>
            <w:vAlign w:val="center"/>
            <w:hideMark/>
          </w:tcPr>
          <w:p w14:paraId="345ACACA" w14:textId="77777777" w:rsidR="0080552A" w:rsidRPr="0080552A" w:rsidRDefault="0080552A" w:rsidP="0080552A">
            <w:pPr>
              <w:jc w:val="right"/>
              <w:rPr>
                <w:rFonts w:ascii="Calibri" w:hAnsi="Calibri"/>
                <w:color w:val="000000"/>
                <w:sz w:val="18"/>
                <w:szCs w:val="18"/>
                <w:lang w:val="es-ES" w:eastAsia="es-ES"/>
              </w:rPr>
            </w:pPr>
            <w:r w:rsidRPr="0080552A">
              <w:rPr>
                <w:rFonts w:ascii="Calibri" w:hAnsi="Calibri"/>
                <w:color w:val="000000"/>
                <w:sz w:val="18"/>
                <w:szCs w:val="18"/>
                <w:lang w:val="es-ES" w:eastAsia="es-ES"/>
              </w:rPr>
              <w:t>13,137,088.86</w:t>
            </w:r>
          </w:p>
        </w:tc>
        <w:tc>
          <w:tcPr>
            <w:tcW w:w="0" w:type="auto"/>
            <w:tcBorders>
              <w:top w:val="nil"/>
              <w:left w:val="nil"/>
              <w:bottom w:val="single" w:sz="8" w:space="0" w:color="auto"/>
              <w:right w:val="single" w:sz="8" w:space="0" w:color="auto"/>
            </w:tcBorders>
            <w:shd w:val="clear" w:color="000000" w:fill="FFFFFF"/>
            <w:vAlign w:val="center"/>
            <w:hideMark/>
          </w:tcPr>
          <w:p w14:paraId="1A227982" w14:textId="77777777" w:rsidR="0080552A" w:rsidRPr="0080552A" w:rsidRDefault="0080552A" w:rsidP="0080552A">
            <w:pPr>
              <w:jc w:val="right"/>
              <w:rPr>
                <w:rFonts w:ascii="Calibri" w:hAnsi="Calibri"/>
                <w:color w:val="000000"/>
                <w:sz w:val="18"/>
                <w:szCs w:val="18"/>
                <w:lang w:val="es-ES" w:eastAsia="es-ES"/>
              </w:rPr>
            </w:pPr>
            <w:r w:rsidRPr="0080552A">
              <w:rPr>
                <w:rFonts w:ascii="Calibri" w:hAnsi="Calibri"/>
                <w:color w:val="000000"/>
                <w:sz w:val="18"/>
                <w:szCs w:val="18"/>
                <w:lang w:val="es-ES" w:eastAsia="es-ES"/>
              </w:rPr>
              <w:t>13,137,088.86</w:t>
            </w:r>
          </w:p>
        </w:tc>
      </w:tr>
      <w:tr w:rsidR="0080552A" w:rsidRPr="0080552A" w14:paraId="39BA10CB" w14:textId="77777777" w:rsidTr="004319EB">
        <w:trPr>
          <w:trHeight w:val="166"/>
        </w:trPr>
        <w:tc>
          <w:tcPr>
            <w:tcW w:w="6369" w:type="dxa"/>
            <w:tcBorders>
              <w:top w:val="nil"/>
              <w:left w:val="single" w:sz="8" w:space="0" w:color="auto"/>
              <w:bottom w:val="single" w:sz="8" w:space="0" w:color="auto"/>
              <w:right w:val="single" w:sz="8" w:space="0" w:color="auto"/>
            </w:tcBorders>
            <w:shd w:val="clear" w:color="000000" w:fill="FFFFFF"/>
            <w:vAlign w:val="bottom"/>
            <w:hideMark/>
          </w:tcPr>
          <w:p w14:paraId="7C857CE3" w14:textId="77777777" w:rsidR="0080552A" w:rsidRPr="0080552A" w:rsidRDefault="0080552A" w:rsidP="0080552A">
            <w:pPr>
              <w:rPr>
                <w:rFonts w:ascii="Calibri" w:hAnsi="Calibri"/>
                <w:b/>
                <w:bCs/>
                <w:color w:val="000000"/>
                <w:sz w:val="18"/>
                <w:szCs w:val="18"/>
                <w:lang w:val="es-ES" w:eastAsia="es-ES"/>
              </w:rPr>
            </w:pPr>
            <w:r w:rsidRPr="0080552A">
              <w:rPr>
                <w:rFonts w:ascii="Calibri" w:hAnsi="Calibri"/>
                <w:b/>
                <w:bCs/>
                <w:color w:val="000000"/>
                <w:sz w:val="18"/>
                <w:szCs w:val="18"/>
                <w:lang w:val="es-ES" w:eastAsia="es-ES"/>
              </w:rPr>
              <w:t>DIRECCION GENERAL DE SEGURIDAD PUBLICA Y GOBERNANZA</w:t>
            </w:r>
          </w:p>
        </w:tc>
        <w:tc>
          <w:tcPr>
            <w:tcW w:w="1592" w:type="dxa"/>
            <w:tcBorders>
              <w:top w:val="nil"/>
              <w:left w:val="nil"/>
              <w:bottom w:val="single" w:sz="8" w:space="0" w:color="auto"/>
              <w:right w:val="single" w:sz="8" w:space="0" w:color="auto"/>
            </w:tcBorders>
            <w:shd w:val="clear" w:color="000000" w:fill="FFFFFF"/>
            <w:vAlign w:val="bottom"/>
            <w:hideMark/>
          </w:tcPr>
          <w:p w14:paraId="281504D5" w14:textId="77777777" w:rsidR="0080552A" w:rsidRPr="0080552A" w:rsidRDefault="0080552A" w:rsidP="0080552A">
            <w:pPr>
              <w:jc w:val="right"/>
              <w:rPr>
                <w:rFonts w:ascii="Calibri" w:hAnsi="Calibri"/>
                <w:b/>
                <w:bCs/>
                <w:color w:val="000000"/>
                <w:sz w:val="18"/>
                <w:szCs w:val="18"/>
                <w:lang w:val="es-ES" w:eastAsia="es-ES"/>
              </w:rPr>
            </w:pPr>
            <w:r w:rsidRPr="0080552A">
              <w:rPr>
                <w:rFonts w:ascii="Calibri" w:hAnsi="Calibri"/>
                <w:b/>
                <w:bCs/>
                <w:color w:val="000000"/>
                <w:sz w:val="18"/>
                <w:szCs w:val="18"/>
                <w:lang w:val="es-ES" w:eastAsia="es-ES"/>
              </w:rPr>
              <w:t> </w:t>
            </w:r>
          </w:p>
        </w:tc>
        <w:tc>
          <w:tcPr>
            <w:tcW w:w="0" w:type="auto"/>
            <w:tcBorders>
              <w:top w:val="nil"/>
              <w:left w:val="nil"/>
              <w:bottom w:val="single" w:sz="8" w:space="0" w:color="auto"/>
              <w:right w:val="single" w:sz="8" w:space="0" w:color="auto"/>
            </w:tcBorders>
            <w:shd w:val="clear" w:color="000000" w:fill="FFFFFF"/>
            <w:vAlign w:val="center"/>
            <w:hideMark/>
          </w:tcPr>
          <w:p w14:paraId="4967164D" w14:textId="77777777" w:rsidR="0080552A" w:rsidRPr="0080552A" w:rsidRDefault="0080552A" w:rsidP="0080552A">
            <w:pPr>
              <w:jc w:val="right"/>
              <w:rPr>
                <w:rFonts w:ascii="Calibri" w:hAnsi="Calibri"/>
                <w:b/>
                <w:bCs/>
                <w:color w:val="000000"/>
                <w:sz w:val="18"/>
                <w:szCs w:val="18"/>
                <w:lang w:val="es-ES" w:eastAsia="es-ES"/>
              </w:rPr>
            </w:pPr>
            <w:r w:rsidRPr="0080552A">
              <w:rPr>
                <w:rFonts w:ascii="Calibri" w:hAnsi="Calibri"/>
                <w:b/>
                <w:bCs/>
                <w:color w:val="000000"/>
                <w:sz w:val="18"/>
                <w:szCs w:val="18"/>
                <w:lang w:val="es-ES" w:eastAsia="es-ES"/>
              </w:rPr>
              <w:t> </w:t>
            </w:r>
          </w:p>
        </w:tc>
        <w:tc>
          <w:tcPr>
            <w:tcW w:w="0" w:type="auto"/>
            <w:tcBorders>
              <w:top w:val="nil"/>
              <w:left w:val="nil"/>
              <w:bottom w:val="single" w:sz="8" w:space="0" w:color="auto"/>
              <w:right w:val="single" w:sz="8" w:space="0" w:color="auto"/>
            </w:tcBorders>
            <w:shd w:val="clear" w:color="000000" w:fill="FFFFFF"/>
            <w:vAlign w:val="center"/>
            <w:hideMark/>
          </w:tcPr>
          <w:p w14:paraId="12CF6749" w14:textId="77777777" w:rsidR="0080552A" w:rsidRPr="0080552A" w:rsidRDefault="0080552A" w:rsidP="0080552A">
            <w:pPr>
              <w:jc w:val="right"/>
              <w:rPr>
                <w:rFonts w:ascii="Calibri" w:hAnsi="Calibri"/>
                <w:color w:val="000000"/>
                <w:sz w:val="18"/>
                <w:szCs w:val="18"/>
                <w:lang w:val="es-ES" w:eastAsia="es-ES"/>
              </w:rPr>
            </w:pPr>
            <w:r w:rsidRPr="0080552A">
              <w:rPr>
                <w:rFonts w:ascii="Calibri" w:hAnsi="Calibri"/>
                <w:color w:val="000000"/>
                <w:sz w:val="18"/>
                <w:szCs w:val="18"/>
                <w:lang w:val="es-ES" w:eastAsia="es-ES"/>
              </w:rPr>
              <w:t> </w:t>
            </w:r>
          </w:p>
        </w:tc>
      </w:tr>
      <w:tr w:rsidR="0080552A" w:rsidRPr="0080552A" w14:paraId="2B8760E9" w14:textId="77777777" w:rsidTr="004319EB">
        <w:trPr>
          <w:trHeight w:val="166"/>
        </w:trPr>
        <w:tc>
          <w:tcPr>
            <w:tcW w:w="6369" w:type="dxa"/>
            <w:tcBorders>
              <w:top w:val="nil"/>
              <w:left w:val="single" w:sz="8" w:space="0" w:color="auto"/>
              <w:bottom w:val="single" w:sz="8" w:space="0" w:color="auto"/>
              <w:right w:val="single" w:sz="8" w:space="0" w:color="auto"/>
            </w:tcBorders>
            <w:shd w:val="clear" w:color="000000" w:fill="FFFFFF"/>
            <w:vAlign w:val="bottom"/>
            <w:hideMark/>
          </w:tcPr>
          <w:p w14:paraId="32231B35" w14:textId="77777777" w:rsidR="0080552A" w:rsidRPr="0080552A" w:rsidRDefault="0080552A" w:rsidP="0080552A">
            <w:pPr>
              <w:rPr>
                <w:rFonts w:ascii="Calibri" w:hAnsi="Calibri"/>
                <w:color w:val="000000"/>
                <w:sz w:val="18"/>
                <w:szCs w:val="18"/>
                <w:lang w:val="es-ES" w:eastAsia="es-ES"/>
              </w:rPr>
            </w:pPr>
            <w:r w:rsidRPr="0080552A">
              <w:rPr>
                <w:rFonts w:ascii="Calibri" w:hAnsi="Calibri"/>
                <w:color w:val="000000"/>
                <w:sz w:val="18"/>
                <w:szCs w:val="18"/>
                <w:lang w:val="es-ES" w:eastAsia="es-ES"/>
              </w:rPr>
              <w:t>APORTACION PARA EL CERESO DE ATLIXCO</w:t>
            </w:r>
          </w:p>
        </w:tc>
        <w:tc>
          <w:tcPr>
            <w:tcW w:w="1592" w:type="dxa"/>
            <w:tcBorders>
              <w:top w:val="nil"/>
              <w:left w:val="nil"/>
              <w:bottom w:val="single" w:sz="8" w:space="0" w:color="auto"/>
              <w:right w:val="single" w:sz="8" w:space="0" w:color="auto"/>
            </w:tcBorders>
            <w:shd w:val="clear" w:color="000000" w:fill="FFFFFF"/>
            <w:noWrap/>
            <w:vAlign w:val="bottom"/>
            <w:hideMark/>
          </w:tcPr>
          <w:p w14:paraId="07D78378" w14:textId="77777777" w:rsidR="0080552A" w:rsidRPr="0080552A" w:rsidRDefault="0080552A" w:rsidP="0080552A">
            <w:pPr>
              <w:jc w:val="right"/>
              <w:rPr>
                <w:rFonts w:ascii="Calibri" w:hAnsi="Calibri"/>
                <w:color w:val="000000"/>
                <w:sz w:val="18"/>
                <w:szCs w:val="18"/>
                <w:lang w:val="es-ES" w:eastAsia="es-ES"/>
              </w:rPr>
            </w:pPr>
            <w:r w:rsidRPr="0080552A">
              <w:rPr>
                <w:rFonts w:ascii="Calibri" w:hAnsi="Calibri"/>
                <w:color w:val="000000"/>
                <w:sz w:val="18"/>
                <w:szCs w:val="18"/>
                <w:lang w:val="es-ES" w:eastAsia="es-ES"/>
              </w:rPr>
              <w:t>0.00</w:t>
            </w:r>
          </w:p>
        </w:tc>
        <w:tc>
          <w:tcPr>
            <w:tcW w:w="0" w:type="auto"/>
            <w:tcBorders>
              <w:top w:val="nil"/>
              <w:left w:val="nil"/>
              <w:bottom w:val="single" w:sz="8" w:space="0" w:color="auto"/>
              <w:right w:val="single" w:sz="8" w:space="0" w:color="auto"/>
            </w:tcBorders>
            <w:shd w:val="clear" w:color="000000" w:fill="FFFFFF"/>
            <w:noWrap/>
            <w:vAlign w:val="center"/>
            <w:hideMark/>
          </w:tcPr>
          <w:p w14:paraId="71DB4372" w14:textId="77777777" w:rsidR="0080552A" w:rsidRPr="0080552A" w:rsidRDefault="0080552A" w:rsidP="0080552A">
            <w:pPr>
              <w:jc w:val="right"/>
              <w:rPr>
                <w:rFonts w:ascii="Calibri" w:hAnsi="Calibri"/>
                <w:color w:val="000000"/>
                <w:sz w:val="18"/>
                <w:szCs w:val="18"/>
                <w:lang w:val="es-ES" w:eastAsia="es-ES"/>
              </w:rPr>
            </w:pPr>
            <w:r w:rsidRPr="0080552A">
              <w:rPr>
                <w:rFonts w:ascii="Calibri" w:hAnsi="Calibri"/>
                <w:color w:val="000000"/>
                <w:sz w:val="18"/>
                <w:szCs w:val="18"/>
                <w:lang w:val="es-ES" w:eastAsia="es-ES"/>
              </w:rPr>
              <w:t>3,783,097.77</w:t>
            </w:r>
          </w:p>
        </w:tc>
        <w:tc>
          <w:tcPr>
            <w:tcW w:w="0" w:type="auto"/>
            <w:tcBorders>
              <w:top w:val="nil"/>
              <w:left w:val="nil"/>
              <w:bottom w:val="single" w:sz="8" w:space="0" w:color="auto"/>
              <w:right w:val="single" w:sz="8" w:space="0" w:color="auto"/>
            </w:tcBorders>
            <w:shd w:val="clear" w:color="000000" w:fill="FFFFFF"/>
            <w:vAlign w:val="center"/>
            <w:hideMark/>
          </w:tcPr>
          <w:p w14:paraId="03B756BE" w14:textId="77777777" w:rsidR="0080552A" w:rsidRPr="0080552A" w:rsidRDefault="0080552A" w:rsidP="0080552A">
            <w:pPr>
              <w:jc w:val="right"/>
              <w:rPr>
                <w:rFonts w:ascii="Calibri" w:hAnsi="Calibri"/>
                <w:color w:val="000000"/>
                <w:sz w:val="18"/>
                <w:szCs w:val="18"/>
                <w:lang w:val="es-ES" w:eastAsia="es-ES"/>
              </w:rPr>
            </w:pPr>
            <w:r w:rsidRPr="0080552A">
              <w:rPr>
                <w:rFonts w:ascii="Calibri" w:hAnsi="Calibri"/>
                <w:color w:val="000000"/>
                <w:sz w:val="18"/>
                <w:szCs w:val="18"/>
                <w:lang w:val="es-ES" w:eastAsia="es-ES"/>
              </w:rPr>
              <w:t>3,783,097.77</w:t>
            </w:r>
          </w:p>
        </w:tc>
      </w:tr>
      <w:tr w:rsidR="0080552A" w:rsidRPr="0080552A" w14:paraId="4BCE197B" w14:textId="77777777" w:rsidTr="004319EB">
        <w:trPr>
          <w:trHeight w:val="166"/>
        </w:trPr>
        <w:tc>
          <w:tcPr>
            <w:tcW w:w="6369" w:type="dxa"/>
            <w:tcBorders>
              <w:top w:val="nil"/>
              <w:left w:val="single" w:sz="8" w:space="0" w:color="auto"/>
              <w:bottom w:val="single" w:sz="8" w:space="0" w:color="auto"/>
              <w:right w:val="single" w:sz="8" w:space="0" w:color="auto"/>
            </w:tcBorders>
            <w:shd w:val="clear" w:color="000000" w:fill="FFFFFF"/>
            <w:vAlign w:val="bottom"/>
            <w:hideMark/>
          </w:tcPr>
          <w:p w14:paraId="039D92BB" w14:textId="77777777" w:rsidR="0080552A" w:rsidRPr="0080552A" w:rsidRDefault="0080552A" w:rsidP="0080552A">
            <w:pPr>
              <w:rPr>
                <w:rFonts w:ascii="Calibri" w:hAnsi="Calibri"/>
                <w:color w:val="000000"/>
                <w:sz w:val="18"/>
                <w:szCs w:val="18"/>
                <w:lang w:val="es-ES" w:eastAsia="es-ES"/>
              </w:rPr>
            </w:pPr>
            <w:r w:rsidRPr="0080552A">
              <w:rPr>
                <w:rFonts w:ascii="Calibri" w:hAnsi="Calibri"/>
                <w:color w:val="000000"/>
                <w:sz w:val="18"/>
                <w:szCs w:val="18"/>
                <w:lang w:val="es-ES" w:eastAsia="es-ES"/>
              </w:rPr>
              <w:t xml:space="preserve">PAGO DE PRESTACIONES A PERSONAL DE SEGURIDAD PUBLICA </w:t>
            </w:r>
          </w:p>
        </w:tc>
        <w:tc>
          <w:tcPr>
            <w:tcW w:w="1592" w:type="dxa"/>
            <w:tcBorders>
              <w:top w:val="nil"/>
              <w:left w:val="nil"/>
              <w:bottom w:val="single" w:sz="8" w:space="0" w:color="auto"/>
              <w:right w:val="single" w:sz="8" w:space="0" w:color="auto"/>
            </w:tcBorders>
            <w:shd w:val="clear" w:color="000000" w:fill="FFFFFF"/>
            <w:noWrap/>
            <w:vAlign w:val="bottom"/>
            <w:hideMark/>
          </w:tcPr>
          <w:p w14:paraId="4F12B95E" w14:textId="77777777" w:rsidR="0080552A" w:rsidRPr="0080552A" w:rsidRDefault="0080552A" w:rsidP="0080552A">
            <w:pPr>
              <w:jc w:val="right"/>
              <w:rPr>
                <w:rFonts w:ascii="Calibri" w:hAnsi="Calibri"/>
                <w:color w:val="000000"/>
                <w:sz w:val="18"/>
                <w:szCs w:val="18"/>
                <w:lang w:val="es-ES" w:eastAsia="es-ES"/>
              </w:rPr>
            </w:pPr>
            <w:r w:rsidRPr="0080552A">
              <w:rPr>
                <w:rFonts w:ascii="Calibri" w:hAnsi="Calibri"/>
                <w:color w:val="000000"/>
                <w:sz w:val="18"/>
                <w:szCs w:val="18"/>
                <w:lang w:val="es-ES" w:eastAsia="es-ES"/>
              </w:rPr>
              <w:t>0.00</w:t>
            </w:r>
          </w:p>
        </w:tc>
        <w:tc>
          <w:tcPr>
            <w:tcW w:w="0" w:type="auto"/>
            <w:tcBorders>
              <w:top w:val="nil"/>
              <w:left w:val="nil"/>
              <w:bottom w:val="single" w:sz="8" w:space="0" w:color="auto"/>
              <w:right w:val="single" w:sz="8" w:space="0" w:color="auto"/>
            </w:tcBorders>
            <w:shd w:val="clear" w:color="000000" w:fill="FFFFFF"/>
            <w:noWrap/>
            <w:vAlign w:val="center"/>
            <w:hideMark/>
          </w:tcPr>
          <w:p w14:paraId="1C5E3626" w14:textId="77777777" w:rsidR="0080552A" w:rsidRPr="0080552A" w:rsidRDefault="0080552A" w:rsidP="0080552A">
            <w:pPr>
              <w:jc w:val="right"/>
              <w:rPr>
                <w:rFonts w:ascii="Calibri" w:hAnsi="Calibri"/>
                <w:color w:val="000000"/>
                <w:sz w:val="18"/>
                <w:szCs w:val="18"/>
                <w:lang w:val="es-ES" w:eastAsia="es-ES"/>
              </w:rPr>
            </w:pPr>
            <w:r w:rsidRPr="0080552A">
              <w:rPr>
                <w:rFonts w:ascii="Calibri" w:hAnsi="Calibri"/>
                <w:color w:val="000000"/>
                <w:sz w:val="18"/>
                <w:szCs w:val="18"/>
                <w:lang w:val="es-ES" w:eastAsia="es-ES"/>
              </w:rPr>
              <w:t>16,026,000.00</w:t>
            </w:r>
          </w:p>
        </w:tc>
        <w:tc>
          <w:tcPr>
            <w:tcW w:w="0" w:type="auto"/>
            <w:tcBorders>
              <w:top w:val="nil"/>
              <w:left w:val="nil"/>
              <w:bottom w:val="single" w:sz="8" w:space="0" w:color="auto"/>
              <w:right w:val="single" w:sz="8" w:space="0" w:color="auto"/>
            </w:tcBorders>
            <w:shd w:val="clear" w:color="000000" w:fill="FFFFFF"/>
            <w:vAlign w:val="center"/>
            <w:hideMark/>
          </w:tcPr>
          <w:p w14:paraId="655011F7" w14:textId="77777777" w:rsidR="0080552A" w:rsidRPr="0080552A" w:rsidRDefault="0080552A" w:rsidP="0080552A">
            <w:pPr>
              <w:jc w:val="right"/>
              <w:rPr>
                <w:rFonts w:ascii="Calibri" w:hAnsi="Calibri"/>
                <w:color w:val="000000"/>
                <w:sz w:val="18"/>
                <w:szCs w:val="18"/>
                <w:lang w:val="es-ES" w:eastAsia="es-ES"/>
              </w:rPr>
            </w:pPr>
            <w:r w:rsidRPr="0080552A">
              <w:rPr>
                <w:rFonts w:ascii="Calibri" w:hAnsi="Calibri"/>
                <w:color w:val="000000"/>
                <w:sz w:val="18"/>
                <w:szCs w:val="18"/>
                <w:lang w:val="es-ES" w:eastAsia="es-ES"/>
              </w:rPr>
              <w:t>16,026,000.00</w:t>
            </w:r>
          </w:p>
        </w:tc>
      </w:tr>
      <w:tr w:rsidR="0080552A" w:rsidRPr="0080552A" w14:paraId="639BD86B" w14:textId="77777777" w:rsidTr="004319EB">
        <w:trPr>
          <w:trHeight w:val="166"/>
        </w:trPr>
        <w:tc>
          <w:tcPr>
            <w:tcW w:w="6369" w:type="dxa"/>
            <w:tcBorders>
              <w:top w:val="nil"/>
              <w:left w:val="single" w:sz="8" w:space="0" w:color="auto"/>
              <w:bottom w:val="single" w:sz="8" w:space="0" w:color="auto"/>
              <w:right w:val="single" w:sz="8" w:space="0" w:color="auto"/>
            </w:tcBorders>
            <w:shd w:val="clear" w:color="000000" w:fill="9BC2E6"/>
            <w:vAlign w:val="center"/>
            <w:hideMark/>
          </w:tcPr>
          <w:p w14:paraId="3CB45AFA" w14:textId="77777777" w:rsidR="0080552A" w:rsidRPr="0080552A" w:rsidRDefault="0080552A" w:rsidP="0080552A">
            <w:pPr>
              <w:jc w:val="center"/>
              <w:rPr>
                <w:rFonts w:ascii="Calibri" w:hAnsi="Calibri"/>
                <w:b/>
                <w:bCs/>
                <w:color w:val="000000"/>
                <w:sz w:val="18"/>
                <w:szCs w:val="18"/>
                <w:lang w:val="es-ES" w:eastAsia="es-ES"/>
              </w:rPr>
            </w:pPr>
            <w:r w:rsidRPr="0080552A">
              <w:rPr>
                <w:rFonts w:ascii="Calibri" w:hAnsi="Calibri"/>
                <w:b/>
                <w:bCs/>
                <w:color w:val="000000"/>
                <w:sz w:val="18"/>
                <w:szCs w:val="18"/>
                <w:lang w:val="es-ES" w:eastAsia="es-ES"/>
              </w:rPr>
              <w:t>TOTAL ACCIONES</w:t>
            </w:r>
          </w:p>
        </w:tc>
        <w:tc>
          <w:tcPr>
            <w:tcW w:w="1592" w:type="dxa"/>
            <w:tcBorders>
              <w:top w:val="nil"/>
              <w:left w:val="nil"/>
              <w:bottom w:val="single" w:sz="8" w:space="0" w:color="auto"/>
              <w:right w:val="single" w:sz="8" w:space="0" w:color="auto"/>
            </w:tcBorders>
            <w:shd w:val="clear" w:color="000000" w:fill="9BC2E6"/>
            <w:vAlign w:val="center"/>
            <w:hideMark/>
          </w:tcPr>
          <w:p w14:paraId="6E12F3BF" w14:textId="77777777" w:rsidR="0080552A" w:rsidRPr="0080552A" w:rsidRDefault="0080552A" w:rsidP="0080552A">
            <w:pPr>
              <w:jc w:val="right"/>
              <w:rPr>
                <w:rFonts w:ascii="Calibri" w:hAnsi="Calibri"/>
                <w:b/>
                <w:bCs/>
                <w:color w:val="000000"/>
                <w:sz w:val="18"/>
                <w:szCs w:val="18"/>
                <w:lang w:val="es-ES" w:eastAsia="es-ES"/>
              </w:rPr>
            </w:pPr>
            <w:r w:rsidRPr="0080552A">
              <w:rPr>
                <w:rFonts w:ascii="Calibri" w:hAnsi="Calibri"/>
                <w:b/>
                <w:bCs/>
                <w:color w:val="000000"/>
                <w:sz w:val="18"/>
                <w:szCs w:val="18"/>
                <w:lang w:val="es-ES" w:eastAsia="es-ES"/>
              </w:rPr>
              <w:t>0.00</w:t>
            </w:r>
          </w:p>
        </w:tc>
        <w:tc>
          <w:tcPr>
            <w:tcW w:w="0" w:type="auto"/>
            <w:tcBorders>
              <w:top w:val="nil"/>
              <w:left w:val="nil"/>
              <w:bottom w:val="single" w:sz="8" w:space="0" w:color="auto"/>
              <w:right w:val="single" w:sz="8" w:space="0" w:color="auto"/>
            </w:tcBorders>
            <w:shd w:val="clear" w:color="000000" w:fill="9BC2E6"/>
            <w:vAlign w:val="center"/>
            <w:hideMark/>
          </w:tcPr>
          <w:p w14:paraId="681DD8CD" w14:textId="77777777" w:rsidR="0080552A" w:rsidRPr="0080552A" w:rsidRDefault="0080552A" w:rsidP="0080552A">
            <w:pPr>
              <w:jc w:val="right"/>
              <w:rPr>
                <w:rFonts w:ascii="Calibri" w:hAnsi="Calibri"/>
                <w:b/>
                <w:bCs/>
                <w:color w:val="000000"/>
                <w:sz w:val="18"/>
                <w:szCs w:val="18"/>
                <w:lang w:val="es-ES" w:eastAsia="es-ES"/>
              </w:rPr>
            </w:pPr>
            <w:r w:rsidRPr="0080552A">
              <w:rPr>
                <w:rFonts w:ascii="Calibri" w:hAnsi="Calibri"/>
                <w:b/>
                <w:bCs/>
                <w:color w:val="000000"/>
                <w:sz w:val="18"/>
                <w:szCs w:val="18"/>
                <w:lang w:val="es-ES" w:eastAsia="es-ES"/>
              </w:rPr>
              <w:t>61,089,988.03</w:t>
            </w:r>
          </w:p>
        </w:tc>
        <w:tc>
          <w:tcPr>
            <w:tcW w:w="0" w:type="auto"/>
            <w:tcBorders>
              <w:top w:val="nil"/>
              <w:left w:val="nil"/>
              <w:bottom w:val="single" w:sz="8" w:space="0" w:color="auto"/>
              <w:right w:val="single" w:sz="8" w:space="0" w:color="auto"/>
            </w:tcBorders>
            <w:shd w:val="clear" w:color="000000" w:fill="9BC2E6"/>
            <w:vAlign w:val="center"/>
            <w:hideMark/>
          </w:tcPr>
          <w:p w14:paraId="5C131866" w14:textId="77777777" w:rsidR="0080552A" w:rsidRPr="0080552A" w:rsidRDefault="0080552A" w:rsidP="0080552A">
            <w:pPr>
              <w:jc w:val="right"/>
              <w:rPr>
                <w:rFonts w:ascii="Calibri" w:hAnsi="Calibri"/>
                <w:b/>
                <w:bCs/>
                <w:color w:val="000000"/>
                <w:sz w:val="18"/>
                <w:szCs w:val="18"/>
                <w:lang w:val="es-ES" w:eastAsia="es-ES"/>
              </w:rPr>
            </w:pPr>
            <w:r w:rsidRPr="0080552A">
              <w:rPr>
                <w:rFonts w:ascii="Calibri" w:hAnsi="Calibri"/>
                <w:b/>
                <w:bCs/>
                <w:color w:val="000000"/>
                <w:sz w:val="18"/>
                <w:szCs w:val="18"/>
                <w:lang w:val="es-ES" w:eastAsia="es-ES"/>
              </w:rPr>
              <w:t>61,089,988.03</w:t>
            </w:r>
          </w:p>
        </w:tc>
      </w:tr>
      <w:tr w:rsidR="0080552A" w:rsidRPr="0080552A" w14:paraId="20DD2719" w14:textId="77777777" w:rsidTr="004319EB">
        <w:trPr>
          <w:trHeight w:val="166"/>
        </w:trPr>
        <w:tc>
          <w:tcPr>
            <w:tcW w:w="6369" w:type="dxa"/>
            <w:tcBorders>
              <w:top w:val="nil"/>
              <w:left w:val="single" w:sz="8" w:space="0" w:color="auto"/>
              <w:bottom w:val="single" w:sz="8" w:space="0" w:color="auto"/>
              <w:right w:val="single" w:sz="8" w:space="0" w:color="auto"/>
            </w:tcBorders>
            <w:shd w:val="clear" w:color="000000" w:fill="2F75B5"/>
            <w:vAlign w:val="center"/>
            <w:hideMark/>
          </w:tcPr>
          <w:p w14:paraId="6CCA7921" w14:textId="77777777" w:rsidR="0080552A" w:rsidRPr="0080552A" w:rsidRDefault="0080552A" w:rsidP="0080552A">
            <w:pPr>
              <w:jc w:val="center"/>
              <w:rPr>
                <w:rFonts w:ascii="Calibri" w:hAnsi="Calibri"/>
                <w:b/>
                <w:bCs/>
                <w:color w:val="FFFFFF"/>
                <w:sz w:val="18"/>
                <w:szCs w:val="18"/>
                <w:lang w:val="es-ES" w:eastAsia="es-ES"/>
              </w:rPr>
            </w:pPr>
            <w:r w:rsidRPr="0080552A">
              <w:rPr>
                <w:rFonts w:ascii="Calibri" w:hAnsi="Calibri"/>
                <w:b/>
                <w:bCs/>
                <w:color w:val="FFFFFF"/>
                <w:sz w:val="18"/>
                <w:szCs w:val="18"/>
                <w:lang w:val="es-ES" w:eastAsia="es-ES"/>
              </w:rPr>
              <w:t>OBRAS PUBLICA</w:t>
            </w:r>
          </w:p>
        </w:tc>
        <w:tc>
          <w:tcPr>
            <w:tcW w:w="1592" w:type="dxa"/>
            <w:tcBorders>
              <w:top w:val="nil"/>
              <w:left w:val="nil"/>
              <w:bottom w:val="single" w:sz="8" w:space="0" w:color="auto"/>
              <w:right w:val="nil"/>
            </w:tcBorders>
            <w:shd w:val="clear" w:color="000000" w:fill="2F75B5"/>
            <w:vAlign w:val="center"/>
            <w:hideMark/>
          </w:tcPr>
          <w:p w14:paraId="2E95D549" w14:textId="77777777" w:rsidR="0080552A" w:rsidRPr="0080552A" w:rsidRDefault="0080552A" w:rsidP="0080552A">
            <w:pPr>
              <w:jc w:val="center"/>
              <w:rPr>
                <w:rFonts w:ascii="Calibri" w:hAnsi="Calibri"/>
                <w:b/>
                <w:bCs/>
                <w:color w:val="FFFFFF"/>
                <w:sz w:val="18"/>
                <w:szCs w:val="18"/>
                <w:lang w:val="es-ES" w:eastAsia="es-ES"/>
              </w:rPr>
            </w:pPr>
            <w:r w:rsidRPr="0080552A">
              <w:rPr>
                <w:rFonts w:ascii="Calibri" w:hAnsi="Calibri"/>
                <w:b/>
                <w:bCs/>
                <w:color w:val="FFFFFF"/>
                <w:sz w:val="18"/>
                <w:szCs w:val="18"/>
                <w:lang w:val="es-ES" w:eastAsia="es-ES"/>
              </w:rPr>
              <w:t>FISMDF</w:t>
            </w:r>
          </w:p>
        </w:tc>
        <w:tc>
          <w:tcPr>
            <w:tcW w:w="0" w:type="auto"/>
            <w:tcBorders>
              <w:top w:val="nil"/>
              <w:left w:val="single" w:sz="8" w:space="0" w:color="auto"/>
              <w:bottom w:val="single" w:sz="8" w:space="0" w:color="auto"/>
              <w:right w:val="single" w:sz="8" w:space="0" w:color="auto"/>
            </w:tcBorders>
            <w:shd w:val="clear" w:color="000000" w:fill="2F75B5"/>
            <w:vAlign w:val="center"/>
            <w:hideMark/>
          </w:tcPr>
          <w:p w14:paraId="45241362" w14:textId="77777777" w:rsidR="0080552A" w:rsidRPr="0080552A" w:rsidRDefault="0080552A" w:rsidP="0080552A">
            <w:pPr>
              <w:jc w:val="center"/>
              <w:rPr>
                <w:rFonts w:ascii="Calibri" w:hAnsi="Calibri"/>
                <w:b/>
                <w:bCs/>
                <w:color w:val="FFFFFF"/>
                <w:sz w:val="18"/>
                <w:szCs w:val="18"/>
                <w:lang w:val="es-ES" w:eastAsia="es-ES"/>
              </w:rPr>
            </w:pPr>
            <w:r w:rsidRPr="0080552A">
              <w:rPr>
                <w:rFonts w:ascii="Calibri" w:hAnsi="Calibri"/>
                <w:b/>
                <w:bCs/>
                <w:color w:val="FFFFFF"/>
                <w:sz w:val="18"/>
                <w:szCs w:val="18"/>
                <w:lang w:val="es-ES" w:eastAsia="es-ES"/>
              </w:rPr>
              <w:t>FAFM-FORTAMUNDF</w:t>
            </w:r>
          </w:p>
        </w:tc>
        <w:tc>
          <w:tcPr>
            <w:tcW w:w="0" w:type="auto"/>
            <w:tcBorders>
              <w:top w:val="nil"/>
              <w:left w:val="nil"/>
              <w:bottom w:val="single" w:sz="8" w:space="0" w:color="auto"/>
              <w:right w:val="single" w:sz="8" w:space="0" w:color="auto"/>
            </w:tcBorders>
            <w:shd w:val="clear" w:color="000000" w:fill="2F75B5"/>
            <w:vAlign w:val="center"/>
            <w:hideMark/>
          </w:tcPr>
          <w:p w14:paraId="1408637B" w14:textId="77777777" w:rsidR="0080552A" w:rsidRPr="0080552A" w:rsidRDefault="0080552A" w:rsidP="0080552A">
            <w:pPr>
              <w:jc w:val="center"/>
              <w:rPr>
                <w:rFonts w:ascii="Calibri" w:hAnsi="Calibri"/>
                <w:b/>
                <w:bCs/>
                <w:color w:val="FFFFFF"/>
                <w:sz w:val="18"/>
                <w:szCs w:val="18"/>
                <w:lang w:val="es-ES" w:eastAsia="es-ES"/>
              </w:rPr>
            </w:pPr>
            <w:r w:rsidRPr="0080552A">
              <w:rPr>
                <w:rFonts w:ascii="Calibri" w:hAnsi="Calibri"/>
                <w:b/>
                <w:bCs/>
                <w:color w:val="FFFFFF"/>
                <w:sz w:val="18"/>
                <w:szCs w:val="18"/>
                <w:lang w:val="es-ES" w:eastAsia="es-ES"/>
              </w:rPr>
              <w:t>TOTAL</w:t>
            </w:r>
          </w:p>
        </w:tc>
      </w:tr>
      <w:tr w:rsidR="0080552A" w:rsidRPr="0080552A" w14:paraId="45B0F88F" w14:textId="77777777" w:rsidTr="004319EB">
        <w:trPr>
          <w:trHeight w:val="166"/>
        </w:trPr>
        <w:tc>
          <w:tcPr>
            <w:tcW w:w="6369" w:type="dxa"/>
            <w:tcBorders>
              <w:top w:val="nil"/>
              <w:left w:val="single" w:sz="8" w:space="0" w:color="auto"/>
              <w:bottom w:val="single" w:sz="8" w:space="0" w:color="auto"/>
              <w:right w:val="single" w:sz="8" w:space="0" w:color="auto"/>
            </w:tcBorders>
            <w:shd w:val="clear" w:color="000000" w:fill="FFFFFF"/>
            <w:vAlign w:val="bottom"/>
            <w:hideMark/>
          </w:tcPr>
          <w:p w14:paraId="5F31B383" w14:textId="77777777" w:rsidR="0080552A" w:rsidRPr="0080552A" w:rsidRDefault="0080552A" w:rsidP="0080552A">
            <w:pPr>
              <w:rPr>
                <w:rFonts w:ascii="Calibri" w:hAnsi="Calibri"/>
                <w:b/>
                <w:bCs/>
                <w:color w:val="000000"/>
                <w:sz w:val="18"/>
                <w:szCs w:val="18"/>
                <w:lang w:val="es-ES" w:eastAsia="es-ES"/>
              </w:rPr>
            </w:pPr>
            <w:r w:rsidRPr="0080552A">
              <w:rPr>
                <w:rFonts w:ascii="Calibri" w:hAnsi="Calibri"/>
                <w:b/>
                <w:bCs/>
                <w:color w:val="000000"/>
                <w:sz w:val="18"/>
                <w:szCs w:val="18"/>
                <w:lang w:val="es-ES" w:eastAsia="es-ES"/>
              </w:rPr>
              <w:t>PROGRAMA DE INFRAESTRUCTURA BASICA MUNICIPAL</w:t>
            </w:r>
          </w:p>
        </w:tc>
        <w:tc>
          <w:tcPr>
            <w:tcW w:w="1592" w:type="dxa"/>
            <w:tcBorders>
              <w:top w:val="nil"/>
              <w:left w:val="nil"/>
              <w:bottom w:val="single" w:sz="8" w:space="0" w:color="auto"/>
              <w:right w:val="single" w:sz="8" w:space="0" w:color="auto"/>
            </w:tcBorders>
            <w:shd w:val="clear" w:color="000000" w:fill="FFFFFF"/>
            <w:vAlign w:val="bottom"/>
            <w:hideMark/>
          </w:tcPr>
          <w:p w14:paraId="10C082BB" w14:textId="77777777" w:rsidR="0080552A" w:rsidRPr="0080552A" w:rsidRDefault="0080552A" w:rsidP="0080552A">
            <w:pPr>
              <w:jc w:val="right"/>
              <w:rPr>
                <w:rFonts w:ascii="Calibri" w:hAnsi="Calibri"/>
                <w:color w:val="000000"/>
                <w:sz w:val="18"/>
                <w:szCs w:val="18"/>
                <w:lang w:val="es-ES" w:eastAsia="es-ES"/>
              </w:rPr>
            </w:pPr>
            <w:r w:rsidRPr="0080552A">
              <w:rPr>
                <w:rFonts w:ascii="Calibri" w:hAnsi="Calibri"/>
                <w:color w:val="000000"/>
                <w:sz w:val="18"/>
                <w:szCs w:val="18"/>
                <w:lang w:val="es-ES" w:eastAsia="es-ES"/>
              </w:rPr>
              <w:t> </w:t>
            </w:r>
          </w:p>
        </w:tc>
        <w:tc>
          <w:tcPr>
            <w:tcW w:w="0" w:type="auto"/>
            <w:tcBorders>
              <w:top w:val="nil"/>
              <w:left w:val="nil"/>
              <w:bottom w:val="single" w:sz="8" w:space="0" w:color="auto"/>
              <w:right w:val="single" w:sz="8" w:space="0" w:color="auto"/>
            </w:tcBorders>
            <w:shd w:val="clear" w:color="000000" w:fill="FFFFFF"/>
            <w:vAlign w:val="bottom"/>
            <w:hideMark/>
          </w:tcPr>
          <w:p w14:paraId="4464071E" w14:textId="77777777" w:rsidR="0080552A" w:rsidRPr="0080552A" w:rsidRDefault="0080552A" w:rsidP="0080552A">
            <w:pPr>
              <w:jc w:val="right"/>
              <w:rPr>
                <w:rFonts w:ascii="Calibri" w:hAnsi="Calibri"/>
                <w:color w:val="000000"/>
                <w:sz w:val="18"/>
                <w:szCs w:val="18"/>
                <w:lang w:val="es-ES" w:eastAsia="es-ES"/>
              </w:rPr>
            </w:pPr>
            <w:r w:rsidRPr="0080552A">
              <w:rPr>
                <w:rFonts w:ascii="Calibri" w:hAnsi="Calibri"/>
                <w:color w:val="000000"/>
                <w:sz w:val="18"/>
                <w:szCs w:val="18"/>
                <w:lang w:val="es-ES" w:eastAsia="es-ES"/>
              </w:rPr>
              <w:t> </w:t>
            </w:r>
          </w:p>
        </w:tc>
        <w:tc>
          <w:tcPr>
            <w:tcW w:w="0" w:type="auto"/>
            <w:tcBorders>
              <w:top w:val="nil"/>
              <w:left w:val="nil"/>
              <w:bottom w:val="single" w:sz="8" w:space="0" w:color="auto"/>
              <w:right w:val="single" w:sz="8" w:space="0" w:color="auto"/>
            </w:tcBorders>
            <w:shd w:val="clear" w:color="000000" w:fill="FFFFFF"/>
            <w:vAlign w:val="bottom"/>
            <w:hideMark/>
          </w:tcPr>
          <w:p w14:paraId="4C71D2CE" w14:textId="77777777" w:rsidR="0080552A" w:rsidRPr="0080552A" w:rsidRDefault="0080552A" w:rsidP="0080552A">
            <w:pPr>
              <w:jc w:val="right"/>
              <w:rPr>
                <w:rFonts w:ascii="Calibri" w:hAnsi="Calibri"/>
                <w:color w:val="000000"/>
                <w:sz w:val="18"/>
                <w:szCs w:val="18"/>
                <w:lang w:val="es-ES" w:eastAsia="es-ES"/>
              </w:rPr>
            </w:pPr>
            <w:r w:rsidRPr="0080552A">
              <w:rPr>
                <w:rFonts w:ascii="Calibri" w:hAnsi="Calibri"/>
                <w:color w:val="000000"/>
                <w:sz w:val="18"/>
                <w:szCs w:val="18"/>
                <w:lang w:val="es-ES" w:eastAsia="es-ES"/>
              </w:rPr>
              <w:t> </w:t>
            </w:r>
          </w:p>
        </w:tc>
      </w:tr>
      <w:tr w:rsidR="0080552A" w:rsidRPr="0080552A" w14:paraId="70DE12AA" w14:textId="77777777" w:rsidTr="004319EB">
        <w:trPr>
          <w:trHeight w:val="166"/>
        </w:trPr>
        <w:tc>
          <w:tcPr>
            <w:tcW w:w="6369" w:type="dxa"/>
            <w:tcBorders>
              <w:top w:val="nil"/>
              <w:left w:val="single" w:sz="8" w:space="0" w:color="auto"/>
              <w:bottom w:val="single" w:sz="8" w:space="0" w:color="auto"/>
              <w:right w:val="single" w:sz="8" w:space="0" w:color="auto"/>
            </w:tcBorders>
            <w:shd w:val="clear" w:color="000000" w:fill="FFFFFF"/>
            <w:vAlign w:val="bottom"/>
            <w:hideMark/>
          </w:tcPr>
          <w:p w14:paraId="313C69FB" w14:textId="77777777" w:rsidR="0080552A" w:rsidRPr="0080552A" w:rsidRDefault="0080552A" w:rsidP="0080552A">
            <w:pPr>
              <w:rPr>
                <w:rFonts w:ascii="Calibri" w:hAnsi="Calibri"/>
                <w:color w:val="000000"/>
                <w:sz w:val="18"/>
                <w:szCs w:val="18"/>
                <w:lang w:val="es-ES" w:eastAsia="es-ES"/>
              </w:rPr>
            </w:pPr>
            <w:r w:rsidRPr="0080552A">
              <w:rPr>
                <w:rFonts w:ascii="Calibri" w:hAnsi="Calibri"/>
                <w:color w:val="000000"/>
                <w:sz w:val="18"/>
                <w:szCs w:val="18"/>
                <w:lang w:val="es-ES" w:eastAsia="es-ES"/>
              </w:rPr>
              <w:t xml:space="preserve">VIVIENDA </w:t>
            </w:r>
          </w:p>
        </w:tc>
        <w:tc>
          <w:tcPr>
            <w:tcW w:w="1592" w:type="dxa"/>
            <w:tcBorders>
              <w:top w:val="nil"/>
              <w:left w:val="nil"/>
              <w:bottom w:val="single" w:sz="8" w:space="0" w:color="auto"/>
              <w:right w:val="single" w:sz="8" w:space="0" w:color="auto"/>
            </w:tcBorders>
            <w:shd w:val="clear" w:color="000000" w:fill="FFFFFF"/>
            <w:vAlign w:val="bottom"/>
            <w:hideMark/>
          </w:tcPr>
          <w:p w14:paraId="75BA8877" w14:textId="77777777" w:rsidR="0080552A" w:rsidRPr="0080552A" w:rsidRDefault="0080552A" w:rsidP="0080552A">
            <w:pPr>
              <w:jc w:val="right"/>
              <w:rPr>
                <w:rFonts w:ascii="Calibri" w:hAnsi="Calibri"/>
                <w:color w:val="000000"/>
                <w:sz w:val="18"/>
                <w:szCs w:val="18"/>
                <w:lang w:val="es-ES" w:eastAsia="es-ES"/>
              </w:rPr>
            </w:pPr>
            <w:r w:rsidRPr="0080552A">
              <w:rPr>
                <w:rFonts w:ascii="Calibri" w:hAnsi="Calibri"/>
                <w:color w:val="000000"/>
                <w:sz w:val="18"/>
                <w:szCs w:val="18"/>
                <w:lang w:val="es-ES" w:eastAsia="es-ES"/>
              </w:rPr>
              <w:t>24,547,572.64</w:t>
            </w:r>
          </w:p>
        </w:tc>
        <w:tc>
          <w:tcPr>
            <w:tcW w:w="0" w:type="auto"/>
            <w:tcBorders>
              <w:top w:val="nil"/>
              <w:left w:val="nil"/>
              <w:bottom w:val="single" w:sz="8" w:space="0" w:color="auto"/>
              <w:right w:val="single" w:sz="8" w:space="0" w:color="auto"/>
            </w:tcBorders>
            <w:shd w:val="clear" w:color="000000" w:fill="FFFFFF"/>
            <w:vAlign w:val="bottom"/>
            <w:hideMark/>
          </w:tcPr>
          <w:p w14:paraId="1012259C" w14:textId="77777777" w:rsidR="0080552A" w:rsidRPr="0080552A" w:rsidRDefault="0080552A" w:rsidP="0080552A">
            <w:pPr>
              <w:jc w:val="right"/>
              <w:rPr>
                <w:rFonts w:ascii="Calibri" w:hAnsi="Calibri"/>
                <w:color w:val="000000"/>
                <w:sz w:val="18"/>
                <w:szCs w:val="18"/>
                <w:lang w:val="es-ES" w:eastAsia="es-ES"/>
              </w:rPr>
            </w:pPr>
            <w:r w:rsidRPr="0080552A">
              <w:rPr>
                <w:rFonts w:ascii="Calibri" w:hAnsi="Calibri"/>
                <w:color w:val="000000"/>
                <w:sz w:val="18"/>
                <w:szCs w:val="18"/>
                <w:lang w:val="es-ES" w:eastAsia="es-ES"/>
              </w:rPr>
              <w:t>0.00</w:t>
            </w:r>
          </w:p>
        </w:tc>
        <w:tc>
          <w:tcPr>
            <w:tcW w:w="0" w:type="auto"/>
            <w:tcBorders>
              <w:top w:val="nil"/>
              <w:left w:val="nil"/>
              <w:bottom w:val="single" w:sz="8" w:space="0" w:color="auto"/>
              <w:right w:val="single" w:sz="8" w:space="0" w:color="auto"/>
            </w:tcBorders>
            <w:shd w:val="clear" w:color="000000" w:fill="FFFFFF"/>
            <w:vAlign w:val="bottom"/>
            <w:hideMark/>
          </w:tcPr>
          <w:p w14:paraId="23398633" w14:textId="77777777" w:rsidR="0080552A" w:rsidRPr="0080552A" w:rsidRDefault="0080552A" w:rsidP="0080552A">
            <w:pPr>
              <w:jc w:val="right"/>
              <w:rPr>
                <w:rFonts w:ascii="Calibri" w:hAnsi="Calibri"/>
                <w:color w:val="000000"/>
                <w:sz w:val="18"/>
                <w:szCs w:val="18"/>
                <w:lang w:val="es-ES" w:eastAsia="es-ES"/>
              </w:rPr>
            </w:pPr>
            <w:r w:rsidRPr="0080552A">
              <w:rPr>
                <w:rFonts w:ascii="Calibri" w:hAnsi="Calibri"/>
                <w:color w:val="000000"/>
                <w:sz w:val="18"/>
                <w:szCs w:val="18"/>
                <w:lang w:val="es-ES" w:eastAsia="es-ES"/>
              </w:rPr>
              <w:t>24,547,572.64</w:t>
            </w:r>
          </w:p>
        </w:tc>
      </w:tr>
      <w:tr w:rsidR="0080552A" w:rsidRPr="0080552A" w14:paraId="0BCCBB53" w14:textId="77777777" w:rsidTr="004319EB">
        <w:trPr>
          <w:trHeight w:val="166"/>
        </w:trPr>
        <w:tc>
          <w:tcPr>
            <w:tcW w:w="6369" w:type="dxa"/>
            <w:tcBorders>
              <w:top w:val="nil"/>
              <w:left w:val="single" w:sz="8" w:space="0" w:color="auto"/>
              <w:bottom w:val="single" w:sz="8" w:space="0" w:color="auto"/>
              <w:right w:val="single" w:sz="8" w:space="0" w:color="auto"/>
            </w:tcBorders>
            <w:shd w:val="clear" w:color="000000" w:fill="FFFFFF"/>
            <w:vAlign w:val="bottom"/>
            <w:hideMark/>
          </w:tcPr>
          <w:p w14:paraId="127EF02F" w14:textId="77777777" w:rsidR="0080552A" w:rsidRPr="0080552A" w:rsidRDefault="0080552A" w:rsidP="0080552A">
            <w:pPr>
              <w:rPr>
                <w:rFonts w:ascii="Calibri" w:hAnsi="Calibri"/>
                <w:color w:val="000000"/>
                <w:sz w:val="18"/>
                <w:szCs w:val="18"/>
                <w:lang w:val="es-ES" w:eastAsia="es-ES"/>
              </w:rPr>
            </w:pPr>
            <w:r w:rsidRPr="0080552A">
              <w:rPr>
                <w:rFonts w:ascii="Calibri" w:hAnsi="Calibri"/>
                <w:color w:val="000000"/>
                <w:sz w:val="18"/>
                <w:szCs w:val="18"/>
                <w:lang w:val="es-ES" w:eastAsia="es-ES"/>
              </w:rPr>
              <w:t>INFRAESTRUCTURA SALUD</w:t>
            </w:r>
          </w:p>
        </w:tc>
        <w:tc>
          <w:tcPr>
            <w:tcW w:w="1592" w:type="dxa"/>
            <w:tcBorders>
              <w:top w:val="nil"/>
              <w:left w:val="nil"/>
              <w:bottom w:val="single" w:sz="8" w:space="0" w:color="auto"/>
              <w:right w:val="single" w:sz="8" w:space="0" w:color="auto"/>
            </w:tcBorders>
            <w:shd w:val="clear" w:color="000000" w:fill="FFFFFF"/>
            <w:vAlign w:val="bottom"/>
            <w:hideMark/>
          </w:tcPr>
          <w:p w14:paraId="2AD0E842" w14:textId="77777777" w:rsidR="0080552A" w:rsidRPr="0080552A" w:rsidRDefault="0080552A" w:rsidP="0080552A">
            <w:pPr>
              <w:jc w:val="right"/>
              <w:rPr>
                <w:rFonts w:ascii="Calibri" w:hAnsi="Calibri"/>
                <w:color w:val="000000"/>
                <w:sz w:val="18"/>
                <w:szCs w:val="18"/>
                <w:lang w:val="es-ES" w:eastAsia="es-ES"/>
              </w:rPr>
            </w:pPr>
            <w:r w:rsidRPr="0080552A">
              <w:rPr>
                <w:rFonts w:ascii="Calibri" w:hAnsi="Calibri"/>
                <w:color w:val="000000"/>
                <w:sz w:val="18"/>
                <w:szCs w:val="18"/>
                <w:lang w:val="es-ES" w:eastAsia="es-ES"/>
              </w:rPr>
              <w:t>0.00</w:t>
            </w:r>
          </w:p>
        </w:tc>
        <w:tc>
          <w:tcPr>
            <w:tcW w:w="0" w:type="auto"/>
            <w:tcBorders>
              <w:top w:val="nil"/>
              <w:left w:val="nil"/>
              <w:bottom w:val="single" w:sz="8" w:space="0" w:color="auto"/>
              <w:right w:val="single" w:sz="8" w:space="0" w:color="auto"/>
            </w:tcBorders>
            <w:shd w:val="clear" w:color="000000" w:fill="FFFFFF"/>
            <w:vAlign w:val="bottom"/>
            <w:hideMark/>
          </w:tcPr>
          <w:p w14:paraId="2B6AF3C2" w14:textId="77777777" w:rsidR="0080552A" w:rsidRPr="0080552A" w:rsidRDefault="0080552A" w:rsidP="0080552A">
            <w:pPr>
              <w:jc w:val="right"/>
              <w:rPr>
                <w:rFonts w:ascii="Calibri" w:hAnsi="Calibri"/>
                <w:color w:val="000000"/>
                <w:sz w:val="18"/>
                <w:szCs w:val="18"/>
                <w:lang w:val="es-ES" w:eastAsia="es-ES"/>
              </w:rPr>
            </w:pPr>
            <w:r w:rsidRPr="0080552A">
              <w:rPr>
                <w:rFonts w:ascii="Calibri" w:hAnsi="Calibri"/>
                <w:color w:val="000000"/>
                <w:sz w:val="18"/>
                <w:szCs w:val="18"/>
                <w:lang w:val="es-ES" w:eastAsia="es-ES"/>
              </w:rPr>
              <w:t>0.00</w:t>
            </w:r>
          </w:p>
        </w:tc>
        <w:tc>
          <w:tcPr>
            <w:tcW w:w="0" w:type="auto"/>
            <w:tcBorders>
              <w:top w:val="nil"/>
              <w:left w:val="nil"/>
              <w:bottom w:val="single" w:sz="8" w:space="0" w:color="auto"/>
              <w:right w:val="single" w:sz="8" w:space="0" w:color="auto"/>
            </w:tcBorders>
            <w:shd w:val="clear" w:color="000000" w:fill="FFFFFF"/>
            <w:vAlign w:val="bottom"/>
            <w:hideMark/>
          </w:tcPr>
          <w:p w14:paraId="411633C4" w14:textId="77777777" w:rsidR="0080552A" w:rsidRPr="0080552A" w:rsidRDefault="0080552A" w:rsidP="0080552A">
            <w:pPr>
              <w:jc w:val="right"/>
              <w:rPr>
                <w:rFonts w:ascii="Calibri" w:hAnsi="Calibri"/>
                <w:color w:val="000000"/>
                <w:sz w:val="18"/>
                <w:szCs w:val="18"/>
                <w:lang w:val="es-ES" w:eastAsia="es-ES"/>
              </w:rPr>
            </w:pPr>
            <w:r w:rsidRPr="0080552A">
              <w:rPr>
                <w:rFonts w:ascii="Calibri" w:hAnsi="Calibri"/>
                <w:color w:val="000000"/>
                <w:sz w:val="18"/>
                <w:szCs w:val="18"/>
                <w:lang w:val="es-ES" w:eastAsia="es-ES"/>
              </w:rPr>
              <w:t>0.00</w:t>
            </w:r>
          </w:p>
        </w:tc>
      </w:tr>
      <w:tr w:rsidR="0080552A" w:rsidRPr="0080552A" w14:paraId="28415C16" w14:textId="77777777" w:rsidTr="004319EB">
        <w:trPr>
          <w:trHeight w:val="166"/>
        </w:trPr>
        <w:tc>
          <w:tcPr>
            <w:tcW w:w="6369" w:type="dxa"/>
            <w:tcBorders>
              <w:top w:val="nil"/>
              <w:left w:val="single" w:sz="8" w:space="0" w:color="auto"/>
              <w:bottom w:val="single" w:sz="8" w:space="0" w:color="auto"/>
              <w:right w:val="single" w:sz="8" w:space="0" w:color="auto"/>
            </w:tcBorders>
            <w:shd w:val="clear" w:color="000000" w:fill="FFFFFF"/>
            <w:vAlign w:val="bottom"/>
            <w:hideMark/>
          </w:tcPr>
          <w:p w14:paraId="483B1FD1" w14:textId="77777777" w:rsidR="0080552A" w:rsidRPr="0080552A" w:rsidRDefault="0080552A" w:rsidP="0080552A">
            <w:pPr>
              <w:rPr>
                <w:rFonts w:ascii="Calibri" w:hAnsi="Calibri"/>
                <w:color w:val="000000"/>
                <w:sz w:val="18"/>
                <w:szCs w:val="18"/>
                <w:lang w:val="es-ES" w:eastAsia="es-ES"/>
              </w:rPr>
            </w:pPr>
            <w:r w:rsidRPr="0080552A">
              <w:rPr>
                <w:rFonts w:ascii="Calibri" w:hAnsi="Calibri"/>
                <w:color w:val="000000"/>
                <w:sz w:val="18"/>
                <w:szCs w:val="18"/>
                <w:lang w:val="es-ES" w:eastAsia="es-ES"/>
              </w:rPr>
              <w:t>INFRAESTRUCTURA HIDROSANITARIA</w:t>
            </w:r>
          </w:p>
        </w:tc>
        <w:tc>
          <w:tcPr>
            <w:tcW w:w="1592" w:type="dxa"/>
            <w:tcBorders>
              <w:top w:val="nil"/>
              <w:left w:val="nil"/>
              <w:bottom w:val="single" w:sz="8" w:space="0" w:color="auto"/>
              <w:right w:val="single" w:sz="8" w:space="0" w:color="auto"/>
            </w:tcBorders>
            <w:shd w:val="clear" w:color="000000" w:fill="FFFFFF"/>
            <w:vAlign w:val="bottom"/>
            <w:hideMark/>
          </w:tcPr>
          <w:p w14:paraId="1F406567" w14:textId="77777777" w:rsidR="0080552A" w:rsidRPr="0080552A" w:rsidRDefault="0080552A" w:rsidP="0080552A">
            <w:pPr>
              <w:jc w:val="right"/>
              <w:rPr>
                <w:rFonts w:ascii="Calibri" w:hAnsi="Calibri"/>
                <w:color w:val="000000"/>
                <w:sz w:val="18"/>
                <w:szCs w:val="18"/>
                <w:lang w:val="es-ES" w:eastAsia="es-ES"/>
              </w:rPr>
            </w:pPr>
            <w:r w:rsidRPr="0080552A">
              <w:rPr>
                <w:rFonts w:ascii="Calibri" w:hAnsi="Calibri"/>
                <w:color w:val="000000"/>
                <w:sz w:val="18"/>
                <w:szCs w:val="18"/>
                <w:lang w:val="es-ES" w:eastAsia="es-ES"/>
              </w:rPr>
              <w:t>21,036,791.96</w:t>
            </w:r>
          </w:p>
        </w:tc>
        <w:tc>
          <w:tcPr>
            <w:tcW w:w="0" w:type="auto"/>
            <w:tcBorders>
              <w:top w:val="nil"/>
              <w:left w:val="nil"/>
              <w:bottom w:val="single" w:sz="8" w:space="0" w:color="auto"/>
              <w:right w:val="single" w:sz="8" w:space="0" w:color="auto"/>
            </w:tcBorders>
            <w:shd w:val="clear" w:color="000000" w:fill="FFFFFF"/>
            <w:vAlign w:val="bottom"/>
            <w:hideMark/>
          </w:tcPr>
          <w:p w14:paraId="047ED70B" w14:textId="77777777" w:rsidR="0080552A" w:rsidRPr="0080552A" w:rsidRDefault="0080552A" w:rsidP="0080552A">
            <w:pPr>
              <w:jc w:val="right"/>
              <w:rPr>
                <w:rFonts w:ascii="Calibri" w:hAnsi="Calibri"/>
                <w:color w:val="000000"/>
                <w:sz w:val="18"/>
                <w:szCs w:val="18"/>
                <w:lang w:val="es-ES" w:eastAsia="es-ES"/>
              </w:rPr>
            </w:pPr>
            <w:r w:rsidRPr="0080552A">
              <w:rPr>
                <w:rFonts w:ascii="Calibri" w:hAnsi="Calibri"/>
                <w:color w:val="000000"/>
                <w:sz w:val="18"/>
                <w:szCs w:val="18"/>
                <w:lang w:val="es-ES" w:eastAsia="es-ES"/>
              </w:rPr>
              <w:t>0.00</w:t>
            </w:r>
          </w:p>
        </w:tc>
        <w:tc>
          <w:tcPr>
            <w:tcW w:w="0" w:type="auto"/>
            <w:tcBorders>
              <w:top w:val="nil"/>
              <w:left w:val="nil"/>
              <w:bottom w:val="single" w:sz="8" w:space="0" w:color="auto"/>
              <w:right w:val="single" w:sz="8" w:space="0" w:color="auto"/>
            </w:tcBorders>
            <w:shd w:val="clear" w:color="000000" w:fill="FFFFFF"/>
            <w:vAlign w:val="bottom"/>
            <w:hideMark/>
          </w:tcPr>
          <w:p w14:paraId="110C846F" w14:textId="77777777" w:rsidR="0080552A" w:rsidRPr="0080552A" w:rsidRDefault="0080552A" w:rsidP="0080552A">
            <w:pPr>
              <w:jc w:val="right"/>
              <w:rPr>
                <w:rFonts w:ascii="Calibri" w:hAnsi="Calibri"/>
                <w:color w:val="000000"/>
                <w:sz w:val="18"/>
                <w:szCs w:val="18"/>
                <w:lang w:val="es-ES" w:eastAsia="es-ES"/>
              </w:rPr>
            </w:pPr>
            <w:r w:rsidRPr="0080552A">
              <w:rPr>
                <w:rFonts w:ascii="Calibri" w:hAnsi="Calibri"/>
                <w:color w:val="000000"/>
                <w:sz w:val="18"/>
                <w:szCs w:val="18"/>
                <w:lang w:val="es-ES" w:eastAsia="es-ES"/>
              </w:rPr>
              <w:t>21,036,791.96</w:t>
            </w:r>
          </w:p>
        </w:tc>
      </w:tr>
      <w:tr w:rsidR="0080552A" w:rsidRPr="0080552A" w14:paraId="3A1402DA" w14:textId="77777777" w:rsidTr="004319EB">
        <w:trPr>
          <w:trHeight w:val="166"/>
        </w:trPr>
        <w:tc>
          <w:tcPr>
            <w:tcW w:w="6369" w:type="dxa"/>
            <w:tcBorders>
              <w:top w:val="nil"/>
              <w:left w:val="single" w:sz="8" w:space="0" w:color="auto"/>
              <w:bottom w:val="single" w:sz="8" w:space="0" w:color="auto"/>
              <w:right w:val="single" w:sz="8" w:space="0" w:color="auto"/>
            </w:tcBorders>
            <w:shd w:val="clear" w:color="000000" w:fill="FFFFFF"/>
            <w:vAlign w:val="bottom"/>
            <w:hideMark/>
          </w:tcPr>
          <w:p w14:paraId="6E766F96" w14:textId="77777777" w:rsidR="0080552A" w:rsidRPr="0080552A" w:rsidRDefault="0080552A" w:rsidP="0080552A">
            <w:pPr>
              <w:rPr>
                <w:rFonts w:ascii="Calibri" w:hAnsi="Calibri"/>
                <w:color w:val="000000"/>
                <w:sz w:val="18"/>
                <w:szCs w:val="18"/>
                <w:lang w:val="es-ES" w:eastAsia="es-ES"/>
              </w:rPr>
            </w:pPr>
            <w:r w:rsidRPr="0080552A">
              <w:rPr>
                <w:rFonts w:ascii="Calibri" w:hAnsi="Calibri"/>
                <w:color w:val="000000"/>
                <w:sz w:val="18"/>
                <w:szCs w:val="18"/>
                <w:lang w:val="es-ES" w:eastAsia="es-ES"/>
              </w:rPr>
              <w:t>INFRAESTRUCTURA ELECTRICA</w:t>
            </w:r>
          </w:p>
        </w:tc>
        <w:tc>
          <w:tcPr>
            <w:tcW w:w="1592" w:type="dxa"/>
            <w:tcBorders>
              <w:top w:val="nil"/>
              <w:left w:val="nil"/>
              <w:bottom w:val="single" w:sz="8" w:space="0" w:color="auto"/>
              <w:right w:val="single" w:sz="8" w:space="0" w:color="auto"/>
            </w:tcBorders>
            <w:shd w:val="clear" w:color="000000" w:fill="FFFFFF"/>
            <w:vAlign w:val="bottom"/>
            <w:hideMark/>
          </w:tcPr>
          <w:p w14:paraId="50A3C527" w14:textId="77777777" w:rsidR="0080552A" w:rsidRPr="0080552A" w:rsidRDefault="0080552A" w:rsidP="0080552A">
            <w:pPr>
              <w:jc w:val="right"/>
              <w:rPr>
                <w:rFonts w:ascii="Calibri" w:hAnsi="Calibri"/>
                <w:color w:val="000000"/>
                <w:sz w:val="18"/>
                <w:szCs w:val="18"/>
                <w:lang w:val="es-ES" w:eastAsia="es-ES"/>
              </w:rPr>
            </w:pPr>
            <w:r w:rsidRPr="0080552A">
              <w:rPr>
                <w:rFonts w:ascii="Calibri" w:hAnsi="Calibri"/>
                <w:color w:val="000000"/>
                <w:sz w:val="18"/>
                <w:szCs w:val="18"/>
                <w:lang w:val="es-ES" w:eastAsia="es-ES"/>
              </w:rPr>
              <w:t>1,384,615.40</w:t>
            </w:r>
          </w:p>
        </w:tc>
        <w:tc>
          <w:tcPr>
            <w:tcW w:w="0" w:type="auto"/>
            <w:tcBorders>
              <w:top w:val="nil"/>
              <w:left w:val="nil"/>
              <w:bottom w:val="single" w:sz="8" w:space="0" w:color="auto"/>
              <w:right w:val="single" w:sz="8" w:space="0" w:color="auto"/>
            </w:tcBorders>
            <w:shd w:val="clear" w:color="000000" w:fill="FFFFFF"/>
            <w:vAlign w:val="bottom"/>
            <w:hideMark/>
          </w:tcPr>
          <w:p w14:paraId="35CF4628" w14:textId="77777777" w:rsidR="0080552A" w:rsidRPr="0080552A" w:rsidRDefault="0080552A" w:rsidP="0080552A">
            <w:pPr>
              <w:jc w:val="right"/>
              <w:rPr>
                <w:rFonts w:ascii="Calibri" w:hAnsi="Calibri"/>
                <w:color w:val="000000"/>
                <w:sz w:val="18"/>
                <w:szCs w:val="18"/>
                <w:lang w:val="es-ES" w:eastAsia="es-ES"/>
              </w:rPr>
            </w:pPr>
            <w:r w:rsidRPr="0080552A">
              <w:rPr>
                <w:rFonts w:ascii="Calibri" w:hAnsi="Calibri"/>
                <w:color w:val="000000"/>
                <w:sz w:val="18"/>
                <w:szCs w:val="18"/>
                <w:lang w:val="es-ES" w:eastAsia="es-ES"/>
              </w:rPr>
              <w:t>0.00</w:t>
            </w:r>
          </w:p>
        </w:tc>
        <w:tc>
          <w:tcPr>
            <w:tcW w:w="0" w:type="auto"/>
            <w:tcBorders>
              <w:top w:val="nil"/>
              <w:left w:val="nil"/>
              <w:bottom w:val="single" w:sz="8" w:space="0" w:color="auto"/>
              <w:right w:val="single" w:sz="8" w:space="0" w:color="auto"/>
            </w:tcBorders>
            <w:shd w:val="clear" w:color="000000" w:fill="FFFFFF"/>
            <w:vAlign w:val="bottom"/>
            <w:hideMark/>
          </w:tcPr>
          <w:p w14:paraId="6BC32FF7" w14:textId="77777777" w:rsidR="0080552A" w:rsidRPr="0080552A" w:rsidRDefault="0080552A" w:rsidP="0080552A">
            <w:pPr>
              <w:jc w:val="right"/>
              <w:rPr>
                <w:rFonts w:ascii="Calibri" w:hAnsi="Calibri"/>
                <w:color w:val="000000"/>
                <w:sz w:val="18"/>
                <w:szCs w:val="18"/>
                <w:lang w:val="es-ES" w:eastAsia="es-ES"/>
              </w:rPr>
            </w:pPr>
            <w:r w:rsidRPr="0080552A">
              <w:rPr>
                <w:rFonts w:ascii="Calibri" w:hAnsi="Calibri"/>
                <w:color w:val="000000"/>
                <w:sz w:val="18"/>
                <w:szCs w:val="18"/>
                <w:lang w:val="es-ES" w:eastAsia="es-ES"/>
              </w:rPr>
              <w:t>1,384,615.40</w:t>
            </w:r>
          </w:p>
        </w:tc>
      </w:tr>
      <w:tr w:rsidR="0080552A" w:rsidRPr="0080552A" w14:paraId="63D180B5" w14:textId="77777777" w:rsidTr="004319EB">
        <w:trPr>
          <w:trHeight w:val="166"/>
        </w:trPr>
        <w:tc>
          <w:tcPr>
            <w:tcW w:w="6369" w:type="dxa"/>
            <w:tcBorders>
              <w:top w:val="nil"/>
              <w:left w:val="single" w:sz="8" w:space="0" w:color="auto"/>
              <w:bottom w:val="single" w:sz="8" w:space="0" w:color="auto"/>
              <w:right w:val="single" w:sz="8" w:space="0" w:color="auto"/>
            </w:tcBorders>
            <w:shd w:val="clear" w:color="000000" w:fill="FFFFFF"/>
            <w:vAlign w:val="bottom"/>
            <w:hideMark/>
          </w:tcPr>
          <w:p w14:paraId="2CBE433B" w14:textId="77777777" w:rsidR="0080552A" w:rsidRPr="0080552A" w:rsidRDefault="0080552A" w:rsidP="0080552A">
            <w:pPr>
              <w:rPr>
                <w:rFonts w:ascii="Calibri" w:hAnsi="Calibri"/>
                <w:color w:val="000000"/>
                <w:sz w:val="18"/>
                <w:szCs w:val="18"/>
                <w:lang w:val="es-ES" w:eastAsia="es-ES"/>
              </w:rPr>
            </w:pPr>
            <w:r w:rsidRPr="0080552A">
              <w:rPr>
                <w:rFonts w:ascii="Calibri" w:hAnsi="Calibri"/>
                <w:color w:val="000000"/>
                <w:sz w:val="18"/>
                <w:szCs w:val="18"/>
                <w:lang w:val="es-ES" w:eastAsia="es-ES"/>
              </w:rPr>
              <w:t>PAVIMENTACION</w:t>
            </w:r>
          </w:p>
        </w:tc>
        <w:tc>
          <w:tcPr>
            <w:tcW w:w="1592" w:type="dxa"/>
            <w:tcBorders>
              <w:top w:val="nil"/>
              <w:left w:val="nil"/>
              <w:bottom w:val="nil"/>
              <w:right w:val="nil"/>
            </w:tcBorders>
            <w:shd w:val="clear" w:color="000000" w:fill="FFFFFF"/>
            <w:noWrap/>
            <w:vAlign w:val="center"/>
            <w:hideMark/>
          </w:tcPr>
          <w:p w14:paraId="1A2606B4" w14:textId="77777777" w:rsidR="0080552A" w:rsidRPr="0080552A" w:rsidRDefault="0080552A" w:rsidP="0080552A">
            <w:pPr>
              <w:jc w:val="right"/>
              <w:rPr>
                <w:rFonts w:ascii="Calibri" w:hAnsi="Calibri"/>
                <w:color w:val="000000"/>
                <w:sz w:val="18"/>
                <w:szCs w:val="18"/>
                <w:lang w:val="es-ES" w:eastAsia="es-ES"/>
              </w:rPr>
            </w:pPr>
            <w:r w:rsidRPr="0080552A">
              <w:rPr>
                <w:rFonts w:ascii="Calibri" w:hAnsi="Calibri"/>
                <w:color w:val="000000"/>
                <w:sz w:val="18"/>
                <w:szCs w:val="18"/>
                <w:lang w:val="es-ES" w:eastAsia="es-ES"/>
              </w:rPr>
              <w:t>10,031,020.00</w:t>
            </w:r>
          </w:p>
        </w:tc>
        <w:tc>
          <w:tcPr>
            <w:tcW w:w="0" w:type="auto"/>
            <w:tcBorders>
              <w:top w:val="nil"/>
              <w:left w:val="single" w:sz="8" w:space="0" w:color="auto"/>
              <w:bottom w:val="single" w:sz="8" w:space="0" w:color="auto"/>
              <w:right w:val="single" w:sz="8" w:space="0" w:color="auto"/>
            </w:tcBorders>
            <w:shd w:val="clear" w:color="000000" w:fill="FFFFFF"/>
            <w:noWrap/>
            <w:vAlign w:val="bottom"/>
            <w:hideMark/>
          </w:tcPr>
          <w:p w14:paraId="3FDBD9D1" w14:textId="77777777" w:rsidR="0080552A" w:rsidRPr="0080552A" w:rsidRDefault="0080552A" w:rsidP="0080552A">
            <w:pPr>
              <w:jc w:val="right"/>
              <w:rPr>
                <w:rFonts w:ascii="Calibri" w:hAnsi="Calibri"/>
                <w:color w:val="000000"/>
                <w:sz w:val="18"/>
                <w:szCs w:val="18"/>
                <w:lang w:val="es-ES" w:eastAsia="es-ES"/>
              </w:rPr>
            </w:pPr>
            <w:r w:rsidRPr="0080552A">
              <w:rPr>
                <w:rFonts w:ascii="Calibri" w:hAnsi="Calibri"/>
                <w:color w:val="000000"/>
                <w:sz w:val="18"/>
                <w:szCs w:val="18"/>
                <w:lang w:val="es-ES" w:eastAsia="es-ES"/>
              </w:rPr>
              <w:t>0.00</w:t>
            </w:r>
          </w:p>
        </w:tc>
        <w:tc>
          <w:tcPr>
            <w:tcW w:w="0" w:type="auto"/>
            <w:tcBorders>
              <w:top w:val="nil"/>
              <w:left w:val="nil"/>
              <w:bottom w:val="single" w:sz="8" w:space="0" w:color="auto"/>
              <w:right w:val="single" w:sz="8" w:space="0" w:color="auto"/>
            </w:tcBorders>
            <w:shd w:val="clear" w:color="000000" w:fill="FFFFFF"/>
            <w:vAlign w:val="bottom"/>
            <w:hideMark/>
          </w:tcPr>
          <w:p w14:paraId="70400A21" w14:textId="77777777" w:rsidR="0080552A" w:rsidRPr="0080552A" w:rsidRDefault="0080552A" w:rsidP="0080552A">
            <w:pPr>
              <w:jc w:val="right"/>
              <w:rPr>
                <w:rFonts w:ascii="Calibri" w:hAnsi="Calibri"/>
                <w:color w:val="000000"/>
                <w:sz w:val="18"/>
                <w:szCs w:val="18"/>
                <w:lang w:val="es-ES" w:eastAsia="es-ES"/>
              </w:rPr>
            </w:pPr>
            <w:r w:rsidRPr="0080552A">
              <w:rPr>
                <w:rFonts w:ascii="Calibri" w:hAnsi="Calibri"/>
                <w:color w:val="000000"/>
                <w:sz w:val="18"/>
                <w:szCs w:val="18"/>
                <w:lang w:val="es-ES" w:eastAsia="es-ES"/>
              </w:rPr>
              <w:t>10,031,020.00</w:t>
            </w:r>
          </w:p>
        </w:tc>
      </w:tr>
      <w:tr w:rsidR="0080552A" w:rsidRPr="0080552A" w14:paraId="34D8B9B7" w14:textId="77777777" w:rsidTr="004319EB">
        <w:trPr>
          <w:trHeight w:val="166"/>
        </w:trPr>
        <w:tc>
          <w:tcPr>
            <w:tcW w:w="6369" w:type="dxa"/>
            <w:tcBorders>
              <w:top w:val="nil"/>
              <w:left w:val="single" w:sz="8" w:space="0" w:color="auto"/>
              <w:bottom w:val="single" w:sz="8" w:space="0" w:color="auto"/>
              <w:right w:val="single" w:sz="8" w:space="0" w:color="auto"/>
            </w:tcBorders>
            <w:shd w:val="clear" w:color="000000" w:fill="FFFFFF"/>
            <w:vAlign w:val="bottom"/>
            <w:hideMark/>
          </w:tcPr>
          <w:p w14:paraId="77438F2B" w14:textId="77777777" w:rsidR="0080552A" w:rsidRPr="0080552A" w:rsidRDefault="0080552A" w:rsidP="0080552A">
            <w:pPr>
              <w:rPr>
                <w:rFonts w:ascii="Calibri" w:hAnsi="Calibri"/>
                <w:color w:val="000000"/>
                <w:sz w:val="18"/>
                <w:szCs w:val="18"/>
                <w:lang w:val="es-ES" w:eastAsia="es-ES"/>
              </w:rPr>
            </w:pPr>
            <w:r w:rsidRPr="0080552A">
              <w:rPr>
                <w:rFonts w:ascii="Calibri" w:hAnsi="Calibri"/>
                <w:color w:val="000000"/>
                <w:sz w:val="18"/>
                <w:szCs w:val="18"/>
                <w:lang w:val="es-ES" w:eastAsia="es-ES"/>
              </w:rPr>
              <w:t>IMAGEN DEL PATRIMONIO CULTURAL DEL MUNICIPIO</w:t>
            </w:r>
          </w:p>
        </w:tc>
        <w:tc>
          <w:tcPr>
            <w:tcW w:w="1592" w:type="dxa"/>
            <w:tcBorders>
              <w:top w:val="single" w:sz="8" w:space="0" w:color="auto"/>
              <w:left w:val="nil"/>
              <w:bottom w:val="single" w:sz="8" w:space="0" w:color="auto"/>
              <w:right w:val="single" w:sz="8" w:space="0" w:color="auto"/>
            </w:tcBorders>
            <w:shd w:val="clear" w:color="000000" w:fill="FFFFFF"/>
            <w:noWrap/>
            <w:vAlign w:val="bottom"/>
            <w:hideMark/>
          </w:tcPr>
          <w:p w14:paraId="75D868A4" w14:textId="77777777" w:rsidR="0080552A" w:rsidRPr="0080552A" w:rsidRDefault="0080552A" w:rsidP="0080552A">
            <w:pPr>
              <w:jc w:val="right"/>
              <w:rPr>
                <w:rFonts w:ascii="Calibri" w:hAnsi="Calibri"/>
                <w:color w:val="000000"/>
                <w:sz w:val="18"/>
                <w:szCs w:val="18"/>
                <w:lang w:val="es-ES" w:eastAsia="es-ES"/>
              </w:rPr>
            </w:pPr>
            <w:r w:rsidRPr="0080552A">
              <w:rPr>
                <w:rFonts w:ascii="Calibri" w:hAnsi="Calibri"/>
                <w:color w:val="000000"/>
                <w:sz w:val="18"/>
                <w:szCs w:val="18"/>
                <w:lang w:val="es-ES" w:eastAsia="es-ES"/>
              </w:rPr>
              <w:t>0.00</w:t>
            </w:r>
          </w:p>
        </w:tc>
        <w:tc>
          <w:tcPr>
            <w:tcW w:w="0" w:type="auto"/>
            <w:tcBorders>
              <w:top w:val="nil"/>
              <w:left w:val="nil"/>
              <w:bottom w:val="single" w:sz="8" w:space="0" w:color="auto"/>
              <w:right w:val="single" w:sz="8" w:space="0" w:color="auto"/>
            </w:tcBorders>
            <w:shd w:val="clear" w:color="000000" w:fill="FFFFFF"/>
            <w:noWrap/>
            <w:vAlign w:val="bottom"/>
            <w:hideMark/>
          </w:tcPr>
          <w:p w14:paraId="0A335DE2" w14:textId="77777777" w:rsidR="0080552A" w:rsidRPr="0080552A" w:rsidRDefault="0080552A" w:rsidP="0080552A">
            <w:pPr>
              <w:jc w:val="right"/>
              <w:rPr>
                <w:rFonts w:ascii="Calibri" w:hAnsi="Calibri"/>
                <w:color w:val="000000"/>
                <w:sz w:val="18"/>
                <w:szCs w:val="18"/>
                <w:lang w:val="es-ES" w:eastAsia="es-ES"/>
              </w:rPr>
            </w:pPr>
            <w:r w:rsidRPr="0080552A">
              <w:rPr>
                <w:rFonts w:ascii="Calibri" w:hAnsi="Calibri"/>
                <w:color w:val="000000"/>
                <w:sz w:val="18"/>
                <w:szCs w:val="18"/>
                <w:lang w:val="es-ES" w:eastAsia="es-ES"/>
              </w:rPr>
              <w:t>0.00</w:t>
            </w:r>
          </w:p>
        </w:tc>
        <w:tc>
          <w:tcPr>
            <w:tcW w:w="0" w:type="auto"/>
            <w:tcBorders>
              <w:top w:val="nil"/>
              <w:left w:val="nil"/>
              <w:bottom w:val="single" w:sz="8" w:space="0" w:color="auto"/>
              <w:right w:val="single" w:sz="8" w:space="0" w:color="auto"/>
            </w:tcBorders>
            <w:shd w:val="clear" w:color="000000" w:fill="FFFFFF"/>
            <w:vAlign w:val="bottom"/>
            <w:hideMark/>
          </w:tcPr>
          <w:p w14:paraId="6FA555C8" w14:textId="77777777" w:rsidR="0080552A" w:rsidRPr="0080552A" w:rsidRDefault="0080552A" w:rsidP="0080552A">
            <w:pPr>
              <w:jc w:val="right"/>
              <w:rPr>
                <w:rFonts w:ascii="Calibri" w:hAnsi="Calibri"/>
                <w:color w:val="000000"/>
                <w:sz w:val="18"/>
                <w:szCs w:val="18"/>
                <w:lang w:val="es-ES" w:eastAsia="es-ES"/>
              </w:rPr>
            </w:pPr>
            <w:r w:rsidRPr="0080552A">
              <w:rPr>
                <w:rFonts w:ascii="Calibri" w:hAnsi="Calibri"/>
                <w:color w:val="000000"/>
                <w:sz w:val="18"/>
                <w:szCs w:val="18"/>
                <w:lang w:val="es-ES" w:eastAsia="es-ES"/>
              </w:rPr>
              <w:t>0.00</w:t>
            </w:r>
          </w:p>
        </w:tc>
      </w:tr>
      <w:tr w:rsidR="0080552A" w:rsidRPr="0080552A" w14:paraId="10167948" w14:textId="77777777" w:rsidTr="004319EB">
        <w:trPr>
          <w:trHeight w:val="166"/>
        </w:trPr>
        <w:tc>
          <w:tcPr>
            <w:tcW w:w="6369" w:type="dxa"/>
            <w:tcBorders>
              <w:top w:val="nil"/>
              <w:left w:val="single" w:sz="8" w:space="0" w:color="auto"/>
              <w:bottom w:val="single" w:sz="8" w:space="0" w:color="auto"/>
              <w:right w:val="single" w:sz="8" w:space="0" w:color="auto"/>
            </w:tcBorders>
            <w:shd w:val="clear" w:color="000000" w:fill="FFFFFF"/>
            <w:vAlign w:val="bottom"/>
            <w:hideMark/>
          </w:tcPr>
          <w:p w14:paraId="79597639" w14:textId="77777777" w:rsidR="0080552A" w:rsidRPr="0080552A" w:rsidRDefault="0080552A" w:rsidP="0080552A">
            <w:pPr>
              <w:rPr>
                <w:rFonts w:ascii="Calibri" w:hAnsi="Calibri"/>
                <w:color w:val="000000"/>
                <w:sz w:val="18"/>
                <w:szCs w:val="18"/>
                <w:lang w:val="es-ES" w:eastAsia="es-ES"/>
              </w:rPr>
            </w:pPr>
            <w:r w:rsidRPr="0080552A">
              <w:rPr>
                <w:rFonts w:ascii="Calibri" w:hAnsi="Calibri"/>
                <w:color w:val="000000"/>
                <w:sz w:val="18"/>
                <w:szCs w:val="18"/>
                <w:lang w:val="es-ES" w:eastAsia="es-ES"/>
              </w:rPr>
              <w:t>OBRAS EN ESPACIOS PUBLICOS</w:t>
            </w:r>
          </w:p>
        </w:tc>
        <w:tc>
          <w:tcPr>
            <w:tcW w:w="1592" w:type="dxa"/>
            <w:tcBorders>
              <w:top w:val="nil"/>
              <w:left w:val="nil"/>
              <w:bottom w:val="single" w:sz="8" w:space="0" w:color="auto"/>
              <w:right w:val="single" w:sz="8" w:space="0" w:color="auto"/>
            </w:tcBorders>
            <w:shd w:val="clear" w:color="000000" w:fill="FFFFFF"/>
            <w:noWrap/>
            <w:vAlign w:val="bottom"/>
            <w:hideMark/>
          </w:tcPr>
          <w:p w14:paraId="78195341" w14:textId="77777777" w:rsidR="0080552A" w:rsidRPr="0080552A" w:rsidRDefault="0080552A" w:rsidP="0080552A">
            <w:pPr>
              <w:jc w:val="right"/>
              <w:rPr>
                <w:rFonts w:ascii="Calibri" w:hAnsi="Calibri"/>
                <w:color w:val="000000"/>
                <w:sz w:val="18"/>
                <w:szCs w:val="18"/>
                <w:lang w:val="es-ES" w:eastAsia="es-ES"/>
              </w:rPr>
            </w:pPr>
            <w:r w:rsidRPr="0080552A">
              <w:rPr>
                <w:rFonts w:ascii="Calibri" w:hAnsi="Calibri"/>
                <w:color w:val="000000"/>
                <w:sz w:val="18"/>
                <w:szCs w:val="18"/>
                <w:lang w:val="es-ES" w:eastAsia="es-ES"/>
              </w:rPr>
              <w:t>0.00</w:t>
            </w:r>
          </w:p>
        </w:tc>
        <w:tc>
          <w:tcPr>
            <w:tcW w:w="0" w:type="auto"/>
            <w:tcBorders>
              <w:top w:val="nil"/>
              <w:left w:val="nil"/>
              <w:bottom w:val="single" w:sz="8" w:space="0" w:color="auto"/>
              <w:right w:val="single" w:sz="8" w:space="0" w:color="auto"/>
            </w:tcBorders>
            <w:shd w:val="clear" w:color="000000" w:fill="FFFFFF"/>
            <w:noWrap/>
            <w:vAlign w:val="bottom"/>
            <w:hideMark/>
          </w:tcPr>
          <w:p w14:paraId="7E9BC9D7" w14:textId="77777777" w:rsidR="0080552A" w:rsidRPr="0080552A" w:rsidRDefault="0080552A" w:rsidP="0080552A">
            <w:pPr>
              <w:jc w:val="right"/>
              <w:rPr>
                <w:rFonts w:ascii="Calibri" w:hAnsi="Calibri"/>
                <w:color w:val="000000"/>
                <w:sz w:val="18"/>
                <w:szCs w:val="18"/>
                <w:lang w:val="es-ES" w:eastAsia="es-ES"/>
              </w:rPr>
            </w:pPr>
            <w:r w:rsidRPr="0080552A">
              <w:rPr>
                <w:rFonts w:ascii="Calibri" w:hAnsi="Calibri"/>
                <w:color w:val="000000"/>
                <w:sz w:val="18"/>
                <w:szCs w:val="18"/>
                <w:lang w:val="es-ES" w:eastAsia="es-ES"/>
              </w:rPr>
              <w:t>0.00</w:t>
            </w:r>
          </w:p>
        </w:tc>
        <w:tc>
          <w:tcPr>
            <w:tcW w:w="0" w:type="auto"/>
            <w:tcBorders>
              <w:top w:val="nil"/>
              <w:left w:val="nil"/>
              <w:bottom w:val="single" w:sz="8" w:space="0" w:color="auto"/>
              <w:right w:val="single" w:sz="8" w:space="0" w:color="auto"/>
            </w:tcBorders>
            <w:shd w:val="clear" w:color="000000" w:fill="FFFFFF"/>
            <w:vAlign w:val="bottom"/>
            <w:hideMark/>
          </w:tcPr>
          <w:p w14:paraId="399B263B" w14:textId="77777777" w:rsidR="0080552A" w:rsidRPr="0080552A" w:rsidRDefault="0080552A" w:rsidP="0080552A">
            <w:pPr>
              <w:jc w:val="right"/>
              <w:rPr>
                <w:rFonts w:ascii="Calibri" w:hAnsi="Calibri"/>
                <w:color w:val="000000"/>
                <w:sz w:val="18"/>
                <w:szCs w:val="18"/>
                <w:lang w:val="es-ES" w:eastAsia="es-ES"/>
              </w:rPr>
            </w:pPr>
            <w:r w:rsidRPr="0080552A">
              <w:rPr>
                <w:rFonts w:ascii="Calibri" w:hAnsi="Calibri"/>
                <w:color w:val="000000"/>
                <w:sz w:val="18"/>
                <w:szCs w:val="18"/>
                <w:lang w:val="es-ES" w:eastAsia="es-ES"/>
              </w:rPr>
              <w:t>0.00</w:t>
            </w:r>
          </w:p>
        </w:tc>
      </w:tr>
      <w:tr w:rsidR="0080552A" w:rsidRPr="0080552A" w14:paraId="6F46484B" w14:textId="77777777" w:rsidTr="004319EB">
        <w:trPr>
          <w:trHeight w:val="166"/>
        </w:trPr>
        <w:tc>
          <w:tcPr>
            <w:tcW w:w="6369" w:type="dxa"/>
            <w:tcBorders>
              <w:top w:val="nil"/>
              <w:left w:val="single" w:sz="8" w:space="0" w:color="auto"/>
              <w:bottom w:val="single" w:sz="8" w:space="0" w:color="auto"/>
              <w:right w:val="single" w:sz="8" w:space="0" w:color="auto"/>
            </w:tcBorders>
            <w:shd w:val="clear" w:color="000000" w:fill="FFFFFF"/>
            <w:vAlign w:val="bottom"/>
            <w:hideMark/>
          </w:tcPr>
          <w:p w14:paraId="49377C73" w14:textId="77777777" w:rsidR="0080552A" w:rsidRPr="0080552A" w:rsidRDefault="0080552A" w:rsidP="0080552A">
            <w:pPr>
              <w:rPr>
                <w:rFonts w:ascii="Calibri" w:hAnsi="Calibri"/>
                <w:color w:val="000000"/>
                <w:sz w:val="18"/>
                <w:szCs w:val="18"/>
                <w:lang w:val="es-ES" w:eastAsia="es-ES"/>
              </w:rPr>
            </w:pPr>
            <w:r w:rsidRPr="0080552A">
              <w:rPr>
                <w:rFonts w:ascii="Calibri" w:hAnsi="Calibri"/>
                <w:color w:val="000000"/>
                <w:sz w:val="18"/>
                <w:szCs w:val="18"/>
                <w:lang w:val="es-ES" w:eastAsia="es-ES"/>
              </w:rPr>
              <w:t>INFRAESTRUCTURA EDUCATIVA</w:t>
            </w:r>
          </w:p>
        </w:tc>
        <w:tc>
          <w:tcPr>
            <w:tcW w:w="1592" w:type="dxa"/>
            <w:tcBorders>
              <w:top w:val="nil"/>
              <w:left w:val="nil"/>
              <w:bottom w:val="single" w:sz="8" w:space="0" w:color="auto"/>
              <w:right w:val="single" w:sz="8" w:space="0" w:color="auto"/>
            </w:tcBorders>
            <w:shd w:val="clear" w:color="000000" w:fill="FFFFFF"/>
            <w:noWrap/>
            <w:vAlign w:val="bottom"/>
            <w:hideMark/>
          </w:tcPr>
          <w:p w14:paraId="70AE1194" w14:textId="77777777" w:rsidR="0080552A" w:rsidRPr="0080552A" w:rsidRDefault="0080552A" w:rsidP="0080552A">
            <w:pPr>
              <w:jc w:val="right"/>
              <w:rPr>
                <w:rFonts w:ascii="Calibri" w:hAnsi="Calibri"/>
                <w:color w:val="000000"/>
                <w:sz w:val="18"/>
                <w:szCs w:val="18"/>
                <w:lang w:val="es-ES" w:eastAsia="es-ES"/>
              </w:rPr>
            </w:pPr>
            <w:r w:rsidRPr="0080552A">
              <w:rPr>
                <w:rFonts w:ascii="Calibri" w:hAnsi="Calibri"/>
                <w:color w:val="000000"/>
                <w:sz w:val="18"/>
                <w:szCs w:val="18"/>
                <w:lang w:val="es-ES" w:eastAsia="es-ES"/>
              </w:rPr>
              <w:t>10,000,000.00</w:t>
            </w:r>
          </w:p>
        </w:tc>
        <w:tc>
          <w:tcPr>
            <w:tcW w:w="0" w:type="auto"/>
            <w:tcBorders>
              <w:top w:val="nil"/>
              <w:left w:val="nil"/>
              <w:bottom w:val="single" w:sz="8" w:space="0" w:color="auto"/>
              <w:right w:val="single" w:sz="8" w:space="0" w:color="auto"/>
            </w:tcBorders>
            <w:shd w:val="clear" w:color="000000" w:fill="FFFFFF"/>
            <w:noWrap/>
            <w:vAlign w:val="bottom"/>
            <w:hideMark/>
          </w:tcPr>
          <w:p w14:paraId="60E557BF" w14:textId="77777777" w:rsidR="0080552A" w:rsidRPr="0080552A" w:rsidRDefault="0080552A" w:rsidP="0080552A">
            <w:pPr>
              <w:jc w:val="right"/>
              <w:rPr>
                <w:rFonts w:ascii="Calibri" w:hAnsi="Calibri"/>
                <w:color w:val="000000"/>
                <w:sz w:val="18"/>
                <w:szCs w:val="18"/>
                <w:lang w:val="es-ES" w:eastAsia="es-ES"/>
              </w:rPr>
            </w:pPr>
            <w:r w:rsidRPr="0080552A">
              <w:rPr>
                <w:rFonts w:ascii="Calibri" w:hAnsi="Calibri"/>
                <w:color w:val="000000"/>
                <w:sz w:val="18"/>
                <w:szCs w:val="18"/>
                <w:lang w:val="es-ES" w:eastAsia="es-ES"/>
              </w:rPr>
              <w:t>0.00</w:t>
            </w:r>
          </w:p>
        </w:tc>
        <w:tc>
          <w:tcPr>
            <w:tcW w:w="0" w:type="auto"/>
            <w:tcBorders>
              <w:top w:val="nil"/>
              <w:left w:val="nil"/>
              <w:bottom w:val="single" w:sz="8" w:space="0" w:color="auto"/>
              <w:right w:val="single" w:sz="8" w:space="0" w:color="auto"/>
            </w:tcBorders>
            <w:shd w:val="clear" w:color="000000" w:fill="FFFFFF"/>
            <w:vAlign w:val="bottom"/>
            <w:hideMark/>
          </w:tcPr>
          <w:p w14:paraId="59641353" w14:textId="77777777" w:rsidR="0080552A" w:rsidRPr="0080552A" w:rsidRDefault="0080552A" w:rsidP="0080552A">
            <w:pPr>
              <w:jc w:val="right"/>
              <w:rPr>
                <w:rFonts w:ascii="Calibri" w:hAnsi="Calibri"/>
                <w:color w:val="000000"/>
                <w:sz w:val="18"/>
                <w:szCs w:val="18"/>
                <w:lang w:val="es-ES" w:eastAsia="es-ES"/>
              </w:rPr>
            </w:pPr>
            <w:r w:rsidRPr="0080552A">
              <w:rPr>
                <w:rFonts w:ascii="Calibri" w:hAnsi="Calibri"/>
                <w:color w:val="000000"/>
                <w:sz w:val="18"/>
                <w:szCs w:val="18"/>
                <w:lang w:val="es-ES" w:eastAsia="es-ES"/>
              </w:rPr>
              <w:t>10,000,000.00</w:t>
            </w:r>
          </w:p>
        </w:tc>
      </w:tr>
      <w:tr w:rsidR="0080552A" w:rsidRPr="0080552A" w14:paraId="1DC3E5A7" w14:textId="77777777" w:rsidTr="004319EB">
        <w:trPr>
          <w:trHeight w:val="166"/>
        </w:trPr>
        <w:tc>
          <w:tcPr>
            <w:tcW w:w="6369" w:type="dxa"/>
            <w:tcBorders>
              <w:top w:val="nil"/>
              <w:left w:val="single" w:sz="8" w:space="0" w:color="auto"/>
              <w:bottom w:val="single" w:sz="8" w:space="0" w:color="auto"/>
              <w:right w:val="single" w:sz="8" w:space="0" w:color="auto"/>
            </w:tcBorders>
            <w:shd w:val="clear" w:color="000000" w:fill="FFFFFF"/>
            <w:vAlign w:val="bottom"/>
            <w:hideMark/>
          </w:tcPr>
          <w:p w14:paraId="765049B9" w14:textId="77777777" w:rsidR="0080552A" w:rsidRPr="0080552A" w:rsidRDefault="0080552A" w:rsidP="0080552A">
            <w:pPr>
              <w:rPr>
                <w:rFonts w:ascii="Calibri" w:hAnsi="Calibri"/>
                <w:color w:val="000000"/>
                <w:sz w:val="18"/>
                <w:szCs w:val="18"/>
                <w:lang w:val="es-ES" w:eastAsia="es-ES"/>
              </w:rPr>
            </w:pPr>
            <w:r w:rsidRPr="0080552A">
              <w:rPr>
                <w:rFonts w:ascii="Calibri" w:hAnsi="Calibri"/>
                <w:color w:val="000000"/>
                <w:sz w:val="18"/>
                <w:szCs w:val="18"/>
                <w:lang w:val="es-ES" w:eastAsia="es-ES"/>
              </w:rPr>
              <w:t>OBRA DE INFRAESTRUCTURA COMPLEMENTARIA</w:t>
            </w:r>
          </w:p>
        </w:tc>
        <w:tc>
          <w:tcPr>
            <w:tcW w:w="1592" w:type="dxa"/>
            <w:tcBorders>
              <w:top w:val="nil"/>
              <w:left w:val="nil"/>
              <w:bottom w:val="single" w:sz="8" w:space="0" w:color="auto"/>
              <w:right w:val="single" w:sz="8" w:space="0" w:color="auto"/>
            </w:tcBorders>
            <w:shd w:val="clear" w:color="000000" w:fill="FFFFFF"/>
            <w:noWrap/>
            <w:vAlign w:val="bottom"/>
            <w:hideMark/>
          </w:tcPr>
          <w:p w14:paraId="01292E61" w14:textId="77777777" w:rsidR="0080552A" w:rsidRPr="0080552A" w:rsidRDefault="0080552A" w:rsidP="0080552A">
            <w:pPr>
              <w:jc w:val="right"/>
              <w:rPr>
                <w:rFonts w:ascii="Calibri" w:hAnsi="Calibri"/>
                <w:color w:val="000000"/>
                <w:sz w:val="18"/>
                <w:szCs w:val="18"/>
                <w:lang w:val="es-ES" w:eastAsia="es-ES"/>
              </w:rPr>
            </w:pPr>
            <w:r w:rsidRPr="0080552A">
              <w:rPr>
                <w:rFonts w:ascii="Calibri" w:hAnsi="Calibri"/>
                <w:color w:val="000000"/>
                <w:sz w:val="18"/>
                <w:szCs w:val="18"/>
                <w:lang w:val="es-ES" w:eastAsia="es-ES"/>
              </w:rPr>
              <w:t> </w:t>
            </w:r>
          </w:p>
        </w:tc>
        <w:tc>
          <w:tcPr>
            <w:tcW w:w="0" w:type="auto"/>
            <w:tcBorders>
              <w:top w:val="nil"/>
              <w:left w:val="nil"/>
              <w:bottom w:val="single" w:sz="8" w:space="0" w:color="auto"/>
              <w:right w:val="single" w:sz="8" w:space="0" w:color="auto"/>
            </w:tcBorders>
            <w:shd w:val="clear" w:color="000000" w:fill="FFFFFF"/>
            <w:noWrap/>
            <w:vAlign w:val="bottom"/>
            <w:hideMark/>
          </w:tcPr>
          <w:p w14:paraId="23E4EF92" w14:textId="77777777" w:rsidR="0080552A" w:rsidRPr="0080552A" w:rsidRDefault="0080552A" w:rsidP="0080552A">
            <w:pPr>
              <w:jc w:val="right"/>
              <w:rPr>
                <w:rFonts w:ascii="Calibri" w:hAnsi="Calibri"/>
                <w:color w:val="000000"/>
                <w:sz w:val="18"/>
                <w:szCs w:val="18"/>
                <w:lang w:val="es-ES" w:eastAsia="es-ES"/>
              </w:rPr>
            </w:pPr>
            <w:r w:rsidRPr="0080552A">
              <w:rPr>
                <w:rFonts w:ascii="Calibri" w:hAnsi="Calibri"/>
                <w:color w:val="000000"/>
                <w:sz w:val="18"/>
                <w:szCs w:val="18"/>
                <w:lang w:val="es-ES" w:eastAsia="es-ES"/>
              </w:rPr>
              <w:t>12,910,011.97</w:t>
            </w:r>
          </w:p>
        </w:tc>
        <w:tc>
          <w:tcPr>
            <w:tcW w:w="0" w:type="auto"/>
            <w:tcBorders>
              <w:top w:val="nil"/>
              <w:left w:val="nil"/>
              <w:bottom w:val="single" w:sz="8" w:space="0" w:color="auto"/>
              <w:right w:val="single" w:sz="8" w:space="0" w:color="auto"/>
            </w:tcBorders>
            <w:shd w:val="clear" w:color="000000" w:fill="FFFFFF"/>
            <w:vAlign w:val="bottom"/>
            <w:hideMark/>
          </w:tcPr>
          <w:p w14:paraId="20C76D96" w14:textId="77777777" w:rsidR="0080552A" w:rsidRPr="0080552A" w:rsidRDefault="0080552A" w:rsidP="0080552A">
            <w:pPr>
              <w:jc w:val="right"/>
              <w:rPr>
                <w:rFonts w:ascii="Calibri" w:hAnsi="Calibri"/>
                <w:color w:val="000000"/>
                <w:sz w:val="18"/>
                <w:szCs w:val="18"/>
                <w:lang w:val="es-ES" w:eastAsia="es-ES"/>
              </w:rPr>
            </w:pPr>
            <w:r w:rsidRPr="0080552A">
              <w:rPr>
                <w:rFonts w:ascii="Calibri" w:hAnsi="Calibri"/>
                <w:color w:val="000000"/>
                <w:sz w:val="18"/>
                <w:szCs w:val="18"/>
                <w:lang w:val="es-ES" w:eastAsia="es-ES"/>
              </w:rPr>
              <w:t>12,910,011.97</w:t>
            </w:r>
          </w:p>
        </w:tc>
      </w:tr>
      <w:tr w:rsidR="0080552A" w:rsidRPr="0080552A" w14:paraId="5B49CD7E" w14:textId="77777777" w:rsidTr="004319EB">
        <w:trPr>
          <w:trHeight w:val="166"/>
        </w:trPr>
        <w:tc>
          <w:tcPr>
            <w:tcW w:w="6369" w:type="dxa"/>
            <w:tcBorders>
              <w:top w:val="nil"/>
              <w:left w:val="single" w:sz="8" w:space="0" w:color="auto"/>
              <w:bottom w:val="single" w:sz="8" w:space="0" w:color="auto"/>
              <w:right w:val="single" w:sz="8" w:space="0" w:color="auto"/>
            </w:tcBorders>
            <w:shd w:val="clear" w:color="000000" w:fill="9BC2E6"/>
            <w:vAlign w:val="center"/>
            <w:hideMark/>
          </w:tcPr>
          <w:p w14:paraId="7F4E04CE" w14:textId="77777777" w:rsidR="0080552A" w:rsidRPr="0080552A" w:rsidRDefault="0080552A" w:rsidP="0080552A">
            <w:pPr>
              <w:jc w:val="center"/>
              <w:rPr>
                <w:rFonts w:ascii="Calibri" w:hAnsi="Calibri"/>
                <w:b/>
                <w:bCs/>
                <w:color w:val="000000"/>
                <w:sz w:val="18"/>
                <w:szCs w:val="18"/>
                <w:lang w:val="es-ES" w:eastAsia="es-ES"/>
              </w:rPr>
            </w:pPr>
            <w:r w:rsidRPr="0080552A">
              <w:rPr>
                <w:rFonts w:ascii="Calibri" w:hAnsi="Calibri"/>
                <w:b/>
                <w:bCs/>
                <w:color w:val="000000"/>
                <w:sz w:val="18"/>
                <w:szCs w:val="18"/>
                <w:lang w:val="es-ES" w:eastAsia="es-ES"/>
              </w:rPr>
              <w:t>TOTAL OBRA PUBLICA</w:t>
            </w:r>
          </w:p>
        </w:tc>
        <w:tc>
          <w:tcPr>
            <w:tcW w:w="1592" w:type="dxa"/>
            <w:tcBorders>
              <w:top w:val="nil"/>
              <w:left w:val="nil"/>
              <w:bottom w:val="single" w:sz="8" w:space="0" w:color="auto"/>
              <w:right w:val="single" w:sz="8" w:space="0" w:color="auto"/>
            </w:tcBorders>
            <w:shd w:val="clear" w:color="000000" w:fill="9BC2E6"/>
            <w:vAlign w:val="center"/>
            <w:hideMark/>
          </w:tcPr>
          <w:p w14:paraId="6F1B3FD1" w14:textId="77777777" w:rsidR="0080552A" w:rsidRPr="0080552A" w:rsidRDefault="0080552A" w:rsidP="0080552A">
            <w:pPr>
              <w:jc w:val="right"/>
              <w:rPr>
                <w:rFonts w:ascii="Calibri" w:hAnsi="Calibri"/>
                <w:b/>
                <w:bCs/>
                <w:color w:val="000000"/>
                <w:sz w:val="18"/>
                <w:szCs w:val="18"/>
                <w:lang w:val="es-ES" w:eastAsia="es-ES"/>
              </w:rPr>
            </w:pPr>
            <w:r w:rsidRPr="0080552A">
              <w:rPr>
                <w:rFonts w:ascii="Calibri" w:hAnsi="Calibri"/>
                <w:b/>
                <w:bCs/>
                <w:color w:val="000000"/>
                <w:sz w:val="18"/>
                <w:szCs w:val="18"/>
                <w:lang w:val="es-ES" w:eastAsia="es-ES"/>
              </w:rPr>
              <w:t>67,000,000.00</w:t>
            </w:r>
          </w:p>
        </w:tc>
        <w:tc>
          <w:tcPr>
            <w:tcW w:w="0" w:type="auto"/>
            <w:tcBorders>
              <w:top w:val="nil"/>
              <w:left w:val="nil"/>
              <w:bottom w:val="single" w:sz="8" w:space="0" w:color="auto"/>
              <w:right w:val="single" w:sz="8" w:space="0" w:color="auto"/>
            </w:tcBorders>
            <w:shd w:val="clear" w:color="000000" w:fill="9BC2E6"/>
            <w:vAlign w:val="center"/>
            <w:hideMark/>
          </w:tcPr>
          <w:p w14:paraId="036C2998" w14:textId="77777777" w:rsidR="0080552A" w:rsidRPr="0080552A" w:rsidRDefault="0080552A" w:rsidP="0080552A">
            <w:pPr>
              <w:jc w:val="right"/>
              <w:rPr>
                <w:rFonts w:ascii="Calibri" w:hAnsi="Calibri"/>
                <w:b/>
                <w:bCs/>
                <w:color w:val="000000"/>
                <w:sz w:val="18"/>
                <w:szCs w:val="18"/>
                <w:lang w:val="es-ES" w:eastAsia="es-ES"/>
              </w:rPr>
            </w:pPr>
            <w:r w:rsidRPr="0080552A">
              <w:rPr>
                <w:rFonts w:ascii="Calibri" w:hAnsi="Calibri"/>
                <w:b/>
                <w:bCs/>
                <w:color w:val="000000"/>
                <w:sz w:val="18"/>
                <w:szCs w:val="18"/>
                <w:lang w:val="es-ES" w:eastAsia="es-ES"/>
              </w:rPr>
              <w:t>12,910,011.97</w:t>
            </w:r>
          </w:p>
        </w:tc>
        <w:tc>
          <w:tcPr>
            <w:tcW w:w="0" w:type="auto"/>
            <w:tcBorders>
              <w:top w:val="nil"/>
              <w:left w:val="nil"/>
              <w:bottom w:val="single" w:sz="8" w:space="0" w:color="auto"/>
              <w:right w:val="single" w:sz="8" w:space="0" w:color="auto"/>
            </w:tcBorders>
            <w:shd w:val="clear" w:color="000000" w:fill="9BC2E6"/>
            <w:vAlign w:val="center"/>
            <w:hideMark/>
          </w:tcPr>
          <w:p w14:paraId="678458A6" w14:textId="77777777" w:rsidR="0080552A" w:rsidRPr="0080552A" w:rsidRDefault="0080552A" w:rsidP="0080552A">
            <w:pPr>
              <w:jc w:val="right"/>
              <w:rPr>
                <w:rFonts w:ascii="Calibri" w:hAnsi="Calibri"/>
                <w:b/>
                <w:bCs/>
                <w:color w:val="000000"/>
                <w:sz w:val="18"/>
                <w:szCs w:val="18"/>
                <w:lang w:val="es-ES" w:eastAsia="es-ES"/>
              </w:rPr>
            </w:pPr>
            <w:r w:rsidRPr="0080552A">
              <w:rPr>
                <w:rFonts w:ascii="Calibri" w:hAnsi="Calibri"/>
                <w:b/>
                <w:bCs/>
                <w:color w:val="000000"/>
                <w:sz w:val="18"/>
                <w:szCs w:val="18"/>
                <w:lang w:val="es-ES" w:eastAsia="es-ES"/>
              </w:rPr>
              <w:t>79,910,011.97</w:t>
            </w:r>
          </w:p>
        </w:tc>
      </w:tr>
      <w:tr w:rsidR="0080552A" w:rsidRPr="0080552A" w14:paraId="335C721C" w14:textId="77777777" w:rsidTr="004319EB">
        <w:trPr>
          <w:trHeight w:val="166"/>
        </w:trPr>
        <w:tc>
          <w:tcPr>
            <w:tcW w:w="6369" w:type="dxa"/>
            <w:tcBorders>
              <w:top w:val="nil"/>
              <w:left w:val="single" w:sz="8" w:space="0" w:color="auto"/>
              <w:bottom w:val="single" w:sz="8" w:space="0" w:color="auto"/>
              <w:right w:val="single" w:sz="8" w:space="0" w:color="auto"/>
            </w:tcBorders>
            <w:shd w:val="clear" w:color="000000" w:fill="BDD7EE"/>
            <w:vAlign w:val="bottom"/>
            <w:hideMark/>
          </w:tcPr>
          <w:p w14:paraId="395D37E9" w14:textId="77777777" w:rsidR="0080552A" w:rsidRPr="0080552A" w:rsidRDefault="0080552A" w:rsidP="0080552A">
            <w:pPr>
              <w:rPr>
                <w:rFonts w:ascii="Calibri" w:hAnsi="Calibri"/>
                <w:b/>
                <w:bCs/>
                <w:color w:val="000000"/>
                <w:sz w:val="18"/>
                <w:szCs w:val="18"/>
                <w:lang w:val="es-ES" w:eastAsia="es-ES"/>
              </w:rPr>
            </w:pPr>
            <w:r w:rsidRPr="0080552A">
              <w:rPr>
                <w:rFonts w:ascii="Calibri" w:hAnsi="Calibri"/>
                <w:b/>
                <w:bCs/>
                <w:color w:val="000000"/>
                <w:sz w:val="18"/>
                <w:szCs w:val="18"/>
                <w:lang w:val="es-ES" w:eastAsia="es-ES"/>
              </w:rPr>
              <w:t>TOTAL PROGRAMADO DE ACCIONES MAS OBRA PUBLICA</w:t>
            </w:r>
          </w:p>
        </w:tc>
        <w:tc>
          <w:tcPr>
            <w:tcW w:w="1592" w:type="dxa"/>
            <w:tcBorders>
              <w:top w:val="nil"/>
              <w:left w:val="nil"/>
              <w:bottom w:val="single" w:sz="8" w:space="0" w:color="auto"/>
              <w:right w:val="single" w:sz="8" w:space="0" w:color="auto"/>
            </w:tcBorders>
            <w:shd w:val="clear" w:color="000000" w:fill="BDD7EE"/>
            <w:vAlign w:val="center"/>
            <w:hideMark/>
          </w:tcPr>
          <w:p w14:paraId="4836B704" w14:textId="77777777" w:rsidR="0080552A" w:rsidRPr="0080552A" w:rsidRDefault="0080552A" w:rsidP="0080552A">
            <w:pPr>
              <w:jc w:val="right"/>
              <w:rPr>
                <w:rFonts w:ascii="Calibri" w:hAnsi="Calibri"/>
                <w:b/>
                <w:bCs/>
                <w:color w:val="000000"/>
                <w:sz w:val="18"/>
                <w:szCs w:val="18"/>
                <w:lang w:val="es-ES" w:eastAsia="es-ES"/>
              </w:rPr>
            </w:pPr>
            <w:r w:rsidRPr="0080552A">
              <w:rPr>
                <w:rFonts w:ascii="Calibri" w:hAnsi="Calibri"/>
                <w:b/>
                <w:bCs/>
                <w:color w:val="000000"/>
                <w:sz w:val="18"/>
                <w:szCs w:val="18"/>
                <w:lang w:val="es-ES" w:eastAsia="es-ES"/>
              </w:rPr>
              <w:t>67,000,000.00</w:t>
            </w:r>
          </w:p>
        </w:tc>
        <w:tc>
          <w:tcPr>
            <w:tcW w:w="0" w:type="auto"/>
            <w:tcBorders>
              <w:top w:val="nil"/>
              <w:left w:val="nil"/>
              <w:bottom w:val="single" w:sz="8" w:space="0" w:color="auto"/>
              <w:right w:val="single" w:sz="8" w:space="0" w:color="auto"/>
            </w:tcBorders>
            <w:shd w:val="clear" w:color="000000" w:fill="BDD7EE"/>
            <w:vAlign w:val="center"/>
            <w:hideMark/>
          </w:tcPr>
          <w:p w14:paraId="7617F854" w14:textId="77777777" w:rsidR="0080552A" w:rsidRPr="0080552A" w:rsidRDefault="0080552A" w:rsidP="0080552A">
            <w:pPr>
              <w:jc w:val="right"/>
              <w:rPr>
                <w:rFonts w:ascii="Calibri" w:hAnsi="Calibri"/>
                <w:b/>
                <w:bCs/>
                <w:color w:val="000000"/>
                <w:sz w:val="18"/>
                <w:szCs w:val="18"/>
                <w:lang w:val="es-ES" w:eastAsia="es-ES"/>
              </w:rPr>
            </w:pPr>
            <w:r w:rsidRPr="0080552A">
              <w:rPr>
                <w:rFonts w:ascii="Calibri" w:hAnsi="Calibri"/>
                <w:b/>
                <w:bCs/>
                <w:color w:val="000000"/>
                <w:sz w:val="18"/>
                <w:szCs w:val="18"/>
                <w:lang w:val="es-ES" w:eastAsia="es-ES"/>
              </w:rPr>
              <w:t>74,000,000.00</w:t>
            </w:r>
          </w:p>
        </w:tc>
        <w:tc>
          <w:tcPr>
            <w:tcW w:w="0" w:type="auto"/>
            <w:tcBorders>
              <w:top w:val="nil"/>
              <w:left w:val="nil"/>
              <w:bottom w:val="single" w:sz="8" w:space="0" w:color="auto"/>
              <w:right w:val="single" w:sz="8" w:space="0" w:color="auto"/>
            </w:tcBorders>
            <w:shd w:val="clear" w:color="000000" w:fill="BDD7EE"/>
            <w:vAlign w:val="center"/>
            <w:hideMark/>
          </w:tcPr>
          <w:p w14:paraId="109EB397" w14:textId="77777777" w:rsidR="0080552A" w:rsidRPr="0080552A" w:rsidRDefault="0080552A" w:rsidP="0080552A">
            <w:pPr>
              <w:jc w:val="right"/>
              <w:rPr>
                <w:rFonts w:ascii="Calibri" w:hAnsi="Calibri"/>
                <w:b/>
                <w:bCs/>
                <w:color w:val="000000"/>
                <w:sz w:val="18"/>
                <w:szCs w:val="18"/>
                <w:lang w:val="es-ES" w:eastAsia="es-ES"/>
              </w:rPr>
            </w:pPr>
            <w:r w:rsidRPr="0080552A">
              <w:rPr>
                <w:rFonts w:ascii="Calibri" w:hAnsi="Calibri"/>
                <w:b/>
                <w:bCs/>
                <w:color w:val="000000"/>
                <w:sz w:val="18"/>
                <w:szCs w:val="18"/>
                <w:lang w:val="es-ES" w:eastAsia="es-ES"/>
              </w:rPr>
              <w:t>141,000,000.00</w:t>
            </w:r>
          </w:p>
        </w:tc>
      </w:tr>
    </w:tbl>
    <w:p w14:paraId="18C56F30" w14:textId="194A1CAB" w:rsidR="007F0213" w:rsidRDefault="007F0213" w:rsidP="00624480">
      <w:pPr>
        <w:rPr>
          <w:rFonts w:ascii="Tahoma" w:hAnsi="Tahoma" w:cs="Tahoma"/>
          <w:b/>
          <w:color w:val="9CC2E5" w:themeColor="accent1" w:themeTint="99"/>
          <w:sz w:val="18"/>
          <w:szCs w:val="18"/>
        </w:rPr>
      </w:pPr>
    </w:p>
    <w:p w14:paraId="79789556" w14:textId="77777777" w:rsidR="0073393D" w:rsidRPr="000356D5" w:rsidRDefault="0073393D" w:rsidP="0073393D">
      <w:pPr>
        <w:rPr>
          <w:rFonts w:ascii="Tahoma" w:hAnsi="Tahoma" w:cs="Tahoma"/>
          <w:sz w:val="18"/>
          <w:szCs w:val="18"/>
        </w:rPr>
      </w:pPr>
      <w:r>
        <w:rPr>
          <w:rFonts w:ascii="Tahoma" w:hAnsi="Tahoma" w:cs="Tahoma"/>
          <w:sz w:val="18"/>
          <w:szCs w:val="18"/>
        </w:rPr>
        <w:t>Los fondos s</w:t>
      </w:r>
      <w:r w:rsidRPr="000356D5">
        <w:rPr>
          <w:rFonts w:ascii="Tahoma" w:hAnsi="Tahoma" w:cs="Tahoma"/>
          <w:sz w:val="18"/>
          <w:szCs w:val="18"/>
        </w:rPr>
        <w:t xml:space="preserve">e encuentran estimados en la Ley de Ingresos dentro del concepto de aportaciones en el Clasificador por Rubro de Ingresos </w:t>
      </w:r>
      <w:r>
        <w:rPr>
          <w:rFonts w:ascii="Tahoma" w:hAnsi="Tahoma" w:cs="Tahoma"/>
          <w:sz w:val="18"/>
          <w:szCs w:val="18"/>
        </w:rPr>
        <w:t>(dentro de los rubros 8.2.1. y 8</w:t>
      </w:r>
      <w:r w:rsidRPr="000356D5">
        <w:rPr>
          <w:rFonts w:ascii="Tahoma" w:hAnsi="Tahoma" w:cs="Tahoma"/>
          <w:sz w:val="18"/>
          <w:szCs w:val="18"/>
        </w:rPr>
        <w:t>.2.2).</w:t>
      </w:r>
    </w:p>
    <w:p w14:paraId="44DAD8C4" w14:textId="77D8D128" w:rsidR="007F0213" w:rsidRDefault="007F0213" w:rsidP="00624480">
      <w:pPr>
        <w:rPr>
          <w:rFonts w:ascii="Tahoma" w:hAnsi="Tahoma" w:cs="Tahoma"/>
          <w:b/>
          <w:color w:val="F4B083" w:themeColor="accent2" w:themeTint="99"/>
          <w:bdr w:val="none" w:sz="0" w:space="0" w:color="auto" w:frame="1"/>
        </w:rPr>
      </w:pPr>
    </w:p>
    <w:tbl>
      <w:tblPr>
        <w:tblW w:w="0" w:type="auto"/>
        <w:jc w:val="center"/>
        <w:tblCellMar>
          <w:left w:w="70" w:type="dxa"/>
          <w:right w:w="70" w:type="dxa"/>
        </w:tblCellMar>
        <w:tblLook w:val="04A0" w:firstRow="1" w:lastRow="0" w:firstColumn="1" w:lastColumn="0" w:noHBand="0" w:noVBand="1"/>
      </w:tblPr>
      <w:tblGrid>
        <w:gridCol w:w="1435"/>
        <w:gridCol w:w="5336"/>
        <w:gridCol w:w="1077"/>
      </w:tblGrid>
      <w:tr w:rsidR="00112007" w:rsidRPr="00112007" w14:paraId="489A65CB" w14:textId="77777777" w:rsidTr="0073393D">
        <w:trPr>
          <w:trHeight w:val="216"/>
          <w:jc w:val="center"/>
        </w:trPr>
        <w:tc>
          <w:tcPr>
            <w:tcW w:w="0" w:type="auto"/>
            <w:gridSpan w:val="3"/>
            <w:tcBorders>
              <w:top w:val="single" w:sz="8" w:space="0" w:color="auto"/>
              <w:left w:val="single" w:sz="8" w:space="0" w:color="auto"/>
              <w:bottom w:val="nil"/>
              <w:right w:val="single" w:sz="8" w:space="0" w:color="000000"/>
            </w:tcBorders>
            <w:shd w:val="clear" w:color="000000" w:fill="2F75B5"/>
            <w:noWrap/>
            <w:vAlign w:val="bottom"/>
            <w:hideMark/>
          </w:tcPr>
          <w:p w14:paraId="368FE03D" w14:textId="77777777" w:rsidR="00112007" w:rsidRPr="00112007" w:rsidRDefault="00112007" w:rsidP="00112007">
            <w:pPr>
              <w:jc w:val="center"/>
              <w:rPr>
                <w:rFonts w:ascii="Calibri" w:hAnsi="Calibri"/>
                <w:b/>
                <w:bCs/>
                <w:color w:val="FFFFFF"/>
                <w:sz w:val="16"/>
                <w:szCs w:val="16"/>
              </w:rPr>
            </w:pPr>
            <w:r w:rsidRPr="00112007">
              <w:rPr>
                <w:rFonts w:ascii="Calibri" w:hAnsi="Calibri"/>
                <w:b/>
                <w:bCs/>
                <w:color w:val="FFFFFF"/>
                <w:sz w:val="16"/>
                <w:szCs w:val="16"/>
              </w:rPr>
              <w:t>MUNICIPIO DE ATLIXCO, PUEBLA</w:t>
            </w:r>
          </w:p>
        </w:tc>
      </w:tr>
      <w:tr w:rsidR="00112007" w:rsidRPr="00112007" w14:paraId="3D095F81" w14:textId="77777777" w:rsidTr="0073393D">
        <w:trPr>
          <w:trHeight w:val="80"/>
          <w:jc w:val="center"/>
        </w:trPr>
        <w:tc>
          <w:tcPr>
            <w:tcW w:w="0" w:type="auto"/>
            <w:gridSpan w:val="3"/>
            <w:tcBorders>
              <w:top w:val="nil"/>
              <w:left w:val="single" w:sz="8" w:space="0" w:color="auto"/>
              <w:bottom w:val="nil"/>
              <w:right w:val="single" w:sz="8" w:space="0" w:color="000000"/>
            </w:tcBorders>
            <w:shd w:val="clear" w:color="000000" w:fill="2F75B5"/>
            <w:noWrap/>
            <w:vAlign w:val="center"/>
            <w:hideMark/>
          </w:tcPr>
          <w:p w14:paraId="663FEA38" w14:textId="77777777" w:rsidR="00112007" w:rsidRPr="00112007" w:rsidRDefault="00112007" w:rsidP="00112007">
            <w:pPr>
              <w:jc w:val="center"/>
              <w:rPr>
                <w:rFonts w:ascii="Calibri" w:hAnsi="Calibri"/>
                <w:b/>
                <w:bCs/>
                <w:color w:val="FFFFFF"/>
                <w:sz w:val="16"/>
                <w:szCs w:val="16"/>
              </w:rPr>
            </w:pPr>
            <w:r w:rsidRPr="00112007">
              <w:rPr>
                <w:rFonts w:ascii="Calibri" w:hAnsi="Calibri"/>
                <w:b/>
                <w:bCs/>
                <w:color w:val="FFFFFF"/>
                <w:sz w:val="16"/>
                <w:szCs w:val="16"/>
              </w:rPr>
              <w:t>PRESUPUESTO DE EGRESOS PARA EL EJERCICIO FISCAL 2018</w:t>
            </w:r>
          </w:p>
        </w:tc>
      </w:tr>
      <w:tr w:rsidR="00112007" w:rsidRPr="00112007" w14:paraId="73848B12" w14:textId="77777777" w:rsidTr="008E1035">
        <w:trPr>
          <w:trHeight w:val="80"/>
          <w:jc w:val="center"/>
        </w:trPr>
        <w:tc>
          <w:tcPr>
            <w:tcW w:w="0" w:type="auto"/>
            <w:gridSpan w:val="3"/>
            <w:tcBorders>
              <w:top w:val="nil"/>
              <w:left w:val="single" w:sz="8" w:space="0" w:color="auto"/>
              <w:bottom w:val="single" w:sz="8" w:space="0" w:color="auto"/>
              <w:right w:val="single" w:sz="8" w:space="0" w:color="000000"/>
            </w:tcBorders>
            <w:shd w:val="clear" w:color="000000" w:fill="2F75B5"/>
            <w:noWrap/>
            <w:vAlign w:val="center"/>
            <w:hideMark/>
          </w:tcPr>
          <w:p w14:paraId="2BA1A6B0" w14:textId="77777777" w:rsidR="00112007" w:rsidRPr="00112007" w:rsidRDefault="00112007" w:rsidP="00112007">
            <w:pPr>
              <w:jc w:val="center"/>
              <w:rPr>
                <w:rFonts w:ascii="Calibri" w:hAnsi="Calibri"/>
                <w:b/>
                <w:bCs/>
                <w:color w:val="FFFFFF"/>
                <w:sz w:val="16"/>
                <w:szCs w:val="16"/>
              </w:rPr>
            </w:pPr>
            <w:r w:rsidRPr="00112007">
              <w:rPr>
                <w:rFonts w:ascii="Calibri" w:hAnsi="Calibri"/>
                <w:b/>
                <w:bCs/>
                <w:color w:val="FFFFFF"/>
                <w:sz w:val="16"/>
                <w:szCs w:val="16"/>
              </w:rPr>
              <w:t>TRANSFERENCIAS A AUTORIDADES AUXILIARES MUNICIPALES</w:t>
            </w:r>
          </w:p>
        </w:tc>
      </w:tr>
      <w:tr w:rsidR="00112007" w:rsidRPr="00112007" w14:paraId="46BA112E" w14:textId="77777777" w:rsidTr="008E1035">
        <w:trPr>
          <w:trHeight w:val="204"/>
          <w:jc w:val="center"/>
        </w:trPr>
        <w:tc>
          <w:tcPr>
            <w:tcW w:w="0" w:type="auto"/>
            <w:tcBorders>
              <w:top w:val="nil"/>
              <w:left w:val="nil"/>
              <w:bottom w:val="single" w:sz="8" w:space="0" w:color="auto"/>
              <w:right w:val="nil"/>
            </w:tcBorders>
            <w:shd w:val="clear" w:color="000000" w:fill="FFFFFF"/>
            <w:noWrap/>
            <w:vAlign w:val="center"/>
            <w:hideMark/>
          </w:tcPr>
          <w:p w14:paraId="3ED82946" w14:textId="77777777" w:rsidR="00112007" w:rsidRPr="00112007" w:rsidRDefault="00112007" w:rsidP="00112007">
            <w:pPr>
              <w:jc w:val="center"/>
              <w:rPr>
                <w:rFonts w:ascii="Calibri" w:hAnsi="Calibri"/>
                <w:b/>
                <w:bCs/>
                <w:color w:val="000000"/>
                <w:sz w:val="16"/>
                <w:szCs w:val="16"/>
              </w:rPr>
            </w:pPr>
            <w:r w:rsidRPr="00112007">
              <w:rPr>
                <w:rFonts w:ascii="Calibri" w:hAnsi="Calibri"/>
                <w:b/>
                <w:bCs/>
                <w:color w:val="000000"/>
                <w:sz w:val="16"/>
                <w:szCs w:val="16"/>
              </w:rPr>
              <w:t> </w:t>
            </w:r>
          </w:p>
        </w:tc>
        <w:tc>
          <w:tcPr>
            <w:tcW w:w="0" w:type="auto"/>
            <w:tcBorders>
              <w:top w:val="nil"/>
              <w:left w:val="nil"/>
              <w:bottom w:val="single" w:sz="8" w:space="0" w:color="auto"/>
              <w:right w:val="nil"/>
            </w:tcBorders>
            <w:shd w:val="clear" w:color="000000" w:fill="FFFFFF"/>
            <w:noWrap/>
            <w:vAlign w:val="center"/>
            <w:hideMark/>
          </w:tcPr>
          <w:p w14:paraId="05B44676" w14:textId="77777777" w:rsidR="00112007" w:rsidRPr="00112007" w:rsidRDefault="00112007" w:rsidP="00112007">
            <w:pPr>
              <w:jc w:val="center"/>
              <w:rPr>
                <w:rFonts w:ascii="Calibri" w:hAnsi="Calibri"/>
                <w:b/>
                <w:bCs/>
                <w:color w:val="000000"/>
                <w:sz w:val="16"/>
                <w:szCs w:val="16"/>
              </w:rPr>
            </w:pPr>
            <w:r w:rsidRPr="00112007">
              <w:rPr>
                <w:rFonts w:ascii="Calibri" w:hAnsi="Calibri"/>
                <w:b/>
                <w:bCs/>
                <w:color w:val="000000"/>
                <w:sz w:val="16"/>
                <w:szCs w:val="16"/>
              </w:rPr>
              <w:t> </w:t>
            </w:r>
          </w:p>
        </w:tc>
        <w:tc>
          <w:tcPr>
            <w:tcW w:w="0" w:type="auto"/>
            <w:tcBorders>
              <w:top w:val="single" w:sz="8" w:space="0" w:color="auto"/>
              <w:left w:val="nil"/>
              <w:bottom w:val="single" w:sz="8" w:space="0" w:color="auto"/>
              <w:right w:val="nil"/>
            </w:tcBorders>
            <w:shd w:val="clear" w:color="000000" w:fill="FFFFFF"/>
            <w:noWrap/>
            <w:vAlign w:val="center"/>
            <w:hideMark/>
          </w:tcPr>
          <w:p w14:paraId="6FFFE326" w14:textId="77777777" w:rsidR="00112007" w:rsidRPr="00112007" w:rsidRDefault="00112007" w:rsidP="00112007">
            <w:pPr>
              <w:jc w:val="center"/>
              <w:rPr>
                <w:rFonts w:ascii="Calibri" w:hAnsi="Calibri"/>
                <w:b/>
                <w:bCs/>
                <w:color w:val="000000"/>
                <w:sz w:val="16"/>
                <w:szCs w:val="16"/>
              </w:rPr>
            </w:pPr>
            <w:r w:rsidRPr="00112007">
              <w:rPr>
                <w:rFonts w:ascii="Calibri" w:hAnsi="Calibri"/>
                <w:b/>
                <w:bCs/>
                <w:color w:val="000000"/>
                <w:sz w:val="16"/>
                <w:szCs w:val="16"/>
              </w:rPr>
              <w:t> </w:t>
            </w:r>
          </w:p>
        </w:tc>
      </w:tr>
      <w:tr w:rsidR="00112007" w:rsidRPr="00112007" w14:paraId="5D906044" w14:textId="77777777" w:rsidTr="008E1035">
        <w:trPr>
          <w:trHeight w:val="123"/>
          <w:jc w:val="center"/>
        </w:trPr>
        <w:tc>
          <w:tcPr>
            <w:tcW w:w="0" w:type="auto"/>
            <w:tcBorders>
              <w:top w:val="nil"/>
              <w:left w:val="single" w:sz="8" w:space="0" w:color="auto"/>
              <w:bottom w:val="single" w:sz="8" w:space="0" w:color="auto"/>
              <w:right w:val="single" w:sz="8" w:space="0" w:color="auto"/>
            </w:tcBorders>
            <w:shd w:val="clear" w:color="000000" w:fill="2F75B5"/>
            <w:noWrap/>
            <w:vAlign w:val="center"/>
            <w:hideMark/>
          </w:tcPr>
          <w:p w14:paraId="6B31EC99" w14:textId="77777777" w:rsidR="00112007" w:rsidRPr="00112007" w:rsidRDefault="00112007" w:rsidP="00112007">
            <w:pPr>
              <w:rPr>
                <w:rFonts w:ascii="Calibri" w:hAnsi="Calibri"/>
                <w:b/>
                <w:bCs/>
                <w:color w:val="FFFFFF"/>
                <w:sz w:val="16"/>
                <w:szCs w:val="16"/>
              </w:rPr>
            </w:pPr>
            <w:r w:rsidRPr="00112007">
              <w:rPr>
                <w:rFonts w:ascii="Calibri" w:hAnsi="Calibri"/>
                <w:b/>
                <w:bCs/>
                <w:color w:val="FFFFFF"/>
                <w:sz w:val="16"/>
                <w:szCs w:val="16"/>
              </w:rPr>
              <w:t>ENTIDAD</w:t>
            </w:r>
          </w:p>
        </w:tc>
        <w:tc>
          <w:tcPr>
            <w:tcW w:w="0" w:type="auto"/>
            <w:tcBorders>
              <w:top w:val="nil"/>
              <w:left w:val="nil"/>
              <w:bottom w:val="single" w:sz="8" w:space="0" w:color="auto"/>
              <w:right w:val="nil"/>
            </w:tcBorders>
            <w:shd w:val="clear" w:color="000000" w:fill="2F75B5"/>
            <w:vAlign w:val="center"/>
            <w:hideMark/>
          </w:tcPr>
          <w:p w14:paraId="754E9015" w14:textId="77777777" w:rsidR="00112007" w:rsidRPr="00112007" w:rsidRDefault="00112007" w:rsidP="00112007">
            <w:pPr>
              <w:jc w:val="center"/>
              <w:rPr>
                <w:rFonts w:ascii="Calibri" w:hAnsi="Calibri"/>
                <w:b/>
                <w:bCs/>
                <w:color w:val="FFFFFF"/>
                <w:sz w:val="16"/>
                <w:szCs w:val="16"/>
              </w:rPr>
            </w:pPr>
            <w:r w:rsidRPr="00112007">
              <w:rPr>
                <w:rFonts w:ascii="Calibri" w:hAnsi="Calibri"/>
                <w:b/>
                <w:bCs/>
                <w:color w:val="FFFFFF"/>
                <w:sz w:val="16"/>
                <w:szCs w:val="16"/>
              </w:rPr>
              <w:t>RUBROS</w:t>
            </w:r>
          </w:p>
        </w:tc>
        <w:tc>
          <w:tcPr>
            <w:tcW w:w="0" w:type="auto"/>
            <w:tcBorders>
              <w:top w:val="single" w:sz="8" w:space="0" w:color="auto"/>
              <w:left w:val="single" w:sz="8" w:space="0" w:color="auto"/>
              <w:bottom w:val="single" w:sz="8" w:space="0" w:color="auto"/>
              <w:right w:val="single" w:sz="8" w:space="0" w:color="auto"/>
            </w:tcBorders>
            <w:shd w:val="clear" w:color="000000" w:fill="2F75B5"/>
            <w:vAlign w:val="center"/>
            <w:hideMark/>
          </w:tcPr>
          <w:p w14:paraId="61FA620C" w14:textId="77777777" w:rsidR="00112007" w:rsidRPr="00112007" w:rsidRDefault="00112007" w:rsidP="00112007">
            <w:pPr>
              <w:jc w:val="center"/>
              <w:rPr>
                <w:rFonts w:ascii="Calibri" w:hAnsi="Calibri"/>
                <w:b/>
                <w:bCs/>
                <w:color w:val="FFFFFF"/>
                <w:sz w:val="16"/>
                <w:szCs w:val="16"/>
              </w:rPr>
            </w:pPr>
            <w:r w:rsidRPr="00112007">
              <w:rPr>
                <w:rFonts w:ascii="Calibri" w:hAnsi="Calibri"/>
                <w:b/>
                <w:bCs/>
                <w:color w:val="FFFFFF"/>
                <w:sz w:val="16"/>
                <w:szCs w:val="16"/>
              </w:rPr>
              <w:t>MONTO</w:t>
            </w:r>
          </w:p>
        </w:tc>
      </w:tr>
      <w:tr w:rsidR="00112007" w:rsidRPr="00112007" w14:paraId="09B54F45" w14:textId="77777777" w:rsidTr="00112007">
        <w:trPr>
          <w:trHeight w:val="300"/>
          <w:jc w:val="center"/>
        </w:trPr>
        <w:tc>
          <w:tcPr>
            <w:tcW w:w="0" w:type="auto"/>
            <w:vMerge w:val="restart"/>
            <w:tcBorders>
              <w:top w:val="nil"/>
              <w:left w:val="single" w:sz="4" w:space="0" w:color="auto"/>
              <w:bottom w:val="single" w:sz="4" w:space="0" w:color="auto"/>
              <w:right w:val="single" w:sz="4" w:space="0" w:color="auto"/>
            </w:tcBorders>
            <w:shd w:val="clear" w:color="000000" w:fill="FFFFFF"/>
            <w:noWrap/>
            <w:vAlign w:val="center"/>
            <w:hideMark/>
          </w:tcPr>
          <w:p w14:paraId="06C9FEDA" w14:textId="77777777" w:rsidR="00112007" w:rsidRPr="00112007" w:rsidRDefault="00112007" w:rsidP="00112007">
            <w:pPr>
              <w:jc w:val="center"/>
              <w:rPr>
                <w:rFonts w:ascii="Calibri" w:hAnsi="Calibri"/>
                <w:color w:val="000000"/>
                <w:sz w:val="16"/>
                <w:szCs w:val="16"/>
              </w:rPr>
            </w:pPr>
            <w:r w:rsidRPr="00112007">
              <w:rPr>
                <w:rFonts w:ascii="Calibri" w:hAnsi="Calibri"/>
                <w:color w:val="000000"/>
                <w:sz w:val="16"/>
                <w:szCs w:val="16"/>
              </w:rPr>
              <w:t>JUNTAS AUXILIARES</w:t>
            </w:r>
          </w:p>
        </w:tc>
        <w:tc>
          <w:tcPr>
            <w:tcW w:w="0" w:type="auto"/>
            <w:tcBorders>
              <w:top w:val="nil"/>
              <w:left w:val="nil"/>
              <w:bottom w:val="single" w:sz="4" w:space="0" w:color="auto"/>
              <w:right w:val="single" w:sz="4" w:space="0" w:color="auto"/>
            </w:tcBorders>
            <w:shd w:val="clear" w:color="auto" w:fill="auto"/>
            <w:vAlign w:val="bottom"/>
            <w:hideMark/>
          </w:tcPr>
          <w:p w14:paraId="0E42A520" w14:textId="77777777" w:rsidR="00112007" w:rsidRPr="00112007" w:rsidRDefault="00112007" w:rsidP="00112007">
            <w:pPr>
              <w:rPr>
                <w:rFonts w:ascii="Calibri" w:hAnsi="Calibri"/>
                <w:color w:val="000000"/>
                <w:sz w:val="16"/>
                <w:szCs w:val="16"/>
              </w:rPr>
            </w:pPr>
            <w:r w:rsidRPr="00112007">
              <w:rPr>
                <w:rFonts w:ascii="Calibri" w:hAnsi="Calibri"/>
                <w:color w:val="000000"/>
                <w:sz w:val="16"/>
                <w:szCs w:val="16"/>
              </w:rPr>
              <w:t>CAPITULO 1000 SERVICIOS PERSONALES</w:t>
            </w:r>
          </w:p>
        </w:tc>
        <w:tc>
          <w:tcPr>
            <w:tcW w:w="0" w:type="auto"/>
            <w:tcBorders>
              <w:top w:val="nil"/>
              <w:left w:val="nil"/>
              <w:bottom w:val="single" w:sz="4" w:space="0" w:color="auto"/>
              <w:right w:val="single" w:sz="4" w:space="0" w:color="auto"/>
            </w:tcBorders>
            <w:shd w:val="clear" w:color="auto" w:fill="auto"/>
            <w:noWrap/>
            <w:vAlign w:val="bottom"/>
            <w:hideMark/>
          </w:tcPr>
          <w:p w14:paraId="2DC56B62" w14:textId="77777777" w:rsidR="00112007" w:rsidRPr="00112007" w:rsidRDefault="00112007" w:rsidP="00112007">
            <w:pPr>
              <w:jc w:val="right"/>
              <w:rPr>
                <w:rFonts w:ascii="Calibri" w:hAnsi="Calibri"/>
                <w:color w:val="000000"/>
                <w:sz w:val="16"/>
                <w:szCs w:val="16"/>
              </w:rPr>
            </w:pPr>
            <w:r w:rsidRPr="00112007">
              <w:rPr>
                <w:rFonts w:ascii="Calibri" w:hAnsi="Calibri"/>
                <w:color w:val="000000"/>
                <w:sz w:val="16"/>
                <w:szCs w:val="16"/>
              </w:rPr>
              <w:t>5,899,199.21</w:t>
            </w:r>
          </w:p>
        </w:tc>
      </w:tr>
      <w:tr w:rsidR="00112007" w:rsidRPr="00112007" w14:paraId="35F95DF8" w14:textId="77777777" w:rsidTr="00112007">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14:paraId="0BAEB42E" w14:textId="77777777" w:rsidR="00112007" w:rsidRPr="00112007" w:rsidRDefault="00112007" w:rsidP="00112007">
            <w:pPr>
              <w:rPr>
                <w:rFonts w:ascii="Calibri" w:hAnsi="Calibri"/>
                <w:color w:val="000000"/>
                <w:sz w:val="16"/>
                <w:szCs w:val="16"/>
              </w:rPr>
            </w:pPr>
          </w:p>
        </w:tc>
        <w:tc>
          <w:tcPr>
            <w:tcW w:w="0" w:type="auto"/>
            <w:tcBorders>
              <w:top w:val="nil"/>
              <w:left w:val="nil"/>
              <w:bottom w:val="single" w:sz="4" w:space="0" w:color="auto"/>
              <w:right w:val="single" w:sz="4" w:space="0" w:color="auto"/>
            </w:tcBorders>
            <w:shd w:val="clear" w:color="auto" w:fill="auto"/>
            <w:vAlign w:val="bottom"/>
            <w:hideMark/>
          </w:tcPr>
          <w:p w14:paraId="4842FF55" w14:textId="77777777" w:rsidR="00112007" w:rsidRPr="00112007" w:rsidRDefault="00112007" w:rsidP="00112007">
            <w:pPr>
              <w:rPr>
                <w:rFonts w:ascii="Calibri" w:hAnsi="Calibri"/>
                <w:color w:val="000000"/>
                <w:sz w:val="16"/>
                <w:szCs w:val="16"/>
              </w:rPr>
            </w:pPr>
            <w:r w:rsidRPr="00112007">
              <w:rPr>
                <w:rFonts w:ascii="Calibri" w:hAnsi="Calibri"/>
                <w:color w:val="000000"/>
                <w:sz w:val="16"/>
                <w:szCs w:val="16"/>
              </w:rPr>
              <w:t>CAPITULO 2000 MATERIALES Y SUMINISTROS</w:t>
            </w:r>
          </w:p>
        </w:tc>
        <w:tc>
          <w:tcPr>
            <w:tcW w:w="0" w:type="auto"/>
            <w:tcBorders>
              <w:top w:val="nil"/>
              <w:left w:val="nil"/>
              <w:bottom w:val="single" w:sz="4" w:space="0" w:color="auto"/>
              <w:right w:val="single" w:sz="4" w:space="0" w:color="auto"/>
            </w:tcBorders>
            <w:shd w:val="clear" w:color="auto" w:fill="auto"/>
            <w:noWrap/>
            <w:vAlign w:val="bottom"/>
            <w:hideMark/>
          </w:tcPr>
          <w:p w14:paraId="4D4A49AD" w14:textId="77777777" w:rsidR="00112007" w:rsidRPr="00112007" w:rsidRDefault="00112007" w:rsidP="00112007">
            <w:pPr>
              <w:jc w:val="right"/>
              <w:rPr>
                <w:rFonts w:ascii="Calibri" w:hAnsi="Calibri"/>
                <w:color w:val="000000"/>
                <w:sz w:val="16"/>
                <w:szCs w:val="16"/>
              </w:rPr>
            </w:pPr>
            <w:r w:rsidRPr="00112007">
              <w:rPr>
                <w:rFonts w:ascii="Calibri" w:hAnsi="Calibri"/>
                <w:color w:val="000000"/>
                <w:sz w:val="16"/>
                <w:szCs w:val="16"/>
              </w:rPr>
              <w:t>5,330,500.00</w:t>
            </w:r>
          </w:p>
        </w:tc>
      </w:tr>
      <w:tr w:rsidR="00112007" w:rsidRPr="00112007" w14:paraId="1D9C2F6C" w14:textId="77777777" w:rsidTr="00112007">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14:paraId="3A96D10E" w14:textId="77777777" w:rsidR="00112007" w:rsidRPr="00112007" w:rsidRDefault="00112007" w:rsidP="00112007">
            <w:pPr>
              <w:rPr>
                <w:rFonts w:ascii="Calibri" w:hAnsi="Calibri"/>
                <w:color w:val="000000"/>
                <w:sz w:val="16"/>
                <w:szCs w:val="16"/>
              </w:rPr>
            </w:pPr>
          </w:p>
        </w:tc>
        <w:tc>
          <w:tcPr>
            <w:tcW w:w="0" w:type="auto"/>
            <w:tcBorders>
              <w:top w:val="nil"/>
              <w:left w:val="nil"/>
              <w:bottom w:val="single" w:sz="4" w:space="0" w:color="auto"/>
              <w:right w:val="single" w:sz="4" w:space="0" w:color="auto"/>
            </w:tcBorders>
            <w:shd w:val="clear" w:color="auto" w:fill="auto"/>
            <w:vAlign w:val="bottom"/>
            <w:hideMark/>
          </w:tcPr>
          <w:p w14:paraId="46DED762" w14:textId="77777777" w:rsidR="00112007" w:rsidRPr="00112007" w:rsidRDefault="00112007" w:rsidP="00112007">
            <w:pPr>
              <w:rPr>
                <w:rFonts w:ascii="Calibri" w:hAnsi="Calibri"/>
                <w:color w:val="000000"/>
                <w:sz w:val="16"/>
                <w:szCs w:val="16"/>
              </w:rPr>
            </w:pPr>
            <w:r w:rsidRPr="00112007">
              <w:rPr>
                <w:rFonts w:ascii="Calibri" w:hAnsi="Calibri"/>
                <w:color w:val="000000"/>
                <w:sz w:val="16"/>
                <w:szCs w:val="16"/>
              </w:rPr>
              <w:t>CAPITULO 3000 SERVICIOS GENERALES</w:t>
            </w:r>
          </w:p>
        </w:tc>
        <w:tc>
          <w:tcPr>
            <w:tcW w:w="0" w:type="auto"/>
            <w:tcBorders>
              <w:top w:val="nil"/>
              <w:left w:val="nil"/>
              <w:bottom w:val="single" w:sz="4" w:space="0" w:color="auto"/>
              <w:right w:val="single" w:sz="4" w:space="0" w:color="auto"/>
            </w:tcBorders>
            <w:shd w:val="clear" w:color="auto" w:fill="auto"/>
            <w:noWrap/>
            <w:vAlign w:val="bottom"/>
            <w:hideMark/>
          </w:tcPr>
          <w:p w14:paraId="6DF9A783" w14:textId="77777777" w:rsidR="00112007" w:rsidRPr="00112007" w:rsidRDefault="00112007" w:rsidP="00112007">
            <w:pPr>
              <w:jc w:val="right"/>
              <w:rPr>
                <w:rFonts w:ascii="Calibri" w:hAnsi="Calibri"/>
                <w:color w:val="000000"/>
                <w:sz w:val="16"/>
                <w:szCs w:val="16"/>
              </w:rPr>
            </w:pPr>
            <w:r w:rsidRPr="00112007">
              <w:rPr>
                <w:rFonts w:ascii="Calibri" w:hAnsi="Calibri"/>
                <w:color w:val="000000"/>
                <w:sz w:val="16"/>
                <w:szCs w:val="16"/>
              </w:rPr>
              <w:t>3,748,197.13</w:t>
            </w:r>
          </w:p>
        </w:tc>
      </w:tr>
      <w:tr w:rsidR="00112007" w:rsidRPr="00112007" w14:paraId="13B734FD" w14:textId="77777777" w:rsidTr="00112007">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14:paraId="0BD40C31" w14:textId="77777777" w:rsidR="00112007" w:rsidRPr="00112007" w:rsidRDefault="00112007" w:rsidP="00112007">
            <w:pPr>
              <w:rPr>
                <w:rFonts w:ascii="Calibri" w:hAnsi="Calibri"/>
                <w:color w:val="000000"/>
                <w:sz w:val="16"/>
                <w:szCs w:val="16"/>
              </w:rPr>
            </w:pPr>
          </w:p>
        </w:tc>
        <w:tc>
          <w:tcPr>
            <w:tcW w:w="0" w:type="auto"/>
            <w:tcBorders>
              <w:top w:val="nil"/>
              <w:left w:val="nil"/>
              <w:bottom w:val="single" w:sz="4" w:space="0" w:color="auto"/>
              <w:right w:val="single" w:sz="4" w:space="0" w:color="auto"/>
            </w:tcBorders>
            <w:shd w:val="clear" w:color="auto" w:fill="auto"/>
            <w:vAlign w:val="bottom"/>
            <w:hideMark/>
          </w:tcPr>
          <w:p w14:paraId="60E471FD" w14:textId="77777777" w:rsidR="00112007" w:rsidRPr="00112007" w:rsidRDefault="00112007" w:rsidP="00112007">
            <w:pPr>
              <w:rPr>
                <w:rFonts w:ascii="Calibri" w:hAnsi="Calibri"/>
                <w:color w:val="000000"/>
                <w:sz w:val="16"/>
                <w:szCs w:val="16"/>
              </w:rPr>
            </w:pPr>
            <w:r w:rsidRPr="00112007">
              <w:rPr>
                <w:rFonts w:ascii="Calibri" w:hAnsi="Calibri"/>
                <w:color w:val="000000"/>
                <w:sz w:val="16"/>
                <w:szCs w:val="16"/>
              </w:rPr>
              <w:t>CAPITULO 4000 TRANSFERENCIAS, ASIGNACIONES, SUBSIDIOS Y OTRAS AYUDAS</w:t>
            </w:r>
          </w:p>
        </w:tc>
        <w:tc>
          <w:tcPr>
            <w:tcW w:w="0" w:type="auto"/>
            <w:tcBorders>
              <w:top w:val="nil"/>
              <w:left w:val="nil"/>
              <w:bottom w:val="single" w:sz="4" w:space="0" w:color="auto"/>
              <w:right w:val="single" w:sz="4" w:space="0" w:color="auto"/>
            </w:tcBorders>
            <w:shd w:val="clear" w:color="auto" w:fill="auto"/>
            <w:noWrap/>
            <w:vAlign w:val="bottom"/>
            <w:hideMark/>
          </w:tcPr>
          <w:p w14:paraId="36F5EDF9" w14:textId="77777777" w:rsidR="00112007" w:rsidRPr="00112007" w:rsidRDefault="00112007" w:rsidP="00112007">
            <w:pPr>
              <w:jc w:val="right"/>
              <w:rPr>
                <w:rFonts w:ascii="Calibri" w:hAnsi="Calibri"/>
                <w:color w:val="000000"/>
                <w:sz w:val="16"/>
                <w:szCs w:val="16"/>
              </w:rPr>
            </w:pPr>
            <w:r w:rsidRPr="00112007">
              <w:rPr>
                <w:rFonts w:ascii="Calibri" w:hAnsi="Calibri"/>
                <w:color w:val="000000"/>
                <w:sz w:val="16"/>
                <w:szCs w:val="16"/>
              </w:rPr>
              <w:t>5,438,874.70</w:t>
            </w:r>
          </w:p>
        </w:tc>
      </w:tr>
      <w:tr w:rsidR="00112007" w:rsidRPr="00112007" w14:paraId="328AE402" w14:textId="77777777" w:rsidTr="00112007">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14:paraId="767884FB" w14:textId="77777777" w:rsidR="00112007" w:rsidRPr="00112007" w:rsidRDefault="00112007" w:rsidP="00112007">
            <w:pPr>
              <w:rPr>
                <w:rFonts w:ascii="Calibri" w:hAnsi="Calibri"/>
                <w:color w:val="000000"/>
                <w:sz w:val="16"/>
                <w:szCs w:val="16"/>
              </w:rPr>
            </w:pPr>
          </w:p>
        </w:tc>
        <w:tc>
          <w:tcPr>
            <w:tcW w:w="0" w:type="auto"/>
            <w:tcBorders>
              <w:top w:val="nil"/>
              <w:left w:val="nil"/>
              <w:bottom w:val="nil"/>
              <w:right w:val="single" w:sz="4" w:space="0" w:color="auto"/>
            </w:tcBorders>
            <w:shd w:val="clear" w:color="auto" w:fill="auto"/>
            <w:vAlign w:val="bottom"/>
            <w:hideMark/>
          </w:tcPr>
          <w:p w14:paraId="08927E6F" w14:textId="77777777" w:rsidR="00112007" w:rsidRPr="00112007" w:rsidRDefault="00112007" w:rsidP="00112007">
            <w:pPr>
              <w:rPr>
                <w:rFonts w:ascii="Calibri" w:hAnsi="Calibri"/>
                <w:color w:val="000000"/>
                <w:sz w:val="16"/>
                <w:szCs w:val="16"/>
              </w:rPr>
            </w:pPr>
            <w:r w:rsidRPr="00112007">
              <w:rPr>
                <w:rFonts w:ascii="Calibri" w:hAnsi="Calibri"/>
                <w:color w:val="000000"/>
                <w:sz w:val="16"/>
                <w:szCs w:val="16"/>
              </w:rPr>
              <w:t>CAPITULO 5000 BIENES MUEBLES, INMUEBLES E INTANGIBLES</w:t>
            </w:r>
          </w:p>
        </w:tc>
        <w:tc>
          <w:tcPr>
            <w:tcW w:w="0" w:type="auto"/>
            <w:tcBorders>
              <w:top w:val="nil"/>
              <w:left w:val="nil"/>
              <w:bottom w:val="nil"/>
              <w:right w:val="single" w:sz="4" w:space="0" w:color="auto"/>
            </w:tcBorders>
            <w:shd w:val="clear" w:color="auto" w:fill="auto"/>
            <w:noWrap/>
            <w:vAlign w:val="bottom"/>
            <w:hideMark/>
          </w:tcPr>
          <w:p w14:paraId="77091581" w14:textId="77777777" w:rsidR="00112007" w:rsidRPr="00112007" w:rsidRDefault="00112007" w:rsidP="00112007">
            <w:pPr>
              <w:jc w:val="right"/>
              <w:rPr>
                <w:rFonts w:ascii="Calibri" w:hAnsi="Calibri"/>
                <w:color w:val="000000"/>
                <w:sz w:val="16"/>
                <w:szCs w:val="16"/>
              </w:rPr>
            </w:pPr>
            <w:r w:rsidRPr="00112007">
              <w:rPr>
                <w:rFonts w:ascii="Calibri" w:hAnsi="Calibri"/>
                <w:color w:val="000000"/>
                <w:sz w:val="16"/>
                <w:szCs w:val="16"/>
              </w:rPr>
              <w:t>100,000.00</w:t>
            </w:r>
          </w:p>
        </w:tc>
      </w:tr>
      <w:tr w:rsidR="00112007" w:rsidRPr="00112007" w14:paraId="7895EA0D" w14:textId="77777777" w:rsidTr="00112007">
        <w:trPr>
          <w:trHeight w:val="330"/>
          <w:jc w:val="center"/>
        </w:trPr>
        <w:tc>
          <w:tcPr>
            <w:tcW w:w="0" w:type="auto"/>
            <w:tcBorders>
              <w:top w:val="nil"/>
              <w:left w:val="nil"/>
              <w:bottom w:val="nil"/>
              <w:right w:val="nil"/>
            </w:tcBorders>
            <w:shd w:val="clear" w:color="auto" w:fill="auto"/>
            <w:noWrap/>
            <w:vAlign w:val="bottom"/>
            <w:hideMark/>
          </w:tcPr>
          <w:p w14:paraId="1559FB2B" w14:textId="77777777" w:rsidR="00112007" w:rsidRPr="00112007" w:rsidRDefault="00112007" w:rsidP="00112007">
            <w:pPr>
              <w:jc w:val="right"/>
              <w:rPr>
                <w:rFonts w:ascii="Calibri" w:hAnsi="Calibri"/>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000000" w:fill="9BC2E6"/>
            <w:vAlign w:val="bottom"/>
            <w:hideMark/>
          </w:tcPr>
          <w:p w14:paraId="38055D50" w14:textId="77777777" w:rsidR="00112007" w:rsidRPr="00112007" w:rsidRDefault="00112007" w:rsidP="00112007">
            <w:pPr>
              <w:jc w:val="center"/>
              <w:rPr>
                <w:rFonts w:ascii="Calibri" w:hAnsi="Calibri"/>
                <w:b/>
                <w:bCs/>
                <w:color w:val="000000"/>
                <w:sz w:val="16"/>
                <w:szCs w:val="16"/>
              </w:rPr>
            </w:pPr>
            <w:r w:rsidRPr="00112007">
              <w:rPr>
                <w:rFonts w:ascii="Calibri" w:hAnsi="Calibri"/>
                <w:b/>
                <w:bCs/>
                <w:color w:val="000000"/>
                <w:sz w:val="16"/>
                <w:szCs w:val="16"/>
              </w:rPr>
              <w:t>TOTAL</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40D9A4D9" w14:textId="77777777" w:rsidR="00112007" w:rsidRPr="00112007" w:rsidRDefault="00112007" w:rsidP="00112007">
            <w:pPr>
              <w:jc w:val="right"/>
              <w:rPr>
                <w:rFonts w:ascii="Calibri" w:hAnsi="Calibri"/>
                <w:b/>
                <w:bCs/>
                <w:color w:val="000000"/>
                <w:sz w:val="16"/>
                <w:szCs w:val="16"/>
              </w:rPr>
            </w:pPr>
            <w:r w:rsidRPr="00112007">
              <w:rPr>
                <w:rFonts w:ascii="Calibri" w:hAnsi="Calibri"/>
                <w:b/>
                <w:bCs/>
                <w:color w:val="000000"/>
                <w:sz w:val="16"/>
                <w:szCs w:val="16"/>
              </w:rPr>
              <w:t>20,516,771.04</w:t>
            </w:r>
          </w:p>
        </w:tc>
      </w:tr>
    </w:tbl>
    <w:p w14:paraId="335B9E21" w14:textId="7108DD39" w:rsidR="006D6EFC" w:rsidRDefault="006D6EFC" w:rsidP="00624480">
      <w:pPr>
        <w:rPr>
          <w:rFonts w:ascii="Tahoma" w:hAnsi="Tahoma" w:cs="Tahoma"/>
          <w:b/>
          <w:color w:val="F4B083" w:themeColor="accent2" w:themeTint="99"/>
          <w:bdr w:val="none" w:sz="0" w:space="0" w:color="auto" w:frame="1"/>
        </w:rPr>
      </w:pPr>
    </w:p>
    <w:p w14:paraId="7C1BD388" w14:textId="528F041D" w:rsidR="004019D1" w:rsidRDefault="004019D1" w:rsidP="00624480">
      <w:pPr>
        <w:rPr>
          <w:rFonts w:ascii="Tahoma" w:hAnsi="Tahoma" w:cs="Tahoma"/>
          <w:b/>
          <w:color w:val="F4B083" w:themeColor="accent2" w:themeTint="99"/>
          <w:bdr w:val="none" w:sz="0" w:space="0" w:color="auto" w:frame="1"/>
        </w:rPr>
      </w:pPr>
    </w:p>
    <w:p w14:paraId="539DA22D" w14:textId="616389CA" w:rsidR="004019D1" w:rsidRDefault="004019D1" w:rsidP="00624480">
      <w:pPr>
        <w:rPr>
          <w:rFonts w:ascii="Tahoma" w:hAnsi="Tahoma" w:cs="Tahoma"/>
          <w:b/>
          <w:color w:val="F4B083" w:themeColor="accent2" w:themeTint="99"/>
          <w:bdr w:val="none" w:sz="0" w:space="0" w:color="auto" w:frame="1"/>
        </w:rPr>
      </w:pPr>
    </w:p>
    <w:p w14:paraId="0E458447" w14:textId="64DEEAF3" w:rsidR="00653B83" w:rsidRPr="00656673" w:rsidRDefault="00224C5A" w:rsidP="00624480">
      <w:pPr>
        <w:jc w:val="both"/>
        <w:rPr>
          <w:rFonts w:ascii="Tahoma" w:hAnsi="Tahoma" w:cs="Tahoma"/>
          <w:b/>
          <w:color w:val="FF9933"/>
          <w:sz w:val="20"/>
          <w:szCs w:val="20"/>
        </w:rPr>
      </w:pPr>
      <w:r w:rsidRPr="00E41FDE">
        <w:rPr>
          <w:rFonts w:ascii="Calibri" w:hAnsi="Calibri"/>
          <w:color w:val="000000"/>
          <w:sz w:val="20"/>
          <w:szCs w:val="20"/>
          <w:lang w:eastAsia="es-ES"/>
        </w:rPr>
        <w:t>El techo presupuestal para la Dirección de Comunicación Social tiene considerados los siguientes capítulos:</w:t>
      </w:r>
    </w:p>
    <w:tbl>
      <w:tblPr>
        <w:tblW w:w="7269" w:type="dxa"/>
        <w:jc w:val="center"/>
        <w:tblCellMar>
          <w:left w:w="70" w:type="dxa"/>
          <w:right w:w="70" w:type="dxa"/>
        </w:tblCellMar>
        <w:tblLook w:val="04A0" w:firstRow="1" w:lastRow="0" w:firstColumn="1" w:lastColumn="0" w:noHBand="0" w:noVBand="1"/>
      </w:tblPr>
      <w:tblGrid>
        <w:gridCol w:w="771"/>
        <w:gridCol w:w="4531"/>
        <w:gridCol w:w="1967"/>
      </w:tblGrid>
      <w:tr w:rsidR="00112007" w:rsidRPr="00112007" w14:paraId="4375CEB7" w14:textId="77777777" w:rsidTr="00224C5A">
        <w:trPr>
          <w:trHeight w:val="244"/>
          <w:jc w:val="center"/>
        </w:trPr>
        <w:tc>
          <w:tcPr>
            <w:tcW w:w="0" w:type="auto"/>
            <w:gridSpan w:val="3"/>
            <w:vMerge w:val="restart"/>
            <w:tcBorders>
              <w:top w:val="single" w:sz="8" w:space="0" w:color="auto"/>
              <w:left w:val="single" w:sz="8" w:space="0" w:color="auto"/>
              <w:bottom w:val="single" w:sz="8" w:space="0" w:color="000000"/>
              <w:right w:val="single" w:sz="8" w:space="0" w:color="000000"/>
            </w:tcBorders>
            <w:shd w:val="clear" w:color="000000" w:fill="2F75B5"/>
            <w:vAlign w:val="center"/>
            <w:hideMark/>
          </w:tcPr>
          <w:p w14:paraId="238514A5" w14:textId="42302467" w:rsidR="00112007" w:rsidRPr="00112007" w:rsidRDefault="00224C5A" w:rsidP="00112007">
            <w:pPr>
              <w:jc w:val="center"/>
              <w:rPr>
                <w:rFonts w:ascii="Calibri" w:hAnsi="Calibri"/>
                <w:b/>
                <w:bCs/>
                <w:color w:val="FFFFFF"/>
                <w:sz w:val="20"/>
                <w:szCs w:val="20"/>
              </w:rPr>
            </w:pPr>
            <w:r>
              <w:rPr>
                <w:rFonts w:ascii="Calibri" w:hAnsi="Calibri"/>
                <w:b/>
                <w:bCs/>
                <w:color w:val="FFFFFF"/>
                <w:sz w:val="20"/>
                <w:szCs w:val="20"/>
              </w:rPr>
              <w:t>MUNICIPIO DE ATLIX</w:t>
            </w:r>
            <w:r w:rsidR="00112007" w:rsidRPr="00112007">
              <w:rPr>
                <w:rFonts w:ascii="Calibri" w:hAnsi="Calibri"/>
                <w:b/>
                <w:bCs/>
                <w:color w:val="FFFFFF"/>
                <w:sz w:val="20"/>
                <w:szCs w:val="20"/>
              </w:rPr>
              <w:t xml:space="preserve">CO PUEBLA </w:t>
            </w:r>
            <w:r w:rsidR="00112007" w:rsidRPr="00112007">
              <w:rPr>
                <w:rFonts w:ascii="Calibri" w:hAnsi="Calibri"/>
                <w:b/>
                <w:bCs/>
                <w:color w:val="FFFFFF"/>
                <w:sz w:val="20"/>
                <w:szCs w:val="20"/>
              </w:rPr>
              <w:br/>
              <w:t>PRESUPUESTO DE EGRESOS PARA EL EJERCICIO FISCAL 2018</w:t>
            </w:r>
            <w:r w:rsidR="00112007" w:rsidRPr="00112007">
              <w:rPr>
                <w:rFonts w:ascii="Calibri" w:hAnsi="Calibri"/>
                <w:b/>
                <w:bCs/>
                <w:color w:val="FFFFFF"/>
                <w:sz w:val="20"/>
                <w:szCs w:val="20"/>
              </w:rPr>
              <w:br/>
              <w:t>DIRECCION DE COMUNICACIÓN SOCIAL</w:t>
            </w:r>
          </w:p>
        </w:tc>
      </w:tr>
      <w:tr w:rsidR="00112007" w:rsidRPr="00112007" w14:paraId="14999423" w14:textId="77777777" w:rsidTr="00224C5A">
        <w:trPr>
          <w:trHeight w:val="458"/>
          <w:jc w:val="center"/>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14:paraId="198814FB" w14:textId="77777777" w:rsidR="00112007" w:rsidRPr="00112007" w:rsidRDefault="00112007" w:rsidP="00112007">
            <w:pPr>
              <w:rPr>
                <w:rFonts w:ascii="Calibri" w:hAnsi="Calibri"/>
                <w:b/>
                <w:bCs/>
                <w:color w:val="FFFFFF"/>
                <w:sz w:val="20"/>
                <w:szCs w:val="20"/>
              </w:rPr>
            </w:pPr>
          </w:p>
        </w:tc>
      </w:tr>
      <w:tr w:rsidR="00112007" w:rsidRPr="00112007" w14:paraId="18552555" w14:textId="77777777" w:rsidTr="00224C5A">
        <w:trPr>
          <w:trHeight w:val="458"/>
          <w:jc w:val="center"/>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14:paraId="62D4C9F8" w14:textId="77777777" w:rsidR="00112007" w:rsidRPr="00112007" w:rsidRDefault="00112007" w:rsidP="00112007">
            <w:pPr>
              <w:rPr>
                <w:rFonts w:ascii="Calibri" w:hAnsi="Calibri"/>
                <w:b/>
                <w:bCs/>
                <w:color w:val="FFFFFF"/>
                <w:sz w:val="20"/>
                <w:szCs w:val="20"/>
              </w:rPr>
            </w:pPr>
          </w:p>
        </w:tc>
      </w:tr>
      <w:tr w:rsidR="00112007" w:rsidRPr="00112007" w14:paraId="01D79BAC" w14:textId="77777777" w:rsidTr="00224C5A">
        <w:trPr>
          <w:trHeight w:val="19"/>
          <w:jc w:val="center"/>
        </w:trPr>
        <w:tc>
          <w:tcPr>
            <w:tcW w:w="0" w:type="auto"/>
            <w:tcBorders>
              <w:top w:val="nil"/>
              <w:left w:val="nil"/>
              <w:bottom w:val="nil"/>
              <w:right w:val="nil"/>
            </w:tcBorders>
            <w:shd w:val="clear" w:color="auto" w:fill="auto"/>
            <w:noWrap/>
            <w:vAlign w:val="bottom"/>
            <w:hideMark/>
          </w:tcPr>
          <w:p w14:paraId="1585F97C" w14:textId="77777777" w:rsidR="00112007" w:rsidRPr="00112007" w:rsidRDefault="00112007" w:rsidP="00112007">
            <w:pPr>
              <w:jc w:val="center"/>
              <w:rPr>
                <w:rFonts w:ascii="Calibri" w:hAnsi="Calibri"/>
                <w:b/>
                <w:bCs/>
                <w:color w:val="FFFFFF"/>
                <w:sz w:val="20"/>
                <w:szCs w:val="20"/>
              </w:rPr>
            </w:pPr>
          </w:p>
        </w:tc>
        <w:tc>
          <w:tcPr>
            <w:tcW w:w="0" w:type="auto"/>
            <w:tcBorders>
              <w:top w:val="nil"/>
              <w:left w:val="nil"/>
              <w:bottom w:val="nil"/>
              <w:right w:val="nil"/>
            </w:tcBorders>
            <w:shd w:val="clear" w:color="auto" w:fill="auto"/>
            <w:noWrap/>
            <w:vAlign w:val="bottom"/>
            <w:hideMark/>
          </w:tcPr>
          <w:p w14:paraId="4FC0C816" w14:textId="77777777" w:rsidR="00112007" w:rsidRPr="00112007" w:rsidRDefault="00112007" w:rsidP="00112007">
            <w:pPr>
              <w:jc w:val="center"/>
              <w:rPr>
                <w:sz w:val="20"/>
                <w:szCs w:val="20"/>
              </w:rPr>
            </w:pPr>
          </w:p>
        </w:tc>
        <w:tc>
          <w:tcPr>
            <w:tcW w:w="0" w:type="auto"/>
            <w:tcBorders>
              <w:top w:val="nil"/>
              <w:left w:val="nil"/>
              <w:bottom w:val="nil"/>
              <w:right w:val="nil"/>
            </w:tcBorders>
            <w:shd w:val="clear" w:color="auto" w:fill="auto"/>
            <w:noWrap/>
            <w:vAlign w:val="bottom"/>
            <w:hideMark/>
          </w:tcPr>
          <w:p w14:paraId="31C8DD1E" w14:textId="77777777" w:rsidR="00112007" w:rsidRPr="00112007" w:rsidRDefault="00112007" w:rsidP="00112007">
            <w:pPr>
              <w:jc w:val="center"/>
              <w:rPr>
                <w:sz w:val="20"/>
                <w:szCs w:val="20"/>
              </w:rPr>
            </w:pPr>
          </w:p>
        </w:tc>
      </w:tr>
      <w:tr w:rsidR="00112007" w:rsidRPr="00112007" w14:paraId="1C20B88F" w14:textId="77777777" w:rsidTr="00224C5A">
        <w:trPr>
          <w:trHeight w:val="19"/>
          <w:jc w:val="center"/>
        </w:trPr>
        <w:tc>
          <w:tcPr>
            <w:tcW w:w="0" w:type="auto"/>
            <w:tcBorders>
              <w:top w:val="single" w:sz="8" w:space="0" w:color="auto"/>
              <w:left w:val="single" w:sz="8" w:space="0" w:color="auto"/>
              <w:bottom w:val="single" w:sz="8" w:space="0" w:color="auto"/>
              <w:right w:val="single" w:sz="8" w:space="0" w:color="auto"/>
            </w:tcBorders>
            <w:shd w:val="clear" w:color="DDEBF7" w:fill="2F75B5"/>
            <w:noWrap/>
            <w:vAlign w:val="center"/>
            <w:hideMark/>
          </w:tcPr>
          <w:p w14:paraId="477BCBCF" w14:textId="77777777" w:rsidR="00112007" w:rsidRPr="00112007" w:rsidRDefault="00112007" w:rsidP="00112007">
            <w:pPr>
              <w:jc w:val="center"/>
              <w:rPr>
                <w:rFonts w:ascii="Calibri" w:hAnsi="Calibri"/>
                <w:b/>
                <w:bCs/>
                <w:color w:val="FFFFFF"/>
                <w:sz w:val="20"/>
                <w:szCs w:val="20"/>
              </w:rPr>
            </w:pPr>
            <w:r w:rsidRPr="00112007">
              <w:rPr>
                <w:rFonts w:ascii="Calibri" w:hAnsi="Calibri"/>
                <w:b/>
                <w:bCs/>
                <w:color w:val="FFFFFF"/>
                <w:sz w:val="20"/>
                <w:szCs w:val="20"/>
              </w:rPr>
              <w:t>C.O.G.</w:t>
            </w:r>
          </w:p>
        </w:tc>
        <w:tc>
          <w:tcPr>
            <w:tcW w:w="0" w:type="auto"/>
            <w:tcBorders>
              <w:top w:val="single" w:sz="8" w:space="0" w:color="auto"/>
              <w:left w:val="nil"/>
              <w:bottom w:val="single" w:sz="8" w:space="0" w:color="auto"/>
              <w:right w:val="single" w:sz="8" w:space="0" w:color="auto"/>
            </w:tcBorders>
            <w:shd w:val="clear" w:color="DDEBF7" w:fill="2F75B5"/>
            <w:vAlign w:val="center"/>
            <w:hideMark/>
          </w:tcPr>
          <w:p w14:paraId="73469220" w14:textId="77777777" w:rsidR="00112007" w:rsidRPr="00112007" w:rsidRDefault="00112007" w:rsidP="00112007">
            <w:pPr>
              <w:jc w:val="center"/>
              <w:rPr>
                <w:rFonts w:ascii="Calibri" w:hAnsi="Calibri"/>
                <w:b/>
                <w:bCs/>
                <w:color w:val="FFFFFF"/>
                <w:sz w:val="20"/>
                <w:szCs w:val="20"/>
              </w:rPr>
            </w:pPr>
            <w:r w:rsidRPr="00112007">
              <w:rPr>
                <w:rFonts w:ascii="Calibri" w:hAnsi="Calibri"/>
                <w:b/>
                <w:bCs/>
                <w:color w:val="FFFFFF"/>
                <w:sz w:val="20"/>
                <w:szCs w:val="20"/>
              </w:rPr>
              <w:t>Capítulo / Concepto</w:t>
            </w:r>
          </w:p>
        </w:tc>
        <w:tc>
          <w:tcPr>
            <w:tcW w:w="0" w:type="auto"/>
            <w:tcBorders>
              <w:top w:val="single" w:sz="8" w:space="0" w:color="auto"/>
              <w:left w:val="nil"/>
              <w:bottom w:val="single" w:sz="8" w:space="0" w:color="auto"/>
              <w:right w:val="single" w:sz="8" w:space="0" w:color="auto"/>
            </w:tcBorders>
            <w:shd w:val="clear" w:color="DDEBF7" w:fill="2F75B5"/>
            <w:vAlign w:val="center"/>
            <w:hideMark/>
          </w:tcPr>
          <w:p w14:paraId="7560C2DE" w14:textId="77777777" w:rsidR="00112007" w:rsidRPr="00112007" w:rsidRDefault="00112007" w:rsidP="00112007">
            <w:pPr>
              <w:jc w:val="center"/>
              <w:rPr>
                <w:rFonts w:ascii="Calibri" w:hAnsi="Calibri"/>
                <w:b/>
                <w:bCs/>
                <w:color w:val="FFFFFF"/>
                <w:sz w:val="20"/>
                <w:szCs w:val="20"/>
              </w:rPr>
            </w:pPr>
            <w:r w:rsidRPr="00112007">
              <w:rPr>
                <w:rFonts w:ascii="Calibri" w:hAnsi="Calibri"/>
                <w:b/>
                <w:bCs/>
                <w:color w:val="FFFFFF"/>
                <w:sz w:val="20"/>
                <w:szCs w:val="20"/>
              </w:rPr>
              <w:t xml:space="preserve">IMPORTE </w:t>
            </w:r>
          </w:p>
        </w:tc>
      </w:tr>
      <w:tr w:rsidR="00112007" w:rsidRPr="00112007" w14:paraId="529F79E1" w14:textId="77777777" w:rsidTr="00224C5A">
        <w:trPr>
          <w:trHeight w:val="19"/>
          <w:jc w:val="center"/>
        </w:trPr>
        <w:tc>
          <w:tcPr>
            <w:tcW w:w="0" w:type="auto"/>
            <w:tcBorders>
              <w:top w:val="nil"/>
              <w:left w:val="single" w:sz="8" w:space="0" w:color="auto"/>
              <w:bottom w:val="single" w:sz="8" w:space="0" w:color="auto"/>
              <w:right w:val="single" w:sz="8" w:space="0" w:color="auto"/>
            </w:tcBorders>
            <w:shd w:val="clear" w:color="000000" w:fill="99CCFF"/>
            <w:noWrap/>
            <w:vAlign w:val="bottom"/>
            <w:hideMark/>
          </w:tcPr>
          <w:p w14:paraId="2E550DCF" w14:textId="77777777" w:rsidR="00112007" w:rsidRPr="00112007" w:rsidRDefault="00112007" w:rsidP="00112007">
            <w:pPr>
              <w:rPr>
                <w:rFonts w:ascii="Calibri" w:hAnsi="Calibri"/>
                <w:b/>
                <w:bCs/>
                <w:color w:val="000000"/>
                <w:sz w:val="20"/>
                <w:szCs w:val="20"/>
              </w:rPr>
            </w:pPr>
            <w:r w:rsidRPr="00112007">
              <w:rPr>
                <w:rFonts w:ascii="Calibri" w:hAnsi="Calibri"/>
                <w:b/>
                <w:bCs/>
                <w:color w:val="000000"/>
                <w:sz w:val="20"/>
                <w:szCs w:val="20"/>
              </w:rPr>
              <w:t>2000</w:t>
            </w:r>
          </w:p>
        </w:tc>
        <w:tc>
          <w:tcPr>
            <w:tcW w:w="0" w:type="auto"/>
            <w:tcBorders>
              <w:top w:val="nil"/>
              <w:left w:val="nil"/>
              <w:bottom w:val="single" w:sz="8" w:space="0" w:color="auto"/>
              <w:right w:val="single" w:sz="8" w:space="0" w:color="auto"/>
            </w:tcBorders>
            <w:shd w:val="clear" w:color="000000" w:fill="99CCFF"/>
            <w:vAlign w:val="bottom"/>
            <w:hideMark/>
          </w:tcPr>
          <w:p w14:paraId="0FFF7919" w14:textId="77777777" w:rsidR="00112007" w:rsidRPr="00112007" w:rsidRDefault="00112007" w:rsidP="00112007">
            <w:pPr>
              <w:rPr>
                <w:rFonts w:ascii="Calibri" w:hAnsi="Calibri"/>
                <w:b/>
                <w:bCs/>
                <w:color w:val="000000"/>
                <w:sz w:val="20"/>
                <w:szCs w:val="20"/>
              </w:rPr>
            </w:pPr>
            <w:r w:rsidRPr="00112007">
              <w:rPr>
                <w:rFonts w:ascii="Calibri" w:hAnsi="Calibri"/>
                <w:b/>
                <w:bCs/>
                <w:color w:val="000000"/>
                <w:sz w:val="20"/>
                <w:szCs w:val="20"/>
              </w:rPr>
              <w:t>MATERIALES Y SUMINISTROS</w:t>
            </w:r>
          </w:p>
        </w:tc>
        <w:tc>
          <w:tcPr>
            <w:tcW w:w="0" w:type="auto"/>
            <w:tcBorders>
              <w:top w:val="nil"/>
              <w:left w:val="nil"/>
              <w:bottom w:val="single" w:sz="8" w:space="0" w:color="auto"/>
              <w:right w:val="single" w:sz="8" w:space="0" w:color="auto"/>
            </w:tcBorders>
            <w:shd w:val="clear" w:color="000000" w:fill="99CCFF"/>
            <w:noWrap/>
            <w:vAlign w:val="bottom"/>
            <w:hideMark/>
          </w:tcPr>
          <w:p w14:paraId="56D55EB7" w14:textId="77777777" w:rsidR="00112007" w:rsidRPr="00112007" w:rsidRDefault="00112007" w:rsidP="00112007">
            <w:pPr>
              <w:jc w:val="right"/>
              <w:rPr>
                <w:rFonts w:ascii="Calibri" w:hAnsi="Calibri"/>
                <w:b/>
                <w:bCs/>
                <w:color w:val="000000"/>
                <w:sz w:val="20"/>
                <w:szCs w:val="20"/>
              </w:rPr>
            </w:pPr>
            <w:r w:rsidRPr="00112007">
              <w:rPr>
                <w:rFonts w:ascii="Calibri" w:hAnsi="Calibri"/>
                <w:b/>
                <w:bCs/>
                <w:color w:val="000000"/>
                <w:sz w:val="20"/>
                <w:szCs w:val="20"/>
              </w:rPr>
              <w:t xml:space="preserve">401,000.00 </w:t>
            </w:r>
          </w:p>
        </w:tc>
      </w:tr>
      <w:tr w:rsidR="00112007" w:rsidRPr="00112007" w14:paraId="4C09016E" w14:textId="77777777" w:rsidTr="00224C5A">
        <w:trPr>
          <w:trHeight w:val="19"/>
          <w:jc w:val="center"/>
        </w:trPr>
        <w:tc>
          <w:tcPr>
            <w:tcW w:w="0" w:type="auto"/>
            <w:tcBorders>
              <w:top w:val="nil"/>
              <w:left w:val="single" w:sz="8" w:space="0" w:color="auto"/>
              <w:bottom w:val="single" w:sz="8" w:space="0" w:color="auto"/>
              <w:right w:val="single" w:sz="8" w:space="0" w:color="auto"/>
            </w:tcBorders>
            <w:shd w:val="clear" w:color="000000" w:fill="99CCFF"/>
            <w:noWrap/>
            <w:vAlign w:val="bottom"/>
            <w:hideMark/>
          </w:tcPr>
          <w:p w14:paraId="4B13A00D" w14:textId="77777777" w:rsidR="00112007" w:rsidRPr="00112007" w:rsidRDefault="00112007" w:rsidP="00112007">
            <w:pPr>
              <w:rPr>
                <w:rFonts w:ascii="Calibri" w:hAnsi="Calibri"/>
                <w:b/>
                <w:bCs/>
                <w:color w:val="000000"/>
                <w:sz w:val="20"/>
                <w:szCs w:val="20"/>
              </w:rPr>
            </w:pPr>
            <w:r w:rsidRPr="00112007">
              <w:rPr>
                <w:rFonts w:ascii="Calibri" w:hAnsi="Calibri"/>
                <w:b/>
                <w:bCs/>
                <w:color w:val="000000"/>
                <w:sz w:val="20"/>
                <w:szCs w:val="20"/>
              </w:rPr>
              <w:t>3000</w:t>
            </w:r>
          </w:p>
        </w:tc>
        <w:tc>
          <w:tcPr>
            <w:tcW w:w="0" w:type="auto"/>
            <w:tcBorders>
              <w:top w:val="nil"/>
              <w:left w:val="nil"/>
              <w:bottom w:val="single" w:sz="8" w:space="0" w:color="auto"/>
              <w:right w:val="single" w:sz="8" w:space="0" w:color="auto"/>
            </w:tcBorders>
            <w:shd w:val="clear" w:color="000000" w:fill="99CCFF"/>
            <w:vAlign w:val="bottom"/>
            <w:hideMark/>
          </w:tcPr>
          <w:p w14:paraId="4AF00177" w14:textId="77777777" w:rsidR="00112007" w:rsidRPr="00112007" w:rsidRDefault="00112007" w:rsidP="00112007">
            <w:pPr>
              <w:rPr>
                <w:rFonts w:ascii="Calibri" w:hAnsi="Calibri"/>
                <w:b/>
                <w:bCs/>
                <w:color w:val="000000"/>
                <w:sz w:val="20"/>
                <w:szCs w:val="20"/>
              </w:rPr>
            </w:pPr>
            <w:r w:rsidRPr="00112007">
              <w:rPr>
                <w:rFonts w:ascii="Calibri" w:hAnsi="Calibri"/>
                <w:b/>
                <w:bCs/>
                <w:color w:val="000000"/>
                <w:sz w:val="20"/>
                <w:szCs w:val="20"/>
              </w:rPr>
              <w:t>SERVICIOS GENERALES</w:t>
            </w:r>
          </w:p>
        </w:tc>
        <w:tc>
          <w:tcPr>
            <w:tcW w:w="0" w:type="auto"/>
            <w:tcBorders>
              <w:top w:val="nil"/>
              <w:left w:val="nil"/>
              <w:bottom w:val="single" w:sz="8" w:space="0" w:color="auto"/>
              <w:right w:val="single" w:sz="8" w:space="0" w:color="auto"/>
            </w:tcBorders>
            <w:shd w:val="clear" w:color="000000" w:fill="99CCFF"/>
            <w:noWrap/>
            <w:vAlign w:val="bottom"/>
            <w:hideMark/>
          </w:tcPr>
          <w:p w14:paraId="74751DE6" w14:textId="77777777" w:rsidR="00112007" w:rsidRPr="00112007" w:rsidRDefault="00112007" w:rsidP="00112007">
            <w:pPr>
              <w:jc w:val="right"/>
              <w:rPr>
                <w:rFonts w:ascii="Calibri" w:hAnsi="Calibri"/>
                <w:b/>
                <w:bCs/>
                <w:color w:val="000000"/>
                <w:sz w:val="20"/>
                <w:szCs w:val="20"/>
              </w:rPr>
            </w:pPr>
            <w:r w:rsidRPr="00112007">
              <w:rPr>
                <w:rFonts w:ascii="Calibri" w:hAnsi="Calibri"/>
                <w:b/>
                <w:bCs/>
                <w:color w:val="000000"/>
                <w:sz w:val="20"/>
                <w:szCs w:val="20"/>
              </w:rPr>
              <w:t xml:space="preserve">5,943,417.20 </w:t>
            </w:r>
          </w:p>
        </w:tc>
      </w:tr>
      <w:tr w:rsidR="00112007" w:rsidRPr="00112007" w14:paraId="37E38D67" w14:textId="77777777" w:rsidTr="00224C5A">
        <w:trPr>
          <w:trHeight w:val="19"/>
          <w:jc w:val="center"/>
        </w:trPr>
        <w:tc>
          <w:tcPr>
            <w:tcW w:w="0" w:type="auto"/>
            <w:tcBorders>
              <w:top w:val="nil"/>
              <w:left w:val="single" w:sz="8" w:space="0" w:color="auto"/>
              <w:bottom w:val="single" w:sz="8" w:space="0" w:color="auto"/>
              <w:right w:val="single" w:sz="8" w:space="0" w:color="auto"/>
            </w:tcBorders>
            <w:shd w:val="clear" w:color="000000" w:fill="99CCFF"/>
            <w:noWrap/>
            <w:vAlign w:val="bottom"/>
            <w:hideMark/>
          </w:tcPr>
          <w:p w14:paraId="1088C2FD" w14:textId="77777777" w:rsidR="00112007" w:rsidRPr="00112007" w:rsidRDefault="00112007" w:rsidP="00112007">
            <w:pPr>
              <w:rPr>
                <w:rFonts w:ascii="Calibri" w:hAnsi="Calibri"/>
                <w:b/>
                <w:bCs/>
                <w:color w:val="000000"/>
                <w:sz w:val="20"/>
                <w:szCs w:val="20"/>
              </w:rPr>
            </w:pPr>
            <w:r w:rsidRPr="00112007">
              <w:rPr>
                <w:rFonts w:ascii="Calibri" w:hAnsi="Calibri"/>
                <w:b/>
                <w:bCs/>
                <w:color w:val="000000"/>
                <w:sz w:val="20"/>
                <w:szCs w:val="20"/>
              </w:rPr>
              <w:t>5000</w:t>
            </w:r>
          </w:p>
        </w:tc>
        <w:tc>
          <w:tcPr>
            <w:tcW w:w="0" w:type="auto"/>
            <w:tcBorders>
              <w:top w:val="nil"/>
              <w:left w:val="nil"/>
              <w:bottom w:val="single" w:sz="8" w:space="0" w:color="auto"/>
              <w:right w:val="single" w:sz="8" w:space="0" w:color="auto"/>
            </w:tcBorders>
            <w:shd w:val="clear" w:color="000000" w:fill="99CCFF"/>
            <w:vAlign w:val="bottom"/>
            <w:hideMark/>
          </w:tcPr>
          <w:p w14:paraId="69AD1835" w14:textId="77777777" w:rsidR="00112007" w:rsidRPr="00112007" w:rsidRDefault="00112007" w:rsidP="00112007">
            <w:pPr>
              <w:rPr>
                <w:rFonts w:ascii="Calibri" w:hAnsi="Calibri"/>
                <w:b/>
                <w:bCs/>
                <w:color w:val="000000"/>
                <w:sz w:val="20"/>
                <w:szCs w:val="20"/>
              </w:rPr>
            </w:pPr>
            <w:r w:rsidRPr="00112007">
              <w:rPr>
                <w:rFonts w:ascii="Calibri" w:hAnsi="Calibri"/>
                <w:b/>
                <w:bCs/>
                <w:color w:val="000000"/>
                <w:sz w:val="20"/>
                <w:szCs w:val="20"/>
              </w:rPr>
              <w:t>BIENES MUEBLES, INMUEBLES E INTANGIBLES</w:t>
            </w:r>
          </w:p>
        </w:tc>
        <w:tc>
          <w:tcPr>
            <w:tcW w:w="0" w:type="auto"/>
            <w:tcBorders>
              <w:top w:val="nil"/>
              <w:left w:val="nil"/>
              <w:bottom w:val="single" w:sz="8" w:space="0" w:color="auto"/>
              <w:right w:val="single" w:sz="8" w:space="0" w:color="auto"/>
            </w:tcBorders>
            <w:shd w:val="clear" w:color="000000" w:fill="99CCFF"/>
            <w:noWrap/>
            <w:vAlign w:val="bottom"/>
            <w:hideMark/>
          </w:tcPr>
          <w:p w14:paraId="3086A137" w14:textId="77777777" w:rsidR="00112007" w:rsidRPr="00112007" w:rsidRDefault="00112007" w:rsidP="00112007">
            <w:pPr>
              <w:jc w:val="right"/>
              <w:rPr>
                <w:rFonts w:ascii="Calibri" w:hAnsi="Calibri"/>
                <w:b/>
                <w:bCs/>
                <w:color w:val="000000"/>
                <w:sz w:val="20"/>
                <w:szCs w:val="20"/>
              </w:rPr>
            </w:pPr>
            <w:r w:rsidRPr="00112007">
              <w:rPr>
                <w:rFonts w:ascii="Calibri" w:hAnsi="Calibri"/>
                <w:b/>
                <w:bCs/>
                <w:color w:val="000000"/>
                <w:sz w:val="20"/>
                <w:szCs w:val="20"/>
              </w:rPr>
              <w:t xml:space="preserve">0.00 </w:t>
            </w:r>
          </w:p>
        </w:tc>
      </w:tr>
      <w:tr w:rsidR="00112007" w:rsidRPr="00112007" w14:paraId="750E029C" w14:textId="77777777" w:rsidTr="00224C5A">
        <w:trPr>
          <w:trHeight w:val="19"/>
          <w:jc w:val="center"/>
        </w:trPr>
        <w:tc>
          <w:tcPr>
            <w:tcW w:w="0" w:type="auto"/>
            <w:tcBorders>
              <w:top w:val="nil"/>
              <w:left w:val="single" w:sz="8" w:space="0" w:color="auto"/>
              <w:bottom w:val="single" w:sz="8" w:space="0" w:color="auto"/>
              <w:right w:val="single" w:sz="8" w:space="0" w:color="auto"/>
            </w:tcBorders>
            <w:shd w:val="clear" w:color="DDEBF7" w:fill="305496"/>
            <w:noWrap/>
            <w:vAlign w:val="center"/>
            <w:hideMark/>
          </w:tcPr>
          <w:p w14:paraId="2FB47AC4" w14:textId="77777777" w:rsidR="00112007" w:rsidRPr="00112007" w:rsidRDefault="00112007" w:rsidP="00112007">
            <w:pPr>
              <w:jc w:val="center"/>
              <w:rPr>
                <w:rFonts w:ascii="Calibri" w:hAnsi="Calibri"/>
                <w:b/>
                <w:bCs/>
                <w:color w:val="FFFFFF"/>
                <w:sz w:val="20"/>
                <w:szCs w:val="20"/>
              </w:rPr>
            </w:pPr>
            <w:r w:rsidRPr="00112007">
              <w:rPr>
                <w:rFonts w:ascii="Calibri" w:hAnsi="Calibri"/>
                <w:b/>
                <w:bCs/>
                <w:color w:val="FFFFFF"/>
                <w:sz w:val="20"/>
                <w:szCs w:val="20"/>
              </w:rPr>
              <w:t> </w:t>
            </w:r>
          </w:p>
        </w:tc>
        <w:tc>
          <w:tcPr>
            <w:tcW w:w="0" w:type="auto"/>
            <w:tcBorders>
              <w:top w:val="nil"/>
              <w:left w:val="nil"/>
              <w:bottom w:val="single" w:sz="8" w:space="0" w:color="auto"/>
              <w:right w:val="single" w:sz="8" w:space="0" w:color="auto"/>
            </w:tcBorders>
            <w:shd w:val="clear" w:color="DDEBF7" w:fill="305496"/>
            <w:noWrap/>
            <w:vAlign w:val="center"/>
            <w:hideMark/>
          </w:tcPr>
          <w:p w14:paraId="39D67C95" w14:textId="77777777" w:rsidR="00112007" w:rsidRPr="00112007" w:rsidRDefault="00112007" w:rsidP="00112007">
            <w:pPr>
              <w:jc w:val="center"/>
              <w:rPr>
                <w:rFonts w:ascii="Calibri" w:hAnsi="Calibri"/>
                <w:b/>
                <w:bCs/>
                <w:color w:val="FFFFFF"/>
                <w:sz w:val="20"/>
                <w:szCs w:val="20"/>
              </w:rPr>
            </w:pPr>
            <w:r w:rsidRPr="00112007">
              <w:rPr>
                <w:rFonts w:ascii="Calibri" w:hAnsi="Calibri"/>
                <w:b/>
                <w:bCs/>
                <w:color w:val="FFFFFF"/>
                <w:sz w:val="20"/>
                <w:szCs w:val="20"/>
              </w:rPr>
              <w:t>Total</w:t>
            </w:r>
          </w:p>
        </w:tc>
        <w:tc>
          <w:tcPr>
            <w:tcW w:w="0" w:type="auto"/>
            <w:tcBorders>
              <w:top w:val="nil"/>
              <w:left w:val="nil"/>
              <w:bottom w:val="single" w:sz="8" w:space="0" w:color="auto"/>
              <w:right w:val="single" w:sz="8" w:space="0" w:color="auto"/>
            </w:tcBorders>
            <w:shd w:val="clear" w:color="DDEBF7" w:fill="305496"/>
            <w:noWrap/>
            <w:vAlign w:val="bottom"/>
            <w:hideMark/>
          </w:tcPr>
          <w:p w14:paraId="74762FA0" w14:textId="77777777" w:rsidR="00112007" w:rsidRPr="00112007" w:rsidRDefault="00112007" w:rsidP="00112007">
            <w:pPr>
              <w:rPr>
                <w:rFonts w:ascii="Calibri" w:hAnsi="Calibri"/>
                <w:b/>
                <w:bCs/>
                <w:color w:val="FFFFFF"/>
                <w:sz w:val="20"/>
                <w:szCs w:val="20"/>
              </w:rPr>
            </w:pPr>
            <w:r w:rsidRPr="00112007">
              <w:rPr>
                <w:rFonts w:ascii="Calibri" w:hAnsi="Calibri"/>
                <w:b/>
                <w:bCs/>
                <w:color w:val="FFFFFF"/>
                <w:sz w:val="20"/>
                <w:szCs w:val="20"/>
              </w:rPr>
              <w:t xml:space="preserve">           6,344,417.20 </w:t>
            </w:r>
          </w:p>
        </w:tc>
      </w:tr>
    </w:tbl>
    <w:p w14:paraId="2946F30C" w14:textId="6A496099" w:rsidR="00915F31" w:rsidRDefault="00915F31" w:rsidP="00624480">
      <w:pPr>
        <w:jc w:val="both"/>
        <w:rPr>
          <w:rFonts w:ascii="Tahoma" w:hAnsi="Tahoma" w:cs="Tahoma"/>
          <w:b/>
          <w:color w:val="0099FF"/>
          <w:sz w:val="22"/>
          <w:szCs w:val="22"/>
        </w:rPr>
      </w:pPr>
    </w:p>
    <w:p w14:paraId="540D3780" w14:textId="77777777" w:rsidR="00224C5A" w:rsidRPr="00664FB4" w:rsidRDefault="00224C5A" w:rsidP="00224C5A">
      <w:pPr>
        <w:rPr>
          <w:rFonts w:ascii="Tahoma" w:hAnsi="Tahoma" w:cs="Tahoma"/>
          <w:b/>
          <w:sz w:val="18"/>
          <w:szCs w:val="18"/>
        </w:rPr>
      </w:pPr>
      <w:r w:rsidRPr="00664FB4">
        <w:rPr>
          <w:rFonts w:ascii="Tahoma" w:hAnsi="Tahoma" w:cs="Tahoma"/>
          <w:b/>
          <w:sz w:val="18"/>
          <w:szCs w:val="18"/>
        </w:rPr>
        <w:t>FIDEICOMISOS PUBLICOS Y SUS MONTOS</w:t>
      </w:r>
    </w:p>
    <w:p w14:paraId="1A171B9E" w14:textId="77777777" w:rsidR="00224C5A" w:rsidRDefault="00224C5A" w:rsidP="00224C5A">
      <w:pPr>
        <w:pStyle w:val="NormalWeb"/>
        <w:spacing w:before="0" w:beforeAutospacing="0" w:after="0" w:afterAutospacing="0"/>
        <w:jc w:val="both"/>
        <w:textAlignment w:val="baseline"/>
        <w:rPr>
          <w:rFonts w:ascii="Tahoma" w:hAnsi="Tahoma" w:cs="Tahoma"/>
          <w:b/>
          <w:color w:val="0099FF"/>
          <w:sz w:val="18"/>
          <w:szCs w:val="18"/>
        </w:rPr>
      </w:pPr>
    </w:p>
    <w:p w14:paraId="038B4861" w14:textId="77777777" w:rsidR="00224C5A" w:rsidRPr="008839BD" w:rsidRDefault="00224C5A" w:rsidP="00224C5A">
      <w:pPr>
        <w:pStyle w:val="NormalWeb"/>
        <w:spacing w:before="0" w:beforeAutospacing="0" w:after="0" w:afterAutospacing="0"/>
        <w:jc w:val="both"/>
        <w:textAlignment w:val="baseline"/>
        <w:rPr>
          <w:rFonts w:ascii="Tahoma" w:hAnsi="Tahoma" w:cs="Tahoma"/>
          <w:color w:val="0099FF"/>
          <w:sz w:val="18"/>
          <w:szCs w:val="18"/>
        </w:rPr>
      </w:pPr>
      <w:r w:rsidRPr="008839BD">
        <w:rPr>
          <w:rFonts w:ascii="Tahoma" w:hAnsi="Tahoma" w:cs="Tahoma"/>
          <w:sz w:val="18"/>
          <w:szCs w:val="18"/>
        </w:rPr>
        <w:t>Este gobierno municipal no ha contratado fideicomisos públicos.</w:t>
      </w:r>
    </w:p>
    <w:p w14:paraId="28CB28B2" w14:textId="11646BC3" w:rsidR="00507AAE" w:rsidRPr="00656673" w:rsidRDefault="00507AAE" w:rsidP="00624480">
      <w:pPr>
        <w:pStyle w:val="NormalWeb"/>
        <w:spacing w:before="0" w:beforeAutospacing="0" w:after="0" w:afterAutospacing="0"/>
        <w:jc w:val="both"/>
        <w:textAlignment w:val="baseline"/>
        <w:rPr>
          <w:rFonts w:ascii="Tahoma" w:hAnsi="Tahoma" w:cs="Tahoma"/>
          <w:b/>
          <w:bCs/>
          <w:color w:val="6E6E6E"/>
          <w:sz w:val="18"/>
          <w:szCs w:val="18"/>
          <w:bdr w:val="none" w:sz="0" w:space="0" w:color="auto" w:frame="1"/>
        </w:rPr>
      </w:pPr>
    </w:p>
    <w:p w14:paraId="1C1EEC82" w14:textId="77777777" w:rsidR="00224C5A" w:rsidRPr="00664FB4" w:rsidRDefault="00224C5A" w:rsidP="00224C5A">
      <w:pPr>
        <w:jc w:val="both"/>
        <w:rPr>
          <w:rFonts w:ascii="Tahoma" w:hAnsi="Tahoma" w:cs="Tahoma"/>
          <w:b/>
          <w:sz w:val="18"/>
          <w:szCs w:val="18"/>
        </w:rPr>
      </w:pPr>
      <w:r w:rsidRPr="00664FB4">
        <w:rPr>
          <w:rFonts w:ascii="Tahoma" w:hAnsi="Tahoma" w:cs="Tahoma"/>
          <w:b/>
          <w:sz w:val="18"/>
          <w:szCs w:val="18"/>
        </w:rPr>
        <w:t>SUBSIDIOS O AYUDAS SOCIALES, SUS MONTOS Y LOS TIPOS DE SUBSIDIO</w:t>
      </w:r>
    </w:p>
    <w:p w14:paraId="6963F26B" w14:textId="77777777" w:rsidR="00224C5A" w:rsidRPr="00230C65" w:rsidRDefault="00224C5A" w:rsidP="00224C5A">
      <w:pPr>
        <w:jc w:val="both"/>
        <w:rPr>
          <w:rFonts w:ascii="Calibri" w:hAnsi="Calibri"/>
          <w:color w:val="000000"/>
          <w:sz w:val="20"/>
          <w:szCs w:val="20"/>
          <w:lang w:eastAsia="es-ES"/>
        </w:rPr>
      </w:pPr>
      <w:r w:rsidRPr="00230C65">
        <w:rPr>
          <w:rFonts w:ascii="Calibri" w:hAnsi="Calibri"/>
          <w:color w:val="000000"/>
          <w:sz w:val="20"/>
          <w:szCs w:val="20"/>
          <w:lang w:eastAsia="es-ES"/>
        </w:rPr>
        <w:t>Asignaciones de recursos municipales previstas en el Presupuesto de Egresos que a través de las dependencias y entidades se otorgan a los diferentes sectores de la sociedad, para fomentar el desarrollo de actividades prioritarias de interés general, fomentar el empleo y la actividad económica así como mejorar las condiciones educativas, nutricionales, culturales y sociales de la población de escasos recursos, para recibir estos beneficios deberá cubrir los requisitos de los lineamientos de los programas sociales.</w:t>
      </w:r>
    </w:p>
    <w:p w14:paraId="3A57DFBE" w14:textId="77777777" w:rsidR="00224C5A" w:rsidRDefault="00224C5A" w:rsidP="00224C5A">
      <w:pPr>
        <w:tabs>
          <w:tab w:val="left" w:pos="3456"/>
        </w:tabs>
        <w:jc w:val="both"/>
        <w:rPr>
          <w:rFonts w:ascii="Tahoma" w:hAnsi="Tahoma" w:cs="Tahoma"/>
          <w:color w:val="538135" w:themeColor="accent6" w:themeShade="BF"/>
          <w:sz w:val="18"/>
          <w:szCs w:val="18"/>
        </w:rPr>
      </w:pPr>
    </w:p>
    <w:p w14:paraId="582F52F0" w14:textId="77777777" w:rsidR="00224C5A" w:rsidRDefault="00224C5A" w:rsidP="00224C5A">
      <w:pPr>
        <w:rPr>
          <w:sz w:val="18"/>
          <w:szCs w:val="18"/>
        </w:rPr>
      </w:pPr>
      <w:r w:rsidRPr="00E73184">
        <w:rPr>
          <w:sz w:val="18"/>
          <w:szCs w:val="18"/>
        </w:rPr>
        <w:t xml:space="preserve">Nota: que los subsidios o ayudas sociales que se van otorgando se publicaran posteriormente en </w:t>
      </w:r>
      <w:hyperlink r:id="rId9" w:history="1">
        <w:r w:rsidRPr="00C47DC9">
          <w:rPr>
            <w:rStyle w:val="Hipervnculo"/>
            <w:sz w:val="18"/>
            <w:szCs w:val="18"/>
          </w:rPr>
          <w:t>http://atlixco.gob.mx/amonizacion-contable-indice-anual</w:t>
        </w:r>
      </w:hyperlink>
    </w:p>
    <w:p w14:paraId="5FAB781B" w14:textId="502B836B" w:rsidR="005A66BB" w:rsidRPr="00656673" w:rsidRDefault="005A66BB" w:rsidP="00624480">
      <w:pPr>
        <w:pStyle w:val="NormalWeb"/>
        <w:spacing w:before="0" w:beforeAutospacing="0" w:after="0" w:afterAutospacing="0"/>
        <w:jc w:val="both"/>
        <w:textAlignment w:val="baseline"/>
        <w:rPr>
          <w:rFonts w:ascii="Tahoma" w:hAnsi="Tahoma" w:cs="Tahoma"/>
          <w:b/>
          <w:color w:val="0099FF"/>
          <w:sz w:val="22"/>
          <w:szCs w:val="22"/>
        </w:rPr>
      </w:pPr>
    </w:p>
    <w:tbl>
      <w:tblPr>
        <w:tblW w:w="0" w:type="auto"/>
        <w:tblInd w:w="-10" w:type="dxa"/>
        <w:tblLayout w:type="fixed"/>
        <w:tblCellMar>
          <w:left w:w="70" w:type="dxa"/>
          <w:right w:w="70" w:type="dxa"/>
        </w:tblCellMar>
        <w:tblLook w:val="04A0" w:firstRow="1" w:lastRow="0" w:firstColumn="1" w:lastColumn="0" w:noHBand="0" w:noVBand="1"/>
      </w:tblPr>
      <w:tblGrid>
        <w:gridCol w:w="993"/>
        <w:gridCol w:w="992"/>
        <w:gridCol w:w="1044"/>
        <w:gridCol w:w="1082"/>
        <w:gridCol w:w="1134"/>
        <w:gridCol w:w="1276"/>
        <w:gridCol w:w="1134"/>
        <w:gridCol w:w="850"/>
        <w:gridCol w:w="1134"/>
        <w:gridCol w:w="1151"/>
      </w:tblGrid>
      <w:tr w:rsidR="00915F31" w:rsidRPr="00915F31" w14:paraId="4435BBD8" w14:textId="77777777" w:rsidTr="00224C5A">
        <w:trPr>
          <w:trHeight w:val="60"/>
        </w:trPr>
        <w:tc>
          <w:tcPr>
            <w:tcW w:w="10790" w:type="dxa"/>
            <w:gridSpan w:val="10"/>
            <w:tcBorders>
              <w:top w:val="single" w:sz="8" w:space="0" w:color="auto"/>
              <w:left w:val="single" w:sz="8" w:space="0" w:color="auto"/>
              <w:bottom w:val="nil"/>
              <w:right w:val="single" w:sz="8" w:space="0" w:color="000000"/>
            </w:tcBorders>
            <w:shd w:val="clear" w:color="000000" w:fill="2F75B5"/>
            <w:noWrap/>
            <w:vAlign w:val="bottom"/>
            <w:hideMark/>
          </w:tcPr>
          <w:p w14:paraId="77D1BC67" w14:textId="77777777" w:rsidR="00915F31" w:rsidRPr="00915F31" w:rsidRDefault="00915F31" w:rsidP="00915F31">
            <w:pPr>
              <w:jc w:val="center"/>
              <w:rPr>
                <w:rFonts w:asciiTheme="minorHAnsi" w:hAnsiTheme="minorHAnsi"/>
                <w:b/>
                <w:bCs/>
                <w:color w:val="FFFFFF"/>
                <w:sz w:val="16"/>
                <w:szCs w:val="16"/>
              </w:rPr>
            </w:pPr>
            <w:r w:rsidRPr="00915F31">
              <w:rPr>
                <w:rFonts w:asciiTheme="minorHAnsi" w:hAnsiTheme="minorHAnsi"/>
                <w:b/>
                <w:bCs/>
                <w:color w:val="FFFFFF"/>
                <w:sz w:val="16"/>
                <w:szCs w:val="16"/>
              </w:rPr>
              <w:t>MUNICIPIO DE ATLIXCO, PUEBLA</w:t>
            </w:r>
          </w:p>
        </w:tc>
      </w:tr>
      <w:tr w:rsidR="00915F31" w:rsidRPr="00915F31" w14:paraId="71033D20" w14:textId="77777777" w:rsidTr="00915F31">
        <w:trPr>
          <w:trHeight w:val="300"/>
        </w:trPr>
        <w:tc>
          <w:tcPr>
            <w:tcW w:w="10790" w:type="dxa"/>
            <w:gridSpan w:val="10"/>
            <w:tcBorders>
              <w:top w:val="nil"/>
              <w:left w:val="single" w:sz="8" w:space="0" w:color="auto"/>
              <w:bottom w:val="nil"/>
              <w:right w:val="single" w:sz="8" w:space="0" w:color="000000"/>
            </w:tcBorders>
            <w:shd w:val="clear" w:color="000000" w:fill="2F75B5"/>
            <w:noWrap/>
            <w:vAlign w:val="center"/>
            <w:hideMark/>
          </w:tcPr>
          <w:p w14:paraId="5C743432" w14:textId="77777777" w:rsidR="00915F31" w:rsidRPr="00915F31" w:rsidRDefault="00915F31" w:rsidP="00915F31">
            <w:pPr>
              <w:jc w:val="center"/>
              <w:rPr>
                <w:rFonts w:asciiTheme="minorHAnsi" w:hAnsiTheme="minorHAnsi"/>
                <w:b/>
                <w:bCs/>
                <w:color w:val="FFFFFF"/>
                <w:sz w:val="16"/>
                <w:szCs w:val="16"/>
              </w:rPr>
            </w:pPr>
            <w:r w:rsidRPr="00915F31">
              <w:rPr>
                <w:rFonts w:asciiTheme="minorHAnsi" w:hAnsiTheme="minorHAnsi"/>
                <w:b/>
                <w:bCs/>
                <w:color w:val="FFFFFF"/>
                <w:sz w:val="16"/>
                <w:szCs w:val="16"/>
              </w:rPr>
              <w:t>PRESUPUESTO DE EGRESOS PARA EL EJERCICIO FISCAL 2018</w:t>
            </w:r>
          </w:p>
        </w:tc>
      </w:tr>
      <w:tr w:rsidR="00915F31" w:rsidRPr="00915F31" w14:paraId="348A9B18" w14:textId="77777777" w:rsidTr="00915F31">
        <w:trPr>
          <w:trHeight w:val="315"/>
        </w:trPr>
        <w:tc>
          <w:tcPr>
            <w:tcW w:w="10790" w:type="dxa"/>
            <w:gridSpan w:val="10"/>
            <w:tcBorders>
              <w:top w:val="nil"/>
              <w:left w:val="single" w:sz="8" w:space="0" w:color="auto"/>
              <w:bottom w:val="single" w:sz="8" w:space="0" w:color="auto"/>
              <w:right w:val="single" w:sz="8" w:space="0" w:color="000000"/>
            </w:tcBorders>
            <w:shd w:val="clear" w:color="000000" w:fill="2F75B5"/>
            <w:noWrap/>
            <w:vAlign w:val="center"/>
            <w:hideMark/>
          </w:tcPr>
          <w:p w14:paraId="244CE219" w14:textId="77777777" w:rsidR="00915F31" w:rsidRPr="00915F31" w:rsidRDefault="00915F31" w:rsidP="00915F31">
            <w:pPr>
              <w:jc w:val="center"/>
              <w:rPr>
                <w:rFonts w:asciiTheme="minorHAnsi" w:hAnsiTheme="minorHAnsi"/>
                <w:b/>
                <w:bCs/>
                <w:color w:val="FFFFFF"/>
                <w:sz w:val="16"/>
                <w:szCs w:val="16"/>
              </w:rPr>
            </w:pPr>
            <w:r w:rsidRPr="00915F31">
              <w:rPr>
                <w:rFonts w:asciiTheme="minorHAnsi" w:hAnsiTheme="minorHAnsi"/>
                <w:b/>
                <w:bCs/>
                <w:color w:val="FFFFFF"/>
                <w:sz w:val="16"/>
                <w:szCs w:val="16"/>
              </w:rPr>
              <w:t>PROGRAMAS CON RECURSOS CONCURRENTES POR ORDEN DE GOBIERNO</w:t>
            </w:r>
          </w:p>
        </w:tc>
      </w:tr>
      <w:tr w:rsidR="00915F31" w:rsidRPr="00915F31" w14:paraId="2FAA9BB9" w14:textId="77777777" w:rsidTr="00915F31">
        <w:trPr>
          <w:trHeight w:val="315"/>
        </w:trPr>
        <w:tc>
          <w:tcPr>
            <w:tcW w:w="993" w:type="dxa"/>
            <w:tcBorders>
              <w:top w:val="nil"/>
              <w:left w:val="nil"/>
              <w:bottom w:val="nil"/>
              <w:right w:val="nil"/>
            </w:tcBorders>
            <w:shd w:val="clear" w:color="auto" w:fill="auto"/>
            <w:vAlign w:val="bottom"/>
            <w:hideMark/>
          </w:tcPr>
          <w:p w14:paraId="446CC288" w14:textId="77777777" w:rsidR="00915F31" w:rsidRPr="00915F31" w:rsidRDefault="00915F31" w:rsidP="00915F31">
            <w:pPr>
              <w:jc w:val="center"/>
              <w:rPr>
                <w:rFonts w:asciiTheme="minorHAnsi" w:hAnsiTheme="minorHAnsi"/>
                <w:b/>
                <w:bCs/>
                <w:color w:val="FFFFFF"/>
                <w:sz w:val="16"/>
                <w:szCs w:val="16"/>
              </w:rPr>
            </w:pPr>
          </w:p>
        </w:tc>
        <w:tc>
          <w:tcPr>
            <w:tcW w:w="992" w:type="dxa"/>
            <w:tcBorders>
              <w:top w:val="nil"/>
              <w:left w:val="nil"/>
              <w:bottom w:val="nil"/>
              <w:right w:val="nil"/>
            </w:tcBorders>
            <w:shd w:val="clear" w:color="auto" w:fill="auto"/>
            <w:noWrap/>
            <w:vAlign w:val="bottom"/>
            <w:hideMark/>
          </w:tcPr>
          <w:p w14:paraId="1B6FBAF1" w14:textId="77777777" w:rsidR="00915F31" w:rsidRPr="00915F31" w:rsidRDefault="00915F31" w:rsidP="00915F31">
            <w:pPr>
              <w:rPr>
                <w:rFonts w:asciiTheme="minorHAnsi" w:hAnsiTheme="minorHAnsi"/>
                <w:sz w:val="16"/>
                <w:szCs w:val="16"/>
              </w:rPr>
            </w:pPr>
          </w:p>
        </w:tc>
        <w:tc>
          <w:tcPr>
            <w:tcW w:w="1044" w:type="dxa"/>
            <w:tcBorders>
              <w:top w:val="nil"/>
              <w:left w:val="nil"/>
              <w:bottom w:val="nil"/>
              <w:right w:val="nil"/>
            </w:tcBorders>
            <w:shd w:val="clear" w:color="auto" w:fill="auto"/>
            <w:noWrap/>
            <w:vAlign w:val="bottom"/>
            <w:hideMark/>
          </w:tcPr>
          <w:p w14:paraId="286379BB" w14:textId="77777777" w:rsidR="00915F31" w:rsidRPr="00915F31" w:rsidRDefault="00915F31" w:rsidP="00915F31">
            <w:pPr>
              <w:rPr>
                <w:rFonts w:asciiTheme="minorHAnsi" w:hAnsiTheme="minorHAnsi"/>
                <w:sz w:val="16"/>
                <w:szCs w:val="16"/>
              </w:rPr>
            </w:pPr>
          </w:p>
        </w:tc>
        <w:tc>
          <w:tcPr>
            <w:tcW w:w="1082" w:type="dxa"/>
            <w:tcBorders>
              <w:top w:val="nil"/>
              <w:left w:val="nil"/>
              <w:bottom w:val="nil"/>
              <w:right w:val="nil"/>
            </w:tcBorders>
            <w:shd w:val="clear" w:color="auto" w:fill="auto"/>
            <w:noWrap/>
            <w:vAlign w:val="bottom"/>
            <w:hideMark/>
          </w:tcPr>
          <w:p w14:paraId="0B41CE08" w14:textId="77777777" w:rsidR="00915F31" w:rsidRPr="00915F31" w:rsidRDefault="00915F31" w:rsidP="00915F31">
            <w:pPr>
              <w:jc w:val="right"/>
              <w:rPr>
                <w:rFonts w:asciiTheme="minorHAnsi" w:hAnsiTheme="minorHAnsi"/>
                <w:sz w:val="16"/>
                <w:szCs w:val="16"/>
              </w:rPr>
            </w:pPr>
          </w:p>
        </w:tc>
        <w:tc>
          <w:tcPr>
            <w:tcW w:w="1134" w:type="dxa"/>
            <w:tcBorders>
              <w:top w:val="nil"/>
              <w:left w:val="nil"/>
              <w:bottom w:val="nil"/>
              <w:right w:val="nil"/>
            </w:tcBorders>
            <w:shd w:val="clear" w:color="auto" w:fill="auto"/>
            <w:noWrap/>
            <w:vAlign w:val="bottom"/>
            <w:hideMark/>
          </w:tcPr>
          <w:p w14:paraId="7689CD3D" w14:textId="77777777" w:rsidR="00915F31" w:rsidRPr="00915F31" w:rsidRDefault="00915F31" w:rsidP="00915F31">
            <w:pPr>
              <w:jc w:val="right"/>
              <w:rPr>
                <w:rFonts w:asciiTheme="minorHAnsi" w:hAnsiTheme="minorHAnsi"/>
                <w:sz w:val="16"/>
                <w:szCs w:val="16"/>
              </w:rPr>
            </w:pPr>
          </w:p>
        </w:tc>
        <w:tc>
          <w:tcPr>
            <w:tcW w:w="1276" w:type="dxa"/>
            <w:tcBorders>
              <w:top w:val="nil"/>
              <w:left w:val="nil"/>
              <w:bottom w:val="nil"/>
              <w:right w:val="nil"/>
            </w:tcBorders>
            <w:shd w:val="clear" w:color="auto" w:fill="auto"/>
            <w:noWrap/>
            <w:vAlign w:val="bottom"/>
            <w:hideMark/>
          </w:tcPr>
          <w:p w14:paraId="1F93902D" w14:textId="77777777" w:rsidR="00915F31" w:rsidRPr="00915F31" w:rsidRDefault="00915F31" w:rsidP="00915F31">
            <w:pPr>
              <w:jc w:val="right"/>
              <w:rPr>
                <w:rFonts w:asciiTheme="minorHAnsi" w:hAnsiTheme="minorHAnsi"/>
                <w:sz w:val="16"/>
                <w:szCs w:val="16"/>
              </w:rPr>
            </w:pPr>
          </w:p>
        </w:tc>
        <w:tc>
          <w:tcPr>
            <w:tcW w:w="1134" w:type="dxa"/>
            <w:tcBorders>
              <w:top w:val="nil"/>
              <w:left w:val="nil"/>
              <w:bottom w:val="nil"/>
              <w:right w:val="nil"/>
            </w:tcBorders>
            <w:shd w:val="clear" w:color="auto" w:fill="auto"/>
            <w:noWrap/>
            <w:vAlign w:val="bottom"/>
            <w:hideMark/>
          </w:tcPr>
          <w:p w14:paraId="7B0EE14A" w14:textId="77777777" w:rsidR="00915F31" w:rsidRPr="00915F31" w:rsidRDefault="00915F31" w:rsidP="00915F31">
            <w:pPr>
              <w:jc w:val="right"/>
              <w:rPr>
                <w:rFonts w:asciiTheme="minorHAnsi" w:hAnsiTheme="minorHAnsi"/>
                <w:sz w:val="16"/>
                <w:szCs w:val="16"/>
              </w:rPr>
            </w:pPr>
          </w:p>
        </w:tc>
        <w:tc>
          <w:tcPr>
            <w:tcW w:w="850" w:type="dxa"/>
            <w:tcBorders>
              <w:top w:val="nil"/>
              <w:left w:val="nil"/>
              <w:bottom w:val="nil"/>
              <w:right w:val="nil"/>
            </w:tcBorders>
            <w:shd w:val="clear" w:color="auto" w:fill="auto"/>
            <w:noWrap/>
            <w:vAlign w:val="bottom"/>
            <w:hideMark/>
          </w:tcPr>
          <w:p w14:paraId="04E5D703" w14:textId="77777777" w:rsidR="00915F31" w:rsidRPr="00915F31" w:rsidRDefault="00915F31" w:rsidP="00915F31">
            <w:pPr>
              <w:jc w:val="right"/>
              <w:rPr>
                <w:rFonts w:asciiTheme="minorHAnsi" w:hAnsiTheme="minorHAnsi"/>
                <w:sz w:val="16"/>
                <w:szCs w:val="16"/>
              </w:rPr>
            </w:pPr>
          </w:p>
        </w:tc>
        <w:tc>
          <w:tcPr>
            <w:tcW w:w="1134" w:type="dxa"/>
            <w:tcBorders>
              <w:top w:val="nil"/>
              <w:left w:val="nil"/>
              <w:bottom w:val="nil"/>
              <w:right w:val="nil"/>
            </w:tcBorders>
            <w:shd w:val="clear" w:color="auto" w:fill="auto"/>
            <w:noWrap/>
            <w:vAlign w:val="bottom"/>
            <w:hideMark/>
          </w:tcPr>
          <w:p w14:paraId="00763CC6" w14:textId="77777777" w:rsidR="00915F31" w:rsidRPr="00915F31" w:rsidRDefault="00915F31" w:rsidP="00915F31">
            <w:pPr>
              <w:jc w:val="right"/>
              <w:rPr>
                <w:rFonts w:asciiTheme="minorHAnsi" w:hAnsiTheme="minorHAnsi"/>
                <w:sz w:val="16"/>
                <w:szCs w:val="16"/>
              </w:rPr>
            </w:pPr>
          </w:p>
        </w:tc>
        <w:tc>
          <w:tcPr>
            <w:tcW w:w="1151" w:type="dxa"/>
            <w:tcBorders>
              <w:top w:val="nil"/>
              <w:left w:val="nil"/>
              <w:bottom w:val="nil"/>
              <w:right w:val="nil"/>
            </w:tcBorders>
            <w:shd w:val="clear" w:color="auto" w:fill="auto"/>
            <w:noWrap/>
            <w:vAlign w:val="bottom"/>
            <w:hideMark/>
          </w:tcPr>
          <w:p w14:paraId="530631A0" w14:textId="77777777" w:rsidR="00915F31" w:rsidRPr="00915F31" w:rsidRDefault="00915F31" w:rsidP="00915F31">
            <w:pPr>
              <w:jc w:val="right"/>
              <w:rPr>
                <w:rFonts w:asciiTheme="minorHAnsi" w:hAnsiTheme="minorHAnsi"/>
                <w:sz w:val="16"/>
                <w:szCs w:val="16"/>
              </w:rPr>
            </w:pPr>
          </w:p>
        </w:tc>
      </w:tr>
      <w:tr w:rsidR="00915F31" w:rsidRPr="00915F31" w14:paraId="664E72F4" w14:textId="77777777" w:rsidTr="00915F31">
        <w:trPr>
          <w:trHeight w:val="315"/>
        </w:trPr>
        <w:tc>
          <w:tcPr>
            <w:tcW w:w="993" w:type="dxa"/>
            <w:vMerge w:val="restart"/>
            <w:tcBorders>
              <w:top w:val="single" w:sz="8" w:space="0" w:color="auto"/>
              <w:left w:val="single" w:sz="8" w:space="0" w:color="auto"/>
              <w:bottom w:val="single" w:sz="8" w:space="0" w:color="000000"/>
              <w:right w:val="single" w:sz="8" w:space="0" w:color="auto"/>
            </w:tcBorders>
            <w:shd w:val="clear" w:color="000000" w:fill="9BC2E6"/>
            <w:vAlign w:val="center"/>
            <w:hideMark/>
          </w:tcPr>
          <w:p w14:paraId="3F24C9EB" w14:textId="77777777" w:rsidR="00915F31" w:rsidRPr="00915F31" w:rsidRDefault="00915F31" w:rsidP="00915F31">
            <w:pPr>
              <w:jc w:val="center"/>
              <w:rPr>
                <w:rFonts w:asciiTheme="minorHAnsi" w:hAnsiTheme="minorHAnsi"/>
                <w:b/>
                <w:bCs/>
                <w:color w:val="000000"/>
                <w:sz w:val="16"/>
                <w:szCs w:val="16"/>
              </w:rPr>
            </w:pPr>
            <w:r w:rsidRPr="00915F31">
              <w:rPr>
                <w:rFonts w:asciiTheme="minorHAnsi" w:hAnsiTheme="minorHAnsi"/>
                <w:b/>
                <w:bCs/>
                <w:color w:val="000000"/>
                <w:sz w:val="16"/>
                <w:szCs w:val="16"/>
              </w:rPr>
              <w:t>NOMBRE DEL PROGRAMA</w:t>
            </w:r>
          </w:p>
        </w:tc>
        <w:tc>
          <w:tcPr>
            <w:tcW w:w="2036" w:type="dxa"/>
            <w:gridSpan w:val="2"/>
            <w:tcBorders>
              <w:top w:val="single" w:sz="8" w:space="0" w:color="auto"/>
              <w:left w:val="single" w:sz="8" w:space="0" w:color="auto"/>
              <w:bottom w:val="single" w:sz="8" w:space="0" w:color="auto"/>
              <w:right w:val="single" w:sz="8" w:space="0" w:color="000000"/>
            </w:tcBorders>
            <w:shd w:val="clear" w:color="000000" w:fill="9BC2E6"/>
            <w:vAlign w:val="center"/>
            <w:hideMark/>
          </w:tcPr>
          <w:p w14:paraId="016321AE" w14:textId="77777777" w:rsidR="00915F31" w:rsidRPr="00915F31" w:rsidRDefault="00915F31" w:rsidP="00915F31">
            <w:pPr>
              <w:jc w:val="center"/>
              <w:rPr>
                <w:rFonts w:asciiTheme="minorHAnsi" w:hAnsiTheme="minorHAnsi"/>
                <w:b/>
                <w:bCs/>
                <w:color w:val="000000"/>
                <w:sz w:val="16"/>
                <w:szCs w:val="16"/>
              </w:rPr>
            </w:pPr>
            <w:r w:rsidRPr="00915F31">
              <w:rPr>
                <w:rFonts w:asciiTheme="minorHAnsi" w:hAnsiTheme="minorHAnsi"/>
                <w:b/>
                <w:bCs/>
                <w:color w:val="000000"/>
                <w:sz w:val="16"/>
                <w:szCs w:val="16"/>
              </w:rPr>
              <w:t>FEDERAL</w:t>
            </w:r>
          </w:p>
        </w:tc>
        <w:tc>
          <w:tcPr>
            <w:tcW w:w="2216" w:type="dxa"/>
            <w:gridSpan w:val="2"/>
            <w:tcBorders>
              <w:top w:val="single" w:sz="8" w:space="0" w:color="auto"/>
              <w:left w:val="single" w:sz="8" w:space="0" w:color="auto"/>
              <w:bottom w:val="single" w:sz="8" w:space="0" w:color="auto"/>
              <w:right w:val="single" w:sz="8" w:space="0" w:color="000000"/>
            </w:tcBorders>
            <w:shd w:val="clear" w:color="000000" w:fill="9BC2E6"/>
            <w:vAlign w:val="center"/>
            <w:hideMark/>
          </w:tcPr>
          <w:p w14:paraId="530FB380" w14:textId="77777777" w:rsidR="00915F31" w:rsidRPr="00915F31" w:rsidRDefault="00915F31" w:rsidP="00915F31">
            <w:pPr>
              <w:jc w:val="center"/>
              <w:rPr>
                <w:rFonts w:asciiTheme="minorHAnsi" w:hAnsiTheme="minorHAnsi"/>
                <w:b/>
                <w:bCs/>
                <w:color w:val="000000"/>
                <w:sz w:val="16"/>
                <w:szCs w:val="16"/>
              </w:rPr>
            </w:pPr>
            <w:r w:rsidRPr="00915F31">
              <w:rPr>
                <w:rFonts w:asciiTheme="minorHAnsi" w:hAnsiTheme="minorHAnsi"/>
                <w:b/>
                <w:bCs/>
                <w:color w:val="000000"/>
                <w:sz w:val="16"/>
                <w:szCs w:val="16"/>
              </w:rPr>
              <w:t>ESTATAL</w:t>
            </w:r>
          </w:p>
        </w:tc>
        <w:tc>
          <w:tcPr>
            <w:tcW w:w="2410" w:type="dxa"/>
            <w:gridSpan w:val="2"/>
            <w:tcBorders>
              <w:top w:val="single" w:sz="8" w:space="0" w:color="auto"/>
              <w:left w:val="single" w:sz="8" w:space="0" w:color="auto"/>
              <w:bottom w:val="single" w:sz="8" w:space="0" w:color="auto"/>
              <w:right w:val="single" w:sz="8" w:space="0" w:color="000000"/>
            </w:tcBorders>
            <w:shd w:val="clear" w:color="000000" w:fill="9BC2E6"/>
            <w:vAlign w:val="center"/>
            <w:hideMark/>
          </w:tcPr>
          <w:p w14:paraId="1C66248C" w14:textId="77777777" w:rsidR="00915F31" w:rsidRPr="00915F31" w:rsidRDefault="00915F31" w:rsidP="00915F31">
            <w:pPr>
              <w:jc w:val="center"/>
              <w:rPr>
                <w:rFonts w:asciiTheme="minorHAnsi" w:hAnsiTheme="minorHAnsi"/>
                <w:b/>
                <w:bCs/>
                <w:color w:val="000000"/>
                <w:sz w:val="16"/>
                <w:szCs w:val="16"/>
              </w:rPr>
            </w:pPr>
            <w:r w:rsidRPr="00915F31">
              <w:rPr>
                <w:rFonts w:asciiTheme="minorHAnsi" w:hAnsiTheme="minorHAnsi"/>
                <w:b/>
                <w:bCs/>
                <w:color w:val="000000"/>
                <w:sz w:val="16"/>
                <w:szCs w:val="16"/>
              </w:rPr>
              <w:t>MUNICIPAL</w:t>
            </w:r>
          </w:p>
        </w:tc>
        <w:tc>
          <w:tcPr>
            <w:tcW w:w="1984" w:type="dxa"/>
            <w:gridSpan w:val="2"/>
            <w:tcBorders>
              <w:top w:val="single" w:sz="8" w:space="0" w:color="auto"/>
              <w:left w:val="single" w:sz="8" w:space="0" w:color="auto"/>
              <w:bottom w:val="single" w:sz="8" w:space="0" w:color="auto"/>
              <w:right w:val="nil"/>
            </w:tcBorders>
            <w:shd w:val="clear" w:color="000000" w:fill="9BC2E6"/>
            <w:vAlign w:val="center"/>
            <w:hideMark/>
          </w:tcPr>
          <w:p w14:paraId="1594D525" w14:textId="77777777" w:rsidR="00915F31" w:rsidRPr="00915F31" w:rsidRDefault="00915F31" w:rsidP="00915F31">
            <w:pPr>
              <w:jc w:val="center"/>
              <w:rPr>
                <w:rFonts w:asciiTheme="minorHAnsi" w:hAnsiTheme="minorHAnsi"/>
                <w:b/>
                <w:bCs/>
                <w:color w:val="000000"/>
                <w:sz w:val="16"/>
                <w:szCs w:val="16"/>
              </w:rPr>
            </w:pPr>
            <w:r w:rsidRPr="00915F31">
              <w:rPr>
                <w:rFonts w:asciiTheme="minorHAnsi" w:hAnsiTheme="minorHAnsi"/>
                <w:b/>
                <w:bCs/>
                <w:color w:val="000000"/>
                <w:sz w:val="16"/>
                <w:szCs w:val="16"/>
              </w:rPr>
              <w:t>OTROS</w:t>
            </w:r>
          </w:p>
        </w:tc>
        <w:tc>
          <w:tcPr>
            <w:tcW w:w="1151" w:type="dxa"/>
            <w:vMerge w:val="restart"/>
            <w:tcBorders>
              <w:top w:val="single" w:sz="8" w:space="0" w:color="auto"/>
              <w:left w:val="single" w:sz="8" w:space="0" w:color="auto"/>
              <w:bottom w:val="single" w:sz="8" w:space="0" w:color="000000"/>
              <w:right w:val="single" w:sz="8" w:space="0" w:color="auto"/>
            </w:tcBorders>
            <w:shd w:val="clear" w:color="000000" w:fill="9BC2E6"/>
            <w:vAlign w:val="center"/>
            <w:hideMark/>
          </w:tcPr>
          <w:p w14:paraId="09C1AE75" w14:textId="77777777" w:rsidR="00915F31" w:rsidRPr="00915F31" w:rsidRDefault="00915F31" w:rsidP="00915F31">
            <w:pPr>
              <w:jc w:val="center"/>
              <w:rPr>
                <w:rFonts w:asciiTheme="minorHAnsi" w:hAnsiTheme="minorHAnsi"/>
                <w:b/>
                <w:bCs/>
                <w:color w:val="000000"/>
                <w:sz w:val="16"/>
                <w:szCs w:val="16"/>
              </w:rPr>
            </w:pPr>
            <w:r w:rsidRPr="00915F31">
              <w:rPr>
                <w:rFonts w:asciiTheme="minorHAnsi" w:hAnsiTheme="minorHAnsi"/>
                <w:b/>
                <w:bCs/>
                <w:color w:val="000000"/>
                <w:sz w:val="16"/>
                <w:szCs w:val="16"/>
              </w:rPr>
              <w:t>MONTO TOTAL</w:t>
            </w:r>
          </w:p>
        </w:tc>
      </w:tr>
      <w:tr w:rsidR="00915F31" w:rsidRPr="00915F31" w14:paraId="2DED9EC1" w14:textId="77777777" w:rsidTr="00915F31">
        <w:trPr>
          <w:trHeight w:val="615"/>
        </w:trPr>
        <w:tc>
          <w:tcPr>
            <w:tcW w:w="993" w:type="dxa"/>
            <w:vMerge/>
            <w:tcBorders>
              <w:top w:val="single" w:sz="8" w:space="0" w:color="auto"/>
              <w:left w:val="single" w:sz="8" w:space="0" w:color="auto"/>
              <w:bottom w:val="single" w:sz="8" w:space="0" w:color="000000"/>
              <w:right w:val="single" w:sz="8" w:space="0" w:color="auto"/>
            </w:tcBorders>
            <w:vAlign w:val="center"/>
            <w:hideMark/>
          </w:tcPr>
          <w:p w14:paraId="6A9CDA2C" w14:textId="77777777" w:rsidR="00915F31" w:rsidRPr="00915F31" w:rsidRDefault="00915F31" w:rsidP="00915F31">
            <w:pPr>
              <w:rPr>
                <w:rFonts w:asciiTheme="minorHAnsi" w:hAnsiTheme="minorHAnsi"/>
                <w:b/>
                <w:bCs/>
                <w:color w:val="000000"/>
                <w:sz w:val="16"/>
                <w:szCs w:val="16"/>
              </w:rPr>
            </w:pPr>
          </w:p>
        </w:tc>
        <w:tc>
          <w:tcPr>
            <w:tcW w:w="992" w:type="dxa"/>
            <w:tcBorders>
              <w:top w:val="single" w:sz="8" w:space="0" w:color="auto"/>
              <w:left w:val="single" w:sz="8" w:space="0" w:color="auto"/>
              <w:bottom w:val="single" w:sz="8" w:space="0" w:color="auto"/>
              <w:right w:val="nil"/>
            </w:tcBorders>
            <w:shd w:val="clear" w:color="000000" w:fill="9BC2E6"/>
            <w:vAlign w:val="center"/>
            <w:hideMark/>
          </w:tcPr>
          <w:p w14:paraId="1E6ABA87" w14:textId="77777777" w:rsidR="00915F31" w:rsidRPr="00915F31" w:rsidRDefault="00915F31" w:rsidP="00915F31">
            <w:pPr>
              <w:jc w:val="center"/>
              <w:rPr>
                <w:rFonts w:asciiTheme="minorHAnsi" w:hAnsiTheme="minorHAnsi"/>
                <w:b/>
                <w:bCs/>
                <w:color w:val="000000"/>
                <w:sz w:val="16"/>
                <w:szCs w:val="16"/>
              </w:rPr>
            </w:pPr>
            <w:r w:rsidRPr="00915F31">
              <w:rPr>
                <w:rFonts w:asciiTheme="minorHAnsi" w:hAnsiTheme="minorHAnsi"/>
                <w:b/>
                <w:bCs/>
                <w:color w:val="000000"/>
                <w:sz w:val="16"/>
                <w:szCs w:val="16"/>
              </w:rPr>
              <w:t>DEPENDENCIA/ENTIDAD</w:t>
            </w:r>
          </w:p>
        </w:tc>
        <w:tc>
          <w:tcPr>
            <w:tcW w:w="1044" w:type="dxa"/>
            <w:tcBorders>
              <w:top w:val="single" w:sz="8" w:space="0" w:color="auto"/>
              <w:left w:val="single" w:sz="8" w:space="0" w:color="auto"/>
              <w:bottom w:val="single" w:sz="8" w:space="0" w:color="auto"/>
              <w:right w:val="single" w:sz="8" w:space="0" w:color="auto"/>
            </w:tcBorders>
            <w:shd w:val="clear" w:color="000000" w:fill="9BC2E6"/>
            <w:vAlign w:val="center"/>
            <w:hideMark/>
          </w:tcPr>
          <w:p w14:paraId="7F82A023" w14:textId="77777777" w:rsidR="00915F31" w:rsidRPr="00915F31" w:rsidRDefault="00915F31" w:rsidP="00915F31">
            <w:pPr>
              <w:jc w:val="center"/>
              <w:rPr>
                <w:rFonts w:asciiTheme="minorHAnsi" w:hAnsiTheme="minorHAnsi"/>
                <w:b/>
                <w:bCs/>
                <w:color w:val="000000"/>
                <w:sz w:val="16"/>
                <w:szCs w:val="16"/>
              </w:rPr>
            </w:pPr>
            <w:r w:rsidRPr="00915F31">
              <w:rPr>
                <w:rFonts w:asciiTheme="minorHAnsi" w:hAnsiTheme="minorHAnsi"/>
                <w:b/>
                <w:bCs/>
                <w:color w:val="000000"/>
                <w:sz w:val="16"/>
                <w:szCs w:val="16"/>
              </w:rPr>
              <w:t>APORTACION/MONTO</w:t>
            </w:r>
          </w:p>
        </w:tc>
        <w:tc>
          <w:tcPr>
            <w:tcW w:w="1082" w:type="dxa"/>
            <w:tcBorders>
              <w:top w:val="single" w:sz="8" w:space="0" w:color="auto"/>
              <w:left w:val="nil"/>
              <w:bottom w:val="nil"/>
              <w:right w:val="nil"/>
            </w:tcBorders>
            <w:shd w:val="clear" w:color="000000" w:fill="9BC2E6"/>
            <w:vAlign w:val="center"/>
            <w:hideMark/>
          </w:tcPr>
          <w:p w14:paraId="51464969" w14:textId="77777777" w:rsidR="00915F31" w:rsidRPr="00915F31" w:rsidRDefault="00915F31" w:rsidP="00915F31">
            <w:pPr>
              <w:jc w:val="center"/>
              <w:rPr>
                <w:rFonts w:asciiTheme="minorHAnsi" w:hAnsiTheme="minorHAnsi"/>
                <w:b/>
                <w:bCs/>
                <w:color w:val="000000"/>
                <w:sz w:val="16"/>
                <w:szCs w:val="16"/>
              </w:rPr>
            </w:pPr>
            <w:r w:rsidRPr="00915F31">
              <w:rPr>
                <w:rFonts w:asciiTheme="minorHAnsi" w:hAnsiTheme="minorHAnsi"/>
                <w:b/>
                <w:bCs/>
                <w:color w:val="000000"/>
                <w:sz w:val="16"/>
                <w:szCs w:val="16"/>
              </w:rPr>
              <w:t>DEPENDENCIA/ENTIDAD</w:t>
            </w:r>
          </w:p>
        </w:tc>
        <w:tc>
          <w:tcPr>
            <w:tcW w:w="1134" w:type="dxa"/>
            <w:tcBorders>
              <w:top w:val="nil"/>
              <w:left w:val="single" w:sz="8" w:space="0" w:color="auto"/>
              <w:bottom w:val="nil"/>
              <w:right w:val="single" w:sz="8" w:space="0" w:color="auto"/>
            </w:tcBorders>
            <w:shd w:val="clear" w:color="000000" w:fill="9BC2E6"/>
            <w:vAlign w:val="center"/>
            <w:hideMark/>
          </w:tcPr>
          <w:p w14:paraId="107B342A" w14:textId="77777777" w:rsidR="00915F31" w:rsidRPr="00915F31" w:rsidRDefault="00915F31" w:rsidP="00915F31">
            <w:pPr>
              <w:jc w:val="center"/>
              <w:rPr>
                <w:rFonts w:asciiTheme="minorHAnsi" w:hAnsiTheme="minorHAnsi"/>
                <w:b/>
                <w:bCs/>
                <w:color w:val="000000"/>
                <w:sz w:val="16"/>
                <w:szCs w:val="16"/>
              </w:rPr>
            </w:pPr>
            <w:r w:rsidRPr="00915F31">
              <w:rPr>
                <w:rFonts w:asciiTheme="minorHAnsi" w:hAnsiTheme="minorHAnsi"/>
                <w:b/>
                <w:bCs/>
                <w:color w:val="000000"/>
                <w:sz w:val="16"/>
                <w:szCs w:val="16"/>
              </w:rPr>
              <w:t>APORTACION/MONTO</w:t>
            </w:r>
          </w:p>
        </w:tc>
        <w:tc>
          <w:tcPr>
            <w:tcW w:w="1276" w:type="dxa"/>
            <w:tcBorders>
              <w:top w:val="single" w:sz="8" w:space="0" w:color="auto"/>
              <w:left w:val="single" w:sz="8" w:space="0" w:color="auto"/>
              <w:bottom w:val="nil"/>
              <w:right w:val="nil"/>
            </w:tcBorders>
            <w:shd w:val="clear" w:color="000000" w:fill="9BC2E6"/>
            <w:vAlign w:val="center"/>
            <w:hideMark/>
          </w:tcPr>
          <w:p w14:paraId="618CDBC3" w14:textId="77777777" w:rsidR="00915F31" w:rsidRPr="00915F31" w:rsidRDefault="00915F31" w:rsidP="00915F31">
            <w:pPr>
              <w:jc w:val="center"/>
              <w:rPr>
                <w:rFonts w:asciiTheme="minorHAnsi" w:hAnsiTheme="minorHAnsi"/>
                <w:b/>
                <w:bCs/>
                <w:color w:val="000000"/>
                <w:sz w:val="16"/>
                <w:szCs w:val="16"/>
              </w:rPr>
            </w:pPr>
            <w:r w:rsidRPr="00915F31">
              <w:rPr>
                <w:rFonts w:asciiTheme="minorHAnsi" w:hAnsiTheme="minorHAnsi"/>
                <w:b/>
                <w:bCs/>
                <w:color w:val="000000"/>
                <w:sz w:val="16"/>
                <w:szCs w:val="16"/>
              </w:rPr>
              <w:t>DEPENDENCIA/ENTIDAD</w:t>
            </w:r>
          </w:p>
        </w:tc>
        <w:tc>
          <w:tcPr>
            <w:tcW w:w="1134" w:type="dxa"/>
            <w:tcBorders>
              <w:top w:val="nil"/>
              <w:left w:val="single" w:sz="8" w:space="0" w:color="auto"/>
              <w:bottom w:val="nil"/>
              <w:right w:val="single" w:sz="8" w:space="0" w:color="auto"/>
            </w:tcBorders>
            <w:shd w:val="clear" w:color="000000" w:fill="9BC2E6"/>
            <w:vAlign w:val="center"/>
            <w:hideMark/>
          </w:tcPr>
          <w:p w14:paraId="73D7C3FE" w14:textId="77777777" w:rsidR="00915F31" w:rsidRPr="00915F31" w:rsidRDefault="00915F31" w:rsidP="00915F31">
            <w:pPr>
              <w:jc w:val="center"/>
              <w:rPr>
                <w:rFonts w:asciiTheme="minorHAnsi" w:hAnsiTheme="minorHAnsi"/>
                <w:b/>
                <w:bCs/>
                <w:color w:val="000000"/>
                <w:sz w:val="16"/>
                <w:szCs w:val="16"/>
              </w:rPr>
            </w:pPr>
            <w:r w:rsidRPr="00915F31">
              <w:rPr>
                <w:rFonts w:asciiTheme="minorHAnsi" w:hAnsiTheme="minorHAnsi"/>
                <w:b/>
                <w:bCs/>
                <w:color w:val="000000"/>
                <w:sz w:val="16"/>
                <w:szCs w:val="16"/>
              </w:rPr>
              <w:t>APORTACION/MONTO</w:t>
            </w:r>
          </w:p>
        </w:tc>
        <w:tc>
          <w:tcPr>
            <w:tcW w:w="850" w:type="dxa"/>
            <w:tcBorders>
              <w:top w:val="single" w:sz="8" w:space="0" w:color="auto"/>
              <w:left w:val="single" w:sz="8" w:space="0" w:color="auto"/>
              <w:bottom w:val="nil"/>
              <w:right w:val="nil"/>
            </w:tcBorders>
            <w:shd w:val="clear" w:color="000000" w:fill="9BC2E6"/>
            <w:vAlign w:val="center"/>
            <w:hideMark/>
          </w:tcPr>
          <w:p w14:paraId="3786E6A7" w14:textId="77777777" w:rsidR="00915F31" w:rsidRPr="00915F31" w:rsidRDefault="00915F31" w:rsidP="00915F31">
            <w:pPr>
              <w:jc w:val="center"/>
              <w:rPr>
                <w:rFonts w:asciiTheme="minorHAnsi" w:hAnsiTheme="minorHAnsi"/>
                <w:b/>
                <w:bCs/>
                <w:color w:val="000000"/>
                <w:sz w:val="16"/>
                <w:szCs w:val="16"/>
              </w:rPr>
            </w:pPr>
            <w:r w:rsidRPr="00915F31">
              <w:rPr>
                <w:rFonts w:asciiTheme="minorHAnsi" w:hAnsiTheme="minorHAnsi"/>
                <w:b/>
                <w:bCs/>
                <w:color w:val="000000"/>
                <w:sz w:val="16"/>
                <w:szCs w:val="16"/>
              </w:rPr>
              <w:t>DEPENDENCIA/ENTIDAD</w:t>
            </w:r>
          </w:p>
        </w:tc>
        <w:tc>
          <w:tcPr>
            <w:tcW w:w="1134" w:type="dxa"/>
            <w:tcBorders>
              <w:top w:val="single" w:sz="8" w:space="0" w:color="auto"/>
              <w:left w:val="single" w:sz="8" w:space="0" w:color="auto"/>
              <w:bottom w:val="nil"/>
              <w:right w:val="nil"/>
            </w:tcBorders>
            <w:shd w:val="clear" w:color="000000" w:fill="9BC2E6"/>
            <w:vAlign w:val="center"/>
            <w:hideMark/>
          </w:tcPr>
          <w:p w14:paraId="4D4B666A" w14:textId="5A902929" w:rsidR="00915F31" w:rsidRPr="00915F31" w:rsidRDefault="00915F31" w:rsidP="00915F31">
            <w:pPr>
              <w:jc w:val="center"/>
              <w:rPr>
                <w:rFonts w:asciiTheme="minorHAnsi" w:hAnsiTheme="minorHAnsi"/>
                <w:b/>
                <w:bCs/>
                <w:color w:val="000000"/>
                <w:sz w:val="16"/>
                <w:szCs w:val="16"/>
              </w:rPr>
            </w:pPr>
            <w:r w:rsidRPr="00915F31">
              <w:rPr>
                <w:rFonts w:asciiTheme="minorHAnsi" w:hAnsiTheme="minorHAnsi"/>
                <w:b/>
                <w:bCs/>
                <w:color w:val="000000"/>
                <w:sz w:val="16"/>
                <w:szCs w:val="16"/>
              </w:rPr>
              <w:t>APORTACION/MONTO</w:t>
            </w:r>
          </w:p>
        </w:tc>
        <w:tc>
          <w:tcPr>
            <w:tcW w:w="1151" w:type="dxa"/>
            <w:vMerge/>
            <w:tcBorders>
              <w:top w:val="single" w:sz="8" w:space="0" w:color="auto"/>
              <w:left w:val="single" w:sz="8" w:space="0" w:color="auto"/>
              <w:bottom w:val="single" w:sz="8" w:space="0" w:color="000000"/>
              <w:right w:val="single" w:sz="8" w:space="0" w:color="auto"/>
            </w:tcBorders>
            <w:vAlign w:val="center"/>
            <w:hideMark/>
          </w:tcPr>
          <w:p w14:paraId="60A4D0DD" w14:textId="77777777" w:rsidR="00915F31" w:rsidRPr="00915F31" w:rsidRDefault="00915F31" w:rsidP="00915F31">
            <w:pPr>
              <w:rPr>
                <w:rFonts w:asciiTheme="minorHAnsi" w:hAnsiTheme="minorHAnsi"/>
                <w:b/>
                <w:bCs/>
                <w:color w:val="000000"/>
                <w:sz w:val="16"/>
                <w:szCs w:val="16"/>
              </w:rPr>
            </w:pPr>
          </w:p>
        </w:tc>
      </w:tr>
      <w:tr w:rsidR="00915F31" w:rsidRPr="00915F31" w14:paraId="5F094DCB" w14:textId="77777777" w:rsidTr="00915F31">
        <w:trPr>
          <w:trHeight w:val="315"/>
        </w:trPr>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FF01E3E" w14:textId="77777777" w:rsidR="00915F31" w:rsidRPr="00915F31" w:rsidRDefault="00915F31" w:rsidP="00915F31">
            <w:pPr>
              <w:rPr>
                <w:rFonts w:asciiTheme="minorHAnsi" w:hAnsiTheme="minorHAnsi" w:cs="Arial"/>
                <w:sz w:val="16"/>
                <w:szCs w:val="16"/>
              </w:rPr>
            </w:pPr>
            <w:r w:rsidRPr="00915F31">
              <w:rPr>
                <w:rFonts w:asciiTheme="minorHAnsi" w:hAnsiTheme="minorHAnsi" w:cs="Arial"/>
                <w:sz w:val="16"/>
                <w:szCs w:val="16"/>
              </w:rPr>
              <w:t>(BARRIO SMART)</w:t>
            </w:r>
          </w:p>
        </w:tc>
        <w:tc>
          <w:tcPr>
            <w:tcW w:w="992" w:type="dxa"/>
            <w:tcBorders>
              <w:top w:val="nil"/>
              <w:left w:val="nil"/>
              <w:bottom w:val="single" w:sz="8" w:space="0" w:color="auto"/>
              <w:right w:val="single" w:sz="8" w:space="0" w:color="auto"/>
            </w:tcBorders>
            <w:shd w:val="clear" w:color="auto" w:fill="auto"/>
            <w:vAlign w:val="bottom"/>
            <w:hideMark/>
          </w:tcPr>
          <w:p w14:paraId="09C4F8FC" w14:textId="77777777" w:rsidR="00915F31" w:rsidRPr="00915F31" w:rsidRDefault="00915F31" w:rsidP="00915F31">
            <w:pPr>
              <w:rPr>
                <w:rFonts w:asciiTheme="minorHAnsi" w:hAnsiTheme="minorHAnsi" w:cs="Arial"/>
                <w:sz w:val="16"/>
                <w:szCs w:val="16"/>
              </w:rPr>
            </w:pPr>
            <w:r w:rsidRPr="00915F31">
              <w:rPr>
                <w:rFonts w:asciiTheme="minorHAnsi" w:hAnsiTheme="minorHAnsi" w:cs="Arial"/>
                <w:sz w:val="16"/>
                <w:szCs w:val="16"/>
              </w:rPr>
              <w:t> </w:t>
            </w:r>
          </w:p>
        </w:tc>
        <w:tc>
          <w:tcPr>
            <w:tcW w:w="1044" w:type="dxa"/>
            <w:tcBorders>
              <w:top w:val="nil"/>
              <w:left w:val="nil"/>
              <w:bottom w:val="single" w:sz="8" w:space="0" w:color="auto"/>
              <w:right w:val="single" w:sz="8" w:space="0" w:color="auto"/>
            </w:tcBorders>
            <w:shd w:val="clear" w:color="auto" w:fill="auto"/>
            <w:vAlign w:val="center"/>
            <w:hideMark/>
          </w:tcPr>
          <w:p w14:paraId="64908175" w14:textId="77777777" w:rsidR="00915F31" w:rsidRPr="00915F31" w:rsidRDefault="00915F31" w:rsidP="00915F31">
            <w:pPr>
              <w:jc w:val="right"/>
              <w:rPr>
                <w:rFonts w:asciiTheme="minorHAnsi" w:hAnsiTheme="minorHAnsi" w:cs="Arial"/>
                <w:sz w:val="16"/>
                <w:szCs w:val="16"/>
              </w:rPr>
            </w:pPr>
            <w:r w:rsidRPr="00915F31">
              <w:rPr>
                <w:rFonts w:asciiTheme="minorHAnsi" w:hAnsiTheme="minorHAnsi" w:cs="Arial"/>
                <w:sz w:val="16"/>
                <w:szCs w:val="16"/>
              </w:rPr>
              <w:t> </w:t>
            </w:r>
          </w:p>
        </w:tc>
        <w:tc>
          <w:tcPr>
            <w:tcW w:w="1082" w:type="dxa"/>
            <w:tcBorders>
              <w:top w:val="single" w:sz="8" w:space="0" w:color="auto"/>
              <w:left w:val="nil"/>
              <w:bottom w:val="single" w:sz="8" w:space="0" w:color="auto"/>
              <w:right w:val="single" w:sz="8" w:space="0" w:color="auto"/>
            </w:tcBorders>
            <w:shd w:val="clear" w:color="auto" w:fill="auto"/>
            <w:vAlign w:val="center"/>
            <w:hideMark/>
          </w:tcPr>
          <w:p w14:paraId="16C36243" w14:textId="77777777" w:rsidR="00915F31" w:rsidRPr="00915F31" w:rsidRDefault="00915F31" w:rsidP="00915F31">
            <w:pPr>
              <w:jc w:val="right"/>
              <w:rPr>
                <w:rFonts w:asciiTheme="minorHAnsi" w:hAnsiTheme="minorHAnsi" w:cs="Arial"/>
                <w:sz w:val="16"/>
                <w:szCs w:val="16"/>
              </w:rPr>
            </w:pPr>
            <w:r w:rsidRPr="00915F31">
              <w:rPr>
                <w:rFonts w:asciiTheme="minorHAnsi" w:hAnsiTheme="minorHAnsi" w:cs="Arial"/>
                <w:sz w:val="16"/>
                <w:szCs w:val="16"/>
              </w:rPr>
              <w:t>AYUNTAMIENTO</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09D6860" w14:textId="77777777" w:rsidR="00915F31" w:rsidRPr="00915F31" w:rsidRDefault="00915F31" w:rsidP="00915F31">
            <w:pPr>
              <w:jc w:val="right"/>
              <w:rPr>
                <w:rFonts w:asciiTheme="minorHAnsi" w:hAnsiTheme="minorHAnsi" w:cs="Arial"/>
                <w:sz w:val="16"/>
                <w:szCs w:val="16"/>
              </w:rPr>
            </w:pPr>
            <w:r w:rsidRPr="00915F31">
              <w:rPr>
                <w:rFonts w:asciiTheme="minorHAnsi" w:hAnsiTheme="minorHAnsi" w:cs="Arial"/>
                <w:sz w:val="16"/>
                <w:szCs w:val="16"/>
              </w:rPr>
              <w:t>4,500,000.00</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1BA0205" w14:textId="77777777" w:rsidR="00915F31" w:rsidRPr="00915F31" w:rsidRDefault="00915F31" w:rsidP="00915F31">
            <w:pPr>
              <w:jc w:val="right"/>
              <w:rPr>
                <w:rFonts w:asciiTheme="minorHAnsi" w:hAnsiTheme="minorHAnsi" w:cs="Arial"/>
                <w:sz w:val="16"/>
                <w:szCs w:val="16"/>
              </w:rPr>
            </w:pPr>
            <w:r w:rsidRPr="00915F31">
              <w:rPr>
                <w:rFonts w:asciiTheme="minorHAnsi" w:hAnsiTheme="minorHAnsi" w:cs="Arial"/>
                <w:sz w:val="16"/>
                <w:szCs w:val="16"/>
              </w:rPr>
              <w:t>AYUNTAMIENTO</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27EC36CF" w14:textId="77777777" w:rsidR="00915F31" w:rsidRPr="00915F31" w:rsidRDefault="00915F31" w:rsidP="00915F31">
            <w:pPr>
              <w:jc w:val="right"/>
              <w:rPr>
                <w:rFonts w:asciiTheme="minorHAnsi" w:hAnsiTheme="minorHAnsi" w:cs="Arial"/>
                <w:sz w:val="16"/>
                <w:szCs w:val="16"/>
              </w:rPr>
            </w:pPr>
            <w:r w:rsidRPr="00915F31">
              <w:rPr>
                <w:rFonts w:asciiTheme="minorHAnsi" w:hAnsiTheme="minorHAnsi" w:cs="Arial"/>
                <w:sz w:val="16"/>
                <w:szCs w:val="16"/>
              </w:rPr>
              <w:t>3,000,000.00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2BFF777F" w14:textId="77777777" w:rsidR="00915F31" w:rsidRPr="00915F31" w:rsidRDefault="00915F31" w:rsidP="00915F31">
            <w:pPr>
              <w:jc w:val="center"/>
              <w:rPr>
                <w:rFonts w:asciiTheme="minorHAnsi" w:hAnsiTheme="minorHAnsi" w:cs="Arial"/>
                <w:sz w:val="16"/>
                <w:szCs w:val="16"/>
              </w:rPr>
            </w:pPr>
            <w:r w:rsidRPr="00915F31">
              <w:rPr>
                <w:rFonts w:asciiTheme="minorHAnsi" w:hAnsiTheme="minorHAnsi" w:cs="Arial"/>
                <w:sz w:val="16"/>
                <w:szCs w:val="16"/>
              </w:rPr>
              <w:t>BUAP</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14:paraId="029803E1" w14:textId="66F2CA08" w:rsidR="00915F31" w:rsidRPr="00915F31" w:rsidRDefault="00915F31" w:rsidP="00915F31">
            <w:pPr>
              <w:jc w:val="center"/>
              <w:rPr>
                <w:rFonts w:asciiTheme="minorHAnsi" w:hAnsiTheme="minorHAnsi" w:cs="Arial"/>
                <w:color w:val="000000"/>
                <w:sz w:val="16"/>
                <w:szCs w:val="16"/>
              </w:rPr>
            </w:pPr>
            <w:r w:rsidRPr="00915F31">
              <w:rPr>
                <w:rFonts w:asciiTheme="minorHAnsi" w:hAnsiTheme="minorHAnsi" w:cs="Arial"/>
                <w:sz w:val="16"/>
                <w:szCs w:val="16"/>
              </w:rPr>
              <w:t>1,500,000.00</w:t>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1CD97FD2" w14:textId="77777777" w:rsidR="00915F31" w:rsidRPr="00915F31" w:rsidRDefault="00915F31" w:rsidP="00915F31">
            <w:pPr>
              <w:jc w:val="right"/>
              <w:rPr>
                <w:rFonts w:asciiTheme="minorHAnsi" w:hAnsiTheme="minorHAnsi" w:cs="Arial"/>
                <w:sz w:val="16"/>
                <w:szCs w:val="16"/>
              </w:rPr>
            </w:pPr>
            <w:r w:rsidRPr="00915F31">
              <w:rPr>
                <w:rFonts w:asciiTheme="minorHAnsi" w:hAnsiTheme="minorHAnsi" w:cs="Arial"/>
                <w:sz w:val="16"/>
                <w:szCs w:val="16"/>
              </w:rPr>
              <w:t>9,000,000.00</w:t>
            </w:r>
          </w:p>
        </w:tc>
      </w:tr>
      <w:tr w:rsidR="00915F31" w:rsidRPr="00915F31" w14:paraId="18BC2F69" w14:textId="77777777" w:rsidTr="00915F31">
        <w:trPr>
          <w:trHeight w:val="315"/>
        </w:trPr>
        <w:tc>
          <w:tcPr>
            <w:tcW w:w="1985" w:type="dxa"/>
            <w:gridSpan w:val="2"/>
            <w:tcBorders>
              <w:top w:val="single" w:sz="8" w:space="0" w:color="auto"/>
              <w:left w:val="single" w:sz="8" w:space="0" w:color="auto"/>
              <w:bottom w:val="single" w:sz="8" w:space="0" w:color="auto"/>
              <w:right w:val="single" w:sz="4" w:space="0" w:color="000000"/>
            </w:tcBorders>
            <w:shd w:val="clear" w:color="000000" w:fill="BDD7EE"/>
            <w:noWrap/>
            <w:vAlign w:val="bottom"/>
            <w:hideMark/>
          </w:tcPr>
          <w:p w14:paraId="02FA3F90" w14:textId="77777777" w:rsidR="00915F31" w:rsidRPr="00915F31" w:rsidRDefault="00915F31" w:rsidP="00915F31">
            <w:pPr>
              <w:jc w:val="right"/>
              <w:rPr>
                <w:rFonts w:asciiTheme="minorHAnsi" w:hAnsiTheme="minorHAnsi"/>
                <w:b/>
                <w:bCs/>
                <w:color w:val="000000"/>
                <w:sz w:val="16"/>
                <w:szCs w:val="16"/>
              </w:rPr>
            </w:pPr>
            <w:r w:rsidRPr="00915F31">
              <w:rPr>
                <w:rFonts w:asciiTheme="minorHAnsi" w:hAnsiTheme="minorHAnsi"/>
                <w:b/>
                <w:bCs/>
                <w:color w:val="000000"/>
                <w:sz w:val="16"/>
                <w:szCs w:val="16"/>
              </w:rPr>
              <w:t>TOTAL</w:t>
            </w:r>
          </w:p>
        </w:tc>
        <w:tc>
          <w:tcPr>
            <w:tcW w:w="1044" w:type="dxa"/>
            <w:tcBorders>
              <w:top w:val="single" w:sz="8" w:space="0" w:color="auto"/>
              <w:left w:val="nil"/>
              <w:bottom w:val="single" w:sz="8" w:space="0" w:color="auto"/>
              <w:right w:val="single" w:sz="4" w:space="0" w:color="auto"/>
            </w:tcBorders>
            <w:shd w:val="clear" w:color="000000" w:fill="BDD7EE"/>
            <w:noWrap/>
            <w:vAlign w:val="bottom"/>
            <w:hideMark/>
          </w:tcPr>
          <w:p w14:paraId="5565307B" w14:textId="77777777" w:rsidR="00915F31" w:rsidRPr="00915F31" w:rsidRDefault="00915F31" w:rsidP="00915F31">
            <w:pPr>
              <w:jc w:val="right"/>
              <w:rPr>
                <w:rFonts w:asciiTheme="minorHAnsi" w:hAnsiTheme="minorHAnsi" w:cs="Arial"/>
                <w:b/>
                <w:bCs/>
                <w:sz w:val="16"/>
                <w:szCs w:val="16"/>
              </w:rPr>
            </w:pPr>
            <w:r w:rsidRPr="00915F31">
              <w:rPr>
                <w:rFonts w:asciiTheme="minorHAnsi" w:hAnsiTheme="minorHAnsi" w:cs="Arial"/>
                <w:b/>
                <w:bCs/>
                <w:sz w:val="16"/>
                <w:szCs w:val="16"/>
              </w:rPr>
              <w:t>0.00</w:t>
            </w:r>
          </w:p>
        </w:tc>
        <w:tc>
          <w:tcPr>
            <w:tcW w:w="1082" w:type="dxa"/>
            <w:tcBorders>
              <w:top w:val="single" w:sz="8" w:space="0" w:color="auto"/>
              <w:left w:val="nil"/>
              <w:bottom w:val="single" w:sz="8" w:space="0" w:color="auto"/>
              <w:right w:val="single" w:sz="4" w:space="0" w:color="auto"/>
            </w:tcBorders>
            <w:shd w:val="clear" w:color="000000" w:fill="BDD7EE"/>
            <w:noWrap/>
            <w:vAlign w:val="bottom"/>
            <w:hideMark/>
          </w:tcPr>
          <w:p w14:paraId="2601CF3B" w14:textId="77777777" w:rsidR="00915F31" w:rsidRPr="00915F31" w:rsidRDefault="00915F31" w:rsidP="00915F31">
            <w:pPr>
              <w:jc w:val="right"/>
              <w:rPr>
                <w:rFonts w:asciiTheme="minorHAnsi" w:hAnsiTheme="minorHAnsi" w:cs="Arial"/>
                <w:b/>
                <w:bCs/>
                <w:sz w:val="16"/>
                <w:szCs w:val="16"/>
              </w:rPr>
            </w:pPr>
            <w:r w:rsidRPr="00915F31">
              <w:rPr>
                <w:rFonts w:asciiTheme="minorHAnsi" w:hAnsiTheme="minorHAnsi" w:cs="Arial"/>
                <w:b/>
                <w:bCs/>
                <w:sz w:val="16"/>
                <w:szCs w:val="16"/>
              </w:rPr>
              <w:t> </w:t>
            </w:r>
          </w:p>
        </w:tc>
        <w:tc>
          <w:tcPr>
            <w:tcW w:w="1134" w:type="dxa"/>
            <w:tcBorders>
              <w:top w:val="single" w:sz="8" w:space="0" w:color="auto"/>
              <w:left w:val="nil"/>
              <w:bottom w:val="single" w:sz="8" w:space="0" w:color="auto"/>
              <w:right w:val="single" w:sz="4" w:space="0" w:color="auto"/>
            </w:tcBorders>
            <w:shd w:val="clear" w:color="000000" w:fill="BDD7EE"/>
            <w:noWrap/>
            <w:vAlign w:val="bottom"/>
            <w:hideMark/>
          </w:tcPr>
          <w:p w14:paraId="2E77CE2C" w14:textId="77777777" w:rsidR="00915F31" w:rsidRPr="00915F31" w:rsidRDefault="00915F31" w:rsidP="00915F31">
            <w:pPr>
              <w:jc w:val="right"/>
              <w:rPr>
                <w:rFonts w:asciiTheme="minorHAnsi" w:hAnsiTheme="minorHAnsi" w:cs="Arial"/>
                <w:b/>
                <w:bCs/>
                <w:sz w:val="16"/>
                <w:szCs w:val="16"/>
              </w:rPr>
            </w:pPr>
            <w:r w:rsidRPr="00915F31">
              <w:rPr>
                <w:rFonts w:asciiTheme="minorHAnsi" w:hAnsiTheme="minorHAnsi" w:cs="Arial"/>
                <w:b/>
                <w:bCs/>
                <w:sz w:val="16"/>
                <w:szCs w:val="16"/>
              </w:rPr>
              <w:t>4,500,000.00</w:t>
            </w:r>
          </w:p>
        </w:tc>
        <w:tc>
          <w:tcPr>
            <w:tcW w:w="1276" w:type="dxa"/>
            <w:tcBorders>
              <w:top w:val="single" w:sz="8" w:space="0" w:color="auto"/>
              <w:left w:val="nil"/>
              <w:bottom w:val="single" w:sz="8" w:space="0" w:color="auto"/>
              <w:right w:val="single" w:sz="4" w:space="0" w:color="auto"/>
            </w:tcBorders>
            <w:shd w:val="clear" w:color="000000" w:fill="BDD7EE"/>
            <w:noWrap/>
            <w:vAlign w:val="bottom"/>
            <w:hideMark/>
          </w:tcPr>
          <w:p w14:paraId="452D2941" w14:textId="77777777" w:rsidR="00915F31" w:rsidRPr="00915F31" w:rsidRDefault="00915F31" w:rsidP="00915F31">
            <w:pPr>
              <w:jc w:val="right"/>
              <w:rPr>
                <w:rFonts w:asciiTheme="minorHAnsi" w:hAnsiTheme="minorHAnsi" w:cs="Arial"/>
                <w:b/>
                <w:bCs/>
                <w:sz w:val="16"/>
                <w:szCs w:val="16"/>
              </w:rPr>
            </w:pPr>
            <w:r w:rsidRPr="00915F31">
              <w:rPr>
                <w:rFonts w:asciiTheme="minorHAnsi" w:hAnsiTheme="minorHAnsi" w:cs="Arial"/>
                <w:b/>
                <w:bCs/>
                <w:sz w:val="16"/>
                <w:szCs w:val="16"/>
              </w:rPr>
              <w:t>0.00</w:t>
            </w:r>
          </w:p>
        </w:tc>
        <w:tc>
          <w:tcPr>
            <w:tcW w:w="1134" w:type="dxa"/>
            <w:tcBorders>
              <w:top w:val="single" w:sz="8" w:space="0" w:color="auto"/>
              <w:left w:val="nil"/>
              <w:bottom w:val="single" w:sz="8" w:space="0" w:color="auto"/>
              <w:right w:val="single" w:sz="4" w:space="0" w:color="auto"/>
            </w:tcBorders>
            <w:shd w:val="clear" w:color="000000" w:fill="BDD7EE"/>
            <w:noWrap/>
            <w:vAlign w:val="bottom"/>
            <w:hideMark/>
          </w:tcPr>
          <w:p w14:paraId="70947016" w14:textId="77777777" w:rsidR="00915F31" w:rsidRPr="00915F31" w:rsidRDefault="00915F31" w:rsidP="00915F31">
            <w:pPr>
              <w:jc w:val="right"/>
              <w:rPr>
                <w:rFonts w:asciiTheme="minorHAnsi" w:hAnsiTheme="minorHAnsi" w:cs="Arial"/>
                <w:b/>
                <w:bCs/>
                <w:sz w:val="16"/>
                <w:szCs w:val="16"/>
              </w:rPr>
            </w:pPr>
            <w:r w:rsidRPr="00915F31">
              <w:rPr>
                <w:rFonts w:asciiTheme="minorHAnsi" w:hAnsiTheme="minorHAnsi" w:cs="Arial"/>
                <w:b/>
                <w:bCs/>
                <w:sz w:val="16"/>
                <w:szCs w:val="16"/>
              </w:rPr>
              <w:t>3,000,000.00</w:t>
            </w:r>
          </w:p>
        </w:tc>
        <w:tc>
          <w:tcPr>
            <w:tcW w:w="850" w:type="dxa"/>
            <w:tcBorders>
              <w:top w:val="single" w:sz="8" w:space="0" w:color="auto"/>
              <w:left w:val="nil"/>
              <w:bottom w:val="single" w:sz="8" w:space="0" w:color="auto"/>
              <w:right w:val="single" w:sz="4" w:space="0" w:color="auto"/>
            </w:tcBorders>
            <w:shd w:val="clear" w:color="000000" w:fill="BDD7EE"/>
            <w:noWrap/>
            <w:vAlign w:val="bottom"/>
            <w:hideMark/>
          </w:tcPr>
          <w:p w14:paraId="099CF528" w14:textId="77777777" w:rsidR="00915F31" w:rsidRPr="00915F31" w:rsidRDefault="00915F31" w:rsidP="00915F31">
            <w:pPr>
              <w:jc w:val="right"/>
              <w:rPr>
                <w:rFonts w:asciiTheme="minorHAnsi" w:hAnsiTheme="minorHAnsi" w:cs="Arial"/>
                <w:b/>
                <w:bCs/>
                <w:sz w:val="16"/>
                <w:szCs w:val="16"/>
              </w:rPr>
            </w:pPr>
            <w:r w:rsidRPr="00915F31">
              <w:rPr>
                <w:rFonts w:asciiTheme="minorHAnsi" w:hAnsiTheme="minorHAnsi" w:cs="Arial"/>
                <w:b/>
                <w:bCs/>
                <w:sz w:val="16"/>
                <w:szCs w:val="16"/>
              </w:rPr>
              <w:t> </w:t>
            </w:r>
          </w:p>
        </w:tc>
        <w:tc>
          <w:tcPr>
            <w:tcW w:w="1134" w:type="dxa"/>
            <w:tcBorders>
              <w:top w:val="single" w:sz="8" w:space="0" w:color="auto"/>
              <w:left w:val="nil"/>
              <w:bottom w:val="single" w:sz="8" w:space="0" w:color="auto"/>
              <w:right w:val="single" w:sz="4" w:space="0" w:color="auto"/>
            </w:tcBorders>
            <w:shd w:val="clear" w:color="000000" w:fill="BDD7EE"/>
            <w:noWrap/>
            <w:vAlign w:val="bottom"/>
            <w:hideMark/>
          </w:tcPr>
          <w:p w14:paraId="6575A811" w14:textId="77777777" w:rsidR="00915F31" w:rsidRPr="00915F31" w:rsidRDefault="00915F31" w:rsidP="00915F31">
            <w:pPr>
              <w:jc w:val="right"/>
              <w:rPr>
                <w:rFonts w:asciiTheme="minorHAnsi" w:hAnsiTheme="minorHAnsi" w:cs="Arial"/>
                <w:b/>
                <w:bCs/>
                <w:sz w:val="16"/>
                <w:szCs w:val="16"/>
              </w:rPr>
            </w:pPr>
            <w:r w:rsidRPr="00915F31">
              <w:rPr>
                <w:rFonts w:asciiTheme="minorHAnsi" w:hAnsiTheme="minorHAnsi" w:cs="Arial"/>
                <w:b/>
                <w:bCs/>
                <w:sz w:val="16"/>
                <w:szCs w:val="16"/>
              </w:rPr>
              <w:t>1,500,000.00</w:t>
            </w:r>
          </w:p>
        </w:tc>
        <w:tc>
          <w:tcPr>
            <w:tcW w:w="1151" w:type="dxa"/>
            <w:tcBorders>
              <w:top w:val="single" w:sz="8" w:space="0" w:color="auto"/>
              <w:left w:val="nil"/>
              <w:bottom w:val="single" w:sz="8" w:space="0" w:color="auto"/>
              <w:right w:val="single" w:sz="8" w:space="0" w:color="auto"/>
            </w:tcBorders>
            <w:shd w:val="clear" w:color="000000" w:fill="BDD7EE"/>
            <w:noWrap/>
            <w:vAlign w:val="bottom"/>
            <w:hideMark/>
          </w:tcPr>
          <w:p w14:paraId="6DBD7847" w14:textId="6A2A280E" w:rsidR="00915F31" w:rsidRPr="00915F31" w:rsidRDefault="00915F31" w:rsidP="00915F31">
            <w:pPr>
              <w:jc w:val="right"/>
              <w:rPr>
                <w:rFonts w:asciiTheme="minorHAnsi" w:hAnsiTheme="minorHAnsi" w:cs="Arial"/>
                <w:b/>
                <w:bCs/>
                <w:sz w:val="16"/>
                <w:szCs w:val="16"/>
              </w:rPr>
            </w:pPr>
            <w:r>
              <w:rPr>
                <w:rFonts w:ascii="Arial" w:hAnsi="Arial" w:cs="Arial"/>
                <w:b/>
                <w:bCs/>
                <w:sz w:val="16"/>
                <w:szCs w:val="16"/>
              </w:rPr>
              <w:t>9,000,000.00</w:t>
            </w:r>
          </w:p>
        </w:tc>
      </w:tr>
    </w:tbl>
    <w:p w14:paraId="00C80275" w14:textId="59C3FE47" w:rsidR="00915F31" w:rsidRDefault="00915F31" w:rsidP="00624480">
      <w:pPr>
        <w:rPr>
          <w:rFonts w:ascii="Tahoma" w:hAnsi="Tahoma" w:cs="Tahoma"/>
          <w:b/>
          <w:color w:val="0099FF"/>
          <w:sz w:val="22"/>
          <w:szCs w:val="22"/>
        </w:rPr>
      </w:pPr>
    </w:p>
    <w:tbl>
      <w:tblPr>
        <w:tblW w:w="0" w:type="auto"/>
        <w:tblCellMar>
          <w:left w:w="70" w:type="dxa"/>
          <w:right w:w="70" w:type="dxa"/>
        </w:tblCellMar>
        <w:tblLook w:val="04A0" w:firstRow="1" w:lastRow="0" w:firstColumn="1" w:lastColumn="0" w:noHBand="0" w:noVBand="1"/>
      </w:tblPr>
      <w:tblGrid>
        <w:gridCol w:w="404"/>
        <w:gridCol w:w="4998"/>
        <w:gridCol w:w="3925"/>
        <w:gridCol w:w="1453"/>
      </w:tblGrid>
      <w:tr w:rsidR="00224C5A" w:rsidRPr="00224C5A" w14:paraId="15038334" w14:textId="77777777" w:rsidTr="00224C5A">
        <w:trPr>
          <w:trHeight w:val="20"/>
        </w:trPr>
        <w:tc>
          <w:tcPr>
            <w:tcW w:w="0" w:type="auto"/>
            <w:gridSpan w:val="4"/>
            <w:tcBorders>
              <w:top w:val="single" w:sz="8" w:space="0" w:color="auto"/>
              <w:left w:val="single" w:sz="8" w:space="0" w:color="auto"/>
              <w:bottom w:val="nil"/>
              <w:right w:val="single" w:sz="8" w:space="0" w:color="000000"/>
            </w:tcBorders>
            <w:shd w:val="clear" w:color="000000" w:fill="2F75B5"/>
            <w:noWrap/>
            <w:vAlign w:val="center"/>
            <w:hideMark/>
          </w:tcPr>
          <w:p w14:paraId="367DD93B" w14:textId="77777777" w:rsidR="00224C5A" w:rsidRPr="00224C5A" w:rsidRDefault="00224C5A" w:rsidP="00224C5A">
            <w:pPr>
              <w:jc w:val="center"/>
              <w:rPr>
                <w:rFonts w:ascii="Calibri" w:hAnsi="Calibri"/>
                <w:b/>
                <w:bCs/>
                <w:color w:val="FFFFFF"/>
                <w:sz w:val="18"/>
                <w:szCs w:val="18"/>
                <w:lang w:val="es-ES" w:eastAsia="es-ES"/>
              </w:rPr>
            </w:pPr>
            <w:r w:rsidRPr="00224C5A">
              <w:rPr>
                <w:rFonts w:ascii="Calibri" w:hAnsi="Calibri"/>
                <w:b/>
                <w:bCs/>
                <w:color w:val="FFFFFF"/>
                <w:sz w:val="18"/>
                <w:szCs w:val="18"/>
                <w:lang w:val="es-ES" w:eastAsia="es-ES"/>
              </w:rPr>
              <w:t>MUNICIPIO DE ATLIXCO, PUEBLA</w:t>
            </w:r>
          </w:p>
        </w:tc>
      </w:tr>
      <w:tr w:rsidR="00224C5A" w:rsidRPr="00224C5A" w14:paraId="52ADB251" w14:textId="77777777" w:rsidTr="00224C5A">
        <w:trPr>
          <w:trHeight w:val="20"/>
        </w:trPr>
        <w:tc>
          <w:tcPr>
            <w:tcW w:w="0" w:type="auto"/>
            <w:gridSpan w:val="4"/>
            <w:tcBorders>
              <w:top w:val="nil"/>
              <w:left w:val="single" w:sz="8" w:space="0" w:color="auto"/>
              <w:bottom w:val="nil"/>
              <w:right w:val="single" w:sz="8" w:space="0" w:color="000000"/>
            </w:tcBorders>
            <w:shd w:val="clear" w:color="000000" w:fill="2F75B5"/>
            <w:noWrap/>
            <w:vAlign w:val="center"/>
            <w:hideMark/>
          </w:tcPr>
          <w:p w14:paraId="42CD2267" w14:textId="77777777" w:rsidR="00224C5A" w:rsidRPr="00224C5A" w:rsidRDefault="00224C5A" w:rsidP="00224C5A">
            <w:pPr>
              <w:jc w:val="center"/>
              <w:rPr>
                <w:rFonts w:ascii="Calibri" w:hAnsi="Calibri"/>
                <w:b/>
                <w:bCs/>
                <w:color w:val="FFFFFF"/>
                <w:sz w:val="18"/>
                <w:szCs w:val="18"/>
                <w:lang w:val="es-ES" w:eastAsia="es-ES"/>
              </w:rPr>
            </w:pPr>
            <w:r w:rsidRPr="00224C5A">
              <w:rPr>
                <w:rFonts w:ascii="Calibri" w:hAnsi="Calibri"/>
                <w:b/>
                <w:bCs/>
                <w:color w:val="FFFFFF"/>
                <w:sz w:val="18"/>
                <w:szCs w:val="18"/>
                <w:lang w:val="es-ES" w:eastAsia="es-ES"/>
              </w:rPr>
              <w:t>PRESUPUESTO DE EGRESOS PARA EL EJERCICIO FISCAL 2018</w:t>
            </w:r>
          </w:p>
        </w:tc>
      </w:tr>
      <w:tr w:rsidR="00224C5A" w:rsidRPr="00224C5A" w14:paraId="1F3899B8" w14:textId="77777777" w:rsidTr="00224C5A">
        <w:trPr>
          <w:trHeight w:val="20"/>
        </w:trPr>
        <w:tc>
          <w:tcPr>
            <w:tcW w:w="0" w:type="auto"/>
            <w:gridSpan w:val="4"/>
            <w:tcBorders>
              <w:top w:val="nil"/>
              <w:left w:val="single" w:sz="8" w:space="0" w:color="auto"/>
              <w:bottom w:val="single" w:sz="8" w:space="0" w:color="auto"/>
              <w:right w:val="single" w:sz="8" w:space="0" w:color="000000"/>
            </w:tcBorders>
            <w:shd w:val="clear" w:color="000000" w:fill="2F75B5"/>
            <w:noWrap/>
            <w:vAlign w:val="center"/>
            <w:hideMark/>
          </w:tcPr>
          <w:p w14:paraId="6C9EB2A7" w14:textId="77777777" w:rsidR="00224C5A" w:rsidRPr="00224C5A" w:rsidRDefault="00224C5A" w:rsidP="00224C5A">
            <w:pPr>
              <w:jc w:val="center"/>
              <w:rPr>
                <w:rFonts w:ascii="Calibri" w:hAnsi="Calibri"/>
                <w:b/>
                <w:bCs/>
                <w:color w:val="FFFFFF"/>
                <w:sz w:val="18"/>
                <w:szCs w:val="18"/>
                <w:lang w:val="es-ES" w:eastAsia="es-ES"/>
              </w:rPr>
            </w:pPr>
            <w:r w:rsidRPr="00224C5A">
              <w:rPr>
                <w:rFonts w:ascii="Calibri" w:hAnsi="Calibri"/>
                <w:b/>
                <w:bCs/>
                <w:color w:val="FFFFFF"/>
                <w:sz w:val="18"/>
                <w:szCs w:val="18"/>
                <w:lang w:val="es-ES" w:eastAsia="es-ES"/>
              </w:rPr>
              <w:t>PROGRAMAS PRESUPUESTARIOS</w:t>
            </w:r>
          </w:p>
        </w:tc>
      </w:tr>
      <w:tr w:rsidR="00224C5A" w:rsidRPr="00224C5A" w14:paraId="67206419" w14:textId="77777777" w:rsidTr="00224C5A">
        <w:trPr>
          <w:trHeight w:val="20"/>
        </w:trPr>
        <w:tc>
          <w:tcPr>
            <w:tcW w:w="0" w:type="auto"/>
            <w:tcBorders>
              <w:top w:val="nil"/>
              <w:left w:val="single" w:sz="8" w:space="0" w:color="auto"/>
              <w:bottom w:val="single" w:sz="8" w:space="0" w:color="auto"/>
              <w:right w:val="nil"/>
            </w:tcBorders>
            <w:shd w:val="clear" w:color="auto" w:fill="auto"/>
            <w:noWrap/>
            <w:vAlign w:val="center"/>
            <w:hideMark/>
          </w:tcPr>
          <w:p w14:paraId="596DF4CB" w14:textId="77777777" w:rsidR="00224C5A" w:rsidRPr="00224C5A" w:rsidRDefault="00224C5A" w:rsidP="00224C5A">
            <w:pPr>
              <w:jc w:val="center"/>
              <w:rPr>
                <w:rFonts w:ascii="Calibri" w:hAnsi="Calibri"/>
                <w:b/>
                <w:bCs/>
                <w:color w:val="000000"/>
                <w:sz w:val="18"/>
                <w:szCs w:val="18"/>
                <w:lang w:val="es-ES" w:eastAsia="es-ES"/>
              </w:rPr>
            </w:pPr>
            <w:r w:rsidRPr="00224C5A">
              <w:rPr>
                <w:rFonts w:ascii="Calibri" w:hAnsi="Calibri"/>
                <w:b/>
                <w:bCs/>
                <w:color w:val="000000"/>
                <w:sz w:val="18"/>
                <w:szCs w:val="18"/>
                <w:lang w:val="es-ES" w:eastAsia="es-ES"/>
              </w:rPr>
              <w:t> </w:t>
            </w:r>
          </w:p>
        </w:tc>
        <w:tc>
          <w:tcPr>
            <w:tcW w:w="0" w:type="auto"/>
            <w:tcBorders>
              <w:top w:val="nil"/>
              <w:left w:val="nil"/>
              <w:bottom w:val="single" w:sz="8" w:space="0" w:color="auto"/>
              <w:right w:val="nil"/>
            </w:tcBorders>
            <w:shd w:val="clear" w:color="auto" w:fill="auto"/>
            <w:noWrap/>
            <w:vAlign w:val="center"/>
            <w:hideMark/>
          </w:tcPr>
          <w:p w14:paraId="6A54FE7D" w14:textId="77777777" w:rsidR="00224C5A" w:rsidRPr="00224C5A" w:rsidRDefault="00224C5A" w:rsidP="00224C5A">
            <w:pPr>
              <w:rPr>
                <w:rFonts w:ascii="Calibri" w:hAnsi="Calibri"/>
                <w:b/>
                <w:bCs/>
                <w:color w:val="000000"/>
                <w:sz w:val="18"/>
                <w:szCs w:val="18"/>
                <w:lang w:val="es-ES" w:eastAsia="es-ES"/>
              </w:rPr>
            </w:pPr>
            <w:r w:rsidRPr="00224C5A">
              <w:rPr>
                <w:rFonts w:ascii="Calibri" w:hAnsi="Calibri"/>
                <w:b/>
                <w:bCs/>
                <w:color w:val="000000"/>
                <w:sz w:val="18"/>
                <w:szCs w:val="18"/>
                <w:lang w:val="es-ES" w:eastAsia="es-ES"/>
              </w:rPr>
              <w:t> </w:t>
            </w:r>
          </w:p>
        </w:tc>
        <w:tc>
          <w:tcPr>
            <w:tcW w:w="0" w:type="auto"/>
            <w:tcBorders>
              <w:top w:val="nil"/>
              <w:left w:val="nil"/>
              <w:bottom w:val="single" w:sz="8" w:space="0" w:color="auto"/>
              <w:right w:val="nil"/>
            </w:tcBorders>
            <w:shd w:val="clear" w:color="auto" w:fill="auto"/>
            <w:noWrap/>
            <w:vAlign w:val="center"/>
            <w:hideMark/>
          </w:tcPr>
          <w:p w14:paraId="59B3ED15" w14:textId="77777777" w:rsidR="00224C5A" w:rsidRPr="00224C5A" w:rsidRDefault="00224C5A" w:rsidP="00224C5A">
            <w:pPr>
              <w:rPr>
                <w:rFonts w:ascii="Calibri" w:hAnsi="Calibri"/>
                <w:b/>
                <w:bCs/>
                <w:color w:val="000000"/>
                <w:sz w:val="18"/>
                <w:szCs w:val="18"/>
                <w:lang w:val="es-ES" w:eastAsia="es-ES"/>
              </w:rPr>
            </w:pPr>
            <w:r w:rsidRPr="00224C5A">
              <w:rPr>
                <w:rFonts w:ascii="Calibri" w:hAnsi="Calibri"/>
                <w:b/>
                <w:bCs/>
                <w:color w:val="000000"/>
                <w:sz w:val="18"/>
                <w:szCs w:val="18"/>
                <w:lang w:val="es-ES" w:eastAsia="es-ES"/>
              </w:rPr>
              <w:t> </w:t>
            </w:r>
          </w:p>
        </w:tc>
        <w:tc>
          <w:tcPr>
            <w:tcW w:w="0" w:type="auto"/>
            <w:tcBorders>
              <w:top w:val="nil"/>
              <w:left w:val="nil"/>
              <w:bottom w:val="single" w:sz="8" w:space="0" w:color="auto"/>
              <w:right w:val="nil"/>
            </w:tcBorders>
            <w:shd w:val="clear" w:color="auto" w:fill="auto"/>
            <w:noWrap/>
            <w:vAlign w:val="center"/>
            <w:hideMark/>
          </w:tcPr>
          <w:p w14:paraId="669B1924" w14:textId="77777777" w:rsidR="00224C5A" w:rsidRPr="00224C5A" w:rsidRDefault="00224C5A" w:rsidP="00224C5A">
            <w:pPr>
              <w:jc w:val="center"/>
              <w:rPr>
                <w:rFonts w:ascii="Calibri" w:hAnsi="Calibri"/>
                <w:b/>
                <w:bCs/>
                <w:color w:val="000000"/>
                <w:sz w:val="18"/>
                <w:szCs w:val="18"/>
                <w:lang w:val="es-ES" w:eastAsia="es-ES"/>
              </w:rPr>
            </w:pPr>
            <w:r w:rsidRPr="00224C5A">
              <w:rPr>
                <w:rFonts w:ascii="Calibri" w:hAnsi="Calibri"/>
                <w:b/>
                <w:bCs/>
                <w:color w:val="000000"/>
                <w:sz w:val="18"/>
                <w:szCs w:val="18"/>
                <w:lang w:val="es-ES" w:eastAsia="es-ES"/>
              </w:rPr>
              <w:t> </w:t>
            </w:r>
          </w:p>
        </w:tc>
      </w:tr>
      <w:tr w:rsidR="00224C5A" w:rsidRPr="00224C5A" w14:paraId="5EECAD5A" w14:textId="77777777" w:rsidTr="00224C5A">
        <w:trPr>
          <w:trHeight w:val="20"/>
        </w:trPr>
        <w:tc>
          <w:tcPr>
            <w:tcW w:w="0" w:type="auto"/>
            <w:tcBorders>
              <w:top w:val="nil"/>
              <w:left w:val="single" w:sz="8" w:space="0" w:color="auto"/>
              <w:bottom w:val="single" w:sz="8" w:space="0" w:color="auto"/>
              <w:right w:val="single" w:sz="8" w:space="0" w:color="auto"/>
            </w:tcBorders>
            <w:shd w:val="clear" w:color="000000" w:fill="2F75B5"/>
            <w:noWrap/>
            <w:vAlign w:val="center"/>
            <w:hideMark/>
          </w:tcPr>
          <w:p w14:paraId="60AD141B" w14:textId="77777777" w:rsidR="00224C5A" w:rsidRPr="00224C5A" w:rsidRDefault="00224C5A" w:rsidP="00224C5A">
            <w:pPr>
              <w:jc w:val="center"/>
              <w:rPr>
                <w:rFonts w:ascii="Calibri" w:hAnsi="Calibri"/>
                <w:b/>
                <w:bCs/>
                <w:color w:val="FFFFFF"/>
                <w:sz w:val="18"/>
                <w:szCs w:val="18"/>
                <w:lang w:val="es-ES" w:eastAsia="es-ES"/>
              </w:rPr>
            </w:pPr>
            <w:r w:rsidRPr="00224C5A">
              <w:rPr>
                <w:rFonts w:ascii="Calibri" w:hAnsi="Calibri"/>
                <w:b/>
                <w:bCs/>
                <w:color w:val="FFFFFF"/>
                <w:sz w:val="18"/>
                <w:szCs w:val="18"/>
                <w:lang w:val="es-ES" w:eastAsia="es-ES"/>
              </w:rPr>
              <w:t xml:space="preserve">No. </w:t>
            </w:r>
          </w:p>
        </w:tc>
        <w:tc>
          <w:tcPr>
            <w:tcW w:w="0" w:type="auto"/>
            <w:tcBorders>
              <w:top w:val="nil"/>
              <w:left w:val="nil"/>
              <w:bottom w:val="single" w:sz="8" w:space="0" w:color="auto"/>
              <w:right w:val="single" w:sz="8" w:space="0" w:color="auto"/>
            </w:tcBorders>
            <w:shd w:val="clear" w:color="000000" w:fill="2F75B5"/>
            <w:vAlign w:val="center"/>
            <w:hideMark/>
          </w:tcPr>
          <w:p w14:paraId="6AE947C4" w14:textId="77777777" w:rsidR="00224C5A" w:rsidRPr="00224C5A" w:rsidRDefault="00224C5A" w:rsidP="00224C5A">
            <w:pPr>
              <w:jc w:val="center"/>
              <w:rPr>
                <w:rFonts w:ascii="Calibri" w:hAnsi="Calibri"/>
                <w:b/>
                <w:bCs/>
                <w:color w:val="FFFFFF"/>
                <w:sz w:val="18"/>
                <w:szCs w:val="18"/>
                <w:lang w:val="es-ES" w:eastAsia="es-ES"/>
              </w:rPr>
            </w:pPr>
            <w:r w:rsidRPr="00224C5A">
              <w:rPr>
                <w:rFonts w:ascii="Calibri" w:hAnsi="Calibri"/>
                <w:b/>
                <w:bCs/>
                <w:color w:val="FFFFFF"/>
                <w:sz w:val="18"/>
                <w:szCs w:val="18"/>
                <w:lang w:val="es-ES" w:eastAsia="es-ES"/>
              </w:rPr>
              <w:t>UNIDADES RESPONSABLES</w:t>
            </w:r>
          </w:p>
        </w:tc>
        <w:tc>
          <w:tcPr>
            <w:tcW w:w="0" w:type="auto"/>
            <w:tcBorders>
              <w:top w:val="nil"/>
              <w:left w:val="nil"/>
              <w:bottom w:val="single" w:sz="8" w:space="0" w:color="auto"/>
              <w:right w:val="single" w:sz="8" w:space="0" w:color="auto"/>
            </w:tcBorders>
            <w:shd w:val="clear" w:color="000000" w:fill="2F75B5"/>
            <w:noWrap/>
            <w:vAlign w:val="center"/>
            <w:hideMark/>
          </w:tcPr>
          <w:p w14:paraId="127322FE" w14:textId="77777777" w:rsidR="00224C5A" w:rsidRPr="00224C5A" w:rsidRDefault="00224C5A" w:rsidP="00224C5A">
            <w:pPr>
              <w:jc w:val="center"/>
              <w:rPr>
                <w:rFonts w:ascii="Calibri" w:hAnsi="Calibri"/>
                <w:b/>
                <w:bCs/>
                <w:color w:val="FFFFFF"/>
                <w:sz w:val="18"/>
                <w:szCs w:val="18"/>
                <w:lang w:val="es-ES" w:eastAsia="es-ES"/>
              </w:rPr>
            </w:pPr>
            <w:r w:rsidRPr="00224C5A">
              <w:rPr>
                <w:rFonts w:ascii="Calibri" w:hAnsi="Calibri"/>
                <w:b/>
                <w:bCs/>
                <w:color w:val="FFFFFF"/>
                <w:sz w:val="18"/>
                <w:szCs w:val="18"/>
                <w:lang w:val="es-ES" w:eastAsia="es-ES"/>
              </w:rPr>
              <w:t>PROGRAMA PRESUPUESTARIO</w:t>
            </w:r>
          </w:p>
        </w:tc>
        <w:tc>
          <w:tcPr>
            <w:tcW w:w="0" w:type="auto"/>
            <w:tcBorders>
              <w:top w:val="single" w:sz="8" w:space="0" w:color="auto"/>
              <w:left w:val="single" w:sz="4" w:space="0" w:color="auto"/>
              <w:bottom w:val="single" w:sz="8" w:space="0" w:color="auto"/>
              <w:right w:val="single" w:sz="8" w:space="0" w:color="auto"/>
            </w:tcBorders>
            <w:shd w:val="clear" w:color="000000" w:fill="2F75B5"/>
            <w:vAlign w:val="center"/>
            <w:hideMark/>
          </w:tcPr>
          <w:p w14:paraId="66121641" w14:textId="77777777" w:rsidR="00224C5A" w:rsidRPr="00224C5A" w:rsidRDefault="00224C5A" w:rsidP="00224C5A">
            <w:pPr>
              <w:jc w:val="center"/>
              <w:rPr>
                <w:rFonts w:ascii="Calibri" w:hAnsi="Calibri"/>
                <w:b/>
                <w:bCs/>
                <w:color w:val="FFFFFF"/>
                <w:sz w:val="18"/>
                <w:szCs w:val="18"/>
                <w:lang w:val="es-ES" w:eastAsia="es-ES"/>
              </w:rPr>
            </w:pPr>
            <w:r w:rsidRPr="00224C5A">
              <w:rPr>
                <w:rFonts w:ascii="Calibri" w:hAnsi="Calibri"/>
                <w:b/>
                <w:bCs/>
                <w:color w:val="FFFFFF"/>
                <w:sz w:val="18"/>
                <w:szCs w:val="18"/>
                <w:lang w:val="es-ES" w:eastAsia="es-ES"/>
              </w:rPr>
              <w:t>COSTO TOTAL DEL PROGRAMA</w:t>
            </w:r>
          </w:p>
        </w:tc>
      </w:tr>
      <w:tr w:rsidR="00224C5A" w:rsidRPr="00224C5A" w14:paraId="3C68E08D" w14:textId="77777777" w:rsidTr="00224C5A">
        <w:trPr>
          <w:trHeight w:val="20"/>
        </w:trPr>
        <w:tc>
          <w:tcPr>
            <w:tcW w:w="0" w:type="auto"/>
            <w:tcBorders>
              <w:top w:val="single" w:sz="8" w:space="0" w:color="auto"/>
              <w:left w:val="single" w:sz="8" w:space="0" w:color="auto"/>
              <w:bottom w:val="nil"/>
              <w:right w:val="single" w:sz="8" w:space="0" w:color="auto"/>
            </w:tcBorders>
            <w:shd w:val="clear" w:color="auto" w:fill="auto"/>
            <w:vAlign w:val="center"/>
            <w:hideMark/>
          </w:tcPr>
          <w:p w14:paraId="38C34B8F" w14:textId="77777777" w:rsidR="00224C5A" w:rsidRPr="00224C5A" w:rsidRDefault="00224C5A" w:rsidP="00224C5A">
            <w:pPr>
              <w:jc w:val="center"/>
              <w:rPr>
                <w:rFonts w:ascii="Calibri" w:hAnsi="Calibri"/>
                <w:color w:val="000000"/>
                <w:sz w:val="18"/>
                <w:szCs w:val="18"/>
                <w:lang w:val="es-ES" w:eastAsia="es-ES"/>
              </w:rPr>
            </w:pPr>
            <w:r w:rsidRPr="00224C5A">
              <w:rPr>
                <w:rFonts w:ascii="Calibri" w:hAnsi="Calibri"/>
                <w:color w:val="000000"/>
                <w:sz w:val="18"/>
                <w:szCs w:val="18"/>
                <w:lang w:val="es-ES" w:eastAsia="es-ES"/>
              </w:rPr>
              <w:t>1</w:t>
            </w:r>
          </w:p>
        </w:tc>
        <w:tc>
          <w:tcPr>
            <w:tcW w:w="0" w:type="auto"/>
            <w:tcBorders>
              <w:top w:val="single" w:sz="8" w:space="0" w:color="auto"/>
              <w:left w:val="nil"/>
              <w:bottom w:val="nil"/>
              <w:right w:val="single" w:sz="8" w:space="0" w:color="auto"/>
            </w:tcBorders>
            <w:shd w:val="clear" w:color="auto" w:fill="auto"/>
            <w:vAlign w:val="center"/>
            <w:hideMark/>
          </w:tcPr>
          <w:p w14:paraId="37367C13" w14:textId="77777777" w:rsidR="00224C5A" w:rsidRPr="00224C5A" w:rsidRDefault="00224C5A" w:rsidP="00224C5A">
            <w:pPr>
              <w:rPr>
                <w:rFonts w:ascii="Calibri" w:hAnsi="Calibri"/>
                <w:color w:val="000000"/>
                <w:sz w:val="18"/>
                <w:szCs w:val="18"/>
                <w:lang w:val="es-ES" w:eastAsia="es-ES"/>
              </w:rPr>
            </w:pPr>
            <w:r w:rsidRPr="00224C5A">
              <w:rPr>
                <w:rFonts w:ascii="Calibri" w:hAnsi="Calibri"/>
                <w:color w:val="000000"/>
                <w:sz w:val="18"/>
                <w:szCs w:val="18"/>
                <w:lang w:val="es-ES" w:eastAsia="es-ES"/>
              </w:rPr>
              <w:t>PRESIDENCIA MUNICIPAL</w:t>
            </w:r>
          </w:p>
        </w:tc>
        <w:tc>
          <w:tcPr>
            <w:tcW w:w="0" w:type="auto"/>
            <w:tcBorders>
              <w:top w:val="single" w:sz="8" w:space="0" w:color="auto"/>
              <w:left w:val="nil"/>
              <w:bottom w:val="nil"/>
              <w:right w:val="single" w:sz="8" w:space="0" w:color="auto"/>
            </w:tcBorders>
            <w:shd w:val="clear" w:color="auto" w:fill="auto"/>
            <w:vAlign w:val="center"/>
            <w:hideMark/>
          </w:tcPr>
          <w:p w14:paraId="4042B78C" w14:textId="77777777" w:rsidR="00224C5A" w:rsidRPr="00224C5A" w:rsidRDefault="00224C5A" w:rsidP="00224C5A">
            <w:pPr>
              <w:rPr>
                <w:rFonts w:ascii="Calibri" w:hAnsi="Calibri"/>
                <w:color w:val="000000"/>
                <w:sz w:val="18"/>
                <w:szCs w:val="18"/>
                <w:lang w:val="es-ES" w:eastAsia="es-ES"/>
              </w:rPr>
            </w:pPr>
            <w:r w:rsidRPr="00224C5A">
              <w:rPr>
                <w:rFonts w:ascii="Calibri" w:hAnsi="Calibri"/>
                <w:color w:val="000000"/>
                <w:sz w:val="18"/>
                <w:szCs w:val="18"/>
                <w:lang w:val="es-ES" w:eastAsia="es-ES"/>
              </w:rPr>
              <w:t xml:space="preserve">RESPUESTAS A LAS NECESIDADES CIUDADANAS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885D1C" w14:textId="77777777" w:rsidR="00224C5A" w:rsidRPr="00224C5A" w:rsidRDefault="00224C5A" w:rsidP="00224C5A">
            <w:pPr>
              <w:jc w:val="right"/>
              <w:rPr>
                <w:rFonts w:ascii="Calibri" w:hAnsi="Calibri"/>
                <w:color w:val="000000"/>
                <w:sz w:val="18"/>
                <w:szCs w:val="18"/>
                <w:lang w:val="es-ES" w:eastAsia="es-ES"/>
              </w:rPr>
            </w:pPr>
            <w:r w:rsidRPr="00224C5A">
              <w:rPr>
                <w:rFonts w:ascii="Calibri" w:hAnsi="Calibri"/>
                <w:color w:val="000000"/>
                <w:sz w:val="18"/>
                <w:szCs w:val="18"/>
                <w:lang w:val="es-ES" w:eastAsia="es-ES"/>
              </w:rPr>
              <w:t>6,000,000.00</w:t>
            </w:r>
          </w:p>
        </w:tc>
      </w:tr>
      <w:tr w:rsidR="00224C5A" w:rsidRPr="00224C5A" w14:paraId="5F6B5C1D" w14:textId="77777777" w:rsidTr="00224C5A">
        <w:trPr>
          <w:trHeight w:val="20"/>
        </w:trPr>
        <w:tc>
          <w:tcPr>
            <w:tcW w:w="0" w:type="auto"/>
            <w:tcBorders>
              <w:top w:val="single" w:sz="8" w:space="0" w:color="auto"/>
              <w:left w:val="single" w:sz="8" w:space="0" w:color="auto"/>
              <w:bottom w:val="nil"/>
              <w:right w:val="single" w:sz="8" w:space="0" w:color="auto"/>
            </w:tcBorders>
            <w:shd w:val="clear" w:color="auto" w:fill="auto"/>
            <w:noWrap/>
            <w:vAlign w:val="center"/>
            <w:hideMark/>
          </w:tcPr>
          <w:p w14:paraId="1E7B51D9" w14:textId="77777777" w:rsidR="00224C5A" w:rsidRPr="00224C5A" w:rsidRDefault="00224C5A" w:rsidP="00224C5A">
            <w:pPr>
              <w:jc w:val="center"/>
              <w:rPr>
                <w:rFonts w:ascii="Calibri" w:hAnsi="Calibri"/>
                <w:color w:val="000000"/>
                <w:sz w:val="18"/>
                <w:szCs w:val="18"/>
                <w:lang w:val="es-ES" w:eastAsia="es-ES"/>
              </w:rPr>
            </w:pPr>
            <w:r w:rsidRPr="00224C5A">
              <w:rPr>
                <w:rFonts w:ascii="Calibri" w:hAnsi="Calibri"/>
                <w:color w:val="000000"/>
                <w:sz w:val="18"/>
                <w:szCs w:val="18"/>
                <w:lang w:val="es-ES" w:eastAsia="es-ES"/>
              </w:rPr>
              <w:t>2</w:t>
            </w:r>
          </w:p>
        </w:tc>
        <w:tc>
          <w:tcPr>
            <w:tcW w:w="0" w:type="auto"/>
            <w:tcBorders>
              <w:top w:val="single" w:sz="8" w:space="0" w:color="auto"/>
              <w:left w:val="nil"/>
              <w:bottom w:val="nil"/>
              <w:right w:val="single" w:sz="8" w:space="0" w:color="auto"/>
            </w:tcBorders>
            <w:shd w:val="clear" w:color="auto" w:fill="auto"/>
            <w:vAlign w:val="center"/>
            <w:hideMark/>
          </w:tcPr>
          <w:p w14:paraId="7BFFB663" w14:textId="77777777" w:rsidR="00224C5A" w:rsidRPr="00224C5A" w:rsidRDefault="00224C5A" w:rsidP="00224C5A">
            <w:pPr>
              <w:rPr>
                <w:rFonts w:ascii="Calibri" w:hAnsi="Calibri"/>
                <w:color w:val="000000"/>
                <w:sz w:val="18"/>
                <w:szCs w:val="18"/>
                <w:lang w:val="es-ES" w:eastAsia="es-ES"/>
              </w:rPr>
            </w:pPr>
            <w:r w:rsidRPr="00224C5A">
              <w:rPr>
                <w:rFonts w:ascii="Calibri" w:hAnsi="Calibri"/>
                <w:color w:val="000000"/>
                <w:sz w:val="18"/>
                <w:szCs w:val="18"/>
                <w:lang w:val="es-ES" w:eastAsia="es-ES"/>
              </w:rPr>
              <w:t xml:space="preserve">Dirección General de Seguridad Pública y Gobernanza / Dirección de Seguridad Pública / Dirección de Gobernación / CE.RE.SO </w:t>
            </w:r>
          </w:p>
        </w:tc>
        <w:tc>
          <w:tcPr>
            <w:tcW w:w="0" w:type="auto"/>
            <w:tcBorders>
              <w:top w:val="single" w:sz="8" w:space="0" w:color="auto"/>
              <w:left w:val="nil"/>
              <w:bottom w:val="nil"/>
              <w:right w:val="single" w:sz="8" w:space="0" w:color="auto"/>
            </w:tcBorders>
            <w:shd w:val="clear" w:color="auto" w:fill="auto"/>
            <w:vAlign w:val="center"/>
            <w:hideMark/>
          </w:tcPr>
          <w:p w14:paraId="1C04FBE3" w14:textId="5ACAA668" w:rsidR="00224C5A" w:rsidRPr="00224C5A" w:rsidRDefault="00224C5A" w:rsidP="00224C5A">
            <w:pPr>
              <w:rPr>
                <w:rFonts w:ascii="Calibri" w:hAnsi="Calibri"/>
                <w:color w:val="000000"/>
                <w:sz w:val="18"/>
                <w:szCs w:val="18"/>
                <w:lang w:val="es-ES" w:eastAsia="es-ES"/>
              </w:rPr>
            </w:pPr>
            <w:r w:rsidRPr="00224C5A">
              <w:rPr>
                <w:rFonts w:ascii="Calibri" w:hAnsi="Calibri"/>
                <w:color w:val="000000"/>
                <w:sz w:val="18"/>
                <w:szCs w:val="18"/>
                <w:lang w:val="es-ES" w:eastAsia="es-ES"/>
              </w:rPr>
              <w:t xml:space="preserve">Atlixco con Paz social y </w:t>
            </w:r>
            <w:r w:rsidR="004019D1" w:rsidRPr="00224C5A">
              <w:rPr>
                <w:rFonts w:ascii="Calibri" w:hAnsi="Calibri"/>
                <w:color w:val="000000"/>
                <w:sz w:val="18"/>
                <w:szCs w:val="18"/>
                <w:lang w:val="es-ES" w:eastAsia="es-ES"/>
              </w:rPr>
              <w:t>gobernación</w:t>
            </w:r>
            <w:r w:rsidRPr="00224C5A">
              <w:rPr>
                <w:rFonts w:ascii="Calibri" w:hAnsi="Calibri"/>
                <w:color w:val="000000"/>
                <w:sz w:val="18"/>
                <w:szCs w:val="18"/>
                <w:lang w:val="es-ES" w:eastAsia="es-ES"/>
              </w:rPr>
              <w:t xml:space="preserve"> con participación ciudadana</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63FFA20" w14:textId="77777777" w:rsidR="00224C5A" w:rsidRPr="00224C5A" w:rsidRDefault="00224C5A" w:rsidP="00224C5A">
            <w:pPr>
              <w:jc w:val="right"/>
              <w:rPr>
                <w:rFonts w:ascii="Calibri" w:hAnsi="Calibri"/>
                <w:color w:val="000000"/>
                <w:sz w:val="18"/>
                <w:szCs w:val="18"/>
                <w:lang w:val="es-ES" w:eastAsia="es-ES"/>
              </w:rPr>
            </w:pPr>
            <w:r w:rsidRPr="00224C5A">
              <w:rPr>
                <w:rFonts w:ascii="Calibri" w:hAnsi="Calibri"/>
                <w:color w:val="000000"/>
                <w:sz w:val="18"/>
                <w:szCs w:val="18"/>
                <w:lang w:val="es-ES" w:eastAsia="es-ES"/>
              </w:rPr>
              <w:t>39,253,407.82</w:t>
            </w:r>
          </w:p>
        </w:tc>
      </w:tr>
      <w:tr w:rsidR="00224C5A" w:rsidRPr="00224C5A" w14:paraId="4FA98D79" w14:textId="77777777" w:rsidTr="00224C5A">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B9B11B" w14:textId="77777777" w:rsidR="00224C5A" w:rsidRPr="00224C5A" w:rsidRDefault="00224C5A" w:rsidP="00224C5A">
            <w:pPr>
              <w:jc w:val="center"/>
              <w:rPr>
                <w:rFonts w:ascii="Calibri" w:hAnsi="Calibri"/>
                <w:color w:val="000000"/>
                <w:sz w:val="18"/>
                <w:szCs w:val="18"/>
                <w:lang w:val="es-ES" w:eastAsia="es-ES"/>
              </w:rPr>
            </w:pPr>
            <w:r w:rsidRPr="00224C5A">
              <w:rPr>
                <w:rFonts w:ascii="Calibri" w:hAnsi="Calibri"/>
                <w:color w:val="000000"/>
                <w:sz w:val="18"/>
                <w:szCs w:val="18"/>
                <w:lang w:val="es-ES" w:eastAsia="es-ES"/>
              </w:rPr>
              <w:t>3</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2CC3A37" w14:textId="3CD9FACB" w:rsidR="00224C5A" w:rsidRPr="00224C5A" w:rsidRDefault="004019D1" w:rsidP="00224C5A">
            <w:pPr>
              <w:rPr>
                <w:rFonts w:ascii="Calibri" w:hAnsi="Calibri"/>
                <w:color w:val="000000"/>
                <w:sz w:val="18"/>
                <w:szCs w:val="18"/>
                <w:lang w:val="es-ES" w:eastAsia="es-ES"/>
              </w:rPr>
            </w:pPr>
            <w:r w:rsidRPr="00224C5A">
              <w:rPr>
                <w:rFonts w:ascii="Calibri" w:hAnsi="Calibri"/>
                <w:color w:val="000000"/>
                <w:sz w:val="18"/>
                <w:szCs w:val="18"/>
                <w:lang w:val="es-ES" w:eastAsia="es-ES"/>
              </w:rPr>
              <w:t>Dirección</w:t>
            </w:r>
            <w:r w:rsidR="00224C5A" w:rsidRPr="00224C5A">
              <w:rPr>
                <w:rFonts w:ascii="Calibri" w:hAnsi="Calibri"/>
                <w:color w:val="000000"/>
                <w:sz w:val="18"/>
                <w:szCs w:val="18"/>
                <w:lang w:val="es-ES" w:eastAsia="es-ES"/>
              </w:rPr>
              <w:t xml:space="preserve"> General de Desarrollo Humano y Económico con Inclusión Social / </w:t>
            </w:r>
            <w:r w:rsidRPr="00224C5A">
              <w:rPr>
                <w:rFonts w:ascii="Calibri" w:hAnsi="Calibri"/>
                <w:color w:val="000000"/>
                <w:sz w:val="18"/>
                <w:szCs w:val="18"/>
                <w:lang w:val="es-ES" w:eastAsia="es-ES"/>
              </w:rPr>
              <w:t>Dirección</w:t>
            </w:r>
            <w:r w:rsidR="00224C5A" w:rsidRPr="00224C5A">
              <w:rPr>
                <w:rFonts w:ascii="Calibri" w:hAnsi="Calibri"/>
                <w:color w:val="000000"/>
                <w:sz w:val="18"/>
                <w:szCs w:val="18"/>
                <w:lang w:val="es-ES" w:eastAsia="es-ES"/>
              </w:rPr>
              <w:t xml:space="preserve"> de Desarrollo Humano / </w:t>
            </w:r>
            <w:r w:rsidRPr="00224C5A">
              <w:rPr>
                <w:rFonts w:ascii="Calibri" w:hAnsi="Calibri"/>
                <w:color w:val="000000"/>
                <w:sz w:val="18"/>
                <w:szCs w:val="18"/>
                <w:lang w:val="es-ES" w:eastAsia="es-ES"/>
              </w:rPr>
              <w:t>Dirección</w:t>
            </w:r>
            <w:r w:rsidR="00224C5A" w:rsidRPr="00224C5A">
              <w:rPr>
                <w:rFonts w:ascii="Calibri" w:hAnsi="Calibri"/>
                <w:color w:val="000000"/>
                <w:sz w:val="18"/>
                <w:szCs w:val="18"/>
                <w:lang w:val="es-ES" w:eastAsia="es-ES"/>
              </w:rPr>
              <w:t xml:space="preserve"> de </w:t>
            </w:r>
            <w:r w:rsidRPr="00224C5A">
              <w:rPr>
                <w:rFonts w:ascii="Calibri" w:hAnsi="Calibri"/>
                <w:color w:val="000000"/>
                <w:sz w:val="18"/>
                <w:szCs w:val="18"/>
                <w:lang w:val="es-ES" w:eastAsia="es-ES"/>
              </w:rPr>
              <w:t>Activación</w:t>
            </w:r>
            <w:r w:rsidR="00224C5A" w:rsidRPr="00224C5A">
              <w:rPr>
                <w:rFonts w:ascii="Calibri" w:hAnsi="Calibri"/>
                <w:color w:val="000000"/>
                <w:sz w:val="18"/>
                <w:szCs w:val="18"/>
                <w:lang w:val="es-ES" w:eastAsia="es-ES"/>
              </w:rPr>
              <w:t xml:space="preserve"> </w:t>
            </w:r>
            <w:r w:rsidRPr="00224C5A">
              <w:rPr>
                <w:rFonts w:ascii="Calibri" w:hAnsi="Calibri"/>
                <w:color w:val="000000"/>
                <w:sz w:val="18"/>
                <w:szCs w:val="18"/>
                <w:lang w:val="es-ES" w:eastAsia="es-ES"/>
              </w:rPr>
              <w:t>Física</w:t>
            </w:r>
            <w:r w:rsidR="00224C5A" w:rsidRPr="00224C5A">
              <w:rPr>
                <w:rFonts w:ascii="Calibri" w:hAnsi="Calibri"/>
                <w:color w:val="000000"/>
                <w:sz w:val="18"/>
                <w:szCs w:val="18"/>
                <w:lang w:val="es-ES" w:eastAsia="es-ES"/>
              </w:rPr>
              <w:t xml:space="preserve"> y Recreativa / </w:t>
            </w:r>
            <w:r w:rsidRPr="00224C5A">
              <w:rPr>
                <w:rFonts w:ascii="Calibri" w:hAnsi="Calibri"/>
                <w:color w:val="000000"/>
                <w:sz w:val="18"/>
                <w:szCs w:val="18"/>
                <w:lang w:val="es-ES" w:eastAsia="es-ES"/>
              </w:rPr>
              <w:t>Dirección</w:t>
            </w:r>
            <w:r w:rsidR="00224C5A" w:rsidRPr="00224C5A">
              <w:rPr>
                <w:rFonts w:ascii="Calibri" w:hAnsi="Calibri"/>
                <w:color w:val="000000"/>
                <w:sz w:val="18"/>
                <w:szCs w:val="18"/>
                <w:lang w:val="es-ES" w:eastAsia="es-ES"/>
              </w:rPr>
              <w:t xml:space="preserve"> de Desarrollo Agropecuario / </w:t>
            </w:r>
            <w:r w:rsidRPr="00224C5A">
              <w:rPr>
                <w:rFonts w:ascii="Calibri" w:hAnsi="Calibri"/>
                <w:color w:val="000000"/>
                <w:sz w:val="18"/>
                <w:szCs w:val="18"/>
                <w:lang w:val="es-ES" w:eastAsia="es-ES"/>
              </w:rPr>
              <w:t>Dirección</w:t>
            </w:r>
            <w:r w:rsidR="00224C5A" w:rsidRPr="00224C5A">
              <w:rPr>
                <w:rFonts w:ascii="Calibri" w:hAnsi="Calibri"/>
                <w:color w:val="000000"/>
                <w:sz w:val="18"/>
                <w:szCs w:val="18"/>
                <w:lang w:val="es-ES" w:eastAsia="es-ES"/>
              </w:rPr>
              <w:t xml:space="preserve"> de Desarrollo y ordenamiento comercial / </w:t>
            </w:r>
            <w:r w:rsidRPr="00224C5A">
              <w:rPr>
                <w:rFonts w:ascii="Calibri" w:hAnsi="Calibri"/>
                <w:color w:val="000000"/>
                <w:sz w:val="18"/>
                <w:szCs w:val="18"/>
                <w:lang w:val="es-ES" w:eastAsia="es-ES"/>
              </w:rPr>
              <w:t>Dirección</w:t>
            </w:r>
            <w:r w:rsidR="00224C5A" w:rsidRPr="00224C5A">
              <w:rPr>
                <w:rFonts w:ascii="Calibri" w:hAnsi="Calibri"/>
                <w:color w:val="000000"/>
                <w:sz w:val="18"/>
                <w:szCs w:val="18"/>
                <w:lang w:val="es-ES" w:eastAsia="es-ES"/>
              </w:rPr>
              <w:t xml:space="preserve"> de Turismo, cultura y tradiciones.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FE22EE9" w14:textId="77777777" w:rsidR="00224C5A" w:rsidRPr="00224C5A" w:rsidRDefault="00224C5A" w:rsidP="00224C5A">
            <w:pPr>
              <w:rPr>
                <w:rFonts w:ascii="Calibri" w:hAnsi="Calibri"/>
                <w:color w:val="000000"/>
                <w:sz w:val="18"/>
                <w:szCs w:val="18"/>
                <w:lang w:val="es-ES" w:eastAsia="es-ES"/>
              </w:rPr>
            </w:pPr>
            <w:r w:rsidRPr="00224C5A">
              <w:rPr>
                <w:rFonts w:ascii="Calibri" w:hAnsi="Calibri"/>
                <w:color w:val="000000"/>
                <w:sz w:val="18"/>
                <w:szCs w:val="18"/>
                <w:lang w:val="es-ES" w:eastAsia="es-ES"/>
              </w:rPr>
              <w:t>Desarrollo Humano y Económico con Inclusión Social</w:t>
            </w:r>
          </w:p>
        </w:tc>
        <w:tc>
          <w:tcPr>
            <w:tcW w:w="0" w:type="auto"/>
            <w:tcBorders>
              <w:top w:val="nil"/>
              <w:left w:val="nil"/>
              <w:bottom w:val="single" w:sz="8" w:space="0" w:color="auto"/>
              <w:right w:val="single" w:sz="8" w:space="0" w:color="auto"/>
            </w:tcBorders>
            <w:shd w:val="clear" w:color="auto" w:fill="auto"/>
            <w:noWrap/>
            <w:vAlign w:val="center"/>
            <w:hideMark/>
          </w:tcPr>
          <w:p w14:paraId="232EA62B" w14:textId="77777777" w:rsidR="00224C5A" w:rsidRPr="00224C5A" w:rsidRDefault="00224C5A" w:rsidP="00224C5A">
            <w:pPr>
              <w:jc w:val="right"/>
              <w:rPr>
                <w:rFonts w:ascii="Calibri" w:hAnsi="Calibri"/>
                <w:color w:val="000000"/>
                <w:sz w:val="18"/>
                <w:szCs w:val="18"/>
                <w:lang w:val="es-ES" w:eastAsia="es-ES"/>
              </w:rPr>
            </w:pPr>
            <w:r w:rsidRPr="00224C5A">
              <w:rPr>
                <w:rFonts w:ascii="Calibri" w:hAnsi="Calibri"/>
                <w:color w:val="000000"/>
                <w:sz w:val="18"/>
                <w:szCs w:val="18"/>
                <w:lang w:val="es-ES" w:eastAsia="es-ES"/>
              </w:rPr>
              <w:t>32,159,092.26</w:t>
            </w:r>
          </w:p>
        </w:tc>
      </w:tr>
      <w:tr w:rsidR="00224C5A" w:rsidRPr="00224C5A" w14:paraId="2E5BDE38" w14:textId="77777777" w:rsidTr="004319EB">
        <w:trPr>
          <w:trHeight w:val="2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36A52A3B" w14:textId="77777777" w:rsidR="00224C5A" w:rsidRPr="00224C5A" w:rsidRDefault="00224C5A" w:rsidP="00224C5A">
            <w:pPr>
              <w:jc w:val="center"/>
              <w:rPr>
                <w:rFonts w:ascii="Calibri" w:hAnsi="Calibri"/>
                <w:color w:val="000000"/>
                <w:sz w:val="18"/>
                <w:szCs w:val="18"/>
                <w:lang w:val="es-ES" w:eastAsia="es-ES"/>
              </w:rPr>
            </w:pPr>
            <w:r w:rsidRPr="00224C5A">
              <w:rPr>
                <w:rFonts w:ascii="Calibri" w:hAnsi="Calibri"/>
                <w:color w:val="000000"/>
                <w:sz w:val="18"/>
                <w:szCs w:val="18"/>
                <w:lang w:val="es-ES" w:eastAsia="es-ES"/>
              </w:rPr>
              <w:t>4</w:t>
            </w:r>
          </w:p>
        </w:tc>
        <w:tc>
          <w:tcPr>
            <w:tcW w:w="0" w:type="auto"/>
            <w:tcBorders>
              <w:top w:val="nil"/>
              <w:left w:val="nil"/>
              <w:bottom w:val="single" w:sz="4" w:space="0" w:color="auto"/>
              <w:right w:val="single" w:sz="8" w:space="0" w:color="auto"/>
            </w:tcBorders>
            <w:shd w:val="clear" w:color="auto" w:fill="auto"/>
            <w:vAlign w:val="center"/>
            <w:hideMark/>
          </w:tcPr>
          <w:p w14:paraId="7951FA03" w14:textId="00C2C95C" w:rsidR="00224C5A" w:rsidRPr="00224C5A" w:rsidRDefault="004019D1" w:rsidP="00224C5A">
            <w:pPr>
              <w:rPr>
                <w:rFonts w:ascii="Calibri" w:hAnsi="Calibri"/>
                <w:color w:val="000000"/>
                <w:sz w:val="18"/>
                <w:szCs w:val="18"/>
                <w:lang w:val="es-ES" w:eastAsia="es-ES"/>
              </w:rPr>
            </w:pPr>
            <w:r w:rsidRPr="00224C5A">
              <w:rPr>
                <w:rFonts w:ascii="Calibri" w:hAnsi="Calibri"/>
                <w:color w:val="000000"/>
                <w:sz w:val="18"/>
                <w:szCs w:val="18"/>
                <w:lang w:val="es-ES" w:eastAsia="es-ES"/>
              </w:rPr>
              <w:t>Dirección</w:t>
            </w:r>
            <w:r w:rsidR="00224C5A" w:rsidRPr="00224C5A">
              <w:rPr>
                <w:rFonts w:ascii="Calibri" w:hAnsi="Calibri"/>
                <w:color w:val="000000"/>
                <w:sz w:val="18"/>
                <w:szCs w:val="18"/>
                <w:lang w:val="es-ES" w:eastAsia="es-ES"/>
              </w:rPr>
              <w:t xml:space="preserve"> General de Desarrollo Humano y </w:t>
            </w:r>
            <w:r w:rsidRPr="00224C5A">
              <w:rPr>
                <w:rFonts w:ascii="Calibri" w:hAnsi="Calibri"/>
                <w:color w:val="000000"/>
                <w:sz w:val="18"/>
                <w:szCs w:val="18"/>
                <w:lang w:val="es-ES" w:eastAsia="es-ES"/>
              </w:rPr>
              <w:t>Económico</w:t>
            </w:r>
            <w:r w:rsidR="00224C5A" w:rsidRPr="00224C5A">
              <w:rPr>
                <w:rFonts w:ascii="Calibri" w:hAnsi="Calibri"/>
                <w:color w:val="000000"/>
                <w:sz w:val="18"/>
                <w:szCs w:val="18"/>
                <w:lang w:val="es-ES" w:eastAsia="es-ES"/>
              </w:rPr>
              <w:t xml:space="preserve"> con </w:t>
            </w:r>
            <w:r w:rsidRPr="00224C5A">
              <w:rPr>
                <w:rFonts w:ascii="Calibri" w:hAnsi="Calibri"/>
                <w:color w:val="000000"/>
                <w:sz w:val="18"/>
                <w:szCs w:val="18"/>
                <w:lang w:val="es-ES" w:eastAsia="es-ES"/>
              </w:rPr>
              <w:t>Inclusión</w:t>
            </w:r>
            <w:r w:rsidR="00224C5A" w:rsidRPr="00224C5A">
              <w:rPr>
                <w:rFonts w:ascii="Calibri" w:hAnsi="Calibri"/>
                <w:color w:val="000000"/>
                <w:sz w:val="18"/>
                <w:szCs w:val="18"/>
                <w:lang w:val="es-ES" w:eastAsia="es-ES"/>
              </w:rPr>
              <w:t xml:space="preserve"> Social / Jefatura de Eventos y Logística</w:t>
            </w:r>
          </w:p>
        </w:tc>
        <w:tc>
          <w:tcPr>
            <w:tcW w:w="0" w:type="auto"/>
            <w:tcBorders>
              <w:top w:val="nil"/>
              <w:left w:val="nil"/>
              <w:bottom w:val="single" w:sz="4" w:space="0" w:color="auto"/>
              <w:right w:val="single" w:sz="8" w:space="0" w:color="auto"/>
            </w:tcBorders>
            <w:shd w:val="clear" w:color="auto" w:fill="auto"/>
            <w:noWrap/>
            <w:vAlign w:val="center"/>
            <w:hideMark/>
          </w:tcPr>
          <w:p w14:paraId="58F14A76" w14:textId="40B6444A" w:rsidR="00224C5A" w:rsidRPr="00224C5A" w:rsidRDefault="00224C5A" w:rsidP="00224C5A">
            <w:pPr>
              <w:rPr>
                <w:rFonts w:ascii="Calibri" w:hAnsi="Calibri"/>
                <w:color w:val="000000"/>
                <w:sz w:val="18"/>
                <w:szCs w:val="18"/>
                <w:lang w:val="es-ES" w:eastAsia="es-ES"/>
              </w:rPr>
            </w:pPr>
            <w:r w:rsidRPr="00224C5A">
              <w:rPr>
                <w:rFonts w:ascii="Calibri" w:hAnsi="Calibri"/>
                <w:color w:val="000000"/>
                <w:sz w:val="18"/>
                <w:szCs w:val="18"/>
                <w:lang w:val="es-ES" w:eastAsia="es-ES"/>
              </w:rPr>
              <w:t xml:space="preserve">Eventos y </w:t>
            </w:r>
            <w:r w:rsidR="004019D1" w:rsidRPr="00224C5A">
              <w:rPr>
                <w:rFonts w:ascii="Calibri" w:hAnsi="Calibri"/>
                <w:color w:val="000000"/>
                <w:sz w:val="18"/>
                <w:szCs w:val="18"/>
                <w:lang w:val="es-ES" w:eastAsia="es-ES"/>
              </w:rPr>
              <w:t>Logística</w:t>
            </w:r>
          </w:p>
        </w:tc>
        <w:tc>
          <w:tcPr>
            <w:tcW w:w="0" w:type="auto"/>
            <w:tcBorders>
              <w:top w:val="nil"/>
              <w:left w:val="nil"/>
              <w:bottom w:val="single" w:sz="4" w:space="0" w:color="auto"/>
              <w:right w:val="single" w:sz="8" w:space="0" w:color="auto"/>
            </w:tcBorders>
            <w:shd w:val="clear" w:color="auto" w:fill="auto"/>
            <w:noWrap/>
            <w:vAlign w:val="center"/>
            <w:hideMark/>
          </w:tcPr>
          <w:p w14:paraId="3BC276FF" w14:textId="77777777" w:rsidR="00224C5A" w:rsidRPr="00224C5A" w:rsidRDefault="00224C5A" w:rsidP="00224C5A">
            <w:pPr>
              <w:jc w:val="right"/>
              <w:rPr>
                <w:rFonts w:ascii="Calibri" w:hAnsi="Calibri"/>
                <w:color w:val="000000"/>
                <w:sz w:val="18"/>
                <w:szCs w:val="18"/>
                <w:lang w:val="es-ES" w:eastAsia="es-ES"/>
              </w:rPr>
            </w:pPr>
            <w:r w:rsidRPr="00224C5A">
              <w:rPr>
                <w:rFonts w:ascii="Calibri" w:hAnsi="Calibri"/>
                <w:color w:val="000000"/>
                <w:sz w:val="18"/>
                <w:szCs w:val="18"/>
                <w:lang w:val="es-ES" w:eastAsia="es-ES"/>
              </w:rPr>
              <w:t>1,210,000.00</w:t>
            </w:r>
          </w:p>
        </w:tc>
      </w:tr>
      <w:tr w:rsidR="00224C5A" w:rsidRPr="00224C5A" w14:paraId="7DD97D1F" w14:textId="77777777" w:rsidTr="004319EB">
        <w:trPr>
          <w:trHeight w:val="20"/>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1568CC0F" w14:textId="77777777" w:rsidR="00224C5A" w:rsidRPr="00224C5A" w:rsidRDefault="00224C5A" w:rsidP="00224C5A">
            <w:pPr>
              <w:jc w:val="center"/>
              <w:rPr>
                <w:rFonts w:ascii="Calibri" w:hAnsi="Calibri"/>
                <w:color w:val="000000"/>
                <w:sz w:val="18"/>
                <w:szCs w:val="18"/>
                <w:lang w:val="es-ES" w:eastAsia="es-ES"/>
              </w:rPr>
            </w:pPr>
            <w:r w:rsidRPr="00224C5A">
              <w:rPr>
                <w:rFonts w:ascii="Calibri" w:hAnsi="Calibri"/>
                <w:color w:val="000000"/>
                <w:sz w:val="18"/>
                <w:szCs w:val="18"/>
                <w:lang w:val="es-ES" w:eastAsia="es-ES"/>
              </w:rPr>
              <w:t>5</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70691A63" w14:textId="3C984E56" w:rsidR="00224C5A" w:rsidRPr="00224C5A" w:rsidRDefault="00224C5A" w:rsidP="00224C5A">
            <w:pPr>
              <w:rPr>
                <w:rFonts w:ascii="Calibri" w:hAnsi="Calibri"/>
                <w:color w:val="000000"/>
                <w:sz w:val="18"/>
                <w:szCs w:val="18"/>
                <w:lang w:val="es-ES" w:eastAsia="es-ES"/>
              </w:rPr>
            </w:pPr>
            <w:r w:rsidRPr="00224C5A">
              <w:rPr>
                <w:rFonts w:ascii="Calibri" w:hAnsi="Calibri"/>
                <w:color w:val="000000"/>
                <w:sz w:val="18"/>
                <w:szCs w:val="18"/>
                <w:lang w:val="es-ES" w:eastAsia="es-ES"/>
              </w:rPr>
              <w:t xml:space="preserve">Dirección General de Desarrollo Urbano, Obras y Servicios Públicos de Calidad / </w:t>
            </w:r>
            <w:r w:rsidR="004019D1" w:rsidRPr="00224C5A">
              <w:rPr>
                <w:rFonts w:ascii="Calibri" w:hAnsi="Calibri"/>
                <w:color w:val="000000"/>
                <w:sz w:val="18"/>
                <w:szCs w:val="18"/>
                <w:lang w:val="es-ES" w:eastAsia="es-ES"/>
              </w:rPr>
              <w:t>Dirección</w:t>
            </w:r>
            <w:r w:rsidRPr="00224C5A">
              <w:rPr>
                <w:rFonts w:ascii="Calibri" w:hAnsi="Calibri"/>
                <w:color w:val="000000"/>
                <w:sz w:val="18"/>
                <w:szCs w:val="18"/>
                <w:lang w:val="es-ES" w:eastAsia="es-ES"/>
              </w:rPr>
              <w:t xml:space="preserve"> de Desarrollo Urbano y </w:t>
            </w:r>
            <w:r w:rsidR="004019D1" w:rsidRPr="00224C5A">
              <w:rPr>
                <w:rFonts w:ascii="Calibri" w:hAnsi="Calibri"/>
                <w:color w:val="000000"/>
                <w:sz w:val="18"/>
                <w:szCs w:val="18"/>
                <w:lang w:val="es-ES" w:eastAsia="es-ES"/>
              </w:rPr>
              <w:t>Ecología</w:t>
            </w:r>
            <w:r w:rsidRPr="00224C5A">
              <w:rPr>
                <w:rFonts w:ascii="Calibri" w:hAnsi="Calibri"/>
                <w:color w:val="000000"/>
                <w:sz w:val="18"/>
                <w:szCs w:val="18"/>
                <w:lang w:val="es-ES" w:eastAsia="es-ES"/>
              </w:rPr>
              <w:t xml:space="preserve"> / </w:t>
            </w:r>
            <w:r w:rsidR="004019D1" w:rsidRPr="00224C5A">
              <w:rPr>
                <w:rFonts w:ascii="Calibri" w:hAnsi="Calibri"/>
                <w:color w:val="000000"/>
                <w:sz w:val="18"/>
                <w:szCs w:val="18"/>
                <w:lang w:val="es-ES" w:eastAsia="es-ES"/>
              </w:rPr>
              <w:t>Dirección</w:t>
            </w:r>
            <w:r w:rsidRPr="00224C5A">
              <w:rPr>
                <w:rFonts w:ascii="Calibri" w:hAnsi="Calibri"/>
                <w:color w:val="000000"/>
                <w:sz w:val="18"/>
                <w:szCs w:val="18"/>
                <w:lang w:val="es-ES" w:eastAsia="es-ES"/>
              </w:rPr>
              <w:t xml:space="preserve"> de Obras Publicas de Calidad / </w:t>
            </w:r>
            <w:r w:rsidR="004019D1" w:rsidRPr="00224C5A">
              <w:rPr>
                <w:rFonts w:ascii="Calibri" w:hAnsi="Calibri"/>
                <w:color w:val="000000"/>
                <w:sz w:val="18"/>
                <w:szCs w:val="18"/>
                <w:lang w:val="es-ES" w:eastAsia="es-ES"/>
              </w:rPr>
              <w:t>Dirección</w:t>
            </w:r>
            <w:r w:rsidRPr="00224C5A">
              <w:rPr>
                <w:rFonts w:ascii="Calibri" w:hAnsi="Calibri"/>
                <w:color w:val="000000"/>
                <w:sz w:val="18"/>
                <w:szCs w:val="18"/>
                <w:lang w:val="es-ES" w:eastAsia="es-ES"/>
              </w:rPr>
              <w:t xml:space="preserve"> de Servicios </w:t>
            </w:r>
            <w:r w:rsidR="004019D1" w:rsidRPr="00224C5A">
              <w:rPr>
                <w:rFonts w:ascii="Calibri" w:hAnsi="Calibri"/>
                <w:color w:val="000000"/>
                <w:sz w:val="18"/>
                <w:szCs w:val="18"/>
                <w:lang w:val="es-ES" w:eastAsia="es-ES"/>
              </w:rPr>
              <w:t>Públicos</w:t>
            </w:r>
            <w:r w:rsidRPr="00224C5A">
              <w:rPr>
                <w:rFonts w:ascii="Calibri" w:hAnsi="Calibri"/>
                <w:color w:val="000000"/>
                <w:sz w:val="18"/>
                <w:szCs w:val="18"/>
                <w:lang w:val="es-ES" w:eastAsia="es-ES"/>
              </w:rPr>
              <w:t xml:space="preserve"> de Calidad / </w:t>
            </w:r>
            <w:r w:rsidR="004019D1" w:rsidRPr="00224C5A">
              <w:rPr>
                <w:rFonts w:ascii="Calibri" w:hAnsi="Calibri"/>
                <w:color w:val="000000"/>
                <w:sz w:val="18"/>
                <w:szCs w:val="18"/>
                <w:lang w:val="es-ES" w:eastAsia="es-ES"/>
              </w:rPr>
              <w:t>Dirección</w:t>
            </w:r>
            <w:r w:rsidRPr="00224C5A">
              <w:rPr>
                <w:rFonts w:ascii="Calibri" w:hAnsi="Calibri"/>
                <w:color w:val="000000"/>
                <w:sz w:val="18"/>
                <w:szCs w:val="18"/>
                <w:lang w:val="es-ES" w:eastAsia="es-ES"/>
              </w:rPr>
              <w:t xml:space="preserve"> de Relleno Sanitario Intermunicipal de la </w:t>
            </w:r>
            <w:r w:rsidR="004019D1" w:rsidRPr="00224C5A">
              <w:rPr>
                <w:rFonts w:ascii="Calibri" w:hAnsi="Calibri"/>
                <w:color w:val="000000"/>
                <w:sz w:val="18"/>
                <w:szCs w:val="18"/>
                <w:lang w:val="es-ES" w:eastAsia="es-ES"/>
              </w:rPr>
              <w:t>Región</w:t>
            </w:r>
            <w:r w:rsidRPr="00224C5A">
              <w:rPr>
                <w:rFonts w:ascii="Calibri" w:hAnsi="Calibri"/>
                <w:color w:val="000000"/>
                <w:sz w:val="18"/>
                <w:szCs w:val="18"/>
                <w:lang w:val="es-ES" w:eastAsia="es-ES"/>
              </w:rPr>
              <w:t xml:space="preserve"> de Atlixco</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0B2637FC" w14:textId="77777777" w:rsidR="00224C5A" w:rsidRPr="00224C5A" w:rsidRDefault="00224C5A" w:rsidP="00224C5A">
            <w:pPr>
              <w:rPr>
                <w:rFonts w:ascii="Calibri" w:hAnsi="Calibri"/>
                <w:color w:val="000000"/>
                <w:sz w:val="18"/>
                <w:szCs w:val="18"/>
                <w:lang w:val="es-ES" w:eastAsia="es-ES"/>
              </w:rPr>
            </w:pPr>
            <w:r w:rsidRPr="00224C5A">
              <w:rPr>
                <w:rFonts w:ascii="Calibri" w:hAnsi="Calibri"/>
                <w:color w:val="000000"/>
                <w:sz w:val="18"/>
                <w:szCs w:val="18"/>
                <w:lang w:val="es-ES" w:eastAsia="es-ES"/>
              </w:rPr>
              <w:t>DESARROLLO URBANO SUSTENTABLE CON OBRAS Y SERVICIOS PÚBLICOS DE CALIDAD CON RESPETO AL MEDIO AMBIENTE</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14:paraId="543E874D" w14:textId="77777777" w:rsidR="00224C5A" w:rsidRPr="00224C5A" w:rsidRDefault="00224C5A" w:rsidP="00224C5A">
            <w:pPr>
              <w:jc w:val="right"/>
              <w:rPr>
                <w:rFonts w:ascii="Calibri" w:hAnsi="Calibri"/>
                <w:color w:val="000000"/>
                <w:sz w:val="18"/>
                <w:szCs w:val="18"/>
                <w:lang w:val="es-ES" w:eastAsia="es-ES"/>
              </w:rPr>
            </w:pPr>
            <w:r w:rsidRPr="00224C5A">
              <w:rPr>
                <w:rFonts w:ascii="Calibri" w:hAnsi="Calibri"/>
                <w:color w:val="000000"/>
                <w:sz w:val="18"/>
                <w:szCs w:val="18"/>
                <w:lang w:val="es-ES" w:eastAsia="es-ES"/>
              </w:rPr>
              <w:t>130,982,081.18</w:t>
            </w:r>
          </w:p>
        </w:tc>
      </w:tr>
      <w:tr w:rsidR="00224C5A" w:rsidRPr="00224C5A" w14:paraId="360086E7" w14:textId="77777777" w:rsidTr="00224C5A">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BA1FA89" w14:textId="77777777" w:rsidR="00224C5A" w:rsidRPr="00224C5A" w:rsidRDefault="00224C5A" w:rsidP="00224C5A">
            <w:pPr>
              <w:jc w:val="center"/>
              <w:rPr>
                <w:rFonts w:ascii="Calibri" w:hAnsi="Calibri"/>
                <w:color w:val="000000"/>
                <w:sz w:val="18"/>
                <w:szCs w:val="18"/>
                <w:lang w:val="es-ES" w:eastAsia="es-ES"/>
              </w:rPr>
            </w:pPr>
            <w:r w:rsidRPr="00224C5A">
              <w:rPr>
                <w:rFonts w:ascii="Calibri" w:hAnsi="Calibri"/>
                <w:color w:val="000000"/>
                <w:sz w:val="18"/>
                <w:szCs w:val="18"/>
                <w:lang w:val="es-ES" w:eastAsia="es-ES"/>
              </w:rPr>
              <w:t>6</w:t>
            </w:r>
          </w:p>
        </w:tc>
        <w:tc>
          <w:tcPr>
            <w:tcW w:w="0" w:type="auto"/>
            <w:tcBorders>
              <w:top w:val="nil"/>
              <w:left w:val="nil"/>
              <w:bottom w:val="single" w:sz="8" w:space="0" w:color="auto"/>
              <w:right w:val="single" w:sz="8" w:space="0" w:color="auto"/>
            </w:tcBorders>
            <w:shd w:val="clear" w:color="auto" w:fill="auto"/>
            <w:vAlign w:val="center"/>
            <w:hideMark/>
          </w:tcPr>
          <w:p w14:paraId="30151F61" w14:textId="77777777" w:rsidR="00224C5A" w:rsidRPr="00224C5A" w:rsidRDefault="00224C5A" w:rsidP="00224C5A">
            <w:pPr>
              <w:rPr>
                <w:rFonts w:ascii="Calibri" w:hAnsi="Calibri"/>
                <w:color w:val="000000"/>
                <w:sz w:val="18"/>
                <w:szCs w:val="18"/>
                <w:lang w:val="es-ES" w:eastAsia="es-ES"/>
              </w:rPr>
            </w:pPr>
            <w:r w:rsidRPr="00224C5A">
              <w:rPr>
                <w:rFonts w:ascii="Calibri" w:hAnsi="Calibri"/>
                <w:color w:val="000000"/>
                <w:sz w:val="18"/>
                <w:szCs w:val="18"/>
                <w:lang w:val="es-ES" w:eastAsia="es-ES"/>
              </w:rPr>
              <w:t>Sindicatura Municipal</w:t>
            </w:r>
          </w:p>
        </w:tc>
        <w:tc>
          <w:tcPr>
            <w:tcW w:w="0" w:type="auto"/>
            <w:tcBorders>
              <w:top w:val="nil"/>
              <w:left w:val="nil"/>
              <w:bottom w:val="single" w:sz="8" w:space="0" w:color="auto"/>
              <w:right w:val="single" w:sz="8" w:space="0" w:color="auto"/>
            </w:tcBorders>
            <w:shd w:val="clear" w:color="auto" w:fill="auto"/>
            <w:vAlign w:val="center"/>
            <w:hideMark/>
          </w:tcPr>
          <w:p w14:paraId="35619C43" w14:textId="77777777" w:rsidR="00224C5A" w:rsidRPr="00224C5A" w:rsidRDefault="00224C5A" w:rsidP="00224C5A">
            <w:pPr>
              <w:rPr>
                <w:rFonts w:ascii="Calibri" w:hAnsi="Calibri"/>
                <w:color w:val="000000"/>
                <w:sz w:val="18"/>
                <w:szCs w:val="18"/>
                <w:lang w:val="es-ES" w:eastAsia="es-ES"/>
              </w:rPr>
            </w:pPr>
            <w:r w:rsidRPr="00224C5A">
              <w:rPr>
                <w:rFonts w:ascii="Calibri" w:hAnsi="Calibri"/>
                <w:color w:val="000000"/>
                <w:sz w:val="18"/>
                <w:szCs w:val="18"/>
                <w:lang w:val="es-ES" w:eastAsia="es-ES"/>
              </w:rPr>
              <w:t>Certeza jurídica en los actos que celebra el Ayuntamiento</w:t>
            </w:r>
          </w:p>
        </w:tc>
        <w:tc>
          <w:tcPr>
            <w:tcW w:w="0" w:type="auto"/>
            <w:tcBorders>
              <w:top w:val="nil"/>
              <w:left w:val="nil"/>
              <w:bottom w:val="single" w:sz="8" w:space="0" w:color="auto"/>
              <w:right w:val="single" w:sz="8" w:space="0" w:color="auto"/>
            </w:tcBorders>
            <w:shd w:val="clear" w:color="auto" w:fill="auto"/>
            <w:noWrap/>
            <w:vAlign w:val="center"/>
            <w:hideMark/>
          </w:tcPr>
          <w:p w14:paraId="7CB48FE0" w14:textId="77777777" w:rsidR="00224C5A" w:rsidRPr="00224C5A" w:rsidRDefault="00224C5A" w:rsidP="00224C5A">
            <w:pPr>
              <w:jc w:val="right"/>
              <w:rPr>
                <w:rFonts w:ascii="Calibri" w:hAnsi="Calibri"/>
                <w:color w:val="000000"/>
                <w:sz w:val="18"/>
                <w:szCs w:val="18"/>
                <w:lang w:val="es-ES" w:eastAsia="es-ES"/>
              </w:rPr>
            </w:pPr>
            <w:r w:rsidRPr="00224C5A">
              <w:rPr>
                <w:rFonts w:ascii="Calibri" w:hAnsi="Calibri"/>
                <w:color w:val="000000"/>
                <w:sz w:val="18"/>
                <w:szCs w:val="18"/>
                <w:lang w:val="es-ES" w:eastAsia="es-ES"/>
              </w:rPr>
              <w:t>500,000.00</w:t>
            </w:r>
          </w:p>
        </w:tc>
      </w:tr>
      <w:tr w:rsidR="00224C5A" w:rsidRPr="00224C5A" w14:paraId="3F6F2ADC" w14:textId="77777777" w:rsidTr="00224C5A">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D440F94" w14:textId="77777777" w:rsidR="00224C5A" w:rsidRPr="00224C5A" w:rsidRDefault="00224C5A" w:rsidP="00224C5A">
            <w:pPr>
              <w:jc w:val="center"/>
              <w:rPr>
                <w:rFonts w:ascii="Calibri" w:hAnsi="Calibri"/>
                <w:color w:val="000000"/>
                <w:sz w:val="18"/>
                <w:szCs w:val="18"/>
                <w:lang w:val="es-ES" w:eastAsia="es-ES"/>
              </w:rPr>
            </w:pPr>
            <w:r w:rsidRPr="00224C5A">
              <w:rPr>
                <w:rFonts w:ascii="Calibri" w:hAnsi="Calibri"/>
                <w:color w:val="000000"/>
                <w:sz w:val="18"/>
                <w:szCs w:val="18"/>
                <w:lang w:val="es-ES" w:eastAsia="es-ES"/>
              </w:rPr>
              <w:t>7</w:t>
            </w:r>
          </w:p>
        </w:tc>
        <w:tc>
          <w:tcPr>
            <w:tcW w:w="0" w:type="auto"/>
            <w:tcBorders>
              <w:top w:val="nil"/>
              <w:left w:val="nil"/>
              <w:bottom w:val="single" w:sz="8" w:space="0" w:color="auto"/>
              <w:right w:val="single" w:sz="8" w:space="0" w:color="auto"/>
            </w:tcBorders>
            <w:shd w:val="clear" w:color="auto" w:fill="auto"/>
            <w:noWrap/>
            <w:vAlign w:val="center"/>
            <w:hideMark/>
          </w:tcPr>
          <w:p w14:paraId="47167B6E" w14:textId="77777777" w:rsidR="00224C5A" w:rsidRPr="00224C5A" w:rsidRDefault="00224C5A" w:rsidP="00224C5A">
            <w:pPr>
              <w:rPr>
                <w:rFonts w:ascii="Calibri" w:hAnsi="Calibri"/>
                <w:color w:val="000000"/>
                <w:sz w:val="18"/>
                <w:szCs w:val="18"/>
                <w:lang w:val="es-ES" w:eastAsia="es-ES"/>
              </w:rPr>
            </w:pPr>
            <w:r w:rsidRPr="00224C5A">
              <w:rPr>
                <w:rFonts w:ascii="Calibri" w:hAnsi="Calibri"/>
                <w:color w:val="000000"/>
                <w:sz w:val="18"/>
                <w:szCs w:val="18"/>
                <w:lang w:val="es-ES" w:eastAsia="es-ES"/>
              </w:rPr>
              <w:t>Regidores</w:t>
            </w:r>
          </w:p>
        </w:tc>
        <w:tc>
          <w:tcPr>
            <w:tcW w:w="0" w:type="auto"/>
            <w:tcBorders>
              <w:top w:val="nil"/>
              <w:left w:val="nil"/>
              <w:bottom w:val="single" w:sz="8" w:space="0" w:color="auto"/>
              <w:right w:val="single" w:sz="8" w:space="0" w:color="auto"/>
            </w:tcBorders>
            <w:shd w:val="clear" w:color="auto" w:fill="auto"/>
            <w:vAlign w:val="center"/>
            <w:hideMark/>
          </w:tcPr>
          <w:p w14:paraId="4489FC8F" w14:textId="7A24BB02" w:rsidR="00224C5A" w:rsidRPr="00224C5A" w:rsidRDefault="00224C5A" w:rsidP="00224C5A">
            <w:pPr>
              <w:rPr>
                <w:rFonts w:ascii="Calibri" w:hAnsi="Calibri"/>
                <w:color w:val="000000"/>
                <w:sz w:val="18"/>
                <w:szCs w:val="18"/>
                <w:lang w:val="es-ES" w:eastAsia="es-ES"/>
              </w:rPr>
            </w:pPr>
            <w:r w:rsidRPr="00224C5A">
              <w:rPr>
                <w:rFonts w:ascii="Calibri" w:hAnsi="Calibri"/>
                <w:color w:val="000000"/>
                <w:sz w:val="18"/>
                <w:szCs w:val="18"/>
                <w:lang w:val="es-ES" w:eastAsia="es-ES"/>
              </w:rPr>
              <w:t xml:space="preserve">Gestión y </w:t>
            </w:r>
            <w:r w:rsidR="004019D1" w:rsidRPr="00224C5A">
              <w:rPr>
                <w:rFonts w:ascii="Calibri" w:hAnsi="Calibri"/>
                <w:color w:val="000000"/>
                <w:sz w:val="18"/>
                <w:szCs w:val="18"/>
                <w:lang w:val="es-ES" w:eastAsia="es-ES"/>
              </w:rPr>
              <w:t>coordinación</w:t>
            </w:r>
            <w:r w:rsidRPr="00224C5A">
              <w:rPr>
                <w:rFonts w:ascii="Calibri" w:hAnsi="Calibri"/>
                <w:color w:val="000000"/>
                <w:sz w:val="18"/>
                <w:szCs w:val="18"/>
                <w:lang w:val="es-ES" w:eastAsia="es-ES"/>
              </w:rPr>
              <w:t xml:space="preserve"> realizada en el área de regidores</w:t>
            </w:r>
          </w:p>
        </w:tc>
        <w:tc>
          <w:tcPr>
            <w:tcW w:w="0" w:type="auto"/>
            <w:tcBorders>
              <w:top w:val="nil"/>
              <w:left w:val="nil"/>
              <w:bottom w:val="single" w:sz="8" w:space="0" w:color="auto"/>
              <w:right w:val="single" w:sz="8" w:space="0" w:color="auto"/>
            </w:tcBorders>
            <w:shd w:val="clear" w:color="auto" w:fill="auto"/>
            <w:noWrap/>
            <w:vAlign w:val="center"/>
            <w:hideMark/>
          </w:tcPr>
          <w:p w14:paraId="7CAACC5E" w14:textId="77777777" w:rsidR="00224C5A" w:rsidRPr="00224C5A" w:rsidRDefault="00224C5A" w:rsidP="00224C5A">
            <w:pPr>
              <w:jc w:val="right"/>
              <w:rPr>
                <w:rFonts w:ascii="Calibri" w:hAnsi="Calibri"/>
                <w:color w:val="000000"/>
                <w:sz w:val="18"/>
                <w:szCs w:val="18"/>
                <w:lang w:val="es-ES" w:eastAsia="es-ES"/>
              </w:rPr>
            </w:pPr>
            <w:r w:rsidRPr="00224C5A">
              <w:rPr>
                <w:rFonts w:ascii="Calibri" w:hAnsi="Calibri"/>
                <w:color w:val="000000"/>
                <w:sz w:val="18"/>
                <w:szCs w:val="18"/>
                <w:lang w:val="es-ES" w:eastAsia="es-ES"/>
              </w:rPr>
              <w:t>528,000.00</w:t>
            </w:r>
          </w:p>
        </w:tc>
      </w:tr>
      <w:tr w:rsidR="00224C5A" w:rsidRPr="00224C5A" w14:paraId="12253EEC" w14:textId="77777777" w:rsidTr="00224C5A">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6CC0560" w14:textId="77777777" w:rsidR="00224C5A" w:rsidRPr="00224C5A" w:rsidRDefault="00224C5A" w:rsidP="00224C5A">
            <w:pPr>
              <w:jc w:val="center"/>
              <w:rPr>
                <w:rFonts w:ascii="Calibri" w:hAnsi="Calibri"/>
                <w:color w:val="000000"/>
                <w:sz w:val="18"/>
                <w:szCs w:val="18"/>
                <w:lang w:val="es-ES" w:eastAsia="es-ES"/>
              </w:rPr>
            </w:pPr>
            <w:r w:rsidRPr="00224C5A">
              <w:rPr>
                <w:rFonts w:ascii="Calibri" w:hAnsi="Calibri"/>
                <w:color w:val="000000"/>
                <w:sz w:val="18"/>
                <w:szCs w:val="18"/>
                <w:lang w:val="es-ES" w:eastAsia="es-ES"/>
              </w:rPr>
              <w:t>8</w:t>
            </w:r>
          </w:p>
        </w:tc>
        <w:tc>
          <w:tcPr>
            <w:tcW w:w="0" w:type="auto"/>
            <w:tcBorders>
              <w:top w:val="nil"/>
              <w:left w:val="nil"/>
              <w:bottom w:val="single" w:sz="8" w:space="0" w:color="auto"/>
              <w:right w:val="single" w:sz="8" w:space="0" w:color="auto"/>
            </w:tcBorders>
            <w:shd w:val="clear" w:color="auto" w:fill="auto"/>
            <w:noWrap/>
            <w:vAlign w:val="center"/>
            <w:hideMark/>
          </w:tcPr>
          <w:p w14:paraId="7BF70A57" w14:textId="77777777" w:rsidR="00224C5A" w:rsidRPr="00224C5A" w:rsidRDefault="00224C5A" w:rsidP="00224C5A">
            <w:pPr>
              <w:rPr>
                <w:rFonts w:ascii="Calibri" w:hAnsi="Calibri"/>
                <w:color w:val="000000"/>
                <w:sz w:val="18"/>
                <w:szCs w:val="18"/>
                <w:lang w:val="es-ES" w:eastAsia="es-ES"/>
              </w:rPr>
            </w:pPr>
            <w:r w:rsidRPr="00224C5A">
              <w:rPr>
                <w:rFonts w:ascii="Calibri" w:hAnsi="Calibri"/>
                <w:color w:val="000000"/>
                <w:sz w:val="18"/>
                <w:szCs w:val="18"/>
                <w:lang w:val="es-ES" w:eastAsia="es-ES"/>
              </w:rPr>
              <w:t xml:space="preserve">Secretaría del Ayuntamiento </w:t>
            </w:r>
          </w:p>
        </w:tc>
        <w:tc>
          <w:tcPr>
            <w:tcW w:w="0" w:type="auto"/>
            <w:tcBorders>
              <w:top w:val="nil"/>
              <w:left w:val="nil"/>
              <w:bottom w:val="single" w:sz="8" w:space="0" w:color="auto"/>
              <w:right w:val="single" w:sz="8" w:space="0" w:color="auto"/>
            </w:tcBorders>
            <w:shd w:val="clear" w:color="auto" w:fill="auto"/>
            <w:vAlign w:val="center"/>
            <w:hideMark/>
          </w:tcPr>
          <w:p w14:paraId="4F549CF9" w14:textId="77777777" w:rsidR="00224C5A" w:rsidRPr="00224C5A" w:rsidRDefault="00224C5A" w:rsidP="00224C5A">
            <w:pPr>
              <w:rPr>
                <w:rFonts w:ascii="Calibri" w:hAnsi="Calibri"/>
                <w:color w:val="000000"/>
                <w:sz w:val="18"/>
                <w:szCs w:val="18"/>
                <w:lang w:val="es-ES" w:eastAsia="es-ES"/>
              </w:rPr>
            </w:pPr>
            <w:r w:rsidRPr="00224C5A">
              <w:rPr>
                <w:rFonts w:ascii="Calibri" w:hAnsi="Calibri"/>
                <w:color w:val="000000"/>
                <w:sz w:val="18"/>
                <w:szCs w:val="18"/>
                <w:lang w:val="es-ES" w:eastAsia="es-ES"/>
              </w:rPr>
              <w:t>Atención a la demanda ciudadana y asuntos internos.</w:t>
            </w:r>
          </w:p>
        </w:tc>
        <w:tc>
          <w:tcPr>
            <w:tcW w:w="0" w:type="auto"/>
            <w:tcBorders>
              <w:top w:val="nil"/>
              <w:left w:val="nil"/>
              <w:bottom w:val="single" w:sz="8" w:space="0" w:color="auto"/>
              <w:right w:val="single" w:sz="8" w:space="0" w:color="auto"/>
            </w:tcBorders>
            <w:shd w:val="clear" w:color="auto" w:fill="auto"/>
            <w:noWrap/>
            <w:vAlign w:val="center"/>
            <w:hideMark/>
          </w:tcPr>
          <w:p w14:paraId="7C16CF8D" w14:textId="77777777" w:rsidR="00224C5A" w:rsidRPr="00224C5A" w:rsidRDefault="00224C5A" w:rsidP="00224C5A">
            <w:pPr>
              <w:jc w:val="right"/>
              <w:rPr>
                <w:rFonts w:ascii="Calibri" w:hAnsi="Calibri"/>
                <w:color w:val="000000"/>
                <w:sz w:val="18"/>
                <w:szCs w:val="18"/>
                <w:lang w:val="es-ES" w:eastAsia="es-ES"/>
              </w:rPr>
            </w:pPr>
            <w:r w:rsidRPr="00224C5A">
              <w:rPr>
                <w:rFonts w:ascii="Calibri" w:hAnsi="Calibri"/>
                <w:color w:val="000000"/>
                <w:sz w:val="18"/>
                <w:szCs w:val="18"/>
                <w:lang w:val="es-ES" w:eastAsia="es-ES"/>
              </w:rPr>
              <w:t>1,837,100.00</w:t>
            </w:r>
          </w:p>
        </w:tc>
      </w:tr>
      <w:tr w:rsidR="00224C5A" w:rsidRPr="00224C5A" w14:paraId="785C27C3" w14:textId="77777777" w:rsidTr="00224C5A">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9EBB063" w14:textId="77777777" w:rsidR="00224C5A" w:rsidRPr="00224C5A" w:rsidRDefault="00224C5A" w:rsidP="00224C5A">
            <w:pPr>
              <w:jc w:val="center"/>
              <w:rPr>
                <w:rFonts w:ascii="Calibri" w:hAnsi="Calibri"/>
                <w:color w:val="000000"/>
                <w:sz w:val="18"/>
                <w:szCs w:val="18"/>
                <w:lang w:val="es-ES" w:eastAsia="es-ES"/>
              </w:rPr>
            </w:pPr>
            <w:r w:rsidRPr="00224C5A">
              <w:rPr>
                <w:rFonts w:ascii="Calibri" w:hAnsi="Calibri"/>
                <w:color w:val="000000"/>
                <w:sz w:val="18"/>
                <w:szCs w:val="18"/>
                <w:lang w:val="es-ES" w:eastAsia="es-ES"/>
              </w:rPr>
              <w:t>9</w:t>
            </w:r>
          </w:p>
        </w:tc>
        <w:tc>
          <w:tcPr>
            <w:tcW w:w="0" w:type="auto"/>
            <w:tcBorders>
              <w:top w:val="nil"/>
              <w:left w:val="nil"/>
              <w:bottom w:val="single" w:sz="8" w:space="0" w:color="auto"/>
              <w:right w:val="single" w:sz="8" w:space="0" w:color="auto"/>
            </w:tcBorders>
            <w:shd w:val="clear" w:color="auto" w:fill="auto"/>
            <w:noWrap/>
            <w:vAlign w:val="center"/>
            <w:hideMark/>
          </w:tcPr>
          <w:p w14:paraId="21DA98D6" w14:textId="0A2C500E" w:rsidR="00224C5A" w:rsidRPr="00224C5A" w:rsidRDefault="004019D1" w:rsidP="00224C5A">
            <w:pPr>
              <w:rPr>
                <w:rFonts w:ascii="Calibri" w:hAnsi="Calibri"/>
                <w:color w:val="000000"/>
                <w:sz w:val="18"/>
                <w:szCs w:val="18"/>
                <w:lang w:val="es-ES" w:eastAsia="es-ES"/>
              </w:rPr>
            </w:pPr>
            <w:r w:rsidRPr="00224C5A">
              <w:rPr>
                <w:rFonts w:ascii="Calibri" w:hAnsi="Calibri"/>
                <w:color w:val="000000"/>
                <w:sz w:val="18"/>
                <w:szCs w:val="18"/>
                <w:lang w:val="es-ES" w:eastAsia="es-ES"/>
              </w:rPr>
              <w:t>Tesorería</w:t>
            </w:r>
            <w:r w:rsidR="00224C5A" w:rsidRPr="00224C5A">
              <w:rPr>
                <w:rFonts w:ascii="Calibri" w:hAnsi="Calibri"/>
                <w:color w:val="000000"/>
                <w:sz w:val="18"/>
                <w:szCs w:val="18"/>
                <w:lang w:val="es-ES" w:eastAsia="es-ES"/>
              </w:rPr>
              <w:t xml:space="preserve"> Municipal</w:t>
            </w:r>
          </w:p>
        </w:tc>
        <w:tc>
          <w:tcPr>
            <w:tcW w:w="0" w:type="auto"/>
            <w:tcBorders>
              <w:top w:val="nil"/>
              <w:left w:val="nil"/>
              <w:bottom w:val="single" w:sz="8" w:space="0" w:color="auto"/>
              <w:right w:val="single" w:sz="8" w:space="0" w:color="auto"/>
            </w:tcBorders>
            <w:shd w:val="clear" w:color="auto" w:fill="auto"/>
            <w:vAlign w:val="center"/>
            <w:hideMark/>
          </w:tcPr>
          <w:p w14:paraId="5A261F89" w14:textId="71417612" w:rsidR="00224C5A" w:rsidRPr="00224C5A" w:rsidRDefault="004019D1" w:rsidP="00224C5A">
            <w:pPr>
              <w:rPr>
                <w:rFonts w:ascii="Calibri" w:hAnsi="Calibri"/>
                <w:color w:val="000000"/>
                <w:sz w:val="18"/>
                <w:szCs w:val="18"/>
                <w:lang w:val="es-ES" w:eastAsia="es-ES"/>
              </w:rPr>
            </w:pPr>
            <w:r w:rsidRPr="00224C5A">
              <w:rPr>
                <w:rFonts w:ascii="Calibri" w:hAnsi="Calibri"/>
                <w:color w:val="000000"/>
                <w:sz w:val="18"/>
                <w:szCs w:val="18"/>
                <w:lang w:val="es-ES" w:eastAsia="es-ES"/>
              </w:rPr>
              <w:t>Administración</w:t>
            </w:r>
            <w:r w:rsidR="00224C5A" w:rsidRPr="00224C5A">
              <w:rPr>
                <w:rFonts w:ascii="Calibri" w:hAnsi="Calibri"/>
                <w:color w:val="000000"/>
                <w:sz w:val="18"/>
                <w:szCs w:val="18"/>
                <w:lang w:val="es-ES" w:eastAsia="es-ES"/>
              </w:rPr>
              <w:t xml:space="preserve"> y Finanzas del Ayuntamiento.</w:t>
            </w:r>
          </w:p>
        </w:tc>
        <w:tc>
          <w:tcPr>
            <w:tcW w:w="0" w:type="auto"/>
            <w:tcBorders>
              <w:top w:val="nil"/>
              <w:left w:val="nil"/>
              <w:bottom w:val="single" w:sz="8" w:space="0" w:color="auto"/>
              <w:right w:val="single" w:sz="8" w:space="0" w:color="auto"/>
            </w:tcBorders>
            <w:shd w:val="clear" w:color="auto" w:fill="auto"/>
            <w:noWrap/>
            <w:vAlign w:val="center"/>
            <w:hideMark/>
          </w:tcPr>
          <w:p w14:paraId="0394A3CA" w14:textId="77777777" w:rsidR="00224C5A" w:rsidRPr="00224C5A" w:rsidRDefault="00224C5A" w:rsidP="00224C5A">
            <w:pPr>
              <w:jc w:val="right"/>
              <w:rPr>
                <w:rFonts w:ascii="Calibri" w:hAnsi="Calibri"/>
                <w:color w:val="000000"/>
                <w:sz w:val="18"/>
                <w:szCs w:val="18"/>
                <w:lang w:val="es-ES" w:eastAsia="es-ES"/>
              </w:rPr>
            </w:pPr>
            <w:r w:rsidRPr="00224C5A">
              <w:rPr>
                <w:rFonts w:ascii="Calibri" w:hAnsi="Calibri"/>
                <w:color w:val="000000"/>
                <w:sz w:val="18"/>
                <w:szCs w:val="18"/>
                <w:lang w:val="es-ES" w:eastAsia="es-ES"/>
              </w:rPr>
              <w:t>185,674,202.72</w:t>
            </w:r>
          </w:p>
        </w:tc>
      </w:tr>
      <w:tr w:rsidR="00224C5A" w:rsidRPr="00224C5A" w14:paraId="6048B27B" w14:textId="77777777" w:rsidTr="00224C5A">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26E6A91" w14:textId="77777777" w:rsidR="00224C5A" w:rsidRPr="00224C5A" w:rsidRDefault="00224C5A" w:rsidP="00224C5A">
            <w:pPr>
              <w:jc w:val="center"/>
              <w:rPr>
                <w:rFonts w:ascii="Calibri" w:hAnsi="Calibri"/>
                <w:color w:val="000000"/>
                <w:sz w:val="18"/>
                <w:szCs w:val="18"/>
                <w:lang w:val="es-ES" w:eastAsia="es-ES"/>
              </w:rPr>
            </w:pPr>
            <w:r w:rsidRPr="00224C5A">
              <w:rPr>
                <w:rFonts w:ascii="Calibri" w:hAnsi="Calibri"/>
                <w:color w:val="000000"/>
                <w:sz w:val="18"/>
                <w:szCs w:val="18"/>
                <w:lang w:val="es-ES" w:eastAsia="es-ES"/>
              </w:rPr>
              <w:t>10</w:t>
            </w:r>
          </w:p>
        </w:tc>
        <w:tc>
          <w:tcPr>
            <w:tcW w:w="0" w:type="auto"/>
            <w:tcBorders>
              <w:top w:val="nil"/>
              <w:left w:val="nil"/>
              <w:bottom w:val="single" w:sz="8" w:space="0" w:color="auto"/>
              <w:right w:val="single" w:sz="8" w:space="0" w:color="auto"/>
            </w:tcBorders>
            <w:shd w:val="clear" w:color="auto" w:fill="auto"/>
            <w:vAlign w:val="center"/>
            <w:hideMark/>
          </w:tcPr>
          <w:p w14:paraId="60FAE091" w14:textId="77777777" w:rsidR="00224C5A" w:rsidRPr="00224C5A" w:rsidRDefault="00224C5A" w:rsidP="00224C5A">
            <w:pPr>
              <w:rPr>
                <w:rFonts w:ascii="Calibri" w:hAnsi="Calibri"/>
                <w:color w:val="000000"/>
                <w:sz w:val="18"/>
                <w:szCs w:val="18"/>
                <w:lang w:val="es-ES" w:eastAsia="es-ES"/>
              </w:rPr>
            </w:pPr>
            <w:r w:rsidRPr="00224C5A">
              <w:rPr>
                <w:rFonts w:ascii="Calibri" w:hAnsi="Calibri"/>
                <w:color w:val="000000"/>
                <w:sz w:val="18"/>
                <w:szCs w:val="18"/>
                <w:lang w:val="es-ES" w:eastAsia="es-ES"/>
              </w:rPr>
              <w:t>Contraloría Municipal / Dirección de la Unidad Administrativa de Transparencia y Acceso a la Información</w:t>
            </w:r>
          </w:p>
        </w:tc>
        <w:tc>
          <w:tcPr>
            <w:tcW w:w="0" w:type="auto"/>
            <w:tcBorders>
              <w:top w:val="nil"/>
              <w:left w:val="nil"/>
              <w:bottom w:val="single" w:sz="8" w:space="0" w:color="auto"/>
              <w:right w:val="single" w:sz="8" w:space="0" w:color="auto"/>
            </w:tcBorders>
            <w:shd w:val="clear" w:color="auto" w:fill="auto"/>
            <w:vAlign w:val="center"/>
            <w:hideMark/>
          </w:tcPr>
          <w:p w14:paraId="1385F4BF" w14:textId="77777777" w:rsidR="00224C5A" w:rsidRPr="00224C5A" w:rsidRDefault="00224C5A" w:rsidP="00224C5A">
            <w:pPr>
              <w:rPr>
                <w:rFonts w:ascii="Calibri" w:hAnsi="Calibri"/>
                <w:color w:val="000000"/>
                <w:sz w:val="18"/>
                <w:szCs w:val="18"/>
                <w:lang w:val="es-ES" w:eastAsia="es-ES"/>
              </w:rPr>
            </w:pPr>
            <w:r w:rsidRPr="00224C5A">
              <w:rPr>
                <w:rFonts w:ascii="Calibri" w:hAnsi="Calibri"/>
                <w:color w:val="000000"/>
                <w:sz w:val="18"/>
                <w:szCs w:val="18"/>
                <w:lang w:val="es-ES" w:eastAsia="es-ES"/>
              </w:rPr>
              <w:t>Fortalecer el actuar de la Administración Pública Municipal</w:t>
            </w:r>
          </w:p>
        </w:tc>
        <w:tc>
          <w:tcPr>
            <w:tcW w:w="0" w:type="auto"/>
            <w:tcBorders>
              <w:top w:val="nil"/>
              <w:left w:val="nil"/>
              <w:bottom w:val="single" w:sz="8" w:space="0" w:color="auto"/>
              <w:right w:val="single" w:sz="8" w:space="0" w:color="auto"/>
            </w:tcBorders>
            <w:shd w:val="clear" w:color="auto" w:fill="auto"/>
            <w:noWrap/>
            <w:vAlign w:val="center"/>
            <w:hideMark/>
          </w:tcPr>
          <w:p w14:paraId="150AF43E" w14:textId="77777777" w:rsidR="00224C5A" w:rsidRPr="00224C5A" w:rsidRDefault="00224C5A" w:rsidP="00224C5A">
            <w:pPr>
              <w:jc w:val="right"/>
              <w:rPr>
                <w:rFonts w:ascii="Calibri" w:hAnsi="Calibri"/>
                <w:color w:val="000000"/>
                <w:sz w:val="18"/>
                <w:szCs w:val="18"/>
                <w:lang w:val="es-ES" w:eastAsia="es-ES"/>
              </w:rPr>
            </w:pPr>
            <w:r w:rsidRPr="00224C5A">
              <w:rPr>
                <w:rFonts w:ascii="Calibri" w:hAnsi="Calibri"/>
                <w:color w:val="000000"/>
                <w:sz w:val="18"/>
                <w:szCs w:val="18"/>
                <w:lang w:val="es-ES" w:eastAsia="es-ES"/>
              </w:rPr>
              <w:t>228,500.00</w:t>
            </w:r>
          </w:p>
        </w:tc>
      </w:tr>
      <w:tr w:rsidR="00224C5A" w:rsidRPr="00224C5A" w14:paraId="2B736E6C" w14:textId="77777777" w:rsidTr="00224C5A">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FF40F38" w14:textId="77777777" w:rsidR="00224C5A" w:rsidRPr="00224C5A" w:rsidRDefault="00224C5A" w:rsidP="00224C5A">
            <w:pPr>
              <w:jc w:val="center"/>
              <w:rPr>
                <w:rFonts w:ascii="Calibri" w:hAnsi="Calibri"/>
                <w:color w:val="000000"/>
                <w:sz w:val="18"/>
                <w:szCs w:val="18"/>
                <w:lang w:val="es-ES" w:eastAsia="es-ES"/>
              </w:rPr>
            </w:pPr>
            <w:r w:rsidRPr="00224C5A">
              <w:rPr>
                <w:rFonts w:ascii="Calibri" w:hAnsi="Calibri"/>
                <w:color w:val="000000"/>
                <w:sz w:val="18"/>
                <w:szCs w:val="18"/>
                <w:lang w:val="es-ES" w:eastAsia="es-ES"/>
              </w:rPr>
              <w:t>11</w:t>
            </w:r>
          </w:p>
        </w:tc>
        <w:tc>
          <w:tcPr>
            <w:tcW w:w="0" w:type="auto"/>
            <w:tcBorders>
              <w:top w:val="nil"/>
              <w:left w:val="nil"/>
              <w:bottom w:val="single" w:sz="8" w:space="0" w:color="auto"/>
              <w:right w:val="single" w:sz="8" w:space="0" w:color="auto"/>
            </w:tcBorders>
            <w:shd w:val="clear" w:color="auto" w:fill="auto"/>
            <w:noWrap/>
            <w:vAlign w:val="center"/>
            <w:hideMark/>
          </w:tcPr>
          <w:p w14:paraId="30F8BED2" w14:textId="77777777" w:rsidR="00224C5A" w:rsidRPr="00224C5A" w:rsidRDefault="00224C5A" w:rsidP="00224C5A">
            <w:pPr>
              <w:rPr>
                <w:rFonts w:ascii="Calibri" w:hAnsi="Calibri"/>
                <w:color w:val="000000"/>
                <w:sz w:val="18"/>
                <w:szCs w:val="18"/>
                <w:lang w:val="es-ES" w:eastAsia="es-ES"/>
              </w:rPr>
            </w:pPr>
            <w:r w:rsidRPr="00224C5A">
              <w:rPr>
                <w:rFonts w:ascii="Calibri" w:hAnsi="Calibri"/>
                <w:color w:val="000000"/>
                <w:sz w:val="18"/>
                <w:szCs w:val="18"/>
                <w:lang w:val="es-ES" w:eastAsia="es-ES"/>
              </w:rPr>
              <w:t>DIF MUNICIPAL</w:t>
            </w:r>
          </w:p>
        </w:tc>
        <w:tc>
          <w:tcPr>
            <w:tcW w:w="0" w:type="auto"/>
            <w:tcBorders>
              <w:top w:val="nil"/>
              <w:left w:val="nil"/>
              <w:bottom w:val="single" w:sz="8" w:space="0" w:color="auto"/>
              <w:right w:val="single" w:sz="8" w:space="0" w:color="auto"/>
            </w:tcBorders>
            <w:shd w:val="clear" w:color="auto" w:fill="auto"/>
            <w:vAlign w:val="center"/>
            <w:hideMark/>
          </w:tcPr>
          <w:p w14:paraId="51BD5235" w14:textId="77777777" w:rsidR="00224C5A" w:rsidRPr="00224C5A" w:rsidRDefault="00224C5A" w:rsidP="00224C5A">
            <w:pPr>
              <w:rPr>
                <w:rFonts w:ascii="Calibri" w:hAnsi="Calibri"/>
                <w:color w:val="000000"/>
                <w:sz w:val="18"/>
                <w:szCs w:val="18"/>
                <w:lang w:val="es-ES" w:eastAsia="es-ES"/>
              </w:rPr>
            </w:pPr>
            <w:r w:rsidRPr="00224C5A">
              <w:rPr>
                <w:rFonts w:ascii="Calibri" w:hAnsi="Calibri"/>
                <w:color w:val="000000"/>
                <w:sz w:val="18"/>
                <w:szCs w:val="18"/>
                <w:lang w:val="es-ES" w:eastAsia="es-ES"/>
              </w:rPr>
              <w:t>DESARROLLO INTEGRAL DE LA FAMILIA Y ATENCIÓN A GRUPOS VULNERABLES</w:t>
            </w:r>
          </w:p>
        </w:tc>
        <w:tc>
          <w:tcPr>
            <w:tcW w:w="0" w:type="auto"/>
            <w:tcBorders>
              <w:top w:val="nil"/>
              <w:left w:val="nil"/>
              <w:bottom w:val="single" w:sz="8" w:space="0" w:color="auto"/>
              <w:right w:val="single" w:sz="8" w:space="0" w:color="auto"/>
            </w:tcBorders>
            <w:shd w:val="clear" w:color="auto" w:fill="auto"/>
            <w:noWrap/>
            <w:vAlign w:val="center"/>
            <w:hideMark/>
          </w:tcPr>
          <w:p w14:paraId="6707A5E0" w14:textId="77777777" w:rsidR="00224C5A" w:rsidRPr="00224C5A" w:rsidRDefault="00224C5A" w:rsidP="00224C5A">
            <w:pPr>
              <w:jc w:val="right"/>
              <w:rPr>
                <w:rFonts w:ascii="Calibri" w:hAnsi="Calibri"/>
                <w:color w:val="000000"/>
                <w:sz w:val="18"/>
                <w:szCs w:val="18"/>
                <w:lang w:val="es-ES" w:eastAsia="es-ES"/>
              </w:rPr>
            </w:pPr>
            <w:r w:rsidRPr="00224C5A">
              <w:rPr>
                <w:rFonts w:ascii="Calibri" w:hAnsi="Calibri"/>
                <w:color w:val="000000"/>
                <w:sz w:val="18"/>
                <w:szCs w:val="18"/>
                <w:lang w:val="es-ES" w:eastAsia="es-ES"/>
              </w:rPr>
              <w:t>5,215,000.00</w:t>
            </w:r>
          </w:p>
        </w:tc>
      </w:tr>
      <w:tr w:rsidR="00224C5A" w:rsidRPr="00224C5A" w14:paraId="2C543A30" w14:textId="77777777" w:rsidTr="00224C5A">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65FFC3B" w14:textId="77777777" w:rsidR="00224C5A" w:rsidRPr="00224C5A" w:rsidRDefault="00224C5A" w:rsidP="00224C5A">
            <w:pPr>
              <w:jc w:val="center"/>
              <w:rPr>
                <w:rFonts w:ascii="Calibri" w:hAnsi="Calibri"/>
                <w:color w:val="000000"/>
                <w:sz w:val="18"/>
                <w:szCs w:val="18"/>
                <w:lang w:val="es-ES" w:eastAsia="es-ES"/>
              </w:rPr>
            </w:pPr>
            <w:r w:rsidRPr="00224C5A">
              <w:rPr>
                <w:rFonts w:ascii="Calibri" w:hAnsi="Calibri"/>
                <w:color w:val="000000"/>
                <w:sz w:val="18"/>
                <w:szCs w:val="18"/>
                <w:lang w:val="es-ES" w:eastAsia="es-ES"/>
              </w:rPr>
              <w:t>12</w:t>
            </w:r>
          </w:p>
        </w:tc>
        <w:tc>
          <w:tcPr>
            <w:tcW w:w="0" w:type="auto"/>
            <w:tcBorders>
              <w:top w:val="nil"/>
              <w:left w:val="nil"/>
              <w:bottom w:val="single" w:sz="8" w:space="0" w:color="auto"/>
              <w:right w:val="single" w:sz="8" w:space="0" w:color="auto"/>
            </w:tcBorders>
            <w:shd w:val="clear" w:color="auto" w:fill="auto"/>
            <w:vAlign w:val="center"/>
            <w:hideMark/>
          </w:tcPr>
          <w:p w14:paraId="2B5C127D" w14:textId="77777777" w:rsidR="00224C5A" w:rsidRPr="00224C5A" w:rsidRDefault="00224C5A" w:rsidP="00224C5A">
            <w:pPr>
              <w:rPr>
                <w:rFonts w:ascii="Calibri" w:hAnsi="Calibri"/>
                <w:color w:val="000000"/>
                <w:sz w:val="18"/>
                <w:szCs w:val="18"/>
                <w:lang w:val="es-ES" w:eastAsia="es-ES"/>
              </w:rPr>
            </w:pPr>
            <w:r w:rsidRPr="00224C5A">
              <w:rPr>
                <w:rFonts w:ascii="Calibri" w:hAnsi="Calibri"/>
                <w:color w:val="000000"/>
                <w:sz w:val="18"/>
                <w:szCs w:val="18"/>
                <w:lang w:val="es-ES" w:eastAsia="es-ES"/>
              </w:rPr>
              <w:t>Dirección de Comunicación Social</w:t>
            </w:r>
          </w:p>
        </w:tc>
        <w:tc>
          <w:tcPr>
            <w:tcW w:w="0" w:type="auto"/>
            <w:tcBorders>
              <w:top w:val="nil"/>
              <w:left w:val="nil"/>
              <w:bottom w:val="single" w:sz="8" w:space="0" w:color="auto"/>
              <w:right w:val="single" w:sz="8" w:space="0" w:color="auto"/>
            </w:tcBorders>
            <w:shd w:val="clear" w:color="auto" w:fill="auto"/>
            <w:vAlign w:val="center"/>
            <w:hideMark/>
          </w:tcPr>
          <w:p w14:paraId="063E21F3" w14:textId="7CD4E04B" w:rsidR="00224C5A" w:rsidRPr="00224C5A" w:rsidRDefault="00224C5A" w:rsidP="00224C5A">
            <w:pPr>
              <w:rPr>
                <w:rFonts w:ascii="Calibri" w:hAnsi="Calibri"/>
                <w:color w:val="000000"/>
                <w:sz w:val="18"/>
                <w:szCs w:val="18"/>
                <w:lang w:val="es-ES" w:eastAsia="es-ES"/>
              </w:rPr>
            </w:pPr>
            <w:r w:rsidRPr="00224C5A">
              <w:rPr>
                <w:rFonts w:ascii="Calibri" w:hAnsi="Calibri"/>
                <w:color w:val="000000"/>
                <w:sz w:val="18"/>
                <w:szCs w:val="18"/>
                <w:lang w:val="es-ES" w:eastAsia="es-ES"/>
              </w:rPr>
              <w:t xml:space="preserve">Implementar Tecnologías de la </w:t>
            </w:r>
            <w:r w:rsidR="004019D1" w:rsidRPr="00224C5A">
              <w:rPr>
                <w:rFonts w:ascii="Calibri" w:hAnsi="Calibri"/>
                <w:color w:val="000000"/>
                <w:sz w:val="18"/>
                <w:szCs w:val="18"/>
                <w:lang w:val="es-ES" w:eastAsia="es-ES"/>
              </w:rPr>
              <w:t>información y</w:t>
            </w:r>
            <w:r w:rsidRPr="00224C5A">
              <w:rPr>
                <w:rFonts w:ascii="Calibri" w:hAnsi="Calibri"/>
                <w:color w:val="000000"/>
                <w:sz w:val="18"/>
                <w:szCs w:val="18"/>
                <w:lang w:val="es-ES" w:eastAsia="es-ES"/>
              </w:rPr>
              <w:t xml:space="preserve"> Comunicaciones centralizadas, escalables e </w:t>
            </w:r>
            <w:r w:rsidR="004019D1">
              <w:rPr>
                <w:rFonts w:ascii="Calibri" w:hAnsi="Calibri"/>
                <w:color w:val="000000"/>
                <w:sz w:val="18"/>
                <w:szCs w:val="18"/>
                <w:lang w:val="es-ES" w:eastAsia="es-ES"/>
              </w:rPr>
              <w:t xml:space="preserve">innovadoras </w:t>
            </w:r>
            <w:r w:rsidRPr="00224C5A">
              <w:rPr>
                <w:rFonts w:ascii="Calibri" w:hAnsi="Calibri"/>
                <w:color w:val="000000"/>
                <w:sz w:val="18"/>
                <w:szCs w:val="18"/>
                <w:lang w:val="es-ES" w:eastAsia="es-ES"/>
              </w:rPr>
              <w:t>que faciliten la interacción entre los ciudadanos y el H. Ayuntamiento.</w:t>
            </w:r>
          </w:p>
        </w:tc>
        <w:tc>
          <w:tcPr>
            <w:tcW w:w="0" w:type="auto"/>
            <w:tcBorders>
              <w:top w:val="nil"/>
              <w:left w:val="nil"/>
              <w:bottom w:val="single" w:sz="8" w:space="0" w:color="auto"/>
              <w:right w:val="single" w:sz="8" w:space="0" w:color="auto"/>
            </w:tcBorders>
            <w:shd w:val="clear" w:color="auto" w:fill="auto"/>
            <w:noWrap/>
            <w:vAlign w:val="center"/>
            <w:hideMark/>
          </w:tcPr>
          <w:p w14:paraId="18A92745" w14:textId="77777777" w:rsidR="00224C5A" w:rsidRPr="00224C5A" w:rsidRDefault="00224C5A" w:rsidP="00224C5A">
            <w:pPr>
              <w:jc w:val="right"/>
              <w:rPr>
                <w:rFonts w:ascii="Calibri" w:hAnsi="Calibri"/>
                <w:color w:val="000000"/>
                <w:sz w:val="18"/>
                <w:szCs w:val="18"/>
                <w:lang w:val="es-ES" w:eastAsia="es-ES"/>
              </w:rPr>
            </w:pPr>
            <w:r w:rsidRPr="00224C5A">
              <w:rPr>
                <w:rFonts w:ascii="Calibri" w:hAnsi="Calibri"/>
                <w:color w:val="000000"/>
                <w:sz w:val="18"/>
                <w:szCs w:val="18"/>
                <w:lang w:val="es-ES" w:eastAsia="es-ES"/>
              </w:rPr>
              <w:t>6,354,417.20</w:t>
            </w:r>
          </w:p>
        </w:tc>
      </w:tr>
      <w:tr w:rsidR="00224C5A" w:rsidRPr="00224C5A" w14:paraId="76E1CEF6" w14:textId="77777777" w:rsidTr="00224C5A">
        <w:trPr>
          <w:trHeight w:val="20"/>
        </w:trPr>
        <w:tc>
          <w:tcPr>
            <w:tcW w:w="0" w:type="auto"/>
            <w:tcBorders>
              <w:top w:val="single" w:sz="8" w:space="0" w:color="auto"/>
              <w:left w:val="single" w:sz="8" w:space="0" w:color="auto"/>
              <w:bottom w:val="nil"/>
              <w:right w:val="single" w:sz="8" w:space="0" w:color="auto"/>
            </w:tcBorders>
            <w:shd w:val="clear" w:color="auto" w:fill="auto"/>
            <w:vAlign w:val="center"/>
            <w:hideMark/>
          </w:tcPr>
          <w:p w14:paraId="36491F27" w14:textId="77777777" w:rsidR="00224C5A" w:rsidRPr="00224C5A" w:rsidRDefault="00224C5A" w:rsidP="00224C5A">
            <w:pPr>
              <w:jc w:val="center"/>
              <w:rPr>
                <w:rFonts w:ascii="Calibri" w:hAnsi="Calibri"/>
                <w:color w:val="000000"/>
                <w:sz w:val="18"/>
                <w:szCs w:val="18"/>
                <w:lang w:val="es-ES" w:eastAsia="es-ES"/>
              </w:rPr>
            </w:pPr>
            <w:r w:rsidRPr="00224C5A">
              <w:rPr>
                <w:rFonts w:ascii="Calibri" w:hAnsi="Calibri"/>
                <w:color w:val="000000"/>
                <w:sz w:val="18"/>
                <w:szCs w:val="18"/>
                <w:lang w:val="es-ES" w:eastAsia="es-ES"/>
              </w:rPr>
              <w:t>13</w:t>
            </w:r>
          </w:p>
        </w:tc>
        <w:tc>
          <w:tcPr>
            <w:tcW w:w="0" w:type="auto"/>
            <w:tcBorders>
              <w:top w:val="single" w:sz="8" w:space="0" w:color="auto"/>
              <w:left w:val="nil"/>
              <w:bottom w:val="nil"/>
              <w:right w:val="single" w:sz="8" w:space="0" w:color="auto"/>
            </w:tcBorders>
            <w:shd w:val="clear" w:color="auto" w:fill="auto"/>
            <w:vAlign w:val="center"/>
            <w:hideMark/>
          </w:tcPr>
          <w:p w14:paraId="2E3CDB3C" w14:textId="77777777" w:rsidR="00224C5A" w:rsidRPr="00224C5A" w:rsidRDefault="00224C5A" w:rsidP="00224C5A">
            <w:pPr>
              <w:rPr>
                <w:rFonts w:ascii="Calibri" w:hAnsi="Calibri"/>
                <w:color w:val="000000"/>
                <w:sz w:val="18"/>
                <w:szCs w:val="18"/>
                <w:lang w:val="es-ES" w:eastAsia="es-ES"/>
              </w:rPr>
            </w:pPr>
            <w:r w:rsidRPr="00224C5A">
              <w:rPr>
                <w:rFonts w:ascii="Calibri" w:hAnsi="Calibri"/>
                <w:color w:val="000000"/>
                <w:sz w:val="18"/>
                <w:szCs w:val="18"/>
                <w:lang w:val="es-ES" w:eastAsia="es-ES"/>
              </w:rPr>
              <w:t>Dirección de Tecnologías de la Información y Padrones</w:t>
            </w:r>
          </w:p>
        </w:tc>
        <w:tc>
          <w:tcPr>
            <w:tcW w:w="0" w:type="auto"/>
            <w:tcBorders>
              <w:top w:val="single" w:sz="8" w:space="0" w:color="auto"/>
              <w:left w:val="nil"/>
              <w:bottom w:val="nil"/>
              <w:right w:val="single" w:sz="8" w:space="0" w:color="auto"/>
            </w:tcBorders>
            <w:shd w:val="clear" w:color="auto" w:fill="auto"/>
            <w:vAlign w:val="center"/>
            <w:hideMark/>
          </w:tcPr>
          <w:p w14:paraId="6FB34BE2" w14:textId="295E65BC" w:rsidR="00224C5A" w:rsidRPr="00224C5A" w:rsidRDefault="004019D1" w:rsidP="00224C5A">
            <w:pPr>
              <w:rPr>
                <w:rFonts w:ascii="Calibri" w:hAnsi="Calibri"/>
                <w:color w:val="000000"/>
                <w:sz w:val="18"/>
                <w:szCs w:val="18"/>
                <w:lang w:val="es-ES" w:eastAsia="es-ES"/>
              </w:rPr>
            </w:pPr>
            <w:r w:rsidRPr="00224C5A">
              <w:rPr>
                <w:rFonts w:ascii="Calibri" w:hAnsi="Calibri"/>
                <w:color w:val="000000"/>
                <w:sz w:val="18"/>
                <w:szCs w:val="18"/>
                <w:lang w:val="es-ES" w:eastAsia="es-ES"/>
              </w:rPr>
              <w:t>Tecnologías</w:t>
            </w:r>
            <w:r w:rsidR="00224C5A" w:rsidRPr="00224C5A">
              <w:rPr>
                <w:rFonts w:ascii="Calibri" w:hAnsi="Calibri"/>
                <w:color w:val="000000"/>
                <w:sz w:val="18"/>
                <w:szCs w:val="18"/>
                <w:lang w:val="es-ES" w:eastAsia="es-ES"/>
              </w:rPr>
              <w:t xml:space="preserve"> de la </w:t>
            </w:r>
            <w:r w:rsidRPr="00224C5A">
              <w:rPr>
                <w:rFonts w:ascii="Calibri" w:hAnsi="Calibri"/>
                <w:color w:val="000000"/>
                <w:sz w:val="18"/>
                <w:szCs w:val="18"/>
                <w:lang w:val="es-ES" w:eastAsia="es-ES"/>
              </w:rPr>
              <w:t>Información</w:t>
            </w:r>
            <w:r w:rsidR="00224C5A" w:rsidRPr="00224C5A">
              <w:rPr>
                <w:rFonts w:ascii="Calibri" w:hAnsi="Calibri"/>
                <w:color w:val="000000"/>
                <w:sz w:val="18"/>
                <w:szCs w:val="18"/>
                <w:lang w:val="es-ES" w:eastAsia="es-ES"/>
              </w:rPr>
              <w:t xml:space="preserve"> y Padrones</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C731B0E" w14:textId="77777777" w:rsidR="00224C5A" w:rsidRPr="00224C5A" w:rsidRDefault="00224C5A" w:rsidP="00224C5A">
            <w:pPr>
              <w:jc w:val="right"/>
              <w:rPr>
                <w:rFonts w:ascii="Calibri" w:hAnsi="Calibri"/>
                <w:color w:val="000000"/>
                <w:sz w:val="18"/>
                <w:szCs w:val="18"/>
                <w:lang w:val="es-ES" w:eastAsia="es-ES"/>
              </w:rPr>
            </w:pPr>
            <w:r w:rsidRPr="00224C5A">
              <w:rPr>
                <w:rFonts w:ascii="Calibri" w:hAnsi="Calibri"/>
                <w:color w:val="000000"/>
                <w:sz w:val="18"/>
                <w:szCs w:val="18"/>
                <w:lang w:val="es-ES" w:eastAsia="es-ES"/>
              </w:rPr>
              <w:t>2,204,887.00</w:t>
            </w:r>
          </w:p>
        </w:tc>
      </w:tr>
      <w:tr w:rsidR="00224C5A" w:rsidRPr="00224C5A" w14:paraId="685E0322" w14:textId="77777777" w:rsidTr="00224C5A">
        <w:trPr>
          <w:trHeight w:val="20"/>
        </w:trPr>
        <w:tc>
          <w:tcPr>
            <w:tcW w:w="0" w:type="auto"/>
            <w:tcBorders>
              <w:top w:val="single" w:sz="8" w:space="0" w:color="auto"/>
              <w:left w:val="single" w:sz="8" w:space="0" w:color="auto"/>
              <w:bottom w:val="nil"/>
              <w:right w:val="single" w:sz="8" w:space="0" w:color="auto"/>
            </w:tcBorders>
            <w:shd w:val="clear" w:color="auto" w:fill="auto"/>
            <w:noWrap/>
            <w:vAlign w:val="center"/>
            <w:hideMark/>
          </w:tcPr>
          <w:p w14:paraId="4FCD9C44" w14:textId="77777777" w:rsidR="00224C5A" w:rsidRPr="00224C5A" w:rsidRDefault="00224C5A" w:rsidP="00224C5A">
            <w:pPr>
              <w:jc w:val="center"/>
              <w:rPr>
                <w:rFonts w:ascii="Calibri" w:hAnsi="Calibri"/>
                <w:color w:val="000000"/>
                <w:sz w:val="18"/>
                <w:szCs w:val="18"/>
                <w:lang w:val="es-ES" w:eastAsia="es-ES"/>
              </w:rPr>
            </w:pPr>
            <w:r w:rsidRPr="00224C5A">
              <w:rPr>
                <w:rFonts w:ascii="Calibri" w:hAnsi="Calibri"/>
                <w:color w:val="000000"/>
                <w:sz w:val="18"/>
                <w:szCs w:val="18"/>
                <w:lang w:val="es-ES" w:eastAsia="es-ES"/>
              </w:rPr>
              <w:t>14</w:t>
            </w:r>
          </w:p>
        </w:tc>
        <w:tc>
          <w:tcPr>
            <w:tcW w:w="0" w:type="auto"/>
            <w:tcBorders>
              <w:top w:val="single" w:sz="8" w:space="0" w:color="auto"/>
              <w:left w:val="nil"/>
              <w:bottom w:val="nil"/>
              <w:right w:val="single" w:sz="8" w:space="0" w:color="auto"/>
            </w:tcBorders>
            <w:shd w:val="clear" w:color="auto" w:fill="auto"/>
            <w:vAlign w:val="center"/>
            <w:hideMark/>
          </w:tcPr>
          <w:p w14:paraId="1DF0C1EF" w14:textId="77777777" w:rsidR="00224C5A" w:rsidRPr="00224C5A" w:rsidRDefault="00224C5A" w:rsidP="00224C5A">
            <w:pPr>
              <w:rPr>
                <w:rFonts w:ascii="Calibri" w:hAnsi="Calibri"/>
                <w:color w:val="000000"/>
                <w:sz w:val="18"/>
                <w:szCs w:val="18"/>
                <w:lang w:val="es-ES" w:eastAsia="es-ES"/>
              </w:rPr>
            </w:pPr>
            <w:r w:rsidRPr="00224C5A">
              <w:rPr>
                <w:rFonts w:ascii="Calibri" w:hAnsi="Calibri"/>
                <w:color w:val="000000"/>
                <w:sz w:val="18"/>
                <w:szCs w:val="18"/>
                <w:lang w:val="es-ES" w:eastAsia="es-ES"/>
              </w:rPr>
              <w:t>Instituto Municipal de las Mujeres.</w:t>
            </w:r>
          </w:p>
        </w:tc>
        <w:tc>
          <w:tcPr>
            <w:tcW w:w="0" w:type="auto"/>
            <w:tcBorders>
              <w:top w:val="single" w:sz="8" w:space="0" w:color="auto"/>
              <w:left w:val="nil"/>
              <w:bottom w:val="nil"/>
              <w:right w:val="single" w:sz="8" w:space="0" w:color="auto"/>
            </w:tcBorders>
            <w:shd w:val="clear" w:color="auto" w:fill="auto"/>
            <w:vAlign w:val="center"/>
            <w:hideMark/>
          </w:tcPr>
          <w:p w14:paraId="384CB083" w14:textId="00FE3F95" w:rsidR="00224C5A" w:rsidRPr="00224C5A" w:rsidRDefault="004019D1" w:rsidP="00224C5A">
            <w:pPr>
              <w:rPr>
                <w:rFonts w:ascii="Calibri" w:hAnsi="Calibri"/>
                <w:color w:val="000000"/>
                <w:sz w:val="18"/>
                <w:szCs w:val="18"/>
                <w:lang w:val="es-ES" w:eastAsia="es-ES"/>
              </w:rPr>
            </w:pPr>
            <w:r w:rsidRPr="00224C5A">
              <w:rPr>
                <w:rFonts w:ascii="Calibri" w:hAnsi="Calibri"/>
                <w:color w:val="000000"/>
                <w:sz w:val="18"/>
                <w:szCs w:val="18"/>
                <w:lang w:val="es-ES" w:eastAsia="es-ES"/>
              </w:rPr>
              <w:t>Promoción</w:t>
            </w:r>
            <w:r w:rsidR="00224C5A" w:rsidRPr="00224C5A">
              <w:rPr>
                <w:rFonts w:ascii="Calibri" w:hAnsi="Calibri"/>
                <w:color w:val="000000"/>
                <w:sz w:val="18"/>
                <w:szCs w:val="18"/>
                <w:lang w:val="es-ES" w:eastAsia="es-ES"/>
              </w:rPr>
              <w:t xml:space="preserve"> de igualdad de </w:t>
            </w:r>
            <w:r w:rsidRPr="00224C5A">
              <w:rPr>
                <w:rFonts w:ascii="Calibri" w:hAnsi="Calibri"/>
                <w:color w:val="000000"/>
                <w:sz w:val="18"/>
                <w:szCs w:val="18"/>
                <w:lang w:val="es-ES" w:eastAsia="es-ES"/>
              </w:rPr>
              <w:t>Género</w:t>
            </w:r>
            <w:r w:rsidR="00224C5A" w:rsidRPr="00224C5A">
              <w:rPr>
                <w:rFonts w:ascii="Calibri" w:hAnsi="Calibri"/>
                <w:color w:val="000000"/>
                <w:sz w:val="18"/>
                <w:szCs w:val="18"/>
                <w:lang w:val="es-ES" w:eastAsia="es-ES"/>
              </w:rPr>
              <w:t>.</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11C5E64" w14:textId="77777777" w:rsidR="00224C5A" w:rsidRPr="00224C5A" w:rsidRDefault="00224C5A" w:rsidP="00224C5A">
            <w:pPr>
              <w:jc w:val="right"/>
              <w:rPr>
                <w:rFonts w:ascii="Calibri" w:hAnsi="Calibri"/>
                <w:color w:val="000000"/>
                <w:sz w:val="18"/>
                <w:szCs w:val="18"/>
                <w:lang w:val="es-ES" w:eastAsia="es-ES"/>
              </w:rPr>
            </w:pPr>
            <w:r w:rsidRPr="00224C5A">
              <w:rPr>
                <w:rFonts w:ascii="Calibri" w:hAnsi="Calibri"/>
                <w:color w:val="000000"/>
                <w:sz w:val="18"/>
                <w:szCs w:val="18"/>
                <w:lang w:val="es-ES" w:eastAsia="es-ES"/>
              </w:rPr>
              <w:t>295,300.00</w:t>
            </w:r>
          </w:p>
        </w:tc>
      </w:tr>
      <w:tr w:rsidR="00224C5A" w:rsidRPr="00224C5A" w14:paraId="7B7B1EE4" w14:textId="77777777" w:rsidTr="00224C5A">
        <w:trPr>
          <w:trHeight w:val="20"/>
        </w:trPr>
        <w:tc>
          <w:tcPr>
            <w:tcW w:w="0" w:type="auto"/>
            <w:tcBorders>
              <w:top w:val="single" w:sz="8" w:space="0" w:color="auto"/>
              <w:left w:val="single" w:sz="8" w:space="0" w:color="auto"/>
              <w:bottom w:val="nil"/>
              <w:right w:val="single" w:sz="8" w:space="0" w:color="auto"/>
            </w:tcBorders>
            <w:shd w:val="clear" w:color="auto" w:fill="auto"/>
            <w:noWrap/>
            <w:vAlign w:val="center"/>
            <w:hideMark/>
          </w:tcPr>
          <w:p w14:paraId="79AB2343" w14:textId="77777777" w:rsidR="00224C5A" w:rsidRPr="00224C5A" w:rsidRDefault="00224C5A" w:rsidP="00224C5A">
            <w:pPr>
              <w:jc w:val="center"/>
              <w:rPr>
                <w:rFonts w:ascii="Calibri" w:hAnsi="Calibri"/>
                <w:color w:val="000000"/>
                <w:sz w:val="18"/>
                <w:szCs w:val="18"/>
                <w:lang w:val="es-ES" w:eastAsia="es-ES"/>
              </w:rPr>
            </w:pPr>
            <w:r w:rsidRPr="00224C5A">
              <w:rPr>
                <w:rFonts w:ascii="Calibri" w:hAnsi="Calibri"/>
                <w:color w:val="000000"/>
                <w:sz w:val="18"/>
                <w:szCs w:val="18"/>
                <w:lang w:val="es-ES" w:eastAsia="es-ES"/>
              </w:rPr>
              <w:t>15</w:t>
            </w:r>
          </w:p>
        </w:tc>
        <w:tc>
          <w:tcPr>
            <w:tcW w:w="0" w:type="auto"/>
            <w:tcBorders>
              <w:top w:val="single" w:sz="8" w:space="0" w:color="auto"/>
              <w:left w:val="nil"/>
              <w:bottom w:val="nil"/>
              <w:right w:val="single" w:sz="8" w:space="0" w:color="auto"/>
            </w:tcBorders>
            <w:shd w:val="clear" w:color="auto" w:fill="auto"/>
            <w:vAlign w:val="center"/>
            <w:hideMark/>
          </w:tcPr>
          <w:p w14:paraId="3574C178" w14:textId="77777777" w:rsidR="00224C5A" w:rsidRPr="00224C5A" w:rsidRDefault="00224C5A" w:rsidP="00224C5A">
            <w:pPr>
              <w:rPr>
                <w:rFonts w:ascii="Calibri" w:hAnsi="Calibri"/>
                <w:color w:val="000000"/>
                <w:sz w:val="18"/>
                <w:szCs w:val="18"/>
                <w:lang w:val="es-ES" w:eastAsia="es-ES"/>
              </w:rPr>
            </w:pPr>
            <w:r w:rsidRPr="00224C5A">
              <w:rPr>
                <w:rFonts w:ascii="Calibri" w:hAnsi="Calibri"/>
                <w:color w:val="000000"/>
                <w:sz w:val="18"/>
                <w:szCs w:val="18"/>
                <w:lang w:val="es-ES" w:eastAsia="es-ES"/>
              </w:rPr>
              <w:t>Instituto Municipal de la Juventud Atlixquense</w:t>
            </w:r>
          </w:p>
        </w:tc>
        <w:tc>
          <w:tcPr>
            <w:tcW w:w="0" w:type="auto"/>
            <w:tcBorders>
              <w:top w:val="single" w:sz="8" w:space="0" w:color="auto"/>
              <w:left w:val="nil"/>
              <w:bottom w:val="nil"/>
              <w:right w:val="single" w:sz="8" w:space="0" w:color="auto"/>
            </w:tcBorders>
            <w:shd w:val="clear" w:color="auto" w:fill="auto"/>
            <w:noWrap/>
            <w:vAlign w:val="center"/>
            <w:hideMark/>
          </w:tcPr>
          <w:p w14:paraId="5B2EE372" w14:textId="77777777" w:rsidR="00224C5A" w:rsidRPr="00224C5A" w:rsidRDefault="00224C5A" w:rsidP="00224C5A">
            <w:pPr>
              <w:rPr>
                <w:rFonts w:ascii="Calibri" w:hAnsi="Calibri"/>
                <w:color w:val="000000"/>
                <w:sz w:val="18"/>
                <w:szCs w:val="18"/>
                <w:lang w:val="es-ES" w:eastAsia="es-ES"/>
              </w:rPr>
            </w:pPr>
            <w:r w:rsidRPr="00224C5A">
              <w:rPr>
                <w:rFonts w:ascii="Calibri" w:hAnsi="Calibri"/>
                <w:color w:val="000000"/>
                <w:sz w:val="18"/>
                <w:szCs w:val="18"/>
                <w:lang w:val="es-ES" w:eastAsia="es-ES"/>
              </w:rPr>
              <w:t>Jóvenes Agentes de Cambio</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0D877DD" w14:textId="77777777" w:rsidR="00224C5A" w:rsidRPr="00224C5A" w:rsidRDefault="00224C5A" w:rsidP="00224C5A">
            <w:pPr>
              <w:jc w:val="right"/>
              <w:rPr>
                <w:rFonts w:ascii="Calibri" w:hAnsi="Calibri"/>
                <w:color w:val="000000"/>
                <w:sz w:val="18"/>
                <w:szCs w:val="18"/>
                <w:lang w:val="es-ES" w:eastAsia="es-ES"/>
              </w:rPr>
            </w:pPr>
            <w:r w:rsidRPr="00224C5A">
              <w:rPr>
                <w:rFonts w:ascii="Calibri" w:hAnsi="Calibri"/>
                <w:color w:val="000000"/>
                <w:sz w:val="18"/>
                <w:szCs w:val="18"/>
                <w:lang w:val="es-ES" w:eastAsia="es-ES"/>
              </w:rPr>
              <w:t>450,000.00</w:t>
            </w:r>
          </w:p>
        </w:tc>
      </w:tr>
      <w:tr w:rsidR="00224C5A" w:rsidRPr="00224C5A" w14:paraId="2869A47B" w14:textId="77777777" w:rsidTr="00224C5A">
        <w:trPr>
          <w:trHeight w:val="20"/>
        </w:trPr>
        <w:tc>
          <w:tcPr>
            <w:tcW w:w="0" w:type="auto"/>
            <w:gridSpan w:val="3"/>
            <w:tcBorders>
              <w:top w:val="single" w:sz="8" w:space="0" w:color="auto"/>
              <w:left w:val="single" w:sz="8" w:space="0" w:color="auto"/>
              <w:bottom w:val="single" w:sz="8" w:space="0" w:color="auto"/>
              <w:right w:val="single" w:sz="8" w:space="0" w:color="000000"/>
            </w:tcBorders>
            <w:shd w:val="clear" w:color="000000" w:fill="9BC2E6"/>
            <w:noWrap/>
            <w:vAlign w:val="center"/>
            <w:hideMark/>
          </w:tcPr>
          <w:p w14:paraId="3D5D0737" w14:textId="77777777" w:rsidR="00224C5A" w:rsidRPr="00224C5A" w:rsidRDefault="00224C5A" w:rsidP="00224C5A">
            <w:pPr>
              <w:jc w:val="right"/>
              <w:rPr>
                <w:rFonts w:ascii="Calibri" w:hAnsi="Calibri"/>
                <w:b/>
                <w:bCs/>
                <w:color w:val="000000"/>
                <w:sz w:val="18"/>
                <w:szCs w:val="18"/>
                <w:lang w:val="es-ES" w:eastAsia="es-ES"/>
              </w:rPr>
            </w:pPr>
            <w:r w:rsidRPr="00224C5A">
              <w:rPr>
                <w:rFonts w:ascii="Calibri" w:hAnsi="Calibri"/>
                <w:b/>
                <w:bCs/>
                <w:color w:val="000000"/>
                <w:sz w:val="18"/>
                <w:szCs w:val="18"/>
                <w:lang w:val="es-ES" w:eastAsia="es-ES"/>
              </w:rPr>
              <w:t>TOTAL</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4EAA285" w14:textId="77777777" w:rsidR="00224C5A" w:rsidRPr="00224C5A" w:rsidRDefault="00224C5A" w:rsidP="00224C5A">
            <w:pPr>
              <w:jc w:val="right"/>
              <w:rPr>
                <w:rFonts w:ascii="Calibri" w:hAnsi="Calibri"/>
                <w:b/>
                <w:bCs/>
                <w:color w:val="000000"/>
                <w:sz w:val="18"/>
                <w:szCs w:val="18"/>
                <w:lang w:val="es-ES" w:eastAsia="es-ES"/>
              </w:rPr>
            </w:pPr>
            <w:r w:rsidRPr="00224C5A">
              <w:rPr>
                <w:rFonts w:ascii="Calibri" w:hAnsi="Calibri"/>
                <w:b/>
                <w:bCs/>
                <w:color w:val="000000"/>
                <w:sz w:val="18"/>
                <w:szCs w:val="18"/>
                <w:lang w:val="es-ES" w:eastAsia="es-ES"/>
              </w:rPr>
              <w:t>412,891,988.18</w:t>
            </w:r>
          </w:p>
        </w:tc>
      </w:tr>
    </w:tbl>
    <w:p w14:paraId="4EFED1A5" w14:textId="77777777" w:rsidR="00224C5A" w:rsidRDefault="00224C5A" w:rsidP="00624480">
      <w:pPr>
        <w:rPr>
          <w:rFonts w:ascii="Tahoma" w:hAnsi="Tahoma" w:cs="Tahoma"/>
          <w:b/>
          <w:color w:val="0099FF"/>
          <w:sz w:val="22"/>
          <w:szCs w:val="22"/>
        </w:rPr>
      </w:pPr>
    </w:p>
    <w:p w14:paraId="43B4B7C8" w14:textId="77777777" w:rsidR="00CF2857" w:rsidRPr="00656673" w:rsidRDefault="00CF2857" w:rsidP="00624480">
      <w:pPr>
        <w:pStyle w:val="NormalWeb"/>
        <w:spacing w:before="0" w:beforeAutospacing="0" w:after="0" w:afterAutospacing="0"/>
        <w:jc w:val="both"/>
        <w:textAlignment w:val="baseline"/>
        <w:rPr>
          <w:rFonts w:ascii="Tahoma" w:hAnsi="Tahoma" w:cs="Tahoma"/>
          <w:b/>
          <w:color w:val="9CC2E5" w:themeColor="accent1" w:themeTint="99"/>
          <w:sz w:val="18"/>
          <w:szCs w:val="18"/>
        </w:rPr>
      </w:pPr>
    </w:p>
    <w:tbl>
      <w:tblPr>
        <w:tblW w:w="0" w:type="auto"/>
        <w:tblCellMar>
          <w:left w:w="70" w:type="dxa"/>
          <w:right w:w="70" w:type="dxa"/>
        </w:tblCellMar>
        <w:tblLook w:val="04A0" w:firstRow="1" w:lastRow="0" w:firstColumn="1" w:lastColumn="0" w:noHBand="0" w:noVBand="1"/>
      </w:tblPr>
      <w:tblGrid>
        <w:gridCol w:w="2542"/>
        <w:gridCol w:w="2975"/>
        <w:gridCol w:w="1986"/>
        <w:gridCol w:w="1701"/>
        <w:gridCol w:w="1576"/>
      </w:tblGrid>
      <w:tr w:rsidR="00B44A53" w:rsidRPr="00B44A53" w14:paraId="4D4F322D" w14:textId="77777777" w:rsidTr="00224C5A">
        <w:trPr>
          <w:trHeight w:val="85"/>
        </w:trPr>
        <w:tc>
          <w:tcPr>
            <w:tcW w:w="0" w:type="auto"/>
            <w:gridSpan w:val="5"/>
            <w:tcBorders>
              <w:top w:val="single" w:sz="8" w:space="0" w:color="auto"/>
              <w:left w:val="single" w:sz="8" w:space="0" w:color="auto"/>
              <w:bottom w:val="nil"/>
              <w:right w:val="single" w:sz="8" w:space="0" w:color="000000"/>
            </w:tcBorders>
            <w:shd w:val="clear" w:color="000000" w:fill="2F75B5"/>
            <w:noWrap/>
            <w:vAlign w:val="bottom"/>
            <w:hideMark/>
          </w:tcPr>
          <w:p w14:paraId="0B4E1383" w14:textId="77777777" w:rsidR="00B44A53" w:rsidRPr="00B44A53" w:rsidRDefault="00B44A53" w:rsidP="00B44A53">
            <w:pPr>
              <w:jc w:val="center"/>
              <w:rPr>
                <w:rFonts w:asciiTheme="minorHAnsi" w:hAnsiTheme="minorHAnsi"/>
                <w:b/>
                <w:bCs/>
                <w:color w:val="FFFFFF"/>
                <w:sz w:val="16"/>
                <w:szCs w:val="16"/>
              </w:rPr>
            </w:pPr>
            <w:r w:rsidRPr="00B44A53">
              <w:rPr>
                <w:rFonts w:asciiTheme="minorHAnsi" w:hAnsiTheme="minorHAnsi"/>
                <w:b/>
                <w:bCs/>
                <w:color w:val="FFFFFF"/>
                <w:sz w:val="16"/>
                <w:szCs w:val="16"/>
              </w:rPr>
              <w:t>MUNICIPIO DE ATLIXCO, PUEBLA</w:t>
            </w:r>
          </w:p>
        </w:tc>
      </w:tr>
      <w:tr w:rsidR="00B44A53" w:rsidRPr="00B44A53" w14:paraId="51C3A9A7" w14:textId="77777777" w:rsidTr="00224C5A">
        <w:trPr>
          <w:trHeight w:val="178"/>
        </w:trPr>
        <w:tc>
          <w:tcPr>
            <w:tcW w:w="0" w:type="auto"/>
            <w:gridSpan w:val="5"/>
            <w:tcBorders>
              <w:top w:val="nil"/>
              <w:left w:val="single" w:sz="8" w:space="0" w:color="auto"/>
              <w:bottom w:val="nil"/>
              <w:right w:val="single" w:sz="8" w:space="0" w:color="000000"/>
            </w:tcBorders>
            <w:shd w:val="clear" w:color="000000" w:fill="2F75B5"/>
            <w:noWrap/>
            <w:vAlign w:val="center"/>
            <w:hideMark/>
          </w:tcPr>
          <w:p w14:paraId="7244BAEA" w14:textId="77777777" w:rsidR="00B44A53" w:rsidRPr="00B44A53" w:rsidRDefault="00B44A53" w:rsidP="00B44A53">
            <w:pPr>
              <w:jc w:val="center"/>
              <w:rPr>
                <w:rFonts w:asciiTheme="minorHAnsi" w:hAnsiTheme="minorHAnsi"/>
                <w:b/>
                <w:bCs/>
                <w:color w:val="FFFFFF"/>
                <w:sz w:val="16"/>
                <w:szCs w:val="16"/>
              </w:rPr>
            </w:pPr>
            <w:r w:rsidRPr="00B44A53">
              <w:rPr>
                <w:rFonts w:asciiTheme="minorHAnsi" w:hAnsiTheme="minorHAnsi"/>
                <w:b/>
                <w:bCs/>
                <w:color w:val="FFFFFF"/>
                <w:sz w:val="16"/>
                <w:szCs w:val="16"/>
              </w:rPr>
              <w:t>PRESUPUESTO DE EGRESOS PARA EL EJERCICIO FISCAL 2018</w:t>
            </w:r>
          </w:p>
        </w:tc>
      </w:tr>
      <w:tr w:rsidR="00B44A53" w:rsidRPr="00B44A53" w14:paraId="56E302BD" w14:textId="77777777" w:rsidTr="00224C5A">
        <w:trPr>
          <w:trHeight w:val="125"/>
        </w:trPr>
        <w:tc>
          <w:tcPr>
            <w:tcW w:w="0" w:type="auto"/>
            <w:gridSpan w:val="5"/>
            <w:tcBorders>
              <w:top w:val="nil"/>
              <w:left w:val="single" w:sz="8" w:space="0" w:color="auto"/>
              <w:bottom w:val="single" w:sz="8" w:space="0" w:color="auto"/>
              <w:right w:val="single" w:sz="8" w:space="0" w:color="000000"/>
            </w:tcBorders>
            <w:shd w:val="clear" w:color="000000" w:fill="2F75B5"/>
            <w:noWrap/>
            <w:vAlign w:val="center"/>
            <w:hideMark/>
          </w:tcPr>
          <w:p w14:paraId="5A50553E" w14:textId="77777777" w:rsidR="00B44A53" w:rsidRPr="00B44A53" w:rsidRDefault="00B44A53" w:rsidP="00B44A53">
            <w:pPr>
              <w:jc w:val="center"/>
              <w:rPr>
                <w:rFonts w:asciiTheme="minorHAnsi" w:hAnsiTheme="minorHAnsi"/>
                <w:b/>
                <w:bCs/>
                <w:color w:val="FFFFFF"/>
                <w:sz w:val="16"/>
                <w:szCs w:val="16"/>
              </w:rPr>
            </w:pPr>
            <w:r w:rsidRPr="00B44A53">
              <w:rPr>
                <w:rFonts w:asciiTheme="minorHAnsi" w:hAnsiTheme="minorHAnsi"/>
                <w:b/>
                <w:bCs/>
                <w:color w:val="FFFFFF"/>
                <w:sz w:val="16"/>
                <w:szCs w:val="16"/>
              </w:rPr>
              <w:t>GASTO EN COMPROMISOS PLURIANUALES</w:t>
            </w:r>
          </w:p>
        </w:tc>
      </w:tr>
      <w:tr w:rsidR="00B44A53" w:rsidRPr="00B44A53" w14:paraId="2DD4D8EC" w14:textId="77777777" w:rsidTr="00224C5A">
        <w:trPr>
          <w:trHeight w:val="315"/>
        </w:trPr>
        <w:tc>
          <w:tcPr>
            <w:tcW w:w="2542" w:type="dxa"/>
            <w:tcBorders>
              <w:top w:val="nil"/>
              <w:left w:val="nil"/>
              <w:bottom w:val="nil"/>
              <w:right w:val="nil"/>
            </w:tcBorders>
            <w:shd w:val="clear" w:color="000000" w:fill="FFFFFF"/>
            <w:vAlign w:val="bottom"/>
            <w:hideMark/>
          </w:tcPr>
          <w:p w14:paraId="5DECF6FB" w14:textId="77777777" w:rsidR="00B44A53" w:rsidRPr="00B44A53" w:rsidRDefault="00B44A53" w:rsidP="00B44A53">
            <w:pPr>
              <w:rPr>
                <w:rFonts w:asciiTheme="minorHAnsi" w:hAnsiTheme="minorHAnsi"/>
                <w:color w:val="000000"/>
                <w:sz w:val="16"/>
                <w:szCs w:val="16"/>
              </w:rPr>
            </w:pPr>
            <w:r w:rsidRPr="00B44A53">
              <w:rPr>
                <w:rFonts w:asciiTheme="minorHAnsi" w:hAnsiTheme="minorHAnsi"/>
                <w:color w:val="000000"/>
                <w:sz w:val="16"/>
                <w:szCs w:val="16"/>
              </w:rPr>
              <w:t> </w:t>
            </w:r>
          </w:p>
        </w:tc>
        <w:tc>
          <w:tcPr>
            <w:tcW w:w="2975" w:type="dxa"/>
            <w:tcBorders>
              <w:top w:val="nil"/>
              <w:left w:val="nil"/>
              <w:bottom w:val="nil"/>
              <w:right w:val="nil"/>
            </w:tcBorders>
            <w:shd w:val="clear" w:color="000000" w:fill="FFFFFF"/>
            <w:vAlign w:val="bottom"/>
            <w:hideMark/>
          </w:tcPr>
          <w:p w14:paraId="66CBF1B8"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 </w:t>
            </w:r>
          </w:p>
        </w:tc>
        <w:tc>
          <w:tcPr>
            <w:tcW w:w="1986" w:type="dxa"/>
            <w:tcBorders>
              <w:top w:val="nil"/>
              <w:left w:val="nil"/>
              <w:bottom w:val="nil"/>
              <w:right w:val="nil"/>
            </w:tcBorders>
            <w:shd w:val="clear" w:color="000000" w:fill="FFFFFF"/>
            <w:vAlign w:val="bottom"/>
            <w:hideMark/>
          </w:tcPr>
          <w:p w14:paraId="39050752"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 </w:t>
            </w:r>
          </w:p>
        </w:tc>
        <w:tc>
          <w:tcPr>
            <w:tcW w:w="1701" w:type="dxa"/>
            <w:tcBorders>
              <w:top w:val="nil"/>
              <w:left w:val="nil"/>
              <w:bottom w:val="nil"/>
              <w:right w:val="nil"/>
            </w:tcBorders>
            <w:shd w:val="clear" w:color="000000" w:fill="FFFFFF"/>
            <w:noWrap/>
            <w:vAlign w:val="bottom"/>
            <w:hideMark/>
          </w:tcPr>
          <w:p w14:paraId="10F6A8B6" w14:textId="77777777" w:rsidR="00B44A53" w:rsidRPr="00B44A53" w:rsidRDefault="00B44A53" w:rsidP="00B44A53">
            <w:pPr>
              <w:rPr>
                <w:rFonts w:asciiTheme="minorHAnsi" w:hAnsiTheme="minorHAnsi"/>
                <w:color w:val="000000"/>
                <w:sz w:val="16"/>
                <w:szCs w:val="16"/>
              </w:rPr>
            </w:pPr>
            <w:r w:rsidRPr="00B44A53">
              <w:rPr>
                <w:rFonts w:asciiTheme="minorHAnsi" w:hAnsiTheme="minorHAnsi"/>
                <w:color w:val="000000"/>
                <w:sz w:val="16"/>
                <w:szCs w:val="16"/>
              </w:rPr>
              <w:t> </w:t>
            </w:r>
          </w:p>
        </w:tc>
        <w:tc>
          <w:tcPr>
            <w:tcW w:w="1576" w:type="dxa"/>
            <w:tcBorders>
              <w:top w:val="nil"/>
              <w:left w:val="nil"/>
              <w:bottom w:val="nil"/>
              <w:right w:val="nil"/>
            </w:tcBorders>
            <w:shd w:val="clear" w:color="000000" w:fill="FFFFFF"/>
            <w:noWrap/>
            <w:vAlign w:val="bottom"/>
            <w:hideMark/>
          </w:tcPr>
          <w:p w14:paraId="61B31260"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 </w:t>
            </w:r>
          </w:p>
        </w:tc>
      </w:tr>
      <w:tr w:rsidR="00B44A53" w:rsidRPr="00B44A53" w14:paraId="5B1DCF69" w14:textId="77777777" w:rsidTr="00224C5A">
        <w:trPr>
          <w:trHeight w:val="525"/>
        </w:trPr>
        <w:tc>
          <w:tcPr>
            <w:tcW w:w="2542" w:type="dxa"/>
            <w:tcBorders>
              <w:top w:val="single" w:sz="8" w:space="0" w:color="auto"/>
              <w:left w:val="single" w:sz="8" w:space="0" w:color="auto"/>
              <w:bottom w:val="single" w:sz="8" w:space="0" w:color="auto"/>
              <w:right w:val="nil"/>
            </w:tcBorders>
            <w:shd w:val="clear" w:color="000000" w:fill="9BC2E6"/>
            <w:vAlign w:val="center"/>
            <w:hideMark/>
          </w:tcPr>
          <w:p w14:paraId="5992ACBA" w14:textId="77777777" w:rsidR="00B44A53" w:rsidRPr="00B44A53" w:rsidRDefault="00B44A53" w:rsidP="00B44A53">
            <w:pPr>
              <w:jc w:val="center"/>
              <w:rPr>
                <w:rFonts w:asciiTheme="minorHAnsi" w:hAnsiTheme="minorHAnsi"/>
                <w:b/>
                <w:bCs/>
                <w:color w:val="000000"/>
                <w:sz w:val="16"/>
                <w:szCs w:val="16"/>
              </w:rPr>
            </w:pPr>
            <w:r w:rsidRPr="00B44A53">
              <w:rPr>
                <w:rFonts w:asciiTheme="minorHAnsi" w:hAnsiTheme="minorHAnsi"/>
                <w:b/>
                <w:bCs/>
                <w:color w:val="000000"/>
                <w:sz w:val="16"/>
                <w:szCs w:val="16"/>
              </w:rPr>
              <w:t>DEPENDENCIA</w:t>
            </w:r>
          </w:p>
        </w:tc>
        <w:tc>
          <w:tcPr>
            <w:tcW w:w="2975" w:type="dxa"/>
            <w:tcBorders>
              <w:top w:val="single" w:sz="8" w:space="0" w:color="auto"/>
              <w:left w:val="single" w:sz="8" w:space="0" w:color="auto"/>
              <w:bottom w:val="single" w:sz="8" w:space="0" w:color="auto"/>
              <w:right w:val="nil"/>
            </w:tcBorders>
            <w:shd w:val="clear" w:color="000000" w:fill="9BC2E6"/>
            <w:vAlign w:val="center"/>
            <w:hideMark/>
          </w:tcPr>
          <w:p w14:paraId="6AF930FC" w14:textId="77777777" w:rsidR="00B44A53" w:rsidRPr="00B44A53" w:rsidRDefault="00B44A53" w:rsidP="00B44A53">
            <w:pPr>
              <w:jc w:val="center"/>
              <w:rPr>
                <w:rFonts w:asciiTheme="minorHAnsi" w:hAnsiTheme="minorHAnsi"/>
                <w:b/>
                <w:bCs/>
                <w:color w:val="000000"/>
                <w:sz w:val="16"/>
                <w:szCs w:val="16"/>
              </w:rPr>
            </w:pPr>
            <w:r w:rsidRPr="00B44A53">
              <w:rPr>
                <w:rFonts w:asciiTheme="minorHAnsi" w:hAnsiTheme="minorHAnsi"/>
                <w:b/>
                <w:bCs/>
                <w:color w:val="000000"/>
                <w:sz w:val="16"/>
                <w:szCs w:val="16"/>
              </w:rPr>
              <w:t>CONCEPTO</w:t>
            </w:r>
          </w:p>
        </w:tc>
        <w:tc>
          <w:tcPr>
            <w:tcW w:w="1986" w:type="dxa"/>
            <w:tcBorders>
              <w:top w:val="single" w:sz="8" w:space="0" w:color="auto"/>
              <w:left w:val="single" w:sz="8" w:space="0" w:color="auto"/>
              <w:bottom w:val="single" w:sz="8" w:space="0" w:color="auto"/>
              <w:right w:val="nil"/>
            </w:tcBorders>
            <w:shd w:val="clear" w:color="000000" w:fill="9BC2E6"/>
            <w:vAlign w:val="center"/>
            <w:hideMark/>
          </w:tcPr>
          <w:p w14:paraId="74D93672" w14:textId="77777777" w:rsidR="00B44A53" w:rsidRPr="00B44A53" w:rsidRDefault="00B44A53" w:rsidP="00B44A53">
            <w:pPr>
              <w:jc w:val="center"/>
              <w:rPr>
                <w:rFonts w:asciiTheme="minorHAnsi" w:hAnsiTheme="minorHAnsi"/>
                <w:b/>
                <w:bCs/>
                <w:color w:val="000000"/>
                <w:sz w:val="16"/>
                <w:szCs w:val="16"/>
              </w:rPr>
            </w:pPr>
            <w:r w:rsidRPr="00B44A53">
              <w:rPr>
                <w:rFonts w:asciiTheme="minorHAnsi" w:hAnsiTheme="minorHAnsi"/>
                <w:b/>
                <w:bCs/>
                <w:color w:val="000000"/>
                <w:sz w:val="16"/>
                <w:szCs w:val="16"/>
              </w:rPr>
              <w:t>PERIODO</w:t>
            </w:r>
          </w:p>
        </w:tc>
        <w:tc>
          <w:tcPr>
            <w:tcW w:w="1701" w:type="dxa"/>
            <w:tcBorders>
              <w:top w:val="single" w:sz="8" w:space="0" w:color="auto"/>
              <w:left w:val="single" w:sz="8" w:space="0" w:color="auto"/>
              <w:bottom w:val="single" w:sz="8" w:space="0" w:color="auto"/>
              <w:right w:val="single" w:sz="8" w:space="0" w:color="auto"/>
            </w:tcBorders>
            <w:shd w:val="clear" w:color="000000" w:fill="9BC2E6"/>
            <w:vAlign w:val="center"/>
            <w:hideMark/>
          </w:tcPr>
          <w:p w14:paraId="4C0A99D7" w14:textId="77777777" w:rsidR="00B44A53" w:rsidRPr="00B44A53" w:rsidRDefault="00B44A53" w:rsidP="00B44A53">
            <w:pPr>
              <w:jc w:val="center"/>
              <w:rPr>
                <w:rFonts w:asciiTheme="minorHAnsi" w:hAnsiTheme="minorHAnsi"/>
                <w:b/>
                <w:bCs/>
                <w:color w:val="000000"/>
                <w:sz w:val="16"/>
                <w:szCs w:val="16"/>
              </w:rPr>
            </w:pPr>
            <w:r w:rsidRPr="00B44A53">
              <w:rPr>
                <w:rFonts w:asciiTheme="minorHAnsi" w:hAnsiTheme="minorHAnsi"/>
                <w:b/>
                <w:bCs/>
                <w:color w:val="000000"/>
                <w:sz w:val="16"/>
                <w:szCs w:val="16"/>
              </w:rPr>
              <w:t>FUENTE DE FINANCIAMIENTO</w:t>
            </w:r>
          </w:p>
        </w:tc>
        <w:tc>
          <w:tcPr>
            <w:tcW w:w="1576" w:type="dxa"/>
            <w:tcBorders>
              <w:top w:val="single" w:sz="8" w:space="0" w:color="auto"/>
              <w:left w:val="nil"/>
              <w:bottom w:val="single" w:sz="8" w:space="0" w:color="auto"/>
              <w:right w:val="single" w:sz="8" w:space="0" w:color="auto"/>
            </w:tcBorders>
            <w:shd w:val="clear" w:color="000000" w:fill="9BC2E6"/>
            <w:vAlign w:val="center"/>
            <w:hideMark/>
          </w:tcPr>
          <w:p w14:paraId="4DBCB2A2" w14:textId="77777777" w:rsidR="00B44A53" w:rsidRPr="00B44A53" w:rsidRDefault="00B44A53" w:rsidP="00B44A53">
            <w:pPr>
              <w:jc w:val="center"/>
              <w:rPr>
                <w:rFonts w:asciiTheme="minorHAnsi" w:hAnsiTheme="minorHAnsi"/>
                <w:b/>
                <w:bCs/>
                <w:color w:val="000000"/>
                <w:sz w:val="16"/>
                <w:szCs w:val="16"/>
              </w:rPr>
            </w:pPr>
            <w:r w:rsidRPr="00B44A53">
              <w:rPr>
                <w:rFonts w:asciiTheme="minorHAnsi" w:hAnsiTheme="minorHAnsi"/>
                <w:b/>
                <w:bCs/>
                <w:color w:val="000000"/>
                <w:sz w:val="16"/>
                <w:szCs w:val="16"/>
              </w:rPr>
              <w:t>TOTAL</w:t>
            </w:r>
          </w:p>
        </w:tc>
      </w:tr>
      <w:tr w:rsidR="00B44A53" w:rsidRPr="00B44A53" w14:paraId="6A7BED42" w14:textId="77777777" w:rsidTr="00224C5A">
        <w:trPr>
          <w:trHeight w:val="510"/>
        </w:trPr>
        <w:tc>
          <w:tcPr>
            <w:tcW w:w="2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AD1D4"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DIRECCION DE EVENTOS Y LOGISTICA</w:t>
            </w:r>
          </w:p>
        </w:tc>
        <w:tc>
          <w:tcPr>
            <w:tcW w:w="2975" w:type="dxa"/>
            <w:tcBorders>
              <w:top w:val="single" w:sz="4" w:space="0" w:color="auto"/>
              <w:left w:val="nil"/>
              <w:bottom w:val="single" w:sz="4" w:space="0" w:color="auto"/>
              <w:right w:val="single" w:sz="4" w:space="0" w:color="auto"/>
            </w:tcBorders>
            <w:shd w:val="clear" w:color="auto" w:fill="auto"/>
            <w:vAlign w:val="center"/>
            <w:hideMark/>
          </w:tcPr>
          <w:p w14:paraId="31406DF6"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 xml:space="preserve">RENTA DE MOBILIARIO PARA EVENTOS DE JORNADAS DE INTEGRACION SOCIAL </w:t>
            </w:r>
          </w:p>
        </w:tc>
        <w:tc>
          <w:tcPr>
            <w:tcW w:w="1986" w:type="dxa"/>
            <w:tcBorders>
              <w:top w:val="nil"/>
              <w:left w:val="nil"/>
              <w:bottom w:val="single" w:sz="4" w:space="0" w:color="auto"/>
              <w:right w:val="single" w:sz="4" w:space="0" w:color="auto"/>
            </w:tcBorders>
            <w:shd w:val="clear" w:color="auto" w:fill="auto"/>
            <w:vAlign w:val="center"/>
            <w:hideMark/>
          </w:tcPr>
          <w:p w14:paraId="0FC735D6"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20-09-17 AL 20-01-18</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8690072"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RECURSOS FISCALES</w:t>
            </w:r>
          </w:p>
        </w:tc>
        <w:tc>
          <w:tcPr>
            <w:tcW w:w="1576" w:type="dxa"/>
            <w:tcBorders>
              <w:top w:val="nil"/>
              <w:left w:val="nil"/>
              <w:bottom w:val="single" w:sz="4" w:space="0" w:color="auto"/>
              <w:right w:val="single" w:sz="4" w:space="0" w:color="auto"/>
            </w:tcBorders>
            <w:shd w:val="clear" w:color="auto" w:fill="auto"/>
            <w:noWrap/>
            <w:vAlign w:val="center"/>
            <w:hideMark/>
          </w:tcPr>
          <w:p w14:paraId="1F430DFA" w14:textId="77777777" w:rsidR="00B44A53" w:rsidRPr="00B44A53" w:rsidRDefault="00B44A53" w:rsidP="00B44A53">
            <w:pPr>
              <w:jc w:val="right"/>
              <w:rPr>
                <w:rFonts w:asciiTheme="minorHAnsi" w:hAnsiTheme="minorHAnsi"/>
                <w:color w:val="000000"/>
                <w:sz w:val="16"/>
                <w:szCs w:val="16"/>
              </w:rPr>
            </w:pPr>
            <w:r w:rsidRPr="00B44A53">
              <w:rPr>
                <w:rFonts w:asciiTheme="minorHAnsi" w:hAnsiTheme="minorHAnsi"/>
                <w:color w:val="000000"/>
                <w:sz w:val="16"/>
                <w:szCs w:val="16"/>
              </w:rPr>
              <w:t>27,956.00</w:t>
            </w:r>
          </w:p>
        </w:tc>
      </w:tr>
      <w:tr w:rsidR="00B44A53" w:rsidRPr="00B44A53" w14:paraId="52DDCF36" w14:textId="77777777" w:rsidTr="00224C5A">
        <w:trPr>
          <w:trHeight w:val="510"/>
        </w:trPr>
        <w:tc>
          <w:tcPr>
            <w:tcW w:w="2542" w:type="dxa"/>
            <w:tcBorders>
              <w:top w:val="nil"/>
              <w:left w:val="single" w:sz="4" w:space="0" w:color="auto"/>
              <w:bottom w:val="single" w:sz="4" w:space="0" w:color="auto"/>
              <w:right w:val="single" w:sz="4" w:space="0" w:color="auto"/>
            </w:tcBorders>
            <w:shd w:val="clear" w:color="auto" w:fill="auto"/>
            <w:vAlign w:val="center"/>
            <w:hideMark/>
          </w:tcPr>
          <w:p w14:paraId="2F49FB15"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DIRECCION DE ACTIVACION FISICA Y DEPORTIVA</w:t>
            </w:r>
          </w:p>
        </w:tc>
        <w:tc>
          <w:tcPr>
            <w:tcW w:w="2975" w:type="dxa"/>
            <w:tcBorders>
              <w:top w:val="nil"/>
              <w:left w:val="nil"/>
              <w:bottom w:val="single" w:sz="4" w:space="0" w:color="auto"/>
              <w:right w:val="single" w:sz="4" w:space="0" w:color="auto"/>
            </w:tcBorders>
            <w:shd w:val="clear" w:color="auto" w:fill="auto"/>
            <w:vAlign w:val="center"/>
            <w:hideMark/>
          </w:tcPr>
          <w:p w14:paraId="44322301"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RENTA DE TRANSPORTE PARA EL TORNEO DE BASQUETBOL DE PUEBLOS MAGICOS 2017</w:t>
            </w:r>
          </w:p>
        </w:tc>
        <w:tc>
          <w:tcPr>
            <w:tcW w:w="1986" w:type="dxa"/>
            <w:tcBorders>
              <w:top w:val="nil"/>
              <w:left w:val="nil"/>
              <w:bottom w:val="single" w:sz="4" w:space="0" w:color="auto"/>
              <w:right w:val="single" w:sz="4" w:space="0" w:color="auto"/>
            </w:tcBorders>
            <w:shd w:val="clear" w:color="auto" w:fill="auto"/>
            <w:vAlign w:val="center"/>
            <w:hideMark/>
          </w:tcPr>
          <w:p w14:paraId="5275B70D"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31-11-17 AL 28-02-18</w:t>
            </w:r>
          </w:p>
        </w:tc>
        <w:tc>
          <w:tcPr>
            <w:tcW w:w="1701" w:type="dxa"/>
            <w:tcBorders>
              <w:top w:val="nil"/>
              <w:left w:val="nil"/>
              <w:bottom w:val="single" w:sz="4" w:space="0" w:color="auto"/>
              <w:right w:val="single" w:sz="4" w:space="0" w:color="auto"/>
            </w:tcBorders>
            <w:shd w:val="clear" w:color="auto" w:fill="auto"/>
            <w:noWrap/>
            <w:vAlign w:val="center"/>
            <w:hideMark/>
          </w:tcPr>
          <w:p w14:paraId="08FC57D3"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RECURSOS FISCALES</w:t>
            </w:r>
          </w:p>
        </w:tc>
        <w:tc>
          <w:tcPr>
            <w:tcW w:w="1576" w:type="dxa"/>
            <w:tcBorders>
              <w:top w:val="nil"/>
              <w:left w:val="nil"/>
              <w:bottom w:val="single" w:sz="4" w:space="0" w:color="auto"/>
              <w:right w:val="single" w:sz="4" w:space="0" w:color="auto"/>
            </w:tcBorders>
            <w:shd w:val="clear" w:color="auto" w:fill="auto"/>
            <w:noWrap/>
            <w:vAlign w:val="center"/>
            <w:hideMark/>
          </w:tcPr>
          <w:p w14:paraId="53C1F4EB" w14:textId="77777777" w:rsidR="00B44A53" w:rsidRPr="00B44A53" w:rsidRDefault="00B44A53" w:rsidP="00B44A53">
            <w:pPr>
              <w:jc w:val="right"/>
              <w:rPr>
                <w:rFonts w:asciiTheme="minorHAnsi" w:hAnsiTheme="minorHAnsi"/>
                <w:color w:val="000000"/>
                <w:sz w:val="16"/>
                <w:szCs w:val="16"/>
              </w:rPr>
            </w:pPr>
            <w:r w:rsidRPr="00B44A53">
              <w:rPr>
                <w:rFonts w:asciiTheme="minorHAnsi" w:hAnsiTheme="minorHAnsi"/>
                <w:color w:val="000000"/>
                <w:sz w:val="16"/>
                <w:szCs w:val="16"/>
              </w:rPr>
              <w:t>25,520.00</w:t>
            </w:r>
          </w:p>
        </w:tc>
      </w:tr>
      <w:tr w:rsidR="00B44A53" w:rsidRPr="00B44A53" w14:paraId="68E4101D" w14:textId="77777777" w:rsidTr="00224C5A">
        <w:trPr>
          <w:trHeight w:val="300"/>
        </w:trPr>
        <w:tc>
          <w:tcPr>
            <w:tcW w:w="2542" w:type="dxa"/>
            <w:tcBorders>
              <w:top w:val="nil"/>
              <w:left w:val="single" w:sz="4" w:space="0" w:color="auto"/>
              <w:bottom w:val="single" w:sz="4" w:space="0" w:color="auto"/>
              <w:right w:val="single" w:sz="4" w:space="0" w:color="auto"/>
            </w:tcBorders>
            <w:shd w:val="clear" w:color="auto" w:fill="auto"/>
            <w:vAlign w:val="center"/>
            <w:hideMark/>
          </w:tcPr>
          <w:p w14:paraId="22631D6A"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JEFATURA DE ALUMBRADO PUBLICO</w:t>
            </w:r>
          </w:p>
        </w:tc>
        <w:tc>
          <w:tcPr>
            <w:tcW w:w="2975" w:type="dxa"/>
            <w:tcBorders>
              <w:top w:val="nil"/>
              <w:left w:val="nil"/>
              <w:bottom w:val="single" w:sz="4" w:space="0" w:color="auto"/>
              <w:right w:val="single" w:sz="4" w:space="0" w:color="auto"/>
            </w:tcBorders>
            <w:shd w:val="clear" w:color="auto" w:fill="auto"/>
            <w:vAlign w:val="center"/>
            <w:hideMark/>
          </w:tcPr>
          <w:p w14:paraId="4F6C3A55"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 xml:space="preserve">ADQUISICIÓN DE MATERIAL ELECTRICO </w:t>
            </w:r>
          </w:p>
        </w:tc>
        <w:tc>
          <w:tcPr>
            <w:tcW w:w="1986" w:type="dxa"/>
            <w:tcBorders>
              <w:top w:val="nil"/>
              <w:left w:val="nil"/>
              <w:bottom w:val="single" w:sz="4" w:space="0" w:color="auto"/>
              <w:right w:val="single" w:sz="4" w:space="0" w:color="auto"/>
            </w:tcBorders>
            <w:shd w:val="clear" w:color="auto" w:fill="auto"/>
            <w:vAlign w:val="center"/>
            <w:hideMark/>
          </w:tcPr>
          <w:p w14:paraId="0606AC05"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03-11-17 AL 05-01-18</w:t>
            </w:r>
          </w:p>
        </w:tc>
        <w:tc>
          <w:tcPr>
            <w:tcW w:w="1701" w:type="dxa"/>
            <w:tcBorders>
              <w:top w:val="nil"/>
              <w:left w:val="nil"/>
              <w:bottom w:val="single" w:sz="4" w:space="0" w:color="auto"/>
              <w:right w:val="single" w:sz="4" w:space="0" w:color="auto"/>
            </w:tcBorders>
            <w:shd w:val="clear" w:color="auto" w:fill="auto"/>
            <w:noWrap/>
            <w:vAlign w:val="center"/>
            <w:hideMark/>
          </w:tcPr>
          <w:p w14:paraId="4901E6D3"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RECURSOS FISCALES</w:t>
            </w:r>
          </w:p>
        </w:tc>
        <w:tc>
          <w:tcPr>
            <w:tcW w:w="1576" w:type="dxa"/>
            <w:tcBorders>
              <w:top w:val="nil"/>
              <w:left w:val="nil"/>
              <w:bottom w:val="single" w:sz="4" w:space="0" w:color="auto"/>
              <w:right w:val="single" w:sz="4" w:space="0" w:color="auto"/>
            </w:tcBorders>
            <w:shd w:val="clear" w:color="auto" w:fill="auto"/>
            <w:noWrap/>
            <w:vAlign w:val="center"/>
            <w:hideMark/>
          </w:tcPr>
          <w:p w14:paraId="69011088" w14:textId="77777777" w:rsidR="00B44A53" w:rsidRPr="00B44A53" w:rsidRDefault="00B44A53" w:rsidP="00B44A53">
            <w:pPr>
              <w:jc w:val="right"/>
              <w:rPr>
                <w:rFonts w:asciiTheme="minorHAnsi" w:hAnsiTheme="minorHAnsi"/>
                <w:color w:val="000000"/>
                <w:sz w:val="16"/>
                <w:szCs w:val="16"/>
              </w:rPr>
            </w:pPr>
            <w:r w:rsidRPr="00B44A53">
              <w:rPr>
                <w:rFonts w:asciiTheme="minorHAnsi" w:hAnsiTheme="minorHAnsi"/>
                <w:color w:val="000000"/>
                <w:sz w:val="16"/>
                <w:szCs w:val="16"/>
              </w:rPr>
              <w:t>846,067.08</w:t>
            </w:r>
          </w:p>
        </w:tc>
      </w:tr>
      <w:tr w:rsidR="00B44A53" w:rsidRPr="00B44A53" w14:paraId="7F3B1B6F" w14:textId="77777777" w:rsidTr="00224C5A">
        <w:trPr>
          <w:trHeight w:val="510"/>
        </w:trPr>
        <w:tc>
          <w:tcPr>
            <w:tcW w:w="2542" w:type="dxa"/>
            <w:tcBorders>
              <w:top w:val="nil"/>
              <w:left w:val="single" w:sz="4" w:space="0" w:color="auto"/>
              <w:bottom w:val="single" w:sz="4" w:space="0" w:color="auto"/>
              <w:right w:val="single" w:sz="4" w:space="0" w:color="auto"/>
            </w:tcBorders>
            <w:shd w:val="clear" w:color="auto" w:fill="auto"/>
            <w:vAlign w:val="center"/>
            <w:hideMark/>
          </w:tcPr>
          <w:p w14:paraId="104B1928"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DIRECCION GENERAL DE DESARROLLO HUMANO Y ECONOMICO</w:t>
            </w:r>
          </w:p>
        </w:tc>
        <w:tc>
          <w:tcPr>
            <w:tcW w:w="2975" w:type="dxa"/>
            <w:tcBorders>
              <w:top w:val="nil"/>
              <w:left w:val="nil"/>
              <w:bottom w:val="single" w:sz="4" w:space="0" w:color="auto"/>
              <w:right w:val="single" w:sz="4" w:space="0" w:color="auto"/>
            </w:tcBorders>
            <w:shd w:val="clear" w:color="auto" w:fill="auto"/>
            <w:vAlign w:val="center"/>
            <w:hideMark/>
          </w:tcPr>
          <w:p w14:paraId="2C10C73C"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RENTA DE VALLAS PARA FESTIVAL DE CATRINAS Y FIESTA DE REYES</w:t>
            </w:r>
          </w:p>
        </w:tc>
        <w:tc>
          <w:tcPr>
            <w:tcW w:w="1986" w:type="dxa"/>
            <w:tcBorders>
              <w:top w:val="nil"/>
              <w:left w:val="nil"/>
              <w:bottom w:val="single" w:sz="4" w:space="0" w:color="auto"/>
              <w:right w:val="single" w:sz="4" w:space="0" w:color="auto"/>
            </w:tcBorders>
            <w:shd w:val="clear" w:color="auto" w:fill="auto"/>
            <w:vAlign w:val="center"/>
            <w:hideMark/>
          </w:tcPr>
          <w:p w14:paraId="1AB80903"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30-10-17 AL 06-01-18</w:t>
            </w:r>
          </w:p>
        </w:tc>
        <w:tc>
          <w:tcPr>
            <w:tcW w:w="1701" w:type="dxa"/>
            <w:tcBorders>
              <w:top w:val="nil"/>
              <w:left w:val="nil"/>
              <w:bottom w:val="single" w:sz="4" w:space="0" w:color="auto"/>
              <w:right w:val="single" w:sz="4" w:space="0" w:color="auto"/>
            </w:tcBorders>
            <w:shd w:val="clear" w:color="auto" w:fill="auto"/>
            <w:noWrap/>
            <w:vAlign w:val="center"/>
            <w:hideMark/>
          </w:tcPr>
          <w:p w14:paraId="213E851E"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RECURSOS FISCALES</w:t>
            </w:r>
          </w:p>
        </w:tc>
        <w:tc>
          <w:tcPr>
            <w:tcW w:w="1576" w:type="dxa"/>
            <w:tcBorders>
              <w:top w:val="nil"/>
              <w:left w:val="nil"/>
              <w:bottom w:val="single" w:sz="4" w:space="0" w:color="auto"/>
              <w:right w:val="single" w:sz="4" w:space="0" w:color="auto"/>
            </w:tcBorders>
            <w:shd w:val="clear" w:color="auto" w:fill="auto"/>
            <w:noWrap/>
            <w:vAlign w:val="center"/>
            <w:hideMark/>
          </w:tcPr>
          <w:p w14:paraId="76859F3F" w14:textId="77777777" w:rsidR="00B44A53" w:rsidRPr="00B44A53" w:rsidRDefault="00B44A53" w:rsidP="00B44A53">
            <w:pPr>
              <w:jc w:val="right"/>
              <w:rPr>
                <w:rFonts w:asciiTheme="minorHAnsi" w:hAnsiTheme="minorHAnsi"/>
                <w:color w:val="000000"/>
                <w:sz w:val="16"/>
                <w:szCs w:val="16"/>
              </w:rPr>
            </w:pPr>
            <w:r w:rsidRPr="00B44A53">
              <w:rPr>
                <w:rFonts w:asciiTheme="minorHAnsi" w:hAnsiTheme="minorHAnsi"/>
                <w:color w:val="000000"/>
                <w:sz w:val="16"/>
                <w:szCs w:val="16"/>
              </w:rPr>
              <w:t>85,840.00</w:t>
            </w:r>
          </w:p>
        </w:tc>
      </w:tr>
      <w:tr w:rsidR="00B44A53" w:rsidRPr="00B44A53" w14:paraId="00A338DD" w14:textId="77777777" w:rsidTr="00224C5A">
        <w:trPr>
          <w:trHeight w:val="510"/>
        </w:trPr>
        <w:tc>
          <w:tcPr>
            <w:tcW w:w="2542" w:type="dxa"/>
            <w:tcBorders>
              <w:top w:val="nil"/>
              <w:left w:val="single" w:sz="4" w:space="0" w:color="auto"/>
              <w:bottom w:val="single" w:sz="4" w:space="0" w:color="auto"/>
              <w:right w:val="single" w:sz="4" w:space="0" w:color="auto"/>
            </w:tcBorders>
            <w:shd w:val="clear" w:color="auto" w:fill="auto"/>
            <w:vAlign w:val="center"/>
            <w:hideMark/>
          </w:tcPr>
          <w:p w14:paraId="199872BA"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DIRECCION GENERAL DE DESARROLLO HUMANO Y ECONOMICO</w:t>
            </w:r>
          </w:p>
        </w:tc>
        <w:tc>
          <w:tcPr>
            <w:tcW w:w="2975" w:type="dxa"/>
            <w:tcBorders>
              <w:top w:val="nil"/>
              <w:left w:val="nil"/>
              <w:bottom w:val="single" w:sz="4" w:space="0" w:color="auto"/>
              <w:right w:val="single" w:sz="4" w:space="0" w:color="auto"/>
            </w:tcBorders>
            <w:shd w:val="clear" w:color="auto" w:fill="auto"/>
            <w:vAlign w:val="center"/>
            <w:hideMark/>
          </w:tcPr>
          <w:p w14:paraId="087617B9"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VILLA ILUMINADA 2017</w:t>
            </w:r>
          </w:p>
        </w:tc>
        <w:tc>
          <w:tcPr>
            <w:tcW w:w="1986" w:type="dxa"/>
            <w:tcBorders>
              <w:top w:val="nil"/>
              <w:left w:val="nil"/>
              <w:bottom w:val="single" w:sz="4" w:space="0" w:color="auto"/>
              <w:right w:val="single" w:sz="4" w:space="0" w:color="auto"/>
            </w:tcBorders>
            <w:shd w:val="clear" w:color="auto" w:fill="auto"/>
            <w:vAlign w:val="center"/>
            <w:hideMark/>
          </w:tcPr>
          <w:p w14:paraId="3578D8FE"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20-11-17 AL 07-01-18</w:t>
            </w:r>
          </w:p>
        </w:tc>
        <w:tc>
          <w:tcPr>
            <w:tcW w:w="1701" w:type="dxa"/>
            <w:tcBorders>
              <w:top w:val="nil"/>
              <w:left w:val="nil"/>
              <w:bottom w:val="single" w:sz="4" w:space="0" w:color="auto"/>
              <w:right w:val="single" w:sz="4" w:space="0" w:color="auto"/>
            </w:tcBorders>
            <w:shd w:val="clear" w:color="auto" w:fill="auto"/>
            <w:noWrap/>
            <w:vAlign w:val="center"/>
            <w:hideMark/>
          </w:tcPr>
          <w:p w14:paraId="7829585E"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RECURSOS FISCALES</w:t>
            </w:r>
          </w:p>
        </w:tc>
        <w:tc>
          <w:tcPr>
            <w:tcW w:w="1576" w:type="dxa"/>
            <w:tcBorders>
              <w:top w:val="nil"/>
              <w:left w:val="nil"/>
              <w:bottom w:val="single" w:sz="4" w:space="0" w:color="auto"/>
              <w:right w:val="single" w:sz="4" w:space="0" w:color="auto"/>
            </w:tcBorders>
            <w:shd w:val="clear" w:color="auto" w:fill="auto"/>
            <w:noWrap/>
            <w:vAlign w:val="center"/>
            <w:hideMark/>
          </w:tcPr>
          <w:p w14:paraId="65301504" w14:textId="77777777" w:rsidR="00B44A53" w:rsidRPr="00B44A53" w:rsidRDefault="00B44A53" w:rsidP="00B44A53">
            <w:pPr>
              <w:jc w:val="right"/>
              <w:rPr>
                <w:rFonts w:asciiTheme="minorHAnsi" w:hAnsiTheme="minorHAnsi"/>
                <w:color w:val="000000"/>
                <w:sz w:val="16"/>
                <w:szCs w:val="16"/>
              </w:rPr>
            </w:pPr>
            <w:r w:rsidRPr="00B44A53">
              <w:rPr>
                <w:rFonts w:asciiTheme="minorHAnsi" w:hAnsiTheme="minorHAnsi"/>
                <w:color w:val="000000"/>
                <w:sz w:val="16"/>
                <w:szCs w:val="16"/>
              </w:rPr>
              <w:t>3,820,000.00</w:t>
            </w:r>
          </w:p>
        </w:tc>
      </w:tr>
      <w:tr w:rsidR="00B44A53" w:rsidRPr="00B44A53" w14:paraId="6505C601" w14:textId="77777777" w:rsidTr="00224C5A">
        <w:trPr>
          <w:trHeight w:val="300"/>
        </w:trPr>
        <w:tc>
          <w:tcPr>
            <w:tcW w:w="2542" w:type="dxa"/>
            <w:tcBorders>
              <w:top w:val="nil"/>
              <w:left w:val="single" w:sz="4" w:space="0" w:color="auto"/>
              <w:bottom w:val="single" w:sz="4" w:space="0" w:color="auto"/>
              <w:right w:val="single" w:sz="4" w:space="0" w:color="auto"/>
            </w:tcBorders>
            <w:shd w:val="clear" w:color="auto" w:fill="auto"/>
            <w:vAlign w:val="center"/>
            <w:hideMark/>
          </w:tcPr>
          <w:p w14:paraId="10C913CF"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DIRECCION DE COMUNICACIÓN SOCIAL</w:t>
            </w:r>
          </w:p>
        </w:tc>
        <w:tc>
          <w:tcPr>
            <w:tcW w:w="2975" w:type="dxa"/>
            <w:tcBorders>
              <w:top w:val="nil"/>
              <w:left w:val="nil"/>
              <w:bottom w:val="single" w:sz="4" w:space="0" w:color="auto"/>
              <w:right w:val="single" w:sz="4" w:space="0" w:color="auto"/>
            </w:tcBorders>
            <w:shd w:val="clear" w:color="auto" w:fill="auto"/>
            <w:vAlign w:val="center"/>
            <w:hideMark/>
          </w:tcPr>
          <w:p w14:paraId="0D09B569"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PUBLICIDAD VILLA ILUMINADA</w:t>
            </w:r>
          </w:p>
        </w:tc>
        <w:tc>
          <w:tcPr>
            <w:tcW w:w="1986" w:type="dxa"/>
            <w:tcBorders>
              <w:top w:val="nil"/>
              <w:left w:val="nil"/>
              <w:bottom w:val="single" w:sz="4" w:space="0" w:color="auto"/>
              <w:right w:val="single" w:sz="4" w:space="0" w:color="auto"/>
            </w:tcBorders>
            <w:shd w:val="clear" w:color="auto" w:fill="auto"/>
            <w:vAlign w:val="center"/>
            <w:hideMark/>
          </w:tcPr>
          <w:p w14:paraId="48812784"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23-11-17 AL 08-01-18</w:t>
            </w:r>
          </w:p>
        </w:tc>
        <w:tc>
          <w:tcPr>
            <w:tcW w:w="1701" w:type="dxa"/>
            <w:tcBorders>
              <w:top w:val="nil"/>
              <w:left w:val="nil"/>
              <w:bottom w:val="single" w:sz="4" w:space="0" w:color="auto"/>
              <w:right w:val="single" w:sz="4" w:space="0" w:color="auto"/>
            </w:tcBorders>
            <w:shd w:val="clear" w:color="auto" w:fill="auto"/>
            <w:noWrap/>
            <w:vAlign w:val="center"/>
            <w:hideMark/>
          </w:tcPr>
          <w:p w14:paraId="1DD5D526"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RECURSOS FISCALES</w:t>
            </w:r>
          </w:p>
        </w:tc>
        <w:tc>
          <w:tcPr>
            <w:tcW w:w="1576" w:type="dxa"/>
            <w:tcBorders>
              <w:top w:val="nil"/>
              <w:left w:val="nil"/>
              <w:bottom w:val="single" w:sz="4" w:space="0" w:color="auto"/>
              <w:right w:val="single" w:sz="4" w:space="0" w:color="auto"/>
            </w:tcBorders>
            <w:shd w:val="clear" w:color="auto" w:fill="auto"/>
            <w:noWrap/>
            <w:vAlign w:val="center"/>
            <w:hideMark/>
          </w:tcPr>
          <w:p w14:paraId="2F5EDB09" w14:textId="77777777" w:rsidR="00B44A53" w:rsidRPr="00B44A53" w:rsidRDefault="00B44A53" w:rsidP="00B44A53">
            <w:pPr>
              <w:jc w:val="right"/>
              <w:rPr>
                <w:rFonts w:asciiTheme="minorHAnsi" w:hAnsiTheme="minorHAnsi"/>
                <w:color w:val="000000"/>
                <w:sz w:val="16"/>
                <w:szCs w:val="16"/>
              </w:rPr>
            </w:pPr>
            <w:r w:rsidRPr="00B44A53">
              <w:rPr>
                <w:rFonts w:asciiTheme="minorHAnsi" w:hAnsiTheme="minorHAnsi"/>
                <w:color w:val="000000"/>
                <w:sz w:val="16"/>
                <w:szCs w:val="16"/>
              </w:rPr>
              <w:t>290,000.00</w:t>
            </w:r>
          </w:p>
        </w:tc>
      </w:tr>
      <w:tr w:rsidR="00B44A53" w:rsidRPr="00B44A53" w14:paraId="5FDCC503" w14:textId="77777777" w:rsidTr="00224C5A">
        <w:trPr>
          <w:trHeight w:val="300"/>
        </w:trPr>
        <w:tc>
          <w:tcPr>
            <w:tcW w:w="2542" w:type="dxa"/>
            <w:tcBorders>
              <w:top w:val="nil"/>
              <w:left w:val="single" w:sz="4" w:space="0" w:color="auto"/>
              <w:bottom w:val="single" w:sz="4" w:space="0" w:color="auto"/>
              <w:right w:val="single" w:sz="4" w:space="0" w:color="auto"/>
            </w:tcBorders>
            <w:shd w:val="clear" w:color="auto" w:fill="auto"/>
            <w:vAlign w:val="center"/>
            <w:hideMark/>
          </w:tcPr>
          <w:p w14:paraId="2989F71F" w14:textId="1A05CEC2"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TESORERIA MUNICIPAL</w:t>
            </w:r>
          </w:p>
        </w:tc>
        <w:tc>
          <w:tcPr>
            <w:tcW w:w="2975" w:type="dxa"/>
            <w:tcBorders>
              <w:top w:val="nil"/>
              <w:left w:val="nil"/>
              <w:bottom w:val="single" w:sz="4" w:space="0" w:color="auto"/>
              <w:right w:val="single" w:sz="4" w:space="0" w:color="auto"/>
            </w:tcBorders>
            <w:shd w:val="clear" w:color="auto" w:fill="auto"/>
            <w:vAlign w:val="center"/>
            <w:hideMark/>
          </w:tcPr>
          <w:p w14:paraId="2CDA232D"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ADQUISICION DE ARCHIVERO DESLIZABLE DE CARTON</w:t>
            </w:r>
          </w:p>
        </w:tc>
        <w:tc>
          <w:tcPr>
            <w:tcW w:w="1986" w:type="dxa"/>
            <w:tcBorders>
              <w:top w:val="nil"/>
              <w:left w:val="nil"/>
              <w:bottom w:val="single" w:sz="4" w:space="0" w:color="auto"/>
              <w:right w:val="single" w:sz="4" w:space="0" w:color="auto"/>
            </w:tcBorders>
            <w:shd w:val="clear" w:color="auto" w:fill="auto"/>
            <w:vAlign w:val="center"/>
            <w:hideMark/>
          </w:tcPr>
          <w:p w14:paraId="478430B1"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04-12-17 AL 31-01-18</w:t>
            </w:r>
          </w:p>
        </w:tc>
        <w:tc>
          <w:tcPr>
            <w:tcW w:w="1701" w:type="dxa"/>
            <w:tcBorders>
              <w:top w:val="nil"/>
              <w:left w:val="nil"/>
              <w:bottom w:val="single" w:sz="4" w:space="0" w:color="auto"/>
              <w:right w:val="single" w:sz="4" w:space="0" w:color="auto"/>
            </w:tcBorders>
            <w:shd w:val="clear" w:color="auto" w:fill="auto"/>
            <w:noWrap/>
            <w:vAlign w:val="center"/>
            <w:hideMark/>
          </w:tcPr>
          <w:p w14:paraId="354CCABF"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RECURSOS FISCALES</w:t>
            </w:r>
          </w:p>
        </w:tc>
        <w:tc>
          <w:tcPr>
            <w:tcW w:w="1576" w:type="dxa"/>
            <w:tcBorders>
              <w:top w:val="nil"/>
              <w:left w:val="nil"/>
              <w:bottom w:val="single" w:sz="4" w:space="0" w:color="auto"/>
              <w:right w:val="single" w:sz="4" w:space="0" w:color="auto"/>
            </w:tcBorders>
            <w:shd w:val="clear" w:color="auto" w:fill="auto"/>
            <w:noWrap/>
            <w:vAlign w:val="center"/>
            <w:hideMark/>
          </w:tcPr>
          <w:p w14:paraId="5E0AD00F" w14:textId="77777777" w:rsidR="00B44A53" w:rsidRPr="00B44A53" w:rsidRDefault="00B44A53" w:rsidP="00B44A53">
            <w:pPr>
              <w:jc w:val="right"/>
              <w:rPr>
                <w:rFonts w:asciiTheme="minorHAnsi" w:hAnsiTheme="minorHAnsi"/>
                <w:color w:val="000000"/>
                <w:sz w:val="16"/>
                <w:szCs w:val="16"/>
              </w:rPr>
            </w:pPr>
            <w:r w:rsidRPr="00B44A53">
              <w:rPr>
                <w:rFonts w:asciiTheme="minorHAnsi" w:hAnsiTheme="minorHAnsi"/>
                <w:color w:val="000000"/>
                <w:sz w:val="16"/>
                <w:szCs w:val="16"/>
              </w:rPr>
              <w:t>125,990.20</w:t>
            </w:r>
          </w:p>
        </w:tc>
      </w:tr>
      <w:tr w:rsidR="00B44A53" w:rsidRPr="00B44A53" w14:paraId="215B69A0" w14:textId="77777777" w:rsidTr="00224C5A">
        <w:trPr>
          <w:trHeight w:val="510"/>
        </w:trPr>
        <w:tc>
          <w:tcPr>
            <w:tcW w:w="2542" w:type="dxa"/>
            <w:tcBorders>
              <w:top w:val="nil"/>
              <w:left w:val="single" w:sz="4" w:space="0" w:color="auto"/>
              <w:bottom w:val="single" w:sz="4" w:space="0" w:color="auto"/>
              <w:right w:val="single" w:sz="4" w:space="0" w:color="auto"/>
            </w:tcBorders>
            <w:shd w:val="clear" w:color="auto" w:fill="auto"/>
            <w:vAlign w:val="center"/>
            <w:hideMark/>
          </w:tcPr>
          <w:p w14:paraId="337EDDB5"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DIF MUNICIPAL</w:t>
            </w:r>
          </w:p>
        </w:tc>
        <w:tc>
          <w:tcPr>
            <w:tcW w:w="2975" w:type="dxa"/>
            <w:tcBorders>
              <w:top w:val="nil"/>
              <w:left w:val="nil"/>
              <w:bottom w:val="single" w:sz="4" w:space="0" w:color="auto"/>
              <w:right w:val="single" w:sz="4" w:space="0" w:color="auto"/>
            </w:tcBorders>
            <w:shd w:val="clear" w:color="auto" w:fill="auto"/>
            <w:vAlign w:val="center"/>
            <w:hideMark/>
          </w:tcPr>
          <w:p w14:paraId="250C2586"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ADQUISICION DE LECHITAS PARA FESTEJO DE FIESTA DE REYES</w:t>
            </w:r>
          </w:p>
        </w:tc>
        <w:tc>
          <w:tcPr>
            <w:tcW w:w="1986" w:type="dxa"/>
            <w:tcBorders>
              <w:top w:val="nil"/>
              <w:left w:val="nil"/>
              <w:bottom w:val="single" w:sz="4" w:space="0" w:color="auto"/>
              <w:right w:val="single" w:sz="4" w:space="0" w:color="auto"/>
            </w:tcBorders>
            <w:shd w:val="clear" w:color="auto" w:fill="auto"/>
            <w:vAlign w:val="center"/>
            <w:hideMark/>
          </w:tcPr>
          <w:p w14:paraId="5E084511"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10-11-17 AL 10-01-18</w:t>
            </w:r>
          </w:p>
        </w:tc>
        <w:tc>
          <w:tcPr>
            <w:tcW w:w="1701" w:type="dxa"/>
            <w:tcBorders>
              <w:top w:val="nil"/>
              <w:left w:val="nil"/>
              <w:bottom w:val="single" w:sz="4" w:space="0" w:color="auto"/>
              <w:right w:val="single" w:sz="4" w:space="0" w:color="auto"/>
            </w:tcBorders>
            <w:shd w:val="clear" w:color="auto" w:fill="auto"/>
            <w:noWrap/>
            <w:vAlign w:val="center"/>
            <w:hideMark/>
          </w:tcPr>
          <w:p w14:paraId="7E4E90A3"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RECURSOS FISCALES</w:t>
            </w:r>
          </w:p>
        </w:tc>
        <w:tc>
          <w:tcPr>
            <w:tcW w:w="1576" w:type="dxa"/>
            <w:tcBorders>
              <w:top w:val="nil"/>
              <w:left w:val="nil"/>
              <w:bottom w:val="single" w:sz="4" w:space="0" w:color="auto"/>
              <w:right w:val="single" w:sz="4" w:space="0" w:color="auto"/>
            </w:tcBorders>
            <w:shd w:val="clear" w:color="auto" w:fill="auto"/>
            <w:noWrap/>
            <w:vAlign w:val="center"/>
            <w:hideMark/>
          </w:tcPr>
          <w:p w14:paraId="270FB9E6" w14:textId="77777777" w:rsidR="00B44A53" w:rsidRPr="00B44A53" w:rsidRDefault="00B44A53" w:rsidP="00B44A53">
            <w:pPr>
              <w:jc w:val="right"/>
              <w:rPr>
                <w:rFonts w:asciiTheme="minorHAnsi" w:hAnsiTheme="minorHAnsi"/>
                <w:color w:val="000000"/>
                <w:sz w:val="16"/>
                <w:szCs w:val="16"/>
              </w:rPr>
            </w:pPr>
            <w:r w:rsidRPr="00B44A53">
              <w:rPr>
                <w:rFonts w:asciiTheme="minorHAnsi" w:hAnsiTheme="minorHAnsi"/>
                <w:color w:val="000000"/>
                <w:sz w:val="16"/>
                <w:szCs w:val="16"/>
              </w:rPr>
              <w:t>51,600.00</w:t>
            </w:r>
          </w:p>
        </w:tc>
      </w:tr>
      <w:tr w:rsidR="00B44A53" w:rsidRPr="00B44A53" w14:paraId="7A4DFCCB" w14:textId="77777777" w:rsidTr="00224C5A">
        <w:trPr>
          <w:trHeight w:val="510"/>
        </w:trPr>
        <w:tc>
          <w:tcPr>
            <w:tcW w:w="2542" w:type="dxa"/>
            <w:tcBorders>
              <w:top w:val="nil"/>
              <w:left w:val="single" w:sz="4" w:space="0" w:color="auto"/>
              <w:bottom w:val="single" w:sz="4" w:space="0" w:color="auto"/>
              <w:right w:val="single" w:sz="4" w:space="0" w:color="auto"/>
            </w:tcBorders>
            <w:shd w:val="clear" w:color="auto" w:fill="auto"/>
            <w:vAlign w:val="center"/>
            <w:hideMark/>
          </w:tcPr>
          <w:p w14:paraId="4AEFD406"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DIF MUNICIPAL</w:t>
            </w:r>
          </w:p>
        </w:tc>
        <w:tc>
          <w:tcPr>
            <w:tcW w:w="2975" w:type="dxa"/>
            <w:tcBorders>
              <w:top w:val="nil"/>
              <w:left w:val="nil"/>
              <w:bottom w:val="single" w:sz="4" w:space="0" w:color="auto"/>
              <w:right w:val="single" w:sz="4" w:space="0" w:color="auto"/>
            </w:tcBorders>
            <w:shd w:val="clear" w:color="auto" w:fill="auto"/>
            <w:vAlign w:val="center"/>
            <w:hideMark/>
          </w:tcPr>
          <w:p w14:paraId="6DA5CD28"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DECORACIÓN CON GLOBOS PARA FESTIVAL DE LA ILUSIÓN</w:t>
            </w:r>
          </w:p>
        </w:tc>
        <w:tc>
          <w:tcPr>
            <w:tcW w:w="1986" w:type="dxa"/>
            <w:tcBorders>
              <w:top w:val="nil"/>
              <w:left w:val="nil"/>
              <w:bottom w:val="single" w:sz="4" w:space="0" w:color="auto"/>
              <w:right w:val="single" w:sz="4" w:space="0" w:color="auto"/>
            </w:tcBorders>
            <w:shd w:val="clear" w:color="auto" w:fill="auto"/>
            <w:vAlign w:val="center"/>
            <w:hideMark/>
          </w:tcPr>
          <w:p w14:paraId="0CBC75B7"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13-11-17 AL 10-01-18</w:t>
            </w:r>
          </w:p>
        </w:tc>
        <w:tc>
          <w:tcPr>
            <w:tcW w:w="1701" w:type="dxa"/>
            <w:tcBorders>
              <w:top w:val="nil"/>
              <w:left w:val="nil"/>
              <w:bottom w:val="single" w:sz="4" w:space="0" w:color="auto"/>
              <w:right w:val="single" w:sz="4" w:space="0" w:color="auto"/>
            </w:tcBorders>
            <w:shd w:val="clear" w:color="auto" w:fill="auto"/>
            <w:noWrap/>
            <w:vAlign w:val="center"/>
            <w:hideMark/>
          </w:tcPr>
          <w:p w14:paraId="34FC9C76"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RECURSOS FISCALES</w:t>
            </w:r>
          </w:p>
        </w:tc>
        <w:tc>
          <w:tcPr>
            <w:tcW w:w="1576" w:type="dxa"/>
            <w:tcBorders>
              <w:top w:val="nil"/>
              <w:left w:val="nil"/>
              <w:bottom w:val="single" w:sz="4" w:space="0" w:color="auto"/>
              <w:right w:val="single" w:sz="4" w:space="0" w:color="auto"/>
            </w:tcBorders>
            <w:shd w:val="clear" w:color="auto" w:fill="auto"/>
            <w:noWrap/>
            <w:vAlign w:val="center"/>
            <w:hideMark/>
          </w:tcPr>
          <w:p w14:paraId="5A0B306F" w14:textId="77777777" w:rsidR="00B44A53" w:rsidRPr="00B44A53" w:rsidRDefault="00B44A53" w:rsidP="00B44A53">
            <w:pPr>
              <w:jc w:val="right"/>
              <w:rPr>
                <w:rFonts w:asciiTheme="minorHAnsi" w:hAnsiTheme="minorHAnsi"/>
                <w:color w:val="000000"/>
                <w:sz w:val="16"/>
                <w:szCs w:val="16"/>
              </w:rPr>
            </w:pPr>
            <w:r w:rsidRPr="00B44A53">
              <w:rPr>
                <w:rFonts w:asciiTheme="minorHAnsi" w:hAnsiTheme="minorHAnsi"/>
                <w:color w:val="000000"/>
                <w:sz w:val="16"/>
                <w:szCs w:val="16"/>
              </w:rPr>
              <w:t>65,946.00</w:t>
            </w:r>
          </w:p>
        </w:tc>
      </w:tr>
      <w:tr w:rsidR="00B44A53" w:rsidRPr="00B44A53" w14:paraId="5321DAA3" w14:textId="77777777" w:rsidTr="004319EB">
        <w:trPr>
          <w:trHeight w:val="510"/>
        </w:trPr>
        <w:tc>
          <w:tcPr>
            <w:tcW w:w="2542" w:type="dxa"/>
            <w:tcBorders>
              <w:top w:val="nil"/>
              <w:left w:val="single" w:sz="4" w:space="0" w:color="auto"/>
              <w:bottom w:val="single" w:sz="4" w:space="0" w:color="auto"/>
              <w:right w:val="single" w:sz="4" w:space="0" w:color="auto"/>
            </w:tcBorders>
            <w:shd w:val="clear" w:color="auto" w:fill="auto"/>
            <w:vAlign w:val="center"/>
            <w:hideMark/>
          </w:tcPr>
          <w:p w14:paraId="1CE7FC39"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DIF MUNICIPAL</w:t>
            </w:r>
          </w:p>
        </w:tc>
        <w:tc>
          <w:tcPr>
            <w:tcW w:w="2975" w:type="dxa"/>
            <w:tcBorders>
              <w:top w:val="nil"/>
              <w:left w:val="nil"/>
              <w:bottom w:val="single" w:sz="4" w:space="0" w:color="auto"/>
              <w:right w:val="single" w:sz="4" w:space="0" w:color="auto"/>
            </w:tcBorders>
            <w:shd w:val="clear" w:color="auto" w:fill="auto"/>
            <w:vAlign w:val="center"/>
            <w:hideMark/>
          </w:tcPr>
          <w:p w14:paraId="0AC3CF95"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SHOW CUENTA CUENTOS Y 5 PAYASOS PARA FESTIVAL DE LA ILUSION</w:t>
            </w:r>
          </w:p>
        </w:tc>
        <w:tc>
          <w:tcPr>
            <w:tcW w:w="1986" w:type="dxa"/>
            <w:tcBorders>
              <w:top w:val="nil"/>
              <w:left w:val="nil"/>
              <w:bottom w:val="single" w:sz="4" w:space="0" w:color="auto"/>
              <w:right w:val="single" w:sz="4" w:space="0" w:color="auto"/>
            </w:tcBorders>
            <w:shd w:val="clear" w:color="auto" w:fill="auto"/>
            <w:vAlign w:val="center"/>
            <w:hideMark/>
          </w:tcPr>
          <w:p w14:paraId="14FF3570"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04-12-17 AL 06-01-18</w:t>
            </w:r>
          </w:p>
        </w:tc>
        <w:tc>
          <w:tcPr>
            <w:tcW w:w="1701" w:type="dxa"/>
            <w:tcBorders>
              <w:top w:val="nil"/>
              <w:left w:val="nil"/>
              <w:bottom w:val="single" w:sz="4" w:space="0" w:color="auto"/>
              <w:right w:val="single" w:sz="4" w:space="0" w:color="auto"/>
            </w:tcBorders>
            <w:shd w:val="clear" w:color="auto" w:fill="auto"/>
            <w:noWrap/>
            <w:vAlign w:val="center"/>
            <w:hideMark/>
          </w:tcPr>
          <w:p w14:paraId="1DB1C6E8"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RECURSOS FISCALES</w:t>
            </w:r>
          </w:p>
        </w:tc>
        <w:tc>
          <w:tcPr>
            <w:tcW w:w="1576" w:type="dxa"/>
            <w:tcBorders>
              <w:top w:val="nil"/>
              <w:left w:val="nil"/>
              <w:bottom w:val="single" w:sz="4" w:space="0" w:color="auto"/>
              <w:right w:val="single" w:sz="4" w:space="0" w:color="auto"/>
            </w:tcBorders>
            <w:shd w:val="clear" w:color="auto" w:fill="auto"/>
            <w:noWrap/>
            <w:vAlign w:val="center"/>
            <w:hideMark/>
          </w:tcPr>
          <w:p w14:paraId="4828751E" w14:textId="77777777" w:rsidR="00B44A53" w:rsidRPr="00B44A53" w:rsidRDefault="00B44A53" w:rsidP="00B44A53">
            <w:pPr>
              <w:jc w:val="right"/>
              <w:rPr>
                <w:rFonts w:asciiTheme="minorHAnsi" w:hAnsiTheme="minorHAnsi"/>
                <w:color w:val="000000"/>
                <w:sz w:val="16"/>
                <w:szCs w:val="16"/>
              </w:rPr>
            </w:pPr>
            <w:r w:rsidRPr="00B44A53">
              <w:rPr>
                <w:rFonts w:asciiTheme="minorHAnsi" w:hAnsiTheme="minorHAnsi"/>
                <w:color w:val="000000"/>
                <w:sz w:val="16"/>
                <w:szCs w:val="16"/>
              </w:rPr>
              <w:t>12,760.00</w:t>
            </w:r>
          </w:p>
        </w:tc>
      </w:tr>
      <w:tr w:rsidR="00B44A53" w:rsidRPr="00B44A53" w14:paraId="4B34DD8E" w14:textId="77777777" w:rsidTr="004319EB">
        <w:trPr>
          <w:trHeight w:val="510"/>
        </w:trPr>
        <w:tc>
          <w:tcPr>
            <w:tcW w:w="2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CD77C7"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DIF MUNICIPAL</w:t>
            </w:r>
          </w:p>
        </w:tc>
        <w:tc>
          <w:tcPr>
            <w:tcW w:w="2975" w:type="dxa"/>
            <w:tcBorders>
              <w:top w:val="single" w:sz="4" w:space="0" w:color="auto"/>
              <w:left w:val="nil"/>
              <w:bottom w:val="single" w:sz="4" w:space="0" w:color="auto"/>
              <w:right w:val="single" w:sz="4" w:space="0" w:color="auto"/>
            </w:tcBorders>
            <w:shd w:val="clear" w:color="auto" w:fill="auto"/>
            <w:vAlign w:val="center"/>
            <w:hideMark/>
          </w:tcPr>
          <w:p w14:paraId="697901F4"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SHOW DE MALABARISTAS PARA FESTIVAL DE LA ILUSION</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14:paraId="624CE6B9"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04-12-17 AL 06-01-18</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B3C356D"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RECURSOS FISCALES</w:t>
            </w:r>
          </w:p>
        </w:tc>
        <w:tc>
          <w:tcPr>
            <w:tcW w:w="1576" w:type="dxa"/>
            <w:tcBorders>
              <w:top w:val="single" w:sz="4" w:space="0" w:color="auto"/>
              <w:left w:val="nil"/>
              <w:bottom w:val="single" w:sz="4" w:space="0" w:color="auto"/>
              <w:right w:val="single" w:sz="4" w:space="0" w:color="auto"/>
            </w:tcBorders>
            <w:shd w:val="clear" w:color="auto" w:fill="auto"/>
            <w:noWrap/>
            <w:vAlign w:val="center"/>
            <w:hideMark/>
          </w:tcPr>
          <w:p w14:paraId="0FDA77DC" w14:textId="77777777" w:rsidR="00B44A53" w:rsidRPr="00B44A53" w:rsidRDefault="00B44A53" w:rsidP="00B44A53">
            <w:pPr>
              <w:jc w:val="right"/>
              <w:rPr>
                <w:rFonts w:asciiTheme="minorHAnsi" w:hAnsiTheme="minorHAnsi"/>
                <w:color w:val="000000"/>
                <w:sz w:val="16"/>
                <w:szCs w:val="16"/>
              </w:rPr>
            </w:pPr>
            <w:r w:rsidRPr="00B44A53">
              <w:rPr>
                <w:rFonts w:asciiTheme="minorHAnsi" w:hAnsiTheme="minorHAnsi"/>
                <w:color w:val="000000"/>
                <w:sz w:val="16"/>
                <w:szCs w:val="16"/>
              </w:rPr>
              <w:t>3,500.00</w:t>
            </w:r>
          </w:p>
        </w:tc>
      </w:tr>
      <w:tr w:rsidR="00B44A53" w:rsidRPr="00B44A53" w14:paraId="40C5BD26" w14:textId="77777777" w:rsidTr="00224C5A">
        <w:trPr>
          <w:trHeight w:val="510"/>
        </w:trPr>
        <w:tc>
          <w:tcPr>
            <w:tcW w:w="2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2477FD"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DIF MUNICIPAL</w:t>
            </w:r>
          </w:p>
        </w:tc>
        <w:tc>
          <w:tcPr>
            <w:tcW w:w="2975" w:type="dxa"/>
            <w:tcBorders>
              <w:top w:val="single" w:sz="4" w:space="0" w:color="auto"/>
              <w:left w:val="nil"/>
              <w:bottom w:val="single" w:sz="4" w:space="0" w:color="auto"/>
              <w:right w:val="single" w:sz="4" w:space="0" w:color="auto"/>
            </w:tcBorders>
            <w:shd w:val="clear" w:color="auto" w:fill="auto"/>
            <w:vAlign w:val="center"/>
            <w:hideMark/>
          </w:tcPr>
          <w:p w14:paraId="001BF1DE"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SHOW PAYASO LUNETIN PARA FESTIVAL DE LA ILUSION</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14:paraId="4B1A73AA"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04-12-17 AL 06-01-18</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0D42C6E"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RECURSOS FISCALES</w:t>
            </w:r>
          </w:p>
        </w:tc>
        <w:tc>
          <w:tcPr>
            <w:tcW w:w="1576" w:type="dxa"/>
            <w:tcBorders>
              <w:top w:val="single" w:sz="4" w:space="0" w:color="auto"/>
              <w:left w:val="nil"/>
              <w:bottom w:val="single" w:sz="4" w:space="0" w:color="auto"/>
              <w:right w:val="single" w:sz="4" w:space="0" w:color="auto"/>
            </w:tcBorders>
            <w:shd w:val="clear" w:color="auto" w:fill="auto"/>
            <w:noWrap/>
            <w:vAlign w:val="center"/>
            <w:hideMark/>
          </w:tcPr>
          <w:p w14:paraId="76B960DC" w14:textId="77777777" w:rsidR="00B44A53" w:rsidRPr="00B44A53" w:rsidRDefault="00B44A53" w:rsidP="00B44A53">
            <w:pPr>
              <w:jc w:val="right"/>
              <w:rPr>
                <w:rFonts w:asciiTheme="minorHAnsi" w:hAnsiTheme="minorHAnsi"/>
                <w:color w:val="000000"/>
                <w:sz w:val="16"/>
                <w:szCs w:val="16"/>
              </w:rPr>
            </w:pPr>
            <w:r w:rsidRPr="00B44A53">
              <w:rPr>
                <w:rFonts w:asciiTheme="minorHAnsi" w:hAnsiTheme="minorHAnsi"/>
                <w:color w:val="000000"/>
                <w:sz w:val="16"/>
                <w:szCs w:val="16"/>
              </w:rPr>
              <w:t>3,500.00</w:t>
            </w:r>
          </w:p>
        </w:tc>
      </w:tr>
      <w:tr w:rsidR="00B44A53" w:rsidRPr="00B44A53" w14:paraId="412FCF14" w14:textId="77777777" w:rsidTr="00224C5A">
        <w:trPr>
          <w:trHeight w:val="300"/>
        </w:trPr>
        <w:tc>
          <w:tcPr>
            <w:tcW w:w="2542" w:type="dxa"/>
            <w:tcBorders>
              <w:top w:val="nil"/>
              <w:left w:val="single" w:sz="4" w:space="0" w:color="auto"/>
              <w:bottom w:val="single" w:sz="4" w:space="0" w:color="auto"/>
              <w:right w:val="single" w:sz="4" w:space="0" w:color="auto"/>
            </w:tcBorders>
            <w:shd w:val="clear" w:color="auto" w:fill="auto"/>
            <w:vAlign w:val="center"/>
            <w:hideMark/>
          </w:tcPr>
          <w:p w14:paraId="7CF643ED"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DIF MUNICIPAL</w:t>
            </w:r>
          </w:p>
        </w:tc>
        <w:tc>
          <w:tcPr>
            <w:tcW w:w="2975" w:type="dxa"/>
            <w:tcBorders>
              <w:top w:val="nil"/>
              <w:left w:val="nil"/>
              <w:bottom w:val="single" w:sz="4" w:space="0" w:color="auto"/>
              <w:right w:val="single" w:sz="4" w:space="0" w:color="auto"/>
            </w:tcBorders>
            <w:shd w:val="clear" w:color="auto" w:fill="auto"/>
            <w:vAlign w:val="center"/>
            <w:hideMark/>
          </w:tcPr>
          <w:p w14:paraId="0E98D53C"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SHOW DE MIMO PARA FESTIVAL DE LA ILUSION</w:t>
            </w:r>
          </w:p>
        </w:tc>
        <w:tc>
          <w:tcPr>
            <w:tcW w:w="1986" w:type="dxa"/>
            <w:tcBorders>
              <w:top w:val="nil"/>
              <w:left w:val="nil"/>
              <w:bottom w:val="single" w:sz="4" w:space="0" w:color="auto"/>
              <w:right w:val="single" w:sz="4" w:space="0" w:color="auto"/>
            </w:tcBorders>
            <w:shd w:val="clear" w:color="auto" w:fill="auto"/>
            <w:vAlign w:val="center"/>
            <w:hideMark/>
          </w:tcPr>
          <w:p w14:paraId="18391546"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04-12-17 AL 06-01-18</w:t>
            </w:r>
          </w:p>
        </w:tc>
        <w:tc>
          <w:tcPr>
            <w:tcW w:w="1701" w:type="dxa"/>
            <w:tcBorders>
              <w:top w:val="nil"/>
              <w:left w:val="nil"/>
              <w:bottom w:val="single" w:sz="4" w:space="0" w:color="auto"/>
              <w:right w:val="single" w:sz="4" w:space="0" w:color="auto"/>
            </w:tcBorders>
            <w:shd w:val="clear" w:color="auto" w:fill="auto"/>
            <w:noWrap/>
            <w:vAlign w:val="center"/>
            <w:hideMark/>
          </w:tcPr>
          <w:p w14:paraId="60F1D3ED"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RECURSOS FISCALES</w:t>
            </w:r>
          </w:p>
        </w:tc>
        <w:tc>
          <w:tcPr>
            <w:tcW w:w="1576" w:type="dxa"/>
            <w:tcBorders>
              <w:top w:val="nil"/>
              <w:left w:val="nil"/>
              <w:bottom w:val="single" w:sz="4" w:space="0" w:color="auto"/>
              <w:right w:val="single" w:sz="4" w:space="0" w:color="auto"/>
            </w:tcBorders>
            <w:shd w:val="clear" w:color="auto" w:fill="auto"/>
            <w:noWrap/>
            <w:vAlign w:val="center"/>
            <w:hideMark/>
          </w:tcPr>
          <w:p w14:paraId="385C1F76" w14:textId="77777777" w:rsidR="00B44A53" w:rsidRPr="00B44A53" w:rsidRDefault="00B44A53" w:rsidP="00B44A53">
            <w:pPr>
              <w:jc w:val="right"/>
              <w:rPr>
                <w:rFonts w:asciiTheme="minorHAnsi" w:hAnsiTheme="minorHAnsi"/>
                <w:color w:val="000000"/>
                <w:sz w:val="16"/>
                <w:szCs w:val="16"/>
              </w:rPr>
            </w:pPr>
            <w:r w:rsidRPr="00B44A53">
              <w:rPr>
                <w:rFonts w:asciiTheme="minorHAnsi" w:hAnsiTheme="minorHAnsi"/>
                <w:color w:val="000000"/>
                <w:sz w:val="16"/>
                <w:szCs w:val="16"/>
              </w:rPr>
              <w:t>3,500.00</w:t>
            </w:r>
          </w:p>
        </w:tc>
      </w:tr>
      <w:tr w:rsidR="00B44A53" w:rsidRPr="00B44A53" w14:paraId="12AFC3E0" w14:textId="77777777" w:rsidTr="00224C5A">
        <w:trPr>
          <w:trHeight w:val="300"/>
        </w:trPr>
        <w:tc>
          <w:tcPr>
            <w:tcW w:w="2542" w:type="dxa"/>
            <w:tcBorders>
              <w:top w:val="nil"/>
              <w:left w:val="single" w:sz="4" w:space="0" w:color="auto"/>
              <w:bottom w:val="single" w:sz="4" w:space="0" w:color="auto"/>
              <w:right w:val="single" w:sz="4" w:space="0" w:color="auto"/>
            </w:tcBorders>
            <w:shd w:val="clear" w:color="auto" w:fill="auto"/>
            <w:vAlign w:val="center"/>
            <w:hideMark/>
          </w:tcPr>
          <w:p w14:paraId="62280A9B"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DIF MUNICIPAL</w:t>
            </w:r>
          </w:p>
        </w:tc>
        <w:tc>
          <w:tcPr>
            <w:tcW w:w="2975" w:type="dxa"/>
            <w:tcBorders>
              <w:top w:val="nil"/>
              <w:left w:val="nil"/>
              <w:bottom w:val="single" w:sz="4" w:space="0" w:color="auto"/>
              <w:right w:val="single" w:sz="4" w:space="0" w:color="auto"/>
            </w:tcBorders>
            <w:shd w:val="clear" w:color="auto" w:fill="auto"/>
            <w:vAlign w:val="center"/>
            <w:hideMark/>
          </w:tcPr>
          <w:p w14:paraId="352BBC11"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SHOW PARA FESTIVAL DE LA ILUSIÓN 2018</w:t>
            </w:r>
          </w:p>
        </w:tc>
        <w:tc>
          <w:tcPr>
            <w:tcW w:w="1986" w:type="dxa"/>
            <w:tcBorders>
              <w:top w:val="nil"/>
              <w:left w:val="nil"/>
              <w:bottom w:val="single" w:sz="4" w:space="0" w:color="auto"/>
              <w:right w:val="single" w:sz="4" w:space="0" w:color="auto"/>
            </w:tcBorders>
            <w:shd w:val="clear" w:color="auto" w:fill="auto"/>
            <w:vAlign w:val="center"/>
            <w:hideMark/>
          </w:tcPr>
          <w:p w14:paraId="69DAB742"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17-11-17 AL 10-01-18</w:t>
            </w:r>
          </w:p>
        </w:tc>
        <w:tc>
          <w:tcPr>
            <w:tcW w:w="1701" w:type="dxa"/>
            <w:tcBorders>
              <w:top w:val="nil"/>
              <w:left w:val="nil"/>
              <w:bottom w:val="single" w:sz="4" w:space="0" w:color="auto"/>
              <w:right w:val="single" w:sz="4" w:space="0" w:color="auto"/>
            </w:tcBorders>
            <w:shd w:val="clear" w:color="auto" w:fill="auto"/>
            <w:noWrap/>
            <w:vAlign w:val="center"/>
            <w:hideMark/>
          </w:tcPr>
          <w:p w14:paraId="06B54C13"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RECURSOS FISCALES</w:t>
            </w:r>
          </w:p>
        </w:tc>
        <w:tc>
          <w:tcPr>
            <w:tcW w:w="1576" w:type="dxa"/>
            <w:tcBorders>
              <w:top w:val="nil"/>
              <w:left w:val="nil"/>
              <w:bottom w:val="single" w:sz="4" w:space="0" w:color="auto"/>
              <w:right w:val="single" w:sz="4" w:space="0" w:color="auto"/>
            </w:tcBorders>
            <w:shd w:val="clear" w:color="auto" w:fill="auto"/>
            <w:noWrap/>
            <w:vAlign w:val="center"/>
            <w:hideMark/>
          </w:tcPr>
          <w:p w14:paraId="74343A5C" w14:textId="77777777" w:rsidR="00B44A53" w:rsidRPr="00B44A53" w:rsidRDefault="00B44A53" w:rsidP="00B44A53">
            <w:pPr>
              <w:jc w:val="right"/>
              <w:rPr>
                <w:rFonts w:asciiTheme="minorHAnsi" w:hAnsiTheme="minorHAnsi"/>
                <w:color w:val="000000"/>
                <w:sz w:val="16"/>
                <w:szCs w:val="16"/>
              </w:rPr>
            </w:pPr>
            <w:r w:rsidRPr="00B44A53">
              <w:rPr>
                <w:rFonts w:asciiTheme="minorHAnsi" w:hAnsiTheme="minorHAnsi"/>
                <w:color w:val="000000"/>
                <w:sz w:val="16"/>
                <w:szCs w:val="16"/>
              </w:rPr>
              <w:t>34,684.00</w:t>
            </w:r>
          </w:p>
        </w:tc>
      </w:tr>
      <w:tr w:rsidR="00B44A53" w:rsidRPr="00B44A53" w14:paraId="2A44B021" w14:textId="77777777" w:rsidTr="00224C5A">
        <w:trPr>
          <w:trHeight w:val="510"/>
        </w:trPr>
        <w:tc>
          <w:tcPr>
            <w:tcW w:w="2542" w:type="dxa"/>
            <w:tcBorders>
              <w:top w:val="nil"/>
              <w:left w:val="single" w:sz="4" w:space="0" w:color="auto"/>
              <w:bottom w:val="single" w:sz="4" w:space="0" w:color="auto"/>
              <w:right w:val="single" w:sz="4" w:space="0" w:color="auto"/>
            </w:tcBorders>
            <w:shd w:val="clear" w:color="auto" w:fill="auto"/>
            <w:vAlign w:val="center"/>
            <w:hideMark/>
          </w:tcPr>
          <w:p w14:paraId="7BFA23F1"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DIRECCION DE SEGURIDAD PUBLICA</w:t>
            </w:r>
          </w:p>
        </w:tc>
        <w:tc>
          <w:tcPr>
            <w:tcW w:w="2975" w:type="dxa"/>
            <w:tcBorders>
              <w:top w:val="nil"/>
              <w:left w:val="nil"/>
              <w:bottom w:val="single" w:sz="4" w:space="0" w:color="auto"/>
              <w:right w:val="single" w:sz="4" w:space="0" w:color="auto"/>
            </w:tcBorders>
            <w:shd w:val="clear" w:color="auto" w:fill="auto"/>
            <w:vAlign w:val="center"/>
            <w:hideMark/>
          </w:tcPr>
          <w:p w14:paraId="4641BDE6"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SERVICIO DE ALIMENTOS PARA EVENTOS DE LA DIRECCION DE SEGURIDAD PUBLICA</w:t>
            </w:r>
          </w:p>
        </w:tc>
        <w:tc>
          <w:tcPr>
            <w:tcW w:w="1986" w:type="dxa"/>
            <w:tcBorders>
              <w:top w:val="nil"/>
              <w:left w:val="nil"/>
              <w:bottom w:val="single" w:sz="4" w:space="0" w:color="auto"/>
              <w:right w:val="single" w:sz="4" w:space="0" w:color="auto"/>
            </w:tcBorders>
            <w:shd w:val="clear" w:color="auto" w:fill="auto"/>
            <w:vAlign w:val="center"/>
            <w:hideMark/>
          </w:tcPr>
          <w:p w14:paraId="631F0961"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06-12-17 AL 15-01-18</w:t>
            </w:r>
          </w:p>
        </w:tc>
        <w:tc>
          <w:tcPr>
            <w:tcW w:w="1701" w:type="dxa"/>
            <w:tcBorders>
              <w:top w:val="nil"/>
              <w:left w:val="nil"/>
              <w:bottom w:val="single" w:sz="4" w:space="0" w:color="auto"/>
              <w:right w:val="single" w:sz="4" w:space="0" w:color="auto"/>
            </w:tcBorders>
            <w:shd w:val="clear" w:color="auto" w:fill="auto"/>
            <w:noWrap/>
            <w:vAlign w:val="center"/>
            <w:hideMark/>
          </w:tcPr>
          <w:p w14:paraId="38B7AC80"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RECURSOS FISCALES</w:t>
            </w:r>
          </w:p>
        </w:tc>
        <w:tc>
          <w:tcPr>
            <w:tcW w:w="1576" w:type="dxa"/>
            <w:tcBorders>
              <w:top w:val="nil"/>
              <w:left w:val="nil"/>
              <w:bottom w:val="single" w:sz="4" w:space="0" w:color="auto"/>
              <w:right w:val="single" w:sz="4" w:space="0" w:color="auto"/>
            </w:tcBorders>
            <w:shd w:val="clear" w:color="auto" w:fill="auto"/>
            <w:noWrap/>
            <w:vAlign w:val="center"/>
            <w:hideMark/>
          </w:tcPr>
          <w:p w14:paraId="7961714E" w14:textId="77777777" w:rsidR="00B44A53" w:rsidRPr="00B44A53" w:rsidRDefault="00B44A53" w:rsidP="00B44A53">
            <w:pPr>
              <w:jc w:val="right"/>
              <w:rPr>
                <w:rFonts w:asciiTheme="minorHAnsi" w:hAnsiTheme="minorHAnsi"/>
                <w:color w:val="000000"/>
                <w:sz w:val="16"/>
                <w:szCs w:val="16"/>
              </w:rPr>
            </w:pPr>
            <w:r w:rsidRPr="00B44A53">
              <w:rPr>
                <w:rFonts w:asciiTheme="minorHAnsi" w:hAnsiTheme="minorHAnsi"/>
                <w:color w:val="000000"/>
                <w:sz w:val="16"/>
                <w:szCs w:val="16"/>
              </w:rPr>
              <w:t>158,148.60</w:t>
            </w:r>
          </w:p>
        </w:tc>
      </w:tr>
      <w:tr w:rsidR="00B44A53" w:rsidRPr="00B44A53" w14:paraId="07B94F14" w14:textId="77777777" w:rsidTr="00224C5A">
        <w:trPr>
          <w:trHeight w:val="765"/>
        </w:trPr>
        <w:tc>
          <w:tcPr>
            <w:tcW w:w="2542" w:type="dxa"/>
            <w:tcBorders>
              <w:top w:val="nil"/>
              <w:left w:val="single" w:sz="4" w:space="0" w:color="auto"/>
              <w:bottom w:val="single" w:sz="4" w:space="0" w:color="auto"/>
              <w:right w:val="single" w:sz="4" w:space="0" w:color="auto"/>
            </w:tcBorders>
            <w:shd w:val="clear" w:color="auto" w:fill="auto"/>
            <w:vAlign w:val="center"/>
            <w:hideMark/>
          </w:tcPr>
          <w:p w14:paraId="28259FF5"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DIRECCION GENERAL DE DESARROLLO HUMANO Y ECONOMICO CON INCLUISION SOCIAL</w:t>
            </w:r>
          </w:p>
        </w:tc>
        <w:tc>
          <w:tcPr>
            <w:tcW w:w="2975" w:type="dxa"/>
            <w:tcBorders>
              <w:top w:val="nil"/>
              <w:left w:val="nil"/>
              <w:bottom w:val="single" w:sz="4" w:space="0" w:color="auto"/>
              <w:right w:val="single" w:sz="4" w:space="0" w:color="auto"/>
            </w:tcBorders>
            <w:shd w:val="clear" w:color="auto" w:fill="auto"/>
            <w:vAlign w:val="center"/>
            <w:hideMark/>
          </w:tcPr>
          <w:p w14:paraId="467635CC"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RENTA DE TEMPLETE, EQUIPO DE ADUDIO E ILUMINACION PARA EVENTOS DE VILLA ILUMINADA 2017</w:t>
            </w:r>
          </w:p>
        </w:tc>
        <w:tc>
          <w:tcPr>
            <w:tcW w:w="1986" w:type="dxa"/>
            <w:tcBorders>
              <w:top w:val="nil"/>
              <w:left w:val="nil"/>
              <w:bottom w:val="single" w:sz="4" w:space="0" w:color="auto"/>
              <w:right w:val="single" w:sz="4" w:space="0" w:color="auto"/>
            </w:tcBorders>
            <w:shd w:val="clear" w:color="auto" w:fill="auto"/>
            <w:vAlign w:val="center"/>
            <w:hideMark/>
          </w:tcPr>
          <w:p w14:paraId="3FFAAB00"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24-11-17 AL 07-01-18</w:t>
            </w:r>
          </w:p>
        </w:tc>
        <w:tc>
          <w:tcPr>
            <w:tcW w:w="1701" w:type="dxa"/>
            <w:tcBorders>
              <w:top w:val="nil"/>
              <w:left w:val="nil"/>
              <w:bottom w:val="single" w:sz="4" w:space="0" w:color="auto"/>
              <w:right w:val="single" w:sz="4" w:space="0" w:color="auto"/>
            </w:tcBorders>
            <w:shd w:val="clear" w:color="auto" w:fill="auto"/>
            <w:noWrap/>
            <w:vAlign w:val="center"/>
            <w:hideMark/>
          </w:tcPr>
          <w:p w14:paraId="0E7EFB51"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RECURSOS FISCALES</w:t>
            </w:r>
          </w:p>
        </w:tc>
        <w:tc>
          <w:tcPr>
            <w:tcW w:w="1576" w:type="dxa"/>
            <w:tcBorders>
              <w:top w:val="nil"/>
              <w:left w:val="nil"/>
              <w:bottom w:val="single" w:sz="4" w:space="0" w:color="auto"/>
              <w:right w:val="single" w:sz="4" w:space="0" w:color="auto"/>
            </w:tcBorders>
            <w:shd w:val="clear" w:color="auto" w:fill="auto"/>
            <w:noWrap/>
            <w:vAlign w:val="center"/>
            <w:hideMark/>
          </w:tcPr>
          <w:p w14:paraId="387BFD83" w14:textId="77777777" w:rsidR="00B44A53" w:rsidRPr="00B44A53" w:rsidRDefault="00B44A53" w:rsidP="00B44A53">
            <w:pPr>
              <w:jc w:val="right"/>
              <w:rPr>
                <w:rFonts w:asciiTheme="minorHAnsi" w:hAnsiTheme="minorHAnsi"/>
                <w:color w:val="000000"/>
                <w:sz w:val="16"/>
                <w:szCs w:val="16"/>
              </w:rPr>
            </w:pPr>
            <w:r w:rsidRPr="00B44A53">
              <w:rPr>
                <w:rFonts w:asciiTheme="minorHAnsi" w:hAnsiTheme="minorHAnsi"/>
                <w:color w:val="000000"/>
                <w:sz w:val="16"/>
                <w:szCs w:val="16"/>
              </w:rPr>
              <w:t>139,200.00</w:t>
            </w:r>
          </w:p>
        </w:tc>
      </w:tr>
      <w:tr w:rsidR="00B44A53" w:rsidRPr="00B44A53" w14:paraId="5D934AF7" w14:textId="77777777" w:rsidTr="00224C5A">
        <w:trPr>
          <w:trHeight w:val="510"/>
        </w:trPr>
        <w:tc>
          <w:tcPr>
            <w:tcW w:w="2542" w:type="dxa"/>
            <w:tcBorders>
              <w:top w:val="nil"/>
              <w:left w:val="single" w:sz="4" w:space="0" w:color="auto"/>
              <w:bottom w:val="single" w:sz="4" w:space="0" w:color="auto"/>
              <w:right w:val="single" w:sz="4" w:space="0" w:color="auto"/>
            </w:tcBorders>
            <w:shd w:val="clear" w:color="auto" w:fill="auto"/>
            <w:vAlign w:val="center"/>
            <w:hideMark/>
          </w:tcPr>
          <w:p w14:paraId="6B1B667D"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DIRECCION DE RECURSOS HUMANOS</w:t>
            </w:r>
          </w:p>
        </w:tc>
        <w:tc>
          <w:tcPr>
            <w:tcW w:w="2975" w:type="dxa"/>
            <w:tcBorders>
              <w:top w:val="nil"/>
              <w:left w:val="nil"/>
              <w:bottom w:val="single" w:sz="4" w:space="0" w:color="auto"/>
              <w:right w:val="single" w:sz="4" w:space="0" w:color="auto"/>
            </w:tcBorders>
            <w:shd w:val="clear" w:color="auto" w:fill="auto"/>
            <w:vAlign w:val="center"/>
            <w:hideMark/>
          </w:tcPr>
          <w:p w14:paraId="1537BA68" w14:textId="23527312"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 xml:space="preserve">SERVICIO DE BANQUETE PARA FIN DE AÑO </w:t>
            </w:r>
            <w:r w:rsidR="00C10E89" w:rsidRPr="00B44A53">
              <w:rPr>
                <w:rFonts w:asciiTheme="minorHAnsi" w:hAnsiTheme="minorHAnsi"/>
                <w:color w:val="000000"/>
                <w:sz w:val="16"/>
                <w:szCs w:val="16"/>
              </w:rPr>
              <w:t>2017 H.</w:t>
            </w:r>
            <w:r w:rsidRPr="00B44A53">
              <w:rPr>
                <w:rFonts w:asciiTheme="minorHAnsi" w:hAnsiTheme="minorHAnsi"/>
                <w:color w:val="000000"/>
                <w:sz w:val="16"/>
                <w:szCs w:val="16"/>
              </w:rPr>
              <w:t xml:space="preserve"> AYUNTAMIENTO DE ATLIXCO</w:t>
            </w:r>
          </w:p>
        </w:tc>
        <w:tc>
          <w:tcPr>
            <w:tcW w:w="1986" w:type="dxa"/>
            <w:tcBorders>
              <w:top w:val="nil"/>
              <w:left w:val="nil"/>
              <w:bottom w:val="single" w:sz="4" w:space="0" w:color="auto"/>
              <w:right w:val="single" w:sz="4" w:space="0" w:color="auto"/>
            </w:tcBorders>
            <w:shd w:val="clear" w:color="auto" w:fill="auto"/>
            <w:vAlign w:val="center"/>
            <w:hideMark/>
          </w:tcPr>
          <w:p w14:paraId="15F6D7F7"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04-12-17 AL 10-01-18</w:t>
            </w:r>
          </w:p>
        </w:tc>
        <w:tc>
          <w:tcPr>
            <w:tcW w:w="1701" w:type="dxa"/>
            <w:tcBorders>
              <w:top w:val="nil"/>
              <w:left w:val="nil"/>
              <w:bottom w:val="single" w:sz="4" w:space="0" w:color="auto"/>
              <w:right w:val="single" w:sz="4" w:space="0" w:color="auto"/>
            </w:tcBorders>
            <w:shd w:val="clear" w:color="auto" w:fill="auto"/>
            <w:noWrap/>
            <w:vAlign w:val="center"/>
            <w:hideMark/>
          </w:tcPr>
          <w:p w14:paraId="39C7CA57"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RECURSOS FISCALES</w:t>
            </w:r>
          </w:p>
        </w:tc>
        <w:tc>
          <w:tcPr>
            <w:tcW w:w="1576" w:type="dxa"/>
            <w:tcBorders>
              <w:top w:val="nil"/>
              <w:left w:val="nil"/>
              <w:bottom w:val="single" w:sz="4" w:space="0" w:color="auto"/>
              <w:right w:val="single" w:sz="4" w:space="0" w:color="auto"/>
            </w:tcBorders>
            <w:shd w:val="clear" w:color="auto" w:fill="auto"/>
            <w:noWrap/>
            <w:vAlign w:val="center"/>
            <w:hideMark/>
          </w:tcPr>
          <w:p w14:paraId="40AA3A81" w14:textId="77777777" w:rsidR="00B44A53" w:rsidRPr="00B44A53" w:rsidRDefault="00B44A53" w:rsidP="00B44A53">
            <w:pPr>
              <w:jc w:val="right"/>
              <w:rPr>
                <w:rFonts w:asciiTheme="minorHAnsi" w:hAnsiTheme="minorHAnsi"/>
                <w:color w:val="000000"/>
                <w:sz w:val="16"/>
                <w:szCs w:val="16"/>
              </w:rPr>
            </w:pPr>
            <w:r w:rsidRPr="00B44A53">
              <w:rPr>
                <w:rFonts w:asciiTheme="minorHAnsi" w:hAnsiTheme="minorHAnsi"/>
                <w:color w:val="000000"/>
                <w:sz w:val="16"/>
                <w:szCs w:val="16"/>
              </w:rPr>
              <w:t>150,000.00</w:t>
            </w:r>
          </w:p>
        </w:tc>
      </w:tr>
      <w:tr w:rsidR="00B44A53" w:rsidRPr="00B44A53" w14:paraId="65FE0F63" w14:textId="77777777" w:rsidTr="00224C5A">
        <w:trPr>
          <w:trHeight w:val="510"/>
        </w:trPr>
        <w:tc>
          <w:tcPr>
            <w:tcW w:w="2542" w:type="dxa"/>
            <w:tcBorders>
              <w:top w:val="nil"/>
              <w:left w:val="single" w:sz="4" w:space="0" w:color="auto"/>
              <w:bottom w:val="single" w:sz="4" w:space="0" w:color="auto"/>
              <w:right w:val="single" w:sz="4" w:space="0" w:color="auto"/>
            </w:tcBorders>
            <w:shd w:val="clear" w:color="auto" w:fill="auto"/>
            <w:vAlign w:val="center"/>
            <w:hideMark/>
          </w:tcPr>
          <w:p w14:paraId="76AFD958"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DIRECCION DEL DIF MUNICIPAL</w:t>
            </w:r>
          </w:p>
        </w:tc>
        <w:tc>
          <w:tcPr>
            <w:tcW w:w="2975" w:type="dxa"/>
            <w:tcBorders>
              <w:top w:val="nil"/>
              <w:left w:val="nil"/>
              <w:bottom w:val="single" w:sz="4" w:space="0" w:color="auto"/>
              <w:right w:val="single" w:sz="4" w:space="0" w:color="auto"/>
            </w:tcBorders>
            <w:shd w:val="clear" w:color="auto" w:fill="auto"/>
            <w:vAlign w:val="center"/>
            <w:hideMark/>
          </w:tcPr>
          <w:p w14:paraId="5331E939"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ADQUISICION E INSTALACION DE EQUIPO PARA CUARTO DE ESTIMULACION SENSORIAL</w:t>
            </w:r>
          </w:p>
        </w:tc>
        <w:tc>
          <w:tcPr>
            <w:tcW w:w="1986" w:type="dxa"/>
            <w:tcBorders>
              <w:top w:val="nil"/>
              <w:left w:val="nil"/>
              <w:bottom w:val="single" w:sz="4" w:space="0" w:color="auto"/>
              <w:right w:val="single" w:sz="4" w:space="0" w:color="auto"/>
            </w:tcBorders>
            <w:shd w:val="clear" w:color="auto" w:fill="auto"/>
            <w:vAlign w:val="center"/>
            <w:hideMark/>
          </w:tcPr>
          <w:p w14:paraId="3CCD0B0C"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14-11-17 AL 31-01-18</w:t>
            </w:r>
          </w:p>
        </w:tc>
        <w:tc>
          <w:tcPr>
            <w:tcW w:w="1701" w:type="dxa"/>
            <w:tcBorders>
              <w:top w:val="nil"/>
              <w:left w:val="nil"/>
              <w:bottom w:val="single" w:sz="4" w:space="0" w:color="auto"/>
              <w:right w:val="single" w:sz="4" w:space="0" w:color="auto"/>
            </w:tcBorders>
            <w:shd w:val="clear" w:color="auto" w:fill="auto"/>
            <w:noWrap/>
            <w:vAlign w:val="center"/>
            <w:hideMark/>
          </w:tcPr>
          <w:p w14:paraId="212D8EF2"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RECURSOS FISCALES</w:t>
            </w:r>
          </w:p>
        </w:tc>
        <w:tc>
          <w:tcPr>
            <w:tcW w:w="1576" w:type="dxa"/>
            <w:tcBorders>
              <w:top w:val="nil"/>
              <w:left w:val="nil"/>
              <w:bottom w:val="single" w:sz="4" w:space="0" w:color="auto"/>
              <w:right w:val="single" w:sz="4" w:space="0" w:color="auto"/>
            </w:tcBorders>
            <w:shd w:val="clear" w:color="auto" w:fill="auto"/>
            <w:noWrap/>
            <w:vAlign w:val="center"/>
            <w:hideMark/>
          </w:tcPr>
          <w:p w14:paraId="6BD1AD9B" w14:textId="77777777" w:rsidR="00B44A53" w:rsidRPr="00B44A53" w:rsidRDefault="00B44A53" w:rsidP="00B44A53">
            <w:pPr>
              <w:jc w:val="right"/>
              <w:rPr>
                <w:rFonts w:asciiTheme="minorHAnsi" w:hAnsiTheme="minorHAnsi"/>
                <w:color w:val="000000"/>
                <w:sz w:val="16"/>
                <w:szCs w:val="16"/>
              </w:rPr>
            </w:pPr>
            <w:r w:rsidRPr="00B44A53">
              <w:rPr>
                <w:rFonts w:asciiTheme="minorHAnsi" w:hAnsiTheme="minorHAnsi"/>
                <w:color w:val="000000"/>
                <w:sz w:val="16"/>
                <w:szCs w:val="16"/>
              </w:rPr>
              <w:t>827,525.79</w:t>
            </w:r>
          </w:p>
        </w:tc>
      </w:tr>
      <w:tr w:rsidR="00B44A53" w:rsidRPr="00B44A53" w14:paraId="155D8170" w14:textId="77777777" w:rsidTr="00224C5A">
        <w:trPr>
          <w:trHeight w:val="300"/>
        </w:trPr>
        <w:tc>
          <w:tcPr>
            <w:tcW w:w="2542" w:type="dxa"/>
            <w:tcBorders>
              <w:top w:val="nil"/>
              <w:left w:val="single" w:sz="4" w:space="0" w:color="auto"/>
              <w:bottom w:val="single" w:sz="4" w:space="0" w:color="auto"/>
              <w:right w:val="single" w:sz="4" w:space="0" w:color="auto"/>
            </w:tcBorders>
            <w:shd w:val="clear" w:color="auto" w:fill="auto"/>
            <w:vAlign w:val="center"/>
            <w:hideMark/>
          </w:tcPr>
          <w:p w14:paraId="5EA14160"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DIRECCION DE DESARROLLO COMERCIAL</w:t>
            </w:r>
          </w:p>
        </w:tc>
        <w:tc>
          <w:tcPr>
            <w:tcW w:w="2975" w:type="dxa"/>
            <w:tcBorders>
              <w:top w:val="nil"/>
              <w:left w:val="nil"/>
              <w:bottom w:val="single" w:sz="4" w:space="0" w:color="auto"/>
              <w:right w:val="single" w:sz="4" w:space="0" w:color="auto"/>
            </w:tcBorders>
            <w:shd w:val="clear" w:color="auto" w:fill="auto"/>
            <w:vAlign w:val="center"/>
            <w:hideMark/>
          </w:tcPr>
          <w:p w14:paraId="6B55D5BE"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 xml:space="preserve">ADQUISICIÓN DE EQUIPO DE COMPUTO </w:t>
            </w:r>
          </w:p>
        </w:tc>
        <w:tc>
          <w:tcPr>
            <w:tcW w:w="1986" w:type="dxa"/>
            <w:tcBorders>
              <w:top w:val="nil"/>
              <w:left w:val="nil"/>
              <w:bottom w:val="single" w:sz="4" w:space="0" w:color="auto"/>
              <w:right w:val="single" w:sz="4" w:space="0" w:color="auto"/>
            </w:tcBorders>
            <w:shd w:val="clear" w:color="auto" w:fill="auto"/>
            <w:vAlign w:val="center"/>
            <w:hideMark/>
          </w:tcPr>
          <w:p w14:paraId="56F5BA01"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06-11-17 AL 10-01-18</w:t>
            </w:r>
          </w:p>
        </w:tc>
        <w:tc>
          <w:tcPr>
            <w:tcW w:w="1701" w:type="dxa"/>
            <w:tcBorders>
              <w:top w:val="nil"/>
              <w:left w:val="nil"/>
              <w:bottom w:val="single" w:sz="4" w:space="0" w:color="auto"/>
              <w:right w:val="single" w:sz="4" w:space="0" w:color="auto"/>
            </w:tcBorders>
            <w:shd w:val="clear" w:color="auto" w:fill="auto"/>
            <w:noWrap/>
            <w:vAlign w:val="center"/>
            <w:hideMark/>
          </w:tcPr>
          <w:p w14:paraId="2BEDAC6E"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RECURSOS FISCALES</w:t>
            </w:r>
          </w:p>
        </w:tc>
        <w:tc>
          <w:tcPr>
            <w:tcW w:w="1576" w:type="dxa"/>
            <w:tcBorders>
              <w:top w:val="nil"/>
              <w:left w:val="nil"/>
              <w:bottom w:val="single" w:sz="4" w:space="0" w:color="auto"/>
              <w:right w:val="single" w:sz="4" w:space="0" w:color="auto"/>
            </w:tcBorders>
            <w:shd w:val="clear" w:color="auto" w:fill="auto"/>
            <w:noWrap/>
            <w:vAlign w:val="center"/>
            <w:hideMark/>
          </w:tcPr>
          <w:p w14:paraId="57FCB94C" w14:textId="77777777" w:rsidR="00B44A53" w:rsidRPr="00B44A53" w:rsidRDefault="00B44A53" w:rsidP="00B44A53">
            <w:pPr>
              <w:jc w:val="right"/>
              <w:rPr>
                <w:rFonts w:asciiTheme="minorHAnsi" w:hAnsiTheme="minorHAnsi"/>
                <w:color w:val="000000"/>
                <w:sz w:val="16"/>
                <w:szCs w:val="16"/>
              </w:rPr>
            </w:pPr>
            <w:r w:rsidRPr="00B44A53">
              <w:rPr>
                <w:rFonts w:asciiTheme="minorHAnsi" w:hAnsiTheme="minorHAnsi"/>
                <w:color w:val="000000"/>
                <w:sz w:val="16"/>
                <w:szCs w:val="16"/>
              </w:rPr>
              <w:t>7,540.00</w:t>
            </w:r>
          </w:p>
        </w:tc>
      </w:tr>
      <w:tr w:rsidR="00B44A53" w:rsidRPr="00B44A53" w14:paraId="70E5C45D" w14:textId="77777777" w:rsidTr="00224C5A">
        <w:trPr>
          <w:trHeight w:val="765"/>
        </w:trPr>
        <w:tc>
          <w:tcPr>
            <w:tcW w:w="2542" w:type="dxa"/>
            <w:tcBorders>
              <w:top w:val="nil"/>
              <w:left w:val="single" w:sz="4" w:space="0" w:color="auto"/>
              <w:bottom w:val="single" w:sz="4" w:space="0" w:color="auto"/>
              <w:right w:val="single" w:sz="4" w:space="0" w:color="auto"/>
            </w:tcBorders>
            <w:shd w:val="clear" w:color="auto" w:fill="auto"/>
            <w:vAlign w:val="center"/>
            <w:hideMark/>
          </w:tcPr>
          <w:p w14:paraId="3F3B5D96"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DIRECCION GENERAL DE DESARROLLO HUMANO Y ECONOMICO CON INCLUSION SOCIAL</w:t>
            </w:r>
          </w:p>
        </w:tc>
        <w:tc>
          <w:tcPr>
            <w:tcW w:w="2975" w:type="dxa"/>
            <w:tcBorders>
              <w:top w:val="nil"/>
              <w:left w:val="nil"/>
              <w:bottom w:val="single" w:sz="4" w:space="0" w:color="auto"/>
              <w:right w:val="single" w:sz="4" w:space="0" w:color="auto"/>
            </w:tcBorders>
            <w:shd w:val="clear" w:color="auto" w:fill="auto"/>
            <w:vAlign w:val="center"/>
            <w:hideMark/>
          </w:tcPr>
          <w:p w14:paraId="63820A4C"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ARRENDAMIENTO VILLA 2017</w:t>
            </w:r>
          </w:p>
        </w:tc>
        <w:tc>
          <w:tcPr>
            <w:tcW w:w="1986" w:type="dxa"/>
            <w:tcBorders>
              <w:top w:val="nil"/>
              <w:left w:val="nil"/>
              <w:bottom w:val="single" w:sz="4" w:space="0" w:color="auto"/>
              <w:right w:val="single" w:sz="4" w:space="0" w:color="auto"/>
            </w:tcBorders>
            <w:shd w:val="clear" w:color="auto" w:fill="auto"/>
            <w:vAlign w:val="center"/>
            <w:hideMark/>
          </w:tcPr>
          <w:p w14:paraId="0ED1F867"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28-11-17 AL 07-01-18</w:t>
            </w:r>
          </w:p>
        </w:tc>
        <w:tc>
          <w:tcPr>
            <w:tcW w:w="1701" w:type="dxa"/>
            <w:tcBorders>
              <w:top w:val="nil"/>
              <w:left w:val="nil"/>
              <w:bottom w:val="single" w:sz="4" w:space="0" w:color="auto"/>
              <w:right w:val="single" w:sz="4" w:space="0" w:color="auto"/>
            </w:tcBorders>
            <w:shd w:val="clear" w:color="auto" w:fill="auto"/>
            <w:noWrap/>
            <w:vAlign w:val="center"/>
            <w:hideMark/>
          </w:tcPr>
          <w:p w14:paraId="28334563"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RECURSOS FISCALES</w:t>
            </w:r>
          </w:p>
        </w:tc>
        <w:tc>
          <w:tcPr>
            <w:tcW w:w="1576" w:type="dxa"/>
            <w:tcBorders>
              <w:top w:val="nil"/>
              <w:left w:val="nil"/>
              <w:bottom w:val="single" w:sz="4" w:space="0" w:color="auto"/>
              <w:right w:val="single" w:sz="4" w:space="0" w:color="auto"/>
            </w:tcBorders>
            <w:shd w:val="clear" w:color="auto" w:fill="auto"/>
            <w:noWrap/>
            <w:vAlign w:val="center"/>
            <w:hideMark/>
          </w:tcPr>
          <w:p w14:paraId="51F9A2C2" w14:textId="77777777" w:rsidR="00B44A53" w:rsidRPr="00B44A53" w:rsidRDefault="00B44A53" w:rsidP="00B44A53">
            <w:pPr>
              <w:jc w:val="right"/>
              <w:rPr>
                <w:rFonts w:asciiTheme="minorHAnsi" w:hAnsiTheme="minorHAnsi"/>
                <w:color w:val="000000"/>
                <w:sz w:val="16"/>
                <w:szCs w:val="16"/>
              </w:rPr>
            </w:pPr>
            <w:r w:rsidRPr="00B44A53">
              <w:rPr>
                <w:rFonts w:asciiTheme="minorHAnsi" w:hAnsiTheme="minorHAnsi"/>
                <w:color w:val="000000"/>
                <w:sz w:val="16"/>
                <w:szCs w:val="16"/>
              </w:rPr>
              <w:t>22,000.00</w:t>
            </w:r>
          </w:p>
        </w:tc>
      </w:tr>
      <w:tr w:rsidR="00B44A53" w:rsidRPr="00B44A53" w14:paraId="53EE65CA" w14:textId="77777777" w:rsidTr="00224C5A">
        <w:trPr>
          <w:trHeight w:val="765"/>
        </w:trPr>
        <w:tc>
          <w:tcPr>
            <w:tcW w:w="2542" w:type="dxa"/>
            <w:tcBorders>
              <w:top w:val="nil"/>
              <w:left w:val="single" w:sz="4" w:space="0" w:color="auto"/>
              <w:bottom w:val="single" w:sz="4" w:space="0" w:color="auto"/>
              <w:right w:val="single" w:sz="4" w:space="0" w:color="auto"/>
            </w:tcBorders>
            <w:shd w:val="clear" w:color="auto" w:fill="auto"/>
            <w:vAlign w:val="center"/>
            <w:hideMark/>
          </w:tcPr>
          <w:p w14:paraId="39AB2676"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DIRECCION GENERAL DE DESARROLLO HUMANO Y ECONOMICO CON INCLUSION SOCIAL</w:t>
            </w:r>
          </w:p>
        </w:tc>
        <w:tc>
          <w:tcPr>
            <w:tcW w:w="2975" w:type="dxa"/>
            <w:tcBorders>
              <w:top w:val="nil"/>
              <w:left w:val="nil"/>
              <w:bottom w:val="single" w:sz="4" w:space="0" w:color="auto"/>
              <w:right w:val="single" w:sz="4" w:space="0" w:color="auto"/>
            </w:tcBorders>
            <w:shd w:val="clear" w:color="auto" w:fill="auto"/>
            <w:vAlign w:val="center"/>
            <w:hideMark/>
          </w:tcPr>
          <w:p w14:paraId="75EF4E50"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CONTRATO DE ARRENDAMIENTO UBICADO EN PARCELA 38 Z-1 P 2/3 REVOLUCION EN EL MUNICIPIO DE ATLIXCO, PUEBLA</w:t>
            </w:r>
          </w:p>
        </w:tc>
        <w:tc>
          <w:tcPr>
            <w:tcW w:w="1986" w:type="dxa"/>
            <w:tcBorders>
              <w:top w:val="nil"/>
              <w:left w:val="nil"/>
              <w:bottom w:val="single" w:sz="4" w:space="0" w:color="auto"/>
              <w:right w:val="single" w:sz="4" w:space="0" w:color="auto"/>
            </w:tcBorders>
            <w:shd w:val="clear" w:color="auto" w:fill="auto"/>
            <w:vAlign w:val="center"/>
            <w:hideMark/>
          </w:tcPr>
          <w:p w14:paraId="789C3DE8"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23-11-17 AL 07-01-18</w:t>
            </w:r>
          </w:p>
        </w:tc>
        <w:tc>
          <w:tcPr>
            <w:tcW w:w="1701" w:type="dxa"/>
            <w:tcBorders>
              <w:top w:val="nil"/>
              <w:left w:val="nil"/>
              <w:bottom w:val="single" w:sz="4" w:space="0" w:color="auto"/>
              <w:right w:val="single" w:sz="4" w:space="0" w:color="auto"/>
            </w:tcBorders>
            <w:shd w:val="clear" w:color="auto" w:fill="auto"/>
            <w:noWrap/>
            <w:vAlign w:val="center"/>
            <w:hideMark/>
          </w:tcPr>
          <w:p w14:paraId="1CFFEE63"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RECURSOS FISCALES</w:t>
            </w:r>
          </w:p>
        </w:tc>
        <w:tc>
          <w:tcPr>
            <w:tcW w:w="1576" w:type="dxa"/>
            <w:tcBorders>
              <w:top w:val="nil"/>
              <w:left w:val="nil"/>
              <w:bottom w:val="single" w:sz="4" w:space="0" w:color="auto"/>
              <w:right w:val="single" w:sz="4" w:space="0" w:color="auto"/>
            </w:tcBorders>
            <w:shd w:val="clear" w:color="auto" w:fill="auto"/>
            <w:noWrap/>
            <w:vAlign w:val="center"/>
            <w:hideMark/>
          </w:tcPr>
          <w:p w14:paraId="2168FE3E" w14:textId="77777777" w:rsidR="00B44A53" w:rsidRPr="00B44A53" w:rsidRDefault="00B44A53" w:rsidP="00B44A53">
            <w:pPr>
              <w:jc w:val="right"/>
              <w:rPr>
                <w:rFonts w:asciiTheme="minorHAnsi" w:hAnsiTheme="minorHAnsi"/>
                <w:color w:val="000000"/>
                <w:sz w:val="16"/>
                <w:szCs w:val="16"/>
              </w:rPr>
            </w:pPr>
            <w:r w:rsidRPr="00B44A53">
              <w:rPr>
                <w:rFonts w:asciiTheme="minorHAnsi" w:hAnsiTheme="minorHAnsi"/>
                <w:color w:val="000000"/>
                <w:sz w:val="16"/>
                <w:szCs w:val="16"/>
              </w:rPr>
              <w:t>28,000.00</w:t>
            </w:r>
          </w:p>
        </w:tc>
      </w:tr>
      <w:tr w:rsidR="00B44A53" w:rsidRPr="00B44A53" w14:paraId="1EEBF1A6" w14:textId="77777777" w:rsidTr="00224C5A">
        <w:trPr>
          <w:trHeight w:val="300"/>
        </w:trPr>
        <w:tc>
          <w:tcPr>
            <w:tcW w:w="2542" w:type="dxa"/>
            <w:tcBorders>
              <w:top w:val="nil"/>
              <w:left w:val="single" w:sz="4" w:space="0" w:color="auto"/>
              <w:bottom w:val="single" w:sz="4" w:space="0" w:color="auto"/>
              <w:right w:val="single" w:sz="4" w:space="0" w:color="auto"/>
            </w:tcBorders>
            <w:shd w:val="clear" w:color="auto" w:fill="auto"/>
            <w:vAlign w:val="center"/>
            <w:hideMark/>
          </w:tcPr>
          <w:p w14:paraId="7BC3EB58"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DIRECCION DE SEGURIDAD PUBLICA</w:t>
            </w:r>
          </w:p>
        </w:tc>
        <w:tc>
          <w:tcPr>
            <w:tcW w:w="2975" w:type="dxa"/>
            <w:tcBorders>
              <w:top w:val="nil"/>
              <w:left w:val="nil"/>
              <w:bottom w:val="single" w:sz="4" w:space="0" w:color="auto"/>
              <w:right w:val="single" w:sz="4" w:space="0" w:color="auto"/>
            </w:tcBorders>
            <w:shd w:val="clear" w:color="auto" w:fill="auto"/>
            <w:vAlign w:val="center"/>
            <w:hideMark/>
          </w:tcPr>
          <w:p w14:paraId="26287D91"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SERVICIO DE VIGILANCIA</w:t>
            </w:r>
          </w:p>
        </w:tc>
        <w:tc>
          <w:tcPr>
            <w:tcW w:w="1986" w:type="dxa"/>
            <w:tcBorders>
              <w:top w:val="nil"/>
              <w:left w:val="nil"/>
              <w:bottom w:val="single" w:sz="4" w:space="0" w:color="auto"/>
              <w:right w:val="single" w:sz="4" w:space="0" w:color="auto"/>
            </w:tcBorders>
            <w:shd w:val="clear" w:color="auto" w:fill="auto"/>
            <w:vAlign w:val="center"/>
            <w:hideMark/>
          </w:tcPr>
          <w:p w14:paraId="7A65DB0B"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24-11-18 AL 07-01-18</w:t>
            </w:r>
          </w:p>
        </w:tc>
        <w:tc>
          <w:tcPr>
            <w:tcW w:w="1701" w:type="dxa"/>
            <w:tcBorders>
              <w:top w:val="nil"/>
              <w:left w:val="nil"/>
              <w:bottom w:val="single" w:sz="4" w:space="0" w:color="auto"/>
              <w:right w:val="single" w:sz="4" w:space="0" w:color="auto"/>
            </w:tcBorders>
            <w:shd w:val="clear" w:color="auto" w:fill="auto"/>
            <w:noWrap/>
            <w:vAlign w:val="center"/>
            <w:hideMark/>
          </w:tcPr>
          <w:p w14:paraId="30913E1E"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RECURSOS FISCALES</w:t>
            </w:r>
          </w:p>
        </w:tc>
        <w:tc>
          <w:tcPr>
            <w:tcW w:w="1576" w:type="dxa"/>
            <w:tcBorders>
              <w:top w:val="nil"/>
              <w:left w:val="nil"/>
              <w:bottom w:val="single" w:sz="4" w:space="0" w:color="auto"/>
              <w:right w:val="single" w:sz="4" w:space="0" w:color="auto"/>
            </w:tcBorders>
            <w:shd w:val="clear" w:color="auto" w:fill="auto"/>
            <w:noWrap/>
            <w:vAlign w:val="center"/>
            <w:hideMark/>
          </w:tcPr>
          <w:p w14:paraId="4F08C7F5" w14:textId="77777777" w:rsidR="00B44A53" w:rsidRPr="00B44A53" w:rsidRDefault="00B44A53" w:rsidP="00B44A53">
            <w:pPr>
              <w:jc w:val="right"/>
              <w:rPr>
                <w:rFonts w:asciiTheme="minorHAnsi" w:hAnsiTheme="minorHAnsi"/>
                <w:color w:val="000000"/>
                <w:sz w:val="16"/>
                <w:szCs w:val="16"/>
              </w:rPr>
            </w:pPr>
            <w:r w:rsidRPr="00B44A53">
              <w:rPr>
                <w:rFonts w:asciiTheme="minorHAnsi" w:hAnsiTheme="minorHAnsi"/>
                <w:color w:val="000000"/>
                <w:sz w:val="16"/>
                <w:szCs w:val="16"/>
              </w:rPr>
              <w:t>198,000.00</w:t>
            </w:r>
          </w:p>
        </w:tc>
      </w:tr>
      <w:tr w:rsidR="00B44A53" w:rsidRPr="00B44A53" w14:paraId="13496D5D" w14:textId="77777777" w:rsidTr="00224C5A">
        <w:trPr>
          <w:trHeight w:val="300"/>
        </w:trPr>
        <w:tc>
          <w:tcPr>
            <w:tcW w:w="2542" w:type="dxa"/>
            <w:tcBorders>
              <w:top w:val="nil"/>
              <w:left w:val="single" w:sz="4" w:space="0" w:color="auto"/>
              <w:bottom w:val="single" w:sz="4" w:space="0" w:color="auto"/>
              <w:right w:val="single" w:sz="4" w:space="0" w:color="auto"/>
            </w:tcBorders>
            <w:shd w:val="clear" w:color="auto" w:fill="auto"/>
            <w:vAlign w:val="center"/>
            <w:hideMark/>
          </w:tcPr>
          <w:p w14:paraId="5CA23981"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DIRECCION DE COMUNICACIÓN SOCIAL</w:t>
            </w:r>
          </w:p>
        </w:tc>
        <w:tc>
          <w:tcPr>
            <w:tcW w:w="2975" w:type="dxa"/>
            <w:tcBorders>
              <w:top w:val="nil"/>
              <w:left w:val="nil"/>
              <w:bottom w:val="single" w:sz="4" w:space="0" w:color="auto"/>
              <w:right w:val="single" w:sz="4" w:space="0" w:color="auto"/>
            </w:tcBorders>
            <w:shd w:val="clear" w:color="auto" w:fill="auto"/>
            <w:vAlign w:val="center"/>
            <w:hideMark/>
          </w:tcPr>
          <w:p w14:paraId="5684FFA6"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ADQUISICION DE CALENDARIOS</w:t>
            </w:r>
          </w:p>
        </w:tc>
        <w:tc>
          <w:tcPr>
            <w:tcW w:w="1986" w:type="dxa"/>
            <w:tcBorders>
              <w:top w:val="nil"/>
              <w:left w:val="nil"/>
              <w:bottom w:val="single" w:sz="4" w:space="0" w:color="auto"/>
              <w:right w:val="single" w:sz="4" w:space="0" w:color="auto"/>
            </w:tcBorders>
            <w:shd w:val="clear" w:color="auto" w:fill="auto"/>
            <w:vAlign w:val="center"/>
            <w:hideMark/>
          </w:tcPr>
          <w:p w14:paraId="475071D3"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18-12-17 AL 10-01-18</w:t>
            </w:r>
          </w:p>
        </w:tc>
        <w:tc>
          <w:tcPr>
            <w:tcW w:w="1701" w:type="dxa"/>
            <w:tcBorders>
              <w:top w:val="nil"/>
              <w:left w:val="nil"/>
              <w:bottom w:val="single" w:sz="4" w:space="0" w:color="auto"/>
              <w:right w:val="single" w:sz="4" w:space="0" w:color="auto"/>
            </w:tcBorders>
            <w:shd w:val="clear" w:color="auto" w:fill="auto"/>
            <w:noWrap/>
            <w:vAlign w:val="center"/>
            <w:hideMark/>
          </w:tcPr>
          <w:p w14:paraId="742B826B"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RECURSOS FISCALES</w:t>
            </w:r>
          </w:p>
        </w:tc>
        <w:tc>
          <w:tcPr>
            <w:tcW w:w="1576" w:type="dxa"/>
            <w:tcBorders>
              <w:top w:val="nil"/>
              <w:left w:val="nil"/>
              <w:bottom w:val="single" w:sz="4" w:space="0" w:color="auto"/>
              <w:right w:val="single" w:sz="4" w:space="0" w:color="auto"/>
            </w:tcBorders>
            <w:shd w:val="clear" w:color="auto" w:fill="auto"/>
            <w:noWrap/>
            <w:vAlign w:val="center"/>
            <w:hideMark/>
          </w:tcPr>
          <w:p w14:paraId="443729BF" w14:textId="77777777" w:rsidR="00B44A53" w:rsidRPr="00B44A53" w:rsidRDefault="00B44A53" w:rsidP="00B44A53">
            <w:pPr>
              <w:jc w:val="right"/>
              <w:rPr>
                <w:rFonts w:asciiTheme="minorHAnsi" w:hAnsiTheme="minorHAnsi"/>
                <w:color w:val="000000"/>
                <w:sz w:val="16"/>
                <w:szCs w:val="16"/>
              </w:rPr>
            </w:pPr>
            <w:r w:rsidRPr="00B44A53">
              <w:rPr>
                <w:rFonts w:asciiTheme="minorHAnsi" w:hAnsiTheme="minorHAnsi"/>
                <w:color w:val="000000"/>
                <w:sz w:val="16"/>
                <w:szCs w:val="16"/>
              </w:rPr>
              <w:t>62,640.00</w:t>
            </w:r>
          </w:p>
        </w:tc>
      </w:tr>
      <w:tr w:rsidR="00B44A53" w:rsidRPr="00B44A53" w14:paraId="337EF79F" w14:textId="77777777" w:rsidTr="00224C5A">
        <w:trPr>
          <w:trHeight w:val="510"/>
        </w:trPr>
        <w:tc>
          <w:tcPr>
            <w:tcW w:w="2542" w:type="dxa"/>
            <w:tcBorders>
              <w:top w:val="nil"/>
              <w:left w:val="single" w:sz="4" w:space="0" w:color="auto"/>
              <w:bottom w:val="single" w:sz="4" w:space="0" w:color="auto"/>
              <w:right w:val="single" w:sz="4" w:space="0" w:color="auto"/>
            </w:tcBorders>
            <w:shd w:val="clear" w:color="auto" w:fill="auto"/>
            <w:vAlign w:val="center"/>
            <w:hideMark/>
          </w:tcPr>
          <w:p w14:paraId="02F54E9F"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DIRECCIÓN DE TURISMO CULTURA Y TRADICIONES</w:t>
            </w:r>
          </w:p>
        </w:tc>
        <w:tc>
          <w:tcPr>
            <w:tcW w:w="2975" w:type="dxa"/>
            <w:tcBorders>
              <w:top w:val="nil"/>
              <w:left w:val="nil"/>
              <w:bottom w:val="single" w:sz="4" w:space="0" w:color="auto"/>
              <w:right w:val="single" w:sz="4" w:space="0" w:color="auto"/>
            </w:tcBorders>
            <w:shd w:val="clear" w:color="auto" w:fill="auto"/>
            <w:vAlign w:val="center"/>
            <w:hideMark/>
          </w:tcPr>
          <w:p w14:paraId="17D5E854"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RENTA DE AUTOBUS PARA TRASLADO DE TURISTAS</w:t>
            </w:r>
          </w:p>
        </w:tc>
        <w:tc>
          <w:tcPr>
            <w:tcW w:w="1986" w:type="dxa"/>
            <w:tcBorders>
              <w:top w:val="nil"/>
              <w:left w:val="nil"/>
              <w:bottom w:val="single" w:sz="4" w:space="0" w:color="auto"/>
              <w:right w:val="single" w:sz="4" w:space="0" w:color="auto"/>
            </w:tcBorders>
            <w:shd w:val="clear" w:color="auto" w:fill="auto"/>
            <w:vAlign w:val="center"/>
            <w:hideMark/>
          </w:tcPr>
          <w:p w14:paraId="043EABB3"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08-12-17 AL 07-01-18</w:t>
            </w:r>
          </w:p>
        </w:tc>
        <w:tc>
          <w:tcPr>
            <w:tcW w:w="1701" w:type="dxa"/>
            <w:tcBorders>
              <w:top w:val="nil"/>
              <w:left w:val="nil"/>
              <w:bottom w:val="single" w:sz="4" w:space="0" w:color="auto"/>
              <w:right w:val="single" w:sz="4" w:space="0" w:color="auto"/>
            </w:tcBorders>
            <w:shd w:val="clear" w:color="auto" w:fill="auto"/>
            <w:noWrap/>
            <w:vAlign w:val="center"/>
            <w:hideMark/>
          </w:tcPr>
          <w:p w14:paraId="734D9996"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RECURSOS FISCALES</w:t>
            </w:r>
          </w:p>
        </w:tc>
        <w:tc>
          <w:tcPr>
            <w:tcW w:w="1576" w:type="dxa"/>
            <w:tcBorders>
              <w:top w:val="nil"/>
              <w:left w:val="nil"/>
              <w:bottom w:val="single" w:sz="4" w:space="0" w:color="auto"/>
              <w:right w:val="single" w:sz="4" w:space="0" w:color="auto"/>
            </w:tcBorders>
            <w:shd w:val="clear" w:color="auto" w:fill="auto"/>
            <w:noWrap/>
            <w:vAlign w:val="center"/>
            <w:hideMark/>
          </w:tcPr>
          <w:p w14:paraId="030A0C1A" w14:textId="77777777" w:rsidR="00B44A53" w:rsidRPr="00B44A53" w:rsidRDefault="00B44A53" w:rsidP="00B44A53">
            <w:pPr>
              <w:jc w:val="right"/>
              <w:rPr>
                <w:rFonts w:asciiTheme="minorHAnsi" w:hAnsiTheme="minorHAnsi"/>
                <w:color w:val="000000"/>
                <w:sz w:val="16"/>
                <w:szCs w:val="16"/>
              </w:rPr>
            </w:pPr>
            <w:r w:rsidRPr="00B44A53">
              <w:rPr>
                <w:rFonts w:asciiTheme="minorHAnsi" w:hAnsiTheme="minorHAnsi"/>
                <w:color w:val="000000"/>
                <w:sz w:val="16"/>
                <w:szCs w:val="16"/>
              </w:rPr>
              <w:t>116,000.00</w:t>
            </w:r>
          </w:p>
        </w:tc>
      </w:tr>
      <w:tr w:rsidR="00B44A53" w:rsidRPr="00B44A53" w14:paraId="6AA7BEE0" w14:textId="77777777" w:rsidTr="00224C5A">
        <w:trPr>
          <w:trHeight w:val="510"/>
        </w:trPr>
        <w:tc>
          <w:tcPr>
            <w:tcW w:w="2542" w:type="dxa"/>
            <w:tcBorders>
              <w:top w:val="nil"/>
              <w:left w:val="single" w:sz="4" w:space="0" w:color="auto"/>
              <w:bottom w:val="single" w:sz="4" w:space="0" w:color="auto"/>
              <w:right w:val="single" w:sz="4" w:space="0" w:color="auto"/>
            </w:tcBorders>
            <w:shd w:val="clear" w:color="auto" w:fill="auto"/>
            <w:vAlign w:val="center"/>
            <w:hideMark/>
          </w:tcPr>
          <w:p w14:paraId="28EE4EC1"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DIRECCIÓN DE OBRAS PÚBLICAS DE CALIDAD</w:t>
            </w:r>
          </w:p>
        </w:tc>
        <w:tc>
          <w:tcPr>
            <w:tcW w:w="2975" w:type="dxa"/>
            <w:tcBorders>
              <w:top w:val="nil"/>
              <w:left w:val="nil"/>
              <w:bottom w:val="single" w:sz="4" w:space="0" w:color="auto"/>
              <w:right w:val="single" w:sz="4" w:space="0" w:color="auto"/>
            </w:tcBorders>
            <w:shd w:val="clear" w:color="auto" w:fill="auto"/>
            <w:vAlign w:val="center"/>
            <w:hideMark/>
          </w:tcPr>
          <w:p w14:paraId="5950113D"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PERFORACION DE POZO DE AGUA EN IXTEPEC, METEPEC</w:t>
            </w:r>
          </w:p>
        </w:tc>
        <w:tc>
          <w:tcPr>
            <w:tcW w:w="1986" w:type="dxa"/>
            <w:tcBorders>
              <w:top w:val="nil"/>
              <w:left w:val="nil"/>
              <w:bottom w:val="single" w:sz="4" w:space="0" w:color="auto"/>
              <w:right w:val="single" w:sz="4" w:space="0" w:color="auto"/>
            </w:tcBorders>
            <w:shd w:val="clear" w:color="auto" w:fill="auto"/>
            <w:vAlign w:val="center"/>
            <w:hideMark/>
          </w:tcPr>
          <w:p w14:paraId="6FB223CE"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26/12/2017-31/01/2018</w:t>
            </w:r>
          </w:p>
        </w:tc>
        <w:tc>
          <w:tcPr>
            <w:tcW w:w="1701" w:type="dxa"/>
            <w:tcBorders>
              <w:top w:val="nil"/>
              <w:left w:val="nil"/>
              <w:bottom w:val="single" w:sz="4" w:space="0" w:color="auto"/>
              <w:right w:val="single" w:sz="4" w:space="0" w:color="auto"/>
            </w:tcBorders>
            <w:shd w:val="clear" w:color="auto" w:fill="auto"/>
            <w:noWrap/>
            <w:vAlign w:val="center"/>
            <w:hideMark/>
          </w:tcPr>
          <w:p w14:paraId="20147D17"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FISM 2017</w:t>
            </w:r>
          </w:p>
        </w:tc>
        <w:tc>
          <w:tcPr>
            <w:tcW w:w="1576" w:type="dxa"/>
            <w:tcBorders>
              <w:top w:val="nil"/>
              <w:left w:val="nil"/>
              <w:bottom w:val="single" w:sz="4" w:space="0" w:color="auto"/>
              <w:right w:val="single" w:sz="4" w:space="0" w:color="auto"/>
            </w:tcBorders>
            <w:shd w:val="clear" w:color="auto" w:fill="auto"/>
            <w:noWrap/>
            <w:vAlign w:val="center"/>
            <w:hideMark/>
          </w:tcPr>
          <w:p w14:paraId="4D0F9A85" w14:textId="77777777" w:rsidR="00B44A53" w:rsidRPr="00B44A53" w:rsidRDefault="00B44A53" w:rsidP="00B44A53">
            <w:pPr>
              <w:jc w:val="right"/>
              <w:rPr>
                <w:rFonts w:asciiTheme="minorHAnsi" w:hAnsiTheme="minorHAnsi"/>
                <w:color w:val="000000"/>
                <w:sz w:val="16"/>
                <w:szCs w:val="16"/>
              </w:rPr>
            </w:pPr>
            <w:r w:rsidRPr="00B44A53">
              <w:rPr>
                <w:rFonts w:asciiTheme="minorHAnsi" w:hAnsiTheme="minorHAnsi"/>
                <w:color w:val="000000"/>
                <w:sz w:val="16"/>
                <w:szCs w:val="16"/>
              </w:rPr>
              <w:t>2,470,027.61</w:t>
            </w:r>
          </w:p>
        </w:tc>
      </w:tr>
      <w:tr w:rsidR="00B44A53" w:rsidRPr="00B44A53" w14:paraId="3E57FFE2" w14:textId="77777777" w:rsidTr="00224C5A">
        <w:trPr>
          <w:trHeight w:val="510"/>
        </w:trPr>
        <w:tc>
          <w:tcPr>
            <w:tcW w:w="2542" w:type="dxa"/>
            <w:tcBorders>
              <w:top w:val="nil"/>
              <w:left w:val="single" w:sz="4" w:space="0" w:color="auto"/>
              <w:bottom w:val="single" w:sz="4" w:space="0" w:color="auto"/>
              <w:right w:val="single" w:sz="4" w:space="0" w:color="auto"/>
            </w:tcBorders>
            <w:shd w:val="clear" w:color="auto" w:fill="auto"/>
            <w:vAlign w:val="center"/>
            <w:hideMark/>
          </w:tcPr>
          <w:p w14:paraId="40527A0E"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DIRECCIÓN DE OBRAS PÚBLICAS DE CALIDAD</w:t>
            </w:r>
          </w:p>
        </w:tc>
        <w:tc>
          <w:tcPr>
            <w:tcW w:w="2975" w:type="dxa"/>
            <w:tcBorders>
              <w:top w:val="nil"/>
              <w:left w:val="nil"/>
              <w:bottom w:val="single" w:sz="4" w:space="0" w:color="auto"/>
              <w:right w:val="single" w:sz="4" w:space="0" w:color="auto"/>
            </w:tcBorders>
            <w:shd w:val="clear" w:color="auto" w:fill="auto"/>
            <w:vAlign w:val="center"/>
            <w:hideMark/>
          </w:tcPr>
          <w:p w14:paraId="37214D65"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MEJORAMIENTO DE VIVIENDAS CON EL EQUIPAMIENTO DE CALENTADORES SOLARES</w:t>
            </w:r>
          </w:p>
        </w:tc>
        <w:tc>
          <w:tcPr>
            <w:tcW w:w="1986" w:type="dxa"/>
            <w:tcBorders>
              <w:top w:val="nil"/>
              <w:left w:val="nil"/>
              <w:bottom w:val="single" w:sz="4" w:space="0" w:color="auto"/>
              <w:right w:val="single" w:sz="4" w:space="0" w:color="auto"/>
            </w:tcBorders>
            <w:shd w:val="clear" w:color="auto" w:fill="auto"/>
            <w:vAlign w:val="center"/>
            <w:hideMark/>
          </w:tcPr>
          <w:p w14:paraId="13A2DB29"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26/12/2017-31/01/2018</w:t>
            </w:r>
          </w:p>
        </w:tc>
        <w:tc>
          <w:tcPr>
            <w:tcW w:w="1701" w:type="dxa"/>
            <w:tcBorders>
              <w:top w:val="nil"/>
              <w:left w:val="nil"/>
              <w:bottom w:val="single" w:sz="4" w:space="0" w:color="auto"/>
              <w:right w:val="single" w:sz="4" w:space="0" w:color="auto"/>
            </w:tcBorders>
            <w:shd w:val="clear" w:color="auto" w:fill="auto"/>
            <w:noWrap/>
            <w:vAlign w:val="center"/>
            <w:hideMark/>
          </w:tcPr>
          <w:p w14:paraId="69BE6199"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FISM 2017</w:t>
            </w:r>
          </w:p>
        </w:tc>
        <w:tc>
          <w:tcPr>
            <w:tcW w:w="1576" w:type="dxa"/>
            <w:tcBorders>
              <w:top w:val="nil"/>
              <w:left w:val="nil"/>
              <w:bottom w:val="single" w:sz="4" w:space="0" w:color="auto"/>
              <w:right w:val="single" w:sz="4" w:space="0" w:color="auto"/>
            </w:tcBorders>
            <w:shd w:val="clear" w:color="auto" w:fill="auto"/>
            <w:noWrap/>
            <w:vAlign w:val="center"/>
            <w:hideMark/>
          </w:tcPr>
          <w:p w14:paraId="47B32324" w14:textId="77777777" w:rsidR="00B44A53" w:rsidRPr="00B44A53" w:rsidRDefault="00B44A53" w:rsidP="00B44A53">
            <w:pPr>
              <w:jc w:val="right"/>
              <w:rPr>
                <w:rFonts w:asciiTheme="minorHAnsi" w:hAnsiTheme="minorHAnsi"/>
                <w:color w:val="000000"/>
                <w:sz w:val="16"/>
                <w:szCs w:val="16"/>
              </w:rPr>
            </w:pPr>
            <w:r w:rsidRPr="00B44A53">
              <w:rPr>
                <w:rFonts w:asciiTheme="minorHAnsi" w:hAnsiTheme="minorHAnsi"/>
                <w:color w:val="000000"/>
                <w:sz w:val="16"/>
                <w:szCs w:val="16"/>
              </w:rPr>
              <w:t>3,022,048.17</w:t>
            </w:r>
          </w:p>
        </w:tc>
      </w:tr>
      <w:tr w:rsidR="00B44A53" w:rsidRPr="00B44A53" w14:paraId="3317D0BD" w14:textId="77777777" w:rsidTr="00224C5A">
        <w:trPr>
          <w:trHeight w:val="510"/>
        </w:trPr>
        <w:tc>
          <w:tcPr>
            <w:tcW w:w="2542" w:type="dxa"/>
            <w:tcBorders>
              <w:top w:val="nil"/>
              <w:left w:val="single" w:sz="4" w:space="0" w:color="auto"/>
              <w:bottom w:val="single" w:sz="4" w:space="0" w:color="auto"/>
              <w:right w:val="single" w:sz="4" w:space="0" w:color="auto"/>
            </w:tcBorders>
            <w:shd w:val="clear" w:color="auto" w:fill="auto"/>
            <w:vAlign w:val="center"/>
            <w:hideMark/>
          </w:tcPr>
          <w:p w14:paraId="510058D8"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DIRECCIÓN DE OBRAS PÚBLICAS DE CALIDAD</w:t>
            </w:r>
          </w:p>
        </w:tc>
        <w:tc>
          <w:tcPr>
            <w:tcW w:w="2975" w:type="dxa"/>
            <w:tcBorders>
              <w:top w:val="nil"/>
              <w:left w:val="nil"/>
              <w:bottom w:val="single" w:sz="4" w:space="0" w:color="auto"/>
              <w:right w:val="single" w:sz="4" w:space="0" w:color="auto"/>
            </w:tcBorders>
            <w:shd w:val="clear" w:color="auto" w:fill="auto"/>
            <w:vAlign w:val="center"/>
            <w:hideMark/>
          </w:tcPr>
          <w:p w14:paraId="155D24D9"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CONSTRUCCION DE TECHADO EN TELESECUNDARIA SIGLO XXI C.C.T.21ETV0781B</w:t>
            </w:r>
          </w:p>
        </w:tc>
        <w:tc>
          <w:tcPr>
            <w:tcW w:w="1986" w:type="dxa"/>
            <w:tcBorders>
              <w:top w:val="nil"/>
              <w:left w:val="nil"/>
              <w:bottom w:val="single" w:sz="4" w:space="0" w:color="auto"/>
              <w:right w:val="single" w:sz="4" w:space="0" w:color="auto"/>
            </w:tcBorders>
            <w:shd w:val="clear" w:color="auto" w:fill="auto"/>
            <w:vAlign w:val="center"/>
            <w:hideMark/>
          </w:tcPr>
          <w:p w14:paraId="315B4C29"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30/12/2017-27/02/2018</w:t>
            </w:r>
          </w:p>
        </w:tc>
        <w:tc>
          <w:tcPr>
            <w:tcW w:w="1701" w:type="dxa"/>
            <w:tcBorders>
              <w:top w:val="nil"/>
              <w:left w:val="nil"/>
              <w:bottom w:val="single" w:sz="4" w:space="0" w:color="auto"/>
              <w:right w:val="single" w:sz="4" w:space="0" w:color="auto"/>
            </w:tcBorders>
            <w:shd w:val="clear" w:color="auto" w:fill="auto"/>
            <w:noWrap/>
            <w:vAlign w:val="center"/>
            <w:hideMark/>
          </w:tcPr>
          <w:p w14:paraId="168584A2"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FISM 2017</w:t>
            </w:r>
          </w:p>
        </w:tc>
        <w:tc>
          <w:tcPr>
            <w:tcW w:w="1576" w:type="dxa"/>
            <w:tcBorders>
              <w:top w:val="nil"/>
              <w:left w:val="nil"/>
              <w:bottom w:val="single" w:sz="4" w:space="0" w:color="auto"/>
              <w:right w:val="single" w:sz="4" w:space="0" w:color="auto"/>
            </w:tcBorders>
            <w:shd w:val="clear" w:color="auto" w:fill="auto"/>
            <w:noWrap/>
            <w:vAlign w:val="center"/>
            <w:hideMark/>
          </w:tcPr>
          <w:p w14:paraId="1B3DF61F" w14:textId="77777777" w:rsidR="00B44A53" w:rsidRPr="00B44A53" w:rsidRDefault="00B44A53" w:rsidP="00B44A53">
            <w:pPr>
              <w:jc w:val="right"/>
              <w:rPr>
                <w:rFonts w:asciiTheme="minorHAnsi" w:hAnsiTheme="minorHAnsi"/>
                <w:color w:val="000000"/>
                <w:sz w:val="16"/>
                <w:szCs w:val="16"/>
              </w:rPr>
            </w:pPr>
            <w:r w:rsidRPr="00B44A53">
              <w:rPr>
                <w:rFonts w:asciiTheme="minorHAnsi" w:hAnsiTheme="minorHAnsi"/>
                <w:color w:val="000000"/>
                <w:sz w:val="16"/>
                <w:szCs w:val="16"/>
              </w:rPr>
              <w:t>344,896.10</w:t>
            </w:r>
          </w:p>
        </w:tc>
      </w:tr>
      <w:tr w:rsidR="00B44A53" w:rsidRPr="00B44A53" w14:paraId="3D355031" w14:textId="77777777" w:rsidTr="00224C5A">
        <w:trPr>
          <w:trHeight w:val="765"/>
        </w:trPr>
        <w:tc>
          <w:tcPr>
            <w:tcW w:w="2542" w:type="dxa"/>
            <w:tcBorders>
              <w:top w:val="nil"/>
              <w:left w:val="single" w:sz="4" w:space="0" w:color="auto"/>
              <w:bottom w:val="single" w:sz="4" w:space="0" w:color="auto"/>
              <w:right w:val="single" w:sz="4" w:space="0" w:color="auto"/>
            </w:tcBorders>
            <w:shd w:val="clear" w:color="auto" w:fill="auto"/>
            <w:vAlign w:val="center"/>
            <w:hideMark/>
          </w:tcPr>
          <w:p w14:paraId="33AFB575"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DIRECCIÓN DE OBRAS PÚBLICAS DE CALIDAD</w:t>
            </w:r>
          </w:p>
        </w:tc>
        <w:tc>
          <w:tcPr>
            <w:tcW w:w="2975" w:type="dxa"/>
            <w:tcBorders>
              <w:top w:val="nil"/>
              <w:left w:val="nil"/>
              <w:bottom w:val="single" w:sz="4" w:space="0" w:color="auto"/>
              <w:right w:val="single" w:sz="4" w:space="0" w:color="auto"/>
            </w:tcBorders>
            <w:shd w:val="clear" w:color="auto" w:fill="auto"/>
            <w:vAlign w:val="center"/>
            <w:hideMark/>
          </w:tcPr>
          <w:p w14:paraId="76D11853"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MEJORAMIENTO DE VIVIENDA CON LA CONSTRUCCION DE SANITARIOS CON BIODIGESTOR, SAN ESTEBAN ZOAPILTEPEC</w:t>
            </w:r>
          </w:p>
        </w:tc>
        <w:tc>
          <w:tcPr>
            <w:tcW w:w="1986" w:type="dxa"/>
            <w:tcBorders>
              <w:top w:val="nil"/>
              <w:left w:val="nil"/>
              <w:bottom w:val="single" w:sz="4" w:space="0" w:color="auto"/>
              <w:right w:val="single" w:sz="4" w:space="0" w:color="auto"/>
            </w:tcBorders>
            <w:shd w:val="clear" w:color="auto" w:fill="auto"/>
            <w:vAlign w:val="center"/>
            <w:hideMark/>
          </w:tcPr>
          <w:p w14:paraId="4E9F2BA7"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18/07/2017-15/02/2018</w:t>
            </w:r>
          </w:p>
        </w:tc>
        <w:tc>
          <w:tcPr>
            <w:tcW w:w="1701" w:type="dxa"/>
            <w:tcBorders>
              <w:top w:val="nil"/>
              <w:left w:val="nil"/>
              <w:bottom w:val="single" w:sz="4" w:space="0" w:color="auto"/>
              <w:right w:val="single" w:sz="4" w:space="0" w:color="auto"/>
            </w:tcBorders>
            <w:shd w:val="clear" w:color="auto" w:fill="auto"/>
            <w:noWrap/>
            <w:vAlign w:val="center"/>
            <w:hideMark/>
          </w:tcPr>
          <w:p w14:paraId="4B5A771D"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FISM 2017</w:t>
            </w:r>
          </w:p>
        </w:tc>
        <w:tc>
          <w:tcPr>
            <w:tcW w:w="1576" w:type="dxa"/>
            <w:tcBorders>
              <w:top w:val="nil"/>
              <w:left w:val="nil"/>
              <w:bottom w:val="single" w:sz="4" w:space="0" w:color="auto"/>
              <w:right w:val="single" w:sz="4" w:space="0" w:color="auto"/>
            </w:tcBorders>
            <w:shd w:val="clear" w:color="auto" w:fill="auto"/>
            <w:noWrap/>
            <w:vAlign w:val="center"/>
            <w:hideMark/>
          </w:tcPr>
          <w:p w14:paraId="68987E61" w14:textId="77777777" w:rsidR="00B44A53" w:rsidRPr="00B44A53" w:rsidRDefault="00B44A53" w:rsidP="00B44A53">
            <w:pPr>
              <w:jc w:val="right"/>
              <w:rPr>
                <w:rFonts w:asciiTheme="minorHAnsi" w:hAnsiTheme="minorHAnsi"/>
                <w:color w:val="000000"/>
                <w:sz w:val="16"/>
                <w:szCs w:val="16"/>
              </w:rPr>
            </w:pPr>
            <w:r w:rsidRPr="00B44A53">
              <w:rPr>
                <w:rFonts w:asciiTheme="minorHAnsi" w:hAnsiTheme="minorHAnsi"/>
                <w:color w:val="000000"/>
                <w:sz w:val="16"/>
                <w:szCs w:val="16"/>
              </w:rPr>
              <w:t>1,104,980.04</w:t>
            </w:r>
          </w:p>
        </w:tc>
      </w:tr>
      <w:tr w:rsidR="00B44A53" w:rsidRPr="00B44A53" w14:paraId="17181BD4" w14:textId="77777777" w:rsidTr="00224C5A">
        <w:trPr>
          <w:trHeight w:val="765"/>
        </w:trPr>
        <w:tc>
          <w:tcPr>
            <w:tcW w:w="2542" w:type="dxa"/>
            <w:tcBorders>
              <w:top w:val="nil"/>
              <w:left w:val="single" w:sz="4" w:space="0" w:color="auto"/>
              <w:bottom w:val="single" w:sz="4" w:space="0" w:color="auto"/>
              <w:right w:val="single" w:sz="4" w:space="0" w:color="auto"/>
            </w:tcBorders>
            <w:shd w:val="clear" w:color="auto" w:fill="auto"/>
            <w:vAlign w:val="center"/>
            <w:hideMark/>
          </w:tcPr>
          <w:p w14:paraId="4152326E"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DIRECCIÓN DE OBRAS PÚBLICAS DE CALIDAD</w:t>
            </w:r>
          </w:p>
        </w:tc>
        <w:tc>
          <w:tcPr>
            <w:tcW w:w="2975" w:type="dxa"/>
            <w:tcBorders>
              <w:top w:val="nil"/>
              <w:left w:val="nil"/>
              <w:bottom w:val="single" w:sz="4" w:space="0" w:color="auto"/>
              <w:right w:val="single" w:sz="4" w:space="0" w:color="auto"/>
            </w:tcBorders>
            <w:shd w:val="clear" w:color="auto" w:fill="auto"/>
            <w:vAlign w:val="center"/>
            <w:hideMark/>
          </w:tcPr>
          <w:p w14:paraId="09657C82"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CONSTRUCCION DE TECHADO EN LA ESCUELA PRIMARIA "JOSE MARIA MORELOS" C.C.T. 21DPR2280X</w:t>
            </w:r>
          </w:p>
        </w:tc>
        <w:tc>
          <w:tcPr>
            <w:tcW w:w="1986" w:type="dxa"/>
            <w:tcBorders>
              <w:top w:val="nil"/>
              <w:left w:val="nil"/>
              <w:bottom w:val="single" w:sz="4" w:space="0" w:color="auto"/>
              <w:right w:val="single" w:sz="4" w:space="0" w:color="auto"/>
            </w:tcBorders>
            <w:shd w:val="clear" w:color="auto" w:fill="auto"/>
            <w:vAlign w:val="center"/>
            <w:hideMark/>
          </w:tcPr>
          <w:p w14:paraId="156632D6"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11/08/2017-09/10/2017</w:t>
            </w:r>
          </w:p>
        </w:tc>
        <w:tc>
          <w:tcPr>
            <w:tcW w:w="1701" w:type="dxa"/>
            <w:tcBorders>
              <w:top w:val="nil"/>
              <w:left w:val="nil"/>
              <w:bottom w:val="single" w:sz="4" w:space="0" w:color="auto"/>
              <w:right w:val="single" w:sz="4" w:space="0" w:color="auto"/>
            </w:tcBorders>
            <w:shd w:val="clear" w:color="auto" w:fill="auto"/>
            <w:noWrap/>
            <w:vAlign w:val="center"/>
            <w:hideMark/>
          </w:tcPr>
          <w:p w14:paraId="0CB90AA5"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FISM 2017</w:t>
            </w:r>
          </w:p>
        </w:tc>
        <w:tc>
          <w:tcPr>
            <w:tcW w:w="1576" w:type="dxa"/>
            <w:tcBorders>
              <w:top w:val="nil"/>
              <w:left w:val="nil"/>
              <w:bottom w:val="single" w:sz="4" w:space="0" w:color="auto"/>
              <w:right w:val="single" w:sz="4" w:space="0" w:color="auto"/>
            </w:tcBorders>
            <w:shd w:val="clear" w:color="auto" w:fill="auto"/>
            <w:noWrap/>
            <w:vAlign w:val="center"/>
            <w:hideMark/>
          </w:tcPr>
          <w:p w14:paraId="31DA19AF" w14:textId="77777777" w:rsidR="00B44A53" w:rsidRPr="00B44A53" w:rsidRDefault="00B44A53" w:rsidP="00B44A53">
            <w:pPr>
              <w:jc w:val="right"/>
              <w:rPr>
                <w:rFonts w:asciiTheme="minorHAnsi" w:hAnsiTheme="minorHAnsi"/>
                <w:color w:val="000000"/>
                <w:sz w:val="16"/>
                <w:szCs w:val="16"/>
              </w:rPr>
            </w:pPr>
            <w:r w:rsidRPr="00B44A53">
              <w:rPr>
                <w:rFonts w:asciiTheme="minorHAnsi" w:hAnsiTheme="minorHAnsi"/>
                <w:color w:val="000000"/>
                <w:sz w:val="16"/>
                <w:szCs w:val="16"/>
              </w:rPr>
              <w:t>508,786.84</w:t>
            </w:r>
          </w:p>
        </w:tc>
      </w:tr>
      <w:tr w:rsidR="00B44A53" w:rsidRPr="00B44A53" w14:paraId="3F7900A6" w14:textId="77777777" w:rsidTr="00224C5A">
        <w:trPr>
          <w:trHeight w:val="510"/>
        </w:trPr>
        <w:tc>
          <w:tcPr>
            <w:tcW w:w="2542" w:type="dxa"/>
            <w:tcBorders>
              <w:top w:val="nil"/>
              <w:left w:val="single" w:sz="4" w:space="0" w:color="auto"/>
              <w:bottom w:val="single" w:sz="4" w:space="0" w:color="auto"/>
              <w:right w:val="single" w:sz="4" w:space="0" w:color="auto"/>
            </w:tcBorders>
            <w:shd w:val="clear" w:color="auto" w:fill="auto"/>
            <w:vAlign w:val="center"/>
            <w:hideMark/>
          </w:tcPr>
          <w:p w14:paraId="12F051E9"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DIRECCIÓN DE OBRAS PÚBLICAS DE CALIDAD</w:t>
            </w:r>
          </w:p>
        </w:tc>
        <w:tc>
          <w:tcPr>
            <w:tcW w:w="2975" w:type="dxa"/>
            <w:tcBorders>
              <w:top w:val="nil"/>
              <w:left w:val="nil"/>
              <w:bottom w:val="single" w:sz="4" w:space="0" w:color="auto"/>
              <w:right w:val="single" w:sz="4" w:space="0" w:color="auto"/>
            </w:tcBorders>
            <w:shd w:val="clear" w:color="auto" w:fill="auto"/>
            <w:vAlign w:val="center"/>
            <w:hideMark/>
          </w:tcPr>
          <w:p w14:paraId="28830C79"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SUMINISTRO DE MEZCLA ASFALTICA PARA BACHEO PRIMERA TAPA</w:t>
            </w:r>
          </w:p>
        </w:tc>
        <w:tc>
          <w:tcPr>
            <w:tcW w:w="1986" w:type="dxa"/>
            <w:tcBorders>
              <w:top w:val="nil"/>
              <w:left w:val="nil"/>
              <w:bottom w:val="single" w:sz="4" w:space="0" w:color="auto"/>
              <w:right w:val="single" w:sz="4" w:space="0" w:color="auto"/>
            </w:tcBorders>
            <w:shd w:val="clear" w:color="auto" w:fill="auto"/>
            <w:vAlign w:val="center"/>
            <w:hideMark/>
          </w:tcPr>
          <w:p w14:paraId="4682339B"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31/03/2017-21/01/2018</w:t>
            </w:r>
          </w:p>
        </w:tc>
        <w:tc>
          <w:tcPr>
            <w:tcW w:w="1701" w:type="dxa"/>
            <w:tcBorders>
              <w:top w:val="nil"/>
              <w:left w:val="nil"/>
              <w:bottom w:val="single" w:sz="4" w:space="0" w:color="auto"/>
              <w:right w:val="single" w:sz="4" w:space="0" w:color="auto"/>
            </w:tcBorders>
            <w:shd w:val="clear" w:color="auto" w:fill="auto"/>
            <w:noWrap/>
            <w:vAlign w:val="center"/>
            <w:hideMark/>
          </w:tcPr>
          <w:p w14:paraId="0C029D40"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FORTAMUN 2017</w:t>
            </w:r>
          </w:p>
        </w:tc>
        <w:tc>
          <w:tcPr>
            <w:tcW w:w="1576" w:type="dxa"/>
            <w:tcBorders>
              <w:top w:val="nil"/>
              <w:left w:val="nil"/>
              <w:bottom w:val="single" w:sz="4" w:space="0" w:color="auto"/>
              <w:right w:val="single" w:sz="4" w:space="0" w:color="auto"/>
            </w:tcBorders>
            <w:shd w:val="clear" w:color="auto" w:fill="auto"/>
            <w:noWrap/>
            <w:vAlign w:val="center"/>
            <w:hideMark/>
          </w:tcPr>
          <w:p w14:paraId="5B574EDB" w14:textId="77777777" w:rsidR="00B44A53" w:rsidRPr="00B44A53" w:rsidRDefault="00B44A53" w:rsidP="00B44A53">
            <w:pPr>
              <w:jc w:val="right"/>
              <w:rPr>
                <w:rFonts w:asciiTheme="minorHAnsi" w:hAnsiTheme="minorHAnsi"/>
                <w:color w:val="000000"/>
                <w:sz w:val="16"/>
                <w:szCs w:val="16"/>
              </w:rPr>
            </w:pPr>
            <w:r w:rsidRPr="00B44A53">
              <w:rPr>
                <w:rFonts w:asciiTheme="minorHAnsi" w:hAnsiTheme="minorHAnsi"/>
                <w:color w:val="000000"/>
                <w:sz w:val="16"/>
                <w:szCs w:val="16"/>
              </w:rPr>
              <w:t>880,331.71</w:t>
            </w:r>
          </w:p>
        </w:tc>
      </w:tr>
      <w:tr w:rsidR="00B44A53" w:rsidRPr="00B44A53" w14:paraId="62F589A9" w14:textId="77777777" w:rsidTr="004319EB">
        <w:trPr>
          <w:trHeight w:val="1020"/>
        </w:trPr>
        <w:tc>
          <w:tcPr>
            <w:tcW w:w="2542" w:type="dxa"/>
            <w:tcBorders>
              <w:top w:val="nil"/>
              <w:left w:val="single" w:sz="4" w:space="0" w:color="auto"/>
              <w:bottom w:val="single" w:sz="4" w:space="0" w:color="auto"/>
              <w:right w:val="single" w:sz="4" w:space="0" w:color="auto"/>
            </w:tcBorders>
            <w:shd w:val="clear" w:color="auto" w:fill="auto"/>
            <w:vAlign w:val="center"/>
            <w:hideMark/>
          </w:tcPr>
          <w:p w14:paraId="201AB906"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DIRECCIÓN DE OBRAS PÚBLICAS DE CALIDAD</w:t>
            </w:r>
          </w:p>
        </w:tc>
        <w:tc>
          <w:tcPr>
            <w:tcW w:w="2975" w:type="dxa"/>
            <w:tcBorders>
              <w:top w:val="nil"/>
              <w:left w:val="nil"/>
              <w:bottom w:val="single" w:sz="4" w:space="0" w:color="auto"/>
              <w:right w:val="single" w:sz="4" w:space="0" w:color="auto"/>
            </w:tcBorders>
            <w:shd w:val="clear" w:color="auto" w:fill="auto"/>
            <w:vAlign w:val="center"/>
            <w:hideMark/>
          </w:tcPr>
          <w:p w14:paraId="3C38D10E"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TRABAJOS DE MANTENIMIENTO Y SUMINISTRO DE PLANTAS EN BLVD. MORENO VALLE, BLVD.  EMILIANO ZAPATA, BLVD. GASTRONOMICO, BLVD. VOLCANES Y BLVD. LIBRAMIENTO SUR</w:t>
            </w:r>
          </w:p>
        </w:tc>
        <w:tc>
          <w:tcPr>
            <w:tcW w:w="1986" w:type="dxa"/>
            <w:tcBorders>
              <w:top w:val="nil"/>
              <w:left w:val="nil"/>
              <w:bottom w:val="single" w:sz="4" w:space="0" w:color="auto"/>
              <w:right w:val="single" w:sz="4" w:space="0" w:color="auto"/>
            </w:tcBorders>
            <w:shd w:val="clear" w:color="auto" w:fill="auto"/>
            <w:vAlign w:val="center"/>
            <w:hideMark/>
          </w:tcPr>
          <w:p w14:paraId="6AB8D090"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05/07/2017-05/04/2018</w:t>
            </w:r>
          </w:p>
        </w:tc>
        <w:tc>
          <w:tcPr>
            <w:tcW w:w="1701" w:type="dxa"/>
            <w:tcBorders>
              <w:top w:val="nil"/>
              <w:left w:val="nil"/>
              <w:bottom w:val="single" w:sz="4" w:space="0" w:color="auto"/>
              <w:right w:val="single" w:sz="4" w:space="0" w:color="auto"/>
            </w:tcBorders>
            <w:shd w:val="clear" w:color="auto" w:fill="auto"/>
            <w:noWrap/>
            <w:vAlign w:val="center"/>
            <w:hideMark/>
          </w:tcPr>
          <w:p w14:paraId="4F261348"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FORTAMUN 2017</w:t>
            </w:r>
          </w:p>
        </w:tc>
        <w:tc>
          <w:tcPr>
            <w:tcW w:w="1576" w:type="dxa"/>
            <w:tcBorders>
              <w:top w:val="nil"/>
              <w:left w:val="nil"/>
              <w:bottom w:val="single" w:sz="4" w:space="0" w:color="auto"/>
              <w:right w:val="single" w:sz="4" w:space="0" w:color="auto"/>
            </w:tcBorders>
            <w:shd w:val="clear" w:color="auto" w:fill="auto"/>
            <w:noWrap/>
            <w:vAlign w:val="center"/>
            <w:hideMark/>
          </w:tcPr>
          <w:p w14:paraId="02BE8B60" w14:textId="77777777" w:rsidR="00B44A53" w:rsidRPr="00B44A53" w:rsidRDefault="00B44A53" w:rsidP="00B44A53">
            <w:pPr>
              <w:jc w:val="right"/>
              <w:rPr>
                <w:rFonts w:asciiTheme="minorHAnsi" w:hAnsiTheme="minorHAnsi"/>
                <w:color w:val="000000"/>
                <w:sz w:val="16"/>
                <w:szCs w:val="16"/>
              </w:rPr>
            </w:pPr>
            <w:r w:rsidRPr="00B44A53">
              <w:rPr>
                <w:rFonts w:asciiTheme="minorHAnsi" w:hAnsiTheme="minorHAnsi"/>
                <w:color w:val="000000"/>
                <w:sz w:val="16"/>
                <w:szCs w:val="16"/>
              </w:rPr>
              <w:t>642,002.49</w:t>
            </w:r>
          </w:p>
        </w:tc>
      </w:tr>
      <w:tr w:rsidR="00B44A53" w:rsidRPr="00B44A53" w14:paraId="093F155E" w14:textId="77777777" w:rsidTr="004319EB">
        <w:trPr>
          <w:trHeight w:val="765"/>
        </w:trPr>
        <w:tc>
          <w:tcPr>
            <w:tcW w:w="2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F038C"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DIRECCIÓN DE OBRAS PÚBLICAS DE CALIDAD</w:t>
            </w:r>
          </w:p>
        </w:tc>
        <w:tc>
          <w:tcPr>
            <w:tcW w:w="2975" w:type="dxa"/>
            <w:tcBorders>
              <w:top w:val="single" w:sz="4" w:space="0" w:color="auto"/>
              <w:left w:val="nil"/>
              <w:bottom w:val="single" w:sz="4" w:space="0" w:color="auto"/>
              <w:right w:val="single" w:sz="4" w:space="0" w:color="auto"/>
            </w:tcBorders>
            <w:shd w:val="clear" w:color="auto" w:fill="auto"/>
            <w:vAlign w:val="center"/>
            <w:hideMark/>
          </w:tcPr>
          <w:p w14:paraId="5527D299"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CONSTRUCCION DE TECHADO EN PLAZA CIVICA Y BARDA EN LA ESCUELA PRIMARIA "GENERAL EMILIANO ZAPATA" C.C.T. 21DPR0013N</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14:paraId="73C70F06"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19/12/2017-17/01/2018</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6983D82"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FORTAMUN 2017</w:t>
            </w:r>
          </w:p>
        </w:tc>
        <w:tc>
          <w:tcPr>
            <w:tcW w:w="1576" w:type="dxa"/>
            <w:tcBorders>
              <w:top w:val="single" w:sz="4" w:space="0" w:color="auto"/>
              <w:left w:val="nil"/>
              <w:bottom w:val="single" w:sz="4" w:space="0" w:color="auto"/>
              <w:right w:val="single" w:sz="4" w:space="0" w:color="auto"/>
            </w:tcBorders>
            <w:shd w:val="clear" w:color="auto" w:fill="auto"/>
            <w:noWrap/>
            <w:vAlign w:val="center"/>
            <w:hideMark/>
          </w:tcPr>
          <w:p w14:paraId="097C8676" w14:textId="77777777" w:rsidR="00B44A53" w:rsidRPr="00B44A53" w:rsidRDefault="00B44A53" w:rsidP="00B44A53">
            <w:pPr>
              <w:jc w:val="right"/>
              <w:rPr>
                <w:rFonts w:asciiTheme="minorHAnsi" w:hAnsiTheme="minorHAnsi"/>
                <w:color w:val="000000"/>
                <w:sz w:val="16"/>
                <w:szCs w:val="16"/>
              </w:rPr>
            </w:pPr>
            <w:r w:rsidRPr="00B44A53">
              <w:rPr>
                <w:rFonts w:asciiTheme="minorHAnsi" w:hAnsiTheme="minorHAnsi"/>
                <w:color w:val="000000"/>
                <w:sz w:val="16"/>
                <w:szCs w:val="16"/>
              </w:rPr>
              <w:t>567,295.80</w:t>
            </w:r>
          </w:p>
        </w:tc>
      </w:tr>
      <w:tr w:rsidR="00B44A53" w:rsidRPr="00B44A53" w14:paraId="12AFD515" w14:textId="77777777" w:rsidTr="00224C5A">
        <w:trPr>
          <w:trHeight w:val="765"/>
        </w:trPr>
        <w:tc>
          <w:tcPr>
            <w:tcW w:w="2542" w:type="dxa"/>
            <w:tcBorders>
              <w:top w:val="nil"/>
              <w:left w:val="single" w:sz="4" w:space="0" w:color="auto"/>
              <w:bottom w:val="single" w:sz="4" w:space="0" w:color="auto"/>
              <w:right w:val="single" w:sz="4" w:space="0" w:color="auto"/>
            </w:tcBorders>
            <w:shd w:val="clear" w:color="auto" w:fill="auto"/>
            <w:vAlign w:val="center"/>
            <w:hideMark/>
          </w:tcPr>
          <w:p w14:paraId="542368FA"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DIRECCIÓN DE OBRAS PÚBLICAS DE CALIDAD</w:t>
            </w:r>
          </w:p>
        </w:tc>
        <w:tc>
          <w:tcPr>
            <w:tcW w:w="2975" w:type="dxa"/>
            <w:tcBorders>
              <w:top w:val="nil"/>
              <w:left w:val="nil"/>
              <w:bottom w:val="single" w:sz="4" w:space="0" w:color="auto"/>
              <w:right w:val="single" w:sz="4" w:space="0" w:color="auto"/>
            </w:tcBorders>
            <w:shd w:val="clear" w:color="auto" w:fill="auto"/>
            <w:vAlign w:val="center"/>
            <w:hideMark/>
          </w:tcPr>
          <w:p w14:paraId="6D7F10A4"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SUSTITUCION DE TUBERIA DE DRENAJE SANITARIO EN LA CALLE CARRILLO PUERTO, EN ATLIXCO, PUEBLA, SEGUNDA ETAPA</w:t>
            </w:r>
          </w:p>
        </w:tc>
        <w:tc>
          <w:tcPr>
            <w:tcW w:w="1986" w:type="dxa"/>
            <w:tcBorders>
              <w:top w:val="nil"/>
              <w:left w:val="nil"/>
              <w:bottom w:val="single" w:sz="4" w:space="0" w:color="auto"/>
              <w:right w:val="single" w:sz="4" w:space="0" w:color="auto"/>
            </w:tcBorders>
            <w:shd w:val="clear" w:color="auto" w:fill="auto"/>
            <w:vAlign w:val="center"/>
            <w:hideMark/>
          </w:tcPr>
          <w:p w14:paraId="3EAE4AE8"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20/11/2017-17/02/2018</w:t>
            </w:r>
          </w:p>
        </w:tc>
        <w:tc>
          <w:tcPr>
            <w:tcW w:w="1701" w:type="dxa"/>
            <w:tcBorders>
              <w:top w:val="nil"/>
              <w:left w:val="nil"/>
              <w:bottom w:val="single" w:sz="4" w:space="0" w:color="auto"/>
              <w:right w:val="single" w:sz="4" w:space="0" w:color="auto"/>
            </w:tcBorders>
            <w:shd w:val="clear" w:color="auto" w:fill="auto"/>
            <w:noWrap/>
            <w:vAlign w:val="center"/>
            <w:hideMark/>
          </w:tcPr>
          <w:p w14:paraId="3F7C6C57"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FORTAMUN 2017, FISM 2017, PRODDER 2017</w:t>
            </w:r>
          </w:p>
        </w:tc>
        <w:tc>
          <w:tcPr>
            <w:tcW w:w="1576" w:type="dxa"/>
            <w:tcBorders>
              <w:top w:val="nil"/>
              <w:left w:val="nil"/>
              <w:bottom w:val="single" w:sz="4" w:space="0" w:color="auto"/>
              <w:right w:val="single" w:sz="4" w:space="0" w:color="auto"/>
            </w:tcBorders>
            <w:shd w:val="clear" w:color="auto" w:fill="auto"/>
            <w:noWrap/>
            <w:vAlign w:val="center"/>
            <w:hideMark/>
          </w:tcPr>
          <w:p w14:paraId="23551914" w14:textId="77777777" w:rsidR="00B44A53" w:rsidRPr="00B44A53" w:rsidRDefault="00B44A53" w:rsidP="00B44A53">
            <w:pPr>
              <w:jc w:val="right"/>
              <w:rPr>
                <w:rFonts w:asciiTheme="minorHAnsi" w:hAnsiTheme="minorHAnsi"/>
                <w:color w:val="000000"/>
                <w:sz w:val="16"/>
                <w:szCs w:val="16"/>
              </w:rPr>
            </w:pPr>
            <w:r w:rsidRPr="00B44A53">
              <w:rPr>
                <w:rFonts w:asciiTheme="minorHAnsi" w:hAnsiTheme="minorHAnsi"/>
                <w:color w:val="000000"/>
                <w:sz w:val="16"/>
                <w:szCs w:val="16"/>
              </w:rPr>
              <w:t>1,660,120.96</w:t>
            </w:r>
          </w:p>
        </w:tc>
      </w:tr>
      <w:tr w:rsidR="00B44A53" w:rsidRPr="00B44A53" w14:paraId="16B7D580" w14:textId="77777777" w:rsidTr="00224C5A">
        <w:trPr>
          <w:trHeight w:val="510"/>
        </w:trPr>
        <w:tc>
          <w:tcPr>
            <w:tcW w:w="2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E3EAC"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DIRECCIÓN DE OBRAS PÚBLICAS DE CALIDAD</w:t>
            </w:r>
          </w:p>
        </w:tc>
        <w:tc>
          <w:tcPr>
            <w:tcW w:w="2975" w:type="dxa"/>
            <w:tcBorders>
              <w:top w:val="single" w:sz="4" w:space="0" w:color="auto"/>
              <w:left w:val="nil"/>
              <w:bottom w:val="single" w:sz="4" w:space="0" w:color="auto"/>
              <w:right w:val="single" w:sz="4" w:space="0" w:color="auto"/>
            </w:tcBorders>
            <w:shd w:val="clear" w:color="auto" w:fill="auto"/>
            <w:vAlign w:val="center"/>
            <w:hideMark/>
          </w:tcPr>
          <w:p w14:paraId="32074798"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CONSTRUCCION DE AULA DE MEDIOS EN ESCUELA PRIMARIA EMILIANO ZAPATA C.C.T. 21DPR1540M</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14:paraId="5C52567A"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30/11/2017-12/02/2018</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DCC725E"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FORTAMUN 2017</w:t>
            </w:r>
          </w:p>
        </w:tc>
        <w:tc>
          <w:tcPr>
            <w:tcW w:w="1576" w:type="dxa"/>
            <w:tcBorders>
              <w:top w:val="single" w:sz="4" w:space="0" w:color="auto"/>
              <w:left w:val="nil"/>
              <w:bottom w:val="single" w:sz="4" w:space="0" w:color="auto"/>
              <w:right w:val="single" w:sz="4" w:space="0" w:color="auto"/>
            </w:tcBorders>
            <w:shd w:val="clear" w:color="auto" w:fill="auto"/>
            <w:noWrap/>
            <w:vAlign w:val="center"/>
            <w:hideMark/>
          </w:tcPr>
          <w:p w14:paraId="074C5725" w14:textId="77777777" w:rsidR="00B44A53" w:rsidRPr="00B44A53" w:rsidRDefault="00B44A53" w:rsidP="00B44A53">
            <w:pPr>
              <w:jc w:val="right"/>
              <w:rPr>
                <w:rFonts w:asciiTheme="minorHAnsi" w:hAnsiTheme="minorHAnsi"/>
                <w:color w:val="000000"/>
                <w:sz w:val="16"/>
                <w:szCs w:val="16"/>
              </w:rPr>
            </w:pPr>
            <w:r w:rsidRPr="00B44A53">
              <w:rPr>
                <w:rFonts w:asciiTheme="minorHAnsi" w:hAnsiTheme="minorHAnsi"/>
                <w:color w:val="000000"/>
                <w:sz w:val="16"/>
                <w:szCs w:val="16"/>
              </w:rPr>
              <w:t>321,530.87</w:t>
            </w:r>
          </w:p>
        </w:tc>
      </w:tr>
      <w:tr w:rsidR="00B44A53" w:rsidRPr="00B44A53" w14:paraId="6224F714" w14:textId="77777777" w:rsidTr="00224C5A">
        <w:trPr>
          <w:trHeight w:val="765"/>
        </w:trPr>
        <w:tc>
          <w:tcPr>
            <w:tcW w:w="2542" w:type="dxa"/>
            <w:tcBorders>
              <w:top w:val="nil"/>
              <w:left w:val="single" w:sz="4" w:space="0" w:color="auto"/>
              <w:bottom w:val="single" w:sz="4" w:space="0" w:color="auto"/>
              <w:right w:val="single" w:sz="4" w:space="0" w:color="auto"/>
            </w:tcBorders>
            <w:shd w:val="clear" w:color="auto" w:fill="auto"/>
            <w:vAlign w:val="center"/>
            <w:hideMark/>
          </w:tcPr>
          <w:p w14:paraId="258645AD"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DIRECCIÓN DE OBRAS PÚBLICAS DE CALIDAD</w:t>
            </w:r>
          </w:p>
        </w:tc>
        <w:tc>
          <w:tcPr>
            <w:tcW w:w="2975" w:type="dxa"/>
            <w:tcBorders>
              <w:top w:val="nil"/>
              <w:left w:val="nil"/>
              <w:bottom w:val="single" w:sz="4" w:space="0" w:color="auto"/>
              <w:right w:val="single" w:sz="4" w:space="0" w:color="auto"/>
            </w:tcBorders>
            <w:shd w:val="clear" w:color="auto" w:fill="auto"/>
            <w:vAlign w:val="center"/>
            <w:hideMark/>
          </w:tcPr>
          <w:p w14:paraId="2B2BBDD7"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ADOQUINAMIENTO EN CALLE 3 PONIENTE ENTRE CALLE 5 SUR Y AV. EMILIANO ZAPATA Y AV. EMILIANO ZAPATA Y CALLE 2 SUR</w:t>
            </w:r>
          </w:p>
        </w:tc>
        <w:tc>
          <w:tcPr>
            <w:tcW w:w="1986" w:type="dxa"/>
            <w:tcBorders>
              <w:top w:val="nil"/>
              <w:left w:val="nil"/>
              <w:bottom w:val="single" w:sz="4" w:space="0" w:color="auto"/>
              <w:right w:val="single" w:sz="4" w:space="0" w:color="auto"/>
            </w:tcBorders>
            <w:shd w:val="clear" w:color="auto" w:fill="auto"/>
            <w:vAlign w:val="center"/>
            <w:hideMark/>
          </w:tcPr>
          <w:p w14:paraId="481E993A"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30/11/2017-27/02/2018</w:t>
            </w:r>
          </w:p>
        </w:tc>
        <w:tc>
          <w:tcPr>
            <w:tcW w:w="1701" w:type="dxa"/>
            <w:tcBorders>
              <w:top w:val="nil"/>
              <w:left w:val="nil"/>
              <w:bottom w:val="single" w:sz="4" w:space="0" w:color="auto"/>
              <w:right w:val="single" w:sz="4" w:space="0" w:color="auto"/>
            </w:tcBorders>
            <w:shd w:val="clear" w:color="auto" w:fill="auto"/>
            <w:noWrap/>
            <w:vAlign w:val="center"/>
            <w:hideMark/>
          </w:tcPr>
          <w:p w14:paraId="58E921C8"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FORTAMUN 2017</w:t>
            </w:r>
          </w:p>
        </w:tc>
        <w:tc>
          <w:tcPr>
            <w:tcW w:w="1576" w:type="dxa"/>
            <w:tcBorders>
              <w:top w:val="nil"/>
              <w:left w:val="nil"/>
              <w:bottom w:val="single" w:sz="4" w:space="0" w:color="auto"/>
              <w:right w:val="single" w:sz="4" w:space="0" w:color="auto"/>
            </w:tcBorders>
            <w:shd w:val="clear" w:color="auto" w:fill="auto"/>
            <w:noWrap/>
            <w:vAlign w:val="center"/>
            <w:hideMark/>
          </w:tcPr>
          <w:p w14:paraId="02C1DC16" w14:textId="77777777" w:rsidR="00B44A53" w:rsidRPr="00B44A53" w:rsidRDefault="00B44A53" w:rsidP="00B44A53">
            <w:pPr>
              <w:jc w:val="right"/>
              <w:rPr>
                <w:rFonts w:asciiTheme="minorHAnsi" w:hAnsiTheme="minorHAnsi"/>
                <w:color w:val="000000"/>
                <w:sz w:val="16"/>
                <w:szCs w:val="16"/>
              </w:rPr>
            </w:pPr>
            <w:r w:rsidRPr="00B44A53">
              <w:rPr>
                <w:rFonts w:asciiTheme="minorHAnsi" w:hAnsiTheme="minorHAnsi"/>
                <w:color w:val="000000"/>
                <w:sz w:val="16"/>
                <w:szCs w:val="16"/>
              </w:rPr>
              <w:t>192,731.52</w:t>
            </w:r>
          </w:p>
        </w:tc>
      </w:tr>
      <w:tr w:rsidR="00B44A53" w:rsidRPr="00B44A53" w14:paraId="0B16F8F9" w14:textId="77777777" w:rsidTr="00224C5A">
        <w:trPr>
          <w:trHeight w:val="510"/>
        </w:trPr>
        <w:tc>
          <w:tcPr>
            <w:tcW w:w="2542" w:type="dxa"/>
            <w:tcBorders>
              <w:top w:val="nil"/>
              <w:left w:val="single" w:sz="4" w:space="0" w:color="auto"/>
              <w:bottom w:val="single" w:sz="4" w:space="0" w:color="auto"/>
              <w:right w:val="single" w:sz="4" w:space="0" w:color="auto"/>
            </w:tcBorders>
            <w:shd w:val="clear" w:color="auto" w:fill="auto"/>
            <w:vAlign w:val="center"/>
            <w:hideMark/>
          </w:tcPr>
          <w:p w14:paraId="3F27B839"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DIRECCIÓN DE OBRAS PÚBLICAS DE CALIDAD</w:t>
            </w:r>
          </w:p>
        </w:tc>
        <w:tc>
          <w:tcPr>
            <w:tcW w:w="2975" w:type="dxa"/>
            <w:tcBorders>
              <w:top w:val="nil"/>
              <w:left w:val="nil"/>
              <w:bottom w:val="single" w:sz="4" w:space="0" w:color="auto"/>
              <w:right w:val="single" w:sz="4" w:space="0" w:color="auto"/>
            </w:tcBorders>
            <w:shd w:val="clear" w:color="auto" w:fill="auto"/>
            <w:vAlign w:val="center"/>
            <w:hideMark/>
          </w:tcPr>
          <w:p w14:paraId="71D33A25"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CONSTRUCCION DE CANCHA DE FUTBOL RAPIDO</w:t>
            </w:r>
          </w:p>
        </w:tc>
        <w:tc>
          <w:tcPr>
            <w:tcW w:w="1986" w:type="dxa"/>
            <w:tcBorders>
              <w:top w:val="nil"/>
              <w:left w:val="nil"/>
              <w:bottom w:val="single" w:sz="4" w:space="0" w:color="auto"/>
              <w:right w:val="single" w:sz="4" w:space="0" w:color="auto"/>
            </w:tcBorders>
            <w:shd w:val="clear" w:color="auto" w:fill="auto"/>
            <w:vAlign w:val="center"/>
            <w:hideMark/>
          </w:tcPr>
          <w:p w14:paraId="4F6A9CAB"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26/12/2017-24/01/2018</w:t>
            </w:r>
          </w:p>
        </w:tc>
        <w:tc>
          <w:tcPr>
            <w:tcW w:w="1701" w:type="dxa"/>
            <w:tcBorders>
              <w:top w:val="nil"/>
              <w:left w:val="nil"/>
              <w:bottom w:val="single" w:sz="4" w:space="0" w:color="auto"/>
              <w:right w:val="single" w:sz="4" w:space="0" w:color="auto"/>
            </w:tcBorders>
            <w:shd w:val="clear" w:color="auto" w:fill="auto"/>
            <w:noWrap/>
            <w:vAlign w:val="center"/>
            <w:hideMark/>
          </w:tcPr>
          <w:p w14:paraId="48093672"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FOFIN 2017</w:t>
            </w:r>
          </w:p>
        </w:tc>
        <w:tc>
          <w:tcPr>
            <w:tcW w:w="1576" w:type="dxa"/>
            <w:tcBorders>
              <w:top w:val="nil"/>
              <w:left w:val="nil"/>
              <w:bottom w:val="single" w:sz="4" w:space="0" w:color="auto"/>
              <w:right w:val="single" w:sz="4" w:space="0" w:color="auto"/>
            </w:tcBorders>
            <w:shd w:val="clear" w:color="auto" w:fill="auto"/>
            <w:noWrap/>
            <w:vAlign w:val="center"/>
            <w:hideMark/>
          </w:tcPr>
          <w:p w14:paraId="247A8397" w14:textId="77777777" w:rsidR="00B44A53" w:rsidRPr="00B44A53" w:rsidRDefault="00B44A53" w:rsidP="00B44A53">
            <w:pPr>
              <w:jc w:val="right"/>
              <w:rPr>
                <w:rFonts w:asciiTheme="minorHAnsi" w:hAnsiTheme="minorHAnsi"/>
                <w:color w:val="000000"/>
                <w:sz w:val="16"/>
                <w:szCs w:val="16"/>
              </w:rPr>
            </w:pPr>
            <w:r w:rsidRPr="00B44A53">
              <w:rPr>
                <w:rFonts w:asciiTheme="minorHAnsi" w:hAnsiTheme="minorHAnsi"/>
                <w:color w:val="000000"/>
                <w:sz w:val="16"/>
                <w:szCs w:val="16"/>
              </w:rPr>
              <w:t>2,997,000.00</w:t>
            </w:r>
          </w:p>
        </w:tc>
      </w:tr>
      <w:tr w:rsidR="00B44A53" w:rsidRPr="00B44A53" w14:paraId="602EAFA8" w14:textId="77777777" w:rsidTr="00224C5A">
        <w:trPr>
          <w:trHeight w:val="765"/>
        </w:trPr>
        <w:tc>
          <w:tcPr>
            <w:tcW w:w="2542" w:type="dxa"/>
            <w:tcBorders>
              <w:top w:val="nil"/>
              <w:left w:val="single" w:sz="4" w:space="0" w:color="auto"/>
              <w:bottom w:val="single" w:sz="4" w:space="0" w:color="auto"/>
              <w:right w:val="single" w:sz="4" w:space="0" w:color="auto"/>
            </w:tcBorders>
            <w:shd w:val="clear" w:color="auto" w:fill="auto"/>
            <w:vAlign w:val="center"/>
            <w:hideMark/>
          </w:tcPr>
          <w:p w14:paraId="0B5A1604"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DIRECCIÓN DE OBRAS PÚBLICAS DE CALIDAD</w:t>
            </w:r>
          </w:p>
        </w:tc>
        <w:tc>
          <w:tcPr>
            <w:tcW w:w="2975" w:type="dxa"/>
            <w:tcBorders>
              <w:top w:val="nil"/>
              <w:left w:val="nil"/>
              <w:bottom w:val="single" w:sz="4" w:space="0" w:color="auto"/>
              <w:right w:val="single" w:sz="4" w:space="0" w:color="auto"/>
            </w:tcBorders>
            <w:shd w:val="clear" w:color="auto" w:fill="auto"/>
            <w:vAlign w:val="center"/>
            <w:hideMark/>
          </w:tcPr>
          <w:p w14:paraId="1A0B5BB7"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CONSTRUCCION DE TECHADO EN CANCHA BACHILLERATO GENERAL OFICIAL JOSE VACONCELOS C.C.T. 21EBH0552Z</w:t>
            </w:r>
          </w:p>
        </w:tc>
        <w:tc>
          <w:tcPr>
            <w:tcW w:w="1986" w:type="dxa"/>
            <w:tcBorders>
              <w:top w:val="nil"/>
              <w:left w:val="nil"/>
              <w:bottom w:val="single" w:sz="4" w:space="0" w:color="auto"/>
              <w:right w:val="single" w:sz="4" w:space="0" w:color="auto"/>
            </w:tcBorders>
            <w:shd w:val="clear" w:color="auto" w:fill="auto"/>
            <w:vAlign w:val="center"/>
            <w:hideMark/>
          </w:tcPr>
          <w:p w14:paraId="40CA412A"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26/12/2017-24/01/2018</w:t>
            </w:r>
          </w:p>
        </w:tc>
        <w:tc>
          <w:tcPr>
            <w:tcW w:w="1701" w:type="dxa"/>
            <w:tcBorders>
              <w:top w:val="nil"/>
              <w:left w:val="nil"/>
              <w:bottom w:val="single" w:sz="4" w:space="0" w:color="auto"/>
              <w:right w:val="single" w:sz="4" w:space="0" w:color="auto"/>
            </w:tcBorders>
            <w:shd w:val="clear" w:color="auto" w:fill="auto"/>
            <w:noWrap/>
            <w:vAlign w:val="center"/>
            <w:hideMark/>
          </w:tcPr>
          <w:p w14:paraId="2A32BF40"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FOFIN 2017</w:t>
            </w:r>
          </w:p>
        </w:tc>
        <w:tc>
          <w:tcPr>
            <w:tcW w:w="1576" w:type="dxa"/>
            <w:tcBorders>
              <w:top w:val="nil"/>
              <w:left w:val="nil"/>
              <w:bottom w:val="single" w:sz="4" w:space="0" w:color="auto"/>
              <w:right w:val="single" w:sz="4" w:space="0" w:color="auto"/>
            </w:tcBorders>
            <w:shd w:val="clear" w:color="auto" w:fill="auto"/>
            <w:noWrap/>
            <w:vAlign w:val="center"/>
            <w:hideMark/>
          </w:tcPr>
          <w:p w14:paraId="77DFCFAA" w14:textId="77777777" w:rsidR="00B44A53" w:rsidRPr="00B44A53" w:rsidRDefault="00B44A53" w:rsidP="00B44A53">
            <w:pPr>
              <w:jc w:val="right"/>
              <w:rPr>
                <w:rFonts w:asciiTheme="minorHAnsi" w:hAnsiTheme="minorHAnsi"/>
                <w:color w:val="000000"/>
                <w:sz w:val="16"/>
                <w:szCs w:val="16"/>
              </w:rPr>
            </w:pPr>
            <w:r w:rsidRPr="00B44A53">
              <w:rPr>
                <w:rFonts w:asciiTheme="minorHAnsi" w:hAnsiTheme="minorHAnsi"/>
                <w:color w:val="000000"/>
                <w:sz w:val="16"/>
                <w:szCs w:val="16"/>
              </w:rPr>
              <w:t>1,995,102.90</w:t>
            </w:r>
          </w:p>
        </w:tc>
      </w:tr>
      <w:tr w:rsidR="00B44A53" w:rsidRPr="00B44A53" w14:paraId="7EA1B523" w14:textId="77777777" w:rsidTr="00224C5A">
        <w:trPr>
          <w:trHeight w:val="765"/>
        </w:trPr>
        <w:tc>
          <w:tcPr>
            <w:tcW w:w="2542" w:type="dxa"/>
            <w:tcBorders>
              <w:top w:val="nil"/>
              <w:left w:val="single" w:sz="4" w:space="0" w:color="auto"/>
              <w:bottom w:val="single" w:sz="4" w:space="0" w:color="auto"/>
              <w:right w:val="single" w:sz="4" w:space="0" w:color="auto"/>
            </w:tcBorders>
            <w:shd w:val="clear" w:color="auto" w:fill="auto"/>
            <w:vAlign w:val="center"/>
            <w:hideMark/>
          </w:tcPr>
          <w:p w14:paraId="7A15A674"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DIRECCIÓN DE OBRAS PÚBLICAS DE CALIDAD</w:t>
            </w:r>
          </w:p>
        </w:tc>
        <w:tc>
          <w:tcPr>
            <w:tcW w:w="2975" w:type="dxa"/>
            <w:tcBorders>
              <w:top w:val="nil"/>
              <w:left w:val="nil"/>
              <w:bottom w:val="single" w:sz="4" w:space="0" w:color="auto"/>
              <w:right w:val="single" w:sz="4" w:space="0" w:color="auto"/>
            </w:tcBorders>
            <w:shd w:val="clear" w:color="auto" w:fill="auto"/>
            <w:vAlign w:val="center"/>
            <w:hideMark/>
          </w:tcPr>
          <w:p w14:paraId="2B9FBBF5"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CONSTRUCCION DE TECHADO Y AMPLIACION DE EXPLANADA PRINCIPAL EN LA ESCUELA SECUNDARIA TECNICA NO. 135 CITLALMINA C.C.T 21DST0146P</w:t>
            </w:r>
          </w:p>
        </w:tc>
        <w:tc>
          <w:tcPr>
            <w:tcW w:w="1986" w:type="dxa"/>
            <w:tcBorders>
              <w:top w:val="nil"/>
              <w:left w:val="nil"/>
              <w:bottom w:val="single" w:sz="4" w:space="0" w:color="auto"/>
              <w:right w:val="single" w:sz="4" w:space="0" w:color="auto"/>
            </w:tcBorders>
            <w:shd w:val="clear" w:color="auto" w:fill="auto"/>
            <w:vAlign w:val="center"/>
            <w:hideMark/>
          </w:tcPr>
          <w:p w14:paraId="29FA7DBF"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26/12/2017-24/01/2018</w:t>
            </w:r>
          </w:p>
        </w:tc>
        <w:tc>
          <w:tcPr>
            <w:tcW w:w="1701" w:type="dxa"/>
            <w:tcBorders>
              <w:top w:val="nil"/>
              <w:left w:val="nil"/>
              <w:bottom w:val="single" w:sz="4" w:space="0" w:color="auto"/>
              <w:right w:val="single" w:sz="4" w:space="0" w:color="auto"/>
            </w:tcBorders>
            <w:shd w:val="clear" w:color="auto" w:fill="auto"/>
            <w:noWrap/>
            <w:vAlign w:val="center"/>
            <w:hideMark/>
          </w:tcPr>
          <w:p w14:paraId="09B6D6C4"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FOFIN 2017</w:t>
            </w:r>
          </w:p>
        </w:tc>
        <w:tc>
          <w:tcPr>
            <w:tcW w:w="1576" w:type="dxa"/>
            <w:tcBorders>
              <w:top w:val="nil"/>
              <w:left w:val="nil"/>
              <w:bottom w:val="single" w:sz="4" w:space="0" w:color="auto"/>
              <w:right w:val="single" w:sz="4" w:space="0" w:color="auto"/>
            </w:tcBorders>
            <w:shd w:val="clear" w:color="auto" w:fill="auto"/>
            <w:noWrap/>
            <w:vAlign w:val="center"/>
            <w:hideMark/>
          </w:tcPr>
          <w:p w14:paraId="4659D087" w14:textId="77777777" w:rsidR="00B44A53" w:rsidRPr="00B44A53" w:rsidRDefault="00B44A53" w:rsidP="00B44A53">
            <w:pPr>
              <w:jc w:val="right"/>
              <w:rPr>
                <w:rFonts w:asciiTheme="minorHAnsi" w:hAnsiTheme="minorHAnsi"/>
                <w:color w:val="000000"/>
                <w:sz w:val="16"/>
                <w:szCs w:val="16"/>
              </w:rPr>
            </w:pPr>
            <w:r w:rsidRPr="00B44A53">
              <w:rPr>
                <w:rFonts w:asciiTheme="minorHAnsi" w:hAnsiTheme="minorHAnsi"/>
                <w:color w:val="000000"/>
                <w:sz w:val="16"/>
                <w:szCs w:val="16"/>
              </w:rPr>
              <w:t>2,190,207.60</w:t>
            </w:r>
          </w:p>
        </w:tc>
      </w:tr>
      <w:tr w:rsidR="00B44A53" w:rsidRPr="00B44A53" w14:paraId="7FA7F37F" w14:textId="77777777" w:rsidTr="00224C5A">
        <w:trPr>
          <w:trHeight w:val="510"/>
        </w:trPr>
        <w:tc>
          <w:tcPr>
            <w:tcW w:w="2542" w:type="dxa"/>
            <w:tcBorders>
              <w:top w:val="nil"/>
              <w:left w:val="single" w:sz="4" w:space="0" w:color="auto"/>
              <w:bottom w:val="single" w:sz="4" w:space="0" w:color="auto"/>
              <w:right w:val="single" w:sz="4" w:space="0" w:color="auto"/>
            </w:tcBorders>
            <w:shd w:val="clear" w:color="auto" w:fill="auto"/>
            <w:vAlign w:val="center"/>
            <w:hideMark/>
          </w:tcPr>
          <w:p w14:paraId="1CAF07B6"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DIRECCIÓN DE OBRAS PÚBLICAS DE CALIDAD</w:t>
            </w:r>
          </w:p>
        </w:tc>
        <w:tc>
          <w:tcPr>
            <w:tcW w:w="2975" w:type="dxa"/>
            <w:tcBorders>
              <w:top w:val="nil"/>
              <w:left w:val="nil"/>
              <w:bottom w:val="single" w:sz="4" w:space="0" w:color="auto"/>
              <w:right w:val="single" w:sz="4" w:space="0" w:color="auto"/>
            </w:tcBorders>
            <w:shd w:val="clear" w:color="auto" w:fill="auto"/>
            <w:vAlign w:val="center"/>
            <w:hideMark/>
          </w:tcPr>
          <w:p w14:paraId="01C79EAC"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REHABILITACION DE PARQUE RECREATIVO INFONAVIT</w:t>
            </w:r>
          </w:p>
        </w:tc>
        <w:tc>
          <w:tcPr>
            <w:tcW w:w="1986" w:type="dxa"/>
            <w:tcBorders>
              <w:top w:val="nil"/>
              <w:left w:val="nil"/>
              <w:bottom w:val="single" w:sz="4" w:space="0" w:color="auto"/>
              <w:right w:val="single" w:sz="4" w:space="0" w:color="auto"/>
            </w:tcBorders>
            <w:shd w:val="clear" w:color="auto" w:fill="auto"/>
            <w:vAlign w:val="center"/>
            <w:hideMark/>
          </w:tcPr>
          <w:p w14:paraId="621EDFE2"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26/12/2017-24/01/2018</w:t>
            </w:r>
          </w:p>
        </w:tc>
        <w:tc>
          <w:tcPr>
            <w:tcW w:w="1701" w:type="dxa"/>
            <w:tcBorders>
              <w:top w:val="nil"/>
              <w:left w:val="nil"/>
              <w:bottom w:val="single" w:sz="4" w:space="0" w:color="auto"/>
              <w:right w:val="single" w:sz="4" w:space="0" w:color="auto"/>
            </w:tcBorders>
            <w:shd w:val="clear" w:color="auto" w:fill="auto"/>
            <w:noWrap/>
            <w:vAlign w:val="center"/>
            <w:hideMark/>
          </w:tcPr>
          <w:p w14:paraId="557FD22B"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FOFIN 2017</w:t>
            </w:r>
          </w:p>
        </w:tc>
        <w:tc>
          <w:tcPr>
            <w:tcW w:w="1576" w:type="dxa"/>
            <w:tcBorders>
              <w:top w:val="nil"/>
              <w:left w:val="nil"/>
              <w:bottom w:val="single" w:sz="4" w:space="0" w:color="auto"/>
              <w:right w:val="single" w:sz="4" w:space="0" w:color="auto"/>
            </w:tcBorders>
            <w:shd w:val="clear" w:color="auto" w:fill="auto"/>
            <w:noWrap/>
            <w:vAlign w:val="center"/>
            <w:hideMark/>
          </w:tcPr>
          <w:p w14:paraId="23AEB023" w14:textId="77777777" w:rsidR="00B44A53" w:rsidRPr="00B44A53" w:rsidRDefault="00B44A53" w:rsidP="00B44A53">
            <w:pPr>
              <w:jc w:val="right"/>
              <w:rPr>
                <w:rFonts w:asciiTheme="minorHAnsi" w:hAnsiTheme="minorHAnsi"/>
                <w:color w:val="000000"/>
                <w:sz w:val="16"/>
                <w:szCs w:val="16"/>
              </w:rPr>
            </w:pPr>
            <w:r w:rsidRPr="00B44A53">
              <w:rPr>
                <w:rFonts w:asciiTheme="minorHAnsi" w:hAnsiTheme="minorHAnsi"/>
                <w:color w:val="000000"/>
                <w:sz w:val="16"/>
                <w:szCs w:val="16"/>
              </w:rPr>
              <w:t>3,996,000.00</w:t>
            </w:r>
          </w:p>
        </w:tc>
      </w:tr>
      <w:tr w:rsidR="00B44A53" w:rsidRPr="00B44A53" w14:paraId="30CF2A15" w14:textId="77777777" w:rsidTr="00224C5A">
        <w:trPr>
          <w:trHeight w:val="765"/>
        </w:trPr>
        <w:tc>
          <w:tcPr>
            <w:tcW w:w="2542" w:type="dxa"/>
            <w:tcBorders>
              <w:top w:val="nil"/>
              <w:left w:val="single" w:sz="4" w:space="0" w:color="auto"/>
              <w:bottom w:val="single" w:sz="4" w:space="0" w:color="auto"/>
              <w:right w:val="single" w:sz="4" w:space="0" w:color="auto"/>
            </w:tcBorders>
            <w:shd w:val="clear" w:color="auto" w:fill="auto"/>
            <w:vAlign w:val="center"/>
            <w:hideMark/>
          </w:tcPr>
          <w:p w14:paraId="69354599"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DIRECCIÓN DE OBRAS PÚBLICAS DE CALIDAD</w:t>
            </w:r>
          </w:p>
        </w:tc>
        <w:tc>
          <w:tcPr>
            <w:tcW w:w="2975" w:type="dxa"/>
            <w:tcBorders>
              <w:top w:val="nil"/>
              <w:left w:val="nil"/>
              <w:bottom w:val="single" w:sz="4" w:space="0" w:color="auto"/>
              <w:right w:val="single" w:sz="4" w:space="0" w:color="auto"/>
            </w:tcBorders>
            <w:shd w:val="clear" w:color="auto" w:fill="auto"/>
            <w:vAlign w:val="center"/>
            <w:hideMark/>
          </w:tcPr>
          <w:p w14:paraId="3BBBDF2A"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CONSTRUCCION DE TECHADO EN LA EXPLANADA PRINCIPAL DEL PREESCOLAR INDIGENA IGNACIO ALENDE C.C.T. 21DCC1088E</w:t>
            </w:r>
          </w:p>
        </w:tc>
        <w:tc>
          <w:tcPr>
            <w:tcW w:w="1986" w:type="dxa"/>
            <w:tcBorders>
              <w:top w:val="nil"/>
              <w:left w:val="nil"/>
              <w:bottom w:val="single" w:sz="4" w:space="0" w:color="auto"/>
              <w:right w:val="single" w:sz="4" w:space="0" w:color="auto"/>
            </w:tcBorders>
            <w:shd w:val="clear" w:color="auto" w:fill="auto"/>
            <w:vAlign w:val="center"/>
            <w:hideMark/>
          </w:tcPr>
          <w:p w14:paraId="316D2D45"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26/12/2017-24/01/2018</w:t>
            </w:r>
          </w:p>
        </w:tc>
        <w:tc>
          <w:tcPr>
            <w:tcW w:w="1701" w:type="dxa"/>
            <w:tcBorders>
              <w:top w:val="nil"/>
              <w:left w:val="nil"/>
              <w:bottom w:val="single" w:sz="4" w:space="0" w:color="auto"/>
              <w:right w:val="single" w:sz="4" w:space="0" w:color="auto"/>
            </w:tcBorders>
            <w:shd w:val="clear" w:color="auto" w:fill="auto"/>
            <w:noWrap/>
            <w:vAlign w:val="center"/>
            <w:hideMark/>
          </w:tcPr>
          <w:p w14:paraId="446E6FD5"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FOFIN 2017</w:t>
            </w:r>
          </w:p>
        </w:tc>
        <w:tc>
          <w:tcPr>
            <w:tcW w:w="1576" w:type="dxa"/>
            <w:tcBorders>
              <w:top w:val="nil"/>
              <w:left w:val="nil"/>
              <w:bottom w:val="single" w:sz="4" w:space="0" w:color="auto"/>
              <w:right w:val="single" w:sz="4" w:space="0" w:color="auto"/>
            </w:tcBorders>
            <w:shd w:val="clear" w:color="auto" w:fill="auto"/>
            <w:noWrap/>
            <w:vAlign w:val="center"/>
            <w:hideMark/>
          </w:tcPr>
          <w:p w14:paraId="5BC507F5" w14:textId="77777777" w:rsidR="00B44A53" w:rsidRPr="00B44A53" w:rsidRDefault="00B44A53" w:rsidP="00B44A53">
            <w:pPr>
              <w:jc w:val="right"/>
              <w:rPr>
                <w:rFonts w:asciiTheme="minorHAnsi" w:hAnsiTheme="minorHAnsi"/>
                <w:color w:val="000000"/>
                <w:sz w:val="16"/>
                <w:szCs w:val="16"/>
              </w:rPr>
            </w:pPr>
            <w:r w:rsidRPr="00B44A53">
              <w:rPr>
                <w:rFonts w:asciiTheme="minorHAnsi" w:hAnsiTheme="minorHAnsi"/>
                <w:color w:val="000000"/>
                <w:sz w:val="16"/>
                <w:szCs w:val="16"/>
              </w:rPr>
              <w:t>971,037.99</w:t>
            </w:r>
          </w:p>
        </w:tc>
      </w:tr>
      <w:tr w:rsidR="00B44A53" w:rsidRPr="00B44A53" w14:paraId="274ADDB0" w14:textId="77777777" w:rsidTr="00224C5A">
        <w:trPr>
          <w:trHeight w:val="510"/>
        </w:trPr>
        <w:tc>
          <w:tcPr>
            <w:tcW w:w="2542" w:type="dxa"/>
            <w:tcBorders>
              <w:top w:val="nil"/>
              <w:left w:val="single" w:sz="4" w:space="0" w:color="auto"/>
              <w:bottom w:val="single" w:sz="4" w:space="0" w:color="auto"/>
              <w:right w:val="single" w:sz="4" w:space="0" w:color="auto"/>
            </w:tcBorders>
            <w:shd w:val="clear" w:color="auto" w:fill="auto"/>
            <w:vAlign w:val="center"/>
            <w:hideMark/>
          </w:tcPr>
          <w:p w14:paraId="168E2692"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DIRECCIÓN DE OBRAS PÚBLICAS DE CALIDAD</w:t>
            </w:r>
          </w:p>
        </w:tc>
        <w:tc>
          <w:tcPr>
            <w:tcW w:w="2975" w:type="dxa"/>
            <w:tcBorders>
              <w:top w:val="nil"/>
              <w:left w:val="nil"/>
              <w:bottom w:val="single" w:sz="4" w:space="0" w:color="auto"/>
              <w:right w:val="single" w:sz="4" w:space="0" w:color="auto"/>
            </w:tcBorders>
            <w:shd w:val="clear" w:color="auto" w:fill="auto"/>
            <w:vAlign w:val="center"/>
            <w:hideMark/>
          </w:tcPr>
          <w:p w14:paraId="666A78B1"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 xml:space="preserve">CONSTRUCCION DEL PUENTE PEATONAL EN BLVR. ATLIXCO, VALLE REAL </w:t>
            </w:r>
          </w:p>
        </w:tc>
        <w:tc>
          <w:tcPr>
            <w:tcW w:w="1986" w:type="dxa"/>
            <w:tcBorders>
              <w:top w:val="nil"/>
              <w:left w:val="nil"/>
              <w:bottom w:val="single" w:sz="4" w:space="0" w:color="auto"/>
              <w:right w:val="single" w:sz="4" w:space="0" w:color="auto"/>
            </w:tcBorders>
            <w:shd w:val="clear" w:color="auto" w:fill="auto"/>
            <w:vAlign w:val="center"/>
            <w:hideMark/>
          </w:tcPr>
          <w:p w14:paraId="1DA50D59"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31/12/2016-28/02/2018</w:t>
            </w:r>
          </w:p>
        </w:tc>
        <w:tc>
          <w:tcPr>
            <w:tcW w:w="1701" w:type="dxa"/>
            <w:tcBorders>
              <w:top w:val="nil"/>
              <w:left w:val="nil"/>
              <w:bottom w:val="single" w:sz="4" w:space="0" w:color="auto"/>
              <w:right w:val="single" w:sz="4" w:space="0" w:color="auto"/>
            </w:tcBorders>
            <w:shd w:val="clear" w:color="auto" w:fill="auto"/>
            <w:noWrap/>
            <w:vAlign w:val="center"/>
            <w:hideMark/>
          </w:tcPr>
          <w:p w14:paraId="5FFDCA26"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FOFIN 2016</w:t>
            </w:r>
          </w:p>
        </w:tc>
        <w:tc>
          <w:tcPr>
            <w:tcW w:w="1576" w:type="dxa"/>
            <w:tcBorders>
              <w:top w:val="nil"/>
              <w:left w:val="nil"/>
              <w:bottom w:val="single" w:sz="4" w:space="0" w:color="auto"/>
              <w:right w:val="single" w:sz="4" w:space="0" w:color="auto"/>
            </w:tcBorders>
            <w:shd w:val="clear" w:color="auto" w:fill="auto"/>
            <w:noWrap/>
            <w:vAlign w:val="center"/>
            <w:hideMark/>
          </w:tcPr>
          <w:p w14:paraId="26410433" w14:textId="77777777" w:rsidR="00B44A53" w:rsidRPr="00B44A53" w:rsidRDefault="00B44A53" w:rsidP="00B44A53">
            <w:pPr>
              <w:jc w:val="right"/>
              <w:rPr>
                <w:rFonts w:asciiTheme="minorHAnsi" w:hAnsiTheme="minorHAnsi"/>
                <w:color w:val="000000"/>
                <w:sz w:val="16"/>
                <w:szCs w:val="16"/>
              </w:rPr>
            </w:pPr>
            <w:r w:rsidRPr="00B44A53">
              <w:rPr>
                <w:rFonts w:asciiTheme="minorHAnsi" w:hAnsiTheme="minorHAnsi"/>
                <w:color w:val="000000"/>
                <w:sz w:val="16"/>
                <w:szCs w:val="16"/>
              </w:rPr>
              <w:t>316,238.96</w:t>
            </w:r>
          </w:p>
        </w:tc>
      </w:tr>
      <w:tr w:rsidR="00B44A53" w:rsidRPr="00B44A53" w14:paraId="0AD43901" w14:textId="77777777" w:rsidTr="00224C5A">
        <w:trPr>
          <w:trHeight w:val="1020"/>
        </w:trPr>
        <w:tc>
          <w:tcPr>
            <w:tcW w:w="2542" w:type="dxa"/>
            <w:tcBorders>
              <w:top w:val="nil"/>
              <w:left w:val="single" w:sz="4" w:space="0" w:color="auto"/>
              <w:bottom w:val="single" w:sz="4" w:space="0" w:color="auto"/>
              <w:right w:val="single" w:sz="4" w:space="0" w:color="auto"/>
            </w:tcBorders>
            <w:shd w:val="clear" w:color="auto" w:fill="auto"/>
            <w:vAlign w:val="center"/>
            <w:hideMark/>
          </w:tcPr>
          <w:p w14:paraId="7E277583"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DIRECCIÓN DE OBRAS PÚBLICAS DE CALIDAD</w:t>
            </w:r>
          </w:p>
        </w:tc>
        <w:tc>
          <w:tcPr>
            <w:tcW w:w="2975" w:type="dxa"/>
            <w:tcBorders>
              <w:top w:val="nil"/>
              <w:left w:val="nil"/>
              <w:bottom w:val="single" w:sz="4" w:space="0" w:color="auto"/>
              <w:right w:val="single" w:sz="4" w:space="0" w:color="auto"/>
            </w:tcBorders>
            <w:shd w:val="clear" w:color="auto" w:fill="auto"/>
            <w:vAlign w:val="center"/>
            <w:hideMark/>
          </w:tcPr>
          <w:p w14:paraId="4AD414DB"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PAVIMENTACION CON ADOQUIN DE LA CALLE 16 DE SEPTIEMBRE, ENTRE CALLE PRINCIPAL Y CALLE 10 DE ABRIL EN LA COLONIA OTILIO MONTAÑO (LA CONCEPCION) ATLIXCO</w:t>
            </w:r>
          </w:p>
        </w:tc>
        <w:tc>
          <w:tcPr>
            <w:tcW w:w="1986" w:type="dxa"/>
            <w:tcBorders>
              <w:top w:val="nil"/>
              <w:left w:val="nil"/>
              <w:bottom w:val="single" w:sz="4" w:space="0" w:color="auto"/>
              <w:right w:val="single" w:sz="4" w:space="0" w:color="auto"/>
            </w:tcBorders>
            <w:shd w:val="clear" w:color="auto" w:fill="auto"/>
            <w:vAlign w:val="center"/>
            <w:hideMark/>
          </w:tcPr>
          <w:p w14:paraId="4530EF8C"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10/11/2017-08/01/2018</w:t>
            </w:r>
          </w:p>
        </w:tc>
        <w:tc>
          <w:tcPr>
            <w:tcW w:w="1701" w:type="dxa"/>
            <w:tcBorders>
              <w:top w:val="nil"/>
              <w:left w:val="nil"/>
              <w:bottom w:val="single" w:sz="4" w:space="0" w:color="auto"/>
              <w:right w:val="single" w:sz="4" w:space="0" w:color="auto"/>
            </w:tcBorders>
            <w:shd w:val="clear" w:color="auto" w:fill="auto"/>
            <w:noWrap/>
            <w:vAlign w:val="center"/>
            <w:hideMark/>
          </w:tcPr>
          <w:p w14:paraId="0162AD79"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FOFIN 2017</w:t>
            </w:r>
          </w:p>
        </w:tc>
        <w:tc>
          <w:tcPr>
            <w:tcW w:w="1576" w:type="dxa"/>
            <w:tcBorders>
              <w:top w:val="nil"/>
              <w:left w:val="nil"/>
              <w:bottom w:val="single" w:sz="4" w:space="0" w:color="auto"/>
              <w:right w:val="single" w:sz="4" w:space="0" w:color="auto"/>
            </w:tcBorders>
            <w:shd w:val="clear" w:color="auto" w:fill="auto"/>
            <w:noWrap/>
            <w:vAlign w:val="center"/>
            <w:hideMark/>
          </w:tcPr>
          <w:p w14:paraId="41A5A5BE" w14:textId="77777777" w:rsidR="00B44A53" w:rsidRPr="00B44A53" w:rsidRDefault="00B44A53" w:rsidP="00B44A53">
            <w:pPr>
              <w:jc w:val="right"/>
              <w:rPr>
                <w:rFonts w:asciiTheme="minorHAnsi" w:hAnsiTheme="minorHAnsi"/>
                <w:color w:val="000000"/>
                <w:sz w:val="16"/>
                <w:szCs w:val="16"/>
              </w:rPr>
            </w:pPr>
            <w:r w:rsidRPr="00B44A53">
              <w:rPr>
                <w:rFonts w:asciiTheme="minorHAnsi" w:hAnsiTheme="minorHAnsi"/>
                <w:color w:val="000000"/>
                <w:sz w:val="16"/>
                <w:szCs w:val="16"/>
              </w:rPr>
              <w:t>472,357.22</w:t>
            </w:r>
          </w:p>
        </w:tc>
      </w:tr>
      <w:tr w:rsidR="00B44A53" w:rsidRPr="00B44A53" w14:paraId="1DDF5F1F" w14:textId="77777777" w:rsidTr="004319EB">
        <w:trPr>
          <w:trHeight w:val="1129"/>
        </w:trPr>
        <w:tc>
          <w:tcPr>
            <w:tcW w:w="2542" w:type="dxa"/>
            <w:tcBorders>
              <w:top w:val="nil"/>
              <w:left w:val="single" w:sz="4" w:space="0" w:color="auto"/>
              <w:bottom w:val="single" w:sz="4" w:space="0" w:color="auto"/>
              <w:right w:val="single" w:sz="4" w:space="0" w:color="auto"/>
            </w:tcBorders>
            <w:shd w:val="clear" w:color="auto" w:fill="auto"/>
            <w:vAlign w:val="center"/>
            <w:hideMark/>
          </w:tcPr>
          <w:p w14:paraId="0A9B852D"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DIRECCIÓN DE OBRAS PÚBLICAS DE CALIDAD</w:t>
            </w:r>
          </w:p>
        </w:tc>
        <w:tc>
          <w:tcPr>
            <w:tcW w:w="2975" w:type="dxa"/>
            <w:tcBorders>
              <w:top w:val="nil"/>
              <w:left w:val="nil"/>
              <w:bottom w:val="single" w:sz="4" w:space="0" w:color="auto"/>
              <w:right w:val="single" w:sz="4" w:space="0" w:color="auto"/>
            </w:tcBorders>
            <w:shd w:val="clear" w:color="auto" w:fill="auto"/>
            <w:vAlign w:val="center"/>
            <w:hideMark/>
          </w:tcPr>
          <w:p w14:paraId="0B50D077"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CONSTRUCCION DE PUENTE VEHICULAR EN LA CALLE IGNACIO ALLENDE, EN LA COMUNIDAD DE SAN PEDRO BENITO JUAREZ, ATLIXCO</w:t>
            </w:r>
          </w:p>
        </w:tc>
        <w:tc>
          <w:tcPr>
            <w:tcW w:w="1986" w:type="dxa"/>
            <w:tcBorders>
              <w:top w:val="nil"/>
              <w:left w:val="nil"/>
              <w:bottom w:val="single" w:sz="4" w:space="0" w:color="auto"/>
              <w:right w:val="single" w:sz="4" w:space="0" w:color="auto"/>
            </w:tcBorders>
            <w:shd w:val="clear" w:color="auto" w:fill="auto"/>
            <w:vAlign w:val="center"/>
            <w:hideMark/>
          </w:tcPr>
          <w:p w14:paraId="365A12CA"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01/01/2018-30/01/2018</w:t>
            </w:r>
          </w:p>
        </w:tc>
        <w:tc>
          <w:tcPr>
            <w:tcW w:w="1701" w:type="dxa"/>
            <w:tcBorders>
              <w:top w:val="nil"/>
              <w:left w:val="nil"/>
              <w:bottom w:val="single" w:sz="4" w:space="0" w:color="auto"/>
              <w:right w:val="single" w:sz="4" w:space="0" w:color="auto"/>
            </w:tcBorders>
            <w:shd w:val="clear" w:color="auto" w:fill="auto"/>
            <w:noWrap/>
            <w:vAlign w:val="center"/>
            <w:hideMark/>
          </w:tcPr>
          <w:p w14:paraId="388F93A5"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FOFIN 2017</w:t>
            </w:r>
          </w:p>
        </w:tc>
        <w:tc>
          <w:tcPr>
            <w:tcW w:w="1576" w:type="dxa"/>
            <w:tcBorders>
              <w:top w:val="nil"/>
              <w:left w:val="nil"/>
              <w:bottom w:val="single" w:sz="4" w:space="0" w:color="auto"/>
              <w:right w:val="single" w:sz="4" w:space="0" w:color="auto"/>
            </w:tcBorders>
            <w:shd w:val="clear" w:color="auto" w:fill="auto"/>
            <w:noWrap/>
            <w:vAlign w:val="center"/>
            <w:hideMark/>
          </w:tcPr>
          <w:p w14:paraId="771FE69F" w14:textId="77777777" w:rsidR="00B44A53" w:rsidRPr="00B44A53" w:rsidRDefault="00B44A53" w:rsidP="00B44A53">
            <w:pPr>
              <w:jc w:val="right"/>
              <w:rPr>
                <w:rFonts w:asciiTheme="minorHAnsi" w:hAnsiTheme="minorHAnsi"/>
                <w:color w:val="000000"/>
                <w:sz w:val="16"/>
                <w:szCs w:val="16"/>
              </w:rPr>
            </w:pPr>
            <w:r w:rsidRPr="00B44A53">
              <w:rPr>
                <w:rFonts w:asciiTheme="minorHAnsi" w:hAnsiTheme="minorHAnsi"/>
                <w:color w:val="000000"/>
                <w:sz w:val="16"/>
                <w:szCs w:val="16"/>
              </w:rPr>
              <w:t>1,198,800.00</w:t>
            </w:r>
          </w:p>
        </w:tc>
      </w:tr>
      <w:tr w:rsidR="00B44A53" w:rsidRPr="00B44A53" w14:paraId="52E10667" w14:textId="77777777" w:rsidTr="00224C5A">
        <w:trPr>
          <w:trHeight w:val="510"/>
        </w:trPr>
        <w:tc>
          <w:tcPr>
            <w:tcW w:w="2542" w:type="dxa"/>
            <w:tcBorders>
              <w:top w:val="nil"/>
              <w:left w:val="single" w:sz="4" w:space="0" w:color="auto"/>
              <w:bottom w:val="single" w:sz="4" w:space="0" w:color="auto"/>
              <w:right w:val="single" w:sz="4" w:space="0" w:color="auto"/>
            </w:tcBorders>
            <w:shd w:val="clear" w:color="auto" w:fill="auto"/>
            <w:vAlign w:val="center"/>
            <w:hideMark/>
          </w:tcPr>
          <w:p w14:paraId="1D50D765"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DIRECCIÓN DE OBRAS PÚBLICAS DE CALIDAD</w:t>
            </w:r>
          </w:p>
        </w:tc>
        <w:tc>
          <w:tcPr>
            <w:tcW w:w="2975" w:type="dxa"/>
            <w:tcBorders>
              <w:top w:val="nil"/>
              <w:left w:val="nil"/>
              <w:bottom w:val="single" w:sz="4" w:space="0" w:color="auto"/>
              <w:right w:val="single" w:sz="4" w:space="0" w:color="auto"/>
            </w:tcBorders>
            <w:shd w:val="clear" w:color="auto" w:fill="auto"/>
            <w:vAlign w:val="center"/>
            <w:hideMark/>
          </w:tcPr>
          <w:p w14:paraId="4163FAD5"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ADOQUINAMIENTO EN CALLE AQUILES SERDAN, COL. SAN AGUSTIN LOS MOLINOS</w:t>
            </w:r>
          </w:p>
        </w:tc>
        <w:tc>
          <w:tcPr>
            <w:tcW w:w="1986" w:type="dxa"/>
            <w:tcBorders>
              <w:top w:val="nil"/>
              <w:left w:val="nil"/>
              <w:bottom w:val="single" w:sz="4" w:space="0" w:color="auto"/>
              <w:right w:val="single" w:sz="4" w:space="0" w:color="auto"/>
            </w:tcBorders>
            <w:shd w:val="clear" w:color="auto" w:fill="auto"/>
            <w:vAlign w:val="center"/>
            <w:hideMark/>
          </w:tcPr>
          <w:p w14:paraId="339A9F9C"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10/11/2017-20/01/2018</w:t>
            </w:r>
          </w:p>
        </w:tc>
        <w:tc>
          <w:tcPr>
            <w:tcW w:w="1701" w:type="dxa"/>
            <w:tcBorders>
              <w:top w:val="nil"/>
              <w:left w:val="nil"/>
              <w:bottom w:val="single" w:sz="4" w:space="0" w:color="auto"/>
              <w:right w:val="single" w:sz="4" w:space="0" w:color="auto"/>
            </w:tcBorders>
            <w:shd w:val="clear" w:color="auto" w:fill="auto"/>
            <w:noWrap/>
            <w:vAlign w:val="center"/>
            <w:hideMark/>
          </w:tcPr>
          <w:p w14:paraId="4DEA0288"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FOFIN 2017</w:t>
            </w:r>
          </w:p>
        </w:tc>
        <w:tc>
          <w:tcPr>
            <w:tcW w:w="1576" w:type="dxa"/>
            <w:tcBorders>
              <w:top w:val="nil"/>
              <w:left w:val="nil"/>
              <w:bottom w:val="single" w:sz="4" w:space="0" w:color="auto"/>
              <w:right w:val="single" w:sz="4" w:space="0" w:color="auto"/>
            </w:tcBorders>
            <w:shd w:val="clear" w:color="auto" w:fill="auto"/>
            <w:noWrap/>
            <w:vAlign w:val="center"/>
            <w:hideMark/>
          </w:tcPr>
          <w:p w14:paraId="256FF399" w14:textId="77777777" w:rsidR="00B44A53" w:rsidRPr="00B44A53" w:rsidRDefault="00B44A53" w:rsidP="00B44A53">
            <w:pPr>
              <w:jc w:val="right"/>
              <w:rPr>
                <w:rFonts w:asciiTheme="minorHAnsi" w:hAnsiTheme="minorHAnsi"/>
                <w:color w:val="000000"/>
                <w:sz w:val="16"/>
                <w:szCs w:val="16"/>
              </w:rPr>
            </w:pPr>
            <w:r w:rsidRPr="00B44A53">
              <w:rPr>
                <w:rFonts w:asciiTheme="minorHAnsi" w:hAnsiTheme="minorHAnsi"/>
                <w:color w:val="000000"/>
                <w:sz w:val="16"/>
                <w:szCs w:val="16"/>
              </w:rPr>
              <w:t>428,826.33</w:t>
            </w:r>
          </w:p>
        </w:tc>
      </w:tr>
      <w:tr w:rsidR="00B44A53" w:rsidRPr="00B44A53" w14:paraId="3BF4E044" w14:textId="77777777" w:rsidTr="00224C5A">
        <w:trPr>
          <w:trHeight w:val="765"/>
        </w:trPr>
        <w:tc>
          <w:tcPr>
            <w:tcW w:w="2542" w:type="dxa"/>
            <w:tcBorders>
              <w:top w:val="nil"/>
              <w:left w:val="single" w:sz="4" w:space="0" w:color="auto"/>
              <w:bottom w:val="single" w:sz="4" w:space="0" w:color="auto"/>
              <w:right w:val="single" w:sz="4" w:space="0" w:color="auto"/>
            </w:tcBorders>
            <w:shd w:val="clear" w:color="auto" w:fill="auto"/>
            <w:vAlign w:val="center"/>
            <w:hideMark/>
          </w:tcPr>
          <w:p w14:paraId="1DBF84BF"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DIRECCIÓN DE OBRAS PÚBLICAS DE CALIDAD</w:t>
            </w:r>
          </w:p>
        </w:tc>
        <w:tc>
          <w:tcPr>
            <w:tcW w:w="2975" w:type="dxa"/>
            <w:tcBorders>
              <w:top w:val="nil"/>
              <w:left w:val="nil"/>
              <w:bottom w:val="single" w:sz="4" w:space="0" w:color="auto"/>
              <w:right w:val="single" w:sz="4" w:space="0" w:color="auto"/>
            </w:tcBorders>
            <w:shd w:val="clear" w:color="auto" w:fill="auto"/>
            <w:vAlign w:val="center"/>
            <w:hideMark/>
          </w:tcPr>
          <w:p w14:paraId="5754595E"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ADOQUINAMIENTO DE CALLE IGNACIO ALLENDE ENTRE CALLE EMILIANO ZAPATA Y CALLE ADOLFO RUIZ CORTINEZ EN LA COLONIA SAN JUAN CASTILLOTLA</w:t>
            </w:r>
          </w:p>
        </w:tc>
        <w:tc>
          <w:tcPr>
            <w:tcW w:w="1986" w:type="dxa"/>
            <w:tcBorders>
              <w:top w:val="nil"/>
              <w:left w:val="nil"/>
              <w:bottom w:val="single" w:sz="4" w:space="0" w:color="auto"/>
              <w:right w:val="single" w:sz="4" w:space="0" w:color="auto"/>
            </w:tcBorders>
            <w:shd w:val="clear" w:color="auto" w:fill="auto"/>
            <w:vAlign w:val="center"/>
            <w:hideMark/>
          </w:tcPr>
          <w:p w14:paraId="59F55E03"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10/11/2017-25/01/2018</w:t>
            </w:r>
          </w:p>
        </w:tc>
        <w:tc>
          <w:tcPr>
            <w:tcW w:w="1701" w:type="dxa"/>
            <w:tcBorders>
              <w:top w:val="nil"/>
              <w:left w:val="nil"/>
              <w:bottom w:val="single" w:sz="4" w:space="0" w:color="auto"/>
              <w:right w:val="single" w:sz="4" w:space="0" w:color="auto"/>
            </w:tcBorders>
            <w:shd w:val="clear" w:color="auto" w:fill="auto"/>
            <w:noWrap/>
            <w:vAlign w:val="center"/>
            <w:hideMark/>
          </w:tcPr>
          <w:p w14:paraId="35248463"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FOFIN 2017</w:t>
            </w:r>
          </w:p>
        </w:tc>
        <w:tc>
          <w:tcPr>
            <w:tcW w:w="1576" w:type="dxa"/>
            <w:tcBorders>
              <w:top w:val="nil"/>
              <w:left w:val="nil"/>
              <w:bottom w:val="single" w:sz="4" w:space="0" w:color="auto"/>
              <w:right w:val="single" w:sz="4" w:space="0" w:color="auto"/>
            </w:tcBorders>
            <w:shd w:val="clear" w:color="auto" w:fill="auto"/>
            <w:noWrap/>
            <w:vAlign w:val="center"/>
            <w:hideMark/>
          </w:tcPr>
          <w:p w14:paraId="54F7A800" w14:textId="77777777" w:rsidR="00B44A53" w:rsidRPr="00B44A53" w:rsidRDefault="00B44A53" w:rsidP="00B44A53">
            <w:pPr>
              <w:jc w:val="right"/>
              <w:rPr>
                <w:rFonts w:asciiTheme="minorHAnsi" w:hAnsiTheme="minorHAnsi"/>
                <w:color w:val="000000"/>
                <w:sz w:val="16"/>
                <w:szCs w:val="16"/>
              </w:rPr>
            </w:pPr>
            <w:r w:rsidRPr="00B44A53">
              <w:rPr>
                <w:rFonts w:asciiTheme="minorHAnsi" w:hAnsiTheme="minorHAnsi"/>
                <w:color w:val="000000"/>
                <w:sz w:val="16"/>
                <w:szCs w:val="16"/>
              </w:rPr>
              <w:t>1,087,079.12</w:t>
            </w:r>
          </w:p>
        </w:tc>
      </w:tr>
      <w:tr w:rsidR="00B44A53" w:rsidRPr="00B44A53" w14:paraId="0E3B0300" w14:textId="77777777" w:rsidTr="00224C5A">
        <w:trPr>
          <w:trHeight w:val="1275"/>
        </w:trPr>
        <w:tc>
          <w:tcPr>
            <w:tcW w:w="2542" w:type="dxa"/>
            <w:tcBorders>
              <w:top w:val="nil"/>
              <w:left w:val="single" w:sz="4" w:space="0" w:color="auto"/>
              <w:bottom w:val="single" w:sz="4" w:space="0" w:color="auto"/>
              <w:right w:val="single" w:sz="4" w:space="0" w:color="auto"/>
            </w:tcBorders>
            <w:shd w:val="clear" w:color="auto" w:fill="auto"/>
            <w:vAlign w:val="center"/>
            <w:hideMark/>
          </w:tcPr>
          <w:p w14:paraId="3C4C697E"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DIRECCIÓN DE OBRAS PÚBLICAS DE CALIDAD</w:t>
            </w:r>
          </w:p>
        </w:tc>
        <w:tc>
          <w:tcPr>
            <w:tcW w:w="2975" w:type="dxa"/>
            <w:tcBorders>
              <w:top w:val="nil"/>
              <w:left w:val="nil"/>
              <w:bottom w:val="single" w:sz="4" w:space="0" w:color="auto"/>
              <w:right w:val="single" w:sz="4" w:space="0" w:color="auto"/>
            </w:tcBorders>
            <w:shd w:val="clear" w:color="auto" w:fill="auto"/>
            <w:vAlign w:val="center"/>
            <w:hideMark/>
          </w:tcPr>
          <w:p w14:paraId="5A77E9FA"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REENCARPENTAMIENTO DE CALLE 20 DE NOVIEMBRE, DE CALLE MIGUEL NEGRETE A ROTONDA DE LA REVOLUCION Y CALLE MIGUEL NEGRETE DE 19 ORIENTE A 17 ORIENTE, EN LA COLONIA REVOLUCION DEL MUNICIPIO DE ATLIXCO</w:t>
            </w:r>
          </w:p>
        </w:tc>
        <w:tc>
          <w:tcPr>
            <w:tcW w:w="1986" w:type="dxa"/>
            <w:tcBorders>
              <w:top w:val="nil"/>
              <w:left w:val="nil"/>
              <w:bottom w:val="single" w:sz="4" w:space="0" w:color="auto"/>
              <w:right w:val="single" w:sz="4" w:space="0" w:color="auto"/>
            </w:tcBorders>
            <w:shd w:val="clear" w:color="auto" w:fill="auto"/>
            <w:vAlign w:val="center"/>
            <w:hideMark/>
          </w:tcPr>
          <w:p w14:paraId="4558088B"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12/09/2017-23/02/2018</w:t>
            </w:r>
          </w:p>
        </w:tc>
        <w:tc>
          <w:tcPr>
            <w:tcW w:w="1701" w:type="dxa"/>
            <w:tcBorders>
              <w:top w:val="nil"/>
              <w:left w:val="nil"/>
              <w:bottom w:val="single" w:sz="4" w:space="0" w:color="auto"/>
              <w:right w:val="single" w:sz="4" w:space="0" w:color="auto"/>
            </w:tcBorders>
            <w:shd w:val="clear" w:color="auto" w:fill="auto"/>
            <w:noWrap/>
            <w:vAlign w:val="center"/>
            <w:hideMark/>
          </w:tcPr>
          <w:p w14:paraId="5D4C857A"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FORTALEC 2017</w:t>
            </w:r>
          </w:p>
        </w:tc>
        <w:tc>
          <w:tcPr>
            <w:tcW w:w="1576" w:type="dxa"/>
            <w:tcBorders>
              <w:top w:val="nil"/>
              <w:left w:val="nil"/>
              <w:bottom w:val="single" w:sz="4" w:space="0" w:color="auto"/>
              <w:right w:val="single" w:sz="4" w:space="0" w:color="auto"/>
            </w:tcBorders>
            <w:shd w:val="clear" w:color="auto" w:fill="auto"/>
            <w:noWrap/>
            <w:vAlign w:val="center"/>
            <w:hideMark/>
          </w:tcPr>
          <w:p w14:paraId="5BA97003" w14:textId="77777777" w:rsidR="00B44A53" w:rsidRPr="00B44A53" w:rsidRDefault="00B44A53" w:rsidP="00B44A53">
            <w:pPr>
              <w:jc w:val="right"/>
              <w:rPr>
                <w:rFonts w:asciiTheme="minorHAnsi" w:hAnsiTheme="minorHAnsi"/>
                <w:color w:val="000000"/>
                <w:sz w:val="16"/>
                <w:szCs w:val="16"/>
              </w:rPr>
            </w:pPr>
            <w:r w:rsidRPr="00B44A53">
              <w:rPr>
                <w:rFonts w:asciiTheme="minorHAnsi" w:hAnsiTheme="minorHAnsi"/>
                <w:color w:val="000000"/>
                <w:sz w:val="16"/>
                <w:szCs w:val="16"/>
              </w:rPr>
              <w:t>437,185.09</w:t>
            </w:r>
          </w:p>
        </w:tc>
      </w:tr>
      <w:tr w:rsidR="00B44A53" w:rsidRPr="00B44A53" w14:paraId="7E4DE812" w14:textId="77777777" w:rsidTr="004319EB">
        <w:trPr>
          <w:trHeight w:val="765"/>
        </w:trPr>
        <w:tc>
          <w:tcPr>
            <w:tcW w:w="2542" w:type="dxa"/>
            <w:tcBorders>
              <w:top w:val="nil"/>
              <w:left w:val="single" w:sz="4" w:space="0" w:color="auto"/>
              <w:bottom w:val="single" w:sz="4" w:space="0" w:color="auto"/>
              <w:right w:val="single" w:sz="4" w:space="0" w:color="auto"/>
            </w:tcBorders>
            <w:shd w:val="clear" w:color="auto" w:fill="auto"/>
            <w:vAlign w:val="center"/>
            <w:hideMark/>
          </w:tcPr>
          <w:p w14:paraId="08EEDDA9"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DIRECCIÓN DE OBRAS PÚBLICAS DE CALIDAD</w:t>
            </w:r>
          </w:p>
        </w:tc>
        <w:tc>
          <w:tcPr>
            <w:tcW w:w="2975" w:type="dxa"/>
            <w:tcBorders>
              <w:top w:val="nil"/>
              <w:left w:val="nil"/>
              <w:bottom w:val="single" w:sz="4" w:space="0" w:color="auto"/>
              <w:right w:val="single" w:sz="4" w:space="0" w:color="auto"/>
            </w:tcBorders>
            <w:shd w:val="clear" w:color="auto" w:fill="auto"/>
            <w:vAlign w:val="center"/>
            <w:hideMark/>
          </w:tcPr>
          <w:p w14:paraId="4EBA5AE2"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ADOQUINAMIENTO DE LA CALLE DEL RIO EN LA COLONIA VALLE SUR, ATLIXCO EN EL ESTADO DE PUEBLA</w:t>
            </w:r>
          </w:p>
        </w:tc>
        <w:tc>
          <w:tcPr>
            <w:tcW w:w="1986" w:type="dxa"/>
            <w:tcBorders>
              <w:top w:val="nil"/>
              <w:left w:val="nil"/>
              <w:bottom w:val="single" w:sz="4" w:space="0" w:color="auto"/>
              <w:right w:val="single" w:sz="4" w:space="0" w:color="auto"/>
            </w:tcBorders>
            <w:shd w:val="clear" w:color="auto" w:fill="auto"/>
            <w:vAlign w:val="center"/>
            <w:hideMark/>
          </w:tcPr>
          <w:p w14:paraId="5E3D7CAC"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24/11/2017-22/01/2018</w:t>
            </w:r>
          </w:p>
        </w:tc>
        <w:tc>
          <w:tcPr>
            <w:tcW w:w="1701" w:type="dxa"/>
            <w:tcBorders>
              <w:top w:val="nil"/>
              <w:left w:val="nil"/>
              <w:bottom w:val="single" w:sz="4" w:space="0" w:color="auto"/>
              <w:right w:val="single" w:sz="4" w:space="0" w:color="auto"/>
            </w:tcBorders>
            <w:shd w:val="clear" w:color="auto" w:fill="auto"/>
            <w:noWrap/>
            <w:vAlign w:val="center"/>
            <w:hideMark/>
          </w:tcPr>
          <w:p w14:paraId="77E4B3E3"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PROYDES 2017</w:t>
            </w:r>
          </w:p>
        </w:tc>
        <w:tc>
          <w:tcPr>
            <w:tcW w:w="1576" w:type="dxa"/>
            <w:tcBorders>
              <w:top w:val="nil"/>
              <w:left w:val="nil"/>
              <w:bottom w:val="single" w:sz="4" w:space="0" w:color="auto"/>
              <w:right w:val="single" w:sz="4" w:space="0" w:color="auto"/>
            </w:tcBorders>
            <w:shd w:val="clear" w:color="auto" w:fill="auto"/>
            <w:noWrap/>
            <w:vAlign w:val="center"/>
            <w:hideMark/>
          </w:tcPr>
          <w:p w14:paraId="1BD610C4" w14:textId="77777777" w:rsidR="00B44A53" w:rsidRPr="00B44A53" w:rsidRDefault="00B44A53" w:rsidP="00B44A53">
            <w:pPr>
              <w:jc w:val="right"/>
              <w:rPr>
                <w:rFonts w:asciiTheme="minorHAnsi" w:hAnsiTheme="minorHAnsi"/>
                <w:color w:val="000000"/>
                <w:sz w:val="16"/>
                <w:szCs w:val="16"/>
              </w:rPr>
            </w:pPr>
            <w:r w:rsidRPr="00B44A53">
              <w:rPr>
                <w:rFonts w:asciiTheme="minorHAnsi" w:hAnsiTheme="minorHAnsi"/>
                <w:color w:val="000000"/>
                <w:sz w:val="16"/>
                <w:szCs w:val="16"/>
              </w:rPr>
              <w:t>418,151.36</w:t>
            </w:r>
          </w:p>
        </w:tc>
      </w:tr>
      <w:tr w:rsidR="00B44A53" w:rsidRPr="00B44A53" w14:paraId="61194518" w14:textId="77777777" w:rsidTr="004319EB">
        <w:trPr>
          <w:trHeight w:val="765"/>
        </w:trPr>
        <w:tc>
          <w:tcPr>
            <w:tcW w:w="2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CF593"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DIRECCIÓN DE OBRAS PÚBLICAS DE CALIDAD</w:t>
            </w:r>
          </w:p>
        </w:tc>
        <w:tc>
          <w:tcPr>
            <w:tcW w:w="2975" w:type="dxa"/>
            <w:tcBorders>
              <w:top w:val="single" w:sz="4" w:space="0" w:color="auto"/>
              <w:left w:val="nil"/>
              <w:bottom w:val="single" w:sz="4" w:space="0" w:color="auto"/>
              <w:right w:val="single" w:sz="4" w:space="0" w:color="auto"/>
            </w:tcBorders>
            <w:shd w:val="clear" w:color="auto" w:fill="auto"/>
            <w:vAlign w:val="center"/>
            <w:hideMark/>
          </w:tcPr>
          <w:p w14:paraId="0AF5C5C6"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ADOQUINAMIENTO DE LA CALLE CORREGIDORA ENTRE CALLE CUAHUTEMOC Y CALLE LAZARO CARDENAS, ATLIXCO EN EL ESTADO DE PUEBLA</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14:paraId="11B0E758"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08/09/2017-25/01/2018</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AA7C71A"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PROYDES 2017</w:t>
            </w:r>
          </w:p>
        </w:tc>
        <w:tc>
          <w:tcPr>
            <w:tcW w:w="1576" w:type="dxa"/>
            <w:tcBorders>
              <w:top w:val="single" w:sz="4" w:space="0" w:color="auto"/>
              <w:left w:val="nil"/>
              <w:bottom w:val="single" w:sz="4" w:space="0" w:color="auto"/>
              <w:right w:val="single" w:sz="4" w:space="0" w:color="auto"/>
            </w:tcBorders>
            <w:shd w:val="clear" w:color="auto" w:fill="auto"/>
            <w:noWrap/>
            <w:vAlign w:val="center"/>
            <w:hideMark/>
          </w:tcPr>
          <w:p w14:paraId="218E09C3" w14:textId="77777777" w:rsidR="00B44A53" w:rsidRPr="00B44A53" w:rsidRDefault="00B44A53" w:rsidP="00B44A53">
            <w:pPr>
              <w:jc w:val="right"/>
              <w:rPr>
                <w:rFonts w:asciiTheme="minorHAnsi" w:hAnsiTheme="minorHAnsi"/>
                <w:color w:val="000000"/>
                <w:sz w:val="16"/>
                <w:szCs w:val="16"/>
              </w:rPr>
            </w:pPr>
            <w:r w:rsidRPr="00B44A53">
              <w:rPr>
                <w:rFonts w:asciiTheme="minorHAnsi" w:hAnsiTheme="minorHAnsi"/>
                <w:color w:val="000000"/>
                <w:sz w:val="16"/>
                <w:szCs w:val="16"/>
              </w:rPr>
              <w:t>110,749.80</w:t>
            </w:r>
          </w:p>
        </w:tc>
      </w:tr>
      <w:tr w:rsidR="00B44A53" w:rsidRPr="00B44A53" w14:paraId="37D5D1EF" w14:textId="77777777" w:rsidTr="00224C5A">
        <w:trPr>
          <w:trHeight w:val="765"/>
        </w:trPr>
        <w:tc>
          <w:tcPr>
            <w:tcW w:w="2542" w:type="dxa"/>
            <w:tcBorders>
              <w:top w:val="nil"/>
              <w:left w:val="single" w:sz="4" w:space="0" w:color="auto"/>
              <w:bottom w:val="single" w:sz="4" w:space="0" w:color="auto"/>
              <w:right w:val="single" w:sz="4" w:space="0" w:color="auto"/>
            </w:tcBorders>
            <w:shd w:val="clear" w:color="auto" w:fill="auto"/>
            <w:vAlign w:val="center"/>
            <w:hideMark/>
          </w:tcPr>
          <w:p w14:paraId="217C9FF5"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DIRECCIÓN DE OBRAS PÚBLICAS DE CALIDAD</w:t>
            </w:r>
          </w:p>
        </w:tc>
        <w:tc>
          <w:tcPr>
            <w:tcW w:w="2975" w:type="dxa"/>
            <w:tcBorders>
              <w:top w:val="nil"/>
              <w:left w:val="nil"/>
              <w:bottom w:val="single" w:sz="4" w:space="0" w:color="auto"/>
              <w:right w:val="single" w:sz="4" w:space="0" w:color="auto"/>
            </w:tcBorders>
            <w:shd w:val="clear" w:color="auto" w:fill="auto"/>
            <w:vAlign w:val="center"/>
            <w:hideMark/>
          </w:tcPr>
          <w:p w14:paraId="4511459B"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ADOQUINAMIENTO DE LA CALLE 20 DE NOVIEMBRE EN SAN FELIX HIDALGO, ATLIXCO EN EL ESTADO DE PUEBLA</w:t>
            </w:r>
          </w:p>
        </w:tc>
        <w:tc>
          <w:tcPr>
            <w:tcW w:w="1986" w:type="dxa"/>
            <w:tcBorders>
              <w:top w:val="nil"/>
              <w:left w:val="nil"/>
              <w:bottom w:val="single" w:sz="4" w:space="0" w:color="auto"/>
              <w:right w:val="single" w:sz="4" w:space="0" w:color="auto"/>
            </w:tcBorders>
            <w:shd w:val="clear" w:color="auto" w:fill="auto"/>
            <w:vAlign w:val="center"/>
            <w:hideMark/>
          </w:tcPr>
          <w:p w14:paraId="42A82FB6"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08/09/2017-31/01/2018</w:t>
            </w:r>
          </w:p>
        </w:tc>
        <w:tc>
          <w:tcPr>
            <w:tcW w:w="1701" w:type="dxa"/>
            <w:tcBorders>
              <w:top w:val="nil"/>
              <w:left w:val="nil"/>
              <w:bottom w:val="single" w:sz="4" w:space="0" w:color="auto"/>
              <w:right w:val="single" w:sz="4" w:space="0" w:color="auto"/>
            </w:tcBorders>
            <w:shd w:val="clear" w:color="auto" w:fill="auto"/>
            <w:noWrap/>
            <w:vAlign w:val="center"/>
            <w:hideMark/>
          </w:tcPr>
          <w:p w14:paraId="493B423E"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PROYDES 2017</w:t>
            </w:r>
          </w:p>
        </w:tc>
        <w:tc>
          <w:tcPr>
            <w:tcW w:w="1576" w:type="dxa"/>
            <w:tcBorders>
              <w:top w:val="nil"/>
              <w:left w:val="nil"/>
              <w:bottom w:val="single" w:sz="4" w:space="0" w:color="auto"/>
              <w:right w:val="single" w:sz="4" w:space="0" w:color="auto"/>
            </w:tcBorders>
            <w:shd w:val="clear" w:color="auto" w:fill="auto"/>
            <w:noWrap/>
            <w:vAlign w:val="center"/>
            <w:hideMark/>
          </w:tcPr>
          <w:p w14:paraId="0169184C" w14:textId="77777777" w:rsidR="00B44A53" w:rsidRPr="00B44A53" w:rsidRDefault="00B44A53" w:rsidP="00B44A53">
            <w:pPr>
              <w:jc w:val="right"/>
              <w:rPr>
                <w:rFonts w:asciiTheme="minorHAnsi" w:hAnsiTheme="minorHAnsi"/>
                <w:color w:val="000000"/>
                <w:sz w:val="16"/>
                <w:szCs w:val="16"/>
              </w:rPr>
            </w:pPr>
            <w:r w:rsidRPr="00B44A53">
              <w:rPr>
                <w:rFonts w:asciiTheme="minorHAnsi" w:hAnsiTheme="minorHAnsi"/>
                <w:color w:val="000000"/>
                <w:sz w:val="16"/>
                <w:szCs w:val="16"/>
              </w:rPr>
              <w:t>180,142.66</w:t>
            </w:r>
          </w:p>
        </w:tc>
      </w:tr>
      <w:tr w:rsidR="00B44A53" w:rsidRPr="00B44A53" w14:paraId="31995EB9" w14:textId="77777777" w:rsidTr="00224C5A">
        <w:trPr>
          <w:trHeight w:val="765"/>
        </w:trPr>
        <w:tc>
          <w:tcPr>
            <w:tcW w:w="2542" w:type="dxa"/>
            <w:tcBorders>
              <w:top w:val="nil"/>
              <w:left w:val="single" w:sz="4" w:space="0" w:color="auto"/>
              <w:bottom w:val="single" w:sz="4" w:space="0" w:color="auto"/>
              <w:right w:val="single" w:sz="4" w:space="0" w:color="auto"/>
            </w:tcBorders>
            <w:shd w:val="clear" w:color="auto" w:fill="auto"/>
            <w:vAlign w:val="center"/>
            <w:hideMark/>
          </w:tcPr>
          <w:p w14:paraId="20E38BC1"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DIRECCIÓN DE OBRAS PÚBLICAS DE CALIDAD</w:t>
            </w:r>
          </w:p>
        </w:tc>
        <w:tc>
          <w:tcPr>
            <w:tcW w:w="2975" w:type="dxa"/>
            <w:tcBorders>
              <w:top w:val="nil"/>
              <w:left w:val="nil"/>
              <w:bottom w:val="single" w:sz="4" w:space="0" w:color="auto"/>
              <w:right w:val="single" w:sz="4" w:space="0" w:color="auto"/>
            </w:tcBorders>
            <w:shd w:val="clear" w:color="auto" w:fill="auto"/>
            <w:vAlign w:val="center"/>
            <w:hideMark/>
          </w:tcPr>
          <w:p w14:paraId="54752675"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ADOQUINAMIENTO DE LA CALLE ANTONIO CARBAJAL EN LA COLONIA SANTA MONICA, ATLIXCO EN EL ESTADO DE PUEBLA</w:t>
            </w:r>
          </w:p>
        </w:tc>
        <w:tc>
          <w:tcPr>
            <w:tcW w:w="1986" w:type="dxa"/>
            <w:tcBorders>
              <w:top w:val="nil"/>
              <w:left w:val="nil"/>
              <w:bottom w:val="single" w:sz="4" w:space="0" w:color="auto"/>
              <w:right w:val="single" w:sz="4" w:space="0" w:color="auto"/>
            </w:tcBorders>
            <w:shd w:val="clear" w:color="auto" w:fill="auto"/>
            <w:vAlign w:val="center"/>
            <w:hideMark/>
          </w:tcPr>
          <w:p w14:paraId="2D512AF3"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08/09/2017-28/02/2018</w:t>
            </w:r>
          </w:p>
        </w:tc>
        <w:tc>
          <w:tcPr>
            <w:tcW w:w="1701" w:type="dxa"/>
            <w:tcBorders>
              <w:top w:val="nil"/>
              <w:left w:val="nil"/>
              <w:bottom w:val="single" w:sz="4" w:space="0" w:color="auto"/>
              <w:right w:val="single" w:sz="4" w:space="0" w:color="auto"/>
            </w:tcBorders>
            <w:shd w:val="clear" w:color="auto" w:fill="auto"/>
            <w:noWrap/>
            <w:vAlign w:val="center"/>
            <w:hideMark/>
          </w:tcPr>
          <w:p w14:paraId="1DE97AF4"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PROYDES 2017</w:t>
            </w:r>
          </w:p>
        </w:tc>
        <w:tc>
          <w:tcPr>
            <w:tcW w:w="1576" w:type="dxa"/>
            <w:tcBorders>
              <w:top w:val="nil"/>
              <w:left w:val="nil"/>
              <w:bottom w:val="single" w:sz="4" w:space="0" w:color="auto"/>
              <w:right w:val="single" w:sz="4" w:space="0" w:color="auto"/>
            </w:tcBorders>
            <w:shd w:val="clear" w:color="auto" w:fill="auto"/>
            <w:noWrap/>
            <w:vAlign w:val="center"/>
            <w:hideMark/>
          </w:tcPr>
          <w:p w14:paraId="211EB1D8" w14:textId="77777777" w:rsidR="00B44A53" w:rsidRPr="00B44A53" w:rsidRDefault="00B44A53" w:rsidP="00B44A53">
            <w:pPr>
              <w:jc w:val="right"/>
              <w:rPr>
                <w:rFonts w:asciiTheme="minorHAnsi" w:hAnsiTheme="minorHAnsi"/>
                <w:color w:val="000000"/>
                <w:sz w:val="16"/>
                <w:szCs w:val="16"/>
              </w:rPr>
            </w:pPr>
            <w:r w:rsidRPr="00B44A53">
              <w:rPr>
                <w:rFonts w:asciiTheme="minorHAnsi" w:hAnsiTheme="minorHAnsi"/>
                <w:color w:val="000000"/>
                <w:sz w:val="16"/>
                <w:szCs w:val="16"/>
              </w:rPr>
              <w:t>335,197.09</w:t>
            </w:r>
          </w:p>
        </w:tc>
      </w:tr>
      <w:tr w:rsidR="00B44A53" w:rsidRPr="00B44A53" w14:paraId="5B6DAD6A" w14:textId="77777777" w:rsidTr="00224C5A">
        <w:trPr>
          <w:trHeight w:val="765"/>
        </w:trPr>
        <w:tc>
          <w:tcPr>
            <w:tcW w:w="2542" w:type="dxa"/>
            <w:tcBorders>
              <w:top w:val="nil"/>
              <w:left w:val="single" w:sz="4" w:space="0" w:color="auto"/>
              <w:bottom w:val="single" w:sz="4" w:space="0" w:color="auto"/>
              <w:right w:val="single" w:sz="4" w:space="0" w:color="auto"/>
            </w:tcBorders>
            <w:shd w:val="clear" w:color="auto" w:fill="auto"/>
            <w:vAlign w:val="center"/>
            <w:hideMark/>
          </w:tcPr>
          <w:p w14:paraId="63D39BF9"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DIRECCIÓN DE OBRAS PÚBLICAS DE CALIDAD</w:t>
            </w:r>
          </w:p>
        </w:tc>
        <w:tc>
          <w:tcPr>
            <w:tcW w:w="2975" w:type="dxa"/>
            <w:tcBorders>
              <w:top w:val="nil"/>
              <w:left w:val="nil"/>
              <w:bottom w:val="single" w:sz="4" w:space="0" w:color="auto"/>
              <w:right w:val="single" w:sz="4" w:space="0" w:color="auto"/>
            </w:tcBorders>
            <w:shd w:val="clear" w:color="auto" w:fill="auto"/>
            <w:vAlign w:val="center"/>
            <w:hideMark/>
          </w:tcPr>
          <w:p w14:paraId="48138536"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ADOQUINAMIENTO DE LA CALLE BUGAMBILIA EN LAS LOMAS DE TEJALUCA, ATLIXCO EN EL ESTADO DE PUEBLA</w:t>
            </w:r>
          </w:p>
        </w:tc>
        <w:tc>
          <w:tcPr>
            <w:tcW w:w="1986" w:type="dxa"/>
            <w:tcBorders>
              <w:top w:val="nil"/>
              <w:left w:val="nil"/>
              <w:bottom w:val="single" w:sz="4" w:space="0" w:color="auto"/>
              <w:right w:val="single" w:sz="4" w:space="0" w:color="auto"/>
            </w:tcBorders>
            <w:shd w:val="clear" w:color="auto" w:fill="auto"/>
            <w:vAlign w:val="center"/>
            <w:hideMark/>
          </w:tcPr>
          <w:p w14:paraId="2FEA35B8"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08/09/2017-19/02/2018</w:t>
            </w:r>
          </w:p>
        </w:tc>
        <w:tc>
          <w:tcPr>
            <w:tcW w:w="1701" w:type="dxa"/>
            <w:tcBorders>
              <w:top w:val="nil"/>
              <w:left w:val="nil"/>
              <w:bottom w:val="single" w:sz="4" w:space="0" w:color="auto"/>
              <w:right w:val="single" w:sz="4" w:space="0" w:color="auto"/>
            </w:tcBorders>
            <w:shd w:val="clear" w:color="auto" w:fill="auto"/>
            <w:noWrap/>
            <w:vAlign w:val="center"/>
            <w:hideMark/>
          </w:tcPr>
          <w:p w14:paraId="471BAA29"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PROYDES 2017</w:t>
            </w:r>
          </w:p>
        </w:tc>
        <w:tc>
          <w:tcPr>
            <w:tcW w:w="1576" w:type="dxa"/>
            <w:tcBorders>
              <w:top w:val="nil"/>
              <w:left w:val="nil"/>
              <w:bottom w:val="single" w:sz="4" w:space="0" w:color="auto"/>
              <w:right w:val="single" w:sz="4" w:space="0" w:color="auto"/>
            </w:tcBorders>
            <w:shd w:val="clear" w:color="auto" w:fill="auto"/>
            <w:noWrap/>
            <w:vAlign w:val="center"/>
            <w:hideMark/>
          </w:tcPr>
          <w:p w14:paraId="0B5BCA54" w14:textId="77777777" w:rsidR="00B44A53" w:rsidRPr="00B44A53" w:rsidRDefault="00B44A53" w:rsidP="00B44A53">
            <w:pPr>
              <w:jc w:val="right"/>
              <w:rPr>
                <w:rFonts w:asciiTheme="minorHAnsi" w:hAnsiTheme="minorHAnsi"/>
                <w:color w:val="000000"/>
                <w:sz w:val="16"/>
                <w:szCs w:val="16"/>
              </w:rPr>
            </w:pPr>
            <w:r w:rsidRPr="00B44A53">
              <w:rPr>
                <w:rFonts w:asciiTheme="minorHAnsi" w:hAnsiTheme="minorHAnsi"/>
                <w:color w:val="000000"/>
                <w:sz w:val="16"/>
                <w:szCs w:val="16"/>
              </w:rPr>
              <w:t>402,588.89</w:t>
            </w:r>
          </w:p>
        </w:tc>
      </w:tr>
      <w:tr w:rsidR="00B44A53" w:rsidRPr="00B44A53" w14:paraId="1AC776FD" w14:textId="77777777" w:rsidTr="00224C5A">
        <w:trPr>
          <w:trHeight w:val="765"/>
        </w:trPr>
        <w:tc>
          <w:tcPr>
            <w:tcW w:w="2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29E7E"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DIRECCIÓN DE OBRAS PÚBLICAS DE CALIDAD</w:t>
            </w:r>
          </w:p>
        </w:tc>
        <w:tc>
          <w:tcPr>
            <w:tcW w:w="2975" w:type="dxa"/>
            <w:tcBorders>
              <w:top w:val="single" w:sz="4" w:space="0" w:color="auto"/>
              <w:left w:val="nil"/>
              <w:bottom w:val="single" w:sz="4" w:space="0" w:color="auto"/>
              <w:right w:val="single" w:sz="4" w:space="0" w:color="auto"/>
            </w:tcBorders>
            <w:shd w:val="clear" w:color="auto" w:fill="auto"/>
            <w:vAlign w:val="center"/>
            <w:hideMark/>
          </w:tcPr>
          <w:p w14:paraId="0EA6F93B"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ADOQUINAMIENTO DE LA CALE BENITO JUAREZ EN LA LOCALIDAD DE GUADALUPE HUEXOCOAPAN DEL MUNICIPIO DE ATLIXCOEN EL ESTADO DE PUEBLA</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14:paraId="36B3FB6A"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22/09/2017-23/02/2018</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1C0E714"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PROYDES 2017</w:t>
            </w:r>
          </w:p>
        </w:tc>
        <w:tc>
          <w:tcPr>
            <w:tcW w:w="1576" w:type="dxa"/>
            <w:tcBorders>
              <w:top w:val="single" w:sz="4" w:space="0" w:color="auto"/>
              <w:left w:val="nil"/>
              <w:bottom w:val="single" w:sz="4" w:space="0" w:color="auto"/>
              <w:right w:val="single" w:sz="4" w:space="0" w:color="auto"/>
            </w:tcBorders>
            <w:shd w:val="clear" w:color="auto" w:fill="auto"/>
            <w:noWrap/>
            <w:vAlign w:val="center"/>
            <w:hideMark/>
          </w:tcPr>
          <w:p w14:paraId="506DAE60" w14:textId="77777777" w:rsidR="00B44A53" w:rsidRPr="00B44A53" w:rsidRDefault="00B44A53" w:rsidP="00B44A53">
            <w:pPr>
              <w:jc w:val="right"/>
              <w:rPr>
                <w:rFonts w:asciiTheme="minorHAnsi" w:hAnsiTheme="minorHAnsi"/>
                <w:color w:val="000000"/>
                <w:sz w:val="16"/>
                <w:szCs w:val="16"/>
              </w:rPr>
            </w:pPr>
            <w:r w:rsidRPr="00B44A53">
              <w:rPr>
                <w:rFonts w:asciiTheme="minorHAnsi" w:hAnsiTheme="minorHAnsi"/>
                <w:color w:val="000000"/>
                <w:sz w:val="16"/>
                <w:szCs w:val="16"/>
              </w:rPr>
              <w:t>356,214.46</w:t>
            </w:r>
          </w:p>
        </w:tc>
      </w:tr>
      <w:tr w:rsidR="00B44A53" w:rsidRPr="00B44A53" w14:paraId="31CC5554" w14:textId="77777777" w:rsidTr="00224C5A">
        <w:trPr>
          <w:trHeight w:val="765"/>
        </w:trPr>
        <w:tc>
          <w:tcPr>
            <w:tcW w:w="2542" w:type="dxa"/>
            <w:tcBorders>
              <w:top w:val="nil"/>
              <w:left w:val="single" w:sz="4" w:space="0" w:color="auto"/>
              <w:bottom w:val="single" w:sz="4" w:space="0" w:color="auto"/>
              <w:right w:val="single" w:sz="4" w:space="0" w:color="auto"/>
            </w:tcBorders>
            <w:shd w:val="clear" w:color="auto" w:fill="auto"/>
            <w:vAlign w:val="center"/>
            <w:hideMark/>
          </w:tcPr>
          <w:p w14:paraId="712C80C7"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DIRECCIÓN DE OBRAS PÚBLICAS DE CALIDAD</w:t>
            </w:r>
          </w:p>
        </w:tc>
        <w:tc>
          <w:tcPr>
            <w:tcW w:w="2975" w:type="dxa"/>
            <w:tcBorders>
              <w:top w:val="nil"/>
              <w:left w:val="nil"/>
              <w:bottom w:val="single" w:sz="4" w:space="0" w:color="auto"/>
              <w:right w:val="single" w:sz="4" w:space="0" w:color="auto"/>
            </w:tcBorders>
            <w:shd w:val="clear" w:color="auto" w:fill="auto"/>
            <w:vAlign w:val="center"/>
            <w:hideMark/>
          </w:tcPr>
          <w:p w14:paraId="53554D53"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CONSTRUCCION DE TECHADO EN LA PLAZA PRINCIPAL DE LA PRESIDENCIA AUXILIAR DE SANTA LUCIA COSAMALOAPAN, ATLIXCO EN EL ESTADO DE PUEBLA</w:t>
            </w:r>
          </w:p>
        </w:tc>
        <w:tc>
          <w:tcPr>
            <w:tcW w:w="1986" w:type="dxa"/>
            <w:tcBorders>
              <w:top w:val="nil"/>
              <w:left w:val="nil"/>
              <w:bottom w:val="single" w:sz="4" w:space="0" w:color="auto"/>
              <w:right w:val="single" w:sz="4" w:space="0" w:color="auto"/>
            </w:tcBorders>
            <w:shd w:val="clear" w:color="auto" w:fill="auto"/>
            <w:vAlign w:val="center"/>
            <w:hideMark/>
          </w:tcPr>
          <w:p w14:paraId="0A844CE3"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08/09/2017-23/02/2018</w:t>
            </w:r>
          </w:p>
        </w:tc>
        <w:tc>
          <w:tcPr>
            <w:tcW w:w="1701" w:type="dxa"/>
            <w:tcBorders>
              <w:top w:val="nil"/>
              <w:left w:val="nil"/>
              <w:bottom w:val="single" w:sz="4" w:space="0" w:color="auto"/>
              <w:right w:val="single" w:sz="4" w:space="0" w:color="auto"/>
            </w:tcBorders>
            <w:shd w:val="clear" w:color="auto" w:fill="auto"/>
            <w:noWrap/>
            <w:vAlign w:val="center"/>
            <w:hideMark/>
          </w:tcPr>
          <w:p w14:paraId="10864AE1"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PROYDES 2017</w:t>
            </w:r>
          </w:p>
        </w:tc>
        <w:tc>
          <w:tcPr>
            <w:tcW w:w="1576" w:type="dxa"/>
            <w:tcBorders>
              <w:top w:val="nil"/>
              <w:left w:val="nil"/>
              <w:bottom w:val="single" w:sz="4" w:space="0" w:color="auto"/>
              <w:right w:val="single" w:sz="4" w:space="0" w:color="auto"/>
            </w:tcBorders>
            <w:shd w:val="clear" w:color="auto" w:fill="auto"/>
            <w:noWrap/>
            <w:vAlign w:val="center"/>
            <w:hideMark/>
          </w:tcPr>
          <w:p w14:paraId="0AF345E0" w14:textId="77777777" w:rsidR="00B44A53" w:rsidRPr="00B44A53" w:rsidRDefault="00B44A53" w:rsidP="00B44A53">
            <w:pPr>
              <w:jc w:val="right"/>
              <w:rPr>
                <w:rFonts w:asciiTheme="minorHAnsi" w:hAnsiTheme="minorHAnsi"/>
                <w:color w:val="000000"/>
                <w:sz w:val="16"/>
                <w:szCs w:val="16"/>
              </w:rPr>
            </w:pPr>
            <w:r w:rsidRPr="00B44A53">
              <w:rPr>
                <w:rFonts w:asciiTheme="minorHAnsi" w:hAnsiTheme="minorHAnsi"/>
                <w:color w:val="000000"/>
                <w:sz w:val="16"/>
                <w:szCs w:val="16"/>
              </w:rPr>
              <w:t>143,780.56</w:t>
            </w:r>
          </w:p>
        </w:tc>
      </w:tr>
      <w:tr w:rsidR="00B44A53" w:rsidRPr="00B44A53" w14:paraId="03394975" w14:textId="77777777" w:rsidTr="00224C5A">
        <w:trPr>
          <w:trHeight w:val="1035"/>
        </w:trPr>
        <w:tc>
          <w:tcPr>
            <w:tcW w:w="2542" w:type="dxa"/>
            <w:tcBorders>
              <w:top w:val="nil"/>
              <w:left w:val="single" w:sz="4" w:space="0" w:color="auto"/>
              <w:bottom w:val="single" w:sz="4" w:space="0" w:color="auto"/>
              <w:right w:val="single" w:sz="4" w:space="0" w:color="auto"/>
            </w:tcBorders>
            <w:shd w:val="clear" w:color="auto" w:fill="auto"/>
            <w:vAlign w:val="center"/>
            <w:hideMark/>
          </w:tcPr>
          <w:p w14:paraId="06F23EC7"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DIRECCIÓN DE OBRAS PÚBLICAS DE CALIDAD</w:t>
            </w:r>
          </w:p>
        </w:tc>
        <w:tc>
          <w:tcPr>
            <w:tcW w:w="2975" w:type="dxa"/>
            <w:tcBorders>
              <w:top w:val="nil"/>
              <w:left w:val="nil"/>
              <w:bottom w:val="single" w:sz="4" w:space="0" w:color="auto"/>
              <w:right w:val="single" w:sz="4" w:space="0" w:color="auto"/>
            </w:tcBorders>
            <w:shd w:val="clear" w:color="auto" w:fill="auto"/>
            <w:vAlign w:val="center"/>
            <w:hideMark/>
          </w:tcPr>
          <w:p w14:paraId="165F01CE"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TECHADO DE LA ESCUELA PRIMARIA "DECRETO 6 DE ENERO DE 1915" C.C.T. 21DPR1544I EN LA LOCALIDAD EMILIANO ZAPATA NEXATENGO, ATLIXCO EN EL ESTADO DE PUEBLA</w:t>
            </w:r>
          </w:p>
        </w:tc>
        <w:tc>
          <w:tcPr>
            <w:tcW w:w="1986" w:type="dxa"/>
            <w:tcBorders>
              <w:top w:val="nil"/>
              <w:left w:val="nil"/>
              <w:bottom w:val="single" w:sz="4" w:space="0" w:color="auto"/>
              <w:right w:val="single" w:sz="4" w:space="0" w:color="auto"/>
            </w:tcBorders>
            <w:shd w:val="clear" w:color="auto" w:fill="auto"/>
            <w:vAlign w:val="center"/>
            <w:hideMark/>
          </w:tcPr>
          <w:p w14:paraId="55D50770"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08/09/2017-23/02/2018</w:t>
            </w:r>
          </w:p>
        </w:tc>
        <w:tc>
          <w:tcPr>
            <w:tcW w:w="1701" w:type="dxa"/>
            <w:tcBorders>
              <w:top w:val="nil"/>
              <w:left w:val="nil"/>
              <w:bottom w:val="single" w:sz="4" w:space="0" w:color="auto"/>
              <w:right w:val="single" w:sz="4" w:space="0" w:color="auto"/>
            </w:tcBorders>
            <w:shd w:val="clear" w:color="auto" w:fill="auto"/>
            <w:noWrap/>
            <w:vAlign w:val="center"/>
            <w:hideMark/>
          </w:tcPr>
          <w:p w14:paraId="688B3817" w14:textId="77777777" w:rsidR="00B44A53" w:rsidRPr="00B44A53" w:rsidRDefault="00B44A53" w:rsidP="00B44A53">
            <w:pPr>
              <w:jc w:val="center"/>
              <w:rPr>
                <w:rFonts w:asciiTheme="minorHAnsi" w:hAnsiTheme="minorHAnsi"/>
                <w:color w:val="000000"/>
                <w:sz w:val="16"/>
                <w:szCs w:val="16"/>
              </w:rPr>
            </w:pPr>
            <w:r w:rsidRPr="00B44A53">
              <w:rPr>
                <w:rFonts w:asciiTheme="minorHAnsi" w:hAnsiTheme="minorHAnsi"/>
                <w:color w:val="000000"/>
                <w:sz w:val="16"/>
                <w:szCs w:val="16"/>
              </w:rPr>
              <w:t>PROYDES 2017</w:t>
            </w:r>
          </w:p>
        </w:tc>
        <w:tc>
          <w:tcPr>
            <w:tcW w:w="1576" w:type="dxa"/>
            <w:tcBorders>
              <w:top w:val="nil"/>
              <w:left w:val="nil"/>
              <w:bottom w:val="single" w:sz="4" w:space="0" w:color="auto"/>
              <w:right w:val="single" w:sz="4" w:space="0" w:color="auto"/>
            </w:tcBorders>
            <w:shd w:val="clear" w:color="auto" w:fill="auto"/>
            <w:noWrap/>
            <w:vAlign w:val="center"/>
            <w:hideMark/>
          </w:tcPr>
          <w:p w14:paraId="3FF3B37B" w14:textId="77777777" w:rsidR="00B44A53" w:rsidRPr="00B44A53" w:rsidRDefault="00B44A53" w:rsidP="00B44A53">
            <w:pPr>
              <w:jc w:val="right"/>
              <w:rPr>
                <w:rFonts w:asciiTheme="minorHAnsi" w:hAnsiTheme="minorHAnsi"/>
                <w:color w:val="000000"/>
                <w:sz w:val="16"/>
                <w:szCs w:val="16"/>
              </w:rPr>
            </w:pPr>
            <w:r w:rsidRPr="00B44A53">
              <w:rPr>
                <w:rFonts w:asciiTheme="minorHAnsi" w:hAnsiTheme="minorHAnsi"/>
                <w:color w:val="000000"/>
                <w:sz w:val="16"/>
                <w:szCs w:val="16"/>
              </w:rPr>
              <w:t>176,143.43</w:t>
            </w:r>
          </w:p>
        </w:tc>
      </w:tr>
      <w:tr w:rsidR="00B44A53" w:rsidRPr="00B44A53" w14:paraId="74B92FCB" w14:textId="77777777" w:rsidTr="00224C5A">
        <w:trPr>
          <w:trHeight w:val="315"/>
        </w:trPr>
        <w:tc>
          <w:tcPr>
            <w:tcW w:w="9204" w:type="dxa"/>
            <w:gridSpan w:val="4"/>
            <w:tcBorders>
              <w:top w:val="single" w:sz="8" w:space="0" w:color="auto"/>
              <w:left w:val="single" w:sz="8" w:space="0" w:color="auto"/>
              <w:bottom w:val="single" w:sz="8" w:space="0" w:color="auto"/>
              <w:right w:val="single" w:sz="8" w:space="0" w:color="000000"/>
            </w:tcBorders>
            <w:shd w:val="clear" w:color="000000" w:fill="9BC2E6"/>
            <w:noWrap/>
            <w:vAlign w:val="bottom"/>
            <w:hideMark/>
          </w:tcPr>
          <w:p w14:paraId="47C3C3D4" w14:textId="77777777" w:rsidR="00B44A53" w:rsidRPr="00B44A53" w:rsidRDefault="00B44A53" w:rsidP="00B44A53">
            <w:pPr>
              <w:jc w:val="right"/>
              <w:rPr>
                <w:rFonts w:asciiTheme="minorHAnsi" w:hAnsiTheme="minorHAnsi"/>
                <w:b/>
                <w:bCs/>
                <w:color w:val="000000"/>
                <w:sz w:val="16"/>
                <w:szCs w:val="16"/>
              </w:rPr>
            </w:pPr>
            <w:r w:rsidRPr="00B44A53">
              <w:rPr>
                <w:rFonts w:asciiTheme="minorHAnsi" w:hAnsiTheme="minorHAnsi"/>
                <w:b/>
                <w:bCs/>
                <w:color w:val="000000"/>
                <w:sz w:val="16"/>
                <w:szCs w:val="16"/>
              </w:rPr>
              <w:t>TOTAL GENERAL</w:t>
            </w:r>
          </w:p>
        </w:tc>
        <w:tc>
          <w:tcPr>
            <w:tcW w:w="157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3C3C69F2" w14:textId="77777777" w:rsidR="00B44A53" w:rsidRPr="00B44A53" w:rsidRDefault="00B44A53" w:rsidP="00B44A53">
            <w:pPr>
              <w:jc w:val="right"/>
              <w:rPr>
                <w:rFonts w:asciiTheme="minorHAnsi" w:hAnsiTheme="minorHAnsi"/>
                <w:b/>
                <w:bCs/>
                <w:color w:val="000000"/>
                <w:sz w:val="16"/>
                <w:szCs w:val="16"/>
              </w:rPr>
            </w:pPr>
            <w:r w:rsidRPr="00B44A53">
              <w:rPr>
                <w:rFonts w:asciiTheme="minorHAnsi" w:hAnsiTheme="minorHAnsi"/>
                <w:b/>
                <w:bCs/>
                <w:color w:val="000000"/>
                <w:sz w:val="16"/>
                <w:szCs w:val="16"/>
              </w:rPr>
              <w:t>37,033,473.24</w:t>
            </w:r>
          </w:p>
        </w:tc>
      </w:tr>
    </w:tbl>
    <w:p w14:paraId="1D1BA453" w14:textId="6130EBFC" w:rsidR="00455CD0" w:rsidRPr="00656673" w:rsidRDefault="00455CD0" w:rsidP="00624480">
      <w:pPr>
        <w:rPr>
          <w:rFonts w:ascii="Tahoma" w:hAnsi="Tahoma" w:cs="Tahoma"/>
          <w:b/>
          <w:color w:val="0099FF"/>
          <w:sz w:val="22"/>
          <w:szCs w:val="22"/>
        </w:rPr>
      </w:pPr>
    </w:p>
    <w:p w14:paraId="657DC0A5" w14:textId="77777777" w:rsidR="00097B92" w:rsidRPr="00CD17D0" w:rsidRDefault="00097B92" w:rsidP="00097B92">
      <w:pPr>
        <w:pStyle w:val="NormalWeb"/>
        <w:spacing w:before="0" w:beforeAutospacing="0" w:after="0" w:afterAutospacing="0"/>
        <w:jc w:val="both"/>
        <w:textAlignment w:val="baseline"/>
        <w:rPr>
          <w:rFonts w:ascii="Tahoma" w:hAnsi="Tahoma" w:cs="Tahoma"/>
          <w:b/>
          <w:sz w:val="18"/>
          <w:szCs w:val="18"/>
        </w:rPr>
      </w:pPr>
      <w:r w:rsidRPr="00CD17D0">
        <w:rPr>
          <w:rFonts w:ascii="Tahoma" w:hAnsi="Tahoma" w:cs="Tahoma"/>
          <w:b/>
          <w:sz w:val="18"/>
          <w:szCs w:val="18"/>
        </w:rPr>
        <w:t>PAGO PARA CONTRATOS DE ASOCIACIONES PUBLICO PRIVADAS</w:t>
      </w:r>
    </w:p>
    <w:p w14:paraId="2454622B" w14:textId="77777777" w:rsidR="00097B92" w:rsidRDefault="00097B92" w:rsidP="00097B92">
      <w:pPr>
        <w:pStyle w:val="NormalWeb"/>
        <w:spacing w:before="0" w:beforeAutospacing="0" w:after="0" w:afterAutospacing="0"/>
        <w:jc w:val="both"/>
        <w:textAlignment w:val="baseline"/>
        <w:rPr>
          <w:rFonts w:ascii="Tahoma" w:hAnsi="Tahoma" w:cs="Tahoma"/>
          <w:b/>
          <w:color w:val="9CC2E5" w:themeColor="accent1" w:themeTint="99"/>
          <w:sz w:val="18"/>
          <w:szCs w:val="18"/>
        </w:rPr>
      </w:pPr>
    </w:p>
    <w:p w14:paraId="5446D87F" w14:textId="4C83B3D3" w:rsidR="00097B92" w:rsidRPr="00833363" w:rsidRDefault="00097B92" w:rsidP="00097B92">
      <w:pPr>
        <w:pStyle w:val="NormalWeb"/>
        <w:spacing w:before="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rPr>
        <w:t>Para el ejercicio 2018</w:t>
      </w:r>
      <w:r w:rsidRPr="003B234C">
        <w:rPr>
          <w:rFonts w:ascii="Calibri" w:hAnsi="Calibri" w:cs="Calibri"/>
          <w:color w:val="000000"/>
          <w:sz w:val="20"/>
          <w:szCs w:val="20"/>
        </w:rPr>
        <w:t xml:space="preserve"> el Presupuesto de Egresos no considera recurso para la contratación de servicios con Asociaciones </w:t>
      </w:r>
      <w:r>
        <w:rPr>
          <w:rFonts w:ascii="Calibri" w:hAnsi="Calibri" w:cs="Calibri"/>
          <w:color w:val="000000"/>
          <w:sz w:val="20"/>
          <w:szCs w:val="20"/>
        </w:rPr>
        <w:t>Público Privadas.</w:t>
      </w:r>
    </w:p>
    <w:p w14:paraId="41794154" w14:textId="77777777" w:rsidR="00E4641A" w:rsidRDefault="00E4641A" w:rsidP="00624480">
      <w:pPr>
        <w:rPr>
          <w:rFonts w:ascii="Tahoma" w:hAnsi="Tahoma" w:cs="Tahoma"/>
          <w:b/>
          <w:color w:val="0099FF"/>
          <w:sz w:val="22"/>
          <w:szCs w:val="22"/>
        </w:rPr>
      </w:pPr>
    </w:p>
    <w:p w14:paraId="48A12886" w14:textId="378B2BF4" w:rsidR="00CF2857" w:rsidRPr="00656673" w:rsidRDefault="00CF2857" w:rsidP="00624480">
      <w:pPr>
        <w:pStyle w:val="NormalWeb"/>
        <w:spacing w:before="0" w:beforeAutospacing="0" w:after="0" w:afterAutospacing="0"/>
        <w:jc w:val="both"/>
        <w:textAlignment w:val="baseline"/>
        <w:rPr>
          <w:rFonts w:ascii="Tahoma" w:hAnsi="Tahoma" w:cs="Tahoma"/>
          <w:b/>
          <w:color w:val="9CC2E5" w:themeColor="accent1" w:themeTint="99"/>
          <w:sz w:val="18"/>
          <w:szCs w:val="18"/>
        </w:rPr>
      </w:pPr>
    </w:p>
    <w:tbl>
      <w:tblPr>
        <w:tblW w:w="0" w:type="auto"/>
        <w:tblInd w:w="-10" w:type="dxa"/>
        <w:tblCellMar>
          <w:left w:w="70" w:type="dxa"/>
          <w:right w:w="70" w:type="dxa"/>
        </w:tblCellMar>
        <w:tblLook w:val="04A0" w:firstRow="1" w:lastRow="0" w:firstColumn="1" w:lastColumn="0" w:noHBand="0" w:noVBand="1"/>
      </w:tblPr>
      <w:tblGrid>
        <w:gridCol w:w="2227"/>
        <w:gridCol w:w="2602"/>
        <w:gridCol w:w="2049"/>
        <w:gridCol w:w="2916"/>
        <w:gridCol w:w="996"/>
      </w:tblGrid>
      <w:tr w:rsidR="00C64813" w:rsidRPr="00C64813" w14:paraId="1D7EE1BF" w14:textId="77777777" w:rsidTr="00C64813">
        <w:trPr>
          <w:trHeight w:val="405"/>
        </w:trPr>
        <w:tc>
          <w:tcPr>
            <w:tcW w:w="0" w:type="auto"/>
            <w:gridSpan w:val="5"/>
            <w:tcBorders>
              <w:top w:val="nil"/>
              <w:left w:val="single" w:sz="8" w:space="0" w:color="auto"/>
              <w:bottom w:val="nil"/>
              <w:right w:val="single" w:sz="8" w:space="0" w:color="000000"/>
            </w:tcBorders>
            <w:shd w:val="clear" w:color="000000" w:fill="2F75B5"/>
            <w:noWrap/>
            <w:vAlign w:val="center"/>
            <w:hideMark/>
          </w:tcPr>
          <w:p w14:paraId="693125AA" w14:textId="77777777" w:rsidR="00C64813" w:rsidRPr="00C64813" w:rsidRDefault="00C64813" w:rsidP="00C64813">
            <w:pPr>
              <w:jc w:val="center"/>
              <w:rPr>
                <w:rFonts w:asciiTheme="minorHAnsi" w:hAnsiTheme="minorHAnsi"/>
                <w:b/>
                <w:bCs/>
                <w:color w:val="FFFFFF"/>
                <w:sz w:val="16"/>
                <w:szCs w:val="16"/>
              </w:rPr>
            </w:pPr>
            <w:r w:rsidRPr="00C64813">
              <w:rPr>
                <w:rFonts w:asciiTheme="minorHAnsi" w:hAnsiTheme="minorHAnsi"/>
                <w:b/>
                <w:bCs/>
                <w:color w:val="FFFFFF"/>
                <w:sz w:val="16"/>
                <w:szCs w:val="16"/>
              </w:rPr>
              <w:t>PRESUPUESTO DE EGRESOS PARA EL EJERCICIO FISCAL 2018</w:t>
            </w:r>
          </w:p>
        </w:tc>
      </w:tr>
      <w:tr w:rsidR="00C64813" w:rsidRPr="00C64813" w14:paraId="51A7C578" w14:textId="77777777" w:rsidTr="00C64813">
        <w:trPr>
          <w:trHeight w:val="66"/>
        </w:trPr>
        <w:tc>
          <w:tcPr>
            <w:tcW w:w="0" w:type="auto"/>
            <w:gridSpan w:val="5"/>
            <w:tcBorders>
              <w:top w:val="nil"/>
              <w:left w:val="single" w:sz="8" w:space="0" w:color="auto"/>
              <w:bottom w:val="single" w:sz="8" w:space="0" w:color="auto"/>
              <w:right w:val="single" w:sz="8" w:space="0" w:color="000000"/>
            </w:tcBorders>
            <w:shd w:val="clear" w:color="000000" w:fill="2F75B5"/>
            <w:noWrap/>
            <w:vAlign w:val="center"/>
            <w:hideMark/>
          </w:tcPr>
          <w:p w14:paraId="27A720F3" w14:textId="77777777" w:rsidR="00C64813" w:rsidRPr="00C64813" w:rsidRDefault="00C64813" w:rsidP="00C64813">
            <w:pPr>
              <w:jc w:val="center"/>
              <w:rPr>
                <w:rFonts w:asciiTheme="minorHAnsi" w:hAnsiTheme="minorHAnsi"/>
                <w:b/>
                <w:bCs/>
                <w:color w:val="FFFFFF"/>
                <w:sz w:val="16"/>
                <w:szCs w:val="16"/>
              </w:rPr>
            </w:pPr>
            <w:r w:rsidRPr="00C64813">
              <w:rPr>
                <w:rFonts w:asciiTheme="minorHAnsi" w:hAnsiTheme="minorHAnsi"/>
                <w:b/>
                <w:bCs/>
                <w:color w:val="FFFFFF"/>
                <w:sz w:val="16"/>
                <w:szCs w:val="16"/>
              </w:rPr>
              <w:t>ANEXO TRANSVERSAL PARA LA ATENCIÓN DE LAS NIÑAS, NIÑOS Y ADOLESCENTES (UNICEF)</w:t>
            </w:r>
          </w:p>
        </w:tc>
      </w:tr>
      <w:tr w:rsidR="00C64813" w:rsidRPr="00C64813" w14:paraId="444619E5" w14:textId="77777777" w:rsidTr="00C64813">
        <w:trPr>
          <w:trHeight w:val="315"/>
        </w:trPr>
        <w:tc>
          <w:tcPr>
            <w:tcW w:w="0" w:type="auto"/>
            <w:tcBorders>
              <w:top w:val="nil"/>
              <w:left w:val="nil"/>
              <w:bottom w:val="nil"/>
              <w:right w:val="nil"/>
            </w:tcBorders>
            <w:shd w:val="clear" w:color="000000" w:fill="FFFFFF"/>
            <w:noWrap/>
            <w:vAlign w:val="bottom"/>
            <w:hideMark/>
          </w:tcPr>
          <w:p w14:paraId="2C4F7977" w14:textId="77777777" w:rsidR="00C64813" w:rsidRPr="00C64813" w:rsidRDefault="00C64813" w:rsidP="00C64813">
            <w:pPr>
              <w:jc w:val="center"/>
              <w:rPr>
                <w:rFonts w:asciiTheme="minorHAnsi" w:hAnsiTheme="minorHAnsi"/>
                <w:color w:val="000000"/>
                <w:sz w:val="16"/>
                <w:szCs w:val="16"/>
              </w:rPr>
            </w:pPr>
            <w:r w:rsidRPr="00C64813">
              <w:rPr>
                <w:rFonts w:asciiTheme="minorHAnsi" w:hAnsiTheme="minorHAnsi"/>
                <w:color w:val="000000"/>
                <w:sz w:val="16"/>
                <w:szCs w:val="16"/>
              </w:rPr>
              <w:t> </w:t>
            </w:r>
          </w:p>
        </w:tc>
        <w:tc>
          <w:tcPr>
            <w:tcW w:w="0" w:type="auto"/>
            <w:tcBorders>
              <w:top w:val="nil"/>
              <w:left w:val="nil"/>
              <w:bottom w:val="nil"/>
              <w:right w:val="nil"/>
            </w:tcBorders>
            <w:shd w:val="clear" w:color="000000" w:fill="FFFFFF"/>
            <w:noWrap/>
            <w:vAlign w:val="bottom"/>
            <w:hideMark/>
          </w:tcPr>
          <w:p w14:paraId="7FF3A125" w14:textId="77777777" w:rsidR="00C64813" w:rsidRPr="00C64813" w:rsidRDefault="00C64813" w:rsidP="00C64813">
            <w:pPr>
              <w:jc w:val="center"/>
              <w:rPr>
                <w:rFonts w:asciiTheme="minorHAnsi" w:hAnsiTheme="minorHAnsi"/>
                <w:color w:val="000000"/>
                <w:sz w:val="16"/>
                <w:szCs w:val="16"/>
              </w:rPr>
            </w:pPr>
            <w:r w:rsidRPr="00C64813">
              <w:rPr>
                <w:rFonts w:asciiTheme="minorHAnsi" w:hAnsiTheme="minorHAnsi"/>
                <w:color w:val="000000"/>
                <w:sz w:val="16"/>
                <w:szCs w:val="16"/>
              </w:rPr>
              <w:t> </w:t>
            </w:r>
          </w:p>
        </w:tc>
        <w:tc>
          <w:tcPr>
            <w:tcW w:w="0" w:type="auto"/>
            <w:tcBorders>
              <w:top w:val="nil"/>
              <w:left w:val="nil"/>
              <w:bottom w:val="nil"/>
              <w:right w:val="nil"/>
            </w:tcBorders>
            <w:shd w:val="clear" w:color="000000" w:fill="FFFFFF"/>
            <w:vAlign w:val="bottom"/>
            <w:hideMark/>
          </w:tcPr>
          <w:p w14:paraId="4079FD41" w14:textId="77777777" w:rsidR="00C64813" w:rsidRPr="00C64813" w:rsidRDefault="00C64813" w:rsidP="00C64813">
            <w:pPr>
              <w:rPr>
                <w:rFonts w:asciiTheme="minorHAnsi" w:hAnsiTheme="minorHAnsi"/>
                <w:color w:val="000000"/>
                <w:sz w:val="16"/>
                <w:szCs w:val="16"/>
              </w:rPr>
            </w:pPr>
            <w:r w:rsidRPr="00C64813">
              <w:rPr>
                <w:rFonts w:asciiTheme="minorHAnsi" w:hAnsiTheme="minorHAnsi"/>
                <w:color w:val="000000"/>
                <w:sz w:val="16"/>
                <w:szCs w:val="16"/>
              </w:rPr>
              <w:t> </w:t>
            </w:r>
          </w:p>
        </w:tc>
        <w:tc>
          <w:tcPr>
            <w:tcW w:w="0" w:type="auto"/>
            <w:tcBorders>
              <w:top w:val="nil"/>
              <w:left w:val="nil"/>
              <w:bottom w:val="nil"/>
              <w:right w:val="nil"/>
            </w:tcBorders>
            <w:shd w:val="clear" w:color="000000" w:fill="FFFFFF"/>
            <w:noWrap/>
            <w:vAlign w:val="bottom"/>
            <w:hideMark/>
          </w:tcPr>
          <w:p w14:paraId="22F58759" w14:textId="77777777" w:rsidR="00C64813" w:rsidRPr="00C64813" w:rsidRDefault="00C64813" w:rsidP="00C64813">
            <w:pPr>
              <w:rPr>
                <w:rFonts w:asciiTheme="minorHAnsi" w:hAnsiTheme="minorHAnsi"/>
                <w:color w:val="000000"/>
                <w:sz w:val="16"/>
                <w:szCs w:val="16"/>
              </w:rPr>
            </w:pPr>
            <w:r w:rsidRPr="00C64813">
              <w:rPr>
                <w:rFonts w:asciiTheme="minorHAnsi" w:hAnsiTheme="minorHAnsi"/>
                <w:color w:val="000000"/>
                <w:sz w:val="16"/>
                <w:szCs w:val="16"/>
              </w:rPr>
              <w:t> </w:t>
            </w:r>
          </w:p>
        </w:tc>
        <w:tc>
          <w:tcPr>
            <w:tcW w:w="0" w:type="auto"/>
            <w:tcBorders>
              <w:top w:val="nil"/>
              <w:left w:val="nil"/>
              <w:bottom w:val="nil"/>
              <w:right w:val="nil"/>
            </w:tcBorders>
            <w:shd w:val="clear" w:color="000000" w:fill="FFFFFF"/>
            <w:vAlign w:val="bottom"/>
            <w:hideMark/>
          </w:tcPr>
          <w:p w14:paraId="405627EA" w14:textId="77777777" w:rsidR="00C64813" w:rsidRPr="00C64813" w:rsidRDefault="00C64813" w:rsidP="00C64813">
            <w:pPr>
              <w:jc w:val="right"/>
              <w:rPr>
                <w:rFonts w:asciiTheme="minorHAnsi" w:hAnsiTheme="minorHAnsi"/>
                <w:color w:val="000000"/>
                <w:sz w:val="16"/>
                <w:szCs w:val="16"/>
              </w:rPr>
            </w:pPr>
            <w:r w:rsidRPr="00C64813">
              <w:rPr>
                <w:rFonts w:asciiTheme="minorHAnsi" w:hAnsiTheme="minorHAnsi"/>
                <w:color w:val="000000"/>
                <w:sz w:val="16"/>
                <w:szCs w:val="16"/>
              </w:rPr>
              <w:t> </w:t>
            </w:r>
          </w:p>
        </w:tc>
      </w:tr>
      <w:tr w:rsidR="00C64813" w:rsidRPr="00C64813" w14:paraId="6115D6B5" w14:textId="77777777" w:rsidTr="00C64813">
        <w:trPr>
          <w:trHeight w:val="315"/>
        </w:trPr>
        <w:tc>
          <w:tcPr>
            <w:tcW w:w="0" w:type="auto"/>
            <w:tcBorders>
              <w:top w:val="single" w:sz="8" w:space="0" w:color="auto"/>
              <w:left w:val="single" w:sz="8" w:space="0" w:color="auto"/>
              <w:bottom w:val="single" w:sz="8" w:space="0" w:color="auto"/>
              <w:right w:val="nil"/>
            </w:tcBorders>
            <w:shd w:val="clear" w:color="000000" w:fill="9BC2E6"/>
            <w:noWrap/>
            <w:vAlign w:val="center"/>
            <w:hideMark/>
          </w:tcPr>
          <w:p w14:paraId="505C3085" w14:textId="77777777" w:rsidR="00C64813" w:rsidRPr="00C64813" w:rsidRDefault="00C64813" w:rsidP="00C64813">
            <w:pPr>
              <w:jc w:val="center"/>
              <w:rPr>
                <w:rFonts w:asciiTheme="minorHAnsi" w:hAnsiTheme="minorHAnsi"/>
                <w:b/>
                <w:bCs/>
                <w:sz w:val="16"/>
                <w:szCs w:val="16"/>
              </w:rPr>
            </w:pPr>
            <w:r w:rsidRPr="00C64813">
              <w:rPr>
                <w:rFonts w:asciiTheme="minorHAnsi" w:hAnsiTheme="minorHAnsi"/>
                <w:b/>
                <w:bCs/>
                <w:sz w:val="16"/>
                <w:szCs w:val="16"/>
              </w:rPr>
              <w:t>UNIDAD ADMINISTRATIVA</w:t>
            </w:r>
          </w:p>
        </w:tc>
        <w:tc>
          <w:tcPr>
            <w:tcW w:w="0" w:type="auto"/>
            <w:tcBorders>
              <w:top w:val="single" w:sz="8" w:space="0" w:color="auto"/>
              <w:left w:val="single" w:sz="8" w:space="0" w:color="auto"/>
              <w:bottom w:val="single" w:sz="8" w:space="0" w:color="auto"/>
              <w:right w:val="nil"/>
            </w:tcBorders>
            <w:shd w:val="clear" w:color="000000" w:fill="9BC2E6"/>
            <w:noWrap/>
            <w:vAlign w:val="center"/>
            <w:hideMark/>
          </w:tcPr>
          <w:p w14:paraId="7BBE3F58" w14:textId="77777777" w:rsidR="00C64813" w:rsidRPr="00C64813" w:rsidRDefault="00C64813" w:rsidP="00C64813">
            <w:pPr>
              <w:jc w:val="center"/>
              <w:rPr>
                <w:rFonts w:asciiTheme="minorHAnsi" w:hAnsiTheme="minorHAnsi"/>
                <w:b/>
                <w:bCs/>
                <w:sz w:val="16"/>
                <w:szCs w:val="16"/>
              </w:rPr>
            </w:pPr>
            <w:r w:rsidRPr="00C64813">
              <w:rPr>
                <w:rFonts w:asciiTheme="minorHAnsi" w:hAnsiTheme="minorHAnsi"/>
                <w:b/>
                <w:bCs/>
                <w:sz w:val="16"/>
                <w:szCs w:val="16"/>
              </w:rPr>
              <w:t>PROGRAMA PRESUPUESTARIO</w:t>
            </w:r>
          </w:p>
        </w:tc>
        <w:tc>
          <w:tcPr>
            <w:tcW w:w="0" w:type="auto"/>
            <w:tcBorders>
              <w:top w:val="single" w:sz="8" w:space="0" w:color="auto"/>
              <w:left w:val="single" w:sz="8" w:space="0" w:color="auto"/>
              <w:bottom w:val="single" w:sz="8" w:space="0" w:color="auto"/>
              <w:right w:val="single" w:sz="8" w:space="0" w:color="auto"/>
            </w:tcBorders>
            <w:shd w:val="clear" w:color="000000" w:fill="9BC2E6"/>
            <w:vAlign w:val="center"/>
            <w:hideMark/>
          </w:tcPr>
          <w:p w14:paraId="4C911BCA" w14:textId="77777777" w:rsidR="00C64813" w:rsidRPr="00C64813" w:rsidRDefault="00C64813" w:rsidP="00C64813">
            <w:pPr>
              <w:jc w:val="center"/>
              <w:rPr>
                <w:rFonts w:asciiTheme="minorHAnsi" w:hAnsiTheme="minorHAnsi"/>
                <w:b/>
                <w:bCs/>
                <w:sz w:val="16"/>
                <w:szCs w:val="16"/>
              </w:rPr>
            </w:pPr>
            <w:r w:rsidRPr="00C64813">
              <w:rPr>
                <w:rFonts w:asciiTheme="minorHAnsi" w:hAnsiTheme="minorHAnsi"/>
                <w:b/>
                <w:bCs/>
                <w:sz w:val="16"/>
                <w:szCs w:val="16"/>
              </w:rPr>
              <w:t xml:space="preserve">COMPONENTE </w:t>
            </w:r>
          </w:p>
        </w:tc>
        <w:tc>
          <w:tcPr>
            <w:tcW w:w="0" w:type="auto"/>
            <w:tcBorders>
              <w:top w:val="single" w:sz="8" w:space="0" w:color="auto"/>
              <w:left w:val="nil"/>
              <w:bottom w:val="single" w:sz="8" w:space="0" w:color="auto"/>
              <w:right w:val="single" w:sz="8" w:space="0" w:color="auto"/>
            </w:tcBorders>
            <w:shd w:val="clear" w:color="000000" w:fill="9BC2E6"/>
            <w:noWrap/>
            <w:vAlign w:val="center"/>
            <w:hideMark/>
          </w:tcPr>
          <w:p w14:paraId="75E3E1EE" w14:textId="77777777" w:rsidR="00C64813" w:rsidRPr="00C64813" w:rsidRDefault="00C64813" w:rsidP="00C64813">
            <w:pPr>
              <w:jc w:val="center"/>
              <w:rPr>
                <w:rFonts w:asciiTheme="minorHAnsi" w:hAnsiTheme="minorHAnsi"/>
                <w:b/>
                <w:bCs/>
                <w:sz w:val="16"/>
                <w:szCs w:val="16"/>
              </w:rPr>
            </w:pPr>
            <w:r w:rsidRPr="00C64813">
              <w:rPr>
                <w:rFonts w:asciiTheme="minorHAnsi" w:hAnsiTheme="minorHAnsi"/>
                <w:b/>
                <w:bCs/>
                <w:sz w:val="16"/>
                <w:szCs w:val="16"/>
              </w:rPr>
              <w:t>ACTIVIDAD</w:t>
            </w:r>
          </w:p>
        </w:tc>
        <w:tc>
          <w:tcPr>
            <w:tcW w:w="0" w:type="auto"/>
            <w:tcBorders>
              <w:top w:val="single" w:sz="8" w:space="0" w:color="auto"/>
              <w:left w:val="nil"/>
              <w:bottom w:val="single" w:sz="8" w:space="0" w:color="auto"/>
              <w:right w:val="single" w:sz="8" w:space="0" w:color="auto"/>
            </w:tcBorders>
            <w:shd w:val="clear" w:color="000000" w:fill="9BC2E6"/>
            <w:vAlign w:val="center"/>
            <w:hideMark/>
          </w:tcPr>
          <w:p w14:paraId="425F6797" w14:textId="77777777" w:rsidR="00C64813" w:rsidRPr="00C64813" w:rsidRDefault="00C64813" w:rsidP="00C64813">
            <w:pPr>
              <w:jc w:val="center"/>
              <w:rPr>
                <w:rFonts w:asciiTheme="minorHAnsi" w:hAnsiTheme="minorHAnsi"/>
                <w:b/>
                <w:bCs/>
                <w:sz w:val="16"/>
                <w:szCs w:val="16"/>
              </w:rPr>
            </w:pPr>
            <w:r w:rsidRPr="00C64813">
              <w:rPr>
                <w:rFonts w:asciiTheme="minorHAnsi" w:hAnsiTheme="minorHAnsi"/>
                <w:b/>
                <w:bCs/>
                <w:sz w:val="16"/>
                <w:szCs w:val="16"/>
              </w:rPr>
              <w:t>MONTO</w:t>
            </w:r>
          </w:p>
        </w:tc>
      </w:tr>
      <w:tr w:rsidR="00C64813" w:rsidRPr="00C64813" w14:paraId="76DDD79B" w14:textId="77777777" w:rsidTr="00C64813">
        <w:trPr>
          <w:trHeight w:val="562"/>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DDAC934" w14:textId="77777777" w:rsidR="00C64813" w:rsidRPr="00C64813" w:rsidRDefault="00C64813" w:rsidP="00C64813">
            <w:pPr>
              <w:jc w:val="center"/>
              <w:rPr>
                <w:rFonts w:asciiTheme="minorHAnsi" w:hAnsiTheme="minorHAnsi"/>
                <w:color w:val="000000"/>
                <w:sz w:val="16"/>
                <w:szCs w:val="16"/>
              </w:rPr>
            </w:pPr>
            <w:r w:rsidRPr="00C64813">
              <w:rPr>
                <w:rFonts w:asciiTheme="minorHAnsi" w:hAnsiTheme="minorHAnsi"/>
                <w:color w:val="000000"/>
                <w:sz w:val="16"/>
                <w:szCs w:val="16"/>
              </w:rPr>
              <w:t>DIF</w:t>
            </w:r>
          </w:p>
        </w:tc>
        <w:tc>
          <w:tcPr>
            <w:tcW w:w="0" w:type="auto"/>
            <w:tcBorders>
              <w:top w:val="nil"/>
              <w:left w:val="nil"/>
              <w:bottom w:val="single" w:sz="4" w:space="0" w:color="auto"/>
              <w:right w:val="single" w:sz="4" w:space="0" w:color="auto"/>
            </w:tcBorders>
            <w:shd w:val="clear" w:color="000000" w:fill="FFFFFF"/>
            <w:vAlign w:val="center"/>
            <w:hideMark/>
          </w:tcPr>
          <w:p w14:paraId="6D65957F" w14:textId="77777777" w:rsidR="00C64813" w:rsidRPr="00C64813" w:rsidRDefault="00C64813" w:rsidP="00C64813">
            <w:pPr>
              <w:jc w:val="center"/>
              <w:rPr>
                <w:rFonts w:asciiTheme="minorHAnsi" w:hAnsiTheme="minorHAnsi"/>
                <w:color w:val="000000"/>
                <w:sz w:val="16"/>
                <w:szCs w:val="16"/>
              </w:rPr>
            </w:pPr>
            <w:r w:rsidRPr="00C64813">
              <w:rPr>
                <w:rFonts w:asciiTheme="minorHAnsi" w:hAnsiTheme="minorHAnsi"/>
                <w:color w:val="000000"/>
                <w:sz w:val="16"/>
                <w:szCs w:val="16"/>
              </w:rPr>
              <w:t>DESARROLLO INTEGRAL DE LA FAMILIA Y ATENCIÓN A GRUPOS VULNERABLES</w:t>
            </w:r>
          </w:p>
        </w:tc>
        <w:tc>
          <w:tcPr>
            <w:tcW w:w="0" w:type="auto"/>
            <w:tcBorders>
              <w:top w:val="nil"/>
              <w:left w:val="nil"/>
              <w:bottom w:val="single" w:sz="4" w:space="0" w:color="auto"/>
              <w:right w:val="single" w:sz="4" w:space="0" w:color="auto"/>
            </w:tcBorders>
            <w:shd w:val="clear" w:color="000000" w:fill="FFFFFF"/>
            <w:vAlign w:val="center"/>
            <w:hideMark/>
          </w:tcPr>
          <w:p w14:paraId="6D251F85" w14:textId="3AD74B48" w:rsidR="00C64813" w:rsidRPr="00C64813" w:rsidRDefault="00C64813" w:rsidP="00C64813">
            <w:pPr>
              <w:rPr>
                <w:rFonts w:asciiTheme="minorHAnsi" w:hAnsiTheme="minorHAnsi"/>
                <w:color w:val="000000"/>
                <w:sz w:val="16"/>
                <w:szCs w:val="16"/>
              </w:rPr>
            </w:pPr>
            <w:r>
              <w:rPr>
                <w:rFonts w:asciiTheme="minorHAnsi" w:hAnsiTheme="minorHAnsi"/>
                <w:color w:val="000000"/>
                <w:sz w:val="16"/>
                <w:szCs w:val="16"/>
              </w:rPr>
              <w:t>C1 Servicios</w:t>
            </w:r>
            <w:r w:rsidRPr="00C64813">
              <w:rPr>
                <w:rFonts w:asciiTheme="minorHAnsi" w:hAnsiTheme="minorHAnsi"/>
                <w:color w:val="000000"/>
                <w:sz w:val="16"/>
                <w:szCs w:val="16"/>
              </w:rPr>
              <w:t xml:space="preserve"> de desayunos escolares y apoyos de los programas alimentarios, otorgados.</w:t>
            </w:r>
          </w:p>
        </w:tc>
        <w:tc>
          <w:tcPr>
            <w:tcW w:w="0" w:type="auto"/>
            <w:tcBorders>
              <w:top w:val="nil"/>
              <w:left w:val="nil"/>
              <w:bottom w:val="single" w:sz="4" w:space="0" w:color="auto"/>
              <w:right w:val="single" w:sz="4" w:space="0" w:color="auto"/>
            </w:tcBorders>
            <w:shd w:val="clear" w:color="000000" w:fill="FFFFFF"/>
            <w:vAlign w:val="center"/>
            <w:hideMark/>
          </w:tcPr>
          <w:p w14:paraId="44373138" w14:textId="7CE550B4" w:rsidR="00C64813" w:rsidRPr="00C64813" w:rsidRDefault="00C64813" w:rsidP="00C64813">
            <w:pPr>
              <w:rPr>
                <w:rFonts w:asciiTheme="minorHAnsi" w:hAnsiTheme="minorHAnsi"/>
                <w:color w:val="000000"/>
                <w:sz w:val="16"/>
                <w:szCs w:val="16"/>
              </w:rPr>
            </w:pPr>
            <w:r w:rsidRPr="00C64813">
              <w:rPr>
                <w:rFonts w:asciiTheme="minorHAnsi" w:hAnsiTheme="minorHAnsi"/>
                <w:color w:val="000000"/>
                <w:sz w:val="16"/>
                <w:szCs w:val="16"/>
              </w:rPr>
              <w:t>ACT1 Realizar 6 cursos de manejo administrativo de desayunadores modalidad caliente y fría</w:t>
            </w:r>
          </w:p>
        </w:tc>
        <w:tc>
          <w:tcPr>
            <w:tcW w:w="0" w:type="auto"/>
            <w:tcBorders>
              <w:top w:val="nil"/>
              <w:left w:val="nil"/>
              <w:bottom w:val="single" w:sz="4" w:space="0" w:color="auto"/>
              <w:right w:val="single" w:sz="4" w:space="0" w:color="auto"/>
            </w:tcBorders>
            <w:shd w:val="clear" w:color="000000" w:fill="FFFFFF"/>
            <w:vAlign w:val="center"/>
            <w:hideMark/>
          </w:tcPr>
          <w:p w14:paraId="14680D95" w14:textId="77777777" w:rsidR="00C64813" w:rsidRPr="00C64813" w:rsidRDefault="00C64813" w:rsidP="00C64813">
            <w:pPr>
              <w:jc w:val="right"/>
              <w:rPr>
                <w:rFonts w:asciiTheme="minorHAnsi" w:hAnsiTheme="minorHAnsi"/>
                <w:color w:val="000000"/>
                <w:sz w:val="16"/>
                <w:szCs w:val="16"/>
              </w:rPr>
            </w:pPr>
            <w:r w:rsidRPr="00C64813">
              <w:rPr>
                <w:rFonts w:asciiTheme="minorHAnsi" w:hAnsiTheme="minorHAnsi"/>
                <w:color w:val="000000"/>
                <w:sz w:val="16"/>
                <w:szCs w:val="16"/>
              </w:rPr>
              <w:t>35,800.00</w:t>
            </w:r>
          </w:p>
        </w:tc>
      </w:tr>
      <w:tr w:rsidR="00C64813" w:rsidRPr="00C64813" w14:paraId="29030E2C" w14:textId="77777777" w:rsidTr="00C64813">
        <w:trPr>
          <w:trHeight w:val="48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7A54447" w14:textId="77777777" w:rsidR="00C64813" w:rsidRPr="00C64813" w:rsidRDefault="00C64813" w:rsidP="00C64813">
            <w:pPr>
              <w:jc w:val="center"/>
              <w:rPr>
                <w:rFonts w:asciiTheme="minorHAnsi" w:hAnsiTheme="minorHAnsi"/>
                <w:color w:val="000000"/>
                <w:sz w:val="16"/>
                <w:szCs w:val="16"/>
              </w:rPr>
            </w:pPr>
            <w:r w:rsidRPr="00C64813">
              <w:rPr>
                <w:rFonts w:asciiTheme="minorHAnsi" w:hAnsiTheme="minorHAnsi"/>
                <w:color w:val="000000"/>
                <w:sz w:val="16"/>
                <w:szCs w:val="16"/>
              </w:rPr>
              <w:t>DIF</w:t>
            </w:r>
          </w:p>
        </w:tc>
        <w:tc>
          <w:tcPr>
            <w:tcW w:w="0" w:type="auto"/>
            <w:tcBorders>
              <w:top w:val="nil"/>
              <w:left w:val="nil"/>
              <w:bottom w:val="single" w:sz="4" w:space="0" w:color="auto"/>
              <w:right w:val="single" w:sz="4" w:space="0" w:color="auto"/>
            </w:tcBorders>
            <w:shd w:val="clear" w:color="000000" w:fill="FFFFFF"/>
            <w:vAlign w:val="center"/>
            <w:hideMark/>
          </w:tcPr>
          <w:p w14:paraId="5A393215" w14:textId="77777777" w:rsidR="00C64813" w:rsidRPr="00C64813" w:rsidRDefault="00C64813" w:rsidP="00C64813">
            <w:pPr>
              <w:jc w:val="center"/>
              <w:rPr>
                <w:rFonts w:asciiTheme="minorHAnsi" w:hAnsiTheme="minorHAnsi"/>
                <w:color w:val="000000"/>
                <w:sz w:val="16"/>
                <w:szCs w:val="16"/>
              </w:rPr>
            </w:pPr>
            <w:r w:rsidRPr="00C64813">
              <w:rPr>
                <w:rFonts w:asciiTheme="minorHAnsi" w:hAnsiTheme="minorHAnsi"/>
                <w:color w:val="000000"/>
                <w:sz w:val="16"/>
                <w:szCs w:val="16"/>
              </w:rPr>
              <w:t>DESARROLLO INTEGRAL DE LA FAMILIA Y ATENCIÓN A GRUPOS VULNERABLES</w:t>
            </w:r>
          </w:p>
        </w:tc>
        <w:tc>
          <w:tcPr>
            <w:tcW w:w="0" w:type="auto"/>
            <w:tcBorders>
              <w:top w:val="nil"/>
              <w:left w:val="nil"/>
              <w:bottom w:val="single" w:sz="4" w:space="0" w:color="auto"/>
              <w:right w:val="single" w:sz="4" w:space="0" w:color="auto"/>
            </w:tcBorders>
            <w:shd w:val="clear" w:color="000000" w:fill="FFFFFF"/>
            <w:vAlign w:val="center"/>
            <w:hideMark/>
          </w:tcPr>
          <w:p w14:paraId="5F4324BF" w14:textId="72D7C81B" w:rsidR="00C64813" w:rsidRPr="00C64813" w:rsidRDefault="00C64813" w:rsidP="00C64813">
            <w:pPr>
              <w:rPr>
                <w:rFonts w:asciiTheme="minorHAnsi" w:hAnsiTheme="minorHAnsi"/>
                <w:color w:val="000000"/>
                <w:sz w:val="16"/>
                <w:szCs w:val="16"/>
              </w:rPr>
            </w:pPr>
            <w:r>
              <w:rPr>
                <w:rFonts w:asciiTheme="minorHAnsi" w:hAnsiTheme="minorHAnsi"/>
                <w:color w:val="000000"/>
                <w:sz w:val="16"/>
                <w:szCs w:val="16"/>
              </w:rPr>
              <w:t xml:space="preserve">C1 Servicio </w:t>
            </w:r>
            <w:r w:rsidRPr="00C64813">
              <w:rPr>
                <w:rFonts w:asciiTheme="minorHAnsi" w:hAnsiTheme="minorHAnsi"/>
                <w:color w:val="000000"/>
                <w:sz w:val="16"/>
                <w:szCs w:val="16"/>
              </w:rPr>
              <w:t>de desayunos escolares y apoyos de los programas alimentarios, otorgados.</w:t>
            </w:r>
          </w:p>
        </w:tc>
        <w:tc>
          <w:tcPr>
            <w:tcW w:w="0" w:type="auto"/>
            <w:tcBorders>
              <w:top w:val="nil"/>
              <w:left w:val="nil"/>
              <w:bottom w:val="single" w:sz="4" w:space="0" w:color="auto"/>
              <w:right w:val="single" w:sz="4" w:space="0" w:color="auto"/>
            </w:tcBorders>
            <w:shd w:val="clear" w:color="auto" w:fill="auto"/>
            <w:vAlign w:val="center"/>
            <w:hideMark/>
          </w:tcPr>
          <w:p w14:paraId="2DE59A6A" w14:textId="7C7AF9D7" w:rsidR="00C64813" w:rsidRPr="00C64813" w:rsidRDefault="00C64813" w:rsidP="00C64813">
            <w:pPr>
              <w:rPr>
                <w:rFonts w:asciiTheme="minorHAnsi" w:hAnsiTheme="minorHAnsi"/>
                <w:color w:val="000000"/>
                <w:sz w:val="16"/>
                <w:szCs w:val="16"/>
              </w:rPr>
            </w:pPr>
            <w:r>
              <w:rPr>
                <w:rFonts w:asciiTheme="minorHAnsi" w:hAnsiTheme="minorHAnsi"/>
                <w:color w:val="000000"/>
                <w:sz w:val="16"/>
                <w:szCs w:val="16"/>
              </w:rPr>
              <w:t>ACT2 Realizar</w:t>
            </w:r>
            <w:r w:rsidRPr="00C64813">
              <w:rPr>
                <w:rFonts w:asciiTheme="minorHAnsi" w:hAnsiTheme="minorHAnsi"/>
                <w:color w:val="000000"/>
                <w:sz w:val="16"/>
                <w:szCs w:val="16"/>
              </w:rPr>
              <w:t xml:space="preserve"> 38 mantenimientos a los desayunadores escolares modalidad caliente</w:t>
            </w:r>
          </w:p>
        </w:tc>
        <w:tc>
          <w:tcPr>
            <w:tcW w:w="0" w:type="auto"/>
            <w:tcBorders>
              <w:top w:val="nil"/>
              <w:left w:val="nil"/>
              <w:bottom w:val="nil"/>
              <w:right w:val="single" w:sz="4" w:space="0" w:color="auto"/>
            </w:tcBorders>
            <w:shd w:val="clear" w:color="auto" w:fill="auto"/>
            <w:vAlign w:val="center"/>
            <w:hideMark/>
          </w:tcPr>
          <w:p w14:paraId="5C61A4FB" w14:textId="77777777" w:rsidR="00C64813" w:rsidRPr="00C64813" w:rsidRDefault="00C64813" w:rsidP="00C64813">
            <w:pPr>
              <w:jc w:val="right"/>
              <w:rPr>
                <w:rFonts w:asciiTheme="minorHAnsi" w:hAnsiTheme="minorHAnsi"/>
                <w:color w:val="000000"/>
                <w:sz w:val="16"/>
                <w:szCs w:val="16"/>
              </w:rPr>
            </w:pPr>
            <w:r w:rsidRPr="00C64813">
              <w:rPr>
                <w:rFonts w:asciiTheme="minorHAnsi" w:hAnsiTheme="minorHAnsi"/>
                <w:color w:val="000000"/>
                <w:sz w:val="16"/>
                <w:szCs w:val="16"/>
              </w:rPr>
              <w:t>992,458.00</w:t>
            </w:r>
          </w:p>
        </w:tc>
      </w:tr>
      <w:tr w:rsidR="00C64813" w:rsidRPr="00C64813" w14:paraId="5CEB9243" w14:textId="77777777" w:rsidTr="00C64813">
        <w:trPr>
          <w:trHeight w:val="7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543716B" w14:textId="77777777" w:rsidR="00C64813" w:rsidRPr="00C64813" w:rsidRDefault="00C64813" w:rsidP="00C64813">
            <w:pPr>
              <w:jc w:val="center"/>
              <w:rPr>
                <w:rFonts w:asciiTheme="minorHAnsi" w:hAnsiTheme="minorHAnsi"/>
                <w:color w:val="000000"/>
                <w:sz w:val="16"/>
                <w:szCs w:val="16"/>
              </w:rPr>
            </w:pPr>
            <w:r w:rsidRPr="00C64813">
              <w:rPr>
                <w:rFonts w:asciiTheme="minorHAnsi" w:hAnsiTheme="minorHAnsi"/>
                <w:color w:val="000000"/>
                <w:sz w:val="16"/>
                <w:szCs w:val="16"/>
              </w:rPr>
              <w:t>DIF</w:t>
            </w:r>
          </w:p>
        </w:tc>
        <w:tc>
          <w:tcPr>
            <w:tcW w:w="0" w:type="auto"/>
            <w:tcBorders>
              <w:top w:val="nil"/>
              <w:left w:val="nil"/>
              <w:bottom w:val="single" w:sz="4" w:space="0" w:color="auto"/>
              <w:right w:val="single" w:sz="4" w:space="0" w:color="auto"/>
            </w:tcBorders>
            <w:shd w:val="clear" w:color="000000" w:fill="FFFFFF"/>
            <w:vAlign w:val="center"/>
            <w:hideMark/>
          </w:tcPr>
          <w:p w14:paraId="376301FE" w14:textId="77777777" w:rsidR="00C64813" w:rsidRPr="00C64813" w:rsidRDefault="00C64813" w:rsidP="00C64813">
            <w:pPr>
              <w:jc w:val="center"/>
              <w:rPr>
                <w:rFonts w:asciiTheme="minorHAnsi" w:hAnsiTheme="minorHAnsi"/>
                <w:color w:val="000000"/>
                <w:sz w:val="16"/>
                <w:szCs w:val="16"/>
              </w:rPr>
            </w:pPr>
            <w:r w:rsidRPr="00C64813">
              <w:rPr>
                <w:rFonts w:asciiTheme="minorHAnsi" w:hAnsiTheme="minorHAnsi"/>
                <w:color w:val="000000"/>
                <w:sz w:val="16"/>
                <w:szCs w:val="16"/>
              </w:rPr>
              <w:t>DESARROLLO INTEGRAL DE LA FAMILIA Y ATENCIÓN A GRUPOS VULNERABLES</w:t>
            </w:r>
          </w:p>
        </w:tc>
        <w:tc>
          <w:tcPr>
            <w:tcW w:w="0" w:type="auto"/>
            <w:tcBorders>
              <w:top w:val="nil"/>
              <w:left w:val="nil"/>
              <w:bottom w:val="single" w:sz="4" w:space="0" w:color="auto"/>
              <w:right w:val="single" w:sz="4" w:space="0" w:color="auto"/>
            </w:tcBorders>
            <w:shd w:val="clear" w:color="000000" w:fill="FFFFFF"/>
            <w:vAlign w:val="center"/>
            <w:hideMark/>
          </w:tcPr>
          <w:p w14:paraId="6C504B4E" w14:textId="27156BB4" w:rsidR="00C64813" w:rsidRPr="00C64813" w:rsidRDefault="00C64813" w:rsidP="00C64813">
            <w:pPr>
              <w:rPr>
                <w:rFonts w:asciiTheme="minorHAnsi" w:hAnsiTheme="minorHAnsi"/>
                <w:color w:val="000000"/>
                <w:sz w:val="16"/>
                <w:szCs w:val="16"/>
              </w:rPr>
            </w:pPr>
            <w:r>
              <w:rPr>
                <w:rFonts w:asciiTheme="minorHAnsi" w:hAnsiTheme="minorHAnsi"/>
                <w:color w:val="000000"/>
                <w:sz w:val="16"/>
                <w:szCs w:val="16"/>
              </w:rPr>
              <w:t>C1 Servicios</w:t>
            </w:r>
            <w:r w:rsidRPr="00C64813">
              <w:rPr>
                <w:rFonts w:asciiTheme="minorHAnsi" w:hAnsiTheme="minorHAnsi"/>
                <w:color w:val="000000"/>
                <w:sz w:val="16"/>
                <w:szCs w:val="16"/>
              </w:rPr>
              <w:t xml:space="preserve"> de desayunos escolares y apoyos de los programas alimentarios, otorgados.</w:t>
            </w:r>
          </w:p>
        </w:tc>
        <w:tc>
          <w:tcPr>
            <w:tcW w:w="0" w:type="auto"/>
            <w:tcBorders>
              <w:top w:val="nil"/>
              <w:left w:val="nil"/>
              <w:bottom w:val="single" w:sz="4" w:space="0" w:color="auto"/>
              <w:right w:val="single" w:sz="4" w:space="0" w:color="auto"/>
            </w:tcBorders>
            <w:shd w:val="clear" w:color="auto" w:fill="auto"/>
            <w:vAlign w:val="center"/>
            <w:hideMark/>
          </w:tcPr>
          <w:p w14:paraId="5F65EDF7" w14:textId="4AC4FF16" w:rsidR="00C64813" w:rsidRPr="00C64813" w:rsidRDefault="00C64813" w:rsidP="00C64813">
            <w:pPr>
              <w:rPr>
                <w:rFonts w:asciiTheme="minorHAnsi" w:hAnsiTheme="minorHAnsi"/>
                <w:color w:val="000000"/>
                <w:sz w:val="16"/>
                <w:szCs w:val="16"/>
              </w:rPr>
            </w:pPr>
            <w:r>
              <w:rPr>
                <w:rFonts w:asciiTheme="minorHAnsi" w:hAnsiTheme="minorHAnsi"/>
                <w:color w:val="000000"/>
                <w:sz w:val="16"/>
                <w:szCs w:val="16"/>
              </w:rPr>
              <w:t xml:space="preserve">ACT3 Realizar 3 </w:t>
            </w:r>
            <w:r w:rsidRPr="00C64813">
              <w:rPr>
                <w:rFonts w:asciiTheme="minorHAnsi" w:hAnsiTheme="minorHAnsi"/>
                <w:color w:val="000000"/>
                <w:sz w:val="16"/>
                <w:szCs w:val="16"/>
              </w:rPr>
              <w:t>eventos de entrega de apoyos del programa alimentario a personas con discapacidad, adultos mayores, jóvenes, rescate nutricio e iniciando una correcta nutrición</w:t>
            </w:r>
          </w:p>
        </w:tc>
        <w:tc>
          <w:tcPr>
            <w:tcW w:w="0" w:type="auto"/>
            <w:tcBorders>
              <w:top w:val="single" w:sz="4" w:space="0" w:color="auto"/>
              <w:left w:val="nil"/>
              <w:bottom w:val="nil"/>
              <w:right w:val="single" w:sz="4" w:space="0" w:color="auto"/>
            </w:tcBorders>
            <w:shd w:val="clear" w:color="auto" w:fill="auto"/>
            <w:vAlign w:val="center"/>
            <w:hideMark/>
          </w:tcPr>
          <w:p w14:paraId="6466F5AB" w14:textId="77777777" w:rsidR="00C64813" w:rsidRPr="00C64813" w:rsidRDefault="00C64813" w:rsidP="00C64813">
            <w:pPr>
              <w:jc w:val="right"/>
              <w:rPr>
                <w:rFonts w:asciiTheme="minorHAnsi" w:hAnsiTheme="minorHAnsi"/>
                <w:color w:val="000000"/>
                <w:sz w:val="16"/>
                <w:szCs w:val="16"/>
              </w:rPr>
            </w:pPr>
            <w:r w:rsidRPr="00C64813">
              <w:rPr>
                <w:rFonts w:asciiTheme="minorHAnsi" w:hAnsiTheme="minorHAnsi"/>
                <w:color w:val="000000"/>
                <w:sz w:val="16"/>
                <w:szCs w:val="16"/>
              </w:rPr>
              <w:t>38,000.00</w:t>
            </w:r>
          </w:p>
        </w:tc>
      </w:tr>
      <w:tr w:rsidR="00C64813" w:rsidRPr="00C64813" w14:paraId="02BD65D0" w14:textId="77777777" w:rsidTr="008E1035">
        <w:trPr>
          <w:trHeight w:val="693"/>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456F8D1" w14:textId="77777777" w:rsidR="00C64813" w:rsidRPr="00C64813" w:rsidRDefault="00C64813" w:rsidP="00C64813">
            <w:pPr>
              <w:jc w:val="center"/>
              <w:rPr>
                <w:rFonts w:asciiTheme="minorHAnsi" w:hAnsiTheme="minorHAnsi"/>
                <w:color w:val="000000"/>
                <w:sz w:val="16"/>
                <w:szCs w:val="16"/>
              </w:rPr>
            </w:pPr>
            <w:r w:rsidRPr="00C64813">
              <w:rPr>
                <w:rFonts w:asciiTheme="minorHAnsi" w:hAnsiTheme="minorHAnsi"/>
                <w:color w:val="000000"/>
                <w:sz w:val="16"/>
                <w:szCs w:val="16"/>
              </w:rPr>
              <w:t>DIF</w:t>
            </w:r>
          </w:p>
        </w:tc>
        <w:tc>
          <w:tcPr>
            <w:tcW w:w="0" w:type="auto"/>
            <w:tcBorders>
              <w:top w:val="nil"/>
              <w:left w:val="nil"/>
              <w:bottom w:val="single" w:sz="4" w:space="0" w:color="auto"/>
              <w:right w:val="single" w:sz="4" w:space="0" w:color="auto"/>
            </w:tcBorders>
            <w:shd w:val="clear" w:color="000000" w:fill="FFFFFF"/>
            <w:vAlign w:val="center"/>
            <w:hideMark/>
          </w:tcPr>
          <w:p w14:paraId="27945A05" w14:textId="77777777" w:rsidR="00C64813" w:rsidRPr="00C64813" w:rsidRDefault="00C64813" w:rsidP="00C64813">
            <w:pPr>
              <w:jc w:val="center"/>
              <w:rPr>
                <w:rFonts w:asciiTheme="minorHAnsi" w:hAnsiTheme="minorHAnsi"/>
                <w:color w:val="000000"/>
                <w:sz w:val="16"/>
                <w:szCs w:val="16"/>
              </w:rPr>
            </w:pPr>
            <w:r w:rsidRPr="00C64813">
              <w:rPr>
                <w:rFonts w:asciiTheme="minorHAnsi" w:hAnsiTheme="minorHAnsi"/>
                <w:color w:val="000000"/>
                <w:sz w:val="16"/>
                <w:szCs w:val="16"/>
              </w:rPr>
              <w:t>DESARROLLO INTEGRAL DE LA FAMILIA Y ATENCIÓN A GRUPOS VULNERABLES</w:t>
            </w:r>
          </w:p>
        </w:tc>
        <w:tc>
          <w:tcPr>
            <w:tcW w:w="0" w:type="auto"/>
            <w:tcBorders>
              <w:top w:val="nil"/>
              <w:left w:val="nil"/>
              <w:bottom w:val="single" w:sz="4" w:space="0" w:color="auto"/>
              <w:right w:val="single" w:sz="4" w:space="0" w:color="auto"/>
            </w:tcBorders>
            <w:shd w:val="clear" w:color="auto" w:fill="auto"/>
            <w:vAlign w:val="center"/>
            <w:hideMark/>
          </w:tcPr>
          <w:p w14:paraId="014E4178" w14:textId="77777777" w:rsidR="00C64813" w:rsidRPr="00C64813" w:rsidRDefault="00C64813" w:rsidP="00C64813">
            <w:pPr>
              <w:rPr>
                <w:rFonts w:asciiTheme="minorHAnsi" w:hAnsiTheme="minorHAnsi"/>
                <w:color w:val="000000"/>
                <w:sz w:val="16"/>
                <w:szCs w:val="16"/>
              </w:rPr>
            </w:pPr>
            <w:r w:rsidRPr="00C64813">
              <w:rPr>
                <w:rFonts w:asciiTheme="minorHAnsi" w:hAnsiTheme="minorHAnsi"/>
                <w:color w:val="000000"/>
                <w:sz w:val="16"/>
                <w:szCs w:val="16"/>
              </w:rPr>
              <w:t>C2 Servicios de atención para personas con discapacidad, otorgados.</w:t>
            </w:r>
          </w:p>
        </w:tc>
        <w:tc>
          <w:tcPr>
            <w:tcW w:w="0" w:type="auto"/>
            <w:tcBorders>
              <w:top w:val="nil"/>
              <w:left w:val="nil"/>
              <w:bottom w:val="single" w:sz="4" w:space="0" w:color="auto"/>
              <w:right w:val="single" w:sz="4" w:space="0" w:color="auto"/>
            </w:tcBorders>
            <w:shd w:val="clear" w:color="auto" w:fill="auto"/>
            <w:vAlign w:val="center"/>
            <w:hideMark/>
          </w:tcPr>
          <w:p w14:paraId="32324F4B" w14:textId="0ABC9F4E" w:rsidR="00C64813" w:rsidRPr="00C64813" w:rsidRDefault="00C64813" w:rsidP="00C64813">
            <w:pPr>
              <w:rPr>
                <w:rFonts w:asciiTheme="minorHAnsi" w:hAnsiTheme="minorHAnsi"/>
                <w:color w:val="000000"/>
                <w:sz w:val="16"/>
                <w:szCs w:val="16"/>
              </w:rPr>
            </w:pPr>
            <w:r w:rsidRPr="00C64813">
              <w:rPr>
                <w:rFonts w:asciiTheme="minorHAnsi" w:hAnsiTheme="minorHAnsi"/>
                <w:color w:val="000000"/>
                <w:sz w:val="16"/>
                <w:szCs w:val="16"/>
              </w:rPr>
              <w:t>ACT1 Realizar 26,588 sesiones de capacitación, de terapia física, ocupacional, lenguaje, equino terapia y psicológica.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F18BAA7" w14:textId="77777777" w:rsidR="00C64813" w:rsidRPr="00C64813" w:rsidRDefault="00C64813" w:rsidP="00C64813">
            <w:pPr>
              <w:jc w:val="right"/>
              <w:rPr>
                <w:rFonts w:asciiTheme="minorHAnsi" w:hAnsiTheme="minorHAnsi"/>
                <w:color w:val="000000"/>
                <w:sz w:val="16"/>
                <w:szCs w:val="16"/>
              </w:rPr>
            </w:pPr>
            <w:r w:rsidRPr="00C64813">
              <w:rPr>
                <w:rFonts w:asciiTheme="minorHAnsi" w:hAnsiTheme="minorHAnsi"/>
                <w:color w:val="000000"/>
                <w:sz w:val="16"/>
                <w:szCs w:val="16"/>
              </w:rPr>
              <w:t>265,140.00</w:t>
            </w:r>
          </w:p>
        </w:tc>
      </w:tr>
      <w:tr w:rsidR="00C64813" w:rsidRPr="00C64813" w14:paraId="44FAA98E" w14:textId="77777777" w:rsidTr="008E1035">
        <w:trPr>
          <w:trHeight w:val="48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6F77CC8" w14:textId="77777777" w:rsidR="00C64813" w:rsidRPr="00C64813" w:rsidRDefault="00C64813" w:rsidP="00C64813">
            <w:pPr>
              <w:jc w:val="center"/>
              <w:rPr>
                <w:rFonts w:asciiTheme="minorHAnsi" w:hAnsiTheme="minorHAnsi"/>
                <w:color w:val="000000"/>
                <w:sz w:val="16"/>
                <w:szCs w:val="16"/>
              </w:rPr>
            </w:pPr>
            <w:r w:rsidRPr="00C64813">
              <w:rPr>
                <w:rFonts w:asciiTheme="minorHAnsi" w:hAnsiTheme="minorHAnsi"/>
                <w:color w:val="000000"/>
                <w:sz w:val="16"/>
                <w:szCs w:val="16"/>
              </w:rPr>
              <w:t>DIF</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F7AE28B" w14:textId="77777777" w:rsidR="00C64813" w:rsidRPr="00C64813" w:rsidRDefault="00C64813" w:rsidP="00C64813">
            <w:pPr>
              <w:jc w:val="center"/>
              <w:rPr>
                <w:rFonts w:asciiTheme="minorHAnsi" w:hAnsiTheme="minorHAnsi"/>
                <w:color w:val="000000"/>
                <w:sz w:val="16"/>
                <w:szCs w:val="16"/>
              </w:rPr>
            </w:pPr>
            <w:r w:rsidRPr="00C64813">
              <w:rPr>
                <w:rFonts w:asciiTheme="minorHAnsi" w:hAnsiTheme="minorHAnsi"/>
                <w:color w:val="000000"/>
                <w:sz w:val="16"/>
                <w:szCs w:val="16"/>
              </w:rPr>
              <w:t>DESARROLLO INTEGRAL DE LA FAMILIA Y ATENCIÓN A GRUPOS VULNERABLES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851CFD4" w14:textId="77777777" w:rsidR="00C64813" w:rsidRPr="00C64813" w:rsidRDefault="00C64813" w:rsidP="00C64813">
            <w:pPr>
              <w:rPr>
                <w:rFonts w:asciiTheme="minorHAnsi" w:hAnsiTheme="minorHAnsi"/>
                <w:color w:val="000000"/>
                <w:sz w:val="16"/>
                <w:szCs w:val="16"/>
              </w:rPr>
            </w:pPr>
            <w:r w:rsidRPr="00C64813">
              <w:rPr>
                <w:rFonts w:asciiTheme="minorHAnsi" w:hAnsiTheme="minorHAnsi"/>
                <w:color w:val="000000"/>
                <w:sz w:val="16"/>
                <w:szCs w:val="16"/>
              </w:rPr>
              <w:t>C4 Servicios para el Fortalecimiento del Vínculo Familiar, otorgados.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59ECFFB" w14:textId="77777777" w:rsidR="00C64813" w:rsidRPr="00C64813" w:rsidRDefault="00C64813" w:rsidP="00C64813">
            <w:pPr>
              <w:rPr>
                <w:rFonts w:asciiTheme="minorHAnsi" w:hAnsiTheme="minorHAnsi"/>
                <w:color w:val="000000"/>
                <w:sz w:val="16"/>
                <w:szCs w:val="16"/>
              </w:rPr>
            </w:pPr>
            <w:r w:rsidRPr="00C64813">
              <w:rPr>
                <w:rFonts w:asciiTheme="minorHAnsi" w:hAnsiTheme="minorHAnsi"/>
                <w:color w:val="000000"/>
                <w:sz w:val="16"/>
                <w:szCs w:val="16"/>
              </w:rPr>
              <w:t>ACT1 Realizar 11 eventos encaminados a promover la integración familiar.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89DB377" w14:textId="77777777" w:rsidR="00C64813" w:rsidRPr="00C64813" w:rsidRDefault="00C64813" w:rsidP="00C64813">
            <w:pPr>
              <w:jc w:val="right"/>
              <w:rPr>
                <w:rFonts w:asciiTheme="minorHAnsi" w:hAnsiTheme="minorHAnsi"/>
                <w:color w:val="000000"/>
                <w:sz w:val="16"/>
                <w:szCs w:val="16"/>
              </w:rPr>
            </w:pPr>
            <w:r w:rsidRPr="00C64813">
              <w:rPr>
                <w:rFonts w:asciiTheme="minorHAnsi" w:hAnsiTheme="minorHAnsi"/>
                <w:color w:val="000000"/>
                <w:sz w:val="16"/>
                <w:szCs w:val="16"/>
              </w:rPr>
              <w:t>1,908,350.00</w:t>
            </w:r>
          </w:p>
        </w:tc>
      </w:tr>
      <w:tr w:rsidR="00C64813" w:rsidRPr="00C64813" w14:paraId="410E1649" w14:textId="77777777" w:rsidTr="008E1035">
        <w:trPr>
          <w:trHeight w:val="48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F4797CF" w14:textId="77777777" w:rsidR="00C64813" w:rsidRPr="00C64813" w:rsidRDefault="00C64813" w:rsidP="00C64813">
            <w:pPr>
              <w:jc w:val="center"/>
              <w:rPr>
                <w:rFonts w:asciiTheme="minorHAnsi" w:hAnsiTheme="minorHAnsi"/>
                <w:color w:val="000000"/>
                <w:sz w:val="16"/>
                <w:szCs w:val="16"/>
              </w:rPr>
            </w:pPr>
            <w:r w:rsidRPr="00C64813">
              <w:rPr>
                <w:rFonts w:asciiTheme="minorHAnsi" w:hAnsiTheme="minorHAnsi"/>
                <w:color w:val="000000"/>
                <w:sz w:val="16"/>
                <w:szCs w:val="16"/>
              </w:rPr>
              <w:t>DIF</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897B744" w14:textId="77777777" w:rsidR="00C64813" w:rsidRPr="00C64813" w:rsidRDefault="00C64813" w:rsidP="00C64813">
            <w:pPr>
              <w:jc w:val="center"/>
              <w:rPr>
                <w:rFonts w:asciiTheme="minorHAnsi" w:hAnsiTheme="minorHAnsi"/>
                <w:color w:val="000000"/>
                <w:sz w:val="16"/>
                <w:szCs w:val="16"/>
              </w:rPr>
            </w:pPr>
            <w:r w:rsidRPr="00C64813">
              <w:rPr>
                <w:rFonts w:asciiTheme="minorHAnsi" w:hAnsiTheme="minorHAnsi"/>
                <w:color w:val="000000"/>
                <w:sz w:val="16"/>
                <w:szCs w:val="16"/>
              </w:rPr>
              <w:t>DESARROLLO INTEGRAL DE LA FAMILIA Y ATENCIÓN A GRUPOS VULNERABLES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F5E8817" w14:textId="77777777" w:rsidR="00C64813" w:rsidRPr="00C64813" w:rsidRDefault="00C64813" w:rsidP="00C64813">
            <w:pPr>
              <w:rPr>
                <w:rFonts w:asciiTheme="minorHAnsi" w:hAnsiTheme="minorHAnsi"/>
                <w:color w:val="000000"/>
                <w:sz w:val="16"/>
                <w:szCs w:val="16"/>
              </w:rPr>
            </w:pPr>
            <w:r w:rsidRPr="00C64813">
              <w:rPr>
                <w:rFonts w:asciiTheme="minorHAnsi" w:hAnsiTheme="minorHAnsi"/>
                <w:color w:val="000000"/>
                <w:sz w:val="16"/>
                <w:szCs w:val="16"/>
              </w:rPr>
              <w:t>C4 Servicios para el Fortalecimiento del Vínculo Familiar, otorgados.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897B2C5" w14:textId="77777777" w:rsidR="00C64813" w:rsidRPr="00C64813" w:rsidRDefault="00C64813" w:rsidP="00C64813">
            <w:pPr>
              <w:rPr>
                <w:rFonts w:asciiTheme="minorHAnsi" w:hAnsiTheme="minorHAnsi"/>
                <w:color w:val="000000"/>
                <w:sz w:val="16"/>
                <w:szCs w:val="16"/>
              </w:rPr>
            </w:pPr>
            <w:r w:rsidRPr="00C64813">
              <w:rPr>
                <w:rFonts w:asciiTheme="minorHAnsi" w:hAnsiTheme="minorHAnsi"/>
                <w:color w:val="000000"/>
                <w:sz w:val="16"/>
                <w:szCs w:val="16"/>
              </w:rPr>
              <w:t>ACT2 Otorgar 26 apoyos a los centros de asistencia infantil comunitarios caic</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B2164A" w14:textId="77777777" w:rsidR="00C64813" w:rsidRPr="00C64813" w:rsidRDefault="00C64813" w:rsidP="00C64813">
            <w:pPr>
              <w:jc w:val="right"/>
              <w:rPr>
                <w:rFonts w:asciiTheme="minorHAnsi" w:hAnsiTheme="minorHAnsi"/>
                <w:color w:val="000000"/>
                <w:sz w:val="16"/>
                <w:szCs w:val="16"/>
              </w:rPr>
            </w:pPr>
            <w:r w:rsidRPr="00C64813">
              <w:rPr>
                <w:rFonts w:asciiTheme="minorHAnsi" w:hAnsiTheme="minorHAnsi"/>
                <w:color w:val="000000"/>
                <w:sz w:val="16"/>
                <w:szCs w:val="16"/>
              </w:rPr>
              <w:t>277,000.00</w:t>
            </w:r>
          </w:p>
        </w:tc>
      </w:tr>
      <w:tr w:rsidR="00C64813" w:rsidRPr="00C64813" w14:paraId="6D753CC5" w14:textId="77777777" w:rsidTr="00C64813">
        <w:trPr>
          <w:trHeight w:val="48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479BCAB" w14:textId="77777777" w:rsidR="00C64813" w:rsidRPr="00C64813" w:rsidRDefault="00C64813" w:rsidP="00C64813">
            <w:pPr>
              <w:jc w:val="center"/>
              <w:rPr>
                <w:rFonts w:asciiTheme="minorHAnsi" w:hAnsiTheme="minorHAnsi"/>
                <w:color w:val="000000"/>
                <w:sz w:val="16"/>
                <w:szCs w:val="16"/>
              </w:rPr>
            </w:pPr>
            <w:r w:rsidRPr="00C64813">
              <w:rPr>
                <w:rFonts w:asciiTheme="minorHAnsi" w:hAnsiTheme="minorHAnsi"/>
                <w:color w:val="000000"/>
                <w:sz w:val="16"/>
                <w:szCs w:val="16"/>
              </w:rPr>
              <w:t>DIF</w:t>
            </w:r>
          </w:p>
        </w:tc>
        <w:tc>
          <w:tcPr>
            <w:tcW w:w="0" w:type="auto"/>
            <w:tcBorders>
              <w:top w:val="nil"/>
              <w:left w:val="nil"/>
              <w:bottom w:val="single" w:sz="4" w:space="0" w:color="auto"/>
              <w:right w:val="single" w:sz="4" w:space="0" w:color="auto"/>
            </w:tcBorders>
            <w:shd w:val="clear" w:color="000000" w:fill="FFFFFF"/>
            <w:vAlign w:val="center"/>
            <w:hideMark/>
          </w:tcPr>
          <w:p w14:paraId="5D47D744" w14:textId="77777777" w:rsidR="00C64813" w:rsidRPr="00C64813" w:rsidRDefault="00C64813" w:rsidP="00C64813">
            <w:pPr>
              <w:jc w:val="center"/>
              <w:rPr>
                <w:rFonts w:asciiTheme="minorHAnsi" w:hAnsiTheme="minorHAnsi"/>
                <w:color w:val="000000"/>
                <w:sz w:val="16"/>
                <w:szCs w:val="16"/>
              </w:rPr>
            </w:pPr>
            <w:r w:rsidRPr="00C64813">
              <w:rPr>
                <w:rFonts w:asciiTheme="minorHAnsi" w:hAnsiTheme="minorHAnsi"/>
                <w:color w:val="000000"/>
                <w:sz w:val="16"/>
                <w:szCs w:val="16"/>
              </w:rPr>
              <w:t>DESARROLLO INTEGRAL DE LA FAMILIA Y ATENCIÓN A GRUPOS VULNERABLES</w:t>
            </w:r>
          </w:p>
        </w:tc>
        <w:tc>
          <w:tcPr>
            <w:tcW w:w="0" w:type="auto"/>
            <w:tcBorders>
              <w:top w:val="nil"/>
              <w:left w:val="nil"/>
              <w:bottom w:val="single" w:sz="4" w:space="0" w:color="auto"/>
              <w:right w:val="single" w:sz="4" w:space="0" w:color="auto"/>
            </w:tcBorders>
            <w:shd w:val="clear" w:color="auto" w:fill="auto"/>
            <w:vAlign w:val="center"/>
            <w:hideMark/>
          </w:tcPr>
          <w:p w14:paraId="281A422B" w14:textId="77777777" w:rsidR="00C64813" w:rsidRPr="00C64813" w:rsidRDefault="00C64813" w:rsidP="00C64813">
            <w:pPr>
              <w:rPr>
                <w:rFonts w:asciiTheme="minorHAnsi" w:hAnsiTheme="minorHAnsi"/>
                <w:color w:val="000000"/>
                <w:sz w:val="16"/>
                <w:szCs w:val="16"/>
              </w:rPr>
            </w:pPr>
            <w:r w:rsidRPr="00C64813">
              <w:rPr>
                <w:rFonts w:asciiTheme="minorHAnsi" w:hAnsiTheme="minorHAnsi"/>
                <w:color w:val="000000"/>
                <w:sz w:val="16"/>
                <w:szCs w:val="16"/>
              </w:rPr>
              <w:t>C4 Servicios para el Fortalecimiento del Vínculo Familiar, otorgados.</w:t>
            </w:r>
          </w:p>
        </w:tc>
        <w:tc>
          <w:tcPr>
            <w:tcW w:w="0" w:type="auto"/>
            <w:tcBorders>
              <w:top w:val="nil"/>
              <w:left w:val="nil"/>
              <w:bottom w:val="single" w:sz="4" w:space="0" w:color="auto"/>
              <w:right w:val="single" w:sz="4" w:space="0" w:color="auto"/>
            </w:tcBorders>
            <w:shd w:val="clear" w:color="auto" w:fill="auto"/>
            <w:vAlign w:val="center"/>
            <w:hideMark/>
          </w:tcPr>
          <w:p w14:paraId="126925C5" w14:textId="77777777" w:rsidR="00C64813" w:rsidRPr="00C64813" w:rsidRDefault="00C64813" w:rsidP="00C64813">
            <w:pPr>
              <w:rPr>
                <w:rFonts w:asciiTheme="minorHAnsi" w:hAnsiTheme="minorHAnsi"/>
                <w:color w:val="000000"/>
                <w:sz w:val="16"/>
                <w:szCs w:val="16"/>
              </w:rPr>
            </w:pPr>
            <w:r w:rsidRPr="00C64813">
              <w:rPr>
                <w:rFonts w:asciiTheme="minorHAnsi" w:hAnsiTheme="minorHAnsi"/>
                <w:color w:val="000000"/>
                <w:sz w:val="16"/>
                <w:szCs w:val="16"/>
              </w:rPr>
              <w:t>ACT3 Otorgar 1,120 apoyos a población vulnerable</w:t>
            </w:r>
          </w:p>
        </w:tc>
        <w:tc>
          <w:tcPr>
            <w:tcW w:w="0" w:type="auto"/>
            <w:tcBorders>
              <w:top w:val="nil"/>
              <w:left w:val="nil"/>
              <w:bottom w:val="single" w:sz="4" w:space="0" w:color="auto"/>
              <w:right w:val="single" w:sz="4" w:space="0" w:color="auto"/>
            </w:tcBorders>
            <w:shd w:val="clear" w:color="auto" w:fill="auto"/>
            <w:vAlign w:val="center"/>
            <w:hideMark/>
          </w:tcPr>
          <w:p w14:paraId="66DAA83E" w14:textId="77777777" w:rsidR="00C64813" w:rsidRPr="00C64813" w:rsidRDefault="00C64813" w:rsidP="00C64813">
            <w:pPr>
              <w:jc w:val="right"/>
              <w:rPr>
                <w:rFonts w:asciiTheme="minorHAnsi" w:hAnsiTheme="minorHAnsi"/>
                <w:color w:val="000000"/>
                <w:sz w:val="16"/>
                <w:szCs w:val="16"/>
              </w:rPr>
            </w:pPr>
            <w:r w:rsidRPr="00C64813">
              <w:rPr>
                <w:rFonts w:asciiTheme="minorHAnsi" w:hAnsiTheme="minorHAnsi"/>
                <w:color w:val="000000"/>
                <w:sz w:val="16"/>
                <w:szCs w:val="16"/>
              </w:rPr>
              <w:t>394,085.00</w:t>
            </w:r>
          </w:p>
        </w:tc>
      </w:tr>
      <w:tr w:rsidR="00C64813" w:rsidRPr="00C64813" w14:paraId="0A022687" w14:textId="77777777" w:rsidTr="00C64813">
        <w:trPr>
          <w:trHeight w:val="48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5A94122" w14:textId="77777777" w:rsidR="00C64813" w:rsidRPr="00C64813" w:rsidRDefault="00C64813" w:rsidP="00C64813">
            <w:pPr>
              <w:jc w:val="center"/>
              <w:rPr>
                <w:rFonts w:asciiTheme="minorHAnsi" w:hAnsiTheme="minorHAnsi"/>
                <w:color w:val="000000"/>
                <w:sz w:val="16"/>
                <w:szCs w:val="16"/>
              </w:rPr>
            </w:pPr>
            <w:r w:rsidRPr="00C64813">
              <w:rPr>
                <w:rFonts w:asciiTheme="minorHAnsi" w:hAnsiTheme="minorHAnsi"/>
                <w:color w:val="000000"/>
                <w:sz w:val="16"/>
                <w:szCs w:val="16"/>
              </w:rPr>
              <w:t>DIF</w:t>
            </w:r>
          </w:p>
        </w:tc>
        <w:tc>
          <w:tcPr>
            <w:tcW w:w="0" w:type="auto"/>
            <w:tcBorders>
              <w:top w:val="nil"/>
              <w:left w:val="nil"/>
              <w:bottom w:val="single" w:sz="4" w:space="0" w:color="auto"/>
              <w:right w:val="single" w:sz="4" w:space="0" w:color="auto"/>
            </w:tcBorders>
            <w:shd w:val="clear" w:color="000000" w:fill="FFFFFF"/>
            <w:vAlign w:val="center"/>
            <w:hideMark/>
          </w:tcPr>
          <w:p w14:paraId="0934A107" w14:textId="77777777" w:rsidR="00C64813" w:rsidRPr="00C64813" w:rsidRDefault="00C64813" w:rsidP="00C64813">
            <w:pPr>
              <w:jc w:val="center"/>
              <w:rPr>
                <w:rFonts w:asciiTheme="minorHAnsi" w:hAnsiTheme="minorHAnsi"/>
                <w:color w:val="000000"/>
                <w:sz w:val="16"/>
                <w:szCs w:val="16"/>
              </w:rPr>
            </w:pPr>
            <w:r w:rsidRPr="00C64813">
              <w:rPr>
                <w:rFonts w:asciiTheme="minorHAnsi" w:hAnsiTheme="minorHAnsi"/>
                <w:color w:val="000000"/>
                <w:sz w:val="16"/>
                <w:szCs w:val="16"/>
              </w:rPr>
              <w:t>DESARROLLO INTEGRAL DE LA FAMILIA Y ATENCIÓN A GRUPOS VULNERABLES</w:t>
            </w:r>
          </w:p>
        </w:tc>
        <w:tc>
          <w:tcPr>
            <w:tcW w:w="0" w:type="auto"/>
            <w:tcBorders>
              <w:top w:val="nil"/>
              <w:left w:val="nil"/>
              <w:bottom w:val="single" w:sz="4" w:space="0" w:color="auto"/>
              <w:right w:val="single" w:sz="4" w:space="0" w:color="auto"/>
            </w:tcBorders>
            <w:shd w:val="clear" w:color="auto" w:fill="auto"/>
            <w:vAlign w:val="center"/>
            <w:hideMark/>
          </w:tcPr>
          <w:p w14:paraId="43123DB1" w14:textId="77777777" w:rsidR="00C64813" w:rsidRPr="00C64813" w:rsidRDefault="00C64813" w:rsidP="00C64813">
            <w:pPr>
              <w:rPr>
                <w:rFonts w:asciiTheme="minorHAnsi" w:hAnsiTheme="minorHAnsi"/>
                <w:color w:val="000000"/>
                <w:sz w:val="16"/>
                <w:szCs w:val="16"/>
              </w:rPr>
            </w:pPr>
            <w:r w:rsidRPr="00C64813">
              <w:rPr>
                <w:rFonts w:asciiTheme="minorHAnsi" w:hAnsiTheme="minorHAnsi"/>
                <w:color w:val="000000"/>
                <w:sz w:val="16"/>
                <w:szCs w:val="16"/>
              </w:rPr>
              <w:t>C5 Servicios de atención psicológica y jurídica, otorgados.</w:t>
            </w:r>
          </w:p>
        </w:tc>
        <w:tc>
          <w:tcPr>
            <w:tcW w:w="0" w:type="auto"/>
            <w:tcBorders>
              <w:top w:val="nil"/>
              <w:left w:val="nil"/>
              <w:bottom w:val="single" w:sz="4" w:space="0" w:color="auto"/>
              <w:right w:val="single" w:sz="4" w:space="0" w:color="auto"/>
            </w:tcBorders>
            <w:shd w:val="clear" w:color="auto" w:fill="auto"/>
            <w:vAlign w:val="center"/>
            <w:hideMark/>
          </w:tcPr>
          <w:p w14:paraId="2DD59953" w14:textId="584CB61C" w:rsidR="00C64813" w:rsidRPr="00C64813" w:rsidRDefault="00C64813" w:rsidP="00C64813">
            <w:pPr>
              <w:rPr>
                <w:rFonts w:asciiTheme="minorHAnsi" w:hAnsiTheme="minorHAnsi"/>
                <w:color w:val="000000"/>
                <w:sz w:val="16"/>
                <w:szCs w:val="16"/>
              </w:rPr>
            </w:pPr>
            <w:r w:rsidRPr="00C64813">
              <w:rPr>
                <w:rFonts w:asciiTheme="minorHAnsi" w:hAnsiTheme="minorHAnsi"/>
                <w:color w:val="000000"/>
                <w:sz w:val="16"/>
                <w:szCs w:val="16"/>
              </w:rPr>
              <w:t>ACT1 Realizar 4 eventos de difusión de los derechos de las niñas y niños, valores y de prevención a la violencia familiar.</w:t>
            </w:r>
          </w:p>
        </w:tc>
        <w:tc>
          <w:tcPr>
            <w:tcW w:w="0" w:type="auto"/>
            <w:tcBorders>
              <w:top w:val="nil"/>
              <w:left w:val="nil"/>
              <w:bottom w:val="nil"/>
              <w:right w:val="single" w:sz="4" w:space="0" w:color="auto"/>
            </w:tcBorders>
            <w:shd w:val="clear" w:color="auto" w:fill="auto"/>
            <w:vAlign w:val="center"/>
            <w:hideMark/>
          </w:tcPr>
          <w:p w14:paraId="7667DFD0" w14:textId="77777777" w:rsidR="00C64813" w:rsidRPr="00C64813" w:rsidRDefault="00C64813" w:rsidP="00C64813">
            <w:pPr>
              <w:jc w:val="right"/>
              <w:rPr>
                <w:rFonts w:asciiTheme="minorHAnsi" w:hAnsiTheme="minorHAnsi"/>
                <w:color w:val="000000"/>
                <w:sz w:val="16"/>
                <w:szCs w:val="16"/>
              </w:rPr>
            </w:pPr>
            <w:r w:rsidRPr="00C64813">
              <w:rPr>
                <w:rFonts w:asciiTheme="minorHAnsi" w:hAnsiTheme="minorHAnsi"/>
                <w:color w:val="000000"/>
                <w:sz w:val="16"/>
                <w:szCs w:val="16"/>
              </w:rPr>
              <w:t>24,000.00</w:t>
            </w:r>
          </w:p>
        </w:tc>
      </w:tr>
      <w:tr w:rsidR="00C64813" w:rsidRPr="00C64813" w14:paraId="4D5E4B1E" w14:textId="77777777" w:rsidTr="00C64813">
        <w:trPr>
          <w:trHeight w:val="48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F8CB52E" w14:textId="77777777" w:rsidR="00C64813" w:rsidRPr="00C64813" w:rsidRDefault="00C64813" w:rsidP="00C64813">
            <w:pPr>
              <w:jc w:val="center"/>
              <w:rPr>
                <w:rFonts w:asciiTheme="minorHAnsi" w:hAnsiTheme="minorHAnsi"/>
                <w:color w:val="000000"/>
                <w:sz w:val="16"/>
                <w:szCs w:val="16"/>
              </w:rPr>
            </w:pPr>
            <w:r w:rsidRPr="00C64813">
              <w:rPr>
                <w:rFonts w:asciiTheme="minorHAnsi" w:hAnsiTheme="minorHAnsi"/>
                <w:color w:val="000000"/>
                <w:sz w:val="16"/>
                <w:szCs w:val="16"/>
              </w:rPr>
              <w:t>DIF</w:t>
            </w:r>
          </w:p>
        </w:tc>
        <w:tc>
          <w:tcPr>
            <w:tcW w:w="0" w:type="auto"/>
            <w:tcBorders>
              <w:top w:val="nil"/>
              <w:left w:val="nil"/>
              <w:bottom w:val="single" w:sz="4" w:space="0" w:color="auto"/>
              <w:right w:val="single" w:sz="4" w:space="0" w:color="auto"/>
            </w:tcBorders>
            <w:shd w:val="clear" w:color="000000" w:fill="FFFFFF"/>
            <w:vAlign w:val="center"/>
            <w:hideMark/>
          </w:tcPr>
          <w:p w14:paraId="240F58AA" w14:textId="77777777" w:rsidR="00C64813" w:rsidRPr="00C64813" w:rsidRDefault="00C64813" w:rsidP="00C64813">
            <w:pPr>
              <w:jc w:val="center"/>
              <w:rPr>
                <w:rFonts w:asciiTheme="minorHAnsi" w:hAnsiTheme="minorHAnsi"/>
                <w:color w:val="000000"/>
                <w:sz w:val="16"/>
                <w:szCs w:val="16"/>
              </w:rPr>
            </w:pPr>
            <w:r w:rsidRPr="00C64813">
              <w:rPr>
                <w:rFonts w:asciiTheme="minorHAnsi" w:hAnsiTheme="minorHAnsi"/>
                <w:color w:val="000000"/>
                <w:sz w:val="16"/>
                <w:szCs w:val="16"/>
              </w:rPr>
              <w:t>DESARROLLO INTEGRAL DE LA FAMILIA Y ATENCIÓN A GRUPOS VULNERABLES</w:t>
            </w:r>
          </w:p>
        </w:tc>
        <w:tc>
          <w:tcPr>
            <w:tcW w:w="0" w:type="auto"/>
            <w:tcBorders>
              <w:top w:val="nil"/>
              <w:left w:val="nil"/>
              <w:bottom w:val="single" w:sz="4" w:space="0" w:color="auto"/>
              <w:right w:val="single" w:sz="4" w:space="0" w:color="auto"/>
            </w:tcBorders>
            <w:shd w:val="clear" w:color="auto" w:fill="auto"/>
            <w:vAlign w:val="center"/>
            <w:hideMark/>
          </w:tcPr>
          <w:p w14:paraId="7BC93903" w14:textId="77777777" w:rsidR="00C64813" w:rsidRPr="00C64813" w:rsidRDefault="00C64813" w:rsidP="00C64813">
            <w:pPr>
              <w:rPr>
                <w:rFonts w:asciiTheme="minorHAnsi" w:hAnsiTheme="minorHAnsi"/>
                <w:color w:val="000000"/>
                <w:sz w:val="16"/>
                <w:szCs w:val="16"/>
              </w:rPr>
            </w:pPr>
            <w:r w:rsidRPr="00C64813">
              <w:rPr>
                <w:rFonts w:asciiTheme="minorHAnsi" w:hAnsiTheme="minorHAnsi"/>
                <w:color w:val="000000"/>
                <w:sz w:val="16"/>
                <w:szCs w:val="16"/>
              </w:rPr>
              <w:t>C5 Servicios de atención psicológica y jurídica, otorgados.</w:t>
            </w:r>
          </w:p>
        </w:tc>
        <w:tc>
          <w:tcPr>
            <w:tcW w:w="0" w:type="auto"/>
            <w:tcBorders>
              <w:top w:val="nil"/>
              <w:left w:val="nil"/>
              <w:bottom w:val="single" w:sz="4" w:space="0" w:color="auto"/>
              <w:right w:val="single" w:sz="4" w:space="0" w:color="auto"/>
            </w:tcBorders>
            <w:shd w:val="clear" w:color="auto" w:fill="auto"/>
            <w:vAlign w:val="center"/>
            <w:hideMark/>
          </w:tcPr>
          <w:p w14:paraId="719D1E53" w14:textId="23CEFCBC" w:rsidR="00C64813" w:rsidRPr="00C64813" w:rsidRDefault="00C64813" w:rsidP="00C64813">
            <w:pPr>
              <w:rPr>
                <w:rFonts w:asciiTheme="minorHAnsi" w:hAnsiTheme="minorHAnsi"/>
                <w:color w:val="000000"/>
                <w:sz w:val="16"/>
                <w:szCs w:val="16"/>
              </w:rPr>
            </w:pPr>
            <w:r w:rsidRPr="00C64813">
              <w:rPr>
                <w:rFonts w:asciiTheme="minorHAnsi" w:hAnsiTheme="minorHAnsi"/>
                <w:color w:val="000000"/>
                <w:sz w:val="16"/>
                <w:szCs w:val="16"/>
              </w:rPr>
              <w:t>ACT2 Otorgar 2,000 atención psicológica y jurídica</w:t>
            </w:r>
          </w:p>
        </w:tc>
        <w:tc>
          <w:tcPr>
            <w:tcW w:w="0" w:type="auto"/>
            <w:tcBorders>
              <w:top w:val="single" w:sz="4" w:space="0" w:color="auto"/>
              <w:left w:val="nil"/>
              <w:bottom w:val="nil"/>
              <w:right w:val="single" w:sz="4" w:space="0" w:color="auto"/>
            </w:tcBorders>
            <w:shd w:val="clear" w:color="auto" w:fill="auto"/>
            <w:vAlign w:val="center"/>
            <w:hideMark/>
          </w:tcPr>
          <w:p w14:paraId="33A14845" w14:textId="77777777" w:rsidR="00C64813" w:rsidRPr="00C64813" w:rsidRDefault="00C64813" w:rsidP="00C64813">
            <w:pPr>
              <w:jc w:val="right"/>
              <w:rPr>
                <w:rFonts w:asciiTheme="minorHAnsi" w:hAnsiTheme="minorHAnsi"/>
                <w:color w:val="000000"/>
                <w:sz w:val="16"/>
                <w:szCs w:val="16"/>
              </w:rPr>
            </w:pPr>
            <w:r w:rsidRPr="00C64813">
              <w:rPr>
                <w:rFonts w:asciiTheme="minorHAnsi" w:hAnsiTheme="minorHAnsi"/>
                <w:color w:val="000000"/>
                <w:sz w:val="16"/>
                <w:szCs w:val="16"/>
              </w:rPr>
              <w:t>1,000.00</w:t>
            </w:r>
          </w:p>
        </w:tc>
      </w:tr>
      <w:tr w:rsidR="00C64813" w:rsidRPr="00C64813" w14:paraId="7BE41A7A" w14:textId="77777777" w:rsidTr="00C64813">
        <w:trPr>
          <w:trHeight w:val="48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574A5C0" w14:textId="77777777" w:rsidR="00C64813" w:rsidRPr="00C64813" w:rsidRDefault="00C64813" w:rsidP="00C64813">
            <w:pPr>
              <w:jc w:val="center"/>
              <w:rPr>
                <w:rFonts w:asciiTheme="minorHAnsi" w:hAnsiTheme="minorHAnsi"/>
                <w:color w:val="000000"/>
                <w:sz w:val="16"/>
                <w:szCs w:val="16"/>
              </w:rPr>
            </w:pPr>
            <w:r w:rsidRPr="00C64813">
              <w:rPr>
                <w:rFonts w:asciiTheme="minorHAnsi" w:hAnsiTheme="minorHAnsi"/>
                <w:color w:val="000000"/>
                <w:sz w:val="16"/>
                <w:szCs w:val="16"/>
              </w:rPr>
              <w:t>DIF</w:t>
            </w:r>
          </w:p>
        </w:tc>
        <w:tc>
          <w:tcPr>
            <w:tcW w:w="0" w:type="auto"/>
            <w:tcBorders>
              <w:top w:val="nil"/>
              <w:left w:val="nil"/>
              <w:bottom w:val="single" w:sz="4" w:space="0" w:color="auto"/>
              <w:right w:val="single" w:sz="4" w:space="0" w:color="auto"/>
            </w:tcBorders>
            <w:shd w:val="clear" w:color="000000" w:fill="FFFFFF"/>
            <w:vAlign w:val="center"/>
            <w:hideMark/>
          </w:tcPr>
          <w:p w14:paraId="57078726" w14:textId="77777777" w:rsidR="00C64813" w:rsidRPr="00C64813" w:rsidRDefault="00C64813" w:rsidP="00C64813">
            <w:pPr>
              <w:jc w:val="center"/>
              <w:rPr>
                <w:rFonts w:asciiTheme="minorHAnsi" w:hAnsiTheme="minorHAnsi"/>
                <w:color w:val="000000"/>
                <w:sz w:val="16"/>
                <w:szCs w:val="16"/>
              </w:rPr>
            </w:pPr>
            <w:r w:rsidRPr="00C64813">
              <w:rPr>
                <w:rFonts w:asciiTheme="minorHAnsi" w:hAnsiTheme="minorHAnsi"/>
                <w:color w:val="000000"/>
                <w:sz w:val="16"/>
                <w:szCs w:val="16"/>
              </w:rPr>
              <w:t>DESARROLLO INTEGRAL DE LA FAMILIA Y ATENCIÓN A GRUPOS VULNERABLES</w:t>
            </w:r>
          </w:p>
        </w:tc>
        <w:tc>
          <w:tcPr>
            <w:tcW w:w="0" w:type="auto"/>
            <w:tcBorders>
              <w:top w:val="nil"/>
              <w:left w:val="nil"/>
              <w:bottom w:val="single" w:sz="4" w:space="0" w:color="auto"/>
              <w:right w:val="single" w:sz="4" w:space="0" w:color="auto"/>
            </w:tcBorders>
            <w:shd w:val="clear" w:color="auto" w:fill="auto"/>
            <w:vAlign w:val="center"/>
            <w:hideMark/>
          </w:tcPr>
          <w:p w14:paraId="56D892D2" w14:textId="77777777" w:rsidR="00C64813" w:rsidRPr="00C64813" w:rsidRDefault="00C64813" w:rsidP="00C64813">
            <w:pPr>
              <w:rPr>
                <w:rFonts w:asciiTheme="minorHAnsi" w:hAnsiTheme="minorHAnsi"/>
                <w:color w:val="000000"/>
                <w:sz w:val="16"/>
                <w:szCs w:val="16"/>
              </w:rPr>
            </w:pPr>
            <w:r w:rsidRPr="00C64813">
              <w:rPr>
                <w:rFonts w:asciiTheme="minorHAnsi" w:hAnsiTheme="minorHAnsi"/>
                <w:color w:val="000000"/>
                <w:sz w:val="16"/>
                <w:szCs w:val="16"/>
              </w:rPr>
              <w:t>C5 Servicios de atención psicológica y jurídica, otorgados.</w:t>
            </w:r>
          </w:p>
        </w:tc>
        <w:tc>
          <w:tcPr>
            <w:tcW w:w="0" w:type="auto"/>
            <w:tcBorders>
              <w:top w:val="nil"/>
              <w:left w:val="nil"/>
              <w:bottom w:val="single" w:sz="4" w:space="0" w:color="auto"/>
              <w:right w:val="single" w:sz="4" w:space="0" w:color="auto"/>
            </w:tcBorders>
            <w:shd w:val="clear" w:color="auto" w:fill="auto"/>
            <w:vAlign w:val="center"/>
            <w:hideMark/>
          </w:tcPr>
          <w:p w14:paraId="4D857035" w14:textId="77777777" w:rsidR="00C64813" w:rsidRPr="00C64813" w:rsidRDefault="00C64813" w:rsidP="00C64813">
            <w:pPr>
              <w:rPr>
                <w:rFonts w:asciiTheme="minorHAnsi" w:hAnsiTheme="minorHAnsi"/>
                <w:color w:val="000000"/>
                <w:sz w:val="16"/>
                <w:szCs w:val="16"/>
              </w:rPr>
            </w:pPr>
            <w:r w:rsidRPr="00C64813">
              <w:rPr>
                <w:rFonts w:asciiTheme="minorHAnsi" w:hAnsiTheme="minorHAnsi"/>
                <w:color w:val="000000"/>
                <w:sz w:val="16"/>
                <w:szCs w:val="16"/>
              </w:rPr>
              <w:t>ACT3 Impartir 60 pláticas sobre la prevención de riesgos psicosociales, maltrato y salud</w:t>
            </w:r>
          </w:p>
        </w:tc>
        <w:tc>
          <w:tcPr>
            <w:tcW w:w="0" w:type="auto"/>
            <w:tcBorders>
              <w:top w:val="single" w:sz="4" w:space="0" w:color="auto"/>
              <w:left w:val="nil"/>
              <w:bottom w:val="nil"/>
              <w:right w:val="single" w:sz="4" w:space="0" w:color="auto"/>
            </w:tcBorders>
            <w:shd w:val="clear" w:color="auto" w:fill="auto"/>
            <w:vAlign w:val="center"/>
            <w:hideMark/>
          </w:tcPr>
          <w:p w14:paraId="132E8D01" w14:textId="77777777" w:rsidR="00C64813" w:rsidRPr="00C64813" w:rsidRDefault="00C64813" w:rsidP="00C64813">
            <w:pPr>
              <w:jc w:val="right"/>
              <w:rPr>
                <w:rFonts w:asciiTheme="minorHAnsi" w:hAnsiTheme="minorHAnsi"/>
                <w:color w:val="000000"/>
                <w:sz w:val="16"/>
                <w:szCs w:val="16"/>
              </w:rPr>
            </w:pPr>
            <w:r w:rsidRPr="00C64813">
              <w:rPr>
                <w:rFonts w:asciiTheme="minorHAnsi" w:hAnsiTheme="minorHAnsi"/>
                <w:color w:val="000000"/>
                <w:sz w:val="16"/>
                <w:szCs w:val="16"/>
              </w:rPr>
              <w:t>1,000.00</w:t>
            </w:r>
          </w:p>
        </w:tc>
      </w:tr>
      <w:tr w:rsidR="00C64813" w:rsidRPr="00C64813" w14:paraId="3FAB6F33" w14:textId="77777777" w:rsidTr="00C10E89">
        <w:trPr>
          <w:trHeight w:val="48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8D8C695" w14:textId="77777777" w:rsidR="00C64813" w:rsidRPr="00C64813" w:rsidRDefault="00C64813" w:rsidP="00C64813">
            <w:pPr>
              <w:jc w:val="center"/>
              <w:rPr>
                <w:rFonts w:asciiTheme="minorHAnsi" w:hAnsiTheme="minorHAnsi"/>
                <w:color w:val="000000"/>
                <w:sz w:val="16"/>
                <w:szCs w:val="16"/>
              </w:rPr>
            </w:pPr>
            <w:r w:rsidRPr="00C64813">
              <w:rPr>
                <w:rFonts w:asciiTheme="minorHAnsi" w:hAnsiTheme="minorHAnsi"/>
                <w:color w:val="000000"/>
                <w:sz w:val="16"/>
                <w:szCs w:val="16"/>
              </w:rPr>
              <w:t>DIF</w:t>
            </w:r>
          </w:p>
        </w:tc>
        <w:tc>
          <w:tcPr>
            <w:tcW w:w="0" w:type="auto"/>
            <w:tcBorders>
              <w:top w:val="nil"/>
              <w:left w:val="nil"/>
              <w:bottom w:val="single" w:sz="4" w:space="0" w:color="auto"/>
              <w:right w:val="single" w:sz="4" w:space="0" w:color="auto"/>
            </w:tcBorders>
            <w:shd w:val="clear" w:color="000000" w:fill="FFFFFF"/>
            <w:vAlign w:val="center"/>
            <w:hideMark/>
          </w:tcPr>
          <w:p w14:paraId="2F474388" w14:textId="77777777" w:rsidR="00C64813" w:rsidRPr="00C64813" w:rsidRDefault="00C64813" w:rsidP="00C64813">
            <w:pPr>
              <w:jc w:val="center"/>
              <w:rPr>
                <w:rFonts w:asciiTheme="minorHAnsi" w:hAnsiTheme="minorHAnsi"/>
                <w:color w:val="000000"/>
                <w:sz w:val="16"/>
                <w:szCs w:val="16"/>
              </w:rPr>
            </w:pPr>
            <w:r w:rsidRPr="00C64813">
              <w:rPr>
                <w:rFonts w:asciiTheme="minorHAnsi" w:hAnsiTheme="minorHAnsi"/>
                <w:color w:val="000000"/>
                <w:sz w:val="16"/>
                <w:szCs w:val="16"/>
              </w:rPr>
              <w:t>DESARROLLO INTEGRAL DE LA FAMILIA Y ATENCIÓN A GRUPOS VULNERABLES</w:t>
            </w:r>
          </w:p>
        </w:tc>
        <w:tc>
          <w:tcPr>
            <w:tcW w:w="0" w:type="auto"/>
            <w:tcBorders>
              <w:top w:val="nil"/>
              <w:left w:val="nil"/>
              <w:bottom w:val="single" w:sz="4" w:space="0" w:color="auto"/>
              <w:right w:val="single" w:sz="4" w:space="0" w:color="auto"/>
            </w:tcBorders>
            <w:shd w:val="clear" w:color="auto" w:fill="auto"/>
            <w:vAlign w:val="center"/>
            <w:hideMark/>
          </w:tcPr>
          <w:p w14:paraId="5BF6868E" w14:textId="77777777" w:rsidR="00C64813" w:rsidRPr="00C64813" w:rsidRDefault="00C64813" w:rsidP="00C64813">
            <w:pPr>
              <w:rPr>
                <w:rFonts w:asciiTheme="minorHAnsi" w:hAnsiTheme="minorHAnsi"/>
                <w:color w:val="000000"/>
                <w:sz w:val="16"/>
                <w:szCs w:val="16"/>
              </w:rPr>
            </w:pPr>
            <w:r w:rsidRPr="00C64813">
              <w:rPr>
                <w:rFonts w:asciiTheme="minorHAnsi" w:hAnsiTheme="minorHAnsi"/>
                <w:color w:val="000000"/>
                <w:sz w:val="16"/>
                <w:szCs w:val="16"/>
              </w:rPr>
              <w:t>C5 Servicios de atención psicológica y jurídica, otorgados.</w:t>
            </w:r>
          </w:p>
        </w:tc>
        <w:tc>
          <w:tcPr>
            <w:tcW w:w="0" w:type="auto"/>
            <w:tcBorders>
              <w:top w:val="nil"/>
              <w:left w:val="nil"/>
              <w:bottom w:val="single" w:sz="4" w:space="0" w:color="auto"/>
              <w:right w:val="single" w:sz="4" w:space="0" w:color="auto"/>
            </w:tcBorders>
            <w:shd w:val="clear" w:color="auto" w:fill="auto"/>
            <w:vAlign w:val="center"/>
            <w:hideMark/>
          </w:tcPr>
          <w:p w14:paraId="1B94E0BC" w14:textId="77777777" w:rsidR="00C64813" w:rsidRPr="00C64813" w:rsidRDefault="00C64813" w:rsidP="00C64813">
            <w:pPr>
              <w:rPr>
                <w:rFonts w:asciiTheme="minorHAnsi" w:hAnsiTheme="minorHAnsi"/>
                <w:color w:val="000000"/>
                <w:sz w:val="16"/>
                <w:szCs w:val="16"/>
              </w:rPr>
            </w:pPr>
            <w:r w:rsidRPr="00C64813">
              <w:rPr>
                <w:rFonts w:asciiTheme="minorHAnsi" w:hAnsiTheme="minorHAnsi"/>
                <w:color w:val="000000"/>
                <w:sz w:val="16"/>
                <w:szCs w:val="16"/>
              </w:rPr>
              <w:t>ACT4 Realizar 404 sesiones de "Escuela para Padres" y "Construyendo Hogares de Paz"</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97E5C65" w14:textId="77777777" w:rsidR="00C64813" w:rsidRPr="00C64813" w:rsidRDefault="00C64813" w:rsidP="00C64813">
            <w:pPr>
              <w:jc w:val="right"/>
              <w:rPr>
                <w:rFonts w:asciiTheme="minorHAnsi" w:hAnsiTheme="minorHAnsi"/>
                <w:color w:val="000000"/>
                <w:sz w:val="16"/>
                <w:szCs w:val="16"/>
              </w:rPr>
            </w:pPr>
            <w:r w:rsidRPr="00C64813">
              <w:rPr>
                <w:rFonts w:asciiTheme="minorHAnsi" w:hAnsiTheme="minorHAnsi"/>
                <w:color w:val="000000"/>
                <w:sz w:val="16"/>
                <w:szCs w:val="16"/>
              </w:rPr>
              <w:t>5,200.00</w:t>
            </w:r>
          </w:p>
        </w:tc>
      </w:tr>
      <w:tr w:rsidR="00C64813" w:rsidRPr="00C64813" w14:paraId="215D8B5A" w14:textId="77777777" w:rsidTr="00C10E89">
        <w:trPr>
          <w:trHeight w:val="7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2ED5CF92" w14:textId="77777777" w:rsidR="00C64813" w:rsidRPr="00C64813" w:rsidRDefault="00C64813" w:rsidP="00C64813">
            <w:pPr>
              <w:jc w:val="center"/>
              <w:rPr>
                <w:rFonts w:asciiTheme="minorHAnsi" w:hAnsiTheme="minorHAnsi"/>
                <w:color w:val="000000"/>
                <w:sz w:val="16"/>
                <w:szCs w:val="16"/>
              </w:rPr>
            </w:pPr>
            <w:r w:rsidRPr="00C64813">
              <w:rPr>
                <w:rFonts w:asciiTheme="minorHAnsi" w:hAnsiTheme="minorHAnsi"/>
                <w:color w:val="000000"/>
                <w:sz w:val="16"/>
                <w:szCs w:val="16"/>
              </w:rPr>
              <w:t>Instituto de la Juventud Atlixquense</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B88D7EC" w14:textId="77777777" w:rsidR="00C64813" w:rsidRPr="00C64813" w:rsidRDefault="00C64813" w:rsidP="00C64813">
            <w:pPr>
              <w:jc w:val="center"/>
              <w:rPr>
                <w:rFonts w:asciiTheme="minorHAnsi" w:hAnsiTheme="minorHAnsi"/>
                <w:color w:val="000000"/>
                <w:sz w:val="16"/>
                <w:szCs w:val="16"/>
              </w:rPr>
            </w:pPr>
            <w:r w:rsidRPr="00C64813">
              <w:rPr>
                <w:rFonts w:asciiTheme="minorHAnsi" w:hAnsiTheme="minorHAnsi"/>
                <w:color w:val="000000"/>
                <w:sz w:val="16"/>
                <w:szCs w:val="16"/>
              </w:rPr>
              <w:t>JOVENES AGENTES DE CAMBIO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BD0684E" w14:textId="77777777" w:rsidR="00C64813" w:rsidRPr="00C64813" w:rsidRDefault="00C64813" w:rsidP="00C64813">
            <w:pPr>
              <w:rPr>
                <w:rFonts w:asciiTheme="minorHAnsi" w:hAnsiTheme="minorHAnsi"/>
                <w:color w:val="000000"/>
                <w:sz w:val="16"/>
                <w:szCs w:val="16"/>
              </w:rPr>
            </w:pPr>
            <w:r w:rsidRPr="00C64813">
              <w:rPr>
                <w:rFonts w:asciiTheme="minorHAnsi" w:hAnsiTheme="minorHAnsi"/>
                <w:color w:val="000000"/>
                <w:sz w:val="16"/>
                <w:szCs w:val="16"/>
              </w:rPr>
              <w:t xml:space="preserve">C1 Capacitación en Desarrollo Humano y Económico de los Jóvenes en el Municipio implementado.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53E3D91" w14:textId="77777777" w:rsidR="00C64813" w:rsidRPr="00C64813" w:rsidRDefault="00C64813" w:rsidP="00C64813">
            <w:pPr>
              <w:rPr>
                <w:rFonts w:asciiTheme="minorHAnsi" w:hAnsiTheme="minorHAnsi"/>
                <w:color w:val="000000"/>
                <w:sz w:val="16"/>
                <w:szCs w:val="16"/>
              </w:rPr>
            </w:pPr>
            <w:r w:rsidRPr="00C64813">
              <w:rPr>
                <w:rFonts w:asciiTheme="minorHAnsi" w:hAnsiTheme="minorHAnsi"/>
                <w:color w:val="000000"/>
                <w:sz w:val="16"/>
                <w:szCs w:val="16"/>
              </w:rPr>
              <w:t>ACT1 Realizar un Informe de Capacitación en Innovación, Desarrollo de Proyectos Productivos, Emprendedurismo, Derechos Humanos, y Desarrollo de los Jóvenes del Municipio de Atlixco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FCCDD95" w14:textId="77777777" w:rsidR="00C64813" w:rsidRPr="00C64813" w:rsidRDefault="00C64813" w:rsidP="00C64813">
            <w:pPr>
              <w:jc w:val="right"/>
              <w:rPr>
                <w:rFonts w:asciiTheme="minorHAnsi" w:hAnsiTheme="minorHAnsi"/>
                <w:color w:val="000000"/>
                <w:sz w:val="16"/>
                <w:szCs w:val="16"/>
              </w:rPr>
            </w:pPr>
            <w:r w:rsidRPr="00C64813">
              <w:rPr>
                <w:rFonts w:asciiTheme="minorHAnsi" w:hAnsiTheme="minorHAnsi"/>
                <w:color w:val="000000"/>
                <w:sz w:val="16"/>
                <w:szCs w:val="16"/>
              </w:rPr>
              <w:t>241,000.00</w:t>
            </w:r>
          </w:p>
        </w:tc>
      </w:tr>
      <w:tr w:rsidR="00C64813" w:rsidRPr="00C64813" w14:paraId="5BE79362" w14:textId="77777777" w:rsidTr="00C64813">
        <w:trPr>
          <w:trHeight w:val="48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CB7B6AB" w14:textId="77777777" w:rsidR="00C64813" w:rsidRPr="00C64813" w:rsidRDefault="00C64813" w:rsidP="00C64813">
            <w:pPr>
              <w:jc w:val="center"/>
              <w:rPr>
                <w:rFonts w:asciiTheme="minorHAnsi" w:hAnsiTheme="minorHAnsi"/>
                <w:color w:val="000000"/>
                <w:sz w:val="16"/>
                <w:szCs w:val="16"/>
              </w:rPr>
            </w:pPr>
            <w:r w:rsidRPr="00C64813">
              <w:rPr>
                <w:rFonts w:asciiTheme="minorHAnsi" w:hAnsiTheme="minorHAnsi"/>
                <w:color w:val="000000"/>
                <w:sz w:val="16"/>
                <w:szCs w:val="16"/>
              </w:rPr>
              <w:t>Instituto de la Juventud Atlixquense</w:t>
            </w:r>
          </w:p>
        </w:tc>
        <w:tc>
          <w:tcPr>
            <w:tcW w:w="0" w:type="auto"/>
            <w:tcBorders>
              <w:top w:val="nil"/>
              <w:left w:val="nil"/>
              <w:bottom w:val="single" w:sz="4" w:space="0" w:color="auto"/>
              <w:right w:val="single" w:sz="4" w:space="0" w:color="auto"/>
            </w:tcBorders>
            <w:shd w:val="clear" w:color="000000" w:fill="FFFFFF"/>
            <w:vAlign w:val="center"/>
            <w:hideMark/>
          </w:tcPr>
          <w:p w14:paraId="4EE76FB9" w14:textId="77777777" w:rsidR="00C64813" w:rsidRPr="00C64813" w:rsidRDefault="00C64813" w:rsidP="00C64813">
            <w:pPr>
              <w:jc w:val="center"/>
              <w:rPr>
                <w:rFonts w:asciiTheme="minorHAnsi" w:hAnsiTheme="minorHAnsi"/>
                <w:color w:val="000000"/>
                <w:sz w:val="16"/>
                <w:szCs w:val="16"/>
              </w:rPr>
            </w:pPr>
            <w:r w:rsidRPr="00C64813">
              <w:rPr>
                <w:rFonts w:asciiTheme="minorHAnsi" w:hAnsiTheme="minorHAnsi"/>
                <w:color w:val="000000"/>
                <w:sz w:val="16"/>
                <w:szCs w:val="16"/>
              </w:rPr>
              <w:t>JOVENES AGENTES DE CAMBIO</w:t>
            </w:r>
          </w:p>
        </w:tc>
        <w:tc>
          <w:tcPr>
            <w:tcW w:w="0" w:type="auto"/>
            <w:tcBorders>
              <w:top w:val="nil"/>
              <w:left w:val="nil"/>
              <w:bottom w:val="single" w:sz="4" w:space="0" w:color="auto"/>
              <w:right w:val="single" w:sz="4" w:space="0" w:color="auto"/>
            </w:tcBorders>
            <w:shd w:val="clear" w:color="auto" w:fill="auto"/>
            <w:vAlign w:val="center"/>
            <w:hideMark/>
          </w:tcPr>
          <w:p w14:paraId="1FB5EF7D" w14:textId="7BBBBBF4" w:rsidR="00C64813" w:rsidRPr="00C64813" w:rsidRDefault="00C64813" w:rsidP="00C64813">
            <w:pPr>
              <w:rPr>
                <w:rFonts w:asciiTheme="minorHAnsi" w:hAnsiTheme="minorHAnsi"/>
                <w:color w:val="000000"/>
                <w:sz w:val="16"/>
                <w:szCs w:val="16"/>
              </w:rPr>
            </w:pPr>
            <w:r w:rsidRPr="00C64813">
              <w:rPr>
                <w:rFonts w:asciiTheme="minorHAnsi" w:hAnsiTheme="minorHAnsi"/>
                <w:color w:val="000000"/>
                <w:sz w:val="16"/>
                <w:szCs w:val="16"/>
              </w:rPr>
              <w:t>C2 Eventos de Desarrollo Humanos y recreativos para los jóvenes del Municipio realizados.</w:t>
            </w:r>
          </w:p>
        </w:tc>
        <w:tc>
          <w:tcPr>
            <w:tcW w:w="0" w:type="auto"/>
            <w:tcBorders>
              <w:top w:val="nil"/>
              <w:left w:val="nil"/>
              <w:bottom w:val="single" w:sz="4" w:space="0" w:color="auto"/>
              <w:right w:val="single" w:sz="4" w:space="0" w:color="auto"/>
            </w:tcBorders>
            <w:shd w:val="clear" w:color="auto" w:fill="auto"/>
            <w:vAlign w:val="center"/>
            <w:hideMark/>
          </w:tcPr>
          <w:p w14:paraId="21B15BBD" w14:textId="77777777" w:rsidR="00C64813" w:rsidRPr="00C64813" w:rsidRDefault="00C64813" w:rsidP="00C64813">
            <w:pPr>
              <w:rPr>
                <w:rFonts w:asciiTheme="minorHAnsi" w:hAnsiTheme="minorHAnsi"/>
                <w:color w:val="000000"/>
                <w:sz w:val="16"/>
                <w:szCs w:val="16"/>
              </w:rPr>
            </w:pPr>
            <w:r w:rsidRPr="00C64813">
              <w:rPr>
                <w:rFonts w:asciiTheme="minorHAnsi" w:hAnsiTheme="minorHAnsi"/>
                <w:color w:val="000000"/>
                <w:sz w:val="16"/>
                <w:szCs w:val="16"/>
              </w:rPr>
              <w:t xml:space="preserve">ACT1 Realizar 1 Concurso de Rock Juventud </w:t>
            </w:r>
          </w:p>
        </w:tc>
        <w:tc>
          <w:tcPr>
            <w:tcW w:w="0" w:type="auto"/>
            <w:tcBorders>
              <w:top w:val="nil"/>
              <w:left w:val="nil"/>
              <w:bottom w:val="single" w:sz="4" w:space="0" w:color="auto"/>
              <w:right w:val="single" w:sz="4" w:space="0" w:color="auto"/>
            </w:tcBorders>
            <w:shd w:val="clear" w:color="auto" w:fill="auto"/>
            <w:vAlign w:val="center"/>
            <w:hideMark/>
          </w:tcPr>
          <w:p w14:paraId="2C192685" w14:textId="77777777" w:rsidR="00C64813" w:rsidRPr="00C64813" w:rsidRDefault="00C64813" w:rsidP="00C64813">
            <w:pPr>
              <w:jc w:val="right"/>
              <w:rPr>
                <w:rFonts w:asciiTheme="minorHAnsi" w:hAnsiTheme="minorHAnsi"/>
                <w:color w:val="000000"/>
                <w:sz w:val="16"/>
                <w:szCs w:val="16"/>
              </w:rPr>
            </w:pPr>
            <w:r w:rsidRPr="00C64813">
              <w:rPr>
                <w:rFonts w:asciiTheme="minorHAnsi" w:hAnsiTheme="minorHAnsi"/>
                <w:color w:val="000000"/>
                <w:sz w:val="16"/>
                <w:szCs w:val="16"/>
              </w:rPr>
              <w:t>40,000.00</w:t>
            </w:r>
          </w:p>
        </w:tc>
      </w:tr>
      <w:tr w:rsidR="00C64813" w:rsidRPr="00C64813" w14:paraId="68396C82" w14:textId="77777777" w:rsidTr="00C64813">
        <w:trPr>
          <w:trHeight w:val="48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E0DF2FD" w14:textId="77777777" w:rsidR="00C64813" w:rsidRPr="00C64813" w:rsidRDefault="00C64813" w:rsidP="00C64813">
            <w:pPr>
              <w:jc w:val="center"/>
              <w:rPr>
                <w:rFonts w:asciiTheme="minorHAnsi" w:hAnsiTheme="minorHAnsi"/>
                <w:color w:val="000000"/>
                <w:sz w:val="16"/>
                <w:szCs w:val="16"/>
              </w:rPr>
            </w:pPr>
            <w:r w:rsidRPr="00C64813">
              <w:rPr>
                <w:rFonts w:asciiTheme="minorHAnsi" w:hAnsiTheme="minorHAnsi"/>
                <w:color w:val="000000"/>
                <w:sz w:val="16"/>
                <w:szCs w:val="16"/>
              </w:rPr>
              <w:t>Instituto de la Juventud Atlixquense</w:t>
            </w:r>
          </w:p>
        </w:tc>
        <w:tc>
          <w:tcPr>
            <w:tcW w:w="0" w:type="auto"/>
            <w:tcBorders>
              <w:top w:val="nil"/>
              <w:left w:val="nil"/>
              <w:bottom w:val="single" w:sz="4" w:space="0" w:color="auto"/>
              <w:right w:val="single" w:sz="4" w:space="0" w:color="auto"/>
            </w:tcBorders>
            <w:shd w:val="clear" w:color="000000" w:fill="FFFFFF"/>
            <w:vAlign w:val="center"/>
            <w:hideMark/>
          </w:tcPr>
          <w:p w14:paraId="582FAC53" w14:textId="77777777" w:rsidR="00C64813" w:rsidRPr="00C64813" w:rsidRDefault="00C64813" w:rsidP="00C64813">
            <w:pPr>
              <w:jc w:val="center"/>
              <w:rPr>
                <w:rFonts w:asciiTheme="minorHAnsi" w:hAnsiTheme="minorHAnsi"/>
                <w:color w:val="000000"/>
                <w:sz w:val="16"/>
                <w:szCs w:val="16"/>
              </w:rPr>
            </w:pPr>
            <w:r w:rsidRPr="00C64813">
              <w:rPr>
                <w:rFonts w:asciiTheme="minorHAnsi" w:hAnsiTheme="minorHAnsi"/>
                <w:color w:val="000000"/>
                <w:sz w:val="16"/>
                <w:szCs w:val="16"/>
              </w:rPr>
              <w:t>JOVENES AGENTES DE CAMBIO</w:t>
            </w:r>
          </w:p>
        </w:tc>
        <w:tc>
          <w:tcPr>
            <w:tcW w:w="0" w:type="auto"/>
            <w:tcBorders>
              <w:top w:val="nil"/>
              <w:left w:val="nil"/>
              <w:bottom w:val="single" w:sz="4" w:space="0" w:color="auto"/>
              <w:right w:val="single" w:sz="4" w:space="0" w:color="auto"/>
            </w:tcBorders>
            <w:shd w:val="clear" w:color="auto" w:fill="auto"/>
            <w:vAlign w:val="center"/>
            <w:hideMark/>
          </w:tcPr>
          <w:p w14:paraId="37F2D2E1" w14:textId="18DB97A2" w:rsidR="00C64813" w:rsidRPr="00C64813" w:rsidRDefault="00C64813" w:rsidP="00C64813">
            <w:pPr>
              <w:rPr>
                <w:rFonts w:asciiTheme="minorHAnsi" w:hAnsiTheme="minorHAnsi"/>
                <w:color w:val="000000"/>
                <w:sz w:val="16"/>
                <w:szCs w:val="16"/>
              </w:rPr>
            </w:pPr>
            <w:r w:rsidRPr="00C64813">
              <w:rPr>
                <w:rFonts w:asciiTheme="minorHAnsi" w:hAnsiTheme="minorHAnsi"/>
                <w:color w:val="000000"/>
                <w:sz w:val="16"/>
                <w:szCs w:val="16"/>
              </w:rPr>
              <w:t>C2 Eventos de Desarrollo Humanos y recreativos para los jóvenes del Municipio realizados.</w:t>
            </w:r>
          </w:p>
        </w:tc>
        <w:tc>
          <w:tcPr>
            <w:tcW w:w="0" w:type="auto"/>
            <w:tcBorders>
              <w:top w:val="nil"/>
              <w:left w:val="nil"/>
              <w:bottom w:val="single" w:sz="4" w:space="0" w:color="auto"/>
              <w:right w:val="single" w:sz="4" w:space="0" w:color="auto"/>
            </w:tcBorders>
            <w:shd w:val="clear" w:color="auto" w:fill="auto"/>
            <w:vAlign w:val="center"/>
            <w:hideMark/>
          </w:tcPr>
          <w:p w14:paraId="7990DCB3" w14:textId="77777777" w:rsidR="00C64813" w:rsidRPr="00C64813" w:rsidRDefault="00C64813" w:rsidP="00C64813">
            <w:pPr>
              <w:rPr>
                <w:rFonts w:asciiTheme="minorHAnsi" w:hAnsiTheme="minorHAnsi"/>
                <w:color w:val="000000"/>
                <w:sz w:val="16"/>
                <w:szCs w:val="16"/>
              </w:rPr>
            </w:pPr>
            <w:r w:rsidRPr="00C64813">
              <w:rPr>
                <w:rFonts w:asciiTheme="minorHAnsi" w:hAnsiTheme="minorHAnsi"/>
                <w:color w:val="000000"/>
                <w:sz w:val="16"/>
                <w:szCs w:val="16"/>
              </w:rPr>
              <w:t>ACT2 Realizar 1 informe de las presentaciones de grupos artísticos y culturales en el municipio de Atlixco.</w:t>
            </w:r>
          </w:p>
        </w:tc>
        <w:tc>
          <w:tcPr>
            <w:tcW w:w="0" w:type="auto"/>
            <w:tcBorders>
              <w:top w:val="nil"/>
              <w:left w:val="nil"/>
              <w:bottom w:val="single" w:sz="4" w:space="0" w:color="auto"/>
              <w:right w:val="single" w:sz="4" w:space="0" w:color="auto"/>
            </w:tcBorders>
            <w:shd w:val="clear" w:color="auto" w:fill="auto"/>
            <w:vAlign w:val="center"/>
            <w:hideMark/>
          </w:tcPr>
          <w:p w14:paraId="456FAC7F" w14:textId="77777777" w:rsidR="00C64813" w:rsidRPr="00C64813" w:rsidRDefault="00C64813" w:rsidP="00C64813">
            <w:pPr>
              <w:jc w:val="right"/>
              <w:rPr>
                <w:rFonts w:asciiTheme="minorHAnsi" w:hAnsiTheme="minorHAnsi"/>
                <w:color w:val="000000"/>
                <w:sz w:val="16"/>
                <w:szCs w:val="16"/>
              </w:rPr>
            </w:pPr>
            <w:r w:rsidRPr="00C64813">
              <w:rPr>
                <w:rFonts w:asciiTheme="minorHAnsi" w:hAnsiTheme="minorHAnsi"/>
                <w:color w:val="000000"/>
                <w:sz w:val="16"/>
                <w:szCs w:val="16"/>
              </w:rPr>
              <w:t>60,000.00</w:t>
            </w:r>
          </w:p>
        </w:tc>
      </w:tr>
      <w:tr w:rsidR="00C64813" w:rsidRPr="00C64813" w14:paraId="49B043E7" w14:textId="77777777" w:rsidTr="00C64813">
        <w:trPr>
          <w:trHeight w:val="48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E04B866" w14:textId="77777777" w:rsidR="00C64813" w:rsidRPr="00C64813" w:rsidRDefault="00C64813" w:rsidP="00C64813">
            <w:pPr>
              <w:jc w:val="center"/>
              <w:rPr>
                <w:rFonts w:asciiTheme="minorHAnsi" w:hAnsiTheme="minorHAnsi"/>
                <w:color w:val="000000"/>
                <w:sz w:val="16"/>
                <w:szCs w:val="16"/>
              </w:rPr>
            </w:pPr>
            <w:r w:rsidRPr="00C64813">
              <w:rPr>
                <w:rFonts w:asciiTheme="minorHAnsi" w:hAnsiTheme="minorHAnsi"/>
                <w:color w:val="000000"/>
                <w:sz w:val="16"/>
                <w:szCs w:val="16"/>
              </w:rPr>
              <w:t>Instituto de la Juventud Atlixquense</w:t>
            </w:r>
          </w:p>
        </w:tc>
        <w:tc>
          <w:tcPr>
            <w:tcW w:w="0" w:type="auto"/>
            <w:tcBorders>
              <w:top w:val="nil"/>
              <w:left w:val="nil"/>
              <w:bottom w:val="single" w:sz="4" w:space="0" w:color="auto"/>
              <w:right w:val="single" w:sz="4" w:space="0" w:color="auto"/>
            </w:tcBorders>
            <w:shd w:val="clear" w:color="000000" w:fill="FFFFFF"/>
            <w:vAlign w:val="center"/>
            <w:hideMark/>
          </w:tcPr>
          <w:p w14:paraId="162326F4" w14:textId="77777777" w:rsidR="00C64813" w:rsidRPr="00C64813" w:rsidRDefault="00C64813" w:rsidP="00C64813">
            <w:pPr>
              <w:jc w:val="center"/>
              <w:rPr>
                <w:rFonts w:asciiTheme="minorHAnsi" w:hAnsiTheme="minorHAnsi"/>
                <w:color w:val="000000"/>
                <w:sz w:val="16"/>
                <w:szCs w:val="16"/>
              </w:rPr>
            </w:pPr>
            <w:r w:rsidRPr="00C64813">
              <w:rPr>
                <w:rFonts w:asciiTheme="minorHAnsi" w:hAnsiTheme="minorHAnsi"/>
                <w:color w:val="000000"/>
                <w:sz w:val="16"/>
                <w:szCs w:val="16"/>
              </w:rPr>
              <w:t>JOVENES AGENTES DE CAMBIO</w:t>
            </w:r>
          </w:p>
        </w:tc>
        <w:tc>
          <w:tcPr>
            <w:tcW w:w="0" w:type="auto"/>
            <w:tcBorders>
              <w:top w:val="nil"/>
              <w:left w:val="nil"/>
              <w:bottom w:val="single" w:sz="4" w:space="0" w:color="auto"/>
              <w:right w:val="single" w:sz="4" w:space="0" w:color="auto"/>
            </w:tcBorders>
            <w:shd w:val="clear" w:color="auto" w:fill="auto"/>
            <w:vAlign w:val="center"/>
            <w:hideMark/>
          </w:tcPr>
          <w:p w14:paraId="5D9A28E5" w14:textId="18017E35" w:rsidR="00C64813" w:rsidRPr="00C64813" w:rsidRDefault="00C64813" w:rsidP="00C64813">
            <w:pPr>
              <w:rPr>
                <w:rFonts w:asciiTheme="minorHAnsi" w:hAnsiTheme="minorHAnsi"/>
                <w:color w:val="000000"/>
                <w:sz w:val="16"/>
                <w:szCs w:val="16"/>
              </w:rPr>
            </w:pPr>
            <w:r w:rsidRPr="00C64813">
              <w:rPr>
                <w:rFonts w:asciiTheme="minorHAnsi" w:hAnsiTheme="minorHAnsi"/>
                <w:color w:val="000000"/>
                <w:sz w:val="16"/>
                <w:szCs w:val="16"/>
              </w:rPr>
              <w:t>C2 Eventos de Desarrollo Humanos y recreativos para los jóvenes del Municipio realizados.</w:t>
            </w:r>
          </w:p>
        </w:tc>
        <w:tc>
          <w:tcPr>
            <w:tcW w:w="0" w:type="auto"/>
            <w:tcBorders>
              <w:top w:val="nil"/>
              <w:left w:val="nil"/>
              <w:bottom w:val="single" w:sz="4" w:space="0" w:color="auto"/>
              <w:right w:val="single" w:sz="4" w:space="0" w:color="auto"/>
            </w:tcBorders>
            <w:shd w:val="clear" w:color="auto" w:fill="auto"/>
            <w:vAlign w:val="center"/>
            <w:hideMark/>
          </w:tcPr>
          <w:p w14:paraId="7E1FB340" w14:textId="43A2257E" w:rsidR="00C64813" w:rsidRPr="00C64813" w:rsidRDefault="00C64813" w:rsidP="00C64813">
            <w:pPr>
              <w:rPr>
                <w:rFonts w:asciiTheme="minorHAnsi" w:hAnsiTheme="minorHAnsi"/>
                <w:color w:val="000000"/>
                <w:sz w:val="16"/>
                <w:szCs w:val="16"/>
              </w:rPr>
            </w:pPr>
            <w:r w:rsidRPr="00C64813">
              <w:rPr>
                <w:rFonts w:asciiTheme="minorHAnsi" w:hAnsiTheme="minorHAnsi"/>
                <w:color w:val="000000"/>
                <w:sz w:val="16"/>
                <w:szCs w:val="16"/>
              </w:rPr>
              <w:t xml:space="preserve">ACT3 Presentar un informe de 8 proyectos en lo individual o colectivo a jóvenes destacados del Municipio </w:t>
            </w:r>
          </w:p>
        </w:tc>
        <w:tc>
          <w:tcPr>
            <w:tcW w:w="0" w:type="auto"/>
            <w:tcBorders>
              <w:top w:val="nil"/>
              <w:left w:val="nil"/>
              <w:bottom w:val="single" w:sz="4" w:space="0" w:color="auto"/>
              <w:right w:val="single" w:sz="4" w:space="0" w:color="auto"/>
            </w:tcBorders>
            <w:shd w:val="clear" w:color="auto" w:fill="auto"/>
            <w:vAlign w:val="center"/>
            <w:hideMark/>
          </w:tcPr>
          <w:p w14:paraId="212CAB31" w14:textId="77777777" w:rsidR="00C64813" w:rsidRPr="00C64813" w:rsidRDefault="00C64813" w:rsidP="00C64813">
            <w:pPr>
              <w:jc w:val="right"/>
              <w:rPr>
                <w:rFonts w:asciiTheme="minorHAnsi" w:hAnsiTheme="minorHAnsi"/>
                <w:color w:val="000000"/>
                <w:sz w:val="16"/>
                <w:szCs w:val="16"/>
              </w:rPr>
            </w:pPr>
            <w:r w:rsidRPr="00C64813">
              <w:rPr>
                <w:rFonts w:asciiTheme="minorHAnsi" w:hAnsiTheme="minorHAnsi"/>
                <w:color w:val="000000"/>
                <w:sz w:val="16"/>
                <w:szCs w:val="16"/>
              </w:rPr>
              <w:t>45,000.00</w:t>
            </w:r>
          </w:p>
        </w:tc>
      </w:tr>
      <w:tr w:rsidR="00C64813" w:rsidRPr="00C64813" w14:paraId="7B27550A" w14:textId="77777777" w:rsidTr="00C64813">
        <w:trPr>
          <w:trHeight w:val="48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A29CB3D" w14:textId="77777777" w:rsidR="00C64813" w:rsidRPr="00C64813" w:rsidRDefault="00C64813" w:rsidP="00C64813">
            <w:pPr>
              <w:jc w:val="center"/>
              <w:rPr>
                <w:rFonts w:asciiTheme="minorHAnsi" w:hAnsiTheme="minorHAnsi"/>
                <w:color w:val="000000"/>
                <w:sz w:val="16"/>
                <w:szCs w:val="16"/>
              </w:rPr>
            </w:pPr>
            <w:r w:rsidRPr="00C64813">
              <w:rPr>
                <w:rFonts w:asciiTheme="minorHAnsi" w:hAnsiTheme="minorHAnsi"/>
                <w:color w:val="000000"/>
                <w:sz w:val="16"/>
                <w:szCs w:val="16"/>
              </w:rPr>
              <w:t>Instituto de la Juventud Atlixquense</w:t>
            </w:r>
          </w:p>
        </w:tc>
        <w:tc>
          <w:tcPr>
            <w:tcW w:w="0" w:type="auto"/>
            <w:tcBorders>
              <w:top w:val="nil"/>
              <w:left w:val="nil"/>
              <w:bottom w:val="single" w:sz="4" w:space="0" w:color="auto"/>
              <w:right w:val="single" w:sz="4" w:space="0" w:color="auto"/>
            </w:tcBorders>
            <w:shd w:val="clear" w:color="000000" w:fill="FFFFFF"/>
            <w:vAlign w:val="center"/>
            <w:hideMark/>
          </w:tcPr>
          <w:p w14:paraId="0066A03B" w14:textId="77777777" w:rsidR="00C64813" w:rsidRPr="00C64813" w:rsidRDefault="00C64813" w:rsidP="00C64813">
            <w:pPr>
              <w:jc w:val="center"/>
              <w:rPr>
                <w:rFonts w:asciiTheme="minorHAnsi" w:hAnsiTheme="minorHAnsi"/>
                <w:color w:val="000000"/>
                <w:sz w:val="16"/>
                <w:szCs w:val="16"/>
              </w:rPr>
            </w:pPr>
            <w:r w:rsidRPr="00C64813">
              <w:rPr>
                <w:rFonts w:asciiTheme="minorHAnsi" w:hAnsiTheme="minorHAnsi"/>
                <w:color w:val="000000"/>
                <w:sz w:val="16"/>
                <w:szCs w:val="16"/>
              </w:rPr>
              <w:t>JOVENES AGENTES DE CAMBIO</w:t>
            </w:r>
          </w:p>
        </w:tc>
        <w:tc>
          <w:tcPr>
            <w:tcW w:w="0" w:type="auto"/>
            <w:tcBorders>
              <w:top w:val="nil"/>
              <w:left w:val="nil"/>
              <w:bottom w:val="single" w:sz="4" w:space="0" w:color="auto"/>
              <w:right w:val="single" w:sz="4" w:space="0" w:color="auto"/>
            </w:tcBorders>
            <w:shd w:val="clear" w:color="auto" w:fill="auto"/>
            <w:vAlign w:val="center"/>
            <w:hideMark/>
          </w:tcPr>
          <w:p w14:paraId="7C1DAC54" w14:textId="78E745F2" w:rsidR="00C64813" w:rsidRPr="00C64813" w:rsidRDefault="00C64813" w:rsidP="00C64813">
            <w:pPr>
              <w:rPr>
                <w:rFonts w:asciiTheme="minorHAnsi" w:hAnsiTheme="minorHAnsi"/>
                <w:color w:val="000000"/>
                <w:sz w:val="16"/>
                <w:szCs w:val="16"/>
              </w:rPr>
            </w:pPr>
            <w:r w:rsidRPr="00C64813">
              <w:rPr>
                <w:rFonts w:asciiTheme="minorHAnsi" w:hAnsiTheme="minorHAnsi"/>
                <w:color w:val="000000"/>
                <w:sz w:val="16"/>
                <w:szCs w:val="16"/>
              </w:rPr>
              <w:t>C2 Eventos de Desarrollo Humanos y recreativos para los jóvenes del Municipio realizados.</w:t>
            </w:r>
          </w:p>
        </w:tc>
        <w:tc>
          <w:tcPr>
            <w:tcW w:w="0" w:type="auto"/>
            <w:tcBorders>
              <w:top w:val="nil"/>
              <w:left w:val="nil"/>
              <w:bottom w:val="single" w:sz="4" w:space="0" w:color="auto"/>
              <w:right w:val="single" w:sz="4" w:space="0" w:color="auto"/>
            </w:tcBorders>
            <w:shd w:val="clear" w:color="auto" w:fill="auto"/>
            <w:vAlign w:val="center"/>
            <w:hideMark/>
          </w:tcPr>
          <w:p w14:paraId="19691BDD" w14:textId="77777777" w:rsidR="00C64813" w:rsidRPr="00C64813" w:rsidRDefault="00C64813" w:rsidP="00C64813">
            <w:pPr>
              <w:rPr>
                <w:rFonts w:asciiTheme="minorHAnsi" w:hAnsiTheme="minorHAnsi"/>
                <w:color w:val="000000"/>
                <w:sz w:val="16"/>
                <w:szCs w:val="16"/>
              </w:rPr>
            </w:pPr>
            <w:r w:rsidRPr="00C64813">
              <w:rPr>
                <w:rFonts w:asciiTheme="minorHAnsi" w:hAnsiTheme="minorHAnsi"/>
                <w:color w:val="000000"/>
                <w:sz w:val="16"/>
                <w:szCs w:val="16"/>
              </w:rPr>
              <w:t>ACT4 Realizar 1 Muestra de los Productos Emprendedores de los Jóvenes en Atlixco</w:t>
            </w:r>
          </w:p>
        </w:tc>
        <w:tc>
          <w:tcPr>
            <w:tcW w:w="0" w:type="auto"/>
            <w:tcBorders>
              <w:top w:val="nil"/>
              <w:left w:val="nil"/>
              <w:bottom w:val="single" w:sz="4" w:space="0" w:color="auto"/>
              <w:right w:val="single" w:sz="4" w:space="0" w:color="auto"/>
            </w:tcBorders>
            <w:shd w:val="clear" w:color="auto" w:fill="auto"/>
            <w:vAlign w:val="center"/>
            <w:hideMark/>
          </w:tcPr>
          <w:p w14:paraId="705EAD32" w14:textId="77777777" w:rsidR="00C64813" w:rsidRPr="00C64813" w:rsidRDefault="00C64813" w:rsidP="00C64813">
            <w:pPr>
              <w:jc w:val="right"/>
              <w:rPr>
                <w:rFonts w:asciiTheme="minorHAnsi" w:hAnsiTheme="minorHAnsi"/>
                <w:color w:val="000000"/>
                <w:sz w:val="16"/>
                <w:szCs w:val="16"/>
              </w:rPr>
            </w:pPr>
            <w:r w:rsidRPr="00C64813">
              <w:rPr>
                <w:rFonts w:asciiTheme="minorHAnsi" w:hAnsiTheme="minorHAnsi"/>
                <w:color w:val="000000"/>
                <w:sz w:val="16"/>
                <w:szCs w:val="16"/>
              </w:rPr>
              <w:t>25,000.00</w:t>
            </w:r>
          </w:p>
        </w:tc>
      </w:tr>
      <w:tr w:rsidR="00C64813" w:rsidRPr="00C64813" w14:paraId="149D62E1" w14:textId="77777777" w:rsidTr="00C64813">
        <w:trPr>
          <w:trHeight w:val="48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EF666D5" w14:textId="77777777" w:rsidR="00C64813" w:rsidRPr="00C64813" w:rsidRDefault="00C64813" w:rsidP="00C64813">
            <w:pPr>
              <w:jc w:val="center"/>
              <w:rPr>
                <w:rFonts w:asciiTheme="minorHAnsi" w:hAnsiTheme="minorHAnsi"/>
                <w:color w:val="000000"/>
                <w:sz w:val="16"/>
                <w:szCs w:val="16"/>
              </w:rPr>
            </w:pPr>
            <w:r w:rsidRPr="00C64813">
              <w:rPr>
                <w:rFonts w:asciiTheme="minorHAnsi" w:hAnsiTheme="minorHAnsi"/>
                <w:color w:val="000000"/>
                <w:sz w:val="16"/>
                <w:szCs w:val="16"/>
              </w:rPr>
              <w:t>Instituto de la Juventud Atlixquense</w:t>
            </w:r>
          </w:p>
        </w:tc>
        <w:tc>
          <w:tcPr>
            <w:tcW w:w="0" w:type="auto"/>
            <w:tcBorders>
              <w:top w:val="nil"/>
              <w:left w:val="nil"/>
              <w:bottom w:val="single" w:sz="4" w:space="0" w:color="auto"/>
              <w:right w:val="single" w:sz="4" w:space="0" w:color="auto"/>
            </w:tcBorders>
            <w:shd w:val="clear" w:color="000000" w:fill="FFFFFF"/>
            <w:vAlign w:val="center"/>
            <w:hideMark/>
          </w:tcPr>
          <w:p w14:paraId="3DD3B925" w14:textId="77777777" w:rsidR="00C64813" w:rsidRPr="00C64813" w:rsidRDefault="00C64813" w:rsidP="00C64813">
            <w:pPr>
              <w:jc w:val="center"/>
              <w:rPr>
                <w:rFonts w:asciiTheme="minorHAnsi" w:hAnsiTheme="minorHAnsi"/>
                <w:color w:val="000000"/>
                <w:sz w:val="16"/>
                <w:szCs w:val="16"/>
              </w:rPr>
            </w:pPr>
            <w:r w:rsidRPr="00C64813">
              <w:rPr>
                <w:rFonts w:asciiTheme="minorHAnsi" w:hAnsiTheme="minorHAnsi"/>
                <w:color w:val="000000"/>
                <w:sz w:val="16"/>
                <w:szCs w:val="16"/>
              </w:rPr>
              <w:t>JOVENES AGENTES DE CAMBIO</w:t>
            </w:r>
          </w:p>
        </w:tc>
        <w:tc>
          <w:tcPr>
            <w:tcW w:w="0" w:type="auto"/>
            <w:tcBorders>
              <w:top w:val="nil"/>
              <w:left w:val="nil"/>
              <w:bottom w:val="single" w:sz="4" w:space="0" w:color="auto"/>
              <w:right w:val="single" w:sz="4" w:space="0" w:color="auto"/>
            </w:tcBorders>
            <w:shd w:val="clear" w:color="auto" w:fill="auto"/>
            <w:vAlign w:val="center"/>
            <w:hideMark/>
          </w:tcPr>
          <w:p w14:paraId="7E728A04" w14:textId="7A0F3BCB" w:rsidR="00C64813" w:rsidRPr="00C64813" w:rsidRDefault="00C64813" w:rsidP="00C64813">
            <w:pPr>
              <w:rPr>
                <w:rFonts w:asciiTheme="minorHAnsi" w:hAnsiTheme="minorHAnsi"/>
                <w:color w:val="000000"/>
                <w:sz w:val="16"/>
                <w:szCs w:val="16"/>
              </w:rPr>
            </w:pPr>
            <w:r w:rsidRPr="00C64813">
              <w:rPr>
                <w:rFonts w:asciiTheme="minorHAnsi" w:hAnsiTheme="minorHAnsi"/>
                <w:color w:val="000000"/>
                <w:sz w:val="16"/>
                <w:szCs w:val="16"/>
              </w:rPr>
              <w:t>C2 Eventos de Desarrollo Humanos y recreativos para los jóvenes del Municipio realizados.</w:t>
            </w:r>
          </w:p>
        </w:tc>
        <w:tc>
          <w:tcPr>
            <w:tcW w:w="0" w:type="auto"/>
            <w:tcBorders>
              <w:top w:val="nil"/>
              <w:left w:val="nil"/>
              <w:bottom w:val="single" w:sz="4" w:space="0" w:color="auto"/>
              <w:right w:val="single" w:sz="4" w:space="0" w:color="auto"/>
            </w:tcBorders>
            <w:shd w:val="clear" w:color="auto" w:fill="auto"/>
            <w:vAlign w:val="center"/>
            <w:hideMark/>
          </w:tcPr>
          <w:p w14:paraId="0B25C9E5" w14:textId="70A10825" w:rsidR="00C64813" w:rsidRPr="00C64813" w:rsidRDefault="00C64813" w:rsidP="00C64813">
            <w:pPr>
              <w:rPr>
                <w:rFonts w:asciiTheme="minorHAnsi" w:hAnsiTheme="minorHAnsi"/>
                <w:color w:val="000000"/>
                <w:sz w:val="16"/>
                <w:szCs w:val="16"/>
              </w:rPr>
            </w:pPr>
            <w:r w:rsidRPr="00C64813">
              <w:rPr>
                <w:rFonts w:asciiTheme="minorHAnsi" w:hAnsiTheme="minorHAnsi"/>
                <w:color w:val="000000"/>
                <w:sz w:val="16"/>
                <w:szCs w:val="16"/>
              </w:rPr>
              <w:t>ACT5 Realizar 5 actividades de difusión de los Derechos Humanos.</w:t>
            </w:r>
          </w:p>
        </w:tc>
        <w:tc>
          <w:tcPr>
            <w:tcW w:w="0" w:type="auto"/>
            <w:tcBorders>
              <w:top w:val="nil"/>
              <w:left w:val="nil"/>
              <w:bottom w:val="single" w:sz="4" w:space="0" w:color="auto"/>
              <w:right w:val="single" w:sz="4" w:space="0" w:color="auto"/>
            </w:tcBorders>
            <w:shd w:val="clear" w:color="auto" w:fill="auto"/>
            <w:vAlign w:val="center"/>
            <w:hideMark/>
          </w:tcPr>
          <w:p w14:paraId="43BF1535" w14:textId="77777777" w:rsidR="00C64813" w:rsidRPr="00C64813" w:rsidRDefault="00C64813" w:rsidP="00C64813">
            <w:pPr>
              <w:jc w:val="right"/>
              <w:rPr>
                <w:rFonts w:asciiTheme="minorHAnsi" w:hAnsiTheme="minorHAnsi"/>
                <w:color w:val="000000"/>
                <w:sz w:val="16"/>
                <w:szCs w:val="16"/>
              </w:rPr>
            </w:pPr>
            <w:r w:rsidRPr="00C64813">
              <w:rPr>
                <w:rFonts w:asciiTheme="minorHAnsi" w:hAnsiTheme="minorHAnsi"/>
                <w:color w:val="000000"/>
                <w:sz w:val="16"/>
                <w:szCs w:val="16"/>
              </w:rPr>
              <w:t>9,500.00</w:t>
            </w:r>
          </w:p>
        </w:tc>
      </w:tr>
      <w:tr w:rsidR="00C64813" w:rsidRPr="00C64813" w14:paraId="431E6412" w14:textId="77777777" w:rsidTr="00C64813">
        <w:trPr>
          <w:trHeight w:val="48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4E7164B" w14:textId="77777777" w:rsidR="00C64813" w:rsidRPr="00C64813" w:rsidRDefault="00C64813" w:rsidP="00C64813">
            <w:pPr>
              <w:jc w:val="center"/>
              <w:rPr>
                <w:rFonts w:asciiTheme="minorHAnsi" w:hAnsiTheme="minorHAnsi"/>
                <w:color w:val="000000"/>
                <w:sz w:val="16"/>
                <w:szCs w:val="16"/>
              </w:rPr>
            </w:pPr>
            <w:r w:rsidRPr="00C64813">
              <w:rPr>
                <w:rFonts w:asciiTheme="minorHAnsi" w:hAnsiTheme="minorHAnsi"/>
                <w:color w:val="000000"/>
                <w:sz w:val="16"/>
                <w:szCs w:val="16"/>
              </w:rPr>
              <w:t>DESARROLLO HUMANO</w:t>
            </w:r>
          </w:p>
        </w:tc>
        <w:tc>
          <w:tcPr>
            <w:tcW w:w="0" w:type="auto"/>
            <w:tcBorders>
              <w:top w:val="nil"/>
              <w:left w:val="nil"/>
              <w:bottom w:val="single" w:sz="4" w:space="0" w:color="auto"/>
              <w:right w:val="single" w:sz="4" w:space="0" w:color="auto"/>
            </w:tcBorders>
            <w:shd w:val="clear" w:color="000000" w:fill="FFFFFF"/>
            <w:vAlign w:val="center"/>
            <w:hideMark/>
          </w:tcPr>
          <w:p w14:paraId="604F432A" w14:textId="77777777" w:rsidR="00C64813" w:rsidRPr="00C64813" w:rsidRDefault="00C64813" w:rsidP="00C64813">
            <w:pPr>
              <w:jc w:val="center"/>
              <w:rPr>
                <w:rFonts w:asciiTheme="minorHAnsi" w:hAnsiTheme="minorHAnsi"/>
                <w:color w:val="000000"/>
                <w:sz w:val="16"/>
                <w:szCs w:val="16"/>
              </w:rPr>
            </w:pPr>
            <w:r w:rsidRPr="00C64813">
              <w:rPr>
                <w:rFonts w:asciiTheme="minorHAnsi" w:hAnsiTheme="minorHAnsi"/>
                <w:color w:val="000000"/>
                <w:sz w:val="16"/>
                <w:szCs w:val="16"/>
              </w:rPr>
              <w:t>DESARROLLO HUMANO Y ECONOMICO CON INCLUSION SOCIAL</w:t>
            </w:r>
          </w:p>
        </w:tc>
        <w:tc>
          <w:tcPr>
            <w:tcW w:w="0" w:type="auto"/>
            <w:tcBorders>
              <w:top w:val="nil"/>
              <w:left w:val="nil"/>
              <w:bottom w:val="single" w:sz="4" w:space="0" w:color="auto"/>
              <w:right w:val="single" w:sz="4" w:space="0" w:color="auto"/>
            </w:tcBorders>
            <w:shd w:val="clear" w:color="auto" w:fill="auto"/>
            <w:vAlign w:val="center"/>
            <w:hideMark/>
          </w:tcPr>
          <w:p w14:paraId="5BD08F47" w14:textId="77777777" w:rsidR="00C64813" w:rsidRPr="00C64813" w:rsidRDefault="00C64813" w:rsidP="00C64813">
            <w:pPr>
              <w:rPr>
                <w:rFonts w:asciiTheme="minorHAnsi" w:hAnsiTheme="minorHAnsi"/>
                <w:color w:val="000000"/>
                <w:sz w:val="16"/>
                <w:szCs w:val="16"/>
              </w:rPr>
            </w:pPr>
            <w:r w:rsidRPr="00C64813">
              <w:rPr>
                <w:rFonts w:asciiTheme="minorHAnsi" w:hAnsiTheme="minorHAnsi"/>
                <w:color w:val="000000"/>
                <w:sz w:val="16"/>
                <w:szCs w:val="16"/>
              </w:rPr>
              <w:t>COMP.1. ACCIONES DE DESARROLLO HUMANO, SOCIAL EDUCACION Y SALUD IMPLEMENTADAS</w:t>
            </w:r>
          </w:p>
        </w:tc>
        <w:tc>
          <w:tcPr>
            <w:tcW w:w="0" w:type="auto"/>
            <w:tcBorders>
              <w:top w:val="nil"/>
              <w:left w:val="nil"/>
              <w:bottom w:val="single" w:sz="4" w:space="0" w:color="auto"/>
              <w:right w:val="single" w:sz="4" w:space="0" w:color="auto"/>
            </w:tcBorders>
            <w:shd w:val="clear" w:color="auto" w:fill="auto"/>
            <w:vAlign w:val="center"/>
            <w:hideMark/>
          </w:tcPr>
          <w:p w14:paraId="6B157BA5" w14:textId="77777777" w:rsidR="00C64813" w:rsidRPr="00C64813" w:rsidRDefault="00C64813" w:rsidP="00C64813">
            <w:pPr>
              <w:rPr>
                <w:rFonts w:asciiTheme="minorHAnsi" w:hAnsiTheme="minorHAnsi"/>
                <w:color w:val="000000"/>
                <w:sz w:val="16"/>
                <w:szCs w:val="16"/>
              </w:rPr>
            </w:pPr>
            <w:r w:rsidRPr="00C64813">
              <w:rPr>
                <w:rFonts w:asciiTheme="minorHAnsi" w:hAnsiTheme="minorHAnsi"/>
                <w:color w:val="000000"/>
                <w:sz w:val="16"/>
                <w:szCs w:val="16"/>
              </w:rPr>
              <w:t>ACT.2. 90 APOYOS EDUCATIVOS OTORGADOS</w:t>
            </w:r>
          </w:p>
        </w:tc>
        <w:tc>
          <w:tcPr>
            <w:tcW w:w="0" w:type="auto"/>
            <w:tcBorders>
              <w:top w:val="nil"/>
              <w:left w:val="nil"/>
              <w:bottom w:val="single" w:sz="4" w:space="0" w:color="auto"/>
              <w:right w:val="single" w:sz="4" w:space="0" w:color="auto"/>
            </w:tcBorders>
            <w:shd w:val="clear" w:color="auto" w:fill="auto"/>
            <w:vAlign w:val="center"/>
            <w:hideMark/>
          </w:tcPr>
          <w:p w14:paraId="32355584" w14:textId="77777777" w:rsidR="00C64813" w:rsidRPr="00C64813" w:rsidRDefault="00C64813" w:rsidP="00C64813">
            <w:pPr>
              <w:jc w:val="right"/>
              <w:rPr>
                <w:rFonts w:asciiTheme="minorHAnsi" w:hAnsiTheme="minorHAnsi"/>
                <w:color w:val="000000"/>
                <w:sz w:val="16"/>
                <w:szCs w:val="16"/>
              </w:rPr>
            </w:pPr>
            <w:r w:rsidRPr="00C64813">
              <w:rPr>
                <w:rFonts w:asciiTheme="minorHAnsi" w:hAnsiTheme="minorHAnsi"/>
                <w:color w:val="000000"/>
                <w:sz w:val="16"/>
                <w:szCs w:val="16"/>
              </w:rPr>
              <w:t>2,000,000.00</w:t>
            </w:r>
          </w:p>
        </w:tc>
      </w:tr>
      <w:tr w:rsidR="00C64813" w:rsidRPr="00C64813" w14:paraId="0DE0B8D7" w14:textId="77777777" w:rsidTr="00C64813">
        <w:trPr>
          <w:trHeight w:val="48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FF1EC70" w14:textId="77777777" w:rsidR="00C64813" w:rsidRPr="00C64813" w:rsidRDefault="00C64813" w:rsidP="00C64813">
            <w:pPr>
              <w:jc w:val="center"/>
              <w:rPr>
                <w:rFonts w:asciiTheme="minorHAnsi" w:hAnsiTheme="minorHAnsi"/>
                <w:color w:val="000000"/>
                <w:sz w:val="16"/>
                <w:szCs w:val="16"/>
              </w:rPr>
            </w:pPr>
            <w:r w:rsidRPr="00C64813">
              <w:rPr>
                <w:rFonts w:asciiTheme="minorHAnsi" w:hAnsiTheme="minorHAnsi"/>
                <w:color w:val="000000"/>
                <w:sz w:val="16"/>
                <w:szCs w:val="16"/>
              </w:rPr>
              <w:t>DIRECCION DE ACTIVACION FISICA, DEPORTIVA Y RECREATIVA</w:t>
            </w:r>
          </w:p>
        </w:tc>
        <w:tc>
          <w:tcPr>
            <w:tcW w:w="0" w:type="auto"/>
            <w:tcBorders>
              <w:top w:val="nil"/>
              <w:left w:val="nil"/>
              <w:bottom w:val="single" w:sz="4" w:space="0" w:color="auto"/>
              <w:right w:val="single" w:sz="4" w:space="0" w:color="auto"/>
            </w:tcBorders>
            <w:shd w:val="clear" w:color="000000" w:fill="FFFFFF"/>
            <w:vAlign w:val="center"/>
            <w:hideMark/>
          </w:tcPr>
          <w:p w14:paraId="7F088616" w14:textId="77777777" w:rsidR="00C64813" w:rsidRPr="00C64813" w:rsidRDefault="00C64813" w:rsidP="00C64813">
            <w:pPr>
              <w:jc w:val="center"/>
              <w:rPr>
                <w:rFonts w:asciiTheme="minorHAnsi" w:hAnsiTheme="minorHAnsi"/>
                <w:color w:val="000000"/>
                <w:sz w:val="16"/>
                <w:szCs w:val="16"/>
              </w:rPr>
            </w:pPr>
            <w:r w:rsidRPr="00C64813">
              <w:rPr>
                <w:rFonts w:asciiTheme="minorHAnsi" w:hAnsiTheme="minorHAnsi"/>
                <w:color w:val="000000"/>
                <w:sz w:val="16"/>
                <w:szCs w:val="16"/>
              </w:rPr>
              <w:t>DESARROLLO HUMANO Y ECONOMICO CON INCLUSION SOCIAL</w:t>
            </w:r>
          </w:p>
        </w:tc>
        <w:tc>
          <w:tcPr>
            <w:tcW w:w="0" w:type="auto"/>
            <w:tcBorders>
              <w:top w:val="nil"/>
              <w:left w:val="nil"/>
              <w:bottom w:val="single" w:sz="4" w:space="0" w:color="auto"/>
              <w:right w:val="single" w:sz="4" w:space="0" w:color="auto"/>
            </w:tcBorders>
            <w:shd w:val="clear" w:color="auto" w:fill="auto"/>
            <w:vAlign w:val="center"/>
            <w:hideMark/>
          </w:tcPr>
          <w:p w14:paraId="050CEE82" w14:textId="77777777" w:rsidR="00C64813" w:rsidRPr="00C64813" w:rsidRDefault="00C64813" w:rsidP="00C64813">
            <w:pPr>
              <w:rPr>
                <w:rFonts w:asciiTheme="minorHAnsi" w:hAnsiTheme="minorHAnsi"/>
                <w:color w:val="000000"/>
                <w:sz w:val="16"/>
                <w:szCs w:val="16"/>
              </w:rPr>
            </w:pPr>
            <w:r w:rsidRPr="00C64813">
              <w:rPr>
                <w:rFonts w:asciiTheme="minorHAnsi" w:hAnsiTheme="minorHAnsi"/>
                <w:color w:val="000000"/>
                <w:sz w:val="16"/>
                <w:szCs w:val="16"/>
              </w:rPr>
              <w:t>COMP.2. ACCIONES Y EVENTOS DE ACTIVACION FISICA, DEPORTIVA Y RECREATIVA REALIZADOS</w:t>
            </w:r>
          </w:p>
        </w:tc>
        <w:tc>
          <w:tcPr>
            <w:tcW w:w="0" w:type="auto"/>
            <w:tcBorders>
              <w:top w:val="nil"/>
              <w:left w:val="nil"/>
              <w:bottom w:val="single" w:sz="4" w:space="0" w:color="auto"/>
              <w:right w:val="single" w:sz="4" w:space="0" w:color="auto"/>
            </w:tcBorders>
            <w:shd w:val="clear" w:color="auto" w:fill="auto"/>
            <w:vAlign w:val="center"/>
            <w:hideMark/>
          </w:tcPr>
          <w:p w14:paraId="5C26B616" w14:textId="77777777" w:rsidR="00C64813" w:rsidRPr="00C64813" w:rsidRDefault="00C64813" w:rsidP="00C64813">
            <w:pPr>
              <w:rPr>
                <w:rFonts w:asciiTheme="minorHAnsi" w:hAnsiTheme="minorHAnsi"/>
                <w:color w:val="000000"/>
                <w:sz w:val="16"/>
                <w:szCs w:val="16"/>
              </w:rPr>
            </w:pPr>
            <w:r w:rsidRPr="00C64813">
              <w:rPr>
                <w:rFonts w:asciiTheme="minorHAnsi" w:hAnsiTheme="minorHAnsi"/>
                <w:color w:val="000000"/>
                <w:sz w:val="16"/>
                <w:szCs w:val="16"/>
              </w:rPr>
              <w:t>ACT.1. 11 ESCUELAS DE INICIACION DEPORTIVA OPERANDO</w:t>
            </w:r>
          </w:p>
        </w:tc>
        <w:tc>
          <w:tcPr>
            <w:tcW w:w="0" w:type="auto"/>
            <w:tcBorders>
              <w:top w:val="nil"/>
              <w:left w:val="nil"/>
              <w:bottom w:val="single" w:sz="4" w:space="0" w:color="auto"/>
              <w:right w:val="single" w:sz="4" w:space="0" w:color="auto"/>
            </w:tcBorders>
            <w:shd w:val="clear" w:color="auto" w:fill="auto"/>
            <w:vAlign w:val="center"/>
            <w:hideMark/>
          </w:tcPr>
          <w:p w14:paraId="5424410F" w14:textId="77777777" w:rsidR="00C64813" w:rsidRPr="00C64813" w:rsidRDefault="00C64813" w:rsidP="00C64813">
            <w:pPr>
              <w:jc w:val="right"/>
              <w:rPr>
                <w:rFonts w:asciiTheme="minorHAnsi" w:hAnsiTheme="minorHAnsi"/>
                <w:color w:val="000000"/>
                <w:sz w:val="16"/>
                <w:szCs w:val="16"/>
              </w:rPr>
            </w:pPr>
            <w:r w:rsidRPr="00C64813">
              <w:rPr>
                <w:rFonts w:asciiTheme="minorHAnsi" w:hAnsiTheme="minorHAnsi"/>
                <w:color w:val="000000"/>
                <w:sz w:val="16"/>
                <w:szCs w:val="16"/>
              </w:rPr>
              <w:t>446,000.00</w:t>
            </w:r>
          </w:p>
        </w:tc>
      </w:tr>
      <w:tr w:rsidR="00C64813" w:rsidRPr="00C64813" w14:paraId="0829C400" w14:textId="77777777" w:rsidTr="00C64813">
        <w:trPr>
          <w:trHeight w:val="49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11FC229" w14:textId="77777777" w:rsidR="00C64813" w:rsidRPr="00C64813" w:rsidRDefault="00C64813" w:rsidP="00C64813">
            <w:pPr>
              <w:jc w:val="center"/>
              <w:rPr>
                <w:rFonts w:asciiTheme="minorHAnsi" w:hAnsiTheme="minorHAnsi"/>
                <w:color w:val="000000"/>
                <w:sz w:val="16"/>
                <w:szCs w:val="16"/>
              </w:rPr>
            </w:pPr>
            <w:r w:rsidRPr="00C64813">
              <w:rPr>
                <w:rFonts w:asciiTheme="minorHAnsi" w:hAnsiTheme="minorHAnsi"/>
                <w:color w:val="000000"/>
                <w:sz w:val="16"/>
                <w:szCs w:val="16"/>
              </w:rPr>
              <w:t>DIRECCION DE TURISMO, CULTURA Y TRADICIONES</w:t>
            </w:r>
          </w:p>
        </w:tc>
        <w:tc>
          <w:tcPr>
            <w:tcW w:w="0" w:type="auto"/>
            <w:tcBorders>
              <w:top w:val="nil"/>
              <w:left w:val="nil"/>
              <w:bottom w:val="single" w:sz="4" w:space="0" w:color="auto"/>
              <w:right w:val="single" w:sz="4" w:space="0" w:color="auto"/>
            </w:tcBorders>
            <w:shd w:val="clear" w:color="000000" w:fill="FFFFFF"/>
            <w:vAlign w:val="center"/>
            <w:hideMark/>
          </w:tcPr>
          <w:p w14:paraId="3A685F42" w14:textId="77777777" w:rsidR="00C64813" w:rsidRPr="00C64813" w:rsidRDefault="00C64813" w:rsidP="00C64813">
            <w:pPr>
              <w:jc w:val="center"/>
              <w:rPr>
                <w:rFonts w:asciiTheme="minorHAnsi" w:hAnsiTheme="minorHAnsi"/>
                <w:color w:val="000000"/>
                <w:sz w:val="16"/>
                <w:szCs w:val="16"/>
              </w:rPr>
            </w:pPr>
            <w:r w:rsidRPr="00C64813">
              <w:rPr>
                <w:rFonts w:asciiTheme="minorHAnsi" w:hAnsiTheme="minorHAnsi"/>
                <w:color w:val="000000"/>
                <w:sz w:val="16"/>
                <w:szCs w:val="16"/>
              </w:rPr>
              <w:t>DESARROLLO HUMANO Y ECONOMICO CON INCLUSION SOCIAL</w:t>
            </w:r>
          </w:p>
        </w:tc>
        <w:tc>
          <w:tcPr>
            <w:tcW w:w="0" w:type="auto"/>
            <w:tcBorders>
              <w:top w:val="nil"/>
              <w:left w:val="nil"/>
              <w:bottom w:val="single" w:sz="4" w:space="0" w:color="auto"/>
              <w:right w:val="single" w:sz="4" w:space="0" w:color="auto"/>
            </w:tcBorders>
            <w:shd w:val="clear" w:color="auto" w:fill="auto"/>
            <w:vAlign w:val="center"/>
            <w:hideMark/>
          </w:tcPr>
          <w:p w14:paraId="511B41F1" w14:textId="77777777" w:rsidR="00C64813" w:rsidRPr="00C64813" w:rsidRDefault="00C64813" w:rsidP="00C64813">
            <w:pPr>
              <w:rPr>
                <w:rFonts w:asciiTheme="minorHAnsi" w:hAnsiTheme="minorHAnsi"/>
                <w:color w:val="000000"/>
                <w:sz w:val="16"/>
                <w:szCs w:val="16"/>
              </w:rPr>
            </w:pPr>
            <w:r w:rsidRPr="00C64813">
              <w:rPr>
                <w:rFonts w:asciiTheme="minorHAnsi" w:hAnsiTheme="minorHAnsi"/>
                <w:color w:val="000000"/>
                <w:sz w:val="16"/>
                <w:szCs w:val="16"/>
              </w:rPr>
              <w:t>COMP.3. EVENTOS DE DESARROLLO TURISTICO Y CULTURAL IMPLEMENTADOS</w:t>
            </w:r>
          </w:p>
        </w:tc>
        <w:tc>
          <w:tcPr>
            <w:tcW w:w="0" w:type="auto"/>
            <w:tcBorders>
              <w:top w:val="nil"/>
              <w:left w:val="nil"/>
              <w:bottom w:val="single" w:sz="4" w:space="0" w:color="auto"/>
              <w:right w:val="single" w:sz="4" w:space="0" w:color="auto"/>
            </w:tcBorders>
            <w:shd w:val="clear" w:color="auto" w:fill="auto"/>
            <w:vAlign w:val="center"/>
            <w:hideMark/>
          </w:tcPr>
          <w:p w14:paraId="1DBD8D20" w14:textId="77777777" w:rsidR="00C64813" w:rsidRPr="00C64813" w:rsidRDefault="00C64813" w:rsidP="00C64813">
            <w:pPr>
              <w:rPr>
                <w:rFonts w:asciiTheme="minorHAnsi" w:hAnsiTheme="minorHAnsi"/>
                <w:color w:val="000000"/>
                <w:sz w:val="16"/>
                <w:szCs w:val="16"/>
              </w:rPr>
            </w:pPr>
            <w:r w:rsidRPr="00C64813">
              <w:rPr>
                <w:rFonts w:asciiTheme="minorHAnsi" w:hAnsiTheme="minorHAnsi"/>
                <w:color w:val="000000"/>
                <w:sz w:val="16"/>
                <w:szCs w:val="16"/>
              </w:rPr>
              <w:t>ACT.3. 12 ACCIONES DE LECTURA Y CLASES DE COMPUTO REALIZADAS</w:t>
            </w:r>
          </w:p>
        </w:tc>
        <w:tc>
          <w:tcPr>
            <w:tcW w:w="0" w:type="auto"/>
            <w:tcBorders>
              <w:top w:val="nil"/>
              <w:left w:val="nil"/>
              <w:bottom w:val="single" w:sz="4" w:space="0" w:color="auto"/>
              <w:right w:val="single" w:sz="4" w:space="0" w:color="auto"/>
            </w:tcBorders>
            <w:shd w:val="clear" w:color="auto" w:fill="auto"/>
            <w:vAlign w:val="center"/>
            <w:hideMark/>
          </w:tcPr>
          <w:p w14:paraId="0BDBBE8C" w14:textId="77777777" w:rsidR="00C64813" w:rsidRPr="00C64813" w:rsidRDefault="00C64813" w:rsidP="00C64813">
            <w:pPr>
              <w:jc w:val="right"/>
              <w:rPr>
                <w:rFonts w:asciiTheme="minorHAnsi" w:hAnsiTheme="minorHAnsi"/>
                <w:color w:val="000000"/>
                <w:sz w:val="16"/>
                <w:szCs w:val="16"/>
              </w:rPr>
            </w:pPr>
            <w:r w:rsidRPr="00C64813">
              <w:rPr>
                <w:rFonts w:asciiTheme="minorHAnsi" w:hAnsiTheme="minorHAnsi"/>
                <w:color w:val="000000"/>
                <w:sz w:val="16"/>
                <w:szCs w:val="16"/>
              </w:rPr>
              <w:t>117,000.00</w:t>
            </w:r>
          </w:p>
        </w:tc>
      </w:tr>
      <w:tr w:rsidR="00C64813" w:rsidRPr="00C64813" w14:paraId="70106BA8" w14:textId="77777777" w:rsidTr="00C64813">
        <w:trPr>
          <w:trHeight w:val="315"/>
        </w:trPr>
        <w:tc>
          <w:tcPr>
            <w:tcW w:w="0" w:type="auto"/>
            <w:gridSpan w:val="4"/>
            <w:tcBorders>
              <w:top w:val="single" w:sz="8" w:space="0" w:color="auto"/>
              <w:left w:val="single" w:sz="8" w:space="0" w:color="auto"/>
              <w:bottom w:val="single" w:sz="8" w:space="0" w:color="auto"/>
              <w:right w:val="single" w:sz="8" w:space="0" w:color="000000"/>
            </w:tcBorders>
            <w:shd w:val="clear" w:color="000000" w:fill="BDD7EE"/>
            <w:noWrap/>
            <w:vAlign w:val="bottom"/>
            <w:hideMark/>
          </w:tcPr>
          <w:p w14:paraId="4550DDE3" w14:textId="77777777" w:rsidR="00C64813" w:rsidRPr="00C64813" w:rsidRDefault="00C64813" w:rsidP="00C64813">
            <w:pPr>
              <w:jc w:val="right"/>
              <w:rPr>
                <w:rFonts w:asciiTheme="minorHAnsi" w:hAnsiTheme="minorHAnsi"/>
                <w:b/>
                <w:bCs/>
                <w:color w:val="000000"/>
                <w:sz w:val="16"/>
                <w:szCs w:val="16"/>
              </w:rPr>
            </w:pPr>
            <w:r w:rsidRPr="00C64813">
              <w:rPr>
                <w:rFonts w:asciiTheme="minorHAnsi" w:hAnsiTheme="minorHAnsi"/>
                <w:b/>
                <w:bCs/>
                <w:color w:val="000000"/>
                <w:sz w:val="16"/>
                <w:szCs w:val="16"/>
              </w:rPr>
              <w:t xml:space="preserve">TOTAL </w:t>
            </w:r>
          </w:p>
        </w:tc>
        <w:tc>
          <w:tcPr>
            <w:tcW w:w="0" w:type="auto"/>
            <w:tcBorders>
              <w:top w:val="single" w:sz="8" w:space="0" w:color="auto"/>
              <w:left w:val="single" w:sz="8" w:space="0" w:color="auto"/>
              <w:bottom w:val="single" w:sz="8" w:space="0" w:color="auto"/>
              <w:right w:val="single" w:sz="8" w:space="0" w:color="auto"/>
            </w:tcBorders>
            <w:shd w:val="clear" w:color="000000" w:fill="BDD7EE"/>
            <w:vAlign w:val="bottom"/>
            <w:hideMark/>
          </w:tcPr>
          <w:p w14:paraId="4A5D158C" w14:textId="77777777" w:rsidR="00C64813" w:rsidRPr="00C64813" w:rsidRDefault="00C64813" w:rsidP="00C64813">
            <w:pPr>
              <w:jc w:val="right"/>
              <w:rPr>
                <w:rFonts w:asciiTheme="minorHAnsi" w:hAnsiTheme="minorHAnsi"/>
                <w:b/>
                <w:bCs/>
                <w:color w:val="000000"/>
                <w:sz w:val="16"/>
                <w:szCs w:val="16"/>
              </w:rPr>
            </w:pPr>
            <w:r w:rsidRPr="00C64813">
              <w:rPr>
                <w:rFonts w:asciiTheme="minorHAnsi" w:hAnsiTheme="minorHAnsi"/>
                <w:b/>
                <w:bCs/>
                <w:color w:val="000000"/>
                <w:sz w:val="16"/>
                <w:szCs w:val="16"/>
              </w:rPr>
              <w:t>6,925,533.00</w:t>
            </w:r>
          </w:p>
        </w:tc>
      </w:tr>
    </w:tbl>
    <w:p w14:paraId="465C2EEA" w14:textId="77777777" w:rsidR="003B234C" w:rsidRPr="00656673" w:rsidRDefault="003B234C" w:rsidP="00624480">
      <w:pPr>
        <w:pStyle w:val="NormalWeb"/>
        <w:spacing w:before="0" w:beforeAutospacing="0" w:after="0" w:afterAutospacing="0"/>
        <w:jc w:val="both"/>
        <w:textAlignment w:val="baseline"/>
        <w:rPr>
          <w:rFonts w:ascii="Tahoma" w:hAnsi="Tahoma" w:cs="Tahoma"/>
          <w:b/>
          <w:color w:val="9CC2E5" w:themeColor="accent1" w:themeTint="99"/>
          <w:sz w:val="18"/>
          <w:szCs w:val="18"/>
        </w:rPr>
      </w:pPr>
    </w:p>
    <w:p w14:paraId="4519C829" w14:textId="77777777" w:rsidR="00957298" w:rsidRPr="00CD17D0" w:rsidRDefault="00957298" w:rsidP="00957298">
      <w:pPr>
        <w:pStyle w:val="NormalWeb"/>
        <w:spacing w:before="0" w:beforeAutospacing="0" w:after="0" w:afterAutospacing="0"/>
        <w:jc w:val="both"/>
        <w:textAlignment w:val="baseline"/>
        <w:rPr>
          <w:rFonts w:ascii="Tahoma" w:hAnsi="Tahoma" w:cs="Tahoma"/>
          <w:b/>
          <w:sz w:val="18"/>
          <w:szCs w:val="18"/>
        </w:rPr>
      </w:pPr>
      <w:r w:rsidRPr="00CD17D0">
        <w:rPr>
          <w:rFonts w:ascii="Tahoma" w:hAnsi="Tahoma" w:cs="Tahoma"/>
          <w:b/>
          <w:sz w:val="18"/>
          <w:szCs w:val="18"/>
        </w:rPr>
        <w:t>PRESUPUESTO ASIGNADO PARA LA IMPARTICION DE LA JUSTICIA MUNICIPAL</w:t>
      </w:r>
    </w:p>
    <w:p w14:paraId="5980AAF6" w14:textId="0920A444" w:rsidR="003B234C" w:rsidRPr="00656673" w:rsidRDefault="00957298" w:rsidP="00957298">
      <w:pPr>
        <w:pStyle w:val="NormalWeb"/>
        <w:spacing w:before="0" w:beforeAutospacing="0" w:after="0" w:afterAutospacing="0"/>
        <w:jc w:val="both"/>
        <w:textAlignment w:val="baseline"/>
        <w:rPr>
          <w:rFonts w:ascii="Tahoma" w:hAnsi="Tahoma" w:cs="Tahoma"/>
          <w:b/>
          <w:color w:val="9CC2E5" w:themeColor="accent1" w:themeTint="99"/>
          <w:sz w:val="18"/>
          <w:szCs w:val="18"/>
        </w:rPr>
      </w:pPr>
      <w:r>
        <w:rPr>
          <w:rFonts w:ascii="Tahoma" w:hAnsi="Tahoma" w:cs="Tahoma"/>
          <w:sz w:val="18"/>
          <w:szCs w:val="18"/>
        </w:rPr>
        <w:t>E</w:t>
      </w:r>
      <w:r w:rsidRPr="00421DBD">
        <w:rPr>
          <w:rFonts w:ascii="Tahoma" w:hAnsi="Tahoma" w:cs="Tahoma"/>
          <w:sz w:val="18"/>
          <w:szCs w:val="18"/>
        </w:rPr>
        <w:t xml:space="preserve">l presupuesto designado para la impartición de la justicia municipal es por la cantidad de $ 5,753,447.45 </w:t>
      </w:r>
      <w:r>
        <w:rPr>
          <w:rFonts w:ascii="Tahoma" w:hAnsi="Tahoma" w:cs="Tahoma"/>
          <w:sz w:val="18"/>
          <w:szCs w:val="18"/>
        </w:rPr>
        <w:t xml:space="preserve">(dentro de la </w:t>
      </w:r>
      <w:r>
        <w:rPr>
          <w:rFonts w:ascii="Calibri" w:hAnsi="Calibri"/>
          <w:bCs/>
          <w:sz w:val="18"/>
          <w:szCs w:val="18"/>
        </w:rPr>
        <w:t>Clasificación F</w:t>
      </w:r>
      <w:r w:rsidRPr="00421DBD">
        <w:rPr>
          <w:rFonts w:ascii="Calibri" w:hAnsi="Calibri"/>
          <w:bCs/>
          <w:sz w:val="18"/>
          <w:szCs w:val="18"/>
        </w:rPr>
        <w:t xml:space="preserve">uncional a </w:t>
      </w:r>
      <w:r>
        <w:rPr>
          <w:rFonts w:ascii="Calibri" w:hAnsi="Calibri"/>
          <w:bCs/>
          <w:sz w:val="18"/>
          <w:szCs w:val="18"/>
        </w:rPr>
        <w:t>Nivel F</w:t>
      </w:r>
      <w:r w:rsidRPr="00421DBD">
        <w:rPr>
          <w:rFonts w:ascii="Calibri" w:hAnsi="Calibri"/>
          <w:bCs/>
          <w:sz w:val="18"/>
          <w:szCs w:val="18"/>
        </w:rPr>
        <w:t xml:space="preserve">inalidad, </w:t>
      </w:r>
      <w:r>
        <w:rPr>
          <w:rFonts w:ascii="Calibri" w:hAnsi="Calibri"/>
          <w:bCs/>
          <w:sz w:val="18"/>
          <w:szCs w:val="18"/>
        </w:rPr>
        <w:t>F</w:t>
      </w:r>
      <w:r w:rsidRPr="00421DBD">
        <w:rPr>
          <w:rFonts w:ascii="Calibri" w:hAnsi="Calibri"/>
          <w:bCs/>
          <w:sz w:val="18"/>
          <w:szCs w:val="18"/>
        </w:rPr>
        <w:t xml:space="preserve">unción y </w:t>
      </w:r>
      <w:r>
        <w:rPr>
          <w:rFonts w:ascii="Calibri" w:hAnsi="Calibri"/>
          <w:bCs/>
          <w:sz w:val="18"/>
          <w:szCs w:val="18"/>
        </w:rPr>
        <w:t>Subf</w:t>
      </w:r>
      <w:r w:rsidRPr="00421DBD">
        <w:rPr>
          <w:rFonts w:ascii="Calibri" w:hAnsi="Calibri"/>
          <w:bCs/>
          <w:sz w:val="18"/>
          <w:szCs w:val="18"/>
        </w:rPr>
        <w:t>unción</w:t>
      </w:r>
      <w:r>
        <w:rPr>
          <w:rFonts w:ascii="Calibri" w:hAnsi="Calibri"/>
          <w:bCs/>
          <w:sz w:val="18"/>
          <w:szCs w:val="18"/>
        </w:rPr>
        <w:t xml:space="preserve"> en el rubro 1 Gobierno función 1.2. Justicia</w:t>
      </w:r>
    </w:p>
    <w:p w14:paraId="5A0B6B65" w14:textId="77777777" w:rsidR="00A858F2" w:rsidRDefault="00A858F2" w:rsidP="00624480">
      <w:pPr>
        <w:pStyle w:val="NormalWeb"/>
        <w:spacing w:before="0" w:beforeAutospacing="0" w:after="0" w:afterAutospacing="0"/>
        <w:jc w:val="both"/>
        <w:textAlignment w:val="baseline"/>
        <w:rPr>
          <w:rFonts w:ascii="Tahoma" w:hAnsi="Tahoma" w:cs="Tahoma"/>
          <w:b/>
          <w:color w:val="0099FF"/>
          <w:sz w:val="22"/>
          <w:szCs w:val="22"/>
        </w:rPr>
      </w:pPr>
    </w:p>
    <w:p w14:paraId="500D3D2F" w14:textId="670ABB77" w:rsidR="00CF2857" w:rsidRPr="00957298" w:rsidRDefault="00CF2857" w:rsidP="00624480">
      <w:pPr>
        <w:pStyle w:val="NormalWeb"/>
        <w:spacing w:before="0" w:beforeAutospacing="0" w:after="0" w:afterAutospacing="0"/>
        <w:jc w:val="both"/>
        <w:textAlignment w:val="baseline"/>
        <w:rPr>
          <w:rFonts w:ascii="Tahoma" w:hAnsi="Tahoma" w:cs="Tahoma"/>
          <w:b/>
          <w:sz w:val="18"/>
          <w:szCs w:val="18"/>
        </w:rPr>
      </w:pPr>
      <w:r w:rsidRPr="00957298">
        <w:rPr>
          <w:rFonts w:ascii="Tahoma" w:hAnsi="Tahoma" w:cs="Tahoma"/>
          <w:b/>
          <w:sz w:val="18"/>
          <w:szCs w:val="18"/>
        </w:rPr>
        <w:t>GLOSARIO EN TERMINOS PRESUPUESTALES</w:t>
      </w:r>
    </w:p>
    <w:p w14:paraId="26F10C1E" w14:textId="77777777" w:rsidR="00DA4857" w:rsidRPr="00656673" w:rsidRDefault="00DA4857" w:rsidP="00624480">
      <w:pPr>
        <w:pStyle w:val="NormalWeb"/>
        <w:spacing w:before="0" w:beforeAutospacing="0" w:after="0" w:afterAutospacing="0"/>
        <w:jc w:val="both"/>
        <w:textAlignment w:val="baseline"/>
        <w:rPr>
          <w:rFonts w:ascii="Tahoma" w:hAnsi="Tahoma" w:cs="Tahoma"/>
          <w:b/>
          <w:color w:val="9CC2E5" w:themeColor="accent1" w:themeTint="99"/>
          <w:sz w:val="18"/>
          <w:szCs w:val="18"/>
        </w:rPr>
      </w:pPr>
    </w:p>
    <w:p w14:paraId="086A9ECA" w14:textId="77777777" w:rsidR="00DA4857" w:rsidRPr="00656673" w:rsidRDefault="00DA4857" w:rsidP="00624480">
      <w:pPr>
        <w:jc w:val="both"/>
        <w:rPr>
          <w:b/>
          <w:color w:val="2F5496" w:themeColor="accent5" w:themeShade="BF"/>
          <w:sz w:val="20"/>
          <w:szCs w:val="20"/>
        </w:rPr>
      </w:pPr>
      <w:r w:rsidRPr="00656673">
        <w:rPr>
          <w:b/>
          <w:color w:val="2F5496" w:themeColor="accent5" w:themeShade="BF"/>
          <w:sz w:val="20"/>
          <w:szCs w:val="20"/>
        </w:rPr>
        <w:t>ADEUDOS DE EJERCICIOS FISCALES ANTERIORES (ADEFAS)</w:t>
      </w:r>
    </w:p>
    <w:p w14:paraId="7D5A4E39" w14:textId="77777777" w:rsidR="00DA4857" w:rsidRPr="00656673" w:rsidRDefault="00DA4857" w:rsidP="00624480">
      <w:pPr>
        <w:jc w:val="both"/>
        <w:rPr>
          <w:color w:val="2F5496" w:themeColor="accent5" w:themeShade="BF"/>
          <w:sz w:val="20"/>
          <w:szCs w:val="20"/>
        </w:rPr>
      </w:pPr>
      <w:r w:rsidRPr="00656673">
        <w:rPr>
          <w:color w:val="2F5496" w:themeColor="accent5" w:themeShade="BF"/>
          <w:sz w:val="20"/>
          <w:szCs w:val="20"/>
        </w:rPr>
        <w:t>Conjunto de obligaciones contraídas, devengadas, contabilizadas y autorizadas dentro de las asignaciones presupuestarias que no fueron liquidadas a la terminación o cierre del ejercicio fiscal correspondiente.</w:t>
      </w:r>
    </w:p>
    <w:p w14:paraId="0C77CC4F" w14:textId="77777777" w:rsidR="00DA4857" w:rsidRPr="00656673" w:rsidRDefault="00DA4857" w:rsidP="00624480">
      <w:pPr>
        <w:jc w:val="both"/>
        <w:rPr>
          <w:b/>
          <w:color w:val="2F5496" w:themeColor="accent5" w:themeShade="BF"/>
          <w:sz w:val="20"/>
          <w:szCs w:val="20"/>
        </w:rPr>
      </w:pPr>
      <w:r w:rsidRPr="00656673">
        <w:rPr>
          <w:b/>
          <w:color w:val="2F5496" w:themeColor="accent5" w:themeShade="BF"/>
          <w:sz w:val="20"/>
          <w:szCs w:val="20"/>
        </w:rPr>
        <w:t>APORTACIONES FEDERALES</w:t>
      </w:r>
    </w:p>
    <w:p w14:paraId="6AE59FE1" w14:textId="77777777" w:rsidR="00DA4857" w:rsidRPr="00656673" w:rsidRDefault="00DA4857" w:rsidP="00624480">
      <w:pPr>
        <w:jc w:val="both"/>
        <w:rPr>
          <w:color w:val="2F5496" w:themeColor="accent5" w:themeShade="BF"/>
          <w:sz w:val="20"/>
          <w:szCs w:val="20"/>
        </w:rPr>
      </w:pPr>
      <w:r w:rsidRPr="00656673">
        <w:rPr>
          <w:color w:val="2F5496" w:themeColor="accent5" w:themeShade="BF"/>
          <w:sz w:val="20"/>
          <w:szCs w:val="20"/>
        </w:rPr>
        <w:t>Recursos que corresponden a las entidades federativas y municipios que se derivan del Sistema Nacional de Coordinación Fiscal, de conformidad a lo establecido por el capítulo V de la Ley de Coordinación Fiscal.</w:t>
      </w:r>
    </w:p>
    <w:p w14:paraId="063368E3" w14:textId="77777777" w:rsidR="00DA4857" w:rsidRPr="00656673" w:rsidRDefault="00DA4857" w:rsidP="00624480">
      <w:pPr>
        <w:jc w:val="both"/>
        <w:rPr>
          <w:b/>
          <w:color w:val="2F5496" w:themeColor="accent5" w:themeShade="BF"/>
          <w:sz w:val="20"/>
          <w:szCs w:val="20"/>
        </w:rPr>
      </w:pPr>
      <w:r w:rsidRPr="00656673">
        <w:rPr>
          <w:b/>
          <w:color w:val="2F5496" w:themeColor="accent5" w:themeShade="BF"/>
          <w:sz w:val="20"/>
          <w:szCs w:val="20"/>
        </w:rPr>
        <w:t>AÑO FISCAL</w:t>
      </w:r>
    </w:p>
    <w:p w14:paraId="7D4B8089" w14:textId="77777777" w:rsidR="00DA4857" w:rsidRPr="00656673" w:rsidRDefault="00DA4857" w:rsidP="00624480">
      <w:pPr>
        <w:jc w:val="both"/>
        <w:rPr>
          <w:color w:val="2F5496" w:themeColor="accent5" w:themeShade="BF"/>
          <w:sz w:val="20"/>
          <w:szCs w:val="20"/>
        </w:rPr>
      </w:pPr>
      <w:r w:rsidRPr="00656673">
        <w:rPr>
          <w:color w:val="2F5496" w:themeColor="accent5" w:themeShade="BF"/>
          <w:sz w:val="20"/>
          <w:szCs w:val="20"/>
        </w:rPr>
        <w:t>Periodo en el cual se produce la ejecución presupuestaria de los ingresos, egresos y el financiamiento, correspondiente al año calendario, tiene una duración de 12 meses e inicia el 1 de enero y finaliza el 31 de diciembre.</w:t>
      </w:r>
    </w:p>
    <w:p w14:paraId="548F1130" w14:textId="77777777" w:rsidR="00DA4857" w:rsidRPr="00656673" w:rsidRDefault="00DA4857" w:rsidP="00624480">
      <w:pPr>
        <w:jc w:val="both"/>
        <w:rPr>
          <w:b/>
          <w:color w:val="2F5496" w:themeColor="accent5" w:themeShade="BF"/>
          <w:sz w:val="20"/>
          <w:szCs w:val="20"/>
        </w:rPr>
      </w:pPr>
      <w:r w:rsidRPr="00656673">
        <w:rPr>
          <w:b/>
          <w:color w:val="2F5496" w:themeColor="accent5" w:themeShade="BF"/>
          <w:sz w:val="20"/>
          <w:szCs w:val="20"/>
        </w:rPr>
        <w:t>ADECUACIONES PRESUPUESTARIAS</w:t>
      </w:r>
    </w:p>
    <w:p w14:paraId="0F933D60" w14:textId="77777777" w:rsidR="00DA4857" w:rsidRPr="00656673" w:rsidRDefault="00DA4857" w:rsidP="00624480">
      <w:pPr>
        <w:jc w:val="both"/>
        <w:rPr>
          <w:color w:val="2F5496" w:themeColor="accent5" w:themeShade="BF"/>
          <w:sz w:val="20"/>
          <w:szCs w:val="20"/>
        </w:rPr>
      </w:pPr>
      <w:r w:rsidRPr="00656673">
        <w:rPr>
          <w:color w:val="2F5496" w:themeColor="accent5" w:themeShade="BF"/>
          <w:sz w:val="20"/>
          <w:szCs w:val="20"/>
        </w:rPr>
        <w:t>Los traspasos de recursos y movimientos que realizan las dependencias y entidades durante el ejercicio fiscal a las estructuras administrativas y presupuestal; a los calendarios de presupuesto, así como las ampliaciones liquidas al presupuesto aprobado y/o modificado autorizado, siempre que permitan un mejor cumplimiento de los objetivos de los programas a cargo de las dependencias y entidades.</w:t>
      </w:r>
    </w:p>
    <w:p w14:paraId="1EA644AC" w14:textId="77777777" w:rsidR="00DA4857" w:rsidRPr="00656673" w:rsidRDefault="00DA4857" w:rsidP="00624480">
      <w:pPr>
        <w:jc w:val="both"/>
        <w:rPr>
          <w:b/>
          <w:color w:val="2F5496" w:themeColor="accent5" w:themeShade="BF"/>
          <w:sz w:val="20"/>
          <w:szCs w:val="20"/>
        </w:rPr>
      </w:pPr>
      <w:r w:rsidRPr="00656673">
        <w:rPr>
          <w:b/>
          <w:color w:val="2F5496" w:themeColor="accent5" w:themeShade="BF"/>
          <w:sz w:val="20"/>
          <w:szCs w:val="20"/>
        </w:rPr>
        <w:t>CLASIFICACIÓN FUNCIONAL DEL GASTO</w:t>
      </w:r>
    </w:p>
    <w:p w14:paraId="6BA5482F" w14:textId="77777777" w:rsidR="00DA4857" w:rsidRPr="00656673" w:rsidRDefault="00DA4857" w:rsidP="00624480">
      <w:pPr>
        <w:jc w:val="both"/>
        <w:rPr>
          <w:color w:val="2F5496" w:themeColor="accent5" w:themeShade="BF"/>
          <w:sz w:val="20"/>
          <w:szCs w:val="20"/>
        </w:rPr>
      </w:pPr>
      <w:r w:rsidRPr="00656673">
        <w:rPr>
          <w:color w:val="2F5496" w:themeColor="accent5" w:themeShade="BF"/>
          <w:sz w:val="20"/>
          <w:szCs w:val="20"/>
        </w:rPr>
        <w:t>Es el documento que agrupa el gasto público según la naturaleza de los servicios gubernamentales brindados a la población, permitiendo determinar los objetivos generales de las políticas públicas y los recursos financieros que se asignan para alcanzar éstos. (Publicado en el DOF el 10 de junio de 2010 la finalidad y función y publicado en el DOF el 27 de diciembre de 2010 la subfunción).</w:t>
      </w:r>
    </w:p>
    <w:p w14:paraId="3ECF1AC6" w14:textId="77777777" w:rsidR="00DA4857" w:rsidRPr="00656673" w:rsidRDefault="00DA4857" w:rsidP="00624480">
      <w:pPr>
        <w:jc w:val="both"/>
        <w:rPr>
          <w:b/>
          <w:color w:val="2F5496" w:themeColor="accent5" w:themeShade="BF"/>
          <w:sz w:val="20"/>
          <w:szCs w:val="20"/>
        </w:rPr>
      </w:pPr>
      <w:r w:rsidRPr="00656673">
        <w:rPr>
          <w:b/>
          <w:color w:val="2F5496" w:themeColor="accent5" w:themeShade="BF"/>
          <w:sz w:val="20"/>
          <w:szCs w:val="20"/>
        </w:rPr>
        <w:t>CLASIFICADOR POR OBJETO DEL GASTO</w:t>
      </w:r>
    </w:p>
    <w:p w14:paraId="2A4306C2" w14:textId="77777777" w:rsidR="00DA4857" w:rsidRPr="00656673" w:rsidRDefault="00DA4857" w:rsidP="00624480">
      <w:pPr>
        <w:jc w:val="both"/>
        <w:rPr>
          <w:color w:val="2F5496" w:themeColor="accent5" w:themeShade="BF"/>
          <w:sz w:val="20"/>
          <w:szCs w:val="20"/>
        </w:rPr>
      </w:pPr>
      <w:r w:rsidRPr="00656673">
        <w:rPr>
          <w:color w:val="2F5496" w:themeColor="accent5" w:themeShade="BF"/>
          <w:sz w:val="20"/>
          <w:szCs w:val="20"/>
        </w:rPr>
        <w:t>Ordena de forma sistemática y homogénea todos los conceptos de gastos descritos en el Presupuesto de Egresos, de acuerdo con la naturaleza de los bienes, servicios, activos y pasivos financieros (publicado en el DOF el 9 de diciembre de 2009 el capítulo y concepto, publicado en el DOF el 10 de junio de 2010 la partida genérica y publicado en el DOF el 19 de noviembre de 2010 las adecuaciones).</w:t>
      </w:r>
    </w:p>
    <w:p w14:paraId="6866F85F" w14:textId="77777777" w:rsidR="00DA4857" w:rsidRPr="00656673" w:rsidRDefault="00DA4857" w:rsidP="00624480">
      <w:pPr>
        <w:jc w:val="both"/>
        <w:rPr>
          <w:b/>
          <w:color w:val="2F5496" w:themeColor="accent5" w:themeShade="BF"/>
          <w:sz w:val="20"/>
          <w:szCs w:val="20"/>
        </w:rPr>
      </w:pPr>
      <w:r w:rsidRPr="00656673">
        <w:rPr>
          <w:b/>
          <w:color w:val="2F5496" w:themeColor="accent5" w:themeShade="BF"/>
          <w:sz w:val="20"/>
          <w:szCs w:val="20"/>
        </w:rPr>
        <w:t>CLASIFICADOR POR RUBROS DE INGRESOS</w:t>
      </w:r>
    </w:p>
    <w:p w14:paraId="515341AE" w14:textId="77777777" w:rsidR="00DA4857" w:rsidRPr="00656673" w:rsidRDefault="00DA4857" w:rsidP="00624480">
      <w:pPr>
        <w:jc w:val="both"/>
        <w:rPr>
          <w:color w:val="2F5496" w:themeColor="accent5" w:themeShade="BF"/>
          <w:sz w:val="20"/>
          <w:szCs w:val="20"/>
        </w:rPr>
      </w:pPr>
      <w:r w:rsidRPr="00656673">
        <w:rPr>
          <w:color w:val="2F5496" w:themeColor="accent5" w:themeShade="BF"/>
          <w:sz w:val="20"/>
          <w:szCs w:val="20"/>
        </w:rPr>
        <w:t>Ordena y agrupa los ingresos públicos en función de su diferente naturaleza y el carácter de las transacciones que le dan origen (publicado en el DOF el 9 de diciembre de 2009).</w:t>
      </w:r>
    </w:p>
    <w:p w14:paraId="020BA301" w14:textId="77777777" w:rsidR="00DA4857" w:rsidRPr="00656673" w:rsidRDefault="00DA4857" w:rsidP="00624480">
      <w:pPr>
        <w:jc w:val="both"/>
        <w:rPr>
          <w:b/>
          <w:color w:val="2F5496" w:themeColor="accent5" w:themeShade="BF"/>
          <w:sz w:val="20"/>
          <w:szCs w:val="20"/>
        </w:rPr>
      </w:pPr>
      <w:r w:rsidRPr="00656673">
        <w:rPr>
          <w:b/>
          <w:color w:val="2F5496" w:themeColor="accent5" w:themeShade="BF"/>
          <w:sz w:val="20"/>
          <w:szCs w:val="20"/>
        </w:rPr>
        <w:t>CLASIFICADOR POR TIPO DE GASTO</w:t>
      </w:r>
    </w:p>
    <w:p w14:paraId="13791B55" w14:textId="77777777" w:rsidR="00DA4857" w:rsidRPr="00656673" w:rsidRDefault="00DA4857" w:rsidP="00624480">
      <w:pPr>
        <w:jc w:val="both"/>
        <w:rPr>
          <w:color w:val="2F5496" w:themeColor="accent5" w:themeShade="BF"/>
          <w:sz w:val="20"/>
          <w:szCs w:val="20"/>
        </w:rPr>
      </w:pPr>
      <w:r w:rsidRPr="00656673">
        <w:rPr>
          <w:color w:val="2F5496" w:themeColor="accent5" w:themeShade="BF"/>
          <w:sz w:val="20"/>
          <w:szCs w:val="20"/>
        </w:rPr>
        <w:t>Identifica la naturaleza del gasto. Relaciona las transacciones públicas que generan gastos con los grandes agregados de la clasificación económica (publicado en el DOF el 10 de junio de 2010).</w:t>
      </w:r>
    </w:p>
    <w:p w14:paraId="281A47AD" w14:textId="77777777" w:rsidR="00DA4857" w:rsidRPr="00656673" w:rsidRDefault="00DA4857" w:rsidP="00624480">
      <w:pPr>
        <w:jc w:val="both"/>
        <w:rPr>
          <w:b/>
          <w:color w:val="2F5496" w:themeColor="accent5" w:themeShade="BF"/>
          <w:sz w:val="20"/>
          <w:szCs w:val="20"/>
        </w:rPr>
      </w:pPr>
      <w:r w:rsidRPr="00656673">
        <w:rPr>
          <w:b/>
          <w:color w:val="2F5496" w:themeColor="accent5" w:themeShade="BF"/>
          <w:sz w:val="20"/>
          <w:szCs w:val="20"/>
        </w:rPr>
        <w:t>CUENTAS PRESUPUESTARIAS</w:t>
      </w:r>
    </w:p>
    <w:p w14:paraId="133C8062" w14:textId="77777777" w:rsidR="00DA4857" w:rsidRPr="00656673" w:rsidRDefault="00DA4857" w:rsidP="00624480">
      <w:pPr>
        <w:jc w:val="both"/>
        <w:rPr>
          <w:color w:val="2F5496" w:themeColor="accent5" w:themeShade="BF"/>
          <w:sz w:val="20"/>
          <w:szCs w:val="20"/>
        </w:rPr>
      </w:pPr>
      <w:r w:rsidRPr="00656673">
        <w:rPr>
          <w:color w:val="2F5496" w:themeColor="accent5" w:themeShade="BF"/>
          <w:sz w:val="20"/>
          <w:szCs w:val="20"/>
        </w:rPr>
        <w:t>Cuentas que conforman los clasificadores de ingresos y gastos públicos.</w:t>
      </w:r>
    </w:p>
    <w:p w14:paraId="1315DC7D" w14:textId="77777777" w:rsidR="00DA4857" w:rsidRPr="00656673" w:rsidRDefault="00DA4857" w:rsidP="00624480">
      <w:pPr>
        <w:jc w:val="both"/>
        <w:rPr>
          <w:b/>
          <w:color w:val="2F5496" w:themeColor="accent5" w:themeShade="BF"/>
          <w:sz w:val="20"/>
          <w:szCs w:val="20"/>
        </w:rPr>
      </w:pPr>
      <w:r w:rsidRPr="00656673">
        <w:rPr>
          <w:b/>
          <w:color w:val="2F5496" w:themeColor="accent5" w:themeShade="BF"/>
          <w:sz w:val="20"/>
          <w:szCs w:val="20"/>
        </w:rPr>
        <w:t>DEPRECIACIÓN Y AMORTIZACIÓN</w:t>
      </w:r>
    </w:p>
    <w:p w14:paraId="48B85351" w14:textId="77777777" w:rsidR="00DA4857" w:rsidRPr="00656673" w:rsidRDefault="00DA4857" w:rsidP="00624480">
      <w:pPr>
        <w:jc w:val="both"/>
        <w:rPr>
          <w:color w:val="2F5496" w:themeColor="accent5" w:themeShade="BF"/>
          <w:sz w:val="20"/>
          <w:szCs w:val="20"/>
        </w:rPr>
      </w:pPr>
      <w:r w:rsidRPr="00656673">
        <w:rPr>
          <w:color w:val="2F5496" w:themeColor="accent5" w:themeShade="BF"/>
          <w:sz w:val="20"/>
          <w:szCs w:val="20"/>
        </w:rPr>
        <w:t>Es la distribución sistemática del costo de adquisición de un activo a lo largo de su vida útil.</w:t>
      </w:r>
    </w:p>
    <w:p w14:paraId="62613532" w14:textId="77777777" w:rsidR="00DA4857" w:rsidRPr="00656673" w:rsidRDefault="00DA4857" w:rsidP="00624480">
      <w:pPr>
        <w:rPr>
          <w:b/>
          <w:color w:val="2F5496" w:themeColor="accent5" w:themeShade="BF"/>
          <w:sz w:val="20"/>
          <w:szCs w:val="20"/>
        </w:rPr>
      </w:pPr>
      <w:r w:rsidRPr="00656673">
        <w:rPr>
          <w:b/>
          <w:color w:val="2F5496" w:themeColor="accent5" w:themeShade="BF"/>
          <w:sz w:val="20"/>
          <w:szCs w:val="20"/>
        </w:rPr>
        <w:t>DEUDA PÚBLICA</w:t>
      </w:r>
    </w:p>
    <w:p w14:paraId="4642B926" w14:textId="77777777" w:rsidR="00DA4857" w:rsidRPr="00656673" w:rsidRDefault="00DA4857" w:rsidP="00624480">
      <w:pPr>
        <w:jc w:val="both"/>
        <w:rPr>
          <w:color w:val="2F5496" w:themeColor="accent5" w:themeShade="BF"/>
          <w:sz w:val="20"/>
          <w:szCs w:val="20"/>
        </w:rPr>
      </w:pPr>
      <w:r w:rsidRPr="00656673">
        <w:rPr>
          <w:color w:val="2F5496" w:themeColor="accent5" w:themeShade="BF"/>
          <w:sz w:val="20"/>
          <w:szCs w:val="20"/>
        </w:rPr>
        <w:t>Las obligaciones de pasivo, directas o contingentes, derivadas de financiamientos a cargo de los gobiernos federal, estatales, del Distrito Federal o municipales, en términos de las disposiciones legales aplicables, sin perjuicio de que dichas obligaciones tengan como propósito operaciones de canje o refinanciamiento</w:t>
      </w:r>
    </w:p>
    <w:p w14:paraId="08C5B58F" w14:textId="0F3123C8" w:rsidR="00DA4857" w:rsidRPr="00656673" w:rsidRDefault="00DA4857" w:rsidP="00624480">
      <w:pPr>
        <w:jc w:val="both"/>
        <w:rPr>
          <w:b/>
          <w:color w:val="2F5496" w:themeColor="accent5" w:themeShade="BF"/>
          <w:sz w:val="20"/>
          <w:szCs w:val="20"/>
        </w:rPr>
      </w:pPr>
      <w:r w:rsidRPr="00656673">
        <w:rPr>
          <w:b/>
          <w:color w:val="2F5496" w:themeColor="accent5" w:themeShade="BF"/>
          <w:sz w:val="20"/>
          <w:szCs w:val="20"/>
        </w:rPr>
        <w:t>FONDOS DE PENSIONES</w:t>
      </w:r>
    </w:p>
    <w:p w14:paraId="23D2DEC1" w14:textId="5EFFF25E" w:rsidR="00DA4857" w:rsidRDefault="00DA4857" w:rsidP="00624480">
      <w:pPr>
        <w:jc w:val="both"/>
        <w:rPr>
          <w:color w:val="2F5496" w:themeColor="accent5" w:themeShade="BF"/>
          <w:sz w:val="20"/>
          <w:szCs w:val="20"/>
        </w:rPr>
      </w:pPr>
      <w:r w:rsidRPr="00656673">
        <w:rPr>
          <w:color w:val="2F5496" w:themeColor="accent5" w:themeShade="BF"/>
          <w:sz w:val="20"/>
          <w:szCs w:val="20"/>
        </w:rPr>
        <w:t>Los pasivos de pensiones aparecen cuando un empleador o el gobierno obligan o estimulan a miembros de los hogares a participar en un sistema de seguros sociales que proporcionará un ingreso al momento del retiro. Los sistemas de seguros sociales pueden ser organizados por los empleadores o por el gobierno, pueden ser organizados por sociedades de seguros en nombre de los asalariados o por unidades institucionales separadas constituidas para poseer y administrar los activos que se usarán para conocer y distribuir las pensiones. El subsector de los fondos de pensiones está constituido solamente por aquellos fondos de pensiones de los seguros sociales que son unidades institucionales separadas de las unidades que los crean. Cuando las instituciones financieras definidas y caracterizadas en los puntos anteriores son sociedades residentes controladas directamente o indirectamente por unidades del Gobierno General se les califica como sociedades públicas financieras.</w:t>
      </w:r>
    </w:p>
    <w:p w14:paraId="6BB8679B" w14:textId="6B3670B1" w:rsidR="00DA4857" w:rsidRPr="00656673" w:rsidRDefault="00DA4857" w:rsidP="00624480">
      <w:pPr>
        <w:jc w:val="both"/>
        <w:rPr>
          <w:b/>
          <w:color w:val="2F5496" w:themeColor="accent5" w:themeShade="BF"/>
          <w:sz w:val="20"/>
          <w:szCs w:val="20"/>
        </w:rPr>
      </w:pPr>
      <w:r w:rsidRPr="00656673">
        <w:rPr>
          <w:b/>
          <w:color w:val="2F5496" w:themeColor="accent5" w:themeShade="BF"/>
          <w:sz w:val="20"/>
          <w:szCs w:val="20"/>
        </w:rPr>
        <w:t>FUENTES FINANCIERAS</w:t>
      </w:r>
    </w:p>
    <w:p w14:paraId="1C6B88D1" w14:textId="77777777" w:rsidR="00DA4857" w:rsidRPr="00656673" w:rsidRDefault="00DA4857" w:rsidP="00624480">
      <w:pPr>
        <w:jc w:val="both"/>
        <w:rPr>
          <w:color w:val="2F5496" w:themeColor="accent5" w:themeShade="BF"/>
          <w:sz w:val="20"/>
          <w:szCs w:val="20"/>
        </w:rPr>
      </w:pPr>
      <w:r w:rsidRPr="00656673">
        <w:rPr>
          <w:color w:val="2F5496" w:themeColor="accent5" w:themeShade="BF"/>
          <w:sz w:val="20"/>
          <w:szCs w:val="20"/>
        </w:rPr>
        <w:t>Las fuentes financieras son recursos obtenidos por el ente público mediante la disminución de sus activos financieros (excluidos los relacionados con fines de política) y el incremento de sus pasivos, con el objeto de financiar el déficit, incrementar la inversión financiera o disminuir su endeudamiento.</w:t>
      </w:r>
    </w:p>
    <w:p w14:paraId="646C75CB" w14:textId="77777777" w:rsidR="00DA4857" w:rsidRPr="00656673" w:rsidRDefault="00DA4857" w:rsidP="00624480">
      <w:pPr>
        <w:jc w:val="both"/>
        <w:rPr>
          <w:b/>
          <w:color w:val="2F5496" w:themeColor="accent5" w:themeShade="BF"/>
          <w:sz w:val="20"/>
          <w:szCs w:val="20"/>
        </w:rPr>
      </w:pPr>
      <w:r w:rsidRPr="00656673">
        <w:rPr>
          <w:b/>
          <w:color w:val="2F5496" w:themeColor="accent5" w:themeShade="BF"/>
          <w:sz w:val="20"/>
          <w:szCs w:val="20"/>
        </w:rPr>
        <w:t>GASTO APROBADO</w:t>
      </w:r>
    </w:p>
    <w:p w14:paraId="2FEFCB9B" w14:textId="77777777" w:rsidR="00DA4857" w:rsidRPr="00656673" w:rsidRDefault="00DA4857" w:rsidP="00624480">
      <w:pPr>
        <w:jc w:val="both"/>
        <w:rPr>
          <w:color w:val="2F5496" w:themeColor="accent5" w:themeShade="BF"/>
          <w:sz w:val="20"/>
          <w:szCs w:val="20"/>
        </w:rPr>
      </w:pPr>
      <w:r w:rsidRPr="00656673">
        <w:rPr>
          <w:color w:val="2F5496" w:themeColor="accent5" w:themeShade="BF"/>
          <w:sz w:val="20"/>
          <w:szCs w:val="20"/>
        </w:rPr>
        <w:t>Es el que refleja las asignaciones presupuestarias anuales comprometidas en el Presupuesto de Egresos.</w:t>
      </w:r>
    </w:p>
    <w:p w14:paraId="1D62D180" w14:textId="77777777" w:rsidR="00DA4857" w:rsidRPr="00656673" w:rsidRDefault="00DA4857" w:rsidP="00624480">
      <w:pPr>
        <w:jc w:val="both"/>
        <w:rPr>
          <w:b/>
          <w:color w:val="2F5496" w:themeColor="accent5" w:themeShade="BF"/>
          <w:sz w:val="20"/>
          <w:szCs w:val="20"/>
        </w:rPr>
      </w:pPr>
      <w:r w:rsidRPr="00656673">
        <w:rPr>
          <w:b/>
          <w:color w:val="2F5496" w:themeColor="accent5" w:themeShade="BF"/>
          <w:sz w:val="20"/>
          <w:szCs w:val="20"/>
        </w:rPr>
        <w:t>GASTO COMPROMETIDO</w:t>
      </w:r>
    </w:p>
    <w:p w14:paraId="730BED52" w14:textId="77777777" w:rsidR="00DA4857" w:rsidRPr="00656673" w:rsidRDefault="00DA4857" w:rsidP="00624480">
      <w:pPr>
        <w:jc w:val="both"/>
        <w:rPr>
          <w:color w:val="2F5496" w:themeColor="accent5" w:themeShade="BF"/>
          <w:sz w:val="20"/>
          <w:szCs w:val="20"/>
        </w:rPr>
      </w:pPr>
      <w:r w:rsidRPr="00656673">
        <w:rPr>
          <w:color w:val="2F5496" w:themeColor="accent5" w:themeShade="BF"/>
          <w:sz w:val="20"/>
          <w:szCs w:val="20"/>
        </w:rPr>
        <w:t>El momento contable del gasto que refleja la aprobación por autoridad competente de un acto administrativo, u otro instrumento jurídico que formaliza una relación jurídica con terceros para la adquisición de bienes y servicios o ejecución de obras. En el caso de las obras a ejecutarse o de bienes y servicios a recibirse durante varios ejercicios, el compromiso será registrado por la parte que se ejecutará o recibirá, durante cada ejercicio</w:t>
      </w:r>
    </w:p>
    <w:p w14:paraId="2B9C4A1E" w14:textId="77777777" w:rsidR="00DA4857" w:rsidRPr="00656673" w:rsidRDefault="00DA4857" w:rsidP="00624480">
      <w:pPr>
        <w:jc w:val="both"/>
        <w:rPr>
          <w:b/>
          <w:color w:val="2F5496" w:themeColor="accent5" w:themeShade="BF"/>
          <w:sz w:val="20"/>
          <w:szCs w:val="20"/>
        </w:rPr>
      </w:pPr>
      <w:r w:rsidRPr="00656673">
        <w:rPr>
          <w:b/>
          <w:color w:val="2F5496" w:themeColor="accent5" w:themeShade="BF"/>
          <w:sz w:val="20"/>
          <w:szCs w:val="20"/>
        </w:rPr>
        <w:t>GASTO COMPROMETIDO (DE OPERACIONES DE FINANCIAMIENTO)</w:t>
      </w:r>
    </w:p>
    <w:p w14:paraId="25D426F5" w14:textId="77777777" w:rsidR="00DA4857" w:rsidRPr="00656673" w:rsidRDefault="00DA4857" w:rsidP="00624480">
      <w:pPr>
        <w:jc w:val="both"/>
        <w:rPr>
          <w:color w:val="2F5496" w:themeColor="accent5" w:themeShade="BF"/>
          <w:sz w:val="20"/>
          <w:szCs w:val="20"/>
        </w:rPr>
      </w:pPr>
      <w:r w:rsidRPr="00656673">
        <w:rPr>
          <w:color w:val="2F5496" w:themeColor="accent5" w:themeShade="BF"/>
          <w:sz w:val="20"/>
          <w:szCs w:val="20"/>
        </w:rPr>
        <w:t>Se registra al inicio del ejercicio presupuestario, por el total de los pagos previstos para el mismo por concepto de amortización, de acuerdo con los contratos de financiamiento vigentes o los títulos de la deuda colocados. Se revisará mensualmente por variación del tipo de cambio o de otras variables del endeudamiento, igualmente por la firma de nuevos contratos o colocación de títulos con vencimiento en el ejercicio.</w:t>
      </w:r>
    </w:p>
    <w:p w14:paraId="56E75879" w14:textId="77777777" w:rsidR="00DA4857" w:rsidRPr="00656673" w:rsidRDefault="00DA4857" w:rsidP="00624480">
      <w:pPr>
        <w:jc w:val="both"/>
        <w:rPr>
          <w:b/>
          <w:color w:val="2F5496" w:themeColor="accent5" w:themeShade="BF"/>
          <w:sz w:val="20"/>
          <w:szCs w:val="20"/>
        </w:rPr>
      </w:pPr>
      <w:r w:rsidRPr="00656673">
        <w:rPr>
          <w:b/>
          <w:color w:val="2F5496" w:themeColor="accent5" w:themeShade="BF"/>
          <w:sz w:val="20"/>
          <w:szCs w:val="20"/>
        </w:rPr>
        <w:t>GASTO CORRIENTE</w:t>
      </w:r>
    </w:p>
    <w:p w14:paraId="043A0123" w14:textId="77777777" w:rsidR="00DA4857" w:rsidRPr="00656673" w:rsidRDefault="00DA4857" w:rsidP="00624480">
      <w:pPr>
        <w:jc w:val="both"/>
        <w:rPr>
          <w:color w:val="2F5496" w:themeColor="accent5" w:themeShade="BF"/>
          <w:sz w:val="20"/>
          <w:szCs w:val="20"/>
        </w:rPr>
      </w:pPr>
      <w:r w:rsidRPr="00656673">
        <w:rPr>
          <w:color w:val="2F5496" w:themeColor="accent5" w:themeShade="BF"/>
          <w:sz w:val="20"/>
          <w:szCs w:val="20"/>
        </w:rPr>
        <w:t>Son los gastos de consumo y/o de operación, el arrendamiento de la propiedad y las transferencias otorgadas a los otros componentes institucionales del sistema económico para financiar gastos de esas características.</w:t>
      </w:r>
    </w:p>
    <w:p w14:paraId="404A53C3" w14:textId="77777777" w:rsidR="00DA4857" w:rsidRPr="00656673" w:rsidRDefault="00DA4857" w:rsidP="00624480">
      <w:pPr>
        <w:jc w:val="both"/>
        <w:rPr>
          <w:b/>
          <w:color w:val="2F5496" w:themeColor="accent5" w:themeShade="BF"/>
          <w:sz w:val="20"/>
          <w:szCs w:val="20"/>
        </w:rPr>
      </w:pPr>
      <w:r w:rsidRPr="00656673">
        <w:rPr>
          <w:b/>
          <w:color w:val="2F5496" w:themeColor="accent5" w:themeShade="BF"/>
          <w:sz w:val="20"/>
          <w:szCs w:val="20"/>
        </w:rPr>
        <w:t>GASTO DE CAPITAL</w:t>
      </w:r>
    </w:p>
    <w:p w14:paraId="7E7C3495" w14:textId="77777777" w:rsidR="00DA4857" w:rsidRPr="00656673" w:rsidRDefault="00DA4857" w:rsidP="00624480">
      <w:pPr>
        <w:jc w:val="both"/>
        <w:rPr>
          <w:color w:val="2F5496" w:themeColor="accent5" w:themeShade="BF"/>
          <w:sz w:val="20"/>
          <w:szCs w:val="20"/>
        </w:rPr>
      </w:pPr>
      <w:r w:rsidRPr="00656673">
        <w:rPr>
          <w:color w:val="2F5496" w:themeColor="accent5" w:themeShade="BF"/>
          <w:sz w:val="20"/>
          <w:szCs w:val="20"/>
        </w:rPr>
        <w:t>Son los gastos destinados a la inversión de capital y las transferencias a los otros componentes institucionales del sistema económico que se efectúan para financiar gastos de éstos con tal propósito. Se destinan a la formación de capital fijo, al incremento de inventarios y a la adquisición de objetos valiosos y de activos no financieros no producidos, así como las transferencias a los otros componentes institucionales del sistema económico que se efectúan para financiar gastos de éstos con tal propósito, y las inversiones financieras realizadas con fines de política</w:t>
      </w:r>
    </w:p>
    <w:p w14:paraId="7DFA22AC" w14:textId="77777777" w:rsidR="00DA4857" w:rsidRPr="00656673" w:rsidRDefault="00DA4857" w:rsidP="00624480">
      <w:pPr>
        <w:jc w:val="both"/>
        <w:rPr>
          <w:b/>
          <w:color w:val="2F5496" w:themeColor="accent5" w:themeShade="BF"/>
          <w:sz w:val="20"/>
          <w:szCs w:val="20"/>
        </w:rPr>
      </w:pPr>
      <w:r w:rsidRPr="00656673">
        <w:rPr>
          <w:b/>
          <w:color w:val="2F5496" w:themeColor="accent5" w:themeShade="BF"/>
          <w:sz w:val="20"/>
          <w:szCs w:val="20"/>
        </w:rPr>
        <w:t>GASTO EJERCIDO</w:t>
      </w:r>
    </w:p>
    <w:p w14:paraId="00112C14" w14:textId="77777777" w:rsidR="00DA4857" w:rsidRPr="00656673" w:rsidRDefault="00DA4857" w:rsidP="00624480">
      <w:pPr>
        <w:jc w:val="both"/>
        <w:rPr>
          <w:color w:val="2F5496" w:themeColor="accent5" w:themeShade="BF"/>
          <w:sz w:val="20"/>
          <w:szCs w:val="20"/>
        </w:rPr>
      </w:pPr>
      <w:r w:rsidRPr="00656673">
        <w:rPr>
          <w:color w:val="2F5496" w:themeColor="accent5" w:themeShade="BF"/>
          <w:sz w:val="20"/>
          <w:szCs w:val="20"/>
        </w:rPr>
        <w:t>Es el momento contable del gasto que refleja la emisión de una cuenta por liquidar certificada debidamente aprobada por la autoridad competente</w:t>
      </w:r>
    </w:p>
    <w:p w14:paraId="2DD4BE07" w14:textId="77777777" w:rsidR="00DA4857" w:rsidRPr="00656673" w:rsidRDefault="00DA4857" w:rsidP="00624480">
      <w:pPr>
        <w:jc w:val="both"/>
        <w:rPr>
          <w:b/>
          <w:color w:val="2F5496" w:themeColor="accent5" w:themeShade="BF"/>
          <w:sz w:val="20"/>
          <w:szCs w:val="20"/>
        </w:rPr>
      </w:pPr>
      <w:r w:rsidRPr="00656673">
        <w:rPr>
          <w:b/>
          <w:color w:val="2F5496" w:themeColor="accent5" w:themeShade="BF"/>
          <w:sz w:val="20"/>
          <w:szCs w:val="20"/>
        </w:rPr>
        <w:t>GASTO MODIFICADO</w:t>
      </w:r>
    </w:p>
    <w:p w14:paraId="558AE650" w14:textId="77777777" w:rsidR="00DA4857" w:rsidRPr="00656673" w:rsidRDefault="00DA4857" w:rsidP="00624480">
      <w:pPr>
        <w:jc w:val="both"/>
        <w:rPr>
          <w:color w:val="2F5496" w:themeColor="accent5" w:themeShade="BF"/>
          <w:sz w:val="20"/>
          <w:szCs w:val="20"/>
        </w:rPr>
      </w:pPr>
      <w:r w:rsidRPr="00656673">
        <w:rPr>
          <w:color w:val="2F5496" w:themeColor="accent5" w:themeShade="BF"/>
          <w:sz w:val="20"/>
          <w:szCs w:val="20"/>
        </w:rPr>
        <w:t>Es el momento contable que refleja la asignación presupuestaria que resulta de incorporar, en su caso, las adecuaciones presupuestarias al presupuesto aprobado.</w:t>
      </w:r>
    </w:p>
    <w:p w14:paraId="4CB27563" w14:textId="77777777" w:rsidR="00DA4857" w:rsidRPr="00656673" w:rsidRDefault="00DA4857" w:rsidP="00624480">
      <w:pPr>
        <w:jc w:val="both"/>
        <w:rPr>
          <w:b/>
          <w:color w:val="2F5496" w:themeColor="accent5" w:themeShade="BF"/>
          <w:sz w:val="20"/>
          <w:szCs w:val="20"/>
        </w:rPr>
      </w:pPr>
      <w:r w:rsidRPr="00656673">
        <w:rPr>
          <w:b/>
          <w:color w:val="2F5496" w:themeColor="accent5" w:themeShade="BF"/>
          <w:sz w:val="20"/>
          <w:szCs w:val="20"/>
        </w:rPr>
        <w:t>GASTO NETO TOTAL</w:t>
      </w:r>
    </w:p>
    <w:p w14:paraId="754E2723" w14:textId="77777777" w:rsidR="00DA4857" w:rsidRPr="00656673" w:rsidRDefault="00DA4857" w:rsidP="00624480">
      <w:pPr>
        <w:jc w:val="both"/>
        <w:rPr>
          <w:color w:val="2F5496" w:themeColor="accent5" w:themeShade="BF"/>
          <w:sz w:val="20"/>
          <w:szCs w:val="20"/>
        </w:rPr>
      </w:pPr>
      <w:r w:rsidRPr="00656673">
        <w:rPr>
          <w:color w:val="2F5496" w:themeColor="accent5" w:themeShade="BF"/>
          <w:sz w:val="20"/>
          <w:szCs w:val="20"/>
        </w:rPr>
        <w:t>La totalidad de las erogaciones aprobadas relacionados con en el Presupuesto de Egresos con cargo a los ingresos previstos en la Ley de Ingresos, las cuales no incluyen las amortizaciones de la deuda pública y las operaciones que darían lugar a la duplicidad en el registro del gasto.</w:t>
      </w:r>
    </w:p>
    <w:p w14:paraId="52405131" w14:textId="77777777" w:rsidR="00DA4857" w:rsidRPr="00656673" w:rsidRDefault="00DA4857" w:rsidP="00624480">
      <w:pPr>
        <w:jc w:val="both"/>
        <w:rPr>
          <w:b/>
          <w:color w:val="2F5496" w:themeColor="accent5" w:themeShade="BF"/>
          <w:sz w:val="20"/>
          <w:szCs w:val="20"/>
        </w:rPr>
      </w:pPr>
      <w:r w:rsidRPr="00656673">
        <w:rPr>
          <w:b/>
          <w:color w:val="2F5496" w:themeColor="accent5" w:themeShade="BF"/>
          <w:sz w:val="20"/>
          <w:szCs w:val="20"/>
        </w:rPr>
        <w:t>GASTO NO PROGRAMABLE</w:t>
      </w:r>
    </w:p>
    <w:p w14:paraId="087798CD" w14:textId="77777777" w:rsidR="00DA4857" w:rsidRPr="00656673" w:rsidRDefault="00DA4857" w:rsidP="00624480">
      <w:pPr>
        <w:jc w:val="both"/>
        <w:rPr>
          <w:color w:val="2F5496" w:themeColor="accent5" w:themeShade="BF"/>
          <w:sz w:val="20"/>
          <w:szCs w:val="20"/>
        </w:rPr>
      </w:pPr>
      <w:r w:rsidRPr="00656673">
        <w:rPr>
          <w:color w:val="2F5496" w:themeColor="accent5" w:themeShade="BF"/>
          <w:sz w:val="20"/>
          <w:szCs w:val="20"/>
        </w:rPr>
        <w:t>Las erogaciones que derivan del cumplimiento de las obligaciones legales o del Decreto de Presupuesto de Egresos, que no corresponden directamente a los programas para proveer bienes y servicios públicos a la población.</w:t>
      </w:r>
    </w:p>
    <w:p w14:paraId="6F2D9556" w14:textId="77777777" w:rsidR="00DA4857" w:rsidRPr="00656673" w:rsidRDefault="00DA4857" w:rsidP="00624480">
      <w:pPr>
        <w:jc w:val="both"/>
        <w:rPr>
          <w:b/>
          <w:color w:val="2F5496" w:themeColor="accent5" w:themeShade="BF"/>
          <w:sz w:val="20"/>
          <w:szCs w:val="20"/>
        </w:rPr>
      </w:pPr>
      <w:r w:rsidRPr="00656673">
        <w:rPr>
          <w:b/>
          <w:color w:val="2F5496" w:themeColor="accent5" w:themeShade="BF"/>
          <w:sz w:val="20"/>
          <w:szCs w:val="20"/>
        </w:rPr>
        <w:t>GASTO PAGADO</w:t>
      </w:r>
    </w:p>
    <w:p w14:paraId="42C6EC2B" w14:textId="77777777" w:rsidR="00DA4857" w:rsidRPr="00656673" w:rsidRDefault="00DA4857" w:rsidP="00624480">
      <w:pPr>
        <w:jc w:val="both"/>
        <w:rPr>
          <w:color w:val="2F5496" w:themeColor="accent5" w:themeShade="BF"/>
          <w:sz w:val="20"/>
          <w:szCs w:val="20"/>
        </w:rPr>
      </w:pPr>
      <w:r w:rsidRPr="00656673">
        <w:rPr>
          <w:color w:val="2F5496" w:themeColor="accent5" w:themeShade="BF"/>
          <w:sz w:val="20"/>
          <w:szCs w:val="20"/>
        </w:rPr>
        <w:t>Es el momento contable del gasto que refleja la cancelación total o parcial de las obligaciones de pago, que se concreta mediante el desembolso de efectivo o cualquier otro medio de pago.</w:t>
      </w:r>
    </w:p>
    <w:p w14:paraId="645F050F" w14:textId="77777777" w:rsidR="00DA4857" w:rsidRPr="00656673" w:rsidRDefault="00DA4857" w:rsidP="00624480">
      <w:pPr>
        <w:jc w:val="both"/>
        <w:rPr>
          <w:b/>
          <w:color w:val="2F5496" w:themeColor="accent5" w:themeShade="BF"/>
          <w:sz w:val="20"/>
          <w:szCs w:val="20"/>
        </w:rPr>
      </w:pPr>
      <w:r w:rsidRPr="00656673">
        <w:rPr>
          <w:b/>
          <w:color w:val="2F5496" w:themeColor="accent5" w:themeShade="BF"/>
          <w:sz w:val="20"/>
          <w:szCs w:val="20"/>
        </w:rPr>
        <w:t>GASTO POR CATEGORÍA PROGRAMÁTICA</w:t>
      </w:r>
    </w:p>
    <w:p w14:paraId="2C520FAE" w14:textId="77777777" w:rsidR="00DA4857" w:rsidRPr="00656673" w:rsidRDefault="00DA4857" w:rsidP="00624480">
      <w:pPr>
        <w:jc w:val="both"/>
        <w:rPr>
          <w:color w:val="2F5496" w:themeColor="accent5" w:themeShade="BF"/>
          <w:sz w:val="20"/>
          <w:szCs w:val="20"/>
        </w:rPr>
      </w:pPr>
      <w:r w:rsidRPr="00656673">
        <w:rPr>
          <w:color w:val="2F5496" w:themeColor="accent5" w:themeShade="BF"/>
          <w:sz w:val="20"/>
          <w:szCs w:val="20"/>
        </w:rPr>
        <w:t xml:space="preserve">Se muestra el destino y finalidad de los recursos públicos destinados a programas, proyectos de inversión y actividades específicas. Se define el campo de acción gubernamental por medio de funciones, </w:t>
      </w:r>
      <w:r w:rsidR="002B2685" w:rsidRPr="00656673">
        <w:rPr>
          <w:color w:val="2F5496" w:themeColor="accent5" w:themeShade="BF"/>
          <w:sz w:val="20"/>
          <w:szCs w:val="20"/>
        </w:rPr>
        <w:t>subfunciones</w:t>
      </w:r>
      <w:r w:rsidRPr="00656673">
        <w:rPr>
          <w:color w:val="2F5496" w:themeColor="accent5" w:themeShade="BF"/>
          <w:sz w:val="20"/>
          <w:szCs w:val="20"/>
        </w:rPr>
        <w:t>, programas sectoriales, programas especiales, actividades institucionales, proyectos institucionales y de inversión. A cada una de estas categorías se asocian recursos presupuestarios ya que todas requieren cuantificarse en términos monetarios.</w:t>
      </w:r>
    </w:p>
    <w:p w14:paraId="63304A05" w14:textId="77777777" w:rsidR="00DA4857" w:rsidRPr="00656673" w:rsidRDefault="00DA4857" w:rsidP="00624480">
      <w:pPr>
        <w:jc w:val="both"/>
        <w:rPr>
          <w:b/>
          <w:color w:val="2F5496" w:themeColor="accent5" w:themeShade="BF"/>
          <w:sz w:val="20"/>
          <w:szCs w:val="20"/>
        </w:rPr>
      </w:pPr>
      <w:r w:rsidRPr="00656673">
        <w:rPr>
          <w:b/>
          <w:color w:val="2F5496" w:themeColor="accent5" w:themeShade="BF"/>
          <w:sz w:val="20"/>
          <w:szCs w:val="20"/>
        </w:rPr>
        <w:t>GASTO PROGRAMABLE</w:t>
      </w:r>
    </w:p>
    <w:p w14:paraId="4E948A6A" w14:textId="77777777" w:rsidR="00DA4857" w:rsidRPr="00656673" w:rsidRDefault="00DA4857" w:rsidP="00624480">
      <w:pPr>
        <w:jc w:val="both"/>
        <w:rPr>
          <w:color w:val="2F5496" w:themeColor="accent5" w:themeShade="BF"/>
          <w:sz w:val="20"/>
          <w:szCs w:val="20"/>
        </w:rPr>
      </w:pPr>
      <w:r w:rsidRPr="00656673">
        <w:rPr>
          <w:color w:val="2F5496" w:themeColor="accent5" w:themeShade="BF"/>
          <w:sz w:val="20"/>
          <w:szCs w:val="20"/>
        </w:rPr>
        <w:t>Las erogaciones que la Federación realiza en cumplimiento de sus atribuciones conforme a los programas para proveer bienes y servicios públicos a la población.</w:t>
      </w:r>
    </w:p>
    <w:p w14:paraId="338EF43A" w14:textId="77777777" w:rsidR="00DA4857" w:rsidRPr="00656673" w:rsidRDefault="00DA4857" w:rsidP="00624480">
      <w:pPr>
        <w:jc w:val="both"/>
        <w:rPr>
          <w:b/>
          <w:color w:val="2F5496" w:themeColor="accent5" w:themeShade="BF"/>
          <w:sz w:val="20"/>
          <w:szCs w:val="20"/>
        </w:rPr>
      </w:pPr>
      <w:r w:rsidRPr="00656673">
        <w:rPr>
          <w:b/>
          <w:color w:val="2F5496" w:themeColor="accent5" w:themeShade="BF"/>
          <w:sz w:val="20"/>
          <w:szCs w:val="20"/>
        </w:rPr>
        <w:t>GASTO TOTAL</w:t>
      </w:r>
    </w:p>
    <w:p w14:paraId="0E3C283E" w14:textId="77777777" w:rsidR="00DA4857" w:rsidRPr="00656673" w:rsidRDefault="00DA4857" w:rsidP="00624480">
      <w:pPr>
        <w:jc w:val="both"/>
        <w:rPr>
          <w:color w:val="2F5496" w:themeColor="accent5" w:themeShade="BF"/>
          <w:sz w:val="20"/>
          <w:szCs w:val="20"/>
        </w:rPr>
      </w:pPr>
      <w:r w:rsidRPr="00656673">
        <w:rPr>
          <w:color w:val="2F5496" w:themeColor="accent5" w:themeShade="BF"/>
          <w:sz w:val="20"/>
          <w:szCs w:val="20"/>
        </w:rPr>
        <w:t>La totalidad de las erogaciones aprobadas en el Presupuesto de Egresos con cargo a los ingresos previstos en la Ley de Ingresos y, adicionalmente, las amortizaciones de la deuda pública y las operaciones que darían lugar a la duplicidad en el registro del gasto.</w:t>
      </w:r>
    </w:p>
    <w:p w14:paraId="34E09DD4" w14:textId="77777777" w:rsidR="00DA4857" w:rsidRPr="00656673" w:rsidRDefault="00DA4857" w:rsidP="00624480">
      <w:pPr>
        <w:jc w:val="both"/>
        <w:rPr>
          <w:b/>
          <w:color w:val="2F5496" w:themeColor="accent5" w:themeShade="BF"/>
          <w:sz w:val="20"/>
          <w:szCs w:val="20"/>
        </w:rPr>
      </w:pPr>
      <w:r w:rsidRPr="00656673">
        <w:rPr>
          <w:b/>
          <w:color w:val="2F5496" w:themeColor="accent5" w:themeShade="BF"/>
          <w:sz w:val="20"/>
          <w:szCs w:val="20"/>
        </w:rPr>
        <w:t>GASTOS</w:t>
      </w:r>
    </w:p>
    <w:p w14:paraId="2813968C" w14:textId="77777777" w:rsidR="00E73184" w:rsidRPr="00656673" w:rsidRDefault="00DA4857" w:rsidP="00624480">
      <w:pPr>
        <w:jc w:val="both"/>
        <w:rPr>
          <w:color w:val="2F5496" w:themeColor="accent5" w:themeShade="BF"/>
          <w:sz w:val="20"/>
          <w:szCs w:val="20"/>
        </w:rPr>
      </w:pPr>
      <w:r w:rsidRPr="00656673">
        <w:rPr>
          <w:color w:val="2F5496" w:themeColor="accent5" w:themeShade="BF"/>
          <w:sz w:val="20"/>
          <w:szCs w:val="20"/>
        </w:rPr>
        <w:t>Incluye los gastos de consumo, las contribuciones a la seguridad social, el déficit de explotación de las entidades públicas empresariales, los gastos de la propiedad (intereses u otros distintos de intereses), los subsidios y subvenciones a las empresas, las transferencias, asignaciones y donativos corrientes o de capital otorgadas, las participaciones, la inversión en formación de capital y activos no producidos y las inversiones financieras realizadas con fines de política.</w:t>
      </w:r>
    </w:p>
    <w:p w14:paraId="12834C1C" w14:textId="77777777" w:rsidR="00E73184" w:rsidRPr="00656673" w:rsidRDefault="00DA4857" w:rsidP="00624480">
      <w:pPr>
        <w:jc w:val="both"/>
        <w:rPr>
          <w:color w:val="2F5496" w:themeColor="accent5" w:themeShade="BF"/>
          <w:sz w:val="20"/>
          <w:szCs w:val="20"/>
        </w:rPr>
      </w:pPr>
      <w:r w:rsidRPr="00656673">
        <w:rPr>
          <w:b/>
          <w:color w:val="2F5496" w:themeColor="accent5" w:themeShade="BF"/>
          <w:sz w:val="20"/>
          <w:szCs w:val="20"/>
        </w:rPr>
        <w:t>GASTOS DE FUNCIONAMIENTO</w:t>
      </w:r>
    </w:p>
    <w:p w14:paraId="520B7A14" w14:textId="77777777" w:rsidR="00DA4857" w:rsidRPr="00656673" w:rsidRDefault="00DA4857" w:rsidP="00624480">
      <w:pPr>
        <w:jc w:val="both"/>
        <w:rPr>
          <w:color w:val="2F5496" w:themeColor="accent5" w:themeShade="BF"/>
          <w:sz w:val="20"/>
          <w:szCs w:val="20"/>
        </w:rPr>
      </w:pPr>
      <w:r w:rsidRPr="00656673">
        <w:rPr>
          <w:color w:val="2F5496" w:themeColor="accent5" w:themeShade="BF"/>
          <w:sz w:val="20"/>
          <w:szCs w:val="20"/>
        </w:rPr>
        <w:t>Comprende el importe del gasto por servicios personales, materiales, suministros y servicios generales no personales, necesarios para el funcionamiento del ente público.</w:t>
      </w:r>
    </w:p>
    <w:p w14:paraId="1D573C0A" w14:textId="77777777" w:rsidR="00DA4857" w:rsidRPr="00656673" w:rsidRDefault="00DA4857" w:rsidP="00624480">
      <w:pPr>
        <w:jc w:val="both"/>
        <w:rPr>
          <w:b/>
          <w:color w:val="2F5496" w:themeColor="accent5" w:themeShade="BF"/>
          <w:sz w:val="20"/>
          <w:szCs w:val="20"/>
        </w:rPr>
      </w:pPr>
      <w:r w:rsidRPr="00656673">
        <w:rPr>
          <w:b/>
          <w:color w:val="2F5496" w:themeColor="accent5" w:themeShade="BF"/>
          <w:sz w:val="20"/>
          <w:szCs w:val="20"/>
        </w:rPr>
        <w:t>GASTOS DE LA PROPIEDAD</w:t>
      </w:r>
    </w:p>
    <w:p w14:paraId="36A71F41" w14:textId="77777777" w:rsidR="00DA4857" w:rsidRPr="00656673" w:rsidRDefault="00DA4857" w:rsidP="00624480">
      <w:pPr>
        <w:jc w:val="both"/>
        <w:rPr>
          <w:color w:val="2F5496" w:themeColor="accent5" w:themeShade="BF"/>
          <w:sz w:val="20"/>
          <w:szCs w:val="20"/>
        </w:rPr>
      </w:pPr>
      <w:r w:rsidRPr="00656673">
        <w:rPr>
          <w:color w:val="2F5496" w:themeColor="accent5" w:themeShade="BF"/>
          <w:sz w:val="20"/>
          <w:szCs w:val="20"/>
        </w:rPr>
        <w:t>Erogaciones que se destinan al pago por el uso de activos financieros o activos tangibles no producidos, se consignan en esta clasificación a los intereses de la deuda pública y de otras deudas, que reflejan la retribución al capital obtenido. Se incluyen los pagos por el uso de las tierras y terrenos y los que corresponden a los derechos por concesiones y utilización de patentes, marcas y otros derechos.</w:t>
      </w:r>
    </w:p>
    <w:p w14:paraId="4466CF5D" w14:textId="77777777" w:rsidR="00DA4857" w:rsidRPr="00656673" w:rsidRDefault="00DA4857" w:rsidP="00624480">
      <w:pPr>
        <w:jc w:val="both"/>
        <w:rPr>
          <w:b/>
          <w:color w:val="2F5496" w:themeColor="accent5" w:themeShade="BF"/>
          <w:sz w:val="20"/>
          <w:szCs w:val="20"/>
        </w:rPr>
      </w:pPr>
      <w:r w:rsidRPr="00656673">
        <w:rPr>
          <w:b/>
          <w:color w:val="2F5496" w:themeColor="accent5" w:themeShade="BF"/>
          <w:sz w:val="20"/>
          <w:szCs w:val="20"/>
        </w:rPr>
        <w:t>GASTOS DE LA PROPIEDAD DISTINTOS DE INTERESES</w:t>
      </w:r>
    </w:p>
    <w:p w14:paraId="372DF8F4" w14:textId="77777777" w:rsidR="00DA4857" w:rsidRPr="00656673" w:rsidRDefault="00DA4857" w:rsidP="00624480">
      <w:pPr>
        <w:jc w:val="both"/>
        <w:rPr>
          <w:color w:val="2F5496" w:themeColor="accent5" w:themeShade="BF"/>
          <w:sz w:val="20"/>
          <w:szCs w:val="20"/>
        </w:rPr>
      </w:pPr>
      <w:r w:rsidRPr="00656673">
        <w:rPr>
          <w:color w:val="2F5496" w:themeColor="accent5" w:themeShade="BF"/>
          <w:sz w:val="20"/>
          <w:szCs w:val="20"/>
        </w:rPr>
        <w:t xml:space="preserve">Los gastos de la propiedad distinta de los intereses son los realizados por un ente público a favor del propietario de un activo financiero o de un activo tangible no producido, cuando se utiliza ese activo. Los gastos de la propiedad distintos de intereses pueden revestir la forma de dividendos o retiros de las </w:t>
      </w:r>
      <w:r w:rsidR="005330FB" w:rsidRPr="00656673">
        <w:rPr>
          <w:color w:val="2F5496" w:themeColor="accent5" w:themeShade="BF"/>
          <w:sz w:val="20"/>
          <w:szCs w:val="20"/>
        </w:rPr>
        <w:t>cuasi sociedades</w:t>
      </w:r>
      <w:r w:rsidRPr="00656673">
        <w:rPr>
          <w:color w:val="2F5496" w:themeColor="accent5" w:themeShade="BF"/>
          <w:sz w:val="20"/>
          <w:szCs w:val="20"/>
        </w:rPr>
        <w:t>, retiro de los ingresos de las empresas o arriendo de activos tangibles no producidos.</w:t>
      </w:r>
    </w:p>
    <w:p w14:paraId="79B47E21" w14:textId="77777777" w:rsidR="00DA4857" w:rsidRPr="00656673" w:rsidRDefault="00DA4857" w:rsidP="00624480">
      <w:pPr>
        <w:jc w:val="both"/>
        <w:rPr>
          <w:b/>
          <w:color w:val="2F5496" w:themeColor="accent5" w:themeShade="BF"/>
          <w:sz w:val="20"/>
          <w:szCs w:val="20"/>
        </w:rPr>
      </w:pPr>
      <w:r w:rsidRPr="00656673">
        <w:rPr>
          <w:b/>
          <w:color w:val="2F5496" w:themeColor="accent5" w:themeShade="BF"/>
          <w:sz w:val="20"/>
          <w:szCs w:val="20"/>
        </w:rPr>
        <w:t>GASTOS DE OPERACIÓN</w:t>
      </w:r>
    </w:p>
    <w:p w14:paraId="1C57C1DC" w14:textId="77777777" w:rsidR="00DA4857" w:rsidRPr="00656673" w:rsidRDefault="00DA4857" w:rsidP="00624480">
      <w:pPr>
        <w:jc w:val="both"/>
        <w:rPr>
          <w:color w:val="2F5496" w:themeColor="accent5" w:themeShade="BF"/>
          <w:sz w:val="20"/>
          <w:szCs w:val="20"/>
        </w:rPr>
      </w:pPr>
      <w:r w:rsidRPr="00656673">
        <w:rPr>
          <w:color w:val="2F5496" w:themeColor="accent5" w:themeShade="BF"/>
          <w:sz w:val="20"/>
          <w:szCs w:val="20"/>
        </w:rPr>
        <w:t>Comprende los gastos en que incurren las entidades paraestatales de tipo empresarial y no financieras, relacionados con el proceso de producción y distribución de bienes y servicios. Los gastos realizados con estos fines tienen carácter de “consumo intermedio” y están destinados al pago de remuneraciones, la compra de bienes y servicios más la disminución de inventarios, la depreciación y amortización (consumo de capital fijo) y los impuestos que se originan en el proceso de producción.</w:t>
      </w:r>
    </w:p>
    <w:p w14:paraId="6DB4D0CA" w14:textId="77777777" w:rsidR="00DA4857" w:rsidRPr="00656673" w:rsidRDefault="00DA4857" w:rsidP="00624480">
      <w:pPr>
        <w:jc w:val="both"/>
        <w:rPr>
          <w:b/>
          <w:color w:val="2F5496" w:themeColor="accent5" w:themeShade="BF"/>
          <w:sz w:val="20"/>
          <w:szCs w:val="20"/>
        </w:rPr>
      </w:pPr>
      <w:r w:rsidRPr="00656673">
        <w:rPr>
          <w:b/>
          <w:color w:val="2F5496" w:themeColor="accent5" w:themeShade="BF"/>
          <w:sz w:val="20"/>
          <w:szCs w:val="20"/>
        </w:rPr>
        <w:t>INGRESO DETERMINABLE</w:t>
      </w:r>
    </w:p>
    <w:p w14:paraId="4CBAB43E" w14:textId="77777777" w:rsidR="00DA4857" w:rsidRPr="00656673" w:rsidRDefault="00DA4857" w:rsidP="00624480">
      <w:pPr>
        <w:jc w:val="both"/>
        <w:rPr>
          <w:color w:val="2F5496" w:themeColor="accent5" w:themeShade="BF"/>
          <w:sz w:val="20"/>
          <w:szCs w:val="20"/>
        </w:rPr>
      </w:pPr>
      <w:r w:rsidRPr="00656673">
        <w:rPr>
          <w:color w:val="2F5496" w:themeColor="accent5" w:themeShade="BF"/>
          <w:sz w:val="20"/>
          <w:szCs w:val="20"/>
        </w:rPr>
        <w:t xml:space="preserve">Cuando los entes públicos cuenten con los elementos que identifique el hecho imponible, y se pueda establecer el importe de los impuestos, cuotas y aportaciones de seguridad social, contribuciones de mejoras, derechos, productos y aprovechamientos, mediante la emisión del correspondiente documento de liquidación, que señala la fecha límite para realizar el pago de acuerdo con lo establecido en las leyes respectivas. En el caso de los ingresos determinables corresponde que los mismos sean registrados como “Ingreso Devengado” en la instancia referida, al igual que corresponde dicho </w:t>
      </w:r>
      <w:r w:rsidR="005A21F4" w:rsidRPr="00656673">
        <w:rPr>
          <w:color w:val="2F5496" w:themeColor="accent5" w:themeShade="BF"/>
          <w:sz w:val="20"/>
          <w:szCs w:val="20"/>
        </w:rPr>
        <w:t>registró</w:t>
      </w:r>
      <w:r w:rsidRPr="00656673">
        <w:rPr>
          <w:color w:val="2F5496" w:themeColor="accent5" w:themeShade="BF"/>
          <w:sz w:val="20"/>
          <w:szCs w:val="20"/>
        </w:rPr>
        <w:t xml:space="preserve"> cuando se emite la factura por la venta de bienes y servicios por parte de los entes públicos</w:t>
      </w:r>
    </w:p>
    <w:p w14:paraId="31A186DD" w14:textId="77777777" w:rsidR="00DA4857" w:rsidRPr="00656673" w:rsidRDefault="00DA4857" w:rsidP="00624480">
      <w:pPr>
        <w:jc w:val="both"/>
        <w:rPr>
          <w:b/>
          <w:color w:val="2F5496" w:themeColor="accent5" w:themeShade="BF"/>
          <w:sz w:val="20"/>
          <w:szCs w:val="20"/>
        </w:rPr>
      </w:pPr>
      <w:r w:rsidRPr="00656673">
        <w:rPr>
          <w:b/>
          <w:color w:val="2F5496" w:themeColor="accent5" w:themeShade="BF"/>
          <w:sz w:val="20"/>
          <w:szCs w:val="20"/>
        </w:rPr>
        <w:t>INGRESO DEVENGADO</w:t>
      </w:r>
    </w:p>
    <w:p w14:paraId="1CBFAC0C" w14:textId="77777777" w:rsidR="00DA4857" w:rsidRPr="00656673" w:rsidRDefault="00DA4857" w:rsidP="00624480">
      <w:pPr>
        <w:jc w:val="both"/>
        <w:rPr>
          <w:color w:val="2F5496" w:themeColor="accent5" w:themeShade="BF"/>
          <w:sz w:val="20"/>
          <w:szCs w:val="20"/>
        </w:rPr>
      </w:pPr>
      <w:r w:rsidRPr="00656673">
        <w:rPr>
          <w:color w:val="2F5496" w:themeColor="accent5" w:themeShade="BF"/>
          <w:sz w:val="20"/>
          <w:szCs w:val="20"/>
        </w:rPr>
        <w:t xml:space="preserve">Momento contable que se realiza cuando existe jurídicamente el derecho de cobro de los impuestos, cuotas y aportaciones de seguridad social, contribuciones de mejoras, derechos, productos, aprovechamientos; así como de la venta de bienes y servicios, además de participaciones, aportaciones, recursos convenidos, y otros ingresos por parte de los entes públicos. En el caso de resoluciones en firme (definitivas) y pago en parcialidades, se deberán reconocer cuando ocurre la notificación de la resolución y/o en la firma del convenio de pago en </w:t>
      </w:r>
      <w:r w:rsidR="006663B0" w:rsidRPr="00656673">
        <w:rPr>
          <w:color w:val="2F5496" w:themeColor="accent5" w:themeShade="BF"/>
          <w:sz w:val="20"/>
          <w:szCs w:val="20"/>
        </w:rPr>
        <w:t>parcialidades, respectivamente.</w:t>
      </w:r>
    </w:p>
    <w:p w14:paraId="00380116" w14:textId="77777777" w:rsidR="00DA4857" w:rsidRPr="00656673" w:rsidRDefault="00DA4857" w:rsidP="00624480">
      <w:pPr>
        <w:jc w:val="both"/>
        <w:rPr>
          <w:b/>
          <w:color w:val="2F5496" w:themeColor="accent5" w:themeShade="BF"/>
          <w:sz w:val="20"/>
          <w:szCs w:val="20"/>
        </w:rPr>
      </w:pPr>
      <w:r w:rsidRPr="00656673">
        <w:rPr>
          <w:b/>
          <w:color w:val="2F5496" w:themeColor="accent5" w:themeShade="BF"/>
          <w:sz w:val="20"/>
          <w:szCs w:val="20"/>
        </w:rPr>
        <w:t>INGRESO ESTIMADO</w:t>
      </w:r>
    </w:p>
    <w:p w14:paraId="7F8E495C" w14:textId="77777777" w:rsidR="00DA4857" w:rsidRPr="00656673" w:rsidRDefault="00DA4857" w:rsidP="00624480">
      <w:pPr>
        <w:jc w:val="both"/>
        <w:rPr>
          <w:color w:val="2F5496" w:themeColor="accent5" w:themeShade="BF"/>
          <w:sz w:val="20"/>
          <w:szCs w:val="20"/>
        </w:rPr>
      </w:pPr>
      <w:r w:rsidRPr="00656673">
        <w:rPr>
          <w:color w:val="2F5496" w:themeColor="accent5" w:themeShade="BF"/>
          <w:sz w:val="20"/>
          <w:szCs w:val="20"/>
        </w:rPr>
        <w:t>Es el que se aprueba anualmente en la Ley de Ingresos, e incluyen los impuestos, cuotas y aportaciones de seguridad social, contribuciones de mejoras, derechos, productos, aprovechamientos; así como de la venta de bienes y servicios, además de participaciones, aportaciones, recursos convenidos, y otros ingresos</w:t>
      </w:r>
    </w:p>
    <w:p w14:paraId="10A13A40" w14:textId="77777777" w:rsidR="00DA4857" w:rsidRPr="00656673" w:rsidRDefault="00DA4857" w:rsidP="00624480">
      <w:pPr>
        <w:jc w:val="both"/>
        <w:rPr>
          <w:b/>
          <w:color w:val="2F5496" w:themeColor="accent5" w:themeShade="BF"/>
          <w:sz w:val="20"/>
          <w:szCs w:val="20"/>
        </w:rPr>
      </w:pPr>
      <w:r w:rsidRPr="00656673">
        <w:rPr>
          <w:b/>
          <w:color w:val="2F5496" w:themeColor="accent5" w:themeShade="BF"/>
          <w:sz w:val="20"/>
          <w:szCs w:val="20"/>
        </w:rPr>
        <w:t>INGRESO MODIFICADO</w:t>
      </w:r>
    </w:p>
    <w:p w14:paraId="14445370" w14:textId="77777777" w:rsidR="00DA4857" w:rsidRPr="00656673" w:rsidRDefault="00DA4857" w:rsidP="00624480">
      <w:pPr>
        <w:jc w:val="both"/>
        <w:rPr>
          <w:color w:val="2F5496" w:themeColor="accent5" w:themeShade="BF"/>
          <w:sz w:val="20"/>
          <w:szCs w:val="20"/>
        </w:rPr>
      </w:pPr>
      <w:r w:rsidRPr="00656673">
        <w:rPr>
          <w:color w:val="2F5496" w:themeColor="accent5" w:themeShade="BF"/>
          <w:sz w:val="20"/>
          <w:szCs w:val="20"/>
        </w:rPr>
        <w:t>El momento contable que refleja la asignación presupuestaria en lo relativo a la. Ley de Ingresos que resulte de incorporar en su caso, las modificaciones al ingreso estimado, previstas en la Ley de ingresos.</w:t>
      </w:r>
    </w:p>
    <w:p w14:paraId="1C41AD48" w14:textId="77777777" w:rsidR="00DA4857" w:rsidRPr="00656673" w:rsidRDefault="00DA4857" w:rsidP="00624480">
      <w:pPr>
        <w:jc w:val="both"/>
        <w:rPr>
          <w:b/>
          <w:color w:val="2F5496" w:themeColor="accent5" w:themeShade="BF"/>
          <w:sz w:val="20"/>
          <w:szCs w:val="20"/>
        </w:rPr>
      </w:pPr>
      <w:r w:rsidRPr="00656673">
        <w:rPr>
          <w:b/>
          <w:color w:val="2F5496" w:themeColor="accent5" w:themeShade="BF"/>
          <w:sz w:val="20"/>
          <w:szCs w:val="20"/>
        </w:rPr>
        <w:t>INGRESO RECAUDADO</w:t>
      </w:r>
    </w:p>
    <w:p w14:paraId="1EA16279" w14:textId="77777777" w:rsidR="00DA4857" w:rsidRPr="00656673" w:rsidRDefault="00DA4857" w:rsidP="00624480">
      <w:pPr>
        <w:jc w:val="both"/>
        <w:rPr>
          <w:color w:val="2F5496" w:themeColor="accent5" w:themeShade="BF"/>
          <w:sz w:val="20"/>
          <w:szCs w:val="20"/>
        </w:rPr>
      </w:pPr>
      <w:r w:rsidRPr="00656673">
        <w:rPr>
          <w:color w:val="2F5496" w:themeColor="accent5" w:themeShade="BF"/>
          <w:sz w:val="20"/>
          <w:szCs w:val="20"/>
        </w:rPr>
        <w:t>Momento contable que refleja el cobro en efectivo o cualquier otro medio de pago de los impuestos, cuotas y aportaciones de seguridad social, contribuciones de mejoras, derechos, productos, aprovechamientos; así como de la venta de bienes y servicios, además de participaciones, aportaciones, recursos convenidos, y otros ingresos por parte de los entes públicos.</w:t>
      </w:r>
    </w:p>
    <w:p w14:paraId="304B8217" w14:textId="77777777" w:rsidR="00DA4857" w:rsidRPr="00656673" w:rsidRDefault="00DA4857" w:rsidP="00624480">
      <w:pPr>
        <w:jc w:val="both"/>
        <w:rPr>
          <w:b/>
          <w:color w:val="2F5496" w:themeColor="accent5" w:themeShade="BF"/>
          <w:sz w:val="20"/>
          <w:szCs w:val="20"/>
        </w:rPr>
      </w:pPr>
      <w:r w:rsidRPr="00656673">
        <w:rPr>
          <w:b/>
          <w:color w:val="2F5496" w:themeColor="accent5" w:themeShade="BF"/>
          <w:sz w:val="20"/>
          <w:szCs w:val="20"/>
        </w:rPr>
        <w:t>INGRESOS NO TRIBUTARIOS</w:t>
      </w:r>
    </w:p>
    <w:p w14:paraId="5BCA86CB" w14:textId="77777777" w:rsidR="00DA4857" w:rsidRPr="00656673" w:rsidRDefault="00DA4857" w:rsidP="00624480">
      <w:pPr>
        <w:jc w:val="both"/>
        <w:rPr>
          <w:color w:val="2F5496" w:themeColor="accent5" w:themeShade="BF"/>
          <w:sz w:val="20"/>
          <w:szCs w:val="20"/>
        </w:rPr>
      </w:pPr>
      <w:r w:rsidRPr="00656673">
        <w:rPr>
          <w:color w:val="2F5496" w:themeColor="accent5" w:themeShade="BF"/>
          <w:sz w:val="20"/>
          <w:szCs w:val="20"/>
        </w:rPr>
        <w:t>Son los ingresos que el Gobierno Federal o Estatal obtiene como contraprestación a un servicio público (derechos), del pago por el uso, aprovechamiento o enajenación de bienes del dominio privado (productos), del pago de las personas físicas y morales que se benefician de manera directa por obras públicas (contribución de mejoras) y por los ingresos ordinarios generados por funciones de derecho público, distintos de impuestos, derechos, productos y aprovechamientos.</w:t>
      </w:r>
    </w:p>
    <w:p w14:paraId="03A1FCCE" w14:textId="77777777" w:rsidR="00DA4857" w:rsidRPr="00656673" w:rsidRDefault="00DA4857" w:rsidP="00624480">
      <w:pPr>
        <w:jc w:val="both"/>
        <w:rPr>
          <w:b/>
          <w:color w:val="2F5496" w:themeColor="accent5" w:themeShade="BF"/>
          <w:sz w:val="20"/>
          <w:szCs w:val="20"/>
        </w:rPr>
      </w:pPr>
      <w:r w:rsidRPr="00656673">
        <w:rPr>
          <w:b/>
          <w:color w:val="2F5496" w:themeColor="accent5" w:themeShade="BF"/>
          <w:sz w:val="20"/>
          <w:szCs w:val="20"/>
        </w:rPr>
        <w:t>INGRESOS POR EJECUTAR</w:t>
      </w:r>
    </w:p>
    <w:p w14:paraId="786C2341" w14:textId="77777777" w:rsidR="00DA4857" w:rsidRPr="00656673" w:rsidRDefault="00DA4857" w:rsidP="00624480">
      <w:pPr>
        <w:jc w:val="both"/>
        <w:rPr>
          <w:color w:val="2F5496" w:themeColor="accent5" w:themeShade="BF"/>
          <w:sz w:val="20"/>
          <w:szCs w:val="20"/>
        </w:rPr>
      </w:pPr>
      <w:r w:rsidRPr="00656673">
        <w:rPr>
          <w:color w:val="2F5496" w:themeColor="accent5" w:themeShade="BF"/>
          <w:sz w:val="20"/>
          <w:szCs w:val="20"/>
        </w:rPr>
        <w:t>Representa la Ley de Ingresos Estimada que incluyen las modificaciones a ésta, así como, el registro de los ingresos devengados.</w:t>
      </w:r>
    </w:p>
    <w:p w14:paraId="67916C32" w14:textId="77777777" w:rsidR="00DA4857" w:rsidRPr="00656673" w:rsidRDefault="00DA4857" w:rsidP="00624480">
      <w:pPr>
        <w:jc w:val="both"/>
        <w:rPr>
          <w:b/>
          <w:color w:val="2F5496" w:themeColor="accent5" w:themeShade="BF"/>
          <w:sz w:val="20"/>
          <w:szCs w:val="20"/>
        </w:rPr>
      </w:pPr>
      <w:r w:rsidRPr="00656673">
        <w:rPr>
          <w:b/>
          <w:color w:val="2F5496" w:themeColor="accent5" w:themeShade="BF"/>
          <w:sz w:val="20"/>
          <w:szCs w:val="20"/>
        </w:rPr>
        <w:t>INGRESOS POR RECUPERAR A CORTO PLAZO</w:t>
      </w:r>
    </w:p>
    <w:p w14:paraId="50F0B678" w14:textId="77777777" w:rsidR="00DA4857" w:rsidRPr="00656673" w:rsidRDefault="00DA4857" w:rsidP="00624480">
      <w:pPr>
        <w:jc w:val="both"/>
        <w:rPr>
          <w:color w:val="2F5496" w:themeColor="accent5" w:themeShade="BF"/>
          <w:sz w:val="20"/>
          <w:szCs w:val="20"/>
        </w:rPr>
      </w:pPr>
      <w:r w:rsidRPr="00656673">
        <w:rPr>
          <w:color w:val="2F5496" w:themeColor="accent5" w:themeShade="BF"/>
          <w:sz w:val="20"/>
          <w:szCs w:val="20"/>
        </w:rPr>
        <w:t>Representa el monto a favor por los adeudos que tienen las personas físicas y morales derivados de los Ingresos por las contribuciones, productos y aprovechamientos que percibe el Estado.</w:t>
      </w:r>
    </w:p>
    <w:p w14:paraId="3D95008C" w14:textId="77777777" w:rsidR="00DA4857" w:rsidRPr="00656673" w:rsidRDefault="00DA4857" w:rsidP="00624480">
      <w:pPr>
        <w:jc w:val="both"/>
        <w:rPr>
          <w:b/>
          <w:color w:val="2F5496" w:themeColor="accent5" w:themeShade="BF"/>
          <w:sz w:val="20"/>
          <w:szCs w:val="20"/>
        </w:rPr>
      </w:pPr>
      <w:r w:rsidRPr="00656673">
        <w:rPr>
          <w:b/>
          <w:color w:val="2F5496" w:themeColor="accent5" w:themeShade="BF"/>
          <w:sz w:val="20"/>
          <w:szCs w:val="20"/>
        </w:rPr>
        <w:t>INGRESOS POR VENTA (DISPOSICIÓN) DE ACTIVOS</w:t>
      </w:r>
    </w:p>
    <w:p w14:paraId="1842C45E" w14:textId="77777777" w:rsidR="00DA4857" w:rsidRPr="00656673" w:rsidRDefault="00DA4857" w:rsidP="00624480">
      <w:pPr>
        <w:jc w:val="both"/>
        <w:rPr>
          <w:color w:val="2F5496" w:themeColor="accent5" w:themeShade="BF"/>
          <w:sz w:val="20"/>
          <w:szCs w:val="20"/>
        </w:rPr>
      </w:pPr>
      <w:r w:rsidRPr="00656673">
        <w:rPr>
          <w:color w:val="2F5496" w:themeColor="accent5" w:themeShade="BF"/>
          <w:sz w:val="20"/>
          <w:szCs w:val="20"/>
        </w:rPr>
        <w:t>Ingresos propios de los entes que capital se originan en la venta de activos no financieros al precio a que fue realizada la venta (Activos Fijos, Objetos Valiosos y Activos no Producidos).</w:t>
      </w:r>
    </w:p>
    <w:p w14:paraId="547404E4" w14:textId="77777777" w:rsidR="00DA4857" w:rsidRPr="00656673" w:rsidRDefault="00DA4857" w:rsidP="00624480">
      <w:pPr>
        <w:jc w:val="both"/>
        <w:rPr>
          <w:b/>
          <w:color w:val="2F5496" w:themeColor="accent5" w:themeShade="BF"/>
          <w:sz w:val="20"/>
          <w:szCs w:val="20"/>
        </w:rPr>
      </w:pPr>
      <w:r w:rsidRPr="00656673">
        <w:rPr>
          <w:b/>
          <w:color w:val="2F5496" w:themeColor="accent5" w:themeShade="BF"/>
          <w:sz w:val="20"/>
          <w:szCs w:val="20"/>
        </w:rPr>
        <w:t>INGRESOS POR VENTA DE BIENES Y SERVICIOS</w:t>
      </w:r>
    </w:p>
    <w:p w14:paraId="01EC8842" w14:textId="77777777" w:rsidR="00DA4857" w:rsidRPr="00656673" w:rsidRDefault="00DA4857" w:rsidP="00624480">
      <w:pPr>
        <w:jc w:val="both"/>
        <w:rPr>
          <w:color w:val="2F5496" w:themeColor="accent5" w:themeShade="BF"/>
          <w:sz w:val="20"/>
          <w:szCs w:val="20"/>
        </w:rPr>
      </w:pPr>
      <w:r w:rsidRPr="00656673">
        <w:rPr>
          <w:color w:val="2F5496" w:themeColor="accent5" w:themeShade="BF"/>
          <w:sz w:val="20"/>
          <w:szCs w:val="20"/>
        </w:rPr>
        <w:t>Comprende el importe de los ingresos de las empresas con participación de capital gubernamental y/o privado, por la comercialización de bienes y prestación de servicios.</w:t>
      </w:r>
    </w:p>
    <w:p w14:paraId="6A33EEE4" w14:textId="77777777" w:rsidR="00DA4857" w:rsidRPr="00656673" w:rsidRDefault="00DA4857" w:rsidP="00624480">
      <w:pPr>
        <w:jc w:val="both"/>
        <w:rPr>
          <w:b/>
          <w:color w:val="2F5496" w:themeColor="accent5" w:themeShade="BF"/>
          <w:sz w:val="20"/>
          <w:szCs w:val="20"/>
        </w:rPr>
      </w:pPr>
      <w:r w:rsidRPr="00656673">
        <w:rPr>
          <w:b/>
          <w:color w:val="2F5496" w:themeColor="accent5" w:themeShade="BF"/>
          <w:sz w:val="20"/>
          <w:szCs w:val="20"/>
        </w:rPr>
        <w:t>INGRESOS POR VENTAS DE INVERSIONES REALIZADA CON FINES DE POLÍTICA</w:t>
      </w:r>
    </w:p>
    <w:p w14:paraId="65609365" w14:textId="77777777" w:rsidR="00DA4857" w:rsidRPr="00656673" w:rsidRDefault="00DA4857" w:rsidP="00624480">
      <w:pPr>
        <w:jc w:val="both"/>
        <w:rPr>
          <w:color w:val="2F5496" w:themeColor="accent5" w:themeShade="BF"/>
          <w:sz w:val="20"/>
          <w:szCs w:val="20"/>
        </w:rPr>
      </w:pPr>
      <w:r w:rsidRPr="00656673">
        <w:rPr>
          <w:color w:val="2F5496" w:themeColor="accent5" w:themeShade="BF"/>
          <w:sz w:val="20"/>
          <w:szCs w:val="20"/>
        </w:rPr>
        <w:t>Son todos aquellos ingresos derivados de la venta de acciones, títulos, bonos, activos fijos y valores realizados por las entidades del sector paraestatal.</w:t>
      </w:r>
    </w:p>
    <w:p w14:paraId="4503701E" w14:textId="77777777" w:rsidR="00DA4857" w:rsidRPr="00656673" w:rsidRDefault="00DA4857" w:rsidP="00624480">
      <w:pPr>
        <w:jc w:val="both"/>
        <w:rPr>
          <w:b/>
          <w:color w:val="2F5496" w:themeColor="accent5" w:themeShade="BF"/>
          <w:sz w:val="20"/>
          <w:szCs w:val="20"/>
        </w:rPr>
      </w:pPr>
      <w:r w:rsidRPr="00656673">
        <w:rPr>
          <w:b/>
          <w:color w:val="2F5496" w:themeColor="accent5" w:themeShade="BF"/>
          <w:sz w:val="20"/>
          <w:szCs w:val="20"/>
        </w:rPr>
        <w:t>INGRESOS PROPIOS DEL SECTOR PARAESTATAL</w:t>
      </w:r>
    </w:p>
    <w:p w14:paraId="2FF1145A" w14:textId="77777777" w:rsidR="00DA4857" w:rsidRPr="00656673" w:rsidRDefault="00DA4857" w:rsidP="00624480">
      <w:pPr>
        <w:jc w:val="both"/>
        <w:rPr>
          <w:color w:val="2F5496" w:themeColor="accent5" w:themeShade="BF"/>
          <w:sz w:val="20"/>
          <w:szCs w:val="20"/>
        </w:rPr>
      </w:pPr>
      <w:r w:rsidRPr="00656673">
        <w:rPr>
          <w:color w:val="2F5496" w:themeColor="accent5" w:themeShade="BF"/>
          <w:sz w:val="20"/>
          <w:szCs w:val="20"/>
        </w:rPr>
        <w:t>Los recursos que por cualquier concepto obtengan las entidades, distintos a los recursos por concepto de subsidios y transferencias, conforme a lo dispuesto en el artículo 52 de la Ley Federal de las Entidades Paraestatales.</w:t>
      </w:r>
    </w:p>
    <w:p w14:paraId="4EA69849" w14:textId="77777777" w:rsidR="00DA4857" w:rsidRPr="00656673" w:rsidRDefault="00DA4857" w:rsidP="00624480">
      <w:pPr>
        <w:jc w:val="both"/>
        <w:rPr>
          <w:b/>
          <w:color w:val="2F5496" w:themeColor="accent5" w:themeShade="BF"/>
          <w:sz w:val="20"/>
          <w:szCs w:val="20"/>
        </w:rPr>
      </w:pPr>
      <w:r w:rsidRPr="00656673">
        <w:rPr>
          <w:b/>
          <w:color w:val="2F5496" w:themeColor="accent5" w:themeShade="BF"/>
          <w:sz w:val="20"/>
          <w:szCs w:val="20"/>
        </w:rPr>
        <w:t>INGRESOS TRIBUTARIOS</w:t>
      </w:r>
    </w:p>
    <w:p w14:paraId="682D0F52" w14:textId="77777777" w:rsidR="00DA4857" w:rsidRPr="00656673" w:rsidRDefault="00DA4857" w:rsidP="00624480">
      <w:pPr>
        <w:jc w:val="both"/>
        <w:rPr>
          <w:color w:val="2F5496" w:themeColor="accent5" w:themeShade="BF"/>
          <w:sz w:val="20"/>
          <w:szCs w:val="20"/>
        </w:rPr>
      </w:pPr>
      <w:r w:rsidRPr="00656673">
        <w:rPr>
          <w:color w:val="2F5496" w:themeColor="accent5" w:themeShade="BF"/>
          <w:sz w:val="20"/>
          <w:szCs w:val="20"/>
        </w:rPr>
        <w:t>Son las percepciones que obtiene el Gobierno Federal o Estatal por las imposiciones que en forma unilateral y obligatoria fija el Estado a las personas físicas y morales, conforme a la ley para el financiamiento del gasto público. Su carácter tributario atiende a la naturaleza unilateral y coercitiva de los impuestos, gravando las diversas fuentes generadoras de ingresos: la compra-venta, el consumo y las transferencias.</w:t>
      </w:r>
    </w:p>
    <w:p w14:paraId="23B19EB9" w14:textId="77777777" w:rsidR="00DA4857" w:rsidRPr="00656673" w:rsidRDefault="00DA4857" w:rsidP="00624480">
      <w:pPr>
        <w:jc w:val="both"/>
        <w:rPr>
          <w:b/>
          <w:color w:val="2F5496" w:themeColor="accent5" w:themeShade="BF"/>
          <w:sz w:val="20"/>
          <w:szCs w:val="20"/>
        </w:rPr>
      </w:pPr>
      <w:r w:rsidRPr="00656673">
        <w:rPr>
          <w:b/>
          <w:color w:val="2F5496" w:themeColor="accent5" w:themeShade="BF"/>
          <w:sz w:val="20"/>
          <w:szCs w:val="20"/>
        </w:rPr>
        <w:t>LEY DE INGRESOS</w:t>
      </w:r>
    </w:p>
    <w:p w14:paraId="7022E231" w14:textId="77777777" w:rsidR="00DA4857" w:rsidRPr="00656673" w:rsidRDefault="00DA4857" w:rsidP="00624480">
      <w:pPr>
        <w:jc w:val="both"/>
        <w:rPr>
          <w:color w:val="2F5496" w:themeColor="accent5" w:themeShade="BF"/>
          <w:sz w:val="20"/>
          <w:szCs w:val="20"/>
        </w:rPr>
      </w:pPr>
      <w:r w:rsidRPr="00656673">
        <w:rPr>
          <w:color w:val="2F5496" w:themeColor="accent5" w:themeShade="BF"/>
          <w:sz w:val="20"/>
          <w:szCs w:val="20"/>
        </w:rPr>
        <w:t>Tiene por finalidad registrar, a partir de la Ley y a través de los rubros que la componen las operaciones de ingresos del período.</w:t>
      </w:r>
    </w:p>
    <w:p w14:paraId="054C5A7B" w14:textId="77777777" w:rsidR="00DA4857" w:rsidRPr="00656673" w:rsidRDefault="00DA4857" w:rsidP="00624480">
      <w:pPr>
        <w:jc w:val="both"/>
        <w:rPr>
          <w:b/>
          <w:color w:val="2F5496" w:themeColor="accent5" w:themeShade="BF"/>
          <w:sz w:val="20"/>
          <w:szCs w:val="20"/>
        </w:rPr>
      </w:pPr>
      <w:r w:rsidRPr="00656673">
        <w:rPr>
          <w:b/>
          <w:color w:val="2F5496" w:themeColor="accent5" w:themeShade="BF"/>
          <w:sz w:val="20"/>
          <w:szCs w:val="20"/>
        </w:rPr>
        <w:t>OBLIGACIONES ASUMIDAS</w:t>
      </w:r>
    </w:p>
    <w:p w14:paraId="5D37CAB8" w14:textId="77777777" w:rsidR="00DA4857" w:rsidRPr="00656673" w:rsidRDefault="00DA4857" w:rsidP="00624480">
      <w:pPr>
        <w:jc w:val="both"/>
        <w:rPr>
          <w:color w:val="2F5496" w:themeColor="accent5" w:themeShade="BF"/>
          <w:sz w:val="20"/>
          <w:szCs w:val="20"/>
        </w:rPr>
      </w:pPr>
      <w:r w:rsidRPr="00656673">
        <w:rPr>
          <w:color w:val="2F5496" w:themeColor="accent5" w:themeShade="BF"/>
          <w:sz w:val="20"/>
          <w:szCs w:val="20"/>
        </w:rPr>
        <w:t>Su reconocimiento se dará cuando el ente público manifieste debidamente la aceptación de responsabilidades y las partes acuerden formalmente la transferencia de la obligación.</w:t>
      </w:r>
    </w:p>
    <w:p w14:paraId="4068CADD" w14:textId="77777777" w:rsidR="00DA4857" w:rsidRPr="00656673" w:rsidRDefault="00DA4857" w:rsidP="00624480">
      <w:pPr>
        <w:jc w:val="both"/>
        <w:rPr>
          <w:b/>
          <w:color w:val="2F5496" w:themeColor="accent5" w:themeShade="BF"/>
          <w:sz w:val="20"/>
          <w:szCs w:val="20"/>
        </w:rPr>
      </w:pPr>
      <w:r w:rsidRPr="00656673">
        <w:rPr>
          <w:b/>
          <w:color w:val="2F5496" w:themeColor="accent5" w:themeShade="BF"/>
          <w:sz w:val="20"/>
          <w:szCs w:val="20"/>
        </w:rPr>
        <w:t>OBLIGACIONES CONTRACTUALES</w:t>
      </w:r>
    </w:p>
    <w:p w14:paraId="0F3B47D8" w14:textId="77777777" w:rsidR="00DA4857" w:rsidRPr="00656673" w:rsidRDefault="00DA4857" w:rsidP="00624480">
      <w:pPr>
        <w:jc w:val="both"/>
        <w:rPr>
          <w:color w:val="2F5496" w:themeColor="accent5" w:themeShade="BF"/>
          <w:sz w:val="20"/>
          <w:szCs w:val="20"/>
        </w:rPr>
      </w:pPr>
      <w:r w:rsidRPr="00656673">
        <w:rPr>
          <w:color w:val="2F5496" w:themeColor="accent5" w:themeShade="BF"/>
          <w:sz w:val="20"/>
          <w:szCs w:val="20"/>
        </w:rPr>
        <w:t>Representan acuerdos realizados para llevar a cabo determinadas acciones en el futuro, los cuales no cumplen los requisitos para considerarse como pasivos, provisiones o contingencias. La divulgación del monto y la naturaleza de los compromisos deben considerarse como necesaria en los siguientes casos: - Cuando representen adiciones importantes a los activos fijos. - Cuando el monto de los servicios o bienes contratados exceden sustancialmente las necesidades inmediatas del ente público o lo que se considere como normal dentro del ritmo de las operaciones propias de la misma. - Cuando sean obligaciones contractuales.</w:t>
      </w:r>
    </w:p>
    <w:p w14:paraId="703FEEDA" w14:textId="77777777" w:rsidR="00DA4857" w:rsidRPr="00656673" w:rsidRDefault="00DA4857" w:rsidP="00624480">
      <w:pPr>
        <w:jc w:val="both"/>
        <w:rPr>
          <w:b/>
          <w:color w:val="2F5496" w:themeColor="accent5" w:themeShade="BF"/>
          <w:sz w:val="20"/>
          <w:szCs w:val="20"/>
        </w:rPr>
      </w:pPr>
      <w:r w:rsidRPr="00656673">
        <w:rPr>
          <w:b/>
          <w:color w:val="2F5496" w:themeColor="accent5" w:themeShade="BF"/>
          <w:sz w:val="20"/>
          <w:szCs w:val="20"/>
        </w:rPr>
        <w:t>OBLIGACIONES LABORALES</w:t>
      </w:r>
    </w:p>
    <w:p w14:paraId="5FBB02AD" w14:textId="77777777" w:rsidR="00DA4857" w:rsidRPr="00656673" w:rsidRDefault="00DA4857" w:rsidP="00624480">
      <w:pPr>
        <w:jc w:val="both"/>
        <w:rPr>
          <w:color w:val="2F5496" w:themeColor="accent5" w:themeShade="BF"/>
          <w:sz w:val="20"/>
          <w:szCs w:val="20"/>
        </w:rPr>
      </w:pPr>
      <w:r w:rsidRPr="00656673">
        <w:rPr>
          <w:color w:val="2F5496" w:themeColor="accent5" w:themeShade="BF"/>
          <w:sz w:val="20"/>
          <w:szCs w:val="20"/>
        </w:rPr>
        <w:t>Un ente público debe reconocer un pasivo o una estimación por beneficios a los empleados si se reúnen la totalidad de los siguientes criterios: 1. Existe una obligación presente, legal o asumida, de efectuar pagos por beneficios a los empleados, en el futuro, como consecuencia de sucesos ocurridos en el pasado; 2. La obligación del ente público con los empleados es atribuible a servicios ya prestados y, por ende, dichos derechos están devengados; 3. Es probable el pago de los beneficios; y 4. El monto de los beneficios puede ser cuantificado de manera confiable.</w:t>
      </w:r>
    </w:p>
    <w:p w14:paraId="24628CD4" w14:textId="77777777" w:rsidR="00DA4857" w:rsidRPr="00656673" w:rsidRDefault="00DA4857" w:rsidP="00624480">
      <w:pPr>
        <w:jc w:val="both"/>
        <w:rPr>
          <w:b/>
          <w:color w:val="2F5496" w:themeColor="accent5" w:themeShade="BF"/>
          <w:sz w:val="20"/>
          <w:szCs w:val="20"/>
        </w:rPr>
      </w:pPr>
      <w:r w:rsidRPr="00656673">
        <w:rPr>
          <w:b/>
          <w:color w:val="2F5496" w:themeColor="accent5" w:themeShade="BF"/>
          <w:sz w:val="20"/>
          <w:szCs w:val="20"/>
        </w:rPr>
        <w:t>ORIGEN DE LOS RECURSOS</w:t>
      </w:r>
    </w:p>
    <w:p w14:paraId="73C15CA8" w14:textId="77777777" w:rsidR="00DA4857" w:rsidRPr="00656673" w:rsidRDefault="00DA4857" w:rsidP="00624480">
      <w:pPr>
        <w:jc w:val="both"/>
        <w:rPr>
          <w:color w:val="2F5496" w:themeColor="accent5" w:themeShade="BF"/>
          <w:sz w:val="20"/>
          <w:szCs w:val="20"/>
        </w:rPr>
      </w:pPr>
      <w:r w:rsidRPr="00656673">
        <w:rPr>
          <w:color w:val="2F5496" w:themeColor="accent5" w:themeShade="BF"/>
          <w:sz w:val="20"/>
          <w:szCs w:val="20"/>
        </w:rPr>
        <w:t>Es el incremento del flujo de efectivo, provocado por la disminución de cualquier otro activo distinto al efectivo, el incremento de pasivos, o por incrementos la Hacienda Pública/Patrimonio contribuido(a).</w:t>
      </w:r>
    </w:p>
    <w:p w14:paraId="5C0C8959" w14:textId="77777777" w:rsidR="00DA4857" w:rsidRPr="00656673" w:rsidRDefault="00DA4857" w:rsidP="00624480">
      <w:pPr>
        <w:jc w:val="both"/>
        <w:rPr>
          <w:b/>
          <w:color w:val="2F5496" w:themeColor="accent5" w:themeShade="BF"/>
          <w:sz w:val="20"/>
          <w:szCs w:val="20"/>
        </w:rPr>
      </w:pPr>
      <w:r w:rsidRPr="00656673">
        <w:rPr>
          <w:b/>
          <w:color w:val="2F5496" w:themeColor="accent5" w:themeShade="BF"/>
          <w:sz w:val="20"/>
          <w:szCs w:val="20"/>
        </w:rPr>
        <w:t>OTRAS DE SEGURIDAD SOCIAL Y ASISTENCIA SOCIAL</w:t>
      </w:r>
    </w:p>
    <w:p w14:paraId="67FDFFF5" w14:textId="77777777" w:rsidR="00DA4857" w:rsidRPr="00656673" w:rsidRDefault="00DA4857" w:rsidP="00624480">
      <w:pPr>
        <w:jc w:val="both"/>
        <w:rPr>
          <w:color w:val="2F5496" w:themeColor="accent5" w:themeShade="BF"/>
          <w:sz w:val="20"/>
          <w:szCs w:val="20"/>
        </w:rPr>
      </w:pPr>
      <w:r w:rsidRPr="00656673">
        <w:rPr>
          <w:color w:val="2F5496" w:themeColor="accent5" w:themeShade="BF"/>
          <w:sz w:val="20"/>
          <w:szCs w:val="20"/>
        </w:rPr>
        <w:t>Incluye esquemas de protección social a población no asegurada (Seguro Popular de Salud), el pago de prestaciones sociales a través de las instituciones de seguridad social, tales como compensaciones de carácter militar, estancias de bienestar social, espacios físicos y educativos, así como pagas y ayudas de defunción. Comprende las acciones de gestión y apoyo de actividades de asistencia social e incluye la prestación de servicios de asistencia social en forma de beneficios en efectivo y en especie a las víctimas de desastres naturales.</w:t>
      </w:r>
    </w:p>
    <w:p w14:paraId="16515809" w14:textId="77777777" w:rsidR="00DA4857" w:rsidRPr="00656673" w:rsidRDefault="00DA4857" w:rsidP="00624480">
      <w:pPr>
        <w:jc w:val="both"/>
        <w:rPr>
          <w:b/>
          <w:color w:val="2F5496" w:themeColor="accent5" w:themeShade="BF"/>
          <w:sz w:val="20"/>
          <w:szCs w:val="20"/>
        </w:rPr>
      </w:pPr>
      <w:r w:rsidRPr="00656673">
        <w:rPr>
          <w:b/>
          <w:color w:val="2F5496" w:themeColor="accent5" w:themeShade="BF"/>
          <w:sz w:val="20"/>
          <w:szCs w:val="20"/>
        </w:rPr>
        <w:t>PARTICIPACIONES, APORTACIONES, TRANSFERENCIAS, ASIGNACIONES, SUBSIDIOS Y OTRAS AYUDAS</w:t>
      </w:r>
    </w:p>
    <w:p w14:paraId="49AB18AD" w14:textId="77777777" w:rsidR="00DA4857" w:rsidRPr="00656673" w:rsidRDefault="00DA4857" w:rsidP="00624480">
      <w:pPr>
        <w:jc w:val="both"/>
        <w:rPr>
          <w:color w:val="2F5496" w:themeColor="accent5" w:themeShade="BF"/>
          <w:sz w:val="20"/>
          <w:szCs w:val="20"/>
        </w:rPr>
      </w:pPr>
      <w:r w:rsidRPr="00656673">
        <w:rPr>
          <w:color w:val="2F5496" w:themeColor="accent5" w:themeShade="BF"/>
          <w:sz w:val="20"/>
          <w:szCs w:val="20"/>
        </w:rPr>
        <w:t>Comprende el importe de los ingresos de las Entidades Federativas y Municipios por concepto de participaciones, aportaciones, transferencias, asignaciones, subsidios y otras ayudas.</w:t>
      </w:r>
    </w:p>
    <w:p w14:paraId="43DE82A8" w14:textId="77777777" w:rsidR="00DA4857" w:rsidRPr="00656673" w:rsidRDefault="00DA4857" w:rsidP="00624480">
      <w:pPr>
        <w:jc w:val="both"/>
        <w:rPr>
          <w:b/>
          <w:color w:val="2F5496" w:themeColor="accent5" w:themeShade="BF"/>
          <w:sz w:val="20"/>
          <w:szCs w:val="20"/>
        </w:rPr>
      </w:pPr>
      <w:r w:rsidRPr="00656673">
        <w:rPr>
          <w:b/>
          <w:color w:val="2F5496" w:themeColor="accent5" w:themeShade="BF"/>
          <w:sz w:val="20"/>
          <w:szCs w:val="20"/>
        </w:rPr>
        <w:t>PARTIDA</w:t>
      </w:r>
    </w:p>
    <w:p w14:paraId="4A4750C1" w14:textId="77777777" w:rsidR="00DA4857" w:rsidRPr="00656673" w:rsidRDefault="00DA4857" w:rsidP="00624480">
      <w:pPr>
        <w:jc w:val="both"/>
        <w:rPr>
          <w:color w:val="2F5496" w:themeColor="accent5" w:themeShade="BF"/>
          <w:sz w:val="20"/>
          <w:szCs w:val="20"/>
        </w:rPr>
      </w:pPr>
      <w:r w:rsidRPr="00656673">
        <w:rPr>
          <w:color w:val="2F5496" w:themeColor="accent5" w:themeShade="BF"/>
          <w:sz w:val="20"/>
          <w:szCs w:val="20"/>
        </w:rPr>
        <w:t>Es el nivel de agregación más específico, se armonizará posteriormente y se define como: las expresiones concretas y detalladas de los bienes y servicios que se adquieren.</w:t>
      </w:r>
    </w:p>
    <w:p w14:paraId="2CF1E145" w14:textId="77777777" w:rsidR="00DA4857" w:rsidRPr="00656673" w:rsidRDefault="00DA4857" w:rsidP="00624480">
      <w:pPr>
        <w:jc w:val="both"/>
        <w:rPr>
          <w:b/>
          <w:color w:val="2F5496" w:themeColor="accent5" w:themeShade="BF"/>
          <w:sz w:val="20"/>
          <w:szCs w:val="20"/>
        </w:rPr>
      </w:pPr>
      <w:r w:rsidRPr="00656673">
        <w:rPr>
          <w:b/>
          <w:color w:val="2F5496" w:themeColor="accent5" w:themeShade="BF"/>
          <w:sz w:val="20"/>
          <w:szCs w:val="20"/>
        </w:rPr>
        <w:t>PARTIDA ESPECÍFICA</w:t>
      </w:r>
    </w:p>
    <w:p w14:paraId="565BCFC9" w14:textId="77777777" w:rsidR="00DA4857" w:rsidRPr="00656673" w:rsidRDefault="00DA4857" w:rsidP="00624480">
      <w:pPr>
        <w:jc w:val="both"/>
        <w:rPr>
          <w:color w:val="2F5496" w:themeColor="accent5" w:themeShade="BF"/>
          <w:sz w:val="20"/>
          <w:szCs w:val="20"/>
        </w:rPr>
      </w:pPr>
      <w:r w:rsidRPr="00656673">
        <w:rPr>
          <w:color w:val="2F5496" w:themeColor="accent5" w:themeShade="BF"/>
          <w:sz w:val="20"/>
          <w:szCs w:val="20"/>
        </w:rPr>
        <w:t>Corresponde al cuarto dígito, el cual permitirá que las unidades administrativas o instancias competentes en materia de Contabilidad Gubernamental y de Presupuesto de cada orden de gobierno, con base en sus necesidades, generen su apertura, conservando la estructura básica (capítulo, concepto y partida genérica), con el fin de mantener la armonización con el Plan de Cuentas</w:t>
      </w:r>
    </w:p>
    <w:p w14:paraId="1B3F22F2" w14:textId="77777777" w:rsidR="00DA4857" w:rsidRPr="00656673" w:rsidRDefault="00DA4857" w:rsidP="00624480">
      <w:pPr>
        <w:jc w:val="both"/>
        <w:rPr>
          <w:b/>
          <w:color w:val="2F5496" w:themeColor="accent5" w:themeShade="BF"/>
          <w:sz w:val="20"/>
          <w:szCs w:val="20"/>
        </w:rPr>
      </w:pPr>
      <w:r w:rsidRPr="00656673">
        <w:rPr>
          <w:b/>
          <w:color w:val="2F5496" w:themeColor="accent5" w:themeShade="BF"/>
          <w:sz w:val="20"/>
          <w:szCs w:val="20"/>
        </w:rPr>
        <w:t>PARTIDA GENÉRICA</w:t>
      </w:r>
    </w:p>
    <w:p w14:paraId="602C57FB" w14:textId="77777777" w:rsidR="00DA4857" w:rsidRPr="00656673" w:rsidRDefault="00DA4857" w:rsidP="00624480">
      <w:pPr>
        <w:jc w:val="both"/>
        <w:rPr>
          <w:color w:val="2F5496" w:themeColor="accent5" w:themeShade="BF"/>
          <w:sz w:val="20"/>
          <w:szCs w:val="20"/>
        </w:rPr>
      </w:pPr>
      <w:r w:rsidRPr="00656673">
        <w:rPr>
          <w:color w:val="2F5496" w:themeColor="accent5" w:themeShade="BF"/>
          <w:sz w:val="20"/>
          <w:szCs w:val="20"/>
        </w:rPr>
        <w:t>Se refiere al tercer dígito, el cual logrará la armonización a todos los niveles de gobierno. a que el importe de la obligación no puede ser cuantificado con la suficiente confiabilidad.</w:t>
      </w:r>
    </w:p>
    <w:p w14:paraId="20382F9F" w14:textId="77777777" w:rsidR="00DA4857" w:rsidRPr="00656673" w:rsidRDefault="00DA4857" w:rsidP="00624480">
      <w:pPr>
        <w:jc w:val="both"/>
        <w:rPr>
          <w:b/>
          <w:color w:val="2F5496" w:themeColor="accent5" w:themeShade="BF"/>
          <w:sz w:val="20"/>
          <w:szCs w:val="20"/>
        </w:rPr>
      </w:pPr>
      <w:r w:rsidRPr="00656673">
        <w:rPr>
          <w:b/>
          <w:color w:val="2F5496" w:themeColor="accent5" w:themeShade="BF"/>
          <w:sz w:val="20"/>
          <w:szCs w:val="20"/>
        </w:rPr>
        <w:t>PRESUPUESTO DE EGRESOS</w:t>
      </w:r>
    </w:p>
    <w:p w14:paraId="2687AEC5" w14:textId="77777777" w:rsidR="00DA4857" w:rsidRPr="00656673" w:rsidRDefault="00DA4857" w:rsidP="00624480">
      <w:pPr>
        <w:jc w:val="both"/>
        <w:rPr>
          <w:color w:val="2F5496" w:themeColor="accent5" w:themeShade="BF"/>
          <w:sz w:val="20"/>
          <w:szCs w:val="20"/>
        </w:rPr>
      </w:pPr>
      <w:r w:rsidRPr="00656673">
        <w:rPr>
          <w:color w:val="2F5496" w:themeColor="accent5" w:themeShade="BF"/>
          <w:sz w:val="20"/>
          <w:szCs w:val="20"/>
        </w:rPr>
        <w:t>Tiene por finalidad registrar, a partir del Presupuesto de Egresos del período y mediante los rubros que lo componen, las operaciones presupuestarias del período.</w:t>
      </w:r>
    </w:p>
    <w:p w14:paraId="3E488466" w14:textId="3EC36F92" w:rsidR="00DA4857" w:rsidRPr="00656673" w:rsidRDefault="00DA4857" w:rsidP="00624480">
      <w:pPr>
        <w:jc w:val="both"/>
        <w:rPr>
          <w:b/>
          <w:color w:val="2F5496" w:themeColor="accent5" w:themeShade="BF"/>
          <w:sz w:val="20"/>
          <w:szCs w:val="20"/>
        </w:rPr>
      </w:pPr>
      <w:r w:rsidRPr="00656673">
        <w:rPr>
          <w:b/>
          <w:color w:val="2F5496" w:themeColor="accent5" w:themeShade="BF"/>
          <w:sz w:val="20"/>
          <w:szCs w:val="20"/>
        </w:rPr>
        <w:t>PRESUPUESTO BASE RESULTADOS (P</w:t>
      </w:r>
      <w:r w:rsidR="0087084F">
        <w:rPr>
          <w:b/>
          <w:color w:val="2F5496" w:themeColor="accent5" w:themeShade="BF"/>
          <w:sz w:val="20"/>
          <w:szCs w:val="20"/>
        </w:rPr>
        <w:t>B</w:t>
      </w:r>
      <w:r w:rsidRPr="00656673">
        <w:rPr>
          <w:b/>
          <w:color w:val="2F5496" w:themeColor="accent5" w:themeShade="BF"/>
          <w:sz w:val="20"/>
          <w:szCs w:val="20"/>
        </w:rPr>
        <w:t>R)</w:t>
      </w:r>
    </w:p>
    <w:p w14:paraId="7F0C05CE" w14:textId="77777777" w:rsidR="00DA4857" w:rsidRPr="00656673" w:rsidRDefault="00DA4857" w:rsidP="00624480">
      <w:pPr>
        <w:jc w:val="both"/>
        <w:rPr>
          <w:color w:val="2F5496" w:themeColor="accent5" w:themeShade="BF"/>
          <w:sz w:val="20"/>
          <w:szCs w:val="20"/>
        </w:rPr>
      </w:pPr>
      <w:r w:rsidRPr="00656673">
        <w:rPr>
          <w:color w:val="2F5496" w:themeColor="accent5" w:themeShade="BF"/>
          <w:sz w:val="20"/>
          <w:szCs w:val="20"/>
        </w:rPr>
        <w:t>Conjunto de elementos metodológicos y normativos que permite la ordenación sistemática de acciones, y apoya las actividades para fijar objetivos, metas y estrategias, asignar recursos, responsabilidades y tiempos de ejecución, así como coordinar acciones y evaluar resultados.</w:t>
      </w:r>
    </w:p>
    <w:p w14:paraId="0B47BE5A" w14:textId="77777777" w:rsidR="00DA4857" w:rsidRPr="00656673" w:rsidRDefault="00DA4857" w:rsidP="00624480">
      <w:pPr>
        <w:jc w:val="both"/>
        <w:rPr>
          <w:b/>
          <w:color w:val="2F5496" w:themeColor="accent5" w:themeShade="BF"/>
          <w:sz w:val="20"/>
          <w:szCs w:val="20"/>
        </w:rPr>
      </w:pPr>
      <w:r w:rsidRPr="00656673">
        <w:rPr>
          <w:b/>
          <w:color w:val="2F5496" w:themeColor="accent5" w:themeShade="BF"/>
          <w:sz w:val="20"/>
          <w:szCs w:val="20"/>
        </w:rPr>
        <w:t>PROGRAMA PRESUPUESTARIO</w:t>
      </w:r>
    </w:p>
    <w:p w14:paraId="5A5E48C1" w14:textId="77777777" w:rsidR="00DA4857" w:rsidRPr="00656673" w:rsidRDefault="00DA4857" w:rsidP="00624480">
      <w:pPr>
        <w:jc w:val="both"/>
        <w:rPr>
          <w:color w:val="2F5496" w:themeColor="accent5" w:themeShade="BF"/>
          <w:sz w:val="20"/>
          <w:szCs w:val="20"/>
        </w:rPr>
      </w:pPr>
      <w:r w:rsidRPr="00656673">
        <w:rPr>
          <w:color w:val="2F5496" w:themeColor="accent5" w:themeShade="BF"/>
          <w:sz w:val="20"/>
          <w:szCs w:val="20"/>
        </w:rPr>
        <w:t>Es la oferta de solución a un problema específico que aqueja a un sector de la población, cuyo objetivo se expresa bajo condiciones de una situación deseada. Comprende el conjunto de actividades encaminadas a cumplir con los compromisos expresados en una función, por medio del establecimiento de objetivos y metas, a los cuales asignan recursos-humanos, financieros y tecnológicos- administrativos por unidad ejecutora.</w:t>
      </w:r>
    </w:p>
    <w:p w14:paraId="6E19E795" w14:textId="77777777" w:rsidR="00DA4857" w:rsidRPr="00656673" w:rsidRDefault="00DA4857" w:rsidP="00624480">
      <w:pPr>
        <w:jc w:val="both"/>
        <w:rPr>
          <w:b/>
          <w:color w:val="2F5496" w:themeColor="accent5" w:themeShade="BF"/>
          <w:sz w:val="20"/>
          <w:szCs w:val="20"/>
        </w:rPr>
      </w:pPr>
      <w:r w:rsidRPr="00656673">
        <w:rPr>
          <w:b/>
          <w:color w:val="2F5496" w:themeColor="accent5" w:themeShade="BF"/>
          <w:sz w:val="20"/>
          <w:szCs w:val="20"/>
        </w:rPr>
        <w:t>SERVICIOS BASICOS</w:t>
      </w:r>
    </w:p>
    <w:p w14:paraId="72D6264D" w14:textId="77777777" w:rsidR="00DA4857" w:rsidRPr="00656673" w:rsidRDefault="00DA4857" w:rsidP="00624480">
      <w:pPr>
        <w:jc w:val="both"/>
        <w:rPr>
          <w:color w:val="2F5496" w:themeColor="accent5" w:themeShade="BF"/>
          <w:sz w:val="20"/>
          <w:szCs w:val="20"/>
        </w:rPr>
      </w:pPr>
      <w:r w:rsidRPr="00656673">
        <w:rPr>
          <w:color w:val="2F5496" w:themeColor="accent5" w:themeShade="BF"/>
          <w:sz w:val="20"/>
          <w:szCs w:val="20"/>
        </w:rPr>
        <w:t>Asignaciones destinadas a cubrir erogaciones por concepto de servicios básicos necesarios para el funcionamiento de los entes públicos. Comprende servicios tales como: postal, telegráfico, telefónico, energía eléctrica, agua, transmisión de datos, radiocomunicaciones y otros análogos.</w:t>
      </w:r>
    </w:p>
    <w:p w14:paraId="1C885CD3" w14:textId="77777777" w:rsidR="00DA4857" w:rsidRPr="00656673" w:rsidRDefault="00DA4857" w:rsidP="00624480">
      <w:pPr>
        <w:jc w:val="both"/>
        <w:rPr>
          <w:b/>
          <w:color w:val="2F5496" w:themeColor="accent5" w:themeShade="BF"/>
          <w:sz w:val="20"/>
          <w:szCs w:val="20"/>
        </w:rPr>
      </w:pPr>
      <w:r w:rsidRPr="00656673">
        <w:rPr>
          <w:b/>
          <w:color w:val="2F5496" w:themeColor="accent5" w:themeShade="BF"/>
          <w:sz w:val="20"/>
          <w:szCs w:val="20"/>
        </w:rPr>
        <w:t>SERVICIOS PERSONALES</w:t>
      </w:r>
    </w:p>
    <w:p w14:paraId="365DC014" w14:textId="77777777" w:rsidR="00DA4857" w:rsidRPr="00656673" w:rsidRDefault="00DA4857" w:rsidP="00624480">
      <w:pPr>
        <w:jc w:val="both"/>
        <w:rPr>
          <w:color w:val="2F5496" w:themeColor="accent5" w:themeShade="BF"/>
          <w:sz w:val="20"/>
          <w:szCs w:val="20"/>
        </w:rPr>
      </w:pPr>
      <w:r w:rsidRPr="00656673">
        <w:rPr>
          <w:color w:val="2F5496" w:themeColor="accent5" w:themeShade="BF"/>
          <w:sz w:val="20"/>
          <w:szCs w:val="20"/>
        </w:rPr>
        <w:t>Agrupa las remuneraciones del personal al servicio de los entes públicos, tales como: sueldos, salarios, dietas, honorarios asimilables al salario, prestaciones y gastos de seguridad social, obligaciones laborales y otras prestaciones derivadas de una relación laboral; pudiendo ser de carácter permanente o transitorio.</w:t>
      </w:r>
    </w:p>
    <w:p w14:paraId="459E864C" w14:textId="77777777" w:rsidR="00DA4857" w:rsidRPr="00656673" w:rsidRDefault="00DA4857" w:rsidP="00624480">
      <w:pPr>
        <w:jc w:val="both"/>
        <w:rPr>
          <w:b/>
          <w:color w:val="2F5496" w:themeColor="accent5" w:themeShade="BF"/>
          <w:sz w:val="20"/>
          <w:szCs w:val="20"/>
        </w:rPr>
      </w:pPr>
      <w:r w:rsidRPr="00656673">
        <w:rPr>
          <w:b/>
          <w:color w:val="2F5496" w:themeColor="accent5" w:themeShade="BF"/>
          <w:sz w:val="20"/>
          <w:szCs w:val="20"/>
        </w:rPr>
        <w:t>SUBSIDIOS</w:t>
      </w:r>
    </w:p>
    <w:p w14:paraId="6D92F2F0" w14:textId="77777777" w:rsidR="00DA4857" w:rsidRPr="00656673" w:rsidRDefault="00DA4857" w:rsidP="00624480">
      <w:pPr>
        <w:jc w:val="both"/>
        <w:rPr>
          <w:color w:val="2F5496" w:themeColor="accent5" w:themeShade="BF"/>
          <w:sz w:val="20"/>
          <w:szCs w:val="20"/>
        </w:rPr>
      </w:pPr>
      <w:r w:rsidRPr="00656673">
        <w:rPr>
          <w:color w:val="2F5496" w:themeColor="accent5" w:themeShade="BF"/>
          <w:sz w:val="20"/>
          <w:szCs w:val="20"/>
        </w:rPr>
        <w:t>Importe del gasto por los subsidios destinadas a promover y fomentar las operaciones del beneficiario; mantener los niveles en los precios; apoyar el consumo, la distribución y comercialización de los bienes; motivar la inversión; cubrir impactos financieros; promover la innovación tecnológica; así como para el fomento de las actividades agropecuarias, industriales o de servicios y vivienda.</w:t>
      </w:r>
    </w:p>
    <w:p w14:paraId="397EDF84" w14:textId="77777777" w:rsidR="00DA4857" w:rsidRPr="00656673" w:rsidRDefault="00DA4857" w:rsidP="00624480">
      <w:pPr>
        <w:jc w:val="both"/>
      </w:pPr>
    </w:p>
    <w:p w14:paraId="5351AE62" w14:textId="5DD2DB84" w:rsidR="00CF2857" w:rsidRPr="001F78A2" w:rsidRDefault="00CF2857" w:rsidP="00624480">
      <w:pPr>
        <w:pStyle w:val="NormalWeb"/>
        <w:spacing w:before="0" w:beforeAutospacing="0" w:after="0" w:afterAutospacing="0"/>
        <w:jc w:val="both"/>
        <w:textAlignment w:val="baseline"/>
        <w:rPr>
          <w:rFonts w:ascii="Tahoma" w:hAnsi="Tahoma" w:cs="Tahoma"/>
          <w:b/>
          <w:sz w:val="18"/>
          <w:szCs w:val="18"/>
        </w:rPr>
      </w:pPr>
      <w:r w:rsidRPr="001F78A2">
        <w:rPr>
          <w:rFonts w:ascii="Tahoma" w:hAnsi="Tahoma" w:cs="Tahoma"/>
          <w:b/>
          <w:sz w:val="18"/>
          <w:szCs w:val="18"/>
        </w:rPr>
        <w:t>CRITERIOS PARA REALIZAR INCREMENTOS SALARIALES</w:t>
      </w:r>
    </w:p>
    <w:p w14:paraId="7F9BC0DC" w14:textId="77777777" w:rsidR="002B2685" w:rsidRPr="00656673" w:rsidRDefault="002B2685" w:rsidP="00624480">
      <w:pPr>
        <w:pStyle w:val="NormalWeb"/>
        <w:spacing w:before="0" w:beforeAutospacing="0" w:after="0" w:afterAutospacing="0"/>
        <w:jc w:val="both"/>
        <w:textAlignment w:val="baseline"/>
        <w:rPr>
          <w:rFonts w:ascii="Tahoma" w:hAnsi="Tahoma" w:cs="Tahoma"/>
          <w:b/>
          <w:color w:val="9CC2E5" w:themeColor="accent1" w:themeTint="99"/>
          <w:sz w:val="18"/>
          <w:szCs w:val="18"/>
        </w:rPr>
      </w:pPr>
    </w:p>
    <w:p w14:paraId="5B8C2891" w14:textId="77777777" w:rsidR="00014EE4" w:rsidRPr="00014EE4" w:rsidRDefault="00014EE4" w:rsidP="00014EE4">
      <w:pPr>
        <w:pStyle w:val="NormalWeb"/>
        <w:spacing w:before="0" w:beforeAutospacing="0" w:after="0" w:afterAutospacing="0"/>
        <w:jc w:val="both"/>
        <w:textAlignment w:val="baseline"/>
        <w:rPr>
          <w:rFonts w:ascii="Calibri" w:hAnsi="Calibri"/>
          <w:sz w:val="20"/>
          <w:szCs w:val="20"/>
          <w:lang w:eastAsia="es-ES"/>
        </w:rPr>
      </w:pPr>
      <w:r w:rsidRPr="00014EE4">
        <w:rPr>
          <w:rFonts w:ascii="Calibri" w:hAnsi="Calibri"/>
          <w:sz w:val="20"/>
          <w:szCs w:val="20"/>
          <w:lang w:eastAsia="es-ES"/>
        </w:rPr>
        <w:t>Para la generación de nuevos tabuladores y salarios se deberán contemplar lo establecido en la Ley de Disciplina Financiera y los criterios que establezca la Comisión Integrada por el Presidente Municipal el personal de la Tesorería Municipal, cuando se presenten revisiones a las condiciones generales de trabajo y cuando se determinen los porcentajes de incremento, para los trabajadores del H. Ayuntamiento.</w:t>
      </w:r>
    </w:p>
    <w:p w14:paraId="4C3B9A1D" w14:textId="7D3C4791" w:rsidR="00014EE4" w:rsidRPr="00014EE4" w:rsidRDefault="00014EE4" w:rsidP="00014EE4">
      <w:pPr>
        <w:pStyle w:val="NormalWeb"/>
        <w:spacing w:before="0" w:beforeAutospacing="0" w:after="0" w:afterAutospacing="0"/>
        <w:jc w:val="both"/>
        <w:textAlignment w:val="baseline"/>
        <w:rPr>
          <w:rFonts w:ascii="Calibri" w:hAnsi="Calibri"/>
          <w:sz w:val="20"/>
          <w:szCs w:val="20"/>
          <w:lang w:eastAsia="es-ES"/>
        </w:rPr>
      </w:pPr>
    </w:p>
    <w:p w14:paraId="259434C9" w14:textId="77777777" w:rsidR="00014EE4" w:rsidRPr="00014EE4" w:rsidRDefault="00014EE4" w:rsidP="00014EE4">
      <w:pPr>
        <w:pStyle w:val="NormalWeb"/>
        <w:spacing w:before="0" w:beforeAutospacing="0" w:after="0" w:afterAutospacing="0"/>
        <w:jc w:val="both"/>
        <w:textAlignment w:val="baseline"/>
        <w:rPr>
          <w:rFonts w:ascii="Calibri" w:hAnsi="Calibri"/>
          <w:sz w:val="20"/>
          <w:szCs w:val="20"/>
          <w:lang w:eastAsia="es-ES"/>
        </w:rPr>
      </w:pPr>
      <w:r w:rsidRPr="00014EE4">
        <w:rPr>
          <w:rFonts w:ascii="Calibri" w:hAnsi="Calibri"/>
          <w:sz w:val="20"/>
          <w:szCs w:val="20"/>
          <w:lang w:eastAsia="es-ES"/>
        </w:rPr>
        <w:t>INCREMENTO SALARIAL</w:t>
      </w:r>
    </w:p>
    <w:p w14:paraId="41B9CC3A" w14:textId="77777777" w:rsidR="00014EE4" w:rsidRPr="00014EE4" w:rsidRDefault="00014EE4" w:rsidP="00014EE4">
      <w:pPr>
        <w:pStyle w:val="NormalWeb"/>
        <w:spacing w:before="0" w:beforeAutospacing="0" w:after="0" w:afterAutospacing="0"/>
        <w:jc w:val="both"/>
        <w:textAlignment w:val="baseline"/>
        <w:rPr>
          <w:rFonts w:ascii="Calibri" w:hAnsi="Calibri"/>
          <w:sz w:val="20"/>
          <w:szCs w:val="20"/>
          <w:lang w:eastAsia="es-ES"/>
        </w:rPr>
      </w:pPr>
      <w:r w:rsidRPr="00014EE4">
        <w:rPr>
          <w:rFonts w:ascii="Calibri" w:hAnsi="Calibri"/>
          <w:sz w:val="20"/>
          <w:szCs w:val="20"/>
          <w:lang w:eastAsia="es-ES"/>
        </w:rPr>
        <w:t>1.           Tanto los sueldos como las prestaciones económicas, en su caso, se revisarán de acuerdo al porcentaje de incremento pactado para cada una de ellas, derivadas de las revisiones salariales y generales que se realicen.</w:t>
      </w:r>
    </w:p>
    <w:p w14:paraId="0FDC924F" w14:textId="77777777" w:rsidR="00014EE4" w:rsidRPr="00014EE4" w:rsidRDefault="00014EE4" w:rsidP="00014EE4">
      <w:pPr>
        <w:pStyle w:val="NormalWeb"/>
        <w:spacing w:before="0" w:beforeAutospacing="0" w:after="0" w:afterAutospacing="0"/>
        <w:jc w:val="both"/>
        <w:textAlignment w:val="baseline"/>
        <w:rPr>
          <w:rFonts w:ascii="Calibri" w:hAnsi="Calibri"/>
          <w:sz w:val="20"/>
          <w:szCs w:val="20"/>
          <w:lang w:eastAsia="es-ES"/>
        </w:rPr>
      </w:pPr>
      <w:r w:rsidRPr="00014EE4">
        <w:rPr>
          <w:rFonts w:ascii="Calibri" w:hAnsi="Calibri"/>
          <w:sz w:val="20"/>
          <w:szCs w:val="20"/>
          <w:lang w:eastAsia="es-ES"/>
        </w:rPr>
        <w:t>2.           Realizándose revisiones alternadas, es decir, durante el año 2017 se realizará una revisión general, así como también se realizará en cuanto a las prestaciones recibidas en efectivo por cuota diaria (revisión salarial).</w:t>
      </w:r>
    </w:p>
    <w:p w14:paraId="1BE58DE2" w14:textId="77777777" w:rsidR="00014EE4" w:rsidRPr="00014EE4" w:rsidRDefault="00014EE4" w:rsidP="00014EE4">
      <w:pPr>
        <w:pStyle w:val="NormalWeb"/>
        <w:spacing w:before="0" w:beforeAutospacing="0" w:after="0" w:afterAutospacing="0"/>
        <w:jc w:val="both"/>
        <w:textAlignment w:val="baseline"/>
        <w:rPr>
          <w:rFonts w:ascii="Calibri" w:hAnsi="Calibri"/>
          <w:sz w:val="20"/>
          <w:szCs w:val="20"/>
          <w:lang w:eastAsia="es-ES"/>
        </w:rPr>
      </w:pPr>
      <w:r w:rsidRPr="00014EE4">
        <w:rPr>
          <w:rFonts w:ascii="Calibri" w:hAnsi="Calibri"/>
          <w:sz w:val="20"/>
          <w:szCs w:val="20"/>
          <w:lang w:eastAsia="es-ES"/>
        </w:rPr>
        <w:t>3.           El sindicato hará llegar un pliego petitorio cada año en el mes de abril, que contendrá las propuestas de revisión contractual y salarial al ayuntamiento, a más tardar treinta días antes de la fecha de revisión fijando ambas partes y de común acuerdo, cuantas reuniones sean necesarias para lograr avenir sus propuestas.</w:t>
      </w:r>
    </w:p>
    <w:p w14:paraId="7AF35E63" w14:textId="746EC4F2" w:rsidR="00014EE4" w:rsidRPr="00014EE4" w:rsidRDefault="00014EE4" w:rsidP="00014EE4">
      <w:pPr>
        <w:pStyle w:val="NormalWeb"/>
        <w:spacing w:before="0" w:beforeAutospacing="0" w:after="0" w:afterAutospacing="0"/>
        <w:jc w:val="both"/>
        <w:textAlignment w:val="baseline"/>
        <w:rPr>
          <w:rFonts w:ascii="Calibri" w:hAnsi="Calibri"/>
          <w:sz w:val="20"/>
          <w:szCs w:val="20"/>
          <w:lang w:eastAsia="es-ES"/>
        </w:rPr>
      </w:pPr>
      <w:r w:rsidRPr="00014EE4">
        <w:rPr>
          <w:rFonts w:ascii="Calibri" w:hAnsi="Calibri"/>
          <w:sz w:val="20"/>
          <w:szCs w:val="20"/>
          <w:lang w:eastAsia="es-ES"/>
        </w:rPr>
        <w:t xml:space="preserve">4.           La asignación global de recursos para servicios personales que se apruebe en el Presupuesto de Egresos, tendrá como límite, el producto que resulte de </w:t>
      </w:r>
      <w:r>
        <w:rPr>
          <w:rFonts w:ascii="Calibri" w:hAnsi="Calibri"/>
          <w:sz w:val="20"/>
          <w:szCs w:val="20"/>
          <w:lang w:eastAsia="es-ES"/>
        </w:rPr>
        <w:t xml:space="preserve">aplicar al monto aprobado en el </w:t>
      </w:r>
      <w:r w:rsidRPr="00014EE4">
        <w:rPr>
          <w:rFonts w:ascii="Calibri" w:hAnsi="Calibri"/>
          <w:sz w:val="20"/>
          <w:szCs w:val="20"/>
          <w:lang w:eastAsia="es-ES"/>
        </w:rPr>
        <w:t>Presupuesto de Egresos del ejercicio inmediato anterior, una tasa de crecimiento equivalente al valor que resulte menor entre:</w:t>
      </w:r>
    </w:p>
    <w:p w14:paraId="6578F772" w14:textId="77777777" w:rsidR="00014EE4" w:rsidRPr="00014EE4" w:rsidRDefault="00014EE4" w:rsidP="00014EE4">
      <w:pPr>
        <w:pStyle w:val="NormalWeb"/>
        <w:spacing w:before="0" w:beforeAutospacing="0" w:after="0" w:afterAutospacing="0"/>
        <w:jc w:val="both"/>
        <w:textAlignment w:val="baseline"/>
        <w:rPr>
          <w:rFonts w:ascii="Calibri" w:hAnsi="Calibri"/>
          <w:sz w:val="20"/>
          <w:szCs w:val="20"/>
          <w:lang w:eastAsia="es-ES"/>
        </w:rPr>
      </w:pPr>
      <w:r w:rsidRPr="00014EE4">
        <w:rPr>
          <w:rFonts w:ascii="Calibri" w:hAnsi="Calibri"/>
          <w:sz w:val="20"/>
          <w:szCs w:val="20"/>
          <w:lang w:eastAsia="es-ES"/>
        </w:rPr>
        <w:t>a) El 3 por ciento de crecimiento real, y</w:t>
      </w:r>
    </w:p>
    <w:p w14:paraId="6CB9B770" w14:textId="77777777" w:rsidR="00014EE4" w:rsidRPr="00014EE4" w:rsidRDefault="00014EE4" w:rsidP="00014EE4">
      <w:pPr>
        <w:pStyle w:val="NormalWeb"/>
        <w:spacing w:before="0" w:beforeAutospacing="0" w:after="0" w:afterAutospacing="0"/>
        <w:jc w:val="both"/>
        <w:textAlignment w:val="baseline"/>
        <w:rPr>
          <w:rFonts w:ascii="Calibri" w:hAnsi="Calibri"/>
          <w:sz w:val="20"/>
          <w:szCs w:val="20"/>
          <w:lang w:eastAsia="es-ES"/>
        </w:rPr>
      </w:pPr>
      <w:r w:rsidRPr="00014EE4">
        <w:rPr>
          <w:rFonts w:ascii="Calibri" w:hAnsi="Calibri"/>
          <w:sz w:val="20"/>
          <w:szCs w:val="20"/>
          <w:lang w:eastAsia="es-ES"/>
        </w:rPr>
        <w:t>b) El crecimiento real del Producto Interno Bruto señalado en los Criterios Generales de Política Económica para el ejercicio que se está presupuestando. En caso de que el Producto Interno Bruto presente una variación real negativa para el ejercicio que se está presupuestando, se deberá considerar un crecimiento real igual a cero.</w:t>
      </w:r>
    </w:p>
    <w:p w14:paraId="2BBF3A86" w14:textId="77777777" w:rsidR="00014EE4" w:rsidRPr="00014EE4" w:rsidRDefault="00014EE4" w:rsidP="00014EE4">
      <w:pPr>
        <w:pStyle w:val="NormalWeb"/>
        <w:spacing w:before="0" w:beforeAutospacing="0" w:after="0" w:afterAutospacing="0"/>
        <w:jc w:val="both"/>
        <w:textAlignment w:val="baseline"/>
        <w:rPr>
          <w:rFonts w:ascii="Calibri" w:hAnsi="Calibri"/>
          <w:sz w:val="20"/>
          <w:szCs w:val="20"/>
          <w:lang w:eastAsia="es-ES"/>
        </w:rPr>
      </w:pPr>
      <w:r w:rsidRPr="00014EE4">
        <w:rPr>
          <w:rFonts w:ascii="Calibri" w:hAnsi="Calibri"/>
          <w:sz w:val="20"/>
          <w:szCs w:val="20"/>
          <w:lang w:eastAsia="es-ES"/>
        </w:rPr>
        <w:t>Se exceptúa del cumplimiento de la presente fracción, el monto erogado por sentencias laborales definitivas emitidas por la autoridad competente.</w:t>
      </w:r>
    </w:p>
    <w:p w14:paraId="36F208B8" w14:textId="77777777" w:rsidR="00014EE4" w:rsidRDefault="00014EE4" w:rsidP="00014EE4">
      <w:pPr>
        <w:pStyle w:val="NormalWeb"/>
        <w:spacing w:before="0" w:beforeAutospacing="0" w:after="0" w:afterAutospacing="0"/>
        <w:jc w:val="both"/>
        <w:textAlignment w:val="baseline"/>
        <w:rPr>
          <w:rFonts w:ascii="Calibri" w:hAnsi="Calibri"/>
          <w:sz w:val="20"/>
          <w:szCs w:val="20"/>
          <w:lang w:eastAsia="es-ES"/>
        </w:rPr>
      </w:pPr>
    </w:p>
    <w:p w14:paraId="6CFCBAB8" w14:textId="2785741A" w:rsidR="00014EE4" w:rsidRDefault="00014EE4" w:rsidP="00E4641A">
      <w:pPr>
        <w:pStyle w:val="NormalWeb"/>
        <w:spacing w:before="0" w:beforeAutospacing="0" w:after="0" w:afterAutospacing="0"/>
        <w:jc w:val="both"/>
        <w:textAlignment w:val="baseline"/>
        <w:rPr>
          <w:rFonts w:ascii="Calibri" w:hAnsi="Calibri"/>
          <w:sz w:val="20"/>
          <w:szCs w:val="20"/>
          <w:lang w:eastAsia="es-ES"/>
        </w:rPr>
      </w:pPr>
      <w:r>
        <w:rPr>
          <w:rFonts w:ascii="Calibri" w:hAnsi="Calibri"/>
          <w:sz w:val="20"/>
          <w:szCs w:val="20"/>
          <w:lang w:eastAsia="es-ES"/>
        </w:rPr>
        <w:t>Los gastos e</w:t>
      </w:r>
      <w:r w:rsidRPr="00014EE4">
        <w:rPr>
          <w:rFonts w:ascii="Calibri" w:hAnsi="Calibri"/>
          <w:sz w:val="20"/>
          <w:szCs w:val="20"/>
          <w:lang w:eastAsia="es-ES"/>
        </w:rPr>
        <w:t>n servicios personales que sean estrictamente indispensables para la implementación de nuevas leyes federales o reformas a las mismas, podrán autorizarse sin sujetarse al límite establecido en la presente fracción, hasta por el monto que específicamente se requiera para dar cu</w:t>
      </w:r>
      <w:r w:rsidR="001F78A2">
        <w:rPr>
          <w:rFonts w:ascii="Calibri" w:hAnsi="Calibri"/>
          <w:sz w:val="20"/>
          <w:szCs w:val="20"/>
          <w:lang w:eastAsia="es-ES"/>
        </w:rPr>
        <w:t>mplimiento a la ley respectiva.</w:t>
      </w:r>
    </w:p>
    <w:p w14:paraId="142AE0F5" w14:textId="6420C56C" w:rsidR="001F78A2" w:rsidRPr="001F78A2" w:rsidRDefault="001F78A2" w:rsidP="001F78A2">
      <w:pPr>
        <w:pStyle w:val="NormalWeb"/>
        <w:jc w:val="both"/>
        <w:textAlignment w:val="baseline"/>
        <w:rPr>
          <w:rFonts w:ascii="Tahoma" w:hAnsi="Tahoma" w:cs="Tahoma"/>
          <w:b/>
          <w:sz w:val="18"/>
          <w:szCs w:val="18"/>
        </w:rPr>
      </w:pPr>
      <w:r>
        <w:rPr>
          <w:rFonts w:ascii="Tahoma" w:hAnsi="Tahoma" w:cs="Tahoma"/>
          <w:b/>
          <w:sz w:val="18"/>
          <w:szCs w:val="18"/>
        </w:rPr>
        <w:t xml:space="preserve">CRITERIOS PARA LA REASIGNACION </w:t>
      </w:r>
      <w:r w:rsidRPr="001F78A2">
        <w:rPr>
          <w:rFonts w:ascii="Tahoma" w:hAnsi="Tahoma" w:cs="Tahoma"/>
          <w:b/>
          <w:sz w:val="18"/>
          <w:szCs w:val="18"/>
        </w:rPr>
        <w:t>DEL GASTO PÚBLICO</w:t>
      </w:r>
    </w:p>
    <w:p w14:paraId="507ADDC9" w14:textId="0C00654F" w:rsidR="001F78A2" w:rsidRPr="001F78A2" w:rsidRDefault="001F78A2" w:rsidP="001F78A2">
      <w:pPr>
        <w:pStyle w:val="NormalWeb"/>
        <w:spacing w:before="0" w:beforeAutospacing="0" w:after="0" w:afterAutospacing="0"/>
        <w:jc w:val="both"/>
        <w:textAlignment w:val="baseline"/>
        <w:rPr>
          <w:rFonts w:ascii="Calibri" w:hAnsi="Calibri"/>
          <w:sz w:val="20"/>
          <w:szCs w:val="20"/>
          <w:lang w:eastAsia="es-ES"/>
        </w:rPr>
      </w:pPr>
      <w:r w:rsidRPr="001F78A2">
        <w:rPr>
          <w:rFonts w:ascii="Calibri" w:hAnsi="Calibri"/>
          <w:sz w:val="20"/>
          <w:szCs w:val="20"/>
          <w:lang w:eastAsia="es-ES"/>
        </w:rPr>
        <w:t>La</w:t>
      </w:r>
      <w:r>
        <w:rPr>
          <w:rFonts w:ascii="Calibri" w:hAnsi="Calibri"/>
          <w:sz w:val="20"/>
          <w:szCs w:val="20"/>
          <w:lang w:eastAsia="es-ES"/>
        </w:rPr>
        <w:t xml:space="preserve"> </w:t>
      </w:r>
      <w:r w:rsidRPr="001F78A2">
        <w:rPr>
          <w:rFonts w:ascii="Calibri" w:hAnsi="Calibri"/>
          <w:sz w:val="20"/>
          <w:szCs w:val="20"/>
          <w:lang w:eastAsia="es-ES"/>
        </w:rPr>
        <w:t>Tesorería Municipal será la encargada de realizar los ajustes y acciones necesarias con el fin de dar cumplimiento a las disposiciones establecidas en la Ley General de Contabilidad Gubernamental, articulo 15 de la Ley de Disciplina Financiera y cualquier otra disposición legal aplicable, así como a los Lineamientos que emanen de los Consejos Nacional y Estatal de Armoniz</w:t>
      </w:r>
      <w:r>
        <w:rPr>
          <w:rFonts w:ascii="Calibri" w:hAnsi="Calibri"/>
          <w:sz w:val="20"/>
          <w:szCs w:val="20"/>
          <w:lang w:eastAsia="es-ES"/>
        </w:rPr>
        <w:t>ación Contable respectivamente.</w:t>
      </w:r>
    </w:p>
    <w:p w14:paraId="00E8C029" w14:textId="77777777" w:rsidR="001F78A2" w:rsidRDefault="001F78A2" w:rsidP="001F78A2">
      <w:pPr>
        <w:pStyle w:val="NormalWeb"/>
        <w:jc w:val="both"/>
        <w:textAlignment w:val="baseline"/>
        <w:rPr>
          <w:rFonts w:ascii="Tahoma" w:hAnsi="Tahoma" w:cs="Tahoma"/>
          <w:b/>
          <w:sz w:val="18"/>
          <w:szCs w:val="18"/>
        </w:rPr>
      </w:pPr>
      <w:r w:rsidRPr="001F78A2">
        <w:rPr>
          <w:rFonts w:ascii="Tahoma" w:hAnsi="Tahoma" w:cs="Tahoma"/>
          <w:b/>
          <w:sz w:val="18"/>
          <w:szCs w:val="18"/>
        </w:rPr>
        <w:t>CRIT</w:t>
      </w:r>
      <w:r>
        <w:rPr>
          <w:rFonts w:ascii="Tahoma" w:hAnsi="Tahoma" w:cs="Tahoma"/>
          <w:b/>
          <w:sz w:val="18"/>
          <w:szCs w:val="18"/>
        </w:rPr>
        <w:t>ERIOS PARA APROBAR FIDEICOMISOS</w:t>
      </w:r>
    </w:p>
    <w:p w14:paraId="273919A5" w14:textId="55B7A2AE" w:rsidR="001F78A2" w:rsidRPr="001F78A2" w:rsidRDefault="001F78A2" w:rsidP="001F78A2">
      <w:pPr>
        <w:pStyle w:val="NormalWeb"/>
        <w:jc w:val="both"/>
        <w:textAlignment w:val="baseline"/>
        <w:rPr>
          <w:rFonts w:ascii="Tahoma" w:hAnsi="Tahoma" w:cs="Tahoma"/>
          <w:b/>
          <w:sz w:val="18"/>
          <w:szCs w:val="18"/>
        </w:rPr>
      </w:pPr>
      <w:r w:rsidRPr="001F78A2">
        <w:rPr>
          <w:rFonts w:ascii="Calibri" w:hAnsi="Calibri"/>
          <w:sz w:val="20"/>
          <w:szCs w:val="20"/>
          <w:lang w:eastAsia="es-ES"/>
        </w:rPr>
        <w:t>El H. Ayuntamiento de Atlixco, podrá constituir fideicomisos públicos o celebrar mandatos observando lo que señala el Decreto del Honorable Congreso Del Estado de fecha 12 de marzo de 2014, por el que autoriza a los Ayuntamientos de los Municipios del Estado de Puebla y las Entidades Paraestatales y de conformidad con lo establecido en el artículo 9 de la Ley de Coordinación Fiscal, los artículos 44, 45 y 46 de la Ley de Coordinación Hacendaria del Estado de Puebla y sus Municipios, los artículos 5 y 6 de la Ley de Deuda Pública a celebrar dichos actos.</w:t>
      </w:r>
    </w:p>
    <w:p w14:paraId="6DC989BB" w14:textId="77777777" w:rsidR="001F78A2" w:rsidRDefault="001F78A2" w:rsidP="001F78A2">
      <w:pPr>
        <w:pStyle w:val="NormalWeb"/>
        <w:spacing w:before="0" w:beforeAutospacing="0" w:after="0" w:afterAutospacing="0"/>
        <w:jc w:val="both"/>
        <w:textAlignment w:val="baseline"/>
        <w:rPr>
          <w:rFonts w:ascii="Calibri" w:hAnsi="Calibri"/>
          <w:sz w:val="20"/>
          <w:szCs w:val="20"/>
          <w:lang w:eastAsia="es-ES"/>
        </w:rPr>
      </w:pPr>
      <w:r w:rsidRPr="001F78A2">
        <w:rPr>
          <w:rFonts w:ascii="Calibri" w:hAnsi="Calibri"/>
          <w:sz w:val="20"/>
          <w:szCs w:val="20"/>
          <w:lang w:eastAsia="es-ES"/>
        </w:rPr>
        <w:t>Este gobierno municipal no ha adquirido Fideicomisos sin Estructura Orgánica y Contrato</w:t>
      </w:r>
      <w:r>
        <w:rPr>
          <w:rFonts w:ascii="Calibri" w:hAnsi="Calibri"/>
          <w:sz w:val="20"/>
          <w:szCs w:val="20"/>
          <w:lang w:eastAsia="es-ES"/>
        </w:rPr>
        <w:t>s Análogos Incluyendo Mandatos.</w:t>
      </w:r>
    </w:p>
    <w:p w14:paraId="6792BDC6" w14:textId="5469F8E8" w:rsidR="001F78A2" w:rsidRPr="001F78A2" w:rsidRDefault="001F78A2" w:rsidP="001F78A2">
      <w:pPr>
        <w:pStyle w:val="NormalWeb"/>
        <w:jc w:val="both"/>
        <w:textAlignment w:val="baseline"/>
        <w:rPr>
          <w:rFonts w:ascii="Tahoma" w:hAnsi="Tahoma" w:cs="Tahoma"/>
          <w:b/>
          <w:sz w:val="18"/>
          <w:szCs w:val="18"/>
        </w:rPr>
      </w:pPr>
      <w:r w:rsidRPr="001F78A2">
        <w:rPr>
          <w:rFonts w:ascii="Tahoma" w:hAnsi="Tahoma" w:cs="Tahoma"/>
          <w:b/>
          <w:sz w:val="18"/>
          <w:szCs w:val="18"/>
        </w:rPr>
        <w:t>CRITERIOS PARA APROBAR SUBSIDIOS</w:t>
      </w:r>
    </w:p>
    <w:p w14:paraId="77651083" w14:textId="77777777" w:rsidR="001F78A2" w:rsidRDefault="001F78A2" w:rsidP="001F78A2">
      <w:pPr>
        <w:pStyle w:val="NormalWeb"/>
        <w:jc w:val="both"/>
        <w:textAlignment w:val="baseline"/>
        <w:rPr>
          <w:rFonts w:ascii="Calibri" w:hAnsi="Calibri"/>
          <w:sz w:val="20"/>
          <w:szCs w:val="20"/>
          <w:lang w:eastAsia="es-ES"/>
        </w:rPr>
      </w:pPr>
      <w:r w:rsidRPr="001F78A2">
        <w:rPr>
          <w:rFonts w:ascii="Calibri" w:hAnsi="Calibri"/>
          <w:sz w:val="20"/>
          <w:szCs w:val="20"/>
          <w:lang w:eastAsia="es-ES"/>
        </w:rPr>
        <w:t xml:space="preserve">La </w:t>
      </w:r>
      <w:r w:rsidRPr="001F78A2">
        <w:rPr>
          <w:rFonts w:asciiTheme="minorHAnsi" w:eastAsia="Calibri" w:hAnsiTheme="minorHAnsi" w:cs="Arial"/>
          <w:sz w:val="20"/>
          <w:szCs w:val="20"/>
        </w:rPr>
        <w:t>Tesorería Municipal determinara de acuerdo al Presupuesto de Egresos el monto anual de subsidios si existieran variaciones que impliquen adecuaciones, estas serán autorizadas por la Tesorería Municipal en base a la objetividad, equidad, transparencia, selectividad, perspectiva</w:t>
      </w:r>
      <w:r w:rsidRPr="001F78A2">
        <w:rPr>
          <w:rFonts w:ascii="Calibri" w:hAnsi="Calibri"/>
          <w:sz w:val="20"/>
          <w:szCs w:val="20"/>
          <w:lang w:eastAsia="es-ES"/>
        </w:rPr>
        <w:t xml:space="preserve"> de género y temporalidad, de conformidad con lo dispuesto en el artículo 13 fracción VII de la Ley de Disciplina Financiera y la Ley de Presupuesto y Gast</w:t>
      </w:r>
      <w:r>
        <w:rPr>
          <w:rFonts w:ascii="Calibri" w:hAnsi="Calibri"/>
          <w:sz w:val="20"/>
          <w:szCs w:val="20"/>
          <w:lang w:eastAsia="es-ES"/>
        </w:rPr>
        <w:t>o Público del Estado de Puebla.</w:t>
      </w:r>
    </w:p>
    <w:p w14:paraId="3EAB8115" w14:textId="37CABA97" w:rsidR="001F78A2" w:rsidRPr="001F78A2" w:rsidRDefault="001F78A2" w:rsidP="001F78A2">
      <w:pPr>
        <w:pStyle w:val="NormalWeb"/>
        <w:jc w:val="both"/>
        <w:textAlignment w:val="baseline"/>
        <w:rPr>
          <w:rFonts w:ascii="Calibri" w:hAnsi="Calibri"/>
          <w:sz w:val="20"/>
          <w:szCs w:val="20"/>
          <w:lang w:eastAsia="es-ES"/>
        </w:rPr>
      </w:pPr>
      <w:r w:rsidRPr="001F78A2">
        <w:rPr>
          <w:rFonts w:asciiTheme="minorHAnsi" w:eastAsia="Calibri" w:hAnsiTheme="minorHAnsi" w:cs="Arial"/>
          <w:sz w:val="20"/>
          <w:szCs w:val="20"/>
        </w:rPr>
        <w:t>Este gobierno municipal no ha otorgado Subsidios.</w:t>
      </w:r>
    </w:p>
    <w:p w14:paraId="71369517" w14:textId="77777777" w:rsidR="001F78A2" w:rsidRPr="001F78A2" w:rsidRDefault="001F78A2" w:rsidP="001F78A2">
      <w:pPr>
        <w:pStyle w:val="NormalWeb"/>
        <w:jc w:val="both"/>
        <w:textAlignment w:val="baseline"/>
        <w:rPr>
          <w:rFonts w:ascii="Tahoma" w:hAnsi="Tahoma" w:cs="Tahoma"/>
          <w:b/>
          <w:sz w:val="18"/>
          <w:szCs w:val="18"/>
        </w:rPr>
      </w:pPr>
      <w:r w:rsidRPr="001F78A2">
        <w:rPr>
          <w:rFonts w:ascii="Tahoma" w:hAnsi="Tahoma" w:cs="Tahoma"/>
          <w:b/>
          <w:sz w:val="18"/>
          <w:szCs w:val="18"/>
        </w:rPr>
        <w:t>CRITERIOS PARA LA ADMINISTRACIÓN Y GASTO DE INGRESOS EXCEDENTES, DE AHORROS/ECONOMÍAS</w:t>
      </w:r>
    </w:p>
    <w:p w14:paraId="7B3413D6" w14:textId="77777777" w:rsidR="001F78A2" w:rsidRDefault="001F78A2" w:rsidP="001F78A2">
      <w:pPr>
        <w:pStyle w:val="NormalWeb"/>
        <w:jc w:val="both"/>
        <w:textAlignment w:val="baseline"/>
        <w:rPr>
          <w:rFonts w:ascii="Calibri" w:hAnsi="Calibri"/>
          <w:sz w:val="20"/>
          <w:szCs w:val="20"/>
          <w:lang w:eastAsia="es-ES"/>
        </w:rPr>
      </w:pPr>
      <w:r w:rsidRPr="001F78A2">
        <w:rPr>
          <w:rFonts w:ascii="Calibri" w:hAnsi="Calibri"/>
          <w:sz w:val="20"/>
          <w:szCs w:val="20"/>
          <w:lang w:eastAsia="es-ES"/>
        </w:rPr>
        <w:t>La Tesorería Municipal, será la responsable de llevar a cabo las adecuaciones presupuestarias cuando exista disponibilidad y su justificación lo permita, lo que dará la oportunidad de atender a otras</w:t>
      </w:r>
      <w:r>
        <w:rPr>
          <w:rFonts w:ascii="Calibri" w:hAnsi="Calibri"/>
          <w:sz w:val="20"/>
          <w:szCs w:val="20"/>
          <w:lang w:eastAsia="es-ES"/>
        </w:rPr>
        <w:t xml:space="preserve"> </w:t>
      </w:r>
      <w:r w:rsidRPr="001F78A2">
        <w:rPr>
          <w:rFonts w:ascii="Calibri" w:hAnsi="Calibri"/>
          <w:sz w:val="20"/>
          <w:szCs w:val="20"/>
          <w:lang w:eastAsia="es-ES"/>
        </w:rPr>
        <w:t>Unidades Administrativas que no cuenten con recurso para el logro de sus metas, logrando así los resultados programados.</w:t>
      </w:r>
    </w:p>
    <w:p w14:paraId="3FAE9849" w14:textId="77777777" w:rsidR="001F78A2" w:rsidRDefault="001F78A2" w:rsidP="001F78A2">
      <w:pPr>
        <w:pStyle w:val="NormalWeb"/>
        <w:jc w:val="both"/>
        <w:textAlignment w:val="baseline"/>
        <w:rPr>
          <w:rFonts w:ascii="Calibri" w:hAnsi="Calibri"/>
          <w:sz w:val="20"/>
          <w:szCs w:val="20"/>
          <w:lang w:eastAsia="es-ES"/>
        </w:rPr>
      </w:pPr>
      <w:r w:rsidRPr="001F78A2">
        <w:rPr>
          <w:rFonts w:ascii="Calibri" w:hAnsi="Calibri"/>
          <w:sz w:val="20"/>
          <w:szCs w:val="20"/>
          <w:lang w:eastAsia="es-ES"/>
        </w:rPr>
        <w:t>Asimismo, la Tesorería Municipal podrá disponer de los ingresos extraordinarios o excedentes que se hayan obtenido por cualquier Unidad Administrativa, mismos que podrá destinarlos para inversiones públicas productivas y programas de desarrollo para el Municipio.</w:t>
      </w:r>
    </w:p>
    <w:p w14:paraId="2539C942" w14:textId="7EE198D1" w:rsidR="00C10E89" w:rsidRPr="001F78A2" w:rsidRDefault="001F78A2" w:rsidP="001F78A2">
      <w:pPr>
        <w:pStyle w:val="NormalWeb"/>
        <w:jc w:val="both"/>
        <w:textAlignment w:val="baseline"/>
        <w:rPr>
          <w:rFonts w:ascii="Calibri" w:hAnsi="Calibri"/>
          <w:sz w:val="20"/>
          <w:szCs w:val="20"/>
          <w:lang w:eastAsia="es-ES"/>
        </w:rPr>
      </w:pPr>
      <w:r w:rsidRPr="001F78A2">
        <w:rPr>
          <w:rFonts w:ascii="Calibri" w:hAnsi="Calibri"/>
          <w:sz w:val="20"/>
          <w:szCs w:val="20"/>
          <w:lang w:eastAsia="es-ES"/>
        </w:rPr>
        <w:t xml:space="preserve">La Tesorería Municipal será la </w:t>
      </w:r>
      <w:r w:rsidR="00EE3976" w:rsidRPr="001F78A2">
        <w:rPr>
          <w:rFonts w:ascii="Calibri" w:hAnsi="Calibri"/>
          <w:sz w:val="20"/>
          <w:szCs w:val="20"/>
          <w:lang w:eastAsia="es-ES"/>
        </w:rPr>
        <w:t>encargada de</w:t>
      </w:r>
      <w:r w:rsidRPr="001F78A2">
        <w:rPr>
          <w:rFonts w:ascii="Calibri" w:hAnsi="Calibri"/>
          <w:sz w:val="20"/>
          <w:szCs w:val="20"/>
          <w:lang w:eastAsia="es-ES"/>
        </w:rPr>
        <w:t xml:space="preserve"> </w:t>
      </w:r>
      <w:r w:rsidR="00EE3976" w:rsidRPr="001F78A2">
        <w:rPr>
          <w:rFonts w:ascii="Calibri" w:hAnsi="Calibri"/>
          <w:sz w:val="20"/>
          <w:szCs w:val="20"/>
          <w:lang w:eastAsia="es-ES"/>
        </w:rPr>
        <w:t>administrar los</w:t>
      </w:r>
      <w:r w:rsidRPr="001F78A2">
        <w:rPr>
          <w:rFonts w:ascii="Calibri" w:hAnsi="Calibri"/>
          <w:sz w:val="20"/>
          <w:szCs w:val="20"/>
          <w:lang w:eastAsia="es-ES"/>
        </w:rPr>
        <w:t xml:space="preserve"> ahorros o </w:t>
      </w:r>
      <w:r w:rsidR="00EE3976" w:rsidRPr="001F78A2">
        <w:rPr>
          <w:rFonts w:ascii="Calibri" w:hAnsi="Calibri"/>
          <w:sz w:val="20"/>
          <w:szCs w:val="20"/>
          <w:lang w:eastAsia="es-ES"/>
        </w:rPr>
        <w:t>economías que</w:t>
      </w:r>
      <w:r w:rsidRPr="001F78A2">
        <w:rPr>
          <w:rFonts w:ascii="Calibri" w:hAnsi="Calibri"/>
          <w:sz w:val="20"/>
          <w:szCs w:val="20"/>
          <w:lang w:eastAsia="es-ES"/>
        </w:rPr>
        <w:t xml:space="preserve"> se hayan </w:t>
      </w:r>
      <w:r w:rsidR="00EE3976" w:rsidRPr="001F78A2">
        <w:rPr>
          <w:rFonts w:ascii="Calibri" w:hAnsi="Calibri"/>
          <w:sz w:val="20"/>
          <w:szCs w:val="20"/>
          <w:lang w:eastAsia="es-ES"/>
        </w:rPr>
        <w:t>obtenido al</w:t>
      </w:r>
      <w:r w:rsidRPr="001F78A2">
        <w:rPr>
          <w:rFonts w:ascii="Calibri" w:hAnsi="Calibri"/>
          <w:sz w:val="20"/>
          <w:szCs w:val="20"/>
          <w:lang w:eastAsia="es-ES"/>
        </w:rPr>
        <w:t xml:space="preserve"> cierre del ejercicio, en base a lo </w:t>
      </w:r>
      <w:r w:rsidR="00EE3976" w:rsidRPr="001F78A2">
        <w:rPr>
          <w:rFonts w:ascii="Calibri" w:hAnsi="Calibri"/>
          <w:sz w:val="20"/>
          <w:szCs w:val="20"/>
          <w:lang w:eastAsia="es-ES"/>
        </w:rPr>
        <w:t>establecido en</w:t>
      </w:r>
      <w:r w:rsidRPr="001F78A2">
        <w:rPr>
          <w:rFonts w:ascii="Calibri" w:hAnsi="Calibri"/>
          <w:sz w:val="20"/>
          <w:szCs w:val="20"/>
          <w:lang w:eastAsia="es-ES"/>
        </w:rPr>
        <w:t xml:space="preserve"> el artículo 13 fracción VI de la Ley de disciplina financiera, recursos que serán aplicados mediante las adecuaciones presupuestarias que para ello se hayan previsto.</w:t>
      </w:r>
    </w:p>
    <w:p w14:paraId="1A346B0F" w14:textId="16EB0746" w:rsidR="00CF2857" w:rsidRPr="001F78A2" w:rsidRDefault="00CF2857" w:rsidP="00624480">
      <w:pPr>
        <w:pStyle w:val="NormalWeb"/>
        <w:spacing w:before="0" w:beforeAutospacing="0" w:after="0" w:afterAutospacing="0"/>
        <w:jc w:val="both"/>
        <w:textAlignment w:val="baseline"/>
        <w:rPr>
          <w:rFonts w:ascii="Tahoma" w:hAnsi="Tahoma" w:cs="Tahoma"/>
          <w:b/>
          <w:sz w:val="18"/>
          <w:szCs w:val="18"/>
        </w:rPr>
      </w:pPr>
      <w:r w:rsidRPr="001F78A2">
        <w:rPr>
          <w:rFonts w:ascii="Tahoma" w:hAnsi="Tahoma" w:cs="Tahoma"/>
          <w:b/>
          <w:sz w:val="18"/>
          <w:szCs w:val="18"/>
        </w:rPr>
        <w:t>TOPES EN MONTOS PARA ASIGNACION DIRECTA, INVITACION Y LICITACION PÚBLICA</w:t>
      </w:r>
    </w:p>
    <w:tbl>
      <w:tblPr>
        <w:tblW w:w="0" w:type="auto"/>
        <w:tblCellMar>
          <w:left w:w="70" w:type="dxa"/>
          <w:right w:w="70" w:type="dxa"/>
        </w:tblCellMar>
        <w:tblLook w:val="04A0" w:firstRow="1" w:lastRow="0" w:firstColumn="1" w:lastColumn="0" w:noHBand="0" w:noVBand="1"/>
      </w:tblPr>
      <w:tblGrid>
        <w:gridCol w:w="1156"/>
        <w:gridCol w:w="818"/>
        <w:gridCol w:w="1712"/>
        <w:gridCol w:w="1843"/>
        <w:gridCol w:w="2268"/>
        <w:gridCol w:w="3003"/>
      </w:tblGrid>
      <w:tr w:rsidR="000C5ABB" w:rsidRPr="00656673" w14:paraId="43CDD5F7" w14:textId="77777777" w:rsidTr="004A5277">
        <w:trPr>
          <w:trHeight w:val="20"/>
        </w:trPr>
        <w:tc>
          <w:tcPr>
            <w:tcW w:w="10800" w:type="dxa"/>
            <w:gridSpan w:val="6"/>
            <w:tcBorders>
              <w:top w:val="nil"/>
              <w:left w:val="nil"/>
              <w:bottom w:val="nil"/>
              <w:right w:val="nil"/>
            </w:tcBorders>
            <w:shd w:val="clear" w:color="auto" w:fill="auto"/>
            <w:noWrap/>
            <w:vAlign w:val="center"/>
            <w:hideMark/>
          </w:tcPr>
          <w:p w14:paraId="6E8ADD88" w14:textId="77777777" w:rsidR="00EE3976" w:rsidRDefault="00EE3976" w:rsidP="00624480">
            <w:pPr>
              <w:jc w:val="center"/>
              <w:rPr>
                <w:rFonts w:ascii="Calibri" w:hAnsi="Calibri" w:cs="Calibri"/>
                <w:b/>
                <w:bCs/>
                <w:color w:val="000000"/>
                <w:sz w:val="18"/>
                <w:szCs w:val="18"/>
              </w:rPr>
            </w:pPr>
          </w:p>
          <w:p w14:paraId="67FBD957" w14:textId="252744E5" w:rsidR="000C5ABB" w:rsidRPr="00656673" w:rsidRDefault="000C5ABB" w:rsidP="00624480">
            <w:pPr>
              <w:jc w:val="center"/>
              <w:rPr>
                <w:rFonts w:ascii="Calibri" w:hAnsi="Calibri" w:cs="Calibri"/>
                <w:b/>
                <w:bCs/>
                <w:color w:val="000000"/>
                <w:sz w:val="18"/>
                <w:szCs w:val="18"/>
              </w:rPr>
            </w:pPr>
            <w:r w:rsidRPr="00656673">
              <w:rPr>
                <w:rFonts w:ascii="Calibri" w:hAnsi="Calibri" w:cs="Calibri"/>
                <w:b/>
                <w:bCs/>
                <w:color w:val="000000"/>
                <w:sz w:val="18"/>
                <w:szCs w:val="18"/>
              </w:rPr>
              <w:t>MUNICIPIO DE ATLIXCO, PUEBLA</w:t>
            </w:r>
          </w:p>
        </w:tc>
      </w:tr>
      <w:tr w:rsidR="000C5ABB" w:rsidRPr="00656673" w14:paraId="02F3814F" w14:textId="77777777" w:rsidTr="004A5277">
        <w:trPr>
          <w:trHeight w:val="20"/>
        </w:trPr>
        <w:tc>
          <w:tcPr>
            <w:tcW w:w="10800" w:type="dxa"/>
            <w:gridSpan w:val="6"/>
            <w:tcBorders>
              <w:top w:val="nil"/>
              <w:left w:val="nil"/>
              <w:bottom w:val="nil"/>
              <w:right w:val="nil"/>
            </w:tcBorders>
            <w:shd w:val="clear" w:color="auto" w:fill="auto"/>
            <w:noWrap/>
            <w:vAlign w:val="bottom"/>
            <w:hideMark/>
          </w:tcPr>
          <w:p w14:paraId="4A964C22" w14:textId="77777777" w:rsidR="000C5ABB" w:rsidRPr="00656673" w:rsidRDefault="000C5ABB" w:rsidP="00624480">
            <w:pPr>
              <w:rPr>
                <w:rFonts w:ascii="Arial" w:hAnsi="Arial" w:cs="Arial"/>
                <w:b/>
                <w:bCs/>
                <w:color w:val="000000"/>
                <w:sz w:val="18"/>
                <w:szCs w:val="18"/>
              </w:rPr>
            </w:pPr>
          </w:p>
        </w:tc>
      </w:tr>
      <w:tr w:rsidR="000C5ABB" w:rsidRPr="00656673" w14:paraId="6B493927" w14:textId="77777777" w:rsidTr="004A5277">
        <w:trPr>
          <w:trHeight w:val="458"/>
        </w:trPr>
        <w:tc>
          <w:tcPr>
            <w:tcW w:w="10800" w:type="dxa"/>
            <w:gridSpan w:val="6"/>
            <w:vMerge w:val="restart"/>
            <w:tcBorders>
              <w:top w:val="nil"/>
              <w:left w:val="nil"/>
              <w:bottom w:val="nil"/>
              <w:right w:val="nil"/>
            </w:tcBorders>
            <w:shd w:val="clear" w:color="auto" w:fill="auto"/>
            <w:vAlign w:val="bottom"/>
            <w:hideMark/>
          </w:tcPr>
          <w:p w14:paraId="3D9FCCFF" w14:textId="77777777" w:rsidR="00E4641A" w:rsidRPr="00EE3976" w:rsidRDefault="00E4641A" w:rsidP="00EE3976">
            <w:pPr>
              <w:pStyle w:val="NormalWeb"/>
              <w:jc w:val="both"/>
              <w:textAlignment w:val="baseline"/>
              <w:rPr>
                <w:rFonts w:ascii="Calibri" w:hAnsi="Calibri"/>
                <w:sz w:val="20"/>
                <w:szCs w:val="20"/>
                <w:lang w:eastAsia="es-ES"/>
              </w:rPr>
            </w:pPr>
            <w:r w:rsidRPr="00EE3976">
              <w:rPr>
                <w:rFonts w:ascii="Calibri" w:hAnsi="Calibri"/>
                <w:sz w:val="20"/>
                <w:szCs w:val="20"/>
                <w:lang w:eastAsia="es-ES"/>
              </w:rPr>
              <w:t>El Ayuntamiento, para realizar adjudicaciones de adquisiciones, arrendamientos y servicios, obras públicas y servicios relacionados con la misma, para el caso de Recursos Federales, se sujetarán a lo dispuesto en la Ley de Adquisiciones Arrendamientos y Servicios del Sector Público, la Ley de Obra Pública y Servicios Relacionados con la Misma, y en la Normatividad que resulte aplicable y conforme a los siguientes montos y procedimientos:</w:t>
            </w:r>
          </w:p>
          <w:p w14:paraId="368832D8" w14:textId="77777777" w:rsidR="00E4641A" w:rsidRDefault="00E4641A" w:rsidP="00E4641A">
            <w:pPr>
              <w:rPr>
                <w:rFonts w:ascii="Arial" w:eastAsia="Calibri" w:hAnsi="Arial" w:cs="Arial"/>
                <w:sz w:val="18"/>
                <w:szCs w:val="18"/>
              </w:rPr>
            </w:pPr>
          </w:p>
          <w:p w14:paraId="22136B00" w14:textId="77777777" w:rsidR="00E4641A" w:rsidRDefault="00E4641A" w:rsidP="00E4641A">
            <w:pPr>
              <w:rPr>
                <w:rFonts w:ascii="Arial" w:eastAsia="Calibri" w:hAnsi="Arial" w:cs="Arial"/>
                <w:b/>
                <w:sz w:val="16"/>
                <w:szCs w:val="16"/>
              </w:rPr>
            </w:pPr>
            <w:r>
              <w:rPr>
                <w:rFonts w:ascii="Arial" w:eastAsia="Calibri" w:hAnsi="Arial" w:cs="Arial"/>
                <w:b/>
                <w:sz w:val="16"/>
                <w:szCs w:val="16"/>
              </w:rPr>
              <w:t>ANEXO 9 MONTOS MÁXIMOS DE ADJUDICACIÓN MEDIANTE PROCEDIMIENTO DE ADJUDICACIÓN DIRECTA Y DE INVITACIÓN A CUANDO MENOS TRES PERSONAS, ESTABLECIDOS EN MILES DE PESOS, SIN CONSIDERAR EL IMPUESTO AL VALOR AGREGADO:</w:t>
            </w:r>
          </w:p>
          <w:p w14:paraId="5DFCB35E" w14:textId="636BF1C0" w:rsidR="00E4641A" w:rsidRDefault="00E4641A" w:rsidP="00E4641A">
            <w:pPr>
              <w:rPr>
                <w:rFonts w:ascii="Arial" w:eastAsia="Calibri" w:hAnsi="Arial" w:cs="Arial"/>
                <w:sz w:val="18"/>
                <w:szCs w:val="18"/>
              </w:rPr>
            </w:pPr>
          </w:p>
          <w:tbl>
            <w:tblPr>
              <w:tblW w:w="0" w:type="auto"/>
              <w:jc w:val="center"/>
              <w:tblCellMar>
                <w:left w:w="70" w:type="dxa"/>
                <w:right w:w="70" w:type="dxa"/>
              </w:tblCellMar>
              <w:tblLook w:val="04A0" w:firstRow="1" w:lastRow="0" w:firstColumn="1" w:lastColumn="0" w:noHBand="0" w:noVBand="1"/>
            </w:tblPr>
            <w:tblGrid>
              <w:gridCol w:w="1350"/>
              <w:gridCol w:w="1350"/>
              <w:gridCol w:w="1349"/>
              <w:gridCol w:w="1693"/>
              <w:gridCol w:w="1559"/>
              <w:gridCol w:w="1944"/>
            </w:tblGrid>
            <w:tr w:rsidR="004A5277" w:rsidRPr="003C0786" w14:paraId="11250751" w14:textId="77777777" w:rsidTr="004A5277">
              <w:trPr>
                <w:trHeight w:val="300"/>
                <w:jc w:val="center"/>
              </w:trPr>
              <w:tc>
                <w:tcPr>
                  <w:tcW w:w="0" w:type="auto"/>
                  <w:gridSpan w:val="6"/>
                  <w:tcBorders>
                    <w:top w:val="single" w:sz="4" w:space="0" w:color="000000"/>
                    <w:left w:val="single" w:sz="4" w:space="0" w:color="000000"/>
                    <w:bottom w:val="nil"/>
                    <w:right w:val="single" w:sz="4" w:space="0" w:color="000000"/>
                  </w:tcBorders>
                  <w:shd w:val="clear" w:color="000000" w:fill="FFFFFF"/>
                  <w:noWrap/>
                  <w:vAlign w:val="center"/>
                  <w:hideMark/>
                </w:tcPr>
                <w:p w14:paraId="0FB0EA9B" w14:textId="77777777" w:rsidR="004A5277" w:rsidRPr="003C0786" w:rsidRDefault="004A5277" w:rsidP="004A5277">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Adquisiciones, Arrendamientos y Servicios</w:t>
                  </w:r>
                </w:p>
              </w:tc>
            </w:tr>
            <w:tr w:rsidR="004A5277" w:rsidRPr="003C0786" w14:paraId="52DE1AA9" w14:textId="77777777" w:rsidTr="003C0786">
              <w:trPr>
                <w:trHeight w:val="300"/>
                <w:jc w:val="center"/>
              </w:trPr>
              <w:tc>
                <w:tcPr>
                  <w:tcW w:w="0" w:type="auto"/>
                  <w:gridSpan w:val="3"/>
                  <w:tcBorders>
                    <w:top w:val="single" w:sz="4" w:space="0" w:color="000000"/>
                    <w:left w:val="single" w:sz="4" w:space="0" w:color="000000"/>
                    <w:bottom w:val="nil"/>
                    <w:right w:val="single" w:sz="4" w:space="0" w:color="000000"/>
                  </w:tcBorders>
                  <w:shd w:val="clear" w:color="000000" w:fill="FFFFFF"/>
                  <w:noWrap/>
                  <w:vAlign w:val="center"/>
                  <w:hideMark/>
                </w:tcPr>
                <w:p w14:paraId="54965B15" w14:textId="77777777" w:rsidR="004A5277" w:rsidRPr="003C0786" w:rsidRDefault="004A5277" w:rsidP="004A5277">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Presupuesto autorizado de adquisiciones,</w:t>
                  </w:r>
                </w:p>
              </w:tc>
              <w:tc>
                <w:tcPr>
                  <w:tcW w:w="1693" w:type="dxa"/>
                  <w:tcBorders>
                    <w:top w:val="single" w:sz="4" w:space="0" w:color="000000"/>
                    <w:left w:val="nil"/>
                    <w:bottom w:val="nil"/>
                    <w:right w:val="nil"/>
                  </w:tcBorders>
                  <w:shd w:val="clear" w:color="000000" w:fill="FFFFFF"/>
                  <w:noWrap/>
                  <w:vAlign w:val="center"/>
                  <w:hideMark/>
                </w:tcPr>
                <w:p w14:paraId="2731185C" w14:textId="77777777" w:rsidR="004A5277" w:rsidRPr="003C0786" w:rsidRDefault="004A5277" w:rsidP="004A5277">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Monto máximo total de cada</w:t>
                  </w:r>
                </w:p>
              </w:tc>
              <w:tc>
                <w:tcPr>
                  <w:tcW w:w="3503" w:type="dxa"/>
                  <w:gridSpan w:val="2"/>
                  <w:tcBorders>
                    <w:top w:val="single" w:sz="4" w:space="0" w:color="auto"/>
                    <w:left w:val="single" w:sz="4" w:space="0" w:color="auto"/>
                    <w:bottom w:val="nil"/>
                    <w:right w:val="single" w:sz="4" w:space="0" w:color="000000"/>
                  </w:tcBorders>
                  <w:shd w:val="clear" w:color="000000" w:fill="FFFFFF"/>
                  <w:noWrap/>
                  <w:vAlign w:val="center"/>
                  <w:hideMark/>
                </w:tcPr>
                <w:p w14:paraId="21805232" w14:textId="77777777" w:rsidR="004A5277" w:rsidRPr="003C0786" w:rsidRDefault="004A5277" w:rsidP="004A5277">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Monto máximo total de cada operación</w:t>
                  </w:r>
                </w:p>
              </w:tc>
            </w:tr>
            <w:tr w:rsidR="004A5277" w:rsidRPr="003C0786" w14:paraId="766A065A" w14:textId="77777777" w:rsidTr="003C0786">
              <w:trPr>
                <w:trHeight w:val="300"/>
                <w:jc w:val="center"/>
              </w:trPr>
              <w:tc>
                <w:tcPr>
                  <w:tcW w:w="0" w:type="auto"/>
                  <w:gridSpan w:val="3"/>
                  <w:tcBorders>
                    <w:top w:val="nil"/>
                    <w:left w:val="single" w:sz="4" w:space="0" w:color="000000"/>
                    <w:bottom w:val="nil"/>
                    <w:right w:val="single" w:sz="4" w:space="0" w:color="000000"/>
                  </w:tcBorders>
                  <w:shd w:val="clear" w:color="000000" w:fill="FFFFFF"/>
                  <w:noWrap/>
                  <w:vAlign w:val="center"/>
                  <w:hideMark/>
                </w:tcPr>
                <w:p w14:paraId="2DB19EB6" w14:textId="77777777" w:rsidR="004A5277" w:rsidRPr="003C0786" w:rsidRDefault="004A5277" w:rsidP="004A5277">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arrendamientos y servicios</w:t>
                  </w:r>
                </w:p>
              </w:tc>
              <w:tc>
                <w:tcPr>
                  <w:tcW w:w="1693" w:type="dxa"/>
                  <w:tcBorders>
                    <w:top w:val="nil"/>
                    <w:left w:val="nil"/>
                    <w:bottom w:val="nil"/>
                    <w:right w:val="nil"/>
                  </w:tcBorders>
                  <w:shd w:val="clear" w:color="000000" w:fill="FFFFFF"/>
                  <w:noWrap/>
                  <w:vAlign w:val="center"/>
                  <w:hideMark/>
                </w:tcPr>
                <w:p w14:paraId="12227361" w14:textId="77777777" w:rsidR="004A5277" w:rsidRPr="003C0786" w:rsidRDefault="004A5277" w:rsidP="004A5277">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operación que podrá adjudicarse</w:t>
                  </w:r>
                </w:p>
              </w:tc>
              <w:tc>
                <w:tcPr>
                  <w:tcW w:w="3503" w:type="dxa"/>
                  <w:gridSpan w:val="2"/>
                  <w:tcBorders>
                    <w:top w:val="nil"/>
                    <w:left w:val="single" w:sz="4" w:space="0" w:color="auto"/>
                    <w:bottom w:val="nil"/>
                    <w:right w:val="single" w:sz="4" w:space="0" w:color="000000"/>
                  </w:tcBorders>
                  <w:shd w:val="clear" w:color="000000" w:fill="FFFFFF"/>
                  <w:noWrap/>
                  <w:vAlign w:val="center"/>
                  <w:hideMark/>
                </w:tcPr>
                <w:p w14:paraId="4EB0F9BF" w14:textId="77777777" w:rsidR="004A5277" w:rsidRPr="003C0786" w:rsidRDefault="004A5277" w:rsidP="004A5277">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que podrá adjudicarse mediante</w:t>
                  </w:r>
                </w:p>
              </w:tc>
            </w:tr>
            <w:tr w:rsidR="004A5277" w:rsidRPr="003C0786" w14:paraId="19F61DA6" w14:textId="77777777" w:rsidTr="003C0786">
              <w:trPr>
                <w:trHeight w:val="300"/>
                <w:jc w:val="center"/>
              </w:trPr>
              <w:tc>
                <w:tcPr>
                  <w:tcW w:w="0" w:type="auto"/>
                  <w:tcBorders>
                    <w:top w:val="nil"/>
                    <w:left w:val="single" w:sz="4" w:space="0" w:color="000000"/>
                    <w:bottom w:val="nil"/>
                    <w:right w:val="nil"/>
                  </w:tcBorders>
                  <w:shd w:val="clear" w:color="000000" w:fill="FFFFFF"/>
                  <w:vAlign w:val="center"/>
                  <w:hideMark/>
                </w:tcPr>
                <w:p w14:paraId="5C828F19" w14:textId="77777777" w:rsidR="004A5277" w:rsidRPr="003C0786" w:rsidRDefault="004A5277" w:rsidP="004A5277">
                  <w:pPr>
                    <w:rPr>
                      <w:rFonts w:asciiTheme="minorHAnsi" w:hAnsiTheme="minorHAnsi" w:cs="Arial"/>
                      <w:color w:val="000000"/>
                      <w:sz w:val="16"/>
                      <w:szCs w:val="16"/>
                    </w:rPr>
                  </w:pPr>
                  <w:r w:rsidRPr="003C0786">
                    <w:rPr>
                      <w:rFonts w:asciiTheme="minorHAnsi" w:hAnsiTheme="minorHAnsi" w:cs="Arial"/>
                      <w:color w:val="000000"/>
                      <w:sz w:val="16"/>
                      <w:szCs w:val="16"/>
                    </w:rPr>
                    <w:t> </w:t>
                  </w:r>
                </w:p>
              </w:tc>
              <w:tc>
                <w:tcPr>
                  <w:tcW w:w="0" w:type="auto"/>
                  <w:tcBorders>
                    <w:top w:val="nil"/>
                    <w:left w:val="nil"/>
                    <w:bottom w:val="nil"/>
                    <w:right w:val="nil"/>
                  </w:tcBorders>
                  <w:shd w:val="clear" w:color="000000" w:fill="FFFFFF"/>
                  <w:vAlign w:val="center"/>
                  <w:hideMark/>
                </w:tcPr>
                <w:p w14:paraId="17B89B36" w14:textId="77777777" w:rsidR="004A5277" w:rsidRPr="003C0786" w:rsidRDefault="004A5277" w:rsidP="004A5277">
                  <w:pPr>
                    <w:rPr>
                      <w:rFonts w:asciiTheme="minorHAnsi" w:hAnsiTheme="minorHAnsi" w:cs="Arial"/>
                      <w:color w:val="000000"/>
                      <w:sz w:val="16"/>
                      <w:szCs w:val="16"/>
                    </w:rPr>
                  </w:pPr>
                  <w:r w:rsidRPr="003C0786">
                    <w:rPr>
                      <w:rFonts w:asciiTheme="minorHAnsi" w:hAnsiTheme="minorHAnsi" w:cs="Arial"/>
                      <w:color w:val="000000"/>
                      <w:sz w:val="16"/>
                      <w:szCs w:val="16"/>
                    </w:rPr>
                    <w:t> </w:t>
                  </w:r>
                </w:p>
              </w:tc>
              <w:tc>
                <w:tcPr>
                  <w:tcW w:w="0" w:type="auto"/>
                  <w:tcBorders>
                    <w:top w:val="nil"/>
                    <w:left w:val="nil"/>
                    <w:bottom w:val="nil"/>
                    <w:right w:val="single" w:sz="4" w:space="0" w:color="000000"/>
                  </w:tcBorders>
                  <w:shd w:val="clear" w:color="000000" w:fill="FFFFFF"/>
                  <w:vAlign w:val="center"/>
                  <w:hideMark/>
                </w:tcPr>
                <w:p w14:paraId="20271407" w14:textId="77777777" w:rsidR="004A5277" w:rsidRPr="003C0786" w:rsidRDefault="004A5277" w:rsidP="004A5277">
                  <w:pPr>
                    <w:rPr>
                      <w:rFonts w:asciiTheme="minorHAnsi" w:hAnsiTheme="minorHAnsi" w:cs="Arial"/>
                      <w:color w:val="000000"/>
                      <w:sz w:val="16"/>
                      <w:szCs w:val="16"/>
                    </w:rPr>
                  </w:pPr>
                  <w:r w:rsidRPr="003C0786">
                    <w:rPr>
                      <w:rFonts w:asciiTheme="minorHAnsi" w:hAnsiTheme="minorHAnsi" w:cs="Arial"/>
                      <w:color w:val="000000"/>
                      <w:sz w:val="16"/>
                      <w:szCs w:val="16"/>
                    </w:rPr>
                    <w:t> </w:t>
                  </w:r>
                </w:p>
              </w:tc>
              <w:tc>
                <w:tcPr>
                  <w:tcW w:w="1693" w:type="dxa"/>
                  <w:tcBorders>
                    <w:top w:val="nil"/>
                    <w:left w:val="nil"/>
                    <w:bottom w:val="nil"/>
                    <w:right w:val="nil"/>
                  </w:tcBorders>
                  <w:shd w:val="clear" w:color="000000" w:fill="FFFFFF"/>
                  <w:noWrap/>
                  <w:vAlign w:val="center"/>
                  <w:hideMark/>
                </w:tcPr>
                <w:p w14:paraId="163806DE" w14:textId="4D6A7AF5" w:rsidR="004A5277" w:rsidRPr="003C0786" w:rsidRDefault="00E95598" w:rsidP="004A5277">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D</w:t>
                  </w:r>
                  <w:r w:rsidR="004A5277" w:rsidRPr="003C0786">
                    <w:rPr>
                      <w:rFonts w:asciiTheme="minorHAnsi" w:hAnsiTheme="minorHAnsi" w:cs="Arial"/>
                      <w:b/>
                      <w:bCs/>
                      <w:color w:val="000000"/>
                      <w:sz w:val="16"/>
                      <w:szCs w:val="16"/>
                    </w:rPr>
                    <w:t>irectamente</w:t>
                  </w:r>
                </w:p>
              </w:tc>
              <w:tc>
                <w:tcPr>
                  <w:tcW w:w="3503" w:type="dxa"/>
                  <w:gridSpan w:val="2"/>
                  <w:tcBorders>
                    <w:top w:val="nil"/>
                    <w:left w:val="single" w:sz="4" w:space="0" w:color="auto"/>
                    <w:bottom w:val="nil"/>
                    <w:right w:val="single" w:sz="4" w:space="0" w:color="000000"/>
                  </w:tcBorders>
                  <w:shd w:val="clear" w:color="000000" w:fill="FFFFFF"/>
                  <w:noWrap/>
                  <w:vAlign w:val="center"/>
                  <w:hideMark/>
                </w:tcPr>
                <w:p w14:paraId="7E6C4092" w14:textId="77777777" w:rsidR="004A5277" w:rsidRPr="003C0786" w:rsidRDefault="004A5277" w:rsidP="004A5277">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invitación a cuando menos tres</w:t>
                  </w:r>
                </w:p>
              </w:tc>
            </w:tr>
            <w:tr w:rsidR="004A5277" w:rsidRPr="003C0786" w14:paraId="1196E2CC" w14:textId="77777777" w:rsidTr="003C0786">
              <w:trPr>
                <w:trHeight w:val="66"/>
                <w:jc w:val="center"/>
              </w:trPr>
              <w:tc>
                <w:tcPr>
                  <w:tcW w:w="0" w:type="auto"/>
                  <w:tcBorders>
                    <w:top w:val="nil"/>
                    <w:left w:val="single" w:sz="4" w:space="0" w:color="000000"/>
                    <w:bottom w:val="single" w:sz="4" w:space="0" w:color="000000"/>
                    <w:right w:val="nil"/>
                  </w:tcBorders>
                  <w:shd w:val="clear" w:color="000000" w:fill="FFFFFF"/>
                  <w:vAlign w:val="center"/>
                  <w:hideMark/>
                </w:tcPr>
                <w:p w14:paraId="11DC1F7B" w14:textId="77777777" w:rsidR="004A5277" w:rsidRPr="003C0786" w:rsidRDefault="004A5277" w:rsidP="004A5277">
                  <w:pPr>
                    <w:rPr>
                      <w:rFonts w:asciiTheme="minorHAnsi" w:hAnsiTheme="minorHAnsi" w:cs="Arial"/>
                      <w:color w:val="000000"/>
                      <w:sz w:val="16"/>
                      <w:szCs w:val="16"/>
                    </w:rPr>
                  </w:pPr>
                  <w:r w:rsidRPr="003C0786">
                    <w:rPr>
                      <w:rFonts w:asciiTheme="minorHAnsi" w:hAnsiTheme="minorHAnsi" w:cs="Arial"/>
                      <w:color w:val="000000"/>
                      <w:sz w:val="16"/>
                      <w:szCs w:val="16"/>
                    </w:rPr>
                    <w:t> </w:t>
                  </w:r>
                </w:p>
              </w:tc>
              <w:tc>
                <w:tcPr>
                  <w:tcW w:w="0" w:type="auto"/>
                  <w:tcBorders>
                    <w:top w:val="nil"/>
                    <w:left w:val="nil"/>
                    <w:bottom w:val="nil"/>
                    <w:right w:val="nil"/>
                  </w:tcBorders>
                  <w:shd w:val="clear" w:color="000000" w:fill="FFFFFF"/>
                  <w:vAlign w:val="center"/>
                  <w:hideMark/>
                </w:tcPr>
                <w:p w14:paraId="44B071AC" w14:textId="77777777" w:rsidR="004A5277" w:rsidRPr="003C0786" w:rsidRDefault="004A5277" w:rsidP="004A5277">
                  <w:pPr>
                    <w:rPr>
                      <w:rFonts w:asciiTheme="minorHAnsi" w:hAnsiTheme="minorHAnsi" w:cs="Arial"/>
                      <w:color w:val="000000"/>
                      <w:sz w:val="16"/>
                      <w:szCs w:val="16"/>
                    </w:rPr>
                  </w:pPr>
                  <w:r w:rsidRPr="003C0786">
                    <w:rPr>
                      <w:rFonts w:asciiTheme="minorHAnsi" w:hAnsiTheme="minorHAnsi" w:cs="Arial"/>
                      <w:color w:val="000000"/>
                      <w:sz w:val="16"/>
                      <w:szCs w:val="16"/>
                    </w:rPr>
                    <w:t> </w:t>
                  </w:r>
                </w:p>
              </w:tc>
              <w:tc>
                <w:tcPr>
                  <w:tcW w:w="0" w:type="auto"/>
                  <w:tcBorders>
                    <w:top w:val="nil"/>
                    <w:left w:val="nil"/>
                    <w:bottom w:val="nil"/>
                    <w:right w:val="single" w:sz="4" w:space="0" w:color="000000"/>
                  </w:tcBorders>
                  <w:shd w:val="clear" w:color="000000" w:fill="FFFFFF"/>
                  <w:vAlign w:val="center"/>
                  <w:hideMark/>
                </w:tcPr>
                <w:p w14:paraId="4005B1F8" w14:textId="77777777" w:rsidR="004A5277" w:rsidRPr="003C0786" w:rsidRDefault="004A5277" w:rsidP="004A5277">
                  <w:pPr>
                    <w:rPr>
                      <w:rFonts w:asciiTheme="minorHAnsi" w:hAnsiTheme="minorHAnsi" w:cs="Arial"/>
                      <w:color w:val="000000"/>
                      <w:sz w:val="16"/>
                      <w:szCs w:val="16"/>
                    </w:rPr>
                  </w:pPr>
                  <w:r w:rsidRPr="003C0786">
                    <w:rPr>
                      <w:rFonts w:asciiTheme="minorHAnsi" w:hAnsiTheme="minorHAnsi" w:cs="Arial"/>
                      <w:color w:val="000000"/>
                      <w:sz w:val="16"/>
                      <w:szCs w:val="16"/>
                    </w:rPr>
                    <w:t> </w:t>
                  </w:r>
                </w:p>
              </w:tc>
              <w:tc>
                <w:tcPr>
                  <w:tcW w:w="1693" w:type="dxa"/>
                  <w:tcBorders>
                    <w:top w:val="nil"/>
                    <w:left w:val="nil"/>
                    <w:bottom w:val="nil"/>
                    <w:right w:val="nil"/>
                  </w:tcBorders>
                  <w:shd w:val="clear" w:color="000000" w:fill="FFFFFF"/>
                  <w:vAlign w:val="center"/>
                  <w:hideMark/>
                </w:tcPr>
                <w:p w14:paraId="358952CF" w14:textId="77777777" w:rsidR="004A5277" w:rsidRPr="003C0786" w:rsidRDefault="004A5277" w:rsidP="004A5277">
                  <w:pPr>
                    <w:rPr>
                      <w:rFonts w:asciiTheme="minorHAnsi" w:hAnsiTheme="minorHAnsi" w:cs="Arial"/>
                      <w:color w:val="000000"/>
                      <w:sz w:val="16"/>
                      <w:szCs w:val="16"/>
                    </w:rPr>
                  </w:pPr>
                  <w:r w:rsidRPr="003C0786">
                    <w:rPr>
                      <w:rFonts w:asciiTheme="minorHAnsi" w:hAnsiTheme="minorHAnsi" w:cs="Arial"/>
                      <w:color w:val="000000"/>
                      <w:sz w:val="16"/>
                      <w:szCs w:val="16"/>
                    </w:rPr>
                    <w:t> </w:t>
                  </w:r>
                </w:p>
              </w:tc>
              <w:tc>
                <w:tcPr>
                  <w:tcW w:w="3503" w:type="dxa"/>
                  <w:gridSpan w:val="2"/>
                  <w:tcBorders>
                    <w:top w:val="nil"/>
                    <w:left w:val="single" w:sz="4" w:space="0" w:color="auto"/>
                    <w:bottom w:val="single" w:sz="4" w:space="0" w:color="auto"/>
                    <w:right w:val="single" w:sz="4" w:space="0" w:color="000000"/>
                  </w:tcBorders>
                  <w:shd w:val="clear" w:color="000000" w:fill="FFFFFF"/>
                  <w:noWrap/>
                  <w:vAlign w:val="center"/>
                  <w:hideMark/>
                </w:tcPr>
                <w:p w14:paraId="703A8F43" w14:textId="77777777" w:rsidR="004A5277" w:rsidRPr="003C0786" w:rsidRDefault="004A5277" w:rsidP="004A5277">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personas</w:t>
                  </w:r>
                </w:p>
              </w:tc>
            </w:tr>
            <w:tr w:rsidR="004A5277" w:rsidRPr="003C0786" w14:paraId="3E7723D4" w14:textId="77777777" w:rsidTr="003C0786">
              <w:trPr>
                <w:trHeight w:val="300"/>
                <w:jc w:val="center"/>
              </w:trPr>
              <w:tc>
                <w:tcPr>
                  <w:tcW w:w="0" w:type="auto"/>
                  <w:tcBorders>
                    <w:top w:val="nil"/>
                    <w:left w:val="single" w:sz="4" w:space="0" w:color="000000"/>
                    <w:bottom w:val="single" w:sz="4" w:space="0" w:color="000000"/>
                    <w:right w:val="nil"/>
                  </w:tcBorders>
                  <w:shd w:val="clear" w:color="000000" w:fill="FFFFFF"/>
                  <w:noWrap/>
                  <w:vAlign w:val="center"/>
                  <w:hideMark/>
                </w:tcPr>
                <w:p w14:paraId="64875D7C" w14:textId="77777777" w:rsidR="004A5277" w:rsidRPr="003C0786" w:rsidRDefault="004A5277" w:rsidP="004A5277">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Mayor de</w:t>
                  </w:r>
                </w:p>
              </w:tc>
              <w:tc>
                <w:tcPr>
                  <w:tcW w:w="0" w:type="auto"/>
                  <w:gridSpan w:val="2"/>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14:paraId="381A52C9" w14:textId="77777777" w:rsidR="004A5277" w:rsidRPr="003C0786" w:rsidRDefault="004A5277" w:rsidP="004A5277">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Hasta</w:t>
                  </w:r>
                </w:p>
              </w:tc>
              <w:tc>
                <w:tcPr>
                  <w:tcW w:w="1693" w:type="dxa"/>
                  <w:tcBorders>
                    <w:top w:val="single" w:sz="4" w:space="0" w:color="auto"/>
                    <w:left w:val="nil"/>
                    <w:bottom w:val="single" w:sz="4" w:space="0" w:color="auto"/>
                    <w:right w:val="single" w:sz="4" w:space="0" w:color="auto"/>
                  </w:tcBorders>
                  <w:shd w:val="clear" w:color="000000" w:fill="FFFFFF"/>
                  <w:noWrap/>
                  <w:vAlign w:val="center"/>
                  <w:hideMark/>
                </w:tcPr>
                <w:p w14:paraId="64E6C2B5" w14:textId="77777777" w:rsidR="004A5277" w:rsidRPr="003C0786" w:rsidRDefault="004A5277" w:rsidP="004A5277">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Dependencias y Entidades</w:t>
                  </w:r>
                </w:p>
              </w:tc>
              <w:tc>
                <w:tcPr>
                  <w:tcW w:w="350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3C883DB" w14:textId="77777777" w:rsidR="004A5277" w:rsidRPr="003C0786" w:rsidRDefault="004A5277" w:rsidP="004A5277">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Dependencias y Entidades</w:t>
                  </w:r>
                </w:p>
              </w:tc>
            </w:tr>
            <w:tr w:rsidR="004A5277" w:rsidRPr="003C0786" w14:paraId="59271D7F" w14:textId="77777777" w:rsidTr="003C0786">
              <w:trPr>
                <w:trHeight w:val="300"/>
                <w:jc w:val="center"/>
              </w:trPr>
              <w:tc>
                <w:tcPr>
                  <w:tcW w:w="0" w:type="auto"/>
                  <w:tcBorders>
                    <w:top w:val="nil"/>
                    <w:left w:val="single" w:sz="4" w:space="0" w:color="000000"/>
                    <w:bottom w:val="single" w:sz="4" w:space="0" w:color="000000"/>
                    <w:right w:val="nil"/>
                  </w:tcBorders>
                  <w:shd w:val="clear" w:color="000000" w:fill="FFFFFF"/>
                  <w:noWrap/>
                  <w:vAlign w:val="center"/>
                  <w:hideMark/>
                </w:tcPr>
                <w:p w14:paraId="7BA6497D"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 </w:t>
                  </w:r>
                </w:p>
              </w:tc>
              <w:tc>
                <w:tcPr>
                  <w:tcW w:w="0" w:type="auto"/>
                  <w:gridSpan w:val="2"/>
                  <w:tcBorders>
                    <w:top w:val="single" w:sz="4" w:space="0" w:color="000000"/>
                    <w:left w:val="single" w:sz="4" w:space="0" w:color="auto"/>
                    <w:bottom w:val="single" w:sz="4" w:space="0" w:color="000000"/>
                    <w:right w:val="single" w:sz="4" w:space="0" w:color="000000"/>
                  </w:tcBorders>
                  <w:shd w:val="clear" w:color="000000" w:fill="FFFFFF"/>
                  <w:noWrap/>
                  <w:vAlign w:val="center"/>
                  <w:hideMark/>
                </w:tcPr>
                <w:p w14:paraId="355E3992"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15,000</w:t>
                  </w:r>
                </w:p>
              </w:tc>
              <w:tc>
                <w:tcPr>
                  <w:tcW w:w="1693" w:type="dxa"/>
                  <w:tcBorders>
                    <w:top w:val="nil"/>
                    <w:left w:val="nil"/>
                    <w:bottom w:val="single" w:sz="4" w:space="0" w:color="auto"/>
                    <w:right w:val="single" w:sz="4" w:space="0" w:color="auto"/>
                  </w:tcBorders>
                  <w:shd w:val="clear" w:color="000000" w:fill="FFFFFF"/>
                  <w:noWrap/>
                  <w:vAlign w:val="center"/>
                  <w:hideMark/>
                </w:tcPr>
                <w:p w14:paraId="7AD364EF"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179</w:t>
                  </w:r>
                </w:p>
              </w:tc>
              <w:tc>
                <w:tcPr>
                  <w:tcW w:w="350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AD42F4B"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616</w:t>
                  </w:r>
                </w:p>
              </w:tc>
            </w:tr>
            <w:tr w:rsidR="004A5277" w:rsidRPr="003C0786" w14:paraId="575E2B17" w14:textId="77777777" w:rsidTr="003C0786">
              <w:trPr>
                <w:trHeight w:val="300"/>
                <w:jc w:val="center"/>
              </w:trPr>
              <w:tc>
                <w:tcPr>
                  <w:tcW w:w="0" w:type="auto"/>
                  <w:tcBorders>
                    <w:top w:val="nil"/>
                    <w:left w:val="single" w:sz="4" w:space="0" w:color="000000"/>
                    <w:bottom w:val="single" w:sz="4" w:space="0" w:color="000000"/>
                    <w:right w:val="nil"/>
                  </w:tcBorders>
                  <w:shd w:val="clear" w:color="000000" w:fill="FFFFFF"/>
                  <w:noWrap/>
                  <w:vAlign w:val="center"/>
                  <w:hideMark/>
                </w:tcPr>
                <w:p w14:paraId="4CA37564"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15,000</w:t>
                  </w:r>
                </w:p>
              </w:tc>
              <w:tc>
                <w:tcPr>
                  <w:tcW w:w="0" w:type="auto"/>
                  <w:gridSpan w:val="2"/>
                  <w:tcBorders>
                    <w:top w:val="single" w:sz="4" w:space="0" w:color="000000"/>
                    <w:left w:val="single" w:sz="4" w:space="0" w:color="auto"/>
                    <w:bottom w:val="single" w:sz="4" w:space="0" w:color="000000"/>
                    <w:right w:val="single" w:sz="4" w:space="0" w:color="000000"/>
                  </w:tcBorders>
                  <w:shd w:val="clear" w:color="000000" w:fill="FFFFFF"/>
                  <w:noWrap/>
                  <w:vAlign w:val="center"/>
                  <w:hideMark/>
                </w:tcPr>
                <w:p w14:paraId="35DB5884"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30,000</w:t>
                  </w:r>
                </w:p>
              </w:tc>
              <w:tc>
                <w:tcPr>
                  <w:tcW w:w="1693" w:type="dxa"/>
                  <w:tcBorders>
                    <w:top w:val="nil"/>
                    <w:left w:val="nil"/>
                    <w:bottom w:val="single" w:sz="4" w:space="0" w:color="auto"/>
                    <w:right w:val="single" w:sz="4" w:space="0" w:color="auto"/>
                  </w:tcBorders>
                  <w:shd w:val="clear" w:color="000000" w:fill="FFFFFF"/>
                  <w:noWrap/>
                  <w:vAlign w:val="center"/>
                  <w:hideMark/>
                </w:tcPr>
                <w:p w14:paraId="3ADF9BF7"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205</w:t>
                  </w:r>
                </w:p>
              </w:tc>
              <w:tc>
                <w:tcPr>
                  <w:tcW w:w="350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F6F2EAB"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887</w:t>
                  </w:r>
                </w:p>
              </w:tc>
            </w:tr>
            <w:tr w:rsidR="004A5277" w:rsidRPr="003C0786" w14:paraId="180406D5" w14:textId="77777777" w:rsidTr="004319EB">
              <w:trPr>
                <w:trHeight w:val="300"/>
                <w:jc w:val="center"/>
              </w:trPr>
              <w:tc>
                <w:tcPr>
                  <w:tcW w:w="0" w:type="auto"/>
                  <w:tcBorders>
                    <w:top w:val="nil"/>
                    <w:left w:val="single" w:sz="4" w:space="0" w:color="000000"/>
                    <w:bottom w:val="single" w:sz="4" w:space="0" w:color="auto"/>
                    <w:right w:val="nil"/>
                  </w:tcBorders>
                  <w:shd w:val="clear" w:color="000000" w:fill="FFFFFF"/>
                  <w:noWrap/>
                  <w:vAlign w:val="center"/>
                  <w:hideMark/>
                </w:tcPr>
                <w:p w14:paraId="52A7EA72"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30,000</w:t>
                  </w:r>
                </w:p>
              </w:tc>
              <w:tc>
                <w:tcPr>
                  <w:tcW w:w="0" w:type="auto"/>
                  <w:gridSpan w:val="2"/>
                  <w:tcBorders>
                    <w:top w:val="single" w:sz="4" w:space="0" w:color="000000"/>
                    <w:left w:val="single" w:sz="4" w:space="0" w:color="auto"/>
                    <w:bottom w:val="single" w:sz="4" w:space="0" w:color="auto"/>
                    <w:right w:val="single" w:sz="4" w:space="0" w:color="000000"/>
                  </w:tcBorders>
                  <w:shd w:val="clear" w:color="000000" w:fill="FFFFFF"/>
                  <w:noWrap/>
                  <w:vAlign w:val="center"/>
                  <w:hideMark/>
                </w:tcPr>
                <w:p w14:paraId="0ED9F022"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50,000</w:t>
                  </w:r>
                </w:p>
              </w:tc>
              <w:tc>
                <w:tcPr>
                  <w:tcW w:w="1693" w:type="dxa"/>
                  <w:tcBorders>
                    <w:top w:val="nil"/>
                    <w:left w:val="nil"/>
                    <w:bottom w:val="single" w:sz="4" w:space="0" w:color="auto"/>
                    <w:right w:val="single" w:sz="4" w:space="0" w:color="auto"/>
                  </w:tcBorders>
                  <w:shd w:val="clear" w:color="000000" w:fill="FFFFFF"/>
                  <w:noWrap/>
                  <w:vAlign w:val="center"/>
                  <w:hideMark/>
                </w:tcPr>
                <w:p w14:paraId="59DDFE39"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231</w:t>
                  </w:r>
                </w:p>
              </w:tc>
              <w:tc>
                <w:tcPr>
                  <w:tcW w:w="350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46EC18D"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1,155</w:t>
                  </w:r>
                </w:p>
              </w:tc>
            </w:tr>
            <w:tr w:rsidR="004A5277" w:rsidRPr="003C0786" w14:paraId="68184939" w14:textId="77777777" w:rsidTr="004319EB">
              <w:trPr>
                <w:trHeight w:val="300"/>
                <w:jc w:val="center"/>
              </w:trPr>
              <w:tc>
                <w:tcPr>
                  <w:tcW w:w="0" w:type="auto"/>
                  <w:tcBorders>
                    <w:top w:val="single" w:sz="4" w:space="0" w:color="auto"/>
                    <w:left w:val="single" w:sz="4" w:space="0" w:color="000000"/>
                    <w:bottom w:val="single" w:sz="4" w:space="0" w:color="000000"/>
                    <w:right w:val="nil"/>
                  </w:tcBorders>
                  <w:shd w:val="clear" w:color="000000" w:fill="FFFFFF"/>
                  <w:noWrap/>
                  <w:vAlign w:val="center"/>
                  <w:hideMark/>
                </w:tcPr>
                <w:p w14:paraId="6D86CD3A"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50,000</w:t>
                  </w:r>
                </w:p>
              </w:tc>
              <w:tc>
                <w:tcPr>
                  <w:tcW w:w="0" w:type="auto"/>
                  <w:gridSpan w:val="2"/>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14:paraId="677C1E95"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100,000</w:t>
                  </w:r>
                </w:p>
              </w:tc>
              <w:tc>
                <w:tcPr>
                  <w:tcW w:w="1693" w:type="dxa"/>
                  <w:tcBorders>
                    <w:top w:val="single" w:sz="4" w:space="0" w:color="auto"/>
                    <w:left w:val="nil"/>
                    <w:bottom w:val="single" w:sz="4" w:space="0" w:color="auto"/>
                    <w:right w:val="single" w:sz="4" w:space="0" w:color="auto"/>
                  </w:tcBorders>
                  <w:shd w:val="clear" w:color="000000" w:fill="FFFFFF"/>
                  <w:noWrap/>
                  <w:vAlign w:val="center"/>
                  <w:hideMark/>
                </w:tcPr>
                <w:p w14:paraId="1FAE255B"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257</w:t>
                  </w:r>
                </w:p>
              </w:tc>
              <w:tc>
                <w:tcPr>
                  <w:tcW w:w="350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6DBC4C2"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1,425</w:t>
                  </w:r>
                </w:p>
              </w:tc>
            </w:tr>
            <w:tr w:rsidR="004A5277" w:rsidRPr="003C0786" w14:paraId="6C36E647" w14:textId="77777777" w:rsidTr="003C0786">
              <w:trPr>
                <w:trHeight w:val="300"/>
                <w:jc w:val="center"/>
              </w:trPr>
              <w:tc>
                <w:tcPr>
                  <w:tcW w:w="0" w:type="auto"/>
                  <w:tcBorders>
                    <w:top w:val="nil"/>
                    <w:left w:val="single" w:sz="4" w:space="0" w:color="000000"/>
                    <w:bottom w:val="single" w:sz="4" w:space="0" w:color="000000"/>
                    <w:right w:val="nil"/>
                  </w:tcBorders>
                  <w:shd w:val="clear" w:color="000000" w:fill="FFFFFF"/>
                  <w:noWrap/>
                  <w:vAlign w:val="center"/>
                  <w:hideMark/>
                </w:tcPr>
                <w:p w14:paraId="06BE0E90"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100,000</w:t>
                  </w:r>
                </w:p>
              </w:tc>
              <w:tc>
                <w:tcPr>
                  <w:tcW w:w="0" w:type="auto"/>
                  <w:gridSpan w:val="2"/>
                  <w:tcBorders>
                    <w:top w:val="single" w:sz="4" w:space="0" w:color="000000"/>
                    <w:left w:val="single" w:sz="4" w:space="0" w:color="auto"/>
                    <w:bottom w:val="single" w:sz="4" w:space="0" w:color="000000"/>
                    <w:right w:val="single" w:sz="4" w:space="0" w:color="000000"/>
                  </w:tcBorders>
                  <w:shd w:val="clear" w:color="000000" w:fill="FFFFFF"/>
                  <w:noWrap/>
                  <w:vAlign w:val="center"/>
                  <w:hideMark/>
                </w:tcPr>
                <w:p w14:paraId="444171A5"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150,000</w:t>
                  </w:r>
                </w:p>
              </w:tc>
              <w:tc>
                <w:tcPr>
                  <w:tcW w:w="1693" w:type="dxa"/>
                  <w:tcBorders>
                    <w:top w:val="nil"/>
                    <w:left w:val="nil"/>
                    <w:bottom w:val="single" w:sz="4" w:space="0" w:color="auto"/>
                    <w:right w:val="single" w:sz="4" w:space="0" w:color="auto"/>
                  </w:tcBorders>
                  <w:shd w:val="clear" w:color="000000" w:fill="FFFFFF"/>
                  <w:noWrap/>
                  <w:vAlign w:val="center"/>
                  <w:hideMark/>
                </w:tcPr>
                <w:p w14:paraId="1DB19DC9"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282</w:t>
                  </w:r>
                </w:p>
              </w:tc>
              <w:tc>
                <w:tcPr>
                  <w:tcW w:w="350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1FEEF80"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1,699</w:t>
                  </w:r>
                </w:p>
              </w:tc>
            </w:tr>
            <w:tr w:rsidR="004A5277" w:rsidRPr="003C0786" w14:paraId="4BAD10E3" w14:textId="77777777" w:rsidTr="003C0786">
              <w:trPr>
                <w:trHeight w:val="300"/>
                <w:jc w:val="center"/>
              </w:trPr>
              <w:tc>
                <w:tcPr>
                  <w:tcW w:w="0" w:type="auto"/>
                  <w:tcBorders>
                    <w:top w:val="nil"/>
                    <w:left w:val="single" w:sz="4" w:space="0" w:color="000000"/>
                    <w:bottom w:val="single" w:sz="4" w:space="0" w:color="000000"/>
                    <w:right w:val="nil"/>
                  </w:tcBorders>
                  <w:shd w:val="clear" w:color="000000" w:fill="FFFFFF"/>
                  <w:noWrap/>
                  <w:vAlign w:val="center"/>
                  <w:hideMark/>
                </w:tcPr>
                <w:p w14:paraId="112D1766"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150,000</w:t>
                  </w:r>
                </w:p>
              </w:tc>
              <w:tc>
                <w:tcPr>
                  <w:tcW w:w="0" w:type="auto"/>
                  <w:gridSpan w:val="2"/>
                  <w:tcBorders>
                    <w:top w:val="single" w:sz="4" w:space="0" w:color="000000"/>
                    <w:left w:val="single" w:sz="4" w:space="0" w:color="auto"/>
                    <w:bottom w:val="single" w:sz="4" w:space="0" w:color="000000"/>
                    <w:right w:val="single" w:sz="4" w:space="0" w:color="000000"/>
                  </w:tcBorders>
                  <w:shd w:val="clear" w:color="000000" w:fill="FFFFFF"/>
                  <w:noWrap/>
                  <w:vAlign w:val="center"/>
                  <w:hideMark/>
                </w:tcPr>
                <w:p w14:paraId="09E76339"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250,000</w:t>
                  </w:r>
                </w:p>
              </w:tc>
              <w:tc>
                <w:tcPr>
                  <w:tcW w:w="1693" w:type="dxa"/>
                  <w:tcBorders>
                    <w:top w:val="nil"/>
                    <w:left w:val="nil"/>
                    <w:bottom w:val="single" w:sz="4" w:space="0" w:color="auto"/>
                    <w:right w:val="single" w:sz="4" w:space="0" w:color="auto"/>
                  </w:tcBorders>
                  <w:shd w:val="clear" w:color="000000" w:fill="FFFFFF"/>
                  <w:noWrap/>
                  <w:vAlign w:val="center"/>
                  <w:hideMark/>
                </w:tcPr>
                <w:p w14:paraId="0CD639E8"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321</w:t>
                  </w:r>
                </w:p>
              </w:tc>
              <w:tc>
                <w:tcPr>
                  <w:tcW w:w="350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178359A"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2,052</w:t>
                  </w:r>
                </w:p>
              </w:tc>
            </w:tr>
            <w:tr w:rsidR="004A5277" w:rsidRPr="003C0786" w14:paraId="1947996B" w14:textId="77777777" w:rsidTr="003C0786">
              <w:trPr>
                <w:trHeight w:val="300"/>
                <w:jc w:val="center"/>
              </w:trPr>
              <w:tc>
                <w:tcPr>
                  <w:tcW w:w="0" w:type="auto"/>
                  <w:tcBorders>
                    <w:top w:val="nil"/>
                    <w:left w:val="single" w:sz="4" w:space="0" w:color="000000"/>
                    <w:bottom w:val="single" w:sz="4" w:space="0" w:color="000000"/>
                    <w:right w:val="nil"/>
                  </w:tcBorders>
                  <w:shd w:val="clear" w:color="000000" w:fill="FFFFFF"/>
                  <w:noWrap/>
                  <w:vAlign w:val="center"/>
                  <w:hideMark/>
                </w:tcPr>
                <w:p w14:paraId="496DBA4B"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250,000</w:t>
                  </w:r>
                </w:p>
              </w:tc>
              <w:tc>
                <w:tcPr>
                  <w:tcW w:w="0" w:type="auto"/>
                  <w:gridSpan w:val="2"/>
                  <w:tcBorders>
                    <w:top w:val="single" w:sz="4" w:space="0" w:color="000000"/>
                    <w:left w:val="single" w:sz="4" w:space="0" w:color="auto"/>
                    <w:bottom w:val="single" w:sz="4" w:space="0" w:color="000000"/>
                    <w:right w:val="single" w:sz="4" w:space="0" w:color="000000"/>
                  </w:tcBorders>
                  <w:shd w:val="clear" w:color="000000" w:fill="FFFFFF"/>
                  <w:noWrap/>
                  <w:vAlign w:val="center"/>
                  <w:hideMark/>
                </w:tcPr>
                <w:p w14:paraId="1190A352"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350,000</w:t>
                  </w:r>
                </w:p>
              </w:tc>
              <w:tc>
                <w:tcPr>
                  <w:tcW w:w="1693" w:type="dxa"/>
                  <w:tcBorders>
                    <w:top w:val="nil"/>
                    <w:left w:val="nil"/>
                    <w:bottom w:val="single" w:sz="4" w:space="0" w:color="auto"/>
                    <w:right w:val="single" w:sz="4" w:space="0" w:color="auto"/>
                  </w:tcBorders>
                  <w:shd w:val="clear" w:color="000000" w:fill="FFFFFF"/>
                  <w:noWrap/>
                  <w:vAlign w:val="center"/>
                  <w:hideMark/>
                </w:tcPr>
                <w:p w14:paraId="74D62C9F"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347</w:t>
                  </w:r>
                </w:p>
              </w:tc>
              <w:tc>
                <w:tcPr>
                  <w:tcW w:w="350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77AB391"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2,310</w:t>
                  </w:r>
                </w:p>
              </w:tc>
            </w:tr>
            <w:tr w:rsidR="004A5277" w:rsidRPr="003C0786" w14:paraId="15AAF6B9" w14:textId="77777777" w:rsidTr="003C0786">
              <w:trPr>
                <w:trHeight w:val="300"/>
                <w:jc w:val="center"/>
              </w:trPr>
              <w:tc>
                <w:tcPr>
                  <w:tcW w:w="0" w:type="auto"/>
                  <w:tcBorders>
                    <w:top w:val="nil"/>
                    <w:left w:val="single" w:sz="4" w:space="0" w:color="000000"/>
                    <w:bottom w:val="single" w:sz="4" w:space="0" w:color="000000"/>
                    <w:right w:val="nil"/>
                  </w:tcBorders>
                  <w:shd w:val="clear" w:color="000000" w:fill="FFFFFF"/>
                  <w:noWrap/>
                  <w:vAlign w:val="center"/>
                  <w:hideMark/>
                </w:tcPr>
                <w:p w14:paraId="6AD56C3E"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350,000</w:t>
                  </w:r>
                </w:p>
              </w:tc>
              <w:tc>
                <w:tcPr>
                  <w:tcW w:w="0" w:type="auto"/>
                  <w:gridSpan w:val="2"/>
                  <w:tcBorders>
                    <w:top w:val="single" w:sz="4" w:space="0" w:color="000000"/>
                    <w:left w:val="single" w:sz="4" w:space="0" w:color="auto"/>
                    <w:bottom w:val="single" w:sz="4" w:space="0" w:color="000000"/>
                    <w:right w:val="single" w:sz="4" w:space="0" w:color="000000"/>
                  </w:tcBorders>
                  <w:shd w:val="clear" w:color="000000" w:fill="FFFFFF"/>
                  <w:noWrap/>
                  <w:vAlign w:val="center"/>
                  <w:hideMark/>
                </w:tcPr>
                <w:p w14:paraId="18A68694"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450,000</w:t>
                  </w:r>
                </w:p>
              </w:tc>
              <w:tc>
                <w:tcPr>
                  <w:tcW w:w="1693" w:type="dxa"/>
                  <w:tcBorders>
                    <w:top w:val="nil"/>
                    <w:left w:val="nil"/>
                    <w:bottom w:val="single" w:sz="4" w:space="0" w:color="auto"/>
                    <w:right w:val="single" w:sz="4" w:space="0" w:color="auto"/>
                  </w:tcBorders>
                  <w:shd w:val="clear" w:color="000000" w:fill="FFFFFF"/>
                  <w:noWrap/>
                  <w:vAlign w:val="center"/>
                  <w:hideMark/>
                </w:tcPr>
                <w:p w14:paraId="47859F93"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373</w:t>
                  </w:r>
                </w:p>
              </w:tc>
              <w:tc>
                <w:tcPr>
                  <w:tcW w:w="350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C47B300"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2,452</w:t>
                  </w:r>
                </w:p>
              </w:tc>
            </w:tr>
            <w:tr w:rsidR="004A5277" w:rsidRPr="003C0786" w14:paraId="6E132818" w14:textId="77777777" w:rsidTr="003C0786">
              <w:trPr>
                <w:trHeight w:val="300"/>
                <w:jc w:val="center"/>
              </w:trPr>
              <w:tc>
                <w:tcPr>
                  <w:tcW w:w="0" w:type="auto"/>
                  <w:tcBorders>
                    <w:top w:val="nil"/>
                    <w:left w:val="single" w:sz="4" w:space="0" w:color="000000"/>
                    <w:bottom w:val="single" w:sz="4" w:space="0" w:color="000000"/>
                    <w:right w:val="nil"/>
                  </w:tcBorders>
                  <w:shd w:val="clear" w:color="000000" w:fill="FFFFFF"/>
                  <w:noWrap/>
                  <w:vAlign w:val="center"/>
                  <w:hideMark/>
                </w:tcPr>
                <w:p w14:paraId="5AC7C416"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450,000</w:t>
                  </w:r>
                </w:p>
              </w:tc>
              <w:tc>
                <w:tcPr>
                  <w:tcW w:w="0" w:type="auto"/>
                  <w:gridSpan w:val="2"/>
                  <w:tcBorders>
                    <w:top w:val="single" w:sz="4" w:space="0" w:color="000000"/>
                    <w:left w:val="single" w:sz="4" w:space="0" w:color="auto"/>
                    <w:bottom w:val="single" w:sz="4" w:space="0" w:color="000000"/>
                    <w:right w:val="single" w:sz="4" w:space="0" w:color="000000"/>
                  </w:tcBorders>
                  <w:shd w:val="clear" w:color="000000" w:fill="FFFFFF"/>
                  <w:noWrap/>
                  <w:vAlign w:val="center"/>
                  <w:hideMark/>
                </w:tcPr>
                <w:p w14:paraId="3CBA78A1"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600,000</w:t>
                  </w:r>
                </w:p>
              </w:tc>
              <w:tc>
                <w:tcPr>
                  <w:tcW w:w="1693" w:type="dxa"/>
                  <w:tcBorders>
                    <w:top w:val="nil"/>
                    <w:left w:val="nil"/>
                    <w:bottom w:val="single" w:sz="4" w:space="0" w:color="auto"/>
                    <w:right w:val="single" w:sz="4" w:space="0" w:color="auto"/>
                  </w:tcBorders>
                  <w:shd w:val="clear" w:color="000000" w:fill="FFFFFF"/>
                  <w:noWrap/>
                  <w:vAlign w:val="center"/>
                  <w:hideMark/>
                </w:tcPr>
                <w:p w14:paraId="58B27CE6"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398</w:t>
                  </w:r>
                </w:p>
              </w:tc>
              <w:tc>
                <w:tcPr>
                  <w:tcW w:w="350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26E572D"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2,719</w:t>
                  </w:r>
                </w:p>
              </w:tc>
            </w:tr>
            <w:tr w:rsidR="004A5277" w:rsidRPr="003C0786" w14:paraId="7319F495" w14:textId="77777777" w:rsidTr="003C0786">
              <w:trPr>
                <w:trHeight w:val="300"/>
                <w:jc w:val="center"/>
              </w:trPr>
              <w:tc>
                <w:tcPr>
                  <w:tcW w:w="0" w:type="auto"/>
                  <w:tcBorders>
                    <w:top w:val="nil"/>
                    <w:left w:val="single" w:sz="4" w:space="0" w:color="000000"/>
                    <w:bottom w:val="single" w:sz="4" w:space="0" w:color="000000"/>
                    <w:right w:val="nil"/>
                  </w:tcBorders>
                  <w:shd w:val="clear" w:color="000000" w:fill="FFFFFF"/>
                  <w:noWrap/>
                  <w:vAlign w:val="center"/>
                  <w:hideMark/>
                </w:tcPr>
                <w:p w14:paraId="6FF61D3F"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600,000</w:t>
                  </w:r>
                </w:p>
              </w:tc>
              <w:tc>
                <w:tcPr>
                  <w:tcW w:w="0" w:type="auto"/>
                  <w:gridSpan w:val="2"/>
                  <w:tcBorders>
                    <w:top w:val="single" w:sz="4" w:space="0" w:color="000000"/>
                    <w:left w:val="single" w:sz="4" w:space="0" w:color="auto"/>
                    <w:bottom w:val="single" w:sz="4" w:space="0" w:color="000000"/>
                    <w:right w:val="single" w:sz="4" w:space="0" w:color="000000"/>
                  </w:tcBorders>
                  <w:shd w:val="clear" w:color="000000" w:fill="FFFFFF"/>
                  <w:noWrap/>
                  <w:vAlign w:val="center"/>
                  <w:hideMark/>
                </w:tcPr>
                <w:p w14:paraId="4FCCF5E4"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750,000</w:t>
                  </w:r>
                </w:p>
              </w:tc>
              <w:tc>
                <w:tcPr>
                  <w:tcW w:w="1693" w:type="dxa"/>
                  <w:tcBorders>
                    <w:top w:val="nil"/>
                    <w:left w:val="nil"/>
                    <w:bottom w:val="single" w:sz="4" w:space="0" w:color="auto"/>
                    <w:right w:val="single" w:sz="4" w:space="0" w:color="auto"/>
                  </w:tcBorders>
                  <w:shd w:val="clear" w:color="000000" w:fill="FFFFFF"/>
                  <w:noWrap/>
                  <w:vAlign w:val="center"/>
                  <w:hideMark/>
                </w:tcPr>
                <w:p w14:paraId="05021D59"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410</w:t>
                  </w:r>
                </w:p>
              </w:tc>
              <w:tc>
                <w:tcPr>
                  <w:tcW w:w="350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D2C99ED"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2,862</w:t>
                  </w:r>
                </w:p>
              </w:tc>
            </w:tr>
            <w:tr w:rsidR="004A5277" w:rsidRPr="003C0786" w14:paraId="42B3DD22" w14:textId="77777777" w:rsidTr="003C0786">
              <w:trPr>
                <w:trHeight w:val="300"/>
                <w:jc w:val="center"/>
              </w:trPr>
              <w:tc>
                <w:tcPr>
                  <w:tcW w:w="0" w:type="auto"/>
                  <w:tcBorders>
                    <w:top w:val="nil"/>
                    <w:left w:val="single" w:sz="4" w:space="0" w:color="000000"/>
                    <w:bottom w:val="single" w:sz="4" w:space="0" w:color="000000"/>
                    <w:right w:val="nil"/>
                  </w:tcBorders>
                  <w:shd w:val="clear" w:color="000000" w:fill="FFFFFF"/>
                  <w:noWrap/>
                  <w:vAlign w:val="center"/>
                  <w:hideMark/>
                </w:tcPr>
                <w:p w14:paraId="45C8F004"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750,000</w:t>
                  </w:r>
                </w:p>
              </w:tc>
              <w:tc>
                <w:tcPr>
                  <w:tcW w:w="0" w:type="auto"/>
                  <w:gridSpan w:val="2"/>
                  <w:tcBorders>
                    <w:top w:val="single" w:sz="4" w:space="0" w:color="000000"/>
                    <w:left w:val="single" w:sz="4" w:space="0" w:color="auto"/>
                    <w:bottom w:val="single" w:sz="4" w:space="0" w:color="000000"/>
                    <w:right w:val="single" w:sz="4" w:space="0" w:color="000000"/>
                  </w:tcBorders>
                  <w:shd w:val="clear" w:color="000000" w:fill="FFFFFF"/>
                  <w:noWrap/>
                  <w:vAlign w:val="center"/>
                  <w:hideMark/>
                </w:tcPr>
                <w:p w14:paraId="48AC94E8"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1,000,000</w:t>
                  </w:r>
                </w:p>
              </w:tc>
              <w:tc>
                <w:tcPr>
                  <w:tcW w:w="1693" w:type="dxa"/>
                  <w:tcBorders>
                    <w:top w:val="nil"/>
                    <w:left w:val="nil"/>
                    <w:bottom w:val="single" w:sz="4" w:space="0" w:color="auto"/>
                    <w:right w:val="single" w:sz="4" w:space="0" w:color="auto"/>
                  </w:tcBorders>
                  <w:shd w:val="clear" w:color="000000" w:fill="FFFFFF"/>
                  <w:noWrap/>
                  <w:vAlign w:val="center"/>
                  <w:hideMark/>
                </w:tcPr>
                <w:p w14:paraId="1FD95EC0"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450</w:t>
                  </w:r>
                </w:p>
              </w:tc>
              <w:tc>
                <w:tcPr>
                  <w:tcW w:w="350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114B6C0"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3,130</w:t>
                  </w:r>
                </w:p>
              </w:tc>
            </w:tr>
            <w:tr w:rsidR="004A5277" w:rsidRPr="003C0786" w14:paraId="60CB6568" w14:textId="77777777" w:rsidTr="003C0786">
              <w:trPr>
                <w:trHeight w:val="300"/>
                <w:jc w:val="center"/>
              </w:trPr>
              <w:tc>
                <w:tcPr>
                  <w:tcW w:w="0" w:type="auto"/>
                  <w:tcBorders>
                    <w:top w:val="nil"/>
                    <w:left w:val="single" w:sz="4" w:space="0" w:color="000000"/>
                    <w:bottom w:val="single" w:sz="4" w:space="0" w:color="000000"/>
                    <w:right w:val="nil"/>
                  </w:tcBorders>
                  <w:shd w:val="clear" w:color="000000" w:fill="FFFFFF"/>
                  <w:noWrap/>
                  <w:vAlign w:val="center"/>
                  <w:hideMark/>
                </w:tcPr>
                <w:p w14:paraId="09374516"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1,000,000</w:t>
                  </w:r>
                </w:p>
              </w:tc>
              <w:tc>
                <w:tcPr>
                  <w:tcW w:w="0" w:type="auto"/>
                  <w:gridSpan w:val="2"/>
                  <w:tcBorders>
                    <w:top w:val="single" w:sz="4" w:space="0" w:color="000000"/>
                    <w:left w:val="single" w:sz="4" w:space="0" w:color="auto"/>
                    <w:bottom w:val="single" w:sz="4" w:space="0" w:color="auto"/>
                    <w:right w:val="single" w:sz="4" w:space="0" w:color="000000"/>
                  </w:tcBorders>
                  <w:shd w:val="clear" w:color="000000" w:fill="FFFFFF"/>
                  <w:noWrap/>
                  <w:vAlign w:val="center"/>
                  <w:hideMark/>
                </w:tcPr>
                <w:p w14:paraId="28620767"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 </w:t>
                  </w:r>
                </w:p>
              </w:tc>
              <w:tc>
                <w:tcPr>
                  <w:tcW w:w="1693" w:type="dxa"/>
                  <w:tcBorders>
                    <w:top w:val="nil"/>
                    <w:left w:val="nil"/>
                    <w:bottom w:val="single" w:sz="4" w:space="0" w:color="auto"/>
                    <w:right w:val="single" w:sz="4" w:space="0" w:color="auto"/>
                  </w:tcBorders>
                  <w:shd w:val="clear" w:color="000000" w:fill="FFFFFF"/>
                  <w:noWrap/>
                  <w:vAlign w:val="center"/>
                  <w:hideMark/>
                </w:tcPr>
                <w:p w14:paraId="53C2CCEA"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474</w:t>
                  </w:r>
                </w:p>
              </w:tc>
              <w:tc>
                <w:tcPr>
                  <w:tcW w:w="350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33C0652"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3,271</w:t>
                  </w:r>
                </w:p>
              </w:tc>
            </w:tr>
            <w:tr w:rsidR="004A5277" w:rsidRPr="003C0786" w14:paraId="357A944A" w14:textId="77777777" w:rsidTr="004A5277">
              <w:trPr>
                <w:trHeight w:val="300"/>
                <w:jc w:val="center"/>
              </w:trPr>
              <w:tc>
                <w:tcPr>
                  <w:tcW w:w="0" w:type="auto"/>
                  <w:gridSpan w:val="6"/>
                  <w:tcBorders>
                    <w:top w:val="nil"/>
                    <w:left w:val="single" w:sz="4" w:space="0" w:color="000000"/>
                    <w:bottom w:val="single" w:sz="4" w:space="0" w:color="000000"/>
                    <w:right w:val="single" w:sz="4" w:space="0" w:color="000000"/>
                  </w:tcBorders>
                  <w:shd w:val="clear" w:color="000000" w:fill="FFFFFF"/>
                  <w:noWrap/>
                  <w:vAlign w:val="center"/>
                  <w:hideMark/>
                </w:tcPr>
                <w:p w14:paraId="75FE3D17" w14:textId="77777777" w:rsidR="004A5277" w:rsidRPr="003C0786" w:rsidRDefault="004A5277" w:rsidP="004A5277">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Obras Públicas y Servicios Relacionados con las Mismas</w:t>
                  </w:r>
                </w:p>
              </w:tc>
            </w:tr>
            <w:tr w:rsidR="004A5277" w:rsidRPr="003C0786" w14:paraId="366B200B" w14:textId="77777777" w:rsidTr="003C0786">
              <w:trPr>
                <w:trHeight w:val="300"/>
                <w:jc w:val="center"/>
              </w:trPr>
              <w:tc>
                <w:tcPr>
                  <w:tcW w:w="0" w:type="auto"/>
                  <w:gridSpan w:val="2"/>
                  <w:tcBorders>
                    <w:top w:val="single" w:sz="4" w:space="0" w:color="000000"/>
                    <w:left w:val="single" w:sz="4" w:space="0" w:color="000000"/>
                    <w:bottom w:val="nil"/>
                    <w:right w:val="single" w:sz="4" w:space="0" w:color="000000"/>
                  </w:tcBorders>
                  <w:shd w:val="clear" w:color="000000" w:fill="FFFFFF"/>
                  <w:noWrap/>
                  <w:vAlign w:val="center"/>
                  <w:hideMark/>
                </w:tcPr>
                <w:p w14:paraId="3A97BB51" w14:textId="77777777" w:rsidR="004A5277" w:rsidRPr="003C0786" w:rsidRDefault="004A5277" w:rsidP="004A5277">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Presupuesto autorizado para realizar</w:t>
                  </w:r>
                </w:p>
              </w:tc>
              <w:tc>
                <w:tcPr>
                  <w:tcW w:w="0" w:type="auto"/>
                  <w:tcBorders>
                    <w:top w:val="nil"/>
                    <w:left w:val="nil"/>
                    <w:bottom w:val="nil"/>
                    <w:right w:val="nil"/>
                  </w:tcBorders>
                  <w:shd w:val="clear" w:color="000000" w:fill="FFFFFF"/>
                  <w:noWrap/>
                  <w:vAlign w:val="center"/>
                  <w:hideMark/>
                </w:tcPr>
                <w:p w14:paraId="69F9E37F" w14:textId="77777777" w:rsidR="004A5277" w:rsidRPr="003C0786" w:rsidRDefault="004A5277" w:rsidP="004A5277">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Monto máximo</w:t>
                  </w:r>
                </w:p>
              </w:tc>
              <w:tc>
                <w:tcPr>
                  <w:tcW w:w="1693" w:type="dxa"/>
                  <w:tcBorders>
                    <w:top w:val="nil"/>
                    <w:left w:val="single" w:sz="4" w:space="0" w:color="000000"/>
                    <w:bottom w:val="nil"/>
                    <w:right w:val="single" w:sz="4" w:space="0" w:color="000000"/>
                  </w:tcBorders>
                  <w:shd w:val="clear" w:color="000000" w:fill="FFFFFF"/>
                  <w:noWrap/>
                  <w:vAlign w:val="center"/>
                  <w:hideMark/>
                </w:tcPr>
                <w:p w14:paraId="32996D82" w14:textId="77777777" w:rsidR="004A5277" w:rsidRPr="003C0786" w:rsidRDefault="004A5277" w:rsidP="004A5277">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Monto máximo</w:t>
                  </w:r>
                </w:p>
              </w:tc>
              <w:tc>
                <w:tcPr>
                  <w:tcW w:w="1559" w:type="dxa"/>
                  <w:tcBorders>
                    <w:top w:val="nil"/>
                    <w:left w:val="nil"/>
                    <w:bottom w:val="nil"/>
                    <w:right w:val="nil"/>
                  </w:tcBorders>
                  <w:shd w:val="clear" w:color="000000" w:fill="FFFFFF"/>
                  <w:noWrap/>
                  <w:vAlign w:val="center"/>
                  <w:hideMark/>
                </w:tcPr>
                <w:p w14:paraId="430ADD0F" w14:textId="77777777" w:rsidR="004A5277" w:rsidRPr="003C0786" w:rsidRDefault="004A5277" w:rsidP="004A5277">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Monto máximo</w:t>
                  </w:r>
                </w:p>
              </w:tc>
              <w:tc>
                <w:tcPr>
                  <w:tcW w:w="1944" w:type="dxa"/>
                  <w:tcBorders>
                    <w:top w:val="nil"/>
                    <w:left w:val="single" w:sz="4" w:space="0" w:color="000000"/>
                    <w:bottom w:val="nil"/>
                    <w:right w:val="single" w:sz="4" w:space="0" w:color="000000"/>
                  </w:tcBorders>
                  <w:shd w:val="clear" w:color="000000" w:fill="FFFFFF"/>
                  <w:noWrap/>
                  <w:vAlign w:val="center"/>
                  <w:hideMark/>
                </w:tcPr>
                <w:p w14:paraId="12CF5135" w14:textId="77777777" w:rsidR="004A5277" w:rsidRPr="003C0786" w:rsidRDefault="004A5277" w:rsidP="004A5277">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Monto máximo</w:t>
                  </w:r>
                </w:p>
              </w:tc>
            </w:tr>
            <w:tr w:rsidR="004A5277" w:rsidRPr="003C0786" w14:paraId="09521103" w14:textId="77777777" w:rsidTr="003C0786">
              <w:trPr>
                <w:trHeight w:val="300"/>
                <w:jc w:val="center"/>
              </w:trPr>
              <w:tc>
                <w:tcPr>
                  <w:tcW w:w="0" w:type="auto"/>
                  <w:gridSpan w:val="2"/>
                  <w:tcBorders>
                    <w:top w:val="nil"/>
                    <w:left w:val="single" w:sz="4" w:space="0" w:color="000000"/>
                    <w:bottom w:val="nil"/>
                    <w:right w:val="single" w:sz="4" w:space="0" w:color="000000"/>
                  </w:tcBorders>
                  <w:shd w:val="clear" w:color="000000" w:fill="FFFFFF"/>
                  <w:noWrap/>
                  <w:vAlign w:val="center"/>
                  <w:hideMark/>
                </w:tcPr>
                <w:p w14:paraId="46B90BE7" w14:textId="77777777" w:rsidR="004A5277" w:rsidRPr="003C0786" w:rsidRDefault="004A5277" w:rsidP="004A5277">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obras públicas y servicios relacionados</w:t>
                  </w:r>
                </w:p>
              </w:tc>
              <w:tc>
                <w:tcPr>
                  <w:tcW w:w="0" w:type="auto"/>
                  <w:tcBorders>
                    <w:top w:val="nil"/>
                    <w:left w:val="nil"/>
                    <w:bottom w:val="nil"/>
                    <w:right w:val="nil"/>
                  </w:tcBorders>
                  <w:shd w:val="clear" w:color="000000" w:fill="FFFFFF"/>
                  <w:noWrap/>
                  <w:vAlign w:val="center"/>
                  <w:hideMark/>
                </w:tcPr>
                <w:p w14:paraId="440A88D1" w14:textId="33BB1185" w:rsidR="004A5277" w:rsidRPr="003C0786" w:rsidRDefault="004A5277" w:rsidP="004A5277">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total de cada obra</w:t>
                  </w:r>
                </w:p>
              </w:tc>
              <w:tc>
                <w:tcPr>
                  <w:tcW w:w="1693" w:type="dxa"/>
                  <w:tcBorders>
                    <w:top w:val="nil"/>
                    <w:left w:val="single" w:sz="4" w:space="0" w:color="000000"/>
                    <w:bottom w:val="nil"/>
                    <w:right w:val="single" w:sz="4" w:space="0" w:color="000000"/>
                  </w:tcBorders>
                  <w:shd w:val="clear" w:color="000000" w:fill="FFFFFF"/>
                  <w:noWrap/>
                  <w:vAlign w:val="center"/>
                  <w:hideMark/>
                </w:tcPr>
                <w:p w14:paraId="632F82FB" w14:textId="77777777" w:rsidR="004A5277" w:rsidRPr="003C0786" w:rsidRDefault="004A5277" w:rsidP="004A5277">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total de cada</w:t>
                  </w:r>
                </w:p>
              </w:tc>
              <w:tc>
                <w:tcPr>
                  <w:tcW w:w="1559" w:type="dxa"/>
                  <w:tcBorders>
                    <w:top w:val="nil"/>
                    <w:left w:val="nil"/>
                    <w:bottom w:val="nil"/>
                    <w:right w:val="nil"/>
                  </w:tcBorders>
                  <w:shd w:val="clear" w:color="000000" w:fill="FFFFFF"/>
                  <w:noWrap/>
                  <w:vAlign w:val="center"/>
                  <w:hideMark/>
                </w:tcPr>
                <w:p w14:paraId="30C0B4D8" w14:textId="77777777" w:rsidR="004A5277" w:rsidRPr="003C0786" w:rsidRDefault="004A5277" w:rsidP="004A5277">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total de cada obra</w:t>
                  </w:r>
                </w:p>
              </w:tc>
              <w:tc>
                <w:tcPr>
                  <w:tcW w:w="1944" w:type="dxa"/>
                  <w:tcBorders>
                    <w:top w:val="nil"/>
                    <w:left w:val="single" w:sz="4" w:space="0" w:color="000000"/>
                    <w:bottom w:val="nil"/>
                    <w:right w:val="single" w:sz="4" w:space="0" w:color="000000"/>
                  </w:tcBorders>
                  <w:shd w:val="clear" w:color="000000" w:fill="FFFFFF"/>
                  <w:noWrap/>
                  <w:vAlign w:val="center"/>
                  <w:hideMark/>
                </w:tcPr>
                <w:p w14:paraId="6BE69E41" w14:textId="77777777" w:rsidR="004A5277" w:rsidRPr="003C0786" w:rsidRDefault="004A5277" w:rsidP="004A5277">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total de cada</w:t>
                  </w:r>
                </w:p>
              </w:tc>
            </w:tr>
            <w:tr w:rsidR="004A5277" w:rsidRPr="003C0786" w14:paraId="3A755AC7" w14:textId="77777777" w:rsidTr="003C0786">
              <w:trPr>
                <w:trHeight w:val="300"/>
                <w:jc w:val="center"/>
              </w:trPr>
              <w:tc>
                <w:tcPr>
                  <w:tcW w:w="0" w:type="auto"/>
                  <w:gridSpan w:val="2"/>
                  <w:tcBorders>
                    <w:top w:val="nil"/>
                    <w:left w:val="single" w:sz="4" w:space="0" w:color="000000"/>
                    <w:bottom w:val="nil"/>
                    <w:right w:val="single" w:sz="4" w:space="0" w:color="000000"/>
                  </w:tcBorders>
                  <w:shd w:val="clear" w:color="000000" w:fill="FFFFFF"/>
                  <w:noWrap/>
                  <w:vAlign w:val="center"/>
                  <w:hideMark/>
                </w:tcPr>
                <w:p w14:paraId="2C635B0F" w14:textId="77777777" w:rsidR="004A5277" w:rsidRPr="003C0786" w:rsidRDefault="004A5277" w:rsidP="004A5277">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con las mismas</w:t>
                  </w:r>
                </w:p>
              </w:tc>
              <w:tc>
                <w:tcPr>
                  <w:tcW w:w="0" w:type="auto"/>
                  <w:tcBorders>
                    <w:top w:val="nil"/>
                    <w:left w:val="nil"/>
                    <w:bottom w:val="nil"/>
                    <w:right w:val="nil"/>
                  </w:tcBorders>
                  <w:shd w:val="clear" w:color="000000" w:fill="FFFFFF"/>
                  <w:noWrap/>
                  <w:vAlign w:val="center"/>
                  <w:hideMark/>
                </w:tcPr>
                <w:p w14:paraId="7AA92669" w14:textId="77777777" w:rsidR="004A5277" w:rsidRPr="003C0786" w:rsidRDefault="004A5277" w:rsidP="004A5277">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pública que podrá</w:t>
                  </w:r>
                </w:p>
              </w:tc>
              <w:tc>
                <w:tcPr>
                  <w:tcW w:w="1693" w:type="dxa"/>
                  <w:tcBorders>
                    <w:top w:val="nil"/>
                    <w:left w:val="single" w:sz="4" w:space="0" w:color="000000"/>
                    <w:bottom w:val="nil"/>
                    <w:right w:val="single" w:sz="4" w:space="0" w:color="000000"/>
                  </w:tcBorders>
                  <w:shd w:val="clear" w:color="000000" w:fill="FFFFFF"/>
                  <w:noWrap/>
                  <w:vAlign w:val="center"/>
                  <w:hideMark/>
                </w:tcPr>
                <w:p w14:paraId="463393CA" w14:textId="4462314F" w:rsidR="004A5277" w:rsidRPr="003C0786" w:rsidRDefault="00E95598" w:rsidP="004A5277">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S</w:t>
                  </w:r>
                  <w:r w:rsidR="004A5277" w:rsidRPr="003C0786">
                    <w:rPr>
                      <w:rFonts w:asciiTheme="minorHAnsi" w:hAnsiTheme="minorHAnsi" w:cs="Arial"/>
                      <w:b/>
                      <w:bCs/>
                      <w:color w:val="000000"/>
                      <w:sz w:val="16"/>
                      <w:szCs w:val="16"/>
                    </w:rPr>
                    <w:t>ervicio</w:t>
                  </w:r>
                </w:p>
              </w:tc>
              <w:tc>
                <w:tcPr>
                  <w:tcW w:w="1559" w:type="dxa"/>
                  <w:tcBorders>
                    <w:top w:val="nil"/>
                    <w:left w:val="nil"/>
                    <w:bottom w:val="nil"/>
                    <w:right w:val="nil"/>
                  </w:tcBorders>
                  <w:shd w:val="clear" w:color="000000" w:fill="FFFFFF"/>
                  <w:noWrap/>
                  <w:vAlign w:val="center"/>
                  <w:hideMark/>
                </w:tcPr>
                <w:p w14:paraId="43B979C9" w14:textId="77777777" w:rsidR="004A5277" w:rsidRPr="003C0786" w:rsidRDefault="004A5277" w:rsidP="004A5277">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pública que podrá</w:t>
                  </w:r>
                </w:p>
              </w:tc>
              <w:tc>
                <w:tcPr>
                  <w:tcW w:w="1944" w:type="dxa"/>
                  <w:tcBorders>
                    <w:top w:val="nil"/>
                    <w:left w:val="single" w:sz="4" w:space="0" w:color="000000"/>
                    <w:bottom w:val="nil"/>
                    <w:right w:val="single" w:sz="4" w:space="0" w:color="000000"/>
                  </w:tcBorders>
                  <w:shd w:val="clear" w:color="000000" w:fill="FFFFFF"/>
                  <w:noWrap/>
                  <w:vAlign w:val="center"/>
                  <w:hideMark/>
                </w:tcPr>
                <w:p w14:paraId="3D81DFD9" w14:textId="77777777" w:rsidR="004A5277" w:rsidRPr="003C0786" w:rsidRDefault="004A5277" w:rsidP="004A5277">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servicio</w:t>
                  </w:r>
                </w:p>
              </w:tc>
            </w:tr>
            <w:tr w:rsidR="004A5277" w:rsidRPr="003C0786" w14:paraId="47131F97" w14:textId="77777777" w:rsidTr="003C0786">
              <w:trPr>
                <w:trHeight w:val="300"/>
                <w:jc w:val="center"/>
              </w:trPr>
              <w:tc>
                <w:tcPr>
                  <w:tcW w:w="0" w:type="auto"/>
                  <w:tcBorders>
                    <w:top w:val="nil"/>
                    <w:left w:val="single" w:sz="4" w:space="0" w:color="000000"/>
                    <w:bottom w:val="nil"/>
                    <w:right w:val="nil"/>
                  </w:tcBorders>
                  <w:shd w:val="clear" w:color="000000" w:fill="FFFFFF"/>
                  <w:vAlign w:val="center"/>
                  <w:hideMark/>
                </w:tcPr>
                <w:p w14:paraId="4328610E" w14:textId="77777777" w:rsidR="004A5277" w:rsidRPr="003C0786" w:rsidRDefault="004A5277" w:rsidP="004A5277">
                  <w:pPr>
                    <w:rPr>
                      <w:rFonts w:asciiTheme="minorHAnsi" w:hAnsiTheme="minorHAnsi" w:cs="Arial"/>
                      <w:color w:val="000000"/>
                      <w:sz w:val="16"/>
                      <w:szCs w:val="16"/>
                    </w:rPr>
                  </w:pPr>
                  <w:r w:rsidRPr="003C0786">
                    <w:rPr>
                      <w:rFonts w:asciiTheme="minorHAnsi" w:hAnsiTheme="minorHAnsi" w:cs="Arial"/>
                      <w:color w:val="000000"/>
                      <w:sz w:val="16"/>
                      <w:szCs w:val="16"/>
                    </w:rPr>
                    <w:t> </w:t>
                  </w:r>
                </w:p>
              </w:tc>
              <w:tc>
                <w:tcPr>
                  <w:tcW w:w="0" w:type="auto"/>
                  <w:tcBorders>
                    <w:top w:val="nil"/>
                    <w:left w:val="nil"/>
                    <w:bottom w:val="nil"/>
                    <w:right w:val="single" w:sz="4" w:space="0" w:color="000000"/>
                  </w:tcBorders>
                  <w:shd w:val="clear" w:color="000000" w:fill="FFFFFF"/>
                  <w:vAlign w:val="center"/>
                  <w:hideMark/>
                </w:tcPr>
                <w:p w14:paraId="7F202AFA" w14:textId="77777777" w:rsidR="004A5277" w:rsidRPr="003C0786" w:rsidRDefault="004A5277" w:rsidP="004A5277">
                  <w:pPr>
                    <w:rPr>
                      <w:rFonts w:asciiTheme="minorHAnsi" w:hAnsiTheme="minorHAnsi" w:cs="Arial"/>
                      <w:color w:val="000000"/>
                      <w:sz w:val="16"/>
                      <w:szCs w:val="16"/>
                    </w:rPr>
                  </w:pPr>
                  <w:r w:rsidRPr="003C0786">
                    <w:rPr>
                      <w:rFonts w:asciiTheme="minorHAnsi" w:hAnsiTheme="minorHAnsi" w:cs="Arial"/>
                      <w:color w:val="000000"/>
                      <w:sz w:val="16"/>
                      <w:szCs w:val="16"/>
                    </w:rPr>
                    <w:t> </w:t>
                  </w:r>
                </w:p>
              </w:tc>
              <w:tc>
                <w:tcPr>
                  <w:tcW w:w="0" w:type="auto"/>
                  <w:tcBorders>
                    <w:top w:val="nil"/>
                    <w:left w:val="nil"/>
                    <w:bottom w:val="nil"/>
                    <w:right w:val="nil"/>
                  </w:tcBorders>
                  <w:shd w:val="clear" w:color="000000" w:fill="FFFFFF"/>
                  <w:noWrap/>
                  <w:vAlign w:val="center"/>
                  <w:hideMark/>
                </w:tcPr>
                <w:p w14:paraId="101DB14F" w14:textId="77777777" w:rsidR="004A5277" w:rsidRPr="003C0786" w:rsidRDefault="004A5277" w:rsidP="004A5277">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adjudicarse</w:t>
                  </w:r>
                </w:p>
              </w:tc>
              <w:tc>
                <w:tcPr>
                  <w:tcW w:w="1693" w:type="dxa"/>
                  <w:tcBorders>
                    <w:top w:val="nil"/>
                    <w:left w:val="single" w:sz="4" w:space="0" w:color="000000"/>
                    <w:bottom w:val="nil"/>
                    <w:right w:val="single" w:sz="4" w:space="0" w:color="000000"/>
                  </w:tcBorders>
                  <w:shd w:val="clear" w:color="000000" w:fill="FFFFFF"/>
                  <w:noWrap/>
                  <w:vAlign w:val="center"/>
                  <w:hideMark/>
                </w:tcPr>
                <w:p w14:paraId="5E27DA2C" w14:textId="77777777" w:rsidR="004A5277" w:rsidRPr="003C0786" w:rsidRDefault="004A5277" w:rsidP="004A5277">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relacionado con</w:t>
                  </w:r>
                </w:p>
              </w:tc>
              <w:tc>
                <w:tcPr>
                  <w:tcW w:w="1559" w:type="dxa"/>
                  <w:tcBorders>
                    <w:top w:val="nil"/>
                    <w:left w:val="nil"/>
                    <w:bottom w:val="nil"/>
                    <w:right w:val="nil"/>
                  </w:tcBorders>
                  <w:shd w:val="clear" w:color="000000" w:fill="FFFFFF"/>
                  <w:noWrap/>
                  <w:vAlign w:val="center"/>
                  <w:hideMark/>
                </w:tcPr>
                <w:p w14:paraId="39E9A5D9" w14:textId="77777777" w:rsidR="004A5277" w:rsidRPr="003C0786" w:rsidRDefault="004A5277" w:rsidP="004A5277">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adjudicarse</w:t>
                  </w:r>
                </w:p>
              </w:tc>
              <w:tc>
                <w:tcPr>
                  <w:tcW w:w="1944" w:type="dxa"/>
                  <w:tcBorders>
                    <w:top w:val="nil"/>
                    <w:left w:val="single" w:sz="4" w:space="0" w:color="000000"/>
                    <w:bottom w:val="nil"/>
                    <w:right w:val="single" w:sz="4" w:space="0" w:color="000000"/>
                  </w:tcBorders>
                  <w:shd w:val="clear" w:color="000000" w:fill="FFFFFF"/>
                  <w:noWrap/>
                  <w:vAlign w:val="center"/>
                  <w:hideMark/>
                </w:tcPr>
                <w:p w14:paraId="538C43D5" w14:textId="77777777" w:rsidR="004A5277" w:rsidRPr="003C0786" w:rsidRDefault="004A5277" w:rsidP="004A5277">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relacionado con</w:t>
                  </w:r>
                </w:p>
              </w:tc>
            </w:tr>
            <w:tr w:rsidR="004A5277" w:rsidRPr="003C0786" w14:paraId="59F82B8A" w14:textId="77777777" w:rsidTr="003C0786">
              <w:trPr>
                <w:trHeight w:val="300"/>
                <w:jc w:val="center"/>
              </w:trPr>
              <w:tc>
                <w:tcPr>
                  <w:tcW w:w="0" w:type="auto"/>
                  <w:tcBorders>
                    <w:top w:val="nil"/>
                    <w:left w:val="single" w:sz="4" w:space="0" w:color="000000"/>
                    <w:bottom w:val="nil"/>
                    <w:right w:val="nil"/>
                  </w:tcBorders>
                  <w:shd w:val="clear" w:color="000000" w:fill="FFFFFF"/>
                  <w:vAlign w:val="center"/>
                  <w:hideMark/>
                </w:tcPr>
                <w:p w14:paraId="43AFBC32" w14:textId="77777777" w:rsidR="004A5277" w:rsidRPr="003C0786" w:rsidRDefault="004A5277" w:rsidP="004A5277">
                  <w:pPr>
                    <w:rPr>
                      <w:rFonts w:asciiTheme="minorHAnsi" w:hAnsiTheme="minorHAnsi" w:cs="Arial"/>
                      <w:color w:val="000000"/>
                      <w:sz w:val="16"/>
                      <w:szCs w:val="16"/>
                    </w:rPr>
                  </w:pPr>
                  <w:r w:rsidRPr="003C0786">
                    <w:rPr>
                      <w:rFonts w:asciiTheme="minorHAnsi" w:hAnsiTheme="minorHAnsi" w:cs="Arial"/>
                      <w:color w:val="000000"/>
                      <w:sz w:val="16"/>
                      <w:szCs w:val="16"/>
                    </w:rPr>
                    <w:t> </w:t>
                  </w:r>
                </w:p>
              </w:tc>
              <w:tc>
                <w:tcPr>
                  <w:tcW w:w="0" w:type="auto"/>
                  <w:tcBorders>
                    <w:top w:val="nil"/>
                    <w:left w:val="nil"/>
                    <w:bottom w:val="nil"/>
                    <w:right w:val="single" w:sz="4" w:space="0" w:color="000000"/>
                  </w:tcBorders>
                  <w:shd w:val="clear" w:color="000000" w:fill="FFFFFF"/>
                  <w:vAlign w:val="center"/>
                  <w:hideMark/>
                </w:tcPr>
                <w:p w14:paraId="47D3A9EC" w14:textId="77777777" w:rsidR="004A5277" w:rsidRPr="003C0786" w:rsidRDefault="004A5277" w:rsidP="004A5277">
                  <w:pPr>
                    <w:rPr>
                      <w:rFonts w:asciiTheme="minorHAnsi" w:hAnsiTheme="minorHAnsi" w:cs="Arial"/>
                      <w:color w:val="000000"/>
                      <w:sz w:val="16"/>
                      <w:szCs w:val="16"/>
                    </w:rPr>
                  </w:pPr>
                  <w:r w:rsidRPr="003C0786">
                    <w:rPr>
                      <w:rFonts w:asciiTheme="minorHAnsi" w:hAnsiTheme="minorHAnsi" w:cs="Arial"/>
                      <w:color w:val="000000"/>
                      <w:sz w:val="16"/>
                      <w:szCs w:val="16"/>
                    </w:rPr>
                    <w:t> </w:t>
                  </w:r>
                </w:p>
              </w:tc>
              <w:tc>
                <w:tcPr>
                  <w:tcW w:w="0" w:type="auto"/>
                  <w:tcBorders>
                    <w:top w:val="nil"/>
                    <w:left w:val="nil"/>
                    <w:bottom w:val="nil"/>
                    <w:right w:val="nil"/>
                  </w:tcBorders>
                  <w:shd w:val="clear" w:color="000000" w:fill="FFFFFF"/>
                  <w:noWrap/>
                  <w:vAlign w:val="center"/>
                  <w:hideMark/>
                </w:tcPr>
                <w:p w14:paraId="1E2AA1D2" w14:textId="77777777" w:rsidR="004A5277" w:rsidRPr="003C0786" w:rsidRDefault="004A5277" w:rsidP="004A5277">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directamente</w:t>
                  </w:r>
                </w:p>
              </w:tc>
              <w:tc>
                <w:tcPr>
                  <w:tcW w:w="1693" w:type="dxa"/>
                  <w:tcBorders>
                    <w:top w:val="nil"/>
                    <w:left w:val="single" w:sz="4" w:space="0" w:color="000000"/>
                    <w:bottom w:val="nil"/>
                    <w:right w:val="single" w:sz="4" w:space="0" w:color="000000"/>
                  </w:tcBorders>
                  <w:shd w:val="clear" w:color="000000" w:fill="FFFFFF"/>
                  <w:noWrap/>
                  <w:vAlign w:val="center"/>
                  <w:hideMark/>
                </w:tcPr>
                <w:p w14:paraId="648EBC05" w14:textId="77777777" w:rsidR="004A5277" w:rsidRPr="003C0786" w:rsidRDefault="004A5277" w:rsidP="004A5277">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obra pública que</w:t>
                  </w:r>
                </w:p>
              </w:tc>
              <w:tc>
                <w:tcPr>
                  <w:tcW w:w="1559" w:type="dxa"/>
                  <w:tcBorders>
                    <w:top w:val="nil"/>
                    <w:left w:val="nil"/>
                    <w:bottom w:val="nil"/>
                    <w:right w:val="nil"/>
                  </w:tcBorders>
                  <w:shd w:val="clear" w:color="000000" w:fill="FFFFFF"/>
                  <w:noWrap/>
                  <w:vAlign w:val="center"/>
                  <w:hideMark/>
                </w:tcPr>
                <w:p w14:paraId="52CFF7A3" w14:textId="77777777" w:rsidR="004A5277" w:rsidRPr="003C0786" w:rsidRDefault="004A5277" w:rsidP="004A5277">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mediante invitación</w:t>
                  </w:r>
                </w:p>
              </w:tc>
              <w:tc>
                <w:tcPr>
                  <w:tcW w:w="1944" w:type="dxa"/>
                  <w:tcBorders>
                    <w:top w:val="nil"/>
                    <w:left w:val="single" w:sz="4" w:space="0" w:color="000000"/>
                    <w:bottom w:val="nil"/>
                    <w:right w:val="single" w:sz="4" w:space="0" w:color="000000"/>
                  </w:tcBorders>
                  <w:shd w:val="clear" w:color="000000" w:fill="FFFFFF"/>
                  <w:noWrap/>
                  <w:vAlign w:val="center"/>
                  <w:hideMark/>
                </w:tcPr>
                <w:p w14:paraId="0F5C10AB" w14:textId="77777777" w:rsidR="004A5277" w:rsidRPr="003C0786" w:rsidRDefault="004A5277" w:rsidP="004A5277">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obra pública que</w:t>
                  </w:r>
                </w:p>
              </w:tc>
            </w:tr>
            <w:tr w:rsidR="004A5277" w:rsidRPr="003C0786" w14:paraId="3044E9CF" w14:textId="77777777" w:rsidTr="003C0786">
              <w:trPr>
                <w:trHeight w:val="300"/>
                <w:jc w:val="center"/>
              </w:trPr>
              <w:tc>
                <w:tcPr>
                  <w:tcW w:w="0" w:type="auto"/>
                  <w:tcBorders>
                    <w:top w:val="nil"/>
                    <w:left w:val="single" w:sz="4" w:space="0" w:color="000000"/>
                    <w:bottom w:val="nil"/>
                    <w:right w:val="nil"/>
                  </w:tcBorders>
                  <w:shd w:val="clear" w:color="000000" w:fill="FFFFFF"/>
                  <w:vAlign w:val="center"/>
                  <w:hideMark/>
                </w:tcPr>
                <w:p w14:paraId="20AB288C" w14:textId="77777777" w:rsidR="004A5277" w:rsidRPr="003C0786" w:rsidRDefault="004A5277" w:rsidP="004A5277">
                  <w:pPr>
                    <w:rPr>
                      <w:rFonts w:asciiTheme="minorHAnsi" w:hAnsiTheme="minorHAnsi" w:cs="Arial"/>
                      <w:color w:val="000000"/>
                      <w:sz w:val="16"/>
                      <w:szCs w:val="16"/>
                    </w:rPr>
                  </w:pPr>
                  <w:r w:rsidRPr="003C0786">
                    <w:rPr>
                      <w:rFonts w:asciiTheme="minorHAnsi" w:hAnsiTheme="minorHAnsi" w:cs="Arial"/>
                      <w:color w:val="000000"/>
                      <w:sz w:val="16"/>
                      <w:szCs w:val="16"/>
                    </w:rPr>
                    <w:t> </w:t>
                  </w:r>
                </w:p>
              </w:tc>
              <w:tc>
                <w:tcPr>
                  <w:tcW w:w="0" w:type="auto"/>
                  <w:tcBorders>
                    <w:top w:val="nil"/>
                    <w:left w:val="nil"/>
                    <w:bottom w:val="nil"/>
                    <w:right w:val="single" w:sz="4" w:space="0" w:color="000000"/>
                  </w:tcBorders>
                  <w:shd w:val="clear" w:color="000000" w:fill="FFFFFF"/>
                  <w:vAlign w:val="center"/>
                  <w:hideMark/>
                </w:tcPr>
                <w:p w14:paraId="613F4D69" w14:textId="77777777" w:rsidR="004A5277" w:rsidRPr="003C0786" w:rsidRDefault="004A5277" w:rsidP="004A5277">
                  <w:pPr>
                    <w:rPr>
                      <w:rFonts w:asciiTheme="minorHAnsi" w:hAnsiTheme="minorHAnsi" w:cs="Arial"/>
                      <w:color w:val="000000"/>
                      <w:sz w:val="16"/>
                      <w:szCs w:val="16"/>
                    </w:rPr>
                  </w:pPr>
                  <w:r w:rsidRPr="003C0786">
                    <w:rPr>
                      <w:rFonts w:asciiTheme="minorHAnsi" w:hAnsiTheme="minorHAnsi" w:cs="Arial"/>
                      <w:color w:val="000000"/>
                      <w:sz w:val="16"/>
                      <w:szCs w:val="16"/>
                    </w:rPr>
                    <w:t> </w:t>
                  </w:r>
                </w:p>
              </w:tc>
              <w:tc>
                <w:tcPr>
                  <w:tcW w:w="0" w:type="auto"/>
                  <w:tcBorders>
                    <w:top w:val="nil"/>
                    <w:left w:val="nil"/>
                    <w:bottom w:val="nil"/>
                    <w:right w:val="nil"/>
                  </w:tcBorders>
                  <w:shd w:val="clear" w:color="000000" w:fill="FFFFFF"/>
                  <w:vAlign w:val="center"/>
                  <w:hideMark/>
                </w:tcPr>
                <w:p w14:paraId="5489AB15" w14:textId="77777777" w:rsidR="004A5277" w:rsidRPr="003C0786" w:rsidRDefault="004A5277" w:rsidP="004A5277">
                  <w:pPr>
                    <w:rPr>
                      <w:rFonts w:asciiTheme="minorHAnsi" w:hAnsiTheme="minorHAnsi" w:cs="Arial"/>
                      <w:color w:val="000000"/>
                      <w:sz w:val="16"/>
                      <w:szCs w:val="16"/>
                    </w:rPr>
                  </w:pPr>
                  <w:r w:rsidRPr="003C0786">
                    <w:rPr>
                      <w:rFonts w:asciiTheme="minorHAnsi" w:hAnsiTheme="minorHAnsi" w:cs="Arial"/>
                      <w:color w:val="000000"/>
                      <w:sz w:val="16"/>
                      <w:szCs w:val="16"/>
                    </w:rPr>
                    <w:t> </w:t>
                  </w:r>
                </w:p>
              </w:tc>
              <w:tc>
                <w:tcPr>
                  <w:tcW w:w="1693" w:type="dxa"/>
                  <w:tcBorders>
                    <w:top w:val="nil"/>
                    <w:left w:val="single" w:sz="4" w:space="0" w:color="000000"/>
                    <w:bottom w:val="nil"/>
                    <w:right w:val="single" w:sz="4" w:space="0" w:color="000000"/>
                  </w:tcBorders>
                  <w:shd w:val="clear" w:color="000000" w:fill="FFFFFF"/>
                  <w:noWrap/>
                  <w:vAlign w:val="center"/>
                  <w:hideMark/>
                </w:tcPr>
                <w:p w14:paraId="40751AB9" w14:textId="77777777" w:rsidR="004A5277" w:rsidRPr="003C0786" w:rsidRDefault="004A5277" w:rsidP="004A5277">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podrá adjudicarse</w:t>
                  </w:r>
                </w:p>
              </w:tc>
              <w:tc>
                <w:tcPr>
                  <w:tcW w:w="1559" w:type="dxa"/>
                  <w:tcBorders>
                    <w:top w:val="nil"/>
                    <w:left w:val="nil"/>
                    <w:bottom w:val="nil"/>
                    <w:right w:val="nil"/>
                  </w:tcBorders>
                  <w:shd w:val="clear" w:color="000000" w:fill="FFFFFF"/>
                  <w:noWrap/>
                  <w:vAlign w:val="center"/>
                  <w:hideMark/>
                </w:tcPr>
                <w:p w14:paraId="678EF9BB" w14:textId="77777777" w:rsidR="004A5277" w:rsidRPr="003C0786" w:rsidRDefault="004A5277" w:rsidP="004A5277">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a cuando menos</w:t>
                  </w:r>
                </w:p>
              </w:tc>
              <w:tc>
                <w:tcPr>
                  <w:tcW w:w="1944" w:type="dxa"/>
                  <w:tcBorders>
                    <w:top w:val="nil"/>
                    <w:left w:val="single" w:sz="4" w:space="0" w:color="000000"/>
                    <w:bottom w:val="nil"/>
                    <w:right w:val="single" w:sz="4" w:space="0" w:color="000000"/>
                  </w:tcBorders>
                  <w:shd w:val="clear" w:color="000000" w:fill="FFFFFF"/>
                  <w:noWrap/>
                  <w:vAlign w:val="center"/>
                  <w:hideMark/>
                </w:tcPr>
                <w:p w14:paraId="730F628E" w14:textId="77777777" w:rsidR="004A5277" w:rsidRPr="003C0786" w:rsidRDefault="004A5277" w:rsidP="004A5277">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podrá adjudicarse</w:t>
                  </w:r>
                </w:p>
              </w:tc>
            </w:tr>
            <w:tr w:rsidR="004A5277" w:rsidRPr="003C0786" w14:paraId="25FAD00F" w14:textId="77777777" w:rsidTr="003C0786">
              <w:trPr>
                <w:trHeight w:val="300"/>
                <w:jc w:val="center"/>
              </w:trPr>
              <w:tc>
                <w:tcPr>
                  <w:tcW w:w="0" w:type="auto"/>
                  <w:tcBorders>
                    <w:top w:val="nil"/>
                    <w:left w:val="single" w:sz="4" w:space="0" w:color="000000"/>
                    <w:bottom w:val="nil"/>
                    <w:right w:val="nil"/>
                  </w:tcBorders>
                  <w:shd w:val="clear" w:color="000000" w:fill="FFFFFF"/>
                  <w:vAlign w:val="center"/>
                  <w:hideMark/>
                </w:tcPr>
                <w:p w14:paraId="5ECA665D" w14:textId="77777777" w:rsidR="004A5277" w:rsidRPr="003C0786" w:rsidRDefault="004A5277" w:rsidP="004A5277">
                  <w:pPr>
                    <w:rPr>
                      <w:rFonts w:asciiTheme="minorHAnsi" w:hAnsiTheme="minorHAnsi" w:cs="Arial"/>
                      <w:color w:val="000000"/>
                      <w:sz w:val="16"/>
                      <w:szCs w:val="16"/>
                    </w:rPr>
                  </w:pPr>
                  <w:r w:rsidRPr="003C0786">
                    <w:rPr>
                      <w:rFonts w:asciiTheme="minorHAnsi" w:hAnsiTheme="minorHAnsi" w:cs="Arial"/>
                      <w:color w:val="000000"/>
                      <w:sz w:val="16"/>
                      <w:szCs w:val="16"/>
                    </w:rPr>
                    <w:t> </w:t>
                  </w:r>
                </w:p>
              </w:tc>
              <w:tc>
                <w:tcPr>
                  <w:tcW w:w="0" w:type="auto"/>
                  <w:tcBorders>
                    <w:top w:val="nil"/>
                    <w:left w:val="nil"/>
                    <w:bottom w:val="nil"/>
                    <w:right w:val="single" w:sz="4" w:space="0" w:color="000000"/>
                  </w:tcBorders>
                  <w:shd w:val="clear" w:color="000000" w:fill="FFFFFF"/>
                  <w:vAlign w:val="center"/>
                  <w:hideMark/>
                </w:tcPr>
                <w:p w14:paraId="15C5F885" w14:textId="77777777" w:rsidR="004A5277" w:rsidRPr="003C0786" w:rsidRDefault="004A5277" w:rsidP="004A5277">
                  <w:pPr>
                    <w:rPr>
                      <w:rFonts w:asciiTheme="minorHAnsi" w:hAnsiTheme="minorHAnsi" w:cs="Arial"/>
                      <w:color w:val="000000"/>
                      <w:sz w:val="16"/>
                      <w:szCs w:val="16"/>
                    </w:rPr>
                  </w:pPr>
                  <w:r w:rsidRPr="003C0786">
                    <w:rPr>
                      <w:rFonts w:asciiTheme="minorHAnsi" w:hAnsiTheme="minorHAnsi" w:cs="Arial"/>
                      <w:color w:val="000000"/>
                      <w:sz w:val="16"/>
                      <w:szCs w:val="16"/>
                    </w:rPr>
                    <w:t> </w:t>
                  </w:r>
                </w:p>
              </w:tc>
              <w:tc>
                <w:tcPr>
                  <w:tcW w:w="0" w:type="auto"/>
                  <w:tcBorders>
                    <w:top w:val="nil"/>
                    <w:left w:val="nil"/>
                    <w:bottom w:val="nil"/>
                    <w:right w:val="nil"/>
                  </w:tcBorders>
                  <w:shd w:val="clear" w:color="000000" w:fill="FFFFFF"/>
                  <w:vAlign w:val="center"/>
                  <w:hideMark/>
                </w:tcPr>
                <w:p w14:paraId="66DBCE05" w14:textId="77777777" w:rsidR="004A5277" w:rsidRPr="003C0786" w:rsidRDefault="004A5277" w:rsidP="004A5277">
                  <w:pPr>
                    <w:rPr>
                      <w:rFonts w:asciiTheme="minorHAnsi" w:hAnsiTheme="minorHAnsi" w:cs="Arial"/>
                      <w:color w:val="000000"/>
                      <w:sz w:val="16"/>
                      <w:szCs w:val="16"/>
                    </w:rPr>
                  </w:pPr>
                  <w:r w:rsidRPr="003C0786">
                    <w:rPr>
                      <w:rFonts w:asciiTheme="minorHAnsi" w:hAnsiTheme="minorHAnsi" w:cs="Arial"/>
                      <w:color w:val="000000"/>
                      <w:sz w:val="16"/>
                      <w:szCs w:val="16"/>
                    </w:rPr>
                    <w:t> </w:t>
                  </w:r>
                </w:p>
              </w:tc>
              <w:tc>
                <w:tcPr>
                  <w:tcW w:w="1693" w:type="dxa"/>
                  <w:tcBorders>
                    <w:top w:val="nil"/>
                    <w:left w:val="single" w:sz="4" w:space="0" w:color="000000"/>
                    <w:bottom w:val="nil"/>
                    <w:right w:val="single" w:sz="4" w:space="0" w:color="000000"/>
                  </w:tcBorders>
                  <w:shd w:val="clear" w:color="000000" w:fill="FFFFFF"/>
                  <w:noWrap/>
                  <w:vAlign w:val="center"/>
                  <w:hideMark/>
                </w:tcPr>
                <w:p w14:paraId="197B8F81" w14:textId="5D9590C0" w:rsidR="004A5277" w:rsidRPr="003C0786" w:rsidRDefault="00E95598" w:rsidP="004A5277">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D</w:t>
                  </w:r>
                  <w:r w:rsidR="004A5277" w:rsidRPr="003C0786">
                    <w:rPr>
                      <w:rFonts w:asciiTheme="minorHAnsi" w:hAnsiTheme="minorHAnsi" w:cs="Arial"/>
                      <w:b/>
                      <w:bCs/>
                      <w:color w:val="000000"/>
                      <w:sz w:val="16"/>
                      <w:szCs w:val="16"/>
                    </w:rPr>
                    <w:t>irectamente</w:t>
                  </w:r>
                </w:p>
              </w:tc>
              <w:tc>
                <w:tcPr>
                  <w:tcW w:w="1559" w:type="dxa"/>
                  <w:tcBorders>
                    <w:top w:val="nil"/>
                    <w:left w:val="nil"/>
                    <w:bottom w:val="nil"/>
                    <w:right w:val="nil"/>
                  </w:tcBorders>
                  <w:shd w:val="clear" w:color="000000" w:fill="FFFFFF"/>
                  <w:noWrap/>
                  <w:vAlign w:val="center"/>
                  <w:hideMark/>
                </w:tcPr>
                <w:p w14:paraId="343CFABE" w14:textId="77777777" w:rsidR="004A5277" w:rsidRPr="003C0786" w:rsidRDefault="004A5277" w:rsidP="004A5277">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tres personas</w:t>
                  </w:r>
                </w:p>
              </w:tc>
              <w:tc>
                <w:tcPr>
                  <w:tcW w:w="1944" w:type="dxa"/>
                  <w:tcBorders>
                    <w:top w:val="nil"/>
                    <w:left w:val="single" w:sz="4" w:space="0" w:color="000000"/>
                    <w:bottom w:val="nil"/>
                    <w:right w:val="single" w:sz="4" w:space="0" w:color="000000"/>
                  </w:tcBorders>
                  <w:shd w:val="clear" w:color="000000" w:fill="FFFFFF"/>
                  <w:noWrap/>
                  <w:vAlign w:val="center"/>
                  <w:hideMark/>
                </w:tcPr>
                <w:p w14:paraId="226C0B50" w14:textId="77777777" w:rsidR="004A5277" w:rsidRPr="003C0786" w:rsidRDefault="004A5277" w:rsidP="004A5277">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mediante</w:t>
                  </w:r>
                </w:p>
              </w:tc>
            </w:tr>
            <w:tr w:rsidR="004A5277" w:rsidRPr="003C0786" w14:paraId="733F525A" w14:textId="77777777" w:rsidTr="003C0786">
              <w:trPr>
                <w:trHeight w:val="300"/>
                <w:jc w:val="center"/>
              </w:trPr>
              <w:tc>
                <w:tcPr>
                  <w:tcW w:w="0" w:type="auto"/>
                  <w:tcBorders>
                    <w:top w:val="nil"/>
                    <w:left w:val="single" w:sz="4" w:space="0" w:color="000000"/>
                    <w:bottom w:val="nil"/>
                    <w:right w:val="nil"/>
                  </w:tcBorders>
                  <w:shd w:val="clear" w:color="000000" w:fill="FFFFFF"/>
                  <w:vAlign w:val="center"/>
                  <w:hideMark/>
                </w:tcPr>
                <w:p w14:paraId="220C9AAE" w14:textId="77777777" w:rsidR="004A5277" w:rsidRPr="003C0786" w:rsidRDefault="004A5277" w:rsidP="004A5277">
                  <w:pPr>
                    <w:rPr>
                      <w:rFonts w:asciiTheme="minorHAnsi" w:hAnsiTheme="minorHAnsi" w:cs="Arial"/>
                      <w:color w:val="000000"/>
                      <w:sz w:val="16"/>
                      <w:szCs w:val="16"/>
                    </w:rPr>
                  </w:pPr>
                  <w:r w:rsidRPr="003C0786">
                    <w:rPr>
                      <w:rFonts w:asciiTheme="minorHAnsi" w:hAnsiTheme="minorHAnsi" w:cs="Arial"/>
                      <w:color w:val="000000"/>
                      <w:sz w:val="16"/>
                      <w:szCs w:val="16"/>
                    </w:rPr>
                    <w:t> </w:t>
                  </w:r>
                </w:p>
              </w:tc>
              <w:tc>
                <w:tcPr>
                  <w:tcW w:w="0" w:type="auto"/>
                  <w:tcBorders>
                    <w:top w:val="nil"/>
                    <w:left w:val="nil"/>
                    <w:bottom w:val="nil"/>
                    <w:right w:val="single" w:sz="4" w:space="0" w:color="000000"/>
                  </w:tcBorders>
                  <w:shd w:val="clear" w:color="000000" w:fill="FFFFFF"/>
                  <w:vAlign w:val="center"/>
                  <w:hideMark/>
                </w:tcPr>
                <w:p w14:paraId="5896C6C6" w14:textId="77777777" w:rsidR="004A5277" w:rsidRPr="003C0786" w:rsidRDefault="004A5277" w:rsidP="004A5277">
                  <w:pPr>
                    <w:rPr>
                      <w:rFonts w:asciiTheme="minorHAnsi" w:hAnsiTheme="minorHAnsi" w:cs="Arial"/>
                      <w:color w:val="000000"/>
                      <w:sz w:val="16"/>
                      <w:szCs w:val="16"/>
                    </w:rPr>
                  </w:pPr>
                  <w:r w:rsidRPr="003C0786">
                    <w:rPr>
                      <w:rFonts w:asciiTheme="minorHAnsi" w:hAnsiTheme="minorHAnsi" w:cs="Arial"/>
                      <w:color w:val="000000"/>
                      <w:sz w:val="16"/>
                      <w:szCs w:val="16"/>
                    </w:rPr>
                    <w:t> </w:t>
                  </w:r>
                </w:p>
              </w:tc>
              <w:tc>
                <w:tcPr>
                  <w:tcW w:w="0" w:type="auto"/>
                  <w:tcBorders>
                    <w:top w:val="nil"/>
                    <w:left w:val="nil"/>
                    <w:bottom w:val="nil"/>
                    <w:right w:val="nil"/>
                  </w:tcBorders>
                  <w:shd w:val="clear" w:color="000000" w:fill="FFFFFF"/>
                  <w:vAlign w:val="center"/>
                  <w:hideMark/>
                </w:tcPr>
                <w:p w14:paraId="2B54714C" w14:textId="77777777" w:rsidR="004A5277" w:rsidRPr="003C0786" w:rsidRDefault="004A5277" w:rsidP="004A5277">
                  <w:pPr>
                    <w:rPr>
                      <w:rFonts w:asciiTheme="minorHAnsi" w:hAnsiTheme="minorHAnsi" w:cs="Arial"/>
                      <w:color w:val="000000"/>
                      <w:sz w:val="16"/>
                      <w:szCs w:val="16"/>
                    </w:rPr>
                  </w:pPr>
                  <w:r w:rsidRPr="003C0786">
                    <w:rPr>
                      <w:rFonts w:asciiTheme="minorHAnsi" w:hAnsiTheme="minorHAnsi" w:cs="Arial"/>
                      <w:color w:val="000000"/>
                      <w:sz w:val="16"/>
                      <w:szCs w:val="16"/>
                    </w:rPr>
                    <w:t> </w:t>
                  </w:r>
                </w:p>
              </w:tc>
              <w:tc>
                <w:tcPr>
                  <w:tcW w:w="1693" w:type="dxa"/>
                  <w:tcBorders>
                    <w:top w:val="nil"/>
                    <w:left w:val="single" w:sz="4" w:space="0" w:color="000000"/>
                    <w:bottom w:val="nil"/>
                    <w:right w:val="single" w:sz="4" w:space="0" w:color="000000"/>
                  </w:tcBorders>
                  <w:shd w:val="clear" w:color="000000" w:fill="FFFFFF"/>
                  <w:vAlign w:val="center"/>
                  <w:hideMark/>
                </w:tcPr>
                <w:p w14:paraId="618B4281" w14:textId="77777777" w:rsidR="004A5277" w:rsidRPr="003C0786" w:rsidRDefault="004A5277" w:rsidP="004A5277">
                  <w:pPr>
                    <w:rPr>
                      <w:rFonts w:asciiTheme="minorHAnsi" w:hAnsiTheme="minorHAnsi" w:cs="Arial"/>
                      <w:color w:val="000000"/>
                      <w:sz w:val="16"/>
                      <w:szCs w:val="16"/>
                    </w:rPr>
                  </w:pPr>
                  <w:r w:rsidRPr="003C0786">
                    <w:rPr>
                      <w:rFonts w:asciiTheme="minorHAnsi" w:hAnsiTheme="minorHAnsi" w:cs="Arial"/>
                      <w:color w:val="000000"/>
                      <w:sz w:val="16"/>
                      <w:szCs w:val="16"/>
                    </w:rPr>
                    <w:t> </w:t>
                  </w:r>
                </w:p>
              </w:tc>
              <w:tc>
                <w:tcPr>
                  <w:tcW w:w="1559" w:type="dxa"/>
                  <w:tcBorders>
                    <w:top w:val="nil"/>
                    <w:left w:val="nil"/>
                    <w:bottom w:val="nil"/>
                    <w:right w:val="nil"/>
                  </w:tcBorders>
                  <w:shd w:val="clear" w:color="000000" w:fill="FFFFFF"/>
                  <w:vAlign w:val="center"/>
                  <w:hideMark/>
                </w:tcPr>
                <w:p w14:paraId="36833D29" w14:textId="77777777" w:rsidR="004A5277" w:rsidRPr="003C0786" w:rsidRDefault="004A5277" w:rsidP="004A5277">
                  <w:pPr>
                    <w:rPr>
                      <w:rFonts w:asciiTheme="minorHAnsi" w:hAnsiTheme="minorHAnsi" w:cs="Arial"/>
                      <w:color w:val="000000"/>
                      <w:sz w:val="16"/>
                      <w:szCs w:val="16"/>
                    </w:rPr>
                  </w:pPr>
                  <w:r w:rsidRPr="003C0786">
                    <w:rPr>
                      <w:rFonts w:asciiTheme="minorHAnsi" w:hAnsiTheme="minorHAnsi" w:cs="Arial"/>
                      <w:color w:val="000000"/>
                      <w:sz w:val="16"/>
                      <w:szCs w:val="16"/>
                    </w:rPr>
                    <w:t> </w:t>
                  </w:r>
                </w:p>
              </w:tc>
              <w:tc>
                <w:tcPr>
                  <w:tcW w:w="1944" w:type="dxa"/>
                  <w:tcBorders>
                    <w:top w:val="nil"/>
                    <w:left w:val="single" w:sz="4" w:space="0" w:color="000000"/>
                    <w:bottom w:val="nil"/>
                    <w:right w:val="single" w:sz="4" w:space="0" w:color="000000"/>
                  </w:tcBorders>
                  <w:shd w:val="clear" w:color="000000" w:fill="FFFFFF"/>
                  <w:noWrap/>
                  <w:vAlign w:val="center"/>
                  <w:hideMark/>
                </w:tcPr>
                <w:p w14:paraId="63CE0FC1" w14:textId="77777777" w:rsidR="004A5277" w:rsidRPr="003C0786" w:rsidRDefault="004A5277" w:rsidP="004A5277">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invitación a</w:t>
                  </w:r>
                </w:p>
              </w:tc>
            </w:tr>
            <w:tr w:rsidR="004A5277" w:rsidRPr="003C0786" w14:paraId="0CDB6543" w14:textId="77777777" w:rsidTr="003C0786">
              <w:trPr>
                <w:trHeight w:val="300"/>
                <w:jc w:val="center"/>
              </w:trPr>
              <w:tc>
                <w:tcPr>
                  <w:tcW w:w="0" w:type="auto"/>
                  <w:tcBorders>
                    <w:top w:val="nil"/>
                    <w:left w:val="single" w:sz="4" w:space="0" w:color="000000"/>
                    <w:bottom w:val="nil"/>
                    <w:right w:val="nil"/>
                  </w:tcBorders>
                  <w:shd w:val="clear" w:color="000000" w:fill="FFFFFF"/>
                  <w:vAlign w:val="center"/>
                  <w:hideMark/>
                </w:tcPr>
                <w:p w14:paraId="5F472E78" w14:textId="77777777" w:rsidR="004A5277" w:rsidRPr="003C0786" w:rsidRDefault="004A5277" w:rsidP="004A5277">
                  <w:pPr>
                    <w:rPr>
                      <w:rFonts w:asciiTheme="minorHAnsi" w:hAnsiTheme="minorHAnsi" w:cs="Arial"/>
                      <w:color w:val="000000"/>
                      <w:sz w:val="16"/>
                      <w:szCs w:val="16"/>
                    </w:rPr>
                  </w:pPr>
                  <w:r w:rsidRPr="003C0786">
                    <w:rPr>
                      <w:rFonts w:asciiTheme="minorHAnsi" w:hAnsiTheme="minorHAnsi" w:cs="Arial"/>
                      <w:color w:val="000000"/>
                      <w:sz w:val="16"/>
                      <w:szCs w:val="16"/>
                    </w:rPr>
                    <w:t> </w:t>
                  </w:r>
                </w:p>
              </w:tc>
              <w:tc>
                <w:tcPr>
                  <w:tcW w:w="0" w:type="auto"/>
                  <w:tcBorders>
                    <w:top w:val="nil"/>
                    <w:left w:val="nil"/>
                    <w:bottom w:val="nil"/>
                    <w:right w:val="single" w:sz="4" w:space="0" w:color="000000"/>
                  </w:tcBorders>
                  <w:shd w:val="clear" w:color="000000" w:fill="FFFFFF"/>
                  <w:vAlign w:val="center"/>
                  <w:hideMark/>
                </w:tcPr>
                <w:p w14:paraId="48CEA176" w14:textId="77777777" w:rsidR="004A5277" w:rsidRPr="003C0786" w:rsidRDefault="004A5277" w:rsidP="004A5277">
                  <w:pPr>
                    <w:rPr>
                      <w:rFonts w:asciiTheme="minorHAnsi" w:hAnsiTheme="minorHAnsi" w:cs="Arial"/>
                      <w:color w:val="000000"/>
                      <w:sz w:val="16"/>
                      <w:szCs w:val="16"/>
                    </w:rPr>
                  </w:pPr>
                  <w:r w:rsidRPr="003C0786">
                    <w:rPr>
                      <w:rFonts w:asciiTheme="minorHAnsi" w:hAnsiTheme="minorHAnsi" w:cs="Arial"/>
                      <w:color w:val="000000"/>
                      <w:sz w:val="16"/>
                      <w:szCs w:val="16"/>
                    </w:rPr>
                    <w:t> </w:t>
                  </w:r>
                </w:p>
              </w:tc>
              <w:tc>
                <w:tcPr>
                  <w:tcW w:w="0" w:type="auto"/>
                  <w:tcBorders>
                    <w:top w:val="nil"/>
                    <w:left w:val="nil"/>
                    <w:bottom w:val="nil"/>
                    <w:right w:val="nil"/>
                  </w:tcBorders>
                  <w:shd w:val="clear" w:color="000000" w:fill="FFFFFF"/>
                  <w:vAlign w:val="center"/>
                  <w:hideMark/>
                </w:tcPr>
                <w:p w14:paraId="3A150CFA" w14:textId="77777777" w:rsidR="004A5277" w:rsidRPr="003C0786" w:rsidRDefault="004A5277" w:rsidP="004A5277">
                  <w:pPr>
                    <w:rPr>
                      <w:rFonts w:asciiTheme="minorHAnsi" w:hAnsiTheme="minorHAnsi" w:cs="Arial"/>
                      <w:color w:val="000000"/>
                      <w:sz w:val="16"/>
                      <w:szCs w:val="16"/>
                    </w:rPr>
                  </w:pPr>
                  <w:r w:rsidRPr="003C0786">
                    <w:rPr>
                      <w:rFonts w:asciiTheme="minorHAnsi" w:hAnsiTheme="minorHAnsi" w:cs="Arial"/>
                      <w:color w:val="000000"/>
                      <w:sz w:val="16"/>
                      <w:szCs w:val="16"/>
                    </w:rPr>
                    <w:t> </w:t>
                  </w:r>
                </w:p>
              </w:tc>
              <w:tc>
                <w:tcPr>
                  <w:tcW w:w="1693" w:type="dxa"/>
                  <w:tcBorders>
                    <w:top w:val="nil"/>
                    <w:left w:val="single" w:sz="4" w:space="0" w:color="000000"/>
                    <w:bottom w:val="nil"/>
                    <w:right w:val="single" w:sz="4" w:space="0" w:color="000000"/>
                  </w:tcBorders>
                  <w:shd w:val="clear" w:color="000000" w:fill="FFFFFF"/>
                  <w:vAlign w:val="center"/>
                  <w:hideMark/>
                </w:tcPr>
                <w:p w14:paraId="549F95E1" w14:textId="77777777" w:rsidR="004A5277" w:rsidRPr="003C0786" w:rsidRDefault="004A5277" w:rsidP="004A5277">
                  <w:pPr>
                    <w:rPr>
                      <w:rFonts w:asciiTheme="minorHAnsi" w:hAnsiTheme="minorHAnsi" w:cs="Arial"/>
                      <w:color w:val="000000"/>
                      <w:sz w:val="16"/>
                      <w:szCs w:val="16"/>
                    </w:rPr>
                  </w:pPr>
                  <w:r w:rsidRPr="003C0786">
                    <w:rPr>
                      <w:rFonts w:asciiTheme="minorHAnsi" w:hAnsiTheme="minorHAnsi" w:cs="Arial"/>
                      <w:color w:val="000000"/>
                      <w:sz w:val="16"/>
                      <w:szCs w:val="16"/>
                    </w:rPr>
                    <w:t> </w:t>
                  </w:r>
                </w:p>
              </w:tc>
              <w:tc>
                <w:tcPr>
                  <w:tcW w:w="1559" w:type="dxa"/>
                  <w:tcBorders>
                    <w:top w:val="nil"/>
                    <w:left w:val="nil"/>
                    <w:bottom w:val="nil"/>
                    <w:right w:val="nil"/>
                  </w:tcBorders>
                  <w:shd w:val="clear" w:color="000000" w:fill="FFFFFF"/>
                  <w:vAlign w:val="center"/>
                  <w:hideMark/>
                </w:tcPr>
                <w:p w14:paraId="0945C863" w14:textId="77777777" w:rsidR="004A5277" w:rsidRPr="003C0786" w:rsidRDefault="004A5277" w:rsidP="004A5277">
                  <w:pPr>
                    <w:rPr>
                      <w:rFonts w:asciiTheme="minorHAnsi" w:hAnsiTheme="minorHAnsi" w:cs="Arial"/>
                      <w:color w:val="000000"/>
                      <w:sz w:val="16"/>
                      <w:szCs w:val="16"/>
                    </w:rPr>
                  </w:pPr>
                  <w:r w:rsidRPr="003C0786">
                    <w:rPr>
                      <w:rFonts w:asciiTheme="minorHAnsi" w:hAnsiTheme="minorHAnsi" w:cs="Arial"/>
                      <w:color w:val="000000"/>
                      <w:sz w:val="16"/>
                      <w:szCs w:val="16"/>
                    </w:rPr>
                    <w:t> </w:t>
                  </w:r>
                </w:p>
              </w:tc>
              <w:tc>
                <w:tcPr>
                  <w:tcW w:w="1944" w:type="dxa"/>
                  <w:tcBorders>
                    <w:top w:val="nil"/>
                    <w:left w:val="single" w:sz="4" w:space="0" w:color="000000"/>
                    <w:bottom w:val="nil"/>
                    <w:right w:val="single" w:sz="4" w:space="0" w:color="000000"/>
                  </w:tcBorders>
                  <w:shd w:val="clear" w:color="000000" w:fill="FFFFFF"/>
                  <w:noWrap/>
                  <w:vAlign w:val="center"/>
                  <w:hideMark/>
                </w:tcPr>
                <w:p w14:paraId="552523CD" w14:textId="77777777" w:rsidR="004A5277" w:rsidRPr="003C0786" w:rsidRDefault="004A5277" w:rsidP="004A5277">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cuando menos tres</w:t>
                  </w:r>
                </w:p>
              </w:tc>
            </w:tr>
            <w:tr w:rsidR="004A5277" w:rsidRPr="003C0786" w14:paraId="6963D56F" w14:textId="77777777" w:rsidTr="003C0786">
              <w:trPr>
                <w:trHeight w:val="66"/>
                <w:jc w:val="center"/>
              </w:trPr>
              <w:tc>
                <w:tcPr>
                  <w:tcW w:w="0" w:type="auto"/>
                  <w:tcBorders>
                    <w:top w:val="nil"/>
                    <w:left w:val="single" w:sz="4" w:space="0" w:color="000000"/>
                    <w:bottom w:val="single" w:sz="4" w:space="0" w:color="000000"/>
                    <w:right w:val="nil"/>
                  </w:tcBorders>
                  <w:shd w:val="clear" w:color="000000" w:fill="FFFFFF"/>
                  <w:vAlign w:val="center"/>
                  <w:hideMark/>
                </w:tcPr>
                <w:p w14:paraId="57C8837F" w14:textId="77777777" w:rsidR="004A5277" w:rsidRPr="003C0786" w:rsidRDefault="004A5277" w:rsidP="004A5277">
                  <w:pPr>
                    <w:rPr>
                      <w:rFonts w:asciiTheme="minorHAnsi" w:hAnsiTheme="minorHAnsi" w:cs="Arial"/>
                      <w:color w:val="000000"/>
                      <w:sz w:val="16"/>
                      <w:szCs w:val="16"/>
                    </w:rPr>
                  </w:pPr>
                  <w:r w:rsidRPr="003C0786">
                    <w:rPr>
                      <w:rFonts w:asciiTheme="minorHAnsi" w:hAnsiTheme="minorHAnsi" w:cs="Arial"/>
                      <w:color w:val="000000"/>
                      <w:sz w:val="16"/>
                      <w:szCs w:val="16"/>
                    </w:rPr>
                    <w:t> </w:t>
                  </w:r>
                </w:p>
              </w:tc>
              <w:tc>
                <w:tcPr>
                  <w:tcW w:w="0" w:type="auto"/>
                  <w:tcBorders>
                    <w:top w:val="nil"/>
                    <w:left w:val="nil"/>
                    <w:bottom w:val="nil"/>
                    <w:right w:val="single" w:sz="4" w:space="0" w:color="000000"/>
                  </w:tcBorders>
                  <w:shd w:val="clear" w:color="000000" w:fill="FFFFFF"/>
                  <w:vAlign w:val="center"/>
                  <w:hideMark/>
                </w:tcPr>
                <w:p w14:paraId="426975E7" w14:textId="77777777" w:rsidR="004A5277" w:rsidRPr="003C0786" w:rsidRDefault="004A5277" w:rsidP="004A5277">
                  <w:pPr>
                    <w:rPr>
                      <w:rFonts w:asciiTheme="minorHAnsi" w:hAnsiTheme="minorHAnsi" w:cs="Arial"/>
                      <w:color w:val="000000"/>
                      <w:sz w:val="16"/>
                      <w:szCs w:val="16"/>
                    </w:rPr>
                  </w:pPr>
                  <w:r w:rsidRPr="003C0786">
                    <w:rPr>
                      <w:rFonts w:asciiTheme="minorHAnsi" w:hAnsiTheme="minorHAnsi" w:cs="Arial"/>
                      <w:color w:val="000000"/>
                      <w:sz w:val="16"/>
                      <w:szCs w:val="16"/>
                    </w:rPr>
                    <w:t> </w:t>
                  </w:r>
                </w:p>
              </w:tc>
              <w:tc>
                <w:tcPr>
                  <w:tcW w:w="0" w:type="auto"/>
                  <w:tcBorders>
                    <w:top w:val="nil"/>
                    <w:left w:val="nil"/>
                    <w:bottom w:val="single" w:sz="4" w:space="0" w:color="000000"/>
                    <w:right w:val="nil"/>
                  </w:tcBorders>
                  <w:shd w:val="clear" w:color="000000" w:fill="FFFFFF"/>
                  <w:vAlign w:val="center"/>
                  <w:hideMark/>
                </w:tcPr>
                <w:p w14:paraId="62DD05CB" w14:textId="77777777" w:rsidR="004A5277" w:rsidRPr="003C0786" w:rsidRDefault="004A5277" w:rsidP="004A5277">
                  <w:pPr>
                    <w:rPr>
                      <w:rFonts w:asciiTheme="minorHAnsi" w:hAnsiTheme="minorHAnsi" w:cs="Arial"/>
                      <w:color w:val="000000"/>
                      <w:sz w:val="16"/>
                      <w:szCs w:val="16"/>
                    </w:rPr>
                  </w:pPr>
                  <w:r w:rsidRPr="003C0786">
                    <w:rPr>
                      <w:rFonts w:asciiTheme="minorHAnsi" w:hAnsiTheme="minorHAnsi" w:cs="Arial"/>
                      <w:color w:val="000000"/>
                      <w:sz w:val="16"/>
                      <w:szCs w:val="16"/>
                    </w:rPr>
                    <w:t> </w:t>
                  </w:r>
                </w:p>
              </w:tc>
              <w:tc>
                <w:tcPr>
                  <w:tcW w:w="1693" w:type="dxa"/>
                  <w:tcBorders>
                    <w:top w:val="nil"/>
                    <w:left w:val="single" w:sz="4" w:space="0" w:color="000000"/>
                    <w:bottom w:val="single" w:sz="4" w:space="0" w:color="000000"/>
                    <w:right w:val="single" w:sz="4" w:space="0" w:color="000000"/>
                  </w:tcBorders>
                  <w:shd w:val="clear" w:color="000000" w:fill="FFFFFF"/>
                  <w:vAlign w:val="center"/>
                  <w:hideMark/>
                </w:tcPr>
                <w:p w14:paraId="543425A5" w14:textId="77777777" w:rsidR="004A5277" w:rsidRPr="003C0786" w:rsidRDefault="004A5277" w:rsidP="004A5277">
                  <w:pPr>
                    <w:rPr>
                      <w:rFonts w:asciiTheme="minorHAnsi" w:hAnsiTheme="minorHAnsi" w:cs="Arial"/>
                      <w:color w:val="000000"/>
                      <w:sz w:val="16"/>
                      <w:szCs w:val="16"/>
                    </w:rPr>
                  </w:pPr>
                  <w:r w:rsidRPr="003C0786">
                    <w:rPr>
                      <w:rFonts w:asciiTheme="minorHAnsi" w:hAnsiTheme="minorHAnsi" w:cs="Arial"/>
                      <w:color w:val="000000"/>
                      <w:sz w:val="16"/>
                      <w:szCs w:val="16"/>
                    </w:rPr>
                    <w:t> </w:t>
                  </w:r>
                </w:p>
              </w:tc>
              <w:tc>
                <w:tcPr>
                  <w:tcW w:w="1559" w:type="dxa"/>
                  <w:tcBorders>
                    <w:top w:val="nil"/>
                    <w:left w:val="nil"/>
                    <w:bottom w:val="single" w:sz="4" w:space="0" w:color="000000"/>
                    <w:right w:val="nil"/>
                  </w:tcBorders>
                  <w:shd w:val="clear" w:color="000000" w:fill="FFFFFF"/>
                  <w:vAlign w:val="center"/>
                  <w:hideMark/>
                </w:tcPr>
                <w:p w14:paraId="6F95102B" w14:textId="77777777" w:rsidR="004A5277" w:rsidRPr="003C0786" w:rsidRDefault="004A5277" w:rsidP="004A5277">
                  <w:pPr>
                    <w:rPr>
                      <w:rFonts w:asciiTheme="minorHAnsi" w:hAnsiTheme="minorHAnsi" w:cs="Arial"/>
                      <w:color w:val="000000"/>
                      <w:sz w:val="16"/>
                      <w:szCs w:val="16"/>
                    </w:rPr>
                  </w:pPr>
                  <w:r w:rsidRPr="003C0786">
                    <w:rPr>
                      <w:rFonts w:asciiTheme="minorHAnsi" w:hAnsiTheme="minorHAnsi" w:cs="Arial"/>
                      <w:color w:val="000000"/>
                      <w:sz w:val="16"/>
                      <w:szCs w:val="16"/>
                    </w:rPr>
                    <w:t> </w:t>
                  </w:r>
                </w:p>
              </w:tc>
              <w:tc>
                <w:tcPr>
                  <w:tcW w:w="1944" w:type="dxa"/>
                  <w:tcBorders>
                    <w:top w:val="nil"/>
                    <w:left w:val="single" w:sz="4" w:space="0" w:color="000000"/>
                    <w:bottom w:val="single" w:sz="4" w:space="0" w:color="000000"/>
                    <w:right w:val="single" w:sz="4" w:space="0" w:color="000000"/>
                  </w:tcBorders>
                  <w:shd w:val="clear" w:color="000000" w:fill="FFFFFF"/>
                  <w:noWrap/>
                  <w:vAlign w:val="center"/>
                  <w:hideMark/>
                </w:tcPr>
                <w:p w14:paraId="449A2AAC" w14:textId="77777777" w:rsidR="004A5277" w:rsidRPr="003C0786" w:rsidRDefault="004A5277" w:rsidP="004A5277">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personas</w:t>
                  </w:r>
                </w:p>
              </w:tc>
            </w:tr>
            <w:tr w:rsidR="004A5277" w:rsidRPr="003C0786" w14:paraId="57F12C71" w14:textId="77777777" w:rsidTr="003C0786">
              <w:trPr>
                <w:trHeight w:val="300"/>
                <w:jc w:val="center"/>
              </w:trPr>
              <w:tc>
                <w:tcPr>
                  <w:tcW w:w="0" w:type="auto"/>
                  <w:tcBorders>
                    <w:top w:val="nil"/>
                    <w:left w:val="single" w:sz="4" w:space="0" w:color="000000"/>
                    <w:bottom w:val="nil"/>
                    <w:right w:val="nil"/>
                  </w:tcBorders>
                  <w:shd w:val="clear" w:color="000000" w:fill="FFFFFF"/>
                  <w:noWrap/>
                  <w:vAlign w:val="center"/>
                  <w:hideMark/>
                </w:tcPr>
                <w:p w14:paraId="35FFF212" w14:textId="77777777" w:rsidR="004A5277" w:rsidRPr="003C0786" w:rsidRDefault="004A5277" w:rsidP="004A5277">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Mayor de</w:t>
                  </w:r>
                </w:p>
              </w:tc>
              <w:tc>
                <w:tcPr>
                  <w:tcW w:w="0" w:type="auto"/>
                  <w:tcBorders>
                    <w:top w:val="single" w:sz="4" w:space="0" w:color="auto"/>
                    <w:left w:val="single" w:sz="4" w:space="0" w:color="auto"/>
                    <w:bottom w:val="nil"/>
                    <w:right w:val="single" w:sz="4" w:space="0" w:color="auto"/>
                  </w:tcBorders>
                  <w:shd w:val="clear" w:color="000000" w:fill="FFFFFF"/>
                  <w:noWrap/>
                  <w:vAlign w:val="center"/>
                  <w:hideMark/>
                </w:tcPr>
                <w:p w14:paraId="36F661D9" w14:textId="77777777" w:rsidR="004A5277" w:rsidRPr="003C0786" w:rsidRDefault="004A5277" w:rsidP="004A5277">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Hasta</w:t>
                  </w:r>
                </w:p>
              </w:tc>
              <w:tc>
                <w:tcPr>
                  <w:tcW w:w="0" w:type="auto"/>
                  <w:tcBorders>
                    <w:top w:val="nil"/>
                    <w:left w:val="nil"/>
                    <w:bottom w:val="nil"/>
                    <w:right w:val="nil"/>
                  </w:tcBorders>
                  <w:shd w:val="clear" w:color="000000" w:fill="FFFFFF"/>
                  <w:noWrap/>
                  <w:vAlign w:val="center"/>
                  <w:hideMark/>
                </w:tcPr>
                <w:p w14:paraId="25149C59" w14:textId="77777777" w:rsidR="004A5277" w:rsidRPr="003C0786" w:rsidRDefault="004A5277" w:rsidP="004A5277">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Dependencias y</w:t>
                  </w:r>
                </w:p>
              </w:tc>
              <w:tc>
                <w:tcPr>
                  <w:tcW w:w="1693" w:type="dxa"/>
                  <w:tcBorders>
                    <w:top w:val="nil"/>
                    <w:left w:val="single" w:sz="4" w:space="0" w:color="000000"/>
                    <w:bottom w:val="nil"/>
                    <w:right w:val="single" w:sz="4" w:space="0" w:color="000000"/>
                  </w:tcBorders>
                  <w:shd w:val="clear" w:color="000000" w:fill="FFFFFF"/>
                  <w:noWrap/>
                  <w:vAlign w:val="center"/>
                  <w:hideMark/>
                </w:tcPr>
                <w:p w14:paraId="22BEC5FF" w14:textId="77777777" w:rsidR="004A5277" w:rsidRPr="003C0786" w:rsidRDefault="004A5277" w:rsidP="004A5277">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Dependencias y</w:t>
                  </w:r>
                </w:p>
              </w:tc>
              <w:tc>
                <w:tcPr>
                  <w:tcW w:w="1559" w:type="dxa"/>
                  <w:tcBorders>
                    <w:top w:val="nil"/>
                    <w:left w:val="nil"/>
                    <w:bottom w:val="nil"/>
                    <w:right w:val="nil"/>
                  </w:tcBorders>
                  <w:shd w:val="clear" w:color="000000" w:fill="FFFFFF"/>
                  <w:noWrap/>
                  <w:vAlign w:val="center"/>
                  <w:hideMark/>
                </w:tcPr>
                <w:p w14:paraId="0BBE7BF1" w14:textId="77777777" w:rsidR="004A5277" w:rsidRPr="003C0786" w:rsidRDefault="004A5277" w:rsidP="004A5277">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Dependencias y</w:t>
                  </w:r>
                </w:p>
              </w:tc>
              <w:tc>
                <w:tcPr>
                  <w:tcW w:w="1944" w:type="dxa"/>
                  <w:tcBorders>
                    <w:top w:val="nil"/>
                    <w:left w:val="single" w:sz="4" w:space="0" w:color="000000"/>
                    <w:bottom w:val="nil"/>
                    <w:right w:val="single" w:sz="4" w:space="0" w:color="000000"/>
                  </w:tcBorders>
                  <w:shd w:val="clear" w:color="000000" w:fill="FFFFFF"/>
                  <w:noWrap/>
                  <w:vAlign w:val="center"/>
                  <w:hideMark/>
                </w:tcPr>
                <w:p w14:paraId="25A577C9" w14:textId="77777777" w:rsidR="004A5277" w:rsidRPr="003C0786" w:rsidRDefault="004A5277" w:rsidP="004A5277">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Dependencias y</w:t>
                  </w:r>
                </w:p>
              </w:tc>
            </w:tr>
            <w:tr w:rsidR="004A5277" w:rsidRPr="003C0786" w14:paraId="22AD52F0" w14:textId="77777777" w:rsidTr="003C0786">
              <w:trPr>
                <w:trHeight w:val="300"/>
                <w:jc w:val="center"/>
              </w:trPr>
              <w:tc>
                <w:tcPr>
                  <w:tcW w:w="0" w:type="auto"/>
                  <w:tcBorders>
                    <w:top w:val="nil"/>
                    <w:left w:val="single" w:sz="4" w:space="0" w:color="000000"/>
                    <w:bottom w:val="single" w:sz="4" w:space="0" w:color="000000"/>
                    <w:right w:val="nil"/>
                  </w:tcBorders>
                  <w:shd w:val="clear" w:color="000000" w:fill="FFFFFF"/>
                  <w:noWrap/>
                  <w:vAlign w:val="center"/>
                  <w:hideMark/>
                </w:tcPr>
                <w:p w14:paraId="5A42BD65" w14:textId="77777777" w:rsidR="004A5277" w:rsidRPr="003C0786" w:rsidRDefault="004A5277" w:rsidP="004A5277">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 </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4D68BD6F" w14:textId="77777777" w:rsidR="004A5277" w:rsidRPr="003C0786" w:rsidRDefault="004A5277" w:rsidP="004A5277">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 </w:t>
                  </w:r>
                </w:p>
              </w:tc>
              <w:tc>
                <w:tcPr>
                  <w:tcW w:w="0" w:type="auto"/>
                  <w:tcBorders>
                    <w:top w:val="nil"/>
                    <w:left w:val="nil"/>
                    <w:bottom w:val="single" w:sz="4" w:space="0" w:color="000000"/>
                    <w:right w:val="nil"/>
                  </w:tcBorders>
                  <w:shd w:val="clear" w:color="000000" w:fill="FFFFFF"/>
                  <w:noWrap/>
                  <w:vAlign w:val="center"/>
                  <w:hideMark/>
                </w:tcPr>
                <w:p w14:paraId="46381AD3" w14:textId="77777777" w:rsidR="004A5277" w:rsidRPr="003C0786" w:rsidRDefault="004A5277" w:rsidP="004A5277">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Entidades</w:t>
                  </w:r>
                </w:p>
              </w:tc>
              <w:tc>
                <w:tcPr>
                  <w:tcW w:w="1693" w:type="dxa"/>
                  <w:tcBorders>
                    <w:top w:val="nil"/>
                    <w:left w:val="single" w:sz="4" w:space="0" w:color="000000"/>
                    <w:bottom w:val="nil"/>
                    <w:right w:val="single" w:sz="4" w:space="0" w:color="000000"/>
                  </w:tcBorders>
                  <w:shd w:val="clear" w:color="000000" w:fill="FFFFFF"/>
                  <w:noWrap/>
                  <w:vAlign w:val="center"/>
                  <w:hideMark/>
                </w:tcPr>
                <w:p w14:paraId="7169DFC6" w14:textId="77777777" w:rsidR="004A5277" w:rsidRPr="003C0786" w:rsidRDefault="004A5277" w:rsidP="004A5277">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Entidades</w:t>
                  </w:r>
                </w:p>
              </w:tc>
              <w:tc>
                <w:tcPr>
                  <w:tcW w:w="1559" w:type="dxa"/>
                  <w:tcBorders>
                    <w:top w:val="nil"/>
                    <w:left w:val="nil"/>
                    <w:bottom w:val="single" w:sz="4" w:space="0" w:color="000000"/>
                    <w:right w:val="nil"/>
                  </w:tcBorders>
                  <w:shd w:val="clear" w:color="000000" w:fill="FFFFFF"/>
                  <w:noWrap/>
                  <w:vAlign w:val="center"/>
                  <w:hideMark/>
                </w:tcPr>
                <w:p w14:paraId="05BAA7F1" w14:textId="77777777" w:rsidR="004A5277" w:rsidRPr="003C0786" w:rsidRDefault="004A5277" w:rsidP="004A5277">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Entidades</w:t>
                  </w:r>
                </w:p>
              </w:tc>
              <w:tc>
                <w:tcPr>
                  <w:tcW w:w="1944" w:type="dxa"/>
                  <w:tcBorders>
                    <w:top w:val="nil"/>
                    <w:left w:val="single" w:sz="4" w:space="0" w:color="000000"/>
                    <w:bottom w:val="single" w:sz="4" w:space="0" w:color="000000"/>
                    <w:right w:val="single" w:sz="4" w:space="0" w:color="000000"/>
                  </w:tcBorders>
                  <w:shd w:val="clear" w:color="000000" w:fill="FFFFFF"/>
                  <w:noWrap/>
                  <w:vAlign w:val="center"/>
                  <w:hideMark/>
                </w:tcPr>
                <w:p w14:paraId="64C98983" w14:textId="77777777" w:rsidR="004A5277" w:rsidRPr="003C0786" w:rsidRDefault="004A5277" w:rsidP="004A5277">
                  <w:pPr>
                    <w:jc w:val="center"/>
                    <w:rPr>
                      <w:rFonts w:asciiTheme="minorHAnsi" w:hAnsiTheme="minorHAnsi" w:cs="Arial"/>
                      <w:b/>
                      <w:bCs/>
                      <w:color w:val="000000"/>
                      <w:sz w:val="16"/>
                      <w:szCs w:val="16"/>
                    </w:rPr>
                  </w:pPr>
                  <w:r w:rsidRPr="003C0786">
                    <w:rPr>
                      <w:rFonts w:asciiTheme="minorHAnsi" w:hAnsiTheme="minorHAnsi" w:cs="Arial"/>
                      <w:b/>
                      <w:bCs/>
                      <w:color w:val="000000"/>
                      <w:sz w:val="16"/>
                      <w:szCs w:val="16"/>
                    </w:rPr>
                    <w:t>Entidades</w:t>
                  </w:r>
                </w:p>
              </w:tc>
            </w:tr>
            <w:tr w:rsidR="004A5277" w:rsidRPr="003C0786" w14:paraId="6A28406F" w14:textId="77777777" w:rsidTr="003C0786">
              <w:trPr>
                <w:trHeight w:val="300"/>
                <w:jc w:val="center"/>
              </w:trPr>
              <w:tc>
                <w:tcPr>
                  <w:tcW w:w="0" w:type="auto"/>
                  <w:tcBorders>
                    <w:top w:val="nil"/>
                    <w:left w:val="single" w:sz="4" w:space="0" w:color="000000"/>
                    <w:bottom w:val="single" w:sz="4" w:space="0" w:color="000000"/>
                    <w:right w:val="nil"/>
                  </w:tcBorders>
                  <w:shd w:val="clear" w:color="000000" w:fill="FFFFFF"/>
                  <w:noWrap/>
                  <w:vAlign w:val="center"/>
                  <w:hideMark/>
                </w:tcPr>
                <w:p w14:paraId="6E538DB0"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 </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166F843D"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15,000</w:t>
                  </w:r>
                </w:p>
              </w:tc>
              <w:tc>
                <w:tcPr>
                  <w:tcW w:w="0" w:type="auto"/>
                  <w:tcBorders>
                    <w:top w:val="nil"/>
                    <w:left w:val="nil"/>
                    <w:bottom w:val="single" w:sz="4" w:space="0" w:color="000000"/>
                    <w:right w:val="nil"/>
                  </w:tcBorders>
                  <w:shd w:val="clear" w:color="000000" w:fill="FFFFFF"/>
                  <w:noWrap/>
                  <w:vAlign w:val="center"/>
                  <w:hideMark/>
                </w:tcPr>
                <w:p w14:paraId="4F30CFD5"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286</w:t>
                  </w:r>
                </w:p>
              </w:tc>
              <w:tc>
                <w:tcPr>
                  <w:tcW w:w="1693" w:type="dxa"/>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1EA1F6A6"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141</w:t>
                  </w:r>
                </w:p>
              </w:tc>
              <w:tc>
                <w:tcPr>
                  <w:tcW w:w="1559" w:type="dxa"/>
                  <w:tcBorders>
                    <w:top w:val="nil"/>
                    <w:left w:val="nil"/>
                    <w:bottom w:val="single" w:sz="4" w:space="0" w:color="000000"/>
                    <w:right w:val="nil"/>
                  </w:tcBorders>
                  <w:shd w:val="clear" w:color="000000" w:fill="FFFFFF"/>
                  <w:noWrap/>
                  <w:vAlign w:val="center"/>
                  <w:hideMark/>
                </w:tcPr>
                <w:p w14:paraId="467FF0BB"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2,550</w:t>
                  </w:r>
                </w:p>
              </w:tc>
              <w:tc>
                <w:tcPr>
                  <w:tcW w:w="1944" w:type="dxa"/>
                  <w:tcBorders>
                    <w:top w:val="nil"/>
                    <w:left w:val="single" w:sz="4" w:space="0" w:color="000000"/>
                    <w:bottom w:val="single" w:sz="4" w:space="0" w:color="000000"/>
                    <w:right w:val="single" w:sz="4" w:space="0" w:color="000000"/>
                  </w:tcBorders>
                  <w:shd w:val="clear" w:color="000000" w:fill="FFFFFF"/>
                  <w:noWrap/>
                  <w:vAlign w:val="center"/>
                  <w:hideMark/>
                </w:tcPr>
                <w:p w14:paraId="35431924"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1,980</w:t>
                  </w:r>
                </w:p>
              </w:tc>
            </w:tr>
            <w:tr w:rsidR="004A5277" w:rsidRPr="003C0786" w14:paraId="5DB8F4C0" w14:textId="77777777" w:rsidTr="00A858F2">
              <w:trPr>
                <w:trHeight w:val="300"/>
                <w:jc w:val="center"/>
              </w:trPr>
              <w:tc>
                <w:tcPr>
                  <w:tcW w:w="0" w:type="auto"/>
                  <w:tcBorders>
                    <w:top w:val="nil"/>
                    <w:left w:val="single" w:sz="4" w:space="0" w:color="000000"/>
                    <w:bottom w:val="single" w:sz="4" w:space="0" w:color="auto"/>
                    <w:right w:val="nil"/>
                  </w:tcBorders>
                  <w:shd w:val="clear" w:color="000000" w:fill="FFFFFF"/>
                  <w:noWrap/>
                  <w:vAlign w:val="center"/>
                  <w:hideMark/>
                </w:tcPr>
                <w:p w14:paraId="253CD1AB"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15,000</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294463D1"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30,000</w:t>
                  </w:r>
                </w:p>
              </w:tc>
              <w:tc>
                <w:tcPr>
                  <w:tcW w:w="0" w:type="auto"/>
                  <w:tcBorders>
                    <w:top w:val="nil"/>
                    <w:left w:val="nil"/>
                    <w:bottom w:val="single" w:sz="4" w:space="0" w:color="auto"/>
                    <w:right w:val="nil"/>
                  </w:tcBorders>
                  <w:shd w:val="clear" w:color="000000" w:fill="FFFFFF"/>
                  <w:noWrap/>
                  <w:vAlign w:val="center"/>
                  <w:hideMark/>
                </w:tcPr>
                <w:p w14:paraId="3FB60279"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354</w:t>
                  </w:r>
                </w:p>
              </w:tc>
              <w:tc>
                <w:tcPr>
                  <w:tcW w:w="1693" w:type="dxa"/>
                  <w:tcBorders>
                    <w:top w:val="nil"/>
                    <w:left w:val="single" w:sz="4" w:space="0" w:color="auto"/>
                    <w:bottom w:val="single" w:sz="4" w:space="0" w:color="auto"/>
                    <w:right w:val="single" w:sz="4" w:space="0" w:color="auto"/>
                  </w:tcBorders>
                  <w:shd w:val="clear" w:color="000000" w:fill="FFFFFF"/>
                  <w:noWrap/>
                  <w:vAlign w:val="center"/>
                  <w:hideMark/>
                </w:tcPr>
                <w:p w14:paraId="4489A29D"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179</w:t>
                  </w:r>
                </w:p>
              </w:tc>
              <w:tc>
                <w:tcPr>
                  <w:tcW w:w="1559" w:type="dxa"/>
                  <w:tcBorders>
                    <w:top w:val="nil"/>
                    <w:left w:val="nil"/>
                    <w:bottom w:val="single" w:sz="4" w:space="0" w:color="auto"/>
                    <w:right w:val="nil"/>
                  </w:tcBorders>
                  <w:shd w:val="clear" w:color="000000" w:fill="FFFFFF"/>
                  <w:noWrap/>
                  <w:vAlign w:val="center"/>
                  <w:hideMark/>
                </w:tcPr>
                <w:p w14:paraId="6F3045E3"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2,829</w:t>
                  </w:r>
                </w:p>
              </w:tc>
              <w:tc>
                <w:tcPr>
                  <w:tcW w:w="1944" w:type="dxa"/>
                  <w:tcBorders>
                    <w:top w:val="nil"/>
                    <w:left w:val="single" w:sz="4" w:space="0" w:color="000000"/>
                    <w:bottom w:val="single" w:sz="4" w:space="0" w:color="auto"/>
                    <w:right w:val="single" w:sz="4" w:space="0" w:color="000000"/>
                  </w:tcBorders>
                  <w:shd w:val="clear" w:color="000000" w:fill="FFFFFF"/>
                  <w:noWrap/>
                  <w:vAlign w:val="center"/>
                  <w:hideMark/>
                </w:tcPr>
                <w:p w14:paraId="29F6020A"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2,122</w:t>
                  </w:r>
                </w:p>
              </w:tc>
            </w:tr>
            <w:tr w:rsidR="004A5277" w:rsidRPr="003C0786" w14:paraId="0D86365D" w14:textId="77777777" w:rsidTr="00A858F2">
              <w:trPr>
                <w:trHeight w:val="300"/>
                <w:jc w:val="center"/>
              </w:trPr>
              <w:tc>
                <w:tcPr>
                  <w:tcW w:w="0" w:type="auto"/>
                  <w:tcBorders>
                    <w:top w:val="single" w:sz="4" w:space="0" w:color="auto"/>
                    <w:left w:val="single" w:sz="4" w:space="0" w:color="000000"/>
                    <w:bottom w:val="single" w:sz="4" w:space="0" w:color="000000"/>
                    <w:right w:val="nil"/>
                  </w:tcBorders>
                  <w:shd w:val="clear" w:color="000000" w:fill="FFFFFF"/>
                  <w:noWrap/>
                  <w:vAlign w:val="center"/>
                  <w:hideMark/>
                </w:tcPr>
                <w:p w14:paraId="1B924FA8"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30,000</w:t>
                  </w:r>
                </w:p>
              </w:tc>
              <w:tc>
                <w:tcPr>
                  <w:tcW w:w="0" w:type="auto"/>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570694B4"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50,000</w:t>
                  </w:r>
                </w:p>
              </w:tc>
              <w:tc>
                <w:tcPr>
                  <w:tcW w:w="0" w:type="auto"/>
                  <w:tcBorders>
                    <w:top w:val="single" w:sz="4" w:space="0" w:color="auto"/>
                    <w:left w:val="nil"/>
                    <w:bottom w:val="single" w:sz="4" w:space="0" w:color="000000"/>
                    <w:right w:val="nil"/>
                  </w:tcBorders>
                  <w:shd w:val="clear" w:color="000000" w:fill="FFFFFF"/>
                  <w:noWrap/>
                  <w:vAlign w:val="center"/>
                  <w:hideMark/>
                </w:tcPr>
                <w:p w14:paraId="3283B1D5"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425</w:t>
                  </w:r>
                </w:p>
              </w:tc>
              <w:tc>
                <w:tcPr>
                  <w:tcW w:w="1693" w:type="dxa"/>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0149F633"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213</w:t>
                  </w:r>
                </w:p>
              </w:tc>
              <w:tc>
                <w:tcPr>
                  <w:tcW w:w="1559" w:type="dxa"/>
                  <w:tcBorders>
                    <w:top w:val="single" w:sz="4" w:space="0" w:color="auto"/>
                    <w:left w:val="nil"/>
                    <w:bottom w:val="single" w:sz="4" w:space="0" w:color="000000"/>
                    <w:right w:val="nil"/>
                  </w:tcBorders>
                  <w:shd w:val="clear" w:color="000000" w:fill="FFFFFF"/>
                  <w:noWrap/>
                  <w:vAlign w:val="center"/>
                  <w:hideMark/>
                </w:tcPr>
                <w:p w14:paraId="0D76B063"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3,256</w:t>
                  </w:r>
                </w:p>
              </w:tc>
              <w:tc>
                <w:tcPr>
                  <w:tcW w:w="1944" w:type="dxa"/>
                  <w:tcBorders>
                    <w:top w:val="single" w:sz="4" w:space="0" w:color="auto"/>
                    <w:left w:val="single" w:sz="4" w:space="0" w:color="000000"/>
                    <w:bottom w:val="single" w:sz="4" w:space="0" w:color="000000"/>
                    <w:right w:val="single" w:sz="4" w:space="0" w:color="000000"/>
                  </w:tcBorders>
                  <w:shd w:val="clear" w:color="000000" w:fill="FFFFFF"/>
                  <w:noWrap/>
                  <w:vAlign w:val="center"/>
                  <w:hideMark/>
                </w:tcPr>
                <w:p w14:paraId="1D597FBD"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2,550</w:t>
                  </w:r>
                </w:p>
              </w:tc>
            </w:tr>
            <w:tr w:rsidR="004A5277" w:rsidRPr="003C0786" w14:paraId="694F52AB" w14:textId="77777777" w:rsidTr="00C10E89">
              <w:trPr>
                <w:trHeight w:val="300"/>
                <w:jc w:val="center"/>
              </w:trPr>
              <w:tc>
                <w:tcPr>
                  <w:tcW w:w="0" w:type="auto"/>
                  <w:tcBorders>
                    <w:top w:val="nil"/>
                    <w:left w:val="single" w:sz="4" w:space="0" w:color="000000"/>
                    <w:bottom w:val="single" w:sz="4" w:space="0" w:color="auto"/>
                    <w:right w:val="nil"/>
                  </w:tcBorders>
                  <w:shd w:val="clear" w:color="000000" w:fill="FFFFFF"/>
                  <w:noWrap/>
                  <w:vAlign w:val="center"/>
                  <w:hideMark/>
                </w:tcPr>
                <w:p w14:paraId="70E04E8F"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50,000</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6832B20E"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100,000</w:t>
                  </w:r>
                </w:p>
              </w:tc>
              <w:tc>
                <w:tcPr>
                  <w:tcW w:w="0" w:type="auto"/>
                  <w:tcBorders>
                    <w:top w:val="nil"/>
                    <w:left w:val="nil"/>
                    <w:bottom w:val="single" w:sz="4" w:space="0" w:color="auto"/>
                    <w:right w:val="nil"/>
                  </w:tcBorders>
                  <w:shd w:val="clear" w:color="000000" w:fill="FFFFFF"/>
                  <w:noWrap/>
                  <w:vAlign w:val="center"/>
                  <w:hideMark/>
                </w:tcPr>
                <w:p w14:paraId="7BE5AD1B"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493</w:t>
                  </w:r>
                </w:p>
              </w:tc>
              <w:tc>
                <w:tcPr>
                  <w:tcW w:w="1693" w:type="dxa"/>
                  <w:tcBorders>
                    <w:top w:val="nil"/>
                    <w:left w:val="single" w:sz="4" w:space="0" w:color="auto"/>
                    <w:bottom w:val="single" w:sz="4" w:space="0" w:color="auto"/>
                    <w:right w:val="single" w:sz="4" w:space="0" w:color="auto"/>
                  </w:tcBorders>
                  <w:shd w:val="clear" w:color="000000" w:fill="FFFFFF"/>
                  <w:noWrap/>
                  <w:vAlign w:val="center"/>
                  <w:hideMark/>
                </w:tcPr>
                <w:p w14:paraId="352EE5D6"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245</w:t>
                  </w:r>
                </w:p>
              </w:tc>
              <w:tc>
                <w:tcPr>
                  <w:tcW w:w="1559" w:type="dxa"/>
                  <w:tcBorders>
                    <w:top w:val="nil"/>
                    <w:left w:val="nil"/>
                    <w:bottom w:val="single" w:sz="4" w:space="0" w:color="auto"/>
                    <w:right w:val="nil"/>
                  </w:tcBorders>
                  <w:shd w:val="clear" w:color="000000" w:fill="FFFFFF"/>
                  <w:noWrap/>
                  <w:vAlign w:val="center"/>
                  <w:hideMark/>
                </w:tcPr>
                <w:p w14:paraId="6334147D"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3,964</w:t>
                  </w:r>
                </w:p>
              </w:tc>
              <w:tc>
                <w:tcPr>
                  <w:tcW w:w="1944" w:type="dxa"/>
                  <w:tcBorders>
                    <w:top w:val="nil"/>
                    <w:left w:val="single" w:sz="4" w:space="0" w:color="000000"/>
                    <w:bottom w:val="single" w:sz="4" w:space="0" w:color="auto"/>
                    <w:right w:val="single" w:sz="4" w:space="0" w:color="000000"/>
                  </w:tcBorders>
                  <w:shd w:val="clear" w:color="000000" w:fill="FFFFFF"/>
                  <w:noWrap/>
                  <w:vAlign w:val="center"/>
                  <w:hideMark/>
                </w:tcPr>
                <w:p w14:paraId="6002DFC4"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2,969</w:t>
                  </w:r>
                </w:p>
              </w:tc>
            </w:tr>
            <w:tr w:rsidR="004A5277" w:rsidRPr="003C0786" w14:paraId="45F57E16" w14:textId="77777777" w:rsidTr="00C10E89">
              <w:trPr>
                <w:trHeight w:val="300"/>
                <w:jc w:val="center"/>
              </w:trPr>
              <w:tc>
                <w:tcPr>
                  <w:tcW w:w="0" w:type="auto"/>
                  <w:tcBorders>
                    <w:top w:val="single" w:sz="4" w:space="0" w:color="auto"/>
                    <w:left w:val="single" w:sz="4" w:space="0" w:color="000000"/>
                    <w:bottom w:val="single" w:sz="4" w:space="0" w:color="000000"/>
                    <w:right w:val="nil"/>
                  </w:tcBorders>
                  <w:shd w:val="clear" w:color="000000" w:fill="FFFFFF"/>
                  <w:noWrap/>
                  <w:vAlign w:val="center"/>
                  <w:hideMark/>
                </w:tcPr>
                <w:p w14:paraId="23235C9D"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100,000</w:t>
                  </w:r>
                </w:p>
              </w:tc>
              <w:tc>
                <w:tcPr>
                  <w:tcW w:w="0" w:type="auto"/>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1EA4BB7E"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150,000</w:t>
                  </w:r>
                </w:p>
              </w:tc>
              <w:tc>
                <w:tcPr>
                  <w:tcW w:w="0" w:type="auto"/>
                  <w:tcBorders>
                    <w:top w:val="single" w:sz="4" w:space="0" w:color="auto"/>
                    <w:left w:val="nil"/>
                    <w:bottom w:val="single" w:sz="4" w:space="0" w:color="000000"/>
                    <w:right w:val="nil"/>
                  </w:tcBorders>
                  <w:shd w:val="clear" w:color="000000" w:fill="FFFFFF"/>
                  <w:noWrap/>
                  <w:vAlign w:val="center"/>
                  <w:hideMark/>
                </w:tcPr>
                <w:p w14:paraId="30B99D0D"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567</w:t>
                  </w:r>
                </w:p>
              </w:tc>
              <w:tc>
                <w:tcPr>
                  <w:tcW w:w="1693" w:type="dxa"/>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5BCAD21D"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286</w:t>
                  </w:r>
                </w:p>
              </w:tc>
              <w:tc>
                <w:tcPr>
                  <w:tcW w:w="1559" w:type="dxa"/>
                  <w:tcBorders>
                    <w:top w:val="single" w:sz="4" w:space="0" w:color="auto"/>
                    <w:left w:val="nil"/>
                    <w:bottom w:val="single" w:sz="4" w:space="0" w:color="000000"/>
                    <w:right w:val="nil"/>
                  </w:tcBorders>
                  <w:shd w:val="clear" w:color="000000" w:fill="FFFFFF"/>
                  <w:noWrap/>
                  <w:vAlign w:val="center"/>
                  <w:hideMark/>
                </w:tcPr>
                <w:p w14:paraId="0EEB8CF0"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4,670</w:t>
                  </w:r>
                </w:p>
              </w:tc>
              <w:tc>
                <w:tcPr>
                  <w:tcW w:w="1944" w:type="dxa"/>
                  <w:tcBorders>
                    <w:top w:val="single" w:sz="4" w:space="0" w:color="auto"/>
                    <w:left w:val="single" w:sz="4" w:space="0" w:color="000000"/>
                    <w:bottom w:val="single" w:sz="4" w:space="0" w:color="000000"/>
                    <w:right w:val="single" w:sz="4" w:space="0" w:color="000000"/>
                  </w:tcBorders>
                  <w:shd w:val="clear" w:color="000000" w:fill="FFFFFF"/>
                  <w:noWrap/>
                  <w:vAlign w:val="center"/>
                  <w:hideMark/>
                </w:tcPr>
                <w:p w14:paraId="7D8A83F6"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3,537</w:t>
                  </w:r>
                </w:p>
              </w:tc>
            </w:tr>
            <w:tr w:rsidR="004A5277" w:rsidRPr="003C0786" w14:paraId="7FAEC018" w14:textId="77777777" w:rsidTr="003C0786">
              <w:trPr>
                <w:trHeight w:val="300"/>
                <w:jc w:val="center"/>
              </w:trPr>
              <w:tc>
                <w:tcPr>
                  <w:tcW w:w="0" w:type="auto"/>
                  <w:tcBorders>
                    <w:top w:val="nil"/>
                    <w:left w:val="single" w:sz="4" w:space="0" w:color="000000"/>
                    <w:bottom w:val="single" w:sz="4" w:space="0" w:color="000000"/>
                    <w:right w:val="nil"/>
                  </w:tcBorders>
                  <w:shd w:val="clear" w:color="000000" w:fill="FFFFFF"/>
                  <w:noWrap/>
                  <w:vAlign w:val="center"/>
                  <w:hideMark/>
                </w:tcPr>
                <w:p w14:paraId="75F2E66F"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150,000</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027F255E"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250,000</w:t>
                  </w:r>
                </w:p>
              </w:tc>
              <w:tc>
                <w:tcPr>
                  <w:tcW w:w="0" w:type="auto"/>
                  <w:tcBorders>
                    <w:top w:val="nil"/>
                    <w:left w:val="nil"/>
                    <w:bottom w:val="single" w:sz="4" w:space="0" w:color="000000"/>
                    <w:right w:val="nil"/>
                  </w:tcBorders>
                  <w:shd w:val="clear" w:color="000000" w:fill="FFFFFF"/>
                  <w:noWrap/>
                  <w:vAlign w:val="center"/>
                  <w:hideMark/>
                </w:tcPr>
                <w:p w14:paraId="62C93022"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639</w:t>
                  </w:r>
                </w:p>
              </w:tc>
              <w:tc>
                <w:tcPr>
                  <w:tcW w:w="1693" w:type="dxa"/>
                  <w:tcBorders>
                    <w:top w:val="nil"/>
                    <w:left w:val="single" w:sz="4" w:space="0" w:color="auto"/>
                    <w:bottom w:val="single" w:sz="4" w:space="0" w:color="000000"/>
                    <w:right w:val="single" w:sz="4" w:space="0" w:color="auto"/>
                  </w:tcBorders>
                  <w:shd w:val="clear" w:color="000000" w:fill="FFFFFF"/>
                  <w:noWrap/>
                  <w:vAlign w:val="center"/>
                  <w:hideMark/>
                </w:tcPr>
                <w:p w14:paraId="5B486FE7"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320</w:t>
                  </w:r>
                </w:p>
              </w:tc>
              <w:tc>
                <w:tcPr>
                  <w:tcW w:w="1559" w:type="dxa"/>
                  <w:tcBorders>
                    <w:top w:val="nil"/>
                    <w:left w:val="nil"/>
                    <w:bottom w:val="single" w:sz="4" w:space="0" w:color="000000"/>
                    <w:right w:val="nil"/>
                  </w:tcBorders>
                  <w:shd w:val="clear" w:color="000000" w:fill="FFFFFF"/>
                  <w:noWrap/>
                  <w:vAlign w:val="center"/>
                  <w:hideMark/>
                </w:tcPr>
                <w:p w14:paraId="04F9E2D0"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5,379</w:t>
                  </w:r>
                </w:p>
              </w:tc>
              <w:tc>
                <w:tcPr>
                  <w:tcW w:w="1944" w:type="dxa"/>
                  <w:tcBorders>
                    <w:top w:val="nil"/>
                    <w:left w:val="single" w:sz="4" w:space="0" w:color="000000"/>
                    <w:bottom w:val="single" w:sz="4" w:space="0" w:color="000000"/>
                    <w:right w:val="single" w:sz="4" w:space="0" w:color="000000"/>
                  </w:tcBorders>
                  <w:shd w:val="clear" w:color="000000" w:fill="FFFFFF"/>
                  <w:noWrap/>
                  <w:vAlign w:val="center"/>
                  <w:hideMark/>
                </w:tcPr>
                <w:p w14:paraId="017EFCA4"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4,243</w:t>
                  </w:r>
                </w:p>
              </w:tc>
            </w:tr>
            <w:tr w:rsidR="004A5277" w:rsidRPr="003C0786" w14:paraId="397643E1" w14:textId="77777777" w:rsidTr="003C0786">
              <w:trPr>
                <w:trHeight w:val="300"/>
                <w:jc w:val="center"/>
              </w:trPr>
              <w:tc>
                <w:tcPr>
                  <w:tcW w:w="0" w:type="auto"/>
                  <w:tcBorders>
                    <w:top w:val="nil"/>
                    <w:left w:val="single" w:sz="4" w:space="0" w:color="000000"/>
                    <w:bottom w:val="single" w:sz="4" w:space="0" w:color="000000"/>
                    <w:right w:val="nil"/>
                  </w:tcBorders>
                  <w:shd w:val="clear" w:color="000000" w:fill="FFFFFF"/>
                  <w:noWrap/>
                  <w:vAlign w:val="center"/>
                  <w:hideMark/>
                </w:tcPr>
                <w:p w14:paraId="6E0C527A"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250,000</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69C4FE24"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350,000</w:t>
                  </w:r>
                </w:p>
              </w:tc>
              <w:tc>
                <w:tcPr>
                  <w:tcW w:w="0" w:type="auto"/>
                  <w:tcBorders>
                    <w:top w:val="nil"/>
                    <w:left w:val="nil"/>
                    <w:bottom w:val="single" w:sz="4" w:space="0" w:color="000000"/>
                    <w:right w:val="nil"/>
                  </w:tcBorders>
                  <w:shd w:val="clear" w:color="000000" w:fill="FFFFFF"/>
                  <w:noWrap/>
                  <w:vAlign w:val="center"/>
                  <w:hideMark/>
                </w:tcPr>
                <w:p w14:paraId="4556939A"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779</w:t>
                  </w:r>
                </w:p>
              </w:tc>
              <w:tc>
                <w:tcPr>
                  <w:tcW w:w="1693" w:type="dxa"/>
                  <w:tcBorders>
                    <w:top w:val="nil"/>
                    <w:left w:val="single" w:sz="4" w:space="0" w:color="auto"/>
                    <w:bottom w:val="single" w:sz="4" w:space="0" w:color="000000"/>
                    <w:right w:val="single" w:sz="4" w:space="0" w:color="auto"/>
                  </w:tcBorders>
                  <w:shd w:val="clear" w:color="000000" w:fill="FFFFFF"/>
                  <w:noWrap/>
                  <w:vAlign w:val="center"/>
                  <w:hideMark/>
                </w:tcPr>
                <w:p w14:paraId="256963B2"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388</w:t>
                  </w:r>
                </w:p>
              </w:tc>
              <w:tc>
                <w:tcPr>
                  <w:tcW w:w="1559" w:type="dxa"/>
                  <w:tcBorders>
                    <w:top w:val="nil"/>
                    <w:left w:val="nil"/>
                    <w:bottom w:val="single" w:sz="4" w:space="0" w:color="000000"/>
                    <w:right w:val="nil"/>
                  </w:tcBorders>
                  <w:shd w:val="clear" w:color="000000" w:fill="FFFFFF"/>
                  <w:noWrap/>
                  <w:vAlign w:val="center"/>
                  <w:hideMark/>
                </w:tcPr>
                <w:p w14:paraId="57227AF4"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6,232</w:t>
                  </w:r>
                </w:p>
              </w:tc>
              <w:tc>
                <w:tcPr>
                  <w:tcW w:w="1944" w:type="dxa"/>
                  <w:tcBorders>
                    <w:top w:val="nil"/>
                    <w:left w:val="single" w:sz="4" w:space="0" w:color="000000"/>
                    <w:bottom w:val="single" w:sz="4" w:space="0" w:color="000000"/>
                    <w:right w:val="single" w:sz="4" w:space="0" w:color="000000"/>
                  </w:tcBorders>
                  <w:shd w:val="clear" w:color="000000" w:fill="FFFFFF"/>
                  <w:noWrap/>
                  <w:vAlign w:val="center"/>
                  <w:hideMark/>
                </w:tcPr>
                <w:p w14:paraId="60D3D3EE"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4,670</w:t>
                  </w:r>
                </w:p>
              </w:tc>
            </w:tr>
            <w:tr w:rsidR="004A5277" w:rsidRPr="003C0786" w14:paraId="2F940C80" w14:textId="77777777" w:rsidTr="003C0786">
              <w:trPr>
                <w:trHeight w:val="300"/>
                <w:jc w:val="center"/>
              </w:trPr>
              <w:tc>
                <w:tcPr>
                  <w:tcW w:w="0" w:type="auto"/>
                  <w:tcBorders>
                    <w:top w:val="nil"/>
                    <w:left w:val="single" w:sz="4" w:space="0" w:color="000000"/>
                    <w:bottom w:val="single" w:sz="4" w:space="0" w:color="000000"/>
                    <w:right w:val="nil"/>
                  </w:tcBorders>
                  <w:shd w:val="clear" w:color="000000" w:fill="FFFFFF"/>
                  <w:noWrap/>
                  <w:vAlign w:val="center"/>
                  <w:hideMark/>
                </w:tcPr>
                <w:p w14:paraId="0916D03B"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350,000</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4B3F1178"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450,000</w:t>
                  </w:r>
                </w:p>
              </w:tc>
              <w:tc>
                <w:tcPr>
                  <w:tcW w:w="0" w:type="auto"/>
                  <w:tcBorders>
                    <w:top w:val="nil"/>
                    <w:left w:val="nil"/>
                    <w:bottom w:val="single" w:sz="4" w:space="0" w:color="000000"/>
                    <w:right w:val="nil"/>
                  </w:tcBorders>
                  <w:shd w:val="clear" w:color="000000" w:fill="FFFFFF"/>
                  <w:noWrap/>
                  <w:vAlign w:val="center"/>
                  <w:hideMark/>
                </w:tcPr>
                <w:p w14:paraId="4D8DFE9C"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847</w:t>
                  </w:r>
                </w:p>
              </w:tc>
              <w:tc>
                <w:tcPr>
                  <w:tcW w:w="1693" w:type="dxa"/>
                  <w:tcBorders>
                    <w:top w:val="nil"/>
                    <w:left w:val="single" w:sz="4" w:space="0" w:color="auto"/>
                    <w:bottom w:val="single" w:sz="4" w:space="0" w:color="000000"/>
                    <w:right w:val="single" w:sz="4" w:space="0" w:color="auto"/>
                  </w:tcBorders>
                  <w:shd w:val="clear" w:color="000000" w:fill="FFFFFF"/>
                  <w:noWrap/>
                  <w:vAlign w:val="center"/>
                  <w:hideMark/>
                </w:tcPr>
                <w:p w14:paraId="5B6D9497"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425</w:t>
                  </w:r>
                </w:p>
              </w:tc>
              <w:tc>
                <w:tcPr>
                  <w:tcW w:w="1559" w:type="dxa"/>
                  <w:tcBorders>
                    <w:top w:val="nil"/>
                    <w:left w:val="nil"/>
                    <w:bottom w:val="single" w:sz="4" w:space="0" w:color="000000"/>
                    <w:right w:val="nil"/>
                  </w:tcBorders>
                  <w:shd w:val="clear" w:color="000000" w:fill="FFFFFF"/>
                  <w:noWrap/>
                  <w:vAlign w:val="center"/>
                  <w:hideMark/>
                </w:tcPr>
                <w:p w14:paraId="15EA509B"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6,793</w:t>
                  </w:r>
                </w:p>
              </w:tc>
              <w:tc>
                <w:tcPr>
                  <w:tcW w:w="1944" w:type="dxa"/>
                  <w:tcBorders>
                    <w:top w:val="nil"/>
                    <w:left w:val="single" w:sz="4" w:space="0" w:color="000000"/>
                    <w:bottom w:val="single" w:sz="4" w:space="0" w:color="000000"/>
                    <w:right w:val="single" w:sz="4" w:space="0" w:color="000000"/>
                  </w:tcBorders>
                  <w:shd w:val="clear" w:color="000000" w:fill="FFFFFF"/>
                  <w:noWrap/>
                  <w:vAlign w:val="center"/>
                  <w:hideMark/>
                </w:tcPr>
                <w:p w14:paraId="5923056D"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5,081</w:t>
                  </w:r>
                </w:p>
              </w:tc>
            </w:tr>
            <w:tr w:rsidR="004A5277" w:rsidRPr="003C0786" w14:paraId="4A156715" w14:textId="77777777" w:rsidTr="003C0786">
              <w:trPr>
                <w:trHeight w:val="300"/>
                <w:jc w:val="center"/>
              </w:trPr>
              <w:tc>
                <w:tcPr>
                  <w:tcW w:w="0" w:type="auto"/>
                  <w:tcBorders>
                    <w:top w:val="nil"/>
                    <w:left w:val="single" w:sz="4" w:space="0" w:color="000000"/>
                    <w:bottom w:val="single" w:sz="4" w:space="0" w:color="000000"/>
                    <w:right w:val="nil"/>
                  </w:tcBorders>
                  <w:shd w:val="clear" w:color="000000" w:fill="FFFFFF"/>
                  <w:noWrap/>
                  <w:vAlign w:val="center"/>
                  <w:hideMark/>
                </w:tcPr>
                <w:p w14:paraId="5DB06589"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450,000</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53342D35"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600,000</w:t>
                  </w:r>
                </w:p>
              </w:tc>
              <w:tc>
                <w:tcPr>
                  <w:tcW w:w="0" w:type="auto"/>
                  <w:tcBorders>
                    <w:top w:val="nil"/>
                    <w:left w:val="nil"/>
                    <w:bottom w:val="single" w:sz="4" w:space="0" w:color="000000"/>
                    <w:right w:val="nil"/>
                  </w:tcBorders>
                  <w:shd w:val="clear" w:color="000000" w:fill="FFFFFF"/>
                  <w:noWrap/>
                  <w:vAlign w:val="center"/>
                  <w:hideMark/>
                </w:tcPr>
                <w:p w14:paraId="13B72E70"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994</w:t>
                  </w:r>
                </w:p>
              </w:tc>
              <w:tc>
                <w:tcPr>
                  <w:tcW w:w="1693" w:type="dxa"/>
                  <w:tcBorders>
                    <w:top w:val="nil"/>
                    <w:left w:val="single" w:sz="4" w:space="0" w:color="auto"/>
                    <w:bottom w:val="single" w:sz="4" w:space="0" w:color="000000"/>
                    <w:right w:val="single" w:sz="4" w:space="0" w:color="auto"/>
                  </w:tcBorders>
                  <w:shd w:val="clear" w:color="000000" w:fill="FFFFFF"/>
                  <w:noWrap/>
                  <w:vAlign w:val="center"/>
                  <w:hideMark/>
                </w:tcPr>
                <w:p w14:paraId="757D2C8A"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493</w:t>
                  </w:r>
                </w:p>
              </w:tc>
              <w:tc>
                <w:tcPr>
                  <w:tcW w:w="1559" w:type="dxa"/>
                  <w:tcBorders>
                    <w:top w:val="nil"/>
                    <w:left w:val="nil"/>
                    <w:bottom w:val="single" w:sz="4" w:space="0" w:color="000000"/>
                    <w:right w:val="nil"/>
                  </w:tcBorders>
                  <w:shd w:val="clear" w:color="000000" w:fill="FFFFFF"/>
                  <w:noWrap/>
                  <w:vAlign w:val="center"/>
                  <w:hideMark/>
                </w:tcPr>
                <w:p w14:paraId="5E22B0A1"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8,075</w:t>
                  </w:r>
                </w:p>
              </w:tc>
              <w:tc>
                <w:tcPr>
                  <w:tcW w:w="1944" w:type="dxa"/>
                  <w:tcBorders>
                    <w:top w:val="nil"/>
                    <w:left w:val="single" w:sz="4" w:space="0" w:color="000000"/>
                    <w:bottom w:val="single" w:sz="4" w:space="0" w:color="000000"/>
                    <w:right w:val="single" w:sz="4" w:space="0" w:color="000000"/>
                  </w:tcBorders>
                  <w:shd w:val="clear" w:color="000000" w:fill="FFFFFF"/>
                  <w:noWrap/>
                  <w:vAlign w:val="center"/>
                  <w:hideMark/>
                </w:tcPr>
                <w:p w14:paraId="73DEEC1F"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6,084</w:t>
                  </w:r>
                </w:p>
              </w:tc>
            </w:tr>
            <w:tr w:rsidR="004A5277" w:rsidRPr="003C0786" w14:paraId="45060EB6" w14:textId="77777777" w:rsidTr="003C0786">
              <w:trPr>
                <w:trHeight w:val="300"/>
                <w:jc w:val="center"/>
              </w:trPr>
              <w:tc>
                <w:tcPr>
                  <w:tcW w:w="0" w:type="auto"/>
                  <w:tcBorders>
                    <w:top w:val="nil"/>
                    <w:left w:val="single" w:sz="4" w:space="0" w:color="000000"/>
                    <w:bottom w:val="single" w:sz="4" w:space="0" w:color="000000"/>
                    <w:right w:val="nil"/>
                  </w:tcBorders>
                  <w:shd w:val="clear" w:color="000000" w:fill="FFFFFF"/>
                  <w:noWrap/>
                  <w:vAlign w:val="center"/>
                  <w:hideMark/>
                </w:tcPr>
                <w:p w14:paraId="32207A5B"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600,000</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2302B3DA"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750,000</w:t>
                  </w:r>
                </w:p>
              </w:tc>
              <w:tc>
                <w:tcPr>
                  <w:tcW w:w="0" w:type="auto"/>
                  <w:tcBorders>
                    <w:top w:val="nil"/>
                    <w:left w:val="nil"/>
                    <w:bottom w:val="single" w:sz="4" w:space="0" w:color="000000"/>
                    <w:right w:val="nil"/>
                  </w:tcBorders>
                  <w:shd w:val="clear" w:color="000000" w:fill="FFFFFF"/>
                  <w:noWrap/>
                  <w:vAlign w:val="center"/>
                  <w:hideMark/>
                </w:tcPr>
                <w:p w14:paraId="39BA6DEA"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1,134</w:t>
                  </w:r>
                </w:p>
              </w:tc>
              <w:tc>
                <w:tcPr>
                  <w:tcW w:w="1693" w:type="dxa"/>
                  <w:tcBorders>
                    <w:top w:val="nil"/>
                    <w:left w:val="single" w:sz="4" w:space="0" w:color="auto"/>
                    <w:bottom w:val="single" w:sz="4" w:space="0" w:color="000000"/>
                    <w:right w:val="single" w:sz="4" w:space="0" w:color="auto"/>
                  </w:tcBorders>
                  <w:shd w:val="clear" w:color="000000" w:fill="FFFFFF"/>
                  <w:noWrap/>
                  <w:vAlign w:val="center"/>
                  <w:hideMark/>
                </w:tcPr>
                <w:p w14:paraId="40177AEE"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567</w:t>
                  </w:r>
                </w:p>
              </w:tc>
              <w:tc>
                <w:tcPr>
                  <w:tcW w:w="1559" w:type="dxa"/>
                  <w:tcBorders>
                    <w:top w:val="nil"/>
                    <w:left w:val="nil"/>
                    <w:bottom w:val="single" w:sz="4" w:space="0" w:color="000000"/>
                    <w:right w:val="nil"/>
                  </w:tcBorders>
                  <w:shd w:val="clear" w:color="000000" w:fill="FFFFFF"/>
                  <w:noWrap/>
                  <w:vAlign w:val="center"/>
                  <w:hideMark/>
                </w:tcPr>
                <w:p w14:paraId="5FD3DCE4"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9,195</w:t>
                  </w:r>
                </w:p>
              </w:tc>
              <w:tc>
                <w:tcPr>
                  <w:tcW w:w="1944" w:type="dxa"/>
                  <w:tcBorders>
                    <w:top w:val="nil"/>
                    <w:left w:val="single" w:sz="4" w:space="0" w:color="000000"/>
                    <w:bottom w:val="single" w:sz="4" w:space="0" w:color="000000"/>
                    <w:right w:val="single" w:sz="4" w:space="0" w:color="000000"/>
                  </w:tcBorders>
                  <w:shd w:val="clear" w:color="000000" w:fill="FFFFFF"/>
                  <w:noWrap/>
                  <w:vAlign w:val="center"/>
                  <w:hideMark/>
                </w:tcPr>
                <w:p w14:paraId="5DCE0E43"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6,938</w:t>
                  </w:r>
                </w:p>
              </w:tc>
            </w:tr>
            <w:tr w:rsidR="004A5277" w:rsidRPr="003C0786" w14:paraId="2768FA1D" w14:textId="77777777" w:rsidTr="003C0786">
              <w:trPr>
                <w:trHeight w:val="300"/>
                <w:jc w:val="center"/>
              </w:trPr>
              <w:tc>
                <w:tcPr>
                  <w:tcW w:w="0" w:type="auto"/>
                  <w:tcBorders>
                    <w:top w:val="nil"/>
                    <w:left w:val="single" w:sz="4" w:space="0" w:color="000000"/>
                    <w:bottom w:val="single" w:sz="4" w:space="0" w:color="000000"/>
                    <w:right w:val="nil"/>
                  </w:tcBorders>
                  <w:shd w:val="clear" w:color="000000" w:fill="FFFFFF"/>
                  <w:noWrap/>
                  <w:vAlign w:val="center"/>
                  <w:hideMark/>
                </w:tcPr>
                <w:p w14:paraId="146F24F3"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750,000</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06E94709"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1,000,000</w:t>
                  </w:r>
                </w:p>
              </w:tc>
              <w:tc>
                <w:tcPr>
                  <w:tcW w:w="0" w:type="auto"/>
                  <w:tcBorders>
                    <w:top w:val="nil"/>
                    <w:left w:val="nil"/>
                    <w:bottom w:val="single" w:sz="4" w:space="0" w:color="000000"/>
                    <w:right w:val="nil"/>
                  </w:tcBorders>
                  <w:shd w:val="clear" w:color="000000" w:fill="FFFFFF"/>
                  <w:noWrap/>
                  <w:vAlign w:val="center"/>
                  <w:hideMark/>
                </w:tcPr>
                <w:p w14:paraId="3E56E60F"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1,268</w:t>
                  </w:r>
                </w:p>
              </w:tc>
              <w:tc>
                <w:tcPr>
                  <w:tcW w:w="1693" w:type="dxa"/>
                  <w:tcBorders>
                    <w:top w:val="nil"/>
                    <w:left w:val="single" w:sz="4" w:space="0" w:color="auto"/>
                    <w:bottom w:val="single" w:sz="4" w:space="0" w:color="000000"/>
                    <w:right w:val="single" w:sz="4" w:space="0" w:color="auto"/>
                  </w:tcBorders>
                  <w:shd w:val="clear" w:color="000000" w:fill="FFFFFF"/>
                  <w:noWrap/>
                  <w:vAlign w:val="center"/>
                  <w:hideMark/>
                </w:tcPr>
                <w:p w14:paraId="26C4935C"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639</w:t>
                  </w:r>
                </w:p>
              </w:tc>
              <w:tc>
                <w:tcPr>
                  <w:tcW w:w="1559" w:type="dxa"/>
                  <w:tcBorders>
                    <w:top w:val="nil"/>
                    <w:left w:val="nil"/>
                    <w:bottom w:val="single" w:sz="4" w:space="0" w:color="000000"/>
                    <w:right w:val="nil"/>
                  </w:tcBorders>
                  <w:shd w:val="clear" w:color="000000" w:fill="FFFFFF"/>
                  <w:noWrap/>
                  <w:vAlign w:val="center"/>
                  <w:hideMark/>
                </w:tcPr>
                <w:p w14:paraId="5E55F5F4"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10,329</w:t>
                  </w:r>
                </w:p>
              </w:tc>
              <w:tc>
                <w:tcPr>
                  <w:tcW w:w="1944" w:type="dxa"/>
                  <w:tcBorders>
                    <w:top w:val="nil"/>
                    <w:left w:val="single" w:sz="4" w:space="0" w:color="000000"/>
                    <w:bottom w:val="single" w:sz="4" w:space="0" w:color="000000"/>
                    <w:right w:val="single" w:sz="4" w:space="0" w:color="000000"/>
                  </w:tcBorders>
                  <w:shd w:val="clear" w:color="000000" w:fill="FFFFFF"/>
                  <w:noWrap/>
                  <w:vAlign w:val="center"/>
                  <w:hideMark/>
                </w:tcPr>
                <w:p w14:paraId="22C98110"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7,781</w:t>
                  </w:r>
                </w:p>
              </w:tc>
            </w:tr>
            <w:tr w:rsidR="004A5277" w:rsidRPr="003C0786" w14:paraId="6BE139FB" w14:textId="77777777" w:rsidTr="003C0786">
              <w:trPr>
                <w:trHeight w:val="300"/>
                <w:jc w:val="center"/>
              </w:trPr>
              <w:tc>
                <w:tcPr>
                  <w:tcW w:w="0" w:type="auto"/>
                  <w:tcBorders>
                    <w:top w:val="nil"/>
                    <w:left w:val="single" w:sz="4" w:space="0" w:color="000000"/>
                    <w:bottom w:val="single" w:sz="4" w:space="0" w:color="000000"/>
                    <w:right w:val="nil"/>
                  </w:tcBorders>
                  <w:shd w:val="clear" w:color="000000" w:fill="FFFFFF"/>
                  <w:noWrap/>
                  <w:vAlign w:val="center"/>
                  <w:hideMark/>
                </w:tcPr>
                <w:p w14:paraId="014FDFF7"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1,000,000</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04FA766"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 </w:t>
                  </w:r>
                </w:p>
              </w:tc>
              <w:tc>
                <w:tcPr>
                  <w:tcW w:w="0" w:type="auto"/>
                  <w:tcBorders>
                    <w:top w:val="nil"/>
                    <w:left w:val="nil"/>
                    <w:bottom w:val="single" w:sz="4" w:space="0" w:color="000000"/>
                    <w:right w:val="nil"/>
                  </w:tcBorders>
                  <w:shd w:val="clear" w:color="000000" w:fill="FFFFFF"/>
                  <w:noWrap/>
                  <w:vAlign w:val="center"/>
                  <w:hideMark/>
                </w:tcPr>
                <w:p w14:paraId="3AD5D563"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1,347</w:t>
                  </w:r>
                </w:p>
              </w:tc>
              <w:tc>
                <w:tcPr>
                  <w:tcW w:w="1693" w:type="dxa"/>
                  <w:tcBorders>
                    <w:top w:val="nil"/>
                    <w:left w:val="single" w:sz="4" w:space="0" w:color="auto"/>
                    <w:bottom w:val="single" w:sz="4" w:space="0" w:color="auto"/>
                    <w:right w:val="single" w:sz="4" w:space="0" w:color="auto"/>
                  </w:tcBorders>
                  <w:shd w:val="clear" w:color="000000" w:fill="FFFFFF"/>
                  <w:noWrap/>
                  <w:vAlign w:val="center"/>
                  <w:hideMark/>
                </w:tcPr>
                <w:p w14:paraId="38681A8C"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708</w:t>
                  </w:r>
                </w:p>
              </w:tc>
              <w:tc>
                <w:tcPr>
                  <w:tcW w:w="1559" w:type="dxa"/>
                  <w:tcBorders>
                    <w:top w:val="nil"/>
                    <w:left w:val="nil"/>
                    <w:bottom w:val="single" w:sz="4" w:space="0" w:color="000000"/>
                    <w:right w:val="nil"/>
                  </w:tcBorders>
                  <w:shd w:val="clear" w:color="000000" w:fill="FFFFFF"/>
                  <w:noWrap/>
                  <w:vAlign w:val="center"/>
                  <w:hideMark/>
                </w:tcPr>
                <w:p w14:paraId="0CCF2FB3"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11,595</w:t>
                  </w:r>
                </w:p>
              </w:tc>
              <w:tc>
                <w:tcPr>
                  <w:tcW w:w="1944" w:type="dxa"/>
                  <w:tcBorders>
                    <w:top w:val="nil"/>
                    <w:left w:val="single" w:sz="4" w:space="0" w:color="000000"/>
                    <w:bottom w:val="single" w:sz="4" w:space="0" w:color="000000"/>
                    <w:right w:val="single" w:sz="4" w:space="0" w:color="000000"/>
                  </w:tcBorders>
                  <w:shd w:val="clear" w:color="000000" w:fill="FFFFFF"/>
                  <w:noWrap/>
                  <w:vAlign w:val="center"/>
                  <w:hideMark/>
                </w:tcPr>
                <w:p w14:paraId="03659A68" w14:textId="77777777" w:rsidR="004A5277" w:rsidRPr="003C0786" w:rsidRDefault="004A5277" w:rsidP="004A5277">
                  <w:pPr>
                    <w:jc w:val="center"/>
                    <w:rPr>
                      <w:rFonts w:asciiTheme="minorHAnsi" w:hAnsiTheme="minorHAnsi" w:cs="Arial"/>
                      <w:color w:val="000000"/>
                      <w:sz w:val="16"/>
                      <w:szCs w:val="16"/>
                    </w:rPr>
                  </w:pPr>
                  <w:r w:rsidRPr="003C0786">
                    <w:rPr>
                      <w:rFonts w:asciiTheme="minorHAnsi" w:hAnsiTheme="minorHAnsi" w:cs="Arial"/>
                      <w:color w:val="000000"/>
                      <w:sz w:val="16"/>
                      <w:szCs w:val="16"/>
                    </w:rPr>
                    <w:t>8,768</w:t>
                  </w:r>
                </w:p>
              </w:tc>
            </w:tr>
          </w:tbl>
          <w:p w14:paraId="52B455B7" w14:textId="19BF814A" w:rsidR="003C07C0" w:rsidRPr="00656673" w:rsidRDefault="003C07C0" w:rsidP="00624480">
            <w:pPr>
              <w:jc w:val="both"/>
              <w:rPr>
                <w:rFonts w:ascii="Calibri" w:hAnsi="Calibri" w:cs="Calibri"/>
                <w:color w:val="000000"/>
                <w:sz w:val="18"/>
                <w:szCs w:val="18"/>
              </w:rPr>
            </w:pPr>
          </w:p>
        </w:tc>
      </w:tr>
      <w:tr w:rsidR="000C5ABB" w:rsidRPr="00656673" w14:paraId="0D62E09C" w14:textId="77777777" w:rsidTr="004A5277">
        <w:trPr>
          <w:trHeight w:val="458"/>
        </w:trPr>
        <w:tc>
          <w:tcPr>
            <w:tcW w:w="10800" w:type="dxa"/>
            <w:gridSpan w:val="6"/>
            <w:vMerge/>
            <w:tcBorders>
              <w:top w:val="nil"/>
              <w:left w:val="nil"/>
              <w:bottom w:val="nil"/>
              <w:right w:val="nil"/>
            </w:tcBorders>
            <w:vAlign w:val="center"/>
            <w:hideMark/>
          </w:tcPr>
          <w:p w14:paraId="73227EAE" w14:textId="77777777" w:rsidR="000C5ABB" w:rsidRPr="00656673" w:rsidRDefault="000C5ABB" w:rsidP="00624480">
            <w:pPr>
              <w:rPr>
                <w:rFonts w:ascii="Calibri" w:hAnsi="Calibri" w:cs="Calibri"/>
                <w:color w:val="000000"/>
                <w:sz w:val="18"/>
                <w:szCs w:val="18"/>
              </w:rPr>
            </w:pPr>
          </w:p>
        </w:tc>
      </w:tr>
      <w:tr w:rsidR="000C5ABB" w:rsidRPr="00656673" w14:paraId="4765A213" w14:textId="77777777" w:rsidTr="004A5277">
        <w:trPr>
          <w:trHeight w:val="20"/>
        </w:trPr>
        <w:tc>
          <w:tcPr>
            <w:tcW w:w="1156" w:type="dxa"/>
            <w:tcBorders>
              <w:top w:val="nil"/>
              <w:left w:val="nil"/>
              <w:bottom w:val="nil"/>
              <w:right w:val="nil"/>
            </w:tcBorders>
            <w:shd w:val="clear" w:color="auto" w:fill="auto"/>
            <w:vAlign w:val="center"/>
            <w:hideMark/>
          </w:tcPr>
          <w:p w14:paraId="254F7CD7" w14:textId="77777777" w:rsidR="000C5ABB" w:rsidRPr="00656673" w:rsidRDefault="000C5ABB" w:rsidP="00624480">
            <w:pPr>
              <w:jc w:val="center"/>
              <w:rPr>
                <w:rFonts w:ascii="Calibri" w:hAnsi="Calibri" w:cs="Calibri"/>
                <w:color w:val="000000"/>
                <w:sz w:val="18"/>
                <w:szCs w:val="18"/>
              </w:rPr>
            </w:pPr>
          </w:p>
        </w:tc>
        <w:tc>
          <w:tcPr>
            <w:tcW w:w="818" w:type="dxa"/>
            <w:tcBorders>
              <w:top w:val="nil"/>
              <w:left w:val="nil"/>
              <w:bottom w:val="nil"/>
              <w:right w:val="nil"/>
            </w:tcBorders>
            <w:shd w:val="clear" w:color="auto" w:fill="auto"/>
            <w:vAlign w:val="center"/>
            <w:hideMark/>
          </w:tcPr>
          <w:p w14:paraId="75751879" w14:textId="77777777" w:rsidR="000C5ABB" w:rsidRPr="00656673" w:rsidRDefault="000C5ABB" w:rsidP="00624480">
            <w:pPr>
              <w:rPr>
                <w:sz w:val="18"/>
                <w:szCs w:val="18"/>
              </w:rPr>
            </w:pPr>
          </w:p>
        </w:tc>
        <w:tc>
          <w:tcPr>
            <w:tcW w:w="1712" w:type="dxa"/>
            <w:tcBorders>
              <w:top w:val="nil"/>
              <w:left w:val="nil"/>
              <w:bottom w:val="nil"/>
              <w:right w:val="nil"/>
            </w:tcBorders>
            <w:shd w:val="clear" w:color="auto" w:fill="auto"/>
            <w:vAlign w:val="center"/>
            <w:hideMark/>
          </w:tcPr>
          <w:p w14:paraId="2838C807" w14:textId="77777777" w:rsidR="000C5ABB" w:rsidRPr="00656673" w:rsidRDefault="000C5ABB" w:rsidP="00624480">
            <w:pPr>
              <w:rPr>
                <w:sz w:val="18"/>
                <w:szCs w:val="18"/>
              </w:rPr>
            </w:pPr>
          </w:p>
        </w:tc>
        <w:tc>
          <w:tcPr>
            <w:tcW w:w="1843" w:type="dxa"/>
            <w:tcBorders>
              <w:top w:val="nil"/>
              <w:left w:val="nil"/>
              <w:bottom w:val="nil"/>
              <w:right w:val="nil"/>
            </w:tcBorders>
            <w:shd w:val="clear" w:color="auto" w:fill="auto"/>
            <w:vAlign w:val="center"/>
            <w:hideMark/>
          </w:tcPr>
          <w:p w14:paraId="255E87F1" w14:textId="77777777" w:rsidR="000C5ABB" w:rsidRPr="00656673" w:rsidRDefault="000C5ABB" w:rsidP="00624480">
            <w:pPr>
              <w:rPr>
                <w:sz w:val="18"/>
                <w:szCs w:val="18"/>
              </w:rPr>
            </w:pPr>
          </w:p>
        </w:tc>
        <w:tc>
          <w:tcPr>
            <w:tcW w:w="2268" w:type="dxa"/>
            <w:tcBorders>
              <w:top w:val="nil"/>
              <w:left w:val="nil"/>
              <w:bottom w:val="nil"/>
              <w:right w:val="nil"/>
            </w:tcBorders>
            <w:shd w:val="clear" w:color="auto" w:fill="auto"/>
            <w:vAlign w:val="center"/>
            <w:hideMark/>
          </w:tcPr>
          <w:p w14:paraId="3691E265" w14:textId="77777777" w:rsidR="000C5ABB" w:rsidRPr="00656673" w:rsidRDefault="000C5ABB" w:rsidP="00624480">
            <w:pPr>
              <w:rPr>
                <w:sz w:val="18"/>
                <w:szCs w:val="18"/>
              </w:rPr>
            </w:pPr>
          </w:p>
        </w:tc>
        <w:tc>
          <w:tcPr>
            <w:tcW w:w="3003" w:type="dxa"/>
            <w:tcBorders>
              <w:top w:val="nil"/>
              <w:left w:val="nil"/>
              <w:bottom w:val="nil"/>
              <w:right w:val="nil"/>
            </w:tcBorders>
            <w:shd w:val="clear" w:color="auto" w:fill="auto"/>
            <w:vAlign w:val="center"/>
            <w:hideMark/>
          </w:tcPr>
          <w:p w14:paraId="15A71F3A" w14:textId="77777777" w:rsidR="000C5ABB" w:rsidRPr="00656673" w:rsidRDefault="000C5ABB" w:rsidP="00624480">
            <w:pPr>
              <w:rPr>
                <w:sz w:val="18"/>
                <w:szCs w:val="18"/>
              </w:rPr>
            </w:pPr>
          </w:p>
        </w:tc>
      </w:tr>
    </w:tbl>
    <w:p w14:paraId="54CFB506" w14:textId="77777777" w:rsidR="004A5277" w:rsidRDefault="004A5277" w:rsidP="00E4641A">
      <w:pPr>
        <w:rPr>
          <w:rFonts w:ascii="Arial" w:eastAsia="Calibri" w:hAnsi="Arial" w:cs="Arial"/>
          <w:sz w:val="14"/>
          <w:szCs w:val="14"/>
        </w:rPr>
      </w:pPr>
    </w:p>
    <w:p w14:paraId="105761CC" w14:textId="62CFB13F" w:rsidR="00E4641A" w:rsidRDefault="004A5277" w:rsidP="00E4641A">
      <w:pPr>
        <w:rPr>
          <w:rFonts w:ascii="Arial" w:hAnsi="Arial" w:cs="Arial"/>
          <w:sz w:val="16"/>
          <w:szCs w:val="16"/>
        </w:rPr>
      </w:pPr>
      <w:r w:rsidRPr="004A5277">
        <w:rPr>
          <w:rFonts w:ascii="Arial" w:eastAsia="Calibri" w:hAnsi="Arial" w:cs="Arial"/>
          <w:sz w:val="14"/>
          <w:szCs w:val="14"/>
        </w:rPr>
        <w:t>Los anteriores montos se establecen sin perjuicio de los umbrales derivados de los tratados de libre comercio suscritos por México, por lo que las contrataciones por montos superiores a dichos umbrales deberán licitarse, salvo que las mismas se incluyan en la reserva correspondiente, o se cumpla con algún supuesto de excepción a la licitación pública prevista en dichos tratados.</w:t>
      </w:r>
    </w:p>
    <w:p w14:paraId="034F7E2B" w14:textId="77777777" w:rsidR="00E4641A" w:rsidRDefault="00E4641A" w:rsidP="00E4641A">
      <w:pPr>
        <w:rPr>
          <w:rFonts w:ascii="Arial" w:hAnsi="Arial" w:cs="Arial"/>
          <w:sz w:val="16"/>
          <w:szCs w:val="16"/>
        </w:rPr>
      </w:pPr>
    </w:p>
    <w:p w14:paraId="38EA2230" w14:textId="557250DE" w:rsidR="003C0786" w:rsidRPr="00EE3976" w:rsidRDefault="00E4641A" w:rsidP="00EE3976">
      <w:pPr>
        <w:pStyle w:val="NormalWeb"/>
        <w:jc w:val="both"/>
        <w:textAlignment w:val="baseline"/>
        <w:rPr>
          <w:rFonts w:ascii="Calibri" w:hAnsi="Calibri"/>
          <w:sz w:val="20"/>
          <w:szCs w:val="20"/>
          <w:lang w:eastAsia="es-ES"/>
        </w:rPr>
      </w:pPr>
      <w:r w:rsidRPr="00EE3976">
        <w:rPr>
          <w:rFonts w:ascii="Calibri" w:hAnsi="Calibri"/>
          <w:sz w:val="20"/>
          <w:szCs w:val="20"/>
          <w:lang w:eastAsia="es-ES"/>
        </w:rPr>
        <w:t>El Ayuntamiento, para realizar adjudicaciones de adquisiciones, arrendamientos y servicios, obras públicas y servicios relacionados con la misma, para el caso de Recursos Estatales y Municipales, se sujetarán a lo dispuesto en la Ley de Adquisiciones Arrendamientos y Servicios del Sector Público del Estado de Puebla, la Ley de Obra Pública y Servicios Relacionados con la Misma del Estado de Puebla, y en la Normatividad que resulte aplicable y conforme a los sigu</w:t>
      </w:r>
      <w:r w:rsidR="008E1035" w:rsidRPr="00EE3976">
        <w:rPr>
          <w:rFonts w:ascii="Calibri" w:hAnsi="Calibri"/>
          <w:sz w:val="20"/>
          <w:szCs w:val="20"/>
          <w:lang w:eastAsia="es-ES"/>
        </w:rPr>
        <w:t>ientes montos y procedimientos:</w:t>
      </w:r>
    </w:p>
    <w:p w14:paraId="547D0020" w14:textId="77777777" w:rsidR="003C0786" w:rsidRDefault="003C0786" w:rsidP="00E4641A">
      <w:pPr>
        <w:jc w:val="both"/>
        <w:rPr>
          <w:rFonts w:ascii="Arial" w:eastAsia="Calibri" w:hAnsi="Arial" w:cs="Arial"/>
          <w:b/>
          <w:sz w:val="18"/>
          <w:szCs w:val="18"/>
        </w:rPr>
      </w:pPr>
    </w:p>
    <w:p w14:paraId="6BCB9391" w14:textId="092E68F4" w:rsidR="00E4641A" w:rsidRDefault="00E4641A" w:rsidP="00E4641A">
      <w:pPr>
        <w:jc w:val="both"/>
        <w:rPr>
          <w:rFonts w:ascii="Arial" w:eastAsia="Calibri" w:hAnsi="Arial" w:cs="Arial"/>
          <w:b/>
          <w:sz w:val="18"/>
          <w:szCs w:val="18"/>
        </w:rPr>
      </w:pPr>
      <w:r>
        <w:rPr>
          <w:rFonts w:ascii="Arial" w:eastAsia="Calibri" w:hAnsi="Arial" w:cs="Arial"/>
          <w:b/>
          <w:sz w:val="18"/>
          <w:szCs w:val="18"/>
        </w:rPr>
        <w:t>ARTÍCULO 52 MAXIMOS PARA LA ADJUDICACION DE ADQUISICIONES, ARRENDAMIENTOS Y PRESTACIONES DE SERVICIOS</w:t>
      </w:r>
    </w:p>
    <w:p w14:paraId="7BE91AAF" w14:textId="77777777" w:rsidR="00E4641A" w:rsidRDefault="00E4641A" w:rsidP="00E4641A">
      <w:pPr>
        <w:rPr>
          <w:rFonts w:ascii="Arial" w:eastAsia="Calibri" w:hAnsi="Arial" w:cs="Arial"/>
          <w:sz w:val="16"/>
          <w:szCs w:val="16"/>
        </w:rPr>
      </w:pPr>
    </w:p>
    <w:tbl>
      <w:tblPr>
        <w:tblpPr w:leftFromText="141" w:rightFromText="141" w:bottomFromText="160" w:vertAnchor="text" w:horzAnchor="margin" w:tblpXSpec="center" w:tblpY="3"/>
        <w:tblW w:w="7700" w:type="dxa"/>
        <w:tblCellMar>
          <w:left w:w="70" w:type="dxa"/>
          <w:right w:w="70" w:type="dxa"/>
        </w:tblCellMar>
        <w:tblLook w:val="04A0" w:firstRow="1" w:lastRow="0" w:firstColumn="1" w:lastColumn="0" w:noHBand="0" w:noVBand="1"/>
      </w:tblPr>
      <w:tblGrid>
        <w:gridCol w:w="1560"/>
        <w:gridCol w:w="1560"/>
        <w:gridCol w:w="4580"/>
      </w:tblGrid>
      <w:tr w:rsidR="00E4641A" w14:paraId="0E50E34B" w14:textId="77777777" w:rsidTr="00E4641A">
        <w:trPr>
          <w:trHeight w:val="62"/>
        </w:trPr>
        <w:tc>
          <w:tcPr>
            <w:tcW w:w="3120" w:type="dxa"/>
            <w:gridSpan w:val="2"/>
            <w:tcBorders>
              <w:top w:val="single" w:sz="8" w:space="0" w:color="auto"/>
              <w:left w:val="single" w:sz="8" w:space="0" w:color="auto"/>
              <w:bottom w:val="single" w:sz="8" w:space="0" w:color="auto"/>
              <w:right w:val="single" w:sz="8" w:space="0" w:color="000000"/>
            </w:tcBorders>
            <w:vAlign w:val="center"/>
            <w:hideMark/>
          </w:tcPr>
          <w:p w14:paraId="38B192E7" w14:textId="77777777" w:rsidR="00E4641A" w:rsidRDefault="00E4641A">
            <w:pPr>
              <w:spacing w:line="256" w:lineRule="auto"/>
              <w:jc w:val="center"/>
              <w:rPr>
                <w:rFonts w:ascii="Arial" w:hAnsi="Arial" w:cs="Arial"/>
                <w:b/>
                <w:bCs/>
                <w:color w:val="000000"/>
                <w:sz w:val="16"/>
                <w:szCs w:val="16"/>
                <w:lang w:eastAsia="en-US"/>
              </w:rPr>
            </w:pPr>
            <w:r>
              <w:rPr>
                <w:rFonts w:ascii="Arial" w:hAnsi="Arial" w:cs="Arial"/>
                <w:b/>
                <w:bCs/>
                <w:color w:val="000000"/>
                <w:sz w:val="16"/>
                <w:szCs w:val="16"/>
                <w:lang w:eastAsia="en-US"/>
              </w:rPr>
              <w:t>MONTO</w:t>
            </w:r>
          </w:p>
        </w:tc>
        <w:tc>
          <w:tcPr>
            <w:tcW w:w="4580" w:type="dxa"/>
            <w:vMerge w:val="restart"/>
            <w:tcBorders>
              <w:top w:val="single" w:sz="8" w:space="0" w:color="auto"/>
              <w:left w:val="single" w:sz="8" w:space="0" w:color="auto"/>
              <w:bottom w:val="single" w:sz="8" w:space="0" w:color="auto"/>
              <w:right w:val="single" w:sz="8" w:space="0" w:color="000000"/>
            </w:tcBorders>
            <w:vAlign w:val="center"/>
            <w:hideMark/>
          </w:tcPr>
          <w:p w14:paraId="0F5D6DFB" w14:textId="77777777" w:rsidR="00E4641A" w:rsidRDefault="00E4641A">
            <w:pPr>
              <w:spacing w:line="256" w:lineRule="auto"/>
              <w:jc w:val="center"/>
              <w:rPr>
                <w:rFonts w:ascii="Arial" w:hAnsi="Arial" w:cs="Arial"/>
                <w:b/>
                <w:bCs/>
                <w:color w:val="000000"/>
                <w:sz w:val="16"/>
                <w:szCs w:val="16"/>
                <w:lang w:eastAsia="en-US"/>
              </w:rPr>
            </w:pPr>
            <w:r>
              <w:rPr>
                <w:rFonts w:ascii="Arial" w:hAnsi="Arial" w:cs="Arial"/>
                <w:b/>
                <w:bCs/>
                <w:color w:val="000000"/>
                <w:sz w:val="16"/>
                <w:szCs w:val="16"/>
                <w:lang w:eastAsia="en-US"/>
              </w:rPr>
              <w:t>TIPO DE ADJUDICACIÓN</w:t>
            </w:r>
          </w:p>
        </w:tc>
      </w:tr>
      <w:tr w:rsidR="00E4641A" w14:paraId="0C9E8E4F" w14:textId="77777777" w:rsidTr="00E4641A">
        <w:trPr>
          <w:trHeight w:val="62"/>
        </w:trPr>
        <w:tc>
          <w:tcPr>
            <w:tcW w:w="1560" w:type="dxa"/>
            <w:tcBorders>
              <w:top w:val="nil"/>
              <w:left w:val="single" w:sz="8" w:space="0" w:color="auto"/>
              <w:bottom w:val="single" w:sz="8" w:space="0" w:color="auto"/>
              <w:right w:val="single" w:sz="8" w:space="0" w:color="auto"/>
            </w:tcBorders>
            <w:vAlign w:val="center"/>
            <w:hideMark/>
          </w:tcPr>
          <w:p w14:paraId="502C750F" w14:textId="77777777" w:rsidR="00E4641A" w:rsidRDefault="00E4641A">
            <w:pPr>
              <w:spacing w:line="256" w:lineRule="auto"/>
              <w:jc w:val="center"/>
              <w:rPr>
                <w:rFonts w:ascii="Arial" w:hAnsi="Arial" w:cs="Arial"/>
                <w:b/>
                <w:bCs/>
                <w:color w:val="000000"/>
                <w:sz w:val="16"/>
                <w:szCs w:val="16"/>
                <w:lang w:eastAsia="en-US"/>
              </w:rPr>
            </w:pPr>
            <w:r>
              <w:rPr>
                <w:rFonts w:ascii="Arial" w:hAnsi="Arial" w:cs="Arial"/>
                <w:b/>
                <w:bCs/>
                <w:color w:val="000000"/>
                <w:sz w:val="16"/>
                <w:szCs w:val="16"/>
                <w:lang w:eastAsia="en-US"/>
              </w:rPr>
              <w:t>MAYOR DE:</w:t>
            </w:r>
          </w:p>
        </w:tc>
        <w:tc>
          <w:tcPr>
            <w:tcW w:w="1560" w:type="dxa"/>
            <w:tcBorders>
              <w:top w:val="nil"/>
              <w:left w:val="nil"/>
              <w:bottom w:val="single" w:sz="8" w:space="0" w:color="auto"/>
              <w:right w:val="single" w:sz="8" w:space="0" w:color="auto"/>
            </w:tcBorders>
            <w:vAlign w:val="center"/>
            <w:hideMark/>
          </w:tcPr>
          <w:p w14:paraId="54939EDC" w14:textId="77777777" w:rsidR="00E4641A" w:rsidRDefault="00E4641A">
            <w:pPr>
              <w:spacing w:line="256" w:lineRule="auto"/>
              <w:jc w:val="center"/>
              <w:rPr>
                <w:rFonts w:ascii="Arial" w:hAnsi="Arial" w:cs="Arial"/>
                <w:b/>
                <w:bCs/>
                <w:color w:val="000000"/>
                <w:sz w:val="16"/>
                <w:szCs w:val="16"/>
                <w:lang w:eastAsia="en-US"/>
              </w:rPr>
            </w:pPr>
            <w:r>
              <w:rPr>
                <w:rFonts w:ascii="Arial" w:hAnsi="Arial" w:cs="Arial"/>
                <w:b/>
                <w:bCs/>
                <w:color w:val="000000"/>
                <w:sz w:val="16"/>
                <w:szCs w:val="16"/>
                <w:lang w:eastAsia="en-US"/>
              </w:rPr>
              <w:t>HASTA:</w:t>
            </w:r>
          </w:p>
        </w:tc>
        <w:tc>
          <w:tcPr>
            <w:tcW w:w="0" w:type="auto"/>
            <w:vMerge/>
            <w:tcBorders>
              <w:top w:val="single" w:sz="8" w:space="0" w:color="auto"/>
              <w:left w:val="single" w:sz="8" w:space="0" w:color="auto"/>
              <w:bottom w:val="single" w:sz="8" w:space="0" w:color="auto"/>
              <w:right w:val="single" w:sz="8" w:space="0" w:color="000000"/>
            </w:tcBorders>
            <w:vAlign w:val="center"/>
            <w:hideMark/>
          </w:tcPr>
          <w:p w14:paraId="3E4232AB" w14:textId="77777777" w:rsidR="00E4641A" w:rsidRDefault="00E4641A">
            <w:pPr>
              <w:spacing w:line="256" w:lineRule="auto"/>
              <w:rPr>
                <w:rFonts w:ascii="Arial" w:hAnsi="Arial" w:cs="Arial"/>
                <w:b/>
                <w:bCs/>
                <w:color w:val="000000"/>
                <w:sz w:val="16"/>
                <w:szCs w:val="16"/>
                <w:lang w:eastAsia="en-US"/>
              </w:rPr>
            </w:pPr>
          </w:p>
        </w:tc>
      </w:tr>
      <w:tr w:rsidR="00E4641A" w14:paraId="4FFD02E5" w14:textId="77777777" w:rsidTr="00E4641A">
        <w:trPr>
          <w:trHeight w:val="62"/>
        </w:trPr>
        <w:tc>
          <w:tcPr>
            <w:tcW w:w="1560" w:type="dxa"/>
            <w:tcBorders>
              <w:top w:val="nil"/>
              <w:left w:val="single" w:sz="8" w:space="0" w:color="auto"/>
              <w:bottom w:val="single" w:sz="8" w:space="0" w:color="auto"/>
              <w:right w:val="single" w:sz="8" w:space="0" w:color="auto"/>
            </w:tcBorders>
            <w:vAlign w:val="center"/>
            <w:hideMark/>
          </w:tcPr>
          <w:p w14:paraId="39C62B6A" w14:textId="77777777" w:rsidR="00E4641A" w:rsidRDefault="00E4641A">
            <w:pPr>
              <w:spacing w:line="256" w:lineRule="auto"/>
              <w:jc w:val="right"/>
              <w:rPr>
                <w:rFonts w:ascii="Arial" w:hAnsi="Arial" w:cs="Arial"/>
                <w:color w:val="000000"/>
                <w:sz w:val="16"/>
                <w:szCs w:val="16"/>
                <w:lang w:eastAsia="en-US"/>
              </w:rPr>
            </w:pPr>
            <w:r>
              <w:rPr>
                <w:rFonts w:ascii="Arial" w:hAnsi="Arial" w:cs="Arial"/>
                <w:color w:val="000000"/>
                <w:sz w:val="16"/>
                <w:szCs w:val="16"/>
                <w:lang w:eastAsia="en-US"/>
              </w:rPr>
              <w:t>$1,772,000.00</w:t>
            </w:r>
          </w:p>
        </w:tc>
        <w:tc>
          <w:tcPr>
            <w:tcW w:w="1560" w:type="dxa"/>
            <w:tcBorders>
              <w:top w:val="nil"/>
              <w:left w:val="nil"/>
              <w:bottom w:val="single" w:sz="8" w:space="0" w:color="auto"/>
              <w:right w:val="single" w:sz="8" w:space="0" w:color="auto"/>
            </w:tcBorders>
            <w:vAlign w:val="center"/>
            <w:hideMark/>
          </w:tcPr>
          <w:p w14:paraId="027C5CA0" w14:textId="77777777" w:rsidR="00E4641A" w:rsidRDefault="00E4641A">
            <w:pPr>
              <w:spacing w:line="256" w:lineRule="auto"/>
              <w:jc w:val="right"/>
              <w:rPr>
                <w:rFonts w:ascii="Arial" w:hAnsi="Arial" w:cs="Arial"/>
                <w:color w:val="000000"/>
                <w:sz w:val="16"/>
                <w:szCs w:val="16"/>
                <w:lang w:eastAsia="en-US"/>
              </w:rPr>
            </w:pPr>
            <w:r>
              <w:rPr>
                <w:rFonts w:ascii="Arial" w:hAnsi="Arial" w:cs="Arial"/>
                <w:color w:val="000000"/>
                <w:sz w:val="16"/>
                <w:szCs w:val="16"/>
                <w:lang w:eastAsia="en-US"/>
              </w:rPr>
              <w:t>MONTOS SUPERIORES</w:t>
            </w:r>
          </w:p>
        </w:tc>
        <w:tc>
          <w:tcPr>
            <w:tcW w:w="4580" w:type="dxa"/>
            <w:tcBorders>
              <w:top w:val="single" w:sz="8" w:space="0" w:color="auto"/>
              <w:left w:val="nil"/>
              <w:bottom w:val="single" w:sz="8" w:space="0" w:color="auto"/>
              <w:right w:val="single" w:sz="8" w:space="0" w:color="000000"/>
            </w:tcBorders>
            <w:vAlign w:val="center"/>
            <w:hideMark/>
          </w:tcPr>
          <w:p w14:paraId="77FA14CD" w14:textId="77777777" w:rsidR="00E4641A" w:rsidRDefault="00E4641A">
            <w:pPr>
              <w:spacing w:line="256" w:lineRule="auto"/>
              <w:rPr>
                <w:rFonts w:ascii="Arial" w:hAnsi="Arial" w:cs="Arial"/>
                <w:color w:val="000000"/>
                <w:sz w:val="16"/>
                <w:szCs w:val="16"/>
                <w:lang w:eastAsia="en-US"/>
              </w:rPr>
            </w:pPr>
            <w:r>
              <w:rPr>
                <w:rFonts w:ascii="Arial" w:hAnsi="Arial" w:cs="Arial"/>
                <w:color w:val="000000"/>
                <w:sz w:val="16"/>
                <w:szCs w:val="16"/>
                <w:lang w:eastAsia="en-US"/>
              </w:rPr>
              <w:t>LICITACIÓN PÚBLICA</w:t>
            </w:r>
          </w:p>
        </w:tc>
      </w:tr>
      <w:tr w:rsidR="00E4641A" w14:paraId="799E8503" w14:textId="77777777" w:rsidTr="00E4641A">
        <w:trPr>
          <w:trHeight w:val="62"/>
        </w:trPr>
        <w:tc>
          <w:tcPr>
            <w:tcW w:w="1560" w:type="dxa"/>
            <w:tcBorders>
              <w:top w:val="nil"/>
              <w:left w:val="single" w:sz="8" w:space="0" w:color="auto"/>
              <w:bottom w:val="single" w:sz="8" w:space="0" w:color="auto"/>
              <w:right w:val="single" w:sz="8" w:space="0" w:color="auto"/>
            </w:tcBorders>
            <w:vAlign w:val="center"/>
            <w:hideMark/>
          </w:tcPr>
          <w:p w14:paraId="3864F6DD" w14:textId="77777777" w:rsidR="00E4641A" w:rsidRDefault="00E4641A">
            <w:pPr>
              <w:spacing w:line="256" w:lineRule="auto"/>
              <w:jc w:val="right"/>
              <w:rPr>
                <w:rFonts w:ascii="Arial" w:hAnsi="Arial" w:cs="Arial"/>
                <w:color w:val="000000"/>
                <w:sz w:val="16"/>
                <w:szCs w:val="16"/>
                <w:lang w:eastAsia="en-US"/>
              </w:rPr>
            </w:pPr>
            <w:r>
              <w:rPr>
                <w:rFonts w:ascii="Arial" w:hAnsi="Arial" w:cs="Arial"/>
                <w:color w:val="000000"/>
                <w:sz w:val="16"/>
                <w:szCs w:val="16"/>
                <w:lang w:eastAsia="en-US"/>
              </w:rPr>
              <w:t>$783,000.00</w:t>
            </w:r>
          </w:p>
        </w:tc>
        <w:tc>
          <w:tcPr>
            <w:tcW w:w="1560" w:type="dxa"/>
            <w:tcBorders>
              <w:top w:val="nil"/>
              <w:left w:val="nil"/>
              <w:bottom w:val="single" w:sz="8" w:space="0" w:color="auto"/>
              <w:right w:val="single" w:sz="8" w:space="0" w:color="auto"/>
            </w:tcBorders>
            <w:vAlign w:val="center"/>
            <w:hideMark/>
          </w:tcPr>
          <w:p w14:paraId="145F56CD" w14:textId="77777777" w:rsidR="00E4641A" w:rsidRDefault="00E4641A">
            <w:pPr>
              <w:spacing w:line="256" w:lineRule="auto"/>
              <w:jc w:val="right"/>
              <w:rPr>
                <w:rFonts w:ascii="Arial" w:hAnsi="Arial" w:cs="Arial"/>
                <w:color w:val="000000"/>
                <w:sz w:val="16"/>
                <w:szCs w:val="16"/>
                <w:lang w:eastAsia="en-US"/>
              </w:rPr>
            </w:pPr>
            <w:r>
              <w:rPr>
                <w:rFonts w:ascii="Arial" w:hAnsi="Arial" w:cs="Arial"/>
                <w:color w:val="000000"/>
                <w:sz w:val="16"/>
                <w:szCs w:val="16"/>
                <w:lang w:eastAsia="en-US"/>
              </w:rPr>
              <w:t>$1,772,000.00</w:t>
            </w:r>
          </w:p>
        </w:tc>
        <w:tc>
          <w:tcPr>
            <w:tcW w:w="4580" w:type="dxa"/>
            <w:tcBorders>
              <w:top w:val="single" w:sz="8" w:space="0" w:color="auto"/>
              <w:left w:val="nil"/>
              <w:bottom w:val="single" w:sz="8" w:space="0" w:color="auto"/>
              <w:right w:val="single" w:sz="8" w:space="0" w:color="000000"/>
            </w:tcBorders>
            <w:vAlign w:val="center"/>
            <w:hideMark/>
          </w:tcPr>
          <w:p w14:paraId="2891BA22" w14:textId="77777777" w:rsidR="00E4641A" w:rsidRDefault="00E4641A">
            <w:pPr>
              <w:spacing w:line="256" w:lineRule="auto"/>
              <w:rPr>
                <w:rFonts w:ascii="Arial" w:hAnsi="Arial" w:cs="Arial"/>
                <w:color w:val="000000"/>
                <w:sz w:val="16"/>
                <w:szCs w:val="16"/>
                <w:lang w:eastAsia="en-US"/>
              </w:rPr>
            </w:pPr>
            <w:r>
              <w:rPr>
                <w:rFonts w:ascii="Arial" w:hAnsi="Arial" w:cs="Arial"/>
                <w:color w:val="000000"/>
                <w:sz w:val="16"/>
                <w:szCs w:val="16"/>
                <w:lang w:eastAsia="en-US"/>
              </w:rPr>
              <w:t>INVITACIÓN POR CONCURSO</w:t>
            </w:r>
          </w:p>
        </w:tc>
      </w:tr>
      <w:tr w:rsidR="00E4641A" w14:paraId="1FBD9CA7" w14:textId="77777777" w:rsidTr="00E4641A">
        <w:trPr>
          <w:trHeight w:val="62"/>
        </w:trPr>
        <w:tc>
          <w:tcPr>
            <w:tcW w:w="1560" w:type="dxa"/>
            <w:tcBorders>
              <w:top w:val="nil"/>
              <w:left w:val="single" w:sz="8" w:space="0" w:color="auto"/>
              <w:bottom w:val="single" w:sz="8" w:space="0" w:color="auto"/>
              <w:right w:val="single" w:sz="8" w:space="0" w:color="auto"/>
            </w:tcBorders>
            <w:vAlign w:val="center"/>
            <w:hideMark/>
          </w:tcPr>
          <w:p w14:paraId="5161BC0D" w14:textId="77777777" w:rsidR="00E4641A" w:rsidRDefault="00E4641A">
            <w:pPr>
              <w:spacing w:line="256" w:lineRule="auto"/>
              <w:jc w:val="right"/>
              <w:rPr>
                <w:rFonts w:ascii="Arial" w:hAnsi="Arial" w:cs="Arial"/>
                <w:color w:val="000000"/>
                <w:sz w:val="16"/>
                <w:szCs w:val="16"/>
                <w:lang w:eastAsia="en-US"/>
              </w:rPr>
            </w:pPr>
            <w:r>
              <w:rPr>
                <w:rFonts w:ascii="Arial" w:hAnsi="Arial" w:cs="Arial"/>
                <w:color w:val="000000"/>
                <w:sz w:val="16"/>
                <w:szCs w:val="16"/>
                <w:lang w:eastAsia="en-US"/>
              </w:rPr>
              <w:t>$133,300.00</w:t>
            </w:r>
          </w:p>
        </w:tc>
        <w:tc>
          <w:tcPr>
            <w:tcW w:w="1560" w:type="dxa"/>
            <w:tcBorders>
              <w:top w:val="nil"/>
              <w:left w:val="nil"/>
              <w:bottom w:val="single" w:sz="8" w:space="0" w:color="auto"/>
              <w:right w:val="single" w:sz="8" w:space="0" w:color="auto"/>
            </w:tcBorders>
            <w:vAlign w:val="center"/>
            <w:hideMark/>
          </w:tcPr>
          <w:p w14:paraId="2D781138" w14:textId="77777777" w:rsidR="00E4641A" w:rsidRDefault="00E4641A">
            <w:pPr>
              <w:spacing w:line="256" w:lineRule="auto"/>
              <w:jc w:val="right"/>
              <w:rPr>
                <w:rFonts w:ascii="Arial" w:hAnsi="Arial" w:cs="Arial"/>
                <w:color w:val="000000"/>
                <w:sz w:val="16"/>
                <w:szCs w:val="16"/>
                <w:lang w:eastAsia="en-US"/>
              </w:rPr>
            </w:pPr>
            <w:r>
              <w:rPr>
                <w:rFonts w:ascii="Arial" w:hAnsi="Arial" w:cs="Arial"/>
                <w:color w:val="000000"/>
                <w:sz w:val="16"/>
                <w:szCs w:val="16"/>
                <w:lang w:eastAsia="en-US"/>
              </w:rPr>
              <w:t>$783,000.00</w:t>
            </w:r>
          </w:p>
        </w:tc>
        <w:tc>
          <w:tcPr>
            <w:tcW w:w="4580" w:type="dxa"/>
            <w:tcBorders>
              <w:top w:val="single" w:sz="8" w:space="0" w:color="auto"/>
              <w:left w:val="nil"/>
              <w:bottom w:val="single" w:sz="8" w:space="0" w:color="auto"/>
              <w:right w:val="single" w:sz="8" w:space="0" w:color="000000"/>
            </w:tcBorders>
            <w:vAlign w:val="center"/>
            <w:hideMark/>
          </w:tcPr>
          <w:p w14:paraId="72396AA8" w14:textId="77777777" w:rsidR="00E4641A" w:rsidRDefault="00E4641A">
            <w:pPr>
              <w:spacing w:line="256" w:lineRule="auto"/>
              <w:rPr>
                <w:rFonts w:ascii="Arial" w:hAnsi="Arial" w:cs="Arial"/>
                <w:color w:val="000000"/>
                <w:sz w:val="16"/>
                <w:szCs w:val="16"/>
                <w:lang w:eastAsia="en-US"/>
              </w:rPr>
            </w:pPr>
            <w:r>
              <w:rPr>
                <w:rFonts w:ascii="Arial" w:hAnsi="Arial" w:cs="Arial"/>
                <w:color w:val="000000"/>
                <w:sz w:val="16"/>
                <w:szCs w:val="16"/>
                <w:lang w:eastAsia="en-US"/>
              </w:rPr>
              <w:t>INVITACIÓN A CUANDO MENOS TRES PERSONAS</w:t>
            </w:r>
          </w:p>
        </w:tc>
      </w:tr>
      <w:tr w:rsidR="00E4641A" w14:paraId="18AD2F60" w14:textId="77777777" w:rsidTr="00E4641A">
        <w:trPr>
          <w:trHeight w:val="62"/>
        </w:trPr>
        <w:tc>
          <w:tcPr>
            <w:tcW w:w="1560" w:type="dxa"/>
            <w:tcBorders>
              <w:top w:val="nil"/>
              <w:left w:val="single" w:sz="8" w:space="0" w:color="auto"/>
              <w:bottom w:val="single" w:sz="8" w:space="0" w:color="auto"/>
              <w:right w:val="single" w:sz="8" w:space="0" w:color="auto"/>
            </w:tcBorders>
            <w:vAlign w:val="center"/>
            <w:hideMark/>
          </w:tcPr>
          <w:p w14:paraId="482F829E" w14:textId="77777777" w:rsidR="00E4641A" w:rsidRDefault="00E4641A">
            <w:pPr>
              <w:spacing w:line="256" w:lineRule="auto"/>
              <w:jc w:val="right"/>
              <w:rPr>
                <w:rFonts w:ascii="Arial" w:hAnsi="Arial" w:cs="Arial"/>
                <w:color w:val="000000"/>
                <w:sz w:val="16"/>
                <w:szCs w:val="16"/>
                <w:lang w:eastAsia="en-US"/>
              </w:rPr>
            </w:pPr>
            <w:r>
              <w:rPr>
                <w:rFonts w:ascii="Arial" w:hAnsi="Arial" w:cs="Arial"/>
                <w:color w:val="000000"/>
                <w:sz w:val="16"/>
                <w:szCs w:val="16"/>
                <w:lang w:eastAsia="en-US"/>
              </w:rPr>
              <w:t>$29,900.00</w:t>
            </w:r>
          </w:p>
        </w:tc>
        <w:tc>
          <w:tcPr>
            <w:tcW w:w="1560" w:type="dxa"/>
            <w:tcBorders>
              <w:top w:val="nil"/>
              <w:left w:val="nil"/>
              <w:bottom w:val="single" w:sz="8" w:space="0" w:color="auto"/>
              <w:right w:val="single" w:sz="8" w:space="0" w:color="auto"/>
            </w:tcBorders>
            <w:vAlign w:val="center"/>
            <w:hideMark/>
          </w:tcPr>
          <w:p w14:paraId="61B2B9F8" w14:textId="77777777" w:rsidR="00E4641A" w:rsidRDefault="00E4641A">
            <w:pPr>
              <w:spacing w:line="256" w:lineRule="auto"/>
              <w:jc w:val="right"/>
              <w:rPr>
                <w:rFonts w:ascii="Arial" w:hAnsi="Arial" w:cs="Arial"/>
                <w:color w:val="000000"/>
                <w:sz w:val="16"/>
                <w:szCs w:val="16"/>
                <w:lang w:eastAsia="en-US"/>
              </w:rPr>
            </w:pPr>
            <w:r>
              <w:rPr>
                <w:rFonts w:ascii="Arial" w:hAnsi="Arial" w:cs="Arial"/>
                <w:color w:val="000000"/>
                <w:sz w:val="16"/>
                <w:szCs w:val="16"/>
                <w:lang w:eastAsia="en-US"/>
              </w:rPr>
              <w:t>$133,300.00</w:t>
            </w:r>
          </w:p>
        </w:tc>
        <w:tc>
          <w:tcPr>
            <w:tcW w:w="4580" w:type="dxa"/>
            <w:tcBorders>
              <w:top w:val="single" w:sz="8" w:space="0" w:color="auto"/>
              <w:left w:val="nil"/>
              <w:bottom w:val="single" w:sz="8" w:space="0" w:color="auto"/>
              <w:right w:val="single" w:sz="8" w:space="0" w:color="000000"/>
            </w:tcBorders>
            <w:vAlign w:val="center"/>
            <w:hideMark/>
          </w:tcPr>
          <w:p w14:paraId="20953F61" w14:textId="77777777" w:rsidR="00E4641A" w:rsidRDefault="00E4641A">
            <w:pPr>
              <w:spacing w:line="256" w:lineRule="auto"/>
              <w:rPr>
                <w:rFonts w:ascii="Arial" w:hAnsi="Arial" w:cs="Arial"/>
                <w:color w:val="000000"/>
                <w:sz w:val="16"/>
                <w:szCs w:val="16"/>
                <w:lang w:eastAsia="en-US"/>
              </w:rPr>
            </w:pPr>
            <w:r>
              <w:rPr>
                <w:rFonts w:ascii="Arial" w:hAnsi="Arial" w:cs="Arial"/>
                <w:color w:val="000000"/>
                <w:sz w:val="16"/>
                <w:szCs w:val="16"/>
                <w:lang w:eastAsia="en-US"/>
              </w:rPr>
              <w:t>INVITACIÓN A CUANDO MENOS TRES PERSONAS</w:t>
            </w:r>
          </w:p>
        </w:tc>
      </w:tr>
      <w:tr w:rsidR="00E4641A" w14:paraId="511DA838" w14:textId="77777777" w:rsidTr="00E4641A">
        <w:trPr>
          <w:trHeight w:val="62"/>
        </w:trPr>
        <w:tc>
          <w:tcPr>
            <w:tcW w:w="1560" w:type="dxa"/>
            <w:tcBorders>
              <w:top w:val="nil"/>
              <w:left w:val="single" w:sz="8" w:space="0" w:color="auto"/>
              <w:bottom w:val="single" w:sz="8" w:space="0" w:color="auto"/>
              <w:right w:val="single" w:sz="8" w:space="0" w:color="auto"/>
            </w:tcBorders>
            <w:vAlign w:val="center"/>
            <w:hideMark/>
          </w:tcPr>
          <w:p w14:paraId="46FF4620" w14:textId="77777777" w:rsidR="00E4641A" w:rsidRDefault="00E4641A">
            <w:pPr>
              <w:spacing w:line="256" w:lineRule="auto"/>
              <w:jc w:val="right"/>
              <w:rPr>
                <w:rFonts w:ascii="Arial" w:hAnsi="Arial" w:cs="Arial"/>
                <w:color w:val="000000"/>
                <w:sz w:val="16"/>
                <w:szCs w:val="16"/>
                <w:lang w:eastAsia="en-US"/>
              </w:rPr>
            </w:pPr>
            <w:r>
              <w:rPr>
                <w:rFonts w:ascii="Arial" w:hAnsi="Arial" w:cs="Arial"/>
                <w:color w:val="000000"/>
                <w:sz w:val="16"/>
                <w:szCs w:val="16"/>
                <w:lang w:eastAsia="en-US"/>
              </w:rPr>
              <w:t>$1.00</w:t>
            </w:r>
          </w:p>
        </w:tc>
        <w:tc>
          <w:tcPr>
            <w:tcW w:w="1560" w:type="dxa"/>
            <w:tcBorders>
              <w:top w:val="nil"/>
              <w:left w:val="nil"/>
              <w:bottom w:val="single" w:sz="8" w:space="0" w:color="auto"/>
              <w:right w:val="single" w:sz="8" w:space="0" w:color="auto"/>
            </w:tcBorders>
            <w:vAlign w:val="center"/>
            <w:hideMark/>
          </w:tcPr>
          <w:p w14:paraId="4A3201B5" w14:textId="77777777" w:rsidR="00E4641A" w:rsidRDefault="00E4641A">
            <w:pPr>
              <w:spacing w:line="256" w:lineRule="auto"/>
              <w:jc w:val="right"/>
              <w:rPr>
                <w:rFonts w:ascii="Arial" w:hAnsi="Arial" w:cs="Arial"/>
                <w:color w:val="000000"/>
                <w:sz w:val="16"/>
                <w:szCs w:val="16"/>
                <w:lang w:eastAsia="en-US"/>
              </w:rPr>
            </w:pPr>
            <w:r>
              <w:rPr>
                <w:rFonts w:ascii="Arial" w:hAnsi="Arial" w:cs="Arial"/>
                <w:color w:val="000000"/>
                <w:sz w:val="16"/>
                <w:szCs w:val="16"/>
                <w:lang w:eastAsia="en-US"/>
              </w:rPr>
              <w:t>$29,900.00</w:t>
            </w:r>
          </w:p>
        </w:tc>
        <w:tc>
          <w:tcPr>
            <w:tcW w:w="4580" w:type="dxa"/>
            <w:tcBorders>
              <w:top w:val="nil"/>
              <w:left w:val="nil"/>
              <w:bottom w:val="single" w:sz="8" w:space="0" w:color="auto"/>
              <w:right w:val="single" w:sz="8" w:space="0" w:color="000000"/>
            </w:tcBorders>
            <w:vAlign w:val="center"/>
            <w:hideMark/>
          </w:tcPr>
          <w:p w14:paraId="7B784C8D" w14:textId="77777777" w:rsidR="00E4641A" w:rsidRDefault="00E4641A">
            <w:pPr>
              <w:spacing w:line="256" w:lineRule="auto"/>
              <w:rPr>
                <w:rFonts w:ascii="Arial" w:hAnsi="Arial" w:cs="Arial"/>
                <w:color w:val="000000"/>
                <w:sz w:val="16"/>
                <w:szCs w:val="16"/>
                <w:lang w:eastAsia="en-US"/>
              </w:rPr>
            </w:pPr>
            <w:r>
              <w:rPr>
                <w:rFonts w:ascii="Arial" w:hAnsi="Arial" w:cs="Arial"/>
                <w:color w:val="000000"/>
                <w:sz w:val="16"/>
                <w:szCs w:val="16"/>
                <w:lang w:eastAsia="en-US"/>
              </w:rPr>
              <w:t>ADJUDICACIÓN DIRECTA</w:t>
            </w:r>
          </w:p>
        </w:tc>
      </w:tr>
    </w:tbl>
    <w:p w14:paraId="79CB54DE" w14:textId="77777777" w:rsidR="00E4641A" w:rsidRDefault="00E4641A" w:rsidP="00E4641A">
      <w:pPr>
        <w:rPr>
          <w:rFonts w:ascii="Arial" w:eastAsia="Calibri" w:hAnsi="Arial" w:cs="Arial"/>
          <w:sz w:val="16"/>
          <w:szCs w:val="16"/>
        </w:rPr>
      </w:pPr>
    </w:p>
    <w:p w14:paraId="0883B167" w14:textId="77777777" w:rsidR="00E4641A" w:rsidRDefault="00E4641A" w:rsidP="00E4641A">
      <w:pPr>
        <w:rPr>
          <w:rFonts w:ascii="Arial" w:hAnsi="Arial" w:cs="Arial"/>
          <w:sz w:val="16"/>
          <w:szCs w:val="16"/>
        </w:rPr>
      </w:pPr>
    </w:p>
    <w:p w14:paraId="3F396D7F" w14:textId="77777777" w:rsidR="00E4641A" w:rsidRDefault="00E4641A" w:rsidP="00E4641A">
      <w:pPr>
        <w:rPr>
          <w:rFonts w:ascii="Arial" w:hAnsi="Arial" w:cs="Arial"/>
          <w:sz w:val="16"/>
          <w:szCs w:val="16"/>
        </w:rPr>
      </w:pPr>
    </w:p>
    <w:p w14:paraId="192A7A01" w14:textId="77777777" w:rsidR="00E4641A" w:rsidRDefault="00E4641A" w:rsidP="00E4641A">
      <w:pPr>
        <w:rPr>
          <w:rFonts w:ascii="Arial" w:hAnsi="Arial" w:cs="Arial"/>
          <w:sz w:val="16"/>
          <w:szCs w:val="16"/>
        </w:rPr>
      </w:pPr>
    </w:p>
    <w:p w14:paraId="0D973C2D" w14:textId="77777777" w:rsidR="00E4641A" w:rsidRDefault="00E4641A" w:rsidP="00E4641A">
      <w:pPr>
        <w:rPr>
          <w:rFonts w:ascii="Arial" w:hAnsi="Arial" w:cs="Arial"/>
          <w:sz w:val="16"/>
          <w:szCs w:val="16"/>
        </w:rPr>
      </w:pPr>
    </w:p>
    <w:p w14:paraId="7DEC4C95" w14:textId="77777777" w:rsidR="00E4641A" w:rsidRDefault="00E4641A" w:rsidP="00E4641A">
      <w:pPr>
        <w:rPr>
          <w:rFonts w:ascii="Arial" w:hAnsi="Arial" w:cs="Arial"/>
          <w:sz w:val="16"/>
          <w:szCs w:val="16"/>
        </w:rPr>
      </w:pPr>
    </w:p>
    <w:p w14:paraId="6D42DFD8" w14:textId="77777777" w:rsidR="00E4641A" w:rsidRDefault="00E4641A" w:rsidP="00E4641A">
      <w:pPr>
        <w:rPr>
          <w:rFonts w:ascii="Arial" w:hAnsi="Arial" w:cs="Arial"/>
          <w:sz w:val="16"/>
          <w:szCs w:val="16"/>
        </w:rPr>
      </w:pPr>
    </w:p>
    <w:p w14:paraId="39925B14" w14:textId="77777777" w:rsidR="00E4641A" w:rsidRDefault="00E4641A" w:rsidP="00E4641A">
      <w:pPr>
        <w:rPr>
          <w:rFonts w:ascii="Arial" w:hAnsi="Arial" w:cs="Arial"/>
          <w:sz w:val="16"/>
          <w:szCs w:val="16"/>
        </w:rPr>
      </w:pPr>
    </w:p>
    <w:p w14:paraId="3EBCE09D" w14:textId="77777777" w:rsidR="00E4641A" w:rsidRDefault="00E4641A" w:rsidP="00E4641A">
      <w:pPr>
        <w:rPr>
          <w:rFonts w:ascii="Arial" w:hAnsi="Arial" w:cs="Arial"/>
          <w:sz w:val="16"/>
          <w:szCs w:val="16"/>
        </w:rPr>
      </w:pPr>
    </w:p>
    <w:p w14:paraId="23A99839" w14:textId="77777777" w:rsidR="00E4641A" w:rsidRDefault="00E4641A" w:rsidP="00E4641A">
      <w:pPr>
        <w:tabs>
          <w:tab w:val="left" w:pos="1928"/>
        </w:tabs>
        <w:jc w:val="center"/>
        <w:rPr>
          <w:rFonts w:ascii="Arial" w:hAnsi="Arial" w:cs="Arial"/>
          <w:sz w:val="16"/>
          <w:szCs w:val="16"/>
        </w:rPr>
      </w:pPr>
    </w:p>
    <w:p w14:paraId="3979170E" w14:textId="77777777" w:rsidR="00E4641A" w:rsidRDefault="00E4641A" w:rsidP="00E4641A">
      <w:pPr>
        <w:tabs>
          <w:tab w:val="left" w:pos="1928"/>
        </w:tabs>
        <w:jc w:val="center"/>
        <w:rPr>
          <w:rFonts w:ascii="Arial" w:hAnsi="Arial" w:cs="Arial"/>
          <w:sz w:val="16"/>
          <w:szCs w:val="16"/>
        </w:rPr>
      </w:pPr>
    </w:p>
    <w:p w14:paraId="6F01B269" w14:textId="3C418ADD" w:rsidR="00E4641A" w:rsidRDefault="00E4641A" w:rsidP="00E4641A">
      <w:pPr>
        <w:tabs>
          <w:tab w:val="left" w:pos="1928"/>
        </w:tabs>
        <w:jc w:val="center"/>
        <w:rPr>
          <w:rFonts w:ascii="Arial" w:hAnsi="Arial" w:cs="Arial"/>
          <w:sz w:val="16"/>
          <w:szCs w:val="16"/>
        </w:rPr>
      </w:pPr>
      <w:r>
        <w:rPr>
          <w:rFonts w:ascii="Arial" w:hAnsi="Arial" w:cs="Arial"/>
          <w:sz w:val="16"/>
          <w:szCs w:val="16"/>
        </w:rPr>
        <w:t>NOTA: el límite máximo para la adquisición de vehículos será de $1,300,000.00 (Un millón trescientos mil pesos 00/100 M.N.),</w:t>
      </w:r>
    </w:p>
    <w:p w14:paraId="2F265C02" w14:textId="77777777" w:rsidR="00E4641A" w:rsidRDefault="00E4641A" w:rsidP="00E4641A">
      <w:pPr>
        <w:jc w:val="both"/>
        <w:rPr>
          <w:rFonts w:ascii="Arial" w:hAnsi="Arial" w:cs="Arial"/>
          <w:sz w:val="16"/>
          <w:szCs w:val="16"/>
        </w:rPr>
      </w:pPr>
    </w:p>
    <w:p w14:paraId="6DA487EC" w14:textId="77777777" w:rsidR="00E4641A" w:rsidRDefault="00E4641A" w:rsidP="00E4641A">
      <w:pPr>
        <w:jc w:val="both"/>
        <w:rPr>
          <w:rFonts w:ascii="Arial" w:hAnsi="Arial" w:cs="Arial"/>
          <w:sz w:val="16"/>
          <w:szCs w:val="16"/>
        </w:rPr>
      </w:pPr>
      <w:r>
        <w:rPr>
          <w:rFonts w:ascii="Arial" w:hAnsi="Arial" w:cs="Arial"/>
          <w:sz w:val="16"/>
          <w:szCs w:val="16"/>
        </w:rPr>
        <w:t>Los montos establecidos para las adquisiciones, arrendamientos y prestaciones de servicios deberán considerarse sin incluir el importe del Impuesto al Valor Agregado.</w:t>
      </w:r>
    </w:p>
    <w:p w14:paraId="5BFF68B6" w14:textId="77777777" w:rsidR="00E4641A" w:rsidRDefault="00E4641A" w:rsidP="00E4641A">
      <w:pPr>
        <w:jc w:val="both"/>
        <w:rPr>
          <w:rFonts w:ascii="Arial" w:hAnsi="Arial" w:cs="Arial"/>
          <w:sz w:val="16"/>
          <w:szCs w:val="16"/>
        </w:rPr>
      </w:pPr>
    </w:p>
    <w:p w14:paraId="7060F13F" w14:textId="77777777" w:rsidR="00E4641A" w:rsidRDefault="00E4641A" w:rsidP="00E4641A">
      <w:pPr>
        <w:rPr>
          <w:rFonts w:ascii="Arial" w:eastAsia="Calibri" w:hAnsi="Arial" w:cs="Arial"/>
          <w:b/>
          <w:sz w:val="16"/>
          <w:szCs w:val="16"/>
        </w:rPr>
      </w:pPr>
      <w:r>
        <w:rPr>
          <w:rFonts w:ascii="Arial" w:eastAsia="Calibri" w:hAnsi="Arial" w:cs="Arial"/>
          <w:b/>
          <w:sz w:val="16"/>
          <w:szCs w:val="16"/>
        </w:rPr>
        <w:t>ARTÍCULO 62. MONTOS MAXIMOS PARA LA ADJUDICACION DE OBRA PUBLICA Y SERVICIOS RELACIONADOS CON LA MISMA</w:t>
      </w:r>
    </w:p>
    <w:tbl>
      <w:tblPr>
        <w:tblpPr w:leftFromText="141" w:rightFromText="141" w:bottomFromText="160" w:vertAnchor="text" w:horzAnchor="margin" w:tblpXSpec="center" w:tblpY="21"/>
        <w:tblW w:w="7700" w:type="dxa"/>
        <w:tblCellMar>
          <w:left w:w="70" w:type="dxa"/>
          <w:right w:w="70" w:type="dxa"/>
        </w:tblCellMar>
        <w:tblLook w:val="04A0" w:firstRow="1" w:lastRow="0" w:firstColumn="1" w:lastColumn="0" w:noHBand="0" w:noVBand="1"/>
      </w:tblPr>
      <w:tblGrid>
        <w:gridCol w:w="1560"/>
        <w:gridCol w:w="1560"/>
        <w:gridCol w:w="4580"/>
      </w:tblGrid>
      <w:tr w:rsidR="00E4641A" w14:paraId="0134C446" w14:textId="77777777" w:rsidTr="00E4641A">
        <w:trPr>
          <w:trHeight w:val="62"/>
        </w:trPr>
        <w:tc>
          <w:tcPr>
            <w:tcW w:w="3120" w:type="dxa"/>
            <w:gridSpan w:val="2"/>
            <w:tcBorders>
              <w:top w:val="single" w:sz="8" w:space="0" w:color="auto"/>
              <w:left w:val="single" w:sz="8" w:space="0" w:color="auto"/>
              <w:bottom w:val="single" w:sz="8" w:space="0" w:color="auto"/>
              <w:right w:val="single" w:sz="8" w:space="0" w:color="000000"/>
            </w:tcBorders>
            <w:vAlign w:val="center"/>
            <w:hideMark/>
          </w:tcPr>
          <w:p w14:paraId="5213E3A3" w14:textId="77777777" w:rsidR="00E4641A" w:rsidRDefault="00E4641A">
            <w:pPr>
              <w:spacing w:line="256" w:lineRule="auto"/>
              <w:jc w:val="center"/>
              <w:rPr>
                <w:rFonts w:ascii="Arial" w:hAnsi="Arial" w:cs="Arial"/>
                <w:b/>
                <w:bCs/>
                <w:color w:val="000000"/>
                <w:sz w:val="16"/>
                <w:szCs w:val="16"/>
                <w:lang w:eastAsia="en-US"/>
              </w:rPr>
            </w:pPr>
            <w:r>
              <w:rPr>
                <w:rFonts w:ascii="Arial" w:hAnsi="Arial" w:cs="Arial"/>
                <w:b/>
                <w:bCs/>
                <w:color w:val="000000"/>
                <w:sz w:val="16"/>
                <w:szCs w:val="16"/>
                <w:lang w:eastAsia="en-US"/>
              </w:rPr>
              <w:t>MONTO</w:t>
            </w:r>
          </w:p>
        </w:tc>
        <w:tc>
          <w:tcPr>
            <w:tcW w:w="4580" w:type="dxa"/>
            <w:vMerge w:val="restart"/>
            <w:tcBorders>
              <w:top w:val="single" w:sz="8" w:space="0" w:color="auto"/>
              <w:left w:val="single" w:sz="8" w:space="0" w:color="auto"/>
              <w:bottom w:val="single" w:sz="8" w:space="0" w:color="auto"/>
              <w:right w:val="single" w:sz="8" w:space="0" w:color="000000"/>
            </w:tcBorders>
            <w:vAlign w:val="center"/>
            <w:hideMark/>
          </w:tcPr>
          <w:p w14:paraId="6010D7D4" w14:textId="77777777" w:rsidR="00E4641A" w:rsidRDefault="00E4641A">
            <w:pPr>
              <w:spacing w:line="256" w:lineRule="auto"/>
              <w:jc w:val="center"/>
              <w:rPr>
                <w:rFonts w:ascii="Arial" w:hAnsi="Arial" w:cs="Arial"/>
                <w:b/>
                <w:bCs/>
                <w:color w:val="000000"/>
                <w:sz w:val="16"/>
                <w:szCs w:val="16"/>
                <w:lang w:eastAsia="en-US"/>
              </w:rPr>
            </w:pPr>
            <w:r>
              <w:rPr>
                <w:rFonts w:ascii="Arial" w:hAnsi="Arial" w:cs="Arial"/>
                <w:b/>
                <w:bCs/>
                <w:color w:val="000000"/>
                <w:sz w:val="16"/>
                <w:szCs w:val="16"/>
                <w:lang w:eastAsia="en-US"/>
              </w:rPr>
              <w:t>TIPO DE ADJUDICACION</w:t>
            </w:r>
          </w:p>
        </w:tc>
      </w:tr>
      <w:tr w:rsidR="00E4641A" w14:paraId="1F13E3FF" w14:textId="77777777" w:rsidTr="00E4641A">
        <w:trPr>
          <w:trHeight w:val="62"/>
        </w:trPr>
        <w:tc>
          <w:tcPr>
            <w:tcW w:w="1560" w:type="dxa"/>
            <w:tcBorders>
              <w:top w:val="nil"/>
              <w:left w:val="single" w:sz="8" w:space="0" w:color="auto"/>
              <w:bottom w:val="single" w:sz="8" w:space="0" w:color="auto"/>
              <w:right w:val="single" w:sz="8" w:space="0" w:color="auto"/>
            </w:tcBorders>
            <w:vAlign w:val="center"/>
            <w:hideMark/>
          </w:tcPr>
          <w:p w14:paraId="605A6641" w14:textId="77777777" w:rsidR="00E4641A" w:rsidRDefault="00E4641A">
            <w:pPr>
              <w:spacing w:line="256" w:lineRule="auto"/>
              <w:jc w:val="center"/>
              <w:rPr>
                <w:rFonts w:ascii="Arial" w:hAnsi="Arial" w:cs="Arial"/>
                <w:b/>
                <w:bCs/>
                <w:color w:val="000000"/>
                <w:sz w:val="16"/>
                <w:szCs w:val="16"/>
                <w:lang w:eastAsia="en-US"/>
              </w:rPr>
            </w:pPr>
            <w:r>
              <w:rPr>
                <w:rFonts w:ascii="Arial" w:hAnsi="Arial" w:cs="Arial"/>
                <w:b/>
                <w:bCs/>
                <w:color w:val="000000"/>
                <w:sz w:val="16"/>
                <w:szCs w:val="16"/>
                <w:lang w:eastAsia="en-US"/>
              </w:rPr>
              <w:t>MAYOR DE:</w:t>
            </w:r>
          </w:p>
        </w:tc>
        <w:tc>
          <w:tcPr>
            <w:tcW w:w="1560" w:type="dxa"/>
            <w:tcBorders>
              <w:top w:val="nil"/>
              <w:left w:val="nil"/>
              <w:bottom w:val="single" w:sz="8" w:space="0" w:color="auto"/>
              <w:right w:val="single" w:sz="8" w:space="0" w:color="auto"/>
            </w:tcBorders>
            <w:vAlign w:val="center"/>
            <w:hideMark/>
          </w:tcPr>
          <w:p w14:paraId="0711A7A1" w14:textId="77777777" w:rsidR="00E4641A" w:rsidRDefault="00E4641A">
            <w:pPr>
              <w:spacing w:line="256" w:lineRule="auto"/>
              <w:jc w:val="center"/>
              <w:rPr>
                <w:rFonts w:ascii="Arial" w:hAnsi="Arial" w:cs="Arial"/>
                <w:b/>
                <w:bCs/>
                <w:color w:val="000000"/>
                <w:sz w:val="16"/>
                <w:szCs w:val="16"/>
                <w:lang w:eastAsia="en-US"/>
              </w:rPr>
            </w:pPr>
            <w:r>
              <w:rPr>
                <w:rFonts w:ascii="Arial" w:hAnsi="Arial" w:cs="Arial"/>
                <w:b/>
                <w:bCs/>
                <w:color w:val="000000"/>
                <w:sz w:val="16"/>
                <w:szCs w:val="16"/>
                <w:lang w:eastAsia="en-US"/>
              </w:rPr>
              <w:t>HASTA:</w:t>
            </w:r>
          </w:p>
        </w:tc>
        <w:tc>
          <w:tcPr>
            <w:tcW w:w="0" w:type="auto"/>
            <w:vMerge/>
            <w:tcBorders>
              <w:top w:val="single" w:sz="8" w:space="0" w:color="auto"/>
              <w:left w:val="single" w:sz="8" w:space="0" w:color="auto"/>
              <w:bottom w:val="single" w:sz="8" w:space="0" w:color="auto"/>
              <w:right w:val="single" w:sz="8" w:space="0" w:color="000000"/>
            </w:tcBorders>
            <w:vAlign w:val="center"/>
            <w:hideMark/>
          </w:tcPr>
          <w:p w14:paraId="4B588C87" w14:textId="77777777" w:rsidR="00E4641A" w:rsidRDefault="00E4641A">
            <w:pPr>
              <w:spacing w:line="256" w:lineRule="auto"/>
              <w:rPr>
                <w:rFonts w:ascii="Arial" w:hAnsi="Arial" w:cs="Arial"/>
                <w:b/>
                <w:bCs/>
                <w:color w:val="000000"/>
                <w:sz w:val="16"/>
                <w:szCs w:val="16"/>
                <w:lang w:eastAsia="en-US"/>
              </w:rPr>
            </w:pPr>
          </w:p>
        </w:tc>
      </w:tr>
      <w:tr w:rsidR="00E4641A" w14:paraId="4EB631BD" w14:textId="77777777" w:rsidTr="00E4641A">
        <w:trPr>
          <w:trHeight w:val="62"/>
        </w:trPr>
        <w:tc>
          <w:tcPr>
            <w:tcW w:w="1560" w:type="dxa"/>
            <w:tcBorders>
              <w:top w:val="nil"/>
              <w:left w:val="single" w:sz="8" w:space="0" w:color="auto"/>
              <w:bottom w:val="single" w:sz="8" w:space="0" w:color="auto"/>
              <w:right w:val="single" w:sz="8" w:space="0" w:color="auto"/>
            </w:tcBorders>
            <w:vAlign w:val="center"/>
            <w:hideMark/>
          </w:tcPr>
          <w:p w14:paraId="591E7604" w14:textId="77777777" w:rsidR="00E4641A" w:rsidRDefault="00E4641A">
            <w:pPr>
              <w:spacing w:line="256" w:lineRule="auto"/>
              <w:jc w:val="right"/>
              <w:rPr>
                <w:rFonts w:ascii="Verdana" w:hAnsi="Verdana"/>
                <w:color w:val="000000"/>
                <w:sz w:val="16"/>
                <w:szCs w:val="16"/>
                <w:lang w:eastAsia="en-US"/>
              </w:rPr>
            </w:pPr>
            <w:r>
              <w:rPr>
                <w:rFonts w:ascii="Verdana" w:hAnsi="Verdana"/>
                <w:color w:val="000000"/>
                <w:sz w:val="16"/>
                <w:szCs w:val="16"/>
                <w:lang w:eastAsia="en-US"/>
              </w:rPr>
              <w:t>$1,838,600.00</w:t>
            </w:r>
          </w:p>
        </w:tc>
        <w:tc>
          <w:tcPr>
            <w:tcW w:w="1560" w:type="dxa"/>
            <w:tcBorders>
              <w:top w:val="nil"/>
              <w:left w:val="nil"/>
              <w:bottom w:val="single" w:sz="8" w:space="0" w:color="auto"/>
              <w:right w:val="single" w:sz="8" w:space="0" w:color="auto"/>
            </w:tcBorders>
            <w:vAlign w:val="center"/>
            <w:hideMark/>
          </w:tcPr>
          <w:p w14:paraId="00A26321" w14:textId="77777777" w:rsidR="00E4641A" w:rsidRDefault="00E4641A">
            <w:pPr>
              <w:spacing w:line="256" w:lineRule="auto"/>
              <w:jc w:val="right"/>
              <w:rPr>
                <w:rFonts w:ascii="Verdana" w:hAnsi="Verdana"/>
                <w:color w:val="000000"/>
                <w:sz w:val="16"/>
                <w:szCs w:val="16"/>
                <w:lang w:eastAsia="en-US"/>
              </w:rPr>
            </w:pPr>
            <w:r>
              <w:rPr>
                <w:rFonts w:ascii="Verdana" w:hAnsi="Verdana"/>
                <w:color w:val="000000"/>
                <w:sz w:val="16"/>
                <w:szCs w:val="16"/>
                <w:lang w:eastAsia="en-US"/>
              </w:rPr>
              <w:t>MONTOS SUPERIORES</w:t>
            </w:r>
          </w:p>
        </w:tc>
        <w:tc>
          <w:tcPr>
            <w:tcW w:w="4580" w:type="dxa"/>
            <w:tcBorders>
              <w:top w:val="single" w:sz="8" w:space="0" w:color="auto"/>
              <w:left w:val="nil"/>
              <w:bottom w:val="single" w:sz="8" w:space="0" w:color="auto"/>
              <w:right w:val="single" w:sz="8" w:space="0" w:color="000000"/>
            </w:tcBorders>
            <w:vAlign w:val="center"/>
            <w:hideMark/>
          </w:tcPr>
          <w:p w14:paraId="70C19D23" w14:textId="77777777" w:rsidR="00E4641A" w:rsidRDefault="00E4641A">
            <w:pPr>
              <w:spacing w:line="256" w:lineRule="auto"/>
              <w:rPr>
                <w:rFonts w:ascii="Verdana" w:hAnsi="Verdana"/>
                <w:color w:val="000000"/>
                <w:sz w:val="16"/>
                <w:szCs w:val="16"/>
                <w:lang w:eastAsia="en-US"/>
              </w:rPr>
            </w:pPr>
            <w:r>
              <w:rPr>
                <w:rFonts w:ascii="Verdana" w:hAnsi="Verdana"/>
                <w:color w:val="000000"/>
                <w:sz w:val="16"/>
                <w:szCs w:val="16"/>
                <w:lang w:eastAsia="en-US"/>
              </w:rPr>
              <w:t>LICITACIÓN PÚBLICA</w:t>
            </w:r>
          </w:p>
        </w:tc>
      </w:tr>
      <w:tr w:rsidR="00E4641A" w14:paraId="0A301CD7" w14:textId="77777777" w:rsidTr="00E4641A">
        <w:trPr>
          <w:trHeight w:val="62"/>
        </w:trPr>
        <w:tc>
          <w:tcPr>
            <w:tcW w:w="1560" w:type="dxa"/>
            <w:tcBorders>
              <w:top w:val="nil"/>
              <w:left w:val="single" w:sz="8" w:space="0" w:color="auto"/>
              <w:bottom w:val="single" w:sz="8" w:space="0" w:color="auto"/>
              <w:right w:val="single" w:sz="8" w:space="0" w:color="auto"/>
            </w:tcBorders>
            <w:vAlign w:val="center"/>
            <w:hideMark/>
          </w:tcPr>
          <w:p w14:paraId="3E9F05F0" w14:textId="77777777" w:rsidR="00E4641A" w:rsidRDefault="00E4641A">
            <w:pPr>
              <w:spacing w:line="256" w:lineRule="auto"/>
              <w:jc w:val="right"/>
              <w:rPr>
                <w:rFonts w:ascii="Verdana" w:hAnsi="Verdana"/>
                <w:color w:val="000000"/>
                <w:sz w:val="16"/>
                <w:szCs w:val="16"/>
                <w:lang w:eastAsia="en-US"/>
              </w:rPr>
            </w:pPr>
            <w:r>
              <w:rPr>
                <w:rFonts w:ascii="Verdana" w:hAnsi="Verdana"/>
                <w:color w:val="000000"/>
                <w:sz w:val="16"/>
                <w:szCs w:val="16"/>
                <w:lang w:eastAsia="en-US"/>
              </w:rPr>
              <w:t>$921,900.00</w:t>
            </w:r>
          </w:p>
        </w:tc>
        <w:tc>
          <w:tcPr>
            <w:tcW w:w="1560" w:type="dxa"/>
            <w:tcBorders>
              <w:top w:val="nil"/>
              <w:left w:val="nil"/>
              <w:bottom w:val="single" w:sz="8" w:space="0" w:color="auto"/>
              <w:right w:val="single" w:sz="8" w:space="0" w:color="auto"/>
            </w:tcBorders>
            <w:vAlign w:val="center"/>
            <w:hideMark/>
          </w:tcPr>
          <w:p w14:paraId="75B39FB3" w14:textId="77777777" w:rsidR="00E4641A" w:rsidRDefault="00E4641A">
            <w:pPr>
              <w:spacing w:line="256" w:lineRule="auto"/>
              <w:jc w:val="right"/>
              <w:rPr>
                <w:rFonts w:ascii="Verdana" w:hAnsi="Verdana"/>
                <w:color w:val="000000"/>
                <w:sz w:val="16"/>
                <w:szCs w:val="16"/>
                <w:lang w:eastAsia="en-US"/>
              </w:rPr>
            </w:pPr>
            <w:r>
              <w:rPr>
                <w:rFonts w:ascii="Verdana" w:hAnsi="Verdana"/>
                <w:color w:val="000000"/>
                <w:sz w:val="16"/>
                <w:szCs w:val="16"/>
                <w:lang w:eastAsia="en-US"/>
              </w:rPr>
              <w:t>$1,838,600.00</w:t>
            </w:r>
          </w:p>
        </w:tc>
        <w:tc>
          <w:tcPr>
            <w:tcW w:w="4580" w:type="dxa"/>
            <w:tcBorders>
              <w:top w:val="single" w:sz="8" w:space="0" w:color="auto"/>
              <w:left w:val="nil"/>
              <w:bottom w:val="single" w:sz="8" w:space="0" w:color="auto"/>
              <w:right w:val="single" w:sz="8" w:space="0" w:color="000000"/>
            </w:tcBorders>
            <w:vAlign w:val="center"/>
            <w:hideMark/>
          </w:tcPr>
          <w:p w14:paraId="07029C3A" w14:textId="77777777" w:rsidR="00E4641A" w:rsidRDefault="00E4641A">
            <w:pPr>
              <w:spacing w:line="256" w:lineRule="auto"/>
              <w:rPr>
                <w:rFonts w:ascii="Verdana" w:hAnsi="Verdana"/>
                <w:color w:val="000000"/>
                <w:sz w:val="16"/>
                <w:szCs w:val="16"/>
                <w:lang w:eastAsia="en-US"/>
              </w:rPr>
            </w:pPr>
            <w:r>
              <w:rPr>
                <w:rFonts w:ascii="Verdana" w:hAnsi="Verdana"/>
                <w:color w:val="000000"/>
                <w:sz w:val="16"/>
                <w:szCs w:val="16"/>
                <w:lang w:eastAsia="en-US"/>
              </w:rPr>
              <w:t>INVITACIÓN A CUANDO MENOS CINCO PERSONAS</w:t>
            </w:r>
          </w:p>
        </w:tc>
      </w:tr>
      <w:tr w:rsidR="00E4641A" w14:paraId="7EC6FD61" w14:textId="77777777" w:rsidTr="00E4641A">
        <w:trPr>
          <w:trHeight w:val="62"/>
        </w:trPr>
        <w:tc>
          <w:tcPr>
            <w:tcW w:w="1560" w:type="dxa"/>
            <w:tcBorders>
              <w:top w:val="nil"/>
              <w:left w:val="single" w:sz="8" w:space="0" w:color="auto"/>
              <w:bottom w:val="single" w:sz="8" w:space="0" w:color="auto"/>
              <w:right w:val="single" w:sz="8" w:space="0" w:color="auto"/>
            </w:tcBorders>
            <w:vAlign w:val="center"/>
            <w:hideMark/>
          </w:tcPr>
          <w:p w14:paraId="72CF0752" w14:textId="77777777" w:rsidR="00E4641A" w:rsidRDefault="00E4641A">
            <w:pPr>
              <w:spacing w:line="256" w:lineRule="auto"/>
              <w:jc w:val="right"/>
              <w:rPr>
                <w:rFonts w:ascii="Verdana" w:hAnsi="Verdana"/>
                <w:color w:val="000000"/>
                <w:sz w:val="16"/>
                <w:szCs w:val="16"/>
                <w:lang w:eastAsia="en-US"/>
              </w:rPr>
            </w:pPr>
            <w:r>
              <w:rPr>
                <w:rFonts w:ascii="Verdana" w:hAnsi="Verdana"/>
                <w:color w:val="000000"/>
                <w:sz w:val="16"/>
                <w:szCs w:val="16"/>
                <w:lang w:eastAsia="en-US"/>
              </w:rPr>
              <w:t>$473,800.00</w:t>
            </w:r>
          </w:p>
        </w:tc>
        <w:tc>
          <w:tcPr>
            <w:tcW w:w="1560" w:type="dxa"/>
            <w:tcBorders>
              <w:top w:val="nil"/>
              <w:left w:val="nil"/>
              <w:bottom w:val="single" w:sz="8" w:space="0" w:color="auto"/>
              <w:right w:val="single" w:sz="8" w:space="0" w:color="auto"/>
            </w:tcBorders>
            <w:vAlign w:val="center"/>
            <w:hideMark/>
          </w:tcPr>
          <w:p w14:paraId="0B58BCDE" w14:textId="77777777" w:rsidR="00E4641A" w:rsidRDefault="00E4641A">
            <w:pPr>
              <w:spacing w:line="256" w:lineRule="auto"/>
              <w:jc w:val="right"/>
              <w:rPr>
                <w:rFonts w:ascii="Verdana" w:hAnsi="Verdana"/>
                <w:color w:val="000000"/>
                <w:sz w:val="16"/>
                <w:szCs w:val="16"/>
                <w:lang w:eastAsia="en-US"/>
              </w:rPr>
            </w:pPr>
            <w:r>
              <w:rPr>
                <w:rFonts w:ascii="Verdana" w:hAnsi="Verdana"/>
                <w:color w:val="000000"/>
                <w:sz w:val="16"/>
                <w:szCs w:val="16"/>
                <w:lang w:eastAsia="en-US"/>
              </w:rPr>
              <w:t>$921,900.00</w:t>
            </w:r>
          </w:p>
        </w:tc>
        <w:tc>
          <w:tcPr>
            <w:tcW w:w="4580" w:type="dxa"/>
            <w:tcBorders>
              <w:top w:val="single" w:sz="8" w:space="0" w:color="auto"/>
              <w:left w:val="nil"/>
              <w:bottom w:val="single" w:sz="8" w:space="0" w:color="auto"/>
              <w:right w:val="single" w:sz="8" w:space="0" w:color="000000"/>
            </w:tcBorders>
            <w:vAlign w:val="center"/>
            <w:hideMark/>
          </w:tcPr>
          <w:p w14:paraId="66524FA9" w14:textId="77777777" w:rsidR="00E4641A" w:rsidRDefault="00E4641A">
            <w:pPr>
              <w:spacing w:line="256" w:lineRule="auto"/>
              <w:rPr>
                <w:rFonts w:ascii="Verdana" w:hAnsi="Verdana"/>
                <w:color w:val="000000"/>
                <w:sz w:val="16"/>
                <w:szCs w:val="16"/>
                <w:lang w:eastAsia="en-US"/>
              </w:rPr>
            </w:pPr>
            <w:r>
              <w:rPr>
                <w:rFonts w:ascii="Verdana" w:hAnsi="Verdana"/>
                <w:color w:val="000000"/>
                <w:sz w:val="16"/>
                <w:szCs w:val="16"/>
                <w:lang w:eastAsia="en-US"/>
              </w:rPr>
              <w:t>INVITACIÓN A CUANDO MENOS TRES PERSONAS</w:t>
            </w:r>
          </w:p>
        </w:tc>
      </w:tr>
      <w:tr w:rsidR="00E4641A" w14:paraId="6B17301C" w14:textId="77777777" w:rsidTr="00E4641A">
        <w:trPr>
          <w:trHeight w:val="62"/>
        </w:trPr>
        <w:tc>
          <w:tcPr>
            <w:tcW w:w="1560" w:type="dxa"/>
            <w:tcBorders>
              <w:top w:val="nil"/>
              <w:left w:val="single" w:sz="8" w:space="0" w:color="auto"/>
              <w:bottom w:val="single" w:sz="8" w:space="0" w:color="auto"/>
              <w:right w:val="single" w:sz="8" w:space="0" w:color="auto"/>
            </w:tcBorders>
            <w:vAlign w:val="center"/>
            <w:hideMark/>
          </w:tcPr>
          <w:p w14:paraId="32F35D29" w14:textId="77777777" w:rsidR="00E4641A" w:rsidRDefault="00E4641A">
            <w:pPr>
              <w:spacing w:line="256" w:lineRule="auto"/>
              <w:jc w:val="right"/>
              <w:rPr>
                <w:rFonts w:ascii="Verdana" w:hAnsi="Verdana"/>
                <w:color w:val="000000"/>
                <w:sz w:val="16"/>
                <w:szCs w:val="16"/>
                <w:lang w:eastAsia="en-US"/>
              </w:rPr>
            </w:pPr>
            <w:r>
              <w:rPr>
                <w:rFonts w:ascii="Verdana" w:hAnsi="Verdana"/>
                <w:color w:val="000000"/>
                <w:sz w:val="16"/>
                <w:szCs w:val="16"/>
                <w:lang w:eastAsia="en-US"/>
              </w:rPr>
              <w:t>$1.00</w:t>
            </w:r>
          </w:p>
        </w:tc>
        <w:tc>
          <w:tcPr>
            <w:tcW w:w="1560" w:type="dxa"/>
            <w:tcBorders>
              <w:top w:val="nil"/>
              <w:left w:val="nil"/>
              <w:bottom w:val="single" w:sz="8" w:space="0" w:color="auto"/>
              <w:right w:val="single" w:sz="8" w:space="0" w:color="auto"/>
            </w:tcBorders>
            <w:vAlign w:val="center"/>
            <w:hideMark/>
          </w:tcPr>
          <w:p w14:paraId="3D49CF87" w14:textId="77777777" w:rsidR="00E4641A" w:rsidRDefault="00E4641A">
            <w:pPr>
              <w:spacing w:line="256" w:lineRule="auto"/>
              <w:jc w:val="right"/>
              <w:rPr>
                <w:rFonts w:ascii="Verdana" w:hAnsi="Verdana"/>
                <w:color w:val="000000"/>
                <w:sz w:val="16"/>
                <w:szCs w:val="16"/>
                <w:lang w:eastAsia="en-US"/>
              </w:rPr>
            </w:pPr>
            <w:r>
              <w:rPr>
                <w:rFonts w:ascii="Verdana" w:hAnsi="Verdana"/>
                <w:color w:val="000000"/>
                <w:sz w:val="16"/>
                <w:szCs w:val="16"/>
                <w:lang w:eastAsia="en-US"/>
              </w:rPr>
              <w:t>$473,800.00</w:t>
            </w:r>
          </w:p>
        </w:tc>
        <w:tc>
          <w:tcPr>
            <w:tcW w:w="4580" w:type="dxa"/>
            <w:tcBorders>
              <w:top w:val="single" w:sz="8" w:space="0" w:color="auto"/>
              <w:left w:val="nil"/>
              <w:bottom w:val="single" w:sz="8" w:space="0" w:color="auto"/>
              <w:right w:val="single" w:sz="8" w:space="0" w:color="000000"/>
            </w:tcBorders>
            <w:vAlign w:val="center"/>
            <w:hideMark/>
          </w:tcPr>
          <w:p w14:paraId="53AB3B85" w14:textId="77777777" w:rsidR="00E4641A" w:rsidRDefault="00E4641A">
            <w:pPr>
              <w:spacing w:line="256" w:lineRule="auto"/>
              <w:rPr>
                <w:rFonts w:ascii="Verdana" w:hAnsi="Verdana"/>
                <w:color w:val="000000"/>
                <w:sz w:val="16"/>
                <w:szCs w:val="16"/>
                <w:lang w:eastAsia="en-US"/>
              </w:rPr>
            </w:pPr>
            <w:r>
              <w:rPr>
                <w:rFonts w:ascii="Verdana" w:hAnsi="Verdana"/>
                <w:color w:val="000000"/>
                <w:sz w:val="16"/>
                <w:szCs w:val="16"/>
                <w:lang w:eastAsia="en-US"/>
              </w:rPr>
              <w:t>ADJUDICACIÓN DIRECTA</w:t>
            </w:r>
          </w:p>
        </w:tc>
      </w:tr>
    </w:tbl>
    <w:p w14:paraId="739D975B" w14:textId="77777777" w:rsidR="00E4641A" w:rsidRDefault="00E4641A" w:rsidP="00E4641A">
      <w:pPr>
        <w:rPr>
          <w:rFonts w:ascii="Arial" w:eastAsia="Calibri" w:hAnsi="Arial" w:cs="Arial"/>
          <w:b/>
          <w:sz w:val="16"/>
          <w:szCs w:val="16"/>
        </w:rPr>
      </w:pPr>
    </w:p>
    <w:p w14:paraId="7FC4818E" w14:textId="77777777" w:rsidR="00E4641A" w:rsidRDefault="00E4641A" w:rsidP="00E4641A">
      <w:pPr>
        <w:rPr>
          <w:rFonts w:ascii="Arial" w:eastAsia="Calibri" w:hAnsi="Arial" w:cs="Arial"/>
          <w:b/>
          <w:sz w:val="16"/>
          <w:szCs w:val="16"/>
        </w:rPr>
      </w:pPr>
    </w:p>
    <w:p w14:paraId="30AB1C66" w14:textId="77777777" w:rsidR="00E4641A" w:rsidRDefault="00E4641A" w:rsidP="00E4641A">
      <w:pPr>
        <w:rPr>
          <w:rFonts w:ascii="Arial" w:eastAsia="Calibri" w:hAnsi="Arial" w:cs="Arial"/>
          <w:sz w:val="16"/>
          <w:szCs w:val="16"/>
        </w:rPr>
      </w:pPr>
    </w:p>
    <w:p w14:paraId="512BCC33" w14:textId="77777777" w:rsidR="00EE3976" w:rsidRDefault="00EE3976" w:rsidP="008E1035">
      <w:pPr>
        <w:rPr>
          <w:rFonts w:ascii="Arial" w:eastAsia="Calibri" w:hAnsi="Arial" w:cs="Arial"/>
          <w:sz w:val="16"/>
          <w:szCs w:val="16"/>
        </w:rPr>
      </w:pPr>
    </w:p>
    <w:p w14:paraId="2BEBDD44" w14:textId="6458A9E9" w:rsidR="00C10E89" w:rsidRDefault="00E4641A" w:rsidP="008E1035">
      <w:pPr>
        <w:rPr>
          <w:rFonts w:ascii="Arial" w:hAnsi="Arial" w:cs="Arial"/>
          <w:sz w:val="16"/>
          <w:szCs w:val="16"/>
        </w:rPr>
      </w:pPr>
      <w:r>
        <w:rPr>
          <w:rFonts w:ascii="Arial" w:hAnsi="Arial" w:cs="Arial"/>
          <w:sz w:val="16"/>
          <w:szCs w:val="16"/>
        </w:rPr>
        <w:t>Los montos establecidos en las fracciones del presente artículo deberán considerarse sin incluir el importe del Impuesto al Valor Agregado.</w:t>
      </w:r>
    </w:p>
    <w:p w14:paraId="5E787720" w14:textId="77777777" w:rsidR="00C10E89" w:rsidRPr="008E1035" w:rsidRDefault="00C10E89" w:rsidP="008E1035">
      <w:pPr>
        <w:rPr>
          <w:rFonts w:ascii="Arial" w:hAnsi="Arial" w:cs="Arial"/>
          <w:sz w:val="16"/>
          <w:szCs w:val="16"/>
        </w:rPr>
      </w:pPr>
    </w:p>
    <w:tbl>
      <w:tblPr>
        <w:tblW w:w="0" w:type="auto"/>
        <w:jc w:val="center"/>
        <w:tblCellMar>
          <w:left w:w="70" w:type="dxa"/>
          <w:right w:w="70" w:type="dxa"/>
        </w:tblCellMar>
        <w:tblLook w:val="04A0" w:firstRow="1" w:lastRow="0" w:firstColumn="1" w:lastColumn="0" w:noHBand="0" w:noVBand="1"/>
      </w:tblPr>
      <w:tblGrid>
        <w:gridCol w:w="1827"/>
        <w:gridCol w:w="1737"/>
        <w:gridCol w:w="653"/>
        <w:gridCol w:w="809"/>
        <w:gridCol w:w="1359"/>
        <w:gridCol w:w="1630"/>
        <w:gridCol w:w="1614"/>
        <w:gridCol w:w="1151"/>
      </w:tblGrid>
      <w:tr w:rsidR="003C0786" w:rsidRPr="003C0786" w14:paraId="65647351" w14:textId="77777777" w:rsidTr="00EE3976">
        <w:trPr>
          <w:trHeight w:val="115"/>
          <w:jc w:val="center"/>
        </w:trPr>
        <w:tc>
          <w:tcPr>
            <w:tcW w:w="0" w:type="auto"/>
            <w:gridSpan w:val="8"/>
            <w:tcBorders>
              <w:top w:val="single" w:sz="8" w:space="0" w:color="auto"/>
              <w:left w:val="single" w:sz="8" w:space="0" w:color="auto"/>
              <w:bottom w:val="nil"/>
              <w:right w:val="single" w:sz="8" w:space="0" w:color="000000"/>
            </w:tcBorders>
            <w:shd w:val="clear" w:color="000000" w:fill="2F75B5"/>
            <w:vAlign w:val="center"/>
            <w:hideMark/>
          </w:tcPr>
          <w:p w14:paraId="267804FF" w14:textId="77777777" w:rsidR="003C0786" w:rsidRPr="003C0786" w:rsidRDefault="003C0786" w:rsidP="003C0786">
            <w:pPr>
              <w:jc w:val="center"/>
              <w:rPr>
                <w:rFonts w:asciiTheme="minorHAnsi" w:hAnsiTheme="minorHAnsi"/>
                <w:b/>
                <w:bCs/>
                <w:color w:val="FFFFFF"/>
                <w:sz w:val="16"/>
                <w:szCs w:val="16"/>
              </w:rPr>
            </w:pPr>
            <w:r w:rsidRPr="003C0786">
              <w:rPr>
                <w:rFonts w:asciiTheme="minorHAnsi" w:hAnsiTheme="minorHAnsi"/>
                <w:b/>
                <w:bCs/>
                <w:color w:val="FFFFFF"/>
                <w:sz w:val="16"/>
                <w:szCs w:val="16"/>
              </w:rPr>
              <w:t>MUNICIPIO DE ATLIXCO, PUEBLA</w:t>
            </w:r>
          </w:p>
        </w:tc>
      </w:tr>
      <w:tr w:rsidR="003C0786" w:rsidRPr="003C0786" w14:paraId="3B97E9B4" w14:textId="77777777" w:rsidTr="003C0786">
        <w:trPr>
          <w:trHeight w:val="255"/>
          <w:jc w:val="center"/>
        </w:trPr>
        <w:tc>
          <w:tcPr>
            <w:tcW w:w="0" w:type="auto"/>
            <w:gridSpan w:val="8"/>
            <w:tcBorders>
              <w:top w:val="nil"/>
              <w:left w:val="single" w:sz="8" w:space="0" w:color="auto"/>
              <w:bottom w:val="single" w:sz="8" w:space="0" w:color="auto"/>
              <w:right w:val="single" w:sz="8" w:space="0" w:color="000000"/>
            </w:tcBorders>
            <w:shd w:val="clear" w:color="000000" w:fill="2F75B5"/>
            <w:vAlign w:val="center"/>
            <w:hideMark/>
          </w:tcPr>
          <w:p w14:paraId="59A8CB9B" w14:textId="77777777" w:rsidR="003C0786" w:rsidRPr="003C0786" w:rsidRDefault="003C0786" w:rsidP="003C0786">
            <w:pPr>
              <w:jc w:val="center"/>
              <w:rPr>
                <w:rFonts w:asciiTheme="minorHAnsi" w:hAnsiTheme="minorHAnsi"/>
                <w:b/>
                <w:bCs/>
                <w:color w:val="FFFFFF"/>
                <w:sz w:val="16"/>
                <w:szCs w:val="16"/>
              </w:rPr>
            </w:pPr>
            <w:r w:rsidRPr="003C0786">
              <w:rPr>
                <w:rFonts w:asciiTheme="minorHAnsi" w:hAnsiTheme="minorHAnsi"/>
                <w:b/>
                <w:bCs/>
                <w:color w:val="FFFFFF"/>
                <w:sz w:val="16"/>
                <w:szCs w:val="16"/>
              </w:rPr>
              <w:t>Fondo de Aportaciones para la Infraestructura Social (FAISM)</w:t>
            </w:r>
          </w:p>
        </w:tc>
      </w:tr>
      <w:tr w:rsidR="003C0786" w:rsidRPr="003C0786" w14:paraId="7B306954" w14:textId="77777777" w:rsidTr="003C0786">
        <w:trPr>
          <w:trHeight w:val="270"/>
          <w:jc w:val="center"/>
        </w:trPr>
        <w:tc>
          <w:tcPr>
            <w:tcW w:w="0" w:type="auto"/>
            <w:tcBorders>
              <w:top w:val="nil"/>
              <w:left w:val="nil"/>
              <w:bottom w:val="nil"/>
              <w:right w:val="nil"/>
            </w:tcBorders>
            <w:shd w:val="clear" w:color="auto" w:fill="auto"/>
            <w:vAlign w:val="center"/>
            <w:hideMark/>
          </w:tcPr>
          <w:p w14:paraId="4DED638D" w14:textId="77777777" w:rsidR="003C0786" w:rsidRPr="003C0786" w:rsidRDefault="003C0786" w:rsidP="003C0786">
            <w:pPr>
              <w:jc w:val="center"/>
              <w:rPr>
                <w:rFonts w:asciiTheme="minorHAnsi" w:hAnsiTheme="minorHAnsi"/>
                <w:b/>
                <w:bCs/>
                <w:color w:val="FFFFFF"/>
                <w:sz w:val="16"/>
                <w:szCs w:val="16"/>
              </w:rPr>
            </w:pPr>
          </w:p>
        </w:tc>
        <w:tc>
          <w:tcPr>
            <w:tcW w:w="0" w:type="auto"/>
            <w:tcBorders>
              <w:top w:val="nil"/>
              <w:left w:val="nil"/>
              <w:bottom w:val="nil"/>
              <w:right w:val="nil"/>
            </w:tcBorders>
            <w:shd w:val="clear" w:color="auto" w:fill="auto"/>
            <w:noWrap/>
            <w:vAlign w:val="center"/>
            <w:hideMark/>
          </w:tcPr>
          <w:p w14:paraId="2710E4CD" w14:textId="77777777" w:rsidR="003C0786" w:rsidRPr="003C0786" w:rsidRDefault="003C0786" w:rsidP="003C0786">
            <w:pPr>
              <w:rPr>
                <w:rFonts w:asciiTheme="minorHAnsi" w:hAnsiTheme="minorHAnsi"/>
                <w:sz w:val="16"/>
                <w:szCs w:val="16"/>
              </w:rPr>
            </w:pPr>
          </w:p>
        </w:tc>
        <w:tc>
          <w:tcPr>
            <w:tcW w:w="0" w:type="auto"/>
            <w:tcBorders>
              <w:top w:val="nil"/>
              <w:left w:val="nil"/>
              <w:bottom w:val="nil"/>
              <w:right w:val="nil"/>
            </w:tcBorders>
            <w:shd w:val="clear" w:color="auto" w:fill="auto"/>
            <w:vAlign w:val="center"/>
            <w:hideMark/>
          </w:tcPr>
          <w:p w14:paraId="4E265860" w14:textId="77777777" w:rsidR="003C0786" w:rsidRPr="003C0786" w:rsidRDefault="003C0786" w:rsidP="003C0786">
            <w:pPr>
              <w:jc w:val="center"/>
              <w:rPr>
                <w:rFonts w:asciiTheme="minorHAnsi" w:hAnsiTheme="minorHAnsi"/>
                <w:sz w:val="16"/>
                <w:szCs w:val="16"/>
              </w:rPr>
            </w:pPr>
          </w:p>
        </w:tc>
        <w:tc>
          <w:tcPr>
            <w:tcW w:w="0" w:type="auto"/>
            <w:tcBorders>
              <w:top w:val="nil"/>
              <w:left w:val="nil"/>
              <w:bottom w:val="nil"/>
              <w:right w:val="nil"/>
            </w:tcBorders>
            <w:shd w:val="clear" w:color="auto" w:fill="auto"/>
            <w:vAlign w:val="center"/>
            <w:hideMark/>
          </w:tcPr>
          <w:p w14:paraId="301934CA" w14:textId="77777777" w:rsidR="003C0786" w:rsidRPr="003C0786" w:rsidRDefault="003C0786" w:rsidP="003C0786">
            <w:pPr>
              <w:rPr>
                <w:rFonts w:asciiTheme="minorHAnsi" w:hAnsiTheme="minorHAnsi"/>
                <w:sz w:val="16"/>
                <w:szCs w:val="16"/>
              </w:rPr>
            </w:pPr>
          </w:p>
        </w:tc>
        <w:tc>
          <w:tcPr>
            <w:tcW w:w="1359" w:type="dxa"/>
            <w:tcBorders>
              <w:top w:val="nil"/>
              <w:left w:val="nil"/>
              <w:bottom w:val="nil"/>
              <w:right w:val="nil"/>
            </w:tcBorders>
            <w:shd w:val="clear" w:color="auto" w:fill="auto"/>
            <w:vAlign w:val="center"/>
            <w:hideMark/>
          </w:tcPr>
          <w:p w14:paraId="520B0206" w14:textId="77777777" w:rsidR="003C0786" w:rsidRPr="003C0786" w:rsidRDefault="003C0786" w:rsidP="003C0786">
            <w:pPr>
              <w:rPr>
                <w:rFonts w:asciiTheme="minorHAnsi" w:hAnsiTheme="minorHAnsi"/>
                <w:sz w:val="16"/>
                <w:szCs w:val="16"/>
              </w:rPr>
            </w:pPr>
          </w:p>
        </w:tc>
        <w:tc>
          <w:tcPr>
            <w:tcW w:w="1630" w:type="dxa"/>
            <w:tcBorders>
              <w:top w:val="nil"/>
              <w:left w:val="nil"/>
              <w:bottom w:val="nil"/>
              <w:right w:val="nil"/>
            </w:tcBorders>
            <w:shd w:val="clear" w:color="auto" w:fill="auto"/>
            <w:noWrap/>
            <w:vAlign w:val="center"/>
            <w:hideMark/>
          </w:tcPr>
          <w:p w14:paraId="0B597574" w14:textId="77777777" w:rsidR="003C0786" w:rsidRPr="003C0786" w:rsidRDefault="003C0786" w:rsidP="003C0786">
            <w:pPr>
              <w:jc w:val="center"/>
              <w:rPr>
                <w:rFonts w:asciiTheme="minorHAnsi" w:hAnsiTheme="minorHAnsi"/>
                <w:sz w:val="16"/>
                <w:szCs w:val="16"/>
              </w:rPr>
            </w:pPr>
          </w:p>
        </w:tc>
        <w:tc>
          <w:tcPr>
            <w:tcW w:w="0" w:type="auto"/>
            <w:tcBorders>
              <w:top w:val="nil"/>
              <w:left w:val="nil"/>
              <w:bottom w:val="nil"/>
              <w:right w:val="nil"/>
            </w:tcBorders>
            <w:shd w:val="clear" w:color="auto" w:fill="auto"/>
            <w:vAlign w:val="center"/>
            <w:hideMark/>
          </w:tcPr>
          <w:p w14:paraId="01FB8B62" w14:textId="77777777" w:rsidR="003C0786" w:rsidRPr="003C0786" w:rsidRDefault="003C0786" w:rsidP="003C0786">
            <w:pPr>
              <w:jc w:val="center"/>
              <w:rPr>
                <w:rFonts w:asciiTheme="minorHAnsi" w:hAnsiTheme="minorHAnsi"/>
                <w:sz w:val="16"/>
                <w:szCs w:val="16"/>
              </w:rPr>
            </w:pPr>
          </w:p>
        </w:tc>
        <w:tc>
          <w:tcPr>
            <w:tcW w:w="0" w:type="auto"/>
            <w:tcBorders>
              <w:top w:val="nil"/>
              <w:left w:val="nil"/>
              <w:bottom w:val="nil"/>
              <w:right w:val="nil"/>
            </w:tcBorders>
            <w:shd w:val="clear" w:color="auto" w:fill="auto"/>
            <w:vAlign w:val="center"/>
            <w:hideMark/>
          </w:tcPr>
          <w:p w14:paraId="2A1ED079" w14:textId="77777777" w:rsidR="003C0786" w:rsidRPr="003C0786" w:rsidRDefault="003C0786" w:rsidP="003C0786">
            <w:pPr>
              <w:jc w:val="center"/>
              <w:rPr>
                <w:rFonts w:asciiTheme="minorHAnsi" w:hAnsiTheme="minorHAnsi"/>
                <w:sz w:val="16"/>
                <w:szCs w:val="16"/>
              </w:rPr>
            </w:pPr>
          </w:p>
        </w:tc>
      </w:tr>
      <w:tr w:rsidR="003C0786" w:rsidRPr="003C0786" w14:paraId="061C3BC4" w14:textId="77777777" w:rsidTr="003C0786">
        <w:trPr>
          <w:trHeight w:val="270"/>
          <w:jc w:val="center"/>
        </w:trPr>
        <w:tc>
          <w:tcPr>
            <w:tcW w:w="0" w:type="auto"/>
            <w:gridSpan w:val="3"/>
            <w:tcBorders>
              <w:top w:val="nil"/>
              <w:left w:val="nil"/>
              <w:bottom w:val="nil"/>
              <w:right w:val="nil"/>
            </w:tcBorders>
            <w:shd w:val="clear" w:color="auto" w:fill="auto"/>
            <w:noWrap/>
            <w:vAlign w:val="center"/>
            <w:hideMark/>
          </w:tcPr>
          <w:p w14:paraId="0B45B547" w14:textId="77777777" w:rsidR="003C0786" w:rsidRPr="003C0786" w:rsidRDefault="003C0786" w:rsidP="003C0786">
            <w:pPr>
              <w:jc w:val="right"/>
              <w:rPr>
                <w:rFonts w:asciiTheme="minorHAnsi" w:hAnsiTheme="minorHAnsi"/>
                <w:b/>
                <w:bCs/>
                <w:color w:val="000000"/>
                <w:sz w:val="16"/>
                <w:szCs w:val="16"/>
              </w:rPr>
            </w:pPr>
            <w:r w:rsidRPr="003C0786">
              <w:rPr>
                <w:rFonts w:asciiTheme="minorHAnsi" w:hAnsiTheme="minorHAnsi"/>
                <w:b/>
                <w:bCs/>
                <w:color w:val="000000"/>
                <w:sz w:val="16"/>
                <w:szCs w:val="16"/>
              </w:rPr>
              <w:t>Techo financiero FAIS 2018:</w:t>
            </w:r>
          </w:p>
        </w:tc>
        <w:tc>
          <w:tcPr>
            <w:tcW w:w="0" w:type="auto"/>
            <w:tcBorders>
              <w:top w:val="nil"/>
              <w:left w:val="nil"/>
              <w:bottom w:val="nil"/>
              <w:right w:val="nil"/>
            </w:tcBorders>
            <w:shd w:val="clear" w:color="auto" w:fill="auto"/>
            <w:vAlign w:val="center"/>
            <w:hideMark/>
          </w:tcPr>
          <w:p w14:paraId="0C481EB7" w14:textId="77777777" w:rsidR="003C0786" w:rsidRPr="003C0786" w:rsidRDefault="003C0786" w:rsidP="003C0786">
            <w:pPr>
              <w:jc w:val="right"/>
              <w:rPr>
                <w:rFonts w:asciiTheme="minorHAnsi" w:hAnsiTheme="minorHAnsi"/>
                <w:b/>
                <w:bCs/>
                <w:color w:val="000000"/>
                <w:sz w:val="16"/>
                <w:szCs w:val="16"/>
              </w:rPr>
            </w:pPr>
          </w:p>
        </w:tc>
        <w:tc>
          <w:tcPr>
            <w:tcW w:w="0" w:type="auto"/>
            <w:gridSpan w:val="2"/>
            <w:tcBorders>
              <w:top w:val="nil"/>
              <w:left w:val="nil"/>
              <w:bottom w:val="nil"/>
              <w:right w:val="nil"/>
            </w:tcBorders>
            <w:shd w:val="clear" w:color="auto" w:fill="auto"/>
            <w:vAlign w:val="center"/>
            <w:hideMark/>
          </w:tcPr>
          <w:p w14:paraId="45CF159E" w14:textId="77777777" w:rsidR="003C0786" w:rsidRPr="003C0786" w:rsidRDefault="003C0786" w:rsidP="003C0786">
            <w:pPr>
              <w:rPr>
                <w:rFonts w:asciiTheme="minorHAnsi" w:hAnsiTheme="minorHAnsi"/>
                <w:b/>
                <w:bCs/>
                <w:sz w:val="16"/>
                <w:szCs w:val="16"/>
              </w:rPr>
            </w:pPr>
            <w:r w:rsidRPr="003C0786">
              <w:rPr>
                <w:rFonts w:asciiTheme="minorHAnsi" w:hAnsiTheme="minorHAnsi"/>
                <w:b/>
                <w:bCs/>
                <w:sz w:val="16"/>
                <w:szCs w:val="16"/>
              </w:rPr>
              <w:t xml:space="preserve"> $                                            67,000,000.00 </w:t>
            </w:r>
          </w:p>
        </w:tc>
        <w:tc>
          <w:tcPr>
            <w:tcW w:w="0" w:type="auto"/>
            <w:tcBorders>
              <w:top w:val="nil"/>
              <w:left w:val="nil"/>
              <w:bottom w:val="nil"/>
              <w:right w:val="nil"/>
            </w:tcBorders>
            <w:shd w:val="clear" w:color="auto" w:fill="auto"/>
            <w:vAlign w:val="center"/>
            <w:hideMark/>
          </w:tcPr>
          <w:p w14:paraId="347D1EA6" w14:textId="77777777" w:rsidR="003C0786" w:rsidRPr="003C0786" w:rsidRDefault="003C0786" w:rsidP="003C0786">
            <w:pPr>
              <w:rPr>
                <w:rFonts w:asciiTheme="minorHAnsi" w:hAnsiTheme="minorHAnsi"/>
                <w:b/>
                <w:bCs/>
                <w:sz w:val="16"/>
                <w:szCs w:val="16"/>
              </w:rPr>
            </w:pPr>
          </w:p>
        </w:tc>
        <w:tc>
          <w:tcPr>
            <w:tcW w:w="0" w:type="auto"/>
            <w:tcBorders>
              <w:top w:val="nil"/>
              <w:left w:val="nil"/>
              <w:bottom w:val="nil"/>
              <w:right w:val="nil"/>
            </w:tcBorders>
            <w:shd w:val="clear" w:color="auto" w:fill="auto"/>
            <w:vAlign w:val="center"/>
            <w:hideMark/>
          </w:tcPr>
          <w:p w14:paraId="3F0D8E63" w14:textId="77777777" w:rsidR="003C0786" w:rsidRPr="003C0786" w:rsidRDefault="003C0786" w:rsidP="003C0786">
            <w:pPr>
              <w:jc w:val="center"/>
              <w:rPr>
                <w:rFonts w:asciiTheme="minorHAnsi" w:hAnsiTheme="minorHAnsi"/>
                <w:sz w:val="16"/>
                <w:szCs w:val="16"/>
              </w:rPr>
            </w:pPr>
          </w:p>
        </w:tc>
      </w:tr>
      <w:tr w:rsidR="003C0786" w:rsidRPr="003C0786" w14:paraId="5E7C3102" w14:textId="77777777" w:rsidTr="003C0786">
        <w:trPr>
          <w:trHeight w:val="165"/>
          <w:jc w:val="center"/>
        </w:trPr>
        <w:tc>
          <w:tcPr>
            <w:tcW w:w="0" w:type="auto"/>
            <w:tcBorders>
              <w:top w:val="nil"/>
              <w:left w:val="nil"/>
              <w:bottom w:val="nil"/>
              <w:right w:val="nil"/>
            </w:tcBorders>
            <w:shd w:val="clear" w:color="auto" w:fill="auto"/>
            <w:vAlign w:val="center"/>
            <w:hideMark/>
          </w:tcPr>
          <w:p w14:paraId="042D92D7" w14:textId="77777777" w:rsidR="003C0786" w:rsidRPr="003C0786" w:rsidRDefault="003C0786" w:rsidP="003C0786">
            <w:pPr>
              <w:jc w:val="center"/>
              <w:rPr>
                <w:rFonts w:asciiTheme="minorHAnsi" w:hAnsiTheme="minorHAnsi"/>
                <w:sz w:val="16"/>
                <w:szCs w:val="16"/>
              </w:rPr>
            </w:pPr>
          </w:p>
        </w:tc>
        <w:tc>
          <w:tcPr>
            <w:tcW w:w="0" w:type="auto"/>
            <w:tcBorders>
              <w:top w:val="nil"/>
              <w:left w:val="nil"/>
              <w:bottom w:val="nil"/>
              <w:right w:val="nil"/>
            </w:tcBorders>
            <w:shd w:val="clear" w:color="auto" w:fill="auto"/>
            <w:noWrap/>
            <w:vAlign w:val="center"/>
            <w:hideMark/>
          </w:tcPr>
          <w:p w14:paraId="63670444" w14:textId="77777777" w:rsidR="003C0786" w:rsidRPr="003C0786" w:rsidRDefault="003C0786" w:rsidP="003C0786">
            <w:pPr>
              <w:rPr>
                <w:rFonts w:asciiTheme="minorHAnsi" w:hAnsiTheme="minorHAnsi"/>
                <w:sz w:val="16"/>
                <w:szCs w:val="16"/>
              </w:rPr>
            </w:pPr>
          </w:p>
        </w:tc>
        <w:tc>
          <w:tcPr>
            <w:tcW w:w="0" w:type="auto"/>
            <w:tcBorders>
              <w:top w:val="nil"/>
              <w:left w:val="nil"/>
              <w:bottom w:val="nil"/>
              <w:right w:val="nil"/>
            </w:tcBorders>
            <w:shd w:val="clear" w:color="auto" w:fill="auto"/>
            <w:noWrap/>
            <w:vAlign w:val="center"/>
            <w:hideMark/>
          </w:tcPr>
          <w:p w14:paraId="021B8D75" w14:textId="77777777" w:rsidR="003C0786" w:rsidRPr="003C0786" w:rsidRDefault="003C0786" w:rsidP="003C0786">
            <w:pPr>
              <w:rPr>
                <w:rFonts w:asciiTheme="minorHAnsi" w:hAnsiTheme="minorHAnsi"/>
                <w:sz w:val="16"/>
                <w:szCs w:val="16"/>
              </w:rPr>
            </w:pPr>
          </w:p>
        </w:tc>
        <w:tc>
          <w:tcPr>
            <w:tcW w:w="0" w:type="auto"/>
            <w:tcBorders>
              <w:top w:val="nil"/>
              <w:left w:val="nil"/>
              <w:bottom w:val="nil"/>
              <w:right w:val="nil"/>
            </w:tcBorders>
            <w:shd w:val="clear" w:color="auto" w:fill="auto"/>
            <w:noWrap/>
            <w:vAlign w:val="center"/>
            <w:hideMark/>
          </w:tcPr>
          <w:p w14:paraId="760E726E" w14:textId="77777777" w:rsidR="003C0786" w:rsidRPr="003C0786" w:rsidRDefault="003C0786" w:rsidP="003C0786">
            <w:pPr>
              <w:rPr>
                <w:rFonts w:asciiTheme="minorHAnsi" w:hAnsiTheme="minorHAnsi"/>
                <w:sz w:val="16"/>
                <w:szCs w:val="16"/>
              </w:rPr>
            </w:pPr>
          </w:p>
        </w:tc>
        <w:tc>
          <w:tcPr>
            <w:tcW w:w="1359" w:type="dxa"/>
            <w:tcBorders>
              <w:top w:val="nil"/>
              <w:left w:val="nil"/>
              <w:bottom w:val="nil"/>
              <w:right w:val="nil"/>
            </w:tcBorders>
            <w:shd w:val="clear" w:color="auto" w:fill="auto"/>
            <w:vAlign w:val="center"/>
            <w:hideMark/>
          </w:tcPr>
          <w:p w14:paraId="2348D742" w14:textId="77777777" w:rsidR="003C0786" w:rsidRPr="003C0786" w:rsidRDefault="003C0786" w:rsidP="003C0786">
            <w:pPr>
              <w:rPr>
                <w:rFonts w:asciiTheme="minorHAnsi" w:hAnsiTheme="minorHAnsi"/>
                <w:sz w:val="16"/>
                <w:szCs w:val="16"/>
              </w:rPr>
            </w:pPr>
          </w:p>
        </w:tc>
        <w:tc>
          <w:tcPr>
            <w:tcW w:w="1630" w:type="dxa"/>
            <w:tcBorders>
              <w:top w:val="nil"/>
              <w:left w:val="nil"/>
              <w:bottom w:val="nil"/>
              <w:right w:val="nil"/>
            </w:tcBorders>
            <w:shd w:val="clear" w:color="auto" w:fill="auto"/>
            <w:noWrap/>
            <w:vAlign w:val="center"/>
            <w:hideMark/>
          </w:tcPr>
          <w:p w14:paraId="3C76BBBE" w14:textId="77777777" w:rsidR="003C0786" w:rsidRPr="003C0786" w:rsidRDefault="003C0786" w:rsidP="003C0786">
            <w:pPr>
              <w:rPr>
                <w:rFonts w:asciiTheme="minorHAnsi" w:hAnsiTheme="minorHAnsi"/>
                <w:sz w:val="16"/>
                <w:szCs w:val="16"/>
              </w:rPr>
            </w:pPr>
          </w:p>
        </w:tc>
        <w:tc>
          <w:tcPr>
            <w:tcW w:w="0" w:type="auto"/>
            <w:tcBorders>
              <w:top w:val="nil"/>
              <w:left w:val="nil"/>
              <w:bottom w:val="nil"/>
              <w:right w:val="nil"/>
            </w:tcBorders>
            <w:shd w:val="clear" w:color="auto" w:fill="auto"/>
            <w:vAlign w:val="center"/>
            <w:hideMark/>
          </w:tcPr>
          <w:p w14:paraId="320D4DC7" w14:textId="77777777" w:rsidR="003C0786" w:rsidRPr="003C0786" w:rsidRDefault="003C0786" w:rsidP="003C0786">
            <w:pPr>
              <w:jc w:val="center"/>
              <w:rPr>
                <w:rFonts w:asciiTheme="minorHAnsi" w:hAnsiTheme="minorHAnsi"/>
                <w:sz w:val="16"/>
                <w:szCs w:val="16"/>
              </w:rPr>
            </w:pPr>
          </w:p>
        </w:tc>
        <w:tc>
          <w:tcPr>
            <w:tcW w:w="0" w:type="auto"/>
            <w:tcBorders>
              <w:top w:val="nil"/>
              <w:left w:val="nil"/>
              <w:bottom w:val="nil"/>
              <w:right w:val="nil"/>
            </w:tcBorders>
            <w:shd w:val="clear" w:color="auto" w:fill="auto"/>
            <w:vAlign w:val="center"/>
            <w:hideMark/>
          </w:tcPr>
          <w:p w14:paraId="436D9865" w14:textId="77777777" w:rsidR="003C0786" w:rsidRPr="003C0786" w:rsidRDefault="003C0786" w:rsidP="003C0786">
            <w:pPr>
              <w:jc w:val="center"/>
              <w:rPr>
                <w:rFonts w:asciiTheme="minorHAnsi" w:hAnsiTheme="minorHAnsi"/>
                <w:sz w:val="16"/>
                <w:szCs w:val="16"/>
              </w:rPr>
            </w:pPr>
          </w:p>
        </w:tc>
      </w:tr>
      <w:tr w:rsidR="003C0786" w:rsidRPr="003C0786" w14:paraId="3275B554" w14:textId="77777777" w:rsidTr="008E1035">
        <w:trPr>
          <w:trHeight w:val="27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000000" w:fill="2F75B5"/>
            <w:vAlign w:val="center"/>
            <w:hideMark/>
          </w:tcPr>
          <w:p w14:paraId="5D70FD28" w14:textId="77777777" w:rsidR="003C0786" w:rsidRPr="003C0786" w:rsidRDefault="003C0786" w:rsidP="003C0786">
            <w:pPr>
              <w:jc w:val="center"/>
              <w:rPr>
                <w:rFonts w:asciiTheme="minorHAnsi" w:hAnsiTheme="minorHAnsi"/>
                <w:b/>
                <w:bCs/>
                <w:color w:val="FFFFFF"/>
                <w:sz w:val="16"/>
                <w:szCs w:val="16"/>
              </w:rPr>
            </w:pPr>
            <w:r w:rsidRPr="003C0786">
              <w:rPr>
                <w:rFonts w:asciiTheme="minorHAnsi" w:hAnsiTheme="minorHAnsi"/>
                <w:b/>
                <w:bCs/>
                <w:color w:val="FFFFFF"/>
                <w:sz w:val="16"/>
                <w:szCs w:val="16"/>
              </w:rPr>
              <w:t>Obra o acción a realizar</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2F75B5"/>
            <w:vAlign w:val="center"/>
            <w:hideMark/>
          </w:tcPr>
          <w:p w14:paraId="52ACC2CB" w14:textId="77777777" w:rsidR="003C0786" w:rsidRPr="003C0786" w:rsidRDefault="003C0786" w:rsidP="003C0786">
            <w:pPr>
              <w:jc w:val="center"/>
              <w:rPr>
                <w:rFonts w:asciiTheme="minorHAnsi" w:hAnsiTheme="minorHAnsi"/>
                <w:b/>
                <w:bCs/>
                <w:color w:val="FFFFFF"/>
                <w:sz w:val="16"/>
                <w:szCs w:val="16"/>
              </w:rPr>
            </w:pPr>
            <w:r w:rsidRPr="003C0786">
              <w:rPr>
                <w:rFonts w:asciiTheme="minorHAnsi" w:hAnsiTheme="minorHAnsi"/>
                <w:b/>
                <w:bCs/>
                <w:color w:val="FFFFFF"/>
                <w:sz w:val="16"/>
                <w:szCs w:val="16"/>
              </w:rPr>
              <w:t>Costo</w:t>
            </w:r>
          </w:p>
        </w:tc>
        <w:tc>
          <w:tcPr>
            <w:tcW w:w="2820" w:type="dxa"/>
            <w:gridSpan w:val="3"/>
            <w:tcBorders>
              <w:top w:val="single" w:sz="4" w:space="0" w:color="auto"/>
              <w:left w:val="nil"/>
              <w:bottom w:val="single" w:sz="4" w:space="0" w:color="auto"/>
              <w:right w:val="single" w:sz="4" w:space="0" w:color="auto"/>
            </w:tcBorders>
            <w:shd w:val="clear" w:color="000000" w:fill="2F75B5"/>
            <w:vAlign w:val="center"/>
            <w:hideMark/>
          </w:tcPr>
          <w:p w14:paraId="48B9C8BA" w14:textId="77777777" w:rsidR="003C0786" w:rsidRPr="003C0786" w:rsidRDefault="003C0786" w:rsidP="003C0786">
            <w:pPr>
              <w:jc w:val="center"/>
              <w:rPr>
                <w:rFonts w:asciiTheme="minorHAnsi" w:hAnsiTheme="minorHAnsi"/>
                <w:b/>
                <w:bCs/>
                <w:color w:val="FFFFFF"/>
                <w:sz w:val="16"/>
                <w:szCs w:val="16"/>
              </w:rPr>
            </w:pPr>
            <w:r w:rsidRPr="003C0786">
              <w:rPr>
                <w:rFonts w:asciiTheme="minorHAnsi" w:hAnsiTheme="minorHAnsi"/>
                <w:b/>
                <w:bCs/>
                <w:color w:val="FFFFFF"/>
                <w:sz w:val="16"/>
                <w:szCs w:val="16"/>
              </w:rPr>
              <w:t>Ubicación</w:t>
            </w:r>
          </w:p>
        </w:tc>
        <w:tc>
          <w:tcPr>
            <w:tcW w:w="1630" w:type="dxa"/>
            <w:tcBorders>
              <w:top w:val="nil"/>
              <w:left w:val="nil"/>
              <w:bottom w:val="nil"/>
              <w:right w:val="nil"/>
            </w:tcBorders>
            <w:shd w:val="clear" w:color="auto" w:fill="auto"/>
            <w:noWrap/>
            <w:vAlign w:val="center"/>
            <w:hideMark/>
          </w:tcPr>
          <w:p w14:paraId="1A565F64" w14:textId="77777777" w:rsidR="003C0786" w:rsidRPr="003C0786" w:rsidRDefault="003C0786" w:rsidP="003C0786">
            <w:pPr>
              <w:jc w:val="center"/>
              <w:rPr>
                <w:rFonts w:asciiTheme="minorHAnsi" w:hAnsiTheme="minorHAnsi"/>
                <w:b/>
                <w:bCs/>
                <w:color w:val="FFFFFF"/>
                <w:sz w:val="16"/>
                <w:szCs w:val="16"/>
              </w:rPr>
            </w:pPr>
          </w:p>
        </w:tc>
        <w:tc>
          <w:tcPr>
            <w:tcW w:w="0" w:type="auto"/>
            <w:tcBorders>
              <w:top w:val="nil"/>
              <w:left w:val="nil"/>
              <w:bottom w:val="nil"/>
              <w:right w:val="nil"/>
            </w:tcBorders>
            <w:shd w:val="clear" w:color="auto" w:fill="auto"/>
            <w:vAlign w:val="center"/>
            <w:hideMark/>
          </w:tcPr>
          <w:p w14:paraId="7E962E4E" w14:textId="77777777" w:rsidR="003C0786" w:rsidRPr="003C0786" w:rsidRDefault="003C0786" w:rsidP="003C0786">
            <w:pPr>
              <w:jc w:val="center"/>
              <w:rPr>
                <w:rFonts w:asciiTheme="minorHAnsi" w:hAnsiTheme="minorHAnsi"/>
                <w:sz w:val="16"/>
                <w:szCs w:val="16"/>
              </w:rPr>
            </w:pPr>
          </w:p>
        </w:tc>
        <w:tc>
          <w:tcPr>
            <w:tcW w:w="0" w:type="auto"/>
            <w:tcBorders>
              <w:top w:val="nil"/>
              <w:left w:val="nil"/>
              <w:bottom w:val="nil"/>
              <w:right w:val="nil"/>
            </w:tcBorders>
            <w:shd w:val="clear" w:color="auto" w:fill="auto"/>
            <w:vAlign w:val="center"/>
            <w:hideMark/>
          </w:tcPr>
          <w:p w14:paraId="627B6244" w14:textId="77777777" w:rsidR="003C0786" w:rsidRPr="003C0786" w:rsidRDefault="003C0786" w:rsidP="003C0786">
            <w:pPr>
              <w:jc w:val="center"/>
              <w:rPr>
                <w:rFonts w:asciiTheme="minorHAnsi" w:hAnsiTheme="minorHAnsi"/>
                <w:sz w:val="16"/>
                <w:szCs w:val="16"/>
              </w:rPr>
            </w:pPr>
          </w:p>
        </w:tc>
      </w:tr>
      <w:tr w:rsidR="003C0786" w:rsidRPr="003C0786" w14:paraId="671488EE" w14:textId="77777777" w:rsidTr="003C0786">
        <w:trPr>
          <w:trHeight w:val="49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BA1D32" w14:textId="77777777" w:rsidR="003C0786" w:rsidRPr="003C0786" w:rsidRDefault="003C0786" w:rsidP="003C0786">
            <w:pPr>
              <w:rPr>
                <w:rFonts w:asciiTheme="minorHAnsi" w:hAnsiTheme="minorHAnsi"/>
                <w:b/>
                <w:bCs/>
                <w:color w:val="FFFFFF"/>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FF0485" w14:textId="77777777" w:rsidR="003C0786" w:rsidRPr="003C0786" w:rsidRDefault="003C0786" w:rsidP="003C0786">
            <w:pPr>
              <w:rPr>
                <w:rFonts w:asciiTheme="minorHAnsi" w:hAnsiTheme="minorHAnsi"/>
                <w:b/>
                <w:bCs/>
                <w:color w:val="FFFFFF"/>
                <w:sz w:val="16"/>
                <w:szCs w:val="16"/>
              </w:rPr>
            </w:pPr>
          </w:p>
        </w:tc>
        <w:tc>
          <w:tcPr>
            <w:tcW w:w="0" w:type="auto"/>
            <w:tcBorders>
              <w:top w:val="nil"/>
              <w:left w:val="nil"/>
              <w:bottom w:val="single" w:sz="4" w:space="0" w:color="auto"/>
              <w:right w:val="single" w:sz="4" w:space="0" w:color="auto"/>
            </w:tcBorders>
            <w:shd w:val="clear" w:color="000000" w:fill="2F75B5"/>
            <w:vAlign w:val="center"/>
            <w:hideMark/>
          </w:tcPr>
          <w:p w14:paraId="405D37BC" w14:textId="77777777" w:rsidR="003C0786" w:rsidRPr="003C0786" w:rsidRDefault="003C0786" w:rsidP="003C0786">
            <w:pPr>
              <w:jc w:val="center"/>
              <w:rPr>
                <w:rFonts w:asciiTheme="minorHAnsi" w:hAnsiTheme="minorHAnsi"/>
                <w:b/>
                <w:bCs/>
                <w:color w:val="FFFFFF"/>
                <w:sz w:val="16"/>
                <w:szCs w:val="16"/>
              </w:rPr>
            </w:pPr>
            <w:r w:rsidRPr="003C0786">
              <w:rPr>
                <w:rFonts w:asciiTheme="minorHAnsi" w:hAnsiTheme="minorHAnsi"/>
                <w:b/>
                <w:bCs/>
                <w:color w:val="FFFFFF"/>
                <w:sz w:val="16"/>
                <w:szCs w:val="16"/>
              </w:rPr>
              <w:t>Entidad</w:t>
            </w:r>
          </w:p>
        </w:tc>
        <w:tc>
          <w:tcPr>
            <w:tcW w:w="0" w:type="auto"/>
            <w:tcBorders>
              <w:top w:val="nil"/>
              <w:left w:val="nil"/>
              <w:bottom w:val="single" w:sz="4" w:space="0" w:color="auto"/>
              <w:right w:val="single" w:sz="4" w:space="0" w:color="auto"/>
            </w:tcBorders>
            <w:shd w:val="clear" w:color="000000" w:fill="2F75B5"/>
            <w:vAlign w:val="center"/>
            <w:hideMark/>
          </w:tcPr>
          <w:p w14:paraId="533003D5" w14:textId="77777777" w:rsidR="003C0786" w:rsidRPr="003C0786" w:rsidRDefault="003C0786" w:rsidP="003C0786">
            <w:pPr>
              <w:jc w:val="center"/>
              <w:rPr>
                <w:rFonts w:asciiTheme="minorHAnsi" w:hAnsiTheme="minorHAnsi"/>
                <w:b/>
                <w:bCs/>
                <w:color w:val="FFFFFF"/>
                <w:sz w:val="16"/>
                <w:szCs w:val="16"/>
              </w:rPr>
            </w:pPr>
            <w:r w:rsidRPr="003C0786">
              <w:rPr>
                <w:rFonts w:asciiTheme="minorHAnsi" w:hAnsiTheme="minorHAnsi"/>
                <w:b/>
                <w:bCs/>
                <w:color w:val="FFFFFF"/>
                <w:sz w:val="16"/>
                <w:szCs w:val="16"/>
              </w:rPr>
              <w:t>Municipio</w:t>
            </w:r>
          </w:p>
        </w:tc>
        <w:tc>
          <w:tcPr>
            <w:tcW w:w="1359" w:type="dxa"/>
            <w:tcBorders>
              <w:top w:val="nil"/>
              <w:left w:val="nil"/>
              <w:bottom w:val="single" w:sz="4" w:space="0" w:color="auto"/>
              <w:right w:val="single" w:sz="4" w:space="0" w:color="auto"/>
            </w:tcBorders>
            <w:shd w:val="clear" w:color="000000" w:fill="2F75B5"/>
            <w:vAlign w:val="center"/>
            <w:hideMark/>
          </w:tcPr>
          <w:p w14:paraId="740FE8BA" w14:textId="77777777" w:rsidR="003C0786" w:rsidRPr="003C0786" w:rsidRDefault="003C0786" w:rsidP="003C0786">
            <w:pPr>
              <w:jc w:val="center"/>
              <w:rPr>
                <w:rFonts w:asciiTheme="minorHAnsi" w:hAnsiTheme="minorHAnsi"/>
                <w:b/>
                <w:bCs/>
                <w:color w:val="FFFFFF"/>
                <w:sz w:val="16"/>
                <w:szCs w:val="16"/>
              </w:rPr>
            </w:pPr>
            <w:r w:rsidRPr="003C0786">
              <w:rPr>
                <w:rFonts w:asciiTheme="minorHAnsi" w:hAnsiTheme="minorHAnsi"/>
                <w:b/>
                <w:bCs/>
                <w:color w:val="FFFFFF"/>
                <w:sz w:val="16"/>
                <w:szCs w:val="16"/>
              </w:rPr>
              <w:t xml:space="preserve"> Localidad </w:t>
            </w:r>
          </w:p>
        </w:tc>
        <w:tc>
          <w:tcPr>
            <w:tcW w:w="1630" w:type="dxa"/>
            <w:tcBorders>
              <w:top w:val="single" w:sz="4" w:space="0" w:color="auto"/>
              <w:left w:val="nil"/>
              <w:bottom w:val="single" w:sz="4" w:space="0" w:color="auto"/>
              <w:right w:val="single" w:sz="4" w:space="0" w:color="auto"/>
            </w:tcBorders>
            <w:shd w:val="clear" w:color="000000" w:fill="2F75B5"/>
            <w:vAlign w:val="center"/>
            <w:hideMark/>
          </w:tcPr>
          <w:p w14:paraId="21602C6C" w14:textId="77777777" w:rsidR="003C0786" w:rsidRPr="003C0786" w:rsidRDefault="003C0786" w:rsidP="003C0786">
            <w:pPr>
              <w:jc w:val="center"/>
              <w:rPr>
                <w:rFonts w:asciiTheme="minorHAnsi" w:hAnsiTheme="minorHAnsi"/>
                <w:b/>
                <w:bCs/>
                <w:color w:val="FFFFFF"/>
                <w:sz w:val="16"/>
                <w:szCs w:val="16"/>
              </w:rPr>
            </w:pPr>
            <w:r w:rsidRPr="003C0786">
              <w:rPr>
                <w:rFonts w:asciiTheme="minorHAnsi" w:hAnsiTheme="minorHAnsi"/>
                <w:b/>
                <w:bCs/>
                <w:color w:val="FFFFFF"/>
                <w:sz w:val="16"/>
                <w:szCs w:val="16"/>
              </w:rPr>
              <w:t xml:space="preserve"> RUBRO </w:t>
            </w:r>
          </w:p>
        </w:tc>
        <w:tc>
          <w:tcPr>
            <w:tcW w:w="0" w:type="auto"/>
            <w:tcBorders>
              <w:top w:val="single" w:sz="4" w:space="0" w:color="auto"/>
              <w:left w:val="nil"/>
              <w:bottom w:val="single" w:sz="4" w:space="0" w:color="auto"/>
              <w:right w:val="single" w:sz="4" w:space="0" w:color="auto"/>
            </w:tcBorders>
            <w:shd w:val="clear" w:color="000000" w:fill="2F75B5"/>
            <w:vAlign w:val="center"/>
            <w:hideMark/>
          </w:tcPr>
          <w:p w14:paraId="0194E0AA" w14:textId="77777777" w:rsidR="003C0786" w:rsidRPr="003C0786" w:rsidRDefault="003C0786" w:rsidP="003C0786">
            <w:pPr>
              <w:jc w:val="center"/>
              <w:rPr>
                <w:rFonts w:asciiTheme="minorHAnsi" w:hAnsiTheme="minorHAnsi"/>
                <w:b/>
                <w:bCs/>
                <w:color w:val="FFFFFF"/>
                <w:sz w:val="16"/>
                <w:szCs w:val="16"/>
              </w:rPr>
            </w:pPr>
            <w:r w:rsidRPr="003C0786">
              <w:rPr>
                <w:rFonts w:asciiTheme="minorHAnsi" w:hAnsiTheme="minorHAnsi"/>
                <w:b/>
                <w:bCs/>
                <w:color w:val="FFFFFF"/>
                <w:sz w:val="16"/>
                <w:szCs w:val="16"/>
              </w:rPr>
              <w:t xml:space="preserve"> METAS </w:t>
            </w:r>
          </w:p>
        </w:tc>
        <w:tc>
          <w:tcPr>
            <w:tcW w:w="0" w:type="auto"/>
            <w:tcBorders>
              <w:top w:val="single" w:sz="4" w:space="0" w:color="auto"/>
              <w:left w:val="nil"/>
              <w:bottom w:val="single" w:sz="4" w:space="0" w:color="auto"/>
              <w:right w:val="single" w:sz="4" w:space="0" w:color="auto"/>
            </w:tcBorders>
            <w:shd w:val="clear" w:color="000000" w:fill="2F75B5"/>
            <w:vAlign w:val="center"/>
            <w:hideMark/>
          </w:tcPr>
          <w:p w14:paraId="477B7A6D" w14:textId="77777777" w:rsidR="003C0786" w:rsidRPr="003C0786" w:rsidRDefault="003C0786" w:rsidP="003C0786">
            <w:pPr>
              <w:jc w:val="center"/>
              <w:rPr>
                <w:rFonts w:asciiTheme="minorHAnsi" w:hAnsiTheme="minorHAnsi"/>
                <w:b/>
                <w:bCs/>
                <w:color w:val="FFFFFF"/>
                <w:sz w:val="16"/>
                <w:szCs w:val="16"/>
              </w:rPr>
            </w:pPr>
            <w:r w:rsidRPr="003C0786">
              <w:rPr>
                <w:rFonts w:asciiTheme="minorHAnsi" w:hAnsiTheme="minorHAnsi"/>
                <w:b/>
                <w:bCs/>
                <w:color w:val="FFFFFF"/>
                <w:sz w:val="16"/>
                <w:szCs w:val="16"/>
              </w:rPr>
              <w:t xml:space="preserve"> BENEFICIARIOS </w:t>
            </w:r>
          </w:p>
        </w:tc>
      </w:tr>
      <w:tr w:rsidR="003C0786" w:rsidRPr="003C0786" w14:paraId="5BEC0778" w14:textId="77777777" w:rsidTr="003C0786">
        <w:trPr>
          <w:trHeight w:val="255"/>
          <w:jc w:val="center"/>
        </w:trPr>
        <w:tc>
          <w:tcPr>
            <w:tcW w:w="0" w:type="auto"/>
            <w:tcBorders>
              <w:top w:val="nil"/>
              <w:left w:val="single" w:sz="4" w:space="0" w:color="auto"/>
              <w:bottom w:val="single" w:sz="4" w:space="0" w:color="auto"/>
              <w:right w:val="single" w:sz="4" w:space="0" w:color="auto"/>
            </w:tcBorders>
            <w:shd w:val="clear" w:color="000000" w:fill="FFD966"/>
            <w:vAlign w:val="center"/>
            <w:hideMark/>
          </w:tcPr>
          <w:p w14:paraId="19D5F5E5" w14:textId="77777777" w:rsidR="003C0786" w:rsidRPr="003C0786" w:rsidRDefault="003C0786" w:rsidP="003C0786">
            <w:pPr>
              <w:rPr>
                <w:rFonts w:asciiTheme="minorHAnsi" w:hAnsiTheme="minorHAnsi"/>
                <w:b/>
                <w:bCs/>
                <w:sz w:val="16"/>
                <w:szCs w:val="16"/>
              </w:rPr>
            </w:pPr>
            <w:r w:rsidRPr="003C0786">
              <w:rPr>
                <w:rFonts w:asciiTheme="minorHAnsi" w:hAnsiTheme="minorHAnsi"/>
                <w:b/>
                <w:bCs/>
                <w:sz w:val="16"/>
                <w:szCs w:val="16"/>
              </w:rPr>
              <w:t>PAVIMENTACION</w:t>
            </w:r>
          </w:p>
        </w:tc>
        <w:tc>
          <w:tcPr>
            <w:tcW w:w="0" w:type="auto"/>
            <w:tcBorders>
              <w:top w:val="nil"/>
              <w:left w:val="nil"/>
              <w:bottom w:val="single" w:sz="4" w:space="0" w:color="auto"/>
              <w:right w:val="single" w:sz="4" w:space="0" w:color="auto"/>
            </w:tcBorders>
            <w:shd w:val="clear" w:color="auto" w:fill="auto"/>
            <w:noWrap/>
            <w:vAlign w:val="center"/>
            <w:hideMark/>
          </w:tcPr>
          <w:p w14:paraId="40470717"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 xml:space="preserve"> $               10,031,020.00 </w:t>
            </w:r>
          </w:p>
        </w:tc>
        <w:tc>
          <w:tcPr>
            <w:tcW w:w="0" w:type="auto"/>
            <w:tcBorders>
              <w:top w:val="nil"/>
              <w:left w:val="nil"/>
              <w:bottom w:val="single" w:sz="4" w:space="0" w:color="auto"/>
              <w:right w:val="single" w:sz="4" w:space="0" w:color="auto"/>
            </w:tcBorders>
            <w:shd w:val="clear" w:color="auto" w:fill="auto"/>
            <w:vAlign w:val="center"/>
            <w:hideMark/>
          </w:tcPr>
          <w:p w14:paraId="7FE7E055"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D961B0E"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w:t>
            </w:r>
          </w:p>
        </w:tc>
        <w:tc>
          <w:tcPr>
            <w:tcW w:w="1359" w:type="dxa"/>
            <w:tcBorders>
              <w:top w:val="nil"/>
              <w:left w:val="nil"/>
              <w:bottom w:val="single" w:sz="4" w:space="0" w:color="auto"/>
              <w:right w:val="single" w:sz="4" w:space="0" w:color="auto"/>
            </w:tcBorders>
            <w:shd w:val="clear" w:color="auto" w:fill="auto"/>
            <w:vAlign w:val="center"/>
            <w:hideMark/>
          </w:tcPr>
          <w:p w14:paraId="0298E3CC"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w:t>
            </w:r>
          </w:p>
        </w:tc>
        <w:tc>
          <w:tcPr>
            <w:tcW w:w="1630" w:type="dxa"/>
            <w:tcBorders>
              <w:top w:val="nil"/>
              <w:left w:val="nil"/>
              <w:bottom w:val="single" w:sz="4" w:space="0" w:color="auto"/>
              <w:right w:val="single" w:sz="4" w:space="0" w:color="auto"/>
            </w:tcBorders>
            <w:shd w:val="clear" w:color="auto" w:fill="auto"/>
            <w:noWrap/>
            <w:vAlign w:val="center"/>
            <w:hideMark/>
          </w:tcPr>
          <w:p w14:paraId="3E67B864"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C199F69"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6E0549C5"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w:t>
            </w:r>
          </w:p>
        </w:tc>
      </w:tr>
      <w:tr w:rsidR="003C0786" w:rsidRPr="003C0786" w14:paraId="0C914FC0" w14:textId="77777777" w:rsidTr="003C0786">
        <w:trPr>
          <w:trHeight w:val="5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8E77F02" w14:textId="77777777" w:rsidR="003C0786" w:rsidRPr="003C0786" w:rsidRDefault="003C0786" w:rsidP="003C0786">
            <w:pPr>
              <w:rPr>
                <w:rFonts w:asciiTheme="minorHAnsi" w:hAnsiTheme="minorHAnsi"/>
                <w:sz w:val="16"/>
                <w:szCs w:val="16"/>
              </w:rPr>
            </w:pPr>
            <w:r w:rsidRPr="003C0786">
              <w:rPr>
                <w:rFonts w:asciiTheme="minorHAnsi" w:hAnsiTheme="minorHAnsi"/>
                <w:sz w:val="16"/>
                <w:szCs w:val="16"/>
              </w:rPr>
              <w:t>ADOQUINAMIENTO DE CALLE MIGUEL HIDALGO</w:t>
            </w:r>
          </w:p>
        </w:tc>
        <w:tc>
          <w:tcPr>
            <w:tcW w:w="0" w:type="auto"/>
            <w:tcBorders>
              <w:top w:val="nil"/>
              <w:left w:val="nil"/>
              <w:bottom w:val="single" w:sz="4" w:space="0" w:color="auto"/>
              <w:right w:val="single" w:sz="4" w:space="0" w:color="auto"/>
            </w:tcBorders>
            <w:shd w:val="clear" w:color="000000" w:fill="FFFFFF"/>
            <w:noWrap/>
            <w:vAlign w:val="center"/>
            <w:hideMark/>
          </w:tcPr>
          <w:p w14:paraId="34001F3B"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 xml:space="preserve"> $                 3,519,750.00 </w:t>
            </w:r>
          </w:p>
        </w:tc>
        <w:tc>
          <w:tcPr>
            <w:tcW w:w="0" w:type="auto"/>
            <w:tcBorders>
              <w:top w:val="nil"/>
              <w:left w:val="nil"/>
              <w:bottom w:val="single" w:sz="4" w:space="0" w:color="auto"/>
              <w:right w:val="single" w:sz="4" w:space="0" w:color="auto"/>
            </w:tcBorders>
            <w:shd w:val="clear" w:color="auto" w:fill="auto"/>
            <w:vAlign w:val="center"/>
            <w:hideMark/>
          </w:tcPr>
          <w:p w14:paraId="03BAFA6C"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PUEBLA</w:t>
            </w:r>
          </w:p>
        </w:tc>
        <w:tc>
          <w:tcPr>
            <w:tcW w:w="0" w:type="auto"/>
            <w:tcBorders>
              <w:top w:val="nil"/>
              <w:left w:val="nil"/>
              <w:bottom w:val="single" w:sz="4" w:space="0" w:color="auto"/>
              <w:right w:val="single" w:sz="4" w:space="0" w:color="auto"/>
            </w:tcBorders>
            <w:shd w:val="clear" w:color="auto" w:fill="auto"/>
            <w:vAlign w:val="center"/>
            <w:hideMark/>
          </w:tcPr>
          <w:p w14:paraId="3725A87F"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ATLIXCO</w:t>
            </w:r>
          </w:p>
        </w:tc>
        <w:tc>
          <w:tcPr>
            <w:tcW w:w="1359" w:type="dxa"/>
            <w:tcBorders>
              <w:top w:val="nil"/>
              <w:left w:val="nil"/>
              <w:bottom w:val="single" w:sz="4" w:space="0" w:color="auto"/>
              <w:right w:val="single" w:sz="4" w:space="0" w:color="auto"/>
            </w:tcBorders>
            <w:shd w:val="clear" w:color="auto" w:fill="auto"/>
            <w:vAlign w:val="center"/>
            <w:hideMark/>
          </w:tcPr>
          <w:p w14:paraId="3ABDF0DF"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xml:space="preserve"> GUADALUPE HUEXOCOAPAN </w:t>
            </w:r>
          </w:p>
        </w:tc>
        <w:tc>
          <w:tcPr>
            <w:tcW w:w="1630" w:type="dxa"/>
            <w:tcBorders>
              <w:top w:val="nil"/>
              <w:left w:val="nil"/>
              <w:bottom w:val="single" w:sz="4" w:space="0" w:color="auto"/>
              <w:right w:val="single" w:sz="4" w:space="0" w:color="auto"/>
            </w:tcBorders>
            <w:shd w:val="clear" w:color="auto" w:fill="auto"/>
            <w:vAlign w:val="center"/>
            <w:hideMark/>
          </w:tcPr>
          <w:p w14:paraId="23CE6199"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ADOQUINAMIENTOS, CAMINOS Y VIALIDADES</w:t>
            </w:r>
          </w:p>
        </w:tc>
        <w:tc>
          <w:tcPr>
            <w:tcW w:w="0" w:type="auto"/>
            <w:tcBorders>
              <w:top w:val="nil"/>
              <w:left w:val="nil"/>
              <w:bottom w:val="single" w:sz="4" w:space="0" w:color="auto"/>
              <w:right w:val="single" w:sz="4" w:space="0" w:color="auto"/>
            </w:tcBorders>
            <w:shd w:val="clear" w:color="auto" w:fill="auto"/>
            <w:vAlign w:val="center"/>
            <w:hideMark/>
          </w:tcPr>
          <w:p w14:paraId="3F82E21B"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ADOQUINAMIENTO DE CALLE CON ÁREA DE 3902 m2</w:t>
            </w:r>
          </w:p>
        </w:tc>
        <w:tc>
          <w:tcPr>
            <w:tcW w:w="0" w:type="auto"/>
            <w:tcBorders>
              <w:top w:val="nil"/>
              <w:left w:val="nil"/>
              <w:bottom w:val="single" w:sz="4" w:space="0" w:color="auto"/>
              <w:right w:val="single" w:sz="4" w:space="0" w:color="auto"/>
            </w:tcBorders>
            <w:shd w:val="clear" w:color="auto" w:fill="auto"/>
            <w:vAlign w:val="center"/>
            <w:hideMark/>
          </w:tcPr>
          <w:p w14:paraId="1B28F024"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208</w:t>
            </w:r>
          </w:p>
        </w:tc>
      </w:tr>
      <w:tr w:rsidR="003C0786" w:rsidRPr="003C0786" w14:paraId="33C81FCD" w14:textId="77777777" w:rsidTr="003C0786">
        <w:trPr>
          <w:trHeight w:val="5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AD34D8" w14:textId="77777777" w:rsidR="003C0786" w:rsidRPr="003C0786" w:rsidRDefault="003C0786" w:rsidP="003C0786">
            <w:pPr>
              <w:rPr>
                <w:rFonts w:asciiTheme="minorHAnsi" w:hAnsiTheme="minorHAnsi"/>
                <w:sz w:val="16"/>
                <w:szCs w:val="16"/>
              </w:rPr>
            </w:pPr>
            <w:r w:rsidRPr="003C0786">
              <w:rPr>
                <w:rFonts w:asciiTheme="minorHAnsi" w:hAnsiTheme="minorHAnsi"/>
                <w:sz w:val="16"/>
                <w:szCs w:val="16"/>
              </w:rPr>
              <w:t>ADOQUINAMIENTO DE LA CALLE 7 DE ENERO</w:t>
            </w:r>
          </w:p>
        </w:tc>
        <w:tc>
          <w:tcPr>
            <w:tcW w:w="0" w:type="auto"/>
            <w:tcBorders>
              <w:top w:val="nil"/>
              <w:left w:val="nil"/>
              <w:bottom w:val="single" w:sz="4" w:space="0" w:color="auto"/>
              <w:right w:val="single" w:sz="4" w:space="0" w:color="auto"/>
            </w:tcBorders>
            <w:shd w:val="clear" w:color="000000" w:fill="FFFFFF"/>
            <w:noWrap/>
            <w:vAlign w:val="center"/>
            <w:hideMark/>
          </w:tcPr>
          <w:p w14:paraId="38D10FDF"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 xml:space="preserve"> $                    595,935.00 </w:t>
            </w:r>
          </w:p>
        </w:tc>
        <w:tc>
          <w:tcPr>
            <w:tcW w:w="0" w:type="auto"/>
            <w:tcBorders>
              <w:top w:val="nil"/>
              <w:left w:val="nil"/>
              <w:bottom w:val="single" w:sz="4" w:space="0" w:color="auto"/>
              <w:right w:val="single" w:sz="4" w:space="0" w:color="auto"/>
            </w:tcBorders>
            <w:shd w:val="clear" w:color="auto" w:fill="auto"/>
            <w:vAlign w:val="center"/>
            <w:hideMark/>
          </w:tcPr>
          <w:p w14:paraId="475AA9D7"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PUEBLA</w:t>
            </w:r>
          </w:p>
        </w:tc>
        <w:tc>
          <w:tcPr>
            <w:tcW w:w="0" w:type="auto"/>
            <w:tcBorders>
              <w:top w:val="nil"/>
              <w:left w:val="nil"/>
              <w:bottom w:val="single" w:sz="4" w:space="0" w:color="auto"/>
              <w:right w:val="single" w:sz="4" w:space="0" w:color="auto"/>
            </w:tcBorders>
            <w:shd w:val="clear" w:color="auto" w:fill="auto"/>
            <w:vAlign w:val="center"/>
            <w:hideMark/>
          </w:tcPr>
          <w:p w14:paraId="7C32700C"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ATLIXCO</w:t>
            </w:r>
          </w:p>
        </w:tc>
        <w:tc>
          <w:tcPr>
            <w:tcW w:w="1359" w:type="dxa"/>
            <w:tcBorders>
              <w:top w:val="nil"/>
              <w:left w:val="nil"/>
              <w:bottom w:val="single" w:sz="4" w:space="0" w:color="auto"/>
              <w:right w:val="single" w:sz="4" w:space="0" w:color="auto"/>
            </w:tcBorders>
            <w:shd w:val="clear" w:color="auto" w:fill="auto"/>
            <w:vAlign w:val="center"/>
            <w:hideMark/>
          </w:tcPr>
          <w:p w14:paraId="36017F7C"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 xml:space="preserve"> LA MAGDALENA AXOCOPAN </w:t>
            </w:r>
          </w:p>
        </w:tc>
        <w:tc>
          <w:tcPr>
            <w:tcW w:w="1630" w:type="dxa"/>
            <w:tcBorders>
              <w:top w:val="nil"/>
              <w:left w:val="nil"/>
              <w:bottom w:val="single" w:sz="4" w:space="0" w:color="auto"/>
              <w:right w:val="single" w:sz="4" w:space="0" w:color="auto"/>
            </w:tcBorders>
            <w:shd w:val="clear" w:color="auto" w:fill="auto"/>
            <w:vAlign w:val="center"/>
            <w:hideMark/>
          </w:tcPr>
          <w:p w14:paraId="72848D16"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ADOQUINAMIENTOS, CAMINOS Y VIALIDADES</w:t>
            </w:r>
          </w:p>
        </w:tc>
        <w:tc>
          <w:tcPr>
            <w:tcW w:w="0" w:type="auto"/>
            <w:tcBorders>
              <w:top w:val="nil"/>
              <w:left w:val="nil"/>
              <w:bottom w:val="single" w:sz="4" w:space="0" w:color="auto"/>
              <w:right w:val="single" w:sz="4" w:space="0" w:color="auto"/>
            </w:tcBorders>
            <w:shd w:val="clear" w:color="auto" w:fill="auto"/>
            <w:vAlign w:val="center"/>
            <w:hideMark/>
          </w:tcPr>
          <w:p w14:paraId="62258B69"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xml:space="preserve"> ADOQUINAMIENTO DE CALLE CON ÁREA DE 682 m2 </w:t>
            </w:r>
          </w:p>
        </w:tc>
        <w:tc>
          <w:tcPr>
            <w:tcW w:w="0" w:type="auto"/>
            <w:tcBorders>
              <w:top w:val="nil"/>
              <w:left w:val="nil"/>
              <w:bottom w:val="single" w:sz="4" w:space="0" w:color="auto"/>
              <w:right w:val="single" w:sz="4" w:space="0" w:color="auto"/>
            </w:tcBorders>
            <w:shd w:val="clear" w:color="auto" w:fill="auto"/>
            <w:vAlign w:val="center"/>
            <w:hideMark/>
          </w:tcPr>
          <w:p w14:paraId="55623640"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151</w:t>
            </w:r>
          </w:p>
        </w:tc>
      </w:tr>
      <w:tr w:rsidR="003C0786" w:rsidRPr="003C0786" w14:paraId="5ADDBBE7" w14:textId="77777777" w:rsidTr="003C0786">
        <w:trPr>
          <w:trHeight w:val="5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78BA31" w14:textId="77777777" w:rsidR="003C0786" w:rsidRPr="003C0786" w:rsidRDefault="003C0786" w:rsidP="003C0786">
            <w:pPr>
              <w:rPr>
                <w:rFonts w:asciiTheme="minorHAnsi" w:hAnsiTheme="minorHAnsi"/>
                <w:sz w:val="16"/>
                <w:szCs w:val="16"/>
              </w:rPr>
            </w:pPr>
            <w:r w:rsidRPr="003C0786">
              <w:rPr>
                <w:rFonts w:asciiTheme="minorHAnsi" w:hAnsiTheme="minorHAnsi"/>
                <w:sz w:val="16"/>
                <w:szCs w:val="16"/>
              </w:rPr>
              <w:t xml:space="preserve"> ADOQUINAMIENTO DE CALLE PAPALOAPAN </w:t>
            </w:r>
          </w:p>
        </w:tc>
        <w:tc>
          <w:tcPr>
            <w:tcW w:w="0" w:type="auto"/>
            <w:tcBorders>
              <w:top w:val="nil"/>
              <w:left w:val="nil"/>
              <w:bottom w:val="single" w:sz="4" w:space="0" w:color="auto"/>
              <w:right w:val="single" w:sz="4" w:space="0" w:color="auto"/>
            </w:tcBorders>
            <w:shd w:val="clear" w:color="000000" w:fill="FFFFFF"/>
            <w:vAlign w:val="center"/>
            <w:hideMark/>
          </w:tcPr>
          <w:p w14:paraId="758B9E8C"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xml:space="preserve"> $                 5,643,000.00 </w:t>
            </w:r>
          </w:p>
        </w:tc>
        <w:tc>
          <w:tcPr>
            <w:tcW w:w="0" w:type="auto"/>
            <w:tcBorders>
              <w:top w:val="nil"/>
              <w:left w:val="nil"/>
              <w:bottom w:val="single" w:sz="4" w:space="0" w:color="auto"/>
              <w:right w:val="single" w:sz="4" w:space="0" w:color="auto"/>
            </w:tcBorders>
            <w:shd w:val="clear" w:color="auto" w:fill="auto"/>
            <w:vAlign w:val="center"/>
            <w:hideMark/>
          </w:tcPr>
          <w:p w14:paraId="084E5C45"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xml:space="preserve"> PUEBLA </w:t>
            </w:r>
          </w:p>
        </w:tc>
        <w:tc>
          <w:tcPr>
            <w:tcW w:w="0" w:type="auto"/>
            <w:tcBorders>
              <w:top w:val="nil"/>
              <w:left w:val="nil"/>
              <w:bottom w:val="single" w:sz="4" w:space="0" w:color="auto"/>
              <w:right w:val="single" w:sz="4" w:space="0" w:color="auto"/>
            </w:tcBorders>
            <w:shd w:val="clear" w:color="auto" w:fill="auto"/>
            <w:vAlign w:val="center"/>
            <w:hideMark/>
          </w:tcPr>
          <w:p w14:paraId="41367CD6"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xml:space="preserve"> ATLIXCO </w:t>
            </w:r>
          </w:p>
        </w:tc>
        <w:tc>
          <w:tcPr>
            <w:tcW w:w="1359" w:type="dxa"/>
            <w:tcBorders>
              <w:top w:val="nil"/>
              <w:left w:val="nil"/>
              <w:bottom w:val="single" w:sz="4" w:space="0" w:color="auto"/>
              <w:right w:val="single" w:sz="4" w:space="0" w:color="auto"/>
            </w:tcBorders>
            <w:shd w:val="clear" w:color="auto" w:fill="auto"/>
            <w:vAlign w:val="center"/>
            <w:hideMark/>
          </w:tcPr>
          <w:p w14:paraId="625FF94E"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 xml:space="preserve"> MAXIMINO A. CAMACHO </w:t>
            </w:r>
          </w:p>
        </w:tc>
        <w:tc>
          <w:tcPr>
            <w:tcW w:w="1630" w:type="dxa"/>
            <w:tcBorders>
              <w:top w:val="nil"/>
              <w:left w:val="nil"/>
              <w:bottom w:val="single" w:sz="4" w:space="0" w:color="auto"/>
              <w:right w:val="single" w:sz="4" w:space="0" w:color="auto"/>
            </w:tcBorders>
            <w:shd w:val="clear" w:color="auto" w:fill="auto"/>
            <w:vAlign w:val="center"/>
            <w:hideMark/>
          </w:tcPr>
          <w:p w14:paraId="16EBFDD4"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ADOQUINAMIENTOS, CAMINOS Y VIALIDADES</w:t>
            </w:r>
          </w:p>
        </w:tc>
        <w:tc>
          <w:tcPr>
            <w:tcW w:w="0" w:type="auto"/>
            <w:tcBorders>
              <w:top w:val="nil"/>
              <w:left w:val="nil"/>
              <w:bottom w:val="single" w:sz="4" w:space="0" w:color="auto"/>
              <w:right w:val="single" w:sz="4" w:space="0" w:color="auto"/>
            </w:tcBorders>
            <w:shd w:val="clear" w:color="auto" w:fill="auto"/>
            <w:vAlign w:val="center"/>
            <w:hideMark/>
          </w:tcPr>
          <w:p w14:paraId="76757558"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xml:space="preserve"> ADOQUINAMIENTO DE CALLE CON ÁREA DE 4055 m2 </w:t>
            </w:r>
          </w:p>
        </w:tc>
        <w:tc>
          <w:tcPr>
            <w:tcW w:w="0" w:type="auto"/>
            <w:tcBorders>
              <w:top w:val="nil"/>
              <w:left w:val="nil"/>
              <w:bottom w:val="single" w:sz="4" w:space="0" w:color="auto"/>
              <w:right w:val="single" w:sz="4" w:space="0" w:color="auto"/>
            </w:tcBorders>
            <w:shd w:val="clear" w:color="auto" w:fill="auto"/>
            <w:vAlign w:val="center"/>
            <w:hideMark/>
          </w:tcPr>
          <w:p w14:paraId="1323AE2D"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833</w:t>
            </w:r>
          </w:p>
        </w:tc>
      </w:tr>
      <w:tr w:rsidR="003C0786" w:rsidRPr="003C0786" w14:paraId="480A757B" w14:textId="77777777" w:rsidTr="003C0786">
        <w:trPr>
          <w:trHeight w:val="5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7E78AB" w14:textId="77777777" w:rsidR="003C0786" w:rsidRPr="003C0786" w:rsidRDefault="003C0786" w:rsidP="003C0786">
            <w:pPr>
              <w:rPr>
                <w:rFonts w:asciiTheme="minorHAnsi" w:hAnsiTheme="minorHAnsi"/>
                <w:sz w:val="16"/>
                <w:szCs w:val="16"/>
              </w:rPr>
            </w:pPr>
            <w:r w:rsidRPr="003C0786">
              <w:rPr>
                <w:rFonts w:asciiTheme="minorHAnsi" w:hAnsiTheme="minorHAnsi"/>
                <w:sz w:val="16"/>
                <w:szCs w:val="16"/>
              </w:rPr>
              <w:t>ADOQUINAMIENTO DE CALLE FCO. I. MADERO</w:t>
            </w:r>
          </w:p>
        </w:tc>
        <w:tc>
          <w:tcPr>
            <w:tcW w:w="0" w:type="auto"/>
            <w:tcBorders>
              <w:top w:val="nil"/>
              <w:left w:val="nil"/>
              <w:bottom w:val="single" w:sz="4" w:space="0" w:color="auto"/>
              <w:right w:val="single" w:sz="4" w:space="0" w:color="auto"/>
            </w:tcBorders>
            <w:shd w:val="clear" w:color="000000" w:fill="FFFFFF"/>
            <w:vAlign w:val="center"/>
            <w:hideMark/>
          </w:tcPr>
          <w:p w14:paraId="19E7F33E"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 xml:space="preserve"> $                    272,335.00 </w:t>
            </w:r>
          </w:p>
        </w:tc>
        <w:tc>
          <w:tcPr>
            <w:tcW w:w="0" w:type="auto"/>
            <w:tcBorders>
              <w:top w:val="nil"/>
              <w:left w:val="nil"/>
              <w:bottom w:val="single" w:sz="4" w:space="0" w:color="auto"/>
              <w:right w:val="single" w:sz="4" w:space="0" w:color="auto"/>
            </w:tcBorders>
            <w:shd w:val="clear" w:color="auto" w:fill="auto"/>
            <w:vAlign w:val="center"/>
            <w:hideMark/>
          </w:tcPr>
          <w:p w14:paraId="726B510F"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xml:space="preserve"> PUEBLA </w:t>
            </w:r>
          </w:p>
        </w:tc>
        <w:tc>
          <w:tcPr>
            <w:tcW w:w="0" w:type="auto"/>
            <w:tcBorders>
              <w:top w:val="nil"/>
              <w:left w:val="nil"/>
              <w:bottom w:val="single" w:sz="4" w:space="0" w:color="auto"/>
              <w:right w:val="single" w:sz="4" w:space="0" w:color="auto"/>
            </w:tcBorders>
            <w:shd w:val="clear" w:color="auto" w:fill="auto"/>
            <w:vAlign w:val="center"/>
            <w:hideMark/>
          </w:tcPr>
          <w:p w14:paraId="1A11ADDA"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xml:space="preserve"> ATLIXCO </w:t>
            </w:r>
          </w:p>
        </w:tc>
        <w:tc>
          <w:tcPr>
            <w:tcW w:w="1359" w:type="dxa"/>
            <w:tcBorders>
              <w:top w:val="nil"/>
              <w:left w:val="nil"/>
              <w:bottom w:val="single" w:sz="4" w:space="0" w:color="auto"/>
              <w:right w:val="single" w:sz="4" w:space="0" w:color="auto"/>
            </w:tcBorders>
            <w:shd w:val="clear" w:color="auto" w:fill="auto"/>
            <w:vAlign w:val="center"/>
            <w:hideMark/>
          </w:tcPr>
          <w:p w14:paraId="33475259"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 xml:space="preserve"> EL LEON </w:t>
            </w:r>
          </w:p>
        </w:tc>
        <w:tc>
          <w:tcPr>
            <w:tcW w:w="1630" w:type="dxa"/>
            <w:tcBorders>
              <w:top w:val="nil"/>
              <w:left w:val="nil"/>
              <w:bottom w:val="single" w:sz="4" w:space="0" w:color="auto"/>
              <w:right w:val="single" w:sz="4" w:space="0" w:color="auto"/>
            </w:tcBorders>
            <w:shd w:val="clear" w:color="auto" w:fill="auto"/>
            <w:vAlign w:val="center"/>
            <w:hideMark/>
          </w:tcPr>
          <w:p w14:paraId="522EE51E"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ADOQUINAMIENTOS, CAMINOS Y VIALIDADES</w:t>
            </w:r>
          </w:p>
        </w:tc>
        <w:tc>
          <w:tcPr>
            <w:tcW w:w="0" w:type="auto"/>
            <w:tcBorders>
              <w:top w:val="nil"/>
              <w:left w:val="nil"/>
              <w:bottom w:val="single" w:sz="4" w:space="0" w:color="auto"/>
              <w:right w:val="single" w:sz="4" w:space="0" w:color="auto"/>
            </w:tcBorders>
            <w:shd w:val="clear" w:color="auto" w:fill="auto"/>
            <w:vAlign w:val="center"/>
            <w:hideMark/>
          </w:tcPr>
          <w:p w14:paraId="6C187FFF"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ADOQUINAMIENTO DE CALLE CON ÁREA DE 692 m2</w:t>
            </w:r>
          </w:p>
        </w:tc>
        <w:tc>
          <w:tcPr>
            <w:tcW w:w="0" w:type="auto"/>
            <w:tcBorders>
              <w:top w:val="nil"/>
              <w:left w:val="nil"/>
              <w:bottom w:val="single" w:sz="4" w:space="0" w:color="auto"/>
              <w:right w:val="single" w:sz="4" w:space="0" w:color="auto"/>
            </w:tcBorders>
            <w:shd w:val="clear" w:color="auto" w:fill="auto"/>
            <w:vAlign w:val="center"/>
            <w:hideMark/>
          </w:tcPr>
          <w:p w14:paraId="02F33A26"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46</w:t>
            </w:r>
          </w:p>
        </w:tc>
      </w:tr>
      <w:tr w:rsidR="003C0786" w:rsidRPr="003C0786" w14:paraId="575966C2" w14:textId="77777777" w:rsidTr="003C0786">
        <w:trPr>
          <w:trHeight w:val="255"/>
          <w:jc w:val="center"/>
        </w:trPr>
        <w:tc>
          <w:tcPr>
            <w:tcW w:w="0" w:type="auto"/>
            <w:tcBorders>
              <w:top w:val="nil"/>
              <w:left w:val="single" w:sz="4" w:space="0" w:color="auto"/>
              <w:bottom w:val="single" w:sz="4" w:space="0" w:color="auto"/>
              <w:right w:val="single" w:sz="4" w:space="0" w:color="auto"/>
            </w:tcBorders>
            <w:shd w:val="clear" w:color="000000" w:fill="FFD966"/>
            <w:vAlign w:val="center"/>
            <w:hideMark/>
          </w:tcPr>
          <w:p w14:paraId="5449D9EF" w14:textId="77777777" w:rsidR="003C0786" w:rsidRPr="003C0786" w:rsidRDefault="003C0786" w:rsidP="003C0786">
            <w:pPr>
              <w:rPr>
                <w:rFonts w:asciiTheme="minorHAnsi" w:hAnsiTheme="minorHAnsi"/>
                <w:b/>
                <w:bCs/>
                <w:sz w:val="16"/>
                <w:szCs w:val="16"/>
              </w:rPr>
            </w:pPr>
            <w:r w:rsidRPr="003C0786">
              <w:rPr>
                <w:rFonts w:asciiTheme="minorHAnsi" w:hAnsiTheme="minorHAnsi"/>
                <w:b/>
                <w:bCs/>
                <w:sz w:val="16"/>
                <w:szCs w:val="16"/>
              </w:rPr>
              <w:t>EDUCACION</w:t>
            </w:r>
          </w:p>
        </w:tc>
        <w:tc>
          <w:tcPr>
            <w:tcW w:w="0" w:type="auto"/>
            <w:tcBorders>
              <w:top w:val="nil"/>
              <w:left w:val="nil"/>
              <w:bottom w:val="nil"/>
              <w:right w:val="single" w:sz="4" w:space="0" w:color="auto"/>
            </w:tcBorders>
            <w:shd w:val="clear" w:color="auto" w:fill="auto"/>
            <w:vAlign w:val="center"/>
            <w:hideMark/>
          </w:tcPr>
          <w:p w14:paraId="303A8609"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 xml:space="preserve"> $               10,000,000.00 </w:t>
            </w:r>
          </w:p>
        </w:tc>
        <w:tc>
          <w:tcPr>
            <w:tcW w:w="0" w:type="auto"/>
            <w:tcBorders>
              <w:top w:val="nil"/>
              <w:left w:val="nil"/>
              <w:bottom w:val="single" w:sz="4" w:space="0" w:color="auto"/>
              <w:right w:val="single" w:sz="4" w:space="0" w:color="auto"/>
            </w:tcBorders>
            <w:shd w:val="clear" w:color="auto" w:fill="auto"/>
            <w:vAlign w:val="center"/>
            <w:hideMark/>
          </w:tcPr>
          <w:p w14:paraId="5034C370"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33A740F"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w:t>
            </w:r>
          </w:p>
        </w:tc>
        <w:tc>
          <w:tcPr>
            <w:tcW w:w="1359" w:type="dxa"/>
            <w:tcBorders>
              <w:top w:val="nil"/>
              <w:left w:val="nil"/>
              <w:bottom w:val="single" w:sz="4" w:space="0" w:color="auto"/>
              <w:right w:val="single" w:sz="4" w:space="0" w:color="auto"/>
            </w:tcBorders>
            <w:shd w:val="clear" w:color="auto" w:fill="auto"/>
            <w:vAlign w:val="center"/>
            <w:hideMark/>
          </w:tcPr>
          <w:p w14:paraId="44832B28"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 </w:t>
            </w:r>
          </w:p>
        </w:tc>
        <w:tc>
          <w:tcPr>
            <w:tcW w:w="1630" w:type="dxa"/>
            <w:tcBorders>
              <w:top w:val="nil"/>
              <w:left w:val="nil"/>
              <w:bottom w:val="single" w:sz="4" w:space="0" w:color="auto"/>
              <w:right w:val="single" w:sz="4" w:space="0" w:color="auto"/>
            </w:tcBorders>
            <w:shd w:val="clear" w:color="auto" w:fill="auto"/>
            <w:noWrap/>
            <w:vAlign w:val="bottom"/>
            <w:hideMark/>
          </w:tcPr>
          <w:p w14:paraId="771B70D9"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2C5346F"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2796D0E"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w:t>
            </w:r>
          </w:p>
        </w:tc>
      </w:tr>
      <w:tr w:rsidR="003C0786" w:rsidRPr="003C0786" w14:paraId="2E459D7D" w14:textId="77777777" w:rsidTr="003C0786">
        <w:trPr>
          <w:trHeight w:val="5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BC814EB" w14:textId="77777777" w:rsidR="003C0786" w:rsidRPr="003C0786" w:rsidRDefault="003C0786" w:rsidP="003C0786">
            <w:pPr>
              <w:rPr>
                <w:rFonts w:asciiTheme="minorHAnsi" w:hAnsiTheme="minorHAnsi"/>
                <w:sz w:val="16"/>
                <w:szCs w:val="16"/>
              </w:rPr>
            </w:pPr>
            <w:r w:rsidRPr="003C0786">
              <w:rPr>
                <w:rFonts w:asciiTheme="minorHAnsi" w:hAnsiTheme="minorHAnsi"/>
                <w:sz w:val="16"/>
                <w:szCs w:val="16"/>
              </w:rPr>
              <w:t>CONSTRUCCION DE TECHADO EN BACHILLERATO JOSE VASCONCELOS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5D7392F"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 xml:space="preserve"> $                    985,762.00 </w:t>
            </w:r>
          </w:p>
        </w:tc>
        <w:tc>
          <w:tcPr>
            <w:tcW w:w="0" w:type="auto"/>
            <w:tcBorders>
              <w:top w:val="nil"/>
              <w:left w:val="nil"/>
              <w:bottom w:val="single" w:sz="4" w:space="0" w:color="auto"/>
              <w:right w:val="single" w:sz="4" w:space="0" w:color="auto"/>
            </w:tcBorders>
            <w:shd w:val="clear" w:color="auto" w:fill="auto"/>
            <w:vAlign w:val="center"/>
            <w:hideMark/>
          </w:tcPr>
          <w:p w14:paraId="0CB9BAA9"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xml:space="preserve"> PUEBLA </w:t>
            </w:r>
          </w:p>
        </w:tc>
        <w:tc>
          <w:tcPr>
            <w:tcW w:w="0" w:type="auto"/>
            <w:tcBorders>
              <w:top w:val="nil"/>
              <w:left w:val="nil"/>
              <w:bottom w:val="single" w:sz="4" w:space="0" w:color="auto"/>
              <w:right w:val="single" w:sz="4" w:space="0" w:color="auto"/>
            </w:tcBorders>
            <w:shd w:val="clear" w:color="auto" w:fill="auto"/>
            <w:vAlign w:val="center"/>
            <w:hideMark/>
          </w:tcPr>
          <w:p w14:paraId="4C3A9F2A"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xml:space="preserve"> ATLIXCO </w:t>
            </w:r>
          </w:p>
        </w:tc>
        <w:tc>
          <w:tcPr>
            <w:tcW w:w="1359" w:type="dxa"/>
            <w:tcBorders>
              <w:top w:val="nil"/>
              <w:left w:val="nil"/>
              <w:bottom w:val="single" w:sz="4" w:space="0" w:color="auto"/>
              <w:right w:val="single" w:sz="4" w:space="0" w:color="auto"/>
            </w:tcBorders>
            <w:shd w:val="clear" w:color="auto" w:fill="auto"/>
            <w:vAlign w:val="center"/>
            <w:hideMark/>
          </w:tcPr>
          <w:p w14:paraId="7FF8E9D1"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 xml:space="preserve"> SAN ALFONSO </w:t>
            </w:r>
          </w:p>
        </w:tc>
        <w:tc>
          <w:tcPr>
            <w:tcW w:w="1630" w:type="dxa"/>
            <w:tcBorders>
              <w:top w:val="nil"/>
              <w:left w:val="nil"/>
              <w:bottom w:val="single" w:sz="4" w:space="0" w:color="auto"/>
              <w:right w:val="single" w:sz="4" w:space="0" w:color="auto"/>
            </w:tcBorders>
            <w:shd w:val="clear" w:color="auto" w:fill="auto"/>
            <w:noWrap/>
            <w:vAlign w:val="bottom"/>
            <w:hideMark/>
          </w:tcPr>
          <w:p w14:paraId="0B2EF5C8"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EDUCATIVAS</w:t>
            </w:r>
          </w:p>
        </w:tc>
        <w:tc>
          <w:tcPr>
            <w:tcW w:w="0" w:type="auto"/>
            <w:tcBorders>
              <w:top w:val="nil"/>
              <w:left w:val="nil"/>
              <w:bottom w:val="single" w:sz="4" w:space="0" w:color="auto"/>
              <w:right w:val="single" w:sz="4" w:space="0" w:color="auto"/>
            </w:tcBorders>
            <w:shd w:val="clear" w:color="auto" w:fill="auto"/>
            <w:vAlign w:val="center"/>
            <w:hideMark/>
          </w:tcPr>
          <w:p w14:paraId="2397C111"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UN TECHADO CON ÁREA DE 383 m2</w:t>
            </w:r>
          </w:p>
        </w:tc>
        <w:tc>
          <w:tcPr>
            <w:tcW w:w="0" w:type="auto"/>
            <w:tcBorders>
              <w:top w:val="nil"/>
              <w:left w:val="nil"/>
              <w:bottom w:val="single" w:sz="4" w:space="0" w:color="auto"/>
              <w:right w:val="single" w:sz="4" w:space="0" w:color="auto"/>
            </w:tcBorders>
            <w:shd w:val="clear" w:color="auto" w:fill="auto"/>
            <w:vAlign w:val="center"/>
            <w:hideMark/>
          </w:tcPr>
          <w:p w14:paraId="0FD660A0"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60 alumnos</w:t>
            </w:r>
          </w:p>
        </w:tc>
      </w:tr>
      <w:tr w:rsidR="003C0786" w:rsidRPr="003C0786" w14:paraId="574B3DA8" w14:textId="77777777" w:rsidTr="003C0786">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B78333" w14:textId="77777777" w:rsidR="003C0786" w:rsidRPr="003C0786" w:rsidRDefault="003C0786" w:rsidP="003C0786">
            <w:pPr>
              <w:rPr>
                <w:rFonts w:asciiTheme="minorHAnsi" w:hAnsiTheme="minorHAnsi"/>
                <w:sz w:val="16"/>
                <w:szCs w:val="16"/>
              </w:rPr>
            </w:pPr>
            <w:r w:rsidRPr="003C0786">
              <w:rPr>
                <w:rFonts w:asciiTheme="minorHAnsi" w:hAnsiTheme="minorHAnsi"/>
                <w:sz w:val="16"/>
                <w:szCs w:val="16"/>
              </w:rPr>
              <w:t>CONSTRUCCION DE AULA EN PREESCOLAR EMILIANO ZAPATA</w:t>
            </w:r>
          </w:p>
        </w:tc>
        <w:tc>
          <w:tcPr>
            <w:tcW w:w="0" w:type="auto"/>
            <w:tcBorders>
              <w:top w:val="nil"/>
              <w:left w:val="nil"/>
              <w:bottom w:val="single" w:sz="4" w:space="0" w:color="auto"/>
              <w:right w:val="single" w:sz="4" w:space="0" w:color="auto"/>
            </w:tcBorders>
            <w:shd w:val="clear" w:color="auto" w:fill="auto"/>
            <w:vAlign w:val="center"/>
            <w:hideMark/>
          </w:tcPr>
          <w:p w14:paraId="7E311D9B"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 xml:space="preserve"> $                    462,052.00 </w:t>
            </w:r>
          </w:p>
        </w:tc>
        <w:tc>
          <w:tcPr>
            <w:tcW w:w="0" w:type="auto"/>
            <w:tcBorders>
              <w:top w:val="nil"/>
              <w:left w:val="nil"/>
              <w:bottom w:val="single" w:sz="4" w:space="0" w:color="auto"/>
              <w:right w:val="single" w:sz="4" w:space="0" w:color="auto"/>
            </w:tcBorders>
            <w:shd w:val="clear" w:color="auto" w:fill="auto"/>
            <w:vAlign w:val="center"/>
            <w:hideMark/>
          </w:tcPr>
          <w:p w14:paraId="3D49BA98"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xml:space="preserve"> PUEBLA </w:t>
            </w:r>
          </w:p>
        </w:tc>
        <w:tc>
          <w:tcPr>
            <w:tcW w:w="0" w:type="auto"/>
            <w:tcBorders>
              <w:top w:val="nil"/>
              <w:left w:val="nil"/>
              <w:bottom w:val="single" w:sz="4" w:space="0" w:color="auto"/>
              <w:right w:val="single" w:sz="4" w:space="0" w:color="auto"/>
            </w:tcBorders>
            <w:shd w:val="clear" w:color="auto" w:fill="auto"/>
            <w:vAlign w:val="center"/>
            <w:hideMark/>
          </w:tcPr>
          <w:p w14:paraId="508839A7"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xml:space="preserve"> ATLIXCO </w:t>
            </w:r>
          </w:p>
        </w:tc>
        <w:tc>
          <w:tcPr>
            <w:tcW w:w="1359" w:type="dxa"/>
            <w:tcBorders>
              <w:top w:val="nil"/>
              <w:left w:val="nil"/>
              <w:bottom w:val="single" w:sz="4" w:space="0" w:color="auto"/>
              <w:right w:val="single" w:sz="4" w:space="0" w:color="auto"/>
            </w:tcBorders>
            <w:shd w:val="clear" w:color="auto" w:fill="auto"/>
            <w:vAlign w:val="center"/>
            <w:hideMark/>
          </w:tcPr>
          <w:p w14:paraId="15188CBE"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 xml:space="preserve"> AGRICOLA OCOTEPEC </w:t>
            </w:r>
          </w:p>
        </w:tc>
        <w:tc>
          <w:tcPr>
            <w:tcW w:w="1630" w:type="dxa"/>
            <w:tcBorders>
              <w:top w:val="nil"/>
              <w:left w:val="nil"/>
              <w:bottom w:val="single" w:sz="4" w:space="0" w:color="auto"/>
              <w:right w:val="single" w:sz="4" w:space="0" w:color="auto"/>
            </w:tcBorders>
            <w:shd w:val="clear" w:color="auto" w:fill="auto"/>
            <w:noWrap/>
            <w:vAlign w:val="bottom"/>
            <w:hideMark/>
          </w:tcPr>
          <w:p w14:paraId="69DC1D07"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EDUCATIVAS</w:t>
            </w:r>
          </w:p>
        </w:tc>
        <w:tc>
          <w:tcPr>
            <w:tcW w:w="0" w:type="auto"/>
            <w:tcBorders>
              <w:top w:val="nil"/>
              <w:left w:val="nil"/>
              <w:bottom w:val="single" w:sz="4" w:space="0" w:color="auto"/>
              <w:right w:val="single" w:sz="4" w:space="0" w:color="auto"/>
            </w:tcBorders>
            <w:shd w:val="clear" w:color="auto" w:fill="auto"/>
            <w:vAlign w:val="center"/>
            <w:hideMark/>
          </w:tcPr>
          <w:p w14:paraId="3C5284BD"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UN AULA CON ÁREA DE 48 m2</w:t>
            </w:r>
          </w:p>
        </w:tc>
        <w:tc>
          <w:tcPr>
            <w:tcW w:w="0" w:type="auto"/>
            <w:tcBorders>
              <w:top w:val="nil"/>
              <w:left w:val="nil"/>
              <w:bottom w:val="single" w:sz="4" w:space="0" w:color="auto"/>
              <w:right w:val="single" w:sz="4" w:space="0" w:color="auto"/>
            </w:tcBorders>
            <w:shd w:val="clear" w:color="auto" w:fill="auto"/>
            <w:vAlign w:val="center"/>
            <w:hideMark/>
          </w:tcPr>
          <w:p w14:paraId="44BB0F6A"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78 alumnos</w:t>
            </w:r>
          </w:p>
        </w:tc>
      </w:tr>
      <w:tr w:rsidR="003C0786" w:rsidRPr="003C0786" w14:paraId="1CC388AE" w14:textId="77777777" w:rsidTr="004319EB">
        <w:trPr>
          <w:trHeight w:val="5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C89424D" w14:textId="77777777" w:rsidR="003C0786" w:rsidRPr="003C0786" w:rsidRDefault="003C0786" w:rsidP="003C0786">
            <w:pPr>
              <w:rPr>
                <w:rFonts w:asciiTheme="minorHAnsi" w:hAnsiTheme="minorHAnsi"/>
                <w:sz w:val="16"/>
                <w:szCs w:val="16"/>
              </w:rPr>
            </w:pPr>
            <w:r w:rsidRPr="003C0786">
              <w:rPr>
                <w:rFonts w:asciiTheme="minorHAnsi" w:hAnsiTheme="minorHAnsi"/>
                <w:sz w:val="16"/>
                <w:szCs w:val="16"/>
              </w:rPr>
              <w:t>CONSTRUCCIÓN DE SALÓN DE USOS MÚLTIPLES EN PRIMARIA "BRAULIO RODRÍGUEZ"</w:t>
            </w:r>
          </w:p>
        </w:tc>
        <w:tc>
          <w:tcPr>
            <w:tcW w:w="0" w:type="auto"/>
            <w:tcBorders>
              <w:top w:val="nil"/>
              <w:left w:val="nil"/>
              <w:bottom w:val="single" w:sz="4" w:space="0" w:color="auto"/>
              <w:right w:val="single" w:sz="4" w:space="0" w:color="auto"/>
            </w:tcBorders>
            <w:shd w:val="clear" w:color="auto" w:fill="auto"/>
            <w:vAlign w:val="center"/>
            <w:hideMark/>
          </w:tcPr>
          <w:p w14:paraId="38C16FDF"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 xml:space="preserve"> $                    520,555.86 </w:t>
            </w:r>
          </w:p>
        </w:tc>
        <w:tc>
          <w:tcPr>
            <w:tcW w:w="0" w:type="auto"/>
            <w:tcBorders>
              <w:top w:val="nil"/>
              <w:left w:val="nil"/>
              <w:bottom w:val="single" w:sz="4" w:space="0" w:color="auto"/>
              <w:right w:val="single" w:sz="4" w:space="0" w:color="auto"/>
            </w:tcBorders>
            <w:shd w:val="clear" w:color="auto" w:fill="auto"/>
            <w:vAlign w:val="center"/>
            <w:hideMark/>
          </w:tcPr>
          <w:p w14:paraId="6FED8710"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xml:space="preserve"> PUEBLA </w:t>
            </w:r>
          </w:p>
        </w:tc>
        <w:tc>
          <w:tcPr>
            <w:tcW w:w="0" w:type="auto"/>
            <w:tcBorders>
              <w:top w:val="nil"/>
              <w:left w:val="nil"/>
              <w:bottom w:val="single" w:sz="4" w:space="0" w:color="auto"/>
              <w:right w:val="single" w:sz="4" w:space="0" w:color="auto"/>
            </w:tcBorders>
            <w:shd w:val="clear" w:color="auto" w:fill="auto"/>
            <w:vAlign w:val="center"/>
            <w:hideMark/>
          </w:tcPr>
          <w:p w14:paraId="066374D7"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xml:space="preserve"> ATLIXCO </w:t>
            </w:r>
          </w:p>
        </w:tc>
        <w:tc>
          <w:tcPr>
            <w:tcW w:w="1359" w:type="dxa"/>
            <w:tcBorders>
              <w:top w:val="nil"/>
              <w:left w:val="nil"/>
              <w:bottom w:val="single" w:sz="4" w:space="0" w:color="auto"/>
              <w:right w:val="single" w:sz="4" w:space="0" w:color="auto"/>
            </w:tcBorders>
            <w:shd w:val="clear" w:color="auto" w:fill="auto"/>
            <w:vAlign w:val="center"/>
            <w:hideMark/>
          </w:tcPr>
          <w:p w14:paraId="308611AE"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 xml:space="preserve"> SAN AGUSTIN HUIXAXTLA </w:t>
            </w:r>
          </w:p>
        </w:tc>
        <w:tc>
          <w:tcPr>
            <w:tcW w:w="1630" w:type="dxa"/>
            <w:tcBorders>
              <w:top w:val="nil"/>
              <w:left w:val="nil"/>
              <w:bottom w:val="single" w:sz="4" w:space="0" w:color="auto"/>
              <w:right w:val="single" w:sz="4" w:space="0" w:color="auto"/>
            </w:tcBorders>
            <w:shd w:val="clear" w:color="auto" w:fill="auto"/>
            <w:noWrap/>
            <w:vAlign w:val="bottom"/>
            <w:hideMark/>
          </w:tcPr>
          <w:p w14:paraId="2261152F"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EDUCATIVAS</w:t>
            </w:r>
          </w:p>
        </w:tc>
        <w:tc>
          <w:tcPr>
            <w:tcW w:w="0" w:type="auto"/>
            <w:tcBorders>
              <w:top w:val="nil"/>
              <w:left w:val="nil"/>
              <w:bottom w:val="single" w:sz="4" w:space="0" w:color="auto"/>
              <w:right w:val="single" w:sz="4" w:space="0" w:color="auto"/>
            </w:tcBorders>
            <w:shd w:val="clear" w:color="auto" w:fill="auto"/>
            <w:vAlign w:val="center"/>
            <w:hideMark/>
          </w:tcPr>
          <w:p w14:paraId="01765ECE"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UN SALÓN CON ÁREA DE 96m2</w:t>
            </w:r>
          </w:p>
        </w:tc>
        <w:tc>
          <w:tcPr>
            <w:tcW w:w="0" w:type="auto"/>
            <w:tcBorders>
              <w:top w:val="nil"/>
              <w:left w:val="nil"/>
              <w:bottom w:val="single" w:sz="4" w:space="0" w:color="auto"/>
              <w:right w:val="single" w:sz="4" w:space="0" w:color="auto"/>
            </w:tcBorders>
            <w:shd w:val="clear" w:color="auto" w:fill="auto"/>
            <w:vAlign w:val="center"/>
            <w:hideMark/>
          </w:tcPr>
          <w:p w14:paraId="351FB730"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222 alumnos</w:t>
            </w:r>
          </w:p>
        </w:tc>
      </w:tr>
      <w:tr w:rsidR="003C0786" w:rsidRPr="003C0786" w14:paraId="70281E4A" w14:textId="77777777" w:rsidTr="004319EB">
        <w:trPr>
          <w:trHeight w:val="51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45F2AD5" w14:textId="77777777" w:rsidR="003C0786" w:rsidRPr="003C0786" w:rsidRDefault="003C0786" w:rsidP="003C0786">
            <w:pPr>
              <w:rPr>
                <w:rFonts w:asciiTheme="minorHAnsi" w:hAnsiTheme="minorHAnsi"/>
                <w:sz w:val="16"/>
                <w:szCs w:val="16"/>
              </w:rPr>
            </w:pPr>
            <w:r w:rsidRPr="003C0786">
              <w:rPr>
                <w:rFonts w:asciiTheme="minorHAnsi" w:hAnsiTheme="minorHAnsi"/>
                <w:sz w:val="16"/>
                <w:szCs w:val="16"/>
              </w:rPr>
              <w:t>CONSTRUCCION DE BARDA PERIMETRAL DEL JARDIN DE NIÑOS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1FADE46"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 xml:space="preserve"> $                    492,025.00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02DD7B2"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xml:space="preserve"> PUEBLA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9B88298"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xml:space="preserve"> ATLIXCO </w:t>
            </w:r>
          </w:p>
        </w:tc>
        <w:tc>
          <w:tcPr>
            <w:tcW w:w="1359" w:type="dxa"/>
            <w:tcBorders>
              <w:top w:val="single" w:sz="4" w:space="0" w:color="auto"/>
              <w:left w:val="nil"/>
              <w:bottom w:val="single" w:sz="4" w:space="0" w:color="auto"/>
              <w:right w:val="single" w:sz="4" w:space="0" w:color="auto"/>
            </w:tcBorders>
            <w:shd w:val="clear" w:color="auto" w:fill="auto"/>
            <w:vAlign w:val="center"/>
            <w:hideMark/>
          </w:tcPr>
          <w:p w14:paraId="6676E8E1"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 xml:space="preserve"> STO. DOMINGO ATOYATEMPAN </w:t>
            </w:r>
          </w:p>
        </w:tc>
        <w:tc>
          <w:tcPr>
            <w:tcW w:w="1630" w:type="dxa"/>
            <w:tcBorders>
              <w:top w:val="single" w:sz="4" w:space="0" w:color="auto"/>
              <w:left w:val="nil"/>
              <w:bottom w:val="single" w:sz="4" w:space="0" w:color="auto"/>
              <w:right w:val="single" w:sz="4" w:space="0" w:color="auto"/>
            </w:tcBorders>
            <w:shd w:val="clear" w:color="auto" w:fill="auto"/>
            <w:noWrap/>
            <w:vAlign w:val="bottom"/>
            <w:hideMark/>
          </w:tcPr>
          <w:p w14:paraId="7AD0F838"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EDUCATIVAS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DCF7F8B"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BARDA PERIMETRAL A LO LARGO DE 164 ml</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C5CD36F"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53 alumnos</w:t>
            </w:r>
          </w:p>
        </w:tc>
      </w:tr>
      <w:tr w:rsidR="003C0786" w:rsidRPr="003C0786" w14:paraId="21DD52D9" w14:textId="77777777" w:rsidTr="003C0786">
        <w:trPr>
          <w:trHeight w:val="5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1EFC56" w14:textId="77777777" w:rsidR="003C0786" w:rsidRPr="003C0786" w:rsidRDefault="003C0786" w:rsidP="003C0786">
            <w:pPr>
              <w:rPr>
                <w:rFonts w:asciiTheme="minorHAnsi" w:hAnsiTheme="minorHAnsi"/>
                <w:sz w:val="16"/>
                <w:szCs w:val="16"/>
              </w:rPr>
            </w:pPr>
            <w:r w:rsidRPr="003C0786">
              <w:rPr>
                <w:rFonts w:asciiTheme="minorHAnsi" w:hAnsiTheme="minorHAnsi"/>
                <w:sz w:val="16"/>
                <w:szCs w:val="16"/>
              </w:rPr>
              <w:t>CONSTRUCCION DE BARDA PERIMETRAL EN JARDIN DE NIÑOS FELIPE BERRIOZABAL</w:t>
            </w:r>
          </w:p>
        </w:tc>
        <w:tc>
          <w:tcPr>
            <w:tcW w:w="0" w:type="auto"/>
            <w:tcBorders>
              <w:top w:val="nil"/>
              <w:left w:val="nil"/>
              <w:bottom w:val="single" w:sz="4" w:space="0" w:color="auto"/>
              <w:right w:val="single" w:sz="4" w:space="0" w:color="auto"/>
            </w:tcBorders>
            <w:shd w:val="clear" w:color="auto" w:fill="auto"/>
            <w:vAlign w:val="center"/>
            <w:hideMark/>
          </w:tcPr>
          <w:p w14:paraId="15C34809"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 xml:space="preserve"> $                    759,552.00 </w:t>
            </w:r>
          </w:p>
        </w:tc>
        <w:tc>
          <w:tcPr>
            <w:tcW w:w="0" w:type="auto"/>
            <w:tcBorders>
              <w:top w:val="nil"/>
              <w:left w:val="nil"/>
              <w:bottom w:val="single" w:sz="4" w:space="0" w:color="auto"/>
              <w:right w:val="single" w:sz="4" w:space="0" w:color="auto"/>
            </w:tcBorders>
            <w:shd w:val="clear" w:color="auto" w:fill="auto"/>
            <w:vAlign w:val="center"/>
            <w:hideMark/>
          </w:tcPr>
          <w:p w14:paraId="7FAF3E1C"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xml:space="preserve"> PUEBLA </w:t>
            </w:r>
          </w:p>
        </w:tc>
        <w:tc>
          <w:tcPr>
            <w:tcW w:w="0" w:type="auto"/>
            <w:tcBorders>
              <w:top w:val="nil"/>
              <w:left w:val="nil"/>
              <w:bottom w:val="single" w:sz="4" w:space="0" w:color="auto"/>
              <w:right w:val="single" w:sz="4" w:space="0" w:color="auto"/>
            </w:tcBorders>
            <w:shd w:val="clear" w:color="auto" w:fill="auto"/>
            <w:vAlign w:val="center"/>
            <w:hideMark/>
          </w:tcPr>
          <w:p w14:paraId="00EEA4E6"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xml:space="preserve"> ATLIXCO </w:t>
            </w:r>
          </w:p>
        </w:tc>
        <w:tc>
          <w:tcPr>
            <w:tcW w:w="1359" w:type="dxa"/>
            <w:tcBorders>
              <w:top w:val="nil"/>
              <w:left w:val="nil"/>
              <w:bottom w:val="single" w:sz="4" w:space="0" w:color="auto"/>
              <w:right w:val="single" w:sz="4" w:space="0" w:color="auto"/>
            </w:tcBorders>
            <w:shd w:val="clear" w:color="auto" w:fill="auto"/>
            <w:vAlign w:val="center"/>
            <w:hideMark/>
          </w:tcPr>
          <w:p w14:paraId="5E38AE3F"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 xml:space="preserve"> VISTA HERMOSA </w:t>
            </w:r>
          </w:p>
        </w:tc>
        <w:tc>
          <w:tcPr>
            <w:tcW w:w="1630" w:type="dxa"/>
            <w:tcBorders>
              <w:top w:val="nil"/>
              <w:left w:val="nil"/>
              <w:bottom w:val="single" w:sz="4" w:space="0" w:color="auto"/>
              <w:right w:val="single" w:sz="4" w:space="0" w:color="auto"/>
            </w:tcBorders>
            <w:shd w:val="clear" w:color="auto" w:fill="auto"/>
            <w:noWrap/>
            <w:vAlign w:val="bottom"/>
            <w:hideMark/>
          </w:tcPr>
          <w:p w14:paraId="3F81848C"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EDUCATIVAS</w:t>
            </w:r>
          </w:p>
        </w:tc>
        <w:tc>
          <w:tcPr>
            <w:tcW w:w="0" w:type="auto"/>
            <w:tcBorders>
              <w:top w:val="nil"/>
              <w:left w:val="nil"/>
              <w:bottom w:val="single" w:sz="4" w:space="0" w:color="auto"/>
              <w:right w:val="single" w:sz="4" w:space="0" w:color="auto"/>
            </w:tcBorders>
            <w:shd w:val="clear" w:color="auto" w:fill="auto"/>
            <w:vAlign w:val="center"/>
            <w:hideMark/>
          </w:tcPr>
          <w:p w14:paraId="66C6D61C"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BARDA PERIMETRAL A LO LARGO DE 226 ml</w:t>
            </w:r>
          </w:p>
        </w:tc>
        <w:tc>
          <w:tcPr>
            <w:tcW w:w="0" w:type="auto"/>
            <w:tcBorders>
              <w:top w:val="nil"/>
              <w:left w:val="nil"/>
              <w:bottom w:val="single" w:sz="4" w:space="0" w:color="auto"/>
              <w:right w:val="single" w:sz="4" w:space="0" w:color="auto"/>
            </w:tcBorders>
            <w:shd w:val="clear" w:color="auto" w:fill="auto"/>
            <w:vAlign w:val="center"/>
            <w:hideMark/>
          </w:tcPr>
          <w:p w14:paraId="7510D58C"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143 alumnos</w:t>
            </w:r>
          </w:p>
        </w:tc>
      </w:tr>
      <w:tr w:rsidR="003C0786" w:rsidRPr="003C0786" w14:paraId="7BF28A02" w14:textId="77777777" w:rsidTr="003C0786">
        <w:trPr>
          <w:trHeight w:val="5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C01364" w14:textId="77777777" w:rsidR="003C0786" w:rsidRPr="003C0786" w:rsidRDefault="003C0786" w:rsidP="003C0786">
            <w:pPr>
              <w:rPr>
                <w:rFonts w:asciiTheme="minorHAnsi" w:hAnsiTheme="minorHAnsi"/>
                <w:sz w:val="16"/>
                <w:szCs w:val="16"/>
              </w:rPr>
            </w:pPr>
            <w:r w:rsidRPr="003C0786">
              <w:rPr>
                <w:rFonts w:asciiTheme="minorHAnsi" w:hAnsiTheme="minorHAnsi"/>
                <w:sz w:val="16"/>
                <w:szCs w:val="16"/>
              </w:rPr>
              <w:t>CONSTRUCCION DE TECHADO DE LA TELESECUNDARIA IGNACIO ZARAGOZA</w:t>
            </w:r>
          </w:p>
        </w:tc>
        <w:tc>
          <w:tcPr>
            <w:tcW w:w="0" w:type="auto"/>
            <w:tcBorders>
              <w:top w:val="nil"/>
              <w:left w:val="nil"/>
              <w:bottom w:val="single" w:sz="4" w:space="0" w:color="auto"/>
              <w:right w:val="single" w:sz="4" w:space="0" w:color="auto"/>
            </w:tcBorders>
            <w:shd w:val="clear" w:color="auto" w:fill="auto"/>
            <w:vAlign w:val="center"/>
            <w:hideMark/>
          </w:tcPr>
          <w:p w14:paraId="5DB4C4E2"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 xml:space="preserve"> $                 1,275,106.00 </w:t>
            </w:r>
          </w:p>
        </w:tc>
        <w:tc>
          <w:tcPr>
            <w:tcW w:w="0" w:type="auto"/>
            <w:tcBorders>
              <w:top w:val="nil"/>
              <w:left w:val="nil"/>
              <w:bottom w:val="single" w:sz="4" w:space="0" w:color="auto"/>
              <w:right w:val="single" w:sz="4" w:space="0" w:color="auto"/>
            </w:tcBorders>
            <w:shd w:val="clear" w:color="auto" w:fill="auto"/>
            <w:vAlign w:val="center"/>
            <w:hideMark/>
          </w:tcPr>
          <w:p w14:paraId="7AF1FEF8"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xml:space="preserve"> PUEBLA </w:t>
            </w:r>
          </w:p>
        </w:tc>
        <w:tc>
          <w:tcPr>
            <w:tcW w:w="0" w:type="auto"/>
            <w:tcBorders>
              <w:top w:val="nil"/>
              <w:left w:val="nil"/>
              <w:bottom w:val="single" w:sz="4" w:space="0" w:color="auto"/>
              <w:right w:val="single" w:sz="4" w:space="0" w:color="auto"/>
            </w:tcBorders>
            <w:shd w:val="clear" w:color="auto" w:fill="auto"/>
            <w:vAlign w:val="center"/>
            <w:hideMark/>
          </w:tcPr>
          <w:p w14:paraId="30CF6D60"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xml:space="preserve"> ATLIXCO </w:t>
            </w:r>
          </w:p>
        </w:tc>
        <w:tc>
          <w:tcPr>
            <w:tcW w:w="1359" w:type="dxa"/>
            <w:tcBorders>
              <w:top w:val="nil"/>
              <w:left w:val="nil"/>
              <w:bottom w:val="single" w:sz="4" w:space="0" w:color="auto"/>
              <w:right w:val="single" w:sz="4" w:space="0" w:color="auto"/>
            </w:tcBorders>
            <w:shd w:val="clear" w:color="auto" w:fill="auto"/>
            <w:vAlign w:val="center"/>
            <w:hideMark/>
          </w:tcPr>
          <w:p w14:paraId="20A3CA54"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 xml:space="preserve"> SAN ISIDRO HUILOTEPEC </w:t>
            </w:r>
          </w:p>
        </w:tc>
        <w:tc>
          <w:tcPr>
            <w:tcW w:w="1630" w:type="dxa"/>
            <w:tcBorders>
              <w:top w:val="nil"/>
              <w:left w:val="nil"/>
              <w:bottom w:val="single" w:sz="4" w:space="0" w:color="auto"/>
              <w:right w:val="single" w:sz="4" w:space="0" w:color="auto"/>
            </w:tcBorders>
            <w:shd w:val="clear" w:color="auto" w:fill="auto"/>
            <w:noWrap/>
            <w:vAlign w:val="bottom"/>
            <w:hideMark/>
          </w:tcPr>
          <w:p w14:paraId="4695B2CF"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EDUCATIVAS</w:t>
            </w:r>
          </w:p>
        </w:tc>
        <w:tc>
          <w:tcPr>
            <w:tcW w:w="0" w:type="auto"/>
            <w:tcBorders>
              <w:top w:val="nil"/>
              <w:left w:val="nil"/>
              <w:bottom w:val="single" w:sz="4" w:space="0" w:color="auto"/>
              <w:right w:val="single" w:sz="4" w:space="0" w:color="auto"/>
            </w:tcBorders>
            <w:shd w:val="clear" w:color="auto" w:fill="auto"/>
            <w:vAlign w:val="center"/>
            <w:hideMark/>
          </w:tcPr>
          <w:p w14:paraId="77F9952C"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UN TECHADO CON ÁREA DE 450 m2</w:t>
            </w:r>
          </w:p>
        </w:tc>
        <w:tc>
          <w:tcPr>
            <w:tcW w:w="0" w:type="auto"/>
            <w:tcBorders>
              <w:top w:val="nil"/>
              <w:left w:val="nil"/>
              <w:bottom w:val="single" w:sz="4" w:space="0" w:color="auto"/>
              <w:right w:val="single" w:sz="4" w:space="0" w:color="auto"/>
            </w:tcBorders>
            <w:shd w:val="clear" w:color="auto" w:fill="auto"/>
            <w:vAlign w:val="center"/>
            <w:hideMark/>
          </w:tcPr>
          <w:p w14:paraId="3CDCC15B"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43</w:t>
            </w:r>
          </w:p>
        </w:tc>
      </w:tr>
      <w:tr w:rsidR="003C0786" w:rsidRPr="003C0786" w14:paraId="62700F0A" w14:textId="77777777" w:rsidTr="003C0786">
        <w:trPr>
          <w:trHeight w:val="5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A579A5" w14:textId="77777777" w:rsidR="003C0786" w:rsidRPr="003C0786" w:rsidRDefault="003C0786" w:rsidP="003C0786">
            <w:pPr>
              <w:rPr>
                <w:rFonts w:asciiTheme="minorHAnsi" w:hAnsiTheme="minorHAnsi"/>
                <w:sz w:val="16"/>
                <w:szCs w:val="16"/>
              </w:rPr>
            </w:pPr>
            <w:r w:rsidRPr="003C0786">
              <w:rPr>
                <w:rFonts w:asciiTheme="minorHAnsi" w:hAnsiTheme="minorHAnsi"/>
                <w:sz w:val="16"/>
                <w:szCs w:val="16"/>
              </w:rPr>
              <w:t>CONSTRUCCION DE TECHADO DE LA PRIMARIA JOSE MANUEL ALTAMIRANO</w:t>
            </w:r>
          </w:p>
        </w:tc>
        <w:tc>
          <w:tcPr>
            <w:tcW w:w="0" w:type="auto"/>
            <w:tcBorders>
              <w:top w:val="nil"/>
              <w:left w:val="nil"/>
              <w:bottom w:val="single" w:sz="4" w:space="0" w:color="auto"/>
              <w:right w:val="single" w:sz="4" w:space="0" w:color="auto"/>
            </w:tcBorders>
            <w:shd w:val="clear" w:color="auto" w:fill="auto"/>
            <w:vAlign w:val="center"/>
            <w:hideMark/>
          </w:tcPr>
          <w:p w14:paraId="41387FCA"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 xml:space="preserve"> $                 1,192,750.00 </w:t>
            </w:r>
          </w:p>
        </w:tc>
        <w:tc>
          <w:tcPr>
            <w:tcW w:w="0" w:type="auto"/>
            <w:tcBorders>
              <w:top w:val="nil"/>
              <w:left w:val="nil"/>
              <w:bottom w:val="single" w:sz="4" w:space="0" w:color="auto"/>
              <w:right w:val="single" w:sz="4" w:space="0" w:color="auto"/>
            </w:tcBorders>
            <w:shd w:val="clear" w:color="auto" w:fill="auto"/>
            <w:vAlign w:val="center"/>
            <w:hideMark/>
          </w:tcPr>
          <w:p w14:paraId="2F8B41D9"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xml:space="preserve"> PUEBLA </w:t>
            </w:r>
          </w:p>
        </w:tc>
        <w:tc>
          <w:tcPr>
            <w:tcW w:w="0" w:type="auto"/>
            <w:tcBorders>
              <w:top w:val="nil"/>
              <w:left w:val="nil"/>
              <w:bottom w:val="single" w:sz="4" w:space="0" w:color="auto"/>
              <w:right w:val="single" w:sz="4" w:space="0" w:color="auto"/>
            </w:tcBorders>
            <w:shd w:val="clear" w:color="auto" w:fill="auto"/>
            <w:vAlign w:val="center"/>
            <w:hideMark/>
          </w:tcPr>
          <w:p w14:paraId="0C69F707"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xml:space="preserve"> ATLIXCO </w:t>
            </w:r>
          </w:p>
        </w:tc>
        <w:tc>
          <w:tcPr>
            <w:tcW w:w="1359" w:type="dxa"/>
            <w:tcBorders>
              <w:top w:val="nil"/>
              <w:left w:val="nil"/>
              <w:bottom w:val="single" w:sz="4" w:space="0" w:color="auto"/>
              <w:right w:val="single" w:sz="4" w:space="0" w:color="auto"/>
            </w:tcBorders>
            <w:shd w:val="clear" w:color="auto" w:fill="auto"/>
            <w:vAlign w:val="center"/>
            <w:hideMark/>
          </w:tcPr>
          <w:p w14:paraId="58368F2C"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 xml:space="preserve"> SAN ESTEBAN ZOAPILTEPEC </w:t>
            </w:r>
          </w:p>
        </w:tc>
        <w:tc>
          <w:tcPr>
            <w:tcW w:w="1630" w:type="dxa"/>
            <w:tcBorders>
              <w:top w:val="nil"/>
              <w:left w:val="nil"/>
              <w:bottom w:val="single" w:sz="4" w:space="0" w:color="auto"/>
              <w:right w:val="single" w:sz="4" w:space="0" w:color="auto"/>
            </w:tcBorders>
            <w:shd w:val="clear" w:color="auto" w:fill="auto"/>
            <w:noWrap/>
            <w:vAlign w:val="bottom"/>
            <w:hideMark/>
          </w:tcPr>
          <w:p w14:paraId="401F7DB3"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EDUCATIVAS</w:t>
            </w:r>
          </w:p>
        </w:tc>
        <w:tc>
          <w:tcPr>
            <w:tcW w:w="0" w:type="auto"/>
            <w:tcBorders>
              <w:top w:val="nil"/>
              <w:left w:val="nil"/>
              <w:bottom w:val="single" w:sz="4" w:space="0" w:color="auto"/>
              <w:right w:val="single" w:sz="4" w:space="0" w:color="auto"/>
            </w:tcBorders>
            <w:shd w:val="clear" w:color="auto" w:fill="auto"/>
            <w:vAlign w:val="center"/>
            <w:hideMark/>
          </w:tcPr>
          <w:p w14:paraId="13261964"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UN TECHADO CON ÁREA DE 450 m2</w:t>
            </w:r>
          </w:p>
        </w:tc>
        <w:tc>
          <w:tcPr>
            <w:tcW w:w="0" w:type="auto"/>
            <w:tcBorders>
              <w:top w:val="nil"/>
              <w:left w:val="nil"/>
              <w:bottom w:val="single" w:sz="4" w:space="0" w:color="auto"/>
              <w:right w:val="single" w:sz="4" w:space="0" w:color="auto"/>
            </w:tcBorders>
            <w:shd w:val="clear" w:color="auto" w:fill="auto"/>
            <w:vAlign w:val="center"/>
            <w:hideMark/>
          </w:tcPr>
          <w:p w14:paraId="37A8D13E"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135 alumnos</w:t>
            </w:r>
          </w:p>
        </w:tc>
      </w:tr>
      <w:tr w:rsidR="003C0786" w:rsidRPr="003C0786" w14:paraId="6170C4A8" w14:textId="77777777" w:rsidTr="003C0786">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FFDD276" w14:textId="77777777" w:rsidR="003C0786" w:rsidRPr="003C0786" w:rsidRDefault="003C0786" w:rsidP="003C0786">
            <w:pPr>
              <w:rPr>
                <w:rFonts w:asciiTheme="minorHAnsi" w:hAnsiTheme="minorHAnsi"/>
                <w:sz w:val="16"/>
                <w:szCs w:val="16"/>
              </w:rPr>
            </w:pPr>
            <w:r w:rsidRPr="003C0786">
              <w:rPr>
                <w:rFonts w:asciiTheme="minorHAnsi" w:hAnsiTheme="minorHAnsi"/>
                <w:sz w:val="16"/>
                <w:szCs w:val="16"/>
              </w:rPr>
              <w:t>CONSTRUCCION DE AULA EN ESCUELA PRIM. VICENTE GUERRERO</w:t>
            </w:r>
          </w:p>
        </w:tc>
        <w:tc>
          <w:tcPr>
            <w:tcW w:w="0" w:type="auto"/>
            <w:tcBorders>
              <w:top w:val="nil"/>
              <w:left w:val="nil"/>
              <w:bottom w:val="single" w:sz="4" w:space="0" w:color="auto"/>
              <w:right w:val="single" w:sz="4" w:space="0" w:color="auto"/>
            </w:tcBorders>
            <w:shd w:val="clear" w:color="auto" w:fill="auto"/>
            <w:vAlign w:val="center"/>
            <w:hideMark/>
          </w:tcPr>
          <w:p w14:paraId="47800548"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 xml:space="preserve"> $                    462,052.00 </w:t>
            </w:r>
          </w:p>
        </w:tc>
        <w:tc>
          <w:tcPr>
            <w:tcW w:w="0" w:type="auto"/>
            <w:tcBorders>
              <w:top w:val="nil"/>
              <w:left w:val="nil"/>
              <w:bottom w:val="single" w:sz="4" w:space="0" w:color="auto"/>
              <w:right w:val="single" w:sz="4" w:space="0" w:color="auto"/>
            </w:tcBorders>
            <w:shd w:val="clear" w:color="auto" w:fill="auto"/>
            <w:vAlign w:val="center"/>
            <w:hideMark/>
          </w:tcPr>
          <w:p w14:paraId="15578449"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xml:space="preserve"> PUEBLA </w:t>
            </w:r>
          </w:p>
        </w:tc>
        <w:tc>
          <w:tcPr>
            <w:tcW w:w="0" w:type="auto"/>
            <w:tcBorders>
              <w:top w:val="nil"/>
              <w:left w:val="nil"/>
              <w:bottom w:val="single" w:sz="4" w:space="0" w:color="auto"/>
              <w:right w:val="single" w:sz="4" w:space="0" w:color="auto"/>
            </w:tcBorders>
            <w:shd w:val="clear" w:color="auto" w:fill="auto"/>
            <w:vAlign w:val="center"/>
            <w:hideMark/>
          </w:tcPr>
          <w:p w14:paraId="597A91ED"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xml:space="preserve"> ATLIXCO </w:t>
            </w:r>
          </w:p>
        </w:tc>
        <w:tc>
          <w:tcPr>
            <w:tcW w:w="1359" w:type="dxa"/>
            <w:tcBorders>
              <w:top w:val="nil"/>
              <w:left w:val="nil"/>
              <w:bottom w:val="single" w:sz="4" w:space="0" w:color="auto"/>
              <w:right w:val="single" w:sz="4" w:space="0" w:color="auto"/>
            </w:tcBorders>
            <w:shd w:val="clear" w:color="auto" w:fill="auto"/>
            <w:vAlign w:val="center"/>
            <w:hideMark/>
          </w:tcPr>
          <w:p w14:paraId="4E3D0DC9"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 xml:space="preserve"> LA MAGDALENA AXOCOPAN </w:t>
            </w:r>
          </w:p>
        </w:tc>
        <w:tc>
          <w:tcPr>
            <w:tcW w:w="1630" w:type="dxa"/>
            <w:tcBorders>
              <w:top w:val="nil"/>
              <w:left w:val="nil"/>
              <w:bottom w:val="single" w:sz="4" w:space="0" w:color="auto"/>
              <w:right w:val="single" w:sz="4" w:space="0" w:color="auto"/>
            </w:tcBorders>
            <w:shd w:val="clear" w:color="auto" w:fill="auto"/>
            <w:noWrap/>
            <w:vAlign w:val="bottom"/>
            <w:hideMark/>
          </w:tcPr>
          <w:p w14:paraId="1746A5F3"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EDUCATIVAS</w:t>
            </w:r>
          </w:p>
        </w:tc>
        <w:tc>
          <w:tcPr>
            <w:tcW w:w="0" w:type="auto"/>
            <w:tcBorders>
              <w:top w:val="nil"/>
              <w:left w:val="nil"/>
              <w:bottom w:val="single" w:sz="4" w:space="0" w:color="auto"/>
              <w:right w:val="single" w:sz="4" w:space="0" w:color="auto"/>
            </w:tcBorders>
            <w:shd w:val="clear" w:color="auto" w:fill="auto"/>
            <w:vAlign w:val="center"/>
            <w:hideMark/>
          </w:tcPr>
          <w:p w14:paraId="0C590B29"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UN AULA CON ÁREA DE 48 m2</w:t>
            </w:r>
          </w:p>
        </w:tc>
        <w:tc>
          <w:tcPr>
            <w:tcW w:w="0" w:type="auto"/>
            <w:tcBorders>
              <w:top w:val="nil"/>
              <w:left w:val="nil"/>
              <w:bottom w:val="single" w:sz="4" w:space="0" w:color="auto"/>
              <w:right w:val="single" w:sz="4" w:space="0" w:color="auto"/>
            </w:tcBorders>
            <w:shd w:val="clear" w:color="auto" w:fill="auto"/>
            <w:vAlign w:val="center"/>
            <w:hideMark/>
          </w:tcPr>
          <w:p w14:paraId="4F0DD9FE"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148 alumnos</w:t>
            </w:r>
          </w:p>
        </w:tc>
      </w:tr>
      <w:tr w:rsidR="003C0786" w:rsidRPr="003C0786" w14:paraId="122CF905" w14:textId="77777777" w:rsidTr="008E1035">
        <w:trPr>
          <w:trHeight w:val="5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3543A3" w14:textId="77777777" w:rsidR="003C0786" w:rsidRPr="003C0786" w:rsidRDefault="003C0786" w:rsidP="003C0786">
            <w:pPr>
              <w:rPr>
                <w:rFonts w:asciiTheme="minorHAnsi" w:hAnsiTheme="minorHAnsi"/>
                <w:sz w:val="16"/>
                <w:szCs w:val="16"/>
              </w:rPr>
            </w:pPr>
            <w:r w:rsidRPr="003C0786">
              <w:rPr>
                <w:rFonts w:asciiTheme="minorHAnsi" w:hAnsiTheme="minorHAnsi"/>
                <w:sz w:val="16"/>
                <w:szCs w:val="16"/>
              </w:rPr>
              <w:t>CONSTRUCCION DE SANITARIOS Y CISTERNA EN JARDIN DE NIÑOS SALVADOR TOSCANO</w:t>
            </w:r>
          </w:p>
        </w:tc>
        <w:tc>
          <w:tcPr>
            <w:tcW w:w="0" w:type="auto"/>
            <w:tcBorders>
              <w:top w:val="nil"/>
              <w:left w:val="nil"/>
              <w:bottom w:val="single" w:sz="4" w:space="0" w:color="auto"/>
              <w:right w:val="single" w:sz="4" w:space="0" w:color="auto"/>
            </w:tcBorders>
            <w:shd w:val="clear" w:color="auto" w:fill="auto"/>
            <w:vAlign w:val="center"/>
            <w:hideMark/>
          </w:tcPr>
          <w:p w14:paraId="1C709F8E"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 xml:space="preserve"> $                    382,923.00 </w:t>
            </w:r>
          </w:p>
        </w:tc>
        <w:tc>
          <w:tcPr>
            <w:tcW w:w="0" w:type="auto"/>
            <w:tcBorders>
              <w:top w:val="nil"/>
              <w:left w:val="nil"/>
              <w:bottom w:val="single" w:sz="4" w:space="0" w:color="auto"/>
              <w:right w:val="single" w:sz="4" w:space="0" w:color="auto"/>
            </w:tcBorders>
            <w:shd w:val="clear" w:color="auto" w:fill="auto"/>
            <w:vAlign w:val="center"/>
            <w:hideMark/>
          </w:tcPr>
          <w:p w14:paraId="27A5CE2C"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xml:space="preserve"> PUEBLA </w:t>
            </w:r>
          </w:p>
        </w:tc>
        <w:tc>
          <w:tcPr>
            <w:tcW w:w="0" w:type="auto"/>
            <w:tcBorders>
              <w:top w:val="nil"/>
              <w:left w:val="nil"/>
              <w:bottom w:val="single" w:sz="4" w:space="0" w:color="auto"/>
              <w:right w:val="single" w:sz="4" w:space="0" w:color="auto"/>
            </w:tcBorders>
            <w:shd w:val="clear" w:color="auto" w:fill="auto"/>
            <w:vAlign w:val="center"/>
            <w:hideMark/>
          </w:tcPr>
          <w:p w14:paraId="1EE341AE"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xml:space="preserve"> ATLIXCO </w:t>
            </w:r>
          </w:p>
        </w:tc>
        <w:tc>
          <w:tcPr>
            <w:tcW w:w="1359" w:type="dxa"/>
            <w:tcBorders>
              <w:top w:val="nil"/>
              <w:left w:val="nil"/>
              <w:bottom w:val="single" w:sz="4" w:space="0" w:color="auto"/>
              <w:right w:val="single" w:sz="4" w:space="0" w:color="auto"/>
            </w:tcBorders>
            <w:shd w:val="clear" w:color="auto" w:fill="auto"/>
            <w:vAlign w:val="center"/>
            <w:hideMark/>
          </w:tcPr>
          <w:p w14:paraId="0F5B85EF"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 xml:space="preserve"> FRANCISCO VILLA </w:t>
            </w:r>
          </w:p>
        </w:tc>
        <w:tc>
          <w:tcPr>
            <w:tcW w:w="1630" w:type="dxa"/>
            <w:tcBorders>
              <w:top w:val="nil"/>
              <w:left w:val="nil"/>
              <w:bottom w:val="single" w:sz="4" w:space="0" w:color="auto"/>
              <w:right w:val="single" w:sz="4" w:space="0" w:color="auto"/>
            </w:tcBorders>
            <w:shd w:val="clear" w:color="auto" w:fill="auto"/>
            <w:noWrap/>
            <w:vAlign w:val="bottom"/>
            <w:hideMark/>
          </w:tcPr>
          <w:p w14:paraId="452DCD82"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EDUCATIVAS</w:t>
            </w:r>
          </w:p>
        </w:tc>
        <w:tc>
          <w:tcPr>
            <w:tcW w:w="0" w:type="auto"/>
            <w:tcBorders>
              <w:top w:val="nil"/>
              <w:left w:val="nil"/>
              <w:bottom w:val="single" w:sz="4" w:space="0" w:color="auto"/>
              <w:right w:val="single" w:sz="4" w:space="0" w:color="auto"/>
            </w:tcBorders>
            <w:shd w:val="clear" w:color="auto" w:fill="auto"/>
            <w:vAlign w:val="center"/>
            <w:hideMark/>
          </w:tcPr>
          <w:p w14:paraId="0931CA19"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UN MÓDULO DE SANITARIOS CON ÁREA DE 24 m2 Y UNA CISTERNA</w:t>
            </w:r>
          </w:p>
        </w:tc>
        <w:tc>
          <w:tcPr>
            <w:tcW w:w="0" w:type="auto"/>
            <w:tcBorders>
              <w:top w:val="nil"/>
              <w:left w:val="nil"/>
              <w:bottom w:val="single" w:sz="4" w:space="0" w:color="auto"/>
              <w:right w:val="single" w:sz="4" w:space="0" w:color="auto"/>
            </w:tcBorders>
            <w:shd w:val="clear" w:color="auto" w:fill="auto"/>
            <w:vAlign w:val="center"/>
            <w:hideMark/>
          </w:tcPr>
          <w:p w14:paraId="5622DAB3" w14:textId="55744D95"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xml:space="preserve">19 </w:t>
            </w:r>
            <w:r w:rsidR="004A37C0" w:rsidRPr="003C0786">
              <w:rPr>
                <w:rFonts w:asciiTheme="minorHAnsi" w:hAnsiTheme="minorHAnsi"/>
                <w:sz w:val="16"/>
                <w:szCs w:val="16"/>
              </w:rPr>
              <w:t>alumnos</w:t>
            </w:r>
          </w:p>
        </w:tc>
      </w:tr>
      <w:tr w:rsidR="003C0786" w:rsidRPr="003C0786" w14:paraId="3D0AB8FF" w14:textId="77777777" w:rsidTr="00562C7D">
        <w:trPr>
          <w:trHeight w:val="143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259EF2F" w14:textId="77777777" w:rsidR="003C0786" w:rsidRPr="003C0786" w:rsidRDefault="003C0786" w:rsidP="003C0786">
            <w:pPr>
              <w:rPr>
                <w:rFonts w:asciiTheme="minorHAnsi" w:hAnsiTheme="minorHAnsi"/>
                <w:sz w:val="16"/>
                <w:szCs w:val="16"/>
              </w:rPr>
            </w:pPr>
            <w:r w:rsidRPr="003C0786">
              <w:rPr>
                <w:rFonts w:asciiTheme="minorHAnsi" w:hAnsiTheme="minorHAnsi"/>
                <w:sz w:val="16"/>
                <w:szCs w:val="16"/>
              </w:rPr>
              <w:t>CONSTRUCCION DE BARDA PERIMETRAL EN JARDIN DE NIÑOS CRI CRI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F39CB05"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 xml:space="preserve"> $                    628,258.00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72E5CB3"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xml:space="preserve"> PUEBLA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8A72FB9"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xml:space="preserve"> ATLIXCO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DE86E1"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 xml:space="preserve"> SAN JUAN TEJALUCA </w:t>
            </w:r>
          </w:p>
        </w:tc>
        <w:tc>
          <w:tcPr>
            <w:tcW w:w="1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921D4"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EDUCATIVAS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1C3B5C9"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BARDA PERIMETRAL A LO LARGO DE 193 ml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C21857C"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39 alumnos</w:t>
            </w:r>
          </w:p>
        </w:tc>
      </w:tr>
      <w:tr w:rsidR="003C0786" w:rsidRPr="003C0786" w14:paraId="66B7E6B6" w14:textId="77777777" w:rsidTr="008E1035">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F67DC09" w14:textId="77777777" w:rsidR="003C0786" w:rsidRPr="003C0786" w:rsidRDefault="003C0786" w:rsidP="003C0786">
            <w:pPr>
              <w:rPr>
                <w:rFonts w:asciiTheme="minorHAnsi" w:hAnsiTheme="minorHAnsi"/>
                <w:sz w:val="16"/>
                <w:szCs w:val="16"/>
              </w:rPr>
            </w:pPr>
            <w:r w:rsidRPr="003C0786">
              <w:rPr>
                <w:rFonts w:asciiTheme="minorHAnsi" w:hAnsiTheme="minorHAnsi"/>
                <w:sz w:val="16"/>
                <w:szCs w:val="16"/>
              </w:rPr>
              <w:t>PESO A PESO ESCUELAS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E713776"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 xml:space="preserve"> $                 2,838,964.14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8697CD0"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xml:space="preserve"> PUEBLA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1E61454"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xml:space="preserve"> ATLIXCO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A6890C"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 xml:space="preserve"> VARIAS LOCALIDADES </w:t>
            </w:r>
          </w:p>
        </w:tc>
        <w:tc>
          <w:tcPr>
            <w:tcW w:w="1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E4637C"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EDUCATIVAS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9C94286" w14:textId="68CBCF15" w:rsidR="003C0786" w:rsidRPr="003C0786" w:rsidRDefault="00F22117" w:rsidP="003C0786">
            <w:pPr>
              <w:jc w:val="center"/>
              <w:rPr>
                <w:rFonts w:asciiTheme="minorHAnsi" w:hAnsiTheme="minorHAnsi"/>
                <w:sz w:val="16"/>
                <w:szCs w:val="16"/>
              </w:rPr>
            </w:pPr>
            <w:r w:rsidRPr="00F22117">
              <w:rPr>
                <w:rFonts w:asciiTheme="minorHAnsi" w:hAnsiTheme="minorHAnsi"/>
                <w:sz w:val="16"/>
                <w:szCs w:val="16"/>
              </w:rPr>
              <w:t>LLEVAR A CABO ACCIONES DE INFRAESTRUCTURA EDUCATIVA</w:t>
            </w:r>
            <w:r w:rsidR="003C0786" w:rsidRPr="003C0786">
              <w:rPr>
                <w:rFonts w:asciiTheme="minorHAnsi" w:hAnsiTheme="minorHAnsi"/>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909C42D" w14:textId="333E9C1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w:t>
            </w:r>
          </w:p>
        </w:tc>
      </w:tr>
      <w:tr w:rsidR="003C0786" w:rsidRPr="003C0786" w14:paraId="6CBD68A0" w14:textId="77777777" w:rsidTr="003C0786">
        <w:trPr>
          <w:trHeight w:val="255"/>
          <w:jc w:val="center"/>
        </w:trPr>
        <w:tc>
          <w:tcPr>
            <w:tcW w:w="0" w:type="auto"/>
            <w:tcBorders>
              <w:top w:val="nil"/>
              <w:left w:val="single" w:sz="4" w:space="0" w:color="auto"/>
              <w:bottom w:val="single" w:sz="4" w:space="0" w:color="auto"/>
              <w:right w:val="single" w:sz="4" w:space="0" w:color="auto"/>
            </w:tcBorders>
            <w:shd w:val="clear" w:color="000000" w:fill="FFD966"/>
            <w:vAlign w:val="center"/>
            <w:hideMark/>
          </w:tcPr>
          <w:p w14:paraId="2C822F02" w14:textId="77777777" w:rsidR="003C0786" w:rsidRPr="003C0786" w:rsidRDefault="003C0786" w:rsidP="003C0786">
            <w:pPr>
              <w:rPr>
                <w:rFonts w:asciiTheme="minorHAnsi" w:hAnsiTheme="minorHAnsi"/>
                <w:b/>
                <w:bCs/>
                <w:sz w:val="16"/>
                <w:szCs w:val="16"/>
              </w:rPr>
            </w:pPr>
            <w:r w:rsidRPr="003C0786">
              <w:rPr>
                <w:rFonts w:asciiTheme="minorHAnsi" w:hAnsiTheme="minorHAnsi"/>
                <w:b/>
                <w:bCs/>
                <w:sz w:val="16"/>
                <w:szCs w:val="16"/>
              </w:rPr>
              <w:t>AGUA-DRENAJE SANITARIO</w:t>
            </w:r>
          </w:p>
        </w:tc>
        <w:tc>
          <w:tcPr>
            <w:tcW w:w="0" w:type="auto"/>
            <w:tcBorders>
              <w:top w:val="nil"/>
              <w:left w:val="nil"/>
              <w:bottom w:val="single" w:sz="4" w:space="0" w:color="auto"/>
              <w:right w:val="single" w:sz="4" w:space="0" w:color="auto"/>
            </w:tcBorders>
            <w:shd w:val="clear" w:color="auto" w:fill="auto"/>
            <w:vAlign w:val="center"/>
            <w:hideMark/>
          </w:tcPr>
          <w:p w14:paraId="19523273"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 xml:space="preserve"> $               21,036,791.96 </w:t>
            </w:r>
          </w:p>
        </w:tc>
        <w:tc>
          <w:tcPr>
            <w:tcW w:w="0" w:type="auto"/>
            <w:tcBorders>
              <w:top w:val="nil"/>
              <w:left w:val="nil"/>
              <w:bottom w:val="single" w:sz="4" w:space="0" w:color="auto"/>
              <w:right w:val="single" w:sz="4" w:space="0" w:color="auto"/>
            </w:tcBorders>
            <w:shd w:val="clear" w:color="auto" w:fill="auto"/>
            <w:vAlign w:val="center"/>
            <w:hideMark/>
          </w:tcPr>
          <w:p w14:paraId="01662DA3"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47F1811C"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w:t>
            </w:r>
          </w:p>
        </w:tc>
        <w:tc>
          <w:tcPr>
            <w:tcW w:w="1359" w:type="dxa"/>
            <w:tcBorders>
              <w:top w:val="nil"/>
              <w:left w:val="nil"/>
              <w:bottom w:val="single" w:sz="4" w:space="0" w:color="auto"/>
              <w:right w:val="single" w:sz="4" w:space="0" w:color="auto"/>
            </w:tcBorders>
            <w:shd w:val="clear" w:color="auto" w:fill="auto"/>
            <w:vAlign w:val="center"/>
            <w:hideMark/>
          </w:tcPr>
          <w:p w14:paraId="16F2E02C"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 </w:t>
            </w:r>
          </w:p>
        </w:tc>
        <w:tc>
          <w:tcPr>
            <w:tcW w:w="1630" w:type="dxa"/>
            <w:tcBorders>
              <w:top w:val="nil"/>
              <w:left w:val="nil"/>
              <w:bottom w:val="single" w:sz="4" w:space="0" w:color="auto"/>
              <w:right w:val="single" w:sz="4" w:space="0" w:color="auto"/>
            </w:tcBorders>
            <w:shd w:val="clear" w:color="auto" w:fill="auto"/>
            <w:noWrap/>
            <w:vAlign w:val="bottom"/>
            <w:hideMark/>
          </w:tcPr>
          <w:p w14:paraId="7E8EC47C"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4614B458"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3577201"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w:t>
            </w:r>
          </w:p>
        </w:tc>
      </w:tr>
      <w:tr w:rsidR="003C0786" w:rsidRPr="003C0786" w14:paraId="62EDF701" w14:textId="77777777" w:rsidTr="003C0786">
        <w:trPr>
          <w:trHeight w:val="5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963C147" w14:textId="77777777" w:rsidR="003C0786" w:rsidRPr="003C0786" w:rsidRDefault="003C0786" w:rsidP="003C0786">
            <w:pPr>
              <w:rPr>
                <w:rFonts w:asciiTheme="minorHAnsi" w:hAnsiTheme="minorHAnsi"/>
                <w:sz w:val="16"/>
                <w:szCs w:val="16"/>
              </w:rPr>
            </w:pPr>
            <w:r w:rsidRPr="003C0786">
              <w:rPr>
                <w:rFonts w:asciiTheme="minorHAnsi" w:hAnsiTheme="minorHAnsi"/>
                <w:sz w:val="16"/>
                <w:szCs w:val="16"/>
              </w:rPr>
              <w:t>AMPLIACION DE RED DE AGUA POTABLE PARA ALIMENTAR EL CAMPUS BUAP</w:t>
            </w:r>
          </w:p>
        </w:tc>
        <w:tc>
          <w:tcPr>
            <w:tcW w:w="0" w:type="auto"/>
            <w:tcBorders>
              <w:top w:val="nil"/>
              <w:left w:val="nil"/>
              <w:bottom w:val="single" w:sz="4" w:space="0" w:color="auto"/>
              <w:right w:val="single" w:sz="4" w:space="0" w:color="auto"/>
            </w:tcBorders>
            <w:shd w:val="clear" w:color="auto" w:fill="auto"/>
            <w:vAlign w:val="center"/>
            <w:hideMark/>
          </w:tcPr>
          <w:p w14:paraId="42FAA413"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 xml:space="preserve"> $                    514,210.78 </w:t>
            </w:r>
          </w:p>
        </w:tc>
        <w:tc>
          <w:tcPr>
            <w:tcW w:w="0" w:type="auto"/>
            <w:tcBorders>
              <w:top w:val="nil"/>
              <w:left w:val="nil"/>
              <w:bottom w:val="single" w:sz="4" w:space="0" w:color="auto"/>
              <w:right w:val="single" w:sz="4" w:space="0" w:color="auto"/>
            </w:tcBorders>
            <w:shd w:val="clear" w:color="auto" w:fill="auto"/>
            <w:vAlign w:val="center"/>
            <w:hideMark/>
          </w:tcPr>
          <w:p w14:paraId="24753A3B"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xml:space="preserve"> PUEBLA </w:t>
            </w:r>
          </w:p>
        </w:tc>
        <w:tc>
          <w:tcPr>
            <w:tcW w:w="0" w:type="auto"/>
            <w:tcBorders>
              <w:top w:val="nil"/>
              <w:left w:val="nil"/>
              <w:bottom w:val="single" w:sz="4" w:space="0" w:color="auto"/>
              <w:right w:val="single" w:sz="4" w:space="0" w:color="auto"/>
            </w:tcBorders>
            <w:shd w:val="clear" w:color="auto" w:fill="auto"/>
            <w:vAlign w:val="center"/>
            <w:hideMark/>
          </w:tcPr>
          <w:p w14:paraId="4047AE4B"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xml:space="preserve"> ATLIXCO </w:t>
            </w:r>
          </w:p>
        </w:tc>
        <w:tc>
          <w:tcPr>
            <w:tcW w:w="1359" w:type="dxa"/>
            <w:tcBorders>
              <w:top w:val="nil"/>
              <w:left w:val="nil"/>
              <w:bottom w:val="single" w:sz="4" w:space="0" w:color="auto"/>
              <w:right w:val="single" w:sz="4" w:space="0" w:color="auto"/>
            </w:tcBorders>
            <w:shd w:val="clear" w:color="auto" w:fill="auto"/>
            <w:vAlign w:val="center"/>
            <w:hideMark/>
          </w:tcPr>
          <w:p w14:paraId="18F64A51"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 xml:space="preserve"> SAN JUAN TEJALUCA </w:t>
            </w:r>
          </w:p>
        </w:tc>
        <w:tc>
          <w:tcPr>
            <w:tcW w:w="1630" w:type="dxa"/>
            <w:tcBorders>
              <w:top w:val="nil"/>
              <w:left w:val="nil"/>
              <w:bottom w:val="single" w:sz="4" w:space="0" w:color="auto"/>
              <w:right w:val="single" w:sz="4" w:space="0" w:color="auto"/>
            </w:tcBorders>
            <w:shd w:val="clear" w:color="auto" w:fill="auto"/>
            <w:vAlign w:val="bottom"/>
            <w:hideMark/>
          </w:tcPr>
          <w:p w14:paraId="3B8DBB73"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AGUA POTABLE-DRENAJE Y ALCANTARILLADO</w:t>
            </w:r>
          </w:p>
        </w:tc>
        <w:tc>
          <w:tcPr>
            <w:tcW w:w="0" w:type="auto"/>
            <w:tcBorders>
              <w:top w:val="nil"/>
              <w:left w:val="nil"/>
              <w:bottom w:val="single" w:sz="4" w:space="0" w:color="auto"/>
              <w:right w:val="single" w:sz="4" w:space="0" w:color="auto"/>
            </w:tcBorders>
            <w:shd w:val="clear" w:color="auto" w:fill="auto"/>
            <w:vAlign w:val="center"/>
            <w:hideMark/>
          </w:tcPr>
          <w:p w14:paraId="475D0331"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RED DE AGUA POTABLE A LO LARGO DE 1622 ml</w:t>
            </w:r>
          </w:p>
        </w:tc>
        <w:tc>
          <w:tcPr>
            <w:tcW w:w="0" w:type="auto"/>
            <w:tcBorders>
              <w:top w:val="nil"/>
              <w:left w:val="nil"/>
              <w:bottom w:val="single" w:sz="4" w:space="0" w:color="auto"/>
              <w:right w:val="single" w:sz="4" w:space="0" w:color="auto"/>
            </w:tcBorders>
            <w:shd w:val="clear" w:color="auto" w:fill="auto"/>
            <w:vAlign w:val="center"/>
            <w:hideMark/>
          </w:tcPr>
          <w:p w14:paraId="56505587"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2355</w:t>
            </w:r>
          </w:p>
        </w:tc>
      </w:tr>
      <w:tr w:rsidR="003C0786" w:rsidRPr="003C0786" w14:paraId="2C648F4F" w14:textId="77777777" w:rsidTr="003C0786">
        <w:trPr>
          <w:trHeight w:val="5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29CED5" w14:textId="77777777" w:rsidR="003C0786" w:rsidRPr="003C0786" w:rsidRDefault="003C0786" w:rsidP="003C0786">
            <w:pPr>
              <w:rPr>
                <w:rFonts w:asciiTheme="minorHAnsi" w:hAnsiTheme="minorHAnsi"/>
                <w:sz w:val="16"/>
                <w:szCs w:val="16"/>
              </w:rPr>
            </w:pPr>
            <w:r w:rsidRPr="003C0786">
              <w:rPr>
                <w:rFonts w:asciiTheme="minorHAnsi" w:hAnsiTheme="minorHAnsi"/>
                <w:sz w:val="16"/>
                <w:szCs w:val="16"/>
              </w:rPr>
              <w:t>RED DE DISTRIBUCION DE AGUA POTABLE</w:t>
            </w:r>
          </w:p>
        </w:tc>
        <w:tc>
          <w:tcPr>
            <w:tcW w:w="0" w:type="auto"/>
            <w:tcBorders>
              <w:top w:val="nil"/>
              <w:left w:val="nil"/>
              <w:bottom w:val="single" w:sz="4" w:space="0" w:color="auto"/>
              <w:right w:val="single" w:sz="4" w:space="0" w:color="auto"/>
            </w:tcBorders>
            <w:shd w:val="clear" w:color="auto" w:fill="auto"/>
            <w:vAlign w:val="center"/>
            <w:hideMark/>
          </w:tcPr>
          <w:p w14:paraId="04F0A9AF"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 xml:space="preserve"> $                 1,546,979.43 </w:t>
            </w:r>
          </w:p>
        </w:tc>
        <w:tc>
          <w:tcPr>
            <w:tcW w:w="0" w:type="auto"/>
            <w:tcBorders>
              <w:top w:val="nil"/>
              <w:left w:val="nil"/>
              <w:bottom w:val="single" w:sz="4" w:space="0" w:color="auto"/>
              <w:right w:val="single" w:sz="4" w:space="0" w:color="auto"/>
            </w:tcBorders>
            <w:shd w:val="clear" w:color="auto" w:fill="auto"/>
            <w:vAlign w:val="center"/>
            <w:hideMark/>
          </w:tcPr>
          <w:p w14:paraId="1FAA4C0F"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xml:space="preserve"> PUEBLA </w:t>
            </w:r>
          </w:p>
        </w:tc>
        <w:tc>
          <w:tcPr>
            <w:tcW w:w="0" w:type="auto"/>
            <w:tcBorders>
              <w:top w:val="nil"/>
              <w:left w:val="nil"/>
              <w:bottom w:val="single" w:sz="4" w:space="0" w:color="auto"/>
              <w:right w:val="single" w:sz="4" w:space="0" w:color="auto"/>
            </w:tcBorders>
            <w:shd w:val="clear" w:color="auto" w:fill="auto"/>
            <w:vAlign w:val="center"/>
            <w:hideMark/>
          </w:tcPr>
          <w:p w14:paraId="633498BD"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xml:space="preserve"> ATLIXCO </w:t>
            </w:r>
          </w:p>
        </w:tc>
        <w:tc>
          <w:tcPr>
            <w:tcW w:w="1359" w:type="dxa"/>
            <w:tcBorders>
              <w:top w:val="nil"/>
              <w:left w:val="nil"/>
              <w:bottom w:val="single" w:sz="4" w:space="0" w:color="auto"/>
              <w:right w:val="single" w:sz="4" w:space="0" w:color="auto"/>
            </w:tcBorders>
            <w:shd w:val="clear" w:color="auto" w:fill="auto"/>
            <w:vAlign w:val="center"/>
            <w:hideMark/>
          </w:tcPr>
          <w:p w14:paraId="73D47AD3"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 xml:space="preserve"> IXTEPEC </w:t>
            </w:r>
          </w:p>
        </w:tc>
        <w:tc>
          <w:tcPr>
            <w:tcW w:w="1630" w:type="dxa"/>
            <w:tcBorders>
              <w:top w:val="nil"/>
              <w:left w:val="nil"/>
              <w:bottom w:val="single" w:sz="4" w:space="0" w:color="auto"/>
              <w:right w:val="single" w:sz="4" w:space="0" w:color="auto"/>
            </w:tcBorders>
            <w:shd w:val="clear" w:color="auto" w:fill="auto"/>
            <w:vAlign w:val="bottom"/>
            <w:hideMark/>
          </w:tcPr>
          <w:p w14:paraId="3978EDA2"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AGUA POTABLE-DRENAJE Y ALCANTARILLADO</w:t>
            </w:r>
          </w:p>
        </w:tc>
        <w:tc>
          <w:tcPr>
            <w:tcW w:w="0" w:type="auto"/>
            <w:tcBorders>
              <w:top w:val="nil"/>
              <w:left w:val="nil"/>
              <w:bottom w:val="single" w:sz="4" w:space="0" w:color="auto"/>
              <w:right w:val="single" w:sz="4" w:space="0" w:color="auto"/>
            </w:tcBorders>
            <w:shd w:val="clear" w:color="auto" w:fill="auto"/>
            <w:vAlign w:val="center"/>
            <w:hideMark/>
          </w:tcPr>
          <w:p w14:paraId="6F4138CA"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RED DE AGUA POTABLE A LO LARGO DE 438 ml</w:t>
            </w:r>
          </w:p>
        </w:tc>
        <w:tc>
          <w:tcPr>
            <w:tcW w:w="0" w:type="auto"/>
            <w:tcBorders>
              <w:top w:val="nil"/>
              <w:left w:val="nil"/>
              <w:bottom w:val="single" w:sz="4" w:space="0" w:color="auto"/>
              <w:right w:val="single" w:sz="4" w:space="0" w:color="auto"/>
            </w:tcBorders>
            <w:shd w:val="clear" w:color="auto" w:fill="auto"/>
            <w:vAlign w:val="center"/>
            <w:hideMark/>
          </w:tcPr>
          <w:p w14:paraId="342C8E87"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502</w:t>
            </w:r>
          </w:p>
        </w:tc>
      </w:tr>
      <w:tr w:rsidR="003C0786" w:rsidRPr="003C0786" w14:paraId="67FC0613" w14:textId="77777777" w:rsidTr="003C0786">
        <w:trPr>
          <w:trHeight w:val="76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DAA15E" w14:textId="77777777" w:rsidR="003C0786" w:rsidRPr="003C0786" w:rsidRDefault="003C0786" w:rsidP="003C0786">
            <w:pPr>
              <w:rPr>
                <w:rFonts w:asciiTheme="minorHAnsi" w:hAnsiTheme="minorHAnsi"/>
                <w:sz w:val="16"/>
                <w:szCs w:val="16"/>
              </w:rPr>
            </w:pPr>
            <w:r w:rsidRPr="003C0786">
              <w:rPr>
                <w:rFonts w:asciiTheme="minorHAnsi" w:hAnsiTheme="minorHAnsi"/>
                <w:sz w:val="16"/>
                <w:szCs w:val="16"/>
              </w:rPr>
              <w:t>CONSTRUCCION DE TANQUE ELEVADO Y LINEA DE CONDUCCION EN SAN ESTEBAN ZOAPILTEPEC</w:t>
            </w:r>
          </w:p>
        </w:tc>
        <w:tc>
          <w:tcPr>
            <w:tcW w:w="0" w:type="auto"/>
            <w:tcBorders>
              <w:top w:val="nil"/>
              <w:left w:val="nil"/>
              <w:bottom w:val="single" w:sz="4" w:space="0" w:color="auto"/>
              <w:right w:val="single" w:sz="4" w:space="0" w:color="auto"/>
            </w:tcBorders>
            <w:shd w:val="clear" w:color="auto" w:fill="auto"/>
            <w:vAlign w:val="center"/>
            <w:hideMark/>
          </w:tcPr>
          <w:p w14:paraId="666D5A8E"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 xml:space="preserve"> $                 1,502,822.00 </w:t>
            </w:r>
          </w:p>
        </w:tc>
        <w:tc>
          <w:tcPr>
            <w:tcW w:w="0" w:type="auto"/>
            <w:tcBorders>
              <w:top w:val="nil"/>
              <w:left w:val="nil"/>
              <w:bottom w:val="single" w:sz="4" w:space="0" w:color="auto"/>
              <w:right w:val="single" w:sz="4" w:space="0" w:color="auto"/>
            </w:tcBorders>
            <w:shd w:val="clear" w:color="auto" w:fill="auto"/>
            <w:vAlign w:val="center"/>
            <w:hideMark/>
          </w:tcPr>
          <w:p w14:paraId="0C37D766"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xml:space="preserve"> PUEBLA </w:t>
            </w:r>
          </w:p>
        </w:tc>
        <w:tc>
          <w:tcPr>
            <w:tcW w:w="0" w:type="auto"/>
            <w:tcBorders>
              <w:top w:val="nil"/>
              <w:left w:val="nil"/>
              <w:bottom w:val="single" w:sz="4" w:space="0" w:color="auto"/>
              <w:right w:val="single" w:sz="4" w:space="0" w:color="auto"/>
            </w:tcBorders>
            <w:shd w:val="clear" w:color="auto" w:fill="auto"/>
            <w:vAlign w:val="center"/>
            <w:hideMark/>
          </w:tcPr>
          <w:p w14:paraId="554F276A"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xml:space="preserve"> ATLIXCO </w:t>
            </w:r>
          </w:p>
        </w:tc>
        <w:tc>
          <w:tcPr>
            <w:tcW w:w="1359" w:type="dxa"/>
            <w:tcBorders>
              <w:top w:val="nil"/>
              <w:left w:val="nil"/>
              <w:bottom w:val="single" w:sz="4" w:space="0" w:color="auto"/>
              <w:right w:val="single" w:sz="4" w:space="0" w:color="auto"/>
            </w:tcBorders>
            <w:shd w:val="clear" w:color="auto" w:fill="auto"/>
            <w:vAlign w:val="center"/>
            <w:hideMark/>
          </w:tcPr>
          <w:p w14:paraId="58A7F2A9"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 xml:space="preserve"> SAN ESTEBAN ZOAPILTEPEC </w:t>
            </w:r>
          </w:p>
        </w:tc>
        <w:tc>
          <w:tcPr>
            <w:tcW w:w="1630" w:type="dxa"/>
            <w:tcBorders>
              <w:top w:val="nil"/>
              <w:left w:val="nil"/>
              <w:bottom w:val="single" w:sz="4" w:space="0" w:color="auto"/>
              <w:right w:val="single" w:sz="4" w:space="0" w:color="auto"/>
            </w:tcBorders>
            <w:shd w:val="clear" w:color="auto" w:fill="auto"/>
            <w:vAlign w:val="bottom"/>
            <w:hideMark/>
          </w:tcPr>
          <w:p w14:paraId="3E151F7A"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AGUA POTABLE-DRENAJE Y ALCANTARILLADO</w:t>
            </w:r>
          </w:p>
        </w:tc>
        <w:tc>
          <w:tcPr>
            <w:tcW w:w="0" w:type="auto"/>
            <w:tcBorders>
              <w:top w:val="nil"/>
              <w:left w:val="nil"/>
              <w:bottom w:val="single" w:sz="4" w:space="0" w:color="auto"/>
              <w:right w:val="single" w:sz="4" w:space="0" w:color="auto"/>
            </w:tcBorders>
            <w:shd w:val="clear" w:color="auto" w:fill="auto"/>
            <w:vAlign w:val="center"/>
            <w:hideMark/>
          </w:tcPr>
          <w:p w14:paraId="4B655C3E"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UN TANQUE ELEVADO Y RED DE AGUA POTABLE A LO LARGO DE462 ml</w:t>
            </w:r>
          </w:p>
        </w:tc>
        <w:tc>
          <w:tcPr>
            <w:tcW w:w="0" w:type="auto"/>
            <w:tcBorders>
              <w:top w:val="nil"/>
              <w:left w:val="nil"/>
              <w:bottom w:val="single" w:sz="4" w:space="0" w:color="auto"/>
              <w:right w:val="single" w:sz="4" w:space="0" w:color="auto"/>
            </w:tcBorders>
            <w:shd w:val="clear" w:color="auto" w:fill="auto"/>
            <w:vAlign w:val="center"/>
            <w:hideMark/>
          </w:tcPr>
          <w:p w14:paraId="0A9096F6"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477</w:t>
            </w:r>
          </w:p>
        </w:tc>
      </w:tr>
      <w:tr w:rsidR="003C0786" w:rsidRPr="003C0786" w14:paraId="65D443D5" w14:textId="77777777" w:rsidTr="003C0786">
        <w:trPr>
          <w:trHeight w:val="5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81F545" w14:textId="77777777" w:rsidR="003C0786" w:rsidRPr="003C0786" w:rsidRDefault="003C0786" w:rsidP="003C0786">
            <w:pPr>
              <w:rPr>
                <w:rFonts w:asciiTheme="minorHAnsi" w:hAnsiTheme="minorHAnsi"/>
                <w:sz w:val="16"/>
                <w:szCs w:val="16"/>
              </w:rPr>
            </w:pPr>
            <w:r w:rsidRPr="003C0786">
              <w:rPr>
                <w:rFonts w:asciiTheme="minorHAnsi" w:hAnsiTheme="minorHAnsi"/>
                <w:sz w:val="16"/>
                <w:szCs w:val="16"/>
              </w:rPr>
              <w:t>AMPLIACION Y REHABILITACION DE RED DE AGUA POTABLE EN BLVD. FERROCARRILES</w:t>
            </w:r>
          </w:p>
        </w:tc>
        <w:tc>
          <w:tcPr>
            <w:tcW w:w="0" w:type="auto"/>
            <w:tcBorders>
              <w:top w:val="nil"/>
              <w:left w:val="nil"/>
              <w:bottom w:val="single" w:sz="4" w:space="0" w:color="auto"/>
              <w:right w:val="single" w:sz="4" w:space="0" w:color="auto"/>
            </w:tcBorders>
            <w:shd w:val="clear" w:color="auto" w:fill="auto"/>
            <w:vAlign w:val="center"/>
            <w:hideMark/>
          </w:tcPr>
          <w:p w14:paraId="76AB4742"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 xml:space="preserve"> $                 1,859,257.00 </w:t>
            </w:r>
          </w:p>
        </w:tc>
        <w:tc>
          <w:tcPr>
            <w:tcW w:w="0" w:type="auto"/>
            <w:tcBorders>
              <w:top w:val="nil"/>
              <w:left w:val="nil"/>
              <w:bottom w:val="single" w:sz="4" w:space="0" w:color="auto"/>
              <w:right w:val="single" w:sz="4" w:space="0" w:color="auto"/>
            </w:tcBorders>
            <w:shd w:val="clear" w:color="auto" w:fill="auto"/>
            <w:vAlign w:val="center"/>
            <w:hideMark/>
          </w:tcPr>
          <w:p w14:paraId="23D99E19"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xml:space="preserve"> PUEBLA </w:t>
            </w:r>
          </w:p>
        </w:tc>
        <w:tc>
          <w:tcPr>
            <w:tcW w:w="0" w:type="auto"/>
            <w:tcBorders>
              <w:top w:val="nil"/>
              <w:left w:val="nil"/>
              <w:bottom w:val="single" w:sz="4" w:space="0" w:color="auto"/>
              <w:right w:val="single" w:sz="4" w:space="0" w:color="auto"/>
            </w:tcBorders>
            <w:shd w:val="clear" w:color="auto" w:fill="auto"/>
            <w:vAlign w:val="center"/>
            <w:hideMark/>
          </w:tcPr>
          <w:p w14:paraId="6E92E6F1"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xml:space="preserve"> ATLIXCO </w:t>
            </w:r>
          </w:p>
        </w:tc>
        <w:tc>
          <w:tcPr>
            <w:tcW w:w="1359" w:type="dxa"/>
            <w:tcBorders>
              <w:top w:val="nil"/>
              <w:left w:val="nil"/>
              <w:bottom w:val="single" w:sz="4" w:space="0" w:color="auto"/>
              <w:right w:val="single" w:sz="4" w:space="0" w:color="auto"/>
            </w:tcBorders>
            <w:shd w:val="clear" w:color="auto" w:fill="auto"/>
            <w:vAlign w:val="center"/>
            <w:hideMark/>
          </w:tcPr>
          <w:p w14:paraId="14B29ECB"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 xml:space="preserve"> SAN JUAN CASTILLOTLA </w:t>
            </w:r>
          </w:p>
        </w:tc>
        <w:tc>
          <w:tcPr>
            <w:tcW w:w="1630" w:type="dxa"/>
            <w:tcBorders>
              <w:top w:val="nil"/>
              <w:left w:val="nil"/>
              <w:bottom w:val="single" w:sz="4" w:space="0" w:color="auto"/>
              <w:right w:val="single" w:sz="4" w:space="0" w:color="auto"/>
            </w:tcBorders>
            <w:shd w:val="clear" w:color="auto" w:fill="auto"/>
            <w:vAlign w:val="bottom"/>
            <w:hideMark/>
          </w:tcPr>
          <w:p w14:paraId="2382934F"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AGUA POTABLE-DRENAJE Y ALCANTARILLADO</w:t>
            </w:r>
          </w:p>
        </w:tc>
        <w:tc>
          <w:tcPr>
            <w:tcW w:w="0" w:type="auto"/>
            <w:tcBorders>
              <w:top w:val="nil"/>
              <w:left w:val="nil"/>
              <w:bottom w:val="single" w:sz="4" w:space="0" w:color="auto"/>
              <w:right w:val="single" w:sz="4" w:space="0" w:color="auto"/>
            </w:tcBorders>
            <w:shd w:val="clear" w:color="auto" w:fill="auto"/>
            <w:vAlign w:val="center"/>
            <w:hideMark/>
          </w:tcPr>
          <w:p w14:paraId="635A1510"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RED DE AGUA POTABLE A LO LARGO DE 522 ml</w:t>
            </w:r>
          </w:p>
        </w:tc>
        <w:tc>
          <w:tcPr>
            <w:tcW w:w="0" w:type="auto"/>
            <w:tcBorders>
              <w:top w:val="nil"/>
              <w:left w:val="nil"/>
              <w:bottom w:val="single" w:sz="4" w:space="0" w:color="auto"/>
              <w:right w:val="single" w:sz="4" w:space="0" w:color="auto"/>
            </w:tcBorders>
            <w:shd w:val="clear" w:color="auto" w:fill="auto"/>
            <w:vAlign w:val="center"/>
            <w:hideMark/>
          </w:tcPr>
          <w:p w14:paraId="11E6FF13"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137</w:t>
            </w:r>
          </w:p>
        </w:tc>
      </w:tr>
      <w:tr w:rsidR="003C0786" w:rsidRPr="003C0786" w14:paraId="27B7F0C2" w14:textId="77777777" w:rsidTr="003C0786">
        <w:trPr>
          <w:trHeight w:val="5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B3B2A9B" w14:textId="77777777" w:rsidR="003C0786" w:rsidRPr="003C0786" w:rsidRDefault="003C0786" w:rsidP="003C0786">
            <w:pPr>
              <w:rPr>
                <w:rFonts w:asciiTheme="minorHAnsi" w:hAnsiTheme="minorHAnsi"/>
                <w:sz w:val="16"/>
                <w:szCs w:val="16"/>
              </w:rPr>
            </w:pPr>
            <w:r w:rsidRPr="003C0786">
              <w:rPr>
                <w:rFonts w:asciiTheme="minorHAnsi" w:hAnsiTheme="minorHAnsi"/>
                <w:sz w:val="16"/>
                <w:szCs w:val="16"/>
              </w:rPr>
              <w:t>DRENAJE PLUVIAL ENTRE RETORNO GARDENIAS Y CALLE 8 NORTE</w:t>
            </w:r>
          </w:p>
        </w:tc>
        <w:tc>
          <w:tcPr>
            <w:tcW w:w="0" w:type="auto"/>
            <w:tcBorders>
              <w:top w:val="nil"/>
              <w:left w:val="nil"/>
              <w:bottom w:val="single" w:sz="4" w:space="0" w:color="auto"/>
              <w:right w:val="single" w:sz="4" w:space="0" w:color="auto"/>
            </w:tcBorders>
            <w:shd w:val="clear" w:color="auto" w:fill="auto"/>
            <w:vAlign w:val="center"/>
            <w:hideMark/>
          </w:tcPr>
          <w:p w14:paraId="47DE492F"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 xml:space="preserve"> $                 1,672,709.00 </w:t>
            </w:r>
          </w:p>
        </w:tc>
        <w:tc>
          <w:tcPr>
            <w:tcW w:w="0" w:type="auto"/>
            <w:tcBorders>
              <w:top w:val="nil"/>
              <w:left w:val="nil"/>
              <w:bottom w:val="single" w:sz="4" w:space="0" w:color="auto"/>
              <w:right w:val="single" w:sz="4" w:space="0" w:color="auto"/>
            </w:tcBorders>
            <w:shd w:val="clear" w:color="auto" w:fill="auto"/>
            <w:vAlign w:val="center"/>
            <w:hideMark/>
          </w:tcPr>
          <w:p w14:paraId="35AA77DA"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xml:space="preserve"> PUEBLA </w:t>
            </w:r>
          </w:p>
        </w:tc>
        <w:tc>
          <w:tcPr>
            <w:tcW w:w="0" w:type="auto"/>
            <w:tcBorders>
              <w:top w:val="nil"/>
              <w:left w:val="nil"/>
              <w:bottom w:val="single" w:sz="4" w:space="0" w:color="auto"/>
              <w:right w:val="single" w:sz="4" w:space="0" w:color="auto"/>
            </w:tcBorders>
            <w:shd w:val="clear" w:color="auto" w:fill="auto"/>
            <w:vAlign w:val="center"/>
            <w:hideMark/>
          </w:tcPr>
          <w:p w14:paraId="67C4AF9F"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xml:space="preserve"> ATLIXCO </w:t>
            </w:r>
          </w:p>
        </w:tc>
        <w:tc>
          <w:tcPr>
            <w:tcW w:w="1359" w:type="dxa"/>
            <w:tcBorders>
              <w:top w:val="nil"/>
              <w:left w:val="nil"/>
              <w:bottom w:val="single" w:sz="4" w:space="0" w:color="auto"/>
              <w:right w:val="single" w:sz="4" w:space="0" w:color="auto"/>
            </w:tcBorders>
            <w:shd w:val="clear" w:color="auto" w:fill="auto"/>
            <w:vAlign w:val="center"/>
            <w:hideMark/>
          </w:tcPr>
          <w:p w14:paraId="7F926743"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 xml:space="preserve"> INFONAVIT/VISTA HERMOSA </w:t>
            </w:r>
          </w:p>
        </w:tc>
        <w:tc>
          <w:tcPr>
            <w:tcW w:w="1630" w:type="dxa"/>
            <w:tcBorders>
              <w:top w:val="nil"/>
              <w:left w:val="nil"/>
              <w:bottom w:val="single" w:sz="4" w:space="0" w:color="auto"/>
              <w:right w:val="single" w:sz="4" w:space="0" w:color="auto"/>
            </w:tcBorders>
            <w:shd w:val="clear" w:color="auto" w:fill="auto"/>
            <w:vAlign w:val="bottom"/>
            <w:hideMark/>
          </w:tcPr>
          <w:p w14:paraId="2E9062E3"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AGUA POTABLE-DRENAJE Y ALCANTARILLADO</w:t>
            </w:r>
          </w:p>
        </w:tc>
        <w:tc>
          <w:tcPr>
            <w:tcW w:w="0" w:type="auto"/>
            <w:tcBorders>
              <w:top w:val="nil"/>
              <w:left w:val="nil"/>
              <w:bottom w:val="single" w:sz="4" w:space="0" w:color="auto"/>
              <w:right w:val="single" w:sz="4" w:space="0" w:color="auto"/>
            </w:tcBorders>
            <w:shd w:val="clear" w:color="auto" w:fill="auto"/>
            <w:vAlign w:val="center"/>
            <w:hideMark/>
          </w:tcPr>
          <w:p w14:paraId="742E6784"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DRENAJE PLUVIAL A LO LARGO DE 448 ml</w:t>
            </w:r>
          </w:p>
        </w:tc>
        <w:tc>
          <w:tcPr>
            <w:tcW w:w="0" w:type="auto"/>
            <w:tcBorders>
              <w:top w:val="nil"/>
              <w:left w:val="nil"/>
              <w:bottom w:val="single" w:sz="4" w:space="0" w:color="auto"/>
              <w:right w:val="single" w:sz="4" w:space="0" w:color="auto"/>
            </w:tcBorders>
            <w:shd w:val="clear" w:color="auto" w:fill="auto"/>
            <w:vAlign w:val="center"/>
            <w:hideMark/>
          </w:tcPr>
          <w:p w14:paraId="334636FA"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1022</w:t>
            </w:r>
          </w:p>
        </w:tc>
      </w:tr>
      <w:tr w:rsidR="003C0786" w:rsidRPr="003C0786" w14:paraId="15AF9296" w14:textId="77777777" w:rsidTr="003C0786">
        <w:trPr>
          <w:trHeight w:val="5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9C1772" w14:textId="77777777" w:rsidR="003C0786" w:rsidRPr="003C0786" w:rsidRDefault="003C0786" w:rsidP="003C0786">
            <w:pPr>
              <w:rPr>
                <w:rFonts w:asciiTheme="minorHAnsi" w:hAnsiTheme="minorHAnsi"/>
                <w:sz w:val="16"/>
                <w:szCs w:val="16"/>
              </w:rPr>
            </w:pPr>
            <w:r w:rsidRPr="003C0786">
              <w:rPr>
                <w:rFonts w:asciiTheme="minorHAnsi" w:hAnsiTheme="minorHAnsi"/>
                <w:sz w:val="16"/>
                <w:szCs w:val="16"/>
              </w:rPr>
              <w:t>ALCANTARILLADO PLUVIAL BLVD. FERROCARRILES, ESQUINA CON CALLE LIBERTAD</w:t>
            </w:r>
          </w:p>
        </w:tc>
        <w:tc>
          <w:tcPr>
            <w:tcW w:w="0" w:type="auto"/>
            <w:tcBorders>
              <w:top w:val="nil"/>
              <w:left w:val="nil"/>
              <w:bottom w:val="single" w:sz="4" w:space="0" w:color="auto"/>
              <w:right w:val="single" w:sz="4" w:space="0" w:color="auto"/>
            </w:tcBorders>
            <w:shd w:val="clear" w:color="auto" w:fill="auto"/>
            <w:vAlign w:val="center"/>
            <w:hideMark/>
          </w:tcPr>
          <w:p w14:paraId="3D3C4981"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 xml:space="preserve"> $                 1,425,701.00 </w:t>
            </w:r>
          </w:p>
        </w:tc>
        <w:tc>
          <w:tcPr>
            <w:tcW w:w="0" w:type="auto"/>
            <w:tcBorders>
              <w:top w:val="nil"/>
              <w:left w:val="nil"/>
              <w:bottom w:val="single" w:sz="4" w:space="0" w:color="auto"/>
              <w:right w:val="single" w:sz="4" w:space="0" w:color="auto"/>
            </w:tcBorders>
            <w:shd w:val="clear" w:color="auto" w:fill="auto"/>
            <w:vAlign w:val="center"/>
            <w:hideMark/>
          </w:tcPr>
          <w:p w14:paraId="4CDCB294"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xml:space="preserve"> PUEBLA </w:t>
            </w:r>
          </w:p>
        </w:tc>
        <w:tc>
          <w:tcPr>
            <w:tcW w:w="0" w:type="auto"/>
            <w:tcBorders>
              <w:top w:val="nil"/>
              <w:left w:val="nil"/>
              <w:bottom w:val="single" w:sz="4" w:space="0" w:color="auto"/>
              <w:right w:val="single" w:sz="4" w:space="0" w:color="auto"/>
            </w:tcBorders>
            <w:shd w:val="clear" w:color="auto" w:fill="auto"/>
            <w:vAlign w:val="center"/>
            <w:hideMark/>
          </w:tcPr>
          <w:p w14:paraId="49BBB401"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xml:space="preserve"> ATLIXCO </w:t>
            </w:r>
          </w:p>
        </w:tc>
        <w:tc>
          <w:tcPr>
            <w:tcW w:w="1359" w:type="dxa"/>
            <w:tcBorders>
              <w:top w:val="nil"/>
              <w:left w:val="nil"/>
              <w:bottom w:val="single" w:sz="4" w:space="0" w:color="auto"/>
              <w:right w:val="single" w:sz="4" w:space="0" w:color="auto"/>
            </w:tcBorders>
            <w:shd w:val="clear" w:color="auto" w:fill="auto"/>
            <w:vAlign w:val="center"/>
            <w:hideMark/>
          </w:tcPr>
          <w:p w14:paraId="40F554D8"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 xml:space="preserve"> REVOLUCION </w:t>
            </w:r>
          </w:p>
        </w:tc>
        <w:tc>
          <w:tcPr>
            <w:tcW w:w="1630" w:type="dxa"/>
            <w:tcBorders>
              <w:top w:val="nil"/>
              <w:left w:val="nil"/>
              <w:bottom w:val="single" w:sz="4" w:space="0" w:color="auto"/>
              <w:right w:val="single" w:sz="4" w:space="0" w:color="auto"/>
            </w:tcBorders>
            <w:shd w:val="clear" w:color="auto" w:fill="auto"/>
            <w:vAlign w:val="bottom"/>
            <w:hideMark/>
          </w:tcPr>
          <w:p w14:paraId="1EC4AB14"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AGUA POTABLE-DRENAJE Y ALCANTARILLADO</w:t>
            </w:r>
          </w:p>
        </w:tc>
        <w:tc>
          <w:tcPr>
            <w:tcW w:w="0" w:type="auto"/>
            <w:tcBorders>
              <w:top w:val="nil"/>
              <w:left w:val="nil"/>
              <w:bottom w:val="single" w:sz="4" w:space="0" w:color="auto"/>
              <w:right w:val="single" w:sz="4" w:space="0" w:color="auto"/>
            </w:tcBorders>
            <w:shd w:val="clear" w:color="auto" w:fill="auto"/>
            <w:vAlign w:val="center"/>
            <w:hideMark/>
          </w:tcPr>
          <w:p w14:paraId="79E3D21D"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DRENAJE PLUVIAL A LO LARGO DE 428 ml</w:t>
            </w:r>
          </w:p>
        </w:tc>
        <w:tc>
          <w:tcPr>
            <w:tcW w:w="0" w:type="auto"/>
            <w:tcBorders>
              <w:top w:val="nil"/>
              <w:left w:val="nil"/>
              <w:bottom w:val="single" w:sz="4" w:space="0" w:color="auto"/>
              <w:right w:val="single" w:sz="4" w:space="0" w:color="auto"/>
            </w:tcBorders>
            <w:shd w:val="clear" w:color="auto" w:fill="auto"/>
            <w:vAlign w:val="center"/>
            <w:hideMark/>
          </w:tcPr>
          <w:p w14:paraId="3400970D"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836</w:t>
            </w:r>
          </w:p>
        </w:tc>
      </w:tr>
      <w:tr w:rsidR="003C0786" w:rsidRPr="003C0786" w14:paraId="4DC1A147" w14:textId="77777777" w:rsidTr="004319EB">
        <w:trPr>
          <w:trHeight w:val="5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973533" w14:textId="77777777" w:rsidR="003C0786" w:rsidRPr="003C0786" w:rsidRDefault="003C0786" w:rsidP="003C0786">
            <w:pPr>
              <w:rPr>
                <w:rFonts w:asciiTheme="minorHAnsi" w:hAnsiTheme="minorHAnsi"/>
                <w:sz w:val="16"/>
                <w:szCs w:val="16"/>
              </w:rPr>
            </w:pPr>
            <w:r w:rsidRPr="003C0786">
              <w:rPr>
                <w:rFonts w:asciiTheme="minorHAnsi" w:hAnsiTheme="minorHAnsi"/>
                <w:sz w:val="16"/>
                <w:szCs w:val="16"/>
              </w:rPr>
              <w:t>AMPLIACION DE DRENAJE SANITARIO PARA EL CAMPUS BUAP, ATLIXCO, PUEBLA</w:t>
            </w:r>
          </w:p>
        </w:tc>
        <w:tc>
          <w:tcPr>
            <w:tcW w:w="0" w:type="auto"/>
            <w:tcBorders>
              <w:top w:val="nil"/>
              <w:left w:val="nil"/>
              <w:bottom w:val="single" w:sz="4" w:space="0" w:color="auto"/>
              <w:right w:val="single" w:sz="4" w:space="0" w:color="auto"/>
            </w:tcBorders>
            <w:shd w:val="clear" w:color="auto" w:fill="auto"/>
            <w:vAlign w:val="center"/>
            <w:hideMark/>
          </w:tcPr>
          <w:p w14:paraId="42E09B8D"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 xml:space="preserve"> $                 2,595,212.01 </w:t>
            </w:r>
          </w:p>
        </w:tc>
        <w:tc>
          <w:tcPr>
            <w:tcW w:w="0" w:type="auto"/>
            <w:tcBorders>
              <w:top w:val="nil"/>
              <w:left w:val="nil"/>
              <w:bottom w:val="single" w:sz="4" w:space="0" w:color="auto"/>
              <w:right w:val="single" w:sz="4" w:space="0" w:color="auto"/>
            </w:tcBorders>
            <w:shd w:val="clear" w:color="auto" w:fill="auto"/>
            <w:vAlign w:val="center"/>
            <w:hideMark/>
          </w:tcPr>
          <w:p w14:paraId="3DBC48A3"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xml:space="preserve"> PUEBLA </w:t>
            </w:r>
          </w:p>
        </w:tc>
        <w:tc>
          <w:tcPr>
            <w:tcW w:w="0" w:type="auto"/>
            <w:tcBorders>
              <w:top w:val="nil"/>
              <w:left w:val="nil"/>
              <w:bottom w:val="single" w:sz="4" w:space="0" w:color="auto"/>
              <w:right w:val="single" w:sz="4" w:space="0" w:color="auto"/>
            </w:tcBorders>
            <w:shd w:val="clear" w:color="auto" w:fill="auto"/>
            <w:vAlign w:val="center"/>
            <w:hideMark/>
          </w:tcPr>
          <w:p w14:paraId="7B3B7BF0"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xml:space="preserve"> ATLIXCO </w:t>
            </w:r>
          </w:p>
        </w:tc>
        <w:tc>
          <w:tcPr>
            <w:tcW w:w="1359" w:type="dxa"/>
            <w:tcBorders>
              <w:top w:val="nil"/>
              <w:left w:val="nil"/>
              <w:bottom w:val="single" w:sz="4" w:space="0" w:color="auto"/>
              <w:right w:val="single" w:sz="4" w:space="0" w:color="auto"/>
            </w:tcBorders>
            <w:shd w:val="clear" w:color="auto" w:fill="auto"/>
            <w:vAlign w:val="center"/>
            <w:hideMark/>
          </w:tcPr>
          <w:p w14:paraId="340EA784"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 xml:space="preserve"> SAN JUAN TEJALUCA </w:t>
            </w:r>
          </w:p>
        </w:tc>
        <w:tc>
          <w:tcPr>
            <w:tcW w:w="1630" w:type="dxa"/>
            <w:tcBorders>
              <w:top w:val="nil"/>
              <w:left w:val="nil"/>
              <w:bottom w:val="single" w:sz="4" w:space="0" w:color="auto"/>
              <w:right w:val="single" w:sz="4" w:space="0" w:color="auto"/>
            </w:tcBorders>
            <w:shd w:val="clear" w:color="auto" w:fill="auto"/>
            <w:vAlign w:val="bottom"/>
            <w:hideMark/>
          </w:tcPr>
          <w:p w14:paraId="313D3A36"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AGUA POTABLE-DRENAJE Y ALCANTARILLADO</w:t>
            </w:r>
          </w:p>
        </w:tc>
        <w:tc>
          <w:tcPr>
            <w:tcW w:w="0" w:type="auto"/>
            <w:tcBorders>
              <w:top w:val="nil"/>
              <w:left w:val="nil"/>
              <w:bottom w:val="single" w:sz="4" w:space="0" w:color="auto"/>
              <w:right w:val="single" w:sz="4" w:space="0" w:color="auto"/>
            </w:tcBorders>
            <w:shd w:val="clear" w:color="auto" w:fill="auto"/>
            <w:vAlign w:val="center"/>
            <w:hideMark/>
          </w:tcPr>
          <w:p w14:paraId="14EEF97E"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DRENAJE SANITARIO A LO LARGO DE 1622 ml</w:t>
            </w:r>
          </w:p>
        </w:tc>
        <w:tc>
          <w:tcPr>
            <w:tcW w:w="0" w:type="auto"/>
            <w:tcBorders>
              <w:top w:val="nil"/>
              <w:left w:val="nil"/>
              <w:bottom w:val="single" w:sz="4" w:space="0" w:color="auto"/>
              <w:right w:val="single" w:sz="4" w:space="0" w:color="auto"/>
            </w:tcBorders>
            <w:shd w:val="clear" w:color="auto" w:fill="auto"/>
            <w:vAlign w:val="center"/>
            <w:hideMark/>
          </w:tcPr>
          <w:p w14:paraId="2EE62261"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2355</w:t>
            </w:r>
          </w:p>
        </w:tc>
      </w:tr>
      <w:tr w:rsidR="003C0786" w:rsidRPr="003C0786" w14:paraId="1CA04316" w14:textId="77777777" w:rsidTr="004319EB">
        <w:trPr>
          <w:trHeight w:val="51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85509EC" w14:textId="77777777" w:rsidR="003C0786" w:rsidRPr="003C0786" w:rsidRDefault="003C0786" w:rsidP="003C0786">
            <w:pPr>
              <w:rPr>
                <w:rFonts w:asciiTheme="minorHAnsi" w:hAnsiTheme="minorHAnsi"/>
                <w:sz w:val="16"/>
                <w:szCs w:val="16"/>
              </w:rPr>
            </w:pPr>
            <w:r w:rsidRPr="003C0786">
              <w:rPr>
                <w:rFonts w:asciiTheme="minorHAnsi" w:hAnsiTheme="minorHAnsi"/>
                <w:sz w:val="16"/>
                <w:szCs w:val="16"/>
              </w:rPr>
              <w:t>SUSTITUCION DE RED DE DRENAJE SANITARIO EN CALLE FORTINO AYAQUICA Y CALLE CAMINO REAL HASTA LA BARRANCA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16A5025"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 xml:space="preserve"> $                 1,902,744.00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69151C4"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xml:space="preserve"> PUEBLA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FFA9A20"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xml:space="preserve"> ATLIXCO </w:t>
            </w:r>
          </w:p>
        </w:tc>
        <w:tc>
          <w:tcPr>
            <w:tcW w:w="1359" w:type="dxa"/>
            <w:tcBorders>
              <w:top w:val="single" w:sz="4" w:space="0" w:color="auto"/>
              <w:left w:val="nil"/>
              <w:bottom w:val="single" w:sz="4" w:space="0" w:color="auto"/>
              <w:right w:val="single" w:sz="4" w:space="0" w:color="auto"/>
            </w:tcBorders>
            <w:shd w:val="clear" w:color="auto" w:fill="auto"/>
            <w:vAlign w:val="center"/>
            <w:hideMark/>
          </w:tcPr>
          <w:p w14:paraId="4BF7BA3B"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 xml:space="preserve"> EMILIANO ZAPATA NEXATENGO </w:t>
            </w:r>
          </w:p>
        </w:tc>
        <w:tc>
          <w:tcPr>
            <w:tcW w:w="1630" w:type="dxa"/>
            <w:tcBorders>
              <w:top w:val="single" w:sz="4" w:space="0" w:color="auto"/>
              <w:left w:val="nil"/>
              <w:bottom w:val="single" w:sz="4" w:space="0" w:color="auto"/>
              <w:right w:val="single" w:sz="4" w:space="0" w:color="auto"/>
            </w:tcBorders>
            <w:shd w:val="clear" w:color="auto" w:fill="auto"/>
            <w:vAlign w:val="bottom"/>
            <w:hideMark/>
          </w:tcPr>
          <w:p w14:paraId="79B045F8"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AGUA POTABLE-DRENAJE Y ALCANTARILLADO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A792171"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DRENAJE SANITARIO A LO LARGO DE 604 ml</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404F10D"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183</w:t>
            </w:r>
          </w:p>
        </w:tc>
      </w:tr>
      <w:tr w:rsidR="003C0786" w:rsidRPr="003C0786" w14:paraId="6D33F15D" w14:textId="77777777" w:rsidTr="003C0786">
        <w:trPr>
          <w:trHeight w:val="5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3A61C8" w14:textId="77777777" w:rsidR="003C0786" w:rsidRPr="003C0786" w:rsidRDefault="003C0786" w:rsidP="003C0786">
            <w:pPr>
              <w:rPr>
                <w:rFonts w:asciiTheme="minorHAnsi" w:hAnsiTheme="minorHAnsi"/>
                <w:sz w:val="16"/>
                <w:szCs w:val="16"/>
              </w:rPr>
            </w:pPr>
            <w:r w:rsidRPr="003C0786">
              <w:rPr>
                <w:rFonts w:asciiTheme="minorHAnsi" w:hAnsiTheme="minorHAnsi"/>
                <w:sz w:val="16"/>
                <w:szCs w:val="16"/>
              </w:rPr>
              <w:t>RED DE DRENAJE PARA LA COLONIA IXTEPEC</w:t>
            </w:r>
          </w:p>
        </w:tc>
        <w:tc>
          <w:tcPr>
            <w:tcW w:w="0" w:type="auto"/>
            <w:tcBorders>
              <w:top w:val="nil"/>
              <w:left w:val="nil"/>
              <w:bottom w:val="single" w:sz="4" w:space="0" w:color="auto"/>
              <w:right w:val="single" w:sz="4" w:space="0" w:color="auto"/>
            </w:tcBorders>
            <w:shd w:val="clear" w:color="auto" w:fill="auto"/>
            <w:vAlign w:val="center"/>
            <w:hideMark/>
          </w:tcPr>
          <w:p w14:paraId="19C617BD"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 xml:space="preserve"> $                 3,438,945.74 </w:t>
            </w:r>
          </w:p>
        </w:tc>
        <w:tc>
          <w:tcPr>
            <w:tcW w:w="0" w:type="auto"/>
            <w:tcBorders>
              <w:top w:val="nil"/>
              <w:left w:val="nil"/>
              <w:bottom w:val="single" w:sz="4" w:space="0" w:color="auto"/>
              <w:right w:val="single" w:sz="4" w:space="0" w:color="auto"/>
            </w:tcBorders>
            <w:shd w:val="clear" w:color="auto" w:fill="auto"/>
            <w:vAlign w:val="center"/>
            <w:hideMark/>
          </w:tcPr>
          <w:p w14:paraId="5F897E95"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xml:space="preserve"> PUEBLA </w:t>
            </w:r>
          </w:p>
        </w:tc>
        <w:tc>
          <w:tcPr>
            <w:tcW w:w="0" w:type="auto"/>
            <w:tcBorders>
              <w:top w:val="nil"/>
              <w:left w:val="nil"/>
              <w:bottom w:val="single" w:sz="4" w:space="0" w:color="auto"/>
              <w:right w:val="single" w:sz="4" w:space="0" w:color="auto"/>
            </w:tcBorders>
            <w:shd w:val="clear" w:color="auto" w:fill="auto"/>
            <w:vAlign w:val="center"/>
            <w:hideMark/>
          </w:tcPr>
          <w:p w14:paraId="38C9FA90"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xml:space="preserve"> ATLIXCO </w:t>
            </w:r>
          </w:p>
        </w:tc>
        <w:tc>
          <w:tcPr>
            <w:tcW w:w="1359" w:type="dxa"/>
            <w:tcBorders>
              <w:top w:val="nil"/>
              <w:left w:val="nil"/>
              <w:bottom w:val="single" w:sz="4" w:space="0" w:color="auto"/>
              <w:right w:val="single" w:sz="4" w:space="0" w:color="auto"/>
            </w:tcBorders>
            <w:shd w:val="clear" w:color="auto" w:fill="auto"/>
            <w:vAlign w:val="center"/>
            <w:hideMark/>
          </w:tcPr>
          <w:p w14:paraId="379E3763"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 xml:space="preserve"> IXTEPEC </w:t>
            </w:r>
          </w:p>
        </w:tc>
        <w:tc>
          <w:tcPr>
            <w:tcW w:w="1630" w:type="dxa"/>
            <w:tcBorders>
              <w:top w:val="nil"/>
              <w:left w:val="nil"/>
              <w:bottom w:val="single" w:sz="4" w:space="0" w:color="auto"/>
              <w:right w:val="single" w:sz="4" w:space="0" w:color="auto"/>
            </w:tcBorders>
            <w:shd w:val="clear" w:color="auto" w:fill="auto"/>
            <w:vAlign w:val="bottom"/>
            <w:hideMark/>
          </w:tcPr>
          <w:p w14:paraId="4BBF98F8"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AGUA POTABLE-DRENAJE Y ALCANTARILLADO</w:t>
            </w:r>
          </w:p>
        </w:tc>
        <w:tc>
          <w:tcPr>
            <w:tcW w:w="0" w:type="auto"/>
            <w:tcBorders>
              <w:top w:val="nil"/>
              <w:left w:val="nil"/>
              <w:bottom w:val="single" w:sz="4" w:space="0" w:color="auto"/>
              <w:right w:val="single" w:sz="4" w:space="0" w:color="auto"/>
            </w:tcBorders>
            <w:shd w:val="clear" w:color="auto" w:fill="auto"/>
            <w:vAlign w:val="center"/>
            <w:hideMark/>
          </w:tcPr>
          <w:p w14:paraId="105C514A"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DRENAJE SANITARIO A LO LARGO DE 1408 ml</w:t>
            </w:r>
          </w:p>
        </w:tc>
        <w:tc>
          <w:tcPr>
            <w:tcW w:w="0" w:type="auto"/>
            <w:tcBorders>
              <w:top w:val="nil"/>
              <w:left w:val="nil"/>
              <w:bottom w:val="single" w:sz="4" w:space="0" w:color="auto"/>
              <w:right w:val="single" w:sz="4" w:space="0" w:color="auto"/>
            </w:tcBorders>
            <w:shd w:val="clear" w:color="auto" w:fill="auto"/>
            <w:vAlign w:val="center"/>
            <w:hideMark/>
          </w:tcPr>
          <w:p w14:paraId="40A74CA3"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502</w:t>
            </w:r>
          </w:p>
        </w:tc>
      </w:tr>
      <w:tr w:rsidR="003C0786" w:rsidRPr="003C0786" w14:paraId="00835E44" w14:textId="77777777" w:rsidTr="003C0786">
        <w:trPr>
          <w:trHeight w:val="5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CBF690E" w14:textId="77777777" w:rsidR="003C0786" w:rsidRPr="003C0786" w:rsidRDefault="003C0786" w:rsidP="003C0786">
            <w:pPr>
              <w:rPr>
                <w:rFonts w:asciiTheme="minorHAnsi" w:hAnsiTheme="minorHAnsi"/>
                <w:sz w:val="16"/>
                <w:szCs w:val="16"/>
              </w:rPr>
            </w:pPr>
            <w:r w:rsidRPr="003C0786">
              <w:rPr>
                <w:rFonts w:asciiTheme="minorHAnsi" w:hAnsiTheme="minorHAnsi"/>
                <w:sz w:val="16"/>
                <w:szCs w:val="16"/>
              </w:rPr>
              <w:t>AMPLIACION DE DRENAJE DE LA CALLE 5 ORIENTE EN LA COLONIA SANTA LUCIA COSAMALOAPAN</w:t>
            </w:r>
          </w:p>
        </w:tc>
        <w:tc>
          <w:tcPr>
            <w:tcW w:w="0" w:type="auto"/>
            <w:tcBorders>
              <w:top w:val="nil"/>
              <w:left w:val="nil"/>
              <w:bottom w:val="single" w:sz="4" w:space="0" w:color="auto"/>
              <w:right w:val="single" w:sz="4" w:space="0" w:color="auto"/>
            </w:tcBorders>
            <w:shd w:val="clear" w:color="auto" w:fill="auto"/>
            <w:vAlign w:val="center"/>
            <w:hideMark/>
          </w:tcPr>
          <w:p w14:paraId="562E2A0E"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 xml:space="preserve"> $                    625,703.00 </w:t>
            </w:r>
          </w:p>
        </w:tc>
        <w:tc>
          <w:tcPr>
            <w:tcW w:w="0" w:type="auto"/>
            <w:tcBorders>
              <w:top w:val="nil"/>
              <w:left w:val="nil"/>
              <w:bottom w:val="single" w:sz="4" w:space="0" w:color="auto"/>
              <w:right w:val="single" w:sz="4" w:space="0" w:color="auto"/>
            </w:tcBorders>
            <w:shd w:val="clear" w:color="auto" w:fill="auto"/>
            <w:vAlign w:val="center"/>
            <w:hideMark/>
          </w:tcPr>
          <w:p w14:paraId="4410518C"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xml:space="preserve"> PUEBLA </w:t>
            </w:r>
          </w:p>
        </w:tc>
        <w:tc>
          <w:tcPr>
            <w:tcW w:w="0" w:type="auto"/>
            <w:tcBorders>
              <w:top w:val="nil"/>
              <w:left w:val="nil"/>
              <w:bottom w:val="single" w:sz="4" w:space="0" w:color="auto"/>
              <w:right w:val="single" w:sz="4" w:space="0" w:color="auto"/>
            </w:tcBorders>
            <w:shd w:val="clear" w:color="auto" w:fill="auto"/>
            <w:vAlign w:val="center"/>
            <w:hideMark/>
          </w:tcPr>
          <w:p w14:paraId="4115485E"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xml:space="preserve"> ATLIXCO </w:t>
            </w:r>
          </w:p>
        </w:tc>
        <w:tc>
          <w:tcPr>
            <w:tcW w:w="1359" w:type="dxa"/>
            <w:tcBorders>
              <w:top w:val="nil"/>
              <w:left w:val="nil"/>
              <w:bottom w:val="single" w:sz="4" w:space="0" w:color="auto"/>
              <w:right w:val="single" w:sz="4" w:space="0" w:color="auto"/>
            </w:tcBorders>
            <w:shd w:val="clear" w:color="auto" w:fill="auto"/>
            <w:vAlign w:val="center"/>
            <w:hideMark/>
          </w:tcPr>
          <w:p w14:paraId="68861630"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 xml:space="preserve"> STA. LUCIA COSAMALOAPAN </w:t>
            </w:r>
          </w:p>
        </w:tc>
        <w:tc>
          <w:tcPr>
            <w:tcW w:w="1630" w:type="dxa"/>
            <w:tcBorders>
              <w:top w:val="nil"/>
              <w:left w:val="nil"/>
              <w:bottom w:val="single" w:sz="4" w:space="0" w:color="auto"/>
              <w:right w:val="single" w:sz="4" w:space="0" w:color="auto"/>
            </w:tcBorders>
            <w:shd w:val="clear" w:color="auto" w:fill="auto"/>
            <w:vAlign w:val="bottom"/>
            <w:hideMark/>
          </w:tcPr>
          <w:p w14:paraId="7B0E19AF"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AGUA POTABLE-DRENAJE Y ALCANTARILLADO</w:t>
            </w:r>
          </w:p>
        </w:tc>
        <w:tc>
          <w:tcPr>
            <w:tcW w:w="0" w:type="auto"/>
            <w:tcBorders>
              <w:top w:val="nil"/>
              <w:left w:val="nil"/>
              <w:bottom w:val="single" w:sz="4" w:space="0" w:color="auto"/>
              <w:right w:val="single" w:sz="4" w:space="0" w:color="auto"/>
            </w:tcBorders>
            <w:shd w:val="clear" w:color="auto" w:fill="auto"/>
            <w:vAlign w:val="center"/>
            <w:hideMark/>
          </w:tcPr>
          <w:p w14:paraId="66FC3E24"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DRENAJE SANITARIO A LO LARGO DE 305 ml</w:t>
            </w:r>
          </w:p>
        </w:tc>
        <w:tc>
          <w:tcPr>
            <w:tcW w:w="0" w:type="auto"/>
            <w:tcBorders>
              <w:top w:val="nil"/>
              <w:left w:val="nil"/>
              <w:bottom w:val="single" w:sz="4" w:space="0" w:color="auto"/>
              <w:right w:val="single" w:sz="4" w:space="0" w:color="auto"/>
            </w:tcBorders>
            <w:shd w:val="clear" w:color="auto" w:fill="auto"/>
            <w:vAlign w:val="center"/>
            <w:hideMark/>
          </w:tcPr>
          <w:p w14:paraId="75E8D6BF"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171</w:t>
            </w:r>
          </w:p>
        </w:tc>
      </w:tr>
      <w:tr w:rsidR="003C0786" w:rsidRPr="003C0786" w14:paraId="15B2B752" w14:textId="77777777" w:rsidTr="003C0786">
        <w:trPr>
          <w:trHeight w:val="5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C41A5D" w14:textId="77777777" w:rsidR="003C0786" w:rsidRPr="003C0786" w:rsidRDefault="003C0786" w:rsidP="003C0786">
            <w:pPr>
              <w:rPr>
                <w:rFonts w:asciiTheme="minorHAnsi" w:hAnsiTheme="minorHAnsi"/>
                <w:sz w:val="16"/>
                <w:szCs w:val="16"/>
              </w:rPr>
            </w:pPr>
            <w:r w:rsidRPr="003C0786">
              <w:rPr>
                <w:rFonts w:asciiTheme="minorHAnsi" w:hAnsiTheme="minorHAnsi"/>
                <w:sz w:val="16"/>
                <w:szCs w:val="16"/>
              </w:rPr>
              <w:t>AMPLIACION DE RED DE DRENAJE SANITARIO EN CALLES 3 SUR, REFORMA, 2, 4 Y 6 SUR</w:t>
            </w:r>
          </w:p>
        </w:tc>
        <w:tc>
          <w:tcPr>
            <w:tcW w:w="0" w:type="auto"/>
            <w:tcBorders>
              <w:top w:val="nil"/>
              <w:left w:val="nil"/>
              <w:bottom w:val="single" w:sz="4" w:space="0" w:color="auto"/>
              <w:right w:val="single" w:sz="4" w:space="0" w:color="auto"/>
            </w:tcBorders>
            <w:shd w:val="clear" w:color="auto" w:fill="auto"/>
            <w:vAlign w:val="center"/>
            <w:hideMark/>
          </w:tcPr>
          <w:p w14:paraId="60343C73"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 xml:space="preserve"> $                 2,099,573.00 </w:t>
            </w:r>
          </w:p>
        </w:tc>
        <w:tc>
          <w:tcPr>
            <w:tcW w:w="0" w:type="auto"/>
            <w:tcBorders>
              <w:top w:val="nil"/>
              <w:left w:val="nil"/>
              <w:bottom w:val="single" w:sz="4" w:space="0" w:color="auto"/>
              <w:right w:val="single" w:sz="4" w:space="0" w:color="auto"/>
            </w:tcBorders>
            <w:shd w:val="clear" w:color="auto" w:fill="auto"/>
            <w:vAlign w:val="center"/>
            <w:hideMark/>
          </w:tcPr>
          <w:p w14:paraId="4EFFE4D6"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xml:space="preserve"> PUEBLA </w:t>
            </w:r>
          </w:p>
        </w:tc>
        <w:tc>
          <w:tcPr>
            <w:tcW w:w="0" w:type="auto"/>
            <w:tcBorders>
              <w:top w:val="nil"/>
              <w:left w:val="nil"/>
              <w:bottom w:val="single" w:sz="4" w:space="0" w:color="auto"/>
              <w:right w:val="single" w:sz="4" w:space="0" w:color="auto"/>
            </w:tcBorders>
            <w:shd w:val="clear" w:color="auto" w:fill="auto"/>
            <w:vAlign w:val="center"/>
            <w:hideMark/>
          </w:tcPr>
          <w:p w14:paraId="49FAD682"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xml:space="preserve"> ATLIXCO </w:t>
            </w:r>
          </w:p>
        </w:tc>
        <w:tc>
          <w:tcPr>
            <w:tcW w:w="1359" w:type="dxa"/>
            <w:tcBorders>
              <w:top w:val="nil"/>
              <w:left w:val="nil"/>
              <w:bottom w:val="single" w:sz="4" w:space="0" w:color="auto"/>
              <w:right w:val="single" w:sz="4" w:space="0" w:color="auto"/>
            </w:tcBorders>
            <w:shd w:val="clear" w:color="auto" w:fill="auto"/>
            <w:vAlign w:val="center"/>
            <w:hideMark/>
          </w:tcPr>
          <w:p w14:paraId="3704213A"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 xml:space="preserve"> STA. LUCIA COSAMALOAPAN </w:t>
            </w:r>
          </w:p>
        </w:tc>
        <w:tc>
          <w:tcPr>
            <w:tcW w:w="1630" w:type="dxa"/>
            <w:tcBorders>
              <w:top w:val="nil"/>
              <w:left w:val="nil"/>
              <w:bottom w:val="single" w:sz="4" w:space="0" w:color="auto"/>
              <w:right w:val="single" w:sz="4" w:space="0" w:color="auto"/>
            </w:tcBorders>
            <w:shd w:val="clear" w:color="auto" w:fill="auto"/>
            <w:vAlign w:val="bottom"/>
            <w:hideMark/>
          </w:tcPr>
          <w:p w14:paraId="347B8C68"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AGUA POTABLE-DRENAJE Y ALCANTARILLADO</w:t>
            </w:r>
          </w:p>
        </w:tc>
        <w:tc>
          <w:tcPr>
            <w:tcW w:w="0" w:type="auto"/>
            <w:tcBorders>
              <w:top w:val="nil"/>
              <w:left w:val="nil"/>
              <w:bottom w:val="single" w:sz="4" w:space="0" w:color="auto"/>
              <w:right w:val="single" w:sz="4" w:space="0" w:color="auto"/>
            </w:tcBorders>
            <w:shd w:val="clear" w:color="auto" w:fill="auto"/>
            <w:vAlign w:val="center"/>
            <w:hideMark/>
          </w:tcPr>
          <w:p w14:paraId="02C63F90"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DRENAJE SANITARIO A LO LARGO DE 837 ml</w:t>
            </w:r>
          </w:p>
        </w:tc>
        <w:tc>
          <w:tcPr>
            <w:tcW w:w="0" w:type="auto"/>
            <w:tcBorders>
              <w:top w:val="nil"/>
              <w:left w:val="nil"/>
              <w:bottom w:val="single" w:sz="4" w:space="0" w:color="auto"/>
              <w:right w:val="single" w:sz="4" w:space="0" w:color="auto"/>
            </w:tcBorders>
            <w:shd w:val="clear" w:color="auto" w:fill="auto"/>
            <w:vAlign w:val="center"/>
            <w:hideMark/>
          </w:tcPr>
          <w:p w14:paraId="0A811942"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384</w:t>
            </w:r>
          </w:p>
        </w:tc>
      </w:tr>
      <w:tr w:rsidR="003C0786" w:rsidRPr="003C0786" w14:paraId="514A92C2" w14:textId="77777777" w:rsidTr="003C0786">
        <w:trPr>
          <w:trHeight w:val="5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2F940F" w14:textId="77777777" w:rsidR="003C0786" w:rsidRPr="003C0786" w:rsidRDefault="003C0786" w:rsidP="003C0786">
            <w:pPr>
              <w:rPr>
                <w:rFonts w:asciiTheme="minorHAnsi" w:hAnsiTheme="minorHAnsi"/>
                <w:sz w:val="16"/>
                <w:szCs w:val="16"/>
              </w:rPr>
            </w:pPr>
            <w:r w:rsidRPr="003C0786">
              <w:rPr>
                <w:rFonts w:asciiTheme="minorHAnsi" w:hAnsiTheme="minorHAnsi"/>
                <w:sz w:val="16"/>
                <w:szCs w:val="16"/>
              </w:rPr>
              <w:t>DRENAJE EN LA CALLE ANTONIO CARBAJAL</w:t>
            </w:r>
          </w:p>
        </w:tc>
        <w:tc>
          <w:tcPr>
            <w:tcW w:w="0" w:type="auto"/>
            <w:tcBorders>
              <w:top w:val="nil"/>
              <w:left w:val="nil"/>
              <w:bottom w:val="single" w:sz="4" w:space="0" w:color="auto"/>
              <w:right w:val="single" w:sz="4" w:space="0" w:color="auto"/>
            </w:tcBorders>
            <w:shd w:val="clear" w:color="auto" w:fill="auto"/>
            <w:vAlign w:val="center"/>
            <w:hideMark/>
          </w:tcPr>
          <w:p w14:paraId="304FAE6C"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 xml:space="preserve"> $                 1,852,935.00 </w:t>
            </w:r>
          </w:p>
        </w:tc>
        <w:tc>
          <w:tcPr>
            <w:tcW w:w="0" w:type="auto"/>
            <w:tcBorders>
              <w:top w:val="nil"/>
              <w:left w:val="nil"/>
              <w:bottom w:val="single" w:sz="4" w:space="0" w:color="auto"/>
              <w:right w:val="single" w:sz="4" w:space="0" w:color="auto"/>
            </w:tcBorders>
            <w:shd w:val="clear" w:color="auto" w:fill="auto"/>
            <w:vAlign w:val="center"/>
            <w:hideMark/>
          </w:tcPr>
          <w:p w14:paraId="7BE33272"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xml:space="preserve"> PUEBLA </w:t>
            </w:r>
          </w:p>
        </w:tc>
        <w:tc>
          <w:tcPr>
            <w:tcW w:w="0" w:type="auto"/>
            <w:tcBorders>
              <w:top w:val="nil"/>
              <w:left w:val="nil"/>
              <w:bottom w:val="single" w:sz="4" w:space="0" w:color="auto"/>
              <w:right w:val="single" w:sz="4" w:space="0" w:color="auto"/>
            </w:tcBorders>
            <w:shd w:val="clear" w:color="auto" w:fill="auto"/>
            <w:vAlign w:val="center"/>
            <w:hideMark/>
          </w:tcPr>
          <w:p w14:paraId="5613335D"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xml:space="preserve"> ATLIXCO </w:t>
            </w:r>
          </w:p>
        </w:tc>
        <w:tc>
          <w:tcPr>
            <w:tcW w:w="1359" w:type="dxa"/>
            <w:tcBorders>
              <w:top w:val="nil"/>
              <w:left w:val="nil"/>
              <w:bottom w:val="single" w:sz="4" w:space="0" w:color="auto"/>
              <w:right w:val="single" w:sz="4" w:space="0" w:color="auto"/>
            </w:tcBorders>
            <w:shd w:val="clear" w:color="auto" w:fill="auto"/>
            <w:vAlign w:val="center"/>
            <w:hideMark/>
          </w:tcPr>
          <w:p w14:paraId="39A66741"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 xml:space="preserve"> STA. MONICA </w:t>
            </w:r>
          </w:p>
        </w:tc>
        <w:tc>
          <w:tcPr>
            <w:tcW w:w="1630" w:type="dxa"/>
            <w:tcBorders>
              <w:top w:val="nil"/>
              <w:left w:val="nil"/>
              <w:bottom w:val="single" w:sz="4" w:space="0" w:color="auto"/>
              <w:right w:val="single" w:sz="4" w:space="0" w:color="auto"/>
            </w:tcBorders>
            <w:shd w:val="clear" w:color="auto" w:fill="auto"/>
            <w:vAlign w:val="bottom"/>
            <w:hideMark/>
          </w:tcPr>
          <w:p w14:paraId="3FD3F4BE"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AGUA POTABLE-DRENAJE Y ALCANTARILLADO</w:t>
            </w:r>
          </w:p>
        </w:tc>
        <w:tc>
          <w:tcPr>
            <w:tcW w:w="0" w:type="auto"/>
            <w:tcBorders>
              <w:top w:val="nil"/>
              <w:left w:val="nil"/>
              <w:bottom w:val="single" w:sz="4" w:space="0" w:color="auto"/>
              <w:right w:val="single" w:sz="4" w:space="0" w:color="auto"/>
            </w:tcBorders>
            <w:shd w:val="clear" w:color="auto" w:fill="auto"/>
            <w:vAlign w:val="center"/>
            <w:hideMark/>
          </w:tcPr>
          <w:p w14:paraId="4160E57B"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DRENAJE SANITARIO A LO LARGO DE 584 ml</w:t>
            </w:r>
          </w:p>
        </w:tc>
        <w:tc>
          <w:tcPr>
            <w:tcW w:w="0" w:type="auto"/>
            <w:tcBorders>
              <w:top w:val="nil"/>
              <w:left w:val="nil"/>
              <w:bottom w:val="single" w:sz="4" w:space="0" w:color="auto"/>
              <w:right w:val="single" w:sz="4" w:space="0" w:color="auto"/>
            </w:tcBorders>
            <w:shd w:val="clear" w:color="auto" w:fill="auto"/>
            <w:vAlign w:val="center"/>
            <w:hideMark/>
          </w:tcPr>
          <w:p w14:paraId="3D506BF6"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246</w:t>
            </w:r>
          </w:p>
        </w:tc>
      </w:tr>
      <w:tr w:rsidR="003C0786" w:rsidRPr="003C0786" w14:paraId="4C62F4A7" w14:textId="77777777" w:rsidTr="003C0786">
        <w:trPr>
          <w:trHeight w:val="255"/>
          <w:jc w:val="center"/>
        </w:trPr>
        <w:tc>
          <w:tcPr>
            <w:tcW w:w="0" w:type="auto"/>
            <w:tcBorders>
              <w:top w:val="nil"/>
              <w:left w:val="single" w:sz="4" w:space="0" w:color="auto"/>
              <w:bottom w:val="single" w:sz="4" w:space="0" w:color="auto"/>
              <w:right w:val="single" w:sz="4" w:space="0" w:color="auto"/>
            </w:tcBorders>
            <w:shd w:val="clear" w:color="000000" w:fill="FFD966"/>
            <w:vAlign w:val="center"/>
            <w:hideMark/>
          </w:tcPr>
          <w:p w14:paraId="0B598780" w14:textId="77777777" w:rsidR="003C0786" w:rsidRPr="003C0786" w:rsidRDefault="003C0786" w:rsidP="003C0786">
            <w:pPr>
              <w:rPr>
                <w:rFonts w:asciiTheme="minorHAnsi" w:hAnsiTheme="minorHAnsi"/>
                <w:b/>
                <w:bCs/>
                <w:sz w:val="16"/>
                <w:szCs w:val="16"/>
              </w:rPr>
            </w:pPr>
            <w:r w:rsidRPr="003C0786">
              <w:rPr>
                <w:rFonts w:asciiTheme="minorHAnsi" w:hAnsiTheme="minorHAnsi"/>
                <w:b/>
                <w:bCs/>
                <w:sz w:val="16"/>
                <w:szCs w:val="16"/>
              </w:rPr>
              <w:t>VIVIENDA</w:t>
            </w:r>
          </w:p>
        </w:tc>
        <w:tc>
          <w:tcPr>
            <w:tcW w:w="0" w:type="auto"/>
            <w:tcBorders>
              <w:top w:val="nil"/>
              <w:left w:val="nil"/>
              <w:bottom w:val="single" w:sz="4" w:space="0" w:color="auto"/>
              <w:right w:val="single" w:sz="4" w:space="0" w:color="auto"/>
            </w:tcBorders>
            <w:shd w:val="clear" w:color="auto" w:fill="auto"/>
            <w:vAlign w:val="center"/>
            <w:hideMark/>
          </w:tcPr>
          <w:p w14:paraId="04AFE2CA"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 xml:space="preserve"> $               24,547,572.64 </w:t>
            </w:r>
          </w:p>
        </w:tc>
        <w:tc>
          <w:tcPr>
            <w:tcW w:w="0" w:type="auto"/>
            <w:tcBorders>
              <w:top w:val="nil"/>
              <w:left w:val="nil"/>
              <w:bottom w:val="single" w:sz="4" w:space="0" w:color="auto"/>
              <w:right w:val="single" w:sz="4" w:space="0" w:color="auto"/>
            </w:tcBorders>
            <w:shd w:val="clear" w:color="auto" w:fill="auto"/>
            <w:vAlign w:val="center"/>
            <w:hideMark/>
          </w:tcPr>
          <w:p w14:paraId="6A9C1614"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0107EE09"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w:t>
            </w:r>
          </w:p>
        </w:tc>
        <w:tc>
          <w:tcPr>
            <w:tcW w:w="1359" w:type="dxa"/>
            <w:tcBorders>
              <w:top w:val="nil"/>
              <w:left w:val="nil"/>
              <w:bottom w:val="single" w:sz="4" w:space="0" w:color="auto"/>
              <w:right w:val="single" w:sz="4" w:space="0" w:color="auto"/>
            </w:tcBorders>
            <w:shd w:val="clear" w:color="auto" w:fill="auto"/>
            <w:vAlign w:val="center"/>
            <w:hideMark/>
          </w:tcPr>
          <w:p w14:paraId="284390E9"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 </w:t>
            </w:r>
          </w:p>
        </w:tc>
        <w:tc>
          <w:tcPr>
            <w:tcW w:w="1630" w:type="dxa"/>
            <w:tcBorders>
              <w:top w:val="nil"/>
              <w:left w:val="nil"/>
              <w:bottom w:val="single" w:sz="4" w:space="0" w:color="auto"/>
              <w:right w:val="single" w:sz="4" w:space="0" w:color="auto"/>
            </w:tcBorders>
            <w:shd w:val="clear" w:color="auto" w:fill="auto"/>
            <w:noWrap/>
            <w:vAlign w:val="bottom"/>
            <w:hideMark/>
          </w:tcPr>
          <w:p w14:paraId="431AF29E"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BDA70AC"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062173C5"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w:t>
            </w:r>
          </w:p>
        </w:tc>
      </w:tr>
      <w:tr w:rsidR="003C0786" w:rsidRPr="003C0786" w14:paraId="7A4C1A30" w14:textId="77777777" w:rsidTr="008E1035">
        <w:trPr>
          <w:trHeight w:val="14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508B54" w14:textId="77777777" w:rsidR="003C0786" w:rsidRPr="003C0786" w:rsidRDefault="003C0786" w:rsidP="003C0786">
            <w:pPr>
              <w:rPr>
                <w:rFonts w:asciiTheme="minorHAnsi" w:hAnsiTheme="minorHAnsi"/>
                <w:sz w:val="16"/>
                <w:szCs w:val="16"/>
              </w:rPr>
            </w:pPr>
            <w:r w:rsidRPr="003C0786">
              <w:rPr>
                <w:rFonts w:asciiTheme="minorHAnsi" w:hAnsiTheme="minorHAnsi"/>
                <w:sz w:val="16"/>
                <w:szCs w:val="16"/>
              </w:rPr>
              <w:t>MEJORAMIENTO DE VIVIENDAS CON EL EQUIPAMIENTO DE CALENTADORES SOLARES</w:t>
            </w:r>
          </w:p>
        </w:tc>
        <w:tc>
          <w:tcPr>
            <w:tcW w:w="0" w:type="auto"/>
            <w:tcBorders>
              <w:top w:val="nil"/>
              <w:left w:val="nil"/>
              <w:bottom w:val="single" w:sz="4" w:space="0" w:color="auto"/>
              <w:right w:val="single" w:sz="4" w:space="0" w:color="auto"/>
            </w:tcBorders>
            <w:shd w:val="clear" w:color="000000" w:fill="FFFFFF"/>
            <w:vAlign w:val="center"/>
            <w:hideMark/>
          </w:tcPr>
          <w:p w14:paraId="2BFDD522"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 xml:space="preserve"> $                 4,066,889.28 </w:t>
            </w:r>
          </w:p>
        </w:tc>
        <w:tc>
          <w:tcPr>
            <w:tcW w:w="0" w:type="auto"/>
            <w:tcBorders>
              <w:top w:val="nil"/>
              <w:left w:val="nil"/>
              <w:bottom w:val="single" w:sz="4" w:space="0" w:color="auto"/>
              <w:right w:val="single" w:sz="4" w:space="0" w:color="auto"/>
            </w:tcBorders>
            <w:shd w:val="clear" w:color="auto" w:fill="auto"/>
            <w:vAlign w:val="center"/>
            <w:hideMark/>
          </w:tcPr>
          <w:p w14:paraId="43E634FF"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xml:space="preserve"> PUEBLA </w:t>
            </w:r>
          </w:p>
        </w:tc>
        <w:tc>
          <w:tcPr>
            <w:tcW w:w="0" w:type="auto"/>
            <w:tcBorders>
              <w:top w:val="nil"/>
              <w:left w:val="nil"/>
              <w:bottom w:val="single" w:sz="4" w:space="0" w:color="auto"/>
              <w:right w:val="single" w:sz="4" w:space="0" w:color="auto"/>
            </w:tcBorders>
            <w:shd w:val="clear" w:color="auto" w:fill="auto"/>
            <w:vAlign w:val="center"/>
            <w:hideMark/>
          </w:tcPr>
          <w:p w14:paraId="718BE497"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xml:space="preserve"> ATLIXCO </w:t>
            </w:r>
          </w:p>
        </w:tc>
        <w:tc>
          <w:tcPr>
            <w:tcW w:w="1359" w:type="dxa"/>
            <w:tcBorders>
              <w:top w:val="nil"/>
              <w:left w:val="nil"/>
              <w:bottom w:val="single" w:sz="4" w:space="0" w:color="auto"/>
              <w:right w:val="single" w:sz="4" w:space="0" w:color="auto"/>
            </w:tcBorders>
            <w:shd w:val="clear" w:color="auto" w:fill="auto"/>
            <w:vAlign w:val="center"/>
            <w:hideMark/>
          </w:tcPr>
          <w:p w14:paraId="1ECD5969"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 xml:space="preserve"> ATLIXCO </w:t>
            </w:r>
          </w:p>
        </w:tc>
        <w:tc>
          <w:tcPr>
            <w:tcW w:w="1630" w:type="dxa"/>
            <w:tcBorders>
              <w:top w:val="nil"/>
              <w:left w:val="nil"/>
              <w:bottom w:val="single" w:sz="4" w:space="0" w:color="auto"/>
              <w:right w:val="single" w:sz="4" w:space="0" w:color="auto"/>
            </w:tcBorders>
            <w:shd w:val="clear" w:color="auto" w:fill="auto"/>
            <w:vAlign w:val="bottom"/>
            <w:hideMark/>
          </w:tcPr>
          <w:p w14:paraId="46EBE1FE"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DESARROLLO SOCIAL Y APOYO A LA VIVIENDA</w:t>
            </w:r>
          </w:p>
        </w:tc>
        <w:tc>
          <w:tcPr>
            <w:tcW w:w="0" w:type="auto"/>
            <w:tcBorders>
              <w:top w:val="nil"/>
              <w:left w:val="nil"/>
              <w:bottom w:val="single" w:sz="4" w:space="0" w:color="auto"/>
              <w:right w:val="single" w:sz="4" w:space="0" w:color="auto"/>
            </w:tcBorders>
            <w:shd w:val="clear" w:color="auto" w:fill="auto"/>
            <w:vAlign w:val="center"/>
            <w:hideMark/>
          </w:tcPr>
          <w:p w14:paraId="6249A6BC"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371 CALENTADORES SOLARES</w:t>
            </w:r>
          </w:p>
        </w:tc>
        <w:tc>
          <w:tcPr>
            <w:tcW w:w="0" w:type="auto"/>
            <w:tcBorders>
              <w:top w:val="nil"/>
              <w:left w:val="nil"/>
              <w:bottom w:val="single" w:sz="4" w:space="0" w:color="auto"/>
              <w:right w:val="single" w:sz="4" w:space="0" w:color="auto"/>
            </w:tcBorders>
            <w:shd w:val="clear" w:color="auto" w:fill="auto"/>
            <w:vAlign w:val="center"/>
            <w:hideMark/>
          </w:tcPr>
          <w:p w14:paraId="3E8E75DB"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1480</w:t>
            </w:r>
          </w:p>
        </w:tc>
      </w:tr>
      <w:tr w:rsidR="003C0786" w:rsidRPr="003C0786" w14:paraId="529BFF3F" w14:textId="77777777" w:rsidTr="008E1035">
        <w:trPr>
          <w:trHeight w:val="51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4959627" w14:textId="77777777" w:rsidR="003C0786" w:rsidRPr="003C0786" w:rsidRDefault="003C0786" w:rsidP="003C0786">
            <w:pPr>
              <w:rPr>
                <w:rFonts w:asciiTheme="minorHAnsi" w:hAnsiTheme="minorHAnsi"/>
                <w:sz w:val="16"/>
                <w:szCs w:val="16"/>
              </w:rPr>
            </w:pPr>
            <w:r w:rsidRPr="003C0786">
              <w:rPr>
                <w:rFonts w:asciiTheme="minorHAnsi" w:hAnsiTheme="minorHAnsi"/>
                <w:sz w:val="16"/>
                <w:szCs w:val="16"/>
              </w:rPr>
              <w:t>DOTACION DE DEPOSITOS DE AGUA, EN EL MUNICIPIO DE ATLIXCO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9AE339B"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 xml:space="preserve"> $                 4,467,297.60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AFE8830"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xml:space="preserve"> PUEBLA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1BB9333"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xml:space="preserve"> ATLIXCO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AC572"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 xml:space="preserve"> ATLIXCO </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458FEB"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DESARROLLO SOCIAL Y APOYO A LA VIVIENDA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3AED441"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160 DEPÓSITOS DE AGUA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511B00F"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640</w:t>
            </w:r>
          </w:p>
        </w:tc>
      </w:tr>
      <w:tr w:rsidR="003C0786" w:rsidRPr="003C0786" w14:paraId="3C73C62E" w14:textId="77777777" w:rsidTr="008E1035">
        <w:trPr>
          <w:trHeight w:val="51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59BFEE2" w14:textId="77777777" w:rsidR="003C0786" w:rsidRPr="003C0786" w:rsidRDefault="003C0786" w:rsidP="003C0786">
            <w:pPr>
              <w:rPr>
                <w:rFonts w:asciiTheme="minorHAnsi" w:hAnsiTheme="minorHAnsi"/>
                <w:sz w:val="16"/>
                <w:szCs w:val="16"/>
              </w:rPr>
            </w:pPr>
            <w:r w:rsidRPr="003C0786">
              <w:rPr>
                <w:rFonts w:asciiTheme="minorHAnsi" w:hAnsiTheme="minorHAnsi"/>
                <w:sz w:val="16"/>
                <w:szCs w:val="16"/>
              </w:rPr>
              <w:t>MEJORAMIENTO DE VIVIENDAS CON LA CONSTRUCCION DE SANITARIOS CON BIODIGESTOR, 2018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C8E0CA1"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 xml:space="preserve"> $                 4,513,385.76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0873EE0"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xml:space="preserve"> PUEBLA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F83EEAB"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xml:space="preserve"> ATLIXCO </w:t>
            </w:r>
          </w:p>
        </w:tc>
        <w:tc>
          <w:tcPr>
            <w:tcW w:w="1359" w:type="dxa"/>
            <w:tcBorders>
              <w:top w:val="single" w:sz="4" w:space="0" w:color="auto"/>
              <w:left w:val="nil"/>
              <w:bottom w:val="single" w:sz="4" w:space="0" w:color="auto"/>
              <w:right w:val="single" w:sz="4" w:space="0" w:color="auto"/>
            </w:tcBorders>
            <w:shd w:val="clear" w:color="auto" w:fill="auto"/>
            <w:vAlign w:val="center"/>
            <w:hideMark/>
          </w:tcPr>
          <w:p w14:paraId="2367E10D"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 xml:space="preserve"> SAN JERONIMO CALERAS </w:t>
            </w:r>
          </w:p>
        </w:tc>
        <w:tc>
          <w:tcPr>
            <w:tcW w:w="1630" w:type="dxa"/>
            <w:tcBorders>
              <w:top w:val="single" w:sz="4" w:space="0" w:color="auto"/>
              <w:left w:val="nil"/>
              <w:bottom w:val="single" w:sz="4" w:space="0" w:color="auto"/>
              <w:right w:val="single" w:sz="4" w:space="0" w:color="auto"/>
            </w:tcBorders>
            <w:shd w:val="clear" w:color="auto" w:fill="auto"/>
            <w:vAlign w:val="bottom"/>
            <w:hideMark/>
          </w:tcPr>
          <w:p w14:paraId="63317BC6"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DESARROLLO SOCIAL Y APOYO A LA VIVIENDA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C6642C7"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101 BIODIGESTORES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A1CC30D"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404</w:t>
            </w:r>
          </w:p>
        </w:tc>
      </w:tr>
      <w:tr w:rsidR="003C0786" w:rsidRPr="003C0786" w14:paraId="6DEA9B6C" w14:textId="77777777" w:rsidTr="003C0786">
        <w:trPr>
          <w:trHeight w:val="5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86A150" w14:textId="77777777" w:rsidR="003C0786" w:rsidRPr="003C0786" w:rsidRDefault="003C0786" w:rsidP="003C0786">
            <w:pPr>
              <w:rPr>
                <w:rFonts w:asciiTheme="minorHAnsi" w:hAnsiTheme="minorHAnsi"/>
                <w:sz w:val="16"/>
                <w:szCs w:val="16"/>
              </w:rPr>
            </w:pPr>
            <w:r w:rsidRPr="003C0786">
              <w:rPr>
                <w:rFonts w:asciiTheme="minorHAnsi" w:hAnsiTheme="minorHAnsi"/>
                <w:sz w:val="16"/>
                <w:szCs w:val="16"/>
              </w:rPr>
              <w:t>ACCIONES DE VIVIENDA</w:t>
            </w:r>
          </w:p>
        </w:tc>
        <w:tc>
          <w:tcPr>
            <w:tcW w:w="0" w:type="auto"/>
            <w:tcBorders>
              <w:top w:val="nil"/>
              <w:left w:val="nil"/>
              <w:bottom w:val="single" w:sz="4" w:space="0" w:color="auto"/>
              <w:right w:val="single" w:sz="4" w:space="0" w:color="auto"/>
            </w:tcBorders>
            <w:shd w:val="clear" w:color="auto" w:fill="auto"/>
            <w:vAlign w:val="center"/>
            <w:hideMark/>
          </w:tcPr>
          <w:p w14:paraId="07E7424C"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 xml:space="preserve"> $               11,500,000.00 </w:t>
            </w:r>
          </w:p>
        </w:tc>
        <w:tc>
          <w:tcPr>
            <w:tcW w:w="0" w:type="auto"/>
            <w:tcBorders>
              <w:top w:val="nil"/>
              <w:left w:val="nil"/>
              <w:bottom w:val="single" w:sz="4" w:space="0" w:color="auto"/>
              <w:right w:val="single" w:sz="4" w:space="0" w:color="auto"/>
            </w:tcBorders>
            <w:shd w:val="clear" w:color="auto" w:fill="auto"/>
            <w:vAlign w:val="center"/>
            <w:hideMark/>
          </w:tcPr>
          <w:p w14:paraId="4DE714FB"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xml:space="preserve"> PUEBLA </w:t>
            </w:r>
          </w:p>
        </w:tc>
        <w:tc>
          <w:tcPr>
            <w:tcW w:w="0" w:type="auto"/>
            <w:tcBorders>
              <w:top w:val="nil"/>
              <w:left w:val="nil"/>
              <w:bottom w:val="single" w:sz="4" w:space="0" w:color="auto"/>
              <w:right w:val="single" w:sz="4" w:space="0" w:color="auto"/>
            </w:tcBorders>
            <w:shd w:val="clear" w:color="auto" w:fill="auto"/>
            <w:vAlign w:val="center"/>
            <w:hideMark/>
          </w:tcPr>
          <w:p w14:paraId="351CC3F1"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xml:space="preserve"> ATLIXCO </w:t>
            </w:r>
          </w:p>
        </w:tc>
        <w:tc>
          <w:tcPr>
            <w:tcW w:w="1359" w:type="dxa"/>
            <w:tcBorders>
              <w:top w:val="nil"/>
              <w:left w:val="nil"/>
              <w:bottom w:val="single" w:sz="4" w:space="0" w:color="auto"/>
              <w:right w:val="single" w:sz="4" w:space="0" w:color="auto"/>
            </w:tcBorders>
            <w:shd w:val="clear" w:color="auto" w:fill="auto"/>
            <w:vAlign w:val="center"/>
            <w:hideMark/>
          </w:tcPr>
          <w:p w14:paraId="2B95B777"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 xml:space="preserve"> ATLIXCO </w:t>
            </w:r>
          </w:p>
        </w:tc>
        <w:tc>
          <w:tcPr>
            <w:tcW w:w="1630" w:type="dxa"/>
            <w:tcBorders>
              <w:top w:val="nil"/>
              <w:left w:val="nil"/>
              <w:bottom w:val="single" w:sz="4" w:space="0" w:color="auto"/>
              <w:right w:val="single" w:sz="4" w:space="0" w:color="auto"/>
            </w:tcBorders>
            <w:shd w:val="clear" w:color="auto" w:fill="auto"/>
            <w:vAlign w:val="bottom"/>
            <w:hideMark/>
          </w:tcPr>
          <w:p w14:paraId="29AC0B93"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DESARROLLO SOCIAL Y APOYO A LA VIVIENDA</w:t>
            </w:r>
          </w:p>
        </w:tc>
        <w:tc>
          <w:tcPr>
            <w:tcW w:w="0" w:type="auto"/>
            <w:tcBorders>
              <w:top w:val="nil"/>
              <w:left w:val="nil"/>
              <w:bottom w:val="single" w:sz="4" w:space="0" w:color="auto"/>
              <w:right w:val="single" w:sz="4" w:space="0" w:color="auto"/>
            </w:tcBorders>
            <w:shd w:val="clear" w:color="auto" w:fill="auto"/>
            <w:vAlign w:val="center"/>
            <w:hideMark/>
          </w:tcPr>
          <w:p w14:paraId="4844DAD9" w14:textId="244BE0F9" w:rsidR="003C0786" w:rsidRPr="003C0786" w:rsidRDefault="00F22117" w:rsidP="003C0786">
            <w:pPr>
              <w:jc w:val="center"/>
              <w:rPr>
                <w:rFonts w:asciiTheme="minorHAnsi" w:hAnsiTheme="minorHAnsi"/>
                <w:sz w:val="16"/>
                <w:szCs w:val="16"/>
              </w:rPr>
            </w:pPr>
            <w:r>
              <w:rPr>
                <w:rFonts w:asciiTheme="minorHAnsi" w:hAnsiTheme="minorHAnsi"/>
                <w:sz w:val="16"/>
                <w:szCs w:val="16"/>
              </w:rPr>
              <w:t>LLEVAR A CABO ACCIONES DE VIVIENDA</w:t>
            </w:r>
            <w:r w:rsidR="003C0786" w:rsidRPr="003C0786">
              <w:rPr>
                <w:rFonts w:asciiTheme="minorHAnsi" w:hAnsiTheme="minorHAnsi"/>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48C8582" w14:textId="4FEB9B9F"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w:t>
            </w:r>
          </w:p>
        </w:tc>
      </w:tr>
      <w:tr w:rsidR="003C0786" w:rsidRPr="003C0786" w14:paraId="46898786" w14:textId="77777777" w:rsidTr="003C0786">
        <w:trPr>
          <w:trHeight w:val="255"/>
          <w:jc w:val="center"/>
        </w:trPr>
        <w:tc>
          <w:tcPr>
            <w:tcW w:w="0" w:type="auto"/>
            <w:tcBorders>
              <w:top w:val="nil"/>
              <w:left w:val="single" w:sz="4" w:space="0" w:color="auto"/>
              <w:bottom w:val="single" w:sz="4" w:space="0" w:color="auto"/>
              <w:right w:val="single" w:sz="4" w:space="0" w:color="auto"/>
            </w:tcBorders>
            <w:shd w:val="clear" w:color="000000" w:fill="FFD966"/>
            <w:vAlign w:val="center"/>
            <w:hideMark/>
          </w:tcPr>
          <w:p w14:paraId="5C597E36" w14:textId="77777777" w:rsidR="003C0786" w:rsidRPr="003C0786" w:rsidRDefault="003C0786" w:rsidP="003C0786">
            <w:pPr>
              <w:rPr>
                <w:rFonts w:asciiTheme="minorHAnsi" w:hAnsiTheme="minorHAnsi"/>
                <w:b/>
                <w:bCs/>
                <w:sz w:val="16"/>
                <w:szCs w:val="16"/>
              </w:rPr>
            </w:pPr>
            <w:r w:rsidRPr="003C0786">
              <w:rPr>
                <w:rFonts w:asciiTheme="minorHAnsi" w:hAnsiTheme="minorHAnsi"/>
                <w:b/>
                <w:bCs/>
                <w:sz w:val="16"/>
                <w:szCs w:val="16"/>
              </w:rPr>
              <w:t>ELECTRIFICACIONES</w:t>
            </w:r>
          </w:p>
        </w:tc>
        <w:tc>
          <w:tcPr>
            <w:tcW w:w="0" w:type="auto"/>
            <w:tcBorders>
              <w:top w:val="nil"/>
              <w:left w:val="nil"/>
              <w:bottom w:val="single" w:sz="4" w:space="0" w:color="auto"/>
              <w:right w:val="single" w:sz="4" w:space="0" w:color="auto"/>
            </w:tcBorders>
            <w:shd w:val="clear" w:color="auto" w:fill="auto"/>
            <w:vAlign w:val="center"/>
            <w:hideMark/>
          </w:tcPr>
          <w:p w14:paraId="704BC0BF"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 xml:space="preserve"> $                 1,384,615.40 </w:t>
            </w:r>
          </w:p>
        </w:tc>
        <w:tc>
          <w:tcPr>
            <w:tcW w:w="0" w:type="auto"/>
            <w:tcBorders>
              <w:top w:val="nil"/>
              <w:left w:val="nil"/>
              <w:bottom w:val="single" w:sz="4" w:space="0" w:color="auto"/>
              <w:right w:val="single" w:sz="4" w:space="0" w:color="auto"/>
            </w:tcBorders>
            <w:shd w:val="clear" w:color="auto" w:fill="auto"/>
            <w:vAlign w:val="center"/>
            <w:hideMark/>
          </w:tcPr>
          <w:p w14:paraId="252E4524"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B1F4353"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w:t>
            </w:r>
          </w:p>
        </w:tc>
        <w:tc>
          <w:tcPr>
            <w:tcW w:w="1359" w:type="dxa"/>
            <w:tcBorders>
              <w:top w:val="nil"/>
              <w:left w:val="nil"/>
              <w:bottom w:val="single" w:sz="4" w:space="0" w:color="auto"/>
              <w:right w:val="single" w:sz="4" w:space="0" w:color="auto"/>
            </w:tcBorders>
            <w:shd w:val="clear" w:color="auto" w:fill="auto"/>
            <w:vAlign w:val="center"/>
            <w:hideMark/>
          </w:tcPr>
          <w:p w14:paraId="7966D1C4"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 </w:t>
            </w:r>
          </w:p>
        </w:tc>
        <w:tc>
          <w:tcPr>
            <w:tcW w:w="1630" w:type="dxa"/>
            <w:tcBorders>
              <w:top w:val="nil"/>
              <w:left w:val="nil"/>
              <w:bottom w:val="single" w:sz="4" w:space="0" w:color="auto"/>
              <w:right w:val="single" w:sz="4" w:space="0" w:color="auto"/>
            </w:tcBorders>
            <w:shd w:val="clear" w:color="auto" w:fill="auto"/>
            <w:noWrap/>
            <w:vAlign w:val="bottom"/>
            <w:hideMark/>
          </w:tcPr>
          <w:p w14:paraId="788A4DE7"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6CDB80F0"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BEE784A"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w:t>
            </w:r>
          </w:p>
        </w:tc>
      </w:tr>
      <w:tr w:rsidR="003C0786" w:rsidRPr="003C0786" w14:paraId="2D02C7CF" w14:textId="77777777" w:rsidTr="004A37C0">
        <w:trPr>
          <w:trHeight w:val="5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20F4F3" w14:textId="77777777" w:rsidR="003C0786" w:rsidRPr="003C0786" w:rsidRDefault="003C0786" w:rsidP="003C0786">
            <w:pPr>
              <w:rPr>
                <w:rFonts w:asciiTheme="minorHAnsi" w:hAnsiTheme="minorHAnsi"/>
                <w:sz w:val="16"/>
                <w:szCs w:val="16"/>
              </w:rPr>
            </w:pPr>
            <w:r w:rsidRPr="003C0786">
              <w:rPr>
                <w:rFonts w:asciiTheme="minorHAnsi" w:hAnsiTheme="minorHAnsi"/>
                <w:sz w:val="16"/>
                <w:szCs w:val="16"/>
              </w:rPr>
              <w:t>AMPLIACION DE ELECTRIFICACION EN CALLE CAMINO ANTIGUO A HACIENDA SAN ALEJO</w:t>
            </w:r>
          </w:p>
        </w:tc>
        <w:tc>
          <w:tcPr>
            <w:tcW w:w="0" w:type="auto"/>
            <w:vMerge w:val="restart"/>
            <w:tcBorders>
              <w:top w:val="nil"/>
              <w:left w:val="single" w:sz="4" w:space="0" w:color="auto"/>
              <w:bottom w:val="nil"/>
              <w:right w:val="single" w:sz="4" w:space="0" w:color="auto"/>
            </w:tcBorders>
            <w:shd w:val="clear" w:color="auto" w:fill="auto"/>
            <w:vAlign w:val="center"/>
            <w:hideMark/>
          </w:tcPr>
          <w:p w14:paraId="7C61DCE0"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 xml:space="preserve"> $                 1,384,615.40 </w:t>
            </w:r>
          </w:p>
        </w:tc>
        <w:tc>
          <w:tcPr>
            <w:tcW w:w="0" w:type="auto"/>
            <w:tcBorders>
              <w:top w:val="nil"/>
              <w:left w:val="nil"/>
              <w:bottom w:val="single" w:sz="4" w:space="0" w:color="auto"/>
              <w:right w:val="single" w:sz="4" w:space="0" w:color="auto"/>
            </w:tcBorders>
            <w:shd w:val="clear" w:color="auto" w:fill="auto"/>
            <w:vAlign w:val="center"/>
            <w:hideMark/>
          </w:tcPr>
          <w:p w14:paraId="51636BF8"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xml:space="preserve"> PUEBLA </w:t>
            </w:r>
          </w:p>
        </w:tc>
        <w:tc>
          <w:tcPr>
            <w:tcW w:w="0" w:type="auto"/>
            <w:tcBorders>
              <w:top w:val="nil"/>
              <w:left w:val="nil"/>
              <w:bottom w:val="single" w:sz="4" w:space="0" w:color="auto"/>
              <w:right w:val="single" w:sz="4" w:space="0" w:color="auto"/>
            </w:tcBorders>
            <w:shd w:val="clear" w:color="auto" w:fill="auto"/>
            <w:vAlign w:val="center"/>
            <w:hideMark/>
          </w:tcPr>
          <w:p w14:paraId="6E31E6D4"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xml:space="preserve"> ATLIXCO </w:t>
            </w:r>
          </w:p>
        </w:tc>
        <w:tc>
          <w:tcPr>
            <w:tcW w:w="1359" w:type="dxa"/>
            <w:tcBorders>
              <w:top w:val="nil"/>
              <w:left w:val="nil"/>
              <w:bottom w:val="single" w:sz="4" w:space="0" w:color="auto"/>
              <w:right w:val="single" w:sz="4" w:space="0" w:color="auto"/>
            </w:tcBorders>
            <w:shd w:val="clear" w:color="auto" w:fill="auto"/>
            <w:vAlign w:val="center"/>
            <w:hideMark/>
          </w:tcPr>
          <w:p w14:paraId="0B7135C6"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 xml:space="preserve"> MARTIR DE CHINAMECA </w:t>
            </w:r>
          </w:p>
        </w:tc>
        <w:tc>
          <w:tcPr>
            <w:tcW w:w="1630" w:type="dxa"/>
            <w:tcBorders>
              <w:top w:val="nil"/>
              <w:left w:val="nil"/>
              <w:bottom w:val="single" w:sz="4" w:space="0" w:color="auto"/>
              <w:right w:val="single" w:sz="4" w:space="0" w:color="auto"/>
            </w:tcBorders>
            <w:shd w:val="clear" w:color="auto" w:fill="auto"/>
            <w:noWrap/>
            <w:vAlign w:val="bottom"/>
            <w:hideMark/>
          </w:tcPr>
          <w:p w14:paraId="1128AFFE"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ELECTRIFICACIONES</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0F46C8D"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ELECTRIFICACIÓN A LO LARGO DE 3861 ml</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1BF54FCA"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850</w:t>
            </w:r>
          </w:p>
        </w:tc>
      </w:tr>
      <w:tr w:rsidR="003C0786" w:rsidRPr="003C0786" w14:paraId="412BCC6D" w14:textId="77777777" w:rsidTr="003C0786">
        <w:trPr>
          <w:trHeight w:val="27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B8185B" w14:textId="77777777" w:rsidR="003C0786" w:rsidRPr="003C0786" w:rsidRDefault="003C0786" w:rsidP="003C0786">
            <w:pPr>
              <w:rPr>
                <w:rFonts w:asciiTheme="minorHAnsi" w:hAnsiTheme="minorHAnsi"/>
                <w:sz w:val="16"/>
                <w:szCs w:val="16"/>
              </w:rPr>
            </w:pPr>
            <w:r w:rsidRPr="003C0786">
              <w:rPr>
                <w:rFonts w:asciiTheme="minorHAnsi" w:hAnsiTheme="minorHAnsi"/>
                <w:sz w:val="16"/>
                <w:szCs w:val="16"/>
              </w:rPr>
              <w:t>AMPLIACION DE ELECTRIFICACION PARA LA COLONIA IXTEPEC</w:t>
            </w:r>
          </w:p>
        </w:tc>
        <w:tc>
          <w:tcPr>
            <w:tcW w:w="0" w:type="auto"/>
            <w:vMerge/>
            <w:tcBorders>
              <w:top w:val="nil"/>
              <w:left w:val="single" w:sz="4" w:space="0" w:color="auto"/>
              <w:bottom w:val="nil"/>
              <w:right w:val="single" w:sz="4" w:space="0" w:color="auto"/>
            </w:tcBorders>
            <w:vAlign w:val="center"/>
            <w:hideMark/>
          </w:tcPr>
          <w:p w14:paraId="578B31D3" w14:textId="77777777" w:rsidR="003C0786" w:rsidRPr="003C0786" w:rsidRDefault="003C0786" w:rsidP="003C0786">
            <w:pPr>
              <w:rPr>
                <w:rFonts w:asciiTheme="minorHAnsi" w:hAnsiTheme="minorHAns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2035288"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xml:space="preserve"> PUEBLA </w:t>
            </w:r>
          </w:p>
        </w:tc>
        <w:tc>
          <w:tcPr>
            <w:tcW w:w="0" w:type="auto"/>
            <w:tcBorders>
              <w:top w:val="nil"/>
              <w:left w:val="nil"/>
              <w:bottom w:val="single" w:sz="4" w:space="0" w:color="auto"/>
              <w:right w:val="single" w:sz="4" w:space="0" w:color="auto"/>
            </w:tcBorders>
            <w:shd w:val="clear" w:color="auto" w:fill="auto"/>
            <w:vAlign w:val="center"/>
            <w:hideMark/>
          </w:tcPr>
          <w:p w14:paraId="2481EDF2"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xml:space="preserve"> ATLIXCO </w:t>
            </w:r>
          </w:p>
        </w:tc>
        <w:tc>
          <w:tcPr>
            <w:tcW w:w="1359" w:type="dxa"/>
            <w:tcBorders>
              <w:top w:val="nil"/>
              <w:left w:val="nil"/>
              <w:bottom w:val="single" w:sz="4" w:space="0" w:color="auto"/>
              <w:right w:val="single" w:sz="4" w:space="0" w:color="auto"/>
            </w:tcBorders>
            <w:shd w:val="clear" w:color="auto" w:fill="auto"/>
            <w:vAlign w:val="center"/>
            <w:hideMark/>
          </w:tcPr>
          <w:p w14:paraId="27921BC8"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 xml:space="preserve"> IXTEPEC </w:t>
            </w:r>
          </w:p>
        </w:tc>
        <w:tc>
          <w:tcPr>
            <w:tcW w:w="1630" w:type="dxa"/>
            <w:tcBorders>
              <w:top w:val="nil"/>
              <w:left w:val="nil"/>
              <w:bottom w:val="single" w:sz="4" w:space="0" w:color="auto"/>
              <w:right w:val="single" w:sz="4" w:space="0" w:color="auto"/>
            </w:tcBorders>
            <w:shd w:val="clear" w:color="auto" w:fill="auto"/>
            <w:noWrap/>
            <w:vAlign w:val="bottom"/>
            <w:hideMark/>
          </w:tcPr>
          <w:p w14:paraId="2B408A58"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ELECTRIFICACIONES</w:t>
            </w:r>
          </w:p>
        </w:tc>
        <w:tc>
          <w:tcPr>
            <w:tcW w:w="0" w:type="auto"/>
            <w:vMerge/>
            <w:tcBorders>
              <w:top w:val="nil"/>
              <w:left w:val="single" w:sz="4" w:space="0" w:color="auto"/>
              <w:bottom w:val="single" w:sz="4" w:space="0" w:color="000000"/>
              <w:right w:val="single" w:sz="4" w:space="0" w:color="auto"/>
            </w:tcBorders>
            <w:vAlign w:val="center"/>
            <w:hideMark/>
          </w:tcPr>
          <w:p w14:paraId="66081EC5" w14:textId="77777777" w:rsidR="003C0786" w:rsidRPr="003C0786" w:rsidRDefault="003C0786" w:rsidP="003C0786">
            <w:pPr>
              <w:rPr>
                <w:rFonts w:asciiTheme="minorHAnsi" w:hAnsiTheme="minorHAnsi"/>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14:paraId="60914C5F" w14:textId="77777777" w:rsidR="003C0786" w:rsidRPr="003C0786" w:rsidRDefault="003C0786" w:rsidP="003C0786">
            <w:pPr>
              <w:rPr>
                <w:rFonts w:asciiTheme="minorHAnsi" w:hAnsiTheme="minorHAnsi"/>
                <w:sz w:val="16"/>
                <w:szCs w:val="16"/>
              </w:rPr>
            </w:pPr>
          </w:p>
        </w:tc>
      </w:tr>
      <w:tr w:rsidR="003C0786" w:rsidRPr="003C0786" w14:paraId="2F22A76F" w14:textId="77777777" w:rsidTr="003C0786">
        <w:trPr>
          <w:trHeight w:val="27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84E4B5D" w14:textId="77777777" w:rsidR="003C0786" w:rsidRPr="003C0786" w:rsidRDefault="003C0786" w:rsidP="003C0786">
            <w:pPr>
              <w:rPr>
                <w:rFonts w:asciiTheme="minorHAnsi" w:hAnsiTheme="minorHAnsi"/>
                <w:sz w:val="16"/>
                <w:szCs w:val="16"/>
              </w:rPr>
            </w:pPr>
            <w:r w:rsidRPr="003C0786">
              <w:rPr>
                <w:rFonts w:asciiTheme="minorHAnsi" w:hAnsiTheme="minorHAnsi"/>
                <w:sz w:val="16"/>
                <w:szCs w:val="16"/>
              </w:rPr>
              <w:t>AMPLIACION DE ELECTRIFICACION EN CALLE NIÑOS HEROES</w:t>
            </w:r>
          </w:p>
        </w:tc>
        <w:tc>
          <w:tcPr>
            <w:tcW w:w="0" w:type="auto"/>
            <w:vMerge/>
            <w:tcBorders>
              <w:top w:val="nil"/>
              <w:left w:val="single" w:sz="4" w:space="0" w:color="auto"/>
              <w:bottom w:val="nil"/>
              <w:right w:val="single" w:sz="4" w:space="0" w:color="auto"/>
            </w:tcBorders>
            <w:vAlign w:val="center"/>
            <w:hideMark/>
          </w:tcPr>
          <w:p w14:paraId="7EADF97C" w14:textId="77777777" w:rsidR="003C0786" w:rsidRPr="003C0786" w:rsidRDefault="003C0786" w:rsidP="003C0786">
            <w:pPr>
              <w:rPr>
                <w:rFonts w:asciiTheme="minorHAnsi" w:hAnsiTheme="minorHAns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3490DEB"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xml:space="preserve"> PUEBLA </w:t>
            </w:r>
          </w:p>
        </w:tc>
        <w:tc>
          <w:tcPr>
            <w:tcW w:w="0" w:type="auto"/>
            <w:tcBorders>
              <w:top w:val="nil"/>
              <w:left w:val="nil"/>
              <w:bottom w:val="single" w:sz="4" w:space="0" w:color="auto"/>
              <w:right w:val="single" w:sz="4" w:space="0" w:color="auto"/>
            </w:tcBorders>
            <w:shd w:val="clear" w:color="auto" w:fill="auto"/>
            <w:vAlign w:val="center"/>
            <w:hideMark/>
          </w:tcPr>
          <w:p w14:paraId="54A7E495"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xml:space="preserve"> ATLIXCO </w:t>
            </w:r>
          </w:p>
        </w:tc>
        <w:tc>
          <w:tcPr>
            <w:tcW w:w="1359" w:type="dxa"/>
            <w:tcBorders>
              <w:top w:val="nil"/>
              <w:left w:val="nil"/>
              <w:bottom w:val="single" w:sz="4" w:space="0" w:color="auto"/>
              <w:right w:val="single" w:sz="4" w:space="0" w:color="auto"/>
            </w:tcBorders>
            <w:shd w:val="clear" w:color="auto" w:fill="auto"/>
            <w:vAlign w:val="center"/>
            <w:hideMark/>
          </w:tcPr>
          <w:p w14:paraId="47F91DD7"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 xml:space="preserve"> SAN JERONIMO CALERAS </w:t>
            </w:r>
          </w:p>
        </w:tc>
        <w:tc>
          <w:tcPr>
            <w:tcW w:w="1630" w:type="dxa"/>
            <w:tcBorders>
              <w:top w:val="nil"/>
              <w:left w:val="nil"/>
              <w:bottom w:val="single" w:sz="4" w:space="0" w:color="auto"/>
              <w:right w:val="single" w:sz="4" w:space="0" w:color="auto"/>
            </w:tcBorders>
            <w:shd w:val="clear" w:color="auto" w:fill="auto"/>
            <w:noWrap/>
            <w:vAlign w:val="bottom"/>
            <w:hideMark/>
          </w:tcPr>
          <w:p w14:paraId="3AFAA8A8"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ELECTRIFICACIONES</w:t>
            </w:r>
          </w:p>
        </w:tc>
        <w:tc>
          <w:tcPr>
            <w:tcW w:w="0" w:type="auto"/>
            <w:vMerge/>
            <w:tcBorders>
              <w:top w:val="nil"/>
              <w:left w:val="single" w:sz="4" w:space="0" w:color="auto"/>
              <w:bottom w:val="single" w:sz="4" w:space="0" w:color="000000"/>
              <w:right w:val="single" w:sz="4" w:space="0" w:color="auto"/>
            </w:tcBorders>
            <w:vAlign w:val="center"/>
            <w:hideMark/>
          </w:tcPr>
          <w:p w14:paraId="3D250FEB" w14:textId="77777777" w:rsidR="003C0786" w:rsidRPr="003C0786" w:rsidRDefault="003C0786" w:rsidP="003C0786">
            <w:pPr>
              <w:rPr>
                <w:rFonts w:asciiTheme="minorHAnsi" w:hAnsiTheme="minorHAnsi"/>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14:paraId="51E090DF" w14:textId="77777777" w:rsidR="003C0786" w:rsidRPr="003C0786" w:rsidRDefault="003C0786" w:rsidP="003C0786">
            <w:pPr>
              <w:rPr>
                <w:rFonts w:asciiTheme="minorHAnsi" w:hAnsiTheme="minorHAnsi"/>
                <w:sz w:val="16"/>
                <w:szCs w:val="16"/>
              </w:rPr>
            </w:pPr>
          </w:p>
        </w:tc>
      </w:tr>
      <w:tr w:rsidR="003C0786" w:rsidRPr="003C0786" w14:paraId="0A2E891A" w14:textId="77777777" w:rsidTr="003C0786">
        <w:trPr>
          <w:trHeight w:val="27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F7E20CB" w14:textId="77777777" w:rsidR="003C0786" w:rsidRPr="003C0786" w:rsidRDefault="003C0786" w:rsidP="003C0786">
            <w:pPr>
              <w:rPr>
                <w:rFonts w:asciiTheme="minorHAnsi" w:hAnsiTheme="minorHAnsi"/>
                <w:sz w:val="16"/>
                <w:szCs w:val="16"/>
              </w:rPr>
            </w:pPr>
            <w:r w:rsidRPr="003C0786">
              <w:rPr>
                <w:rFonts w:asciiTheme="minorHAnsi" w:hAnsiTheme="minorHAnsi"/>
                <w:sz w:val="16"/>
                <w:szCs w:val="16"/>
              </w:rPr>
              <w:t>AMPLIACION DE ELECTRIFICACION EN CALLE MARIANO MATAMOROS</w:t>
            </w:r>
          </w:p>
        </w:tc>
        <w:tc>
          <w:tcPr>
            <w:tcW w:w="0" w:type="auto"/>
            <w:vMerge/>
            <w:tcBorders>
              <w:top w:val="nil"/>
              <w:left w:val="single" w:sz="4" w:space="0" w:color="auto"/>
              <w:bottom w:val="nil"/>
              <w:right w:val="single" w:sz="4" w:space="0" w:color="auto"/>
            </w:tcBorders>
            <w:vAlign w:val="center"/>
            <w:hideMark/>
          </w:tcPr>
          <w:p w14:paraId="04BCF2ED" w14:textId="77777777" w:rsidR="003C0786" w:rsidRPr="003C0786" w:rsidRDefault="003C0786" w:rsidP="003C0786">
            <w:pPr>
              <w:rPr>
                <w:rFonts w:asciiTheme="minorHAnsi" w:hAnsiTheme="minorHAns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5FC02624"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xml:space="preserve"> PUEBLA </w:t>
            </w:r>
          </w:p>
        </w:tc>
        <w:tc>
          <w:tcPr>
            <w:tcW w:w="0" w:type="auto"/>
            <w:tcBorders>
              <w:top w:val="nil"/>
              <w:left w:val="nil"/>
              <w:bottom w:val="single" w:sz="4" w:space="0" w:color="auto"/>
              <w:right w:val="single" w:sz="4" w:space="0" w:color="auto"/>
            </w:tcBorders>
            <w:shd w:val="clear" w:color="auto" w:fill="auto"/>
            <w:vAlign w:val="center"/>
            <w:hideMark/>
          </w:tcPr>
          <w:p w14:paraId="69842E2F"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xml:space="preserve"> ATLIXCO </w:t>
            </w:r>
          </w:p>
        </w:tc>
        <w:tc>
          <w:tcPr>
            <w:tcW w:w="1359" w:type="dxa"/>
            <w:tcBorders>
              <w:top w:val="nil"/>
              <w:left w:val="nil"/>
              <w:bottom w:val="single" w:sz="4" w:space="0" w:color="auto"/>
              <w:right w:val="single" w:sz="4" w:space="0" w:color="auto"/>
            </w:tcBorders>
            <w:shd w:val="clear" w:color="auto" w:fill="auto"/>
            <w:vAlign w:val="center"/>
            <w:hideMark/>
          </w:tcPr>
          <w:p w14:paraId="0EECABA0"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 xml:space="preserve"> SAN JERONIMO CALERAS </w:t>
            </w:r>
          </w:p>
        </w:tc>
        <w:tc>
          <w:tcPr>
            <w:tcW w:w="1630" w:type="dxa"/>
            <w:tcBorders>
              <w:top w:val="nil"/>
              <w:left w:val="nil"/>
              <w:bottom w:val="single" w:sz="4" w:space="0" w:color="auto"/>
              <w:right w:val="single" w:sz="4" w:space="0" w:color="auto"/>
            </w:tcBorders>
            <w:shd w:val="clear" w:color="auto" w:fill="auto"/>
            <w:noWrap/>
            <w:vAlign w:val="bottom"/>
            <w:hideMark/>
          </w:tcPr>
          <w:p w14:paraId="2880D7D7"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ELECTRIFICACIONES</w:t>
            </w:r>
          </w:p>
        </w:tc>
        <w:tc>
          <w:tcPr>
            <w:tcW w:w="0" w:type="auto"/>
            <w:vMerge/>
            <w:tcBorders>
              <w:top w:val="nil"/>
              <w:left w:val="single" w:sz="4" w:space="0" w:color="auto"/>
              <w:bottom w:val="single" w:sz="4" w:space="0" w:color="000000"/>
              <w:right w:val="single" w:sz="4" w:space="0" w:color="auto"/>
            </w:tcBorders>
            <w:vAlign w:val="center"/>
            <w:hideMark/>
          </w:tcPr>
          <w:p w14:paraId="71E52E37" w14:textId="77777777" w:rsidR="003C0786" w:rsidRPr="003C0786" w:rsidRDefault="003C0786" w:rsidP="003C0786">
            <w:pPr>
              <w:rPr>
                <w:rFonts w:asciiTheme="minorHAnsi" w:hAnsiTheme="minorHAnsi"/>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14:paraId="002AEF64" w14:textId="77777777" w:rsidR="003C0786" w:rsidRPr="003C0786" w:rsidRDefault="003C0786" w:rsidP="003C0786">
            <w:pPr>
              <w:rPr>
                <w:rFonts w:asciiTheme="minorHAnsi" w:hAnsiTheme="minorHAnsi"/>
                <w:sz w:val="16"/>
                <w:szCs w:val="16"/>
              </w:rPr>
            </w:pPr>
          </w:p>
        </w:tc>
      </w:tr>
      <w:tr w:rsidR="003C0786" w:rsidRPr="003C0786" w14:paraId="0AD06622" w14:textId="77777777" w:rsidTr="003C0786">
        <w:trPr>
          <w:trHeight w:val="5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4E5FA6" w14:textId="77777777" w:rsidR="003C0786" w:rsidRPr="003C0786" w:rsidRDefault="003C0786" w:rsidP="003C0786">
            <w:pPr>
              <w:rPr>
                <w:rFonts w:asciiTheme="minorHAnsi" w:hAnsiTheme="minorHAnsi"/>
                <w:sz w:val="16"/>
                <w:szCs w:val="16"/>
              </w:rPr>
            </w:pPr>
            <w:r w:rsidRPr="003C0786">
              <w:rPr>
                <w:rFonts w:asciiTheme="minorHAnsi" w:hAnsiTheme="minorHAnsi"/>
                <w:sz w:val="16"/>
                <w:szCs w:val="16"/>
              </w:rPr>
              <w:t>AMPLIACION DE ELECTRIFICACION EN CALLE VENUSTIANO CARRANZA</w:t>
            </w:r>
          </w:p>
        </w:tc>
        <w:tc>
          <w:tcPr>
            <w:tcW w:w="0" w:type="auto"/>
            <w:vMerge/>
            <w:tcBorders>
              <w:top w:val="nil"/>
              <w:left w:val="single" w:sz="4" w:space="0" w:color="auto"/>
              <w:bottom w:val="nil"/>
              <w:right w:val="single" w:sz="4" w:space="0" w:color="auto"/>
            </w:tcBorders>
            <w:vAlign w:val="center"/>
            <w:hideMark/>
          </w:tcPr>
          <w:p w14:paraId="77B823CE" w14:textId="77777777" w:rsidR="003C0786" w:rsidRPr="003C0786" w:rsidRDefault="003C0786" w:rsidP="003C0786">
            <w:pPr>
              <w:rPr>
                <w:rFonts w:asciiTheme="minorHAnsi" w:hAnsiTheme="minorHAns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E4295D0"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xml:space="preserve"> PUEBLA </w:t>
            </w:r>
          </w:p>
        </w:tc>
        <w:tc>
          <w:tcPr>
            <w:tcW w:w="0" w:type="auto"/>
            <w:tcBorders>
              <w:top w:val="nil"/>
              <w:left w:val="nil"/>
              <w:bottom w:val="single" w:sz="4" w:space="0" w:color="auto"/>
              <w:right w:val="single" w:sz="4" w:space="0" w:color="auto"/>
            </w:tcBorders>
            <w:shd w:val="clear" w:color="auto" w:fill="auto"/>
            <w:vAlign w:val="center"/>
            <w:hideMark/>
          </w:tcPr>
          <w:p w14:paraId="0B7A2FB2"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xml:space="preserve"> ATLIXCO </w:t>
            </w:r>
          </w:p>
        </w:tc>
        <w:tc>
          <w:tcPr>
            <w:tcW w:w="1359" w:type="dxa"/>
            <w:tcBorders>
              <w:top w:val="nil"/>
              <w:left w:val="nil"/>
              <w:bottom w:val="single" w:sz="4" w:space="0" w:color="auto"/>
              <w:right w:val="single" w:sz="4" w:space="0" w:color="auto"/>
            </w:tcBorders>
            <w:shd w:val="clear" w:color="auto" w:fill="auto"/>
            <w:vAlign w:val="center"/>
            <w:hideMark/>
          </w:tcPr>
          <w:p w14:paraId="69847F20"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 xml:space="preserve"> SAN JERONIMO CALERAS </w:t>
            </w:r>
          </w:p>
        </w:tc>
        <w:tc>
          <w:tcPr>
            <w:tcW w:w="1630" w:type="dxa"/>
            <w:tcBorders>
              <w:top w:val="nil"/>
              <w:left w:val="nil"/>
              <w:bottom w:val="single" w:sz="4" w:space="0" w:color="auto"/>
              <w:right w:val="single" w:sz="4" w:space="0" w:color="auto"/>
            </w:tcBorders>
            <w:shd w:val="clear" w:color="auto" w:fill="auto"/>
            <w:noWrap/>
            <w:vAlign w:val="bottom"/>
            <w:hideMark/>
          </w:tcPr>
          <w:p w14:paraId="1B0DE90F"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ELECTRIFICACIONES</w:t>
            </w:r>
          </w:p>
        </w:tc>
        <w:tc>
          <w:tcPr>
            <w:tcW w:w="0" w:type="auto"/>
            <w:vMerge/>
            <w:tcBorders>
              <w:top w:val="nil"/>
              <w:left w:val="single" w:sz="4" w:space="0" w:color="auto"/>
              <w:bottom w:val="single" w:sz="4" w:space="0" w:color="000000"/>
              <w:right w:val="single" w:sz="4" w:space="0" w:color="auto"/>
            </w:tcBorders>
            <w:vAlign w:val="center"/>
            <w:hideMark/>
          </w:tcPr>
          <w:p w14:paraId="7FB2B6A4" w14:textId="77777777" w:rsidR="003C0786" w:rsidRPr="003C0786" w:rsidRDefault="003C0786" w:rsidP="003C0786">
            <w:pPr>
              <w:rPr>
                <w:rFonts w:asciiTheme="minorHAnsi" w:hAnsiTheme="minorHAnsi"/>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14:paraId="0615BBC0" w14:textId="77777777" w:rsidR="003C0786" w:rsidRPr="003C0786" w:rsidRDefault="003C0786" w:rsidP="003C0786">
            <w:pPr>
              <w:rPr>
                <w:rFonts w:asciiTheme="minorHAnsi" w:hAnsiTheme="minorHAnsi"/>
                <w:sz w:val="16"/>
                <w:szCs w:val="16"/>
              </w:rPr>
            </w:pPr>
          </w:p>
        </w:tc>
      </w:tr>
      <w:tr w:rsidR="003C0786" w:rsidRPr="003C0786" w14:paraId="548997CB" w14:textId="77777777" w:rsidTr="003C0786">
        <w:trPr>
          <w:trHeight w:val="27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EACE5C" w14:textId="77777777" w:rsidR="003C0786" w:rsidRPr="003C0786" w:rsidRDefault="003C0786" w:rsidP="003C0786">
            <w:pPr>
              <w:rPr>
                <w:rFonts w:asciiTheme="minorHAnsi" w:hAnsiTheme="minorHAnsi"/>
                <w:sz w:val="16"/>
                <w:szCs w:val="16"/>
              </w:rPr>
            </w:pPr>
            <w:r w:rsidRPr="003C0786">
              <w:rPr>
                <w:rFonts w:asciiTheme="minorHAnsi" w:hAnsiTheme="minorHAnsi"/>
                <w:sz w:val="16"/>
                <w:szCs w:val="16"/>
              </w:rPr>
              <w:t>AMPLIACION DE ELECTRIFICACION EN CALLE 6 ORIENTE</w:t>
            </w:r>
          </w:p>
        </w:tc>
        <w:tc>
          <w:tcPr>
            <w:tcW w:w="0" w:type="auto"/>
            <w:vMerge/>
            <w:tcBorders>
              <w:top w:val="nil"/>
              <w:left w:val="single" w:sz="4" w:space="0" w:color="auto"/>
              <w:bottom w:val="nil"/>
              <w:right w:val="single" w:sz="4" w:space="0" w:color="auto"/>
            </w:tcBorders>
            <w:vAlign w:val="center"/>
            <w:hideMark/>
          </w:tcPr>
          <w:p w14:paraId="05FB9F7A" w14:textId="77777777" w:rsidR="003C0786" w:rsidRPr="003C0786" w:rsidRDefault="003C0786" w:rsidP="003C0786">
            <w:pPr>
              <w:rPr>
                <w:rFonts w:asciiTheme="minorHAnsi" w:hAnsiTheme="minorHAns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2121CF22"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xml:space="preserve"> PUEBLA </w:t>
            </w:r>
          </w:p>
        </w:tc>
        <w:tc>
          <w:tcPr>
            <w:tcW w:w="0" w:type="auto"/>
            <w:tcBorders>
              <w:top w:val="nil"/>
              <w:left w:val="nil"/>
              <w:bottom w:val="single" w:sz="4" w:space="0" w:color="auto"/>
              <w:right w:val="single" w:sz="4" w:space="0" w:color="auto"/>
            </w:tcBorders>
            <w:shd w:val="clear" w:color="auto" w:fill="auto"/>
            <w:vAlign w:val="center"/>
            <w:hideMark/>
          </w:tcPr>
          <w:p w14:paraId="29140D97"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xml:space="preserve"> ATLIXCO </w:t>
            </w:r>
          </w:p>
        </w:tc>
        <w:tc>
          <w:tcPr>
            <w:tcW w:w="1359" w:type="dxa"/>
            <w:tcBorders>
              <w:top w:val="nil"/>
              <w:left w:val="nil"/>
              <w:bottom w:val="single" w:sz="4" w:space="0" w:color="auto"/>
              <w:right w:val="single" w:sz="4" w:space="0" w:color="auto"/>
            </w:tcBorders>
            <w:shd w:val="clear" w:color="auto" w:fill="auto"/>
            <w:vAlign w:val="center"/>
            <w:hideMark/>
          </w:tcPr>
          <w:p w14:paraId="015A2337"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 xml:space="preserve"> SAN JERONIMO CALERAS </w:t>
            </w:r>
          </w:p>
        </w:tc>
        <w:tc>
          <w:tcPr>
            <w:tcW w:w="1630" w:type="dxa"/>
            <w:tcBorders>
              <w:top w:val="nil"/>
              <w:left w:val="nil"/>
              <w:bottom w:val="single" w:sz="4" w:space="0" w:color="auto"/>
              <w:right w:val="single" w:sz="4" w:space="0" w:color="auto"/>
            </w:tcBorders>
            <w:shd w:val="clear" w:color="auto" w:fill="auto"/>
            <w:noWrap/>
            <w:vAlign w:val="bottom"/>
            <w:hideMark/>
          </w:tcPr>
          <w:p w14:paraId="7A05A1C9"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ELECTRIFICACIONES</w:t>
            </w:r>
          </w:p>
        </w:tc>
        <w:tc>
          <w:tcPr>
            <w:tcW w:w="0" w:type="auto"/>
            <w:vMerge/>
            <w:tcBorders>
              <w:top w:val="nil"/>
              <w:left w:val="single" w:sz="4" w:space="0" w:color="auto"/>
              <w:bottom w:val="single" w:sz="4" w:space="0" w:color="000000"/>
              <w:right w:val="single" w:sz="4" w:space="0" w:color="auto"/>
            </w:tcBorders>
            <w:vAlign w:val="center"/>
            <w:hideMark/>
          </w:tcPr>
          <w:p w14:paraId="451C8DB0" w14:textId="77777777" w:rsidR="003C0786" w:rsidRPr="003C0786" w:rsidRDefault="003C0786" w:rsidP="003C0786">
            <w:pPr>
              <w:rPr>
                <w:rFonts w:asciiTheme="minorHAnsi" w:hAnsiTheme="minorHAnsi"/>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14:paraId="73746D14" w14:textId="77777777" w:rsidR="003C0786" w:rsidRPr="003C0786" w:rsidRDefault="003C0786" w:rsidP="003C0786">
            <w:pPr>
              <w:rPr>
                <w:rFonts w:asciiTheme="minorHAnsi" w:hAnsiTheme="minorHAnsi"/>
                <w:sz w:val="16"/>
                <w:szCs w:val="16"/>
              </w:rPr>
            </w:pPr>
          </w:p>
        </w:tc>
      </w:tr>
      <w:tr w:rsidR="003C0786" w:rsidRPr="003C0786" w14:paraId="34FCA296" w14:textId="77777777" w:rsidTr="003C0786">
        <w:trPr>
          <w:trHeight w:val="27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912694" w14:textId="77777777" w:rsidR="003C0786" w:rsidRPr="003C0786" w:rsidRDefault="003C0786" w:rsidP="003C0786">
            <w:pPr>
              <w:rPr>
                <w:rFonts w:asciiTheme="minorHAnsi" w:hAnsiTheme="minorHAnsi"/>
                <w:sz w:val="16"/>
                <w:szCs w:val="16"/>
              </w:rPr>
            </w:pPr>
            <w:r w:rsidRPr="003C0786">
              <w:rPr>
                <w:rFonts w:asciiTheme="minorHAnsi" w:hAnsiTheme="minorHAnsi"/>
                <w:sz w:val="16"/>
                <w:szCs w:val="16"/>
              </w:rPr>
              <w:t>AMPLIACION DE ELECTRIFICACION EN CALLE FCO. I. MADERO</w:t>
            </w:r>
          </w:p>
        </w:tc>
        <w:tc>
          <w:tcPr>
            <w:tcW w:w="0" w:type="auto"/>
            <w:vMerge/>
            <w:tcBorders>
              <w:top w:val="nil"/>
              <w:left w:val="single" w:sz="4" w:space="0" w:color="auto"/>
              <w:bottom w:val="nil"/>
              <w:right w:val="single" w:sz="4" w:space="0" w:color="auto"/>
            </w:tcBorders>
            <w:vAlign w:val="center"/>
            <w:hideMark/>
          </w:tcPr>
          <w:p w14:paraId="0481E1D2" w14:textId="77777777" w:rsidR="003C0786" w:rsidRPr="003C0786" w:rsidRDefault="003C0786" w:rsidP="003C0786">
            <w:pPr>
              <w:rPr>
                <w:rFonts w:asciiTheme="minorHAnsi" w:hAnsiTheme="minorHAns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5C0F7E7"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xml:space="preserve"> PUEBLA </w:t>
            </w:r>
          </w:p>
        </w:tc>
        <w:tc>
          <w:tcPr>
            <w:tcW w:w="0" w:type="auto"/>
            <w:tcBorders>
              <w:top w:val="nil"/>
              <w:left w:val="nil"/>
              <w:bottom w:val="single" w:sz="4" w:space="0" w:color="auto"/>
              <w:right w:val="single" w:sz="4" w:space="0" w:color="auto"/>
            </w:tcBorders>
            <w:shd w:val="clear" w:color="auto" w:fill="auto"/>
            <w:vAlign w:val="center"/>
            <w:hideMark/>
          </w:tcPr>
          <w:p w14:paraId="56F31EC0"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xml:space="preserve"> ATLIXCO </w:t>
            </w:r>
          </w:p>
        </w:tc>
        <w:tc>
          <w:tcPr>
            <w:tcW w:w="1359" w:type="dxa"/>
            <w:tcBorders>
              <w:top w:val="nil"/>
              <w:left w:val="nil"/>
              <w:bottom w:val="single" w:sz="4" w:space="0" w:color="auto"/>
              <w:right w:val="single" w:sz="4" w:space="0" w:color="auto"/>
            </w:tcBorders>
            <w:shd w:val="clear" w:color="auto" w:fill="auto"/>
            <w:vAlign w:val="center"/>
            <w:hideMark/>
          </w:tcPr>
          <w:p w14:paraId="47EF90AE"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 xml:space="preserve"> SAN JERONIMO CALERAS </w:t>
            </w:r>
          </w:p>
        </w:tc>
        <w:tc>
          <w:tcPr>
            <w:tcW w:w="1630" w:type="dxa"/>
            <w:tcBorders>
              <w:top w:val="nil"/>
              <w:left w:val="nil"/>
              <w:bottom w:val="single" w:sz="4" w:space="0" w:color="auto"/>
              <w:right w:val="single" w:sz="4" w:space="0" w:color="auto"/>
            </w:tcBorders>
            <w:shd w:val="clear" w:color="auto" w:fill="auto"/>
            <w:noWrap/>
            <w:vAlign w:val="bottom"/>
            <w:hideMark/>
          </w:tcPr>
          <w:p w14:paraId="4C8E3063"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ELECTRIFICACIONES</w:t>
            </w:r>
          </w:p>
        </w:tc>
        <w:tc>
          <w:tcPr>
            <w:tcW w:w="0" w:type="auto"/>
            <w:vMerge/>
            <w:tcBorders>
              <w:top w:val="nil"/>
              <w:left w:val="single" w:sz="4" w:space="0" w:color="auto"/>
              <w:bottom w:val="single" w:sz="4" w:space="0" w:color="000000"/>
              <w:right w:val="single" w:sz="4" w:space="0" w:color="auto"/>
            </w:tcBorders>
            <w:vAlign w:val="center"/>
            <w:hideMark/>
          </w:tcPr>
          <w:p w14:paraId="05E32341" w14:textId="77777777" w:rsidR="003C0786" w:rsidRPr="003C0786" w:rsidRDefault="003C0786" w:rsidP="003C0786">
            <w:pPr>
              <w:rPr>
                <w:rFonts w:asciiTheme="minorHAnsi" w:hAnsiTheme="minorHAnsi"/>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14:paraId="75CC2D8E" w14:textId="77777777" w:rsidR="003C0786" w:rsidRPr="003C0786" w:rsidRDefault="003C0786" w:rsidP="003C0786">
            <w:pPr>
              <w:rPr>
                <w:rFonts w:asciiTheme="minorHAnsi" w:hAnsiTheme="minorHAnsi"/>
                <w:sz w:val="16"/>
                <w:szCs w:val="16"/>
              </w:rPr>
            </w:pPr>
          </w:p>
        </w:tc>
      </w:tr>
      <w:tr w:rsidR="003C0786" w:rsidRPr="003C0786" w14:paraId="7C19B875" w14:textId="77777777" w:rsidTr="003C0786">
        <w:trPr>
          <w:trHeight w:val="27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AF63406" w14:textId="77777777" w:rsidR="003C0786" w:rsidRPr="003C0786" w:rsidRDefault="003C0786" w:rsidP="003C0786">
            <w:pPr>
              <w:rPr>
                <w:rFonts w:asciiTheme="minorHAnsi" w:hAnsiTheme="minorHAnsi"/>
                <w:sz w:val="16"/>
                <w:szCs w:val="16"/>
              </w:rPr>
            </w:pPr>
            <w:r w:rsidRPr="003C0786">
              <w:rPr>
                <w:rFonts w:asciiTheme="minorHAnsi" w:hAnsiTheme="minorHAnsi"/>
                <w:sz w:val="16"/>
                <w:szCs w:val="16"/>
              </w:rPr>
              <w:t>AMPLIACION DE ELECTRIFICACION EN CALLE PORFIRIO DIAZ</w:t>
            </w:r>
          </w:p>
        </w:tc>
        <w:tc>
          <w:tcPr>
            <w:tcW w:w="0" w:type="auto"/>
            <w:vMerge/>
            <w:tcBorders>
              <w:top w:val="nil"/>
              <w:left w:val="single" w:sz="4" w:space="0" w:color="auto"/>
              <w:bottom w:val="nil"/>
              <w:right w:val="single" w:sz="4" w:space="0" w:color="auto"/>
            </w:tcBorders>
            <w:vAlign w:val="center"/>
            <w:hideMark/>
          </w:tcPr>
          <w:p w14:paraId="3236BAB9" w14:textId="77777777" w:rsidR="003C0786" w:rsidRPr="003C0786" w:rsidRDefault="003C0786" w:rsidP="003C0786">
            <w:pPr>
              <w:rPr>
                <w:rFonts w:asciiTheme="minorHAnsi" w:hAnsiTheme="minorHAns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8A61E4D"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xml:space="preserve"> PUEBLA </w:t>
            </w:r>
          </w:p>
        </w:tc>
        <w:tc>
          <w:tcPr>
            <w:tcW w:w="0" w:type="auto"/>
            <w:tcBorders>
              <w:top w:val="nil"/>
              <w:left w:val="nil"/>
              <w:bottom w:val="single" w:sz="4" w:space="0" w:color="auto"/>
              <w:right w:val="single" w:sz="4" w:space="0" w:color="auto"/>
            </w:tcBorders>
            <w:shd w:val="clear" w:color="auto" w:fill="auto"/>
            <w:vAlign w:val="center"/>
            <w:hideMark/>
          </w:tcPr>
          <w:p w14:paraId="17E55AAC"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xml:space="preserve"> ATLIXCO </w:t>
            </w:r>
          </w:p>
        </w:tc>
        <w:tc>
          <w:tcPr>
            <w:tcW w:w="1359" w:type="dxa"/>
            <w:tcBorders>
              <w:top w:val="nil"/>
              <w:left w:val="nil"/>
              <w:bottom w:val="single" w:sz="4" w:space="0" w:color="auto"/>
              <w:right w:val="single" w:sz="4" w:space="0" w:color="auto"/>
            </w:tcBorders>
            <w:shd w:val="clear" w:color="auto" w:fill="auto"/>
            <w:vAlign w:val="center"/>
            <w:hideMark/>
          </w:tcPr>
          <w:p w14:paraId="54D44523"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 xml:space="preserve"> SAN JERONIMO CALERAS </w:t>
            </w:r>
          </w:p>
        </w:tc>
        <w:tc>
          <w:tcPr>
            <w:tcW w:w="1630" w:type="dxa"/>
            <w:tcBorders>
              <w:top w:val="nil"/>
              <w:left w:val="nil"/>
              <w:bottom w:val="single" w:sz="4" w:space="0" w:color="auto"/>
              <w:right w:val="single" w:sz="4" w:space="0" w:color="auto"/>
            </w:tcBorders>
            <w:shd w:val="clear" w:color="auto" w:fill="auto"/>
            <w:noWrap/>
            <w:vAlign w:val="bottom"/>
            <w:hideMark/>
          </w:tcPr>
          <w:p w14:paraId="6E6D2295"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ELECTRIFICACIONES</w:t>
            </w:r>
          </w:p>
        </w:tc>
        <w:tc>
          <w:tcPr>
            <w:tcW w:w="0" w:type="auto"/>
            <w:vMerge/>
            <w:tcBorders>
              <w:top w:val="nil"/>
              <w:left w:val="single" w:sz="4" w:space="0" w:color="auto"/>
              <w:bottom w:val="single" w:sz="4" w:space="0" w:color="000000"/>
              <w:right w:val="single" w:sz="4" w:space="0" w:color="auto"/>
            </w:tcBorders>
            <w:vAlign w:val="center"/>
            <w:hideMark/>
          </w:tcPr>
          <w:p w14:paraId="6BD4AA48" w14:textId="77777777" w:rsidR="003C0786" w:rsidRPr="003C0786" w:rsidRDefault="003C0786" w:rsidP="003C0786">
            <w:pPr>
              <w:rPr>
                <w:rFonts w:asciiTheme="minorHAnsi" w:hAnsiTheme="minorHAnsi"/>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14:paraId="58958B9C" w14:textId="77777777" w:rsidR="003C0786" w:rsidRPr="003C0786" w:rsidRDefault="003C0786" w:rsidP="003C0786">
            <w:pPr>
              <w:rPr>
                <w:rFonts w:asciiTheme="minorHAnsi" w:hAnsiTheme="minorHAnsi"/>
                <w:sz w:val="16"/>
                <w:szCs w:val="16"/>
              </w:rPr>
            </w:pPr>
          </w:p>
        </w:tc>
      </w:tr>
      <w:tr w:rsidR="003C0786" w:rsidRPr="003C0786" w14:paraId="2F549F22" w14:textId="77777777" w:rsidTr="003C0786">
        <w:trPr>
          <w:trHeight w:val="27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C66A14" w14:textId="77777777" w:rsidR="003C0786" w:rsidRPr="003C0786" w:rsidRDefault="003C0786" w:rsidP="003C0786">
            <w:pPr>
              <w:rPr>
                <w:rFonts w:asciiTheme="minorHAnsi" w:hAnsiTheme="minorHAnsi"/>
                <w:sz w:val="16"/>
                <w:szCs w:val="16"/>
              </w:rPr>
            </w:pPr>
            <w:r w:rsidRPr="003C0786">
              <w:rPr>
                <w:rFonts w:asciiTheme="minorHAnsi" w:hAnsiTheme="minorHAnsi"/>
                <w:sz w:val="16"/>
                <w:szCs w:val="16"/>
              </w:rPr>
              <w:t>AMPLIACION DE ELECTRIFICACION EN CALLE MORELOS</w:t>
            </w:r>
          </w:p>
        </w:tc>
        <w:tc>
          <w:tcPr>
            <w:tcW w:w="0" w:type="auto"/>
            <w:vMerge/>
            <w:tcBorders>
              <w:top w:val="nil"/>
              <w:left w:val="single" w:sz="4" w:space="0" w:color="auto"/>
              <w:bottom w:val="nil"/>
              <w:right w:val="single" w:sz="4" w:space="0" w:color="auto"/>
            </w:tcBorders>
            <w:vAlign w:val="center"/>
            <w:hideMark/>
          </w:tcPr>
          <w:p w14:paraId="33E02143" w14:textId="77777777" w:rsidR="003C0786" w:rsidRPr="003C0786" w:rsidRDefault="003C0786" w:rsidP="003C0786">
            <w:pPr>
              <w:rPr>
                <w:rFonts w:asciiTheme="minorHAnsi" w:hAnsiTheme="minorHAns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868D053"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xml:space="preserve"> PUEBLA </w:t>
            </w:r>
          </w:p>
        </w:tc>
        <w:tc>
          <w:tcPr>
            <w:tcW w:w="0" w:type="auto"/>
            <w:tcBorders>
              <w:top w:val="nil"/>
              <w:left w:val="nil"/>
              <w:bottom w:val="single" w:sz="4" w:space="0" w:color="auto"/>
              <w:right w:val="single" w:sz="4" w:space="0" w:color="auto"/>
            </w:tcBorders>
            <w:shd w:val="clear" w:color="auto" w:fill="auto"/>
            <w:vAlign w:val="center"/>
            <w:hideMark/>
          </w:tcPr>
          <w:p w14:paraId="280CC77C"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xml:space="preserve"> ATLIXCO </w:t>
            </w:r>
          </w:p>
        </w:tc>
        <w:tc>
          <w:tcPr>
            <w:tcW w:w="1359" w:type="dxa"/>
            <w:tcBorders>
              <w:top w:val="nil"/>
              <w:left w:val="nil"/>
              <w:bottom w:val="single" w:sz="4" w:space="0" w:color="auto"/>
              <w:right w:val="single" w:sz="4" w:space="0" w:color="auto"/>
            </w:tcBorders>
            <w:shd w:val="clear" w:color="auto" w:fill="auto"/>
            <w:vAlign w:val="center"/>
            <w:hideMark/>
          </w:tcPr>
          <w:p w14:paraId="0D4DB6E4"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 xml:space="preserve"> SAN JERONIMO CALERAS </w:t>
            </w:r>
          </w:p>
        </w:tc>
        <w:tc>
          <w:tcPr>
            <w:tcW w:w="1630" w:type="dxa"/>
            <w:tcBorders>
              <w:top w:val="nil"/>
              <w:left w:val="nil"/>
              <w:bottom w:val="single" w:sz="4" w:space="0" w:color="auto"/>
              <w:right w:val="single" w:sz="4" w:space="0" w:color="auto"/>
            </w:tcBorders>
            <w:shd w:val="clear" w:color="auto" w:fill="auto"/>
            <w:noWrap/>
            <w:vAlign w:val="bottom"/>
            <w:hideMark/>
          </w:tcPr>
          <w:p w14:paraId="796E104E"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ELECTRIFICACIONES</w:t>
            </w:r>
          </w:p>
        </w:tc>
        <w:tc>
          <w:tcPr>
            <w:tcW w:w="0" w:type="auto"/>
            <w:vMerge/>
            <w:tcBorders>
              <w:top w:val="nil"/>
              <w:left w:val="single" w:sz="4" w:space="0" w:color="auto"/>
              <w:bottom w:val="single" w:sz="4" w:space="0" w:color="000000"/>
              <w:right w:val="single" w:sz="4" w:space="0" w:color="auto"/>
            </w:tcBorders>
            <w:vAlign w:val="center"/>
            <w:hideMark/>
          </w:tcPr>
          <w:p w14:paraId="0E748B7B" w14:textId="77777777" w:rsidR="003C0786" w:rsidRPr="003C0786" w:rsidRDefault="003C0786" w:rsidP="003C0786">
            <w:pPr>
              <w:rPr>
                <w:rFonts w:asciiTheme="minorHAnsi" w:hAnsiTheme="minorHAnsi"/>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14:paraId="2817AD00" w14:textId="77777777" w:rsidR="003C0786" w:rsidRPr="003C0786" w:rsidRDefault="003C0786" w:rsidP="003C0786">
            <w:pPr>
              <w:rPr>
                <w:rFonts w:asciiTheme="minorHAnsi" w:hAnsiTheme="minorHAnsi"/>
                <w:sz w:val="16"/>
                <w:szCs w:val="16"/>
              </w:rPr>
            </w:pPr>
          </w:p>
        </w:tc>
      </w:tr>
      <w:tr w:rsidR="003C0786" w:rsidRPr="003C0786" w14:paraId="70A38ED3" w14:textId="77777777" w:rsidTr="003C0786">
        <w:trPr>
          <w:trHeight w:val="5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69B5CA" w14:textId="77777777" w:rsidR="003C0786" w:rsidRPr="003C0786" w:rsidRDefault="003C0786" w:rsidP="003C0786">
            <w:pPr>
              <w:rPr>
                <w:rFonts w:asciiTheme="minorHAnsi" w:hAnsiTheme="minorHAnsi"/>
                <w:sz w:val="16"/>
                <w:szCs w:val="16"/>
              </w:rPr>
            </w:pPr>
            <w:r w:rsidRPr="003C0786">
              <w:rPr>
                <w:rFonts w:asciiTheme="minorHAnsi" w:hAnsiTheme="minorHAnsi"/>
                <w:sz w:val="16"/>
                <w:szCs w:val="16"/>
              </w:rPr>
              <w:t>AMPLIACION DE ELECTRIFICACION EN CALLE 18 DE MARZO</w:t>
            </w:r>
          </w:p>
        </w:tc>
        <w:tc>
          <w:tcPr>
            <w:tcW w:w="0" w:type="auto"/>
            <w:vMerge/>
            <w:tcBorders>
              <w:top w:val="nil"/>
              <w:left w:val="single" w:sz="4" w:space="0" w:color="auto"/>
              <w:bottom w:val="nil"/>
              <w:right w:val="single" w:sz="4" w:space="0" w:color="auto"/>
            </w:tcBorders>
            <w:vAlign w:val="center"/>
            <w:hideMark/>
          </w:tcPr>
          <w:p w14:paraId="5E6FE970" w14:textId="77777777" w:rsidR="003C0786" w:rsidRPr="003C0786" w:rsidRDefault="003C0786" w:rsidP="003C0786">
            <w:pPr>
              <w:rPr>
                <w:rFonts w:asciiTheme="minorHAnsi" w:hAnsiTheme="minorHAns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65B4C7A"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xml:space="preserve"> PUEBLA </w:t>
            </w:r>
          </w:p>
        </w:tc>
        <w:tc>
          <w:tcPr>
            <w:tcW w:w="0" w:type="auto"/>
            <w:tcBorders>
              <w:top w:val="nil"/>
              <w:left w:val="nil"/>
              <w:bottom w:val="single" w:sz="4" w:space="0" w:color="auto"/>
              <w:right w:val="single" w:sz="4" w:space="0" w:color="auto"/>
            </w:tcBorders>
            <w:shd w:val="clear" w:color="auto" w:fill="auto"/>
            <w:vAlign w:val="center"/>
            <w:hideMark/>
          </w:tcPr>
          <w:p w14:paraId="77918F2D"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xml:space="preserve"> ATLIXCO </w:t>
            </w:r>
          </w:p>
        </w:tc>
        <w:tc>
          <w:tcPr>
            <w:tcW w:w="1359" w:type="dxa"/>
            <w:tcBorders>
              <w:top w:val="nil"/>
              <w:left w:val="nil"/>
              <w:bottom w:val="single" w:sz="4" w:space="0" w:color="auto"/>
              <w:right w:val="single" w:sz="4" w:space="0" w:color="auto"/>
            </w:tcBorders>
            <w:shd w:val="clear" w:color="auto" w:fill="auto"/>
            <w:vAlign w:val="center"/>
            <w:hideMark/>
          </w:tcPr>
          <w:p w14:paraId="262EADA8"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 xml:space="preserve"> STO. DOMINGO ATOYATEMPAN </w:t>
            </w:r>
          </w:p>
        </w:tc>
        <w:tc>
          <w:tcPr>
            <w:tcW w:w="1630" w:type="dxa"/>
            <w:tcBorders>
              <w:top w:val="nil"/>
              <w:left w:val="nil"/>
              <w:bottom w:val="single" w:sz="4" w:space="0" w:color="auto"/>
              <w:right w:val="single" w:sz="4" w:space="0" w:color="auto"/>
            </w:tcBorders>
            <w:shd w:val="clear" w:color="auto" w:fill="auto"/>
            <w:noWrap/>
            <w:vAlign w:val="bottom"/>
            <w:hideMark/>
          </w:tcPr>
          <w:p w14:paraId="67C8C6B1"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ELECTRIFICACIONES</w:t>
            </w:r>
          </w:p>
        </w:tc>
        <w:tc>
          <w:tcPr>
            <w:tcW w:w="0" w:type="auto"/>
            <w:vMerge/>
            <w:tcBorders>
              <w:top w:val="nil"/>
              <w:left w:val="single" w:sz="4" w:space="0" w:color="auto"/>
              <w:bottom w:val="single" w:sz="4" w:space="0" w:color="000000"/>
              <w:right w:val="single" w:sz="4" w:space="0" w:color="auto"/>
            </w:tcBorders>
            <w:vAlign w:val="center"/>
            <w:hideMark/>
          </w:tcPr>
          <w:p w14:paraId="1C7B6B24" w14:textId="77777777" w:rsidR="003C0786" w:rsidRPr="003C0786" w:rsidRDefault="003C0786" w:rsidP="003C0786">
            <w:pPr>
              <w:rPr>
                <w:rFonts w:asciiTheme="minorHAnsi" w:hAnsiTheme="minorHAnsi"/>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14:paraId="45C9FAB3" w14:textId="77777777" w:rsidR="003C0786" w:rsidRPr="003C0786" w:rsidRDefault="003C0786" w:rsidP="003C0786">
            <w:pPr>
              <w:rPr>
                <w:rFonts w:asciiTheme="minorHAnsi" w:hAnsiTheme="minorHAnsi"/>
                <w:sz w:val="16"/>
                <w:szCs w:val="16"/>
              </w:rPr>
            </w:pPr>
          </w:p>
        </w:tc>
      </w:tr>
      <w:tr w:rsidR="003C0786" w:rsidRPr="003C0786" w14:paraId="70E2BCA0" w14:textId="77777777" w:rsidTr="003C0786">
        <w:trPr>
          <w:trHeight w:val="255"/>
          <w:jc w:val="center"/>
        </w:trPr>
        <w:tc>
          <w:tcPr>
            <w:tcW w:w="0" w:type="auto"/>
            <w:tcBorders>
              <w:top w:val="nil"/>
              <w:left w:val="single" w:sz="4" w:space="0" w:color="auto"/>
              <w:bottom w:val="single" w:sz="4" w:space="0" w:color="auto"/>
              <w:right w:val="single" w:sz="4" w:space="0" w:color="auto"/>
            </w:tcBorders>
            <w:shd w:val="clear" w:color="000000" w:fill="FFD966"/>
            <w:vAlign w:val="center"/>
            <w:hideMark/>
          </w:tcPr>
          <w:p w14:paraId="4DAB20C6" w14:textId="77777777" w:rsidR="003C0786" w:rsidRPr="003C0786" w:rsidRDefault="003C0786" w:rsidP="003C0786">
            <w:pPr>
              <w:rPr>
                <w:rFonts w:asciiTheme="minorHAnsi" w:hAnsiTheme="minorHAnsi"/>
                <w:b/>
                <w:bCs/>
                <w:sz w:val="16"/>
                <w:szCs w:val="16"/>
              </w:rPr>
            </w:pPr>
            <w:r w:rsidRPr="003C0786">
              <w:rPr>
                <w:rFonts w:asciiTheme="minorHAnsi" w:hAnsiTheme="minorHAnsi"/>
                <w:b/>
                <w:bCs/>
                <w:sz w:val="16"/>
                <w:szCs w:val="16"/>
              </w:rPr>
              <w:t>OTROS</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91529F7" w14:textId="58980972" w:rsidR="003C0786" w:rsidRPr="003C0786" w:rsidRDefault="008E1035" w:rsidP="003C0786">
            <w:pPr>
              <w:jc w:val="center"/>
              <w:rPr>
                <w:rFonts w:asciiTheme="minorHAnsi" w:hAnsiTheme="minorHAnsi"/>
                <w:color w:val="000000"/>
                <w:sz w:val="16"/>
                <w:szCs w:val="16"/>
              </w:rPr>
            </w:pPr>
            <w:r w:rsidRPr="003C0786">
              <w:rPr>
                <w:rFonts w:asciiTheme="minorHAnsi" w:hAnsiTheme="minorHAnsi"/>
                <w:color w:val="000000"/>
                <w:sz w:val="16"/>
                <w:szCs w:val="16"/>
              </w:rPr>
              <w:t>$0.00</w:t>
            </w:r>
            <w:r w:rsidR="003C0786" w:rsidRPr="003C0786">
              <w:rPr>
                <w:rFonts w:asciiTheme="minorHAnsi" w:hAnsiTheme="minorHAnsi"/>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BF7C0FE"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6AB3CF6D"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w:t>
            </w:r>
          </w:p>
        </w:tc>
        <w:tc>
          <w:tcPr>
            <w:tcW w:w="1359" w:type="dxa"/>
            <w:tcBorders>
              <w:top w:val="nil"/>
              <w:left w:val="nil"/>
              <w:bottom w:val="single" w:sz="4" w:space="0" w:color="auto"/>
              <w:right w:val="single" w:sz="4" w:space="0" w:color="auto"/>
            </w:tcBorders>
            <w:shd w:val="clear" w:color="auto" w:fill="auto"/>
            <w:vAlign w:val="center"/>
            <w:hideMark/>
          </w:tcPr>
          <w:p w14:paraId="0F296BE2"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 </w:t>
            </w:r>
          </w:p>
        </w:tc>
        <w:tc>
          <w:tcPr>
            <w:tcW w:w="1630" w:type="dxa"/>
            <w:tcBorders>
              <w:top w:val="nil"/>
              <w:left w:val="nil"/>
              <w:bottom w:val="single" w:sz="4" w:space="0" w:color="auto"/>
              <w:right w:val="single" w:sz="4" w:space="0" w:color="auto"/>
            </w:tcBorders>
            <w:shd w:val="clear" w:color="auto" w:fill="auto"/>
            <w:noWrap/>
            <w:vAlign w:val="bottom"/>
            <w:hideMark/>
          </w:tcPr>
          <w:p w14:paraId="431C6410"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337A509"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8C32155"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w:t>
            </w:r>
          </w:p>
        </w:tc>
      </w:tr>
      <w:tr w:rsidR="003C0786" w:rsidRPr="003C0786" w14:paraId="4D9463D0" w14:textId="77777777" w:rsidTr="003C0786">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6B44FB" w14:textId="77777777" w:rsidR="003C0786" w:rsidRPr="003C0786" w:rsidRDefault="003C0786" w:rsidP="003C0786">
            <w:pPr>
              <w:rPr>
                <w:rFonts w:asciiTheme="minorHAnsi" w:hAnsiTheme="minorHAnsi"/>
                <w:sz w:val="16"/>
                <w:szCs w:val="16"/>
              </w:rPr>
            </w:pPr>
            <w:r w:rsidRPr="003C0786">
              <w:rPr>
                <w:rFonts w:asciiTheme="minorHAnsi" w:hAnsiTheme="minorHAnsi"/>
                <w:sz w:val="16"/>
                <w:szCs w:val="16"/>
              </w:rPr>
              <w:t>CONSTRUCCION DE CASA DE SALUD</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F421897"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65B636AA"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A5C017C"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w:t>
            </w:r>
          </w:p>
        </w:tc>
        <w:tc>
          <w:tcPr>
            <w:tcW w:w="1359" w:type="dxa"/>
            <w:tcBorders>
              <w:top w:val="nil"/>
              <w:left w:val="nil"/>
              <w:bottom w:val="single" w:sz="4" w:space="0" w:color="auto"/>
              <w:right w:val="single" w:sz="4" w:space="0" w:color="auto"/>
            </w:tcBorders>
            <w:shd w:val="clear" w:color="auto" w:fill="auto"/>
            <w:vAlign w:val="center"/>
            <w:hideMark/>
          </w:tcPr>
          <w:p w14:paraId="56B1B0D6"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 xml:space="preserve"> SAN JERONIMO CALERAS </w:t>
            </w:r>
          </w:p>
        </w:tc>
        <w:tc>
          <w:tcPr>
            <w:tcW w:w="1630" w:type="dxa"/>
            <w:tcBorders>
              <w:top w:val="nil"/>
              <w:left w:val="nil"/>
              <w:bottom w:val="single" w:sz="4" w:space="0" w:color="auto"/>
              <w:right w:val="single" w:sz="4" w:space="0" w:color="auto"/>
            </w:tcBorders>
            <w:shd w:val="clear" w:color="auto" w:fill="auto"/>
            <w:noWrap/>
            <w:vAlign w:val="bottom"/>
            <w:hideMark/>
          </w:tcPr>
          <w:p w14:paraId="79D9E3D2" w14:textId="77777777" w:rsidR="003C0786" w:rsidRPr="003C0786" w:rsidRDefault="003C0786" w:rsidP="003C0786">
            <w:pPr>
              <w:jc w:val="center"/>
              <w:rPr>
                <w:rFonts w:asciiTheme="minorHAnsi" w:hAnsiTheme="minorHAnsi"/>
                <w:color w:val="000000"/>
                <w:sz w:val="16"/>
                <w:szCs w:val="16"/>
              </w:rPr>
            </w:pPr>
            <w:r w:rsidRPr="003C0786">
              <w:rPr>
                <w:rFonts w:asciiTheme="minorHAnsi" w:hAnsiTheme="minorHAnsi"/>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705E693"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86B75D5"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w:t>
            </w:r>
          </w:p>
        </w:tc>
      </w:tr>
      <w:tr w:rsidR="003C0786" w:rsidRPr="003C0786" w14:paraId="02ED25D7" w14:textId="77777777" w:rsidTr="003C0786">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C61115" w14:textId="77777777" w:rsidR="003C0786" w:rsidRPr="003C0786" w:rsidRDefault="003C0786" w:rsidP="003C0786">
            <w:pPr>
              <w:rPr>
                <w:rFonts w:asciiTheme="minorHAnsi" w:hAnsiTheme="minorHAnsi"/>
                <w:sz w:val="16"/>
                <w:szCs w:val="16"/>
              </w:rPr>
            </w:pPr>
            <w:r w:rsidRPr="003C0786">
              <w:rPr>
                <w:rFonts w:asciiTheme="minorHAnsi" w:hAnsiTheme="minorHAnsi"/>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598A2965" w14:textId="77777777" w:rsidR="003C0786" w:rsidRPr="003C0786" w:rsidRDefault="003C0786" w:rsidP="003C0786">
            <w:pPr>
              <w:jc w:val="center"/>
              <w:rPr>
                <w:rFonts w:asciiTheme="minorHAnsi" w:hAnsiTheme="minorHAnsi"/>
                <w:b/>
                <w:bCs/>
                <w:color w:val="000000"/>
                <w:sz w:val="16"/>
                <w:szCs w:val="16"/>
              </w:rPr>
            </w:pPr>
            <w:r w:rsidRPr="003C0786">
              <w:rPr>
                <w:rFonts w:asciiTheme="minorHAnsi" w:hAnsiTheme="minorHAnsi"/>
                <w:b/>
                <w:bCs/>
                <w:color w:val="000000"/>
                <w:sz w:val="16"/>
                <w:szCs w:val="16"/>
              </w:rPr>
              <w:t xml:space="preserve"> $               67,000,000.00 </w:t>
            </w:r>
          </w:p>
        </w:tc>
        <w:tc>
          <w:tcPr>
            <w:tcW w:w="0" w:type="auto"/>
            <w:tcBorders>
              <w:top w:val="nil"/>
              <w:left w:val="nil"/>
              <w:bottom w:val="single" w:sz="4" w:space="0" w:color="auto"/>
              <w:right w:val="single" w:sz="4" w:space="0" w:color="auto"/>
            </w:tcBorders>
            <w:shd w:val="clear" w:color="auto" w:fill="auto"/>
            <w:vAlign w:val="center"/>
            <w:hideMark/>
          </w:tcPr>
          <w:p w14:paraId="2462EE92"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02671994"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w:t>
            </w:r>
          </w:p>
        </w:tc>
        <w:tc>
          <w:tcPr>
            <w:tcW w:w="1359" w:type="dxa"/>
            <w:tcBorders>
              <w:top w:val="nil"/>
              <w:left w:val="nil"/>
              <w:bottom w:val="single" w:sz="4" w:space="0" w:color="auto"/>
              <w:right w:val="single" w:sz="4" w:space="0" w:color="auto"/>
            </w:tcBorders>
            <w:shd w:val="clear" w:color="auto" w:fill="auto"/>
            <w:vAlign w:val="center"/>
            <w:hideMark/>
          </w:tcPr>
          <w:p w14:paraId="484D01A1" w14:textId="77777777" w:rsidR="003C0786" w:rsidRPr="003C0786" w:rsidRDefault="003C0786" w:rsidP="003C0786">
            <w:pPr>
              <w:jc w:val="center"/>
              <w:rPr>
                <w:rFonts w:asciiTheme="minorHAnsi" w:hAnsiTheme="minorHAnsi"/>
                <w:sz w:val="16"/>
                <w:szCs w:val="16"/>
              </w:rPr>
            </w:pPr>
            <w:r w:rsidRPr="003C0786">
              <w:rPr>
                <w:rFonts w:asciiTheme="minorHAnsi" w:hAnsiTheme="minorHAnsi"/>
                <w:sz w:val="16"/>
                <w:szCs w:val="16"/>
              </w:rPr>
              <w:t> </w:t>
            </w:r>
          </w:p>
        </w:tc>
        <w:tc>
          <w:tcPr>
            <w:tcW w:w="1630" w:type="dxa"/>
            <w:tcBorders>
              <w:top w:val="nil"/>
              <w:left w:val="nil"/>
              <w:bottom w:val="nil"/>
              <w:right w:val="nil"/>
            </w:tcBorders>
            <w:shd w:val="clear" w:color="auto" w:fill="auto"/>
            <w:noWrap/>
            <w:vAlign w:val="bottom"/>
            <w:hideMark/>
          </w:tcPr>
          <w:p w14:paraId="4D44668A" w14:textId="77777777" w:rsidR="003C0786" w:rsidRPr="003C0786" w:rsidRDefault="003C0786" w:rsidP="003C0786">
            <w:pPr>
              <w:jc w:val="center"/>
              <w:rPr>
                <w:rFonts w:asciiTheme="minorHAnsi" w:hAnsiTheme="minorHAnsi"/>
                <w:sz w:val="16"/>
                <w:szCs w:val="16"/>
              </w:rPr>
            </w:pPr>
          </w:p>
        </w:tc>
        <w:tc>
          <w:tcPr>
            <w:tcW w:w="0" w:type="auto"/>
            <w:tcBorders>
              <w:top w:val="nil"/>
              <w:left w:val="nil"/>
              <w:bottom w:val="nil"/>
              <w:right w:val="nil"/>
            </w:tcBorders>
            <w:shd w:val="clear" w:color="auto" w:fill="auto"/>
            <w:vAlign w:val="center"/>
            <w:hideMark/>
          </w:tcPr>
          <w:p w14:paraId="541E9FF0" w14:textId="77777777" w:rsidR="003C0786" w:rsidRPr="003C0786" w:rsidRDefault="003C0786" w:rsidP="003C0786">
            <w:pPr>
              <w:rPr>
                <w:rFonts w:asciiTheme="minorHAnsi" w:hAnsiTheme="minorHAnsi"/>
                <w:sz w:val="16"/>
                <w:szCs w:val="16"/>
              </w:rPr>
            </w:pPr>
          </w:p>
        </w:tc>
        <w:tc>
          <w:tcPr>
            <w:tcW w:w="0" w:type="auto"/>
            <w:tcBorders>
              <w:top w:val="nil"/>
              <w:left w:val="nil"/>
              <w:bottom w:val="nil"/>
              <w:right w:val="nil"/>
            </w:tcBorders>
            <w:shd w:val="clear" w:color="auto" w:fill="auto"/>
            <w:vAlign w:val="center"/>
            <w:hideMark/>
          </w:tcPr>
          <w:p w14:paraId="35EA91EE" w14:textId="77777777" w:rsidR="003C0786" w:rsidRPr="003C0786" w:rsidRDefault="003C0786" w:rsidP="003C0786">
            <w:pPr>
              <w:jc w:val="center"/>
              <w:rPr>
                <w:rFonts w:asciiTheme="minorHAnsi" w:hAnsiTheme="minorHAnsi"/>
                <w:sz w:val="16"/>
                <w:szCs w:val="16"/>
              </w:rPr>
            </w:pPr>
          </w:p>
        </w:tc>
      </w:tr>
    </w:tbl>
    <w:p w14:paraId="500BEFBB" w14:textId="5BAF3141" w:rsidR="007E5B10" w:rsidRDefault="007E5B10" w:rsidP="007E5B10">
      <w:pPr>
        <w:rPr>
          <w:rFonts w:ascii="Arial" w:hAnsi="Arial" w:cs="Arial"/>
          <w:b/>
        </w:rPr>
      </w:pPr>
    </w:p>
    <w:p w14:paraId="42F93D8D" w14:textId="41137549" w:rsidR="008E1035" w:rsidRDefault="008E1035" w:rsidP="007E5B10">
      <w:pPr>
        <w:rPr>
          <w:rFonts w:ascii="Arial" w:hAnsi="Arial" w:cs="Arial"/>
          <w:b/>
        </w:rPr>
      </w:pPr>
    </w:p>
    <w:p w14:paraId="0453C314" w14:textId="7BB8E0F5" w:rsidR="007E5B10" w:rsidRDefault="007E5B10" w:rsidP="00EE3976">
      <w:pPr>
        <w:rPr>
          <w:rFonts w:ascii="Arial" w:hAnsi="Arial" w:cs="Arial"/>
          <w:b/>
        </w:rPr>
      </w:pPr>
    </w:p>
    <w:tbl>
      <w:tblPr>
        <w:tblW w:w="0" w:type="auto"/>
        <w:jc w:val="center"/>
        <w:tblLayout w:type="fixed"/>
        <w:tblCellMar>
          <w:left w:w="70" w:type="dxa"/>
          <w:right w:w="70" w:type="dxa"/>
        </w:tblCellMar>
        <w:tblLook w:val="04A0" w:firstRow="1" w:lastRow="0" w:firstColumn="1" w:lastColumn="0" w:noHBand="0" w:noVBand="1"/>
      </w:tblPr>
      <w:tblGrid>
        <w:gridCol w:w="3818"/>
        <w:gridCol w:w="1134"/>
        <w:gridCol w:w="2171"/>
        <w:gridCol w:w="1337"/>
        <w:gridCol w:w="1345"/>
        <w:gridCol w:w="975"/>
      </w:tblGrid>
      <w:tr w:rsidR="005749FC" w:rsidRPr="005749FC" w14:paraId="22BD3A82" w14:textId="77777777" w:rsidTr="00EE3976">
        <w:trPr>
          <w:trHeight w:val="85"/>
          <w:jc w:val="center"/>
        </w:trPr>
        <w:tc>
          <w:tcPr>
            <w:tcW w:w="10780" w:type="dxa"/>
            <w:gridSpan w:val="6"/>
            <w:tcBorders>
              <w:top w:val="single" w:sz="8" w:space="0" w:color="auto"/>
              <w:left w:val="single" w:sz="8" w:space="0" w:color="auto"/>
              <w:bottom w:val="nil"/>
              <w:right w:val="single" w:sz="8" w:space="0" w:color="000000"/>
            </w:tcBorders>
            <w:shd w:val="clear" w:color="000000" w:fill="2F75B5"/>
            <w:vAlign w:val="center"/>
            <w:hideMark/>
          </w:tcPr>
          <w:p w14:paraId="2B84DA73" w14:textId="77777777" w:rsidR="005749FC" w:rsidRPr="005749FC" w:rsidRDefault="005749FC" w:rsidP="005749FC">
            <w:pPr>
              <w:jc w:val="center"/>
              <w:rPr>
                <w:rFonts w:asciiTheme="minorHAnsi" w:hAnsiTheme="minorHAnsi"/>
                <w:b/>
                <w:bCs/>
                <w:color w:val="FFFFFF"/>
                <w:sz w:val="16"/>
                <w:szCs w:val="16"/>
              </w:rPr>
            </w:pPr>
            <w:r w:rsidRPr="005749FC">
              <w:rPr>
                <w:rFonts w:asciiTheme="minorHAnsi" w:hAnsiTheme="minorHAnsi"/>
                <w:b/>
                <w:bCs/>
                <w:color w:val="FFFFFF"/>
                <w:sz w:val="16"/>
                <w:szCs w:val="16"/>
              </w:rPr>
              <w:t>MUNICIPIO DE ATLIXCO, PUEBLA</w:t>
            </w:r>
          </w:p>
        </w:tc>
      </w:tr>
      <w:tr w:rsidR="005749FC" w:rsidRPr="005749FC" w14:paraId="7D110B0F" w14:textId="77777777" w:rsidTr="008E1035">
        <w:trPr>
          <w:trHeight w:val="80"/>
          <w:jc w:val="center"/>
        </w:trPr>
        <w:tc>
          <w:tcPr>
            <w:tcW w:w="10780" w:type="dxa"/>
            <w:gridSpan w:val="6"/>
            <w:tcBorders>
              <w:top w:val="nil"/>
              <w:left w:val="single" w:sz="8" w:space="0" w:color="auto"/>
              <w:bottom w:val="single" w:sz="8" w:space="0" w:color="auto"/>
              <w:right w:val="single" w:sz="8" w:space="0" w:color="000000"/>
            </w:tcBorders>
            <w:shd w:val="clear" w:color="000000" w:fill="2F75B5"/>
            <w:vAlign w:val="center"/>
            <w:hideMark/>
          </w:tcPr>
          <w:p w14:paraId="507A40B4" w14:textId="77777777" w:rsidR="005749FC" w:rsidRPr="005749FC" w:rsidRDefault="005749FC" w:rsidP="005749FC">
            <w:pPr>
              <w:jc w:val="center"/>
              <w:rPr>
                <w:rFonts w:asciiTheme="minorHAnsi" w:hAnsiTheme="minorHAnsi"/>
                <w:b/>
                <w:bCs/>
                <w:color w:val="FFFFFF"/>
                <w:sz w:val="16"/>
                <w:szCs w:val="16"/>
              </w:rPr>
            </w:pPr>
            <w:r w:rsidRPr="005749FC">
              <w:rPr>
                <w:rFonts w:asciiTheme="minorHAnsi" w:hAnsiTheme="minorHAnsi"/>
                <w:b/>
                <w:bCs/>
                <w:color w:val="FFFFFF"/>
                <w:sz w:val="16"/>
                <w:szCs w:val="16"/>
              </w:rPr>
              <w:t>Fondo de Aportaciones para el Fortalecimiento de los Municipios y las Demarcaciones Territoriales del D.F (FAFM-FORTAMUN)</w:t>
            </w:r>
          </w:p>
        </w:tc>
      </w:tr>
      <w:tr w:rsidR="005749FC" w:rsidRPr="005749FC" w14:paraId="447F989C" w14:textId="77777777" w:rsidTr="005F2437">
        <w:trPr>
          <w:trHeight w:val="210"/>
          <w:jc w:val="center"/>
        </w:trPr>
        <w:tc>
          <w:tcPr>
            <w:tcW w:w="3818" w:type="dxa"/>
            <w:tcBorders>
              <w:top w:val="nil"/>
              <w:left w:val="nil"/>
              <w:bottom w:val="nil"/>
              <w:right w:val="nil"/>
            </w:tcBorders>
            <w:shd w:val="clear" w:color="auto" w:fill="auto"/>
            <w:vAlign w:val="center"/>
            <w:hideMark/>
          </w:tcPr>
          <w:p w14:paraId="11E23E35" w14:textId="77777777" w:rsidR="005749FC" w:rsidRPr="005749FC" w:rsidRDefault="005749FC" w:rsidP="005749FC">
            <w:pPr>
              <w:jc w:val="center"/>
              <w:rPr>
                <w:rFonts w:asciiTheme="minorHAnsi" w:hAnsiTheme="minorHAnsi"/>
                <w:b/>
                <w:bCs/>
                <w:color w:val="FFFFFF"/>
                <w:sz w:val="16"/>
                <w:szCs w:val="16"/>
              </w:rPr>
            </w:pPr>
          </w:p>
        </w:tc>
        <w:tc>
          <w:tcPr>
            <w:tcW w:w="1134" w:type="dxa"/>
            <w:tcBorders>
              <w:top w:val="nil"/>
              <w:left w:val="nil"/>
              <w:bottom w:val="nil"/>
              <w:right w:val="nil"/>
            </w:tcBorders>
            <w:shd w:val="clear" w:color="auto" w:fill="auto"/>
            <w:vAlign w:val="center"/>
            <w:hideMark/>
          </w:tcPr>
          <w:p w14:paraId="2F791F31" w14:textId="77777777" w:rsidR="005749FC" w:rsidRPr="005749FC" w:rsidRDefault="005749FC" w:rsidP="005749FC">
            <w:pPr>
              <w:jc w:val="center"/>
              <w:rPr>
                <w:rFonts w:asciiTheme="minorHAnsi" w:hAnsiTheme="minorHAnsi"/>
                <w:sz w:val="16"/>
                <w:szCs w:val="16"/>
              </w:rPr>
            </w:pPr>
          </w:p>
        </w:tc>
        <w:tc>
          <w:tcPr>
            <w:tcW w:w="2171" w:type="dxa"/>
            <w:tcBorders>
              <w:top w:val="nil"/>
              <w:left w:val="nil"/>
              <w:bottom w:val="nil"/>
              <w:right w:val="nil"/>
            </w:tcBorders>
            <w:shd w:val="clear" w:color="auto" w:fill="auto"/>
            <w:noWrap/>
            <w:vAlign w:val="center"/>
            <w:hideMark/>
          </w:tcPr>
          <w:p w14:paraId="54AE6D85" w14:textId="77777777" w:rsidR="005749FC" w:rsidRPr="005749FC" w:rsidRDefault="005749FC" w:rsidP="005749FC">
            <w:pPr>
              <w:jc w:val="center"/>
              <w:rPr>
                <w:rFonts w:asciiTheme="minorHAnsi" w:hAnsiTheme="minorHAnsi"/>
                <w:sz w:val="16"/>
                <w:szCs w:val="16"/>
              </w:rPr>
            </w:pPr>
          </w:p>
        </w:tc>
        <w:tc>
          <w:tcPr>
            <w:tcW w:w="1337" w:type="dxa"/>
            <w:tcBorders>
              <w:top w:val="nil"/>
              <w:left w:val="nil"/>
              <w:bottom w:val="nil"/>
              <w:right w:val="nil"/>
            </w:tcBorders>
            <w:shd w:val="clear" w:color="auto" w:fill="auto"/>
            <w:vAlign w:val="center"/>
            <w:hideMark/>
          </w:tcPr>
          <w:p w14:paraId="42AC7589" w14:textId="77777777" w:rsidR="005749FC" w:rsidRPr="005749FC" w:rsidRDefault="005749FC" w:rsidP="005749FC">
            <w:pPr>
              <w:jc w:val="center"/>
              <w:rPr>
                <w:rFonts w:asciiTheme="minorHAnsi" w:hAnsiTheme="minorHAnsi"/>
                <w:sz w:val="16"/>
                <w:szCs w:val="16"/>
              </w:rPr>
            </w:pPr>
          </w:p>
        </w:tc>
        <w:tc>
          <w:tcPr>
            <w:tcW w:w="1345" w:type="dxa"/>
            <w:tcBorders>
              <w:top w:val="nil"/>
              <w:left w:val="nil"/>
              <w:bottom w:val="nil"/>
              <w:right w:val="nil"/>
            </w:tcBorders>
            <w:shd w:val="clear" w:color="auto" w:fill="auto"/>
            <w:vAlign w:val="center"/>
            <w:hideMark/>
          </w:tcPr>
          <w:p w14:paraId="6D25EA06" w14:textId="77777777" w:rsidR="005749FC" w:rsidRPr="005749FC" w:rsidRDefault="005749FC" w:rsidP="005749FC">
            <w:pPr>
              <w:jc w:val="center"/>
              <w:rPr>
                <w:rFonts w:asciiTheme="minorHAnsi" w:hAnsiTheme="minorHAnsi"/>
                <w:sz w:val="16"/>
                <w:szCs w:val="16"/>
              </w:rPr>
            </w:pPr>
          </w:p>
        </w:tc>
        <w:tc>
          <w:tcPr>
            <w:tcW w:w="975" w:type="dxa"/>
            <w:tcBorders>
              <w:top w:val="nil"/>
              <w:left w:val="nil"/>
              <w:bottom w:val="nil"/>
              <w:right w:val="nil"/>
            </w:tcBorders>
            <w:shd w:val="clear" w:color="auto" w:fill="auto"/>
            <w:noWrap/>
            <w:vAlign w:val="bottom"/>
            <w:hideMark/>
          </w:tcPr>
          <w:p w14:paraId="628FDF8A" w14:textId="77777777" w:rsidR="005749FC" w:rsidRPr="005749FC" w:rsidRDefault="005749FC" w:rsidP="005749FC">
            <w:pPr>
              <w:jc w:val="center"/>
              <w:rPr>
                <w:rFonts w:asciiTheme="minorHAnsi" w:hAnsiTheme="minorHAnsi"/>
                <w:sz w:val="16"/>
                <w:szCs w:val="16"/>
              </w:rPr>
            </w:pPr>
          </w:p>
        </w:tc>
      </w:tr>
      <w:tr w:rsidR="005749FC" w:rsidRPr="005749FC" w14:paraId="209BD6E1" w14:textId="77777777" w:rsidTr="005F2437">
        <w:trPr>
          <w:trHeight w:val="154"/>
          <w:jc w:val="center"/>
        </w:trPr>
        <w:tc>
          <w:tcPr>
            <w:tcW w:w="4952" w:type="dxa"/>
            <w:gridSpan w:val="2"/>
            <w:tcBorders>
              <w:top w:val="single" w:sz="4" w:space="0" w:color="auto"/>
              <w:left w:val="nil"/>
              <w:bottom w:val="single" w:sz="4" w:space="0" w:color="auto"/>
              <w:right w:val="single" w:sz="4" w:space="0" w:color="000000"/>
            </w:tcBorders>
            <w:shd w:val="clear" w:color="000000" w:fill="2F75B5"/>
            <w:noWrap/>
            <w:vAlign w:val="center"/>
            <w:hideMark/>
          </w:tcPr>
          <w:p w14:paraId="6E0E6C97" w14:textId="63A970AB" w:rsidR="005749FC" w:rsidRPr="005749FC" w:rsidRDefault="005749FC" w:rsidP="005749FC">
            <w:pPr>
              <w:jc w:val="center"/>
              <w:rPr>
                <w:rFonts w:asciiTheme="minorHAnsi" w:hAnsiTheme="minorHAnsi"/>
                <w:b/>
                <w:bCs/>
                <w:color w:val="FFFFFF"/>
                <w:sz w:val="16"/>
                <w:szCs w:val="16"/>
              </w:rPr>
            </w:pPr>
            <w:r w:rsidRPr="005749FC">
              <w:rPr>
                <w:rFonts w:asciiTheme="minorHAnsi" w:hAnsiTheme="minorHAnsi"/>
                <w:b/>
                <w:bCs/>
                <w:color w:val="FFFFFF"/>
                <w:sz w:val="16"/>
                <w:szCs w:val="16"/>
              </w:rPr>
              <w:t xml:space="preserve">DESTINO DE </w:t>
            </w:r>
            <w:r w:rsidR="004A37C0" w:rsidRPr="005749FC">
              <w:rPr>
                <w:rFonts w:asciiTheme="minorHAnsi" w:hAnsiTheme="minorHAnsi"/>
                <w:b/>
                <w:bCs/>
                <w:color w:val="FFFFFF"/>
                <w:sz w:val="16"/>
                <w:szCs w:val="16"/>
              </w:rPr>
              <w:t>LAS APORTACIONES</w:t>
            </w:r>
          </w:p>
        </w:tc>
        <w:tc>
          <w:tcPr>
            <w:tcW w:w="2171" w:type="dxa"/>
            <w:tcBorders>
              <w:top w:val="single" w:sz="4" w:space="0" w:color="auto"/>
              <w:left w:val="nil"/>
              <w:bottom w:val="nil"/>
              <w:right w:val="single" w:sz="4" w:space="0" w:color="auto"/>
            </w:tcBorders>
            <w:shd w:val="clear" w:color="000000" w:fill="00B0F0"/>
            <w:vAlign w:val="center"/>
            <w:hideMark/>
          </w:tcPr>
          <w:p w14:paraId="3A68C77B" w14:textId="77777777" w:rsidR="005749FC" w:rsidRPr="005749FC" w:rsidRDefault="005749FC" w:rsidP="005749FC">
            <w:pPr>
              <w:jc w:val="center"/>
              <w:rPr>
                <w:rFonts w:asciiTheme="minorHAnsi" w:hAnsiTheme="minorHAnsi"/>
                <w:b/>
                <w:bCs/>
                <w:color w:val="FFFFFF"/>
                <w:sz w:val="16"/>
                <w:szCs w:val="16"/>
              </w:rPr>
            </w:pPr>
            <w:r w:rsidRPr="005749FC">
              <w:rPr>
                <w:rFonts w:asciiTheme="minorHAnsi" w:hAnsiTheme="minorHAnsi"/>
                <w:b/>
                <w:bCs/>
                <w:color w:val="FFFFFF"/>
                <w:sz w:val="16"/>
                <w:szCs w:val="16"/>
              </w:rPr>
              <w:t xml:space="preserve"> $     74,000,000.00 </w:t>
            </w:r>
          </w:p>
        </w:tc>
        <w:tc>
          <w:tcPr>
            <w:tcW w:w="1337" w:type="dxa"/>
            <w:tcBorders>
              <w:top w:val="nil"/>
              <w:left w:val="nil"/>
              <w:bottom w:val="nil"/>
              <w:right w:val="nil"/>
            </w:tcBorders>
            <w:shd w:val="clear" w:color="auto" w:fill="auto"/>
            <w:vAlign w:val="center"/>
            <w:hideMark/>
          </w:tcPr>
          <w:p w14:paraId="60B97F71" w14:textId="77777777" w:rsidR="005749FC" w:rsidRPr="005749FC" w:rsidRDefault="005749FC" w:rsidP="005749FC">
            <w:pPr>
              <w:jc w:val="center"/>
              <w:rPr>
                <w:rFonts w:asciiTheme="minorHAnsi" w:hAnsiTheme="minorHAnsi"/>
                <w:b/>
                <w:bCs/>
                <w:color w:val="FFFFFF"/>
                <w:sz w:val="16"/>
                <w:szCs w:val="16"/>
              </w:rPr>
            </w:pPr>
          </w:p>
        </w:tc>
        <w:tc>
          <w:tcPr>
            <w:tcW w:w="1345" w:type="dxa"/>
            <w:tcBorders>
              <w:top w:val="nil"/>
              <w:left w:val="nil"/>
              <w:bottom w:val="nil"/>
              <w:right w:val="nil"/>
            </w:tcBorders>
            <w:shd w:val="clear" w:color="auto" w:fill="auto"/>
            <w:vAlign w:val="center"/>
            <w:hideMark/>
          </w:tcPr>
          <w:p w14:paraId="475AF003" w14:textId="77777777" w:rsidR="005749FC" w:rsidRPr="005749FC" w:rsidRDefault="005749FC" w:rsidP="005749FC">
            <w:pPr>
              <w:jc w:val="center"/>
              <w:rPr>
                <w:rFonts w:asciiTheme="minorHAnsi" w:hAnsiTheme="minorHAnsi"/>
                <w:sz w:val="16"/>
                <w:szCs w:val="16"/>
              </w:rPr>
            </w:pPr>
          </w:p>
        </w:tc>
        <w:tc>
          <w:tcPr>
            <w:tcW w:w="975" w:type="dxa"/>
            <w:tcBorders>
              <w:top w:val="nil"/>
              <w:left w:val="nil"/>
              <w:bottom w:val="nil"/>
              <w:right w:val="nil"/>
            </w:tcBorders>
            <w:shd w:val="clear" w:color="auto" w:fill="auto"/>
            <w:noWrap/>
            <w:vAlign w:val="bottom"/>
            <w:hideMark/>
          </w:tcPr>
          <w:p w14:paraId="06B67464" w14:textId="77777777" w:rsidR="005749FC" w:rsidRPr="005749FC" w:rsidRDefault="005749FC" w:rsidP="005749FC">
            <w:pPr>
              <w:jc w:val="center"/>
              <w:rPr>
                <w:rFonts w:asciiTheme="minorHAnsi" w:hAnsiTheme="minorHAnsi"/>
                <w:sz w:val="16"/>
                <w:szCs w:val="16"/>
              </w:rPr>
            </w:pPr>
          </w:p>
        </w:tc>
      </w:tr>
      <w:tr w:rsidR="005749FC" w:rsidRPr="005749FC" w14:paraId="0797D128" w14:textId="77777777" w:rsidTr="005F2437">
        <w:trPr>
          <w:trHeight w:val="420"/>
          <w:jc w:val="center"/>
        </w:trPr>
        <w:tc>
          <w:tcPr>
            <w:tcW w:w="3818" w:type="dxa"/>
            <w:tcBorders>
              <w:top w:val="nil"/>
              <w:left w:val="single" w:sz="4" w:space="0" w:color="auto"/>
              <w:bottom w:val="single" w:sz="4" w:space="0" w:color="auto"/>
              <w:right w:val="single" w:sz="4" w:space="0" w:color="auto"/>
            </w:tcBorders>
            <w:shd w:val="clear" w:color="000000" w:fill="2F75B5"/>
            <w:vAlign w:val="center"/>
            <w:hideMark/>
          </w:tcPr>
          <w:p w14:paraId="158F3235" w14:textId="77777777" w:rsidR="005749FC" w:rsidRPr="005749FC" w:rsidRDefault="005749FC" w:rsidP="005749FC">
            <w:pPr>
              <w:jc w:val="center"/>
              <w:rPr>
                <w:rFonts w:asciiTheme="minorHAnsi" w:hAnsiTheme="minorHAnsi"/>
                <w:b/>
                <w:bCs/>
                <w:color w:val="FFFFFF"/>
                <w:sz w:val="16"/>
                <w:szCs w:val="16"/>
              </w:rPr>
            </w:pPr>
            <w:r w:rsidRPr="005749FC">
              <w:rPr>
                <w:rFonts w:asciiTheme="minorHAnsi" w:hAnsiTheme="minorHAnsi"/>
                <w:b/>
                <w:bCs/>
                <w:color w:val="FFFFFF"/>
                <w:sz w:val="16"/>
                <w:szCs w:val="16"/>
              </w:rPr>
              <w:t>OBLIGACIONES FINANCIERAS</w:t>
            </w:r>
          </w:p>
        </w:tc>
        <w:tc>
          <w:tcPr>
            <w:tcW w:w="1134" w:type="dxa"/>
            <w:tcBorders>
              <w:top w:val="nil"/>
              <w:left w:val="nil"/>
              <w:bottom w:val="single" w:sz="4" w:space="0" w:color="auto"/>
              <w:right w:val="single" w:sz="4" w:space="0" w:color="auto"/>
            </w:tcBorders>
            <w:shd w:val="clear" w:color="000000" w:fill="2F75B5"/>
            <w:vAlign w:val="center"/>
            <w:hideMark/>
          </w:tcPr>
          <w:p w14:paraId="3185E522" w14:textId="77777777" w:rsidR="005749FC" w:rsidRPr="005749FC" w:rsidRDefault="005749FC" w:rsidP="005749FC">
            <w:pPr>
              <w:jc w:val="center"/>
              <w:rPr>
                <w:rFonts w:asciiTheme="minorHAnsi" w:hAnsiTheme="minorHAnsi"/>
                <w:b/>
                <w:bCs/>
                <w:color w:val="FFFFFF"/>
                <w:sz w:val="16"/>
                <w:szCs w:val="16"/>
              </w:rPr>
            </w:pPr>
            <w:r w:rsidRPr="005749FC">
              <w:rPr>
                <w:rFonts w:asciiTheme="minorHAnsi" w:hAnsiTheme="minorHAnsi"/>
                <w:b/>
                <w:bCs/>
                <w:color w:val="FFFFFF"/>
                <w:sz w:val="16"/>
                <w:szCs w:val="16"/>
              </w:rPr>
              <w:t>LOCALIDAD</w:t>
            </w:r>
          </w:p>
        </w:tc>
        <w:tc>
          <w:tcPr>
            <w:tcW w:w="2171" w:type="dxa"/>
            <w:tcBorders>
              <w:top w:val="single" w:sz="4" w:space="0" w:color="auto"/>
              <w:left w:val="nil"/>
              <w:bottom w:val="single" w:sz="4" w:space="0" w:color="auto"/>
              <w:right w:val="single" w:sz="4" w:space="0" w:color="auto"/>
            </w:tcBorders>
            <w:shd w:val="clear" w:color="000000" w:fill="2F75B5"/>
            <w:vAlign w:val="center"/>
            <w:hideMark/>
          </w:tcPr>
          <w:p w14:paraId="78B426EF" w14:textId="77777777" w:rsidR="005749FC" w:rsidRPr="005749FC" w:rsidRDefault="005749FC" w:rsidP="005749FC">
            <w:pPr>
              <w:jc w:val="center"/>
              <w:rPr>
                <w:rFonts w:asciiTheme="minorHAnsi" w:hAnsiTheme="minorHAnsi"/>
                <w:b/>
                <w:bCs/>
                <w:color w:val="FFFFFF"/>
                <w:sz w:val="16"/>
                <w:szCs w:val="16"/>
              </w:rPr>
            </w:pPr>
            <w:r w:rsidRPr="005749FC">
              <w:rPr>
                <w:rFonts w:asciiTheme="minorHAnsi" w:hAnsiTheme="minorHAnsi"/>
                <w:b/>
                <w:bCs/>
                <w:color w:val="FFFFFF"/>
                <w:sz w:val="16"/>
                <w:szCs w:val="16"/>
              </w:rPr>
              <w:t xml:space="preserve"> $     41,280,890.26 </w:t>
            </w:r>
          </w:p>
        </w:tc>
        <w:tc>
          <w:tcPr>
            <w:tcW w:w="1337" w:type="dxa"/>
            <w:tcBorders>
              <w:top w:val="single" w:sz="4" w:space="0" w:color="auto"/>
              <w:left w:val="nil"/>
              <w:bottom w:val="single" w:sz="4" w:space="0" w:color="auto"/>
              <w:right w:val="single" w:sz="4" w:space="0" w:color="auto"/>
            </w:tcBorders>
            <w:shd w:val="clear" w:color="000000" w:fill="2F75B5"/>
            <w:vAlign w:val="center"/>
            <w:hideMark/>
          </w:tcPr>
          <w:p w14:paraId="32469A02" w14:textId="77777777" w:rsidR="005749FC" w:rsidRPr="005749FC" w:rsidRDefault="005749FC" w:rsidP="005749FC">
            <w:pPr>
              <w:jc w:val="center"/>
              <w:rPr>
                <w:rFonts w:asciiTheme="minorHAnsi" w:hAnsiTheme="minorHAnsi"/>
                <w:b/>
                <w:bCs/>
                <w:color w:val="FFFFFF"/>
                <w:sz w:val="16"/>
                <w:szCs w:val="16"/>
              </w:rPr>
            </w:pPr>
            <w:r w:rsidRPr="005749FC">
              <w:rPr>
                <w:rFonts w:asciiTheme="minorHAnsi" w:hAnsiTheme="minorHAnsi"/>
                <w:b/>
                <w:bCs/>
                <w:color w:val="FFFFFF"/>
                <w:sz w:val="16"/>
                <w:szCs w:val="16"/>
              </w:rPr>
              <w:t>RUBRO</w:t>
            </w:r>
          </w:p>
        </w:tc>
        <w:tc>
          <w:tcPr>
            <w:tcW w:w="1345" w:type="dxa"/>
            <w:tcBorders>
              <w:top w:val="single" w:sz="4" w:space="0" w:color="auto"/>
              <w:left w:val="nil"/>
              <w:bottom w:val="single" w:sz="4" w:space="0" w:color="auto"/>
              <w:right w:val="single" w:sz="4" w:space="0" w:color="auto"/>
            </w:tcBorders>
            <w:shd w:val="clear" w:color="000000" w:fill="2F75B5"/>
            <w:vAlign w:val="center"/>
            <w:hideMark/>
          </w:tcPr>
          <w:p w14:paraId="598F09E1" w14:textId="77777777" w:rsidR="005749FC" w:rsidRPr="005749FC" w:rsidRDefault="005749FC" w:rsidP="005749FC">
            <w:pPr>
              <w:jc w:val="center"/>
              <w:rPr>
                <w:rFonts w:asciiTheme="minorHAnsi" w:hAnsiTheme="minorHAnsi"/>
                <w:b/>
                <w:bCs/>
                <w:color w:val="FFFFFF"/>
                <w:sz w:val="16"/>
                <w:szCs w:val="16"/>
              </w:rPr>
            </w:pPr>
            <w:r w:rsidRPr="005749FC">
              <w:rPr>
                <w:rFonts w:asciiTheme="minorHAnsi" w:hAnsiTheme="minorHAnsi"/>
                <w:b/>
                <w:bCs/>
                <w:color w:val="FFFFFF"/>
                <w:sz w:val="16"/>
                <w:szCs w:val="16"/>
              </w:rPr>
              <w:t>METAS</w:t>
            </w:r>
          </w:p>
        </w:tc>
        <w:tc>
          <w:tcPr>
            <w:tcW w:w="975" w:type="dxa"/>
            <w:tcBorders>
              <w:top w:val="single" w:sz="4" w:space="0" w:color="auto"/>
              <w:left w:val="nil"/>
              <w:bottom w:val="single" w:sz="4" w:space="0" w:color="auto"/>
              <w:right w:val="single" w:sz="4" w:space="0" w:color="auto"/>
            </w:tcBorders>
            <w:shd w:val="clear" w:color="000000" w:fill="2F75B5"/>
            <w:vAlign w:val="center"/>
            <w:hideMark/>
          </w:tcPr>
          <w:p w14:paraId="5F7ADDB2" w14:textId="77777777" w:rsidR="005749FC" w:rsidRPr="005749FC" w:rsidRDefault="005749FC" w:rsidP="005749FC">
            <w:pPr>
              <w:jc w:val="center"/>
              <w:rPr>
                <w:rFonts w:asciiTheme="minorHAnsi" w:hAnsiTheme="minorHAnsi"/>
                <w:b/>
                <w:bCs/>
                <w:color w:val="FFFFFF"/>
                <w:sz w:val="16"/>
                <w:szCs w:val="16"/>
              </w:rPr>
            </w:pPr>
            <w:r w:rsidRPr="005749FC">
              <w:rPr>
                <w:rFonts w:asciiTheme="minorHAnsi" w:hAnsiTheme="minorHAnsi"/>
                <w:b/>
                <w:bCs/>
                <w:color w:val="FFFFFF"/>
                <w:sz w:val="16"/>
                <w:szCs w:val="16"/>
              </w:rPr>
              <w:t>BENEFICIADOS</w:t>
            </w:r>
          </w:p>
        </w:tc>
      </w:tr>
      <w:tr w:rsidR="005749FC" w:rsidRPr="005749FC" w14:paraId="1D8C4830" w14:textId="77777777" w:rsidTr="005F2437">
        <w:trPr>
          <w:trHeight w:val="63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14:paraId="663F96B0" w14:textId="77777777" w:rsidR="005749FC" w:rsidRPr="005749FC" w:rsidRDefault="005749FC" w:rsidP="005749FC">
            <w:pPr>
              <w:rPr>
                <w:rFonts w:asciiTheme="minorHAnsi" w:hAnsiTheme="minorHAnsi"/>
                <w:sz w:val="16"/>
                <w:szCs w:val="16"/>
              </w:rPr>
            </w:pPr>
            <w:r w:rsidRPr="005749FC">
              <w:rPr>
                <w:rFonts w:asciiTheme="minorHAnsi" w:hAnsiTheme="minorHAnsi"/>
                <w:sz w:val="16"/>
                <w:szCs w:val="16"/>
              </w:rPr>
              <w:t>CONTRATO DE PRESTACION DE SERVICIOS PARA EL PROYECTO MUNICIPAL DE EFICIENCIA ENERGETICA EN ALUMBRADO PUBLICO</w:t>
            </w:r>
          </w:p>
        </w:tc>
        <w:tc>
          <w:tcPr>
            <w:tcW w:w="1134" w:type="dxa"/>
            <w:tcBorders>
              <w:top w:val="nil"/>
              <w:left w:val="nil"/>
              <w:bottom w:val="single" w:sz="4" w:space="0" w:color="auto"/>
              <w:right w:val="single" w:sz="4" w:space="0" w:color="auto"/>
            </w:tcBorders>
            <w:shd w:val="clear" w:color="auto" w:fill="auto"/>
            <w:vAlign w:val="center"/>
            <w:hideMark/>
          </w:tcPr>
          <w:p w14:paraId="3084CFC1" w14:textId="77777777" w:rsidR="005749FC" w:rsidRPr="005749FC" w:rsidRDefault="005749FC" w:rsidP="005749FC">
            <w:pPr>
              <w:jc w:val="center"/>
              <w:rPr>
                <w:rFonts w:asciiTheme="minorHAnsi" w:hAnsiTheme="minorHAnsi"/>
                <w:sz w:val="16"/>
                <w:szCs w:val="16"/>
              </w:rPr>
            </w:pPr>
            <w:r w:rsidRPr="005749FC">
              <w:rPr>
                <w:rFonts w:asciiTheme="minorHAnsi" w:hAnsiTheme="minorHAnsi"/>
                <w:sz w:val="16"/>
                <w:szCs w:val="16"/>
              </w:rPr>
              <w:t>ATLIXCO</w:t>
            </w:r>
          </w:p>
        </w:tc>
        <w:tc>
          <w:tcPr>
            <w:tcW w:w="2171" w:type="dxa"/>
            <w:tcBorders>
              <w:top w:val="nil"/>
              <w:left w:val="nil"/>
              <w:bottom w:val="single" w:sz="4" w:space="0" w:color="auto"/>
              <w:right w:val="single" w:sz="4" w:space="0" w:color="auto"/>
            </w:tcBorders>
            <w:shd w:val="clear" w:color="000000" w:fill="FFFFFF"/>
            <w:vAlign w:val="center"/>
            <w:hideMark/>
          </w:tcPr>
          <w:p w14:paraId="7222F594" w14:textId="77777777" w:rsidR="005749FC" w:rsidRPr="005749FC" w:rsidRDefault="005749FC" w:rsidP="005749FC">
            <w:pPr>
              <w:jc w:val="center"/>
              <w:rPr>
                <w:rFonts w:asciiTheme="minorHAnsi" w:hAnsiTheme="minorHAnsi"/>
                <w:b/>
                <w:bCs/>
                <w:sz w:val="16"/>
                <w:szCs w:val="16"/>
              </w:rPr>
            </w:pPr>
            <w:r w:rsidRPr="005749FC">
              <w:rPr>
                <w:rFonts w:asciiTheme="minorHAnsi" w:hAnsiTheme="minorHAnsi"/>
                <w:b/>
                <w:bCs/>
                <w:sz w:val="16"/>
                <w:szCs w:val="16"/>
              </w:rPr>
              <w:t xml:space="preserve"> $                 17,287,076.16 </w:t>
            </w:r>
          </w:p>
        </w:tc>
        <w:tc>
          <w:tcPr>
            <w:tcW w:w="1337" w:type="dxa"/>
            <w:tcBorders>
              <w:top w:val="nil"/>
              <w:left w:val="nil"/>
              <w:bottom w:val="single" w:sz="4" w:space="0" w:color="auto"/>
              <w:right w:val="single" w:sz="4" w:space="0" w:color="auto"/>
            </w:tcBorders>
            <w:shd w:val="clear" w:color="auto" w:fill="auto"/>
            <w:vAlign w:val="center"/>
            <w:hideMark/>
          </w:tcPr>
          <w:p w14:paraId="42342022" w14:textId="77777777" w:rsidR="005749FC" w:rsidRPr="005749FC" w:rsidRDefault="005749FC" w:rsidP="005749FC">
            <w:pPr>
              <w:jc w:val="center"/>
              <w:rPr>
                <w:rFonts w:asciiTheme="minorHAnsi" w:hAnsiTheme="minorHAnsi"/>
                <w:b/>
                <w:bCs/>
                <w:sz w:val="16"/>
                <w:szCs w:val="16"/>
              </w:rPr>
            </w:pPr>
            <w:r w:rsidRPr="005749FC">
              <w:rPr>
                <w:rFonts w:asciiTheme="minorHAnsi" w:hAnsiTheme="minorHAnsi"/>
                <w:b/>
                <w:bCs/>
                <w:sz w:val="16"/>
                <w:szCs w:val="16"/>
              </w:rPr>
              <w:t>SERVICIOS Y ACCIONES</w:t>
            </w:r>
          </w:p>
        </w:tc>
        <w:tc>
          <w:tcPr>
            <w:tcW w:w="1345" w:type="dxa"/>
            <w:tcBorders>
              <w:top w:val="nil"/>
              <w:left w:val="nil"/>
              <w:bottom w:val="single" w:sz="4" w:space="0" w:color="auto"/>
              <w:right w:val="single" w:sz="4" w:space="0" w:color="auto"/>
            </w:tcBorders>
            <w:shd w:val="clear" w:color="auto" w:fill="auto"/>
            <w:vAlign w:val="center"/>
            <w:hideMark/>
          </w:tcPr>
          <w:p w14:paraId="64C18B72" w14:textId="77777777" w:rsidR="005749FC" w:rsidRPr="005749FC" w:rsidRDefault="005749FC" w:rsidP="005749FC">
            <w:pPr>
              <w:jc w:val="center"/>
              <w:rPr>
                <w:rFonts w:asciiTheme="minorHAnsi" w:hAnsiTheme="minorHAnsi"/>
                <w:b/>
                <w:bCs/>
                <w:sz w:val="16"/>
                <w:szCs w:val="16"/>
              </w:rPr>
            </w:pPr>
            <w:r w:rsidRPr="005749FC">
              <w:rPr>
                <w:rFonts w:asciiTheme="minorHAnsi" w:hAnsiTheme="minorHAnsi"/>
                <w:b/>
                <w:bCs/>
                <w:sz w:val="16"/>
                <w:szCs w:val="16"/>
              </w:rPr>
              <w:t>UNA APORTACIÓN</w:t>
            </w:r>
          </w:p>
        </w:tc>
        <w:tc>
          <w:tcPr>
            <w:tcW w:w="975" w:type="dxa"/>
            <w:tcBorders>
              <w:top w:val="nil"/>
              <w:left w:val="nil"/>
              <w:bottom w:val="single" w:sz="4" w:space="0" w:color="auto"/>
              <w:right w:val="single" w:sz="4" w:space="0" w:color="auto"/>
            </w:tcBorders>
            <w:shd w:val="clear" w:color="auto" w:fill="auto"/>
            <w:noWrap/>
            <w:vAlign w:val="center"/>
            <w:hideMark/>
          </w:tcPr>
          <w:p w14:paraId="700F7F1C" w14:textId="77777777" w:rsidR="005749FC" w:rsidRPr="005749FC" w:rsidRDefault="005749FC" w:rsidP="005749FC">
            <w:pPr>
              <w:jc w:val="center"/>
              <w:rPr>
                <w:rFonts w:asciiTheme="minorHAnsi" w:hAnsiTheme="minorHAnsi"/>
                <w:b/>
                <w:bCs/>
                <w:sz w:val="16"/>
                <w:szCs w:val="16"/>
              </w:rPr>
            </w:pPr>
            <w:r w:rsidRPr="005749FC">
              <w:rPr>
                <w:rFonts w:asciiTheme="minorHAnsi" w:hAnsiTheme="minorHAnsi"/>
                <w:b/>
                <w:bCs/>
                <w:sz w:val="16"/>
                <w:szCs w:val="16"/>
              </w:rPr>
              <w:t>127,062</w:t>
            </w:r>
          </w:p>
        </w:tc>
      </w:tr>
      <w:tr w:rsidR="005749FC" w:rsidRPr="005749FC" w14:paraId="0519AC1F" w14:textId="77777777" w:rsidTr="005F2437">
        <w:trPr>
          <w:trHeight w:val="60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14:paraId="29BA2C63" w14:textId="77777777" w:rsidR="005749FC" w:rsidRPr="005749FC" w:rsidRDefault="005749FC" w:rsidP="005749FC">
            <w:pPr>
              <w:rPr>
                <w:rFonts w:asciiTheme="minorHAnsi" w:hAnsiTheme="minorHAnsi"/>
                <w:sz w:val="16"/>
                <w:szCs w:val="16"/>
              </w:rPr>
            </w:pPr>
            <w:r w:rsidRPr="005749FC">
              <w:rPr>
                <w:rFonts w:asciiTheme="minorHAnsi" w:hAnsiTheme="minorHAnsi"/>
                <w:sz w:val="16"/>
                <w:szCs w:val="16"/>
              </w:rPr>
              <w:t>PAGO DE ALUMBRADO PUBLICO 2018</w:t>
            </w:r>
          </w:p>
        </w:tc>
        <w:tc>
          <w:tcPr>
            <w:tcW w:w="1134" w:type="dxa"/>
            <w:tcBorders>
              <w:top w:val="nil"/>
              <w:left w:val="nil"/>
              <w:bottom w:val="single" w:sz="4" w:space="0" w:color="auto"/>
              <w:right w:val="single" w:sz="4" w:space="0" w:color="auto"/>
            </w:tcBorders>
            <w:shd w:val="clear" w:color="auto" w:fill="auto"/>
            <w:vAlign w:val="center"/>
            <w:hideMark/>
          </w:tcPr>
          <w:p w14:paraId="6645885C" w14:textId="77777777" w:rsidR="005749FC" w:rsidRPr="005749FC" w:rsidRDefault="005749FC" w:rsidP="005749FC">
            <w:pPr>
              <w:jc w:val="center"/>
              <w:rPr>
                <w:rFonts w:asciiTheme="minorHAnsi" w:hAnsiTheme="minorHAnsi"/>
                <w:sz w:val="16"/>
                <w:szCs w:val="16"/>
              </w:rPr>
            </w:pPr>
            <w:r w:rsidRPr="005749FC">
              <w:rPr>
                <w:rFonts w:asciiTheme="minorHAnsi" w:hAnsiTheme="minorHAnsi"/>
                <w:sz w:val="16"/>
                <w:szCs w:val="16"/>
              </w:rPr>
              <w:t>ATLIXCO</w:t>
            </w:r>
          </w:p>
        </w:tc>
        <w:tc>
          <w:tcPr>
            <w:tcW w:w="2171" w:type="dxa"/>
            <w:tcBorders>
              <w:top w:val="nil"/>
              <w:left w:val="nil"/>
              <w:bottom w:val="single" w:sz="4" w:space="0" w:color="auto"/>
              <w:right w:val="single" w:sz="4" w:space="0" w:color="auto"/>
            </w:tcBorders>
            <w:shd w:val="clear" w:color="000000" w:fill="FFFFFF"/>
            <w:vAlign w:val="center"/>
            <w:hideMark/>
          </w:tcPr>
          <w:p w14:paraId="148D2CAF" w14:textId="77777777" w:rsidR="005749FC" w:rsidRPr="005749FC" w:rsidRDefault="005749FC" w:rsidP="005749FC">
            <w:pPr>
              <w:jc w:val="center"/>
              <w:rPr>
                <w:rFonts w:asciiTheme="minorHAnsi" w:hAnsiTheme="minorHAnsi"/>
                <w:b/>
                <w:bCs/>
                <w:sz w:val="16"/>
                <w:szCs w:val="16"/>
              </w:rPr>
            </w:pPr>
            <w:r w:rsidRPr="005749FC">
              <w:rPr>
                <w:rFonts w:asciiTheme="minorHAnsi" w:hAnsiTheme="minorHAnsi"/>
                <w:b/>
                <w:bCs/>
                <w:sz w:val="16"/>
                <w:szCs w:val="16"/>
              </w:rPr>
              <w:t xml:space="preserve"> $                   9,816,818.00 </w:t>
            </w:r>
          </w:p>
        </w:tc>
        <w:tc>
          <w:tcPr>
            <w:tcW w:w="1337" w:type="dxa"/>
            <w:tcBorders>
              <w:top w:val="nil"/>
              <w:left w:val="nil"/>
              <w:bottom w:val="single" w:sz="4" w:space="0" w:color="auto"/>
              <w:right w:val="single" w:sz="4" w:space="0" w:color="auto"/>
            </w:tcBorders>
            <w:shd w:val="clear" w:color="auto" w:fill="auto"/>
            <w:vAlign w:val="center"/>
            <w:hideMark/>
          </w:tcPr>
          <w:p w14:paraId="06F7E156" w14:textId="77777777" w:rsidR="005749FC" w:rsidRPr="005749FC" w:rsidRDefault="005749FC" w:rsidP="005749FC">
            <w:pPr>
              <w:jc w:val="center"/>
              <w:rPr>
                <w:rFonts w:asciiTheme="minorHAnsi" w:hAnsiTheme="minorHAnsi"/>
                <w:b/>
                <w:bCs/>
                <w:sz w:val="16"/>
                <w:szCs w:val="16"/>
              </w:rPr>
            </w:pPr>
            <w:r w:rsidRPr="005749FC">
              <w:rPr>
                <w:rFonts w:asciiTheme="minorHAnsi" w:hAnsiTheme="minorHAnsi"/>
                <w:b/>
                <w:bCs/>
                <w:sz w:val="16"/>
                <w:szCs w:val="16"/>
              </w:rPr>
              <w:t>SERVICIOS Y ACCIONES</w:t>
            </w:r>
          </w:p>
        </w:tc>
        <w:tc>
          <w:tcPr>
            <w:tcW w:w="1345" w:type="dxa"/>
            <w:tcBorders>
              <w:top w:val="nil"/>
              <w:left w:val="nil"/>
              <w:bottom w:val="single" w:sz="4" w:space="0" w:color="auto"/>
              <w:right w:val="single" w:sz="4" w:space="0" w:color="auto"/>
            </w:tcBorders>
            <w:shd w:val="clear" w:color="auto" w:fill="auto"/>
            <w:vAlign w:val="center"/>
            <w:hideMark/>
          </w:tcPr>
          <w:p w14:paraId="6E8C56B6" w14:textId="77777777" w:rsidR="005749FC" w:rsidRPr="005749FC" w:rsidRDefault="005749FC" w:rsidP="005749FC">
            <w:pPr>
              <w:jc w:val="center"/>
              <w:rPr>
                <w:rFonts w:asciiTheme="minorHAnsi" w:hAnsiTheme="minorHAnsi"/>
                <w:b/>
                <w:bCs/>
                <w:sz w:val="16"/>
                <w:szCs w:val="16"/>
              </w:rPr>
            </w:pPr>
            <w:r w:rsidRPr="005749FC">
              <w:rPr>
                <w:rFonts w:asciiTheme="minorHAnsi" w:hAnsiTheme="minorHAnsi"/>
                <w:b/>
                <w:bCs/>
                <w:sz w:val="16"/>
                <w:szCs w:val="16"/>
              </w:rPr>
              <w:t>UNA APORTACIÓN</w:t>
            </w:r>
          </w:p>
        </w:tc>
        <w:tc>
          <w:tcPr>
            <w:tcW w:w="975" w:type="dxa"/>
            <w:tcBorders>
              <w:top w:val="nil"/>
              <w:left w:val="nil"/>
              <w:bottom w:val="single" w:sz="4" w:space="0" w:color="auto"/>
              <w:right w:val="single" w:sz="4" w:space="0" w:color="auto"/>
            </w:tcBorders>
            <w:shd w:val="clear" w:color="auto" w:fill="auto"/>
            <w:noWrap/>
            <w:vAlign w:val="center"/>
            <w:hideMark/>
          </w:tcPr>
          <w:p w14:paraId="18E78658" w14:textId="77777777" w:rsidR="005749FC" w:rsidRPr="005749FC" w:rsidRDefault="005749FC" w:rsidP="005749FC">
            <w:pPr>
              <w:jc w:val="center"/>
              <w:rPr>
                <w:rFonts w:asciiTheme="minorHAnsi" w:hAnsiTheme="minorHAnsi"/>
                <w:b/>
                <w:bCs/>
                <w:sz w:val="16"/>
                <w:szCs w:val="16"/>
              </w:rPr>
            </w:pPr>
            <w:r w:rsidRPr="005749FC">
              <w:rPr>
                <w:rFonts w:asciiTheme="minorHAnsi" w:hAnsiTheme="minorHAnsi"/>
                <w:b/>
                <w:bCs/>
                <w:sz w:val="16"/>
                <w:szCs w:val="16"/>
              </w:rPr>
              <w:t>127,062</w:t>
            </w:r>
          </w:p>
        </w:tc>
      </w:tr>
      <w:tr w:rsidR="005749FC" w:rsidRPr="005749FC" w14:paraId="05B7C263" w14:textId="77777777" w:rsidTr="005F2437">
        <w:trPr>
          <w:trHeight w:val="600"/>
          <w:jc w:val="center"/>
        </w:trPr>
        <w:tc>
          <w:tcPr>
            <w:tcW w:w="3818" w:type="dxa"/>
            <w:tcBorders>
              <w:top w:val="nil"/>
              <w:left w:val="single" w:sz="4" w:space="0" w:color="auto"/>
              <w:bottom w:val="single" w:sz="4" w:space="0" w:color="auto"/>
              <w:right w:val="single" w:sz="4" w:space="0" w:color="auto"/>
            </w:tcBorders>
            <w:shd w:val="clear" w:color="auto" w:fill="auto"/>
            <w:noWrap/>
            <w:vAlign w:val="center"/>
            <w:hideMark/>
          </w:tcPr>
          <w:p w14:paraId="44ECE60C" w14:textId="77777777" w:rsidR="005749FC" w:rsidRPr="005749FC" w:rsidRDefault="005749FC" w:rsidP="005749FC">
            <w:pPr>
              <w:rPr>
                <w:rFonts w:asciiTheme="minorHAnsi" w:hAnsiTheme="minorHAnsi"/>
                <w:sz w:val="16"/>
                <w:szCs w:val="16"/>
              </w:rPr>
            </w:pPr>
            <w:r w:rsidRPr="005749FC">
              <w:rPr>
                <w:rFonts w:asciiTheme="minorHAnsi" w:hAnsiTheme="minorHAnsi"/>
                <w:sz w:val="16"/>
                <w:szCs w:val="16"/>
              </w:rPr>
              <w:t>APORTACION PARA UNA UNIDAD MOVIL DE SALUD, PRIMERA ETAPA</w:t>
            </w:r>
          </w:p>
        </w:tc>
        <w:tc>
          <w:tcPr>
            <w:tcW w:w="1134" w:type="dxa"/>
            <w:tcBorders>
              <w:top w:val="nil"/>
              <w:left w:val="nil"/>
              <w:bottom w:val="single" w:sz="4" w:space="0" w:color="auto"/>
              <w:right w:val="single" w:sz="4" w:space="0" w:color="auto"/>
            </w:tcBorders>
            <w:shd w:val="clear" w:color="auto" w:fill="auto"/>
            <w:vAlign w:val="center"/>
            <w:hideMark/>
          </w:tcPr>
          <w:p w14:paraId="4F422A75" w14:textId="77777777" w:rsidR="005749FC" w:rsidRPr="005749FC" w:rsidRDefault="005749FC" w:rsidP="005749FC">
            <w:pPr>
              <w:jc w:val="center"/>
              <w:rPr>
                <w:rFonts w:asciiTheme="minorHAnsi" w:hAnsiTheme="minorHAnsi"/>
                <w:sz w:val="16"/>
                <w:szCs w:val="16"/>
              </w:rPr>
            </w:pPr>
            <w:r w:rsidRPr="005749FC">
              <w:rPr>
                <w:rFonts w:asciiTheme="minorHAnsi" w:hAnsiTheme="minorHAnsi"/>
                <w:sz w:val="16"/>
                <w:szCs w:val="16"/>
              </w:rPr>
              <w:t>ATLIXCO</w:t>
            </w:r>
          </w:p>
        </w:tc>
        <w:tc>
          <w:tcPr>
            <w:tcW w:w="2171" w:type="dxa"/>
            <w:tcBorders>
              <w:top w:val="nil"/>
              <w:left w:val="nil"/>
              <w:bottom w:val="single" w:sz="4" w:space="0" w:color="auto"/>
              <w:right w:val="single" w:sz="4" w:space="0" w:color="auto"/>
            </w:tcBorders>
            <w:shd w:val="clear" w:color="000000" w:fill="FFFFFF"/>
            <w:vAlign w:val="center"/>
            <w:hideMark/>
          </w:tcPr>
          <w:p w14:paraId="3863AB03" w14:textId="77777777" w:rsidR="005749FC" w:rsidRPr="005749FC" w:rsidRDefault="005749FC" w:rsidP="005749FC">
            <w:pPr>
              <w:jc w:val="center"/>
              <w:rPr>
                <w:rFonts w:asciiTheme="minorHAnsi" w:hAnsiTheme="minorHAnsi"/>
                <w:b/>
                <w:bCs/>
                <w:color w:val="000000"/>
                <w:sz w:val="16"/>
                <w:szCs w:val="16"/>
              </w:rPr>
            </w:pPr>
            <w:r w:rsidRPr="005749FC">
              <w:rPr>
                <w:rFonts w:asciiTheme="minorHAnsi" w:hAnsiTheme="minorHAnsi"/>
                <w:b/>
                <w:bCs/>
                <w:color w:val="000000"/>
                <w:sz w:val="16"/>
                <w:szCs w:val="16"/>
              </w:rPr>
              <w:t xml:space="preserve"> $                      433,464.67 </w:t>
            </w:r>
          </w:p>
        </w:tc>
        <w:tc>
          <w:tcPr>
            <w:tcW w:w="1337" w:type="dxa"/>
            <w:tcBorders>
              <w:top w:val="nil"/>
              <w:left w:val="nil"/>
              <w:bottom w:val="single" w:sz="4" w:space="0" w:color="auto"/>
              <w:right w:val="single" w:sz="4" w:space="0" w:color="auto"/>
            </w:tcBorders>
            <w:shd w:val="clear" w:color="auto" w:fill="auto"/>
            <w:vAlign w:val="center"/>
            <w:hideMark/>
          </w:tcPr>
          <w:p w14:paraId="62A46A21" w14:textId="77777777" w:rsidR="005749FC" w:rsidRPr="005749FC" w:rsidRDefault="005749FC" w:rsidP="005749FC">
            <w:pPr>
              <w:jc w:val="center"/>
              <w:rPr>
                <w:rFonts w:asciiTheme="minorHAnsi" w:hAnsiTheme="minorHAnsi"/>
                <w:b/>
                <w:bCs/>
                <w:sz w:val="16"/>
                <w:szCs w:val="16"/>
              </w:rPr>
            </w:pPr>
            <w:r w:rsidRPr="005749FC">
              <w:rPr>
                <w:rFonts w:asciiTheme="minorHAnsi" w:hAnsiTheme="minorHAnsi"/>
                <w:b/>
                <w:bCs/>
                <w:sz w:val="16"/>
                <w:szCs w:val="16"/>
              </w:rPr>
              <w:t>SERVICIOS Y ACCIONES</w:t>
            </w:r>
          </w:p>
        </w:tc>
        <w:tc>
          <w:tcPr>
            <w:tcW w:w="1345" w:type="dxa"/>
            <w:tcBorders>
              <w:top w:val="nil"/>
              <w:left w:val="nil"/>
              <w:bottom w:val="single" w:sz="4" w:space="0" w:color="auto"/>
              <w:right w:val="single" w:sz="4" w:space="0" w:color="auto"/>
            </w:tcBorders>
            <w:shd w:val="clear" w:color="auto" w:fill="auto"/>
            <w:vAlign w:val="center"/>
            <w:hideMark/>
          </w:tcPr>
          <w:p w14:paraId="58885E3C" w14:textId="77777777" w:rsidR="005749FC" w:rsidRPr="005749FC" w:rsidRDefault="005749FC" w:rsidP="005749FC">
            <w:pPr>
              <w:jc w:val="center"/>
              <w:rPr>
                <w:rFonts w:asciiTheme="minorHAnsi" w:hAnsiTheme="minorHAnsi"/>
                <w:b/>
                <w:bCs/>
                <w:sz w:val="16"/>
                <w:szCs w:val="16"/>
              </w:rPr>
            </w:pPr>
            <w:r w:rsidRPr="005749FC">
              <w:rPr>
                <w:rFonts w:asciiTheme="minorHAnsi" w:hAnsiTheme="minorHAnsi"/>
                <w:b/>
                <w:bCs/>
                <w:sz w:val="16"/>
                <w:szCs w:val="16"/>
              </w:rPr>
              <w:t>UNA UNIDAD MÓVIL DE SALUD</w:t>
            </w:r>
          </w:p>
        </w:tc>
        <w:tc>
          <w:tcPr>
            <w:tcW w:w="975" w:type="dxa"/>
            <w:tcBorders>
              <w:top w:val="nil"/>
              <w:left w:val="nil"/>
              <w:bottom w:val="single" w:sz="4" w:space="0" w:color="auto"/>
              <w:right w:val="single" w:sz="4" w:space="0" w:color="auto"/>
            </w:tcBorders>
            <w:shd w:val="clear" w:color="auto" w:fill="auto"/>
            <w:noWrap/>
            <w:vAlign w:val="center"/>
            <w:hideMark/>
          </w:tcPr>
          <w:p w14:paraId="0294135F" w14:textId="77777777" w:rsidR="005749FC" w:rsidRPr="005749FC" w:rsidRDefault="005749FC" w:rsidP="005749FC">
            <w:pPr>
              <w:jc w:val="center"/>
              <w:rPr>
                <w:rFonts w:asciiTheme="minorHAnsi" w:hAnsiTheme="minorHAnsi"/>
                <w:b/>
                <w:bCs/>
                <w:sz w:val="16"/>
                <w:szCs w:val="16"/>
              </w:rPr>
            </w:pPr>
            <w:r w:rsidRPr="005749FC">
              <w:rPr>
                <w:rFonts w:asciiTheme="minorHAnsi" w:hAnsiTheme="minorHAnsi"/>
                <w:b/>
                <w:bCs/>
                <w:sz w:val="16"/>
                <w:szCs w:val="16"/>
              </w:rPr>
              <w:t>86,690</w:t>
            </w:r>
          </w:p>
        </w:tc>
      </w:tr>
      <w:tr w:rsidR="005749FC" w:rsidRPr="005749FC" w14:paraId="000C6C08" w14:textId="77777777" w:rsidTr="005F2437">
        <w:trPr>
          <w:trHeight w:val="600"/>
          <w:jc w:val="center"/>
        </w:trPr>
        <w:tc>
          <w:tcPr>
            <w:tcW w:w="3818" w:type="dxa"/>
            <w:tcBorders>
              <w:top w:val="nil"/>
              <w:left w:val="single" w:sz="4" w:space="0" w:color="auto"/>
              <w:bottom w:val="single" w:sz="4" w:space="0" w:color="auto"/>
              <w:right w:val="single" w:sz="4" w:space="0" w:color="auto"/>
            </w:tcBorders>
            <w:shd w:val="clear" w:color="auto" w:fill="auto"/>
            <w:noWrap/>
            <w:vAlign w:val="center"/>
            <w:hideMark/>
          </w:tcPr>
          <w:p w14:paraId="75A8FD25" w14:textId="72796431" w:rsidR="005749FC" w:rsidRPr="005749FC" w:rsidRDefault="005749FC" w:rsidP="005749FC">
            <w:pPr>
              <w:rPr>
                <w:rFonts w:asciiTheme="minorHAnsi" w:hAnsiTheme="minorHAnsi"/>
                <w:sz w:val="16"/>
                <w:szCs w:val="16"/>
              </w:rPr>
            </w:pPr>
            <w:r w:rsidRPr="005749FC">
              <w:rPr>
                <w:rFonts w:asciiTheme="minorHAnsi" w:hAnsiTheme="minorHAnsi"/>
                <w:sz w:val="16"/>
                <w:szCs w:val="16"/>
              </w:rPr>
              <w:t xml:space="preserve">APORTACION PARA </w:t>
            </w:r>
            <w:r w:rsidR="004A37C0" w:rsidRPr="005749FC">
              <w:rPr>
                <w:rFonts w:asciiTheme="minorHAnsi" w:hAnsiTheme="minorHAnsi"/>
                <w:sz w:val="16"/>
                <w:szCs w:val="16"/>
              </w:rPr>
              <w:t>UNA AMBULANCIA</w:t>
            </w:r>
            <w:r w:rsidRPr="005749FC">
              <w:rPr>
                <w:rFonts w:asciiTheme="minorHAnsi" w:hAnsiTheme="minorHAnsi"/>
                <w:sz w:val="16"/>
                <w:szCs w:val="16"/>
              </w:rPr>
              <w:t xml:space="preserve"> DE URGENCIAS AVANZADAS, PRIMERA ETAPA</w:t>
            </w:r>
          </w:p>
        </w:tc>
        <w:tc>
          <w:tcPr>
            <w:tcW w:w="1134" w:type="dxa"/>
            <w:tcBorders>
              <w:top w:val="nil"/>
              <w:left w:val="nil"/>
              <w:bottom w:val="single" w:sz="4" w:space="0" w:color="auto"/>
              <w:right w:val="single" w:sz="4" w:space="0" w:color="auto"/>
            </w:tcBorders>
            <w:shd w:val="clear" w:color="auto" w:fill="auto"/>
            <w:vAlign w:val="center"/>
            <w:hideMark/>
          </w:tcPr>
          <w:p w14:paraId="6F047994" w14:textId="77777777" w:rsidR="005749FC" w:rsidRPr="005749FC" w:rsidRDefault="005749FC" w:rsidP="005749FC">
            <w:pPr>
              <w:jc w:val="center"/>
              <w:rPr>
                <w:rFonts w:asciiTheme="minorHAnsi" w:hAnsiTheme="minorHAnsi"/>
                <w:sz w:val="16"/>
                <w:szCs w:val="16"/>
              </w:rPr>
            </w:pPr>
            <w:r w:rsidRPr="005749FC">
              <w:rPr>
                <w:rFonts w:asciiTheme="minorHAnsi" w:hAnsiTheme="minorHAnsi"/>
                <w:sz w:val="16"/>
                <w:szCs w:val="16"/>
              </w:rPr>
              <w:t>ATLIXCO</w:t>
            </w:r>
          </w:p>
        </w:tc>
        <w:tc>
          <w:tcPr>
            <w:tcW w:w="2171" w:type="dxa"/>
            <w:tcBorders>
              <w:top w:val="nil"/>
              <w:left w:val="nil"/>
              <w:bottom w:val="single" w:sz="4" w:space="0" w:color="auto"/>
              <w:right w:val="single" w:sz="4" w:space="0" w:color="auto"/>
            </w:tcBorders>
            <w:shd w:val="clear" w:color="000000" w:fill="FFFFFF"/>
            <w:vAlign w:val="center"/>
            <w:hideMark/>
          </w:tcPr>
          <w:p w14:paraId="19B90B25" w14:textId="77777777" w:rsidR="005749FC" w:rsidRPr="005749FC" w:rsidRDefault="005749FC" w:rsidP="005749FC">
            <w:pPr>
              <w:jc w:val="center"/>
              <w:rPr>
                <w:rFonts w:asciiTheme="minorHAnsi" w:hAnsiTheme="minorHAnsi"/>
                <w:b/>
                <w:bCs/>
                <w:sz w:val="16"/>
                <w:szCs w:val="16"/>
              </w:rPr>
            </w:pPr>
            <w:r w:rsidRPr="005749FC">
              <w:rPr>
                <w:rFonts w:asciiTheme="minorHAnsi" w:hAnsiTheme="minorHAnsi"/>
                <w:b/>
                <w:bCs/>
                <w:sz w:val="16"/>
                <w:szCs w:val="16"/>
              </w:rPr>
              <w:t xml:space="preserve"> $                      606,442.57 </w:t>
            </w:r>
          </w:p>
        </w:tc>
        <w:tc>
          <w:tcPr>
            <w:tcW w:w="1337" w:type="dxa"/>
            <w:tcBorders>
              <w:top w:val="nil"/>
              <w:left w:val="nil"/>
              <w:bottom w:val="single" w:sz="4" w:space="0" w:color="auto"/>
              <w:right w:val="single" w:sz="4" w:space="0" w:color="auto"/>
            </w:tcBorders>
            <w:shd w:val="clear" w:color="auto" w:fill="auto"/>
            <w:vAlign w:val="center"/>
            <w:hideMark/>
          </w:tcPr>
          <w:p w14:paraId="6AED3EF7" w14:textId="77777777" w:rsidR="005749FC" w:rsidRPr="005749FC" w:rsidRDefault="005749FC" w:rsidP="005749FC">
            <w:pPr>
              <w:jc w:val="center"/>
              <w:rPr>
                <w:rFonts w:asciiTheme="minorHAnsi" w:hAnsiTheme="minorHAnsi"/>
                <w:b/>
                <w:bCs/>
                <w:sz w:val="16"/>
                <w:szCs w:val="16"/>
              </w:rPr>
            </w:pPr>
            <w:r w:rsidRPr="005749FC">
              <w:rPr>
                <w:rFonts w:asciiTheme="minorHAnsi" w:hAnsiTheme="minorHAnsi"/>
                <w:b/>
                <w:bCs/>
                <w:sz w:val="16"/>
                <w:szCs w:val="16"/>
              </w:rPr>
              <w:t>SERVICIOS Y ACCIONES</w:t>
            </w:r>
          </w:p>
        </w:tc>
        <w:tc>
          <w:tcPr>
            <w:tcW w:w="1345" w:type="dxa"/>
            <w:tcBorders>
              <w:top w:val="nil"/>
              <w:left w:val="nil"/>
              <w:bottom w:val="single" w:sz="4" w:space="0" w:color="auto"/>
              <w:right w:val="single" w:sz="4" w:space="0" w:color="auto"/>
            </w:tcBorders>
            <w:shd w:val="clear" w:color="auto" w:fill="auto"/>
            <w:vAlign w:val="center"/>
            <w:hideMark/>
          </w:tcPr>
          <w:p w14:paraId="2A95703C" w14:textId="77777777" w:rsidR="005749FC" w:rsidRPr="005749FC" w:rsidRDefault="005749FC" w:rsidP="005749FC">
            <w:pPr>
              <w:jc w:val="center"/>
              <w:rPr>
                <w:rFonts w:asciiTheme="minorHAnsi" w:hAnsiTheme="minorHAnsi"/>
                <w:b/>
                <w:bCs/>
                <w:sz w:val="16"/>
                <w:szCs w:val="16"/>
              </w:rPr>
            </w:pPr>
            <w:r w:rsidRPr="005749FC">
              <w:rPr>
                <w:rFonts w:asciiTheme="minorHAnsi" w:hAnsiTheme="minorHAnsi"/>
                <w:b/>
                <w:bCs/>
                <w:sz w:val="16"/>
                <w:szCs w:val="16"/>
              </w:rPr>
              <w:t>UNA AMBULANCIA DE URGENCIAS AVANZADAS</w:t>
            </w:r>
          </w:p>
        </w:tc>
        <w:tc>
          <w:tcPr>
            <w:tcW w:w="975" w:type="dxa"/>
            <w:tcBorders>
              <w:top w:val="nil"/>
              <w:left w:val="nil"/>
              <w:bottom w:val="single" w:sz="4" w:space="0" w:color="auto"/>
              <w:right w:val="single" w:sz="4" w:space="0" w:color="auto"/>
            </w:tcBorders>
            <w:shd w:val="clear" w:color="auto" w:fill="auto"/>
            <w:noWrap/>
            <w:vAlign w:val="center"/>
            <w:hideMark/>
          </w:tcPr>
          <w:p w14:paraId="41FF73DB" w14:textId="77777777" w:rsidR="005749FC" w:rsidRPr="005749FC" w:rsidRDefault="005749FC" w:rsidP="005749FC">
            <w:pPr>
              <w:jc w:val="center"/>
              <w:rPr>
                <w:rFonts w:asciiTheme="minorHAnsi" w:hAnsiTheme="minorHAnsi"/>
                <w:b/>
                <w:bCs/>
                <w:sz w:val="16"/>
                <w:szCs w:val="16"/>
              </w:rPr>
            </w:pPr>
            <w:r w:rsidRPr="005749FC">
              <w:rPr>
                <w:rFonts w:asciiTheme="minorHAnsi" w:hAnsiTheme="minorHAnsi"/>
                <w:b/>
                <w:bCs/>
                <w:sz w:val="16"/>
                <w:szCs w:val="16"/>
              </w:rPr>
              <w:t>86,690</w:t>
            </w:r>
          </w:p>
        </w:tc>
      </w:tr>
      <w:tr w:rsidR="005749FC" w:rsidRPr="005749FC" w14:paraId="12A96B35" w14:textId="77777777" w:rsidTr="005F2437">
        <w:trPr>
          <w:trHeight w:val="600"/>
          <w:jc w:val="center"/>
        </w:trPr>
        <w:tc>
          <w:tcPr>
            <w:tcW w:w="3818" w:type="dxa"/>
            <w:tcBorders>
              <w:top w:val="nil"/>
              <w:left w:val="single" w:sz="4" w:space="0" w:color="auto"/>
              <w:bottom w:val="single" w:sz="4" w:space="0" w:color="auto"/>
              <w:right w:val="single" w:sz="4" w:space="0" w:color="auto"/>
            </w:tcBorders>
            <w:shd w:val="clear" w:color="auto" w:fill="auto"/>
            <w:noWrap/>
            <w:vAlign w:val="bottom"/>
            <w:hideMark/>
          </w:tcPr>
          <w:p w14:paraId="77992FB7" w14:textId="77777777" w:rsidR="005749FC" w:rsidRPr="005749FC" w:rsidRDefault="005749FC" w:rsidP="005749FC">
            <w:pPr>
              <w:rPr>
                <w:rFonts w:asciiTheme="minorHAnsi" w:hAnsiTheme="minorHAnsi"/>
                <w:sz w:val="16"/>
                <w:szCs w:val="16"/>
              </w:rPr>
            </w:pPr>
            <w:r w:rsidRPr="005749FC">
              <w:rPr>
                <w:rFonts w:asciiTheme="minorHAnsi" w:hAnsiTheme="minorHAnsi"/>
                <w:sz w:val="16"/>
                <w:szCs w:val="16"/>
              </w:rPr>
              <w:t>CREDITO SIMPLE</w:t>
            </w:r>
          </w:p>
        </w:tc>
        <w:tc>
          <w:tcPr>
            <w:tcW w:w="1134" w:type="dxa"/>
            <w:tcBorders>
              <w:top w:val="nil"/>
              <w:left w:val="nil"/>
              <w:bottom w:val="single" w:sz="4" w:space="0" w:color="auto"/>
              <w:right w:val="single" w:sz="4" w:space="0" w:color="auto"/>
            </w:tcBorders>
            <w:shd w:val="clear" w:color="auto" w:fill="auto"/>
            <w:vAlign w:val="center"/>
            <w:hideMark/>
          </w:tcPr>
          <w:p w14:paraId="4AC88441" w14:textId="77777777" w:rsidR="005749FC" w:rsidRPr="005749FC" w:rsidRDefault="005749FC" w:rsidP="005749FC">
            <w:pPr>
              <w:jc w:val="center"/>
              <w:rPr>
                <w:rFonts w:asciiTheme="minorHAnsi" w:hAnsiTheme="minorHAnsi"/>
                <w:sz w:val="16"/>
                <w:szCs w:val="16"/>
              </w:rPr>
            </w:pPr>
            <w:r w:rsidRPr="005749FC">
              <w:rPr>
                <w:rFonts w:asciiTheme="minorHAnsi" w:hAnsiTheme="minorHAnsi"/>
                <w:sz w:val="16"/>
                <w:szCs w:val="16"/>
              </w:rPr>
              <w:t>ATLIXCO</w:t>
            </w:r>
          </w:p>
        </w:tc>
        <w:tc>
          <w:tcPr>
            <w:tcW w:w="2171" w:type="dxa"/>
            <w:tcBorders>
              <w:top w:val="nil"/>
              <w:left w:val="nil"/>
              <w:bottom w:val="single" w:sz="4" w:space="0" w:color="auto"/>
              <w:right w:val="single" w:sz="4" w:space="0" w:color="auto"/>
            </w:tcBorders>
            <w:shd w:val="clear" w:color="000000" w:fill="FFFFFF"/>
            <w:vAlign w:val="center"/>
            <w:hideMark/>
          </w:tcPr>
          <w:p w14:paraId="09869426" w14:textId="77777777" w:rsidR="005749FC" w:rsidRPr="005749FC" w:rsidRDefault="005749FC" w:rsidP="005749FC">
            <w:pPr>
              <w:jc w:val="center"/>
              <w:rPr>
                <w:rFonts w:asciiTheme="minorHAnsi" w:hAnsiTheme="minorHAnsi"/>
                <w:b/>
                <w:bCs/>
                <w:sz w:val="16"/>
                <w:szCs w:val="16"/>
              </w:rPr>
            </w:pPr>
            <w:r w:rsidRPr="005749FC">
              <w:rPr>
                <w:rFonts w:asciiTheme="minorHAnsi" w:hAnsiTheme="minorHAnsi"/>
                <w:b/>
                <w:bCs/>
                <w:sz w:val="16"/>
                <w:szCs w:val="16"/>
              </w:rPr>
              <w:t xml:space="preserve"> $                 13,137,088.86 </w:t>
            </w:r>
          </w:p>
        </w:tc>
        <w:tc>
          <w:tcPr>
            <w:tcW w:w="1337" w:type="dxa"/>
            <w:tcBorders>
              <w:top w:val="nil"/>
              <w:left w:val="nil"/>
              <w:bottom w:val="single" w:sz="4" w:space="0" w:color="auto"/>
              <w:right w:val="single" w:sz="4" w:space="0" w:color="auto"/>
            </w:tcBorders>
            <w:shd w:val="clear" w:color="auto" w:fill="auto"/>
            <w:vAlign w:val="center"/>
            <w:hideMark/>
          </w:tcPr>
          <w:p w14:paraId="0AEE23D0" w14:textId="77777777" w:rsidR="005749FC" w:rsidRPr="005749FC" w:rsidRDefault="005749FC" w:rsidP="005749FC">
            <w:pPr>
              <w:jc w:val="center"/>
              <w:rPr>
                <w:rFonts w:asciiTheme="minorHAnsi" w:hAnsiTheme="minorHAnsi"/>
                <w:b/>
                <w:bCs/>
                <w:sz w:val="16"/>
                <w:szCs w:val="16"/>
              </w:rPr>
            </w:pPr>
            <w:r w:rsidRPr="005749FC">
              <w:rPr>
                <w:rFonts w:asciiTheme="minorHAnsi" w:hAnsiTheme="minorHAnsi"/>
                <w:b/>
                <w:bCs/>
                <w:sz w:val="16"/>
                <w:szCs w:val="16"/>
              </w:rPr>
              <w:t>SERVICIOS Y ACCIONES</w:t>
            </w:r>
          </w:p>
        </w:tc>
        <w:tc>
          <w:tcPr>
            <w:tcW w:w="1345" w:type="dxa"/>
            <w:tcBorders>
              <w:top w:val="nil"/>
              <w:left w:val="nil"/>
              <w:bottom w:val="single" w:sz="4" w:space="0" w:color="auto"/>
              <w:right w:val="single" w:sz="4" w:space="0" w:color="auto"/>
            </w:tcBorders>
            <w:shd w:val="clear" w:color="auto" w:fill="auto"/>
            <w:vAlign w:val="center"/>
            <w:hideMark/>
          </w:tcPr>
          <w:p w14:paraId="6CE0AA44" w14:textId="2F1D5596" w:rsidR="00DF26E9" w:rsidRPr="005749FC" w:rsidRDefault="00DF26E9" w:rsidP="00DF26E9">
            <w:pPr>
              <w:jc w:val="center"/>
              <w:rPr>
                <w:rFonts w:asciiTheme="minorHAnsi" w:hAnsiTheme="minorHAnsi"/>
                <w:b/>
                <w:bCs/>
                <w:sz w:val="16"/>
                <w:szCs w:val="16"/>
              </w:rPr>
            </w:pPr>
            <w:r>
              <w:rPr>
                <w:rFonts w:asciiTheme="minorHAnsi" w:hAnsiTheme="minorHAnsi"/>
                <w:b/>
                <w:bCs/>
                <w:sz w:val="16"/>
                <w:szCs w:val="16"/>
              </w:rPr>
              <w:t>UN CREDITO SIMPLE</w:t>
            </w:r>
            <w:r w:rsidR="005749FC" w:rsidRPr="005749FC">
              <w:rPr>
                <w:rFonts w:asciiTheme="minorHAnsi" w:hAnsiTheme="minorHAnsi"/>
                <w:b/>
                <w:bCs/>
                <w:sz w:val="16"/>
                <w:szCs w:val="16"/>
              </w:rPr>
              <w:t> </w:t>
            </w:r>
          </w:p>
        </w:tc>
        <w:tc>
          <w:tcPr>
            <w:tcW w:w="975" w:type="dxa"/>
            <w:tcBorders>
              <w:top w:val="nil"/>
              <w:left w:val="nil"/>
              <w:bottom w:val="single" w:sz="4" w:space="0" w:color="auto"/>
              <w:right w:val="single" w:sz="4" w:space="0" w:color="auto"/>
            </w:tcBorders>
            <w:shd w:val="clear" w:color="auto" w:fill="auto"/>
            <w:noWrap/>
            <w:vAlign w:val="center"/>
            <w:hideMark/>
          </w:tcPr>
          <w:p w14:paraId="01F0EC64" w14:textId="13692CF1" w:rsidR="005749FC" w:rsidRPr="005749FC" w:rsidRDefault="00DF26E9" w:rsidP="005749FC">
            <w:pPr>
              <w:jc w:val="center"/>
              <w:rPr>
                <w:rFonts w:asciiTheme="minorHAnsi" w:hAnsiTheme="minorHAnsi"/>
                <w:b/>
                <w:bCs/>
                <w:sz w:val="16"/>
                <w:szCs w:val="16"/>
              </w:rPr>
            </w:pPr>
            <w:r>
              <w:rPr>
                <w:rFonts w:asciiTheme="minorHAnsi" w:hAnsiTheme="minorHAnsi"/>
                <w:b/>
                <w:bCs/>
                <w:sz w:val="16"/>
                <w:szCs w:val="16"/>
              </w:rPr>
              <w:t>1</w:t>
            </w:r>
            <w:r w:rsidR="005749FC" w:rsidRPr="005749FC">
              <w:rPr>
                <w:rFonts w:asciiTheme="minorHAnsi" w:hAnsiTheme="minorHAnsi"/>
                <w:b/>
                <w:bCs/>
                <w:sz w:val="16"/>
                <w:szCs w:val="16"/>
              </w:rPr>
              <w:t> </w:t>
            </w:r>
          </w:p>
        </w:tc>
      </w:tr>
      <w:tr w:rsidR="004A37C0" w:rsidRPr="005749FC" w14:paraId="613D4240" w14:textId="77777777" w:rsidTr="005F2437">
        <w:trPr>
          <w:trHeight w:val="420"/>
          <w:jc w:val="center"/>
        </w:trPr>
        <w:tc>
          <w:tcPr>
            <w:tcW w:w="3818" w:type="dxa"/>
            <w:tcBorders>
              <w:top w:val="nil"/>
              <w:left w:val="single" w:sz="4" w:space="0" w:color="auto"/>
              <w:bottom w:val="single" w:sz="4" w:space="0" w:color="auto"/>
              <w:right w:val="single" w:sz="4" w:space="0" w:color="auto"/>
            </w:tcBorders>
            <w:shd w:val="clear" w:color="000000" w:fill="2F75B5"/>
            <w:vAlign w:val="center"/>
            <w:hideMark/>
          </w:tcPr>
          <w:p w14:paraId="67BF426B" w14:textId="77777777" w:rsidR="005749FC" w:rsidRPr="005749FC" w:rsidRDefault="005749FC" w:rsidP="005749FC">
            <w:pPr>
              <w:jc w:val="center"/>
              <w:rPr>
                <w:rFonts w:asciiTheme="minorHAnsi" w:hAnsiTheme="minorHAnsi"/>
                <w:b/>
                <w:bCs/>
                <w:color w:val="FFFFFF"/>
                <w:sz w:val="16"/>
                <w:szCs w:val="16"/>
              </w:rPr>
            </w:pPr>
            <w:r w:rsidRPr="005749FC">
              <w:rPr>
                <w:rFonts w:asciiTheme="minorHAnsi" w:hAnsiTheme="minorHAnsi"/>
                <w:b/>
                <w:bCs/>
                <w:color w:val="FFFFFF"/>
                <w:sz w:val="16"/>
                <w:szCs w:val="16"/>
              </w:rPr>
              <w:t>MANTENIMIENTO DE INFRAESTRUCTURA</w:t>
            </w:r>
          </w:p>
        </w:tc>
        <w:tc>
          <w:tcPr>
            <w:tcW w:w="1134" w:type="dxa"/>
            <w:tcBorders>
              <w:top w:val="nil"/>
              <w:left w:val="nil"/>
              <w:bottom w:val="single" w:sz="4" w:space="0" w:color="auto"/>
              <w:right w:val="single" w:sz="4" w:space="0" w:color="auto"/>
            </w:tcBorders>
            <w:shd w:val="clear" w:color="000000" w:fill="2F75B5"/>
            <w:vAlign w:val="center"/>
            <w:hideMark/>
          </w:tcPr>
          <w:p w14:paraId="2F63F297" w14:textId="77777777" w:rsidR="005749FC" w:rsidRPr="005749FC" w:rsidRDefault="005749FC" w:rsidP="005749FC">
            <w:pPr>
              <w:jc w:val="center"/>
              <w:rPr>
                <w:rFonts w:asciiTheme="minorHAnsi" w:hAnsiTheme="minorHAnsi"/>
                <w:b/>
                <w:bCs/>
                <w:color w:val="FFFFFF"/>
                <w:sz w:val="16"/>
                <w:szCs w:val="16"/>
              </w:rPr>
            </w:pPr>
            <w:r w:rsidRPr="005749FC">
              <w:rPr>
                <w:rFonts w:asciiTheme="minorHAnsi" w:hAnsiTheme="minorHAnsi"/>
                <w:b/>
                <w:bCs/>
                <w:color w:val="FFFFFF"/>
                <w:sz w:val="16"/>
                <w:szCs w:val="16"/>
              </w:rPr>
              <w:t> </w:t>
            </w:r>
          </w:p>
        </w:tc>
        <w:tc>
          <w:tcPr>
            <w:tcW w:w="2171" w:type="dxa"/>
            <w:tcBorders>
              <w:top w:val="nil"/>
              <w:left w:val="nil"/>
              <w:bottom w:val="single" w:sz="4" w:space="0" w:color="auto"/>
              <w:right w:val="single" w:sz="4" w:space="0" w:color="auto"/>
            </w:tcBorders>
            <w:shd w:val="clear" w:color="000000" w:fill="2F75B5"/>
            <w:vAlign w:val="center"/>
            <w:hideMark/>
          </w:tcPr>
          <w:p w14:paraId="285E5E07" w14:textId="77777777" w:rsidR="005749FC" w:rsidRPr="005749FC" w:rsidRDefault="005749FC" w:rsidP="005749FC">
            <w:pPr>
              <w:jc w:val="center"/>
              <w:rPr>
                <w:rFonts w:asciiTheme="minorHAnsi" w:hAnsiTheme="minorHAnsi"/>
                <w:b/>
                <w:bCs/>
                <w:color w:val="FFFFFF"/>
                <w:sz w:val="16"/>
                <w:szCs w:val="16"/>
              </w:rPr>
            </w:pPr>
            <w:r w:rsidRPr="005749FC">
              <w:rPr>
                <w:rFonts w:asciiTheme="minorHAnsi" w:hAnsiTheme="minorHAnsi"/>
                <w:b/>
                <w:bCs/>
                <w:color w:val="FFFFFF"/>
                <w:sz w:val="16"/>
                <w:szCs w:val="16"/>
              </w:rPr>
              <w:t xml:space="preserve"> $        6,031,140.32 </w:t>
            </w:r>
          </w:p>
        </w:tc>
        <w:tc>
          <w:tcPr>
            <w:tcW w:w="1337" w:type="dxa"/>
            <w:tcBorders>
              <w:top w:val="nil"/>
              <w:left w:val="nil"/>
              <w:bottom w:val="single" w:sz="4" w:space="0" w:color="auto"/>
              <w:right w:val="single" w:sz="4" w:space="0" w:color="auto"/>
            </w:tcBorders>
            <w:shd w:val="clear" w:color="auto" w:fill="auto"/>
            <w:vAlign w:val="center"/>
            <w:hideMark/>
          </w:tcPr>
          <w:p w14:paraId="4749FDD9" w14:textId="77777777" w:rsidR="005749FC" w:rsidRPr="005749FC" w:rsidRDefault="005749FC" w:rsidP="005749FC">
            <w:pPr>
              <w:jc w:val="center"/>
              <w:rPr>
                <w:rFonts w:asciiTheme="minorHAnsi" w:hAnsiTheme="minorHAnsi"/>
                <w:b/>
                <w:bCs/>
                <w:sz w:val="16"/>
                <w:szCs w:val="16"/>
              </w:rPr>
            </w:pPr>
            <w:r w:rsidRPr="005749FC">
              <w:rPr>
                <w:rFonts w:asciiTheme="minorHAnsi" w:hAnsiTheme="minorHAnsi"/>
                <w:b/>
                <w:bCs/>
                <w:sz w:val="16"/>
                <w:szCs w:val="16"/>
              </w:rPr>
              <w:t> </w:t>
            </w:r>
          </w:p>
        </w:tc>
        <w:tc>
          <w:tcPr>
            <w:tcW w:w="1345" w:type="dxa"/>
            <w:tcBorders>
              <w:top w:val="nil"/>
              <w:left w:val="nil"/>
              <w:bottom w:val="single" w:sz="4" w:space="0" w:color="auto"/>
              <w:right w:val="single" w:sz="4" w:space="0" w:color="auto"/>
            </w:tcBorders>
            <w:shd w:val="clear" w:color="auto" w:fill="auto"/>
            <w:vAlign w:val="center"/>
            <w:hideMark/>
          </w:tcPr>
          <w:p w14:paraId="7C9C365C" w14:textId="77777777" w:rsidR="005749FC" w:rsidRPr="005749FC" w:rsidRDefault="005749FC" w:rsidP="005749FC">
            <w:pPr>
              <w:jc w:val="center"/>
              <w:rPr>
                <w:rFonts w:asciiTheme="minorHAnsi" w:hAnsiTheme="minorHAnsi"/>
                <w:b/>
                <w:bCs/>
                <w:sz w:val="16"/>
                <w:szCs w:val="16"/>
              </w:rPr>
            </w:pPr>
            <w:r w:rsidRPr="005749FC">
              <w:rPr>
                <w:rFonts w:asciiTheme="minorHAnsi" w:hAnsiTheme="minorHAnsi"/>
                <w:b/>
                <w:bCs/>
                <w:sz w:val="16"/>
                <w:szCs w:val="16"/>
              </w:rPr>
              <w:t> </w:t>
            </w:r>
          </w:p>
        </w:tc>
        <w:tc>
          <w:tcPr>
            <w:tcW w:w="975" w:type="dxa"/>
            <w:tcBorders>
              <w:top w:val="nil"/>
              <w:left w:val="nil"/>
              <w:bottom w:val="single" w:sz="4" w:space="0" w:color="auto"/>
              <w:right w:val="single" w:sz="4" w:space="0" w:color="auto"/>
            </w:tcBorders>
            <w:shd w:val="clear" w:color="auto" w:fill="auto"/>
            <w:noWrap/>
            <w:vAlign w:val="center"/>
            <w:hideMark/>
          </w:tcPr>
          <w:p w14:paraId="0FDE6109" w14:textId="77777777" w:rsidR="005749FC" w:rsidRPr="005749FC" w:rsidRDefault="005749FC" w:rsidP="005749FC">
            <w:pPr>
              <w:jc w:val="center"/>
              <w:rPr>
                <w:rFonts w:asciiTheme="minorHAnsi" w:hAnsiTheme="minorHAnsi"/>
                <w:b/>
                <w:bCs/>
                <w:sz w:val="16"/>
                <w:szCs w:val="16"/>
              </w:rPr>
            </w:pPr>
            <w:r w:rsidRPr="005749FC">
              <w:rPr>
                <w:rFonts w:asciiTheme="minorHAnsi" w:hAnsiTheme="minorHAnsi"/>
                <w:b/>
                <w:bCs/>
                <w:sz w:val="16"/>
                <w:szCs w:val="16"/>
              </w:rPr>
              <w:t> </w:t>
            </w:r>
          </w:p>
        </w:tc>
      </w:tr>
      <w:tr w:rsidR="005749FC" w:rsidRPr="005749FC" w14:paraId="62199EC3" w14:textId="77777777" w:rsidTr="005F2437">
        <w:trPr>
          <w:trHeight w:val="60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14:paraId="062382FF" w14:textId="77777777" w:rsidR="005749FC" w:rsidRPr="005749FC" w:rsidRDefault="005749FC" w:rsidP="005749FC">
            <w:pPr>
              <w:rPr>
                <w:rFonts w:asciiTheme="minorHAnsi" w:hAnsiTheme="minorHAnsi"/>
                <w:color w:val="000000"/>
                <w:sz w:val="16"/>
                <w:szCs w:val="16"/>
              </w:rPr>
            </w:pPr>
            <w:r w:rsidRPr="005749FC">
              <w:rPr>
                <w:rFonts w:asciiTheme="minorHAnsi" w:hAnsiTheme="minorHAnsi"/>
                <w:color w:val="000000"/>
                <w:sz w:val="16"/>
                <w:szCs w:val="16"/>
              </w:rPr>
              <w:t>SUMINISTRO DE ADOQUIN PARA BACHEO, PRIMERA ETAPA</w:t>
            </w:r>
          </w:p>
        </w:tc>
        <w:tc>
          <w:tcPr>
            <w:tcW w:w="1134" w:type="dxa"/>
            <w:tcBorders>
              <w:top w:val="nil"/>
              <w:left w:val="nil"/>
              <w:bottom w:val="single" w:sz="4" w:space="0" w:color="auto"/>
              <w:right w:val="single" w:sz="4" w:space="0" w:color="auto"/>
            </w:tcBorders>
            <w:shd w:val="clear" w:color="auto" w:fill="auto"/>
            <w:vAlign w:val="center"/>
            <w:hideMark/>
          </w:tcPr>
          <w:p w14:paraId="1B6519C6" w14:textId="77777777" w:rsidR="005749FC" w:rsidRPr="005749FC" w:rsidRDefault="005749FC" w:rsidP="005749FC">
            <w:pPr>
              <w:jc w:val="center"/>
              <w:rPr>
                <w:rFonts w:asciiTheme="minorHAnsi" w:hAnsiTheme="minorHAnsi"/>
                <w:sz w:val="16"/>
                <w:szCs w:val="16"/>
              </w:rPr>
            </w:pPr>
            <w:r w:rsidRPr="005749FC">
              <w:rPr>
                <w:rFonts w:asciiTheme="minorHAnsi" w:hAnsiTheme="minorHAnsi"/>
                <w:sz w:val="16"/>
                <w:szCs w:val="16"/>
              </w:rPr>
              <w:t>ATLIXCO</w:t>
            </w:r>
          </w:p>
        </w:tc>
        <w:tc>
          <w:tcPr>
            <w:tcW w:w="2171" w:type="dxa"/>
            <w:tcBorders>
              <w:top w:val="nil"/>
              <w:left w:val="nil"/>
              <w:bottom w:val="single" w:sz="4" w:space="0" w:color="auto"/>
              <w:right w:val="single" w:sz="4" w:space="0" w:color="auto"/>
            </w:tcBorders>
            <w:shd w:val="clear" w:color="000000" w:fill="FFFFFF"/>
            <w:noWrap/>
            <w:vAlign w:val="center"/>
            <w:hideMark/>
          </w:tcPr>
          <w:p w14:paraId="109A900F" w14:textId="77777777" w:rsidR="005749FC" w:rsidRPr="005749FC" w:rsidRDefault="005749FC" w:rsidP="005749FC">
            <w:pPr>
              <w:jc w:val="center"/>
              <w:rPr>
                <w:rFonts w:asciiTheme="minorHAnsi" w:hAnsiTheme="minorHAnsi"/>
                <w:b/>
                <w:bCs/>
                <w:sz w:val="16"/>
                <w:szCs w:val="16"/>
              </w:rPr>
            </w:pPr>
            <w:r w:rsidRPr="005749FC">
              <w:rPr>
                <w:rFonts w:asciiTheme="minorHAnsi" w:hAnsiTheme="minorHAnsi"/>
                <w:b/>
                <w:bCs/>
                <w:sz w:val="16"/>
                <w:szCs w:val="16"/>
              </w:rPr>
              <w:t xml:space="preserve"> $                      152,192.00 </w:t>
            </w:r>
          </w:p>
        </w:tc>
        <w:tc>
          <w:tcPr>
            <w:tcW w:w="1337" w:type="dxa"/>
            <w:tcBorders>
              <w:top w:val="nil"/>
              <w:left w:val="nil"/>
              <w:bottom w:val="single" w:sz="4" w:space="0" w:color="auto"/>
              <w:right w:val="single" w:sz="4" w:space="0" w:color="auto"/>
            </w:tcBorders>
            <w:shd w:val="clear" w:color="auto" w:fill="auto"/>
            <w:vAlign w:val="center"/>
            <w:hideMark/>
          </w:tcPr>
          <w:p w14:paraId="14953BBC" w14:textId="77777777" w:rsidR="005749FC" w:rsidRPr="005749FC" w:rsidRDefault="005749FC" w:rsidP="005749FC">
            <w:pPr>
              <w:jc w:val="center"/>
              <w:rPr>
                <w:rFonts w:asciiTheme="minorHAnsi" w:hAnsiTheme="minorHAnsi"/>
                <w:b/>
                <w:bCs/>
                <w:sz w:val="16"/>
                <w:szCs w:val="16"/>
              </w:rPr>
            </w:pPr>
            <w:r w:rsidRPr="005749FC">
              <w:rPr>
                <w:rFonts w:asciiTheme="minorHAnsi" w:hAnsiTheme="minorHAnsi"/>
                <w:b/>
                <w:bCs/>
                <w:sz w:val="16"/>
                <w:szCs w:val="16"/>
              </w:rPr>
              <w:t>IMAGEN URBANA</w:t>
            </w:r>
          </w:p>
        </w:tc>
        <w:tc>
          <w:tcPr>
            <w:tcW w:w="1345" w:type="dxa"/>
            <w:tcBorders>
              <w:top w:val="nil"/>
              <w:left w:val="nil"/>
              <w:bottom w:val="single" w:sz="4" w:space="0" w:color="auto"/>
              <w:right w:val="single" w:sz="4" w:space="0" w:color="auto"/>
            </w:tcBorders>
            <w:shd w:val="clear" w:color="auto" w:fill="auto"/>
            <w:vAlign w:val="center"/>
            <w:hideMark/>
          </w:tcPr>
          <w:p w14:paraId="3C215C2F" w14:textId="77777777" w:rsidR="005749FC" w:rsidRPr="005749FC" w:rsidRDefault="005749FC" w:rsidP="005749FC">
            <w:pPr>
              <w:jc w:val="center"/>
              <w:rPr>
                <w:rFonts w:asciiTheme="minorHAnsi" w:hAnsiTheme="minorHAnsi"/>
                <w:b/>
                <w:bCs/>
                <w:sz w:val="16"/>
                <w:szCs w:val="16"/>
              </w:rPr>
            </w:pPr>
            <w:r w:rsidRPr="005749FC">
              <w:rPr>
                <w:rFonts w:asciiTheme="minorHAnsi" w:hAnsiTheme="minorHAnsi"/>
                <w:b/>
                <w:bCs/>
                <w:sz w:val="16"/>
                <w:szCs w:val="16"/>
              </w:rPr>
              <w:t>SUMINISTRO DE ADOQUÍN PARA ÁREA DE 1000 m2</w:t>
            </w:r>
          </w:p>
        </w:tc>
        <w:tc>
          <w:tcPr>
            <w:tcW w:w="975" w:type="dxa"/>
            <w:tcBorders>
              <w:top w:val="nil"/>
              <w:left w:val="nil"/>
              <w:bottom w:val="single" w:sz="4" w:space="0" w:color="auto"/>
              <w:right w:val="single" w:sz="4" w:space="0" w:color="auto"/>
            </w:tcBorders>
            <w:shd w:val="clear" w:color="auto" w:fill="auto"/>
            <w:noWrap/>
            <w:vAlign w:val="center"/>
            <w:hideMark/>
          </w:tcPr>
          <w:p w14:paraId="66DA5C73" w14:textId="77777777" w:rsidR="005749FC" w:rsidRPr="005749FC" w:rsidRDefault="005749FC" w:rsidP="005749FC">
            <w:pPr>
              <w:jc w:val="center"/>
              <w:rPr>
                <w:rFonts w:asciiTheme="minorHAnsi" w:hAnsiTheme="minorHAnsi"/>
                <w:b/>
                <w:bCs/>
                <w:sz w:val="16"/>
                <w:szCs w:val="16"/>
              </w:rPr>
            </w:pPr>
            <w:r w:rsidRPr="005749FC">
              <w:rPr>
                <w:rFonts w:asciiTheme="minorHAnsi" w:hAnsiTheme="minorHAnsi"/>
                <w:b/>
                <w:bCs/>
                <w:sz w:val="16"/>
                <w:szCs w:val="16"/>
              </w:rPr>
              <w:t>3500</w:t>
            </w:r>
          </w:p>
        </w:tc>
      </w:tr>
      <w:tr w:rsidR="005749FC" w:rsidRPr="005749FC" w14:paraId="70D95474" w14:textId="77777777" w:rsidTr="005F2437">
        <w:trPr>
          <w:trHeight w:val="60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14:paraId="0BEC89C4" w14:textId="77777777" w:rsidR="005749FC" w:rsidRPr="005749FC" w:rsidRDefault="005749FC" w:rsidP="005749FC">
            <w:pPr>
              <w:rPr>
                <w:rFonts w:asciiTheme="minorHAnsi" w:hAnsiTheme="minorHAnsi"/>
                <w:color w:val="000000"/>
                <w:sz w:val="16"/>
                <w:szCs w:val="16"/>
              </w:rPr>
            </w:pPr>
            <w:r w:rsidRPr="005749FC">
              <w:rPr>
                <w:rFonts w:asciiTheme="minorHAnsi" w:hAnsiTheme="minorHAnsi"/>
                <w:color w:val="000000"/>
                <w:sz w:val="16"/>
                <w:szCs w:val="16"/>
              </w:rPr>
              <w:t>SUMINISTRO DE MEZCLA ALFALTICA PARA BECHEO PRIMERA ETAPA</w:t>
            </w:r>
          </w:p>
        </w:tc>
        <w:tc>
          <w:tcPr>
            <w:tcW w:w="1134" w:type="dxa"/>
            <w:tcBorders>
              <w:top w:val="nil"/>
              <w:left w:val="nil"/>
              <w:bottom w:val="single" w:sz="4" w:space="0" w:color="auto"/>
              <w:right w:val="single" w:sz="4" w:space="0" w:color="auto"/>
            </w:tcBorders>
            <w:shd w:val="clear" w:color="auto" w:fill="auto"/>
            <w:vAlign w:val="center"/>
            <w:hideMark/>
          </w:tcPr>
          <w:p w14:paraId="0C6DDF66" w14:textId="77777777" w:rsidR="005749FC" w:rsidRPr="005749FC" w:rsidRDefault="005749FC" w:rsidP="005749FC">
            <w:pPr>
              <w:jc w:val="center"/>
              <w:rPr>
                <w:rFonts w:asciiTheme="minorHAnsi" w:hAnsiTheme="minorHAnsi"/>
                <w:sz w:val="16"/>
                <w:szCs w:val="16"/>
              </w:rPr>
            </w:pPr>
            <w:r w:rsidRPr="005749FC">
              <w:rPr>
                <w:rFonts w:asciiTheme="minorHAnsi" w:hAnsiTheme="minorHAnsi"/>
                <w:sz w:val="16"/>
                <w:szCs w:val="16"/>
              </w:rPr>
              <w:t>ATLIXCO</w:t>
            </w:r>
          </w:p>
        </w:tc>
        <w:tc>
          <w:tcPr>
            <w:tcW w:w="2171" w:type="dxa"/>
            <w:tcBorders>
              <w:top w:val="nil"/>
              <w:left w:val="nil"/>
              <w:bottom w:val="single" w:sz="4" w:space="0" w:color="auto"/>
              <w:right w:val="single" w:sz="4" w:space="0" w:color="auto"/>
            </w:tcBorders>
            <w:shd w:val="clear" w:color="000000" w:fill="FFFFFF"/>
            <w:vAlign w:val="center"/>
            <w:hideMark/>
          </w:tcPr>
          <w:p w14:paraId="6E20128F" w14:textId="77777777" w:rsidR="005749FC" w:rsidRPr="005749FC" w:rsidRDefault="005749FC" w:rsidP="005749FC">
            <w:pPr>
              <w:jc w:val="center"/>
              <w:rPr>
                <w:rFonts w:asciiTheme="minorHAnsi" w:hAnsiTheme="minorHAnsi"/>
                <w:b/>
                <w:bCs/>
                <w:sz w:val="16"/>
                <w:szCs w:val="16"/>
              </w:rPr>
            </w:pPr>
            <w:r w:rsidRPr="005749FC">
              <w:rPr>
                <w:rFonts w:asciiTheme="minorHAnsi" w:hAnsiTheme="minorHAnsi"/>
                <w:b/>
                <w:bCs/>
                <w:sz w:val="16"/>
                <w:szCs w:val="16"/>
              </w:rPr>
              <w:t xml:space="preserve"> $                   1,900,080.00 </w:t>
            </w:r>
          </w:p>
        </w:tc>
        <w:tc>
          <w:tcPr>
            <w:tcW w:w="1337" w:type="dxa"/>
            <w:tcBorders>
              <w:top w:val="nil"/>
              <w:left w:val="nil"/>
              <w:bottom w:val="single" w:sz="4" w:space="0" w:color="auto"/>
              <w:right w:val="single" w:sz="4" w:space="0" w:color="auto"/>
            </w:tcBorders>
            <w:shd w:val="clear" w:color="auto" w:fill="auto"/>
            <w:vAlign w:val="center"/>
            <w:hideMark/>
          </w:tcPr>
          <w:p w14:paraId="5F74F53A" w14:textId="77777777" w:rsidR="005749FC" w:rsidRPr="005749FC" w:rsidRDefault="005749FC" w:rsidP="005749FC">
            <w:pPr>
              <w:jc w:val="center"/>
              <w:rPr>
                <w:rFonts w:asciiTheme="minorHAnsi" w:hAnsiTheme="minorHAnsi"/>
                <w:b/>
                <w:bCs/>
                <w:sz w:val="16"/>
                <w:szCs w:val="16"/>
              </w:rPr>
            </w:pPr>
            <w:r w:rsidRPr="005749FC">
              <w:rPr>
                <w:rFonts w:asciiTheme="minorHAnsi" w:hAnsiTheme="minorHAnsi"/>
                <w:b/>
                <w:bCs/>
                <w:sz w:val="16"/>
                <w:szCs w:val="16"/>
              </w:rPr>
              <w:t>IMAGEN URBANA</w:t>
            </w:r>
          </w:p>
        </w:tc>
        <w:tc>
          <w:tcPr>
            <w:tcW w:w="1345" w:type="dxa"/>
            <w:tcBorders>
              <w:top w:val="nil"/>
              <w:left w:val="nil"/>
              <w:bottom w:val="single" w:sz="4" w:space="0" w:color="auto"/>
              <w:right w:val="single" w:sz="4" w:space="0" w:color="auto"/>
            </w:tcBorders>
            <w:shd w:val="clear" w:color="auto" w:fill="auto"/>
            <w:vAlign w:val="center"/>
            <w:hideMark/>
          </w:tcPr>
          <w:p w14:paraId="24F0A6E3" w14:textId="77777777" w:rsidR="005749FC" w:rsidRPr="005749FC" w:rsidRDefault="005749FC" w:rsidP="005749FC">
            <w:pPr>
              <w:jc w:val="center"/>
              <w:rPr>
                <w:rFonts w:asciiTheme="minorHAnsi" w:hAnsiTheme="minorHAnsi"/>
                <w:b/>
                <w:bCs/>
                <w:sz w:val="16"/>
                <w:szCs w:val="16"/>
              </w:rPr>
            </w:pPr>
            <w:r w:rsidRPr="005749FC">
              <w:rPr>
                <w:rFonts w:asciiTheme="minorHAnsi" w:hAnsiTheme="minorHAnsi"/>
                <w:b/>
                <w:bCs/>
                <w:sz w:val="16"/>
                <w:szCs w:val="16"/>
              </w:rPr>
              <w:t>SUMINISTRO DE MEZCLA ASFÁLTICA CON VOLÚMEN DE 900 m3</w:t>
            </w:r>
          </w:p>
        </w:tc>
        <w:tc>
          <w:tcPr>
            <w:tcW w:w="975" w:type="dxa"/>
            <w:tcBorders>
              <w:top w:val="nil"/>
              <w:left w:val="nil"/>
              <w:bottom w:val="single" w:sz="4" w:space="0" w:color="auto"/>
              <w:right w:val="single" w:sz="4" w:space="0" w:color="auto"/>
            </w:tcBorders>
            <w:shd w:val="clear" w:color="auto" w:fill="auto"/>
            <w:noWrap/>
            <w:vAlign w:val="center"/>
            <w:hideMark/>
          </w:tcPr>
          <w:p w14:paraId="3F3F0CC2" w14:textId="77777777" w:rsidR="005749FC" w:rsidRPr="005749FC" w:rsidRDefault="005749FC" w:rsidP="005749FC">
            <w:pPr>
              <w:jc w:val="center"/>
              <w:rPr>
                <w:rFonts w:asciiTheme="minorHAnsi" w:hAnsiTheme="minorHAnsi"/>
                <w:b/>
                <w:bCs/>
                <w:sz w:val="16"/>
                <w:szCs w:val="16"/>
              </w:rPr>
            </w:pPr>
            <w:r w:rsidRPr="005749FC">
              <w:rPr>
                <w:rFonts w:asciiTheme="minorHAnsi" w:hAnsiTheme="minorHAnsi"/>
                <w:b/>
                <w:bCs/>
                <w:sz w:val="16"/>
                <w:szCs w:val="16"/>
              </w:rPr>
              <w:t>3500</w:t>
            </w:r>
          </w:p>
        </w:tc>
      </w:tr>
      <w:tr w:rsidR="005749FC" w:rsidRPr="005749FC" w14:paraId="4A7F88AB" w14:textId="77777777" w:rsidTr="005F2437">
        <w:trPr>
          <w:trHeight w:val="315"/>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14:paraId="5C89C825" w14:textId="77777777" w:rsidR="005749FC" w:rsidRPr="005749FC" w:rsidRDefault="005749FC" w:rsidP="005749FC">
            <w:pPr>
              <w:rPr>
                <w:rFonts w:asciiTheme="minorHAnsi" w:hAnsiTheme="minorHAnsi"/>
                <w:color w:val="000000"/>
                <w:sz w:val="16"/>
                <w:szCs w:val="16"/>
              </w:rPr>
            </w:pPr>
            <w:r w:rsidRPr="005749FC">
              <w:rPr>
                <w:rFonts w:asciiTheme="minorHAnsi" w:hAnsiTheme="minorHAnsi"/>
                <w:color w:val="000000"/>
                <w:sz w:val="16"/>
                <w:szCs w:val="16"/>
              </w:rPr>
              <w:t>BACHEO CON MEZCLA ASFALTICA, PRIMERA ETAPA</w:t>
            </w:r>
          </w:p>
        </w:tc>
        <w:tc>
          <w:tcPr>
            <w:tcW w:w="1134" w:type="dxa"/>
            <w:tcBorders>
              <w:top w:val="nil"/>
              <w:left w:val="nil"/>
              <w:bottom w:val="single" w:sz="4" w:space="0" w:color="auto"/>
              <w:right w:val="single" w:sz="4" w:space="0" w:color="auto"/>
            </w:tcBorders>
            <w:shd w:val="clear" w:color="auto" w:fill="auto"/>
            <w:vAlign w:val="center"/>
            <w:hideMark/>
          </w:tcPr>
          <w:p w14:paraId="2CD023C3" w14:textId="77777777" w:rsidR="005749FC" w:rsidRPr="005749FC" w:rsidRDefault="005749FC" w:rsidP="005749FC">
            <w:pPr>
              <w:jc w:val="center"/>
              <w:rPr>
                <w:rFonts w:asciiTheme="minorHAnsi" w:hAnsiTheme="minorHAnsi"/>
                <w:sz w:val="16"/>
                <w:szCs w:val="16"/>
              </w:rPr>
            </w:pPr>
            <w:r w:rsidRPr="005749FC">
              <w:rPr>
                <w:rFonts w:asciiTheme="minorHAnsi" w:hAnsiTheme="minorHAnsi"/>
                <w:sz w:val="16"/>
                <w:szCs w:val="16"/>
              </w:rPr>
              <w:t>ATLIXCO</w:t>
            </w:r>
          </w:p>
        </w:tc>
        <w:tc>
          <w:tcPr>
            <w:tcW w:w="2171" w:type="dxa"/>
            <w:tcBorders>
              <w:top w:val="nil"/>
              <w:left w:val="nil"/>
              <w:bottom w:val="single" w:sz="4" w:space="0" w:color="auto"/>
              <w:right w:val="single" w:sz="4" w:space="0" w:color="auto"/>
            </w:tcBorders>
            <w:shd w:val="clear" w:color="000000" w:fill="FFFFFF"/>
            <w:vAlign w:val="center"/>
            <w:hideMark/>
          </w:tcPr>
          <w:p w14:paraId="47F8AE08" w14:textId="77777777" w:rsidR="005749FC" w:rsidRPr="005749FC" w:rsidRDefault="005749FC" w:rsidP="005749FC">
            <w:pPr>
              <w:jc w:val="center"/>
              <w:rPr>
                <w:rFonts w:asciiTheme="minorHAnsi" w:hAnsiTheme="minorHAnsi"/>
                <w:b/>
                <w:bCs/>
                <w:sz w:val="16"/>
                <w:szCs w:val="16"/>
              </w:rPr>
            </w:pPr>
            <w:r w:rsidRPr="005749FC">
              <w:rPr>
                <w:rFonts w:asciiTheme="minorHAnsi" w:hAnsiTheme="minorHAnsi"/>
                <w:b/>
                <w:bCs/>
                <w:sz w:val="16"/>
                <w:szCs w:val="16"/>
              </w:rPr>
              <w:t xml:space="preserve"> $                   1,080,187.77 </w:t>
            </w:r>
          </w:p>
        </w:tc>
        <w:tc>
          <w:tcPr>
            <w:tcW w:w="1337" w:type="dxa"/>
            <w:tcBorders>
              <w:top w:val="nil"/>
              <w:left w:val="nil"/>
              <w:bottom w:val="single" w:sz="4" w:space="0" w:color="auto"/>
              <w:right w:val="single" w:sz="4" w:space="0" w:color="auto"/>
            </w:tcBorders>
            <w:shd w:val="clear" w:color="auto" w:fill="auto"/>
            <w:vAlign w:val="center"/>
            <w:hideMark/>
          </w:tcPr>
          <w:p w14:paraId="2A39399B" w14:textId="77777777" w:rsidR="005749FC" w:rsidRPr="005749FC" w:rsidRDefault="005749FC" w:rsidP="005749FC">
            <w:pPr>
              <w:jc w:val="center"/>
              <w:rPr>
                <w:rFonts w:asciiTheme="minorHAnsi" w:hAnsiTheme="minorHAnsi"/>
                <w:b/>
                <w:bCs/>
                <w:sz w:val="16"/>
                <w:szCs w:val="16"/>
              </w:rPr>
            </w:pPr>
            <w:r w:rsidRPr="005749FC">
              <w:rPr>
                <w:rFonts w:asciiTheme="minorHAnsi" w:hAnsiTheme="minorHAnsi"/>
                <w:b/>
                <w:bCs/>
                <w:sz w:val="16"/>
                <w:szCs w:val="16"/>
              </w:rPr>
              <w:t>IMAGEN URBANA</w:t>
            </w:r>
          </w:p>
        </w:tc>
        <w:tc>
          <w:tcPr>
            <w:tcW w:w="1345" w:type="dxa"/>
            <w:tcBorders>
              <w:top w:val="nil"/>
              <w:left w:val="nil"/>
              <w:bottom w:val="single" w:sz="4" w:space="0" w:color="auto"/>
              <w:right w:val="single" w:sz="4" w:space="0" w:color="auto"/>
            </w:tcBorders>
            <w:shd w:val="clear" w:color="auto" w:fill="auto"/>
            <w:vAlign w:val="center"/>
            <w:hideMark/>
          </w:tcPr>
          <w:p w14:paraId="7063BAD5" w14:textId="77777777" w:rsidR="005749FC" w:rsidRPr="005749FC" w:rsidRDefault="005749FC" w:rsidP="005749FC">
            <w:pPr>
              <w:jc w:val="center"/>
              <w:rPr>
                <w:rFonts w:asciiTheme="minorHAnsi" w:hAnsiTheme="minorHAnsi"/>
                <w:b/>
                <w:bCs/>
                <w:sz w:val="16"/>
                <w:szCs w:val="16"/>
              </w:rPr>
            </w:pPr>
            <w:r w:rsidRPr="005749FC">
              <w:rPr>
                <w:rFonts w:asciiTheme="minorHAnsi" w:hAnsiTheme="minorHAnsi"/>
                <w:b/>
                <w:bCs/>
                <w:sz w:val="16"/>
                <w:szCs w:val="16"/>
              </w:rPr>
              <w:t>BACHEO DE 250 m3</w:t>
            </w:r>
          </w:p>
        </w:tc>
        <w:tc>
          <w:tcPr>
            <w:tcW w:w="975" w:type="dxa"/>
            <w:tcBorders>
              <w:top w:val="nil"/>
              <w:left w:val="nil"/>
              <w:bottom w:val="single" w:sz="4" w:space="0" w:color="auto"/>
              <w:right w:val="single" w:sz="4" w:space="0" w:color="auto"/>
            </w:tcBorders>
            <w:shd w:val="clear" w:color="auto" w:fill="auto"/>
            <w:noWrap/>
            <w:vAlign w:val="center"/>
            <w:hideMark/>
          </w:tcPr>
          <w:p w14:paraId="3D03812E" w14:textId="77777777" w:rsidR="005749FC" w:rsidRPr="005749FC" w:rsidRDefault="005749FC" w:rsidP="005749FC">
            <w:pPr>
              <w:jc w:val="center"/>
              <w:rPr>
                <w:rFonts w:asciiTheme="minorHAnsi" w:hAnsiTheme="minorHAnsi"/>
                <w:b/>
                <w:bCs/>
                <w:sz w:val="16"/>
                <w:szCs w:val="16"/>
              </w:rPr>
            </w:pPr>
            <w:r w:rsidRPr="005749FC">
              <w:rPr>
                <w:rFonts w:asciiTheme="minorHAnsi" w:hAnsiTheme="minorHAnsi"/>
                <w:b/>
                <w:bCs/>
                <w:sz w:val="16"/>
                <w:szCs w:val="16"/>
              </w:rPr>
              <w:t>3500</w:t>
            </w:r>
          </w:p>
        </w:tc>
      </w:tr>
      <w:tr w:rsidR="005749FC" w:rsidRPr="005749FC" w14:paraId="4F7A3A59" w14:textId="77777777" w:rsidTr="00AC63B2">
        <w:trPr>
          <w:trHeight w:val="945"/>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14:paraId="19AAE27D" w14:textId="77777777" w:rsidR="005749FC" w:rsidRPr="005749FC" w:rsidRDefault="005749FC" w:rsidP="005749FC">
            <w:pPr>
              <w:rPr>
                <w:rFonts w:asciiTheme="minorHAnsi" w:hAnsiTheme="minorHAnsi"/>
                <w:color w:val="000000"/>
                <w:sz w:val="16"/>
                <w:szCs w:val="16"/>
              </w:rPr>
            </w:pPr>
            <w:r w:rsidRPr="005749FC">
              <w:rPr>
                <w:rFonts w:asciiTheme="minorHAnsi" w:hAnsiTheme="minorHAnsi"/>
                <w:color w:val="000000"/>
                <w:sz w:val="16"/>
                <w:szCs w:val="16"/>
              </w:rPr>
              <w:t>SUMINISTRO DE PLANTAS EN CALZADA OAXACA, AV. SOR JUANA INES, BLVD. NIÑOS HEROES, CALLE EMBLAMATICA, CAMINO A TEJALUCA Y PARQUE COLON DEL MUNICIPIO DE ATLIXCO.</w:t>
            </w:r>
          </w:p>
        </w:tc>
        <w:tc>
          <w:tcPr>
            <w:tcW w:w="1134" w:type="dxa"/>
            <w:tcBorders>
              <w:top w:val="nil"/>
              <w:left w:val="nil"/>
              <w:bottom w:val="single" w:sz="4" w:space="0" w:color="auto"/>
              <w:right w:val="single" w:sz="4" w:space="0" w:color="auto"/>
            </w:tcBorders>
            <w:shd w:val="clear" w:color="auto" w:fill="auto"/>
            <w:vAlign w:val="center"/>
            <w:hideMark/>
          </w:tcPr>
          <w:p w14:paraId="4BBF8B22" w14:textId="77777777" w:rsidR="005749FC" w:rsidRPr="005749FC" w:rsidRDefault="005749FC" w:rsidP="005749FC">
            <w:pPr>
              <w:jc w:val="center"/>
              <w:rPr>
                <w:rFonts w:asciiTheme="minorHAnsi" w:hAnsiTheme="minorHAnsi"/>
                <w:sz w:val="16"/>
                <w:szCs w:val="16"/>
              </w:rPr>
            </w:pPr>
            <w:r w:rsidRPr="005749FC">
              <w:rPr>
                <w:rFonts w:asciiTheme="minorHAnsi" w:hAnsiTheme="minorHAnsi"/>
                <w:sz w:val="16"/>
                <w:szCs w:val="16"/>
              </w:rPr>
              <w:t>ATLIXCO</w:t>
            </w:r>
          </w:p>
        </w:tc>
        <w:tc>
          <w:tcPr>
            <w:tcW w:w="2171" w:type="dxa"/>
            <w:tcBorders>
              <w:top w:val="nil"/>
              <w:left w:val="nil"/>
              <w:bottom w:val="single" w:sz="4" w:space="0" w:color="auto"/>
              <w:right w:val="single" w:sz="4" w:space="0" w:color="auto"/>
            </w:tcBorders>
            <w:shd w:val="clear" w:color="000000" w:fill="FFFFFF"/>
            <w:noWrap/>
            <w:vAlign w:val="center"/>
            <w:hideMark/>
          </w:tcPr>
          <w:p w14:paraId="0E497A43" w14:textId="77777777" w:rsidR="005749FC" w:rsidRPr="005749FC" w:rsidRDefault="005749FC" w:rsidP="005749FC">
            <w:pPr>
              <w:jc w:val="center"/>
              <w:rPr>
                <w:rFonts w:asciiTheme="minorHAnsi" w:hAnsiTheme="minorHAnsi"/>
                <w:b/>
                <w:bCs/>
                <w:sz w:val="16"/>
                <w:szCs w:val="16"/>
              </w:rPr>
            </w:pPr>
            <w:r w:rsidRPr="005749FC">
              <w:rPr>
                <w:rFonts w:asciiTheme="minorHAnsi" w:hAnsiTheme="minorHAnsi"/>
                <w:b/>
                <w:bCs/>
                <w:sz w:val="16"/>
                <w:szCs w:val="16"/>
              </w:rPr>
              <w:t xml:space="preserve"> $                   1,485,351.40 </w:t>
            </w:r>
          </w:p>
        </w:tc>
        <w:tc>
          <w:tcPr>
            <w:tcW w:w="1337" w:type="dxa"/>
            <w:tcBorders>
              <w:top w:val="nil"/>
              <w:left w:val="nil"/>
              <w:bottom w:val="single" w:sz="4" w:space="0" w:color="auto"/>
              <w:right w:val="single" w:sz="4" w:space="0" w:color="auto"/>
            </w:tcBorders>
            <w:shd w:val="clear" w:color="auto" w:fill="auto"/>
            <w:vAlign w:val="center"/>
            <w:hideMark/>
          </w:tcPr>
          <w:p w14:paraId="33E406D3" w14:textId="77777777" w:rsidR="005749FC" w:rsidRPr="005749FC" w:rsidRDefault="005749FC" w:rsidP="005749FC">
            <w:pPr>
              <w:jc w:val="center"/>
              <w:rPr>
                <w:rFonts w:asciiTheme="minorHAnsi" w:hAnsiTheme="minorHAnsi"/>
                <w:b/>
                <w:bCs/>
                <w:sz w:val="16"/>
                <w:szCs w:val="16"/>
              </w:rPr>
            </w:pPr>
            <w:r w:rsidRPr="005749FC">
              <w:rPr>
                <w:rFonts w:asciiTheme="minorHAnsi" w:hAnsiTheme="minorHAnsi"/>
                <w:b/>
                <w:bCs/>
                <w:sz w:val="16"/>
                <w:szCs w:val="16"/>
              </w:rPr>
              <w:t>IMAGEN URBANA</w:t>
            </w:r>
          </w:p>
        </w:tc>
        <w:tc>
          <w:tcPr>
            <w:tcW w:w="1345" w:type="dxa"/>
            <w:tcBorders>
              <w:top w:val="nil"/>
              <w:left w:val="nil"/>
              <w:bottom w:val="single" w:sz="4" w:space="0" w:color="auto"/>
              <w:right w:val="single" w:sz="4" w:space="0" w:color="auto"/>
            </w:tcBorders>
            <w:shd w:val="clear" w:color="auto" w:fill="auto"/>
            <w:vAlign w:val="center"/>
            <w:hideMark/>
          </w:tcPr>
          <w:p w14:paraId="4DE6A61E" w14:textId="77777777" w:rsidR="005749FC" w:rsidRPr="005749FC" w:rsidRDefault="005749FC" w:rsidP="005749FC">
            <w:pPr>
              <w:jc w:val="center"/>
              <w:rPr>
                <w:rFonts w:asciiTheme="minorHAnsi" w:hAnsiTheme="minorHAnsi"/>
                <w:b/>
                <w:bCs/>
                <w:color w:val="000000"/>
                <w:sz w:val="16"/>
                <w:szCs w:val="16"/>
              </w:rPr>
            </w:pPr>
            <w:r w:rsidRPr="005749FC">
              <w:rPr>
                <w:rFonts w:asciiTheme="minorHAnsi" w:hAnsiTheme="minorHAnsi"/>
                <w:b/>
                <w:bCs/>
                <w:color w:val="000000"/>
                <w:sz w:val="16"/>
                <w:szCs w:val="16"/>
              </w:rPr>
              <w:t>SUMINISTRO DE PLANTAS A LO LARGO DE 2965 ml</w:t>
            </w:r>
          </w:p>
        </w:tc>
        <w:tc>
          <w:tcPr>
            <w:tcW w:w="975" w:type="dxa"/>
            <w:tcBorders>
              <w:top w:val="nil"/>
              <w:left w:val="nil"/>
              <w:bottom w:val="single" w:sz="4" w:space="0" w:color="auto"/>
              <w:right w:val="single" w:sz="4" w:space="0" w:color="auto"/>
            </w:tcBorders>
            <w:shd w:val="clear" w:color="auto" w:fill="auto"/>
            <w:noWrap/>
            <w:vAlign w:val="center"/>
            <w:hideMark/>
          </w:tcPr>
          <w:p w14:paraId="247FA218" w14:textId="77777777" w:rsidR="005749FC" w:rsidRPr="005749FC" w:rsidRDefault="005749FC" w:rsidP="005749FC">
            <w:pPr>
              <w:jc w:val="center"/>
              <w:rPr>
                <w:rFonts w:asciiTheme="minorHAnsi" w:hAnsiTheme="minorHAnsi"/>
                <w:b/>
                <w:bCs/>
                <w:sz w:val="16"/>
                <w:szCs w:val="16"/>
              </w:rPr>
            </w:pPr>
            <w:r w:rsidRPr="005749FC">
              <w:rPr>
                <w:rFonts w:asciiTheme="minorHAnsi" w:hAnsiTheme="minorHAnsi"/>
                <w:b/>
                <w:bCs/>
                <w:sz w:val="16"/>
                <w:szCs w:val="16"/>
              </w:rPr>
              <w:t>86690</w:t>
            </w:r>
          </w:p>
        </w:tc>
      </w:tr>
      <w:tr w:rsidR="005749FC" w:rsidRPr="005749FC" w14:paraId="0B3771D3" w14:textId="77777777" w:rsidTr="00AC63B2">
        <w:trPr>
          <w:trHeight w:val="945"/>
          <w:jc w:val="center"/>
        </w:trPr>
        <w:tc>
          <w:tcPr>
            <w:tcW w:w="38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1D5B0D" w14:textId="5BE1D4DE" w:rsidR="005749FC" w:rsidRPr="005749FC" w:rsidRDefault="005749FC" w:rsidP="005749FC">
            <w:pPr>
              <w:rPr>
                <w:rFonts w:asciiTheme="minorHAnsi" w:hAnsiTheme="minorHAnsi"/>
                <w:color w:val="000000"/>
                <w:sz w:val="16"/>
                <w:szCs w:val="16"/>
              </w:rPr>
            </w:pPr>
            <w:r w:rsidRPr="005749FC">
              <w:rPr>
                <w:rFonts w:asciiTheme="minorHAnsi" w:hAnsiTheme="minorHAnsi"/>
                <w:color w:val="000000"/>
                <w:sz w:val="16"/>
                <w:szCs w:val="16"/>
              </w:rPr>
              <w:t>TRABAJOS DE MANTENIMIENTO Y SUMINISTRO DE PLANTAS EN "BVLD. MORENO VALLE</w:t>
            </w:r>
            <w:r w:rsidR="004A37C0" w:rsidRPr="005749FC">
              <w:rPr>
                <w:rFonts w:asciiTheme="minorHAnsi" w:hAnsiTheme="minorHAnsi"/>
                <w:color w:val="000000"/>
                <w:sz w:val="16"/>
                <w:szCs w:val="16"/>
              </w:rPr>
              <w:t>”, “</w:t>
            </w:r>
            <w:r w:rsidRPr="005749FC">
              <w:rPr>
                <w:rFonts w:asciiTheme="minorHAnsi" w:hAnsiTheme="minorHAnsi"/>
                <w:color w:val="000000"/>
                <w:sz w:val="16"/>
                <w:szCs w:val="16"/>
              </w:rPr>
              <w:t>BLVD. EMILIANO ZAPATA</w:t>
            </w:r>
            <w:r w:rsidR="004A37C0" w:rsidRPr="005749FC">
              <w:rPr>
                <w:rFonts w:asciiTheme="minorHAnsi" w:hAnsiTheme="minorHAnsi"/>
                <w:color w:val="000000"/>
                <w:sz w:val="16"/>
                <w:szCs w:val="16"/>
              </w:rPr>
              <w:t>”, “</w:t>
            </w:r>
            <w:r w:rsidRPr="005749FC">
              <w:rPr>
                <w:rFonts w:asciiTheme="minorHAnsi" w:hAnsiTheme="minorHAnsi"/>
                <w:color w:val="000000"/>
                <w:sz w:val="16"/>
                <w:szCs w:val="16"/>
              </w:rPr>
              <w:t>BLVD. GASTRONOMICO", BLVD. VOLCANES</w:t>
            </w:r>
            <w:r w:rsidR="004A37C0" w:rsidRPr="005749FC">
              <w:rPr>
                <w:rFonts w:asciiTheme="minorHAnsi" w:hAnsiTheme="minorHAnsi"/>
                <w:color w:val="000000"/>
                <w:sz w:val="16"/>
                <w:szCs w:val="16"/>
              </w:rPr>
              <w:t>” Y “</w:t>
            </w:r>
            <w:r w:rsidRPr="005749FC">
              <w:rPr>
                <w:rFonts w:asciiTheme="minorHAnsi" w:hAnsiTheme="minorHAnsi"/>
                <w:color w:val="000000"/>
                <w:sz w:val="16"/>
                <w:szCs w:val="16"/>
              </w:rPr>
              <w:t>BLVD. LIBRAMIENTO SUR".</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43AB8B8" w14:textId="77777777" w:rsidR="005749FC" w:rsidRPr="005749FC" w:rsidRDefault="005749FC" w:rsidP="005749FC">
            <w:pPr>
              <w:jc w:val="center"/>
              <w:rPr>
                <w:rFonts w:asciiTheme="minorHAnsi" w:hAnsiTheme="minorHAnsi"/>
                <w:sz w:val="16"/>
                <w:szCs w:val="16"/>
              </w:rPr>
            </w:pPr>
            <w:r w:rsidRPr="005749FC">
              <w:rPr>
                <w:rFonts w:asciiTheme="minorHAnsi" w:hAnsiTheme="minorHAnsi"/>
                <w:sz w:val="16"/>
                <w:szCs w:val="16"/>
              </w:rPr>
              <w:t>ATLIXCO</w:t>
            </w:r>
          </w:p>
        </w:tc>
        <w:tc>
          <w:tcPr>
            <w:tcW w:w="2171" w:type="dxa"/>
            <w:tcBorders>
              <w:top w:val="single" w:sz="4" w:space="0" w:color="auto"/>
              <w:left w:val="nil"/>
              <w:bottom w:val="single" w:sz="4" w:space="0" w:color="auto"/>
              <w:right w:val="single" w:sz="4" w:space="0" w:color="auto"/>
            </w:tcBorders>
            <w:shd w:val="clear" w:color="000000" w:fill="FFFFFF"/>
            <w:noWrap/>
            <w:vAlign w:val="center"/>
            <w:hideMark/>
          </w:tcPr>
          <w:p w14:paraId="1BCD5120" w14:textId="77777777" w:rsidR="005749FC" w:rsidRPr="005749FC" w:rsidRDefault="005749FC" w:rsidP="005749FC">
            <w:pPr>
              <w:jc w:val="center"/>
              <w:rPr>
                <w:rFonts w:asciiTheme="minorHAnsi" w:hAnsiTheme="minorHAnsi"/>
                <w:b/>
                <w:bCs/>
                <w:sz w:val="16"/>
                <w:szCs w:val="16"/>
              </w:rPr>
            </w:pPr>
            <w:r w:rsidRPr="005749FC">
              <w:rPr>
                <w:rFonts w:asciiTheme="minorHAnsi" w:hAnsiTheme="minorHAnsi"/>
                <w:b/>
                <w:bCs/>
                <w:sz w:val="16"/>
                <w:szCs w:val="16"/>
              </w:rPr>
              <w:t xml:space="preserve"> $                   1,413,329.15 </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14:paraId="2EADE9C8" w14:textId="77777777" w:rsidR="005749FC" w:rsidRPr="005749FC" w:rsidRDefault="005749FC" w:rsidP="005749FC">
            <w:pPr>
              <w:jc w:val="center"/>
              <w:rPr>
                <w:rFonts w:asciiTheme="minorHAnsi" w:hAnsiTheme="minorHAnsi"/>
                <w:b/>
                <w:bCs/>
                <w:sz w:val="16"/>
                <w:szCs w:val="16"/>
              </w:rPr>
            </w:pPr>
            <w:r w:rsidRPr="005749FC">
              <w:rPr>
                <w:rFonts w:asciiTheme="minorHAnsi" w:hAnsiTheme="minorHAnsi"/>
                <w:b/>
                <w:bCs/>
                <w:sz w:val="16"/>
                <w:szCs w:val="16"/>
              </w:rPr>
              <w:t>IMAGEN URBANA</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14:paraId="60EE5720" w14:textId="77777777" w:rsidR="005749FC" w:rsidRPr="005749FC" w:rsidRDefault="005749FC" w:rsidP="005749FC">
            <w:pPr>
              <w:jc w:val="center"/>
              <w:rPr>
                <w:rFonts w:asciiTheme="minorHAnsi" w:hAnsiTheme="minorHAnsi"/>
                <w:b/>
                <w:bCs/>
                <w:color w:val="000000"/>
                <w:sz w:val="16"/>
                <w:szCs w:val="16"/>
              </w:rPr>
            </w:pPr>
            <w:r w:rsidRPr="005749FC">
              <w:rPr>
                <w:rFonts w:asciiTheme="minorHAnsi" w:hAnsiTheme="minorHAnsi"/>
                <w:b/>
                <w:bCs/>
                <w:color w:val="000000"/>
                <w:sz w:val="16"/>
                <w:szCs w:val="16"/>
              </w:rPr>
              <w:t>MANTENIMIENTO Y SUMINISTRO DE PLANTAS A LO LARGO DE 3220.42 ml</w:t>
            </w:r>
          </w:p>
        </w:tc>
        <w:tc>
          <w:tcPr>
            <w:tcW w:w="975" w:type="dxa"/>
            <w:tcBorders>
              <w:top w:val="single" w:sz="4" w:space="0" w:color="auto"/>
              <w:left w:val="nil"/>
              <w:bottom w:val="single" w:sz="4" w:space="0" w:color="auto"/>
              <w:right w:val="single" w:sz="4" w:space="0" w:color="auto"/>
            </w:tcBorders>
            <w:shd w:val="clear" w:color="auto" w:fill="auto"/>
            <w:noWrap/>
            <w:vAlign w:val="center"/>
            <w:hideMark/>
          </w:tcPr>
          <w:p w14:paraId="32914CAE" w14:textId="77777777" w:rsidR="005749FC" w:rsidRPr="005749FC" w:rsidRDefault="005749FC" w:rsidP="005749FC">
            <w:pPr>
              <w:jc w:val="center"/>
              <w:rPr>
                <w:rFonts w:asciiTheme="minorHAnsi" w:hAnsiTheme="minorHAnsi"/>
                <w:b/>
                <w:bCs/>
                <w:sz w:val="16"/>
                <w:szCs w:val="16"/>
              </w:rPr>
            </w:pPr>
            <w:r w:rsidRPr="005749FC">
              <w:rPr>
                <w:rFonts w:asciiTheme="minorHAnsi" w:hAnsiTheme="minorHAnsi"/>
                <w:b/>
                <w:bCs/>
                <w:sz w:val="16"/>
                <w:szCs w:val="16"/>
              </w:rPr>
              <w:t>86690</w:t>
            </w:r>
          </w:p>
        </w:tc>
      </w:tr>
      <w:tr w:rsidR="004A37C0" w:rsidRPr="005749FC" w14:paraId="2D42AE29" w14:textId="77777777" w:rsidTr="005F2437">
        <w:trPr>
          <w:trHeight w:val="735"/>
          <w:jc w:val="center"/>
        </w:trPr>
        <w:tc>
          <w:tcPr>
            <w:tcW w:w="3818" w:type="dxa"/>
            <w:tcBorders>
              <w:top w:val="nil"/>
              <w:left w:val="single" w:sz="4" w:space="0" w:color="auto"/>
              <w:bottom w:val="single" w:sz="4" w:space="0" w:color="auto"/>
              <w:right w:val="single" w:sz="4" w:space="0" w:color="auto"/>
            </w:tcBorders>
            <w:shd w:val="clear" w:color="000000" w:fill="2F75B5"/>
            <w:vAlign w:val="center"/>
            <w:hideMark/>
          </w:tcPr>
          <w:p w14:paraId="0FA1A847" w14:textId="77777777" w:rsidR="005749FC" w:rsidRPr="005749FC" w:rsidRDefault="005749FC" w:rsidP="005749FC">
            <w:pPr>
              <w:jc w:val="center"/>
              <w:rPr>
                <w:rFonts w:asciiTheme="minorHAnsi" w:hAnsiTheme="minorHAnsi"/>
                <w:b/>
                <w:bCs/>
                <w:color w:val="FFFFFF"/>
                <w:sz w:val="16"/>
                <w:szCs w:val="16"/>
              </w:rPr>
            </w:pPr>
            <w:r w:rsidRPr="005749FC">
              <w:rPr>
                <w:rFonts w:asciiTheme="minorHAnsi" w:hAnsiTheme="minorHAnsi"/>
                <w:b/>
                <w:bCs/>
                <w:color w:val="FFFFFF"/>
                <w:sz w:val="16"/>
                <w:szCs w:val="16"/>
              </w:rPr>
              <w:t>SEGURIDAD PUBLICA</w:t>
            </w:r>
          </w:p>
        </w:tc>
        <w:tc>
          <w:tcPr>
            <w:tcW w:w="1134" w:type="dxa"/>
            <w:tcBorders>
              <w:top w:val="nil"/>
              <w:left w:val="nil"/>
              <w:bottom w:val="single" w:sz="4" w:space="0" w:color="auto"/>
              <w:right w:val="single" w:sz="4" w:space="0" w:color="auto"/>
            </w:tcBorders>
            <w:shd w:val="clear" w:color="000000" w:fill="2F75B5"/>
            <w:vAlign w:val="center"/>
            <w:hideMark/>
          </w:tcPr>
          <w:p w14:paraId="47C15CA5" w14:textId="77777777" w:rsidR="005749FC" w:rsidRPr="005749FC" w:rsidRDefault="005749FC" w:rsidP="005749FC">
            <w:pPr>
              <w:jc w:val="center"/>
              <w:rPr>
                <w:rFonts w:asciiTheme="minorHAnsi" w:hAnsiTheme="minorHAnsi"/>
                <w:b/>
                <w:bCs/>
                <w:color w:val="FFFFFF"/>
                <w:sz w:val="16"/>
                <w:szCs w:val="16"/>
              </w:rPr>
            </w:pPr>
            <w:r w:rsidRPr="005749FC">
              <w:rPr>
                <w:rFonts w:asciiTheme="minorHAnsi" w:hAnsiTheme="minorHAnsi"/>
                <w:b/>
                <w:bCs/>
                <w:color w:val="FFFFFF"/>
                <w:sz w:val="16"/>
                <w:szCs w:val="16"/>
              </w:rPr>
              <w:t> </w:t>
            </w:r>
          </w:p>
        </w:tc>
        <w:tc>
          <w:tcPr>
            <w:tcW w:w="2171" w:type="dxa"/>
            <w:tcBorders>
              <w:top w:val="nil"/>
              <w:left w:val="nil"/>
              <w:bottom w:val="single" w:sz="4" w:space="0" w:color="auto"/>
              <w:right w:val="single" w:sz="4" w:space="0" w:color="auto"/>
            </w:tcBorders>
            <w:shd w:val="clear" w:color="000000" w:fill="2F75B5"/>
            <w:vAlign w:val="center"/>
            <w:hideMark/>
          </w:tcPr>
          <w:p w14:paraId="600C1043" w14:textId="77777777" w:rsidR="005749FC" w:rsidRPr="005749FC" w:rsidRDefault="005749FC" w:rsidP="005749FC">
            <w:pPr>
              <w:jc w:val="center"/>
              <w:rPr>
                <w:rFonts w:asciiTheme="minorHAnsi" w:hAnsiTheme="minorHAnsi"/>
                <w:b/>
                <w:bCs/>
                <w:color w:val="FFFFFF"/>
                <w:sz w:val="16"/>
                <w:szCs w:val="16"/>
              </w:rPr>
            </w:pPr>
            <w:r w:rsidRPr="005749FC">
              <w:rPr>
                <w:rFonts w:asciiTheme="minorHAnsi" w:hAnsiTheme="minorHAnsi"/>
                <w:b/>
                <w:bCs/>
                <w:color w:val="FFFFFF"/>
                <w:sz w:val="16"/>
                <w:szCs w:val="16"/>
              </w:rPr>
              <w:t xml:space="preserve"> $     19,809,097.77 </w:t>
            </w:r>
          </w:p>
        </w:tc>
        <w:tc>
          <w:tcPr>
            <w:tcW w:w="1337" w:type="dxa"/>
            <w:tcBorders>
              <w:top w:val="nil"/>
              <w:left w:val="nil"/>
              <w:bottom w:val="single" w:sz="4" w:space="0" w:color="auto"/>
              <w:right w:val="single" w:sz="4" w:space="0" w:color="auto"/>
            </w:tcBorders>
            <w:shd w:val="clear" w:color="auto" w:fill="auto"/>
            <w:vAlign w:val="center"/>
            <w:hideMark/>
          </w:tcPr>
          <w:p w14:paraId="49D8D0E0" w14:textId="77777777" w:rsidR="005749FC" w:rsidRPr="005749FC" w:rsidRDefault="005749FC" w:rsidP="005749FC">
            <w:pPr>
              <w:jc w:val="center"/>
              <w:rPr>
                <w:rFonts w:asciiTheme="minorHAnsi" w:hAnsiTheme="minorHAnsi"/>
                <w:b/>
                <w:bCs/>
                <w:sz w:val="16"/>
                <w:szCs w:val="16"/>
              </w:rPr>
            </w:pPr>
            <w:r w:rsidRPr="005749FC">
              <w:rPr>
                <w:rFonts w:asciiTheme="minorHAnsi" w:hAnsiTheme="minorHAnsi"/>
                <w:b/>
                <w:bCs/>
                <w:sz w:val="16"/>
                <w:szCs w:val="16"/>
              </w:rPr>
              <w:t> </w:t>
            </w:r>
          </w:p>
        </w:tc>
        <w:tc>
          <w:tcPr>
            <w:tcW w:w="1345" w:type="dxa"/>
            <w:tcBorders>
              <w:top w:val="nil"/>
              <w:left w:val="nil"/>
              <w:bottom w:val="single" w:sz="4" w:space="0" w:color="auto"/>
              <w:right w:val="single" w:sz="4" w:space="0" w:color="auto"/>
            </w:tcBorders>
            <w:shd w:val="clear" w:color="auto" w:fill="auto"/>
            <w:vAlign w:val="center"/>
            <w:hideMark/>
          </w:tcPr>
          <w:p w14:paraId="1DD208DA" w14:textId="77777777" w:rsidR="005749FC" w:rsidRPr="005749FC" w:rsidRDefault="005749FC" w:rsidP="005749FC">
            <w:pPr>
              <w:jc w:val="center"/>
              <w:rPr>
                <w:rFonts w:asciiTheme="minorHAnsi" w:hAnsiTheme="minorHAnsi"/>
                <w:b/>
                <w:bCs/>
                <w:sz w:val="16"/>
                <w:szCs w:val="16"/>
              </w:rPr>
            </w:pPr>
            <w:r w:rsidRPr="005749FC">
              <w:rPr>
                <w:rFonts w:asciiTheme="minorHAnsi" w:hAnsiTheme="minorHAnsi"/>
                <w:b/>
                <w:bCs/>
                <w:sz w:val="16"/>
                <w:szCs w:val="16"/>
              </w:rPr>
              <w:t> </w:t>
            </w:r>
          </w:p>
        </w:tc>
        <w:tc>
          <w:tcPr>
            <w:tcW w:w="975" w:type="dxa"/>
            <w:tcBorders>
              <w:top w:val="nil"/>
              <w:left w:val="nil"/>
              <w:bottom w:val="single" w:sz="4" w:space="0" w:color="auto"/>
              <w:right w:val="single" w:sz="4" w:space="0" w:color="auto"/>
            </w:tcBorders>
            <w:shd w:val="clear" w:color="auto" w:fill="auto"/>
            <w:noWrap/>
            <w:vAlign w:val="center"/>
            <w:hideMark/>
          </w:tcPr>
          <w:p w14:paraId="1DAA671E" w14:textId="77777777" w:rsidR="005749FC" w:rsidRPr="005749FC" w:rsidRDefault="005749FC" w:rsidP="005749FC">
            <w:pPr>
              <w:jc w:val="center"/>
              <w:rPr>
                <w:rFonts w:asciiTheme="minorHAnsi" w:hAnsiTheme="minorHAnsi"/>
                <w:b/>
                <w:bCs/>
                <w:sz w:val="16"/>
                <w:szCs w:val="16"/>
              </w:rPr>
            </w:pPr>
            <w:r w:rsidRPr="005749FC">
              <w:rPr>
                <w:rFonts w:asciiTheme="minorHAnsi" w:hAnsiTheme="minorHAnsi"/>
                <w:b/>
                <w:bCs/>
                <w:sz w:val="16"/>
                <w:szCs w:val="16"/>
              </w:rPr>
              <w:t> </w:t>
            </w:r>
          </w:p>
        </w:tc>
      </w:tr>
      <w:tr w:rsidR="005749FC" w:rsidRPr="005749FC" w14:paraId="634FDC6C" w14:textId="77777777" w:rsidTr="005F2437">
        <w:trPr>
          <w:trHeight w:val="735"/>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14:paraId="72202093" w14:textId="77777777" w:rsidR="005749FC" w:rsidRPr="005749FC" w:rsidRDefault="005749FC" w:rsidP="005749FC">
            <w:pPr>
              <w:rPr>
                <w:rFonts w:asciiTheme="minorHAnsi" w:hAnsiTheme="minorHAnsi"/>
                <w:color w:val="000000"/>
                <w:sz w:val="16"/>
                <w:szCs w:val="16"/>
              </w:rPr>
            </w:pPr>
            <w:r w:rsidRPr="005749FC">
              <w:rPr>
                <w:rFonts w:asciiTheme="minorHAnsi" w:hAnsiTheme="minorHAnsi"/>
                <w:color w:val="000000"/>
                <w:sz w:val="16"/>
                <w:szCs w:val="16"/>
              </w:rPr>
              <w:t>APORTACION AL CERESO DE ATLIXCO</w:t>
            </w:r>
          </w:p>
        </w:tc>
        <w:tc>
          <w:tcPr>
            <w:tcW w:w="1134" w:type="dxa"/>
            <w:tcBorders>
              <w:top w:val="nil"/>
              <w:left w:val="nil"/>
              <w:bottom w:val="single" w:sz="4" w:space="0" w:color="auto"/>
              <w:right w:val="single" w:sz="4" w:space="0" w:color="auto"/>
            </w:tcBorders>
            <w:shd w:val="clear" w:color="auto" w:fill="auto"/>
            <w:vAlign w:val="center"/>
            <w:hideMark/>
          </w:tcPr>
          <w:p w14:paraId="558EA4C2" w14:textId="77777777" w:rsidR="005749FC" w:rsidRPr="005749FC" w:rsidRDefault="005749FC" w:rsidP="005749FC">
            <w:pPr>
              <w:jc w:val="center"/>
              <w:rPr>
                <w:rFonts w:asciiTheme="minorHAnsi" w:hAnsiTheme="minorHAnsi"/>
                <w:color w:val="000000"/>
                <w:sz w:val="16"/>
                <w:szCs w:val="16"/>
              </w:rPr>
            </w:pPr>
            <w:r w:rsidRPr="005749FC">
              <w:rPr>
                <w:rFonts w:asciiTheme="minorHAnsi" w:hAnsiTheme="minorHAnsi"/>
                <w:color w:val="000000"/>
                <w:sz w:val="16"/>
                <w:szCs w:val="16"/>
              </w:rPr>
              <w:t>ATLIXCO</w:t>
            </w:r>
          </w:p>
        </w:tc>
        <w:tc>
          <w:tcPr>
            <w:tcW w:w="2171" w:type="dxa"/>
            <w:tcBorders>
              <w:top w:val="nil"/>
              <w:left w:val="nil"/>
              <w:bottom w:val="single" w:sz="4" w:space="0" w:color="auto"/>
              <w:right w:val="single" w:sz="4" w:space="0" w:color="auto"/>
            </w:tcBorders>
            <w:shd w:val="clear" w:color="000000" w:fill="FFFFFF"/>
            <w:vAlign w:val="center"/>
            <w:hideMark/>
          </w:tcPr>
          <w:p w14:paraId="5C537BF8" w14:textId="77777777" w:rsidR="005749FC" w:rsidRPr="005749FC" w:rsidRDefault="005749FC" w:rsidP="005749FC">
            <w:pPr>
              <w:rPr>
                <w:rFonts w:asciiTheme="minorHAnsi" w:hAnsiTheme="minorHAnsi"/>
                <w:b/>
                <w:bCs/>
                <w:sz w:val="16"/>
                <w:szCs w:val="16"/>
              </w:rPr>
            </w:pPr>
            <w:r w:rsidRPr="005749FC">
              <w:rPr>
                <w:rFonts w:asciiTheme="minorHAnsi" w:hAnsiTheme="minorHAnsi"/>
                <w:b/>
                <w:bCs/>
                <w:sz w:val="16"/>
                <w:szCs w:val="16"/>
              </w:rPr>
              <w:t xml:space="preserve"> $                   3,783,097.77 </w:t>
            </w:r>
          </w:p>
        </w:tc>
        <w:tc>
          <w:tcPr>
            <w:tcW w:w="1337" w:type="dxa"/>
            <w:tcBorders>
              <w:top w:val="nil"/>
              <w:left w:val="nil"/>
              <w:bottom w:val="single" w:sz="4" w:space="0" w:color="auto"/>
              <w:right w:val="single" w:sz="4" w:space="0" w:color="auto"/>
            </w:tcBorders>
            <w:shd w:val="clear" w:color="auto" w:fill="auto"/>
            <w:vAlign w:val="center"/>
            <w:hideMark/>
          </w:tcPr>
          <w:p w14:paraId="09C7BC9A" w14:textId="77777777" w:rsidR="005749FC" w:rsidRPr="005749FC" w:rsidRDefault="005749FC" w:rsidP="005749FC">
            <w:pPr>
              <w:jc w:val="center"/>
              <w:rPr>
                <w:rFonts w:asciiTheme="minorHAnsi" w:hAnsiTheme="minorHAnsi"/>
                <w:sz w:val="16"/>
                <w:szCs w:val="16"/>
              </w:rPr>
            </w:pPr>
            <w:r w:rsidRPr="005749FC">
              <w:rPr>
                <w:rFonts w:asciiTheme="minorHAnsi" w:hAnsiTheme="minorHAnsi"/>
                <w:sz w:val="16"/>
                <w:szCs w:val="16"/>
              </w:rPr>
              <w:t>SERVICIOS Y ACCIONES</w:t>
            </w:r>
          </w:p>
        </w:tc>
        <w:tc>
          <w:tcPr>
            <w:tcW w:w="1345" w:type="dxa"/>
            <w:tcBorders>
              <w:top w:val="nil"/>
              <w:left w:val="nil"/>
              <w:bottom w:val="single" w:sz="4" w:space="0" w:color="auto"/>
              <w:right w:val="single" w:sz="4" w:space="0" w:color="auto"/>
            </w:tcBorders>
            <w:shd w:val="clear" w:color="auto" w:fill="auto"/>
            <w:vAlign w:val="center"/>
            <w:hideMark/>
          </w:tcPr>
          <w:p w14:paraId="4E9B1BD0" w14:textId="77777777" w:rsidR="005749FC" w:rsidRPr="005749FC" w:rsidRDefault="005749FC" w:rsidP="005749FC">
            <w:pPr>
              <w:jc w:val="center"/>
              <w:rPr>
                <w:rFonts w:asciiTheme="minorHAnsi" w:hAnsiTheme="minorHAnsi"/>
                <w:b/>
                <w:bCs/>
                <w:sz w:val="16"/>
                <w:szCs w:val="16"/>
              </w:rPr>
            </w:pPr>
            <w:r w:rsidRPr="005749FC">
              <w:rPr>
                <w:rFonts w:asciiTheme="minorHAnsi" w:hAnsiTheme="minorHAnsi"/>
                <w:b/>
                <w:bCs/>
                <w:sz w:val="16"/>
                <w:szCs w:val="16"/>
              </w:rPr>
              <w:t>UNA APORTACIÓN</w:t>
            </w:r>
          </w:p>
        </w:tc>
        <w:tc>
          <w:tcPr>
            <w:tcW w:w="975" w:type="dxa"/>
            <w:tcBorders>
              <w:top w:val="nil"/>
              <w:left w:val="nil"/>
              <w:bottom w:val="single" w:sz="4" w:space="0" w:color="auto"/>
              <w:right w:val="single" w:sz="4" w:space="0" w:color="auto"/>
            </w:tcBorders>
            <w:shd w:val="clear" w:color="auto" w:fill="auto"/>
            <w:noWrap/>
            <w:vAlign w:val="center"/>
            <w:hideMark/>
          </w:tcPr>
          <w:p w14:paraId="2F86D96C" w14:textId="77777777" w:rsidR="005749FC" w:rsidRPr="005749FC" w:rsidRDefault="005749FC" w:rsidP="005749FC">
            <w:pPr>
              <w:jc w:val="center"/>
              <w:rPr>
                <w:rFonts w:asciiTheme="minorHAnsi" w:hAnsiTheme="minorHAnsi"/>
                <w:b/>
                <w:bCs/>
                <w:sz w:val="16"/>
                <w:szCs w:val="16"/>
              </w:rPr>
            </w:pPr>
            <w:r w:rsidRPr="005749FC">
              <w:rPr>
                <w:rFonts w:asciiTheme="minorHAnsi" w:hAnsiTheme="minorHAnsi"/>
                <w:b/>
                <w:bCs/>
                <w:sz w:val="16"/>
                <w:szCs w:val="16"/>
              </w:rPr>
              <w:t>211</w:t>
            </w:r>
          </w:p>
        </w:tc>
      </w:tr>
      <w:tr w:rsidR="004A37C0" w:rsidRPr="005749FC" w14:paraId="462C65A8" w14:textId="77777777" w:rsidTr="005F2437">
        <w:trPr>
          <w:trHeight w:val="630"/>
          <w:jc w:val="center"/>
        </w:trPr>
        <w:tc>
          <w:tcPr>
            <w:tcW w:w="3818" w:type="dxa"/>
            <w:tcBorders>
              <w:top w:val="nil"/>
              <w:left w:val="single" w:sz="4" w:space="0" w:color="auto"/>
              <w:bottom w:val="single" w:sz="4" w:space="0" w:color="auto"/>
              <w:right w:val="single" w:sz="4" w:space="0" w:color="auto"/>
            </w:tcBorders>
            <w:shd w:val="clear" w:color="000000" w:fill="FFFFFF"/>
            <w:vAlign w:val="center"/>
            <w:hideMark/>
          </w:tcPr>
          <w:p w14:paraId="09C8136C" w14:textId="77777777" w:rsidR="005749FC" w:rsidRPr="005749FC" w:rsidRDefault="005749FC" w:rsidP="005749FC">
            <w:pPr>
              <w:jc w:val="both"/>
              <w:rPr>
                <w:rFonts w:asciiTheme="minorHAnsi" w:hAnsiTheme="minorHAnsi"/>
                <w:color w:val="000000"/>
                <w:sz w:val="16"/>
                <w:szCs w:val="16"/>
              </w:rPr>
            </w:pPr>
            <w:r w:rsidRPr="005749FC">
              <w:rPr>
                <w:rFonts w:asciiTheme="minorHAnsi" w:hAnsiTheme="minorHAnsi"/>
                <w:color w:val="000000"/>
                <w:sz w:val="16"/>
                <w:szCs w:val="16"/>
              </w:rPr>
              <w:t>PAGO DE SUELDOS Y AGUINALDO PARA ELEMENTOS DE SEGURIDAD PÚBLICA MUNICIPAL</w:t>
            </w:r>
          </w:p>
        </w:tc>
        <w:tc>
          <w:tcPr>
            <w:tcW w:w="1134" w:type="dxa"/>
            <w:tcBorders>
              <w:top w:val="nil"/>
              <w:left w:val="nil"/>
              <w:bottom w:val="single" w:sz="4" w:space="0" w:color="auto"/>
              <w:right w:val="single" w:sz="4" w:space="0" w:color="auto"/>
            </w:tcBorders>
            <w:shd w:val="clear" w:color="auto" w:fill="auto"/>
            <w:vAlign w:val="center"/>
            <w:hideMark/>
          </w:tcPr>
          <w:p w14:paraId="5B9DD732" w14:textId="77777777" w:rsidR="005749FC" w:rsidRPr="005749FC" w:rsidRDefault="005749FC" w:rsidP="005749FC">
            <w:pPr>
              <w:jc w:val="center"/>
              <w:rPr>
                <w:rFonts w:asciiTheme="minorHAnsi" w:hAnsiTheme="minorHAnsi"/>
                <w:sz w:val="16"/>
                <w:szCs w:val="16"/>
              </w:rPr>
            </w:pPr>
            <w:r w:rsidRPr="005749FC">
              <w:rPr>
                <w:rFonts w:asciiTheme="minorHAnsi" w:hAnsiTheme="minorHAnsi"/>
                <w:sz w:val="16"/>
                <w:szCs w:val="16"/>
              </w:rPr>
              <w:t>ATLIXCO</w:t>
            </w:r>
          </w:p>
        </w:tc>
        <w:tc>
          <w:tcPr>
            <w:tcW w:w="2171" w:type="dxa"/>
            <w:tcBorders>
              <w:top w:val="nil"/>
              <w:left w:val="nil"/>
              <w:bottom w:val="single" w:sz="4" w:space="0" w:color="auto"/>
              <w:right w:val="single" w:sz="4" w:space="0" w:color="auto"/>
            </w:tcBorders>
            <w:shd w:val="clear" w:color="000000" w:fill="FFFFFF"/>
            <w:vAlign w:val="center"/>
            <w:hideMark/>
          </w:tcPr>
          <w:p w14:paraId="51558582" w14:textId="77777777" w:rsidR="005749FC" w:rsidRPr="005749FC" w:rsidRDefault="005749FC" w:rsidP="005749FC">
            <w:pPr>
              <w:jc w:val="center"/>
              <w:rPr>
                <w:rFonts w:asciiTheme="minorHAnsi" w:hAnsiTheme="minorHAnsi"/>
                <w:b/>
                <w:bCs/>
                <w:sz w:val="16"/>
                <w:szCs w:val="16"/>
              </w:rPr>
            </w:pPr>
            <w:r w:rsidRPr="005749FC">
              <w:rPr>
                <w:rFonts w:asciiTheme="minorHAnsi" w:hAnsiTheme="minorHAnsi"/>
                <w:b/>
                <w:bCs/>
                <w:sz w:val="16"/>
                <w:szCs w:val="16"/>
              </w:rPr>
              <w:t xml:space="preserve"> $                 16,026,000.00 </w:t>
            </w:r>
          </w:p>
        </w:tc>
        <w:tc>
          <w:tcPr>
            <w:tcW w:w="1337" w:type="dxa"/>
            <w:tcBorders>
              <w:top w:val="nil"/>
              <w:left w:val="nil"/>
              <w:bottom w:val="single" w:sz="4" w:space="0" w:color="auto"/>
              <w:right w:val="single" w:sz="4" w:space="0" w:color="auto"/>
            </w:tcBorders>
            <w:shd w:val="clear" w:color="auto" w:fill="auto"/>
            <w:vAlign w:val="center"/>
            <w:hideMark/>
          </w:tcPr>
          <w:p w14:paraId="58EFBF17" w14:textId="77777777" w:rsidR="005749FC" w:rsidRPr="005749FC" w:rsidRDefault="005749FC" w:rsidP="005749FC">
            <w:pPr>
              <w:jc w:val="center"/>
              <w:rPr>
                <w:rFonts w:asciiTheme="minorHAnsi" w:hAnsiTheme="minorHAnsi"/>
                <w:sz w:val="16"/>
                <w:szCs w:val="16"/>
              </w:rPr>
            </w:pPr>
            <w:r w:rsidRPr="005749FC">
              <w:rPr>
                <w:rFonts w:asciiTheme="minorHAnsi" w:hAnsiTheme="minorHAnsi"/>
                <w:sz w:val="16"/>
                <w:szCs w:val="16"/>
              </w:rPr>
              <w:t>SERVICIOS Y ACCIONES</w:t>
            </w:r>
          </w:p>
        </w:tc>
        <w:tc>
          <w:tcPr>
            <w:tcW w:w="1345" w:type="dxa"/>
            <w:tcBorders>
              <w:top w:val="nil"/>
              <w:left w:val="nil"/>
              <w:bottom w:val="single" w:sz="4" w:space="0" w:color="auto"/>
              <w:right w:val="single" w:sz="4" w:space="0" w:color="auto"/>
            </w:tcBorders>
            <w:shd w:val="clear" w:color="auto" w:fill="auto"/>
            <w:vAlign w:val="center"/>
            <w:hideMark/>
          </w:tcPr>
          <w:p w14:paraId="0082C0A8" w14:textId="77777777" w:rsidR="005749FC" w:rsidRPr="005749FC" w:rsidRDefault="005749FC" w:rsidP="005749FC">
            <w:pPr>
              <w:jc w:val="center"/>
              <w:rPr>
                <w:rFonts w:asciiTheme="minorHAnsi" w:hAnsiTheme="minorHAnsi"/>
                <w:b/>
                <w:bCs/>
                <w:sz w:val="16"/>
                <w:szCs w:val="16"/>
              </w:rPr>
            </w:pPr>
            <w:r w:rsidRPr="005749FC">
              <w:rPr>
                <w:rFonts w:asciiTheme="minorHAnsi" w:hAnsiTheme="minorHAnsi"/>
                <w:b/>
                <w:bCs/>
                <w:sz w:val="16"/>
                <w:szCs w:val="16"/>
              </w:rPr>
              <w:t>26 QUINCENAS</w:t>
            </w:r>
          </w:p>
        </w:tc>
        <w:tc>
          <w:tcPr>
            <w:tcW w:w="975" w:type="dxa"/>
            <w:tcBorders>
              <w:top w:val="nil"/>
              <w:left w:val="nil"/>
              <w:bottom w:val="single" w:sz="4" w:space="0" w:color="auto"/>
              <w:right w:val="single" w:sz="4" w:space="0" w:color="auto"/>
            </w:tcBorders>
            <w:shd w:val="clear" w:color="auto" w:fill="auto"/>
            <w:noWrap/>
            <w:vAlign w:val="center"/>
            <w:hideMark/>
          </w:tcPr>
          <w:p w14:paraId="3325A4B4" w14:textId="77777777" w:rsidR="005749FC" w:rsidRPr="005749FC" w:rsidRDefault="005749FC" w:rsidP="005749FC">
            <w:pPr>
              <w:jc w:val="center"/>
              <w:rPr>
                <w:rFonts w:asciiTheme="minorHAnsi" w:hAnsiTheme="minorHAnsi"/>
                <w:b/>
                <w:bCs/>
                <w:sz w:val="16"/>
                <w:szCs w:val="16"/>
              </w:rPr>
            </w:pPr>
            <w:r w:rsidRPr="005749FC">
              <w:rPr>
                <w:rFonts w:asciiTheme="minorHAnsi" w:hAnsiTheme="minorHAnsi"/>
                <w:b/>
                <w:bCs/>
                <w:sz w:val="16"/>
                <w:szCs w:val="16"/>
              </w:rPr>
              <w:t>180</w:t>
            </w:r>
          </w:p>
        </w:tc>
      </w:tr>
      <w:tr w:rsidR="004A37C0" w:rsidRPr="005749FC" w14:paraId="20C06176" w14:textId="77777777" w:rsidTr="005F2437">
        <w:trPr>
          <w:trHeight w:val="420"/>
          <w:jc w:val="center"/>
        </w:trPr>
        <w:tc>
          <w:tcPr>
            <w:tcW w:w="3818" w:type="dxa"/>
            <w:tcBorders>
              <w:top w:val="nil"/>
              <w:left w:val="single" w:sz="4" w:space="0" w:color="auto"/>
              <w:bottom w:val="single" w:sz="4" w:space="0" w:color="auto"/>
              <w:right w:val="single" w:sz="4" w:space="0" w:color="auto"/>
            </w:tcBorders>
            <w:shd w:val="clear" w:color="000000" w:fill="2F75B5"/>
            <w:vAlign w:val="center"/>
            <w:hideMark/>
          </w:tcPr>
          <w:p w14:paraId="0F662E8D" w14:textId="77777777" w:rsidR="005749FC" w:rsidRPr="005749FC" w:rsidRDefault="005749FC" w:rsidP="005749FC">
            <w:pPr>
              <w:jc w:val="center"/>
              <w:rPr>
                <w:rFonts w:asciiTheme="minorHAnsi" w:hAnsiTheme="minorHAnsi"/>
                <w:b/>
                <w:bCs/>
                <w:color w:val="FFFFFF"/>
                <w:sz w:val="16"/>
                <w:szCs w:val="16"/>
              </w:rPr>
            </w:pPr>
            <w:r w:rsidRPr="005749FC">
              <w:rPr>
                <w:rFonts w:asciiTheme="minorHAnsi" w:hAnsiTheme="minorHAnsi"/>
                <w:b/>
                <w:bCs/>
                <w:color w:val="FFFFFF"/>
                <w:sz w:val="16"/>
                <w:szCs w:val="16"/>
              </w:rPr>
              <w:t>OTROS</w:t>
            </w:r>
          </w:p>
        </w:tc>
        <w:tc>
          <w:tcPr>
            <w:tcW w:w="1134" w:type="dxa"/>
            <w:tcBorders>
              <w:top w:val="nil"/>
              <w:left w:val="nil"/>
              <w:bottom w:val="single" w:sz="4" w:space="0" w:color="auto"/>
              <w:right w:val="single" w:sz="4" w:space="0" w:color="auto"/>
            </w:tcBorders>
            <w:shd w:val="clear" w:color="000000" w:fill="2F75B5"/>
            <w:vAlign w:val="center"/>
            <w:hideMark/>
          </w:tcPr>
          <w:p w14:paraId="5E149EED" w14:textId="77777777" w:rsidR="005749FC" w:rsidRPr="005749FC" w:rsidRDefault="005749FC" w:rsidP="005749FC">
            <w:pPr>
              <w:jc w:val="center"/>
              <w:rPr>
                <w:rFonts w:asciiTheme="minorHAnsi" w:hAnsiTheme="minorHAnsi"/>
                <w:b/>
                <w:bCs/>
                <w:color w:val="FFFFFF"/>
                <w:sz w:val="16"/>
                <w:szCs w:val="16"/>
              </w:rPr>
            </w:pPr>
            <w:r w:rsidRPr="005749FC">
              <w:rPr>
                <w:rFonts w:asciiTheme="minorHAnsi" w:hAnsiTheme="minorHAnsi"/>
                <w:b/>
                <w:bCs/>
                <w:color w:val="FFFFFF"/>
                <w:sz w:val="16"/>
                <w:szCs w:val="16"/>
              </w:rPr>
              <w:t> </w:t>
            </w:r>
          </w:p>
        </w:tc>
        <w:tc>
          <w:tcPr>
            <w:tcW w:w="2171" w:type="dxa"/>
            <w:tcBorders>
              <w:top w:val="nil"/>
              <w:left w:val="nil"/>
              <w:bottom w:val="single" w:sz="4" w:space="0" w:color="auto"/>
              <w:right w:val="single" w:sz="4" w:space="0" w:color="auto"/>
            </w:tcBorders>
            <w:shd w:val="clear" w:color="000000" w:fill="2F75B5"/>
            <w:vAlign w:val="center"/>
            <w:hideMark/>
          </w:tcPr>
          <w:p w14:paraId="5821E3C8" w14:textId="77777777" w:rsidR="005749FC" w:rsidRPr="005749FC" w:rsidRDefault="005749FC" w:rsidP="005749FC">
            <w:pPr>
              <w:jc w:val="center"/>
              <w:rPr>
                <w:rFonts w:asciiTheme="minorHAnsi" w:hAnsiTheme="minorHAnsi"/>
                <w:b/>
                <w:bCs/>
                <w:color w:val="FFFFFF"/>
                <w:sz w:val="16"/>
                <w:szCs w:val="16"/>
              </w:rPr>
            </w:pPr>
            <w:r w:rsidRPr="005749FC">
              <w:rPr>
                <w:rFonts w:asciiTheme="minorHAnsi" w:hAnsiTheme="minorHAnsi"/>
                <w:b/>
                <w:bCs/>
                <w:color w:val="FFFFFF"/>
                <w:sz w:val="16"/>
                <w:szCs w:val="16"/>
              </w:rPr>
              <w:t xml:space="preserve"> $        6,878,871.65 </w:t>
            </w:r>
          </w:p>
        </w:tc>
        <w:tc>
          <w:tcPr>
            <w:tcW w:w="1337" w:type="dxa"/>
            <w:tcBorders>
              <w:top w:val="nil"/>
              <w:left w:val="nil"/>
              <w:bottom w:val="single" w:sz="4" w:space="0" w:color="auto"/>
              <w:right w:val="single" w:sz="4" w:space="0" w:color="auto"/>
            </w:tcBorders>
            <w:shd w:val="clear" w:color="auto" w:fill="auto"/>
            <w:vAlign w:val="center"/>
            <w:hideMark/>
          </w:tcPr>
          <w:p w14:paraId="272C48E6" w14:textId="77777777" w:rsidR="005749FC" w:rsidRPr="005749FC" w:rsidRDefault="005749FC" w:rsidP="005749FC">
            <w:pPr>
              <w:jc w:val="center"/>
              <w:rPr>
                <w:rFonts w:asciiTheme="minorHAnsi" w:hAnsiTheme="minorHAnsi"/>
                <w:b/>
                <w:bCs/>
                <w:color w:val="000000"/>
                <w:sz w:val="16"/>
                <w:szCs w:val="16"/>
              </w:rPr>
            </w:pPr>
            <w:r w:rsidRPr="005749FC">
              <w:rPr>
                <w:rFonts w:asciiTheme="minorHAnsi" w:hAnsiTheme="minorHAnsi"/>
                <w:b/>
                <w:bCs/>
                <w:color w:val="000000"/>
                <w:sz w:val="16"/>
                <w:szCs w:val="16"/>
              </w:rPr>
              <w:t> </w:t>
            </w:r>
          </w:p>
        </w:tc>
        <w:tc>
          <w:tcPr>
            <w:tcW w:w="1345" w:type="dxa"/>
            <w:tcBorders>
              <w:top w:val="nil"/>
              <w:left w:val="nil"/>
              <w:bottom w:val="single" w:sz="4" w:space="0" w:color="auto"/>
              <w:right w:val="single" w:sz="4" w:space="0" w:color="auto"/>
            </w:tcBorders>
            <w:shd w:val="clear" w:color="auto" w:fill="auto"/>
            <w:vAlign w:val="center"/>
            <w:hideMark/>
          </w:tcPr>
          <w:p w14:paraId="68F55FD7" w14:textId="77777777" w:rsidR="005749FC" w:rsidRPr="005749FC" w:rsidRDefault="005749FC" w:rsidP="005749FC">
            <w:pPr>
              <w:jc w:val="center"/>
              <w:rPr>
                <w:rFonts w:asciiTheme="minorHAnsi" w:hAnsiTheme="minorHAnsi"/>
                <w:b/>
                <w:bCs/>
                <w:color w:val="000000"/>
                <w:sz w:val="16"/>
                <w:szCs w:val="16"/>
              </w:rPr>
            </w:pPr>
            <w:r w:rsidRPr="005749FC">
              <w:rPr>
                <w:rFonts w:asciiTheme="minorHAnsi" w:hAnsiTheme="minorHAnsi"/>
                <w:b/>
                <w:bCs/>
                <w:color w:val="000000"/>
                <w:sz w:val="16"/>
                <w:szCs w:val="16"/>
              </w:rPr>
              <w:t> </w:t>
            </w:r>
          </w:p>
        </w:tc>
        <w:tc>
          <w:tcPr>
            <w:tcW w:w="975" w:type="dxa"/>
            <w:tcBorders>
              <w:top w:val="nil"/>
              <w:left w:val="nil"/>
              <w:bottom w:val="single" w:sz="4" w:space="0" w:color="auto"/>
              <w:right w:val="single" w:sz="4" w:space="0" w:color="auto"/>
            </w:tcBorders>
            <w:shd w:val="clear" w:color="auto" w:fill="auto"/>
            <w:noWrap/>
            <w:vAlign w:val="center"/>
            <w:hideMark/>
          </w:tcPr>
          <w:p w14:paraId="286AB577" w14:textId="77777777" w:rsidR="005749FC" w:rsidRPr="005749FC" w:rsidRDefault="005749FC" w:rsidP="005749FC">
            <w:pPr>
              <w:jc w:val="center"/>
              <w:rPr>
                <w:rFonts w:asciiTheme="minorHAnsi" w:hAnsiTheme="minorHAnsi"/>
                <w:b/>
                <w:bCs/>
                <w:color w:val="000000"/>
                <w:sz w:val="16"/>
                <w:szCs w:val="16"/>
              </w:rPr>
            </w:pPr>
            <w:r w:rsidRPr="005749FC">
              <w:rPr>
                <w:rFonts w:asciiTheme="minorHAnsi" w:hAnsiTheme="minorHAnsi"/>
                <w:b/>
                <w:bCs/>
                <w:color w:val="000000"/>
                <w:sz w:val="16"/>
                <w:szCs w:val="16"/>
              </w:rPr>
              <w:t> </w:t>
            </w:r>
          </w:p>
        </w:tc>
      </w:tr>
      <w:tr w:rsidR="005749FC" w:rsidRPr="005749FC" w14:paraId="2A6114C0" w14:textId="77777777" w:rsidTr="005F2437">
        <w:trPr>
          <w:trHeight w:val="1073"/>
          <w:jc w:val="center"/>
        </w:trPr>
        <w:tc>
          <w:tcPr>
            <w:tcW w:w="38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7AD6F" w14:textId="77777777" w:rsidR="005749FC" w:rsidRPr="005749FC" w:rsidRDefault="005749FC" w:rsidP="005749FC">
            <w:pPr>
              <w:jc w:val="center"/>
              <w:rPr>
                <w:rFonts w:asciiTheme="minorHAnsi" w:hAnsiTheme="minorHAnsi"/>
                <w:color w:val="000000"/>
                <w:sz w:val="16"/>
                <w:szCs w:val="16"/>
              </w:rPr>
            </w:pPr>
            <w:r w:rsidRPr="005749FC">
              <w:rPr>
                <w:rFonts w:asciiTheme="minorHAnsi" w:hAnsiTheme="minorHAnsi"/>
                <w:color w:val="000000"/>
                <w:sz w:val="16"/>
                <w:szCs w:val="16"/>
              </w:rPr>
              <w:t>ADOQUINAMIENTO DE CALLE 5 DE MAYO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752C55" w14:textId="77777777" w:rsidR="005749FC" w:rsidRPr="005749FC" w:rsidRDefault="005749FC" w:rsidP="005749FC">
            <w:pPr>
              <w:jc w:val="center"/>
              <w:rPr>
                <w:rFonts w:asciiTheme="minorHAnsi" w:hAnsiTheme="minorHAnsi"/>
                <w:color w:val="000000"/>
                <w:sz w:val="16"/>
                <w:szCs w:val="16"/>
              </w:rPr>
            </w:pPr>
            <w:r w:rsidRPr="005749FC">
              <w:rPr>
                <w:rFonts w:asciiTheme="minorHAnsi" w:hAnsiTheme="minorHAnsi"/>
                <w:color w:val="000000"/>
                <w:sz w:val="16"/>
                <w:szCs w:val="16"/>
              </w:rPr>
              <w:t>EX HACIENDA SAN FELIX</w:t>
            </w:r>
          </w:p>
        </w:tc>
        <w:tc>
          <w:tcPr>
            <w:tcW w:w="217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32646B" w14:textId="77777777" w:rsidR="005749FC" w:rsidRPr="005749FC" w:rsidRDefault="005749FC" w:rsidP="005749FC">
            <w:pPr>
              <w:jc w:val="center"/>
              <w:rPr>
                <w:rFonts w:asciiTheme="minorHAnsi" w:hAnsiTheme="minorHAnsi"/>
                <w:b/>
                <w:bCs/>
                <w:color w:val="000000"/>
                <w:sz w:val="16"/>
                <w:szCs w:val="16"/>
              </w:rPr>
            </w:pPr>
            <w:r w:rsidRPr="005749FC">
              <w:rPr>
                <w:rFonts w:asciiTheme="minorHAnsi" w:hAnsiTheme="minorHAnsi"/>
                <w:b/>
                <w:bCs/>
                <w:color w:val="000000"/>
                <w:sz w:val="16"/>
                <w:szCs w:val="16"/>
              </w:rPr>
              <w:t xml:space="preserve"> $                      598,997.70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42FE70" w14:textId="77777777" w:rsidR="005749FC" w:rsidRPr="005749FC" w:rsidRDefault="005749FC" w:rsidP="005749FC">
            <w:pPr>
              <w:jc w:val="center"/>
              <w:rPr>
                <w:rFonts w:asciiTheme="minorHAnsi" w:hAnsiTheme="minorHAnsi"/>
                <w:color w:val="000000"/>
                <w:sz w:val="16"/>
                <w:szCs w:val="16"/>
              </w:rPr>
            </w:pPr>
            <w:r w:rsidRPr="005749FC">
              <w:rPr>
                <w:rFonts w:asciiTheme="minorHAnsi" w:hAnsiTheme="minorHAnsi"/>
                <w:color w:val="000000"/>
                <w:sz w:val="16"/>
                <w:szCs w:val="16"/>
              </w:rPr>
              <w:t>ADOQUINAMIENTOS, CAMINOS Y VIALIDADES</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27F6EA" w14:textId="77777777" w:rsidR="005749FC" w:rsidRPr="005749FC" w:rsidRDefault="005749FC" w:rsidP="005749FC">
            <w:pPr>
              <w:jc w:val="center"/>
              <w:rPr>
                <w:rFonts w:asciiTheme="minorHAnsi" w:hAnsiTheme="minorHAnsi"/>
                <w:b/>
                <w:bCs/>
                <w:color w:val="000000"/>
                <w:sz w:val="16"/>
                <w:szCs w:val="16"/>
              </w:rPr>
            </w:pPr>
            <w:r w:rsidRPr="005749FC">
              <w:rPr>
                <w:rFonts w:asciiTheme="minorHAnsi" w:hAnsiTheme="minorHAnsi"/>
                <w:b/>
                <w:bCs/>
                <w:color w:val="000000"/>
                <w:sz w:val="16"/>
                <w:szCs w:val="16"/>
              </w:rPr>
              <w:t>ADOQUINAMIENTO DE LA CALLE CON ÁREA DE 652 m2</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83BF6" w14:textId="77777777" w:rsidR="005749FC" w:rsidRPr="005749FC" w:rsidRDefault="005749FC" w:rsidP="005749FC">
            <w:pPr>
              <w:jc w:val="center"/>
              <w:rPr>
                <w:rFonts w:asciiTheme="minorHAnsi" w:hAnsiTheme="minorHAnsi"/>
                <w:b/>
                <w:bCs/>
                <w:color w:val="000000"/>
                <w:sz w:val="16"/>
                <w:szCs w:val="16"/>
              </w:rPr>
            </w:pPr>
            <w:r w:rsidRPr="005749FC">
              <w:rPr>
                <w:rFonts w:asciiTheme="minorHAnsi" w:hAnsiTheme="minorHAnsi"/>
                <w:b/>
                <w:bCs/>
                <w:color w:val="000000"/>
                <w:sz w:val="16"/>
                <w:szCs w:val="16"/>
              </w:rPr>
              <w:t>86</w:t>
            </w:r>
          </w:p>
        </w:tc>
      </w:tr>
      <w:tr w:rsidR="005749FC" w:rsidRPr="005749FC" w14:paraId="4596D2E4" w14:textId="77777777" w:rsidTr="005F2437">
        <w:trPr>
          <w:trHeight w:val="630"/>
          <w:jc w:val="center"/>
        </w:trPr>
        <w:tc>
          <w:tcPr>
            <w:tcW w:w="38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65CF0E" w14:textId="77777777" w:rsidR="005749FC" w:rsidRPr="005749FC" w:rsidRDefault="005749FC" w:rsidP="005749FC">
            <w:pPr>
              <w:jc w:val="center"/>
              <w:rPr>
                <w:rFonts w:asciiTheme="minorHAnsi" w:hAnsiTheme="minorHAnsi"/>
                <w:color w:val="000000"/>
                <w:sz w:val="16"/>
                <w:szCs w:val="16"/>
              </w:rPr>
            </w:pPr>
            <w:r w:rsidRPr="005749FC">
              <w:rPr>
                <w:rFonts w:asciiTheme="minorHAnsi" w:hAnsiTheme="minorHAnsi"/>
                <w:color w:val="000000"/>
                <w:sz w:val="16"/>
                <w:szCs w:val="16"/>
              </w:rPr>
              <w:t>ADOQUINAMIENTO EN CALLE INDEPENDENCIA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1C54CF7" w14:textId="77777777" w:rsidR="005749FC" w:rsidRPr="005749FC" w:rsidRDefault="005749FC" w:rsidP="005749FC">
            <w:pPr>
              <w:jc w:val="center"/>
              <w:rPr>
                <w:rFonts w:asciiTheme="minorHAnsi" w:hAnsiTheme="minorHAnsi"/>
                <w:color w:val="000000"/>
                <w:sz w:val="16"/>
                <w:szCs w:val="16"/>
              </w:rPr>
            </w:pPr>
            <w:r w:rsidRPr="005749FC">
              <w:rPr>
                <w:rFonts w:asciiTheme="minorHAnsi" w:hAnsiTheme="minorHAnsi"/>
                <w:color w:val="000000"/>
                <w:sz w:val="16"/>
                <w:szCs w:val="16"/>
              </w:rPr>
              <w:t>SAN AGUSTIN HUIXAXTLA</w:t>
            </w:r>
          </w:p>
        </w:tc>
        <w:tc>
          <w:tcPr>
            <w:tcW w:w="2171" w:type="dxa"/>
            <w:tcBorders>
              <w:top w:val="single" w:sz="4" w:space="0" w:color="auto"/>
              <w:left w:val="nil"/>
              <w:bottom w:val="single" w:sz="4" w:space="0" w:color="auto"/>
              <w:right w:val="single" w:sz="4" w:space="0" w:color="auto"/>
            </w:tcBorders>
            <w:shd w:val="clear" w:color="000000" w:fill="FFFFFF"/>
            <w:vAlign w:val="center"/>
            <w:hideMark/>
          </w:tcPr>
          <w:p w14:paraId="09266365" w14:textId="77777777" w:rsidR="005749FC" w:rsidRPr="005749FC" w:rsidRDefault="005749FC" w:rsidP="005749FC">
            <w:pPr>
              <w:jc w:val="center"/>
              <w:rPr>
                <w:rFonts w:asciiTheme="minorHAnsi" w:hAnsiTheme="minorHAnsi"/>
                <w:b/>
                <w:bCs/>
                <w:color w:val="000000"/>
                <w:sz w:val="16"/>
                <w:szCs w:val="16"/>
              </w:rPr>
            </w:pPr>
            <w:r w:rsidRPr="005749FC">
              <w:rPr>
                <w:rFonts w:asciiTheme="minorHAnsi" w:hAnsiTheme="minorHAnsi"/>
                <w:b/>
                <w:bCs/>
                <w:color w:val="000000"/>
                <w:sz w:val="16"/>
                <w:szCs w:val="16"/>
              </w:rPr>
              <w:t xml:space="preserve"> $                      705,250.00 </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14:paraId="20BFCDFF" w14:textId="77777777" w:rsidR="005749FC" w:rsidRPr="005749FC" w:rsidRDefault="005749FC" w:rsidP="005749FC">
            <w:pPr>
              <w:jc w:val="center"/>
              <w:rPr>
                <w:rFonts w:asciiTheme="minorHAnsi" w:hAnsiTheme="minorHAnsi"/>
                <w:color w:val="000000"/>
                <w:sz w:val="16"/>
                <w:szCs w:val="16"/>
              </w:rPr>
            </w:pPr>
            <w:r w:rsidRPr="005749FC">
              <w:rPr>
                <w:rFonts w:asciiTheme="minorHAnsi" w:hAnsiTheme="minorHAnsi"/>
                <w:color w:val="000000"/>
                <w:sz w:val="16"/>
                <w:szCs w:val="16"/>
              </w:rPr>
              <w:t>ADOQUINAMIENTOS, CAMINOS Y VIALIDADES</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14:paraId="794E71DC" w14:textId="77777777" w:rsidR="005749FC" w:rsidRPr="005749FC" w:rsidRDefault="005749FC" w:rsidP="005749FC">
            <w:pPr>
              <w:jc w:val="center"/>
              <w:rPr>
                <w:rFonts w:asciiTheme="minorHAnsi" w:hAnsiTheme="minorHAnsi"/>
                <w:b/>
                <w:bCs/>
                <w:sz w:val="16"/>
                <w:szCs w:val="16"/>
              </w:rPr>
            </w:pPr>
            <w:r w:rsidRPr="005749FC">
              <w:rPr>
                <w:rFonts w:asciiTheme="minorHAnsi" w:hAnsiTheme="minorHAnsi"/>
                <w:b/>
                <w:bCs/>
                <w:sz w:val="16"/>
                <w:szCs w:val="16"/>
              </w:rPr>
              <w:t>ADOQUINAMIENTO DE LA CALLE CON ÁREA DE 738 m2</w:t>
            </w:r>
          </w:p>
        </w:tc>
        <w:tc>
          <w:tcPr>
            <w:tcW w:w="975" w:type="dxa"/>
            <w:tcBorders>
              <w:top w:val="single" w:sz="4" w:space="0" w:color="auto"/>
              <w:left w:val="nil"/>
              <w:bottom w:val="single" w:sz="4" w:space="0" w:color="auto"/>
              <w:right w:val="single" w:sz="4" w:space="0" w:color="auto"/>
            </w:tcBorders>
            <w:shd w:val="clear" w:color="auto" w:fill="auto"/>
            <w:noWrap/>
            <w:vAlign w:val="center"/>
            <w:hideMark/>
          </w:tcPr>
          <w:p w14:paraId="51730BC1" w14:textId="77777777" w:rsidR="005749FC" w:rsidRPr="005749FC" w:rsidRDefault="005749FC" w:rsidP="005749FC">
            <w:pPr>
              <w:jc w:val="center"/>
              <w:rPr>
                <w:rFonts w:asciiTheme="minorHAnsi" w:hAnsiTheme="minorHAnsi"/>
                <w:b/>
                <w:bCs/>
                <w:sz w:val="16"/>
                <w:szCs w:val="16"/>
              </w:rPr>
            </w:pPr>
            <w:r w:rsidRPr="005749FC">
              <w:rPr>
                <w:rFonts w:asciiTheme="minorHAnsi" w:hAnsiTheme="minorHAnsi"/>
                <w:b/>
                <w:bCs/>
                <w:sz w:val="16"/>
                <w:szCs w:val="16"/>
              </w:rPr>
              <w:t>109</w:t>
            </w:r>
          </w:p>
        </w:tc>
      </w:tr>
      <w:tr w:rsidR="005749FC" w:rsidRPr="005749FC" w14:paraId="2D794532" w14:textId="77777777" w:rsidTr="005F2437">
        <w:trPr>
          <w:trHeight w:val="60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14:paraId="46253E42" w14:textId="77777777" w:rsidR="005749FC" w:rsidRPr="005749FC" w:rsidRDefault="005749FC" w:rsidP="005749FC">
            <w:pPr>
              <w:jc w:val="center"/>
              <w:rPr>
                <w:rFonts w:asciiTheme="minorHAnsi" w:hAnsiTheme="minorHAnsi"/>
                <w:color w:val="000000"/>
                <w:sz w:val="16"/>
                <w:szCs w:val="16"/>
              </w:rPr>
            </w:pPr>
            <w:r w:rsidRPr="005749FC">
              <w:rPr>
                <w:rFonts w:asciiTheme="minorHAnsi" w:hAnsiTheme="minorHAnsi"/>
                <w:color w:val="000000"/>
                <w:sz w:val="16"/>
                <w:szCs w:val="16"/>
              </w:rPr>
              <w:t>ADOQUINAMIENTO EN CALLE NOGAL</w:t>
            </w:r>
          </w:p>
        </w:tc>
        <w:tc>
          <w:tcPr>
            <w:tcW w:w="1134" w:type="dxa"/>
            <w:tcBorders>
              <w:top w:val="nil"/>
              <w:left w:val="nil"/>
              <w:bottom w:val="single" w:sz="4" w:space="0" w:color="auto"/>
              <w:right w:val="single" w:sz="4" w:space="0" w:color="auto"/>
            </w:tcBorders>
            <w:shd w:val="clear" w:color="auto" w:fill="auto"/>
            <w:vAlign w:val="center"/>
            <w:hideMark/>
          </w:tcPr>
          <w:p w14:paraId="1DD2441E" w14:textId="77777777" w:rsidR="005749FC" w:rsidRPr="005749FC" w:rsidRDefault="005749FC" w:rsidP="005749FC">
            <w:pPr>
              <w:jc w:val="center"/>
              <w:rPr>
                <w:rFonts w:asciiTheme="minorHAnsi" w:hAnsiTheme="minorHAnsi"/>
                <w:color w:val="000000"/>
                <w:sz w:val="16"/>
                <w:szCs w:val="16"/>
              </w:rPr>
            </w:pPr>
            <w:r w:rsidRPr="005749FC">
              <w:rPr>
                <w:rFonts w:asciiTheme="minorHAnsi" w:hAnsiTheme="minorHAnsi"/>
                <w:color w:val="000000"/>
                <w:sz w:val="16"/>
                <w:szCs w:val="16"/>
              </w:rPr>
              <w:t>PRADOS EL LEON</w:t>
            </w:r>
          </w:p>
        </w:tc>
        <w:tc>
          <w:tcPr>
            <w:tcW w:w="2171" w:type="dxa"/>
            <w:tcBorders>
              <w:top w:val="nil"/>
              <w:left w:val="nil"/>
              <w:bottom w:val="single" w:sz="4" w:space="0" w:color="auto"/>
              <w:right w:val="single" w:sz="4" w:space="0" w:color="auto"/>
            </w:tcBorders>
            <w:shd w:val="clear" w:color="000000" w:fill="FFFFFF"/>
            <w:vAlign w:val="center"/>
            <w:hideMark/>
          </w:tcPr>
          <w:p w14:paraId="268BFA15" w14:textId="77777777" w:rsidR="005749FC" w:rsidRPr="005749FC" w:rsidRDefault="005749FC" w:rsidP="005749FC">
            <w:pPr>
              <w:jc w:val="center"/>
              <w:rPr>
                <w:rFonts w:asciiTheme="minorHAnsi" w:hAnsiTheme="minorHAnsi"/>
                <w:b/>
                <w:bCs/>
                <w:color w:val="000000"/>
                <w:sz w:val="16"/>
                <w:szCs w:val="16"/>
              </w:rPr>
            </w:pPr>
            <w:r w:rsidRPr="005749FC">
              <w:rPr>
                <w:rFonts w:asciiTheme="minorHAnsi" w:hAnsiTheme="minorHAnsi"/>
                <w:b/>
                <w:bCs/>
                <w:color w:val="000000"/>
                <w:sz w:val="16"/>
                <w:szCs w:val="16"/>
              </w:rPr>
              <w:t xml:space="preserve"> $                      520,800.00 </w:t>
            </w:r>
          </w:p>
        </w:tc>
        <w:tc>
          <w:tcPr>
            <w:tcW w:w="1337" w:type="dxa"/>
            <w:tcBorders>
              <w:top w:val="nil"/>
              <w:left w:val="nil"/>
              <w:bottom w:val="single" w:sz="4" w:space="0" w:color="auto"/>
              <w:right w:val="single" w:sz="4" w:space="0" w:color="auto"/>
            </w:tcBorders>
            <w:shd w:val="clear" w:color="auto" w:fill="auto"/>
            <w:vAlign w:val="center"/>
            <w:hideMark/>
          </w:tcPr>
          <w:p w14:paraId="6305C088" w14:textId="77777777" w:rsidR="005749FC" w:rsidRPr="005749FC" w:rsidRDefault="005749FC" w:rsidP="005749FC">
            <w:pPr>
              <w:jc w:val="center"/>
              <w:rPr>
                <w:rFonts w:asciiTheme="minorHAnsi" w:hAnsiTheme="minorHAnsi"/>
                <w:color w:val="000000"/>
                <w:sz w:val="16"/>
                <w:szCs w:val="16"/>
              </w:rPr>
            </w:pPr>
            <w:r w:rsidRPr="005749FC">
              <w:rPr>
                <w:rFonts w:asciiTheme="minorHAnsi" w:hAnsiTheme="minorHAnsi"/>
                <w:color w:val="000000"/>
                <w:sz w:val="16"/>
                <w:szCs w:val="16"/>
              </w:rPr>
              <w:t>ADOQUINAMIENTOS, CAMINOS Y VIALIDADES</w:t>
            </w:r>
          </w:p>
        </w:tc>
        <w:tc>
          <w:tcPr>
            <w:tcW w:w="1345" w:type="dxa"/>
            <w:tcBorders>
              <w:top w:val="nil"/>
              <w:left w:val="nil"/>
              <w:bottom w:val="single" w:sz="4" w:space="0" w:color="auto"/>
              <w:right w:val="single" w:sz="4" w:space="0" w:color="auto"/>
            </w:tcBorders>
            <w:shd w:val="clear" w:color="auto" w:fill="auto"/>
            <w:vAlign w:val="center"/>
            <w:hideMark/>
          </w:tcPr>
          <w:p w14:paraId="6EB8177E" w14:textId="77777777" w:rsidR="005749FC" w:rsidRPr="005749FC" w:rsidRDefault="005749FC" w:rsidP="005749FC">
            <w:pPr>
              <w:jc w:val="center"/>
              <w:rPr>
                <w:rFonts w:asciiTheme="minorHAnsi" w:hAnsiTheme="minorHAnsi"/>
                <w:b/>
                <w:bCs/>
                <w:sz w:val="16"/>
                <w:szCs w:val="16"/>
              </w:rPr>
            </w:pPr>
            <w:r w:rsidRPr="005749FC">
              <w:rPr>
                <w:rFonts w:asciiTheme="minorHAnsi" w:hAnsiTheme="minorHAnsi"/>
                <w:b/>
                <w:bCs/>
                <w:sz w:val="16"/>
                <w:szCs w:val="16"/>
              </w:rPr>
              <w:t>ADOQUINAMIENTO DE LA CALLE CON ÁREA DE 602 m2</w:t>
            </w:r>
          </w:p>
        </w:tc>
        <w:tc>
          <w:tcPr>
            <w:tcW w:w="975" w:type="dxa"/>
            <w:tcBorders>
              <w:top w:val="nil"/>
              <w:left w:val="nil"/>
              <w:bottom w:val="single" w:sz="4" w:space="0" w:color="auto"/>
              <w:right w:val="single" w:sz="4" w:space="0" w:color="auto"/>
            </w:tcBorders>
            <w:shd w:val="clear" w:color="auto" w:fill="auto"/>
            <w:noWrap/>
            <w:vAlign w:val="center"/>
            <w:hideMark/>
          </w:tcPr>
          <w:p w14:paraId="276A20CE" w14:textId="77777777" w:rsidR="005749FC" w:rsidRPr="005749FC" w:rsidRDefault="005749FC" w:rsidP="005749FC">
            <w:pPr>
              <w:jc w:val="center"/>
              <w:rPr>
                <w:rFonts w:asciiTheme="minorHAnsi" w:hAnsiTheme="minorHAnsi"/>
                <w:b/>
                <w:bCs/>
                <w:sz w:val="16"/>
                <w:szCs w:val="16"/>
              </w:rPr>
            </w:pPr>
            <w:r w:rsidRPr="005749FC">
              <w:rPr>
                <w:rFonts w:asciiTheme="minorHAnsi" w:hAnsiTheme="minorHAnsi"/>
                <w:b/>
                <w:bCs/>
                <w:sz w:val="16"/>
                <w:szCs w:val="16"/>
              </w:rPr>
              <w:t>161</w:t>
            </w:r>
          </w:p>
        </w:tc>
      </w:tr>
      <w:tr w:rsidR="005749FC" w:rsidRPr="005749FC" w14:paraId="56DBF655" w14:textId="77777777" w:rsidTr="005F2437">
        <w:trPr>
          <w:trHeight w:val="63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14:paraId="20605825" w14:textId="77777777" w:rsidR="005749FC" w:rsidRPr="005749FC" w:rsidRDefault="005749FC" w:rsidP="005749FC">
            <w:pPr>
              <w:jc w:val="center"/>
              <w:rPr>
                <w:rFonts w:asciiTheme="minorHAnsi" w:hAnsiTheme="minorHAnsi"/>
                <w:color w:val="000000"/>
                <w:sz w:val="16"/>
                <w:szCs w:val="16"/>
              </w:rPr>
            </w:pPr>
            <w:r w:rsidRPr="005749FC">
              <w:rPr>
                <w:rFonts w:asciiTheme="minorHAnsi" w:hAnsiTheme="minorHAnsi"/>
                <w:color w:val="000000"/>
                <w:sz w:val="16"/>
                <w:szCs w:val="16"/>
              </w:rPr>
              <w:t>ADOQUINAMIENTO DE LA CALLE BENITO JUAREZ EN LA COLONIA SAN ISIDRO AXOCOPAN</w:t>
            </w:r>
          </w:p>
        </w:tc>
        <w:tc>
          <w:tcPr>
            <w:tcW w:w="1134" w:type="dxa"/>
            <w:tcBorders>
              <w:top w:val="nil"/>
              <w:left w:val="nil"/>
              <w:bottom w:val="single" w:sz="4" w:space="0" w:color="auto"/>
              <w:right w:val="single" w:sz="4" w:space="0" w:color="auto"/>
            </w:tcBorders>
            <w:shd w:val="clear" w:color="auto" w:fill="auto"/>
            <w:vAlign w:val="center"/>
            <w:hideMark/>
          </w:tcPr>
          <w:p w14:paraId="2B225A23" w14:textId="77777777" w:rsidR="005749FC" w:rsidRPr="005749FC" w:rsidRDefault="005749FC" w:rsidP="005749FC">
            <w:pPr>
              <w:jc w:val="center"/>
              <w:rPr>
                <w:rFonts w:asciiTheme="minorHAnsi" w:hAnsiTheme="minorHAnsi"/>
                <w:color w:val="000000"/>
                <w:sz w:val="16"/>
                <w:szCs w:val="16"/>
              </w:rPr>
            </w:pPr>
            <w:r w:rsidRPr="005749FC">
              <w:rPr>
                <w:rFonts w:asciiTheme="minorHAnsi" w:hAnsiTheme="minorHAnsi"/>
                <w:color w:val="000000"/>
                <w:sz w:val="16"/>
                <w:szCs w:val="16"/>
              </w:rPr>
              <w:t>SAN ISIDRO AXOCOPAN</w:t>
            </w:r>
          </w:p>
        </w:tc>
        <w:tc>
          <w:tcPr>
            <w:tcW w:w="2171" w:type="dxa"/>
            <w:tcBorders>
              <w:top w:val="nil"/>
              <w:left w:val="nil"/>
              <w:bottom w:val="single" w:sz="4" w:space="0" w:color="auto"/>
              <w:right w:val="single" w:sz="4" w:space="0" w:color="auto"/>
            </w:tcBorders>
            <w:shd w:val="clear" w:color="000000" w:fill="FFFFFF"/>
            <w:noWrap/>
            <w:vAlign w:val="center"/>
            <w:hideMark/>
          </w:tcPr>
          <w:p w14:paraId="5FE8AA42" w14:textId="77777777" w:rsidR="005749FC" w:rsidRPr="005749FC" w:rsidRDefault="005749FC" w:rsidP="005749FC">
            <w:pPr>
              <w:jc w:val="center"/>
              <w:rPr>
                <w:rFonts w:asciiTheme="minorHAnsi" w:hAnsiTheme="minorHAnsi"/>
                <w:b/>
                <w:bCs/>
                <w:color w:val="000000"/>
                <w:sz w:val="16"/>
                <w:szCs w:val="16"/>
              </w:rPr>
            </w:pPr>
            <w:r w:rsidRPr="005749FC">
              <w:rPr>
                <w:rFonts w:asciiTheme="minorHAnsi" w:hAnsiTheme="minorHAnsi"/>
                <w:b/>
                <w:bCs/>
                <w:color w:val="000000"/>
                <w:sz w:val="16"/>
                <w:szCs w:val="16"/>
              </w:rPr>
              <w:t xml:space="preserve"> $                      434,781.20 </w:t>
            </w:r>
          </w:p>
        </w:tc>
        <w:tc>
          <w:tcPr>
            <w:tcW w:w="1337" w:type="dxa"/>
            <w:tcBorders>
              <w:top w:val="nil"/>
              <w:left w:val="nil"/>
              <w:bottom w:val="single" w:sz="4" w:space="0" w:color="auto"/>
              <w:right w:val="single" w:sz="4" w:space="0" w:color="auto"/>
            </w:tcBorders>
            <w:shd w:val="clear" w:color="auto" w:fill="auto"/>
            <w:vAlign w:val="center"/>
            <w:hideMark/>
          </w:tcPr>
          <w:p w14:paraId="7BD892FE" w14:textId="77777777" w:rsidR="005749FC" w:rsidRPr="005749FC" w:rsidRDefault="005749FC" w:rsidP="005749FC">
            <w:pPr>
              <w:jc w:val="center"/>
              <w:rPr>
                <w:rFonts w:asciiTheme="minorHAnsi" w:hAnsiTheme="minorHAnsi"/>
                <w:color w:val="000000"/>
                <w:sz w:val="16"/>
                <w:szCs w:val="16"/>
              </w:rPr>
            </w:pPr>
            <w:r w:rsidRPr="005749FC">
              <w:rPr>
                <w:rFonts w:asciiTheme="minorHAnsi" w:hAnsiTheme="minorHAnsi"/>
                <w:color w:val="000000"/>
                <w:sz w:val="16"/>
                <w:szCs w:val="16"/>
              </w:rPr>
              <w:t>ADOQUINAMIENTOS, CAMINOS Y VIALIDADES</w:t>
            </w:r>
          </w:p>
        </w:tc>
        <w:tc>
          <w:tcPr>
            <w:tcW w:w="1345" w:type="dxa"/>
            <w:tcBorders>
              <w:top w:val="nil"/>
              <w:left w:val="nil"/>
              <w:bottom w:val="single" w:sz="4" w:space="0" w:color="auto"/>
              <w:right w:val="single" w:sz="4" w:space="0" w:color="auto"/>
            </w:tcBorders>
            <w:shd w:val="clear" w:color="auto" w:fill="auto"/>
            <w:vAlign w:val="center"/>
            <w:hideMark/>
          </w:tcPr>
          <w:p w14:paraId="3E8C257E" w14:textId="77777777" w:rsidR="005749FC" w:rsidRPr="005749FC" w:rsidRDefault="005749FC" w:rsidP="005749FC">
            <w:pPr>
              <w:jc w:val="center"/>
              <w:rPr>
                <w:rFonts w:asciiTheme="minorHAnsi" w:hAnsiTheme="minorHAnsi"/>
                <w:color w:val="000000"/>
                <w:sz w:val="16"/>
                <w:szCs w:val="16"/>
              </w:rPr>
            </w:pPr>
            <w:r w:rsidRPr="005749FC">
              <w:rPr>
                <w:rFonts w:asciiTheme="minorHAnsi" w:hAnsiTheme="minorHAnsi"/>
                <w:color w:val="000000"/>
                <w:sz w:val="16"/>
                <w:szCs w:val="16"/>
              </w:rPr>
              <w:t>ADOQUINAMIENTO DE LA CALLE CON ÁREA DE 574 m2</w:t>
            </w:r>
          </w:p>
        </w:tc>
        <w:tc>
          <w:tcPr>
            <w:tcW w:w="975" w:type="dxa"/>
            <w:tcBorders>
              <w:top w:val="nil"/>
              <w:left w:val="nil"/>
              <w:bottom w:val="single" w:sz="4" w:space="0" w:color="auto"/>
              <w:right w:val="single" w:sz="4" w:space="0" w:color="auto"/>
            </w:tcBorders>
            <w:shd w:val="clear" w:color="auto" w:fill="auto"/>
            <w:noWrap/>
            <w:vAlign w:val="center"/>
            <w:hideMark/>
          </w:tcPr>
          <w:p w14:paraId="21871922" w14:textId="77777777" w:rsidR="005749FC" w:rsidRPr="005749FC" w:rsidRDefault="005749FC" w:rsidP="005749FC">
            <w:pPr>
              <w:jc w:val="center"/>
              <w:rPr>
                <w:rFonts w:asciiTheme="minorHAnsi" w:hAnsiTheme="minorHAnsi"/>
                <w:b/>
                <w:bCs/>
                <w:sz w:val="16"/>
                <w:szCs w:val="16"/>
              </w:rPr>
            </w:pPr>
            <w:r w:rsidRPr="005749FC">
              <w:rPr>
                <w:rFonts w:asciiTheme="minorHAnsi" w:hAnsiTheme="minorHAnsi"/>
                <w:b/>
                <w:bCs/>
                <w:sz w:val="16"/>
                <w:szCs w:val="16"/>
              </w:rPr>
              <w:t>79</w:t>
            </w:r>
          </w:p>
        </w:tc>
      </w:tr>
      <w:tr w:rsidR="005749FC" w:rsidRPr="005749FC" w14:paraId="58EDE7BA" w14:textId="77777777" w:rsidTr="005F2437">
        <w:trPr>
          <w:trHeight w:val="63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14:paraId="4F85F192" w14:textId="77777777" w:rsidR="005749FC" w:rsidRPr="005749FC" w:rsidRDefault="005749FC" w:rsidP="005749FC">
            <w:pPr>
              <w:jc w:val="center"/>
              <w:rPr>
                <w:rFonts w:asciiTheme="minorHAnsi" w:hAnsiTheme="minorHAnsi"/>
                <w:color w:val="000000"/>
                <w:sz w:val="16"/>
                <w:szCs w:val="16"/>
              </w:rPr>
            </w:pPr>
            <w:r w:rsidRPr="005749FC">
              <w:rPr>
                <w:rFonts w:asciiTheme="minorHAnsi" w:hAnsiTheme="minorHAnsi"/>
                <w:color w:val="000000"/>
                <w:sz w:val="16"/>
                <w:szCs w:val="16"/>
              </w:rPr>
              <w:t>JUEGOS INFANTILES Y GIMNASIO AL AIRE LIBRE EN PARQUE DE LA LOCALIDAD</w:t>
            </w:r>
          </w:p>
        </w:tc>
        <w:tc>
          <w:tcPr>
            <w:tcW w:w="1134" w:type="dxa"/>
            <w:tcBorders>
              <w:top w:val="nil"/>
              <w:left w:val="nil"/>
              <w:bottom w:val="single" w:sz="4" w:space="0" w:color="auto"/>
              <w:right w:val="single" w:sz="4" w:space="0" w:color="auto"/>
            </w:tcBorders>
            <w:shd w:val="clear" w:color="auto" w:fill="auto"/>
            <w:vAlign w:val="center"/>
            <w:hideMark/>
          </w:tcPr>
          <w:p w14:paraId="60914DF2" w14:textId="77777777" w:rsidR="005749FC" w:rsidRPr="005749FC" w:rsidRDefault="005749FC" w:rsidP="005749FC">
            <w:pPr>
              <w:jc w:val="center"/>
              <w:rPr>
                <w:rFonts w:asciiTheme="minorHAnsi" w:hAnsiTheme="minorHAnsi"/>
                <w:color w:val="000000"/>
                <w:sz w:val="16"/>
                <w:szCs w:val="16"/>
              </w:rPr>
            </w:pPr>
            <w:r w:rsidRPr="005749FC">
              <w:rPr>
                <w:rFonts w:asciiTheme="minorHAnsi" w:hAnsiTheme="minorHAnsi"/>
                <w:color w:val="000000"/>
                <w:sz w:val="16"/>
                <w:szCs w:val="16"/>
              </w:rPr>
              <w:t>STA. ROSA CHAPULAPA</w:t>
            </w:r>
          </w:p>
        </w:tc>
        <w:tc>
          <w:tcPr>
            <w:tcW w:w="2171" w:type="dxa"/>
            <w:tcBorders>
              <w:top w:val="nil"/>
              <w:left w:val="nil"/>
              <w:bottom w:val="single" w:sz="4" w:space="0" w:color="auto"/>
              <w:right w:val="single" w:sz="4" w:space="0" w:color="auto"/>
            </w:tcBorders>
            <w:shd w:val="clear" w:color="000000" w:fill="FFFFFF"/>
            <w:noWrap/>
            <w:vAlign w:val="center"/>
            <w:hideMark/>
          </w:tcPr>
          <w:p w14:paraId="416829EF" w14:textId="77777777" w:rsidR="005749FC" w:rsidRPr="005749FC" w:rsidRDefault="005749FC" w:rsidP="005749FC">
            <w:pPr>
              <w:jc w:val="center"/>
              <w:rPr>
                <w:rFonts w:asciiTheme="minorHAnsi" w:hAnsiTheme="minorHAnsi"/>
                <w:b/>
                <w:bCs/>
                <w:color w:val="000000"/>
                <w:sz w:val="16"/>
                <w:szCs w:val="16"/>
              </w:rPr>
            </w:pPr>
            <w:r w:rsidRPr="005749FC">
              <w:rPr>
                <w:rFonts w:asciiTheme="minorHAnsi" w:hAnsiTheme="minorHAnsi"/>
                <w:b/>
                <w:bCs/>
                <w:color w:val="000000"/>
                <w:sz w:val="16"/>
                <w:szCs w:val="16"/>
              </w:rPr>
              <w:t xml:space="preserve"> $                      570,500.00 </w:t>
            </w:r>
          </w:p>
        </w:tc>
        <w:tc>
          <w:tcPr>
            <w:tcW w:w="1337" w:type="dxa"/>
            <w:tcBorders>
              <w:top w:val="nil"/>
              <w:left w:val="nil"/>
              <w:bottom w:val="single" w:sz="4" w:space="0" w:color="auto"/>
              <w:right w:val="single" w:sz="4" w:space="0" w:color="auto"/>
            </w:tcBorders>
            <w:shd w:val="clear" w:color="auto" w:fill="auto"/>
            <w:vAlign w:val="center"/>
            <w:hideMark/>
          </w:tcPr>
          <w:p w14:paraId="541D9AAD" w14:textId="75ADD788" w:rsidR="005749FC" w:rsidRPr="005749FC" w:rsidRDefault="005749FC" w:rsidP="005749FC">
            <w:pPr>
              <w:jc w:val="center"/>
              <w:rPr>
                <w:rFonts w:asciiTheme="minorHAnsi" w:hAnsiTheme="minorHAnsi"/>
                <w:color w:val="000000"/>
                <w:sz w:val="16"/>
                <w:szCs w:val="16"/>
              </w:rPr>
            </w:pPr>
            <w:r w:rsidRPr="005749FC">
              <w:rPr>
                <w:rFonts w:asciiTheme="minorHAnsi" w:hAnsiTheme="minorHAnsi"/>
                <w:color w:val="000000"/>
                <w:sz w:val="16"/>
                <w:szCs w:val="16"/>
              </w:rPr>
              <w:t xml:space="preserve">DEPORTES </w:t>
            </w:r>
            <w:r w:rsidR="004A37C0" w:rsidRPr="005749FC">
              <w:rPr>
                <w:rFonts w:asciiTheme="minorHAnsi" w:hAnsiTheme="minorHAnsi"/>
                <w:color w:val="000000"/>
                <w:sz w:val="16"/>
                <w:szCs w:val="16"/>
              </w:rPr>
              <w:t>PARQUES Y</w:t>
            </w:r>
            <w:r w:rsidRPr="005749FC">
              <w:rPr>
                <w:rFonts w:asciiTheme="minorHAnsi" w:hAnsiTheme="minorHAnsi"/>
                <w:color w:val="000000"/>
                <w:sz w:val="16"/>
                <w:szCs w:val="16"/>
              </w:rPr>
              <w:t xml:space="preserve"> GIMNACIOS</w:t>
            </w:r>
          </w:p>
        </w:tc>
        <w:tc>
          <w:tcPr>
            <w:tcW w:w="1345" w:type="dxa"/>
            <w:tcBorders>
              <w:top w:val="nil"/>
              <w:left w:val="nil"/>
              <w:bottom w:val="single" w:sz="4" w:space="0" w:color="auto"/>
              <w:right w:val="single" w:sz="4" w:space="0" w:color="auto"/>
            </w:tcBorders>
            <w:shd w:val="clear" w:color="auto" w:fill="auto"/>
            <w:vAlign w:val="center"/>
            <w:hideMark/>
          </w:tcPr>
          <w:p w14:paraId="0EC3CB6C" w14:textId="77777777" w:rsidR="005749FC" w:rsidRPr="005749FC" w:rsidRDefault="005749FC" w:rsidP="005749FC">
            <w:pPr>
              <w:jc w:val="center"/>
              <w:rPr>
                <w:rFonts w:asciiTheme="minorHAnsi" w:hAnsiTheme="minorHAnsi"/>
                <w:color w:val="000000"/>
                <w:sz w:val="16"/>
                <w:szCs w:val="16"/>
              </w:rPr>
            </w:pPr>
            <w:r w:rsidRPr="005749FC">
              <w:rPr>
                <w:rFonts w:asciiTheme="minorHAnsi" w:hAnsiTheme="minorHAnsi"/>
                <w:color w:val="000000"/>
                <w:sz w:val="16"/>
                <w:szCs w:val="16"/>
              </w:rPr>
              <w:t>ADOQUINAMIENTO DE LA CALLE CON ÁREA DE 350 m2</w:t>
            </w:r>
          </w:p>
        </w:tc>
        <w:tc>
          <w:tcPr>
            <w:tcW w:w="975" w:type="dxa"/>
            <w:tcBorders>
              <w:top w:val="nil"/>
              <w:left w:val="nil"/>
              <w:bottom w:val="single" w:sz="4" w:space="0" w:color="auto"/>
              <w:right w:val="single" w:sz="4" w:space="0" w:color="auto"/>
            </w:tcBorders>
            <w:shd w:val="clear" w:color="auto" w:fill="auto"/>
            <w:noWrap/>
            <w:vAlign w:val="center"/>
            <w:hideMark/>
          </w:tcPr>
          <w:p w14:paraId="085FA948" w14:textId="77777777" w:rsidR="005749FC" w:rsidRPr="005749FC" w:rsidRDefault="005749FC" w:rsidP="005749FC">
            <w:pPr>
              <w:jc w:val="center"/>
              <w:rPr>
                <w:rFonts w:asciiTheme="minorHAnsi" w:hAnsiTheme="minorHAnsi"/>
                <w:b/>
                <w:bCs/>
                <w:sz w:val="16"/>
                <w:szCs w:val="16"/>
              </w:rPr>
            </w:pPr>
            <w:r w:rsidRPr="005749FC">
              <w:rPr>
                <w:rFonts w:asciiTheme="minorHAnsi" w:hAnsiTheme="minorHAnsi"/>
                <w:b/>
                <w:bCs/>
                <w:sz w:val="16"/>
                <w:szCs w:val="16"/>
              </w:rPr>
              <w:t>1736</w:t>
            </w:r>
          </w:p>
        </w:tc>
      </w:tr>
      <w:tr w:rsidR="005749FC" w:rsidRPr="005749FC" w14:paraId="418DB177" w14:textId="77777777" w:rsidTr="005F2437">
        <w:trPr>
          <w:trHeight w:val="60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14:paraId="39DFA9BB" w14:textId="77777777" w:rsidR="005749FC" w:rsidRPr="005749FC" w:rsidRDefault="005749FC" w:rsidP="005749FC">
            <w:pPr>
              <w:jc w:val="center"/>
              <w:rPr>
                <w:rFonts w:asciiTheme="minorHAnsi" w:hAnsiTheme="minorHAnsi"/>
                <w:color w:val="000000"/>
                <w:sz w:val="16"/>
                <w:szCs w:val="16"/>
              </w:rPr>
            </w:pPr>
            <w:r w:rsidRPr="005749FC">
              <w:rPr>
                <w:rFonts w:asciiTheme="minorHAnsi" w:hAnsiTheme="minorHAnsi"/>
                <w:color w:val="000000"/>
                <w:sz w:val="16"/>
                <w:szCs w:val="16"/>
              </w:rPr>
              <w:t>MODULO DE JUEGOS Y GIMANSIO AL AIRE LIBRE</w:t>
            </w:r>
          </w:p>
        </w:tc>
        <w:tc>
          <w:tcPr>
            <w:tcW w:w="1134" w:type="dxa"/>
            <w:tcBorders>
              <w:top w:val="nil"/>
              <w:left w:val="nil"/>
              <w:bottom w:val="single" w:sz="4" w:space="0" w:color="auto"/>
              <w:right w:val="single" w:sz="4" w:space="0" w:color="auto"/>
            </w:tcBorders>
            <w:shd w:val="clear" w:color="auto" w:fill="auto"/>
            <w:vAlign w:val="center"/>
            <w:hideMark/>
          </w:tcPr>
          <w:p w14:paraId="547F38A2" w14:textId="77777777" w:rsidR="005749FC" w:rsidRPr="005749FC" w:rsidRDefault="005749FC" w:rsidP="005749FC">
            <w:pPr>
              <w:jc w:val="center"/>
              <w:rPr>
                <w:rFonts w:asciiTheme="minorHAnsi" w:hAnsiTheme="minorHAnsi"/>
                <w:color w:val="000000"/>
                <w:sz w:val="16"/>
                <w:szCs w:val="16"/>
              </w:rPr>
            </w:pPr>
            <w:r w:rsidRPr="005749FC">
              <w:rPr>
                <w:rFonts w:asciiTheme="minorHAnsi" w:hAnsiTheme="minorHAnsi"/>
                <w:color w:val="000000"/>
                <w:sz w:val="16"/>
                <w:szCs w:val="16"/>
              </w:rPr>
              <w:t>ALTA VISTA</w:t>
            </w:r>
          </w:p>
        </w:tc>
        <w:tc>
          <w:tcPr>
            <w:tcW w:w="2171" w:type="dxa"/>
            <w:tcBorders>
              <w:top w:val="nil"/>
              <w:left w:val="nil"/>
              <w:bottom w:val="single" w:sz="4" w:space="0" w:color="auto"/>
              <w:right w:val="single" w:sz="4" w:space="0" w:color="auto"/>
            </w:tcBorders>
            <w:shd w:val="clear" w:color="000000" w:fill="FFFFFF"/>
            <w:noWrap/>
            <w:vAlign w:val="center"/>
            <w:hideMark/>
          </w:tcPr>
          <w:p w14:paraId="2FAC868E" w14:textId="77777777" w:rsidR="005749FC" w:rsidRPr="005749FC" w:rsidRDefault="005749FC" w:rsidP="005749FC">
            <w:pPr>
              <w:jc w:val="center"/>
              <w:rPr>
                <w:rFonts w:asciiTheme="minorHAnsi" w:hAnsiTheme="minorHAnsi"/>
                <w:b/>
                <w:bCs/>
                <w:color w:val="000000"/>
                <w:sz w:val="16"/>
                <w:szCs w:val="16"/>
              </w:rPr>
            </w:pPr>
            <w:r w:rsidRPr="005749FC">
              <w:rPr>
                <w:rFonts w:asciiTheme="minorHAnsi" w:hAnsiTheme="minorHAnsi"/>
                <w:b/>
                <w:bCs/>
                <w:color w:val="000000"/>
                <w:sz w:val="16"/>
                <w:szCs w:val="16"/>
              </w:rPr>
              <w:t xml:space="preserve"> $                      570,500.00 </w:t>
            </w:r>
          </w:p>
        </w:tc>
        <w:tc>
          <w:tcPr>
            <w:tcW w:w="1337" w:type="dxa"/>
            <w:tcBorders>
              <w:top w:val="nil"/>
              <w:left w:val="nil"/>
              <w:bottom w:val="single" w:sz="4" w:space="0" w:color="auto"/>
              <w:right w:val="single" w:sz="4" w:space="0" w:color="auto"/>
            </w:tcBorders>
            <w:shd w:val="clear" w:color="auto" w:fill="auto"/>
            <w:vAlign w:val="center"/>
            <w:hideMark/>
          </w:tcPr>
          <w:p w14:paraId="08B2B80D" w14:textId="59BFF2C3" w:rsidR="005749FC" w:rsidRPr="005749FC" w:rsidRDefault="005749FC" w:rsidP="005749FC">
            <w:pPr>
              <w:jc w:val="center"/>
              <w:rPr>
                <w:rFonts w:asciiTheme="minorHAnsi" w:hAnsiTheme="minorHAnsi"/>
                <w:color w:val="000000"/>
                <w:sz w:val="16"/>
                <w:szCs w:val="16"/>
              </w:rPr>
            </w:pPr>
            <w:r w:rsidRPr="005749FC">
              <w:rPr>
                <w:rFonts w:asciiTheme="minorHAnsi" w:hAnsiTheme="minorHAnsi"/>
                <w:color w:val="000000"/>
                <w:sz w:val="16"/>
                <w:szCs w:val="16"/>
              </w:rPr>
              <w:t xml:space="preserve">DEPORTES </w:t>
            </w:r>
            <w:r w:rsidR="004A37C0" w:rsidRPr="005749FC">
              <w:rPr>
                <w:rFonts w:asciiTheme="minorHAnsi" w:hAnsiTheme="minorHAnsi"/>
                <w:color w:val="000000"/>
                <w:sz w:val="16"/>
                <w:szCs w:val="16"/>
              </w:rPr>
              <w:t>PARQUES Y</w:t>
            </w:r>
            <w:r w:rsidRPr="005749FC">
              <w:rPr>
                <w:rFonts w:asciiTheme="minorHAnsi" w:hAnsiTheme="minorHAnsi"/>
                <w:color w:val="000000"/>
                <w:sz w:val="16"/>
                <w:szCs w:val="16"/>
              </w:rPr>
              <w:t xml:space="preserve"> GIMNACIOS</w:t>
            </w:r>
          </w:p>
        </w:tc>
        <w:tc>
          <w:tcPr>
            <w:tcW w:w="1345" w:type="dxa"/>
            <w:tcBorders>
              <w:top w:val="nil"/>
              <w:left w:val="nil"/>
              <w:bottom w:val="single" w:sz="4" w:space="0" w:color="auto"/>
              <w:right w:val="single" w:sz="4" w:space="0" w:color="auto"/>
            </w:tcBorders>
            <w:shd w:val="clear" w:color="auto" w:fill="auto"/>
            <w:vAlign w:val="center"/>
            <w:hideMark/>
          </w:tcPr>
          <w:p w14:paraId="4B4B829E" w14:textId="77777777" w:rsidR="005749FC" w:rsidRPr="005749FC" w:rsidRDefault="005749FC" w:rsidP="005749FC">
            <w:pPr>
              <w:jc w:val="center"/>
              <w:rPr>
                <w:rFonts w:asciiTheme="minorHAnsi" w:hAnsiTheme="minorHAnsi"/>
                <w:color w:val="000000"/>
                <w:sz w:val="16"/>
                <w:szCs w:val="16"/>
              </w:rPr>
            </w:pPr>
            <w:r w:rsidRPr="005749FC">
              <w:rPr>
                <w:rFonts w:asciiTheme="minorHAnsi" w:hAnsiTheme="minorHAnsi"/>
                <w:color w:val="000000"/>
                <w:sz w:val="16"/>
                <w:szCs w:val="16"/>
              </w:rPr>
              <w:t>ADOQUINAMIENTO DE LA CALLE CON ÁREA DE 350 m2</w:t>
            </w:r>
          </w:p>
        </w:tc>
        <w:tc>
          <w:tcPr>
            <w:tcW w:w="975" w:type="dxa"/>
            <w:tcBorders>
              <w:top w:val="nil"/>
              <w:left w:val="nil"/>
              <w:bottom w:val="single" w:sz="4" w:space="0" w:color="auto"/>
              <w:right w:val="single" w:sz="4" w:space="0" w:color="auto"/>
            </w:tcBorders>
            <w:shd w:val="clear" w:color="auto" w:fill="auto"/>
            <w:noWrap/>
            <w:vAlign w:val="center"/>
            <w:hideMark/>
          </w:tcPr>
          <w:p w14:paraId="2ADED492" w14:textId="77777777" w:rsidR="005749FC" w:rsidRPr="005749FC" w:rsidRDefault="005749FC" w:rsidP="005749FC">
            <w:pPr>
              <w:jc w:val="center"/>
              <w:rPr>
                <w:rFonts w:asciiTheme="minorHAnsi" w:hAnsiTheme="minorHAnsi"/>
                <w:b/>
                <w:bCs/>
                <w:sz w:val="16"/>
                <w:szCs w:val="16"/>
              </w:rPr>
            </w:pPr>
            <w:r w:rsidRPr="005749FC">
              <w:rPr>
                <w:rFonts w:asciiTheme="minorHAnsi" w:hAnsiTheme="minorHAnsi"/>
                <w:b/>
                <w:bCs/>
                <w:sz w:val="16"/>
                <w:szCs w:val="16"/>
              </w:rPr>
              <w:t>1257</w:t>
            </w:r>
          </w:p>
        </w:tc>
      </w:tr>
      <w:tr w:rsidR="005749FC" w:rsidRPr="005749FC" w14:paraId="5FD3BE04" w14:textId="77777777" w:rsidTr="005F2437">
        <w:trPr>
          <w:trHeight w:val="60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14:paraId="73DE068E" w14:textId="77777777" w:rsidR="005749FC" w:rsidRPr="005749FC" w:rsidRDefault="005749FC" w:rsidP="005749FC">
            <w:pPr>
              <w:jc w:val="center"/>
              <w:rPr>
                <w:rFonts w:asciiTheme="minorHAnsi" w:hAnsiTheme="minorHAnsi"/>
                <w:color w:val="000000"/>
                <w:sz w:val="16"/>
                <w:szCs w:val="16"/>
              </w:rPr>
            </w:pPr>
            <w:r w:rsidRPr="005749FC">
              <w:rPr>
                <w:rFonts w:asciiTheme="minorHAnsi" w:hAnsiTheme="minorHAnsi"/>
                <w:color w:val="000000"/>
                <w:sz w:val="16"/>
                <w:szCs w:val="16"/>
              </w:rPr>
              <w:t>MODULO DE JUEGOS Y GIMANSIO AL AIRE LIBRE</w:t>
            </w:r>
          </w:p>
        </w:tc>
        <w:tc>
          <w:tcPr>
            <w:tcW w:w="1134" w:type="dxa"/>
            <w:tcBorders>
              <w:top w:val="nil"/>
              <w:left w:val="nil"/>
              <w:bottom w:val="single" w:sz="4" w:space="0" w:color="auto"/>
              <w:right w:val="single" w:sz="4" w:space="0" w:color="auto"/>
            </w:tcBorders>
            <w:shd w:val="clear" w:color="auto" w:fill="auto"/>
            <w:vAlign w:val="center"/>
            <w:hideMark/>
          </w:tcPr>
          <w:p w14:paraId="27AE7E1B" w14:textId="77777777" w:rsidR="005749FC" w:rsidRPr="005749FC" w:rsidRDefault="005749FC" w:rsidP="005749FC">
            <w:pPr>
              <w:jc w:val="center"/>
              <w:rPr>
                <w:rFonts w:asciiTheme="minorHAnsi" w:hAnsiTheme="minorHAnsi"/>
                <w:color w:val="000000"/>
                <w:sz w:val="16"/>
                <w:szCs w:val="16"/>
              </w:rPr>
            </w:pPr>
            <w:r w:rsidRPr="005749FC">
              <w:rPr>
                <w:rFonts w:asciiTheme="minorHAnsi" w:hAnsiTheme="minorHAnsi"/>
                <w:color w:val="000000"/>
                <w:sz w:val="16"/>
                <w:szCs w:val="16"/>
              </w:rPr>
              <w:t>BENITO JUAREZ</w:t>
            </w:r>
          </w:p>
        </w:tc>
        <w:tc>
          <w:tcPr>
            <w:tcW w:w="2171" w:type="dxa"/>
            <w:tcBorders>
              <w:top w:val="nil"/>
              <w:left w:val="nil"/>
              <w:bottom w:val="single" w:sz="4" w:space="0" w:color="auto"/>
              <w:right w:val="single" w:sz="4" w:space="0" w:color="auto"/>
            </w:tcBorders>
            <w:shd w:val="clear" w:color="000000" w:fill="FFFFFF"/>
            <w:noWrap/>
            <w:vAlign w:val="center"/>
            <w:hideMark/>
          </w:tcPr>
          <w:p w14:paraId="6C28A9D9" w14:textId="77777777" w:rsidR="005749FC" w:rsidRPr="005749FC" w:rsidRDefault="005749FC" w:rsidP="005749FC">
            <w:pPr>
              <w:jc w:val="center"/>
              <w:rPr>
                <w:rFonts w:asciiTheme="minorHAnsi" w:hAnsiTheme="minorHAnsi"/>
                <w:b/>
                <w:bCs/>
                <w:color w:val="000000"/>
                <w:sz w:val="16"/>
                <w:szCs w:val="16"/>
              </w:rPr>
            </w:pPr>
            <w:r w:rsidRPr="005749FC">
              <w:rPr>
                <w:rFonts w:asciiTheme="minorHAnsi" w:hAnsiTheme="minorHAnsi"/>
                <w:b/>
                <w:bCs/>
                <w:color w:val="000000"/>
                <w:sz w:val="16"/>
                <w:szCs w:val="16"/>
              </w:rPr>
              <w:t xml:space="preserve"> $                      570,500.00 </w:t>
            </w:r>
          </w:p>
        </w:tc>
        <w:tc>
          <w:tcPr>
            <w:tcW w:w="1337" w:type="dxa"/>
            <w:tcBorders>
              <w:top w:val="nil"/>
              <w:left w:val="nil"/>
              <w:bottom w:val="single" w:sz="4" w:space="0" w:color="auto"/>
              <w:right w:val="single" w:sz="4" w:space="0" w:color="auto"/>
            </w:tcBorders>
            <w:shd w:val="clear" w:color="auto" w:fill="auto"/>
            <w:vAlign w:val="center"/>
            <w:hideMark/>
          </w:tcPr>
          <w:p w14:paraId="6F08D414" w14:textId="1ABD6168" w:rsidR="005749FC" w:rsidRPr="005749FC" w:rsidRDefault="005749FC" w:rsidP="005749FC">
            <w:pPr>
              <w:jc w:val="center"/>
              <w:rPr>
                <w:rFonts w:asciiTheme="minorHAnsi" w:hAnsiTheme="minorHAnsi"/>
                <w:color w:val="000000"/>
                <w:sz w:val="16"/>
                <w:szCs w:val="16"/>
              </w:rPr>
            </w:pPr>
            <w:r w:rsidRPr="005749FC">
              <w:rPr>
                <w:rFonts w:asciiTheme="minorHAnsi" w:hAnsiTheme="minorHAnsi"/>
                <w:color w:val="000000"/>
                <w:sz w:val="16"/>
                <w:szCs w:val="16"/>
              </w:rPr>
              <w:t xml:space="preserve">DEPORTES </w:t>
            </w:r>
            <w:r w:rsidR="004A37C0" w:rsidRPr="005749FC">
              <w:rPr>
                <w:rFonts w:asciiTheme="minorHAnsi" w:hAnsiTheme="minorHAnsi"/>
                <w:color w:val="000000"/>
                <w:sz w:val="16"/>
                <w:szCs w:val="16"/>
              </w:rPr>
              <w:t>PARQUES Y</w:t>
            </w:r>
            <w:r w:rsidRPr="005749FC">
              <w:rPr>
                <w:rFonts w:asciiTheme="minorHAnsi" w:hAnsiTheme="minorHAnsi"/>
                <w:color w:val="000000"/>
                <w:sz w:val="16"/>
                <w:szCs w:val="16"/>
              </w:rPr>
              <w:t xml:space="preserve"> GIMNACIOS</w:t>
            </w:r>
          </w:p>
        </w:tc>
        <w:tc>
          <w:tcPr>
            <w:tcW w:w="1345" w:type="dxa"/>
            <w:tcBorders>
              <w:top w:val="nil"/>
              <w:left w:val="nil"/>
              <w:bottom w:val="single" w:sz="4" w:space="0" w:color="auto"/>
              <w:right w:val="single" w:sz="4" w:space="0" w:color="auto"/>
            </w:tcBorders>
            <w:shd w:val="clear" w:color="auto" w:fill="auto"/>
            <w:vAlign w:val="center"/>
            <w:hideMark/>
          </w:tcPr>
          <w:p w14:paraId="40BCF2FC" w14:textId="77777777" w:rsidR="005749FC" w:rsidRPr="005749FC" w:rsidRDefault="005749FC" w:rsidP="005749FC">
            <w:pPr>
              <w:jc w:val="center"/>
              <w:rPr>
                <w:rFonts w:asciiTheme="minorHAnsi" w:hAnsiTheme="minorHAnsi"/>
                <w:color w:val="000000"/>
                <w:sz w:val="16"/>
                <w:szCs w:val="16"/>
              </w:rPr>
            </w:pPr>
            <w:r w:rsidRPr="005749FC">
              <w:rPr>
                <w:rFonts w:asciiTheme="minorHAnsi" w:hAnsiTheme="minorHAnsi"/>
                <w:color w:val="000000"/>
                <w:sz w:val="16"/>
                <w:szCs w:val="16"/>
              </w:rPr>
              <w:t>ADOQUINAMIENTO DE LA CALLE CON ÁREA DE 350 m2</w:t>
            </w:r>
          </w:p>
        </w:tc>
        <w:tc>
          <w:tcPr>
            <w:tcW w:w="975" w:type="dxa"/>
            <w:tcBorders>
              <w:top w:val="nil"/>
              <w:left w:val="nil"/>
              <w:bottom w:val="single" w:sz="4" w:space="0" w:color="auto"/>
              <w:right w:val="single" w:sz="4" w:space="0" w:color="auto"/>
            </w:tcBorders>
            <w:shd w:val="clear" w:color="auto" w:fill="auto"/>
            <w:noWrap/>
            <w:vAlign w:val="center"/>
            <w:hideMark/>
          </w:tcPr>
          <w:p w14:paraId="2BC280CB" w14:textId="77777777" w:rsidR="005749FC" w:rsidRPr="005749FC" w:rsidRDefault="005749FC" w:rsidP="005749FC">
            <w:pPr>
              <w:jc w:val="center"/>
              <w:rPr>
                <w:rFonts w:asciiTheme="minorHAnsi" w:hAnsiTheme="minorHAnsi"/>
                <w:b/>
                <w:bCs/>
                <w:sz w:val="16"/>
                <w:szCs w:val="16"/>
              </w:rPr>
            </w:pPr>
            <w:r w:rsidRPr="005749FC">
              <w:rPr>
                <w:rFonts w:asciiTheme="minorHAnsi" w:hAnsiTheme="minorHAnsi"/>
                <w:b/>
                <w:bCs/>
                <w:sz w:val="16"/>
                <w:szCs w:val="16"/>
              </w:rPr>
              <w:t>835</w:t>
            </w:r>
          </w:p>
        </w:tc>
      </w:tr>
      <w:tr w:rsidR="005749FC" w:rsidRPr="005749FC" w14:paraId="44197F04" w14:textId="77777777" w:rsidTr="005F2437">
        <w:trPr>
          <w:trHeight w:val="60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14:paraId="592D8A3A" w14:textId="77777777" w:rsidR="005749FC" w:rsidRPr="005749FC" w:rsidRDefault="005749FC" w:rsidP="005749FC">
            <w:pPr>
              <w:jc w:val="center"/>
              <w:rPr>
                <w:rFonts w:asciiTheme="minorHAnsi" w:hAnsiTheme="minorHAnsi"/>
                <w:color w:val="000000"/>
                <w:sz w:val="16"/>
                <w:szCs w:val="16"/>
              </w:rPr>
            </w:pPr>
            <w:r w:rsidRPr="005749FC">
              <w:rPr>
                <w:rFonts w:asciiTheme="minorHAnsi" w:hAnsiTheme="minorHAnsi"/>
                <w:color w:val="000000"/>
                <w:sz w:val="16"/>
                <w:szCs w:val="16"/>
              </w:rPr>
              <w:t>MODULO DE JUEGOS Y GIMANSIO AL AIRE LIBRE</w:t>
            </w:r>
          </w:p>
        </w:tc>
        <w:tc>
          <w:tcPr>
            <w:tcW w:w="1134" w:type="dxa"/>
            <w:tcBorders>
              <w:top w:val="nil"/>
              <w:left w:val="nil"/>
              <w:bottom w:val="single" w:sz="4" w:space="0" w:color="auto"/>
              <w:right w:val="single" w:sz="4" w:space="0" w:color="auto"/>
            </w:tcBorders>
            <w:shd w:val="clear" w:color="auto" w:fill="auto"/>
            <w:vAlign w:val="center"/>
            <w:hideMark/>
          </w:tcPr>
          <w:p w14:paraId="431CA6B1" w14:textId="77777777" w:rsidR="005749FC" w:rsidRPr="005749FC" w:rsidRDefault="005749FC" w:rsidP="005749FC">
            <w:pPr>
              <w:jc w:val="center"/>
              <w:rPr>
                <w:rFonts w:asciiTheme="minorHAnsi" w:hAnsiTheme="minorHAnsi"/>
                <w:color w:val="000000"/>
                <w:sz w:val="16"/>
                <w:szCs w:val="16"/>
              </w:rPr>
            </w:pPr>
            <w:r w:rsidRPr="005749FC">
              <w:rPr>
                <w:rFonts w:asciiTheme="minorHAnsi" w:hAnsiTheme="minorHAnsi"/>
                <w:color w:val="000000"/>
                <w:sz w:val="16"/>
                <w:szCs w:val="16"/>
              </w:rPr>
              <w:t>VALLE REAL</w:t>
            </w:r>
          </w:p>
        </w:tc>
        <w:tc>
          <w:tcPr>
            <w:tcW w:w="2171" w:type="dxa"/>
            <w:tcBorders>
              <w:top w:val="nil"/>
              <w:left w:val="nil"/>
              <w:bottom w:val="single" w:sz="4" w:space="0" w:color="auto"/>
              <w:right w:val="single" w:sz="4" w:space="0" w:color="auto"/>
            </w:tcBorders>
            <w:shd w:val="clear" w:color="000000" w:fill="FFFFFF"/>
            <w:noWrap/>
            <w:vAlign w:val="center"/>
            <w:hideMark/>
          </w:tcPr>
          <w:p w14:paraId="3D33A30D" w14:textId="77777777" w:rsidR="005749FC" w:rsidRPr="005749FC" w:rsidRDefault="005749FC" w:rsidP="005749FC">
            <w:pPr>
              <w:jc w:val="center"/>
              <w:rPr>
                <w:rFonts w:asciiTheme="minorHAnsi" w:hAnsiTheme="minorHAnsi"/>
                <w:b/>
                <w:bCs/>
                <w:color w:val="000000"/>
                <w:sz w:val="16"/>
                <w:szCs w:val="16"/>
              </w:rPr>
            </w:pPr>
            <w:r w:rsidRPr="005749FC">
              <w:rPr>
                <w:rFonts w:asciiTheme="minorHAnsi" w:hAnsiTheme="minorHAnsi"/>
                <w:b/>
                <w:bCs/>
                <w:color w:val="000000"/>
                <w:sz w:val="16"/>
                <w:szCs w:val="16"/>
              </w:rPr>
              <w:t xml:space="preserve"> $                      570,500.00 </w:t>
            </w:r>
          </w:p>
        </w:tc>
        <w:tc>
          <w:tcPr>
            <w:tcW w:w="1337" w:type="dxa"/>
            <w:tcBorders>
              <w:top w:val="nil"/>
              <w:left w:val="nil"/>
              <w:bottom w:val="single" w:sz="4" w:space="0" w:color="auto"/>
              <w:right w:val="single" w:sz="4" w:space="0" w:color="auto"/>
            </w:tcBorders>
            <w:shd w:val="clear" w:color="auto" w:fill="auto"/>
            <w:vAlign w:val="center"/>
            <w:hideMark/>
          </w:tcPr>
          <w:p w14:paraId="0102FFE5" w14:textId="03F46EFC" w:rsidR="005749FC" w:rsidRPr="005749FC" w:rsidRDefault="005749FC" w:rsidP="005749FC">
            <w:pPr>
              <w:jc w:val="center"/>
              <w:rPr>
                <w:rFonts w:asciiTheme="minorHAnsi" w:hAnsiTheme="minorHAnsi"/>
                <w:color w:val="000000"/>
                <w:sz w:val="16"/>
                <w:szCs w:val="16"/>
              </w:rPr>
            </w:pPr>
            <w:r w:rsidRPr="005749FC">
              <w:rPr>
                <w:rFonts w:asciiTheme="minorHAnsi" w:hAnsiTheme="minorHAnsi"/>
                <w:color w:val="000000"/>
                <w:sz w:val="16"/>
                <w:szCs w:val="16"/>
              </w:rPr>
              <w:t xml:space="preserve">DEPORTES </w:t>
            </w:r>
            <w:r w:rsidR="004A37C0" w:rsidRPr="005749FC">
              <w:rPr>
                <w:rFonts w:asciiTheme="minorHAnsi" w:hAnsiTheme="minorHAnsi"/>
                <w:color w:val="000000"/>
                <w:sz w:val="16"/>
                <w:szCs w:val="16"/>
              </w:rPr>
              <w:t>PARQUES Y</w:t>
            </w:r>
            <w:r w:rsidRPr="005749FC">
              <w:rPr>
                <w:rFonts w:asciiTheme="minorHAnsi" w:hAnsiTheme="minorHAnsi"/>
                <w:color w:val="000000"/>
                <w:sz w:val="16"/>
                <w:szCs w:val="16"/>
              </w:rPr>
              <w:t xml:space="preserve"> GIMNACIOS</w:t>
            </w:r>
          </w:p>
        </w:tc>
        <w:tc>
          <w:tcPr>
            <w:tcW w:w="1345" w:type="dxa"/>
            <w:tcBorders>
              <w:top w:val="nil"/>
              <w:left w:val="nil"/>
              <w:bottom w:val="single" w:sz="4" w:space="0" w:color="auto"/>
              <w:right w:val="single" w:sz="4" w:space="0" w:color="auto"/>
            </w:tcBorders>
            <w:shd w:val="clear" w:color="auto" w:fill="auto"/>
            <w:vAlign w:val="center"/>
            <w:hideMark/>
          </w:tcPr>
          <w:p w14:paraId="6B1FA352" w14:textId="77777777" w:rsidR="005749FC" w:rsidRPr="005749FC" w:rsidRDefault="005749FC" w:rsidP="005749FC">
            <w:pPr>
              <w:jc w:val="center"/>
              <w:rPr>
                <w:rFonts w:asciiTheme="minorHAnsi" w:hAnsiTheme="minorHAnsi"/>
                <w:color w:val="000000"/>
                <w:sz w:val="16"/>
                <w:szCs w:val="16"/>
              </w:rPr>
            </w:pPr>
            <w:r w:rsidRPr="005749FC">
              <w:rPr>
                <w:rFonts w:asciiTheme="minorHAnsi" w:hAnsiTheme="minorHAnsi"/>
                <w:color w:val="000000"/>
                <w:sz w:val="16"/>
                <w:szCs w:val="16"/>
              </w:rPr>
              <w:t>ADOQUINAMIENTO DE LA CALLE CON ÁREA DE527 m2</w:t>
            </w:r>
          </w:p>
        </w:tc>
        <w:tc>
          <w:tcPr>
            <w:tcW w:w="975" w:type="dxa"/>
            <w:tcBorders>
              <w:top w:val="nil"/>
              <w:left w:val="nil"/>
              <w:bottom w:val="single" w:sz="4" w:space="0" w:color="auto"/>
              <w:right w:val="single" w:sz="4" w:space="0" w:color="auto"/>
            </w:tcBorders>
            <w:shd w:val="clear" w:color="auto" w:fill="auto"/>
            <w:noWrap/>
            <w:vAlign w:val="center"/>
            <w:hideMark/>
          </w:tcPr>
          <w:p w14:paraId="37C9644C" w14:textId="77777777" w:rsidR="005749FC" w:rsidRPr="005749FC" w:rsidRDefault="005749FC" w:rsidP="005749FC">
            <w:pPr>
              <w:jc w:val="center"/>
              <w:rPr>
                <w:rFonts w:asciiTheme="minorHAnsi" w:hAnsiTheme="minorHAnsi"/>
                <w:b/>
                <w:bCs/>
                <w:sz w:val="16"/>
                <w:szCs w:val="16"/>
              </w:rPr>
            </w:pPr>
            <w:r w:rsidRPr="005749FC">
              <w:rPr>
                <w:rFonts w:asciiTheme="minorHAnsi" w:hAnsiTheme="minorHAnsi"/>
                <w:b/>
                <w:bCs/>
                <w:sz w:val="16"/>
                <w:szCs w:val="16"/>
              </w:rPr>
              <w:t>1069</w:t>
            </w:r>
          </w:p>
        </w:tc>
      </w:tr>
      <w:tr w:rsidR="005749FC" w:rsidRPr="005749FC" w14:paraId="5DF40E29" w14:textId="77777777" w:rsidTr="005F2437">
        <w:trPr>
          <w:trHeight w:val="315"/>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14:paraId="212A9A44" w14:textId="361E83B7" w:rsidR="005749FC" w:rsidRPr="005749FC" w:rsidRDefault="005749FC" w:rsidP="005749FC">
            <w:pPr>
              <w:jc w:val="center"/>
              <w:rPr>
                <w:rFonts w:asciiTheme="minorHAnsi" w:hAnsiTheme="minorHAnsi"/>
                <w:color w:val="000000"/>
                <w:sz w:val="16"/>
                <w:szCs w:val="16"/>
              </w:rPr>
            </w:pPr>
            <w:r w:rsidRPr="005749FC">
              <w:rPr>
                <w:rFonts w:asciiTheme="minorHAnsi" w:hAnsiTheme="minorHAnsi"/>
                <w:color w:val="000000"/>
                <w:sz w:val="16"/>
                <w:szCs w:val="16"/>
              </w:rPr>
              <w:t xml:space="preserve">PAGO DE ESTUDIOS DE GEOTECNIA Y </w:t>
            </w:r>
            <w:r w:rsidR="004A37C0" w:rsidRPr="005749FC">
              <w:rPr>
                <w:rFonts w:asciiTheme="minorHAnsi" w:hAnsiTheme="minorHAnsi"/>
                <w:color w:val="000000"/>
                <w:sz w:val="16"/>
                <w:szCs w:val="16"/>
              </w:rPr>
              <w:t>MECANICA DE</w:t>
            </w:r>
            <w:r w:rsidRPr="005749FC">
              <w:rPr>
                <w:rFonts w:asciiTheme="minorHAnsi" w:hAnsiTheme="minorHAnsi"/>
                <w:color w:val="000000"/>
                <w:sz w:val="16"/>
                <w:szCs w:val="16"/>
              </w:rPr>
              <w:t xml:space="preserve"> SUELOS</w:t>
            </w:r>
          </w:p>
        </w:tc>
        <w:tc>
          <w:tcPr>
            <w:tcW w:w="1134" w:type="dxa"/>
            <w:tcBorders>
              <w:top w:val="nil"/>
              <w:left w:val="nil"/>
              <w:bottom w:val="single" w:sz="4" w:space="0" w:color="auto"/>
              <w:right w:val="single" w:sz="4" w:space="0" w:color="auto"/>
            </w:tcBorders>
            <w:shd w:val="clear" w:color="auto" w:fill="auto"/>
            <w:vAlign w:val="center"/>
            <w:hideMark/>
          </w:tcPr>
          <w:p w14:paraId="7A6CE60F" w14:textId="77777777" w:rsidR="005749FC" w:rsidRPr="005749FC" w:rsidRDefault="005749FC" w:rsidP="005749FC">
            <w:pPr>
              <w:jc w:val="center"/>
              <w:rPr>
                <w:rFonts w:asciiTheme="minorHAnsi" w:hAnsiTheme="minorHAnsi"/>
                <w:color w:val="000000"/>
                <w:sz w:val="16"/>
                <w:szCs w:val="16"/>
              </w:rPr>
            </w:pPr>
            <w:r w:rsidRPr="005749FC">
              <w:rPr>
                <w:rFonts w:asciiTheme="minorHAnsi" w:hAnsiTheme="minorHAnsi"/>
                <w:color w:val="000000"/>
                <w:sz w:val="16"/>
                <w:szCs w:val="16"/>
              </w:rPr>
              <w:t>ATLIXCO</w:t>
            </w:r>
          </w:p>
        </w:tc>
        <w:tc>
          <w:tcPr>
            <w:tcW w:w="2171" w:type="dxa"/>
            <w:tcBorders>
              <w:top w:val="nil"/>
              <w:left w:val="nil"/>
              <w:bottom w:val="single" w:sz="4" w:space="0" w:color="auto"/>
              <w:right w:val="single" w:sz="4" w:space="0" w:color="auto"/>
            </w:tcBorders>
            <w:shd w:val="clear" w:color="000000" w:fill="FFFFFF"/>
            <w:noWrap/>
            <w:vAlign w:val="center"/>
            <w:hideMark/>
          </w:tcPr>
          <w:p w14:paraId="3EC2D8F7" w14:textId="77777777" w:rsidR="005749FC" w:rsidRPr="005749FC" w:rsidRDefault="005749FC" w:rsidP="005749FC">
            <w:pPr>
              <w:jc w:val="center"/>
              <w:rPr>
                <w:rFonts w:asciiTheme="minorHAnsi" w:hAnsiTheme="minorHAnsi"/>
                <w:b/>
                <w:bCs/>
                <w:color w:val="000000"/>
                <w:sz w:val="16"/>
                <w:szCs w:val="16"/>
              </w:rPr>
            </w:pPr>
            <w:r w:rsidRPr="005749FC">
              <w:rPr>
                <w:rFonts w:asciiTheme="minorHAnsi" w:hAnsiTheme="minorHAnsi"/>
                <w:b/>
                <w:bCs/>
                <w:color w:val="000000"/>
                <w:sz w:val="16"/>
                <w:szCs w:val="16"/>
              </w:rPr>
              <w:t xml:space="preserve"> $                      428,237.55 </w:t>
            </w:r>
          </w:p>
        </w:tc>
        <w:tc>
          <w:tcPr>
            <w:tcW w:w="1337" w:type="dxa"/>
            <w:tcBorders>
              <w:top w:val="nil"/>
              <w:left w:val="nil"/>
              <w:bottom w:val="single" w:sz="4" w:space="0" w:color="auto"/>
              <w:right w:val="single" w:sz="4" w:space="0" w:color="auto"/>
            </w:tcBorders>
            <w:shd w:val="clear" w:color="auto" w:fill="auto"/>
            <w:vAlign w:val="center"/>
            <w:hideMark/>
          </w:tcPr>
          <w:p w14:paraId="540A5DF6" w14:textId="77777777" w:rsidR="005749FC" w:rsidRPr="005749FC" w:rsidRDefault="005749FC" w:rsidP="005749FC">
            <w:pPr>
              <w:jc w:val="center"/>
              <w:rPr>
                <w:rFonts w:asciiTheme="minorHAnsi" w:hAnsiTheme="minorHAnsi"/>
                <w:color w:val="000000"/>
                <w:sz w:val="16"/>
                <w:szCs w:val="16"/>
              </w:rPr>
            </w:pPr>
            <w:r w:rsidRPr="005749FC">
              <w:rPr>
                <w:rFonts w:asciiTheme="minorHAnsi" w:hAnsiTheme="minorHAnsi"/>
                <w:color w:val="000000"/>
                <w:sz w:val="16"/>
                <w:szCs w:val="16"/>
              </w:rPr>
              <w:t>SERVICIOS Y ACCIONES</w:t>
            </w:r>
          </w:p>
        </w:tc>
        <w:tc>
          <w:tcPr>
            <w:tcW w:w="1345" w:type="dxa"/>
            <w:tcBorders>
              <w:top w:val="nil"/>
              <w:left w:val="nil"/>
              <w:bottom w:val="single" w:sz="4" w:space="0" w:color="auto"/>
              <w:right w:val="single" w:sz="4" w:space="0" w:color="auto"/>
            </w:tcBorders>
            <w:shd w:val="clear" w:color="auto" w:fill="auto"/>
            <w:vAlign w:val="center"/>
            <w:hideMark/>
          </w:tcPr>
          <w:p w14:paraId="2CC3853A" w14:textId="77777777" w:rsidR="005749FC" w:rsidRPr="005749FC" w:rsidRDefault="005749FC" w:rsidP="005749FC">
            <w:pPr>
              <w:jc w:val="center"/>
              <w:rPr>
                <w:rFonts w:asciiTheme="minorHAnsi" w:hAnsiTheme="minorHAnsi"/>
                <w:color w:val="000000"/>
                <w:sz w:val="16"/>
                <w:szCs w:val="16"/>
              </w:rPr>
            </w:pPr>
            <w:r w:rsidRPr="005749FC">
              <w:rPr>
                <w:rFonts w:asciiTheme="minorHAnsi" w:hAnsiTheme="minorHAnsi"/>
                <w:color w:val="000000"/>
                <w:sz w:val="16"/>
                <w:szCs w:val="16"/>
              </w:rPr>
              <w:t>85 PROYECTOS/DISEÑOS</w:t>
            </w:r>
          </w:p>
        </w:tc>
        <w:tc>
          <w:tcPr>
            <w:tcW w:w="975" w:type="dxa"/>
            <w:tcBorders>
              <w:top w:val="nil"/>
              <w:left w:val="nil"/>
              <w:bottom w:val="single" w:sz="4" w:space="0" w:color="auto"/>
              <w:right w:val="single" w:sz="4" w:space="0" w:color="auto"/>
            </w:tcBorders>
            <w:shd w:val="clear" w:color="auto" w:fill="auto"/>
            <w:noWrap/>
            <w:vAlign w:val="center"/>
            <w:hideMark/>
          </w:tcPr>
          <w:p w14:paraId="63DADA42" w14:textId="77777777" w:rsidR="005749FC" w:rsidRPr="005749FC" w:rsidRDefault="005749FC" w:rsidP="005749FC">
            <w:pPr>
              <w:jc w:val="center"/>
              <w:rPr>
                <w:rFonts w:asciiTheme="minorHAnsi" w:hAnsiTheme="minorHAnsi"/>
                <w:b/>
                <w:bCs/>
                <w:sz w:val="16"/>
                <w:szCs w:val="16"/>
              </w:rPr>
            </w:pPr>
            <w:r w:rsidRPr="005749FC">
              <w:rPr>
                <w:rFonts w:asciiTheme="minorHAnsi" w:hAnsiTheme="minorHAnsi"/>
                <w:b/>
                <w:bCs/>
                <w:sz w:val="16"/>
                <w:szCs w:val="16"/>
              </w:rPr>
              <w:t>10085</w:t>
            </w:r>
          </w:p>
        </w:tc>
      </w:tr>
      <w:tr w:rsidR="005749FC" w:rsidRPr="005749FC" w14:paraId="61124CDF" w14:textId="77777777" w:rsidTr="005F2437">
        <w:trPr>
          <w:trHeight w:val="63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14:paraId="76D02238" w14:textId="108182D2" w:rsidR="005749FC" w:rsidRPr="005749FC" w:rsidRDefault="005749FC" w:rsidP="005749FC">
            <w:pPr>
              <w:jc w:val="center"/>
              <w:rPr>
                <w:rFonts w:asciiTheme="minorHAnsi" w:hAnsiTheme="minorHAnsi"/>
                <w:color w:val="000000"/>
                <w:sz w:val="16"/>
                <w:szCs w:val="16"/>
              </w:rPr>
            </w:pPr>
            <w:r w:rsidRPr="005749FC">
              <w:rPr>
                <w:rFonts w:asciiTheme="minorHAnsi" w:hAnsiTheme="minorHAnsi"/>
                <w:color w:val="000000"/>
                <w:sz w:val="16"/>
                <w:szCs w:val="16"/>
              </w:rPr>
              <w:t xml:space="preserve">PAGO DE ELABORACION DE PROYECTOS DE AGUA POTABLE </w:t>
            </w:r>
            <w:r w:rsidR="004A37C0" w:rsidRPr="005749FC">
              <w:rPr>
                <w:rFonts w:asciiTheme="minorHAnsi" w:hAnsiTheme="minorHAnsi"/>
                <w:color w:val="000000"/>
                <w:sz w:val="16"/>
                <w:szCs w:val="16"/>
              </w:rPr>
              <w:t>Y DRENAJE</w:t>
            </w:r>
            <w:r w:rsidRPr="005749FC">
              <w:rPr>
                <w:rFonts w:asciiTheme="minorHAnsi" w:hAnsiTheme="minorHAnsi"/>
                <w:color w:val="000000"/>
                <w:sz w:val="16"/>
                <w:szCs w:val="16"/>
              </w:rPr>
              <w:t xml:space="preserve"> SANITARIO EN VARIAS LOCALIDADES DE ATLIXCO</w:t>
            </w:r>
          </w:p>
        </w:tc>
        <w:tc>
          <w:tcPr>
            <w:tcW w:w="1134" w:type="dxa"/>
            <w:tcBorders>
              <w:top w:val="nil"/>
              <w:left w:val="nil"/>
              <w:bottom w:val="single" w:sz="4" w:space="0" w:color="auto"/>
              <w:right w:val="single" w:sz="4" w:space="0" w:color="auto"/>
            </w:tcBorders>
            <w:shd w:val="clear" w:color="auto" w:fill="auto"/>
            <w:vAlign w:val="center"/>
            <w:hideMark/>
          </w:tcPr>
          <w:p w14:paraId="29BDAAB1" w14:textId="77777777" w:rsidR="005749FC" w:rsidRPr="005749FC" w:rsidRDefault="005749FC" w:rsidP="005749FC">
            <w:pPr>
              <w:jc w:val="center"/>
              <w:rPr>
                <w:rFonts w:asciiTheme="minorHAnsi" w:hAnsiTheme="minorHAnsi"/>
                <w:color w:val="000000"/>
                <w:sz w:val="16"/>
                <w:szCs w:val="16"/>
              </w:rPr>
            </w:pPr>
            <w:r w:rsidRPr="005749FC">
              <w:rPr>
                <w:rFonts w:asciiTheme="minorHAnsi" w:hAnsiTheme="minorHAnsi"/>
                <w:color w:val="000000"/>
                <w:sz w:val="16"/>
                <w:szCs w:val="16"/>
              </w:rPr>
              <w:t>ATLIXCO</w:t>
            </w:r>
          </w:p>
        </w:tc>
        <w:tc>
          <w:tcPr>
            <w:tcW w:w="2171" w:type="dxa"/>
            <w:tcBorders>
              <w:top w:val="nil"/>
              <w:left w:val="nil"/>
              <w:bottom w:val="single" w:sz="4" w:space="0" w:color="auto"/>
              <w:right w:val="single" w:sz="4" w:space="0" w:color="auto"/>
            </w:tcBorders>
            <w:shd w:val="clear" w:color="000000" w:fill="FFFFFF"/>
            <w:noWrap/>
            <w:vAlign w:val="center"/>
            <w:hideMark/>
          </w:tcPr>
          <w:p w14:paraId="6C4A14F3" w14:textId="77777777" w:rsidR="005749FC" w:rsidRPr="005749FC" w:rsidRDefault="005749FC" w:rsidP="005749FC">
            <w:pPr>
              <w:jc w:val="center"/>
              <w:rPr>
                <w:rFonts w:asciiTheme="minorHAnsi" w:hAnsiTheme="minorHAnsi"/>
                <w:b/>
                <w:bCs/>
                <w:color w:val="000000"/>
                <w:sz w:val="16"/>
                <w:szCs w:val="16"/>
              </w:rPr>
            </w:pPr>
            <w:r w:rsidRPr="005749FC">
              <w:rPr>
                <w:rFonts w:asciiTheme="minorHAnsi" w:hAnsiTheme="minorHAnsi"/>
                <w:b/>
                <w:bCs/>
                <w:color w:val="000000"/>
                <w:sz w:val="16"/>
                <w:szCs w:val="16"/>
              </w:rPr>
              <w:t xml:space="preserve"> $                      526,938.55 </w:t>
            </w:r>
          </w:p>
        </w:tc>
        <w:tc>
          <w:tcPr>
            <w:tcW w:w="1337" w:type="dxa"/>
            <w:tcBorders>
              <w:top w:val="nil"/>
              <w:left w:val="nil"/>
              <w:bottom w:val="single" w:sz="4" w:space="0" w:color="auto"/>
              <w:right w:val="single" w:sz="4" w:space="0" w:color="auto"/>
            </w:tcBorders>
            <w:shd w:val="clear" w:color="auto" w:fill="auto"/>
            <w:vAlign w:val="center"/>
            <w:hideMark/>
          </w:tcPr>
          <w:p w14:paraId="7112A782" w14:textId="77777777" w:rsidR="005749FC" w:rsidRPr="005749FC" w:rsidRDefault="005749FC" w:rsidP="005749FC">
            <w:pPr>
              <w:jc w:val="center"/>
              <w:rPr>
                <w:rFonts w:asciiTheme="minorHAnsi" w:hAnsiTheme="minorHAnsi"/>
                <w:color w:val="000000"/>
                <w:sz w:val="16"/>
                <w:szCs w:val="16"/>
              </w:rPr>
            </w:pPr>
            <w:r w:rsidRPr="005749FC">
              <w:rPr>
                <w:rFonts w:asciiTheme="minorHAnsi" w:hAnsiTheme="minorHAnsi"/>
                <w:color w:val="000000"/>
                <w:sz w:val="16"/>
                <w:szCs w:val="16"/>
              </w:rPr>
              <w:t>SERVICIOS Y ACCIONES</w:t>
            </w:r>
          </w:p>
        </w:tc>
        <w:tc>
          <w:tcPr>
            <w:tcW w:w="1345" w:type="dxa"/>
            <w:tcBorders>
              <w:top w:val="nil"/>
              <w:left w:val="nil"/>
              <w:bottom w:val="single" w:sz="4" w:space="0" w:color="auto"/>
              <w:right w:val="single" w:sz="4" w:space="0" w:color="auto"/>
            </w:tcBorders>
            <w:shd w:val="clear" w:color="auto" w:fill="auto"/>
            <w:vAlign w:val="center"/>
            <w:hideMark/>
          </w:tcPr>
          <w:p w14:paraId="73B12288" w14:textId="77777777" w:rsidR="005749FC" w:rsidRPr="005749FC" w:rsidRDefault="005749FC" w:rsidP="005749FC">
            <w:pPr>
              <w:jc w:val="center"/>
              <w:rPr>
                <w:rFonts w:asciiTheme="minorHAnsi" w:hAnsiTheme="minorHAnsi"/>
                <w:color w:val="000000"/>
                <w:sz w:val="16"/>
                <w:szCs w:val="16"/>
              </w:rPr>
            </w:pPr>
            <w:r w:rsidRPr="005749FC">
              <w:rPr>
                <w:rFonts w:asciiTheme="minorHAnsi" w:hAnsiTheme="minorHAnsi"/>
                <w:color w:val="000000"/>
                <w:sz w:val="16"/>
                <w:szCs w:val="16"/>
              </w:rPr>
              <w:t>15 PROYECTOS</w:t>
            </w:r>
          </w:p>
        </w:tc>
        <w:tc>
          <w:tcPr>
            <w:tcW w:w="975" w:type="dxa"/>
            <w:tcBorders>
              <w:top w:val="nil"/>
              <w:left w:val="nil"/>
              <w:bottom w:val="single" w:sz="4" w:space="0" w:color="auto"/>
              <w:right w:val="single" w:sz="4" w:space="0" w:color="auto"/>
            </w:tcBorders>
            <w:shd w:val="clear" w:color="auto" w:fill="auto"/>
            <w:noWrap/>
            <w:vAlign w:val="center"/>
            <w:hideMark/>
          </w:tcPr>
          <w:p w14:paraId="6D86A26E" w14:textId="77777777" w:rsidR="005749FC" w:rsidRPr="005749FC" w:rsidRDefault="005749FC" w:rsidP="005749FC">
            <w:pPr>
              <w:jc w:val="center"/>
              <w:rPr>
                <w:rFonts w:asciiTheme="minorHAnsi" w:hAnsiTheme="minorHAnsi"/>
                <w:b/>
                <w:bCs/>
                <w:sz w:val="16"/>
                <w:szCs w:val="16"/>
              </w:rPr>
            </w:pPr>
            <w:r w:rsidRPr="005749FC">
              <w:rPr>
                <w:rFonts w:asciiTheme="minorHAnsi" w:hAnsiTheme="minorHAnsi"/>
                <w:b/>
                <w:bCs/>
                <w:sz w:val="16"/>
                <w:szCs w:val="16"/>
              </w:rPr>
              <w:t>30532</w:t>
            </w:r>
          </w:p>
        </w:tc>
      </w:tr>
      <w:tr w:rsidR="005749FC" w:rsidRPr="005749FC" w14:paraId="6785328A" w14:textId="77777777" w:rsidTr="00AC63B2">
        <w:trPr>
          <w:trHeight w:val="945"/>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14:paraId="161BEB0B" w14:textId="77777777" w:rsidR="005749FC" w:rsidRPr="005749FC" w:rsidRDefault="005749FC" w:rsidP="005749FC">
            <w:pPr>
              <w:jc w:val="center"/>
              <w:rPr>
                <w:rFonts w:asciiTheme="minorHAnsi" w:hAnsiTheme="minorHAnsi"/>
                <w:color w:val="000000"/>
                <w:sz w:val="16"/>
                <w:szCs w:val="16"/>
              </w:rPr>
            </w:pPr>
            <w:r w:rsidRPr="005749FC">
              <w:rPr>
                <w:rFonts w:asciiTheme="minorHAnsi" w:hAnsiTheme="minorHAnsi"/>
                <w:color w:val="000000"/>
                <w:sz w:val="16"/>
                <w:szCs w:val="16"/>
              </w:rPr>
              <w:t>PAGO DE ELABORACION DE DICTAMENES Y CALCULOS ESTRUCTURALES EN VARIAS LOCALIDADES DEL MUNICIPIO DE ATLIXCO</w:t>
            </w:r>
          </w:p>
        </w:tc>
        <w:tc>
          <w:tcPr>
            <w:tcW w:w="1134" w:type="dxa"/>
            <w:tcBorders>
              <w:top w:val="nil"/>
              <w:left w:val="nil"/>
              <w:bottom w:val="single" w:sz="4" w:space="0" w:color="auto"/>
              <w:right w:val="single" w:sz="4" w:space="0" w:color="auto"/>
            </w:tcBorders>
            <w:shd w:val="clear" w:color="auto" w:fill="auto"/>
            <w:vAlign w:val="center"/>
            <w:hideMark/>
          </w:tcPr>
          <w:p w14:paraId="4814CB47" w14:textId="77777777" w:rsidR="005749FC" w:rsidRPr="005749FC" w:rsidRDefault="005749FC" w:rsidP="005749FC">
            <w:pPr>
              <w:jc w:val="center"/>
              <w:rPr>
                <w:rFonts w:asciiTheme="minorHAnsi" w:hAnsiTheme="minorHAnsi"/>
                <w:color w:val="000000"/>
                <w:sz w:val="16"/>
                <w:szCs w:val="16"/>
              </w:rPr>
            </w:pPr>
            <w:r w:rsidRPr="005749FC">
              <w:rPr>
                <w:rFonts w:asciiTheme="minorHAnsi" w:hAnsiTheme="minorHAnsi"/>
                <w:color w:val="000000"/>
                <w:sz w:val="16"/>
                <w:szCs w:val="16"/>
              </w:rPr>
              <w:t>ATLIXCO</w:t>
            </w:r>
          </w:p>
        </w:tc>
        <w:tc>
          <w:tcPr>
            <w:tcW w:w="2171" w:type="dxa"/>
            <w:tcBorders>
              <w:top w:val="nil"/>
              <w:left w:val="nil"/>
              <w:bottom w:val="single" w:sz="4" w:space="0" w:color="auto"/>
              <w:right w:val="single" w:sz="4" w:space="0" w:color="auto"/>
            </w:tcBorders>
            <w:shd w:val="clear" w:color="000000" w:fill="FFFFFF"/>
            <w:noWrap/>
            <w:vAlign w:val="center"/>
            <w:hideMark/>
          </w:tcPr>
          <w:p w14:paraId="60C74B2B" w14:textId="77777777" w:rsidR="005749FC" w:rsidRPr="005749FC" w:rsidRDefault="005749FC" w:rsidP="005749FC">
            <w:pPr>
              <w:jc w:val="center"/>
              <w:rPr>
                <w:rFonts w:asciiTheme="minorHAnsi" w:hAnsiTheme="minorHAnsi"/>
                <w:b/>
                <w:bCs/>
                <w:color w:val="000000"/>
                <w:sz w:val="16"/>
                <w:szCs w:val="16"/>
              </w:rPr>
            </w:pPr>
            <w:r w:rsidRPr="005749FC">
              <w:rPr>
                <w:rFonts w:asciiTheme="minorHAnsi" w:hAnsiTheme="minorHAnsi"/>
                <w:b/>
                <w:bCs/>
                <w:color w:val="000000"/>
                <w:sz w:val="16"/>
                <w:szCs w:val="16"/>
              </w:rPr>
              <w:t xml:space="preserve"> $                      500,000.00 </w:t>
            </w:r>
          </w:p>
        </w:tc>
        <w:tc>
          <w:tcPr>
            <w:tcW w:w="1337" w:type="dxa"/>
            <w:tcBorders>
              <w:top w:val="nil"/>
              <w:left w:val="nil"/>
              <w:bottom w:val="single" w:sz="4" w:space="0" w:color="auto"/>
              <w:right w:val="single" w:sz="4" w:space="0" w:color="auto"/>
            </w:tcBorders>
            <w:shd w:val="clear" w:color="auto" w:fill="auto"/>
            <w:vAlign w:val="center"/>
            <w:hideMark/>
          </w:tcPr>
          <w:p w14:paraId="589B8B6F" w14:textId="77777777" w:rsidR="005749FC" w:rsidRPr="005749FC" w:rsidRDefault="005749FC" w:rsidP="005749FC">
            <w:pPr>
              <w:jc w:val="center"/>
              <w:rPr>
                <w:rFonts w:asciiTheme="minorHAnsi" w:hAnsiTheme="minorHAnsi"/>
                <w:color w:val="000000"/>
                <w:sz w:val="16"/>
                <w:szCs w:val="16"/>
              </w:rPr>
            </w:pPr>
            <w:r w:rsidRPr="005749FC">
              <w:rPr>
                <w:rFonts w:asciiTheme="minorHAnsi" w:hAnsiTheme="minorHAnsi"/>
                <w:color w:val="000000"/>
                <w:sz w:val="16"/>
                <w:szCs w:val="16"/>
              </w:rPr>
              <w:t>SERVICIOS Y ACCIONES</w:t>
            </w:r>
          </w:p>
        </w:tc>
        <w:tc>
          <w:tcPr>
            <w:tcW w:w="1345" w:type="dxa"/>
            <w:tcBorders>
              <w:top w:val="nil"/>
              <w:left w:val="nil"/>
              <w:bottom w:val="single" w:sz="4" w:space="0" w:color="auto"/>
              <w:right w:val="single" w:sz="4" w:space="0" w:color="auto"/>
            </w:tcBorders>
            <w:shd w:val="clear" w:color="auto" w:fill="auto"/>
            <w:vAlign w:val="center"/>
            <w:hideMark/>
          </w:tcPr>
          <w:p w14:paraId="624100DB" w14:textId="77777777" w:rsidR="005749FC" w:rsidRPr="005749FC" w:rsidRDefault="005749FC" w:rsidP="005749FC">
            <w:pPr>
              <w:jc w:val="center"/>
              <w:rPr>
                <w:rFonts w:asciiTheme="minorHAnsi" w:hAnsiTheme="minorHAnsi"/>
                <w:color w:val="000000"/>
                <w:sz w:val="16"/>
                <w:szCs w:val="16"/>
              </w:rPr>
            </w:pPr>
            <w:r w:rsidRPr="005749FC">
              <w:rPr>
                <w:rFonts w:asciiTheme="minorHAnsi" w:hAnsiTheme="minorHAnsi"/>
                <w:color w:val="000000"/>
                <w:sz w:val="16"/>
                <w:szCs w:val="16"/>
              </w:rPr>
              <w:t>DICTAMENTES Y CÁLCULOS ESTRUCTURALES POR UN ÁREA DE 11300 m2</w:t>
            </w:r>
          </w:p>
        </w:tc>
        <w:tc>
          <w:tcPr>
            <w:tcW w:w="975" w:type="dxa"/>
            <w:tcBorders>
              <w:top w:val="nil"/>
              <w:left w:val="nil"/>
              <w:bottom w:val="single" w:sz="4" w:space="0" w:color="auto"/>
              <w:right w:val="single" w:sz="4" w:space="0" w:color="auto"/>
            </w:tcBorders>
            <w:shd w:val="clear" w:color="auto" w:fill="auto"/>
            <w:noWrap/>
            <w:vAlign w:val="center"/>
            <w:hideMark/>
          </w:tcPr>
          <w:p w14:paraId="72CAC219" w14:textId="77777777" w:rsidR="005749FC" w:rsidRPr="005749FC" w:rsidRDefault="005749FC" w:rsidP="005749FC">
            <w:pPr>
              <w:jc w:val="center"/>
              <w:rPr>
                <w:rFonts w:asciiTheme="minorHAnsi" w:hAnsiTheme="minorHAnsi"/>
                <w:b/>
                <w:bCs/>
                <w:sz w:val="16"/>
                <w:szCs w:val="16"/>
              </w:rPr>
            </w:pPr>
            <w:r w:rsidRPr="005749FC">
              <w:rPr>
                <w:rFonts w:asciiTheme="minorHAnsi" w:hAnsiTheme="minorHAnsi"/>
                <w:b/>
                <w:bCs/>
                <w:sz w:val="16"/>
                <w:szCs w:val="16"/>
              </w:rPr>
              <w:t>7020</w:t>
            </w:r>
          </w:p>
        </w:tc>
      </w:tr>
      <w:tr w:rsidR="005749FC" w:rsidRPr="005749FC" w14:paraId="619D5C78" w14:textId="77777777" w:rsidTr="00AC63B2">
        <w:trPr>
          <w:trHeight w:val="900"/>
          <w:jc w:val="center"/>
        </w:trPr>
        <w:tc>
          <w:tcPr>
            <w:tcW w:w="38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F0C2E7" w14:textId="77777777" w:rsidR="005749FC" w:rsidRPr="005749FC" w:rsidRDefault="005749FC" w:rsidP="005749FC">
            <w:pPr>
              <w:jc w:val="center"/>
              <w:rPr>
                <w:rFonts w:asciiTheme="minorHAnsi" w:hAnsiTheme="minorHAnsi"/>
                <w:color w:val="000000"/>
                <w:sz w:val="16"/>
                <w:szCs w:val="16"/>
              </w:rPr>
            </w:pPr>
            <w:r w:rsidRPr="005749FC">
              <w:rPr>
                <w:rFonts w:asciiTheme="minorHAnsi" w:hAnsiTheme="minorHAnsi"/>
                <w:color w:val="000000"/>
                <w:sz w:val="16"/>
                <w:szCs w:val="16"/>
              </w:rPr>
              <w:t>CONSTRUCCION DE OFICINA DE INSPECTORIA EN MERCADO IGNACIO ZARAGOZA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E7211E6" w14:textId="77777777" w:rsidR="005749FC" w:rsidRPr="005749FC" w:rsidRDefault="005749FC" w:rsidP="005749FC">
            <w:pPr>
              <w:jc w:val="center"/>
              <w:rPr>
                <w:rFonts w:asciiTheme="minorHAnsi" w:hAnsiTheme="minorHAnsi"/>
                <w:color w:val="000000"/>
                <w:sz w:val="16"/>
                <w:szCs w:val="16"/>
              </w:rPr>
            </w:pPr>
            <w:r w:rsidRPr="005749FC">
              <w:rPr>
                <w:rFonts w:asciiTheme="minorHAnsi" w:hAnsiTheme="minorHAnsi"/>
                <w:color w:val="000000"/>
                <w:sz w:val="16"/>
                <w:szCs w:val="16"/>
              </w:rPr>
              <w:t>ALVARO OBREGON</w:t>
            </w:r>
          </w:p>
        </w:tc>
        <w:tc>
          <w:tcPr>
            <w:tcW w:w="2171" w:type="dxa"/>
            <w:tcBorders>
              <w:top w:val="single" w:sz="4" w:space="0" w:color="auto"/>
              <w:left w:val="nil"/>
              <w:bottom w:val="single" w:sz="4" w:space="0" w:color="auto"/>
              <w:right w:val="single" w:sz="4" w:space="0" w:color="auto"/>
            </w:tcBorders>
            <w:shd w:val="clear" w:color="000000" w:fill="FFFFFF"/>
            <w:noWrap/>
            <w:vAlign w:val="center"/>
            <w:hideMark/>
          </w:tcPr>
          <w:p w14:paraId="592599AB" w14:textId="77777777" w:rsidR="005749FC" w:rsidRPr="005749FC" w:rsidRDefault="005749FC" w:rsidP="005749FC">
            <w:pPr>
              <w:jc w:val="center"/>
              <w:rPr>
                <w:rFonts w:asciiTheme="minorHAnsi" w:hAnsiTheme="minorHAnsi"/>
                <w:b/>
                <w:bCs/>
                <w:color w:val="000000"/>
                <w:sz w:val="16"/>
                <w:szCs w:val="16"/>
              </w:rPr>
            </w:pPr>
            <w:r w:rsidRPr="005749FC">
              <w:rPr>
                <w:rFonts w:asciiTheme="minorHAnsi" w:hAnsiTheme="minorHAnsi"/>
                <w:b/>
                <w:bCs/>
                <w:color w:val="000000"/>
                <w:sz w:val="16"/>
                <w:szCs w:val="16"/>
              </w:rPr>
              <w:t xml:space="preserve"> $                      205,722.00 </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14:paraId="12850B4B" w14:textId="77777777" w:rsidR="005749FC" w:rsidRPr="005749FC" w:rsidRDefault="005749FC" w:rsidP="005749FC">
            <w:pPr>
              <w:jc w:val="center"/>
              <w:rPr>
                <w:rFonts w:asciiTheme="minorHAnsi" w:hAnsiTheme="minorHAnsi"/>
                <w:color w:val="000000"/>
                <w:sz w:val="16"/>
                <w:szCs w:val="16"/>
              </w:rPr>
            </w:pPr>
            <w:r w:rsidRPr="005749FC">
              <w:rPr>
                <w:rFonts w:asciiTheme="minorHAnsi" w:hAnsiTheme="minorHAnsi"/>
                <w:color w:val="000000"/>
                <w:sz w:val="16"/>
                <w:szCs w:val="16"/>
              </w:rPr>
              <w:t>OBRAS EN EDIFICIOS PUBLICOS</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14:paraId="150EEB61" w14:textId="77777777" w:rsidR="005749FC" w:rsidRPr="005749FC" w:rsidRDefault="005749FC" w:rsidP="005749FC">
            <w:pPr>
              <w:jc w:val="center"/>
              <w:rPr>
                <w:rFonts w:asciiTheme="minorHAnsi" w:hAnsiTheme="minorHAnsi"/>
                <w:color w:val="000000"/>
                <w:sz w:val="16"/>
                <w:szCs w:val="16"/>
              </w:rPr>
            </w:pPr>
            <w:r w:rsidRPr="005749FC">
              <w:rPr>
                <w:rFonts w:asciiTheme="minorHAnsi" w:hAnsiTheme="minorHAnsi"/>
                <w:color w:val="000000"/>
                <w:sz w:val="16"/>
                <w:szCs w:val="16"/>
              </w:rPr>
              <w:t>UNA OFICINA DE ÁREA DE 68 m2</w:t>
            </w:r>
          </w:p>
        </w:tc>
        <w:tc>
          <w:tcPr>
            <w:tcW w:w="975" w:type="dxa"/>
            <w:tcBorders>
              <w:top w:val="single" w:sz="4" w:space="0" w:color="auto"/>
              <w:left w:val="nil"/>
              <w:bottom w:val="single" w:sz="4" w:space="0" w:color="auto"/>
              <w:right w:val="single" w:sz="4" w:space="0" w:color="auto"/>
            </w:tcBorders>
            <w:shd w:val="clear" w:color="auto" w:fill="auto"/>
            <w:noWrap/>
            <w:vAlign w:val="center"/>
            <w:hideMark/>
          </w:tcPr>
          <w:p w14:paraId="7868A560" w14:textId="77777777" w:rsidR="005749FC" w:rsidRPr="005749FC" w:rsidRDefault="005749FC" w:rsidP="005749FC">
            <w:pPr>
              <w:jc w:val="center"/>
              <w:rPr>
                <w:rFonts w:asciiTheme="minorHAnsi" w:hAnsiTheme="minorHAnsi"/>
                <w:b/>
                <w:bCs/>
                <w:sz w:val="16"/>
                <w:szCs w:val="16"/>
              </w:rPr>
            </w:pPr>
            <w:r w:rsidRPr="005749FC">
              <w:rPr>
                <w:rFonts w:asciiTheme="minorHAnsi" w:hAnsiTheme="minorHAnsi"/>
                <w:b/>
                <w:bCs/>
                <w:sz w:val="16"/>
                <w:szCs w:val="16"/>
              </w:rPr>
              <w:t>20583</w:t>
            </w:r>
          </w:p>
        </w:tc>
      </w:tr>
      <w:tr w:rsidR="005749FC" w:rsidRPr="005749FC" w14:paraId="094E6546" w14:textId="77777777" w:rsidTr="005F2437">
        <w:trPr>
          <w:trHeight w:val="630"/>
          <w:jc w:val="center"/>
        </w:trPr>
        <w:tc>
          <w:tcPr>
            <w:tcW w:w="3818" w:type="dxa"/>
            <w:tcBorders>
              <w:top w:val="nil"/>
              <w:left w:val="single" w:sz="4" w:space="0" w:color="auto"/>
              <w:bottom w:val="single" w:sz="4" w:space="0" w:color="auto"/>
              <w:right w:val="single" w:sz="4" w:space="0" w:color="auto"/>
            </w:tcBorders>
            <w:shd w:val="clear" w:color="auto" w:fill="auto"/>
            <w:vAlign w:val="center"/>
            <w:hideMark/>
          </w:tcPr>
          <w:p w14:paraId="6CF14687" w14:textId="77777777" w:rsidR="005749FC" w:rsidRPr="005749FC" w:rsidRDefault="005749FC" w:rsidP="005749FC">
            <w:pPr>
              <w:jc w:val="center"/>
              <w:rPr>
                <w:rFonts w:asciiTheme="minorHAnsi" w:hAnsiTheme="minorHAnsi"/>
                <w:color w:val="000000"/>
                <w:sz w:val="16"/>
                <w:szCs w:val="16"/>
              </w:rPr>
            </w:pPr>
            <w:r w:rsidRPr="005749FC">
              <w:rPr>
                <w:rFonts w:asciiTheme="minorHAnsi" w:hAnsiTheme="minorHAnsi"/>
                <w:color w:val="000000"/>
                <w:sz w:val="16"/>
                <w:szCs w:val="16"/>
              </w:rPr>
              <w:t>COLOCACION DE SEMAFOROS Y OBRA COMPLEMENTARIA, EN BLVD. VOLCANES</w:t>
            </w:r>
          </w:p>
        </w:tc>
        <w:tc>
          <w:tcPr>
            <w:tcW w:w="1134" w:type="dxa"/>
            <w:tcBorders>
              <w:top w:val="nil"/>
              <w:left w:val="nil"/>
              <w:bottom w:val="single" w:sz="4" w:space="0" w:color="auto"/>
              <w:right w:val="single" w:sz="4" w:space="0" w:color="auto"/>
            </w:tcBorders>
            <w:shd w:val="clear" w:color="auto" w:fill="auto"/>
            <w:vAlign w:val="center"/>
            <w:hideMark/>
          </w:tcPr>
          <w:p w14:paraId="7F2B8833" w14:textId="77777777" w:rsidR="005749FC" w:rsidRPr="005749FC" w:rsidRDefault="005749FC" w:rsidP="005749FC">
            <w:pPr>
              <w:jc w:val="center"/>
              <w:rPr>
                <w:rFonts w:asciiTheme="minorHAnsi" w:hAnsiTheme="minorHAnsi"/>
                <w:color w:val="000000"/>
                <w:sz w:val="16"/>
                <w:szCs w:val="16"/>
              </w:rPr>
            </w:pPr>
            <w:r w:rsidRPr="005749FC">
              <w:rPr>
                <w:rFonts w:asciiTheme="minorHAnsi" w:hAnsiTheme="minorHAnsi"/>
                <w:color w:val="000000"/>
                <w:sz w:val="16"/>
                <w:szCs w:val="16"/>
              </w:rPr>
              <w:t>EL POPO</w:t>
            </w:r>
          </w:p>
        </w:tc>
        <w:tc>
          <w:tcPr>
            <w:tcW w:w="2171" w:type="dxa"/>
            <w:tcBorders>
              <w:top w:val="nil"/>
              <w:left w:val="nil"/>
              <w:bottom w:val="single" w:sz="4" w:space="0" w:color="auto"/>
              <w:right w:val="single" w:sz="4" w:space="0" w:color="auto"/>
            </w:tcBorders>
            <w:shd w:val="clear" w:color="000000" w:fill="FFFFFF"/>
            <w:noWrap/>
            <w:vAlign w:val="center"/>
            <w:hideMark/>
          </w:tcPr>
          <w:p w14:paraId="441500BE" w14:textId="77777777" w:rsidR="005749FC" w:rsidRPr="005749FC" w:rsidRDefault="005749FC" w:rsidP="005749FC">
            <w:pPr>
              <w:jc w:val="center"/>
              <w:rPr>
                <w:rFonts w:asciiTheme="minorHAnsi" w:hAnsiTheme="minorHAnsi"/>
                <w:b/>
                <w:bCs/>
                <w:color w:val="000000"/>
                <w:sz w:val="16"/>
                <w:szCs w:val="16"/>
              </w:rPr>
            </w:pPr>
            <w:r w:rsidRPr="005749FC">
              <w:rPr>
                <w:rFonts w:asciiTheme="minorHAnsi" w:hAnsiTheme="minorHAnsi"/>
                <w:b/>
                <w:bCs/>
                <w:color w:val="000000"/>
                <w:sz w:val="16"/>
                <w:szCs w:val="16"/>
              </w:rPr>
              <w:t xml:space="preserve"> $                      676,144.65 </w:t>
            </w:r>
          </w:p>
        </w:tc>
        <w:tc>
          <w:tcPr>
            <w:tcW w:w="1337" w:type="dxa"/>
            <w:tcBorders>
              <w:top w:val="nil"/>
              <w:left w:val="nil"/>
              <w:bottom w:val="single" w:sz="4" w:space="0" w:color="auto"/>
              <w:right w:val="single" w:sz="4" w:space="0" w:color="auto"/>
            </w:tcBorders>
            <w:shd w:val="clear" w:color="auto" w:fill="auto"/>
            <w:vAlign w:val="center"/>
            <w:hideMark/>
          </w:tcPr>
          <w:p w14:paraId="74CA485F" w14:textId="77777777" w:rsidR="005749FC" w:rsidRPr="005749FC" w:rsidRDefault="005749FC" w:rsidP="005749FC">
            <w:pPr>
              <w:jc w:val="center"/>
              <w:rPr>
                <w:rFonts w:asciiTheme="minorHAnsi" w:hAnsiTheme="minorHAnsi"/>
                <w:color w:val="000000"/>
                <w:sz w:val="16"/>
                <w:szCs w:val="16"/>
              </w:rPr>
            </w:pPr>
            <w:r w:rsidRPr="005749FC">
              <w:rPr>
                <w:rFonts w:asciiTheme="minorHAnsi" w:hAnsiTheme="minorHAnsi"/>
                <w:color w:val="000000"/>
                <w:sz w:val="16"/>
                <w:szCs w:val="16"/>
              </w:rPr>
              <w:t>ADOQUINAMIENTOS, CAMINOS Y VIALIDADES</w:t>
            </w:r>
          </w:p>
        </w:tc>
        <w:tc>
          <w:tcPr>
            <w:tcW w:w="1345" w:type="dxa"/>
            <w:tcBorders>
              <w:top w:val="nil"/>
              <w:left w:val="nil"/>
              <w:bottom w:val="single" w:sz="4" w:space="0" w:color="auto"/>
              <w:right w:val="single" w:sz="4" w:space="0" w:color="auto"/>
            </w:tcBorders>
            <w:shd w:val="clear" w:color="auto" w:fill="auto"/>
            <w:vAlign w:val="center"/>
            <w:hideMark/>
          </w:tcPr>
          <w:p w14:paraId="0F474C11" w14:textId="77777777" w:rsidR="005749FC" w:rsidRPr="005749FC" w:rsidRDefault="005749FC" w:rsidP="005749FC">
            <w:pPr>
              <w:jc w:val="center"/>
              <w:rPr>
                <w:rFonts w:asciiTheme="minorHAnsi" w:hAnsiTheme="minorHAnsi"/>
                <w:color w:val="000000"/>
                <w:sz w:val="16"/>
                <w:szCs w:val="16"/>
              </w:rPr>
            </w:pPr>
            <w:r w:rsidRPr="005749FC">
              <w:rPr>
                <w:rFonts w:asciiTheme="minorHAnsi" w:hAnsiTheme="minorHAnsi"/>
                <w:color w:val="000000"/>
                <w:sz w:val="16"/>
                <w:szCs w:val="16"/>
              </w:rPr>
              <w:t xml:space="preserve"> EQUIPO DE SEMÁFOROS</w:t>
            </w:r>
          </w:p>
        </w:tc>
        <w:tc>
          <w:tcPr>
            <w:tcW w:w="975" w:type="dxa"/>
            <w:tcBorders>
              <w:top w:val="nil"/>
              <w:left w:val="nil"/>
              <w:bottom w:val="single" w:sz="4" w:space="0" w:color="auto"/>
              <w:right w:val="single" w:sz="4" w:space="0" w:color="auto"/>
            </w:tcBorders>
            <w:shd w:val="clear" w:color="auto" w:fill="auto"/>
            <w:noWrap/>
            <w:vAlign w:val="center"/>
            <w:hideMark/>
          </w:tcPr>
          <w:p w14:paraId="3D3DDCDA" w14:textId="77777777" w:rsidR="005749FC" w:rsidRPr="005749FC" w:rsidRDefault="005749FC" w:rsidP="005749FC">
            <w:pPr>
              <w:jc w:val="center"/>
              <w:rPr>
                <w:rFonts w:asciiTheme="minorHAnsi" w:hAnsiTheme="minorHAnsi"/>
                <w:b/>
                <w:bCs/>
                <w:sz w:val="16"/>
                <w:szCs w:val="16"/>
              </w:rPr>
            </w:pPr>
            <w:r w:rsidRPr="005749FC">
              <w:rPr>
                <w:rFonts w:asciiTheme="minorHAnsi" w:hAnsiTheme="minorHAnsi"/>
                <w:b/>
                <w:bCs/>
                <w:sz w:val="16"/>
                <w:szCs w:val="16"/>
              </w:rPr>
              <w:t>86690</w:t>
            </w:r>
          </w:p>
        </w:tc>
      </w:tr>
    </w:tbl>
    <w:p w14:paraId="60284038" w14:textId="50106BEF" w:rsidR="00541A7F" w:rsidRDefault="00541A7F" w:rsidP="003101C8">
      <w:pPr>
        <w:jc w:val="center"/>
        <w:rPr>
          <w:rFonts w:ascii="Arial" w:hAnsi="Arial" w:cs="Arial"/>
          <w:b/>
        </w:rPr>
      </w:pPr>
    </w:p>
    <w:p w14:paraId="21099940" w14:textId="0848F589" w:rsidR="00A1754F" w:rsidRDefault="00A1754F" w:rsidP="003101C8">
      <w:pPr>
        <w:jc w:val="center"/>
        <w:rPr>
          <w:rFonts w:ascii="Arial" w:hAnsi="Arial" w:cs="Arial"/>
          <w:b/>
        </w:rPr>
      </w:pPr>
    </w:p>
    <w:p w14:paraId="24FE36CE" w14:textId="17418AE3" w:rsidR="00A1754F" w:rsidRDefault="00A1754F" w:rsidP="00A1754F">
      <w:pPr>
        <w:rPr>
          <w:rFonts w:ascii="Arial" w:hAnsi="Arial" w:cs="Arial"/>
          <w:b/>
        </w:rPr>
      </w:pPr>
    </w:p>
    <w:tbl>
      <w:tblPr>
        <w:tblW w:w="0" w:type="auto"/>
        <w:tblCellMar>
          <w:left w:w="70" w:type="dxa"/>
          <w:right w:w="70" w:type="dxa"/>
        </w:tblCellMar>
        <w:tblLook w:val="04A0" w:firstRow="1" w:lastRow="0" w:firstColumn="1" w:lastColumn="0" w:noHBand="0" w:noVBand="1"/>
      </w:tblPr>
      <w:tblGrid>
        <w:gridCol w:w="6511"/>
        <w:gridCol w:w="2126"/>
        <w:gridCol w:w="1968"/>
      </w:tblGrid>
      <w:tr w:rsidR="00EE3976" w:rsidRPr="00EE3976" w14:paraId="589E8444" w14:textId="77777777" w:rsidTr="00EE3976">
        <w:trPr>
          <w:trHeight w:val="170"/>
        </w:trPr>
        <w:tc>
          <w:tcPr>
            <w:tcW w:w="0" w:type="auto"/>
            <w:gridSpan w:val="3"/>
            <w:tcBorders>
              <w:top w:val="single" w:sz="8" w:space="0" w:color="auto"/>
              <w:left w:val="single" w:sz="8" w:space="0" w:color="auto"/>
              <w:bottom w:val="nil"/>
              <w:right w:val="single" w:sz="8" w:space="0" w:color="000000"/>
            </w:tcBorders>
            <w:shd w:val="clear" w:color="000000" w:fill="2F75B5"/>
            <w:noWrap/>
            <w:vAlign w:val="bottom"/>
            <w:hideMark/>
          </w:tcPr>
          <w:p w14:paraId="4D267D37" w14:textId="77777777" w:rsidR="00EE3976" w:rsidRPr="00EE3976" w:rsidRDefault="00EE3976" w:rsidP="00EE3976">
            <w:pPr>
              <w:jc w:val="center"/>
              <w:rPr>
                <w:rFonts w:ascii="Calibri" w:hAnsi="Calibri"/>
                <w:b/>
                <w:bCs/>
                <w:color w:val="FFFFFF"/>
                <w:sz w:val="18"/>
                <w:szCs w:val="18"/>
                <w:lang w:val="es-ES" w:eastAsia="es-ES"/>
              </w:rPr>
            </w:pPr>
            <w:r w:rsidRPr="00EE3976">
              <w:rPr>
                <w:rFonts w:ascii="Calibri" w:hAnsi="Calibri"/>
                <w:b/>
                <w:bCs/>
                <w:color w:val="FFFFFF"/>
                <w:sz w:val="18"/>
                <w:szCs w:val="18"/>
                <w:lang w:val="es-ES" w:eastAsia="es-ES"/>
              </w:rPr>
              <w:t>MUNICIPIO DE ATLIXCO, PUEBLA</w:t>
            </w:r>
          </w:p>
        </w:tc>
      </w:tr>
      <w:tr w:rsidR="00EE3976" w:rsidRPr="00EE3976" w14:paraId="76B7C2B9" w14:textId="77777777" w:rsidTr="00EE3976">
        <w:trPr>
          <w:trHeight w:val="170"/>
        </w:trPr>
        <w:tc>
          <w:tcPr>
            <w:tcW w:w="0" w:type="auto"/>
            <w:gridSpan w:val="3"/>
            <w:tcBorders>
              <w:top w:val="nil"/>
              <w:left w:val="single" w:sz="8" w:space="0" w:color="auto"/>
              <w:bottom w:val="nil"/>
              <w:right w:val="single" w:sz="8" w:space="0" w:color="000000"/>
            </w:tcBorders>
            <w:shd w:val="clear" w:color="000000" w:fill="2F75B5"/>
            <w:noWrap/>
            <w:vAlign w:val="center"/>
            <w:hideMark/>
          </w:tcPr>
          <w:p w14:paraId="54450403" w14:textId="77777777" w:rsidR="00EE3976" w:rsidRPr="00EE3976" w:rsidRDefault="00EE3976" w:rsidP="00EE3976">
            <w:pPr>
              <w:jc w:val="center"/>
              <w:rPr>
                <w:rFonts w:ascii="Calibri" w:hAnsi="Calibri"/>
                <w:b/>
                <w:bCs/>
                <w:color w:val="FFFFFF"/>
                <w:sz w:val="18"/>
                <w:szCs w:val="18"/>
                <w:lang w:val="es-ES" w:eastAsia="es-ES"/>
              </w:rPr>
            </w:pPr>
            <w:r w:rsidRPr="00EE3976">
              <w:rPr>
                <w:rFonts w:ascii="Calibri" w:hAnsi="Calibri"/>
                <w:b/>
                <w:bCs/>
                <w:color w:val="FFFFFF"/>
                <w:sz w:val="18"/>
                <w:szCs w:val="18"/>
                <w:lang w:val="es-ES" w:eastAsia="es-ES"/>
              </w:rPr>
              <w:t>PRESUPUESTO DE EGRESOS PARA EL EJERCICIO FISCAL 2018</w:t>
            </w:r>
          </w:p>
        </w:tc>
      </w:tr>
      <w:tr w:rsidR="00EE3976" w:rsidRPr="00EE3976" w14:paraId="23B6AB45" w14:textId="77777777" w:rsidTr="00A1754F">
        <w:trPr>
          <w:trHeight w:val="80"/>
        </w:trPr>
        <w:tc>
          <w:tcPr>
            <w:tcW w:w="0" w:type="auto"/>
            <w:gridSpan w:val="3"/>
            <w:tcBorders>
              <w:top w:val="nil"/>
              <w:left w:val="single" w:sz="8" w:space="0" w:color="auto"/>
              <w:bottom w:val="single" w:sz="8" w:space="0" w:color="auto"/>
              <w:right w:val="single" w:sz="8" w:space="0" w:color="000000"/>
            </w:tcBorders>
            <w:shd w:val="clear" w:color="000000" w:fill="2F75B5"/>
            <w:noWrap/>
            <w:vAlign w:val="center"/>
            <w:hideMark/>
          </w:tcPr>
          <w:p w14:paraId="02B63908" w14:textId="77777777" w:rsidR="00EE3976" w:rsidRPr="00EE3976" w:rsidRDefault="00EE3976" w:rsidP="00EE3976">
            <w:pPr>
              <w:jc w:val="center"/>
              <w:rPr>
                <w:rFonts w:ascii="Calibri" w:hAnsi="Calibri"/>
                <w:b/>
                <w:bCs/>
                <w:color w:val="FFFFFF"/>
                <w:sz w:val="18"/>
                <w:szCs w:val="18"/>
                <w:lang w:val="es-ES" w:eastAsia="es-ES"/>
              </w:rPr>
            </w:pPr>
            <w:r w:rsidRPr="00EE3976">
              <w:rPr>
                <w:rFonts w:ascii="Calibri" w:hAnsi="Calibri"/>
                <w:b/>
                <w:bCs/>
                <w:color w:val="FFFFFF"/>
                <w:sz w:val="18"/>
                <w:szCs w:val="18"/>
                <w:lang w:val="es-ES" w:eastAsia="es-ES"/>
              </w:rPr>
              <w:t xml:space="preserve">PROYECCIONES DE INGRESOS Y EGRESOS </w:t>
            </w:r>
          </w:p>
        </w:tc>
      </w:tr>
      <w:tr w:rsidR="00EE3976" w:rsidRPr="00EE3976" w14:paraId="49D0EE5E" w14:textId="77777777" w:rsidTr="00A1754F">
        <w:trPr>
          <w:trHeight w:val="60"/>
        </w:trPr>
        <w:tc>
          <w:tcPr>
            <w:tcW w:w="6511" w:type="dxa"/>
            <w:tcBorders>
              <w:top w:val="nil"/>
              <w:left w:val="single" w:sz="8" w:space="0" w:color="auto"/>
              <w:bottom w:val="nil"/>
              <w:right w:val="nil"/>
            </w:tcBorders>
            <w:shd w:val="clear" w:color="auto" w:fill="auto"/>
            <w:noWrap/>
            <w:vAlign w:val="bottom"/>
            <w:hideMark/>
          </w:tcPr>
          <w:p w14:paraId="31D534DC" w14:textId="77777777" w:rsidR="00EE3976" w:rsidRPr="00A1754F" w:rsidRDefault="00EE3976" w:rsidP="00EE3976">
            <w:pPr>
              <w:rPr>
                <w:rFonts w:ascii="Calibri" w:hAnsi="Calibri"/>
                <w:color w:val="000000"/>
                <w:sz w:val="8"/>
                <w:szCs w:val="8"/>
                <w:lang w:val="es-ES" w:eastAsia="es-ES"/>
              </w:rPr>
            </w:pPr>
            <w:r w:rsidRPr="00EE3976">
              <w:rPr>
                <w:rFonts w:ascii="Calibri" w:hAnsi="Calibri"/>
                <w:color w:val="000000"/>
                <w:sz w:val="18"/>
                <w:szCs w:val="18"/>
                <w:lang w:val="es-ES" w:eastAsia="es-ES"/>
              </w:rPr>
              <w:t> </w:t>
            </w:r>
          </w:p>
        </w:tc>
        <w:tc>
          <w:tcPr>
            <w:tcW w:w="2126" w:type="dxa"/>
            <w:tcBorders>
              <w:top w:val="nil"/>
              <w:left w:val="nil"/>
              <w:bottom w:val="nil"/>
              <w:right w:val="nil"/>
            </w:tcBorders>
            <w:shd w:val="clear" w:color="auto" w:fill="auto"/>
            <w:vAlign w:val="bottom"/>
            <w:hideMark/>
          </w:tcPr>
          <w:p w14:paraId="5B59AEA4" w14:textId="77777777" w:rsidR="00EE3976" w:rsidRPr="00EE3976" w:rsidRDefault="00EE3976" w:rsidP="00EE3976">
            <w:pPr>
              <w:rPr>
                <w:rFonts w:ascii="Calibri" w:hAnsi="Calibri"/>
                <w:color w:val="000000"/>
                <w:sz w:val="18"/>
                <w:szCs w:val="18"/>
                <w:lang w:val="es-ES" w:eastAsia="es-ES"/>
              </w:rPr>
            </w:pPr>
          </w:p>
        </w:tc>
        <w:tc>
          <w:tcPr>
            <w:tcW w:w="1968" w:type="dxa"/>
            <w:tcBorders>
              <w:top w:val="nil"/>
              <w:left w:val="nil"/>
              <w:bottom w:val="nil"/>
              <w:right w:val="single" w:sz="8" w:space="0" w:color="auto"/>
            </w:tcBorders>
            <w:shd w:val="clear" w:color="auto" w:fill="auto"/>
            <w:noWrap/>
            <w:vAlign w:val="bottom"/>
            <w:hideMark/>
          </w:tcPr>
          <w:p w14:paraId="1A8DB7CD" w14:textId="77777777" w:rsidR="00EE3976" w:rsidRPr="00EE3976" w:rsidRDefault="00EE3976" w:rsidP="00EE3976">
            <w:pPr>
              <w:rPr>
                <w:rFonts w:ascii="Calibri" w:hAnsi="Calibri"/>
                <w:color w:val="000000"/>
                <w:sz w:val="18"/>
                <w:szCs w:val="18"/>
                <w:lang w:val="es-ES" w:eastAsia="es-ES"/>
              </w:rPr>
            </w:pPr>
            <w:r w:rsidRPr="00EE3976">
              <w:rPr>
                <w:rFonts w:ascii="Calibri" w:hAnsi="Calibri"/>
                <w:color w:val="000000"/>
                <w:sz w:val="18"/>
                <w:szCs w:val="18"/>
                <w:lang w:val="es-ES" w:eastAsia="es-ES"/>
              </w:rPr>
              <w:t> </w:t>
            </w:r>
          </w:p>
        </w:tc>
      </w:tr>
      <w:tr w:rsidR="00EE3976" w:rsidRPr="00EE3976" w14:paraId="38E33BD8" w14:textId="77777777" w:rsidTr="00EE3976">
        <w:trPr>
          <w:trHeight w:val="170"/>
        </w:trPr>
        <w:tc>
          <w:tcPr>
            <w:tcW w:w="0" w:type="auto"/>
            <w:gridSpan w:val="3"/>
            <w:tcBorders>
              <w:top w:val="single" w:sz="8" w:space="0" w:color="auto"/>
              <w:left w:val="single" w:sz="8" w:space="0" w:color="auto"/>
              <w:bottom w:val="single" w:sz="8" w:space="0" w:color="auto"/>
              <w:right w:val="single" w:sz="8" w:space="0" w:color="000000"/>
            </w:tcBorders>
            <w:shd w:val="clear" w:color="000000" w:fill="9BC2E6"/>
            <w:vAlign w:val="center"/>
            <w:hideMark/>
          </w:tcPr>
          <w:p w14:paraId="6F555D25" w14:textId="77777777" w:rsidR="00EE3976" w:rsidRPr="00EE3976" w:rsidRDefault="00EE3976" w:rsidP="00EE3976">
            <w:pPr>
              <w:jc w:val="center"/>
              <w:rPr>
                <w:rFonts w:ascii="Calibri" w:hAnsi="Calibri"/>
                <w:b/>
                <w:bCs/>
                <w:color w:val="000000"/>
                <w:sz w:val="18"/>
                <w:szCs w:val="18"/>
                <w:lang w:val="es-ES" w:eastAsia="es-ES"/>
              </w:rPr>
            </w:pPr>
            <w:r w:rsidRPr="00EE3976">
              <w:rPr>
                <w:rFonts w:ascii="Calibri" w:hAnsi="Calibri"/>
                <w:b/>
                <w:bCs/>
                <w:color w:val="000000"/>
                <w:sz w:val="18"/>
                <w:szCs w:val="18"/>
                <w:lang w:val="es-ES" w:eastAsia="es-ES"/>
              </w:rPr>
              <w:t>PROYECCION DE INGRESOS</w:t>
            </w:r>
          </w:p>
        </w:tc>
      </w:tr>
      <w:tr w:rsidR="00EE3976" w:rsidRPr="00EE3976" w14:paraId="562460C5" w14:textId="77777777" w:rsidTr="00A1754F">
        <w:trPr>
          <w:trHeight w:val="73"/>
        </w:trPr>
        <w:tc>
          <w:tcPr>
            <w:tcW w:w="6511" w:type="dxa"/>
            <w:tcBorders>
              <w:top w:val="single" w:sz="8" w:space="0" w:color="auto"/>
              <w:left w:val="single" w:sz="8" w:space="0" w:color="auto"/>
              <w:bottom w:val="single" w:sz="8" w:space="0" w:color="auto"/>
              <w:right w:val="nil"/>
            </w:tcBorders>
            <w:shd w:val="clear" w:color="000000" w:fill="9BC2E6"/>
            <w:vAlign w:val="center"/>
            <w:hideMark/>
          </w:tcPr>
          <w:p w14:paraId="007B9A6D" w14:textId="77777777" w:rsidR="00EE3976" w:rsidRPr="00EE3976" w:rsidRDefault="00EE3976" w:rsidP="00EE3976">
            <w:pPr>
              <w:jc w:val="center"/>
              <w:rPr>
                <w:rFonts w:ascii="Calibri" w:hAnsi="Calibri"/>
                <w:b/>
                <w:bCs/>
                <w:color w:val="000000"/>
                <w:sz w:val="18"/>
                <w:szCs w:val="18"/>
                <w:lang w:val="es-ES" w:eastAsia="es-ES"/>
              </w:rPr>
            </w:pPr>
            <w:r w:rsidRPr="00EE3976">
              <w:rPr>
                <w:rFonts w:ascii="Calibri" w:hAnsi="Calibri"/>
                <w:b/>
                <w:bCs/>
                <w:color w:val="000000"/>
                <w:sz w:val="18"/>
                <w:szCs w:val="18"/>
                <w:lang w:val="es-ES" w:eastAsia="es-ES"/>
              </w:rPr>
              <w:t>CONCEPTO (B)</w:t>
            </w:r>
          </w:p>
        </w:tc>
        <w:tc>
          <w:tcPr>
            <w:tcW w:w="2126" w:type="dxa"/>
            <w:tcBorders>
              <w:top w:val="single" w:sz="8" w:space="0" w:color="auto"/>
              <w:left w:val="single" w:sz="8" w:space="0" w:color="auto"/>
              <w:bottom w:val="single" w:sz="8" w:space="0" w:color="auto"/>
              <w:right w:val="nil"/>
            </w:tcBorders>
            <w:shd w:val="clear" w:color="000000" w:fill="9BC2E6"/>
            <w:vAlign w:val="center"/>
            <w:hideMark/>
          </w:tcPr>
          <w:p w14:paraId="20DFE99E" w14:textId="77777777" w:rsidR="00EE3976" w:rsidRPr="00EE3976" w:rsidRDefault="00EE3976" w:rsidP="00EE3976">
            <w:pPr>
              <w:jc w:val="center"/>
              <w:rPr>
                <w:rFonts w:ascii="Calibri" w:hAnsi="Calibri"/>
                <w:b/>
                <w:bCs/>
                <w:color w:val="000000"/>
                <w:sz w:val="18"/>
                <w:szCs w:val="18"/>
                <w:lang w:val="es-ES" w:eastAsia="es-ES"/>
              </w:rPr>
            </w:pPr>
            <w:r w:rsidRPr="00EE3976">
              <w:rPr>
                <w:rFonts w:ascii="Calibri" w:hAnsi="Calibri"/>
                <w:b/>
                <w:bCs/>
                <w:color w:val="000000"/>
                <w:sz w:val="18"/>
                <w:szCs w:val="18"/>
                <w:lang w:val="es-ES" w:eastAsia="es-ES"/>
              </w:rPr>
              <w:t>AÑO EN CUESTION (DE INICIATIVA DE LEY)</w:t>
            </w:r>
          </w:p>
        </w:tc>
        <w:tc>
          <w:tcPr>
            <w:tcW w:w="1968" w:type="dxa"/>
            <w:tcBorders>
              <w:top w:val="single" w:sz="8" w:space="0" w:color="auto"/>
              <w:left w:val="single" w:sz="8" w:space="0" w:color="auto"/>
              <w:bottom w:val="single" w:sz="8" w:space="0" w:color="auto"/>
              <w:right w:val="single" w:sz="8" w:space="0" w:color="auto"/>
            </w:tcBorders>
            <w:shd w:val="clear" w:color="000000" w:fill="9BC2E6"/>
            <w:vAlign w:val="center"/>
            <w:hideMark/>
          </w:tcPr>
          <w:p w14:paraId="491217B5" w14:textId="77777777" w:rsidR="00EE3976" w:rsidRPr="00EE3976" w:rsidRDefault="00EE3976" w:rsidP="00EE3976">
            <w:pPr>
              <w:jc w:val="center"/>
              <w:rPr>
                <w:rFonts w:ascii="Calibri" w:hAnsi="Calibri"/>
                <w:b/>
                <w:bCs/>
                <w:color w:val="000000"/>
                <w:sz w:val="18"/>
                <w:szCs w:val="18"/>
                <w:lang w:val="es-ES" w:eastAsia="es-ES"/>
              </w:rPr>
            </w:pPr>
            <w:r w:rsidRPr="00EE3976">
              <w:rPr>
                <w:rFonts w:ascii="Calibri" w:hAnsi="Calibri"/>
                <w:b/>
                <w:bCs/>
                <w:color w:val="000000"/>
                <w:sz w:val="18"/>
                <w:szCs w:val="18"/>
                <w:lang w:val="es-ES" w:eastAsia="es-ES"/>
              </w:rPr>
              <w:t>AÑO 1</w:t>
            </w:r>
            <w:r w:rsidRPr="00EE3976">
              <w:rPr>
                <w:rFonts w:ascii="Calibri" w:hAnsi="Calibri"/>
                <w:b/>
                <w:bCs/>
                <w:color w:val="000000"/>
                <w:sz w:val="18"/>
                <w:szCs w:val="18"/>
                <w:lang w:val="es-ES" w:eastAsia="es-ES"/>
              </w:rPr>
              <w:br/>
              <w:t>2019</w:t>
            </w:r>
          </w:p>
        </w:tc>
      </w:tr>
      <w:tr w:rsidR="00EE3976" w:rsidRPr="00EE3976" w14:paraId="24791427" w14:textId="77777777" w:rsidTr="002B1AE3">
        <w:trPr>
          <w:trHeight w:val="170"/>
        </w:trPr>
        <w:tc>
          <w:tcPr>
            <w:tcW w:w="6511" w:type="dxa"/>
            <w:tcBorders>
              <w:top w:val="single" w:sz="8" w:space="0" w:color="auto"/>
              <w:left w:val="single" w:sz="8" w:space="0" w:color="auto"/>
              <w:bottom w:val="nil"/>
              <w:right w:val="single" w:sz="8" w:space="0" w:color="auto"/>
            </w:tcBorders>
            <w:shd w:val="clear" w:color="auto" w:fill="auto"/>
            <w:vAlign w:val="bottom"/>
            <w:hideMark/>
          </w:tcPr>
          <w:p w14:paraId="4CA137D6" w14:textId="3E12A4DE" w:rsidR="00EE3976" w:rsidRPr="00EE3976" w:rsidRDefault="00EE3976" w:rsidP="00EE3976">
            <w:pPr>
              <w:rPr>
                <w:rFonts w:ascii="Calibri" w:hAnsi="Calibri"/>
                <w:b/>
                <w:bCs/>
                <w:color w:val="000000"/>
                <w:sz w:val="18"/>
                <w:szCs w:val="18"/>
                <w:lang w:val="es-ES" w:eastAsia="es-ES"/>
              </w:rPr>
            </w:pPr>
            <w:r w:rsidRPr="00EE3976">
              <w:rPr>
                <w:rFonts w:ascii="Calibri" w:hAnsi="Calibri"/>
                <w:b/>
                <w:bCs/>
                <w:color w:val="000000"/>
                <w:sz w:val="18"/>
                <w:szCs w:val="18"/>
                <w:lang w:val="es-ES" w:eastAsia="es-ES"/>
              </w:rPr>
              <w:t xml:space="preserve">1. Ingresos de Libre </w:t>
            </w:r>
            <w:r w:rsidR="002B1AE3" w:rsidRPr="00EE3976">
              <w:rPr>
                <w:rFonts w:ascii="Calibri" w:hAnsi="Calibri"/>
                <w:b/>
                <w:bCs/>
                <w:color w:val="000000"/>
                <w:sz w:val="18"/>
                <w:szCs w:val="18"/>
                <w:lang w:val="es-ES" w:eastAsia="es-ES"/>
              </w:rPr>
              <w:t>Disposición</w:t>
            </w:r>
            <w:r w:rsidRPr="00EE3976">
              <w:rPr>
                <w:rFonts w:ascii="Calibri" w:hAnsi="Calibri"/>
                <w:b/>
                <w:bCs/>
                <w:color w:val="000000"/>
                <w:sz w:val="18"/>
                <w:szCs w:val="18"/>
                <w:lang w:val="es-ES" w:eastAsia="es-ES"/>
              </w:rPr>
              <w:t xml:space="preserve"> (1=A+B+C+D+E+F+G+H+I+J+K+L)</w:t>
            </w:r>
          </w:p>
        </w:tc>
        <w:tc>
          <w:tcPr>
            <w:tcW w:w="2126" w:type="dxa"/>
            <w:tcBorders>
              <w:top w:val="nil"/>
              <w:left w:val="nil"/>
              <w:bottom w:val="nil"/>
              <w:right w:val="single" w:sz="8" w:space="0" w:color="auto"/>
            </w:tcBorders>
            <w:shd w:val="clear" w:color="auto" w:fill="auto"/>
            <w:noWrap/>
            <w:vAlign w:val="bottom"/>
            <w:hideMark/>
          </w:tcPr>
          <w:p w14:paraId="5FE7F783" w14:textId="77777777" w:rsidR="00EE3976" w:rsidRPr="00EE3976" w:rsidRDefault="00EE3976" w:rsidP="00EE3976">
            <w:pPr>
              <w:jc w:val="right"/>
              <w:rPr>
                <w:rFonts w:ascii="Calibri" w:hAnsi="Calibri"/>
                <w:b/>
                <w:bCs/>
                <w:color w:val="000000"/>
                <w:sz w:val="18"/>
                <w:szCs w:val="18"/>
                <w:lang w:val="es-ES" w:eastAsia="es-ES"/>
              </w:rPr>
            </w:pPr>
            <w:r w:rsidRPr="00EE3976">
              <w:rPr>
                <w:rFonts w:ascii="Calibri" w:hAnsi="Calibri"/>
                <w:b/>
                <w:bCs/>
                <w:color w:val="000000"/>
                <w:sz w:val="18"/>
                <w:szCs w:val="18"/>
                <w:lang w:val="es-ES" w:eastAsia="es-ES"/>
              </w:rPr>
              <w:t>255,850,868.36</w:t>
            </w:r>
          </w:p>
        </w:tc>
        <w:tc>
          <w:tcPr>
            <w:tcW w:w="1968" w:type="dxa"/>
            <w:tcBorders>
              <w:top w:val="nil"/>
              <w:left w:val="nil"/>
              <w:bottom w:val="nil"/>
              <w:right w:val="single" w:sz="8" w:space="0" w:color="auto"/>
            </w:tcBorders>
            <w:shd w:val="clear" w:color="auto" w:fill="auto"/>
            <w:noWrap/>
            <w:vAlign w:val="bottom"/>
            <w:hideMark/>
          </w:tcPr>
          <w:p w14:paraId="610F5692" w14:textId="77777777" w:rsidR="00EE3976" w:rsidRPr="00EE3976" w:rsidRDefault="00EE3976" w:rsidP="00EE3976">
            <w:pPr>
              <w:jc w:val="right"/>
              <w:rPr>
                <w:rFonts w:ascii="Calibri" w:hAnsi="Calibri"/>
                <w:b/>
                <w:bCs/>
                <w:color w:val="000000"/>
                <w:sz w:val="18"/>
                <w:szCs w:val="18"/>
                <w:lang w:val="es-ES" w:eastAsia="es-ES"/>
              </w:rPr>
            </w:pPr>
            <w:r w:rsidRPr="00EE3976">
              <w:rPr>
                <w:rFonts w:ascii="Calibri" w:hAnsi="Calibri"/>
                <w:b/>
                <w:bCs/>
                <w:color w:val="000000"/>
                <w:sz w:val="18"/>
                <w:szCs w:val="18"/>
                <w:lang w:val="es-ES" w:eastAsia="es-ES"/>
              </w:rPr>
              <w:t>271,201,920.45</w:t>
            </w:r>
          </w:p>
        </w:tc>
      </w:tr>
      <w:tr w:rsidR="00EE3976" w:rsidRPr="00EE3976" w14:paraId="248C3FB5" w14:textId="77777777" w:rsidTr="002B1AE3">
        <w:trPr>
          <w:trHeight w:val="170"/>
        </w:trPr>
        <w:tc>
          <w:tcPr>
            <w:tcW w:w="6511" w:type="dxa"/>
            <w:tcBorders>
              <w:top w:val="nil"/>
              <w:left w:val="single" w:sz="8" w:space="0" w:color="auto"/>
              <w:bottom w:val="nil"/>
              <w:right w:val="single" w:sz="8" w:space="0" w:color="auto"/>
            </w:tcBorders>
            <w:shd w:val="clear" w:color="auto" w:fill="auto"/>
            <w:vAlign w:val="bottom"/>
            <w:hideMark/>
          </w:tcPr>
          <w:p w14:paraId="5406F256" w14:textId="77777777" w:rsidR="00EE3976" w:rsidRPr="00EE3976" w:rsidRDefault="00EE3976" w:rsidP="00EE3976">
            <w:pPr>
              <w:rPr>
                <w:rFonts w:ascii="Calibri" w:hAnsi="Calibri"/>
                <w:color w:val="000000"/>
                <w:sz w:val="18"/>
                <w:szCs w:val="18"/>
                <w:lang w:val="es-ES" w:eastAsia="es-ES"/>
              </w:rPr>
            </w:pPr>
            <w:r w:rsidRPr="00EE3976">
              <w:rPr>
                <w:rFonts w:ascii="Calibri" w:hAnsi="Calibri"/>
                <w:color w:val="000000"/>
                <w:sz w:val="18"/>
                <w:szCs w:val="18"/>
                <w:lang w:val="es-ES" w:eastAsia="es-ES"/>
              </w:rPr>
              <w:t>A. Impuestos</w:t>
            </w:r>
          </w:p>
        </w:tc>
        <w:tc>
          <w:tcPr>
            <w:tcW w:w="2126" w:type="dxa"/>
            <w:tcBorders>
              <w:top w:val="nil"/>
              <w:left w:val="nil"/>
              <w:bottom w:val="nil"/>
              <w:right w:val="single" w:sz="8" w:space="0" w:color="auto"/>
            </w:tcBorders>
            <w:shd w:val="clear" w:color="auto" w:fill="auto"/>
            <w:noWrap/>
            <w:vAlign w:val="bottom"/>
            <w:hideMark/>
          </w:tcPr>
          <w:p w14:paraId="298BA2BD" w14:textId="77777777" w:rsidR="00EE3976" w:rsidRPr="00EE3976" w:rsidRDefault="00EE3976" w:rsidP="00EE3976">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54,678,671.68</w:t>
            </w:r>
          </w:p>
        </w:tc>
        <w:tc>
          <w:tcPr>
            <w:tcW w:w="1968" w:type="dxa"/>
            <w:tcBorders>
              <w:top w:val="nil"/>
              <w:left w:val="nil"/>
              <w:bottom w:val="nil"/>
              <w:right w:val="single" w:sz="8" w:space="0" w:color="auto"/>
            </w:tcBorders>
            <w:shd w:val="clear" w:color="auto" w:fill="auto"/>
            <w:noWrap/>
            <w:vAlign w:val="bottom"/>
            <w:hideMark/>
          </w:tcPr>
          <w:p w14:paraId="6CEEE9CD" w14:textId="77777777" w:rsidR="00EE3976" w:rsidRPr="00EE3976" w:rsidRDefault="00EE3976" w:rsidP="00EE3976">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57,959,391.98</w:t>
            </w:r>
          </w:p>
        </w:tc>
      </w:tr>
      <w:tr w:rsidR="00EE3976" w:rsidRPr="00EE3976" w14:paraId="5CB9308A" w14:textId="77777777" w:rsidTr="002B1AE3">
        <w:trPr>
          <w:trHeight w:val="170"/>
        </w:trPr>
        <w:tc>
          <w:tcPr>
            <w:tcW w:w="6511" w:type="dxa"/>
            <w:tcBorders>
              <w:top w:val="nil"/>
              <w:left w:val="single" w:sz="8" w:space="0" w:color="auto"/>
              <w:bottom w:val="nil"/>
              <w:right w:val="single" w:sz="8" w:space="0" w:color="auto"/>
            </w:tcBorders>
            <w:shd w:val="clear" w:color="auto" w:fill="auto"/>
            <w:vAlign w:val="bottom"/>
            <w:hideMark/>
          </w:tcPr>
          <w:p w14:paraId="3374BB53" w14:textId="77777777" w:rsidR="00EE3976" w:rsidRPr="00EE3976" w:rsidRDefault="00EE3976" w:rsidP="00EE3976">
            <w:pPr>
              <w:rPr>
                <w:rFonts w:ascii="Calibri" w:hAnsi="Calibri"/>
                <w:color w:val="000000"/>
                <w:sz w:val="18"/>
                <w:szCs w:val="18"/>
                <w:lang w:val="es-ES" w:eastAsia="es-ES"/>
              </w:rPr>
            </w:pPr>
            <w:r w:rsidRPr="00EE3976">
              <w:rPr>
                <w:rFonts w:ascii="Calibri" w:hAnsi="Calibri"/>
                <w:color w:val="000000"/>
                <w:sz w:val="18"/>
                <w:szCs w:val="18"/>
                <w:lang w:val="es-ES" w:eastAsia="es-ES"/>
              </w:rPr>
              <w:t>B. Cuotas y Aportaciones de Seguridad Social</w:t>
            </w:r>
          </w:p>
        </w:tc>
        <w:tc>
          <w:tcPr>
            <w:tcW w:w="2126" w:type="dxa"/>
            <w:tcBorders>
              <w:top w:val="nil"/>
              <w:left w:val="nil"/>
              <w:bottom w:val="nil"/>
              <w:right w:val="single" w:sz="8" w:space="0" w:color="auto"/>
            </w:tcBorders>
            <w:shd w:val="clear" w:color="auto" w:fill="auto"/>
            <w:noWrap/>
            <w:vAlign w:val="bottom"/>
            <w:hideMark/>
          </w:tcPr>
          <w:p w14:paraId="20433E50" w14:textId="77777777" w:rsidR="00EE3976" w:rsidRPr="00EE3976" w:rsidRDefault="00EE3976" w:rsidP="00EE3976">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c>
          <w:tcPr>
            <w:tcW w:w="1968" w:type="dxa"/>
            <w:tcBorders>
              <w:top w:val="nil"/>
              <w:left w:val="nil"/>
              <w:bottom w:val="nil"/>
              <w:right w:val="single" w:sz="8" w:space="0" w:color="auto"/>
            </w:tcBorders>
            <w:shd w:val="clear" w:color="auto" w:fill="auto"/>
            <w:noWrap/>
            <w:vAlign w:val="bottom"/>
            <w:hideMark/>
          </w:tcPr>
          <w:p w14:paraId="4EBA50C3" w14:textId="77777777" w:rsidR="00EE3976" w:rsidRPr="00EE3976" w:rsidRDefault="00EE3976" w:rsidP="00EE3976">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r>
      <w:tr w:rsidR="00EE3976" w:rsidRPr="00EE3976" w14:paraId="17694405" w14:textId="77777777" w:rsidTr="002B1AE3">
        <w:trPr>
          <w:trHeight w:val="170"/>
        </w:trPr>
        <w:tc>
          <w:tcPr>
            <w:tcW w:w="6511" w:type="dxa"/>
            <w:tcBorders>
              <w:top w:val="nil"/>
              <w:left w:val="single" w:sz="8" w:space="0" w:color="auto"/>
              <w:bottom w:val="nil"/>
              <w:right w:val="single" w:sz="8" w:space="0" w:color="auto"/>
            </w:tcBorders>
            <w:shd w:val="clear" w:color="auto" w:fill="auto"/>
            <w:vAlign w:val="bottom"/>
            <w:hideMark/>
          </w:tcPr>
          <w:p w14:paraId="478806F5" w14:textId="77777777" w:rsidR="00EE3976" w:rsidRPr="00EE3976" w:rsidRDefault="00EE3976" w:rsidP="00EE3976">
            <w:pPr>
              <w:rPr>
                <w:rFonts w:ascii="Calibri" w:hAnsi="Calibri"/>
                <w:color w:val="000000"/>
                <w:sz w:val="18"/>
                <w:szCs w:val="18"/>
                <w:lang w:val="es-ES" w:eastAsia="es-ES"/>
              </w:rPr>
            </w:pPr>
            <w:r w:rsidRPr="00EE3976">
              <w:rPr>
                <w:rFonts w:ascii="Calibri" w:hAnsi="Calibri"/>
                <w:color w:val="000000"/>
                <w:sz w:val="18"/>
                <w:szCs w:val="18"/>
                <w:lang w:val="es-ES" w:eastAsia="es-ES"/>
              </w:rPr>
              <w:t xml:space="preserve">C. Contribuciones de Mejoras </w:t>
            </w:r>
          </w:p>
        </w:tc>
        <w:tc>
          <w:tcPr>
            <w:tcW w:w="2126" w:type="dxa"/>
            <w:tcBorders>
              <w:top w:val="nil"/>
              <w:left w:val="nil"/>
              <w:bottom w:val="nil"/>
              <w:right w:val="single" w:sz="8" w:space="0" w:color="auto"/>
            </w:tcBorders>
            <w:shd w:val="clear" w:color="auto" w:fill="auto"/>
            <w:noWrap/>
            <w:vAlign w:val="bottom"/>
            <w:hideMark/>
          </w:tcPr>
          <w:p w14:paraId="487FC343" w14:textId="77777777" w:rsidR="00EE3976" w:rsidRPr="00EE3976" w:rsidRDefault="00EE3976" w:rsidP="00EE3976">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c>
          <w:tcPr>
            <w:tcW w:w="1968" w:type="dxa"/>
            <w:tcBorders>
              <w:top w:val="nil"/>
              <w:left w:val="nil"/>
              <w:bottom w:val="nil"/>
              <w:right w:val="single" w:sz="8" w:space="0" w:color="auto"/>
            </w:tcBorders>
            <w:shd w:val="clear" w:color="auto" w:fill="auto"/>
            <w:noWrap/>
            <w:vAlign w:val="bottom"/>
            <w:hideMark/>
          </w:tcPr>
          <w:p w14:paraId="6872CE82" w14:textId="77777777" w:rsidR="00EE3976" w:rsidRPr="00EE3976" w:rsidRDefault="00EE3976" w:rsidP="00EE3976">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r>
      <w:tr w:rsidR="00EE3976" w:rsidRPr="00EE3976" w14:paraId="2F5C7474" w14:textId="77777777" w:rsidTr="002B1AE3">
        <w:trPr>
          <w:trHeight w:val="170"/>
        </w:trPr>
        <w:tc>
          <w:tcPr>
            <w:tcW w:w="6511" w:type="dxa"/>
            <w:tcBorders>
              <w:top w:val="nil"/>
              <w:left w:val="single" w:sz="8" w:space="0" w:color="auto"/>
              <w:bottom w:val="nil"/>
              <w:right w:val="single" w:sz="8" w:space="0" w:color="auto"/>
            </w:tcBorders>
            <w:shd w:val="clear" w:color="auto" w:fill="auto"/>
            <w:vAlign w:val="bottom"/>
            <w:hideMark/>
          </w:tcPr>
          <w:p w14:paraId="3C6331C8" w14:textId="77777777" w:rsidR="00EE3976" w:rsidRPr="00EE3976" w:rsidRDefault="00EE3976" w:rsidP="00EE3976">
            <w:pPr>
              <w:rPr>
                <w:rFonts w:ascii="Calibri" w:hAnsi="Calibri"/>
                <w:color w:val="000000"/>
                <w:sz w:val="18"/>
                <w:szCs w:val="18"/>
                <w:lang w:val="es-ES" w:eastAsia="es-ES"/>
              </w:rPr>
            </w:pPr>
            <w:r w:rsidRPr="00EE3976">
              <w:rPr>
                <w:rFonts w:ascii="Calibri" w:hAnsi="Calibri"/>
                <w:color w:val="000000"/>
                <w:sz w:val="18"/>
                <w:szCs w:val="18"/>
                <w:lang w:val="es-ES" w:eastAsia="es-ES"/>
              </w:rPr>
              <w:t>D. Derechos</w:t>
            </w:r>
          </w:p>
        </w:tc>
        <w:tc>
          <w:tcPr>
            <w:tcW w:w="2126" w:type="dxa"/>
            <w:tcBorders>
              <w:top w:val="nil"/>
              <w:left w:val="nil"/>
              <w:bottom w:val="nil"/>
              <w:right w:val="single" w:sz="8" w:space="0" w:color="auto"/>
            </w:tcBorders>
            <w:shd w:val="clear" w:color="auto" w:fill="auto"/>
            <w:noWrap/>
            <w:vAlign w:val="bottom"/>
            <w:hideMark/>
          </w:tcPr>
          <w:p w14:paraId="4479A7D0" w14:textId="77777777" w:rsidR="00EE3976" w:rsidRPr="00EE3976" w:rsidRDefault="00EE3976" w:rsidP="00EE3976">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32,333,522.03</w:t>
            </w:r>
          </w:p>
        </w:tc>
        <w:tc>
          <w:tcPr>
            <w:tcW w:w="1968" w:type="dxa"/>
            <w:tcBorders>
              <w:top w:val="nil"/>
              <w:left w:val="nil"/>
              <w:bottom w:val="nil"/>
              <w:right w:val="single" w:sz="8" w:space="0" w:color="auto"/>
            </w:tcBorders>
            <w:shd w:val="clear" w:color="auto" w:fill="auto"/>
            <w:noWrap/>
            <w:vAlign w:val="bottom"/>
            <w:hideMark/>
          </w:tcPr>
          <w:p w14:paraId="0A27AE75" w14:textId="77777777" w:rsidR="00EE3976" w:rsidRPr="00EE3976" w:rsidRDefault="00EE3976" w:rsidP="00EE3976">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34,273,533.35</w:t>
            </w:r>
          </w:p>
        </w:tc>
      </w:tr>
      <w:tr w:rsidR="00EE3976" w:rsidRPr="00EE3976" w14:paraId="1C451CDF" w14:textId="77777777" w:rsidTr="002B1AE3">
        <w:trPr>
          <w:trHeight w:val="170"/>
        </w:trPr>
        <w:tc>
          <w:tcPr>
            <w:tcW w:w="6511" w:type="dxa"/>
            <w:tcBorders>
              <w:top w:val="nil"/>
              <w:left w:val="single" w:sz="8" w:space="0" w:color="auto"/>
              <w:bottom w:val="nil"/>
              <w:right w:val="single" w:sz="8" w:space="0" w:color="auto"/>
            </w:tcBorders>
            <w:shd w:val="clear" w:color="auto" w:fill="auto"/>
            <w:vAlign w:val="bottom"/>
            <w:hideMark/>
          </w:tcPr>
          <w:p w14:paraId="08EC5797" w14:textId="77777777" w:rsidR="00EE3976" w:rsidRPr="00EE3976" w:rsidRDefault="00EE3976" w:rsidP="00EE3976">
            <w:pPr>
              <w:rPr>
                <w:rFonts w:ascii="Calibri" w:hAnsi="Calibri"/>
                <w:color w:val="000000"/>
                <w:sz w:val="18"/>
                <w:szCs w:val="18"/>
                <w:lang w:val="es-ES" w:eastAsia="es-ES"/>
              </w:rPr>
            </w:pPr>
            <w:r w:rsidRPr="00EE3976">
              <w:rPr>
                <w:rFonts w:ascii="Calibri" w:hAnsi="Calibri"/>
                <w:color w:val="000000"/>
                <w:sz w:val="18"/>
                <w:szCs w:val="18"/>
                <w:lang w:val="es-ES" w:eastAsia="es-ES"/>
              </w:rPr>
              <w:t>E. Productos</w:t>
            </w:r>
          </w:p>
        </w:tc>
        <w:tc>
          <w:tcPr>
            <w:tcW w:w="2126" w:type="dxa"/>
            <w:tcBorders>
              <w:top w:val="nil"/>
              <w:left w:val="nil"/>
              <w:bottom w:val="nil"/>
              <w:right w:val="single" w:sz="8" w:space="0" w:color="auto"/>
            </w:tcBorders>
            <w:shd w:val="clear" w:color="auto" w:fill="auto"/>
            <w:noWrap/>
            <w:vAlign w:val="bottom"/>
            <w:hideMark/>
          </w:tcPr>
          <w:p w14:paraId="6DE90056" w14:textId="77777777" w:rsidR="00EE3976" w:rsidRPr="00EE3976" w:rsidRDefault="00EE3976" w:rsidP="00EE3976">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2,982,127.68</w:t>
            </w:r>
          </w:p>
        </w:tc>
        <w:tc>
          <w:tcPr>
            <w:tcW w:w="1968" w:type="dxa"/>
            <w:tcBorders>
              <w:top w:val="nil"/>
              <w:left w:val="nil"/>
              <w:bottom w:val="nil"/>
              <w:right w:val="single" w:sz="8" w:space="0" w:color="auto"/>
            </w:tcBorders>
            <w:shd w:val="clear" w:color="auto" w:fill="auto"/>
            <w:noWrap/>
            <w:vAlign w:val="bottom"/>
            <w:hideMark/>
          </w:tcPr>
          <w:p w14:paraId="1EBEE432" w14:textId="77777777" w:rsidR="00EE3976" w:rsidRPr="00EE3976" w:rsidRDefault="00EE3976" w:rsidP="00EE3976">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3,161,055.34</w:t>
            </w:r>
          </w:p>
        </w:tc>
      </w:tr>
      <w:tr w:rsidR="00EE3976" w:rsidRPr="00EE3976" w14:paraId="6737B220" w14:textId="77777777" w:rsidTr="002B1AE3">
        <w:trPr>
          <w:trHeight w:val="170"/>
        </w:trPr>
        <w:tc>
          <w:tcPr>
            <w:tcW w:w="6511" w:type="dxa"/>
            <w:tcBorders>
              <w:top w:val="nil"/>
              <w:left w:val="single" w:sz="8" w:space="0" w:color="auto"/>
              <w:bottom w:val="nil"/>
              <w:right w:val="single" w:sz="8" w:space="0" w:color="auto"/>
            </w:tcBorders>
            <w:shd w:val="clear" w:color="auto" w:fill="auto"/>
            <w:vAlign w:val="bottom"/>
            <w:hideMark/>
          </w:tcPr>
          <w:p w14:paraId="22714E29" w14:textId="77777777" w:rsidR="00EE3976" w:rsidRPr="00EE3976" w:rsidRDefault="00EE3976" w:rsidP="00EE3976">
            <w:pPr>
              <w:rPr>
                <w:rFonts w:ascii="Calibri" w:hAnsi="Calibri"/>
                <w:color w:val="000000"/>
                <w:sz w:val="18"/>
                <w:szCs w:val="18"/>
                <w:lang w:val="es-ES" w:eastAsia="es-ES"/>
              </w:rPr>
            </w:pPr>
            <w:r w:rsidRPr="00EE3976">
              <w:rPr>
                <w:rFonts w:ascii="Calibri" w:hAnsi="Calibri"/>
                <w:color w:val="000000"/>
                <w:sz w:val="18"/>
                <w:szCs w:val="18"/>
                <w:lang w:val="es-ES" w:eastAsia="es-ES"/>
              </w:rPr>
              <w:t>F. Aprovechamientos</w:t>
            </w:r>
          </w:p>
        </w:tc>
        <w:tc>
          <w:tcPr>
            <w:tcW w:w="2126" w:type="dxa"/>
            <w:tcBorders>
              <w:top w:val="nil"/>
              <w:left w:val="nil"/>
              <w:bottom w:val="nil"/>
              <w:right w:val="single" w:sz="8" w:space="0" w:color="auto"/>
            </w:tcBorders>
            <w:shd w:val="clear" w:color="auto" w:fill="auto"/>
            <w:noWrap/>
            <w:vAlign w:val="bottom"/>
            <w:hideMark/>
          </w:tcPr>
          <w:p w14:paraId="6FD048BE" w14:textId="77777777" w:rsidR="00EE3976" w:rsidRPr="00EE3976" w:rsidRDefault="00EE3976" w:rsidP="00EE3976">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7,611,056.23</w:t>
            </w:r>
          </w:p>
        </w:tc>
        <w:tc>
          <w:tcPr>
            <w:tcW w:w="1968" w:type="dxa"/>
            <w:tcBorders>
              <w:top w:val="nil"/>
              <w:left w:val="nil"/>
              <w:bottom w:val="nil"/>
              <w:right w:val="single" w:sz="8" w:space="0" w:color="auto"/>
            </w:tcBorders>
            <w:shd w:val="clear" w:color="auto" w:fill="auto"/>
            <w:noWrap/>
            <w:vAlign w:val="bottom"/>
            <w:hideMark/>
          </w:tcPr>
          <w:p w14:paraId="248396AA" w14:textId="77777777" w:rsidR="00EE3976" w:rsidRPr="00EE3976" w:rsidRDefault="00EE3976" w:rsidP="00EE3976">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8,067,719.60</w:t>
            </w:r>
          </w:p>
        </w:tc>
      </w:tr>
      <w:tr w:rsidR="00EE3976" w:rsidRPr="00EE3976" w14:paraId="51F9A4A1" w14:textId="77777777" w:rsidTr="002B1AE3">
        <w:trPr>
          <w:trHeight w:val="170"/>
        </w:trPr>
        <w:tc>
          <w:tcPr>
            <w:tcW w:w="6511" w:type="dxa"/>
            <w:tcBorders>
              <w:top w:val="nil"/>
              <w:left w:val="single" w:sz="8" w:space="0" w:color="auto"/>
              <w:bottom w:val="nil"/>
              <w:right w:val="single" w:sz="8" w:space="0" w:color="auto"/>
            </w:tcBorders>
            <w:shd w:val="clear" w:color="auto" w:fill="auto"/>
            <w:vAlign w:val="bottom"/>
            <w:hideMark/>
          </w:tcPr>
          <w:p w14:paraId="5EB96292" w14:textId="77777777" w:rsidR="00EE3976" w:rsidRPr="00EE3976" w:rsidRDefault="00EE3976" w:rsidP="00EE3976">
            <w:pPr>
              <w:rPr>
                <w:rFonts w:ascii="Calibri" w:hAnsi="Calibri"/>
                <w:color w:val="000000"/>
                <w:sz w:val="18"/>
                <w:szCs w:val="18"/>
                <w:lang w:val="es-ES" w:eastAsia="es-ES"/>
              </w:rPr>
            </w:pPr>
            <w:r w:rsidRPr="00EE3976">
              <w:rPr>
                <w:rFonts w:ascii="Calibri" w:hAnsi="Calibri"/>
                <w:color w:val="000000"/>
                <w:sz w:val="18"/>
                <w:szCs w:val="18"/>
                <w:lang w:val="es-ES" w:eastAsia="es-ES"/>
              </w:rPr>
              <w:t>G. Ingresos por Ventas de Bienes y Servicios</w:t>
            </w:r>
          </w:p>
        </w:tc>
        <w:tc>
          <w:tcPr>
            <w:tcW w:w="2126" w:type="dxa"/>
            <w:tcBorders>
              <w:top w:val="nil"/>
              <w:left w:val="nil"/>
              <w:bottom w:val="nil"/>
              <w:right w:val="single" w:sz="8" w:space="0" w:color="auto"/>
            </w:tcBorders>
            <w:shd w:val="clear" w:color="auto" w:fill="auto"/>
            <w:noWrap/>
            <w:vAlign w:val="bottom"/>
            <w:hideMark/>
          </w:tcPr>
          <w:p w14:paraId="090758EE" w14:textId="77777777" w:rsidR="00EE3976" w:rsidRPr="00EE3976" w:rsidRDefault="00EE3976" w:rsidP="00EE3976">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c>
          <w:tcPr>
            <w:tcW w:w="1968" w:type="dxa"/>
            <w:tcBorders>
              <w:top w:val="nil"/>
              <w:left w:val="nil"/>
              <w:bottom w:val="nil"/>
              <w:right w:val="single" w:sz="8" w:space="0" w:color="auto"/>
            </w:tcBorders>
            <w:shd w:val="clear" w:color="auto" w:fill="auto"/>
            <w:noWrap/>
            <w:vAlign w:val="bottom"/>
            <w:hideMark/>
          </w:tcPr>
          <w:p w14:paraId="79EB466C" w14:textId="77777777" w:rsidR="00EE3976" w:rsidRPr="00EE3976" w:rsidRDefault="00EE3976" w:rsidP="00EE3976">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r>
      <w:tr w:rsidR="00EE3976" w:rsidRPr="00EE3976" w14:paraId="6118BA94" w14:textId="77777777" w:rsidTr="002B1AE3">
        <w:trPr>
          <w:trHeight w:val="170"/>
        </w:trPr>
        <w:tc>
          <w:tcPr>
            <w:tcW w:w="6511" w:type="dxa"/>
            <w:tcBorders>
              <w:top w:val="nil"/>
              <w:left w:val="single" w:sz="8" w:space="0" w:color="auto"/>
              <w:bottom w:val="nil"/>
              <w:right w:val="single" w:sz="8" w:space="0" w:color="auto"/>
            </w:tcBorders>
            <w:shd w:val="clear" w:color="auto" w:fill="auto"/>
            <w:vAlign w:val="bottom"/>
            <w:hideMark/>
          </w:tcPr>
          <w:p w14:paraId="712D9704" w14:textId="77777777" w:rsidR="00EE3976" w:rsidRPr="00EE3976" w:rsidRDefault="00EE3976" w:rsidP="00EE3976">
            <w:pPr>
              <w:rPr>
                <w:rFonts w:ascii="Calibri" w:hAnsi="Calibri"/>
                <w:color w:val="000000"/>
                <w:sz w:val="18"/>
                <w:szCs w:val="18"/>
                <w:lang w:val="es-ES" w:eastAsia="es-ES"/>
              </w:rPr>
            </w:pPr>
            <w:r w:rsidRPr="00EE3976">
              <w:rPr>
                <w:rFonts w:ascii="Calibri" w:hAnsi="Calibri"/>
                <w:color w:val="000000"/>
                <w:sz w:val="18"/>
                <w:szCs w:val="18"/>
                <w:lang w:val="es-ES" w:eastAsia="es-ES"/>
              </w:rPr>
              <w:t>H. participaciones</w:t>
            </w:r>
          </w:p>
        </w:tc>
        <w:tc>
          <w:tcPr>
            <w:tcW w:w="2126" w:type="dxa"/>
            <w:tcBorders>
              <w:top w:val="nil"/>
              <w:left w:val="nil"/>
              <w:bottom w:val="nil"/>
              <w:right w:val="single" w:sz="8" w:space="0" w:color="auto"/>
            </w:tcBorders>
            <w:shd w:val="clear" w:color="auto" w:fill="auto"/>
            <w:noWrap/>
            <w:vAlign w:val="bottom"/>
            <w:hideMark/>
          </w:tcPr>
          <w:p w14:paraId="7D076F2F" w14:textId="77777777" w:rsidR="00EE3976" w:rsidRPr="00EE3976" w:rsidRDefault="00EE3976" w:rsidP="00EE3976">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158,245,490.74</w:t>
            </w:r>
          </w:p>
        </w:tc>
        <w:tc>
          <w:tcPr>
            <w:tcW w:w="1968" w:type="dxa"/>
            <w:tcBorders>
              <w:top w:val="nil"/>
              <w:left w:val="nil"/>
              <w:bottom w:val="nil"/>
              <w:right w:val="single" w:sz="8" w:space="0" w:color="auto"/>
            </w:tcBorders>
            <w:shd w:val="clear" w:color="auto" w:fill="auto"/>
            <w:noWrap/>
            <w:vAlign w:val="bottom"/>
            <w:hideMark/>
          </w:tcPr>
          <w:p w14:paraId="21414C4C" w14:textId="77777777" w:rsidR="00EE3976" w:rsidRPr="00EE3976" w:rsidRDefault="00EE3976" w:rsidP="00EE3976">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167,740,220.18</w:t>
            </w:r>
          </w:p>
        </w:tc>
      </w:tr>
      <w:tr w:rsidR="00EE3976" w:rsidRPr="00EE3976" w14:paraId="6A207E8E" w14:textId="77777777" w:rsidTr="002B1AE3">
        <w:trPr>
          <w:trHeight w:val="170"/>
        </w:trPr>
        <w:tc>
          <w:tcPr>
            <w:tcW w:w="6511" w:type="dxa"/>
            <w:tcBorders>
              <w:top w:val="nil"/>
              <w:left w:val="single" w:sz="8" w:space="0" w:color="auto"/>
              <w:bottom w:val="nil"/>
              <w:right w:val="single" w:sz="8" w:space="0" w:color="auto"/>
            </w:tcBorders>
            <w:shd w:val="clear" w:color="auto" w:fill="auto"/>
            <w:vAlign w:val="bottom"/>
            <w:hideMark/>
          </w:tcPr>
          <w:p w14:paraId="0CBA97BC" w14:textId="674C2DCA" w:rsidR="00EE3976" w:rsidRPr="00EE3976" w:rsidRDefault="00EE3976" w:rsidP="00EE3976">
            <w:pPr>
              <w:rPr>
                <w:rFonts w:ascii="Calibri" w:hAnsi="Calibri"/>
                <w:color w:val="000000"/>
                <w:sz w:val="18"/>
                <w:szCs w:val="18"/>
                <w:lang w:val="es-ES" w:eastAsia="es-ES"/>
              </w:rPr>
            </w:pPr>
            <w:r w:rsidRPr="00EE3976">
              <w:rPr>
                <w:rFonts w:ascii="Calibri" w:hAnsi="Calibri"/>
                <w:color w:val="000000"/>
                <w:sz w:val="18"/>
                <w:szCs w:val="18"/>
                <w:lang w:val="es-ES" w:eastAsia="es-ES"/>
              </w:rPr>
              <w:t xml:space="preserve">I. Incentivos </w:t>
            </w:r>
            <w:r w:rsidR="002B1AE3" w:rsidRPr="00EE3976">
              <w:rPr>
                <w:rFonts w:ascii="Calibri" w:hAnsi="Calibri"/>
                <w:color w:val="000000"/>
                <w:sz w:val="18"/>
                <w:szCs w:val="18"/>
                <w:lang w:val="es-ES" w:eastAsia="es-ES"/>
              </w:rPr>
              <w:t>Derivados</w:t>
            </w:r>
            <w:r w:rsidRPr="00EE3976">
              <w:rPr>
                <w:rFonts w:ascii="Calibri" w:hAnsi="Calibri"/>
                <w:color w:val="000000"/>
                <w:sz w:val="18"/>
                <w:szCs w:val="18"/>
                <w:lang w:val="es-ES" w:eastAsia="es-ES"/>
              </w:rPr>
              <w:t xml:space="preserve"> de la </w:t>
            </w:r>
            <w:r w:rsidR="002B1AE3" w:rsidRPr="00EE3976">
              <w:rPr>
                <w:rFonts w:ascii="Calibri" w:hAnsi="Calibri"/>
                <w:color w:val="000000"/>
                <w:sz w:val="18"/>
                <w:szCs w:val="18"/>
                <w:lang w:val="es-ES" w:eastAsia="es-ES"/>
              </w:rPr>
              <w:t>Colaboración</w:t>
            </w:r>
            <w:r w:rsidRPr="00EE3976">
              <w:rPr>
                <w:rFonts w:ascii="Calibri" w:hAnsi="Calibri"/>
                <w:color w:val="000000"/>
                <w:sz w:val="18"/>
                <w:szCs w:val="18"/>
                <w:lang w:val="es-ES" w:eastAsia="es-ES"/>
              </w:rPr>
              <w:t xml:space="preserve"> Fiscal</w:t>
            </w:r>
          </w:p>
        </w:tc>
        <w:tc>
          <w:tcPr>
            <w:tcW w:w="2126" w:type="dxa"/>
            <w:tcBorders>
              <w:top w:val="nil"/>
              <w:left w:val="nil"/>
              <w:bottom w:val="nil"/>
              <w:right w:val="single" w:sz="8" w:space="0" w:color="auto"/>
            </w:tcBorders>
            <w:shd w:val="clear" w:color="auto" w:fill="auto"/>
            <w:noWrap/>
            <w:vAlign w:val="bottom"/>
            <w:hideMark/>
          </w:tcPr>
          <w:p w14:paraId="6D5BC436" w14:textId="77777777" w:rsidR="00EE3976" w:rsidRPr="00EE3976" w:rsidRDefault="00EE3976" w:rsidP="00EE3976">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c>
          <w:tcPr>
            <w:tcW w:w="1968" w:type="dxa"/>
            <w:tcBorders>
              <w:top w:val="nil"/>
              <w:left w:val="nil"/>
              <w:bottom w:val="nil"/>
              <w:right w:val="single" w:sz="8" w:space="0" w:color="auto"/>
            </w:tcBorders>
            <w:shd w:val="clear" w:color="auto" w:fill="auto"/>
            <w:noWrap/>
            <w:vAlign w:val="bottom"/>
            <w:hideMark/>
          </w:tcPr>
          <w:p w14:paraId="74833F4E" w14:textId="77777777" w:rsidR="00EE3976" w:rsidRPr="00EE3976" w:rsidRDefault="00EE3976" w:rsidP="00EE3976">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r>
      <w:tr w:rsidR="00EE3976" w:rsidRPr="00EE3976" w14:paraId="49EFC8FD" w14:textId="77777777" w:rsidTr="002B1AE3">
        <w:trPr>
          <w:trHeight w:val="170"/>
        </w:trPr>
        <w:tc>
          <w:tcPr>
            <w:tcW w:w="6511" w:type="dxa"/>
            <w:tcBorders>
              <w:top w:val="nil"/>
              <w:left w:val="single" w:sz="8" w:space="0" w:color="auto"/>
              <w:bottom w:val="nil"/>
              <w:right w:val="single" w:sz="8" w:space="0" w:color="auto"/>
            </w:tcBorders>
            <w:shd w:val="clear" w:color="auto" w:fill="auto"/>
            <w:vAlign w:val="bottom"/>
            <w:hideMark/>
          </w:tcPr>
          <w:p w14:paraId="7BA40B16" w14:textId="77777777" w:rsidR="00EE3976" w:rsidRPr="00EE3976" w:rsidRDefault="00EE3976" w:rsidP="00EE3976">
            <w:pPr>
              <w:rPr>
                <w:rFonts w:ascii="Calibri" w:hAnsi="Calibri"/>
                <w:color w:val="000000"/>
                <w:sz w:val="18"/>
                <w:szCs w:val="18"/>
                <w:lang w:val="es-ES" w:eastAsia="es-ES"/>
              </w:rPr>
            </w:pPr>
            <w:r w:rsidRPr="00EE3976">
              <w:rPr>
                <w:rFonts w:ascii="Calibri" w:hAnsi="Calibri"/>
                <w:color w:val="000000"/>
                <w:sz w:val="18"/>
                <w:szCs w:val="18"/>
                <w:lang w:val="es-ES" w:eastAsia="es-ES"/>
              </w:rPr>
              <w:t>J. Transferencias</w:t>
            </w:r>
          </w:p>
        </w:tc>
        <w:tc>
          <w:tcPr>
            <w:tcW w:w="2126" w:type="dxa"/>
            <w:tcBorders>
              <w:top w:val="nil"/>
              <w:left w:val="nil"/>
              <w:bottom w:val="nil"/>
              <w:right w:val="single" w:sz="8" w:space="0" w:color="auto"/>
            </w:tcBorders>
            <w:shd w:val="clear" w:color="auto" w:fill="auto"/>
            <w:noWrap/>
            <w:vAlign w:val="bottom"/>
            <w:hideMark/>
          </w:tcPr>
          <w:p w14:paraId="5F4A54B5" w14:textId="77777777" w:rsidR="00EE3976" w:rsidRPr="00EE3976" w:rsidRDefault="00EE3976" w:rsidP="00EE3976">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c>
          <w:tcPr>
            <w:tcW w:w="1968" w:type="dxa"/>
            <w:tcBorders>
              <w:top w:val="nil"/>
              <w:left w:val="nil"/>
              <w:bottom w:val="nil"/>
              <w:right w:val="single" w:sz="8" w:space="0" w:color="auto"/>
            </w:tcBorders>
            <w:shd w:val="clear" w:color="auto" w:fill="auto"/>
            <w:noWrap/>
            <w:vAlign w:val="bottom"/>
            <w:hideMark/>
          </w:tcPr>
          <w:p w14:paraId="41A09E90" w14:textId="77777777" w:rsidR="00EE3976" w:rsidRPr="00EE3976" w:rsidRDefault="00EE3976" w:rsidP="00EE3976">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r>
      <w:tr w:rsidR="00EE3976" w:rsidRPr="00EE3976" w14:paraId="603ED98E" w14:textId="77777777" w:rsidTr="002B1AE3">
        <w:trPr>
          <w:trHeight w:val="170"/>
        </w:trPr>
        <w:tc>
          <w:tcPr>
            <w:tcW w:w="6511" w:type="dxa"/>
            <w:tcBorders>
              <w:top w:val="nil"/>
              <w:left w:val="single" w:sz="8" w:space="0" w:color="auto"/>
              <w:bottom w:val="nil"/>
              <w:right w:val="single" w:sz="8" w:space="0" w:color="auto"/>
            </w:tcBorders>
            <w:shd w:val="clear" w:color="auto" w:fill="auto"/>
            <w:vAlign w:val="bottom"/>
            <w:hideMark/>
          </w:tcPr>
          <w:p w14:paraId="0EFE611D" w14:textId="77777777" w:rsidR="00EE3976" w:rsidRPr="00EE3976" w:rsidRDefault="00EE3976" w:rsidP="00EE3976">
            <w:pPr>
              <w:rPr>
                <w:rFonts w:ascii="Calibri" w:hAnsi="Calibri"/>
                <w:color w:val="000000"/>
                <w:sz w:val="18"/>
                <w:szCs w:val="18"/>
                <w:lang w:val="es-ES" w:eastAsia="es-ES"/>
              </w:rPr>
            </w:pPr>
            <w:r w:rsidRPr="00EE3976">
              <w:rPr>
                <w:rFonts w:ascii="Calibri" w:hAnsi="Calibri"/>
                <w:color w:val="000000"/>
                <w:sz w:val="18"/>
                <w:szCs w:val="18"/>
                <w:lang w:val="es-ES" w:eastAsia="es-ES"/>
              </w:rPr>
              <w:t>K. Convenios</w:t>
            </w:r>
          </w:p>
        </w:tc>
        <w:tc>
          <w:tcPr>
            <w:tcW w:w="2126" w:type="dxa"/>
            <w:tcBorders>
              <w:top w:val="nil"/>
              <w:left w:val="nil"/>
              <w:bottom w:val="nil"/>
              <w:right w:val="single" w:sz="8" w:space="0" w:color="auto"/>
            </w:tcBorders>
            <w:shd w:val="clear" w:color="auto" w:fill="auto"/>
            <w:noWrap/>
            <w:vAlign w:val="bottom"/>
            <w:hideMark/>
          </w:tcPr>
          <w:p w14:paraId="4FE048C9" w14:textId="77777777" w:rsidR="00EE3976" w:rsidRPr="00EE3976" w:rsidRDefault="00EE3976" w:rsidP="00EE3976">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c>
          <w:tcPr>
            <w:tcW w:w="1968" w:type="dxa"/>
            <w:tcBorders>
              <w:top w:val="nil"/>
              <w:left w:val="nil"/>
              <w:bottom w:val="nil"/>
              <w:right w:val="single" w:sz="8" w:space="0" w:color="auto"/>
            </w:tcBorders>
            <w:shd w:val="clear" w:color="auto" w:fill="auto"/>
            <w:noWrap/>
            <w:vAlign w:val="bottom"/>
            <w:hideMark/>
          </w:tcPr>
          <w:p w14:paraId="6A552A26" w14:textId="77777777" w:rsidR="00EE3976" w:rsidRPr="00EE3976" w:rsidRDefault="00EE3976" w:rsidP="00EE3976">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r>
      <w:tr w:rsidR="00EE3976" w:rsidRPr="00EE3976" w14:paraId="155D5914" w14:textId="77777777" w:rsidTr="002B1AE3">
        <w:trPr>
          <w:trHeight w:val="170"/>
        </w:trPr>
        <w:tc>
          <w:tcPr>
            <w:tcW w:w="6511" w:type="dxa"/>
            <w:tcBorders>
              <w:top w:val="nil"/>
              <w:left w:val="single" w:sz="8" w:space="0" w:color="auto"/>
              <w:bottom w:val="nil"/>
              <w:right w:val="single" w:sz="8" w:space="0" w:color="auto"/>
            </w:tcBorders>
            <w:shd w:val="clear" w:color="auto" w:fill="auto"/>
            <w:vAlign w:val="bottom"/>
            <w:hideMark/>
          </w:tcPr>
          <w:p w14:paraId="662D100C" w14:textId="50867926" w:rsidR="00EE3976" w:rsidRPr="00EE3976" w:rsidRDefault="00EE3976" w:rsidP="00EE3976">
            <w:pPr>
              <w:rPr>
                <w:rFonts w:ascii="Calibri" w:hAnsi="Calibri"/>
                <w:color w:val="000000"/>
                <w:sz w:val="18"/>
                <w:szCs w:val="18"/>
                <w:lang w:val="es-ES" w:eastAsia="es-ES"/>
              </w:rPr>
            </w:pPr>
            <w:r w:rsidRPr="00EE3976">
              <w:rPr>
                <w:rFonts w:ascii="Calibri" w:hAnsi="Calibri"/>
                <w:color w:val="000000"/>
                <w:sz w:val="18"/>
                <w:szCs w:val="18"/>
                <w:lang w:val="es-ES" w:eastAsia="es-ES"/>
              </w:rPr>
              <w:t xml:space="preserve">L. Otros Ingresos de Libre </w:t>
            </w:r>
            <w:r w:rsidR="002B1AE3" w:rsidRPr="00EE3976">
              <w:rPr>
                <w:rFonts w:ascii="Calibri" w:hAnsi="Calibri"/>
                <w:color w:val="000000"/>
                <w:sz w:val="18"/>
                <w:szCs w:val="18"/>
                <w:lang w:val="es-ES" w:eastAsia="es-ES"/>
              </w:rPr>
              <w:t>Disposición</w:t>
            </w:r>
          </w:p>
        </w:tc>
        <w:tc>
          <w:tcPr>
            <w:tcW w:w="2126" w:type="dxa"/>
            <w:tcBorders>
              <w:top w:val="nil"/>
              <w:left w:val="nil"/>
              <w:bottom w:val="nil"/>
              <w:right w:val="single" w:sz="8" w:space="0" w:color="auto"/>
            </w:tcBorders>
            <w:shd w:val="clear" w:color="auto" w:fill="auto"/>
            <w:noWrap/>
            <w:vAlign w:val="bottom"/>
            <w:hideMark/>
          </w:tcPr>
          <w:p w14:paraId="69CD990A" w14:textId="77777777" w:rsidR="00EE3976" w:rsidRPr="00EE3976" w:rsidRDefault="00EE3976" w:rsidP="00EE3976">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c>
          <w:tcPr>
            <w:tcW w:w="1968" w:type="dxa"/>
            <w:tcBorders>
              <w:top w:val="nil"/>
              <w:left w:val="nil"/>
              <w:bottom w:val="nil"/>
              <w:right w:val="single" w:sz="8" w:space="0" w:color="auto"/>
            </w:tcBorders>
            <w:shd w:val="clear" w:color="auto" w:fill="auto"/>
            <w:noWrap/>
            <w:vAlign w:val="bottom"/>
            <w:hideMark/>
          </w:tcPr>
          <w:p w14:paraId="0F74F811" w14:textId="77777777" w:rsidR="00EE3976" w:rsidRPr="00EE3976" w:rsidRDefault="00EE3976" w:rsidP="00EE3976">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r>
      <w:tr w:rsidR="00EE3976" w:rsidRPr="00EE3976" w14:paraId="0E1D0B0D" w14:textId="77777777" w:rsidTr="002B1AE3">
        <w:trPr>
          <w:trHeight w:val="170"/>
        </w:trPr>
        <w:tc>
          <w:tcPr>
            <w:tcW w:w="6511" w:type="dxa"/>
            <w:tcBorders>
              <w:top w:val="nil"/>
              <w:left w:val="single" w:sz="8" w:space="0" w:color="auto"/>
              <w:bottom w:val="nil"/>
              <w:right w:val="single" w:sz="8" w:space="0" w:color="auto"/>
            </w:tcBorders>
            <w:shd w:val="clear" w:color="auto" w:fill="auto"/>
            <w:vAlign w:val="bottom"/>
            <w:hideMark/>
          </w:tcPr>
          <w:p w14:paraId="392F10E2" w14:textId="77777777" w:rsidR="00EE3976" w:rsidRPr="00EE3976" w:rsidRDefault="00EE3976" w:rsidP="00EE3976">
            <w:pPr>
              <w:rPr>
                <w:rFonts w:ascii="Calibri" w:hAnsi="Calibri"/>
                <w:b/>
                <w:bCs/>
                <w:color w:val="000000"/>
                <w:sz w:val="18"/>
                <w:szCs w:val="18"/>
                <w:lang w:val="es-ES" w:eastAsia="es-ES"/>
              </w:rPr>
            </w:pPr>
            <w:r w:rsidRPr="00EE3976">
              <w:rPr>
                <w:rFonts w:ascii="Calibri" w:hAnsi="Calibri"/>
                <w:b/>
                <w:bCs/>
                <w:color w:val="000000"/>
                <w:sz w:val="18"/>
                <w:szCs w:val="18"/>
                <w:lang w:val="es-ES" w:eastAsia="es-ES"/>
              </w:rPr>
              <w:t> </w:t>
            </w:r>
          </w:p>
        </w:tc>
        <w:tc>
          <w:tcPr>
            <w:tcW w:w="2126" w:type="dxa"/>
            <w:tcBorders>
              <w:top w:val="nil"/>
              <w:left w:val="nil"/>
              <w:bottom w:val="nil"/>
              <w:right w:val="single" w:sz="8" w:space="0" w:color="auto"/>
            </w:tcBorders>
            <w:shd w:val="clear" w:color="auto" w:fill="auto"/>
            <w:vAlign w:val="bottom"/>
            <w:hideMark/>
          </w:tcPr>
          <w:p w14:paraId="5DA785EB" w14:textId="77777777" w:rsidR="00EE3976" w:rsidRPr="00EE3976" w:rsidRDefault="00EE3976" w:rsidP="00EE3976">
            <w:pPr>
              <w:rPr>
                <w:rFonts w:ascii="Calibri" w:hAnsi="Calibri"/>
                <w:b/>
                <w:bCs/>
                <w:color w:val="000000"/>
                <w:sz w:val="18"/>
                <w:szCs w:val="18"/>
                <w:lang w:val="es-ES" w:eastAsia="es-ES"/>
              </w:rPr>
            </w:pPr>
            <w:r w:rsidRPr="00EE3976">
              <w:rPr>
                <w:rFonts w:ascii="Calibri" w:hAnsi="Calibri"/>
                <w:b/>
                <w:bCs/>
                <w:color w:val="000000"/>
                <w:sz w:val="18"/>
                <w:szCs w:val="18"/>
                <w:lang w:val="es-ES" w:eastAsia="es-ES"/>
              </w:rPr>
              <w:t> </w:t>
            </w:r>
          </w:p>
        </w:tc>
        <w:tc>
          <w:tcPr>
            <w:tcW w:w="1968" w:type="dxa"/>
            <w:tcBorders>
              <w:top w:val="nil"/>
              <w:left w:val="nil"/>
              <w:bottom w:val="nil"/>
              <w:right w:val="single" w:sz="8" w:space="0" w:color="auto"/>
            </w:tcBorders>
            <w:shd w:val="clear" w:color="auto" w:fill="auto"/>
            <w:noWrap/>
            <w:vAlign w:val="bottom"/>
            <w:hideMark/>
          </w:tcPr>
          <w:p w14:paraId="7EC95DB6" w14:textId="77777777" w:rsidR="00EE3976" w:rsidRPr="00EE3976" w:rsidRDefault="00EE3976" w:rsidP="00EE3976">
            <w:pPr>
              <w:rPr>
                <w:rFonts w:ascii="Calibri" w:hAnsi="Calibri"/>
                <w:b/>
                <w:bCs/>
                <w:color w:val="000000"/>
                <w:sz w:val="18"/>
                <w:szCs w:val="18"/>
                <w:lang w:val="es-ES" w:eastAsia="es-ES"/>
              </w:rPr>
            </w:pPr>
            <w:r w:rsidRPr="00EE3976">
              <w:rPr>
                <w:rFonts w:ascii="Calibri" w:hAnsi="Calibri"/>
                <w:b/>
                <w:bCs/>
                <w:color w:val="000000"/>
                <w:sz w:val="18"/>
                <w:szCs w:val="18"/>
                <w:lang w:val="es-ES" w:eastAsia="es-ES"/>
              </w:rPr>
              <w:t> </w:t>
            </w:r>
          </w:p>
        </w:tc>
      </w:tr>
      <w:tr w:rsidR="00EE3976" w:rsidRPr="00EE3976" w14:paraId="27407B05" w14:textId="77777777" w:rsidTr="002B1AE3">
        <w:trPr>
          <w:trHeight w:val="170"/>
        </w:trPr>
        <w:tc>
          <w:tcPr>
            <w:tcW w:w="6511" w:type="dxa"/>
            <w:tcBorders>
              <w:top w:val="nil"/>
              <w:left w:val="single" w:sz="8" w:space="0" w:color="auto"/>
              <w:bottom w:val="nil"/>
              <w:right w:val="single" w:sz="8" w:space="0" w:color="auto"/>
            </w:tcBorders>
            <w:shd w:val="clear" w:color="auto" w:fill="auto"/>
            <w:vAlign w:val="bottom"/>
            <w:hideMark/>
          </w:tcPr>
          <w:p w14:paraId="0B3DB5FC" w14:textId="77777777" w:rsidR="00EE3976" w:rsidRPr="00EE3976" w:rsidRDefault="00EE3976" w:rsidP="00EE3976">
            <w:pPr>
              <w:rPr>
                <w:rFonts w:ascii="Calibri" w:hAnsi="Calibri"/>
                <w:b/>
                <w:bCs/>
                <w:color w:val="000000"/>
                <w:sz w:val="18"/>
                <w:szCs w:val="18"/>
                <w:lang w:val="es-ES" w:eastAsia="es-ES"/>
              </w:rPr>
            </w:pPr>
            <w:r w:rsidRPr="00EE3976">
              <w:rPr>
                <w:rFonts w:ascii="Calibri" w:hAnsi="Calibri"/>
                <w:b/>
                <w:bCs/>
                <w:color w:val="000000"/>
                <w:sz w:val="18"/>
                <w:szCs w:val="18"/>
                <w:lang w:val="es-ES" w:eastAsia="es-ES"/>
              </w:rPr>
              <w:t>2. Transferencias Federales Etiquetadas (2=A+B+C+D+E)</w:t>
            </w:r>
          </w:p>
        </w:tc>
        <w:tc>
          <w:tcPr>
            <w:tcW w:w="2126" w:type="dxa"/>
            <w:tcBorders>
              <w:top w:val="nil"/>
              <w:left w:val="nil"/>
              <w:bottom w:val="nil"/>
              <w:right w:val="single" w:sz="8" w:space="0" w:color="auto"/>
            </w:tcBorders>
            <w:shd w:val="clear" w:color="auto" w:fill="auto"/>
            <w:vAlign w:val="bottom"/>
            <w:hideMark/>
          </w:tcPr>
          <w:p w14:paraId="597B4A3B" w14:textId="77777777" w:rsidR="00EE3976" w:rsidRPr="00EE3976" w:rsidRDefault="00EE3976" w:rsidP="00EE3976">
            <w:pPr>
              <w:jc w:val="right"/>
              <w:rPr>
                <w:rFonts w:ascii="Calibri" w:hAnsi="Calibri"/>
                <w:b/>
                <w:bCs/>
                <w:color w:val="000000"/>
                <w:sz w:val="18"/>
                <w:szCs w:val="18"/>
                <w:lang w:val="es-ES" w:eastAsia="es-ES"/>
              </w:rPr>
            </w:pPr>
            <w:r w:rsidRPr="00EE3976">
              <w:rPr>
                <w:rFonts w:ascii="Calibri" w:hAnsi="Calibri"/>
                <w:b/>
                <w:bCs/>
                <w:color w:val="000000"/>
                <w:sz w:val="18"/>
                <w:szCs w:val="18"/>
                <w:lang w:val="es-ES" w:eastAsia="es-ES"/>
              </w:rPr>
              <w:t>157,041,119.82</w:t>
            </w:r>
          </w:p>
        </w:tc>
        <w:tc>
          <w:tcPr>
            <w:tcW w:w="1968" w:type="dxa"/>
            <w:tcBorders>
              <w:top w:val="nil"/>
              <w:left w:val="nil"/>
              <w:bottom w:val="nil"/>
              <w:right w:val="single" w:sz="8" w:space="0" w:color="auto"/>
            </w:tcBorders>
            <w:shd w:val="clear" w:color="auto" w:fill="auto"/>
            <w:noWrap/>
            <w:vAlign w:val="bottom"/>
            <w:hideMark/>
          </w:tcPr>
          <w:p w14:paraId="69DB906C" w14:textId="77777777" w:rsidR="00EE3976" w:rsidRPr="00EE3976" w:rsidRDefault="00EE3976" w:rsidP="00EE3976">
            <w:pPr>
              <w:jc w:val="right"/>
              <w:rPr>
                <w:rFonts w:ascii="Calibri" w:hAnsi="Calibri"/>
                <w:b/>
                <w:bCs/>
                <w:color w:val="000000"/>
                <w:sz w:val="18"/>
                <w:szCs w:val="18"/>
                <w:lang w:val="es-ES" w:eastAsia="es-ES"/>
              </w:rPr>
            </w:pPr>
            <w:r w:rsidRPr="00EE3976">
              <w:rPr>
                <w:rFonts w:ascii="Calibri" w:hAnsi="Calibri"/>
                <w:b/>
                <w:bCs/>
                <w:color w:val="000000"/>
                <w:sz w:val="18"/>
                <w:szCs w:val="18"/>
                <w:lang w:val="es-ES" w:eastAsia="es-ES"/>
              </w:rPr>
              <w:t>166,463,587.01</w:t>
            </w:r>
          </w:p>
        </w:tc>
      </w:tr>
      <w:tr w:rsidR="00EE3976" w:rsidRPr="00EE3976" w14:paraId="3E36861B" w14:textId="77777777" w:rsidTr="002B1AE3">
        <w:trPr>
          <w:trHeight w:val="170"/>
        </w:trPr>
        <w:tc>
          <w:tcPr>
            <w:tcW w:w="6511" w:type="dxa"/>
            <w:tcBorders>
              <w:top w:val="nil"/>
              <w:left w:val="single" w:sz="8" w:space="0" w:color="auto"/>
              <w:bottom w:val="nil"/>
              <w:right w:val="single" w:sz="8" w:space="0" w:color="auto"/>
            </w:tcBorders>
            <w:shd w:val="clear" w:color="auto" w:fill="auto"/>
            <w:vAlign w:val="bottom"/>
            <w:hideMark/>
          </w:tcPr>
          <w:p w14:paraId="6FBC24FD" w14:textId="77777777" w:rsidR="00EE3976" w:rsidRPr="00EE3976" w:rsidRDefault="00EE3976" w:rsidP="00EE3976">
            <w:pPr>
              <w:rPr>
                <w:rFonts w:ascii="Calibri" w:hAnsi="Calibri"/>
                <w:color w:val="000000"/>
                <w:sz w:val="18"/>
                <w:szCs w:val="18"/>
                <w:lang w:val="es-ES" w:eastAsia="es-ES"/>
              </w:rPr>
            </w:pPr>
            <w:r w:rsidRPr="00EE3976">
              <w:rPr>
                <w:rFonts w:ascii="Calibri" w:hAnsi="Calibri"/>
                <w:color w:val="000000"/>
                <w:sz w:val="18"/>
                <w:szCs w:val="18"/>
                <w:lang w:val="es-ES" w:eastAsia="es-ES"/>
              </w:rPr>
              <w:t>A. Aportaciones</w:t>
            </w:r>
          </w:p>
        </w:tc>
        <w:tc>
          <w:tcPr>
            <w:tcW w:w="2126" w:type="dxa"/>
            <w:tcBorders>
              <w:top w:val="nil"/>
              <w:left w:val="nil"/>
              <w:bottom w:val="nil"/>
              <w:right w:val="single" w:sz="8" w:space="0" w:color="auto"/>
            </w:tcBorders>
            <w:shd w:val="clear" w:color="auto" w:fill="auto"/>
            <w:vAlign w:val="bottom"/>
            <w:hideMark/>
          </w:tcPr>
          <w:p w14:paraId="1FE3E444" w14:textId="77777777" w:rsidR="00EE3976" w:rsidRPr="00EE3976" w:rsidRDefault="00EE3976" w:rsidP="00EE3976">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141,000,000.00</w:t>
            </w:r>
          </w:p>
        </w:tc>
        <w:tc>
          <w:tcPr>
            <w:tcW w:w="1968" w:type="dxa"/>
            <w:tcBorders>
              <w:top w:val="nil"/>
              <w:left w:val="nil"/>
              <w:bottom w:val="nil"/>
              <w:right w:val="single" w:sz="8" w:space="0" w:color="auto"/>
            </w:tcBorders>
            <w:shd w:val="clear" w:color="auto" w:fill="auto"/>
            <w:noWrap/>
            <w:vAlign w:val="bottom"/>
            <w:hideMark/>
          </w:tcPr>
          <w:p w14:paraId="04B8BCFA" w14:textId="77777777" w:rsidR="00EE3976" w:rsidRPr="00EE3976" w:rsidRDefault="00EE3976" w:rsidP="00EE3976">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149,460,000.00</w:t>
            </w:r>
          </w:p>
        </w:tc>
      </w:tr>
      <w:tr w:rsidR="00EE3976" w:rsidRPr="00EE3976" w14:paraId="5A74F99A" w14:textId="77777777" w:rsidTr="002B1AE3">
        <w:trPr>
          <w:trHeight w:val="170"/>
        </w:trPr>
        <w:tc>
          <w:tcPr>
            <w:tcW w:w="6511" w:type="dxa"/>
            <w:tcBorders>
              <w:top w:val="nil"/>
              <w:left w:val="single" w:sz="8" w:space="0" w:color="auto"/>
              <w:bottom w:val="nil"/>
              <w:right w:val="single" w:sz="8" w:space="0" w:color="auto"/>
            </w:tcBorders>
            <w:shd w:val="clear" w:color="auto" w:fill="auto"/>
            <w:vAlign w:val="bottom"/>
            <w:hideMark/>
          </w:tcPr>
          <w:p w14:paraId="4CC397FE" w14:textId="77777777" w:rsidR="00EE3976" w:rsidRPr="00EE3976" w:rsidRDefault="00EE3976" w:rsidP="00EE3976">
            <w:pPr>
              <w:rPr>
                <w:rFonts w:ascii="Calibri" w:hAnsi="Calibri"/>
                <w:color w:val="000000"/>
                <w:sz w:val="18"/>
                <w:szCs w:val="18"/>
                <w:lang w:val="es-ES" w:eastAsia="es-ES"/>
              </w:rPr>
            </w:pPr>
            <w:r w:rsidRPr="00EE3976">
              <w:rPr>
                <w:rFonts w:ascii="Calibri" w:hAnsi="Calibri"/>
                <w:color w:val="000000"/>
                <w:sz w:val="18"/>
                <w:szCs w:val="18"/>
                <w:lang w:val="es-ES" w:eastAsia="es-ES"/>
              </w:rPr>
              <w:t>B. Convenios</w:t>
            </w:r>
          </w:p>
        </w:tc>
        <w:tc>
          <w:tcPr>
            <w:tcW w:w="2126" w:type="dxa"/>
            <w:tcBorders>
              <w:top w:val="nil"/>
              <w:left w:val="nil"/>
              <w:bottom w:val="nil"/>
              <w:right w:val="single" w:sz="8" w:space="0" w:color="auto"/>
            </w:tcBorders>
            <w:shd w:val="clear" w:color="auto" w:fill="auto"/>
            <w:vAlign w:val="bottom"/>
            <w:hideMark/>
          </w:tcPr>
          <w:p w14:paraId="06AAD17B" w14:textId="77777777" w:rsidR="00EE3976" w:rsidRPr="00EE3976" w:rsidRDefault="00EE3976" w:rsidP="00EE3976">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16,041,119.82</w:t>
            </w:r>
          </w:p>
        </w:tc>
        <w:tc>
          <w:tcPr>
            <w:tcW w:w="1968" w:type="dxa"/>
            <w:tcBorders>
              <w:top w:val="nil"/>
              <w:left w:val="nil"/>
              <w:bottom w:val="nil"/>
              <w:right w:val="single" w:sz="8" w:space="0" w:color="auto"/>
            </w:tcBorders>
            <w:shd w:val="clear" w:color="auto" w:fill="auto"/>
            <w:noWrap/>
            <w:vAlign w:val="bottom"/>
            <w:hideMark/>
          </w:tcPr>
          <w:p w14:paraId="623305DE" w14:textId="77777777" w:rsidR="00EE3976" w:rsidRPr="00EE3976" w:rsidRDefault="00EE3976" w:rsidP="00EE3976">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17,003,587.01</w:t>
            </w:r>
          </w:p>
        </w:tc>
      </w:tr>
      <w:tr w:rsidR="00EE3976" w:rsidRPr="00EE3976" w14:paraId="6B18B1A3" w14:textId="77777777" w:rsidTr="002B1AE3">
        <w:trPr>
          <w:trHeight w:val="170"/>
        </w:trPr>
        <w:tc>
          <w:tcPr>
            <w:tcW w:w="6511" w:type="dxa"/>
            <w:tcBorders>
              <w:top w:val="nil"/>
              <w:left w:val="single" w:sz="8" w:space="0" w:color="auto"/>
              <w:bottom w:val="nil"/>
              <w:right w:val="single" w:sz="8" w:space="0" w:color="auto"/>
            </w:tcBorders>
            <w:shd w:val="clear" w:color="auto" w:fill="auto"/>
            <w:vAlign w:val="bottom"/>
            <w:hideMark/>
          </w:tcPr>
          <w:p w14:paraId="54986E9F" w14:textId="77777777" w:rsidR="00EE3976" w:rsidRPr="00EE3976" w:rsidRDefault="00EE3976" w:rsidP="00EE3976">
            <w:pPr>
              <w:rPr>
                <w:rFonts w:ascii="Calibri" w:hAnsi="Calibri"/>
                <w:color w:val="000000"/>
                <w:sz w:val="18"/>
                <w:szCs w:val="18"/>
                <w:lang w:val="es-ES" w:eastAsia="es-ES"/>
              </w:rPr>
            </w:pPr>
            <w:r w:rsidRPr="00EE3976">
              <w:rPr>
                <w:rFonts w:ascii="Calibri" w:hAnsi="Calibri"/>
                <w:color w:val="000000"/>
                <w:sz w:val="18"/>
                <w:szCs w:val="18"/>
                <w:lang w:val="es-ES" w:eastAsia="es-ES"/>
              </w:rPr>
              <w:t xml:space="preserve">C. Fondos Distintos de Aportaciones </w:t>
            </w:r>
          </w:p>
        </w:tc>
        <w:tc>
          <w:tcPr>
            <w:tcW w:w="2126" w:type="dxa"/>
            <w:tcBorders>
              <w:top w:val="nil"/>
              <w:left w:val="nil"/>
              <w:bottom w:val="nil"/>
              <w:right w:val="single" w:sz="8" w:space="0" w:color="auto"/>
            </w:tcBorders>
            <w:shd w:val="clear" w:color="auto" w:fill="auto"/>
            <w:vAlign w:val="bottom"/>
            <w:hideMark/>
          </w:tcPr>
          <w:p w14:paraId="76D8B641" w14:textId="77777777" w:rsidR="00EE3976" w:rsidRPr="00EE3976" w:rsidRDefault="00EE3976" w:rsidP="00EE3976">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c>
          <w:tcPr>
            <w:tcW w:w="1968" w:type="dxa"/>
            <w:tcBorders>
              <w:top w:val="nil"/>
              <w:left w:val="nil"/>
              <w:bottom w:val="nil"/>
              <w:right w:val="single" w:sz="8" w:space="0" w:color="auto"/>
            </w:tcBorders>
            <w:shd w:val="clear" w:color="auto" w:fill="auto"/>
            <w:noWrap/>
            <w:vAlign w:val="bottom"/>
            <w:hideMark/>
          </w:tcPr>
          <w:p w14:paraId="72D4DC6A" w14:textId="77777777" w:rsidR="00EE3976" w:rsidRPr="00EE3976" w:rsidRDefault="00EE3976" w:rsidP="00EE3976">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r>
      <w:tr w:rsidR="00EE3976" w:rsidRPr="00EE3976" w14:paraId="324C9A35" w14:textId="77777777" w:rsidTr="002B1AE3">
        <w:trPr>
          <w:trHeight w:val="170"/>
        </w:trPr>
        <w:tc>
          <w:tcPr>
            <w:tcW w:w="6511" w:type="dxa"/>
            <w:tcBorders>
              <w:top w:val="nil"/>
              <w:left w:val="single" w:sz="8" w:space="0" w:color="auto"/>
              <w:bottom w:val="nil"/>
              <w:right w:val="single" w:sz="8" w:space="0" w:color="auto"/>
            </w:tcBorders>
            <w:shd w:val="clear" w:color="auto" w:fill="auto"/>
            <w:vAlign w:val="bottom"/>
            <w:hideMark/>
          </w:tcPr>
          <w:p w14:paraId="2D63A00B" w14:textId="77777777" w:rsidR="00EE3976" w:rsidRPr="00EE3976" w:rsidRDefault="00EE3976" w:rsidP="00EE3976">
            <w:pPr>
              <w:rPr>
                <w:rFonts w:ascii="Calibri" w:hAnsi="Calibri"/>
                <w:color w:val="000000"/>
                <w:sz w:val="18"/>
                <w:szCs w:val="18"/>
                <w:lang w:val="es-ES" w:eastAsia="es-ES"/>
              </w:rPr>
            </w:pPr>
            <w:r w:rsidRPr="00EE3976">
              <w:rPr>
                <w:rFonts w:ascii="Calibri" w:hAnsi="Calibri"/>
                <w:color w:val="000000"/>
                <w:sz w:val="18"/>
                <w:szCs w:val="18"/>
                <w:lang w:val="es-ES" w:eastAsia="es-ES"/>
              </w:rPr>
              <w:t>D. Transferencias, Subsidios y Subvenciones, Pensiones y Jubilaciones</w:t>
            </w:r>
          </w:p>
        </w:tc>
        <w:tc>
          <w:tcPr>
            <w:tcW w:w="2126" w:type="dxa"/>
            <w:tcBorders>
              <w:top w:val="nil"/>
              <w:left w:val="nil"/>
              <w:bottom w:val="nil"/>
              <w:right w:val="single" w:sz="8" w:space="0" w:color="auto"/>
            </w:tcBorders>
            <w:shd w:val="clear" w:color="auto" w:fill="auto"/>
            <w:vAlign w:val="bottom"/>
            <w:hideMark/>
          </w:tcPr>
          <w:p w14:paraId="61FF9A24" w14:textId="77777777" w:rsidR="00EE3976" w:rsidRPr="00EE3976" w:rsidRDefault="00EE3976" w:rsidP="00EE3976">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c>
          <w:tcPr>
            <w:tcW w:w="1968" w:type="dxa"/>
            <w:tcBorders>
              <w:top w:val="nil"/>
              <w:left w:val="nil"/>
              <w:bottom w:val="nil"/>
              <w:right w:val="single" w:sz="8" w:space="0" w:color="auto"/>
            </w:tcBorders>
            <w:shd w:val="clear" w:color="auto" w:fill="auto"/>
            <w:noWrap/>
            <w:vAlign w:val="bottom"/>
            <w:hideMark/>
          </w:tcPr>
          <w:p w14:paraId="25C9303F" w14:textId="77777777" w:rsidR="00EE3976" w:rsidRPr="00EE3976" w:rsidRDefault="00EE3976" w:rsidP="00EE3976">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r>
      <w:tr w:rsidR="00EE3976" w:rsidRPr="00EE3976" w14:paraId="77AC788D" w14:textId="77777777" w:rsidTr="002B1AE3">
        <w:trPr>
          <w:trHeight w:val="170"/>
        </w:trPr>
        <w:tc>
          <w:tcPr>
            <w:tcW w:w="6511" w:type="dxa"/>
            <w:tcBorders>
              <w:top w:val="nil"/>
              <w:left w:val="single" w:sz="8" w:space="0" w:color="auto"/>
              <w:bottom w:val="nil"/>
              <w:right w:val="single" w:sz="8" w:space="0" w:color="auto"/>
            </w:tcBorders>
            <w:shd w:val="clear" w:color="auto" w:fill="auto"/>
            <w:vAlign w:val="bottom"/>
            <w:hideMark/>
          </w:tcPr>
          <w:p w14:paraId="3FC4BB5F" w14:textId="77777777" w:rsidR="00EE3976" w:rsidRPr="00EE3976" w:rsidRDefault="00EE3976" w:rsidP="00EE3976">
            <w:pPr>
              <w:rPr>
                <w:rFonts w:ascii="Calibri" w:hAnsi="Calibri"/>
                <w:color w:val="000000"/>
                <w:sz w:val="18"/>
                <w:szCs w:val="18"/>
                <w:lang w:val="es-ES" w:eastAsia="es-ES"/>
              </w:rPr>
            </w:pPr>
            <w:r w:rsidRPr="00EE3976">
              <w:rPr>
                <w:rFonts w:ascii="Calibri" w:hAnsi="Calibri"/>
                <w:color w:val="000000"/>
                <w:sz w:val="18"/>
                <w:szCs w:val="18"/>
                <w:lang w:val="es-ES" w:eastAsia="es-ES"/>
              </w:rPr>
              <w:t>E. Otras Transferencias Federales Etiquetadas</w:t>
            </w:r>
          </w:p>
        </w:tc>
        <w:tc>
          <w:tcPr>
            <w:tcW w:w="2126" w:type="dxa"/>
            <w:tcBorders>
              <w:top w:val="nil"/>
              <w:left w:val="nil"/>
              <w:bottom w:val="nil"/>
              <w:right w:val="single" w:sz="8" w:space="0" w:color="auto"/>
            </w:tcBorders>
            <w:shd w:val="clear" w:color="auto" w:fill="auto"/>
            <w:vAlign w:val="bottom"/>
            <w:hideMark/>
          </w:tcPr>
          <w:p w14:paraId="7954F65D" w14:textId="77777777" w:rsidR="00EE3976" w:rsidRPr="00EE3976" w:rsidRDefault="00EE3976" w:rsidP="00EE3976">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c>
          <w:tcPr>
            <w:tcW w:w="1968" w:type="dxa"/>
            <w:tcBorders>
              <w:top w:val="nil"/>
              <w:left w:val="nil"/>
              <w:bottom w:val="nil"/>
              <w:right w:val="single" w:sz="8" w:space="0" w:color="auto"/>
            </w:tcBorders>
            <w:shd w:val="clear" w:color="auto" w:fill="auto"/>
            <w:noWrap/>
            <w:vAlign w:val="bottom"/>
            <w:hideMark/>
          </w:tcPr>
          <w:p w14:paraId="4B7C393B" w14:textId="77777777" w:rsidR="00EE3976" w:rsidRPr="00EE3976" w:rsidRDefault="00EE3976" w:rsidP="00EE3976">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r>
      <w:tr w:rsidR="00EE3976" w:rsidRPr="00EE3976" w14:paraId="5AD411A9" w14:textId="77777777" w:rsidTr="002B1AE3">
        <w:trPr>
          <w:trHeight w:val="170"/>
        </w:trPr>
        <w:tc>
          <w:tcPr>
            <w:tcW w:w="6511" w:type="dxa"/>
            <w:tcBorders>
              <w:top w:val="nil"/>
              <w:left w:val="single" w:sz="8" w:space="0" w:color="auto"/>
              <w:bottom w:val="nil"/>
              <w:right w:val="single" w:sz="8" w:space="0" w:color="auto"/>
            </w:tcBorders>
            <w:shd w:val="clear" w:color="auto" w:fill="auto"/>
            <w:vAlign w:val="bottom"/>
            <w:hideMark/>
          </w:tcPr>
          <w:p w14:paraId="2E99BD8C" w14:textId="77777777" w:rsidR="00EE3976" w:rsidRPr="00EE3976" w:rsidRDefault="00EE3976" w:rsidP="00EE3976">
            <w:pPr>
              <w:rPr>
                <w:rFonts w:ascii="Calibri" w:hAnsi="Calibri"/>
                <w:b/>
                <w:bCs/>
                <w:color w:val="000000"/>
                <w:sz w:val="18"/>
                <w:szCs w:val="18"/>
                <w:lang w:val="es-ES" w:eastAsia="es-ES"/>
              </w:rPr>
            </w:pPr>
            <w:r w:rsidRPr="00EE3976">
              <w:rPr>
                <w:rFonts w:ascii="Calibri" w:hAnsi="Calibri"/>
                <w:b/>
                <w:bCs/>
                <w:color w:val="000000"/>
                <w:sz w:val="18"/>
                <w:szCs w:val="18"/>
                <w:lang w:val="es-ES" w:eastAsia="es-ES"/>
              </w:rPr>
              <w:t> </w:t>
            </w:r>
          </w:p>
        </w:tc>
        <w:tc>
          <w:tcPr>
            <w:tcW w:w="2126" w:type="dxa"/>
            <w:tcBorders>
              <w:top w:val="nil"/>
              <w:left w:val="nil"/>
              <w:bottom w:val="nil"/>
              <w:right w:val="single" w:sz="8" w:space="0" w:color="auto"/>
            </w:tcBorders>
            <w:shd w:val="clear" w:color="auto" w:fill="auto"/>
            <w:vAlign w:val="bottom"/>
            <w:hideMark/>
          </w:tcPr>
          <w:p w14:paraId="5B09754E" w14:textId="77777777" w:rsidR="00EE3976" w:rsidRPr="00EE3976" w:rsidRDefault="00EE3976" w:rsidP="00EE3976">
            <w:pPr>
              <w:rPr>
                <w:rFonts w:ascii="Calibri" w:hAnsi="Calibri"/>
                <w:b/>
                <w:bCs/>
                <w:color w:val="000000"/>
                <w:sz w:val="18"/>
                <w:szCs w:val="18"/>
                <w:lang w:val="es-ES" w:eastAsia="es-ES"/>
              </w:rPr>
            </w:pPr>
            <w:r w:rsidRPr="00EE3976">
              <w:rPr>
                <w:rFonts w:ascii="Calibri" w:hAnsi="Calibri"/>
                <w:b/>
                <w:bCs/>
                <w:color w:val="000000"/>
                <w:sz w:val="18"/>
                <w:szCs w:val="18"/>
                <w:lang w:val="es-ES" w:eastAsia="es-ES"/>
              </w:rPr>
              <w:t> </w:t>
            </w:r>
          </w:p>
        </w:tc>
        <w:tc>
          <w:tcPr>
            <w:tcW w:w="1968" w:type="dxa"/>
            <w:tcBorders>
              <w:top w:val="nil"/>
              <w:left w:val="nil"/>
              <w:bottom w:val="nil"/>
              <w:right w:val="single" w:sz="8" w:space="0" w:color="auto"/>
            </w:tcBorders>
            <w:shd w:val="clear" w:color="auto" w:fill="auto"/>
            <w:noWrap/>
            <w:vAlign w:val="bottom"/>
            <w:hideMark/>
          </w:tcPr>
          <w:p w14:paraId="14E61C30" w14:textId="77777777" w:rsidR="00EE3976" w:rsidRPr="00EE3976" w:rsidRDefault="00EE3976" w:rsidP="00EE3976">
            <w:pPr>
              <w:rPr>
                <w:rFonts w:ascii="Calibri" w:hAnsi="Calibri"/>
                <w:b/>
                <w:bCs/>
                <w:color w:val="000000"/>
                <w:sz w:val="18"/>
                <w:szCs w:val="18"/>
                <w:lang w:val="es-ES" w:eastAsia="es-ES"/>
              </w:rPr>
            </w:pPr>
            <w:r w:rsidRPr="00EE3976">
              <w:rPr>
                <w:rFonts w:ascii="Calibri" w:hAnsi="Calibri"/>
                <w:b/>
                <w:bCs/>
                <w:color w:val="000000"/>
                <w:sz w:val="18"/>
                <w:szCs w:val="18"/>
                <w:lang w:val="es-ES" w:eastAsia="es-ES"/>
              </w:rPr>
              <w:t> </w:t>
            </w:r>
          </w:p>
        </w:tc>
      </w:tr>
      <w:tr w:rsidR="00EE3976" w:rsidRPr="00EE3976" w14:paraId="5ECCAD6D" w14:textId="77777777" w:rsidTr="002B1AE3">
        <w:trPr>
          <w:trHeight w:val="170"/>
        </w:trPr>
        <w:tc>
          <w:tcPr>
            <w:tcW w:w="6511" w:type="dxa"/>
            <w:tcBorders>
              <w:top w:val="nil"/>
              <w:left w:val="single" w:sz="8" w:space="0" w:color="auto"/>
              <w:bottom w:val="nil"/>
              <w:right w:val="single" w:sz="8" w:space="0" w:color="auto"/>
            </w:tcBorders>
            <w:shd w:val="clear" w:color="auto" w:fill="auto"/>
            <w:vAlign w:val="bottom"/>
            <w:hideMark/>
          </w:tcPr>
          <w:p w14:paraId="14B67164" w14:textId="77777777" w:rsidR="00EE3976" w:rsidRPr="00EE3976" w:rsidRDefault="00EE3976" w:rsidP="00EE3976">
            <w:pPr>
              <w:rPr>
                <w:rFonts w:ascii="Calibri" w:hAnsi="Calibri"/>
                <w:b/>
                <w:bCs/>
                <w:color w:val="000000"/>
                <w:sz w:val="18"/>
                <w:szCs w:val="18"/>
                <w:lang w:val="es-ES" w:eastAsia="es-ES"/>
              </w:rPr>
            </w:pPr>
            <w:r w:rsidRPr="00EE3976">
              <w:rPr>
                <w:rFonts w:ascii="Calibri" w:hAnsi="Calibri"/>
                <w:b/>
                <w:bCs/>
                <w:color w:val="000000"/>
                <w:sz w:val="18"/>
                <w:szCs w:val="18"/>
                <w:lang w:val="es-ES" w:eastAsia="es-ES"/>
              </w:rPr>
              <w:t>3. Ingresos Derivados de Financiamientos (3=A)</w:t>
            </w:r>
          </w:p>
        </w:tc>
        <w:tc>
          <w:tcPr>
            <w:tcW w:w="2126" w:type="dxa"/>
            <w:tcBorders>
              <w:top w:val="nil"/>
              <w:left w:val="nil"/>
              <w:bottom w:val="nil"/>
              <w:right w:val="single" w:sz="8" w:space="0" w:color="auto"/>
            </w:tcBorders>
            <w:shd w:val="clear" w:color="auto" w:fill="auto"/>
            <w:vAlign w:val="bottom"/>
            <w:hideMark/>
          </w:tcPr>
          <w:p w14:paraId="3628B982" w14:textId="77777777" w:rsidR="00EE3976" w:rsidRPr="00EE3976" w:rsidRDefault="00EE3976" w:rsidP="00EE3976">
            <w:pPr>
              <w:jc w:val="right"/>
              <w:rPr>
                <w:rFonts w:ascii="Calibri" w:hAnsi="Calibri"/>
                <w:b/>
                <w:bCs/>
                <w:color w:val="000000"/>
                <w:sz w:val="18"/>
                <w:szCs w:val="18"/>
                <w:lang w:val="es-ES" w:eastAsia="es-ES"/>
              </w:rPr>
            </w:pPr>
            <w:r w:rsidRPr="00EE3976">
              <w:rPr>
                <w:rFonts w:ascii="Calibri" w:hAnsi="Calibri"/>
                <w:b/>
                <w:bCs/>
                <w:color w:val="000000"/>
                <w:sz w:val="18"/>
                <w:szCs w:val="18"/>
                <w:lang w:val="es-ES" w:eastAsia="es-ES"/>
              </w:rPr>
              <w:t>0.00</w:t>
            </w:r>
          </w:p>
        </w:tc>
        <w:tc>
          <w:tcPr>
            <w:tcW w:w="1968" w:type="dxa"/>
            <w:tcBorders>
              <w:top w:val="nil"/>
              <w:left w:val="nil"/>
              <w:bottom w:val="nil"/>
              <w:right w:val="single" w:sz="8" w:space="0" w:color="auto"/>
            </w:tcBorders>
            <w:shd w:val="clear" w:color="auto" w:fill="auto"/>
            <w:vAlign w:val="bottom"/>
            <w:hideMark/>
          </w:tcPr>
          <w:p w14:paraId="53618232" w14:textId="77777777" w:rsidR="00EE3976" w:rsidRPr="00EE3976" w:rsidRDefault="00EE3976" w:rsidP="00EE3976">
            <w:pPr>
              <w:jc w:val="right"/>
              <w:rPr>
                <w:rFonts w:ascii="Calibri" w:hAnsi="Calibri"/>
                <w:b/>
                <w:bCs/>
                <w:color w:val="000000"/>
                <w:sz w:val="18"/>
                <w:szCs w:val="18"/>
                <w:lang w:val="es-ES" w:eastAsia="es-ES"/>
              </w:rPr>
            </w:pPr>
            <w:r w:rsidRPr="00EE3976">
              <w:rPr>
                <w:rFonts w:ascii="Calibri" w:hAnsi="Calibri"/>
                <w:b/>
                <w:bCs/>
                <w:color w:val="000000"/>
                <w:sz w:val="18"/>
                <w:szCs w:val="18"/>
                <w:lang w:val="es-ES" w:eastAsia="es-ES"/>
              </w:rPr>
              <w:t>0.00</w:t>
            </w:r>
          </w:p>
        </w:tc>
      </w:tr>
      <w:tr w:rsidR="00EE3976" w:rsidRPr="00EE3976" w14:paraId="26ACB170" w14:textId="77777777" w:rsidTr="002B1AE3">
        <w:trPr>
          <w:trHeight w:val="170"/>
        </w:trPr>
        <w:tc>
          <w:tcPr>
            <w:tcW w:w="6511" w:type="dxa"/>
            <w:tcBorders>
              <w:top w:val="nil"/>
              <w:left w:val="single" w:sz="8" w:space="0" w:color="auto"/>
              <w:bottom w:val="nil"/>
              <w:right w:val="single" w:sz="8" w:space="0" w:color="auto"/>
            </w:tcBorders>
            <w:shd w:val="clear" w:color="auto" w:fill="auto"/>
            <w:vAlign w:val="bottom"/>
            <w:hideMark/>
          </w:tcPr>
          <w:p w14:paraId="6D2612B3" w14:textId="77777777" w:rsidR="00EE3976" w:rsidRPr="00EE3976" w:rsidRDefault="00EE3976" w:rsidP="00EE3976">
            <w:pPr>
              <w:rPr>
                <w:rFonts w:ascii="Calibri" w:hAnsi="Calibri"/>
                <w:color w:val="000000"/>
                <w:sz w:val="18"/>
                <w:szCs w:val="18"/>
                <w:lang w:val="es-ES" w:eastAsia="es-ES"/>
              </w:rPr>
            </w:pPr>
            <w:r w:rsidRPr="00EE3976">
              <w:rPr>
                <w:rFonts w:ascii="Calibri" w:hAnsi="Calibri"/>
                <w:color w:val="000000"/>
                <w:sz w:val="18"/>
                <w:szCs w:val="18"/>
                <w:lang w:val="es-ES" w:eastAsia="es-ES"/>
              </w:rPr>
              <w:t>A. Ingresos Derivados de Financiamientos</w:t>
            </w:r>
          </w:p>
        </w:tc>
        <w:tc>
          <w:tcPr>
            <w:tcW w:w="2126" w:type="dxa"/>
            <w:tcBorders>
              <w:top w:val="nil"/>
              <w:left w:val="nil"/>
              <w:bottom w:val="nil"/>
              <w:right w:val="single" w:sz="8" w:space="0" w:color="auto"/>
            </w:tcBorders>
            <w:shd w:val="clear" w:color="auto" w:fill="auto"/>
            <w:vAlign w:val="bottom"/>
            <w:hideMark/>
          </w:tcPr>
          <w:p w14:paraId="68A850A4" w14:textId="77777777" w:rsidR="00EE3976" w:rsidRPr="00EE3976" w:rsidRDefault="00EE3976" w:rsidP="00EE3976">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c>
          <w:tcPr>
            <w:tcW w:w="1968" w:type="dxa"/>
            <w:tcBorders>
              <w:top w:val="nil"/>
              <w:left w:val="nil"/>
              <w:bottom w:val="nil"/>
              <w:right w:val="single" w:sz="8" w:space="0" w:color="auto"/>
            </w:tcBorders>
            <w:shd w:val="clear" w:color="auto" w:fill="auto"/>
            <w:noWrap/>
            <w:vAlign w:val="bottom"/>
            <w:hideMark/>
          </w:tcPr>
          <w:p w14:paraId="1C2A87E9" w14:textId="77777777" w:rsidR="00EE3976" w:rsidRPr="00EE3976" w:rsidRDefault="00EE3976" w:rsidP="00EE3976">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r>
      <w:tr w:rsidR="00EE3976" w:rsidRPr="00EE3976" w14:paraId="26733BF8" w14:textId="77777777" w:rsidTr="002B1AE3">
        <w:trPr>
          <w:trHeight w:val="170"/>
        </w:trPr>
        <w:tc>
          <w:tcPr>
            <w:tcW w:w="6511" w:type="dxa"/>
            <w:tcBorders>
              <w:top w:val="nil"/>
              <w:left w:val="single" w:sz="8" w:space="0" w:color="auto"/>
              <w:bottom w:val="nil"/>
              <w:right w:val="single" w:sz="8" w:space="0" w:color="auto"/>
            </w:tcBorders>
            <w:shd w:val="clear" w:color="auto" w:fill="auto"/>
            <w:vAlign w:val="bottom"/>
            <w:hideMark/>
          </w:tcPr>
          <w:p w14:paraId="4A1FED94" w14:textId="77777777" w:rsidR="00EE3976" w:rsidRPr="00EE3976" w:rsidRDefault="00EE3976" w:rsidP="00EE3976">
            <w:pPr>
              <w:rPr>
                <w:rFonts w:ascii="Calibri" w:hAnsi="Calibri"/>
                <w:b/>
                <w:bCs/>
                <w:color w:val="000000"/>
                <w:sz w:val="18"/>
                <w:szCs w:val="18"/>
                <w:lang w:val="es-ES" w:eastAsia="es-ES"/>
              </w:rPr>
            </w:pPr>
            <w:r w:rsidRPr="00EE3976">
              <w:rPr>
                <w:rFonts w:ascii="Calibri" w:hAnsi="Calibri"/>
                <w:b/>
                <w:bCs/>
                <w:color w:val="000000"/>
                <w:sz w:val="18"/>
                <w:szCs w:val="18"/>
                <w:lang w:val="es-ES" w:eastAsia="es-ES"/>
              </w:rPr>
              <w:t> </w:t>
            </w:r>
          </w:p>
        </w:tc>
        <w:tc>
          <w:tcPr>
            <w:tcW w:w="2126" w:type="dxa"/>
            <w:tcBorders>
              <w:top w:val="nil"/>
              <w:left w:val="nil"/>
              <w:bottom w:val="nil"/>
              <w:right w:val="single" w:sz="8" w:space="0" w:color="auto"/>
            </w:tcBorders>
            <w:shd w:val="clear" w:color="auto" w:fill="auto"/>
            <w:vAlign w:val="bottom"/>
            <w:hideMark/>
          </w:tcPr>
          <w:p w14:paraId="45EA2314" w14:textId="77777777" w:rsidR="00EE3976" w:rsidRPr="00EE3976" w:rsidRDefault="00EE3976" w:rsidP="00EE3976">
            <w:pPr>
              <w:rPr>
                <w:rFonts w:ascii="Calibri" w:hAnsi="Calibri"/>
                <w:b/>
                <w:bCs/>
                <w:color w:val="000000"/>
                <w:sz w:val="18"/>
                <w:szCs w:val="18"/>
                <w:lang w:val="es-ES" w:eastAsia="es-ES"/>
              </w:rPr>
            </w:pPr>
            <w:r w:rsidRPr="00EE3976">
              <w:rPr>
                <w:rFonts w:ascii="Calibri" w:hAnsi="Calibri"/>
                <w:b/>
                <w:bCs/>
                <w:color w:val="000000"/>
                <w:sz w:val="18"/>
                <w:szCs w:val="18"/>
                <w:lang w:val="es-ES" w:eastAsia="es-ES"/>
              </w:rPr>
              <w:t> </w:t>
            </w:r>
          </w:p>
        </w:tc>
        <w:tc>
          <w:tcPr>
            <w:tcW w:w="1968" w:type="dxa"/>
            <w:tcBorders>
              <w:top w:val="nil"/>
              <w:left w:val="nil"/>
              <w:bottom w:val="nil"/>
              <w:right w:val="single" w:sz="8" w:space="0" w:color="auto"/>
            </w:tcBorders>
            <w:shd w:val="clear" w:color="auto" w:fill="auto"/>
            <w:noWrap/>
            <w:vAlign w:val="bottom"/>
            <w:hideMark/>
          </w:tcPr>
          <w:p w14:paraId="425087B6" w14:textId="77777777" w:rsidR="00EE3976" w:rsidRPr="00EE3976" w:rsidRDefault="00EE3976" w:rsidP="00EE3976">
            <w:pPr>
              <w:rPr>
                <w:rFonts w:ascii="Calibri" w:hAnsi="Calibri"/>
                <w:b/>
                <w:bCs/>
                <w:color w:val="000000"/>
                <w:sz w:val="18"/>
                <w:szCs w:val="18"/>
                <w:lang w:val="es-ES" w:eastAsia="es-ES"/>
              </w:rPr>
            </w:pPr>
            <w:r w:rsidRPr="00EE3976">
              <w:rPr>
                <w:rFonts w:ascii="Calibri" w:hAnsi="Calibri"/>
                <w:b/>
                <w:bCs/>
                <w:color w:val="000000"/>
                <w:sz w:val="18"/>
                <w:szCs w:val="18"/>
                <w:lang w:val="es-ES" w:eastAsia="es-ES"/>
              </w:rPr>
              <w:t> </w:t>
            </w:r>
          </w:p>
        </w:tc>
      </w:tr>
      <w:tr w:rsidR="00EE3976" w:rsidRPr="00EE3976" w14:paraId="0C61EC7C" w14:textId="77777777" w:rsidTr="002B1AE3">
        <w:trPr>
          <w:trHeight w:val="170"/>
        </w:trPr>
        <w:tc>
          <w:tcPr>
            <w:tcW w:w="6511" w:type="dxa"/>
            <w:tcBorders>
              <w:top w:val="nil"/>
              <w:left w:val="single" w:sz="8" w:space="0" w:color="auto"/>
              <w:bottom w:val="nil"/>
              <w:right w:val="single" w:sz="8" w:space="0" w:color="auto"/>
            </w:tcBorders>
            <w:shd w:val="clear" w:color="auto" w:fill="auto"/>
            <w:vAlign w:val="bottom"/>
            <w:hideMark/>
          </w:tcPr>
          <w:p w14:paraId="2DD04D52" w14:textId="77777777" w:rsidR="00EE3976" w:rsidRPr="00EE3976" w:rsidRDefault="00EE3976" w:rsidP="00EE3976">
            <w:pPr>
              <w:rPr>
                <w:rFonts w:ascii="Calibri" w:hAnsi="Calibri"/>
                <w:b/>
                <w:bCs/>
                <w:color w:val="000000"/>
                <w:sz w:val="18"/>
                <w:szCs w:val="18"/>
                <w:lang w:val="es-ES" w:eastAsia="es-ES"/>
              </w:rPr>
            </w:pPr>
            <w:r w:rsidRPr="00EE3976">
              <w:rPr>
                <w:rFonts w:ascii="Calibri" w:hAnsi="Calibri"/>
                <w:b/>
                <w:bCs/>
                <w:color w:val="000000"/>
                <w:sz w:val="18"/>
                <w:szCs w:val="18"/>
                <w:lang w:val="es-ES" w:eastAsia="es-ES"/>
              </w:rPr>
              <w:t>4. Total de Ingresos Proyectados (4=1+2+3)</w:t>
            </w:r>
          </w:p>
        </w:tc>
        <w:tc>
          <w:tcPr>
            <w:tcW w:w="2126" w:type="dxa"/>
            <w:tcBorders>
              <w:top w:val="nil"/>
              <w:left w:val="nil"/>
              <w:bottom w:val="nil"/>
              <w:right w:val="single" w:sz="8" w:space="0" w:color="auto"/>
            </w:tcBorders>
            <w:shd w:val="clear" w:color="auto" w:fill="auto"/>
            <w:vAlign w:val="bottom"/>
            <w:hideMark/>
          </w:tcPr>
          <w:p w14:paraId="2B330D6B" w14:textId="77777777" w:rsidR="00EE3976" w:rsidRPr="00EE3976" w:rsidRDefault="00EE3976" w:rsidP="00EE3976">
            <w:pPr>
              <w:jc w:val="right"/>
              <w:rPr>
                <w:rFonts w:ascii="Calibri" w:hAnsi="Calibri"/>
                <w:b/>
                <w:bCs/>
                <w:color w:val="000000"/>
                <w:sz w:val="18"/>
                <w:szCs w:val="18"/>
                <w:lang w:val="es-ES" w:eastAsia="es-ES"/>
              </w:rPr>
            </w:pPr>
            <w:r w:rsidRPr="00EE3976">
              <w:rPr>
                <w:rFonts w:ascii="Calibri" w:hAnsi="Calibri"/>
                <w:b/>
                <w:bCs/>
                <w:color w:val="000000"/>
                <w:sz w:val="18"/>
                <w:szCs w:val="18"/>
                <w:lang w:val="es-ES" w:eastAsia="es-ES"/>
              </w:rPr>
              <w:t>412,891,988.18</w:t>
            </w:r>
          </w:p>
        </w:tc>
        <w:tc>
          <w:tcPr>
            <w:tcW w:w="1968" w:type="dxa"/>
            <w:tcBorders>
              <w:top w:val="nil"/>
              <w:left w:val="nil"/>
              <w:bottom w:val="nil"/>
              <w:right w:val="single" w:sz="8" w:space="0" w:color="auto"/>
            </w:tcBorders>
            <w:shd w:val="clear" w:color="auto" w:fill="auto"/>
            <w:vAlign w:val="bottom"/>
            <w:hideMark/>
          </w:tcPr>
          <w:p w14:paraId="60969869" w14:textId="77777777" w:rsidR="00EE3976" w:rsidRPr="00EE3976" w:rsidRDefault="00EE3976" w:rsidP="00EE3976">
            <w:pPr>
              <w:jc w:val="right"/>
              <w:rPr>
                <w:rFonts w:ascii="Calibri" w:hAnsi="Calibri"/>
                <w:b/>
                <w:bCs/>
                <w:color w:val="000000"/>
                <w:sz w:val="18"/>
                <w:szCs w:val="18"/>
                <w:lang w:val="es-ES" w:eastAsia="es-ES"/>
              </w:rPr>
            </w:pPr>
            <w:r w:rsidRPr="00EE3976">
              <w:rPr>
                <w:rFonts w:ascii="Calibri" w:hAnsi="Calibri"/>
                <w:b/>
                <w:bCs/>
                <w:color w:val="000000"/>
                <w:sz w:val="18"/>
                <w:szCs w:val="18"/>
                <w:lang w:val="es-ES" w:eastAsia="es-ES"/>
              </w:rPr>
              <w:t>437,665,507.46</w:t>
            </w:r>
          </w:p>
        </w:tc>
      </w:tr>
      <w:tr w:rsidR="00EE3976" w:rsidRPr="00EE3976" w14:paraId="7D44449C" w14:textId="77777777" w:rsidTr="002B1AE3">
        <w:trPr>
          <w:trHeight w:val="170"/>
        </w:trPr>
        <w:tc>
          <w:tcPr>
            <w:tcW w:w="6511" w:type="dxa"/>
            <w:tcBorders>
              <w:top w:val="nil"/>
              <w:left w:val="single" w:sz="8" w:space="0" w:color="auto"/>
              <w:bottom w:val="single" w:sz="8" w:space="0" w:color="auto"/>
              <w:right w:val="single" w:sz="8" w:space="0" w:color="auto"/>
            </w:tcBorders>
            <w:shd w:val="clear" w:color="auto" w:fill="auto"/>
            <w:vAlign w:val="bottom"/>
            <w:hideMark/>
          </w:tcPr>
          <w:p w14:paraId="23B9F996" w14:textId="77777777" w:rsidR="00EE3976" w:rsidRPr="00EE3976" w:rsidRDefault="00EE3976" w:rsidP="00EE3976">
            <w:pPr>
              <w:rPr>
                <w:rFonts w:ascii="Calibri" w:hAnsi="Calibri"/>
                <w:b/>
                <w:bCs/>
                <w:color w:val="000000"/>
                <w:sz w:val="18"/>
                <w:szCs w:val="18"/>
                <w:lang w:val="es-ES" w:eastAsia="es-ES"/>
              </w:rPr>
            </w:pPr>
            <w:r w:rsidRPr="00EE3976">
              <w:rPr>
                <w:rFonts w:ascii="Calibri" w:hAnsi="Calibri"/>
                <w:b/>
                <w:bCs/>
                <w:color w:val="000000"/>
                <w:sz w:val="18"/>
                <w:szCs w:val="18"/>
                <w:lang w:val="es-ES" w:eastAsia="es-ES"/>
              </w:rPr>
              <w:t> </w:t>
            </w:r>
          </w:p>
        </w:tc>
        <w:tc>
          <w:tcPr>
            <w:tcW w:w="2126" w:type="dxa"/>
            <w:tcBorders>
              <w:top w:val="nil"/>
              <w:left w:val="nil"/>
              <w:bottom w:val="single" w:sz="8" w:space="0" w:color="auto"/>
              <w:right w:val="single" w:sz="8" w:space="0" w:color="auto"/>
            </w:tcBorders>
            <w:shd w:val="clear" w:color="auto" w:fill="auto"/>
            <w:vAlign w:val="bottom"/>
            <w:hideMark/>
          </w:tcPr>
          <w:p w14:paraId="30A8AD3C" w14:textId="77777777" w:rsidR="00EE3976" w:rsidRPr="00EE3976" w:rsidRDefault="00EE3976" w:rsidP="00EE3976">
            <w:pPr>
              <w:rPr>
                <w:rFonts w:ascii="Calibri" w:hAnsi="Calibri"/>
                <w:b/>
                <w:bCs/>
                <w:color w:val="000000"/>
                <w:sz w:val="18"/>
                <w:szCs w:val="18"/>
                <w:lang w:val="es-ES" w:eastAsia="es-ES"/>
              </w:rPr>
            </w:pPr>
            <w:r w:rsidRPr="00EE3976">
              <w:rPr>
                <w:rFonts w:ascii="Calibri" w:hAnsi="Calibri"/>
                <w:b/>
                <w:bCs/>
                <w:color w:val="000000"/>
                <w:sz w:val="18"/>
                <w:szCs w:val="18"/>
                <w:lang w:val="es-ES" w:eastAsia="es-ES"/>
              </w:rPr>
              <w:t> </w:t>
            </w:r>
          </w:p>
        </w:tc>
        <w:tc>
          <w:tcPr>
            <w:tcW w:w="1968" w:type="dxa"/>
            <w:tcBorders>
              <w:top w:val="nil"/>
              <w:left w:val="nil"/>
              <w:bottom w:val="single" w:sz="8" w:space="0" w:color="auto"/>
              <w:right w:val="single" w:sz="8" w:space="0" w:color="auto"/>
            </w:tcBorders>
            <w:shd w:val="clear" w:color="auto" w:fill="auto"/>
            <w:noWrap/>
            <w:vAlign w:val="bottom"/>
            <w:hideMark/>
          </w:tcPr>
          <w:p w14:paraId="520AA40C" w14:textId="77777777" w:rsidR="00EE3976" w:rsidRPr="00EE3976" w:rsidRDefault="00EE3976" w:rsidP="00EE3976">
            <w:pPr>
              <w:rPr>
                <w:rFonts w:ascii="Calibri" w:hAnsi="Calibri"/>
                <w:b/>
                <w:bCs/>
                <w:color w:val="000000"/>
                <w:sz w:val="18"/>
                <w:szCs w:val="18"/>
                <w:lang w:val="es-ES" w:eastAsia="es-ES"/>
              </w:rPr>
            </w:pPr>
            <w:r w:rsidRPr="00EE3976">
              <w:rPr>
                <w:rFonts w:ascii="Calibri" w:hAnsi="Calibri"/>
                <w:b/>
                <w:bCs/>
                <w:color w:val="000000"/>
                <w:sz w:val="18"/>
                <w:szCs w:val="18"/>
                <w:lang w:val="es-ES" w:eastAsia="es-ES"/>
              </w:rPr>
              <w:t> </w:t>
            </w:r>
          </w:p>
        </w:tc>
      </w:tr>
      <w:tr w:rsidR="00EE3976" w:rsidRPr="00EE3976" w14:paraId="5AA664CB" w14:textId="77777777" w:rsidTr="00EE3976">
        <w:trPr>
          <w:trHeight w:val="170"/>
        </w:trPr>
        <w:tc>
          <w:tcPr>
            <w:tcW w:w="0" w:type="auto"/>
            <w:gridSpan w:val="3"/>
            <w:tcBorders>
              <w:top w:val="single" w:sz="8" w:space="0" w:color="auto"/>
              <w:left w:val="single" w:sz="8" w:space="0" w:color="auto"/>
              <w:bottom w:val="single" w:sz="8" w:space="0" w:color="auto"/>
              <w:right w:val="single" w:sz="8" w:space="0" w:color="000000"/>
            </w:tcBorders>
            <w:shd w:val="clear" w:color="000000" w:fill="9BC2E6"/>
            <w:vAlign w:val="center"/>
            <w:hideMark/>
          </w:tcPr>
          <w:p w14:paraId="3F091639" w14:textId="77777777" w:rsidR="00EE3976" w:rsidRPr="00EE3976" w:rsidRDefault="00EE3976" w:rsidP="00EE3976">
            <w:pPr>
              <w:jc w:val="center"/>
              <w:rPr>
                <w:rFonts w:ascii="Calibri" w:hAnsi="Calibri"/>
                <w:b/>
                <w:bCs/>
                <w:color w:val="000000"/>
                <w:sz w:val="18"/>
                <w:szCs w:val="18"/>
                <w:lang w:val="es-ES" w:eastAsia="es-ES"/>
              </w:rPr>
            </w:pPr>
            <w:r w:rsidRPr="00EE3976">
              <w:rPr>
                <w:rFonts w:ascii="Calibri" w:hAnsi="Calibri"/>
                <w:b/>
                <w:bCs/>
                <w:color w:val="000000"/>
                <w:sz w:val="18"/>
                <w:szCs w:val="18"/>
                <w:lang w:val="es-ES" w:eastAsia="es-ES"/>
              </w:rPr>
              <w:t>PROYECCION DE EGRESOS</w:t>
            </w:r>
          </w:p>
        </w:tc>
      </w:tr>
      <w:tr w:rsidR="00EE3976" w:rsidRPr="00EE3976" w14:paraId="122A5411" w14:textId="77777777" w:rsidTr="00A1754F">
        <w:trPr>
          <w:trHeight w:val="434"/>
        </w:trPr>
        <w:tc>
          <w:tcPr>
            <w:tcW w:w="6511" w:type="dxa"/>
            <w:tcBorders>
              <w:top w:val="single" w:sz="8" w:space="0" w:color="auto"/>
              <w:left w:val="single" w:sz="8" w:space="0" w:color="auto"/>
              <w:bottom w:val="single" w:sz="8" w:space="0" w:color="auto"/>
              <w:right w:val="nil"/>
            </w:tcBorders>
            <w:shd w:val="clear" w:color="000000" w:fill="9BC2E6"/>
            <w:vAlign w:val="center"/>
            <w:hideMark/>
          </w:tcPr>
          <w:p w14:paraId="3C75A2A7" w14:textId="77777777" w:rsidR="00EE3976" w:rsidRPr="00EE3976" w:rsidRDefault="00EE3976" w:rsidP="00EE3976">
            <w:pPr>
              <w:jc w:val="center"/>
              <w:rPr>
                <w:rFonts w:ascii="Calibri" w:hAnsi="Calibri"/>
                <w:b/>
                <w:bCs/>
                <w:color w:val="000000"/>
                <w:sz w:val="18"/>
                <w:szCs w:val="18"/>
                <w:lang w:val="es-ES" w:eastAsia="es-ES"/>
              </w:rPr>
            </w:pPr>
            <w:r w:rsidRPr="00EE3976">
              <w:rPr>
                <w:rFonts w:ascii="Calibri" w:hAnsi="Calibri"/>
                <w:b/>
                <w:bCs/>
                <w:color w:val="000000"/>
                <w:sz w:val="18"/>
                <w:szCs w:val="18"/>
                <w:lang w:val="es-ES" w:eastAsia="es-ES"/>
              </w:rPr>
              <w:t>CONCEPTO (B)</w:t>
            </w:r>
          </w:p>
        </w:tc>
        <w:tc>
          <w:tcPr>
            <w:tcW w:w="2126" w:type="dxa"/>
            <w:tcBorders>
              <w:top w:val="single" w:sz="8" w:space="0" w:color="auto"/>
              <w:left w:val="single" w:sz="8" w:space="0" w:color="auto"/>
              <w:bottom w:val="single" w:sz="8" w:space="0" w:color="auto"/>
              <w:right w:val="nil"/>
            </w:tcBorders>
            <w:shd w:val="clear" w:color="000000" w:fill="9BC2E6"/>
            <w:vAlign w:val="center"/>
            <w:hideMark/>
          </w:tcPr>
          <w:p w14:paraId="07EDB185" w14:textId="77777777" w:rsidR="00EE3976" w:rsidRPr="00EE3976" w:rsidRDefault="00EE3976" w:rsidP="00EE3976">
            <w:pPr>
              <w:jc w:val="center"/>
              <w:rPr>
                <w:rFonts w:ascii="Calibri" w:hAnsi="Calibri"/>
                <w:b/>
                <w:bCs/>
                <w:color w:val="000000"/>
                <w:sz w:val="18"/>
                <w:szCs w:val="18"/>
                <w:lang w:val="es-ES" w:eastAsia="es-ES"/>
              </w:rPr>
            </w:pPr>
            <w:r w:rsidRPr="00EE3976">
              <w:rPr>
                <w:rFonts w:ascii="Calibri" w:hAnsi="Calibri"/>
                <w:b/>
                <w:bCs/>
                <w:color w:val="000000"/>
                <w:sz w:val="18"/>
                <w:szCs w:val="18"/>
                <w:lang w:val="es-ES" w:eastAsia="es-ES"/>
              </w:rPr>
              <w:t>AÑO EN CUESTION (DE PROYECTO DE PRESUPUESTO)</w:t>
            </w:r>
          </w:p>
        </w:tc>
        <w:tc>
          <w:tcPr>
            <w:tcW w:w="1968" w:type="dxa"/>
            <w:tcBorders>
              <w:top w:val="single" w:sz="8" w:space="0" w:color="auto"/>
              <w:left w:val="single" w:sz="8" w:space="0" w:color="auto"/>
              <w:bottom w:val="single" w:sz="8" w:space="0" w:color="auto"/>
              <w:right w:val="single" w:sz="8" w:space="0" w:color="auto"/>
            </w:tcBorders>
            <w:shd w:val="clear" w:color="000000" w:fill="9BC2E6"/>
            <w:vAlign w:val="center"/>
            <w:hideMark/>
          </w:tcPr>
          <w:p w14:paraId="44BFEE6B" w14:textId="77777777" w:rsidR="00EE3976" w:rsidRPr="00EE3976" w:rsidRDefault="00EE3976" w:rsidP="00EE3976">
            <w:pPr>
              <w:jc w:val="center"/>
              <w:rPr>
                <w:rFonts w:ascii="Calibri" w:hAnsi="Calibri"/>
                <w:b/>
                <w:bCs/>
                <w:color w:val="000000"/>
                <w:sz w:val="18"/>
                <w:szCs w:val="18"/>
                <w:lang w:val="es-ES" w:eastAsia="es-ES"/>
              </w:rPr>
            </w:pPr>
            <w:r w:rsidRPr="00EE3976">
              <w:rPr>
                <w:rFonts w:ascii="Calibri" w:hAnsi="Calibri"/>
                <w:b/>
                <w:bCs/>
                <w:color w:val="000000"/>
                <w:sz w:val="18"/>
                <w:szCs w:val="18"/>
                <w:lang w:val="es-ES" w:eastAsia="es-ES"/>
              </w:rPr>
              <w:t>AÑO 1</w:t>
            </w:r>
            <w:r w:rsidRPr="00EE3976">
              <w:rPr>
                <w:rFonts w:ascii="Calibri" w:hAnsi="Calibri"/>
                <w:b/>
                <w:bCs/>
                <w:color w:val="000000"/>
                <w:sz w:val="18"/>
                <w:szCs w:val="18"/>
                <w:lang w:val="es-ES" w:eastAsia="es-ES"/>
              </w:rPr>
              <w:br/>
              <w:t>2019</w:t>
            </w:r>
          </w:p>
        </w:tc>
      </w:tr>
      <w:tr w:rsidR="00EE3976" w:rsidRPr="00EE3976" w14:paraId="6566AC46" w14:textId="77777777" w:rsidTr="002B1AE3">
        <w:trPr>
          <w:trHeight w:val="170"/>
        </w:trPr>
        <w:tc>
          <w:tcPr>
            <w:tcW w:w="6511" w:type="dxa"/>
            <w:tcBorders>
              <w:top w:val="nil"/>
              <w:left w:val="single" w:sz="8" w:space="0" w:color="auto"/>
              <w:bottom w:val="nil"/>
              <w:right w:val="nil"/>
            </w:tcBorders>
            <w:shd w:val="clear" w:color="auto" w:fill="auto"/>
            <w:noWrap/>
            <w:vAlign w:val="bottom"/>
            <w:hideMark/>
          </w:tcPr>
          <w:p w14:paraId="7CE7D7CE" w14:textId="77777777" w:rsidR="00EE3976" w:rsidRPr="00EE3976" w:rsidRDefault="00EE3976" w:rsidP="00EE3976">
            <w:pPr>
              <w:rPr>
                <w:rFonts w:ascii="Calibri" w:hAnsi="Calibri"/>
                <w:b/>
                <w:bCs/>
                <w:color w:val="000000"/>
                <w:sz w:val="18"/>
                <w:szCs w:val="18"/>
                <w:lang w:val="es-ES" w:eastAsia="es-ES"/>
              </w:rPr>
            </w:pPr>
            <w:r w:rsidRPr="00EE3976">
              <w:rPr>
                <w:rFonts w:ascii="Calibri" w:hAnsi="Calibri"/>
                <w:b/>
                <w:bCs/>
                <w:color w:val="000000"/>
                <w:sz w:val="18"/>
                <w:szCs w:val="18"/>
                <w:lang w:val="es-ES" w:eastAsia="es-ES"/>
              </w:rPr>
              <w:t>1.Gasto No Etiquetado (1=A+B+C+D+R+F+G+H+I)</w:t>
            </w:r>
          </w:p>
        </w:tc>
        <w:tc>
          <w:tcPr>
            <w:tcW w:w="2126" w:type="dxa"/>
            <w:tcBorders>
              <w:top w:val="nil"/>
              <w:left w:val="single" w:sz="8" w:space="0" w:color="auto"/>
              <w:bottom w:val="nil"/>
              <w:right w:val="single" w:sz="8" w:space="0" w:color="auto"/>
            </w:tcBorders>
            <w:shd w:val="clear" w:color="auto" w:fill="auto"/>
            <w:noWrap/>
            <w:vAlign w:val="bottom"/>
            <w:hideMark/>
          </w:tcPr>
          <w:p w14:paraId="654EEC8D" w14:textId="77777777" w:rsidR="00EE3976" w:rsidRPr="00EE3976" w:rsidRDefault="00EE3976" w:rsidP="00EE3976">
            <w:pPr>
              <w:jc w:val="right"/>
              <w:rPr>
                <w:rFonts w:ascii="Calibri" w:hAnsi="Calibri"/>
                <w:b/>
                <w:bCs/>
                <w:color w:val="000000"/>
                <w:sz w:val="18"/>
                <w:szCs w:val="18"/>
                <w:lang w:val="es-ES" w:eastAsia="es-ES"/>
              </w:rPr>
            </w:pPr>
            <w:r w:rsidRPr="00EE3976">
              <w:rPr>
                <w:rFonts w:ascii="Calibri" w:hAnsi="Calibri"/>
                <w:b/>
                <w:bCs/>
                <w:color w:val="000000"/>
                <w:sz w:val="18"/>
                <w:szCs w:val="18"/>
                <w:lang w:val="es-ES" w:eastAsia="es-ES"/>
              </w:rPr>
              <w:t>123,867,896.46</w:t>
            </w:r>
          </w:p>
        </w:tc>
        <w:tc>
          <w:tcPr>
            <w:tcW w:w="1968" w:type="dxa"/>
            <w:tcBorders>
              <w:top w:val="nil"/>
              <w:left w:val="nil"/>
              <w:bottom w:val="nil"/>
              <w:right w:val="single" w:sz="8" w:space="0" w:color="auto"/>
            </w:tcBorders>
            <w:shd w:val="clear" w:color="auto" w:fill="auto"/>
            <w:noWrap/>
            <w:vAlign w:val="bottom"/>
            <w:hideMark/>
          </w:tcPr>
          <w:p w14:paraId="1FD5BAA9" w14:textId="77777777" w:rsidR="00EE3976" w:rsidRPr="00EE3976" w:rsidRDefault="00EE3976" w:rsidP="00EE3976">
            <w:pPr>
              <w:jc w:val="right"/>
              <w:rPr>
                <w:rFonts w:ascii="Calibri" w:hAnsi="Calibri"/>
                <w:b/>
                <w:bCs/>
                <w:color w:val="000000"/>
                <w:sz w:val="18"/>
                <w:szCs w:val="18"/>
                <w:lang w:val="es-ES" w:eastAsia="es-ES"/>
              </w:rPr>
            </w:pPr>
            <w:r w:rsidRPr="00EE3976">
              <w:rPr>
                <w:rFonts w:ascii="Calibri" w:hAnsi="Calibri"/>
                <w:b/>
                <w:bCs/>
                <w:color w:val="000000"/>
                <w:sz w:val="18"/>
                <w:szCs w:val="18"/>
                <w:lang w:val="es-ES" w:eastAsia="es-ES"/>
              </w:rPr>
              <w:t>131,299,970.24</w:t>
            </w:r>
          </w:p>
        </w:tc>
      </w:tr>
      <w:tr w:rsidR="00EE3976" w:rsidRPr="00EE3976" w14:paraId="58B2BA53" w14:textId="77777777" w:rsidTr="002B1AE3">
        <w:trPr>
          <w:trHeight w:val="170"/>
        </w:trPr>
        <w:tc>
          <w:tcPr>
            <w:tcW w:w="6511" w:type="dxa"/>
            <w:tcBorders>
              <w:top w:val="nil"/>
              <w:left w:val="single" w:sz="8" w:space="0" w:color="auto"/>
              <w:bottom w:val="nil"/>
              <w:right w:val="nil"/>
            </w:tcBorders>
            <w:shd w:val="clear" w:color="auto" w:fill="auto"/>
            <w:noWrap/>
            <w:vAlign w:val="bottom"/>
            <w:hideMark/>
          </w:tcPr>
          <w:p w14:paraId="2EEBF331" w14:textId="77777777" w:rsidR="00EE3976" w:rsidRPr="00EE3976" w:rsidRDefault="00EE3976" w:rsidP="00EE3976">
            <w:pPr>
              <w:rPr>
                <w:rFonts w:ascii="Calibri" w:hAnsi="Calibri"/>
                <w:color w:val="000000"/>
                <w:sz w:val="18"/>
                <w:szCs w:val="18"/>
                <w:lang w:val="es-ES" w:eastAsia="es-ES"/>
              </w:rPr>
            </w:pPr>
            <w:r w:rsidRPr="00EE3976">
              <w:rPr>
                <w:rFonts w:ascii="Calibri" w:hAnsi="Calibri"/>
                <w:color w:val="000000"/>
                <w:sz w:val="18"/>
                <w:szCs w:val="18"/>
                <w:lang w:val="es-ES" w:eastAsia="es-ES"/>
              </w:rPr>
              <w:t xml:space="preserve">A. Servicios Personales </w:t>
            </w:r>
          </w:p>
        </w:tc>
        <w:tc>
          <w:tcPr>
            <w:tcW w:w="2126" w:type="dxa"/>
            <w:tcBorders>
              <w:top w:val="nil"/>
              <w:left w:val="single" w:sz="8" w:space="0" w:color="auto"/>
              <w:bottom w:val="nil"/>
              <w:right w:val="single" w:sz="8" w:space="0" w:color="auto"/>
            </w:tcBorders>
            <w:shd w:val="clear" w:color="auto" w:fill="auto"/>
            <w:noWrap/>
            <w:vAlign w:val="bottom"/>
            <w:hideMark/>
          </w:tcPr>
          <w:p w14:paraId="2CDD58A6" w14:textId="77777777" w:rsidR="00EE3976" w:rsidRPr="00EE3976" w:rsidRDefault="00EE3976" w:rsidP="00EE3976">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29,702,263.90</w:t>
            </w:r>
          </w:p>
        </w:tc>
        <w:tc>
          <w:tcPr>
            <w:tcW w:w="1968" w:type="dxa"/>
            <w:tcBorders>
              <w:top w:val="nil"/>
              <w:left w:val="nil"/>
              <w:bottom w:val="nil"/>
              <w:right w:val="single" w:sz="8" w:space="0" w:color="auto"/>
            </w:tcBorders>
            <w:shd w:val="clear" w:color="auto" w:fill="auto"/>
            <w:noWrap/>
            <w:vAlign w:val="bottom"/>
            <w:hideMark/>
          </w:tcPr>
          <w:p w14:paraId="429E9479" w14:textId="77777777" w:rsidR="00EE3976" w:rsidRPr="00EE3976" w:rsidRDefault="00EE3976" w:rsidP="00EE3976">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31,484,399.74</w:t>
            </w:r>
          </w:p>
        </w:tc>
      </w:tr>
      <w:tr w:rsidR="00EE3976" w:rsidRPr="00EE3976" w14:paraId="11108E50" w14:textId="77777777" w:rsidTr="002B1AE3">
        <w:trPr>
          <w:trHeight w:val="170"/>
        </w:trPr>
        <w:tc>
          <w:tcPr>
            <w:tcW w:w="6511" w:type="dxa"/>
            <w:tcBorders>
              <w:top w:val="nil"/>
              <w:left w:val="single" w:sz="8" w:space="0" w:color="auto"/>
              <w:bottom w:val="nil"/>
              <w:right w:val="nil"/>
            </w:tcBorders>
            <w:shd w:val="clear" w:color="auto" w:fill="auto"/>
            <w:noWrap/>
            <w:vAlign w:val="bottom"/>
            <w:hideMark/>
          </w:tcPr>
          <w:p w14:paraId="5BA2F038" w14:textId="77777777" w:rsidR="00EE3976" w:rsidRPr="00EE3976" w:rsidRDefault="00EE3976" w:rsidP="00EE3976">
            <w:pPr>
              <w:rPr>
                <w:rFonts w:ascii="Calibri" w:hAnsi="Calibri"/>
                <w:color w:val="000000"/>
                <w:sz w:val="18"/>
                <w:szCs w:val="18"/>
                <w:lang w:val="es-ES" w:eastAsia="es-ES"/>
              </w:rPr>
            </w:pPr>
            <w:r w:rsidRPr="00EE3976">
              <w:rPr>
                <w:rFonts w:ascii="Calibri" w:hAnsi="Calibri"/>
                <w:color w:val="000000"/>
                <w:sz w:val="18"/>
                <w:szCs w:val="18"/>
                <w:lang w:val="es-ES" w:eastAsia="es-ES"/>
              </w:rPr>
              <w:t xml:space="preserve">B. Materiales y Suministros </w:t>
            </w:r>
          </w:p>
        </w:tc>
        <w:tc>
          <w:tcPr>
            <w:tcW w:w="2126" w:type="dxa"/>
            <w:tcBorders>
              <w:top w:val="nil"/>
              <w:left w:val="single" w:sz="8" w:space="0" w:color="auto"/>
              <w:bottom w:val="nil"/>
              <w:right w:val="single" w:sz="8" w:space="0" w:color="auto"/>
            </w:tcBorders>
            <w:shd w:val="clear" w:color="auto" w:fill="auto"/>
            <w:noWrap/>
            <w:vAlign w:val="bottom"/>
            <w:hideMark/>
          </w:tcPr>
          <w:p w14:paraId="14E68E08" w14:textId="77777777" w:rsidR="00EE3976" w:rsidRPr="00EE3976" w:rsidRDefault="00EE3976" w:rsidP="00EE3976">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13,832,574.55</w:t>
            </w:r>
          </w:p>
        </w:tc>
        <w:tc>
          <w:tcPr>
            <w:tcW w:w="1968" w:type="dxa"/>
            <w:tcBorders>
              <w:top w:val="nil"/>
              <w:left w:val="nil"/>
              <w:bottom w:val="nil"/>
              <w:right w:val="single" w:sz="8" w:space="0" w:color="auto"/>
            </w:tcBorders>
            <w:shd w:val="clear" w:color="auto" w:fill="auto"/>
            <w:noWrap/>
            <w:vAlign w:val="bottom"/>
            <w:hideMark/>
          </w:tcPr>
          <w:p w14:paraId="6BE37BC8" w14:textId="77777777" w:rsidR="00EE3976" w:rsidRPr="00EE3976" w:rsidRDefault="00EE3976" w:rsidP="00EE3976">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14,662,529.02</w:t>
            </w:r>
          </w:p>
        </w:tc>
      </w:tr>
      <w:tr w:rsidR="00EE3976" w:rsidRPr="00EE3976" w14:paraId="7E509CE2" w14:textId="77777777" w:rsidTr="002B1AE3">
        <w:trPr>
          <w:trHeight w:val="170"/>
        </w:trPr>
        <w:tc>
          <w:tcPr>
            <w:tcW w:w="6511" w:type="dxa"/>
            <w:tcBorders>
              <w:top w:val="nil"/>
              <w:left w:val="single" w:sz="8" w:space="0" w:color="auto"/>
              <w:bottom w:val="nil"/>
              <w:right w:val="nil"/>
            </w:tcBorders>
            <w:shd w:val="clear" w:color="auto" w:fill="auto"/>
            <w:noWrap/>
            <w:vAlign w:val="bottom"/>
            <w:hideMark/>
          </w:tcPr>
          <w:p w14:paraId="433040D8" w14:textId="77777777" w:rsidR="00EE3976" w:rsidRPr="00EE3976" w:rsidRDefault="00EE3976" w:rsidP="00EE3976">
            <w:pPr>
              <w:rPr>
                <w:rFonts w:ascii="Calibri" w:hAnsi="Calibri"/>
                <w:color w:val="000000"/>
                <w:sz w:val="18"/>
                <w:szCs w:val="18"/>
                <w:lang w:val="es-ES" w:eastAsia="es-ES"/>
              </w:rPr>
            </w:pPr>
            <w:r w:rsidRPr="00EE3976">
              <w:rPr>
                <w:rFonts w:ascii="Calibri" w:hAnsi="Calibri"/>
                <w:color w:val="000000"/>
                <w:sz w:val="18"/>
                <w:szCs w:val="18"/>
                <w:lang w:val="es-ES" w:eastAsia="es-ES"/>
              </w:rPr>
              <w:t>C. Servicios Generales</w:t>
            </w:r>
          </w:p>
        </w:tc>
        <w:tc>
          <w:tcPr>
            <w:tcW w:w="2126" w:type="dxa"/>
            <w:tcBorders>
              <w:top w:val="nil"/>
              <w:left w:val="single" w:sz="8" w:space="0" w:color="auto"/>
              <w:bottom w:val="nil"/>
              <w:right w:val="single" w:sz="8" w:space="0" w:color="auto"/>
            </w:tcBorders>
            <w:shd w:val="clear" w:color="auto" w:fill="auto"/>
            <w:noWrap/>
            <w:vAlign w:val="bottom"/>
            <w:hideMark/>
          </w:tcPr>
          <w:p w14:paraId="2D3477A3" w14:textId="77777777" w:rsidR="00EE3976" w:rsidRPr="00EE3976" w:rsidRDefault="00EE3976" w:rsidP="00EE3976">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30,375,990.86</w:t>
            </w:r>
          </w:p>
        </w:tc>
        <w:tc>
          <w:tcPr>
            <w:tcW w:w="1968" w:type="dxa"/>
            <w:tcBorders>
              <w:top w:val="nil"/>
              <w:left w:val="nil"/>
              <w:bottom w:val="nil"/>
              <w:right w:val="single" w:sz="8" w:space="0" w:color="auto"/>
            </w:tcBorders>
            <w:shd w:val="clear" w:color="auto" w:fill="auto"/>
            <w:noWrap/>
            <w:vAlign w:val="bottom"/>
            <w:hideMark/>
          </w:tcPr>
          <w:p w14:paraId="50DE6189" w14:textId="77777777" w:rsidR="00EE3976" w:rsidRPr="00EE3976" w:rsidRDefault="00EE3976" w:rsidP="00EE3976">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32,198,550.31</w:t>
            </w:r>
          </w:p>
        </w:tc>
      </w:tr>
      <w:tr w:rsidR="00EE3976" w:rsidRPr="00EE3976" w14:paraId="474C8055" w14:textId="77777777" w:rsidTr="002B1AE3">
        <w:trPr>
          <w:trHeight w:val="170"/>
        </w:trPr>
        <w:tc>
          <w:tcPr>
            <w:tcW w:w="6511" w:type="dxa"/>
            <w:tcBorders>
              <w:top w:val="nil"/>
              <w:left w:val="single" w:sz="8" w:space="0" w:color="auto"/>
              <w:bottom w:val="nil"/>
              <w:right w:val="nil"/>
            </w:tcBorders>
            <w:shd w:val="clear" w:color="auto" w:fill="auto"/>
            <w:noWrap/>
            <w:vAlign w:val="bottom"/>
            <w:hideMark/>
          </w:tcPr>
          <w:p w14:paraId="759F7B51" w14:textId="77777777" w:rsidR="00EE3976" w:rsidRPr="00EE3976" w:rsidRDefault="00EE3976" w:rsidP="00EE3976">
            <w:pPr>
              <w:rPr>
                <w:rFonts w:ascii="Calibri" w:hAnsi="Calibri"/>
                <w:color w:val="000000"/>
                <w:sz w:val="18"/>
                <w:szCs w:val="18"/>
                <w:lang w:val="es-ES" w:eastAsia="es-ES"/>
              </w:rPr>
            </w:pPr>
            <w:r w:rsidRPr="00EE3976">
              <w:rPr>
                <w:rFonts w:ascii="Calibri" w:hAnsi="Calibri"/>
                <w:color w:val="000000"/>
                <w:sz w:val="18"/>
                <w:szCs w:val="18"/>
                <w:lang w:val="es-ES" w:eastAsia="es-ES"/>
              </w:rPr>
              <w:t>D. Transferencias, Asignaciones, Subsidios y Otras Ayudas</w:t>
            </w:r>
          </w:p>
        </w:tc>
        <w:tc>
          <w:tcPr>
            <w:tcW w:w="2126" w:type="dxa"/>
            <w:tcBorders>
              <w:top w:val="nil"/>
              <w:left w:val="single" w:sz="8" w:space="0" w:color="auto"/>
              <w:bottom w:val="nil"/>
              <w:right w:val="single" w:sz="8" w:space="0" w:color="auto"/>
            </w:tcBorders>
            <w:shd w:val="clear" w:color="auto" w:fill="auto"/>
            <w:noWrap/>
            <w:vAlign w:val="bottom"/>
            <w:hideMark/>
          </w:tcPr>
          <w:p w14:paraId="024ABDF4" w14:textId="77777777" w:rsidR="00EE3976" w:rsidRPr="00EE3976" w:rsidRDefault="00EE3976" w:rsidP="00EE3976">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12,756,661.18</w:t>
            </w:r>
          </w:p>
        </w:tc>
        <w:tc>
          <w:tcPr>
            <w:tcW w:w="1968" w:type="dxa"/>
            <w:tcBorders>
              <w:top w:val="nil"/>
              <w:left w:val="nil"/>
              <w:bottom w:val="nil"/>
              <w:right w:val="single" w:sz="8" w:space="0" w:color="auto"/>
            </w:tcBorders>
            <w:shd w:val="clear" w:color="auto" w:fill="auto"/>
            <w:noWrap/>
            <w:vAlign w:val="bottom"/>
            <w:hideMark/>
          </w:tcPr>
          <w:p w14:paraId="0865DFEF" w14:textId="77777777" w:rsidR="00EE3976" w:rsidRPr="00EE3976" w:rsidRDefault="00EE3976" w:rsidP="00EE3976">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13,522,060.85</w:t>
            </w:r>
          </w:p>
        </w:tc>
      </w:tr>
      <w:tr w:rsidR="00EE3976" w:rsidRPr="00EE3976" w14:paraId="7AB0BEC2" w14:textId="77777777" w:rsidTr="002B1AE3">
        <w:trPr>
          <w:trHeight w:val="170"/>
        </w:trPr>
        <w:tc>
          <w:tcPr>
            <w:tcW w:w="6511" w:type="dxa"/>
            <w:tcBorders>
              <w:top w:val="nil"/>
              <w:left w:val="single" w:sz="8" w:space="0" w:color="auto"/>
              <w:bottom w:val="nil"/>
              <w:right w:val="nil"/>
            </w:tcBorders>
            <w:shd w:val="clear" w:color="auto" w:fill="auto"/>
            <w:noWrap/>
            <w:vAlign w:val="bottom"/>
            <w:hideMark/>
          </w:tcPr>
          <w:p w14:paraId="5CE429AA" w14:textId="77777777" w:rsidR="00EE3976" w:rsidRPr="00EE3976" w:rsidRDefault="00EE3976" w:rsidP="00EE3976">
            <w:pPr>
              <w:rPr>
                <w:rFonts w:ascii="Calibri" w:hAnsi="Calibri"/>
                <w:color w:val="000000"/>
                <w:sz w:val="18"/>
                <w:szCs w:val="18"/>
                <w:lang w:val="es-ES" w:eastAsia="es-ES"/>
              </w:rPr>
            </w:pPr>
            <w:r w:rsidRPr="00EE3976">
              <w:rPr>
                <w:rFonts w:ascii="Calibri" w:hAnsi="Calibri"/>
                <w:color w:val="000000"/>
                <w:sz w:val="18"/>
                <w:szCs w:val="18"/>
                <w:lang w:val="es-ES" w:eastAsia="es-ES"/>
              </w:rPr>
              <w:t>E. Bienes Muebles, Inmuebles e Intangibles</w:t>
            </w:r>
          </w:p>
        </w:tc>
        <w:tc>
          <w:tcPr>
            <w:tcW w:w="2126" w:type="dxa"/>
            <w:tcBorders>
              <w:top w:val="nil"/>
              <w:left w:val="single" w:sz="8" w:space="0" w:color="auto"/>
              <w:bottom w:val="nil"/>
              <w:right w:val="single" w:sz="8" w:space="0" w:color="auto"/>
            </w:tcBorders>
            <w:shd w:val="clear" w:color="auto" w:fill="auto"/>
            <w:noWrap/>
            <w:vAlign w:val="bottom"/>
            <w:hideMark/>
          </w:tcPr>
          <w:p w14:paraId="381F45C9" w14:textId="77777777" w:rsidR="00EE3976" w:rsidRPr="00EE3976" w:rsidRDefault="00EE3976" w:rsidP="00EE3976">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5,380,574.21</w:t>
            </w:r>
          </w:p>
        </w:tc>
        <w:tc>
          <w:tcPr>
            <w:tcW w:w="1968" w:type="dxa"/>
            <w:tcBorders>
              <w:top w:val="nil"/>
              <w:left w:val="nil"/>
              <w:bottom w:val="nil"/>
              <w:right w:val="single" w:sz="8" w:space="0" w:color="auto"/>
            </w:tcBorders>
            <w:shd w:val="clear" w:color="auto" w:fill="auto"/>
            <w:noWrap/>
            <w:vAlign w:val="bottom"/>
            <w:hideMark/>
          </w:tcPr>
          <w:p w14:paraId="22C5007F" w14:textId="77777777" w:rsidR="00EE3976" w:rsidRPr="00EE3976" w:rsidRDefault="00EE3976" w:rsidP="00EE3976">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5,703,408.67</w:t>
            </w:r>
          </w:p>
        </w:tc>
      </w:tr>
      <w:tr w:rsidR="00EE3976" w:rsidRPr="00EE3976" w14:paraId="769CFA5E" w14:textId="77777777" w:rsidTr="002B1AE3">
        <w:trPr>
          <w:trHeight w:val="170"/>
        </w:trPr>
        <w:tc>
          <w:tcPr>
            <w:tcW w:w="6511" w:type="dxa"/>
            <w:tcBorders>
              <w:top w:val="nil"/>
              <w:left w:val="single" w:sz="8" w:space="0" w:color="auto"/>
              <w:bottom w:val="nil"/>
              <w:right w:val="nil"/>
            </w:tcBorders>
            <w:shd w:val="clear" w:color="auto" w:fill="auto"/>
            <w:noWrap/>
            <w:vAlign w:val="bottom"/>
            <w:hideMark/>
          </w:tcPr>
          <w:p w14:paraId="69930246" w14:textId="78379994" w:rsidR="00EE3976" w:rsidRPr="00EE3976" w:rsidRDefault="00EE3976" w:rsidP="00EE3976">
            <w:pPr>
              <w:rPr>
                <w:rFonts w:ascii="Calibri" w:hAnsi="Calibri"/>
                <w:color w:val="000000"/>
                <w:sz w:val="18"/>
                <w:szCs w:val="18"/>
                <w:lang w:val="es-ES" w:eastAsia="es-ES"/>
              </w:rPr>
            </w:pPr>
            <w:r w:rsidRPr="00EE3976">
              <w:rPr>
                <w:rFonts w:ascii="Calibri" w:hAnsi="Calibri"/>
                <w:color w:val="000000"/>
                <w:sz w:val="18"/>
                <w:szCs w:val="18"/>
                <w:lang w:val="es-ES" w:eastAsia="es-ES"/>
              </w:rPr>
              <w:t xml:space="preserve">F. </w:t>
            </w:r>
            <w:r w:rsidR="002B1AE3" w:rsidRPr="00EE3976">
              <w:rPr>
                <w:rFonts w:ascii="Calibri" w:hAnsi="Calibri"/>
                <w:color w:val="000000"/>
                <w:sz w:val="18"/>
                <w:szCs w:val="18"/>
                <w:lang w:val="es-ES" w:eastAsia="es-ES"/>
              </w:rPr>
              <w:t>Inversión</w:t>
            </w:r>
            <w:r w:rsidRPr="00EE3976">
              <w:rPr>
                <w:rFonts w:ascii="Calibri" w:hAnsi="Calibri"/>
                <w:color w:val="000000"/>
                <w:sz w:val="18"/>
                <w:szCs w:val="18"/>
                <w:lang w:val="es-ES" w:eastAsia="es-ES"/>
              </w:rPr>
              <w:t xml:space="preserve"> Publica</w:t>
            </w:r>
          </w:p>
        </w:tc>
        <w:tc>
          <w:tcPr>
            <w:tcW w:w="2126" w:type="dxa"/>
            <w:tcBorders>
              <w:top w:val="nil"/>
              <w:left w:val="single" w:sz="8" w:space="0" w:color="auto"/>
              <w:bottom w:val="nil"/>
              <w:right w:val="single" w:sz="8" w:space="0" w:color="auto"/>
            </w:tcBorders>
            <w:shd w:val="clear" w:color="auto" w:fill="auto"/>
            <w:noWrap/>
            <w:vAlign w:val="bottom"/>
            <w:hideMark/>
          </w:tcPr>
          <w:p w14:paraId="47CB238D" w14:textId="77777777" w:rsidR="00EE3976" w:rsidRPr="00EE3976" w:rsidRDefault="00EE3976" w:rsidP="00EE3976">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27,907,859.58</w:t>
            </w:r>
          </w:p>
        </w:tc>
        <w:tc>
          <w:tcPr>
            <w:tcW w:w="1968" w:type="dxa"/>
            <w:tcBorders>
              <w:top w:val="nil"/>
              <w:left w:val="nil"/>
              <w:bottom w:val="nil"/>
              <w:right w:val="single" w:sz="8" w:space="0" w:color="auto"/>
            </w:tcBorders>
            <w:shd w:val="clear" w:color="auto" w:fill="auto"/>
            <w:noWrap/>
            <w:vAlign w:val="bottom"/>
            <w:hideMark/>
          </w:tcPr>
          <w:p w14:paraId="571FB62F" w14:textId="77777777" w:rsidR="00EE3976" w:rsidRPr="00EE3976" w:rsidRDefault="00EE3976" w:rsidP="00EE3976">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29,582,331.15</w:t>
            </w:r>
          </w:p>
        </w:tc>
      </w:tr>
      <w:tr w:rsidR="00EE3976" w:rsidRPr="00EE3976" w14:paraId="7152CD8A" w14:textId="77777777" w:rsidTr="002B1AE3">
        <w:trPr>
          <w:trHeight w:val="170"/>
        </w:trPr>
        <w:tc>
          <w:tcPr>
            <w:tcW w:w="6511" w:type="dxa"/>
            <w:tcBorders>
              <w:top w:val="nil"/>
              <w:left w:val="single" w:sz="8" w:space="0" w:color="auto"/>
              <w:bottom w:val="nil"/>
              <w:right w:val="nil"/>
            </w:tcBorders>
            <w:shd w:val="clear" w:color="auto" w:fill="auto"/>
            <w:noWrap/>
            <w:vAlign w:val="bottom"/>
            <w:hideMark/>
          </w:tcPr>
          <w:p w14:paraId="7F3DEB6B" w14:textId="77777777" w:rsidR="00EE3976" w:rsidRPr="00EE3976" w:rsidRDefault="00EE3976" w:rsidP="00EE3976">
            <w:pPr>
              <w:rPr>
                <w:rFonts w:ascii="Calibri" w:hAnsi="Calibri"/>
                <w:color w:val="000000"/>
                <w:sz w:val="18"/>
                <w:szCs w:val="18"/>
                <w:lang w:val="es-ES" w:eastAsia="es-ES"/>
              </w:rPr>
            </w:pPr>
            <w:r w:rsidRPr="00EE3976">
              <w:rPr>
                <w:rFonts w:ascii="Calibri" w:hAnsi="Calibri"/>
                <w:color w:val="000000"/>
                <w:sz w:val="18"/>
                <w:szCs w:val="18"/>
                <w:lang w:val="es-ES" w:eastAsia="es-ES"/>
              </w:rPr>
              <w:t>G. Inversiones Financieras y Otras Provisiones</w:t>
            </w:r>
          </w:p>
        </w:tc>
        <w:tc>
          <w:tcPr>
            <w:tcW w:w="2126" w:type="dxa"/>
            <w:tcBorders>
              <w:top w:val="nil"/>
              <w:left w:val="single" w:sz="8" w:space="0" w:color="auto"/>
              <w:bottom w:val="nil"/>
              <w:right w:val="single" w:sz="8" w:space="0" w:color="auto"/>
            </w:tcBorders>
            <w:shd w:val="clear" w:color="auto" w:fill="auto"/>
            <w:noWrap/>
            <w:vAlign w:val="bottom"/>
            <w:hideMark/>
          </w:tcPr>
          <w:p w14:paraId="057D7112" w14:textId="77777777" w:rsidR="00EE3976" w:rsidRPr="00EE3976" w:rsidRDefault="00EE3976" w:rsidP="00EE3976">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c>
          <w:tcPr>
            <w:tcW w:w="1968" w:type="dxa"/>
            <w:tcBorders>
              <w:top w:val="nil"/>
              <w:left w:val="nil"/>
              <w:bottom w:val="nil"/>
              <w:right w:val="single" w:sz="8" w:space="0" w:color="auto"/>
            </w:tcBorders>
            <w:shd w:val="clear" w:color="auto" w:fill="auto"/>
            <w:noWrap/>
            <w:vAlign w:val="bottom"/>
            <w:hideMark/>
          </w:tcPr>
          <w:p w14:paraId="38676321" w14:textId="77777777" w:rsidR="00EE3976" w:rsidRPr="00EE3976" w:rsidRDefault="00EE3976" w:rsidP="00EE3976">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r>
      <w:tr w:rsidR="00EE3976" w:rsidRPr="00EE3976" w14:paraId="37E76170" w14:textId="77777777" w:rsidTr="002B1AE3">
        <w:trPr>
          <w:trHeight w:val="170"/>
        </w:trPr>
        <w:tc>
          <w:tcPr>
            <w:tcW w:w="6511" w:type="dxa"/>
            <w:tcBorders>
              <w:top w:val="nil"/>
              <w:left w:val="single" w:sz="8" w:space="0" w:color="auto"/>
              <w:bottom w:val="nil"/>
              <w:right w:val="nil"/>
            </w:tcBorders>
            <w:shd w:val="clear" w:color="auto" w:fill="auto"/>
            <w:noWrap/>
            <w:vAlign w:val="bottom"/>
            <w:hideMark/>
          </w:tcPr>
          <w:p w14:paraId="10A41E32" w14:textId="77777777" w:rsidR="00EE3976" w:rsidRPr="00EE3976" w:rsidRDefault="00EE3976" w:rsidP="00EE3976">
            <w:pPr>
              <w:rPr>
                <w:rFonts w:ascii="Calibri" w:hAnsi="Calibri"/>
                <w:color w:val="000000"/>
                <w:sz w:val="18"/>
                <w:szCs w:val="18"/>
                <w:lang w:val="es-ES" w:eastAsia="es-ES"/>
              </w:rPr>
            </w:pPr>
            <w:r w:rsidRPr="00EE3976">
              <w:rPr>
                <w:rFonts w:ascii="Calibri" w:hAnsi="Calibri"/>
                <w:color w:val="000000"/>
                <w:sz w:val="18"/>
                <w:szCs w:val="18"/>
                <w:lang w:val="es-ES" w:eastAsia="es-ES"/>
              </w:rPr>
              <w:t xml:space="preserve">H. Participaciones y Aportaciones </w:t>
            </w:r>
          </w:p>
        </w:tc>
        <w:tc>
          <w:tcPr>
            <w:tcW w:w="2126" w:type="dxa"/>
            <w:tcBorders>
              <w:top w:val="nil"/>
              <w:left w:val="single" w:sz="8" w:space="0" w:color="auto"/>
              <w:bottom w:val="nil"/>
              <w:right w:val="single" w:sz="8" w:space="0" w:color="auto"/>
            </w:tcBorders>
            <w:shd w:val="clear" w:color="auto" w:fill="auto"/>
            <w:noWrap/>
            <w:vAlign w:val="bottom"/>
            <w:hideMark/>
          </w:tcPr>
          <w:p w14:paraId="03272FC5" w14:textId="77777777" w:rsidR="00EE3976" w:rsidRPr="00EE3976" w:rsidRDefault="00EE3976" w:rsidP="00EE3976">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3,911,972.18</w:t>
            </w:r>
          </w:p>
        </w:tc>
        <w:tc>
          <w:tcPr>
            <w:tcW w:w="1968" w:type="dxa"/>
            <w:tcBorders>
              <w:top w:val="nil"/>
              <w:left w:val="nil"/>
              <w:bottom w:val="nil"/>
              <w:right w:val="single" w:sz="8" w:space="0" w:color="auto"/>
            </w:tcBorders>
            <w:shd w:val="clear" w:color="auto" w:fill="auto"/>
            <w:noWrap/>
            <w:vAlign w:val="bottom"/>
            <w:hideMark/>
          </w:tcPr>
          <w:p w14:paraId="1160569C" w14:textId="77777777" w:rsidR="00EE3976" w:rsidRPr="00EE3976" w:rsidRDefault="00EE3976" w:rsidP="00EE3976">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4,146,690.51</w:t>
            </w:r>
          </w:p>
        </w:tc>
      </w:tr>
      <w:tr w:rsidR="00EE3976" w:rsidRPr="00EE3976" w14:paraId="7AAB7751" w14:textId="77777777" w:rsidTr="002B1AE3">
        <w:trPr>
          <w:trHeight w:val="170"/>
        </w:trPr>
        <w:tc>
          <w:tcPr>
            <w:tcW w:w="6511" w:type="dxa"/>
            <w:tcBorders>
              <w:top w:val="nil"/>
              <w:left w:val="single" w:sz="8" w:space="0" w:color="auto"/>
              <w:bottom w:val="nil"/>
              <w:right w:val="nil"/>
            </w:tcBorders>
            <w:shd w:val="clear" w:color="auto" w:fill="auto"/>
            <w:noWrap/>
            <w:vAlign w:val="bottom"/>
            <w:hideMark/>
          </w:tcPr>
          <w:p w14:paraId="4291CA19" w14:textId="77777777" w:rsidR="00EE3976" w:rsidRPr="00EE3976" w:rsidRDefault="00EE3976" w:rsidP="00EE3976">
            <w:pPr>
              <w:rPr>
                <w:rFonts w:ascii="Calibri" w:hAnsi="Calibri"/>
                <w:color w:val="000000"/>
                <w:sz w:val="18"/>
                <w:szCs w:val="18"/>
                <w:lang w:val="es-ES" w:eastAsia="es-ES"/>
              </w:rPr>
            </w:pPr>
            <w:r w:rsidRPr="00EE3976">
              <w:rPr>
                <w:rFonts w:ascii="Calibri" w:hAnsi="Calibri"/>
                <w:color w:val="000000"/>
                <w:sz w:val="18"/>
                <w:szCs w:val="18"/>
                <w:lang w:val="es-ES" w:eastAsia="es-ES"/>
              </w:rPr>
              <w:t>I. Deuda Publica</w:t>
            </w:r>
          </w:p>
        </w:tc>
        <w:tc>
          <w:tcPr>
            <w:tcW w:w="2126" w:type="dxa"/>
            <w:tcBorders>
              <w:top w:val="nil"/>
              <w:left w:val="single" w:sz="8" w:space="0" w:color="auto"/>
              <w:bottom w:val="nil"/>
              <w:right w:val="single" w:sz="8" w:space="0" w:color="auto"/>
            </w:tcBorders>
            <w:shd w:val="clear" w:color="auto" w:fill="auto"/>
            <w:noWrap/>
            <w:vAlign w:val="bottom"/>
            <w:hideMark/>
          </w:tcPr>
          <w:p w14:paraId="6E02F4B3" w14:textId="77777777" w:rsidR="00EE3976" w:rsidRPr="00EE3976" w:rsidRDefault="00EE3976" w:rsidP="00EE3976">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c>
          <w:tcPr>
            <w:tcW w:w="1968" w:type="dxa"/>
            <w:tcBorders>
              <w:top w:val="nil"/>
              <w:left w:val="nil"/>
              <w:bottom w:val="nil"/>
              <w:right w:val="single" w:sz="8" w:space="0" w:color="auto"/>
            </w:tcBorders>
            <w:shd w:val="clear" w:color="auto" w:fill="auto"/>
            <w:noWrap/>
            <w:vAlign w:val="bottom"/>
            <w:hideMark/>
          </w:tcPr>
          <w:p w14:paraId="02726C25" w14:textId="77777777" w:rsidR="00EE3976" w:rsidRPr="00EE3976" w:rsidRDefault="00EE3976" w:rsidP="00EE3976">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r>
      <w:tr w:rsidR="00EE3976" w:rsidRPr="00EE3976" w14:paraId="0E373A2B" w14:textId="77777777" w:rsidTr="002B1AE3">
        <w:trPr>
          <w:trHeight w:val="170"/>
        </w:trPr>
        <w:tc>
          <w:tcPr>
            <w:tcW w:w="6511" w:type="dxa"/>
            <w:tcBorders>
              <w:top w:val="nil"/>
              <w:left w:val="single" w:sz="8" w:space="0" w:color="auto"/>
              <w:bottom w:val="nil"/>
              <w:right w:val="nil"/>
            </w:tcBorders>
            <w:shd w:val="clear" w:color="auto" w:fill="auto"/>
            <w:noWrap/>
            <w:vAlign w:val="bottom"/>
            <w:hideMark/>
          </w:tcPr>
          <w:p w14:paraId="1F0D6141" w14:textId="77777777" w:rsidR="00EE3976" w:rsidRPr="00EE3976" w:rsidRDefault="00EE3976" w:rsidP="00EE3976">
            <w:pPr>
              <w:rPr>
                <w:rFonts w:ascii="Calibri" w:hAnsi="Calibri"/>
                <w:color w:val="000000"/>
                <w:sz w:val="18"/>
                <w:szCs w:val="18"/>
                <w:lang w:val="es-ES" w:eastAsia="es-ES"/>
              </w:rPr>
            </w:pPr>
            <w:r w:rsidRPr="00EE3976">
              <w:rPr>
                <w:rFonts w:ascii="Calibri" w:hAnsi="Calibri"/>
                <w:color w:val="000000"/>
                <w:sz w:val="18"/>
                <w:szCs w:val="18"/>
                <w:lang w:val="es-ES" w:eastAsia="es-ES"/>
              </w:rPr>
              <w:t> </w:t>
            </w:r>
          </w:p>
        </w:tc>
        <w:tc>
          <w:tcPr>
            <w:tcW w:w="2126" w:type="dxa"/>
            <w:tcBorders>
              <w:top w:val="nil"/>
              <w:left w:val="single" w:sz="8" w:space="0" w:color="auto"/>
              <w:bottom w:val="nil"/>
              <w:right w:val="single" w:sz="8" w:space="0" w:color="auto"/>
            </w:tcBorders>
            <w:shd w:val="clear" w:color="auto" w:fill="auto"/>
            <w:noWrap/>
            <w:vAlign w:val="bottom"/>
            <w:hideMark/>
          </w:tcPr>
          <w:p w14:paraId="5F58CAB6" w14:textId="77777777" w:rsidR="00EE3976" w:rsidRPr="00EE3976" w:rsidRDefault="00EE3976" w:rsidP="00EE3976">
            <w:pPr>
              <w:rPr>
                <w:rFonts w:ascii="Calibri" w:hAnsi="Calibri"/>
                <w:color w:val="000000"/>
                <w:sz w:val="18"/>
                <w:szCs w:val="18"/>
                <w:lang w:val="es-ES" w:eastAsia="es-ES"/>
              </w:rPr>
            </w:pPr>
            <w:r w:rsidRPr="00EE3976">
              <w:rPr>
                <w:rFonts w:ascii="Calibri" w:hAnsi="Calibri"/>
                <w:color w:val="000000"/>
                <w:sz w:val="18"/>
                <w:szCs w:val="18"/>
                <w:lang w:val="es-ES" w:eastAsia="es-ES"/>
              </w:rPr>
              <w:t> </w:t>
            </w:r>
          </w:p>
        </w:tc>
        <w:tc>
          <w:tcPr>
            <w:tcW w:w="1968" w:type="dxa"/>
            <w:tcBorders>
              <w:top w:val="nil"/>
              <w:left w:val="nil"/>
              <w:bottom w:val="nil"/>
              <w:right w:val="single" w:sz="8" w:space="0" w:color="auto"/>
            </w:tcBorders>
            <w:shd w:val="clear" w:color="auto" w:fill="auto"/>
            <w:noWrap/>
            <w:vAlign w:val="bottom"/>
            <w:hideMark/>
          </w:tcPr>
          <w:p w14:paraId="6C65889F" w14:textId="77777777" w:rsidR="00EE3976" w:rsidRPr="00EE3976" w:rsidRDefault="00EE3976" w:rsidP="00EE3976">
            <w:pPr>
              <w:rPr>
                <w:rFonts w:ascii="Calibri" w:hAnsi="Calibri"/>
                <w:color w:val="000000"/>
                <w:sz w:val="18"/>
                <w:szCs w:val="18"/>
                <w:lang w:val="es-ES" w:eastAsia="es-ES"/>
              </w:rPr>
            </w:pPr>
            <w:r w:rsidRPr="00EE3976">
              <w:rPr>
                <w:rFonts w:ascii="Calibri" w:hAnsi="Calibri"/>
                <w:color w:val="000000"/>
                <w:sz w:val="18"/>
                <w:szCs w:val="18"/>
                <w:lang w:val="es-ES" w:eastAsia="es-ES"/>
              </w:rPr>
              <w:t> </w:t>
            </w:r>
          </w:p>
        </w:tc>
      </w:tr>
      <w:tr w:rsidR="00EE3976" w:rsidRPr="00EE3976" w14:paraId="7B2A8370" w14:textId="77777777" w:rsidTr="002B1AE3">
        <w:trPr>
          <w:trHeight w:val="170"/>
        </w:trPr>
        <w:tc>
          <w:tcPr>
            <w:tcW w:w="6511" w:type="dxa"/>
            <w:tcBorders>
              <w:top w:val="nil"/>
              <w:left w:val="single" w:sz="8" w:space="0" w:color="auto"/>
              <w:bottom w:val="nil"/>
              <w:right w:val="nil"/>
            </w:tcBorders>
            <w:shd w:val="clear" w:color="auto" w:fill="auto"/>
            <w:noWrap/>
            <w:vAlign w:val="bottom"/>
            <w:hideMark/>
          </w:tcPr>
          <w:p w14:paraId="77BF4794" w14:textId="77777777" w:rsidR="00EE3976" w:rsidRPr="00EE3976" w:rsidRDefault="00EE3976" w:rsidP="00EE3976">
            <w:pPr>
              <w:rPr>
                <w:rFonts w:ascii="Calibri" w:hAnsi="Calibri"/>
                <w:b/>
                <w:bCs/>
                <w:color w:val="000000"/>
                <w:sz w:val="18"/>
                <w:szCs w:val="18"/>
                <w:lang w:val="es-ES" w:eastAsia="es-ES"/>
              </w:rPr>
            </w:pPr>
            <w:r w:rsidRPr="00EE3976">
              <w:rPr>
                <w:rFonts w:ascii="Calibri" w:hAnsi="Calibri"/>
                <w:b/>
                <w:bCs/>
                <w:color w:val="000000"/>
                <w:sz w:val="18"/>
                <w:szCs w:val="18"/>
                <w:lang w:val="es-ES" w:eastAsia="es-ES"/>
              </w:rPr>
              <w:t>2. Gasto Etiquetado (2=A+B+C+D+E+F+G+H+I)</w:t>
            </w:r>
          </w:p>
        </w:tc>
        <w:tc>
          <w:tcPr>
            <w:tcW w:w="2126" w:type="dxa"/>
            <w:tcBorders>
              <w:top w:val="nil"/>
              <w:left w:val="single" w:sz="8" w:space="0" w:color="auto"/>
              <w:bottom w:val="nil"/>
              <w:right w:val="single" w:sz="8" w:space="0" w:color="auto"/>
            </w:tcBorders>
            <w:shd w:val="clear" w:color="auto" w:fill="auto"/>
            <w:noWrap/>
            <w:vAlign w:val="bottom"/>
            <w:hideMark/>
          </w:tcPr>
          <w:p w14:paraId="0029EF4E" w14:textId="77777777" w:rsidR="00EE3976" w:rsidRPr="00EE3976" w:rsidRDefault="00EE3976" w:rsidP="00EE3976">
            <w:pPr>
              <w:jc w:val="right"/>
              <w:rPr>
                <w:rFonts w:ascii="Calibri" w:hAnsi="Calibri"/>
                <w:b/>
                <w:bCs/>
                <w:color w:val="000000"/>
                <w:sz w:val="18"/>
                <w:szCs w:val="18"/>
                <w:lang w:val="es-ES" w:eastAsia="es-ES"/>
              </w:rPr>
            </w:pPr>
            <w:r w:rsidRPr="00EE3976">
              <w:rPr>
                <w:rFonts w:ascii="Calibri" w:hAnsi="Calibri"/>
                <w:b/>
                <w:bCs/>
                <w:color w:val="000000"/>
                <w:sz w:val="18"/>
                <w:szCs w:val="18"/>
                <w:lang w:val="es-ES" w:eastAsia="es-ES"/>
              </w:rPr>
              <w:t>289,025,091.73</w:t>
            </w:r>
          </w:p>
        </w:tc>
        <w:tc>
          <w:tcPr>
            <w:tcW w:w="1968" w:type="dxa"/>
            <w:tcBorders>
              <w:top w:val="nil"/>
              <w:left w:val="nil"/>
              <w:bottom w:val="nil"/>
              <w:right w:val="single" w:sz="8" w:space="0" w:color="auto"/>
            </w:tcBorders>
            <w:shd w:val="clear" w:color="auto" w:fill="auto"/>
            <w:noWrap/>
            <w:vAlign w:val="bottom"/>
            <w:hideMark/>
          </w:tcPr>
          <w:p w14:paraId="63CE4499" w14:textId="77777777" w:rsidR="00EE3976" w:rsidRPr="00EE3976" w:rsidRDefault="00EE3976" w:rsidP="00EE3976">
            <w:pPr>
              <w:jc w:val="right"/>
              <w:rPr>
                <w:rFonts w:ascii="Calibri" w:hAnsi="Calibri"/>
                <w:b/>
                <w:bCs/>
                <w:color w:val="000000"/>
                <w:sz w:val="18"/>
                <w:szCs w:val="18"/>
                <w:lang w:val="es-ES" w:eastAsia="es-ES"/>
              </w:rPr>
            </w:pPr>
            <w:r w:rsidRPr="00EE3976">
              <w:rPr>
                <w:rFonts w:ascii="Calibri" w:hAnsi="Calibri"/>
                <w:b/>
                <w:bCs/>
                <w:color w:val="000000"/>
                <w:sz w:val="18"/>
                <w:szCs w:val="18"/>
                <w:lang w:val="es-ES" w:eastAsia="es-ES"/>
              </w:rPr>
              <w:t>306,366,597.23</w:t>
            </w:r>
          </w:p>
        </w:tc>
      </w:tr>
      <w:tr w:rsidR="00EE3976" w:rsidRPr="00EE3976" w14:paraId="35E81B2D" w14:textId="77777777" w:rsidTr="002B1AE3">
        <w:trPr>
          <w:trHeight w:val="170"/>
        </w:trPr>
        <w:tc>
          <w:tcPr>
            <w:tcW w:w="6511" w:type="dxa"/>
            <w:tcBorders>
              <w:top w:val="nil"/>
              <w:left w:val="single" w:sz="8" w:space="0" w:color="auto"/>
              <w:bottom w:val="nil"/>
              <w:right w:val="nil"/>
            </w:tcBorders>
            <w:shd w:val="clear" w:color="auto" w:fill="auto"/>
            <w:noWrap/>
            <w:vAlign w:val="bottom"/>
            <w:hideMark/>
          </w:tcPr>
          <w:p w14:paraId="29015075" w14:textId="77777777" w:rsidR="00EE3976" w:rsidRPr="00EE3976" w:rsidRDefault="00EE3976" w:rsidP="00EE3976">
            <w:pPr>
              <w:rPr>
                <w:rFonts w:ascii="Calibri" w:hAnsi="Calibri"/>
                <w:color w:val="000000"/>
                <w:sz w:val="18"/>
                <w:szCs w:val="18"/>
                <w:lang w:val="es-ES" w:eastAsia="es-ES"/>
              </w:rPr>
            </w:pPr>
            <w:r w:rsidRPr="00EE3976">
              <w:rPr>
                <w:rFonts w:ascii="Calibri" w:hAnsi="Calibri"/>
                <w:color w:val="000000"/>
                <w:sz w:val="18"/>
                <w:szCs w:val="18"/>
                <w:lang w:val="es-ES" w:eastAsia="es-ES"/>
              </w:rPr>
              <w:t xml:space="preserve">A. Servicios Personales </w:t>
            </w:r>
          </w:p>
        </w:tc>
        <w:tc>
          <w:tcPr>
            <w:tcW w:w="2126" w:type="dxa"/>
            <w:tcBorders>
              <w:top w:val="nil"/>
              <w:left w:val="single" w:sz="8" w:space="0" w:color="auto"/>
              <w:bottom w:val="nil"/>
              <w:right w:val="single" w:sz="8" w:space="0" w:color="auto"/>
            </w:tcBorders>
            <w:shd w:val="clear" w:color="auto" w:fill="auto"/>
            <w:noWrap/>
            <w:vAlign w:val="bottom"/>
            <w:hideMark/>
          </w:tcPr>
          <w:p w14:paraId="32785A38" w14:textId="77777777" w:rsidR="00EE3976" w:rsidRPr="00EE3976" w:rsidRDefault="00EE3976" w:rsidP="00EE3976">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69,305,282.44</w:t>
            </w:r>
          </w:p>
        </w:tc>
        <w:tc>
          <w:tcPr>
            <w:tcW w:w="1968" w:type="dxa"/>
            <w:tcBorders>
              <w:top w:val="nil"/>
              <w:left w:val="nil"/>
              <w:bottom w:val="nil"/>
              <w:right w:val="single" w:sz="8" w:space="0" w:color="auto"/>
            </w:tcBorders>
            <w:shd w:val="clear" w:color="auto" w:fill="auto"/>
            <w:noWrap/>
            <w:vAlign w:val="bottom"/>
            <w:hideMark/>
          </w:tcPr>
          <w:p w14:paraId="4E29D548" w14:textId="77777777" w:rsidR="00EE3976" w:rsidRPr="00EE3976" w:rsidRDefault="00EE3976" w:rsidP="00EE3976">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73,463,599.39</w:t>
            </w:r>
          </w:p>
        </w:tc>
      </w:tr>
      <w:tr w:rsidR="00EE3976" w:rsidRPr="00EE3976" w14:paraId="2E1C011B" w14:textId="77777777" w:rsidTr="002B1AE3">
        <w:trPr>
          <w:trHeight w:val="170"/>
        </w:trPr>
        <w:tc>
          <w:tcPr>
            <w:tcW w:w="6511" w:type="dxa"/>
            <w:tcBorders>
              <w:top w:val="nil"/>
              <w:left w:val="single" w:sz="8" w:space="0" w:color="auto"/>
              <w:bottom w:val="nil"/>
              <w:right w:val="nil"/>
            </w:tcBorders>
            <w:shd w:val="clear" w:color="auto" w:fill="auto"/>
            <w:noWrap/>
            <w:vAlign w:val="bottom"/>
            <w:hideMark/>
          </w:tcPr>
          <w:p w14:paraId="24675608" w14:textId="77777777" w:rsidR="00EE3976" w:rsidRPr="00EE3976" w:rsidRDefault="00EE3976" w:rsidP="00EE3976">
            <w:pPr>
              <w:rPr>
                <w:rFonts w:ascii="Calibri" w:hAnsi="Calibri"/>
                <w:color w:val="000000"/>
                <w:sz w:val="18"/>
                <w:szCs w:val="18"/>
                <w:lang w:val="es-ES" w:eastAsia="es-ES"/>
              </w:rPr>
            </w:pPr>
            <w:r w:rsidRPr="00EE3976">
              <w:rPr>
                <w:rFonts w:ascii="Calibri" w:hAnsi="Calibri"/>
                <w:color w:val="000000"/>
                <w:sz w:val="18"/>
                <w:szCs w:val="18"/>
                <w:lang w:val="es-ES" w:eastAsia="es-ES"/>
              </w:rPr>
              <w:t xml:space="preserve">B. Materiales y Suministros </w:t>
            </w:r>
          </w:p>
        </w:tc>
        <w:tc>
          <w:tcPr>
            <w:tcW w:w="2126" w:type="dxa"/>
            <w:tcBorders>
              <w:top w:val="nil"/>
              <w:left w:val="single" w:sz="8" w:space="0" w:color="auto"/>
              <w:bottom w:val="nil"/>
              <w:right w:val="single" w:sz="8" w:space="0" w:color="auto"/>
            </w:tcBorders>
            <w:shd w:val="clear" w:color="auto" w:fill="auto"/>
            <w:noWrap/>
            <w:vAlign w:val="bottom"/>
            <w:hideMark/>
          </w:tcPr>
          <w:p w14:paraId="2B5C2BBA" w14:textId="77777777" w:rsidR="00EE3976" w:rsidRPr="00EE3976" w:rsidRDefault="00EE3976" w:rsidP="00EE3976">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32,276,007.27</w:t>
            </w:r>
          </w:p>
        </w:tc>
        <w:tc>
          <w:tcPr>
            <w:tcW w:w="1968" w:type="dxa"/>
            <w:tcBorders>
              <w:top w:val="nil"/>
              <w:left w:val="nil"/>
              <w:bottom w:val="nil"/>
              <w:right w:val="single" w:sz="8" w:space="0" w:color="auto"/>
            </w:tcBorders>
            <w:shd w:val="clear" w:color="auto" w:fill="auto"/>
            <w:noWrap/>
            <w:vAlign w:val="bottom"/>
            <w:hideMark/>
          </w:tcPr>
          <w:p w14:paraId="0A06489A" w14:textId="77777777" w:rsidR="00EE3976" w:rsidRPr="00EE3976" w:rsidRDefault="00EE3976" w:rsidP="00EE3976">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34,212,567.71</w:t>
            </w:r>
          </w:p>
        </w:tc>
      </w:tr>
      <w:tr w:rsidR="00EE3976" w:rsidRPr="00EE3976" w14:paraId="623DC4F3" w14:textId="77777777" w:rsidTr="002B1AE3">
        <w:trPr>
          <w:trHeight w:val="170"/>
        </w:trPr>
        <w:tc>
          <w:tcPr>
            <w:tcW w:w="6511" w:type="dxa"/>
            <w:tcBorders>
              <w:top w:val="nil"/>
              <w:left w:val="single" w:sz="8" w:space="0" w:color="auto"/>
              <w:bottom w:val="nil"/>
              <w:right w:val="nil"/>
            </w:tcBorders>
            <w:shd w:val="clear" w:color="auto" w:fill="auto"/>
            <w:noWrap/>
            <w:vAlign w:val="bottom"/>
            <w:hideMark/>
          </w:tcPr>
          <w:p w14:paraId="03633564" w14:textId="77777777" w:rsidR="00EE3976" w:rsidRPr="00EE3976" w:rsidRDefault="00EE3976" w:rsidP="00EE3976">
            <w:pPr>
              <w:rPr>
                <w:rFonts w:ascii="Calibri" w:hAnsi="Calibri"/>
                <w:color w:val="000000"/>
                <w:sz w:val="18"/>
                <w:szCs w:val="18"/>
                <w:lang w:val="es-ES" w:eastAsia="es-ES"/>
              </w:rPr>
            </w:pPr>
            <w:r w:rsidRPr="00EE3976">
              <w:rPr>
                <w:rFonts w:ascii="Calibri" w:hAnsi="Calibri"/>
                <w:color w:val="000000"/>
                <w:sz w:val="18"/>
                <w:szCs w:val="18"/>
                <w:lang w:val="es-ES" w:eastAsia="es-ES"/>
              </w:rPr>
              <w:t>C. Servicios Generales</w:t>
            </w:r>
          </w:p>
        </w:tc>
        <w:tc>
          <w:tcPr>
            <w:tcW w:w="2126" w:type="dxa"/>
            <w:tcBorders>
              <w:top w:val="nil"/>
              <w:left w:val="single" w:sz="8" w:space="0" w:color="auto"/>
              <w:bottom w:val="nil"/>
              <w:right w:val="single" w:sz="8" w:space="0" w:color="auto"/>
            </w:tcBorders>
            <w:shd w:val="clear" w:color="auto" w:fill="auto"/>
            <w:noWrap/>
            <w:vAlign w:val="bottom"/>
            <w:hideMark/>
          </w:tcPr>
          <w:p w14:paraId="1003E2DF" w14:textId="77777777" w:rsidR="00EE3976" w:rsidRPr="00EE3976" w:rsidRDefault="00EE3976" w:rsidP="00EE3976">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70,877,312.00</w:t>
            </w:r>
          </w:p>
        </w:tc>
        <w:tc>
          <w:tcPr>
            <w:tcW w:w="1968" w:type="dxa"/>
            <w:tcBorders>
              <w:top w:val="nil"/>
              <w:left w:val="nil"/>
              <w:bottom w:val="nil"/>
              <w:right w:val="single" w:sz="8" w:space="0" w:color="auto"/>
            </w:tcBorders>
            <w:shd w:val="clear" w:color="auto" w:fill="auto"/>
            <w:noWrap/>
            <w:vAlign w:val="bottom"/>
            <w:hideMark/>
          </w:tcPr>
          <w:p w14:paraId="00233891" w14:textId="77777777" w:rsidR="00EE3976" w:rsidRPr="00EE3976" w:rsidRDefault="00EE3976" w:rsidP="00EE3976">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75,129,950.72</w:t>
            </w:r>
          </w:p>
        </w:tc>
      </w:tr>
      <w:tr w:rsidR="00EE3976" w:rsidRPr="00EE3976" w14:paraId="7AA19A82" w14:textId="77777777" w:rsidTr="002B1AE3">
        <w:trPr>
          <w:trHeight w:val="170"/>
        </w:trPr>
        <w:tc>
          <w:tcPr>
            <w:tcW w:w="6511" w:type="dxa"/>
            <w:tcBorders>
              <w:top w:val="nil"/>
              <w:left w:val="single" w:sz="8" w:space="0" w:color="auto"/>
              <w:bottom w:val="nil"/>
              <w:right w:val="nil"/>
            </w:tcBorders>
            <w:shd w:val="clear" w:color="auto" w:fill="auto"/>
            <w:noWrap/>
            <w:vAlign w:val="bottom"/>
            <w:hideMark/>
          </w:tcPr>
          <w:p w14:paraId="76B999E8" w14:textId="77777777" w:rsidR="00EE3976" w:rsidRPr="00EE3976" w:rsidRDefault="00EE3976" w:rsidP="00EE3976">
            <w:pPr>
              <w:rPr>
                <w:rFonts w:ascii="Calibri" w:hAnsi="Calibri"/>
                <w:color w:val="000000"/>
                <w:sz w:val="18"/>
                <w:szCs w:val="18"/>
                <w:lang w:val="es-ES" w:eastAsia="es-ES"/>
              </w:rPr>
            </w:pPr>
            <w:r w:rsidRPr="00EE3976">
              <w:rPr>
                <w:rFonts w:ascii="Calibri" w:hAnsi="Calibri"/>
                <w:color w:val="000000"/>
                <w:sz w:val="18"/>
                <w:szCs w:val="18"/>
                <w:lang w:val="es-ES" w:eastAsia="es-ES"/>
              </w:rPr>
              <w:t>D. Transferencias, Asignaciones, Subsidios y Otras Ayudas</w:t>
            </w:r>
          </w:p>
        </w:tc>
        <w:tc>
          <w:tcPr>
            <w:tcW w:w="2126" w:type="dxa"/>
            <w:tcBorders>
              <w:top w:val="nil"/>
              <w:left w:val="single" w:sz="8" w:space="0" w:color="auto"/>
              <w:bottom w:val="nil"/>
              <w:right w:val="single" w:sz="8" w:space="0" w:color="auto"/>
            </w:tcBorders>
            <w:shd w:val="clear" w:color="auto" w:fill="auto"/>
            <w:noWrap/>
            <w:vAlign w:val="bottom"/>
            <w:hideMark/>
          </w:tcPr>
          <w:p w14:paraId="49525CA1" w14:textId="77777777" w:rsidR="00EE3976" w:rsidRPr="00EE3976" w:rsidRDefault="00EE3976" w:rsidP="00EE3976">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29,765,542.74</w:t>
            </w:r>
          </w:p>
        </w:tc>
        <w:tc>
          <w:tcPr>
            <w:tcW w:w="1968" w:type="dxa"/>
            <w:tcBorders>
              <w:top w:val="nil"/>
              <w:left w:val="nil"/>
              <w:bottom w:val="nil"/>
              <w:right w:val="single" w:sz="8" w:space="0" w:color="auto"/>
            </w:tcBorders>
            <w:shd w:val="clear" w:color="auto" w:fill="auto"/>
            <w:noWrap/>
            <w:vAlign w:val="bottom"/>
            <w:hideMark/>
          </w:tcPr>
          <w:p w14:paraId="77B8765C" w14:textId="77777777" w:rsidR="00EE3976" w:rsidRPr="00EE3976" w:rsidRDefault="00EE3976" w:rsidP="00EE3976">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31,551,475.31</w:t>
            </w:r>
          </w:p>
        </w:tc>
      </w:tr>
      <w:tr w:rsidR="00EE3976" w:rsidRPr="00EE3976" w14:paraId="7312B8A3" w14:textId="77777777" w:rsidTr="002B1AE3">
        <w:trPr>
          <w:trHeight w:val="170"/>
        </w:trPr>
        <w:tc>
          <w:tcPr>
            <w:tcW w:w="6511" w:type="dxa"/>
            <w:tcBorders>
              <w:top w:val="nil"/>
              <w:left w:val="single" w:sz="8" w:space="0" w:color="auto"/>
              <w:bottom w:val="nil"/>
              <w:right w:val="nil"/>
            </w:tcBorders>
            <w:shd w:val="clear" w:color="auto" w:fill="auto"/>
            <w:noWrap/>
            <w:vAlign w:val="bottom"/>
            <w:hideMark/>
          </w:tcPr>
          <w:p w14:paraId="24B16D6E" w14:textId="77777777" w:rsidR="00EE3976" w:rsidRPr="00EE3976" w:rsidRDefault="00EE3976" w:rsidP="00EE3976">
            <w:pPr>
              <w:rPr>
                <w:rFonts w:ascii="Calibri" w:hAnsi="Calibri"/>
                <w:color w:val="000000"/>
                <w:sz w:val="18"/>
                <w:szCs w:val="18"/>
                <w:lang w:val="es-ES" w:eastAsia="es-ES"/>
              </w:rPr>
            </w:pPr>
            <w:r w:rsidRPr="00EE3976">
              <w:rPr>
                <w:rFonts w:ascii="Calibri" w:hAnsi="Calibri"/>
                <w:color w:val="000000"/>
                <w:sz w:val="18"/>
                <w:szCs w:val="18"/>
                <w:lang w:val="es-ES" w:eastAsia="es-ES"/>
              </w:rPr>
              <w:t>E. Bienes Muebles, Inmuebles e Intangibles</w:t>
            </w:r>
          </w:p>
        </w:tc>
        <w:tc>
          <w:tcPr>
            <w:tcW w:w="2126" w:type="dxa"/>
            <w:tcBorders>
              <w:top w:val="nil"/>
              <w:left w:val="single" w:sz="8" w:space="0" w:color="auto"/>
              <w:bottom w:val="nil"/>
              <w:right w:val="single" w:sz="8" w:space="0" w:color="auto"/>
            </w:tcBorders>
            <w:shd w:val="clear" w:color="auto" w:fill="auto"/>
            <w:noWrap/>
            <w:vAlign w:val="bottom"/>
            <w:hideMark/>
          </w:tcPr>
          <w:p w14:paraId="45BFE6B5" w14:textId="77777777" w:rsidR="00EE3976" w:rsidRPr="00EE3976" w:rsidRDefault="00EE3976" w:rsidP="00EE3976">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12,554,673.17</w:t>
            </w:r>
          </w:p>
        </w:tc>
        <w:tc>
          <w:tcPr>
            <w:tcW w:w="1968" w:type="dxa"/>
            <w:tcBorders>
              <w:top w:val="nil"/>
              <w:left w:val="nil"/>
              <w:bottom w:val="nil"/>
              <w:right w:val="single" w:sz="8" w:space="0" w:color="auto"/>
            </w:tcBorders>
            <w:shd w:val="clear" w:color="auto" w:fill="auto"/>
            <w:noWrap/>
            <w:vAlign w:val="bottom"/>
            <w:hideMark/>
          </w:tcPr>
          <w:p w14:paraId="6E028E1C" w14:textId="77777777" w:rsidR="00EE3976" w:rsidRPr="00EE3976" w:rsidRDefault="00EE3976" w:rsidP="00EE3976">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13,307,953.56</w:t>
            </w:r>
          </w:p>
        </w:tc>
      </w:tr>
      <w:tr w:rsidR="00EE3976" w:rsidRPr="00EE3976" w14:paraId="5EEA93AD" w14:textId="77777777" w:rsidTr="002B1AE3">
        <w:trPr>
          <w:trHeight w:val="170"/>
        </w:trPr>
        <w:tc>
          <w:tcPr>
            <w:tcW w:w="6511" w:type="dxa"/>
            <w:tcBorders>
              <w:top w:val="nil"/>
              <w:left w:val="single" w:sz="8" w:space="0" w:color="auto"/>
              <w:bottom w:val="nil"/>
              <w:right w:val="nil"/>
            </w:tcBorders>
            <w:shd w:val="clear" w:color="auto" w:fill="auto"/>
            <w:noWrap/>
            <w:vAlign w:val="bottom"/>
            <w:hideMark/>
          </w:tcPr>
          <w:p w14:paraId="304237C8" w14:textId="43E7D100" w:rsidR="00EE3976" w:rsidRPr="00EE3976" w:rsidRDefault="00EE3976" w:rsidP="00EE3976">
            <w:pPr>
              <w:rPr>
                <w:rFonts w:ascii="Calibri" w:hAnsi="Calibri"/>
                <w:color w:val="000000"/>
                <w:sz w:val="18"/>
                <w:szCs w:val="18"/>
                <w:lang w:val="es-ES" w:eastAsia="es-ES"/>
              </w:rPr>
            </w:pPr>
            <w:r w:rsidRPr="00EE3976">
              <w:rPr>
                <w:rFonts w:ascii="Calibri" w:hAnsi="Calibri"/>
                <w:color w:val="000000"/>
                <w:sz w:val="18"/>
                <w:szCs w:val="18"/>
                <w:lang w:val="es-ES" w:eastAsia="es-ES"/>
              </w:rPr>
              <w:t xml:space="preserve">F. </w:t>
            </w:r>
            <w:r w:rsidR="002B1AE3" w:rsidRPr="00EE3976">
              <w:rPr>
                <w:rFonts w:ascii="Calibri" w:hAnsi="Calibri"/>
                <w:color w:val="000000"/>
                <w:sz w:val="18"/>
                <w:szCs w:val="18"/>
                <w:lang w:val="es-ES" w:eastAsia="es-ES"/>
              </w:rPr>
              <w:t>Inversión</w:t>
            </w:r>
            <w:r w:rsidRPr="00EE3976">
              <w:rPr>
                <w:rFonts w:ascii="Calibri" w:hAnsi="Calibri"/>
                <w:color w:val="000000"/>
                <w:sz w:val="18"/>
                <w:szCs w:val="18"/>
                <w:lang w:val="es-ES" w:eastAsia="es-ES"/>
              </w:rPr>
              <w:t xml:space="preserve"> Publica</w:t>
            </w:r>
          </w:p>
        </w:tc>
        <w:tc>
          <w:tcPr>
            <w:tcW w:w="2126" w:type="dxa"/>
            <w:tcBorders>
              <w:top w:val="nil"/>
              <w:left w:val="single" w:sz="8" w:space="0" w:color="auto"/>
              <w:bottom w:val="nil"/>
              <w:right w:val="single" w:sz="8" w:space="0" w:color="auto"/>
            </w:tcBorders>
            <w:shd w:val="clear" w:color="auto" w:fill="auto"/>
            <w:noWrap/>
            <w:vAlign w:val="bottom"/>
            <w:hideMark/>
          </w:tcPr>
          <w:p w14:paraId="7762C327" w14:textId="77777777" w:rsidR="00EE3976" w:rsidRPr="00EE3976" w:rsidRDefault="00EE3976" w:rsidP="00EE3976">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65,118,339.02</w:t>
            </w:r>
          </w:p>
        </w:tc>
        <w:tc>
          <w:tcPr>
            <w:tcW w:w="1968" w:type="dxa"/>
            <w:tcBorders>
              <w:top w:val="nil"/>
              <w:left w:val="nil"/>
              <w:bottom w:val="nil"/>
              <w:right w:val="single" w:sz="8" w:space="0" w:color="auto"/>
            </w:tcBorders>
            <w:shd w:val="clear" w:color="auto" w:fill="auto"/>
            <w:noWrap/>
            <w:vAlign w:val="bottom"/>
            <w:hideMark/>
          </w:tcPr>
          <w:p w14:paraId="22E5A4A8" w14:textId="77777777" w:rsidR="00EE3976" w:rsidRPr="00EE3976" w:rsidRDefault="00EE3976" w:rsidP="00EE3976">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69,025,439.36</w:t>
            </w:r>
          </w:p>
        </w:tc>
      </w:tr>
      <w:tr w:rsidR="00EE3976" w:rsidRPr="00EE3976" w14:paraId="393BB455" w14:textId="77777777" w:rsidTr="002B1AE3">
        <w:trPr>
          <w:trHeight w:val="170"/>
        </w:trPr>
        <w:tc>
          <w:tcPr>
            <w:tcW w:w="6511" w:type="dxa"/>
            <w:tcBorders>
              <w:top w:val="nil"/>
              <w:left w:val="single" w:sz="8" w:space="0" w:color="auto"/>
              <w:bottom w:val="nil"/>
              <w:right w:val="nil"/>
            </w:tcBorders>
            <w:shd w:val="clear" w:color="auto" w:fill="auto"/>
            <w:noWrap/>
            <w:vAlign w:val="bottom"/>
            <w:hideMark/>
          </w:tcPr>
          <w:p w14:paraId="68303B19" w14:textId="77777777" w:rsidR="00EE3976" w:rsidRPr="00EE3976" w:rsidRDefault="00EE3976" w:rsidP="00EE3976">
            <w:pPr>
              <w:rPr>
                <w:rFonts w:ascii="Calibri" w:hAnsi="Calibri"/>
                <w:color w:val="000000"/>
                <w:sz w:val="18"/>
                <w:szCs w:val="18"/>
                <w:lang w:val="es-ES" w:eastAsia="es-ES"/>
              </w:rPr>
            </w:pPr>
            <w:r w:rsidRPr="00EE3976">
              <w:rPr>
                <w:rFonts w:ascii="Calibri" w:hAnsi="Calibri"/>
                <w:color w:val="000000"/>
                <w:sz w:val="18"/>
                <w:szCs w:val="18"/>
                <w:lang w:val="es-ES" w:eastAsia="es-ES"/>
              </w:rPr>
              <w:t>G. Inversiones Financieras y Otras Provisiones</w:t>
            </w:r>
          </w:p>
        </w:tc>
        <w:tc>
          <w:tcPr>
            <w:tcW w:w="2126" w:type="dxa"/>
            <w:tcBorders>
              <w:top w:val="nil"/>
              <w:left w:val="single" w:sz="8" w:space="0" w:color="auto"/>
              <w:bottom w:val="nil"/>
              <w:right w:val="single" w:sz="8" w:space="0" w:color="auto"/>
            </w:tcBorders>
            <w:shd w:val="clear" w:color="auto" w:fill="auto"/>
            <w:noWrap/>
            <w:vAlign w:val="bottom"/>
            <w:hideMark/>
          </w:tcPr>
          <w:p w14:paraId="1D581376" w14:textId="77777777" w:rsidR="00EE3976" w:rsidRPr="00EE3976" w:rsidRDefault="00EE3976" w:rsidP="00EE3976">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c>
          <w:tcPr>
            <w:tcW w:w="1968" w:type="dxa"/>
            <w:tcBorders>
              <w:top w:val="nil"/>
              <w:left w:val="nil"/>
              <w:bottom w:val="nil"/>
              <w:right w:val="single" w:sz="8" w:space="0" w:color="auto"/>
            </w:tcBorders>
            <w:shd w:val="clear" w:color="auto" w:fill="auto"/>
            <w:noWrap/>
            <w:vAlign w:val="bottom"/>
            <w:hideMark/>
          </w:tcPr>
          <w:p w14:paraId="56EF667D" w14:textId="77777777" w:rsidR="00EE3976" w:rsidRPr="00EE3976" w:rsidRDefault="00EE3976" w:rsidP="00EE3976">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r>
      <w:tr w:rsidR="00EE3976" w:rsidRPr="00EE3976" w14:paraId="47F32614" w14:textId="77777777" w:rsidTr="002B1AE3">
        <w:trPr>
          <w:trHeight w:val="170"/>
        </w:trPr>
        <w:tc>
          <w:tcPr>
            <w:tcW w:w="6511" w:type="dxa"/>
            <w:tcBorders>
              <w:top w:val="nil"/>
              <w:left w:val="single" w:sz="8" w:space="0" w:color="auto"/>
              <w:bottom w:val="nil"/>
              <w:right w:val="nil"/>
            </w:tcBorders>
            <w:shd w:val="clear" w:color="auto" w:fill="auto"/>
            <w:noWrap/>
            <w:vAlign w:val="bottom"/>
            <w:hideMark/>
          </w:tcPr>
          <w:p w14:paraId="42820270" w14:textId="77777777" w:rsidR="00EE3976" w:rsidRPr="00EE3976" w:rsidRDefault="00EE3976" w:rsidP="00EE3976">
            <w:pPr>
              <w:rPr>
                <w:rFonts w:ascii="Calibri" w:hAnsi="Calibri"/>
                <w:color w:val="000000"/>
                <w:sz w:val="18"/>
                <w:szCs w:val="18"/>
                <w:lang w:val="es-ES" w:eastAsia="es-ES"/>
              </w:rPr>
            </w:pPr>
            <w:r w:rsidRPr="00EE3976">
              <w:rPr>
                <w:rFonts w:ascii="Calibri" w:hAnsi="Calibri"/>
                <w:color w:val="000000"/>
                <w:sz w:val="18"/>
                <w:szCs w:val="18"/>
                <w:lang w:val="es-ES" w:eastAsia="es-ES"/>
              </w:rPr>
              <w:t xml:space="preserve">H. Participaciones y Aportaciones </w:t>
            </w:r>
          </w:p>
        </w:tc>
        <w:tc>
          <w:tcPr>
            <w:tcW w:w="2126" w:type="dxa"/>
            <w:tcBorders>
              <w:top w:val="nil"/>
              <w:left w:val="single" w:sz="8" w:space="0" w:color="auto"/>
              <w:bottom w:val="nil"/>
              <w:right w:val="single" w:sz="8" w:space="0" w:color="auto"/>
            </w:tcBorders>
            <w:shd w:val="clear" w:color="auto" w:fill="auto"/>
            <w:noWrap/>
            <w:vAlign w:val="bottom"/>
            <w:hideMark/>
          </w:tcPr>
          <w:p w14:paraId="10A44933" w14:textId="77777777" w:rsidR="00EE3976" w:rsidRPr="00EE3976" w:rsidRDefault="00EE3976" w:rsidP="00EE3976">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9,127,935.08</w:t>
            </w:r>
          </w:p>
        </w:tc>
        <w:tc>
          <w:tcPr>
            <w:tcW w:w="1968" w:type="dxa"/>
            <w:tcBorders>
              <w:top w:val="nil"/>
              <w:left w:val="nil"/>
              <w:bottom w:val="nil"/>
              <w:right w:val="single" w:sz="8" w:space="0" w:color="auto"/>
            </w:tcBorders>
            <w:shd w:val="clear" w:color="auto" w:fill="auto"/>
            <w:noWrap/>
            <w:vAlign w:val="bottom"/>
            <w:hideMark/>
          </w:tcPr>
          <w:p w14:paraId="0998DA16" w14:textId="77777777" w:rsidR="00EE3976" w:rsidRPr="00EE3976" w:rsidRDefault="00EE3976" w:rsidP="00EE3976">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9,675,611.19</w:t>
            </w:r>
          </w:p>
        </w:tc>
      </w:tr>
      <w:tr w:rsidR="00EE3976" w:rsidRPr="00EE3976" w14:paraId="72471994" w14:textId="77777777" w:rsidTr="002B1AE3">
        <w:trPr>
          <w:trHeight w:val="170"/>
        </w:trPr>
        <w:tc>
          <w:tcPr>
            <w:tcW w:w="6511" w:type="dxa"/>
            <w:tcBorders>
              <w:top w:val="nil"/>
              <w:left w:val="single" w:sz="8" w:space="0" w:color="auto"/>
              <w:bottom w:val="nil"/>
              <w:right w:val="nil"/>
            </w:tcBorders>
            <w:shd w:val="clear" w:color="auto" w:fill="auto"/>
            <w:noWrap/>
            <w:vAlign w:val="bottom"/>
            <w:hideMark/>
          </w:tcPr>
          <w:p w14:paraId="5608ADEC" w14:textId="77777777" w:rsidR="00EE3976" w:rsidRPr="00EE3976" w:rsidRDefault="00EE3976" w:rsidP="00EE3976">
            <w:pPr>
              <w:rPr>
                <w:rFonts w:ascii="Calibri" w:hAnsi="Calibri"/>
                <w:color w:val="000000"/>
                <w:sz w:val="18"/>
                <w:szCs w:val="18"/>
                <w:lang w:val="es-ES" w:eastAsia="es-ES"/>
              </w:rPr>
            </w:pPr>
            <w:r w:rsidRPr="00EE3976">
              <w:rPr>
                <w:rFonts w:ascii="Calibri" w:hAnsi="Calibri"/>
                <w:color w:val="000000"/>
                <w:sz w:val="18"/>
                <w:szCs w:val="18"/>
                <w:lang w:val="es-ES" w:eastAsia="es-ES"/>
              </w:rPr>
              <w:t>I. Deuda Publica</w:t>
            </w:r>
          </w:p>
        </w:tc>
        <w:tc>
          <w:tcPr>
            <w:tcW w:w="2126" w:type="dxa"/>
            <w:tcBorders>
              <w:top w:val="nil"/>
              <w:left w:val="single" w:sz="8" w:space="0" w:color="auto"/>
              <w:bottom w:val="nil"/>
              <w:right w:val="single" w:sz="8" w:space="0" w:color="auto"/>
            </w:tcBorders>
            <w:shd w:val="clear" w:color="auto" w:fill="auto"/>
            <w:noWrap/>
            <w:vAlign w:val="bottom"/>
            <w:hideMark/>
          </w:tcPr>
          <w:p w14:paraId="26051CB7" w14:textId="77777777" w:rsidR="00EE3976" w:rsidRPr="00EE3976" w:rsidRDefault="00EE3976" w:rsidP="00EE3976">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c>
          <w:tcPr>
            <w:tcW w:w="1968" w:type="dxa"/>
            <w:tcBorders>
              <w:top w:val="nil"/>
              <w:left w:val="nil"/>
              <w:bottom w:val="nil"/>
              <w:right w:val="single" w:sz="8" w:space="0" w:color="auto"/>
            </w:tcBorders>
            <w:shd w:val="clear" w:color="auto" w:fill="auto"/>
            <w:noWrap/>
            <w:vAlign w:val="bottom"/>
            <w:hideMark/>
          </w:tcPr>
          <w:p w14:paraId="2D2B5420" w14:textId="77777777" w:rsidR="00EE3976" w:rsidRPr="00EE3976" w:rsidRDefault="00EE3976" w:rsidP="00EE3976">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r>
      <w:tr w:rsidR="00EE3976" w:rsidRPr="00EE3976" w14:paraId="7FD68367" w14:textId="77777777" w:rsidTr="002B1AE3">
        <w:trPr>
          <w:trHeight w:val="170"/>
        </w:trPr>
        <w:tc>
          <w:tcPr>
            <w:tcW w:w="6511" w:type="dxa"/>
            <w:tcBorders>
              <w:top w:val="nil"/>
              <w:left w:val="single" w:sz="8" w:space="0" w:color="auto"/>
              <w:bottom w:val="nil"/>
              <w:right w:val="nil"/>
            </w:tcBorders>
            <w:shd w:val="clear" w:color="auto" w:fill="auto"/>
            <w:noWrap/>
            <w:vAlign w:val="bottom"/>
            <w:hideMark/>
          </w:tcPr>
          <w:p w14:paraId="2CAD2752" w14:textId="77777777" w:rsidR="00EE3976" w:rsidRPr="00EE3976" w:rsidRDefault="00EE3976" w:rsidP="00EE3976">
            <w:pPr>
              <w:rPr>
                <w:rFonts w:ascii="Calibri" w:hAnsi="Calibri"/>
                <w:color w:val="000000"/>
                <w:sz w:val="18"/>
                <w:szCs w:val="18"/>
                <w:lang w:val="es-ES" w:eastAsia="es-ES"/>
              </w:rPr>
            </w:pPr>
            <w:r w:rsidRPr="00EE3976">
              <w:rPr>
                <w:rFonts w:ascii="Calibri" w:hAnsi="Calibri"/>
                <w:color w:val="000000"/>
                <w:sz w:val="18"/>
                <w:szCs w:val="18"/>
                <w:lang w:val="es-ES" w:eastAsia="es-ES"/>
              </w:rPr>
              <w:t> </w:t>
            </w:r>
          </w:p>
        </w:tc>
        <w:tc>
          <w:tcPr>
            <w:tcW w:w="2126" w:type="dxa"/>
            <w:tcBorders>
              <w:top w:val="nil"/>
              <w:left w:val="single" w:sz="8" w:space="0" w:color="auto"/>
              <w:bottom w:val="nil"/>
              <w:right w:val="single" w:sz="8" w:space="0" w:color="auto"/>
            </w:tcBorders>
            <w:shd w:val="clear" w:color="auto" w:fill="auto"/>
            <w:noWrap/>
            <w:vAlign w:val="bottom"/>
            <w:hideMark/>
          </w:tcPr>
          <w:p w14:paraId="09CA45A4" w14:textId="77777777" w:rsidR="00EE3976" w:rsidRPr="00EE3976" w:rsidRDefault="00EE3976" w:rsidP="00EE3976">
            <w:pPr>
              <w:rPr>
                <w:rFonts w:ascii="Calibri" w:hAnsi="Calibri"/>
                <w:color w:val="000000"/>
                <w:sz w:val="18"/>
                <w:szCs w:val="18"/>
                <w:lang w:val="es-ES" w:eastAsia="es-ES"/>
              </w:rPr>
            </w:pPr>
            <w:r w:rsidRPr="00EE3976">
              <w:rPr>
                <w:rFonts w:ascii="Calibri" w:hAnsi="Calibri"/>
                <w:color w:val="000000"/>
                <w:sz w:val="18"/>
                <w:szCs w:val="18"/>
                <w:lang w:val="es-ES" w:eastAsia="es-ES"/>
              </w:rPr>
              <w:t> </w:t>
            </w:r>
          </w:p>
        </w:tc>
        <w:tc>
          <w:tcPr>
            <w:tcW w:w="1968" w:type="dxa"/>
            <w:tcBorders>
              <w:top w:val="nil"/>
              <w:left w:val="nil"/>
              <w:bottom w:val="nil"/>
              <w:right w:val="single" w:sz="8" w:space="0" w:color="auto"/>
            </w:tcBorders>
            <w:shd w:val="clear" w:color="auto" w:fill="auto"/>
            <w:noWrap/>
            <w:vAlign w:val="bottom"/>
            <w:hideMark/>
          </w:tcPr>
          <w:p w14:paraId="2FDE57AE" w14:textId="77777777" w:rsidR="00EE3976" w:rsidRPr="00EE3976" w:rsidRDefault="00EE3976" w:rsidP="00EE3976">
            <w:pPr>
              <w:rPr>
                <w:rFonts w:ascii="Calibri" w:hAnsi="Calibri"/>
                <w:color w:val="000000"/>
                <w:sz w:val="18"/>
                <w:szCs w:val="18"/>
                <w:lang w:val="es-ES" w:eastAsia="es-ES"/>
              </w:rPr>
            </w:pPr>
            <w:r w:rsidRPr="00EE3976">
              <w:rPr>
                <w:rFonts w:ascii="Calibri" w:hAnsi="Calibri"/>
                <w:color w:val="000000"/>
                <w:sz w:val="18"/>
                <w:szCs w:val="18"/>
                <w:lang w:val="es-ES" w:eastAsia="es-ES"/>
              </w:rPr>
              <w:t> </w:t>
            </w:r>
          </w:p>
        </w:tc>
      </w:tr>
      <w:tr w:rsidR="00EE3976" w:rsidRPr="00EE3976" w14:paraId="7462736E" w14:textId="77777777" w:rsidTr="002B1AE3">
        <w:trPr>
          <w:trHeight w:val="170"/>
        </w:trPr>
        <w:tc>
          <w:tcPr>
            <w:tcW w:w="6511" w:type="dxa"/>
            <w:tcBorders>
              <w:top w:val="nil"/>
              <w:left w:val="single" w:sz="8" w:space="0" w:color="auto"/>
              <w:bottom w:val="nil"/>
              <w:right w:val="nil"/>
            </w:tcBorders>
            <w:shd w:val="clear" w:color="auto" w:fill="auto"/>
            <w:noWrap/>
            <w:vAlign w:val="bottom"/>
            <w:hideMark/>
          </w:tcPr>
          <w:p w14:paraId="637BF469" w14:textId="77777777" w:rsidR="00EE3976" w:rsidRPr="00EE3976" w:rsidRDefault="00EE3976" w:rsidP="00EE3976">
            <w:pPr>
              <w:rPr>
                <w:rFonts w:ascii="Calibri" w:hAnsi="Calibri"/>
                <w:b/>
                <w:bCs/>
                <w:color w:val="000000"/>
                <w:sz w:val="18"/>
                <w:szCs w:val="18"/>
                <w:lang w:val="es-ES" w:eastAsia="es-ES"/>
              </w:rPr>
            </w:pPr>
            <w:r w:rsidRPr="00EE3976">
              <w:rPr>
                <w:rFonts w:ascii="Calibri" w:hAnsi="Calibri"/>
                <w:b/>
                <w:bCs/>
                <w:color w:val="000000"/>
                <w:sz w:val="18"/>
                <w:szCs w:val="18"/>
                <w:lang w:val="es-ES" w:eastAsia="es-ES"/>
              </w:rPr>
              <w:t>3. Total de Egresos Proyectados (3=1+2)</w:t>
            </w:r>
          </w:p>
        </w:tc>
        <w:tc>
          <w:tcPr>
            <w:tcW w:w="2126" w:type="dxa"/>
            <w:tcBorders>
              <w:top w:val="nil"/>
              <w:left w:val="single" w:sz="8" w:space="0" w:color="auto"/>
              <w:bottom w:val="nil"/>
              <w:right w:val="single" w:sz="8" w:space="0" w:color="auto"/>
            </w:tcBorders>
            <w:shd w:val="clear" w:color="auto" w:fill="auto"/>
            <w:noWrap/>
            <w:vAlign w:val="bottom"/>
            <w:hideMark/>
          </w:tcPr>
          <w:p w14:paraId="255C52DD" w14:textId="77777777" w:rsidR="00EE3976" w:rsidRPr="00EE3976" w:rsidRDefault="00EE3976" w:rsidP="00EE3976">
            <w:pPr>
              <w:jc w:val="right"/>
              <w:rPr>
                <w:rFonts w:ascii="Calibri" w:hAnsi="Calibri"/>
                <w:b/>
                <w:bCs/>
                <w:color w:val="000000"/>
                <w:sz w:val="18"/>
                <w:szCs w:val="18"/>
                <w:lang w:val="es-ES" w:eastAsia="es-ES"/>
              </w:rPr>
            </w:pPr>
            <w:r w:rsidRPr="00EE3976">
              <w:rPr>
                <w:rFonts w:ascii="Calibri" w:hAnsi="Calibri"/>
                <w:b/>
                <w:bCs/>
                <w:color w:val="000000"/>
                <w:sz w:val="18"/>
                <w:szCs w:val="18"/>
                <w:lang w:val="es-ES" w:eastAsia="es-ES"/>
              </w:rPr>
              <w:t>412,892,988.18</w:t>
            </w:r>
          </w:p>
        </w:tc>
        <w:tc>
          <w:tcPr>
            <w:tcW w:w="1968" w:type="dxa"/>
            <w:tcBorders>
              <w:top w:val="nil"/>
              <w:left w:val="nil"/>
              <w:bottom w:val="nil"/>
              <w:right w:val="single" w:sz="8" w:space="0" w:color="auto"/>
            </w:tcBorders>
            <w:shd w:val="clear" w:color="auto" w:fill="auto"/>
            <w:noWrap/>
            <w:vAlign w:val="bottom"/>
            <w:hideMark/>
          </w:tcPr>
          <w:p w14:paraId="61E39F48" w14:textId="77777777" w:rsidR="00EE3976" w:rsidRPr="00EE3976" w:rsidRDefault="00EE3976" w:rsidP="00EE3976">
            <w:pPr>
              <w:jc w:val="right"/>
              <w:rPr>
                <w:rFonts w:ascii="Calibri" w:hAnsi="Calibri"/>
                <w:b/>
                <w:bCs/>
                <w:color w:val="000000"/>
                <w:sz w:val="18"/>
                <w:szCs w:val="18"/>
                <w:lang w:val="es-ES" w:eastAsia="es-ES"/>
              </w:rPr>
            </w:pPr>
            <w:r w:rsidRPr="00EE3976">
              <w:rPr>
                <w:rFonts w:ascii="Calibri" w:hAnsi="Calibri"/>
                <w:b/>
                <w:bCs/>
                <w:color w:val="000000"/>
                <w:sz w:val="18"/>
                <w:szCs w:val="18"/>
                <w:lang w:val="es-ES" w:eastAsia="es-ES"/>
              </w:rPr>
              <w:t>437,666,567.47</w:t>
            </w:r>
          </w:p>
        </w:tc>
      </w:tr>
      <w:tr w:rsidR="00EE3976" w:rsidRPr="00EE3976" w14:paraId="4FC98501" w14:textId="77777777" w:rsidTr="00A1754F">
        <w:trPr>
          <w:trHeight w:val="80"/>
        </w:trPr>
        <w:tc>
          <w:tcPr>
            <w:tcW w:w="6511" w:type="dxa"/>
            <w:tcBorders>
              <w:top w:val="nil"/>
              <w:left w:val="single" w:sz="8" w:space="0" w:color="auto"/>
              <w:bottom w:val="single" w:sz="8" w:space="0" w:color="auto"/>
              <w:right w:val="nil"/>
            </w:tcBorders>
            <w:shd w:val="clear" w:color="auto" w:fill="auto"/>
            <w:noWrap/>
            <w:vAlign w:val="bottom"/>
            <w:hideMark/>
          </w:tcPr>
          <w:p w14:paraId="7FF340D6" w14:textId="77777777" w:rsidR="00EE3976" w:rsidRPr="00EE3976" w:rsidRDefault="00EE3976" w:rsidP="00EE3976">
            <w:pPr>
              <w:rPr>
                <w:rFonts w:ascii="Calibri" w:hAnsi="Calibri"/>
                <w:color w:val="000000"/>
                <w:sz w:val="18"/>
                <w:szCs w:val="18"/>
                <w:lang w:val="es-ES" w:eastAsia="es-ES"/>
              </w:rPr>
            </w:pPr>
            <w:r w:rsidRPr="00EE3976">
              <w:rPr>
                <w:rFonts w:ascii="Calibri" w:hAnsi="Calibri"/>
                <w:color w:val="000000"/>
                <w:sz w:val="18"/>
                <w:szCs w:val="18"/>
                <w:lang w:val="es-ES" w:eastAsia="es-ES"/>
              </w:rPr>
              <w:t> </w:t>
            </w:r>
          </w:p>
        </w:tc>
        <w:tc>
          <w:tcPr>
            <w:tcW w:w="2126" w:type="dxa"/>
            <w:tcBorders>
              <w:top w:val="nil"/>
              <w:left w:val="single" w:sz="8" w:space="0" w:color="auto"/>
              <w:bottom w:val="single" w:sz="8" w:space="0" w:color="auto"/>
              <w:right w:val="single" w:sz="8" w:space="0" w:color="auto"/>
            </w:tcBorders>
            <w:shd w:val="clear" w:color="auto" w:fill="auto"/>
            <w:noWrap/>
            <w:vAlign w:val="bottom"/>
            <w:hideMark/>
          </w:tcPr>
          <w:p w14:paraId="320B57F1" w14:textId="77777777" w:rsidR="00EE3976" w:rsidRPr="00EE3976" w:rsidRDefault="00EE3976" w:rsidP="00EE3976">
            <w:pPr>
              <w:rPr>
                <w:rFonts w:ascii="Calibri" w:hAnsi="Calibri"/>
                <w:color w:val="000000"/>
                <w:sz w:val="18"/>
                <w:szCs w:val="18"/>
                <w:lang w:val="es-ES" w:eastAsia="es-ES"/>
              </w:rPr>
            </w:pPr>
            <w:r w:rsidRPr="00EE3976">
              <w:rPr>
                <w:rFonts w:ascii="Calibri" w:hAnsi="Calibri"/>
                <w:color w:val="000000"/>
                <w:sz w:val="18"/>
                <w:szCs w:val="18"/>
                <w:lang w:val="es-ES" w:eastAsia="es-ES"/>
              </w:rPr>
              <w:t> </w:t>
            </w:r>
          </w:p>
        </w:tc>
        <w:tc>
          <w:tcPr>
            <w:tcW w:w="1968" w:type="dxa"/>
            <w:tcBorders>
              <w:top w:val="nil"/>
              <w:left w:val="nil"/>
              <w:bottom w:val="single" w:sz="8" w:space="0" w:color="auto"/>
              <w:right w:val="single" w:sz="8" w:space="0" w:color="auto"/>
            </w:tcBorders>
            <w:shd w:val="clear" w:color="auto" w:fill="auto"/>
            <w:noWrap/>
            <w:vAlign w:val="bottom"/>
            <w:hideMark/>
          </w:tcPr>
          <w:p w14:paraId="78397850" w14:textId="77777777" w:rsidR="00EE3976" w:rsidRPr="00EE3976" w:rsidRDefault="00EE3976" w:rsidP="00EE3976">
            <w:pPr>
              <w:rPr>
                <w:rFonts w:ascii="Calibri" w:hAnsi="Calibri"/>
                <w:color w:val="000000"/>
                <w:sz w:val="18"/>
                <w:szCs w:val="18"/>
                <w:lang w:val="es-ES" w:eastAsia="es-ES"/>
              </w:rPr>
            </w:pPr>
            <w:r w:rsidRPr="00EE3976">
              <w:rPr>
                <w:rFonts w:ascii="Calibri" w:hAnsi="Calibri"/>
                <w:color w:val="000000"/>
                <w:sz w:val="18"/>
                <w:szCs w:val="18"/>
                <w:lang w:val="es-ES" w:eastAsia="es-ES"/>
              </w:rPr>
              <w:t> </w:t>
            </w:r>
          </w:p>
        </w:tc>
      </w:tr>
    </w:tbl>
    <w:p w14:paraId="6057EFEA" w14:textId="260EF46C" w:rsidR="00541A7F" w:rsidRPr="00656673" w:rsidRDefault="00541A7F" w:rsidP="00541A7F">
      <w:pPr>
        <w:rPr>
          <w:rFonts w:ascii="Arial" w:hAnsi="Arial" w:cs="Arial"/>
          <w:b/>
        </w:rPr>
      </w:pPr>
    </w:p>
    <w:tbl>
      <w:tblPr>
        <w:tblW w:w="0" w:type="auto"/>
        <w:tblCellMar>
          <w:left w:w="70" w:type="dxa"/>
          <w:right w:w="70" w:type="dxa"/>
        </w:tblCellMar>
        <w:tblLook w:val="04A0" w:firstRow="1" w:lastRow="0" w:firstColumn="1" w:lastColumn="0" w:noHBand="0" w:noVBand="1"/>
      </w:tblPr>
      <w:tblGrid>
        <w:gridCol w:w="6511"/>
        <w:gridCol w:w="2126"/>
        <w:gridCol w:w="1985"/>
      </w:tblGrid>
      <w:tr w:rsidR="002B1AE3" w:rsidRPr="002B1AE3" w14:paraId="7BC93607" w14:textId="77777777" w:rsidTr="002B1AE3">
        <w:trPr>
          <w:trHeight w:val="20"/>
        </w:trPr>
        <w:tc>
          <w:tcPr>
            <w:tcW w:w="10622" w:type="dxa"/>
            <w:gridSpan w:val="3"/>
            <w:tcBorders>
              <w:top w:val="single" w:sz="8" w:space="0" w:color="auto"/>
              <w:left w:val="single" w:sz="8" w:space="0" w:color="auto"/>
              <w:bottom w:val="nil"/>
              <w:right w:val="nil"/>
            </w:tcBorders>
            <w:shd w:val="clear" w:color="000000" w:fill="2F75B5"/>
            <w:noWrap/>
            <w:vAlign w:val="bottom"/>
            <w:hideMark/>
          </w:tcPr>
          <w:p w14:paraId="630CC407" w14:textId="77777777" w:rsidR="002B1AE3" w:rsidRPr="002B1AE3" w:rsidRDefault="002B1AE3" w:rsidP="002B1AE3">
            <w:pPr>
              <w:jc w:val="center"/>
              <w:rPr>
                <w:rFonts w:ascii="Calibri" w:hAnsi="Calibri"/>
                <w:b/>
                <w:bCs/>
                <w:color w:val="FFFFFF"/>
                <w:sz w:val="18"/>
                <w:szCs w:val="18"/>
                <w:lang w:val="es-ES" w:eastAsia="es-ES"/>
              </w:rPr>
            </w:pPr>
            <w:r w:rsidRPr="002B1AE3">
              <w:rPr>
                <w:rFonts w:ascii="Calibri" w:hAnsi="Calibri"/>
                <w:b/>
                <w:bCs/>
                <w:color w:val="FFFFFF"/>
                <w:sz w:val="18"/>
                <w:szCs w:val="18"/>
                <w:lang w:val="es-ES" w:eastAsia="es-ES"/>
              </w:rPr>
              <w:t>MUNICIPIO DE ATLIXCO, PUEBLA</w:t>
            </w:r>
          </w:p>
        </w:tc>
      </w:tr>
      <w:tr w:rsidR="002B1AE3" w:rsidRPr="002B1AE3" w14:paraId="0BD13F8D" w14:textId="77777777" w:rsidTr="002B1AE3">
        <w:trPr>
          <w:trHeight w:val="20"/>
        </w:trPr>
        <w:tc>
          <w:tcPr>
            <w:tcW w:w="10622" w:type="dxa"/>
            <w:gridSpan w:val="3"/>
            <w:tcBorders>
              <w:top w:val="nil"/>
              <w:left w:val="single" w:sz="8" w:space="0" w:color="auto"/>
              <w:bottom w:val="nil"/>
              <w:right w:val="nil"/>
            </w:tcBorders>
            <w:shd w:val="clear" w:color="000000" w:fill="2F75B5"/>
            <w:noWrap/>
            <w:vAlign w:val="center"/>
            <w:hideMark/>
          </w:tcPr>
          <w:p w14:paraId="712AA38D" w14:textId="77777777" w:rsidR="002B1AE3" w:rsidRPr="002B1AE3" w:rsidRDefault="002B1AE3" w:rsidP="002B1AE3">
            <w:pPr>
              <w:jc w:val="center"/>
              <w:rPr>
                <w:rFonts w:ascii="Calibri" w:hAnsi="Calibri"/>
                <w:b/>
                <w:bCs/>
                <w:color w:val="FFFFFF"/>
                <w:sz w:val="18"/>
                <w:szCs w:val="18"/>
                <w:lang w:val="es-ES" w:eastAsia="es-ES"/>
              </w:rPr>
            </w:pPr>
            <w:r w:rsidRPr="002B1AE3">
              <w:rPr>
                <w:rFonts w:ascii="Calibri" w:hAnsi="Calibri"/>
                <w:b/>
                <w:bCs/>
                <w:color w:val="FFFFFF"/>
                <w:sz w:val="18"/>
                <w:szCs w:val="18"/>
                <w:lang w:val="es-ES" w:eastAsia="es-ES"/>
              </w:rPr>
              <w:t>PRESUPUESTO DE EGRESOS PARA EL EJERCICIO FISCAL 2018</w:t>
            </w:r>
          </w:p>
        </w:tc>
      </w:tr>
      <w:tr w:rsidR="002B1AE3" w:rsidRPr="002B1AE3" w14:paraId="427FFFA0" w14:textId="77777777" w:rsidTr="002B1AE3">
        <w:trPr>
          <w:trHeight w:val="20"/>
        </w:trPr>
        <w:tc>
          <w:tcPr>
            <w:tcW w:w="10622" w:type="dxa"/>
            <w:gridSpan w:val="3"/>
            <w:tcBorders>
              <w:top w:val="nil"/>
              <w:left w:val="single" w:sz="8" w:space="0" w:color="auto"/>
              <w:bottom w:val="single" w:sz="8" w:space="0" w:color="auto"/>
              <w:right w:val="nil"/>
            </w:tcBorders>
            <w:shd w:val="clear" w:color="000000" w:fill="2F75B5"/>
            <w:noWrap/>
            <w:vAlign w:val="center"/>
            <w:hideMark/>
          </w:tcPr>
          <w:p w14:paraId="757FCA47" w14:textId="77777777" w:rsidR="002B1AE3" w:rsidRPr="002B1AE3" w:rsidRDefault="002B1AE3" w:rsidP="002B1AE3">
            <w:pPr>
              <w:jc w:val="center"/>
              <w:rPr>
                <w:rFonts w:ascii="Calibri" w:hAnsi="Calibri"/>
                <w:b/>
                <w:bCs/>
                <w:color w:val="FFFFFF"/>
                <w:sz w:val="18"/>
                <w:szCs w:val="18"/>
                <w:lang w:val="es-ES" w:eastAsia="es-ES"/>
              </w:rPr>
            </w:pPr>
            <w:r w:rsidRPr="002B1AE3">
              <w:rPr>
                <w:rFonts w:ascii="Calibri" w:hAnsi="Calibri"/>
                <w:b/>
                <w:bCs/>
                <w:color w:val="FFFFFF"/>
                <w:sz w:val="18"/>
                <w:szCs w:val="18"/>
                <w:lang w:val="es-ES" w:eastAsia="es-ES"/>
              </w:rPr>
              <w:t xml:space="preserve">RESULTADOS DE INGRESOS Y EGRESOS </w:t>
            </w:r>
          </w:p>
        </w:tc>
      </w:tr>
      <w:tr w:rsidR="002B1AE3" w:rsidRPr="002B1AE3" w14:paraId="67D3EAEC" w14:textId="77777777" w:rsidTr="002B1AE3">
        <w:trPr>
          <w:trHeight w:val="20"/>
        </w:trPr>
        <w:tc>
          <w:tcPr>
            <w:tcW w:w="6511" w:type="dxa"/>
            <w:tcBorders>
              <w:top w:val="nil"/>
              <w:left w:val="nil"/>
              <w:bottom w:val="nil"/>
              <w:right w:val="nil"/>
            </w:tcBorders>
            <w:shd w:val="clear" w:color="auto" w:fill="auto"/>
            <w:noWrap/>
            <w:vAlign w:val="bottom"/>
            <w:hideMark/>
          </w:tcPr>
          <w:p w14:paraId="437E8474" w14:textId="77777777" w:rsidR="002B1AE3" w:rsidRPr="002B1AE3" w:rsidRDefault="002B1AE3" w:rsidP="002B1AE3">
            <w:pPr>
              <w:jc w:val="center"/>
              <w:rPr>
                <w:rFonts w:ascii="Calibri" w:hAnsi="Calibri"/>
                <w:b/>
                <w:bCs/>
                <w:color w:val="FFFFFF"/>
                <w:sz w:val="18"/>
                <w:szCs w:val="18"/>
                <w:lang w:val="es-ES" w:eastAsia="es-ES"/>
              </w:rPr>
            </w:pPr>
          </w:p>
        </w:tc>
        <w:tc>
          <w:tcPr>
            <w:tcW w:w="2126" w:type="dxa"/>
            <w:tcBorders>
              <w:top w:val="nil"/>
              <w:left w:val="nil"/>
              <w:bottom w:val="nil"/>
              <w:right w:val="nil"/>
            </w:tcBorders>
            <w:shd w:val="clear" w:color="auto" w:fill="auto"/>
            <w:noWrap/>
            <w:vAlign w:val="bottom"/>
            <w:hideMark/>
          </w:tcPr>
          <w:p w14:paraId="67AC1C1F" w14:textId="77777777" w:rsidR="002B1AE3" w:rsidRPr="002B1AE3" w:rsidRDefault="002B1AE3" w:rsidP="002B1AE3">
            <w:pPr>
              <w:rPr>
                <w:sz w:val="18"/>
                <w:szCs w:val="18"/>
                <w:lang w:val="es-ES" w:eastAsia="es-ES"/>
              </w:rPr>
            </w:pPr>
          </w:p>
        </w:tc>
        <w:tc>
          <w:tcPr>
            <w:tcW w:w="1985" w:type="dxa"/>
            <w:tcBorders>
              <w:top w:val="nil"/>
              <w:left w:val="nil"/>
              <w:bottom w:val="nil"/>
              <w:right w:val="nil"/>
            </w:tcBorders>
            <w:shd w:val="clear" w:color="auto" w:fill="auto"/>
            <w:vAlign w:val="bottom"/>
            <w:hideMark/>
          </w:tcPr>
          <w:p w14:paraId="50BFC420" w14:textId="77777777" w:rsidR="002B1AE3" w:rsidRPr="002B1AE3" w:rsidRDefault="002B1AE3" w:rsidP="002B1AE3">
            <w:pPr>
              <w:rPr>
                <w:sz w:val="18"/>
                <w:szCs w:val="18"/>
                <w:lang w:val="es-ES" w:eastAsia="es-ES"/>
              </w:rPr>
            </w:pPr>
          </w:p>
        </w:tc>
      </w:tr>
      <w:tr w:rsidR="002B1AE3" w:rsidRPr="002B1AE3" w14:paraId="339686D5" w14:textId="77777777" w:rsidTr="002B1AE3">
        <w:trPr>
          <w:trHeight w:val="20"/>
        </w:trPr>
        <w:tc>
          <w:tcPr>
            <w:tcW w:w="10622" w:type="dxa"/>
            <w:gridSpan w:val="3"/>
            <w:tcBorders>
              <w:top w:val="single" w:sz="8" w:space="0" w:color="auto"/>
              <w:left w:val="single" w:sz="8" w:space="0" w:color="auto"/>
              <w:bottom w:val="single" w:sz="8" w:space="0" w:color="auto"/>
              <w:right w:val="single" w:sz="8" w:space="0" w:color="000000"/>
            </w:tcBorders>
            <w:shd w:val="clear" w:color="000000" w:fill="9BC2E6"/>
            <w:vAlign w:val="center"/>
            <w:hideMark/>
          </w:tcPr>
          <w:p w14:paraId="47E83DC5" w14:textId="77777777" w:rsidR="002B1AE3" w:rsidRPr="002B1AE3" w:rsidRDefault="002B1AE3" w:rsidP="002B1AE3">
            <w:pPr>
              <w:jc w:val="center"/>
              <w:rPr>
                <w:rFonts w:ascii="Calibri" w:hAnsi="Calibri"/>
                <w:b/>
                <w:bCs/>
                <w:color w:val="000000"/>
                <w:sz w:val="18"/>
                <w:szCs w:val="18"/>
                <w:lang w:val="es-ES" w:eastAsia="es-ES"/>
              </w:rPr>
            </w:pPr>
            <w:r w:rsidRPr="002B1AE3">
              <w:rPr>
                <w:rFonts w:ascii="Calibri" w:hAnsi="Calibri"/>
                <w:b/>
                <w:bCs/>
                <w:color w:val="000000"/>
                <w:sz w:val="18"/>
                <w:szCs w:val="18"/>
                <w:lang w:val="es-ES" w:eastAsia="es-ES"/>
              </w:rPr>
              <w:t>RESULTADOS DE INGRESOS</w:t>
            </w:r>
          </w:p>
        </w:tc>
      </w:tr>
      <w:tr w:rsidR="002B1AE3" w:rsidRPr="002B1AE3" w14:paraId="44E9D8DB" w14:textId="77777777" w:rsidTr="002B1AE3">
        <w:trPr>
          <w:trHeight w:val="20"/>
        </w:trPr>
        <w:tc>
          <w:tcPr>
            <w:tcW w:w="6511" w:type="dxa"/>
            <w:tcBorders>
              <w:top w:val="single" w:sz="8" w:space="0" w:color="auto"/>
              <w:left w:val="single" w:sz="8" w:space="0" w:color="auto"/>
              <w:bottom w:val="single" w:sz="8" w:space="0" w:color="auto"/>
              <w:right w:val="nil"/>
            </w:tcBorders>
            <w:shd w:val="clear" w:color="000000" w:fill="9BC2E6"/>
            <w:vAlign w:val="center"/>
            <w:hideMark/>
          </w:tcPr>
          <w:p w14:paraId="30BF722C" w14:textId="77777777" w:rsidR="002B1AE3" w:rsidRPr="002B1AE3" w:rsidRDefault="002B1AE3" w:rsidP="002B1AE3">
            <w:pPr>
              <w:jc w:val="center"/>
              <w:rPr>
                <w:rFonts w:ascii="Calibri" w:hAnsi="Calibri"/>
                <w:b/>
                <w:bCs/>
                <w:color w:val="000000"/>
                <w:sz w:val="18"/>
                <w:szCs w:val="18"/>
                <w:lang w:val="es-ES" w:eastAsia="es-ES"/>
              </w:rPr>
            </w:pPr>
            <w:r w:rsidRPr="002B1AE3">
              <w:rPr>
                <w:rFonts w:ascii="Calibri" w:hAnsi="Calibri"/>
                <w:b/>
                <w:bCs/>
                <w:color w:val="000000"/>
                <w:sz w:val="18"/>
                <w:szCs w:val="18"/>
                <w:lang w:val="es-ES" w:eastAsia="es-ES"/>
              </w:rPr>
              <w:t>CONCEPTO (B)</w:t>
            </w:r>
          </w:p>
        </w:tc>
        <w:tc>
          <w:tcPr>
            <w:tcW w:w="2126" w:type="dxa"/>
            <w:tcBorders>
              <w:top w:val="single" w:sz="8" w:space="0" w:color="auto"/>
              <w:left w:val="single" w:sz="8" w:space="0" w:color="auto"/>
              <w:bottom w:val="single" w:sz="8" w:space="0" w:color="auto"/>
              <w:right w:val="nil"/>
            </w:tcBorders>
            <w:shd w:val="clear" w:color="000000" w:fill="9BC2E6"/>
            <w:vAlign w:val="center"/>
            <w:hideMark/>
          </w:tcPr>
          <w:p w14:paraId="3B8BBED4" w14:textId="77777777" w:rsidR="002B1AE3" w:rsidRPr="002B1AE3" w:rsidRDefault="002B1AE3" w:rsidP="002B1AE3">
            <w:pPr>
              <w:jc w:val="center"/>
              <w:rPr>
                <w:rFonts w:ascii="Calibri" w:hAnsi="Calibri"/>
                <w:b/>
                <w:bCs/>
                <w:color w:val="000000"/>
                <w:sz w:val="18"/>
                <w:szCs w:val="18"/>
                <w:lang w:val="es-ES" w:eastAsia="es-ES"/>
              </w:rPr>
            </w:pPr>
            <w:r w:rsidRPr="002B1AE3">
              <w:rPr>
                <w:rFonts w:ascii="Calibri" w:hAnsi="Calibri"/>
                <w:b/>
                <w:bCs/>
                <w:color w:val="000000"/>
                <w:sz w:val="18"/>
                <w:szCs w:val="18"/>
                <w:lang w:val="es-ES" w:eastAsia="es-ES"/>
              </w:rPr>
              <w:t>AÑO 1</w:t>
            </w:r>
            <w:r w:rsidRPr="002B1AE3">
              <w:rPr>
                <w:rFonts w:ascii="Calibri" w:hAnsi="Calibri"/>
                <w:b/>
                <w:bCs/>
                <w:color w:val="000000"/>
                <w:sz w:val="18"/>
                <w:szCs w:val="18"/>
                <w:lang w:val="es-ES" w:eastAsia="es-ES"/>
              </w:rPr>
              <w:br/>
              <w:t>2016</w:t>
            </w:r>
          </w:p>
        </w:tc>
        <w:tc>
          <w:tcPr>
            <w:tcW w:w="1985" w:type="dxa"/>
            <w:tcBorders>
              <w:top w:val="single" w:sz="8" w:space="0" w:color="auto"/>
              <w:left w:val="single" w:sz="8" w:space="0" w:color="auto"/>
              <w:bottom w:val="single" w:sz="8" w:space="0" w:color="auto"/>
              <w:right w:val="single" w:sz="8" w:space="0" w:color="auto"/>
            </w:tcBorders>
            <w:shd w:val="clear" w:color="000000" w:fill="9BC2E6"/>
            <w:vAlign w:val="center"/>
            <w:hideMark/>
          </w:tcPr>
          <w:p w14:paraId="7B24915F" w14:textId="77777777" w:rsidR="002B1AE3" w:rsidRPr="002B1AE3" w:rsidRDefault="002B1AE3" w:rsidP="002B1AE3">
            <w:pPr>
              <w:jc w:val="center"/>
              <w:rPr>
                <w:rFonts w:ascii="Calibri" w:hAnsi="Calibri"/>
                <w:b/>
                <w:bCs/>
                <w:color w:val="000000"/>
                <w:sz w:val="18"/>
                <w:szCs w:val="18"/>
                <w:lang w:val="es-ES" w:eastAsia="es-ES"/>
              </w:rPr>
            </w:pPr>
            <w:r w:rsidRPr="002B1AE3">
              <w:rPr>
                <w:rFonts w:ascii="Calibri" w:hAnsi="Calibri"/>
                <w:b/>
                <w:bCs/>
                <w:color w:val="000000"/>
                <w:sz w:val="18"/>
                <w:szCs w:val="18"/>
                <w:lang w:val="es-ES" w:eastAsia="es-ES"/>
              </w:rPr>
              <w:t>AÑO DEL EJERCICIO VIGENTE (d)</w:t>
            </w:r>
          </w:p>
        </w:tc>
      </w:tr>
      <w:tr w:rsidR="002B1AE3" w:rsidRPr="002B1AE3" w14:paraId="6DF0147B" w14:textId="77777777" w:rsidTr="002B1AE3">
        <w:trPr>
          <w:trHeight w:val="20"/>
        </w:trPr>
        <w:tc>
          <w:tcPr>
            <w:tcW w:w="6511" w:type="dxa"/>
            <w:tcBorders>
              <w:top w:val="single" w:sz="8" w:space="0" w:color="auto"/>
              <w:left w:val="single" w:sz="8" w:space="0" w:color="auto"/>
              <w:bottom w:val="nil"/>
              <w:right w:val="single" w:sz="8" w:space="0" w:color="auto"/>
            </w:tcBorders>
            <w:shd w:val="clear" w:color="auto" w:fill="auto"/>
            <w:vAlign w:val="bottom"/>
            <w:hideMark/>
          </w:tcPr>
          <w:p w14:paraId="5A312066" w14:textId="79387EA0" w:rsidR="002B1AE3" w:rsidRPr="002B1AE3" w:rsidRDefault="002B1AE3" w:rsidP="002B1AE3">
            <w:pPr>
              <w:rPr>
                <w:rFonts w:ascii="Calibri" w:hAnsi="Calibri"/>
                <w:b/>
                <w:bCs/>
                <w:color w:val="000000"/>
                <w:sz w:val="18"/>
                <w:szCs w:val="18"/>
                <w:lang w:val="es-ES" w:eastAsia="es-ES"/>
              </w:rPr>
            </w:pPr>
            <w:r w:rsidRPr="002B1AE3">
              <w:rPr>
                <w:rFonts w:ascii="Calibri" w:hAnsi="Calibri"/>
                <w:b/>
                <w:bCs/>
                <w:color w:val="000000"/>
                <w:sz w:val="18"/>
                <w:szCs w:val="18"/>
                <w:lang w:val="es-ES" w:eastAsia="es-ES"/>
              </w:rPr>
              <w:t>1. Ingresos de Libre Disposición (1=A+B+C+D+E+F+G+H+I+J+K+L)</w:t>
            </w:r>
          </w:p>
        </w:tc>
        <w:tc>
          <w:tcPr>
            <w:tcW w:w="2126" w:type="dxa"/>
            <w:tcBorders>
              <w:top w:val="nil"/>
              <w:left w:val="nil"/>
              <w:bottom w:val="nil"/>
              <w:right w:val="single" w:sz="8" w:space="0" w:color="auto"/>
            </w:tcBorders>
            <w:shd w:val="clear" w:color="auto" w:fill="auto"/>
            <w:vAlign w:val="bottom"/>
            <w:hideMark/>
          </w:tcPr>
          <w:p w14:paraId="29B4D6E7" w14:textId="77777777" w:rsidR="002B1AE3" w:rsidRPr="002B1AE3" w:rsidRDefault="002B1AE3" w:rsidP="002B1AE3">
            <w:pPr>
              <w:jc w:val="right"/>
              <w:rPr>
                <w:rFonts w:ascii="Calibri" w:hAnsi="Calibri"/>
                <w:b/>
                <w:bCs/>
                <w:color w:val="000000"/>
                <w:sz w:val="18"/>
                <w:szCs w:val="18"/>
                <w:lang w:val="es-ES" w:eastAsia="es-ES"/>
              </w:rPr>
            </w:pPr>
            <w:r w:rsidRPr="002B1AE3">
              <w:rPr>
                <w:rFonts w:ascii="Calibri" w:hAnsi="Calibri"/>
                <w:b/>
                <w:bCs/>
                <w:color w:val="000000"/>
                <w:sz w:val="18"/>
                <w:szCs w:val="18"/>
                <w:lang w:val="es-ES" w:eastAsia="es-ES"/>
              </w:rPr>
              <w:t xml:space="preserve">505,523,746.09 </w:t>
            </w:r>
          </w:p>
        </w:tc>
        <w:tc>
          <w:tcPr>
            <w:tcW w:w="1985" w:type="dxa"/>
            <w:tcBorders>
              <w:top w:val="nil"/>
              <w:left w:val="nil"/>
              <w:bottom w:val="nil"/>
              <w:right w:val="single" w:sz="8" w:space="0" w:color="auto"/>
            </w:tcBorders>
            <w:shd w:val="clear" w:color="auto" w:fill="auto"/>
            <w:vAlign w:val="bottom"/>
            <w:hideMark/>
          </w:tcPr>
          <w:p w14:paraId="19A51A56" w14:textId="77777777" w:rsidR="002B1AE3" w:rsidRPr="002B1AE3" w:rsidRDefault="002B1AE3" w:rsidP="002B1AE3">
            <w:pPr>
              <w:jc w:val="right"/>
              <w:rPr>
                <w:rFonts w:ascii="Calibri" w:hAnsi="Calibri"/>
                <w:b/>
                <w:bCs/>
                <w:color w:val="000000"/>
                <w:sz w:val="18"/>
                <w:szCs w:val="18"/>
                <w:lang w:val="es-ES" w:eastAsia="es-ES"/>
              </w:rPr>
            </w:pPr>
            <w:r w:rsidRPr="002B1AE3">
              <w:rPr>
                <w:rFonts w:ascii="Calibri" w:hAnsi="Calibri"/>
                <w:b/>
                <w:bCs/>
                <w:color w:val="000000"/>
                <w:sz w:val="18"/>
                <w:szCs w:val="18"/>
                <w:lang w:val="es-ES" w:eastAsia="es-ES"/>
              </w:rPr>
              <w:t xml:space="preserve">576,159,484.93 </w:t>
            </w:r>
          </w:p>
        </w:tc>
      </w:tr>
      <w:tr w:rsidR="002B1AE3" w:rsidRPr="002B1AE3" w14:paraId="26B7F3BE" w14:textId="77777777" w:rsidTr="002B1AE3">
        <w:trPr>
          <w:trHeight w:val="20"/>
        </w:trPr>
        <w:tc>
          <w:tcPr>
            <w:tcW w:w="6511" w:type="dxa"/>
            <w:tcBorders>
              <w:top w:val="nil"/>
              <w:left w:val="single" w:sz="8" w:space="0" w:color="auto"/>
              <w:bottom w:val="nil"/>
              <w:right w:val="single" w:sz="8" w:space="0" w:color="auto"/>
            </w:tcBorders>
            <w:shd w:val="clear" w:color="auto" w:fill="auto"/>
            <w:vAlign w:val="bottom"/>
            <w:hideMark/>
          </w:tcPr>
          <w:p w14:paraId="2E4E9836" w14:textId="77777777" w:rsidR="002B1AE3" w:rsidRPr="002B1AE3" w:rsidRDefault="002B1AE3" w:rsidP="002B1AE3">
            <w:pPr>
              <w:rPr>
                <w:rFonts w:ascii="Calibri" w:hAnsi="Calibri"/>
                <w:color w:val="000000"/>
                <w:sz w:val="18"/>
                <w:szCs w:val="18"/>
                <w:lang w:val="es-ES" w:eastAsia="es-ES"/>
              </w:rPr>
            </w:pPr>
            <w:r w:rsidRPr="002B1AE3">
              <w:rPr>
                <w:rFonts w:ascii="Calibri" w:hAnsi="Calibri"/>
                <w:color w:val="000000"/>
                <w:sz w:val="18"/>
                <w:szCs w:val="18"/>
                <w:lang w:val="es-ES" w:eastAsia="es-ES"/>
              </w:rPr>
              <w:t>A. Impuestos</w:t>
            </w:r>
          </w:p>
        </w:tc>
        <w:tc>
          <w:tcPr>
            <w:tcW w:w="2126" w:type="dxa"/>
            <w:tcBorders>
              <w:top w:val="nil"/>
              <w:left w:val="nil"/>
              <w:bottom w:val="nil"/>
              <w:right w:val="single" w:sz="8" w:space="0" w:color="auto"/>
            </w:tcBorders>
            <w:shd w:val="clear" w:color="auto" w:fill="auto"/>
            <w:vAlign w:val="bottom"/>
            <w:hideMark/>
          </w:tcPr>
          <w:p w14:paraId="18322E41" w14:textId="77777777" w:rsidR="002B1AE3" w:rsidRPr="002B1AE3" w:rsidRDefault="002B1AE3" w:rsidP="002B1AE3">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41,554,595.86 </w:t>
            </w:r>
          </w:p>
        </w:tc>
        <w:tc>
          <w:tcPr>
            <w:tcW w:w="1985" w:type="dxa"/>
            <w:tcBorders>
              <w:top w:val="nil"/>
              <w:left w:val="nil"/>
              <w:bottom w:val="nil"/>
              <w:right w:val="single" w:sz="8" w:space="0" w:color="auto"/>
            </w:tcBorders>
            <w:shd w:val="clear" w:color="auto" w:fill="auto"/>
            <w:vAlign w:val="bottom"/>
            <w:hideMark/>
          </w:tcPr>
          <w:p w14:paraId="582536E6" w14:textId="77777777" w:rsidR="002B1AE3" w:rsidRPr="002B1AE3" w:rsidRDefault="002B1AE3" w:rsidP="002B1AE3">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39,476,875.00 </w:t>
            </w:r>
          </w:p>
        </w:tc>
      </w:tr>
      <w:tr w:rsidR="002B1AE3" w:rsidRPr="002B1AE3" w14:paraId="55640E6D" w14:textId="77777777" w:rsidTr="002B1AE3">
        <w:trPr>
          <w:trHeight w:val="20"/>
        </w:trPr>
        <w:tc>
          <w:tcPr>
            <w:tcW w:w="6511" w:type="dxa"/>
            <w:tcBorders>
              <w:top w:val="nil"/>
              <w:left w:val="single" w:sz="8" w:space="0" w:color="auto"/>
              <w:bottom w:val="nil"/>
              <w:right w:val="single" w:sz="8" w:space="0" w:color="auto"/>
            </w:tcBorders>
            <w:shd w:val="clear" w:color="auto" w:fill="auto"/>
            <w:vAlign w:val="bottom"/>
            <w:hideMark/>
          </w:tcPr>
          <w:p w14:paraId="7A0E7FDC" w14:textId="77777777" w:rsidR="002B1AE3" w:rsidRPr="002B1AE3" w:rsidRDefault="002B1AE3" w:rsidP="002B1AE3">
            <w:pPr>
              <w:rPr>
                <w:rFonts w:ascii="Calibri" w:hAnsi="Calibri"/>
                <w:color w:val="000000"/>
                <w:sz w:val="18"/>
                <w:szCs w:val="18"/>
                <w:lang w:val="es-ES" w:eastAsia="es-ES"/>
              </w:rPr>
            </w:pPr>
            <w:r w:rsidRPr="002B1AE3">
              <w:rPr>
                <w:rFonts w:ascii="Calibri" w:hAnsi="Calibri"/>
                <w:color w:val="000000"/>
                <w:sz w:val="18"/>
                <w:szCs w:val="18"/>
                <w:lang w:val="es-ES" w:eastAsia="es-ES"/>
              </w:rPr>
              <w:t>B. Cuotas y Aportaciones de Seguridad Social</w:t>
            </w:r>
          </w:p>
        </w:tc>
        <w:tc>
          <w:tcPr>
            <w:tcW w:w="2126" w:type="dxa"/>
            <w:tcBorders>
              <w:top w:val="nil"/>
              <w:left w:val="nil"/>
              <w:bottom w:val="nil"/>
              <w:right w:val="single" w:sz="8" w:space="0" w:color="auto"/>
            </w:tcBorders>
            <w:shd w:val="clear" w:color="auto" w:fill="auto"/>
            <w:vAlign w:val="bottom"/>
            <w:hideMark/>
          </w:tcPr>
          <w:p w14:paraId="194C11D6" w14:textId="77777777" w:rsidR="002B1AE3" w:rsidRPr="002B1AE3" w:rsidRDefault="002B1AE3" w:rsidP="002B1AE3">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c>
          <w:tcPr>
            <w:tcW w:w="1985" w:type="dxa"/>
            <w:tcBorders>
              <w:top w:val="nil"/>
              <w:left w:val="nil"/>
              <w:bottom w:val="nil"/>
              <w:right w:val="single" w:sz="8" w:space="0" w:color="auto"/>
            </w:tcBorders>
            <w:shd w:val="clear" w:color="auto" w:fill="auto"/>
            <w:vAlign w:val="bottom"/>
            <w:hideMark/>
          </w:tcPr>
          <w:p w14:paraId="1654FC69" w14:textId="77777777" w:rsidR="002B1AE3" w:rsidRPr="002B1AE3" w:rsidRDefault="002B1AE3" w:rsidP="002B1AE3">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r>
      <w:tr w:rsidR="002B1AE3" w:rsidRPr="002B1AE3" w14:paraId="3C44DE20" w14:textId="77777777" w:rsidTr="002B1AE3">
        <w:trPr>
          <w:trHeight w:val="20"/>
        </w:trPr>
        <w:tc>
          <w:tcPr>
            <w:tcW w:w="6511" w:type="dxa"/>
            <w:tcBorders>
              <w:top w:val="nil"/>
              <w:left w:val="single" w:sz="8" w:space="0" w:color="auto"/>
              <w:bottom w:val="nil"/>
              <w:right w:val="single" w:sz="8" w:space="0" w:color="auto"/>
            </w:tcBorders>
            <w:shd w:val="clear" w:color="auto" w:fill="auto"/>
            <w:vAlign w:val="bottom"/>
            <w:hideMark/>
          </w:tcPr>
          <w:p w14:paraId="7A8A53F8" w14:textId="77777777" w:rsidR="002B1AE3" w:rsidRPr="002B1AE3" w:rsidRDefault="002B1AE3" w:rsidP="002B1AE3">
            <w:pPr>
              <w:rPr>
                <w:rFonts w:ascii="Calibri" w:hAnsi="Calibri"/>
                <w:color w:val="000000"/>
                <w:sz w:val="18"/>
                <w:szCs w:val="18"/>
                <w:lang w:val="es-ES" w:eastAsia="es-ES"/>
              </w:rPr>
            </w:pPr>
            <w:r w:rsidRPr="002B1AE3">
              <w:rPr>
                <w:rFonts w:ascii="Calibri" w:hAnsi="Calibri"/>
                <w:color w:val="000000"/>
                <w:sz w:val="18"/>
                <w:szCs w:val="18"/>
                <w:lang w:val="es-ES" w:eastAsia="es-ES"/>
              </w:rPr>
              <w:t xml:space="preserve">C. Contribuciones de Mejoras </w:t>
            </w:r>
          </w:p>
        </w:tc>
        <w:tc>
          <w:tcPr>
            <w:tcW w:w="2126" w:type="dxa"/>
            <w:tcBorders>
              <w:top w:val="nil"/>
              <w:left w:val="nil"/>
              <w:bottom w:val="nil"/>
              <w:right w:val="single" w:sz="8" w:space="0" w:color="auto"/>
            </w:tcBorders>
            <w:shd w:val="clear" w:color="auto" w:fill="auto"/>
            <w:vAlign w:val="bottom"/>
            <w:hideMark/>
          </w:tcPr>
          <w:p w14:paraId="27C45246" w14:textId="77777777" w:rsidR="002B1AE3" w:rsidRPr="002B1AE3" w:rsidRDefault="002B1AE3" w:rsidP="002B1AE3">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c>
          <w:tcPr>
            <w:tcW w:w="1985" w:type="dxa"/>
            <w:tcBorders>
              <w:top w:val="nil"/>
              <w:left w:val="nil"/>
              <w:bottom w:val="nil"/>
              <w:right w:val="single" w:sz="8" w:space="0" w:color="auto"/>
            </w:tcBorders>
            <w:shd w:val="clear" w:color="auto" w:fill="auto"/>
            <w:vAlign w:val="bottom"/>
            <w:hideMark/>
          </w:tcPr>
          <w:p w14:paraId="3195009A" w14:textId="77777777" w:rsidR="002B1AE3" w:rsidRPr="002B1AE3" w:rsidRDefault="002B1AE3" w:rsidP="002B1AE3">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r>
      <w:tr w:rsidR="002B1AE3" w:rsidRPr="002B1AE3" w14:paraId="1C967AAE" w14:textId="77777777" w:rsidTr="002B1AE3">
        <w:trPr>
          <w:trHeight w:val="20"/>
        </w:trPr>
        <w:tc>
          <w:tcPr>
            <w:tcW w:w="6511" w:type="dxa"/>
            <w:tcBorders>
              <w:top w:val="nil"/>
              <w:left w:val="single" w:sz="8" w:space="0" w:color="auto"/>
              <w:bottom w:val="nil"/>
              <w:right w:val="single" w:sz="8" w:space="0" w:color="auto"/>
            </w:tcBorders>
            <w:shd w:val="clear" w:color="auto" w:fill="auto"/>
            <w:vAlign w:val="bottom"/>
            <w:hideMark/>
          </w:tcPr>
          <w:p w14:paraId="390A44B9" w14:textId="77777777" w:rsidR="002B1AE3" w:rsidRPr="002B1AE3" w:rsidRDefault="002B1AE3" w:rsidP="002B1AE3">
            <w:pPr>
              <w:rPr>
                <w:rFonts w:ascii="Calibri" w:hAnsi="Calibri"/>
                <w:color w:val="000000"/>
                <w:sz w:val="18"/>
                <w:szCs w:val="18"/>
                <w:lang w:val="es-ES" w:eastAsia="es-ES"/>
              </w:rPr>
            </w:pPr>
            <w:r w:rsidRPr="002B1AE3">
              <w:rPr>
                <w:rFonts w:ascii="Calibri" w:hAnsi="Calibri"/>
                <w:color w:val="000000"/>
                <w:sz w:val="18"/>
                <w:szCs w:val="18"/>
                <w:lang w:val="es-ES" w:eastAsia="es-ES"/>
              </w:rPr>
              <w:t>D. Derechos</w:t>
            </w:r>
          </w:p>
        </w:tc>
        <w:tc>
          <w:tcPr>
            <w:tcW w:w="2126" w:type="dxa"/>
            <w:tcBorders>
              <w:top w:val="nil"/>
              <w:left w:val="nil"/>
              <w:bottom w:val="nil"/>
              <w:right w:val="single" w:sz="8" w:space="0" w:color="auto"/>
            </w:tcBorders>
            <w:shd w:val="clear" w:color="auto" w:fill="auto"/>
            <w:vAlign w:val="bottom"/>
            <w:hideMark/>
          </w:tcPr>
          <w:p w14:paraId="59FB318A" w14:textId="77777777" w:rsidR="002B1AE3" w:rsidRPr="002B1AE3" w:rsidRDefault="002B1AE3" w:rsidP="002B1AE3">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45,339,825.85 </w:t>
            </w:r>
          </w:p>
        </w:tc>
        <w:tc>
          <w:tcPr>
            <w:tcW w:w="1985" w:type="dxa"/>
            <w:tcBorders>
              <w:top w:val="nil"/>
              <w:left w:val="nil"/>
              <w:bottom w:val="nil"/>
              <w:right w:val="single" w:sz="8" w:space="0" w:color="auto"/>
            </w:tcBorders>
            <w:shd w:val="clear" w:color="auto" w:fill="auto"/>
            <w:vAlign w:val="bottom"/>
            <w:hideMark/>
          </w:tcPr>
          <w:p w14:paraId="14A86E27" w14:textId="77777777" w:rsidR="002B1AE3" w:rsidRPr="002B1AE3" w:rsidRDefault="002B1AE3" w:rsidP="002B1AE3">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59,288,193.45 </w:t>
            </w:r>
          </w:p>
        </w:tc>
      </w:tr>
      <w:tr w:rsidR="002B1AE3" w:rsidRPr="002B1AE3" w14:paraId="1C0F4C17" w14:textId="77777777" w:rsidTr="002B1AE3">
        <w:trPr>
          <w:trHeight w:val="20"/>
        </w:trPr>
        <w:tc>
          <w:tcPr>
            <w:tcW w:w="6511" w:type="dxa"/>
            <w:tcBorders>
              <w:top w:val="nil"/>
              <w:left w:val="single" w:sz="8" w:space="0" w:color="auto"/>
              <w:bottom w:val="nil"/>
              <w:right w:val="single" w:sz="8" w:space="0" w:color="auto"/>
            </w:tcBorders>
            <w:shd w:val="clear" w:color="auto" w:fill="auto"/>
            <w:vAlign w:val="bottom"/>
            <w:hideMark/>
          </w:tcPr>
          <w:p w14:paraId="53ED14A4" w14:textId="77777777" w:rsidR="002B1AE3" w:rsidRPr="002B1AE3" w:rsidRDefault="002B1AE3" w:rsidP="002B1AE3">
            <w:pPr>
              <w:rPr>
                <w:rFonts w:ascii="Calibri" w:hAnsi="Calibri"/>
                <w:color w:val="000000"/>
                <w:sz w:val="18"/>
                <w:szCs w:val="18"/>
                <w:lang w:val="es-ES" w:eastAsia="es-ES"/>
              </w:rPr>
            </w:pPr>
            <w:r w:rsidRPr="002B1AE3">
              <w:rPr>
                <w:rFonts w:ascii="Calibri" w:hAnsi="Calibri"/>
                <w:color w:val="000000"/>
                <w:sz w:val="18"/>
                <w:szCs w:val="18"/>
                <w:lang w:val="es-ES" w:eastAsia="es-ES"/>
              </w:rPr>
              <w:t>E. Productos</w:t>
            </w:r>
          </w:p>
        </w:tc>
        <w:tc>
          <w:tcPr>
            <w:tcW w:w="2126" w:type="dxa"/>
            <w:tcBorders>
              <w:top w:val="nil"/>
              <w:left w:val="nil"/>
              <w:bottom w:val="nil"/>
              <w:right w:val="single" w:sz="8" w:space="0" w:color="auto"/>
            </w:tcBorders>
            <w:shd w:val="clear" w:color="auto" w:fill="auto"/>
            <w:vAlign w:val="bottom"/>
            <w:hideMark/>
          </w:tcPr>
          <w:p w14:paraId="493DB098" w14:textId="77777777" w:rsidR="002B1AE3" w:rsidRPr="002B1AE3" w:rsidRDefault="002B1AE3" w:rsidP="002B1AE3">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3,439,767.00 </w:t>
            </w:r>
          </w:p>
        </w:tc>
        <w:tc>
          <w:tcPr>
            <w:tcW w:w="1985" w:type="dxa"/>
            <w:tcBorders>
              <w:top w:val="nil"/>
              <w:left w:val="nil"/>
              <w:bottom w:val="nil"/>
              <w:right w:val="single" w:sz="8" w:space="0" w:color="auto"/>
            </w:tcBorders>
            <w:shd w:val="clear" w:color="auto" w:fill="auto"/>
            <w:vAlign w:val="bottom"/>
            <w:hideMark/>
          </w:tcPr>
          <w:p w14:paraId="5EAC88F7" w14:textId="77777777" w:rsidR="002B1AE3" w:rsidRPr="002B1AE3" w:rsidRDefault="002B1AE3" w:rsidP="002B1AE3">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10,294,697.37 </w:t>
            </w:r>
          </w:p>
        </w:tc>
      </w:tr>
      <w:tr w:rsidR="002B1AE3" w:rsidRPr="002B1AE3" w14:paraId="19B30A00" w14:textId="77777777" w:rsidTr="002B1AE3">
        <w:trPr>
          <w:trHeight w:val="20"/>
        </w:trPr>
        <w:tc>
          <w:tcPr>
            <w:tcW w:w="6511" w:type="dxa"/>
            <w:tcBorders>
              <w:top w:val="nil"/>
              <w:left w:val="single" w:sz="8" w:space="0" w:color="auto"/>
              <w:bottom w:val="nil"/>
              <w:right w:val="single" w:sz="8" w:space="0" w:color="auto"/>
            </w:tcBorders>
            <w:shd w:val="clear" w:color="auto" w:fill="auto"/>
            <w:vAlign w:val="bottom"/>
            <w:hideMark/>
          </w:tcPr>
          <w:p w14:paraId="11E6D876" w14:textId="77777777" w:rsidR="002B1AE3" w:rsidRPr="002B1AE3" w:rsidRDefault="002B1AE3" w:rsidP="002B1AE3">
            <w:pPr>
              <w:rPr>
                <w:rFonts w:ascii="Calibri" w:hAnsi="Calibri"/>
                <w:color w:val="000000"/>
                <w:sz w:val="18"/>
                <w:szCs w:val="18"/>
                <w:lang w:val="es-ES" w:eastAsia="es-ES"/>
              </w:rPr>
            </w:pPr>
            <w:r w:rsidRPr="002B1AE3">
              <w:rPr>
                <w:rFonts w:ascii="Calibri" w:hAnsi="Calibri"/>
                <w:color w:val="000000"/>
                <w:sz w:val="18"/>
                <w:szCs w:val="18"/>
                <w:lang w:val="es-ES" w:eastAsia="es-ES"/>
              </w:rPr>
              <w:t>F. Aprovechamientos</w:t>
            </w:r>
          </w:p>
        </w:tc>
        <w:tc>
          <w:tcPr>
            <w:tcW w:w="2126" w:type="dxa"/>
            <w:tcBorders>
              <w:top w:val="nil"/>
              <w:left w:val="nil"/>
              <w:bottom w:val="nil"/>
              <w:right w:val="single" w:sz="8" w:space="0" w:color="auto"/>
            </w:tcBorders>
            <w:shd w:val="clear" w:color="auto" w:fill="auto"/>
            <w:vAlign w:val="bottom"/>
            <w:hideMark/>
          </w:tcPr>
          <w:p w14:paraId="600AF2FE" w14:textId="77777777" w:rsidR="002B1AE3" w:rsidRPr="002B1AE3" w:rsidRDefault="002B1AE3" w:rsidP="002B1AE3">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15,917,981.04 </w:t>
            </w:r>
          </w:p>
        </w:tc>
        <w:tc>
          <w:tcPr>
            <w:tcW w:w="1985" w:type="dxa"/>
            <w:tcBorders>
              <w:top w:val="nil"/>
              <w:left w:val="nil"/>
              <w:bottom w:val="nil"/>
              <w:right w:val="single" w:sz="8" w:space="0" w:color="auto"/>
            </w:tcBorders>
            <w:shd w:val="clear" w:color="auto" w:fill="auto"/>
            <w:vAlign w:val="bottom"/>
            <w:hideMark/>
          </w:tcPr>
          <w:p w14:paraId="1F18E918" w14:textId="77777777" w:rsidR="002B1AE3" w:rsidRPr="002B1AE3" w:rsidRDefault="002B1AE3" w:rsidP="002B1AE3">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19,275,042.20 </w:t>
            </w:r>
          </w:p>
        </w:tc>
      </w:tr>
      <w:tr w:rsidR="002B1AE3" w:rsidRPr="002B1AE3" w14:paraId="1BACCDA9" w14:textId="77777777" w:rsidTr="002B1AE3">
        <w:trPr>
          <w:trHeight w:val="20"/>
        </w:trPr>
        <w:tc>
          <w:tcPr>
            <w:tcW w:w="6511" w:type="dxa"/>
            <w:tcBorders>
              <w:top w:val="nil"/>
              <w:left w:val="single" w:sz="8" w:space="0" w:color="auto"/>
              <w:bottom w:val="nil"/>
              <w:right w:val="single" w:sz="8" w:space="0" w:color="auto"/>
            </w:tcBorders>
            <w:shd w:val="clear" w:color="auto" w:fill="auto"/>
            <w:vAlign w:val="bottom"/>
            <w:hideMark/>
          </w:tcPr>
          <w:p w14:paraId="04935208" w14:textId="77777777" w:rsidR="002B1AE3" w:rsidRPr="002B1AE3" w:rsidRDefault="002B1AE3" w:rsidP="002B1AE3">
            <w:pPr>
              <w:rPr>
                <w:rFonts w:ascii="Calibri" w:hAnsi="Calibri"/>
                <w:color w:val="000000"/>
                <w:sz w:val="18"/>
                <w:szCs w:val="18"/>
                <w:lang w:val="es-ES" w:eastAsia="es-ES"/>
              </w:rPr>
            </w:pPr>
            <w:r w:rsidRPr="002B1AE3">
              <w:rPr>
                <w:rFonts w:ascii="Calibri" w:hAnsi="Calibri"/>
                <w:color w:val="000000"/>
                <w:sz w:val="18"/>
                <w:szCs w:val="18"/>
                <w:lang w:val="es-ES" w:eastAsia="es-ES"/>
              </w:rPr>
              <w:t>G. Ingresos por Ventas de Bienes y Servicios</w:t>
            </w:r>
          </w:p>
        </w:tc>
        <w:tc>
          <w:tcPr>
            <w:tcW w:w="2126" w:type="dxa"/>
            <w:tcBorders>
              <w:top w:val="nil"/>
              <w:left w:val="nil"/>
              <w:bottom w:val="nil"/>
              <w:right w:val="single" w:sz="8" w:space="0" w:color="auto"/>
            </w:tcBorders>
            <w:shd w:val="clear" w:color="auto" w:fill="auto"/>
            <w:vAlign w:val="bottom"/>
            <w:hideMark/>
          </w:tcPr>
          <w:p w14:paraId="22BEC0F1" w14:textId="77777777" w:rsidR="002B1AE3" w:rsidRPr="002B1AE3" w:rsidRDefault="002B1AE3" w:rsidP="002B1AE3">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c>
          <w:tcPr>
            <w:tcW w:w="1985" w:type="dxa"/>
            <w:tcBorders>
              <w:top w:val="nil"/>
              <w:left w:val="nil"/>
              <w:bottom w:val="nil"/>
              <w:right w:val="single" w:sz="8" w:space="0" w:color="auto"/>
            </w:tcBorders>
            <w:shd w:val="clear" w:color="auto" w:fill="auto"/>
            <w:vAlign w:val="bottom"/>
            <w:hideMark/>
          </w:tcPr>
          <w:p w14:paraId="0AFCB4B2" w14:textId="77777777" w:rsidR="002B1AE3" w:rsidRPr="002B1AE3" w:rsidRDefault="002B1AE3" w:rsidP="002B1AE3">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r>
      <w:tr w:rsidR="002B1AE3" w:rsidRPr="002B1AE3" w14:paraId="7B95C3F3" w14:textId="77777777" w:rsidTr="002B1AE3">
        <w:trPr>
          <w:trHeight w:val="20"/>
        </w:trPr>
        <w:tc>
          <w:tcPr>
            <w:tcW w:w="6511" w:type="dxa"/>
            <w:tcBorders>
              <w:top w:val="nil"/>
              <w:left w:val="single" w:sz="8" w:space="0" w:color="auto"/>
              <w:bottom w:val="nil"/>
              <w:right w:val="single" w:sz="8" w:space="0" w:color="auto"/>
            </w:tcBorders>
            <w:shd w:val="clear" w:color="auto" w:fill="auto"/>
            <w:vAlign w:val="bottom"/>
            <w:hideMark/>
          </w:tcPr>
          <w:p w14:paraId="4F5A7A53" w14:textId="77777777" w:rsidR="002B1AE3" w:rsidRPr="002B1AE3" w:rsidRDefault="002B1AE3" w:rsidP="002B1AE3">
            <w:pPr>
              <w:rPr>
                <w:rFonts w:ascii="Calibri" w:hAnsi="Calibri"/>
                <w:color w:val="000000"/>
                <w:sz w:val="18"/>
                <w:szCs w:val="18"/>
                <w:lang w:val="es-ES" w:eastAsia="es-ES"/>
              </w:rPr>
            </w:pPr>
            <w:r w:rsidRPr="002B1AE3">
              <w:rPr>
                <w:rFonts w:ascii="Calibri" w:hAnsi="Calibri"/>
                <w:color w:val="000000"/>
                <w:sz w:val="18"/>
                <w:szCs w:val="18"/>
                <w:lang w:val="es-ES" w:eastAsia="es-ES"/>
              </w:rPr>
              <w:t>H. participaciones</w:t>
            </w:r>
          </w:p>
        </w:tc>
        <w:tc>
          <w:tcPr>
            <w:tcW w:w="2126" w:type="dxa"/>
            <w:tcBorders>
              <w:top w:val="nil"/>
              <w:left w:val="nil"/>
              <w:bottom w:val="nil"/>
              <w:right w:val="single" w:sz="8" w:space="0" w:color="auto"/>
            </w:tcBorders>
            <w:shd w:val="clear" w:color="auto" w:fill="auto"/>
            <w:vAlign w:val="bottom"/>
            <w:hideMark/>
          </w:tcPr>
          <w:p w14:paraId="5D13A941" w14:textId="77777777" w:rsidR="002B1AE3" w:rsidRPr="002B1AE3" w:rsidRDefault="002B1AE3" w:rsidP="002B1AE3">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399,271,576.34 </w:t>
            </w:r>
          </w:p>
        </w:tc>
        <w:tc>
          <w:tcPr>
            <w:tcW w:w="1985" w:type="dxa"/>
            <w:tcBorders>
              <w:top w:val="nil"/>
              <w:left w:val="nil"/>
              <w:bottom w:val="nil"/>
              <w:right w:val="single" w:sz="8" w:space="0" w:color="auto"/>
            </w:tcBorders>
            <w:shd w:val="clear" w:color="auto" w:fill="auto"/>
            <w:vAlign w:val="bottom"/>
            <w:hideMark/>
          </w:tcPr>
          <w:p w14:paraId="5650FA0E" w14:textId="77777777" w:rsidR="002B1AE3" w:rsidRPr="002B1AE3" w:rsidRDefault="002B1AE3" w:rsidP="002B1AE3">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447,824,676.91 </w:t>
            </w:r>
          </w:p>
        </w:tc>
      </w:tr>
      <w:tr w:rsidR="002B1AE3" w:rsidRPr="002B1AE3" w14:paraId="2C10E948" w14:textId="77777777" w:rsidTr="002B1AE3">
        <w:trPr>
          <w:trHeight w:val="20"/>
        </w:trPr>
        <w:tc>
          <w:tcPr>
            <w:tcW w:w="6511" w:type="dxa"/>
            <w:tcBorders>
              <w:top w:val="nil"/>
              <w:left w:val="single" w:sz="8" w:space="0" w:color="auto"/>
              <w:bottom w:val="nil"/>
              <w:right w:val="single" w:sz="8" w:space="0" w:color="auto"/>
            </w:tcBorders>
            <w:shd w:val="clear" w:color="auto" w:fill="auto"/>
            <w:vAlign w:val="bottom"/>
            <w:hideMark/>
          </w:tcPr>
          <w:p w14:paraId="3B8B2B74" w14:textId="5927A6B6" w:rsidR="002B1AE3" w:rsidRPr="002B1AE3" w:rsidRDefault="002B1AE3" w:rsidP="002B1AE3">
            <w:pPr>
              <w:rPr>
                <w:rFonts w:ascii="Calibri" w:hAnsi="Calibri"/>
                <w:color w:val="000000"/>
                <w:sz w:val="18"/>
                <w:szCs w:val="18"/>
                <w:lang w:val="es-ES" w:eastAsia="es-ES"/>
              </w:rPr>
            </w:pPr>
            <w:r w:rsidRPr="002B1AE3">
              <w:rPr>
                <w:rFonts w:ascii="Calibri" w:hAnsi="Calibri"/>
                <w:color w:val="000000"/>
                <w:sz w:val="18"/>
                <w:szCs w:val="18"/>
                <w:lang w:val="es-ES" w:eastAsia="es-ES"/>
              </w:rPr>
              <w:t>I. Incentivos Derivados de la Colaboración Fiscal</w:t>
            </w:r>
          </w:p>
        </w:tc>
        <w:tc>
          <w:tcPr>
            <w:tcW w:w="2126" w:type="dxa"/>
            <w:tcBorders>
              <w:top w:val="nil"/>
              <w:left w:val="nil"/>
              <w:bottom w:val="nil"/>
              <w:right w:val="single" w:sz="8" w:space="0" w:color="auto"/>
            </w:tcBorders>
            <w:shd w:val="clear" w:color="auto" w:fill="auto"/>
            <w:vAlign w:val="bottom"/>
            <w:hideMark/>
          </w:tcPr>
          <w:p w14:paraId="650EC373" w14:textId="77777777" w:rsidR="002B1AE3" w:rsidRPr="002B1AE3" w:rsidRDefault="002B1AE3" w:rsidP="002B1AE3">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c>
          <w:tcPr>
            <w:tcW w:w="1985" w:type="dxa"/>
            <w:tcBorders>
              <w:top w:val="nil"/>
              <w:left w:val="nil"/>
              <w:bottom w:val="nil"/>
              <w:right w:val="single" w:sz="8" w:space="0" w:color="auto"/>
            </w:tcBorders>
            <w:shd w:val="clear" w:color="auto" w:fill="auto"/>
            <w:vAlign w:val="bottom"/>
            <w:hideMark/>
          </w:tcPr>
          <w:p w14:paraId="026D0978" w14:textId="77777777" w:rsidR="002B1AE3" w:rsidRPr="002B1AE3" w:rsidRDefault="002B1AE3" w:rsidP="002B1AE3">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r>
      <w:tr w:rsidR="002B1AE3" w:rsidRPr="002B1AE3" w14:paraId="2B96A6B1" w14:textId="77777777" w:rsidTr="002B1AE3">
        <w:trPr>
          <w:trHeight w:val="20"/>
        </w:trPr>
        <w:tc>
          <w:tcPr>
            <w:tcW w:w="6511" w:type="dxa"/>
            <w:tcBorders>
              <w:top w:val="nil"/>
              <w:left w:val="single" w:sz="8" w:space="0" w:color="auto"/>
              <w:bottom w:val="nil"/>
              <w:right w:val="single" w:sz="8" w:space="0" w:color="auto"/>
            </w:tcBorders>
            <w:shd w:val="clear" w:color="auto" w:fill="auto"/>
            <w:vAlign w:val="bottom"/>
            <w:hideMark/>
          </w:tcPr>
          <w:p w14:paraId="1FD23AD7" w14:textId="77777777" w:rsidR="002B1AE3" w:rsidRPr="002B1AE3" w:rsidRDefault="002B1AE3" w:rsidP="002B1AE3">
            <w:pPr>
              <w:rPr>
                <w:rFonts w:ascii="Calibri" w:hAnsi="Calibri"/>
                <w:color w:val="000000"/>
                <w:sz w:val="18"/>
                <w:szCs w:val="18"/>
                <w:lang w:val="es-ES" w:eastAsia="es-ES"/>
              </w:rPr>
            </w:pPr>
            <w:r w:rsidRPr="002B1AE3">
              <w:rPr>
                <w:rFonts w:ascii="Calibri" w:hAnsi="Calibri"/>
                <w:color w:val="000000"/>
                <w:sz w:val="18"/>
                <w:szCs w:val="18"/>
                <w:lang w:val="es-ES" w:eastAsia="es-ES"/>
              </w:rPr>
              <w:t>J. Transferencias</w:t>
            </w:r>
          </w:p>
        </w:tc>
        <w:tc>
          <w:tcPr>
            <w:tcW w:w="2126" w:type="dxa"/>
            <w:tcBorders>
              <w:top w:val="nil"/>
              <w:left w:val="nil"/>
              <w:bottom w:val="nil"/>
              <w:right w:val="single" w:sz="8" w:space="0" w:color="auto"/>
            </w:tcBorders>
            <w:shd w:val="clear" w:color="auto" w:fill="auto"/>
            <w:vAlign w:val="bottom"/>
            <w:hideMark/>
          </w:tcPr>
          <w:p w14:paraId="5F27FFC1" w14:textId="77777777" w:rsidR="002B1AE3" w:rsidRPr="002B1AE3" w:rsidRDefault="002B1AE3" w:rsidP="002B1AE3">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c>
          <w:tcPr>
            <w:tcW w:w="1985" w:type="dxa"/>
            <w:tcBorders>
              <w:top w:val="nil"/>
              <w:left w:val="nil"/>
              <w:bottom w:val="nil"/>
              <w:right w:val="single" w:sz="8" w:space="0" w:color="auto"/>
            </w:tcBorders>
            <w:shd w:val="clear" w:color="auto" w:fill="auto"/>
            <w:vAlign w:val="bottom"/>
            <w:hideMark/>
          </w:tcPr>
          <w:p w14:paraId="1C8B6B0E" w14:textId="77777777" w:rsidR="002B1AE3" w:rsidRPr="002B1AE3" w:rsidRDefault="002B1AE3" w:rsidP="002B1AE3">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r>
      <w:tr w:rsidR="002B1AE3" w:rsidRPr="002B1AE3" w14:paraId="6086A046" w14:textId="77777777" w:rsidTr="002B1AE3">
        <w:trPr>
          <w:trHeight w:val="20"/>
        </w:trPr>
        <w:tc>
          <w:tcPr>
            <w:tcW w:w="6511" w:type="dxa"/>
            <w:tcBorders>
              <w:top w:val="nil"/>
              <w:left w:val="single" w:sz="8" w:space="0" w:color="auto"/>
              <w:bottom w:val="nil"/>
              <w:right w:val="single" w:sz="8" w:space="0" w:color="auto"/>
            </w:tcBorders>
            <w:shd w:val="clear" w:color="auto" w:fill="auto"/>
            <w:vAlign w:val="bottom"/>
            <w:hideMark/>
          </w:tcPr>
          <w:p w14:paraId="4D85AD64" w14:textId="77777777" w:rsidR="002B1AE3" w:rsidRPr="002B1AE3" w:rsidRDefault="002B1AE3" w:rsidP="002B1AE3">
            <w:pPr>
              <w:rPr>
                <w:rFonts w:ascii="Calibri" w:hAnsi="Calibri"/>
                <w:color w:val="000000"/>
                <w:sz w:val="18"/>
                <w:szCs w:val="18"/>
                <w:lang w:val="es-ES" w:eastAsia="es-ES"/>
              </w:rPr>
            </w:pPr>
            <w:r w:rsidRPr="002B1AE3">
              <w:rPr>
                <w:rFonts w:ascii="Calibri" w:hAnsi="Calibri"/>
                <w:color w:val="000000"/>
                <w:sz w:val="18"/>
                <w:szCs w:val="18"/>
                <w:lang w:val="es-ES" w:eastAsia="es-ES"/>
              </w:rPr>
              <w:t>K. Convenios</w:t>
            </w:r>
          </w:p>
        </w:tc>
        <w:tc>
          <w:tcPr>
            <w:tcW w:w="2126" w:type="dxa"/>
            <w:tcBorders>
              <w:top w:val="nil"/>
              <w:left w:val="nil"/>
              <w:bottom w:val="nil"/>
              <w:right w:val="single" w:sz="8" w:space="0" w:color="auto"/>
            </w:tcBorders>
            <w:shd w:val="clear" w:color="auto" w:fill="auto"/>
            <w:vAlign w:val="bottom"/>
            <w:hideMark/>
          </w:tcPr>
          <w:p w14:paraId="1C59AE0C" w14:textId="77777777" w:rsidR="002B1AE3" w:rsidRPr="002B1AE3" w:rsidRDefault="002B1AE3" w:rsidP="002B1AE3">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c>
          <w:tcPr>
            <w:tcW w:w="1985" w:type="dxa"/>
            <w:tcBorders>
              <w:top w:val="nil"/>
              <w:left w:val="nil"/>
              <w:bottom w:val="nil"/>
              <w:right w:val="single" w:sz="8" w:space="0" w:color="auto"/>
            </w:tcBorders>
            <w:shd w:val="clear" w:color="auto" w:fill="auto"/>
            <w:vAlign w:val="bottom"/>
            <w:hideMark/>
          </w:tcPr>
          <w:p w14:paraId="3776B83C" w14:textId="77777777" w:rsidR="002B1AE3" w:rsidRPr="002B1AE3" w:rsidRDefault="002B1AE3" w:rsidP="002B1AE3">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r>
      <w:tr w:rsidR="002B1AE3" w:rsidRPr="002B1AE3" w14:paraId="5E07D134" w14:textId="77777777" w:rsidTr="002B1AE3">
        <w:trPr>
          <w:trHeight w:val="20"/>
        </w:trPr>
        <w:tc>
          <w:tcPr>
            <w:tcW w:w="6511" w:type="dxa"/>
            <w:tcBorders>
              <w:top w:val="nil"/>
              <w:left w:val="single" w:sz="8" w:space="0" w:color="auto"/>
              <w:bottom w:val="nil"/>
              <w:right w:val="single" w:sz="8" w:space="0" w:color="auto"/>
            </w:tcBorders>
            <w:shd w:val="clear" w:color="auto" w:fill="auto"/>
            <w:vAlign w:val="bottom"/>
            <w:hideMark/>
          </w:tcPr>
          <w:p w14:paraId="27BF8C66" w14:textId="0C5EC991" w:rsidR="002B1AE3" w:rsidRPr="002B1AE3" w:rsidRDefault="002B1AE3" w:rsidP="002B1AE3">
            <w:pPr>
              <w:rPr>
                <w:rFonts w:ascii="Calibri" w:hAnsi="Calibri"/>
                <w:color w:val="000000"/>
                <w:sz w:val="18"/>
                <w:szCs w:val="18"/>
                <w:lang w:val="es-ES" w:eastAsia="es-ES"/>
              </w:rPr>
            </w:pPr>
            <w:r w:rsidRPr="002B1AE3">
              <w:rPr>
                <w:rFonts w:ascii="Calibri" w:hAnsi="Calibri"/>
                <w:color w:val="000000"/>
                <w:sz w:val="18"/>
                <w:szCs w:val="18"/>
                <w:lang w:val="es-ES" w:eastAsia="es-ES"/>
              </w:rPr>
              <w:t>L. Otros Ingresos de Libre Disposición</w:t>
            </w:r>
          </w:p>
        </w:tc>
        <w:tc>
          <w:tcPr>
            <w:tcW w:w="2126" w:type="dxa"/>
            <w:tcBorders>
              <w:top w:val="nil"/>
              <w:left w:val="nil"/>
              <w:bottom w:val="nil"/>
              <w:right w:val="single" w:sz="8" w:space="0" w:color="auto"/>
            </w:tcBorders>
            <w:shd w:val="clear" w:color="auto" w:fill="auto"/>
            <w:vAlign w:val="bottom"/>
            <w:hideMark/>
          </w:tcPr>
          <w:p w14:paraId="7A79FF44" w14:textId="77777777" w:rsidR="002B1AE3" w:rsidRPr="002B1AE3" w:rsidRDefault="002B1AE3" w:rsidP="002B1AE3">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c>
          <w:tcPr>
            <w:tcW w:w="1985" w:type="dxa"/>
            <w:tcBorders>
              <w:top w:val="nil"/>
              <w:left w:val="nil"/>
              <w:bottom w:val="nil"/>
              <w:right w:val="single" w:sz="8" w:space="0" w:color="auto"/>
            </w:tcBorders>
            <w:shd w:val="clear" w:color="auto" w:fill="auto"/>
            <w:vAlign w:val="bottom"/>
            <w:hideMark/>
          </w:tcPr>
          <w:p w14:paraId="3542C838" w14:textId="77777777" w:rsidR="002B1AE3" w:rsidRPr="002B1AE3" w:rsidRDefault="002B1AE3" w:rsidP="002B1AE3">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r>
      <w:tr w:rsidR="002B1AE3" w:rsidRPr="002B1AE3" w14:paraId="17DB74A0" w14:textId="77777777" w:rsidTr="002B1AE3">
        <w:trPr>
          <w:trHeight w:val="20"/>
        </w:trPr>
        <w:tc>
          <w:tcPr>
            <w:tcW w:w="6511" w:type="dxa"/>
            <w:tcBorders>
              <w:top w:val="nil"/>
              <w:left w:val="single" w:sz="8" w:space="0" w:color="auto"/>
              <w:bottom w:val="nil"/>
              <w:right w:val="single" w:sz="8" w:space="0" w:color="auto"/>
            </w:tcBorders>
            <w:shd w:val="clear" w:color="auto" w:fill="auto"/>
            <w:vAlign w:val="bottom"/>
            <w:hideMark/>
          </w:tcPr>
          <w:p w14:paraId="6CF18EF4" w14:textId="77777777" w:rsidR="002B1AE3" w:rsidRPr="002B1AE3" w:rsidRDefault="002B1AE3" w:rsidP="002B1AE3">
            <w:pPr>
              <w:rPr>
                <w:rFonts w:ascii="Calibri" w:hAnsi="Calibri"/>
                <w:b/>
                <w:bCs/>
                <w:color w:val="000000"/>
                <w:sz w:val="18"/>
                <w:szCs w:val="18"/>
                <w:lang w:val="es-ES" w:eastAsia="es-ES"/>
              </w:rPr>
            </w:pPr>
            <w:r w:rsidRPr="002B1AE3">
              <w:rPr>
                <w:rFonts w:ascii="Calibri" w:hAnsi="Calibri"/>
                <w:b/>
                <w:bCs/>
                <w:color w:val="000000"/>
                <w:sz w:val="18"/>
                <w:szCs w:val="18"/>
                <w:lang w:val="es-ES" w:eastAsia="es-ES"/>
              </w:rPr>
              <w:t> </w:t>
            </w:r>
          </w:p>
        </w:tc>
        <w:tc>
          <w:tcPr>
            <w:tcW w:w="2126" w:type="dxa"/>
            <w:tcBorders>
              <w:top w:val="nil"/>
              <w:left w:val="nil"/>
              <w:bottom w:val="nil"/>
              <w:right w:val="single" w:sz="8" w:space="0" w:color="auto"/>
            </w:tcBorders>
            <w:shd w:val="clear" w:color="auto" w:fill="auto"/>
            <w:noWrap/>
            <w:vAlign w:val="bottom"/>
            <w:hideMark/>
          </w:tcPr>
          <w:p w14:paraId="0A062965" w14:textId="77777777" w:rsidR="002B1AE3" w:rsidRPr="002B1AE3" w:rsidRDefault="002B1AE3" w:rsidP="002B1AE3">
            <w:pPr>
              <w:jc w:val="right"/>
              <w:rPr>
                <w:rFonts w:ascii="Calibri" w:hAnsi="Calibri"/>
                <w:b/>
                <w:bCs/>
                <w:color w:val="000000"/>
                <w:sz w:val="18"/>
                <w:szCs w:val="18"/>
                <w:lang w:val="es-ES" w:eastAsia="es-ES"/>
              </w:rPr>
            </w:pPr>
            <w:r w:rsidRPr="002B1AE3">
              <w:rPr>
                <w:rFonts w:ascii="Calibri" w:hAnsi="Calibri"/>
                <w:b/>
                <w:bCs/>
                <w:color w:val="000000"/>
                <w:sz w:val="18"/>
                <w:szCs w:val="18"/>
                <w:lang w:val="es-ES" w:eastAsia="es-ES"/>
              </w:rPr>
              <w:t> </w:t>
            </w:r>
          </w:p>
        </w:tc>
        <w:tc>
          <w:tcPr>
            <w:tcW w:w="1985" w:type="dxa"/>
            <w:tcBorders>
              <w:top w:val="nil"/>
              <w:left w:val="nil"/>
              <w:bottom w:val="nil"/>
              <w:right w:val="single" w:sz="8" w:space="0" w:color="auto"/>
            </w:tcBorders>
            <w:shd w:val="clear" w:color="auto" w:fill="auto"/>
            <w:vAlign w:val="bottom"/>
            <w:hideMark/>
          </w:tcPr>
          <w:p w14:paraId="296EB9D2" w14:textId="77777777" w:rsidR="002B1AE3" w:rsidRPr="002B1AE3" w:rsidRDefault="002B1AE3" w:rsidP="002B1AE3">
            <w:pPr>
              <w:rPr>
                <w:rFonts w:ascii="Calibri" w:hAnsi="Calibri"/>
                <w:b/>
                <w:bCs/>
                <w:color w:val="000000"/>
                <w:sz w:val="18"/>
                <w:szCs w:val="18"/>
                <w:lang w:val="es-ES" w:eastAsia="es-ES"/>
              </w:rPr>
            </w:pPr>
            <w:r w:rsidRPr="002B1AE3">
              <w:rPr>
                <w:rFonts w:ascii="Calibri" w:hAnsi="Calibri"/>
                <w:b/>
                <w:bCs/>
                <w:color w:val="000000"/>
                <w:sz w:val="18"/>
                <w:szCs w:val="18"/>
                <w:lang w:val="es-ES" w:eastAsia="es-ES"/>
              </w:rPr>
              <w:t> </w:t>
            </w:r>
          </w:p>
        </w:tc>
      </w:tr>
      <w:tr w:rsidR="002B1AE3" w:rsidRPr="002B1AE3" w14:paraId="155C1B80" w14:textId="77777777" w:rsidTr="002B1AE3">
        <w:trPr>
          <w:trHeight w:val="20"/>
        </w:trPr>
        <w:tc>
          <w:tcPr>
            <w:tcW w:w="6511" w:type="dxa"/>
            <w:tcBorders>
              <w:top w:val="nil"/>
              <w:left w:val="single" w:sz="8" w:space="0" w:color="auto"/>
              <w:bottom w:val="nil"/>
              <w:right w:val="single" w:sz="8" w:space="0" w:color="auto"/>
            </w:tcBorders>
            <w:shd w:val="clear" w:color="auto" w:fill="auto"/>
            <w:vAlign w:val="bottom"/>
            <w:hideMark/>
          </w:tcPr>
          <w:p w14:paraId="5915CE9A" w14:textId="77777777" w:rsidR="002B1AE3" w:rsidRPr="002B1AE3" w:rsidRDefault="002B1AE3" w:rsidP="002B1AE3">
            <w:pPr>
              <w:rPr>
                <w:rFonts w:ascii="Calibri" w:hAnsi="Calibri"/>
                <w:b/>
                <w:bCs/>
                <w:color w:val="000000"/>
                <w:sz w:val="18"/>
                <w:szCs w:val="18"/>
                <w:lang w:val="es-ES" w:eastAsia="es-ES"/>
              </w:rPr>
            </w:pPr>
            <w:r w:rsidRPr="002B1AE3">
              <w:rPr>
                <w:rFonts w:ascii="Calibri" w:hAnsi="Calibri"/>
                <w:b/>
                <w:bCs/>
                <w:color w:val="000000"/>
                <w:sz w:val="18"/>
                <w:szCs w:val="18"/>
                <w:lang w:val="es-ES" w:eastAsia="es-ES"/>
              </w:rPr>
              <w:t>2. Transferencias Federales Etiquetadas (2=A+B+C+D+E)</w:t>
            </w:r>
          </w:p>
        </w:tc>
        <w:tc>
          <w:tcPr>
            <w:tcW w:w="2126" w:type="dxa"/>
            <w:tcBorders>
              <w:top w:val="nil"/>
              <w:left w:val="nil"/>
              <w:bottom w:val="nil"/>
              <w:right w:val="single" w:sz="8" w:space="0" w:color="auto"/>
            </w:tcBorders>
            <w:shd w:val="clear" w:color="auto" w:fill="auto"/>
            <w:noWrap/>
            <w:vAlign w:val="bottom"/>
            <w:hideMark/>
          </w:tcPr>
          <w:p w14:paraId="34A3D7CB" w14:textId="77777777" w:rsidR="002B1AE3" w:rsidRPr="002B1AE3" w:rsidRDefault="002B1AE3" w:rsidP="002B1AE3">
            <w:pPr>
              <w:jc w:val="right"/>
              <w:rPr>
                <w:rFonts w:ascii="Calibri" w:hAnsi="Calibri"/>
                <w:b/>
                <w:bCs/>
                <w:color w:val="000000"/>
                <w:sz w:val="18"/>
                <w:szCs w:val="18"/>
                <w:lang w:val="es-ES" w:eastAsia="es-ES"/>
              </w:rPr>
            </w:pPr>
            <w:r w:rsidRPr="002B1AE3">
              <w:rPr>
                <w:rFonts w:ascii="Calibri" w:hAnsi="Calibri"/>
                <w:b/>
                <w:bCs/>
                <w:color w:val="000000"/>
                <w:sz w:val="18"/>
                <w:szCs w:val="18"/>
                <w:lang w:val="es-ES" w:eastAsia="es-ES"/>
              </w:rPr>
              <w:t xml:space="preserve">0.00 </w:t>
            </w:r>
          </w:p>
        </w:tc>
        <w:tc>
          <w:tcPr>
            <w:tcW w:w="1985" w:type="dxa"/>
            <w:tcBorders>
              <w:top w:val="nil"/>
              <w:left w:val="nil"/>
              <w:bottom w:val="nil"/>
              <w:right w:val="single" w:sz="8" w:space="0" w:color="auto"/>
            </w:tcBorders>
            <w:shd w:val="clear" w:color="auto" w:fill="auto"/>
            <w:noWrap/>
            <w:vAlign w:val="bottom"/>
            <w:hideMark/>
          </w:tcPr>
          <w:p w14:paraId="0C9A452A" w14:textId="77777777" w:rsidR="002B1AE3" w:rsidRPr="002B1AE3" w:rsidRDefault="002B1AE3" w:rsidP="002B1AE3">
            <w:pPr>
              <w:jc w:val="right"/>
              <w:rPr>
                <w:rFonts w:ascii="Calibri" w:hAnsi="Calibri"/>
                <w:b/>
                <w:bCs/>
                <w:color w:val="000000"/>
                <w:sz w:val="18"/>
                <w:szCs w:val="18"/>
                <w:lang w:val="es-ES" w:eastAsia="es-ES"/>
              </w:rPr>
            </w:pPr>
            <w:r w:rsidRPr="002B1AE3">
              <w:rPr>
                <w:rFonts w:ascii="Calibri" w:hAnsi="Calibri"/>
                <w:b/>
                <w:bCs/>
                <w:color w:val="000000"/>
                <w:sz w:val="18"/>
                <w:szCs w:val="18"/>
                <w:lang w:val="es-ES" w:eastAsia="es-ES"/>
              </w:rPr>
              <w:t xml:space="preserve">0.00 </w:t>
            </w:r>
          </w:p>
        </w:tc>
      </w:tr>
      <w:tr w:rsidR="002B1AE3" w:rsidRPr="002B1AE3" w14:paraId="20F5E01E" w14:textId="77777777" w:rsidTr="002B1AE3">
        <w:trPr>
          <w:trHeight w:val="20"/>
        </w:trPr>
        <w:tc>
          <w:tcPr>
            <w:tcW w:w="6511" w:type="dxa"/>
            <w:tcBorders>
              <w:top w:val="nil"/>
              <w:left w:val="single" w:sz="8" w:space="0" w:color="auto"/>
              <w:bottom w:val="nil"/>
              <w:right w:val="single" w:sz="8" w:space="0" w:color="auto"/>
            </w:tcBorders>
            <w:shd w:val="clear" w:color="auto" w:fill="auto"/>
            <w:vAlign w:val="bottom"/>
            <w:hideMark/>
          </w:tcPr>
          <w:p w14:paraId="0997BCAB" w14:textId="77777777" w:rsidR="002B1AE3" w:rsidRPr="002B1AE3" w:rsidRDefault="002B1AE3" w:rsidP="002B1AE3">
            <w:pPr>
              <w:rPr>
                <w:rFonts w:ascii="Calibri" w:hAnsi="Calibri"/>
                <w:color w:val="000000"/>
                <w:sz w:val="18"/>
                <w:szCs w:val="18"/>
                <w:lang w:val="es-ES" w:eastAsia="es-ES"/>
              </w:rPr>
            </w:pPr>
            <w:r w:rsidRPr="002B1AE3">
              <w:rPr>
                <w:rFonts w:ascii="Calibri" w:hAnsi="Calibri"/>
                <w:color w:val="000000"/>
                <w:sz w:val="18"/>
                <w:szCs w:val="18"/>
                <w:lang w:val="es-ES" w:eastAsia="es-ES"/>
              </w:rPr>
              <w:t>A. Aportaciones</w:t>
            </w:r>
          </w:p>
        </w:tc>
        <w:tc>
          <w:tcPr>
            <w:tcW w:w="2126" w:type="dxa"/>
            <w:tcBorders>
              <w:top w:val="nil"/>
              <w:left w:val="nil"/>
              <w:bottom w:val="nil"/>
              <w:right w:val="single" w:sz="8" w:space="0" w:color="auto"/>
            </w:tcBorders>
            <w:shd w:val="clear" w:color="auto" w:fill="auto"/>
            <w:noWrap/>
            <w:vAlign w:val="bottom"/>
            <w:hideMark/>
          </w:tcPr>
          <w:p w14:paraId="1D2DA452" w14:textId="77777777" w:rsidR="002B1AE3" w:rsidRPr="002B1AE3" w:rsidRDefault="002B1AE3" w:rsidP="002B1AE3">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c>
          <w:tcPr>
            <w:tcW w:w="1985" w:type="dxa"/>
            <w:tcBorders>
              <w:top w:val="nil"/>
              <w:left w:val="nil"/>
              <w:bottom w:val="nil"/>
              <w:right w:val="single" w:sz="8" w:space="0" w:color="auto"/>
            </w:tcBorders>
            <w:shd w:val="clear" w:color="auto" w:fill="auto"/>
            <w:vAlign w:val="bottom"/>
            <w:hideMark/>
          </w:tcPr>
          <w:p w14:paraId="7B059A1A" w14:textId="77777777" w:rsidR="002B1AE3" w:rsidRPr="002B1AE3" w:rsidRDefault="002B1AE3" w:rsidP="002B1AE3">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r>
      <w:tr w:rsidR="002B1AE3" w:rsidRPr="002B1AE3" w14:paraId="378C37EB" w14:textId="77777777" w:rsidTr="002B1AE3">
        <w:trPr>
          <w:trHeight w:val="20"/>
        </w:trPr>
        <w:tc>
          <w:tcPr>
            <w:tcW w:w="6511" w:type="dxa"/>
            <w:tcBorders>
              <w:top w:val="nil"/>
              <w:left w:val="single" w:sz="8" w:space="0" w:color="auto"/>
              <w:bottom w:val="nil"/>
              <w:right w:val="single" w:sz="8" w:space="0" w:color="auto"/>
            </w:tcBorders>
            <w:shd w:val="clear" w:color="auto" w:fill="auto"/>
            <w:vAlign w:val="bottom"/>
            <w:hideMark/>
          </w:tcPr>
          <w:p w14:paraId="13A39E5E" w14:textId="77777777" w:rsidR="002B1AE3" w:rsidRPr="002B1AE3" w:rsidRDefault="002B1AE3" w:rsidP="002B1AE3">
            <w:pPr>
              <w:rPr>
                <w:rFonts w:ascii="Calibri" w:hAnsi="Calibri"/>
                <w:color w:val="000000"/>
                <w:sz w:val="18"/>
                <w:szCs w:val="18"/>
                <w:lang w:val="es-ES" w:eastAsia="es-ES"/>
              </w:rPr>
            </w:pPr>
            <w:r w:rsidRPr="002B1AE3">
              <w:rPr>
                <w:rFonts w:ascii="Calibri" w:hAnsi="Calibri"/>
                <w:color w:val="000000"/>
                <w:sz w:val="18"/>
                <w:szCs w:val="18"/>
                <w:lang w:val="es-ES" w:eastAsia="es-ES"/>
              </w:rPr>
              <w:t>B. Convenios</w:t>
            </w:r>
          </w:p>
        </w:tc>
        <w:tc>
          <w:tcPr>
            <w:tcW w:w="2126" w:type="dxa"/>
            <w:tcBorders>
              <w:top w:val="nil"/>
              <w:left w:val="nil"/>
              <w:bottom w:val="nil"/>
              <w:right w:val="single" w:sz="8" w:space="0" w:color="auto"/>
            </w:tcBorders>
            <w:shd w:val="clear" w:color="auto" w:fill="auto"/>
            <w:noWrap/>
            <w:vAlign w:val="bottom"/>
            <w:hideMark/>
          </w:tcPr>
          <w:p w14:paraId="06FF29DC" w14:textId="77777777" w:rsidR="002B1AE3" w:rsidRPr="002B1AE3" w:rsidRDefault="002B1AE3" w:rsidP="002B1AE3">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w:t>
            </w:r>
          </w:p>
        </w:tc>
        <w:tc>
          <w:tcPr>
            <w:tcW w:w="1985" w:type="dxa"/>
            <w:tcBorders>
              <w:top w:val="nil"/>
              <w:left w:val="nil"/>
              <w:bottom w:val="nil"/>
              <w:right w:val="single" w:sz="8" w:space="0" w:color="auto"/>
            </w:tcBorders>
            <w:shd w:val="clear" w:color="auto" w:fill="auto"/>
            <w:vAlign w:val="bottom"/>
            <w:hideMark/>
          </w:tcPr>
          <w:p w14:paraId="05F588C2" w14:textId="77777777" w:rsidR="002B1AE3" w:rsidRPr="002B1AE3" w:rsidRDefault="002B1AE3" w:rsidP="002B1AE3">
            <w:pPr>
              <w:rPr>
                <w:rFonts w:ascii="Calibri" w:hAnsi="Calibri"/>
                <w:color w:val="000000"/>
                <w:sz w:val="18"/>
                <w:szCs w:val="18"/>
                <w:lang w:val="es-ES" w:eastAsia="es-ES"/>
              </w:rPr>
            </w:pPr>
            <w:r w:rsidRPr="002B1AE3">
              <w:rPr>
                <w:rFonts w:ascii="Calibri" w:hAnsi="Calibri"/>
                <w:color w:val="000000"/>
                <w:sz w:val="18"/>
                <w:szCs w:val="18"/>
                <w:lang w:val="es-ES" w:eastAsia="es-ES"/>
              </w:rPr>
              <w:t> </w:t>
            </w:r>
          </w:p>
        </w:tc>
      </w:tr>
      <w:tr w:rsidR="002B1AE3" w:rsidRPr="002B1AE3" w14:paraId="6A52E2FA" w14:textId="77777777" w:rsidTr="002B1AE3">
        <w:trPr>
          <w:trHeight w:val="20"/>
        </w:trPr>
        <w:tc>
          <w:tcPr>
            <w:tcW w:w="6511" w:type="dxa"/>
            <w:tcBorders>
              <w:top w:val="nil"/>
              <w:left w:val="single" w:sz="8" w:space="0" w:color="auto"/>
              <w:bottom w:val="nil"/>
              <w:right w:val="single" w:sz="8" w:space="0" w:color="auto"/>
            </w:tcBorders>
            <w:shd w:val="clear" w:color="auto" w:fill="auto"/>
            <w:vAlign w:val="bottom"/>
            <w:hideMark/>
          </w:tcPr>
          <w:p w14:paraId="194A0A1D" w14:textId="77777777" w:rsidR="002B1AE3" w:rsidRPr="002B1AE3" w:rsidRDefault="002B1AE3" w:rsidP="002B1AE3">
            <w:pPr>
              <w:rPr>
                <w:rFonts w:ascii="Calibri" w:hAnsi="Calibri"/>
                <w:color w:val="000000"/>
                <w:sz w:val="18"/>
                <w:szCs w:val="18"/>
                <w:lang w:val="es-ES" w:eastAsia="es-ES"/>
              </w:rPr>
            </w:pPr>
            <w:r w:rsidRPr="002B1AE3">
              <w:rPr>
                <w:rFonts w:ascii="Calibri" w:hAnsi="Calibri"/>
                <w:color w:val="000000"/>
                <w:sz w:val="18"/>
                <w:szCs w:val="18"/>
                <w:lang w:val="es-ES" w:eastAsia="es-ES"/>
              </w:rPr>
              <w:t xml:space="preserve">C. Fondos Distintos de Aportaciones </w:t>
            </w:r>
          </w:p>
        </w:tc>
        <w:tc>
          <w:tcPr>
            <w:tcW w:w="2126" w:type="dxa"/>
            <w:tcBorders>
              <w:top w:val="nil"/>
              <w:left w:val="nil"/>
              <w:bottom w:val="nil"/>
              <w:right w:val="single" w:sz="8" w:space="0" w:color="auto"/>
            </w:tcBorders>
            <w:shd w:val="clear" w:color="auto" w:fill="auto"/>
            <w:noWrap/>
            <w:vAlign w:val="bottom"/>
            <w:hideMark/>
          </w:tcPr>
          <w:p w14:paraId="4872C8E9" w14:textId="77777777" w:rsidR="002B1AE3" w:rsidRPr="002B1AE3" w:rsidRDefault="002B1AE3" w:rsidP="002B1AE3">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c>
          <w:tcPr>
            <w:tcW w:w="1985" w:type="dxa"/>
            <w:tcBorders>
              <w:top w:val="nil"/>
              <w:left w:val="nil"/>
              <w:bottom w:val="nil"/>
              <w:right w:val="single" w:sz="8" w:space="0" w:color="auto"/>
            </w:tcBorders>
            <w:shd w:val="clear" w:color="auto" w:fill="auto"/>
            <w:vAlign w:val="bottom"/>
            <w:hideMark/>
          </w:tcPr>
          <w:p w14:paraId="76926C55" w14:textId="77777777" w:rsidR="002B1AE3" w:rsidRPr="002B1AE3" w:rsidRDefault="002B1AE3" w:rsidP="002B1AE3">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r>
      <w:tr w:rsidR="002B1AE3" w:rsidRPr="002B1AE3" w14:paraId="5210EDFD" w14:textId="77777777" w:rsidTr="002B1AE3">
        <w:trPr>
          <w:trHeight w:val="20"/>
        </w:trPr>
        <w:tc>
          <w:tcPr>
            <w:tcW w:w="6511" w:type="dxa"/>
            <w:tcBorders>
              <w:top w:val="nil"/>
              <w:left w:val="single" w:sz="8" w:space="0" w:color="auto"/>
              <w:bottom w:val="nil"/>
              <w:right w:val="single" w:sz="8" w:space="0" w:color="auto"/>
            </w:tcBorders>
            <w:shd w:val="clear" w:color="auto" w:fill="auto"/>
            <w:vAlign w:val="bottom"/>
            <w:hideMark/>
          </w:tcPr>
          <w:p w14:paraId="08DA7275" w14:textId="77777777" w:rsidR="002B1AE3" w:rsidRPr="002B1AE3" w:rsidRDefault="002B1AE3" w:rsidP="002B1AE3">
            <w:pPr>
              <w:rPr>
                <w:rFonts w:ascii="Calibri" w:hAnsi="Calibri"/>
                <w:color w:val="000000"/>
                <w:sz w:val="18"/>
                <w:szCs w:val="18"/>
                <w:lang w:val="es-ES" w:eastAsia="es-ES"/>
              </w:rPr>
            </w:pPr>
            <w:r w:rsidRPr="002B1AE3">
              <w:rPr>
                <w:rFonts w:ascii="Calibri" w:hAnsi="Calibri"/>
                <w:color w:val="000000"/>
                <w:sz w:val="18"/>
                <w:szCs w:val="18"/>
                <w:lang w:val="es-ES" w:eastAsia="es-ES"/>
              </w:rPr>
              <w:t>D. Transferencias, Subsidios y Subvenciones, Pensiones y Jubilaciones</w:t>
            </w:r>
          </w:p>
        </w:tc>
        <w:tc>
          <w:tcPr>
            <w:tcW w:w="2126" w:type="dxa"/>
            <w:tcBorders>
              <w:top w:val="nil"/>
              <w:left w:val="nil"/>
              <w:bottom w:val="nil"/>
              <w:right w:val="single" w:sz="8" w:space="0" w:color="auto"/>
            </w:tcBorders>
            <w:shd w:val="clear" w:color="auto" w:fill="auto"/>
            <w:noWrap/>
            <w:vAlign w:val="bottom"/>
            <w:hideMark/>
          </w:tcPr>
          <w:p w14:paraId="3F65999E" w14:textId="77777777" w:rsidR="002B1AE3" w:rsidRPr="002B1AE3" w:rsidRDefault="002B1AE3" w:rsidP="002B1AE3">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c>
          <w:tcPr>
            <w:tcW w:w="1985" w:type="dxa"/>
            <w:tcBorders>
              <w:top w:val="nil"/>
              <w:left w:val="nil"/>
              <w:bottom w:val="nil"/>
              <w:right w:val="single" w:sz="8" w:space="0" w:color="auto"/>
            </w:tcBorders>
            <w:shd w:val="clear" w:color="auto" w:fill="auto"/>
            <w:vAlign w:val="bottom"/>
            <w:hideMark/>
          </w:tcPr>
          <w:p w14:paraId="37C31532" w14:textId="77777777" w:rsidR="002B1AE3" w:rsidRPr="002B1AE3" w:rsidRDefault="002B1AE3" w:rsidP="002B1AE3">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r>
      <w:tr w:rsidR="002B1AE3" w:rsidRPr="002B1AE3" w14:paraId="5EA91403" w14:textId="77777777" w:rsidTr="002B1AE3">
        <w:trPr>
          <w:trHeight w:val="20"/>
        </w:trPr>
        <w:tc>
          <w:tcPr>
            <w:tcW w:w="6511" w:type="dxa"/>
            <w:tcBorders>
              <w:top w:val="nil"/>
              <w:left w:val="single" w:sz="8" w:space="0" w:color="auto"/>
              <w:bottom w:val="nil"/>
              <w:right w:val="single" w:sz="8" w:space="0" w:color="auto"/>
            </w:tcBorders>
            <w:shd w:val="clear" w:color="auto" w:fill="auto"/>
            <w:vAlign w:val="bottom"/>
            <w:hideMark/>
          </w:tcPr>
          <w:p w14:paraId="6E86E00B" w14:textId="77777777" w:rsidR="002B1AE3" w:rsidRPr="002B1AE3" w:rsidRDefault="002B1AE3" w:rsidP="002B1AE3">
            <w:pPr>
              <w:rPr>
                <w:rFonts w:ascii="Calibri" w:hAnsi="Calibri"/>
                <w:color w:val="000000"/>
                <w:sz w:val="18"/>
                <w:szCs w:val="18"/>
                <w:lang w:val="es-ES" w:eastAsia="es-ES"/>
              </w:rPr>
            </w:pPr>
            <w:r w:rsidRPr="002B1AE3">
              <w:rPr>
                <w:rFonts w:ascii="Calibri" w:hAnsi="Calibri"/>
                <w:color w:val="000000"/>
                <w:sz w:val="18"/>
                <w:szCs w:val="18"/>
                <w:lang w:val="es-ES" w:eastAsia="es-ES"/>
              </w:rPr>
              <w:t>E. Otras Transferencias Federales Etiquetadas</w:t>
            </w:r>
          </w:p>
        </w:tc>
        <w:tc>
          <w:tcPr>
            <w:tcW w:w="2126" w:type="dxa"/>
            <w:tcBorders>
              <w:top w:val="nil"/>
              <w:left w:val="nil"/>
              <w:bottom w:val="nil"/>
              <w:right w:val="single" w:sz="8" w:space="0" w:color="auto"/>
            </w:tcBorders>
            <w:shd w:val="clear" w:color="auto" w:fill="auto"/>
            <w:noWrap/>
            <w:vAlign w:val="bottom"/>
            <w:hideMark/>
          </w:tcPr>
          <w:p w14:paraId="474DFDBB" w14:textId="77777777" w:rsidR="002B1AE3" w:rsidRPr="002B1AE3" w:rsidRDefault="002B1AE3" w:rsidP="002B1AE3">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c>
          <w:tcPr>
            <w:tcW w:w="1985" w:type="dxa"/>
            <w:tcBorders>
              <w:top w:val="nil"/>
              <w:left w:val="nil"/>
              <w:bottom w:val="nil"/>
              <w:right w:val="single" w:sz="8" w:space="0" w:color="auto"/>
            </w:tcBorders>
            <w:shd w:val="clear" w:color="auto" w:fill="auto"/>
            <w:vAlign w:val="bottom"/>
            <w:hideMark/>
          </w:tcPr>
          <w:p w14:paraId="160BD2F7" w14:textId="77777777" w:rsidR="002B1AE3" w:rsidRPr="002B1AE3" w:rsidRDefault="002B1AE3" w:rsidP="002B1AE3">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r>
      <w:tr w:rsidR="002B1AE3" w:rsidRPr="002B1AE3" w14:paraId="209DC7AA" w14:textId="77777777" w:rsidTr="002B1AE3">
        <w:trPr>
          <w:trHeight w:val="20"/>
        </w:trPr>
        <w:tc>
          <w:tcPr>
            <w:tcW w:w="6511" w:type="dxa"/>
            <w:tcBorders>
              <w:top w:val="nil"/>
              <w:left w:val="single" w:sz="8" w:space="0" w:color="auto"/>
              <w:bottom w:val="nil"/>
              <w:right w:val="single" w:sz="8" w:space="0" w:color="auto"/>
            </w:tcBorders>
            <w:shd w:val="clear" w:color="auto" w:fill="auto"/>
            <w:vAlign w:val="bottom"/>
            <w:hideMark/>
          </w:tcPr>
          <w:p w14:paraId="17719F78" w14:textId="77777777" w:rsidR="002B1AE3" w:rsidRPr="002B1AE3" w:rsidRDefault="002B1AE3" w:rsidP="002B1AE3">
            <w:pPr>
              <w:rPr>
                <w:rFonts w:ascii="Calibri" w:hAnsi="Calibri"/>
                <w:b/>
                <w:bCs/>
                <w:color w:val="000000"/>
                <w:sz w:val="18"/>
                <w:szCs w:val="18"/>
                <w:lang w:val="es-ES" w:eastAsia="es-ES"/>
              </w:rPr>
            </w:pPr>
            <w:r w:rsidRPr="002B1AE3">
              <w:rPr>
                <w:rFonts w:ascii="Calibri" w:hAnsi="Calibri"/>
                <w:b/>
                <w:bCs/>
                <w:color w:val="000000"/>
                <w:sz w:val="18"/>
                <w:szCs w:val="18"/>
                <w:lang w:val="es-ES" w:eastAsia="es-ES"/>
              </w:rPr>
              <w:t> </w:t>
            </w:r>
          </w:p>
        </w:tc>
        <w:tc>
          <w:tcPr>
            <w:tcW w:w="2126" w:type="dxa"/>
            <w:tcBorders>
              <w:top w:val="nil"/>
              <w:left w:val="nil"/>
              <w:bottom w:val="nil"/>
              <w:right w:val="single" w:sz="8" w:space="0" w:color="auto"/>
            </w:tcBorders>
            <w:shd w:val="clear" w:color="auto" w:fill="auto"/>
            <w:noWrap/>
            <w:vAlign w:val="bottom"/>
            <w:hideMark/>
          </w:tcPr>
          <w:p w14:paraId="7CFF730A" w14:textId="77777777" w:rsidR="002B1AE3" w:rsidRPr="002B1AE3" w:rsidRDefault="002B1AE3" w:rsidP="002B1AE3">
            <w:pPr>
              <w:jc w:val="right"/>
              <w:rPr>
                <w:rFonts w:ascii="Calibri" w:hAnsi="Calibri"/>
                <w:b/>
                <w:bCs/>
                <w:color w:val="000000"/>
                <w:sz w:val="18"/>
                <w:szCs w:val="18"/>
                <w:lang w:val="es-ES" w:eastAsia="es-ES"/>
              </w:rPr>
            </w:pPr>
            <w:r w:rsidRPr="002B1AE3">
              <w:rPr>
                <w:rFonts w:ascii="Calibri" w:hAnsi="Calibri"/>
                <w:b/>
                <w:bCs/>
                <w:color w:val="000000"/>
                <w:sz w:val="18"/>
                <w:szCs w:val="18"/>
                <w:lang w:val="es-ES" w:eastAsia="es-ES"/>
              </w:rPr>
              <w:t> </w:t>
            </w:r>
          </w:p>
        </w:tc>
        <w:tc>
          <w:tcPr>
            <w:tcW w:w="1985" w:type="dxa"/>
            <w:tcBorders>
              <w:top w:val="nil"/>
              <w:left w:val="nil"/>
              <w:bottom w:val="nil"/>
              <w:right w:val="single" w:sz="8" w:space="0" w:color="auto"/>
            </w:tcBorders>
            <w:shd w:val="clear" w:color="auto" w:fill="auto"/>
            <w:vAlign w:val="bottom"/>
            <w:hideMark/>
          </w:tcPr>
          <w:p w14:paraId="6EED4C87" w14:textId="77777777" w:rsidR="002B1AE3" w:rsidRPr="002B1AE3" w:rsidRDefault="002B1AE3" w:rsidP="002B1AE3">
            <w:pPr>
              <w:rPr>
                <w:rFonts w:ascii="Calibri" w:hAnsi="Calibri"/>
                <w:b/>
                <w:bCs/>
                <w:color w:val="000000"/>
                <w:sz w:val="18"/>
                <w:szCs w:val="18"/>
                <w:lang w:val="es-ES" w:eastAsia="es-ES"/>
              </w:rPr>
            </w:pPr>
            <w:r w:rsidRPr="002B1AE3">
              <w:rPr>
                <w:rFonts w:ascii="Calibri" w:hAnsi="Calibri"/>
                <w:b/>
                <w:bCs/>
                <w:color w:val="000000"/>
                <w:sz w:val="18"/>
                <w:szCs w:val="18"/>
                <w:lang w:val="es-ES" w:eastAsia="es-ES"/>
              </w:rPr>
              <w:t> </w:t>
            </w:r>
          </w:p>
        </w:tc>
      </w:tr>
      <w:tr w:rsidR="002B1AE3" w:rsidRPr="002B1AE3" w14:paraId="52C8B595" w14:textId="77777777" w:rsidTr="002B1AE3">
        <w:trPr>
          <w:trHeight w:val="20"/>
        </w:trPr>
        <w:tc>
          <w:tcPr>
            <w:tcW w:w="6511" w:type="dxa"/>
            <w:tcBorders>
              <w:top w:val="nil"/>
              <w:left w:val="single" w:sz="8" w:space="0" w:color="auto"/>
              <w:bottom w:val="nil"/>
              <w:right w:val="single" w:sz="8" w:space="0" w:color="auto"/>
            </w:tcBorders>
            <w:shd w:val="clear" w:color="auto" w:fill="auto"/>
            <w:vAlign w:val="bottom"/>
            <w:hideMark/>
          </w:tcPr>
          <w:p w14:paraId="60017888" w14:textId="77777777" w:rsidR="002B1AE3" w:rsidRPr="002B1AE3" w:rsidRDefault="002B1AE3" w:rsidP="002B1AE3">
            <w:pPr>
              <w:rPr>
                <w:rFonts w:ascii="Calibri" w:hAnsi="Calibri"/>
                <w:b/>
                <w:bCs/>
                <w:color w:val="000000"/>
                <w:sz w:val="18"/>
                <w:szCs w:val="18"/>
                <w:lang w:val="es-ES" w:eastAsia="es-ES"/>
              </w:rPr>
            </w:pPr>
            <w:r w:rsidRPr="002B1AE3">
              <w:rPr>
                <w:rFonts w:ascii="Calibri" w:hAnsi="Calibri"/>
                <w:b/>
                <w:bCs/>
                <w:color w:val="000000"/>
                <w:sz w:val="18"/>
                <w:szCs w:val="18"/>
                <w:lang w:val="es-ES" w:eastAsia="es-ES"/>
              </w:rPr>
              <w:t>3. Ingresos Derivados de Financiamientos (3=A)</w:t>
            </w:r>
          </w:p>
        </w:tc>
        <w:tc>
          <w:tcPr>
            <w:tcW w:w="2126" w:type="dxa"/>
            <w:tcBorders>
              <w:top w:val="nil"/>
              <w:left w:val="nil"/>
              <w:bottom w:val="nil"/>
              <w:right w:val="single" w:sz="8" w:space="0" w:color="auto"/>
            </w:tcBorders>
            <w:shd w:val="clear" w:color="auto" w:fill="auto"/>
            <w:noWrap/>
            <w:vAlign w:val="bottom"/>
            <w:hideMark/>
          </w:tcPr>
          <w:p w14:paraId="3379E6F4" w14:textId="77777777" w:rsidR="002B1AE3" w:rsidRPr="002B1AE3" w:rsidRDefault="002B1AE3" w:rsidP="002B1AE3">
            <w:pPr>
              <w:jc w:val="right"/>
              <w:rPr>
                <w:rFonts w:ascii="Calibri" w:hAnsi="Calibri"/>
                <w:b/>
                <w:bCs/>
                <w:color w:val="000000"/>
                <w:sz w:val="18"/>
                <w:szCs w:val="18"/>
                <w:lang w:val="es-ES" w:eastAsia="es-ES"/>
              </w:rPr>
            </w:pPr>
            <w:r w:rsidRPr="002B1AE3">
              <w:rPr>
                <w:rFonts w:ascii="Calibri" w:hAnsi="Calibri"/>
                <w:b/>
                <w:bCs/>
                <w:color w:val="000000"/>
                <w:sz w:val="18"/>
                <w:szCs w:val="18"/>
                <w:lang w:val="es-ES" w:eastAsia="es-ES"/>
              </w:rPr>
              <w:t xml:space="preserve">0.00 </w:t>
            </w:r>
          </w:p>
        </w:tc>
        <w:tc>
          <w:tcPr>
            <w:tcW w:w="1985" w:type="dxa"/>
            <w:tcBorders>
              <w:top w:val="nil"/>
              <w:left w:val="nil"/>
              <w:bottom w:val="nil"/>
              <w:right w:val="single" w:sz="8" w:space="0" w:color="auto"/>
            </w:tcBorders>
            <w:shd w:val="clear" w:color="auto" w:fill="auto"/>
            <w:noWrap/>
            <w:vAlign w:val="bottom"/>
            <w:hideMark/>
          </w:tcPr>
          <w:p w14:paraId="669DE78B" w14:textId="77777777" w:rsidR="002B1AE3" w:rsidRPr="002B1AE3" w:rsidRDefault="002B1AE3" w:rsidP="002B1AE3">
            <w:pPr>
              <w:jc w:val="right"/>
              <w:rPr>
                <w:rFonts w:ascii="Calibri" w:hAnsi="Calibri"/>
                <w:b/>
                <w:bCs/>
                <w:color w:val="000000"/>
                <w:sz w:val="18"/>
                <w:szCs w:val="18"/>
                <w:lang w:val="es-ES" w:eastAsia="es-ES"/>
              </w:rPr>
            </w:pPr>
            <w:r w:rsidRPr="002B1AE3">
              <w:rPr>
                <w:rFonts w:ascii="Calibri" w:hAnsi="Calibri"/>
                <w:b/>
                <w:bCs/>
                <w:color w:val="000000"/>
                <w:sz w:val="18"/>
                <w:szCs w:val="18"/>
                <w:lang w:val="es-ES" w:eastAsia="es-ES"/>
              </w:rPr>
              <w:t xml:space="preserve">0.00 </w:t>
            </w:r>
          </w:p>
        </w:tc>
      </w:tr>
      <w:tr w:rsidR="002B1AE3" w:rsidRPr="002B1AE3" w14:paraId="146E01C4" w14:textId="77777777" w:rsidTr="002B1AE3">
        <w:trPr>
          <w:trHeight w:val="20"/>
        </w:trPr>
        <w:tc>
          <w:tcPr>
            <w:tcW w:w="6511" w:type="dxa"/>
            <w:tcBorders>
              <w:top w:val="nil"/>
              <w:left w:val="single" w:sz="8" w:space="0" w:color="auto"/>
              <w:bottom w:val="nil"/>
              <w:right w:val="single" w:sz="8" w:space="0" w:color="auto"/>
            </w:tcBorders>
            <w:shd w:val="clear" w:color="auto" w:fill="auto"/>
            <w:vAlign w:val="bottom"/>
            <w:hideMark/>
          </w:tcPr>
          <w:p w14:paraId="78EAF928" w14:textId="77777777" w:rsidR="002B1AE3" w:rsidRPr="002B1AE3" w:rsidRDefault="002B1AE3" w:rsidP="002B1AE3">
            <w:pPr>
              <w:rPr>
                <w:rFonts w:ascii="Calibri" w:hAnsi="Calibri"/>
                <w:color w:val="000000"/>
                <w:sz w:val="18"/>
                <w:szCs w:val="18"/>
                <w:lang w:val="es-ES" w:eastAsia="es-ES"/>
              </w:rPr>
            </w:pPr>
            <w:r w:rsidRPr="002B1AE3">
              <w:rPr>
                <w:rFonts w:ascii="Calibri" w:hAnsi="Calibri"/>
                <w:color w:val="000000"/>
                <w:sz w:val="18"/>
                <w:szCs w:val="18"/>
                <w:lang w:val="es-ES" w:eastAsia="es-ES"/>
              </w:rPr>
              <w:t>A. Ingresos Derivados de Financiamientos</w:t>
            </w:r>
          </w:p>
        </w:tc>
        <w:tc>
          <w:tcPr>
            <w:tcW w:w="2126" w:type="dxa"/>
            <w:tcBorders>
              <w:top w:val="nil"/>
              <w:left w:val="nil"/>
              <w:bottom w:val="nil"/>
              <w:right w:val="single" w:sz="8" w:space="0" w:color="auto"/>
            </w:tcBorders>
            <w:shd w:val="clear" w:color="auto" w:fill="auto"/>
            <w:noWrap/>
            <w:vAlign w:val="bottom"/>
            <w:hideMark/>
          </w:tcPr>
          <w:p w14:paraId="6965602D" w14:textId="77777777" w:rsidR="002B1AE3" w:rsidRPr="002B1AE3" w:rsidRDefault="002B1AE3" w:rsidP="002B1AE3">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c>
          <w:tcPr>
            <w:tcW w:w="1985" w:type="dxa"/>
            <w:tcBorders>
              <w:top w:val="nil"/>
              <w:left w:val="nil"/>
              <w:bottom w:val="nil"/>
              <w:right w:val="single" w:sz="8" w:space="0" w:color="auto"/>
            </w:tcBorders>
            <w:shd w:val="clear" w:color="auto" w:fill="auto"/>
            <w:noWrap/>
            <w:vAlign w:val="bottom"/>
            <w:hideMark/>
          </w:tcPr>
          <w:p w14:paraId="712786DF" w14:textId="77777777" w:rsidR="002B1AE3" w:rsidRPr="002B1AE3" w:rsidRDefault="002B1AE3" w:rsidP="002B1AE3">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r>
      <w:tr w:rsidR="002B1AE3" w:rsidRPr="002B1AE3" w14:paraId="70AD5382" w14:textId="77777777" w:rsidTr="002B1AE3">
        <w:trPr>
          <w:trHeight w:val="20"/>
        </w:trPr>
        <w:tc>
          <w:tcPr>
            <w:tcW w:w="6511" w:type="dxa"/>
            <w:tcBorders>
              <w:top w:val="nil"/>
              <w:left w:val="single" w:sz="8" w:space="0" w:color="auto"/>
              <w:bottom w:val="nil"/>
              <w:right w:val="single" w:sz="8" w:space="0" w:color="auto"/>
            </w:tcBorders>
            <w:shd w:val="clear" w:color="auto" w:fill="auto"/>
            <w:vAlign w:val="bottom"/>
            <w:hideMark/>
          </w:tcPr>
          <w:p w14:paraId="5B466D48" w14:textId="77777777" w:rsidR="002B1AE3" w:rsidRPr="002B1AE3" w:rsidRDefault="002B1AE3" w:rsidP="002B1AE3">
            <w:pPr>
              <w:rPr>
                <w:rFonts w:ascii="Calibri" w:hAnsi="Calibri"/>
                <w:b/>
                <w:bCs/>
                <w:color w:val="000000"/>
                <w:sz w:val="18"/>
                <w:szCs w:val="18"/>
                <w:lang w:val="es-ES" w:eastAsia="es-ES"/>
              </w:rPr>
            </w:pPr>
            <w:r w:rsidRPr="002B1AE3">
              <w:rPr>
                <w:rFonts w:ascii="Calibri" w:hAnsi="Calibri"/>
                <w:b/>
                <w:bCs/>
                <w:color w:val="000000"/>
                <w:sz w:val="18"/>
                <w:szCs w:val="18"/>
                <w:lang w:val="es-ES" w:eastAsia="es-ES"/>
              </w:rPr>
              <w:t> </w:t>
            </w:r>
          </w:p>
        </w:tc>
        <w:tc>
          <w:tcPr>
            <w:tcW w:w="2126" w:type="dxa"/>
            <w:tcBorders>
              <w:top w:val="nil"/>
              <w:left w:val="nil"/>
              <w:bottom w:val="nil"/>
              <w:right w:val="single" w:sz="8" w:space="0" w:color="auto"/>
            </w:tcBorders>
            <w:shd w:val="clear" w:color="auto" w:fill="auto"/>
            <w:noWrap/>
            <w:vAlign w:val="bottom"/>
            <w:hideMark/>
          </w:tcPr>
          <w:p w14:paraId="37DB3C06" w14:textId="77777777" w:rsidR="002B1AE3" w:rsidRPr="002B1AE3" w:rsidRDefault="002B1AE3" w:rsidP="002B1AE3">
            <w:pPr>
              <w:jc w:val="right"/>
              <w:rPr>
                <w:rFonts w:ascii="Calibri" w:hAnsi="Calibri"/>
                <w:b/>
                <w:bCs/>
                <w:color w:val="000000"/>
                <w:sz w:val="18"/>
                <w:szCs w:val="18"/>
                <w:lang w:val="es-ES" w:eastAsia="es-ES"/>
              </w:rPr>
            </w:pPr>
            <w:r w:rsidRPr="002B1AE3">
              <w:rPr>
                <w:rFonts w:ascii="Calibri" w:hAnsi="Calibri"/>
                <w:b/>
                <w:bCs/>
                <w:color w:val="000000"/>
                <w:sz w:val="18"/>
                <w:szCs w:val="18"/>
                <w:lang w:val="es-ES" w:eastAsia="es-ES"/>
              </w:rPr>
              <w:t> </w:t>
            </w:r>
          </w:p>
        </w:tc>
        <w:tc>
          <w:tcPr>
            <w:tcW w:w="1985" w:type="dxa"/>
            <w:tcBorders>
              <w:top w:val="nil"/>
              <w:left w:val="nil"/>
              <w:bottom w:val="nil"/>
              <w:right w:val="single" w:sz="8" w:space="0" w:color="auto"/>
            </w:tcBorders>
            <w:shd w:val="clear" w:color="auto" w:fill="auto"/>
            <w:vAlign w:val="bottom"/>
            <w:hideMark/>
          </w:tcPr>
          <w:p w14:paraId="709A75FD" w14:textId="77777777" w:rsidR="002B1AE3" w:rsidRPr="002B1AE3" w:rsidRDefault="002B1AE3" w:rsidP="002B1AE3">
            <w:pPr>
              <w:rPr>
                <w:rFonts w:ascii="Calibri" w:hAnsi="Calibri"/>
                <w:b/>
                <w:bCs/>
                <w:color w:val="000000"/>
                <w:sz w:val="18"/>
                <w:szCs w:val="18"/>
                <w:lang w:val="es-ES" w:eastAsia="es-ES"/>
              </w:rPr>
            </w:pPr>
            <w:r w:rsidRPr="002B1AE3">
              <w:rPr>
                <w:rFonts w:ascii="Calibri" w:hAnsi="Calibri"/>
                <w:b/>
                <w:bCs/>
                <w:color w:val="000000"/>
                <w:sz w:val="18"/>
                <w:szCs w:val="18"/>
                <w:lang w:val="es-ES" w:eastAsia="es-ES"/>
              </w:rPr>
              <w:t> </w:t>
            </w:r>
          </w:p>
        </w:tc>
      </w:tr>
      <w:tr w:rsidR="002B1AE3" w:rsidRPr="002B1AE3" w14:paraId="547ED508" w14:textId="77777777" w:rsidTr="002B1AE3">
        <w:trPr>
          <w:trHeight w:val="20"/>
        </w:trPr>
        <w:tc>
          <w:tcPr>
            <w:tcW w:w="6511" w:type="dxa"/>
            <w:tcBorders>
              <w:top w:val="nil"/>
              <w:left w:val="single" w:sz="8" w:space="0" w:color="auto"/>
              <w:bottom w:val="nil"/>
              <w:right w:val="single" w:sz="8" w:space="0" w:color="auto"/>
            </w:tcBorders>
            <w:shd w:val="clear" w:color="auto" w:fill="auto"/>
            <w:vAlign w:val="bottom"/>
            <w:hideMark/>
          </w:tcPr>
          <w:p w14:paraId="446991F2" w14:textId="77777777" w:rsidR="002B1AE3" w:rsidRPr="002B1AE3" w:rsidRDefault="002B1AE3" w:rsidP="002B1AE3">
            <w:pPr>
              <w:rPr>
                <w:rFonts w:ascii="Calibri" w:hAnsi="Calibri"/>
                <w:b/>
                <w:bCs/>
                <w:color w:val="000000"/>
                <w:sz w:val="18"/>
                <w:szCs w:val="18"/>
                <w:lang w:val="es-ES" w:eastAsia="es-ES"/>
              </w:rPr>
            </w:pPr>
            <w:r w:rsidRPr="002B1AE3">
              <w:rPr>
                <w:rFonts w:ascii="Calibri" w:hAnsi="Calibri"/>
                <w:b/>
                <w:bCs/>
                <w:color w:val="000000"/>
                <w:sz w:val="18"/>
                <w:szCs w:val="18"/>
                <w:lang w:val="es-ES" w:eastAsia="es-ES"/>
              </w:rPr>
              <w:t>4. Total de Ingresos Proyectados (4=1+2+3)</w:t>
            </w:r>
          </w:p>
        </w:tc>
        <w:tc>
          <w:tcPr>
            <w:tcW w:w="2126" w:type="dxa"/>
            <w:tcBorders>
              <w:top w:val="nil"/>
              <w:left w:val="nil"/>
              <w:bottom w:val="nil"/>
              <w:right w:val="single" w:sz="8" w:space="0" w:color="auto"/>
            </w:tcBorders>
            <w:shd w:val="clear" w:color="auto" w:fill="auto"/>
            <w:noWrap/>
            <w:vAlign w:val="bottom"/>
            <w:hideMark/>
          </w:tcPr>
          <w:p w14:paraId="2110C429" w14:textId="77777777" w:rsidR="002B1AE3" w:rsidRPr="002B1AE3" w:rsidRDefault="002B1AE3" w:rsidP="002B1AE3">
            <w:pPr>
              <w:jc w:val="right"/>
              <w:rPr>
                <w:rFonts w:ascii="Calibri" w:hAnsi="Calibri"/>
                <w:b/>
                <w:bCs/>
                <w:color w:val="000000"/>
                <w:sz w:val="18"/>
                <w:szCs w:val="18"/>
                <w:lang w:val="es-ES" w:eastAsia="es-ES"/>
              </w:rPr>
            </w:pPr>
            <w:r w:rsidRPr="002B1AE3">
              <w:rPr>
                <w:rFonts w:ascii="Calibri" w:hAnsi="Calibri"/>
                <w:b/>
                <w:bCs/>
                <w:color w:val="000000"/>
                <w:sz w:val="18"/>
                <w:szCs w:val="18"/>
                <w:lang w:val="es-ES" w:eastAsia="es-ES"/>
              </w:rPr>
              <w:t xml:space="preserve">505,523,746.09 </w:t>
            </w:r>
          </w:p>
        </w:tc>
        <w:tc>
          <w:tcPr>
            <w:tcW w:w="1985" w:type="dxa"/>
            <w:tcBorders>
              <w:top w:val="nil"/>
              <w:left w:val="nil"/>
              <w:bottom w:val="nil"/>
              <w:right w:val="single" w:sz="8" w:space="0" w:color="auto"/>
            </w:tcBorders>
            <w:shd w:val="clear" w:color="auto" w:fill="auto"/>
            <w:noWrap/>
            <w:vAlign w:val="bottom"/>
            <w:hideMark/>
          </w:tcPr>
          <w:p w14:paraId="1B422B2B" w14:textId="77777777" w:rsidR="002B1AE3" w:rsidRPr="002B1AE3" w:rsidRDefault="002B1AE3" w:rsidP="002B1AE3">
            <w:pPr>
              <w:jc w:val="right"/>
              <w:rPr>
                <w:rFonts w:ascii="Calibri" w:hAnsi="Calibri"/>
                <w:b/>
                <w:bCs/>
                <w:color w:val="000000"/>
                <w:sz w:val="18"/>
                <w:szCs w:val="18"/>
                <w:lang w:val="es-ES" w:eastAsia="es-ES"/>
              </w:rPr>
            </w:pPr>
            <w:r w:rsidRPr="002B1AE3">
              <w:rPr>
                <w:rFonts w:ascii="Calibri" w:hAnsi="Calibri"/>
                <w:b/>
                <w:bCs/>
                <w:color w:val="000000"/>
                <w:sz w:val="18"/>
                <w:szCs w:val="18"/>
                <w:lang w:val="es-ES" w:eastAsia="es-ES"/>
              </w:rPr>
              <w:t xml:space="preserve">576,159,484.93 </w:t>
            </w:r>
          </w:p>
        </w:tc>
      </w:tr>
      <w:tr w:rsidR="002B1AE3" w:rsidRPr="002B1AE3" w14:paraId="5E569780" w14:textId="77777777" w:rsidTr="002B1AE3">
        <w:trPr>
          <w:trHeight w:val="20"/>
        </w:trPr>
        <w:tc>
          <w:tcPr>
            <w:tcW w:w="6511" w:type="dxa"/>
            <w:tcBorders>
              <w:top w:val="nil"/>
              <w:left w:val="single" w:sz="8" w:space="0" w:color="auto"/>
              <w:bottom w:val="single" w:sz="8" w:space="0" w:color="auto"/>
              <w:right w:val="single" w:sz="8" w:space="0" w:color="auto"/>
            </w:tcBorders>
            <w:shd w:val="clear" w:color="auto" w:fill="auto"/>
            <w:vAlign w:val="bottom"/>
            <w:hideMark/>
          </w:tcPr>
          <w:p w14:paraId="20BF6787" w14:textId="77777777" w:rsidR="002B1AE3" w:rsidRPr="002B1AE3" w:rsidRDefault="002B1AE3" w:rsidP="002B1AE3">
            <w:pPr>
              <w:rPr>
                <w:rFonts w:ascii="Calibri" w:hAnsi="Calibri"/>
                <w:b/>
                <w:bCs/>
                <w:color w:val="000000"/>
                <w:sz w:val="18"/>
                <w:szCs w:val="18"/>
                <w:lang w:val="es-ES" w:eastAsia="es-ES"/>
              </w:rPr>
            </w:pPr>
            <w:r w:rsidRPr="002B1AE3">
              <w:rPr>
                <w:rFonts w:ascii="Calibri" w:hAnsi="Calibri"/>
                <w:b/>
                <w:bCs/>
                <w:color w:val="000000"/>
                <w:sz w:val="18"/>
                <w:szCs w:val="18"/>
                <w:lang w:val="es-ES" w:eastAsia="es-ES"/>
              </w:rPr>
              <w:t> </w:t>
            </w:r>
          </w:p>
        </w:tc>
        <w:tc>
          <w:tcPr>
            <w:tcW w:w="2126" w:type="dxa"/>
            <w:tcBorders>
              <w:top w:val="nil"/>
              <w:left w:val="nil"/>
              <w:bottom w:val="single" w:sz="8" w:space="0" w:color="auto"/>
              <w:right w:val="single" w:sz="8" w:space="0" w:color="auto"/>
            </w:tcBorders>
            <w:shd w:val="clear" w:color="auto" w:fill="auto"/>
            <w:noWrap/>
            <w:vAlign w:val="bottom"/>
            <w:hideMark/>
          </w:tcPr>
          <w:p w14:paraId="69F374CA" w14:textId="77777777" w:rsidR="002B1AE3" w:rsidRPr="002B1AE3" w:rsidRDefault="002B1AE3" w:rsidP="002B1AE3">
            <w:pPr>
              <w:jc w:val="right"/>
              <w:rPr>
                <w:rFonts w:ascii="Calibri" w:hAnsi="Calibri"/>
                <w:b/>
                <w:bCs/>
                <w:color w:val="000000"/>
                <w:sz w:val="18"/>
                <w:szCs w:val="18"/>
                <w:lang w:val="es-ES" w:eastAsia="es-ES"/>
              </w:rPr>
            </w:pPr>
            <w:r w:rsidRPr="002B1AE3">
              <w:rPr>
                <w:rFonts w:ascii="Calibri" w:hAnsi="Calibri"/>
                <w:b/>
                <w:bCs/>
                <w:color w:val="000000"/>
                <w:sz w:val="18"/>
                <w:szCs w:val="18"/>
                <w:lang w:val="es-ES" w:eastAsia="es-ES"/>
              </w:rPr>
              <w:t> </w:t>
            </w:r>
          </w:p>
        </w:tc>
        <w:tc>
          <w:tcPr>
            <w:tcW w:w="1985" w:type="dxa"/>
            <w:tcBorders>
              <w:top w:val="nil"/>
              <w:left w:val="nil"/>
              <w:bottom w:val="single" w:sz="8" w:space="0" w:color="auto"/>
              <w:right w:val="single" w:sz="8" w:space="0" w:color="auto"/>
            </w:tcBorders>
            <w:shd w:val="clear" w:color="auto" w:fill="auto"/>
            <w:vAlign w:val="bottom"/>
            <w:hideMark/>
          </w:tcPr>
          <w:p w14:paraId="3BD465EA" w14:textId="77777777" w:rsidR="002B1AE3" w:rsidRPr="002B1AE3" w:rsidRDefault="002B1AE3" w:rsidP="002B1AE3">
            <w:pPr>
              <w:rPr>
                <w:rFonts w:ascii="Calibri" w:hAnsi="Calibri"/>
                <w:b/>
                <w:bCs/>
                <w:color w:val="000000"/>
                <w:sz w:val="18"/>
                <w:szCs w:val="18"/>
                <w:lang w:val="es-ES" w:eastAsia="es-ES"/>
              </w:rPr>
            </w:pPr>
            <w:r w:rsidRPr="002B1AE3">
              <w:rPr>
                <w:rFonts w:ascii="Calibri" w:hAnsi="Calibri"/>
                <w:b/>
                <w:bCs/>
                <w:color w:val="000000"/>
                <w:sz w:val="18"/>
                <w:szCs w:val="18"/>
                <w:lang w:val="es-ES" w:eastAsia="es-ES"/>
              </w:rPr>
              <w:t> </w:t>
            </w:r>
          </w:p>
        </w:tc>
      </w:tr>
      <w:tr w:rsidR="002B1AE3" w:rsidRPr="002B1AE3" w14:paraId="60D72198" w14:textId="77777777" w:rsidTr="002B1AE3">
        <w:trPr>
          <w:trHeight w:val="20"/>
        </w:trPr>
        <w:tc>
          <w:tcPr>
            <w:tcW w:w="10622" w:type="dxa"/>
            <w:gridSpan w:val="3"/>
            <w:tcBorders>
              <w:top w:val="single" w:sz="8" w:space="0" w:color="auto"/>
              <w:left w:val="single" w:sz="8" w:space="0" w:color="auto"/>
              <w:bottom w:val="single" w:sz="8" w:space="0" w:color="auto"/>
              <w:right w:val="single" w:sz="8" w:space="0" w:color="000000"/>
            </w:tcBorders>
            <w:shd w:val="clear" w:color="000000" w:fill="9BC2E6"/>
            <w:vAlign w:val="center"/>
            <w:hideMark/>
          </w:tcPr>
          <w:p w14:paraId="3AFEED01" w14:textId="77777777" w:rsidR="002B1AE3" w:rsidRPr="002B1AE3" w:rsidRDefault="002B1AE3" w:rsidP="002B1AE3">
            <w:pPr>
              <w:jc w:val="center"/>
              <w:rPr>
                <w:rFonts w:ascii="Calibri" w:hAnsi="Calibri"/>
                <w:b/>
                <w:bCs/>
                <w:color w:val="000000"/>
                <w:sz w:val="18"/>
                <w:szCs w:val="18"/>
                <w:lang w:val="es-ES" w:eastAsia="es-ES"/>
              </w:rPr>
            </w:pPr>
            <w:r w:rsidRPr="002B1AE3">
              <w:rPr>
                <w:rFonts w:ascii="Calibri" w:hAnsi="Calibri"/>
                <w:b/>
                <w:bCs/>
                <w:color w:val="000000"/>
                <w:sz w:val="18"/>
                <w:szCs w:val="18"/>
                <w:lang w:val="es-ES" w:eastAsia="es-ES"/>
              </w:rPr>
              <w:t>RESULTADOS DE EGRESOS</w:t>
            </w:r>
          </w:p>
        </w:tc>
      </w:tr>
      <w:tr w:rsidR="002B1AE3" w:rsidRPr="002B1AE3" w14:paraId="41F2077B" w14:textId="77777777" w:rsidTr="002B1AE3">
        <w:trPr>
          <w:trHeight w:val="20"/>
        </w:trPr>
        <w:tc>
          <w:tcPr>
            <w:tcW w:w="6511" w:type="dxa"/>
            <w:tcBorders>
              <w:top w:val="single" w:sz="8" w:space="0" w:color="auto"/>
              <w:left w:val="single" w:sz="8" w:space="0" w:color="auto"/>
              <w:bottom w:val="single" w:sz="8" w:space="0" w:color="auto"/>
              <w:right w:val="nil"/>
            </w:tcBorders>
            <w:shd w:val="clear" w:color="000000" w:fill="9BC2E6"/>
            <w:vAlign w:val="center"/>
            <w:hideMark/>
          </w:tcPr>
          <w:p w14:paraId="3830A314" w14:textId="77777777" w:rsidR="002B1AE3" w:rsidRPr="002B1AE3" w:rsidRDefault="002B1AE3" w:rsidP="002B1AE3">
            <w:pPr>
              <w:jc w:val="center"/>
              <w:rPr>
                <w:rFonts w:ascii="Calibri" w:hAnsi="Calibri"/>
                <w:b/>
                <w:bCs/>
                <w:color w:val="000000"/>
                <w:sz w:val="18"/>
                <w:szCs w:val="18"/>
                <w:lang w:val="es-ES" w:eastAsia="es-ES"/>
              </w:rPr>
            </w:pPr>
            <w:r w:rsidRPr="002B1AE3">
              <w:rPr>
                <w:rFonts w:ascii="Calibri" w:hAnsi="Calibri"/>
                <w:b/>
                <w:bCs/>
                <w:color w:val="000000"/>
                <w:sz w:val="18"/>
                <w:szCs w:val="18"/>
                <w:lang w:val="es-ES" w:eastAsia="es-ES"/>
              </w:rPr>
              <w:t>CONCEPTO (B)</w:t>
            </w:r>
          </w:p>
        </w:tc>
        <w:tc>
          <w:tcPr>
            <w:tcW w:w="2126" w:type="dxa"/>
            <w:tcBorders>
              <w:top w:val="single" w:sz="8" w:space="0" w:color="auto"/>
              <w:left w:val="single" w:sz="8" w:space="0" w:color="auto"/>
              <w:bottom w:val="single" w:sz="8" w:space="0" w:color="auto"/>
              <w:right w:val="nil"/>
            </w:tcBorders>
            <w:shd w:val="clear" w:color="000000" w:fill="9BC2E6"/>
            <w:vAlign w:val="center"/>
            <w:hideMark/>
          </w:tcPr>
          <w:p w14:paraId="3CED0E75" w14:textId="77777777" w:rsidR="002B1AE3" w:rsidRPr="002B1AE3" w:rsidRDefault="002B1AE3" w:rsidP="002B1AE3">
            <w:pPr>
              <w:jc w:val="center"/>
              <w:rPr>
                <w:rFonts w:ascii="Calibri" w:hAnsi="Calibri"/>
                <w:b/>
                <w:bCs/>
                <w:color w:val="000000"/>
                <w:sz w:val="18"/>
                <w:szCs w:val="18"/>
                <w:lang w:val="es-ES" w:eastAsia="es-ES"/>
              </w:rPr>
            </w:pPr>
            <w:r w:rsidRPr="002B1AE3">
              <w:rPr>
                <w:rFonts w:ascii="Calibri" w:hAnsi="Calibri"/>
                <w:b/>
                <w:bCs/>
                <w:color w:val="000000"/>
                <w:sz w:val="18"/>
                <w:szCs w:val="18"/>
                <w:lang w:val="es-ES" w:eastAsia="es-ES"/>
              </w:rPr>
              <w:t>AÑO 1</w:t>
            </w:r>
            <w:r w:rsidRPr="002B1AE3">
              <w:rPr>
                <w:rFonts w:ascii="Calibri" w:hAnsi="Calibri"/>
                <w:b/>
                <w:bCs/>
                <w:color w:val="000000"/>
                <w:sz w:val="18"/>
                <w:szCs w:val="18"/>
                <w:lang w:val="es-ES" w:eastAsia="es-ES"/>
              </w:rPr>
              <w:br/>
              <w:t>2016</w:t>
            </w:r>
          </w:p>
        </w:tc>
        <w:tc>
          <w:tcPr>
            <w:tcW w:w="1985" w:type="dxa"/>
            <w:tcBorders>
              <w:top w:val="single" w:sz="8" w:space="0" w:color="auto"/>
              <w:left w:val="single" w:sz="8" w:space="0" w:color="auto"/>
              <w:bottom w:val="single" w:sz="8" w:space="0" w:color="auto"/>
              <w:right w:val="single" w:sz="8" w:space="0" w:color="auto"/>
            </w:tcBorders>
            <w:shd w:val="clear" w:color="000000" w:fill="9BC2E6"/>
            <w:vAlign w:val="center"/>
            <w:hideMark/>
          </w:tcPr>
          <w:p w14:paraId="6D507053" w14:textId="77777777" w:rsidR="002B1AE3" w:rsidRPr="002B1AE3" w:rsidRDefault="002B1AE3" w:rsidP="002B1AE3">
            <w:pPr>
              <w:jc w:val="center"/>
              <w:rPr>
                <w:rFonts w:ascii="Calibri" w:hAnsi="Calibri"/>
                <w:b/>
                <w:bCs/>
                <w:color w:val="000000"/>
                <w:sz w:val="18"/>
                <w:szCs w:val="18"/>
                <w:lang w:val="es-ES" w:eastAsia="es-ES"/>
              </w:rPr>
            </w:pPr>
            <w:r w:rsidRPr="002B1AE3">
              <w:rPr>
                <w:rFonts w:ascii="Calibri" w:hAnsi="Calibri"/>
                <w:b/>
                <w:bCs/>
                <w:color w:val="000000"/>
                <w:sz w:val="18"/>
                <w:szCs w:val="18"/>
                <w:lang w:val="es-ES" w:eastAsia="es-ES"/>
              </w:rPr>
              <w:t>AÑO DEL EJERCICIO VIGENTE (d)</w:t>
            </w:r>
          </w:p>
        </w:tc>
      </w:tr>
      <w:tr w:rsidR="002B1AE3" w:rsidRPr="002B1AE3" w14:paraId="0DA0176F" w14:textId="77777777" w:rsidTr="002B1AE3">
        <w:trPr>
          <w:trHeight w:val="20"/>
        </w:trPr>
        <w:tc>
          <w:tcPr>
            <w:tcW w:w="6511" w:type="dxa"/>
            <w:tcBorders>
              <w:top w:val="nil"/>
              <w:left w:val="single" w:sz="8" w:space="0" w:color="auto"/>
              <w:bottom w:val="nil"/>
              <w:right w:val="nil"/>
            </w:tcBorders>
            <w:shd w:val="clear" w:color="auto" w:fill="auto"/>
            <w:noWrap/>
            <w:vAlign w:val="bottom"/>
            <w:hideMark/>
          </w:tcPr>
          <w:p w14:paraId="7D15BFBD" w14:textId="77777777" w:rsidR="002B1AE3" w:rsidRPr="002B1AE3" w:rsidRDefault="002B1AE3" w:rsidP="002B1AE3">
            <w:pPr>
              <w:rPr>
                <w:rFonts w:ascii="Calibri" w:hAnsi="Calibri"/>
                <w:b/>
                <w:bCs/>
                <w:color w:val="000000"/>
                <w:sz w:val="18"/>
                <w:szCs w:val="18"/>
                <w:lang w:val="es-ES" w:eastAsia="es-ES"/>
              </w:rPr>
            </w:pPr>
            <w:r w:rsidRPr="002B1AE3">
              <w:rPr>
                <w:rFonts w:ascii="Calibri" w:hAnsi="Calibri"/>
                <w:b/>
                <w:bCs/>
                <w:color w:val="000000"/>
                <w:sz w:val="18"/>
                <w:szCs w:val="18"/>
                <w:lang w:val="es-ES" w:eastAsia="es-ES"/>
              </w:rPr>
              <w:t>1.Gasto No Etiquetado (1=A+B+C+D+R+F+G+H+I)</w:t>
            </w:r>
          </w:p>
        </w:tc>
        <w:tc>
          <w:tcPr>
            <w:tcW w:w="2126" w:type="dxa"/>
            <w:tcBorders>
              <w:top w:val="nil"/>
              <w:left w:val="single" w:sz="8" w:space="0" w:color="auto"/>
              <w:bottom w:val="nil"/>
              <w:right w:val="single" w:sz="8" w:space="0" w:color="auto"/>
            </w:tcBorders>
            <w:shd w:val="clear" w:color="auto" w:fill="auto"/>
            <w:noWrap/>
            <w:vAlign w:val="bottom"/>
            <w:hideMark/>
          </w:tcPr>
          <w:p w14:paraId="4669AF7E" w14:textId="77777777" w:rsidR="002B1AE3" w:rsidRPr="002B1AE3" w:rsidRDefault="002B1AE3" w:rsidP="002B1AE3">
            <w:pPr>
              <w:jc w:val="right"/>
              <w:rPr>
                <w:rFonts w:ascii="Calibri" w:hAnsi="Calibri"/>
                <w:b/>
                <w:bCs/>
                <w:color w:val="000000"/>
                <w:sz w:val="18"/>
                <w:szCs w:val="18"/>
                <w:lang w:val="es-ES" w:eastAsia="es-ES"/>
              </w:rPr>
            </w:pPr>
            <w:r w:rsidRPr="002B1AE3">
              <w:rPr>
                <w:rFonts w:ascii="Calibri" w:hAnsi="Calibri"/>
                <w:b/>
                <w:bCs/>
                <w:color w:val="000000"/>
                <w:sz w:val="18"/>
                <w:szCs w:val="18"/>
                <w:lang w:val="es-ES" w:eastAsia="es-ES"/>
              </w:rPr>
              <w:t xml:space="preserve">101,801,807.91 </w:t>
            </w:r>
          </w:p>
        </w:tc>
        <w:tc>
          <w:tcPr>
            <w:tcW w:w="1985" w:type="dxa"/>
            <w:tcBorders>
              <w:top w:val="nil"/>
              <w:left w:val="nil"/>
              <w:bottom w:val="nil"/>
              <w:right w:val="single" w:sz="8" w:space="0" w:color="auto"/>
            </w:tcBorders>
            <w:shd w:val="clear" w:color="auto" w:fill="auto"/>
            <w:noWrap/>
            <w:vAlign w:val="bottom"/>
            <w:hideMark/>
          </w:tcPr>
          <w:p w14:paraId="5F7E5C19" w14:textId="77777777" w:rsidR="002B1AE3" w:rsidRPr="002B1AE3" w:rsidRDefault="002B1AE3" w:rsidP="002B1AE3">
            <w:pPr>
              <w:jc w:val="right"/>
              <w:rPr>
                <w:rFonts w:ascii="Calibri" w:hAnsi="Calibri"/>
                <w:b/>
                <w:bCs/>
                <w:color w:val="000000"/>
                <w:sz w:val="18"/>
                <w:szCs w:val="18"/>
                <w:lang w:val="es-ES" w:eastAsia="es-ES"/>
              </w:rPr>
            </w:pPr>
            <w:r w:rsidRPr="002B1AE3">
              <w:rPr>
                <w:rFonts w:ascii="Calibri" w:hAnsi="Calibri"/>
                <w:b/>
                <w:bCs/>
                <w:color w:val="000000"/>
                <w:sz w:val="18"/>
                <w:szCs w:val="18"/>
                <w:lang w:val="es-ES" w:eastAsia="es-ES"/>
              </w:rPr>
              <w:t xml:space="preserve">103,268,449.29 </w:t>
            </w:r>
          </w:p>
        </w:tc>
      </w:tr>
      <w:tr w:rsidR="002B1AE3" w:rsidRPr="002B1AE3" w14:paraId="3AA31383" w14:textId="77777777" w:rsidTr="002B1AE3">
        <w:trPr>
          <w:trHeight w:val="20"/>
        </w:trPr>
        <w:tc>
          <w:tcPr>
            <w:tcW w:w="6511" w:type="dxa"/>
            <w:tcBorders>
              <w:top w:val="nil"/>
              <w:left w:val="single" w:sz="8" w:space="0" w:color="auto"/>
              <w:bottom w:val="nil"/>
              <w:right w:val="nil"/>
            </w:tcBorders>
            <w:shd w:val="clear" w:color="auto" w:fill="auto"/>
            <w:noWrap/>
            <w:vAlign w:val="bottom"/>
            <w:hideMark/>
          </w:tcPr>
          <w:p w14:paraId="51AFA376" w14:textId="77777777" w:rsidR="002B1AE3" w:rsidRPr="002B1AE3" w:rsidRDefault="002B1AE3" w:rsidP="002B1AE3">
            <w:pPr>
              <w:rPr>
                <w:rFonts w:ascii="Calibri" w:hAnsi="Calibri"/>
                <w:color w:val="000000"/>
                <w:sz w:val="18"/>
                <w:szCs w:val="18"/>
                <w:lang w:val="es-ES" w:eastAsia="es-ES"/>
              </w:rPr>
            </w:pPr>
            <w:r w:rsidRPr="002B1AE3">
              <w:rPr>
                <w:rFonts w:ascii="Calibri" w:hAnsi="Calibri"/>
                <w:color w:val="000000"/>
                <w:sz w:val="18"/>
                <w:szCs w:val="18"/>
                <w:lang w:val="es-ES" w:eastAsia="es-ES"/>
              </w:rPr>
              <w:t xml:space="preserve">A. Servicios Personales </w:t>
            </w:r>
          </w:p>
        </w:tc>
        <w:tc>
          <w:tcPr>
            <w:tcW w:w="2126" w:type="dxa"/>
            <w:tcBorders>
              <w:top w:val="nil"/>
              <w:left w:val="single" w:sz="8" w:space="0" w:color="auto"/>
              <w:bottom w:val="nil"/>
              <w:right w:val="single" w:sz="8" w:space="0" w:color="auto"/>
            </w:tcBorders>
            <w:shd w:val="clear" w:color="auto" w:fill="auto"/>
            <w:noWrap/>
            <w:vAlign w:val="bottom"/>
            <w:hideMark/>
          </w:tcPr>
          <w:p w14:paraId="5A1ED12A" w14:textId="77777777" w:rsidR="002B1AE3" w:rsidRPr="002B1AE3" w:rsidRDefault="002B1AE3" w:rsidP="002B1AE3">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6,058,988.39 </w:t>
            </w:r>
          </w:p>
        </w:tc>
        <w:tc>
          <w:tcPr>
            <w:tcW w:w="1985" w:type="dxa"/>
            <w:tcBorders>
              <w:top w:val="nil"/>
              <w:left w:val="nil"/>
              <w:bottom w:val="nil"/>
              <w:right w:val="single" w:sz="8" w:space="0" w:color="auto"/>
            </w:tcBorders>
            <w:shd w:val="clear" w:color="auto" w:fill="auto"/>
            <w:noWrap/>
            <w:vAlign w:val="bottom"/>
            <w:hideMark/>
          </w:tcPr>
          <w:p w14:paraId="6B4B164A" w14:textId="77777777" w:rsidR="002B1AE3" w:rsidRPr="002B1AE3" w:rsidRDefault="002B1AE3" w:rsidP="002B1AE3">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1,223,175.18 </w:t>
            </w:r>
          </w:p>
        </w:tc>
      </w:tr>
      <w:tr w:rsidR="002B1AE3" w:rsidRPr="002B1AE3" w14:paraId="561B5550" w14:textId="77777777" w:rsidTr="002B1AE3">
        <w:trPr>
          <w:trHeight w:val="20"/>
        </w:trPr>
        <w:tc>
          <w:tcPr>
            <w:tcW w:w="6511" w:type="dxa"/>
            <w:tcBorders>
              <w:top w:val="nil"/>
              <w:left w:val="single" w:sz="8" w:space="0" w:color="auto"/>
              <w:bottom w:val="nil"/>
              <w:right w:val="nil"/>
            </w:tcBorders>
            <w:shd w:val="clear" w:color="auto" w:fill="auto"/>
            <w:noWrap/>
            <w:vAlign w:val="bottom"/>
            <w:hideMark/>
          </w:tcPr>
          <w:p w14:paraId="1D306188" w14:textId="77777777" w:rsidR="002B1AE3" w:rsidRPr="002B1AE3" w:rsidRDefault="002B1AE3" w:rsidP="002B1AE3">
            <w:pPr>
              <w:rPr>
                <w:rFonts w:ascii="Calibri" w:hAnsi="Calibri"/>
                <w:color w:val="000000"/>
                <w:sz w:val="18"/>
                <w:szCs w:val="18"/>
                <w:lang w:val="es-ES" w:eastAsia="es-ES"/>
              </w:rPr>
            </w:pPr>
            <w:r w:rsidRPr="002B1AE3">
              <w:rPr>
                <w:rFonts w:ascii="Calibri" w:hAnsi="Calibri"/>
                <w:color w:val="000000"/>
                <w:sz w:val="18"/>
                <w:szCs w:val="18"/>
                <w:lang w:val="es-ES" w:eastAsia="es-ES"/>
              </w:rPr>
              <w:t xml:space="preserve">B. Materiales y Suministros </w:t>
            </w:r>
          </w:p>
        </w:tc>
        <w:tc>
          <w:tcPr>
            <w:tcW w:w="2126" w:type="dxa"/>
            <w:tcBorders>
              <w:top w:val="nil"/>
              <w:left w:val="single" w:sz="8" w:space="0" w:color="auto"/>
              <w:bottom w:val="nil"/>
              <w:right w:val="single" w:sz="8" w:space="0" w:color="auto"/>
            </w:tcBorders>
            <w:shd w:val="clear" w:color="auto" w:fill="auto"/>
            <w:noWrap/>
            <w:vAlign w:val="bottom"/>
            <w:hideMark/>
          </w:tcPr>
          <w:p w14:paraId="641A692F" w14:textId="77777777" w:rsidR="002B1AE3" w:rsidRPr="002B1AE3" w:rsidRDefault="002B1AE3" w:rsidP="002B1AE3">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27,849,909.07 </w:t>
            </w:r>
          </w:p>
        </w:tc>
        <w:tc>
          <w:tcPr>
            <w:tcW w:w="1985" w:type="dxa"/>
            <w:tcBorders>
              <w:top w:val="nil"/>
              <w:left w:val="nil"/>
              <w:bottom w:val="nil"/>
              <w:right w:val="single" w:sz="8" w:space="0" w:color="auto"/>
            </w:tcBorders>
            <w:shd w:val="clear" w:color="auto" w:fill="auto"/>
            <w:noWrap/>
            <w:vAlign w:val="bottom"/>
            <w:hideMark/>
          </w:tcPr>
          <w:p w14:paraId="6442148D" w14:textId="77777777" w:rsidR="002B1AE3" w:rsidRPr="002B1AE3" w:rsidRDefault="002B1AE3" w:rsidP="002B1AE3">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31,758,805.67 </w:t>
            </w:r>
          </w:p>
        </w:tc>
      </w:tr>
      <w:tr w:rsidR="002B1AE3" w:rsidRPr="002B1AE3" w14:paraId="7D91D717" w14:textId="77777777" w:rsidTr="002B1AE3">
        <w:trPr>
          <w:trHeight w:val="20"/>
        </w:trPr>
        <w:tc>
          <w:tcPr>
            <w:tcW w:w="6511" w:type="dxa"/>
            <w:tcBorders>
              <w:top w:val="nil"/>
              <w:left w:val="single" w:sz="8" w:space="0" w:color="auto"/>
              <w:bottom w:val="nil"/>
              <w:right w:val="nil"/>
            </w:tcBorders>
            <w:shd w:val="clear" w:color="auto" w:fill="auto"/>
            <w:noWrap/>
            <w:vAlign w:val="bottom"/>
            <w:hideMark/>
          </w:tcPr>
          <w:p w14:paraId="71A4D412" w14:textId="77777777" w:rsidR="002B1AE3" w:rsidRPr="002B1AE3" w:rsidRDefault="002B1AE3" w:rsidP="002B1AE3">
            <w:pPr>
              <w:rPr>
                <w:rFonts w:ascii="Calibri" w:hAnsi="Calibri"/>
                <w:color w:val="000000"/>
                <w:sz w:val="18"/>
                <w:szCs w:val="18"/>
                <w:lang w:val="es-ES" w:eastAsia="es-ES"/>
              </w:rPr>
            </w:pPr>
            <w:r w:rsidRPr="002B1AE3">
              <w:rPr>
                <w:rFonts w:ascii="Calibri" w:hAnsi="Calibri"/>
                <w:color w:val="000000"/>
                <w:sz w:val="18"/>
                <w:szCs w:val="18"/>
                <w:lang w:val="es-ES" w:eastAsia="es-ES"/>
              </w:rPr>
              <w:t>C. Servicios Generales</w:t>
            </w:r>
          </w:p>
        </w:tc>
        <w:tc>
          <w:tcPr>
            <w:tcW w:w="2126" w:type="dxa"/>
            <w:tcBorders>
              <w:top w:val="nil"/>
              <w:left w:val="single" w:sz="8" w:space="0" w:color="auto"/>
              <w:bottom w:val="nil"/>
              <w:right w:val="single" w:sz="8" w:space="0" w:color="auto"/>
            </w:tcBorders>
            <w:shd w:val="clear" w:color="auto" w:fill="auto"/>
            <w:noWrap/>
            <w:vAlign w:val="bottom"/>
            <w:hideMark/>
          </w:tcPr>
          <w:p w14:paraId="5B68B9F6" w14:textId="77777777" w:rsidR="002B1AE3" w:rsidRPr="002B1AE3" w:rsidRDefault="002B1AE3" w:rsidP="002B1AE3">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45,686,967.32 </w:t>
            </w:r>
          </w:p>
        </w:tc>
        <w:tc>
          <w:tcPr>
            <w:tcW w:w="1985" w:type="dxa"/>
            <w:tcBorders>
              <w:top w:val="nil"/>
              <w:left w:val="nil"/>
              <w:bottom w:val="nil"/>
              <w:right w:val="single" w:sz="8" w:space="0" w:color="auto"/>
            </w:tcBorders>
            <w:shd w:val="clear" w:color="auto" w:fill="auto"/>
            <w:noWrap/>
            <w:vAlign w:val="bottom"/>
            <w:hideMark/>
          </w:tcPr>
          <w:p w14:paraId="5BB30348" w14:textId="77777777" w:rsidR="002B1AE3" w:rsidRPr="002B1AE3" w:rsidRDefault="002B1AE3" w:rsidP="002B1AE3">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35,955,788.01 </w:t>
            </w:r>
          </w:p>
        </w:tc>
      </w:tr>
      <w:tr w:rsidR="002B1AE3" w:rsidRPr="002B1AE3" w14:paraId="31CC7726" w14:textId="77777777" w:rsidTr="002B1AE3">
        <w:trPr>
          <w:trHeight w:val="20"/>
        </w:trPr>
        <w:tc>
          <w:tcPr>
            <w:tcW w:w="6511" w:type="dxa"/>
            <w:tcBorders>
              <w:top w:val="nil"/>
              <w:left w:val="single" w:sz="8" w:space="0" w:color="auto"/>
              <w:bottom w:val="nil"/>
              <w:right w:val="nil"/>
            </w:tcBorders>
            <w:shd w:val="clear" w:color="auto" w:fill="auto"/>
            <w:noWrap/>
            <w:vAlign w:val="bottom"/>
            <w:hideMark/>
          </w:tcPr>
          <w:p w14:paraId="5EF589CF" w14:textId="77777777" w:rsidR="002B1AE3" w:rsidRPr="002B1AE3" w:rsidRDefault="002B1AE3" w:rsidP="002B1AE3">
            <w:pPr>
              <w:rPr>
                <w:rFonts w:ascii="Calibri" w:hAnsi="Calibri"/>
                <w:color w:val="000000"/>
                <w:sz w:val="18"/>
                <w:szCs w:val="18"/>
                <w:lang w:val="es-ES" w:eastAsia="es-ES"/>
              </w:rPr>
            </w:pPr>
            <w:r w:rsidRPr="002B1AE3">
              <w:rPr>
                <w:rFonts w:ascii="Calibri" w:hAnsi="Calibri"/>
                <w:color w:val="000000"/>
                <w:sz w:val="18"/>
                <w:szCs w:val="18"/>
                <w:lang w:val="es-ES" w:eastAsia="es-ES"/>
              </w:rPr>
              <w:t>D. Transferencias, Asignaciones, Subsidios y Otras Ayudas</w:t>
            </w:r>
          </w:p>
        </w:tc>
        <w:tc>
          <w:tcPr>
            <w:tcW w:w="2126" w:type="dxa"/>
            <w:tcBorders>
              <w:top w:val="nil"/>
              <w:left w:val="single" w:sz="8" w:space="0" w:color="auto"/>
              <w:bottom w:val="nil"/>
              <w:right w:val="single" w:sz="8" w:space="0" w:color="auto"/>
            </w:tcBorders>
            <w:shd w:val="clear" w:color="auto" w:fill="auto"/>
            <w:noWrap/>
            <w:vAlign w:val="bottom"/>
            <w:hideMark/>
          </w:tcPr>
          <w:p w14:paraId="0CB4BF2A" w14:textId="77777777" w:rsidR="002B1AE3" w:rsidRPr="002B1AE3" w:rsidRDefault="002B1AE3" w:rsidP="002B1AE3">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8,182,885.10 </w:t>
            </w:r>
          </w:p>
        </w:tc>
        <w:tc>
          <w:tcPr>
            <w:tcW w:w="1985" w:type="dxa"/>
            <w:tcBorders>
              <w:top w:val="nil"/>
              <w:left w:val="nil"/>
              <w:bottom w:val="nil"/>
              <w:right w:val="single" w:sz="8" w:space="0" w:color="auto"/>
            </w:tcBorders>
            <w:shd w:val="clear" w:color="auto" w:fill="auto"/>
            <w:noWrap/>
            <w:vAlign w:val="bottom"/>
            <w:hideMark/>
          </w:tcPr>
          <w:p w14:paraId="0D16767E" w14:textId="77777777" w:rsidR="002B1AE3" w:rsidRPr="002B1AE3" w:rsidRDefault="002B1AE3" w:rsidP="002B1AE3">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8,391,774.83 </w:t>
            </w:r>
          </w:p>
        </w:tc>
      </w:tr>
      <w:tr w:rsidR="002B1AE3" w:rsidRPr="002B1AE3" w14:paraId="6B48E522" w14:textId="77777777" w:rsidTr="002B1AE3">
        <w:trPr>
          <w:trHeight w:val="20"/>
        </w:trPr>
        <w:tc>
          <w:tcPr>
            <w:tcW w:w="6511" w:type="dxa"/>
            <w:tcBorders>
              <w:top w:val="nil"/>
              <w:left w:val="single" w:sz="8" w:space="0" w:color="auto"/>
              <w:bottom w:val="nil"/>
              <w:right w:val="nil"/>
            </w:tcBorders>
            <w:shd w:val="clear" w:color="auto" w:fill="auto"/>
            <w:noWrap/>
            <w:vAlign w:val="bottom"/>
            <w:hideMark/>
          </w:tcPr>
          <w:p w14:paraId="0C03A933" w14:textId="77777777" w:rsidR="002B1AE3" w:rsidRPr="002B1AE3" w:rsidRDefault="002B1AE3" w:rsidP="002B1AE3">
            <w:pPr>
              <w:rPr>
                <w:rFonts w:ascii="Calibri" w:hAnsi="Calibri"/>
                <w:color w:val="000000"/>
                <w:sz w:val="18"/>
                <w:szCs w:val="18"/>
                <w:lang w:val="es-ES" w:eastAsia="es-ES"/>
              </w:rPr>
            </w:pPr>
            <w:r w:rsidRPr="002B1AE3">
              <w:rPr>
                <w:rFonts w:ascii="Calibri" w:hAnsi="Calibri"/>
                <w:color w:val="000000"/>
                <w:sz w:val="18"/>
                <w:szCs w:val="18"/>
                <w:lang w:val="es-ES" w:eastAsia="es-ES"/>
              </w:rPr>
              <w:t>E. Bienes Muebles, Inmuebles e Intangibles</w:t>
            </w:r>
          </w:p>
        </w:tc>
        <w:tc>
          <w:tcPr>
            <w:tcW w:w="2126" w:type="dxa"/>
            <w:tcBorders>
              <w:top w:val="nil"/>
              <w:left w:val="single" w:sz="8" w:space="0" w:color="auto"/>
              <w:bottom w:val="nil"/>
              <w:right w:val="single" w:sz="8" w:space="0" w:color="auto"/>
            </w:tcBorders>
            <w:shd w:val="clear" w:color="auto" w:fill="auto"/>
            <w:noWrap/>
            <w:vAlign w:val="bottom"/>
            <w:hideMark/>
          </w:tcPr>
          <w:p w14:paraId="037ECC71" w14:textId="77777777" w:rsidR="002B1AE3" w:rsidRPr="002B1AE3" w:rsidRDefault="002B1AE3" w:rsidP="002B1AE3">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10,463,866.12 </w:t>
            </w:r>
          </w:p>
        </w:tc>
        <w:tc>
          <w:tcPr>
            <w:tcW w:w="1985" w:type="dxa"/>
            <w:tcBorders>
              <w:top w:val="nil"/>
              <w:left w:val="nil"/>
              <w:bottom w:val="nil"/>
              <w:right w:val="single" w:sz="8" w:space="0" w:color="auto"/>
            </w:tcBorders>
            <w:shd w:val="clear" w:color="auto" w:fill="auto"/>
            <w:noWrap/>
            <w:vAlign w:val="bottom"/>
            <w:hideMark/>
          </w:tcPr>
          <w:p w14:paraId="3275C665" w14:textId="77777777" w:rsidR="002B1AE3" w:rsidRPr="002B1AE3" w:rsidRDefault="002B1AE3" w:rsidP="002B1AE3">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10,909,935.01 </w:t>
            </w:r>
          </w:p>
        </w:tc>
      </w:tr>
      <w:tr w:rsidR="002B1AE3" w:rsidRPr="002B1AE3" w14:paraId="6188C0F1" w14:textId="77777777" w:rsidTr="002B1AE3">
        <w:trPr>
          <w:trHeight w:val="20"/>
        </w:trPr>
        <w:tc>
          <w:tcPr>
            <w:tcW w:w="6511" w:type="dxa"/>
            <w:tcBorders>
              <w:top w:val="nil"/>
              <w:left w:val="single" w:sz="8" w:space="0" w:color="auto"/>
              <w:bottom w:val="nil"/>
              <w:right w:val="nil"/>
            </w:tcBorders>
            <w:shd w:val="clear" w:color="auto" w:fill="auto"/>
            <w:noWrap/>
            <w:vAlign w:val="bottom"/>
            <w:hideMark/>
          </w:tcPr>
          <w:p w14:paraId="668B3E63" w14:textId="3DD5AD04" w:rsidR="002B1AE3" w:rsidRPr="002B1AE3" w:rsidRDefault="002B1AE3" w:rsidP="002B1AE3">
            <w:pPr>
              <w:rPr>
                <w:rFonts w:ascii="Calibri" w:hAnsi="Calibri"/>
                <w:color w:val="000000"/>
                <w:sz w:val="18"/>
                <w:szCs w:val="18"/>
                <w:lang w:val="es-ES" w:eastAsia="es-ES"/>
              </w:rPr>
            </w:pPr>
            <w:r w:rsidRPr="002B1AE3">
              <w:rPr>
                <w:rFonts w:ascii="Calibri" w:hAnsi="Calibri"/>
                <w:color w:val="000000"/>
                <w:sz w:val="18"/>
                <w:szCs w:val="18"/>
                <w:lang w:val="es-ES" w:eastAsia="es-ES"/>
              </w:rPr>
              <w:t>F. Inversión Publica</w:t>
            </w:r>
          </w:p>
        </w:tc>
        <w:tc>
          <w:tcPr>
            <w:tcW w:w="2126" w:type="dxa"/>
            <w:tcBorders>
              <w:top w:val="nil"/>
              <w:left w:val="single" w:sz="8" w:space="0" w:color="auto"/>
              <w:bottom w:val="nil"/>
              <w:right w:val="single" w:sz="8" w:space="0" w:color="auto"/>
            </w:tcBorders>
            <w:shd w:val="clear" w:color="auto" w:fill="auto"/>
            <w:noWrap/>
            <w:vAlign w:val="bottom"/>
            <w:hideMark/>
          </w:tcPr>
          <w:p w14:paraId="06E551AE" w14:textId="77777777" w:rsidR="002B1AE3" w:rsidRPr="002B1AE3" w:rsidRDefault="002B1AE3" w:rsidP="002B1AE3">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3,559,191.91 </w:t>
            </w:r>
          </w:p>
        </w:tc>
        <w:tc>
          <w:tcPr>
            <w:tcW w:w="1985" w:type="dxa"/>
            <w:tcBorders>
              <w:top w:val="nil"/>
              <w:left w:val="nil"/>
              <w:bottom w:val="nil"/>
              <w:right w:val="single" w:sz="8" w:space="0" w:color="auto"/>
            </w:tcBorders>
            <w:shd w:val="clear" w:color="auto" w:fill="auto"/>
            <w:noWrap/>
            <w:vAlign w:val="bottom"/>
            <w:hideMark/>
          </w:tcPr>
          <w:p w14:paraId="267B4167" w14:textId="77777777" w:rsidR="002B1AE3" w:rsidRPr="002B1AE3" w:rsidRDefault="002B1AE3" w:rsidP="002B1AE3">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15,028,970.59 </w:t>
            </w:r>
          </w:p>
        </w:tc>
      </w:tr>
      <w:tr w:rsidR="002B1AE3" w:rsidRPr="002B1AE3" w14:paraId="0A19E2D3" w14:textId="77777777" w:rsidTr="002B1AE3">
        <w:trPr>
          <w:trHeight w:val="20"/>
        </w:trPr>
        <w:tc>
          <w:tcPr>
            <w:tcW w:w="6511" w:type="dxa"/>
            <w:tcBorders>
              <w:top w:val="nil"/>
              <w:left w:val="single" w:sz="8" w:space="0" w:color="auto"/>
              <w:bottom w:val="nil"/>
              <w:right w:val="nil"/>
            </w:tcBorders>
            <w:shd w:val="clear" w:color="auto" w:fill="auto"/>
            <w:noWrap/>
            <w:vAlign w:val="bottom"/>
            <w:hideMark/>
          </w:tcPr>
          <w:p w14:paraId="565EC40D" w14:textId="77777777" w:rsidR="002B1AE3" w:rsidRPr="002B1AE3" w:rsidRDefault="002B1AE3" w:rsidP="002B1AE3">
            <w:pPr>
              <w:rPr>
                <w:rFonts w:ascii="Calibri" w:hAnsi="Calibri"/>
                <w:color w:val="000000"/>
                <w:sz w:val="18"/>
                <w:szCs w:val="18"/>
                <w:lang w:val="es-ES" w:eastAsia="es-ES"/>
              </w:rPr>
            </w:pPr>
            <w:r w:rsidRPr="002B1AE3">
              <w:rPr>
                <w:rFonts w:ascii="Calibri" w:hAnsi="Calibri"/>
                <w:color w:val="000000"/>
                <w:sz w:val="18"/>
                <w:szCs w:val="18"/>
                <w:lang w:val="es-ES" w:eastAsia="es-ES"/>
              </w:rPr>
              <w:t>G. Inversiones Financieras y Otras Provisiones</w:t>
            </w:r>
          </w:p>
        </w:tc>
        <w:tc>
          <w:tcPr>
            <w:tcW w:w="2126" w:type="dxa"/>
            <w:tcBorders>
              <w:top w:val="nil"/>
              <w:left w:val="single" w:sz="8" w:space="0" w:color="auto"/>
              <w:bottom w:val="nil"/>
              <w:right w:val="single" w:sz="8" w:space="0" w:color="auto"/>
            </w:tcBorders>
            <w:shd w:val="clear" w:color="auto" w:fill="auto"/>
            <w:noWrap/>
            <w:vAlign w:val="bottom"/>
            <w:hideMark/>
          </w:tcPr>
          <w:p w14:paraId="0C941326" w14:textId="77777777" w:rsidR="002B1AE3" w:rsidRPr="002B1AE3" w:rsidRDefault="002B1AE3" w:rsidP="002B1AE3">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c>
          <w:tcPr>
            <w:tcW w:w="1985" w:type="dxa"/>
            <w:tcBorders>
              <w:top w:val="nil"/>
              <w:left w:val="nil"/>
              <w:bottom w:val="nil"/>
              <w:right w:val="single" w:sz="8" w:space="0" w:color="auto"/>
            </w:tcBorders>
            <w:shd w:val="clear" w:color="auto" w:fill="auto"/>
            <w:noWrap/>
            <w:vAlign w:val="bottom"/>
            <w:hideMark/>
          </w:tcPr>
          <w:p w14:paraId="27AF45EA" w14:textId="77777777" w:rsidR="002B1AE3" w:rsidRPr="002B1AE3" w:rsidRDefault="002B1AE3" w:rsidP="002B1AE3">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r>
      <w:tr w:rsidR="002B1AE3" w:rsidRPr="002B1AE3" w14:paraId="6DA63C9C" w14:textId="77777777" w:rsidTr="002B1AE3">
        <w:trPr>
          <w:trHeight w:val="20"/>
        </w:trPr>
        <w:tc>
          <w:tcPr>
            <w:tcW w:w="6511" w:type="dxa"/>
            <w:tcBorders>
              <w:top w:val="nil"/>
              <w:left w:val="single" w:sz="8" w:space="0" w:color="auto"/>
              <w:bottom w:val="nil"/>
              <w:right w:val="nil"/>
            </w:tcBorders>
            <w:shd w:val="clear" w:color="auto" w:fill="auto"/>
            <w:noWrap/>
            <w:vAlign w:val="bottom"/>
            <w:hideMark/>
          </w:tcPr>
          <w:p w14:paraId="1E1F70B3" w14:textId="77777777" w:rsidR="002B1AE3" w:rsidRPr="002B1AE3" w:rsidRDefault="002B1AE3" w:rsidP="002B1AE3">
            <w:pPr>
              <w:rPr>
                <w:rFonts w:ascii="Calibri" w:hAnsi="Calibri"/>
                <w:color w:val="000000"/>
                <w:sz w:val="18"/>
                <w:szCs w:val="18"/>
                <w:lang w:val="es-ES" w:eastAsia="es-ES"/>
              </w:rPr>
            </w:pPr>
            <w:r w:rsidRPr="002B1AE3">
              <w:rPr>
                <w:rFonts w:ascii="Calibri" w:hAnsi="Calibri"/>
                <w:color w:val="000000"/>
                <w:sz w:val="18"/>
                <w:szCs w:val="18"/>
                <w:lang w:val="es-ES" w:eastAsia="es-ES"/>
              </w:rPr>
              <w:t xml:space="preserve">H. Participaciones y Aportaciones </w:t>
            </w:r>
          </w:p>
        </w:tc>
        <w:tc>
          <w:tcPr>
            <w:tcW w:w="2126" w:type="dxa"/>
            <w:tcBorders>
              <w:top w:val="nil"/>
              <w:left w:val="single" w:sz="8" w:space="0" w:color="auto"/>
              <w:bottom w:val="nil"/>
              <w:right w:val="single" w:sz="8" w:space="0" w:color="auto"/>
            </w:tcBorders>
            <w:shd w:val="clear" w:color="auto" w:fill="auto"/>
            <w:noWrap/>
            <w:vAlign w:val="bottom"/>
            <w:hideMark/>
          </w:tcPr>
          <w:p w14:paraId="373357C6" w14:textId="77777777" w:rsidR="002B1AE3" w:rsidRPr="002B1AE3" w:rsidRDefault="002B1AE3" w:rsidP="002B1AE3">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c>
          <w:tcPr>
            <w:tcW w:w="1985" w:type="dxa"/>
            <w:tcBorders>
              <w:top w:val="nil"/>
              <w:left w:val="nil"/>
              <w:bottom w:val="nil"/>
              <w:right w:val="single" w:sz="8" w:space="0" w:color="auto"/>
            </w:tcBorders>
            <w:shd w:val="clear" w:color="auto" w:fill="auto"/>
            <w:noWrap/>
            <w:vAlign w:val="bottom"/>
            <w:hideMark/>
          </w:tcPr>
          <w:p w14:paraId="47BB0B1D" w14:textId="77777777" w:rsidR="002B1AE3" w:rsidRPr="002B1AE3" w:rsidRDefault="002B1AE3" w:rsidP="002B1AE3">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r>
      <w:tr w:rsidR="002B1AE3" w:rsidRPr="002B1AE3" w14:paraId="411E6F93" w14:textId="77777777" w:rsidTr="002B1AE3">
        <w:trPr>
          <w:trHeight w:val="20"/>
        </w:trPr>
        <w:tc>
          <w:tcPr>
            <w:tcW w:w="6511" w:type="dxa"/>
            <w:tcBorders>
              <w:top w:val="nil"/>
              <w:left w:val="single" w:sz="8" w:space="0" w:color="auto"/>
              <w:bottom w:val="nil"/>
              <w:right w:val="nil"/>
            </w:tcBorders>
            <w:shd w:val="clear" w:color="auto" w:fill="auto"/>
            <w:noWrap/>
            <w:vAlign w:val="bottom"/>
            <w:hideMark/>
          </w:tcPr>
          <w:p w14:paraId="1D702E27" w14:textId="77777777" w:rsidR="002B1AE3" w:rsidRPr="002B1AE3" w:rsidRDefault="002B1AE3" w:rsidP="002B1AE3">
            <w:pPr>
              <w:rPr>
                <w:rFonts w:ascii="Calibri" w:hAnsi="Calibri"/>
                <w:color w:val="000000"/>
                <w:sz w:val="18"/>
                <w:szCs w:val="18"/>
                <w:lang w:val="es-ES" w:eastAsia="es-ES"/>
              </w:rPr>
            </w:pPr>
            <w:r w:rsidRPr="002B1AE3">
              <w:rPr>
                <w:rFonts w:ascii="Calibri" w:hAnsi="Calibri"/>
                <w:color w:val="000000"/>
                <w:sz w:val="18"/>
                <w:szCs w:val="18"/>
                <w:lang w:val="es-ES" w:eastAsia="es-ES"/>
              </w:rPr>
              <w:t>I. Deuda Publica</w:t>
            </w:r>
          </w:p>
        </w:tc>
        <w:tc>
          <w:tcPr>
            <w:tcW w:w="2126" w:type="dxa"/>
            <w:tcBorders>
              <w:top w:val="nil"/>
              <w:left w:val="single" w:sz="8" w:space="0" w:color="auto"/>
              <w:bottom w:val="nil"/>
              <w:right w:val="single" w:sz="8" w:space="0" w:color="auto"/>
            </w:tcBorders>
            <w:shd w:val="clear" w:color="auto" w:fill="auto"/>
            <w:noWrap/>
            <w:vAlign w:val="bottom"/>
            <w:hideMark/>
          </w:tcPr>
          <w:p w14:paraId="73A73CD8" w14:textId="77777777" w:rsidR="002B1AE3" w:rsidRPr="002B1AE3" w:rsidRDefault="002B1AE3" w:rsidP="002B1AE3">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c>
          <w:tcPr>
            <w:tcW w:w="1985" w:type="dxa"/>
            <w:tcBorders>
              <w:top w:val="nil"/>
              <w:left w:val="nil"/>
              <w:bottom w:val="nil"/>
              <w:right w:val="single" w:sz="8" w:space="0" w:color="auto"/>
            </w:tcBorders>
            <w:shd w:val="clear" w:color="auto" w:fill="auto"/>
            <w:noWrap/>
            <w:vAlign w:val="bottom"/>
            <w:hideMark/>
          </w:tcPr>
          <w:p w14:paraId="71D630E3" w14:textId="77777777" w:rsidR="002B1AE3" w:rsidRPr="002B1AE3" w:rsidRDefault="002B1AE3" w:rsidP="002B1AE3">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r>
      <w:tr w:rsidR="002B1AE3" w:rsidRPr="002B1AE3" w14:paraId="3E95766A" w14:textId="77777777" w:rsidTr="002B1AE3">
        <w:trPr>
          <w:trHeight w:val="20"/>
        </w:trPr>
        <w:tc>
          <w:tcPr>
            <w:tcW w:w="6511" w:type="dxa"/>
            <w:tcBorders>
              <w:top w:val="nil"/>
              <w:left w:val="single" w:sz="8" w:space="0" w:color="auto"/>
              <w:bottom w:val="nil"/>
              <w:right w:val="nil"/>
            </w:tcBorders>
            <w:shd w:val="clear" w:color="auto" w:fill="auto"/>
            <w:noWrap/>
            <w:vAlign w:val="bottom"/>
            <w:hideMark/>
          </w:tcPr>
          <w:p w14:paraId="47AB1EA9" w14:textId="77777777" w:rsidR="002B1AE3" w:rsidRPr="002B1AE3" w:rsidRDefault="002B1AE3" w:rsidP="002B1AE3">
            <w:pPr>
              <w:rPr>
                <w:rFonts w:ascii="Calibri" w:hAnsi="Calibri"/>
                <w:color w:val="000000"/>
                <w:sz w:val="18"/>
                <w:szCs w:val="18"/>
                <w:lang w:val="es-ES" w:eastAsia="es-ES"/>
              </w:rPr>
            </w:pPr>
            <w:r w:rsidRPr="002B1AE3">
              <w:rPr>
                <w:rFonts w:ascii="Calibri" w:hAnsi="Calibri"/>
                <w:color w:val="000000"/>
                <w:sz w:val="18"/>
                <w:szCs w:val="18"/>
                <w:lang w:val="es-ES" w:eastAsia="es-ES"/>
              </w:rPr>
              <w:t> </w:t>
            </w:r>
          </w:p>
        </w:tc>
        <w:tc>
          <w:tcPr>
            <w:tcW w:w="2126" w:type="dxa"/>
            <w:tcBorders>
              <w:top w:val="nil"/>
              <w:left w:val="single" w:sz="8" w:space="0" w:color="auto"/>
              <w:bottom w:val="nil"/>
              <w:right w:val="single" w:sz="8" w:space="0" w:color="auto"/>
            </w:tcBorders>
            <w:shd w:val="clear" w:color="auto" w:fill="auto"/>
            <w:noWrap/>
            <w:vAlign w:val="bottom"/>
            <w:hideMark/>
          </w:tcPr>
          <w:p w14:paraId="0AC42572" w14:textId="77777777" w:rsidR="002B1AE3" w:rsidRPr="002B1AE3" w:rsidRDefault="002B1AE3" w:rsidP="002B1AE3">
            <w:pPr>
              <w:rPr>
                <w:rFonts w:ascii="Calibri" w:hAnsi="Calibri"/>
                <w:color w:val="000000"/>
                <w:sz w:val="18"/>
                <w:szCs w:val="18"/>
                <w:lang w:val="es-ES" w:eastAsia="es-ES"/>
              </w:rPr>
            </w:pPr>
            <w:r w:rsidRPr="002B1AE3">
              <w:rPr>
                <w:rFonts w:ascii="Calibri" w:hAnsi="Calibri"/>
                <w:color w:val="000000"/>
                <w:sz w:val="18"/>
                <w:szCs w:val="18"/>
                <w:lang w:val="es-ES" w:eastAsia="es-ES"/>
              </w:rPr>
              <w:t> </w:t>
            </w:r>
          </w:p>
        </w:tc>
        <w:tc>
          <w:tcPr>
            <w:tcW w:w="1985" w:type="dxa"/>
            <w:tcBorders>
              <w:top w:val="nil"/>
              <w:left w:val="nil"/>
              <w:bottom w:val="nil"/>
              <w:right w:val="single" w:sz="8" w:space="0" w:color="auto"/>
            </w:tcBorders>
            <w:shd w:val="clear" w:color="auto" w:fill="auto"/>
            <w:noWrap/>
            <w:vAlign w:val="bottom"/>
            <w:hideMark/>
          </w:tcPr>
          <w:p w14:paraId="21DD370B" w14:textId="77777777" w:rsidR="002B1AE3" w:rsidRPr="002B1AE3" w:rsidRDefault="002B1AE3" w:rsidP="002B1AE3">
            <w:pPr>
              <w:rPr>
                <w:rFonts w:ascii="Calibri" w:hAnsi="Calibri"/>
                <w:color w:val="000000"/>
                <w:sz w:val="18"/>
                <w:szCs w:val="18"/>
                <w:lang w:val="es-ES" w:eastAsia="es-ES"/>
              </w:rPr>
            </w:pPr>
            <w:r w:rsidRPr="002B1AE3">
              <w:rPr>
                <w:rFonts w:ascii="Calibri" w:hAnsi="Calibri"/>
                <w:color w:val="000000"/>
                <w:sz w:val="18"/>
                <w:szCs w:val="18"/>
                <w:lang w:val="es-ES" w:eastAsia="es-ES"/>
              </w:rPr>
              <w:t> </w:t>
            </w:r>
          </w:p>
        </w:tc>
      </w:tr>
      <w:tr w:rsidR="002B1AE3" w:rsidRPr="002B1AE3" w14:paraId="2B780EA4" w14:textId="77777777" w:rsidTr="002B1AE3">
        <w:trPr>
          <w:trHeight w:val="20"/>
        </w:trPr>
        <w:tc>
          <w:tcPr>
            <w:tcW w:w="6511" w:type="dxa"/>
            <w:tcBorders>
              <w:top w:val="nil"/>
              <w:left w:val="single" w:sz="8" w:space="0" w:color="auto"/>
              <w:bottom w:val="nil"/>
              <w:right w:val="nil"/>
            </w:tcBorders>
            <w:shd w:val="clear" w:color="auto" w:fill="auto"/>
            <w:noWrap/>
            <w:vAlign w:val="bottom"/>
            <w:hideMark/>
          </w:tcPr>
          <w:p w14:paraId="06EC9D0C" w14:textId="77777777" w:rsidR="002B1AE3" w:rsidRPr="002B1AE3" w:rsidRDefault="002B1AE3" w:rsidP="002B1AE3">
            <w:pPr>
              <w:rPr>
                <w:rFonts w:ascii="Calibri" w:hAnsi="Calibri"/>
                <w:b/>
                <w:bCs/>
                <w:color w:val="000000"/>
                <w:sz w:val="18"/>
                <w:szCs w:val="18"/>
                <w:lang w:val="es-ES" w:eastAsia="es-ES"/>
              </w:rPr>
            </w:pPr>
            <w:r w:rsidRPr="002B1AE3">
              <w:rPr>
                <w:rFonts w:ascii="Calibri" w:hAnsi="Calibri"/>
                <w:b/>
                <w:bCs/>
                <w:color w:val="000000"/>
                <w:sz w:val="18"/>
                <w:szCs w:val="18"/>
                <w:lang w:val="es-ES" w:eastAsia="es-ES"/>
              </w:rPr>
              <w:t>2. Gasto Etiquetado (2=A+B+C+D+E+F+G+H+I)</w:t>
            </w:r>
          </w:p>
        </w:tc>
        <w:tc>
          <w:tcPr>
            <w:tcW w:w="2126" w:type="dxa"/>
            <w:tcBorders>
              <w:top w:val="nil"/>
              <w:left w:val="single" w:sz="8" w:space="0" w:color="auto"/>
              <w:bottom w:val="nil"/>
              <w:right w:val="single" w:sz="8" w:space="0" w:color="auto"/>
            </w:tcBorders>
            <w:shd w:val="clear" w:color="auto" w:fill="auto"/>
            <w:noWrap/>
            <w:vAlign w:val="bottom"/>
            <w:hideMark/>
          </w:tcPr>
          <w:p w14:paraId="3E519559" w14:textId="77777777" w:rsidR="002B1AE3" w:rsidRPr="002B1AE3" w:rsidRDefault="002B1AE3" w:rsidP="002B1AE3">
            <w:pPr>
              <w:jc w:val="right"/>
              <w:rPr>
                <w:rFonts w:ascii="Calibri" w:hAnsi="Calibri"/>
                <w:b/>
                <w:bCs/>
                <w:color w:val="000000"/>
                <w:sz w:val="18"/>
                <w:szCs w:val="18"/>
                <w:lang w:val="es-ES" w:eastAsia="es-ES"/>
              </w:rPr>
            </w:pPr>
            <w:r w:rsidRPr="002B1AE3">
              <w:rPr>
                <w:rFonts w:ascii="Calibri" w:hAnsi="Calibri"/>
                <w:b/>
                <w:bCs/>
                <w:color w:val="000000"/>
                <w:sz w:val="18"/>
                <w:szCs w:val="18"/>
                <w:lang w:val="es-ES" w:eastAsia="es-ES"/>
              </w:rPr>
              <w:t xml:space="preserve">255,260,946.19 </w:t>
            </w:r>
          </w:p>
        </w:tc>
        <w:tc>
          <w:tcPr>
            <w:tcW w:w="1985" w:type="dxa"/>
            <w:tcBorders>
              <w:top w:val="nil"/>
              <w:left w:val="nil"/>
              <w:bottom w:val="nil"/>
              <w:right w:val="single" w:sz="8" w:space="0" w:color="auto"/>
            </w:tcBorders>
            <w:shd w:val="clear" w:color="auto" w:fill="auto"/>
            <w:noWrap/>
            <w:vAlign w:val="bottom"/>
            <w:hideMark/>
          </w:tcPr>
          <w:p w14:paraId="5ADB55D1" w14:textId="77777777" w:rsidR="002B1AE3" w:rsidRPr="002B1AE3" w:rsidRDefault="002B1AE3" w:rsidP="002B1AE3">
            <w:pPr>
              <w:jc w:val="right"/>
              <w:rPr>
                <w:rFonts w:ascii="Calibri" w:hAnsi="Calibri"/>
                <w:b/>
                <w:bCs/>
                <w:color w:val="000000"/>
                <w:sz w:val="18"/>
                <w:szCs w:val="18"/>
                <w:lang w:val="es-ES" w:eastAsia="es-ES"/>
              </w:rPr>
            </w:pPr>
            <w:r w:rsidRPr="002B1AE3">
              <w:rPr>
                <w:rFonts w:ascii="Calibri" w:hAnsi="Calibri"/>
                <w:b/>
                <w:bCs/>
                <w:color w:val="000000"/>
                <w:sz w:val="18"/>
                <w:szCs w:val="18"/>
                <w:lang w:val="es-ES" w:eastAsia="es-ES"/>
              </w:rPr>
              <w:t xml:space="preserve">283,092,440.83 </w:t>
            </w:r>
          </w:p>
        </w:tc>
      </w:tr>
      <w:tr w:rsidR="002B1AE3" w:rsidRPr="002B1AE3" w14:paraId="6AAE9EF0" w14:textId="77777777" w:rsidTr="002B1AE3">
        <w:trPr>
          <w:trHeight w:val="20"/>
        </w:trPr>
        <w:tc>
          <w:tcPr>
            <w:tcW w:w="6511" w:type="dxa"/>
            <w:tcBorders>
              <w:top w:val="nil"/>
              <w:left w:val="single" w:sz="8" w:space="0" w:color="auto"/>
              <w:bottom w:val="nil"/>
              <w:right w:val="nil"/>
            </w:tcBorders>
            <w:shd w:val="clear" w:color="auto" w:fill="auto"/>
            <w:noWrap/>
            <w:vAlign w:val="bottom"/>
            <w:hideMark/>
          </w:tcPr>
          <w:p w14:paraId="37D669A5" w14:textId="77777777" w:rsidR="002B1AE3" w:rsidRPr="002B1AE3" w:rsidRDefault="002B1AE3" w:rsidP="002B1AE3">
            <w:pPr>
              <w:rPr>
                <w:rFonts w:ascii="Calibri" w:hAnsi="Calibri"/>
                <w:color w:val="000000"/>
                <w:sz w:val="18"/>
                <w:szCs w:val="18"/>
                <w:lang w:val="es-ES" w:eastAsia="es-ES"/>
              </w:rPr>
            </w:pPr>
            <w:r w:rsidRPr="002B1AE3">
              <w:rPr>
                <w:rFonts w:ascii="Calibri" w:hAnsi="Calibri"/>
                <w:color w:val="000000"/>
                <w:sz w:val="18"/>
                <w:szCs w:val="18"/>
                <w:lang w:val="es-ES" w:eastAsia="es-ES"/>
              </w:rPr>
              <w:t xml:space="preserve">A. Servicios Personales </w:t>
            </w:r>
          </w:p>
        </w:tc>
        <w:tc>
          <w:tcPr>
            <w:tcW w:w="2126" w:type="dxa"/>
            <w:tcBorders>
              <w:top w:val="nil"/>
              <w:left w:val="single" w:sz="8" w:space="0" w:color="auto"/>
              <w:bottom w:val="nil"/>
              <w:right w:val="single" w:sz="8" w:space="0" w:color="auto"/>
            </w:tcBorders>
            <w:shd w:val="clear" w:color="auto" w:fill="auto"/>
            <w:noWrap/>
            <w:vAlign w:val="bottom"/>
            <w:hideMark/>
          </w:tcPr>
          <w:p w14:paraId="379F9E08" w14:textId="77777777" w:rsidR="002B1AE3" w:rsidRPr="002B1AE3" w:rsidRDefault="002B1AE3" w:rsidP="002B1AE3">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113,708,394.21 </w:t>
            </w:r>
          </w:p>
        </w:tc>
        <w:tc>
          <w:tcPr>
            <w:tcW w:w="1985" w:type="dxa"/>
            <w:tcBorders>
              <w:top w:val="nil"/>
              <w:left w:val="nil"/>
              <w:bottom w:val="nil"/>
              <w:right w:val="single" w:sz="8" w:space="0" w:color="auto"/>
            </w:tcBorders>
            <w:shd w:val="clear" w:color="auto" w:fill="auto"/>
            <w:noWrap/>
            <w:vAlign w:val="bottom"/>
            <w:hideMark/>
          </w:tcPr>
          <w:p w14:paraId="017E7080" w14:textId="77777777" w:rsidR="002B1AE3" w:rsidRPr="002B1AE3" w:rsidRDefault="002B1AE3" w:rsidP="002B1AE3">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105,324,894.11 </w:t>
            </w:r>
          </w:p>
        </w:tc>
      </w:tr>
      <w:tr w:rsidR="002B1AE3" w:rsidRPr="002B1AE3" w14:paraId="049BE5E9" w14:textId="77777777" w:rsidTr="002B1AE3">
        <w:trPr>
          <w:trHeight w:val="20"/>
        </w:trPr>
        <w:tc>
          <w:tcPr>
            <w:tcW w:w="6511" w:type="dxa"/>
            <w:tcBorders>
              <w:top w:val="nil"/>
              <w:left w:val="single" w:sz="8" w:space="0" w:color="auto"/>
              <w:bottom w:val="nil"/>
              <w:right w:val="nil"/>
            </w:tcBorders>
            <w:shd w:val="clear" w:color="auto" w:fill="auto"/>
            <w:noWrap/>
            <w:vAlign w:val="bottom"/>
            <w:hideMark/>
          </w:tcPr>
          <w:p w14:paraId="48143F1F" w14:textId="77777777" w:rsidR="002B1AE3" w:rsidRPr="002B1AE3" w:rsidRDefault="002B1AE3" w:rsidP="002B1AE3">
            <w:pPr>
              <w:rPr>
                <w:rFonts w:ascii="Calibri" w:hAnsi="Calibri"/>
                <w:color w:val="000000"/>
                <w:sz w:val="18"/>
                <w:szCs w:val="18"/>
                <w:lang w:val="es-ES" w:eastAsia="es-ES"/>
              </w:rPr>
            </w:pPr>
            <w:r w:rsidRPr="002B1AE3">
              <w:rPr>
                <w:rFonts w:ascii="Calibri" w:hAnsi="Calibri"/>
                <w:color w:val="000000"/>
                <w:sz w:val="18"/>
                <w:szCs w:val="18"/>
                <w:lang w:val="es-ES" w:eastAsia="es-ES"/>
              </w:rPr>
              <w:t xml:space="preserve">B. Materiales y Suministros </w:t>
            </w:r>
          </w:p>
        </w:tc>
        <w:tc>
          <w:tcPr>
            <w:tcW w:w="2126" w:type="dxa"/>
            <w:tcBorders>
              <w:top w:val="nil"/>
              <w:left w:val="single" w:sz="8" w:space="0" w:color="auto"/>
              <w:bottom w:val="nil"/>
              <w:right w:val="single" w:sz="8" w:space="0" w:color="auto"/>
            </w:tcBorders>
            <w:shd w:val="clear" w:color="auto" w:fill="auto"/>
            <w:noWrap/>
            <w:vAlign w:val="bottom"/>
            <w:hideMark/>
          </w:tcPr>
          <w:p w14:paraId="4BC656B6" w14:textId="77777777" w:rsidR="002B1AE3" w:rsidRPr="002B1AE3" w:rsidRDefault="002B1AE3" w:rsidP="002B1AE3">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11,536,315.36 </w:t>
            </w:r>
          </w:p>
        </w:tc>
        <w:tc>
          <w:tcPr>
            <w:tcW w:w="1985" w:type="dxa"/>
            <w:tcBorders>
              <w:top w:val="nil"/>
              <w:left w:val="nil"/>
              <w:bottom w:val="nil"/>
              <w:right w:val="single" w:sz="8" w:space="0" w:color="auto"/>
            </w:tcBorders>
            <w:shd w:val="clear" w:color="auto" w:fill="auto"/>
            <w:noWrap/>
            <w:vAlign w:val="bottom"/>
            <w:hideMark/>
          </w:tcPr>
          <w:p w14:paraId="12F964C7" w14:textId="77777777" w:rsidR="002B1AE3" w:rsidRPr="002B1AE3" w:rsidRDefault="002B1AE3" w:rsidP="002B1AE3">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7,532,145.02 </w:t>
            </w:r>
          </w:p>
        </w:tc>
      </w:tr>
      <w:tr w:rsidR="002B1AE3" w:rsidRPr="002B1AE3" w14:paraId="5D1A852D" w14:textId="77777777" w:rsidTr="002B1AE3">
        <w:trPr>
          <w:trHeight w:val="20"/>
        </w:trPr>
        <w:tc>
          <w:tcPr>
            <w:tcW w:w="6511" w:type="dxa"/>
            <w:tcBorders>
              <w:top w:val="nil"/>
              <w:left w:val="single" w:sz="8" w:space="0" w:color="auto"/>
              <w:bottom w:val="nil"/>
              <w:right w:val="nil"/>
            </w:tcBorders>
            <w:shd w:val="clear" w:color="auto" w:fill="auto"/>
            <w:noWrap/>
            <w:vAlign w:val="bottom"/>
            <w:hideMark/>
          </w:tcPr>
          <w:p w14:paraId="6BCFD749" w14:textId="77777777" w:rsidR="002B1AE3" w:rsidRPr="002B1AE3" w:rsidRDefault="002B1AE3" w:rsidP="002B1AE3">
            <w:pPr>
              <w:rPr>
                <w:rFonts w:ascii="Calibri" w:hAnsi="Calibri"/>
                <w:color w:val="000000"/>
                <w:sz w:val="18"/>
                <w:szCs w:val="18"/>
                <w:lang w:val="es-ES" w:eastAsia="es-ES"/>
              </w:rPr>
            </w:pPr>
            <w:r w:rsidRPr="002B1AE3">
              <w:rPr>
                <w:rFonts w:ascii="Calibri" w:hAnsi="Calibri"/>
                <w:color w:val="000000"/>
                <w:sz w:val="18"/>
                <w:szCs w:val="18"/>
                <w:lang w:val="es-ES" w:eastAsia="es-ES"/>
              </w:rPr>
              <w:t>C. Servicios Generales</w:t>
            </w:r>
          </w:p>
        </w:tc>
        <w:tc>
          <w:tcPr>
            <w:tcW w:w="2126" w:type="dxa"/>
            <w:tcBorders>
              <w:top w:val="nil"/>
              <w:left w:val="single" w:sz="8" w:space="0" w:color="auto"/>
              <w:bottom w:val="nil"/>
              <w:right w:val="single" w:sz="8" w:space="0" w:color="auto"/>
            </w:tcBorders>
            <w:shd w:val="clear" w:color="auto" w:fill="auto"/>
            <w:noWrap/>
            <w:vAlign w:val="bottom"/>
            <w:hideMark/>
          </w:tcPr>
          <w:p w14:paraId="1F82FBD7" w14:textId="77777777" w:rsidR="002B1AE3" w:rsidRPr="002B1AE3" w:rsidRDefault="002B1AE3" w:rsidP="002B1AE3">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41,211,164.50 </w:t>
            </w:r>
          </w:p>
        </w:tc>
        <w:tc>
          <w:tcPr>
            <w:tcW w:w="1985" w:type="dxa"/>
            <w:tcBorders>
              <w:top w:val="nil"/>
              <w:left w:val="nil"/>
              <w:bottom w:val="nil"/>
              <w:right w:val="single" w:sz="8" w:space="0" w:color="auto"/>
            </w:tcBorders>
            <w:shd w:val="clear" w:color="auto" w:fill="auto"/>
            <w:noWrap/>
            <w:vAlign w:val="bottom"/>
            <w:hideMark/>
          </w:tcPr>
          <w:p w14:paraId="7F04255E" w14:textId="77777777" w:rsidR="002B1AE3" w:rsidRPr="002B1AE3" w:rsidRDefault="002B1AE3" w:rsidP="002B1AE3">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48,084,817.00 </w:t>
            </w:r>
          </w:p>
        </w:tc>
      </w:tr>
      <w:tr w:rsidR="002B1AE3" w:rsidRPr="002B1AE3" w14:paraId="1E123FE2" w14:textId="77777777" w:rsidTr="002B1AE3">
        <w:trPr>
          <w:trHeight w:val="20"/>
        </w:trPr>
        <w:tc>
          <w:tcPr>
            <w:tcW w:w="6511" w:type="dxa"/>
            <w:tcBorders>
              <w:top w:val="nil"/>
              <w:left w:val="single" w:sz="8" w:space="0" w:color="auto"/>
              <w:bottom w:val="nil"/>
              <w:right w:val="nil"/>
            </w:tcBorders>
            <w:shd w:val="clear" w:color="auto" w:fill="auto"/>
            <w:noWrap/>
            <w:vAlign w:val="bottom"/>
            <w:hideMark/>
          </w:tcPr>
          <w:p w14:paraId="5D73FD44" w14:textId="77777777" w:rsidR="002B1AE3" w:rsidRPr="002B1AE3" w:rsidRDefault="002B1AE3" w:rsidP="002B1AE3">
            <w:pPr>
              <w:rPr>
                <w:rFonts w:ascii="Calibri" w:hAnsi="Calibri"/>
                <w:color w:val="000000"/>
                <w:sz w:val="18"/>
                <w:szCs w:val="18"/>
                <w:lang w:val="es-ES" w:eastAsia="es-ES"/>
              </w:rPr>
            </w:pPr>
            <w:r w:rsidRPr="002B1AE3">
              <w:rPr>
                <w:rFonts w:ascii="Calibri" w:hAnsi="Calibri"/>
                <w:color w:val="000000"/>
                <w:sz w:val="18"/>
                <w:szCs w:val="18"/>
                <w:lang w:val="es-ES" w:eastAsia="es-ES"/>
              </w:rPr>
              <w:t>D. Transferencias, Asignaciones, Subsidios y Otras Ayudas</w:t>
            </w:r>
          </w:p>
        </w:tc>
        <w:tc>
          <w:tcPr>
            <w:tcW w:w="2126" w:type="dxa"/>
            <w:tcBorders>
              <w:top w:val="nil"/>
              <w:left w:val="single" w:sz="8" w:space="0" w:color="auto"/>
              <w:bottom w:val="nil"/>
              <w:right w:val="single" w:sz="8" w:space="0" w:color="auto"/>
            </w:tcBorders>
            <w:shd w:val="clear" w:color="auto" w:fill="auto"/>
            <w:noWrap/>
            <w:vAlign w:val="bottom"/>
            <w:hideMark/>
          </w:tcPr>
          <w:p w14:paraId="45C80573" w14:textId="77777777" w:rsidR="002B1AE3" w:rsidRPr="002B1AE3" w:rsidRDefault="002B1AE3" w:rsidP="002B1AE3">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1,491,769.14 </w:t>
            </w:r>
          </w:p>
        </w:tc>
        <w:tc>
          <w:tcPr>
            <w:tcW w:w="1985" w:type="dxa"/>
            <w:tcBorders>
              <w:top w:val="nil"/>
              <w:left w:val="nil"/>
              <w:bottom w:val="nil"/>
              <w:right w:val="single" w:sz="8" w:space="0" w:color="auto"/>
            </w:tcBorders>
            <w:shd w:val="clear" w:color="auto" w:fill="auto"/>
            <w:noWrap/>
            <w:vAlign w:val="bottom"/>
            <w:hideMark/>
          </w:tcPr>
          <w:p w14:paraId="2585EE43" w14:textId="77777777" w:rsidR="002B1AE3" w:rsidRPr="002B1AE3" w:rsidRDefault="002B1AE3" w:rsidP="002B1AE3">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1,345,953.02 </w:t>
            </w:r>
          </w:p>
        </w:tc>
      </w:tr>
      <w:tr w:rsidR="002B1AE3" w:rsidRPr="002B1AE3" w14:paraId="25D125D0" w14:textId="77777777" w:rsidTr="002B1AE3">
        <w:trPr>
          <w:trHeight w:val="20"/>
        </w:trPr>
        <w:tc>
          <w:tcPr>
            <w:tcW w:w="6511" w:type="dxa"/>
            <w:tcBorders>
              <w:top w:val="nil"/>
              <w:left w:val="single" w:sz="8" w:space="0" w:color="auto"/>
              <w:bottom w:val="nil"/>
              <w:right w:val="nil"/>
            </w:tcBorders>
            <w:shd w:val="clear" w:color="auto" w:fill="auto"/>
            <w:noWrap/>
            <w:vAlign w:val="bottom"/>
            <w:hideMark/>
          </w:tcPr>
          <w:p w14:paraId="3D2975C7" w14:textId="77777777" w:rsidR="002B1AE3" w:rsidRPr="002B1AE3" w:rsidRDefault="002B1AE3" w:rsidP="002B1AE3">
            <w:pPr>
              <w:rPr>
                <w:rFonts w:ascii="Calibri" w:hAnsi="Calibri"/>
                <w:color w:val="000000"/>
                <w:sz w:val="18"/>
                <w:szCs w:val="18"/>
                <w:lang w:val="es-ES" w:eastAsia="es-ES"/>
              </w:rPr>
            </w:pPr>
            <w:r w:rsidRPr="002B1AE3">
              <w:rPr>
                <w:rFonts w:ascii="Calibri" w:hAnsi="Calibri"/>
                <w:color w:val="000000"/>
                <w:sz w:val="18"/>
                <w:szCs w:val="18"/>
                <w:lang w:val="es-ES" w:eastAsia="es-ES"/>
              </w:rPr>
              <w:t>E. Bienes Muebles, Inmuebles e Intangibles</w:t>
            </w:r>
          </w:p>
        </w:tc>
        <w:tc>
          <w:tcPr>
            <w:tcW w:w="2126" w:type="dxa"/>
            <w:tcBorders>
              <w:top w:val="nil"/>
              <w:left w:val="single" w:sz="8" w:space="0" w:color="auto"/>
              <w:bottom w:val="nil"/>
              <w:right w:val="single" w:sz="8" w:space="0" w:color="auto"/>
            </w:tcBorders>
            <w:shd w:val="clear" w:color="auto" w:fill="auto"/>
            <w:noWrap/>
            <w:vAlign w:val="bottom"/>
            <w:hideMark/>
          </w:tcPr>
          <w:p w14:paraId="7A98215D" w14:textId="77777777" w:rsidR="002B1AE3" w:rsidRPr="002B1AE3" w:rsidRDefault="002B1AE3" w:rsidP="002B1AE3">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1,963,564.51 </w:t>
            </w:r>
          </w:p>
        </w:tc>
        <w:tc>
          <w:tcPr>
            <w:tcW w:w="1985" w:type="dxa"/>
            <w:tcBorders>
              <w:top w:val="nil"/>
              <w:left w:val="nil"/>
              <w:bottom w:val="nil"/>
              <w:right w:val="single" w:sz="8" w:space="0" w:color="auto"/>
            </w:tcBorders>
            <w:shd w:val="clear" w:color="auto" w:fill="auto"/>
            <w:noWrap/>
            <w:vAlign w:val="bottom"/>
            <w:hideMark/>
          </w:tcPr>
          <w:p w14:paraId="3944F754" w14:textId="77777777" w:rsidR="002B1AE3" w:rsidRPr="002B1AE3" w:rsidRDefault="002B1AE3" w:rsidP="002B1AE3">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1,443,796.00 </w:t>
            </w:r>
          </w:p>
        </w:tc>
      </w:tr>
      <w:tr w:rsidR="002B1AE3" w:rsidRPr="002B1AE3" w14:paraId="5EEC0FAF" w14:textId="77777777" w:rsidTr="002B1AE3">
        <w:trPr>
          <w:trHeight w:val="20"/>
        </w:trPr>
        <w:tc>
          <w:tcPr>
            <w:tcW w:w="6511" w:type="dxa"/>
            <w:tcBorders>
              <w:top w:val="nil"/>
              <w:left w:val="single" w:sz="8" w:space="0" w:color="auto"/>
              <w:bottom w:val="nil"/>
              <w:right w:val="nil"/>
            </w:tcBorders>
            <w:shd w:val="clear" w:color="auto" w:fill="auto"/>
            <w:noWrap/>
            <w:vAlign w:val="bottom"/>
            <w:hideMark/>
          </w:tcPr>
          <w:p w14:paraId="63A45D4C" w14:textId="4FE0BB87" w:rsidR="002B1AE3" w:rsidRPr="002B1AE3" w:rsidRDefault="002B1AE3" w:rsidP="002B1AE3">
            <w:pPr>
              <w:rPr>
                <w:rFonts w:ascii="Calibri" w:hAnsi="Calibri"/>
                <w:color w:val="000000"/>
                <w:sz w:val="18"/>
                <w:szCs w:val="18"/>
                <w:lang w:val="es-ES" w:eastAsia="es-ES"/>
              </w:rPr>
            </w:pPr>
            <w:r w:rsidRPr="002B1AE3">
              <w:rPr>
                <w:rFonts w:ascii="Calibri" w:hAnsi="Calibri"/>
                <w:color w:val="000000"/>
                <w:sz w:val="18"/>
                <w:szCs w:val="18"/>
                <w:lang w:val="es-ES" w:eastAsia="es-ES"/>
              </w:rPr>
              <w:t>F. Inversión Publica</w:t>
            </w:r>
          </w:p>
        </w:tc>
        <w:tc>
          <w:tcPr>
            <w:tcW w:w="2126" w:type="dxa"/>
            <w:tcBorders>
              <w:top w:val="nil"/>
              <w:left w:val="single" w:sz="8" w:space="0" w:color="auto"/>
              <w:bottom w:val="nil"/>
              <w:right w:val="single" w:sz="8" w:space="0" w:color="auto"/>
            </w:tcBorders>
            <w:shd w:val="clear" w:color="auto" w:fill="auto"/>
            <w:noWrap/>
            <w:vAlign w:val="bottom"/>
            <w:hideMark/>
          </w:tcPr>
          <w:p w14:paraId="339C2A6A" w14:textId="77777777" w:rsidR="002B1AE3" w:rsidRPr="002B1AE3" w:rsidRDefault="002B1AE3" w:rsidP="002B1AE3">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52,653,027.40 </w:t>
            </w:r>
          </w:p>
        </w:tc>
        <w:tc>
          <w:tcPr>
            <w:tcW w:w="1985" w:type="dxa"/>
            <w:tcBorders>
              <w:top w:val="nil"/>
              <w:left w:val="nil"/>
              <w:bottom w:val="nil"/>
              <w:right w:val="single" w:sz="8" w:space="0" w:color="auto"/>
            </w:tcBorders>
            <w:shd w:val="clear" w:color="auto" w:fill="auto"/>
            <w:noWrap/>
            <w:vAlign w:val="bottom"/>
            <w:hideMark/>
          </w:tcPr>
          <w:p w14:paraId="0913FD60" w14:textId="77777777" w:rsidR="002B1AE3" w:rsidRPr="002B1AE3" w:rsidRDefault="002B1AE3" w:rsidP="002B1AE3">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66,034,075.40 </w:t>
            </w:r>
          </w:p>
        </w:tc>
      </w:tr>
      <w:tr w:rsidR="002B1AE3" w:rsidRPr="002B1AE3" w14:paraId="3FF4639E" w14:textId="77777777" w:rsidTr="002B1AE3">
        <w:trPr>
          <w:trHeight w:val="20"/>
        </w:trPr>
        <w:tc>
          <w:tcPr>
            <w:tcW w:w="6511" w:type="dxa"/>
            <w:tcBorders>
              <w:top w:val="nil"/>
              <w:left w:val="single" w:sz="8" w:space="0" w:color="auto"/>
              <w:bottom w:val="nil"/>
              <w:right w:val="nil"/>
            </w:tcBorders>
            <w:shd w:val="clear" w:color="auto" w:fill="auto"/>
            <w:noWrap/>
            <w:vAlign w:val="bottom"/>
            <w:hideMark/>
          </w:tcPr>
          <w:p w14:paraId="2122952D" w14:textId="77777777" w:rsidR="002B1AE3" w:rsidRPr="002B1AE3" w:rsidRDefault="002B1AE3" w:rsidP="002B1AE3">
            <w:pPr>
              <w:rPr>
                <w:rFonts w:ascii="Calibri" w:hAnsi="Calibri"/>
                <w:color w:val="000000"/>
                <w:sz w:val="18"/>
                <w:szCs w:val="18"/>
                <w:lang w:val="es-ES" w:eastAsia="es-ES"/>
              </w:rPr>
            </w:pPr>
            <w:r w:rsidRPr="002B1AE3">
              <w:rPr>
                <w:rFonts w:ascii="Calibri" w:hAnsi="Calibri"/>
                <w:color w:val="000000"/>
                <w:sz w:val="18"/>
                <w:szCs w:val="18"/>
                <w:lang w:val="es-ES" w:eastAsia="es-ES"/>
              </w:rPr>
              <w:t>G. Inversiones Financieras y Otras Provisiones</w:t>
            </w:r>
          </w:p>
        </w:tc>
        <w:tc>
          <w:tcPr>
            <w:tcW w:w="2126" w:type="dxa"/>
            <w:tcBorders>
              <w:top w:val="nil"/>
              <w:left w:val="single" w:sz="8" w:space="0" w:color="auto"/>
              <w:bottom w:val="nil"/>
              <w:right w:val="single" w:sz="8" w:space="0" w:color="auto"/>
            </w:tcBorders>
            <w:shd w:val="clear" w:color="auto" w:fill="auto"/>
            <w:noWrap/>
            <w:vAlign w:val="bottom"/>
            <w:hideMark/>
          </w:tcPr>
          <w:p w14:paraId="46C1A8B4" w14:textId="77777777" w:rsidR="002B1AE3" w:rsidRPr="002B1AE3" w:rsidRDefault="002B1AE3" w:rsidP="002B1AE3">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c>
          <w:tcPr>
            <w:tcW w:w="1985" w:type="dxa"/>
            <w:tcBorders>
              <w:top w:val="nil"/>
              <w:left w:val="nil"/>
              <w:bottom w:val="nil"/>
              <w:right w:val="single" w:sz="8" w:space="0" w:color="auto"/>
            </w:tcBorders>
            <w:shd w:val="clear" w:color="auto" w:fill="auto"/>
            <w:noWrap/>
            <w:vAlign w:val="bottom"/>
            <w:hideMark/>
          </w:tcPr>
          <w:p w14:paraId="0E71D490" w14:textId="77777777" w:rsidR="002B1AE3" w:rsidRPr="002B1AE3" w:rsidRDefault="002B1AE3" w:rsidP="002B1AE3">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r>
      <w:tr w:rsidR="002B1AE3" w:rsidRPr="002B1AE3" w14:paraId="2B4FFBF4" w14:textId="77777777" w:rsidTr="002B1AE3">
        <w:trPr>
          <w:trHeight w:val="20"/>
        </w:trPr>
        <w:tc>
          <w:tcPr>
            <w:tcW w:w="6511" w:type="dxa"/>
            <w:tcBorders>
              <w:top w:val="nil"/>
              <w:left w:val="single" w:sz="8" w:space="0" w:color="auto"/>
              <w:bottom w:val="nil"/>
              <w:right w:val="nil"/>
            </w:tcBorders>
            <w:shd w:val="clear" w:color="auto" w:fill="auto"/>
            <w:noWrap/>
            <w:vAlign w:val="bottom"/>
            <w:hideMark/>
          </w:tcPr>
          <w:p w14:paraId="1D9E6CEE" w14:textId="77777777" w:rsidR="002B1AE3" w:rsidRPr="002B1AE3" w:rsidRDefault="002B1AE3" w:rsidP="002B1AE3">
            <w:pPr>
              <w:rPr>
                <w:rFonts w:ascii="Calibri" w:hAnsi="Calibri"/>
                <w:color w:val="000000"/>
                <w:sz w:val="18"/>
                <w:szCs w:val="18"/>
                <w:lang w:val="es-ES" w:eastAsia="es-ES"/>
              </w:rPr>
            </w:pPr>
            <w:r w:rsidRPr="002B1AE3">
              <w:rPr>
                <w:rFonts w:ascii="Calibri" w:hAnsi="Calibri"/>
                <w:color w:val="000000"/>
                <w:sz w:val="18"/>
                <w:szCs w:val="18"/>
                <w:lang w:val="es-ES" w:eastAsia="es-ES"/>
              </w:rPr>
              <w:t xml:space="preserve">H. Participaciones y Aportaciones </w:t>
            </w:r>
          </w:p>
        </w:tc>
        <w:tc>
          <w:tcPr>
            <w:tcW w:w="2126" w:type="dxa"/>
            <w:tcBorders>
              <w:top w:val="nil"/>
              <w:left w:val="single" w:sz="8" w:space="0" w:color="auto"/>
              <w:bottom w:val="nil"/>
              <w:right w:val="single" w:sz="8" w:space="0" w:color="auto"/>
            </w:tcBorders>
            <w:shd w:val="clear" w:color="auto" w:fill="auto"/>
            <w:noWrap/>
            <w:vAlign w:val="bottom"/>
            <w:hideMark/>
          </w:tcPr>
          <w:p w14:paraId="61C5B9B4" w14:textId="77777777" w:rsidR="002B1AE3" w:rsidRPr="002B1AE3" w:rsidRDefault="002B1AE3" w:rsidP="002B1AE3">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32,696,711.07 </w:t>
            </w:r>
          </w:p>
        </w:tc>
        <w:tc>
          <w:tcPr>
            <w:tcW w:w="1985" w:type="dxa"/>
            <w:tcBorders>
              <w:top w:val="nil"/>
              <w:left w:val="nil"/>
              <w:bottom w:val="nil"/>
              <w:right w:val="single" w:sz="8" w:space="0" w:color="auto"/>
            </w:tcBorders>
            <w:shd w:val="clear" w:color="auto" w:fill="auto"/>
            <w:noWrap/>
            <w:vAlign w:val="bottom"/>
            <w:hideMark/>
          </w:tcPr>
          <w:p w14:paraId="79722706" w14:textId="77777777" w:rsidR="002B1AE3" w:rsidRPr="002B1AE3" w:rsidRDefault="002B1AE3" w:rsidP="002B1AE3">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53,326,760.28 </w:t>
            </w:r>
          </w:p>
        </w:tc>
      </w:tr>
      <w:tr w:rsidR="002B1AE3" w:rsidRPr="002B1AE3" w14:paraId="5C8CA260" w14:textId="77777777" w:rsidTr="002B1AE3">
        <w:trPr>
          <w:trHeight w:val="20"/>
        </w:trPr>
        <w:tc>
          <w:tcPr>
            <w:tcW w:w="6511" w:type="dxa"/>
            <w:tcBorders>
              <w:top w:val="nil"/>
              <w:left w:val="single" w:sz="8" w:space="0" w:color="auto"/>
              <w:bottom w:val="nil"/>
              <w:right w:val="nil"/>
            </w:tcBorders>
            <w:shd w:val="clear" w:color="auto" w:fill="auto"/>
            <w:noWrap/>
            <w:vAlign w:val="bottom"/>
            <w:hideMark/>
          </w:tcPr>
          <w:p w14:paraId="36819356" w14:textId="77777777" w:rsidR="002B1AE3" w:rsidRPr="002B1AE3" w:rsidRDefault="002B1AE3" w:rsidP="002B1AE3">
            <w:pPr>
              <w:rPr>
                <w:rFonts w:ascii="Calibri" w:hAnsi="Calibri"/>
                <w:color w:val="000000"/>
                <w:sz w:val="18"/>
                <w:szCs w:val="18"/>
                <w:lang w:val="es-ES" w:eastAsia="es-ES"/>
              </w:rPr>
            </w:pPr>
            <w:r w:rsidRPr="002B1AE3">
              <w:rPr>
                <w:rFonts w:ascii="Calibri" w:hAnsi="Calibri"/>
                <w:color w:val="000000"/>
                <w:sz w:val="18"/>
                <w:szCs w:val="18"/>
                <w:lang w:val="es-ES" w:eastAsia="es-ES"/>
              </w:rPr>
              <w:t>I. Deuda Publica</w:t>
            </w:r>
          </w:p>
        </w:tc>
        <w:tc>
          <w:tcPr>
            <w:tcW w:w="2126" w:type="dxa"/>
            <w:tcBorders>
              <w:top w:val="nil"/>
              <w:left w:val="single" w:sz="8" w:space="0" w:color="auto"/>
              <w:bottom w:val="nil"/>
              <w:right w:val="single" w:sz="8" w:space="0" w:color="auto"/>
            </w:tcBorders>
            <w:shd w:val="clear" w:color="auto" w:fill="auto"/>
            <w:noWrap/>
            <w:vAlign w:val="bottom"/>
            <w:hideMark/>
          </w:tcPr>
          <w:p w14:paraId="23FE1FF6" w14:textId="77777777" w:rsidR="002B1AE3" w:rsidRPr="002B1AE3" w:rsidRDefault="002B1AE3" w:rsidP="002B1AE3">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c>
          <w:tcPr>
            <w:tcW w:w="1985" w:type="dxa"/>
            <w:tcBorders>
              <w:top w:val="nil"/>
              <w:left w:val="nil"/>
              <w:bottom w:val="nil"/>
              <w:right w:val="single" w:sz="8" w:space="0" w:color="auto"/>
            </w:tcBorders>
            <w:shd w:val="clear" w:color="auto" w:fill="auto"/>
            <w:noWrap/>
            <w:vAlign w:val="bottom"/>
            <w:hideMark/>
          </w:tcPr>
          <w:p w14:paraId="671CF269" w14:textId="77777777" w:rsidR="002B1AE3" w:rsidRPr="002B1AE3" w:rsidRDefault="002B1AE3" w:rsidP="002B1AE3">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r>
      <w:tr w:rsidR="002B1AE3" w:rsidRPr="002B1AE3" w14:paraId="366955CD" w14:textId="77777777" w:rsidTr="002B1AE3">
        <w:trPr>
          <w:trHeight w:val="20"/>
        </w:trPr>
        <w:tc>
          <w:tcPr>
            <w:tcW w:w="6511" w:type="dxa"/>
            <w:tcBorders>
              <w:top w:val="nil"/>
              <w:left w:val="single" w:sz="8" w:space="0" w:color="auto"/>
              <w:bottom w:val="nil"/>
              <w:right w:val="nil"/>
            </w:tcBorders>
            <w:shd w:val="clear" w:color="auto" w:fill="auto"/>
            <w:noWrap/>
            <w:vAlign w:val="bottom"/>
            <w:hideMark/>
          </w:tcPr>
          <w:p w14:paraId="1A3E1CDC" w14:textId="77777777" w:rsidR="002B1AE3" w:rsidRPr="002B1AE3" w:rsidRDefault="002B1AE3" w:rsidP="002B1AE3">
            <w:pPr>
              <w:rPr>
                <w:rFonts w:ascii="Calibri" w:hAnsi="Calibri"/>
                <w:color w:val="000000"/>
                <w:sz w:val="18"/>
                <w:szCs w:val="18"/>
                <w:lang w:val="es-ES" w:eastAsia="es-ES"/>
              </w:rPr>
            </w:pPr>
            <w:r w:rsidRPr="002B1AE3">
              <w:rPr>
                <w:rFonts w:ascii="Calibri" w:hAnsi="Calibri"/>
                <w:color w:val="000000"/>
                <w:sz w:val="18"/>
                <w:szCs w:val="18"/>
                <w:lang w:val="es-ES" w:eastAsia="es-ES"/>
              </w:rPr>
              <w:t> </w:t>
            </w:r>
          </w:p>
        </w:tc>
        <w:tc>
          <w:tcPr>
            <w:tcW w:w="2126" w:type="dxa"/>
            <w:tcBorders>
              <w:top w:val="nil"/>
              <w:left w:val="single" w:sz="8" w:space="0" w:color="auto"/>
              <w:bottom w:val="nil"/>
              <w:right w:val="single" w:sz="8" w:space="0" w:color="auto"/>
            </w:tcBorders>
            <w:shd w:val="clear" w:color="auto" w:fill="auto"/>
            <w:noWrap/>
            <w:vAlign w:val="bottom"/>
            <w:hideMark/>
          </w:tcPr>
          <w:p w14:paraId="5BE5F18C" w14:textId="77777777" w:rsidR="002B1AE3" w:rsidRPr="002B1AE3" w:rsidRDefault="002B1AE3" w:rsidP="002B1AE3">
            <w:pPr>
              <w:rPr>
                <w:rFonts w:ascii="Calibri" w:hAnsi="Calibri"/>
                <w:color w:val="000000"/>
                <w:sz w:val="18"/>
                <w:szCs w:val="18"/>
                <w:lang w:val="es-ES" w:eastAsia="es-ES"/>
              </w:rPr>
            </w:pPr>
            <w:r w:rsidRPr="002B1AE3">
              <w:rPr>
                <w:rFonts w:ascii="Calibri" w:hAnsi="Calibri"/>
                <w:color w:val="000000"/>
                <w:sz w:val="18"/>
                <w:szCs w:val="18"/>
                <w:lang w:val="es-ES" w:eastAsia="es-ES"/>
              </w:rPr>
              <w:t> </w:t>
            </w:r>
          </w:p>
        </w:tc>
        <w:tc>
          <w:tcPr>
            <w:tcW w:w="1985" w:type="dxa"/>
            <w:tcBorders>
              <w:top w:val="nil"/>
              <w:left w:val="nil"/>
              <w:bottom w:val="nil"/>
              <w:right w:val="single" w:sz="8" w:space="0" w:color="auto"/>
            </w:tcBorders>
            <w:shd w:val="clear" w:color="auto" w:fill="auto"/>
            <w:noWrap/>
            <w:vAlign w:val="bottom"/>
            <w:hideMark/>
          </w:tcPr>
          <w:p w14:paraId="1F706898" w14:textId="77777777" w:rsidR="002B1AE3" w:rsidRPr="002B1AE3" w:rsidRDefault="002B1AE3" w:rsidP="002B1AE3">
            <w:pPr>
              <w:rPr>
                <w:rFonts w:ascii="Calibri" w:hAnsi="Calibri"/>
                <w:color w:val="000000"/>
                <w:sz w:val="18"/>
                <w:szCs w:val="18"/>
                <w:lang w:val="es-ES" w:eastAsia="es-ES"/>
              </w:rPr>
            </w:pPr>
            <w:r w:rsidRPr="002B1AE3">
              <w:rPr>
                <w:rFonts w:ascii="Calibri" w:hAnsi="Calibri"/>
                <w:color w:val="000000"/>
                <w:sz w:val="18"/>
                <w:szCs w:val="18"/>
                <w:lang w:val="es-ES" w:eastAsia="es-ES"/>
              </w:rPr>
              <w:t> </w:t>
            </w:r>
          </w:p>
        </w:tc>
      </w:tr>
      <w:tr w:rsidR="002B1AE3" w:rsidRPr="002B1AE3" w14:paraId="5F8FFE1D" w14:textId="77777777" w:rsidTr="002B1AE3">
        <w:trPr>
          <w:trHeight w:val="20"/>
        </w:trPr>
        <w:tc>
          <w:tcPr>
            <w:tcW w:w="6511" w:type="dxa"/>
            <w:tcBorders>
              <w:top w:val="nil"/>
              <w:left w:val="single" w:sz="8" w:space="0" w:color="auto"/>
              <w:bottom w:val="nil"/>
              <w:right w:val="nil"/>
            </w:tcBorders>
            <w:shd w:val="clear" w:color="auto" w:fill="auto"/>
            <w:noWrap/>
            <w:vAlign w:val="bottom"/>
            <w:hideMark/>
          </w:tcPr>
          <w:p w14:paraId="020D775D" w14:textId="77777777" w:rsidR="002B1AE3" w:rsidRPr="002B1AE3" w:rsidRDefault="002B1AE3" w:rsidP="002B1AE3">
            <w:pPr>
              <w:rPr>
                <w:rFonts w:ascii="Calibri" w:hAnsi="Calibri"/>
                <w:b/>
                <w:bCs/>
                <w:color w:val="000000"/>
                <w:sz w:val="18"/>
                <w:szCs w:val="18"/>
                <w:lang w:val="es-ES" w:eastAsia="es-ES"/>
              </w:rPr>
            </w:pPr>
            <w:r w:rsidRPr="002B1AE3">
              <w:rPr>
                <w:rFonts w:ascii="Calibri" w:hAnsi="Calibri"/>
                <w:b/>
                <w:bCs/>
                <w:color w:val="000000"/>
                <w:sz w:val="18"/>
                <w:szCs w:val="18"/>
                <w:lang w:val="es-ES" w:eastAsia="es-ES"/>
              </w:rPr>
              <w:t>3. Total de Egresos Proyectados (3=1+2)</w:t>
            </w:r>
          </w:p>
        </w:tc>
        <w:tc>
          <w:tcPr>
            <w:tcW w:w="2126" w:type="dxa"/>
            <w:tcBorders>
              <w:top w:val="nil"/>
              <w:left w:val="single" w:sz="8" w:space="0" w:color="auto"/>
              <w:bottom w:val="nil"/>
              <w:right w:val="single" w:sz="8" w:space="0" w:color="auto"/>
            </w:tcBorders>
            <w:shd w:val="clear" w:color="auto" w:fill="auto"/>
            <w:noWrap/>
            <w:vAlign w:val="bottom"/>
            <w:hideMark/>
          </w:tcPr>
          <w:p w14:paraId="59A8CEC0" w14:textId="77777777" w:rsidR="002B1AE3" w:rsidRPr="002B1AE3" w:rsidRDefault="002B1AE3" w:rsidP="002B1AE3">
            <w:pPr>
              <w:jc w:val="right"/>
              <w:rPr>
                <w:rFonts w:ascii="Calibri" w:hAnsi="Calibri"/>
                <w:b/>
                <w:bCs/>
                <w:color w:val="000000"/>
                <w:sz w:val="18"/>
                <w:szCs w:val="18"/>
                <w:lang w:val="es-ES" w:eastAsia="es-ES"/>
              </w:rPr>
            </w:pPr>
            <w:r w:rsidRPr="002B1AE3">
              <w:rPr>
                <w:rFonts w:ascii="Calibri" w:hAnsi="Calibri"/>
                <w:b/>
                <w:bCs/>
                <w:color w:val="000000"/>
                <w:sz w:val="18"/>
                <w:szCs w:val="18"/>
                <w:lang w:val="es-ES" w:eastAsia="es-ES"/>
              </w:rPr>
              <w:t xml:space="preserve">357,062,754.10 </w:t>
            </w:r>
          </w:p>
        </w:tc>
        <w:tc>
          <w:tcPr>
            <w:tcW w:w="1985" w:type="dxa"/>
            <w:tcBorders>
              <w:top w:val="nil"/>
              <w:left w:val="nil"/>
              <w:bottom w:val="nil"/>
              <w:right w:val="single" w:sz="8" w:space="0" w:color="auto"/>
            </w:tcBorders>
            <w:shd w:val="clear" w:color="auto" w:fill="auto"/>
            <w:noWrap/>
            <w:vAlign w:val="bottom"/>
            <w:hideMark/>
          </w:tcPr>
          <w:p w14:paraId="3C107CC9" w14:textId="77777777" w:rsidR="002B1AE3" w:rsidRPr="002B1AE3" w:rsidRDefault="002B1AE3" w:rsidP="002B1AE3">
            <w:pPr>
              <w:jc w:val="right"/>
              <w:rPr>
                <w:rFonts w:ascii="Calibri" w:hAnsi="Calibri"/>
                <w:b/>
                <w:bCs/>
                <w:color w:val="000000"/>
                <w:sz w:val="18"/>
                <w:szCs w:val="18"/>
                <w:lang w:val="es-ES" w:eastAsia="es-ES"/>
              </w:rPr>
            </w:pPr>
            <w:r w:rsidRPr="002B1AE3">
              <w:rPr>
                <w:rFonts w:ascii="Calibri" w:hAnsi="Calibri"/>
                <w:b/>
                <w:bCs/>
                <w:color w:val="000000"/>
                <w:sz w:val="18"/>
                <w:szCs w:val="18"/>
                <w:lang w:val="es-ES" w:eastAsia="es-ES"/>
              </w:rPr>
              <w:t xml:space="preserve">386,360,890.12 </w:t>
            </w:r>
          </w:p>
        </w:tc>
      </w:tr>
      <w:tr w:rsidR="002B1AE3" w:rsidRPr="002B1AE3" w14:paraId="6BD11318" w14:textId="77777777" w:rsidTr="002B1AE3">
        <w:trPr>
          <w:trHeight w:val="20"/>
        </w:trPr>
        <w:tc>
          <w:tcPr>
            <w:tcW w:w="6511" w:type="dxa"/>
            <w:tcBorders>
              <w:top w:val="nil"/>
              <w:left w:val="single" w:sz="8" w:space="0" w:color="auto"/>
              <w:bottom w:val="single" w:sz="8" w:space="0" w:color="auto"/>
              <w:right w:val="nil"/>
            </w:tcBorders>
            <w:shd w:val="clear" w:color="auto" w:fill="auto"/>
            <w:noWrap/>
            <w:vAlign w:val="bottom"/>
            <w:hideMark/>
          </w:tcPr>
          <w:p w14:paraId="3214893C" w14:textId="77777777" w:rsidR="002B1AE3" w:rsidRPr="002B1AE3" w:rsidRDefault="002B1AE3" w:rsidP="002B1AE3">
            <w:pPr>
              <w:rPr>
                <w:rFonts w:ascii="Calibri" w:hAnsi="Calibri"/>
                <w:color w:val="000000"/>
                <w:sz w:val="18"/>
                <w:szCs w:val="18"/>
                <w:lang w:val="es-ES" w:eastAsia="es-ES"/>
              </w:rPr>
            </w:pPr>
            <w:r w:rsidRPr="002B1AE3">
              <w:rPr>
                <w:rFonts w:ascii="Calibri" w:hAnsi="Calibri"/>
                <w:color w:val="000000"/>
                <w:sz w:val="18"/>
                <w:szCs w:val="18"/>
                <w:lang w:val="es-ES" w:eastAsia="es-ES"/>
              </w:rPr>
              <w:t> </w:t>
            </w:r>
          </w:p>
        </w:tc>
        <w:tc>
          <w:tcPr>
            <w:tcW w:w="2126" w:type="dxa"/>
            <w:tcBorders>
              <w:top w:val="nil"/>
              <w:left w:val="single" w:sz="8" w:space="0" w:color="auto"/>
              <w:bottom w:val="single" w:sz="8" w:space="0" w:color="auto"/>
              <w:right w:val="single" w:sz="8" w:space="0" w:color="auto"/>
            </w:tcBorders>
            <w:shd w:val="clear" w:color="auto" w:fill="auto"/>
            <w:noWrap/>
            <w:vAlign w:val="bottom"/>
            <w:hideMark/>
          </w:tcPr>
          <w:p w14:paraId="58E18F73" w14:textId="77777777" w:rsidR="002B1AE3" w:rsidRPr="002B1AE3" w:rsidRDefault="002B1AE3" w:rsidP="002B1AE3">
            <w:pPr>
              <w:rPr>
                <w:rFonts w:ascii="Calibri" w:hAnsi="Calibri"/>
                <w:color w:val="000000"/>
                <w:sz w:val="18"/>
                <w:szCs w:val="18"/>
                <w:lang w:val="es-ES" w:eastAsia="es-ES"/>
              </w:rPr>
            </w:pPr>
            <w:r w:rsidRPr="002B1AE3">
              <w:rPr>
                <w:rFonts w:ascii="Calibri" w:hAnsi="Calibri"/>
                <w:color w:val="000000"/>
                <w:sz w:val="18"/>
                <w:szCs w:val="18"/>
                <w:lang w:val="es-ES" w:eastAsia="es-ES"/>
              </w:rPr>
              <w:t> </w:t>
            </w:r>
          </w:p>
        </w:tc>
        <w:tc>
          <w:tcPr>
            <w:tcW w:w="1985" w:type="dxa"/>
            <w:tcBorders>
              <w:top w:val="nil"/>
              <w:left w:val="nil"/>
              <w:bottom w:val="single" w:sz="8" w:space="0" w:color="auto"/>
              <w:right w:val="single" w:sz="8" w:space="0" w:color="auto"/>
            </w:tcBorders>
            <w:shd w:val="clear" w:color="auto" w:fill="auto"/>
            <w:noWrap/>
            <w:vAlign w:val="bottom"/>
            <w:hideMark/>
          </w:tcPr>
          <w:p w14:paraId="604901A5" w14:textId="77777777" w:rsidR="002B1AE3" w:rsidRPr="002B1AE3" w:rsidRDefault="002B1AE3" w:rsidP="002B1AE3">
            <w:pPr>
              <w:rPr>
                <w:rFonts w:ascii="Calibri" w:hAnsi="Calibri"/>
                <w:color w:val="000000"/>
                <w:sz w:val="18"/>
                <w:szCs w:val="18"/>
                <w:lang w:val="es-ES" w:eastAsia="es-ES"/>
              </w:rPr>
            </w:pPr>
            <w:r w:rsidRPr="002B1AE3">
              <w:rPr>
                <w:rFonts w:ascii="Calibri" w:hAnsi="Calibri"/>
                <w:color w:val="000000"/>
                <w:sz w:val="18"/>
                <w:szCs w:val="18"/>
                <w:lang w:val="es-ES" w:eastAsia="es-ES"/>
              </w:rPr>
              <w:t> </w:t>
            </w:r>
          </w:p>
        </w:tc>
      </w:tr>
    </w:tbl>
    <w:p w14:paraId="41281386" w14:textId="77777777" w:rsidR="003101C8" w:rsidRPr="00656673" w:rsidRDefault="003101C8" w:rsidP="002B1AE3">
      <w:pPr>
        <w:rPr>
          <w:rFonts w:ascii="Arial" w:hAnsi="Arial" w:cs="Arial"/>
          <w:b/>
        </w:rPr>
      </w:pPr>
    </w:p>
    <w:p w14:paraId="48999281" w14:textId="5151136F" w:rsidR="005749FC" w:rsidRDefault="005749FC" w:rsidP="003101C8">
      <w:pPr>
        <w:jc w:val="center"/>
        <w:rPr>
          <w:rFonts w:ascii="Arial" w:hAnsi="Arial" w:cs="Arial"/>
          <w:b/>
        </w:rPr>
      </w:pPr>
    </w:p>
    <w:p w14:paraId="2E6363EA" w14:textId="35FCD2A3" w:rsidR="008E1035" w:rsidRDefault="008E1035" w:rsidP="003101C8">
      <w:pPr>
        <w:jc w:val="center"/>
        <w:rPr>
          <w:rFonts w:ascii="Arial" w:hAnsi="Arial" w:cs="Arial"/>
          <w:b/>
        </w:rPr>
      </w:pPr>
    </w:p>
    <w:p w14:paraId="3F298DC2" w14:textId="38301D73" w:rsidR="008E1035" w:rsidRDefault="008E1035" w:rsidP="003101C8">
      <w:pPr>
        <w:jc w:val="center"/>
        <w:rPr>
          <w:rFonts w:ascii="Arial" w:hAnsi="Arial" w:cs="Arial"/>
          <w:b/>
        </w:rPr>
      </w:pPr>
    </w:p>
    <w:p w14:paraId="28E693AE" w14:textId="30BC37F4" w:rsidR="008E1035" w:rsidRDefault="008E1035" w:rsidP="003101C8">
      <w:pPr>
        <w:jc w:val="center"/>
        <w:rPr>
          <w:rFonts w:ascii="Arial" w:hAnsi="Arial" w:cs="Arial"/>
          <w:b/>
        </w:rPr>
      </w:pPr>
    </w:p>
    <w:p w14:paraId="3FBB58E4" w14:textId="114E0716" w:rsidR="008E1035" w:rsidRDefault="008E1035" w:rsidP="003101C8">
      <w:pPr>
        <w:jc w:val="center"/>
        <w:rPr>
          <w:rFonts w:ascii="Arial" w:hAnsi="Arial" w:cs="Arial"/>
          <w:b/>
        </w:rPr>
      </w:pPr>
    </w:p>
    <w:p w14:paraId="79728BD0" w14:textId="3A6AACF0" w:rsidR="008E1035" w:rsidRDefault="008E1035" w:rsidP="003101C8">
      <w:pPr>
        <w:jc w:val="center"/>
        <w:rPr>
          <w:rFonts w:ascii="Arial" w:hAnsi="Arial" w:cs="Arial"/>
          <w:b/>
        </w:rPr>
      </w:pPr>
    </w:p>
    <w:p w14:paraId="29794F20" w14:textId="2464B5F6" w:rsidR="008E1035" w:rsidRDefault="008E1035" w:rsidP="003101C8">
      <w:pPr>
        <w:jc w:val="center"/>
        <w:rPr>
          <w:rFonts w:ascii="Arial" w:hAnsi="Arial" w:cs="Arial"/>
          <w:b/>
        </w:rPr>
      </w:pPr>
    </w:p>
    <w:p w14:paraId="46A56ACB" w14:textId="52FED213" w:rsidR="005F2437" w:rsidRDefault="005F2437" w:rsidP="003101C8">
      <w:pPr>
        <w:jc w:val="center"/>
        <w:rPr>
          <w:rFonts w:ascii="Arial" w:hAnsi="Arial" w:cs="Arial"/>
          <w:b/>
        </w:rPr>
      </w:pPr>
    </w:p>
    <w:p w14:paraId="14CE0510" w14:textId="06DA9933" w:rsidR="005F2437" w:rsidRDefault="005F2437" w:rsidP="003101C8">
      <w:pPr>
        <w:jc w:val="center"/>
        <w:rPr>
          <w:rFonts w:ascii="Arial" w:hAnsi="Arial" w:cs="Arial"/>
          <w:b/>
        </w:rPr>
      </w:pPr>
    </w:p>
    <w:p w14:paraId="0B33E1EB" w14:textId="606EA42C" w:rsidR="002B1AE3" w:rsidRDefault="002B1AE3" w:rsidP="003101C8">
      <w:pPr>
        <w:jc w:val="center"/>
        <w:rPr>
          <w:rFonts w:ascii="Arial" w:hAnsi="Arial" w:cs="Arial"/>
          <w:b/>
        </w:rPr>
      </w:pPr>
    </w:p>
    <w:p w14:paraId="0F9D27D8" w14:textId="1B0E469D" w:rsidR="002B1AE3" w:rsidRDefault="002B1AE3" w:rsidP="003101C8">
      <w:pPr>
        <w:jc w:val="center"/>
        <w:rPr>
          <w:rFonts w:ascii="Arial" w:hAnsi="Arial" w:cs="Arial"/>
          <w:b/>
        </w:rPr>
      </w:pPr>
    </w:p>
    <w:p w14:paraId="0DB7B0E8" w14:textId="77777777" w:rsidR="002B1AE3" w:rsidRDefault="002B1AE3" w:rsidP="003101C8">
      <w:pPr>
        <w:jc w:val="center"/>
        <w:rPr>
          <w:rFonts w:ascii="Arial" w:hAnsi="Arial" w:cs="Arial"/>
          <w:b/>
        </w:rPr>
      </w:pPr>
    </w:p>
    <w:p w14:paraId="57722DEB" w14:textId="1DD2B626" w:rsidR="005F2437" w:rsidRDefault="005F2437" w:rsidP="003101C8">
      <w:pPr>
        <w:jc w:val="center"/>
        <w:rPr>
          <w:rFonts w:ascii="Arial" w:hAnsi="Arial" w:cs="Arial"/>
          <w:b/>
        </w:rPr>
      </w:pPr>
    </w:p>
    <w:p w14:paraId="37A2944A" w14:textId="279730D1" w:rsidR="00AC63B2" w:rsidRDefault="00AC63B2" w:rsidP="003101C8">
      <w:pPr>
        <w:jc w:val="center"/>
        <w:rPr>
          <w:rFonts w:ascii="Arial" w:hAnsi="Arial" w:cs="Arial"/>
          <w:b/>
        </w:rPr>
      </w:pPr>
    </w:p>
    <w:p w14:paraId="6E387DB7" w14:textId="772C8F32" w:rsidR="00AC63B2" w:rsidRDefault="00AC63B2" w:rsidP="003101C8">
      <w:pPr>
        <w:jc w:val="center"/>
        <w:rPr>
          <w:rFonts w:ascii="Arial" w:hAnsi="Arial" w:cs="Arial"/>
          <w:b/>
        </w:rPr>
      </w:pPr>
    </w:p>
    <w:p w14:paraId="037E55A6" w14:textId="164D0905" w:rsidR="00AC63B2" w:rsidRDefault="00AC63B2" w:rsidP="003101C8">
      <w:pPr>
        <w:jc w:val="center"/>
        <w:rPr>
          <w:rFonts w:ascii="Arial" w:hAnsi="Arial" w:cs="Arial"/>
          <w:b/>
        </w:rPr>
      </w:pPr>
    </w:p>
    <w:p w14:paraId="4CB04D4F" w14:textId="3EEF8E0C" w:rsidR="00AC63B2" w:rsidRDefault="00AC63B2" w:rsidP="003101C8">
      <w:pPr>
        <w:jc w:val="center"/>
        <w:rPr>
          <w:rFonts w:ascii="Arial" w:hAnsi="Arial" w:cs="Arial"/>
          <w:b/>
        </w:rPr>
      </w:pPr>
    </w:p>
    <w:p w14:paraId="07293289" w14:textId="6F2BB366" w:rsidR="00AC63B2" w:rsidRDefault="00AC63B2" w:rsidP="003101C8">
      <w:pPr>
        <w:jc w:val="center"/>
        <w:rPr>
          <w:rFonts w:ascii="Arial" w:hAnsi="Arial" w:cs="Arial"/>
          <w:b/>
        </w:rPr>
      </w:pPr>
    </w:p>
    <w:p w14:paraId="7A8E4949" w14:textId="55CC9046" w:rsidR="00AC63B2" w:rsidRDefault="00AC63B2" w:rsidP="003101C8">
      <w:pPr>
        <w:jc w:val="center"/>
        <w:rPr>
          <w:rFonts w:ascii="Arial" w:hAnsi="Arial" w:cs="Arial"/>
          <w:b/>
        </w:rPr>
      </w:pPr>
    </w:p>
    <w:p w14:paraId="23C7AAA4" w14:textId="4B7D6AB8" w:rsidR="00AC63B2" w:rsidRDefault="00AC63B2" w:rsidP="003101C8">
      <w:pPr>
        <w:jc w:val="center"/>
        <w:rPr>
          <w:rFonts w:ascii="Arial" w:hAnsi="Arial" w:cs="Arial"/>
          <w:b/>
        </w:rPr>
      </w:pPr>
    </w:p>
    <w:p w14:paraId="2573FA60" w14:textId="59EE2999" w:rsidR="00AC63B2" w:rsidRDefault="00AC63B2" w:rsidP="003101C8">
      <w:pPr>
        <w:jc w:val="center"/>
        <w:rPr>
          <w:rFonts w:ascii="Arial" w:hAnsi="Arial" w:cs="Arial"/>
          <w:b/>
        </w:rPr>
      </w:pPr>
    </w:p>
    <w:p w14:paraId="20BEBE1B" w14:textId="20A7D10E" w:rsidR="00AC63B2" w:rsidRDefault="00AC63B2" w:rsidP="003101C8">
      <w:pPr>
        <w:jc w:val="center"/>
        <w:rPr>
          <w:rFonts w:ascii="Arial" w:hAnsi="Arial" w:cs="Arial"/>
          <w:b/>
        </w:rPr>
      </w:pPr>
    </w:p>
    <w:p w14:paraId="610BBE95" w14:textId="70481CC2" w:rsidR="00AC63B2" w:rsidRDefault="00AC63B2" w:rsidP="003101C8">
      <w:pPr>
        <w:jc w:val="center"/>
        <w:rPr>
          <w:rFonts w:ascii="Arial" w:hAnsi="Arial" w:cs="Arial"/>
          <w:b/>
        </w:rPr>
      </w:pPr>
    </w:p>
    <w:p w14:paraId="19843803" w14:textId="58B9577B" w:rsidR="00AC63B2" w:rsidRDefault="00AC63B2" w:rsidP="003101C8">
      <w:pPr>
        <w:jc w:val="center"/>
        <w:rPr>
          <w:rFonts w:ascii="Arial" w:hAnsi="Arial" w:cs="Arial"/>
          <w:b/>
        </w:rPr>
      </w:pPr>
    </w:p>
    <w:p w14:paraId="595DFAD3" w14:textId="6146D35D" w:rsidR="00AC63B2" w:rsidRDefault="00AC63B2" w:rsidP="003101C8">
      <w:pPr>
        <w:jc w:val="center"/>
        <w:rPr>
          <w:rFonts w:ascii="Arial" w:hAnsi="Arial" w:cs="Arial"/>
          <w:b/>
        </w:rPr>
      </w:pPr>
    </w:p>
    <w:p w14:paraId="75277976" w14:textId="667D8929" w:rsidR="00AC63B2" w:rsidRDefault="00AC63B2" w:rsidP="003101C8">
      <w:pPr>
        <w:jc w:val="center"/>
        <w:rPr>
          <w:rFonts w:ascii="Arial" w:hAnsi="Arial" w:cs="Arial"/>
          <w:b/>
        </w:rPr>
      </w:pPr>
    </w:p>
    <w:p w14:paraId="7903D68A" w14:textId="3D7319DD" w:rsidR="00AC63B2" w:rsidRDefault="00AC63B2" w:rsidP="003101C8">
      <w:pPr>
        <w:jc w:val="center"/>
        <w:rPr>
          <w:rFonts w:ascii="Arial" w:hAnsi="Arial" w:cs="Arial"/>
          <w:b/>
        </w:rPr>
      </w:pPr>
    </w:p>
    <w:p w14:paraId="03B41658" w14:textId="4DB32BFD" w:rsidR="00AC63B2" w:rsidRDefault="00AC63B2" w:rsidP="003101C8">
      <w:pPr>
        <w:jc w:val="center"/>
        <w:rPr>
          <w:rFonts w:ascii="Arial" w:hAnsi="Arial" w:cs="Arial"/>
          <w:b/>
        </w:rPr>
      </w:pPr>
    </w:p>
    <w:p w14:paraId="6DAB7A20" w14:textId="29E1DEF4" w:rsidR="00AC63B2" w:rsidRDefault="00AC63B2" w:rsidP="003101C8">
      <w:pPr>
        <w:jc w:val="center"/>
        <w:rPr>
          <w:rFonts w:ascii="Arial" w:hAnsi="Arial" w:cs="Arial"/>
          <w:b/>
        </w:rPr>
      </w:pPr>
    </w:p>
    <w:p w14:paraId="5932F02F" w14:textId="0622EC47" w:rsidR="00AC63B2" w:rsidRDefault="00AC63B2" w:rsidP="003101C8">
      <w:pPr>
        <w:jc w:val="center"/>
        <w:rPr>
          <w:rFonts w:ascii="Arial" w:hAnsi="Arial" w:cs="Arial"/>
          <w:b/>
        </w:rPr>
      </w:pPr>
    </w:p>
    <w:p w14:paraId="04CF00B1" w14:textId="77777777" w:rsidR="00AC63B2" w:rsidRDefault="00AC63B2" w:rsidP="003101C8">
      <w:pPr>
        <w:jc w:val="center"/>
        <w:rPr>
          <w:rFonts w:ascii="Arial" w:hAnsi="Arial" w:cs="Arial"/>
          <w:b/>
        </w:rPr>
      </w:pPr>
    </w:p>
    <w:p w14:paraId="1EDCC750" w14:textId="06D00E0A" w:rsidR="008E1035" w:rsidRDefault="008E1035" w:rsidP="00A1754F">
      <w:pPr>
        <w:rPr>
          <w:rFonts w:ascii="Arial" w:hAnsi="Arial" w:cs="Arial"/>
          <w:b/>
        </w:rPr>
      </w:pPr>
    </w:p>
    <w:p w14:paraId="505190BE" w14:textId="77777777" w:rsidR="008E1035" w:rsidRDefault="008E1035" w:rsidP="003101C8">
      <w:pPr>
        <w:jc w:val="center"/>
        <w:rPr>
          <w:rFonts w:ascii="Arial" w:hAnsi="Arial" w:cs="Arial"/>
          <w:b/>
        </w:rPr>
      </w:pPr>
    </w:p>
    <w:sdt>
      <w:sdtPr>
        <w:rPr>
          <w:rFonts w:ascii="Times New Roman" w:eastAsia="Times New Roman" w:hAnsi="Times New Roman" w:cs="Times New Roman"/>
          <w:color w:val="5B9BD5" w:themeColor="accent1"/>
          <w:sz w:val="24"/>
          <w:szCs w:val="24"/>
        </w:rPr>
        <w:id w:val="1447047651"/>
        <w:docPartObj>
          <w:docPartGallery w:val="Cover Pages"/>
          <w:docPartUnique/>
        </w:docPartObj>
      </w:sdtPr>
      <w:sdtEndPr>
        <w:rPr>
          <w:rFonts w:ascii="Tahoma" w:hAnsi="Tahoma" w:cs="Tahoma"/>
          <w:b/>
          <w:color w:val="F4B083" w:themeColor="accent2" w:themeTint="99"/>
          <w:bdr w:val="none" w:sz="0" w:space="0" w:color="auto" w:frame="1"/>
        </w:rPr>
      </w:sdtEndPr>
      <w:sdtContent>
        <w:sdt>
          <w:sdtPr>
            <w:rPr>
              <w:b/>
              <w:color w:val="0000FF"/>
              <w:sz w:val="40"/>
              <w:szCs w:val="40"/>
            </w:rPr>
            <w:alias w:val="Subtítulo"/>
            <w:tag w:val=""/>
            <w:id w:val="328029620"/>
            <w:placeholder>
              <w:docPart w:val="720AB81CDB7644DD9D9825D8E6FE84AD"/>
            </w:placeholder>
            <w:dataBinding w:prefixMappings="xmlns:ns0='http://purl.org/dc/elements/1.1/' xmlns:ns1='http://schemas.openxmlformats.org/package/2006/metadata/core-properties' " w:xpath="/ns1:coreProperties[1]/ns0:subject[1]" w:storeItemID="{6C3C8BC8-F283-45AE-878A-BAB7291924A1}"/>
            <w:text/>
          </w:sdtPr>
          <w:sdtEndPr/>
          <w:sdtContent>
            <w:p w14:paraId="74C93AAA" w14:textId="77777777" w:rsidR="00C2182A" w:rsidRPr="00CB2692" w:rsidRDefault="00C2182A" w:rsidP="00C2182A">
              <w:pPr>
                <w:pStyle w:val="Sinespaciado"/>
                <w:jc w:val="center"/>
                <w:rPr>
                  <w:b/>
                  <w:color w:val="5B9BD5" w:themeColor="accent1"/>
                  <w:sz w:val="40"/>
                  <w:szCs w:val="40"/>
                </w:rPr>
              </w:pPr>
              <w:r w:rsidRPr="00CB2692">
                <w:rPr>
                  <w:b/>
                  <w:color w:val="0000FF"/>
                  <w:sz w:val="40"/>
                  <w:szCs w:val="40"/>
                </w:rPr>
                <w:t>H. AYUNTAMIENTO DE ATLIXCO, PUEBLA</w:t>
              </w:r>
            </w:p>
          </w:sdtContent>
        </w:sdt>
        <w:p w14:paraId="66DC7AF3" w14:textId="77777777" w:rsidR="00C2182A" w:rsidRPr="00934028" w:rsidRDefault="00C2182A" w:rsidP="00C2182A">
          <w:pPr>
            <w:pStyle w:val="Sinespaciado"/>
            <w:spacing w:before="1540" w:after="240"/>
            <w:jc w:val="center"/>
            <w:rPr>
              <w:b/>
              <w:color w:val="5B9BD5" w:themeColor="accent1"/>
            </w:rPr>
          </w:pPr>
          <w:r w:rsidRPr="00934028">
            <w:rPr>
              <w:b/>
              <w:noProof/>
              <w:color w:val="5B9BD5" w:themeColor="accent1"/>
            </w:rPr>
            <w:t xml:space="preserve"> </w:t>
          </w:r>
          <w:r w:rsidRPr="00934028">
            <w:rPr>
              <w:b/>
              <w:noProof/>
              <w:color w:val="5B9BD5" w:themeColor="accent1"/>
              <w:lang w:val="es-ES" w:eastAsia="es-ES"/>
            </w:rPr>
            <w:drawing>
              <wp:inline distT="0" distB="0" distL="0" distR="0" wp14:anchorId="1C72298E" wp14:editId="62B0E6A7">
                <wp:extent cx="1417320" cy="750898"/>
                <wp:effectExtent l="0" t="0" r="0" b="0"/>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10" cstate="print">
                          <a:duotone>
                            <a:prstClr val="black"/>
                            <a:srgbClr val="0000FF">
                              <a:tint val="45000"/>
                              <a:satMod val="400000"/>
                            </a:srgbClr>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b/>
              <w:caps/>
              <w:color w:val="0000FF"/>
              <w:sz w:val="56"/>
              <w:szCs w:val="56"/>
            </w:rPr>
            <w:alias w:val="Título"/>
            <w:tag w:val=""/>
            <w:id w:val="1735040861"/>
            <w:placeholder>
              <w:docPart w:val="2A00FD61B10D4258AA9B8B9873360774"/>
            </w:placeholder>
            <w:dataBinding w:prefixMappings="xmlns:ns0='http://purl.org/dc/elements/1.1/' xmlns:ns1='http://schemas.openxmlformats.org/package/2006/metadata/core-properties' " w:xpath="/ns1:coreProperties[1]/ns0:title[1]" w:storeItemID="{6C3C8BC8-F283-45AE-878A-BAB7291924A1}"/>
            <w:text/>
          </w:sdtPr>
          <w:sdtEndPr/>
          <w:sdtContent>
            <w:p w14:paraId="3365AB66" w14:textId="0930FA39" w:rsidR="00C2182A" w:rsidRPr="00CB2692" w:rsidRDefault="00C2182A" w:rsidP="00C2182A">
              <w:pPr>
                <w:pStyle w:val="Sinespaciado"/>
                <w:pBdr>
                  <w:top w:val="single" w:sz="6" w:space="6" w:color="5B9BD5" w:themeColor="accent1"/>
                  <w:bottom w:val="single" w:sz="6" w:space="6" w:color="5B9BD5" w:themeColor="accent1"/>
                </w:pBdr>
                <w:spacing w:after="240"/>
                <w:jc w:val="center"/>
                <w:rPr>
                  <w:rFonts w:asciiTheme="majorHAnsi" w:eastAsiaTheme="majorEastAsia" w:hAnsiTheme="majorHAnsi" w:cstheme="majorBidi"/>
                  <w:b/>
                  <w:caps/>
                  <w:color w:val="0000FF"/>
                  <w:sz w:val="56"/>
                  <w:szCs w:val="56"/>
                </w:rPr>
              </w:pPr>
              <w:r>
                <w:rPr>
                  <w:rFonts w:asciiTheme="majorHAnsi" w:eastAsiaTheme="majorEastAsia" w:hAnsiTheme="majorHAnsi" w:cstheme="majorBidi"/>
                  <w:b/>
                  <w:caps/>
                  <w:color w:val="0000FF"/>
                  <w:sz w:val="56"/>
                  <w:szCs w:val="56"/>
                </w:rPr>
                <w:t>version CIUDADANA DEL PRESUPUESTO DE EGRESOS 201</w:t>
              </w:r>
              <w:r w:rsidR="00700625">
                <w:rPr>
                  <w:rFonts w:asciiTheme="majorHAnsi" w:eastAsiaTheme="majorEastAsia" w:hAnsiTheme="majorHAnsi" w:cstheme="majorBidi"/>
                  <w:b/>
                  <w:caps/>
                  <w:color w:val="0000FF"/>
                  <w:sz w:val="56"/>
                  <w:szCs w:val="56"/>
                </w:rPr>
                <w:t>8</w:t>
              </w:r>
              <w:r>
                <w:rPr>
                  <w:rFonts w:asciiTheme="majorHAnsi" w:eastAsiaTheme="majorEastAsia" w:hAnsiTheme="majorHAnsi" w:cstheme="majorBidi"/>
                  <w:b/>
                  <w:caps/>
                  <w:color w:val="0000FF"/>
                  <w:sz w:val="56"/>
                  <w:szCs w:val="56"/>
                </w:rPr>
                <w:t xml:space="preserve"> PARA EL MUNICIPIO DE ATLIXCO, PUEBLA</w:t>
              </w:r>
            </w:p>
          </w:sdtContent>
        </w:sdt>
        <w:p w14:paraId="5E6D29D7" w14:textId="77777777" w:rsidR="00C2182A" w:rsidRDefault="00C2182A" w:rsidP="00C2182A">
          <w:pPr>
            <w:pStyle w:val="Sinespaciado"/>
            <w:spacing w:before="480"/>
            <w:jc w:val="center"/>
            <w:rPr>
              <w:color w:val="5B9BD5" w:themeColor="accent1"/>
            </w:rPr>
          </w:pPr>
          <w:r>
            <w:rPr>
              <w:noProof/>
              <w:color w:val="5B9BD5" w:themeColor="accent1"/>
              <w:lang w:val="es-ES" w:eastAsia="es-ES"/>
            </w:rPr>
            <mc:AlternateContent>
              <mc:Choice Requires="wps">
                <w:drawing>
                  <wp:anchor distT="0" distB="0" distL="114300" distR="114300" simplePos="0" relativeHeight="251659264" behindDoc="0" locked="0" layoutInCell="1" allowOverlap="1" wp14:anchorId="378D8C1B" wp14:editId="4C44AFD0">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Cuadro de texto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Fecha"/>
                                  <w:tag w:val=""/>
                                  <w:id w:val="197127006"/>
                                  <w:showingPlcHdr/>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14:paraId="17DD5CCF" w14:textId="77777777" w:rsidR="007A08F4" w:rsidRDefault="007A08F4" w:rsidP="00C2182A">
                                    <w:pPr>
                                      <w:pStyle w:val="Sinespaciado"/>
                                      <w:spacing w:after="40"/>
                                      <w:jc w:val="center"/>
                                      <w:rPr>
                                        <w:caps/>
                                        <w:color w:val="5B9BD5" w:themeColor="accent1"/>
                                        <w:sz w:val="28"/>
                                        <w:szCs w:val="28"/>
                                      </w:rPr>
                                    </w:pPr>
                                    <w:r>
                                      <w:rPr>
                                        <w:caps/>
                                        <w:color w:val="5B9BD5" w:themeColor="accent1"/>
                                        <w:sz w:val="28"/>
                                        <w:szCs w:val="28"/>
                                      </w:rPr>
                                      <w:t xml:space="preserve">     </w:t>
                                    </w:r>
                                  </w:p>
                                </w:sdtContent>
                              </w:sdt>
                              <w:p w14:paraId="223E4220" w14:textId="7C3FE97B" w:rsidR="007A08F4" w:rsidRPr="00CB2692" w:rsidRDefault="002A4630" w:rsidP="00C2182A">
                                <w:pPr>
                                  <w:pStyle w:val="Sinespaciado"/>
                                  <w:jc w:val="center"/>
                                  <w:rPr>
                                    <w:color w:val="0000FF"/>
                                  </w:rPr>
                                </w:pPr>
                                <w:sdt>
                                  <w:sdtPr>
                                    <w:rPr>
                                      <w:caps/>
                                      <w:color w:val="0000FF"/>
                                    </w:rPr>
                                    <w:alias w:val="Compañía"/>
                                    <w:tag w:val=""/>
                                    <w:id w:val="1390145197"/>
                                    <w:dataBinding w:prefixMappings="xmlns:ns0='http://schemas.openxmlformats.org/officeDocument/2006/extended-properties' " w:xpath="/ns0:Properties[1]/ns0:Company[1]" w:storeItemID="{6668398D-A668-4E3E-A5EB-62B293D839F1}"/>
                                    <w:text/>
                                  </w:sdtPr>
                                  <w:sdtEndPr/>
                                  <w:sdtContent>
                                    <w:r w:rsidR="007A08F4">
                                      <w:rPr>
                                        <w:caps/>
                                        <w:color w:val="0000FF"/>
                                      </w:rPr>
                                      <w:t>MUNICIPIO DE ATLIXCO, PUEBLA</w:t>
                                    </w:r>
                                  </w:sdtContent>
                                </w:sdt>
                              </w:p>
                              <w:p w14:paraId="497B7FB2" w14:textId="77777777" w:rsidR="007A08F4" w:rsidRPr="00CB2692" w:rsidRDefault="002A4630" w:rsidP="00C2182A">
                                <w:pPr>
                                  <w:pStyle w:val="Sinespaciado"/>
                                  <w:jc w:val="center"/>
                                  <w:rPr>
                                    <w:color w:val="0000FF"/>
                                  </w:rPr>
                                </w:pPr>
                                <w:sdt>
                                  <w:sdtPr>
                                    <w:rPr>
                                      <w:color w:val="0000FF"/>
                                    </w:rPr>
                                    <w:alias w:val="Dirección"/>
                                    <w:tag w:val=""/>
                                    <w:id w:val="-726379553"/>
                                    <w:showingPlcHdr/>
                                    <w:dataBinding w:prefixMappings="xmlns:ns0='http://schemas.microsoft.com/office/2006/coverPageProps' " w:xpath="/ns0:CoverPageProperties[1]/ns0:CompanyAddress[1]" w:storeItemID="{55AF091B-3C7A-41E3-B477-F2FDAA23CFDA}"/>
                                    <w:text/>
                                  </w:sdtPr>
                                  <w:sdtEndPr/>
                                  <w:sdtContent>
                                    <w:r w:rsidR="007A08F4">
                                      <w:rPr>
                                        <w:color w:val="0000FF"/>
                                      </w:rPr>
                                      <w:t xml:space="preserve">     </w:t>
                                    </w:r>
                                  </w:sdtContent>
                                </w:sdt>
                                <w:r w:rsidR="007A08F4" w:rsidRPr="00CB2692">
                                  <w:rPr>
                                    <w:color w:val="0000FF"/>
                                  </w:rPr>
                                  <w:t>ADMINISTRACION 2014-2018</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378D8C1B" id="_x0000_t202" coordsize="21600,21600" o:spt="202" path="m,l,21600r21600,l21600,xe">
                    <v:stroke joinstyle="miter"/>
                    <v:path gradientshapeok="t" o:connecttype="rect"/>
                  </v:shapetype>
                  <v:shape id="Cuadro de texto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" filled="f" stroked="f" strokeweight=".5pt">
                    <v:textbox style="mso-fit-shape-to-text:t" inset="0,0,0,0">
                      <w:txbxContent>
                        <w:sdt>
                          <w:sdtPr>
                            <w:rPr>
                              <w:caps/>
                              <w:color w:val="5B9BD5" w:themeColor="accent1"/>
                              <w:sz w:val="28"/>
                              <w:szCs w:val="28"/>
                            </w:rPr>
                            <w:alias w:val="Fecha"/>
                            <w:tag w:val=""/>
                            <w:id w:val="197127006"/>
                            <w:showingPlcHdr/>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Content>
                            <w:p w14:paraId="17DD5CCF" w14:textId="77777777" w:rsidR="007A08F4" w:rsidRDefault="007A08F4" w:rsidP="00C2182A">
                              <w:pPr>
                                <w:pStyle w:val="Sinespaciado"/>
                                <w:spacing w:after="40"/>
                                <w:jc w:val="center"/>
                                <w:rPr>
                                  <w:caps/>
                                  <w:color w:val="5B9BD5" w:themeColor="accent1"/>
                                  <w:sz w:val="28"/>
                                  <w:szCs w:val="28"/>
                                </w:rPr>
                              </w:pPr>
                              <w:r>
                                <w:rPr>
                                  <w:caps/>
                                  <w:color w:val="5B9BD5" w:themeColor="accent1"/>
                                  <w:sz w:val="28"/>
                                  <w:szCs w:val="28"/>
                                </w:rPr>
                                <w:t xml:space="preserve">     </w:t>
                              </w:r>
                            </w:p>
                          </w:sdtContent>
                        </w:sdt>
                        <w:p w14:paraId="223E4220" w14:textId="7C3FE97B" w:rsidR="007A08F4" w:rsidRPr="00CB2692" w:rsidRDefault="007A08F4" w:rsidP="00C2182A">
                          <w:pPr>
                            <w:pStyle w:val="Sinespaciado"/>
                            <w:jc w:val="center"/>
                            <w:rPr>
                              <w:color w:val="0000FF"/>
                            </w:rPr>
                          </w:pPr>
                          <w:sdt>
                            <w:sdtPr>
                              <w:rPr>
                                <w:caps/>
                                <w:color w:val="0000FF"/>
                              </w:rPr>
                              <w:alias w:val="Compañía"/>
                              <w:tag w:val=""/>
                              <w:id w:val="1390145197"/>
                              <w:dataBinding w:prefixMappings="xmlns:ns0='http://schemas.openxmlformats.org/officeDocument/2006/extended-properties' " w:xpath="/ns0:Properties[1]/ns0:Company[1]" w:storeItemID="{6668398D-A668-4E3E-A5EB-62B293D839F1}"/>
                              <w:text/>
                            </w:sdtPr>
                            <w:sdtContent>
                              <w:r>
                                <w:rPr>
                                  <w:caps/>
                                  <w:color w:val="0000FF"/>
                                </w:rPr>
                                <w:t>MUNICIPIO DE ATLIXCO, PUEBLA</w:t>
                              </w:r>
                            </w:sdtContent>
                          </w:sdt>
                        </w:p>
                        <w:p w14:paraId="497B7FB2" w14:textId="77777777" w:rsidR="007A08F4" w:rsidRPr="00CB2692" w:rsidRDefault="007A08F4" w:rsidP="00C2182A">
                          <w:pPr>
                            <w:pStyle w:val="Sinespaciado"/>
                            <w:jc w:val="center"/>
                            <w:rPr>
                              <w:color w:val="0000FF"/>
                            </w:rPr>
                          </w:pPr>
                          <w:sdt>
                            <w:sdtPr>
                              <w:rPr>
                                <w:color w:val="0000FF"/>
                              </w:rPr>
                              <w:alias w:val="Dirección"/>
                              <w:tag w:val=""/>
                              <w:id w:val="-726379553"/>
                              <w:showingPlcHdr/>
                              <w:dataBinding w:prefixMappings="xmlns:ns0='http://schemas.microsoft.com/office/2006/coverPageProps' " w:xpath="/ns0:CoverPageProperties[1]/ns0:CompanyAddress[1]" w:storeItemID="{55AF091B-3C7A-41E3-B477-F2FDAA23CFDA}"/>
                              <w:text/>
                            </w:sdtPr>
                            <w:sdtContent>
                              <w:r>
                                <w:rPr>
                                  <w:color w:val="0000FF"/>
                                </w:rPr>
                                <w:t xml:space="preserve">     </w:t>
                              </w:r>
                            </w:sdtContent>
                          </w:sdt>
                          <w:r w:rsidRPr="00CB2692">
                            <w:rPr>
                              <w:color w:val="0000FF"/>
                            </w:rPr>
                            <w:t>ADMINISTRACION 2014-2018</w:t>
                          </w:r>
                        </w:p>
                      </w:txbxContent>
                    </v:textbox>
                    <w10:wrap anchorx="margin" anchory="page"/>
                  </v:shape>
                </w:pict>
              </mc:Fallback>
            </mc:AlternateContent>
          </w:r>
          <w:r>
            <w:rPr>
              <w:noProof/>
              <w:color w:val="5B9BD5" w:themeColor="accent1"/>
              <w:lang w:val="es-ES" w:eastAsia="es-ES"/>
            </w:rPr>
            <w:drawing>
              <wp:inline distT="0" distB="0" distL="0" distR="0" wp14:anchorId="0219ADC3" wp14:editId="2E2BB43C">
                <wp:extent cx="758952" cy="478932"/>
                <wp:effectExtent l="0" t="0" r="3175" b="0"/>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1" cstate="print">
                          <a:duotone>
                            <a:prstClr val="black"/>
                            <a:srgbClr val="0000FF">
                              <a:tint val="45000"/>
                              <a:satMod val="400000"/>
                            </a:srgbClr>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7FD393C5" w14:textId="6F4EB66C" w:rsidR="00C2182A" w:rsidRDefault="00C2182A" w:rsidP="00C2182A">
          <w:pPr>
            <w:spacing w:after="160" w:line="259" w:lineRule="auto"/>
            <w:rPr>
              <w:rFonts w:ascii="Tahoma" w:hAnsi="Tahoma" w:cs="Tahoma"/>
              <w:b/>
              <w:color w:val="F4B083" w:themeColor="accent2" w:themeTint="99"/>
              <w:bdr w:val="none" w:sz="0" w:space="0" w:color="auto" w:frame="1"/>
            </w:rPr>
          </w:pPr>
          <w:r>
            <w:rPr>
              <w:noProof/>
              <w:lang w:val="es-ES" w:eastAsia="es-ES"/>
            </w:rPr>
            <w:drawing>
              <wp:anchor distT="0" distB="0" distL="114300" distR="114300" simplePos="0" relativeHeight="251660288" behindDoc="0" locked="0" layoutInCell="1" allowOverlap="1" wp14:anchorId="5DAE2396" wp14:editId="0814BB77">
                <wp:simplePos x="0" y="0"/>
                <wp:positionH relativeFrom="margin">
                  <wp:posOffset>1590675</wp:posOffset>
                </wp:positionH>
                <wp:positionV relativeFrom="paragraph">
                  <wp:posOffset>895350</wp:posOffset>
                </wp:positionV>
                <wp:extent cx="3705225" cy="1050290"/>
                <wp:effectExtent l="0" t="0" r="9525" b="0"/>
                <wp:wrapSquare wrapText="bothSides"/>
                <wp:docPr id="2" name="Imagen 2" descr="C:\Users\Comunicación Social\Desktop\Ayuntamiento de Atlixco\Logo Ayuntamiento de Atlixco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Comunicación Social\Desktop\Ayuntamiento de Atlixco\Logo Ayuntamiento de Atlixco COLOR.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05225" cy="10502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color w:val="F4B083" w:themeColor="accent2" w:themeTint="99"/>
              <w:bdr w:val="none" w:sz="0" w:space="0" w:color="auto" w:frame="1"/>
            </w:rPr>
            <w:br w:type="page"/>
          </w:r>
        </w:p>
        <w:p w14:paraId="72D8DBFB" w14:textId="77777777" w:rsidR="00C2182A" w:rsidRPr="00CC6410" w:rsidRDefault="00C2182A" w:rsidP="00C2182A">
          <w:pPr>
            <w:spacing w:after="160" w:line="259" w:lineRule="auto"/>
            <w:rPr>
              <w:rFonts w:ascii="Tahoma" w:hAnsi="Tahoma" w:cs="Tahoma"/>
              <w:b/>
              <w:color w:val="2F5496" w:themeColor="accent5" w:themeShade="BF"/>
              <w:sz w:val="28"/>
              <w:szCs w:val="28"/>
              <w:bdr w:val="none" w:sz="0" w:space="0" w:color="auto" w:frame="1"/>
            </w:rPr>
          </w:pPr>
          <w:r w:rsidRPr="00CC6410">
            <w:rPr>
              <w:rFonts w:ascii="Tahoma" w:hAnsi="Tahoma" w:cs="Tahoma"/>
              <w:b/>
              <w:color w:val="2F5496" w:themeColor="accent5" w:themeShade="BF"/>
              <w:sz w:val="28"/>
              <w:szCs w:val="28"/>
              <w:bdr w:val="none" w:sz="0" w:space="0" w:color="auto" w:frame="1"/>
            </w:rPr>
            <w:t>INDICE</w:t>
          </w:r>
        </w:p>
        <w:p w14:paraId="047C3049" w14:textId="77777777" w:rsidR="00C2182A" w:rsidRDefault="00C2182A" w:rsidP="00C2182A">
          <w:pPr>
            <w:spacing w:line="259" w:lineRule="auto"/>
            <w:rPr>
              <w:rFonts w:ascii="Tahoma" w:hAnsi="Tahoma" w:cs="Tahoma"/>
              <w:b/>
              <w:color w:val="0732E7"/>
              <w:sz w:val="22"/>
              <w:szCs w:val="22"/>
              <w:bdr w:val="none" w:sz="0" w:space="0" w:color="auto" w:frame="1"/>
            </w:rPr>
          </w:pPr>
          <w:r w:rsidRPr="0058023E">
            <w:rPr>
              <w:rFonts w:ascii="Tahoma" w:hAnsi="Tahoma" w:cs="Tahoma"/>
              <w:b/>
              <w:color w:val="0732E7"/>
              <w:sz w:val="22"/>
              <w:szCs w:val="22"/>
              <w:bdr w:val="none" w:sz="0" w:space="0" w:color="auto" w:frame="1"/>
            </w:rPr>
            <w:t>LEY DE INGRESOS</w:t>
          </w:r>
        </w:p>
        <w:p w14:paraId="2B551CFD" w14:textId="77777777" w:rsidR="00C2182A" w:rsidRPr="0058023E" w:rsidRDefault="00C2182A" w:rsidP="00C2182A">
          <w:pPr>
            <w:spacing w:line="259" w:lineRule="auto"/>
            <w:rPr>
              <w:rFonts w:ascii="Tahoma" w:hAnsi="Tahoma" w:cs="Tahoma"/>
              <w:b/>
              <w:color w:val="0732E7"/>
              <w:sz w:val="22"/>
              <w:szCs w:val="22"/>
              <w:bdr w:val="none" w:sz="0" w:space="0" w:color="auto" w:frame="1"/>
            </w:rPr>
          </w:pPr>
          <w:r>
            <w:rPr>
              <w:rFonts w:ascii="Tahoma" w:hAnsi="Tahoma" w:cs="Tahoma"/>
              <w:b/>
              <w:color w:val="0099FF"/>
              <w:sz w:val="20"/>
              <w:szCs w:val="20"/>
            </w:rPr>
            <w:t>TOTAL</w:t>
          </w:r>
          <w:r w:rsidRPr="00B40461">
            <w:rPr>
              <w:rFonts w:ascii="Tahoma" w:hAnsi="Tahoma" w:cs="Tahoma"/>
              <w:b/>
              <w:color w:val="0099FF"/>
              <w:sz w:val="20"/>
              <w:szCs w:val="20"/>
            </w:rPr>
            <w:t xml:space="preserve"> DE INGRESOS POR CONCEPTO DE IMPUESTOS </w:t>
          </w:r>
        </w:p>
        <w:p w14:paraId="7B45DFC9" w14:textId="77777777" w:rsidR="00C2182A" w:rsidRPr="00B40461" w:rsidRDefault="00C2182A" w:rsidP="00C2182A">
          <w:pPr>
            <w:jc w:val="both"/>
            <w:rPr>
              <w:rFonts w:ascii="Tahoma" w:hAnsi="Tahoma" w:cs="Tahoma"/>
              <w:b/>
              <w:color w:val="0099FF"/>
              <w:sz w:val="20"/>
              <w:szCs w:val="20"/>
            </w:rPr>
          </w:pPr>
          <w:r w:rsidRPr="00B40461">
            <w:rPr>
              <w:rFonts w:ascii="Tahoma" w:hAnsi="Tahoma" w:cs="Tahoma"/>
              <w:b/>
              <w:color w:val="0099FF"/>
              <w:sz w:val="20"/>
              <w:szCs w:val="20"/>
            </w:rPr>
            <w:t>TOTAL DE INGRESOS POR CONCEPTO DE CUOTAS Y APORTACIONES DE SEGURIDAD SOCIAL</w:t>
          </w:r>
        </w:p>
        <w:p w14:paraId="42A725F8" w14:textId="77777777" w:rsidR="00C2182A" w:rsidRPr="00B40461" w:rsidRDefault="00C2182A" w:rsidP="00C2182A">
          <w:pPr>
            <w:jc w:val="both"/>
            <w:rPr>
              <w:rFonts w:ascii="Tahoma" w:hAnsi="Tahoma" w:cs="Tahoma"/>
              <w:b/>
              <w:color w:val="0099FF"/>
              <w:sz w:val="20"/>
              <w:szCs w:val="20"/>
            </w:rPr>
          </w:pPr>
          <w:r w:rsidRPr="00B40461">
            <w:rPr>
              <w:rFonts w:ascii="Tahoma" w:hAnsi="Tahoma" w:cs="Tahoma"/>
              <w:b/>
              <w:color w:val="0099FF"/>
              <w:sz w:val="20"/>
              <w:szCs w:val="20"/>
            </w:rPr>
            <w:t>TOTAL DE INGRESOS POR CONCEPTO DE CONTRIBUCIONES DE MEJORAS</w:t>
          </w:r>
        </w:p>
        <w:p w14:paraId="21686FFD" w14:textId="77777777" w:rsidR="00C2182A" w:rsidRPr="00B40461" w:rsidRDefault="00C2182A" w:rsidP="00C2182A">
          <w:pPr>
            <w:jc w:val="both"/>
            <w:rPr>
              <w:rFonts w:ascii="Tahoma" w:hAnsi="Tahoma" w:cs="Tahoma"/>
              <w:b/>
              <w:color w:val="0099FF"/>
              <w:sz w:val="20"/>
              <w:szCs w:val="20"/>
            </w:rPr>
          </w:pPr>
          <w:r w:rsidRPr="00B40461">
            <w:rPr>
              <w:rFonts w:ascii="Tahoma" w:hAnsi="Tahoma" w:cs="Tahoma"/>
              <w:b/>
              <w:color w:val="0099FF"/>
              <w:sz w:val="20"/>
              <w:szCs w:val="20"/>
            </w:rPr>
            <w:t>TOTAL DE INGRESOS POR CONCEPTO DE DERECHOS</w:t>
          </w:r>
        </w:p>
        <w:p w14:paraId="3E9D0F08" w14:textId="77777777" w:rsidR="00C2182A" w:rsidRPr="00B40461" w:rsidRDefault="00C2182A" w:rsidP="00C2182A">
          <w:pPr>
            <w:jc w:val="both"/>
            <w:rPr>
              <w:rFonts w:ascii="Tahoma" w:hAnsi="Tahoma" w:cs="Tahoma"/>
              <w:b/>
              <w:color w:val="0099FF"/>
              <w:sz w:val="20"/>
              <w:szCs w:val="20"/>
            </w:rPr>
          </w:pPr>
          <w:r w:rsidRPr="00B40461">
            <w:rPr>
              <w:rFonts w:ascii="Tahoma" w:hAnsi="Tahoma" w:cs="Tahoma"/>
              <w:b/>
              <w:color w:val="0099FF"/>
              <w:sz w:val="20"/>
              <w:szCs w:val="20"/>
            </w:rPr>
            <w:t>TOTAL DE INGRESOS POR CONCEPTO DE PRODUCTOS</w:t>
          </w:r>
        </w:p>
        <w:p w14:paraId="2A5682BE" w14:textId="77777777" w:rsidR="00C2182A" w:rsidRPr="00B40461" w:rsidRDefault="00C2182A" w:rsidP="00C2182A">
          <w:pPr>
            <w:jc w:val="both"/>
            <w:rPr>
              <w:rFonts w:ascii="Tahoma" w:hAnsi="Tahoma" w:cs="Tahoma"/>
              <w:b/>
              <w:color w:val="0099FF"/>
              <w:sz w:val="20"/>
              <w:szCs w:val="20"/>
            </w:rPr>
          </w:pPr>
          <w:r w:rsidRPr="00B40461">
            <w:rPr>
              <w:rFonts w:ascii="Tahoma" w:hAnsi="Tahoma" w:cs="Tahoma"/>
              <w:b/>
              <w:color w:val="0099FF"/>
              <w:sz w:val="20"/>
              <w:szCs w:val="20"/>
            </w:rPr>
            <w:t>TOTAL DE INGRESOS POR CONCEPTO DE APROVECHAMIENTOS</w:t>
          </w:r>
        </w:p>
        <w:p w14:paraId="53E28EE2" w14:textId="77777777" w:rsidR="00C2182A" w:rsidRPr="00B40461" w:rsidRDefault="00C2182A" w:rsidP="00C2182A">
          <w:pPr>
            <w:jc w:val="both"/>
            <w:rPr>
              <w:rFonts w:ascii="Tahoma" w:hAnsi="Tahoma" w:cs="Tahoma"/>
              <w:b/>
              <w:color w:val="0099FF"/>
              <w:sz w:val="20"/>
              <w:szCs w:val="20"/>
            </w:rPr>
          </w:pPr>
          <w:r w:rsidRPr="00B40461">
            <w:rPr>
              <w:rFonts w:ascii="Tahoma" w:hAnsi="Tahoma" w:cs="Tahoma"/>
              <w:b/>
              <w:color w:val="0099FF"/>
              <w:sz w:val="20"/>
              <w:szCs w:val="20"/>
            </w:rPr>
            <w:t>TOTAL DE INGRESOS POR CONCEPTO DE VENTA DE BIENES Y SERVICIOS</w:t>
          </w:r>
        </w:p>
        <w:p w14:paraId="35906877" w14:textId="77777777" w:rsidR="00C2182A" w:rsidRPr="00B40461" w:rsidRDefault="00C2182A" w:rsidP="00C2182A">
          <w:pPr>
            <w:jc w:val="both"/>
            <w:rPr>
              <w:rFonts w:ascii="Tahoma" w:hAnsi="Tahoma" w:cs="Tahoma"/>
              <w:b/>
              <w:color w:val="0099FF"/>
              <w:sz w:val="20"/>
              <w:szCs w:val="20"/>
            </w:rPr>
          </w:pPr>
          <w:r w:rsidRPr="00B40461">
            <w:rPr>
              <w:rFonts w:ascii="Tahoma" w:hAnsi="Tahoma" w:cs="Tahoma"/>
              <w:b/>
              <w:color w:val="0099FF"/>
              <w:sz w:val="20"/>
              <w:szCs w:val="20"/>
            </w:rPr>
            <w:t>TOTAL DE INGRESOS POR CONCEPTO DE APORTACIONES, PARTICIPACIONES Y CONVENIOS</w:t>
          </w:r>
        </w:p>
        <w:p w14:paraId="00047A72" w14:textId="77777777" w:rsidR="00C2182A" w:rsidRPr="00B40461" w:rsidRDefault="00C2182A" w:rsidP="00C2182A">
          <w:pPr>
            <w:jc w:val="both"/>
            <w:rPr>
              <w:rFonts w:ascii="Tahoma" w:hAnsi="Tahoma" w:cs="Tahoma"/>
              <w:b/>
              <w:color w:val="0099FF"/>
              <w:sz w:val="20"/>
              <w:szCs w:val="20"/>
            </w:rPr>
          </w:pPr>
          <w:r w:rsidRPr="00B40461">
            <w:rPr>
              <w:rFonts w:ascii="Tahoma" w:hAnsi="Tahoma" w:cs="Tahoma"/>
              <w:b/>
              <w:color w:val="0099FF"/>
              <w:sz w:val="20"/>
              <w:szCs w:val="20"/>
            </w:rPr>
            <w:t>TOTAL DE INGRESOS POR CONCEPTO DE TRANSFERENCIAS, ASIGNACIONES, SUBSIDIOS Y OTRAS AYUDAS</w:t>
          </w:r>
        </w:p>
        <w:p w14:paraId="46DA1964" w14:textId="77777777" w:rsidR="00C2182A" w:rsidRPr="00B40461" w:rsidRDefault="00C2182A" w:rsidP="00C2182A">
          <w:pPr>
            <w:jc w:val="both"/>
            <w:rPr>
              <w:rFonts w:ascii="Tahoma" w:hAnsi="Tahoma" w:cs="Tahoma"/>
              <w:b/>
              <w:color w:val="0099FF"/>
              <w:sz w:val="20"/>
              <w:szCs w:val="20"/>
            </w:rPr>
          </w:pPr>
          <w:r w:rsidRPr="00B40461">
            <w:rPr>
              <w:rFonts w:ascii="Tahoma" w:hAnsi="Tahoma" w:cs="Tahoma"/>
              <w:b/>
              <w:color w:val="0099FF"/>
              <w:sz w:val="20"/>
              <w:szCs w:val="20"/>
            </w:rPr>
            <w:t>TOTAL DE INGRESOS POR CONCEPTO DE FINANCIAMIENTOS</w:t>
          </w:r>
        </w:p>
        <w:p w14:paraId="380CF117" w14:textId="77777777" w:rsidR="00C2182A" w:rsidRPr="00B40461" w:rsidRDefault="00C2182A" w:rsidP="00C2182A">
          <w:pPr>
            <w:jc w:val="both"/>
            <w:rPr>
              <w:rFonts w:ascii="Tahoma" w:hAnsi="Tahoma" w:cs="Tahoma"/>
              <w:b/>
              <w:color w:val="9CC2E5" w:themeColor="accent1" w:themeTint="99"/>
              <w:sz w:val="20"/>
              <w:szCs w:val="20"/>
            </w:rPr>
          </w:pPr>
        </w:p>
        <w:p w14:paraId="6389C5F0" w14:textId="77777777" w:rsidR="00C2182A" w:rsidRPr="0058023E" w:rsidRDefault="00C2182A" w:rsidP="00C2182A">
          <w:pPr>
            <w:spacing w:line="259" w:lineRule="auto"/>
            <w:rPr>
              <w:rFonts w:ascii="Tahoma" w:hAnsi="Tahoma" w:cs="Tahoma"/>
              <w:b/>
              <w:color w:val="0732E7"/>
              <w:sz w:val="22"/>
              <w:szCs w:val="22"/>
              <w:bdr w:val="none" w:sz="0" w:space="0" w:color="auto" w:frame="1"/>
            </w:rPr>
          </w:pPr>
          <w:r w:rsidRPr="0058023E">
            <w:rPr>
              <w:rFonts w:ascii="Tahoma" w:hAnsi="Tahoma" w:cs="Tahoma"/>
              <w:b/>
              <w:color w:val="0732E7"/>
              <w:sz w:val="22"/>
              <w:szCs w:val="22"/>
              <w:bdr w:val="none" w:sz="0" w:space="0" w:color="auto" w:frame="1"/>
            </w:rPr>
            <w:t>CLASIFICACIONES</w:t>
          </w:r>
        </w:p>
        <w:p w14:paraId="377B6613" w14:textId="77777777" w:rsidR="00C2182A" w:rsidRPr="00B40461" w:rsidRDefault="00C2182A" w:rsidP="00C2182A">
          <w:pPr>
            <w:jc w:val="both"/>
            <w:rPr>
              <w:rFonts w:ascii="Tahoma" w:hAnsi="Tahoma" w:cs="Tahoma"/>
              <w:b/>
              <w:color w:val="0099FF"/>
              <w:sz w:val="20"/>
              <w:szCs w:val="20"/>
            </w:rPr>
          </w:pPr>
          <w:r w:rsidRPr="00B40461">
            <w:rPr>
              <w:rFonts w:ascii="Tahoma" w:hAnsi="Tahoma" w:cs="Tahoma"/>
              <w:b/>
              <w:color w:val="0099FF"/>
              <w:sz w:val="20"/>
              <w:szCs w:val="20"/>
            </w:rPr>
            <w:t>CLASIFICACIÓN POR OBJETO DEL GASTO A NIVEL DE CAPITULO, CONCEPTO Y PARTIDA GENÉRICA</w:t>
          </w:r>
        </w:p>
        <w:p w14:paraId="1407B13C" w14:textId="77777777" w:rsidR="00C2182A" w:rsidRPr="00B40461" w:rsidRDefault="00C2182A" w:rsidP="00C2182A">
          <w:pPr>
            <w:jc w:val="both"/>
            <w:rPr>
              <w:rFonts w:ascii="Tahoma" w:hAnsi="Tahoma" w:cs="Tahoma"/>
              <w:b/>
              <w:color w:val="9CC2E5" w:themeColor="accent1" w:themeTint="99"/>
              <w:sz w:val="20"/>
              <w:szCs w:val="20"/>
            </w:rPr>
          </w:pPr>
          <w:r w:rsidRPr="00B40461">
            <w:rPr>
              <w:rFonts w:ascii="Tahoma" w:hAnsi="Tahoma" w:cs="Tahoma"/>
              <w:b/>
              <w:color w:val="0099FF"/>
              <w:sz w:val="20"/>
              <w:szCs w:val="20"/>
            </w:rPr>
            <w:t>CLASIFICACIÓN ADMINISTRATIVA</w:t>
          </w:r>
        </w:p>
        <w:p w14:paraId="06270578" w14:textId="77777777" w:rsidR="00C2182A" w:rsidRPr="00EA1D13" w:rsidRDefault="00C2182A" w:rsidP="00C2182A">
          <w:pPr>
            <w:jc w:val="both"/>
            <w:rPr>
              <w:rFonts w:ascii="Tahoma" w:hAnsi="Tahoma" w:cs="Tahoma"/>
              <w:b/>
              <w:color w:val="00B0F0"/>
              <w:sz w:val="20"/>
              <w:szCs w:val="20"/>
            </w:rPr>
          </w:pPr>
          <w:r w:rsidRPr="00B40461">
            <w:rPr>
              <w:rFonts w:ascii="Tahoma" w:hAnsi="Tahoma" w:cs="Tahoma"/>
              <w:b/>
              <w:color w:val="0099FF"/>
              <w:sz w:val="20"/>
              <w:szCs w:val="20"/>
            </w:rPr>
            <w:t xml:space="preserve">CLASIFICACIÓN POR TIPO </w:t>
          </w:r>
          <w:r w:rsidRPr="00EA1D13">
            <w:rPr>
              <w:rFonts w:ascii="Tahoma" w:hAnsi="Tahoma" w:cs="Tahoma"/>
              <w:b/>
              <w:color w:val="00B0F0"/>
              <w:sz w:val="20"/>
              <w:szCs w:val="20"/>
            </w:rPr>
            <w:t>DE GASTO</w:t>
          </w:r>
        </w:p>
        <w:p w14:paraId="220988B0" w14:textId="77777777" w:rsidR="00C2182A" w:rsidRPr="00EA1D13" w:rsidRDefault="00C2182A" w:rsidP="00C2182A">
          <w:pPr>
            <w:jc w:val="both"/>
            <w:rPr>
              <w:rFonts w:ascii="Tahoma" w:hAnsi="Tahoma" w:cs="Tahoma"/>
              <w:b/>
              <w:color w:val="00B0F0"/>
              <w:sz w:val="20"/>
              <w:szCs w:val="20"/>
            </w:rPr>
          </w:pPr>
          <w:r w:rsidRPr="00EA1D13">
            <w:rPr>
              <w:rFonts w:ascii="Tahoma" w:hAnsi="Tahoma" w:cs="Tahoma"/>
              <w:b/>
              <w:color w:val="00B0F0"/>
              <w:sz w:val="20"/>
              <w:szCs w:val="20"/>
            </w:rPr>
            <w:t>CLASIFICACIÓN ECONOMICA</w:t>
          </w:r>
        </w:p>
        <w:p w14:paraId="62CD9556" w14:textId="77777777" w:rsidR="00C2182A" w:rsidRPr="00B40461" w:rsidRDefault="00C2182A" w:rsidP="00C2182A">
          <w:pPr>
            <w:jc w:val="both"/>
            <w:rPr>
              <w:rFonts w:ascii="Tahoma" w:hAnsi="Tahoma" w:cs="Tahoma"/>
              <w:b/>
              <w:color w:val="0099FF"/>
              <w:sz w:val="20"/>
              <w:szCs w:val="20"/>
            </w:rPr>
          </w:pPr>
          <w:r w:rsidRPr="00EA1D13">
            <w:rPr>
              <w:rFonts w:ascii="Tahoma" w:hAnsi="Tahoma" w:cs="Tahoma"/>
              <w:b/>
              <w:color w:val="00B0F0"/>
              <w:sz w:val="20"/>
              <w:szCs w:val="20"/>
            </w:rPr>
            <w:t xml:space="preserve">CLASIFICACIÓN FUNCIONAL A </w:t>
          </w:r>
          <w:r w:rsidRPr="00B40461">
            <w:rPr>
              <w:rFonts w:ascii="Tahoma" w:hAnsi="Tahoma" w:cs="Tahoma"/>
              <w:b/>
              <w:color w:val="0099FF"/>
              <w:sz w:val="20"/>
              <w:szCs w:val="20"/>
            </w:rPr>
            <w:t>NIVEL DE FINALIDAD FUNCIÓN Y SUBSUNCIÓN</w:t>
          </w:r>
        </w:p>
        <w:p w14:paraId="03E6F670" w14:textId="77777777" w:rsidR="00C2182A" w:rsidRPr="00B40461" w:rsidRDefault="00C2182A" w:rsidP="00C2182A">
          <w:pPr>
            <w:jc w:val="both"/>
            <w:rPr>
              <w:rFonts w:ascii="Tahoma" w:hAnsi="Tahoma" w:cs="Tahoma"/>
              <w:b/>
              <w:color w:val="0099FF"/>
              <w:sz w:val="20"/>
              <w:szCs w:val="20"/>
            </w:rPr>
          </w:pPr>
          <w:r w:rsidRPr="00B40461">
            <w:rPr>
              <w:rFonts w:ascii="Tahoma" w:hAnsi="Tahoma" w:cs="Tahoma"/>
              <w:b/>
              <w:color w:val="0099FF"/>
              <w:sz w:val="20"/>
              <w:szCs w:val="20"/>
            </w:rPr>
            <w:t>CLASIFICACIÓN PROGRAMÁTICA</w:t>
          </w:r>
        </w:p>
        <w:p w14:paraId="4E88D345" w14:textId="77777777" w:rsidR="00C2182A" w:rsidRPr="00B40461" w:rsidRDefault="00C2182A" w:rsidP="00C2182A">
          <w:pPr>
            <w:jc w:val="both"/>
            <w:rPr>
              <w:rFonts w:ascii="Tahoma" w:hAnsi="Tahoma" w:cs="Tahoma"/>
              <w:b/>
              <w:color w:val="0099FF"/>
              <w:sz w:val="20"/>
              <w:szCs w:val="20"/>
            </w:rPr>
          </w:pPr>
          <w:r w:rsidRPr="00B40461">
            <w:rPr>
              <w:rFonts w:ascii="Tahoma" w:hAnsi="Tahoma" w:cs="Tahoma"/>
              <w:b/>
              <w:color w:val="0099FF"/>
              <w:sz w:val="20"/>
              <w:szCs w:val="20"/>
            </w:rPr>
            <w:t>CLASIFICACION POR FUENTES DE FINANCIAMIENTO</w:t>
          </w:r>
        </w:p>
        <w:p w14:paraId="721DDAD3" w14:textId="77777777" w:rsidR="00C2182A" w:rsidRPr="0058023E" w:rsidRDefault="00C2182A" w:rsidP="00C2182A">
          <w:pPr>
            <w:spacing w:after="160" w:line="259" w:lineRule="auto"/>
            <w:rPr>
              <w:rFonts w:ascii="Tahoma" w:hAnsi="Tahoma" w:cs="Tahoma"/>
              <w:b/>
              <w:color w:val="0732E7"/>
              <w:sz w:val="22"/>
              <w:szCs w:val="22"/>
              <w:bdr w:val="none" w:sz="0" w:space="0" w:color="auto" w:frame="1"/>
            </w:rPr>
          </w:pPr>
        </w:p>
        <w:p w14:paraId="7E60CBE8" w14:textId="77777777" w:rsidR="00C2182A" w:rsidRPr="0058023E" w:rsidRDefault="00C2182A" w:rsidP="00C2182A">
          <w:pPr>
            <w:spacing w:line="259" w:lineRule="auto"/>
            <w:rPr>
              <w:rFonts w:ascii="Tahoma" w:hAnsi="Tahoma" w:cs="Tahoma"/>
              <w:b/>
              <w:color w:val="0732E7"/>
              <w:sz w:val="22"/>
              <w:szCs w:val="22"/>
              <w:bdr w:val="none" w:sz="0" w:space="0" w:color="auto" w:frame="1"/>
            </w:rPr>
          </w:pPr>
          <w:r w:rsidRPr="0058023E">
            <w:rPr>
              <w:rFonts w:ascii="Tahoma" w:hAnsi="Tahoma" w:cs="Tahoma"/>
              <w:b/>
              <w:color w:val="0732E7"/>
              <w:sz w:val="22"/>
              <w:szCs w:val="22"/>
              <w:bdr w:val="none" w:sz="0" w:space="0" w:color="auto" w:frame="1"/>
            </w:rPr>
            <w:t>PODERES/DEPENDENCIAS/ORGANISMOS</w:t>
          </w:r>
        </w:p>
        <w:p w14:paraId="627B7BD7" w14:textId="77777777" w:rsidR="00C2182A" w:rsidRPr="00B40461" w:rsidRDefault="00C2182A" w:rsidP="00C2182A">
          <w:pPr>
            <w:jc w:val="both"/>
            <w:rPr>
              <w:rFonts w:ascii="Tahoma" w:hAnsi="Tahoma" w:cs="Tahoma"/>
              <w:b/>
              <w:color w:val="0099FF"/>
              <w:sz w:val="20"/>
              <w:szCs w:val="20"/>
            </w:rPr>
          </w:pPr>
          <w:r w:rsidRPr="00B40461">
            <w:rPr>
              <w:rFonts w:ascii="Tahoma" w:hAnsi="Tahoma" w:cs="Tahoma"/>
              <w:b/>
              <w:color w:val="0099FF"/>
              <w:sz w:val="20"/>
              <w:szCs w:val="20"/>
            </w:rPr>
            <w:t>PRESUPUESTO DEL AYUNTAMIENTO (CABILDO+PRESIDENCIA) POR DEPENDENCIA</w:t>
          </w:r>
        </w:p>
        <w:p w14:paraId="364ACAFC" w14:textId="77777777" w:rsidR="00C2182A" w:rsidRPr="00B40461" w:rsidRDefault="00C2182A" w:rsidP="00C2182A">
          <w:pPr>
            <w:jc w:val="both"/>
            <w:rPr>
              <w:rFonts w:ascii="Tahoma" w:hAnsi="Tahoma" w:cs="Tahoma"/>
              <w:b/>
              <w:color w:val="0099FF"/>
              <w:sz w:val="20"/>
              <w:szCs w:val="20"/>
            </w:rPr>
          </w:pPr>
          <w:r w:rsidRPr="00B40461">
            <w:rPr>
              <w:rFonts w:ascii="Tahoma" w:hAnsi="Tahoma" w:cs="Tahoma"/>
              <w:b/>
              <w:color w:val="0099FF"/>
              <w:sz w:val="20"/>
              <w:szCs w:val="20"/>
            </w:rPr>
            <w:t>PRESUPUESTO DE LA OFICINA, DIRECCIÓN U ÓRGANO EQUIVALENTE ENCARGADA DE TRANSPARENCIA</w:t>
          </w:r>
        </w:p>
        <w:p w14:paraId="6E5A0441" w14:textId="77777777" w:rsidR="00C2182A" w:rsidRPr="00B40461" w:rsidRDefault="00C2182A" w:rsidP="00C2182A">
          <w:pPr>
            <w:jc w:val="both"/>
            <w:rPr>
              <w:rFonts w:ascii="Tahoma" w:hAnsi="Tahoma" w:cs="Tahoma"/>
              <w:b/>
              <w:color w:val="0099FF"/>
              <w:sz w:val="20"/>
              <w:szCs w:val="20"/>
            </w:rPr>
          </w:pPr>
          <w:r w:rsidRPr="00B40461">
            <w:rPr>
              <w:rFonts w:ascii="Tahoma" w:hAnsi="Tahoma" w:cs="Tahoma"/>
              <w:b/>
              <w:color w:val="0099FF"/>
              <w:sz w:val="20"/>
              <w:szCs w:val="20"/>
            </w:rPr>
            <w:t>PRESUPUESTO DE ENTIDADES PARAESTATALES Y ORGANISMOS DESCONCENTRADOS Y/O DESCENTRALIZADOS</w:t>
          </w:r>
        </w:p>
        <w:p w14:paraId="0E62223C" w14:textId="77777777" w:rsidR="00C2182A" w:rsidRPr="00B40461" w:rsidRDefault="00C2182A" w:rsidP="00C2182A">
          <w:pPr>
            <w:rPr>
              <w:rFonts w:ascii="Tahoma" w:hAnsi="Tahoma" w:cs="Tahoma"/>
              <w:b/>
              <w:color w:val="F4B083" w:themeColor="accent2" w:themeTint="99"/>
              <w:sz w:val="20"/>
              <w:szCs w:val="20"/>
              <w:bdr w:val="none" w:sz="0" w:space="0" w:color="auto" w:frame="1"/>
            </w:rPr>
          </w:pPr>
        </w:p>
        <w:p w14:paraId="65C80B92" w14:textId="77777777" w:rsidR="00C2182A" w:rsidRPr="0058023E" w:rsidRDefault="00C2182A" w:rsidP="00C2182A">
          <w:pPr>
            <w:spacing w:line="259" w:lineRule="auto"/>
            <w:rPr>
              <w:rFonts w:ascii="Tahoma" w:hAnsi="Tahoma" w:cs="Tahoma"/>
              <w:b/>
              <w:color w:val="0732E7"/>
              <w:sz w:val="22"/>
              <w:szCs w:val="22"/>
              <w:bdr w:val="none" w:sz="0" w:space="0" w:color="auto" w:frame="1"/>
            </w:rPr>
          </w:pPr>
          <w:r w:rsidRPr="0058023E">
            <w:rPr>
              <w:rFonts w:ascii="Tahoma" w:hAnsi="Tahoma" w:cs="Tahoma"/>
              <w:b/>
              <w:color w:val="0732E7"/>
              <w:sz w:val="22"/>
              <w:szCs w:val="22"/>
              <w:bdr w:val="none" w:sz="0" w:space="0" w:color="auto" w:frame="1"/>
            </w:rPr>
            <w:t>TABULADORES/PLAZAS</w:t>
          </w:r>
        </w:p>
        <w:p w14:paraId="4670CD96" w14:textId="77777777" w:rsidR="00C2182A" w:rsidRPr="00B40461" w:rsidRDefault="00C2182A" w:rsidP="00C2182A">
          <w:pPr>
            <w:jc w:val="both"/>
            <w:rPr>
              <w:rFonts w:ascii="Tahoma" w:hAnsi="Tahoma" w:cs="Tahoma"/>
              <w:b/>
              <w:color w:val="0099FF"/>
              <w:sz w:val="20"/>
              <w:szCs w:val="20"/>
            </w:rPr>
          </w:pPr>
          <w:r w:rsidRPr="00B40461">
            <w:rPr>
              <w:rFonts w:ascii="Tahoma" w:hAnsi="Tahoma" w:cs="Tahoma"/>
              <w:b/>
              <w:color w:val="0099FF"/>
              <w:sz w:val="20"/>
              <w:szCs w:val="20"/>
            </w:rPr>
            <w:t>TOTAL DE PLAZAS DE LA ADMINISTRACIÓN PÚBLICA MUNICIPAL</w:t>
          </w:r>
        </w:p>
        <w:p w14:paraId="708BBC65" w14:textId="77777777" w:rsidR="00C2182A" w:rsidRPr="00B40461" w:rsidRDefault="00C2182A" w:rsidP="00C2182A">
          <w:pPr>
            <w:jc w:val="both"/>
            <w:rPr>
              <w:rFonts w:ascii="Tahoma" w:hAnsi="Tahoma" w:cs="Tahoma"/>
              <w:b/>
              <w:color w:val="0099FF"/>
              <w:sz w:val="20"/>
              <w:szCs w:val="20"/>
            </w:rPr>
          </w:pPr>
          <w:r w:rsidRPr="00B40461">
            <w:rPr>
              <w:rFonts w:ascii="Tahoma" w:hAnsi="Tahoma" w:cs="Tahoma"/>
              <w:b/>
              <w:color w:val="0099FF"/>
              <w:sz w:val="20"/>
              <w:szCs w:val="20"/>
            </w:rPr>
            <w:t>TABULADOR DE PLAZAS CON DESGLOSE ENTRE EMPLEADOS DE CONFIANZA BASE Y HONORARIOS</w:t>
          </w:r>
        </w:p>
        <w:p w14:paraId="3BC764C7" w14:textId="77777777" w:rsidR="00C2182A" w:rsidRPr="00B40461" w:rsidRDefault="00C2182A" w:rsidP="00C2182A">
          <w:pPr>
            <w:jc w:val="both"/>
            <w:rPr>
              <w:rFonts w:ascii="Tahoma" w:hAnsi="Tahoma" w:cs="Tahoma"/>
              <w:b/>
              <w:color w:val="0099FF"/>
              <w:sz w:val="20"/>
              <w:szCs w:val="20"/>
            </w:rPr>
          </w:pPr>
          <w:r w:rsidRPr="00B40461">
            <w:rPr>
              <w:rFonts w:ascii="Tahoma" w:hAnsi="Tahoma" w:cs="Tahoma"/>
              <w:b/>
              <w:color w:val="0099FF"/>
              <w:sz w:val="20"/>
              <w:szCs w:val="20"/>
            </w:rPr>
            <w:t>TABULADOR DE SALARIOS DE MANDOS MEDIOS Y SUPERIORES</w:t>
          </w:r>
        </w:p>
        <w:p w14:paraId="6B720A52" w14:textId="77777777" w:rsidR="00C2182A" w:rsidRPr="00B40461" w:rsidRDefault="00C2182A" w:rsidP="00C2182A">
          <w:pPr>
            <w:jc w:val="both"/>
            <w:rPr>
              <w:rFonts w:ascii="Tahoma" w:hAnsi="Tahoma" w:cs="Tahoma"/>
              <w:b/>
              <w:color w:val="0099FF"/>
              <w:sz w:val="20"/>
              <w:szCs w:val="20"/>
            </w:rPr>
          </w:pPr>
          <w:r w:rsidRPr="00B40461">
            <w:rPr>
              <w:rFonts w:ascii="Tahoma" w:hAnsi="Tahoma" w:cs="Tahoma"/>
              <w:b/>
              <w:color w:val="0099FF"/>
              <w:sz w:val="20"/>
              <w:szCs w:val="20"/>
            </w:rPr>
            <w:t>REMUNERACIONES BASE, ADICIONALES Y/O ESPECIALES</w:t>
          </w:r>
        </w:p>
        <w:p w14:paraId="1102D870" w14:textId="77777777" w:rsidR="00C2182A" w:rsidRPr="00B40461" w:rsidRDefault="00C2182A" w:rsidP="00C2182A">
          <w:pPr>
            <w:jc w:val="both"/>
            <w:rPr>
              <w:rFonts w:ascii="Tahoma" w:hAnsi="Tahoma" w:cs="Tahoma"/>
              <w:b/>
              <w:color w:val="0099FF"/>
              <w:sz w:val="20"/>
              <w:szCs w:val="20"/>
            </w:rPr>
          </w:pPr>
          <w:r w:rsidRPr="00B40461">
            <w:rPr>
              <w:rFonts w:ascii="Tahoma" w:hAnsi="Tahoma" w:cs="Tahoma"/>
              <w:b/>
              <w:color w:val="0099FF"/>
              <w:sz w:val="20"/>
              <w:szCs w:val="20"/>
            </w:rPr>
            <w:t>MONTO DESTINADO AL PAGO DE PENSIONES</w:t>
          </w:r>
        </w:p>
        <w:p w14:paraId="353602DA" w14:textId="77777777" w:rsidR="00C2182A" w:rsidRPr="00B40461" w:rsidRDefault="00C2182A" w:rsidP="00C2182A">
          <w:pPr>
            <w:jc w:val="both"/>
            <w:rPr>
              <w:rFonts w:ascii="Tahoma" w:hAnsi="Tahoma" w:cs="Tahoma"/>
              <w:b/>
              <w:color w:val="0099FF"/>
              <w:sz w:val="20"/>
              <w:szCs w:val="20"/>
            </w:rPr>
          </w:pPr>
          <w:r w:rsidRPr="00B40461">
            <w:rPr>
              <w:rFonts w:ascii="Tahoma" w:hAnsi="Tahoma" w:cs="Tahoma"/>
              <w:b/>
              <w:color w:val="0099FF"/>
              <w:sz w:val="20"/>
              <w:szCs w:val="20"/>
            </w:rPr>
            <w:t>PRESTACIONES SINDICALES Y MONTO DE LAS MISMAS</w:t>
          </w:r>
        </w:p>
        <w:p w14:paraId="74182794" w14:textId="77777777" w:rsidR="00C2182A" w:rsidRPr="00B40461" w:rsidRDefault="00C2182A" w:rsidP="00C2182A">
          <w:pPr>
            <w:jc w:val="both"/>
            <w:rPr>
              <w:rFonts w:ascii="Tahoma" w:hAnsi="Tahoma" w:cs="Tahoma"/>
              <w:b/>
              <w:color w:val="0099FF"/>
              <w:sz w:val="20"/>
              <w:szCs w:val="20"/>
            </w:rPr>
          </w:pPr>
          <w:r w:rsidRPr="00B40461">
            <w:rPr>
              <w:rFonts w:ascii="Tahoma" w:hAnsi="Tahoma" w:cs="Tahoma"/>
              <w:b/>
              <w:color w:val="0099FF"/>
              <w:sz w:val="20"/>
              <w:szCs w:val="20"/>
            </w:rPr>
            <w:t xml:space="preserve">TABULADOR DE SALARIOS DE LA POLICÍA </w:t>
          </w:r>
        </w:p>
        <w:p w14:paraId="5DB3566B" w14:textId="77777777" w:rsidR="00C2182A" w:rsidRPr="00B40461" w:rsidRDefault="00C2182A" w:rsidP="00C2182A">
          <w:pPr>
            <w:jc w:val="both"/>
            <w:rPr>
              <w:rFonts w:ascii="Tahoma" w:hAnsi="Tahoma" w:cs="Tahoma"/>
              <w:b/>
              <w:color w:val="0099FF"/>
              <w:sz w:val="20"/>
              <w:szCs w:val="20"/>
            </w:rPr>
          </w:pPr>
          <w:r w:rsidRPr="00B40461">
            <w:rPr>
              <w:rFonts w:ascii="Tahoma" w:hAnsi="Tahoma" w:cs="Tahoma"/>
              <w:b/>
              <w:color w:val="0099FF"/>
              <w:sz w:val="20"/>
              <w:szCs w:val="20"/>
            </w:rPr>
            <w:t>DESGLOSE DE PERSONAL DE POLICÍA ENTRE EMPLEADOS DE CONFIANZA Y BASE</w:t>
          </w:r>
        </w:p>
        <w:p w14:paraId="4407383D" w14:textId="77777777" w:rsidR="00C2182A" w:rsidRPr="00B40461" w:rsidRDefault="00C2182A" w:rsidP="00C2182A">
          <w:pPr>
            <w:jc w:val="both"/>
            <w:rPr>
              <w:rFonts w:ascii="Tahoma" w:hAnsi="Tahoma" w:cs="Tahoma"/>
              <w:b/>
              <w:color w:val="0099FF"/>
              <w:sz w:val="20"/>
              <w:szCs w:val="20"/>
            </w:rPr>
          </w:pPr>
          <w:r w:rsidRPr="00B40461">
            <w:rPr>
              <w:rFonts w:ascii="Tahoma" w:hAnsi="Tahoma" w:cs="Tahoma"/>
              <w:b/>
              <w:color w:val="0099FF"/>
              <w:sz w:val="20"/>
              <w:szCs w:val="20"/>
            </w:rPr>
            <w:t>NÚMERO DE PLAZAS DE LA POLICÍA CON CARGO AL PRESUPUESTO MUNICIPAL</w:t>
          </w:r>
        </w:p>
        <w:p w14:paraId="64054F2E" w14:textId="77777777" w:rsidR="00C2182A" w:rsidRPr="00B40461" w:rsidRDefault="00C2182A" w:rsidP="00C2182A">
          <w:pPr>
            <w:jc w:val="both"/>
            <w:rPr>
              <w:rFonts w:ascii="Tahoma" w:hAnsi="Tahoma" w:cs="Tahoma"/>
              <w:b/>
              <w:color w:val="0099FF"/>
              <w:sz w:val="20"/>
              <w:szCs w:val="20"/>
            </w:rPr>
          </w:pPr>
          <w:r w:rsidRPr="00B40461">
            <w:rPr>
              <w:rFonts w:ascii="Tahoma" w:hAnsi="Tahoma" w:cs="Tahoma"/>
              <w:b/>
              <w:color w:val="0099FF"/>
              <w:sz w:val="20"/>
              <w:szCs w:val="20"/>
            </w:rPr>
            <w:t>DISTINGUE LA PLANTILLA DE POLICÍAS ESTATALES Y MUNICIPALES</w:t>
          </w:r>
        </w:p>
        <w:p w14:paraId="3ABB7B71" w14:textId="77777777" w:rsidR="00C2182A" w:rsidRPr="000A59EA" w:rsidRDefault="00C2182A" w:rsidP="00C2182A">
          <w:pPr>
            <w:spacing w:line="259" w:lineRule="auto"/>
            <w:rPr>
              <w:rFonts w:ascii="Tahoma" w:hAnsi="Tahoma" w:cs="Tahoma"/>
              <w:b/>
              <w:color w:val="0732E7"/>
              <w:sz w:val="20"/>
              <w:szCs w:val="20"/>
              <w:bdr w:val="none" w:sz="0" w:space="0" w:color="auto" w:frame="1"/>
            </w:rPr>
          </w:pPr>
        </w:p>
        <w:p w14:paraId="457B6ED3" w14:textId="77777777" w:rsidR="00C2182A" w:rsidRPr="0058023E" w:rsidRDefault="00C2182A" w:rsidP="00C2182A">
          <w:pPr>
            <w:spacing w:line="259" w:lineRule="auto"/>
            <w:rPr>
              <w:rFonts w:ascii="Tahoma" w:hAnsi="Tahoma" w:cs="Tahoma"/>
              <w:b/>
              <w:color w:val="0732E7"/>
              <w:sz w:val="22"/>
              <w:szCs w:val="22"/>
              <w:bdr w:val="none" w:sz="0" w:space="0" w:color="auto" w:frame="1"/>
            </w:rPr>
          </w:pPr>
          <w:r w:rsidRPr="0058023E">
            <w:rPr>
              <w:rFonts w:ascii="Tahoma" w:hAnsi="Tahoma" w:cs="Tahoma"/>
              <w:b/>
              <w:color w:val="0732E7"/>
              <w:sz w:val="22"/>
              <w:szCs w:val="22"/>
              <w:bdr w:val="none" w:sz="0" w:space="0" w:color="auto" w:frame="1"/>
            </w:rPr>
            <w:t>OBLIGACIONES FINANCIERAS</w:t>
          </w:r>
        </w:p>
        <w:p w14:paraId="2B576726" w14:textId="77777777" w:rsidR="00C2182A" w:rsidRPr="00B40461" w:rsidRDefault="00C2182A" w:rsidP="00C2182A">
          <w:pPr>
            <w:jc w:val="both"/>
            <w:rPr>
              <w:rFonts w:ascii="Tahoma" w:hAnsi="Tahoma" w:cs="Tahoma"/>
              <w:b/>
              <w:color w:val="0099FF"/>
              <w:sz w:val="20"/>
              <w:szCs w:val="20"/>
            </w:rPr>
          </w:pPr>
          <w:r w:rsidRPr="00B40461">
            <w:rPr>
              <w:rFonts w:ascii="Tahoma" w:hAnsi="Tahoma" w:cs="Tahoma"/>
              <w:b/>
              <w:color w:val="0099FF"/>
              <w:sz w:val="20"/>
              <w:szCs w:val="20"/>
            </w:rPr>
            <w:t>TOPES PARA LA CONTRATACIÓN DE DEUDA PÚBLICA</w:t>
          </w:r>
        </w:p>
        <w:p w14:paraId="531CF61E" w14:textId="77777777" w:rsidR="00C2182A" w:rsidRPr="00B40461" w:rsidRDefault="00C2182A" w:rsidP="00C2182A">
          <w:pPr>
            <w:jc w:val="both"/>
            <w:rPr>
              <w:rFonts w:ascii="Tahoma" w:hAnsi="Tahoma" w:cs="Tahoma"/>
              <w:b/>
              <w:color w:val="0099FF"/>
              <w:sz w:val="20"/>
              <w:szCs w:val="20"/>
            </w:rPr>
          </w:pPr>
          <w:r w:rsidRPr="00B40461">
            <w:rPr>
              <w:rFonts w:ascii="Tahoma" w:hAnsi="Tahoma" w:cs="Tahoma"/>
              <w:b/>
              <w:color w:val="0099FF"/>
              <w:sz w:val="20"/>
              <w:szCs w:val="20"/>
            </w:rPr>
            <w:t>SALDOS DE LA DEUDA PÚBLICA.</w:t>
          </w:r>
        </w:p>
        <w:p w14:paraId="191ACA85" w14:textId="77777777" w:rsidR="00C2182A" w:rsidRPr="00B40461" w:rsidRDefault="00C2182A" w:rsidP="00C2182A">
          <w:pPr>
            <w:jc w:val="both"/>
            <w:rPr>
              <w:rFonts w:ascii="Tahoma" w:hAnsi="Tahoma" w:cs="Tahoma"/>
              <w:b/>
              <w:color w:val="0099FF"/>
              <w:sz w:val="20"/>
              <w:szCs w:val="20"/>
            </w:rPr>
          </w:pPr>
          <w:r w:rsidRPr="00B40461">
            <w:rPr>
              <w:rFonts w:ascii="Tahoma" w:hAnsi="Tahoma" w:cs="Tahoma"/>
              <w:b/>
              <w:color w:val="0099FF"/>
              <w:sz w:val="20"/>
              <w:szCs w:val="20"/>
            </w:rPr>
            <w:t>DESGLOSA LA DEUDA POR TIPO DE GARANTÍA</w:t>
          </w:r>
          <w:r>
            <w:rPr>
              <w:rFonts w:ascii="Tahoma" w:hAnsi="Tahoma" w:cs="Tahoma"/>
              <w:b/>
              <w:color w:val="0099FF"/>
              <w:sz w:val="20"/>
              <w:szCs w:val="20"/>
            </w:rPr>
            <w:t xml:space="preserve"> O FUENTE DE PAGO</w:t>
          </w:r>
          <w:r w:rsidRPr="00B40461">
            <w:rPr>
              <w:rFonts w:ascii="Tahoma" w:hAnsi="Tahoma" w:cs="Tahoma"/>
              <w:b/>
              <w:color w:val="0099FF"/>
              <w:sz w:val="20"/>
              <w:szCs w:val="20"/>
            </w:rPr>
            <w:t>.</w:t>
          </w:r>
        </w:p>
        <w:p w14:paraId="33D82031" w14:textId="77777777" w:rsidR="00C2182A" w:rsidRPr="00B40461" w:rsidRDefault="00C2182A" w:rsidP="00C2182A">
          <w:pPr>
            <w:jc w:val="both"/>
            <w:rPr>
              <w:rFonts w:ascii="Tahoma" w:hAnsi="Tahoma" w:cs="Tahoma"/>
              <w:b/>
              <w:color w:val="0099FF"/>
              <w:sz w:val="20"/>
              <w:szCs w:val="20"/>
            </w:rPr>
          </w:pPr>
          <w:r w:rsidRPr="00B40461">
            <w:rPr>
              <w:rFonts w:ascii="Tahoma" w:hAnsi="Tahoma" w:cs="Tahoma"/>
              <w:b/>
              <w:color w:val="0099FF"/>
              <w:sz w:val="20"/>
              <w:szCs w:val="20"/>
            </w:rPr>
            <w:t>MONTO ASIGNADO EN EL EJERCICIO FISCAL CORRESPONDIENTE AL PAGO DE DEUDA PÚBLICA.</w:t>
          </w:r>
        </w:p>
        <w:p w14:paraId="0557C368" w14:textId="77777777" w:rsidR="00C2182A" w:rsidRPr="00B40461" w:rsidRDefault="00C2182A" w:rsidP="00C2182A">
          <w:pPr>
            <w:jc w:val="both"/>
            <w:rPr>
              <w:rFonts w:ascii="Tahoma" w:hAnsi="Tahoma" w:cs="Tahoma"/>
              <w:b/>
              <w:color w:val="0099FF"/>
              <w:sz w:val="20"/>
              <w:szCs w:val="20"/>
            </w:rPr>
          </w:pPr>
          <w:r w:rsidRPr="00B40461">
            <w:rPr>
              <w:rFonts w:ascii="Tahoma" w:hAnsi="Tahoma" w:cs="Tahoma"/>
              <w:b/>
              <w:color w:val="0099FF"/>
              <w:sz w:val="20"/>
              <w:szCs w:val="20"/>
            </w:rPr>
            <w:t>MONTO ASIGNADO EN EL EJERCICIO FISCAL CORRESPONDIENTE AL PAGO DE DEUDA PÚBLICA EN PAGO DE PRINCIPAL E INTERESES.</w:t>
          </w:r>
        </w:p>
        <w:p w14:paraId="12F02AD3" w14:textId="77777777" w:rsidR="00C2182A" w:rsidRPr="00B40461" w:rsidRDefault="00C2182A" w:rsidP="00C2182A">
          <w:pPr>
            <w:jc w:val="both"/>
            <w:rPr>
              <w:rFonts w:ascii="Tahoma" w:hAnsi="Tahoma" w:cs="Tahoma"/>
              <w:b/>
              <w:color w:val="0099FF"/>
              <w:sz w:val="20"/>
              <w:szCs w:val="20"/>
            </w:rPr>
          </w:pPr>
          <w:r w:rsidRPr="00B40461">
            <w:rPr>
              <w:rFonts w:ascii="Tahoma" w:hAnsi="Tahoma" w:cs="Tahoma"/>
              <w:b/>
              <w:color w:val="0099FF"/>
              <w:sz w:val="20"/>
              <w:szCs w:val="20"/>
            </w:rPr>
            <w:t>DESGLOSE DE LA DEUDA PÚBLICA POR DECRETO APROBATORIO O CLAVE QUE PERMITA SU IDENTIFICACIÓN.</w:t>
          </w:r>
        </w:p>
        <w:p w14:paraId="22A7A36A" w14:textId="77777777" w:rsidR="00C2182A" w:rsidRPr="00B40461" w:rsidRDefault="00C2182A" w:rsidP="00C2182A">
          <w:pPr>
            <w:jc w:val="both"/>
            <w:rPr>
              <w:rFonts w:ascii="Tahoma" w:hAnsi="Tahoma" w:cs="Tahoma"/>
              <w:b/>
              <w:color w:val="0099FF"/>
              <w:sz w:val="20"/>
              <w:szCs w:val="20"/>
            </w:rPr>
          </w:pPr>
          <w:r w:rsidRPr="00B40461">
            <w:rPr>
              <w:rFonts w:ascii="Tahoma" w:hAnsi="Tahoma" w:cs="Tahoma"/>
              <w:b/>
              <w:color w:val="0099FF"/>
              <w:sz w:val="20"/>
              <w:szCs w:val="20"/>
            </w:rPr>
            <w:t xml:space="preserve">DESGLOSE DE LA DEUDA PÚBLICA POR TIPO DE </w:t>
          </w:r>
          <w:r>
            <w:rPr>
              <w:rFonts w:ascii="Tahoma" w:hAnsi="Tahoma" w:cs="Tahoma"/>
              <w:b/>
              <w:color w:val="0099FF"/>
              <w:sz w:val="20"/>
              <w:szCs w:val="20"/>
            </w:rPr>
            <w:t xml:space="preserve">OBLIGACIÓN O </w:t>
          </w:r>
          <w:r w:rsidRPr="00B40461">
            <w:rPr>
              <w:rFonts w:ascii="Tahoma" w:hAnsi="Tahoma" w:cs="Tahoma"/>
              <w:b/>
              <w:color w:val="0099FF"/>
              <w:sz w:val="20"/>
              <w:szCs w:val="20"/>
            </w:rPr>
            <w:t>INSTRUMENTO</w:t>
          </w:r>
          <w:r>
            <w:rPr>
              <w:rFonts w:ascii="Tahoma" w:hAnsi="Tahoma" w:cs="Tahoma"/>
              <w:b/>
              <w:color w:val="0099FF"/>
              <w:sz w:val="20"/>
              <w:szCs w:val="20"/>
            </w:rPr>
            <w:t xml:space="preserve"> DE CONTRATACIÓN</w:t>
          </w:r>
          <w:r w:rsidRPr="00B40461">
            <w:rPr>
              <w:rFonts w:ascii="Tahoma" w:hAnsi="Tahoma" w:cs="Tahoma"/>
              <w:b/>
              <w:color w:val="0099FF"/>
              <w:sz w:val="20"/>
              <w:szCs w:val="20"/>
            </w:rPr>
            <w:t xml:space="preserve"> </w:t>
          </w:r>
        </w:p>
        <w:p w14:paraId="1434ED48" w14:textId="77777777" w:rsidR="00C2182A" w:rsidRPr="00B40461" w:rsidRDefault="00C2182A" w:rsidP="00C2182A">
          <w:pPr>
            <w:jc w:val="both"/>
            <w:rPr>
              <w:rFonts w:ascii="Tahoma" w:hAnsi="Tahoma" w:cs="Tahoma"/>
              <w:b/>
              <w:color w:val="0099FF"/>
              <w:sz w:val="20"/>
              <w:szCs w:val="20"/>
            </w:rPr>
          </w:pPr>
          <w:r w:rsidRPr="00B40461">
            <w:rPr>
              <w:rFonts w:ascii="Tahoma" w:hAnsi="Tahoma" w:cs="Tahoma"/>
              <w:b/>
              <w:color w:val="0099FF"/>
              <w:sz w:val="20"/>
              <w:szCs w:val="20"/>
            </w:rPr>
            <w:t>DESGLOSE DE LA DEUDA PÚBLICA POR INSTITUCIÓN BANCARIA</w:t>
          </w:r>
        </w:p>
        <w:p w14:paraId="4D7F997B" w14:textId="77777777" w:rsidR="00C2182A" w:rsidRPr="00B40461" w:rsidRDefault="00C2182A" w:rsidP="00C2182A">
          <w:pPr>
            <w:jc w:val="both"/>
            <w:rPr>
              <w:rFonts w:ascii="Tahoma" w:hAnsi="Tahoma" w:cs="Tahoma"/>
              <w:b/>
              <w:color w:val="0099FF"/>
              <w:sz w:val="20"/>
              <w:szCs w:val="20"/>
            </w:rPr>
          </w:pPr>
          <w:r w:rsidRPr="00B40461">
            <w:rPr>
              <w:rFonts w:ascii="Tahoma" w:hAnsi="Tahoma" w:cs="Tahoma"/>
              <w:b/>
              <w:color w:val="0099FF"/>
              <w:sz w:val="20"/>
              <w:szCs w:val="20"/>
            </w:rPr>
            <w:t>DESGLOSE DE LAS TASAS DE CONTRATACIÓN DE LA DEUDA PÚBLICA</w:t>
          </w:r>
        </w:p>
        <w:p w14:paraId="332FD19C" w14:textId="77777777" w:rsidR="00C2182A" w:rsidRPr="00B40461" w:rsidRDefault="00C2182A" w:rsidP="00C2182A">
          <w:pPr>
            <w:jc w:val="both"/>
            <w:rPr>
              <w:rFonts w:ascii="Tahoma" w:hAnsi="Tahoma" w:cs="Tahoma"/>
              <w:b/>
              <w:color w:val="0099FF"/>
              <w:sz w:val="20"/>
              <w:szCs w:val="20"/>
            </w:rPr>
          </w:pPr>
          <w:r w:rsidRPr="00B40461">
            <w:rPr>
              <w:rFonts w:ascii="Tahoma" w:hAnsi="Tahoma" w:cs="Tahoma"/>
              <w:b/>
              <w:color w:val="0099FF"/>
              <w:sz w:val="20"/>
              <w:szCs w:val="20"/>
            </w:rPr>
            <w:t>MONTO ASIGNADO PARA EL PAGO DE DEUDA PÚBLICA EN COMISIONES, GASTOS, COSTOS POR COBERTURAS Y/O APOYOS FINANCIEROS.</w:t>
          </w:r>
        </w:p>
        <w:p w14:paraId="4C8923EA" w14:textId="77777777" w:rsidR="00C2182A" w:rsidRPr="00B40461" w:rsidRDefault="00C2182A" w:rsidP="00C2182A">
          <w:pPr>
            <w:jc w:val="both"/>
            <w:rPr>
              <w:rFonts w:ascii="Tahoma" w:hAnsi="Tahoma" w:cs="Tahoma"/>
              <w:b/>
              <w:color w:val="0099FF"/>
              <w:sz w:val="20"/>
              <w:szCs w:val="20"/>
            </w:rPr>
          </w:pPr>
          <w:r w:rsidRPr="00B40461">
            <w:rPr>
              <w:rFonts w:ascii="Tahoma" w:hAnsi="Tahoma" w:cs="Tahoma"/>
              <w:b/>
              <w:color w:val="0099FF"/>
              <w:sz w:val="20"/>
              <w:szCs w:val="20"/>
            </w:rPr>
            <w:t xml:space="preserve">DESGLOSE PLAZO DE CONTRATACIÓN DE LA DEUDA PÚBLICA </w:t>
          </w:r>
        </w:p>
        <w:p w14:paraId="4433A478" w14:textId="77777777" w:rsidR="00C2182A" w:rsidRDefault="00C2182A" w:rsidP="00C2182A">
          <w:pPr>
            <w:jc w:val="both"/>
            <w:rPr>
              <w:rFonts w:ascii="Tahoma" w:hAnsi="Tahoma" w:cs="Tahoma"/>
              <w:b/>
              <w:color w:val="0099FF"/>
              <w:sz w:val="20"/>
              <w:szCs w:val="20"/>
            </w:rPr>
          </w:pPr>
          <w:r w:rsidRPr="00B40461">
            <w:rPr>
              <w:rFonts w:ascii="Tahoma" w:hAnsi="Tahoma" w:cs="Tahoma"/>
              <w:b/>
              <w:color w:val="0099FF"/>
              <w:sz w:val="20"/>
              <w:szCs w:val="20"/>
            </w:rPr>
            <w:t>MONTO ASIGNADO PARA EL PAGO DE DEUDA PÚBLICA EN PAGO DE ADEUDOS DE EJERCICIOS FISCALES ANTERIORES (ADEFAS)</w:t>
          </w:r>
        </w:p>
        <w:p w14:paraId="0C396EFB" w14:textId="77777777" w:rsidR="00C2182A" w:rsidRPr="00B40461" w:rsidRDefault="00C2182A" w:rsidP="00C2182A">
          <w:pPr>
            <w:jc w:val="both"/>
            <w:rPr>
              <w:rFonts w:ascii="Tahoma" w:hAnsi="Tahoma" w:cs="Tahoma"/>
              <w:b/>
              <w:color w:val="0099FF"/>
              <w:sz w:val="20"/>
              <w:szCs w:val="20"/>
            </w:rPr>
          </w:pPr>
          <w:r>
            <w:rPr>
              <w:rFonts w:ascii="Tahoma" w:hAnsi="Tahoma" w:cs="Tahoma"/>
              <w:b/>
              <w:color w:val="0099FF"/>
              <w:sz w:val="20"/>
              <w:szCs w:val="20"/>
            </w:rPr>
            <w:t>DESGLOSA EL DESTINO DE CADA UNA DE LAS CONTRATACIONES DE DEUDA PÚBLICA.</w:t>
          </w:r>
        </w:p>
        <w:p w14:paraId="12634F6E" w14:textId="77777777" w:rsidR="00C2182A" w:rsidRPr="00B40461" w:rsidRDefault="00C2182A" w:rsidP="00C2182A">
          <w:pPr>
            <w:rPr>
              <w:rFonts w:ascii="Tahoma" w:hAnsi="Tahoma" w:cs="Tahoma"/>
              <w:b/>
              <w:color w:val="F4B083" w:themeColor="accent2" w:themeTint="99"/>
              <w:sz w:val="20"/>
              <w:szCs w:val="20"/>
              <w:bdr w:val="none" w:sz="0" w:space="0" w:color="auto" w:frame="1"/>
            </w:rPr>
          </w:pPr>
        </w:p>
        <w:p w14:paraId="06EAE3F0" w14:textId="77777777" w:rsidR="00C2182A" w:rsidRPr="0058023E" w:rsidRDefault="00C2182A" w:rsidP="00C2182A">
          <w:pPr>
            <w:spacing w:line="259" w:lineRule="auto"/>
            <w:rPr>
              <w:rFonts w:ascii="Tahoma" w:hAnsi="Tahoma" w:cs="Tahoma"/>
              <w:b/>
              <w:color w:val="0732E7"/>
              <w:sz w:val="22"/>
              <w:szCs w:val="22"/>
              <w:bdr w:val="none" w:sz="0" w:space="0" w:color="auto" w:frame="1"/>
            </w:rPr>
          </w:pPr>
          <w:r w:rsidRPr="0058023E">
            <w:rPr>
              <w:rFonts w:ascii="Tahoma" w:hAnsi="Tahoma" w:cs="Tahoma"/>
              <w:b/>
              <w:color w:val="0732E7"/>
              <w:sz w:val="22"/>
              <w:szCs w:val="22"/>
              <w:bdr w:val="none" w:sz="0" w:space="0" w:color="auto" w:frame="1"/>
            </w:rPr>
            <w:t>RECURSOS FEDERALES</w:t>
          </w:r>
        </w:p>
        <w:p w14:paraId="7C3731C5" w14:textId="77777777" w:rsidR="00C2182A" w:rsidRPr="00B40461" w:rsidRDefault="00C2182A" w:rsidP="00C2182A">
          <w:pPr>
            <w:rPr>
              <w:rFonts w:ascii="Tahoma" w:hAnsi="Tahoma" w:cs="Tahoma"/>
              <w:b/>
              <w:color w:val="0099FF"/>
              <w:sz w:val="20"/>
              <w:szCs w:val="20"/>
            </w:rPr>
          </w:pPr>
          <w:r w:rsidRPr="00B40461">
            <w:rPr>
              <w:rFonts w:ascii="Tahoma" w:hAnsi="Tahoma" w:cs="Tahoma"/>
              <w:b/>
              <w:color w:val="0099FF"/>
              <w:sz w:val="20"/>
              <w:szCs w:val="20"/>
            </w:rPr>
            <w:t xml:space="preserve">ESTIMACION Y DESGLOSE DE LOS FONDOS QUE CONFORMAN EL RAMO 33 (FAISM/FORTAMUNDF) </w:t>
          </w:r>
        </w:p>
        <w:p w14:paraId="6C7D4C9F" w14:textId="77777777" w:rsidR="00C2182A" w:rsidRPr="00B40461" w:rsidRDefault="00C2182A" w:rsidP="00C2182A">
          <w:pPr>
            <w:rPr>
              <w:rFonts w:ascii="Tahoma" w:hAnsi="Tahoma" w:cs="Tahoma"/>
              <w:b/>
              <w:color w:val="0099FF"/>
              <w:sz w:val="20"/>
              <w:szCs w:val="20"/>
            </w:rPr>
          </w:pPr>
          <w:r w:rsidRPr="00B40461">
            <w:rPr>
              <w:rFonts w:ascii="Tahoma" w:hAnsi="Tahoma" w:cs="Tahoma"/>
              <w:b/>
              <w:color w:val="0099FF"/>
              <w:sz w:val="20"/>
              <w:szCs w:val="20"/>
            </w:rPr>
            <w:t>DESTINO DE LOS FONDOS QUE CONFORMAN EL RAMO 33 (FAISM/FORTAMUNDF)</w:t>
          </w:r>
        </w:p>
        <w:p w14:paraId="1DF16BEC" w14:textId="77777777" w:rsidR="00C2182A" w:rsidRPr="00B40461" w:rsidRDefault="00C2182A" w:rsidP="00C2182A">
          <w:pPr>
            <w:rPr>
              <w:rFonts w:ascii="Tahoma" w:hAnsi="Tahoma" w:cs="Tahoma"/>
              <w:b/>
              <w:color w:val="F4B083" w:themeColor="accent2" w:themeTint="99"/>
              <w:sz w:val="20"/>
              <w:szCs w:val="20"/>
              <w:bdr w:val="none" w:sz="0" w:space="0" w:color="auto" w:frame="1"/>
            </w:rPr>
          </w:pPr>
        </w:p>
        <w:p w14:paraId="51C5EF76" w14:textId="77777777" w:rsidR="00C2182A" w:rsidRPr="0058023E" w:rsidRDefault="00C2182A" w:rsidP="00C2182A">
          <w:pPr>
            <w:spacing w:line="259" w:lineRule="auto"/>
            <w:rPr>
              <w:rFonts w:ascii="Tahoma" w:hAnsi="Tahoma" w:cs="Tahoma"/>
              <w:b/>
              <w:color w:val="0732E7"/>
              <w:sz w:val="22"/>
              <w:szCs w:val="22"/>
              <w:bdr w:val="none" w:sz="0" w:space="0" w:color="auto" w:frame="1"/>
            </w:rPr>
          </w:pPr>
          <w:r w:rsidRPr="0058023E">
            <w:rPr>
              <w:rFonts w:ascii="Tahoma" w:hAnsi="Tahoma" w:cs="Tahoma"/>
              <w:b/>
              <w:color w:val="0732E7"/>
              <w:sz w:val="22"/>
              <w:szCs w:val="22"/>
              <w:bdr w:val="none" w:sz="0" w:space="0" w:color="auto" w:frame="1"/>
            </w:rPr>
            <w:t>RUBROS ESPECIFICOS</w:t>
          </w:r>
        </w:p>
        <w:p w14:paraId="31805A95" w14:textId="77777777" w:rsidR="00C2182A" w:rsidRPr="00B40461" w:rsidRDefault="00C2182A" w:rsidP="00C2182A">
          <w:pPr>
            <w:rPr>
              <w:rFonts w:ascii="Tahoma" w:hAnsi="Tahoma" w:cs="Tahoma"/>
              <w:b/>
              <w:color w:val="538135" w:themeColor="accent6" w:themeShade="BF"/>
              <w:sz w:val="20"/>
              <w:szCs w:val="20"/>
            </w:rPr>
          </w:pPr>
          <w:r w:rsidRPr="00B40461">
            <w:rPr>
              <w:rFonts w:ascii="Tahoma" w:hAnsi="Tahoma" w:cs="Tahoma"/>
              <w:b/>
              <w:color w:val="0099FF"/>
              <w:sz w:val="20"/>
              <w:szCs w:val="20"/>
            </w:rPr>
            <w:t>DESGLOSA LAS TRANSFERENCIAS A AUTORIDADES AUXILIARES MUNICIPALES</w:t>
          </w:r>
        </w:p>
        <w:p w14:paraId="241FE25E" w14:textId="77777777" w:rsidR="00C2182A" w:rsidRPr="00B40461" w:rsidRDefault="00C2182A" w:rsidP="00C2182A">
          <w:pPr>
            <w:rPr>
              <w:rFonts w:ascii="Tahoma" w:hAnsi="Tahoma" w:cs="Tahoma"/>
              <w:b/>
              <w:color w:val="0099FF"/>
              <w:sz w:val="20"/>
              <w:szCs w:val="20"/>
            </w:rPr>
          </w:pPr>
          <w:r w:rsidRPr="00B40461">
            <w:rPr>
              <w:rFonts w:ascii="Tahoma" w:hAnsi="Tahoma" w:cs="Tahoma"/>
              <w:b/>
              <w:color w:val="0099FF"/>
              <w:sz w:val="20"/>
              <w:szCs w:val="20"/>
            </w:rPr>
            <w:t>DESGLOSA EL GASTO EN COMUNICACIÓN SOCIAL</w:t>
          </w:r>
        </w:p>
        <w:p w14:paraId="763BFAA0" w14:textId="77777777" w:rsidR="00C2182A" w:rsidRPr="00B40461" w:rsidRDefault="00C2182A" w:rsidP="00C2182A">
          <w:pPr>
            <w:rPr>
              <w:rFonts w:ascii="Tahoma" w:hAnsi="Tahoma" w:cs="Tahoma"/>
              <w:b/>
              <w:color w:val="0099FF"/>
              <w:sz w:val="20"/>
              <w:szCs w:val="20"/>
            </w:rPr>
          </w:pPr>
          <w:r w:rsidRPr="00B40461">
            <w:rPr>
              <w:rFonts w:ascii="Tahoma" w:hAnsi="Tahoma" w:cs="Tahoma"/>
              <w:b/>
              <w:color w:val="0099FF"/>
              <w:sz w:val="20"/>
              <w:szCs w:val="20"/>
            </w:rPr>
            <w:t>DESGLOSA LOS FIDEICOMISOS PÚBLICOS Y SUS MONTOS</w:t>
          </w:r>
        </w:p>
        <w:p w14:paraId="760ABB17" w14:textId="77777777" w:rsidR="00C2182A" w:rsidRPr="00B40461" w:rsidRDefault="00C2182A" w:rsidP="00C2182A">
          <w:pPr>
            <w:jc w:val="both"/>
            <w:rPr>
              <w:rFonts w:ascii="Tahoma" w:hAnsi="Tahoma" w:cs="Tahoma"/>
              <w:b/>
              <w:color w:val="0099FF"/>
              <w:sz w:val="20"/>
              <w:szCs w:val="20"/>
            </w:rPr>
          </w:pPr>
          <w:r w:rsidRPr="00B40461">
            <w:rPr>
              <w:rFonts w:ascii="Tahoma" w:hAnsi="Tahoma" w:cs="Tahoma"/>
              <w:b/>
              <w:color w:val="0099FF"/>
              <w:sz w:val="20"/>
              <w:szCs w:val="20"/>
            </w:rPr>
            <w:t>DESGLOSA LOS SUBSIDIOS O AYUDAS SOCIALES, SUS MONTOS Y LOS TIPOS DE SUBSIDIO</w:t>
          </w:r>
        </w:p>
        <w:p w14:paraId="14B86203" w14:textId="77777777" w:rsidR="00C2182A" w:rsidRPr="00B40461" w:rsidRDefault="00C2182A" w:rsidP="00C2182A">
          <w:pPr>
            <w:pStyle w:val="NormalWeb"/>
            <w:spacing w:before="0" w:beforeAutospacing="0" w:after="0" w:afterAutospacing="0"/>
            <w:jc w:val="both"/>
            <w:textAlignment w:val="baseline"/>
            <w:rPr>
              <w:rFonts w:ascii="Tahoma" w:hAnsi="Tahoma" w:cs="Tahoma"/>
              <w:b/>
              <w:color w:val="0099FF"/>
              <w:sz w:val="20"/>
              <w:szCs w:val="20"/>
            </w:rPr>
          </w:pPr>
          <w:r w:rsidRPr="00B40461">
            <w:rPr>
              <w:rFonts w:ascii="Tahoma" w:hAnsi="Tahoma" w:cs="Tahoma"/>
              <w:b/>
              <w:color w:val="0099FF"/>
              <w:sz w:val="20"/>
              <w:szCs w:val="20"/>
            </w:rPr>
            <w:t>DESGLOSA LAS TRANSFERENCIAS PARA ORGANISMOS DE LA SOCIEDAD CIVIL (4.4.5)</w:t>
          </w:r>
        </w:p>
        <w:p w14:paraId="0094BBED" w14:textId="77777777" w:rsidR="00C2182A" w:rsidRDefault="00C2182A" w:rsidP="00C2182A">
          <w:pPr>
            <w:pStyle w:val="NormalWeb"/>
            <w:spacing w:before="0" w:beforeAutospacing="0" w:after="0" w:afterAutospacing="0"/>
            <w:jc w:val="both"/>
            <w:textAlignment w:val="baseline"/>
            <w:rPr>
              <w:rFonts w:ascii="Tahoma" w:hAnsi="Tahoma" w:cs="Tahoma"/>
              <w:b/>
              <w:color w:val="0099FF"/>
              <w:sz w:val="20"/>
              <w:szCs w:val="20"/>
            </w:rPr>
          </w:pPr>
          <w:r w:rsidRPr="00B40461">
            <w:rPr>
              <w:rFonts w:ascii="Tahoma" w:hAnsi="Tahoma" w:cs="Tahoma"/>
              <w:b/>
              <w:color w:val="0099FF"/>
              <w:sz w:val="20"/>
              <w:szCs w:val="20"/>
            </w:rPr>
            <w:t>PROGRAMAS CON RECURSOS CONCURRENTES POR ORDEN DE GOBIERNO</w:t>
          </w:r>
        </w:p>
        <w:p w14:paraId="64FA145D" w14:textId="77777777" w:rsidR="00C2182A" w:rsidRPr="0058023E" w:rsidRDefault="00C2182A" w:rsidP="00C2182A">
          <w:pPr>
            <w:pStyle w:val="NormalWeb"/>
            <w:spacing w:before="0" w:beforeAutospacing="0" w:after="0" w:afterAutospacing="0"/>
            <w:jc w:val="both"/>
            <w:textAlignment w:val="baseline"/>
            <w:rPr>
              <w:rFonts w:ascii="Tahoma" w:hAnsi="Tahoma" w:cs="Tahoma"/>
              <w:b/>
              <w:color w:val="0099FF"/>
              <w:sz w:val="20"/>
              <w:szCs w:val="20"/>
            </w:rPr>
          </w:pPr>
          <w:r>
            <w:rPr>
              <w:rFonts w:ascii="Tahoma" w:hAnsi="Tahoma" w:cs="Tahoma"/>
              <w:b/>
              <w:color w:val="0099FF"/>
              <w:sz w:val="20"/>
              <w:szCs w:val="20"/>
            </w:rPr>
            <w:t>PRESUPUESTO ASIGNADO A CADA UNO DE LOS PROGRAMAS DEL MUNICIPIO</w:t>
          </w:r>
        </w:p>
        <w:p w14:paraId="68EC2680" w14:textId="77777777" w:rsidR="00C2182A" w:rsidRDefault="00C2182A" w:rsidP="00C2182A">
          <w:pPr>
            <w:pStyle w:val="NormalWeb"/>
            <w:spacing w:before="0" w:beforeAutospacing="0" w:after="0" w:afterAutospacing="0"/>
            <w:jc w:val="both"/>
            <w:textAlignment w:val="baseline"/>
            <w:rPr>
              <w:rFonts w:ascii="Tahoma" w:hAnsi="Tahoma" w:cs="Tahoma"/>
              <w:b/>
              <w:color w:val="0099FF"/>
              <w:sz w:val="20"/>
              <w:szCs w:val="20"/>
            </w:rPr>
          </w:pPr>
          <w:r w:rsidRPr="00B40461">
            <w:rPr>
              <w:rFonts w:ascii="Tahoma" w:hAnsi="Tahoma" w:cs="Tahoma"/>
              <w:b/>
              <w:color w:val="0099FF"/>
              <w:sz w:val="20"/>
              <w:szCs w:val="20"/>
            </w:rPr>
            <w:t>GASTO EN COMPROMISOS PLURIANUALES</w:t>
          </w:r>
        </w:p>
        <w:p w14:paraId="468DE553" w14:textId="77777777" w:rsidR="00C2182A" w:rsidRPr="00B40461" w:rsidRDefault="00C2182A" w:rsidP="00C2182A">
          <w:pPr>
            <w:pStyle w:val="NormalWeb"/>
            <w:spacing w:before="0" w:beforeAutospacing="0" w:after="0" w:afterAutospacing="0"/>
            <w:jc w:val="both"/>
            <w:textAlignment w:val="baseline"/>
            <w:rPr>
              <w:rFonts w:ascii="Tahoma" w:hAnsi="Tahoma" w:cs="Tahoma"/>
              <w:b/>
              <w:color w:val="0099FF"/>
              <w:sz w:val="20"/>
              <w:szCs w:val="20"/>
            </w:rPr>
          </w:pPr>
          <w:r w:rsidRPr="00B40461">
            <w:rPr>
              <w:rFonts w:ascii="Tahoma" w:hAnsi="Tahoma" w:cs="Tahoma"/>
              <w:b/>
              <w:color w:val="0099FF"/>
              <w:sz w:val="20"/>
              <w:szCs w:val="20"/>
            </w:rPr>
            <w:t>PAGO PARA CONTRATOS D</w:t>
          </w:r>
          <w:r>
            <w:rPr>
              <w:rFonts w:ascii="Tahoma" w:hAnsi="Tahoma" w:cs="Tahoma"/>
              <w:b/>
              <w:color w:val="0099FF"/>
              <w:sz w:val="20"/>
              <w:szCs w:val="20"/>
            </w:rPr>
            <w:t>E ASOCIACIONES PÚBLICO PRIVADAS</w:t>
          </w:r>
        </w:p>
        <w:p w14:paraId="4CA37F69" w14:textId="77777777" w:rsidR="00C2182A" w:rsidRDefault="00C2182A" w:rsidP="00C2182A">
          <w:pPr>
            <w:pStyle w:val="NormalWeb"/>
            <w:spacing w:before="0" w:beforeAutospacing="0" w:after="0" w:afterAutospacing="0"/>
            <w:jc w:val="both"/>
            <w:textAlignment w:val="baseline"/>
            <w:rPr>
              <w:rFonts w:ascii="Tahoma" w:hAnsi="Tahoma" w:cs="Tahoma"/>
              <w:b/>
              <w:color w:val="0099FF"/>
              <w:sz w:val="20"/>
              <w:szCs w:val="20"/>
            </w:rPr>
          </w:pPr>
          <w:r>
            <w:rPr>
              <w:rFonts w:ascii="Tahoma" w:hAnsi="Tahoma" w:cs="Tahoma"/>
              <w:b/>
              <w:color w:val="0099FF"/>
              <w:sz w:val="20"/>
              <w:szCs w:val="20"/>
            </w:rPr>
            <w:t>ANEXO TRANSVERSAL PARA LA ATENCIÓN DE LAS NIÑAS, NIÑOS Y ADOLESCENTES (UNICEF)</w:t>
          </w:r>
        </w:p>
        <w:p w14:paraId="375BCC51" w14:textId="77777777" w:rsidR="00C2182A" w:rsidRPr="00B40461" w:rsidRDefault="00C2182A" w:rsidP="00C2182A">
          <w:pPr>
            <w:pStyle w:val="NormalWeb"/>
            <w:spacing w:before="0" w:beforeAutospacing="0" w:after="0" w:afterAutospacing="0"/>
            <w:jc w:val="both"/>
            <w:textAlignment w:val="baseline"/>
            <w:rPr>
              <w:rFonts w:ascii="Tahoma" w:hAnsi="Tahoma" w:cs="Tahoma"/>
              <w:b/>
              <w:color w:val="0099FF"/>
              <w:sz w:val="20"/>
              <w:szCs w:val="20"/>
            </w:rPr>
          </w:pPr>
          <w:r>
            <w:rPr>
              <w:rFonts w:ascii="Tahoma" w:hAnsi="Tahoma" w:cs="Tahoma"/>
              <w:b/>
              <w:color w:val="0099FF"/>
              <w:sz w:val="20"/>
              <w:szCs w:val="20"/>
            </w:rPr>
            <w:t>PRESUPUESTO ASIGNADO PARA LA IMPARTICIÓN DE LA JUSTICIA MUNICIPAL</w:t>
          </w:r>
        </w:p>
        <w:p w14:paraId="57BA0BDA" w14:textId="77777777" w:rsidR="00C2182A" w:rsidRPr="00B40461" w:rsidRDefault="00C2182A" w:rsidP="00C2182A">
          <w:pPr>
            <w:rPr>
              <w:rFonts w:ascii="Tahoma" w:hAnsi="Tahoma" w:cs="Tahoma"/>
              <w:b/>
              <w:color w:val="F4B083" w:themeColor="accent2" w:themeTint="99"/>
              <w:sz w:val="20"/>
              <w:szCs w:val="20"/>
              <w:bdr w:val="none" w:sz="0" w:space="0" w:color="auto" w:frame="1"/>
            </w:rPr>
          </w:pPr>
        </w:p>
        <w:p w14:paraId="17658E87" w14:textId="77777777" w:rsidR="00C2182A" w:rsidRPr="0058023E" w:rsidRDefault="00C2182A" w:rsidP="00C2182A">
          <w:pPr>
            <w:spacing w:line="259" w:lineRule="auto"/>
            <w:rPr>
              <w:rFonts w:ascii="Tahoma" w:hAnsi="Tahoma" w:cs="Tahoma"/>
              <w:b/>
              <w:color w:val="0732E7"/>
              <w:sz w:val="22"/>
              <w:szCs w:val="22"/>
              <w:bdr w:val="none" w:sz="0" w:space="0" w:color="auto" w:frame="1"/>
            </w:rPr>
          </w:pPr>
          <w:r w:rsidRPr="0058023E">
            <w:rPr>
              <w:rFonts w:ascii="Tahoma" w:hAnsi="Tahoma" w:cs="Tahoma"/>
              <w:b/>
              <w:color w:val="0732E7"/>
              <w:sz w:val="22"/>
              <w:szCs w:val="22"/>
              <w:bdr w:val="none" w:sz="0" w:space="0" w:color="auto" w:frame="1"/>
            </w:rPr>
            <w:t>CRITERIOS</w:t>
          </w:r>
        </w:p>
        <w:p w14:paraId="2E198CD6" w14:textId="77777777" w:rsidR="00C2182A" w:rsidRPr="00B40461" w:rsidRDefault="00C2182A" w:rsidP="00C2182A">
          <w:pPr>
            <w:pStyle w:val="NormalWeb"/>
            <w:spacing w:before="0" w:beforeAutospacing="0" w:after="0" w:afterAutospacing="0"/>
            <w:jc w:val="both"/>
            <w:textAlignment w:val="baseline"/>
            <w:rPr>
              <w:rFonts w:ascii="Tahoma" w:hAnsi="Tahoma" w:cs="Tahoma"/>
              <w:b/>
              <w:color w:val="0099FF"/>
              <w:sz w:val="20"/>
              <w:szCs w:val="20"/>
            </w:rPr>
          </w:pPr>
          <w:r w:rsidRPr="00B40461">
            <w:rPr>
              <w:rFonts w:ascii="Tahoma" w:hAnsi="Tahoma" w:cs="Tahoma"/>
              <w:b/>
              <w:color w:val="0099FF"/>
              <w:sz w:val="20"/>
              <w:szCs w:val="20"/>
            </w:rPr>
            <w:t>GLOSARIO EN TERMINOS PRESUPUESTALES</w:t>
          </w:r>
        </w:p>
        <w:p w14:paraId="253CC5A3" w14:textId="77777777" w:rsidR="00C2182A" w:rsidRPr="00B40461" w:rsidRDefault="00C2182A" w:rsidP="00C2182A">
          <w:pPr>
            <w:pStyle w:val="NormalWeb"/>
            <w:spacing w:before="0" w:beforeAutospacing="0" w:after="0" w:afterAutospacing="0"/>
            <w:jc w:val="both"/>
            <w:textAlignment w:val="baseline"/>
            <w:rPr>
              <w:rFonts w:ascii="Tahoma" w:hAnsi="Tahoma" w:cs="Tahoma"/>
              <w:b/>
              <w:color w:val="9CC2E5" w:themeColor="accent1" w:themeTint="99"/>
              <w:sz w:val="20"/>
              <w:szCs w:val="20"/>
            </w:rPr>
          </w:pPr>
          <w:r w:rsidRPr="00B40461">
            <w:rPr>
              <w:rFonts w:ascii="Tahoma" w:hAnsi="Tahoma" w:cs="Tahoma"/>
              <w:b/>
              <w:color w:val="0099FF"/>
              <w:sz w:val="20"/>
              <w:szCs w:val="20"/>
            </w:rPr>
            <w:t>CRITERIOS PARA REALIZAR INCREMENTOS SALARIALES</w:t>
          </w:r>
        </w:p>
        <w:p w14:paraId="2776B42A" w14:textId="77777777" w:rsidR="00C2182A" w:rsidRPr="00B40461" w:rsidRDefault="00C2182A" w:rsidP="00C2182A">
          <w:pPr>
            <w:rPr>
              <w:sz w:val="20"/>
              <w:szCs w:val="20"/>
            </w:rPr>
          </w:pPr>
          <w:r w:rsidRPr="00B40461">
            <w:rPr>
              <w:rFonts w:ascii="Tahoma" w:hAnsi="Tahoma" w:cs="Tahoma"/>
              <w:b/>
              <w:color w:val="0099FF"/>
              <w:sz w:val="20"/>
              <w:szCs w:val="20"/>
            </w:rPr>
            <w:t>CRITERIOS PARA LA REASIGNACION DEL GASTO PÚBLICO, APROBAR FIDEICOMISOS Y APROBAR SUBSIDIOS</w:t>
          </w:r>
        </w:p>
        <w:p w14:paraId="0FEA80B5" w14:textId="77777777" w:rsidR="00C2182A" w:rsidRPr="00B40461" w:rsidRDefault="00C2182A" w:rsidP="00C2182A">
          <w:pPr>
            <w:pStyle w:val="NormalWeb"/>
            <w:spacing w:before="0" w:beforeAutospacing="0" w:after="0" w:afterAutospacing="0"/>
            <w:jc w:val="both"/>
            <w:textAlignment w:val="baseline"/>
            <w:rPr>
              <w:rFonts w:ascii="Tahoma" w:hAnsi="Tahoma" w:cs="Tahoma"/>
              <w:b/>
              <w:color w:val="0099FF"/>
              <w:sz w:val="20"/>
              <w:szCs w:val="20"/>
            </w:rPr>
          </w:pPr>
          <w:r w:rsidRPr="00B40461">
            <w:rPr>
              <w:rFonts w:ascii="Tahoma" w:hAnsi="Tahoma" w:cs="Tahoma"/>
              <w:b/>
              <w:color w:val="0099FF"/>
              <w:sz w:val="20"/>
              <w:szCs w:val="20"/>
            </w:rPr>
            <w:t>CRITERIOS PARA LA ADMINISTRACION Y GASTO DE INGRESOS EXCEDENTES, DE AHORROS/ECONOMIAS</w:t>
          </w:r>
        </w:p>
        <w:p w14:paraId="3258643D" w14:textId="77777777" w:rsidR="00C2182A" w:rsidRPr="00B40461" w:rsidRDefault="00C2182A" w:rsidP="00C2182A">
          <w:pPr>
            <w:pStyle w:val="NormalWeb"/>
            <w:spacing w:before="0" w:beforeAutospacing="0" w:after="0" w:afterAutospacing="0"/>
            <w:jc w:val="both"/>
            <w:textAlignment w:val="baseline"/>
            <w:rPr>
              <w:rFonts w:ascii="Tahoma" w:hAnsi="Tahoma" w:cs="Tahoma"/>
              <w:b/>
              <w:color w:val="0099FF"/>
              <w:sz w:val="20"/>
              <w:szCs w:val="20"/>
            </w:rPr>
          </w:pPr>
          <w:r w:rsidRPr="00B40461">
            <w:rPr>
              <w:rFonts w:ascii="Tahoma" w:hAnsi="Tahoma" w:cs="Tahoma"/>
              <w:b/>
              <w:color w:val="0099FF"/>
              <w:sz w:val="20"/>
              <w:szCs w:val="20"/>
            </w:rPr>
            <w:t>TOPES EN MONTOS PARA ASIGNACION DIRECTA, INVITACION Y LICITACION PÚBLICA</w:t>
          </w:r>
        </w:p>
        <w:p w14:paraId="040A52C1" w14:textId="77777777" w:rsidR="00C2182A" w:rsidRDefault="00C2182A" w:rsidP="00C2182A">
          <w:pPr>
            <w:pStyle w:val="NormalWeb"/>
            <w:spacing w:before="0" w:beforeAutospacing="0" w:after="0" w:afterAutospacing="0"/>
            <w:jc w:val="both"/>
            <w:textAlignment w:val="baseline"/>
            <w:rPr>
              <w:rFonts w:ascii="Tahoma" w:hAnsi="Tahoma" w:cs="Tahoma"/>
              <w:b/>
              <w:bCs/>
              <w:color w:val="6E6E6E"/>
              <w:sz w:val="18"/>
              <w:szCs w:val="18"/>
              <w:bdr w:val="none" w:sz="0" w:space="0" w:color="auto" w:frame="1"/>
            </w:rPr>
          </w:pPr>
        </w:p>
        <w:p w14:paraId="1B155A62" w14:textId="77777777" w:rsidR="00C2182A" w:rsidRPr="00B863E9" w:rsidRDefault="00C2182A" w:rsidP="00C2182A">
          <w:pPr>
            <w:jc w:val="both"/>
            <w:rPr>
              <w:rFonts w:ascii="Tahoma" w:hAnsi="Tahoma" w:cs="Tahoma"/>
              <w:b/>
              <w:color w:val="0099FF"/>
              <w:sz w:val="18"/>
              <w:szCs w:val="18"/>
            </w:rPr>
          </w:pPr>
        </w:p>
        <w:p w14:paraId="1D3911C8" w14:textId="77777777" w:rsidR="00C2182A" w:rsidRPr="00F33525" w:rsidRDefault="00C2182A" w:rsidP="00C2182A">
          <w:pPr>
            <w:spacing w:line="259" w:lineRule="auto"/>
            <w:rPr>
              <w:rFonts w:ascii="Tahoma" w:hAnsi="Tahoma" w:cs="Tahoma"/>
              <w:b/>
              <w:color w:val="F4B083" w:themeColor="accent2" w:themeTint="99"/>
              <w:bdr w:val="none" w:sz="0" w:space="0" w:color="auto" w:frame="1"/>
            </w:rPr>
          </w:pPr>
        </w:p>
        <w:p w14:paraId="316BF7A1" w14:textId="77777777" w:rsidR="00C2182A" w:rsidRDefault="00C2182A" w:rsidP="00C2182A">
          <w:pPr>
            <w:spacing w:after="160" w:line="259" w:lineRule="auto"/>
            <w:rPr>
              <w:rFonts w:ascii="Tahoma" w:hAnsi="Tahoma" w:cs="Tahoma"/>
              <w:b/>
              <w:color w:val="F4B083" w:themeColor="accent2" w:themeTint="99"/>
              <w:bdr w:val="none" w:sz="0" w:space="0" w:color="auto" w:frame="1"/>
            </w:rPr>
          </w:pPr>
          <w:r>
            <w:rPr>
              <w:rFonts w:ascii="Tahoma" w:hAnsi="Tahoma" w:cs="Tahoma"/>
              <w:b/>
              <w:color w:val="F4B083" w:themeColor="accent2" w:themeTint="99"/>
              <w:bdr w:val="none" w:sz="0" w:space="0" w:color="auto" w:frame="1"/>
            </w:rPr>
            <w:br w:type="page"/>
          </w:r>
        </w:p>
      </w:sdtContent>
    </w:sdt>
    <w:p w14:paraId="1607AA64" w14:textId="77777777" w:rsidR="00C2182A" w:rsidRPr="00CC6410" w:rsidRDefault="00C2182A" w:rsidP="00C2182A">
      <w:pPr>
        <w:spacing w:after="160" w:line="259" w:lineRule="auto"/>
        <w:rPr>
          <w:rFonts w:ascii="Tahoma" w:hAnsi="Tahoma" w:cs="Tahoma"/>
          <w:b/>
          <w:color w:val="0732E7"/>
          <w:bdr w:val="none" w:sz="0" w:space="0" w:color="auto" w:frame="1"/>
        </w:rPr>
      </w:pPr>
      <w:r>
        <w:rPr>
          <w:rFonts w:ascii="Tahoma" w:hAnsi="Tahoma" w:cs="Tahoma"/>
          <w:b/>
          <w:color w:val="0732E7"/>
          <w:bdr w:val="none" w:sz="0" w:space="0" w:color="auto" w:frame="1"/>
        </w:rPr>
        <w:t>LEY DE INGRESOS</w:t>
      </w:r>
    </w:p>
    <w:p w14:paraId="3F207C12" w14:textId="77777777" w:rsidR="00C2182A" w:rsidRDefault="00C2182A" w:rsidP="00C2182A">
      <w:pPr>
        <w:rPr>
          <w:rFonts w:ascii="Tahoma" w:hAnsi="Tahoma" w:cs="Tahoma"/>
          <w:b/>
          <w:sz w:val="18"/>
          <w:szCs w:val="18"/>
          <w:bdr w:val="none" w:sz="0" w:space="0" w:color="auto" w:frame="1"/>
        </w:rPr>
      </w:pPr>
      <w:r w:rsidRPr="00F41835">
        <w:rPr>
          <w:rFonts w:ascii="Tahoma" w:hAnsi="Tahoma" w:cs="Tahoma"/>
          <w:b/>
          <w:sz w:val="18"/>
          <w:szCs w:val="18"/>
          <w:bdr w:val="none" w:sz="0" w:space="0" w:color="auto" w:frame="1"/>
        </w:rPr>
        <w:t>¿Qué es la Ley de Ingresos y cuál es su importancia?</w:t>
      </w:r>
    </w:p>
    <w:p w14:paraId="5C448BCA" w14:textId="77777777" w:rsidR="00C2182A" w:rsidRDefault="00C2182A" w:rsidP="00C2182A">
      <w:pPr>
        <w:rPr>
          <w:rFonts w:ascii="Tahoma" w:hAnsi="Tahoma" w:cs="Tahoma"/>
          <w:b/>
          <w:sz w:val="18"/>
          <w:szCs w:val="18"/>
        </w:rPr>
      </w:pPr>
    </w:p>
    <w:p w14:paraId="4CB3A8A3" w14:textId="77777777" w:rsidR="00C2182A" w:rsidRPr="006C5A5C" w:rsidRDefault="00C2182A" w:rsidP="00C2182A">
      <w:pPr>
        <w:jc w:val="both"/>
        <w:rPr>
          <w:rFonts w:ascii="Tahoma" w:hAnsi="Tahoma" w:cs="Tahoma"/>
          <w:b/>
          <w:sz w:val="18"/>
          <w:szCs w:val="18"/>
        </w:rPr>
      </w:pPr>
      <w:r w:rsidRPr="00F41835">
        <w:rPr>
          <w:rFonts w:ascii="Tahoma" w:hAnsi="Tahoma" w:cs="Tahoma"/>
          <w:sz w:val="18"/>
          <w:szCs w:val="18"/>
        </w:rPr>
        <w:t>Es el instrumento jurídico que da facultades a los Ayuntamientos para cobrar los ingresos a que tiene derecho, en esta ley se establece de manera clara y precisa los conceptos que representan ingresos para los municipios y las cantidades que recibirá el Ayuntamiento por cada uno de los conceptos.</w:t>
      </w:r>
    </w:p>
    <w:p w14:paraId="23595068" w14:textId="77777777" w:rsidR="00C2182A" w:rsidRPr="00F41835" w:rsidRDefault="00C2182A" w:rsidP="00C2182A">
      <w:pPr>
        <w:jc w:val="both"/>
        <w:rPr>
          <w:rFonts w:ascii="Tahoma" w:hAnsi="Tahoma" w:cs="Tahoma"/>
          <w:sz w:val="18"/>
          <w:szCs w:val="18"/>
        </w:rPr>
      </w:pPr>
      <w:r w:rsidRPr="00F41835">
        <w:rPr>
          <w:rFonts w:ascii="Tahoma" w:hAnsi="Tahoma" w:cs="Tahoma"/>
          <w:sz w:val="18"/>
          <w:szCs w:val="18"/>
        </w:rPr>
        <w:t>Es</w:t>
      </w:r>
      <w:r>
        <w:rPr>
          <w:rFonts w:ascii="Tahoma" w:hAnsi="Tahoma" w:cs="Tahoma"/>
          <w:sz w:val="18"/>
          <w:szCs w:val="18"/>
        </w:rPr>
        <w:t xml:space="preserve"> de</w:t>
      </w:r>
      <w:r w:rsidRPr="00F41835">
        <w:rPr>
          <w:rFonts w:ascii="Tahoma" w:hAnsi="Tahoma" w:cs="Tahoma"/>
          <w:sz w:val="18"/>
          <w:szCs w:val="18"/>
        </w:rPr>
        <w:t xml:space="preserve"> vital importancia para el municipio conocer los ingresos que recibirá el próximo año, ya que de ello dependen las obras que podrán realizar, así como la programación de sus gastos corrientes que se generan durante el ejercicio.</w:t>
      </w:r>
    </w:p>
    <w:p w14:paraId="346E5B6E" w14:textId="77777777" w:rsidR="00C2182A" w:rsidRPr="00F41835" w:rsidRDefault="00C2182A" w:rsidP="00C2182A">
      <w:pPr>
        <w:pStyle w:val="NormalWeb"/>
        <w:spacing w:before="0" w:beforeAutospacing="0" w:after="0" w:afterAutospacing="0"/>
        <w:jc w:val="both"/>
        <w:textAlignment w:val="baseline"/>
        <w:rPr>
          <w:rFonts w:ascii="Tahoma" w:hAnsi="Tahoma" w:cs="Tahoma"/>
          <w:b/>
          <w:bCs/>
          <w:color w:val="6E6E6E"/>
          <w:sz w:val="18"/>
          <w:szCs w:val="18"/>
          <w:bdr w:val="none" w:sz="0" w:space="0" w:color="auto" w:frame="1"/>
        </w:rPr>
      </w:pPr>
    </w:p>
    <w:p w14:paraId="08B666E7" w14:textId="77777777" w:rsidR="00C2182A" w:rsidRDefault="00C2182A" w:rsidP="00C2182A">
      <w:pPr>
        <w:rPr>
          <w:rFonts w:ascii="Tahoma" w:hAnsi="Tahoma" w:cs="Tahoma"/>
          <w:b/>
          <w:sz w:val="18"/>
          <w:szCs w:val="18"/>
          <w:bdr w:val="none" w:sz="0" w:space="0" w:color="auto" w:frame="1"/>
        </w:rPr>
      </w:pPr>
      <w:r w:rsidRPr="00F41835">
        <w:rPr>
          <w:rFonts w:ascii="Tahoma" w:hAnsi="Tahoma" w:cs="Tahoma"/>
          <w:b/>
          <w:sz w:val="18"/>
          <w:szCs w:val="18"/>
          <w:bdr w:val="none" w:sz="0" w:space="0" w:color="auto" w:frame="1"/>
        </w:rPr>
        <w:t>¿De dónde obtienen los gobiernos sus ingresos?</w:t>
      </w:r>
    </w:p>
    <w:p w14:paraId="58965A86" w14:textId="77777777" w:rsidR="00C2182A" w:rsidRPr="00F41835" w:rsidRDefault="00C2182A" w:rsidP="00C2182A">
      <w:pPr>
        <w:rPr>
          <w:rFonts w:ascii="Tahoma" w:hAnsi="Tahoma" w:cs="Tahoma"/>
          <w:b/>
          <w:sz w:val="18"/>
          <w:szCs w:val="18"/>
        </w:rPr>
      </w:pPr>
    </w:p>
    <w:p w14:paraId="1B1B9FC6" w14:textId="77777777" w:rsidR="00C2182A" w:rsidRDefault="00C2182A" w:rsidP="00C2182A">
      <w:pPr>
        <w:jc w:val="both"/>
        <w:rPr>
          <w:rFonts w:ascii="Tahoma" w:hAnsi="Tahoma" w:cs="Tahoma"/>
          <w:sz w:val="18"/>
          <w:szCs w:val="18"/>
        </w:rPr>
      </w:pPr>
      <w:r w:rsidRPr="00F41835">
        <w:rPr>
          <w:rFonts w:ascii="Tahoma" w:hAnsi="Tahoma" w:cs="Tahoma"/>
          <w:sz w:val="18"/>
          <w:szCs w:val="18"/>
        </w:rPr>
        <w:t>El municipio obtiene la mayor parte de sus ingresos de las participaciones y aportaciones que recibe de la federación asi como del cobro que el mismo municipio hace de impuestos, derechos, productos.</w:t>
      </w:r>
    </w:p>
    <w:p w14:paraId="0DCD2149" w14:textId="77777777" w:rsidR="00C2182A" w:rsidRDefault="00C2182A" w:rsidP="00C2182A">
      <w:pPr>
        <w:jc w:val="both"/>
        <w:rPr>
          <w:rFonts w:ascii="Tahoma" w:hAnsi="Tahoma" w:cs="Tahoma"/>
          <w:sz w:val="18"/>
          <w:szCs w:val="18"/>
        </w:rPr>
      </w:pPr>
    </w:p>
    <w:tbl>
      <w:tblPr>
        <w:tblW w:w="11198" w:type="dxa"/>
        <w:tblInd w:w="-40" w:type="dxa"/>
        <w:tblCellMar>
          <w:left w:w="70" w:type="dxa"/>
          <w:right w:w="70" w:type="dxa"/>
        </w:tblCellMar>
        <w:tblLook w:val="04A0" w:firstRow="1" w:lastRow="0" w:firstColumn="1" w:lastColumn="0" w:noHBand="0" w:noVBand="1"/>
      </w:tblPr>
      <w:tblGrid>
        <w:gridCol w:w="34"/>
        <w:gridCol w:w="1249"/>
        <w:gridCol w:w="55"/>
        <w:gridCol w:w="1156"/>
        <w:gridCol w:w="4737"/>
        <w:gridCol w:w="1205"/>
        <w:gridCol w:w="1670"/>
        <w:gridCol w:w="1092"/>
      </w:tblGrid>
      <w:tr w:rsidR="00C2182A" w:rsidRPr="00085243" w14:paraId="5BC3242B" w14:textId="77777777" w:rsidTr="00C2182A">
        <w:trPr>
          <w:gridBefore w:val="1"/>
          <w:gridAfter w:val="1"/>
          <w:wBefore w:w="34" w:type="dxa"/>
          <w:wAfter w:w="1094" w:type="dxa"/>
          <w:trHeight w:val="59"/>
        </w:trPr>
        <w:tc>
          <w:tcPr>
            <w:tcW w:w="0" w:type="auto"/>
            <w:gridSpan w:val="6"/>
            <w:tcBorders>
              <w:top w:val="single" w:sz="8" w:space="0" w:color="auto"/>
              <w:left w:val="single" w:sz="8" w:space="0" w:color="auto"/>
              <w:bottom w:val="single" w:sz="8" w:space="0" w:color="auto"/>
              <w:right w:val="single" w:sz="8" w:space="0" w:color="000000"/>
            </w:tcBorders>
            <w:shd w:val="clear" w:color="000000" w:fill="2F75B5"/>
            <w:noWrap/>
            <w:vAlign w:val="bottom"/>
            <w:hideMark/>
          </w:tcPr>
          <w:p w14:paraId="1182A365" w14:textId="77777777" w:rsidR="00C2182A" w:rsidRPr="00085243" w:rsidRDefault="00C2182A" w:rsidP="00C2182A">
            <w:pPr>
              <w:jc w:val="center"/>
              <w:rPr>
                <w:rFonts w:ascii="Calibri" w:hAnsi="Calibri"/>
                <w:b/>
                <w:bCs/>
                <w:color w:val="FFFFFF"/>
                <w:sz w:val="18"/>
                <w:szCs w:val="18"/>
              </w:rPr>
            </w:pPr>
            <w:r w:rsidRPr="00085243">
              <w:rPr>
                <w:rFonts w:ascii="Calibri" w:hAnsi="Calibri"/>
                <w:b/>
                <w:bCs/>
                <w:color w:val="FFFFFF"/>
                <w:sz w:val="18"/>
                <w:szCs w:val="18"/>
              </w:rPr>
              <w:t>MUNICIPIO DE ATLIXCO</w:t>
            </w:r>
            <w:r>
              <w:rPr>
                <w:rFonts w:ascii="Calibri" w:hAnsi="Calibri"/>
                <w:b/>
                <w:bCs/>
                <w:color w:val="FFFFFF"/>
                <w:sz w:val="18"/>
                <w:szCs w:val="18"/>
              </w:rPr>
              <w:t>,</w:t>
            </w:r>
            <w:r w:rsidRPr="00085243">
              <w:rPr>
                <w:rFonts w:ascii="Calibri" w:hAnsi="Calibri"/>
                <w:b/>
                <w:bCs/>
                <w:color w:val="FFFFFF"/>
                <w:sz w:val="18"/>
                <w:szCs w:val="18"/>
              </w:rPr>
              <w:t xml:space="preserve"> PUEBLA</w:t>
            </w:r>
          </w:p>
        </w:tc>
      </w:tr>
      <w:tr w:rsidR="00C2182A" w:rsidRPr="00085243" w14:paraId="563B43B0" w14:textId="77777777" w:rsidTr="00C2182A">
        <w:trPr>
          <w:gridBefore w:val="1"/>
          <w:gridAfter w:val="1"/>
          <w:wBefore w:w="34" w:type="dxa"/>
          <w:wAfter w:w="1094" w:type="dxa"/>
          <w:trHeight w:val="150"/>
        </w:trPr>
        <w:tc>
          <w:tcPr>
            <w:tcW w:w="0" w:type="auto"/>
            <w:gridSpan w:val="5"/>
            <w:tcBorders>
              <w:top w:val="single" w:sz="8" w:space="0" w:color="auto"/>
              <w:left w:val="single" w:sz="8" w:space="0" w:color="auto"/>
              <w:bottom w:val="single" w:sz="8" w:space="0" w:color="auto"/>
              <w:right w:val="single" w:sz="8" w:space="0" w:color="000000"/>
            </w:tcBorders>
            <w:shd w:val="clear" w:color="000000" w:fill="2F75B5"/>
            <w:noWrap/>
            <w:vAlign w:val="bottom"/>
            <w:hideMark/>
          </w:tcPr>
          <w:p w14:paraId="684F7496" w14:textId="77777777" w:rsidR="00C2182A" w:rsidRPr="00085243" w:rsidRDefault="00C2182A" w:rsidP="00C2182A">
            <w:pPr>
              <w:jc w:val="center"/>
              <w:rPr>
                <w:rFonts w:ascii="Calibri" w:hAnsi="Calibri"/>
                <w:b/>
                <w:bCs/>
                <w:color w:val="FFFFFF"/>
                <w:sz w:val="18"/>
                <w:szCs w:val="18"/>
              </w:rPr>
            </w:pPr>
            <w:r w:rsidRPr="00085243">
              <w:rPr>
                <w:rFonts w:ascii="Calibri" w:hAnsi="Calibri"/>
                <w:b/>
                <w:bCs/>
                <w:color w:val="FFFFFF"/>
                <w:sz w:val="18"/>
                <w:szCs w:val="18"/>
              </w:rPr>
              <w:t>LEY DE INGRESOS POR CLASIFICADOR POR RUBRO DE INGRESOS</w:t>
            </w:r>
          </w:p>
        </w:tc>
        <w:tc>
          <w:tcPr>
            <w:tcW w:w="0" w:type="auto"/>
            <w:vMerge w:val="restart"/>
            <w:tcBorders>
              <w:top w:val="nil"/>
              <w:left w:val="single" w:sz="8" w:space="0" w:color="auto"/>
              <w:bottom w:val="single" w:sz="8" w:space="0" w:color="000000"/>
              <w:right w:val="single" w:sz="8" w:space="0" w:color="auto"/>
            </w:tcBorders>
            <w:shd w:val="clear" w:color="000000" w:fill="2F75B5"/>
            <w:vAlign w:val="center"/>
            <w:hideMark/>
          </w:tcPr>
          <w:p w14:paraId="4B389F12" w14:textId="77777777" w:rsidR="00C2182A" w:rsidRPr="00085243" w:rsidRDefault="00C2182A" w:rsidP="00C2182A">
            <w:pPr>
              <w:jc w:val="center"/>
              <w:rPr>
                <w:rFonts w:ascii="Calibri" w:hAnsi="Calibri"/>
                <w:b/>
                <w:bCs/>
                <w:color w:val="FFFFFF"/>
                <w:sz w:val="18"/>
                <w:szCs w:val="18"/>
              </w:rPr>
            </w:pPr>
            <w:r w:rsidRPr="00085243">
              <w:rPr>
                <w:rFonts w:ascii="Calibri" w:hAnsi="Calibri"/>
                <w:b/>
                <w:bCs/>
                <w:color w:val="FFFFFF"/>
                <w:sz w:val="18"/>
                <w:szCs w:val="18"/>
              </w:rPr>
              <w:t>INGRESO ESTIMADO</w:t>
            </w:r>
          </w:p>
        </w:tc>
      </w:tr>
      <w:tr w:rsidR="00C2182A" w:rsidRPr="00085243" w14:paraId="0E4CE654" w14:textId="77777777" w:rsidTr="00C2182A">
        <w:trPr>
          <w:gridBefore w:val="1"/>
          <w:gridAfter w:val="1"/>
          <w:wBefore w:w="34" w:type="dxa"/>
          <w:wAfter w:w="1094" w:type="dxa"/>
          <w:trHeight w:val="59"/>
        </w:trPr>
        <w:tc>
          <w:tcPr>
            <w:tcW w:w="1304" w:type="dxa"/>
            <w:gridSpan w:val="2"/>
            <w:tcBorders>
              <w:top w:val="single" w:sz="8" w:space="0" w:color="auto"/>
              <w:left w:val="single" w:sz="8" w:space="0" w:color="auto"/>
              <w:bottom w:val="single" w:sz="8" w:space="0" w:color="auto"/>
              <w:right w:val="nil"/>
            </w:tcBorders>
            <w:shd w:val="clear" w:color="000000" w:fill="2F75B5"/>
            <w:vAlign w:val="bottom"/>
            <w:hideMark/>
          </w:tcPr>
          <w:p w14:paraId="3AA0A216" w14:textId="77777777" w:rsidR="00C2182A" w:rsidRPr="00085243" w:rsidRDefault="00C2182A" w:rsidP="00C2182A">
            <w:pPr>
              <w:jc w:val="center"/>
              <w:rPr>
                <w:rFonts w:ascii="Calibri" w:hAnsi="Calibri"/>
                <w:b/>
                <w:bCs/>
                <w:color w:val="FFFFFF"/>
                <w:sz w:val="18"/>
                <w:szCs w:val="18"/>
              </w:rPr>
            </w:pPr>
            <w:r w:rsidRPr="00085243">
              <w:rPr>
                <w:rFonts w:ascii="Calibri" w:hAnsi="Calibri"/>
                <w:b/>
                <w:bCs/>
                <w:color w:val="FFFFFF"/>
                <w:sz w:val="18"/>
                <w:szCs w:val="18"/>
              </w:rPr>
              <w:t>CLASIFICADOR POR RUBRO DE INGRESOS</w:t>
            </w:r>
          </w:p>
        </w:tc>
        <w:tc>
          <w:tcPr>
            <w:tcW w:w="7107" w:type="dxa"/>
            <w:gridSpan w:val="3"/>
            <w:tcBorders>
              <w:top w:val="single" w:sz="8" w:space="0" w:color="auto"/>
              <w:left w:val="single" w:sz="8" w:space="0" w:color="auto"/>
              <w:bottom w:val="single" w:sz="8" w:space="0" w:color="auto"/>
              <w:right w:val="single" w:sz="8" w:space="0" w:color="auto"/>
            </w:tcBorders>
            <w:shd w:val="clear" w:color="000000" w:fill="2F75B5"/>
            <w:vAlign w:val="center"/>
            <w:hideMark/>
          </w:tcPr>
          <w:p w14:paraId="3F76F617" w14:textId="77777777" w:rsidR="00C2182A" w:rsidRPr="00085243" w:rsidRDefault="00C2182A" w:rsidP="00C2182A">
            <w:pPr>
              <w:jc w:val="center"/>
              <w:rPr>
                <w:rFonts w:ascii="Calibri" w:hAnsi="Calibri"/>
                <w:b/>
                <w:bCs/>
                <w:color w:val="FFFFFF"/>
                <w:sz w:val="18"/>
                <w:szCs w:val="18"/>
              </w:rPr>
            </w:pPr>
            <w:r w:rsidRPr="00085243">
              <w:rPr>
                <w:rFonts w:ascii="Calibri" w:hAnsi="Calibri"/>
                <w:b/>
                <w:bCs/>
                <w:color w:val="FFFFFF"/>
                <w:sz w:val="18"/>
                <w:szCs w:val="18"/>
              </w:rPr>
              <w:t>INICIATIVA DE LEY DE INGRESOS PARA</w:t>
            </w:r>
            <w:r>
              <w:rPr>
                <w:rFonts w:ascii="Calibri" w:hAnsi="Calibri"/>
                <w:b/>
                <w:bCs/>
                <w:color w:val="FFFFFF"/>
                <w:sz w:val="18"/>
                <w:szCs w:val="18"/>
              </w:rPr>
              <w:t xml:space="preserve"> EL EJERCICIO FISCAL 2018</w:t>
            </w:r>
          </w:p>
        </w:tc>
        <w:tc>
          <w:tcPr>
            <w:tcW w:w="0" w:type="auto"/>
            <w:vMerge/>
            <w:tcBorders>
              <w:top w:val="nil"/>
              <w:left w:val="single" w:sz="8" w:space="0" w:color="auto"/>
              <w:bottom w:val="single" w:sz="8" w:space="0" w:color="000000"/>
              <w:right w:val="single" w:sz="8" w:space="0" w:color="auto"/>
            </w:tcBorders>
            <w:vAlign w:val="center"/>
            <w:hideMark/>
          </w:tcPr>
          <w:p w14:paraId="51CBB0DD" w14:textId="77777777" w:rsidR="00C2182A" w:rsidRPr="00085243" w:rsidRDefault="00C2182A" w:rsidP="00C2182A">
            <w:pPr>
              <w:rPr>
                <w:rFonts w:ascii="Calibri" w:hAnsi="Calibri"/>
                <w:b/>
                <w:bCs/>
                <w:color w:val="FFFFFF"/>
                <w:sz w:val="18"/>
                <w:szCs w:val="18"/>
              </w:rPr>
            </w:pPr>
          </w:p>
        </w:tc>
      </w:tr>
      <w:tr w:rsidR="00C2182A" w:rsidRPr="00085243" w14:paraId="336E7FF8" w14:textId="77777777" w:rsidTr="00C2182A">
        <w:trPr>
          <w:gridBefore w:val="1"/>
          <w:gridAfter w:val="1"/>
          <w:wBefore w:w="34" w:type="dxa"/>
          <w:wAfter w:w="1094" w:type="dxa"/>
          <w:trHeight w:val="361"/>
        </w:trPr>
        <w:tc>
          <w:tcPr>
            <w:tcW w:w="1304" w:type="dxa"/>
            <w:gridSpan w:val="2"/>
            <w:tcBorders>
              <w:top w:val="nil"/>
              <w:left w:val="single" w:sz="8" w:space="0" w:color="auto"/>
              <w:bottom w:val="single" w:sz="8" w:space="0" w:color="auto"/>
              <w:right w:val="single" w:sz="8" w:space="0" w:color="auto"/>
            </w:tcBorders>
            <w:shd w:val="clear" w:color="000000" w:fill="3399FF"/>
            <w:noWrap/>
            <w:vAlign w:val="bottom"/>
            <w:hideMark/>
          </w:tcPr>
          <w:p w14:paraId="372CE867" w14:textId="77777777" w:rsidR="00C2182A" w:rsidRPr="00085243" w:rsidRDefault="00C2182A" w:rsidP="00C2182A">
            <w:pPr>
              <w:rPr>
                <w:rFonts w:ascii="Calibri" w:hAnsi="Calibri"/>
                <w:b/>
                <w:bCs/>
                <w:color w:val="FFFFFF"/>
                <w:sz w:val="18"/>
                <w:szCs w:val="18"/>
              </w:rPr>
            </w:pPr>
            <w:r w:rsidRPr="00085243">
              <w:rPr>
                <w:rFonts w:ascii="Calibri" w:hAnsi="Calibri"/>
                <w:b/>
                <w:bCs/>
                <w:color w:val="FFFFFF"/>
                <w:sz w:val="18"/>
                <w:szCs w:val="18"/>
              </w:rPr>
              <w:t> </w:t>
            </w:r>
          </w:p>
        </w:tc>
        <w:tc>
          <w:tcPr>
            <w:tcW w:w="7107" w:type="dxa"/>
            <w:gridSpan w:val="3"/>
            <w:tcBorders>
              <w:top w:val="nil"/>
              <w:left w:val="single" w:sz="8" w:space="0" w:color="auto"/>
              <w:bottom w:val="single" w:sz="8" w:space="0" w:color="auto"/>
              <w:right w:val="single" w:sz="8" w:space="0" w:color="auto"/>
            </w:tcBorders>
            <w:shd w:val="clear" w:color="000000" w:fill="3399FF"/>
            <w:vAlign w:val="center"/>
            <w:hideMark/>
          </w:tcPr>
          <w:p w14:paraId="50DC809F" w14:textId="77777777" w:rsidR="00C2182A" w:rsidRPr="00085243" w:rsidRDefault="00C2182A" w:rsidP="00C2182A">
            <w:pPr>
              <w:jc w:val="center"/>
              <w:rPr>
                <w:rFonts w:ascii="Calibri" w:hAnsi="Calibri"/>
                <w:b/>
                <w:bCs/>
                <w:color w:val="FFFFFF"/>
                <w:sz w:val="18"/>
                <w:szCs w:val="18"/>
              </w:rPr>
            </w:pPr>
            <w:r w:rsidRPr="00085243">
              <w:rPr>
                <w:rFonts w:ascii="Calibri" w:hAnsi="Calibri"/>
                <w:b/>
                <w:bCs/>
                <w:color w:val="FFFFFF"/>
                <w:sz w:val="18"/>
                <w:szCs w:val="18"/>
              </w:rPr>
              <w:t>TOTAL</w:t>
            </w:r>
          </w:p>
        </w:tc>
        <w:tc>
          <w:tcPr>
            <w:tcW w:w="0" w:type="auto"/>
            <w:tcBorders>
              <w:top w:val="nil"/>
              <w:left w:val="nil"/>
              <w:bottom w:val="single" w:sz="8" w:space="0" w:color="auto"/>
              <w:right w:val="single" w:sz="8" w:space="0" w:color="auto"/>
            </w:tcBorders>
            <w:shd w:val="clear" w:color="000000" w:fill="3399FF"/>
            <w:vAlign w:val="center"/>
            <w:hideMark/>
          </w:tcPr>
          <w:p w14:paraId="363F3F5C" w14:textId="77777777" w:rsidR="00C2182A" w:rsidRPr="00085243" w:rsidRDefault="00C2182A" w:rsidP="00C2182A">
            <w:pPr>
              <w:jc w:val="right"/>
              <w:rPr>
                <w:rFonts w:ascii="Calibri" w:hAnsi="Calibri"/>
                <w:b/>
                <w:bCs/>
                <w:color w:val="FFFFFF"/>
                <w:sz w:val="18"/>
                <w:szCs w:val="18"/>
              </w:rPr>
            </w:pPr>
            <w:r>
              <w:rPr>
                <w:rFonts w:ascii="Calibri" w:hAnsi="Calibri"/>
                <w:b/>
                <w:bCs/>
                <w:color w:val="FFFFFF"/>
                <w:sz w:val="18"/>
                <w:szCs w:val="18"/>
              </w:rPr>
              <w:t>412,891,988.18</w:t>
            </w:r>
          </w:p>
        </w:tc>
      </w:tr>
      <w:tr w:rsidR="00C2182A" w:rsidRPr="00085243" w14:paraId="1AAE3567" w14:textId="77777777" w:rsidTr="00C2182A">
        <w:trPr>
          <w:gridBefore w:val="1"/>
          <w:gridAfter w:val="1"/>
          <w:wBefore w:w="34" w:type="dxa"/>
          <w:wAfter w:w="1094" w:type="dxa"/>
          <w:trHeight w:val="114"/>
        </w:trPr>
        <w:tc>
          <w:tcPr>
            <w:tcW w:w="1304" w:type="dxa"/>
            <w:gridSpan w:val="2"/>
            <w:tcBorders>
              <w:top w:val="nil"/>
              <w:left w:val="single" w:sz="8" w:space="0" w:color="auto"/>
              <w:bottom w:val="single" w:sz="8" w:space="0" w:color="auto"/>
              <w:right w:val="single" w:sz="8" w:space="0" w:color="auto"/>
            </w:tcBorders>
            <w:shd w:val="clear" w:color="auto" w:fill="auto"/>
            <w:noWrap/>
            <w:vAlign w:val="bottom"/>
            <w:hideMark/>
          </w:tcPr>
          <w:p w14:paraId="313014E0" w14:textId="77777777" w:rsidR="00C2182A" w:rsidRPr="00085243" w:rsidRDefault="00C2182A" w:rsidP="00C2182A">
            <w:pPr>
              <w:rPr>
                <w:rFonts w:ascii="Calibri" w:hAnsi="Calibri"/>
                <w:b/>
                <w:bCs/>
                <w:color w:val="000000"/>
                <w:sz w:val="18"/>
                <w:szCs w:val="18"/>
              </w:rPr>
            </w:pPr>
            <w:r w:rsidRPr="00085243">
              <w:rPr>
                <w:rFonts w:ascii="Calibri" w:hAnsi="Calibri"/>
                <w:b/>
                <w:bCs/>
                <w:color w:val="000000"/>
                <w:sz w:val="18"/>
                <w:szCs w:val="18"/>
              </w:rPr>
              <w:t>1</w:t>
            </w:r>
          </w:p>
        </w:tc>
        <w:tc>
          <w:tcPr>
            <w:tcW w:w="7107" w:type="dxa"/>
            <w:gridSpan w:val="3"/>
            <w:tcBorders>
              <w:top w:val="nil"/>
              <w:left w:val="single" w:sz="8" w:space="0" w:color="auto"/>
              <w:bottom w:val="single" w:sz="8" w:space="0" w:color="auto"/>
              <w:right w:val="single" w:sz="8" w:space="0" w:color="auto"/>
            </w:tcBorders>
            <w:shd w:val="clear" w:color="auto" w:fill="auto"/>
            <w:vAlign w:val="center"/>
            <w:hideMark/>
          </w:tcPr>
          <w:p w14:paraId="1C9DAFAB" w14:textId="77777777" w:rsidR="00C2182A" w:rsidRPr="00085243" w:rsidRDefault="00C2182A" w:rsidP="00C2182A">
            <w:pPr>
              <w:jc w:val="both"/>
              <w:rPr>
                <w:rFonts w:ascii="Arial" w:hAnsi="Arial" w:cs="Arial"/>
                <w:b/>
                <w:bCs/>
                <w:color w:val="000000"/>
                <w:sz w:val="18"/>
                <w:szCs w:val="18"/>
              </w:rPr>
            </w:pPr>
            <w:r w:rsidRPr="00085243">
              <w:rPr>
                <w:rFonts w:ascii="Arial" w:hAnsi="Arial" w:cs="Arial"/>
                <w:b/>
                <w:bCs/>
                <w:color w:val="000000"/>
                <w:sz w:val="18"/>
                <w:szCs w:val="18"/>
              </w:rPr>
              <w:t xml:space="preserve">1.- Impuestos </w:t>
            </w:r>
          </w:p>
        </w:tc>
        <w:tc>
          <w:tcPr>
            <w:tcW w:w="0" w:type="auto"/>
            <w:tcBorders>
              <w:top w:val="nil"/>
              <w:left w:val="nil"/>
              <w:bottom w:val="single" w:sz="8" w:space="0" w:color="auto"/>
              <w:right w:val="single" w:sz="8" w:space="0" w:color="auto"/>
            </w:tcBorders>
            <w:shd w:val="clear" w:color="auto" w:fill="auto"/>
            <w:vAlign w:val="center"/>
            <w:hideMark/>
          </w:tcPr>
          <w:p w14:paraId="6868E1E0" w14:textId="77777777" w:rsidR="00C2182A" w:rsidRDefault="00C2182A" w:rsidP="00C2182A">
            <w:pPr>
              <w:jc w:val="right"/>
              <w:rPr>
                <w:rFonts w:ascii="Arial" w:hAnsi="Arial" w:cs="Arial"/>
                <w:b/>
                <w:bCs/>
                <w:color w:val="000000"/>
                <w:sz w:val="18"/>
                <w:szCs w:val="18"/>
              </w:rPr>
            </w:pPr>
            <w:r>
              <w:rPr>
                <w:rFonts w:ascii="Arial" w:hAnsi="Arial" w:cs="Arial"/>
                <w:b/>
                <w:bCs/>
                <w:color w:val="000000"/>
                <w:sz w:val="18"/>
                <w:szCs w:val="18"/>
              </w:rPr>
              <w:t>$54,678,671.68</w:t>
            </w:r>
          </w:p>
        </w:tc>
      </w:tr>
      <w:tr w:rsidR="00C2182A" w:rsidRPr="00085243" w14:paraId="53A5558B" w14:textId="77777777" w:rsidTr="00C2182A">
        <w:trPr>
          <w:gridBefore w:val="1"/>
          <w:gridAfter w:val="1"/>
          <w:wBefore w:w="34" w:type="dxa"/>
          <w:wAfter w:w="1094" w:type="dxa"/>
          <w:trHeight w:val="158"/>
        </w:trPr>
        <w:tc>
          <w:tcPr>
            <w:tcW w:w="1304" w:type="dxa"/>
            <w:gridSpan w:val="2"/>
            <w:tcBorders>
              <w:top w:val="nil"/>
              <w:left w:val="single" w:sz="8" w:space="0" w:color="auto"/>
              <w:bottom w:val="single" w:sz="8" w:space="0" w:color="auto"/>
              <w:right w:val="single" w:sz="8" w:space="0" w:color="auto"/>
            </w:tcBorders>
            <w:shd w:val="clear" w:color="auto" w:fill="auto"/>
            <w:noWrap/>
            <w:vAlign w:val="bottom"/>
            <w:hideMark/>
          </w:tcPr>
          <w:p w14:paraId="284380E5" w14:textId="77777777" w:rsidR="00C2182A" w:rsidRPr="00085243" w:rsidRDefault="00C2182A" w:rsidP="00C2182A">
            <w:pPr>
              <w:rPr>
                <w:rFonts w:ascii="Calibri" w:hAnsi="Calibri"/>
                <w:b/>
                <w:bCs/>
                <w:color w:val="000000"/>
                <w:sz w:val="18"/>
                <w:szCs w:val="18"/>
              </w:rPr>
            </w:pPr>
            <w:r w:rsidRPr="00085243">
              <w:rPr>
                <w:rFonts w:ascii="Calibri" w:hAnsi="Calibri"/>
                <w:b/>
                <w:bCs/>
                <w:color w:val="000000"/>
                <w:sz w:val="18"/>
                <w:szCs w:val="18"/>
              </w:rPr>
              <w:t>2</w:t>
            </w:r>
          </w:p>
        </w:tc>
        <w:tc>
          <w:tcPr>
            <w:tcW w:w="7107" w:type="dxa"/>
            <w:gridSpan w:val="3"/>
            <w:tcBorders>
              <w:top w:val="nil"/>
              <w:left w:val="single" w:sz="8" w:space="0" w:color="auto"/>
              <w:bottom w:val="single" w:sz="8" w:space="0" w:color="auto"/>
              <w:right w:val="single" w:sz="8" w:space="0" w:color="auto"/>
            </w:tcBorders>
            <w:shd w:val="clear" w:color="auto" w:fill="auto"/>
            <w:vAlign w:val="center"/>
            <w:hideMark/>
          </w:tcPr>
          <w:p w14:paraId="40B487D0" w14:textId="77777777" w:rsidR="00C2182A" w:rsidRPr="00085243" w:rsidRDefault="00C2182A" w:rsidP="00C2182A">
            <w:pPr>
              <w:jc w:val="both"/>
              <w:rPr>
                <w:rFonts w:ascii="Arial" w:hAnsi="Arial" w:cs="Arial"/>
                <w:b/>
                <w:bCs/>
                <w:color w:val="000000"/>
                <w:sz w:val="18"/>
                <w:szCs w:val="18"/>
              </w:rPr>
            </w:pPr>
            <w:r w:rsidRPr="00085243">
              <w:rPr>
                <w:rFonts w:ascii="Arial" w:hAnsi="Arial" w:cs="Arial"/>
                <w:b/>
                <w:bCs/>
                <w:color w:val="000000"/>
                <w:sz w:val="18"/>
                <w:szCs w:val="18"/>
              </w:rPr>
              <w:t>2.- Cuotas y Aportaciones de seguridad social</w:t>
            </w:r>
          </w:p>
        </w:tc>
        <w:tc>
          <w:tcPr>
            <w:tcW w:w="0" w:type="auto"/>
            <w:tcBorders>
              <w:top w:val="nil"/>
              <w:left w:val="nil"/>
              <w:bottom w:val="single" w:sz="8" w:space="0" w:color="auto"/>
              <w:right w:val="single" w:sz="8" w:space="0" w:color="auto"/>
            </w:tcBorders>
            <w:shd w:val="clear" w:color="auto" w:fill="auto"/>
            <w:vAlign w:val="center"/>
            <w:hideMark/>
          </w:tcPr>
          <w:p w14:paraId="68CB205C" w14:textId="77777777" w:rsidR="00C2182A" w:rsidRDefault="00C2182A" w:rsidP="00C2182A">
            <w:pPr>
              <w:jc w:val="right"/>
              <w:rPr>
                <w:rFonts w:ascii="Arial" w:hAnsi="Arial" w:cs="Arial"/>
                <w:b/>
                <w:bCs/>
                <w:color w:val="000000"/>
                <w:sz w:val="18"/>
                <w:szCs w:val="18"/>
              </w:rPr>
            </w:pPr>
            <w:r>
              <w:rPr>
                <w:rFonts w:ascii="Arial" w:hAnsi="Arial" w:cs="Arial"/>
                <w:b/>
                <w:bCs/>
                <w:color w:val="000000"/>
                <w:sz w:val="18"/>
                <w:szCs w:val="18"/>
              </w:rPr>
              <w:t>$0.00</w:t>
            </w:r>
          </w:p>
        </w:tc>
      </w:tr>
      <w:tr w:rsidR="00C2182A" w:rsidRPr="00085243" w14:paraId="0B7D736F" w14:textId="77777777" w:rsidTr="00C2182A">
        <w:trPr>
          <w:gridBefore w:val="1"/>
          <w:gridAfter w:val="1"/>
          <w:wBefore w:w="34" w:type="dxa"/>
          <w:wAfter w:w="1094" w:type="dxa"/>
          <w:trHeight w:val="205"/>
        </w:trPr>
        <w:tc>
          <w:tcPr>
            <w:tcW w:w="1304" w:type="dxa"/>
            <w:gridSpan w:val="2"/>
            <w:tcBorders>
              <w:top w:val="nil"/>
              <w:left w:val="single" w:sz="8" w:space="0" w:color="auto"/>
              <w:bottom w:val="single" w:sz="8" w:space="0" w:color="auto"/>
              <w:right w:val="single" w:sz="8" w:space="0" w:color="auto"/>
            </w:tcBorders>
            <w:shd w:val="clear" w:color="auto" w:fill="auto"/>
            <w:noWrap/>
            <w:vAlign w:val="bottom"/>
            <w:hideMark/>
          </w:tcPr>
          <w:p w14:paraId="08CF9376" w14:textId="77777777" w:rsidR="00C2182A" w:rsidRPr="00085243" w:rsidRDefault="00C2182A" w:rsidP="00C2182A">
            <w:pPr>
              <w:rPr>
                <w:rFonts w:ascii="Calibri" w:hAnsi="Calibri"/>
                <w:b/>
                <w:bCs/>
                <w:color w:val="000000"/>
                <w:sz w:val="18"/>
                <w:szCs w:val="18"/>
              </w:rPr>
            </w:pPr>
            <w:r w:rsidRPr="00085243">
              <w:rPr>
                <w:rFonts w:ascii="Calibri" w:hAnsi="Calibri"/>
                <w:b/>
                <w:bCs/>
                <w:color w:val="000000"/>
                <w:sz w:val="18"/>
                <w:szCs w:val="18"/>
              </w:rPr>
              <w:t>3</w:t>
            </w:r>
          </w:p>
        </w:tc>
        <w:tc>
          <w:tcPr>
            <w:tcW w:w="7107" w:type="dxa"/>
            <w:gridSpan w:val="3"/>
            <w:tcBorders>
              <w:top w:val="nil"/>
              <w:left w:val="single" w:sz="8" w:space="0" w:color="auto"/>
              <w:bottom w:val="single" w:sz="8" w:space="0" w:color="auto"/>
              <w:right w:val="single" w:sz="8" w:space="0" w:color="auto"/>
            </w:tcBorders>
            <w:shd w:val="clear" w:color="auto" w:fill="auto"/>
            <w:vAlign w:val="center"/>
            <w:hideMark/>
          </w:tcPr>
          <w:p w14:paraId="1E58C0CE" w14:textId="77777777" w:rsidR="00C2182A" w:rsidRPr="00085243" w:rsidRDefault="00C2182A" w:rsidP="00C2182A">
            <w:pPr>
              <w:jc w:val="both"/>
              <w:rPr>
                <w:rFonts w:ascii="Arial" w:hAnsi="Arial" w:cs="Arial"/>
                <w:b/>
                <w:bCs/>
                <w:color w:val="000000"/>
                <w:sz w:val="18"/>
                <w:szCs w:val="18"/>
              </w:rPr>
            </w:pPr>
            <w:r w:rsidRPr="00085243">
              <w:rPr>
                <w:rFonts w:ascii="Arial" w:hAnsi="Arial" w:cs="Arial"/>
                <w:b/>
                <w:bCs/>
                <w:color w:val="000000"/>
                <w:sz w:val="18"/>
                <w:szCs w:val="18"/>
              </w:rPr>
              <w:t>3.- Contribuciones de mejoras</w:t>
            </w:r>
          </w:p>
        </w:tc>
        <w:tc>
          <w:tcPr>
            <w:tcW w:w="0" w:type="auto"/>
            <w:tcBorders>
              <w:top w:val="nil"/>
              <w:left w:val="nil"/>
              <w:bottom w:val="single" w:sz="8" w:space="0" w:color="auto"/>
              <w:right w:val="single" w:sz="8" w:space="0" w:color="auto"/>
            </w:tcBorders>
            <w:shd w:val="clear" w:color="auto" w:fill="auto"/>
            <w:vAlign w:val="center"/>
            <w:hideMark/>
          </w:tcPr>
          <w:p w14:paraId="4DE95562" w14:textId="77777777" w:rsidR="00C2182A" w:rsidRDefault="00C2182A" w:rsidP="00C2182A">
            <w:pPr>
              <w:jc w:val="right"/>
              <w:rPr>
                <w:rFonts w:ascii="Arial" w:hAnsi="Arial" w:cs="Arial"/>
                <w:b/>
                <w:bCs/>
                <w:color w:val="000000"/>
                <w:sz w:val="18"/>
                <w:szCs w:val="18"/>
              </w:rPr>
            </w:pPr>
            <w:r>
              <w:rPr>
                <w:rFonts w:ascii="Arial" w:hAnsi="Arial" w:cs="Arial"/>
                <w:b/>
                <w:bCs/>
                <w:color w:val="000000"/>
                <w:sz w:val="18"/>
                <w:szCs w:val="18"/>
              </w:rPr>
              <w:t>$0.00</w:t>
            </w:r>
          </w:p>
        </w:tc>
      </w:tr>
      <w:tr w:rsidR="00C2182A" w:rsidRPr="00085243" w14:paraId="3190A03B" w14:textId="77777777" w:rsidTr="00C2182A">
        <w:trPr>
          <w:gridBefore w:val="1"/>
          <w:gridAfter w:val="1"/>
          <w:wBefore w:w="34" w:type="dxa"/>
          <w:wAfter w:w="1094" w:type="dxa"/>
          <w:trHeight w:val="110"/>
        </w:trPr>
        <w:tc>
          <w:tcPr>
            <w:tcW w:w="1304" w:type="dxa"/>
            <w:gridSpan w:val="2"/>
            <w:tcBorders>
              <w:top w:val="nil"/>
              <w:left w:val="single" w:sz="8" w:space="0" w:color="auto"/>
              <w:bottom w:val="single" w:sz="8" w:space="0" w:color="auto"/>
              <w:right w:val="single" w:sz="8" w:space="0" w:color="auto"/>
            </w:tcBorders>
            <w:shd w:val="clear" w:color="auto" w:fill="auto"/>
            <w:noWrap/>
            <w:vAlign w:val="bottom"/>
            <w:hideMark/>
          </w:tcPr>
          <w:p w14:paraId="66C23334" w14:textId="77777777" w:rsidR="00C2182A" w:rsidRPr="00085243" w:rsidRDefault="00C2182A" w:rsidP="00C2182A">
            <w:pPr>
              <w:rPr>
                <w:rFonts w:ascii="Calibri" w:hAnsi="Calibri"/>
                <w:b/>
                <w:bCs/>
                <w:color w:val="000000"/>
                <w:sz w:val="18"/>
                <w:szCs w:val="18"/>
              </w:rPr>
            </w:pPr>
            <w:r w:rsidRPr="00085243">
              <w:rPr>
                <w:rFonts w:ascii="Calibri" w:hAnsi="Calibri"/>
                <w:b/>
                <w:bCs/>
                <w:color w:val="000000"/>
                <w:sz w:val="18"/>
                <w:szCs w:val="18"/>
              </w:rPr>
              <w:t>4</w:t>
            </w:r>
          </w:p>
        </w:tc>
        <w:tc>
          <w:tcPr>
            <w:tcW w:w="7107" w:type="dxa"/>
            <w:gridSpan w:val="3"/>
            <w:tcBorders>
              <w:top w:val="nil"/>
              <w:left w:val="single" w:sz="8" w:space="0" w:color="auto"/>
              <w:bottom w:val="single" w:sz="8" w:space="0" w:color="auto"/>
              <w:right w:val="single" w:sz="8" w:space="0" w:color="auto"/>
            </w:tcBorders>
            <w:shd w:val="clear" w:color="auto" w:fill="auto"/>
            <w:vAlign w:val="center"/>
            <w:hideMark/>
          </w:tcPr>
          <w:p w14:paraId="43332F7A" w14:textId="77777777" w:rsidR="00C2182A" w:rsidRPr="00085243" w:rsidRDefault="00C2182A" w:rsidP="00C2182A">
            <w:pPr>
              <w:jc w:val="both"/>
              <w:rPr>
                <w:rFonts w:ascii="Arial" w:hAnsi="Arial" w:cs="Arial"/>
                <w:b/>
                <w:bCs/>
                <w:color w:val="000000"/>
                <w:sz w:val="18"/>
                <w:szCs w:val="18"/>
              </w:rPr>
            </w:pPr>
            <w:r w:rsidRPr="00085243">
              <w:rPr>
                <w:rFonts w:ascii="Arial" w:hAnsi="Arial" w:cs="Arial"/>
                <w:b/>
                <w:bCs/>
                <w:color w:val="000000"/>
                <w:sz w:val="18"/>
                <w:szCs w:val="18"/>
              </w:rPr>
              <w:t xml:space="preserve">4.- Derechos </w:t>
            </w:r>
          </w:p>
        </w:tc>
        <w:tc>
          <w:tcPr>
            <w:tcW w:w="0" w:type="auto"/>
            <w:tcBorders>
              <w:top w:val="nil"/>
              <w:left w:val="nil"/>
              <w:bottom w:val="single" w:sz="8" w:space="0" w:color="auto"/>
              <w:right w:val="single" w:sz="8" w:space="0" w:color="auto"/>
            </w:tcBorders>
            <w:shd w:val="clear" w:color="auto" w:fill="auto"/>
            <w:vAlign w:val="center"/>
            <w:hideMark/>
          </w:tcPr>
          <w:p w14:paraId="1DB13024" w14:textId="77777777" w:rsidR="00C2182A" w:rsidRDefault="00C2182A" w:rsidP="00C2182A">
            <w:pPr>
              <w:jc w:val="right"/>
              <w:rPr>
                <w:rFonts w:ascii="Arial" w:hAnsi="Arial" w:cs="Arial"/>
                <w:b/>
                <w:bCs/>
                <w:color w:val="000000"/>
                <w:sz w:val="18"/>
                <w:szCs w:val="18"/>
              </w:rPr>
            </w:pPr>
            <w:r>
              <w:rPr>
                <w:rFonts w:ascii="Arial" w:hAnsi="Arial" w:cs="Arial"/>
                <w:b/>
                <w:bCs/>
                <w:color w:val="000000"/>
                <w:sz w:val="18"/>
                <w:szCs w:val="18"/>
              </w:rPr>
              <w:t>$32,333,522.03</w:t>
            </w:r>
          </w:p>
        </w:tc>
      </w:tr>
      <w:tr w:rsidR="00C2182A" w:rsidRPr="00085243" w14:paraId="158EC53C" w14:textId="77777777" w:rsidTr="00C2182A">
        <w:trPr>
          <w:gridBefore w:val="1"/>
          <w:gridAfter w:val="1"/>
          <w:wBefore w:w="34" w:type="dxa"/>
          <w:wAfter w:w="1094" w:type="dxa"/>
          <w:trHeight w:val="59"/>
        </w:trPr>
        <w:tc>
          <w:tcPr>
            <w:tcW w:w="1304" w:type="dxa"/>
            <w:gridSpan w:val="2"/>
            <w:tcBorders>
              <w:top w:val="nil"/>
              <w:left w:val="single" w:sz="8" w:space="0" w:color="auto"/>
              <w:bottom w:val="single" w:sz="8" w:space="0" w:color="auto"/>
              <w:right w:val="single" w:sz="8" w:space="0" w:color="auto"/>
            </w:tcBorders>
            <w:shd w:val="clear" w:color="auto" w:fill="auto"/>
            <w:noWrap/>
            <w:vAlign w:val="bottom"/>
            <w:hideMark/>
          </w:tcPr>
          <w:p w14:paraId="145FD865" w14:textId="77777777" w:rsidR="00C2182A" w:rsidRPr="00085243" w:rsidRDefault="00C2182A" w:rsidP="00C2182A">
            <w:pPr>
              <w:rPr>
                <w:rFonts w:ascii="Calibri" w:hAnsi="Calibri"/>
                <w:b/>
                <w:bCs/>
                <w:color w:val="000000"/>
                <w:sz w:val="18"/>
                <w:szCs w:val="18"/>
              </w:rPr>
            </w:pPr>
            <w:r w:rsidRPr="00085243">
              <w:rPr>
                <w:rFonts w:ascii="Calibri" w:hAnsi="Calibri"/>
                <w:b/>
                <w:bCs/>
                <w:color w:val="000000"/>
                <w:sz w:val="18"/>
                <w:szCs w:val="18"/>
              </w:rPr>
              <w:t>5</w:t>
            </w:r>
          </w:p>
        </w:tc>
        <w:tc>
          <w:tcPr>
            <w:tcW w:w="7107" w:type="dxa"/>
            <w:gridSpan w:val="3"/>
            <w:tcBorders>
              <w:top w:val="nil"/>
              <w:left w:val="single" w:sz="8" w:space="0" w:color="auto"/>
              <w:bottom w:val="single" w:sz="8" w:space="0" w:color="auto"/>
              <w:right w:val="single" w:sz="8" w:space="0" w:color="auto"/>
            </w:tcBorders>
            <w:shd w:val="clear" w:color="auto" w:fill="auto"/>
            <w:vAlign w:val="center"/>
            <w:hideMark/>
          </w:tcPr>
          <w:p w14:paraId="3BFD4FD1" w14:textId="77777777" w:rsidR="00C2182A" w:rsidRPr="00085243" w:rsidRDefault="00C2182A" w:rsidP="00C2182A">
            <w:pPr>
              <w:jc w:val="both"/>
              <w:rPr>
                <w:rFonts w:ascii="Arial" w:hAnsi="Arial" w:cs="Arial"/>
                <w:b/>
                <w:bCs/>
                <w:color w:val="000000"/>
                <w:sz w:val="18"/>
                <w:szCs w:val="18"/>
              </w:rPr>
            </w:pPr>
            <w:r w:rsidRPr="00085243">
              <w:rPr>
                <w:rFonts w:ascii="Arial" w:hAnsi="Arial" w:cs="Arial"/>
                <w:b/>
                <w:bCs/>
                <w:color w:val="000000"/>
                <w:sz w:val="18"/>
                <w:szCs w:val="18"/>
              </w:rPr>
              <w:t xml:space="preserve">5.- Productos </w:t>
            </w:r>
          </w:p>
        </w:tc>
        <w:tc>
          <w:tcPr>
            <w:tcW w:w="0" w:type="auto"/>
            <w:tcBorders>
              <w:top w:val="nil"/>
              <w:left w:val="nil"/>
              <w:bottom w:val="single" w:sz="8" w:space="0" w:color="auto"/>
              <w:right w:val="single" w:sz="8" w:space="0" w:color="auto"/>
            </w:tcBorders>
            <w:shd w:val="clear" w:color="auto" w:fill="auto"/>
            <w:vAlign w:val="center"/>
            <w:hideMark/>
          </w:tcPr>
          <w:p w14:paraId="7FEBD672" w14:textId="77777777" w:rsidR="00C2182A" w:rsidRDefault="00C2182A" w:rsidP="00C2182A">
            <w:pPr>
              <w:jc w:val="right"/>
              <w:rPr>
                <w:rFonts w:ascii="Arial" w:hAnsi="Arial" w:cs="Arial"/>
                <w:b/>
                <w:bCs/>
                <w:color w:val="000000"/>
                <w:sz w:val="18"/>
                <w:szCs w:val="18"/>
              </w:rPr>
            </w:pPr>
            <w:r>
              <w:rPr>
                <w:rFonts w:ascii="Arial" w:hAnsi="Arial" w:cs="Arial"/>
                <w:b/>
                <w:bCs/>
                <w:color w:val="000000"/>
                <w:sz w:val="18"/>
                <w:szCs w:val="18"/>
              </w:rPr>
              <w:t>$2,982,127.68</w:t>
            </w:r>
          </w:p>
        </w:tc>
      </w:tr>
      <w:tr w:rsidR="00C2182A" w:rsidRPr="00085243" w14:paraId="4E7E6E1F" w14:textId="77777777" w:rsidTr="00C2182A">
        <w:trPr>
          <w:gridBefore w:val="1"/>
          <w:gridAfter w:val="1"/>
          <w:wBefore w:w="34" w:type="dxa"/>
          <w:wAfter w:w="1094" w:type="dxa"/>
          <w:trHeight w:val="201"/>
        </w:trPr>
        <w:tc>
          <w:tcPr>
            <w:tcW w:w="1304" w:type="dxa"/>
            <w:gridSpan w:val="2"/>
            <w:tcBorders>
              <w:top w:val="nil"/>
              <w:left w:val="single" w:sz="8" w:space="0" w:color="auto"/>
              <w:bottom w:val="single" w:sz="8" w:space="0" w:color="auto"/>
              <w:right w:val="single" w:sz="8" w:space="0" w:color="auto"/>
            </w:tcBorders>
            <w:shd w:val="clear" w:color="auto" w:fill="auto"/>
            <w:noWrap/>
            <w:vAlign w:val="bottom"/>
            <w:hideMark/>
          </w:tcPr>
          <w:p w14:paraId="21313EFA" w14:textId="77777777" w:rsidR="00C2182A" w:rsidRPr="00085243" w:rsidRDefault="00C2182A" w:rsidP="00C2182A">
            <w:pPr>
              <w:rPr>
                <w:rFonts w:ascii="Calibri" w:hAnsi="Calibri"/>
                <w:b/>
                <w:bCs/>
                <w:color w:val="000000"/>
                <w:sz w:val="18"/>
                <w:szCs w:val="18"/>
              </w:rPr>
            </w:pPr>
            <w:r w:rsidRPr="00085243">
              <w:rPr>
                <w:rFonts w:ascii="Calibri" w:hAnsi="Calibri"/>
                <w:b/>
                <w:bCs/>
                <w:color w:val="000000"/>
                <w:sz w:val="18"/>
                <w:szCs w:val="18"/>
              </w:rPr>
              <w:t>6</w:t>
            </w:r>
          </w:p>
        </w:tc>
        <w:tc>
          <w:tcPr>
            <w:tcW w:w="7107" w:type="dxa"/>
            <w:gridSpan w:val="3"/>
            <w:tcBorders>
              <w:top w:val="nil"/>
              <w:left w:val="single" w:sz="8" w:space="0" w:color="auto"/>
              <w:bottom w:val="single" w:sz="8" w:space="0" w:color="auto"/>
              <w:right w:val="single" w:sz="8" w:space="0" w:color="auto"/>
            </w:tcBorders>
            <w:shd w:val="clear" w:color="auto" w:fill="auto"/>
            <w:vAlign w:val="center"/>
            <w:hideMark/>
          </w:tcPr>
          <w:p w14:paraId="7949CECA" w14:textId="77777777" w:rsidR="00C2182A" w:rsidRPr="00085243" w:rsidRDefault="00C2182A" w:rsidP="00C2182A">
            <w:pPr>
              <w:jc w:val="both"/>
              <w:rPr>
                <w:rFonts w:ascii="Arial" w:hAnsi="Arial" w:cs="Arial"/>
                <w:b/>
                <w:bCs/>
                <w:color w:val="000000"/>
                <w:sz w:val="18"/>
                <w:szCs w:val="18"/>
              </w:rPr>
            </w:pPr>
            <w:r w:rsidRPr="00085243">
              <w:rPr>
                <w:rFonts w:ascii="Arial" w:hAnsi="Arial" w:cs="Arial"/>
                <w:b/>
                <w:bCs/>
                <w:color w:val="000000"/>
                <w:sz w:val="18"/>
                <w:szCs w:val="18"/>
              </w:rPr>
              <w:t>6.- Aprovechamientos</w:t>
            </w:r>
          </w:p>
        </w:tc>
        <w:tc>
          <w:tcPr>
            <w:tcW w:w="0" w:type="auto"/>
            <w:tcBorders>
              <w:top w:val="nil"/>
              <w:left w:val="nil"/>
              <w:bottom w:val="single" w:sz="8" w:space="0" w:color="auto"/>
              <w:right w:val="single" w:sz="8" w:space="0" w:color="auto"/>
            </w:tcBorders>
            <w:shd w:val="clear" w:color="auto" w:fill="auto"/>
            <w:vAlign w:val="center"/>
            <w:hideMark/>
          </w:tcPr>
          <w:p w14:paraId="1F8F10A6" w14:textId="77777777" w:rsidR="00C2182A" w:rsidRDefault="00C2182A" w:rsidP="00C2182A">
            <w:pPr>
              <w:jc w:val="right"/>
              <w:rPr>
                <w:rFonts w:ascii="Arial" w:hAnsi="Arial" w:cs="Arial"/>
                <w:b/>
                <w:bCs/>
                <w:color w:val="000000"/>
                <w:sz w:val="18"/>
                <w:szCs w:val="18"/>
              </w:rPr>
            </w:pPr>
            <w:r>
              <w:rPr>
                <w:rFonts w:ascii="Arial" w:hAnsi="Arial" w:cs="Arial"/>
                <w:b/>
                <w:bCs/>
                <w:color w:val="000000"/>
                <w:sz w:val="18"/>
                <w:szCs w:val="18"/>
              </w:rPr>
              <w:t>$7,611,056.23</w:t>
            </w:r>
          </w:p>
        </w:tc>
      </w:tr>
      <w:tr w:rsidR="00C2182A" w:rsidRPr="00085243" w14:paraId="3F5D55E7" w14:textId="77777777" w:rsidTr="00C2182A">
        <w:trPr>
          <w:gridBefore w:val="1"/>
          <w:gridAfter w:val="1"/>
          <w:wBefore w:w="34" w:type="dxa"/>
          <w:wAfter w:w="1094" w:type="dxa"/>
          <w:trHeight w:val="91"/>
        </w:trPr>
        <w:tc>
          <w:tcPr>
            <w:tcW w:w="1304" w:type="dxa"/>
            <w:gridSpan w:val="2"/>
            <w:tcBorders>
              <w:top w:val="nil"/>
              <w:left w:val="single" w:sz="8" w:space="0" w:color="auto"/>
              <w:bottom w:val="single" w:sz="8" w:space="0" w:color="auto"/>
              <w:right w:val="single" w:sz="8" w:space="0" w:color="auto"/>
            </w:tcBorders>
            <w:shd w:val="clear" w:color="auto" w:fill="auto"/>
            <w:noWrap/>
            <w:vAlign w:val="bottom"/>
            <w:hideMark/>
          </w:tcPr>
          <w:p w14:paraId="63536F7B" w14:textId="77777777" w:rsidR="00C2182A" w:rsidRPr="00085243" w:rsidRDefault="00C2182A" w:rsidP="00C2182A">
            <w:pPr>
              <w:rPr>
                <w:rFonts w:ascii="Calibri" w:hAnsi="Calibri"/>
                <w:b/>
                <w:bCs/>
                <w:color w:val="000000"/>
                <w:sz w:val="18"/>
                <w:szCs w:val="18"/>
              </w:rPr>
            </w:pPr>
            <w:r w:rsidRPr="00085243">
              <w:rPr>
                <w:rFonts w:ascii="Calibri" w:hAnsi="Calibri"/>
                <w:b/>
                <w:bCs/>
                <w:color w:val="000000"/>
                <w:sz w:val="18"/>
                <w:szCs w:val="18"/>
              </w:rPr>
              <w:t>7</w:t>
            </w:r>
          </w:p>
        </w:tc>
        <w:tc>
          <w:tcPr>
            <w:tcW w:w="7107" w:type="dxa"/>
            <w:gridSpan w:val="3"/>
            <w:tcBorders>
              <w:top w:val="nil"/>
              <w:left w:val="single" w:sz="8" w:space="0" w:color="auto"/>
              <w:bottom w:val="single" w:sz="8" w:space="0" w:color="auto"/>
              <w:right w:val="single" w:sz="8" w:space="0" w:color="auto"/>
            </w:tcBorders>
            <w:shd w:val="clear" w:color="auto" w:fill="auto"/>
            <w:vAlign w:val="center"/>
            <w:hideMark/>
          </w:tcPr>
          <w:p w14:paraId="12E8A1D2" w14:textId="77777777" w:rsidR="00C2182A" w:rsidRPr="00085243" w:rsidRDefault="00C2182A" w:rsidP="00C2182A">
            <w:pPr>
              <w:jc w:val="both"/>
              <w:rPr>
                <w:rFonts w:ascii="Arial" w:hAnsi="Arial" w:cs="Arial"/>
                <w:b/>
                <w:bCs/>
                <w:color w:val="000000"/>
                <w:sz w:val="18"/>
                <w:szCs w:val="18"/>
              </w:rPr>
            </w:pPr>
            <w:r w:rsidRPr="00085243">
              <w:rPr>
                <w:rFonts w:ascii="Arial" w:hAnsi="Arial" w:cs="Arial"/>
                <w:b/>
                <w:bCs/>
                <w:color w:val="000000"/>
                <w:sz w:val="18"/>
                <w:szCs w:val="18"/>
              </w:rPr>
              <w:t xml:space="preserve">7.- Ingresos por ventas de bienes y servicios </w:t>
            </w:r>
          </w:p>
        </w:tc>
        <w:tc>
          <w:tcPr>
            <w:tcW w:w="0" w:type="auto"/>
            <w:tcBorders>
              <w:top w:val="nil"/>
              <w:left w:val="nil"/>
              <w:bottom w:val="single" w:sz="8" w:space="0" w:color="auto"/>
              <w:right w:val="single" w:sz="8" w:space="0" w:color="auto"/>
            </w:tcBorders>
            <w:shd w:val="clear" w:color="auto" w:fill="auto"/>
            <w:vAlign w:val="center"/>
            <w:hideMark/>
          </w:tcPr>
          <w:p w14:paraId="0194AA7E" w14:textId="77777777" w:rsidR="00C2182A" w:rsidRDefault="00C2182A" w:rsidP="00C2182A">
            <w:pPr>
              <w:jc w:val="right"/>
              <w:rPr>
                <w:rFonts w:ascii="Arial" w:hAnsi="Arial" w:cs="Arial"/>
                <w:b/>
                <w:bCs/>
                <w:color w:val="000000"/>
                <w:sz w:val="18"/>
                <w:szCs w:val="18"/>
              </w:rPr>
            </w:pPr>
            <w:r>
              <w:rPr>
                <w:rFonts w:ascii="Arial" w:hAnsi="Arial" w:cs="Arial"/>
                <w:b/>
                <w:bCs/>
                <w:color w:val="000000"/>
                <w:sz w:val="18"/>
                <w:szCs w:val="18"/>
              </w:rPr>
              <w:t>$0.00</w:t>
            </w:r>
          </w:p>
        </w:tc>
      </w:tr>
      <w:tr w:rsidR="00C2182A" w:rsidRPr="00085243" w14:paraId="62696E93" w14:textId="77777777" w:rsidTr="00C2182A">
        <w:trPr>
          <w:gridBefore w:val="1"/>
          <w:gridAfter w:val="1"/>
          <w:wBefore w:w="34" w:type="dxa"/>
          <w:wAfter w:w="1094" w:type="dxa"/>
          <w:trHeight w:val="59"/>
        </w:trPr>
        <w:tc>
          <w:tcPr>
            <w:tcW w:w="1304" w:type="dxa"/>
            <w:gridSpan w:val="2"/>
            <w:tcBorders>
              <w:top w:val="nil"/>
              <w:left w:val="single" w:sz="8" w:space="0" w:color="auto"/>
              <w:bottom w:val="single" w:sz="8" w:space="0" w:color="auto"/>
              <w:right w:val="single" w:sz="8" w:space="0" w:color="auto"/>
            </w:tcBorders>
            <w:shd w:val="clear" w:color="auto" w:fill="auto"/>
            <w:noWrap/>
            <w:vAlign w:val="bottom"/>
            <w:hideMark/>
          </w:tcPr>
          <w:p w14:paraId="7AB5463F" w14:textId="77777777" w:rsidR="00C2182A" w:rsidRPr="00085243" w:rsidRDefault="00C2182A" w:rsidP="00C2182A">
            <w:pPr>
              <w:rPr>
                <w:rFonts w:ascii="Calibri" w:hAnsi="Calibri"/>
                <w:b/>
                <w:bCs/>
                <w:color w:val="000000"/>
                <w:sz w:val="18"/>
                <w:szCs w:val="18"/>
              </w:rPr>
            </w:pPr>
            <w:r w:rsidRPr="00085243">
              <w:rPr>
                <w:rFonts w:ascii="Calibri" w:hAnsi="Calibri"/>
                <w:b/>
                <w:bCs/>
                <w:color w:val="000000"/>
                <w:sz w:val="18"/>
                <w:szCs w:val="18"/>
              </w:rPr>
              <w:t>8</w:t>
            </w:r>
          </w:p>
        </w:tc>
        <w:tc>
          <w:tcPr>
            <w:tcW w:w="7107" w:type="dxa"/>
            <w:gridSpan w:val="3"/>
            <w:tcBorders>
              <w:top w:val="nil"/>
              <w:left w:val="single" w:sz="8" w:space="0" w:color="auto"/>
              <w:bottom w:val="single" w:sz="8" w:space="0" w:color="auto"/>
              <w:right w:val="single" w:sz="8" w:space="0" w:color="auto"/>
            </w:tcBorders>
            <w:shd w:val="clear" w:color="auto" w:fill="auto"/>
            <w:vAlign w:val="center"/>
            <w:hideMark/>
          </w:tcPr>
          <w:p w14:paraId="1754E78F" w14:textId="77777777" w:rsidR="00C2182A" w:rsidRPr="00085243" w:rsidRDefault="00C2182A" w:rsidP="00C2182A">
            <w:pPr>
              <w:jc w:val="both"/>
              <w:rPr>
                <w:rFonts w:ascii="Arial" w:hAnsi="Arial" w:cs="Arial"/>
                <w:b/>
                <w:bCs/>
                <w:color w:val="000000"/>
                <w:sz w:val="18"/>
                <w:szCs w:val="18"/>
              </w:rPr>
            </w:pPr>
            <w:r w:rsidRPr="00085243">
              <w:rPr>
                <w:rFonts w:ascii="Arial" w:hAnsi="Arial" w:cs="Arial"/>
                <w:b/>
                <w:bCs/>
                <w:color w:val="000000"/>
                <w:sz w:val="18"/>
                <w:szCs w:val="18"/>
              </w:rPr>
              <w:t xml:space="preserve">8.- Participaciones y Aportaciones </w:t>
            </w:r>
          </w:p>
        </w:tc>
        <w:tc>
          <w:tcPr>
            <w:tcW w:w="0" w:type="auto"/>
            <w:tcBorders>
              <w:top w:val="nil"/>
              <w:left w:val="nil"/>
              <w:bottom w:val="single" w:sz="8" w:space="0" w:color="auto"/>
              <w:right w:val="single" w:sz="8" w:space="0" w:color="auto"/>
            </w:tcBorders>
            <w:shd w:val="clear" w:color="auto" w:fill="auto"/>
            <w:vAlign w:val="center"/>
            <w:hideMark/>
          </w:tcPr>
          <w:p w14:paraId="2F44186A" w14:textId="77777777" w:rsidR="00C2182A" w:rsidRDefault="00C2182A" w:rsidP="00C2182A">
            <w:pPr>
              <w:jc w:val="right"/>
              <w:rPr>
                <w:rFonts w:ascii="Arial" w:hAnsi="Arial" w:cs="Arial"/>
                <w:b/>
                <w:bCs/>
                <w:color w:val="000000"/>
                <w:sz w:val="18"/>
                <w:szCs w:val="18"/>
              </w:rPr>
            </w:pPr>
            <w:r>
              <w:rPr>
                <w:rFonts w:ascii="Arial" w:hAnsi="Arial" w:cs="Arial"/>
                <w:b/>
                <w:bCs/>
                <w:color w:val="000000"/>
                <w:sz w:val="18"/>
                <w:szCs w:val="18"/>
              </w:rPr>
              <w:t>$315,286,610.56</w:t>
            </w:r>
          </w:p>
        </w:tc>
      </w:tr>
      <w:tr w:rsidR="00C2182A" w:rsidRPr="00085243" w14:paraId="777B69F2" w14:textId="77777777" w:rsidTr="00C2182A">
        <w:trPr>
          <w:gridBefore w:val="1"/>
          <w:gridAfter w:val="1"/>
          <w:wBefore w:w="34" w:type="dxa"/>
          <w:wAfter w:w="1094" w:type="dxa"/>
          <w:trHeight w:val="59"/>
        </w:trPr>
        <w:tc>
          <w:tcPr>
            <w:tcW w:w="1304" w:type="dxa"/>
            <w:gridSpan w:val="2"/>
            <w:tcBorders>
              <w:top w:val="nil"/>
              <w:left w:val="single" w:sz="8" w:space="0" w:color="auto"/>
              <w:bottom w:val="single" w:sz="8" w:space="0" w:color="auto"/>
              <w:right w:val="single" w:sz="8" w:space="0" w:color="auto"/>
            </w:tcBorders>
            <w:shd w:val="clear" w:color="auto" w:fill="auto"/>
            <w:noWrap/>
            <w:vAlign w:val="bottom"/>
            <w:hideMark/>
          </w:tcPr>
          <w:p w14:paraId="01C3F5F7" w14:textId="77777777" w:rsidR="00C2182A" w:rsidRPr="00085243" w:rsidRDefault="00C2182A" w:rsidP="00C2182A">
            <w:pPr>
              <w:rPr>
                <w:rFonts w:ascii="Calibri" w:hAnsi="Calibri"/>
                <w:b/>
                <w:bCs/>
                <w:color w:val="000000"/>
                <w:sz w:val="18"/>
                <w:szCs w:val="18"/>
              </w:rPr>
            </w:pPr>
            <w:r w:rsidRPr="00085243">
              <w:rPr>
                <w:rFonts w:ascii="Calibri" w:hAnsi="Calibri"/>
                <w:b/>
                <w:bCs/>
                <w:color w:val="000000"/>
                <w:sz w:val="18"/>
                <w:szCs w:val="18"/>
              </w:rPr>
              <w:t>9</w:t>
            </w:r>
          </w:p>
        </w:tc>
        <w:tc>
          <w:tcPr>
            <w:tcW w:w="7107" w:type="dxa"/>
            <w:gridSpan w:val="3"/>
            <w:tcBorders>
              <w:top w:val="nil"/>
              <w:left w:val="single" w:sz="8" w:space="0" w:color="auto"/>
              <w:bottom w:val="single" w:sz="8" w:space="0" w:color="auto"/>
              <w:right w:val="single" w:sz="8" w:space="0" w:color="auto"/>
            </w:tcBorders>
            <w:shd w:val="clear" w:color="auto" w:fill="auto"/>
            <w:vAlign w:val="center"/>
            <w:hideMark/>
          </w:tcPr>
          <w:p w14:paraId="55BFC22C" w14:textId="77777777" w:rsidR="00C2182A" w:rsidRPr="00085243" w:rsidRDefault="00C2182A" w:rsidP="00C2182A">
            <w:pPr>
              <w:jc w:val="both"/>
              <w:rPr>
                <w:rFonts w:ascii="Arial" w:hAnsi="Arial" w:cs="Arial"/>
                <w:b/>
                <w:bCs/>
                <w:color w:val="000000"/>
                <w:sz w:val="18"/>
                <w:szCs w:val="18"/>
              </w:rPr>
            </w:pPr>
            <w:r w:rsidRPr="00085243">
              <w:rPr>
                <w:rFonts w:ascii="Arial" w:hAnsi="Arial" w:cs="Arial"/>
                <w:b/>
                <w:bCs/>
                <w:color w:val="000000"/>
                <w:sz w:val="18"/>
                <w:szCs w:val="18"/>
              </w:rPr>
              <w:t>9.- Transferencias, Asignaciones, Subsidios y otras Ayudas</w:t>
            </w:r>
          </w:p>
        </w:tc>
        <w:tc>
          <w:tcPr>
            <w:tcW w:w="0" w:type="auto"/>
            <w:tcBorders>
              <w:top w:val="nil"/>
              <w:left w:val="nil"/>
              <w:bottom w:val="single" w:sz="8" w:space="0" w:color="auto"/>
              <w:right w:val="single" w:sz="8" w:space="0" w:color="auto"/>
            </w:tcBorders>
            <w:shd w:val="clear" w:color="auto" w:fill="auto"/>
            <w:vAlign w:val="center"/>
            <w:hideMark/>
          </w:tcPr>
          <w:p w14:paraId="3888E9BB" w14:textId="77777777" w:rsidR="00C2182A" w:rsidRDefault="00C2182A" w:rsidP="00C2182A">
            <w:pPr>
              <w:jc w:val="right"/>
              <w:rPr>
                <w:rFonts w:ascii="Arial" w:hAnsi="Arial" w:cs="Arial"/>
                <w:b/>
                <w:bCs/>
                <w:color w:val="000000"/>
                <w:sz w:val="18"/>
                <w:szCs w:val="18"/>
              </w:rPr>
            </w:pPr>
            <w:r>
              <w:rPr>
                <w:rFonts w:ascii="Arial" w:hAnsi="Arial" w:cs="Arial"/>
                <w:b/>
                <w:bCs/>
                <w:color w:val="000000"/>
                <w:sz w:val="18"/>
                <w:szCs w:val="18"/>
              </w:rPr>
              <w:t>$0.00</w:t>
            </w:r>
          </w:p>
        </w:tc>
      </w:tr>
      <w:tr w:rsidR="00C2182A" w:rsidRPr="00085243" w14:paraId="256A303F" w14:textId="77777777" w:rsidTr="00C2182A">
        <w:trPr>
          <w:gridBefore w:val="1"/>
          <w:gridAfter w:val="1"/>
          <w:wBefore w:w="34" w:type="dxa"/>
          <w:wAfter w:w="1094" w:type="dxa"/>
          <w:trHeight w:val="88"/>
        </w:trPr>
        <w:tc>
          <w:tcPr>
            <w:tcW w:w="1304" w:type="dxa"/>
            <w:gridSpan w:val="2"/>
            <w:tcBorders>
              <w:top w:val="nil"/>
              <w:left w:val="single" w:sz="8" w:space="0" w:color="auto"/>
              <w:bottom w:val="single" w:sz="8" w:space="0" w:color="auto"/>
              <w:right w:val="single" w:sz="8" w:space="0" w:color="auto"/>
            </w:tcBorders>
            <w:shd w:val="clear" w:color="auto" w:fill="auto"/>
            <w:noWrap/>
            <w:vAlign w:val="bottom"/>
            <w:hideMark/>
          </w:tcPr>
          <w:p w14:paraId="549C5FE6" w14:textId="77777777" w:rsidR="00C2182A" w:rsidRPr="00085243" w:rsidRDefault="00C2182A" w:rsidP="00C2182A">
            <w:pPr>
              <w:rPr>
                <w:rFonts w:ascii="Calibri" w:hAnsi="Calibri"/>
                <w:b/>
                <w:bCs/>
                <w:color w:val="000000"/>
                <w:sz w:val="18"/>
                <w:szCs w:val="18"/>
              </w:rPr>
            </w:pPr>
            <w:r w:rsidRPr="00085243">
              <w:rPr>
                <w:rFonts w:ascii="Calibri" w:hAnsi="Calibri"/>
                <w:b/>
                <w:bCs/>
                <w:color w:val="000000"/>
                <w:sz w:val="18"/>
                <w:szCs w:val="18"/>
              </w:rPr>
              <w:t>0</w:t>
            </w:r>
          </w:p>
        </w:tc>
        <w:tc>
          <w:tcPr>
            <w:tcW w:w="7107" w:type="dxa"/>
            <w:gridSpan w:val="3"/>
            <w:tcBorders>
              <w:top w:val="nil"/>
              <w:left w:val="single" w:sz="8" w:space="0" w:color="auto"/>
              <w:bottom w:val="single" w:sz="8" w:space="0" w:color="auto"/>
              <w:right w:val="single" w:sz="8" w:space="0" w:color="auto"/>
            </w:tcBorders>
            <w:shd w:val="clear" w:color="auto" w:fill="auto"/>
            <w:vAlign w:val="center"/>
            <w:hideMark/>
          </w:tcPr>
          <w:p w14:paraId="0E17E57B" w14:textId="77777777" w:rsidR="00C2182A" w:rsidRPr="00085243" w:rsidRDefault="00C2182A" w:rsidP="00C2182A">
            <w:pPr>
              <w:jc w:val="both"/>
              <w:rPr>
                <w:rFonts w:ascii="Arial" w:hAnsi="Arial" w:cs="Arial"/>
                <w:b/>
                <w:bCs/>
                <w:color w:val="000000"/>
                <w:sz w:val="18"/>
                <w:szCs w:val="18"/>
              </w:rPr>
            </w:pPr>
            <w:r w:rsidRPr="00085243">
              <w:rPr>
                <w:rFonts w:ascii="Arial" w:hAnsi="Arial" w:cs="Arial"/>
                <w:b/>
                <w:bCs/>
                <w:color w:val="000000"/>
                <w:sz w:val="18"/>
                <w:szCs w:val="18"/>
              </w:rPr>
              <w:t>0.- Ingresos derivados de Financiamientos</w:t>
            </w:r>
          </w:p>
        </w:tc>
        <w:tc>
          <w:tcPr>
            <w:tcW w:w="0" w:type="auto"/>
            <w:tcBorders>
              <w:top w:val="nil"/>
              <w:left w:val="nil"/>
              <w:bottom w:val="single" w:sz="8" w:space="0" w:color="auto"/>
              <w:right w:val="single" w:sz="8" w:space="0" w:color="auto"/>
            </w:tcBorders>
            <w:shd w:val="clear" w:color="auto" w:fill="auto"/>
            <w:vAlign w:val="center"/>
            <w:hideMark/>
          </w:tcPr>
          <w:p w14:paraId="45CB5AE0" w14:textId="77777777" w:rsidR="00C2182A" w:rsidRDefault="00C2182A" w:rsidP="00C2182A">
            <w:pPr>
              <w:jc w:val="right"/>
              <w:rPr>
                <w:rFonts w:ascii="Arial" w:hAnsi="Arial" w:cs="Arial"/>
                <w:b/>
                <w:bCs/>
                <w:color w:val="000000"/>
                <w:sz w:val="18"/>
                <w:szCs w:val="18"/>
              </w:rPr>
            </w:pPr>
            <w:r>
              <w:rPr>
                <w:rFonts w:ascii="Arial" w:hAnsi="Arial" w:cs="Arial"/>
                <w:b/>
                <w:bCs/>
                <w:color w:val="000000"/>
                <w:sz w:val="18"/>
                <w:szCs w:val="18"/>
              </w:rPr>
              <w:t>$0.00</w:t>
            </w:r>
          </w:p>
        </w:tc>
      </w:tr>
      <w:tr w:rsidR="00C2182A" w:rsidRPr="00903F26" w14:paraId="2E628A0E" w14:textId="77777777" w:rsidTr="00C2182A">
        <w:tblPrEx>
          <w:tblLook w:val="0000" w:firstRow="0" w:lastRow="0" w:firstColumn="0" w:lastColumn="0" w:noHBand="0" w:noVBand="0"/>
        </w:tblPrEx>
        <w:trPr>
          <w:trHeight w:val="290"/>
        </w:trPr>
        <w:tc>
          <w:tcPr>
            <w:tcW w:w="1283" w:type="dxa"/>
            <w:gridSpan w:val="2"/>
            <w:tcBorders>
              <w:top w:val="nil"/>
              <w:left w:val="nil"/>
              <w:bottom w:val="nil"/>
              <w:right w:val="nil"/>
            </w:tcBorders>
          </w:tcPr>
          <w:p w14:paraId="75C9B7CD" w14:textId="77777777" w:rsidR="00C2182A" w:rsidRPr="00903F26" w:rsidRDefault="00C2182A" w:rsidP="00C2182A">
            <w:pPr>
              <w:autoSpaceDE w:val="0"/>
              <w:autoSpaceDN w:val="0"/>
              <w:adjustRightInd w:val="0"/>
              <w:jc w:val="right"/>
              <w:rPr>
                <w:rFonts w:ascii="Calibri" w:eastAsiaTheme="minorHAnsi" w:hAnsi="Calibri" w:cs="Calibri"/>
                <w:color w:val="000000"/>
                <w:sz w:val="22"/>
                <w:szCs w:val="22"/>
                <w:lang w:eastAsia="en-US"/>
              </w:rPr>
            </w:pPr>
          </w:p>
        </w:tc>
        <w:tc>
          <w:tcPr>
            <w:tcW w:w="1212" w:type="dxa"/>
            <w:gridSpan w:val="2"/>
            <w:tcBorders>
              <w:top w:val="nil"/>
              <w:left w:val="nil"/>
              <w:bottom w:val="nil"/>
              <w:right w:val="nil"/>
            </w:tcBorders>
          </w:tcPr>
          <w:p w14:paraId="569D2849" w14:textId="77777777" w:rsidR="00C2182A" w:rsidRPr="00903F26" w:rsidRDefault="00C2182A" w:rsidP="00C2182A">
            <w:pPr>
              <w:autoSpaceDE w:val="0"/>
              <w:autoSpaceDN w:val="0"/>
              <w:adjustRightInd w:val="0"/>
              <w:jc w:val="right"/>
              <w:rPr>
                <w:rFonts w:ascii="Calibri" w:eastAsiaTheme="minorHAnsi" w:hAnsi="Calibri" w:cs="Calibri"/>
                <w:color w:val="000000"/>
                <w:sz w:val="22"/>
                <w:szCs w:val="22"/>
                <w:lang w:eastAsia="en-US"/>
              </w:rPr>
            </w:pPr>
          </w:p>
        </w:tc>
        <w:tc>
          <w:tcPr>
            <w:tcW w:w="4743" w:type="dxa"/>
            <w:tcBorders>
              <w:top w:val="nil"/>
              <w:left w:val="nil"/>
              <w:bottom w:val="nil"/>
              <w:right w:val="nil"/>
            </w:tcBorders>
          </w:tcPr>
          <w:p w14:paraId="661F5940" w14:textId="77777777" w:rsidR="00C2182A" w:rsidRPr="00903F26" w:rsidRDefault="00C2182A" w:rsidP="00C2182A">
            <w:pPr>
              <w:autoSpaceDE w:val="0"/>
              <w:autoSpaceDN w:val="0"/>
              <w:adjustRightInd w:val="0"/>
              <w:jc w:val="right"/>
              <w:rPr>
                <w:rFonts w:ascii="Calibri" w:eastAsiaTheme="minorHAnsi" w:hAnsi="Calibri" w:cs="Calibri"/>
                <w:color w:val="000000"/>
                <w:sz w:val="22"/>
                <w:szCs w:val="22"/>
                <w:lang w:eastAsia="en-US"/>
              </w:rPr>
            </w:pPr>
          </w:p>
        </w:tc>
        <w:tc>
          <w:tcPr>
            <w:tcW w:w="2866" w:type="dxa"/>
            <w:gridSpan w:val="2"/>
            <w:tcBorders>
              <w:top w:val="nil"/>
              <w:left w:val="nil"/>
              <w:bottom w:val="nil"/>
              <w:right w:val="nil"/>
            </w:tcBorders>
          </w:tcPr>
          <w:p w14:paraId="5BAFD932" w14:textId="77777777" w:rsidR="00C2182A" w:rsidRPr="00903F26" w:rsidRDefault="00C2182A" w:rsidP="00C2182A">
            <w:pPr>
              <w:autoSpaceDE w:val="0"/>
              <w:autoSpaceDN w:val="0"/>
              <w:adjustRightInd w:val="0"/>
              <w:jc w:val="right"/>
              <w:rPr>
                <w:rFonts w:ascii="Calibri" w:eastAsiaTheme="minorHAnsi" w:hAnsi="Calibri" w:cs="Calibri"/>
                <w:color w:val="000000"/>
                <w:sz w:val="22"/>
                <w:szCs w:val="22"/>
                <w:lang w:eastAsia="en-US"/>
              </w:rPr>
            </w:pPr>
          </w:p>
        </w:tc>
        <w:tc>
          <w:tcPr>
            <w:tcW w:w="1094" w:type="dxa"/>
            <w:tcBorders>
              <w:top w:val="nil"/>
              <w:left w:val="nil"/>
              <w:bottom w:val="nil"/>
              <w:right w:val="nil"/>
            </w:tcBorders>
          </w:tcPr>
          <w:p w14:paraId="042C310E" w14:textId="77777777" w:rsidR="00C2182A" w:rsidRPr="00903F26" w:rsidRDefault="00C2182A" w:rsidP="00C2182A">
            <w:pPr>
              <w:autoSpaceDE w:val="0"/>
              <w:autoSpaceDN w:val="0"/>
              <w:adjustRightInd w:val="0"/>
              <w:jc w:val="right"/>
              <w:rPr>
                <w:rFonts w:ascii="Calibri" w:eastAsiaTheme="minorHAnsi" w:hAnsi="Calibri" w:cs="Calibri"/>
                <w:color w:val="000000"/>
                <w:sz w:val="22"/>
                <w:szCs w:val="22"/>
                <w:lang w:eastAsia="en-US"/>
              </w:rPr>
            </w:pPr>
          </w:p>
        </w:tc>
      </w:tr>
      <w:tr w:rsidR="00C2182A" w:rsidRPr="00903F26" w14:paraId="5241A756" w14:textId="77777777" w:rsidTr="00C2182A">
        <w:tblPrEx>
          <w:tblLook w:val="0000" w:firstRow="0" w:lastRow="0" w:firstColumn="0" w:lastColumn="0" w:noHBand="0" w:noVBand="0"/>
        </w:tblPrEx>
        <w:trPr>
          <w:trHeight w:val="290"/>
        </w:trPr>
        <w:tc>
          <w:tcPr>
            <w:tcW w:w="1283" w:type="dxa"/>
            <w:gridSpan w:val="2"/>
            <w:tcBorders>
              <w:top w:val="nil"/>
              <w:left w:val="nil"/>
              <w:bottom w:val="nil"/>
              <w:right w:val="nil"/>
            </w:tcBorders>
          </w:tcPr>
          <w:p w14:paraId="1556F5C2" w14:textId="77777777" w:rsidR="00C2182A" w:rsidRPr="00903F26" w:rsidRDefault="00C2182A" w:rsidP="00C2182A">
            <w:pPr>
              <w:autoSpaceDE w:val="0"/>
              <w:autoSpaceDN w:val="0"/>
              <w:adjustRightInd w:val="0"/>
              <w:jc w:val="right"/>
              <w:rPr>
                <w:rFonts w:ascii="Calibri" w:eastAsiaTheme="minorHAnsi" w:hAnsi="Calibri" w:cs="Calibri"/>
                <w:color w:val="000000"/>
                <w:sz w:val="22"/>
                <w:szCs w:val="22"/>
                <w:lang w:eastAsia="en-US"/>
              </w:rPr>
            </w:pPr>
          </w:p>
        </w:tc>
        <w:tc>
          <w:tcPr>
            <w:tcW w:w="1212" w:type="dxa"/>
            <w:gridSpan w:val="2"/>
            <w:tcBorders>
              <w:top w:val="nil"/>
              <w:left w:val="nil"/>
              <w:bottom w:val="nil"/>
              <w:right w:val="nil"/>
            </w:tcBorders>
          </w:tcPr>
          <w:p w14:paraId="441ECF92" w14:textId="77777777" w:rsidR="00C2182A" w:rsidRPr="00903F26" w:rsidRDefault="00C2182A" w:rsidP="00C2182A">
            <w:pPr>
              <w:autoSpaceDE w:val="0"/>
              <w:autoSpaceDN w:val="0"/>
              <w:adjustRightInd w:val="0"/>
              <w:jc w:val="right"/>
              <w:rPr>
                <w:rFonts w:ascii="Calibri" w:eastAsiaTheme="minorHAnsi" w:hAnsi="Calibri" w:cs="Calibri"/>
                <w:color w:val="000000"/>
                <w:sz w:val="22"/>
                <w:szCs w:val="22"/>
                <w:lang w:eastAsia="en-US"/>
              </w:rPr>
            </w:pPr>
          </w:p>
        </w:tc>
        <w:tc>
          <w:tcPr>
            <w:tcW w:w="4743" w:type="dxa"/>
            <w:tcBorders>
              <w:top w:val="nil"/>
              <w:left w:val="nil"/>
              <w:bottom w:val="nil"/>
              <w:right w:val="nil"/>
            </w:tcBorders>
          </w:tcPr>
          <w:p w14:paraId="6D0DE170" w14:textId="77777777" w:rsidR="00C2182A" w:rsidRPr="00903F26" w:rsidRDefault="00C2182A" w:rsidP="00C2182A">
            <w:pPr>
              <w:autoSpaceDE w:val="0"/>
              <w:autoSpaceDN w:val="0"/>
              <w:adjustRightInd w:val="0"/>
              <w:jc w:val="right"/>
              <w:rPr>
                <w:rFonts w:ascii="Calibri" w:eastAsiaTheme="minorHAnsi" w:hAnsi="Calibri" w:cs="Calibri"/>
                <w:color w:val="000000"/>
                <w:sz w:val="22"/>
                <w:szCs w:val="22"/>
                <w:lang w:eastAsia="en-US"/>
              </w:rPr>
            </w:pPr>
          </w:p>
        </w:tc>
        <w:tc>
          <w:tcPr>
            <w:tcW w:w="2866" w:type="dxa"/>
            <w:gridSpan w:val="2"/>
            <w:tcBorders>
              <w:top w:val="nil"/>
              <w:left w:val="nil"/>
              <w:bottom w:val="nil"/>
              <w:right w:val="nil"/>
            </w:tcBorders>
          </w:tcPr>
          <w:p w14:paraId="488E77E1" w14:textId="77777777" w:rsidR="00C2182A" w:rsidRPr="00903F26" w:rsidRDefault="00C2182A" w:rsidP="00C2182A">
            <w:pPr>
              <w:autoSpaceDE w:val="0"/>
              <w:autoSpaceDN w:val="0"/>
              <w:adjustRightInd w:val="0"/>
              <w:jc w:val="right"/>
              <w:rPr>
                <w:rFonts w:ascii="Calibri" w:eastAsiaTheme="minorHAnsi" w:hAnsi="Calibri" w:cs="Calibri"/>
                <w:color w:val="000000"/>
                <w:sz w:val="22"/>
                <w:szCs w:val="22"/>
                <w:lang w:eastAsia="en-US"/>
              </w:rPr>
            </w:pPr>
          </w:p>
        </w:tc>
        <w:tc>
          <w:tcPr>
            <w:tcW w:w="1094" w:type="dxa"/>
            <w:tcBorders>
              <w:top w:val="nil"/>
              <w:left w:val="nil"/>
              <w:bottom w:val="nil"/>
              <w:right w:val="nil"/>
            </w:tcBorders>
          </w:tcPr>
          <w:p w14:paraId="1C99C5B0" w14:textId="77777777" w:rsidR="00C2182A" w:rsidRPr="00903F26" w:rsidRDefault="00C2182A" w:rsidP="00C2182A">
            <w:pPr>
              <w:autoSpaceDE w:val="0"/>
              <w:autoSpaceDN w:val="0"/>
              <w:adjustRightInd w:val="0"/>
              <w:jc w:val="right"/>
              <w:rPr>
                <w:rFonts w:ascii="Calibri" w:eastAsiaTheme="minorHAnsi" w:hAnsi="Calibri" w:cs="Calibri"/>
                <w:color w:val="000000"/>
                <w:sz w:val="22"/>
                <w:szCs w:val="22"/>
                <w:lang w:eastAsia="en-US"/>
              </w:rPr>
            </w:pPr>
          </w:p>
        </w:tc>
      </w:tr>
    </w:tbl>
    <w:p w14:paraId="3BBD6323" w14:textId="77777777" w:rsidR="00C2182A" w:rsidRDefault="00C2182A" w:rsidP="00C2182A">
      <w:pPr>
        <w:jc w:val="both"/>
        <w:rPr>
          <w:rFonts w:ascii="Tahoma" w:hAnsi="Tahoma" w:cs="Tahoma"/>
          <w:sz w:val="18"/>
          <w:szCs w:val="18"/>
        </w:rPr>
      </w:pPr>
    </w:p>
    <w:p w14:paraId="6B9107D5" w14:textId="77777777" w:rsidR="00C2182A" w:rsidRDefault="00C2182A" w:rsidP="00C2182A">
      <w:pPr>
        <w:jc w:val="center"/>
        <w:rPr>
          <w:rFonts w:ascii="Tahoma" w:hAnsi="Tahoma" w:cs="Tahoma"/>
          <w:sz w:val="18"/>
          <w:szCs w:val="18"/>
        </w:rPr>
      </w:pPr>
      <w:r>
        <w:rPr>
          <w:rFonts w:ascii="Tahoma" w:hAnsi="Tahoma" w:cs="Tahoma"/>
          <w:noProof/>
          <w:sz w:val="18"/>
          <w:szCs w:val="18"/>
          <w:lang w:val="es-ES" w:eastAsia="es-ES"/>
        </w:rPr>
        <w:drawing>
          <wp:inline distT="0" distB="0" distL="0" distR="0" wp14:anchorId="706D683F" wp14:editId="573C2CA5">
            <wp:extent cx="6553200" cy="2905125"/>
            <wp:effectExtent l="0" t="0" r="0" b="9525"/>
            <wp:docPr id="9" name="Imagen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5"/>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24716" cy="2936829"/>
                    </a:xfrm>
                    <a:prstGeom prst="rect">
                      <a:avLst/>
                    </a:prstGeom>
                    <a:noFill/>
                  </pic:spPr>
                </pic:pic>
              </a:graphicData>
            </a:graphic>
          </wp:inline>
        </w:drawing>
      </w:r>
    </w:p>
    <w:p w14:paraId="35E67994" w14:textId="77777777" w:rsidR="00C2182A" w:rsidRDefault="00C2182A" w:rsidP="00C2182A">
      <w:pPr>
        <w:jc w:val="both"/>
        <w:rPr>
          <w:rFonts w:ascii="Tahoma" w:hAnsi="Tahoma" w:cs="Tahoma"/>
          <w:sz w:val="18"/>
          <w:szCs w:val="18"/>
        </w:rPr>
      </w:pPr>
    </w:p>
    <w:p w14:paraId="1B53E684" w14:textId="6CBC18EC" w:rsidR="00C2182A" w:rsidRDefault="00C2182A" w:rsidP="00C2182A">
      <w:pPr>
        <w:jc w:val="both"/>
        <w:rPr>
          <w:rFonts w:ascii="Tahoma" w:hAnsi="Tahoma" w:cs="Tahoma"/>
          <w:b/>
          <w:color w:val="0099FF"/>
          <w:sz w:val="18"/>
          <w:szCs w:val="18"/>
        </w:rPr>
      </w:pPr>
      <w:r>
        <w:rPr>
          <w:rFonts w:ascii="Tahoma" w:hAnsi="Tahoma" w:cs="Tahoma"/>
          <w:b/>
          <w:color w:val="0099FF"/>
          <w:sz w:val="18"/>
          <w:szCs w:val="18"/>
        </w:rPr>
        <w:t>TOTAL</w:t>
      </w:r>
      <w:r w:rsidRPr="00B863E9">
        <w:rPr>
          <w:rFonts w:ascii="Tahoma" w:hAnsi="Tahoma" w:cs="Tahoma"/>
          <w:b/>
          <w:color w:val="0099FF"/>
          <w:sz w:val="18"/>
          <w:szCs w:val="18"/>
        </w:rPr>
        <w:t xml:space="preserve"> DE INGRESOS POR CONCEPTO DE IMPUESTOS </w:t>
      </w:r>
    </w:p>
    <w:p w14:paraId="7CBF084D" w14:textId="77777777" w:rsidR="00C2182A" w:rsidRDefault="00C2182A" w:rsidP="00C2182A">
      <w:pPr>
        <w:jc w:val="both"/>
        <w:rPr>
          <w:rFonts w:ascii="Tahoma" w:hAnsi="Tahoma" w:cs="Tahoma"/>
          <w:b/>
          <w:color w:val="0099FF"/>
          <w:sz w:val="18"/>
          <w:szCs w:val="18"/>
        </w:rPr>
      </w:pPr>
    </w:p>
    <w:tbl>
      <w:tblPr>
        <w:tblW w:w="0" w:type="auto"/>
        <w:tblCellMar>
          <w:left w:w="70" w:type="dxa"/>
          <w:right w:w="70" w:type="dxa"/>
        </w:tblCellMar>
        <w:tblLook w:val="04A0" w:firstRow="1" w:lastRow="0" w:firstColumn="1" w:lastColumn="0" w:noHBand="0" w:noVBand="1"/>
      </w:tblPr>
      <w:tblGrid>
        <w:gridCol w:w="1226"/>
        <w:gridCol w:w="8162"/>
        <w:gridCol w:w="1392"/>
      </w:tblGrid>
      <w:tr w:rsidR="00C2182A" w:rsidRPr="00085243" w14:paraId="0ABAF5F6" w14:textId="77777777" w:rsidTr="00C2182A">
        <w:trPr>
          <w:trHeight w:val="105"/>
        </w:trPr>
        <w:tc>
          <w:tcPr>
            <w:tcW w:w="0" w:type="auto"/>
            <w:gridSpan w:val="3"/>
            <w:tcBorders>
              <w:top w:val="single" w:sz="8" w:space="0" w:color="auto"/>
              <w:left w:val="single" w:sz="8" w:space="0" w:color="auto"/>
              <w:bottom w:val="single" w:sz="8" w:space="0" w:color="auto"/>
              <w:right w:val="single" w:sz="8" w:space="0" w:color="000000"/>
            </w:tcBorders>
            <w:shd w:val="clear" w:color="000000" w:fill="2F75B5"/>
            <w:noWrap/>
            <w:vAlign w:val="bottom"/>
            <w:hideMark/>
          </w:tcPr>
          <w:p w14:paraId="47AE7493" w14:textId="77777777" w:rsidR="00C2182A" w:rsidRPr="00085243" w:rsidRDefault="00C2182A" w:rsidP="00C2182A">
            <w:pPr>
              <w:jc w:val="center"/>
              <w:rPr>
                <w:rFonts w:ascii="Calibri" w:hAnsi="Calibri"/>
                <w:b/>
                <w:bCs/>
                <w:color w:val="FFFFFF"/>
                <w:sz w:val="18"/>
                <w:szCs w:val="18"/>
              </w:rPr>
            </w:pPr>
            <w:r w:rsidRPr="00085243">
              <w:rPr>
                <w:rFonts w:ascii="Calibri" w:hAnsi="Calibri"/>
                <w:b/>
                <w:bCs/>
                <w:color w:val="FFFFFF"/>
                <w:sz w:val="18"/>
                <w:szCs w:val="18"/>
              </w:rPr>
              <w:t>MUNICIPIO DE ATLIXCO</w:t>
            </w:r>
            <w:r>
              <w:rPr>
                <w:rFonts w:ascii="Calibri" w:hAnsi="Calibri"/>
                <w:b/>
                <w:bCs/>
                <w:color w:val="FFFFFF"/>
                <w:sz w:val="18"/>
                <w:szCs w:val="18"/>
              </w:rPr>
              <w:t>,</w:t>
            </w:r>
            <w:r w:rsidRPr="00085243">
              <w:rPr>
                <w:rFonts w:ascii="Calibri" w:hAnsi="Calibri"/>
                <w:b/>
                <w:bCs/>
                <w:color w:val="FFFFFF"/>
                <w:sz w:val="18"/>
                <w:szCs w:val="18"/>
              </w:rPr>
              <w:t xml:space="preserve"> PUEBLA</w:t>
            </w:r>
          </w:p>
        </w:tc>
      </w:tr>
      <w:tr w:rsidR="00C2182A" w:rsidRPr="00085243" w14:paraId="4136DC72" w14:textId="77777777" w:rsidTr="00C2182A">
        <w:trPr>
          <w:trHeight w:val="151"/>
        </w:trPr>
        <w:tc>
          <w:tcPr>
            <w:tcW w:w="0" w:type="auto"/>
            <w:gridSpan w:val="2"/>
            <w:tcBorders>
              <w:top w:val="single" w:sz="8" w:space="0" w:color="auto"/>
              <w:left w:val="single" w:sz="8" w:space="0" w:color="auto"/>
              <w:bottom w:val="single" w:sz="8" w:space="0" w:color="auto"/>
              <w:right w:val="single" w:sz="8" w:space="0" w:color="000000"/>
            </w:tcBorders>
            <w:shd w:val="clear" w:color="000000" w:fill="2F75B5"/>
            <w:noWrap/>
            <w:vAlign w:val="bottom"/>
            <w:hideMark/>
          </w:tcPr>
          <w:p w14:paraId="417A8794" w14:textId="77777777" w:rsidR="00C2182A" w:rsidRPr="00085243" w:rsidRDefault="00C2182A" w:rsidP="00C2182A">
            <w:pPr>
              <w:jc w:val="center"/>
              <w:rPr>
                <w:rFonts w:ascii="Calibri" w:hAnsi="Calibri"/>
                <w:b/>
                <w:bCs/>
                <w:color w:val="FFFFFF"/>
                <w:sz w:val="18"/>
                <w:szCs w:val="18"/>
              </w:rPr>
            </w:pPr>
            <w:r w:rsidRPr="00085243">
              <w:rPr>
                <w:rFonts w:ascii="Calibri" w:hAnsi="Calibri"/>
                <w:b/>
                <w:bCs/>
                <w:color w:val="FFFFFF"/>
                <w:sz w:val="18"/>
                <w:szCs w:val="18"/>
              </w:rPr>
              <w:t>LEY DE INGRESOS POR CLASIFICADOR POR RUBRO DE INGRESOS</w:t>
            </w:r>
          </w:p>
        </w:tc>
        <w:tc>
          <w:tcPr>
            <w:tcW w:w="0" w:type="auto"/>
            <w:vMerge w:val="restart"/>
            <w:tcBorders>
              <w:top w:val="nil"/>
              <w:left w:val="single" w:sz="8" w:space="0" w:color="auto"/>
              <w:bottom w:val="single" w:sz="8" w:space="0" w:color="000000"/>
              <w:right w:val="single" w:sz="8" w:space="0" w:color="auto"/>
            </w:tcBorders>
            <w:shd w:val="clear" w:color="000000" w:fill="2F75B5"/>
            <w:vAlign w:val="center"/>
            <w:hideMark/>
          </w:tcPr>
          <w:p w14:paraId="14B00EDC" w14:textId="77777777" w:rsidR="00C2182A" w:rsidRPr="00085243" w:rsidRDefault="00C2182A" w:rsidP="00C2182A">
            <w:pPr>
              <w:jc w:val="center"/>
              <w:rPr>
                <w:rFonts w:ascii="Calibri" w:hAnsi="Calibri"/>
                <w:b/>
                <w:bCs/>
                <w:color w:val="FFFFFF"/>
                <w:sz w:val="18"/>
                <w:szCs w:val="18"/>
              </w:rPr>
            </w:pPr>
            <w:r w:rsidRPr="00085243">
              <w:rPr>
                <w:rFonts w:ascii="Calibri" w:hAnsi="Calibri"/>
                <w:b/>
                <w:bCs/>
                <w:color w:val="FFFFFF"/>
                <w:sz w:val="18"/>
                <w:szCs w:val="18"/>
              </w:rPr>
              <w:t>INGRESO ESTIMADO</w:t>
            </w:r>
          </w:p>
        </w:tc>
      </w:tr>
      <w:tr w:rsidR="00C2182A" w:rsidRPr="00085243" w14:paraId="2E6DB0EC" w14:textId="77777777" w:rsidTr="00C2182A">
        <w:trPr>
          <w:trHeight w:val="479"/>
        </w:trPr>
        <w:tc>
          <w:tcPr>
            <w:tcW w:w="1226" w:type="dxa"/>
            <w:tcBorders>
              <w:top w:val="single" w:sz="8" w:space="0" w:color="auto"/>
              <w:left w:val="single" w:sz="8" w:space="0" w:color="auto"/>
              <w:bottom w:val="single" w:sz="8" w:space="0" w:color="auto"/>
              <w:right w:val="nil"/>
            </w:tcBorders>
            <w:shd w:val="clear" w:color="000000" w:fill="2F75B5"/>
            <w:vAlign w:val="bottom"/>
            <w:hideMark/>
          </w:tcPr>
          <w:p w14:paraId="70B3E90A" w14:textId="77777777" w:rsidR="00C2182A" w:rsidRPr="00085243" w:rsidRDefault="00C2182A" w:rsidP="00C2182A">
            <w:pPr>
              <w:jc w:val="center"/>
              <w:rPr>
                <w:rFonts w:ascii="Calibri" w:hAnsi="Calibri"/>
                <w:b/>
                <w:bCs/>
                <w:color w:val="FFFFFF"/>
                <w:sz w:val="18"/>
                <w:szCs w:val="18"/>
              </w:rPr>
            </w:pPr>
            <w:r w:rsidRPr="00085243">
              <w:rPr>
                <w:rFonts w:ascii="Calibri" w:hAnsi="Calibri"/>
                <w:b/>
                <w:bCs/>
                <w:color w:val="FFFFFF"/>
                <w:sz w:val="18"/>
                <w:szCs w:val="18"/>
              </w:rPr>
              <w:t>CLASIFICADOR POR RUBRO DE INGRESOS</w:t>
            </w:r>
          </w:p>
        </w:tc>
        <w:tc>
          <w:tcPr>
            <w:tcW w:w="8162" w:type="dxa"/>
            <w:tcBorders>
              <w:top w:val="single" w:sz="8" w:space="0" w:color="auto"/>
              <w:left w:val="single" w:sz="8" w:space="0" w:color="auto"/>
              <w:bottom w:val="single" w:sz="8" w:space="0" w:color="auto"/>
              <w:right w:val="single" w:sz="8" w:space="0" w:color="auto"/>
            </w:tcBorders>
            <w:shd w:val="clear" w:color="000000" w:fill="2F75B5"/>
            <w:vAlign w:val="center"/>
            <w:hideMark/>
          </w:tcPr>
          <w:p w14:paraId="4100067D" w14:textId="77777777" w:rsidR="00C2182A" w:rsidRPr="00085243" w:rsidRDefault="00C2182A" w:rsidP="00C2182A">
            <w:pPr>
              <w:jc w:val="center"/>
              <w:rPr>
                <w:rFonts w:ascii="Calibri" w:hAnsi="Calibri"/>
                <w:b/>
                <w:bCs/>
                <w:color w:val="FFFFFF"/>
                <w:sz w:val="18"/>
                <w:szCs w:val="18"/>
              </w:rPr>
            </w:pPr>
            <w:r w:rsidRPr="00085243">
              <w:rPr>
                <w:rFonts w:ascii="Calibri" w:hAnsi="Calibri"/>
                <w:b/>
                <w:bCs/>
                <w:color w:val="FFFFFF"/>
                <w:sz w:val="18"/>
                <w:szCs w:val="18"/>
              </w:rPr>
              <w:t>INICIATIVA DE LEY DE INGRES</w:t>
            </w:r>
            <w:r>
              <w:rPr>
                <w:rFonts w:ascii="Calibri" w:hAnsi="Calibri"/>
                <w:b/>
                <w:bCs/>
                <w:color w:val="FFFFFF"/>
                <w:sz w:val="18"/>
                <w:szCs w:val="18"/>
              </w:rPr>
              <w:t>OS PARA EL EJERCICIO FISCAL 2018</w:t>
            </w:r>
          </w:p>
        </w:tc>
        <w:tc>
          <w:tcPr>
            <w:tcW w:w="0" w:type="auto"/>
            <w:vMerge/>
            <w:tcBorders>
              <w:top w:val="nil"/>
              <w:left w:val="single" w:sz="8" w:space="0" w:color="auto"/>
              <w:bottom w:val="single" w:sz="8" w:space="0" w:color="000000"/>
              <w:right w:val="single" w:sz="8" w:space="0" w:color="auto"/>
            </w:tcBorders>
            <w:vAlign w:val="center"/>
            <w:hideMark/>
          </w:tcPr>
          <w:p w14:paraId="3905CBF1" w14:textId="77777777" w:rsidR="00C2182A" w:rsidRPr="00085243" w:rsidRDefault="00C2182A" w:rsidP="00C2182A">
            <w:pPr>
              <w:rPr>
                <w:rFonts w:ascii="Calibri" w:hAnsi="Calibri"/>
                <w:b/>
                <w:bCs/>
                <w:color w:val="FFFFFF"/>
                <w:sz w:val="18"/>
                <w:szCs w:val="18"/>
              </w:rPr>
            </w:pPr>
          </w:p>
        </w:tc>
      </w:tr>
      <w:tr w:rsidR="00C2182A" w:rsidRPr="00085243" w14:paraId="26EB0867" w14:textId="77777777" w:rsidTr="00C2182A">
        <w:trPr>
          <w:trHeight w:val="377"/>
        </w:trPr>
        <w:tc>
          <w:tcPr>
            <w:tcW w:w="1226" w:type="dxa"/>
            <w:tcBorders>
              <w:top w:val="nil"/>
              <w:left w:val="single" w:sz="8" w:space="0" w:color="auto"/>
              <w:bottom w:val="single" w:sz="8" w:space="0" w:color="auto"/>
              <w:right w:val="single" w:sz="8" w:space="0" w:color="auto"/>
            </w:tcBorders>
            <w:shd w:val="clear" w:color="000000" w:fill="99CCFF"/>
            <w:noWrap/>
            <w:vAlign w:val="bottom"/>
            <w:hideMark/>
          </w:tcPr>
          <w:p w14:paraId="41291571" w14:textId="77777777" w:rsidR="00C2182A" w:rsidRPr="00085243" w:rsidRDefault="00C2182A" w:rsidP="00C2182A">
            <w:pPr>
              <w:rPr>
                <w:rFonts w:ascii="Calibri" w:hAnsi="Calibri"/>
                <w:b/>
                <w:bCs/>
                <w:color w:val="000000"/>
                <w:sz w:val="18"/>
                <w:szCs w:val="18"/>
              </w:rPr>
            </w:pPr>
            <w:r w:rsidRPr="00085243">
              <w:rPr>
                <w:rFonts w:ascii="Calibri" w:hAnsi="Calibri"/>
                <w:b/>
                <w:bCs/>
                <w:color w:val="000000"/>
                <w:sz w:val="18"/>
                <w:szCs w:val="18"/>
              </w:rPr>
              <w:t>1</w:t>
            </w:r>
          </w:p>
        </w:tc>
        <w:tc>
          <w:tcPr>
            <w:tcW w:w="8162" w:type="dxa"/>
            <w:tcBorders>
              <w:top w:val="nil"/>
              <w:left w:val="single" w:sz="8" w:space="0" w:color="auto"/>
              <w:bottom w:val="single" w:sz="8" w:space="0" w:color="auto"/>
              <w:right w:val="single" w:sz="8" w:space="0" w:color="auto"/>
            </w:tcBorders>
            <w:shd w:val="clear" w:color="000000" w:fill="99CCFF"/>
            <w:vAlign w:val="center"/>
            <w:hideMark/>
          </w:tcPr>
          <w:p w14:paraId="6028635F" w14:textId="77777777" w:rsidR="00C2182A" w:rsidRPr="00085243" w:rsidRDefault="00C2182A" w:rsidP="00C2182A">
            <w:pPr>
              <w:jc w:val="both"/>
              <w:rPr>
                <w:rFonts w:ascii="Arial" w:hAnsi="Arial" w:cs="Arial"/>
                <w:b/>
                <w:bCs/>
                <w:color w:val="000000"/>
                <w:sz w:val="18"/>
                <w:szCs w:val="18"/>
              </w:rPr>
            </w:pPr>
            <w:r w:rsidRPr="00085243">
              <w:rPr>
                <w:rFonts w:ascii="Arial" w:hAnsi="Arial" w:cs="Arial"/>
                <w:b/>
                <w:bCs/>
                <w:color w:val="000000"/>
                <w:sz w:val="18"/>
                <w:szCs w:val="18"/>
              </w:rPr>
              <w:t xml:space="preserve">1.- Impuestos </w:t>
            </w:r>
          </w:p>
        </w:tc>
        <w:tc>
          <w:tcPr>
            <w:tcW w:w="0" w:type="auto"/>
            <w:tcBorders>
              <w:top w:val="nil"/>
              <w:left w:val="nil"/>
              <w:bottom w:val="single" w:sz="8" w:space="0" w:color="auto"/>
              <w:right w:val="single" w:sz="8" w:space="0" w:color="auto"/>
            </w:tcBorders>
            <w:shd w:val="clear" w:color="000000" w:fill="99CCFF"/>
            <w:vAlign w:val="center"/>
            <w:hideMark/>
          </w:tcPr>
          <w:p w14:paraId="08790CC1" w14:textId="77777777" w:rsidR="00C2182A" w:rsidRPr="000A3B96" w:rsidRDefault="00C2182A" w:rsidP="00C2182A">
            <w:pPr>
              <w:jc w:val="right"/>
              <w:rPr>
                <w:rFonts w:ascii="Arial" w:hAnsi="Arial" w:cs="Arial"/>
                <w:b/>
                <w:bCs/>
                <w:color w:val="000000"/>
                <w:sz w:val="22"/>
                <w:szCs w:val="22"/>
              </w:rPr>
            </w:pPr>
            <w:r w:rsidRPr="000A3B96">
              <w:rPr>
                <w:rFonts w:ascii="Arial" w:hAnsi="Arial" w:cs="Arial"/>
                <w:b/>
                <w:bCs/>
                <w:color w:val="000000"/>
                <w:sz w:val="18"/>
                <w:szCs w:val="22"/>
              </w:rPr>
              <w:t>$54,678,671.68</w:t>
            </w:r>
          </w:p>
        </w:tc>
      </w:tr>
      <w:tr w:rsidR="00C2182A" w:rsidRPr="00085243" w14:paraId="45355213" w14:textId="77777777" w:rsidTr="00C2182A">
        <w:trPr>
          <w:trHeight w:val="117"/>
        </w:trPr>
        <w:tc>
          <w:tcPr>
            <w:tcW w:w="1226" w:type="dxa"/>
            <w:tcBorders>
              <w:top w:val="nil"/>
              <w:left w:val="single" w:sz="8" w:space="0" w:color="auto"/>
              <w:bottom w:val="single" w:sz="8" w:space="0" w:color="auto"/>
              <w:right w:val="single" w:sz="8" w:space="0" w:color="auto"/>
            </w:tcBorders>
            <w:shd w:val="clear" w:color="auto" w:fill="auto"/>
            <w:noWrap/>
            <w:vAlign w:val="bottom"/>
            <w:hideMark/>
          </w:tcPr>
          <w:p w14:paraId="21AE2B6A" w14:textId="77777777" w:rsidR="00C2182A" w:rsidRPr="00085243" w:rsidRDefault="00C2182A" w:rsidP="00C2182A">
            <w:pPr>
              <w:rPr>
                <w:rFonts w:ascii="Calibri" w:hAnsi="Calibri"/>
                <w:color w:val="000000"/>
                <w:sz w:val="18"/>
                <w:szCs w:val="18"/>
              </w:rPr>
            </w:pPr>
            <w:r w:rsidRPr="00085243">
              <w:rPr>
                <w:rFonts w:ascii="Calibri" w:hAnsi="Calibri"/>
                <w:color w:val="000000"/>
                <w:sz w:val="18"/>
                <w:szCs w:val="18"/>
              </w:rPr>
              <w:t>1.1</w:t>
            </w:r>
          </w:p>
        </w:tc>
        <w:tc>
          <w:tcPr>
            <w:tcW w:w="8162" w:type="dxa"/>
            <w:tcBorders>
              <w:top w:val="nil"/>
              <w:left w:val="single" w:sz="8" w:space="0" w:color="auto"/>
              <w:bottom w:val="single" w:sz="8" w:space="0" w:color="auto"/>
              <w:right w:val="single" w:sz="8" w:space="0" w:color="auto"/>
            </w:tcBorders>
            <w:shd w:val="clear" w:color="auto" w:fill="auto"/>
            <w:vAlign w:val="center"/>
            <w:hideMark/>
          </w:tcPr>
          <w:p w14:paraId="31C44CBD" w14:textId="77777777" w:rsidR="00C2182A" w:rsidRPr="00085243" w:rsidRDefault="00C2182A" w:rsidP="00C2182A">
            <w:pPr>
              <w:jc w:val="both"/>
              <w:rPr>
                <w:rFonts w:ascii="Arial" w:hAnsi="Arial" w:cs="Arial"/>
                <w:color w:val="000000"/>
                <w:sz w:val="18"/>
                <w:szCs w:val="18"/>
              </w:rPr>
            </w:pPr>
            <w:r w:rsidRPr="00085243">
              <w:rPr>
                <w:rFonts w:ascii="Arial" w:hAnsi="Arial" w:cs="Arial"/>
                <w:color w:val="000000"/>
                <w:sz w:val="18"/>
                <w:szCs w:val="18"/>
              </w:rPr>
              <w:t>1.1.- Impuestos sobre los ingresos</w:t>
            </w:r>
          </w:p>
        </w:tc>
        <w:tc>
          <w:tcPr>
            <w:tcW w:w="0" w:type="auto"/>
            <w:tcBorders>
              <w:top w:val="nil"/>
              <w:left w:val="nil"/>
              <w:bottom w:val="single" w:sz="8" w:space="0" w:color="auto"/>
              <w:right w:val="single" w:sz="8" w:space="0" w:color="auto"/>
            </w:tcBorders>
            <w:shd w:val="clear" w:color="auto" w:fill="auto"/>
            <w:vAlign w:val="center"/>
            <w:hideMark/>
          </w:tcPr>
          <w:p w14:paraId="52C0B039" w14:textId="77777777" w:rsidR="00C2182A" w:rsidRPr="00663D64" w:rsidRDefault="00C2182A" w:rsidP="00C2182A">
            <w:pPr>
              <w:jc w:val="right"/>
              <w:rPr>
                <w:rFonts w:ascii="Arial" w:hAnsi="Arial" w:cs="Arial"/>
                <w:color w:val="000000"/>
                <w:sz w:val="18"/>
                <w:szCs w:val="22"/>
              </w:rPr>
            </w:pPr>
            <w:r w:rsidRPr="00663D64">
              <w:rPr>
                <w:rFonts w:ascii="Arial" w:hAnsi="Arial" w:cs="Arial"/>
                <w:color w:val="000000"/>
                <w:sz w:val="18"/>
                <w:szCs w:val="22"/>
              </w:rPr>
              <w:t>$3,180.00</w:t>
            </w:r>
          </w:p>
        </w:tc>
      </w:tr>
      <w:tr w:rsidR="00C2182A" w:rsidRPr="00085243" w14:paraId="32A6E5D2" w14:textId="77777777" w:rsidTr="00C2182A">
        <w:trPr>
          <w:trHeight w:val="60"/>
        </w:trPr>
        <w:tc>
          <w:tcPr>
            <w:tcW w:w="1226" w:type="dxa"/>
            <w:tcBorders>
              <w:top w:val="nil"/>
              <w:left w:val="single" w:sz="8" w:space="0" w:color="auto"/>
              <w:bottom w:val="single" w:sz="8" w:space="0" w:color="auto"/>
              <w:right w:val="single" w:sz="8" w:space="0" w:color="auto"/>
            </w:tcBorders>
            <w:shd w:val="clear" w:color="auto" w:fill="auto"/>
            <w:noWrap/>
            <w:vAlign w:val="bottom"/>
            <w:hideMark/>
          </w:tcPr>
          <w:p w14:paraId="299A74CD" w14:textId="77777777" w:rsidR="00C2182A" w:rsidRPr="00085243" w:rsidRDefault="00C2182A" w:rsidP="00C2182A">
            <w:pPr>
              <w:rPr>
                <w:rFonts w:ascii="Calibri" w:hAnsi="Calibri"/>
                <w:color w:val="000000"/>
                <w:sz w:val="18"/>
                <w:szCs w:val="18"/>
              </w:rPr>
            </w:pPr>
            <w:r w:rsidRPr="00085243">
              <w:rPr>
                <w:rFonts w:ascii="Calibri" w:hAnsi="Calibri"/>
                <w:color w:val="000000"/>
                <w:sz w:val="18"/>
                <w:szCs w:val="18"/>
              </w:rPr>
              <w:t>1.1.1</w:t>
            </w:r>
          </w:p>
        </w:tc>
        <w:tc>
          <w:tcPr>
            <w:tcW w:w="8162" w:type="dxa"/>
            <w:tcBorders>
              <w:top w:val="nil"/>
              <w:left w:val="single" w:sz="8" w:space="0" w:color="auto"/>
              <w:bottom w:val="nil"/>
              <w:right w:val="single" w:sz="8" w:space="0" w:color="auto"/>
            </w:tcBorders>
            <w:shd w:val="clear" w:color="auto" w:fill="auto"/>
            <w:vAlign w:val="center"/>
            <w:hideMark/>
          </w:tcPr>
          <w:p w14:paraId="257FA468" w14:textId="77777777" w:rsidR="00C2182A" w:rsidRPr="00085243" w:rsidRDefault="00C2182A" w:rsidP="00C2182A">
            <w:pPr>
              <w:rPr>
                <w:rFonts w:ascii="Arial" w:hAnsi="Arial" w:cs="Arial"/>
                <w:color w:val="000000"/>
                <w:sz w:val="18"/>
                <w:szCs w:val="18"/>
              </w:rPr>
            </w:pPr>
            <w:r w:rsidRPr="00085243">
              <w:rPr>
                <w:rFonts w:ascii="Arial" w:hAnsi="Arial" w:cs="Arial"/>
                <w:color w:val="000000"/>
                <w:sz w:val="18"/>
                <w:szCs w:val="18"/>
              </w:rPr>
              <w:t>1.1.1.- Sobre Diversiones y Espectáculos</w:t>
            </w:r>
          </w:p>
        </w:tc>
        <w:tc>
          <w:tcPr>
            <w:tcW w:w="0" w:type="auto"/>
            <w:tcBorders>
              <w:top w:val="single" w:sz="8" w:space="0" w:color="auto"/>
              <w:left w:val="nil"/>
              <w:bottom w:val="nil"/>
              <w:right w:val="single" w:sz="8" w:space="0" w:color="auto"/>
            </w:tcBorders>
            <w:shd w:val="clear" w:color="auto" w:fill="auto"/>
            <w:vAlign w:val="center"/>
            <w:hideMark/>
          </w:tcPr>
          <w:p w14:paraId="2CD2EBA5" w14:textId="77777777" w:rsidR="00C2182A" w:rsidRPr="00663D64" w:rsidRDefault="00C2182A" w:rsidP="00C2182A">
            <w:pPr>
              <w:jc w:val="right"/>
              <w:rPr>
                <w:rFonts w:ascii="Arial" w:hAnsi="Arial" w:cs="Arial"/>
                <w:color w:val="000000"/>
                <w:sz w:val="18"/>
                <w:szCs w:val="22"/>
              </w:rPr>
            </w:pPr>
            <w:r w:rsidRPr="00663D64">
              <w:rPr>
                <w:rFonts w:ascii="Arial" w:hAnsi="Arial" w:cs="Arial"/>
                <w:color w:val="000000"/>
                <w:sz w:val="18"/>
                <w:szCs w:val="22"/>
              </w:rPr>
              <w:t>$3,180.00</w:t>
            </w:r>
          </w:p>
        </w:tc>
      </w:tr>
      <w:tr w:rsidR="00C2182A" w:rsidRPr="00085243" w14:paraId="289D7125" w14:textId="77777777" w:rsidTr="00C2182A">
        <w:trPr>
          <w:trHeight w:val="67"/>
        </w:trPr>
        <w:tc>
          <w:tcPr>
            <w:tcW w:w="1226" w:type="dxa"/>
            <w:tcBorders>
              <w:top w:val="nil"/>
              <w:left w:val="single" w:sz="8" w:space="0" w:color="auto"/>
              <w:bottom w:val="single" w:sz="8" w:space="0" w:color="auto"/>
              <w:right w:val="single" w:sz="8" w:space="0" w:color="auto"/>
            </w:tcBorders>
            <w:shd w:val="clear" w:color="auto" w:fill="auto"/>
            <w:noWrap/>
            <w:vAlign w:val="bottom"/>
            <w:hideMark/>
          </w:tcPr>
          <w:p w14:paraId="47CB6AB4" w14:textId="77777777" w:rsidR="00C2182A" w:rsidRPr="00085243" w:rsidRDefault="00C2182A" w:rsidP="00C2182A">
            <w:pPr>
              <w:rPr>
                <w:rFonts w:ascii="Calibri" w:hAnsi="Calibri"/>
                <w:color w:val="000000"/>
                <w:sz w:val="18"/>
                <w:szCs w:val="18"/>
              </w:rPr>
            </w:pPr>
            <w:r w:rsidRPr="00085243">
              <w:rPr>
                <w:rFonts w:ascii="Calibri" w:hAnsi="Calibri"/>
                <w:color w:val="000000"/>
                <w:sz w:val="18"/>
                <w:szCs w:val="18"/>
              </w:rPr>
              <w:t>1.1.2</w:t>
            </w:r>
          </w:p>
        </w:tc>
        <w:tc>
          <w:tcPr>
            <w:tcW w:w="8162" w:type="dxa"/>
            <w:tcBorders>
              <w:top w:val="single" w:sz="8" w:space="0" w:color="auto"/>
              <w:left w:val="single" w:sz="8" w:space="0" w:color="auto"/>
              <w:bottom w:val="nil"/>
              <w:right w:val="single" w:sz="8" w:space="0" w:color="auto"/>
            </w:tcBorders>
            <w:shd w:val="clear" w:color="auto" w:fill="auto"/>
            <w:vAlign w:val="center"/>
            <w:hideMark/>
          </w:tcPr>
          <w:p w14:paraId="61C944D2" w14:textId="77777777" w:rsidR="00C2182A" w:rsidRPr="00085243" w:rsidRDefault="00C2182A" w:rsidP="00C2182A">
            <w:pPr>
              <w:rPr>
                <w:rFonts w:ascii="Arial" w:hAnsi="Arial" w:cs="Arial"/>
                <w:color w:val="000000"/>
                <w:sz w:val="18"/>
                <w:szCs w:val="18"/>
              </w:rPr>
            </w:pPr>
            <w:r w:rsidRPr="00085243">
              <w:rPr>
                <w:rFonts w:ascii="Arial" w:hAnsi="Arial" w:cs="Arial"/>
                <w:color w:val="000000"/>
                <w:sz w:val="18"/>
                <w:szCs w:val="18"/>
              </w:rPr>
              <w:t>1.1.2.- Sobre Rifas Loterías, Sorteos, Concursos y Toda Clase de Juegos Permitidos</w:t>
            </w:r>
          </w:p>
        </w:tc>
        <w:tc>
          <w:tcPr>
            <w:tcW w:w="0" w:type="auto"/>
            <w:tcBorders>
              <w:top w:val="single" w:sz="8" w:space="0" w:color="auto"/>
              <w:left w:val="nil"/>
              <w:bottom w:val="nil"/>
              <w:right w:val="single" w:sz="8" w:space="0" w:color="auto"/>
            </w:tcBorders>
            <w:shd w:val="clear" w:color="auto" w:fill="auto"/>
            <w:vAlign w:val="center"/>
            <w:hideMark/>
          </w:tcPr>
          <w:p w14:paraId="0162066F" w14:textId="77777777" w:rsidR="00C2182A" w:rsidRPr="00663D64" w:rsidRDefault="00C2182A" w:rsidP="00C2182A">
            <w:pPr>
              <w:jc w:val="right"/>
              <w:rPr>
                <w:rFonts w:ascii="Arial" w:hAnsi="Arial" w:cs="Arial"/>
                <w:color w:val="000000"/>
                <w:sz w:val="18"/>
                <w:szCs w:val="22"/>
              </w:rPr>
            </w:pPr>
            <w:r w:rsidRPr="00663D64">
              <w:rPr>
                <w:rFonts w:ascii="Arial" w:hAnsi="Arial" w:cs="Arial"/>
                <w:color w:val="000000"/>
                <w:sz w:val="18"/>
                <w:szCs w:val="22"/>
              </w:rPr>
              <w:t>$0.00</w:t>
            </w:r>
          </w:p>
        </w:tc>
      </w:tr>
      <w:tr w:rsidR="00C2182A" w:rsidRPr="00085243" w14:paraId="6DD9F776" w14:textId="77777777" w:rsidTr="00C2182A">
        <w:trPr>
          <w:trHeight w:val="60"/>
        </w:trPr>
        <w:tc>
          <w:tcPr>
            <w:tcW w:w="1226" w:type="dxa"/>
            <w:tcBorders>
              <w:top w:val="nil"/>
              <w:left w:val="single" w:sz="8" w:space="0" w:color="auto"/>
              <w:bottom w:val="single" w:sz="8" w:space="0" w:color="auto"/>
              <w:right w:val="single" w:sz="8" w:space="0" w:color="auto"/>
            </w:tcBorders>
            <w:shd w:val="clear" w:color="auto" w:fill="auto"/>
            <w:noWrap/>
            <w:vAlign w:val="bottom"/>
            <w:hideMark/>
          </w:tcPr>
          <w:p w14:paraId="3B0A6159" w14:textId="77777777" w:rsidR="00C2182A" w:rsidRPr="00085243" w:rsidRDefault="00C2182A" w:rsidP="00C2182A">
            <w:pPr>
              <w:rPr>
                <w:rFonts w:ascii="Calibri" w:hAnsi="Calibri"/>
                <w:color w:val="000000"/>
                <w:sz w:val="18"/>
                <w:szCs w:val="18"/>
              </w:rPr>
            </w:pPr>
            <w:r w:rsidRPr="00085243">
              <w:rPr>
                <w:rFonts w:ascii="Calibri" w:hAnsi="Calibri"/>
                <w:color w:val="000000"/>
                <w:sz w:val="18"/>
                <w:szCs w:val="18"/>
              </w:rPr>
              <w:t>1.2</w:t>
            </w:r>
          </w:p>
        </w:tc>
        <w:tc>
          <w:tcPr>
            <w:tcW w:w="8162" w:type="dxa"/>
            <w:tcBorders>
              <w:top w:val="single" w:sz="8" w:space="0" w:color="auto"/>
              <w:left w:val="single" w:sz="8" w:space="0" w:color="auto"/>
              <w:bottom w:val="nil"/>
              <w:right w:val="single" w:sz="8" w:space="0" w:color="auto"/>
            </w:tcBorders>
            <w:shd w:val="clear" w:color="auto" w:fill="auto"/>
            <w:vAlign w:val="center"/>
            <w:hideMark/>
          </w:tcPr>
          <w:p w14:paraId="18456E8F" w14:textId="77777777" w:rsidR="00C2182A" w:rsidRPr="00085243" w:rsidRDefault="00C2182A" w:rsidP="00C2182A">
            <w:pPr>
              <w:rPr>
                <w:rFonts w:ascii="Arial" w:hAnsi="Arial" w:cs="Arial"/>
                <w:color w:val="000000"/>
                <w:sz w:val="18"/>
                <w:szCs w:val="18"/>
              </w:rPr>
            </w:pPr>
            <w:r w:rsidRPr="00085243">
              <w:rPr>
                <w:rFonts w:ascii="Arial" w:hAnsi="Arial" w:cs="Arial"/>
                <w:color w:val="000000"/>
                <w:sz w:val="18"/>
                <w:szCs w:val="18"/>
              </w:rPr>
              <w:t>1.2.- Impuesto sobre el patrimonio</w:t>
            </w:r>
          </w:p>
        </w:tc>
        <w:tc>
          <w:tcPr>
            <w:tcW w:w="0" w:type="auto"/>
            <w:tcBorders>
              <w:top w:val="single" w:sz="8" w:space="0" w:color="auto"/>
              <w:left w:val="nil"/>
              <w:bottom w:val="nil"/>
              <w:right w:val="single" w:sz="8" w:space="0" w:color="auto"/>
            </w:tcBorders>
            <w:shd w:val="clear" w:color="auto" w:fill="auto"/>
            <w:vAlign w:val="center"/>
            <w:hideMark/>
          </w:tcPr>
          <w:p w14:paraId="3AAF303A" w14:textId="77777777" w:rsidR="00C2182A" w:rsidRPr="00663D64" w:rsidRDefault="00C2182A" w:rsidP="00C2182A">
            <w:pPr>
              <w:jc w:val="right"/>
              <w:rPr>
                <w:rFonts w:ascii="Arial" w:hAnsi="Arial" w:cs="Arial"/>
                <w:color w:val="000000"/>
                <w:sz w:val="18"/>
                <w:szCs w:val="22"/>
              </w:rPr>
            </w:pPr>
            <w:r w:rsidRPr="00663D64">
              <w:rPr>
                <w:rFonts w:ascii="Arial" w:hAnsi="Arial" w:cs="Arial"/>
                <w:color w:val="000000"/>
                <w:sz w:val="18"/>
                <w:szCs w:val="22"/>
              </w:rPr>
              <w:t>$54,675,491.68</w:t>
            </w:r>
          </w:p>
        </w:tc>
      </w:tr>
      <w:tr w:rsidR="00C2182A" w:rsidRPr="00085243" w14:paraId="7BF73318" w14:textId="77777777" w:rsidTr="00C2182A">
        <w:trPr>
          <w:trHeight w:val="158"/>
        </w:trPr>
        <w:tc>
          <w:tcPr>
            <w:tcW w:w="1226" w:type="dxa"/>
            <w:tcBorders>
              <w:top w:val="nil"/>
              <w:left w:val="single" w:sz="8" w:space="0" w:color="auto"/>
              <w:bottom w:val="single" w:sz="8" w:space="0" w:color="auto"/>
              <w:right w:val="single" w:sz="8" w:space="0" w:color="auto"/>
            </w:tcBorders>
            <w:shd w:val="clear" w:color="auto" w:fill="auto"/>
            <w:noWrap/>
            <w:vAlign w:val="bottom"/>
            <w:hideMark/>
          </w:tcPr>
          <w:p w14:paraId="5DF75444" w14:textId="77777777" w:rsidR="00C2182A" w:rsidRPr="00085243" w:rsidRDefault="00C2182A" w:rsidP="00C2182A">
            <w:pPr>
              <w:rPr>
                <w:rFonts w:ascii="Calibri" w:hAnsi="Calibri"/>
                <w:color w:val="000000"/>
                <w:sz w:val="18"/>
                <w:szCs w:val="18"/>
              </w:rPr>
            </w:pPr>
            <w:r w:rsidRPr="00085243">
              <w:rPr>
                <w:rFonts w:ascii="Calibri" w:hAnsi="Calibri"/>
                <w:color w:val="000000"/>
                <w:sz w:val="18"/>
                <w:szCs w:val="18"/>
              </w:rPr>
              <w:t>1.2.1</w:t>
            </w:r>
          </w:p>
        </w:tc>
        <w:tc>
          <w:tcPr>
            <w:tcW w:w="8162" w:type="dxa"/>
            <w:tcBorders>
              <w:top w:val="single" w:sz="8" w:space="0" w:color="auto"/>
              <w:left w:val="single" w:sz="8" w:space="0" w:color="auto"/>
              <w:bottom w:val="nil"/>
              <w:right w:val="single" w:sz="8" w:space="0" w:color="auto"/>
            </w:tcBorders>
            <w:shd w:val="clear" w:color="auto" w:fill="auto"/>
            <w:vAlign w:val="center"/>
            <w:hideMark/>
          </w:tcPr>
          <w:p w14:paraId="74688BD8" w14:textId="77777777" w:rsidR="00C2182A" w:rsidRPr="00085243" w:rsidRDefault="00C2182A" w:rsidP="00C2182A">
            <w:pPr>
              <w:rPr>
                <w:rFonts w:ascii="Arial" w:hAnsi="Arial" w:cs="Arial"/>
                <w:color w:val="000000"/>
                <w:sz w:val="18"/>
                <w:szCs w:val="18"/>
              </w:rPr>
            </w:pPr>
            <w:r w:rsidRPr="00085243">
              <w:rPr>
                <w:rFonts w:ascii="Arial" w:hAnsi="Arial" w:cs="Arial"/>
                <w:color w:val="000000"/>
                <w:sz w:val="18"/>
                <w:szCs w:val="18"/>
              </w:rPr>
              <w:t>1.2.1.- Predial</w:t>
            </w:r>
          </w:p>
        </w:tc>
        <w:tc>
          <w:tcPr>
            <w:tcW w:w="0" w:type="auto"/>
            <w:tcBorders>
              <w:top w:val="single" w:sz="8" w:space="0" w:color="auto"/>
              <w:left w:val="nil"/>
              <w:bottom w:val="nil"/>
              <w:right w:val="single" w:sz="8" w:space="0" w:color="auto"/>
            </w:tcBorders>
            <w:shd w:val="clear" w:color="auto" w:fill="auto"/>
            <w:vAlign w:val="center"/>
            <w:hideMark/>
          </w:tcPr>
          <w:p w14:paraId="69C9C0D2" w14:textId="77777777" w:rsidR="00C2182A" w:rsidRPr="00663D64" w:rsidRDefault="00C2182A" w:rsidP="00C2182A">
            <w:pPr>
              <w:jc w:val="right"/>
              <w:rPr>
                <w:rFonts w:ascii="Arial" w:hAnsi="Arial" w:cs="Arial"/>
                <w:color w:val="000000"/>
                <w:sz w:val="18"/>
                <w:szCs w:val="22"/>
              </w:rPr>
            </w:pPr>
            <w:r w:rsidRPr="00663D64">
              <w:rPr>
                <w:rFonts w:ascii="Arial" w:hAnsi="Arial" w:cs="Arial"/>
                <w:color w:val="000000"/>
                <w:sz w:val="18"/>
                <w:szCs w:val="22"/>
              </w:rPr>
              <w:t>$27,634,724.33</w:t>
            </w:r>
          </w:p>
        </w:tc>
      </w:tr>
      <w:tr w:rsidR="00C2182A" w:rsidRPr="00085243" w14:paraId="6AF460C7" w14:textId="77777777" w:rsidTr="00C2182A">
        <w:trPr>
          <w:trHeight w:val="60"/>
        </w:trPr>
        <w:tc>
          <w:tcPr>
            <w:tcW w:w="1226" w:type="dxa"/>
            <w:tcBorders>
              <w:top w:val="nil"/>
              <w:left w:val="single" w:sz="8" w:space="0" w:color="auto"/>
              <w:bottom w:val="single" w:sz="8" w:space="0" w:color="auto"/>
              <w:right w:val="single" w:sz="8" w:space="0" w:color="auto"/>
            </w:tcBorders>
            <w:shd w:val="clear" w:color="auto" w:fill="auto"/>
            <w:noWrap/>
            <w:vAlign w:val="bottom"/>
            <w:hideMark/>
          </w:tcPr>
          <w:p w14:paraId="557014C1" w14:textId="77777777" w:rsidR="00C2182A" w:rsidRPr="00085243" w:rsidRDefault="00C2182A" w:rsidP="00C2182A">
            <w:pPr>
              <w:rPr>
                <w:rFonts w:ascii="Calibri" w:hAnsi="Calibri"/>
                <w:color w:val="000000"/>
                <w:sz w:val="18"/>
                <w:szCs w:val="18"/>
              </w:rPr>
            </w:pPr>
            <w:r w:rsidRPr="00085243">
              <w:rPr>
                <w:rFonts w:ascii="Calibri" w:hAnsi="Calibri"/>
                <w:color w:val="000000"/>
                <w:sz w:val="18"/>
                <w:szCs w:val="18"/>
              </w:rPr>
              <w:t>1.2.2</w:t>
            </w:r>
          </w:p>
        </w:tc>
        <w:tc>
          <w:tcPr>
            <w:tcW w:w="8162" w:type="dxa"/>
            <w:tcBorders>
              <w:top w:val="single" w:sz="8" w:space="0" w:color="auto"/>
              <w:left w:val="nil"/>
              <w:bottom w:val="single" w:sz="8" w:space="0" w:color="auto"/>
              <w:right w:val="single" w:sz="8" w:space="0" w:color="auto"/>
            </w:tcBorders>
            <w:shd w:val="clear" w:color="auto" w:fill="auto"/>
            <w:vAlign w:val="center"/>
            <w:hideMark/>
          </w:tcPr>
          <w:p w14:paraId="47D925D3" w14:textId="77777777" w:rsidR="00C2182A" w:rsidRPr="00085243" w:rsidRDefault="00C2182A" w:rsidP="00C2182A">
            <w:pPr>
              <w:rPr>
                <w:rFonts w:ascii="Arial" w:hAnsi="Arial" w:cs="Arial"/>
                <w:color w:val="000000"/>
                <w:sz w:val="18"/>
                <w:szCs w:val="18"/>
              </w:rPr>
            </w:pPr>
            <w:r w:rsidRPr="00085243">
              <w:rPr>
                <w:rFonts w:ascii="Arial" w:hAnsi="Arial" w:cs="Arial"/>
                <w:color w:val="000000"/>
                <w:sz w:val="18"/>
                <w:szCs w:val="18"/>
              </w:rPr>
              <w:t>1.2.2.- Sobre Adquisición de Bienes Inmuebles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08CF733" w14:textId="77777777" w:rsidR="00C2182A" w:rsidRPr="00663D64" w:rsidRDefault="00C2182A" w:rsidP="00C2182A">
            <w:pPr>
              <w:jc w:val="right"/>
              <w:rPr>
                <w:rFonts w:ascii="Arial" w:hAnsi="Arial" w:cs="Arial"/>
                <w:color w:val="000000"/>
                <w:sz w:val="18"/>
                <w:szCs w:val="22"/>
              </w:rPr>
            </w:pPr>
            <w:r w:rsidRPr="00663D64">
              <w:rPr>
                <w:rFonts w:ascii="Arial" w:hAnsi="Arial" w:cs="Arial"/>
                <w:color w:val="000000"/>
                <w:sz w:val="18"/>
                <w:szCs w:val="22"/>
              </w:rPr>
              <w:t>$27,040,767.35</w:t>
            </w:r>
          </w:p>
        </w:tc>
      </w:tr>
      <w:tr w:rsidR="00C2182A" w:rsidRPr="00085243" w14:paraId="6F99349F" w14:textId="77777777" w:rsidTr="00C2182A">
        <w:trPr>
          <w:trHeight w:val="60"/>
        </w:trPr>
        <w:tc>
          <w:tcPr>
            <w:tcW w:w="1226" w:type="dxa"/>
            <w:tcBorders>
              <w:top w:val="nil"/>
              <w:left w:val="single" w:sz="8" w:space="0" w:color="auto"/>
              <w:bottom w:val="single" w:sz="8" w:space="0" w:color="auto"/>
              <w:right w:val="single" w:sz="8" w:space="0" w:color="auto"/>
            </w:tcBorders>
            <w:shd w:val="clear" w:color="auto" w:fill="auto"/>
            <w:noWrap/>
            <w:vAlign w:val="bottom"/>
            <w:hideMark/>
          </w:tcPr>
          <w:p w14:paraId="3C3198DF" w14:textId="77777777" w:rsidR="00C2182A" w:rsidRPr="00085243" w:rsidRDefault="00C2182A" w:rsidP="00C2182A">
            <w:pPr>
              <w:rPr>
                <w:rFonts w:ascii="Calibri" w:hAnsi="Calibri"/>
                <w:color w:val="000000"/>
                <w:sz w:val="18"/>
                <w:szCs w:val="18"/>
              </w:rPr>
            </w:pPr>
            <w:r w:rsidRPr="00085243">
              <w:rPr>
                <w:rFonts w:ascii="Calibri" w:hAnsi="Calibri"/>
                <w:color w:val="000000"/>
                <w:sz w:val="18"/>
                <w:szCs w:val="18"/>
              </w:rPr>
              <w:t>1.3</w:t>
            </w:r>
          </w:p>
        </w:tc>
        <w:tc>
          <w:tcPr>
            <w:tcW w:w="8162" w:type="dxa"/>
            <w:tcBorders>
              <w:top w:val="nil"/>
              <w:left w:val="single" w:sz="8" w:space="0" w:color="auto"/>
              <w:bottom w:val="single" w:sz="8" w:space="0" w:color="auto"/>
              <w:right w:val="single" w:sz="8" w:space="0" w:color="auto"/>
            </w:tcBorders>
            <w:shd w:val="clear" w:color="auto" w:fill="auto"/>
            <w:vAlign w:val="center"/>
            <w:hideMark/>
          </w:tcPr>
          <w:p w14:paraId="55C2701D" w14:textId="77777777" w:rsidR="00C2182A" w:rsidRPr="00085243" w:rsidRDefault="00C2182A" w:rsidP="00C2182A">
            <w:pPr>
              <w:jc w:val="both"/>
              <w:rPr>
                <w:rFonts w:ascii="Arial" w:hAnsi="Arial" w:cs="Arial"/>
                <w:color w:val="000000"/>
                <w:sz w:val="18"/>
                <w:szCs w:val="18"/>
              </w:rPr>
            </w:pPr>
            <w:r w:rsidRPr="00085243">
              <w:rPr>
                <w:rFonts w:ascii="Arial" w:hAnsi="Arial" w:cs="Arial"/>
                <w:color w:val="000000"/>
                <w:sz w:val="18"/>
                <w:szCs w:val="18"/>
              </w:rPr>
              <w:t>1.3.- Impuesto sobre la producción, el consumo, y las transacciones</w:t>
            </w:r>
          </w:p>
        </w:tc>
        <w:tc>
          <w:tcPr>
            <w:tcW w:w="0" w:type="auto"/>
            <w:tcBorders>
              <w:top w:val="nil"/>
              <w:left w:val="nil"/>
              <w:bottom w:val="single" w:sz="8" w:space="0" w:color="auto"/>
              <w:right w:val="single" w:sz="8" w:space="0" w:color="auto"/>
            </w:tcBorders>
            <w:shd w:val="clear" w:color="auto" w:fill="auto"/>
            <w:vAlign w:val="center"/>
            <w:hideMark/>
          </w:tcPr>
          <w:p w14:paraId="1F53DEDB" w14:textId="77777777" w:rsidR="00C2182A" w:rsidRPr="00663D64" w:rsidRDefault="00C2182A" w:rsidP="00C2182A">
            <w:pPr>
              <w:jc w:val="right"/>
              <w:rPr>
                <w:rFonts w:ascii="Arial" w:hAnsi="Arial" w:cs="Arial"/>
                <w:color w:val="000000"/>
                <w:sz w:val="18"/>
                <w:szCs w:val="22"/>
              </w:rPr>
            </w:pPr>
            <w:r w:rsidRPr="00663D64">
              <w:rPr>
                <w:rFonts w:ascii="Arial" w:hAnsi="Arial" w:cs="Arial"/>
                <w:color w:val="000000"/>
                <w:sz w:val="18"/>
                <w:szCs w:val="22"/>
              </w:rPr>
              <w:t>$0.00</w:t>
            </w:r>
          </w:p>
        </w:tc>
      </w:tr>
      <w:tr w:rsidR="00C2182A" w:rsidRPr="00085243" w14:paraId="47499335" w14:textId="77777777" w:rsidTr="00C2182A">
        <w:trPr>
          <w:trHeight w:val="60"/>
        </w:trPr>
        <w:tc>
          <w:tcPr>
            <w:tcW w:w="1226" w:type="dxa"/>
            <w:tcBorders>
              <w:top w:val="nil"/>
              <w:left w:val="single" w:sz="8" w:space="0" w:color="auto"/>
              <w:bottom w:val="single" w:sz="8" w:space="0" w:color="auto"/>
              <w:right w:val="single" w:sz="8" w:space="0" w:color="auto"/>
            </w:tcBorders>
            <w:shd w:val="clear" w:color="auto" w:fill="auto"/>
            <w:noWrap/>
            <w:vAlign w:val="bottom"/>
            <w:hideMark/>
          </w:tcPr>
          <w:p w14:paraId="6384B963" w14:textId="77777777" w:rsidR="00C2182A" w:rsidRPr="00085243" w:rsidRDefault="00C2182A" w:rsidP="00C2182A">
            <w:pPr>
              <w:rPr>
                <w:rFonts w:ascii="Calibri" w:hAnsi="Calibri"/>
                <w:color w:val="000000"/>
                <w:sz w:val="18"/>
                <w:szCs w:val="18"/>
              </w:rPr>
            </w:pPr>
            <w:r w:rsidRPr="00085243">
              <w:rPr>
                <w:rFonts w:ascii="Calibri" w:hAnsi="Calibri"/>
                <w:color w:val="000000"/>
                <w:sz w:val="18"/>
                <w:szCs w:val="18"/>
              </w:rPr>
              <w:t>1.4</w:t>
            </w:r>
          </w:p>
        </w:tc>
        <w:tc>
          <w:tcPr>
            <w:tcW w:w="8162" w:type="dxa"/>
            <w:tcBorders>
              <w:top w:val="nil"/>
              <w:left w:val="single" w:sz="8" w:space="0" w:color="auto"/>
              <w:bottom w:val="single" w:sz="8" w:space="0" w:color="auto"/>
              <w:right w:val="single" w:sz="8" w:space="0" w:color="auto"/>
            </w:tcBorders>
            <w:shd w:val="clear" w:color="auto" w:fill="auto"/>
            <w:vAlign w:val="center"/>
            <w:hideMark/>
          </w:tcPr>
          <w:p w14:paraId="75C8EE18" w14:textId="77777777" w:rsidR="00C2182A" w:rsidRPr="00085243" w:rsidRDefault="00C2182A" w:rsidP="00C2182A">
            <w:pPr>
              <w:jc w:val="both"/>
              <w:rPr>
                <w:rFonts w:ascii="Arial" w:hAnsi="Arial" w:cs="Arial"/>
                <w:color w:val="000000"/>
                <w:sz w:val="18"/>
                <w:szCs w:val="18"/>
              </w:rPr>
            </w:pPr>
            <w:r w:rsidRPr="00085243">
              <w:rPr>
                <w:rFonts w:ascii="Arial" w:hAnsi="Arial" w:cs="Arial"/>
                <w:color w:val="000000"/>
                <w:sz w:val="18"/>
                <w:szCs w:val="18"/>
              </w:rPr>
              <w:t>1.4.- Impuesto al comercio exterior</w:t>
            </w:r>
          </w:p>
        </w:tc>
        <w:tc>
          <w:tcPr>
            <w:tcW w:w="0" w:type="auto"/>
            <w:tcBorders>
              <w:top w:val="nil"/>
              <w:left w:val="nil"/>
              <w:bottom w:val="single" w:sz="8" w:space="0" w:color="auto"/>
              <w:right w:val="single" w:sz="8" w:space="0" w:color="auto"/>
            </w:tcBorders>
            <w:shd w:val="clear" w:color="auto" w:fill="auto"/>
            <w:vAlign w:val="center"/>
            <w:hideMark/>
          </w:tcPr>
          <w:p w14:paraId="3862F479" w14:textId="77777777" w:rsidR="00C2182A" w:rsidRPr="00663D64" w:rsidRDefault="00C2182A" w:rsidP="00C2182A">
            <w:pPr>
              <w:jc w:val="right"/>
              <w:rPr>
                <w:rFonts w:ascii="Arial" w:hAnsi="Arial" w:cs="Arial"/>
                <w:color w:val="000000"/>
                <w:sz w:val="18"/>
                <w:szCs w:val="22"/>
              </w:rPr>
            </w:pPr>
            <w:r w:rsidRPr="00663D64">
              <w:rPr>
                <w:rFonts w:ascii="Arial" w:hAnsi="Arial" w:cs="Arial"/>
                <w:color w:val="000000"/>
                <w:sz w:val="18"/>
                <w:szCs w:val="22"/>
              </w:rPr>
              <w:t>$0.00</w:t>
            </w:r>
          </w:p>
        </w:tc>
      </w:tr>
      <w:tr w:rsidR="00C2182A" w:rsidRPr="00085243" w14:paraId="18B06221" w14:textId="77777777" w:rsidTr="00C2182A">
        <w:trPr>
          <w:trHeight w:val="60"/>
        </w:trPr>
        <w:tc>
          <w:tcPr>
            <w:tcW w:w="1226" w:type="dxa"/>
            <w:tcBorders>
              <w:top w:val="nil"/>
              <w:left w:val="single" w:sz="8" w:space="0" w:color="auto"/>
              <w:bottom w:val="single" w:sz="8" w:space="0" w:color="auto"/>
              <w:right w:val="single" w:sz="8" w:space="0" w:color="auto"/>
            </w:tcBorders>
            <w:shd w:val="clear" w:color="auto" w:fill="auto"/>
            <w:noWrap/>
            <w:vAlign w:val="bottom"/>
            <w:hideMark/>
          </w:tcPr>
          <w:p w14:paraId="6CA13C81" w14:textId="77777777" w:rsidR="00C2182A" w:rsidRPr="00085243" w:rsidRDefault="00C2182A" w:rsidP="00C2182A">
            <w:pPr>
              <w:rPr>
                <w:rFonts w:ascii="Calibri" w:hAnsi="Calibri"/>
                <w:color w:val="000000"/>
                <w:sz w:val="18"/>
                <w:szCs w:val="18"/>
              </w:rPr>
            </w:pPr>
            <w:r w:rsidRPr="00085243">
              <w:rPr>
                <w:rFonts w:ascii="Calibri" w:hAnsi="Calibri"/>
                <w:color w:val="000000"/>
                <w:sz w:val="18"/>
                <w:szCs w:val="18"/>
              </w:rPr>
              <w:t>1.5</w:t>
            </w:r>
          </w:p>
        </w:tc>
        <w:tc>
          <w:tcPr>
            <w:tcW w:w="8162" w:type="dxa"/>
            <w:tcBorders>
              <w:top w:val="nil"/>
              <w:left w:val="single" w:sz="8" w:space="0" w:color="auto"/>
              <w:bottom w:val="single" w:sz="8" w:space="0" w:color="auto"/>
              <w:right w:val="single" w:sz="8" w:space="0" w:color="auto"/>
            </w:tcBorders>
            <w:shd w:val="clear" w:color="auto" w:fill="auto"/>
            <w:vAlign w:val="center"/>
            <w:hideMark/>
          </w:tcPr>
          <w:p w14:paraId="009B226B" w14:textId="77777777" w:rsidR="00C2182A" w:rsidRPr="00085243" w:rsidRDefault="00C2182A" w:rsidP="00C2182A">
            <w:pPr>
              <w:jc w:val="both"/>
              <w:rPr>
                <w:rFonts w:ascii="Arial" w:hAnsi="Arial" w:cs="Arial"/>
                <w:color w:val="000000"/>
                <w:sz w:val="18"/>
                <w:szCs w:val="18"/>
              </w:rPr>
            </w:pPr>
            <w:r w:rsidRPr="00085243">
              <w:rPr>
                <w:rFonts w:ascii="Arial" w:hAnsi="Arial" w:cs="Arial"/>
                <w:color w:val="000000"/>
                <w:sz w:val="18"/>
                <w:szCs w:val="18"/>
              </w:rPr>
              <w:t>1.5.- Impuesto sobre Nóminas y Asimilables</w:t>
            </w:r>
          </w:p>
        </w:tc>
        <w:tc>
          <w:tcPr>
            <w:tcW w:w="0" w:type="auto"/>
            <w:tcBorders>
              <w:top w:val="nil"/>
              <w:left w:val="nil"/>
              <w:bottom w:val="single" w:sz="8" w:space="0" w:color="auto"/>
              <w:right w:val="single" w:sz="8" w:space="0" w:color="auto"/>
            </w:tcBorders>
            <w:shd w:val="clear" w:color="auto" w:fill="auto"/>
            <w:vAlign w:val="center"/>
            <w:hideMark/>
          </w:tcPr>
          <w:p w14:paraId="5A841898" w14:textId="77777777" w:rsidR="00C2182A" w:rsidRPr="00663D64" w:rsidRDefault="00C2182A" w:rsidP="00C2182A">
            <w:pPr>
              <w:jc w:val="right"/>
              <w:rPr>
                <w:rFonts w:ascii="Arial" w:hAnsi="Arial" w:cs="Arial"/>
                <w:color w:val="000000"/>
                <w:sz w:val="18"/>
                <w:szCs w:val="22"/>
              </w:rPr>
            </w:pPr>
            <w:r w:rsidRPr="00663D64">
              <w:rPr>
                <w:rFonts w:ascii="Arial" w:hAnsi="Arial" w:cs="Arial"/>
                <w:color w:val="000000"/>
                <w:sz w:val="18"/>
                <w:szCs w:val="22"/>
              </w:rPr>
              <w:t>$0.00</w:t>
            </w:r>
          </w:p>
        </w:tc>
      </w:tr>
      <w:tr w:rsidR="00C2182A" w:rsidRPr="00085243" w14:paraId="6823C79D" w14:textId="77777777" w:rsidTr="00C2182A">
        <w:trPr>
          <w:trHeight w:val="91"/>
        </w:trPr>
        <w:tc>
          <w:tcPr>
            <w:tcW w:w="1226" w:type="dxa"/>
            <w:tcBorders>
              <w:top w:val="nil"/>
              <w:left w:val="single" w:sz="8" w:space="0" w:color="auto"/>
              <w:bottom w:val="single" w:sz="8" w:space="0" w:color="auto"/>
              <w:right w:val="single" w:sz="8" w:space="0" w:color="auto"/>
            </w:tcBorders>
            <w:shd w:val="clear" w:color="auto" w:fill="auto"/>
            <w:noWrap/>
            <w:vAlign w:val="bottom"/>
            <w:hideMark/>
          </w:tcPr>
          <w:p w14:paraId="41B141F0" w14:textId="77777777" w:rsidR="00C2182A" w:rsidRPr="00085243" w:rsidRDefault="00C2182A" w:rsidP="00C2182A">
            <w:pPr>
              <w:rPr>
                <w:rFonts w:ascii="Calibri" w:hAnsi="Calibri"/>
                <w:color w:val="000000"/>
                <w:sz w:val="18"/>
                <w:szCs w:val="18"/>
              </w:rPr>
            </w:pPr>
            <w:r w:rsidRPr="00085243">
              <w:rPr>
                <w:rFonts w:ascii="Calibri" w:hAnsi="Calibri"/>
                <w:color w:val="000000"/>
                <w:sz w:val="18"/>
                <w:szCs w:val="18"/>
              </w:rPr>
              <w:t>1.6</w:t>
            </w:r>
          </w:p>
        </w:tc>
        <w:tc>
          <w:tcPr>
            <w:tcW w:w="8162" w:type="dxa"/>
            <w:tcBorders>
              <w:top w:val="nil"/>
              <w:left w:val="single" w:sz="8" w:space="0" w:color="auto"/>
              <w:bottom w:val="single" w:sz="8" w:space="0" w:color="auto"/>
              <w:right w:val="single" w:sz="8" w:space="0" w:color="auto"/>
            </w:tcBorders>
            <w:shd w:val="clear" w:color="auto" w:fill="auto"/>
            <w:vAlign w:val="center"/>
            <w:hideMark/>
          </w:tcPr>
          <w:p w14:paraId="483B65A2" w14:textId="77777777" w:rsidR="00C2182A" w:rsidRPr="00085243" w:rsidRDefault="00C2182A" w:rsidP="00C2182A">
            <w:pPr>
              <w:jc w:val="both"/>
              <w:rPr>
                <w:rFonts w:ascii="Arial" w:hAnsi="Arial" w:cs="Arial"/>
                <w:color w:val="000000"/>
                <w:sz w:val="18"/>
                <w:szCs w:val="18"/>
              </w:rPr>
            </w:pPr>
            <w:r w:rsidRPr="00085243">
              <w:rPr>
                <w:rFonts w:ascii="Arial" w:hAnsi="Arial" w:cs="Arial"/>
                <w:color w:val="000000"/>
                <w:sz w:val="18"/>
                <w:szCs w:val="18"/>
              </w:rPr>
              <w:t xml:space="preserve">1.6.- Impuestos Ecológicos </w:t>
            </w:r>
          </w:p>
        </w:tc>
        <w:tc>
          <w:tcPr>
            <w:tcW w:w="0" w:type="auto"/>
            <w:tcBorders>
              <w:top w:val="nil"/>
              <w:left w:val="nil"/>
              <w:bottom w:val="single" w:sz="8" w:space="0" w:color="auto"/>
              <w:right w:val="single" w:sz="8" w:space="0" w:color="auto"/>
            </w:tcBorders>
            <w:shd w:val="clear" w:color="auto" w:fill="auto"/>
            <w:vAlign w:val="center"/>
            <w:hideMark/>
          </w:tcPr>
          <w:p w14:paraId="29B6E2B3" w14:textId="77777777" w:rsidR="00C2182A" w:rsidRPr="00663D64" w:rsidRDefault="00C2182A" w:rsidP="00C2182A">
            <w:pPr>
              <w:jc w:val="right"/>
              <w:rPr>
                <w:rFonts w:ascii="Arial" w:hAnsi="Arial" w:cs="Arial"/>
                <w:color w:val="000000"/>
                <w:sz w:val="18"/>
                <w:szCs w:val="22"/>
              </w:rPr>
            </w:pPr>
            <w:r w:rsidRPr="00663D64">
              <w:rPr>
                <w:rFonts w:ascii="Arial" w:hAnsi="Arial" w:cs="Arial"/>
                <w:color w:val="000000"/>
                <w:sz w:val="18"/>
                <w:szCs w:val="22"/>
              </w:rPr>
              <w:t>$0.00</w:t>
            </w:r>
          </w:p>
        </w:tc>
      </w:tr>
      <w:tr w:rsidR="00C2182A" w:rsidRPr="00085243" w14:paraId="679565A1" w14:textId="77777777" w:rsidTr="00C2182A">
        <w:trPr>
          <w:trHeight w:val="60"/>
        </w:trPr>
        <w:tc>
          <w:tcPr>
            <w:tcW w:w="1226" w:type="dxa"/>
            <w:tcBorders>
              <w:top w:val="nil"/>
              <w:left w:val="single" w:sz="8" w:space="0" w:color="auto"/>
              <w:bottom w:val="single" w:sz="8" w:space="0" w:color="auto"/>
              <w:right w:val="single" w:sz="8" w:space="0" w:color="auto"/>
            </w:tcBorders>
            <w:shd w:val="clear" w:color="auto" w:fill="auto"/>
            <w:noWrap/>
            <w:vAlign w:val="bottom"/>
            <w:hideMark/>
          </w:tcPr>
          <w:p w14:paraId="3FADC307" w14:textId="77777777" w:rsidR="00C2182A" w:rsidRPr="00085243" w:rsidRDefault="00C2182A" w:rsidP="00C2182A">
            <w:pPr>
              <w:rPr>
                <w:rFonts w:ascii="Calibri" w:hAnsi="Calibri"/>
                <w:color w:val="000000"/>
                <w:sz w:val="18"/>
                <w:szCs w:val="18"/>
              </w:rPr>
            </w:pPr>
            <w:r w:rsidRPr="00085243">
              <w:rPr>
                <w:rFonts w:ascii="Calibri" w:hAnsi="Calibri"/>
                <w:color w:val="000000"/>
                <w:sz w:val="18"/>
                <w:szCs w:val="18"/>
              </w:rPr>
              <w:t>1.7</w:t>
            </w:r>
          </w:p>
        </w:tc>
        <w:tc>
          <w:tcPr>
            <w:tcW w:w="8162" w:type="dxa"/>
            <w:tcBorders>
              <w:top w:val="nil"/>
              <w:left w:val="single" w:sz="8" w:space="0" w:color="auto"/>
              <w:bottom w:val="single" w:sz="8" w:space="0" w:color="auto"/>
              <w:right w:val="single" w:sz="8" w:space="0" w:color="auto"/>
            </w:tcBorders>
            <w:shd w:val="clear" w:color="auto" w:fill="auto"/>
            <w:vAlign w:val="center"/>
            <w:hideMark/>
          </w:tcPr>
          <w:p w14:paraId="081FBA17" w14:textId="77777777" w:rsidR="00C2182A" w:rsidRPr="00085243" w:rsidRDefault="00C2182A" w:rsidP="00C2182A">
            <w:pPr>
              <w:jc w:val="both"/>
              <w:rPr>
                <w:rFonts w:ascii="Arial" w:hAnsi="Arial" w:cs="Arial"/>
                <w:color w:val="000000"/>
                <w:sz w:val="18"/>
                <w:szCs w:val="18"/>
              </w:rPr>
            </w:pPr>
            <w:r w:rsidRPr="00085243">
              <w:rPr>
                <w:rFonts w:ascii="Arial" w:hAnsi="Arial" w:cs="Arial"/>
                <w:color w:val="000000"/>
                <w:sz w:val="18"/>
                <w:szCs w:val="18"/>
              </w:rPr>
              <w:t>1.7.-</w:t>
            </w:r>
            <w:r w:rsidRPr="00085243">
              <w:rPr>
                <w:rFonts w:ascii="Arial" w:hAnsi="Arial" w:cs="Arial"/>
                <w:b/>
                <w:bCs/>
                <w:color w:val="000000"/>
                <w:sz w:val="18"/>
                <w:szCs w:val="18"/>
              </w:rPr>
              <w:t xml:space="preserve"> </w:t>
            </w:r>
            <w:r w:rsidRPr="00085243">
              <w:rPr>
                <w:rFonts w:ascii="Arial" w:hAnsi="Arial" w:cs="Arial"/>
                <w:color w:val="000000"/>
                <w:sz w:val="18"/>
                <w:szCs w:val="18"/>
              </w:rPr>
              <w:t>Accesorios</w:t>
            </w:r>
          </w:p>
        </w:tc>
        <w:tc>
          <w:tcPr>
            <w:tcW w:w="0" w:type="auto"/>
            <w:tcBorders>
              <w:top w:val="nil"/>
              <w:left w:val="nil"/>
              <w:bottom w:val="single" w:sz="8" w:space="0" w:color="auto"/>
              <w:right w:val="single" w:sz="8" w:space="0" w:color="auto"/>
            </w:tcBorders>
            <w:shd w:val="clear" w:color="auto" w:fill="auto"/>
            <w:vAlign w:val="center"/>
            <w:hideMark/>
          </w:tcPr>
          <w:p w14:paraId="4432AFF7" w14:textId="77777777" w:rsidR="00C2182A" w:rsidRPr="00663D64" w:rsidRDefault="00C2182A" w:rsidP="00C2182A">
            <w:pPr>
              <w:jc w:val="right"/>
              <w:rPr>
                <w:rFonts w:ascii="Arial" w:hAnsi="Arial" w:cs="Arial"/>
                <w:color w:val="000000"/>
                <w:sz w:val="18"/>
                <w:szCs w:val="22"/>
              </w:rPr>
            </w:pPr>
            <w:r w:rsidRPr="00663D64">
              <w:rPr>
                <w:rFonts w:ascii="Arial" w:hAnsi="Arial" w:cs="Arial"/>
                <w:color w:val="000000"/>
                <w:sz w:val="18"/>
                <w:szCs w:val="22"/>
              </w:rPr>
              <w:t>$0.00</w:t>
            </w:r>
          </w:p>
        </w:tc>
      </w:tr>
      <w:tr w:rsidR="00C2182A" w:rsidRPr="00085243" w14:paraId="1525202C" w14:textId="77777777" w:rsidTr="00C2182A">
        <w:trPr>
          <w:trHeight w:val="108"/>
        </w:trPr>
        <w:tc>
          <w:tcPr>
            <w:tcW w:w="1226" w:type="dxa"/>
            <w:tcBorders>
              <w:top w:val="nil"/>
              <w:left w:val="single" w:sz="8" w:space="0" w:color="auto"/>
              <w:bottom w:val="single" w:sz="8" w:space="0" w:color="auto"/>
              <w:right w:val="single" w:sz="8" w:space="0" w:color="auto"/>
            </w:tcBorders>
            <w:shd w:val="clear" w:color="auto" w:fill="auto"/>
            <w:noWrap/>
            <w:vAlign w:val="bottom"/>
            <w:hideMark/>
          </w:tcPr>
          <w:p w14:paraId="6968B597" w14:textId="77777777" w:rsidR="00C2182A" w:rsidRPr="00085243" w:rsidRDefault="00C2182A" w:rsidP="00C2182A">
            <w:pPr>
              <w:rPr>
                <w:rFonts w:ascii="Calibri" w:hAnsi="Calibri"/>
                <w:color w:val="000000"/>
                <w:sz w:val="18"/>
                <w:szCs w:val="18"/>
              </w:rPr>
            </w:pPr>
            <w:r w:rsidRPr="00085243">
              <w:rPr>
                <w:rFonts w:ascii="Calibri" w:hAnsi="Calibri"/>
                <w:color w:val="000000"/>
                <w:sz w:val="18"/>
                <w:szCs w:val="18"/>
              </w:rPr>
              <w:t>1.8</w:t>
            </w:r>
          </w:p>
        </w:tc>
        <w:tc>
          <w:tcPr>
            <w:tcW w:w="8162" w:type="dxa"/>
            <w:tcBorders>
              <w:top w:val="nil"/>
              <w:left w:val="single" w:sz="8" w:space="0" w:color="auto"/>
              <w:bottom w:val="single" w:sz="8" w:space="0" w:color="auto"/>
              <w:right w:val="single" w:sz="8" w:space="0" w:color="auto"/>
            </w:tcBorders>
            <w:shd w:val="clear" w:color="auto" w:fill="auto"/>
            <w:vAlign w:val="center"/>
            <w:hideMark/>
          </w:tcPr>
          <w:p w14:paraId="710B5578" w14:textId="77777777" w:rsidR="00C2182A" w:rsidRPr="00085243" w:rsidRDefault="00C2182A" w:rsidP="00C2182A">
            <w:pPr>
              <w:jc w:val="both"/>
              <w:rPr>
                <w:rFonts w:ascii="Arial" w:hAnsi="Arial" w:cs="Arial"/>
                <w:color w:val="000000"/>
                <w:sz w:val="18"/>
                <w:szCs w:val="18"/>
              </w:rPr>
            </w:pPr>
            <w:r w:rsidRPr="00085243">
              <w:rPr>
                <w:rFonts w:ascii="Arial" w:hAnsi="Arial" w:cs="Arial"/>
                <w:color w:val="000000"/>
                <w:sz w:val="18"/>
                <w:szCs w:val="18"/>
              </w:rPr>
              <w:t>1.8.-</w:t>
            </w:r>
            <w:r w:rsidRPr="00085243">
              <w:rPr>
                <w:rFonts w:ascii="Arial" w:hAnsi="Arial" w:cs="Arial"/>
                <w:b/>
                <w:bCs/>
                <w:color w:val="000000"/>
                <w:sz w:val="18"/>
                <w:szCs w:val="18"/>
              </w:rPr>
              <w:t xml:space="preserve"> </w:t>
            </w:r>
            <w:r w:rsidRPr="00085243">
              <w:rPr>
                <w:rFonts w:ascii="Arial" w:hAnsi="Arial" w:cs="Arial"/>
                <w:color w:val="000000"/>
                <w:sz w:val="18"/>
                <w:szCs w:val="18"/>
              </w:rPr>
              <w:t>Otros Impuestos</w:t>
            </w:r>
            <w:r w:rsidRPr="00085243">
              <w:rPr>
                <w:rFonts w:ascii="Arial" w:hAnsi="Arial" w:cs="Arial"/>
                <w:b/>
                <w:bCs/>
                <w:color w:val="00000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5ADAC0D9" w14:textId="77777777" w:rsidR="00C2182A" w:rsidRPr="00663D64" w:rsidRDefault="00C2182A" w:rsidP="00C2182A">
            <w:pPr>
              <w:jc w:val="right"/>
              <w:rPr>
                <w:rFonts w:ascii="Arial" w:hAnsi="Arial" w:cs="Arial"/>
                <w:color w:val="000000"/>
                <w:sz w:val="18"/>
                <w:szCs w:val="22"/>
              </w:rPr>
            </w:pPr>
            <w:r w:rsidRPr="00663D64">
              <w:rPr>
                <w:rFonts w:ascii="Arial" w:hAnsi="Arial" w:cs="Arial"/>
                <w:color w:val="000000"/>
                <w:sz w:val="18"/>
                <w:szCs w:val="22"/>
              </w:rPr>
              <w:t>$0.00</w:t>
            </w:r>
          </w:p>
        </w:tc>
      </w:tr>
      <w:tr w:rsidR="00C2182A" w:rsidRPr="00085243" w14:paraId="230A6080" w14:textId="77777777" w:rsidTr="00C2182A">
        <w:trPr>
          <w:trHeight w:val="60"/>
        </w:trPr>
        <w:tc>
          <w:tcPr>
            <w:tcW w:w="1226" w:type="dxa"/>
            <w:tcBorders>
              <w:top w:val="nil"/>
              <w:left w:val="single" w:sz="8" w:space="0" w:color="auto"/>
              <w:bottom w:val="single" w:sz="8" w:space="0" w:color="auto"/>
              <w:right w:val="single" w:sz="8" w:space="0" w:color="auto"/>
            </w:tcBorders>
            <w:shd w:val="clear" w:color="auto" w:fill="auto"/>
            <w:noWrap/>
            <w:vAlign w:val="bottom"/>
            <w:hideMark/>
          </w:tcPr>
          <w:p w14:paraId="4C4FFB92" w14:textId="77777777" w:rsidR="00C2182A" w:rsidRPr="00085243" w:rsidRDefault="00C2182A" w:rsidP="00C2182A">
            <w:pPr>
              <w:rPr>
                <w:rFonts w:ascii="Calibri" w:hAnsi="Calibri"/>
                <w:color w:val="000000"/>
                <w:sz w:val="18"/>
                <w:szCs w:val="18"/>
              </w:rPr>
            </w:pPr>
            <w:r w:rsidRPr="00085243">
              <w:rPr>
                <w:rFonts w:ascii="Calibri" w:hAnsi="Calibri"/>
                <w:color w:val="000000"/>
                <w:sz w:val="18"/>
                <w:szCs w:val="18"/>
              </w:rPr>
              <w:t>1.9</w:t>
            </w:r>
          </w:p>
        </w:tc>
        <w:tc>
          <w:tcPr>
            <w:tcW w:w="8162" w:type="dxa"/>
            <w:tcBorders>
              <w:top w:val="nil"/>
              <w:left w:val="single" w:sz="8" w:space="0" w:color="auto"/>
              <w:bottom w:val="single" w:sz="8" w:space="0" w:color="auto"/>
              <w:right w:val="single" w:sz="8" w:space="0" w:color="auto"/>
            </w:tcBorders>
            <w:shd w:val="clear" w:color="auto" w:fill="auto"/>
            <w:vAlign w:val="center"/>
            <w:hideMark/>
          </w:tcPr>
          <w:p w14:paraId="3372E3BC" w14:textId="77777777" w:rsidR="00C2182A" w:rsidRPr="00085243" w:rsidRDefault="00C2182A" w:rsidP="00C2182A">
            <w:pPr>
              <w:jc w:val="both"/>
              <w:rPr>
                <w:rFonts w:ascii="Arial" w:hAnsi="Arial" w:cs="Arial"/>
                <w:color w:val="000000"/>
                <w:sz w:val="18"/>
                <w:szCs w:val="18"/>
              </w:rPr>
            </w:pPr>
            <w:r w:rsidRPr="00085243">
              <w:rPr>
                <w:rFonts w:ascii="Arial" w:hAnsi="Arial" w:cs="Arial"/>
                <w:color w:val="000000"/>
                <w:sz w:val="18"/>
                <w:szCs w:val="18"/>
              </w:rPr>
              <w:t xml:space="preserve">1.9.- Impuestos no comprendidos en las fracciones de la de Ingresos causados en ejercicios anteriores pendiente de liquidación o pago </w:t>
            </w:r>
          </w:p>
        </w:tc>
        <w:tc>
          <w:tcPr>
            <w:tcW w:w="0" w:type="auto"/>
            <w:tcBorders>
              <w:top w:val="nil"/>
              <w:left w:val="nil"/>
              <w:bottom w:val="single" w:sz="8" w:space="0" w:color="auto"/>
              <w:right w:val="single" w:sz="8" w:space="0" w:color="auto"/>
            </w:tcBorders>
            <w:shd w:val="clear" w:color="auto" w:fill="auto"/>
            <w:vAlign w:val="center"/>
            <w:hideMark/>
          </w:tcPr>
          <w:p w14:paraId="59977903" w14:textId="77777777" w:rsidR="00C2182A" w:rsidRPr="00663D64" w:rsidRDefault="00C2182A" w:rsidP="00C2182A">
            <w:pPr>
              <w:jc w:val="right"/>
              <w:rPr>
                <w:rFonts w:ascii="Arial" w:hAnsi="Arial" w:cs="Arial"/>
                <w:color w:val="000000"/>
                <w:sz w:val="18"/>
                <w:szCs w:val="22"/>
              </w:rPr>
            </w:pPr>
            <w:r w:rsidRPr="00663D64">
              <w:rPr>
                <w:rFonts w:ascii="Arial" w:hAnsi="Arial" w:cs="Arial"/>
                <w:color w:val="000000"/>
                <w:sz w:val="18"/>
                <w:szCs w:val="22"/>
              </w:rPr>
              <w:t>$0.00</w:t>
            </w:r>
          </w:p>
        </w:tc>
      </w:tr>
    </w:tbl>
    <w:p w14:paraId="6024E45E" w14:textId="77777777" w:rsidR="00C2182A" w:rsidRDefault="00C2182A" w:rsidP="00C2182A">
      <w:pPr>
        <w:jc w:val="both"/>
        <w:rPr>
          <w:rFonts w:ascii="Tahoma" w:hAnsi="Tahoma" w:cs="Tahoma"/>
          <w:b/>
          <w:color w:val="0099FF"/>
          <w:sz w:val="18"/>
          <w:szCs w:val="18"/>
        </w:rPr>
      </w:pPr>
    </w:p>
    <w:p w14:paraId="0259CA23" w14:textId="77777777" w:rsidR="00C2182A" w:rsidRDefault="00C2182A" w:rsidP="00C2182A">
      <w:pPr>
        <w:jc w:val="both"/>
        <w:rPr>
          <w:rFonts w:ascii="Tahoma" w:hAnsi="Tahoma" w:cs="Tahoma"/>
          <w:b/>
          <w:color w:val="9CC2E5" w:themeColor="accent1" w:themeTint="99"/>
          <w:sz w:val="18"/>
          <w:szCs w:val="18"/>
        </w:rPr>
      </w:pPr>
      <w:r w:rsidRPr="00B863E9">
        <w:rPr>
          <w:rFonts w:ascii="Tahoma" w:hAnsi="Tahoma" w:cs="Tahoma"/>
          <w:b/>
          <w:color w:val="0099FF"/>
          <w:sz w:val="18"/>
          <w:szCs w:val="18"/>
        </w:rPr>
        <w:t>TOTAL DE INGRESOS POR CONCEPTO DE CUOTAS Y APORTACIONES DE SEGURIDAD SOCIAL</w:t>
      </w:r>
    </w:p>
    <w:p w14:paraId="49AC47FA" w14:textId="77777777" w:rsidR="00C2182A" w:rsidRDefault="00C2182A" w:rsidP="00C2182A">
      <w:pPr>
        <w:autoSpaceDE w:val="0"/>
        <w:autoSpaceDN w:val="0"/>
        <w:adjustRightInd w:val="0"/>
        <w:rPr>
          <w:rFonts w:ascii="MyriadPro-Regular" w:eastAsiaTheme="minorHAnsi" w:hAnsi="MyriadPro-Regular" w:cs="MyriadPro-Regular"/>
          <w:sz w:val="18"/>
          <w:szCs w:val="18"/>
          <w:lang w:eastAsia="en-US"/>
        </w:rPr>
      </w:pPr>
    </w:p>
    <w:p w14:paraId="7152228D" w14:textId="77777777" w:rsidR="00C2182A" w:rsidRDefault="00C2182A" w:rsidP="00C2182A">
      <w:pPr>
        <w:autoSpaceDE w:val="0"/>
        <w:autoSpaceDN w:val="0"/>
        <w:adjustRightInd w:val="0"/>
        <w:rPr>
          <w:rFonts w:ascii="MyriadPro-Regular" w:eastAsiaTheme="minorHAnsi" w:hAnsi="MyriadPro-Regular" w:cs="MyriadPro-Regular"/>
          <w:sz w:val="18"/>
          <w:szCs w:val="18"/>
          <w:lang w:eastAsia="en-US"/>
        </w:rPr>
      </w:pPr>
      <w:r w:rsidRPr="00BE7A3B">
        <w:rPr>
          <w:rFonts w:ascii="MyriadPro-Regular" w:eastAsiaTheme="minorHAnsi" w:hAnsi="MyriadPro-Regular" w:cs="MyriadPro-Regular"/>
          <w:sz w:val="18"/>
          <w:szCs w:val="18"/>
          <w:lang w:eastAsia="en-US"/>
        </w:rPr>
        <w:t>Los ingresos por cuotas y aportaciones de seguridad social es un rubro que no se presupuesta debido a que no es</w:t>
      </w:r>
      <w:r>
        <w:rPr>
          <w:rFonts w:ascii="MyriadPro-Regular" w:eastAsiaTheme="minorHAnsi" w:hAnsi="MyriadPro-Regular" w:cs="MyriadPro-Regular"/>
          <w:sz w:val="18"/>
          <w:szCs w:val="18"/>
          <w:lang w:eastAsia="en-US"/>
        </w:rPr>
        <w:t xml:space="preserve"> </w:t>
      </w:r>
      <w:r w:rsidRPr="00BE7A3B">
        <w:rPr>
          <w:rFonts w:ascii="MyriadPro-Regular" w:eastAsiaTheme="minorHAnsi" w:hAnsi="MyriadPro-Regular" w:cs="MyriadPro-Regular"/>
          <w:sz w:val="18"/>
          <w:szCs w:val="18"/>
          <w:lang w:eastAsia="en-US"/>
        </w:rPr>
        <w:t>un ingreso que el Municipio recaude.</w:t>
      </w:r>
    </w:p>
    <w:p w14:paraId="77047F2B" w14:textId="77777777" w:rsidR="00C2182A" w:rsidRDefault="00C2182A" w:rsidP="00C2182A">
      <w:pPr>
        <w:autoSpaceDE w:val="0"/>
        <w:autoSpaceDN w:val="0"/>
        <w:adjustRightInd w:val="0"/>
        <w:rPr>
          <w:rFonts w:ascii="MyriadPro-Regular" w:eastAsiaTheme="minorHAnsi" w:hAnsi="MyriadPro-Regular" w:cs="MyriadPro-Regular"/>
          <w:sz w:val="18"/>
          <w:szCs w:val="18"/>
          <w:lang w:eastAsia="en-US"/>
        </w:rPr>
      </w:pPr>
    </w:p>
    <w:tbl>
      <w:tblPr>
        <w:tblW w:w="10765" w:type="dxa"/>
        <w:tblCellMar>
          <w:left w:w="70" w:type="dxa"/>
          <w:right w:w="70" w:type="dxa"/>
        </w:tblCellMar>
        <w:tblLook w:val="04A0" w:firstRow="1" w:lastRow="0" w:firstColumn="1" w:lastColumn="0" w:noHBand="0" w:noVBand="1"/>
      </w:tblPr>
      <w:tblGrid>
        <w:gridCol w:w="1329"/>
        <w:gridCol w:w="7924"/>
        <w:gridCol w:w="1512"/>
      </w:tblGrid>
      <w:tr w:rsidR="00C2182A" w:rsidRPr="00085243" w14:paraId="588F7CEF" w14:textId="77777777" w:rsidTr="00C2182A">
        <w:trPr>
          <w:trHeight w:val="58"/>
        </w:trPr>
        <w:tc>
          <w:tcPr>
            <w:tcW w:w="10765" w:type="dxa"/>
            <w:gridSpan w:val="3"/>
            <w:tcBorders>
              <w:top w:val="single" w:sz="8" w:space="0" w:color="auto"/>
              <w:left w:val="single" w:sz="8" w:space="0" w:color="auto"/>
              <w:bottom w:val="single" w:sz="8" w:space="0" w:color="auto"/>
              <w:right w:val="single" w:sz="8" w:space="0" w:color="000000"/>
            </w:tcBorders>
            <w:shd w:val="clear" w:color="000000" w:fill="2F75B5"/>
            <w:noWrap/>
            <w:vAlign w:val="bottom"/>
            <w:hideMark/>
          </w:tcPr>
          <w:p w14:paraId="028F8FE2" w14:textId="77777777" w:rsidR="00C2182A" w:rsidRPr="00085243" w:rsidRDefault="00C2182A" w:rsidP="00C2182A">
            <w:pPr>
              <w:jc w:val="center"/>
              <w:rPr>
                <w:rFonts w:ascii="Calibri" w:hAnsi="Calibri"/>
                <w:b/>
                <w:bCs/>
                <w:color w:val="FFFFFF"/>
                <w:sz w:val="18"/>
                <w:szCs w:val="18"/>
              </w:rPr>
            </w:pPr>
            <w:r w:rsidRPr="00085243">
              <w:rPr>
                <w:rFonts w:ascii="Calibri" w:hAnsi="Calibri"/>
                <w:b/>
                <w:bCs/>
                <w:color w:val="FFFFFF"/>
                <w:sz w:val="18"/>
                <w:szCs w:val="18"/>
              </w:rPr>
              <w:t>MUNICIPIO DE ATLIXCO</w:t>
            </w:r>
            <w:r>
              <w:rPr>
                <w:rFonts w:ascii="Calibri" w:hAnsi="Calibri"/>
                <w:b/>
                <w:bCs/>
                <w:color w:val="FFFFFF"/>
                <w:sz w:val="18"/>
                <w:szCs w:val="18"/>
              </w:rPr>
              <w:t>,</w:t>
            </w:r>
            <w:r w:rsidRPr="00085243">
              <w:rPr>
                <w:rFonts w:ascii="Calibri" w:hAnsi="Calibri"/>
                <w:b/>
                <w:bCs/>
                <w:color w:val="FFFFFF"/>
                <w:sz w:val="18"/>
                <w:szCs w:val="18"/>
              </w:rPr>
              <w:t xml:space="preserve"> PUEBLA</w:t>
            </w:r>
          </w:p>
        </w:tc>
      </w:tr>
      <w:tr w:rsidR="00C2182A" w:rsidRPr="00085243" w14:paraId="1994F61C" w14:textId="77777777" w:rsidTr="00C2182A">
        <w:trPr>
          <w:trHeight w:val="73"/>
        </w:trPr>
        <w:tc>
          <w:tcPr>
            <w:tcW w:w="0" w:type="auto"/>
            <w:gridSpan w:val="2"/>
            <w:tcBorders>
              <w:top w:val="single" w:sz="8" w:space="0" w:color="auto"/>
              <w:left w:val="single" w:sz="8" w:space="0" w:color="auto"/>
              <w:bottom w:val="single" w:sz="8" w:space="0" w:color="auto"/>
              <w:right w:val="single" w:sz="8" w:space="0" w:color="000000"/>
            </w:tcBorders>
            <w:shd w:val="clear" w:color="000000" w:fill="2F75B5"/>
            <w:noWrap/>
            <w:vAlign w:val="bottom"/>
            <w:hideMark/>
          </w:tcPr>
          <w:p w14:paraId="13B8C0A2" w14:textId="77777777" w:rsidR="00C2182A" w:rsidRPr="00085243" w:rsidRDefault="00C2182A" w:rsidP="00C2182A">
            <w:pPr>
              <w:jc w:val="center"/>
              <w:rPr>
                <w:rFonts w:ascii="Calibri" w:hAnsi="Calibri"/>
                <w:b/>
                <w:bCs/>
                <w:color w:val="FFFFFF"/>
                <w:sz w:val="18"/>
                <w:szCs w:val="18"/>
              </w:rPr>
            </w:pPr>
            <w:r w:rsidRPr="00085243">
              <w:rPr>
                <w:rFonts w:ascii="Calibri" w:hAnsi="Calibri"/>
                <w:b/>
                <w:bCs/>
                <w:color w:val="FFFFFF"/>
                <w:sz w:val="18"/>
                <w:szCs w:val="18"/>
              </w:rPr>
              <w:t>LEY DE INGRESOS POR CLASIFICADOR POR RUBRO DE INGRESOS</w:t>
            </w:r>
          </w:p>
        </w:tc>
        <w:tc>
          <w:tcPr>
            <w:tcW w:w="1512" w:type="dxa"/>
            <w:vMerge w:val="restart"/>
            <w:tcBorders>
              <w:top w:val="nil"/>
              <w:left w:val="single" w:sz="8" w:space="0" w:color="auto"/>
              <w:bottom w:val="single" w:sz="8" w:space="0" w:color="000000"/>
              <w:right w:val="single" w:sz="8" w:space="0" w:color="auto"/>
            </w:tcBorders>
            <w:shd w:val="clear" w:color="000000" w:fill="2F75B5"/>
            <w:vAlign w:val="center"/>
            <w:hideMark/>
          </w:tcPr>
          <w:p w14:paraId="31C2CF3C" w14:textId="77777777" w:rsidR="00C2182A" w:rsidRPr="00085243" w:rsidRDefault="00C2182A" w:rsidP="00C2182A">
            <w:pPr>
              <w:jc w:val="center"/>
              <w:rPr>
                <w:rFonts w:ascii="Calibri" w:hAnsi="Calibri"/>
                <w:b/>
                <w:bCs/>
                <w:color w:val="FFFFFF"/>
                <w:sz w:val="18"/>
                <w:szCs w:val="18"/>
              </w:rPr>
            </w:pPr>
            <w:r w:rsidRPr="00085243">
              <w:rPr>
                <w:rFonts w:ascii="Calibri" w:hAnsi="Calibri"/>
                <w:b/>
                <w:bCs/>
                <w:color w:val="FFFFFF"/>
                <w:sz w:val="18"/>
                <w:szCs w:val="18"/>
              </w:rPr>
              <w:t>INGRESO ESTIMADO</w:t>
            </w:r>
          </w:p>
        </w:tc>
      </w:tr>
      <w:tr w:rsidR="00C2182A" w:rsidRPr="00085243" w14:paraId="500326A9" w14:textId="77777777" w:rsidTr="00C2182A">
        <w:trPr>
          <w:trHeight w:val="257"/>
        </w:trPr>
        <w:tc>
          <w:tcPr>
            <w:tcW w:w="1329" w:type="dxa"/>
            <w:tcBorders>
              <w:top w:val="single" w:sz="8" w:space="0" w:color="auto"/>
              <w:left w:val="single" w:sz="8" w:space="0" w:color="auto"/>
              <w:bottom w:val="single" w:sz="8" w:space="0" w:color="auto"/>
              <w:right w:val="nil"/>
            </w:tcBorders>
            <w:shd w:val="clear" w:color="000000" w:fill="2F75B5"/>
            <w:vAlign w:val="bottom"/>
            <w:hideMark/>
          </w:tcPr>
          <w:p w14:paraId="02B24453" w14:textId="77777777" w:rsidR="00C2182A" w:rsidRPr="00085243" w:rsidRDefault="00C2182A" w:rsidP="00C2182A">
            <w:pPr>
              <w:jc w:val="center"/>
              <w:rPr>
                <w:rFonts w:ascii="Calibri" w:hAnsi="Calibri"/>
                <w:b/>
                <w:bCs/>
                <w:color w:val="FFFFFF"/>
                <w:sz w:val="18"/>
                <w:szCs w:val="18"/>
              </w:rPr>
            </w:pPr>
            <w:r w:rsidRPr="00085243">
              <w:rPr>
                <w:rFonts w:ascii="Calibri" w:hAnsi="Calibri"/>
                <w:b/>
                <w:bCs/>
                <w:color w:val="FFFFFF"/>
                <w:sz w:val="18"/>
                <w:szCs w:val="18"/>
              </w:rPr>
              <w:t>CLASIFICADOR POR RUBRO DE INGRESOS</w:t>
            </w:r>
          </w:p>
        </w:tc>
        <w:tc>
          <w:tcPr>
            <w:tcW w:w="7924" w:type="dxa"/>
            <w:tcBorders>
              <w:top w:val="single" w:sz="8" w:space="0" w:color="auto"/>
              <w:left w:val="single" w:sz="8" w:space="0" w:color="auto"/>
              <w:bottom w:val="single" w:sz="8" w:space="0" w:color="auto"/>
              <w:right w:val="single" w:sz="8" w:space="0" w:color="auto"/>
            </w:tcBorders>
            <w:shd w:val="clear" w:color="000000" w:fill="2F75B5"/>
            <w:vAlign w:val="center"/>
            <w:hideMark/>
          </w:tcPr>
          <w:p w14:paraId="0BF3E7D1" w14:textId="77777777" w:rsidR="00C2182A" w:rsidRPr="00085243" w:rsidRDefault="00C2182A" w:rsidP="00C2182A">
            <w:pPr>
              <w:jc w:val="center"/>
              <w:rPr>
                <w:rFonts w:ascii="Calibri" w:hAnsi="Calibri"/>
                <w:b/>
                <w:bCs/>
                <w:color w:val="FFFFFF"/>
                <w:sz w:val="18"/>
                <w:szCs w:val="18"/>
              </w:rPr>
            </w:pPr>
            <w:r w:rsidRPr="00085243">
              <w:rPr>
                <w:rFonts w:ascii="Calibri" w:hAnsi="Calibri"/>
                <w:b/>
                <w:bCs/>
                <w:color w:val="FFFFFF"/>
                <w:sz w:val="18"/>
                <w:szCs w:val="18"/>
              </w:rPr>
              <w:t>INICIATIVA DE LEY DE INGRES</w:t>
            </w:r>
            <w:r>
              <w:rPr>
                <w:rFonts w:ascii="Calibri" w:hAnsi="Calibri"/>
                <w:b/>
                <w:bCs/>
                <w:color w:val="FFFFFF"/>
                <w:sz w:val="18"/>
                <w:szCs w:val="18"/>
              </w:rPr>
              <w:t>OS PARA EL EJERCICIO FISCAL 2018</w:t>
            </w:r>
          </w:p>
        </w:tc>
        <w:tc>
          <w:tcPr>
            <w:tcW w:w="1512" w:type="dxa"/>
            <w:vMerge/>
            <w:tcBorders>
              <w:top w:val="nil"/>
              <w:left w:val="single" w:sz="8" w:space="0" w:color="auto"/>
              <w:bottom w:val="single" w:sz="8" w:space="0" w:color="000000"/>
              <w:right w:val="single" w:sz="8" w:space="0" w:color="auto"/>
            </w:tcBorders>
            <w:vAlign w:val="center"/>
            <w:hideMark/>
          </w:tcPr>
          <w:p w14:paraId="2710F13B" w14:textId="77777777" w:rsidR="00C2182A" w:rsidRPr="00085243" w:rsidRDefault="00C2182A" w:rsidP="00C2182A">
            <w:pPr>
              <w:rPr>
                <w:rFonts w:ascii="Calibri" w:hAnsi="Calibri"/>
                <w:b/>
                <w:bCs/>
                <w:color w:val="FFFFFF"/>
                <w:sz w:val="18"/>
                <w:szCs w:val="18"/>
              </w:rPr>
            </w:pPr>
          </w:p>
        </w:tc>
      </w:tr>
      <w:tr w:rsidR="00C2182A" w:rsidRPr="00085243" w14:paraId="4D5188C5" w14:textId="77777777" w:rsidTr="00C2182A">
        <w:trPr>
          <w:trHeight w:val="286"/>
        </w:trPr>
        <w:tc>
          <w:tcPr>
            <w:tcW w:w="1329" w:type="dxa"/>
            <w:tcBorders>
              <w:top w:val="nil"/>
              <w:left w:val="single" w:sz="8" w:space="0" w:color="auto"/>
              <w:bottom w:val="single" w:sz="8" w:space="0" w:color="auto"/>
              <w:right w:val="single" w:sz="8" w:space="0" w:color="auto"/>
            </w:tcBorders>
            <w:shd w:val="clear" w:color="000000" w:fill="99CCFF"/>
            <w:noWrap/>
            <w:vAlign w:val="bottom"/>
            <w:hideMark/>
          </w:tcPr>
          <w:p w14:paraId="23EF01DE" w14:textId="77777777" w:rsidR="00C2182A" w:rsidRPr="00085243" w:rsidRDefault="00C2182A" w:rsidP="00C2182A">
            <w:pPr>
              <w:rPr>
                <w:rFonts w:ascii="Calibri" w:hAnsi="Calibri"/>
                <w:b/>
                <w:bCs/>
                <w:color w:val="000000"/>
                <w:sz w:val="18"/>
                <w:szCs w:val="18"/>
              </w:rPr>
            </w:pPr>
            <w:r w:rsidRPr="00085243">
              <w:rPr>
                <w:rFonts w:ascii="Calibri" w:hAnsi="Calibri"/>
                <w:b/>
                <w:bCs/>
                <w:color w:val="000000"/>
                <w:sz w:val="18"/>
                <w:szCs w:val="18"/>
              </w:rPr>
              <w:t>2</w:t>
            </w:r>
          </w:p>
        </w:tc>
        <w:tc>
          <w:tcPr>
            <w:tcW w:w="7924" w:type="dxa"/>
            <w:tcBorders>
              <w:top w:val="nil"/>
              <w:left w:val="single" w:sz="8" w:space="0" w:color="auto"/>
              <w:bottom w:val="single" w:sz="8" w:space="0" w:color="auto"/>
              <w:right w:val="single" w:sz="8" w:space="0" w:color="auto"/>
            </w:tcBorders>
            <w:shd w:val="clear" w:color="000000" w:fill="99CCFF"/>
            <w:vAlign w:val="center"/>
            <w:hideMark/>
          </w:tcPr>
          <w:p w14:paraId="232762FD" w14:textId="77777777" w:rsidR="00C2182A" w:rsidRPr="00085243" w:rsidRDefault="00C2182A" w:rsidP="00C2182A">
            <w:pPr>
              <w:jc w:val="both"/>
              <w:rPr>
                <w:rFonts w:ascii="Arial" w:hAnsi="Arial" w:cs="Arial"/>
                <w:b/>
                <w:bCs/>
                <w:color w:val="000000"/>
                <w:sz w:val="18"/>
                <w:szCs w:val="18"/>
              </w:rPr>
            </w:pPr>
            <w:r w:rsidRPr="00085243">
              <w:rPr>
                <w:rFonts w:ascii="Arial" w:hAnsi="Arial" w:cs="Arial"/>
                <w:b/>
                <w:bCs/>
                <w:color w:val="000000"/>
                <w:sz w:val="18"/>
                <w:szCs w:val="18"/>
              </w:rPr>
              <w:t>2.- Cuotas y Aportaciones de seguridad social</w:t>
            </w:r>
          </w:p>
        </w:tc>
        <w:tc>
          <w:tcPr>
            <w:tcW w:w="1512" w:type="dxa"/>
            <w:tcBorders>
              <w:top w:val="nil"/>
              <w:left w:val="nil"/>
              <w:bottom w:val="single" w:sz="8" w:space="0" w:color="auto"/>
              <w:right w:val="single" w:sz="8" w:space="0" w:color="auto"/>
            </w:tcBorders>
            <w:shd w:val="clear" w:color="000000" w:fill="99CCFF"/>
            <w:vAlign w:val="center"/>
            <w:hideMark/>
          </w:tcPr>
          <w:p w14:paraId="390D465F" w14:textId="77777777" w:rsidR="00C2182A" w:rsidRPr="00085243" w:rsidRDefault="00C2182A" w:rsidP="00C2182A">
            <w:pPr>
              <w:jc w:val="right"/>
              <w:rPr>
                <w:rFonts w:ascii="Arial" w:hAnsi="Arial" w:cs="Arial"/>
                <w:b/>
                <w:bCs/>
                <w:color w:val="000000"/>
                <w:sz w:val="18"/>
                <w:szCs w:val="18"/>
              </w:rPr>
            </w:pPr>
            <w:r w:rsidRPr="00085243">
              <w:rPr>
                <w:rFonts w:ascii="Arial" w:hAnsi="Arial" w:cs="Arial"/>
                <w:b/>
                <w:bCs/>
                <w:color w:val="000000"/>
                <w:sz w:val="18"/>
                <w:szCs w:val="18"/>
              </w:rPr>
              <w:t>$0.00</w:t>
            </w:r>
          </w:p>
        </w:tc>
      </w:tr>
      <w:tr w:rsidR="00C2182A" w:rsidRPr="00085243" w14:paraId="3B7334F2" w14:textId="77777777" w:rsidTr="00C2182A">
        <w:trPr>
          <w:trHeight w:val="58"/>
        </w:trPr>
        <w:tc>
          <w:tcPr>
            <w:tcW w:w="1329" w:type="dxa"/>
            <w:tcBorders>
              <w:top w:val="nil"/>
              <w:left w:val="single" w:sz="8" w:space="0" w:color="auto"/>
              <w:bottom w:val="single" w:sz="8" w:space="0" w:color="auto"/>
              <w:right w:val="single" w:sz="8" w:space="0" w:color="auto"/>
            </w:tcBorders>
            <w:shd w:val="clear" w:color="auto" w:fill="auto"/>
            <w:noWrap/>
            <w:vAlign w:val="bottom"/>
            <w:hideMark/>
          </w:tcPr>
          <w:p w14:paraId="4BF8DABD" w14:textId="77777777" w:rsidR="00C2182A" w:rsidRPr="00085243" w:rsidRDefault="00C2182A" w:rsidP="00C2182A">
            <w:pPr>
              <w:rPr>
                <w:rFonts w:ascii="Calibri" w:hAnsi="Calibri"/>
                <w:color w:val="000000"/>
                <w:sz w:val="18"/>
                <w:szCs w:val="18"/>
              </w:rPr>
            </w:pPr>
            <w:r w:rsidRPr="00085243">
              <w:rPr>
                <w:rFonts w:ascii="Calibri" w:hAnsi="Calibri"/>
                <w:color w:val="000000"/>
                <w:sz w:val="18"/>
                <w:szCs w:val="18"/>
              </w:rPr>
              <w:t>2.1</w:t>
            </w:r>
          </w:p>
        </w:tc>
        <w:tc>
          <w:tcPr>
            <w:tcW w:w="7924" w:type="dxa"/>
            <w:tcBorders>
              <w:top w:val="nil"/>
              <w:left w:val="single" w:sz="8" w:space="0" w:color="auto"/>
              <w:bottom w:val="single" w:sz="8" w:space="0" w:color="auto"/>
              <w:right w:val="single" w:sz="8" w:space="0" w:color="auto"/>
            </w:tcBorders>
            <w:shd w:val="clear" w:color="auto" w:fill="auto"/>
            <w:vAlign w:val="center"/>
            <w:hideMark/>
          </w:tcPr>
          <w:p w14:paraId="24EC5117" w14:textId="77777777" w:rsidR="00C2182A" w:rsidRPr="00085243" w:rsidRDefault="00C2182A" w:rsidP="00C2182A">
            <w:pPr>
              <w:jc w:val="both"/>
              <w:rPr>
                <w:rFonts w:ascii="Arial" w:hAnsi="Arial" w:cs="Arial"/>
                <w:color w:val="000000"/>
                <w:sz w:val="18"/>
                <w:szCs w:val="18"/>
              </w:rPr>
            </w:pPr>
            <w:r w:rsidRPr="00085243">
              <w:rPr>
                <w:rFonts w:ascii="Arial" w:hAnsi="Arial" w:cs="Arial"/>
                <w:color w:val="000000"/>
                <w:sz w:val="18"/>
                <w:szCs w:val="18"/>
              </w:rPr>
              <w:t>2.1.- Aportaciones para Fondos de Vivienda</w:t>
            </w:r>
          </w:p>
        </w:tc>
        <w:tc>
          <w:tcPr>
            <w:tcW w:w="1512" w:type="dxa"/>
            <w:tcBorders>
              <w:top w:val="nil"/>
              <w:left w:val="nil"/>
              <w:bottom w:val="single" w:sz="8" w:space="0" w:color="auto"/>
              <w:right w:val="single" w:sz="8" w:space="0" w:color="auto"/>
            </w:tcBorders>
            <w:shd w:val="clear" w:color="auto" w:fill="auto"/>
            <w:vAlign w:val="center"/>
            <w:hideMark/>
          </w:tcPr>
          <w:p w14:paraId="18EF9D53" w14:textId="77777777" w:rsidR="00C2182A" w:rsidRPr="00085243" w:rsidRDefault="00C2182A" w:rsidP="00C2182A">
            <w:pPr>
              <w:jc w:val="right"/>
              <w:rPr>
                <w:rFonts w:ascii="Arial" w:hAnsi="Arial" w:cs="Arial"/>
                <w:color w:val="000000"/>
                <w:sz w:val="18"/>
                <w:szCs w:val="18"/>
              </w:rPr>
            </w:pPr>
            <w:r w:rsidRPr="00085243">
              <w:rPr>
                <w:rFonts w:ascii="Arial" w:hAnsi="Arial" w:cs="Arial"/>
                <w:color w:val="000000"/>
                <w:sz w:val="18"/>
                <w:szCs w:val="18"/>
              </w:rPr>
              <w:t>$0.00</w:t>
            </w:r>
          </w:p>
        </w:tc>
      </w:tr>
      <w:tr w:rsidR="00C2182A" w:rsidRPr="00085243" w14:paraId="5CADE719" w14:textId="77777777" w:rsidTr="00C2182A">
        <w:trPr>
          <w:trHeight w:val="68"/>
        </w:trPr>
        <w:tc>
          <w:tcPr>
            <w:tcW w:w="1329" w:type="dxa"/>
            <w:tcBorders>
              <w:top w:val="nil"/>
              <w:left w:val="single" w:sz="8" w:space="0" w:color="auto"/>
              <w:bottom w:val="single" w:sz="8" w:space="0" w:color="auto"/>
              <w:right w:val="single" w:sz="8" w:space="0" w:color="auto"/>
            </w:tcBorders>
            <w:shd w:val="clear" w:color="auto" w:fill="auto"/>
            <w:noWrap/>
            <w:vAlign w:val="bottom"/>
            <w:hideMark/>
          </w:tcPr>
          <w:p w14:paraId="4DC2FFCE" w14:textId="77777777" w:rsidR="00C2182A" w:rsidRPr="00085243" w:rsidRDefault="00C2182A" w:rsidP="00C2182A">
            <w:pPr>
              <w:rPr>
                <w:rFonts w:ascii="Calibri" w:hAnsi="Calibri"/>
                <w:color w:val="000000"/>
                <w:sz w:val="18"/>
                <w:szCs w:val="18"/>
              </w:rPr>
            </w:pPr>
            <w:r w:rsidRPr="00085243">
              <w:rPr>
                <w:rFonts w:ascii="Calibri" w:hAnsi="Calibri"/>
                <w:color w:val="000000"/>
                <w:sz w:val="18"/>
                <w:szCs w:val="18"/>
              </w:rPr>
              <w:t>2.2</w:t>
            </w:r>
          </w:p>
        </w:tc>
        <w:tc>
          <w:tcPr>
            <w:tcW w:w="7924" w:type="dxa"/>
            <w:tcBorders>
              <w:top w:val="nil"/>
              <w:left w:val="single" w:sz="8" w:space="0" w:color="auto"/>
              <w:bottom w:val="single" w:sz="8" w:space="0" w:color="auto"/>
              <w:right w:val="single" w:sz="8" w:space="0" w:color="auto"/>
            </w:tcBorders>
            <w:shd w:val="clear" w:color="auto" w:fill="auto"/>
            <w:vAlign w:val="center"/>
            <w:hideMark/>
          </w:tcPr>
          <w:p w14:paraId="4CDC5E26" w14:textId="77777777" w:rsidR="00C2182A" w:rsidRPr="00085243" w:rsidRDefault="00C2182A" w:rsidP="00C2182A">
            <w:pPr>
              <w:jc w:val="both"/>
              <w:rPr>
                <w:rFonts w:ascii="Arial" w:hAnsi="Arial" w:cs="Arial"/>
                <w:color w:val="000000"/>
                <w:sz w:val="18"/>
                <w:szCs w:val="18"/>
              </w:rPr>
            </w:pPr>
            <w:r w:rsidRPr="00085243">
              <w:rPr>
                <w:rFonts w:ascii="Arial" w:hAnsi="Arial" w:cs="Arial"/>
                <w:color w:val="000000"/>
                <w:sz w:val="18"/>
                <w:szCs w:val="18"/>
              </w:rPr>
              <w:t>2.2.- Cuotas para el Seguro Social</w:t>
            </w:r>
          </w:p>
        </w:tc>
        <w:tc>
          <w:tcPr>
            <w:tcW w:w="1512" w:type="dxa"/>
            <w:tcBorders>
              <w:top w:val="nil"/>
              <w:left w:val="nil"/>
              <w:bottom w:val="single" w:sz="8" w:space="0" w:color="auto"/>
              <w:right w:val="single" w:sz="8" w:space="0" w:color="auto"/>
            </w:tcBorders>
            <w:shd w:val="clear" w:color="auto" w:fill="auto"/>
            <w:vAlign w:val="center"/>
            <w:hideMark/>
          </w:tcPr>
          <w:p w14:paraId="3D14A941" w14:textId="77777777" w:rsidR="00C2182A" w:rsidRPr="00085243" w:rsidRDefault="00C2182A" w:rsidP="00C2182A">
            <w:pPr>
              <w:jc w:val="right"/>
              <w:rPr>
                <w:rFonts w:ascii="Arial" w:hAnsi="Arial" w:cs="Arial"/>
                <w:color w:val="000000"/>
                <w:sz w:val="18"/>
                <w:szCs w:val="18"/>
              </w:rPr>
            </w:pPr>
            <w:r w:rsidRPr="00085243">
              <w:rPr>
                <w:rFonts w:ascii="Arial" w:hAnsi="Arial" w:cs="Arial"/>
                <w:color w:val="000000"/>
                <w:sz w:val="18"/>
                <w:szCs w:val="18"/>
              </w:rPr>
              <w:t>$0.00</w:t>
            </w:r>
          </w:p>
        </w:tc>
      </w:tr>
      <w:tr w:rsidR="00C2182A" w:rsidRPr="00085243" w14:paraId="1262513E" w14:textId="77777777" w:rsidTr="00C2182A">
        <w:trPr>
          <w:trHeight w:val="58"/>
        </w:trPr>
        <w:tc>
          <w:tcPr>
            <w:tcW w:w="1329" w:type="dxa"/>
            <w:tcBorders>
              <w:top w:val="nil"/>
              <w:left w:val="single" w:sz="8" w:space="0" w:color="auto"/>
              <w:bottom w:val="single" w:sz="8" w:space="0" w:color="auto"/>
              <w:right w:val="single" w:sz="8" w:space="0" w:color="auto"/>
            </w:tcBorders>
            <w:shd w:val="clear" w:color="auto" w:fill="auto"/>
            <w:noWrap/>
            <w:vAlign w:val="bottom"/>
            <w:hideMark/>
          </w:tcPr>
          <w:p w14:paraId="168784AC" w14:textId="77777777" w:rsidR="00C2182A" w:rsidRPr="00085243" w:rsidRDefault="00C2182A" w:rsidP="00C2182A">
            <w:pPr>
              <w:rPr>
                <w:rFonts w:ascii="Calibri" w:hAnsi="Calibri"/>
                <w:color w:val="000000"/>
                <w:sz w:val="18"/>
                <w:szCs w:val="18"/>
              </w:rPr>
            </w:pPr>
            <w:r w:rsidRPr="00085243">
              <w:rPr>
                <w:rFonts w:ascii="Calibri" w:hAnsi="Calibri"/>
                <w:color w:val="000000"/>
                <w:sz w:val="18"/>
                <w:szCs w:val="18"/>
              </w:rPr>
              <w:t>2.3</w:t>
            </w:r>
          </w:p>
        </w:tc>
        <w:tc>
          <w:tcPr>
            <w:tcW w:w="7924" w:type="dxa"/>
            <w:tcBorders>
              <w:top w:val="nil"/>
              <w:left w:val="single" w:sz="8" w:space="0" w:color="auto"/>
              <w:bottom w:val="single" w:sz="8" w:space="0" w:color="auto"/>
              <w:right w:val="single" w:sz="8" w:space="0" w:color="auto"/>
            </w:tcBorders>
            <w:shd w:val="clear" w:color="auto" w:fill="auto"/>
            <w:vAlign w:val="center"/>
            <w:hideMark/>
          </w:tcPr>
          <w:p w14:paraId="67F9851C" w14:textId="77777777" w:rsidR="00C2182A" w:rsidRPr="00085243" w:rsidRDefault="00C2182A" w:rsidP="00C2182A">
            <w:pPr>
              <w:jc w:val="both"/>
              <w:rPr>
                <w:rFonts w:ascii="Arial" w:hAnsi="Arial" w:cs="Arial"/>
                <w:color w:val="000000"/>
                <w:sz w:val="18"/>
                <w:szCs w:val="18"/>
              </w:rPr>
            </w:pPr>
            <w:r w:rsidRPr="00085243">
              <w:rPr>
                <w:rFonts w:ascii="Arial" w:hAnsi="Arial" w:cs="Arial"/>
                <w:color w:val="000000"/>
                <w:sz w:val="18"/>
                <w:szCs w:val="18"/>
              </w:rPr>
              <w:t xml:space="preserve">2.3.- Cuotas de Ahorro para el Retiro </w:t>
            </w:r>
          </w:p>
        </w:tc>
        <w:tc>
          <w:tcPr>
            <w:tcW w:w="1512" w:type="dxa"/>
            <w:tcBorders>
              <w:top w:val="nil"/>
              <w:left w:val="nil"/>
              <w:bottom w:val="single" w:sz="8" w:space="0" w:color="auto"/>
              <w:right w:val="single" w:sz="8" w:space="0" w:color="auto"/>
            </w:tcBorders>
            <w:shd w:val="clear" w:color="auto" w:fill="auto"/>
            <w:vAlign w:val="center"/>
            <w:hideMark/>
          </w:tcPr>
          <w:p w14:paraId="6A748013" w14:textId="77777777" w:rsidR="00C2182A" w:rsidRPr="00085243" w:rsidRDefault="00C2182A" w:rsidP="00C2182A">
            <w:pPr>
              <w:jc w:val="right"/>
              <w:rPr>
                <w:rFonts w:ascii="Arial" w:hAnsi="Arial" w:cs="Arial"/>
                <w:color w:val="000000"/>
                <w:sz w:val="18"/>
                <w:szCs w:val="18"/>
              </w:rPr>
            </w:pPr>
            <w:r w:rsidRPr="00085243">
              <w:rPr>
                <w:rFonts w:ascii="Arial" w:hAnsi="Arial" w:cs="Arial"/>
                <w:color w:val="000000"/>
                <w:sz w:val="18"/>
                <w:szCs w:val="18"/>
              </w:rPr>
              <w:t>$0.00</w:t>
            </w:r>
          </w:p>
        </w:tc>
      </w:tr>
      <w:tr w:rsidR="00C2182A" w:rsidRPr="00085243" w14:paraId="356094FF" w14:textId="77777777" w:rsidTr="00C2182A">
        <w:trPr>
          <w:trHeight w:val="58"/>
        </w:trPr>
        <w:tc>
          <w:tcPr>
            <w:tcW w:w="1329" w:type="dxa"/>
            <w:tcBorders>
              <w:top w:val="nil"/>
              <w:left w:val="single" w:sz="8" w:space="0" w:color="auto"/>
              <w:bottom w:val="single" w:sz="8" w:space="0" w:color="auto"/>
              <w:right w:val="single" w:sz="8" w:space="0" w:color="auto"/>
            </w:tcBorders>
            <w:shd w:val="clear" w:color="auto" w:fill="auto"/>
            <w:noWrap/>
            <w:vAlign w:val="bottom"/>
            <w:hideMark/>
          </w:tcPr>
          <w:p w14:paraId="60D3600F" w14:textId="77777777" w:rsidR="00C2182A" w:rsidRPr="00085243" w:rsidRDefault="00C2182A" w:rsidP="00C2182A">
            <w:pPr>
              <w:rPr>
                <w:rFonts w:ascii="Calibri" w:hAnsi="Calibri"/>
                <w:color w:val="000000"/>
                <w:sz w:val="18"/>
                <w:szCs w:val="18"/>
              </w:rPr>
            </w:pPr>
            <w:r w:rsidRPr="00085243">
              <w:rPr>
                <w:rFonts w:ascii="Calibri" w:hAnsi="Calibri"/>
                <w:color w:val="000000"/>
                <w:sz w:val="18"/>
                <w:szCs w:val="18"/>
              </w:rPr>
              <w:t>2.4</w:t>
            </w:r>
          </w:p>
        </w:tc>
        <w:tc>
          <w:tcPr>
            <w:tcW w:w="7924" w:type="dxa"/>
            <w:tcBorders>
              <w:top w:val="nil"/>
              <w:left w:val="single" w:sz="8" w:space="0" w:color="auto"/>
              <w:bottom w:val="single" w:sz="8" w:space="0" w:color="auto"/>
              <w:right w:val="single" w:sz="8" w:space="0" w:color="auto"/>
            </w:tcBorders>
            <w:shd w:val="clear" w:color="auto" w:fill="auto"/>
            <w:vAlign w:val="center"/>
            <w:hideMark/>
          </w:tcPr>
          <w:p w14:paraId="2819038E" w14:textId="77777777" w:rsidR="00C2182A" w:rsidRPr="00085243" w:rsidRDefault="00C2182A" w:rsidP="00C2182A">
            <w:pPr>
              <w:jc w:val="both"/>
              <w:rPr>
                <w:rFonts w:ascii="Arial" w:hAnsi="Arial" w:cs="Arial"/>
                <w:color w:val="000000"/>
                <w:sz w:val="18"/>
                <w:szCs w:val="18"/>
              </w:rPr>
            </w:pPr>
            <w:r w:rsidRPr="00085243">
              <w:rPr>
                <w:rFonts w:ascii="Arial" w:hAnsi="Arial" w:cs="Arial"/>
                <w:color w:val="000000"/>
                <w:sz w:val="18"/>
                <w:szCs w:val="18"/>
              </w:rPr>
              <w:t xml:space="preserve">2.4.- Otras Cuotas y Aportaciones para la seguridad social </w:t>
            </w:r>
          </w:p>
        </w:tc>
        <w:tc>
          <w:tcPr>
            <w:tcW w:w="1512" w:type="dxa"/>
            <w:tcBorders>
              <w:top w:val="nil"/>
              <w:left w:val="nil"/>
              <w:bottom w:val="single" w:sz="8" w:space="0" w:color="auto"/>
              <w:right w:val="single" w:sz="8" w:space="0" w:color="auto"/>
            </w:tcBorders>
            <w:shd w:val="clear" w:color="auto" w:fill="auto"/>
            <w:vAlign w:val="center"/>
            <w:hideMark/>
          </w:tcPr>
          <w:p w14:paraId="62AA2BD6" w14:textId="77777777" w:rsidR="00C2182A" w:rsidRPr="00085243" w:rsidRDefault="00C2182A" w:rsidP="00C2182A">
            <w:pPr>
              <w:jc w:val="right"/>
              <w:rPr>
                <w:rFonts w:ascii="Arial" w:hAnsi="Arial" w:cs="Arial"/>
                <w:color w:val="000000"/>
                <w:sz w:val="18"/>
                <w:szCs w:val="18"/>
              </w:rPr>
            </w:pPr>
            <w:r w:rsidRPr="00085243">
              <w:rPr>
                <w:rFonts w:ascii="Arial" w:hAnsi="Arial" w:cs="Arial"/>
                <w:color w:val="000000"/>
                <w:sz w:val="18"/>
                <w:szCs w:val="18"/>
              </w:rPr>
              <w:t>$0.00</w:t>
            </w:r>
          </w:p>
        </w:tc>
      </w:tr>
      <w:tr w:rsidR="00C2182A" w:rsidRPr="00085243" w14:paraId="3A5C55A2" w14:textId="77777777" w:rsidTr="00C2182A">
        <w:trPr>
          <w:trHeight w:val="58"/>
        </w:trPr>
        <w:tc>
          <w:tcPr>
            <w:tcW w:w="1329" w:type="dxa"/>
            <w:tcBorders>
              <w:top w:val="nil"/>
              <w:left w:val="single" w:sz="8" w:space="0" w:color="auto"/>
              <w:bottom w:val="single" w:sz="8" w:space="0" w:color="auto"/>
              <w:right w:val="single" w:sz="8" w:space="0" w:color="auto"/>
            </w:tcBorders>
            <w:shd w:val="clear" w:color="auto" w:fill="auto"/>
            <w:noWrap/>
            <w:vAlign w:val="bottom"/>
            <w:hideMark/>
          </w:tcPr>
          <w:p w14:paraId="5540D5D3" w14:textId="77777777" w:rsidR="00C2182A" w:rsidRPr="00085243" w:rsidRDefault="00C2182A" w:rsidP="00C2182A">
            <w:pPr>
              <w:rPr>
                <w:rFonts w:ascii="Calibri" w:hAnsi="Calibri"/>
                <w:color w:val="000000"/>
                <w:sz w:val="18"/>
                <w:szCs w:val="18"/>
              </w:rPr>
            </w:pPr>
            <w:r w:rsidRPr="00085243">
              <w:rPr>
                <w:rFonts w:ascii="Calibri" w:hAnsi="Calibri"/>
                <w:color w:val="000000"/>
                <w:sz w:val="18"/>
                <w:szCs w:val="18"/>
              </w:rPr>
              <w:t>2.5</w:t>
            </w:r>
          </w:p>
        </w:tc>
        <w:tc>
          <w:tcPr>
            <w:tcW w:w="7924" w:type="dxa"/>
            <w:tcBorders>
              <w:top w:val="nil"/>
              <w:left w:val="single" w:sz="8" w:space="0" w:color="auto"/>
              <w:bottom w:val="single" w:sz="8" w:space="0" w:color="auto"/>
              <w:right w:val="single" w:sz="8" w:space="0" w:color="auto"/>
            </w:tcBorders>
            <w:shd w:val="clear" w:color="auto" w:fill="auto"/>
            <w:vAlign w:val="center"/>
            <w:hideMark/>
          </w:tcPr>
          <w:p w14:paraId="3357DBAA" w14:textId="77777777" w:rsidR="00C2182A" w:rsidRPr="00085243" w:rsidRDefault="00C2182A" w:rsidP="00C2182A">
            <w:pPr>
              <w:jc w:val="both"/>
              <w:rPr>
                <w:rFonts w:ascii="Arial" w:hAnsi="Arial" w:cs="Arial"/>
                <w:color w:val="000000"/>
                <w:sz w:val="18"/>
                <w:szCs w:val="18"/>
              </w:rPr>
            </w:pPr>
            <w:r w:rsidRPr="00085243">
              <w:rPr>
                <w:rFonts w:ascii="Arial" w:hAnsi="Arial" w:cs="Arial"/>
                <w:color w:val="000000"/>
                <w:sz w:val="18"/>
                <w:szCs w:val="18"/>
              </w:rPr>
              <w:t>2.5.- Accesorios</w:t>
            </w:r>
          </w:p>
        </w:tc>
        <w:tc>
          <w:tcPr>
            <w:tcW w:w="1512" w:type="dxa"/>
            <w:tcBorders>
              <w:top w:val="nil"/>
              <w:left w:val="nil"/>
              <w:bottom w:val="single" w:sz="8" w:space="0" w:color="auto"/>
              <w:right w:val="single" w:sz="8" w:space="0" w:color="auto"/>
            </w:tcBorders>
            <w:shd w:val="clear" w:color="auto" w:fill="auto"/>
            <w:vAlign w:val="center"/>
            <w:hideMark/>
          </w:tcPr>
          <w:p w14:paraId="4C92E4B2" w14:textId="77777777" w:rsidR="00C2182A" w:rsidRPr="00085243" w:rsidRDefault="00C2182A" w:rsidP="00C2182A">
            <w:pPr>
              <w:jc w:val="right"/>
              <w:rPr>
                <w:rFonts w:ascii="Arial" w:hAnsi="Arial" w:cs="Arial"/>
                <w:color w:val="000000"/>
                <w:sz w:val="18"/>
                <w:szCs w:val="18"/>
              </w:rPr>
            </w:pPr>
            <w:r w:rsidRPr="00085243">
              <w:rPr>
                <w:rFonts w:ascii="Arial" w:hAnsi="Arial" w:cs="Arial"/>
                <w:color w:val="000000"/>
                <w:sz w:val="18"/>
                <w:szCs w:val="18"/>
              </w:rPr>
              <w:t>$0.00</w:t>
            </w:r>
          </w:p>
        </w:tc>
      </w:tr>
    </w:tbl>
    <w:p w14:paraId="034E00F2" w14:textId="77777777" w:rsidR="00C2182A" w:rsidRDefault="00C2182A" w:rsidP="00C2182A">
      <w:pPr>
        <w:jc w:val="both"/>
        <w:rPr>
          <w:rFonts w:ascii="Tahoma" w:hAnsi="Tahoma" w:cs="Tahoma"/>
          <w:b/>
          <w:color w:val="9CC2E5" w:themeColor="accent1" w:themeTint="99"/>
          <w:sz w:val="18"/>
          <w:szCs w:val="18"/>
        </w:rPr>
      </w:pPr>
    </w:p>
    <w:p w14:paraId="6286F644" w14:textId="77777777" w:rsidR="00C2182A" w:rsidRDefault="00C2182A" w:rsidP="00C2182A">
      <w:pPr>
        <w:jc w:val="both"/>
        <w:rPr>
          <w:rFonts w:ascii="Tahoma" w:hAnsi="Tahoma" w:cs="Tahoma"/>
          <w:b/>
          <w:color w:val="0099FF"/>
          <w:sz w:val="18"/>
          <w:szCs w:val="18"/>
        </w:rPr>
      </w:pPr>
      <w:r w:rsidRPr="00B863E9">
        <w:rPr>
          <w:rFonts w:ascii="Tahoma" w:hAnsi="Tahoma" w:cs="Tahoma"/>
          <w:b/>
          <w:color w:val="0099FF"/>
          <w:sz w:val="18"/>
          <w:szCs w:val="18"/>
        </w:rPr>
        <w:t>TOTAL DE INGRESOS POR CONCEPTO DE CONTRIBUCIONES DE MEJORAS</w:t>
      </w:r>
    </w:p>
    <w:p w14:paraId="6EA26AF1" w14:textId="77777777" w:rsidR="00C2182A" w:rsidRDefault="00C2182A" w:rsidP="00C2182A">
      <w:pPr>
        <w:jc w:val="both"/>
        <w:rPr>
          <w:rFonts w:ascii="Tahoma" w:hAnsi="Tahoma" w:cs="Tahoma"/>
          <w:b/>
          <w:color w:val="0099FF"/>
          <w:sz w:val="18"/>
          <w:szCs w:val="18"/>
        </w:rPr>
      </w:pPr>
    </w:p>
    <w:tbl>
      <w:tblPr>
        <w:tblW w:w="0" w:type="auto"/>
        <w:tblCellMar>
          <w:left w:w="70" w:type="dxa"/>
          <w:right w:w="70" w:type="dxa"/>
        </w:tblCellMar>
        <w:tblLook w:val="04A0" w:firstRow="1" w:lastRow="0" w:firstColumn="1" w:lastColumn="0" w:noHBand="0" w:noVBand="1"/>
      </w:tblPr>
      <w:tblGrid>
        <w:gridCol w:w="1226"/>
        <w:gridCol w:w="8269"/>
        <w:gridCol w:w="1285"/>
      </w:tblGrid>
      <w:tr w:rsidR="00C2182A" w:rsidRPr="00A900CD" w14:paraId="1D7BF5E3" w14:textId="77777777" w:rsidTr="00C2182A">
        <w:trPr>
          <w:trHeight w:val="60"/>
        </w:trPr>
        <w:tc>
          <w:tcPr>
            <w:tcW w:w="0" w:type="auto"/>
            <w:gridSpan w:val="3"/>
            <w:tcBorders>
              <w:top w:val="single" w:sz="8" w:space="0" w:color="auto"/>
              <w:left w:val="single" w:sz="8" w:space="0" w:color="auto"/>
              <w:bottom w:val="single" w:sz="8" w:space="0" w:color="auto"/>
              <w:right w:val="single" w:sz="8" w:space="0" w:color="000000"/>
            </w:tcBorders>
            <w:shd w:val="clear" w:color="000000" w:fill="2F75B5"/>
            <w:noWrap/>
            <w:vAlign w:val="bottom"/>
            <w:hideMark/>
          </w:tcPr>
          <w:p w14:paraId="67ED8108" w14:textId="77777777" w:rsidR="00C2182A" w:rsidRPr="00A900CD" w:rsidRDefault="00C2182A" w:rsidP="00C2182A">
            <w:pPr>
              <w:jc w:val="center"/>
              <w:rPr>
                <w:rFonts w:ascii="Calibri" w:hAnsi="Calibri"/>
                <w:b/>
                <w:bCs/>
                <w:color w:val="FFFFFF"/>
                <w:sz w:val="18"/>
                <w:szCs w:val="18"/>
              </w:rPr>
            </w:pPr>
            <w:r w:rsidRPr="00A900CD">
              <w:rPr>
                <w:rFonts w:ascii="Calibri" w:hAnsi="Calibri"/>
                <w:b/>
                <w:bCs/>
                <w:color w:val="FFFFFF"/>
                <w:sz w:val="18"/>
                <w:szCs w:val="18"/>
              </w:rPr>
              <w:t>MUNICIPIO DE ATLIXCO</w:t>
            </w:r>
            <w:r>
              <w:rPr>
                <w:rFonts w:ascii="Calibri" w:hAnsi="Calibri"/>
                <w:b/>
                <w:bCs/>
                <w:color w:val="FFFFFF"/>
                <w:sz w:val="18"/>
                <w:szCs w:val="18"/>
              </w:rPr>
              <w:t>,</w:t>
            </w:r>
            <w:r w:rsidRPr="00A900CD">
              <w:rPr>
                <w:rFonts w:ascii="Calibri" w:hAnsi="Calibri"/>
                <w:b/>
                <w:bCs/>
                <w:color w:val="FFFFFF"/>
                <w:sz w:val="18"/>
                <w:szCs w:val="18"/>
              </w:rPr>
              <w:t xml:space="preserve"> PUEBLA</w:t>
            </w:r>
          </w:p>
        </w:tc>
      </w:tr>
      <w:tr w:rsidR="00C2182A" w:rsidRPr="00A900CD" w14:paraId="6AEDC52D" w14:textId="77777777" w:rsidTr="00C2182A">
        <w:trPr>
          <w:trHeight w:val="60"/>
        </w:trPr>
        <w:tc>
          <w:tcPr>
            <w:tcW w:w="0" w:type="auto"/>
            <w:gridSpan w:val="2"/>
            <w:tcBorders>
              <w:top w:val="single" w:sz="8" w:space="0" w:color="auto"/>
              <w:left w:val="single" w:sz="8" w:space="0" w:color="auto"/>
              <w:bottom w:val="single" w:sz="8" w:space="0" w:color="auto"/>
              <w:right w:val="single" w:sz="8" w:space="0" w:color="000000"/>
            </w:tcBorders>
            <w:shd w:val="clear" w:color="000000" w:fill="2F75B5"/>
            <w:noWrap/>
            <w:vAlign w:val="bottom"/>
            <w:hideMark/>
          </w:tcPr>
          <w:p w14:paraId="3794C11C" w14:textId="77777777" w:rsidR="00C2182A" w:rsidRPr="00A900CD" w:rsidRDefault="00C2182A" w:rsidP="00C2182A">
            <w:pPr>
              <w:jc w:val="center"/>
              <w:rPr>
                <w:rFonts w:ascii="Calibri" w:hAnsi="Calibri"/>
                <w:b/>
                <w:bCs/>
                <w:color w:val="FFFFFF"/>
                <w:sz w:val="18"/>
                <w:szCs w:val="18"/>
              </w:rPr>
            </w:pPr>
            <w:r w:rsidRPr="00A900CD">
              <w:rPr>
                <w:rFonts w:ascii="Calibri" w:hAnsi="Calibri"/>
                <w:b/>
                <w:bCs/>
                <w:color w:val="FFFFFF"/>
                <w:sz w:val="18"/>
                <w:szCs w:val="18"/>
              </w:rPr>
              <w:t>LEY DE INGRESOS POR CLASIFICADOR POR RUBRO DE INGRESOS</w:t>
            </w:r>
          </w:p>
        </w:tc>
        <w:tc>
          <w:tcPr>
            <w:tcW w:w="0" w:type="auto"/>
            <w:vMerge w:val="restart"/>
            <w:tcBorders>
              <w:top w:val="nil"/>
              <w:left w:val="single" w:sz="8" w:space="0" w:color="auto"/>
              <w:bottom w:val="single" w:sz="8" w:space="0" w:color="000000"/>
              <w:right w:val="single" w:sz="8" w:space="0" w:color="auto"/>
            </w:tcBorders>
            <w:shd w:val="clear" w:color="000000" w:fill="2F75B5"/>
            <w:vAlign w:val="center"/>
            <w:hideMark/>
          </w:tcPr>
          <w:p w14:paraId="60C11920" w14:textId="77777777" w:rsidR="00C2182A" w:rsidRPr="00A900CD" w:rsidRDefault="00C2182A" w:rsidP="00C2182A">
            <w:pPr>
              <w:jc w:val="center"/>
              <w:rPr>
                <w:rFonts w:ascii="Calibri" w:hAnsi="Calibri"/>
                <w:b/>
                <w:bCs/>
                <w:color w:val="FFFFFF"/>
                <w:sz w:val="18"/>
                <w:szCs w:val="18"/>
              </w:rPr>
            </w:pPr>
            <w:r w:rsidRPr="00A900CD">
              <w:rPr>
                <w:rFonts w:ascii="Calibri" w:hAnsi="Calibri"/>
                <w:b/>
                <w:bCs/>
                <w:color w:val="FFFFFF"/>
                <w:sz w:val="18"/>
                <w:szCs w:val="18"/>
              </w:rPr>
              <w:t>INGRESO ESTIMADO</w:t>
            </w:r>
          </w:p>
        </w:tc>
      </w:tr>
      <w:tr w:rsidR="00C2182A" w:rsidRPr="00A900CD" w14:paraId="66EE2281" w14:textId="77777777" w:rsidTr="00C2182A">
        <w:trPr>
          <w:trHeight w:val="229"/>
        </w:trPr>
        <w:tc>
          <w:tcPr>
            <w:tcW w:w="1226" w:type="dxa"/>
            <w:tcBorders>
              <w:top w:val="single" w:sz="8" w:space="0" w:color="auto"/>
              <w:left w:val="single" w:sz="8" w:space="0" w:color="auto"/>
              <w:bottom w:val="single" w:sz="8" w:space="0" w:color="auto"/>
              <w:right w:val="nil"/>
            </w:tcBorders>
            <w:shd w:val="clear" w:color="000000" w:fill="2F75B5"/>
            <w:vAlign w:val="bottom"/>
            <w:hideMark/>
          </w:tcPr>
          <w:p w14:paraId="3EB24669" w14:textId="77777777" w:rsidR="00C2182A" w:rsidRPr="00A900CD" w:rsidRDefault="00C2182A" w:rsidP="00C2182A">
            <w:pPr>
              <w:jc w:val="center"/>
              <w:rPr>
                <w:rFonts w:ascii="Calibri" w:hAnsi="Calibri"/>
                <w:b/>
                <w:bCs/>
                <w:color w:val="FFFFFF"/>
                <w:sz w:val="18"/>
                <w:szCs w:val="18"/>
              </w:rPr>
            </w:pPr>
            <w:r w:rsidRPr="00A900CD">
              <w:rPr>
                <w:rFonts w:ascii="Calibri" w:hAnsi="Calibri"/>
                <w:b/>
                <w:bCs/>
                <w:color w:val="FFFFFF"/>
                <w:sz w:val="18"/>
                <w:szCs w:val="18"/>
              </w:rPr>
              <w:t>CLASIFICADOR POR RUBRO DE INGRESOS</w:t>
            </w:r>
          </w:p>
        </w:tc>
        <w:tc>
          <w:tcPr>
            <w:tcW w:w="8269" w:type="dxa"/>
            <w:tcBorders>
              <w:top w:val="single" w:sz="8" w:space="0" w:color="auto"/>
              <w:left w:val="single" w:sz="8" w:space="0" w:color="auto"/>
              <w:bottom w:val="single" w:sz="8" w:space="0" w:color="auto"/>
              <w:right w:val="single" w:sz="8" w:space="0" w:color="auto"/>
            </w:tcBorders>
            <w:shd w:val="clear" w:color="000000" w:fill="2F75B5"/>
            <w:vAlign w:val="center"/>
            <w:hideMark/>
          </w:tcPr>
          <w:p w14:paraId="5843F5BF" w14:textId="77777777" w:rsidR="00C2182A" w:rsidRPr="00A900CD" w:rsidRDefault="00C2182A" w:rsidP="00C2182A">
            <w:pPr>
              <w:jc w:val="center"/>
              <w:rPr>
                <w:rFonts w:ascii="Calibri" w:hAnsi="Calibri"/>
                <w:b/>
                <w:bCs/>
                <w:color w:val="FFFFFF"/>
                <w:sz w:val="18"/>
                <w:szCs w:val="18"/>
              </w:rPr>
            </w:pPr>
            <w:r w:rsidRPr="00A900CD">
              <w:rPr>
                <w:rFonts w:ascii="Calibri" w:hAnsi="Calibri"/>
                <w:b/>
                <w:bCs/>
                <w:color w:val="FFFFFF"/>
                <w:sz w:val="18"/>
                <w:szCs w:val="18"/>
              </w:rPr>
              <w:t>INICIATIVA DE LEY DE INGRESOS PARA EL EJ</w:t>
            </w:r>
            <w:r>
              <w:rPr>
                <w:rFonts w:ascii="Calibri" w:hAnsi="Calibri"/>
                <w:b/>
                <w:bCs/>
                <w:color w:val="FFFFFF"/>
                <w:sz w:val="18"/>
                <w:szCs w:val="18"/>
              </w:rPr>
              <w:t>ERCICIO FISCAL 2018</w:t>
            </w:r>
          </w:p>
        </w:tc>
        <w:tc>
          <w:tcPr>
            <w:tcW w:w="0" w:type="auto"/>
            <w:vMerge/>
            <w:tcBorders>
              <w:top w:val="nil"/>
              <w:left w:val="single" w:sz="8" w:space="0" w:color="auto"/>
              <w:bottom w:val="single" w:sz="8" w:space="0" w:color="000000"/>
              <w:right w:val="single" w:sz="8" w:space="0" w:color="auto"/>
            </w:tcBorders>
            <w:vAlign w:val="center"/>
            <w:hideMark/>
          </w:tcPr>
          <w:p w14:paraId="423784CA" w14:textId="77777777" w:rsidR="00C2182A" w:rsidRPr="00A900CD" w:rsidRDefault="00C2182A" w:rsidP="00C2182A">
            <w:pPr>
              <w:rPr>
                <w:rFonts w:ascii="Calibri" w:hAnsi="Calibri"/>
                <w:b/>
                <w:bCs/>
                <w:color w:val="FFFFFF"/>
                <w:sz w:val="18"/>
                <w:szCs w:val="18"/>
              </w:rPr>
            </w:pPr>
          </w:p>
        </w:tc>
      </w:tr>
      <w:tr w:rsidR="00C2182A" w:rsidRPr="00A900CD" w14:paraId="16398E83" w14:textId="77777777" w:rsidTr="00C2182A">
        <w:trPr>
          <w:trHeight w:val="363"/>
        </w:trPr>
        <w:tc>
          <w:tcPr>
            <w:tcW w:w="1226" w:type="dxa"/>
            <w:tcBorders>
              <w:top w:val="nil"/>
              <w:left w:val="single" w:sz="8" w:space="0" w:color="auto"/>
              <w:bottom w:val="single" w:sz="8" w:space="0" w:color="auto"/>
              <w:right w:val="single" w:sz="8" w:space="0" w:color="auto"/>
            </w:tcBorders>
            <w:shd w:val="clear" w:color="000000" w:fill="99CCFF"/>
            <w:noWrap/>
            <w:vAlign w:val="bottom"/>
            <w:hideMark/>
          </w:tcPr>
          <w:p w14:paraId="58AEA8FF" w14:textId="77777777" w:rsidR="00C2182A" w:rsidRPr="00A900CD" w:rsidRDefault="00C2182A" w:rsidP="00C2182A">
            <w:pPr>
              <w:rPr>
                <w:rFonts w:ascii="Calibri" w:hAnsi="Calibri"/>
                <w:b/>
                <w:bCs/>
                <w:color w:val="000000"/>
                <w:sz w:val="18"/>
                <w:szCs w:val="18"/>
              </w:rPr>
            </w:pPr>
            <w:r w:rsidRPr="00A900CD">
              <w:rPr>
                <w:rFonts w:ascii="Calibri" w:hAnsi="Calibri"/>
                <w:b/>
                <w:bCs/>
                <w:color w:val="000000"/>
                <w:sz w:val="18"/>
                <w:szCs w:val="18"/>
              </w:rPr>
              <w:t>3</w:t>
            </w:r>
          </w:p>
        </w:tc>
        <w:tc>
          <w:tcPr>
            <w:tcW w:w="8269" w:type="dxa"/>
            <w:tcBorders>
              <w:top w:val="nil"/>
              <w:left w:val="single" w:sz="8" w:space="0" w:color="auto"/>
              <w:bottom w:val="single" w:sz="8" w:space="0" w:color="auto"/>
              <w:right w:val="single" w:sz="8" w:space="0" w:color="auto"/>
            </w:tcBorders>
            <w:shd w:val="clear" w:color="000000" w:fill="99CCFF"/>
            <w:vAlign w:val="center"/>
            <w:hideMark/>
          </w:tcPr>
          <w:p w14:paraId="3F961B53" w14:textId="77777777" w:rsidR="00C2182A" w:rsidRPr="00A900CD" w:rsidRDefault="00C2182A" w:rsidP="00C2182A">
            <w:pPr>
              <w:jc w:val="both"/>
              <w:rPr>
                <w:rFonts w:ascii="Arial" w:hAnsi="Arial" w:cs="Arial"/>
                <w:b/>
                <w:bCs/>
                <w:color w:val="000000"/>
                <w:sz w:val="18"/>
                <w:szCs w:val="18"/>
              </w:rPr>
            </w:pPr>
            <w:r w:rsidRPr="00A900CD">
              <w:rPr>
                <w:rFonts w:ascii="Arial" w:hAnsi="Arial" w:cs="Arial"/>
                <w:b/>
                <w:bCs/>
                <w:color w:val="000000"/>
                <w:sz w:val="18"/>
                <w:szCs w:val="18"/>
              </w:rPr>
              <w:t>3.- Contribuciones de mejoras</w:t>
            </w:r>
          </w:p>
        </w:tc>
        <w:tc>
          <w:tcPr>
            <w:tcW w:w="0" w:type="auto"/>
            <w:tcBorders>
              <w:top w:val="nil"/>
              <w:left w:val="nil"/>
              <w:bottom w:val="single" w:sz="8" w:space="0" w:color="auto"/>
              <w:right w:val="single" w:sz="8" w:space="0" w:color="auto"/>
            </w:tcBorders>
            <w:shd w:val="clear" w:color="000000" w:fill="99CCFF"/>
            <w:vAlign w:val="center"/>
            <w:hideMark/>
          </w:tcPr>
          <w:p w14:paraId="7CA30D13" w14:textId="77777777" w:rsidR="00C2182A" w:rsidRPr="00A900CD" w:rsidRDefault="00C2182A" w:rsidP="00C2182A">
            <w:pPr>
              <w:jc w:val="right"/>
              <w:rPr>
                <w:rFonts w:ascii="Arial" w:hAnsi="Arial" w:cs="Arial"/>
                <w:b/>
                <w:bCs/>
                <w:color w:val="000000"/>
                <w:sz w:val="18"/>
                <w:szCs w:val="18"/>
              </w:rPr>
            </w:pPr>
            <w:r w:rsidRPr="00A900CD">
              <w:rPr>
                <w:rFonts w:ascii="Arial" w:hAnsi="Arial" w:cs="Arial"/>
                <w:b/>
                <w:bCs/>
                <w:color w:val="000000"/>
                <w:sz w:val="18"/>
                <w:szCs w:val="18"/>
              </w:rPr>
              <w:t>$0.00</w:t>
            </w:r>
          </w:p>
        </w:tc>
      </w:tr>
      <w:tr w:rsidR="00C2182A" w:rsidRPr="00A900CD" w14:paraId="0D21623C" w14:textId="77777777" w:rsidTr="00C2182A">
        <w:trPr>
          <w:trHeight w:val="60"/>
        </w:trPr>
        <w:tc>
          <w:tcPr>
            <w:tcW w:w="1226" w:type="dxa"/>
            <w:tcBorders>
              <w:top w:val="nil"/>
              <w:left w:val="single" w:sz="8" w:space="0" w:color="auto"/>
              <w:bottom w:val="single" w:sz="8" w:space="0" w:color="auto"/>
              <w:right w:val="single" w:sz="8" w:space="0" w:color="auto"/>
            </w:tcBorders>
            <w:shd w:val="clear" w:color="auto" w:fill="auto"/>
            <w:noWrap/>
            <w:vAlign w:val="bottom"/>
            <w:hideMark/>
          </w:tcPr>
          <w:p w14:paraId="391CEDC4" w14:textId="77777777" w:rsidR="00C2182A" w:rsidRPr="00A900CD" w:rsidRDefault="00C2182A" w:rsidP="00C2182A">
            <w:pPr>
              <w:rPr>
                <w:rFonts w:ascii="Calibri" w:hAnsi="Calibri"/>
                <w:color w:val="000000"/>
                <w:sz w:val="18"/>
                <w:szCs w:val="18"/>
              </w:rPr>
            </w:pPr>
            <w:r w:rsidRPr="00A900CD">
              <w:rPr>
                <w:rFonts w:ascii="Calibri" w:hAnsi="Calibri"/>
                <w:color w:val="000000"/>
                <w:sz w:val="18"/>
                <w:szCs w:val="18"/>
              </w:rPr>
              <w:t>3.1</w:t>
            </w:r>
          </w:p>
        </w:tc>
        <w:tc>
          <w:tcPr>
            <w:tcW w:w="8269" w:type="dxa"/>
            <w:tcBorders>
              <w:top w:val="nil"/>
              <w:left w:val="single" w:sz="8" w:space="0" w:color="auto"/>
              <w:bottom w:val="single" w:sz="8" w:space="0" w:color="auto"/>
              <w:right w:val="single" w:sz="8" w:space="0" w:color="auto"/>
            </w:tcBorders>
            <w:shd w:val="clear" w:color="auto" w:fill="auto"/>
            <w:vAlign w:val="center"/>
            <w:hideMark/>
          </w:tcPr>
          <w:p w14:paraId="25DA3832" w14:textId="77777777" w:rsidR="00C2182A" w:rsidRPr="00A900CD" w:rsidRDefault="00C2182A" w:rsidP="00C2182A">
            <w:pPr>
              <w:jc w:val="both"/>
              <w:rPr>
                <w:rFonts w:ascii="Arial" w:hAnsi="Arial" w:cs="Arial"/>
                <w:color w:val="000000"/>
                <w:sz w:val="18"/>
                <w:szCs w:val="18"/>
              </w:rPr>
            </w:pPr>
            <w:r w:rsidRPr="00A900CD">
              <w:rPr>
                <w:rFonts w:ascii="Arial" w:hAnsi="Arial" w:cs="Arial"/>
                <w:color w:val="000000"/>
                <w:sz w:val="18"/>
                <w:szCs w:val="18"/>
              </w:rPr>
              <w:t xml:space="preserve">3.1.- Contribuciones de mejoras por obra pública </w:t>
            </w:r>
          </w:p>
        </w:tc>
        <w:tc>
          <w:tcPr>
            <w:tcW w:w="0" w:type="auto"/>
            <w:tcBorders>
              <w:top w:val="nil"/>
              <w:left w:val="nil"/>
              <w:bottom w:val="single" w:sz="8" w:space="0" w:color="auto"/>
              <w:right w:val="single" w:sz="8" w:space="0" w:color="auto"/>
            </w:tcBorders>
            <w:shd w:val="clear" w:color="auto" w:fill="auto"/>
            <w:vAlign w:val="center"/>
            <w:hideMark/>
          </w:tcPr>
          <w:p w14:paraId="3FAA8E49" w14:textId="77777777" w:rsidR="00C2182A" w:rsidRPr="00A900CD" w:rsidRDefault="00C2182A" w:rsidP="00C2182A">
            <w:pPr>
              <w:jc w:val="right"/>
              <w:rPr>
                <w:rFonts w:ascii="Arial" w:hAnsi="Arial" w:cs="Arial"/>
                <w:color w:val="000000"/>
                <w:sz w:val="18"/>
                <w:szCs w:val="18"/>
              </w:rPr>
            </w:pPr>
            <w:r w:rsidRPr="00A900CD">
              <w:rPr>
                <w:rFonts w:ascii="Arial" w:hAnsi="Arial" w:cs="Arial"/>
                <w:color w:val="000000"/>
                <w:sz w:val="18"/>
                <w:szCs w:val="18"/>
              </w:rPr>
              <w:t>$0.00</w:t>
            </w:r>
          </w:p>
        </w:tc>
      </w:tr>
      <w:tr w:rsidR="00C2182A" w:rsidRPr="00A900CD" w14:paraId="458E0608" w14:textId="77777777" w:rsidTr="00C2182A">
        <w:trPr>
          <w:trHeight w:val="60"/>
        </w:trPr>
        <w:tc>
          <w:tcPr>
            <w:tcW w:w="1226" w:type="dxa"/>
            <w:tcBorders>
              <w:top w:val="nil"/>
              <w:left w:val="single" w:sz="8" w:space="0" w:color="auto"/>
              <w:bottom w:val="single" w:sz="8" w:space="0" w:color="auto"/>
              <w:right w:val="single" w:sz="8" w:space="0" w:color="auto"/>
            </w:tcBorders>
            <w:shd w:val="clear" w:color="auto" w:fill="auto"/>
            <w:noWrap/>
            <w:vAlign w:val="bottom"/>
            <w:hideMark/>
          </w:tcPr>
          <w:p w14:paraId="54C257DC" w14:textId="77777777" w:rsidR="00C2182A" w:rsidRPr="00A900CD" w:rsidRDefault="00C2182A" w:rsidP="00C2182A">
            <w:pPr>
              <w:rPr>
                <w:rFonts w:ascii="Calibri" w:hAnsi="Calibri"/>
                <w:color w:val="000000"/>
                <w:sz w:val="18"/>
                <w:szCs w:val="18"/>
              </w:rPr>
            </w:pPr>
            <w:r w:rsidRPr="00A900CD">
              <w:rPr>
                <w:rFonts w:ascii="Calibri" w:hAnsi="Calibri"/>
                <w:color w:val="000000"/>
                <w:sz w:val="18"/>
                <w:szCs w:val="18"/>
              </w:rPr>
              <w:t>3.9</w:t>
            </w:r>
          </w:p>
        </w:tc>
        <w:tc>
          <w:tcPr>
            <w:tcW w:w="8269" w:type="dxa"/>
            <w:tcBorders>
              <w:top w:val="nil"/>
              <w:left w:val="single" w:sz="8" w:space="0" w:color="auto"/>
              <w:bottom w:val="single" w:sz="8" w:space="0" w:color="auto"/>
              <w:right w:val="single" w:sz="8" w:space="0" w:color="auto"/>
            </w:tcBorders>
            <w:shd w:val="clear" w:color="auto" w:fill="auto"/>
            <w:vAlign w:val="center"/>
            <w:hideMark/>
          </w:tcPr>
          <w:p w14:paraId="3EB17860" w14:textId="77777777" w:rsidR="00C2182A" w:rsidRPr="00A900CD" w:rsidRDefault="00C2182A" w:rsidP="00C2182A">
            <w:pPr>
              <w:jc w:val="both"/>
              <w:rPr>
                <w:rFonts w:ascii="Arial" w:hAnsi="Arial" w:cs="Arial"/>
                <w:color w:val="000000"/>
                <w:sz w:val="18"/>
                <w:szCs w:val="18"/>
              </w:rPr>
            </w:pPr>
            <w:r w:rsidRPr="00A900CD">
              <w:rPr>
                <w:rFonts w:ascii="Arial" w:hAnsi="Arial" w:cs="Arial"/>
                <w:color w:val="000000"/>
                <w:sz w:val="18"/>
                <w:szCs w:val="18"/>
              </w:rPr>
              <w:t>3.9.- Contribuciones de Mejoras no comprendidas en las fracciones de la Ley de Ingresos causadas en ejercicios fiscales anteriores pendientes de liquidación o pago</w:t>
            </w:r>
          </w:p>
        </w:tc>
        <w:tc>
          <w:tcPr>
            <w:tcW w:w="0" w:type="auto"/>
            <w:tcBorders>
              <w:top w:val="nil"/>
              <w:left w:val="nil"/>
              <w:bottom w:val="single" w:sz="8" w:space="0" w:color="auto"/>
              <w:right w:val="single" w:sz="8" w:space="0" w:color="auto"/>
            </w:tcBorders>
            <w:shd w:val="clear" w:color="auto" w:fill="auto"/>
            <w:vAlign w:val="center"/>
            <w:hideMark/>
          </w:tcPr>
          <w:p w14:paraId="3963D278" w14:textId="77777777" w:rsidR="00C2182A" w:rsidRPr="00A900CD" w:rsidRDefault="00C2182A" w:rsidP="00C2182A">
            <w:pPr>
              <w:jc w:val="right"/>
              <w:rPr>
                <w:rFonts w:ascii="Arial" w:hAnsi="Arial" w:cs="Arial"/>
                <w:color w:val="000000"/>
                <w:sz w:val="18"/>
                <w:szCs w:val="18"/>
              </w:rPr>
            </w:pPr>
            <w:r w:rsidRPr="00A900CD">
              <w:rPr>
                <w:rFonts w:ascii="Arial" w:hAnsi="Arial" w:cs="Arial"/>
                <w:color w:val="000000"/>
                <w:sz w:val="18"/>
                <w:szCs w:val="18"/>
              </w:rPr>
              <w:t>$0.00</w:t>
            </w:r>
          </w:p>
        </w:tc>
      </w:tr>
    </w:tbl>
    <w:p w14:paraId="748A42D6" w14:textId="77777777" w:rsidR="00C2182A" w:rsidRPr="005C2703" w:rsidRDefault="00C2182A" w:rsidP="00C2182A">
      <w:pPr>
        <w:jc w:val="both"/>
        <w:rPr>
          <w:rFonts w:ascii="Tahoma" w:hAnsi="Tahoma" w:cs="Tahoma"/>
          <w:b/>
          <w:color w:val="538135" w:themeColor="accent6" w:themeShade="BF"/>
          <w:sz w:val="18"/>
          <w:szCs w:val="18"/>
        </w:rPr>
      </w:pPr>
    </w:p>
    <w:p w14:paraId="7732F517" w14:textId="77777777" w:rsidR="00C2182A" w:rsidRPr="005C2703" w:rsidRDefault="00C2182A" w:rsidP="00C2182A">
      <w:pPr>
        <w:jc w:val="both"/>
        <w:rPr>
          <w:rFonts w:ascii="Tahoma" w:hAnsi="Tahoma" w:cs="Tahoma"/>
          <w:b/>
          <w:color w:val="538135" w:themeColor="accent6" w:themeShade="BF"/>
          <w:sz w:val="18"/>
          <w:szCs w:val="18"/>
        </w:rPr>
      </w:pPr>
      <w:r w:rsidRPr="005C2703">
        <w:rPr>
          <w:rFonts w:ascii="MyriadPro-Regular" w:eastAsiaTheme="minorHAnsi" w:hAnsi="MyriadPro-Regular" w:cs="MyriadPro-Regular"/>
          <w:color w:val="538135" w:themeColor="accent6" w:themeShade="BF"/>
          <w:sz w:val="18"/>
          <w:szCs w:val="18"/>
          <w:lang w:eastAsia="en-US"/>
        </w:rPr>
        <w:t>No está estipulado en nuestra ley por lo tanto no existe derecho de cobro.</w:t>
      </w:r>
    </w:p>
    <w:p w14:paraId="78F15C2D" w14:textId="77777777" w:rsidR="00C2182A" w:rsidRDefault="00C2182A" w:rsidP="00C2182A">
      <w:pPr>
        <w:jc w:val="both"/>
        <w:rPr>
          <w:rFonts w:ascii="Tahoma" w:hAnsi="Tahoma" w:cs="Tahoma"/>
          <w:b/>
          <w:color w:val="0099FF"/>
          <w:sz w:val="18"/>
          <w:szCs w:val="18"/>
        </w:rPr>
      </w:pPr>
    </w:p>
    <w:p w14:paraId="5E6A2F0B" w14:textId="77777777" w:rsidR="00C2182A" w:rsidRDefault="00C2182A" w:rsidP="00C2182A">
      <w:pPr>
        <w:jc w:val="both"/>
        <w:rPr>
          <w:rFonts w:ascii="Tahoma" w:hAnsi="Tahoma" w:cs="Tahoma"/>
          <w:b/>
          <w:color w:val="0099FF"/>
          <w:sz w:val="18"/>
          <w:szCs w:val="18"/>
        </w:rPr>
      </w:pPr>
      <w:r w:rsidRPr="00B863E9">
        <w:rPr>
          <w:rFonts w:ascii="Tahoma" w:hAnsi="Tahoma" w:cs="Tahoma"/>
          <w:b/>
          <w:color w:val="0099FF"/>
          <w:sz w:val="18"/>
          <w:szCs w:val="18"/>
        </w:rPr>
        <w:t>TOTAL DE INGRESOS POR CONCEPTO DE DERECHOS</w:t>
      </w:r>
    </w:p>
    <w:p w14:paraId="2A9BAD36" w14:textId="77777777" w:rsidR="00C2182A" w:rsidRDefault="00C2182A" w:rsidP="00C2182A">
      <w:pPr>
        <w:jc w:val="both"/>
        <w:rPr>
          <w:rFonts w:ascii="Tahoma" w:hAnsi="Tahoma" w:cs="Tahoma"/>
          <w:b/>
          <w:color w:val="0099FF"/>
          <w:sz w:val="18"/>
          <w:szCs w:val="18"/>
        </w:rPr>
      </w:pPr>
    </w:p>
    <w:tbl>
      <w:tblPr>
        <w:tblW w:w="0" w:type="auto"/>
        <w:tblCellMar>
          <w:left w:w="70" w:type="dxa"/>
          <w:right w:w="70" w:type="dxa"/>
        </w:tblCellMar>
        <w:tblLook w:val="04A0" w:firstRow="1" w:lastRow="0" w:firstColumn="1" w:lastColumn="0" w:noHBand="0" w:noVBand="1"/>
      </w:tblPr>
      <w:tblGrid>
        <w:gridCol w:w="1226"/>
        <w:gridCol w:w="8162"/>
        <w:gridCol w:w="1392"/>
      </w:tblGrid>
      <w:tr w:rsidR="00C2182A" w:rsidRPr="00A900CD" w14:paraId="01DE6E6A" w14:textId="77777777" w:rsidTr="00C2182A">
        <w:trPr>
          <w:trHeight w:val="100"/>
        </w:trPr>
        <w:tc>
          <w:tcPr>
            <w:tcW w:w="0" w:type="auto"/>
            <w:gridSpan w:val="3"/>
            <w:tcBorders>
              <w:top w:val="single" w:sz="8" w:space="0" w:color="auto"/>
              <w:left w:val="single" w:sz="8" w:space="0" w:color="auto"/>
              <w:bottom w:val="single" w:sz="8" w:space="0" w:color="auto"/>
              <w:right w:val="single" w:sz="8" w:space="0" w:color="000000"/>
            </w:tcBorders>
            <w:shd w:val="clear" w:color="000000" w:fill="2F75B5"/>
            <w:noWrap/>
            <w:vAlign w:val="bottom"/>
            <w:hideMark/>
          </w:tcPr>
          <w:p w14:paraId="3150BFE4" w14:textId="77777777" w:rsidR="00C2182A" w:rsidRPr="00A900CD" w:rsidRDefault="00C2182A" w:rsidP="00C2182A">
            <w:pPr>
              <w:jc w:val="center"/>
              <w:rPr>
                <w:rFonts w:ascii="Calibri" w:hAnsi="Calibri"/>
                <w:b/>
                <w:bCs/>
                <w:color w:val="FFFFFF"/>
                <w:sz w:val="18"/>
                <w:szCs w:val="18"/>
              </w:rPr>
            </w:pPr>
            <w:r w:rsidRPr="00A900CD">
              <w:rPr>
                <w:rFonts w:ascii="Calibri" w:hAnsi="Calibri"/>
                <w:b/>
                <w:bCs/>
                <w:color w:val="FFFFFF"/>
                <w:sz w:val="18"/>
                <w:szCs w:val="18"/>
              </w:rPr>
              <w:t>MUNICIPIO DE ATLIXCO</w:t>
            </w:r>
            <w:r>
              <w:rPr>
                <w:rFonts w:ascii="Calibri" w:hAnsi="Calibri"/>
                <w:b/>
                <w:bCs/>
                <w:color w:val="FFFFFF"/>
                <w:sz w:val="18"/>
                <w:szCs w:val="18"/>
              </w:rPr>
              <w:t>,</w:t>
            </w:r>
            <w:r w:rsidRPr="00A900CD">
              <w:rPr>
                <w:rFonts w:ascii="Calibri" w:hAnsi="Calibri"/>
                <w:b/>
                <w:bCs/>
                <w:color w:val="FFFFFF"/>
                <w:sz w:val="18"/>
                <w:szCs w:val="18"/>
              </w:rPr>
              <w:t xml:space="preserve"> PUEBLA</w:t>
            </w:r>
          </w:p>
        </w:tc>
      </w:tr>
      <w:tr w:rsidR="00C2182A" w:rsidRPr="00A900CD" w14:paraId="3F482331" w14:textId="77777777" w:rsidTr="00C2182A">
        <w:trPr>
          <w:trHeight w:val="146"/>
        </w:trPr>
        <w:tc>
          <w:tcPr>
            <w:tcW w:w="0" w:type="auto"/>
            <w:gridSpan w:val="2"/>
            <w:tcBorders>
              <w:top w:val="single" w:sz="8" w:space="0" w:color="auto"/>
              <w:left w:val="single" w:sz="8" w:space="0" w:color="auto"/>
              <w:bottom w:val="single" w:sz="8" w:space="0" w:color="auto"/>
              <w:right w:val="single" w:sz="8" w:space="0" w:color="000000"/>
            </w:tcBorders>
            <w:shd w:val="clear" w:color="000000" w:fill="2F75B5"/>
            <w:noWrap/>
            <w:vAlign w:val="bottom"/>
            <w:hideMark/>
          </w:tcPr>
          <w:p w14:paraId="4D3E9127" w14:textId="77777777" w:rsidR="00C2182A" w:rsidRPr="00A900CD" w:rsidRDefault="00C2182A" w:rsidP="00C2182A">
            <w:pPr>
              <w:jc w:val="center"/>
              <w:rPr>
                <w:rFonts w:ascii="Calibri" w:hAnsi="Calibri"/>
                <w:b/>
                <w:bCs/>
                <w:color w:val="FFFFFF"/>
                <w:sz w:val="18"/>
                <w:szCs w:val="18"/>
              </w:rPr>
            </w:pPr>
            <w:r w:rsidRPr="00A900CD">
              <w:rPr>
                <w:rFonts w:ascii="Calibri" w:hAnsi="Calibri"/>
                <w:b/>
                <w:bCs/>
                <w:color w:val="FFFFFF"/>
                <w:sz w:val="18"/>
                <w:szCs w:val="18"/>
              </w:rPr>
              <w:t>LEY DE INGRESOS POR CLASIFICADOR POR RUBRO DE INGRESOS</w:t>
            </w:r>
          </w:p>
        </w:tc>
        <w:tc>
          <w:tcPr>
            <w:tcW w:w="0" w:type="auto"/>
            <w:vMerge w:val="restart"/>
            <w:tcBorders>
              <w:top w:val="nil"/>
              <w:left w:val="single" w:sz="8" w:space="0" w:color="auto"/>
              <w:bottom w:val="single" w:sz="8" w:space="0" w:color="000000"/>
              <w:right w:val="single" w:sz="8" w:space="0" w:color="auto"/>
            </w:tcBorders>
            <w:shd w:val="clear" w:color="000000" w:fill="2F75B5"/>
            <w:vAlign w:val="center"/>
            <w:hideMark/>
          </w:tcPr>
          <w:p w14:paraId="74536B4B" w14:textId="77777777" w:rsidR="00C2182A" w:rsidRPr="00A900CD" w:rsidRDefault="00C2182A" w:rsidP="00C2182A">
            <w:pPr>
              <w:jc w:val="center"/>
              <w:rPr>
                <w:rFonts w:ascii="Calibri" w:hAnsi="Calibri"/>
                <w:b/>
                <w:bCs/>
                <w:color w:val="FFFFFF"/>
                <w:sz w:val="18"/>
                <w:szCs w:val="18"/>
              </w:rPr>
            </w:pPr>
            <w:r w:rsidRPr="00A900CD">
              <w:rPr>
                <w:rFonts w:ascii="Calibri" w:hAnsi="Calibri"/>
                <w:b/>
                <w:bCs/>
                <w:color w:val="FFFFFF"/>
                <w:sz w:val="18"/>
                <w:szCs w:val="18"/>
              </w:rPr>
              <w:t>INGRESO ESTIMADO</w:t>
            </w:r>
          </w:p>
        </w:tc>
      </w:tr>
      <w:tr w:rsidR="00C2182A" w:rsidRPr="00A900CD" w14:paraId="355DD500" w14:textId="77777777" w:rsidTr="00C2182A">
        <w:trPr>
          <w:trHeight w:val="178"/>
        </w:trPr>
        <w:tc>
          <w:tcPr>
            <w:tcW w:w="1226" w:type="dxa"/>
            <w:tcBorders>
              <w:top w:val="single" w:sz="8" w:space="0" w:color="auto"/>
              <w:left w:val="single" w:sz="8" w:space="0" w:color="auto"/>
              <w:bottom w:val="single" w:sz="8" w:space="0" w:color="auto"/>
              <w:right w:val="nil"/>
            </w:tcBorders>
            <w:shd w:val="clear" w:color="000000" w:fill="2F75B5"/>
            <w:vAlign w:val="bottom"/>
            <w:hideMark/>
          </w:tcPr>
          <w:p w14:paraId="4D7AEDE2" w14:textId="77777777" w:rsidR="00C2182A" w:rsidRPr="00A900CD" w:rsidRDefault="00C2182A" w:rsidP="00C2182A">
            <w:pPr>
              <w:jc w:val="center"/>
              <w:rPr>
                <w:rFonts w:ascii="Calibri" w:hAnsi="Calibri"/>
                <w:b/>
                <w:bCs/>
                <w:color w:val="FFFFFF"/>
                <w:sz w:val="18"/>
                <w:szCs w:val="18"/>
              </w:rPr>
            </w:pPr>
            <w:r w:rsidRPr="00A900CD">
              <w:rPr>
                <w:rFonts w:ascii="Calibri" w:hAnsi="Calibri"/>
                <w:b/>
                <w:bCs/>
                <w:color w:val="FFFFFF"/>
                <w:sz w:val="18"/>
                <w:szCs w:val="18"/>
              </w:rPr>
              <w:t>CLASIFICADOR POR RUBRO DE INGRESOS</w:t>
            </w:r>
          </w:p>
        </w:tc>
        <w:tc>
          <w:tcPr>
            <w:tcW w:w="8162" w:type="dxa"/>
            <w:tcBorders>
              <w:top w:val="single" w:sz="8" w:space="0" w:color="auto"/>
              <w:left w:val="single" w:sz="8" w:space="0" w:color="auto"/>
              <w:bottom w:val="single" w:sz="8" w:space="0" w:color="auto"/>
              <w:right w:val="single" w:sz="8" w:space="0" w:color="auto"/>
            </w:tcBorders>
            <w:shd w:val="clear" w:color="000000" w:fill="2F75B5"/>
            <w:vAlign w:val="center"/>
            <w:hideMark/>
          </w:tcPr>
          <w:p w14:paraId="0004E434" w14:textId="77777777" w:rsidR="00C2182A" w:rsidRPr="00A900CD" w:rsidRDefault="00C2182A" w:rsidP="00C2182A">
            <w:pPr>
              <w:jc w:val="center"/>
              <w:rPr>
                <w:rFonts w:ascii="Calibri" w:hAnsi="Calibri"/>
                <w:b/>
                <w:bCs/>
                <w:color w:val="FFFFFF"/>
                <w:sz w:val="18"/>
                <w:szCs w:val="18"/>
              </w:rPr>
            </w:pPr>
            <w:r w:rsidRPr="00A900CD">
              <w:rPr>
                <w:rFonts w:ascii="Calibri" w:hAnsi="Calibri"/>
                <w:b/>
                <w:bCs/>
                <w:color w:val="FFFFFF"/>
                <w:sz w:val="18"/>
                <w:szCs w:val="18"/>
              </w:rPr>
              <w:t>INICIATIVA DE LEY DE INGRES</w:t>
            </w:r>
            <w:r>
              <w:rPr>
                <w:rFonts w:ascii="Calibri" w:hAnsi="Calibri"/>
                <w:b/>
                <w:bCs/>
                <w:color w:val="FFFFFF"/>
                <w:sz w:val="18"/>
                <w:szCs w:val="18"/>
              </w:rPr>
              <w:t>OS PARA EL EJERCICIO FISCAL 2018</w:t>
            </w:r>
          </w:p>
        </w:tc>
        <w:tc>
          <w:tcPr>
            <w:tcW w:w="0" w:type="auto"/>
            <w:vMerge/>
            <w:tcBorders>
              <w:top w:val="nil"/>
              <w:left w:val="single" w:sz="8" w:space="0" w:color="auto"/>
              <w:bottom w:val="single" w:sz="8" w:space="0" w:color="000000"/>
              <w:right w:val="single" w:sz="8" w:space="0" w:color="auto"/>
            </w:tcBorders>
            <w:vAlign w:val="center"/>
            <w:hideMark/>
          </w:tcPr>
          <w:p w14:paraId="56B33DFC" w14:textId="77777777" w:rsidR="00C2182A" w:rsidRPr="00A900CD" w:rsidRDefault="00C2182A" w:rsidP="00C2182A">
            <w:pPr>
              <w:rPr>
                <w:rFonts w:ascii="Calibri" w:hAnsi="Calibri"/>
                <w:b/>
                <w:bCs/>
                <w:color w:val="FFFFFF"/>
                <w:sz w:val="18"/>
                <w:szCs w:val="18"/>
              </w:rPr>
            </w:pPr>
          </w:p>
        </w:tc>
      </w:tr>
      <w:tr w:rsidR="00C2182A" w:rsidRPr="00A900CD" w14:paraId="2141FCF0" w14:textId="77777777" w:rsidTr="00C2182A">
        <w:trPr>
          <w:trHeight w:val="310"/>
        </w:trPr>
        <w:tc>
          <w:tcPr>
            <w:tcW w:w="1226" w:type="dxa"/>
            <w:tcBorders>
              <w:top w:val="nil"/>
              <w:left w:val="single" w:sz="8" w:space="0" w:color="auto"/>
              <w:bottom w:val="single" w:sz="8" w:space="0" w:color="auto"/>
              <w:right w:val="single" w:sz="8" w:space="0" w:color="auto"/>
            </w:tcBorders>
            <w:shd w:val="clear" w:color="000000" w:fill="99CCFF"/>
            <w:noWrap/>
            <w:vAlign w:val="bottom"/>
            <w:hideMark/>
          </w:tcPr>
          <w:p w14:paraId="6BC12A47" w14:textId="77777777" w:rsidR="00C2182A" w:rsidRPr="00A900CD" w:rsidRDefault="00C2182A" w:rsidP="00C2182A">
            <w:pPr>
              <w:rPr>
                <w:rFonts w:ascii="Calibri" w:hAnsi="Calibri"/>
                <w:b/>
                <w:bCs/>
                <w:color w:val="000000"/>
                <w:sz w:val="18"/>
                <w:szCs w:val="18"/>
              </w:rPr>
            </w:pPr>
            <w:r w:rsidRPr="00A900CD">
              <w:rPr>
                <w:rFonts w:ascii="Calibri" w:hAnsi="Calibri"/>
                <w:b/>
                <w:bCs/>
                <w:color w:val="000000"/>
                <w:sz w:val="18"/>
                <w:szCs w:val="18"/>
              </w:rPr>
              <w:t>4</w:t>
            </w:r>
          </w:p>
        </w:tc>
        <w:tc>
          <w:tcPr>
            <w:tcW w:w="8162" w:type="dxa"/>
            <w:tcBorders>
              <w:top w:val="nil"/>
              <w:left w:val="single" w:sz="8" w:space="0" w:color="auto"/>
              <w:bottom w:val="single" w:sz="8" w:space="0" w:color="auto"/>
              <w:right w:val="single" w:sz="8" w:space="0" w:color="auto"/>
            </w:tcBorders>
            <w:shd w:val="clear" w:color="000000" w:fill="99CCFF"/>
            <w:vAlign w:val="center"/>
            <w:hideMark/>
          </w:tcPr>
          <w:p w14:paraId="6C7FD85B" w14:textId="77777777" w:rsidR="00C2182A" w:rsidRPr="00A900CD" w:rsidRDefault="00C2182A" w:rsidP="00C2182A">
            <w:pPr>
              <w:jc w:val="both"/>
              <w:rPr>
                <w:rFonts w:ascii="Arial" w:hAnsi="Arial" w:cs="Arial"/>
                <w:b/>
                <w:bCs/>
                <w:color w:val="000000"/>
                <w:sz w:val="18"/>
                <w:szCs w:val="18"/>
              </w:rPr>
            </w:pPr>
            <w:r w:rsidRPr="00A900CD">
              <w:rPr>
                <w:rFonts w:ascii="Arial" w:hAnsi="Arial" w:cs="Arial"/>
                <w:b/>
                <w:bCs/>
                <w:color w:val="000000"/>
                <w:sz w:val="18"/>
                <w:szCs w:val="18"/>
              </w:rPr>
              <w:t xml:space="preserve">4.- Derechos </w:t>
            </w:r>
          </w:p>
        </w:tc>
        <w:tc>
          <w:tcPr>
            <w:tcW w:w="0" w:type="auto"/>
            <w:tcBorders>
              <w:top w:val="nil"/>
              <w:left w:val="nil"/>
              <w:bottom w:val="single" w:sz="8" w:space="0" w:color="auto"/>
              <w:right w:val="single" w:sz="8" w:space="0" w:color="auto"/>
            </w:tcBorders>
            <w:shd w:val="clear" w:color="000000" w:fill="99CCFF"/>
            <w:vAlign w:val="center"/>
            <w:hideMark/>
          </w:tcPr>
          <w:p w14:paraId="7F9C10EB" w14:textId="77777777" w:rsidR="00C2182A" w:rsidRPr="000A3B96" w:rsidRDefault="00C2182A" w:rsidP="00C2182A">
            <w:pPr>
              <w:jc w:val="right"/>
              <w:rPr>
                <w:rFonts w:ascii="Arial" w:hAnsi="Arial" w:cs="Arial"/>
                <w:b/>
                <w:bCs/>
                <w:color w:val="000000"/>
                <w:sz w:val="18"/>
                <w:szCs w:val="22"/>
              </w:rPr>
            </w:pPr>
            <w:r w:rsidRPr="000A3B96">
              <w:rPr>
                <w:rFonts w:ascii="Arial" w:hAnsi="Arial" w:cs="Arial"/>
                <w:b/>
                <w:bCs/>
                <w:color w:val="000000"/>
                <w:sz w:val="18"/>
                <w:szCs w:val="22"/>
              </w:rPr>
              <w:t>$32,333,522.03</w:t>
            </w:r>
          </w:p>
        </w:tc>
      </w:tr>
      <w:tr w:rsidR="00C2182A" w:rsidRPr="00A900CD" w14:paraId="323D7C84" w14:textId="77777777" w:rsidTr="00C2182A">
        <w:trPr>
          <w:trHeight w:val="60"/>
        </w:trPr>
        <w:tc>
          <w:tcPr>
            <w:tcW w:w="1226" w:type="dxa"/>
            <w:tcBorders>
              <w:top w:val="nil"/>
              <w:left w:val="single" w:sz="8" w:space="0" w:color="auto"/>
              <w:bottom w:val="single" w:sz="8" w:space="0" w:color="auto"/>
              <w:right w:val="single" w:sz="8" w:space="0" w:color="auto"/>
            </w:tcBorders>
            <w:shd w:val="clear" w:color="auto" w:fill="auto"/>
            <w:noWrap/>
            <w:vAlign w:val="bottom"/>
            <w:hideMark/>
          </w:tcPr>
          <w:p w14:paraId="7B913683" w14:textId="77777777" w:rsidR="00C2182A" w:rsidRPr="00A900CD" w:rsidRDefault="00C2182A" w:rsidP="00C2182A">
            <w:pPr>
              <w:rPr>
                <w:rFonts w:ascii="Calibri" w:hAnsi="Calibri"/>
                <w:color w:val="000000"/>
                <w:sz w:val="18"/>
                <w:szCs w:val="18"/>
              </w:rPr>
            </w:pPr>
            <w:r w:rsidRPr="00A900CD">
              <w:rPr>
                <w:rFonts w:ascii="Calibri" w:hAnsi="Calibri"/>
                <w:color w:val="000000"/>
                <w:sz w:val="18"/>
                <w:szCs w:val="18"/>
              </w:rPr>
              <w:t>4.1</w:t>
            </w:r>
          </w:p>
        </w:tc>
        <w:tc>
          <w:tcPr>
            <w:tcW w:w="8162" w:type="dxa"/>
            <w:tcBorders>
              <w:top w:val="single" w:sz="8" w:space="0" w:color="auto"/>
              <w:left w:val="nil"/>
              <w:bottom w:val="single" w:sz="8" w:space="0" w:color="auto"/>
              <w:right w:val="single" w:sz="8" w:space="0" w:color="auto"/>
            </w:tcBorders>
            <w:shd w:val="clear" w:color="auto" w:fill="auto"/>
            <w:vAlign w:val="center"/>
            <w:hideMark/>
          </w:tcPr>
          <w:p w14:paraId="0CE529B1" w14:textId="77777777" w:rsidR="00C2182A" w:rsidRPr="00A900CD" w:rsidRDefault="00C2182A" w:rsidP="00C2182A">
            <w:pPr>
              <w:rPr>
                <w:rFonts w:ascii="Arial" w:hAnsi="Arial" w:cs="Arial"/>
                <w:color w:val="000000"/>
                <w:sz w:val="18"/>
                <w:szCs w:val="18"/>
              </w:rPr>
            </w:pPr>
            <w:r w:rsidRPr="00A900CD">
              <w:rPr>
                <w:rFonts w:ascii="Arial" w:hAnsi="Arial" w:cs="Arial"/>
                <w:color w:val="000000"/>
                <w:sz w:val="18"/>
                <w:szCs w:val="18"/>
              </w:rPr>
              <w:t xml:space="preserve">4.1.- Derechos por uso, goce, aprovechamiento o explotación de bienes de dominio publico </w:t>
            </w:r>
          </w:p>
        </w:tc>
        <w:tc>
          <w:tcPr>
            <w:tcW w:w="0" w:type="auto"/>
            <w:tcBorders>
              <w:top w:val="nil"/>
              <w:left w:val="nil"/>
              <w:bottom w:val="single" w:sz="8" w:space="0" w:color="auto"/>
              <w:right w:val="single" w:sz="8" w:space="0" w:color="auto"/>
            </w:tcBorders>
            <w:shd w:val="clear" w:color="auto" w:fill="auto"/>
            <w:vAlign w:val="center"/>
            <w:hideMark/>
          </w:tcPr>
          <w:p w14:paraId="4E7D2692" w14:textId="77777777" w:rsidR="00C2182A" w:rsidRPr="000A3B96" w:rsidRDefault="00C2182A" w:rsidP="00C2182A">
            <w:pPr>
              <w:jc w:val="right"/>
              <w:rPr>
                <w:rFonts w:ascii="Arial" w:hAnsi="Arial" w:cs="Arial"/>
                <w:color w:val="000000"/>
                <w:sz w:val="18"/>
                <w:szCs w:val="22"/>
              </w:rPr>
            </w:pPr>
            <w:r w:rsidRPr="000A3B96">
              <w:rPr>
                <w:rFonts w:ascii="Arial" w:hAnsi="Arial" w:cs="Arial"/>
                <w:color w:val="000000"/>
                <w:sz w:val="18"/>
                <w:szCs w:val="22"/>
              </w:rPr>
              <w:t>$5,729,227.28</w:t>
            </w:r>
          </w:p>
        </w:tc>
      </w:tr>
      <w:tr w:rsidR="00C2182A" w:rsidRPr="00A900CD" w14:paraId="4598C581" w14:textId="77777777" w:rsidTr="00C2182A">
        <w:trPr>
          <w:trHeight w:val="73"/>
        </w:trPr>
        <w:tc>
          <w:tcPr>
            <w:tcW w:w="1226" w:type="dxa"/>
            <w:tcBorders>
              <w:top w:val="nil"/>
              <w:left w:val="single" w:sz="8" w:space="0" w:color="auto"/>
              <w:bottom w:val="single" w:sz="8" w:space="0" w:color="auto"/>
              <w:right w:val="single" w:sz="8" w:space="0" w:color="auto"/>
            </w:tcBorders>
            <w:shd w:val="clear" w:color="auto" w:fill="auto"/>
            <w:noWrap/>
            <w:vAlign w:val="bottom"/>
            <w:hideMark/>
          </w:tcPr>
          <w:p w14:paraId="7BDEA6BF" w14:textId="77777777" w:rsidR="00C2182A" w:rsidRPr="00A900CD" w:rsidRDefault="00C2182A" w:rsidP="00C2182A">
            <w:pPr>
              <w:rPr>
                <w:rFonts w:ascii="Calibri" w:hAnsi="Calibri"/>
                <w:color w:val="000000"/>
                <w:sz w:val="18"/>
                <w:szCs w:val="18"/>
              </w:rPr>
            </w:pPr>
            <w:r w:rsidRPr="00A900CD">
              <w:rPr>
                <w:rFonts w:ascii="Calibri" w:hAnsi="Calibri"/>
                <w:color w:val="000000"/>
                <w:sz w:val="18"/>
                <w:szCs w:val="18"/>
              </w:rPr>
              <w:t>4.2</w:t>
            </w:r>
          </w:p>
        </w:tc>
        <w:tc>
          <w:tcPr>
            <w:tcW w:w="8162" w:type="dxa"/>
            <w:tcBorders>
              <w:top w:val="nil"/>
              <w:left w:val="single" w:sz="8" w:space="0" w:color="auto"/>
              <w:bottom w:val="single" w:sz="8" w:space="0" w:color="auto"/>
              <w:right w:val="single" w:sz="8" w:space="0" w:color="auto"/>
            </w:tcBorders>
            <w:shd w:val="clear" w:color="auto" w:fill="auto"/>
            <w:vAlign w:val="center"/>
            <w:hideMark/>
          </w:tcPr>
          <w:p w14:paraId="27AFE294" w14:textId="77777777" w:rsidR="00C2182A" w:rsidRPr="00A900CD" w:rsidRDefault="00C2182A" w:rsidP="00C2182A">
            <w:pPr>
              <w:jc w:val="both"/>
              <w:rPr>
                <w:rFonts w:ascii="Arial" w:hAnsi="Arial" w:cs="Arial"/>
                <w:color w:val="000000"/>
                <w:sz w:val="18"/>
                <w:szCs w:val="18"/>
              </w:rPr>
            </w:pPr>
            <w:r w:rsidRPr="00A900CD">
              <w:rPr>
                <w:rFonts w:ascii="Arial" w:hAnsi="Arial" w:cs="Arial"/>
                <w:color w:val="000000"/>
                <w:sz w:val="18"/>
                <w:szCs w:val="18"/>
              </w:rPr>
              <w:t>4.2.- Derechos a los hidrocarburos</w:t>
            </w:r>
          </w:p>
        </w:tc>
        <w:tc>
          <w:tcPr>
            <w:tcW w:w="0" w:type="auto"/>
            <w:tcBorders>
              <w:top w:val="nil"/>
              <w:left w:val="nil"/>
              <w:bottom w:val="single" w:sz="8" w:space="0" w:color="auto"/>
              <w:right w:val="single" w:sz="8" w:space="0" w:color="auto"/>
            </w:tcBorders>
            <w:shd w:val="clear" w:color="auto" w:fill="auto"/>
            <w:vAlign w:val="center"/>
            <w:hideMark/>
          </w:tcPr>
          <w:p w14:paraId="2193FE8A" w14:textId="77777777" w:rsidR="00C2182A" w:rsidRPr="000A3B96" w:rsidRDefault="00C2182A" w:rsidP="00C2182A">
            <w:pPr>
              <w:jc w:val="right"/>
              <w:rPr>
                <w:rFonts w:ascii="Arial" w:hAnsi="Arial" w:cs="Arial"/>
                <w:color w:val="000000"/>
                <w:sz w:val="18"/>
                <w:szCs w:val="22"/>
              </w:rPr>
            </w:pPr>
            <w:r w:rsidRPr="000A3B96">
              <w:rPr>
                <w:rFonts w:ascii="Arial" w:hAnsi="Arial" w:cs="Arial"/>
                <w:color w:val="000000"/>
                <w:sz w:val="18"/>
                <w:szCs w:val="22"/>
              </w:rPr>
              <w:t>$0.00</w:t>
            </w:r>
          </w:p>
        </w:tc>
      </w:tr>
      <w:tr w:rsidR="00C2182A" w:rsidRPr="00A900CD" w14:paraId="1394954A" w14:textId="77777777" w:rsidTr="00C2182A">
        <w:trPr>
          <w:trHeight w:val="60"/>
        </w:trPr>
        <w:tc>
          <w:tcPr>
            <w:tcW w:w="1226" w:type="dxa"/>
            <w:tcBorders>
              <w:top w:val="nil"/>
              <w:left w:val="single" w:sz="8" w:space="0" w:color="auto"/>
              <w:bottom w:val="single" w:sz="8" w:space="0" w:color="auto"/>
              <w:right w:val="single" w:sz="8" w:space="0" w:color="auto"/>
            </w:tcBorders>
            <w:shd w:val="clear" w:color="auto" w:fill="auto"/>
            <w:noWrap/>
            <w:vAlign w:val="bottom"/>
            <w:hideMark/>
          </w:tcPr>
          <w:p w14:paraId="10DDC9BF" w14:textId="77777777" w:rsidR="00C2182A" w:rsidRPr="00A900CD" w:rsidRDefault="00C2182A" w:rsidP="00C2182A">
            <w:pPr>
              <w:rPr>
                <w:rFonts w:ascii="Calibri" w:hAnsi="Calibri"/>
                <w:color w:val="000000"/>
                <w:sz w:val="18"/>
                <w:szCs w:val="18"/>
              </w:rPr>
            </w:pPr>
            <w:r w:rsidRPr="00A900CD">
              <w:rPr>
                <w:rFonts w:ascii="Calibri" w:hAnsi="Calibri"/>
                <w:color w:val="000000"/>
                <w:sz w:val="18"/>
                <w:szCs w:val="18"/>
              </w:rPr>
              <w:t>4.3</w:t>
            </w:r>
          </w:p>
        </w:tc>
        <w:tc>
          <w:tcPr>
            <w:tcW w:w="8162" w:type="dxa"/>
            <w:tcBorders>
              <w:top w:val="single" w:sz="8" w:space="0" w:color="auto"/>
              <w:left w:val="nil"/>
              <w:bottom w:val="single" w:sz="8" w:space="0" w:color="auto"/>
              <w:right w:val="single" w:sz="8" w:space="0" w:color="auto"/>
            </w:tcBorders>
            <w:shd w:val="clear" w:color="auto" w:fill="auto"/>
            <w:vAlign w:val="center"/>
            <w:hideMark/>
          </w:tcPr>
          <w:p w14:paraId="27915CBC" w14:textId="77777777" w:rsidR="00C2182A" w:rsidRPr="00A900CD" w:rsidRDefault="00C2182A" w:rsidP="00C2182A">
            <w:pPr>
              <w:rPr>
                <w:rFonts w:ascii="Arial" w:hAnsi="Arial" w:cs="Arial"/>
                <w:color w:val="000000"/>
                <w:sz w:val="18"/>
                <w:szCs w:val="18"/>
              </w:rPr>
            </w:pPr>
            <w:r w:rsidRPr="00A900CD">
              <w:rPr>
                <w:rFonts w:ascii="Arial" w:hAnsi="Arial" w:cs="Arial"/>
                <w:color w:val="000000"/>
                <w:sz w:val="18"/>
                <w:szCs w:val="18"/>
              </w:rPr>
              <w:t>4.3.- Derechos por prestación de servicios</w:t>
            </w:r>
          </w:p>
        </w:tc>
        <w:tc>
          <w:tcPr>
            <w:tcW w:w="0" w:type="auto"/>
            <w:tcBorders>
              <w:top w:val="nil"/>
              <w:left w:val="nil"/>
              <w:bottom w:val="single" w:sz="8" w:space="0" w:color="auto"/>
              <w:right w:val="single" w:sz="8" w:space="0" w:color="auto"/>
            </w:tcBorders>
            <w:shd w:val="clear" w:color="auto" w:fill="auto"/>
            <w:vAlign w:val="center"/>
            <w:hideMark/>
          </w:tcPr>
          <w:p w14:paraId="0E9F628E" w14:textId="77777777" w:rsidR="00C2182A" w:rsidRPr="000A3B96" w:rsidRDefault="00C2182A" w:rsidP="00C2182A">
            <w:pPr>
              <w:jc w:val="right"/>
              <w:rPr>
                <w:rFonts w:ascii="Arial" w:hAnsi="Arial" w:cs="Arial"/>
                <w:color w:val="000000"/>
                <w:sz w:val="18"/>
                <w:szCs w:val="22"/>
              </w:rPr>
            </w:pPr>
            <w:r w:rsidRPr="000A3B96">
              <w:rPr>
                <w:rFonts w:ascii="Arial" w:hAnsi="Arial" w:cs="Arial"/>
                <w:color w:val="000000"/>
                <w:sz w:val="18"/>
                <w:szCs w:val="22"/>
              </w:rPr>
              <w:t>$26,513,070.85</w:t>
            </w:r>
          </w:p>
        </w:tc>
      </w:tr>
      <w:tr w:rsidR="00C2182A" w:rsidRPr="00A900CD" w14:paraId="227DF6DF" w14:textId="77777777" w:rsidTr="00C2182A">
        <w:trPr>
          <w:trHeight w:val="60"/>
        </w:trPr>
        <w:tc>
          <w:tcPr>
            <w:tcW w:w="1226" w:type="dxa"/>
            <w:tcBorders>
              <w:top w:val="nil"/>
              <w:left w:val="single" w:sz="8" w:space="0" w:color="auto"/>
              <w:bottom w:val="single" w:sz="8" w:space="0" w:color="auto"/>
              <w:right w:val="single" w:sz="8" w:space="0" w:color="auto"/>
            </w:tcBorders>
            <w:shd w:val="clear" w:color="auto" w:fill="auto"/>
            <w:noWrap/>
            <w:vAlign w:val="bottom"/>
            <w:hideMark/>
          </w:tcPr>
          <w:p w14:paraId="462FF819" w14:textId="77777777" w:rsidR="00C2182A" w:rsidRPr="00A900CD" w:rsidRDefault="00C2182A" w:rsidP="00C2182A">
            <w:pPr>
              <w:rPr>
                <w:rFonts w:ascii="Calibri" w:hAnsi="Calibri"/>
                <w:color w:val="000000"/>
                <w:sz w:val="18"/>
                <w:szCs w:val="18"/>
              </w:rPr>
            </w:pPr>
            <w:r w:rsidRPr="00A900CD">
              <w:rPr>
                <w:rFonts w:ascii="Calibri" w:hAnsi="Calibri"/>
                <w:color w:val="000000"/>
                <w:sz w:val="18"/>
                <w:szCs w:val="18"/>
              </w:rPr>
              <w:t>4.4</w:t>
            </w:r>
          </w:p>
        </w:tc>
        <w:tc>
          <w:tcPr>
            <w:tcW w:w="8162" w:type="dxa"/>
            <w:tcBorders>
              <w:top w:val="nil"/>
              <w:left w:val="single" w:sz="8" w:space="0" w:color="auto"/>
              <w:bottom w:val="single" w:sz="8" w:space="0" w:color="auto"/>
              <w:right w:val="single" w:sz="8" w:space="0" w:color="auto"/>
            </w:tcBorders>
            <w:shd w:val="clear" w:color="auto" w:fill="auto"/>
            <w:vAlign w:val="center"/>
            <w:hideMark/>
          </w:tcPr>
          <w:p w14:paraId="394DA41C" w14:textId="77777777" w:rsidR="00C2182A" w:rsidRPr="00A900CD" w:rsidRDefault="00C2182A" w:rsidP="00C2182A">
            <w:pPr>
              <w:jc w:val="both"/>
              <w:rPr>
                <w:rFonts w:ascii="Arial" w:hAnsi="Arial" w:cs="Arial"/>
                <w:color w:val="000000"/>
                <w:sz w:val="18"/>
                <w:szCs w:val="18"/>
              </w:rPr>
            </w:pPr>
            <w:r w:rsidRPr="00A900CD">
              <w:rPr>
                <w:rFonts w:ascii="Arial" w:hAnsi="Arial" w:cs="Arial"/>
                <w:color w:val="000000"/>
                <w:sz w:val="18"/>
                <w:szCs w:val="18"/>
              </w:rPr>
              <w:t>4.4.- Otros derechos</w:t>
            </w:r>
          </w:p>
        </w:tc>
        <w:tc>
          <w:tcPr>
            <w:tcW w:w="0" w:type="auto"/>
            <w:tcBorders>
              <w:top w:val="nil"/>
              <w:left w:val="nil"/>
              <w:bottom w:val="single" w:sz="8" w:space="0" w:color="auto"/>
              <w:right w:val="single" w:sz="8" w:space="0" w:color="auto"/>
            </w:tcBorders>
            <w:shd w:val="clear" w:color="auto" w:fill="auto"/>
            <w:vAlign w:val="center"/>
            <w:hideMark/>
          </w:tcPr>
          <w:p w14:paraId="729D9585" w14:textId="77777777" w:rsidR="00C2182A" w:rsidRPr="000A3B96" w:rsidRDefault="00C2182A" w:rsidP="00C2182A">
            <w:pPr>
              <w:jc w:val="right"/>
              <w:rPr>
                <w:rFonts w:ascii="Arial" w:hAnsi="Arial" w:cs="Arial"/>
                <w:color w:val="000000"/>
                <w:sz w:val="18"/>
                <w:szCs w:val="22"/>
              </w:rPr>
            </w:pPr>
            <w:r w:rsidRPr="000A3B96">
              <w:rPr>
                <w:rFonts w:ascii="Arial" w:hAnsi="Arial" w:cs="Arial"/>
                <w:color w:val="000000"/>
                <w:sz w:val="18"/>
                <w:szCs w:val="22"/>
              </w:rPr>
              <w:t>$0.00</w:t>
            </w:r>
          </w:p>
        </w:tc>
      </w:tr>
      <w:tr w:rsidR="00C2182A" w:rsidRPr="00A900CD" w14:paraId="2E81555D" w14:textId="77777777" w:rsidTr="00C2182A">
        <w:trPr>
          <w:trHeight w:val="60"/>
        </w:trPr>
        <w:tc>
          <w:tcPr>
            <w:tcW w:w="1226" w:type="dxa"/>
            <w:tcBorders>
              <w:top w:val="nil"/>
              <w:left w:val="single" w:sz="8" w:space="0" w:color="auto"/>
              <w:bottom w:val="single" w:sz="8" w:space="0" w:color="auto"/>
              <w:right w:val="single" w:sz="8" w:space="0" w:color="auto"/>
            </w:tcBorders>
            <w:shd w:val="clear" w:color="auto" w:fill="auto"/>
            <w:noWrap/>
            <w:vAlign w:val="bottom"/>
            <w:hideMark/>
          </w:tcPr>
          <w:p w14:paraId="55747DAF" w14:textId="77777777" w:rsidR="00C2182A" w:rsidRPr="00A900CD" w:rsidRDefault="00C2182A" w:rsidP="00C2182A">
            <w:pPr>
              <w:rPr>
                <w:rFonts w:ascii="Calibri" w:hAnsi="Calibri"/>
                <w:color w:val="000000"/>
                <w:sz w:val="18"/>
                <w:szCs w:val="18"/>
              </w:rPr>
            </w:pPr>
            <w:r w:rsidRPr="00A900CD">
              <w:rPr>
                <w:rFonts w:ascii="Calibri" w:hAnsi="Calibri"/>
                <w:color w:val="000000"/>
                <w:sz w:val="18"/>
                <w:szCs w:val="18"/>
              </w:rPr>
              <w:t>4.5</w:t>
            </w:r>
          </w:p>
        </w:tc>
        <w:tc>
          <w:tcPr>
            <w:tcW w:w="8162" w:type="dxa"/>
            <w:tcBorders>
              <w:top w:val="nil"/>
              <w:left w:val="single" w:sz="8" w:space="0" w:color="auto"/>
              <w:bottom w:val="single" w:sz="8" w:space="0" w:color="auto"/>
              <w:right w:val="single" w:sz="8" w:space="0" w:color="auto"/>
            </w:tcBorders>
            <w:shd w:val="clear" w:color="auto" w:fill="auto"/>
            <w:vAlign w:val="center"/>
            <w:hideMark/>
          </w:tcPr>
          <w:p w14:paraId="71069703" w14:textId="77777777" w:rsidR="00C2182A" w:rsidRPr="00A900CD" w:rsidRDefault="00C2182A" w:rsidP="00C2182A">
            <w:pPr>
              <w:jc w:val="both"/>
              <w:rPr>
                <w:rFonts w:ascii="Arial" w:hAnsi="Arial" w:cs="Arial"/>
                <w:color w:val="000000"/>
                <w:sz w:val="18"/>
                <w:szCs w:val="18"/>
              </w:rPr>
            </w:pPr>
            <w:r w:rsidRPr="00A900CD">
              <w:rPr>
                <w:rFonts w:ascii="Arial" w:hAnsi="Arial" w:cs="Arial"/>
                <w:color w:val="000000"/>
                <w:sz w:val="18"/>
                <w:szCs w:val="18"/>
              </w:rPr>
              <w:t>4.5.- Accesorios</w:t>
            </w:r>
          </w:p>
        </w:tc>
        <w:tc>
          <w:tcPr>
            <w:tcW w:w="0" w:type="auto"/>
            <w:tcBorders>
              <w:top w:val="nil"/>
              <w:left w:val="nil"/>
              <w:bottom w:val="single" w:sz="8" w:space="0" w:color="auto"/>
              <w:right w:val="single" w:sz="8" w:space="0" w:color="auto"/>
            </w:tcBorders>
            <w:shd w:val="clear" w:color="auto" w:fill="auto"/>
            <w:vAlign w:val="center"/>
            <w:hideMark/>
          </w:tcPr>
          <w:p w14:paraId="24DC3245" w14:textId="77777777" w:rsidR="00C2182A" w:rsidRPr="000A3B96" w:rsidRDefault="00C2182A" w:rsidP="00C2182A">
            <w:pPr>
              <w:jc w:val="right"/>
              <w:rPr>
                <w:rFonts w:ascii="Arial" w:hAnsi="Arial" w:cs="Arial"/>
                <w:color w:val="000000"/>
                <w:sz w:val="18"/>
                <w:szCs w:val="22"/>
              </w:rPr>
            </w:pPr>
            <w:r w:rsidRPr="000A3B96">
              <w:rPr>
                <w:rFonts w:ascii="Arial" w:hAnsi="Arial" w:cs="Arial"/>
                <w:color w:val="000000"/>
                <w:sz w:val="18"/>
                <w:szCs w:val="22"/>
              </w:rPr>
              <w:t>$91,223.90</w:t>
            </w:r>
          </w:p>
        </w:tc>
      </w:tr>
      <w:tr w:rsidR="00C2182A" w:rsidRPr="00A900CD" w14:paraId="4A049CCC" w14:textId="77777777" w:rsidTr="00C2182A">
        <w:trPr>
          <w:trHeight w:val="60"/>
        </w:trPr>
        <w:tc>
          <w:tcPr>
            <w:tcW w:w="1226" w:type="dxa"/>
            <w:tcBorders>
              <w:top w:val="nil"/>
              <w:left w:val="single" w:sz="8" w:space="0" w:color="auto"/>
              <w:bottom w:val="single" w:sz="8" w:space="0" w:color="auto"/>
              <w:right w:val="single" w:sz="8" w:space="0" w:color="auto"/>
            </w:tcBorders>
            <w:shd w:val="clear" w:color="auto" w:fill="auto"/>
            <w:noWrap/>
            <w:vAlign w:val="bottom"/>
            <w:hideMark/>
          </w:tcPr>
          <w:p w14:paraId="32B49186" w14:textId="77777777" w:rsidR="00C2182A" w:rsidRPr="00A900CD" w:rsidRDefault="00C2182A" w:rsidP="00C2182A">
            <w:pPr>
              <w:rPr>
                <w:rFonts w:ascii="Calibri" w:hAnsi="Calibri"/>
                <w:color w:val="000000"/>
                <w:sz w:val="18"/>
                <w:szCs w:val="18"/>
              </w:rPr>
            </w:pPr>
            <w:r w:rsidRPr="00A900CD">
              <w:rPr>
                <w:rFonts w:ascii="Calibri" w:hAnsi="Calibri"/>
                <w:color w:val="000000"/>
                <w:sz w:val="18"/>
                <w:szCs w:val="18"/>
              </w:rPr>
              <w:t>4.5.1</w:t>
            </w:r>
          </w:p>
        </w:tc>
        <w:tc>
          <w:tcPr>
            <w:tcW w:w="8162" w:type="dxa"/>
            <w:tcBorders>
              <w:top w:val="nil"/>
              <w:left w:val="single" w:sz="8" w:space="0" w:color="auto"/>
              <w:bottom w:val="single" w:sz="8" w:space="0" w:color="auto"/>
              <w:right w:val="single" w:sz="8" w:space="0" w:color="auto"/>
            </w:tcBorders>
            <w:shd w:val="clear" w:color="auto" w:fill="auto"/>
            <w:vAlign w:val="center"/>
            <w:hideMark/>
          </w:tcPr>
          <w:p w14:paraId="543F991F" w14:textId="77777777" w:rsidR="00C2182A" w:rsidRPr="00A900CD" w:rsidRDefault="00C2182A" w:rsidP="00C2182A">
            <w:pPr>
              <w:jc w:val="both"/>
              <w:rPr>
                <w:rFonts w:ascii="Arial" w:hAnsi="Arial" w:cs="Arial"/>
                <w:color w:val="000000"/>
                <w:sz w:val="18"/>
                <w:szCs w:val="18"/>
              </w:rPr>
            </w:pPr>
            <w:r w:rsidRPr="00A900CD">
              <w:rPr>
                <w:rFonts w:ascii="Arial" w:hAnsi="Arial" w:cs="Arial"/>
                <w:color w:val="000000"/>
                <w:sz w:val="18"/>
                <w:szCs w:val="18"/>
              </w:rPr>
              <w:t>4.5.1.- Recargos</w:t>
            </w:r>
          </w:p>
        </w:tc>
        <w:tc>
          <w:tcPr>
            <w:tcW w:w="0" w:type="auto"/>
            <w:tcBorders>
              <w:top w:val="nil"/>
              <w:left w:val="nil"/>
              <w:bottom w:val="single" w:sz="8" w:space="0" w:color="auto"/>
              <w:right w:val="single" w:sz="8" w:space="0" w:color="auto"/>
            </w:tcBorders>
            <w:shd w:val="clear" w:color="auto" w:fill="auto"/>
            <w:vAlign w:val="center"/>
            <w:hideMark/>
          </w:tcPr>
          <w:p w14:paraId="26E21321" w14:textId="77777777" w:rsidR="00C2182A" w:rsidRPr="000A3B96" w:rsidRDefault="00C2182A" w:rsidP="00C2182A">
            <w:pPr>
              <w:jc w:val="right"/>
              <w:rPr>
                <w:rFonts w:ascii="Arial" w:hAnsi="Arial" w:cs="Arial"/>
                <w:color w:val="000000"/>
                <w:sz w:val="18"/>
                <w:szCs w:val="22"/>
              </w:rPr>
            </w:pPr>
            <w:r w:rsidRPr="000A3B96">
              <w:rPr>
                <w:rFonts w:ascii="Arial" w:hAnsi="Arial" w:cs="Arial"/>
                <w:color w:val="000000"/>
                <w:sz w:val="18"/>
                <w:szCs w:val="22"/>
              </w:rPr>
              <w:t>$0.00</w:t>
            </w:r>
          </w:p>
        </w:tc>
      </w:tr>
      <w:tr w:rsidR="00C2182A" w:rsidRPr="00A900CD" w14:paraId="79E6434A" w14:textId="77777777" w:rsidTr="00C2182A">
        <w:trPr>
          <w:trHeight w:val="60"/>
        </w:trPr>
        <w:tc>
          <w:tcPr>
            <w:tcW w:w="1226" w:type="dxa"/>
            <w:tcBorders>
              <w:top w:val="nil"/>
              <w:left w:val="single" w:sz="8" w:space="0" w:color="auto"/>
              <w:bottom w:val="single" w:sz="8" w:space="0" w:color="auto"/>
              <w:right w:val="single" w:sz="8" w:space="0" w:color="auto"/>
            </w:tcBorders>
            <w:shd w:val="clear" w:color="auto" w:fill="auto"/>
            <w:noWrap/>
            <w:vAlign w:val="bottom"/>
            <w:hideMark/>
          </w:tcPr>
          <w:p w14:paraId="2E0026B6" w14:textId="77777777" w:rsidR="00C2182A" w:rsidRPr="00A900CD" w:rsidRDefault="00C2182A" w:rsidP="00C2182A">
            <w:pPr>
              <w:rPr>
                <w:rFonts w:ascii="Calibri" w:hAnsi="Calibri"/>
                <w:color w:val="000000"/>
                <w:sz w:val="18"/>
                <w:szCs w:val="18"/>
              </w:rPr>
            </w:pPr>
            <w:r w:rsidRPr="00A900CD">
              <w:rPr>
                <w:rFonts w:ascii="Calibri" w:hAnsi="Calibri"/>
                <w:color w:val="000000"/>
                <w:sz w:val="18"/>
                <w:szCs w:val="18"/>
              </w:rPr>
              <w:t>4.9</w:t>
            </w:r>
          </w:p>
        </w:tc>
        <w:tc>
          <w:tcPr>
            <w:tcW w:w="8162" w:type="dxa"/>
            <w:tcBorders>
              <w:top w:val="nil"/>
              <w:left w:val="single" w:sz="8" w:space="0" w:color="auto"/>
              <w:bottom w:val="single" w:sz="8" w:space="0" w:color="auto"/>
              <w:right w:val="single" w:sz="8" w:space="0" w:color="auto"/>
            </w:tcBorders>
            <w:shd w:val="clear" w:color="auto" w:fill="auto"/>
            <w:vAlign w:val="center"/>
            <w:hideMark/>
          </w:tcPr>
          <w:p w14:paraId="56D9DD79" w14:textId="77777777" w:rsidR="00C2182A" w:rsidRPr="00A900CD" w:rsidRDefault="00C2182A" w:rsidP="00C2182A">
            <w:pPr>
              <w:jc w:val="both"/>
              <w:rPr>
                <w:rFonts w:ascii="Arial" w:hAnsi="Arial" w:cs="Arial"/>
                <w:color w:val="000000"/>
                <w:sz w:val="18"/>
                <w:szCs w:val="18"/>
              </w:rPr>
            </w:pPr>
            <w:r w:rsidRPr="00A900CD">
              <w:rPr>
                <w:rFonts w:ascii="Arial" w:hAnsi="Arial" w:cs="Arial"/>
                <w:color w:val="000000"/>
                <w:sz w:val="18"/>
                <w:szCs w:val="18"/>
              </w:rPr>
              <w:t>4.9.- Derechos no comprendidos en las fracciones de la Ley de Ingresos causadas en ejercicios fiscales anteriores pendientes de liquidación o pago</w:t>
            </w:r>
          </w:p>
        </w:tc>
        <w:tc>
          <w:tcPr>
            <w:tcW w:w="0" w:type="auto"/>
            <w:tcBorders>
              <w:top w:val="nil"/>
              <w:left w:val="nil"/>
              <w:bottom w:val="single" w:sz="8" w:space="0" w:color="auto"/>
              <w:right w:val="single" w:sz="8" w:space="0" w:color="auto"/>
            </w:tcBorders>
            <w:shd w:val="clear" w:color="auto" w:fill="auto"/>
            <w:vAlign w:val="center"/>
            <w:hideMark/>
          </w:tcPr>
          <w:p w14:paraId="7F123E20" w14:textId="77777777" w:rsidR="00C2182A" w:rsidRPr="000A3B96" w:rsidRDefault="00C2182A" w:rsidP="00C2182A">
            <w:pPr>
              <w:jc w:val="right"/>
              <w:rPr>
                <w:rFonts w:ascii="Arial" w:hAnsi="Arial" w:cs="Arial"/>
                <w:color w:val="000000"/>
                <w:sz w:val="18"/>
                <w:szCs w:val="22"/>
              </w:rPr>
            </w:pPr>
            <w:r w:rsidRPr="000A3B96">
              <w:rPr>
                <w:rFonts w:ascii="Arial" w:hAnsi="Arial" w:cs="Arial"/>
                <w:color w:val="000000"/>
                <w:sz w:val="18"/>
                <w:szCs w:val="22"/>
              </w:rPr>
              <w:t>$0.00</w:t>
            </w:r>
          </w:p>
        </w:tc>
      </w:tr>
    </w:tbl>
    <w:p w14:paraId="11B05CDB" w14:textId="77777777" w:rsidR="00C2182A" w:rsidRDefault="00C2182A" w:rsidP="00C2182A">
      <w:pPr>
        <w:jc w:val="both"/>
        <w:rPr>
          <w:rFonts w:ascii="Tahoma" w:hAnsi="Tahoma" w:cs="Tahoma"/>
          <w:b/>
          <w:color w:val="9CC2E5" w:themeColor="accent1" w:themeTint="99"/>
          <w:sz w:val="18"/>
          <w:szCs w:val="18"/>
        </w:rPr>
      </w:pPr>
    </w:p>
    <w:p w14:paraId="35E6F17C" w14:textId="77777777" w:rsidR="00C2182A" w:rsidRDefault="00C2182A" w:rsidP="00C2182A">
      <w:pPr>
        <w:jc w:val="both"/>
        <w:rPr>
          <w:rFonts w:ascii="Tahoma" w:hAnsi="Tahoma" w:cs="Tahoma"/>
          <w:b/>
          <w:color w:val="0099FF"/>
          <w:sz w:val="18"/>
          <w:szCs w:val="18"/>
        </w:rPr>
      </w:pPr>
      <w:r w:rsidRPr="00B863E9">
        <w:rPr>
          <w:rFonts w:ascii="Tahoma" w:hAnsi="Tahoma" w:cs="Tahoma"/>
          <w:b/>
          <w:color w:val="0099FF"/>
          <w:sz w:val="18"/>
          <w:szCs w:val="18"/>
        </w:rPr>
        <w:t>TOTAL DE INGRESOS POR CONCEPTO DE PRODUCTOS</w:t>
      </w:r>
    </w:p>
    <w:p w14:paraId="77CAF72A" w14:textId="77777777" w:rsidR="00C2182A" w:rsidRDefault="00C2182A" w:rsidP="00C2182A">
      <w:pPr>
        <w:jc w:val="both"/>
        <w:rPr>
          <w:rFonts w:ascii="Tahoma" w:hAnsi="Tahoma" w:cs="Tahoma"/>
          <w:b/>
          <w:color w:val="0099FF"/>
          <w:sz w:val="18"/>
          <w:szCs w:val="18"/>
        </w:rPr>
      </w:pPr>
    </w:p>
    <w:tbl>
      <w:tblPr>
        <w:tblW w:w="0" w:type="auto"/>
        <w:tblCellMar>
          <w:left w:w="70" w:type="dxa"/>
          <w:right w:w="70" w:type="dxa"/>
        </w:tblCellMar>
        <w:tblLook w:val="04A0" w:firstRow="1" w:lastRow="0" w:firstColumn="1" w:lastColumn="0" w:noHBand="0" w:noVBand="1"/>
      </w:tblPr>
      <w:tblGrid>
        <w:gridCol w:w="1226"/>
        <w:gridCol w:w="8262"/>
        <w:gridCol w:w="1292"/>
      </w:tblGrid>
      <w:tr w:rsidR="00C2182A" w:rsidRPr="00A900CD" w14:paraId="7A33DA10" w14:textId="77777777" w:rsidTr="00C2182A">
        <w:trPr>
          <w:trHeight w:val="60"/>
        </w:trPr>
        <w:tc>
          <w:tcPr>
            <w:tcW w:w="0" w:type="auto"/>
            <w:gridSpan w:val="3"/>
            <w:tcBorders>
              <w:top w:val="single" w:sz="8" w:space="0" w:color="auto"/>
              <w:left w:val="single" w:sz="8" w:space="0" w:color="auto"/>
              <w:bottom w:val="single" w:sz="8" w:space="0" w:color="auto"/>
              <w:right w:val="single" w:sz="8" w:space="0" w:color="000000"/>
            </w:tcBorders>
            <w:shd w:val="clear" w:color="000000" w:fill="2F75B5"/>
            <w:noWrap/>
            <w:vAlign w:val="bottom"/>
            <w:hideMark/>
          </w:tcPr>
          <w:p w14:paraId="4078ED49" w14:textId="77777777" w:rsidR="00C2182A" w:rsidRPr="00A900CD" w:rsidRDefault="00C2182A" w:rsidP="00C2182A">
            <w:pPr>
              <w:jc w:val="center"/>
              <w:rPr>
                <w:rFonts w:ascii="Calibri" w:hAnsi="Calibri"/>
                <w:b/>
                <w:bCs/>
                <w:color w:val="FFFFFF"/>
                <w:sz w:val="18"/>
                <w:szCs w:val="18"/>
              </w:rPr>
            </w:pPr>
            <w:r w:rsidRPr="00A900CD">
              <w:rPr>
                <w:rFonts w:ascii="Calibri" w:hAnsi="Calibri"/>
                <w:b/>
                <w:bCs/>
                <w:color w:val="FFFFFF"/>
                <w:sz w:val="18"/>
                <w:szCs w:val="18"/>
              </w:rPr>
              <w:t>MUNICIPIO DE ATLIXCO</w:t>
            </w:r>
            <w:r>
              <w:rPr>
                <w:rFonts w:ascii="Calibri" w:hAnsi="Calibri"/>
                <w:b/>
                <w:bCs/>
                <w:color w:val="FFFFFF"/>
                <w:sz w:val="18"/>
                <w:szCs w:val="18"/>
              </w:rPr>
              <w:t>,</w:t>
            </w:r>
            <w:r w:rsidRPr="00A900CD">
              <w:rPr>
                <w:rFonts w:ascii="Calibri" w:hAnsi="Calibri"/>
                <w:b/>
                <w:bCs/>
                <w:color w:val="FFFFFF"/>
                <w:sz w:val="18"/>
                <w:szCs w:val="18"/>
              </w:rPr>
              <w:t xml:space="preserve"> PUEBLA</w:t>
            </w:r>
          </w:p>
        </w:tc>
      </w:tr>
      <w:tr w:rsidR="00C2182A" w:rsidRPr="00A900CD" w14:paraId="5EB372FE" w14:textId="77777777" w:rsidTr="00C2182A">
        <w:trPr>
          <w:trHeight w:val="60"/>
        </w:trPr>
        <w:tc>
          <w:tcPr>
            <w:tcW w:w="0" w:type="auto"/>
            <w:gridSpan w:val="2"/>
            <w:tcBorders>
              <w:top w:val="single" w:sz="8" w:space="0" w:color="auto"/>
              <w:left w:val="single" w:sz="8" w:space="0" w:color="auto"/>
              <w:bottom w:val="single" w:sz="8" w:space="0" w:color="auto"/>
              <w:right w:val="single" w:sz="8" w:space="0" w:color="000000"/>
            </w:tcBorders>
            <w:shd w:val="clear" w:color="000000" w:fill="2F75B5"/>
            <w:noWrap/>
            <w:vAlign w:val="bottom"/>
            <w:hideMark/>
          </w:tcPr>
          <w:p w14:paraId="3241A222" w14:textId="77777777" w:rsidR="00C2182A" w:rsidRPr="00A900CD" w:rsidRDefault="00C2182A" w:rsidP="00C2182A">
            <w:pPr>
              <w:jc w:val="center"/>
              <w:rPr>
                <w:rFonts w:ascii="Calibri" w:hAnsi="Calibri"/>
                <w:b/>
                <w:bCs/>
                <w:color w:val="FFFFFF"/>
                <w:sz w:val="18"/>
                <w:szCs w:val="18"/>
              </w:rPr>
            </w:pPr>
            <w:r w:rsidRPr="00A900CD">
              <w:rPr>
                <w:rFonts w:ascii="Calibri" w:hAnsi="Calibri"/>
                <w:b/>
                <w:bCs/>
                <w:color w:val="FFFFFF"/>
                <w:sz w:val="18"/>
                <w:szCs w:val="18"/>
              </w:rPr>
              <w:t>LEY DE INGRESOS POR CLASIFICADOR POR RUBRO DE INGRESOS</w:t>
            </w:r>
          </w:p>
        </w:tc>
        <w:tc>
          <w:tcPr>
            <w:tcW w:w="0" w:type="auto"/>
            <w:vMerge w:val="restart"/>
            <w:tcBorders>
              <w:top w:val="nil"/>
              <w:left w:val="single" w:sz="8" w:space="0" w:color="auto"/>
              <w:bottom w:val="single" w:sz="8" w:space="0" w:color="000000"/>
              <w:right w:val="single" w:sz="8" w:space="0" w:color="auto"/>
            </w:tcBorders>
            <w:shd w:val="clear" w:color="000000" w:fill="2F75B5"/>
            <w:vAlign w:val="center"/>
            <w:hideMark/>
          </w:tcPr>
          <w:p w14:paraId="1AF5B1D2" w14:textId="77777777" w:rsidR="00C2182A" w:rsidRPr="00A900CD" w:rsidRDefault="00C2182A" w:rsidP="00C2182A">
            <w:pPr>
              <w:jc w:val="center"/>
              <w:rPr>
                <w:rFonts w:ascii="Calibri" w:hAnsi="Calibri"/>
                <w:b/>
                <w:bCs/>
                <w:color w:val="FFFFFF"/>
                <w:sz w:val="18"/>
                <w:szCs w:val="18"/>
              </w:rPr>
            </w:pPr>
            <w:r w:rsidRPr="00A900CD">
              <w:rPr>
                <w:rFonts w:ascii="Calibri" w:hAnsi="Calibri"/>
                <w:b/>
                <w:bCs/>
                <w:color w:val="FFFFFF"/>
                <w:sz w:val="18"/>
                <w:szCs w:val="18"/>
              </w:rPr>
              <w:t>INGRESO ESTIMADO</w:t>
            </w:r>
          </w:p>
        </w:tc>
      </w:tr>
      <w:tr w:rsidR="00C2182A" w:rsidRPr="00A900CD" w14:paraId="028FFB61" w14:textId="77777777" w:rsidTr="00C2182A">
        <w:trPr>
          <w:trHeight w:val="60"/>
        </w:trPr>
        <w:tc>
          <w:tcPr>
            <w:tcW w:w="1226" w:type="dxa"/>
            <w:tcBorders>
              <w:top w:val="single" w:sz="8" w:space="0" w:color="auto"/>
              <w:left w:val="single" w:sz="8" w:space="0" w:color="auto"/>
              <w:bottom w:val="single" w:sz="8" w:space="0" w:color="auto"/>
              <w:right w:val="nil"/>
            </w:tcBorders>
            <w:shd w:val="clear" w:color="000000" w:fill="2F75B5"/>
            <w:vAlign w:val="bottom"/>
            <w:hideMark/>
          </w:tcPr>
          <w:p w14:paraId="254F72D6" w14:textId="77777777" w:rsidR="00C2182A" w:rsidRPr="00A900CD" w:rsidRDefault="00C2182A" w:rsidP="00C2182A">
            <w:pPr>
              <w:jc w:val="center"/>
              <w:rPr>
                <w:rFonts w:ascii="Calibri" w:hAnsi="Calibri"/>
                <w:b/>
                <w:bCs/>
                <w:color w:val="FFFFFF"/>
                <w:sz w:val="18"/>
                <w:szCs w:val="18"/>
              </w:rPr>
            </w:pPr>
            <w:r w:rsidRPr="00A900CD">
              <w:rPr>
                <w:rFonts w:ascii="Calibri" w:hAnsi="Calibri"/>
                <w:b/>
                <w:bCs/>
                <w:color w:val="FFFFFF"/>
                <w:sz w:val="18"/>
                <w:szCs w:val="18"/>
              </w:rPr>
              <w:t>CLASIFICADOR POR RUBRO DE INGRESOS</w:t>
            </w:r>
          </w:p>
        </w:tc>
        <w:tc>
          <w:tcPr>
            <w:tcW w:w="8262" w:type="dxa"/>
            <w:tcBorders>
              <w:top w:val="single" w:sz="8" w:space="0" w:color="auto"/>
              <w:left w:val="single" w:sz="8" w:space="0" w:color="auto"/>
              <w:bottom w:val="single" w:sz="8" w:space="0" w:color="auto"/>
              <w:right w:val="single" w:sz="8" w:space="0" w:color="auto"/>
            </w:tcBorders>
            <w:shd w:val="clear" w:color="000000" w:fill="2F75B5"/>
            <w:vAlign w:val="center"/>
            <w:hideMark/>
          </w:tcPr>
          <w:p w14:paraId="73F5392E" w14:textId="77777777" w:rsidR="00C2182A" w:rsidRPr="00A900CD" w:rsidRDefault="00C2182A" w:rsidP="00C2182A">
            <w:pPr>
              <w:jc w:val="center"/>
              <w:rPr>
                <w:rFonts w:ascii="Calibri" w:hAnsi="Calibri"/>
                <w:b/>
                <w:bCs/>
                <w:color w:val="FFFFFF"/>
                <w:sz w:val="18"/>
                <w:szCs w:val="18"/>
              </w:rPr>
            </w:pPr>
            <w:r w:rsidRPr="00A900CD">
              <w:rPr>
                <w:rFonts w:ascii="Calibri" w:hAnsi="Calibri"/>
                <w:b/>
                <w:bCs/>
                <w:color w:val="FFFFFF"/>
                <w:sz w:val="18"/>
                <w:szCs w:val="18"/>
              </w:rPr>
              <w:t>INICIATIVA DE LEY DE INGRES</w:t>
            </w:r>
            <w:r>
              <w:rPr>
                <w:rFonts w:ascii="Calibri" w:hAnsi="Calibri"/>
                <w:b/>
                <w:bCs/>
                <w:color w:val="FFFFFF"/>
                <w:sz w:val="18"/>
                <w:szCs w:val="18"/>
              </w:rPr>
              <w:t>OS PARA EL EJERCICIO FISCAL 2018</w:t>
            </w:r>
          </w:p>
        </w:tc>
        <w:tc>
          <w:tcPr>
            <w:tcW w:w="0" w:type="auto"/>
            <w:vMerge/>
            <w:tcBorders>
              <w:top w:val="nil"/>
              <w:left w:val="single" w:sz="8" w:space="0" w:color="auto"/>
              <w:bottom w:val="single" w:sz="8" w:space="0" w:color="000000"/>
              <w:right w:val="single" w:sz="8" w:space="0" w:color="auto"/>
            </w:tcBorders>
            <w:vAlign w:val="center"/>
            <w:hideMark/>
          </w:tcPr>
          <w:p w14:paraId="219F97D1" w14:textId="77777777" w:rsidR="00C2182A" w:rsidRPr="00A900CD" w:rsidRDefault="00C2182A" w:rsidP="00C2182A">
            <w:pPr>
              <w:rPr>
                <w:rFonts w:ascii="Calibri" w:hAnsi="Calibri"/>
                <w:b/>
                <w:bCs/>
                <w:color w:val="FFFFFF"/>
                <w:sz w:val="18"/>
                <w:szCs w:val="18"/>
              </w:rPr>
            </w:pPr>
          </w:p>
        </w:tc>
      </w:tr>
      <w:tr w:rsidR="00C2182A" w:rsidRPr="00A900CD" w14:paraId="591548EC" w14:textId="77777777" w:rsidTr="00C2182A">
        <w:trPr>
          <w:trHeight w:val="330"/>
        </w:trPr>
        <w:tc>
          <w:tcPr>
            <w:tcW w:w="1226" w:type="dxa"/>
            <w:tcBorders>
              <w:top w:val="nil"/>
              <w:left w:val="single" w:sz="8" w:space="0" w:color="auto"/>
              <w:bottom w:val="single" w:sz="8" w:space="0" w:color="auto"/>
              <w:right w:val="single" w:sz="8" w:space="0" w:color="auto"/>
            </w:tcBorders>
            <w:shd w:val="clear" w:color="000000" w:fill="99CCFF"/>
            <w:noWrap/>
            <w:vAlign w:val="bottom"/>
            <w:hideMark/>
          </w:tcPr>
          <w:p w14:paraId="68AB7288" w14:textId="77777777" w:rsidR="00C2182A" w:rsidRPr="00A900CD" w:rsidRDefault="00C2182A" w:rsidP="00C2182A">
            <w:pPr>
              <w:rPr>
                <w:rFonts w:ascii="Calibri" w:hAnsi="Calibri"/>
                <w:b/>
                <w:bCs/>
                <w:color w:val="000000"/>
                <w:sz w:val="18"/>
                <w:szCs w:val="18"/>
              </w:rPr>
            </w:pPr>
            <w:r w:rsidRPr="00A900CD">
              <w:rPr>
                <w:rFonts w:ascii="Calibri" w:hAnsi="Calibri"/>
                <w:b/>
                <w:bCs/>
                <w:color w:val="000000"/>
                <w:sz w:val="18"/>
                <w:szCs w:val="18"/>
              </w:rPr>
              <w:t>5</w:t>
            </w:r>
          </w:p>
        </w:tc>
        <w:tc>
          <w:tcPr>
            <w:tcW w:w="8262" w:type="dxa"/>
            <w:tcBorders>
              <w:top w:val="nil"/>
              <w:left w:val="single" w:sz="8" w:space="0" w:color="auto"/>
              <w:bottom w:val="single" w:sz="8" w:space="0" w:color="auto"/>
              <w:right w:val="single" w:sz="8" w:space="0" w:color="auto"/>
            </w:tcBorders>
            <w:shd w:val="clear" w:color="000000" w:fill="99CCFF"/>
            <w:vAlign w:val="center"/>
            <w:hideMark/>
          </w:tcPr>
          <w:p w14:paraId="1455B164" w14:textId="77777777" w:rsidR="00C2182A" w:rsidRPr="00A900CD" w:rsidRDefault="00C2182A" w:rsidP="00C2182A">
            <w:pPr>
              <w:jc w:val="both"/>
              <w:rPr>
                <w:rFonts w:ascii="Arial" w:hAnsi="Arial" w:cs="Arial"/>
                <w:b/>
                <w:bCs/>
                <w:color w:val="000000"/>
                <w:sz w:val="18"/>
                <w:szCs w:val="18"/>
              </w:rPr>
            </w:pPr>
            <w:r w:rsidRPr="00A900CD">
              <w:rPr>
                <w:rFonts w:ascii="Arial" w:hAnsi="Arial" w:cs="Arial"/>
                <w:b/>
                <w:bCs/>
                <w:color w:val="000000"/>
                <w:sz w:val="18"/>
                <w:szCs w:val="18"/>
              </w:rPr>
              <w:t xml:space="preserve">5.- Productos </w:t>
            </w:r>
          </w:p>
        </w:tc>
        <w:tc>
          <w:tcPr>
            <w:tcW w:w="0" w:type="auto"/>
            <w:tcBorders>
              <w:top w:val="nil"/>
              <w:left w:val="nil"/>
              <w:bottom w:val="single" w:sz="8" w:space="0" w:color="auto"/>
              <w:right w:val="single" w:sz="8" w:space="0" w:color="auto"/>
            </w:tcBorders>
            <w:shd w:val="clear" w:color="000000" w:fill="99CCFF"/>
            <w:vAlign w:val="center"/>
            <w:hideMark/>
          </w:tcPr>
          <w:p w14:paraId="3682F59D" w14:textId="77777777" w:rsidR="00C2182A" w:rsidRPr="000A3B96" w:rsidRDefault="00C2182A" w:rsidP="00C2182A">
            <w:pPr>
              <w:jc w:val="right"/>
              <w:rPr>
                <w:rFonts w:ascii="Arial" w:hAnsi="Arial" w:cs="Arial"/>
                <w:b/>
                <w:bCs/>
                <w:color w:val="000000"/>
                <w:sz w:val="18"/>
                <w:szCs w:val="22"/>
              </w:rPr>
            </w:pPr>
            <w:r w:rsidRPr="000A3B96">
              <w:rPr>
                <w:rFonts w:ascii="Arial" w:hAnsi="Arial" w:cs="Arial"/>
                <w:b/>
                <w:bCs/>
                <w:color w:val="000000"/>
                <w:sz w:val="18"/>
                <w:szCs w:val="22"/>
              </w:rPr>
              <w:t>$2,982,127.68</w:t>
            </w:r>
          </w:p>
        </w:tc>
      </w:tr>
      <w:tr w:rsidR="00C2182A" w:rsidRPr="00A900CD" w14:paraId="01F230B4" w14:textId="77777777" w:rsidTr="00C2182A">
        <w:trPr>
          <w:trHeight w:val="60"/>
        </w:trPr>
        <w:tc>
          <w:tcPr>
            <w:tcW w:w="1226" w:type="dxa"/>
            <w:tcBorders>
              <w:top w:val="nil"/>
              <w:left w:val="single" w:sz="8" w:space="0" w:color="auto"/>
              <w:bottom w:val="single" w:sz="8" w:space="0" w:color="auto"/>
              <w:right w:val="single" w:sz="8" w:space="0" w:color="auto"/>
            </w:tcBorders>
            <w:shd w:val="clear" w:color="auto" w:fill="auto"/>
            <w:noWrap/>
            <w:vAlign w:val="bottom"/>
            <w:hideMark/>
          </w:tcPr>
          <w:p w14:paraId="209B6B1D" w14:textId="77777777" w:rsidR="00C2182A" w:rsidRPr="00A900CD" w:rsidRDefault="00C2182A" w:rsidP="00C2182A">
            <w:pPr>
              <w:rPr>
                <w:rFonts w:ascii="Calibri" w:hAnsi="Calibri"/>
                <w:color w:val="000000"/>
                <w:sz w:val="18"/>
                <w:szCs w:val="18"/>
              </w:rPr>
            </w:pPr>
            <w:r w:rsidRPr="00A900CD">
              <w:rPr>
                <w:rFonts w:ascii="Calibri" w:hAnsi="Calibri"/>
                <w:color w:val="000000"/>
                <w:sz w:val="18"/>
                <w:szCs w:val="18"/>
              </w:rPr>
              <w:t>5.1</w:t>
            </w:r>
          </w:p>
        </w:tc>
        <w:tc>
          <w:tcPr>
            <w:tcW w:w="8262" w:type="dxa"/>
            <w:tcBorders>
              <w:top w:val="nil"/>
              <w:left w:val="single" w:sz="8" w:space="0" w:color="auto"/>
              <w:bottom w:val="single" w:sz="8" w:space="0" w:color="auto"/>
              <w:right w:val="single" w:sz="8" w:space="0" w:color="auto"/>
            </w:tcBorders>
            <w:shd w:val="clear" w:color="auto" w:fill="auto"/>
            <w:vAlign w:val="center"/>
            <w:hideMark/>
          </w:tcPr>
          <w:p w14:paraId="05690829" w14:textId="77777777" w:rsidR="00C2182A" w:rsidRPr="00A900CD" w:rsidRDefault="00C2182A" w:rsidP="00C2182A">
            <w:pPr>
              <w:jc w:val="both"/>
              <w:rPr>
                <w:rFonts w:ascii="Arial" w:hAnsi="Arial" w:cs="Arial"/>
                <w:color w:val="000000"/>
                <w:sz w:val="18"/>
                <w:szCs w:val="18"/>
              </w:rPr>
            </w:pPr>
            <w:r w:rsidRPr="00A900CD">
              <w:rPr>
                <w:rFonts w:ascii="Arial" w:hAnsi="Arial" w:cs="Arial"/>
                <w:color w:val="000000"/>
                <w:sz w:val="18"/>
                <w:szCs w:val="18"/>
              </w:rPr>
              <w:t xml:space="preserve">5.1.- Productos de tipo corriente </w:t>
            </w:r>
          </w:p>
        </w:tc>
        <w:tc>
          <w:tcPr>
            <w:tcW w:w="0" w:type="auto"/>
            <w:tcBorders>
              <w:top w:val="nil"/>
              <w:left w:val="nil"/>
              <w:bottom w:val="single" w:sz="8" w:space="0" w:color="auto"/>
              <w:right w:val="single" w:sz="8" w:space="0" w:color="auto"/>
            </w:tcBorders>
            <w:shd w:val="clear" w:color="auto" w:fill="auto"/>
            <w:vAlign w:val="center"/>
            <w:hideMark/>
          </w:tcPr>
          <w:p w14:paraId="296AD175" w14:textId="77777777" w:rsidR="00C2182A" w:rsidRPr="000A3B96" w:rsidRDefault="00C2182A" w:rsidP="00C2182A">
            <w:pPr>
              <w:jc w:val="right"/>
              <w:rPr>
                <w:rFonts w:ascii="Arial" w:hAnsi="Arial" w:cs="Arial"/>
                <w:color w:val="000000"/>
                <w:sz w:val="18"/>
                <w:szCs w:val="22"/>
              </w:rPr>
            </w:pPr>
            <w:r w:rsidRPr="000A3B96">
              <w:rPr>
                <w:rFonts w:ascii="Arial" w:hAnsi="Arial" w:cs="Arial"/>
                <w:color w:val="000000"/>
                <w:sz w:val="18"/>
                <w:szCs w:val="22"/>
              </w:rPr>
              <w:t>$2,982,127.68</w:t>
            </w:r>
          </w:p>
        </w:tc>
      </w:tr>
      <w:tr w:rsidR="00C2182A" w:rsidRPr="00A900CD" w14:paraId="788DE011" w14:textId="77777777" w:rsidTr="00C2182A">
        <w:trPr>
          <w:trHeight w:val="60"/>
        </w:trPr>
        <w:tc>
          <w:tcPr>
            <w:tcW w:w="1226" w:type="dxa"/>
            <w:tcBorders>
              <w:top w:val="nil"/>
              <w:left w:val="single" w:sz="8" w:space="0" w:color="auto"/>
              <w:bottom w:val="single" w:sz="8" w:space="0" w:color="auto"/>
              <w:right w:val="single" w:sz="8" w:space="0" w:color="auto"/>
            </w:tcBorders>
            <w:shd w:val="clear" w:color="auto" w:fill="auto"/>
            <w:noWrap/>
            <w:vAlign w:val="bottom"/>
            <w:hideMark/>
          </w:tcPr>
          <w:p w14:paraId="43430989" w14:textId="77777777" w:rsidR="00C2182A" w:rsidRPr="00A900CD" w:rsidRDefault="00C2182A" w:rsidP="00C2182A">
            <w:pPr>
              <w:rPr>
                <w:rFonts w:ascii="Calibri" w:hAnsi="Calibri"/>
                <w:color w:val="000000"/>
                <w:sz w:val="18"/>
                <w:szCs w:val="18"/>
              </w:rPr>
            </w:pPr>
            <w:r w:rsidRPr="00A900CD">
              <w:rPr>
                <w:rFonts w:ascii="Calibri" w:hAnsi="Calibri"/>
                <w:color w:val="000000"/>
                <w:sz w:val="18"/>
                <w:szCs w:val="18"/>
              </w:rPr>
              <w:t>5.2</w:t>
            </w:r>
          </w:p>
        </w:tc>
        <w:tc>
          <w:tcPr>
            <w:tcW w:w="8262" w:type="dxa"/>
            <w:tcBorders>
              <w:top w:val="nil"/>
              <w:left w:val="single" w:sz="8" w:space="0" w:color="auto"/>
              <w:bottom w:val="single" w:sz="8" w:space="0" w:color="auto"/>
              <w:right w:val="single" w:sz="8" w:space="0" w:color="auto"/>
            </w:tcBorders>
            <w:shd w:val="clear" w:color="auto" w:fill="auto"/>
            <w:vAlign w:val="center"/>
            <w:hideMark/>
          </w:tcPr>
          <w:p w14:paraId="7DD1A3AF" w14:textId="77777777" w:rsidR="00C2182A" w:rsidRPr="00A900CD" w:rsidRDefault="00C2182A" w:rsidP="00C2182A">
            <w:pPr>
              <w:jc w:val="both"/>
              <w:rPr>
                <w:rFonts w:ascii="Arial" w:hAnsi="Arial" w:cs="Arial"/>
                <w:color w:val="000000"/>
                <w:sz w:val="18"/>
                <w:szCs w:val="18"/>
              </w:rPr>
            </w:pPr>
            <w:r w:rsidRPr="00A900CD">
              <w:rPr>
                <w:rFonts w:ascii="Arial" w:hAnsi="Arial" w:cs="Arial"/>
                <w:color w:val="000000"/>
                <w:sz w:val="18"/>
                <w:szCs w:val="18"/>
              </w:rPr>
              <w:t>5.2.- Productos de capital</w:t>
            </w:r>
          </w:p>
        </w:tc>
        <w:tc>
          <w:tcPr>
            <w:tcW w:w="0" w:type="auto"/>
            <w:tcBorders>
              <w:top w:val="nil"/>
              <w:left w:val="nil"/>
              <w:bottom w:val="single" w:sz="8" w:space="0" w:color="auto"/>
              <w:right w:val="single" w:sz="8" w:space="0" w:color="auto"/>
            </w:tcBorders>
            <w:shd w:val="clear" w:color="auto" w:fill="auto"/>
            <w:vAlign w:val="center"/>
            <w:hideMark/>
          </w:tcPr>
          <w:p w14:paraId="6E817C63" w14:textId="77777777" w:rsidR="00C2182A" w:rsidRPr="000A3B96" w:rsidRDefault="00C2182A" w:rsidP="00C2182A">
            <w:pPr>
              <w:jc w:val="right"/>
              <w:rPr>
                <w:rFonts w:ascii="Arial" w:hAnsi="Arial" w:cs="Arial"/>
                <w:color w:val="000000"/>
                <w:sz w:val="18"/>
                <w:szCs w:val="22"/>
              </w:rPr>
            </w:pPr>
            <w:r w:rsidRPr="000A3B96">
              <w:rPr>
                <w:rFonts w:ascii="Arial" w:hAnsi="Arial" w:cs="Arial"/>
                <w:color w:val="000000"/>
                <w:sz w:val="18"/>
                <w:szCs w:val="22"/>
              </w:rPr>
              <w:t>$0.00</w:t>
            </w:r>
          </w:p>
        </w:tc>
      </w:tr>
      <w:tr w:rsidR="00C2182A" w:rsidRPr="00A900CD" w14:paraId="3D074C70" w14:textId="77777777" w:rsidTr="00C2182A">
        <w:trPr>
          <w:trHeight w:val="85"/>
        </w:trPr>
        <w:tc>
          <w:tcPr>
            <w:tcW w:w="1226" w:type="dxa"/>
            <w:tcBorders>
              <w:top w:val="nil"/>
              <w:left w:val="single" w:sz="8" w:space="0" w:color="auto"/>
              <w:bottom w:val="single" w:sz="8" w:space="0" w:color="auto"/>
              <w:right w:val="single" w:sz="8" w:space="0" w:color="auto"/>
            </w:tcBorders>
            <w:shd w:val="clear" w:color="auto" w:fill="auto"/>
            <w:noWrap/>
            <w:vAlign w:val="bottom"/>
            <w:hideMark/>
          </w:tcPr>
          <w:p w14:paraId="75D9E0FC" w14:textId="77777777" w:rsidR="00C2182A" w:rsidRPr="00A900CD" w:rsidRDefault="00C2182A" w:rsidP="00C2182A">
            <w:pPr>
              <w:rPr>
                <w:rFonts w:ascii="Calibri" w:hAnsi="Calibri"/>
                <w:color w:val="000000"/>
                <w:sz w:val="18"/>
                <w:szCs w:val="18"/>
              </w:rPr>
            </w:pPr>
            <w:r w:rsidRPr="00A900CD">
              <w:rPr>
                <w:rFonts w:ascii="Calibri" w:hAnsi="Calibri"/>
                <w:color w:val="000000"/>
                <w:sz w:val="18"/>
                <w:szCs w:val="18"/>
              </w:rPr>
              <w:t>5.9</w:t>
            </w:r>
          </w:p>
        </w:tc>
        <w:tc>
          <w:tcPr>
            <w:tcW w:w="8262" w:type="dxa"/>
            <w:tcBorders>
              <w:top w:val="nil"/>
              <w:left w:val="single" w:sz="8" w:space="0" w:color="auto"/>
              <w:bottom w:val="single" w:sz="8" w:space="0" w:color="auto"/>
              <w:right w:val="single" w:sz="8" w:space="0" w:color="auto"/>
            </w:tcBorders>
            <w:shd w:val="clear" w:color="auto" w:fill="auto"/>
            <w:vAlign w:val="center"/>
            <w:hideMark/>
          </w:tcPr>
          <w:p w14:paraId="42992AA5" w14:textId="77777777" w:rsidR="00C2182A" w:rsidRPr="00A900CD" w:rsidRDefault="00C2182A" w:rsidP="00C2182A">
            <w:pPr>
              <w:jc w:val="both"/>
              <w:rPr>
                <w:rFonts w:ascii="Arial" w:hAnsi="Arial" w:cs="Arial"/>
                <w:color w:val="000000"/>
                <w:sz w:val="18"/>
                <w:szCs w:val="18"/>
              </w:rPr>
            </w:pPr>
            <w:r w:rsidRPr="00A900CD">
              <w:rPr>
                <w:rFonts w:ascii="Arial" w:hAnsi="Arial" w:cs="Arial"/>
                <w:color w:val="000000"/>
                <w:sz w:val="18"/>
                <w:szCs w:val="18"/>
              </w:rPr>
              <w:t>5.9.- Productos no comprendidos en las fracciones de la Ley de Ingresos causadas en ejercicios fiscales anteriores pendientes de liquidación o pago</w:t>
            </w:r>
          </w:p>
        </w:tc>
        <w:tc>
          <w:tcPr>
            <w:tcW w:w="0" w:type="auto"/>
            <w:tcBorders>
              <w:top w:val="nil"/>
              <w:left w:val="nil"/>
              <w:bottom w:val="single" w:sz="8" w:space="0" w:color="auto"/>
              <w:right w:val="single" w:sz="8" w:space="0" w:color="auto"/>
            </w:tcBorders>
            <w:shd w:val="clear" w:color="auto" w:fill="auto"/>
            <w:vAlign w:val="center"/>
            <w:hideMark/>
          </w:tcPr>
          <w:p w14:paraId="0905C29A" w14:textId="77777777" w:rsidR="00C2182A" w:rsidRPr="000A3B96" w:rsidRDefault="00C2182A" w:rsidP="00C2182A">
            <w:pPr>
              <w:jc w:val="right"/>
              <w:rPr>
                <w:rFonts w:ascii="Arial" w:hAnsi="Arial" w:cs="Arial"/>
                <w:color w:val="000000"/>
                <w:sz w:val="18"/>
                <w:szCs w:val="22"/>
              </w:rPr>
            </w:pPr>
            <w:r w:rsidRPr="000A3B96">
              <w:rPr>
                <w:rFonts w:ascii="Arial" w:hAnsi="Arial" w:cs="Arial"/>
                <w:color w:val="000000"/>
                <w:sz w:val="18"/>
                <w:szCs w:val="22"/>
              </w:rPr>
              <w:t>$0.00</w:t>
            </w:r>
          </w:p>
        </w:tc>
      </w:tr>
    </w:tbl>
    <w:p w14:paraId="5C0C2AE5" w14:textId="77777777" w:rsidR="00C2182A" w:rsidRPr="00B863E9" w:rsidRDefault="00C2182A" w:rsidP="00C2182A">
      <w:pPr>
        <w:jc w:val="both"/>
        <w:rPr>
          <w:rFonts w:ascii="Tahoma" w:hAnsi="Tahoma" w:cs="Tahoma"/>
          <w:b/>
          <w:color w:val="0099FF"/>
          <w:sz w:val="18"/>
          <w:szCs w:val="18"/>
        </w:rPr>
      </w:pPr>
    </w:p>
    <w:p w14:paraId="59D67499" w14:textId="77777777" w:rsidR="00C2182A" w:rsidRDefault="00C2182A" w:rsidP="00C2182A">
      <w:pPr>
        <w:jc w:val="both"/>
        <w:rPr>
          <w:rFonts w:ascii="Tahoma" w:hAnsi="Tahoma" w:cs="Tahoma"/>
          <w:b/>
          <w:color w:val="0099FF"/>
          <w:sz w:val="18"/>
          <w:szCs w:val="18"/>
        </w:rPr>
      </w:pPr>
      <w:r w:rsidRPr="00B863E9">
        <w:rPr>
          <w:rFonts w:ascii="Tahoma" w:hAnsi="Tahoma" w:cs="Tahoma"/>
          <w:b/>
          <w:color w:val="0099FF"/>
          <w:sz w:val="18"/>
          <w:szCs w:val="18"/>
        </w:rPr>
        <w:t>TOTAL DE INGRESOS POR CONCEPTO DE APROVECHAMIENTOS</w:t>
      </w:r>
    </w:p>
    <w:p w14:paraId="1343F085" w14:textId="77777777" w:rsidR="00C2182A" w:rsidRDefault="00C2182A" w:rsidP="00C2182A">
      <w:pPr>
        <w:jc w:val="both"/>
        <w:rPr>
          <w:rFonts w:ascii="Tahoma" w:hAnsi="Tahoma" w:cs="Tahoma"/>
          <w:b/>
          <w:color w:val="0099FF"/>
          <w:sz w:val="18"/>
          <w:szCs w:val="18"/>
        </w:rPr>
      </w:pPr>
    </w:p>
    <w:tbl>
      <w:tblPr>
        <w:tblW w:w="0" w:type="auto"/>
        <w:tblCellMar>
          <w:left w:w="70" w:type="dxa"/>
          <w:right w:w="70" w:type="dxa"/>
        </w:tblCellMar>
        <w:tblLook w:val="04A0" w:firstRow="1" w:lastRow="0" w:firstColumn="1" w:lastColumn="0" w:noHBand="0" w:noVBand="1"/>
      </w:tblPr>
      <w:tblGrid>
        <w:gridCol w:w="1226"/>
        <w:gridCol w:w="8262"/>
        <w:gridCol w:w="1292"/>
      </w:tblGrid>
      <w:tr w:rsidR="00C2182A" w:rsidRPr="00D9539C" w14:paraId="273F413D" w14:textId="77777777" w:rsidTr="00C2182A">
        <w:trPr>
          <w:trHeight w:val="60"/>
        </w:trPr>
        <w:tc>
          <w:tcPr>
            <w:tcW w:w="0" w:type="auto"/>
            <w:gridSpan w:val="3"/>
            <w:tcBorders>
              <w:top w:val="single" w:sz="8" w:space="0" w:color="auto"/>
              <w:left w:val="single" w:sz="8" w:space="0" w:color="auto"/>
              <w:bottom w:val="single" w:sz="8" w:space="0" w:color="auto"/>
              <w:right w:val="single" w:sz="8" w:space="0" w:color="000000"/>
            </w:tcBorders>
            <w:shd w:val="clear" w:color="000000" w:fill="2F75B5"/>
            <w:noWrap/>
            <w:vAlign w:val="bottom"/>
            <w:hideMark/>
          </w:tcPr>
          <w:p w14:paraId="306ED71D" w14:textId="77777777" w:rsidR="00C2182A" w:rsidRPr="00D9539C" w:rsidRDefault="00C2182A" w:rsidP="00C2182A">
            <w:pPr>
              <w:jc w:val="center"/>
              <w:rPr>
                <w:rFonts w:ascii="Calibri" w:hAnsi="Calibri"/>
                <w:b/>
                <w:bCs/>
                <w:color w:val="FFFFFF"/>
                <w:sz w:val="18"/>
                <w:szCs w:val="18"/>
              </w:rPr>
            </w:pPr>
            <w:r w:rsidRPr="00D9539C">
              <w:rPr>
                <w:rFonts w:ascii="Calibri" w:hAnsi="Calibri"/>
                <w:b/>
                <w:bCs/>
                <w:color w:val="FFFFFF"/>
                <w:sz w:val="18"/>
                <w:szCs w:val="18"/>
              </w:rPr>
              <w:t>MUNICIPIO DE ATLIXCO</w:t>
            </w:r>
            <w:r>
              <w:rPr>
                <w:rFonts w:ascii="Calibri" w:hAnsi="Calibri"/>
                <w:b/>
                <w:bCs/>
                <w:color w:val="FFFFFF"/>
                <w:sz w:val="18"/>
                <w:szCs w:val="18"/>
              </w:rPr>
              <w:t>,</w:t>
            </w:r>
            <w:r w:rsidRPr="00D9539C">
              <w:rPr>
                <w:rFonts w:ascii="Calibri" w:hAnsi="Calibri"/>
                <w:b/>
                <w:bCs/>
                <w:color w:val="FFFFFF"/>
                <w:sz w:val="18"/>
                <w:szCs w:val="18"/>
              </w:rPr>
              <w:t xml:space="preserve"> PUEBLA</w:t>
            </w:r>
          </w:p>
        </w:tc>
      </w:tr>
      <w:tr w:rsidR="00C2182A" w:rsidRPr="00D9539C" w14:paraId="3EB1FDA1" w14:textId="77777777" w:rsidTr="00C2182A">
        <w:trPr>
          <w:trHeight w:val="60"/>
        </w:trPr>
        <w:tc>
          <w:tcPr>
            <w:tcW w:w="0" w:type="auto"/>
            <w:gridSpan w:val="2"/>
            <w:tcBorders>
              <w:top w:val="single" w:sz="8" w:space="0" w:color="auto"/>
              <w:left w:val="single" w:sz="8" w:space="0" w:color="auto"/>
              <w:bottom w:val="single" w:sz="8" w:space="0" w:color="auto"/>
              <w:right w:val="single" w:sz="8" w:space="0" w:color="000000"/>
            </w:tcBorders>
            <w:shd w:val="clear" w:color="000000" w:fill="2F75B5"/>
            <w:noWrap/>
            <w:vAlign w:val="bottom"/>
            <w:hideMark/>
          </w:tcPr>
          <w:p w14:paraId="40B6827F" w14:textId="77777777" w:rsidR="00C2182A" w:rsidRPr="00D9539C" w:rsidRDefault="00C2182A" w:rsidP="00C2182A">
            <w:pPr>
              <w:jc w:val="center"/>
              <w:rPr>
                <w:rFonts w:ascii="Calibri" w:hAnsi="Calibri"/>
                <w:b/>
                <w:bCs/>
                <w:color w:val="FFFFFF"/>
                <w:sz w:val="18"/>
                <w:szCs w:val="18"/>
              </w:rPr>
            </w:pPr>
            <w:r w:rsidRPr="00D9539C">
              <w:rPr>
                <w:rFonts w:ascii="Calibri" w:hAnsi="Calibri"/>
                <w:b/>
                <w:bCs/>
                <w:color w:val="FFFFFF"/>
                <w:sz w:val="18"/>
                <w:szCs w:val="18"/>
              </w:rPr>
              <w:t>LEY DE INGRESOS POR CLASIFICADOR POR RUBRO DE INGRESOS</w:t>
            </w:r>
          </w:p>
        </w:tc>
        <w:tc>
          <w:tcPr>
            <w:tcW w:w="0" w:type="auto"/>
            <w:vMerge w:val="restart"/>
            <w:tcBorders>
              <w:top w:val="nil"/>
              <w:left w:val="single" w:sz="8" w:space="0" w:color="auto"/>
              <w:bottom w:val="single" w:sz="8" w:space="0" w:color="000000"/>
              <w:right w:val="single" w:sz="8" w:space="0" w:color="auto"/>
            </w:tcBorders>
            <w:shd w:val="clear" w:color="000000" w:fill="2F75B5"/>
            <w:vAlign w:val="center"/>
            <w:hideMark/>
          </w:tcPr>
          <w:p w14:paraId="34B92AF6" w14:textId="77777777" w:rsidR="00C2182A" w:rsidRPr="00D9539C" w:rsidRDefault="00C2182A" w:rsidP="00C2182A">
            <w:pPr>
              <w:jc w:val="center"/>
              <w:rPr>
                <w:rFonts w:ascii="Calibri" w:hAnsi="Calibri"/>
                <w:b/>
                <w:bCs/>
                <w:color w:val="FFFFFF"/>
                <w:sz w:val="18"/>
                <w:szCs w:val="18"/>
              </w:rPr>
            </w:pPr>
            <w:r w:rsidRPr="00D9539C">
              <w:rPr>
                <w:rFonts w:ascii="Calibri" w:hAnsi="Calibri"/>
                <w:b/>
                <w:bCs/>
                <w:color w:val="FFFFFF"/>
                <w:sz w:val="18"/>
                <w:szCs w:val="18"/>
              </w:rPr>
              <w:t>INGRESO ESTIMADO</w:t>
            </w:r>
          </w:p>
        </w:tc>
      </w:tr>
      <w:tr w:rsidR="00C2182A" w:rsidRPr="00D9539C" w14:paraId="2B16B8BD" w14:textId="77777777" w:rsidTr="00C2182A">
        <w:trPr>
          <w:trHeight w:val="60"/>
        </w:trPr>
        <w:tc>
          <w:tcPr>
            <w:tcW w:w="1226" w:type="dxa"/>
            <w:tcBorders>
              <w:top w:val="single" w:sz="8" w:space="0" w:color="auto"/>
              <w:left w:val="single" w:sz="8" w:space="0" w:color="auto"/>
              <w:bottom w:val="single" w:sz="8" w:space="0" w:color="auto"/>
              <w:right w:val="nil"/>
            </w:tcBorders>
            <w:shd w:val="clear" w:color="000000" w:fill="2F75B5"/>
            <w:vAlign w:val="bottom"/>
            <w:hideMark/>
          </w:tcPr>
          <w:p w14:paraId="4D5BD04C" w14:textId="77777777" w:rsidR="00C2182A" w:rsidRPr="00D9539C" w:rsidRDefault="00C2182A" w:rsidP="00C2182A">
            <w:pPr>
              <w:jc w:val="center"/>
              <w:rPr>
                <w:rFonts w:ascii="Calibri" w:hAnsi="Calibri"/>
                <w:b/>
                <w:bCs/>
                <w:color w:val="FFFFFF"/>
                <w:sz w:val="18"/>
                <w:szCs w:val="18"/>
              </w:rPr>
            </w:pPr>
            <w:r w:rsidRPr="00D9539C">
              <w:rPr>
                <w:rFonts w:ascii="Calibri" w:hAnsi="Calibri"/>
                <w:b/>
                <w:bCs/>
                <w:color w:val="FFFFFF"/>
                <w:sz w:val="18"/>
                <w:szCs w:val="18"/>
              </w:rPr>
              <w:t>CLASIFICADOR POR RUBRO DE INGRESOS</w:t>
            </w:r>
          </w:p>
        </w:tc>
        <w:tc>
          <w:tcPr>
            <w:tcW w:w="8262" w:type="dxa"/>
            <w:tcBorders>
              <w:top w:val="single" w:sz="8" w:space="0" w:color="auto"/>
              <w:left w:val="single" w:sz="8" w:space="0" w:color="auto"/>
              <w:bottom w:val="single" w:sz="8" w:space="0" w:color="auto"/>
              <w:right w:val="single" w:sz="8" w:space="0" w:color="auto"/>
            </w:tcBorders>
            <w:shd w:val="clear" w:color="000000" w:fill="2F75B5"/>
            <w:vAlign w:val="center"/>
            <w:hideMark/>
          </w:tcPr>
          <w:p w14:paraId="5652C009" w14:textId="77777777" w:rsidR="00C2182A" w:rsidRPr="00D9539C" w:rsidRDefault="00C2182A" w:rsidP="00C2182A">
            <w:pPr>
              <w:jc w:val="center"/>
              <w:rPr>
                <w:rFonts w:ascii="Calibri" w:hAnsi="Calibri"/>
                <w:b/>
                <w:bCs/>
                <w:color w:val="FFFFFF"/>
                <w:sz w:val="18"/>
                <w:szCs w:val="18"/>
              </w:rPr>
            </w:pPr>
            <w:r w:rsidRPr="00D9539C">
              <w:rPr>
                <w:rFonts w:ascii="Calibri" w:hAnsi="Calibri"/>
                <w:b/>
                <w:bCs/>
                <w:color w:val="FFFFFF"/>
                <w:sz w:val="18"/>
                <w:szCs w:val="18"/>
              </w:rPr>
              <w:t>INICIATIVA DE LEY DE INGRES</w:t>
            </w:r>
            <w:r>
              <w:rPr>
                <w:rFonts w:ascii="Calibri" w:hAnsi="Calibri"/>
                <w:b/>
                <w:bCs/>
                <w:color w:val="FFFFFF"/>
                <w:sz w:val="18"/>
                <w:szCs w:val="18"/>
              </w:rPr>
              <w:t>OS PARA EL EJERCICIO FISCAL 2018</w:t>
            </w:r>
          </w:p>
        </w:tc>
        <w:tc>
          <w:tcPr>
            <w:tcW w:w="0" w:type="auto"/>
            <w:vMerge/>
            <w:tcBorders>
              <w:top w:val="nil"/>
              <w:left w:val="single" w:sz="8" w:space="0" w:color="auto"/>
              <w:bottom w:val="single" w:sz="8" w:space="0" w:color="000000"/>
              <w:right w:val="single" w:sz="8" w:space="0" w:color="auto"/>
            </w:tcBorders>
            <w:vAlign w:val="center"/>
            <w:hideMark/>
          </w:tcPr>
          <w:p w14:paraId="3F9DFD99" w14:textId="77777777" w:rsidR="00C2182A" w:rsidRPr="00D9539C" w:rsidRDefault="00C2182A" w:rsidP="00C2182A">
            <w:pPr>
              <w:rPr>
                <w:rFonts w:ascii="Calibri" w:hAnsi="Calibri"/>
                <w:b/>
                <w:bCs/>
                <w:color w:val="FFFFFF"/>
                <w:sz w:val="18"/>
                <w:szCs w:val="18"/>
              </w:rPr>
            </w:pPr>
          </w:p>
        </w:tc>
      </w:tr>
      <w:tr w:rsidR="00C2182A" w:rsidRPr="00D9539C" w14:paraId="32132CE8" w14:textId="77777777" w:rsidTr="00C2182A">
        <w:trPr>
          <w:trHeight w:val="290"/>
        </w:trPr>
        <w:tc>
          <w:tcPr>
            <w:tcW w:w="1226" w:type="dxa"/>
            <w:tcBorders>
              <w:top w:val="nil"/>
              <w:left w:val="single" w:sz="8" w:space="0" w:color="auto"/>
              <w:bottom w:val="single" w:sz="8" w:space="0" w:color="auto"/>
              <w:right w:val="single" w:sz="8" w:space="0" w:color="auto"/>
            </w:tcBorders>
            <w:shd w:val="clear" w:color="000000" w:fill="99CCFF"/>
            <w:noWrap/>
            <w:vAlign w:val="bottom"/>
            <w:hideMark/>
          </w:tcPr>
          <w:p w14:paraId="21BA028E" w14:textId="77777777" w:rsidR="00C2182A" w:rsidRPr="00D9539C" w:rsidRDefault="00C2182A" w:rsidP="00C2182A">
            <w:pPr>
              <w:rPr>
                <w:rFonts w:ascii="Calibri" w:hAnsi="Calibri"/>
                <w:b/>
                <w:bCs/>
                <w:color w:val="000000"/>
                <w:sz w:val="18"/>
                <w:szCs w:val="18"/>
              </w:rPr>
            </w:pPr>
            <w:r w:rsidRPr="00D9539C">
              <w:rPr>
                <w:rFonts w:ascii="Calibri" w:hAnsi="Calibri"/>
                <w:b/>
                <w:bCs/>
                <w:color w:val="000000"/>
                <w:sz w:val="18"/>
                <w:szCs w:val="18"/>
              </w:rPr>
              <w:t>6</w:t>
            </w:r>
          </w:p>
        </w:tc>
        <w:tc>
          <w:tcPr>
            <w:tcW w:w="8262" w:type="dxa"/>
            <w:tcBorders>
              <w:top w:val="nil"/>
              <w:left w:val="single" w:sz="8" w:space="0" w:color="auto"/>
              <w:bottom w:val="single" w:sz="8" w:space="0" w:color="auto"/>
              <w:right w:val="single" w:sz="8" w:space="0" w:color="auto"/>
            </w:tcBorders>
            <w:shd w:val="clear" w:color="000000" w:fill="99CCFF"/>
            <w:vAlign w:val="center"/>
            <w:hideMark/>
          </w:tcPr>
          <w:p w14:paraId="7800B788" w14:textId="77777777" w:rsidR="00C2182A" w:rsidRPr="00D9539C" w:rsidRDefault="00C2182A" w:rsidP="00C2182A">
            <w:pPr>
              <w:jc w:val="both"/>
              <w:rPr>
                <w:rFonts w:ascii="Arial" w:hAnsi="Arial" w:cs="Arial"/>
                <w:b/>
                <w:bCs/>
                <w:color w:val="000000"/>
                <w:sz w:val="18"/>
                <w:szCs w:val="18"/>
              </w:rPr>
            </w:pPr>
            <w:r w:rsidRPr="00D9539C">
              <w:rPr>
                <w:rFonts w:ascii="Arial" w:hAnsi="Arial" w:cs="Arial"/>
                <w:b/>
                <w:bCs/>
                <w:color w:val="000000"/>
                <w:sz w:val="18"/>
                <w:szCs w:val="18"/>
              </w:rPr>
              <w:t>6.- Aprovechamientos</w:t>
            </w:r>
          </w:p>
        </w:tc>
        <w:tc>
          <w:tcPr>
            <w:tcW w:w="0" w:type="auto"/>
            <w:tcBorders>
              <w:top w:val="nil"/>
              <w:left w:val="nil"/>
              <w:bottom w:val="single" w:sz="8" w:space="0" w:color="auto"/>
              <w:right w:val="single" w:sz="8" w:space="0" w:color="auto"/>
            </w:tcBorders>
            <w:shd w:val="clear" w:color="000000" w:fill="99CCFF"/>
            <w:vAlign w:val="center"/>
            <w:hideMark/>
          </w:tcPr>
          <w:p w14:paraId="4E8DD437" w14:textId="77777777" w:rsidR="00C2182A" w:rsidRPr="000A3B96" w:rsidRDefault="00C2182A" w:rsidP="00C2182A">
            <w:pPr>
              <w:jc w:val="right"/>
              <w:rPr>
                <w:rFonts w:ascii="Arial" w:hAnsi="Arial" w:cs="Arial"/>
                <w:b/>
                <w:bCs/>
                <w:color w:val="000000"/>
                <w:sz w:val="18"/>
                <w:szCs w:val="22"/>
              </w:rPr>
            </w:pPr>
            <w:r w:rsidRPr="000A3B96">
              <w:rPr>
                <w:rFonts w:ascii="Arial" w:hAnsi="Arial" w:cs="Arial"/>
                <w:b/>
                <w:bCs/>
                <w:color w:val="000000"/>
                <w:sz w:val="18"/>
                <w:szCs w:val="22"/>
              </w:rPr>
              <w:t>$7,611,056.23</w:t>
            </w:r>
          </w:p>
        </w:tc>
      </w:tr>
      <w:tr w:rsidR="00C2182A" w:rsidRPr="00D9539C" w14:paraId="2C9F5347" w14:textId="77777777" w:rsidTr="00C2182A">
        <w:trPr>
          <w:trHeight w:val="60"/>
        </w:trPr>
        <w:tc>
          <w:tcPr>
            <w:tcW w:w="1226" w:type="dxa"/>
            <w:tcBorders>
              <w:top w:val="nil"/>
              <w:left w:val="single" w:sz="8" w:space="0" w:color="auto"/>
              <w:bottom w:val="single" w:sz="8" w:space="0" w:color="auto"/>
              <w:right w:val="single" w:sz="8" w:space="0" w:color="auto"/>
            </w:tcBorders>
            <w:shd w:val="clear" w:color="auto" w:fill="auto"/>
            <w:noWrap/>
            <w:vAlign w:val="bottom"/>
            <w:hideMark/>
          </w:tcPr>
          <w:p w14:paraId="24AE7B7A" w14:textId="77777777" w:rsidR="00C2182A" w:rsidRPr="00D9539C" w:rsidRDefault="00C2182A" w:rsidP="00C2182A">
            <w:pPr>
              <w:rPr>
                <w:rFonts w:ascii="Calibri" w:hAnsi="Calibri"/>
                <w:color w:val="000000"/>
                <w:sz w:val="18"/>
                <w:szCs w:val="18"/>
              </w:rPr>
            </w:pPr>
            <w:r w:rsidRPr="00D9539C">
              <w:rPr>
                <w:rFonts w:ascii="Calibri" w:hAnsi="Calibri"/>
                <w:color w:val="000000"/>
                <w:sz w:val="18"/>
                <w:szCs w:val="18"/>
              </w:rPr>
              <w:t>6.1</w:t>
            </w:r>
          </w:p>
        </w:tc>
        <w:tc>
          <w:tcPr>
            <w:tcW w:w="8262" w:type="dxa"/>
            <w:tcBorders>
              <w:top w:val="nil"/>
              <w:left w:val="single" w:sz="8" w:space="0" w:color="auto"/>
              <w:bottom w:val="single" w:sz="8" w:space="0" w:color="auto"/>
              <w:right w:val="single" w:sz="8" w:space="0" w:color="auto"/>
            </w:tcBorders>
            <w:shd w:val="clear" w:color="auto" w:fill="auto"/>
            <w:vAlign w:val="center"/>
            <w:hideMark/>
          </w:tcPr>
          <w:p w14:paraId="54C3BDD4" w14:textId="77777777" w:rsidR="00C2182A" w:rsidRPr="00D9539C" w:rsidRDefault="00C2182A" w:rsidP="00C2182A">
            <w:pPr>
              <w:jc w:val="both"/>
              <w:rPr>
                <w:rFonts w:ascii="Arial" w:hAnsi="Arial" w:cs="Arial"/>
                <w:color w:val="000000"/>
                <w:sz w:val="18"/>
                <w:szCs w:val="18"/>
              </w:rPr>
            </w:pPr>
            <w:r w:rsidRPr="00D9539C">
              <w:rPr>
                <w:rFonts w:ascii="Arial" w:hAnsi="Arial" w:cs="Arial"/>
                <w:color w:val="000000"/>
                <w:sz w:val="18"/>
                <w:szCs w:val="18"/>
              </w:rPr>
              <w:t>6.1.- Aprovechamientos de tipo corriente</w:t>
            </w:r>
          </w:p>
        </w:tc>
        <w:tc>
          <w:tcPr>
            <w:tcW w:w="0" w:type="auto"/>
            <w:tcBorders>
              <w:top w:val="nil"/>
              <w:left w:val="nil"/>
              <w:bottom w:val="single" w:sz="8" w:space="0" w:color="auto"/>
              <w:right w:val="single" w:sz="8" w:space="0" w:color="auto"/>
            </w:tcBorders>
            <w:shd w:val="clear" w:color="auto" w:fill="auto"/>
            <w:vAlign w:val="center"/>
            <w:hideMark/>
          </w:tcPr>
          <w:p w14:paraId="745644EE" w14:textId="77777777" w:rsidR="00C2182A" w:rsidRPr="000A3B96" w:rsidRDefault="00C2182A" w:rsidP="00C2182A">
            <w:pPr>
              <w:jc w:val="right"/>
              <w:rPr>
                <w:rFonts w:ascii="Arial" w:hAnsi="Arial" w:cs="Arial"/>
                <w:color w:val="000000"/>
                <w:sz w:val="18"/>
                <w:szCs w:val="22"/>
              </w:rPr>
            </w:pPr>
            <w:r w:rsidRPr="000A3B96">
              <w:rPr>
                <w:rFonts w:ascii="Arial" w:hAnsi="Arial" w:cs="Arial"/>
                <w:color w:val="000000"/>
                <w:sz w:val="18"/>
                <w:szCs w:val="22"/>
              </w:rPr>
              <w:t>$5,410,821.12</w:t>
            </w:r>
          </w:p>
        </w:tc>
      </w:tr>
      <w:tr w:rsidR="00C2182A" w:rsidRPr="00D9539C" w14:paraId="5B992D58" w14:textId="77777777" w:rsidTr="00C2182A">
        <w:trPr>
          <w:trHeight w:val="60"/>
        </w:trPr>
        <w:tc>
          <w:tcPr>
            <w:tcW w:w="1226" w:type="dxa"/>
            <w:tcBorders>
              <w:top w:val="nil"/>
              <w:left w:val="single" w:sz="8" w:space="0" w:color="auto"/>
              <w:bottom w:val="single" w:sz="8" w:space="0" w:color="auto"/>
              <w:right w:val="single" w:sz="8" w:space="0" w:color="auto"/>
            </w:tcBorders>
            <w:shd w:val="clear" w:color="auto" w:fill="auto"/>
            <w:noWrap/>
            <w:vAlign w:val="bottom"/>
            <w:hideMark/>
          </w:tcPr>
          <w:p w14:paraId="774A8529" w14:textId="77777777" w:rsidR="00C2182A" w:rsidRPr="00D9539C" w:rsidRDefault="00C2182A" w:rsidP="00C2182A">
            <w:pPr>
              <w:rPr>
                <w:rFonts w:ascii="Calibri" w:hAnsi="Calibri"/>
                <w:color w:val="000000"/>
                <w:sz w:val="18"/>
                <w:szCs w:val="18"/>
              </w:rPr>
            </w:pPr>
            <w:r w:rsidRPr="00D9539C">
              <w:rPr>
                <w:rFonts w:ascii="Calibri" w:hAnsi="Calibri"/>
                <w:color w:val="000000"/>
                <w:sz w:val="18"/>
                <w:szCs w:val="18"/>
              </w:rPr>
              <w:t>6.2</w:t>
            </w:r>
          </w:p>
        </w:tc>
        <w:tc>
          <w:tcPr>
            <w:tcW w:w="8262" w:type="dxa"/>
            <w:tcBorders>
              <w:top w:val="nil"/>
              <w:left w:val="single" w:sz="8" w:space="0" w:color="auto"/>
              <w:bottom w:val="single" w:sz="8" w:space="0" w:color="auto"/>
              <w:right w:val="single" w:sz="8" w:space="0" w:color="auto"/>
            </w:tcBorders>
            <w:shd w:val="clear" w:color="auto" w:fill="auto"/>
            <w:vAlign w:val="center"/>
            <w:hideMark/>
          </w:tcPr>
          <w:p w14:paraId="00E362D8" w14:textId="77777777" w:rsidR="00C2182A" w:rsidRPr="00D9539C" w:rsidRDefault="00C2182A" w:rsidP="00C2182A">
            <w:pPr>
              <w:jc w:val="both"/>
              <w:rPr>
                <w:rFonts w:ascii="Arial" w:hAnsi="Arial" w:cs="Arial"/>
                <w:color w:val="000000"/>
                <w:sz w:val="18"/>
                <w:szCs w:val="18"/>
              </w:rPr>
            </w:pPr>
            <w:r w:rsidRPr="00D9539C">
              <w:rPr>
                <w:rFonts w:ascii="Arial" w:hAnsi="Arial" w:cs="Arial"/>
                <w:color w:val="000000"/>
                <w:sz w:val="18"/>
                <w:szCs w:val="18"/>
              </w:rPr>
              <w:t>6.2.- Aprovechamientos de capital</w:t>
            </w:r>
          </w:p>
        </w:tc>
        <w:tc>
          <w:tcPr>
            <w:tcW w:w="0" w:type="auto"/>
            <w:tcBorders>
              <w:top w:val="nil"/>
              <w:left w:val="nil"/>
              <w:bottom w:val="single" w:sz="8" w:space="0" w:color="auto"/>
              <w:right w:val="single" w:sz="8" w:space="0" w:color="auto"/>
            </w:tcBorders>
            <w:shd w:val="clear" w:color="auto" w:fill="auto"/>
            <w:vAlign w:val="center"/>
            <w:hideMark/>
          </w:tcPr>
          <w:p w14:paraId="2E53B024" w14:textId="77777777" w:rsidR="00C2182A" w:rsidRPr="000A3B96" w:rsidRDefault="00C2182A" w:rsidP="00C2182A">
            <w:pPr>
              <w:jc w:val="right"/>
              <w:rPr>
                <w:rFonts w:ascii="Arial" w:hAnsi="Arial" w:cs="Arial"/>
                <w:color w:val="000000"/>
                <w:sz w:val="18"/>
                <w:szCs w:val="22"/>
              </w:rPr>
            </w:pPr>
            <w:r w:rsidRPr="000A3B96">
              <w:rPr>
                <w:rFonts w:ascii="Arial" w:hAnsi="Arial" w:cs="Arial"/>
                <w:color w:val="000000"/>
                <w:sz w:val="18"/>
                <w:szCs w:val="22"/>
              </w:rPr>
              <w:t>$0.00</w:t>
            </w:r>
          </w:p>
        </w:tc>
      </w:tr>
      <w:tr w:rsidR="00C2182A" w:rsidRPr="00D9539C" w14:paraId="4B57CAE0" w14:textId="77777777" w:rsidTr="00C2182A">
        <w:trPr>
          <w:trHeight w:val="60"/>
        </w:trPr>
        <w:tc>
          <w:tcPr>
            <w:tcW w:w="1226" w:type="dxa"/>
            <w:tcBorders>
              <w:top w:val="nil"/>
              <w:left w:val="single" w:sz="8" w:space="0" w:color="auto"/>
              <w:bottom w:val="single" w:sz="8" w:space="0" w:color="auto"/>
              <w:right w:val="single" w:sz="8" w:space="0" w:color="auto"/>
            </w:tcBorders>
            <w:shd w:val="clear" w:color="auto" w:fill="auto"/>
            <w:noWrap/>
            <w:vAlign w:val="bottom"/>
            <w:hideMark/>
          </w:tcPr>
          <w:p w14:paraId="1E6D6D43" w14:textId="77777777" w:rsidR="00C2182A" w:rsidRPr="00D9539C" w:rsidRDefault="00C2182A" w:rsidP="00C2182A">
            <w:pPr>
              <w:rPr>
                <w:rFonts w:ascii="Calibri" w:hAnsi="Calibri"/>
                <w:color w:val="000000"/>
                <w:sz w:val="18"/>
                <w:szCs w:val="18"/>
              </w:rPr>
            </w:pPr>
            <w:r w:rsidRPr="00D9539C">
              <w:rPr>
                <w:rFonts w:ascii="Calibri" w:hAnsi="Calibri"/>
                <w:color w:val="000000"/>
                <w:sz w:val="18"/>
                <w:szCs w:val="18"/>
              </w:rPr>
              <w:t>6.3</w:t>
            </w:r>
          </w:p>
        </w:tc>
        <w:tc>
          <w:tcPr>
            <w:tcW w:w="8262" w:type="dxa"/>
            <w:tcBorders>
              <w:top w:val="nil"/>
              <w:left w:val="single" w:sz="8" w:space="0" w:color="auto"/>
              <w:bottom w:val="single" w:sz="8" w:space="0" w:color="auto"/>
              <w:right w:val="single" w:sz="8" w:space="0" w:color="auto"/>
            </w:tcBorders>
            <w:shd w:val="clear" w:color="auto" w:fill="auto"/>
            <w:vAlign w:val="center"/>
            <w:hideMark/>
          </w:tcPr>
          <w:p w14:paraId="67056EDE" w14:textId="77777777" w:rsidR="00C2182A" w:rsidRPr="00D9539C" w:rsidRDefault="00C2182A" w:rsidP="00C2182A">
            <w:pPr>
              <w:jc w:val="both"/>
              <w:rPr>
                <w:rFonts w:ascii="Arial" w:hAnsi="Arial" w:cs="Arial"/>
                <w:color w:val="000000"/>
                <w:sz w:val="18"/>
                <w:szCs w:val="18"/>
              </w:rPr>
            </w:pPr>
            <w:r w:rsidRPr="00D9539C">
              <w:rPr>
                <w:rFonts w:ascii="Arial" w:hAnsi="Arial" w:cs="Arial"/>
                <w:color w:val="000000"/>
                <w:sz w:val="18"/>
                <w:szCs w:val="18"/>
              </w:rPr>
              <w:t>6.3.- Multas y Penalizaciones</w:t>
            </w:r>
          </w:p>
        </w:tc>
        <w:tc>
          <w:tcPr>
            <w:tcW w:w="0" w:type="auto"/>
            <w:tcBorders>
              <w:top w:val="nil"/>
              <w:left w:val="nil"/>
              <w:bottom w:val="single" w:sz="8" w:space="0" w:color="auto"/>
              <w:right w:val="single" w:sz="8" w:space="0" w:color="auto"/>
            </w:tcBorders>
            <w:shd w:val="clear" w:color="auto" w:fill="auto"/>
            <w:vAlign w:val="center"/>
            <w:hideMark/>
          </w:tcPr>
          <w:p w14:paraId="567B1815" w14:textId="77777777" w:rsidR="00C2182A" w:rsidRPr="000A3B96" w:rsidRDefault="00C2182A" w:rsidP="00C2182A">
            <w:pPr>
              <w:jc w:val="right"/>
              <w:rPr>
                <w:rFonts w:ascii="Arial" w:hAnsi="Arial" w:cs="Arial"/>
                <w:color w:val="000000"/>
                <w:sz w:val="18"/>
                <w:szCs w:val="22"/>
              </w:rPr>
            </w:pPr>
            <w:r w:rsidRPr="000A3B96">
              <w:rPr>
                <w:rFonts w:ascii="Arial" w:hAnsi="Arial" w:cs="Arial"/>
                <w:color w:val="000000"/>
                <w:sz w:val="18"/>
                <w:szCs w:val="22"/>
              </w:rPr>
              <w:t>$2,200,235.11</w:t>
            </w:r>
          </w:p>
        </w:tc>
      </w:tr>
      <w:tr w:rsidR="00C2182A" w:rsidRPr="00D9539C" w14:paraId="0D7C5B3C" w14:textId="77777777" w:rsidTr="00C2182A">
        <w:trPr>
          <w:trHeight w:val="60"/>
        </w:trPr>
        <w:tc>
          <w:tcPr>
            <w:tcW w:w="1226" w:type="dxa"/>
            <w:tcBorders>
              <w:top w:val="nil"/>
              <w:left w:val="single" w:sz="8" w:space="0" w:color="auto"/>
              <w:bottom w:val="single" w:sz="8" w:space="0" w:color="auto"/>
              <w:right w:val="single" w:sz="8" w:space="0" w:color="auto"/>
            </w:tcBorders>
            <w:shd w:val="clear" w:color="auto" w:fill="auto"/>
            <w:noWrap/>
            <w:vAlign w:val="bottom"/>
            <w:hideMark/>
          </w:tcPr>
          <w:p w14:paraId="020EC6C6" w14:textId="77777777" w:rsidR="00C2182A" w:rsidRPr="00D9539C" w:rsidRDefault="00C2182A" w:rsidP="00C2182A">
            <w:pPr>
              <w:rPr>
                <w:rFonts w:ascii="Calibri" w:hAnsi="Calibri"/>
                <w:color w:val="000000"/>
                <w:sz w:val="18"/>
                <w:szCs w:val="18"/>
              </w:rPr>
            </w:pPr>
            <w:r w:rsidRPr="00D9539C">
              <w:rPr>
                <w:rFonts w:ascii="Calibri" w:hAnsi="Calibri"/>
                <w:color w:val="000000"/>
                <w:sz w:val="18"/>
                <w:szCs w:val="18"/>
              </w:rPr>
              <w:t>6.9</w:t>
            </w:r>
          </w:p>
        </w:tc>
        <w:tc>
          <w:tcPr>
            <w:tcW w:w="8262" w:type="dxa"/>
            <w:tcBorders>
              <w:top w:val="nil"/>
              <w:left w:val="single" w:sz="8" w:space="0" w:color="auto"/>
              <w:bottom w:val="single" w:sz="8" w:space="0" w:color="auto"/>
              <w:right w:val="single" w:sz="8" w:space="0" w:color="auto"/>
            </w:tcBorders>
            <w:shd w:val="clear" w:color="auto" w:fill="auto"/>
            <w:vAlign w:val="center"/>
            <w:hideMark/>
          </w:tcPr>
          <w:p w14:paraId="0BEC53C7" w14:textId="77777777" w:rsidR="00C2182A" w:rsidRPr="00D9539C" w:rsidRDefault="00C2182A" w:rsidP="00C2182A">
            <w:pPr>
              <w:jc w:val="both"/>
              <w:rPr>
                <w:rFonts w:ascii="Arial" w:hAnsi="Arial" w:cs="Arial"/>
                <w:color w:val="000000"/>
                <w:sz w:val="18"/>
                <w:szCs w:val="18"/>
              </w:rPr>
            </w:pPr>
            <w:r w:rsidRPr="00D9539C">
              <w:rPr>
                <w:rFonts w:ascii="Arial" w:hAnsi="Arial" w:cs="Arial"/>
                <w:color w:val="000000"/>
                <w:sz w:val="18"/>
                <w:szCs w:val="18"/>
              </w:rPr>
              <w:t>6.9.- Aprovechamientos no comprendidos en las fracciones de la Ley de Ingresos causadas en ejercicios fiscales anteriores pendientes de liquidación de pago</w:t>
            </w:r>
          </w:p>
        </w:tc>
        <w:tc>
          <w:tcPr>
            <w:tcW w:w="0" w:type="auto"/>
            <w:tcBorders>
              <w:top w:val="nil"/>
              <w:left w:val="nil"/>
              <w:bottom w:val="single" w:sz="8" w:space="0" w:color="auto"/>
              <w:right w:val="single" w:sz="8" w:space="0" w:color="auto"/>
            </w:tcBorders>
            <w:shd w:val="clear" w:color="auto" w:fill="auto"/>
            <w:vAlign w:val="center"/>
            <w:hideMark/>
          </w:tcPr>
          <w:p w14:paraId="0456B577" w14:textId="77777777" w:rsidR="00C2182A" w:rsidRPr="000A3B96" w:rsidRDefault="00C2182A" w:rsidP="00C2182A">
            <w:pPr>
              <w:jc w:val="right"/>
              <w:rPr>
                <w:rFonts w:ascii="Arial" w:hAnsi="Arial" w:cs="Arial"/>
                <w:color w:val="000000"/>
                <w:sz w:val="18"/>
                <w:szCs w:val="22"/>
              </w:rPr>
            </w:pPr>
            <w:r w:rsidRPr="000A3B96">
              <w:rPr>
                <w:rFonts w:ascii="Arial" w:hAnsi="Arial" w:cs="Arial"/>
                <w:color w:val="000000"/>
                <w:sz w:val="18"/>
                <w:szCs w:val="22"/>
              </w:rPr>
              <w:t>$0.00</w:t>
            </w:r>
          </w:p>
        </w:tc>
      </w:tr>
    </w:tbl>
    <w:p w14:paraId="76C4BC2D" w14:textId="77777777" w:rsidR="00C2182A" w:rsidRPr="00B863E9" w:rsidRDefault="00C2182A" w:rsidP="00C2182A">
      <w:pPr>
        <w:jc w:val="both"/>
        <w:rPr>
          <w:rFonts w:ascii="Tahoma" w:hAnsi="Tahoma" w:cs="Tahoma"/>
          <w:b/>
          <w:color w:val="0099FF"/>
          <w:sz w:val="18"/>
          <w:szCs w:val="18"/>
        </w:rPr>
      </w:pPr>
    </w:p>
    <w:p w14:paraId="74740A2C" w14:textId="77777777" w:rsidR="00C2182A" w:rsidRPr="00B863E9" w:rsidRDefault="00C2182A" w:rsidP="00C2182A">
      <w:pPr>
        <w:jc w:val="both"/>
        <w:rPr>
          <w:rFonts w:ascii="Tahoma" w:hAnsi="Tahoma" w:cs="Tahoma"/>
          <w:b/>
          <w:color w:val="0099FF"/>
          <w:sz w:val="18"/>
          <w:szCs w:val="18"/>
        </w:rPr>
      </w:pPr>
      <w:r w:rsidRPr="00B863E9">
        <w:rPr>
          <w:rFonts w:ascii="Tahoma" w:hAnsi="Tahoma" w:cs="Tahoma"/>
          <w:b/>
          <w:color w:val="0099FF"/>
          <w:sz w:val="18"/>
          <w:szCs w:val="18"/>
        </w:rPr>
        <w:t>TOTAL DE INGRESOS POR CONCEPTO DE VENTA DE BIENES Y SERVICIOS</w:t>
      </w:r>
    </w:p>
    <w:p w14:paraId="22B735B1" w14:textId="77777777" w:rsidR="00C2182A" w:rsidRPr="0066658C" w:rsidRDefault="00C2182A" w:rsidP="00C2182A">
      <w:pPr>
        <w:jc w:val="both"/>
        <w:rPr>
          <w:rFonts w:ascii="Tahoma" w:hAnsi="Tahoma" w:cs="Tahoma"/>
          <w:color w:val="000000" w:themeColor="text1"/>
          <w:sz w:val="18"/>
          <w:szCs w:val="18"/>
        </w:rPr>
      </w:pPr>
    </w:p>
    <w:p w14:paraId="69939CF1" w14:textId="77777777" w:rsidR="00C2182A" w:rsidRDefault="00C2182A" w:rsidP="00C2182A">
      <w:pPr>
        <w:jc w:val="both"/>
        <w:rPr>
          <w:rFonts w:ascii="Tahoma" w:hAnsi="Tahoma" w:cs="Tahoma"/>
          <w:color w:val="000000" w:themeColor="text1"/>
          <w:sz w:val="18"/>
          <w:szCs w:val="18"/>
        </w:rPr>
      </w:pPr>
      <w:r w:rsidRPr="0066658C">
        <w:rPr>
          <w:rFonts w:ascii="Tahoma" w:hAnsi="Tahoma" w:cs="Tahoma"/>
          <w:color w:val="000000" w:themeColor="text1"/>
          <w:sz w:val="18"/>
          <w:szCs w:val="18"/>
        </w:rPr>
        <w:t>Los ingresos por venta de bienes y servicios es un rubro que no se pr</w:t>
      </w:r>
      <w:r>
        <w:rPr>
          <w:rFonts w:ascii="Tahoma" w:hAnsi="Tahoma" w:cs="Tahoma"/>
          <w:color w:val="000000" w:themeColor="text1"/>
          <w:sz w:val="18"/>
          <w:szCs w:val="18"/>
        </w:rPr>
        <w:t xml:space="preserve">esupuesta debido a que no es un </w:t>
      </w:r>
      <w:r w:rsidRPr="0066658C">
        <w:rPr>
          <w:rFonts w:ascii="Tahoma" w:hAnsi="Tahoma" w:cs="Tahoma"/>
          <w:color w:val="000000" w:themeColor="text1"/>
          <w:sz w:val="18"/>
          <w:szCs w:val="18"/>
        </w:rPr>
        <w:t>ingreso que el Municipio recaude.</w:t>
      </w:r>
    </w:p>
    <w:p w14:paraId="5EF8BAFE" w14:textId="77777777" w:rsidR="00C2182A" w:rsidRDefault="00C2182A" w:rsidP="00C2182A">
      <w:pPr>
        <w:jc w:val="both"/>
        <w:rPr>
          <w:rFonts w:ascii="Tahoma" w:hAnsi="Tahoma" w:cs="Tahoma"/>
          <w:color w:val="000000" w:themeColor="text1"/>
          <w:sz w:val="18"/>
          <w:szCs w:val="18"/>
        </w:rPr>
      </w:pPr>
    </w:p>
    <w:tbl>
      <w:tblPr>
        <w:tblW w:w="0" w:type="auto"/>
        <w:tblCellMar>
          <w:left w:w="70" w:type="dxa"/>
          <w:right w:w="70" w:type="dxa"/>
        </w:tblCellMar>
        <w:tblLook w:val="04A0" w:firstRow="1" w:lastRow="0" w:firstColumn="1" w:lastColumn="0" w:noHBand="0" w:noVBand="1"/>
      </w:tblPr>
      <w:tblGrid>
        <w:gridCol w:w="1266"/>
        <w:gridCol w:w="8063"/>
        <w:gridCol w:w="1451"/>
      </w:tblGrid>
      <w:tr w:rsidR="00C2182A" w:rsidRPr="00D9539C" w14:paraId="03EDF5F4" w14:textId="77777777" w:rsidTr="00C2182A">
        <w:trPr>
          <w:trHeight w:val="60"/>
        </w:trPr>
        <w:tc>
          <w:tcPr>
            <w:tcW w:w="0" w:type="auto"/>
            <w:gridSpan w:val="3"/>
            <w:tcBorders>
              <w:top w:val="single" w:sz="8" w:space="0" w:color="auto"/>
              <w:left w:val="single" w:sz="8" w:space="0" w:color="auto"/>
              <w:bottom w:val="single" w:sz="8" w:space="0" w:color="auto"/>
              <w:right w:val="single" w:sz="8" w:space="0" w:color="000000"/>
            </w:tcBorders>
            <w:shd w:val="clear" w:color="000000" w:fill="2F75B5"/>
            <w:noWrap/>
            <w:vAlign w:val="bottom"/>
            <w:hideMark/>
          </w:tcPr>
          <w:p w14:paraId="072A7C44" w14:textId="77777777" w:rsidR="00C2182A" w:rsidRPr="00D9539C" w:rsidRDefault="00C2182A" w:rsidP="00C2182A">
            <w:pPr>
              <w:jc w:val="center"/>
              <w:rPr>
                <w:rFonts w:ascii="Calibri" w:hAnsi="Calibri"/>
                <w:b/>
                <w:bCs/>
                <w:color w:val="FFFFFF"/>
                <w:sz w:val="18"/>
                <w:szCs w:val="18"/>
              </w:rPr>
            </w:pPr>
            <w:r w:rsidRPr="00D9539C">
              <w:rPr>
                <w:rFonts w:ascii="Calibri" w:hAnsi="Calibri"/>
                <w:b/>
                <w:bCs/>
                <w:color w:val="FFFFFF"/>
                <w:sz w:val="18"/>
                <w:szCs w:val="18"/>
              </w:rPr>
              <w:t>MUNICIPIO DE ATLIXCO</w:t>
            </w:r>
            <w:r>
              <w:rPr>
                <w:rFonts w:ascii="Calibri" w:hAnsi="Calibri"/>
                <w:b/>
                <w:bCs/>
                <w:color w:val="FFFFFF"/>
                <w:sz w:val="18"/>
                <w:szCs w:val="18"/>
              </w:rPr>
              <w:t>,</w:t>
            </w:r>
            <w:r w:rsidRPr="00D9539C">
              <w:rPr>
                <w:rFonts w:ascii="Calibri" w:hAnsi="Calibri"/>
                <w:b/>
                <w:bCs/>
                <w:color w:val="FFFFFF"/>
                <w:sz w:val="18"/>
                <w:szCs w:val="18"/>
              </w:rPr>
              <w:t xml:space="preserve"> PUEBLA</w:t>
            </w:r>
          </w:p>
        </w:tc>
      </w:tr>
      <w:tr w:rsidR="00C2182A" w:rsidRPr="00D9539C" w14:paraId="6954FC1C" w14:textId="77777777" w:rsidTr="00C2182A">
        <w:trPr>
          <w:trHeight w:val="60"/>
        </w:trPr>
        <w:tc>
          <w:tcPr>
            <w:tcW w:w="0" w:type="auto"/>
            <w:gridSpan w:val="2"/>
            <w:tcBorders>
              <w:top w:val="single" w:sz="8" w:space="0" w:color="auto"/>
              <w:left w:val="single" w:sz="8" w:space="0" w:color="auto"/>
              <w:bottom w:val="single" w:sz="8" w:space="0" w:color="auto"/>
              <w:right w:val="single" w:sz="8" w:space="0" w:color="000000"/>
            </w:tcBorders>
            <w:shd w:val="clear" w:color="000000" w:fill="2F75B5"/>
            <w:noWrap/>
            <w:vAlign w:val="bottom"/>
            <w:hideMark/>
          </w:tcPr>
          <w:p w14:paraId="5B013C6C" w14:textId="77777777" w:rsidR="00C2182A" w:rsidRPr="00D9539C" w:rsidRDefault="00C2182A" w:rsidP="00C2182A">
            <w:pPr>
              <w:jc w:val="center"/>
              <w:rPr>
                <w:rFonts w:ascii="Calibri" w:hAnsi="Calibri"/>
                <w:b/>
                <w:bCs/>
                <w:color w:val="FFFFFF"/>
                <w:sz w:val="18"/>
                <w:szCs w:val="18"/>
              </w:rPr>
            </w:pPr>
            <w:r w:rsidRPr="00D9539C">
              <w:rPr>
                <w:rFonts w:ascii="Calibri" w:hAnsi="Calibri"/>
                <w:b/>
                <w:bCs/>
                <w:color w:val="FFFFFF"/>
                <w:sz w:val="18"/>
                <w:szCs w:val="18"/>
              </w:rPr>
              <w:t>LEY DE INGRESOS POR CLASIFICADOR POR RUBRO DE INGRESOS</w:t>
            </w:r>
          </w:p>
        </w:tc>
        <w:tc>
          <w:tcPr>
            <w:tcW w:w="0" w:type="auto"/>
            <w:vMerge w:val="restart"/>
            <w:tcBorders>
              <w:top w:val="nil"/>
              <w:left w:val="single" w:sz="8" w:space="0" w:color="auto"/>
              <w:bottom w:val="single" w:sz="8" w:space="0" w:color="000000"/>
              <w:right w:val="single" w:sz="8" w:space="0" w:color="auto"/>
            </w:tcBorders>
            <w:shd w:val="clear" w:color="000000" w:fill="2F75B5"/>
            <w:vAlign w:val="center"/>
            <w:hideMark/>
          </w:tcPr>
          <w:p w14:paraId="5977F092" w14:textId="77777777" w:rsidR="00C2182A" w:rsidRPr="00D9539C" w:rsidRDefault="00C2182A" w:rsidP="00C2182A">
            <w:pPr>
              <w:jc w:val="center"/>
              <w:rPr>
                <w:rFonts w:ascii="Calibri" w:hAnsi="Calibri"/>
                <w:b/>
                <w:bCs/>
                <w:color w:val="FFFFFF"/>
                <w:sz w:val="18"/>
                <w:szCs w:val="18"/>
              </w:rPr>
            </w:pPr>
            <w:r w:rsidRPr="00D9539C">
              <w:rPr>
                <w:rFonts w:ascii="Calibri" w:hAnsi="Calibri"/>
                <w:b/>
                <w:bCs/>
                <w:color w:val="FFFFFF"/>
                <w:sz w:val="18"/>
                <w:szCs w:val="18"/>
              </w:rPr>
              <w:t>INGRESO ESTIMADO</w:t>
            </w:r>
          </w:p>
        </w:tc>
      </w:tr>
      <w:tr w:rsidR="00C2182A" w:rsidRPr="00D9539C" w14:paraId="224CF635" w14:textId="77777777" w:rsidTr="00C2182A">
        <w:trPr>
          <w:trHeight w:val="244"/>
        </w:trPr>
        <w:tc>
          <w:tcPr>
            <w:tcW w:w="1266" w:type="dxa"/>
            <w:tcBorders>
              <w:top w:val="single" w:sz="8" w:space="0" w:color="auto"/>
              <w:left w:val="single" w:sz="8" w:space="0" w:color="auto"/>
              <w:bottom w:val="single" w:sz="8" w:space="0" w:color="auto"/>
              <w:right w:val="nil"/>
            </w:tcBorders>
            <w:shd w:val="clear" w:color="000000" w:fill="2F75B5"/>
            <w:vAlign w:val="bottom"/>
            <w:hideMark/>
          </w:tcPr>
          <w:p w14:paraId="7C58ADA9" w14:textId="77777777" w:rsidR="00C2182A" w:rsidRPr="00D9539C" w:rsidRDefault="00C2182A" w:rsidP="00C2182A">
            <w:pPr>
              <w:jc w:val="center"/>
              <w:rPr>
                <w:rFonts w:ascii="Calibri" w:hAnsi="Calibri"/>
                <w:b/>
                <w:bCs/>
                <w:color w:val="FFFFFF"/>
                <w:sz w:val="18"/>
                <w:szCs w:val="18"/>
              </w:rPr>
            </w:pPr>
            <w:r w:rsidRPr="00D9539C">
              <w:rPr>
                <w:rFonts w:ascii="Calibri" w:hAnsi="Calibri"/>
                <w:b/>
                <w:bCs/>
                <w:color w:val="FFFFFF"/>
                <w:sz w:val="18"/>
                <w:szCs w:val="18"/>
              </w:rPr>
              <w:t>CLASIFICADOR POR RUBRO DE INGRESOS</w:t>
            </w:r>
          </w:p>
        </w:tc>
        <w:tc>
          <w:tcPr>
            <w:tcW w:w="8063" w:type="dxa"/>
            <w:tcBorders>
              <w:top w:val="single" w:sz="8" w:space="0" w:color="auto"/>
              <w:left w:val="single" w:sz="8" w:space="0" w:color="auto"/>
              <w:bottom w:val="single" w:sz="8" w:space="0" w:color="auto"/>
              <w:right w:val="single" w:sz="8" w:space="0" w:color="auto"/>
            </w:tcBorders>
            <w:shd w:val="clear" w:color="000000" w:fill="2F75B5"/>
            <w:vAlign w:val="center"/>
            <w:hideMark/>
          </w:tcPr>
          <w:p w14:paraId="710B3762" w14:textId="77777777" w:rsidR="00C2182A" w:rsidRPr="00D9539C" w:rsidRDefault="00C2182A" w:rsidP="00C2182A">
            <w:pPr>
              <w:jc w:val="center"/>
              <w:rPr>
                <w:rFonts w:ascii="Calibri" w:hAnsi="Calibri"/>
                <w:b/>
                <w:bCs/>
                <w:color w:val="FFFFFF"/>
                <w:sz w:val="18"/>
                <w:szCs w:val="18"/>
              </w:rPr>
            </w:pPr>
            <w:r w:rsidRPr="00D9539C">
              <w:rPr>
                <w:rFonts w:ascii="Calibri" w:hAnsi="Calibri"/>
                <w:b/>
                <w:bCs/>
                <w:color w:val="FFFFFF"/>
                <w:sz w:val="18"/>
                <w:szCs w:val="18"/>
              </w:rPr>
              <w:t>INICIATIVA DE LEY DE INGRES</w:t>
            </w:r>
            <w:r>
              <w:rPr>
                <w:rFonts w:ascii="Calibri" w:hAnsi="Calibri"/>
                <w:b/>
                <w:bCs/>
                <w:color w:val="FFFFFF"/>
                <w:sz w:val="18"/>
                <w:szCs w:val="18"/>
              </w:rPr>
              <w:t>OS PARA EL EJERCICIO FISCAL 2018</w:t>
            </w:r>
          </w:p>
        </w:tc>
        <w:tc>
          <w:tcPr>
            <w:tcW w:w="0" w:type="auto"/>
            <w:vMerge/>
            <w:tcBorders>
              <w:top w:val="nil"/>
              <w:left w:val="single" w:sz="8" w:space="0" w:color="auto"/>
              <w:bottom w:val="single" w:sz="8" w:space="0" w:color="000000"/>
              <w:right w:val="single" w:sz="8" w:space="0" w:color="auto"/>
            </w:tcBorders>
            <w:vAlign w:val="center"/>
            <w:hideMark/>
          </w:tcPr>
          <w:p w14:paraId="5658A8B4" w14:textId="77777777" w:rsidR="00C2182A" w:rsidRPr="00D9539C" w:rsidRDefault="00C2182A" w:rsidP="00C2182A">
            <w:pPr>
              <w:rPr>
                <w:rFonts w:ascii="Calibri" w:hAnsi="Calibri"/>
                <w:b/>
                <w:bCs/>
                <w:color w:val="FFFFFF"/>
                <w:sz w:val="18"/>
                <w:szCs w:val="18"/>
              </w:rPr>
            </w:pPr>
          </w:p>
        </w:tc>
      </w:tr>
      <w:tr w:rsidR="00C2182A" w:rsidRPr="00D9539C" w14:paraId="6C59C393" w14:textId="77777777" w:rsidTr="00AC63B2">
        <w:trPr>
          <w:trHeight w:val="258"/>
        </w:trPr>
        <w:tc>
          <w:tcPr>
            <w:tcW w:w="1266" w:type="dxa"/>
            <w:tcBorders>
              <w:top w:val="nil"/>
              <w:left w:val="single" w:sz="8" w:space="0" w:color="auto"/>
              <w:bottom w:val="single" w:sz="4" w:space="0" w:color="auto"/>
              <w:right w:val="single" w:sz="8" w:space="0" w:color="auto"/>
            </w:tcBorders>
            <w:shd w:val="clear" w:color="000000" w:fill="99CCFF"/>
            <w:noWrap/>
            <w:vAlign w:val="bottom"/>
            <w:hideMark/>
          </w:tcPr>
          <w:p w14:paraId="7D8E098B" w14:textId="77777777" w:rsidR="00C2182A" w:rsidRPr="00D9539C" w:rsidRDefault="00C2182A" w:rsidP="00C2182A">
            <w:pPr>
              <w:rPr>
                <w:rFonts w:ascii="Calibri" w:hAnsi="Calibri"/>
                <w:b/>
                <w:bCs/>
                <w:color w:val="000000"/>
                <w:sz w:val="18"/>
                <w:szCs w:val="18"/>
              </w:rPr>
            </w:pPr>
            <w:r w:rsidRPr="00D9539C">
              <w:rPr>
                <w:rFonts w:ascii="Calibri" w:hAnsi="Calibri"/>
                <w:b/>
                <w:bCs/>
                <w:color w:val="000000"/>
                <w:sz w:val="18"/>
                <w:szCs w:val="18"/>
              </w:rPr>
              <w:t>7</w:t>
            </w:r>
          </w:p>
        </w:tc>
        <w:tc>
          <w:tcPr>
            <w:tcW w:w="8063" w:type="dxa"/>
            <w:tcBorders>
              <w:top w:val="nil"/>
              <w:left w:val="single" w:sz="8" w:space="0" w:color="auto"/>
              <w:bottom w:val="single" w:sz="4" w:space="0" w:color="auto"/>
              <w:right w:val="single" w:sz="8" w:space="0" w:color="auto"/>
            </w:tcBorders>
            <w:shd w:val="clear" w:color="000000" w:fill="99CCFF"/>
            <w:vAlign w:val="center"/>
            <w:hideMark/>
          </w:tcPr>
          <w:p w14:paraId="4D1125D6" w14:textId="77777777" w:rsidR="00C2182A" w:rsidRPr="00D9539C" w:rsidRDefault="00C2182A" w:rsidP="00C2182A">
            <w:pPr>
              <w:jc w:val="both"/>
              <w:rPr>
                <w:rFonts w:ascii="Arial" w:hAnsi="Arial" w:cs="Arial"/>
                <w:b/>
                <w:bCs/>
                <w:color w:val="000000"/>
                <w:sz w:val="18"/>
                <w:szCs w:val="18"/>
              </w:rPr>
            </w:pPr>
            <w:r w:rsidRPr="00D9539C">
              <w:rPr>
                <w:rFonts w:ascii="Arial" w:hAnsi="Arial" w:cs="Arial"/>
                <w:b/>
                <w:bCs/>
                <w:color w:val="000000"/>
                <w:sz w:val="18"/>
                <w:szCs w:val="18"/>
              </w:rPr>
              <w:t xml:space="preserve">7.- Ingresos por ventas de bienes y servicios </w:t>
            </w:r>
          </w:p>
        </w:tc>
        <w:tc>
          <w:tcPr>
            <w:tcW w:w="0" w:type="auto"/>
            <w:tcBorders>
              <w:top w:val="nil"/>
              <w:left w:val="nil"/>
              <w:bottom w:val="single" w:sz="4" w:space="0" w:color="auto"/>
              <w:right w:val="single" w:sz="8" w:space="0" w:color="auto"/>
            </w:tcBorders>
            <w:shd w:val="clear" w:color="000000" w:fill="99CCFF"/>
            <w:vAlign w:val="center"/>
            <w:hideMark/>
          </w:tcPr>
          <w:p w14:paraId="25E564D3" w14:textId="77777777" w:rsidR="00C2182A" w:rsidRPr="00D9539C" w:rsidRDefault="00C2182A" w:rsidP="00C2182A">
            <w:pPr>
              <w:jc w:val="right"/>
              <w:rPr>
                <w:rFonts w:ascii="Arial" w:hAnsi="Arial" w:cs="Arial"/>
                <w:b/>
                <w:bCs/>
                <w:color w:val="000000"/>
                <w:sz w:val="18"/>
                <w:szCs w:val="18"/>
              </w:rPr>
            </w:pPr>
            <w:r w:rsidRPr="00D9539C">
              <w:rPr>
                <w:rFonts w:ascii="Arial" w:hAnsi="Arial" w:cs="Arial"/>
                <w:b/>
                <w:bCs/>
                <w:color w:val="000000"/>
                <w:sz w:val="18"/>
                <w:szCs w:val="18"/>
              </w:rPr>
              <w:t>$0.00</w:t>
            </w:r>
          </w:p>
        </w:tc>
      </w:tr>
      <w:tr w:rsidR="00C2182A" w:rsidRPr="00D9539C" w14:paraId="2F2D40B2" w14:textId="77777777" w:rsidTr="00AC63B2">
        <w:trPr>
          <w:trHeight w:val="60"/>
        </w:trPr>
        <w:tc>
          <w:tcPr>
            <w:tcW w:w="126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4AB0BED6" w14:textId="77777777" w:rsidR="00C2182A" w:rsidRPr="00D9539C" w:rsidRDefault="00C2182A" w:rsidP="00C2182A">
            <w:pPr>
              <w:rPr>
                <w:rFonts w:ascii="Calibri" w:hAnsi="Calibri"/>
                <w:color w:val="000000"/>
                <w:sz w:val="18"/>
                <w:szCs w:val="18"/>
              </w:rPr>
            </w:pPr>
            <w:r w:rsidRPr="00D9539C">
              <w:rPr>
                <w:rFonts w:ascii="Calibri" w:hAnsi="Calibri"/>
                <w:color w:val="000000"/>
                <w:sz w:val="18"/>
                <w:szCs w:val="18"/>
              </w:rPr>
              <w:t>7.1</w:t>
            </w:r>
          </w:p>
        </w:tc>
        <w:tc>
          <w:tcPr>
            <w:tcW w:w="8063"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7995E8E3" w14:textId="77777777" w:rsidR="00C2182A" w:rsidRPr="00D9539C" w:rsidRDefault="00C2182A" w:rsidP="00C2182A">
            <w:pPr>
              <w:jc w:val="both"/>
              <w:rPr>
                <w:rFonts w:ascii="Arial" w:hAnsi="Arial" w:cs="Arial"/>
                <w:color w:val="000000"/>
                <w:sz w:val="18"/>
                <w:szCs w:val="18"/>
              </w:rPr>
            </w:pPr>
            <w:r w:rsidRPr="00D9539C">
              <w:rPr>
                <w:rFonts w:ascii="Arial" w:hAnsi="Arial" w:cs="Arial"/>
                <w:color w:val="000000"/>
                <w:sz w:val="18"/>
                <w:szCs w:val="18"/>
              </w:rPr>
              <w:t>7.1.- Ingresos por ventas de bienes de organismos descentralizados</w:t>
            </w:r>
          </w:p>
        </w:tc>
        <w:tc>
          <w:tcPr>
            <w:tcW w:w="0" w:type="auto"/>
            <w:tcBorders>
              <w:top w:val="single" w:sz="4" w:space="0" w:color="auto"/>
              <w:left w:val="nil"/>
              <w:bottom w:val="single" w:sz="4" w:space="0" w:color="auto"/>
              <w:right w:val="single" w:sz="8" w:space="0" w:color="auto"/>
            </w:tcBorders>
            <w:shd w:val="clear" w:color="auto" w:fill="auto"/>
            <w:vAlign w:val="center"/>
            <w:hideMark/>
          </w:tcPr>
          <w:p w14:paraId="071441CE" w14:textId="77777777" w:rsidR="00C2182A" w:rsidRPr="00D9539C" w:rsidRDefault="00C2182A" w:rsidP="00C2182A">
            <w:pPr>
              <w:jc w:val="right"/>
              <w:rPr>
                <w:rFonts w:ascii="Arial" w:hAnsi="Arial" w:cs="Arial"/>
                <w:color w:val="000000"/>
                <w:sz w:val="18"/>
                <w:szCs w:val="18"/>
              </w:rPr>
            </w:pPr>
            <w:r w:rsidRPr="00D9539C">
              <w:rPr>
                <w:rFonts w:ascii="Arial" w:hAnsi="Arial" w:cs="Arial"/>
                <w:color w:val="000000"/>
                <w:sz w:val="18"/>
                <w:szCs w:val="18"/>
              </w:rPr>
              <w:t>$0.00</w:t>
            </w:r>
          </w:p>
        </w:tc>
      </w:tr>
      <w:tr w:rsidR="00C2182A" w:rsidRPr="00D9539C" w14:paraId="66072C7C" w14:textId="77777777" w:rsidTr="00AC63B2">
        <w:trPr>
          <w:trHeight w:val="197"/>
        </w:trPr>
        <w:tc>
          <w:tcPr>
            <w:tcW w:w="1266"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7617C3BA" w14:textId="77777777" w:rsidR="00C2182A" w:rsidRPr="00D9539C" w:rsidRDefault="00C2182A" w:rsidP="00C2182A">
            <w:pPr>
              <w:rPr>
                <w:rFonts w:ascii="Calibri" w:hAnsi="Calibri"/>
                <w:color w:val="000000"/>
                <w:sz w:val="18"/>
                <w:szCs w:val="18"/>
              </w:rPr>
            </w:pPr>
            <w:r w:rsidRPr="00D9539C">
              <w:rPr>
                <w:rFonts w:ascii="Calibri" w:hAnsi="Calibri"/>
                <w:color w:val="000000"/>
                <w:sz w:val="18"/>
                <w:szCs w:val="18"/>
              </w:rPr>
              <w:t>7.2</w:t>
            </w:r>
          </w:p>
        </w:tc>
        <w:tc>
          <w:tcPr>
            <w:tcW w:w="8063"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8BCB953" w14:textId="77777777" w:rsidR="00C2182A" w:rsidRPr="00D9539C" w:rsidRDefault="00C2182A" w:rsidP="00C2182A">
            <w:pPr>
              <w:jc w:val="both"/>
              <w:rPr>
                <w:rFonts w:ascii="Arial" w:hAnsi="Arial" w:cs="Arial"/>
                <w:color w:val="000000"/>
                <w:sz w:val="18"/>
                <w:szCs w:val="18"/>
              </w:rPr>
            </w:pPr>
            <w:r w:rsidRPr="00D9539C">
              <w:rPr>
                <w:rFonts w:ascii="Arial" w:hAnsi="Arial" w:cs="Arial"/>
                <w:color w:val="000000"/>
                <w:sz w:val="18"/>
                <w:szCs w:val="18"/>
              </w:rPr>
              <w:t xml:space="preserve">7.2.- Ingresos de operación de entidades paraestatales empresariales </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4B1E5747" w14:textId="77777777" w:rsidR="00C2182A" w:rsidRPr="00D9539C" w:rsidRDefault="00C2182A" w:rsidP="00C2182A">
            <w:pPr>
              <w:jc w:val="right"/>
              <w:rPr>
                <w:rFonts w:ascii="Arial" w:hAnsi="Arial" w:cs="Arial"/>
                <w:color w:val="000000"/>
                <w:sz w:val="18"/>
                <w:szCs w:val="18"/>
              </w:rPr>
            </w:pPr>
            <w:r w:rsidRPr="00D9539C">
              <w:rPr>
                <w:rFonts w:ascii="Arial" w:hAnsi="Arial" w:cs="Arial"/>
                <w:color w:val="000000"/>
                <w:sz w:val="18"/>
                <w:szCs w:val="18"/>
              </w:rPr>
              <w:t>$0.00</w:t>
            </w:r>
          </w:p>
        </w:tc>
      </w:tr>
      <w:tr w:rsidR="00C2182A" w:rsidRPr="00D9539C" w14:paraId="38C789BE" w14:textId="77777777" w:rsidTr="00C2182A">
        <w:trPr>
          <w:trHeight w:val="60"/>
        </w:trPr>
        <w:tc>
          <w:tcPr>
            <w:tcW w:w="1266" w:type="dxa"/>
            <w:tcBorders>
              <w:top w:val="nil"/>
              <w:left w:val="single" w:sz="8" w:space="0" w:color="auto"/>
              <w:bottom w:val="single" w:sz="8" w:space="0" w:color="auto"/>
              <w:right w:val="single" w:sz="8" w:space="0" w:color="auto"/>
            </w:tcBorders>
            <w:shd w:val="clear" w:color="auto" w:fill="auto"/>
            <w:noWrap/>
            <w:vAlign w:val="bottom"/>
            <w:hideMark/>
          </w:tcPr>
          <w:p w14:paraId="3C428E41" w14:textId="77777777" w:rsidR="00C2182A" w:rsidRPr="00D9539C" w:rsidRDefault="00C2182A" w:rsidP="00C2182A">
            <w:pPr>
              <w:rPr>
                <w:rFonts w:ascii="Calibri" w:hAnsi="Calibri"/>
                <w:color w:val="000000"/>
                <w:sz w:val="18"/>
                <w:szCs w:val="18"/>
              </w:rPr>
            </w:pPr>
            <w:r w:rsidRPr="00D9539C">
              <w:rPr>
                <w:rFonts w:ascii="Calibri" w:hAnsi="Calibri"/>
                <w:color w:val="000000"/>
                <w:sz w:val="18"/>
                <w:szCs w:val="18"/>
              </w:rPr>
              <w:t>7.3</w:t>
            </w:r>
          </w:p>
        </w:tc>
        <w:tc>
          <w:tcPr>
            <w:tcW w:w="8063" w:type="dxa"/>
            <w:tcBorders>
              <w:top w:val="nil"/>
              <w:left w:val="single" w:sz="8" w:space="0" w:color="auto"/>
              <w:bottom w:val="single" w:sz="8" w:space="0" w:color="auto"/>
              <w:right w:val="single" w:sz="8" w:space="0" w:color="auto"/>
            </w:tcBorders>
            <w:shd w:val="clear" w:color="auto" w:fill="auto"/>
            <w:vAlign w:val="center"/>
            <w:hideMark/>
          </w:tcPr>
          <w:p w14:paraId="60581B18" w14:textId="77777777" w:rsidR="00C2182A" w:rsidRPr="00D9539C" w:rsidRDefault="00C2182A" w:rsidP="00C2182A">
            <w:pPr>
              <w:jc w:val="both"/>
              <w:rPr>
                <w:rFonts w:ascii="Arial" w:hAnsi="Arial" w:cs="Arial"/>
                <w:color w:val="000000"/>
                <w:sz w:val="18"/>
                <w:szCs w:val="18"/>
              </w:rPr>
            </w:pPr>
            <w:r w:rsidRPr="00D9539C">
              <w:rPr>
                <w:rFonts w:ascii="Arial" w:hAnsi="Arial" w:cs="Arial"/>
                <w:color w:val="000000"/>
                <w:sz w:val="18"/>
                <w:szCs w:val="18"/>
              </w:rPr>
              <w:t>7.3.- Ingresos por venta de bienes y servicios producidos en establecimientos del Gobierno Central</w:t>
            </w:r>
          </w:p>
        </w:tc>
        <w:tc>
          <w:tcPr>
            <w:tcW w:w="0" w:type="auto"/>
            <w:tcBorders>
              <w:top w:val="nil"/>
              <w:left w:val="nil"/>
              <w:bottom w:val="single" w:sz="8" w:space="0" w:color="auto"/>
              <w:right w:val="single" w:sz="8" w:space="0" w:color="auto"/>
            </w:tcBorders>
            <w:shd w:val="clear" w:color="auto" w:fill="auto"/>
            <w:vAlign w:val="center"/>
            <w:hideMark/>
          </w:tcPr>
          <w:p w14:paraId="2F144C80" w14:textId="77777777" w:rsidR="00C2182A" w:rsidRPr="00D9539C" w:rsidRDefault="00C2182A" w:rsidP="00C2182A">
            <w:pPr>
              <w:jc w:val="right"/>
              <w:rPr>
                <w:rFonts w:ascii="Arial" w:hAnsi="Arial" w:cs="Arial"/>
                <w:color w:val="000000"/>
                <w:sz w:val="18"/>
                <w:szCs w:val="18"/>
              </w:rPr>
            </w:pPr>
            <w:r w:rsidRPr="00D9539C">
              <w:rPr>
                <w:rFonts w:ascii="Arial" w:hAnsi="Arial" w:cs="Arial"/>
                <w:color w:val="000000"/>
                <w:sz w:val="18"/>
                <w:szCs w:val="18"/>
              </w:rPr>
              <w:t>$0.00</w:t>
            </w:r>
          </w:p>
        </w:tc>
      </w:tr>
    </w:tbl>
    <w:p w14:paraId="59FBFD30" w14:textId="77777777" w:rsidR="00C2182A" w:rsidRDefault="00C2182A" w:rsidP="00C2182A">
      <w:pPr>
        <w:jc w:val="both"/>
        <w:rPr>
          <w:rFonts w:ascii="Tahoma" w:hAnsi="Tahoma" w:cs="Tahoma"/>
          <w:b/>
          <w:color w:val="9CC2E5" w:themeColor="accent1" w:themeTint="99"/>
          <w:sz w:val="18"/>
          <w:szCs w:val="18"/>
        </w:rPr>
      </w:pPr>
    </w:p>
    <w:p w14:paraId="332CF900" w14:textId="77777777" w:rsidR="00C2182A" w:rsidRDefault="00C2182A" w:rsidP="00C2182A">
      <w:pPr>
        <w:jc w:val="both"/>
        <w:rPr>
          <w:rFonts w:ascii="Tahoma" w:hAnsi="Tahoma" w:cs="Tahoma"/>
          <w:b/>
          <w:color w:val="0099FF"/>
          <w:sz w:val="18"/>
          <w:szCs w:val="18"/>
        </w:rPr>
      </w:pPr>
      <w:r w:rsidRPr="00B863E9">
        <w:rPr>
          <w:rFonts w:ascii="Tahoma" w:hAnsi="Tahoma" w:cs="Tahoma"/>
          <w:b/>
          <w:color w:val="0099FF"/>
          <w:sz w:val="18"/>
          <w:szCs w:val="18"/>
        </w:rPr>
        <w:t>TOTAL DE INGRESOS POR CONCEPTO DE APORTACIONES, PARTICIPACIONES Y CONVENIOS</w:t>
      </w:r>
    </w:p>
    <w:p w14:paraId="5F593151" w14:textId="77777777" w:rsidR="00C2182A" w:rsidRDefault="00C2182A" w:rsidP="00C2182A">
      <w:pPr>
        <w:jc w:val="both"/>
        <w:rPr>
          <w:rFonts w:ascii="Tahoma" w:hAnsi="Tahoma" w:cs="Tahoma"/>
          <w:b/>
          <w:color w:val="0099FF"/>
          <w:sz w:val="18"/>
          <w:szCs w:val="18"/>
        </w:rPr>
      </w:pPr>
    </w:p>
    <w:tbl>
      <w:tblPr>
        <w:tblW w:w="0" w:type="auto"/>
        <w:tblCellMar>
          <w:left w:w="70" w:type="dxa"/>
          <w:right w:w="70" w:type="dxa"/>
        </w:tblCellMar>
        <w:tblLook w:val="04A0" w:firstRow="1" w:lastRow="0" w:firstColumn="1" w:lastColumn="0" w:noHBand="0" w:noVBand="1"/>
      </w:tblPr>
      <w:tblGrid>
        <w:gridCol w:w="1226"/>
        <w:gridCol w:w="8062"/>
        <w:gridCol w:w="1492"/>
      </w:tblGrid>
      <w:tr w:rsidR="00C2182A" w:rsidRPr="00D9539C" w14:paraId="6F3235C2" w14:textId="77777777" w:rsidTr="00C2182A">
        <w:trPr>
          <w:trHeight w:val="60"/>
        </w:trPr>
        <w:tc>
          <w:tcPr>
            <w:tcW w:w="0" w:type="auto"/>
            <w:gridSpan w:val="3"/>
            <w:tcBorders>
              <w:top w:val="single" w:sz="8" w:space="0" w:color="auto"/>
              <w:left w:val="single" w:sz="8" w:space="0" w:color="auto"/>
              <w:bottom w:val="single" w:sz="8" w:space="0" w:color="auto"/>
              <w:right w:val="single" w:sz="8" w:space="0" w:color="000000"/>
            </w:tcBorders>
            <w:shd w:val="clear" w:color="000000" w:fill="2F75B5"/>
            <w:noWrap/>
            <w:vAlign w:val="bottom"/>
            <w:hideMark/>
          </w:tcPr>
          <w:p w14:paraId="7BC5D2BA" w14:textId="77777777" w:rsidR="00C2182A" w:rsidRPr="00D9539C" w:rsidRDefault="00C2182A" w:rsidP="00C2182A">
            <w:pPr>
              <w:jc w:val="center"/>
              <w:rPr>
                <w:rFonts w:ascii="Calibri" w:hAnsi="Calibri"/>
                <w:b/>
                <w:bCs/>
                <w:color w:val="FFFFFF"/>
                <w:sz w:val="18"/>
                <w:szCs w:val="18"/>
              </w:rPr>
            </w:pPr>
            <w:r w:rsidRPr="00D9539C">
              <w:rPr>
                <w:rFonts w:ascii="Calibri" w:hAnsi="Calibri"/>
                <w:b/>
                <w:bCs/>
                <w:color w:val="FFFFFF"/>
                <w:sz w:val="18"/>
                <w:szCs w:val="18"/>
              </w:rPr>
              <w:t>MUNICIPIO DE ATLIXCO</w:t>
            </w:r>
            <w:r>
              <w:rPr>
                <w:rFonts w:ascii="Calibri" w:hAnsi="Calibri"/>
                <w:b/>
                <w:bCs/>
                <w:color w:val="FFFFFF"/>
                <w:sz w:val="18"/>
                <w:szCs w:val="18"/>
              </w:rPr>
              <w:t>,</w:t>
            </w:r>
            <w:r w:rsidRPr="00D9539C">
              <w:rPr>
                <w:rFonts w:ascii="Calibri" w:hAnsi="Calibri"/>
                <w:b/>
                <w:bCs/>
                <w:color w:val="FFFFFF"/>
                <w:sz w:val="18"/>
                <w:szCs w:val="18"/>
              </w:rPr>
              <w:t xml:space="preserve"> PUEBLA</w:t>
            </w:r>
          </w:p>
        </w:tc>
      </w:tr>
      <w:tr w:rsidR="00C2182A" w:rsidRPr="00D9539C" w14:paraId="66F826BF" w14:textId="77777777" w:rsidTr="00C2182A">
        <w:trPr>
          <w:trHeight w:val="60"/>
        </w:trPr>
        <w:tc>
          <w:tcPr>
            <w:tcW w:w="0" w:type="auto"/>
            <w:gridSpan w:val="2"/>
            <w:tcBorders>
              <w:top w:val="single" w:sz="8" w:space="0" w:color="auto"/>
              <w:left w:val="single" w:sz="8" w:space="0" w:color="auto"/>
              <w:bottom w:val="single" w:sz="8" w:space="0" w:color="auto"/>
              <w:right w:val="single" w:sz="8" w:space="0" w:color="000000"/>
            </w:tcBorders>
            <w:shd w:val="clear" w:color="000000" w:fill="2F75B5"/>
            <w:noWrap/>
            <w:vAlign w:val="bottom"/>
            <w:hideMark/>
          </w:tcPr>
          <w:p w14:paraId="74454DFB" w14:textId="77777777" w:rsidR="00C2182A" w:rsidRPr="00D9539C" w:rsidRDefault="00C2182A" w:rsidP="00C2182A">
            <w:pPr>
              <w:jc w:val="center"/>
              <w:rPr>
                <w:rFonts w:ascii="Calibri" w:hAnsi="Calibri"/>
                <w:b/>
                <w:bCs/>
                <w:color w:val="FFFFFF"/>
                <w:sz w:val="18"/>
                <w:szCs w:val="18"/>
              </w:rPr>
            </w:pPr>
            <w:r w:rsidRPr="00D9539C">
              <w:rPr>
                <w:rFonts w:ascii="Calibri" w:hAnsi="Calibri"/>
                <w:b/>
                <w:bCs/>
                <w:color w:val="FFFFFF"/>
                <w:sz w:val="18"/>
                <w:szCs w:val="18"/>
              </w:rPr>
              <w:t>LEY DE INGRESOS POR CLASIFICADOR POR RUBRO DE INGRESOS</w:t>
            </w:r>
          </w:p>
        </w:tc>
        <w:tc>
          <w:tcPr>
            <w:tcW w:w="0" w:type="auto"/>
            <w:vMerge w:val="restart"/>
            <w:tcBorders>
              <w:top w:val="nil"/>
              <w:left w:val="single" w:sz="8" w:space="0" w:color="auto"/>
              <w:bottom w:val="single" w:sz="8" w:space="0" w:color="000000"/>
              <w:right w:val="single" w:sz="8" w:space="0" w:color="auto"/>
            </w:tcBorders>
            <w:shd w:val="clear" w:color="000000" w:fill="2F75B5"/>
            <w:vAlign w:val="center"/>
            <w:hideMark/>
          </w:tcPr>
          <w:p w14:paraId="21CD95CA" w14:textId="77777777" w:rsidR="00C2182A" w:rsidRPr="00D9539C" w:rsidRDefault="00C2182A" w:rsidP="00C2182A">
            <w:pPr>
              <w:jc w:val="center"/>
              <w:rPr>
                <w:rFonts w:ascii="Calibri" w:hAnsi="Calibri"/>
                <w:b/>
                <w:bCs/>
                <w:color w:val="FFFFFF"/>
                <w:sz w:val="18"/>
                <w:szCs w:val="18"/>
              </w:rPr>
            </w:pPr>
            <w:r w:rsidRPr="00D9539C">
              <w:rPr>
                <w:rFonts w:ascii="Calibri" w:hAnsi="Calibri"/>
                <w:b/>
                <w:bCs/>
                <w:color w:val="FFFFFF"/>
                <w:sz w:val="18"/>
                <w:szCs w:val="18"/>
              </w:rPr>
              <w:t>INGRESO ESTIMADO</w:t>
            </w:r>
          </w:p>
        </w:tc>
      </w:tr>
      <w:tr w:rsidR="00C2182A" w:rsidRPr="00D9539C" w14:paraId="40D9A2C6" w14:textId="77777777" w:rsidTr="00C2182A">
        <w:trPr>
          <w:trHeight w:val="60"/>
        </w:trPr>
        <w:tc>
          <w:tcPr>
            <w:tcW w:w="1226" w:type="dxa"/>
            <w:tcBorders>
              <w:top w:val="single" w:sz="8" w:space="0" w:color="auto"/>
              <w:left w:val="single" w:sz="8" w:space="0" w:color="auto"/>
              <w:bottom w:val="single" w:sz="8" w:space="0" w:color="auto"/>
              <w:right w:val="nil"/>
            </w:tcBorders>
            <w:shd w:val="clear" w:color="000000" w:fill="2F75B5"/>
            <w:vAlign w:val="bottom"/>
            <w:hideMark/>
          </w:tcPr>
          <w:p w14:paraId="58F34859" w14:textId="77777777" w:rsidR="00C2182A" w:rsidRPr="00D9539C" w:rsidRDefault="00C2182A" w:rsidP="00C2182A">
            <w:pPr>
              <w:jc w:val="center"/>
              <w:rPr>
                <w:rFonts w:ascii="Calibri" w:hAnsi="Calibri"/>
                <w:b/>
                <w:bCs/>
                <w:color w:val="FFFFFF"/>
                <w:sz w:val="18"/>
                <w:szCs w:val="18"/>
              </w:rPr>
            </w:pPr>
            <w:r w:rsidRPr="00D9539C">
              <w:rPr>
                <w:rFonts w:ascii="Calibri" w:hAnsi="Calibri"/>
                <w:b/>
                <w:bCs/>
                <w:color w:val="FFFFFF"/>
                <w:sz w:val="18"/>
                <w:szCs w:val="18"/>
              </w:rPr>
              <w:t>CLASIFICADOR POR RUBRO DE INGRESOS</w:t>
            </w:r>
          </w:p>
        </w:tc>
        <w:tc>
          <w:tcPr>
            <w:tcW w:w="8062" w:type="dxa"/>
            <w:tcBorders>
              <w:top w:val="single" w:sz="8" w:space="0" w:color="auto"/>
              <w:left w:val="single" w:sz="8" w:space="0" w:color="auto"/>
              <w:bottom w:val="single" w:sz="8" w:space="0" w:color="auto"/>
              <w:right w:val="single" w:sz="8" w:space="0" w:color="auto"/>
            </w:tcBorders>
            <w:shd w:val="clear" w:color="000000" w:fill="2F75B5"/>
            <w:vAlign w:val="center"/>
            <w:hideMark/>
          </w:tcPr>
          <w:p w14:paraId="082B6BCE" w14:textId="77777777" w:rsidR="00C2182A" w:rsidRPr="00D9539C" w:rsidRDefault="00C2182A" w:rsidP="00C2182A">
            <w:pPr>
              <w:jc w:val="center"/>
              <w:rPr>
                <w:rFonts w:ascii="Calibri" w:hAnsi="Calibri"/>
                <w:b/>
                <w:bCs/>
                <w:color w:val="FFFFFF"/>
                <w:sz w:val="18"/>
                <w:szCs w:val="18"/>
              </w:rPr>
            </w:pPr>
            <w:r w:rsidRPr="00D9539C">
              <w:rPr>
                <w:rFonts w:ascii="Calibri" w:hAnsi="Calibri"/>
                <w:b/>
                <w:bCs/>
                <w:color w:val="FFFFFF"/>
                <w:sz w:val="18"/>
                <w:szCs w:val="18"/>
              </w:rPr>
              <w:t>INICIATIVA DE LEY DE INGRES</w:t>
            </w:r>
            <w:r>
              <w:rPr>
                <w:rFonts w:ascii="Calibri" w:hAnsi="Calibri"/>
                <w:b/>
                <w:bCs/>
                <w:color w:val="FFFFFF"/>
                <w:sz w:val="18"/>
                <w:szCs w:val="18"/>
              </w:rPr>
              <w:t>OS PARA EL EJERCICIO FISCAL 2018</w:t>
            </w:r>
          </w:p>
        </w:tc>
        <w:tc>
          <w:tcPr>
            <w:tcW w:w="0" w:type="auto"/>
            <w:vMerge/>
            <w:tcBorders>
              <w:top w:val="nil"/>
              <w:left w:val="single" w:sz="8" w:space="0" w:color="auto"/>
              <w:bottom w:val="single" w:sz="8" w:space="0" w:color="000000"/>
              <w:right w:val="single" w:sz="8" w:space="0" w:color="auto"/>
            </w:tcBorders>
            <w:vAlign w:val="center"/>
            <w:hideMark/>
          </w:tcPr>
          <w:p w14:paraId="04D37FC7" w14:textId="77777777" w:rsidR="00C2182A" w:rsidRPr="00D9539C" w:rsidRDefault="00C2182A" w:rsidP="00C2182A">
            <w:pPr>
              <w:rPr>
                <w:rFonts w:ascii="Calibri" w:hAnsi="Calibri"/>
                <w:b/>
                <w:bCs/>
                <w:color w:val="FFFFFF"/>
                <w:sz w:val="18"/>
                <w:szCs w:val="18"/>
              </w:rPr>
            </w:pPr>
          </w:p>
        </w:tc>
      </w:tr>
      <w:tr w:rsidR="00C2182A" w:rsidRPr="00D9539C" w14:paraId="05CDECE2" w14:textId="77777777" w:rsidTr="00C2182A">
        <w:trPr>
          <w:trHeight w:val="330"/>
        </w:trPr>
        <w:tc>
          <w:tcPr>
            <w:tcW w:w="1226" w:type="dxa"/>
            <w:tcBorders>
              <w:top w:val="nil"/>
              <w:left w:val="single" w:sz="8" w:space="0" w:color="auto"/>
              <w:bottom w:val="single" w:sz="8" w:space="0" w:color="auto"/>
              <w:right w:val="single" w:sz="8" w:space="0" w:color="auto"/>
            </w:tcBorders>
            <w:shd w:val="clear" w:color="000000" w:fill="99CCFF"/>
            <w:noWrap/>
            <w:vAlign w:val="bottom"/>
            <w:hideMark/>
          </w:tcPr>
          <w:p w14:paraId="78466995" w14:textId="77777777" w:rsidR="00C2182A" w:rsidRPr="00D9539C" w:rsidRDefault="00C2182A" w:rsidP="00C2182A">
            <w:pPr>
              <w:rPr>
                <w:rFonts w:ascii="Calibri" w:hAnsi="Calibri"/>
                <w:b/>
                <w:bCs/>
                <w:color w:val="000000"/>
                <w:sz w:val="18"/>
                <w:szCs w:val="18"/>
              </w:rPr>
            </w:pPr>
            <w:r w:rsidRPr="00D9539C">
              <w:rPr>
                <w:rFonts w:ascii="Calibri" w:hAnsi="Calibri"/>
                <w:b/>
                <w:bCs/>
                <w:color w:val="000000"/>
                <w:sz w:val="18"/>
                <w:szCs w:val="18"/>
              </w:rPr>
              <w:t>8</w:t>
            </w:r>
          </w:p>
        </w:tc>
        <w:tc>
          <w:tcPr>
            <w:tcW w:w="8062" w:type="dxa"/>
            <w:tcBorders>
              <w:top w:val="nil"/>
              <w:left w:val="single" w:sz="8" w:space="0" w:color="auto"/>
              <w:bottom w:val="single" w:sz="8" w:space="0" w:color="auto"/>
              <w:right w:val="single" w:sz="8" w:space="0" w:color="auto"/>
            </w:tcBorders>
            <w:shd w:val="clear" w:color="000000" w:fill="99CCFF"/>
            <w:vAlign w:val="center"/>
            <w:hideMark/>
          </w:tcPr>
          <w:p w14:paraId="404D694C" w14:textId="77777777" w:rsidR="00C2182A" w:rsidRPr="00D9539C" w:rsidRDefault="00C2182A" w:rsidP="00C2182A">
            <w:pPr>
              <w:jc w:val="both"/>
              <w:rPr>
                <w:rFonts w:ascii="Arial" w:hAnsi="Arial" w:cs="Arial"/>
                <w:b/>
                <w:bCs/>
                <w:color w:val="000000"/>
                <w:sz w:val="18"/>
                <w:szCs w:val="18"/>
              </w:rPr>
            </w:pPr>
            <w:r w:rsidRPr="00D9539C">
              <w:rPr>
                <w:rFonts w:ascii="Arial" w:hAnsi="Arial" w:cs="Arial"/>
                <w:b/>
                <w:bCs/>
                <w:color w:val="000000"/>
                <w:sz w:val="18"/>
                <w:szCs w:val="18"/>
              </w:rPr>
              <w:t xml:space="preserve">8.- Participaciones y Aportaciones </w:t>
            </w:r>
          </w:p>
        </w:tc>
        <w:tc>
          <w:tcPr>
            <w:tcW w:w="0" w:type="auto"/>
            <w:tcBorders>
              <w:top w:val="nil"/>
              <w:left w:val="nil"/>
              <w:bottom w:val="single" w:sz="8" w:space="0" w:color="auto"/>
              <w:right w:val="single" w:sz="8" w:space="0" w:color="auto"/>
            </w:tcBorders>
            <w:shd w:val="clear" w:color="000000" w:fill="99CCFF"/>
            <w:vAlign w:val="center"/>
            <w:hideMark/>
          </w:tcPr>
          <w:p w14:paraId="74CD5F4C" w14:textId="77777777" w:rsidR="00C2182A" w:rsidRPr="000A3B96" w:rsidRDefault="00C2182A" w:rsidP="00C2182A">
            <w:pPr>
              <w:jc w:val="right"/>
              <w:rPr>
                <w:rFonts w:ascii="Arial" w:hAnsi="Arial" w:cs="Arial"/>
                <w:b/>
                <w:bCs/>
                <w:color w:val="000000"/>
                <w:sz w:val="18"/>
                <w:szCs w:val="22"/>
              </w:rPr>
            </w:pPr>
            <w:r w:rsidRPr="000A3B96">
              <w:rPr>
                <w:rFonts w:ascii="Arial" w:hAnsi="Arial" w:cs="Arial"/>
                <w:b/>
                <w:bCs/>
                <w:color w:val="000000"/>
                <w:sz w:val="18"/>
                <w:szCs w:val="22"/>
              </w:rPr>
              <w:t>$315,286,610.56</w:t>
            </w:r>
          </w:p>
        </w:tc>
      </w:tr>
      <w:tr w:rsidR="00C2182A" w:rsidRPr="00D9539C" w14:paraId="102F9367" w14:textId="77777777" w:rsidTr="00C2182A">
        <w:trPr>
          <w:trHeight w:val="60"/>
        </w:trPr>
        <w:tc>
          <w:tcPr>
            <w:tcW w:w="1226" w:type="dxa"/>
            <w:tcBorders>
              <w:top w:val="nil"/>
              <w:left w:val="single" w:sz="8" w:space="0" w:color="auto"/>
              <w:bottom w:val="single" w:sz="8" w:space="0" w:color="auto"/>
              <w:right w:val="single" w:sz="8" w:space="0" w:color="auto"/>
            </w:tcBorders>
            <w:shd w:val="clear" w:color="auto" w:fill="auto"/>
            <w:noWrap/>
            <w:vAlign w:val="bottom"/>
            <w:hideMark/>
          </w:tcPr>
          <w:p w14:paraId="480560C2" w14:textId="77777777" w:rsidR="00C2182A" w:rsidRPr="00D9539C" w:rsidRDefault="00C2182A" w:rsidP="00C2182A">
            <w:pPr>
              <w:rPr>
                <w:rFonts w:ascii="Calibri" w:hAnsi="Calibri"/>
                <w:color w:val="000000"/>
                <w:sz w:val="18"/>
                <w:szCs w:val="18"/>
              </w:rPr>
            </w:pPr>
            <w:r w:rsidRPr="00D9539C">
              <w:rPr>
                <w:rFonts w:ascii="Calibri" w:hAnsi="Calibri"/>
                <w:color w:val="000000"/>
                <w:sz w:val="18"/>
                <w:szCs w:val="18"/>
              </w:rPr>
              <w:t>8.1</w:t>
            </w:r>
          </w:p>
        </w:tc>
        <w:tc>
          <w:tcPr>
            <w:tcW w:w="8062" w:type="dxa"/>
            <w:tcBorders>
              <w:top w:val="nil"/>
              <w:left w:val="single" w:sz="8" w:space="0" w:color="auto"/>
              <w:bottom w:val="single" w:sz="8" w:space="0" w:color="auto"/>
              <w:right w:val="single" w:sz="8" w:space="0" w:color="auto"/>
            </w:tcBorders>
            <w:shd w:val="clear" w:color="auto" w:fill="auto"/>
            <w:vAlign w:val="center"/>
            <w:hideMark/>
          </w:tcPr>
          <w:p w14:paraId="115DD755" w14:textId="77777777" w:rsidR="00C2182A" w:rsidRPr="00D9539C" w:rsidRDefault="00C2182A" w:rsidP="00C2182A">
            <w:pPr>
              <w:jc w:val="both"/>
              <w:rPr>
                <w:rFonts w:ascii="Arial" w:hAnsi="Arial" w:cs="Arial"/>
                <w:color w:val="000000"/>
                <w:sz w:val="18"/>
                <w:szCs w:val="18"/>
              </w:rPr>
            </w:pPr>
            <w:r w:rsidRPr="00D9539C">
              <w:rPr>
                <w:rFonts w:ascii="Arial" w:hAnsi="Arial" w:cs="Arial"/>
                <w:color w:val="000000"/>
                <w:sz w:val="18"/>
                <w:szCs w:val="18"/>
              </w:rPr>
              <w:t>8.1.- Participaciones</w:t>
            </w:r>
          </w:p>
        </w:tc>
        <w:tc>
          <w:tcPr>
            <w:tcW w:w="0" w:type="auto"/>
            <w:tcBorders>
              <w:top w:val="nil"/>
              <w:left w:val="nil"/>
              <w:bottom w:val="single" w:sz="8" w:space="0" w:color="auto"/>
              <w:right w:val="single" w:sz="8" w:space="0" w:color="auto"/>
            </w:tcBorders>
            <w:shd w:val="clear" w:color="auto" w:fill="auto"/>
            <w:vAlign w:val="center"/>
            <w:hideMark/>
          </w:tcPr>
          <w:p w14:paraId="581A9E16" w14:textId="77777777" w:rsidR="00C2182A" w:rsidRPr="000A3B96" w:rsidRDefault="00C2182A" w:rsidP="00C2182A">
            <w:pPr>
              <w:jc w:val="right"/>
              <w:rPr>
                <w:rFonts w:ascii="Arial" w:hAnsi="Arial" w:cs="Arial"/>
                <w:color w:val="000000"/>
                <w:sz w:val="18"/>
                <w:szCs w:val="22"/>
              </w:rPr>
            </w:pPr>
            <w:r w:rsidRPr="000A3B96">
              <w:rPr>
                <w:rFonts w:ascii="Arial" w:hAnsi="Arial" w:cs="Arial"/>
                <w:color w:val="000000"/>
                <w:sz w:val="18"/>
                <w:szCs w:val="22"/>
              </w:rPr>
              <w:t>$158,245,490.74</w:t>
            </w:r>
          </w:p>
        </w:tc>
      </w:tr>
      <w:tr w:rsidR="00C2182A" w:rsidRPr="00D9539C" w14:paraId="72FD22DC" w14:textId="77777777" w:rsidTr="00C2182A">
        <w:trPr>
          <w:trHeight w:val="60"/>
        </w:trPr>
        <w:tc>
          <w:tcPr>
            <w:tcW w:w="1226" w:type="dxa"/>
            <w:tcBorders>
              <w:top w:val="nil"/>
              <w:left w:val="single" w:sz="8" w:space="0" w:color="auto"/>
              <w:bottom w:val="single" w:sz="8" w:space="0" w:color="auto"/>
              <w:right w:val="single" w:sz="8" w:space="0" w:color="auto"/>
            </w:tcBorders>
            <w:shd w:val="clear" w:color="auto" w:fill="auto"/>
            <w:noWrap/>
            <w:vAlign w:val="bottom"/>
            <w:hideMark/>
          </w:tcPr>
          <w:p w14:paraId="0C368EFE" w14:textId="77777777" w:rsidR="00C2182A" w:rsidRPr="00D9539C" w:rsidRDefault="00C2182A" w:rsidP="00C2182A">
            <w:pPr>
              <w:rPr>
                <w:rFonts w:ascii="Calibri" w:hAnsi="Calibri"/>
                <w:color w:val="000000"/>
                <w:sz w:val="18"/>
                <w:szCs w:val="18"/>
              </w:rPr>
            </w:pPr>
            <w:r w:rsidRPr="00D9539C">
              <w:rPr>
                <w:rFonts w:ascii="Calibri" w:hAnsi="Calibri"/>
                <w:color w:val="000000"/>
                <w:sz w:val="18"/>
                <w:szCs w:val="18"/>
              </w:rPr>
              <w:t>8.1.1</w:t>
            </w:r>
          </w:p>
        </w:tc>
        <w:tc>
          <w:tcPr>
            <w:tcW w:w="8062" w:type="dxa"/>
            <w:tcBorders>
              <w:top w:val="nil"/>
              <w:left w:val="single" w:sz="8" w:space="0" w:color="auto"/>
              <w:bottom w:val="single" w:sz="8" w:space="0" w:color="auto"/>
              <w:right w:val="single" w:sz="8" w:space="0" w:color="auto"/>
            </w:tcBorders>
            <w:shd w:val="clear" w:color="auto" w:fill="auto"/>
            <w:vAlign w:val="center"/>
            <w:hideMark/>
          </w:tcPr>
          <w:p w14:paraId="24185F12" w14:textId="77777777" w:rsidR="00C2182A" w:rsidRPr="00D9539C" w:rsidRDefault="00C2182A" w:rsidP="00C2182A">
            <w:pPr>
              <w:jc w:val="both"/>
              <w:rPr>
                <w:rFonts w:ascii="Arial" w:hAnsi="Arial" w:cs="Arial"/>
                <w:color w:val="000000"/>
                <w:sz w:val="18"/>
                <w:szCs w:val="18"/>
              </w:rPr>
            </w:pPr>
            <w:r w:rsidRPr="00D9539C">
              <w:rPr>
                <w:rFonts w:ascii="Arial" w:hAnsi="Arial" w:cs="Arial"/>
                <w:color w:val="000000"/>
                <w:sz w:val="18"/>
                <w:szCs w:val="18"/>
              </w:rPr>
              <w:t>8.1.1.- Fondo General de Participaciones</w:t>
            </w:r>
          </w:p>
        </w:tc>
        <w:tc>
          <w:tcPr>
            <w:tcW w:w="0" w:type="auto"/>
            <w:tcBorders>
              <w:top w:val="nil"/>
              <w:left w:val="nil"/>
              <w:bottom w:val="single" w:sz="8" w:space="0" w:color="auto"/>
              <w:right w:val="single" w:sz="8" w:space="0" w:color="auto"/>
            </w:tcBorders>
            <w:shd w:val="clear" w:color="auto" w:fill="auto"/>
            <w:vAlign w:val="center"/>
            <w:hideMark/>
          </w:tcPr>
          <w:p w14:paraId="5604033D" w14:textId="77777777" w:rsidR="00C2182A" w:rsidRPr="000A3B96" w:rsidRDefault="00C2182A" w:rsidP="00C2182A">
            <w:pPr>
              <w:jc w:val="right"/>
              <w:rPr>
                <w:rFonts w:ascii="Arial" w:hAnsi="Arial" w:cs="Arial"/>
                <w:color w:val="000000"/>
                <w:sz w:val="18"/>
                <w:szCs w:val="22"/>
              </w:rPr>
            </w:pPr>
            <w:r w:rsidRPr="000A3B96">
              <w:rPr>
                <w:rFonts w:ascii="Arial" w:hAnsi="Arial" w:cs="Arial"/>
                <w:color w:val="000000"/>
                <w:sz w:val="18"/>
                <w:szCs w:val="22"/>
              </w:rPr>
              <w:t>$79,561,715.32</w:t>
            </w:r>
          </w:p>
        </w:tc>
      </w:tr>
      <w:tr w:rsidR="00C2182A" w:rsidRPr="00D9539C" w14:paraId="2CEA60BA" w14:textId="77777777" w:rsidTr="00C2182A">
        <w:trPr>
          <w:trHeight w:val="60"/>
        </w:trPr>
        <w:tc>
          <w:tcPr>
            <w:tcW w:w="1226" w:type="dxa"/>
            <w:tcBorders>
              <w:top w:val="nil"/>
              <w:left w:val="single" w:sz="8" w:space="0" w:color="auto"/>
              <w:bottom w:val="single" w:sz="8" w:space="0" w:color="auto"/>
              <w:right w:val="single" w:sz="8" w:space="0" w:color="auto"/>
            </w:tcBorders>
            <w:shd w:val="clear" w:color="auto" w:fill="auto"/>
            <w:noWrap/>
            <w:vAlign w:val="bottom"/>
            <w:hideMark/>
          </w:tcPr>
          <w:p w14:paraId="742F3ABE" w14:textId="77777777" w:rsidR="00C2182A" w:rsidRPr="00D9539C" w:rsidRDefault="00C2182A" w:rsidP="00C2182A">
            <w:pPr>
              <w:rPr>
                <w:rFonts w:ascii="Calibri" w:hAnsi="Calibri"/>
                <w:color w:val="000000"/>
                <w:sz w:val="18"/>
                <w:szCs w:val="18"/>
              </w:rPr>
            </w:pPr>
            <w:r w:rsidRPr="00D9539C">
              <w:rPr>
                <w:rFonts w:ascii="Calibri" w:hAnsi="Calibri"/>
                <w:color w:val="000000"/>
                <w:sz w:val="18"/>
                <w:szCs w:val="18"/>
              </w:rPr>
              <w:t>8.1.2</w:t>
            </w:r>
          </w:p>
        </w:tc>
        <w:tc>
          <w:tcPr>
            <w:tcW w:w="8062" w:type="dxa"/>
            <w:tcBorders>
              <w:top w:val="nil"/>
              <w:left w:val="single" w:sz="8" w:space="0" w:color="auto"/>
              <w:bottom w:val="single" w:sz="8" w:space="0" w:color="auto"/>
              <w:right w:val="single" w:sz="8" w:space="0" w:color="auto"/>
            </w:tcBorders>
            <w:shd w:val="clear" w:color="auto" w:fill="auto"/>
            <w:vAlign w:val="center"/>
            <w:hideMark/>
          </w:tcPr>
          <w:p w14:paraId="52ED8FB8" w14:textId="77777777" w:rsidR="00C2182A" w:rsidRPr="00D9539C" w:rsidRDefault="00C2182A" w:rsidP="00C2182A">
            <w:pPr>
              <w:jc w:val="both"/>
              <w:rPr>
                <w:rFonts w:ascii="Arial" w:hAnsi="Arial" w:cs="Arial"/>
                <w:color w:val="000000"/>
                <w:sz w:val="18"/>
                <w:szCs w:val="18"/>
              </w:rPr>
            </w:pPr>
            <w:r w:rsidRPr="00D9539C">
              <w:rPr>
                <w:rFonts w:ascii="Arial" w:hAnsi="Arial" w:cs="Arial"/>
                <w:color w:val="000000"/>
                <w:sz w:val="18"/>
                <w:szCs w:val="18"/>
              </w:rPr>
              <w:t>8.1.2.- Fondo de Fomento Municipal</w:t>
            </w:r>
          </w:p>
        </w:tc>
        <w:tc>
          <w:tcPr>
            <w:tcW w:w="0" w:type="auto"/>
            <w:tcBorders>
              <w:top w:val="nil"/>
              <w:left w:val="nil"/>
              <w:bottom w:val="single" w:sz="8" w:space="0" w:color="auto"/>
              <w:right w:val="single" w:sz="8" w:space="0" w:color="auto"/>
            </w:tcBorders>
            <w:shd w:val="clear" w:color="auto" w:fill="auto"/>
            <w:vAlign w:val="center"/>
            <w:hideMark/>
          </w:tcPr>
          <w:p w14:paraId="7EAF7A0E" w14:textId="77777777" w:rsidR="00C2182A" w:rsidRPr="000A3B96" w:rsidRDefault="00C2182A" w:rsidP="00C2182A">
            <w:pPr>
              <w:jc w:val="right"/>
              <w:rPr>
                <w:rFonts w:ascii="Arial" w:hAnsi="Arial" w:cs="Arial"/>
                <w:color w:val="000000"/>
                <w:sz w:val="18"/>
                <w:szCs w:val="22"/>
              </w:rPr>
            </w:pPr>
            <w:r w:rsidRPr="000A3B96">
              <w:rPr>
                <w:rFonts w:ascii="Arial" w:hAnsi="Arial" w:cs="Arial"/>
                <w:color w:val="000000"/>
                <w:sz w:val="18"/>
                <w:szCs w:val="22"/>
              </w:rPr>
              <w:t>$57,216,758.44</w:t>
            </w:r>
          </w:p>
        </w:tc>
      </w:tr>
      <w:tr w:rsidR="00C2182A" w:rsidRPr="00D9539C" w14:paraId="7B22AD90" w14:textId="77777777" w:rsidTr="00C2182A">
        <w:trPr>
          <w:trHeight w:val="60"/>
        </w:trPr>
        <w:tc>
          <w:tcPr>
            <w:tcW w:w="1226" w:type="dxa"/>
            <w:tcBorders>
              <w:top w:val="nil"/>
              <w:left w:val="single" w:sz="8" w:space="0" w:color="auto"/>
              <w:bottom w:val="single" w:sz="8" w:space="0" w:color="auto"/>
              <w:right w:val="single" w:sz="8" w:space="0" w:color="auto"/>
            </w:tcBorders>
            <w:shd w:val="clear" w:color="auto" w:fill="auto"/>
            <w:noWrap/>
            <w:vAlign w:val="bottom"/>
            <w:hideMark/>
          </w:tcPr>
          <w:p w14:paraId="368D79F1" w14:textId="77777777" w:rsidR="00C2182A" w:rsidRPr="00D9539C" w:rsidRDefault="00C2182A" w:rsidP="00C2182A">
            <w:pPr>
              <w:rPr>
                <w:rFonts w:ascii="Calibri" w:hAnsi="Calibri"/>
                <w:color w:val="000000"/>
                <w:sz w:val="18"/>
                <w:szCs w:val="18"/>
              </w:rPr>
            </w:pPr>
            <w:r w:rsidRPr="00D9539C">
              <w:rPr>
                <w:rFonts w:ascii="Calibri" w:hAnsi="Calibri"/>
                <w:color w:val="000000"/>
                <w:sz w:val="18"/>
                <w:szCs w:val="18"/>
              </w:rPr>
              <w:t>8.1.3</w:t>
            </w:r>
          </w:p>
        </w:tc>
        <w:tc>
          <w:tcPr>
            <w:tcW w:w="8062" w:type="dxa"/>
            <w:tcBorders>
              <w:top w:val="nil"/>
              <w:left w:val="single" w:sz="8" w:space="0" w:color="auto"/>
              <w:bottom w:val="single" w:sz="8" w:space="0" w:color="auto"/>
              <w:right w:val="single" w:sz="8" w:space="0" w:color="auto"/>
            </w:tcBorders>
            <w:shd w:val="clear" w:color="auto" w:fill="auto"/>
            <w:vAlign w:val="center"/>
            <w:hideMark/>
          </w:tcPr>
          <w:p w14:paraId="6C8BD921" w14:textId="77777777" w:rsidR="00C2182A" w:rsidRPr="00D9539C" w:rsidRDefault="00C2182A" w:rsidP="00C2182A">
            <w:pPr>
              <w:jc w:val="both"/>
              <w:rPr>
                <w:rFonts w:ascii="Arial" w:hAnsi="Arial" w:cs="Arial"/>
                <w:color w:val="000000"/>
                <w:sz w:val="18"/>
                <w:szCs w:val="18"/>
              </w:rPr>
            </w:pPr>
            <w:r w:rsidRPr="00D9539C">
              <w:rPr>
                <w:rFonts w:ascii="Arial" w:hAnsi="Arial" w:cs="Arial"/>
                <w:color w:val="000000"/>
                <w:sz w:val="18"/>
                <w:szCs w:val="18"/>
              </w:rPr>
              <w:t>8.1.3.- 20% IEPS cerveza, refresco y alcohol</w:t>
            </w:r>
          </w:p>
        </w:tc>
        <w:tc>
          <w:tcPr>
            <w:tcW w:w="0" w:type="auto"/>
            <w:tcBorders>
              <w:top w:val="nil"/>
              <w:left w:val="nil"/>
              <w:bottom w:val="single" w:sz="8" w:space="0" w:color="auto"/>
              <w:right w:val="single" w:sz="8" w:space="0" w:color="auto"/>
            </w:tcBorders>
            <w:shd w:val="clear" w:color="auto" w:fill="auto"/>
            <w:vAlign w:val="center"/>
            <w:hideMark/>
          </w:tcPr>
          <w:p w14:paraId="4C15CB3C" w14:textId="77777777" w:rsidR="00C2182A" w:rsidRPr="000A3B96" w:rsidRDefault="00C2182A" w:rsidP="00C2182A">
            <w:pPr>
              <w:jc w:val="right"/>
              <w:rPr>
                <w:rFonts w:ascii="Arial" w:hAnsi="Arial" w:cs="Arial"/>
                <w:color w:val="000000"/>
                <w:sz w:val="18"/>
                <w:szCs w:val="22"/>
              </w:rPr>
            </w:pPr>
            <w:r w:rsidRPr="000A3B96">
              <w:rPr>
                <w:rFonts w:ascii="Arial" w:hAnsi="Arial" w:cs="Arial"/>
                <w:color w:val="000000"/>
                <w:sz w:val="18"/>
                <w:szCs w:val="22"/>
              </w:rPr>
              <w:t>$0.00</w:t>
            </w:r>
          </w:p>
        </w:tc>
      </w:tr>
      <w:tr w:rsidR="00C2182A" w:rsidRPr="00D9539C" w14:paraId="6C512DA1" w14:textId="77777777" w:rsidTr="00C2182A">
        <w:trPr>
          <w:trHeight w:val="60"/>
        </w:trPr>
        <w:tc>
          <w:tcPr>
            <w:tcW w:w="1226" w:type="dxa"/>
            <w:tcBorders>
              <w:top w:val="nil"/>
              <w:left w:val="single" w:sz="8" w:space="0" w:color="auto"/>
              <w:bottom w:val="single" w:sz="8" w:space="0" w:color="auto"/>
              <w:right w:val="single" w:sz="8" w:space="0" w:color="auto"/>
            </w:tcBorders>
            <w:shd w:val="clear" w:color="auto" w:fill="auto"/>
            <w:noWrap/>
            <w:vAlign w:val="bottom"/>
            <w:hideMark/>
          </w:tcPr>
          <w:p w14:paraId="7C69554F" w14:textId="77777777" w:rsidR="00C2182A" w:rsidRPr="00D9539C" w:rsidRDefault="00C2182A" w:rsidP="00C2182A">
            <w:pPr>
              <w:rPr>
                <w:rFonts w:ascii="Calibri" w:hAnsi="Calibri"/>
                <w:color w:val="000000"/>
                <w:sz w:val="18"/>
                <w:szCs w:val="18"/>
              </w:rPr>
            </w:pPr>
            <w:r w:rsidRPr="00D9539C">
              <w:rPr>
                <w:rFonts w:ascii="Calibri" w:hAnsi="Calibri"/>
                <w:color w:val="000000"/>
                <w:sz w:val="18"/>
                <w:szCs w:val="18"/>
              </w:rPr>
              <w:t>8.1.4</w:t>
            </w:r>
          </w:p>
        </w:tc>
        <w:tc>
          <w:tcPr>
            <w:tcW w:w="8062" w:type="dxa"/>
            <w:tcBorders>
              <w:top w:val="nil"/>
              <w:left w:val="single" w:sz="8" w:space="0" w:color="auto"/>
              <w:bottom w:val="single" w:sz="8" w:space="0" w:color="auto"/>
              <w:right w:val="single" w:sz="8" w:space="0" w:color="auto"/>
            </w:tcBorders>
            <w:shd w:val="clear" w:color="auto" w:fill="auto"/>
            <w:vAlign w:val="center"/>
            <w:hideMark/>
          </w:tcPr>
          <w:p w14:paraId="6FFABC65" w14:textId="77777777" w:rsidR="00C2182A" w:rsidRPr="00D9539C" w:rsidRDefault="00C2182A" w:rsidP="00C2182A">
            <w:pPr>
              <w:jc w:val="both"/>
              <w:rPr>
                <w:rFonts w:ascii="Arial" w:hAnsi="Arial" w:cs="Arial"/>
                <w:color w:val="000000"/>
                <w:sz w:val="18"/>
                <w:szCs w:val="18"/>
              </w:rPr>
            </w:pPr>
            <w:r w:rsidRPr="00D9539C">
              <w:rPr>
                <w:rFonts w:ascii="Arial" w:hAnsi="Arial" w:cs="Arial"/>
                <w:color w:val="000000"/>
                <w:sz w:val="18"/>
                <w:szCs w:val="18"/>
              </w:rPr>
              <w:t>8.1.4.- 8% IEPS Tabaco</w:t>
            </w:r>
          </w:p>
        </w:tc>
        <w:tc>
          <w:tcPr>
            <w:tcW w:w="0" w:type="auto"/>
            <w:tcBorders>
              <w:top w:val="nil"/>
              <w:left w:val="nil"/>
              <w:bottom w:val="single" w:sz="8" w:space="0" w:color="auto"/>
              <w:right w:val="single" w:sz="8" w:space="0" w:color="auto"/>
            </w:tcBorders>
            <w:shd w:val="clear" w:color="auto" w:fill="auto"/>
            <w:vAlign w:val="center"/>
            <w:hideMark/>
          </w:tcPr>
          <w:p w14:paraId="011A62E9" w14:textId="77777777" w:rsidR="00C2182A" w:rsidRPr="000A3B96" w:rsidRDefault="00C2182A" w:rsidP="00C2182A">
            <w:pPr>
              <w:jc w:val="right"/>
              <w:rPr>
                <w:rFonts w:ascii="Arial" w:hAnsi="Arial" w:cs="Arial"/>
                <w:color w:val="000000"/>
                <w:sz w:val="18"/>
                <w:szCs w:val="22"/>
              </w:rPr>
            </w:pPr>
            <w:r w:rsidRPr="000A3B96">
              <w:rPr>
                <w:rFonts w:ascii="Arial" w:hAnsi="Arial" w:cs="Arial"/>
                <w:color w:val="000000"/>
                <w:sz w:val="18"/>
                <w:szCs w:val="22"/>
              </w:rPr>
              <w:t>$0.00</w:t>
            </w:r>
          </w:p>
        </w:tc>
      </w:tr>
      <w:tr w:rsidR="00C2182A" w:rsidRPr="00D9539C" w14:paraId="6DFD9001" w14:textId="77777777" w:rsidTr="00C2182A">
        <w:trPr>
          <w:trHeight w:val="60"/>
        </w:trPr>
        <w:tc>
          <w:tcPr>
            <w:tcW w:w="1226" w:type="dxa"/>
            <w:tcBorders>
              <w:top w:val="nil"/>
              <w:left w:val="single" w:sz="8" w:space="0" w:color="auto"/>
              <w:bottom w:val="single" w:sz="8" w:space="0" w:color="auto"/>
              <w:right w:val="single" w:sz="8" w:space="0" w:color="auto"/>
            </w:tcBorders>
            <w:shd w:val="clear" w:color="auto" w:fill="auto"/>
            <w:noWrap/>
            <w:vAlign w:val="bottom"/>
            <w:hideMark/>
          </w:tcPr>
          <w:p w14:paraId="0150610B" w14:textId="77777777" w:rsidR="00C2182A" w:rsidRPr="00D9539C" w:rsidRDefault="00C2182A" w:rsidP="00C2182A">
            <w:pPr>
              <w:rPr>
                <w:rFonts w:ascii="Calibri" w:hAnsi="Calibri"/>
                <w:color w:val="000000"/>
                <w:sz w:val="18"/>
                <w:szCs w:val="18"/>
              </w:rPr>
            </w:pPr>
            <w:r w:rsidRPr="00D9539C">
              <w:rPr>
                <w:rFonts w:ascii="Calibri" w:hAnsi="Calibri"/>
                <w:color w:val="000000"/>
                <w:sz w:val="18"/>
                <w:szCs w:val="18"/>
              </w:rPr>
              <w:t>8.1.5</w:t>
            </w:r>
          </w:p>
        </w:tc>
        <w:tc>
          <w:tcPr>
            <w:tcW w:w="8062" w:type="dxa"/>
            <w:tcBorders>
              <w:top w:val="nil"/>
              <w:left w:val="single" w:sz="8" w:space="0" w:color="auto"/>
              <w:bottom w:val="single" w:sz="8" w:space="0" w:color="auto"/>
              <w:right w:val="single" w:sz="8" w:space="0" w:color="auto"/>
            </w:tcBorders>
            <w:shd w:val="clear" w:color="auto" w:fill="auto"/>
            <w:vAlign w:val="center"/>
            <w:hideMark/>
          </w:tcPr>
          <w:p w14:paraId="03A7A310" w14:textId="77777777" w:rsidR="00C2182A" w:rsidRPr="00D9539C" w:rsidRDefault="00C2182A" w:rsidP="00C2182A">
            <w:pPr>
              <w:jc w:val="both"/>
              <w:rPr>
                <w:rFonts w:ascii="Arial" w:hAnsi="Arial" w:cs="Arial"/>
                <w:color w:val="000000"/>
                <w:sz w:val="18"/>
                <w:szCs w:val="18"/>
              </w:rPr>
            </w:pPr>
            <w:r w:rsidRPr="00D9539C">
              <w:rPr>
                <w:rFonts w:ascii="Arial" w:hAnsi="Arial" w:cs="Arial"/>
                <w:color w:val="000000"/>
                <w:sz w:val="18"/>
                <w:szCs w:val="18"/>
              </w:rPr>
              <w:t>8.1.5.- IEPS Gasolina</w:t>
            </w:r>
          </w:p>
        </w:tc>
        <w:tc>
          <w:tcPr>
            <w:tcW w:w="0" w:type="auto"/>
            <w:tcBorders>
              <w:top w:val="nil"/>
              <w:left w:val="nil"/>
              <w:bottom w:val="single" w:sz="8" w:space="0" w:color="auto"/>
              <w:right w:val="single" w:sz="8" w:space="0" w:color="auto"/>
            </w:tcBorders>
            <w:shd w:val="clear" w:color="auto" w:fill="auto"/>
            <w:vAlign w:val="center"/>
            <w:hideMark/>
          </w:tcPr>
          <w:p w14:paraId="51275BE7" w14:textId="77777777" w:rsidR="00C2182A" w:rsidRPr="000A3B96" w:rsidRDefault="00C2182A" w:rsidP="00C2182A">
            <w:pPr>
              <w:jc w:val="right"/>
              <w:rPr>
                <w:rFonts w:ascii="Arial" w:hAnsi="Arial" w:cs="Arial"/>
                <w:color w:val="000000"/>
                <w:sz w:val="18"/>
                <w:szCs w:val="22"/>
              </w:rPr>
            </w:pPr>
            <w:r w:rsidRPr="000A3B96">
              <w:rPr>
                <w:rFonts w:ascii="Arial" w:hAnsi="Arial" w:cs="Arial"/>
                <w:color w:val="000000"/>
                <w:sz w:val="18"/>
                <w:szCs w:val="22"/>
              </w:rPr>
              <w:t>$2,642,154.94</w:t>
            </w:r>
          </w:p>
        </w:tc>
      </w:tr>
      <w:tr w:rsidR="00C2182A" w:rsidRPr="00D9539C" w14:paraId="3E89E689" w14:textId="77777777" w:rsidTr="00C2182A">
        <w:trPr>
          <w:trHeight w:val="60"/>
        </w:trPr>
        <w:tc>
          <w:tcPr>
            <w:tcW w:w="1226" w:type="dxa"/>
            <w:tcBorders>
              <w:top w:val="nil"/>
              <w:left w:val="single" w:sz="8" w:space="0" w:color="auto"/>
              <w:bottom w:val="single" w:sz="8" w:space="0" w:color="auto"/>
              <w:right w:val="single" w:sz="8" w:space="0" w:color="auto"/>
            </w:tcBorders>
            <w:shd w:val="clear" w:color="auto" w:fill="auto"/>
            <w:noWrap/>
            <w:vAlign w:val="bottom"/>
            <w:hideMark/>
          </w:tcPr>
          <w:p w14:paraId="338A6436" w14:textId="77777777" w:rsidR="00C2182A" w:rsidRPr="00D9539C" w:rsidRDefault="00C2182A" w:rsidP="00C2182A">
            <w:pPr>
              <w:rPr>
                <w:rFonts w:ascii="Calibri" w:hAnsi="Calibri"/>
                <w:color w:val="000000"/>
                <w:sz w:val="18"/>
                <w:szCs w:val="18"/>
              </w:rPr>
            </w:pPr>
            <w:r w:rsidRPr="00D9539C">
              <w:rPr>
                <w:rFonts w:ascii="Calibri" w:hAnsi="Calibri"/>
                <w:color w:val="000000"/>
                <w:sz w:val="18"/>
                <w:szCs w:val="18"/>
              </w:rPr>
              <w:t>8.1.6</w:t>
            </w:r>
          </w:p>
        </w:tc>
        <w:tc>
          <w:tcPr>
            <w:tcW w:w="8062" w:type="dxa"/>
            <w:tcBorders>
              <w:top w:val="nil"/>
              <w:left w:val="single" w:sz="8" w:space="0" w:color="auto"/>
              <w:bottom w:val="single" w:sz="8" w:space="0" w:color="auto"/>
              <w:right w:val="single" w:sz="8" w:space="0" w:color="auto"/>
            </w:tcBorders>
            <w:shd w:val="clear" w:color="auto" w:fill="auto"/>
            <w:vAlign w:val="center"/>
            <w:hideMark/>
          </w:tcPr>
          <w:p w14:paraId="5F332A2E" w14:textId="77777777" w:rsidR="00C2182A" w:rsidRPr="00D9539C" w:rsidRDefault="00C2182A" w:rsidP="00C2182A">
            <w:pPr>
              <w:jc w:val="both"/>
              <w:rPr>
                <w:rFonts w:ascii="Arial" w:hAnsi="Arial" w:cs="Arial"/>
                <w:color w:val="000000"/>
                <w:sz w:val="18"/>
                <w:szCs w:val="18"/>
              </w:rPr>
            </w:pPr>
            <w:r w:rsidRPr="00D9539C">
              <w:rPr>
                <w:rFonts w:ascii="Arial" w:hAnsi="Arial" w:cs="Arial"/>
                <w:color w:val="000000"/>
                <w:sz w:val="18"/>
                <w:szCs w:val="18"/>
              </w:rPr>
              <w:t>8.1.6.- Impuesto Sobre Automóviles Nuevos</w:t>
            </w:r>
          </w:p>
        </w:tc>
        <w:tc>
          <w:tcPr>
            <w:tcW w:w="0" w:type="auto"/>
            <w:tcBorders>
              <w:top w:val="nil"/>
              <w:left w:val="nil"/>
              <w:bottom w:val="single" w:sz="8" w:space="0" w:color="auto"/>
              <w:right w:val="single" w:sz="8" w:space="0" w:color="auto"/>
            </w:tcBorders>
            <w:shd w:val="clear" w:color="auto" w:fill="auto"/>
            <w:vAlign w:val="center"/>
            <w:hideMark/>
          </w:tcPr>
          <w:p w14:paraId="48E61A40" w14:textId="77777777" w:rsidR="00C2182A" w:rsidRPr="000A3B96" w:rsidRDefault="00C2182A" w:rsidP="00C2182A">
            <w:pPr>
              <w:jc w:val="right"/>
              <w:rPr>
                <w:rFonts w:ascii="Arial" w:hAnsi="Arial" w:cs="Arial"/>
                <w:color w:val="000000"/>
                <w:sz w:val="18"/>
                <w:szCs w:val="22"/>
              </w:rPr>
            </w:pPr>
            <w:r w:rsidRPr="000A3B96">
              <w:rPr>
                <w:rFonts w:ascii="Arial" w:hAnsi="Arial" w:cs="Arial"/>
                <w:color w:val="000000"/>
                <w:sz w:val="18"/>
                <w:szCs w:val="22"/>
              </w:rPr>
              <w:t>$0.00</w:t>
            </w:r>
          </w:p>
        </w:tc>
      </w:tr>
      <w:tr w:rsidR="00C2182A" w:rsidRPr="00D9539C" w14:paraId="708BA899" w14:textId="77777777" w:rsidTr="00C2182A">
        <w:trPr>
          <w:trHeight w:val="60"/>
        </w:trPr>
        <w:tc>
          <w:tcPr>
            <w:tcW w:w="1226" w:type="dxa"/>
            <w:tcBorders>
              <w:top w:val="nil"/>
              <w:left w:val="single" w:sz="8" w:space="0" w:color="auto"/>
              <w:bottom w:val="single" w:sz="8" w:space="0" w:color="auto"/>
              <w:right w:val="single" w:sz="8" w:space="0" w:color="auto"/>
            </w:tcBorders>
            <w:shd w:val="clear" w:color="auto" w:fill="auto"/>
            <w:noWrap/>
            <w:vAlign w:val="bottom"/>
            <w:hideMark/>
          </w:tcPr>
          <w:p w14:paraId="4B5DF514" w14:textId="77777777" w:rsidR="00C2182A" w:rsidRPr="00D9539C" w:rsidRDefault="00C2182A" w:rsidP="00C2182A">
            <w:pPr>
              <w:rPr>
                <w:rFonts w:ascii="Calibri" w:hAnsi="Calibri"/>
                <w:color w:val="000000"/>
                <w:sz w:val="18"/>
                <w:szCs w:val="18"/>
              </w:rPr>
            </w:pPr>
            <w:r w:rsidRPr="00D9539C">
              <w:rPr>
                <w:rFonts w:ascii="Calibri" w:hAnsi="Calibri"/>
                <w:color w:val="000000"/>
                <w:sz w:val="18"/>
                <w:szCs w:val="18"/>
              </w:rPr>
              <w:t>8.1.7</w:t>
            </w:r>
          </w:p>
        </w:tc>
        <w:tc>
          <w:tcPr>
            <w:tcW w:w="8062" w:type="dxa"/>
            <w:tcBorders>
              <w:top w:val="nil"/>
              <w:left w:val="single" w:sz="8" w:space="0" w:color="auto"/>
              <w:bottom w:val="single" w:sz="8" w:space="0" w:color="auto"/>
              <w:right w:val="single" w:sz="8" w:space="0" w:color="auto"/>
            </w:tcBorders>
            <w:shd w:val="clear" w:color="auto" w:fill="auto"/>
            <w:vAlign w:val="center"/>
            <w:hideMark/>
          </w:tcPr>
          <w:p w14:paraId="6E8FDBE7" w14:textId="77777777" w:rsidR="00C2182A" w:rsidRPr="00D9539C" w:rsidRDefault="00C2182A" w:rsidP="00C2182A">
            <w:pPr>
              <w:jc w:val="both"/>
              <w:rPr>
                <w:rFonts w:ascii="Arial" w:hAnsi="Arial" w:cs="Arial"/>
                <w:color w:val="000000"/>
                <w:sz w:val="18"/>
                <w:szCs w:val="18"/>
              </w:rPr>
            </w:pPr>
            <w:r w:rsidRPr="00D9539C">
              <w:rPr>
                <w:rFonts w:ascii="Arial" w:hAnsi="Arial" w:cs="Arial"/>
                <w:color w:val="000000"/>
                <w:sz w:val="18"/>
                <w:szCs w:val="18"/>
              </w:rPr>
              <w:t>8.1.7.- Impuesto Sobre Tenencia o Uso de Vehículos (federal), rezago</w:t>
            </w:r>
          </w:p>
        </w:tc>
        <w:tc>
          <w:tcPr>
            <w:tcW w:w="0" w:type="auto"/>
            <w:tcBorders>
              <w:top w:val="nil"/>
              <w:left w:val="nil"/>
              <w:bottom w:val="single" w:sz="8" w:space="0" w:color="auto"/>
              <w:right w:val="single" w:sz="8" w:space="0" w:color="auto"/>
            </w:tcBorders>
            <w:shd w:val="clear" w:color="auto" w:fill="auto"/>
            <w:vAlign w:val="center"/>
            <w:hideMark/>
          </w:tcPr>
          <w:p w14:paraId="1FF40C61" w14:textId="77777777" w:rsidR="00C2182A" w:rsidRPr="000A3B96" w:rsidRDefault="00C2182A" w:rsidP="00C2182A">
            <w:pPr>
              <w:jc w:val="right"/>
              <w:rPr>
                <w:rFonts w:ascii="Arial" w:hAnsi="Arial" w:cs="Arial"/>
                <w:color w:val="000000"/>
                <w:sz w:val="18"/>
                <w:szCs w:val="22"/>
              </w:rPr>
            </w:pPr>
            <w:r w:rsidRPr="000A3B96">
              <w:rPr>
                <w:rFonts w:ascii="Arial" w:hAnsi="Arial" w:cs="Arial"/>
                <w:color w:val="000000"/>
                <w:sz w:val="18"/>
                <w:szCs w:val="22"/>
              </w:rPr>
              <w:t>$0.00</w:t>
            </w:r>
          </w:p>
        </w:tc>
      </w:tr>
      <w:tr w:rsidR="00C2182A" w:rsidRPr="00D9539C" w14:paraId="20DCCB1C" w14:textId="77777777" w:rsidTr="00C2182A">
        <w:trPr>
          <w:trHeight w:val="60"/>
        </w:trPr>
        <w:tc>
          <w:tcPr>
            <w:tcW w:w="1226" w:type="dxa"/>
            <w:tcBorders>
              <w:top w:val="nil"/>
              <w:left w:val="single" w:sz="8" w:space="0" w:color="auto"/>
              <w:bottom w:val="single" w:sz="8" w:space="0" w:color="auto"/>
              <w:right w:val="single" w:sz="8" w:space="0" w:color="auto"/>
            </w:tcBorders>
            <w:shd w:val="clear" w:color="auto" w:fill="auto"/>
            <w:noWrap/>
            <w:vAlign w:val="bottom"/>
            <w:hideMark/>
          </w:tcPr>
          <w:p w14:paraId="38CFDABC" w14:textId="77777777" w:rsidR="00C2182A" w:rsidRPr="00D9539C" w:rsidRDefault="00C2182A" w:rsidP="00C2182A">
            <w:pPr>
              <w:rPr>
                <w:rFonts w:ascii="Calibri" w:hAnsi="Calibri"/>
                <w:color w:val="000000"/>
                <w:sz w:val="18"/>
                <w:szCs w:val="18"/>
              </w:rPr>
            </w:pPr>
            <w:r w:rsidRPr="00D9539C">
              <w:rPr>
                <w:rFonts w:ascii="Calibri" w:hAnsi="Calibri"/>
                <w:color w:val="000000"/>
                <w:sz w:val="18"/>
                <w:szCs w:val="18"/>
              </w:rPr>
              <w:t>8.1.8</w:t>
            </w:r>
          </w:p>
        </w:tc>
        <w:tc>
          <w:tcPr>
            <w:tcW w:w="8062" w:type="dxa"/>
            <w:tcBorders>
              <w:top w:val="nil"/>
              <w:left w:val="single" w:sz="8" w:space="0" w:color="auto"/>
              <w:bottom w:val="single" w:sz="8" w:space="0" w:color="auto"/>
              <w:right w:val="single" w:sz="8" w:space="0" w:color="auto"/>
            </w:tcBorders>
            <w:shd w:val="clear" w:color="auto" w:fill="auto"/>
            <w:vAlign w:val="center"/>
            <w:hideMark/>
          </w:tcPr>
          <w:p w14:paraId="19074088" w14:textId="77777777" w:rsidR="00C2182A" w:rsidRPr="00D9539C" w:rsidRDefault="00C2182A" w:rsidP="00C2182A">
            <w:pPr>
              <w:jc w:val="both"/>
              <w:rPr>
                <w:rFonts w:ascii="Arial" w:hAnsi="Arial" w:cs="Arial"/>
                <w:color w:val="000000"/>
                <w:sz w:val="18"/>
                <w:szCs w:val="18"/>
              </w:rPr>
            </w:pPr>
            <w:r w:rsidRPr="00D9539C">
              <w:rPr>
                <w:rFonts w:ascii="Arial" w:hAnsi="Arial" w:cs="Arial"/>
                <w:color w:val="000000"/>
                <w:sz w:val="18"/>
                <w:szCs w:val="18"/>
              </w:rPr>
              <w:t>8.1.8.- Fondo de Fiscalización y Recaudación</w:t>
            </w:r>
          </w:p>
        </w:tc>
        <w:tc>
          <w:tcPr>
            <w:tcW w:w="0" w:type="auto"/>
            <w:tcBorders>
              <w:top w:val="nil"/>
              <w:left w:val="nil"/>
              <w:bottom w:val="single" w:sz="8" w:space="0" w:color="auto"/>
              <w:right w:val="single" w:sz="8" w:space="0" w:color="auto"/>
            </w:tcBorders>
            <w:shd w:val="clear" w:color="auto" w:fill="auto"/>
            <w:vAlign w:val="center"/>
            <w:hideMark/>
          </w:tcPr>
          <w:p w14:paraId="464359E7" w14:textId="77777777" w:rsidR="00C2182A" w:rsidRPr="000A3B96" w:rsidRDefault="00C2182A" w:rsidP="00C2182A">
            <w:pPr>
              <w:jc w:val="right"/>
              <w:rPr>
                <w:rFonts w:ascii="Arial" w:hAnsi="Arial" w:cs="Arial"/>
                <w:color w:val="000000"/>
                <w:sz w:val="18"/>
                <w:szCs w:val="22"/>
              </w:rPr>
            </w:pPr>
            <w:r w:rsidRPr="000A3B96">
              <w:rPr>
                <w:rFonts w:ascii="Arial" w:hAnsi="Arial" w:cs="Arial"/>
                <w:color w:val="000000"/>
                <w:sz w:val="18"/>
                <w:szCs w:val="22"/>
              </w:rPr>
              <w:t>$9,334,763.86</w:t>
            </w:r>
          </w:p>
        </w:tc>
      </w:tr>
      <w:tr w:rsidR="00C2182A" w:rsidRPr="00D9539C" w14:paraId="626704F6" w14:textId="77777777" w:rsidTr="00C2182A">
        <w:trPr>
          <w:trHeight w:val="60"/>
        </w:trPr>
        <w:tc>
          <w:tcPr>
            <w:tcW w:w="1226" w:type="dxa"/>
            <w:tcBorders>
              <w:top w:val="nil"/>
              <w:left w:val="single" w:sz="8" w:space="0" w:color="auto"/>
              <w:bottom w:val="single" w:sz="8" w:space="0" w:color="auto"/>
              <w:right w:val="single" w:sz="8" w:space="0" w:color="auto"/>
            </w:tcBorders>
            <w:shd w:val="clear" w:color="auto" w:fill="auto"/>
            <w:noWrap/>
            <w:vAlign w:val="bottom"/>
            <w:hideMark/>
          </w:tcPr>
          <w:p w14:paraId="5168C2FE" w14:textId="77777777" w:rsidR="00C2182A" w:rsidRPr="00D9539C" w:rsidRDefault="00C2182A" w:rsidP="00C2182A">
            <w:pPr>
              <w:rPr>
                <w:rFonts w:ascii="Calibri" w:hAnsi="Calibri"/>
                <w:color w:val="000000"/>
                <w:sz w:val="18"/>
                <w:szCs w:val="18"/>
              </w:rPr>
            </w:pPr>
            <w:r w:rsidRPr="00D9539C">
              <w:rPr>
                <w:rFonts w:ascii="Calibri" w:hAnsi="Calibri"/>
                <w:color w:val="000000"/>
                <w:sz w:val="18"/>
                <w:szCs w:val="18"/>
              </w:rPr>
              <w:t>8.1.9</w:t>
            </w:r>
          </w:p>
        </w:tc>
        <w:tc>
          <w:tcPr>
            <w:tcW w:w="8062" w:type="dxa"/>
            <w:tcBorders>
              <w:top w:val="nil"/>
              <w:left w:val="single" w:sz="8" w:space="0" w:color="auto"/>
              <w:bottom w:val="single" w:sz="8" w:space="0" w:color="auto"/>
              <w:right w:val="single" w:sz="8" w:space="0" w:color="auto"/>
            </w:tcBorders>
            <w:shd w:val="clear" w:color="auto" w:fill="auto"/>
            <w:vAlign w:val="center"/>
            <w:hideMark/>
          </w:tcPr>
          <w:p w14:paraId="3B0D719A" w14:textId="77777777" w:rsidR="00C2182A" w:rsidRPr="00D9539C" w:rsidRDefault="00C2182A" w:rsidP="00C2182A">
            <w:pPr>
              <w:jc w:val="both"/>
              <w:rPr>
                <w:rFonts w:ascii="Arial" w:hAnsi="Arial" w:cs="Arial"/>
                <w:color w:val="000000"/>
                <w:sz w:val="18"/>
                <w:szCs w:val="18"/>
              </w:rPr>
            </w:pPr>
            <w:r w:rsidRPr="00D9539C">
              <w:rPr>
                <w:rFonts w:ascii="Arial" w:hAnsi="Arial" w:cs="Arial"/>
                <w:color w:val="000000"/>
                <w:sz w:val="18"/>
                <w:szCs w:val="18"/>
              </w:rPr>
              <w:t>8.1.9.- Fondo de Compensación (FOCO)</w:t>
            </w:r>
          </w:p>
        </w:tc>
        <w:tc>
          <w:tcPr>
            <w:tcW w:w="0" w:type="auto"/>
            <w:tcBorders>
              <w:top w:val="nil"/>
              <w:left w:val="nil"/>
              <w:bottom w:val="single" w:sz="8" w:space="0" w:color="auto"/>
              <w:right w:val="single" w:sz="8" w:space="0" w:color="auto"/>
            </w:tcBorders>
            <w:shd w:val="clear" w:color="auto" w:fill="auto"/>
            <w:vAlign w:val="center"/>
            <w:hideMark/>
          </w:tcPr>
          <w:p w14:paraId="0DCBE6EF" w14:textId="77777777" w:rsidR="00C2182A" w:rsidRPr="000A3B96" w:rsidRDefault="00C2182A" w:rsidP="00C2182A">
            <w:pPr>
              <w:jc w:val="right"/>
              <w:rPr>
                <w:rFonts w:ascii="Arial" w:hAnsi="Arial" w:cs="Arial"/>
                <w:color w:val="000000"/>
                <w:sz w:val="18"/>
                <w:szCs w:val="22"/>
              </w:rPr>
            </w:pPr>
            <w:r w:rsidRPr="000A3B96">
              <w:rPr>
                <w:rFonts w:ascii="Arial" w:hAnsi="Arial" w:cs="Arial"/>
                <w:color w:val="000000"/>
                <w:sz w:val="18"/>
                <w:szCs w:val="22"/>
              </w:rPr>
              <w:t>$1,429,534.02</w:t>
            </w:r>
          </w:p>
        </w:tc>
      </w:tr>
      <w:tr w:rsidR="00C2182A" w:rsidRPr="00D9539C" w14:paraId="7B217AE0" w14:textId="77777777" w:rsidTr="00C2182A">
        <w:trPr>
          <w:trHeight w:val="60"/>
        </w:trPr>
        <w:tc>
          <w:tcPr>
            <w:tcW w:w="1226" w:type="dxa"/>
            <w:tcBorders>
              <w:top w:val="nil"/>
              <w:left w:val="single" w:sz="8" w:space="0" w:color="auto"/>
              <w:bottom w:val="single" w:sz="8" w:space="0" w:color="auto"/>
              <w:right w:val="single" w:sz="8" w:space="0" w:color="auto"/>
            </w:tcBorders>
            <w:shd w:val="clear" w:color="auto" w:fill="auto"/>
            <w:noWrap/>
            <w:vAlign w:val="bottom"/>
            <w:hideMark/>
          </w:tcPr>
          <w:p w14:paraId="25363CAB" w14:textId="77777777" w:rsidR="00C2182A" w:rsidRPr="00D9539C" w:rsidRDefault="00C2182A" w:rsidP="00C2182A">
            <w:pPr>
              <w:rPr>
                <w:rFonts w:ascii="Calibri" w:hAnsi="Calibri"/>
                <w:color w:val="000000"/>
                <w:sz w:val="18"/>
                <w:szCs w:val="18"/>
              </w:rPr>
            </w:pPr>
            <w:r w:rsidRPr="00D9539C">
              <w:rPr>
                <w:rFonts w:ascii="Calibri" w:hAnsi="Calibri"/>
                <w:color w:val="000000"/>
                <w:sz w:val="18"/>
                <w:szCs w:val="18"/>
              </w:rPr>
              <w:t>8.1.10</w:t>
            </w:r>
          </w:p>
        </w:tc>
        <w:tc>
          <w:tcPr>
            <w:tcW w:w="8062" w:type="dxa"/>
            <w:tcBorders>
              <w:top w:val="nil"/>
              <w:left w:val="single" w:sz="8" w:space="0" w:color="auto"/>
              <w:bottom w:val="single" w:sz="8" w:space="0" w:color="auto"/>
              <w:right w:val="single" w:sz="8" w:space="0" w:color="auto"/>
            </w:tcBorders>
            <w:shd w:val="clear" w:color="auto" w:fill="auto"/>
            <w:vAlign w:val="center"/>
            <w:hideMark/>
          </w:tcPr>
          <w:p w14:paraId="2CC223CB" w14:textId="77777777" w:rsidR="00C2182A" w:rsidRPr="00D9539C" w:rsidRDefault="00C2182A" w:rsidP="00C2182A">
            <w:pPr>
              <w:jc w:val="both"/>
              <w:rPr>
                <w:rFonts w:ascii="Arial" w:hAnsi="Arial" w:cs="Arial"/>
                <w:color w:val="000000"/>
                <w:sz w:val="18"/>
                <w:szCs w:val="18"/>
              </w:rPr>
            </w:pPr>
            <w:r w:rsidRPr="00D9539C">
              <w:rPr>
                <w:rFonts w:ascii="Arial" w:hAnsi="Arial" w:cs="Arial"/>
                <w:color w:val="000000"/>
                <w:sz w:val="18"/>
                <w:szCs w:val="18"/>
              </w:rPr>
              <w:t>8.1.10.- Fondo de Extracción de Hidrocarburos (FEXHI)</w:t>
            </w:r>
          </w:p>
        </w:tc>
        <w:tc>
          <w:tcPr>
            <w:tcW w:w="0" w:type="auto"/>
            <w:tcBorders>
              <w:top w:val="nil"/>
              <w:left w:val="nil"/>
              <w:bottom w:val="single" w:sz="8" w:space="0" w:color="auto"/>
              <w:right w:val="single" w:sz="8" w:space="0" w:color="auto"/>
            </w:tcBorders>
            <w:shd w:val="clear" w:color="auto" w:fill="auto"/>
            <w:vAlign w:val="center"/>
            <w:hideMark/>
          </w:tcPr>
          <w:p w14:paraId="2EE3FB03" w14:textId="77777777" w:rsidR="00C2182A" w:rsidRPr="000A3B96" w:rsidRDefault="00C2182A" w:rsidP="00C2182A">
            <w:pPr>
              <w:jc w:val="right"/>
              <w:rPr>
                <w:rFonts w:ascii="Arial" w:hAnsi="Arial" w:cs="Arial"/>
                <w:color w:val="000000"/>
                <w:sz w:val="18"/>
                <w:szCs w:val="22"/>
              </w:rPr>
            </w:pPr>
            <w:r w:rsidRPr="000A3B96">
              <w:rPr>
                <w:rFonts w:ascii="Arial" w:hAnsi="Arial" w:cs="Arial"/>
                <w:color w:val="000000"/>
                <w:sz w:val="18"/>
                <w:szCs w:val="22"/>
              </w:rPr>
              <w:t>$60,564.16</w:t>
            </w:r>
          </w:p>
        </w:tc>
      </w:tr>
      <w:tr w:rsidR="00C2182A" w:rsidRPr="00D9539C" w14:paraId="077B76D7" w14:textId="77777777" w:rsidTr="00C2182A">
        <w:trPr>
          <w:trHeight w:val="60"/>
        </w:trPr>
        <w:tc>
          <w:tcPr>
            <w:tcW w:w="1226" w:type="dxa"/>
            <w:tcBorders>
              <w:top w:val="nil"/>
              <w:left w:val="single" w:sz="8" w:space="0" w:color="auto"/>
              <w:bottom w:val="single" w:sz="8" w:space="0" w:color="auto"/>
              <w:right w:val="single" w:sz="8" w:space="0" w:color="auto"/>
            </w:tcBorders>
            <w:shd w:val="clear" w:color="auto" w:fill="auto"/>
            <w:noWrap/>
            <w:vAlign w:val="bottom"/>
            <w:hideMark/>
          </w:tcPr>
          <w:p w14:paraId="4E73ECF1" w14:textId="77777777" w:rsidR="00C2182A" w:rsidRPr="00D9539C" w:rsidRDefault="00C2182A" w:rsidP="00C2182A">
            <w:pPr>
              <w:rPr>
                <w:rFonts w:ascii="Calibri" w:hAnsi="Calibri"/>
                <w:color w:val="000000"/>
                <w:sz w:val="18"/>
                <w:szCs w:val="18"/>
              </w:rPr>
            </w:pPr>
            <w:r w:rsidRPr="00D9539C">
              <w:rPr>
                <w:rFonts w:ascii="Calibri" w:hAnsi="Calibri"/>
                <w:color w:val="000000"/>
                <w:sz w:val="18"/>
                <w:szCs w:val="18"/>
              </w:rPr>
              <w:t>8.1.11</w:t>
            </w:r>
          </w:p>
        </w:tc>
        <w:tc>
          <w:tcPr>
            <w:tcW w:w="8062" w:type="dxa"/>
            <w:tcBorders>
              <w:top w:val="nil"/>
              <w:left w:val="single" w:sz="8" w:space="0" w:color="auto"/>
              <w:bottom w:val="single" w:sz="8" w:space="0" w:color="auto"/>
              <w:right w:val="single" w:sz="8" w:space="0" w:color="auto"/>
            </w:tcBorders>
            <w:shd w:val="clear" w:color="auto" w:fill="auto"/>
            <w:vAlign w:val="center"/>
            <w:hideMark/>
          </w:tcPr>
          <w:p w14:paraId="5055C645" w14:textId="77777777" w:rsidR="00C2182A" w:rsidRPr="00D9539C" w:rsidRDefault="00C2182A" w:rsidP="00C2182A">
            <w:pPr>
              <w:jc w:val="both"/>
              <w:rPr>
                <w:rFonts w:ascii="Arial" w:hAnsi="Arial" w:cs="Arial"/>
                <w:color w:val="000000"/>
                <w:sz w:val="18"/>
                <w:szCs w:val="18"/>
              </w:rPr>
            </w:pPr>
            <w:r w:rsidRPr="00D9539C">
              <w:rPr>
                <w:rFonts w:ascii="Arial" w:hAnsi="Arial" w:cs="Arial"/>
                <w:color w:val="000000"/>
                <w:sz w:val="18"/>
                <w:szCs w:val="18"/>
              </w:rPr>
              <w:t>8.1.11.- 100% ISR de Sueldos y Salarios del Personal del Municipio (Fondo ISR)</w:t>
            </w:r>
          </w:p>
        </w:tc>
        <w:tc>
          <w:tcPr>
            <w:tcW w:w="0" w:type="auto"/>
            <w:tcBorders>
              <w:top w:val="nil"/>
              <w:left w:val="nil"/>
              <w:bottom w:val="single" w:sz="8" w:space="0" w:color="auto"/>
              <w:right w:val="single" w:sz="8" w:space="0" w:color="auto"/>
            </w:tcBorders>
            <w:shd w:val="clear" w:color="auto" w:fill="auto"/>
            <w:vAlign w:val="center"/>
            <w:hideMark/>
          </w:tcPr>
          <w:p w14:paraId="05A4346A" w14:textId="77777777" w:rsidR="00C2182A" w:rsidRPr="000A3B96" w:rsidRDefault="00C2182A" w:rsidP="00C2182A">
            <w:pPr>
              <w:jc w:val="right"/>
              <w:rPr>
                <w:rFonts w:ascii="Arial" w:hAnsi="Arial" w:cs="Arial"/>
                <w:color w:val="000000"/>
                <w:sz w:val="18"/>
                <w:szCs w:val="22"/>
              </w:rPr>
            </w:pPr>
            <w:r w:rsidRPr="000A3B96">
              <w:rPr>
                <w:rFonts w:ascii="Arial" w:hAnsi="Arial" w:cs="Arial"/>
                <w:color w:val="000000"/>
                <w:sz w:val="18"/>
                <w:szCs w:val="22"/>
              </w:rPr>
              <w:t>$8,000,000.00</w:t>
            </w:r>
          </w:p>
        </w:tc>
      </w:tr>
      <w:tr w:rsidR="00C2182A" w:rsidRPr="00D9539C" w14:paraId="3153F3F0" w14:textId="77777777" w:rsidTr="00C2182A">
        <w:trPr>
          <w:trHeight w:val="60"/>
        </w:trPr>
        <w:tc>
          <w:tcPr>
            <w:tcW w:w="1226" w:type="dxa"/>
            <w:tcBorders>
              <w:top w:val="nil"/>
              <w:left w:val="single" w:sz="8" w:space="0" w:color="auto"/>
              <w:bottom w:val="single" w:sz="8" w:space="0" w:color="auto"/>
              <w:right w:val="single" w:sz="8" w:space="0" w:color="auto"/>
            </w:tcBorders>
            <w:shd w:val="clear" w:color="auto" w:fill="auto"/>
            <w:noWrap/>
            <w:vAlign w:val="bottom"/>
            <w:hideMark/>
          </w:tcPr>
          <w:p w14:paraId="268ACFA7" w14:textId="77777777" w:rsidR="00C2182A" w:rsidRPr="00D9539C" w:rsidRDefault="00C2182A" w:rsidP="00C2182A">
            <w:pPr>
              <w:rPr>
                <w:rFonts w:ascii="Calibri" w:hAnsi="Calibri"/>
                <w:color w:val="000000"/>
                <w:sz w:val="18"/>
                <w:szCs w:val="18"/>
              </w:rPr>
            </w:pPr>
            <w:r w:rsidRPr="00D9539C">
              <w:rPr>
                <w:rFonts w:ascii="Calibri" w:hAnsi="Calibri"/>
                <w:color w:val="000000"/>
                <w:sz w:val="18"/>
                <w:szCs w:val="18"/>
              </w:rPr>
              <w:t>8.2</w:t>
            </w:r>
          </w:p>
        </w:tc>
        <w:tc>
          <w:tcPr>
            <w:tcW w:w="8062" w:type="dxa"/>
            <w:tcBorders>
              <w:top w:val="nil"/>
              <w:left w:val="single" w:sz="8" w:space="0" w:color="auto"/>
              <w:bottom w:val="single" w:sz="8" w:space="0" w:color="auto"/>
              <w:right w:val="single" w:sz="8" w:space="0" w:color="auto"/>
            </w:tcBorders>
            <w:shd w:val="clear" w:color="auto" w:fill="auto"/>
            <w:vAlign w:val="center"/>
            <w:hideMark/>
          </w:tcPr>
          <w:p w14:paraId="364D0054" w14:textId="77777777" w:rsidR="00C2182A" w:rsidRPr="00D9539C" w:rsidRDefault="00C2182A" w:rsidP="00C2182A">
            <w:pPr>
              <w:jc w:val="both"/>
              <w:rPr>
                <w:rFonts w:ascii="Arial" w:hAnsi="Arial" w:cs="Arial"/>
                <w:color w:val="000000"/>
                <w:sz w:val="18"/>
                <w:szCs w:val="18"/>
              </w:rPr>
            </w:pPr>
            <w:r w:rsidRPr="00D9539C">
              <w:rPr>
                <w:rFonts w:ascii="Arial" w:hAnsi="Arial" w:cs="Arial"/>
                <w:color w:val="000000"/>
                <w:sz w:val="18"/>
                <w:szCs w:val="18"/>
              </w:rPr>
              <w:t>8.2.- Aportaciones</w:t>
            </w:r>
          </w:p>
        </w:tc>
        <w:tc>
          <w:tcPr>
            <w:tcW w:w="0" w:type="auto"/>
            <w:tcBorders>
              <w:top w:val="nil"/>
              <w:left w:val="nil"/>
              <w:bottom w:val="single" w:sz="8" w:space="0" w:color="auto"/>
              <w:right w:val="single" w:sz="8" w:space="0" w:color="auto"/>
            </w:tcBorders>
            <w:shd w:val="clear" w:color="auto" w:fill="auto"/>
            <w:vAlign w:val="center"/>
            <w:hideMark/>
          </w:tcPr>
          <w:p w14:paraId="43125502" w14:textId="77777777" w:rsidR="00C2182A" w:rsidRPr="000A3B96" w:rsidRDefault="00C2182A" w:rsidP="00C2182A">
            <w:pPr>
              <w:jc w:val="right"/>
              <w:rPr>
                <w:rFonts w:ascii="Arial" w:hAnsi="Arial" w:cs="Arial"/>
                <w:color w:val="000000"/>
                <w:sz w:val="18"/>
                <w:szCs w:val="22"/>
              </w:rPr>
            </w:pPr>
            <w:r w:rsidRPr="000A3B96">
              <w:rPr>
                <w:rFonts w:ascii="Arial" w:hAnsi="Arial" w:cs="Arial"/>
                <w:color w:val="000000"/>
                <w:sz w:val="18"/>
                <w:szCs w:val="22"/>
              </w:rPr>
              <w:t>$141,000,000.00</w:t>
            </w:r>
          </w:p>
        </w:tc>
      </w:tr>
      <w:tr w:rsidR="00C2182A" w:rsidRPr="00D9539C" w14:paraId="3F004845" w14:textId="77777777" w:rsidTr="00C2182A">
        <w:trPr>
          <w:trHeight w:val="60"/>
        </w:trPr>
        <w:tc>
          <w:tcPr>
            <w:tcW w:w="1226" w:type="dxa"/>
            <w:tcBorders>
              <w:top w:val="nil"/>
              <w:left w:val="single" w:sz="8" w:space="0" w:color="auto"/>
              <w:bottom w:val="single" w:sz="8" w:space="0" w:color="auto"/>
              <w:right w:val="single" w:sz="8" w:space="0" w:color="auto"/>
            </w:tcBorders>
            <w:shd w:val="clear" w:color="auto" w:fill="auto"/>
            <w:noWrap/>
            <w:vAlign w:val="bottom"/>
            <w:hideMark/>
          </w:tcPr>
          <w:p w14:paraId="7CC1F93A" w14:textId="77777777" w:rsidR="00C2182A" w:rsidRPr="00D9539C" w:rsidRDefault="00C2182A" w:rsidP="00C2182A">
            <w:pPr>
              <w:rPr>
                <w:rFonts w:ascii="Calibri" w:hAnsi="Calibri"/>
                <w:color w:val="000000"/>
                <w:sz w:val="18"/>
                <w:szCs w:val="18"/>
              </w:rPr>
            </w:pPr>
            <w:r w:rsidRPr="00D9539C">
              <w:rPr>
                <w:rFonts w:ascii="Calibri" w:hAnsi="Calibri"/>
                <w:color w:val="000000"/>
                <w:sz w:val="18"/>
                <w:szCs w:val="18"/>
              </w:rPr>
              <w:t>8.2.1</w:t>
            </w:r>
          </w:p>
        </w:tc>
        <w:tc>
          <w:tcPr>
            <w:tcW w:w="8062" w:type="dxa"/>
            <w:tcBorders>
              <w:top w:val="nil"/>
              <w:left w:val="single" w:sz="8" w:space="0" w:color="auto"/>
              <w:bottom w:val="single" w:sz="8" w:space="0" w:color="auto"/>
              <w:right w:val="single" w:sz="8" w:space="0" w:color="auto"/>
            </w:tcBorders>
            <w:shd w:val="clear" w:color="auto" w:fill="auto"/>
            <w:vAlign w:val="center"/>
            <w:hideMark/>
          </w:tcPr>
          <w:p w14:paraId="38832B5E" w14:textId="77777777" w:rsidR="00C2182A" w:rsidRPr="00D9539C" w:rsidRDefault="00C2182A" w:rsidP="00C2182A">
            <w:pPr>
              <w:jc w:val="both"/>
              <w:rPr>
                <w:rFonts w:ascii="Arial" w:hAnsi="Arial" w:cs="Arial"/>
                <w:color w:val="000000"/>
                <w:sz w:val="18"/>
                <w:szCs w:val="18"/>
              </w:rPr>
            </w:pPr>
            <w:r w:rsidRPr="00D9539C">
              <w:rPr>
                <w:rFonts w:ascii="Arial" w:hAnsi="Arial" w:cs="Arial"/>
                <w:color w:val="000000"/>
                <w:sz w:val="18"/>
                <w:szCs w:val="18"/>
              </w:rPr>
              <w:t>8.2.1.- Fondo de Aportaciones para la Infraestructura Social</w:t>
            </w:r>
          </w:p>
        </w:tc>
        <w:tc>
          <w:tcPr>
            <w:tcW w:w="0" w:type="auto"/>
            <w:tcBorders>
              <w:top w:val="nil"/>
              <w:left w:val="nil"/>
              <w:bottom w:val="single" w:sz="8" w:space="0" w:color="auto"/>
              <w:right w:val="single" w:sz="8" w:space="0" w:color="auto"/>
            </w:tcBorders>
            <w:shd w:val="clear" w:color="auto" w:fill="auto"/>
            <w:vAlign w:val="center"/>
            <w:hideMark/>
          </w:tcPr>
          <w:p w14:paraId="1B239463" w14:textId="77777777" w:rsidR="00C2182A" w:rsidRPr="000A3B96" w:rsidRDefault="00C2182A" w:rsidP="00C2182A">
            <w:pPr>
              <w:jc w:val="right"/>
              <w:rPr>
                <w:rFonts w:ascii="Arial" w:hAnsi="Arial" w:cs="Arial"/>
                <w:color w:val="000000"/>
                <w:sz w:val="18"/>
                <w:szCs w:val="22"/>
              </w:rPr>
            </w:pPr>
            <w:r w:rsidRPr="000A3B96">
              <w:rPr>
                <w:rFonts w:ascii="Arial" w:hAnsi="Arial" w:cs="Arial"/>
                <w:color w:val="000000"/>
                <w:sz w:val="18"/>
                <w:szCs w:val="22"/>
              </w:rPr>
              <w:t>$67,000,000.00</w:t>
            </w:r>
          </w:p>
        </w:tc>
      </w:tr>
      <w:tr w:rsidR="00C2182A" w:rsidRPr="00D9539C" w14:paraId="6401F27D" w14:textId="77777777" w:rsidTr="00C2182A">
        <w:trPr>
          <w:trHeight w:val="105"/>
        </w:trPr>
        <w:tc>
          <w:tcPr>
            <w:tcW w:w="1226" w:type="dxa"/>
            <w:tcBorders>
              <w:top w:val="nil"/>
              <w:left w:val="single" w:sz="8" w:space="0" w:color="auto"/>
              <w:bottom w:val="single" w:sz="8" w:space="0" w:color="auto"/>
              <w:right w:val="single" w:sz="8" w:space="0" w:color="auto"/>
            </w:tcBorders>
            <w:shd w:val="clear" w:color="auto" w:fill="auto"/>
            <w:noWrap/>
            <w:vAlign w:val="bottom"/>
            <w:hideMark/>
          </w:tcPr>
          <w:p w14:paraId="08E162A6" w14:textId="77777777" w:rsidR="00C2182A" w:rsidRPr="00D9539C" w:rsidRDefault="00C2182A" w:rsidP="00C2182A">
            <w:pPr>
              <w:rPr>
                <w:rFonts w:ascii="Calibri" w:hAnsi="Calibri"/>
                <w:color w:val="000000"/>
                <w:sz w:val="18"/>
                <w:szCs w:val="18"/>
              </w:rPr>
            </w:pPr>
            <w:r w:rsidRPr="00D9539C">
              <w:rPr>
                <w:rFonts w:ascii="Calibri" w:hAnsi="Calibri"/>
                <w:color w:val="000000"/>
                <w:sz w:val="18"/>
                <w:szCs w:val="18"/>
              </w:rPr>
              <w:t>8.2.1.1</w:t>
            </w:r>
          </w:p>
        </w:tc>
        <w:tc>
          <w:tcPr>
            <w:tcW w:w="8062" w:type="dxa"/>
            <w:tcBorders>
              <w:top w:val="nil"/>
              <w:left w:val="single" w:sz="8" w:space="0" w:color="auto"/>
              <w:bottom w:val="single" w:sz="8" w:space="0" w:color="auto"/>
              <w:right w:val="single" w:sz="8" w:space="0" w:color="auto"/>
            </w:tcBorders>
            <w:shd w:val="clear" w:color="auto" w:fill="auto"/>
            <w:vAlign w:val="center"/>
            <w:hideMark/>
          </w:tcPr>
          <w:p w14:paraId="49923D24" w14:textId="77777777" w:rsidR="00C2182A" w:rsidRPr="00D9539C" w:rsidRDefault="00C2182A" w:rsidP="00C2182A">
            <w:pPr>
              <w:jc w:val="both"/>
              <w:rPr>
                <w:rFonts w:ascii="Arial" w:hAnsi="Arial" w:cs="Arial"/>
                <w:color w:val="000000"/>
                <w:sz w:val="18"/>
                <w:szCs w:val="18"/>
              </w:rPr>
            </w:pPr>
            <w:r w:rsidRPr="00D9539C">
              <w:rPr>
                <w:rFonts w:ascii="Arial" w:hAnsi="Arial" w:cs="Arial"/>
                <w:color w:val="000000"/>
                <w:sz w:val="18"/>
                <w:szCs w:val="18"/>
              </w:rPr>
              <w:t xml:space="preserve">8.2.1.1.- Infraestructura Social Municipal </w:t>
            </w:r>
          </w:p>
        </w:tc>
        <w:tc>
          <w:tcPr>
            <w:tcW w:w="0" w:type="auto"/>
            <w:tcBorders>
              <w:top w:val="nil"/>
              <w:left w:val="nil"/>
              <w:bottom w:val="single" w:sz="8" w:space="0" w:color="auto"/>
              <w:right w:val="single" w:sz="8" w:space="0" w:color="auto"/>
            </w:tcBorders>
            <w:shd w:val="clear" w:color="auto" w:fill="auto"/>
            <w:vAlign w:val="center"/>
            <w:hideMark/>
          </w:tcPr>
          <w:p w14:paraId="0A4068D2" w14:textId="77777777" w:rsidR="00C2182A" w:rsidRPr="000A3B96" w:rsidRDefault="00C2182A" w:rsidP="00C2182A">
            <w:pPr>
              <w:jc w:val="right"/>
              <w:rPr>
                <w:rFonts w:ascii="Arial" w:hAnsi="Arial" w:cs="Arial"/>
                <w:color w:val="000000"/>
                <w:sz w:val="18"/>
                <w:szCs w:val="22"/>
              </w:rPr>
            </w:pPr>
            <w:r w:rsidRPr="000A3B96">
              <w:rPr>
                <w:rFonts w:ascii="Arial" w:hAnsi="Arial" w:cs="Arial"/>
                <w:color w:val="000000"/>
                <w:sz w:val="18"/>
                <w:szCs w:val="22"/>
              </w:rPr>
              <w:t>$67,000,000.00</w:t>
            </w:r>
          </w:p>
        </w:tc>
      </w:tr>
      <w:tr w:rsidR="00C2182A" w:rsidRPr="00D9539C" w14:paraId="58D1E070" w14:textId="77777777" w:rsidTr="00C2182A">
        <w:trPr>
          <w:trHeight w:val="227"/>
        </w:trPr>
        <w:tc>
          <w:tcPr>
            <w:tcW w:w="1226" w:type="dxa"/>
            <w:tcBorders>
              <w:top w:val="nil"/>
              <w:left w:val="single" w:sz="8" w:space="0" w:color="auto"/>
              <w:bottom w:val="single" w:sz="8" w:space="0" w:color="auto"/>
              <w:right w:val="single" w:sz="8" w:space="0" w:color="auto"/>
            </w:tcBorders>
            <w:shd w:val="clear" w:color="auto" w:fill="auto"/>
            <w:noWrap/>
            <w:vAlign w:val="bottom"/>
            <w:hideMark/>
          </w:tcPr>
          <w:p w14:paraId="39C09A13" w14:textId="77777777" w:rsidR="00C2182A" w:rsidRPr="00D9539C" w:rsidRDefault="00C2182A" w:rsidP="00C2182A">
            <w:pPr>
              <w:rPr>
                <w:rFonts w:ascii="Calibri" w:hAnsi="Calibri"/>
                <w:color w:val="000000"/>
                <w:sz w:val="18"/>
                <w:szCs w:val="18"/>
              </w:rPr>
            </w:pPr>
            <w:r w:rsidRPr="00D9539C">
              <w:rPr>
                <w:rFonts w:ascii="Calibri" w:hAnsi="Calibri"/>
                <w:color w:val="000000"/>
                <w:sz w:val="18"/>
                <w:szCs w:val="18"/>
              </w:rPr>
              <w:t>8.2.2</w:t>
            </w:r>
          </w:p>
        </w:tc>
        <w:tc>
          <w:tcPr>
            <w:tcW w:w="8062" w:type="dxa"/>
            <w:tcBorders>
              <w:top w:val="nil"/>
              <w:left w:val="single" w:sz="8" w:space="0" w:color="auto"/>
              <w:bottom w:val="single" w:sz="8" w:space="0" w:color="auto"/>
              <w:right w:val="single" w:sz="8" w:space="0" w:color="auto"/>
            </w:tcBorders>
            <w:shd w:val="clear" w:color="auto" w:fill="auto"/>
            <w:vAlign w:val="center"/>
            <w:hideMark/>
          </w:tcPr>
          <w:p w14:paraId="2CE39DA0" w14:textId="77777777" w:rsidR="00C2182A" w:rsidRPr="00D9539C" w:rsidRDefault="00C2182A" w:rsidP="00C2182A">
            <w:pPr>
              <w:jc w:val="both"/>
              <w:rPr>
                <w:rFonts w:ascii="Arial" w:hAnsi="Arial" w:cs="Arial"/>
                <w:color w:val="000000"/>
                <w:sz w:val="18"/>
                <w:szCs w:val="18"/>
              </w:rPr>
            </w:pPr>
            <w:r w:rsidRPr="00D9539C">
              <w:rPr>
                <w:rFonts w:ascii="Arial" w:hAnsi="Arial" w:cs="Arial"/>
                <w:color w:val="000000"/>
                <w:sz w:val="18"/>
                <w:szCs w:val="18"/>
              </w:rPr>
              <w:t>8.2.2.- Fondo de Aportaciones para el Fortalecimiento de los Municipios y las Demarc</w:t>
            </w:r>
            <w:r>
              <w:rPr>
                <w:rFonts w:ascii="Arial" w:hAnsi="Arial" w:cs="Arial"/>
                <w:color w:val="000000"/>
                <w:sz w:val="18"/>
                <w:szCs w:val="18"/>
              </w:rPr>
              <w:t>aciones Territoriales del D.</w:t>
            </w:r>
            <w:r w:rsidRPr="00D9539C">
              <w:rPr>
                <w:rFonts w:ascii="Arial" w:hAnsi="Arial" w:cs="Arial"/>
                <w:color w:val="000000"/>
                <w:sz w:val="18"/>
                <w:szCs w:val="18"/>
              </w:rPr>
              <w:t>F</w:t>
            </w:r>
            <w:r>
              <w:rPr>
                <w:rFonts w:ascii="Arial" w:hAnsi="Arial" w:cs="Arial"/>
                <w:color w:val="000000"/>
                <w:sz w:val="18"/>
                <w:szCs w:val="18"/>
              </w:rPr>
              <w:t>.</w:t>
            </w:r>
          </w:p>
        </w:tc>
        <w:tc>
          <w:tcPr>
            <w:tcW w:w="0" w:type="auto"/>
            <w:tcBorders>
              <w:top w:val="nil"/>
              <w:left w:val="nil"/>
              <w:bottom w:val="single" w:sz="8" w:space="0" w:color="auto"/>
              <w:right w:val="single" w:sz="8" w:space="0" w:color="auto"/>
            </w:tcBorders>
            <w:shd w:val="clear" w:color="auto" w:fill="auto"/>
            <w:vAlign w:val="center"/>
            <w:hideMark/>
          </w:tcPr>
          <w:p w14:paraId="3322CAFB" w14:textId="77777777" w:rsidR="00C2182A" w:rsidRPr="000A3B96" w:rsidRDefault="00C2182A" w:rsidP="00C2182A">
            <w:pPr>
              <w:jc w:val="right"/>
              <w:rPr>
                <w:rFonts w:ascii="Arial" w:hAnsi="Arial" w:cs="Arial"/>
                <w:color w:val="000000"/>
                <w:sz w:val="18"/>
                <w:szCs w:val="22"/>
              </w:rPr>
            </w:pPr>
            <w:r w:rsidRPr="000A3B96">
              <w:rPr>
                <w:rFonts w:ascii="Arial" w:hAnsi="Arial" w:cs="Arial"/>
                <w:color w:val="000000"/>
                <w:sz w:val="18"/>
                <w:szCs w:val="22"/>
              </w:rPr>
              <w:t>$74,000,000.00</w:t>
            </w:r>
          </w:p>
        </w:tc>
      </w:tr>
      <w:tr w:rsidR="00C2182A" w:rsidRPr="00D9539C" w14:paraId="55EB3020" w14:textId="77777777" w:rsidTr="00C2182A">
        <w:trPr>
          <w:trHeight w:val="60"/>
        </w:trPr>
        <w:tc>
          <w:tcPr>
            <w:tcW w:w="1226" w:type="dxa"/>
            <w:tcBorders>
              <w:top w:val="nil"/>
              <w:left w:val="single" w:sz="8" w:space="0" w:color="auto"/>
              <w:bottom w:val="single" w:sz="8" w:space="0" w:color="auto"/>
              <w:right w:val="single" w:sz="8" w:space="0" w:color="auto"/>
            </w:tcBorders>
            <w:shd w:val="clear" w:color="auto" w:fill="auto"/>
            <w:noWrap/>
            <w:vAlign w:val="bottom"/>
            <w:hideMark/>
          </w:tcPr>
          <w:p w14:paraId="069C200D" w14:textId="77777777" w:rsidR="00C2182A" w:rsidRPr="00D9539C" w:rsidRDefault="00C2182A" w:rsidP="00C2182A">
            <w:pPr>
              <w:rPr>
                <w:rFonts w:ascii="Calibri" w:hAnsi="Calibri"/>
                <w:color w:val="000000"/>
                <w:sz w:val="18"/>
                <w:szCs w:val="18"/>
              </w:rPr>
            </w:pPr>
            <w:r w:rsidRPr="00D9539C">
              <w:rPr>
                <w:rFonts w:ascii="Calibri" w:hAnsi="Calibri"/>
                <w:color w:val="000000"/>
                <w:sz w:val="18"/>
                <w:szCs w:val="18"/>
              </w:rPr>
              <w:t>8.3</w:t>
            </w:r>
          </w:p>
        </w:tc>
        <w:tc>
          <w:tcPr>
            <w:tcW w:w="8062" w:type="dxa"/>
            <w:tcBorders>
              <w:top w:val="nil"/>
              <w:left w:val="single" w:sz="8" w:space="0" w:color="auto"/>
              <w:bottom w:val="single" w:sz="8" w:space="0" w:color="auto"/>
              <w:right w:val="single" w:sz="8" w:space="0" w:color="auto"/>
            </w:tcBorders>
            <w:shd w:val="clear" w:color="auto" w:fill="auto"/>
            <w:vAlign w:val="center"/>
            <w:hideMark/>
          </w:tcPr>
          <w:p w14:paraId="2E8653C3" w14:textId="77777777" w:rsidR="00C2182A" w:rsidRPr="00D9539C" w:rsidRDefault="00C2182A" w:rsidP="00C2182A">
            <w:pPr>
              <w:jc w:val="both"/>
              <w:rPr>
                <w:rFonts w:ascii="Arial" w:hAnsi="Arial" w:cs="Arial"/>
                <w:color w:val="000000"/>
                <w:sz w:val="18"/>
                <w:szCs w:val="18"/>
              </w:rPr>
            </w:pPr>
            <w:r w:rsidRPr="00D9539C">
              <w:rPr>
                <w:rFonts w:ascii="Arial" w:hAnsi="Arial" w:cs="Arial"/>
                <w:color w:val="000000"/>
                <w:sz w:val="18"/>
                <w:szCs w:val="18"/>
              </w:rPr>
              <w:t>8.3.- Convenios</w:t>
            </w:r>
          </w:p>
        </w:tc>
        <w:tc>
          <w:tcPr>
            <w:tcW w:w="0" w:type="auto"/>
            <w:tcBorders>
              <w:top w:val="nil"/>
              <w:left w:val="nil"/>
              <w:bottom w:val="single" w:sz="8" w:space="0" w:color="auto"/>
              <w:right w:val="single" w:sz="8" w:space="0" w:color="auto"/>
            </w:tcBorders>
            <w:shd w:val="clear" w:color="auto" w:fill="auto"/>
            <w:vAlign w:val="center"/>
            <w:hideMark/>
          </w:tcPr>
          <w:p w14:paraId="72482CCA" w14:textId="77777777" w:rsidR="00C2182A" w:rsidRPr="000A3B96" w:rsidRDefault="00C2182A" w:rsidP="00C2182A">
            <w:pPr>
              <w:jc w:val="right"/>
              <w:rPr>
                <w:rFonts w:ascii="Arial" w:hAnsi="Arial" w:cs="Arial"/>
                <w:color w:val="000000"/>
                <w:sz w:val="18"/>
                <w:szCs w:val="22"/>
              </w:rPr>
            </w:pPr>
            <w:r w:rsidRPr="000A3B96">
              <w:rPr>
                <w:rFonts w:ascii="Arial" w:hAnsi="Arial" w:cs="Arial"/>
                <w:color w:val="000000"/>
                <w:sz w:val="18"/>
                <w:szCs w:val="22"/>
              </w:rPr>
              <w:t>$16,041,119.82</w:t>
            </w:r>
          </w:p>
        </w:tc>
      </w:tr>
    </w:tbl>
    <w:p w14:paraId="3AA22773" w14:textId="77777777" w:rsidR="00C2182A" w:rsidRPr="00061158" w:rsidRDefault="00C2182A" w:rsidP="00C2182A">
      <w:pPr>
        <w:autoSpaceDE w:val="0"/>
        <w:autoSpaceDN w:val="0"/>
        <w:adjustRightInd w:val="0"/>
        <w:rPr>
          <w:rFonts w:ascii="MyriadPro-Regular" w:eastAsiaTheme="minorHAnsi" w:hAnsi="MyriadPro-Regular" w:cs="MyriadPro-Regular"/>
          <w:color w:val="000000"/>
          <w:sz w:val="12"/>
          <w:szCs w:val="12"/>
          <w:lang w:eastAsia="en-US"/>
        </w:rPr>
      </w:pPr>
    </w:p>
    <w:p w14:paraId="79D028DC" w14:textId="77777777" w:rsidR="00C2182A" w:rsidRPr="00061158" w:rsidRDefault="00C2182A" w:rsidP="00C2182A">
      <w:pPr>
        <w:autoSpaceDE w:val="0"/>
        <w:autoSpaceDN w:val="0"/>
        <w:adjustRightInd w:val="0"/>
        <w:rPr>
          <w:rFonts w:ascii="MyriadPro-Regular" w:eastAsiaTheme="minorHAnsi" w:hAnsi="MyriadPro-Regular" w:cs="MyriadPro-Regular"/>
          <w:color w:val="000000"/>
          <w:sz w:val="12"/>
          <w:szCs w:val="12"/>
          <w:lang w:eastAsia="en-US"/>
        </w:rPr>
      </w:pPr>
      <w:r>
        <w:rPr>
          <w:rFonts w:ascii="MyriadPro-Regular" w:eastAsiaTheme="minorHAnsi" w:hAnsi="MyriadPro-Regular" w:cs="MyriadPro-Regular"/>
          <w:color w:val="000000"/>
          <w:sz w:val="12"/>
          <w:szCs w:val="12"/>
          <w:lang w:eastAsia="en-US"/>
        </w:rPr>
        <w:t>8</w:t>
      </w:r>
      <w:r w:rsidRPr="00061158">
        <w:rPr>
          <w:rFonts w:ascii="MyriadPro-Regular" w:eastAsiaTheme="minorHAnsi" w:hAnsi="MyriadPro-Regular" w:cs="MyriadPro-Regular"/>
          <w:color w:val="000000"/>
          <w:sz w:val="12"/>
          <w:szCs w:val="12"/>
          <w:lang w:eastAsia="en-US"/>
        </w:rPr>
        <w:t>.1.3.- 20% IEPS cerveza, refresco y alcohol</w:t>
      </w:r>
    </w:p>
    <w:p w14:paraId="41BC8811" w14:textId="77777777" w:rsidR="00C2182A" w:rsidRPr="00061158" w:rsidRDefault="00C2182A" w:rsidP="00C2182A">
      <w:pPr>
        <w:autoSpaceDE w:val="0"/>
        <w:autoSpaceDN w:val="0"/>
        <w:adjustRightInd w:val="0"/>
        <w:rPr>
          <w:rFonts w:ascii="MyriadPro-Regular" w:eastAsiaTheme="minorHAnsi" w:hAnsi="MyriadPro-Regular" w:cs="MyriadPro-Regular"/>
          <w:color w:val="000000"/>
          <w:sz w:val="12"/>
          <w:szCs w:val="12"/>
          <w:lang w:eastAsia="en-US"/>
        </w:rPr>
      </w:pPr>
      <w:r>
        <w:rPr>
          <w:rFonts w:ascii="MyriadPro-Regular" w:eastAsiaTheme="minorHAnsi" w:hAnsi="MyriadPro-Regular" w:cs="MyriadPro-Regular"/>
          <w:color w:val="000000"/>
          <w:sz w:val="12"/>
          <w:szCs w:val="12"/>
          <w:lang w:eastAsia="en-US"/>
        </w:rPr>
        <w:t>8</w:t>
      </w:r>
      <w:r w:rsidRPr="00061158">
        <w:rPr>
          <w:rFonts w:ascii="MyriadPro-Regular" w:eastAsiaTheme="minorHAnsi" w:hAnsi="MyriadPro-Regular" w:cs="MyriadPro-Regular"/>
          <w:color w:val="000000"/>
          <w:sz w:val="12"/>
          <w:szCs w:val="12"/>
          <w:lang w:eastAsia="en-US"/>
        </w:rPr>
        <w:t>.1.4.- 8% IEPS Tabaco</w:t>
      </w:r>
    </w:p>
    <w:p w14:paraId="78BCCFA9" w14:textId="77777777" w:rsidR="00C2182A" w:rsidRPr="00061158" w:rsidRDefault="00C2182A" w:rsidP="00C2182A">
      <w:pPr>
        <w:autoSpaceDE w:val="0"/>
        <w:autoSpaceDN w:val="0"/>
        <w:adjustRightInd w:val="0"/>
        <w:rPr>
          <w:rFonts w:ascii="MyriadPro-Regular" w:eastAsiaTheme="minorHAnsi" w:hAnsi="MyriadPro-Regular" w:cs="MyriadPro-Regular"/>
          <w:color w:val="000000"/>
          <w:sz w:val="12"/>
          <w:szCs w:val="12"/>
          <w:lang w:eastAsia="en-US"/>
        </w:rPr>
      </w:pPr>
      <w:r>
        <w:rPr>
          <w:rFonts w:ascii="MyriadPro-Regular" w:eastAsiaTheme="minorHAnsi" w:hAnsi="MyriadPro-Regular" w:cs="MyriadPro-Regular"/>
          <w:color w:val="000000"/>
          <w:sz w:val="12"/>
          <w:szCs w:val="12"/>
          <w:lang w:eastAsia="en-US"/>
        </w:rPr>
        <w:t>8</w:t>
      </w:r>
      <w:r w:rsidRPr="00061158">
        <w:rPr>
          <w:rFonts w:ascii="MyriadPro-Regular" w:eastAsiaTheme="minorHAnsi" w:hAnsi="MyriadPro-Regular" w:cs="MyriadPro-Regular"/>
          <w:color w:val="000000"/>
          <w:sz w:val="12"/>
          <w:szCs w:val="12"/>
          <w:lang w:eastAsia="en-US"/>
        </w:rPr>
        <w:t>.1.</w:t>
      </w:r>
      <w:r>
        <w:rPr>
          <w:rFonts w:ascii="MyriadPro-Regular" w:eastAsiaTheme="minorHAnsi" w:hAnsi="MyriadPro-Regular" w:cs="MyriadPro-Regular"/>
          <w:color w:val="000000"/>
          <w:sz w:val="12"/>
          <w:szCs w:val="12"/>
          <w:lang w:eastAsia="en-US"/>
        </w:rPr>
        <w:t>5</w:t>
      </w:r>
      <w:r w:rsidRPr="00061158">
        <w:rPr>
          <w:rFonts w:ascii="MyriadPro-Regular" w:eastAsiaTheme="minorHAnsi" w:hAnsi="MyriadPro-Regular" w:cs="MyriadPro-Regular"/>
          <w:color w:val="000000"/>
          <w:sz w:val="12"/>
          <w:szCs w:val="12"/>
          <w:lang w:eastAsia="en-US"/>
        </w:rPr>
        <w:t>.- I</w:t>
      </w:r>
      <w:r>
        <w:rPr>
          <w:rFonts w:ascii="MyriadPro-Regular" w:eastAsiaTheme="minorHAnsi" w:hAnsi="MyriadPro-Regular" w:cs="MyriadPro-Regular"/>
          <w:color w:val="000000"/>
          <w:sz w:val="12"/>
          <w:szCs w:val="12"/>
          <w:lang w:eastAsia="en-US"/>
        </w:rPr>
        <w:t>EPS Gasolinas</w:t>
      </w:r>
    </w:p>
    <w:p w14:paraId="7E777E47" w14:textId="77777777" w:rsidR="00C2182A" w:rsidRPr="00061158" w:rsidRDefault="00C2182A" w:rsidP="00C2182A">
      <w:pPr>
        <w:autoSpaceDE w:val="0"/>
        <w:autoSpaceDN w:val="0"/>
        <w:adjustRightInd w:val="0"/>
        <w:rPr>
          <w:rFonts w:ascii="MyriadPro-Regular" w:eastAsiaTheme="minorHAnsi" w:hAnsi="MyriadPro-Regular" w:cs="MyriadPro-Regular"/>
          <w:color w:val="000000"/>
          <w:sz w:val="12"/>
          <w:szCs w:val="12"/>
          <w:lang w:eastAsia="en-US"/>
        </w:rPr>
      </w:pPr>
      <w:r>
        <w:rPr>
          <w:rFonts w:ascii="MyriadPro-Regular" w:eastAsiaTheme="minorHAnsi" w:hAnsi="MyriadPro-Regular" w:cs="MyriadPro-Regular"/>
          <w:color w:val="000000"/>
          <w:sz w:val="12"/>
          <w:szCs w:val="12"/>
          <w:lang w:eastAsia="en-US"/>
        </w:rPr>
        <w:t>8.1.6</w:t>
      </w:r>
      <w:r w:rsidRPr="00061158">
        <w:rPr>
          <w:rFonts w:ascii="MyriadPro-Regular" w:eastAsiaTheme="minorHAnsi" w:hAnsi="MyriadPro-Regular" w:cs="MyriadPro-Regular"/>
          <w:color w:val="000000"/>
          <w:sz w:val="12"/>
          <w:szCs w:val="12"/>
          <w:lang w:eastAsia="en-US"/>
        </w:rPr>
        <w:t>.- Impuesto Sobre Tenencia o Uso de Vehículos (federal), Rezago</w:t>
      </w:r>
    </w:p>
    <w:p w14:paraId="49345B9C" w14:textId="77777777" w:rsidR="00C2182A" w:rsidRPr="00D9539C" w:rsidRDefault="00C2182A" w:rsidP="00C2182A">
      <w:pPr>
        <w:jc w:val="both"/>
        <w:rPr>
          <w:rFonts w:ascii="Tahoma" w:hAnsi="Tahoma" w:cs="Tahoma"/>
          <w:b/>
          <w:color w:val="9CC2E5" w:themeColor="accent1" w:themeTint="99"/>
          <w:sz w:val="12"/>
          <w:szCs w:val="12"/>
        </w:rPr>
      </w:pPr>
      <w:r w:rsidRPr="00061158">
        <w:rPr>
          <w:rFonts w:ascii="MyriadPro-Regular" w:eastAsiaTheme="minorHAnsi" w:hAnsi="MyriadPro-Regular" w:cs="MyriadPro-Regular"/>
          <w:color w:val="FF9F00"/>
          <w:sz w:val="12"/>
          <w:szCs w:val="12"/>
          <w:lang w:eastAsia="en-US"/>
        </w:rPr>
        <w:t>*Este Ayuntamiento no recauda ingresos de estos rubros ya que no son impuestos municipales.</w:t>
      </w:r>
    </w:p>
    <w:p w14:paraId="78AB4636" w14:textId="77777777" w:rsidR="00C2182A" w:rsidRDefault="00C2182A" w:rsidP="00C2182A">
      <w:pPr>
        <w:jc w:val="both"/>
        <w:rPr>
          <w:rFonts w:ascii="Tahoma" w:hAnsi="Tahoma" w:cs="Tahoma"/>
          <w:b/>
          <w:color w:val="0099FF"/>
          <w:sz w:val="18"/>
          <w:szCs w:val="18"/>
        </w:rPr>
      </w:pPr>
    </w:p>
    <w:p w14:paraId="5DB17DF3" w14:textId="77777777" w:rsidR="00C2182A" w:rsidRDefault="00C2182A" w:rsidP="00C2182A">
      <w:pPr>
        <w:jc w:val="both"/>
        <w:rPr>
          <w:rFonts w:ascii="Tahoma" w:hAnsi="Tahoma" w:cs="Tahoma"/>
          <w:b/>
          <w:color w:val="0099FF"/>
          <w:sz w:val="18"/>
          <w:szCs w:val="18"/>
        </w:rPr>
      </w:pPr>
      <w:r w:rsidRPr="00B863E9">
        <w:rPr>
          <w:rFonts w:ascii="Tahoma" w:hAnsi="Tahoma" w:cs="Tahoma"/>
          <w:b/>
          <w:color w:val="0099FF"/>
          <w:sz w:val="18"/>
          <w:szCs w:val="18"/>
        </w:rPr>
        <w:t>TOTAL DE INGRESOS POR CONCEPTO DE TRANSFERENCIAS, ASIGNACIONES, SUBSIDIOS Y OTRAS AYUDAS</w:t>
      </w:r>
    </w:p>
    <w:p w14:paraId="7D39C8B0" w14:textId="77777777" w:rsidR="00C2182A" w:rsidRPr="00B863E9" w:rsidRDefault="00C2182A" w:rsidP="00C2182A">
      <w:pPr>
        <w:jc w:val="both"/>
        <w:rPr>
          <w:rFonts w:ascii="Tahoma" w:hAnsi="Tahoma" w:cs="Tahoma"/>
          <w:b/>
          <w:color w:val="0099FF"/>
          <w:sz w:val="18"/>
          <w:szCs w:val="18"/>
        </w:rPr>
      </w:pPr>
    </w:p>
    <w:p w14:paraId="2CD4F9FB" w14:textId="77777777" w:rsidR="00C2182A" w:rsidRDefault="00C2182A" w:rsidP="00C2182A">
      <w:pPr>
        <w:autoSpaceDE w:val="0"/>
        <w:autoSpaceDN w:val="0"/>
        <w:adjustRightInd w:val="0"/>
        <w:rPr>
          <w:rFonts w:ascii="MyriadPro-Regular" w:eastAsiaTheme="minorHAnsi" w:hAnsi="MyriadPro-Regular" w:cs="MyriadPro-Regular"/>
          <w:sz w:val="18"/>
          <w:szCs w:val="18"/>
          <w:lang w:eastAsia="en-US"/>
        </w:rPr>
      </w:pPr>
      <w:r w:rsidRPr="00061158">
        <w:rPr>
          <w:rFonts w:ascii="MyriadPro-Regular" w:eastAsiaTheme="minorHAnsi" w:hAnsi="MyriadPro-Regular" w:cs="MyriadPro-Regular"/>
          <w:sz w:val="18"/>
          <w:szCs w:val="18"/>
          <w:lang w:eastAsia="en-US"/>
        </w:rPr>
        <w:t xml:space="preserve">Este Ayuntamiento no estima ningún importe ya que </w:t>
      </w:r>
      <w:r>
        <w:rPr>
          <w:rFonts w:ascii="MyriadPro-Regular" w:eastAsiaTheme="minorHAnsi" w:hAnsi="MyriadPro-Regular" w:cs="MyriadPro-Regular"/>
          <w:sz w:val="18"/>
          <w:szCs w:val="18"/>
          <w:lang w:eastAsia="en-US"/>
        </w:rPr>
        <w:t xml:space="preserve">en </w:t>
      </w:r>
      <w:r w:rsidRPr="00061158">
        <w:rPr>
          <w:rFonts w:ascii="MyriadPro-Regular" w:eastAsiaTheme="minorHAnsi" w:hAnsi="MyriadPro-Regular" w:cs="MyriadPro-Regular"/>
          <w:sz w:val="18"/>
          <w:szCs w:val="18"/>
          <w:lang w:eastAsia="en-US"/>
        </w:rPr>
        <w:t>ejercicios anteriores n</w:t>
      </w:r>
      <w:r>
        <w:rPr>
          <w:rFonts w:ascii="MyriadPro-Regular" w:eastAsiaTheme="minorHAnsi" w:hAnsi="MyriadPro-Regular" w:cs="MyriadPro-Regular"/>
          <w:sz w:val="18"/>
          <w:szCs w:val="18"/>
          <w:lang w:eastAsia="en-US"/>
        </w:rPr>
        <w:t xml:space="preserve">o se ha recibido o percibido un </w:t>
      </w:r>
      <w:r w:rsidRPr="00061158">
        <w:rPr>
          <w:rFonts w:ascii="MyriadPro-Regular" w:eastAsiaTheme="minorHAnsi" w:hAnsi="MyriadPro-Regular" w:cs="MyriadPro-Regular"/>
          <w:sz w:val="18"/>
          <w:szCs w:val="18"/>
          <w:lang w:eastAsia="en-US"/>
        </w:rPr>
        <w:t>ingreso por estos rubros de ingreso.</w:t>
      </w:r>
    </w:p>
    <w:p w14:paraId="0186D759" w14:textId="77777777" w:rsidR="00C2182A" w:rsidRDefault="00C2182A" w:rsidP="00C2182A">
      <w:pPr>
        <w:autoSpaceDE w:val="0"/>
        <w:autoSpaceDN w:val="0"/>
        <w:adjustRightInd w:val="0"/>
        <w:rPr>
          <w:rFonts w:ascii="MyriadPro-Regular" w:eastAsiaTheme="minorHAnsi" w:hAnsi="MyriadPro-Regular" w:cs="MyriadPro-Regular"/>
          <w:sz w:val="18"/>
          <w:szCs w:val="18"/>
          <w:lang w:eastAsia="en-US"/>
        </w:rPr>
      </w:pPr>
    </w:p>
    <w:tbl>
      <w:tblPr>
        <w:tblW w:w="0" w:type="auto"/>
        <w:tblCellMar>
          <w:left w:w="70" w:type="dxa"/>
          <w:right w:w="70" w:type="dxa"/>
        </w:tblCellMar>
        <w:tblLook w:val="04A0" w:firstRow="1" w:lastRow="0" w:firstColumn="1" w:lastColumn="0" w:noHBand="0" w:noVBand="1"/>
      </w:tblPr>
      <w:tblGrid>
        <w:gridCol w:w="1226"/>
        <w:gridCol w:w="7625"/>
        <w:gridCol w:w="1670"/>
      </w:tblGrid>
      <w:tr w:rsidR="00C2182A" w:rsidRPr="00D9539C" w14:paraId="779421C3" w14:textId="77777777" w:rsidTr="00C2182A">
        <w:trPr>
          <w:trHeight w:val="60"/>
        </w:trPr>
        <w:tc>
          <w:tcPr>
            <w:tcW w:w="0" w:type="auto"/>
            <w:gridSpan w:val="3"/>
            <w:tcBorders>
              <w:top w:val="single" w:sz="8" w:space="0" w:color="auto"/>
              <w:left w:val="single" w:sz="8" w:space="0" w:color="auto"/>
              <w:bottom w:val="single" w:sz="8" w:space="0" w:color="auto"/>
              <w:right w:val="single" w:sz="8" w:space="0" w:color="000000"/>
            </w:tcBorders>
            <w:shd w:val="clear" w:color="000000" w:fill="2F75B5"/>
            <w:noWrap/>
            <w:vAlign w:val="bottom"/>
            <w:hideMark/>
          </w:tcPr>
          <w:p w14:paraId="2D00178C" w14:textId="77777777" w:rsidR="00C2182A" w:rsidRPr="00D9539C" w:rsidRDefault="00C2182A" w:rsidP="00C2182A">
            <w:pPr>
              <w:jc w:val="center"/>
              <w:rPr>
                <w:rFonts w:ascii="Calibri" w:hAnsi="Calibri"/>
                <w:b/>
                <w:bCs/>
                <w:color w:val="FFFFFF"/>
                <w:sz w:val="18"/>
                <w:szCs w:val="18"/>
              </w:rPr>
            </w:pPr>
            <w:r w:rsidRPr="00D9539C">
              <w:rPr>
                <w:rFonts w:ascii="Calibri" w:hAnsi="Calibri"/>
                <w:b/>
                <w:bCs/>
                <w:color w:val="FFFFFF"/>
                <w:sz w:val="18"/>
                <w:szCs w:val="18"/>
              </w:rPr>
              <w:t>MUNICIPIO DE ATLIXCO</w:t>
            </w:r>
            <w:r>
              <w:rPr>
                <w:rFonts w:ascii="Calibri" w:hAnsi="Calibri"/>
                <w:b/>
                <w:bCs/>
                <w:color w:val="FFFFFF"/>
                <w:sz w:val="18"/>
                <w:szCs w:val="18"/>
              </w:rPr>
              <w:t>,</w:t>
            </w:r>
            <w:r w:rsidRPr="00D9539C">
              <w:rPr>
                <w:rFonts w:ascii="Calibri" w:hAnsi="Calibri"/>
                <w:b/>
                <w:bCs/>
                <w:color w:val="FFFFFF"/>
                <w:sz w:val="18"/>
                <w:szCs w:val="18"/>
              </w:rPr>
              <w:t xml:space="preserve"> PUEBLA</w:t>
            </w:r>
          </w:p>
        </w:tc>
      </w:tr>
      <w:tr w:rsidR="00C2182A" w:rsidRPr="00D9539C" w14:paraId="5FA6AA88" w14:textId="77777777" w:rsidTr="00C2182A">
        <w:trPr>
          <w:trHeight w:val="60"/>
        </w:trPr>
        <w:tc>
          <w:tcPr>
            <w:tcW w:w="0" w:type="auto"/>
            <w:gridSpan w:val="2"/>
            <w:tcBorders>
              <w:top w:val="single" w:sz="8" w:space="0" w:color="auto"/>
              <w:left w:val="single" w:sz="8" w:space="0" w:color="auto"/>
              <w:bottom w:val="single" w:sz="8" w:space="0" w:color="auto"/>
              <w:right w:val="single" w:sz="8" w:space="0" w:color="000000"/>
            </w:tcBorders>
            <w:shd w:val="clear" w:color="000000" w:fill="2F75B5"/>
            <w:noWrap/>
            <w:vAlign w:val="bottom"/>
            <w:hideMark/>
          </w:tcPr>
          <w:p w14:paraId="08E01B42" w14:textId="77777777" w:rsidR="00C2182A" w:rsidRPr="00D9539C" w:rsidRDefault="00C2182A" w:rsidP="00C2182A">
            <w:pPr>
              <w:jc w:val="center"/>
              <w:rPr>
                <w:rFonts w:ascii="Calibri" w:hAnsi="Calibri"/>
                <w:b/>
                <w:bCs/>
                <w:color w:val="FFFFFF"/>
                <w:sz w:val="18"/>
                <w:szCs w:val="18"/>
              </w:rPr>
            </w:pPr>
            <w:r>
              <w:rPr>
                <w:rFonts w:ascii="Calibri" w:hAnsi="Calibri"/>
                <w:b/>
                <w:bCs/>
                <w:color w:val="FFFFFF"/>
                <w:sz w:val="18"/>
                <w:szCs w:val="18"/>
              </w:rPr>
              <w:t xml:space="preserve">                            </w:t>
            </w:r>
            <w:r w:rsidRPr="00D9539C">
              <w:rPr>
                <w:rFonts w:ascii="Calibri" w:hAnsi="Calibri"/>
                <w:b/>
                <w:bCs/>
                <w:color w:val="FFFFFF"/>
                <w:sz w:val="18"/>
                <w:szCs w:val="18"/>
              </w:rPr>
              <w:t>LEY DE INGRESOS POR CLASIFICADOR POR RUBRO DE INGRESOS</w:t>
            </w:r>
          </w:p>
        </w:tc>
        <w:tc>
          <w:tcPr>
            <w:tcW w:w="0" w:type="auto"/>
            <w:vMerge w:val="restart"/>
            <w:tcBorders>
              <w:top w:val="nil"/>
              <w:left w:val="single" w:sz="8" w:space="0" w:color="auto"/>
              <w:bottom w:val="single" w:sz="8" w:space="0" w:color="000000"/>
              <w:right w:val="single" w:sz="8" w:space="0" w:color="auto"/>
            </w:tcBorders>
            <w:shd w:val="clear" w:color="000000" w:fill="2F75B5"/>
            <w:vAlign w:val="center"/>
            <w:hideMark/>
          </w:tcPr>
          <w:p w14:paraId="188273F1" w14:textId="77777777" w:rsidR="00C2182A" w:rsidRPr="00D9539C" w:rsidRDefault="00C2182A" w:rsidP="00C2182A">
            <w:pPr>
              <w:jc w:val="center"/>
              <w:rPr>
                <w:rFonts w:ascii="Calibri" w:hAnsi="Calibri"/>
                <w:b/>
                <w:bCs/>
                <w:color w:val="FFFFFF"/>
                <w:sz w:val="18"/>
                <w:szCs w:val="18"/>
              </w:rPr>
            </w:pPr>
            <w:r w:rsidRPr="00D9539C">
              <w:rPr>
                <w:rFonts w:ascii="Calibri" w:hAnsi="Calibri"/>
                <w:b/>
                <w:bCs/>
                <w:color w:val="FFFFFF"/>
                <w:sz w:val="18"/>
                <w:szCs w:val="18"/>
              </w:rPr>
              <w:t>INGRESO ESTIMADO</w:t>
            </w:r>
          </w:p>
        </w:tc>
      </w:tr>
      <w:tr w:rsidR="00C2182A" w:rsidRPr="00D9539C" w14:paraId="5011098E" w14:textId="77777777" w:rsidTr="00C2182A">
        <w:trPr>
          <w:trHeight w:val="380"/>
        </w:trPr>
        <w:tc>
          <w:tcPr>
            <w:tcW w:w="841" w:type="dxa"/>
            <w:tcBorders>
              <w:top w:val="single" w:sz="8" w:space="0" w:color="auto"/>
              <w:left w:val="single" w:sz="8" w:space="0" w:color="auto"/>
              <w:bottom w:val="single" w:sz="8" w:space="0" w:color="auto"/>
              <w:right w:val="nil"/>
            </w:tcBorders>
            <w:shd w:val="clear" w:color="000000" w:fill="2F75B5"/>
            <w:vAlign w:val="bottom"/>
            <w:hideMark/>
          </w:tcPr>
          <w:p w14:paraId="17E91646" w14:textId="77777777" w:rsidR="00C2182A" w:rsidRPr="00D9539C" w:rsidRDefault="00C2182A" w:rsidP="00C2182A">
            <w:pPr>
              <w:jc w:val="center"/>
              <w:rPr>
                <w:rFonts w:ascii="Calibri" w:hAnsi="Calibri"/>
                <w:b/>
                <w:bCs/>
                <w:color w:val="FFFFFF"/>
                <w:sz w:val="18"/>
                <w:szCs w:val="18"/>
              </w:rPr>
            </w:pPr>
            <w:r w:rsidRPr="00D9539C">
              <w:rPr>
                <w:rFonts w:ascii="Calibri" w:hAnsi="Calibri"/>
                <w:b/>
                <w:bCs/>
                <w:color w:val="FFFFFF"/>
                <w:sz w:val="18"/>
                <w:szCs w:val="18"/>
              </w:rPr>
              <w:t>CLASIFICADOR POR RUBRO DE INGRESOS</w:t>
            </w:r>
          </w:p>
        </w:tc>
        <w:tc>
          <w:tcPr>
            <w:tcW w:w="7625" w:type="dxa"/>
            <w:tcBorders>
              <w:top w:val="single" w:sz="8" w:space="0" w:color="auto"/>
              <w:left w:val="single" w:sz="8" w:space="0" w:color="auto"/>
              <w:bottom w:val="single" w:sz="8" w:space="0" w:color="auto"/>
              <w:right w:val="single" w:sz="8" w:space="0" w:color="auto"/>
            </w:tcBorders>
            <w:shd w:val="clear" w:color="000000" w:fill="2F75B5"/>
            <w:vAlign w:val="center"/>
            <w:hideMark/>
          </w:tcPr>
          <w:p w14:paraId="6408405D" w14:textId="77777777" w:rsidR="00C2182A" w:rsidRPr="00D9539C" w:rsidRDefault="00C2182A" w:rsidP="00C2182A">
            <w:pPr>
              <w:jc w:val="center"/>
              <w:rPr>
                <w:rFonts w:ascii="Calibri" w:hAnsi="Calibri"/>
                <w:b/>
                <w:bCs/>
                <w:color w:val="FFFFFF"/>
                <w:sz w:val="18"/>
                <w:szCs w:val="18"/>
              </w:rPr>
            </w:pPr>
            <w:r w:rsidRPr="00D9539C">
              <w:rPr>
                <w:rFonts w:ascii="Calibri" w:hAnsi="Calibri"/>
                <w:b/>
                <w:bCs/>
                <w:color w:val="FFFFFF"/>
                <w:sz w:val="18"/>
                <w:szCs w:val="18"/>
              </w:rPr>
              <w:t>INICIATIVA DE LEY DE INGRES</w:t>
            </w:r>
            <w:r>
              <w:rPr>
                <w:rFonts w:ascii="Calibri" w:hAnsi="Calibri"/>
                <w:b/>
                <w:bCs/>
                <w:color w:val="FFFFFF"/>
                <w:sz w:val="18"/>
                <w:szCs w:val="18"/>
              </w:rPr>
              <w:t>OS PARA EL EJERCICIO FISCAL 2018</w:t>
            </w:r>
          </w:p>
        </w:tc>
        <w:tc>
          <w:tcPr>
            <w:tcW w:w="0" w:type="auto"/>
            <w:vMerge/>
            <w:tcBorders>
              <w:top w:val="nil"/>
              <w:left w:val="single" w:sz="8" w:space="0" w:color="auto"/>
              <w:bottom w:val="single" w:sz="8" w:space="0" w:color="000000"/>
              <w:right w:val="single" w:sz="8" w:space="0" w:color="auto"/>
            </w:tcBorders>
            <w:vAlign w:val="center"/>
            <w:hideMark/>
          </w:tcPr>
          <w:p w14:paraId="2B9A0DD2" w14:textId="77777777" w:rsidR="00C2182A" w:rsidRPr="00D9539C" w:rsidRDefault="00C2182A" w:rsidP="00C2182A">
            <w:pPr>
              <w:rPr>
                <w:rFonts w:ascii="Calibri" w:hAnsi="Calibri"/>
                <w:b/>
                <w:bCs/>
                <w:color w:val="FFFFFF"/>
                <w:sz w:val="18"/>
                <w:szCs w:val="18"/>
              </w:rPr>
            </w:pPr>
          </w:p>
        </w:tc>
      </w:tr>
      <w:tr w:rsidR="00C2182A" w:rsidRPr="00D9539C" w14:paraId="5B2700E4" w14:textId="77777777" w:rsidTr="00C2182A">
        <w:trPr>
          <w:trHeight w:val="276"/>
        </w:trPr>
        <w:tc>
          <w:tcPr>
            <w:tcW w:w="841" w:type="dxa"/>
            <w:tcBorders>
              <w:top w:val="nil"/>
              <w:left w:val="single" w:sz="8" w:space="0" w:color="auto"/>
              <w:bottom w:val="single" w:sz="8" w:space="0" w:color="auto"/>
              <w:right w:val="single" w:sz="8" w:space="0" w:color="auto"/>
            </w:tcBorders>
            <w:shd w:val="clear" w:color="000000" w:fill="99CCFF"/>
            <w:noWrap/>
            <w:vAlign w:val="bottom"/>
            <w:hideMark/>
          </w:tcPr>
          <w:p w14:paraId="38A86560" w14:textId="77777777" w:rsidR="00C2182A" w:rsidRPr="00D9539C" w:rsidRDefault="00C2182A" w:rsidP="00C2182A">
            <w:pPr>
              <w:rPr>
                <w:rFonts w:ascii="Calibri" w:hAnsi="Calibri"/>
                <w:b/>
                <w:bCs/>
                <w:color w:val="000000"/>
                <w:sz w:val="18"/>
                <w:szCs w:val="18"/>
              </w:rPr>
            </w:pPr>
            <w:r w:rsidRPr="00D9539C">
              <w:rPr>
                <w:rFonts w:ascii="Calibri" w:hAnsi="Calibri"/>
                <w:b/>
                <w:bCs/>
                <w:color w:val="000000"/>
                <w:sz w:val="18"/>
                <w:szCs w:val="18"/>
              </w:rPr>
              <w:t>9</w:t>
            </w:r>
          </w:p>
        </w:tc>
        <w:tc>
          <w:tcPr>
            <w:tcW w:w="7625" w:type="dxa"/>
            <w:tcBorders>
              <w:top w:val="nil"/>
              <w:left w:val="single" w:sz="8" w:space="0" w:color="auto"/>
              <w:bottom w:val="single" w:sz="8" w:space="0" w:color="auto"/>
              <w:right w:val="single" w:sz="8" w:space="0" w:color="auto"/>
            </w:tcBorders>
            <w:shd w:val="clear" w:color="000000" w:fill="99CCFF"/>
            <w:vAlign w:val="center"/>
            <w:hideMark/>
          </w:tcPr>
          <w:p w14:paraId="2F45F715" w14:textId="77777777" w:rsidR="00C2182A" w:rsidRPr="00D9539C" w:rsidRDefault="00C2182A" w:rsidP="00C2182A">
            <w:pPr>
              <w:jc w:val="both"/>
              <w:rPr>
                <w:rFonts w:ascii="Arial" w:hAnsi="Arial" w:cs="Arial"/>
                <w:b/>
                <w:bCs/>
                <w:color w:val="000000"/>
                <w:sz w:val="18"/>
                <w:szCs w:val="18"/>
              </w:rPr>
            </w:pPr>
            <w:r w:rsidRPr="00D9539C">
              <w:rPr>
                <w:rFonts w:ascii="Arial" w:hAnsi="Arial" w:cs="Arial"/>
                <w:b/>
                <w:bCs/>
                <w:color w:val="000000"/>
                <w:sz w:val="18"/>
                <w:szCs w:val="18"/>
              </w:rPr>
              <w:t>9.- Transferencias, Asignaciones, Subsidios y otras Ayudas</w:t>
            </w:r>
          </w:p>
        </w:tc>
        <w:tc>
          <w:tcPr>
            <w:tcW w:w="0" w:type="auto"/>
            <w:tcBorders>
              <w:top w:val="nil"/>
              <w:left w:val="nil"/>
              <w:bottom w:val="single" w:sz="8" w:space="0" w:color="auto"/>
              <w:right w:val="single" w:sz="8" w:space="0" w:color="auto"/>
            </w:tcBorders>
            <w:shd w:val="clear" w:color="000000" w:fill="99CCFF"/>
            <w:vAlign w:val="center"/>
            <w:hideMark/>
          </w:tcPr>
          <w:p w14:paraId="2A24A6FD" w14:textId="77777777" w:rsidR="00C2182A" w:rsidRPr="00D9539C" w:rsidRDefault="00C2182A" w:rsidP="00C2182A">
            <w:pPr>
              <w:jc w:val="right"/>
              <w:rPr>
                <w:rFonts w:ascii="Arial" w:hAnsi="Arial" w:cs="Arial"/>
                <w:b/>
                <w:bCs/>
                <w:color w:val="000000"/>
                <w:sz w:val="18"/>
                <w:szCs w:val="18"/>
              </w:rPr>
            </w:pPr>
            <w:r w:rsidRPr="00D9539C">
              <w:rPr>
                <w:rFonts w:ascii="Arial" w:hAnsi="Arial" w:cs="Arial"/>
                <w:b/>
                <w:bCs/>
                <w:color w:val="000000"/>
                <w:sz w:val="18"/>
                <w:szCs w:val="18"/>
              </w:rPr>
              <w:t>$0.00</w:t>
            </w:r>
          </w:p>
        </w:tc>
      </w:tr>
      <w:tr w:rsidR="00C2182A" w:rsidRPr="00D9539C" w14:paraId="0800D96E" w14:textId="77777777" w:rsidTr="00C2182A">
        <w:trPr>
          <w:trHeight w:val="124"/>
        </w:trPr>
        <w:tc>
          <w:tcPr>
            <w:tcW w:w="841" w:type="dxa"/>
            <w:tcBorders>
              <w:top w:val="nil"/>
              <w:left w:val="single" w:sz="8" w:space="0" w:color="auto"/>
              <w:bottom w:val="single" w:sz="8" w:space="0" w:color="auto"/>
              <w:right w:val="single" w:sz="8" w:space="0" w:color="auto"/>
            </w:tcBorders>
            <w:shd w:val="clear" w:color="auto" w:fill="auto"/>
            <w:noWrap/>
            <w:vAlign w:val="bottom"/>
            <w:hideMark/>
          </w:tcPr>
          <w:p w14:paraId="025A0186" w14:textId="77777777" w:rsidR="00C2182A" w:rsidRPr="00D9539C" w:rsidRDefault="00C2182A" w:rsidP="00C2182A">
            <w:pPr>
              <w:rPr>
                <w:rFonts w:ascii="Calibri" w:hAnsi="Calibri"/>
                <w:color w:val="000000"/>
                <w:sz w:val="18"/>
                <w:szCs w:val="18"/>
              </w:rPr>
            </w:pPr>
            <w:r w:rsidRPr="00D9539C">
              <w:rPr>
                <w:rFonts w:ascii="Calibri" w:hAnsi="Calibri"/>
                <w:color w:val="000000"/>
                <w:sz w:val="18"/>
                <w:szCs w:val="18"/>
              </w:rPr>
              <w:t>9.1</w:t>
            </w:r>
          </w:p>
        </w:tc>
        <w:tc>
          <w:tcPr>
            <w:tcW w:w="7625" w:type="dxa"/>
            <w:tcBorders>
              <w:top w:val="nil"/>
              <w:left w:val="single" w:sz="8" w:space="0" w:color="auto"/>
              <w:bottom w:val="single" w:sz="8" w:space="0" w:color="auto"/>
              <w:right w:val="single" w:sz="8" w:space="0" w:color="auto"/>
            </w:tcBorders>
            <w:shd w:val="clear" w:color="auto" w:fill="auto"/>
            <w:vAlign w:val="center"/>
            <w:hideMark/>
          </w:tcPr>
          <w:p w14:paraId="51F92B39" w14:textId="77777777" w:rsidR="00C2182A" w:rsidRPr="00D9539C" w:rsidRDefault="00C2182A" w:rsidP="00C2182A">
            <w:pPr>
              <w:jc w:val="both"/>
              <w:rPr>
                <w:rFonts w:ascii="Arial" w:hAnsi="Arial" w:cs="Arial"/>
                <w:color w:val="000000"/>
                <w:sz w:val="18"/>
                <w:szCs w:val="18"/>
              </w:rPr>
            </w:pPr>
            <w:r w:rsidRPr="00D9539C">
              <w:rPr>
                <w:rFonts w:ascii="Arial" w:hAnsi="Arial" w:cs="Arial"/>
                <w:color w:val="000000"/>
                <w:sz w:val="18"/>
                <w:szCs w:val="18"/>
              </w:rPr>
              <w:t>9.1.- Transferencias internas y Asignaciones del Sector Público</w:t>
            </w:r>
          </w:p>
        </w:tc>
        <w:tc>
          <w:tcPr>
            <w:tcW w:w="0" w:type="auto"/>
            <w:tcBorders>
              <w:top w:val="nil"/>
              <w:left w:val="nil"/>
              <w:bottom w:val="single" w:sz="8" w:space="0" w:color="auto"/>
              <w:right w:val="single" w:sz="8" w:space="0" w:color="auto"/>
            </w:tcBorders>
            <w:shd w:val="clear" w:color="auto" w:fill="auto"/>
            <w:vAlign w:val="center"/>
            <w:hideMark/>
          </w:tcPr>
          <w:p w14:paraId="5EFC16BA" w14:textId="77777777" w:rsidR="00C2182A" w:rsidRPr="00D9539C" w:rsidRDefault="00C2182A" w:rsidP="00C2182A">
            <w:pPr>
              <w:jc w:val="right"/>
              <w:rPr>
                <w:rFonts w:ascii="Arial" w:hAnsi="Arial" w:cs="Arial"/>
                <w:color w:val="000000"/>
                <w:sz w:val="18"/>
                <w:szCs w:val="18"/>
              </w:rPr>
            </w:pPr>
            <w:r w:rsidRPr="00D9539C">
              <w:rPr>
                <w:rFonts w:ascii="Arial" w:hAnsi="Arial" w:cs="Arial"/>
                <w:color w:val="000000"/>
                <w:sz w:val="18"/>
                <w:szCs w:val="18"/>
              </w:rPr>
              <w:t>$0.00</w:t>
            </w:r>
          </w:p>
        </w:tc>
      </w:tr>
      <w:tr w:rsidR="00C2182A" w:rsidRPr="00D9539C" w14:paraId="2D933BF2" w14:textId="77777777" w:rsidTr="00C2182A">
        <w:trPr>
          <w:trHeight w:val="60"/>
        </w:trPr>
        <w:tc>
          <w:tcPr>
            <w:tcW w:w="841" w:type="dxa"/>
            <w:tcBorders>
              <w:top w:val="nil"/>
              <w:left w:val="single" w:sz="8" w:space="0" w:color="auto"/>
              <w:bottom w:val="single" w:sz="8" w:space="0" w:color="auto"/>
              <w:right w:val="single" w:sz="8" w:space="0" w:color="auto"/>
            </w:tcBorders>
            <w:shd w:val="clear" w:color="auto" w:fill="auto"/>
            <w:noWrap/>
            <w:vAlign w:val="bottom"/>
            <w:hideMark/>
          </w:tcPr>
          <w:p w14:paraId="23A20E1B" w14:textId="77777777" w:rsidR="00C2182A" w:rsidRPr="00D9539C" w:rsidRDefault="00C2182A" w:rsidP="00C2182A">
            <w:pPr>
              <w:rPr>
                <w:rFonts w:ascii="Calibri" w:hAnsi="Calibri"/>
                <w:color w:val="000000"/>
                <w:sz w:val="18"/>
                <w:szCs w:val="18"/>
              </w:rPr>
            </w:pPr>
            <w:r w:rsidRPr="00D9539C">
              <w:rPr>
                <w:rFonts w:ascii="Calibri" w:hAnsi="Calibri"/>
                <w:color w:val="000000"/>
                <w:sz w:val="18"/>
                <w:szCs w:val="18"/>
              </w:rPr>
              <w:t>9.2</w:t>
            </w:r>
          </w:p>
        </w:tc>
        <w:tc>
          <w:tcPr>
            <w:tcW w:w="7625" w:type="dxa"/>
            <w:tcBorders>
              <w:top w:val="nil"/>
              <w:left w:val="single" w:sz="8" w:space="0" w:color="auto"/>
              <w:bottom w:val="single" w:sz="8" w:space="0" w:color="auto"/>
              <w:right w:val="single" w:sz="8" w:space="0" w:color="auto"/>
            </w:tcBorders>
            <w:shd w:val="clear" w:color="auto" w:fill="auto"/>
            <w:vAlign w:val="center"/>
            <w:hideMark/>
          </w:tcPr>
          <w:p w14:paraId="1B03DDAE" w14:textId="77777777" w:rsidR="00C2182A" w:rsidRPr="00D9539C" w:rsidRDefault="00C2182A" w:rsidP="00C2182A">
            <w:pPr>
              <w:jc w:val="both"/>
              <w:rPr>
                <w:rFonts w:ascii="Arial" w:hAnsi="Arial" w:cs="Arial"/>
                <w:color w:val="000000"/>
                <w:sz w:val="18"/>
                <w:szCs w:val="18"/>
              </w:rPr>
            </w:pPr>
            <w:r w:rsidRPr="00D9539C">
              <w:rPr>
                <w:rFonts w:ascii="Arial" w:hAnsi="Arial" w:cs="Arial"/>
                <w:color w:val="000000"/>
                <w:sz w:val="18"/>
                <w:szCs w:val="18"/>
              </w:rPr>
              <w:t>9.2.- Transferencias al Resto del Sector Público</w:t>
            </w:r>
          </w:p>
        </w:tc>
        <w:tc>
          <w:tcPr>
            <w:tcW w:w="0" w:type="auto"/>
            <w:tcBorders>
              <w:top w:val="nil"/>
              <w:left w:val="nil"/>
              <w:bottom w:val="single" w:sz="8" w:space="0" w:color="auto"/>
              <w:right w:val="single" w:sz="8" w:space="0" w:color="auto"/>
            </w:tcBorders>
            <w:shd w:val="clear" w:color="auto" w:fill="auto"/>
            <w:vAlign w:val="center"/>
            <w:hideMark/>
          </w:tcPr>
          <w:p w14:paraId="7E5C14B4" w14:textId="77777777" w:rsidR="00C2182A" w:rsidRPr="00D9539C" w:rsidRDefault="00C2182A" w:rsidP="00C2182A">
            <w:pPr>
              <w:jc w:val="right"/>
              <w:rPr>
                <w:rFonts w:ascii="Arial" w:hAnsi="Arial" w:cs="Arial"/>
                <w:color w:val="000000"/>
                <w:sz w:val="18"/>
                <w:szCs w:val="18"/>
              </w:rPr>
            </w:pPr>
            <w:r w:rsidRPr="00D9539C">
              <w:rPr>
                <w:rFonts w:ascii="Arial" w:hAnsi="Arial" w:cs="Arial"/>
                <w:color w:val="000000"/>
                <w:sz w:val="18"/>
                <w:szCs w:val="18"/>
              </w:rPr>
              <w:t>$0.00</w:t>
            </w:r>
          </w:p>
        </w:tc>
      </w:tr>
      <w:tr w:rsidR="00C2182A" w:rsidRPr="00D9539C" w14:paraId="43CB8DE0" w14:textId="77777777" w:rsidTr="00C2182A">
        <w:trPr>
          <w:trHeight w:val="60"/>
        </w:trPr>
        <w:tc>
          <w:tcPr>
            <w:tcW w:w="841" w:type="dxa"/>
            <w:tcBorders>
              <w:top w:val="nil"/>
              <w:left w:val="single" w:sz="8" w:space="0" w:color="auto"/>
              <w:bottom w:val="single" w:sz="8" w:space="0" w:color="auto"/>
              <w:right w:val="single" w:sz="8" w:space="0" w:color="auto"/>
            </w:tcBorders>
            <w:shd w:val="clear" w:color="auto" w:fill="auto"/>
            <w:noWrap/>
            <w:vAlign w:val="bottom"/>
            <w:hideMark/>
          </w:tcPr>
          <w:p w14:paraId="046F84D1" w14:textId="77777777" w:rsidR="00C2182A" w:rsidRPr="00D9539C" w:rsidRDefault="00C2182A" w:rsidP="00C2182A">
            <w:pPr>
              <w:rPr>
                <w:rFonts w:ascii="Calibri" w:hAnsi="Calibri"/>
                <w:color w:val="000000"/>
                <w:sz w:val="18"/>
                <w:szCs w:val="18"/>
              </w:rPr>
            </w:pPr>
            <w:r w:rsidRPr="00D9539C">
              <w:rPr>
                <w:rFonts w:ascii="Calibri" w:hAnsi="Calibri"/>
                <w:color w:val="000000"/>
                <w:sz w:val="18"/>
                <w:szCs w:val="18"/>
              </w:rPr>
              <w:t>9.3</w:t>
            </w:r>
          </w:p>
        </w:tc>
        <w:tc>
          <w:tcPr>
            <w:tcW w:w="7625" w:type="dxa"/>
            <w:tcBorders>
              <w:top w:val="nil"/>
              <w:left w:val="single" w:sz="8" w:space="0" w:color="auto"/>
              <w:bottom w:val="single" w:sz="8" w:space="0" w:color="auto"/>
              <w:right w:val="single" w:sz="8" w:space="0" w:color="auto"/>
            </w:tcBorders>
            <w:shd w:val="clear" w:color="auto" w:fill="auto"/>
            <w:vAlign w:val="center"/>
            <w:hideMark/>
          </w:tcPr>
          <w:p w14:paraId="4546E77E" w14:textId="77777777" w:rsidR="00C2182A" w:rsidRPr="00D9539C" w:rsidRDefault="00C2182A" w:rsidP="00C2182A">
            <w:pPr>
              <w:jc w:val="both"/>
              <w:rPr>
                <w:rFonts w:ascii="Arial" w:hAnsi="Arial" w:cs="Arial"/>
                <w:color w:val="000000"/>
                <w:sz w:val="18"/>
                <w:szCs w:val="18"/>
              </w:rPr>
            </w:pPr>
            <w:r w:rsidRPr="00D9539C">
              <w:rPr>
                <w:rFonts w:ascii="Arial" w:hAnsi="Arial" w:cs="Arial"/>
                <w:color w:val="000000"/>
                <w:sz w:val="18"/>
                <w:szCs w:val="18"/>
              </w:rPr>
              <w:t>9.3.- Subsidios y Subvenciones</w:t>
            </w:r>
          </w:p>
        </w:tc>
        <w:tc>
          <w:tcPr>
            <w:tcW w:w="0" w:type="auto"/>
            <w:tcBorders>
              <w:top w:val="nil"/>
              <w:left w:val="nil"/>
              <w:bottom w:val="single" w:sz="8" w:space="0" w:color="auto"/>
              <w:right w:val="single" w:sz="8" w:space="0" w:color="auto"/>
            </w:tcBorders>
            <w:shd w:val="clear" w:color="auto" w:fill="auto"/>
            <w:vAlign w:val="center"/>
            <w:hideMark/>
          </w:tcPr>
          <w:p w14:paraId="4C2BB500" w14:textId="77777777" w:rsidR="00C2182A" w:rsidRPr="00D9539C" w:rsidRDefault="00C2182A" w:rsidP="00C2182A">
            <w:pPr>
              <w:jc w:val="right"/>
              <w:rPr>
                <w:rFonts w:ascii="Arial" w:hAnsi="Arial" w:cs="Arial"/>
                <w:color w:val="000000"/>
                <w:sz w:val="18"/>
                <w:szCs w:val="18"/>
              </w:rPr>
            </w:pPr>
            <w:r w:rsidRPr="00D9539C">
              <w:rPr>
                <w:rFonts w:ascii="Arial" w:hAnsi="Arial" w:cs="Arial"/>
                <w:color w:val="000000"/>
                <w:sz w:val="18"/>
                <w:szCs w:val="18"/>
              </w:rPr>
              <w:t>$0.00</w:t>
            </w:r>
          </w:p>
        </w:tc>
      </w:tr>
      <w:tr w:rsidR="00C2182A" w:rsidRPr="00D9539C" w14:paraId="5888AE63" w14:textId="77777777" w:rsidTr="00C2182A">
        <w:trPr>
          <w:trHeight w:val="60"/>
        </w:trPr>
        <w:tc>
          <w:tcPr>
            <w:tcW w:w="841" w:type="dxa"/>
            <w:tcBorders>
              <w:top w:val="nil"/>
              <w:left w:val="single" w:sz="8" w:space="0" w:color="auto"/>
              <w:bottom w:val="single" w:sz="8" w:space="0" w:color="auto"/>
              <w:right w:val="single" w:sz="8" w:space="0" w:color="auto"/>
            </w:tcBorders>
            <w:shd w:val="clear" w:color="auto" w:fill="auto"/>
            <w:noWrap/>
            <w:vAlign w:val="bottom"/>
            <w:hideMark/>
          </w:tcPr>
          <w:p w14:paraId="730EB226" w14:textId="77777777" w:rsidR="00C2182A" w:rsidRPr="00D9539C" w:rsidRDefault="00C2182A" w:rsidP="00C2182A">
            <w:pPr>
              <w:rPr>
                <w:rFonts w:ascii="Calibri" w:hAnsi="Calibri"/>
                <w:color w:val="000000"/>
                <w:sz w:val="18"/>
                <w:szCs w:val="18"/>
              </w:rPr>
            </w:pPr>
            <w:r w:rsidRPr="00D9539C">
              <w:rPr>
                <w:rFonts w:ascii="Calibri" w:hAnsi="Calibri"/>
                <w:color w:val="000000"/>
                <w:sz w:val="18"/>
                <w:szCs w:val="18"/>
              </w:rPr>
              <w:t>9.4</w:t>
            </w:r>
          </w:p>
        </w:tc>
        <w:tc>
          <w:tcPr>
            <w:tcW w:w="7625" w:type="dxa"/>
            <w:tcBorders>
              <w:top w:val="nil"/>
              <w:left w:val="single" w:sz="8" w:space="0" w:color="auto"/>
              <w:bottom w:val="single" w:sz="8" w:space="0" w:color="auto"/>
              <w:right w:val="single" w:sz="8" w:space="0" w:color="auto"/>
            </w:tcBorders>
            <w:shd w:val="clear" w:color="auto" w:fill="auto"/>
            <w:vAlign w:val="center"/>
            <w:hideMark/>
          </w:tcPr>
          <w:p w14:paraId="15D54B9A" w14:textId="77777777" w:rsidR="00C2182A" w:rsidRPr="00D9539C" w:rsidRDefault="00C2182A" w:rsidP="00C2182A">
            <w:pPr>
              <w:jc w:val="both"/>
              <w:rPr>
                <w:rFonts w:ascii="Arial" w:hAnsi="Arial" w:cs="Arial"/>
                <w:color w:val="000000"/>
                <w:sz w:val="18"/>
                <w:szCs w:val="18"/>
              </w:rPr>
            </w:pPr>
            <w:r w:rsidRPr="00D9539C">
              <w:rPr>
                <w:rFonts w:ascii="Arial" w:hAnsi="Arial" w:cs="Arial"/>
                <w:color w:val="000000"/>
                <w:sz w:val="18"/>
                <w:szCs w:val="18"/>
              </w:rPr>
              <w:t xml:space="preserve">9.4.- Ayudas Sociales </w:t>
            </w:r>
          </w:p>
        </w:tc>
        <w:tc>
          <w:tcPr>
            <w:tcW w:w="0" w:type="auto"/>
            <w:tcBorders>
              <w:top w:val="nil"/>
              <w:left w:val="nil"/>
              <w:bottom w:val="single" w:sz="8" w:space="0" w:color="auto"/>
              <w:right w:val="single" w:sz="8" w:space="0" w:color="auto"/>
            </w:tcBorders>
            <w:shd w:val="clear" w:color="auto" w:fill="auto"/>
            <w:vAlign w:val="center"/>
            <w:hideMark/>
          </w:tcPr>
          <w:p w14:paraId="32C206B9" w14:textId="77777777" w:rsidR="00C2182A" w:rsidRPr="00D9539C" w:rsidRDefault="00C2182A" w:rsidP="00C2182A">
            <w:pPr>
              <w:jc w:val="right"/>
              <w:rPr>
                <w:rFonts w:ascii="Arial" w:hAnsi="Arial" w:cs="Arial"/>
                <w:color w:val="000000"/>
                <w:sz w:val="18"/>
                <w:szCs w:val="18"/>
              </w:rPr>
            </w:pPr>
            <w:r w:rsidRPr="00D9539C">
              <w:rPr>
                <w:rFonts w:ascii="Arial" w:hAnsi="Arial" w:cs="Arial"/>
                <w:color w:val="000000"/>
                <w:sz w:val="18"/>
                <w:szCs w:val="18"/>
              </w:rPr>
              <w:t>$0.00</w:t>
            </w:r>
          </w:p>
        </w:tc>
      </w:tr>
      <w:tr w:rsidR="00C2182A" w:rsidRPr="00D9539C" w14:paraId="42B4429D" w14:textId="77777777" w:rsidTr="00C2182A">
        <w:trPr>
          <w:trHeight w:val="60"/>
        </w:trPr>
        <w:tc>
          <w:tcPr>
            <w:tcW w:w="841" w:type="dxa"/>
            <w:tcBorders>
              <w:top w:val="nil"/>
              <w:left w:val="single" w:sz="8" w:space="0" w:color="auto"/>
              <w:bottom w:val="single" w:sz="8" w:space="0" w:color="auto"/>
              <w:right w:val="single" w:sz="8" w:space="0" w:color="auto"/>
            </w:tcBorders>
            <w:shd w:val="clear" w:color="auto" w:fill="auto"/>
            <w:noWrap/>
            <w:vAlign w:val="bottom"/>
            <w:hideMark/>
          </w:tcPr>
          <w:p w14:paraId="0E96FB3D" w14:textId="77777777" w:rsidR="00C2182A" w:rsidRPr="00D9539C" w:rsidRDefault="00C2182A" w:rsidP="00C2182A">
            <w:pPr>
              <w:rPr>
                <w:rFonts w:ascii="Calibri" w:hAnsi="Calibri"/>
                <w:color w:val="000000"/>
                <w:sz w:val="18"/>
                <w:szCs w:val="18"/>
              </w:rPr>
            </w:pPr>
            <w:r w:rsidRPr="00D9539C">
              <w:rPr>
                <w:rFonts w:ascii="Calibri" w:hAnsi="Calibri"/>
                <w:color w:val="000000"/>
                <w:sz w:val="18"/>
                <w:szCs w:val="18"/>
              </w:rPr>
              <w:t>9.5</w:t>
            </w:r>
          </w:p>
        </w:tc>
        <w:tc>
          <w:tcPr>
            <w:tcW w:w="7625" w:type="dxa"/>
            <w:tcBorders>
              <w:top w:val="nil"/>
              <w:left w:val="single" w:sz="8" w:space="0" w:color="auto"/>
              <w:bottom w:val="single" w:sz="8" w:space="0" w:color="auto"/>
              <w:right w:val="single" w:sz="8" w:space="0" w:color="auto"/>
            </w:tcBorders>
            <w:shd w:val="clear" w:color="auto" w:fill="auto"/>
            <w:vAlign w:val="center"/>
            <w:hideMark/>
          </w:tcPr>
          <w:p w14:paraId="5130FC85" w14:textId="77777777" w:rsidR="00C2182A" w:rsidRPr="00D9539C" w:rsidRDefault="00C2182A" w:rsidP="00C2182A">
            <w:pPr>
              <w:jc w:val="both"/>
              <w:rPr>
                <w:rFonts w:ascii="Arial" w:hAnsi="Arial" w:cs="Arial"/>
                <w:color w:val="000000"/>
                <w:sz w:val="18"/>
                <w:szCs w:val="18"/>
              </w:rPr>
            </w:pPr>
            <w:r w:rsidRPr="00D9539C">
              <w:rPr>
                <w:rFonts w:ascii="Arial" w:hAnsi="Arial" w:cs="Arial"/>
                <w:color w:val="000000"/>
                <w:sz w:val="18"/>
                <w:szCs w:val="18"/>
              </w:rPr>
              <w:t>9.5.- Pensiones y Jubilaciones</w:t>
            </w:r>
          </w:p>
        </w:tc>
        <w:tc>
          <w:tcPr>
            <w:tcW w:w="0" w:type="auto"/>
            <w:tcBorders>
              <w:top w:val="nil"/>
              <w:left w:val="nil"/>
              <w:bottom w:val="single" w:sz="8" w:space="0" w:color="auto"/>
              <w:right w:val="single" w:sz="8" w:space="0" w:color="auto"/>
            </w:tcBorders>
            <w:shd w:val="clear" w:color="auto" w:fill="auto"/>
            <w:vAlign w:val="center"/>
            <w:hideMark/>
          </w:tcPr>
          <w:p w14:paraId="5F545E58" w14:textId="77777777" w:rsidR="00C2182A" w:rsidRPr="00D9539C" w:rsidRDefault="00C2182A" w:rsidP="00C2182A">
            <w:pPr>
              <w:jc w:val="right"/>
              <w:rPr>
                <w:rFonts w:ascii="Arial" w:hAnsi="Arial" w:cs="Arial"/>
                <w:color w:val="000000"/>
                <w:sz w:val="18"/>
                <w:szCs w:val="18"/>
              </w:rPr>
            </w:pPr>
            <w:r w:rsidRPr="00D9539C">
              <w:rPr>
                <w:rFonts w:ascii="Arial" w:hAnsi="Arial" w:cs="Arial"/>
                <w:color w:val="000000"/>
                <w:sz w:val="18"/>
                <w:szCs w:val="18"/>
              </w:rPr>
              <w:t>$0.00</w:t>
            </w:r>
          </w:p>
        </w:tc>
      </w:tr>
      <w:tr w:rsidR="00C2182A" w:rsidRPr="00D9539C" w14:paraId="5DBEC94F" w14:textId="77777777" w:rsidTr="00C2182A">
        <w:trPr>
          <w:trHeight w:val="60"/>
        </w:trPr>
        <w:tc>
          <w:tcPr>
            <w:tcW w:w="841" w:type="dxa"/>
            <w:tcBorders>
              <w:top w:val="nil"/>
              <w:left w:val="single" w:sz="8" w:space="0" w:color="auto"/>
              <w:bottom w:val="single" w:sz="8" w:space="0" w:color="auto"/>
              <w:right w:val="single" w:sz="8" w:space="0" w:color="auto"/>
            </w:tcBorders>
            <w:shd w:val="clear" w:color="auto" w:fill="auto"/>
            <w:noWrap/>
            <w:vAlign w:val="bottom"/>
            <w:hideMark/>
          </w:tcPr>
          <w:p w14:paraId="186C696A" w14:textId="77777777" w:rsidR="00C2182A" w:rsidRPr="00D9539C" w:rsidRDefault="00C2182A" w:rsidP="00C2182A">
            <w:pPr>
              <w:rPr>
                <w:rFonts w:ascii="Calibri" w:hAnsi="Calibri"/>
                <w:color w:val="000000"/>
                <w:sz w:val="18"/>
                <w:szCs w:val="18"/>
              </w:rPr>
            </w:pPr>
            <w:r w:rsidRPr="00D9539C">
              <w:rPr>
                <w:rFonts w:ascii="Calibri" w:hAnsi="Calibri"/>
                <w:color w:val="000000"/>
                <w:sz w:val="18"/>
                <w:szCs w:val="18"/>
              </w:rPr>
              <w:t>9.6</w:t>
            </w:r>
          </w:p>
        </w:tc>
        <w:tc>
          <w:tcPr>
            <w:tcW w:w="7625" w:type="dxa"/>
            <w:tcBorders>
              <w:top w:val="nil"/>
              <w:left w:val="single" w:sz="8" w:space="0" w:color="auto"/>
              <w:bottom w:val="single" w:sz="8" w:space="0" w:color="auto"/>
              <w:right w:val="single" w:sz="8" w:space="0" w:color="auto"/>
            </w:tcBorders>
            <w:shd w:val="clear" w:color="auto" w:fill="auto"/>
            <w:vAlign w:val="center"/>
            <w:hideMark/>
          </w:tcPr>
          <w:p w14:paraId="1214BBF6" w14:textId="77777777" w:rsidR="00C2182A" w:rsidRPr="00D9539C" w:rsidRDefault="00C2182A" w:rsidP="00C2182A">
            <w:pPr>
              <w:jc w:val="both"/>
              <w:rPr>
                <w:rFonts w:ascii="Arial" w:hAnsi="Arial" w:cs="Arial"/>
                <w:color w:val="000000"/>
                <w:sz w:val="18"/>
                <w:szCs w:val="18"/>
              </w:rPr>
            </w:pPr>
            <w:r w:rsidRPr="00D9539C">
              <w:rPr>
                <w:rFonts w:ascii="Arial" w:hAnsi="Arial" w:cs="Arial"/>
                <w:color w:val="000000"/>
                <w:sz w:val="18"/>
                <w:szCs w:val="18"/>
              </w:rPr>
              <w:t xml:space="preserve">9.6.- Transferencias a Fideicomisos, mandatos y análogos </w:t>
            </w:r>
          </w:p>
        </w:tc>
        <w:tc>
          <w:tcPr>
            <w:tcW w:w="0" w:type="auto"/>
            <w:tcBorders>
              <w:top w:val="nil"/>
              <w:left w:val="nil"/>
              <w:bottom w:val="single" w:sz="8" w:space="0" w:color="auto"/>
              <w:right w:val="single" w:sz="8" w:space="0" w:color="auto"/>
            </w:tcBorders>
            <w:shd w:val="clear" w:color="auto" w:fill="auto"/>
            <w:vAlign w:val="center"/>
            <w:hideMark/>
          </w:tcPr>
          <w:p w14:paraId="407B858A" w14:textId="77777777" w:rsidR="00C2182A" w:rsidRPr="00D9539C" w:rsidRDefault="00C2182A" w:rsidP="00C2182A">
            <w:pPr>
              <w:jc w:val="right"/>
              <w:rPr>
                <w:rFonts w:ascii="Arial" w:hAnsi="Arial" w:cs="Arial"/>
                <w:color w:val="000000"/>
                <w:sz w:val="18"/>
                <w:szCs w:val="18"/>
              </w:rPr>
            </w:pPr>
            <w:r w:rsidRPr="00D9539C">
              <w:rPr>
                <w:rFonts w:ascii="Arial" w:hAnsi="Arial" w:cs="Arial"/>
                <w:color w:val="000000"/>
                <w:sz w:val="18"/>
                <w:szCs w:val="18"/>
              </w:rPr>
              <w:t>$0.00</w:t>
            </w:r>
          </w:p>
        </w:tc>
      </w:tr>
    </w:tbl>
    <w:p w14:paraId="7B3DD528" w14:textId="77777777" w:rsidR="00C2182A" w:rsidRDefault="00C2182A" w:rsidP="00C2182A">
      <w:pPr>
        <w:jc w:val="both"/>
        <w:rPr>
          <w:rFonts w:ascii="Tahoma" w:hAnsi="Tahoma" w:cs="Tahoma"/>
          <w:b/>
          <w:color w:val="0099FF"/>
          <w:sz w:val="18"/>
          <w:szCs w:val="18"/>
        </w:rPr>
      </w:pPr>
    </w:p>
    <w:p w14:paraId="0E274A3C" w14:textId="77777777" w:rsidR="00C2182A" w:rsidRDefault="00C2182A" w:rsidP="00C2182A">
      <w:pPr>
        <w:jc w:val="both"/>
        <w:rPr>
          <w:rFonts w:ascii="Tahoma" w:hAnsi="Tahoma" w:cs="Tahoma"/>
          <w:b/>
          <w:color w:val="0099FF"/>
          <w:sz w:val="18"/>
          <w:szCs w:val="18"/>
        </w:rPr>
      </w:pPr>
    </w:p>
    <w:p w14:paraId="14578617" w14:textId="77777777" w:rsidR="00C2182A" w:rsidRDefault="00C2182A" w:rsidP="00C2182A">
      <w:pPr>
        <w:jc w:val="both"/>
        <w:rPr>
          <w:rFonts w:ascii="Tahoma" w:hAnsi="Tahoma" w:cs="Tahoma"/>
          <w:b/>
          <w:color w:val="0099FF"/>
          <w:sz w:val="18"/>
          <w:szCs w:val="18"/>
        </w:rPr>
      </w:pPr>
    </w:p>
    <w:p w14:paraId="7CBFCCDC" w14:textId="77777777" w:rsidR="00C2182A" w:rsidRDefault="00C2182A" w:rsidP="00C2182A">
      <w:pPr>
        <w:jc w:val="both"/>
        <w:rPr>
          <w:rFonts w:ascii="Tahoma" w:hAnsi="Tahoma" w:cs="Tahoma"/>
          <w:b/>
          <w:color w:val="0099FF"/>
          <w:sz w:val="18"/>
          <w:szCs w:val="18"/>
        </w:rPr>
      </w:pPr>
    </w:p>
    <w:p w14:paraId="506BD10D" w14:textId="55C6D99D" w:rsidR="00C2182A" w:rsidRDefault="00C2182A" w:rsidP="00C2182A">
      <w:pPr>
        <w:jc w:val="both"/>
        <w:rPr>
          <w:rFonts w:ascii="Tahoma" w:hAnsi="Tahoma" w:cs="Tahoma"/>
          <w:b/>
          <w:color w:val="0099FF"/>
          <w:sz w:val="18"/>
          <w:szCs w:val="18"/>
        </w:rPr>
      </w:pPr>
    </w:p>
    <w:p w14:paraId="533FB9F0" w14:textId="77777777" w:rsidR="00C2182A" w:rsidRDefault="00C2182A" w:rsidP="00C2182A">
      <w:pPr>
        <w:jc w:val="both"/>
        <w:rPr>
          <w:rFonts w:ascii="Tahoma" w:hAnsi="Tahoma" w:cs="Tahoma"/>
          <w:b/>
          <w:color w:val="0099FF"/>
          <w:sz w:val="18"/>
          <w:szCs w:val="18"/>
        </w:rPr>
      </w:pPr>
      <w:r w:rsidRPr="00B863E9">
        <w:rPr>
          <w:rFonts w:ascii="Tahoma" w:hAnsi="Tahoma" w:cs="Tahoma"/>
          <w:b/>
          <w:color w:val="0099FF"/>
          <w:sz w:val="18"/>
          <w:szCs w:val="18"/>
        </w:rPr>
        <w:t>TOTAL DE INGRESOS POR CONCEPTO DE FINANCIAMIENTOS</w:t>
      </w:r>
    </w:p>
    <w:p w14:paraId="4ECD05CD" w14:textId="77777777" w:rsidR="00C2182A" w:rsidRPr="00B863E9" w:rsidRDefault="00C2182A" w:rsidP="00C2182A">
      <w:pPr>
        <w:jc w:val="both"/>
        <w:rPr>
          <w:rFonts w:ascii="Tahoma" w:hAnsi="Tahoma" w:cs="Tahoma"/>
          <w:b/>
          <w:color w:val="0099FF"/>
          <w:sz w:val="18"/>
          <w:szCs w:val="18"/>
        </w:rPr>
      </w:pPr>
    </w:p>
    <w:p w14:paraId="2A646C9B" w14:textId="77777777" w:rsidR="00C2182A" w:rsidRDefault="00C2182A" w:rsidP="00C2182A">
      <w:pPr>
        <w:autoSpaceDE w:val="0"/>
        <w:autoSpaceDN w:val="0"/>
        <w:adjustRightInd w:val="0"/>
        <w:rPr>
          <w:rFonts w:ascii="MyriadPro-Regular" w:eastAsiaTheme="minorHAnsi" w:hAnsi="MyriadPro-Regular" w:cs="MyriadPro-Regular"/>
          <w:sz w:val="18"/>
          <w:szCs w:val="18"/>
          <w:lang w:eastAsia="en-US"/>
        </w:rPr>
      </w:pPr>
      <w:r w:rsidRPr="00061158">
        <w:rPr>
          <w:rFonts w:ascii="MyriadPro-Regular" w:eastAsiaTheme="minorHAnsi" w:hAnsi="MyriadPro-Regular" w:cs="MyriadPro-Regular"/>
          <w:sz w:val="18"/>
          <w:szCs w:val="18"/>
          <w:lang w:eastAsia="en-US"/>
        </w:rPr>
        <w:t>Este Ayuntamiento no estima ningún importe ya que ejercicios anteriores n</w:t>
      </w:r>
      <w:r>
        <w:rPr>
          <w:rFonts w:ascii="MyriadPro-Regular" w:eastAsiaTheme="minorHAnsi" w:hAnsi="MyriadPro-Regular" w:cs="MyriadPro-Regular"/>
          <w:sz w:val="18"/>
          <w:szCs w:val="18"/>
          <w:lang w:eastAsia="en-US"/>
        </w:rPr>
        <w:t xml:space="preserve">o se ha recibido o percibido un </w:t>
      </w:r>
      <w:r w:rsidRPr="00061158">
        <w:rPr>
          <w:rFonts w:ascii="MyriadPro-Regular" w:eastAsiaTheme="minorHAnsi" w:hAnsi="MyriadPro-Regular" w:cs="MyriadPro-Regular"/>
          <w:sz w:val="18"/>
          <w:szCs w:val="18"/>
          <w:lang w:eastAsia="en-US"/>
        </w:rPr>
        <w:t>ingreso por estos rubros de ingreso.</w:t>
      </w:r>
    </w:p>
    <w:p w14:paraId="69A735B2" w14:textId="77777777" w:rsidR="00C2182A" w:rsidRDefault="00C2182A" w:rsidP="00C2182A">
      <w:pPr>
        <w:autoSpaceDE w:val="0"/>
        <w:autoSpaceDN w:val="0"/>
        <w:adjustRightInd w:val="0"/>
        <w:rPr>
          <w:rFonts w:ascii="MyriadPro-Regular" w:eastAsiaTheme="minorHAnsi" w:hAnsi="MyriadPro-Regular" w:cs="MyriadPro-Regular"/>
          <w:sz w:val="18"/>
          <w:szCs w:val="18"/>
          <w:lang w:eastAsia="en-US"/>
        </w:rPr>
      </w:pPr>
    </w:p>
    <w:tbl>
      <w:tblPr>
        <w:tblW w:w="0" w:type="auto"/>
        <w:tblCellMar>
          <w:left w:w="70" w:type="dxa"/>
          <w:right w:w="70" w:type="dxa"/>
        </w:tblCellMar>
        <w:tblLook w:val="04A0" w:firstRow="1" w:lastRow="0" w:firstColumn="1" w:lastColumn="0" w:noHBand="0" w:noVBand="1"/>
      </w:tblPr>
      <w:tblGrid>
        <w:gridCol w:w="1226"/>
        <w:gridCol w:w="7307"/>
        <w:gridCol w:w="2089"/>
      </w:tblGrid>
      <w:tr w:rsidR="00C2182A" w:rsidRPr="00D9539C" w14:paraId="4BA0854E" w14:textId="77777777" w:rsidTr="00C2182A">
        <w:trPr>
          <w:trHeight w:val="60"/>
        </w:trPr>
        <w:tc>
          <w:tcPr>
            <w:tcW w:w="10622" w:type="dxa"/>
            <w:gridSpan w:val="3"/>
            <w:tcBorders>
              <w:top w:val="single" w:sz="8" w:space="0" w:color="auto"/>
              <w:left w:val="single" w:sz="8" w:space="0" w:color="auto"/>
              <w:bottom w:val="single" w:sz="8" w:space="0" w:color="auto"/>
              <w:right w:val="single" w:sz="8" w:space="0" w:color="000000"/>
            </w:tcBorders>
            <w:shd w:val="clear" w:color="000000" w:fill="2F75B5"/>
            <w:noWrap/>
            <w:vAlign w:val="bottom"/>
            <w:hideMark/>
          </w:tcPr>
          <w:p w14:paraId="4EC3E121" w14:textId="77777777" w:rsidR="00C2182A" w:rsidRPr="00D9539C" w:rsidRDefault="00C2182A" w:rsidP="00C2182A">
            <w:pPr>
              <w:jc w:val="center"/>
              <w:rPr>
                <w:rFonts w:ascii="Calibri" w:hAnsi="Calibri"/>
                <w:b/>
                <w:bCs/>
                <w:color w:val="FFFFFF"/>
                <w:sz w:val="18"/>
                <w:szCs w:val="18"/>
              </w:rPr>
            </w:pPr>
            <w:r w:rsidRPr="00D9539C">
              <w:rPr>
                <w:rFonts w:ascii="Calibri" w:hAnsi="Calibri"/>
                <w:b/>
                <w:bCs/>
                <w:color w:val="FFFFFF"/>
                <w:sz w:val="18"/>
                <w:szCs w:val="18"/>
              </w:rPr>
              <w:t>MUNICIPIO DE ATLIXCO</w:t>
            </w:r>
            <w:r>
              <w:rPr>
                <w:rFonts w:ascii="Calibri" w:hAnsi="Calibri"/>
                <w:b/>
                <w:bCs/>
                <w:color w:val="FFFFFF"/>
                <w:sz w:val="18"/>
                <w:szCs w:val="18"/>
              </w:rPr>
              <w:t>,</w:t>
            </w:r>
            <w:r w:rsidRPr="00D9539C">
              <w:rPr>
                <w:rFonts w:ascii="Calibri" w:hAnsi="Calibri"/>
                <w:b/>
                <w:bCs/>
                <w:color w:val="FFFFFF"/>
                <w:sz w:val="18"/>
                <w:szCs w:val="18"/>
              </w:rPr>
              <w:t xml:space="preserve"> PUEBLA</w:t>
            </w:r>
          </w:p>
        </w:tc>
      </w:tr>
      <w:tr w:rsidR="00C2182A" w:rsidRPr="00D9539C" w14:paraId="56EECE36" w14:textId="77777777" w:rsidTr="00C2182A">
        <w:trPr>
          <w:trHeight w:val="60"/>
        </w:trPr>
        <w:tc>
          <w:tcPr>
            <w:tcW w:w="0" w:type="auto"/>
            <w:gridSpan w:val="2"/>
            <w:tcBorders>
              <w:top w:val="single" w:sz="8" w:space="0" w:color="auto"/>
              <w:left w:val="single" w:sz="8" w:space="0" w:color="auto"/>
              <w:bottom w:val="single" w:sz="8" w:space="0" w:color="auto"/>
              <w:right w:val="single" w:sz="8" w:space="0" w:color="000000"/>
            </w:tcBorders>
            <w:shd w:val="clear" w:color="000000" w:fill="2F75B5"/>
            <w:noWrap/>
            <w:vAlign w:val="bottom"/>
            <w:hideMark/>
          </w:tcPr>
          <w:p w14:paraId="6826E4C3" w14:textId="77777777" w:rsidR="00C2182A" w:rsidRPr="00D9539C" w:rsidRDefault="00C2182A" w:rsidP="00C2182A">
            <w:pPr>
              <w:jc w:val="center"/>
              <w:rPr>
                <w:rFonts w:ascii="Calibri" w:hAnsi="Calibri"/>
                <w:b/>
                <w:bCs/>
                <w:color w:val="FFFFFF"/>
                <w:sz w:val="18"/>
                <w:szCs w:val="18"/>
              </w:rPr>
            </w:pPr>
            <w:r>
              <w:rPr>
                <w:rFonts w:ascii="Calibri" w:hAnsi="Calibri"/>
                <w:b/>
                <w:bCs/>
                <w:color w:val="FFFFFF"/>
                <w:sz w:val="18"/>
                <w:szCs w:val="18"/>
              </w:rPr>
              <w:t xml:space="preserve">                                   </w:t>
            </w:r>
            <w:r w:rsidRPr="00D9539C">
              <w:rPr>
                <w:rFonts w:ascii="Calibri" w:hAnsi="Calibri"/>
                <w:b/>
                <w:bCs/>
                <w:color w:val="FFFFFF"/>
                <w:sz w:val="18"/>
                <w:szCs w:val="18"/>
              </w:rPr>
              <w:t>LEY DE INGRESOS POR CLASIFICADOR POR RUBRO DE INGRESOS</w:t>
            </w:r>
          </w:p>
        </w:tc>
        <w:tc>
          <w:tcPr>
            <w:tcW w:w="2089" w:type="dxa"/>
            <w:vMerge w:val="restart"/>
            <w:tcBorders>
              <w:top w:val="nil"/>
              <w:left w:val="single" w:sz="8" w:space="0" w:color="auto"/>
              <w:bottom w:val="single" w:sz="8" w:space="0" w:color="000000"/>
              <w:right w:val="single" w:sz="8" w:space="0" w:color="auto"/>
            </w:tcBorders>
            <w:shd w:val="clear" w:color="000000" w:fill="2F75B5"/>
            <w:vAlign w:val="center"/>
            <w:hideMark/>
          </w:tcPr>
          <w:p w14:paraId="37230E77" w14:textId="77777777" w:rsidR="00C2182A" w:rsidRPr="00D9539C" w:rsidRDefault="00C2182A" w:rsidP="00C2182A">
            <w:pPr>
              <w:jc w:val="center"/>
              <w:rPr>
                <w:rFonts w:ascii="Calibri" w:hAnsi="Calibri"/>
                <w:b/>
                <w:bCs/>
                <w:color w:val="FFFFFF"/>
                <w:sz w:val="18"/>
                <w:szCs w:val="18"/>
              </w:rPr>
            </w:pPr>
            <w:r w:rsidRPr="00D9539C">
              <w:rPr>
                <w:rFonts w:ascii="Calibri" w:hAnsi="Calibri"/>
                <w:b/>
                <w:bCs/>
                <w:color w:val="FFFFFF"/>
                <w:sz w:val="18"/>
                <w:szCs w:val="18"/>
              </w:rPr>
              <w:t>INGRESO ESTIMADO</w:t>
            </w:r>
          </w:p>
        </w:tc>
      </w:tr>
      <w:tr w:rsidR="00C2182A" w:rsidRPr="00D9539C" w14:paraId="2E741369" w14:textId="77777777" w:rsidTr="00C2182A">
        <w:trPr>
          <w:trHeight w:val="60"/>
        </w:trPr>
        <w:tc>
          <w:tcPr>
            <w:tcW w:w="1226" w:type="dxa"/>
            <w:tcBorders>
              <w:top w:val="single" w:sz="8" w:space="0" w:color="auto"/>
              <w:left w:val="single" w:sz="8" w:space="0" w:color="auto"/>
              <w:bottom w:val="single" w:sz="8" w:space="0" w:color="auto"/>
              <w:right w:val="nil"/>
            </w:tcBorders>
            <w:shd w:val="clear" w:color="000000" w:fill="2F75B5"/>
            <w:vAlign w:val="bottom"/>
            <w:hideMark/>
          </w:tcPr>
          <w:p w14:paraId="2269C56F" w14:textId="77777777" w:rsidR="00C2182A" w:rsidRPr="00D9539C" w:rsidRDefault="00C2182A" w:rsidP="00C2182A">
            <w:pPr>
              <w:jc w:val="center"/>
              <w:rPr>
                <w:rFonts w:ascii="Calibri" w:hAnsi="Calibri"/>
                <w:b/>
                <w:bCs/>
                <w:color w:val="FFFFFF"/>
                <w:sz w:val="18"/>
                <w:szCs w:val="18"/>
              </w:rPr>
            </w:pPr>
            <w:r w:rsidRPr="00D9539C">
              <w:rPr>
                <w:rFonts w:ascii="Calibri" w:hAnsi="Calibri"/>
                <w:b/>
                <w:bCs/>
                <w:color w:val="FFFFFF"/>
                <w:sz w:val="18"/>
                <w:szCs w:val="18"/>
              </w:rPr>
              <w:t>CLASIFICADOR POR RUBRO DE INGRESOS</w:t>
            </w:r>
          </w:p>
        </w:tc>
        <w:tc>
          <w:tcPr>
            <w:tcW w:w="7307" w:type="dxa"/>
            <w:tcBorders>
              <w:top w:val="single" w:sz="8" w:space="0" w:color="auto"/>
              <w:left w:val="single" w:sz="8" w:space="0" w:color="auto"/>
              <w:bottom w:val="single" w:sz="8" w:space="0" w:color="auto"/>
              <w:right w:val="single" w:sz="8" w:space="0" w:color="auto"/>
            </w:tcBorders>
            <w:shd w:val="clear" w:color="000000" w:fill="2F75B5"/>
            <w:vAlign w:val="center"/>
            <w:hideMark/>
          </w:tcPr>
          <w:p w14:paraId="4EC808AB" w14:textId="77777777" w:rsidR="00C2182A" w:rsidRPr="00D9539C" w:rsidRDefault="00C2182A" w:rsidP="00C2182A">
            <w:pPr>
              <w:jc w:val="center"/>
              <w:rPr>
                <w:rFonts w:ascii="Calibri" w:hAnsi="Calibri"/>
                <w:b/>
                <w:bCs/>
                <w:color w:val="FFFFFF"/>
                <w:sz w:val="18"/>
                <w:szCs w:val="18"/>
              </w:rPr>
            </w:pPr>
            <w:r w:rsidRPr="00D9539C">
              <w:rPr>
                <w:rFonts w:ascii="Calibri" w:hAnsi="Calibri"/>
                <w:b/>
                <w:bCs/>
                <w:color w:val="FFFFFF"/>
                <w:sz w:val="18"/>
                <w:szCs w:val="18"/>
              </w:rPr>
              <w:t>INICIATIVA DE LEY DE INGRESOS PARA EL EJERCICIO FI</w:t>
            </w:r>
            <w:r>
              <w:rPr>
                <w:rFonts w:ascii="Calibri" w:hAnsi="Calibri"/>
                <w:b/>
                <w:bCs/>
                <w:color w:val="FFFFFF"/>
                <w:sz w:val="18"/>
                <w:szCs w:val="18"/>
              </w:rPr>
              <w:t>SCAL 2018</w:t>
            </w:r>
          </w:p>
        </w:tc>
        <w:tc>
          <w:tcPr>
            <w:tcW w:w="2089" w:type="dxa"/>
            <w:vMerge/>
            <w:tcBorders>
              <w:top w:val="nil"/>
              <w:left w:val="single" w:sz="8" w:space="0" w:color="auto"/>
              <w:bottom w:val="single" w:sz="8" w:space="0" w:color="000000"/>
              <w:right w:val="single" w:sz="8" w:space="0" w:color="auto"/>
            </w:tcBorders>
            <w:vAlign w:val="center"/>
            <w:hideMark/>
          </w:tcPr>
          <w:p w14:paraId="6B015DB0" w14:textId="77777777" w:rsidR="00C2182A" w:rsidRPr="00D9539C" w:rsidRDefault="00C2182A" w:rsidP="00C2182A">
            <w:pPr>
              <w:rPr>
                <w:rFonts w:ascii="Calibri" w:hAnsi="Calibri"/>
                <w:b/>
                <w:bCs/>
                <w:color w:val="FFFFFF"/>
                <w:sz w:val="18"/>
                <w:szCs w:val="18"/>
              </w:rPr>
            </w:pPr>
          </w:p>
        </w:tc>
      </w:tr>
      <w:tr w:rsidR="00C2182A" w:rsidRPr="00D9539C" w14:paraId="614FB848" w14:textId="77777777" w:rsidTr="00C2182A">
        <w:trPr>
          <w:trHeight w:val="350"/>
        </w:trPr>
        <w:tc>
          <w:tcPr>
            <w:tcW w:w="1226" w:type="dxa"/>
            <w:tcBorders>
              <w:top w:val="nil"/>
              <w:left w:val="single" w:sz="8" w:space="0" w:color="auto"/>
              <w:bottom w:val="single" w:sz="8" w:space="0" w:color="auto"/>
              <w:right w:val="single" w:sz="8" w:space="0" w:color="auto"/>
            </w:tcBorders>
            <w:shd w:val="clear" w:color="000000" w:fill="99CCFF"/>
            <w:noWrap/>
            <w:vAlign w:val="bottom"/>
            <w:hideMark/>
          </w:tcPr>
          <w:p w14:paraId="36198155" w14:textId="77777777" w:rsidR="00C2182A" w:rsidRPr="00D9539C" w:rsidRDefault="00C2182A" w:rsidP="00C2182A">
            <w:pPr>
              <w:rPr>
                <w:rFonts w:ascii="Calibri" w:hAnsi="Calibri"/>
                <w:b/>
                <w:bCs/>
                <w:color w:val="000000"/>
                <w:sz w:val="18"/>
                <w:szCs w:val="18"/>
              </w:rPr>
            </w:pPr>
            <w:r w:rsidRPr="00D9539C">
              <w:rPr>
                <w:rFonts w:ascii="Calibri" w:hAnsi="Calibri"/>
                <w:b/>
                <w:bCs/>
                <w:color w:val="000000"/>
                <w:sz w:val="18"/>
                <w:szCs w:val="18"/>
              </w:rPr>
              <w:t>0</w:t>
            </w:r>
          </w:p>
        </w:tc>
        <w:tc>
          <w:tcPr>
            <w:tcW w:w="7307" w:type="dxa"/>
            <w:tcBorders>
              <w:top w:val="nil"/>
              <w:left w:val="single" w:sz="8" w:space="0" w:color="auto"/>
              <w:bottom w:val="single" w:sz="8" w:space="0" w:color="auto"/>
              <w:right w:val="single" w:sz="8" w:space="0" w:color="auto"/>
            </w:tcBorders>
            <w:shd w:val="clear" w:color="000000" w:fill="99CCFF"/>
            <w:vAlign w:val="center"/>
            <w:hideMark/>
          </w:tcPr>
          <w:p w14:paraId="0B8359B9" w14:textId="77777777" w:rsidR="00C2182A" w:rsidRPr="00D9539C" w:rsidRDefault="00C2182A" w:rsidP="00C2182A">
            <w:pPr>
              <w:jc w:val="both"/>
              <w:rPr>
                <w:rFonts w:ascii="Arial" w:hAnsi="Arial" w:cs="Arial"/>
                <w:b/>
                <w:bCs/>
                <w:color w:val="000000"/>
                <w:sz w:val="18"/>
                <w:szCs w:val="18"/>
              </w:rPr>
            </w:pPr>
            <w:r w:rsidRPr="00D9539C">
              <w:rPr>
                <w:rFonts w:ascii="Arial" w:hAnsi="Arial" w:cs="Arial"/>
                <w:b/>
                <w:bCs/>
                <w:color w:val="000000"/>
                <w:sz w:val="18"/>
                <w:szCs w:val="18"/>
              </w:rPr>
              <w:t>0.- Ingresos derivados de Financiamientos</w:t>
            </w:r>
          </w:p>
        </w:tc>
        <w:tc>
          <w:tcPr>
            <w:tcW w:w="2089" w:type="dxa"/>
            <w:tcBorders>
              <w:top w:val="nil"/>
              <w:left w:val="nil"/>
              <w:bottom w:val="single" w:sz="8" w:space="0" w:color="auto"/>
              <w:right w:val="single" w:sz="8" w:space="0" w:color="auto"/>
            </w:tcBorders>
            <w:shd w:val="clear" w:color="000000" w:fill="99CCFF"/>
            <w:vAlign w:val="center"/>
            <w:hideMark/>
          </w:tcPr>
          <w:p w14:paraId="4915B864" w14:textId="77777777" w:rsidR="00C2182A" w:rsidRPr="00D9539C" w:rsidRDefault="00C2182A" w:rsidP="00C2182A">
            <w:pPr>
              <w:jc w:val="right"/>
              <w:rPr>
                <w:rFonts w:ascii="Arial" w:hAnsi="Arial" w:cs="Arial"/>
                <w:b/>
                <w:bCs/>
                <w:color w:val="000000"/>
                <w:sz w:val="18"/>
                <w:szCs w:val="18"/>
              </w:rPr>
            </w:pPr>
            <w:r w:rsidRPr="00D9539C">
              <w:rPr>
                <w:rFonts w:ascii="Arial" w:hAnsi="Arial" w:cs="Arial"/>
                <w:b/>
                <w:bCs/>
                <w:color w:val="000000"/>
                <w:sz w:val="18"/>
                <w:szCs w:val="18"/>
              </w:rPr>
              <w:t>$0.00</w:t>
            </w:r>
          </w:p>
        </w:tc>
      </w:tr>
      <w:tr w:rsidR="00C2182A" w:rsidRPr="00D9539C" w14:paraId="03265F9F" w14:textId="77777777" w:rsidTr="00C2182A">
        <w:trPr>
          <w:trHeight w:val="60"/>
        </w:trPr>
        <w:tc>
          <w:tcPr>
            <w:tcW w:w="1226" w:type="dxa"/>
            <w:tcBorders>
              <w:top w:val="nil"/>
              <w:left w:val="single" w:sz="8" w:space="0" w:color="auto"/>
              <w:bottom w:val="single" w:sz="8" w:space="0" w:color="auto"/>
              <w:right w:val="single" w:sz="8" w:space="0" w:color="auto"/>
            </w:tcBorders>
            <w:shd w:val="clear" w:color="auto" w:fill="auto"/>
            <w:noWrap/>
            <w:vAlign w:val="bottom"/>
            <w:hideMark/>
          </w:tcPr>
          <w:p w14:paraId="4A5D87D5" w14:textId="77777777" w:rsidR="00C2182A" w:rsidRPr="00D9539C" w:rsidRDefault="00C2182A" w:rsidP="00C2182A">
            <w:pPr>
              <w:rPr>
                <w:rFonts w:ascii="Calibri" w:hAnsi="Calibri"/>
                <w:color w:val="000000"/>
                <w:sz w:val="18"/>
                <w:szCs w:val="18"/>
              </w:rPr>
            </w:pPr>
            <w:r w:rsidRPr="00D9539C">
              <w:rPr>
                <w:rFonts w:ascii="Calibri" w:hAnsi="Calibri"/>
                <w:color w:val="000000"/>
                <w:sz w:val="18"/>
                <w:szCs w:val="18"/>
              </w:rPr>
              <w:t>0.1</w:t>
            </w:r>
          </w:p>
        </w:tc>
        <w:tc>
          <w:tcPr>
            <w:tcW w:w="7307" w:type="dxa"/>
            <w:tcBorders>
              <w:top w:val="nil"/>
              <w:left w:val="single" w:sz="8" w:space="0" w:color="auto"/>
              <w:bottom w:val="single" w:sz="8" w:space="0" w:color="auto"/>
              <w:right w:val="single" w:sz="8" w:space="0" w:color="auto"/>
            </w:tcBorders>
            <w:shd w:val="clear" w:color="auto" w:fill="auto"/>
            <w:vAlign w:val="center"/>
            <w:hideMark/>
          </w:tcPr>
          <w:p w14:paraId="0130E2E1" w14:textId="77777777" w:rsidR="00C2182A" w:rsidRPr="00D9539C" w:rsidRDefault="00C2182A" w:rsidP="00C2182A">
            <w:pPr>
              <w:jc w:val="both"/>
              <w:rPr>
                <w:rFonts w:ascii="Arial" w:hAnsi="Arial" w:cs="Arial"/>
                <w:color w:val="000000"/>
                <w:sz w:val="18"/>
                <w:szCs w:val="18"/>
              </w:rPr>
            </w:pPr>
            <w:r w:rsidRPr="00D9539C">
              <w:rPr>
                <w:rFonts w:ascii="Arial" w:hAnsi="Arial" w:cs="Arial"/>
                <w:color w:val="000000"/>
                <w:sz w:val="18"/>
                <w:szCs w:val="18"/>
              </w:rPr>
              <w:t>0.1.- Endeudamiento interno</w:t>
            </w:r>
          </w:p>
        </w:tc>
        <w:tc>
          <w:tcPr>
            <w:tcW w:w="2089" w:type="dxa"/>
            <w:tcBorders>
              <w:top w:val="nil"/>
              <w:left w:val="nil"/>
              <w:bottom w:val="single" w:sz="8" w:space="0" w:color="auto"/>
              <w:right w:val="single" w:sz="8" w:space="0" w:color="auto"/>
            </w:tcBorders>
            <w:shd w:val="clear" w:color="auto" w:fill="auto"/>
            <w:vAlign w:val="center"/>
            <w:hideMark/>
          </w:tcPr>
          <w:p w14:paraId="4B7C85D0" w14:textId="77777777" w:rsidR="00C2182A" w:rsidRPr="00D9539C" w:rsidRDefault="00C2182A" w:rsidP="00C2182A">
            <w:pPr>
              <w:jc w:val="right"/>
              <w:rPr>
                <w:rFonts w:ascii="Arial" w:hAnsi="Arial" w:cs="Arial"/>
                <w:color w:val="000000"/>
                <w:sz w:val="18"/>
                <w:szCs w:val="18"/>
              </w:rPr>
            </w:pPr>
            <w:r w:rsidRPr="00D9539C">
              <w:rPr>
                <w:rFonts w:ascii="Arial" w:hAnsi="Arial" w:cs="Arial"/>
                <w:color w:val="000000"/>
                <w:sz w:val="18"/>
                <w:szCs w:val="18"/>
              </w:rPr>
              <w:t>$0.00</w:t>
            </w:r>
          </w:p>
        </w:tc>
      </w:tr>
      <w:tr w:rsidR="00C2182A" w:rsidRPr="00D9539C" w14:paraId="731A2B7E" w14:textId="77777777" w:rsidTr="00C2182A">
        <w:trPr>
          <w:trHeight w:val="60"/>
        </w:trPr>
        <w:tc>
          <w:tcPr>
            <w:tcW w:w="1226" w:type="dxa"/>
            <w:tcBorders>
              <w:top w:val="nil"/>
              <w:left w:val="single" w:sz="8" w:space="0" w:color="auto"/>
              <w:bottom w:val="single" w:sz="8" w:space="0" w:color="auto"/>
              <w:right w:val="single" w:sz="8" w:space="0" w:color="auto"/>
            </w:tcBorders>
            <w:shd w:val="clear" w:color="auto" w:fill="auto"/>
            <w:noWrap/>
            <w:vAlign w:val="bottom"/>
            <w:hideMark/>
          </w:tcPr>
          <w:p w14:paraId="722F1AA5" w14:textId="77777777" w:rsidR="00C2182A" w:rsidRPr="00D9539C" w:rsidRDefault="00C2182A" w:rsidP="00C2182A">
            <w:pPr>
              <w:rPr>
                <w:rFonts w:ascii="Calibri" w:hAnsi="Calibri"/>
                <w:color w:val="000000"/>
                <w:sz w:val="18"/>
                <w:szCs w:val="18"/>
              </w:rPr>
            </w:pPr>
            <w:r w:rsidRPr="00D9539C">
              <w:rPr>
                <w:rFonts w:ascii="Calibri" w:hAnsi="Calibri"/>
                <w:color w:val="000000"/>
                <w:sz w:val="18"/>
                <w:szCs w:val="18"/>
              </w:rPr>
              <w:t>0.2</w:t>
            </w:r>
          </w:p>
        </w:tc>
        <w:tc>
          <w:tcPr>
            <w:tcW w:w="7307" w:type="dxa"/>
            <w:tcBorders>
              <w:top w:val="nil"/>
              <w:left w:val="single" w:sz="8" w:space="0" w:color="auto"/>
              <w:bottom w:val="single" w:sz="8" w:space="0" w:color="auto"/>
              <w:right w:val="single" w:sz="8" w:space="0" w:color="auto"/>
            </w:tcBorders>
            <w:shd w:val="clear" w:color="auto" w:fill="auto"/>
            <w:vAlign w:val="center"/>
            <w:hideMark/>
          </w:tcPr>
          <w:p w14:paraId="141E1B84" w14:textId="77777777" w:rsidR="00C2182A" w:rsidRPr="00D9539C" w:rsidRDefault="00C2182A" w:rsidP="00C2182A">
            <w:pPr>
              <w:jc w:val="both"/>
              <w:rPr>
                <w:rFonts w:ascii="Arial" w:hAnsi="Arial" w:cs="Arial"/>
                <w:color w:val="000000"/>
                <w:sz w:val="18"/>
                <w:szCs w:val="18"/>
              </w:rPr>
            </w:pPr>
            <w:r w:rsidRPr="00D9539C">
              <w:rPr>
                <w:rFonts w:ascii="Arial" w:hAnsi="Arial" w:cs="Arial"/>
                <w:color w:val="000000"/>
                <w:sz w:val="18"/>
                <w:szCs w:val="18"/>
              </w:rPr>
              <w:t>0.2.- Endeudamiento externo</w:t>
            </w:r>
          </w:p>
        </w:tc>
        <w:tc>
          <w:tcPr>
            <w:tcW w:w="2089" w:type="dxa"/>
            <w:tcBorders>
              <w:top w:val="nil"/>
              <w:left w:val="nil"/>
              <w:bottom w:val="single" w:sz="8" w:space="0" w:color="auto"/>
              <w:right w:val="single" w:sz="8" w:space="0" w:color="auto"/>
            </w:tcBorders>
            <w:shd w:val="clear" w:color="auto" w:fill="auto"/>
            <w:vAlign w:val="center"/>
            <w:hideMark/>
          </w:tcPr>
          <w:p w14:paraId="62124CD3" w14:textId="77777777" w:rsidR="00C2182A" w:rsidRPr="00D9539C" w:rsidRDefault="00C2182A" w:rsidP="00C2182A">
            <w:pPr>
              <w:jc w:val="right"/>
              <w:rPr>
                <w:rFonts w:ascii="Arial" w:hAnsi="Arial" w:cs="Arial"/>
                <w:color w:val="000000"/>
                <w:sz w:val="18"/>
                <w:szCs w:val="18"/>
              </w:rPr>
            </w:pPr>
            <w:r w:rsidRPr="00D9539C">
              <w:rPr>
                <w:rFonts w:ascii="Arial" w:hAnsi="Arial" w:cs="Arial"/>
                <w:color w:val="000000"/>
                <w:sz w:val="18"/>
                <w:szCs w:val="18"/>
              </w:rPr>
              <w:t>$0.00</w:t>
            </w:r>
          </w:p>
        </w:tc>
      </w:tr>
    </w:tbl>
    <w:p w14:paraId="4E036FBE" w14:textId="77777777" w:rsidR="00C2182A" w:rsidRDefault="00C2182A" w:rsidP="00C2182A">
      <w:pPr>
        <w:tabs>
          <w:tab w:val="left" w:pos="3195"/>
        </w:tabs>
        <w:spacing w:after="160"/>
        <w:rPr>
          <w:rFonts w:ascii="Tahoma" w:hAnsi="Tahoma" w:cs="Tahoma"/>
          <w:b/>
          <w:color w:val="0732E7"/>
          <w:bdr w:val="none" w:sz="0" w:space="0" w:color="auto" w:frame="1"/>
        </w:rPr>
      </w:pPr>
    </w:p>
    <w:p w14:paraId="74E2A64F" w14:textId="77777777" w:rsidR="00C2182A" w:rsidRPr="008F6617" w:rsidRDefault="00C2182A" w:rsidP="00C2182A">
      <w:pPr>
        <w:tabs>
          <w:tab w:val="left" w:pos="3195"/>
        </w:tabs>
        <w:spacing w:after="160"/>
        <w:rPr>
          <w:rFonts w:ascii="Tahoma" w:hAnsi="Tahoma" w:cs="Tahoma"/>
          <w:b/>
          <w:color w:val="0732E7"/>
          <w:bdr w:val="none" w:sz="0" w:space="0" w:color="auto" w:frame="1"/>
        </w:rPr>
      </w:pPr>
      <w:r w:rsidRPr="008F6617">
        <w:rPr>
          <w:rFonts w:ascii="Tahoma" w:hAnsi="Tahoma" w:cs="Tahoma"/>
          <w:b/>
          <w:color w:val="0732E7"/>
          <w:bdr w:val="none" w:sz="0" w:space="0" w:color="auto" w:frame="1"/>
        </w:rPr>
        <w:t>CLASIFICACIONES</w:t>
      </w:r>
      <w:r>
        <w:rPr>
          <w:rFonts w:ascii="Tahoma" w:hAnsi="Tahoma" w:cs="Tahoma"/>
          <w:b/>
          <w:color w:val="0732E7"/>
          <w:bdr w:val="none" w:sz="0" w:space="0" w:color="auto" w:frame="1"/>
        </w:rPr>
        <w:tab/>
      </w:r>
    </w:p>
    <w:p w14:paraId="76FC2FC8" w14:textId="77777777" w:rsidR="00AA2B68" w:rsidRDefault="00AA2B68" w:rsidP="00AA2B68">
      <w:pPr>
        <w:jc w:val="both"/>
        <w:rPr>
          <w:rFonts w:ascii="Arial" w:hAnsi="Arial" w:cs="Arial"/>
          <w:b/>
          <w:color w:val="000000"/>
          <w:sz w:val="18"/>
          <w:szCs w:val="18"/>
        </w:rPr>
      </w:pPr>
      <w:r w:rsidRPr="009D757F">
        <w:rPr>
          <w:rFonts w:ascii="Arial" w:hAnsi="Arial" w:cs="Arial"/>
          <w:b/>
          <w:color w:val="000000"/>
          <w:sz w:val="18"/>
          <w:szCs w:val="18"/>
        </w:rPr>
        <w:t>¿QUE ES EL PRESUPUESTO DE EGRESOS Y CUAL ES SU IMPORTANCIA?</w:t>
      </w:r>
    </w:p>
    <w:p w14:paraId="43C2014B" w14:textId="77777777" w:rsidR="00AA2B68" w:rsidRPr="00AA2B68" w:rsidRDefault="00AA2B68" w:rsidP="00AA2B68">
      <w:pPr>
        <w:jc w:val="both"/>
        <w:rPr>
          <w:rFonts w:ascii="Tahoma" w:hAnsi="Tahoma" w:cs="Tahoma"/>
          <w:sz w:val="18"/>
          <w:szCs w:val="18"/>
        </w:rPr>
      </w:pPr>
      <w:r w:rsidRPr="00AA2B68">
        <w:rPr>
          <w:rFonts w:ascii="Tahoma" w:hAnsi="Tahoma" w:cs="Tahoma"/>
          <w:sz w:val="18"/>
          <w:szCs w:val="18"/>
        </w:rPr>
        <w:t xml:space="preserve">El Presupuesto de Egresos es un lineamiento aprobado por el Cabildo Municipal que permite ordenar y clasificar los gastos que el gobierno municipal debe realizar durante un año para cumplir con sus funciones. </w:t>
      </w:r>
    </w:p>
    <w:p w14:paraId="04B87AFC" w14:textId="77777777" w:rsidR="00AA2B68" w:rsidRPr="00AA2B68" w:rsidRDefault="00AA2B68" w:rsidP="00AA2B68">
      <w:pPr>
        <w:jc w:val="both"/>
        <w:rPr>
          <w:rFonts w:ascii="Tahoma" w:hAnsi="Tahoma" w:cs="Tahoma"/>
          <w:sz w:val="18"/>
          <w:szCs w:val="18"/>
        </w:rPr>
      </w:pPr>
    </w:p>
    <w:p w14:paraId="3452B5C4" w14:textId="77777777" w:rsidR="00AA2B68" w:rsidRPr="00AA2B68" w:rsidRDefault="00AA2B68" w:rsidP="00AA2B68">
      <w:pPr>
        <w:jc w:val="both"/>
        <w:rPr>
          <w:rFonts w:ascii="Tahoma" w:hAnsi="Tahoma" w:cs="Tahoma"/>
          <w:sz w:val="18"/>
          <w:szCs w:val="18"/>
        </w:rPr>
      </w:pPr>
      <w:r w:rsidRPr="00AA2B68">
        <w:rPr>
          <w:rFonts w:ascii="Tahoma" w:hAnsi="Tahoma" w:cs="Tahoma"/>
          <w:sz w:val="18"/>
          <w:szCs w:val="18"/>
        </w:rPr>
        <w:t>Para su elaboración, el Plan Municipal de Desarrollo es el punto de partida porque los recursos deben ser destinados a cumplir con los objetivos y metas establecidos en él.</w:t>
      </w:r>
    </w:p>
    <w:p w14:paraId="6413FE16" w14:textId="77777777" w:rsidR="00AA2B68" w:rsidRPr="00AA2B68" w:rsidRDefault="00AA2B68" w:rsidP="00AA2B68">
      <w:pPr>
        <w:jc w:val="both"/>
        <w:rPr>
          <w:rFonts w:ascii="Tahoma" w:hAnsi="Tahoma" w:cs="Tahoma"/>
          <w:sz w:val="18"/>
          <w:szCs w:val="18"/>
        </w:rPr>
      </w:pPr>
      <w:r w:rsidRPr="00AA2B68">
        <w:rPr>
          <w:rFonts w:ascii="Tahoma" w:hAnsi="Tahoma" w:cs="Tahoma"/>
          <w:sz w:val="18"/>
          <w:szCs w:val="18"/>
        </w:rPr>
        <w:t xml:space="preserve"> </w:t>
      </w:r>
    </w:p>
    <w:p w14:paraId="6E0782AF" w14:textId="77777777" w:rsidR="00AA2B68" w:rsidRPr="00AA2B68" w:rsidRDefault="00AA2B68" w:rsidP="00AA2B68">
      <w:pPr>
        <w:jc w:val="both"/>
        <w:rPr>
          <w:rFonts w:ascii="Tahoma" w:hAnsi="Tahoma" w:cs="Tahoma"/>
          <w:sz w:val="18"/>
          <w:szCs w:val="18"/>
        </w:rPr>
      </w:pPr>
      <w:r w:rsidRPr="00AA2B68">
        <w:rPr>
          <w:rFonts w:ascii="Tahoma" w:hAnsi="Tahoma" w:cs="Tahoma"/>
          <w:sz w:val="18"/>
          <w:szCs w:val="18"/>
        </w:rPr>
        <w:t>Su armado inicia una vez que el Cabildo aprueba el Proyecto de Presupuesto de Ingresos, pues ello nos permite saber cuál es el monto disponible de recursos con los que cuenta el municipio para trabajar durante un año.</w:t>
      </w:r>
    </w:p>
    <w:p w14:paraId="312D549C" w14:textId="77777777" w:rsidR="00AA2B68" w:rsidRPr="009D757F" w:rsidRDefault="00AA2B68" w:rsidP="00AA2B68">
      <w:pPr>
        <w:jc w:val="both"/>
        <w:rPr>
          <w:rFonts w:asciiTheme="minorHAnsi" w:hAnsiTheme="minorHAnsi" w:cs="Tahoma"/>
        </w:rPr>
      </w:pPr>
    </w:p>
    <w:p w14:paraId="21CD0C07" w14:textId="4E894B7F" w:rsidR="00AA2B68" w:rsidRDefault="00AA2B68" w:rsidP="00AA2B68">
      <w:pPr>
        <w:jc w:val="both"/>
        <w:rPr>
          <w:rFonts w:ascii="Arial" w:hAnsi="Arial" w:cs="Arial"/>
          <w:b/>
          <w:color w:val="000000"/>
          <w:sz w:val="18"/>
          <w:szCs w:val="18"/>
        </w:rPr>
      </w:pPr>
      <w:r w:rsidRPr="009D757F">
        <w:rPr>
          <w:rFonts w:ascii="Arial" w:hAnsi="Arial" w:cs="Arial"/>
          <w:b/>
          <w:color w:val="000000"/>
          <w:sz w:val="18"/>
          <w:szCs w:val="18"/>
        </w:rPr>
        <w:t>¿EN QUE SE GASTA?</w:t>
      </w:r>
    </w:p>
    <w:p w14:paraId="52533BDD" w14:textId="77777777" w:rsidR="00AA2B68" w:rsidRPr="00AA2B68" w:rsidRDefault="00AA2B68" w:rsidP="00AA2B68">
      <w:pPr>
        <w:jc w:val="both"/>
        <w:rPr>
          <w:rFonts w:ascii="Tahoma" w:hAnsi="Tahoma" w:cs="Tahoma"/>
          <w:sz w:val="18"/>
          <w:szCs w:val="18"/>
        </w:rPr>
      </w:pPr>
      <w:r w:rsidRPr="00AA2B68">
        <w:rPr>
          <w:rFonts w:ascii="Tahoma" w:hAnsi="Tahoma" w:cs="Tahoma"/>
          <w:sz w:val="18"/>
          <w:szCs w:val="18"/>
        </w:rPr>
        <w:t>En el gasto corriente de la administración como es el sueldo del personal, mantenimiento del equipo de transporte, de cómputo, papelería, insumos y servicios necesarios para el funcionamiento, dotación de servicios públicos a la ciudadanía, viáticos, etc., así como en gastos de inversión como son obras de pavimentación, agua potable, electrificación, etc.</w:t>
      </w:r>
    </w:p>
    <w:p w14:paraId="5E2C6686" w14:textId="77777777" w:rsidR="00AA2B68" w:rsidRPr="009D757F" w:rsidRDefault="00AA2B68" w:rsidP="00AA2B68">
      <w:pPr>
        <w:jc w:val="both"/>
        <w:rPr>
          <w:rFonts w:asciiTheme="minorHAnsi" w:hAnsiTheme="minorHAnsi" w:cs="Tahoma"/>
        </w:rPr>
      </w:pPr>
    </w:p>
    <w:p w14:paraId="68660954" w14:textId="77777777" w:rsidR="00AA2B68" w:rsidRDefault="00AA2B68" w:rsidP="00AA2B68">
      <w:pPr>
        <w:jc w:val="both"/>
        <w:rPr>
          <w:rFonts w:ascii="Arial" w:hAnsi="Arial" w:cs="Arial"/>
          <w:b/>
          <w:color w:val="000000"/>
          <w:sz w:val="18"/>
          <w:szCs w:val="18"/>
        </w:rPr>
      </w:pPr>
      <w:r w:rsidRPr="009D757F">
        <w:rPr>
          <w:rFonts w:ascii="Arial" w:hAnsi="Arial" w:cs="Arial"/>
          <w:b/>
          <w:color w:val="000000"/>
          <w:sz w:val="18"/>
          <w:szCs w:val="18"/>
        </w:rPr>
        <w:t>¿PARA QUE SE GASTA?</w:t>
      </w:r>
    </w:p>
    <w:p w14:paraId="2D80D5E0" w14:textId="77777777" w:rsidR="00AA2B68" w:rsidRPr="00AA2B68" w:rsidRDefault="00AA2B68" w:rsidP="00AA2B68">
      <w:pPr>
        <w:jc w:val="both"/>
        <w:rPr>
          <w:rFonts w:ascii="Tahoma" w:hAnsi="Tahoma" w:cs="Tahoma"/>
          <w:sz w:val="18"/>
          <w:szCs w:val="18"/>
        </w:rPr>
      </w:pPr>
      <w:r w:rsidRPr="00AA2B68">
        <w:rPr>
          <w:rFonts w:ascii="Tahoma" w:hAnsi="Tahoma" w:cs="Tahoma"/>
          <w:sz w:val="18"/>
          <w:szCs w:val="18"/>
        </w:rPr>
        <w:t>Para poder generar el desarrollo social y económico del municipio.</w:t>
      </w:r>
    </w:p>
    <w:p w14:paraId="4299BD9A" w14:textId="77777777" w:rsidR="00AA2B68" w:rsidRPr="00AA2B68" w:rsidRDefault="00AA2B68" w:rsidP="00AA2B68">
      <w:pPr>
        <w:jc w:val="both"/>
        <w:rPr>
          <w:rFonts w:ascii="Tahoma" w:hAnsi="Tahoma" w:cs="Tahoma"/>
          <w:sz w:val="18"/>
          <w:szCs w:val="18"/>
        </w:rPr>
      </w:pPr>
    </w:p>
    <w:p w14:paraId="65AA5483" w14:textId="18924B6F" w:rsidR="00C2182A" w:rsidRDefault="00C2182A" w:rsidP="00C2182A">
      <w:pPr>
        <w:jc w:val="both"/>
        <w:rPr>
          <w:rFonts w:ascii="Tahoma" w:hAnsi="Tahoma" w:cs="Tahoma"/>
          <w:b/>
          <w:color w:val="0099FF"/>
          <w:sz w:val="18"/>
          <w:szCs w:val="18"/>
        </w:rPr>
      </w:pPr>
    </w:p>
    <w:p w14:paraId="3F64B10C" w14:textId="14E8FD64" w:rsidR="00AA2B68" w:rsidRDefault="00AA2B68" w:rsidP="00C2182A">
      <w:pPr>
        <w:jc w:val="both"/>
        <w:rPr>
          <w:rFonts w:ascii="Tahoma" w:hAnsi="Tahoma" w:cs="Tahoma"/>
          <w:b/>
          <w:color w:val="0099FF"/>
          <w:sz w:val="18"/>
          <w:szCs w:val="18"/>
        </w:rPr>
      </w:pPr>
    </w:p>
    <w:p w14:paraId="494DAB9C" w14:textId="77777777" w:rsidR="00AA2B68" w:rsidRDefault="00AA2B68" w:rsidP="00C2182A">
      <w:pPr>
        <w:jc w:val="both"/>
        <w:rPr>
          <w:rFonts w:ascii="Tahoma" w:hAnsi="Tahoma" w:cs="Tahoma"/>
          <w:b/>
          <w:color w:val="0099FF"/>
          <w:sz w:val="18"/>
          <w:szCs w:val="18"/>
        </w:rPr>
      </w:pPr>
    </w:p>
    <w:tbl>
      <w:tblPr>
        <w:tblW w:w="10790" w:type="dxa"/>
        <w:tblInd w:w="-10" w:type="dxa"/>
        <w:tblCellMar>
          <w:left w:w="70" w:type="dxa"/>
          <w:right w:w="70" w:type="dxa"/>
        </w:tblCellMar>
        <w:tblLook w:val="04A0" w:firstRow="1" w:lastRow="0" w:firstColumn="1" w:lastColumn="0" w:noHBand="0" w:noVBand="1"/>
      </w:tblPr>
      <w:tblGrid>
        <w:gridCol w:w="8931"/>
        <w:gridCol w:w="1859"/>
      </w:tblGrid>
      <w:tr w:rsidR="00C2182A" w:rsidRPr="00E00DDF" w14:paraId="09503517" w14:textId="77777777" w:rsidTr="00C2182A">
        <w:trPr>
          <w:trHeight w:val="60"/>
        </w:trPr>
        <w:tc>
          <w:tcPr>
            <w:tcW w:w="10790" w:type="dxa"/>
            <w:gridSpan w:val="2"/>
            <w:tcBorders>
              <w:top w:val="single" w:sz="8" w:space="0" w:color="auto"/>
              <w:left w:val="single" w:sz="8" w:space="0" w:color="auto"/>
              <w:bottom w:val="nil"/>
              <w:right w:val="single" w:sz="8" w:space="0" w:color="000000"/>
            </w:tcBorders>
            <w:shd w:val="clear" w:color="000000" w:fill="2F75B5"/>
            <w:noWrap/>
            <w:vAlign w:val="bottom"/>
            <w:hideMark/>
          </w:tcPr>
          <w:p w14:paraId="52790F63" w14:textId="77777777" w:rsidR="00C2182A" w:rsidRPr="00E00DDF" w:rsidRDefault="00C2182A" w:rsidP="00C2182A">
            <w:pPr>
              <w:jc w:val="center"/>
              <w:rPr>
                <w:rFonts w:ascii="Calibri" w:hAnsi="Calibri"/>
                <w:b/>
                <w:bCs/>
                <w:color w:val="FFFFFF"/>
                <w:sz w:val="16"/>
                <w:szCs w:val="16"/>
              </w:rPr>
            </w:pPr>
            <w:r w:rsidRPr="00E00DDF">
              <w:rPr>
                <w:rFonts w:ascii="Calibri" w:hAnsi="Calibri"/>
                <w:b/>
                <w:bCs/>
                <w:color w:val="FFFFFF"/>
                <w:sz w:val="16"/>
                <w:szCs w:val="16"/>
              </w:rPr>
              <w:t>MUNICIPIO DE ATLIXCO, PUEBLA</w:t>
            </w:r>
          </w:p>
        </w:tc>
      </w:tr>
      <w:tr w:rsidR="00C2182A" w:rsidRPr="00E00DDF" w14:paraId="6840E3F0" w14:textId="77777777" w:rsidTr="00C2182A">
        <w:trPr>
          <w:trHeight w:val="70"/>
        </w:trPr>
        <w:tc>
          <w:tcPr>
            <w:tcW w:w="10790" w:type="dxa"/>
            <w:gridSpan w:val="2"/>
            <w:tcBorders>
              <w:top w:val="nil"/>
              <w:left w:val="single" w:sz="8" w:space="0" w:color="auto"/>
              <w:bottom w:val="nil"/>
              <w:right w:val="single" w:sz="8" w:space="0" w:color="000000"/>
            </w:tcBorders>
            <w:shd w:val="clear" w:color="000000" w:fill="2F75B5"/>
            <w:noWrap/>
            <w:vAlign w:val="center"/>
            <w:hideMark/>
          </w:tcPr>
          <w:p w14:paraId="65116AF3" w14:textId="77777777" w:rsidR="00C2182A" w:rsidRPr="00E00DDF" w:rsidRDefault="00C2182A" w:rsidP="00C2182A">
            <w:pPr>
              <w:jc w:val="center"/>
              <w:rPr>
                <w:rFonts w:ascii="Calibri" w:hAnsi="Calibri"/>
                <w:b/>
                <w:bCs/>
                <w:color w:val="FFFFFF"/>
                <w:sz w:val="16"/>
                <w:szCs w:val="16"/>
              </w:rPr>
            </w:pPr>
            <w:r w:rsidRPr="00E00DDF">
              <w:rPr>
                <w:rFonts w:ascii="Calibri" w:hAnsi="Calibri"/>
                <w:b/>
                <w:bCs/>
                <w:color w:val="FFFFFF"/>
                <w:sz w:val="16"/>
                <w:szCs w:val="16"/>
              </w:rPr>
              <w:t>PRESUPUESTO DE EGRESOS PA</w:t>
            </w:r>
            <w:r>
              <w:rPr>
                <w:rFonts w:ascii="Calibri" w:hAnsi="Calibri"/>
                <w:b/>
                <w:bCs/>
                <w:color w:val="FFFFFF"/>
                <w:sz w:val="16"/>
                <w:szCs w:val="16"/>
              </w:rPr>
              <w:t>RA EL EJERCICIO FISCAL 2018</w:t>
            </w:r>
          </w:p>
        </w:tc>
      </w:tr>
      <w:tr w:rsidR="00C2182A" w:rsidRPr="00E00DDF" w14:paraId="5ACEE0E9" w14:textId="77777777" w:rsidTr="00C2182A">
        <w:trPr>
          <w:trHeight w:val="70"/>
        </w:trPr>
        <w:tc>
          <w:tcPr>
            <w:tcW w:w="10790" w:type="dxa"/>
            <w:gridSpan w:val="2"/>
            <w:tcBorders>
              <w:top w:val="nil"/>
              <w:left w:val="single" w:sz="8" w:space="0" w:color="auto"/>
              <w:bottom w:val="single" w:sz="8" w:space="0" w:color="auto"/>
              <w:right w:val="single" w:sz="8" w:space="0" w:color="000000"/>
            </w:tcBorders>
            <w:shd w:val="clear" w:color="000000" w:fill="2F75B5"/>
            <w:noWrap/>
            <w:vAlign w:val="center"/>
            <w:hideMark/>
          </w:tcPr>
          <w:p w14:paraId="1C754B1A" w14:textId="77777777" w:rsidR="00C2182A" w:rsidRPr="00E00DDF" w:rsidRDefault="00C2182A" w:rsidP="00C2182A">
            <w:pPr>
              <w:jc w:val="center"/>
              <w:rPr>
                <w:rFonts w:ascii="Calibri" w:hAnsi="Calibri"/>
                <w:b/>
                <w:bCs/>
                <w:color w:val="FFFFFF"/>
                <w:sz w:val="16"/>
                <w:szCs w:val="16"/>
              </w:rPr>
            </w:pPr>
            <w:r w:rsidRPr="00E00DDF">
              <w:rPr>
                <w:rFonts w:ascii="Calibri" w:hAnsi="Calibri"/>
                <w:b/>
                <w:bCs/>
                <w:color w:val="FFFFFF"/>
                <w:sz w:val="16"/>
                <w:szCs w:val="16"/>
              </w:rPr>
              <w:t>PRIORIDADES DE GASTO</w:t>
            </w:r>
          </w:p>
        </w:tc>
      </w:tr>
      <w:tr w:rsidR="00C2182A" w:rsidRPr="00E00DDF" w14:paraId="48316B8B" w14:textId="77777777" w:rsidTr="00C2182A">
        <w:trPr>
          <w:trHeight w:val="204"/>
        </w:trPr>
        <w:tc>
          <w:tcPr>
            <w:tcW w:w="8931" w:type="dxa"/>
            <w:tcBorders>
              <w:top w:val="nil"/>
              <w:left w:val="nil"/>
              <w:bottom w:val="nil"/>
              <w:right w:val="nil"/>
            </w:tcBorders>
            <w:shd w:val="clear" w:color="auto" w:fill="auto"/>
            <w:noWrap/>
            <w:vAlign w:val="bottom"/>
            <w:hideMark/>
          </w:tcPr>
          <w:p w14:paraId="4D973AE3" w14:textId="77777777" w:rsidR="00C2182A" w:rsidRPr="00E00DDF" w:rsidRDefault="00C2182A" w:rsidP="00C2182A">
            <w:pPr>
              <w:rPr>
                <w:rFonts w:ascii="Calibri" w:hAnsi="Calibri"/>
                <w:b/>
                <w:bCs/>
                <w:color w:val="FFFFFF"/>
                <w:sz w:val="16"/>
                <w:szCs w:val="16"/>
              </w:rPr>
            </w:pPr>
          </w:p>
        </w:tc>
        <w:tc>
          <w:tcPr>
            <w:tcW w:w="1859" w:type="dxa"/>
            <w:tcBorders>
              <w:top w:val="nil"/>
              <w:left w:val="nil"/>
              <w:bottom w:val="nil"/>
              <w:right w:val="nil"/>
            </w:tcBorders>
            <w:shd w:val="clear" w:color="auto" w:fill="auto"/>
            <w:noWrap/>
            <w:vAlign w:val="bottom"/>
            <w:hideMark/>
          </w:tcPr>
          <w:p w14:paraId="3DBAF40D" w14:textId="77777777" w:rsidR="00C2182A" w:rsidRPr="00E00DDF" w:rsidRDefault="00C2182A" w:rsidP="00C2182A">
            <w:pPr>
              <w:jc w:val="center"/>
              <w:rPr>
                <w:sz w:val="16"/>
                <w:szCs w:val="16"/>
              </w:rPr>
            </w:pPr>
          </w:p>
        </w:tc>
      </w:tr>
      <w:tr w:rsidR="00C2182A" w:rsidRPr="00E00DDF" w14:paraId="08CBF0D5" w14:textId="77777777" w:rsidTr="00C2182A">
        <w:trPr>
          <w:trHeight w:val="281"/>
        </w:trPr>
        <w:tc>
          <w:tcPr>
            <w:tcW w:w="8931" w:type="dxa"/>
            <w:tcBorders>
              <w:top w:val="single" w:sz="8" w:space="0" w:color="auto"/>
              <w:left w:val="single" w:sz="8" w:space="0" w:color="auto"/>
              <w:bottom w:val="single" w:sz="8" w:space="0" w:color="auto"/>
              <w:right w:val="single" w:sz="8" w:space="0" w:color="auto"/>
            </w:tcBorders>
            <w:shd w:val="clear" w:color="000000" w:fill="3399FF"/>
            <w:noWrap/>
            <w:vAlign w:val="bottom"/>
            <w:hideMark/>
          </w:tcPr>
          <w:p w14:paraId="2AF77EA7" w14:textId="77777777" w:rsidR="00C2182A" w:rsidRPr="00E00DDF" w:rsidRDefault="00C2182A" w:rsidP="00C2182A">
            <w:pPr>
              <w:jc w:val="center"/>
              <w:rPr>
                <w:rFonts w:ascii="Calibri" w:hAnsi="Calibri"/>
                <w:b/>
                <w:bCs/>
                <w:color w:val="FFFFFF"/>
                <w:sz w:val="16"/>
                <w:szCs w:val="16"/>
              </w:rPr>
            </w:pPr>
            <w:r w:rsidRPr="00E00DDF">
              <w:rPr>
                <w:rFonts w:ascii="Calibri" w:hAnsi="Calibri"/>
                <w:b/>
                <w:bCs/>
                <w:color w:val="FFFFFF"/>
                <w:sz w:val="16"/>
                <w:szCs w:val="16"/>
              </w:rPr>
              <w:t>CONCEPTO</w:t>
            </w:r>
          </w:p>
        </w:tc>
        <w:tc>
          <w:tcPr>
            <w:tcW w:w="1859" w:type="dxa"/>
            <w:tcBorders>
              <w:top w:val="single" w:sz="8" w:space="0" w:color="auto"/>
              <w:left w:val="nil"/>
              <w:bottom w:val="single" w:sz="8" w:space="0" w:color="auto"/>
              <w:right w:val="single" w:sz="8" w:space="0" w:color="auto"/>
            </w:tcBorders>
            <w:shd w:val="clear" w:color="000000" w:fill="3399FF"/>
            <w:noWrap/>
            <w:vAlign w:val="bottom"/>
            <w:hideMark/>
          </w:tcPr>
          <w:p w14:paraId="73C28742" w14:textId="77777777" w:rsidR="00C2182A" w:rsidRPr="00E00DDF" w:rsidRDefault="00C2182A" w:rsidP="00C2182A">
            <w:pPr>
              <w:jc w:val="center"/>
              <w:rPr>
                <w:rFonts w:ascii="Calibri" w:hAnsi="Calibri"/>
                <w:b/>
                <w:bCs/>
                <w:color w:val="FFFFFF"/>
                <w:sz w:val="16"/>
                <w:szCs w:val="16"/>
              </w:rPr>
            </w:pPr>
            <w:r w:rsidRPr="00E00DDF">
              <w:rPr>
                <w:rFonts w:ascii="Calibri" w:hAnsi="Calibri"/>
                <w:b/>
                <w:bCs/>
                <w:color w:val="FFFFFF"/>
                <w:sz w:val="16"/>
                <w:szCs w:val="16"/>
              </w:rPr>
              <w:t>IMPORTE</w:t>
            </w:r>
          </w:p>
        </w:tc>
      </w:tr>
      <w:tr w:rsidR="00A9747E" w:rsidRPr="00E00DDF" w14:paraId="56C425D9" w14:textId="77777777" w:rsidTr="00C2182A">
        <w:trPr>
          <w:trHeight w:val="50"/>
        </w:trPr>
        <w:tc>
          <w:tcPr>
            <w:tcW w:w="8931" w:type="dxa"/>
            <w:tcBorders>
              <w:top w:val="nil"/>
              <w:left w:val="single" w:sz="4" w:space="0" w:color="auto"/>
              <w:bottom w:val="single" w:sz="4" w:space="0" w:color="auto"/>
              <w:right w:val="single" w:sz="4" w:space="0" w:color="auto"/>
            </w:tcBorders>
            <w:shd w:val="clear" w:color="auto" w:fill="auto"/>
            <w:noWrap/>
            <w:vAlign w:val="bottom"/>
            <w:hideMark/>
          </w:tcPr>
          <w:p w14:paraId="12E2C69E" w14:textId="77777777" w:rsidR="00A9747E" w:rsidRPr="00E00DDF" w:rsidRDefault="00A9747E" w:rsidP="00A9747E">
            <w:pPr>
              <w:rPr>
                <w:rFonts w:ascii="Calibri" w:hAnsi="Calibri"/>
                <w:color w:val="000000"/>
                <w:sz w:val="16"/>
                <w:szCs w:val="16"/>
              </w:rPr>
            </w:pPr>
            <w:r w:rsidRPr="00E00DDF">
              <w:rPr>
                <w:rFonts w:ascii="Calibri" w:hAnsi="Calibri"/>
                <w:color w:val="000000"/>
                <w:sz w:val="16"/>
                <w:szCs w:val="16"/>
              </w:rPr>
              <w:t>SERVICIOS PERSONALES</w:t>
            </w:r>
          </w:p>
        </w:tc>
        <w:tc>
          <w:tcPr>
            <w:tcW w:w="1859" w:type="dxa"/>
            <w:tcBorders>
              <w:top w:val="nil"/>
              <w:left w:val="nil"/>
              <w:bottom w:val="single" w:sz="4" w:space="0" w:color="auto"/>
              <w:right w:val="single" w:sz="4" w:space="0" w:color="auto"/>
            </w:tcBorders>
            <w:shd w:val="clear" w:color="auto" w:fill="auto"/>
            <w:noWrap/>
            <w:vAlign w:val="bottom"/>
            <w:hideMark/>
          </w:tcPr>
          <w:p w14:paraId="20EA4775" w14:textId="0FD2F019" w:rsidR="00A9747E" w:rsidRPr="00A9747E" w:rsidRDefault="00A9747E" w:rsidP="00A9747E">
            <w:pPr>
              <w:jc w:val="right"/>
              <w:rPr>
                <w:rFonts w:ascii="Calibri" w:hAnsi="Calibri"/>
                <w:color w:val="000000"/>
                <w:sz w:val="16"/>
                <w:szCs w:val="16"/>
              </w:rPr>
            </w:pPr>
            <w:r w:rsidRPr="00A9747E">
              <w:rPr>
                <w:rFonts w:ascii="Calibri" w:hAnsi="Calibri"/>
                <w:bCs/>
                <w:color w:val="000000"/>
                <w:sz w:val="16"/>
                <w:szCs w:val="16"/>
              </w:rPr>
              <w:t>115,150,732.12</w:t>
            </w:r>
          </w:p>
        </w:tc>
      </w:tr>
      <w:tr w:rsidR="00A9747E" w:rsidRPr="00E00DDF" w14:paraId="01278A0C" w14:textId="77777777" w:rsidTr="00C2182A">
        <w:trPr>
          <w:trHeight w:val="73"/>
        </w:trPr>
        <w:tc>
          <w:tcPr>
            <w:tcW w:w="8931" w:type="dxa"/>
            <w:tcBorders>
              <w:top w:val="nil"/>
              <w:left w:val="single" w:sz="4" w:space="0" w:color="auto"/>
              <w:bottom w:val="single" w:sz="4" w:space="0" w:color="auto"/>
              <w:right w:val="single" w:sz="4" w:space="0" w:color="auto"/>
            </w:tcBorders>
            <w:shd w:val="clear" w:color="auto" w:fill="auto"/>
            <w:noWrap/>
            <w:vAlign w:val="bottom"/>
            <w:hideMark/>
          </w:tcPr>
          <w:p w14:paraId="3DECE793" w14:textId="77777777" w:rsidR="00A9747E" w:rsidRPr="00AA2B68" w:rsidRDefault="00A9747E" w:rsidP="00A9747E">
            <w:pPr>
              <w:rPr>
                <w:rFonts w:ascii="Calibri" w:hAnsi="Calibri"/>
                <w:color w:val="000000"/>
                <w:sz w:val="16"/>
                <w:szCs w:val="16"/>
              </w:rPr>
            </w:pPr>
            <w:r w:rsidRPr="00AA2B68">
              <w:rPr>
                <w:rFonts w:ascii="Calibri" w:hAnsi="Calibri"/>
                <w:color w:val="000000"/>
                <w:sz w:val="16"/>
                <w:szCs w:val="16"/>
              </w:rPr>
              <w:t>MATERIALES Y SUMINISTROS</w:t>
            </w:r>
          </w:p>
        </w:tc>
        <w:tc>
          <w:tcPr>
            <w:tcW w:w="1859" w:type="dxa"/>
            <w:tcBorders>
              <w:top w:val="nil"/>
              <w:left w:val="nil"/>
              <w:bottom w:val="single" w:sz="4" w:space="0" w:color="auto"/>
              <w:right w:val="single" w:sz="4" w:space="0" w:color="auto"/>
            </w:tcBorders>
            <w:shd w:val="clear" w:color="auto" w:fill="auto"/>
            <w:noWrap/>
            <w:vAlign w:val="bottom"/>
            <w:hideMark/>
          </w:tcPr>
          <w:p w14:paraId="447CC1E7" w14:textId="1B00E0AA" w:rsidR="00A9747E" w:rsidRPr="00A9747E" w:rsidRDefault="00A9747E" w:rsidP="00A9747E">
            <w:pPr>
              <w:jc w:val="right"/>
              <w:rPr>
                <w:rFonts w:ascii="Calibri" w:hAnsi="Calibri"/>
                <w:color w:val="000000"/>
                <w:sz w:val="16"/>
                <w:szCs w:val="16"/>
              </w:rPr>
            </w:pPr>
            <w:r w:rsidRPr="00A9747E">
              <w:rPr>
                <w:rFonts w:ascii="Calibri" w:hAnsi="Calibri"/>
                <w:bCs/>
                <w:color w:val="000000"/>
                <w:sz w:val="16"/>
                <w:szCs w:val="16"/>
              </w:rPr>
              <w:t>46,207,962.00</w:t>
            </w:r>
          </w:p>
        </w:tc>
      </w:tr>
      <w:tr w:rsidR="00A9747E" w:rsidRPr="00E00DDF" w14:paraId="246FF1DC" w14:textId="77777777" w:rsidTr="00C2182A">
        <w:trPr>
          <w:trHeight w:val="62"/>
        </w:trPr>
        <w:tc>
          <w:tcPr>
            <w:tcW w:w="8931" w:type="dxa"/>
            <w:tcBorders>
              <w:top w:val="nil"/>
              <w:left w:val="single" w:sz="4" w:space="0" w:color="auto"/>
              <w:bottom w:val="single" w:sz="4" w:space="0" w:color="auto"/>
              <w:right w:val="single" w:sz="4" w:space="0" w:color="auto"/>
            </w:tcBorders>
            <w:shd w:val="clear" w:color="auto" w:fill="auto"/>
            <w:noWrap/>
            <w:vAlign w:val="bottom"/>
            <w:hideMark/>
          </w:tcPr>
          <w:p w14:paraId="64E79AA4" w14:textId="77777777" w:rsidR="00A9747E" w:rsidRPr="00E00DDF" w:rsidRDefault="00A9747E" w:rsidP="00A9747E">
            <w:pPr>
              <w:rPr>
                <w:rFonts w:ascii="Calibri" w:hAnsi="Calibri"/>
                <w:color w:val="000000"/>
                <w:sz w:val="16"/>
                <w:szCs w:val="16"/>
              </w:rPr>
            </w:pPr>
            <w:r w:rsidRPr="00E00DDF">
              <w:rPr>
                <w:rFonts w:ascii="Calibri" w:hAnsi="Calibri"/>
                <w:color w:val="000000"/>
                <w:sz w:val="16"/>
                <w:szCs w:val="16"/>
              </w:rPr>
              <w:t>SERVICIOS GENERALES</w:t>
            </w:r>
          </w:p>
        </w:tc>
        <w:tc>
          <w:tcPr>
            <w:tcW w:w="1859" w:type="dxa"/>
            <w:tcBorders>
              <w:top w:val="nil"/>
              <w:left w:val="nil"/>
              <w:bottom w:val="single" w:sz="4" w:space="0" w:color="auto"/>
              <w:right w:val="single" w:sz="4" w:space="0" w:color="auto"/>
            </w:tcBorders>
            <w:shd w:val="clear" w:color="auto" w:fill="auto"/>
            <w:noWrap/>
            <w:vAlign w:val="bottom"/>
            <w:hideMark/>
          </w:tcPr>
          <w:p w14:paraId="24246CD5" w14:textId="1D2A9788" w:rsidR="00A9747E" w:rsidRPr="00A9747E" w:rsidRDefault="00A9747E" w:rsidP="00A9747E">
            <w:pPr>
              <w:jc w:val="right"/>
              <w:rPr>
                <w:rFonts w:ascii="Calibri" w:hAnsi="Calibri"/>
                <w:color w:val="000000"/>
                <w:sz w:val="16"/>
                <w:szCs w:val="16"/>
              </w:rPr>
            </w:pPr>
            <w:r w:rsidRPr="00A9747E">
              <w:rPr>
                <w:rFonts w:ascii="Calibri" w:hAnsi="Calibri"/>
                <w:bCs/>
                <w:color w:val="000000"/>
                <w:sz w:val="16"/>
                <w:szCs w:val="16"/>
              </w:rPr>
              <w:t>106,959,223.01</w:t>
            </w:r>
          </w:p>
        </w:tc>
      </w:tr>
      <w:tr w:rsidR="00A9747E" w:rsidRPr="00E00DDF" w14:paraId="0A5CC821" w14:textId="77777777" w:rsidTr="00C2182A">
        <w:trPr>
          <w:trHeight w:val="62"/>
        </w:trPr>
        <w:tc>
          <w:tcPr>
            <w:tcW w:w="8931" w:type="dxa"/>
            <w:tcBorders>
              <w:top w:val="nil"/>
              <w:left w:val="single" w:sz="4" w:space="0" w:color="auto"/>
              <w:bottom w:val="single" w:sz="4" w:space="0" w:color="auto"/>
              <w:right w:val="single" w:sz="4" w:space="0" w:color="auto"/>
            </w:tcBorders>
            <w:shd w:val="clear" w:color="auto" w:fill="auto"/>
            <w:noWrap/>
            <w:vAlign w:val="bottom"/>
            <w:hideMark/>
          </w:tcPr>
          <w:p w14:paraId="759E4D86" w14:textId="77777777" w:rsidR="00A9747E" w:rsidRPr="00E00DDF" w:rsidRDefault="00A9747E" w:rsidP="00A9747E">
            <w:pPr>
              <w:rPr>
                <w:rFonts w:ascii="Calibri" w:hAnsi="Calibri"/>
                <w:color w:val="000000"/>
                <w:sz w:val="16"/>
                <w:szCs w:val="16"/>
              </w:rPr>
            </w:pPr>
            <w:r w:rsidRPr="00E00DDF">
              <w:rPr>
                <w:rFonts w:ascii="Calibri" w:hAnsi="Calibri"/>
                <w:color w:val="000000"/>
                <w:sz w:val="16"/>
                <w:szCs w:val="16"/>
              </w:rPr>
              <w:t>TRANSFERENCIAS, ASIGNACIONES, SUBSIDIOS Y OTRAS AYUDAS</w:t>
            </w:r>
          </w:p>
        </w:tc>
        <w:tc>
          <w:tcPr>
            <w:tcW w:w="1859" w:type="dxa"/>
            <w:tcBorders>
              <w:top w:val="nil"/>
              <w:left w:val="nil"/>
              <w:bottom w:val="single" w:sz="4" w:space="0" w:color="auto"/>
              <w:right w:val="single" w:sz="4" w:space="0" w:color="auto"/>
            </w:tcBorders>
            <w:shd w:val="clear" w:color="auto" w:fill="auto"/>
            <w:noWrap/>
            <w:vAlign w:val="bottom"/>
            <w:hideMark/>
          </w:tcPr>
          <w:p w14:paraId="55110E41" w14:textId="5F9AE855" w:rsidR="00A9747E" w:rsidRPr="00A9747E" w:rsidRDefault="00A9747E" w:rsidP="00A9747E">
            <w:pPr>
              <w:jc w:val="right"/>
              <w:rPr>
                <w:rFonts w:ascii="Calibri" w:hAnsi="Calibri"/>
                <w:color w:val="000000"/>
                <w:sz w:val="16"/>
                <w:szCs w:val="16"/>
              </w:rPr>
            </w:pPr>
            <w:r w:rsidRPr="00A9747E">
              <w:rPr>
                <w:rFonts w:ascii="Calibri" w:hAnsi="Calibri"/>
                <w:bCs/>
                <w:color w:val="000000"/>
                <w:sz w:val="16"/>
                <w:szCs w:val="16"/>
              </w:rPr>
              <w:t>19,981,201.79</w:t>
            </w:r>
          </w:p>
        </w:tc>
      </w:tr>
      <w:tr w:rsidR="00A9747E" w:rsidRPr="00E00DDF" w14:paraId="6E3AC70C" w14:textId="77777777" w:rsidTr="00C2182A">
        <w:trPr>
          <w:trHeight w:val="62"/>
        </w:trPr>
        <w:tc>
          <w:tcPr>
            <w:tcW w:w="8931" w:type="dxa"/>
            <w:tcBorders>
              <w:top w:val="nil"/>
              <w:left w:val="single" w:sz="4" w:space="0" w:color="auto"/>
              <w:bottom w:val="single" w:sz="4" w:space="0" w:color="auto"/>
              <w:right w:val="single" w:sz="4" w:space="0" w:color="auto"/>
            </w:tcBorders>
            <w:shd w:val="clear" w:color="auto" w:fill="auto"/>
            <w:noWrap/>
            <w:vAlign w:val="bottom"/>
            <w:hideMark/>
          </w:tcPr>
          <w:p w14:paraId="24765EC6" w14:textId="77777777" w:rsidR="00A9747E" w:rsidRPr="00E00DDF" w:rsidRDefault="00A9747E" w:rsidP="00A9747E">
            <w:pPr>
              <w:rPr>
                <w:rFonts w:ascii="Calibri" w:hAnsi="Calibri"/>
                <w:color w:val="000000"/>
                <w:sz w:val="16"/>
                <w:szCs w:val="16"/>
              </w:rPr>
            </w:pPr>
            <w:r w:rsidRPr="00E00DDF">
              <w:rPr>
                <w:rFonts w:ascii="Calibri" w:hAnsi="Calibri"/>
                <w:color w:val="000000"/>
                <w:sz w:val="16"/>
                <w:szCs w:val="16"/>
              </w:rPr>
              <w:t>BIENES MUEBLES, INMUEBLES E INTANGIBLES</w:t>
            </w:r>
          </w:p>
        </w:tc>
        <w:tc>
          <w:tcPr>
            <w:tcW w:w="1859" w:type="dxa"/>
            <w:tcBorders>
              <w:top w:val="nil"/>
              <w:left w:val="nil"/>
              <w:bottom w:val="single" w:sz="4" w:space="0" w:color="auto"/>
              <w:right w:val="single" w:sz="4" w:space="0" w:color="auto"/>
            </w:tcBorders>
            <w:shd w:val="clear" w:color="auto" w:fill="auto"/>
            <w:noWrap/>
            <w:vAlign w:val="bottom"/>
            <w:hideMark/>
          </w:tcPr>
          <w:p w14:paraId="6C1EA207" w14:textId="491E024C" w:rsidR="00A9747E" w:rsidRPr="00A9747E" w:rsidRDefault="00A9747E" w:rsidP="00A9747E">
            <w:pPr>
              <w:jc w:val="right"/>
              <w:rPr>
                <w:rFonts w:ascii="Calibri" w:hAnsi="Calibri"/>
                <w:color w:val="000000"/>
                <w:sz w:val="16"/>
                <w:szCs w:val="16"/>
              </w:rPr>
            </w:pPr>
            <w:r w:rsidRPr="00A9747E">
              <w:rPr>
                <w:rFonts w:ascii="Calibri" w:hAnsi="Calibri"/>
                <w:bCs/>
                <w:color w:val="000000"/>
                <w:sz w:val="16"/>
                <w:szCs w:val="16"/>
              </w:rPr>
              <w:t>7,400,247.38</w:t>
            </w:r>
          </w:p>
        </w:tc>
      </w:tr>
      <w:tr w:rsidR="00A9747E" w:rsidRPr="00E00DDF" w14:paraId="31F04F6F" w14:textId="77777777" w:rsidTr="00C2182A">
        <w:trPr>
          <w:trHeight w:val="62"/>
        </w:trPr>
        <w:tc>
          <w:tcPr>
            <w:tcW w:w="8931" w:type="dxa"/>
            <w:tcBorders>
              <w:top w:val="nil"/>
              <w:left w:val="single" w:sz="4" w:space="0" w:color="auto"/>
              <w:bottom w:val="single" w:sz="4" w:space="0" w:color="auto"/>
              <w:right w:val="single" w:sz="4" w:space="0" w:color="auto"/>
            </w:tcBorders>
            <w:shd w:val="clear" w:color="auto" w:fill="auto"/>
            <w:noWrap/>
            <w:vAlign w:val="bottom"/>
            <w:hideMark/>
          </w:tcPr>
          <w:p w14:paraId="5FF315C3" w14:textId="77777777" w:rsidR="00A9747E" w:rsidRPr="00E00DDF" w:rsidRDefault="00A9747E" w:rsidP="00A9747E">
            <w:pPr>
              <w:rPr>
                <w:rFonts w:ascii="Calibri" w:hAnsi="Calibri"/>
                <w:color w:val="000000"/>
                <w:sz w:val="16"/>
                <w:szCs w:val="16"/>
              </w:rPr>
            </w:pPr>
            <w:r w:rsidRPr="00E00DDF">
              <w:rPr>
                <w:rFonts w:ascii="Calibri" w:hAnsi="Calibri"/>
                <w:color w:val="000000"/>
                <w:sz w:val="16"/>
                <w:szCs w:val="16"/>
              </w:rPr>
              <w:t>INVERSIÓN PÚBLICA</w:t>
            </w:r>
          </w:p>
        </w:tc>
        <w:tc>
          <w:tcPr>
            <w:tcW w:w="1859" w:type="dxa"/>
            <w:tcBorders>
              <w:top w:val="nil"/>
              <w:left w:val="nil"/>
              <w:bottom w:val="single" w:sz="4" w:space="0" w:color="auto"/>
              <w:right w:val="single" w:sz="4" w:space="0" w:color="auto"/>
            </w:tcBorders>
            <w:shd w:val="clear" w:color="auto" w:fill="auto"/>
            <w:noWrap/>
            <w:vAlign w:val="bottom"/>
            <w:hideMark/>
          </w:tcPr>
          <w:p w14:paraId="0B96C42B" w14:textId="1799C442" w:rsidR="00A9747E" w:rsidRPr="00A9747E" w:rsidRDefault="00A9747E" w:rsidP="00A9747E">
            <w:pPr>
              <w:jc w:val="right"/>
              <w:rPr>
                <w:rFonts w:ascii="Calibri" w:hAnsi="Calibri"/>
                <w:color w:val="000000"/>
                <w:sz w:val="16"/>
                <w:szCs w:val="16"/>
              </w:rPr>
            </w:pPr>
            <w:r w:rsidRPr="00A9747E">
              <w:rPr>
                <w:rFonts w:ascii="Calibri" w:hAnsi="Calibri"/>
                <w:bCs/>
                <w:color w:val="000000"/>
                <w:sz w:val="16"/>
                <w:szCs w:val="16"/>
              </w:rPr>
              <w:t>80,080,011.97</w:t>
            </w:r>
          </w:p>
        </w:tc>
      </w:tr>
      <w:tr w:rsidR="00A9747E" w:rsidRPr="00E00DDF" w14:paraId="07A116EF" w14:textId="77777777" w:rsidTr="00C2182A">
        <w:trPr>
          <w:trHeight w:val="62"/>
        </w:trPr>
        <w:tc>
          <w:tcPr>
            <w:tcW w:w="8931" w:type="dxa"/>
            <w:tcBorders>
              <w:top w:val="nil"/>
              <w:left w:val="single" w:sz="4" w:space="0" w:color="auto"/>
              <w:bottom w:val="single" w:sz="4" w:space="0" w:color="auto"/>
              <w:right w:val="single" w:sz="4" w:space="0" w:color="auto"/>
            </w:tcBorders>
            <w:shd w:val="clear" w:color="auto" w:fill="auto"/>
            <w:noWrap/>
            <w:vAlign w:val="bottom"/>
            <w:hideMark/>
          </w:tcPr>
          <w:p w14:paraId="6B24166F" w14:textId="77777777" w:rsidR="00A9747E" w:rsidRPr="00E00DDF" w:rsidRDefault="00A9747E" w:rsidP="00A9747E">
            <w:pPr>
              <w:rPr>
                <w:rFonts w:ascii="Calibri" w:hAnsi="Calibri"/>
                <w:color w:val="000000"/>
                <w:sz w:val="16"/>
                <w:szCs w:val="16"/>
              </w:rPr>
            </w:pPr>
            <w:r w:rsidRPr="00E00DDF">
              <w:rPr>
                <w:rFonts w:ascii="Calibri" w:hAnsi="Calibri"/>
                <w:color w:val="000000"/>
                <w:sz w:val="16"/>
                <w:szCs w:val="16"/>
              </w:rPr>
              <w:t>INVERSIONES FINANCIERAS Y OTRAS PROVISIONES</w:t>
            </w:r>
          </w:p>
        </w:tc>
        <w:tc>
          <w:tcPr>
            <w:tcW w:w="1859" w:type="dxa"/>
            <w:tcBorders>
              <w:top w:val="nil"/>
              <w:left w:val="nil"/>
              <w:bottom w:val="single" w:sz="4" w:space="0" w:color="auto"/>
              <w:right w:val="single" w:sz="4" w:space="0" w:color="auto"/>
            </w:tcBorders>
            <w:shd w:val="clear" w:color="auto" w:fill="auto"/>
            <w:noWrap/>
            <w:vAlign w:val="bottom"/>
            <w:hideMark/>
          </w:tcPr>
          <w:p w14:paraId="627D9A9B" w14:textId="16A78D41" w:rsidR="00A9747E" w:rsidRPr="00A9747E" w:rsidRDefault="00A9747E" w:rsidP="00A9747E">
            <w:pPr>
              <w:jc w:val="right"/>
              <w:rPr>
                <w:rFonts w:ascii="Calibri" w:hAnsi="Calibri"/>
                <w:color w:val="000000"/>
                <w:sz w:val="16"/>
                <w:szCs w:val="16"/>
              </w:rPr>
            </w:pPr>
            <w:r w:rsidRPr="00A9747E">
              <w:rPr>
                <w:rFonts w:ascii="Calibri" w:hAnsi="Calibri"/>
                <w:bCs/>
                <w:color w:val="000000"/>
                <w:sz w:val="16"/>
                <w:szCs w:val="16"/>
              </w:rPr>
              <w:t>0.00</w:t>
            </w:r>
          </w:p>
        </w:tc>
      </w:tr>
      <w:tr w:rsidR="00A9747E" w:rsidRPr="00E00DDF" w14:paraId="053837C4" w14:textId="77777777" w:rsidTr="00C2182A">
        <w:trPr>
          <w:trHeight w:val="62"/>
        </w:trPr>
        <w:tc>
          <w:tcPr>
            <w:tcW w:w="8931" w:type="dxa"/>
            <w:tcBorders>
              <w:top w:val="nil"/>
              <w:left w:val="single" w:sz="4" w:space="0" w:color="auto"/>
              <w:bottom w:val="single" w:sz="4" w:space="0" w:color="auto"/>
              <w:right w:val="single" w:sz="4" w:space="0" w:color="auto"/>
            </w:tcBorders>
            <w:shd w:val="clear" w:color="auto" w:fill="auto"/>
            <w:noWrap/>
            <w:vAlign w:val="bottom"/>
            <w:hideMark/>
          </w:tcPr>
          <w:p w14:paraId="49F99482" w14:textId="77777777" w:rsidR="00A9747E" w:rsidRPr="00E00DDF" w:rsidRDefault="00A9747E" w:rsidP="00A9747E">
            <w:pPr>
              <w:rPr>
                <w:rFonts w:ascii="Calibri" w:hAnsi="Calibri"/>
                <w:color w:val="000000"/>
                <w:sz w:val="16"/>
                <w:szCs w:val="16"/>
              </w:rPr>
            </w:pPr>
            <w:r w:rsidRPr="00E00DDF">
              <w:rPr>
                <w:rFonts w:ascii="Calibri" w:hAnsi="Calibri"/>
                <w:color w:val="000000"/>
                <w:sz w:val="16"/>
                <w:szCs w:val="16"/>
              </w:rPr>
              <w:t>PARTICIPACIONES</w:t>
            </w:r>
          </w:p>
        </w:tc>
        <w:tc>
          <w:tcPr>
            <w:tcW w:w="1859" w:type="dxa"/>
            <w:tcBorders>
              <w:top w:val="nil"/>
              <w:left w:val="nil"/>
              <w:bottom w:val="single" w:sz="4" w:space="0" w:color="auto"/>
              <w:right w:val="single" w:sz="4" w:space="0" w:color="auto"/>
            </w:tcBorders>
            <w:shd w:val="clear" w:color="auto" w:fill="auto"/>
            <w:noWrap/>
            <w:vAlign w:val="bottom"/>
            <w:hideMark/>
          </w:tcPr>
          <w:p w14:paraId="06C31639" w14:textId="78C35915" w:rsidR="00A9747E" w:rsidRPr="00A9747E" w:rsidRDefault="00A9747E" w:rsidP="00A9747E">
            <w:pPr>
              <w:jc w:val="right"/>
              <w:rPr>
                <w:rFonts w:ascii="Calibri" w:hAnsi="Calibri"/>
                <w:color w:val="000000"/>
                <w:sz w:val="16"/>
                <w:szCs w:val="16"/>
              </w:rPr>
            </w:pPr>
            <w:r w:rsidRPr="00A9747E">
              <w:rPr>
                <w:rFonts w:ascii="Calibri" w:hAnsi="Calibri"/>
                <w:bCs/>
                <w:color w:val="000000"/>
                <w:sz w:val="16"/>
                <w:szCs w:val="16"/>
              </w:rPr>
              <w:t>18,552,845.11</w:t>
            </w:r>
          </w:p>
        </w:tc>
      </w:tr>
      <w:tr w:rsidR="00A9747E" w:rsidRPr="00E00DDF" w14:paraId="6B71A48D" w14:textId="77777777" w:rsidTr="00C2182A">
        <w:trPr>
          <w:trHeight w:val="62"/>
        </w:trPr>
        <w:tc>
          <w:tcPr>
            <w:tcW w:w="8931" w:type="dxa"/>
            <w:tcBorders>
              <w:top w:val="nil"/>
              <w:left w:val="single" w:sz="4" w:space="0" w:color="auto"/>
              <w:bottom w:val="single" w:sz="4" w:space="0" w:color="auto"/>
              <w:right w:val="single" w:sz="4" w:space="0" w:color="auto"/>
            </w:tcBorders>
            <w:shd w:val="clear" w:color="auto" w:fill="auto"/>
            <w:noWrap/>
            <w:vAlign w:val="bottom"/>
            <w:hideMark/>
          </w:tcPr>
          <w:p w14:paraId="58C01060" w14:textId="77777777" w:rsidR="00A9747E" w:rsidRPr="00E00DDF" w:rsidRDefault="00A9747E" w:rsidP="00A9747E">
            <w:pPr>
              <w:rPr>
                <w:rFonts w:ascii="Calibri" w:hAnsi="Calibri"/>
                <w:color w:val="000000"/>
                <w:sz w:val="16"/>
                <w:szCs w:val="16"/>
              </w:rPr>
            </w:pPr>
            <w:r w:rsidRPr="00E00DDF">
              <w:rPr>
                <w:rFonts w:ascii="Calibri" w:hAnsi="Calibri"/>
                <w:color w:val="000000"/>
                <w:sz w:val="16"/>
                <w:szCs w:val="16"/>
              </w:rPr>
              <w:t>DEUDA PÚBLICA</w:t>
            </w:r>
          </w:p>
        </w:tc>
        <w:tc>
          <w:tcPr>
            <w:tcW w:w="1859" w:type="dxa"/>
            <w:tcBorders>
              <w:top w:val="nil"/>
              <w:left w:val="nil"/>
              <w:bottom w:val="single" w:sz="4" w:space="0" w:color="auto"/>
              <w:right w:val="single" w:sz="4" w:space="0" w:color="auto"/>
            </w:tcBorders>
            <w:shd w:val="clear" w:color="auto" w:fill="auto"/>
            <w:noWrap/>
            <w:vAlign w:val="bottom"/>
            <w:hideMark/>
          </w:tcPr>
          <w:p w14:paraId="5B41193A" w14:textId="47013AA0" w:rsidR="00A9747E" w:rsidRPr="00A9747E" w:rsidRDefault="00A9747E" w:rsidP="00A9747E">
            <w:pPr>
              <w:jc w:val="right"/>
              <w:rPr>
                <w:rFonts w:ascii="Calibri" w:hAnsi="Calibri"/>
                <w:color w:val="000000"/>
                <w:sz w:val="16"/>
                <w:szCs w:val="16"/>
              </w:rPr>
            </w:pPr>
            <w:r w:rsidRPr="00A9747E">
              <w:rPr>
                <w:rFonts w:ascii="Calibri" w:hAnsi="Calibri"/>
                <w:bCs/>
                <w:color w:val="000000"/>
                <w:sz w:val="16"/>
                <w:szCs w:val="16"/>
              </w:rPr>
              <w:t>18,559,764.80</w:t>
            </w:r>
          </w:p>
        </w:tc>
      </w:tr>
      <w:tr w:rsidR="00C2182A" w:rsidRPr="00F11175" w14:paraId="39D9CFBA" w14:textId="77777777" w:rsidTr="00C2182A">
        <w:trPr>
          <w:trHeight w:val="62"/>
        </w:trPr>
        <w:tc>
          <w:tcPr>
            <w:tcW w:w="8931" w:type="dxa"/>
            <w:tcBorders>
              <w:top w:val="single" w:sz="8" w:space="0" w:color="auto"/>
              <w:left w:val="single" w:sz="8" w:space="0" w:color="auto"/>
              <w:bottom w:val="single" w:sz="8" w:space="0" w:color="auto"/>
              <w:right w:val="single" w:sz="8" w:space="0" w:color="auto"/>
            </w:tcBorders>
            <w:shd w:val="clear" w:color="000000" w:fill="333F4F"/>
            <w:noWrap/>
            <w:vAlign w:val="center"/>
            <w:hideMark/>
          </w:tcPr>
          <w:p w14:paraId="01C2B74D" w14:textId="77777777" w:rsidR="00C2182A" w:rsidRPr="00E00DDF" w:rsidRDefault="00C2182A" w:rsidP="00C2182A">
            <w:pPr>
              <w:jc w:val="center"/>
              <w:rPr>
                <w:rFonts w:ascii="Calibri" w:hAnsi="Calibri"/>
                <w:b/>
                <w:bCs/>
                <w:color w:val="FFFFFF"/>
                <w:sz w:val="16"/>
                <w:szCs w:val="16"/>
              </w:rPr>
            </w:pPr>
            <w:r w:rsidRPr="00E00DDF">
              <w:rPr>
                <w:rFonts w:ascii="Calibri" w:hAnsi="Calibri"/>
                <w:b/>
                <w:bCs/>
                <w:color w:val="FFFFFF"/>
                <w:sz w:val="16"/>
                <w:szCs w:val="16"/>
              </w:rPr>
              <w:t xml:space="preserve"> Total</w:t>
            </w:r>
          </w:p>
        </w:tc>
        <w:tc>
          <w:tcPr>
            <w:tcW w:w="1859" w:type="dxa"/>
            <w:tcBorders>
              <w:top w:val="single" w:sz="8" w:space="0" w:color="auto"/>
              <w:left w:val="nil"/>
              <w:bottom w:val="single" w:sz="8" w:space="0" w:color="auto"/>
              <w:right w:val="single" w:sz="8" w:space="0" w:color="auto"/>
            </w:tcBorders>
            <w:shd w:val="clear" w:color="auto" w:fill="auto"/>
            <w:noWrap/>
            <w:vAlign w:val="center"/>
            <w:hideMark/>
          </w:tcPr>
          <w:p w14:paraId="25FEC50A" w14:textId="77777777" w:rsidR="00C2182A" w:rsidRPr="00F11175" w:rsidRDefault="00C2182A" w:rsidP="00C2182A">
            <w:pPr>
              <w:jc w:val="right"/>
              <w:rPr>
                <w:rFonts w:ascii="Calibri" w:hAnsi="Calibri"/>
                <w:b/>
                <w:bCs/>
                <w:sz w:val="16"/>
                <w:szCs w:val="16"/>
              </w:rPr>
            </w:pPr>
            <w:r w:rsidRPr="00F11175">
              <w:rPr>
                <w:rFonts w:ascii="Calibri" w:hAnsi="Calibri"/>
                <w:b/>
                <w:bCs/>
                <w:sz w:val="16"/>
                <w:szCs w:val="16"/>
              </w:rPr>
              <w:t>412,891,988.18</w:t>
            </w:r>
          </w:p>
        </w:tc>
      </w:tr>
    </w:tbl>
    <w:p w14:paraId="7402DACC" w14:textId="77777777" w:rsidR="00C2182A" w:rsidRDefault="00C2182A" w:rsidP="00C2182A">
      <w:pPr>
        <w:jc w:val="both"/>
        <w:rPr>
          <w:rFonts w:ascii="Tahoma" w:hAnsi="Tahoma" w:cs="Tahoma"/>
          <w:b/>
          <w:color w:val="0099FF"/>
          <w:sz w:val="18"/>
          <w:szCs w:val="18"/>
        </w:rPr>
      </w:pPr>
      <w:r>
        <w:rPr>
          <w:noProof/>
          <w:lang w:val="es-ES" w:eastAsia="es-ES"/>
        </w:rPr>
        <w:drawing>
          <wp:inline distT="0" distB="0" distL="0" distR="0" wp14:anchorId="684A9484" wp14:editId="103089FC">
            <wp:extent cx="6858000" cy="2479853"/>
            <wp:effectExtent l="0" t="0" r="0" b="15875"/>
            <wp:docPr id="15" name="Gráfico 15">
              <a:extLst xmlns:a="http://schemas.openxmlformats.org/drawingml/2006/main">
                <a:ext uri="{FF2B5EF4-FFF2-40B4-BE49-F238E27FC236}">
                  <a16:creationId xmlns:a16="http://schemas.microsoft.com/office/drawing/2014/main" id="{FFA9F090-E531-4260-B025-ECC96EA1B7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851A70E" w14:textId="3DBAE391" w:rsidR="00145E92" w:rsidRDefault="00145E92" w:rsidP="00145E92">
      <w:pPr>
        <w:jc w:val="both"/>
        <w:rPr>
          <w:rFonts w:ascii="Tahoma" w:hAnsi="Tahoma" w:cs="Tahoma"/>
          <w:b/>
          <w:color w:val="0099FF"/>
          <w:sz w:val="22"/>
          <w:szCs w:val="22"/>
        </w:rPr>
      </w:pPr>
    </w:p>
    <w:tbl>
      <w:tblPr>
        <w:tblW w:w="0" w:type="auto"/>
        <w:tblInd w:w="-10" w:type="dxa"/>
        <w:tblCellMar>
          <w:left w:w="70" w:type="dxa"/>
          <w:right w:w="70" w:type="dxa"/>
        </w:tblCellMar>
        <w:tblLook w:val="04A0" w:firstRow="1" w:lastRow="0" w:firstColumn="1" w:lastColumn="0" w:noHBand="0" w:noVBand="1"/>
      </w:tblPr>
      <w:tblGrid>
        <w:gridCol w:w="404"/>
        <w:gridCol w:w="3253"/>
        <w:gridCol w:w="2268"/>
        <w:gridCol w:w="3373"/>
        <w:gridCol w:w="1492"/>
      </w:tblGrid>
      <w:tr w:rsidR="00145E92" w:rsidRPr="007E5F89" w14:paraId="60A98200" w14:textId="77777777" w:rsidTr="00145E92">
        <w:trPr>
          <w:trHeight w:val="120"/>
        </w:trPr>
        <w:tc>
          <w:tcPr>
            <w:tcW w:w="0" w:type="auto"/>
            <w:gridSpan w:val="5"/>
            <w:tcBorders>
              <w:top w:val="single" w:sz="8" w:space="0" w:color="auto"/>
              <w:left w:val="single" w:sz="8" w:space="0" w:color="auto"/>
              <w:bottom w:val="nil"/>
              <w:right w:val="single" w:sz="8" w:space="0" w:color="000000"/>
            </w:tcBorders>
            <w:shd w:val="clear" w:color="000000" w:fill="2F75B5"/>
            <w:noWrap/>
            <w:vAlign w:val="center"/>
            <w:hideMark/>
          </w:tcPr>
          <w:p w14:paraId="4F829C0D" w14:textId="77777777" w:rsidR="00145E92" w:rsidRPr="00145E92" w:rsidRDefault="00145E92" w:rsidP="00145E92">
            <w:pPr>
              <w:jc w:val="center"/>
              <w:rPr>
                <w:rFonts w:asciiTheme="minorHAnsi" w:hAnsiTheme="minorHAnsi"/>
                <w:b/>
                <w:bCs/>
                <w:color w:val="FFFFFF"/>
                <w:sz w:val="18"/>
                <w:szCs w:val="18"/>
              </w:rPr>
            </w:pPr>
            <w:r w:rsidRPr="00145E92">
              <w:rPr>
                <w:rFonts w:asciiTheme="minorHAnsi" w:hAnsiTheme="minorHAnsi"/>
                <w:b/>
                <w:bCs/>
                <w:color w:val="FFFFFF"/>
                <w:sz w:val="18"/>
                <w:szCs w:val="18"/>
              </w:rPr>
              <w:t>MUNICIPIO DE ATLIXCO, PUEBLA</w:t>
            </w:r>
          </w:p>
        </w:tc>
      </w:tr>
      <w:tr w:rsidR="00145E92" w:rsidRPr="007E5F89" w14:paraId="62FEA428" w14:textId="77777777" w:rsidTr="00145E92">
        <w:trPr>
          <w:trHeight w:val="80"/>
        </w:trPr>
        <w:tc>
          <w:tcPr>
            <w:tcW w:w="0" w:type="auto"/>
            <w:gridSpan w:val="5"/>
            <w:tcBorders>
              <w:top w:val="nil"/>
              <w:left w:val="single" w:sz="8" w:space="0" w:color="auto"/>
              <w:bottom w:val="nil"/>
              <w:right w:val="single" w:sz="8" w:space="0" w:color="000000"/>
            </w:tcBorders>
            <w:shd w:val="clear" w:color="000000" w:fill="2F75B5"/>
            <w:noWrap/>
            <w:vAlign w:val="center"/>
            <w:hideMark/>
          </w:tcPr>
          <w:p w14:paraId="61ED2DB0" w14:textId="77777777" w:rsidR="00145E92" w:rsidRPr="00145E92" w:rsidRDefault="00145E92" w:rsidP="00145E92">
            <w:pPr>
              <w:jc w:val="center"/>
              <w:rPr>
                <w:rFonts w:asciiTheme="minorHAnsi" w:hAnsiTheme="minorHAnsi"/>
                <w:b/>
                <w:bCs/>
                <w:color w:val="FFFFFF"/>
                <w:sz w:val="18"/>
                <w:szCs w:val="18"/>
              </w:rPr>
            </w:pPr>
            <w:r w:rsidRPr="00145E92">
              <w:rPr>
                <w:rFonts w:asciiTheme="minorHAnsi" w:hAnsiTheme="minorHAnsi"/>
                <w:b/>
                <w:bCs/>
                <w:color w:val="FFFFFF"/>
                <w:sz w:val="18"/>
                <w:szCs w:val="18"/>
              </w:rPr>
              <w:t>PRESUPUESTO DE EGRESOS PARA EL EJERCICIO FISCAL 2018</w:t>
            </w:r>
          </w:p>
        </w:tc>
      </w:tr>
      <w:tr w:rsidR="00145E92" w:rsidRPr="007E5F89" w14:paraId="575BACC1" w14:textId="77777777" w:rsidTr="00145E92">
        <w:trPr>
          <w:trHeight w:val="80"/>
        </w:trPr>
        <w:tc>
          <w:tcPr>
            <w:tcW w:w="0" w:type="auto"/>
            <w:gridSpan w:val="5"/>
            <w:tcBorders>
              <w:top w:val="nil"/>
              <w:left w:val="single" w:sz="8" w:space="0" w:color="auto"/>
              <w:bottom w:val="single" w:sz="8" w:space="0" w:color="auto"/>
              <w:right w:val="single" w:sz="8" w:space="0" w:color="000000"/>
            </w:tcBorders>
            <w:shd w:val="clear" w:color="000000" w:fill="2F75B5"/>
            <w:noWrap/>
            <w:vAlign w:val="center"/>
            <w:hideMark/>
          </w:tcPr>
          <w:p w14:paraId="5DEC8FF6" w14:textId="77777777" w:rsidR="00145E92" w:rsidRPr="00145E92" w:rsidRDefault="00145E92" w:rsidP="00145E92">
            <w:pPr>
              <w:jc w:val="center"/>
              <w:rPr>
                <w:rFonts w:asciiTheme="minorHAnsi" w:hAnsiTheme="minorHAnsi"/>
                <w:b/>
                <w:bCs/>
                <w:color w:val="FFFFFF"/>
                <w:sz w:val="18"/>
                <w:szCs w:val="18"/>
              </w:rPr>
            </w:pPr>
            <w:r w:rsidRPr="00145E92">
              <w:rPr>
                <w:rFonts w:asciiTheme="minorHAnsi" w:hAnsiTheme="minorHAnsi"/>
                <w:b/>
                <w:bCs/>
                <w:color w:val="FFFFFF"/>
                <w:sz w:val="18"/>
                <w:szCs w:val="18"/>
              </w:rPr>
              <w:t>PRIORIDADES DEL GASTO</w:t>
            </w:r>
          </w:p>
        </w:tc>
      </w:tr>
      <w:tr w:rsidR="00145E92" w:rsidRPr="007E5F89" w14:paraId="33A88CE0" w14:textId="77777777" w:rsidTr="00145E92">
        <w:trPr>
          <w:trHeight w:val="179"/>
        </w:trPr>
        <w:tc>
          <w:tcPr>
            <w:tcW w:w="0" w:type="auto"/>
            <w:tcBorders>
              <w:top w:val="nil"/>
              <w:left w:val="single" w:sz="8" w:space="0" w:color="auto"/>
              <w:bottom w:val="single" w:sz="8" w:space="0" w:color="auto"/>
              <w:right w:val="nil"/>
            </w:tcBorders>
            <w:shd w:val="clear" w:color="auto" w:fill="auto"/>
            <w:noWrap/>
            <w:vAlign w:val="center"/>
            <w:hideMark/>
          </w:tcPr>
          <w:p w14:paraId="72FF4087" w14:textId="77777777" w:rsidR="00145E92" w:rsidRPr="00145E92" w:rsidRDefault="00145E92" w:rsidP="00145E92">
            <w:pPr>
              <w:jc w:val="center"/>
              <w:rPr>
                <w:rFonts w:asciiTheme="minorHAnsi" w:hAnsiTheme="minorHAnsi"/>
                <w:b/>
                <w:bCs/>
                <w:color w:val="000000"/>
                <w:sz w:val="18"/>
                <w:szCs w:val="18"/>
              </w:rPr>
            </w:pPr>
            <w:r w:rsidRPr="00145E92">
              <w:rPr>
                <w:rFonts w:asciiTheme="minorHAnsi" w:hAnsiTheme="minorHAnsi"/>
                <w:b/>
                <w:bCs/>
                <w:color w:val="000000"/>
                <w:sz w:val="18"/>
                <w:szCs w:val="18"/>
              </w:rPr>
              <w:t> </w:t>
            </w:r>
          </w:p>
        </w:tc>
        <w:tc>
          <w:tcPr>
            <w:tcW w:w="3253" w:type="dxa"/>
            <w:tcBorders>
              <w:top w:val="nil"/>
              <w:left w:val="nil"/>
              <w:bottom w:val="single" w:sz="8" w:space="0" w:color="auto"/>
              <w:right w:val="nil"/>
            </w:tcBorders>
            <w:shd w:val="clear" w:color="auto" w:fill="auto"/>
            <w:noWrap/>
            <w:vAlign w:val="center"/>
            <w:hideMark/>
          </w:tcPr>
          <w:p w14:paraId="455B61C5" w14:textId="77777777" w:rsidR="00145E92" w:rsidRPr="00145E92" w:rsidRDefault="00145E92" w:rsidP="00145E92">
            <w:pPr>
              <w:jc w:val="center"/>
              <w:rPr>
                <w:rFonts w:asciiTheme="minorHAnsi" w:hAnsiTheme="minorHAnsi"/>
                <w:b/>
                <w:bCs/>
                <w:color w:val="000000"/>
                <w:sz w:val="18"/>
                <w:szCs w:val="18"/>
              </w:rPr>
            </w:pPr>
            <w:r w:rsidRPr="00145E92">
              <w:rPr>
                <w:rFonts w:asciiTheme="minorHAnsi" w:hAnsiTheme="minorHAnsi"/>
                <w:b/>
                <w:bCs/>
                <w:color w:val="000000"/>
                <w:sz w:val="18"/>
                <w:szCs w:val="18"/>
              </w:rPr>
              <w:t> </w:t>
            </w:r>
          </w:p>
        </w:tc>
        <w:tc>
          <w:tcPr>
            <w:tcW w:w="2268" w:type="dxa"/>
            <w:tcBorders>
              <w:top w:val="nil"/>
              <w:left w:val="nil"/>
              <w:bottom w:val="single" w:sz="8" w:space="0" w:color="auto"/>
              <w:right w:val="nil"/>
            </w:tcBorders>
            <w:shd w:val="clear" w:color="auto" w:fill="auto"/>
            <w:noWrap/>
            <w:vAlign w:val="center"/>
            <w:hideMark/>
          </w:tcPr>
          <w:p w14:paraId="5DC29D9A" w14:textId="77777777" w:rsidR="00145E92" w:rsidRPr="00145E92" w:rsidRDefault="00145E92" w:rsidP="00145E92">
            <w:pPr>
              <w:jc w:val="center"/>
              <w:rPr>
                <w:rFonts w:asciiTheme="minorHAnsi" w:hAnsiTheme="minorHAnsi"/>
                <w:b/>
                <w:bCs/>
                <w:color w:val="000000"/>
                <w:sz w:val="18"/>
                <w:szCs w:val="18"/>
              </w:rPr>
            </w:pPr>
            <w:r w:rsidRPr="00145E92">
              <w:rPr>
                <w:rFonts w:asciiTheme="minorHAnsi" w:hAnsiTheme="minorHAnsi"/>
                <w:b/>
                <w:bCs/>
                <w:color w:val="000000"/>
                <w:sz w:val="18"/>
                <w:szCs w:val="18"/>
              </w:rPr>
              <w:t> </w:t>
            </w:r>
          </w:p>
        </w:tc>
        <w:tc>
          <w:tcPr>
            <w:tcW w:w="3373" w:type="dxa"/>
            <w:tcBorders>
              <w:top w:val="nil"/>
              <w:left w:val="nil"/>
              <w:bottom w:val="single" w:sz="8" w:space="0" w:color="auto"/>
              <w:right w:val="nil"/>
            </w:tcBorders>
            <w:shd w:val="clear" w:color="auto" w:fill="auto"/>
            <w:noWrap/>
            <w:vAlign w:val="center"/>
            <w:hideMark/>
          </w:tcPr>
          <w:p w14:paraId="0E251163" w14:textId="77777777" w:rsidR="00145E92" w:rsidRPr="00145E92" w:rsidRDefault="00145E92" w:rsidP="00145E92">
            <w:pPr>
              <w:jc w:val="center"/>
              <w:rPr>
                <w:rFonts w:asciiTheme="minorHAnsi" w:hAnsiTheme="minorHAnsi"/>
                <w:b/>
                <w:bCs/>
                <w:color w:val="000000"/>
                <w:sz w:val="18"/>
                <w:szCs w:val="18"/>
              </w:rPr>
            </w:pPr>
            <w:r w:rsidRPr="00145E92">
              <w:rPr>
                <w:rFonts w:asciiTheme="minorHAnsi" w:hAnsiTheme="minorHAnsi"/>
                <w:b/>
                <w:bCs/>
                <w:color w:val="000000"/>
                <w:sz w:val="18"/>
                <w:szCs w:val="18"/>
              </w:rPr>
              <w:t> </w:t>
            </w:r>
          </w:p>
        </w:tc>
        <w:tc>
          <w:tcPr>
            <w:tcW w:w="0" w:type="auto"/>
            <w:tcBorders>
              <w:top w:val="nil"/>
              <w:left w:val="nil"/>
              <w:bottom w:val="single" w:sz="8" w:space="0" w:color="auto"/>
              <w:right w:val="nil"/>
            </w:tcBorders>
            <w:shd w:val="clear" w:color="auto" w:fill="auto"/>
            <w:noWrap/>
            <w:vAlign w:val="center"/>
            <w:hideMark/>
          </w:tcPr>
          <w:p w14:paraId="3F18C0C8" w14:textId="77777777" w:rsidR="00145E92" w:rsidRPr="00145E92" w:rsidRDefault="00145E92" w:rsidP="00145E92">
            <w:pPr>
              <w:jc w:val="center"/>
              <w:rPr>
                <w:rFonts w:asciiTheme="minorHAnsi" w:hAnsiTheme="minorHAnsi"/>
                <w:b/>
                <w:bCs/>
                <w:color w:val="000000"/>
                <w:sz w:val="18"/>
                <w:szCs w:val="18"/>
              </w:rPr>
            </w:pPr>
            <w:r w:rsidRPr="00145E92">
              <w:rPr>
                <w:rFonts w:asciiTheme="minorHAnsi" w:hAnsiTheme="minorHAnsi"/>
                <w:b/>
                <w:bCs/>
                <w:color w:val="000000"/>
                <w:sz w:val="18"/>
                <w:szCs w:val="18"/>
              </w:rPr>
              <w:t> </w:t>
            </w:r>
          </w:p>
        </w:tc>
      </w:tr>
      <w:tr w:rsidR="00145E92" w:rsidRPr="007E5F89" w14:paraId="6F373B10" w14:textId="77777777" w:rsidTr="00145E92">
        <w:trPr>
          <w:trHeight w:val="542"/>
        </w:trPr>
        <w:tc>
          <w:tcPr>
            <w:tcW w:w="0" w:type="auto"/>
            <w:tcBorders>
              <w:top w:val="nil"/>
              <w:left w:val="single" w:sz="8" w:space="0" w:color="auto"/>
              <w:bottom w:val="single" w:sz="8" w:space="0" w:color="auto"/>
              <w:right w:val="single" w:sz="8" w:space="0" w:color="auto"/>
            </w:tcBorders>
            <w:shd w:val="clear" w:color="000000" w:fill="2F75B5"/>
            <w:noWrap/>
            <w:vAlign w:val="center"/>
            <w:hideMark/>
          </w:tcPr>
          <w:p w14:paraId="64314D82" w14:textId="77777777" w:rsidR="00145E92" w:rsidRPr="00145E92" w:rsidRDefault="00145E92" w:rsidP="00145E92">
            <w:pPr>
              <w:jc w:val="center"/>
              <w:rPr>
                <w:rFonts w:asciiTheme="minorHAnsi" w:hAnsiTheme="minorHAnsi"/>
                <w:b/>
                <w:bCs/>
                <w:color w:val="FFFFFF"/>
                <w:sz w:val="18"/>
                <w:szCs w:val="18"/>
              </w:rPr>
            </w:pPr>
            <w:r w:rsidRPr="00145E92">
              <w:rPr>
                <w:rFonts w:asciiTheme="minorHAnsi" w:hAnsiTheme="minorHAnsi"/>
                <w:b/>
                <w:bCs/>
                <w:color w:val="FFFFFF"/>
                <w:sz w:val="18"/>
                <w:szCs w:val="18"/>
              </w:rPr>
              <w:t xml:space="preserve">No. </w:t>
            </w:r>
          </w:p>
        </w:tc>
        <w:tc>
          <w:tcPr>
            <w:tcW w:w="3253" w:type="dxa"/>
            <w:tcBorders>
              <w:top w:val="nil"/>
              <w:left w:val="nil"/>
              <w:bottom w:val="single" w:sz="8" w:space="0" w:color="auto"/>
              <w:right w:val="single" w:sz="8" w:space="0" w:color="auto"/>
            </w:tcBorders>
            <w:shd w:val="clear" w:color="000000" w:fill="2F75B5"/>
            <w:vAlign w:val="center"/>
            <w:hideMark/>
          </w:tcPr>
          <w:p w14:paraId="52774FCA" w14:textId="77777777" w:rsidR="00145E92" w:rsidRPr="00145E92" w:rsidRDefault="00145E92" w:rsidP="00145E92">
            <w:pPr>
              <w:jc w:val="center"/>
              <w:rPr>
                <w:rFonts w:asciiTheme="minorHAnsi" w:hAnsiTheme="minorHAnsi"/>
                <w:b/>
                <w:bCs/>
                <w:color w:val="FFFFFF"/>
                <w:sz w:val="18"/>
                <w:szCs w:val="18"/>
              </w:rPr>
            </w:pPr>
            <w:r w:rsidRPr="00145E92">
              <w:rPr>
                <w:rFonts w:asciiTheme="minorHAnsi" w:hAnsiTheme="minorHAnsi"/>
                <w:b/>
                <w:bCs/>
                <w:color w:val="FFFFFF"/>
                <w:sz w:val="18"/>
                <w:szCs w:val="18"/>
              </w:rPr>
              <w:t>UNIDADES RESPONSABLES</w:t>
            </w:r>
          </w:p>
        </w:tc>
        <w:tc>
          <w:tcPr>
            <w:tcW w:w="2268" w:type="dxa"/>
            <w:tcBorders>
              <w:top w:val="nil"/>
              <w:left w:val="nil"/>
              <w:bottom w:val="single" w:sz="8" w:space="0" w:color="auto"/>
              <w:right w:val="single" w:sz="8" w:space="0" w:color="auto"/>
            </w:tcBorders>
            <w:shd w:val="clear" w:color="000000" w:fill="2F75B5"/>
            <w:noWrap/>
            <w:vAlign w:val="center"/>
            <w:hideMark/>
          </w:tcPr>
          <w:p w14:paraId="463CD0E0" w14:textId="77777777" w:rsidR="00145E92" w:rsidRPr="00145E92" w:rsidRDefault="00145E92" w:rsidP="00145E92">
            <w:pPr>
              <w:jc w:val="center"/>
              <w:rPr>
                <w:rFonts w:asciiTheme="minorHAnsi" w:hAnsiTheme="minorHAnsi"/>
                <w:b/>
                <w:bCs/>
                <w:color w:val="FFFFFF"/>
                <w:sz w:val="18"/>
                <w:szCs w:val="18"/>
              </w:rPr>
            </w:pPr>
            <w:r w:rsidRPr="00145E92">
              <w:rPr>
                <w:rFonts w:asciiTheme="minorHAnsi" w:hAnsiTheme="minorHAnsi"/>
                <w:b/>
                <w:bCs/>
                <w:color w:val="FFFFFF"/>
                <w:sz w:val="18"/>
                <w:szCs w:val="18"/>
              </w:rPr>
              <w:t>PROGRAMA PRESUPUESTARIO</w:t>
            </w:r>
          </w:p>
        </w:tc>
        <w:tc>
          <w:tcPr>
            <w:tcW w:w="3373" w:type="dxa"/>
            <w:tcBorders>
              <w:top w:val="nil"/>
              <w:left w:val="nil"/>
              <w:bottom w:val="single" w:sz="8" w:space="0" w:color="auto"/>
              <w:right w:val="single" w:sz="8" w:space="0" w:color="auto"/>
            </w:tcBorders>
            <w:shd w:val="clear" w:color="000000" w:fill="2F75B5"/>
            <w:vAlign w:val="center"/>
            <w:hideMark/>
          </w:tcPr>
          <w:p w14:paraId="2625E8B5" w14:textId="77777777" w:rsidR="00145E92" w:rsidRPr="00145E92" w:rsidRDefault="00145E92" w:rsidP="00145E92">
            <w:pPr>
              <w:jc w:val="center"/>
              <w:rPr>
                <w:rFonts w:asciiTheme="minorHAnsi" w:hAnsiTheme="minorHAnsi"/>
                <w:b/>
                <w:bCs/>
                <w:color w:val="FFFFFF"/>
                <w:sz w:val="18"/>
                <w:szCs w:val="18"/>
              </w:rPr>
            </w:pPr>
            <w:r w:rsidRPr="00145E92">
              <w:rPr>
                <w:rFonts w:asciiTheme="minorHAnsi" w:hAnsiTheme="minorHAnsi"/>
                <w:b/>
                <w:bCs/>
                <w:color w:val="FFFFFF"/>
                <w:sz w:val="18"/>
                <w:szCs w:val="18"/>
              </w:rPr>
              <w:t>FIN</w:t>
            </w:r>
          </w:p>
        </w:tc>
        <w:tc>
          <w:tcPr>
            <w:tcW w:w="0" w:type="auto"/>
            <w:tcBorders>
              <w:top w:val="single" w:sz="8" w:space="0" w:color="auto"/>
              <w:left w:val="single" w:sz="4" w:space="0" w:color="auto"/>
              <w:bottom w:val="single" w:sz="8" w:space="0" w:color="auto"/>
              <w:right w:val="single" w:sz="8" w:space="0" w:color="auto"/>
            </w:tcBorders>
            <w:shd w:val="clear" w:color="000000" w:fill="2F75B5"/>
            <w:vAlign w:val="center"/>
            <w:hideMark/>
          </w:tcPr>
          <w:p w14:paraId="175D3E99" w14:textId="77777777" w:rsidR="00145E92" w:rsidRPr="00145E92" w:rsidRDefault="00145E92" w:rsidP="00145E92">
            <w:pPr>
              <w:jc w:val="center"/>
              <w:rPr>
                <w:rFonts w:asciiTheme="minorHAnsi" w:hAnsiTheme="minorHAnsi"/>
                <w:b/>
                <w:bCs/>
                <w:color w:val="FFFFFF"/>
                <w:sz w:val="18"/>
                <w:szCs w:val="18"/>
              </w:rPr>
            </w:pPr>
            <w:r w:rsidRPr="00145E92">
              <w:rPr>
                <w:rFonts w:asciiTheme="minorHAnsi" w:hAnsiTheme="minorHAnsi"/>
                <w:b/>
                <w:bCs/>
                <w:color w:val="FFFFFF"/>
                <w:sz w:val="18"/>
                <w:szCs w:val="18"/>
              </w:rPr>
              <w:t>COSTO TOTAL DEL PROGRAMA</w:t>
            </w:r>
          </w:p>
        </w:tc>
      </w:tr>
      <w:tr w:rsidR="00145E92" w:rsidRPr="007E5F89" w14:paraId="7C052930" w14:textId="77777777" w:rsidTr="00145E92">
        <w:trPr>
          <w:trHeight w:val="859"/>
        </w:trPr>
        <w:tc>
          <w:tcPr>
            <w:tcW w:w="0" w:type="auto"/>
            <w:tcBorders>
              <w:top w:val="single" w:sz="8" w:space="0" w:color="auto"/>
              <w:left w:val="single" w:sz="8" w:space="0" w:color="auto"/>
              <w:bottom w:val="single" w:sz="4" w:space="0" w:color="auto"/>
              <w:right w:val="single" w:sz="4" w:space="0" w:color="auto"/>
            </w:tcBorders>
            <w:shd w:val="clear" w:color="auto" w:fill="auto"/>
            <w:vAlign w:val="center"/>
            <w:hideMark/>
          </w:tcPr>
          <w:p w14:paraId="34E1B998" w14:textId="77777777" w:rsidR="00145E92" w:rsidRPr="00145E92" w:rsidRDefault="00145E92" w:rsidP="00145E92">
            <w:pPr>
              <w:jc w:val="center"/>
              <w:rPr>
                <w:rFonts w:asciiTheme="minorHAnsi" w:hAnsiTheme="minorHAnsi" w:cs="Arial"/>
                <w:color w:val="000000"/>
                <w:sz w:val="18"/>
                <w:szCs w:val="18"/>
              </w:rPr>
            </w:pPr>
            <w:r w:rsidRPr="00145E92">
              <w:rPr>
                <w:rFonts w:asciiTheme="minorHAnsi" w:hAnsiTheme="minorHAnsi" w:cs="Arial"/>
                <w:color w:val="000000"/>
                <w:sz w:val="18"/>
                <w:szCs w:val="18"/>
              </w:rPr>
              <w:t>1</w:t>
            </w:r>
          </w:p>
        </w:tc>
        <w:tc>
          <w:tcPr>
            <w:tcW w:w="3253" w:type="dxa"/>
            <w:tcBorders>
              <w:top w:val="single" w:sz="8" w:space="0" w:color="auto"/>
              <w:left w:val="nil"/>
              <w:bottom w:val="single" w:sz="4" w:space="0" w:color="auto"/>
              <w:right w:val="single" w:sz="4" w:space="0" w:color="auto"/>
            </w:tcBorders>
            <w:shd w:val="clear" w:color="auto" w:fill="auto"/>
            <w:vAlign w:val="center"/>
            <w:hideMark/>
          </w:tcPr>
          <w:p w14:paraId="5299BB88" w14:textId="77777777" w:rsidR="00145E92" w:rsidRPr="00145E92" w:rsidRDefault="00145E92" w:rsidP="00145E92">
            <w:pPr>
              <w:rPr>
                <w:rFonts w:asciiTheme="minorHAnsi" w:hAnsiTheme="minorHAnsi" w:cs="Arial"/>
                <w:color w:val="000000"/>
                <w:sz w:val="18"/>
                <w:szCs w:val="18"/>
              </w:rPr>
            </w:pPr>
            <w:r w:rsidRPr="00145E92">
              <w:rPr>
                <w:rFonts w:asciiTheme="minorHAnsi" w:hAnsiTheme="minorHAnsi" w:cs="Arial"/>
                <w:color w:val="000000"/>
                <w:sz w:val="18"/>
                <w:szCs w:val="18"/>
              </w:rPr>
              <w:t>PRESIDENCIA MUNICIPAL</w:t>
            </w:r>
          </w:p>
        </w:tc>
        <w:tc>
          <w:tcPr>
            <w:tcW w:w="2268" w:type="dxa"/>
            <w:tcBorders>
              <w:top w:val="single" w:sz="8" w:space="0" w:color="auto"/>
              <w:left w:val="nil"/>
              <w:bottom w:val="single" w:sz="4" w:space="0" w:color="auto"/>
              <w:right w:val="single" w:sz="4" w:space="0" w:color="auto"/>
            </w:tcBorders>
            <w:shd w:val="clear" w:color="auto" w:fill="auto"/>
            <w:vAlign w:val="center"/>
            <w:hideMark/>
          </w:tcPr>
          <w:p w14:paraId="6EBC3CE6" w14:textId="77777777" w:rsidR="00145E92" w:rsidRPr="00145E92" w:rsidRDefault="00145E92" w:rsidP="00145E92">
            <w:pPr>
              <w:rPr>
                <w:rFonts w:asciiTheme="minorHAnsi" w:hAnsiTheme="minorHAnsi" w:cs="Arial"/>
                <w:color w:val="000000"/>
                <w:sz w:val="18"/>
                <w:szCs w:val="18"/>
              </w:rPr>
            </w:pPr>
            <w:r w:rsidRPr="00145E92">
              <w:rPr>
                <w:rFonts w:asciiTheme="minorHAnsi" w:hAnsiTheme="minorHAnsi" w:cs="Arial"/>
                <w:color w:val="000000"/>
                <w:sz w:val="18"/>
                <w:szCs w:val="18"/>
              </w:rPr>
              <w:t xml:space="preserve">RESPUESTAS A LAS NECESIDADES CIUDADANAS </w:t>
            </w:r>
          </w:p>
        </w:tc>
        <w:tc>
          <w:tcPr>
            <w:tcW w:w="3373" w:type="dxa"/>
            <w:tcBorders>
              <w:top w:val="single" w:sz="8" w:space="0" w:color="auto"/>
              <w:left w:val="nil"/>
              <w:bottom w:val="single" w:sz="4" w:space="0" w:color="auto"/>
              <w:right w:val="single" w:sz="4" w:space="0" w:color="auto"/>
            </w:tcBorders>
            <w:shd w:val="clear" w:color="auto" w:fill="auto"/>
            <w:vAlign w:val="center"/>
            <w:hideMark/>
          </w:tcPr>
          <w:p w14:paraId="4679445B" w14:textId="77777777" w:rsidR="00145E92" w:rsidRPr="00145E92" w:rsidRDefault="00145E92" w:rsidP="00145E92">
            <w:pPr>
              <w:jc w:val="center"/>
              <w:rPr>
                <w:rFonts w:asciiTheme="minorHAnsi" w:hAnsiTheme="minorHAnsi" w:cs="Arial"/>
                <w:color w:val="000000"/>
                <w:sz w:val="18"/>
                <w:szCs w:val="18"/>
              </w:rPr>
            </w:pPr>
            <w:r w:rsidRPr="00145E92">
              <w:rPr>
                <w:rFonts w:asciiTheme="minorHAnsi" w:hAnsiTheme="minorHAnsi" w:cs="Arial"/>
                <w:color w:val="000000"/>
                <w:sz w:val="18"/>
                <w:szCs w:val="18"/>
              </w:rPr>
              <w:t>Contribuir al Desarrollo Humano, Social y Económico con inclusión social mediante entrega de apoyos e información a la ciudadanía.</w:t>
            </w:r>
          </w:p>
        </w:tc>
        <w:tc>
          <w:tcPr>
            <w:tcW w:w="0" w:type="auto"/>
            <w:tcBorders>
              <w:top w:val="nil"/>
              <w:left w:val="nil"/>
              <w:bottom w:val="single" w:sz="4" w:space="0" w:color="auto"/>
              <w:right w:val="single" w:sz="8" w:space="0" w:color="auto"/>
            </w:tcBorders>
            <w:shd w:val="clear" w:color="auto" w:fill="auto"/>
            <w:noWrap/>
            <w:vAlign w:val="center"/>
            <w:hideMark/>
          </w:tcPr>
          <w:p w14:paraId="35403A31" w14:textId="77777777" w:rsidR="00145E92" w:rsidRPr="00145E92" w:rsidRDefault="00145E92" w:rsidP="00145E92">
            <w:pPr>
              <w:jc w:val="right"/>
              <w:rPr>
                <w:rFonts w:asciiTheme="minorHAnsi" w:hAnsiTheme="minorHAnsi" w:cs="Arial"/>
                <w:color w:val="000000"/>
                <w:sz w:val="18"/>
                <w:szCs w:val="18"/>
              </w:rPr>
            </w:pPr>
            <w:r w:rsidRPr="00145E92">
              <w:rPr>
                <w:rFonts w:asciiTheme="minorHAnsi" w:hAnsiTheme="minorHAnsi" w:cs="Arial"/>
                <w:color w:val="000000"/>
                <w:sz w:val="18"/>
                <w:szCs w:val="18"/>
              </w:rPr>
              <w:t>6,000,000.00</w:t>
            </w:r>
          </w:p>
        </w:tc>
      </w:tr>
      <w:tr w:rsidR="00145E92" w:rsidRPr="007E5F89" w14:paraId="35D01463" w14:textId="77777777" w:rsidTr="00145E92">
        <w:trPr>
          <w:trHeight w:val="103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D0A09E6" w14:textId="77777777" w:rsidR="00145E92" w:rsidRPr="00145E92" w:rsidRDefault="00145E92" w:rsidP="00145E92">
            <w:pPr>
              <w:jc w:val="center"/>
              <w:rPr>
                <w:rFonts w:asciiTheme="minorHAnsi" w:hAnsiTheme="minorHAnsi" w:cs="Arial"/>
                <w:color w:val="000000"/>
                <w:sz w:val="18"/>
                <w:szCs w:val="18"/>
              </w:rPr>
            </w:pPr>
            <w:r w:rsidRPr="00145E92">
              <w:rPr>
                <w:rFonts w:asciiTheme="minorHAnsi" w:hAnsiTheme="minorHAnsi" w:cs="Arial"/>
                <w:color w:val="000000"/>
                <w:sz w:val="18"/>
                <w:szCs w:val="18"/>
              </w:rPr>
              <w:t>2</w:t>
            </w:r>
          </w:p>
        </w:tc>
        <w:tc>
          <w:tcPr>
            <w:tcW w:w="3253" w:type="dxa"/>
            <w:tcBorders>
              <w:top w:val="nil"/>
              <w:left w:val="nil"/>
              <w:bottom w:val="single" w:sz="4" w:space="0" w:color="auto"/>
              <w:right w:val="single" w:sz="4" w:space="0" w:color="auto"/>
            </w:tcBorders>
            <w:shd w:val="clear" w:color="auto" w:fill="auto"/>
            <w:vAlign w:val="center"/>
            <w:hideMark/>
          </w:tcPr>
          <w:p w14:paraId="352AB950" w14:textId="77777777" w:rsidR="00145E92" w:rsidRPr="00145E92" w:rsidRDefault="00145E92" w:rsidP="00145E92">
            <w:pPr>
              <w:rPr>
                <w:rFonts w:asciiTheme="minorHAnsi" w:hAnsiTheme="minorHAnsi" w:cs="Arial"/>
                <w:color w:val="000000"/>
                <w:sz w:val="18"/>
                <w:szCs w:val="18"/>
              </w:rPr>
            </w:pPr>
            <w:r w:rsidRPr="00145E92">
              <w:rPr>
                <w:rFonts w:asciiTheme="minorHAnsi" w:hAnsiTheme="minorHAnsi" w:cs="Arial"/>
                <w:color w:val="000000"/>
                <w:sz w:val="18"/>
                <w:szCs w:val="18"/>
              </w:rPr>
              <w:t xml:space="preserve">Dirección General de Seguridad Pública y Gobernanza / Dirección de Seguridad Pública / Dirección de Gobernación / CE.RE.SO </w:t>
            </w:r>
          </w:p>
        </w:tc>
        <w:tc>
          <w:tcPr>
            <w:tcW w:w="2268" w:type="dxa"/>
            <w:tcBorders>
              <w:top w:val="nil"/>
              <w:left w:val="nil"/>
              <w:bottom w:val="single" w:sz="4" w:space="0" w:color="auto"/>
              <w:right w:val="single" w:sz="4" w:space="0" w:color="auto"/>
            </w:tcBorders>
            <w:shd w:val="clear" w:color="auto" w:fill="auto"/>
            <w:vAlign w:val="center"/>
            <w:hideMark/>
          </w:tcPr>
          <w:p w14:paraId="4313F62C" w14:textId="77777777" w:rsidR="00145E92" w:rsidRPr="00145E92" w:rsidRDefault="00145E92" w:rsidP="00145E92">
            <w:pPr>
              <w:rPr>
                <w:rFonts w:asciiTheme="minorHAnsi" w:hAnsiTheme="minorHAnsi" w:cs="Arial"/>
                <w:color w:val="000000"/>
                <w:sz w:val="18"/>
                <w:szCs w:val="18"/>
              </w:rPr>
            </w:pPr>
            <w:r w:rsidRPr="00145E92">
              <w:rPr>
                <w:rFonts w:asciiTheme="minorHAnsi" w:hAnsiTheme="minorHAnsi" w:cs="Arial"/>
                <w:color w:val="000000"/>
                <w:sz w:val="18"/>
                <w:szCs w:val="18"/>
              </w:rPr>
              <w:t>Atlixco con Paz social y gobernación con participación ciudadana</w:t>
            </w:r>
          </w:p>
        </w:tc>
        <w:tc>
          <w:tcPr>
            <w:tcW w:w="3373" w:type="dxa"/>
            <w:tcBorders>
              <w:top w:val="nil"/>
              <w:left w:val="nil"/>
              <w:bottom w:val="single" w:sz="4" w:space="0" w:color="auto"/>
              <w:right w:val="single" w:sz="4" w:space="0" w:color="auto"/>
            </w:tcBorders>
            <w:shd w:val="clear" w:color="auto" w:fill="auto"/>
            <w:vAlign w:val="center"/>
            <w:hideMark/>
          </w:tcPr>
          <w:p w14:paraId="6FD7D417" w14:textId="77777777" w:rsidR="00145E92" w:rsidRPr="00145E92" w:rsidRDefault="00145E92" w:rsidP="00145E92">
            <w:pPr>
              <w:jc w:val="center"/>
              <w:rPr>
                <w:rFonts w:asciiTheme="minorHAnsi" w:hAnsiTheme="minorHAnsi" w:cs="Arial"/>
                <w:color w:val="000000"/>
                <w:sz w:val="18"/>
                <w:szCs w:val="18"/>
              </w:rPr>
            </w:pPr>
            <w:r w:rsidRPr="00145E92">
              <w:rPr>
                <w:rFonts w:asciiTheme="minorHAnsi" w:hAnsiTheme="minorHAnsi" w:cs="Arial"/>
                <w:color w:val="000000"/>
                <w:sz w:val="18"/>
                <w:szCs w:val="18"/>
              </w:rPr>
              <w:t>Contribuir a la tranquilidad social mediante acciones de seguridad y gobernanza.</w:t>
            </w:r>
          </w:p>
        </w:tc>
        <w:tc>
          <w:tcPr>
            <w:tcW w:w="0" w:type="auto"/>
            <w:tcBorders>
              <w:top w:val="nil"/>
              <w:left w:val="nil"/>
              <w:bottom w:val="single" w:sz="4" w:space="0" w:color="auto"/>
              <w:right w:val="single" w:sz="8" w:space="0" w:color="auto"/>
            </w:tcBorders>
            <w:shd w:val="clear" w:color="auto" w:fill="auto"/>
            <w:noWrap/>
            <w:vAlign w:val="center"/>
            <w:hideMark/>
          </w:tcPr>
          <w:p w14:paraId="45F07BF4" w14:textId="77777777" w:rsidR="00145E92" w:rsidRPr="00145E92" w:rsidRDefault="00145E92" w:rsidP="00145E92">
            <w:pPr>
              <w:jc w:val="right"/>
              <w:rPr>
                <w:rFonts w:asciiTheme="minorHAnsi" w:hAnsiTheme="minorHAnsi" w:cs="Arial"/>
                <w:color w:val="000000"/>
                <w:sz w:val="18"/>
                <w:szCs w:val="18"/>
              </w:rPr>
            </w:pPr>
            <w:r w:rsidRPr="00145E92">
              <w:rPr>
                <w:rFonts w:asciiTheme="minorHAnsi" w:hAnsiTheme="minorHAnsi" w:cs="Arial"/>
                <w:color w:val="000000"/>
                <w:sz w:val="18"/>
                <w:szCs w:val="18"/>
              </w:rPr>
              <w:t>39,253,407.82</w:t>
            </w:r>
          </w:p>
        </w:tc>
      </w:tr>
      <w:tr w:rsidR="00145E92" w:rsidRPr="007E5F89" w14:paraId="113D6AE8" w14:textId="77777777" w:rsidTr="00145E92">
        <w:trPr>
          <w:trHeight w:val="122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AAADE27" w14:textId="77777777" w:rsidR="00145E92" w:rsidRPr="00145E92" w:rsidRDefault="00145E92" w:rsidP="00145E92">
            <w:pPr>
              <w:jc w:val="center"/>
              <w:rPr>
                <w:rFonts w:asciiTheme="minorHAnsi" w:hAnsiTheme="minorHAnsi" w:cs="Arial"/>
                <w:color w:val="000000"/>
                <w:sz w:val="18"/>
                <w:szCs w:val="18"/>
              </w:rPr>
            </w:pPr>
            <w:r w:rsidRPr="00145E92">
              <w:rPr>
                <w:rFonts w:asciiTheme="minorHAnsi" w:hAnsiTheme="minorHAnsi" w:cs="Arial"/>
                <w:color w:val="000000"/>
                <w:sz w:val="18"/>
                <w:szCs w:val="18"/>
              </w:rPr>
              <w:t>3</w:t>
            </w:r>
          </w:p>
        </w:tc>
        <w:tc>
          <w:tcPr>
            <w:tcW w:w="3253" w:type="dxa"/>
            <w:tcBorders>
              <w:top w:val="nil"/>
              <w:left w:val="nil"/>
              <w:bottom w:val="single" w:sz="4" w:space="0" w:color="auto"/>
              <w:right w:val="single" w:sz="4" w:space="0" w:color="auto"/>
            </w:tcBorders>
            <w:shd w:val="clear" w:color="auto" w:fill="auto"/>
            <w:vAlign w:val="center"/>
            <w:hideMark/>
          </w:tcPr>
          <w:p w14:paraId="58193CE2" w14:textId="77777777" w:rsidR="00145E92" w:rsidRPr="00145E92" w:rsidRDefault="00145E92" w:rsidP="00145E92">
            <w:pPr>
              <w:rPr>
                <w:rFonts w:asciiTheme="minorHAnsi" w:hAnsiTheme="minorHAnsi" w:cs="Arial"/>
                <w:color w:val="000000"/>
                <w:sz w:val="18"/>
                <w:szCs w:val="18"/>
              </w:rPr>
            </w:pPr>
            <w:r w:rsidRPr="00145E92">
              <w:rPr>
                <w:rFonts w:asciiTheme="minorHAnsi" w:hAnsiTheme="minorHAnsi" w:cs="Arial"/>
                <w:color w:val="000000"/>
                <w:sz w:val="18"/>
                <w:szCs w:val="18"/>
              </w:rPr>
              <w:t>Dirección General de Desarrollo Humano y Económico con Inclusión Social / Dirección de Desarrollo Humano / Dirección de Activación Física y Recreativa / Dirección de Desarrollo Agropecuario / Dirección de Desarrollo y ordenamiento comercial / Dirección de Turismo, cultura y tradiciones.</w:t>
            </w:r>
          </w:p>
        </w:tc>
        <w:tc>
          <w:tcPr>
            <w:tcW w:w="2268" w:type="dxa"/>
            <w:tcBorders>
              <w:top w:val="nil"/>
              <w:left w:val="nil"/>
              <w:bottom w:val="single" w:sz="4" w:space="0" w:color="auto"/>
              <w:right w:val="single" w:sz="4" w:space="0" w:color="auto"/>
            </w:tcBorders>
            <w:shd w:val="clear" w:color="auto" w:fill="auto"/>
            <w:vAlign w:val="center"/>
            <w:hideMark/>
          </w:tcPr>
          <w:p w14:paraId="5B418537" w14:textId="77777777" w:rsidR="00145E92" w:rsidRPr="00145E92" w:rsidRDefault="00145E92" w:rsidP="00145E92">
            <w:pPr>
              <w:rPr>
                <w:rFonts w:asciiTheme="minorHAnsi" w:hAnsiTheme="minorHAnsi" w:cs="Arial"/>
                <w:color w:val="000000"/>
                <w:sz w:val="18"/>
                <w:szCs w:val="18"/>
              </w:rPr>
            </w:pPr>
            <w:r w:rsidRPr="00145E92">
              <w:rPr>
                <w:rFonts w:asciiTheme="minorHAnsi" w:hAnsiTheme="minorHAnsi" w:cs="Arial"/>
                <w:color w:val="000000"/>
                <w:sz w:val="18"/>
                <w:szCs w:val="18"/>
              </w:rPr>
              <w:t>Desarrollo Humano y Económico con Inclusión Social</w:t>
            </w:r>
          </w:p>
        </w:tc>
        <w:tc>
          <w:tcPr>
            <w:tcW w:w="3373" w:type="dxa"/>
            <w:tcBorders>
              <w:top w:val="nil"/>
              <w:left w:val="nil"/>
              <w:bottom w:val="single" w:sz="4" w:space="0" w:color="auto"/>
              <w:right w:val="single" w:sz="4" w:space="0" w:color="auto"/>
            </w:tcBorders>
            <w:shd w:val="clear" w:color="auto" w:fill="auto"/>
            <w:vAlign w:val="center"/>
            <w:hideMark/>
          </w:tcPr>
          <w:p w14:paraId="7BA06405" w14:textId="77777777" w:rsidR="00145E92" w:rsidRPr="00145E92" w:rsidRDefault="00145E92" w:rsidP="00145E92">
            <w:pPr>
              <w:jc w:val="center"/>
              <w:rPr>
                <w:rFonts w:asciiTheme="minorHAnsi" w:hAnsiTheme="minorHAnsi" w:cs="Arial"/>
                <w:color w:val="000000"/>
                <w:sz w:val="18"/>
                <w:szCs w:val="18"/>
              </w:rPr>
            </w:pPr>
            <w:r w:rsidRPr="00145E92">
              <w:rPr>
                <w:rFonts w:asciiTheme="minorHAnsi" w:hAnsiTheme="minorHAnsi" w:cs="Arial"/>
                <w:color w:val="000000"/>
                <w:sz w:val="18"/>
                <w:szCs w:val="18"/>
              </w:rPr>
              <w:t>Contribuir al desarrollo humano y económico a través de programas, acciones y apoyos que mejoren la calidad de vida de los habitantes del municipio de Atlixco.</w:t>
            </w:r>
          </w:p>
        </w:tc>
        <w:tc>
          <w:tcPr>
            <w:tcW w:w="0" w:type="auto"/>
            <w:tcBorders>
              <w:top w:val="nil"/>
              <w:left w:val="nil"/>
              <w:bottom w:val="single" w:sz="4" w:space="0" w:color="auto"/>
              <w:right w:val="single" w:sz="8" w:space="0" w:color="auto"/>
            </w:tcBorders>
            <w:shd w:val="clear" w:color="auto" w:fill="auto"/>
            <w:noWrap/>
            <w:vAlign w:val="center"/>
            <w:hideMark/>
          </w:tcPr>
          <w:p w14:paraId="532A1A3D" w14:textId="77777777" w:rsidR="00145E92" w:rsidRPr="00145E92" w:rsidRDefault="00145E92" w:rsidP="00145E92">
            <w:pPr>
              <w:jc w:val="right"/>
              <w:rPr>
                <w:rFonts w:asciiTheme="minorHAnsi" w:hAnsiTheme="minorHAnsi" w:cs="Arial"/>
                <w:color w:val="000000"/>
                <w:sz w:val="18"/>
                <w:szCs w:val="18"/>
              </w:rPr>
            </w:pPr>
            <w:r w:rsidRPr="00145E92">
              <w:rPr>
                <w:rFonts w:asciiTheme="minorHAnsi" w:hAnsiTheme="minorHAnsi" w:cs="Arial"/>
                <w:color w:val="000000"/>
                <w:sz w:val="18"/>
                <w:szCs w:val="18"/>
              </w:rPr>
              <w:t>32,159,092.26</w:t>
            </w:r>
          </w:p>
        </w:tc>
      </w:tr>
      <w:tr w:rsidR="00145E92" w:rsidRPr="007E5F89" w14:paraId="49A76668" w14:textId="77777777" w:rsidTr="00145E92">
        <w:trPr>
          <w:trHeight w:val="93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C3B0A76" w14:textId="77777777" w:rsidR="00145E92" w:rsidRPr="00145E92" w:rsidRDefault="00145E92" w:rsidP="00145E92">
            <w:pPr>
              <w:jc w:val="center"/>
              <w:rPr>
                <w:rFonts w:asciiTheme="minorHAnsi" w:hAnsiTheme="minorHAnsi" w:cs="Arial"/>
                <w:color w:val="000000"/>
                <w:sz w:val="18"/>
                <w:szCs w:val="18"/>
              </w:rPr>
            </w:pPr>
            <w:r w:rsidRPr="00145E92">
              <w:rPr>
                <w:rFonts w:asciiTheme="minorHAnsi" w:hAnsiTheme="minorHAnsi" w:cs="Arial"/>
                <w:color w:val="000000"/>
                <w:sz w:val="18"/>
                <w:szCs w:val="18"/>
              </w:rPr>
              <w:t>4</w:t>
            </w:r>
          </w:p>
        </w:tc>
        <w:tc>
          <w:tcPr>
            <w:tcW w:w="3253" w:type="dxa"/>
            <w:tcBorders>
              <w:top w:val="nil"/>
              <w:left w:val="nil"/>
              <w:bottom w:val="single" w:sz="4" w:space="0" w:color="auto"/>
              <w:right w:val="single" w:sz="4" w:space="0" w:color="auto"/>
            </w:tcBorders>
            <w:shd w:val="clear" w:color="auto" w:fill="auto"/>
            <w:vAlign w:val="center"/>
            <w:hideMark/>
          </w:tcPr>
          <w:p w14:paraId="000D5C50" w14:textId="77777777" w:rsidR="00145E92" w:rsidRPr="00145E92" w:rsidRDefault="00145E92" w:rsidP="00145E92">
            <w:pPr>
              <w:rPr>
                <w:rFonts w:asciiTheme="minorHAnsi" w:hAnsiTheme="minorHAnsi" w:cs="Arial"/>
                <w:color w:val="000000"/>
                <w:sz w:val="18"/>
                <w:szCs w:val="18"/>
              </w:rPr>
            </w:pPr>
            <w:r w:rsidRPr="00145E92">
              <w:rPr>
                <w:rFonts w:asciiTheme="minorHAnsi" w:hAnsiTheme="minorHAnsi" w:cs="Arial"/>
                <w:color w:val="000000"/>
                <w:sz w:val="18"/>
                <w:szCs w:val="18"/>
              </w:rPr>
              <w:t>Dirección General de Desarrollo Humano y Económico con Inclusión Social / Jefatura de Eventos y Logística</w:t>
            </w:r>
          </w:p>
        </w:tc>
        <w:tc>
          <w:tcPr>
            <w:tcW w:w="2268" w:type="dxa"/>
            <w:tcBorders>
              <w:top w:val="nil"/>
              <w:left w:val="nil"/>
              <w:bottom w:val="single" w:sz="4" w:space="0" w:color="auto"/>
              <w:right w:val="single" w:sz="4" w:space="0" w:color="auto"/>
            </w:tcBorders>
            <w:shd w:val="clear" w:color="auto" w:fill="auto"/>
            <w:noWrap/>
            <w:vAlign w:val="center"/>
            <w:hideMark/>
          </w:tcPr>
          <w:p w14:paraId="1B9B1DE4" w14:textId="77777777" w:rsidR="00145E92" w:rsidRPr="00145E92" w:rsidRDefault="00145E92" w:rsidP="00145E92">
            <w:pPr>
              <w:rPr>
                <w:rFonts w:asciiTheme="minorHAnsi" w:hAnsiTheme="minorHAnsi" w:cs="Arial"/>
                <w:color w:val="000000"/>
                <w:sz w:val="18"/>
                <w:szCs w:val="18"/>
              </w:rPr>
            </w:pPr>
            <w:r w:rsidRPr="00145E92">
              <w:rPr>
                <w:rFonts w:asciiTheme="minorHAnsi" w:hAnsiTheme="minorHAnsi" w:cs="Arial"/>
                <w:color w:val="000000"/>
                <w:sz w:val="18"/>
                <w:szCs w:val="18"/>
              </w:rPr>
              <w:t>Eventos y Logística</w:t>
            </w:r>
          </w:p>
        </w:tc>
        <w:tc>
          <w:tcPr>
            <w:tcW w:w="3373" w:type="dxa"/>
            <w:tcBorders>
              <w:top w:val="nil"/>
              <w:left w:val="nil"/>
              <w:bottom w:val="single" w:sz="4" w:space="0" w:color="auto"/>
              <w:right w:val="single" w:sz="4" w:space="0" w:color="auto"/>
            </w:tcBorders>
            <w:shd w:val="clear" w:color="auto" w:fill="auto"/>
            <w:vAlign w:val="center"/>
            <w:hideMark/>
          </w:tcPr>
          <w:p w14:paraId="28D6697B" w14:textId="77777777" w:rsidR="00145E92" w:rsidRPr="00145E92" w:rsidRDefault="00145E92" w:rsidP="00145E92">
            <w:pPr>
              <w:jc w:val="center"/>
              <w:rPr>
                <w:rFonts w:asciiTheme="minorHAnsi" w:hAnsiTheme="minorHAnsi" w:cs="Arial"/>
                <w:color w:val="000000"/>
                <w:sz w:val="18"/>
                <w:szCs w:val="18"/>
              </w:rPr>
            </w:pPr>
            <w:r w:rsidRPr="00145E92">
              <w:rPr>
                <w:rFonts w:asciiTheme="minorHAnsi" w:hAnsiTheme="minorHAnsi" w:cs="Arial"/>
                <w:color w:val="000000"/>
                <w:sz w:val="18"/>
                <w:szCs w:val="18"/>
              </w:rPr>
              <w:t xml:space="preserve">Contribuir a mejorar la imagen del Ayuntamiento a través de apoyos para los eventos ciudadanos </w:t>
            </w:r>
          </w:p>
        </w:tc>
        <w:tc>
          <w:tcPr>
            <w:tcW w:w="0" w:type="auto"/>
            <w:tcBorders>
              <w:top w:val="nil"/>
              <w:left w:val="nil"/>
              <w:bottom w:val="single" w:sz="4" w:space="0" w:color="auto"/>
              <w:right w:val="single" w:sz="8" w:space="0" w:color="auto"/>
            </w:tcBorders>
            <w:shd w:val="clear" w:color="auto" w:fill="auto"/>
            <w:noWrap/>
            <w:vAlign w:val="center"/>
            <w:hideMark/>
          </w:tcPr>
          <w:p w14:paraId="449956E5" w14:textId="77777777" w:rsidR="00145E92" w:rsidRPr="00145E92" w:rsidRDefault="00145E92" w:rsidP="00145E92">
            <w:pPr>
              <w:jc w:val="right"/>
              <w:rPr>
                <w:rFonts w:asciiTheme="minorHAnsi" w:hAnsiTheme="minorHAnsi" w:cs="Arial"/>
                <w:color w:val="000000"/>
                <w:sz w:val="18"/>
                <w:szCs w:val="18"/>
              </w:rPr>
            </w:pPr>
            <w:r w:rsidRPr="00145E92">
              <w:rPr>
                <w:rFonts w:asciiTheme="minorHAnsi" w:hAnsiTheme="minorHAnsi" w:cs="Arial"/>
                <w:color w:val="000000"/>
                <w:sz w:val="18"/>
                <w:szCs w:val="18"/>
              </w:rPr>
              <w:t>1,210,000.00</w:t>
            </w:r>
          </w:p>
        </w:tc>
      </w:tr>
      <w:tr w:rsidR="00145E92" w:rsidRPr="007E5F89" w14:paraId="7FD4849E" w14:textId="77777777" w:rsidTr="00145E92">
        <w:trPr>
          <w:trHeight w:val="183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08E1B" w14:textId="77777777" w:rsidR="00145E92" w:rsidRPr="00145E92" w:rsidRDefault="00145E92" w:rsidP="00145E92">
            <w:pPr>
              <w:jc w:val="center"/>
              <w:rPr>
                <w:rFonts w:asciiTheme="minorHAnsi" w:hAnsiTheme="minorHAnsi" w:cs="Arial"/>
                <w:color w:val="000000"/>
                <w:sz w:val="18"/>
                <w:szCs w:val="18"/>
              </w:rPr>
            </w:pPr>
            <w:r w:rsidRPr="00145E92">
              <w:rPr>
                <w:rFonts w:asciiTheme="minorHAnsi" w:hAnsiTheme="minorHAnsi" w:cs="Arial"/>
                <w:color w:val="000000"/>
                <w:sz w:val="18"/>
                <w:szCs w:val="18"/>
              </w:rPr>
              <w:t>5</w:t>
            </w:r>
          </w:p>
        </w:tc>
        <w:tc>
          <w:tcPr>
            <w:tcW w:w="32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871FC" w14:textId="77777777" w:rsidR="00145E92" w:rsidRPr="00145E92" w:rsidRDefault="00145E92" w:rsidP="00145E92">
            <w:pPr>
              <w:rPr>
                <w:rFonts w:asciiTheme="minorHAnsi" w:hAnsiTheme="minorHAnsi" w:cs="Arial"/>
                <w:color w:val="000000"/>
                <w:sz w:val="18"/>
                <w:szCs w:val="18"/>
              </w:rPr>
            </w:pPr>
            <w:r w:rsidRPr="00145E92">
              <w:rPr>
                <w:rFonts w:asciiTheme="minorHAnsi" w:hAnsiTheme="minorHAnsi" w:cs="Arial"/>
                <w:color w:val="000000"/>
                <w:sz w:val="18"/>
                <w:szCs w:val="18"/>
              </w:rPr>
              <w:t>Dirección General de Desarrollo Urbano, Obras y Servicios Públicos de Calidad / Dirección de Desarrollo Urbano y Ecología / Dirección de Obras Publicas de Calidad / Dirección de Servicios Públicos de Calidad / Dirección de Relleno Sanitario Intermunicipal de la Región de Atlixco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A991AA" w14:textId="77777777" w:rsidR="00145E92" w:rsidRPr="00145E92" w:rsidRDefault="00145E92" w:rsidP="00145E92">
            <w:pPr>
              <w:rPr>
                <w:rFonts w:asciiTheme="minorHAnsi" w:hAnsiTheme="minorHAnsi" w:cs="Arial"/>
                <w:color w:val="000000"/>
                <w:sz w:val="18"/>
                <w:szCs w:val="18"/>
              </w:rPr>
            </w:pPr>
            <w:r w:rsidRPr="00145E92">
              <w:rPr>
                <w:rFonts w:asciiTheme="minorHAnsi" w:hAnsiTheme="minorHAnsi" w:cs="Arial"/>
                <w:color w:val="000000"/>
                <w:sz w:val="18"/>
                <w:szCs w:val="18"/>
              </w:rPr>
              <w:t>DESARROLLO URBANO SUSTENTABLE CON OBRAS Y SERVICIOS PÚBLICOS DE CALIDAD CON RESPETO AL MEDIO AMBIENTE</w:t>
            </w:r>
          </w:p>
        </w:tc>
        <w:tc>
          <w:tcPr>
            <w:tcW w:w="3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45D451" w14:textId="77777777" w:rsidR="00145E92" w:rsidRPr="00145E92" w:rsidRDefault="00145E92" w:rsidP="00145E92">
            <w:pPr>
              <w:jc w:val="center"/>
              <w:rPr>
                <w:rFonts w:asciiTheme="minorHAnsi" w:hAnsiTheme="minorHAnsi" w:cs="Arial"/>
                <w:color w:val="000000"/>
                <w:sz w:val="18"/>
                <w:szCs w:val="18"/>
              </w:rPr>
            </w:pPr>
            <w:r w:rsidRPr="00145E92">
              <w:rPr>
                <w:rFonts w:asciiTheme="minorHAnsi" w:hAnsiTheme="minorHAnsi" w:cs="Arial"/>
                <w:color w:val="000000"/>
                <w:sz w:val="18"/>
                <w:szCs w:val="18"/>
              </w:rPr>
              <w:t>CONTRIBUIR AL ABATIMIENTO DEL REZAGO EN INFRAESTRUCTURA, SERVICIOS Y CRECIMIENTO URBANO DESORDENADO MEDIANTE LA IMPLEMENTACION DE OBRAS Y ACCIONES.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EEBB0" w14:textId="77777777" w:rsidR="00145E92" w:rsidRPr="00145E92" w:rsidRDefault="00145E92" w:rsidP="00145E92">
            <w:pPr>
              <w:jc w:val="right"/>
              <w:rPr>
                <w:rFonts w:asciiTheme="minorHAnsi" w:hAnsiTheme="minorHAnsi" w:cs="Arial"/>
                <w:color w:val="000000"/>
                <w:sz w:val="18"/>
                <w:szCs w:val="18"/>
              </w:rPr>
            </w:pPr>
            <w:r w:rsidRPr="00145E92">
              <w:rPr>
                <w:rFonts w:asciiTheme="minorHAnsi" w:hAnsiTheme="minorHAnsi" w:cs="Arial"/>
                <w:color w:val="000000"/>
                <w:sz w:val="18"/>
                <w:szCs w:val="18"/>
              </w:rPr>
              <w:t>130,982,081.18</w:t>
            </w:r>
          </w:p>
        </w:tc>
      </w:tr>
      <w:tr w:rsidR="00145E92" w:rsidRPr="007E5F89" w14:paraId="08ED9181" w14:textId="77777777" w:rsidTr="00AC63B2">
        <w:trPr>
          <w:trHeight w:val="662"/>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6F09EC2" w14:textId="77777777" w:rsidR="00145E92" w:rsidRPr="00145E92" w:rsidRDefault="00145E92" w:rsidP="00145E92">
            <w:pPr>
              <w:jc w:val="center"/>
              <w:rPr>
                <w:rFonts w:asciiTheme="minorHAnsi" w:hAnsiTheme="minorHAnsi" w:cs="Arial"/>
                <w:color w:val="000000"/>
                <w:sz w:val="18"/>
                <w:szCs w:val="18"/>
              </w:rPr>
            </w:pPr>
            <w:r w:rsidRPr="00145E92">
              <w:rPr>
                <w:rFonts w:asciiTheme="minorHAnsi" w:hAnsiTheme="minorHAnsi" w:cs="Arial"/>
                <w:color w:val="000000"/>
                <w:sz w:val="18"/>
                <w:szCs w:val="18"/>
              </w:rPr>
              <w:t>6</w:t>
            </w:r>
          </w:p>
        </w:tc>
        <w:tc>
          <w:tcPr>
            <w:tcW w:w="3253" w:type="dxa"/>
            <w:tcBorders>
              <w:top w:val="single" w:sz="4" w:space="0" w:color="auto"/>
              <w:left w:val="nil"/>
              <w:bottom w:val="single" w:sz="4" w:space="0" w:color="auto"/>
              <w:right w:val="single" w:sz="4" w:space="0" w:color="auto"/>
            </w:tcBorders>
            <w:shd w:val="clear" w:color="auto" w:fill="auto"/>
            <w:vAlign w:val="center"/>
            <w:hideMark/>
          </w:tcPr>
          <w:p w14:paraId="2807279C" w14:textId="77777777" w:rsidR="00145E92" w:rsidRPr="00145E92" w:rsidRDefault="00145E92" w:rsidP="00145E92">
            <w:pPr>
              <w:rPr>
                <w:rFonts w:asciiTheme="minorHAnsi" w:hAnsiTheme="minorHAnsi" w:cs="Arial"/>
                <w:color w:val="000000"/>
                <w:sz w:val="18"/>
                <w:szCs w:val="18"/>
              </w:rPr>
            </w:pPr>
            <w:r w:rsidRPr="00145E92">
              <w:rPr>
                <w:rFonts w:asciiTheme="minorHAnsi" w:hAnsiTheme="minorHAnsi" w:cs="Arial"/>
                <w:color w:val="000000"/>
                <w:sz w:val="18"/>
                <w:szCs w:val="18"/>
              </w:rPr>
              <w:t>Sindicatura Municipal</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58748D0" w14:textId="77777777" w:rsidR="00145E92" w:rsidRPr="00145E92" w:rsidRDefault="00145E92" w:rsidP="00145E92">
            <w:pPr>
              <w:rPr>
                <w:rFonts w:asciiTheme="minorHAnsi" w:hAnsiTheme="minorHAnsi" w:cs="Arial"/>
                <w:color w:val="000000"/>
                <w:sz w:val="18"/>
                <w:szCs w:val="18"/>
              </w:rPr>
            </w:pPr>
            <w:r w:rsidRPr="00145E92">
              <w:rPr>
                <w:rFonts w:asciiTheme="minorHAnsi" w:hAnsiTheme="minorHAnsi" w:cs="Arial"/>
                <w:color w:val="000000"/>
                <w:sz w:val="18"/>
                <w:szCs w:val="18"/>
              </w:rPr>
              <w:t>Certeza jurídica en los actos que celebra el Ayuntamiento</w:t>
            </w:r>
          </w:p>
        </w:tc>
        <w:tc>
          <w:tcPr>
            <w:tcW w:w="3373" w:type="dxa"/>
            <w:tcBorders>
              <w:top w:val="single" w:sz="4" w:space="0" w:color="auto"/>
              <w:left w:val="nil"/>
              <w:bottom w:val="single" w:sz="4" w:space="0" w:color="auto"/>
              <w:right w:val="single" w:sz="4" w:space="0" w:color="auto"/>
            </w:tcBorders>
            <w:shd w:val="clear" w:color="auto" w:fill="auto"/>
            <w:vAlign w:val="center"/>
            <w:hideMark/>
          </w:tcPr>
          <w:p w14:paraId="220135CC" w14:textId="77777777" w:rsidR="00145E92" w:rsidRPr="00145E92" w:rsidRDefault="00145E92" w:rsidP="00145E92">
            <w:pPr>
              <w:jc w:val="center"/>
              <w:rPr>
                <w:rFonts w:asciiTheme="minorHAnsi" w:hAnsiTheme="minorHAnsi" w:cs="Arial"/>
                <w:color w:val="000000"/>
                <w:sz w:val="18"/>
                <w:szCs w:val="18"/>
              </w:rPr>
            </w:pPr>
            <w:r w:rsidRPr="00145E92">
              <w:rPr>
                <w:rFonts w:asciiTheme="minorHAnsi" w:hAnsiTheme="minorHAnsi" w:cs="Arial"/>
                <w:color w:val="000000"/>
                <w:sz w:val="18"/>
                <w:szCs w:val="18"/>
              </w:rPr>
              <w:t>Contribuir a la certeza jurídica de los actos realizados por el Ayuntamiento mediante la adecuada aplicación de la normatividad.</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14:paraId="23798B9B" w14:textId="77777777" w:rsidR="00145E92" w:rsidRPr="00145E92" w:rsidRDefault="00145E92" w:rsidP="00145E92">
            <w:pPr>
              <w:jc w:val="right"/>
              <w:rPr>
                <w:rFonts w:asciiTheme="minorHAnsi" w:hAnsiTheme="minorHAnsi" w:cs="Arial"/>
                <w:color w:val="000000"/>
                <w:sz w:val="18"/>
                <w:szCs w:val="18"/>
              </w:rPr>
            </w:pPr>
            <w:r w:rsidRPr="00145E92">
              <w:rPr>
                <w:rFonts w:asciiTheme="minorHAnsi" w:hAnsiTheme="minorHAnsi" w:cs="Arial"/>
                <w:color w:val="000000"/>
                <w:sz w:val="18"/>
                <w:szCs w:val="18"/>
              </w:rPr>
              <w:t>500,000.00</w:t>
            </w:r>
          </w:p>
        </w:tc>
      </w:tr>
      <w:tr w:rsidR="00145E92" w:rsidRPr="007E5F89" w14:paraId="398AC38F" w14:textId="77777777" w:rsidTr="00AC63B2">
        <w:trPr>
          <w:trHeight w:val="534"/>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CF3AD53" w14:textId="77777777" w:rsidR="00145E92" w:rsidRPr="00145E92" w:rsidRDefault="00145E92" w:rsidP="00145E92">
            <w:pPr>
              <w:jc w:val="center"/>
              <w:rPr>
                <w:rFonts w:asciiTheme="minorHAnsi" w:hAnsiTheme="minorHAnsi" w:cs="Arial"/>
                <w:color w:val="000000"/>
                <w:sz w:val="18"/>
                <w:szCs w:val="18"/>
              </w:rPr>
            </w:pPr>
            <w:r w:rsidRPr="00145E92">
              <w:rPr>
                <w:rFonts w:asciiTheme="minorHAnsi" w:hAnsiTheme="minorHAnsi" w:cs="Arial"/>
                <w:color w:val="000000"/>
                <w:sz w:val="18"/>
                <w:szCs w:val="18"/>
              </w:rPr>
              <w:t>7</w:t>
            </w:r>
          </w:p>
        </w:tc>
        <w:tc>
          <w:tcPr>
            <w:tcW w:w="3253" w:type="dxa"/>
            <w:tcBorders>
              <w:top w:val="single" w:sz="4" w:space="0" w:color="auto"/>
              <w:left w:val="nil"/>
              <w:bottom w:val="single" w:sz="4" w:space="0" w:color="auto"/>
              <w:right w:val="single" w:sz="4" w:space="0" w:color="auto"/>
            </w:tcBorders>
            <w:shd w:val="clear" w:color="auto" w:fill="auto"/>
            <w:noWrap/>
            <w:vAlign w:val="center"/>
            <w:hideMark/>
          </w:tcPr>
          <w:p w14:paraId="4B4D0A1D" w14:textId="77777777" w:rsidR="00145E92" w:rsidRPr="00145E92" w:rsidRDefault="00145E92" w:rsidP="00145E92">
            <w:pPr>
              <w:rPr>
                <w:rFonts w:asciiTheme="minorHAnsi" w:hAnsiTheme="minorHAnsi" w:cs="Arial"/>
                <w:color w:val="000000"/>
                <w:sz w:val="18"/>
                <w:szCs w:val="18"/>
              </w:rPr>
            </w:pPr>
            <w:r w:rsidRPr="00145E92">
              <w:rPr>
                <w:rFonts w:asciiTheme="minorHAnsi" w:hAnsiTheme="minorHAnsi" w:cs="Arial"/>
                <w:color w:val="000000"/>
                <w:sz w:val="18"/>
                <w:szCs w:val="18"/>
              </w:rPr>
              <w:t>Regidores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589E6E1" w14:textId="77777777" w:rsidR="00145E92" w:rsidRPr="00145E92" w:rsidRDefault="00145E92" w:rsidP="00145E92">
            <w:pPr>
              <w:rPr>
                <w:rFonts w:asciiTheme="minorHAnsi" w:hAnsiTheme="minorHAnsi" w:cs="Arial"/>
                <w:color w:val="000000"/>
                <w:sz w:val="18"/>
                <w:szCs w:val="18"/>
              </w:rPr>
            </w:pPr>
            <w:r w:rsidRPr="00145E92">
              <w:rPr>
                <w:rFonts w:asciiTheme="minorHAnsi" w:hAnsiTheme="minorHAnsi" w:cs="Arial"/>
                <w:color w:val="000000"/>
                <w:sz w:val="18"/>
                <w:szCs w:val="18"/>
              </w:rPr>
              <w:t>Gestión y coordinación realizada en el área de regidores</w:t>
            </w:r>
          </w:p>
        </w:tc>
        <w:tc>
          <w:tcPr>
            <w:tcW w:w="3373" w:type="dxa"/>
            <w:tcBorders>
              <w:top w:val="single" w:sz="4" w:space="0" w:color="auto"/>
              <w:left w:val="nil"/>
              <w:bottom w:val="single" w:sz="4" w:space="0" w:color="auto"/>
              <w:right w:val="single" w:sz="4" w:space="0" w:color="auto"/>
            </w:tcBorders>
            <w:shd w:val="clear" w:color="auto" w:fill="auto"/>
            <w:vAlign w:val="center"/>
            <w:hideMark/>
          </w:tcPr>
          <w:p w14:paraId="766B389A" w14:textId="77777777" w:rsidR="00145E92" w:rsidRPr="00145E92" w:rsidRDefault="00145E92" w:rsidP="00145E92">
            <w:pPr>
              <w:rPr>
                <w:rFonts w:asciiTheme="minorHAnsi" w:hAnsiTheme="minorHAnsi" w:cs="Arial"/>
                <w:color w:val="000000"/>
                <w:sz w:val="18"/>
                <w:szCs w:val="18"/>
              </w:rPr>
            </w:pPr>
            <w:r w:rsidRPr="00145E92">
              <w:rPr>
                <w:rFonts w:asciiTheme="minorHAnsi" w:hAnsiTheme="minorHAnsi" w:cs="Arial"/>
                <w:color w:val="000000"/>
                <w:sz w:val="18"/>
                <w:szCs w:val="18"/>
              </w:rPr>
              <w:t>Contribuir a una gestión oportuna mediante las actividades de las diversas comisiones de Cabildo.</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14:paraId="0A67573F" w14:textId="77777777" w:rsidR="00145E92" w:rsidRPr="00145E92" w:rsidRDefault="00145E92" w:rsidP="00145E92">
            <w:pPr>
              <w:jc w:val="right"/>
              <w:rPr>
                <w:rFonts w:asciiTheme="minorHAnsi" w:hAnsiTheme="minorHAnsi" w:cs="Arial"/>
                <w:color w:val="000000"/>
                <w:sz w:val="18"/>
                <w:szCs w:val="18"/>
              </w:rPr>
            </w:pPr>
            <w:r w:rsidRPr="00145E92">
              <w:rPr>
                <w:rFonts w:asciiTheme="minorHAnsi" w:hAnsiTheme="minorHAnsi" w:cs="Arial"/>
                <w:color w:val="000000"/>
                <w:sz w:val="18"/>
                <w:szCs w:val="18"/>
              </w:rPr>
              <w:t>528,000.00</w:t>
            </w:r>
          </w:p>
        </w:tc>
      </w:tr>
      <w:tr w:rsidR="00145E92" w:rsidRPr="007E5F89" w14:paraId="79B650F9" w14:textId="77777777" w:rsidTr="00145E92">
        <w:trPr>
          <w:trHeight w:val="269"/>
        </w:trPr>
        <w:tc>
          <w:tcPr>
            <w:tcW w:w="0" w:type="auto"/>
            <w:vMerge w:val="restart"/>
            <w:tcBorders>
              <w:top w:val="nil"/>
              <w:left w:val="single" w:sz="8" w:space="0" w:color="auto"/>
              <w:bottom w:val="single" w:sz="4" w:space="0" w:color="auto"/>
              <w:right w:val="single" w:sz="4" w:space="0" w:color="auto"/>
            </w:tcBorders>
            <w:shd w:val="clear" w:color="auto" w:fill="auto"/>
            <w:noWrap/>
            <w:vAlign w:val="center"/>
            <w:hideMark/>
          </w:tcPr>
          <w:p w14:paraId="1B7D1D38" w14:textId="77777777" w:rsidR="00145E92" w:rsidRPr="00145E92" w:rsidRDefault="00145E92" w:rsidP="00145E92">
            <w:pPr>
              <w:jc w:val="center"/>
              <w:rPr>
                <w:rFonts w:asciiTheme="minorHAnsi" w:hAnsiTheme="minorHAnsi" w:cs="Arial"/>
                <w:color w:val="000000"/>
                <w:sz w:val="18"/>
                <w:szCs w:val="18"/>
              </w:rPr>
            </w:pPr>
            <w:r w:rsidRPr="00145E92">
              <w:rPr>
                <w:rFonts w:asciiTheme="minorHAnsi" w:hAnsiTheme="minorHAnsi" w:cs="Arial"/>
                <w:color w:val="000000"/>
                <w:sz w:val="18"/>
                <w:szCs w:val="18"/>
              </w:rPr>
              <w:t>8</w:t>
            </w:r>
          </w:p>
        </w:tc>
        <w:tc>
          <w:tcPr>
            <w:tcW w:w="325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9D69FC6" w14:textId="77777777" w:rsidR="00145E92" w:rsidRPr="00145E92" w:rsidRDefault="00145E92" w:rsidP="00145E92">
            <w:pPr>
              <w:rPr>
                <w:rFonts w:asciiTheme="minorHAnsi" w:hAnsiTheme="minorHAnsi" w:cs="Arial"/>
                <w:color w:val="000000"/>
                <w:sz w:val="18"/>
                <w:szCs w:val="18"/>
              </w:rPr>
            </w:pPr>
            <w:r w:rsidRPr="00145E92">
              <w:rPr>
                <w:rFonts w:asciiTheme="minorHAnsi" w:hAnsiTheme="minorHAnsi" w:cs="Arial"/>
                <w:color w:val="000000"/>
                <w:sz w:val="18"/>
                <w:szCs w:val="18"/>
              </w:rPr>
              <w:t xml:space="preserve">Secretaría del Ayuntamiento </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29BC2BC6" w14:textId="77777777" w:rsidR="00145E92" w:rsidRPr="00145E92" w:rsidRDefault="00145E92" w:rsidP="00145E92">
            <w:pPr>
              <w:rPr>
                <w:rFonts w:asciiTheme="minorHAnsi" w:hAnsiTheme="minorHAnsi" w:cs="Arial"/>
                <w:color w:val="000000"/>
                <w:sz w:val="18"/>
                <w:szCs w:val="18"/>
              </w:rPr>
            </w:pPr>
            <w:r w:rsidRPr="00145E92">
              <w:rPr>
                <w:rFonts w:asciiTheme="minorHAnsi" w:hAnsiTheme="minorHAnsi" w:cs="Arial"/>
                <w:color w:val="000000"/>
                <w:sz w:val="18"/>
                <w:szCs w:val="18"/>
              </w:rPr>
              <w:t>Atención a la demanda ciudadana y asuntos internos.</w:t>
            </w:r>
          </w:p>
        </w:tc>
        <w:tc>
          <w:tcPr>
            <w:tcW w:w="3373" w:type="dxa"/>
            <w:vMerge w:val="restart"/>
            <w:tcBorders>
              <w:top w:val="nil"/>
              <w:left w:val="single" w:sz="4" w:space="0" w:color="auto"/>
              <w:bottom w:val="single" w:sz="4" w:space="0" w:color="auto"/>
              <w:right w:val="single" w:sz="4" w:space="0" w:color="auto"/>
            </w:tcBorders>
            <w:shd w:val="clear" w:color="auto" w:fill="auto"/>
            <w:vAlign w:val="center"/>
            <w:hideMark/>
          </w:tcPr>
          <w:p w14:paraId="32E8114A" w14:textId="77777777" w:rsidR="00145E92" w:rsidRPr="00145E92" w:rsidRDefault="00145E92" w:rsidP="00145E92">
            <w:pPr>
              <w:jc w:val="center"/>
              <w:rPr>
                <w:rFonts w:asciiTheme="minorHAnsi" w:hAnsiTheme="minorHAnsi" w:cs="Arial"/>
                <w:color w:val="000000"/>
                <w:sz w:val="18"/>
                <w:szCs w:val="18"/>
              </w:rPr>
            </w:pPr>
            <w:r w:rsidRPr="00145E92">
              <w:rPr>
                <w:rFonts w:asciiTheme="minorHAnsi" w:hAnsiTheme="minorHAnsi" w:cs="Arial"/>
                <w:color w:val="000000"/>
                <w:sz w:val="18"/>
                <w:szCs w:val="18"/>
              </w:rPr>
              <w:t>Atender a la ciudadanía mediante el buen funcionamiento del Cabildo y el Ayuntamiento.</w:t>
            </w:r>
          </w:p>
        </w:tc>
        <w:tc>
          <w:tcPr>
            <w:tcW w:w="0" w:type="auto"/>
            <w:vMerge w:val="restart"/>
            <w:tcBorders>
              <w:top w:val="nil"/>
              <w:left w:val="single" w:sz="4" w:space="0" w:color="auto"/>
              <w:bottom w:val="single" w:sz="4" w:space="0" w:color="auto"/>
              <w:right w:val="single" w:sz="8" w:space="0" w:color="auto"/>
            </w:tcBorders>
            <w:shd w:val="clear" w:color="auto" w:fill="auto"/>
            <w:noWrap/>
            <w:vAlign w:val="center"/>
            <w:hideMark/>
          </w:tcPr>
          <w:p w14:paraId="0BEC0CDE" w14:textId="77777777" w:rsidR="00145E92" w:rsidRPr="00145E92" w:rsidRDefault="00145E92" w:rsidP="00145E92">
            <w:pPr>
              <w:jc w:val="right"/>
              <w:rPr>
                <w:rFonts w:asciiTheme="minorHAnsi" w:hAnsiTheme="minorHAnsi" w:cs="Arial"/>
                <w:color w:val="000000"/>
                <w:sz w:val="18"/>
                <w:szCs w:val="18"/>
              </w:rPr>
            </w:pPr>
            <w:r w:rsidRPr="00145E92">
              <w:rPr>
                <w:rFonts w:asciiTheme="minorHAnsi" w:hAnsiTheme="minorHAnsi" w:cs="Arial"/>
                <w:color w:val="000000"/>
                <w:sz w:val="18"/>
                <w:szCs w:val="18"/>
              </w:rPr>
              <w:t>1,837,100.00</w:t>
            </w:r>
          </w:p>
        </w:tc>
      </w:tr>
      <w:tr w:rsidR="00145E92" w:rsidRPr="007E5F89" w14:paraId="363698C1" w14:textId="77777777" w:rsidTr="00145E92">
        <w:trPr>
          <w:trHeight w:val="458"/>
        </w:trPr>
        <w:tc>
          <w:tcPr>
            <w:tcW w:w="0" w:type="auto"/>
            <w:vMerge/>
            <w:tcBorders>
              <w:top w:val="nil"/>
              <w:left w:val="single" w:sz="8" w:space="0" w:color="auto"/>
              <w:bottom w:val="single" w:sz="4" w:space="0" w:color="auto"/>
              <w:right w:val="single" w:sz="4" w:space="0" w:color="auto"/>
            </w:tcBorders>
            <w:vAlign w:val="center"/>
            <w:hideMark/>
          </w:tcPr>
          <w:p w14:paraId="624D66BA" w14:textId="77777777" w:rsidR="00145E92" w:rsidRPr="00145E92" w:rsidRDefault="00145E92" w:rsidP="00145E92">
            <w:pPr>
              <w:rPr>
                <w:rFonts w:asciiTheme="minorHAnsi" w:hAnsiTheme="minorHAnsi" w:cs="Arial"/>
                <w:color w:val="000000"/>
                <w:sz w:val="18"/>
                <w:szCs w:val="18"/>
              </w:rPr>
            </w:pPr>
          </w:p>
        </w:tc>
        <w:tc>
          <w:tcPr>
            <w:tcW w:w="3253" w:type="dxa"/>
            <w:vMerge/>
            <w:tcBorders>
              <w:top w:val="nil"/>
              <w:left w:val="single" w:sz="4" w:space="0" w:color="auto"/>
              <w:bottom w:val="single" w:sz="4" w:space="0" w:color="auto"/>
              <w:right w:val="single" w:sz="4" w:space="0" w:color="auto"/>
            </w:tcBorders>
            <w:vAlign w:val="center"/>
            <w:hideMark/>
          </w:tcPr>
          <w:p w14:paraId="4E6ADA97" w14:textId="77777777" w:rsidR="00145E92" w:rsidRPr="00145E92" w:rsidRDefault="00145E92" w:rsidP="00145E92">
            <w:pPr>
              <w:rPr>
                <w:rFonts w:asciiTheme="minorHAnsi" w:hAnsiTheme="minorHAnsi" w:cs="Arial"/>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14:paraId="7450B7B5" w14:textId="77777777" w:rsidR="00145E92" w:rsidRPr="00145E92" w:rsidRDefault="00145E92" w:rsidP="00145E92">
            <w:pPr>
              <w:rPr>
                <w:rFonts w:asciiTheme="minorHAnsi" w:hAnsiTheme="minorHAnsi" w:cs="Arial"/>
                <w:color w:val="000000"/>
                <w:sz w:val="18"/>
                <w:szCs w:val="18"/>
              </w:rPr>
            </w:pPr>
          </w:p>
        </w:tc>
        <w:tc>
          <w:tcPr>
            <w:tcW w:w="3373" w:type="dxa"/>
            <w:vMerge/>
            <w:tcBorders>
              <w:top w:val="nil"/>
              <w:left w:val="single" w:sz="4" w:space="0" w:color="auto"/>
              <w:bottom w:val="single" w:sz="4" w:space="0" w:color="auto"/>
              <w:right w:val="single" w:sz="4" w:space="0" w:color="auto"/>
            </w:tcBorders>
            <w:vAlign w:val="center"/>
            <w:hideMark/>
          </w:tcPr>
          <w:p w14:paraId="57A48753" w14:textId="77777777" w:rsidR="00145E92" w:rsidRPr="00145E92" w:rsidRDefault="00145E92" w:rsidP="00145E92">
            <w:pPr>
              <w:rPr>
                <w:rFonts w:asciiTheme="minorHAnsi" w:hAnsiTheme="minorHAnsi" w:cs="Arial"/>
                <w:color w:val="000000"/>
                <w:sz w:val="18"/>
                <w:szCs w:val="18"/>
              </w:rPr>
            </w:pPr>
          </w:p>
        </w:tc>
        <w:tc>
          <w:tcPr>
            <w:tcW w:w="0" w:type="auto"/>
            <w:vMerge/>
            <w:tcBorders>
              <w:top w:val="nil"/>
              <w:left w:val="single" w:sz="4" w:space="0" w:color="auto"/>
              <w:bottom w:val="single" w:sz="4" w:space="0" w:color="auto"/>
              <w:right w:val="single" w:sz="8" w:space="0" w:color="auto"/>
            </w:tcBorders>
            <w:vAlign w:val="center"/>
            <w:hideMark/>
          </w:tcPr>
          <w:p w14:paraId="5DE85CA2" w14:textId="77777777" w:rsidR="00145E92" w:rsidRPr="00145E92" w:rsidRDefault="00145E92" w:rsidP="00145E92">
            <w:pPr>
              <w:rPr>
                <w:rFonts w:asciiTheme="minorHAnsi" w:hAnsiTheme="minorHAnsi" w:cs="Arial"/>
                <w:color w:val="000000"/>
                <w:sz w:val="18"/>
                <w:szCs w:val="18"/>
              </w:rPr>
            </w:pPr>
          </w:p>
        </w:tc>
      </w:tr>
      <w:tr w:rsidR="00145E92" w:rsidRPr="007E5F89" w14:paraId="43BED84A" w14:textId="77777777" w:rsidTr="00145E92">
        <w:trPr>
          <w:trHeight w:val="458"/>
        </w:trPr>
        <w:tc>
          <w:tcPr>
            <w:tcW w:w="0" w:type="auto"/>
            <w:vMerge/>
            <w:tcBorders>
              <w:top w:val="nil"/>
              <w:left w:val="single" w:sz="8" w:space="0" w:color="auto"/>
              <w:bottom w:val="single" w:sz="4" w:space="0" w:color="auto"/>
              <w:right w:val="single" w:sz="4" w:space="0" w:color="auto"/>
            </w:tcBorders>
            <w:vAlign w:val="center"/>
            <w:hideMark/>
          </w:tcPr>
          <w:p w14:paraId="678EFF26" w14:textId="77777777" w:rsidR="00145E92" w:rsidRPr="00145E92" w:rsidRDefault="00145E92" w:rsidP="00145E92">
            <w:pPr>
              <w:rPr>
                <w:rFonts w:asciiTheme="minorHAnsi" w:hAnsiTheme="minorHAnsi" w:cs="Arial"/>
                <w:color w:val="000000"/>
                <w:sz w:val="18"/>
                <w:szCs w:val="18"/>
              </w:rPr>
            </w:pPr>
          </w:p>
        </w:tc>
        <w:tc>
          <w:tcPr>
            <w:tcW w:w="3253" w:type="dxa"/>
            <w:vMerge/>
            <w:tcBorders>
              <w:top w:val="nil"/>
              <w:left w:val="single" w:sz="4" w:space="0" w:color="auto"/>
              <w:bottom w:val="single" w:sz="4" w:space="0" w:color="auto"/>
              <w:right w:val="single" w:sz="4" w:space="0" w:color="auto"/>
            </w:tcBorders>
            <w:vAlign w:val="center"/>
            <w:hideMark/>
          </w:tcPr>
          <w:p w14:paraId="73DF493E" w14:textId="77777777" w:rsidR="00145E92" w:rsidRPr="00145E92" w:rsidRDefault="00145E92" w:rsidP="00145E92">
            <w:pPr>
              <w:rPr>
                <w:rFonts w:asciiTheme="minorHAnsi" w:hAnsiTheme="minorHAnsi" w:cs="Arial"/>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14:paraId="5809B3B4" w14:textId="77777777" w:rsidR="00145E92" w:rsidRPr="00145E92" w:rsidRDefault="00145E92" w:rsidP="00145E92">
            <w:pPr>
              <w:rPr>
                <w:rFonts w:asciiTheme="minorHAnsi" w:hAnsiTheme="minorHAnsi" w:cs="Arial"/>
                <w:color w:val="000000"/>
                <w:sz w:val="18"/>
                <w:szCs w:val="18"/>
              </w:rPr>
            </w:pPr>
          </w:p>
        </w:tc>
        <w:tc>
          <w:tcPr>
            <w:tcW w:w="3373" w:type="dxa"/>
            <w:vMerge/>
            <w:tcBorders>
              <w:top w:val="nil"/>
              <w:left w:val="single" w:sz="4" w:space="0" w:color="auto"/>
              <w:bottom w:val="single" w:sz="4" w:space="0" w:color="auto"/>
              <w:right w:val="single" w:sz="4" w:space="0" w:color="auto"/>
            </w:tcBorders>
            <w:vAlign w:val="center"/>
            <w:hideMark/>
          </w:tcPr>
          <w:p w14:paraId="073FD4B0" w14:textId="77777777" w:rsidR="00145E92" w:rsidRPr="00145E92" w:rsidRDefault="00145E92" w:rsidP="00145E92">
            <w:pPr>
              <w:rPr>
                <w:rFonts w:asciiTheme="minorHAnsi" w:hAnsiTheme="minorHAnsi" w:cs="Arial"/>
                <w:color w:val="000000"/>
                <w:sz w:val="18"/>
                <w:szCs w:val="18"/>
              </w:rPr>
            </w:pPr>
          </w:p>
        </w:tc>
        <w:tc>
          <w:tcPr>
            <w:tcW w:w="0" w:type="auto"/>
            <w:vMerge/>
            <w:tcBorders>
              <w:top w:val="nil"/>
              <w:left w:val="single" w:sz="4" w:space="0" w:color="auto"/>
              <w:bottom w:val="single" w:sz="4" w:space="0" w:color="auto"/>
              <w:right w:val="single" w:sz="8" w:space="0" w:color="auto"/>
            </w:tcBorders>
            <w:vAlign w:val="center"/>
            <w:hideMark/>
          </w:tcPr>
          <w:p w14:paraId="36CF24AD" w14:textId="77777777" w:rsidR="00145E92" w:rsidRPr="00145E92" w:rsidRDefault="00145E92" w:rsidP="00145E92">
            <w:pPr>
              <w:rPr>
                <w:rFonts w:asciiTheme="minorHAnsi" w:hAnsiTheme="minorHAnsi" w:cs="Arial"/>
                <w:color w:val="000000"/>
                <w:sz w:val="18"/>
                <w:szCs w:val="18"/>
              </w:rPr>
            </w:pPr>
          </w:p>
        </w:tc>
      </w:tr>
      <w:tr w:rsidR="00145E92" w:rsidRPr="007E5F89" w14:paraId="55FD5E7D" w14:textId="77777777" w:rsidTr="00145E92">
        <w:trPr>
          <w:trHeight w:val="458"/>
        </w:trPr>
        <w:tc>
          <w:tcPr>
            <w:tcW w:w="0" w:type="auto"/>
            <w:vMerge/>
            <w:tcBorders>
              <w:top w:val="nil"/>
              <w:left w:val="single" w:sz="8" w:space="0" w:color="auto"/>
              <w:bottom w:val="single" w:sz="4" w:space="0" w:color="auto"/>
              <w:right w:val="single" w:sz="4" w:space="0" w:color="auto"/>
            </w:tcBorders>
            <w:vAlign w:val="center"/>
            <w:hideMark/>
          </w:tcPr>
          <w:p w14:paraId="0B7C67C0" w14:textId="77777777" w:rsidR="00145E92" w:rsidRPr="00145E92" w:rsidRDefault="00145E92" w:rsidP="00145E92">
            <w:pPr>
              <w:rPr>
                <w:rFonts w:asciiTheme="minorHAnsi" w:hAnsiTheme="minorHAnsi" w:cs="Arial"/>
                <w:color w:val="000000"/>
                <w:sz w:val="18"/>
                <w:szCs w:val="18"/>
              </w:rPr>
            </w:pPr>
          </w:p>
        </w:tc>
        <w:tc>
          <w:tcPr>
            <w:tcW w:w="3253" w:type="dxa"/>
            <w:vMerge/>
            <w:tcBorders>
              <w:top w:val="nil"/>
              <w:left w:val="single" w:sz="4" w:space="0" w:color="auto"/>
              <w:bottom w:val="single" w:sz="4" w:space="0" w:color="auto"/>
              <w:right w:val="single" w:sz="4" w:space="0" w:color="auto"/>
            </w:tcBorders>
            <w:vAlign w:val="center"/>
            <w:hideMark/>
          </w:tcPr>
          <w:p w14:paraId="3EA4F48F" w14:textId="77777777" w:rsidR="00145E92" w:rsidRPr="00145E92" w:rsidRDefault="00145E92" w:rsidP="00145E92">
            <w:pPr>
              <w:rPr>
                <w:rFonts w:asciiTheme="minorHAnsi" w:hAnsiTheme="minorHAnsi" w:cs="Arial"/>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14:paraId="5946FA8C" w14:textId="77777777" w:rsidR="00145E92" w:rsidRPr="00145E92" w:rsidRDefault="00145E92" w:rsidP="00145E92">
            <w:pPr>
              <w:rPr>
                <w:rFonts w:asciiTheme="minorHAnsi" w:hAnsiTheme="minorHAnsi" w:cs="Arial"/>
                <w:color w:val="000000"/>
                <w:sz w:val="18"/>
                <w:szCs w:val="18"/>
              </w:rPr>
            </w:pPr>
          </w:p>
        </w:tc>
        <w:tc>
          <w:tcPr>
            <w:tcW w:w="3373" w:type="dxa"/>
            <w:vMerge/>
            <w:tcBorders>
              <w:top w:val="nil"/>
              <w:left w:val="single" w:sz="4" w:space="0" w:color="auto"/>
              <w:bottom w:val="single" w:sz="4" w:space="0" w:color="auto"/>
              <w:right w:val="single" w:sz="4" w:space="0" w:color="auto"/>
            </w:tcBorders>
            <w:vAlign w:val="center"/>
            <w:hideMark/>
          </w:tcPr>
          <w:p w14:paraId="1306BC95" w14:textId="77777777" w:rsidR="00145E92" w:rsidRPr="00145E92" w:rsidRDefault="00145E92" w:rsidP="00145E92">
            <w:pPr>
              <w:rPr>
                <w:rFonts w:asciiTheme="minorHAnsi" w:hAnsiTheme="minorHAnsi" w:cs="Arial"/>
                <w:color w:val="000000"/>
                <w:sz w:val="18"/>
                <w:szCs w:val="18"/>
              </w:rPr>
            </w:pPr>
          </w:p>
        </w:tc>
        <w:tc>
          <w:tcPr>
            <w:tcW w:w="0" w:type="auto"/>
            <w:vMerge/>
            <w:tcBorders>
              <w:top w:val="nil"/>
              <w:left w:val="single" w:sz="4" w:space="0" w:color="auto"/>
              <w:bottom w:val="single" w:sz="4" w:space="0" w:color="auto"/>
              <w:right w:val="single" w:sz="8" w:space="0" w:color="auto"/>
            </w:tcBorders>
            <w:vAlign w:val="center"/>
            <w:hideMark/>
          </w:tcPr>
          <w:p w14:paraId="047D4CF1" w14:textId="77777777" w:rsidR="00145E92" w:rsidRPr="00145E92" w:rsidRDefault="00145E92" w:rsidP="00145E92">
            <w:pPr>
              <w:rPr>
                <w:rFonts w:asciiTheme="minorHAnsi" w:hAnsiTheme="minorHAnsi" w:cs="Arial"/>
                <w:color w:val="000000"/>
                <w:sz w:val="18"/>
                <w:szCs w:val="18"/>
              </w:rPr>
            </w:pPr>
          </w:p>
        </w:tc>
      </w:tr>
      <w:tr w:rsidR="00145E92" w:rsidRPr="007E5F89" w14:paraId="705E102A" w14:textId="77777777" w:rsidTr="00145E92">
        <w:trPr>
          <w:trHeight w:val="269"/>
        </w:trPr>
        <w:tc>
          <w:tcPr>
            <w:tcW w:w="0" w:type="auto"/>
            <w:vMerge w:val="restart"/>
            <w:tcBorders>
              <w:top w:val="nil"/>
              <w:left w:val="single" w:sz="8" w:space="0" w:color="auto"/>
              <w:bottom w:val="single" w:sz="4" w:space="0" w:color="auto"/>
              <w:right w:val="single" w:sz="4" w:space="0" w:color="auto"/>
            </w:tcBorders>
            <w:shd w:val="clear" w:color="auto" w:fill="auto"/>
            <w:noWrap/>
            <w:vAlign w:val="center"/>
            <w:hideMark/>
          </w:tcPr>
          <w:p w14:paraId="741ED04D" w14:textId="77777777" w:rsidR="00145E92" w:rsidRPr="00145E92" w:rsidRDefault="00145E92" w:rsidP="00145E92">
            <w:pPr>
              <w:jc w:val="center"/>
              <w:rPr>
                <w:rFonts w:asciiTheme="minorHAnsi" w:hAnsiTheme="minorHAnsi" w:cs="Arial"/>
                <w:color w:val="000000"/>
                <w:sz w:val="18"/>
                <w:szCs w:val="18"/>
              </w:rPr>
            </w:pPr>
            <w:r w:rsidRPr="00145E92">
              <w:rPr>
                <w:rFonts w:asciiTheme="minorHAnsi" w:hAnsiTheme="minorHAnsi" w:cs="Arial"/>
                <w:color w:val="000000"/>
                <w:sz w:val="18"/>
                <w:szCs w:val="18"/>
              </w:rPr>
              <w:t>9</w:t>
            </w:r>
          </w:p>
        </w:tc>
        <w:tc>
          <w:tcPr>
            <w:tcW w:w="325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D2A1394" w14:textId="77777777" w:rsidR="00145E92" w:rsidRPr="00145E92" w:rsidRDefault="00145E92" w:rsidP="00145E92">
            <w:pPr>
              <w:rPr>
                <w:rFonts w:asciiTheme="minorHAnsi" w:hAnsiTheme="minorHAnsi" w:cs="Arial"/>
                <w:color w:val="000000"/>
                <w:sz w:val="18"/>
                <w:szCs w:val="18"/>
              </w:rPr>
            </w:pPr>
            <w:r w:rsidRPr="00145E92">
              <w:rPr>
                <w:rFonts w:asciiTheme="minorHAnsi" w:hAnsiTheme="minorHAnsi" w:cs="Arial"/>
                <w:color w:val="000000"/>
                <w:sz w:val="18"/>
                <w:szCs w:val="18"/>
              </w:rPr>
              <w:t>Tesorería Municipal</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323E0D7A" w14:textId="77777777" w:rsidR="00145E92" w:rsidRPr="00145E92" w:rsidRDefault="00145E92" w:rsidP="00145E92">
            <w:pPr>
              <w:rPr>
                <w:rFonts w:asciiTheme="minorHAnsi" w:hAnsiTheme="minorHAnsi" w:cs="Arial"/>
                <w:color w:val="000000"/>
                <w:sz w:val="18"/>
                <w:szCs w:val="18"/>
              </w:rPr>
            </w:pPr>
            <w:r w:rsidRPr="00145E92">
              <w:rPr>
                <w:rFonts w:asciiTheme="minorHAnsi" w:hAnsiTheme="minorHAnsi" w:cs="Arial"/>
                <w:color w:val="000000"/>
                <w:sz w:val="18"/>
                <w:szCs w:val="18"/>
              </w:rPr>
              <w:t>Administración y Finanzas del Ayuntamiento.</w:t>
            </w:r>
          </w:p>
        </w:tc>
        <w:tc>
          <w:tcPr>
            <w:tcW w:w="3373" w:type="dxa"/>
            <w:vMerge w:val="restart"/>
            <w:tcBorders>
              <w:top w:val="nil"/>
              <w:left w:val="single" w:sz="4" w:space="0" w:color="auto"/>
              <w:bottom w:val="single" w:sz="4" w:space="0" w:color="auto"/>
              <w:right w:val="single" w:sz="4" w:space="0" w:color="auto"/>
            </w:tcBorders>
            <w:shd w:val="clear" w:color="auto" w:fill="auto"/>
            <w:vAlign w:val="center"/>
            <w:hideMark/>
          </w:tcPr>
          <w:p w14:paraId="1197CCB4" w14:textId="77777777" w:rsidR="00145E92" w:rsidRPr="00145E92" w:rsidRDefault="00145E92" w:rsidP="00145E92">
            <w:pPr>
              <w:jc w:val="center"/>
              <w:rPr>
                <w:rFonts w:asciiTheme="minorHAnsi" w:hAnsiTheme="minorHAnsi" w:cs="Arial"/>
                <w:color w:val="000000"/>
                <w:sz w:val="18"/>
                <w:szCs w:val="18"/>
              </w:rPr>
            </w:pPr>
            <w:r w:rsidRPr="00145E92">
              <w:rPr>
                <w:rFonts w:asciiTheme="minorHAnsi" w:hAnsiTheme="minorHAnsi" w:cs="Arial"/>
                <w:color w:val="000000"/>
                <w:sz w:val="18"/>
                <w:szCs w:val="18"/>
              </w:rPr>
              <w:t>Contribuir a generar un Gobierno Honesto y al Servicio de la gente mediante una administración eficaz y eficiente de las finanzas públicas Municipales.</w:t>
            </w:r>
          </w:p>
        </w:tc>
        <w:tc>
          <w:tcPr>
            <w:tcW w:w="0" w:type="auto"/>
            <w:vMerge w:val="restart"/>
            <w:tcBorders>
              <w:top w:val="nil"/>
              <w:left w:val="single" w:sz="4" w:space="0" w:color="auto"/>
              <w:bottom w:val="single" w:sz="4" w:space="0" w:color="auto"/>
              <w:right w:val="single" w:sz="8" w:space="0" w:color="auto"/>
            </w:tcBorders>
            <w:shd w:val="clear" w:color="auto" w:fill="auto"/>
            <w:noWrap/>
            <w:vAlign w:val="center"/>
            <w:hideMark/>
          </w:tcPr>
          <w:p w14:paraId="0794BE88" w14:textId="77777777" w:rsidR="00145E92" w:rsidRPr="00145E92" w:rsidRDefault="00145E92" w:rsidP="00145E92">
            <w:pPr>
              <w:jc w:val="right"/>
              <w:rPr>
                <w:rFonts w:asciiTheme="minorHAnsi" w:hAnsiTheme="minorHAnsi" w:cs="Arial"/>
                <w:color w:val="000000"/>
                <w:sz w:val="18"/>
                <w:szCs w:val="18"/>
              </w:rPr>
            </w:pPr>
            <w:r w:rsidRPr="00145E92">
              <w:rPr>
                <w:rFonts w:asciiTheme="minorHAnsi" w:hAnsiTheme="minorHAnsi" w:cs="Arial"/>
                <w:color w:val="000000"/>
                <w:sz w:val="18"/>
                <w:szCs w:val="18"/>
              </w:rPr>
              <w:t>185,674,202.72</w:t>
            </w:r>
          </w:p>
        </w:tc>
      </w:tr>
      <w:tr w:rsidR="00145E92" w:rsidRPr="007E5F89" w14:paraId="7051A98A" w14:textId="77777777" w:rsidTr="00145E92">
        <w:trPr>
          <w:trHeight w:val="458"/>
        </w:trPr>
        <w:tc>
          <w:tcPr>
            <w:tcW w:w="0" w:type="auto"/>
            <w:vMerge/>
            <w:tcBorders>
              <w:top w:val="nil"/>
              <w:left w:val="single" w:sz="8" w:space="0" w:color="auto"/>
              <w:bottom w:val="single" w:sz="4" w:space="0" w:color="auto"/>
              <w:right w:val="single" w:sz="4" w:space="0" w:color="auto"/>
            </w:tcBorders>
            <w:vAlign w:val="center"/>
            <w:hideMark/>
          </w:tcPr>
          <w:p w14:paraId="639F1444" w14:textId="77777777" w:rsidR="00145E92" w:rsidRPr="00145E92" w:rsidRDefault="00145E92" w:rsidP="00145E92">
            <w:pPr>
              <w:rPr>
                <w:rFonts w:asciiTheme="minorHAnsi" w:hAnsiTheme="minorHAnsi" w:cs="Arial"/>
                <w:color w:val="000000"/>
                <w:sz w:val="18"/>
                <w:szCs w:val="18"/>
              </w:rPr>
            </w:pPr>
          </w:p>
        </w:tc>
        <w:tc>
          <w:tcPr>
            <w:tcW w:w="3253" w:type="dxa"/>
            <w:vMerge/>
            <w:tcBorders>
              <w:top w:val="nil"/>
              <w:left w:val="single" w:sz="4" w:space="0" w:color="auto"/>
              <w:bottom w:val="single" w:sz="4" w:space="0" w:color="auto"/>
              <w:right w:val="single" w:sz="4" w:space="0" w:color="auto"/>
            </w:tcBorders>
            <w:vAlign w:val="center"/>
            <w:hideMark/>
          </w:tcPr>
          <w:p w14:paraId="68D95C07" w14:textId="77777777" w:rsidR="00145E92" w:rsidRPr="00145E92" w:rsidRDefault="00145E92" w:rsidP="00145E92">
            <w:pPr>
              <w:rPr>
                <w:rFonts w:asciiTheme="minorHAnsi" w:hAnsiTheme="minorHAnsi" w:cs="Arial"/>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14:paraId="75AC64E3" w14:textId="77777777" w:rsidR="00145E92" w:rsidRPr="00145E92" w:rsidRDefault="00145E92" w:rsidP="00145E92">
            <w:pPr>
              <w:rPr>
                <w:rFonts w:asciiTheme="minorHAnsi" w:hAnsiTheme="minorHAnsi" w:cs="Arial"/>
                <w:color w:val="000000"/>
                <w:sz w:val="18"/>
                <w:szCs w:val="18"/>
              </w:rPr>
            </w:pPr>
          </w:p>
        </w:tc>
        <w:tc>
          <w:tcPr>
            <w:tcW w:w="3373" w:type="dxa"/>
            <w:vMerge/>
            <w:tcBorders>
              <w:top w:val="nil"/>
              <w:left w:val="single" w:sz="4" w:space="0" w:color="auto"/>
              <w:bottom w:val="single" w:sz="4" w:space="0" w:color="auto"/>
              <w:right w:val="single" w:sz="4" w:space="0" w:color="auto"/>
            </w:tcBorders>
            <w:vAlign w:val="center"/>
            <w:hideMark/>
          </w:tcPr>
          <w:p w14:paraId="71A74B54" w14:textId="77777777" w:rsidR="00145E92" w:rsidRPr="00145E92" w:rsidRDefault="00145E92" w:rsidP="00145E92">
            <w:pPr>
              <w:rPr>
                <w:rFonts w:asciiTheme="minorHAnsi" w:hAnsiTheme="minorHAnsi" w:cs="Arial"/>
                <w:color w:val="000000"/>
                <w:sz w:val="18"/>
                <w:szCs w:val="18"/>
              </w:rPr>
            </w:pPr>
          </w:p>
        </w:tc>
        <w:tc>
          <w:tcPr>
            <w:tcW w:w="0" w:type="auto"/>
            <w:vMerge/>
            <w:tcBorders>
              <w:top w:val="nil"/>
              <w:left w:val="single" w:sz="4" w:space="0" w:color="auto"/>
              <w:bottom w:val="single" w:sz="4" w:space="0" w:color="auto"/>
              <w:right w:val="single" w:sz="8" w:space="0" w:color="auto"/>
            </w:tcBorders>
            <w:vAlign w:val="center"/>
            <w:hideMark/>
          </w:tcPr>
          <w:p w14:paraId="3A01C0E3" w14:textId="77777777" w:rsidR="00145E92" w:rsidRPr="00145E92" w:rsidRDefault="00145E92" w:rsidP="00145E92">
            <w:pPr>
              <w:rPr>
                <w:rFonts w:asciiTheme="minorHAnsi" w:hAnsiTheme="minorHAnsi" w:cs="Arial"/>
                <w:color w:val="000000"/>
                <w:sz w:val="18"/>
                <w:szCs w:val="18"/>
              </w:rPr>
            </w:pPr>
          </w:p>
        </w:tc>
      </w:tr>
      <w:tr w:rsidR="00145E92" w:rsidRPr="007E5F89" w14:paraId="79197507" w14:textId="77777777" w:rsidTr="00145E92">
        <w:trPr>
          <w:trHeight w:val="458"/>
        </w:trPr>
        <w:tc>
          <w:tcPr>
            <w:tcW w:w="0" w:type="auto"/>
            <w:vMerge/>
            <w:tcBorders>
              <w:top w:val="nil"/>
              <w:left w:val="single" w:sz="8" w:space="0" w:color="auto"/>
              <w:bottom w:val="single" w:sz="4" w:space="0" w:color="auto"/>
              <w:right w:val="single" w:sz="4" w:space="0" w:color="auto"/>
            </w:tcBorders>
            <w:vAlign w:val="center"/>
            <w:hideMark/>
          </w:tcPr>
          <w:p w14:paraId="07E2149D" w14:textId="77777777" w:rsidR="00145E92" w:rsidRPr="00145E92" w:rsidRDefault="00145E92" w:rsidP="00145E92">
            <w:pPr>
              <w:rPr>
                <w:rFonts w:asciiTheme="minorHAnsi" w:hAnsiTheme="minorHAnsi" w:cs="Arial"/>
                <w:color w:val="000000"/>
                <w:sz w:val="18"/>
                <w:szCs w:val="18"/>
              </w:rPr>
            </w:pPr>
          </w:p>
        </w:tc>
        <w:tc>
          <w:tcPr>
            <w:tcW w:w="3253" w:type="dxa"/>
            <w:vMerge/>
            <w:tcBorders>
              <w:top w:val="nil"/>
              <w:left w:val="single" w:sz="4" w:space="0" w:color="auto"/>
              <w:bottom w:val="single" w:sz="4" w:space="0" w:color="auto"/>
              <w:right w:val="single" w:sz="4" w:space="0" w:color="auto"/>
            </w:tcBorders>
            <w:vAlign w:val="center"/>
            <w:hideMark/>
          </w:tcPr>
          <w:p w14:paraId="073D79B8" w14:textId="77777777" w:rsidR="00145E92" w:rsidRPr="00145E92" w:rsidRDefault="00145E92" w:rsidP="00145E92">
            <w:pPr>
              <w:rPr>
                <w:rFonts w:asciiTheme="minorHAnsi" w:hAnsiTheme="minorHAnsi" w:cs="Arial"/>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14:paraId="5C73418A" w14:textId="77777777" w:rsidR="00145E92" w:rsidRPr="00145E92" w:rsidRDefault="00145E92" w:rsidP="00145E92">
            <w:pPr>
              <w:rPr>
                <w:rFonts w:asciiTheme="minorHAnsi" w:hAnsiTheme="minorHAnsi" w:cs="Arial"/>
                <w:color w:val="000000"/>
                <w:sz w:val="18"/>
                <w:szCs w:val="18"/>
              </w:rPr>
            </w:pPr>
          </w:p>
        </w:tc>
        <w:tc>
          <w:tcPr>
            <w:tcW w:w="3373" w:type="dxa"/>
            <w:vMerge/>
            <w:tcBorders>
              <w:top w:val="nil"/>
              <w:left w:val="single" w:sz="4" w:space="0" w:color="auto"/>
              <w:bottom w:val="single" w:sz="4" w:space="0" w:color="auto"/>
              <w:right w:val="single" w:sz="4" w:space="0" w:color="auto"/>
            </w:tcBorders>
            <w:vAlign w:val="center"/>
            <w:hideMark/>
          </w:tcPr>
          <w:p w14:paraId="4CA61FBA" w14:textId="77777777" w:rsidR="00145E92" w:rsidRPr="00145E92" w:rsidRDefault="00145E92" w:rsidP="00145E92">
            <w:pPr>
              <w:rPr>
                <w:rFonts w:asciiTheme="minorHAnsi" w:hAnsiTheme="minorHAnsi" w:cs="Arial"/>
                <w:color w:val="000000"/>
                <w:sz w:val="18"/>
                <w:szCs w:val="18"/>
              </w:rPr>
            </w:pPr>
          </w:p>
        </w:tc>
        <w:tc>
          <w:tcPr>
            <w:tcW w:w="0" w:type="auto"/>
            <w:vMerge/>
            <w:tcBorders>
              <w:top w:val="nil"/>
              <w:left w:val="single" w:sz="4" w:space="0" w:color="auto"/>
              <w:bottom w:val="single" w:sz="4" w:space="0" w:color="auto"/>
              <w:right w:val="single" w:sz="8" w:space="0" w:color="auto"/>
            </w:tcBorders>
            <w:vAlign w:val="center"/>
            <w:hideMark/>
          </w:tcPr>
          <w:p w14:paraId="1C1BFF2F" w14:textId="77777777" w:rsidR="00145E92" w:rsidRPr="00145E92" w:rsidRDefault="00145E92" w:rsidP="00145E92">
            <w:pPr>
              <w:rPr>
                <w:rFonts w:asciiTheme="minorHAnsi" w:hAnsiTheme="minorHAnsi" w:cs="Arial"/>
                <w:color w:val="000000"/>
                <w:sz w:val="18"/>
                <w:szCs w:val="18"/>
              </w:rPr>
            </w:pPr>
          </w:p>
        </w:tc>
      </w:tr>
      <w:tr w:rsidR="00145E92" w:rsidRPr="007E5F89" w14:paraId="3725F5EA" w14:textId="77777777" w:rsidTr="00145E92">
        <w:trPr>
          <w:trHeight w:val="458"/>
        </w:trPr>
        <w:tc>
          <w:tcPr>
            <w:tcW w:w="0" w:type="auto"/>
            <w:vMerge/>
            <w:tcBorders>
              <w:top w:val="nil"/>
              <w:left w:val="single" w:sz="8" w:space="0" w:color="auto"/>
              <w:bottom w:val="single" w:sz="4" w:space="0" w:color="auto"/>
              <w:right w:val="single" w:sz="4" w:space="0" w:color="auto"/>
            </w:tcBorders>
            <w:vAlign w:val="center"/>
            <w:hideMark/>
          </w:tcPr>
          <w:p w14:paraId="60AB8E45" w14:textId="77777777" w:rsidR="00145E92" w:rsidRPr="00145E92" w:rsidRDefault="00145E92" w:rsidP="00145E92">
            <w:pPr>
              <w:rPr>
                <w:rFonts w:asciiTheme="minorHAnsi" w:hAnsiTheme="minorHAnsi" w:cs="Arial"/>
                <w:color w:val="000000"/>
                <w:sz w:val="18"/>
                <w:szCs w:val="18"/>
              </w:rPr>
            </w:pPr>
          </w:p>
        </w:tc>
        <w:tc>
          <w:tcPr>
            <w:tcW w:w="3253" w:type="dxa"/>
            <w:vMerge/>
            <w:tcBorders>
              <w:top w:val="nil"/>
              <w:left w:val="single" w:sz="4" w:space="0" w:color="auto"/>
              <w:bottom w:val="single" w:sz="4" w:space="0" w:color="auto"/>
              <w:right w:val="single" w:sz="4" w:space="0" w:color="auto"/>
            </w:tcBorders>
            <w:vAlign w:val="center"/>
            <w:hideMark/>
          </w:tcPr>
          <w:p w14:paraId="307DC94E" w14:textId="77777777" w:rsidR="00145E92" w:rsidRPr="00145E92" w:rsidRDefault="00145E92" w:rsidP="00145E92">
            <w:pPr>
              <w:rPr>
                <w:rFonts w:asciiTheme="minorHAnsi" w:hAnsiTheme="minorHAnsi" w:cs="Arial"/>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14:paraId="64A07FD0" w14:textId="77777777" w:rsidR="00145E92" w:rsidRPr="00145E92" w:rsidRDefault="00145E92" w:rsidP="00145E92">
            <w:pPr>
              <w:rPr>
                <w:rFonts w:asciiTheme="minorHAnsi" w:hAnsiTheme="minorHAnsi" w:cs="Arial"/>
                <w:color w:val="000000"/>
                <w:sz w:val="18"/>
                <w:szCs w:val="18"/>
              </w:rPr>
            </w:pPr>
          </w:p>
        </w:tc>
        <w:tc>
          <w:tcPr>
            <w:tcW w:w="3373" w:type="dxa"/>
            <w:vMerge/>
            <w:tcBorders>
              <w:top w:val="nil"/>
              <w:left w:val="single" w:sz="4" w:space="0" w:color="auto"/>
              <w:bottom w:val="single" w:sz="4" w:space="0" w:color="auto"/>
              <w:right w:val="single" w:sz="4" w:space="0" w:color="auto"/>
            </w:tcBorders>
            <w:vAlign w:val="center"/>
            <w:hideMark/>
          </w:tcPr>
          <w:p w14:paraId="7C543D87" w14:textId="77777777" w:rsidR="00145E92" w:rsidRPr="00145E92" w:rsidRDefault="00145E92" w:rsidP="00145E92">
            <w:pPr>
              <w:rPr>
                <w:rFonts w:asciiTheme="minorHAnsi" w:hAnsiTheme="minorHAnsi" w:cs="Arial"/>
                <w:color w:val="000000"/>
                <w:sz w:val="18"/>
                <w:szCs w:val="18"/>
              </w:rPr>
            </w:pPr>
          </w:p>
        </w:tc>
        <w:tc>
          <w:tcPr>
            <w:tcW w:w="0" w:type="auto"/>
            <w:vMerge/>
            <w:tcBorders>
              <w:top w:val="nil"/>
              <w:left w:val="single" w:sz="4" w:space="0" w:color="auto"/>
              <w:bottom w:val="single" w:sz="4" w:space="0" w:color="auto"/>
              <w:right w:val="single" w:sz="8" w:space="0" w:color="auto"/>
            </w:tcBorders>
            <w:vAlign w:val="center"/>
            <w:hideMark/>
          </w:tcPr>
          <w:p w14:paraId="46C9649F" w14:textId="77777777" w:rsidR="00145E92" w:rsidRPr="00145E92" w:rsidRDefault="00145E92" w:rsidP="00145E92">
            <w:pPr>
              <w:rPr>
                <w:rFonts w:asciiTheme="minorHAnsi" w:hAnsiTheme="minorHAnsi" w:cs="Arial"/>
                <w:color w:val="000000"/>
                <w:sz w:val="18"/>
                <w:szCs w:val="18"/>
              </w:rPr>
            </w:pPr>
          </w:p>
        </w:tc>
      </w:tr>
      <w:tr w:rsidR="00145E92" w:rsidRPr="007E5F89" w14:paraId="7C333830" w14:textId="77777777" w:rsidTr="00145E92">
        <w:trPr>
          <w:trHeight w:val="458"/>
        </w:trPr>
        <w:tc>
          <w:tcPr>
            <w:tcW w:w="0" w:type="auto"/>
            <w:vMerge/>
            <w:tcBorders>
              <w:top w:val="nil"/>
              <w:left w:val="single" w:sz="8" w:space="0" w:color="auto"/>
              <w:bottom w:val="single" w:sz="4" w:space="0" w:color="auto"/>
              <w:right w:val="single" w:sz="4" w:space="0" w:color="auto"/>
            </w:tcBorders>
            <w:vAlign w:val="center"/>
            <w:hideMark/>
          </w:tcPr>
          <w:p w14:paraId="4657D6CB" w14:textId="77777777" w:rsidR="00145E92" w:rsidRPr="00145E92" w:rsidRDefault="00145E92" w:rsidP="00145E92">
            <w:pPr>
              <w:rPr>
                <w:rFonts w:asciiTheme="minorHAnsi" w:hAnsiTheme="minorHAnsi" w:cs="Arial"/>
                <w:color w:val="000000"/>
                <w:sz w:val="18"/>
                <w:szCs w:val="18"/>
              </w:rPr>
            </w:pPr>
          </w:p>
        </w:tc>
        <w:tc>
          <w:tcPr>
            <w:tcW w:w="3253" w:type="dxa"/>
            <w:vMerge/>
            <w:tcBorders>
              <w:top w:val="nil"/>
              <w:left w:val="single" w:sz="4" w:space="0" w:color="auto"/>
              <w:bottom w:val="single" w:sz="4" w:space="0" w:color="auto"/>
              <w:right w:val="single" w:sz="4" w:space="0" w:color="auto"/>
            </w:tcBorders>
            <w:vAlign w:val="center"/>
            <w:hideMark/>
          </w:tcPr>
          <w:p w14:paraId="32D7F9D8" w14:textId="77777777" w:rsidR="00145E92" w:rsidRPr="00145E92" w:rsidRDefault="00145E92" w:rsidP="00145E92">
            <w:pPr>
              <w:rPr>
                <w:rFonts w:asciiTheme="minorHAnsi" w:hAnsiTheme="minorHAnsi" w:cs="Arial"/>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14:paraId="2298B3FA" w14:textId="77777777" w:rsidR="00145E92" w:rsidRPr="00145E92" w:rsidRDefault="00145E92" w:rsidP="00145E92">
            <w:pPr>
              <w:rPr>
                <w:rFonts w:asciiTheme="minorHAnsi" w:hAnsiTheme="minorHAnsi" w:cs="Arial"/>
                <w:color w:val="000000"/>
                <w:sz w:val="18"/>
                <w:szCs w:val="18"/>
              </w:rPr>
            </w:pPr>
          </w:p>
        </w:tc>
        <w:tc>
          <w:tcPr>
            <w:tcW w:w="3373" w:type="dxa"/>
            <w:vMerge/>
            <w:tcBorders>
              <w:top w:val="nil"/>
              <w:left w:val="single" w:sz="4" w:space="0" w:color="auto"/>
              <w:bottom w:val="single" w:sz="4" w:space="0" w:color="auto"/>
              <w:right w:val="single" w:sz="4" w:space="0" w:color="auto"/>
            </w:tcBorders>
            <w:vAlign w:val="center"/>
            <w:hideMark/>
          </w:tcPr>
          <w:p w14:paraId="573D55DC" w14:textId="77777777" w:rsidR="00145E92" w:rsidRPr="00145E92" w:rsidRDefault="00145E92" w:rsidP="00145E92">
            <w:pPr>
              <w:rPr>
                <w:rFonts w:asciiTheme="minorHAnsi" w:hAnsiTheme="minorHAnsi" w:cs="Arial"/>
                <w:color w:val="000000"/>
                <w:sz w:val="18"/>
                <w:szCs w:val="18"/>
              </w:rPr>
            </w:pPr>
          </w:p>
        </w:tc>
        <w:tc>
          <w:tcPr>
            <w:tcW w:w="0" w:type="auto"/>
            <w:vMerge/>
            <w:tcBorders>
              <w:top w:val="nil"/>
              <w:left w:val="single" w:sz="4" w:space="0" w:color="auto"/>
              <w:bottom w:val="single" w:sz="4" w:space="0" w:color="auto"/>
              <w:right w:val="single" w:sz="8" w:space="0" w:color="auto"/>
            </w:tcBorders>
            <w:vAlign w:val="center"/>
            <w:hideMark/>
          </w:tcPr>
          <w:p w14:paraId="6713C32B" w14:textId="77777777" w:rsidR="00145E92" w:rsidRPr="00145E92" w:rsidRDefault="00145E92" w:rsidP="00145E92">
            <w:pPr>
              <w:rPr>
                <w:rFonts w:asciiTheme="minorHAnsi" w:hAnsiTheme="minorHAnsi" w:cs="Arial"/>
                <w:color w:val="000000"/>
                <w:sz w:val="18"/>
                <w:szCs w:val="18"/>
              </w:rPr>
            </w:pPr>
          </w:p>
        </w:tc>
      </w:tr>
      <w:tr w:rsidR="00145E92" w:rsidRPr="007E5F89" w14:paraId="35A0F290" w14:textId="77777777" w:rsidTr="00145E92">
        <w:trPr>
          <w:trHeight w:val="89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3FF7509" w14:textId="77777777" w:rsidR="00145E92" w:rsidRPr="00145E92" w:rsidRDefault="00145E92" w:rsidP="00145E92">
            <w:pPr>
              <w:jc w:val="center"/>
              <w:rPr>
                <w:rFonts w:asciiTheme="minorHAnsi" w:hAnsiTheme="minorHAnsi" w:cs="Arial"/>
                <w:color w:val="000000"/>
                <w:sz w:val="18"/>
                <w:szCs w:val="18"/>
              </w:rPr>
            </w:pPr>
            <w:r w:rsidRPr="00145E92">
              <w:rPr>
                <w:rFonts w:asciiTheme="minorHAnsi" w:hAnsiTheme="minorHAnsi" w:cs="Arial"/>
                <w:color w:val="000000"/>
                <w:sz w:val="18"/>
                <w:szCs w:val="18"/>
              </w:rPr>
              <w:t>10</w:t>
            </w:r>
          </w:p>
        </w:tc>
        <w:tc>
          <w:tcPr>
            <w:tcW w:w="3253" w:type="dxa"/>
            <w:tcBorders>
              <w:top w:val="nil"/>
              <w:left w:val="nil"/>
              <w:bottom w:val="single" w:sz="4" w:space="0" w:color="auto"/>
              <w:right w:val="single" w:sz="4" w:space="0" w:color="auto"/>
            </w:tcBorders>
            <w:shd w:val="clear" w:color="auto" w:fill="auto"/>
            <w:vAlign w:val="center"/>
            <w:hideMark/>
          </w:tcPr>
          <w:p w14:paraId="0A39ADD1" w14:textId="77777777" w:rsidR="00145E92" w:rsidRPr="00145E92" w:rsidRDefault="00145E92" w:rsidP="00145E92">
            <w:pPr>
              <w:rPr>
                <w:rFonts w:asciiTheme="minorHAnsi" w:hAnsiTheme="minorHAnsi" w:cs="Arial"/>
                <w:color w:val="000000"/>
                <w:sz w:val="18"/>
                <w:szCs w:val="18"/>
              </w:rPr>
            </w:pPr>
            <w:r w:rsidRPr="00145E92">
              <w:rPr>
                <w:rFonts w:asciiTheme="minorHAnsi" w:hAnsiTheme="minorHAnsi" w:cs="Arial"/>
                <w:color w:val="000000"/>
                <w:sz w:val="18"/>
                <w:szCs w:val="18"/>
              </w:rPr>
              <w:t>Contraloría Municipal / Dirección de la Unidad Administrativa de Transparencia y Acceso a la Información</w:t>
            </w:r>
          </w:p>
        </w:tc>
        <w:tc>
          <w:tcPr>
            <w:tcW w:w="2268" w:type="dxa"/>
            <w:tcBorders>
              <w:top w:val="nil"/>
              <w:left w:val="nil"/>
              <w:bottom w:val="single" w:sz="4" w:space="0" w:color="auto"/>
              <w:right w:val="single" w:sz="4" w:space="0" w:color="auto"/>
            </w:tcBorders>
            <w:shd w:val="clear" w:color="auto" w:fill="auto"/>
            <w:vAlign w:val="center"/>
            <w:hideMark/>
          </w:tcPr>
          <w:p w14:paraId="61CDF2B5" w14:textId="77777777" w:rsidR="00145E92" w:rsidRPr="00145E92" w:rsidRDefault="00145E92" w:rsidP="00145E92">
            <w:pPr>
              <w:rPr>
                <w:rFonts w:asciiTheme="minorHAnsi" w:hAnsiTheme="minorHAnsi" w:cs="Arial"/>
                <w:color w:val="000000"/>
                <w:sz w:val="18"/>
                <w:szCs w:val="18"/>
              </w:rPr>
            </w:pPr>
            <w:r w:rsidRPr="00145E92">
              <w:rPr>
                <w:rFonts w:asciiTheme="minorHAnsi" w:hAnsiTheme="minorHAnsi" w:cs="Arial"/>
                <w:color w:val="000000"/>
                <w:sz w:val="18"/>
                <w:szCs w:val="18"/>
              </w:rPr>
              <w:t>Fortalecer el actuar de la Administración Pública Municipal</w:t>
            </w:r>
          </w:p>
        </w:tc>
        <w:tc>
          <w:tcPr>
            <w:tcW w:w="3373" w:type="dxa"/>
            <w:tcBorders>
              <w:top w:val="nil"/>
              <w:left w:val="nil"/>
              <w:bottom w:val="single" w:sz="4" w:space="0" w:color="auto"/>
              <w:right w:val="single" w:sz="4" w:space="0" w:color="auto"/>
            </w:tcBorders>
            <w:shd w:val="clear" w:color="auto" w:fill="auto"/>
            <w:vAlign w:val="center"/>
            <w:hideMark/>
          </w:tcPr>
          <w:p w14:paraId="34E4E40B" w14:textId="77777777" w:rsidR="00145E92" w:rsidRPr="00145E92" w:rsidRDefault="00145E92" w:rsidP="00145E92">
            <w:pPr>
              <w:jc w:val="center"/>
              <w:rPr>
                <w:rFonts w:asciiTheme="minorHAnsi" w:hAnsiTheme="minorHAnsi" w:cs="Arial"/>
                <w:color w:val="000000"/>
                <w:sz w:val="18"/>
                <w:szCs w:val="18"/>
              </w:rPr>
            </w:pPr>
            <w:r w:rsidRPr="00145E92">
              <w:rPr>
                <w:rFonts w:asciiTheme="minorHAnsi" w:hAnsiTheme="minorHAnsi" w:cs="Arial"/>
                <w:color w:val="000000"/>
                <w:sz w:val="18"/>
                <w:szCs w:val="18"/>
              </w:rPr>
              <w:t>Contribuir a la mejor aplicación de los procesos administrativos del Ayuntamiento mediante auditorias, revisiones y evaluaciones apegadas a la normatividad</w:t>
            </w:r>
          </w:p>
        </w:tc>
        <w:tc>
          <w:tcPr>
            <w:tcW w:w="0" w:type="auto"/>
            <w:tcBorders>
              <w:top w:val="nil"/>
              <w:left w:val="nil"/>
              <w:bottom w:val="single" w:sz="4" w:space="0" w:color="auto"/>
              <w:right w:val="single" w:sz="8" w:space="0" w:color="auto"/>
            </w:tcBorders>
            <w:shd w:val="clear" w:color="auto" w:fill="auto"/>
            <w:noWrap/>
            <w:vAlign w:val="center"/>
            <w:hideMark/>
          </w:tcPr>
          <w:p w14:paraId="4C0D4F1D" w14:textId="77777777" w:rsidR="00145E92" w:rsidRPr="00145E92" w:rsidRDefault="00145E92" w:rsidP="00145E92">
            <w:pPr>
              <w:jc w:val="right"/>
              <w:rPr>
                <w:rFonts w:asciiTheme="minorHAnsi" w:hAnsiTheme="minorHAnsi" w:cs="Arial"/>
                <w:color w:val="000000"/>
                <w:sz w:val="18"/>
                <w:szCs w:val="18"/>
              </w:rPr>
            </w:pPr>
            <w:r w:rsidRPr="00145E92">
              <w:rPr>
                <w:rFonts w:asciiTheme="minorHAnsi" w:hAnsiTheme="minorHAnsi" w:cs="Arial"/>
                <w:color w:val="000000"/>
                <w:sz w:val="18"/>
                <w:szCs w:val="18"/>
              </w:rPr>
              <w:t>228,500.00</w:t>
            </w:r>
          </w:p>
        </w:tc>
      </w:tr>
      <w:tr w:rsidR="00145E92" w:rsidRPr="007E5F89" w14:paraId="6F57DA01" w14:textId="77777777" w:rsidTr="00145E92">
        <w:trPr>
          <w:trHeight w:val="79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A864EC8" w14:textId="77777777" w:rsidR="00145E92" w:rsidRPr="00145E92" w:rsidRDefault="00145E92" w:rsidP="00145E92">
            <w:pPr>
              <w:jc w:val="center"/>
              <w:rPr>
                <w:rFonts w:asciiTheme="minorHAnsi" w:hAnsiTheme="minorHAnsi" w:cs="Arial"/>
                <w:color w:val="000000"/>
                <w:sz w:val="18"/>
                <w:szCs w:val="18"/>
              </w:rPr>
            </w:pPr>
            <w:r w:rsidRPr="00145E92">
              <w:rPr>
                <w:rFonts w:asciiTheme="minorHAnsi" w:hAnsiTheme="minorHAnsi" w:cs="Arial"/>
                <w:color w:val="000000"/>
                <w:sz w:val="18"/>
                <w:szCs w:val="18"/>
              </w:rPr>
              <w:t>11</w:t>
            </w:r>
          </w:p>
        </w:tc>
        <w:tc>
          <w:tcPr>
            <w:tcW w:w="3253" w:type="dxa"/>
            <w:tcBorders>
              <w:top w:val="nil"/>
              <w:left w:val="nil"/>
              <w:bottom w:val="single" w:sz="4" w:space="0" w:color="auto"/>
              <w:right w:val="single" w:sz="4" w:space="0" w:color="auto"/>
            </w:tcBorders>
            <w:shd w:val="clear" w:color="auto" w:fill="auto"/>
            <w:noWrap/>
            <w:vAlign w:val="center"/>
            <w:hideMark/>
          </w:tcPr>
          <w:p w14:paraId="0D895202" w14:textId="77777777" w:rsidR="00145E92" w:rsidRPr="00145E92" w:rsidRDefault="00145E92" w:rsidP="00145E92">
            <w:pPr>
              <w:rPr>
                <w:rFonts w:asciiTheme="minorHAnsi" w:hAnsiTheme="minorHAnsi" w:cs="Arial"/>
                <w:color w:val="000000"/>
                <w:sz w:val="18"/>
                <w:szCs w:val="18"/>
              </w:rPr>
            </w:pPr>
            <w:r w:rsidRPr="00145E92">
              <w:rPr>
                <w:rFonts w:asciiTheme="minorHAnsi" w:hAnsiTheme="minorHAnsi" w:cs="Arial"/>
                <w:color w:val="000000"/>
                <w:sz w:val="18"/>
                <w:szCs w:val="18"/>
              </w:rPr>
              <w:t>DIF MUNICIPAL</w:t>
            </w:r>
          </w:p>
        </w:tc>
        <w:tc>
          <w:tcPr>
            <w:tcW w:w="2268" w:type="dxa"/>
            <w:tcBorders>
              <w:top w:val="nil"/>
              <w:left w:val="nil"/>
              <w:bottom w:val="single" w:sz="4" w:space="0" w:color="auto"/>
              <w:right w:val="single" w:sz="4" w:space="0" w:color="auto"/>
            </w:tcBorders>
            <w:shd w:val="clear" w:color="auto" w:fill="auto"/>
            <w:vAlign w:val="center"/>
            <w:hideMark/>
          </w:tcPr>
          <w:p w14:paraId="681BDA3C" w14:textId="77777777" w:rsidR="00145E92" w:rsidRPr="00145E92" w:rsidRDefault="00145E92" w:rsidP="00145E92">
            <w:pPr>
              <w:rPr>
                <w:rFonts w:asciiTheme="minorHAnsi" w:hAnsiTheme="minorHAnsi" w:cs="Arial"/>
                <w:color w:val="000000"/>
                <w:sz w:val="18"/>
                <w:szCs w:val="18"/>
              </w:rPr>
            </w:pPr>
            <w:r w:rsidRPr="00145E92">
              <w:rPr>
                <w:rFonts w:asciiTheme="minorHAnsi" w:hAnsiTheme="minorHAnsi" w:cs="Arial"/>
                <w:color w:val="000000"/>
                <w:sz w:val="18"/>
                <w:szCs w:val="18"/>
              </w:rPr>
              <w:t>DESARROLLO INTEGRAL DE LA FAMILIA Y ATENCIÓN A GRUPOS VULNERABLES</w:t>
            </w:r>
          </w:p>
        </w:tc>
        <w:tc>
          <w:tcPr>
            <w:tcW w:w="3373" w:type="dxa"/>
            <w:tcBorders>
              <w:top w:val="nil"/>
              <w:left w:val="nil"/>
              <w:bottom w:val="single" w:sz="4" w:space="0" w:color="auto"/>
              <w:right w:val="single" w:sz="4" w:space="0" w:color="auto"/>
            </w:tcBorders>
            <w:shd w:val="clear" w:color="auto" w:fill="auto"/>
            <w:vAlign w:val="center"/>
            <w:hideMark/>
          </w:tcPr>
          <w:p w14:paraId="0F9022E4" w14:textId="77777777" w:rsidR="00145E92" w:rsidRPr="00145E92" w:rsidRDefault="00145E92" w:rsidP="00145E92">
            <w:pPr>
              <w:jc w:val="center"/>
              <w:rPr>
                <w:rFonts w:asciiTheme="minorHAnsi" w:hAnsiTheme="minorHAnsi" w:cs="Arial"/>
                <w:color w:val="000000"/>
                <w:sz w:val="18"/>
                <w:szCs w:val="18"/>
              </w:rPr>
            </w:pPr>
            <w:r w:rsidRPr="00145E92">
              <w:rPr>
                <w:rFonts w:asciiTheme="minorHAnsi" w:hAnsiTheme="minorHAnsi" w:cs="Arial"/>
                <w:color w:val="000000"/>
                <w:sz w:val="18"/>
                <w:szCs w:val="18"/>
              </w:rPr>
              <w:t xml:space="preserve">Contribuir al desarrollo social integral de grupos vulnerables mediante la ejecución de acciones de los programas y servicios. </w:t>
            </w:r>
          </w:p>
        </w:tc>
        <w:tc>
          <w:tcPr>
            <w:tcW w:w="0" w:type="auto"/>
            <w:tcBorders>
              <w:top w:val="nil"/>
              <w:left w:val="nil"/>
              <w:bottom w:val="single" w:sz="4" w:space="0" w:color="auto"/>
              <w:right w:val="single" w:sz="8" w:space="0" w:color="auto"/>
            </w:tcBorders>
            <w:shd w:val="clear" w:color="auto" w:fill="auto"/>
            <w:noWrap/>
            <w:vAlign w:val="center"/>
            <w:hideMark/>
          </w:tcPr>
          <w:p w14:paraId="2797384E" w14:textId="77777777" w:rsidR="00145E92" w:rsidRPr="00145E92" w:rsidRDefault="00145E92" w:rsidP="00145E92">
            <w:pPr>
              <w:jc w:val="right"/>
              <w:rPr>
                <w:rFonts w:asciiTheme="minorHAnsi" w:hAnsiTheme="minorHAnsi" w:cs="Arial"/>
                <w:color w:val="000000"/>
                <w:sz w:val="18"/>
                <w:szCs w:val="18"/>
              </w:rPr>
            </w:pPr>
            <w:r w:rsidRPr="00145E92">
              <w:rPr>
                <w:rFonts w:asciiTheme="minorHAnsi" w:hAnsiTheme="minorHAnsi" w:cs="Arial"/>
                <w:color w:val="000000"/>
                <w:sz w:val="18"/>
                <w:szCs w:val="18"/>
              </w:rPr>
              <w:t>5,215,000.00</w:t>
            </w:r>
          </w:p>
        </w:tc>
      </w:tr>
      <w:tr w:rsidR="00145E92" w:rsidRPr="007E5F89" w14:paraId="6F58B52C" w14:textId="77777777" w:rsidTr="00145E92">
        <w:trPr>
          <w:trHeight w:val="79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853581E" w14:textId="77777777" w:rsidR="00145E92" w:rsidRPr="00145E92" w:rsidRDefault="00145E92" w:rsidP="00145E92">
            <w:pPr>
              <w:jc w:val="center"/>
              <w:rPr>
                <w:rFonts w:asciiTheme="minorHAnsi" w:hAnsiTheme="minorHAnsi" w:cs="Arial"/>
                <w:color w:val="000000"/>
                <w:sz w:val="18"/>
                <w:szCs w:val="18"/>
              </w:rPr>
            </w:pPr>
            <w:r w:rsidRPr="00145E92">
              <w:rPr>
                <w:rFonts w:asciiTheme="minorHAnsi" w:hAnsiTheme="minorHAnsi" w:cs="Arial"/>
                <w:color w:val="000000"/>
                <w:sz w:val="18"/>
                <w:szCs w:val="18"/>
              </w:rPr>
              <w:t>12</w:t>
            </w:r>
          </w:p>
        </w:tc>
        <w:tc>
          <w:tcPr>
            <w:tcW w:w="3253" w:type="dxa"/>
            <w:tcBorders>
              <w:top w:val="nil"/>
              <w:left w:val="nil"/>
              <w:bottom w:val="single" w:sz="4" w:space="0" w:color="auto"/>
              <w:right w:val="single" w:sz="4" w:space="0" w:color="auto"/>
            </w:tcBorders>
            <w:shd w:val="clear" w:color="auto" w:fill="auto"/>
            <w:vAlign w:val="center"/>
            <w:hideMark/>
          </w:tcPr>
          <w:p w14:paraId="50684533" w14:textId="77777777" w:rsidR="00145E92" w:rsidRPr="00145E92" w:rsidRDefault="00145E92" w:rsidP="00145E92">
            <w:pPr>
              <w:rPr>
                <w:rFonts w:asciiTheme="minorHAnsi" w:hAnsiTheme="minorHAnsi" w:cs="Arial"/>
                <w:color w:val="000000"/>
                <w:sz w:val="18"/>
                <w:szCs w:val="18"/>
              </w:rPr>
            </w:pPr>
            <w:r w:rsidRPr="00145E92">
              <w:rPr>
                <w:rFonts w:asciiTheme="minorHAnsi" w:hAnsiTheme="minorHAnsi" w:cs="Arial"/>
                <w:color w:val="000000"/>
                <w:sz w:val="18"/>
                <w:szCs w:val="18"/>
              </w:rPr>
              <w:t>Dirección de Comunicación Social</w:t>
            </w:r>
          </w:p>
        </w:tc>
        <w:tc>
          <w:tcPr>
            <w:tcW w:w="2268" w:type="dxa"/>
            <w:tcBorders>
              <w:top w:val="nil"/>
              <w:left w:val="nil"/>
              <w:bottom w:val="single" w:sz="4" w:space="0" w:color="auto"/>
              <w:right w:val="single" w:sz="4" w:space="0" w:color="auto"/>
            </w:tcBorders>
            <w:shd w:val="clear" w:color="auto" w:fill="auto"/>
            <w:vAlign w:val="center"/>
            <w:hideMark/>
          </w:tcPr>
          <w:p w14:paraId="4B33883F" w14:textId="77777777" w:rsidR="00145E92" w:rsidRPr="00145E92" w:rsidRDefault="00145E92" w:rsidP="00145E92">
            <w:pPr>
              <w:rPr>
                <w:rFonts w:asciiTheme="minorHAnsi" w:hAnsiTheme="minorHAnsi" w:cs="Arial"/>
                <w:color w:val="000000"/>
                <w:sz w:val="18"/>
                <w:szCs w:val="18"/>
              </w:rPr>
            </w:pPr>
            <w:r w:rsidRPr="00145E92">
              <w:rPr>
                <w:rFonts w:asciiTheme="minorHAnsi" w:hAnsiTheme="minorHAnsi" w:cs="Arial"/>
                <w:color w:val="000000"/>
                <w:sz w:val="18"/>
                <w:szCs w:val="18"/>
              </w:rPr>
              <w:t>Difusión de las acciones del Gobierno Municipal</w:t>
            </w:r>
          </w:p>
        </w:tc>
        <w:tc>
          <w:tcPr>
            <w:tcW w:w="3373" w:type="dxa"/>
            <w:tcBorders>
              <w:top w:val="nil"/>
              <w:left w:val="nil"/>
              <w:bottom w:val="single" w:sz="4" w:space="0" w:color="auto"/>
              <w:right w:val="single" w:sz="4" w:space="0" w:color="auto"/>
            </w:tcBorders>
            <w:shd w:val="clear" w:color="auto" w:fill="auto"/>
            <w:vAlign w:val="center"/>
            <w:hideMark/>
          </w:tcPr>
          <w:p w14:paraId="12FEC71C" w14:textId="77777777" w:rsidR="00145E92" w:rsidRPr="00145E92" w:rsidRDefault="00145E92" w:rsidP="00145E92">
            <w:pPr>
              <w:jc w:val="center"/>
              <w:rPr>
                <w:rFonts w:asciiTheme="minorHAnsi" w:hAnsiTheme="minorHAnsi" w:cs="Arial"/>
                <w:color w:val="000000"/>
                <w:sz w:val="18"/>
                <w:szCs w:val="18"/>
              </w:rPr>
            </w:pPr>
            <w:r w:rsidRPr="00145E92">
              <w:rPr>
                <w:rFonts w:asciiTheme="minorHAnsi" w:hAnsiTheme="minorHAnsi" w:cs="Arial"/>
                <w:color w:val="000000"/>
                <w:sz w:val="18"/>
                <w:szCs w:val="18"/>
              </w:rPr>
              <w:br/>
              <w:t>Contribuir al posicionamiento de la imagen del Ayuntamiento ante la ciudadanía mediante una estrategia de difusión de las acciones de gobierno.</w:t>
            </w:r>
          </w:p>
        </w:tc>
        <w:tc>
          <w:tcPr>
            <w:tcW w:w="0" w:type="auto"/>
            <w:tcBorders>
              <w:top w:val="nil"/>
              <w:left w:val="nil"/>
              <w:bottom w:val="single" w:sz="4" w:space="0" w:color="auto"/>
              <w:right w:val="single" w:sz="8" w:space="0" w:color="auto"/>
            </w:tcBorders>
            <w:shd w:val="clear" w:color="auto" w:fill="auto"/>
            <w:noWrap/>
            <w:vAlign w:val="center"/>
            <w:hideMark/>
          </w:tcPr>
          <w:p w14:paraId="53293811" w14:textId="77777777" w:rsidR="00145E92" w:rsidRPr="00145E92" w:rsidRDefault="00145E92" w:rsidP="00145E92">
            <w:pPr>
              <w:jc w:val="right"/>
              <w:rPr>
                <w:rFonts w:asciiTheme="minorHAnsi" w:hAnsiTheme="minorHAnsi" w:cs="Arial"/>
                <w:color w:val="000000"/>
                <w:sz w:val="18"/>
                <w:szCs w:val="18"/>
              </w:rPr>
            </w:pPr>
            <w:r w:rsidRPr="00145E92">
              <w:rPr>
                <w:rFonts w:asciiTheme="minorHAnsi" w:hAnsiTheme="minorHAnsi" w:cs="Arial"/>
                <w:color w:val="000000"/>
                <w:sz w:val="18"/>
                <w:szCs w:val="18"/>
              </w:rPr>
              <w:t>6,354,417.20</w:t>
            </w:r>
          </w:p>
        </w:tc>
      </w:tr>
      <w:tr w:rsidR="00145E92" w:rsidRPr="007E5F89" w14:paraId="52644469" w14:textId="77777777" w:rsidTr="00145E92">
        <w:trPr>
          <w:trHeight w:val="133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92B4063" w14:textId="77777777" w:rsidR="00145E92" w:rsidRPr="00145E92" w:rsidRDefault="00145E92" w:rsidP="00145E92">
            <w:pPr>
              <w:jc w:val="center"/>
              <w:rPr>
                <w:rFonts w:asciiTheme="minorHAnsi" w:hAnsiTheme="minorHAnsi" w:cs="Arial"/>
                <w:color w:val="000000"/>
                <w:sz w:val="18"/>
                <w:szCs w:val="18"/>
              </w:rPr>
            </w:pPr>
            <w:r w:rsidRPr="00145E92">
              <w:rPr>
                <w:rFonts w:asciiTheme="minorHAnsi" w:hAnsiTheme="minorHAnsi" w:cs="Arial"/>
                <w:color w:val="000000"/>
                <w:sz w:val="18"/>
                <w:szCs w:val="18"/>
              </w:rPr>
              <w:t>13</w:t>
            </w:r>
          </w:p>
        </w:tc>
        <w:tc>
          <w:tcPr>
            <w:tcW w:w="3253" w:type="dxa"/>
            <w:tcBorders>
              <w:top w:val="nil"/>
              <w:left w:val="nil"/>
              <w:bottom w:val="single" w:sz="4" w:space="0" w:color="auto"/>
              <w:right w:val="single" w:sz="4" w:space="0" w:color="auto"/>
            </w:tcBorders>
            <w:shd w:val="clear" w:color="auto" w:fill="auto"/>
            <w:vAlign w:val="center"/>
            <w:hideMark/>
          </w:tcPr>
          <w:p w14:paraId="4B51E2EA" w14:textId="77777777" w:rsidR="00145E92" w:rsidRPr="00145E92" w:rsidRDefault="00145E92" w:rsidP="00145E92">
            <w:pPr>
              <w:rPr>
                <w:rFonts w:asciiTheme="minorHAnsi" w:hAnsiTheme="minorHAnsi" w:cs="Arial"/>
                <w:color w:val="000000"/>
                <w:sz w:val="18"/>
                <w:szCs w:val="18"/>
              </w:rPr>
            </w:pPr>
            <w:r w:rsidRPr="00145E92">
              <w:rPr>
                <w:rFonts w:asciiTheme="minorHAnsi" w:hAnsiTheme="minorHAnsi" w:cs="Arial"/>
                <w:color w:val="000000"/>
                <w:sz w:val="18"/>
                <w:szCs w:val="18"/>
              </w:rPr>
              <w:t>Dirección de Tecnologías de la Información y Padrones</w:t>
            </w:r>
          </w:p>
        </w:tc>
        <w:tc>
          <w:tcPr>
            <w:tcW w:w="2268" w:type="dxa"/>
            <w:tcBorders>
              <w:top w:val="nil"/>
              <w:left w:val="nil"/>
              <w:bottom w:val="single" w:sz="4" w:space="0" w:color="auto"/>
              <w:right w:val="single" w:sz="4" w:space="0" w:color="auto"/>
            </w:tcBorders>
            <w:shd w:val="clear" w:color="auto" w:fill="auto"/>
            <w:vAlign w:val="center"/>
            <w:hideMark/>
          </w:tcPr>
          <w:p w14:paraId="1F7B19C1" w14:textId="77777777" w:rsidR="00145E92" w:rsidRPr="00145E92" w:rsidRDefault="00145E92" w:rsidP="00145E92">
            <w:pPr>
              <w:rPr>
                <w:rFonts w:asciiTheme="minorHAnsi" w:hAnsiTheme="minorHAnsi" w:cs="Arial"/>
                <w:color w:val="000000"/>
                <w:sz w:val="18"/>
                <w:szCs w:val="18"/>
              </w:rPr>
            </w:pPr>
            <w:r w:rsidRPr="00145E92">
              <w:rPr>
                <w:rFonts w:asciiTheme="minorHAnsi" w:hAnsiTheme="minorHAnsi" w:cs="Arial"/>
                <w:color w:val="000000"/>
                <w:sz w:val="18"/>
                <w:szCs w:val="18"/>
              </w:rPr>
              <w:t>Implementar Tecnologías de la información y Comunicaciones centralizadas, escalables e innovadoras que faciliten la interacción entre los ciudadanos y el H. Ayuntamiento.</w:t>
            </w:r>
          </w:p>
        </w:tc>
        <w:tc>
          <w:tcPr>
            <w:tcW w:w="3373" w:type="dxa"/>
            <w:tcBorders>
              <w:top w:val="nil"/>
              <w:left w:val="nil"/>
              <w:bottom w:val="single" w:sz="4" w:space="0" w:color="auto"/>
              <w:right w:val="single" w:sz="4" w:space="0" w:color="auto"/>
            </w:tcBorders>
            <w:shd w:val="clear" w:color="auto" w:fill="auto"/>
            <w:vAlign w:val="center"/>
            <w:hideMark/>
          </w:tcPr>
          <w:p w14:paraId="5097C66C" w14:textId="77777777" w:rsidR="00145E92" w:rsidRPr="00145E92" w:rsidRDefault="00145E92" w:rsidP="00145E92">
            <w:pPr>
              <w:jc w:val="center"/>
              <w:rPr>
                <w:rFonts w:asciiTheme="minorHAnsi" w:hAnsiTheme="minorHAnsi" w:cs="Arial"/>
                <w:color w:val="000000"/>
                <w:sz w:val="18"/>
                <w:szCs w:val="18"/>
              </w:rPr>
            </w:pPr>
            <w:r w:rsidRPr="00145E92">
              <w:rPr>
                <w:rFonts w:asciiTheme="minorHAnsi" w:hAnsiTheme="minorHAnsi" w:cs="Arial"/>
                <w:color w:val="000000"/>
                <w:sz w:val="18"/>
                <w:szCs w:val="18"/>
              </w:rPr>
              <w:t>Contribuir a una eficiente operación de los servicios de las Áreas Ayuntamiento mediante la implementación de tecnologías de la información y comunicaciones automatizadas, centralizadas, escalables e innovadoras.</w:t>
            </w:r>
          </w:p>
        </w:tc>
        <w:tc>
          <w:tcPr>
            <w:tcW w:w="0" w:type="auto"/>
            <w:tcBorders>
              <w:top w:val="nil"/>
              <w:left w:val="nil"/>
              <w:bottom w:val="single" w:sz="4" w:space="0" w:color="auto"/>
              <w:right w:val="single" w:sz="8" w:space="0" w:color="auto"/>
            </w:tcBorders>
            <w:shd w:val="clear" w:color="auto" w:fill="auto"/>
            <w:noWrap/>
            <w:vAlign w:val="center"/>
            <w:hideMark/>
          </w:tcPr>
          <w:p w14:paraId="69A3F7BF" w14:textId="77777777" w:rsidR="00145E92" w:rsidRPr="00145E92" w:rsidRDefault="00145E92" w:rsidP="00145E92">
            <w:pPr>
              <w:jc w:val="right"/>
              <w:rPr>
                <w:rFonts w:asciiTheme="minorHAnsi" w:hAnsiTheme="minorHAnsi" w:cs="Arial"/>
                <w:color w:val="000000"/>
                <w:sz w:val="18"/>
                <w:szCs w:val="18"/>
              </w:rPr>
            </w:pPr>
            <w:r w:rsidRPr="00145E92">
              <w:rPr>
                <w:rFonts w:asciiTheme="minorHAnsi" w:hAnsiTheme="minorHAnsi" w:cs="Arial"/>
                <w:color w:val="000000"/>
                <w:sz w:val="18"/>
                <w:szCs w:val="18"/>
              </w:rPr>
              <w:t>2,204,887.00</w:t>
            </w:r>
          </w:p>
        </w:tc>
      </w:tr>
      <w:tr w:rsidR="00145E92" w:rsidRPr="007E5F89" w14:paraId="58FBB379" w14:textId="77777777" w:rsidTr="00145E92">
        <w:trPr>
          <w:trHeight w:val="94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BA14ACE" w14:textId="77777777" w:rsidR="00145E92" w:rsidRPr="00145E92" w:rsidRDefault="00145E92" w:rsidP="00145E92">
            <w:pPr>
              <w:jc w:val="center"/>
              <w:rPr>
                <w:rFonts w:asciiTheme="minorHAnsi" w:hAnsiTheme="minorHAnsi" w:cs="Arial"/>
                <w:color w:val="000000"/>
                <w:sz w:val="18"/>
                <w:szCs w:val="18"/>
              </w:rPr>
            </w:pPr>
            <w:r w:rsidRPr="00145E92">
              <w:rPr>
                <w:rFonts w:asciiTheme="minorHAnsi" w:hAnsiTheme="minorHAnsi" w:cs="Arial"/>
                <w:color w:val="000000"/>
                <w:sz w:val="18"/>
                <w:szCs w:val="18"/>
              </w:rPr>
              <w:t>14</w:t>
            </w:r>
          </w:p>
        </w:tc>
        <w:tc>
          <w:tcPr>
            <w:tcW w:w="3253" w:type="dxa"/>
            <w:tcBorders>
              <w:top w:val="nil"/>
              <w:left w:val="nil"/>
              <w:bottom w:val="single" w:sz="4" w:space="0" w:color="auto"/>
              <w:right w:val="single" w:sz="4" w:space="0" w:color="auto"/>
            </w:tcBorders>
            <w:shd w:val="clear" w:color="auto" w:fill="auto"/>
            <w:vAlign w:val="center"/>
            <w:hideMark/>
          </w:tcPr>
          <w:p w14:paraId="25BFB8CC" w14:textId="77777777" w:rsidR="00145E92" w:rsidRPr="00145E92" w:rsidRDefault="00145E92" w:rsidP="00145E92">
            <w:pPr>
              <w:rPr>
                <w:rFonts w:asciiTheme="minorHAnsi" w:hAnsiTheme="minorHAnsi" w:cs="Arial"/>
                <w:color w:val="000000"/>
                <w:sz w:val="18"/>
                <w:szCs w:val="18"/>
              </w:rPr>
            </w:pPr>
            <w:r w:rsidRPr="00145E92">
              <w:rPr>
                <w:rFonts w:asciiTheme="minorHAnsi" w:hAnsiTheme="minorHAnsi" w:cs="Arial"/>
                <w:color w:val="000000"/>
                <w:sz w:val="18"/>
                <w:szCs w:val="18"/>
              </w:rPr>
              <w:t>Instituto Municipal de las Mujeres.</w:t>
            </w:r>
          </w:p>
        </w:tc>
        <w:tc>
          <w:tcPr>
            <w:tcW w:w="2268" w:type="dxa"/>
            <w:tcBorders>
              <w:top w:val="nil"/>
              <w:left w:val="nil"/>
              <w:bottom w:val="single" w:sz="4" w:space="0" w:color="auto"/>
              <w:right w:val="single" w:sz="4" w:space="0" w:color="auto"/>
            </w:tcBorders>
            <w:shd w:val="clear" w:color="auto" w:fill="auto"/>
            <w:vAlign w:val="center"/>
            <w:hideMark/>
          </w:tcPr>
          <w:p w14:paraId="47213C9B" w14:textId="77777777" w:rsidR="00145E92" w:rsidRPr="00145E92" w:rsidRDefault="00145E92" w:rsidP="00145E92">
            <w:pPr>
              <w:rPr>
                <w:rFonts w:asciiTheme="minorHAnsi" w:hAnsiTheme="minorHAnsi" w:cs="Arial"/>
                <w:color w:val="000000"/>
                <w:sz w:val="18"/>
                <w:szCs w:val="18"/>
              </w:rPr>
            </w:pPr>
            <w:r w:rsidRPr="00145E92">
              <w:rPr>
                <w:rFonts w:asciiTheme="minorHAnsi" w:hAnsiTheme="minorHAnsi" w:cs="Arial"/>
                <w:color w:val="000000"/>
                <w:sz w:val="18"/>
                <w:szCs w:val="18"/>
              </w:rPr>
              <w:t>Promoción de igualdad de Género.</w:t>
            </w:r>
          </w:p>
        </w:tc>
        <w:tc>
          <w:tcPr>
            <w:tcW w:w="3373" w:type="dxa"/>
            <w:tcBorders>
              <w:top w:val="nil"/>
              <w:left w:val="nil"/>
              <w:bottom w:val="single" w:sz="4" w:space="0" w:color="auto"/>
              <w:right w:val="single" w:sz="4" w:space="0" w:color="auto"/>
            </w:tcBorders>
            <w:shd w:val="clear" w:color="auto" w:fill="auto"/>
            <w:vAlign w:val="center"/>
            <w:hideMark/>
          </w:tcPr>
          <w:p w14:paraId="611EDF9F" w14:textId="77777777" w:rsidR="00145E92" w:rsidRPr="00145E92" w:rsidRDefault="00145E92" w:rsidP="00145E92">
            <w:pPr>
              <w:jc w:val="center"/>
              <w:rPr>
                <w:rFonts w:asciiTheme="minorHAnsi" w:hAnsiTheme="minorHAnsi" w:cs="Arial"/>
                <w:color w:val="000000"/>
                <w:sz w:val="18"/>
                <w:szCs w:val="18"/>
              </w:rPr>
            </w:pPr>
            <w:r w:rsidRPr="00145E92">
              <w:rPr>
                <w:rFonts w:asciiTheme="minorHAnsi" w:hAnsiTheme="minorHAnsi" w:cs="Arial"/>
                <w:color w:val="000000"/>
                <w:sz w:val="18"/>
                <w:szCs w:val="18"/>
              </w:rPr>
              <w:t>Contribuir al desarrollo humano y económico con inclusión social mediante acciones que desarrollen el potencial y empoderamiento de las mujeres.</w:t>
            </w:r>
          </w:p>
        </w:tc>
        <w:tc>
          <w:tcPr>
            <w:tcW w:w="0" w:type="auto"/>
            <w:tcBorders>
              <w:top w:val="nil"/>
              <w:left w:val="nil"/>
              <w:bottom w:val="single" w:sz="4" w:space="0" w:color="auto"/>
              <w:right w:val="single" w:sz="8" w:space="0" w:color="auto"/>
            </w:tcBorders>
            <w:shd w:val="clear" w:color="auto" w:fill="auto"/>
            <w:noWrap/>
            <w:vAlign w:val="center"/>
            <w:hideMark/>
          </w:tcPr>
          <w:p w14:paraId="7875C461" w14:textId="77777777" w:rsidR="00145E92" w:rsidRPr="00145E92" w:rsidRDefault="00145E92" w:rsidP="00145E92">
            <w:pPr>
              <w:jc w:val="right"/>
              <w:rPr>
                <w:rFonts w:asciiTheme="minorHAnsi" w:hAnsiTheme="minorHAnsi" w:cs="Arial"/>
                <w:color w:val="000000"/>
                <w:sz w:val="18"/>
                <w:szCs w:val="18"/>
              </w:rPr>
            </w:pPr>
            <w:r w:rsidRPr="00145E92">
              <w:rPr>
                <w:rFonts w:asciiTheme="minorHAnsi" w:hAnsiTheme="minorHAnsi" w:cs="Arial"/>
                <w:color w:val="000000"/>
                <w:sz w:val="18"/>
                <w:szCs w:val="18"/>
              </w:rPr>
              <w:t>295,300.00</w:t>
            </w:r>
          </w:p>
        </w:tc>
      </w:tr>
      <w:tr w:rsidR="00145E92" w:rsidRPr="007E5F89" w14:paraId="7D0E098C" w14:textId="77777777" w:rsidTr="00145E92">
        <w:trPr>
          <w:trHeight w:val="1215"/>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14:paraId="4B211B13" w14:textId="77777777" w:rsidR="00145E92" w:rsidRPr="00145E92" w:rsidRDefault="00145E92" w:rsidP="00145E92">
            <w:pPr>
              <w:jc w:val="center"/>
              <w:rPr>
                <w:rFonts w:asciiTheme="minorHAnsi" w:hAnsiTheme="minorHAnsi" w:cs="Arial"/>
                <w:color w:val="000000"/>
                <w:sz w:val="18"/>
                <w:szCs w:val="18"/>
              </w:rPr>
            </w:pPr>
            <w:r w:rsidRPr="00145E92">
              <w:rPr>
                <w:rFonts w:asciiTheme="minorHAnsi" w:hAnsiTheme="minorHAnsi" w:cs="Arial"/>
                <w:color w:val="000000"/>
                <w:sz w:val="18"/>
                <w:szCs w:val="18"/>
              </w:rPr>
              <w:t>15</w:t>
            </w:r>
          </w:p>
        </w:tc>
        <w:tc>
          <w:tcPr>
            <w:tcW w:w="3253" w:type="dxa"/>
            <w:tcBorders>
              <w:top w:val="nil"/>
              <w:left w:val="nil"/>
              <w:bottom w:val="single" w:sz="8" w:space="0" w:color="auto"/>
              <w:right w:val="single" w:sz="4" w:space="0" w:color="auto"/>
            </w:tcBorders>
            <w:shd w:val="clear" w:color="auto" w:fill="auto"/>
            <w:vAlign w:val="center"/>
            <w:hideMark/>
          </w:tcPr>
          <w:p w14:paraId="501873E1" w14:textId="77777777" w:rsidR="00145E92" w:rsidRPr="00145E92" w:rsidRDefault="00145E92" w:rsidP="00145E92">
            <w:pPr>
              <w:rPr>
                <w:rFonts w:asciiTheme="minorHAnsi" w:hAnsiTheme="minorHAnsi" w:cs="Arial"/>
                <w:color w:val="000000"/>
                <w:sz w:val="18"/>
                <w:szCs w:val="18"/>
              </w:rPr>
            </w:pPr>
            <w:r w:rsidRPr="00145E92">
              <w:rPr>
                <w:rFonts w:asciiTheme="minorHAnsi" w:hAnsiTheme="minorHAnsi" w:cs="Arial"/>
                <w:color w:val="000000"/>
                <w:sz w:val="18"/>
                <w:szCs w:val="18"/>
              </w:rPr>
              <w:t>Instituto Municipal de la Juventud Atlixquense</w:t>
            </w:r>
          </w:p>
        </w:tc>
        <w:tc>
          <w:tcPr>
            <w:tcW w:w="2268" w:type="dxa"/>
            <w:tcBorders>
              <w:top w:val="nil"/>
              <w:left w:val="nil"/>
              <w:bottom w:val="single" w:sz="8" w:space="0" w:color="auto"/>
              <w:right w:val="single" w:sz="4" w:space="0" w:color="auto"/>
            </w:tcBorders>
            <w:shd w:val="clear" w:color="auto" w:fill="auto"/>
            <w:noWrap/>
            <w:vAlign w:val="center"/>
            <w:hideMark/>
          </w:tcPr>
          <w:p w14:paraId="55225F9F" w14:textId="77777777" w:rsidR="00145E92" w:rsidRPr="00145E92" w:rsidRDefault="00145E92" w:rsidP="00145E92">
            <w:pPr>
              <w:rPr>
                <w:rFonts w:asciiTheme="minorHAnsi" w:hAnsiTheme="minorHAnsi" w:cs="Arial"/>
                <w:color w:val="000000"/>
                <w:sz w:val="18"/>
                <w:szCs w:val="18"/>
              </w:rPr>
            </w:pPr>
            <w:r w:rsidRPr="00145E92">
              <w:rPr>
                <w:rFonts w:asciiTheme="minorHAnsi" w:hAnsiTheme="minorHAnsi" w:cs="Arial"/>
                <w:color w:val="000000"/>
                <w:sz w:val="18"/>
                <w:szCs w:val="18"/>
              </w:rPr>
              <w:t>Jóvenes Agentes de Cambio</w:t>
            </w:r>
          </w:p>
        </w:tc>
        <w:tc>
          <w:tcPr>
            <w:tcW w:w="3373" w:type="dxa"/>
            <w:tcBorders>
              <w:top w:val="nil"/>
              <w:left w:val="nil"/>
              <w:bottom w:val="single" w:sz="8" w:space="0" w:color="auto"/>
              <w:right w:val="single" w:sz="4" w:space="0" w:color="auto"/>
            </w:tcBorders>
            <w:shd w:val="clear" w:color="auto" w:fill="auto"/>
            <w:vAlign w:val="center"/>
            <w:hideMark/>
          </w:tcPr>
          <w:p w14:paraId="22BB2B48" w14:textId="77777777" w:rsidR="00145E92" w:rsidRPr="00145E92" w:rsidRDefault="00145E92" w:rsidP="00145E92">
            <w:pPr>
              <w:jc w:val="center"/>
              <w:rPr>
                <w:rFonts w:asciiTheme="minorHAnsi" w:hAnsiTheme="minorHAnsi" w:cs="Arial"/>
                <w:color w:val="000000"/>
                <w:sz w:val="18"/>
                <w:szCs w:val="18"/>
              </w:rPr>
            </w:pPr>
            <w:r w:rsidRPr="00145E92">
              <w:rPr>
                <w:rFonts w:asciiTheme="minorHAnsi" w:hAnsiTheme="minorHAnsi" w:cs="Arial"/>
                <w:color w:val="000000"/>
                <w:sz w:val="18"/>
                <w:szCs w:val="18"/>
              </w:rPr>
              <w:t>Contribuir al Desarrollo (Humano y Económico con inclusión Social) mediante un programa que promuevan la participación de los jóvenes.</w:t>
            </w:r>
          </w:p>
        </w:tc>
        <w:tc>
          <w:tcPr>
            <w:tcW w:w="0" w:type="auto"/>
            <w:tcBorders>
              <w:top w:val="nil"/>
              <w:left w:val="nil"/>
              <w:bottom w:val="single" w:sz="8" w:space="0" w:color="auto"/>
              <w:right w:val="single" w:sz="8" w:space="0" w:color="auto"/>
            </w:tcBorders>
            <w:shd w:val="clear" w:color="auto" w:fill="auto"/>
            <w:noWrap/>
            <w:vAlign w:val="center"/>
            <w:hideMark/>
          </w:tcPr>
          <w:p w14:paraId="01783ECE" w14:textId="77777777" w:rsidR="00145E92" w:rsidRPr="00145E92" w:rsidRDefault="00145E92" w:rsidP="00145E92">
            <w:pPr>
              <w:jc w:val="right"/>
              <w:rPr>
                <w:rFonts w:asciiTheme="minorHAnsi" w:hAnsiTheme="minorHAnsi" w:cs="Arial"/>
                <w:color w:val="000000"/>
                <w:sz w:val="18"/>
                <w:szCs w:val="18"/>
              </w:rPr>
            </w:pPr>
            <w:r w:rsidRPr="00145E92">
              <w:rPr>
                <w:rFonts w:asciiTheme="minorHAnsi" w:hAnsiTheme="minorHAnsi" w:cs="Arial"/>
                <w:color w:val="000000"/>
                <w:sz w:val="18"/>
                <w:szCs w:val="18"/>
              </w:rPr>
              <w:t>450,000.00</w:t>
            </w:r>
          </w:p>
        </w:tc>
      </w:tr>
      <w:tr w:rsidR="00145E92" w:rsidRPr="007E5F89" w14:paraId="1C2649EE" w14:textId="77777777" w:rsidTr="00145E92">
        <w:trPr>
          <w:trHeight w:val="315"/>
        </w:trPr>
        <w:tc>
          <w:tcPr>
            <w:tcW w:w="0" w:type="auto"/>
            <w:tcBorders>
              <w:top w:val="nil"/>
              <w:left w:val="nil"/>
              <w:bottom w:val="nil"/>
              <w:right w:val="nil"/>
            </w:tcBorders>
            <w:shd w:val="clear" w:color="auto" w:fill="auto"/>
            <w:noWrap/>
            <w:vAlign w:val="center"/>
            <w:hideMark/>
          </w:tcPr>
          <w:p w14:paraId="1E914037" w14:textId="77777777" w:rsidR="00145E92" w:rsidRPr="00145E92" w:rsidRDefault="00145E92" w:rsidP="00145E92">
            <w:pPr>
              <w:jc w:val="right"/>
              <w:rPr>
                <w:rFonts w:asciiTheme="minorHAnsi" w:hAnsiTheme="minorHAnsi" w:cs="Arial"/>
                <w:color w:val="000000"/>
                <w:sz w:val="18"/>
                <w:szCs w:val="18"/>
              </w:rPr>
            </w:pPr>
          </w:p>
        </w:tc>
        <w:tc>
          <w:tcPr>
            <w:tcW w:w="3253" w:type="dxa"/>
            <w:tcBorders>
              <w:top w:val="nil"/>
              <w:left w:val="nil"/>
              <w:bottom w:val="nil"/>
              <w:right w:val="nil"/>
            </w:tcBorders>
            <w:shd w:val="clear" w:color="auto" w:fill="auto"/>
            <w:noWrap/>
            <w:vAlign w:val="center"/>
            <w:hideMark/>
          </w:tcPr>
          <w:p w14:paraId="455942D7" w14:textId="77777777" w:rsidR="00145E92" w:rsidRPr="00145E92" w:rsidRDefault="00145E92" w:rsidP="00145E92">
            <w:pPr>
              <w:rPr>
                <w:rFonts w:asciiTheme="minorHAnsi" w:hAnsiTheme="minorHAnsi"/>
                <w:sz w:val="18"/>
                <w:szCs w:val="18"/>
              </w:rPr>
            </w:pPr>
          </w:p>
        </w:tc>
        <w:tc>
          <w:tcPr>
            <w:tcW w:w="564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C66092D" w14:textId="77777777" w:rsidR="00145E92" w:rsidRPr="00145E92" w:rsidRDefault="00145E92" w:rsidP="00145E92">
            <w:pPr>
              <w:jc w:val="center"/>
              <w:rPr>
                <w:rFonts w:asciiTheme="minorHAnsi" w:hAnsiTheme="minorHAnsi" w:cs="Arial"/>
                <w:b/>
                <w:bCs/>
                <w:color w:val="000000"/>
                <w:sz w:val="18"/>
                <w:szCs w:val="18"/>
              </w:rPr>
            </w:pPr>
            <w:r w:rsidRPr="00145E92">
              <w:rPr>
                <w:rFonts w:asciiTheme="minorHAnsi" w:hAnsiTheme="minorHAnsi" w:cs="Arial"/>
                <w:b/>
                <w:bCs/>
                <w:color w:val="000000"/>
                <w:sz w:val="18"/>
                <w:szCs w:val="18"/>
              </w:rPr>
              <w:t>COSTO TOTAL PROGRAMAS PRESUPUESTARIOS 2018</w:t>
            </w:r>
          </w:p>
        </w:tc>
        <w:tc>
          <w:tcPr>
            <w:tcW w:w="0" w:type="auto"/>
            <w:tcBorders>
              <w:top w:val="nil"/>
              <w:left w:val="nil"/>
              <w:bottom w:val="single" w:sz="8" w:space="0" w:color="auto"/>
              <w:right w:val="single" w:sz="8" w:space="0" w:color="auto"/>
            </w:tcBorders>
            <w:shd w:val="clear" w:color="auto" w:fill="auto"/>
            <w:noWrap/>
            <w:vAlign w:val="center"/>
            <w:hideMark/>
          </w:tcPr>
          <w:p w14:paraId="417AB95F" w14:textId="77777777" w:rsidR="00145E92" w:rsidRPr="00145E92" w:rsidRDefault="00145E92" w:rsidP="00145E92">
            <w:pPr>
              <w:jc w:val="right"/>
              <w:rPr>
                <w:rFonts w:asciiTheme="minorHAnsi" w:hAnsiTheme="minorHAnsi" w:cs="Arial"/>
                <w:b/>
                <w:bCs/>
                <w:color w:val="000000"/>
                <w:sz w:val="18"/>
                <w:szCs w:val="18"/>
              </w:rPr>
            </w:pPr>
            <w:r w:rsidRPr="00145E92">
              <w:rPr>
                <w:rFonts w:asciiTheme="minorHAnsi" w:hAnsiTheme="minorHAnsi" w:cs="Arial"/>
                <w:b/>
                <w:bCs/>
                <w:color w:val="000000"/>
                <w:sz w:val="18"/>
                <w:szCs w:val="18"/>
              </w:rPr>
              <w:t>412,891,988.18</w:t>
            </w:r>
          </w:p>
        </w:tc>
      </w:tr>
    </w:tbl>
    <w:p w14:paraId="03EEEFD4" w14:textId="77777777" w:rsidR="00145E92" w:rsidRDefault="00145E92" w:rsidP="00145E92">
      <w:pPr>
        <w:jc w:val="both"/>
        <w:rPr>
          <w:rFonts w:ascii="Tahoma" w:hAnsi="Tahoma" w:cs="Tahoma"/>
          <w:b/>
          <w:color w:val="0099FF"/>
          <w:sz w:val="22"/>
          <w:szCs w:val="22"/>
        </w:rPr>
      </w:pPr>
    </w:p>
    <w:p w14:paraId="00734C9F" w14:textId="77777777" w:rsidR="00145E92" w:rsidRPr="00EB07AF" w:rsidRDefault="00145E92" w:rsidP="00145E92">
      <w:pPr>
        <w:jc w:val="both"/>
        <w:rPr>
          <w:rFonts w:asciiTheme="minorHAnsi" w:hAnsiTheme="minorHAnsi" w:cs="Tahoma"/>
          <w:b/>
          <w:sz w:val="22"/>
          <w:szCs w:val="22"/>
        </w:rPr>
      </w:pPr>
      <w:r w:rsidRPr="00EB07AF">
        <w:rPr>
          <w:rFonts w:asciiTheme="minorHAnsi" w:hAnsiTheme="minorHAnsi" w:cs="Tahoma"/>
          <w:b/>
          <w:sz w:val="22"/>
          <w:szCs w:val="22"/>
        </w:rPr>
        <w:t>¿QUE PUEDEN HACER LOS CIUDADANOS?</w:t>
      </w:r>
    </w:p>
    <w:p w14:paraId="624F1081" w14:textId="77777777" w:rsidR="00145E92" w:rsidRDefault="00145E92" w:rsidP="00145E92">
      <w:pPr>
        <w:jc w:val="both"/>
        <w:rPr>
          <w:rStyle w:val="Hipervnculo"/>
          <w:rFonts w:asciiTheme="minorHAnsi" w:hAnsiTheme="minorHAnsi" w:cs="Tahoma"/>
          <w:sz w:val="22"/>
          <w:szCs w:val="22"/>
        </w:rPr>
      </w:pPr>
      <w:r w:rsidRPr="00EB07AF">
        <w:rPr>
          <w:rFonts w:asciiTheme="minorHAnsi" w:hAnsiTheme="minorHAnsi" w:cs="Tahoma"/>
          <w:sz w:val="22"/>
          <w:szCs w:val="22"/>
        </w:rPr>
        <w:t>Involucrarse en la vigilancia del ejercicio del presupuesto de egresos, para obtener mayor información, favor de consultar la Versión Ciudadana del Presupuesto de Egresos en el apartado de Transparencia de la página del Ayuntamiento de Atlixco, Puebla, ubicada en el siguiente link:</w:t>
      </w:r>
      <w:r>
        <w:rPr>
          <w:rFonts w:asciiTheme="minorHAnsi" w:hAnsiTheme="minorHAnsi" w:cs="Tahoma"/>
          <w:sz w:val="22"/>
          <w:szCs w:val="22"/>
        </w:rPr>
        <w:t xml:space="preserve">  </w:t>
      </w:r>
      <w:hyperlink r:id="rId15" w:history="1">
        <w:r w:rsidRPr="003E3C6D">
          <w:rPr>
            <w:rStyle w:val="Hipervnculo"/>
            <w:rFonts w:asciiTheme="minorHAnsi" w:hAnsiTheme="minorHAnsi" w:cs="Tahoma"/>
            <w:sz w:val="22"/>
            <w:szCs w:val="22"/>
          </w:rPr>
          <w:t>http://transparencia.atlixco.gob.mx/</w:t>
        </w:r>
      </w:hyperlink>
    </w:p>
    <w:p w14:paraId="0E390D2B" w14:textId="77777777" w:rsidR="00145E92" w:rsidRPr="00431238" w:rsidRDefault="00145E92" w:rsidP="00145E92">
      <w:pPr>
        <w:jc w:val="both"/>
        <w:rPr>
          <w:rFonts w:asciiTheme="minorHAnsi" w:hAnsiTheme="minorHAnsi" w:cs="Tahoma"/>
          <w:sz w:val="22"/>
          <w:szCs w:val="22"/>
        </w:rPr>
      </w:pPr>
    </w:p>
    <w:p w14:paraId="495D7C16" w14:textId="77777777" w:rsidR="00C2182A" w:rsidRDefault="00C2182A" w:rsidP="00C2182A">
      <w:pPr>
        <w:jc w:val="both"/>
        <w:rPr>
          <w:rFonts w:ascii="Tahoma" w:hAnsi="Tahoma" w:cs="Tahoma"/>
          <w:b/>
          <w:color w:val="0099FF"/>
          <w:sz w:val="18"/>
          <w:szCs w:val="18"/>
        </w:rPr>
      </w:pPr>
    </w:p>
    <w:p w14:paraId="226E21E0" w14:textId="56DD6114" w:rsidR="00C2182A" w:rsidRPr="00B863E9" w:rsidRDefault="00C2182A" w:rsidP="00C2182A">
      <w:pPr>
        <w:jc w:val="both"/>
        <w:rPr>
          <w:rFonts w:ascii="Tahoma" w:hAnsi="Tahoma" w:cs="Tahoma"/>
          <w:b/>
          <w:color w:val="0099FF"/>
          <w:sz w:val="18"/>
          <w:szCs w:val="18"/>
        </w:rPr>
      </w:pPr>
      <w:r w:rsidRPr="00B863E9">
        <w:rPr>
          <w:rFonts w:ascii="Tahoma" w:hAnsi="Tahoma" w:cs="Tahoma"/>
          <w:b/>
          <w:color w:val="0099FF"/>
          <w:sz w:val="18"/>
          <w:szCs w:val="18"/>
        </w:rPr>
        <w:t>CLASIFICACION POR OBJETO DEL GASTO A NIVEL DE CAPITULO, CONCEPTO Y PARTIDA GENERICA</w:t>
      </w:r>
    </w:p>
    <w:p w14:paraId="76164598" w14:textId="77777777" w:rsidR="00C2182A" w:rsidRDefault="00C2182A" w:rsidP="00C2182A">
      <w:pPr>
        <w:jc w:val="both"/>
        <w:rPr>
          <w:rFonts w:ascii="Tahoma" w:hAnsi="Tahoma" w:cs="Tahoma"/>
          <w:b/>
          <w:color w:val="9CC2E5" w:themeColor="accent1" w:themeTint="99"/>
          <w:sz w:val="18"/>
          <w:szCs w:val="18"/>
        </w:rPr>
      </w:pPr>
    </w:p>
    <w:tbl>
      <w:tblPr>
        <w:tblW w:w="11057" w:type="dxa"/>
        <w:tblInd w:w="-10" w:type="dxa"/>
        <w:tblCellMar>
          <w:left w:w="70" w:type="dxa"/>
          <w:right w:w="70" w:type="dxa"/>
        </w:tblCellMar>
        <w:tblLook w:val="04A0" w:firstRow="1" w:lastRow="0" w:firstColumn="1" w:lastColumn="0" w:noHBand="0" w:noVBand="1"/>
      </w:tblPr>
      <w:tblGrid>
        <w:gridCol w:w="586"/>
        <w:gridCol w:w="8912"/>
        <w:gridCol w:w="1559"/>
      </w:tblGrid>
      <w:tr w:rsidR="00C2182A" w:rsidRPr="00A9747E" w14:paraId="6952E192" w14:textId="77777777" w:rsidTr="00AA2B68">
        <w:trPr>
          <w:trHeight w:val="20"/>
        </w:trPr>
        <w:tc>
          <w:tcPr>
            <w:tcW w:w="11057" w:type="dxa"/>
            <w:gridSpan w:val="3"/>
            <w:tcBorders>
              <w:top w:val="single" w:sz="8" w:space="0" w:color="auto"/>
              <w:left w:val="single" w:sz="8" w:space="0" w:color="auto"/>
              <w:bottom w:val="nil"/>
              <w:right w:val="single" w:sz="8" w:space="0" w:color="000000"/>
            </w:tcBorders>
            <w:shd w:val="clear" w:color="000000" w:fill="2F75B5"/>
            <w:noWrap/>
            <w:vAlign w:val="bottom"/>
            <w:hideMark/>
          </w:tcPr>
          <w:p w14:paraId="4F78D366" w14:textId="77777777" w:rsidR="00C2182A" w:rsidRPr="00A9747E" w:rsidRDefault="00C2182A" w:rsidP="00C2182A">
            <w:pPr>
              <w:jc w:val="center"/>
              <w:rPr>
                <w:rFonts w:asciiTheme="minorHAnsi" w:hAnsiTheme="minorHAnsi"/>
                <w:b/>
                <w:bCs/>
                <w:color w:val="FFFFFF"/>
                <w:sz w:val="16"/>
                <w:szCs w:val="16"/>
              </w:rPr>
            </w:pPr>
            <w:r w:rsidRPr="00A9747E">
              <w:rPr>
                <w:rFonts w:asciiTheme="minorHAnsi" w:hAnsiTheme="minorHAnsi"/>
                <w:b/>
                <w:bCs/>
                <w:color w:val="FFFFFF"/>
                <w:sz w:val="16"/>
                <w:szCs w:val="16"/>
              </w:rPr>
              <w:t>MUNICIPIO DE ATLIXCO, PUEBLA</w:t>
            </w:r>
          </w:p>
        </w:tc>
      </w:tr>
      <w:tr w:rsidR="00C2182A" w:rsidRPr="00A9747E" w14:paraId="60A8D81F" w14:textId="77777777" w:rsidTr="00AA2B68">
        <w:trPr>
          <w:trHeight w:val="20"/>
        </w:trPr>
        <w:tc>
          <w:tcPr>
            <w:tcW w:w="11057" w:type="dxa"/>
            <w:gridSpan w:val="3"/>
            <w:tcBorders>
              <w:top w:val="nil"/>
              <w:left w:val="single" w:sz="8" w:space="0" w:color="auto"/>
              <w:bottom w:val="nil"/>
              <w:right w:val="single" w:sz="8" w:space="0" w:color="000000"/>
            </w:tcBorders>
            <w:shd w:val="clear" w:color="000000" w:fill="2F75B5"/>
            <w:noWrap/>
            <w:vAlign w:val="center"/>
            <w:hideMark/>
          </w:tcPr>
          <w:p w14:paraId="2BA47EFF" w14:textId="77777777" w:rsidR="00C2182A" w:rsidRPr="00A9747E" w:rsidRDefault="00C2182A" w:rsidP="00C2182A">
            <w:pPr>
              <w:jc w:val="center"/>
              <w:rPr>
                <w:rFonts w:asciiTheme="minorHAnsi" w:hAnsiTheme="minorHAnsi"/>
                <w:b/>
                <w:bCs/>
                <w:color w:val="FFFFFF"/>
                <w:sz w:val="16"/>
                <w:szCs w:val="16"/>
              </w:rPr>
            </w:pPr>
            <w:r w:rsidRPr="00A9747E">
              <w:rPr>
                <w:rFonts w:asciiTheme="minorHAnsi" w:hAnsiTheme="minorHAnsi"/>
                <w:b/>
                <w:bCs/>
                <w:color w:val="FFFFFF"/>
                <w:sz w:val="16"/>
                <w:szCs w:val="16"/>
              </w:rPr>
              <w:t>PRESUPUESTO DE EGRESOS PARA EL EJERCICIO FISCAL 2018</w:t>
            </w:r>
          </w:p>
        </w:tc>
      </w:tr>
      <w:tr w:rsidR="00C2182A" w:rsidRPr="00A9747E" w14:paraId="41D01E42" w14:textId="77777777" w:rsidTr="00AA2B68">
        <w:trPr>
          <w:trHeight w:val="20"/>
        </w:trPr>
        <w:tc>
          <w:tcPr>
            <w:tcW w:w="11057" w:type="dxa"/>
            <w:gridSpan w:val="3"/>
            <w:tcBorders>
              <w:top w:val="nil"/>
              <w:left w:val="single" w:sz="8" w:space="0" w:color="auto"/>
              <w:bottom w:val="single" w:sz="8" w:space="0" w:color="auto"/>
              <w:right w:val="single" w:sz="8" w:space="0" w:color="000000"/>
            </w:tcBorders>
            <w:shd w:val="clear" w:color="000000" w:fill="2F75B5"/>
            <w:noWrap/>
            <w:vAlign w:val="center"/>
            <w:hideMark/>
          </w:tcPr>
          <w:p w14:paraId="48781526" w14:textId="77777777" w:rsidR="00C2182A" w:rsidRPr="00A9747E" w:rsidRDefault="00C2182A" w:rsidP="00C2182A">
            <w:pPr>
              <w:jc w:val="center"/>
              <w:rPr>
                <w:rFonts w:asciiTheme="minorHAnsi" w:hAnsiTheme="minorHAnsi"/>
                <w:b/>
                <w:bCs/>
                <w:color w:val="FFFFFF"/>
                <w:sz w:val="16"/>
                <w:szCs w:val="16"/>
              </w:rPr>
            </w:pPr>
            <w:r w:rsidRPr="00A9747E">
              <w:rPr>
                <w:rFonts w:asciiTheme="minorHAnsi" w:hAnsiTheme="minorHAnsi"/>
                <w:b/>
                <w:bCs/>
                <w:color w:val="FFFFFF"/>
                <w:sz w:val="16"/>
                <w:szCs w:val="16"/>
              </w:rPr>
              <w:t>CLASIFICADOR POR OBJETO DEL GASTO</w:t>
            </w:r>
          </w:p>
        </w:tc>
      </w:tr>
      <w:tr w:rsidR="00C2182A" w:rsidRPr="00A9747E" w14:paraId="03BD9D90" w14:textId="77777777" w:rsidTr="00AA2B68">
        <w:trPr>
          <w:trHeight w:val="20"/>
        </w:trPr>
        <w:tc>
          <w:tcPr>
            <w:tcW w:w="0" w:type="auto"/>
            <w:vMerge w:val="restart"/>
            <w:tcBorders>
              <w:top w:val="single" w:sz="8" w:space="0" w:color="auto"/>
              <w:left w:val="single" w:sz="8" w:space="0" w:color="auto"/>
              <w:bottom w:val="single" w:sz="8" w:space="0" w:color="000000"/>
              <w:right w:val="single" w:sz="8" w:space="0" w:color="auto"/>
            </w:tcBorders>
            <w:shd w:val="clear" w:color="DDEBF7" w:fill="3399FF"/>
            <w:noWrap/>
            <w:vAlign w:val="center"/>
            <w:hideMark/>
          </w:tcPr>
          <w:p w14:paraId="6825A071" w14:textId="77777777" w:rsidR="00C2182A" w:rsidRPr="00A9747E" w:rsidRDefault="00C2182A" w:rsidP="00C2182A">
            <w:pPr>
              <w:jc w:val="center"/>
              <w:rPr>
                <w:rFonts w:asciiTheme="minorHAnsi" w:hAnsiTheme="minorHAnsi"/>
                <w:b/>
                <w:bCs/>
                <w:color w:val="FFFFFF"/>
                <w:sz w:val="16"/>
                <w:szCs w:val="16"/>
              </w:rPr>
            </w:pPr>
            <w:r w:rsidRPr="00A9747E">
              <w:rPr>
                <w:rFonts w:asciiTheme="minorHAnsi" w:hAnsiTheme="minorHAnsi"/>
                <w:b/>
                <w:bCs/>
                <w:color w:val="FFFFFF"/>
                <w:sz w:val="16"/>
                <w:szCs w:val="16"/>
              </w:rPr>
              <w:t>C.O.G.</w:t>
            </w:r>
          </w:p>
        </w:tc>
        <w:tc>
          <w:tcPr>
            <w:tcW w:w="8912" w:type="dxa"/>
            <w:vMerge w:val="restart"/>
            <w:tcBorders>
              <w:top w:val="single" w:sz="8" w:space="0" w:color="auto"/>
              <w:left w:val="single" w:sz="8" w:space="0" w:color="auto"/>
              <w:bottom w:val="single" w:sz="8" w:space="0" w:color="000000"/>
              <w:right w:val="single" w:sz="8" w:space="0" w:color="auto"/>
            </w:tcBorders>
            <w:shd w:val="clear" w:color="DDEBF7" w:fill="3399FF"/>
            <w:vAlign w:val="center"/>
            <w:hideMark/>
          </w:tcPr>
          <w:p w14:paraId="0689006C" w14:textId="77777777" w:rsidR="00C2182A" w:rsidRPr="00A9747E" w:rsidRDefault="00C2182A" w:rsidP="00C2182A">
            <w:pPr>
              <w:jc w:val="center"/>
              <w:rPr>
                <w:rFonts w:asciiTheme="minorHAnsi" w:hAnsiTheme="minorHAnsi"/>
                <w:b/>
                <w:bCs/>
                <w:color w:val="FFFFFF"/>
                <w:sz w:val="16"/>
                <w:szCs w:val="16"/>
              </w:rPr>
            </w:pPr>
            <w:r w:rsidRPr="00A9747E">
              <w:rPr>
                <w:rFonts w:asciiTheme="minorHAnsi" w:hAnsiTheme="minorHAnsi"/>
                <w:b/>
                <w:bCs/>
                <w:color w:val="FFFFFF"/>
                <w:sz w:val="16"/>
                <w:szCs w:val="16"/>
              </w:rPr>
              <w:t>Capítulo / Concepto</w:t>
            </w:r>
          </w:p>
        </w:tc>
        <w:tc>
          <w:tcPr>
            <w:tcW w:w="1559" w:type="dxa"/>
            <w:tcBorders>
              <w:top w:val="nil"/>
              <w:left w:val="single" w:sz="8" w:space="0" w:color="auto"/>
              <w:bottom w:val="single" w:sz="8" w:space="0" w:color="auto"/>
              <w:right w:val="single" w:sz="8" w:space="0" w:color="auto"/>
            </w:tcBorders>
            <w:shd w:val="clear" w:color="DDEBF7" w:fill="3399FF"/>
            <w:vAlign w:val="center"/>
            <w:hideMark/>
          </w:tcPr>
          <w:p w14:paraId="50E1DBE4" w14:textId="77777777" w:rsidR="00C2182A" w:rsidRPr="00A9747E" w:rsidRDefault="00C2182A" w:rsidP="00C2182A">
            <w:pPr>
              <w:jc w:val="center"/>
              <w:rPr>
                <w:rFonts w:asciiTheme="minorHAnsi" w:hAnsiTheme="minorHAnsi"/>
                <w:b/>
                <w:bCs/>
                <w:color w:val="FFFFFF"/>
                <w:sz w:val="16"/>
                <w:szCs w:val="16"/>
              </w:rPr>
            </w:pPr>
            <w:r w:rsidRPr="00A9747E">
              <w:rPr>
                <w:rFonts w:asciiTheme="minorHAnsi" w:hAnsiTheme="minorHAnsi"/>
                <w:b/>
                <w:bCs/>
                <w:color w:val="FFFFFF"/>
                <w:sz w:val="16"/>
                <w:szCs w:val="16"/>
              </w:rPr>
              <w:t>IMPORTE</w:t>
            </w:r>
          </w:p>
        </w:tc>
      </w:tr>
      <w:tr w:rsidR="00C2182A" w:rsidRPr="00A9747E" w14:paraId="3252B703" w14:textId="77777777" w:rsidTr="00AA2B68">
        <w:trPr>
          <w:trHeight w:val="2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1C5247B9" w14:textId="77777777" w:rsidR="00C2182A" w:rsidRPr="00A9747E" w:rsidRDefault="00C2182A" w:rsidP="00C2182A">
            <w:pPr>
              <w:rPr>
                <w:rFonts w:asciiTheme="minorHAnsi" w:hAnsiTheme="minorHAnsi"/>
                <w:b/>
                <w:bCs/>
                <w:color w:val="FFFFFF"/>
                <w:sz w:val="16"/>
                <w:szCs w:val="16"/>
              </w:rPr>
            </w:pPr>
          </w:p>
        </w:tc>
        <w:tc>
          <w:tcPr>
            <w:tcW w:w="8912" w:type="dxa"/>
            <w:vMerge/>
            <w:tcBorders>
              <w:top w:val="single" w:sz="8" w:space="0" w:color="auto"/>
              <w:left w:val="single" w:sz="8" w:space="0" w:color="auto"/>
              <w:bottom w:val="single" w:sz="8" w:space="0" w:color="000000"/>
              <w:right w:val="single" w:sz="8" w:space="0" w:color="auto"/>
            </w:tcBorders>
            <w:vAlign w:val="center"/>
            <w:hideMark/>
          </w:tcPr>
          <w:p w14:paraId="1B9656B5" w14:textId="77777777" w:rsidR="00C2182A" w:rsidRPr="00A9747E" w:rsidRDefault="00C2182A" w:rsidP="00C2182A">
            <w:pPr>
              <w:rPr>
                <w:rFonts w:asciiTheme="minorHAnsi" w:hAnsiTheme="minorHAnsi"/>
                <w:b/>
                <w:bCs/>
                <w:color w:val="FFFFFF"/>
                <w:sz w:val="16"/>
                <w:szCs w:val="16"/>
              </w:rPr>
            </w:pPr>
          </w:p>
        </w:tc>
        <w:tc>
          <w:tcPr>
            <w:tcW w:w="1559" w:type="dxa"/>
            <w:tcBorders>
              <w:top w:val="nil"/>
              <w:left w:val="nil"/>
              <w:bottom w:val="single" w:sz="8" w:space="0" w:color="auto"/>
              <w:right w:val="single" w:sz="8" w:space="0" w:color="auto"/>
            </w:tcBorders>
            <w:shd w:val="clear" w:color="DDEBF7" w:fill="3399FF"/>
            <w:vAlign w:val="center"/>
            <w:hideMark/>
          </w:tcPr>
          <w:p w14:paraId="718910B4" w14:textId="77777777" w:rsidR="00C2182A" w:rsidRPr="00A9747E" w:rsidRDefault="00C2182A" w:rsidP="00C2182A">
            <w:pPr>
              <w:jc w:val="right"/>
              <w:rPr>
                <w:rFonts w:asciiTheme="minorHAnsi" w:hAnsiTheme="minorHAnsi"/>
                <w:b/>
                <w:bCs/>
                <w:color w:val="FFFFFF"/>
                <w:sz w:val="16"/>
                <w:szCs w:val="16"/>
              </w:rPr>
            </w:pPr>
            <w:r w:rsidRPr="00A9747E">
              <w:rPr>
                <w:rFonts w:asciiTheme="minorHAnsi" w:hAnsiTheme="minorHAnsi"/>
                <w:b/>
                <w:bCs/>
                <w:color w:val="FFFFFF"/>
                <w:sz w:val="16"/>
                <w:szCs w:val="16"/>
              </w:rPr>
              <w:t>412,891,988.18</w:t>
            </w:r>
          </w:p>
        </w:tc>
      </w:tr>
      <w:tr w:rsidR="00A9747E" w:rsidRPr="00A9747E" w14:paraId="5B82B87B" w14:textId="77777777" w:rsidTr="00AA2B68">
        <w:trPr>
          <w:trHeight w:val="20"/>
        </w:trPr>
        <w:tc>
          <w:tcPr>
            <w:tcW w:w="0" w:type="auto"/>
            <w:tcBorders>
              <w:top w:val="single" w:sz="8" w:space="0" w:color="auto"/>
              <w:left w:val="single" w:sz="8" w:space="0" w:color="auto"/>
              <w:bottom w:val="single" w:sz="8" w:space="0" w:color="auto"/>
              <w:right w:val="single" w:sz="8" w:space="0" w:color="auto"/>
            </w:tcBorders>
            <w:shd w:val="clear" w:color="000000" w:fill="99CCFF"/>
            <w:noWrap/>
            <w:vAlign w:val="bottom"/>
            <w:hideMark/>
          </w:tcPr>
          <w:p w14:paraId="2A43BE0A"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1000</w:t>
            </w:r>
          </w:p>
        </w:tc>
        <w:tc>
          <w:tcPr>
            <w:tcW w:w="8912" w:type="dxa"/>
            <w:tcBorders>
              <w:top w:val="nil"/>
              <w:left w:val="nil"/>
              <w:bottom w:val="single" w:sz="8" w:space="0" w:color="auto"/>
              <w:right w:val="single" w:sz="8" w:space="0" w:color="auto"/>
            </w:tcBorders>
            <w:shd w:val="clear" w:color="000000" w:fill="99CCFF"/>
            <w:vAlign w:val="center"/>
            <w:hideMark/>
          </w:tcPr>
          <w:p w14:paraId="03DE5835"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SERVICIOS PERSONALES</w:t>
            </w:r>
          </w:p>
        </w:tc>
        <w:tc>
          <w:tcPr>
            <w:tcW w:w="1559" w:type="dxa"/>
            <w:tcBorders>
              <w:top w:val="single" w:sz="8" w:space="0" w:color="auto"/>
              <w:left w:val="single" w:sz="8" w:space="0" w:color="auto"/>
              <w:bottom w:val="single" w:sz="8" w:space="0" w:color="auto"/>
              <w:right w:val="single" w:sz="8" w:space="0" w:color="auto"/>
            </w:tcBorders>
            <w:shd w:val="clear" w:color="000000" w:fill="99CCFF"/>
            <w:noWrap/>
            <w:vAlign w:val="bottom"/>
            <w:hideMark/>
          </w:tcPr>
          <w:p w14:paraId="03EAA32D" w14:textId="6765E103" w:rsidR="00A9747E" w:rsidRPr="00A9747E" w:rsidRDefault="00A9747E" w:rsidP="00A9747E">
            <w:pPr>
              <w:jc w:val="right"/>
              <w:rPr>
                <w:rFonts w:asciiTheme="minorHAnsi" w:hAnsiTheme="minorHAnsi"/>
                <w:b/>
                <w:bCs/>
                <w:color w:val="000000"/>
                <w:sz w:val="16"/>
                <w:szCs w:val="16"/>
              </w:rPr>
            </w:pPr>
            <w:r w:rsidRPr="00A9747E">
              <w:rPr>
                <w:rFonts w:ascii="Calibri" w:hAnsi="Calibri"/>
                <w:b/>
                <w:bCs/>
                <w:color w:val="000000"/>
                <w:sz w:val="16"/>
                <w:szCs w:val="16"/>
              </w:rPr>
              <w:t>115,150,732.12</w:t>
            </w:r>
          </w:p>
        </w:tc>
      </w:tr>
      <w:tr w:rsidR="00A9747E" w:rsidRPr="00A9747E" w14:paraId="1D1CDC15" w14:textId="77777777" w:rsidTr="00AA2B68">
        <w:trPr>
          <w:trHeight w:val="20"/>
        </w:trPr>
        <w:tc>
          <w:tcPr>
            <w:tcW w:w="0" w:type="auto"/>
            <w:tcBorders>
              <w:top w:val="nil"/>
              <w:left w:val="single" w:sz="8" w:space="0" w:color="auto"/>
              <w:bottom w:val="single" w:sz="8" w:space="0" w:color="auto"/>
              <w:right w:val="single" w:sz="8" w:space="0" w:color="auto"/>
            </w:tcBorders>
            <w:shd w:val="clear" w:color="000000" w:fill="CCECFF"/>
            <w:noWrap/>
            <w:vAlign w:val="bottom"/>
            <w:hideMark/>
          </w:tcPr>
          <w:p w14:paraId="40EC3D4C"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1100</w:t>
            </w:r>
          </w:p>
        </w:tc>
        <w:tc>
          <w:tcPr>
            <w:tcW w:w="8912" w:type="dxa"/>
            <w:tcBorders>
              <w:top w:val="nil"/>
              <w:left w:val="nil"/>
              <w:bottom w:val="single" w:sz="8" w:space="0" w:color="auto"/>
              <w:right w:val="single" w:sz="8" w:space="0" w:color="auto"/>
            </w:tcBorders>
            <w:shd w:val="clear" w:color="000000" w:fill="CCECFF"/>
            <w:vAlign w:val="center"/>
            <w:hideMark/>
          </w:tcPr>
          <w:p w14:paraId="41F854B1"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REMUNERACIONES AL PERSONAL DE CARÁCTER PERMANENTE</w:t>
            </w:r>
          </w:p>
        </w:tc>
        <w:tc>
          <w:tcPr>
            <w:tcW w:w="1559" w:type="dxa"/>
            <w:tcBorders>
              <w:top w:val="nil"/>
              <w:left w:val="nil"/>
              <w:bottom w:val="single" w:sz="8" w:space="0" w:color="auto"/>
              <w:right w:val="single" w:sz="8" w:space="0" w:color="auto"/>
            </w:tcBorders>
            <w:shd w:val="clear" w:color="000000" w:fill="CCECFF"/>
            <w:noWrap/>
            <w:vAlign w:val="bottom"/>
            <w:hideMark/>
          </w:tcPr>
          <w:p w14:paraId="6ED5DA19" w14:textId="31CE8E70" w:rsidR="00A9747E" w:rsidRPr="00A9747E" w:rsidRDefault="00A9747E" w:rsidP="00A9747E">
            <w:pPr>
              <w:jc w:val="right"/>
              <w:rPr>
                <w:rFonts w:asciiTheme="minorHAnsi" w:hAnsiTheme="minorHAnsi"/>
                <w:b/>
                <w:bCs/>
                <w:color w:val="000000"/>
                <w:sz w:val="16"/>
                <w:szCs w:val="16"/>
              </w:rPr>
            </w:pPr>
            <w:r w:rsidRPr="00A9747E">
              <w:rPr>
                <w:rFonts w:ascii="Calibri" w:hAnsi="Calibri"/>
                <w:b/>
                <w:bCs/>
                <w:color w:val="000000"/>
                <w:sz w:val="16"/>
                <w:szCs w:val="16"/>
              </w:rPr>
              <w:t>94,507,413.10</w:t>
            </w:r>
          </w:p>
        </w:tc>
      </w:tr>
      <w:tr w:rsidR="00A9747E" w:rsidRPr="00A9747E" w14:paraId="5BE1549C"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733D3CA"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1.1.1</w:t>
            </w:r>
          </w:p>
        </w:tc>
        <w:tc>
          <w:tcPr>
            <w:tcW w:w="8912" w:type="dxa"/>
            <w:tcBorders>
              <w:top w:val="nil"/>
              <w:left w:val="nil"/>
              <w:bottom w:val="single" w:sz="8" w:space="0" w:color="auto"/>
              <w:right w:val="single" w:sz="8" w:space="0" w:color="auto"/>
            </w:tcBorders>
            <w:shd w:val="clear" w:color="auto" w:fill="auto"/>
            <w:noWrap/>
            <w:vAlign w:val="center"/>
            <w:hideMark/>
          </w:tcPr>
          <w:p w14:paraId="1A50D523"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DIETAS</w:t>
            </w:r>
          </w:p>
        </w:tc>
        <w:tc>
          <w:tcPr>
            <w:tcW w:w="1559" w:type="dxa"/>
            <w:tcBorders>
              <w:top w:val="nil"/>
              <w:left w:val="nil"/>
              <w:bottom w:val="single" w:sz="8" w:space="0" w:color="auto"/>
              <w:right w:val="single" w:sz="8" w:space="0" w:color="auto"/>
            </w:tcBorders>
            <w:shd w:val="clear" w:color="auto" w:fill="auto"/>
            <w:noWrap/>
            <w:vAlign w:val="bottom"/>
            <w:hideMark/>
          </w:tcPr>
          <w:p w14:paraId="2A0D50CB" w14:textId="66422CBB"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7,176,000.00</w:t>
            </w:r>
          </w:p>
        </w:tc>
      </w:tr>
      <w:tr w:rsidR="00A9747E" w:rsidRPr="00A9747E" w14:paraId="044F985E"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6E77CED8"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1.1.2</w:t>
            </w:r>
          </w:p>
        </w:tc>
        <w:tc>
          <w:tcPr>
            <w:tcW w:w="8912" w:type="dxa"/>
            <w:tcBorders>
              <w:top w:val="nil"/>
              <w:left w:val="nil"/>
              <w:bottom w:val="single" w:sz="8" w:space="0" w:color="auto"/>
              <w:right w:val="single" w:sz="8" w:space="0" w:color="auto"/>
            </w:tcBorders>
            <w:shd w:val="clear" w:color="auto" w:fill="auto"/>
            <w:noWrap/>
            <w:vAlign w:val="center"/>
            <w:hideMark/>
          </w:tcPr>
          <w:p w14:paraId="05471D13"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HABERES</w:t>
            </w:r>
          </w:p>
        </w:tc>
        <w:tc>
          <w:tcPr>
            <w:tcW w:w="1559" w:type="dxa"/>
            <w:tcBorders>
              <w:top w:val="nil"/>
              <w:left w:val="nil"/>
              <w:bottom w:val="single" w:sz="8" w:space="0" w:color="auto"/>
              <w:right w:val="single" w:sz="8" w:space="0" w:color="auto"/>
            </w:tcBorders>
            <w:shd w:val="clear" w:color="auto" w:fill="auto"/>
            <w:noWrap/>
            <w:vAlign w:val="bottom"/>
            <w:hideMark/>
          </w:tcPr>
          <w:p w14:paraId="143304E6" w14:textId="064861AB"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05667C78"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C94F316"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1.1.3</w:t>
            </w:r>
          </w:p>
        </w:tc>
        <w:tc>
          <w:tcPr>
            <w:tcW w:w="8912" w:type="dxa"/>
            <w:tcBorders>
              <w:top w:val="nil"/>
              <w:left w:val="nil"/>
              <w:bottom w:val="single" w:sz="8" w:space="0" w:color="auto"/>
              <w:right w:val="single" w:sz="8" w:space="0" w:color="auto"/>
            </w:tcBorders>
            <w:shd w:val="clear" w:color="auto" w:fill="auto"/>
            <w:noWrap/>
            <w:vAlign w:val="center"/>
            <w:hideMark/>
          </w:tcPr>
          <w:p w14:paraId="793E81E2"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SUELDOS BASE AL PERSONAL PERMANENTE</w:t>
            </w:r>
          </w:p>
        </w:tc>
        <w:tc>
          <w:tcPr>
            <w:tcW w:w="1559" w:type="dxa"/>
            <w:tcBorders>
              <w:top w:val="nil"/>
              <w:left w:val="nil"/>
              <w:bottom w:val="single" w:sz="8" w:space="0" w:color="auto"/>
              <w:right w:val="single" w:sz="8" w:space="0" w:color="auto"/>
            </w:tcBorders>
            <w:shd w:val="clear" w:color="auto" w:fill="auto"/>
            <w:noWrap/>
            <w:vAlign w:val="bottom"/>
            <w:hideMark/>
          </w:tcPr>
          <w:p w14:paraId="6E09B4B5" w14:textId="67B039C9"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25B5CC19"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47C1ACAF"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1.1.3.1</w:t>
            </w:r>
          </w:p>
        </w:tc>
        <w:tc>
          <w:tcPr>
            <w:tcW w:w="8912" w:type="dxa"/>
            <w:tcBorders>
              <w:top w:val="nil"/>
              <w:left w:val="nil"/>
              <w:bottom w:val="single" w:sz="8" w:space="0" w:color="auto"/>
              <w:right w:val="single" w:sz="8" w:space="0" w:color="auto"/>
            </w:tcBorders>
            <w:shd w:val="clear" w:color="auto" w:fill="auto"/>
            <w:noWrap/>
            <w:vAlign w:val="center"/>
            <w:hideMark/>
          </w:tcPr>
          <w:p w14:paraId="6C0A8C0A"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SUELDOS BASE AL PERSONAL DE BASE</w:t>
            </w:r>
          </w:p>
        </w:tc>
        <w:tc>
          <w:tcPr>
            <w:tcW w:w="1559" w:type="dxa"/>
            <w:tcBorders>
              <w:top w:val="nil"/>
              <w:left w:val="nil"/>
              <w:bottom w:val="single" w:sz="8" w:space="0" w:color="auto"/>
              <w:right w:val="single" w:sz="8" w:space="0" w:color="auto"/>
            </w:tcBorders>
            <w:shd w:val="clear" w:color="auto" w:fill="auto"/>
            <w:noWrap/>
            <w:vAlign w:val="bottom"/>
            <w:hideMark/>
          </w:tcPr>
          <w:p w14:paraId="6BAB4CFF" w14:textId="65F1983F"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71,507,004.31</w:t>
            </w:r>
          </w:p>
        </w:tc>
      </w:tr>
      <w:tr w:rsidR="00A9747E" w:rsidRPr="00A9747E" w14:paraId="2EBA8A4B"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4A639F7E"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1.1.3.2</w:t>
            </w:r>
          </w:p>
        </w:tc>
        <w:tc>
          <w:tcPr>
            <w:tcW w:w="8912" w:type="dxa"/>
            <w:tcBorders>
              <w:top w:val="nil"/>
              <w:left w:val="nil"/>
              <w:bottom w:val="single" w:sz="8" w:space="0" w:color="auto"/>
              <w:right w:val="single" w:sz="8" w:space="0" w:color="auto"/>
            </w:tcBorders>
            <w:shd w:val="clear" w:color="auto" w:fill="auto"/>
            <w:noWrap/>
            <w:vAlign w:val="center"/>
            <w:hideMark/>
          </w:tcPr>
          <w:p w14:paraId="6AEA7864"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SUELDOS BASE AL PERSONAL DE CONFIANZA</w:t>
            </w:r>
          </w:p>
        </w:tc>
        <w:tc>
          <w:tcPr>
            <w:tcW w:w="1559" w:type="dxa"/>
            <w:tcBorders>
              <w:top w:val="nil"/>
              <w:left w:val="nil"/>
              <w:bottom w:val="single" w:sz="8" w:space="0" w:color="auto"/>
              <w:right w:val="single" w:sz="8" w:space="0" w:color="auto"/>
            </w:tcBorders>
            <w:shd w:val="clear" w:color="auto" w:fill="auto"/>
            <w:noWrap/>
            <w:vAlign w:val="bottom"/>
            <w:hideMark/>
          </w:tcPr>
          <w:p w14:paraId="40198971" w14:textId="137050DD"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15,824,408.79</w:t>
            </w:r>
          </w:p>
        </w:tc>
      </w:tr>
      <w:tr w:rsidR="00A9747E" w:rsidRPr="00A9747E" w14:paraId="26108021"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45583BB5"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1.1.4</w:t>
            </w:r>
          </w:p>
        </w:tc>
        <w:tc>
          <w:tcPr>
            <w:tcW w:w="8912" w:type="dxa"/>
            <w:tcBorders>
              <w:top w:val="nil"/>
              <w:left w:val="nil"/>
              <w:bottom w:val="single" w:sz="8" w:space="0" w:color="auto"/>
              <w:right w:val="single" w:sz="8" w:space="0" w:color="auto"/>
            </w:tcBorders>
            <w:shd w:val="clear" w:color="auto" w:fill="auto"/>
            <w:noWrap/>
            <w:vAlign w:val="center"/>
            <w:hideMark/>
          </w:tcPr>
          <w:p w14:paraId="64F76E23"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REMUNERACIONES POR ADSCRIPCIÓN LABORAL EN EL EXTRANJERO</w:t>
            </w:r>
          </w:p>
        </w:tc>
        <w:tc>
          <w:tcPr>
            <w:tcW w:w="1559" w:type="dxa"/>
            <w:tcBorders>
              <w:top w:val="nil"/>
              <w:left w:val="nil"/>
              <w:bottom w:val="single" w:sz="8" w:space="0" w:color="auto"/>
              <w:right w:val="single" w:sz="8" w:space="0" w:color="auto"/>
            </w:tcBorders>
            <w:shd w:val="clear" w:color="auto" w:fill="auto"/>
            <w:noWrap/>
            <w:vAlign w:val="bottom"/>
            <w:hideMark/>
          </w:tcPr>
          <w:p w14:paraId="03491753" w14:textId="26810E1A"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566046F4" w14:textId="77777777" w:rsidTr="00AA2B68">
        <w:trPr>
          <w:trHeight w:val="20"/>
        </w:trPr>
        <w:tc>
          <w:tcPr>
            <w:tcW w:w="0" w:type="auto"/>
            <w:tcBorders>
              <w:top w:val="nil"/>
              <w:left w:val="single" w:sz="8" w:space="0" w:color="auto"/>
              <w:bottom w:val="single" w:sz="8" w:space="0" w:color="auto"/>
              <w:right w:val="single" w:sz="8" w:space="0" w:color="auto"/>
            </w:tcBorders>
            <w:shd w:val="clear" w:color="000000" w:fill="CCECFF"/>
            <w:noWrap/>
            <w:vAlign w:val="bottom"/>
            <w:hideMark/>
          </w:tcPr>
          <w:p w14:paraId="62103593"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1200</w:t>
            </w:r>
          </w:p>
        </w:tc>
        <w:tc>
          <w:tcPr>
            <w:tcW w:w="8912" w:type="dxa"/>
            <w:tcBorders>
              <w:top w:val="nil"/>
              <w:left w:val="nil"/>
              <w:bottom w:val="single" w:sz="8" w:space="0" w:color="auto"/>
              <w:right w:val="single" w:sz="8" w:space="0" w:color="auto"/>
            </w:tcBorders>
            <w:shd w:val="clear" w:color="000000" w:fill="CCECFF"/>
            <w:vAlign w:val="center"/>
            <w:hideMark/>
          </w:tcPr>
          <w:p w14:paraId="22E4331A"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REMUNERACIONES AL PERSONAL DE CARÁCTER TRANSITORIO</w:t>
            </w:r>
          </w:p>
        </w:tc>
        <w:tc>
          <w:tcPr>
            <w:tcW w:w="1559" w:type="dxa"/>
            <w:tcBorders>
              <w:top w:val="nil"/>
              <w:left w:val="nil"/>
              <w:bottom w:val="single" w:sz="8" w:space="0" w:color="auto"/>
              <w:right w:val="single" w:sz="8" w:space="0" w:color="auto"/>
            </w:tcBorders>
            <w:shd w:val="clear" w:color="000000" w:fill="CCECFF"/>
            <w:noWrap/>
            <w:vAlign w:val="bottom"/>
            <w:hideMark/>
          </w:tcPr>
          <w:p w14:paraId="27893919" w14:textId="5D17F265" w:rsidR="00A9747E" w:rsidRPr="00A9747E" w:rsidRDefault="00A9747E" w:rsidP="00A9747E">
            <w:pPr>
              <w:jc w:val="right"/>
              <w:rPr>
                <w:rFonts w:asciiTheme="minorHAnsi" w:hAnsiTheme="minorHAnsi"/>
                <w:b/>
                <w:bCs/>
                <w:color w:val="000000"/>
                <w:sz w:val="16"/>
                <w:szCs w:val="16"/>
              </w:rPr>
            </w:pPr>
            <w:r w:rsidRPr="00A9747E">
              <w:rPr>
                <w:rFonts w:ascii="Calibri" w:hAnsi="Calibri"/>
                <w:b/>
                <w:bCs/>
                <w:color w:val="000000"/>
                <w:sz w:val="16"/>
                <w:szCs w:val="16"/>
              </w:rPr>
              <w:t>0.00</w:t>
            </w:r>
          </w:p>
        </w:tc>
      </w:tr>
      <w:tr w:rsidR="00A9747E" w:rsidRPr="00A9747E" w14:paraId="4F5FA321"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468ED46F"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1.2.1</w:t>
            </w:r>
          </w:p>
        </w:tc>
        <w:tc>
          <w:tcPr>
            <w:tcW w:w="8912" w:type="dxa"/>
            <w:tcBorders>
              <w:top w:val="nil"/>
              <w:left w:val="nil"/>
              <w:bottom w:val="single" w:sz="8" w:space="0" w:color="auto"/>
              <w:right w:val="single" w:sz="8" w:space="0" w:color="auto"/>
            </w:tcBorders>
            <w:shd w:val="clear" w:color="auto" w:fill="auto"/>
            <w:noWrap/>
            <w:vAlign w:val="center"/>
            <w:hideMark/>
          </w:tcPr>
          <w:p w14:paraId="70787F56"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HONORARIOS ASIMILABLES A SALARIOS</w:t>
            </w:r>
          </w:p>
        </w:tc>
        <w:tc>
          <w:tcPr>
            <w:tcW w:w="1559" w:type="dxa"/>
            <w:tcBorders>
              <w:top w:val="nil"/>
              <w:left w:val="nil"/>
              <w:bottom w:val="single" w:sz="8" w:space="0" w:color="auto"/>
              <w:right w:val="single" w:sz="8" w:space="0" w:color="auto"/>
            </w:tcBorders>
            <w:shd w:val="clear" w:color="auto" w:fill="auto"/>
            <w:noWrap/>
            <w:vAlign w:val="bottom"/>
            <w:hideMark/>
          </w:tcPr>
          <w:p w14:paraId="59B9FE5A" w14:textId="704D1403"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5A484204"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2301FA10"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1.2.2</w:t>
            </w:r>
          </w:p>
        </w:tc>
        <w:tc>
          <w:tcPr>
            <w:tcW w:w="8912" w:type="dxa"/>
            <w:tcBorders>
              <w:top w:val="nil"/>
              <w:left w:val="nil"/>
              <w:bottom w:val="single" w:sz="8" w:space="0" w:color="auto"/>
              <w:right w:val="single" w:sz="8" w:space="0" w:color="auto"/>
            </w:tcBorders>
            <w:shd w:val="clear" w:color="auto" w:fill="auto"/>
            <w:noWrap/>
            <w:vAlign w:val="center"/>
            <w:hideMark/>
          </w:tcPr>
          <w:p w14:paraId="1DE2FFD2"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SUELDOS BASE AL PERSONAL EVENTUAL</w:t>
            </w:r>
          </w:p>
        </w:tc>
        <w:tc>
          <w:tcPr>
            <w:tcW w:w="1559" w:type="dxa"/>
            <w:tcBorders>
              <w:top w:val="nil"/>
              <w:left w:val="nil"/>
              <w:bottom w:val="single" w:sz="8" w:space="0" w:color="auto"/>
              <w:right w:val="single" w:sz="8" w:space="0" w:color="auto"/>
            </w:tcBorders>
            <w:shd w:val="clear" w:color="auto" w:fill="auto"/>
            <w:noWrap/>
            <w:vAlign w:val="bottom"/>
            <w:hideMark/>
          </w:tcPr>
          <w:p w14:paraId="287CE41F" w14:textId="6F2480AE"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67CFCCCB"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21197B9B"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1.2.3</w:t>
            </w:r>
          </w:p>
        </w:tc>
        <w:tc>
          <w:tcPr>
            <w:tcW w:w="8912" w:type="dxa"/>
            <w:tcBorders>
              <w:top w:val="nil"/>
              <w:left w:val="nil"/>
              <w:bottom w:val="single" w:sz="8" w:space="0" w:color="auto"/>
              <w:right w:val="single" w:sz="8" w:space="0" w:color="auto"/>
            </w:tcBorders>
            <w:shd w:val="clear" w:color="auto" w:fill="auto"/>
            <w:noWrap/>
            <w:vAlign w:val="center"/>
            <w:hideMark/>
          </w:tcPr>
          <w:p w14:paraId="69A7AF37"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RETRIBUCIONES POR SERVICIOS DE CARÁCTER SOCIAL</w:t>
            </w:r>
          </w:p>
        </w:tc>
        <w:tc>
          <w:tcPr>
            <w:tcW w:w="1559" w:type="dxa"/>
            <w:tcBorders>
              <w:top w:val="nil"/>
              <w:left w:val="nil"/>
              <w:bottom w:val="single" w:sz="8" w:space="0" w:color="auto"/>
              <w:right w:val="single" w:sz="8" w:space="0" w:color="auto"/>
            </w:tcBorders>
            <w:shd w:val="clear" w:color="auto" w:fill="auto"/>
            <w:noWrap/>
            <w:vAlign w:val="bottom"/>
            <w:hideMark/>
          </w:tcPr>
          <w:p w14:paraId="60F9BCE0" w14:textId="780A60B4"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12F24DE0"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29F06568"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1.2.4</w:t>
            </w:r>
          </w:p>
        </w:tc>
        <w:tc>
          <w:tcPr>
            <w:tcW w:w="8912" w:type="dxa"/>
            <w:tcBorders>
              <w:top w:val="nil"/>
              <w:left w:val="nil"/>
              <w:bottom w:val="single" w:sz="8" w:space="0" w:color="auto"/>
              <w:right w:val="single" w:sz="8" w:space="0" w:color="auto"/>
            </w:tcBorders>
            <w:shd w:val="clear" w:color="auto" w:fill="auto"/>
            <w:noWrap/>
            <w:vAlign w:val="center"/>
            <w:hideMark/>
          </w:tcPr>
          <w:p w14:paraId="066F2292"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RETRIB. A LOS REPRESENT.  DE LOS TRABAJADORES Y DE LOS PATRONES EN LA JUNTA DE CONCILIACIÓN Y ARBITR.</w:t>
            </w:r>
          </w:p>
        </w:tc>
        <w:tc>
          <w:tcPr>
            <w:tcW w:w="1559" w:type="dxa"/>
            <w:tcBorders>
              <w:top w:val="nil"/>
              <w:left w:val="nil"/>
              <w:bottom w:val="single" w:sz="8" w:space="0" w:color="auto"/>
              <w:right w:val="single" w:sz="8" w:space="0" w:color="auto"/>
            </w:tcBorders>
            <w:shd w:val="clear" w:color="auto" w:fill="auto"/>
            <w:noWrap/>
            <w:vAlign w:val="bottom"/>
            <w:hideMark/>
          </w:tcPr>
          <w:p w14:paraId="708E0212" w14:textId="6D2C3600"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4136FBBC" w14:textId="77777777" w:rsidTr="00AA2B68">
        <w:trPr>
          <w:trHeight w:val="20"/>
        </w:trPr>
        <w:tc>
          <w:tcPr>
            <w:tcW w:w="0" w:type="auto"/>
            <w:tcBorders>
              <w:top w:val="nil"/>
              <w:left w:val="single" w:sz="8" w:space="0" w:color="auto"/>
              <w:bottom w:val="single" w:sz="8" w:space="0" w:color="auto"/>
              <w:right w:val="single" w:sz="8" w:space="0" w:color="auto"/>
            </w:tcBorders>
            <w:shd w:val="clear" w:color="000000" w:fill="CCECFF"/>
            <w:noWrap/>
            <w:vAlign w:val="bottom"/>
            <w:hideMark/>
          </w:tcPr>
          <w:p w14:paraId="74A23C0D"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1300</w:t>
            </w:r>
          </w:p>
        </w:tc>
        <w:tc>
          <w:tcPr>
            <w:tcW w:w="8912" w:type="dxa"/>
            <w:tcBorders>
              <w:top w:val="nil"/>
              <w:left w:val="nil"/>
              <w:bottom w:val="single" w:sz="8" w:space="0" w:color="auto"/>
              <w:right w:val="single" w:sz="8" w:space="0" w:color="auto"/>
            </w:tcBorders>
            <w:shd w:val="clear" w:color="000000" w:fill="CCECFF"/>
            <w:vAlign w:val="center"/>
            <w:hideMark/>
          </w:tcPr>
          <w:p w14:paraId="0EE6A8F9"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REMUNERACIONES ADICIONALES Y ESPECIALES</w:t>
            </w:r>
          </w:p>
        </w:tc>
        <w:tc>
          <w:tcPr>
            <w:tcW w:w="1559" w:type="dxa"/>
            <w:tcBorders>
              <w:top w:val="nil"/>
              <w:left w:val="nil"/>
              <w:bottom w:val="single" w:sz="8" w:space="0" w:color="auto"/>
              <w:right w:val="single" w:sz="8" w:space="0" w:color="auto"/>
            </w:tcBorders>
            <w:shd w:val="clear" w:color="000000" w:fill="CCECFF"/>
            <w:noWrap/>
            <w:vAlign w:val="bottom"/>
            <w:hideMark/>
          </w:tcPr>
          <w:p w14:paraId="41ED21D0" w14:textId="7FC440D7" w:rsidR="00A9747E" w:rsidRPr="00A9747E" w:rsidRDefault="00A9747E" w:rsidP="00A9747E">
            <w:pPr>
              <w:jc w:val="right"/>
              <w:rPr>
                <w:rFonts w:asciiTheme="minorHAnsi" w:hAnsiTheme="minorHAnsi"/>
                <w:b/>
                <w:bCs/>
                <w:color w:val="000000"/>
                <w:sz w:val="16"/>
                <w:szCs w:val="16"/>
              </w:rPr>
            </w:pPr>
            <w:r w:rsidRPr="00A9747E">
              <w:rPr>
                <w:rFonts w:ascii="Calibri" w:hAnsi="Calibri"/>
                <w:b/>
                <w:bCs/>
                <w:color w:val="000000"/>
                <w:sz w:val="16"/>
                <w:szCs w:val="16"/>
              </w:rPr>
              <w:t>8,509,966.23</w:t>
            </w:r>
          </w:p>
        </w:tc>
      </w:tr>
      <w:tr w:rsidR="00A9747E" w:rsidRPr="00A9747E" w14:paraId="5AA9D5F2"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5642699"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1.3.1</w:t>
            </w:r>
          </w:p>
        </w:tc>
        <w:tc>
          <w:tcPr>
            <w:tcW w:w="8912" w:type="dxa"/>
            <w:tcBorders>
              <w:top w:val="nil"/>
              <w:left w:val="nil"/>
              <w:bottom w:val="single" w:sz="8" w:space="0" w:color="auto"/>
              <w:right w:val="single" w:sz="8" w:space="0" w:color="auto"/>
            </w:tcBorders>
            <w:shd w:val="clear" w:color="auto" w:fill="auto"/>
            <w:noWrap/>
            <w:vAlign w:val="center"/>
            <w:hideMark/>
          </w:tcPr>
          <w:p w14:paraId="1E29AA7A"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PRIMAS POR AÑOS DE SERVICIOS EFECTIVOS PRESTADOS</w:t>
            </w:r>
          </w:p>
        </w:tc>
        <w:tc>
          <w:tcPr>
            <w:tcW w:w="1559" w:type="dxa"/>
            <w:tcBorders>
              <w:top w:val="nil"/>
              <w:left w:val="nil"/>
              <w:bottom w:val="single" w:sz="8" w:space="0" w:color="auto"/>
              <w:right w:val="single" w:sz="8" w:space="0" w:color="auto"/>
            </w:tcBorders>
            <w:shd w:val="clear" w:color="auto" w:fill="auto"/>
            <w:noWrap/>
            <w:vAlign w:val="bottom"/>
            <w:hideMark/>
          </w:tcPr>
          <w:p w14:paraId="3F7DDD91" w14:textId="275CC74E"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322D4B32"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40818FB0"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1.3.2</w:t>
            </w:r>
          </w:p>
        </w:tc>
        <w:tc>
          <w:tcPr>
            <w:tcW w:w="8912" w:type="dxa"/>
            <w:tcBorders>
              <w:top w:val="nil"/>
              <w:left w:val="nil"/>
              <w:bottom w:val="single" w:sz="8" w:space="0" w:color="auto"/>
              <w:right w:val="single" w:sz="8" w:space="0" w:color="auto"/>
            </w:tcBorders>
            <w:shd w:val="clear" w:color="auto" w:fill="auto"/>
            <w:noWrap/>
            <w:vAlign w:val="center"/>
            <w:hideMark/>
          </w:tcPr>
          <w:p w14:paraId="4572268F"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PRIMAS DE VACIONES, DOMINICAL Y GRATIFICACION DE FIN DE AÑO</w:t>
            </w:r>
          </w:p>
        </w:tc>
        <w:tc>
          <w:tcPr>
            <w:tcW w:w="1559" w:type="dxa"/>
            <w:tcBorders>
              <w:top w:val="nil"/>
              <w:left w:val="nil"/>
              <w:bottom w:val="single" w:sz="8" w:space="0" w:color="auto"/>
              <w:right w:val="single" w:sz="8" w:space="0" w:color="auto"/>
            </w:tcBorders>
            <w:shd w:val="clear" w:color="auto" w:fill="auto"/>
            <w:noWrap/>
            <w:vAlign w:val="bottom"/>
            <w:hideMark/>
          </w:tcPr>
          <w:p w14:paraId="473E0AB3" w14:textId="73D03876"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2803CADC"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0EAA92A9"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1.3.2.1</w:t>
            </w:r>
          </w:p>
        </w:tc>
        <w:tc>
          <w:tcPr>
            <w:tcW w:w="8912" w:type="dxa"/>
            <w:tcBorders>
              <w:top w:val="nil"/>
              <w:left w:val="nil"/>
              <w:bottom w:val="single" w:sz="8" w:space="0" w:color="auto"/>
              <w:right w:val="single" w:sz="8" w:space="0" w:color="auto"/>
            </w:tcBorders>
            <w:shd w:val="clear" w:color="auto" w:fill="auto"/>
            <w:noWrap/>
            <w:vAlign w:val="center"/>
            <w:hideMark/>
          </w:tcPr>
          <w:p w14:paraId="40C91A89"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PRIMAS DE VACACIONES Y DOMINICAL</w:t>
            </w:r>
          </w:p>
        </w:tc>
        <w:tc>
          <w:tcPr>
            <w:tcW w:w="1559" w:type="dxa"/>
            <w:tcBorders>
              <w:top w:val="nil"/>
              <w:left w:val="nil"/>
              <w:bottom w:val="single" w:sz="8" w:space="0" w:color="auto"/>
              <w:right w:val="single" w:sz="8" w:space="0" w:color="auto"/>
            </w:tcBorders>
            <w:shd w:val="clear" w:color="auto" w:fill="auto"/>
            <w:noWrap/>
            <w:vAlign w:val="bottom"/>
            <w:hideMark/>
          </w:tcPr>
          <w:p w14:paraId="7E0BDBFF" w14:textId="7195FFA2"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304,365.80</w:t>
            </w:r>
          </w:p>
        </w:tc>
      </w:tr>
      <w:tr w:rsidR="00A9747E" w:rsidRPr="00A9747E" w14:paraId="6113525A"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348A3243"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1.3.2.2</w:t>
            </w:r>
          </w:p>
        </w:tc>
        <w:tc>
          <w:tcPr>
            <w:tcW w:w="8912" w:type="dxa"/>
            <w:tcBorders>
              <w:top w:val="nil"/>
              <w:left w:val="nil"/>
              <w:bottom w:val="single" w:sz="8" w:space="0" w:color="auto"/>
              <w:right w:val="single" w:sz="8" w:space="0" w:color="auto"/>
            </w:tcBorders>
            <w:shd w:val="clear" w:color="auto" w:fill="auto"/>
            <w:noWrap/>
            <w:vAlign w:val="center"/>
            <w:hideMark/>
          </w:tcPr>
          <w:p w14:paraId="34B71419"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GRATIFICACIÓN DE FIN DE AÑO</w:t>
            </w:r>
          </w:p>
        </w:tc>
        <w:tc>
          <w:tcPr>
            <w:tcW w:w="1559" w:type="dxa"/>
            <w:tcBorders>
              <w:top w:val="nil"/>
              <w:left w:val="nil"/>
              <w:bottom w:val="single" w:sz="8" w:space="0" w:color="auto"/>
              <w:right w:val="single" w:sz="8" w:space="0" w:color="auto"/>
            </w:tcBorders>
            <w:shd w:val="clear" w:color="auto" w:fill="auto"/>
            <w:noWrap/>
            <w:vAlign w:val="bottom"/>
            <w:hideMark/>
          </w:tcPr>
          <w:p w14:paraId="6E8AE22A" w14:textId="2B0CA55A"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2,389,374.73</w:t>
            </w:r>
          </w:p>
        </w:tc>
      </w:tr>
      <w:tr w:rsidR="00A9747E" w:rsidRPr="00A9747E" w14:paraId="0E8616F1"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3D4B3285"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1.3.3</w:t>
            </w:r>
          </w:p>
        </w:tc>
        <w:tc>
          <w:tcPr>
            <w:tcW w:w="8912" w:type="dxa"/>
            <w:tcBorders>
              <w:top w:val="nil"/>
              <w:left w:val="nil"/>
              <w:bottom w:val="single" w:sz="8" w:space="0" w:color="auto"/>
              <w:right w:val="single" w:sz="8" w:space="0" w:color="auto"/>
            </w:tcBorders>
            <w:shd w:val="clear" w:color="auto" w:fill="auto"/>
            <w:noWrap/>
            <w:vAlign w:val="center"/>
            <w:hideMark/>
          </w:tcPr>
          <w:p w14:paraId="08DDDA68"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HORAS EXTRAORDINARIAS</w:t>
            </w:r>
          </w:p>
        </w:tc>
        <w:tc>
          <w:tcPr>
            <w:tcW w:w="1559" w:type="dxa"/>
            <w:tcBorders>
              <w:top w:val="nil"/>
              <w:left w:val="nil"/>
              <w:bottom w:val="single" w:sz="8" w:space="0" w:color="auto"/>
              <w:right w:val="single" w:sz="8" w:space="0" w:color="auto"/>
            </w:tcBorders>
            <w:shd w:val="clear" w:color="auto" w:fill="auto"/>
            <w:noWrap/>
            <w:vAlign w:val="bottom"/>
            <w:hideMark/>
          </w:tcPr>
          <w:p w14:paraId="42108333" w14:textId="18385B56"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5,816,225.70</w:t>
            </w:r>
          </w:p>
        </w:tc>
      </w:tr>
      <w:tr w:rsidR="00A9747E" w:rsidRPr="00A9747E" w14:paraId="24563D31"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492AE61B"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1.3.4</w:t>
            </w:r>
          </w:p>
        </w:tc>
        <w:tc>
          <w:tcPr>
            <w:tcW w:w="8912" w:type="dxa"/>
            <w:tcBorders>
              <w:top w:val="nil"/>
              <w:left w:val="nil"/>
              <w:bottom w:val="single" w:sz="8" w:space="0" w:color="auto"/>
              <w:right w:val="single" w:sz="8" w:space="0" w:color="auto"/>
            </w:tcBorders>
            <w:shd w:val="clear" w:color="auto" w:fill="auto"/>
            <w:noWrap/>
            <w:vAlign w:val="center"/>
            <w:hideMark/>
          </w:tcPr>
          <w:p w14:paraId="0DCA6963"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COMPENSACIONES</w:t>
            </w:r>
          </w:p>
        </w:tc>
        <w:tc>
          <w:tcPr>
            <w:tcW w:w="1559" w:type="dxa"/>
            <w:tcBorders>
              <w:top w:val="nil"/>
              <w:left w:val="nil"/>
              <w:bottom w:val="single" w:sz="8" w:space="0" w:color="auto"/>
              <w:right w:val="single" w:sz="8" w:space="0" w:color="auto"/>
            </w:tcBorders>
            <w:shd w:val="clear" w:color="auto" w:fill="auto"/>
            <w:noWrap/>
            <w:vAlign w:val="bottom"/>
            <w:hideMark/>
          </w:tcPr>
          <w:p w14:paraId="2939AAB2" w14:textId="44293563"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01B25E4D" w14:textId="77777777" w:rsidTr="00AA2B68">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1B764211"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1.3.5</w:t>
            </w:r>
          </w:p>
        </w:tc>
        <w:tc>
          <w:tcPr>
            <w:tcW w:w="8912" w:type="dxa"/>
            <w:tcBorders>
              <w:top w:val="nil"/>
              <w:left w:val="nil"/>
              <w:bottom w:val="single" w:sz="4" w:space="0" w:color="auto"/>
              <w:right w:val="single" w:sz="8" w:space="0" w:color="auto"/>
            </w:tcBorders>
            <w:shd w:val="clear" w:color="auto" w:fill="auto"/>
            <w:noWrap/>
            <w:vAlign w:val="center"/>
            <w:hideMark/>
          </w:tcPr>
          <w:p w14:paraId="22D141AC"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SOBREHABERES</w:t>
            </w:r>
          </w:p>
        </w:tc>
        <w:tc>
          <w:tcPr>
            <w:tcW w:w="1559" w:type="dxa"/>
            <w:tcBorders>
              <w:top w:val="nil"/>
              <w:left w:val="nil"/>
              <w:bottom w:val="single" w:sz="4" w:space="0" w:color="auto"/>
              <w:right w:val="single" w:sz="8" w:space="0" w:color="auto"/>
            </w:tcBorders>
            <w:shd w:val="clear" w:color="auto" w:fill="auto"/>
            <w:noWrap/>
            <w:vAlign w:val="bottom"/>
            <w:hideMark/>
          </w:tcPr>
          <w:p w14:paraId="50D11F80" w14:textId="0B008866"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0DFB2262" w14:textId="77777777" w:rsidTr="00AA2B68">
        <w:trPr>
          <w:trHeight w:val="20"/>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32D8598F"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1.3.6</w:t>
            </w:r>
          </w:p>
        </w:tc>
        <w:tc>
          <w:tcPr>
            <w:tcW w:w="8912" w:type="dxa"/>
            <w:tcBorders>
              <w:top w:val="single" w:sz="4" w:space="0" w:color="auto"/>
              <w:left w:val="nil"/>
              <w:bottom w:val="single" w:sz="8" w:space="0" w:color="auto"/>
              <w:right w:val="single" w:sz="8" w:space="0" w:color="auto"/>
            </w:tcBorders>
            <w:shd w:val="clear" w:color="auto" w:fill="auto"/>
            <w:noWrap/>
            <w:vAlign w:val="center"/>
            <w:hideMark/>
          </w:tcPr>
          <w:p w14:paraId="30F09586"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ASIGNACIONES DE TÉCNICO, DE MANDO, POR COMISIÓN, DE VUELO Y DE TÉCNICO ESPECIAL</w:t>
            </w:r>
          </w:p>
        </w:tc>
        <w:tc>
          <w:tcPr>
            <w:tcW w:w="1559" w:type="dxa"/>
            <w:tcBorders>
              <w:top w:val="single" w:sz="4" w:space="0" w:color="auto"/>
              <w:left w:val="nil"/>
              <w:bottom w:val="single" w:sz="8" w:space="0" w:color="auto"/>
              <w:right w:val="single" w:sz="8" w:space="0" w:color="auto"/>
            </w:tcBorders>
            <w:shd w:val="clear" w:color="auto" w:fill="auto"/>
            <w:noWrap/>
            <w:vAlign w:val="bottom"/>
            <w:hideMark/>
          </w:tcPr>
          <w:p w14:paraId="18A5069B" w14:textId="1EA5A321"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0F70C524"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662B44F"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1.3.7</w:t>
            </w:r>
          </w:p>
        </w:tc>
        <w:tc>
          <w:tcPr>
            <w:tcW w:w="8912" w:type="dxa"/>
            <w:tcBorders>
              <w:top w:val="nil"/>
              <w:left w:val="nil"/>
              <w:bottom w:val="single" w:sz="8" w:space="0" w:color="auto"/>
              <w:right w:val="single" w:sz="8" w:space="0" w:color="auto"/>
            </w:tcBorders>
            <w:shd w:val="clear" w:color="auto" w:fill="auto"/>
            <w:noWrap/>
            <w:vAlign w:val="center"/>
            <w:hideMark/>
          </w:tcPr>
          <w:p w14:paraId="43AC2912"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HONORARIOS ESPECIALES</w:t>
            </w:r>
          </w:p>
        </w:tc>
        <w:tc>
          <w:tcPr>
            <w:tcW w:w="1559" w:type="dxa"/>
            <w:tcBorders>
              <w:top w:val="nil"/>
              <w:left w:val="nil"/>
              <w:bottom w:val="single" w:sz="8" w:space="0" w:color="auto"/>
              <w:right w:val="single" w:sz="8" w:space="0" w:color="auto"/>
            </w:tcBorders>
            <w:shd w:val="clear" w:color="auto" w:fill="auto"/>
            <w:noWrap/>
            <w:vAlign w:val="bottom"/>
            <w:hideMark/>
          </w:tcPr>
          <w:p w14:paraId="3EB06072" w14:textId="06218AA1"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40A4D6C4"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447B3BE"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1.3.8</w:t>
            </w:r>
          </w:p>
        </w:tc>
        <w:tc>
          <w:tcPr>
            <w:tcW w:w="8912" w:type="dxa"/>
            <w:tcBorders>
              <w:top w:val="nil"/>
              <w:left w:val="nil"/>
              <w:bottom w:val="single" w:sz="8" w:space="0" w:color="auto"/>
              <w:right w:val="single" w:sz="8" w:space="0" w:color="auto"/>
            </w:tcBorders>
            <w:shd w:val="clear" w:color="auto" w:fill="auto"/>
            <w:noWrap/>
            <w:vAlign w:val="center"/>
            <w:hideMark/>
          </w:tcPr>
          <w:p w14:paraId="7DC76CAB"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PARTICIPACIONES POR VIGILANCIA EN EL CUMPLIMIENTO DE LAS LEYES Y CUSTODIA DE VALORES</w:t>
            </w:r>
          </w:p>
        </w:tc>
        <w:tc>
          <w:tcPr>
            <w:tcW w:w="1559" w:type="dxa"/>
            <w:tcBorders>
              <w:top w:val="nil"/>
              <w:left w:val="nil"/>
              <w:bottom w:val="single" w:sz="8" w:space="0" w:color="auto"/>
              <w:right w:val="single" w:sz="8" w:space="0" w:color="auto"/>
            </w:tcBorders>
            <w:shd w:val="clear" w:color="auto" w:fill="auto"/>
            <w:noWrap/>
            <w:vAlign w:val="bottom"/>
            <w:hideMark/>
          </w:tcPr>
          <w:p w14:paraId="66A0C4A5" w14:textId="78C28EE6"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7DE522C6" w14:textId="77777777" w:rsidTr="00AA2B68">
        <w:trPr>
          <w:trHeight w:val="20"/>
        </w:trPr>
        <w:tc>
          <w:tcPr>
            <w:tcW w:w="0" w:type="auto"/>
            <w:tcBorders>
              <w:top w:val="nil"/>
              <w:left w:val="single" w:sz="8" w:space="0" w:color="auto"/>
              <w:bottom w:val="single" w:sz="8" w:space="0" w:color="auto"/>
              <w:right w:val="single" w:sz="8" w:space="0" w:color="auto"/>
            </w:tcBorders>
            <w:shd w:val="clear" w:color="000000" w:fill="CCECFF"/>
            <w:noWrap/>
            <w:vAlign w:val="bottom"/>
            <w:hideMark/>
          </w:tcPr>
          <w:p w14:paraId="0ECFFB77"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1400</w:t>
            </w:r>
          </w:p>
        </w:tc>
        <w:tc>
          <w:tcPr>
            <w:tcW w:w="8912" w:type="dxa"/>
            <w:tcBorders>
              <w:top w:val="nil"/>
              <w:left w:val="nil"/>
              <w:bottom w:val="single" w:sz="8" w:space="0" w:color="auto"/>
              <w:right w:val="single" w:sz="8" w:space="0" w:color="auto"/>
            </w:tcBorders>
            <w:shd w:val="clear" w:color="000000" w:fill="CCECFF"/>
            <w:vAlign w:val="center"/>
            <w:hideMark/>
          </w:tcPr>
          <w:p w14:paraId="5BEECB09"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SEGURIDAD SOCIAL</w:t>
            </w:r>
          </w:p>
        </w:tc>
        <w:tc>
          <w:tcPr>
            <w:tcW w:w="1559" w:type="dxa"/>
            <w:tcBorders>
              <w:top w:val="nil"/>
              <w:left w:val="nil"/>
              <w:bottom w:val="single" w:sz="8" w:space="0" w:color="auto"/>
              <w:right w:val="single" w:sz="8" w:space="0" w:color="auto"/>
            </w:tcBorders>
            <w:shd w:val="clear" w:color="000000" w:fill="CCECFF"/>
            <w:noWrap/>
            <w:vAlign w:val="bottom"/>
            <w:hideMark/>
          </w:tcPr>
          <w:p w14:paraId="72F00B0F" w14:textId="6B452D42" w:rsidR="00A9747E" w:rsidRPr="00A9747E" w:rsidRDefault="00A9747E" w:rsidP="00A9747E">
            <w:pPr>
              <w:jc w:val="right"/>
              <w:rPr>
                <w:rFonts w:asciiTheme="minorHAnsi" w:hAnsiTheme="minorHAnsi"/>
                <w:b/>
                <w:bCs/>
                <w:color w:val="000000"/>
                <w:sz w:val="16"/>
                <w:szCs w:val="16"/>
              </w:rPr>
            </w:pPr>
            <w:r w:rsidRPr="00A9747E">
              <w:rPr>
                <w:rFonts w:ascii="Calibri" w:hAnsi="Calibri"/>
                <w:b/>
                <w:bCs/>
                <w:color w:val="000000"/>
                <w:sz w:val="16"/>
                <w:szCs w:val="16"/>
              </w:rPr>
              <w:t>500,000.00</w:t>
            </w:r>
          </w:p>
        </w:tc>
      </w:tr>
      <w:tr w:rsidR="00A9747E" w:rsidRPr="00A9747E" w14:paraId="44EB6ADD"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5A740E86"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1.4.1</w:t>
            </w:r>
          </w:p>
        </w:tc>
        <w:tc>
          <w:tcPr>
            <w:tcW w:w="8912" w:type="dxa"/>
            <w:tcBorders>
              <w:top w:val="nil"/>
              <w:left w:val="nil"/>
              <w:bottom w:val="single" w:sz="8" w:space="0" w:color="auto"/>
              <w:right w:val="single" w:sz="8" w:space="0" w:color="auto"/>
            </w:tcBorders>
            <w:shd w:val="clear" w:color="auto" w:fill="auto"/>
            <w:noWrap/>
            <w:vAlign w:val="center"/>
            <w:hideMark/>
          </w:tcPr>
          <w:p w14:paraId="315E099D"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APORTACIONES DE SEGURIDAD SOCIAL</w:t>
            </w:r>
          </w:p>
        </w:tc>
        <w:tc>
          <w:tcPr>
            <w:tcW w:w="1559" w:type="dxa"/>
            <w:tcBorders>
              <w:top w:val="nil"/>
              <w:left w:val="nil"/>
              <w:bottom w:val="single" w:sz="8" w:space="0" w:color="auto"/>
              <w:right w:val="single" w:sz="8" w:space="0" w:color="auto"/>
            </w:tcBorders>
            <w:shd w:val="clear" w:color="auto" w:fill="auto"/>
            <w:noWrap/>
            <w:vAlign w:val="bottom"/>
            <w:hideMark/>
          </w:tcPr>
          <w:p w14:paraId="7FA3AB31" w14:textId="33D7A14A"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6B95E3F0"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166F8810"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1.4.2</w:t>
            </w:r>
          </w:p>
        </w:tc>
        <w:tc>
          <w:tcPr>
            <w:tcW w:w="8912" w:type="dxa"/>
            <w:tcBorders>
              <w:top w:val="nil"/>
              <w:left w:val="nil"/>
              <w:bottom w:val="single" w:sz="8" w:space="0" w:color="auto"/>
              <w:right w:val="single" w:sz="8" w:space="0" w:color="auto"/>
            </w:tcBorders>
            <w:shd w:val="clear" w:color="auto" w:fill="auto"/>
            <w:noWrap/>
            <w:vAlign w:val="center"/>
            <w:hideMark/>
          </w:tcPr>
          <w:p w14:paraId="4FC3973E"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APORTACIONES A FONDOS DE VIVIENDA</w:t>
            </w:r>
          </w:p>
        </w:tc>
        <w:tc>
          <w:tcPr>
            <w:tcW w:w="1559" w:type="dxa"/>
            <w:tcBorders>
              <w:top w:val="nil"/>
              <w:left w:val="nil"/>
              <w:bottom w:val="single" w:sz="8" w:space="0" w:color="auto"/>
              <w:right w:val="single" w:sz="8" w:space="0" w:color="auto"/>
            </w:tcBorders>
            <w:shd w:val="clear" w:color="auto" w:fill="auto"/>
            <w:noWrap/>
            <w:vAlign w:val="bottom"/>
            <w:hideMark/>
          </w:tcPr>
          <w:p w14:paraId="1D8DFFAA" w14:textId="02216C5D"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3F71FF7D"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0565D74"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1.4.3</w:t>
            </w:r>
          </w:p>
        </w:tc>
        <w:tc>
          <w:tcPr>
            <w:tcW w:w="8912" w:type="dxa"/>
            <w:tcBorders>
              <w:top w:val="nil"/>
              <w:left w:val="nil"/>
              <w:bottom w:val="single" w:sz="8" w:space="0" w:color="auto"/>
              <w:right w:val="single" w:sz="8" w:space="0" w:color="auto"/>
            </w:tcBorders>
            <w:shd w:val="clear" w:color="auto" w:fill="auto"/>
            <w:noWrap/>
            <w:vAlign w:val="center"/>
            <w:hideMark/>
          </w:tcPr>
          <w:p w14:paraId="3C4C214E"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APORTACIONES AL SISTEMA PARA EL RETIRO</w:t>
            </w:r>
          </w:p>
        </w:tc>
        <w:tc>
          <w:tcPr>
            <w:tcW w:w="1559" w:type="dxa"/>
            <w:tcBorders>
              <w:top w:val="nil"/>
              <w:left w:val="nil"/>
              <w:bottom w:val="single" w:sz="8" w:space="0" w:color="auto"/>
              <w:right w:val="single" w:sz="8" w:space="0" w:color="auto"/>
            </w:tcBorders>
            <w:shd w:val="clear" w:color="auto" w:fill="auto"/>
            <w:noWrap/>
            <w:vAlign w:val="bottom"/>
            <w:hideMark/>
          </w:tcPr>
          <w:p w14:paraId="4FA6720B" w14:textId="52B6B89F"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72BC720C"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1363430B"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1.4.4</w:t>
            </w:r>
          </w:p>
        </w:tc>
        <w:tc>
          <w:tcPr>
            <w:tcW w:w="8912" w:type="dxa"/>
            <w:tcBorders>
              <w:top w:val="nil"/>
              <w:left w:val="nil"/>
              <w:bottom w:val="single" w:sz="8" w:space="0" w:color="auto"/>
              <w:right w:val="single" w:sz="8" w:space="0" w:color="auto"/>
            </w:tcBorders>
            <w:shd w:val="clear" w:color="auto" w:fill="auto"/>
            <w:noWrap/>
            <w:vAlign w:val="center"/>
            <w:hideMark/>
          </w:tcPr>
          <w:p w14:paraId="620FAE4C"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APORTACIONES PARA SEGUROS</w:t>
            </w:r>
          </w:p>
        </w:tc>
        <w:tc>
          <w:tcPr>
            <w:tcW w:w="1559" w:type="dxa"/>
            <w:tcBorders>
              <w:top w:val="nil"/>
              <w:left w:val="nil"/>
              <w:bottom w:val="single" w:sz="8" w:space="0" w:color="auto"/>
              <w:right w:val="single" w:sz="8" w:space="0" w:color="auto"/>
            </w:tcBorders>
            <w:shd w:val="clear" w:color="auto" w:fill="auto"/>
            <w:noWrap/>
            <w:vAlign w:val="bottom"/>
            <w:hideMark/>
          </w:tcPr>
          <w:p w14:paraId="0E9E8762" w14:textId="07A16010"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500,000.00</w:t>
            </w:r>
          </w:p>
        </w:tc>
      </w:tr>
      <w:tr w:rsidR="00A9747E" w:rsidRPr="00A9747E" w14:paraId="1687397A" w14:textId="77777777" w:rsidTr="00AA2B68">
        <w:trPr>
          <w:trHeight w:val="20"/>
        </w:trPr>
        <w:tc>
          <w:tcPr>
            <w:tcW w:w="0" w:type="auto"/>
            <w:tcBorders>
              <w:top w:val="nil"/>
              <w:left w:val="single" w:sz="8" w:space="0" w:color="auto"/>
              <w:bottom w:val="single" w:sz="8" w:space="0" w:color="auto"/>
              <w:right w:val="single" w:sz="8" w:space="0" w:color="auto"/>
            </w:tcBorders>
            <w:shd w:val="clear" w:color="000000" w:fill="CCECFF"/>
            <w:noWrap/>
            <w:vAlign w:val="bottom"/>
            <w:hideMark/>
          </w:tcPr>
          <w:p w14:paraId="42702015"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1500</w:t>
            </w:r>
          </w:p>
        </w:tc>
        <w:tc>
          <w:tcPr>
            <w:tcW w:w="8912" w:type="dxa"/>
            <w:tcBorders>
              <w:top w:val="nil"/>
              <w:left w:val="nil"/>
              <w:bottom w:val="single" w:sz="8" w:space="0" w:color="auto"/>
              <w:right w:val="single" w:sz="8" w:space="0" w:color="auto"/>
            </w:tcBorders>
            <w:shd w:val="clear" w:color="000000" w:fill="CCECFF"/>
            <w:vAlign w:val="center"/>
            <w:hideMark/>
          </w:tcPr>
          <w:p w14:paraId="628BAADB"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OTRAS PRESTACIONES SOCIALES Y ECONOMICAS</w:t>
            </w:r>
          </w:p>
        </w:tc>
        <w:tc>
          <w:tcPr>
            <w:tcW w:w="1559" w:type="dxa"/>
            <w:tcBorders>
              <w:top w:val="nil"/>
              <w:left w:val="nil"/>
              <w:bottom w:val="single" w:sz="8" w:space="0" w:color="auto"/>
              <w:right w:val="single" w:sz="8" w:space="0" w:color="auto"/>
            </w:tcBorders>
            <w:shd w:val="clear" w:color="000000" w:fill="CCECFF"/>
            <w:noWrap/>
            <w:vAlign w:val="bottom"/>
            <w:hideMark/>
          </w:tcPr>
          <w:p w14:paraId="23267C9C" w14:textId="6DE448CE" w:rsidR="00A9747E" w:rsidRPr="00A9747E" w:rsidRDefault="00A9747E" w:rsidP="00A9747E">
            <w:pPr>
              <w:jc w:val="right"/>
              <w:rPr>
                <w:rFonts w:asciiTheme="minorHAnsi" w:hAnsiTheme="minorHAnsi"/>
                <w:b/>
                <w:bCs/>
                <w:color w:val="000000"/>
                <w:sz w:val="16"/>
                <w:szCs w:val="16"/>
              </w:rPr>
            </w:pPr>
            <w:r w:rsidRPr="00A9747E">
              <w:rPr>
                <w:rFonts w:ascii="Calibri" w:hAnsi="Calibri"/>
                <w:b/>
                <w:bCs/>
                <w:color w:val="000000"/>
                <w:sz w:val="16"/>
                <w:szCs w:val="16"/>
              </w:rPr>
              <w:t>11,263,352.79</w:t>
            </w:r>
          </w:p>
        </w:tc>
      </w:tr>
      <w:tr w:rsidR="00A9747E" w:rsidRPr="00A9747E" w14:paraId="4AB13271"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5CB4B7C3"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1.5.1</w:t>
            </w:r>
          </w:p>
        </w:tc>
        <w:tc>
          <w:tcPr>
            <w:tcW w:w="8912" w:type="dxa"/>
            <w:tcBorders>
              <w:top w:val="nil"/>
              <w:left w:val="nil"/>
              <w:bottom w:val="single" w:sz="8" w:space="0" w:color="auto"/>
              <w:right w:val="single" w:sz="8" w:space="0" w:color="auto"/>
            </w:tcBorders>
            <w:shd w:val="clear" w:color="auto" w:fill="auto"/>
            <w:noWrap/>
            <w:vAlign w:val="center"/>
            <w:hideMark/>
          </w:tcPr>
          <w:p w14:paraId="1BFAA7C2"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CUOTAS PARA EL FONDO DE AHORRO Y FONDO DE TRABAJO</w:t>
            </w:r>
          </w:p>
        </w:tc>
        <w:tc>
          <w:tcPr>
            <w:tcW w:w="1559" w:type="dxa"/>
            <w:tcBorders>
              <w:top w:val="nil"/>
              <w:left w:val="nil"/>
              <w:bottom w:val="single" w:sz="8" w:space="0" w:color="auto"/>
              <w:right w:val="single" w:sz="8" w:space="0" w:color="auto"/>
            </w:tcBorders>
            <w:shd w:val="clear" w:color="auto" w:fill="auto"/>
            <w:noWrap/>
            <w:vAlign w:val="bottom"/>
            <w:hideMark/>
          </w:tcPr>
          <w:p w14:paraId="7A0270E0" w14:textId="02A8A88F"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634,800.00</w:t>
            </w:r>
          </w:p>
        </w:tc>
      </w:tr>
      <w:tr w:rsidR="00A9747E" w:rsidRPr="00A9747E" w14:paraId="114FC432"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0AE8F6A4"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1.5.2</w:t>
            </w:r>
          </w:p>
        </w:tc>
        <w:tc>
          <w:tcPr>
            <w:tcW w:w="8912" w:type="dxa"/>
            <w:tcBorders>
              <w:top w:val="nil"/>
              <w:left w:val="nil"/>
              <w:bottom w:val="single" w:sz="8" w:space="0" w:color="auto"/>
              <w:right w:val="single" w:sz="8" w:space="0" w:color="auto"/>
            </w:tcBorders>
            <w:shd w:val="clear" w:color="auto" w:fill="auto"/>
            <w:noWrap/>
            <w:vAlign w:val="center"/>
            <w:hideMark/>
          </w:tcPr>
          <w:p w14:paraId="264AA009"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INDEMNIZACIONES</w:t>
            </w:r>
          </w:p>
        </w:tc>
        <w:tc>
          <w:tcPr>
            <w:tcW w:w="1559" w:type="dxa"/>
            <w:tcBorders>
              <w:top w:val="nil"/>
              <w:left w:val="nil"/>
              <w:bottom w:val="single" w:sz="8" w:space="0" w:color="auto"/>
              <w:right w:val="single" w:sz="8" w:space="0" w:color="auto"/>
            </w:tcBorders>
            <w:shd w:val="clear" w:color="auto" w:fill="auto"/>
            <w:noWrap/>
            <w:vAlign w:val="bottom"/>
            <w:hideMark/>
          </w:tcPr>
          <w:p w14:paraId="17EA446D" w14:textId="79C32D6F"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2,546,723.53</w:t>
            </w:r>
          </w:p>
        </w:tc>
      </w:tr>
      <w:tr w:rsidR="00A9747E" w:rsidRPr="00A9747E" w14:paraId="41103C44"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3C26674A"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1.5.3</w:t>
            </w:r>
          </w:p>
        </w:tc>
        <w:tc>
          <w:tcPr>
            <w:tcW w:w="8912" w:type="dxa"/>
            <w:tcBorders>
              <w:top w:val="nil"/>
              <w:left w:val="nil"/>
              <w:bottom w:val="single" w:sz="8" w:space="0" w:color="auto"/>
              <w:right w:val="single" w:sz="8" w:space="0" w:color="auto"/>
            </w:tcBorders>
            <w:shd w:val="clear" w:color="auto" w:fill="auto"/>
            <w:noWrap/>
            <w:vAlign w:val="center"/>
            <w:hideMark/>
          </w:tcPr>
          <w:p w14:paraId="28555368"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PRESTACIONES Y HABERES DE RETIRO</w:t>
            </w:r>
          </w:p>
        </w:tc>
        <w:tc>
          <w:tcPr>
            <w:tcW w:w="1559" w:type="dxa"/>
            <w:tcBorders>
              <w:top w:val="nil"/>
              <w:left w:val="nil"/>
              <w:bottom w:val="single" w:sz="8" w:space="0" w:color="auto"/>
              <w:right w:val="single" w:sz="8" w:space="0" w:color="auto"/>
            </w:tcBorders>
            <w:shd w:val="clear" w:color="auto" w:fill="auto"/>
            <w:noWrap/>
            <w:vAlign w:val="bottom"/>
            <w:hideMark/>
          </w:tcPr>
          <w:p w14:paraId="6C6D883B" w14:textId="1DD8D947"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7,581,829.26</w:t>
            </w:r>
          </w:p>
        </w:tc>
      </w:tr>
      <w:tr w:rsidR="00A9747E" w:rsidRPr="00A9747E" w14:paraId="32659C93"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26E4C7DC"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1.5.4</w:t>
            </w:r>
          </w:p>
        </w:tc>
        <w:tc>
          <w:tcPr>
            <w:tcW w:w="8912" w:type="dxa"/>
            <w:tcBorders>
              <w:top w:val="nil"/>
              <w:left w:val="nil"/>
              <w:bottom w:val="single" w:sz="8" w:space="0" w:color="auto"/>
              <w:right w:val="single" w:sz="8" w:space="0" w:color="auto"/>
            </w:tcBorders>
            <w:shd w:val="clear" w:color="auto" w:fill="auto"/>
            <w:noWrap/>
            <w:vAlign w:val="center"/>
            <w:hideMark/>
          </w:tcPr>
          <w:p w14:paraId="31D3FD84"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PRESTACIONES CONTRACTUALES</w:t>
            </w:r>
          </w:p>
        </w:tc>
        <w:tc>
          <w:tcPr>
            <w:tcW w:w="1559" w:type="dxa"/>
            <w:tcBorders>
              <w:top w:val="nil"/>
              <w:left w:val="nil"/>
              <w:bottom w:val="single" w:sz="8" w:space="0" w:color="auto"/>
              <w:right w:val="single" w:sz="8" w:space="0" w:color="auto"/>
            </w:tcBorders>
            <w:shd w:val="clear" w:color="auto" w:fill="auto"/>
            <w:noWrap/>
            <w:vAlign w:val="bottom"/>
            <w:hideMark/>
          </w:tcPr>
          <w:p w14:paraId="2CB18C71" w14:textId="5BC198E5"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3970069F"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F347EDA"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1.5.5</w:t>
            </w:r>
          </w:p>
        </w:tc>
        <w:tc>
          <w:tcPr>
            <w:tcW w:w="8912" w:type="dxa"/>
            <w:tcBorders>
              <w:top w:val="nil"/>
              <w:left w:val="nil"/>
              <w:bottom w:val="single" w:sz="8" w:space="0" w:color="auto"/>
              <w:right w:val="single" w:sz="8" w:space="0" w:color="auto"/>
            </w:tcBorders>
            <w:shd w:val="clear" w:color="auto" w:fill="auto"/>
            <w:noWrap/>
            <w:vAlign w:val="center"/>
            <w:hideMark/>
          </w:tcPr>
          <w:p w14:paraId="1BF36E07"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APOYOS A LA CAPACITACIÓN DE LOS SERVIDORES PUBLICOS</w:t>
            </w:r>
          </w:p>
        </w:tc>
        <w:tc>
          <w:tcPr>
            <w:tcW w:w="1559" w:type="dxa"/>
            <w:tcBorders>
              <w:top w:val="nil"/>
              <w:left w:val="nil"/>
              <w:bottom w:val="single" w:sz="8" w:space="0" w:color="auto"/>
              <w:right w:val="single" w:sz="8" w:space="0" w:color="auto"/>
            </w:tcBorders>
            <w:shd w:val="clear" w:color="auto" w:fill="auto"/>
            <w:noWrap/>
            <w:vAlign w:val="bottom"/>
            <w:hideMark/>
          </w:tcPr>
          <w:p w14:paraId="64D0CDB2" w14:textId="5F1535AF"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500,000.00</w:t>
            </w:r>
          </w:p>
        </w:tc>
      </w:tr>
      <w:tr w:rsidR="00A9747E" w:rsidRPr="00A9747E" w14:paraId="52E0BA11"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19BADD40"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1.5.9</w:t>
            </w:r>
          </w:p>
        </w:tc>
        <w:tc>
          <w:tcPr>
            <w:tcW w:w="8912" w:type="dxa"/>
            <w:tcBorders>
              <w:top w:val="nil"/>
              <w:left w:val="nil"/>
              <w:bottom w:val="single" w:sz="8" w:space="0" w:color="auto"/>
              <w:right w:val="single" w:sz="8" w:space="0" w:color="auto"/>
            </w:tcBorders>
            <w:shd w:val="clear" w:color="auto" w:fill="auto"/>
            <w:noWrap/>
            <w:vAlign w:val="center"/>
            <w:hideMark/>
          </w:tcPr>
          <w:p w14:paraId="30C6B1C6"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OTRAS PRESTACIONES SOCIALES Y ECONÓMICAS</w:t>
            </w:r>
          </w:p>
        </w:tc>
        <w:tc>
          <w:tcPr>
            <w:tcW w:w="1559" w:type="dxa"/>
            <w:tcBorders>
              <w:top w:val="nil"/>
              <w:left w:val="nil"/>
              <w:bottom w:val="single" w:sz="8" w:space="0" w:color="auto"/>
              <w:right w:val="single" w:sz="8" w:space="0" w:color="auto"/>
            </w:tcBorders>
            <w:shd w:val="clear" w:color="auto" w:fill="auto"/>
            <w:noWrap/>
            <w:vAlign w:val="bottom"/>
            <w:hideMark/>
          </w:tcPr>
          <w:p w14:paraId="519EC462" w14:textId="22DC362B"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0A61936D" w14:textId="77777777" w:rsidTr="00AA2B68">
        <w:trPr>
          <w:trHeight w:val="20"/>
        </w:trPr>
        <w:tc>
          <w:tcPr>
            <w:tcW w:w="0" w:type="auto"/>
            <w:tcBorders>
              <w:top w:val="nil"/>
              <w:left w:val="single" w:sz="8" w:space="0" w:color="auto"/>
              <w:bottom w:val="single" w:sz="8" w:space="0" w:color="auto"/>
              <w:right w:val="single" w:sz="8" w:space="0" w:color="auto"/>
            </w:tcBorders>
            <w:shd w:val="clear" w:color="000000" w:fill="CCECFF"/>
            <w:noWrap/>
            <w:vAlign w:val="bottom"/>
            <w:hideMark/>
          </w:tcPr>
          <w:p w14:paraId="124F0F8C"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1600</w:t>
            </w:r>
          </w:p>
        </w:tc>
        <w:tc>
          <w:tcPr>
            <w:tcW w:w="8912" w:type="dxa"/>
            <w:tcBorders>
              <w:top w:val="nil"/>
              <w:left w:val="nil"/>
              <w:bottom w:val="single" w:sz="8" w:space="0" w:color="auto"/>
              <w:right w:val="single" w:sz="8" w:space="0" w:color="auto"/>
            </w:tcBorders>
            <w:shd w:val="clear" w:color="000000" w:fill="CCECFF"/>
            <w:vAlign w:val="center"/>
            <w:hideMark/>
          </w:tcPr>
          <w:p w14:paraId="7E141A83"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PREVISIONES</w:t>
            </w:r>
          </w:p>
        </w:tc>
        <w:tc>
          <w:tcPr>
            <w:tcW w:w="1559" w:type="dxa"/>
            <w:tcBorders>
              <w:top w:val="nil"/>
              <w:left w:val="nil"/>
              <w:bottom w:val="single" w:sz="8" w:space="0" w:color="auto"/>
              <w:right w:val="single" w:sz="8" w:space="0" w:color="auto"/>
            </w:tcBorders>
            <w:shd w:val="clear" w:color="000000" w:fill="CCECFF"/>
            <w:noWrap/>
            <w:vAlign w:val="bottom"/>
            <w:hideMark/>
          </w:tcPr>
          <w:p w14:paraId="644A1DAE" w14:textId="09831700" w:rsidR="00A9747E" w:rsidRPr="00A9747E" w:rsidRDefault="00A9747E" w:rsidP="00A9747E">
            <w:pPr>
              <w:jc w:val="right"/>
              <w:rPr>
                <w:rFonts w:asciiTheme="minorHAnsi" w:hAnsiTheme="minorHAnsi"/>
                <w:b/>
                <w:bCs/>
                <w:color w:val="000000"/>
                <w:sz w:val="16"/>
                <w:szCs w:val="16"/>
              </w:rPr>
            </w:pPr>
            <w:r w:rsidRPr="00A9747E">
              <w:rPr>
                <w:rFonts w:ascii="Calibri" w:hAnsi="Calibri"/>
                <w:b/>
                <w:bCs/>
                <w:color w:val="000000"/>
                <w:sz w:val="16"/>
                <w:szCs w:val="16"/>
              </w:rPr>
              <w:t>0.00</w:t>
            </w:r>
          </w:p>
        </w:tc>
      </w:tr>
      <w:tr w:rsidR="00A9747E" w:rsidRPr="00A9747E" w14:paraId="76CEB2F4"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5C616FB3"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1.6.1</w:t>
            </w:r>
          </w:p>
        </w:tc>
        <w:tc>
          <w:tcPr>
            <w:tcW w:w="8912" w:type="dxa"/>
            <w:tcBorders>
              <w:top w:val="nil"/>
              <w:left w:val="nil"/>
              <w:bottom w:val="single" w:sz="8" w:space="0" w:color="auto"/>
              <w:right w:val="single" w:sz="8" w:space="0" w:color="auto"/>
            </w:tcBorders>
            <w:shd w:val="clear" w:color="auto" w:fill="auto"/>
            <w:noWrap/>
            <w:vAlign w:val="center"/>
            <w:hideMark/>
          </w:tcPr>
          <w:p w14:paraId="2106FB39"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PREVISIONES DE CARÁCTER LABORAL, ECONÓMICA Y DE SEGURIDAD SOCIAL</w:t>
            </w:r>
          </w:p>
        </w:tc>
        <w:tc>
          <w:tcPr>
            <w:tcW w:w="1559" w:type="dxa"/>
            <w:tcBorders>
              <w:top w:val="nil"/>
              <w:left w:val="nil"/>
              <w:bottom w:val="single" w:sz="8" w:space="0" w:color="auto"/>
              <w:right w:val="single" w:sz="8" w:space="0" w:color="auto"/>
            </w:tcBorders>
            <w:shd w:val="clear" w:color="auto" w:fill="auto"/>
            <w:noWrap/>
            <w:vAlign w:val="bottom"/>
            <w:hideMark/>
          </w:tcPr>
          <w:p w14:paraId="23E08157" w14:textId="3D0A8F67"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79458EFF" w14:textId="77777777" w:rsidTr="00AA2B68">
        <w:trPr>
          <w:trHeight w:val="20"/>
        </w:trPr>
        <w:tc>
          <w:tcPr>
            <w:tcW w:w="0" w:type="auto"/>
            <w:tcBorders>
              <w:top w:val="nil"/>
              <w:left w:val="single" w:sz="8" w:space="0" w:color="auto"/>
              <w:bottom w:val="single" w:sz="8" w:space="0" w:color="auto"/>
              <w:right w:val="single" w:sz="8" w:space="0" w:color="auto"/>
            </w:tcBorders>
            <w:shd w:val="clear" w:color="000000" w:fill="CCECFF"/>
            <w:noWrap/>
            <w:vAlign w:val="bottom"/>
            <w:hideMark/>
          </w:tcPr>
          <w:p w14:paraId="72B43E5D"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1700</w:t>
            </w:r>
          </w:p>
        </w:tc>
        <w:tc>
          <w:tcPr>
            <w:tcW w:w="8912" w:type="dxa"/>
            <w:tcBorders>
              <w:top w:val="nil"/>
              <w:left w:val="nil"/>
              <w:bottom w:val="single" w:sz="8" w:space="0" w:color="auto"/>
              <w:right w:val="single" w:sz="8" w:space="0" w:color="auto"/>
            </w:tcBorders>
            <w:shd w:val="clear" w:color="000000" w:fill="CCECFF"/>
            <w:vAlign w:val="center"/>
            <w:hideMark/>
          </w:tcPr>
          <w:p w14:paraId="07C95C37"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PAGO DE ESTIMULOS A SERVIDORES PUBLICOS</w:t>
            </w:r>
          </w:p>
        </w:tc>
        <w:tc>
          <w:tcPr>
            <w:tcW w:w="1559" w:type="dxa"/>
            <w:tcBorders>
              <w:top w:val="nil"/>
              <w:left w:val="nil"/>
              <w:bottom w:val="single" w:sz="8" w:space="0" w:color="auto"/>
              <w:right w:val="single" w:sz="8" w:space="0" w:color="auto"/>
            </w:tcBorders>
            <w:shd w:val="clear" w:color="000000" w:fill="CCECFF"/>
            <w:noWrap/>
            <w:vAlign w:val="bottom"/>
            <w:hideMark/>
          </w:tcPr>
          <w:p w14:paraId="52E36925" w14:textId="1097C715" w:rsidR="00A9747E" w:rsidRPr="00A9747E" w:rsidRDefault="00A9747E" w:rsidP="00A9747E">
            <w:pPr>
              <w:jc w:val="right"/>
              <w:rPr>
                <w:rFonts w:asciiTheme="minorHAnsi" w:hAnsiTheme="minorHAnsi"/>
                <w:b/>
                <w:bCs/>
                <w:color w:val="000000"/>
                <w:sz w:val="16"/>
                <w:szCs w:val="16"/>
              </w:rPr>
            </w:pPr>
            <w:r w:rsidRPr="00A9747E">
              <w:rPr>
                <w:rFonts w:ascii="Calibri" w:hAnsi="Calibri"/>
                <w:b/>
                <w:bCs/>
                <w:color w:val="000000"/>
                <w:sz w:val="16"/>
                <w:szCs w:val="16"/>
              </w:rPr>
              <w:t>370,000.00</w:t>
            </w:r>
          </w:p>
        </w:tc>
      </w:tr>
      <w:tr w:rsidR="00A9747E" w:rsidRPr="00A9747E" w14:paraId="599B757C"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C8BD5AD"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1.7.1</w:t>
            </w:r>
          </w:p>
        </w:tc>
        <w:tc>
          <w:tcPr>
            <w:tcW w:w="8912" w:type="dxa"/>
            <w:tcBorders>
              <w:top w:val="nil"/>
              <w:left w:val="nil"/>
              <w:bottom w:val="single" w:sz="8" w:space="0" w:color="auto"/>
              <w:right w:val="single" w:sz="8" w:space="0" w:color="auto"/>
            </w:tcBorders>
            <w:shd w:val="clear" w:color="auto" w:fill="auto"/>
            <w:noWrap/>
            <w:vAlign w:val="center"/>
            <w:hideMark/>
          </w:tcPr>
          <w:p w14:paraId="1B915698"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ESTÍMULOS</w:t>
            </w:r>
          </w:p>
        </w:tc>
        <w:tc>
          <w:tcPr>
            <w:tcW w:w="1559" w:type="dxa"/>
            <w:tcBorders>
              <w:top w:val="nil"/>
              <w:left w:val="nil"/>
              <w:bottom w:val="single" w:sz="8" w:space="0" w:color="auto"/>
              <w:right w:val="single" w:sz="8" w:space="0" w:color="auto"/>
            </w:tcBorders>
            <w:shd w:val="clear" w:color="auto" w:fill="auto"/>
            <w:noWrap/>
            <w:vAlign w:val="bottom"/>
            <w:hideMark/>
          </w:tcPr>
          <w:p w14:paraId="31B3CBBA" w14:textId="5AFED05F"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250,000.00</w:t>
            </w:r>
          </w:p>
        </w:tc>
      </w:tr>
      <w:tr w:rsidR="00A9747E" w:rsidRPr="00A9747E" w14:paraId="6CD30C07"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3BF70ADC"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1.7.2</w:t>
            </w:r>
          </w:p>
        </w:tc>
        <w:tc>
          <w:tcPr>
            <w:tcW w:w="8912" w:type="dxa"/>
            <w:tcBorders>
              <w:top w:val="nil"/>
              <w:left w:val="nil"/>
              <w:bottom w:val="single" w:sz="8" w:space="0" w:color="auto"/>
              <w:right w:val="single" w:sz="8" w:space="0" w:color="auto"/>
            </w:tcBorders>
            <w:shd w:val="clear" w:color="auto" w:fill="auto"/>
            <w:noWrap/>
            <w:vAlign w:val="center"/>
            <w:hideMark/>
          </w:tcPr>
          <w:p w14:paraId="0F687A95"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RECOMPENSAS</w:t>
            </w:r>
          </w:p>
        </w:tc>
        <w:tc>
          <w:tcPr>
            <w:tcW w:w="1559" w:type="dxa"/>
            <w:tcBorders>
              <w:top w:val="nil"/>
              <w:left w:val="nil"/>
              <w:bottom w:val="single" w:sz="8" w:space="0" w:color="auto"/>
              <w:right w:val="single" w:sz="8" w:space="0" w:color="auto"/>
            </w:tcBorders>
            <w:shd w:val="clear" w:color="auto" w:fill="auto"/>
            <w:noWrap/>
            <w:vAlign w:val="bottom"/>
            <w:hideMark/>
          </w:tcPr>
          <w:p w14:paraId="363365BE" w14:textId="3DA53C09"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120,000.00</w:t>
            </w:r>
          </w:p>
        </w:tc>
      </w:tr>
      <w:tr w:rsidR="00A9747E" w:rsidRPr="00A9747E" w14:paraId="420D5E1B" w14:textId="77777777" w:rsidTr="00AA2B68">
        <w:trPr>
          <w:trHeight w:val="20"/>
        </w:trPr>
        <w:tc>
          <w:tcPr>
            <w:tcW w:w="0" w:type="auto"/>
            <w:tcBorders>
              <w:top w:val="nil"/>
              <w:left w:val="single" w:sz="8" w:space="0" w:color="auto"/>
              <w:bottom w:val="single" w:sz="8" w:space="0" w:color="auto"/>
              <w:right w:val="single" w:sz="8" w:space="0" w:color="auto"/>
            </w:tcBorders>
            <w:shd w:val="clear" w:color="000000" w:fill="99CCFF"/>
            <w:noWrap/>
            <w:vAlign w:val="bottom"/>
            <w:hideMark/>
          </w:tcPr>
          <w:p w14:paraId="778158DB"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2000</w:t>
            </w:r>
          </w:p>
        </w:tc>
        <w:tc>
          <w:tcPr>
            <w:tcW w:w="8912" w:type="dxa"/>
            <w:tcBorders>
              <w:top w:val="nil"/>
              <w:left w:val="nil"/>
              <w:bottom w:val="single" w:sz="8" w:space="0" w:color="auto"/>
              <w:right w:val="single" w:sz="8" w:space="0" w:color="auto"/>
            </w:tcBorders>
            <w:shd w:val="clear" w:color="000000" w:fill="99CCFF"/>
            <w:vAlign w:val="center"/>
            <w:hideMark/>
          </w:tcPr>
          <w:p w14:paraId="383AD48D"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MATERIALES Y SUMINISTROS</w:t>
            </w:r>
          </w:p>
        </w:tc>
        <w:tc>
          <w:tcPr>
            <w:tcW w:w="1559" w:type="dxa"/>
            <w:tcBorders>
              <w:top w:val="nil"/>
              <w:left w:val="nil"/>
              <w:bottom w:val="single" w:sz="8" w:space="0" w:color="auto"/>
              <w:right w:val="single" w:sz="8" w:space="0" w:color="auto"/>
            </w:tcBorders>
            <w:shd w:val="clear" w:color="000000" w:fill="99CCFF"/>
            <w:noWrap/>
            <w:vAlign w:val="bottom"/>
            <w:hideMark/>
          </w:tcPr>
          <w:p w14:paraId="43F8FCF7" w14:textId="33971E0D" w:rsidR="00A9747E" w:rsidRPr="00A9747E" w:rsidRDefault="00A9747E" w:rsidP="00A9747E">
            <w:pPr>
              <w:jc w:val="right"/>
              <w:rPr>
                <w:rFonts w:asciiTheme="minorHAnsi" w:hAnsiTheme="minorHAnsi"/>
                <w:b/>
                <w:bCs/>
                <w:color w:val="000000"/>
                <w:sz w:val="16"/>
                <w:szCs w:val="16"/>
              </w:rPr>
            </w:pPr>
            <w:r w:rsidRPr="00A9747E">
              <w:rPr>
                <w:rFonts w:ascii="Calibri" w:hAnsi="Calibri"/>
                <w:b/>
                <w:bCs/>
                <w:color w:val="000000"/>
                <w:sz w:val="16"/>
                <w:szCs w:val="16"/>
              </w:rPr>
              <w:t>46,207,962.00</w:t>
            </w:r>
          </w:p>
        </w:tc>
      </w:tr>
      <w:tr w:rsidR="00A9747E" w:rsidRPr="00A9747E" w14:paraId="27E08570" w14:textId="77777777" w:rsidTr="00AA2B68">
        <w:trPr>
          <w:trHeight w:val="20"/>
        </w:trPr>
        <w:tc>
          <w:tcPr>
            <w:tcW w:w="0" w:type="auto"/>
            <w:tcBorders>
              <w:top w:val="nil"/>
              <w:left w:val="single" w:sz="8" w:space="0" w:color="auto"/>
              <w:bottom w:val="single" w:sz="8" w:space="0" w:color="auto"/>
              <w:right w:val="single" w:sz="8" w:space="0" w:color="auto"/>
            </w:tcBorders>
            <w:shd w:val="clear" w:color="000000" w:fill="CCECFF"/>
            <w:noWrap/>
            <w:vAlign w:val="bottom"/>
            <w:hideMark/>
          </w:tcPr>
          <w:p w14:paraId="15E00B80"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2100</w:t>
            </w:r>
          </w:p>
        </w:tc>
        <w:tc>
          <w:tcPr>
            <w:tcW w:w="8912" w:type="dxa"/>
            <w:tcBorders>
              <w:top w:val="nil"/>
              <w:left w:val="nil"/>
              <w:bottom w:val="single" w:sz="8" w:space="0" w:color="auto"/>
              <w:right w:val="single" w:sz="8" w:space="0" w:color="auto"/>
            </w:tcBorders>
            <w:shd w:val="clear" w:color="000000" w:fill="CCECFF"/>
            <w:vAlign w:val="center"/>
            <w:hideMark/>
          </w:tcPr>
          <w:p w14:paraId="4F25F13C"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MATERIALES DE ADMINISTRACION, EMISION DE DOCUMENTOS Y ARTICULOS OFICIALES</w:t>
            </w:r>
          </w:p>
        </w:tc>
        <w:tc>
          <w:tcPr>
            <w:tcW w:w="1559" w:type="dxa"/>
            <w:tcBorders>
              <w:top w:val="nil"/>
              <w:left w:val="nil"/>
              <w:bottom w:val="single" w:sz="8" w:space="0" w:color="auto"/>
              <w:right w:val="single" w:sz="8" w:space="0" w:color="auto"/>
            </w:tcBorders>
            <w:shd w:val="clear" w:color="000000" w:fill="CCECFF"/>
            <w:noWrap/>
            <w:vAlign w:val="bottom"/>
            <w:hideMark/>
          </w:tcPr>
          <w:p w14:paraId="7DA46C6D" w14:textId="14C564F0" w:rsidR="00A9747E" w:rsidRPr="00A9747E" w:rsidRDefault="00A9747E" w:rsidP="00A9747E">
            <w:pPr>
              <w:jc w:val="right"/>
              <w:rPr>
                <w:rFonts w:asciiTheme="minorHAnsi" w:hAnsiTheme="minorHAnsi"/>
                <w:b/>
                <w:bCs/>
                <w:color w:val="000000"/>
                <w:sz w:val="16"/>
                <w:szCs w:val="16"/>
              </w:rPr>
            </w:pPr>
            <w:r w:rsidRPr="00A9747E">
              <w:rPr>
                <w:rFonts w:ascii="Calibri" w:hAnsi="Calibri"/>
                <w:b/>
                <w:bCs/>
                <w:color w:val="000000"/>
                <w:sz w:val="16"/>
                <w:szCs w:val="16"/>
              </w:rPr>
              <w:t>4,637,231.96</w:t>
            </w:r>
          </w:p>
        </w:tc>
      </w:tr>
      <w:tr w:rsidR="00A9747E" w:rsidRPr="00A9747E" w14:paraId="22686253"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6B6BECA1"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2.1.1</w:t>
            </w:r>
          </w:p>
        </w:tc>
        <w:tc>
          <w:tcPr>
            <w:tcW w:w="8912" w:type="dxa"/>
            <w:tcBorders>
              <w:top w:val="nil"/>
              <w:left w:val="nil"/>
              <w:bottom w:val="single" w:sz="8" w:space="0" w:color="auto"/>
              <w:right w:val="single" w:sz="8" w:space="0" w:color="auto"/>
            </w:tcBorders>
            <w:shd w:val="clear" w:color="auto" w:fill="auto"/>
            <w:noWrap/>
            <w:vAlign w:val="center"/>
            <w:hideMark/>
          </w:tcPr>
          <w:p w14:paraId="2661DF9D"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MATERIALES, ÚTILES Y EQUIPOS MENORES DE OFICINA</w:t>
            </w:r>
          </w:p>
        </w:tc>
        <w:tc>
          <w:tcPr>
            <w:tcW w:w="1559" w:type="dxa"/>
            <w:tcBorders>
              <w:top w:val="nil"/>
              <w:left w:val="nil"/>
              <w:bottom w:val="single" w:sz="8" w:space="0" w:color="auto"/>
              <w:right w:val="single" w:sz="8" w:space="0" w:color="auto"/>
            </w:tcBorders>
            <w:shd w:val="clear" w:color="auto" w:fill="auto"/>
            <w:noWrap/>
            <w:vAlign w:val="bottom"/>
            <w:hideMark/>
          </w:tcPr>
          <w:p w14:paraId="13CC5F15" w14:textId="5D1E7790"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794,770.00</w:t>
            </w:r>
          </w:p>
        </w:tc>
      </w:tr>
      <w:tr w:rsidR="00A9747E" w:rsidRPr="00A9747E" w14:paraId="739C315D"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1990DEC0"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2.1.2</w:t>
            </w:r>
          </w:p>
        </w:tc>
        <w:tc>
          <w:tcPr>
            <w:tcW w:w="8912" w:type="dxa"/>
            <w:tcBorders>
              <w:top w:val="nil"/>
              <w:left w:val="nil"/>
              <w:bottom w:val="single" w:sz="8" w:space="0" w:color="auto"/>
              <w:right w:val="single" w:sz="8" w:space="0" w:color="auto"/>
            </w:tcBorders>
            <w:shd w:val="clear" w:color="auto" w:fill="auto"/>
            <w:noWrap/>
            <w:vAlign w:val="center"/>
            <w:hideMark/>
          </w:tcPr>
          <w:p w14:paraId="65BE21FF"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MATERIALES Y ÚTILES DE IMPRESIÓN Y REPRODUCCION</w:t>
            </w:r>
          </w:p>
        </w:tc>
        <w:tc>
          <w:tcPr>
            <w:tcW w:w="1559" w:type="dxa"/>
            <w:tcBorders>
              <w:top w:val="nil"/>
              <w:left w:val="nil"/>
              <w:bottom w:val="single" w:sz="8" w:space="0" w:color="auto"/>
              <w:right w:val="single" w:sz="8" w:space="0" w:color="auto"/>
            </w:tcBorders>
            <w:shd w:val="clear" w:color="auto" w:fill="auto"/>
            <w:noWrap/>
            <w:vAlign w:val="bottom"/>
            <w:hideMark/>
          </w:tcPr>
          <w:p w14:paraId="4A2B20F5" w14:textId="799A6D36"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981,786.00</w:t>
            </w:r>
          </w:p>
        </w:tc>
      </w:tr>
      <w:tr w:rsidR="00A9747E" w:rsidRPr="00A9747E" w14:paraId="3E2B6484"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4A1EBF3C"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2.1.3</w:t>
            </w:r>
          </w:p>
        </w:tc>
        <w:tc>
          <w:tcPr>
            <w:tcW w:w="8912" w:type="dxa"/>
            <w:tcBorders>
              <w:top w:val="nil"/>
              <w:left w:val="nil"/>
              <w:bottom w:val="single" w:sz="8" w:space="0" w:color="auto"/>
              <w:right w:val="single" w:sz="8" w:space="0" w:color="auto"/>
            </w:tcBorders>
            <w:shd w:val="clear" w:color="auto" w:fill="auto"/>
            <w:noWrap/>
            <w:vAlign w:val="center"/>
            <w:hideMark/>
          </w:tcPr>
          <w:p w14:paraId="189B43C8"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MATERIAL ESTADÍSTICO Y GEOGRÁFICO</w:t>
            </w:r>
          </w:p>
        </w:tc>
        <w:tc>
          <w:tcPr>
            <w:tcW w:w="1559" w:type="dxa"/>
            <w:tcBorders>
              <w:top w:val="nil"/>
              <w:left w:val="nil"/>
              <w:bottom w:val="single" w:sz="8" w:space="0" w:color="auto"/>
              <w:right w:val="single" w:sz="8" w:space="0" w:color="auto"/>
            </w:tcBorders>
            <w:shd w:val="clear" w:color="auto" w:fill="auto"/>
            <w:noWrap/>
            <w:vAlign w:val="bottom"/>
            <w:hideMark/>
          </w:tcPr>
          <w:p w14:paraId="1784011D" w14:textId="635435E5"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3532C502"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21BBF186"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2.1.4</w:t>
            </w:r>
          </w:p>
        </w:tc>
        <w:tc>
          <w:tcPr>
            <w:tcW w:w="8912" w:type="dxa"/>
            <w:tcBorders>
              <w:top w:val="nil"/>
              <w:left w:val="nil"/>
              <w:bottom w:val="single" w:sz="8" w:space="0" w:color="auto"/>
              <w:right w:val="single" w:sz="8" w:space="0" w:color="auto"/>
            </w:tcBorders>
            <w:shd w:val="clear" w:color="auto" w:fill="auto"/>
            <w:noWrap/>
            <w:vAlign w:val="center"/>
            <w:hideMark/>
          </w:tcPr>
          <w:p w14:paraId="422D65CA"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MATERIALES, UTILES Y EQUIPOS MENORES DE TECNOLOGIAS DE LA INFORMACION Y COMUNICACIÓN</w:t>
            </w:r>
          </w:p>
        </w:tc>
        <w:tc>
          <w:tcPr>
            <w:tcW w:w="1559" w:type="dxa"/>
            <w:tcBorders>
              <w:top w:val="nil"/>
              <w:left w:val="nil"/>
              <w:bottom w:val="single" w:sz="8" w:space="0" w:color="auto"/>
              <w:right w:val="single" w:sz="8" w:space="0" w:color="auto"/>
            </w:tcBorders>
            <w:shd w:val="clear" w:color="auto" w:fill="auto"/>
            <w:noWrap/>
            <w:vAlign w:val="bottom"/>
            <w:hideMark/>
          </w:tcPr>
          <w:p w14:paraId="62A6D47E" w14:textId="33073015"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69,218.00</w:t>
            </w:r>
          </w:p>
        </w:tc>
      </w:tr>
      <w:tr w:rsidR="00A9747E" w:rsidRPr="00A9747E" w14:paraId="513A5B50"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7BCB264"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2.1.5</w:t>
            </w:r>
          </w:p>
        </w:tc>
        <w:tc>
          <w:tcPr>
            <w:tcW w:w="8912" w:type="dxa"/>
            <w:tcBorders>
              <w:top w:val="nil"/>
              <w:left w:val="nil"/>
              <w:bottom w:val="single" w:sz="8" w:space="0" w:color="auto"/>
              <w:right w:val="single" w:sz="8" w:space="0" w:color="auto"/>
            </w:tcBorders>
            <w:shd w:val="clear" w:color="auto" w:fill="auto"/>
            <w:noWrap/>
            <w:vAlign w:val="center"/>
            <w:hideMark/>
          </w:tcPr>
          <w:p w14:paraId="1D14B046"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MATERIAL IMPRESO E INFORMACIÓN DIGITAL</w:t>
            </w:r>
          </w:p>
        </w:tc>
        <w:tc>
          <w:tcPr>
            <w:tcW w:w="1559" w:type="dxa"/>
            <w:tcBorders>
              <w:top w:val="nil"/>
              <w:left w:val="nil"/>
              <w:bottom w:val="single" w:sz="8" w:space="0" w:color="auto"/>
              <w:right w:val="single" w:sz="8" w:space="0" w:color="auto"/>
            </w:tcBorders>
            <w:shd w:val="clear" w:color="auto" w:fill="auto"/>
            <w:noWrap/>
            <w:vAlign w:val="bottom"/>
            <w:hideMark/>
          </w:tcPr>
          <w:p w14:paraId="3DBB3057" w14:textId="7D2B13CA"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549,458.00</w:t>
            </w:r>
          </w:p>
        </w:tc>
      </w:tr>
      <w:tr w:rsidR="00A9747E" w:rsidRPr="00A9747E" w14:paraId="77BDA282"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46CDE082"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2.1.6</w:t>
            </w:r>
          </w:p>
        </w:tc>
        <w:tc>
          <w:tcPr>
            <w:tcW w:w="8912" w:type="dxa"/>
            <w:tcBorders>
              <w:top w:val="nil"/>
              <w:left w:val="nil"/>
              <w:bottom w:val="single" w:sz="8" w:space="0" w:color="auto"/>
              <w:right w:val="single" w:sz="8" w:space="0" w:color="auto"/>
            </w:tcBorders>
            <w:shd w:val="clear" w:color="auto" w:fill="auto"/>
            <w:noWrap/>
            <w:vAlign w:val="center"/>
            <w:hideMark/>
          </w:tcPr>
          <w:p w14:paraId="632AA9E6"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MATERIAL DE LIMPIEZA</w:t>
            </w:r>
          </w:p>
        </w:tc>
        <w:tc>
          <w:tcPr>
            <w:tcW w:w="1559" w:type="dxa"/>
            <w:tcBorders>
              <w:top w:val="nil"/>
              <w:left w:val="nil"/>
              <w:bottom w:val="single" w:sz="8" w:space="0" w:color="auto"/>
              <w:right w:val="single" w:sz="8" w:space="0" w:color="auto"/>
            </w:tcBorders>
            <w:shd w:val="clear" w:color="auto" w:fill="auto"/>
            <w:noWrap/>
            <w:vAlign w:val="bottom"/>
            <w:hideMark/>
          </w:tcPr>
          <w:p w14:paraId="76C4D21D" w14:textId="2825DA7A"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592,500.00</w:t>
            </w:r>
          </w:p>
        </w:tc>
      </w:tr>
      <w:tr w:rsidR="00A9747E" w:rsidRPr="00A9747E" w14:paraId="772419C7"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41105EB8"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2.1.7</w:t>
            </w:r>
          </w:p>
        </w:tc>
        <w:tc>
          <w:tcPr>
            <w:tcW w:w="8912" w:type="dxa"/>
            <w:tcBorders>
              <w:top w:val="nil"/>
              <w:left w:val="nil"/>
              <w:bottom w:val="single" w:sz="8" w:space="0" w:color="auto"/>
              <w:right w:val="single" w:sz="8" w:space="0" w:color="auto"/>
            </w:tcBorders>
            <w:shd w:val="clear" w:color="auto" w:fill="auto"/>
            <w:noWrap/>
            <w:vAlign w:val="center"/>
            <w:hideMark/>
          </w:tcPr>
          <w:p w14:paraId="2C0E9EAC"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MATERIALES Y ÚTILES DE ENSEÑANZA</w:t>
            </w:r>
          </w:p>
        </w:tc>
        <w:tc>
          <w:tcPr>
            <w:tcW w:w="1559" w:type="dxa"/>
            <w:tcBorders>
              <w:top w:val="nil"/>
              <w:left w:val="nil"/>
              <w:bottom w:val="single" w:sz="8" w:space="0" w:color="auto"/>
              <w:right w:val="single" w:sz="8" w:space="0" w:color="auto"/>
            </w:tcBorders>
            <w:shd w:val="clear" w:color="auto" w:fill="auto"/>
            <w:noWrap/>
            <w:vAlign w:val="bottom"/>
            <w:hideMark/>
          </w:tcPr>
          <w:p w14:paraId="47EA008E" w14:textId="314983E1"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84,000.00</w:t>
            </w:r>
          </w:p>
        </w:tc>
      </w:tr>
      <w:tr w:rsidR="00A9747E" w:rsidRPr="00A9747E" w14:paraId="6650A40C" w14:textId="77777777" w:rsidTr="00AC63B2">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3EFDF176"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2.1.8</w:t>
            </w:r>
          </w:p>
        </w:tc>
        <w:tc>
          <w:tcPr>
            <w:tcW w:w="8912" w:type="dxa"/>
            <w:tcBorders>
              <w:top w:val="nil"/>
              <w:left w:val="nil"/>
              <w:bottom w:val="single" w:sz="4" w:space="0" w:color="auto"/>
              <w:right w:val="single" w:sz="8" w:space="0" w:color="auto"/>
            </w:tcBorders>
            <w:shd w:val="clear" w:color="auto" w:fill="auto"/>
            <w:noWrap/>
            <w:vAlign w:val="center"/>
            <w:hideMark/>
          </w:tcPr>
          <w:p w14:paraId="2F25139C"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MATERIALES PARA EL REGISTRO E IDENTIFICACION DE BIENES Y PERSONAS</w:t>
            </w:r>
          </w:p>
        </w:tc>
        <w:tc>
          <w:tcPr>
            <w:tcW w:w="1559" w:type="dxa"/>
            <w:tcBorders>
              <w:top w:val="nil"/>
              <w:left w:val="nil"/>
              <w:bottom w:val="single" w:sz="4" w:space="0" w:color="auto"/>
              <w:right w:val="single" w:sz="8" w:space="0" w:color="auto"/>
            </w:tcBorders>
            <w:shd w:val="clear" w:color="auto" w:fill="auto"/>
            <w:noWrap/>
            <w:vAlign w:val="bottom"/>
            <w:hideMark/>
          </w:tcPr>
          <w:p w14:paraId="3C6E160C" w14:textId="186A59CE"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1,565,499.96</w:t>
            </w:r>
          </w:p>
        </w:tc>
      </w:tr>
      <w:tr w:rsidR="00A9747E" w:rsidRPr="00A9747E" w14:paraId="74D93298" w14:textId="77777777" w:rsidTr="00AC63B2">
        <w:trPr>
          <w:trHeight w:val="20"/>
        </w:trPr>
        <w:tc>
          <w:tcPr>
            <w:tcW w:w="0" w:type="auto"/>
            <w:tcBorders>
              <w:top w:val="single" w:sz="4" w:space="0" w:color="auto"/>
              <w:left w:val="single" w:sz="8" w:space="0" w:color="auto"/>
              <w:bottom w:val="single" w:sz="8" w:space="0" w:color="auto"/>
              <w:right w:val="single" w:sz="8" w:space="0" w:color="auto"/>
            </w:tcBorders>
            <w:shd w:val="clear" w:color="000000" w:fill="CCECFF"/>
            <w:noWrap/>
            <w:vAlign w:val="bottom"/>
            <w:hideMark/>
          </w:tcPr>
          <w:p w14:paraId="3EB24A75"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2200</w:t>
            </w:r>
          </w:p>
        </w:tc>
        <w:tc>
          <w:tcPr>
            <w:tcW w:w="8912" w:type="dxa"/>
            <w:tcBorders>
              <w:top w:val="single" w:sz="4" w:space="0" w:color="auto"/>
              <w:left w:val="nil"/>
              <w:bottom w:val="single" w:sz="8" w:space="0" w:color="auto"/>
              <w:right w:val="single" w:sz="8" w:space="0" w:color="auto"/>
            </w:tcBorders>
            <w:shd w:val="clear" w:color="000000" w:fill="CCECFF"/>
            <w:vAlign w:val="center"/>
            <w:hideMark/>
          </w:tcPr>
          <w:p w14:paraId="58DF4C22"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ALIMENTOS Y UTENSILIOS</w:t>
            </w:r>
          </w:p>
        </w:tc>
        <w:tc>
          <w:tcPr>
            <w:tcW w:w="1559" w:type="dxa"/>
            <w:tcBorders>
              <w:top w:val="single" w:sz="4" w:space="0" w:color="auto"/>
              <w:left w:val="nil"/>
              <w:bottom w:val="single" w:sz="8" w:space="0" w:color="auto"/>
              <w:right w:val="single" w:sz="8" w:space="0" w:color="auto"/>
            </w:tcBorders>
            <w:shd w:val="clear" w:color="000000" w:fill="CCECFF"/>
            <w:noWrap/>
            <w:vAlign w:val="bottom"/>
            <w:hideMark/>
          </w:tcPr>
          <w:p w14:paraId="0978A832" w14:textId="093229B4" w:rsidR="00A9747E" w:rsidRPr="00A9747E" w:rsidRDefault="00A9747E" w:rsidP="00A9747E">
            <w:pPr>
              <w:jc w:val="right"/>
              <w:rPr>
                <w:rFonts w:asciiTheme="minorHAnsi" w:hAnsiTheme="minorHAnsi"/>
                <w:b/>
                <w:bCs/>
                <w:color w:val="000000"/>
                <w:sz w:val="16"/>
                <w:szCs w:val="16"/>
              </w:rPr>
            </w:pPr>
            <w:r w:rsidRPr="00A9747E">
              <w:rPr>
                <w:rFonts w:ascii="Calibri" w:hAnsi="Calibri"/>
                <w:b/>
                <w:bCs/>
                <w:color w:val="000000"/>
                <w:sz w:val="16"/>
                <w:szCs w:val="16"/>
              </w:rPr>
              <w:t>4,439,817.84</w:t>
            </w:r>
          </w:p>
        </w:tc>
      </w:tr>
      <w:tr w:rsidR="00A9747E" w:rsidRPr="00A9747E" w14:paraId="634E44E7"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4B76E668"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2.2.1</w:t>
            </w:r>
          </w:p>
        </w:tc>
        <w:tc>
          <w:tcPr>
            <w:tcW w:w="8912" w:type="dxa"/>
            <w:tcBorders>
              <w:top w:val="nil"/>
              <w:left w:val="nil"/>
              <w:bottom w:val="single" w:sz="8" w:space="0" w:color="auto"/>
              <w:right w:val="single" w:sz="8" w:space="0" w:color="auto"/>
            </w:tcBorders>
            <w:shd w:val="clear" w:color="auto" w:fill="auto"/>
            <w:noWrap/>
            <w:vAlign w:val="center"/>
            <w:hideMark/>
          </w:tcPr>
          <w:p w14:paraId="2B7200EB"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PRODUCTOS ALIMENTICIOS PARA PERSONAS</w:t>
            </w:r>
          </w:p>
        </w:tc>
        <w:tc>
          <w:tcPr>
            <w:tcW w:w="1559" w:type="dxa"/>
            <w:tcBorders>
              <w:top w:val="nil"/>
              <w:left w:val="nil"/>
              <w:bottom w:val="single" w:sz="8" w:space="0" w:color="auto"/>
              <w:right w:val="single" w:sz="8" w:space="0" w:color="auto"/>
            </w:tcBorders>
            <w:shd w:val="clear" w:color="auto" w:fill="auto"/>
            <w:noWrap/>
            <w:vAlign w:val="bottom"/>
            <w:hideMark/>
          </w:tcPr>
          <w:p w14:paraId="4F9A08BE" w14:textId="31DE194F"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4,238,317.84</w:t>
            </w:r>
          </w:p>
        </w:tc>
      </w:tr>
      <w:tr w:rsidR="00A9747E" w:rsidRPr="00A9747E" w14:paraId="27320392"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4CB630A0"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2.2.2</w:t>
            </w:r>
          </w:p>
        </w:tc>
        <w:tc>
          <w:tcPr>
            <w:tcW w:w="8912" w:type="dxa"/>
            <w:tcBorders>
              <w:top w:val="nil"/>
              <w:left w:val="nil"/>
              <w:bottom w:val="single" w:sz="8" w:space="0" w:color="auto"/>
              <w:right w:val="single" w:sz="8" w:space="0" w:color="auto"/>
            </w:tcBorders>
            <w:shd w:val="clear" w:color="auto" w:fill="auto"/>
            <w:noWrap/>
            <w:vAlign w:val="center"/>
            <w:hideMark/>
          </w:tcPr>
          <w:p w14:paraId="04745ABF"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PRODUCTOS ALIMENTICIOS PARA ANIMALES</w:t>
            </w:r>
          </w:p>
        </w:tc>
        <w:tc>
          <w:tcPr>
            <w:tcW w:w="1559" w:type="dxa"/>
            <w:tcBorders>
              <w:top w:val="nil"/>
              <w:left w:val="nil"/>
              <w:bottom w:val="single" w:sz="8" w:space="0" w:color="auto"/>
              <w:right w:val="single" w:sz="8" w:space="0" w:color="auto"/>
            </w:tcBorders>
            <w:shd w:val="clear" w:color="auto" w:fill="auto"/>
            <w:noWrap/>
            <w:vAlign w:val="bottom"/>
            <w:hideMark/>
          </w:tcPr>
          <w:p w14:paraId="7ECA0515" w14:textId="5FC04277"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164,000.00</w:t>
            </w:r>
          </w:p>
        </w:tc>
      </w:tr>
      <w:tr w:rsidR="00A9747E" w:rsidRPr="00A9747E" w14:paraId="61A9DA86"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44BFC524"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2.2.3</w:t>
            </w:r>
          </w:p>
        </w:tc>
        <w:tc>
          <w:tcPr>
            <w:tcW w:w="8912" w:type="dxa"/>
            <w:tcBorders>
              <w:top w:val="nil"/>
              <w:left w:val="nil"/>
              <w:bottom w:val="single" w:sz="8" w:space="0" w:color="auto"/>
              <w:right w:val="single" w:sz="8" w:space="0" w:color="auto"/>
            </w:tcBorders>
            <w:shd w:val="clear" w:color="auto" w:fill="auto"/>
            <w:noWrap/>
            <w:vAlign w:val="center"/>
            <w:hideMark/>
          </w:tcPr>
          <w:p w14:paraId="0BFACC66"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UTENSILIOS PARA EL SERVICIO DE ALIMENTACION</w:t>
            </w:r>
          </w:p>
        </w:tc>
        <w:tc>
          <w:tcPr>
            <w:tcW w:w="1559" w:type="dxa"/>
            <w:tcBorders>
              <w:top w:val="nil"/>
              <w:left w:val="nil"/>
              <w:bottom w:val="single" w:sz="8" w:space="0" w:color="auto"/>
              <w:right w:val="single" w:sz="8" w:space="0" w:color="auto"/>
            </w:tcBorders>
            <w:shd w:val="clear" w:color="auto" w:fill="auto"/>
            <w:noWrap/>
            <w:vAlign w:val="bottom"/>
            <w:hideMark/>
          </w:tcPr>
          <w:p w14:paraId="2F80221F" w14:textId="613B996E"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37,500.00</w:t>
            </w:r>
          </w:p>
        </w:tc>
      </w:tr>
      <w:tr w:rsidR="00A9747E" w:rsidRPr="00A9747E" w14:paraId="5087FEEF" w14:textId="77777777" w:rsidTr="00AA2B68">
        <w:trPr>
          <w:trHeight w:val="20"/>
        </w:trPr>
        <w:tc>
          <w:tcPr>
            <w:tcW w:w="0" w:type="auto"/>
            <w:tcBorders>
              <w:top w:val="nil"/>
              <w:left w:val="single" w:sz="8" w:space="0" w:color="auto"/>
              <w:bottom w:val="single" w:sz="8" w:space="0" w:color="auto"/>
              <w:right w:val="single" w:sz="8" w:space="0" w:color="auto"/>
            </w:tcBorders>
            <w:shd w:val="clear" w:color="000000" w:fill="CCECFF"/>
            <w:noWrap/>
            <w:vAlign w:val="bottom"/>
            <w:hideMark/>
          </w:tcPr>
          <w:p w14:paraId="4C3129A9"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2300</w:t>
            </w:r>
          </w:p>
        </w:tc>
        <w:tc>
          <w:tcPr>
            <w:tcW w:w="8912" w:type="dxa"/>
            <w:tcBorders>
              <w:top w:val="nil"/>
              <w:left w:val="nil"/>
              <w:bottom w:val="single" w:sz="8" w:space="0" w:color="auto"/>
              <w:right w:val="single" w:sz="8" w:space="0" w:color="auto"/>
            </w:tcBorders>
            <w:shd w:val="clear" w:color="000000" w:fill="CCECFF"/>
            <w:vAlign w:val="center"/>
            <w:hideMark/>
          </w:tcPr>
          <w:p w14:paraId="15181037"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MATERIAS PRIMAS Y MATERIALES DE PRODUCCION Y COMERCIALIZACION</w:t>
            </w:r>
          </w:p>
        </w:tc>
        <w:tc>
          <w:tcPr>
            <w:tcW w:w="1559" w:type="dxa"/>
            <w:tcBorders>
              <w:top w:val="nil"/>
              <w:left w:val="nil"/>
              <w:bottom w:val="single" w:sz="8" w:space="0" w:color="auto"/>
              <w:right w:val="single" w:sz="8" w:space="0" w:color="auto"/>
            </w:tcBorders>
            <w:shd w:val="clear" w:color="000000" w:fill="CCECFF"/>
            <w:noWrap/>
            <w:vAlign w:val="bottom"/>
            <w:hideMark/>
          </w:tcPr>
          <w:p w14:paraId="5732BCF6" w14:textId="5344D1B0" w:rsidR="00A9747E" w:rsidRPr="00A9747E" w:rsidRDefault="00A9747E" w:rsidP="00A9747E">
            <w:pPr>
              <w:jc w:val="right"/>
              <w:rPr>
                <w:rFonts w:asciiTheme="minorHAnsi" w:hAnsiTheme="minorHAnsi"/>
                <w:b/>
                <w:bCs/>
                <w:color w:val="000000"/>
                <w:sz w:val="16"/>
                <w:szCs w:val="16"/>
              </w:rPr>
            </w:pPr>
            <w:r w:rsidRPr="00A9747E">
              <w:rPr>
                <w:rFonts w:ascii="Calibri" w:hAnsi="Calibri"/>
                <w:b/>
                <w:bCs/>
                <w:color w:val="000000"/>
                <w:sz w:val="16"/>
                <w:szCs w:val="16"/>
              </w:rPr>
              <w:t>218,000.00</w:t>
            </w:r>
          </w:p>
        </w:tc>
      </w:tr>
      <w:tr w:rsidR="00A9747E" w:rsidRPr="00A9747E" w14:paraId="17F94BF0"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0C4C014D"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2.3.1</w:t>
            </w:r>
          </w:p>
        </w:tc>
        <w:tc>
          <w:tcPr>
            <w:tcW w:w="8912" w:type="dxa"/>
            <w:tcBorders>
              <w:top w:val="nil"/>
              <w:left w:val="nil"/>
              <w:bottom w:val="single" w:sz="8" w:space="0" w:color="auto"/>
              <w:right w:val="single" w:sz="8" w:space="0" w:color="auto"/>
            </w:tcBorders>
            <w:shd w:val="clear" w:color="auto" w:fill="auto"/>
            <w:noWrap/>
            <w:vAlign w:val="center"/>
            <w:hideMark/>
          </w:tcPr>
          <w:p w14:paraId="5ADA9EB8"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PRODUCTOS ALIMENTICIOS, AGROPECUARIOS Y FORESTALES ADQUIRIDOS COMO MATERIA PRIMA</w:t>
            </w:r>
          </w:p>
        </w:tc>
        <w:tc>
          <w:tcPr>
            <w:tcW w:w="1559" w:type="dxa"/>
            <w:tcBorders>
              <w:top w:val="nil"/>
              <w:left w:val="nil"/>
              <w:bottom w:val="single" w:sz="8" w:space="0" w:color="auto"/>
              <w:right w:val="single" w:sz="8" w:space="0" w:color="auto"/>
            </w:tcBorders>
            <w:shd w:val="clear" w:color="auto" w:fill="auto"/>
            <w:noWrap/>
            <w:vAlign w:val="bottom"/>
            <w:hideMark/>
          </w:tcPr>
          <w:p w14:paraId="1007D815" w14:textId="6BB39541"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75,000.00</w:t>
            </w:r>
          </w:p>
        </w:tc>
      </w:tr>
      <w:tr w:rsidR="00A9747E" w:rsidRPr="00A9747E" w14:paraId="72075647"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51E2F367"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2.3.2</w:t>
            </w:r>
          </w:p>
        </w:tc>
        <w:tc>
          <w:tcPr>
            <w:tcW w:w="8912" w:type="dxa"/>
            <w:tcBorders>
              <w:top w:val="nil"/>
              <w:left w:val="nil"/>
              <w:bottom w:val="single" w:sz="8" w:space="0" w:color="auto"/>
              <w:right w:val="single" w:sz="8" w:space="0" w:color="auto"/>
            </w:tcBorders>
            <w:shd w:val="clear" w:color="auto" w:fill="auto"/>
            <w:noWrap/>
            <w:vAlign w:val="center"/>
            <w:hideMark/>
          </w:tcPr>
          <w:p w14:paraId="0AA09F9F"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INSUMOS TEXTILES ADQUIRIDOS COMO MATERIA PRIMA</w:t>
            </w:r>
          </w:p>
        </w:tc>
        <w:tc>
          <w:tcPr>
            <w:tcW w:w="1559" w:type="dxa"/>
            <w:tcBorders>
              <w:top w:val="nil"/>
              <w:left w:val="nil"/>
              <w:bottom w:val="single" w:sz="8" w:space="0" w:color="auto"/>
              <w:right w:val="single" w:sz="8" w:space="0" w:color="auto"/>
            </w:tcBorders>
            <w:shd w:val="clear" w:color="auto" w:fill="auto"/>
            <w:noWrap/>
            <w:vAlign w:val="bottom"/>
            <w:hideMark/>
          </w:tcPr>
          <w:p w14:paraId="4F184B23" w14:textId="1D8D0294"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32E5083F"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1E85D675"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2.3.3</w:t>
            </w:r>
          </w:p>
        </w:tc>
        <w:tc>
          <w:tcPr>
            <w:tcW w:w="8912" w:type="dxa"/>
            <w:tcBorders>
              <w:top w:val="nil"/>
              <w:left w:val="nil"/>
              <w:bottom w:val="single" w:sz="8" w:space="0" w:color="auto"/>
              <w:right w:val="single" w:sz="8" w:space="0" w:color="auto"/>
            </w:tcBorders>
            <w:shd w:val="clear" w:color="auto" w:fill="auto"/>
            <w:noWrap/>
            <w:vAlign w:val="center"/>
            <w:hideMark/>
          </w:tcPr>
          <w:p w14:paraId="0F81194E"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PRODUCTOS DE PAPEL, CARTÓN E IMPRESOS ADQUIRIDOS COMO MATERIA PRIMA</w:t>
            </w:r>
          </w:p>
        </w:tc>
        <w:tc>
          <w:tcPr>
            <w:tcW w:w="1559" w:type="dxa"/>
            <w:tcBorders>
              <w:top w:val="nil"/>
              <w:left w:val="nil"/>
              <w:bottom w:val="single" w:sz="8" w:space="0" w:color="auto"/>
              <w:right w:val="single" w:sz="8" w:space="0" w:color="auto"/>
            </w:tcBorders>
            <w:shd w:val="clear" w:color="auto" w:fill="auto"/>
            <w:noWrap/>
            <w:vAlign w:val="bottom"/>
            <w:hideMark/>
          </w:tcPr>
          <w:p w14:paraId="66B46DCC" w14:textId="72D96E5A"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110,000.00</w:t>
            </w:r>
          </w:p>
        </w:tc>
      </w:tr>
      <w:tr w:rsidR="00A9747E" w:rsidRPr="00A9747E" w14:paraId="55D02252"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177A2A43"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2.3.4</w:t>
            </w:r>
          </w:p>
        </w:tc>
        <w:tc>
          <w:tcPr>
            <w:tcW w:w="8912" w:type="dxa"/>
            <w:tcBorders>
              <w:top w:val="nil"/>
              <w:left w:val="nil"/>
              <w:bottom w:val="single" w:sz="8" w:space="0" w:color="auto"/>
              <w:right w:val="single" w:sz="8" w:space="0" w:color="auto"/>
            </w:tcBorders>
            <w:shd w:val="clear" w:color="auto" w:fill="auto"/>
            <w:noWrap/>
            <w:vAlign w:val="center"/>
            <w:hideMark/>
          </w:tcPr>
          <w:p w14:paraId="44B409DB"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COMBUSTIBLES, LUBRICANTES, ADITIVOS, CARBÓN Y SUS DERIVADOS ADQUIRIDOS COMO MATERIA PRIMA</w:t>
            </w:r>
          </w:p>
        </w:tc>
        <w:tc>
          <w:tcPr>
            <w:tcW w:w="1559" w:type="dxa"/>
            <w:tcBorders>
              <w:top w:val="nil"/>
              <w:left w:val="nil"/>
              <w:bottom w:val="single" w:sz="8" w:space="0" w:color="auto"/>
              <w:right w:val="single" w:sz="8" w:space="0" w:color="auto"/>
            </w:tcBorders>
            <w:shd w:val="clear" w:color="auto" w:fill="auto"/>
            <w:noWrap/>
            <w:vAlign w:val="bottom"/>
            <w:hideMark/>
          </w:tcPr>
          <w:p w14:paraId="49EAF545" w14:textId="27549108"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01B2685B" w14:textId="77777777" w:rsidTr="00AA2B68">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2CC17DDB"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2.3.5</w:t>
            </w:r>
          </w:p>
        </w:tc>
        <w:tc>
          <w:tcPr>
            <w:tcW w:w="8912" w:type="dxa"/>
            <w:tcBorders>
              <w:top w:val="nil"/>
              <w:left w:val="nil"/>
              <w:bottom w:val="single" w:sz="4" w:space="0" w:color="auto"/>
              <w:right w:val="single" w:sz="8" w:space="0" w:color="auto"/>
            </w:tcBorders>
            <w:shd w:val="clear" w:color="auto" w:fill="auto"/>
            <w:noWrap/>
            <w:vAlign w:val="center"/>
            <w:hideMark/>
          </w:tcPr>
          <w:p w14:paraId="1605FAC6"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PRODUCTOS QUÍMICOS, FARMACÉUTICOS Y DE LABORATORIO ADQUIRIDOS COMO MATERIA PRIMA</w:t>
            </w:r>
          </w:p>
        </w:tc>
        <w:tc>
          <w:tcPr>
            <w:tcW w:w="1559" w:type="dxa"/>
            <w:tcBorders>
              <w:top w:val="nil"/>
              <w:left w:val="nil"/>
              <w:bottom w:val="single" w:sz="4" w:space="0" w:color="auto"/>
              <w:right w:val="single" w:sz="8" w:space="0" w:color="auto"/>
            </w:tcBorders>
            <w:shd w:val="clear" w:color="auto" w:fill="auto"/>
            <w:noWrap/>
            <w:vAlign w:val="bottom"/>
            <w:hideMark/>
          </w:tcPr>
          <w:p w14:paraId="7E724AF4" w14:textId="7FAD7D89"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3D01F9E2" w14:textId="77777777" w:rsidTr="00AA2B68">
        <w:trPr>
          <w:trHeight w:val="20"/>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345A2C52"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2.3.6</w:t>
            </w:r>
          </w:p>
        </w:tc>
        <w:tc>
          <w:tcPr>
            <w:tcW w:w="8912" w:type="dxa"/>
            <w:tcBorders>
              <w:top w:val="single" w:sz="4" w:space="0" w:color="auto"/>
              <w:left w:val="nil"/>
              <w:bottom w:val="single" w:sz="8" w:space="0" w:color="auto"/>
              <w:right w:val="single" w:sz="8" w:space="0" w:color="auto"/>
            </w:tcBorders>
            <w:shd w:val="clear" w:color="auto" w:fill="auto"/>
            <w:noWrap/>
            <w:vAlign w:val="center"/>
            <w:hideMark/>
          </w:tcPr>
          <w:p w14:paraId="026327A7"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PRODUCTOS METÁLICOS Y A BASE DE MINERALES NO METÁLICOS ADQUIRIDOS COMO MATERIA PRIMA</w:t>
            </w:r>
          </w:p>
        </w:tc>
        <w:tc>
          <w:tcPr>
            <w:tcW w:w="1559" w:type="dxa"/>
            <w:tcBorders>
              <w:top w:val="single" w:sz="4" w:space="0" w:color="auto"/>
              <w:left w:val="nil"/>
              <w:bottom w:val="single" w:sz="8" w:space="0" w:color="auto"/>
              <w:right w:val="single" w:sz="8" w:space="0" w:color="auto"/>
            </w:tcBorders>
            <w:shd w:val="clear" w:color="auto" w:fill="auto"/>
            <w:noWrap/>
            <w:vAlign w:val="bottom"/>
            <w:hideMark/>
          </w:tcPr>
          <w:p w14:paraId="30F4DE54" w14:textId="08578D4B"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64ABAA05"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0FDC3AE1"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2.3.7</w:t>
            </w:r>
          </w:p>
        </w:tc>
        <w:tc>
          <w:tcPr>
            <w:tcW w:w="8912" w:type="dxa"/>
            <w:tcBorders>
              <w:top w:val="nil"/>
              <w:left w:val="nil"/>
              <w:bottom w:val="single" w:sz="8" w:space="0" w:color="auto"/>
              <w:right w:val="single" w:sz="8" w:space="0" w:color="auto"/>
            </w:tcBorders>
            <w:shd w:val="clear" w:color="auto" w:fill="auto"/>
            <w:noWrap/>
            <w:vAlign w:val="center"/>
            <w:hideMark/>
          </w:tcPr>
          <w:p w14:paraId="0ECB932C"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PRODUCTOS DE CUERO, PIEL, PLÁSTICO Y HULE ADQUIRIDOS COMO MATERIA PRIMA</w:t>
            </w:r>
          </w:p>
        </w:tc>
        <w:tc>
          <w:tcPr>
            <w:tcW w:w="1559" w:type="dxa"/>
            <w:tcBorders>
              <w:top w:val="nil"/>
              <w:left w:val="nil"/>
              <w:bottom w:val="single" w:sz="8" w:space="0" w:color="auto"/>
              <w:right w:val="single" w:sz="8" w:space="0" w:color="auto"/>
            </w:tcBorders>
            <w:shd w:val="clear" w:color="auto" w:fill="auto"/>
            <w:noWrap/>
            <w:vAlign w:val="bottom"/>
            <w:hideMark/>
          </w:tcPr>
          <w:p w14:paraId="32D9B2C3" w14:textId="63D2CA0F"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33C1DFE0"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28A67116"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2.3.8</w:t>
            </w:r>
          </w:p>
        </w:tc>
        <w:tc>
          <w:tcPr>
            <w:tcW w:w="8912" w:type="dxa"/>
            <w:tcBorders>
              <w:top w:val="nil"/>
              <w:left w:val="nil"/>
              <w:bottom w:val="single" w:sz="8" w:space="0" w:color="auto"/>
              <w:right w:val="single" w:sz="8" w:space="0" w:color="auto"/>
            </w:tcBorders>
            <w:shd w:val="clear" w:color="auto" w:fill="auto"/>
            <w:noWrap/>
            <w:vAlign w:val="center"/>
            <w:hideMark/>
          </w:tcPr>
          <w:p w14:paraId="144D28B8"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MERCANCÍAS ADQUIRIDAS PARA SU COMERCIALIZACION</w:t>
            </w:r>
          </w:p>
        </w:tc>
        <w:tc>
          <w:tcPr>
            <w:tcW w:w="1559" w:type="dxa"/>
            <w:tcBorders>
              <w:top w:val="nil"/>
              <w:left w:val="nil"/>
              <w:bottom w:val="single" w:sz="8" w:space="0" w:color="auto"/>
              <w:right w:val="single" w:sz="8" w:space="0" w:color="auto"/>
            </w:tcBorders>
            <w:shd w:val="clear" w:color="auto" w:fill="auto"/>
            <w:noWrap/>
            <w:vAlign w:val="bottom"/>
            <w:hideMark/>
          </w:tcPr>
          <w:p w14:paraId="6F1FD882" w14:textId="63CFAD56"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23FA5A9A"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2FB6568A"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2.3.9</w:t>
            </w:r>
          </w:p>
        </w:tc>
        <w:tc>
          <w:tcPr>
            <w:tcW w:w="8912" w:type="dxa"/>
            <w:tcBorders>
              <w:top w:val="nil"/>
              <w:left w:val="nil"/>
              <w:bottom w:val="single" w:sz="8" w:space="0" w:color="auto"/>
              <w:right w:val="single" w:sz="8" w:space="0" w:color="auto"/>
            </w:tcBorders>
            <w:shd w:val="clear" w:color="auto" w:fill="auto"/>
            <w:noWrap/>
            <w:vAlign w:val="center"/>
            <w:hideMark/>
          </w:tcPr>
          <w:p w14:paraId="0122AE86"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OTROS PRODUCTOS ADQUIRIDOS COMO MATERIA PRIMA</w:t>
            </w:r>
          </w:p>
        </w:tc>
        <w:tc>
          <w:tcPr>
            <w:tcW w:w="1559" w:type="dxa"/>
            <w:tcBorders>
              <w:top w:val="nil"/>
              <w:left w:val="nil"/>
              <w:bottom w:val="single" w:sz="8" w:space="0" w:color="auto"/>
              <w:right w:val="single" w:sz="8" w:space="0" w:color="auto"/>
            </w:tcBorders>
            <w:shd w:val="clear" w:color="auto" w:fill="auto"/>
            <w:noWrap/>
            <w:vAlign w:val="bottom"/>
            <w:hideMark/>
          </w:tcPr>
          <w:p w14:paraId="2A8DFB9C" w14:textId="0C223411"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33,000.00</w:t>
            </w:r>
          </w:p>
        </w:tc>
      </w:tr>
      <w:tr w:rsidR="00A9747E" w:rsidRPr="00A9747E" w14:paraId="0D516469" w14:textId="77777777" w:rsidTr="00AA2B68">
        <w:trPr>
          <w:trHeight w:val="20"/>
        </w:trPr>
        <w:tc>
          <w:tcPr>
            <w:tcW w:w="0" w:type="auto"/>
            <w:tcBorders>
              <w:top w:val="nil"/>
              <w:left w:val="single" w:sz="8" w:space="0" w:color="auto"/>
              <w:bottom w:val="single" w:sz="8" w:space="0" w:color="auto"/>
              <w:right w:val="single" w:sz="8" w:space="0" w:color="auto"/>
            </w:tcBorders>
            <w:shd w:val="clear" w:color="000000" w:fill="CCECFF"/>
            <w:noWrap/>
            <w:vAlign w:val="bottom"/>
            <w:hideMark/>
          </w:tcPr>
          <w:p w14:paraId="56729D7F"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2400</w:t>
            </w:r>
          </w:p>
        </w:tc>
        <w:tc>
          <w:tcPr>
            <w:tcW w:w="8912" w:type="dxa"/>
            <w:tcBorders>
              <w:top w:val="nil"/>
              <w:left w:val="nil"/>
              <w:bottom w:val="single" w:sz="8" w:space="0" w:color="auto"/>
              <w:right w:val="single" w:sz="8" w:space="0" w:color="auto"/>
            </w:tcBorders>
            <w:shd w:val="clear" w:color="000000" w:fill="CCECFF"/>
            <w:vAlign w:val="center"/>
            <w:hideMark/>
          </w:tcPr>
          <w:p w14:paraId="061107A4"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MATERIALES Y ARTICULOS DE CONSTRUCCION Y REPARACION</w:t>
            </w:r>
          </w:p>
        </w:tc>
        <w:tc>
          <w:tcPr>
            <w:tcW w:w="1559" w:type="dxa"/>
            <w:tcBorders>
              <w:top w:val="nil"/>
              <w:left w:val="nil"/>
              <w:bottom w:val="single" w:sz="8" w:space="0" w:color="auto"/>
              <w:right w:val="single" w:sz="8" w:space="0" w:color="auto"/>
            </w:tcBorders>
            <w:shd w:val="clear" w:color="000000" w:fill="CCECFF"/>
            <w:noWrap/>
            <w:vAlign w:val="bottom"/>
            <w:hideMark/>
          </w:tcPr>
          <w:p w14:paraId="565EC8FD" w14:textId="4879161F" w:rsidR="00A9747E" w:rsidRPr="00A9747E" w:rsidRDefault="00A9747E" w:rsidP="00A9747E">
            <w:pPr>
              <w:jc w:val="right"/>
              <w:rPr>
                <w:rFonts w:asciiTheme="minorHAnsi" w:hAnsiTheme="minorHAnsi"/>
                <w:b/>
                <w:bCs/>
                <w:color w:val="000000"/>
                <w:sz w:val="16"/>
                <w:szCs w:val="16"/>
              </w:rPr>
            </w:pPr>
            <w:r w:rsidRPr="00A9747E">
              <w:rPr>
                <w:rFonts w:ascii="Calibri" w:hAnsi="Calibri"/>
                <w:b/>
                <w:bCs/>
                <w:color w:val="000000"/>
                <w:sz w:val="16"/>
                <w:szCs w:val="16"/>
              </w:rPr>
              <w:t>5,854,382.00</w:t>
            </w:r>
          </w:p>
        </w:tc>
      </w:tr>
      <w:tr w:rsidR="00A9747E" w:rsidRPr="00A9747E" w14:paraId="1095144A"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0685C319"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2.4.1</w:t>
            </w:r>
          </w:p>
        </w:tc>
        <w:tc>
          <w:tcPr>
            <w:tcW w:w="8912" w:type="dxa"/>
            <w:tcBorders>
              <w:top w:val="nil"/>
              <w:left w:val="nil"/>
              <w:bottom w:val="single" w:sz="8" w:space="0" w:color="auto"/>
              <w:right w:val="single" w:sz="8" w:space="0" w:color="auto"/>
            </w:tcBorders>
            <w:shd w:val="clear" w:color="auto" w:fill="auto"/>
            <w:noWrap/>
            <w:vAlign w:val="center"/>
            <w:hideMark/>
          </w:tcPr>
          <w:p w14:paraId="549A5D57"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PRODUCTOS MINERALES NO METÁLICOS</w:t>
            </w:r>
          </w:p>
        </w:tc>
        <w:tc>
          <w:tcPr>
            <w:tcW w:w="1559" w:type="dxa"/>
            <w:tcBorders>
              <w:top w:val="nil"/>
              <w:left w:val="nil"/>
              <w:bottom w:val="single" w:sz="8" w:space="0" w:color="auto"/>
              <w:right w:val="single" w:sz="8" w:space="0" w:color="auto"/>
            </w:tcBorders>
            <w:shd w:val="clear" w:color="auto" w:fill="auto"/>
            <w:noWrap/>
            <w:vAlign w:val="bottom"/>
            <w:hideMark/>
          </w:tcPr>
          <w:p w14:paraId="40FBA27B" w14:textId="3FD27D67"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12,000.00</w:t>
            </w:r>
          </w:p>
        </w:tc>
      </w:tr>
      <w:tr w:rsidR="00A9747E" w:rsidRPr="00A9747E" w14:paraId="63599023"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423818EC"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2.4.2</w:t>
            </w:r>
          </w:p>
        </w:tc>
        <w:tc>
          <w:tcPr>
            <w:tcW w:w="8912" w:type="dxa"/>
            <w:tcBorders>
              <w:top w:val="nil"/>
              <w:left w:val="nil"/>
              <w:bottom w:val="single" w:sz="8" w:space="0" w:color="auto"/>
              <w:right w:val="single" w:sz="8" w:space="0" w:color="auto"/>
            </w:tcBorders>
            <w:shd w:val="clear" w:color="auto" w:fill="auto"/>
            <w:noWrap/>
            <w:vAlign w:val="center"/>
            <w:hideMark/>
          </w:tcPr>
          <w:p w14:paraId="7D20FEDB"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CEMENTO Y PRODUCTOS DE CONCRETO</w:t>
            </w:r>
          </w:p>
        </w:tc>
        <w:tc>
          <w:tcPr>
            <w:tcW w:w="1559" w:type="dxa"/>
            <w:tcBorders>
              <w:top w:val="nil"/>
              <w:left w:val="nil"/>
              <w:bottom w:val="single" w:sz="8" w:space="0" w:color="auto"/>
              <w:right w:val="single" w:sz="8" w:space="0" w:color="auto"/>
            </w:tcBorders>
            <w:shd w:val="clear" w:color="auto" w:fill="auto"/>
            <w:noWrap/>
            <w:vAlign w:val="bottom"/>
            <w:hideMark/>
          </w:tcPr>
          <w:p w14:paraId="75DE11B0" w14:textId="6B36915D"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1,790,000.00</w:t>
            </w:r>
          </w:p>
        </w:tc>
      </w:tr>
      <w:tr w:rsidR="00A9747E" w:rsidRPr="00A9747E" w14:paraId="672DBBCA"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DFB6AA6"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2.4.3</w:t>
            </w:r>
          </w:p>
        </w:tc>
        <w:tc>
          <w:tcPr>
            <w:tcW w:w="8912" w:type="dxa"/>
            <w:tcBorders>
              <w:top w:val="nil"/>
              <w:left w:val="nil"/>
              <w:bottom w:val="single" w:sz="8" w:space="0" w:color="auto"/>
              <w:right w:val="single" w:sz="8" w:space="0" w:color="auto"/>
            </w:tcBorders>
            <w:shd w:val="clear" w:color="auto" w:fill="auto"/>
            <w:noWrap/>
            <w:vAlign w:val="center"/>
            <w:hideMark/>
          </w:tcPr>
          <w:p w14:paraId="31375DA3"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CAL, YESO Y PRODUCTOS DE YESO</w:t>
            </w:r>
          </w:p>
        </w:tc>
        <w:tc>
          <w:tcPr>
            <w:tcW w:w="1559" w:type="dxa"/>
            <w:tcBorders>
              <w:top w:val="nil"/>
              <w:left w:val="nil"/>
              <w:bottom w:val="single" w:sz="8" w:space="0" w:color="auto"/>
              <w:right w:val="single" w:sz="8" w:space="0" w:color="auto"/>
            </w:tcBorders>
            <w:shd w:val="clear" w:color="auto" w:fill="auto"/>
            <w:noWrap/>
            <w:vAlign w:val="bottom"/>
            <w:hideMark/>
          </w:tcPr>
          <w:p w14:paraId="34100F75" w14:textId="17A85B1D"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67,200.00</w:t>
            </w:r>
          </w:p>
        </w:tc>
      </w:tr>
      <w:tr w:rsidR="00A9747E" w:rsidRPr="00A9747E" w14:paraId="105702B8"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608A2EBD"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2.4.4</w:t>
            </w:r>
          </w:p>
        </w:tc>
        <w:tc>
          <w:tcPr>
            <w:tcW w:w="8912" w:type="dxa"/>
            <w:tcBorders>
              <w:top w:val="nil"/>
              <w:left w:val="nil"/>
              <w:bottom w:val="single" w:sz="8" w:space="0" w:color="auto"/>
              <w:right w:val="single" w:sz="8" w:space="0" w:color="auto"/>
            </w:tcBorders>
            <w:shd w:val="clear" w:color="auto" w:fill="auto"/>
            <w:noWrap/>
            <w:vAlign w:val="center"/>
            <w:hideMark/>
          </w:tcPr>
          <w:p w14:paraId="302FFA41"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MADERA Y PRODUCTOS DE MADERA</w:t>
            </w:r>
          </w:p>
        </w:tc>
        <w:tc>
          <w:tcPr>
            <w:tcW w:w="1559" w:type="dxa"/>
            <w:tcBorders>
              <w:top w:val="nil"/>
              <w:left w:val="nil"/>
              <w:bottom w:val="single" w:sz="8" w:space="0" w:color="auto"/>
              <w:right w:val="single" w:sz="8" w:space="0" w:color="auto"/>
            </w:tcBorders>
            <w:shd w:val="clear" w:color="auto" w:fill="auto"/>
            <w:noWrap/>
            <w:vAlign w:val="bottom"/>
            <w:hideMark/>
          </w:tcPr>
          <w:p w14:paraId="3BA0512D" w14:textId="3C98A5ED"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14,480.00</w:t>
            </w:r>
          </w:p>
        </w:tc>
      </w:tr>
      <w:tr w:rsidR="00A9747E" w:rsidRPr="00A9747E" w14:paraId="5DBA17B5"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50FF860"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2.4.5</w:t>
            </w:r>
          </w:p>
        </w:tc>
        <w:tc>
          <w:tcPr>
            <w:tcW w:w="8912" w:type="dxa"/>
            <w:tcBorders>
              <w:top w:val="nil"/>
              <w:left w:val="nil"/>
              <w:bottom w:val="single" w:sz="8" w:space="0" w:color="auto"/>
              <w:right w:val="single" w:sz="8" w:space="0" w:color="auto"/>
            </w:tcBorders>
            <w:shd w:val="clear" w:color="auto" w:fill="auto"/>
            <w:noWrap/>
            <w:vAlign w:val="center"/>
            <w:hideMark/>
          </w:tcPr>
          <w:p w14:paraId="00B8692C"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VIDRIO Y PRODUCTOS DE VIDRIO</w:t>
            </w:r>
          </w:p>
        </w:tc>
        <w:tc>
          <w:tcPr>
            <w:tcW w:w="1559" w:type="dxa"/>
            <w:tcBorders>
              <w:top w:val="nil"/>
              <w:left w:val="nil"/>
              <w:bottom w:val="single" w:sz="8" w:space="0" w:color="auto"/>
              <w:right w:val="single" w:sz="8" w:space="0" w:color="auto"/>
            </w:tcBorders>
            <w:shd w:val="clear" w:color="auto" w:fill="auto"/>
            <w:noWrap/>
            <w:vAlign w:val="bottom"/>
            <w:hideMark/>
          </w:tcPr>
          <w:p w14:paraId="3DA77ED9" w14:textId="0752A05C"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1,000.00</w:t>
            </w:r>
          </w:p>
        </w:tc>
      </w:tr>
      <w:tr w:rsidR="00A9747E" w:rsidRPr="00A9747E" w14:paraId="1377D74F"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472C6DFE"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2.4.6</w:t>
            </w:r>
          </w:p>
        </w:tc>
        <w:tc>
          <w:tcPr>
            <w:tcW w:w="8912" w:type="dxa"/>
            <w:tcBorders>
              <w:top w:val="nil"/>
              <w:left w:val="nil"/>
              <w:bottom w:val="single" w:sz="8" w:space="0" w:color="auto"/>
              <w:right w:val="single" w:sz="8" w:space="0" w:color="auto"/>
            </w:tcBorders>
            <w:shd w:val="clear" w:color="auto" w:fill="auto"/>
            <w:noWrap/>
            <w:vAlign w:val="center"/>
            <w:hideMark/>
          </w:tcPr>
          <w:p w14:paraId="0E84910D"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MATERIAL ELÉCTRICO Y ELECTRÓNICO</w:t>
            </w:r>
          </w:p>
        </w:tc>
        <w:tc>
          <w:tcPr>
            <w:tcW w:w="1559" w:type="dxa"/>
            <w:tcBorders>
              <w:top w:val="nil"/>
              <w:left w:val="nil"/>
              <w:bottom w:val="single" w:sz="8" w:space="0" w:color="auto"/>
              <w:right w:val="single" w:sz="8" w:space="0" w:color="auto"/>
            </w:tcBorders>
            <w:shd w:val="clear" w:color="auto" w:fill="auto"/>
            <w:noWrap/>
            <w:vAlign w:val="bottom"/>
            <w:hideMark/>
          </w:tcPr>
          <w:p w14:paraId="0EBD6928" w14:textId="011F21C6"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1,285,578.00</w:t>
            </w:r>
          </w:p>
        </w:tc>
      </w:tr>
      <w:tr w:rsidR="00A9747E" w:rsidRPr="00A9747E" w14:paraId="6872E2AD"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78BB8E1"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2.4.7</w:t>
            </w:r>
          </w:p>
        </w:tc>
        <w:tc>
          <w:tcPr>
            <w:tcW w:w="8912" w:type="dxa"/>
            <w:tcBorders>
              <w:top w:val="nil"/>
              <w:left w:val="nil"/>
              <w:bottom w:val="single" w:sz="8" w:space="0" w:color="auto"/>
              <w:right w:val="single" w:sz="8" w:space="0" w:color="auto"/>
            </w:tcBorders>
            <w:shd w:val="clear" w:color="auto" w:fill="auto"/>
            <w:noWrap/>
            <w:vAlign w:val="center"/>
            <w:hideMark/>
          </w:tcPr>
          <w:p w14:paraId="46407F02"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ARTÍCULOS METÁLICOS PARA LA CONSTRUCCIÓN</w:t>
            </w:r>
          </w:p>
        </w:tc>
        <w:tc>
          <w:tcPr>
            <w:tcW w:w="1559" w:type="dxa"/>
            <w:tcBorders>
              <w:top w:val="nil"/>
              <w:left w:val="nil"/>
              <w:bottom w:val="single" w:sz="8" w:space="0" w:color="auto"/>
              <w:right w:val="single" w:sz="8" w:space="0" w:color="auto"/>
            </w:tcBorders>
            <w:shd w:val="clear" w:color="auto" w:fill="auto"/>
            <w:noWrap/>
            <w:vAlign w:val="bottom"/>
            <w:hideMark/>
          </w:tcPr>
          <w:p w14:paraId="33553F87" w14:textId="41C1986D"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156,000.00</w:t>
            </w:r>
          </w:p>
        </w:tc>
      </w:tr>
      <w:tr w:rsidR="00A9747E" w:rsidRPr="00A9747E" w14:paraId="715E86C7"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1A6EEF60"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2.4.8</w:t>
            </w:r>
          </w:p>
        </w:tc>
        <w:tc>
          <w:tcPr>
            <w:tcW w:w="8912" w:type="dxa"/>
            <w:tcBorders>
              <w:top w:val="nil"/>
              <w:left w:val="nil"/>
              <w:bottom w:val="single" w:sz="8" w:space="0" w:color="auto"/>
              <w:right w:val="single" w:sz="8" w:space="0" w:color="auto"/>
            </w:tcBorders>
            <w:shd w:val="clear" w:color="auto" w:fill="auto"/>
            <w:noWrap/>
            <w:vAlign w:val="center"/>
            <w:hideMark/>
          </w:tcPr>
          <w:p w14:paraId="2CE1F843"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MATERIALES COMPLEMENTARIOS</w:t>
            </w:r>
          </w:p>
        </w:tc>
        <w:tc>
          <w:tcPr>
            <w:tcW w:w="1559" w:type="dxa"/>
            <w:tcBorders>
              <w:top w:val="nil"/>
              <w:left w:val="nil"/>
              <w:bottom w:val="single" w:sz="8" w:space="0" w:color="auto"/>
              <w:right w:val="single" w:sz="8" w:space="0" w:color="auto"/>
            </w:tcBorders>
            <w:shd w:val="clear" w:color="auto" w:fill="auto"/>
            <w:noWrap/>
            <w:vAlign w:val="bottom"/>
            <w:hideMark/>
          </w:tcPr>
          <w:p w14:paraId="73FDF9A1" w14:textId="3EFA001F"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25,000.00</w:t>
            </w:r>
          </w:p>
        </w:tc>
      </w:tr>
      <w:tr w:rsidR="00A9747E" w:rsidRPr="00A9747E" w14:paraId="2AA5BAAA"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526572B5"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2.4.9</w:t>
            </w:r>
          </w:p>
        </w:tc>
        <w:tc>
          <w:tcPr>
            <w:tcW w:w="8912" w:type="dxa"/>
            <w:tcBorders>
              <w:top w:val="nil"/>
              <w:left w:val="nil"/>
              <w:bottom w:val="single" w:sz="8" w:space="0" w:color="auto"/>
              <w:right w:val="single" w:sz="8" w:space="0" w:color="auto"/>
            </w:tcBorders>
            <w:shd w:val="clear" w:color="auto" w:fill="auto"/>
            <w:noWrap/>
            <w:vAlign w:val="center"/>
            <w:hideMark/>
          </w:tcPr>
          <w:p w14:paraId="18EE71AF"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OTROS MATERIALES Y ARTÍCULOS DE CONSTRUCCIÓN Y REPARACIÓN</w:t>
            </w:r>
          </w:p>
        </w:tc>
        <w:tc>
          <w:tcPr>
            <w:tcW w:w="1559" w:type="dxa"/>
            <w:tcBorders>
              <w:top w:val="nil"/>
              <w:left w:val="nil"/>
              <w:bottom w:val="single" w:sz="8" w:space="0" w:color="auto"/>
              <w:right w:val="single" w:sz="8" w:space="0" w:color="auto"/>
            </w:tcBorders>
            <w:shd w:val="clear" w:color="auto" w:fill="auto"/>
            <w:noWrap/>
            <w:vAlign w:val="bottom"/>
            <w:hideMark/>
          </w:tcPr>
          <w:p w14:paraId="0E8BF795" w14:textId="0CCC62EA"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2,503,124.00</w:t>
            </w:r>
          </w:p>
        </w:tc>
      </w:tr>
      <w:tr w:rsidR="00A9747E" w:rsidRPr="00A9747E" w14:paraId="0D3B5F21" w14:textId="77777777" w:rsidTr="00AA2B68">
        <w:trPr>
          <w:trHeight w:val="20"/>
        </w:trPr>
        <w:tc>
          <w:tcPr>
            <w:tcW w:w="0" w:type="auto"/>
            <w:tcBorders>
              <w:top w:val="nil"/>
              <w:left w:val="single" w:sz="8" w:space="0" w:color="auto"/>
              <w:bottom w:val="single" w:sz="8" w:space="0" w:color="auto"/>
              <w:right w:val="single" w:sz="8" w:space="0" w:color="auto"/>
            </w:tcBorders>
            <w:shd w:val="clear" w:color="000000" w:fill="CCECFF"/>
            <w:noWrap/>
            <w:vAlign w:val="bottom"/>
            <w:hideMark/>
          </w:tcPr>
          <w:p w14:paraId="32F6D3B1"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2500</w:t>
            </w:r>
          </w:p>
        </w:tc>
        <w:tc>
          <w:tcPr>
            <w:tcW w:w="8912" w:type="dxa"/>
            <w:tcBorders>
              <w:top w:val="nil"/>
              <w:left w:val="nil"/>
              <w:bottom w:val="single" w:sz="8" w:space="0" w:color="auto"/>
              <w:right w:val="single" w:sz="8" w:space="0" w:color="auto"/>
            </w:tcBorders>
            <w:shd w:val="clear" w:color="000000" w:fill="CCECFF"/>
            <w:vAlign w:val="center"/>
            <w:hideMark/>
          </w:tcPr>
          <w:p w14:paraId="4223EF2A"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PRODUCTOS QUIMICOS, FARMACEUTICOS Y DE LABORATORIO</w:t>
            </w:r>
          </w:p>
        </w:tc>
        <w:tc>
          <w:tcPr>
            <w:tcW w:w="1559" w:type="dxa"/>
            <w:tcBorders>
              <w:top w:val="nil"/>
              <w:left w:val="nil"/>
              <w:bottom w:val="single" w:sz="8" w:space="0" w:color="auto"/>
              <w:right w:val="single" w:sz="8" w:space="0" w:color="auto"/>
            </w:tcBorders>
            <w:shd w:val="clear" w:color="000000" w:fill="CCECFF"/>
            <w:noWrap/>
            <w:vAlign w:val="bottom"/>
            <w:hideMark/>
          </w:tcPr>
          <w:p w14:paraId="779AEB22" w14:textId="2313B952" w:rsidR="00A9747E" w:rsidRPr="00A9747E" w:rsidRDefault="00A9747E" w:rsidP="00A9747E">
            <w:pPr>
              <w:jc w:val="right"/>
              <w:rPr>
                <w:rFonts w:asciiTheme="minorHAnsi" w:hAnsiTheme="minorHAnsi"/>
                <w:b/>
                <w:bCs/>
                <w:color w:val="000000"/>
                <w:sz w:val="16"/>
                <w:szCs w:val="16"/>
              </w:rPr>
            </w:pPr>
            <w:r w:rsidRPr="00A9747E">
              <w:rPr>
                <w:rFonts w:ascii="Calibri" w:hAnsi="Calibri"/>
                <w:b/>
                <w:bCs/>
                <w:color w:val="000000"/>
                <w:sz w:val="16"/>
                <w:szCs w:val="16"/>
              </w:rPr>
              <w:t>293,580.00</w:t>
            </w:r>
          </w:p>
        </w:tc>
      </w:tr>
      <w:tr w:rsidR="00A9747E" w:rsidRPr="00A9747E" w14:paraId="76351989"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39BD3E7E"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2.5.1</w:t>
            </w:r>
          </w:p>
        </w:tc>
        <w:tc>
          <w:tcPr>
            <w:tcW w:w="8912" w:type="dxa"/>
            <w:tcBorders>
              <w:top w:val="nil"/>
              <w:left w:val="nil"/>
              <w:bottom w:val="single" w:sz="8" w:space="0" w:color="auto"/>
              <w:right w:val="single" w:sz="8" w:space="0" w:color="auto"/>
            </w:tcBorders>
            <w:shd w:val="clear" w:color="auto" w:fill="auto"/>
            <w:noWrap/>
            <w:vAlign w:val="center"/>
            <w:hideMark/>
          </w:tcPr>
          <w:p w14:paraId="2C1348E2"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PRODUCTOS QUÍMICOS BÁSICOS</w:t>
            </w:r>
          </w:p>
        </w:tc>
        <w:tc>
          <w:tcPr>
            <w:tcW w:w="1559" w:type="dxa"/>
            <w:tcBorders>
              <w:top w:val="nil"/>
              <w:left w:val="nil"/>
              <w:bottom w:val="single" w:sz="8" w:space="0" w:color="auto"/>
              <w:right w:val="single" w:sz="8" w:space="0" w:color="auto"/>
            </w:tcBorders>
            <w:shd w:val="clear" w:color="auto" w:fill="auto"/>
            <w:noWrap/>
            <w:vAlign w:val="bottom"/>
            <w:hideMark/>
          </w:tcPr>
          <w:p w14:paraId="7ADFC929" w14:textId="4ED1F270"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6953B9B9"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6E218F7B"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2.5.2</w:t>
            </w:r>
          </w:p>
        </w:tc>
        <w:tc>
          <w:tcPr>
            <w:tcW w:w="8912" w:type="dxa"/>
            <w:tcBorders>
              <w:top w:val="nil"/>
              <w:left w:val="nil"/>
              <w:bottom w:val="single" w:sz="8" w:space="0" w:color="auto"/>
              <w:right w:val="single" w:sz="8" w:space="0" w:color="auto"/>
            </w:tcBorders>
            <w:shd w:val="clear" w:color="auto" w:fill="auto"/>
            <w:noWrap/>
            <w:vAlign w:val="center"/>
            <w:hideMark/>
          </w:tcPr>
          <w:p w14:paraId="188A657C"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FERTILIZANTES, PESTICIDAS Y OTROS AGROQUÍMICOS</w:t>
            </w:r>
          </w:p>
        </w:tc>
        <w:tc>
          <w:tcPr>
            <w:tcW w:w="1559" w:type="dxa"/>
            <w:tcBorders>
              <w:top w:val="nil"/>
              <w:left w:val="nil"/>
              <w:bottom w:val="single" w:sz="8" w:space="0" w:color="auto"/>
              <w:right w:val="single" w:sz="8" w:space="0" w:color="auto"/>
            </w:tcBorders>
            <w:shd w:val="clear" w:color="auto" w:fill="auto"/>
            <w:noWrap/>
            <w:vAlign w:val="bottom"/>
            <w:hideMark/>
          </w:tcPr>
          <w:p w14:paraId="10640D02" w14:textId="4AA8B1C4"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15,000.00</w:t>
            </w:r>
          </w:p>
        </w:tc>
      </w:tr>
      <w:tr w:rsidR="00A9747E" w:rsidRPr="00A9747E" w14:paraId="1C1851BD"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4C08F0A8"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2.5.3</w:t>
            </w:r>
          </w:p>
        </w:tc>
        <w:tc>
          <w:tcPr>
            <w:tcW w:w="8912" w:type="dxa"/>
            <w:tcBorders>
              <w:top w:val="nil"/>
              <w:left w:val="nil"/>
              <w:bottom w:val="single" w:sz="8" w:space="0" w:color="auto"/>
              <w:right w:val="single" w:sz="8" w:space="0" w:color="auto"/>
            </w:tcBorders>
            <w:shd w:val="clear" w:color="auto" w:fill="auto"/>
            <w:noWrap/>
            <w:vAlign w:val="center"/>
            <w:hideMark/>
          </w:tcPr>
          <w:p w14:paraId="0E053FF1"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MEDICINAS Y PRODUCTOS FARMACÉUTICOS</w:t>
            </w:r>
          </w:p>
        </w:tc>
        <w:tc>
          <w:tcPr>
            <w:tcW w:w="1559" w:type="dxa"/>
            <w:tcBorders>
              <w:top w:val="nil"/>
              <w:left w:val="nil"/>
              <w:bottom w:val="single" w:sz="8" w:space="0" w:color="auto"/>
              <w:right w:val="single" w:sz="8" w:space="0" w:color="auto"/>
            </w:tcBorders>
            <w:shd w:val="clear" w:color="auto" w:fill="auto"/>
            <w:noWrap/>
            <w:vAlign w:val="bottom"/>
            <w:hideMark/>
          </w:tcPr>
          <w:p w14:paraId="7A72AB08" w14:textId="78E6840A"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126,080.00</w:t>
            </w:r>
          </w:p>
        </w:tc>
      </w:tr>
      <w:tr w:rsidR="00A9747E" w:rsidRPr="00A9747E" w14:paraId="3032C6DD"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6C046EA3"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2.5.4</w:t>
            </w:r>
          </w:p>
        </w:tc>
        <w:tc>
          <w:tcPr>
            <w:tcW w:w="8912" w:type="dxa"/>
            <w:tcBorders>
              <w:top w:val="nil"/>
              <w:left w:val="nil"/>
              <w:bottom w:val="single" w:sz="8" w:space="0" w:color="auto"/>
              <w:right w:val="single" w:sz="8" w:space="0" w:color="auto"/>
            </w:tcBorders>
            <w:shd w:val="clear" w:color="auto" w:fill="auto"/>
            <w:noWrap/>
            <w:vAlign w:val="center"/>
            <w:hideMark/>
          </w:tcPr>
          <w:p w14:paraId="01155F27"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MATERIALES, ACCESORIOS Y SUMINISTROS MEDICOS.</w:t>
            </w:r>
          </w:p>
        </w:tc>
        <w:tc>
          <w:tcPr>
            <w:tcW w:w="1559" w:type="dxa"/>
            <w:tcBorders>
              <w:top w:val="nil"/>
              <w:left w:val="nil"/>
              <w:bottom w:val="single" w:sz="8" w:space="0" w:color="auto"/>
              <w:right w:val="single" w:sz="8" w:space="0" w:color="auto"/>
            </w:tcBorders>
            <w:shd w:val="clear" w:color="auto" w:fill="auto"/>
            <w:noWrap/>
            <w:vAlign w:val="bottom"/>
            <w:hideMark/>
          </w:tcPr>
          <w:p w14:paraId="2BEFF911" w14:textId="2F12E69C"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142,000.00</w:t>
            </w:r>
          </w:p>
        </w:tc>
      </w:tr>
      <w:tr w:rsidR="00A9747E" w:rsidRPr="00A9747E" w14:paraId="75B781DD"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2703C86B"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2.5.5</w:t>
            </w:r>
          </w:p>
        </w:tc>
        <w:tc>
          <w:tcPr>
            <w:tcW w:w="8912" w:type="dxa"/>
            <w:tcBorders>
              <w:top w:val="nil"/>
              <w:left w:val="nil"/>
              <w:bottom w:val="single" w:sz="8" w:space="0" w:color="auto"/>
              <w:right w:val="single" w:sz="8" w:space="0" w:color="auto"/>
            </w:tcBorders>
            <w:shd w:val="clear" w:color="auto" w:fill="auto"/>
            <w:noWrap/>
            <w:vAlign w:val="center"/>
            <w:hideMark/>
          </w:tcPr>
          <w:p w14:paraId="572C6E93"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MATERIALES, ACCESORIOS Y SUMINISTROS DE LABORATORIO</w:t>
            </w:r>
          </w:p>
        </w:tc>
        <w:tc>
          <w:tcPr>
            <w:tcW w:w="1559" w:type="dxa"/>
            <w:tcBorders>
              <w:top w:val="nil"/>
              <w:left w:val="nil"/>
              <w:bottom w:val="single" w:sz="8" w:space="0" w:color="auto"/>
              <w:right w:val="single" w:sz="8" w:space="0" w:color="auto"/>
            </w:tcBorders>
            <w:shd w:val="clear" w:color="auto" w:fill="auto"/>
            <w:noWrap/>
            <w:vAlign w:val="bottom"/>
            <w:hideMark/>
          </w:tcPr>
          <w:p w14:paraId="5E9ADA59" w14:textId="5B3C7EC1"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61156F98"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1BFDECF4"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2.5.6</w:t>
            </w:r>
          </w:p>
        </w:tc>
        <w:tc>
          <w:tcPr>
            <w:tcW w:w="8912" w:type="dxa"/>
            <w:tcBorders>
              <w:top w:val="nil"/>
              <w:left w:val="nil"/>
              <w:bottom w:val="single" w:sz="8" w:space="0" w:color="auto"/>
              <w:right w:val="single" w:sz="8" w:space="0" w:color="auto"/>
            </w:tcBorders>
            <w:shd w:val="clear" w:color="auto" w:fill="auto"/>
            <w:noWrap/>
            <w:vAlign w:val="center"/>
            <w:hideMark/>
          </w:tcPr>
          <w:p w14:paraId="7778153E"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FIBRAS SINTÉTICAS, HULES, PLÁSTICOS Y DERIVADOS</w:t>
            </w:r>
          </w:p>
        </w:tc>
        <w:tc>
          <w:tcPr>
            <w:tcW w:w="1559" w:type="dxa"/>
            <w:tcBorders>
              <w:top w:val="nil"/>
              <w:left w:val="nil"/>
              <w:bottom w:val="single" w:sz="8" w:space="0" w:color="auto"/>
              <w:right w:val="single" w:sz="8" w:space="0" w:color="auto"/>
            </w:tcBorders>
            <w:shd w:val="clear" w:color="auto" w:fill="auto"/>
            <w:noWrap/>
            <w:vAlign w:val="bottom"/>
            <w:hideMark/>
          </w:tcPr>
          <w:p w14:paraId="54D3EC19" w14:textId="797D1FAF"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10,500.00</w:t>
            </w:r>
          </w:p>
        </w:tc>
      </w:tr>
      <w:tr w:rsidR="00A9747E" w:rsidRPr="00A9747E" w14:paraId="631516BB"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0E67055F"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2.5.9</w:t>
            </w:r>
          </w:p>
        </w:tc>
        <w:tc>
          <w:tcPr>
            <w:tcW w:w="8912" w:type="dxa"/>
            <w:tcBorders>
              <w:top w:val="nil"/>
              <w:left w:val="nil"/>
              <w:bottom w:val="single" w:sz="8" w:space="0" w:color="auto"/>
              <w:right w:val="single" w:sz="8" w:space="0" w:color="auto"/>
            </w:tcBorders>
            <w:shd w:val="clear" w:color="auto" w:fill="auto"/>
            <w:noWrap/>
            <w:vAlign w:val="center"/>
            <w:hideMark/>
          </w:tcPr>
          <w:p w14:paraId="2145B740"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OTROS PRODUCTOS QUÍMICOS</w:t>
            </w:r>
          </w:p>
        </w:tc>
        <w:tc>
          <w:tcPr>
            <w:tcW w:w="1559" w:type="dxa"/>
            <w:tcBorders>
              <w:top w:val="nil"/>
              <w:left w:val="nil"/>
              <w:bottom w:val="single" w:sz="8" w:space="0" w:color="auto"/>
              <w:right w:val="single" w:sz="8" w:space="0" w:color="auto"/>
            </w:tcBorders>
            <w:shd w:val="clear" w:color="auto" w:fill="auto"/>
            <w:noWrap/>
            <w:vAlign w:val="bottom"/>
            <w:hideMark/>
          </w:tcPr>
          <w:p w14:paraId="0A93CC66" w14:textId="2E48B851"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7757DCDF" w14:textId="77777777" w:rsidTr="00AA2B68">
        <w:trPr>
          <w:trHeight w:val="20"/>
        </w:trPr>
        <w:tc>
          <w:tcPr>
            <w:tcW w:w="0" w:type="auto"/>
            <w:tcBorders>
              <w:top w:val="nil"/>
              <w:left w:val="single" w:sz="8" w:space="0" w:color="auto"/>
              <w:bottom w:val="single" w:sz="8" w:space="0" w:color="auto"/>
              <w:right w:val="single" w:sz="8" w:space="0" w:color="auto"/>
            </w:tcBorders>
            <w:shd w:val="clear" w:color="000000" w:fill="CCECFF"/>
            <w:noWrap/>
            <w:vAlign w:val="bottom"/>
            <w:hideMark/>
          </w:tcPr>
          <w:p w14:paraId="3B15EE2F"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2600</w:t>
            </w:r>
          </w:p>
        </w:tc>
        <w:tc>
          <w:tcPr>
            <w:tcW w:w="8912" w:type="dxa"/>
            <w:tcBorders>
              <w:top w:val="nil"/>
              <w:left w:val="nil"/>
              <w:bottom w:val="single" w:sz="8" w:space="0" w:color="auto"/>
              <w:right w:val="single" w:sz="8" w:space="0" w:color="auto"/>
            </w:tcBorders>
            <w:shd w:val="clear" w:color="000000" w:fill="CCECFF"/>
            <w:vAlign w:val="center"/>
            <w:hideMark/>
          </w:tcPr>
          <w:p w14:paraId="535F4A47"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COMBUSTIBLES, LUBRICANTES Y ADITIVOS</w:t>
            </w:r>
          </w:p>
        </w:tc>
        <w:tc>
          <w:tcPr>
            <w:tcW w:w="1559" w:type="dxa"/>
            <w:tcBorders>
              <w:top w:val="nil"/>
              <w:left w:val="nil"/>
              <w:bottom w:val="single" w:sz="8" w:space="0" w:color="auto"/>
              <w:right w:val="single" w:sz="8" w:space="0" w:color="auto"/>
            </w:tcBorders>
            <w:shd w:val="clear" w:color="000000" w:fill="CCECFF"/>
            <w:noWrap/>
            <w:vAlign w:val="bottom"/>
            <w:hideMark/>
          </w:tcPr>
          <w:p w14:paraId="09B17165" w14:textId="77EB8066" w:rsidR="00A9747E" w:rsidRPr="00A9747E" w:rsidRDefault="00A9747E" w:rsidP="00A9747E">
            <w:pPr>
              <w:jc w:val="right"/>
              <w:rPr>
                <w:rFonts w:asciiTheme="minorHAnsi" w:hAnsiTheme="minorHAnsi"/>
                <w:b/>
                <w:bCs/>
                <w:color w:val="000000"/>
                <w:sz w:val="16"/>
                <w:szCs w:val="16"/>
              </w:rPr>
            </w:pPr>
            <w:r w:rsidRPr="00A9747E">
              <w:rPr>
                <w:rFonts w:ascii="Calibri" w:hAnsi="Calibri"/>
                <w:b/>
                <w:bCs/>
                <w:color w:val="000000"/>
                <w:sz w:val="16"/>
                <w:szCs w:val="16"/>
              </w:rPr>
              <w:t>21,564,200.00</w:t>
            </w:r>
          </w:p>
        </w:tc>
      </w:tr>
      <w:tr w:rsidR="00A9747E" w:rsidRPr="00A9747E" w14:paraId="1E214618"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00C14529"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2.6.1</w:t>
            </w:r>
          </w:p>
        </w:tc>
        <w:tc>
          <w:tcPr>
            <w:tcW w:w="8912" w:type="dxa"/>
            <w:tcBorders>
              <w:top w:val="nil"/>
              <w:left w:val="nil"/>
              <w:bottom w:val="single" w:sz="8" w:space="0" w:color="auto"/>
              <w:right w:val="single" w:sz="8" w:space="0" w:color="auto"/>
            </w:tcBorders>
            <w:shd w:val="clear" w:color="auto" w:fill="auto"/>
            <w:noWrap/>
            <w:vAlign w:val="center"/>
            <w:hideMark/>
          </w:tcPr>
          <w:p w14:paraId="1186E9F9"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COMBUSTIBLES, LUBRICANTES Y ADITIVOS</w:t>
            </w:r>
          </w:p>
        </w:tc>
        <w:tc>
          <w:tcPr>
            <w:tcW w:w="1559" w:type="dxa"/>
            <w:tcBorders>
              <w:top w:val="nil"/>
              <w:left w:val="nil"/>
              <w:bottom w:val="single" w:sz="8" w:space="0" w:color="auto"/>
              <w:right w:val="single" w:sz="8" w:space="0" w:color="auto"/>
            </w:tcBorders>
            <w:shd w:val="clear" w:color="auto" w:fill="auto"/>
            <w:noWrap/>
            <w:vAlign w:val="bottom"/>
            <w:hideMark/>
          </w:tcPr>
          <w:p w14:paraId="7FCAB226" w14:textId="29D4BA98"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09019F35"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D8AC056"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2.6.1.1</w:t>
            </w:r>
          </w:p>
        </w:tc>
        <w:tc>
          <w:tcPr>
            <w:tcW w:w="8912" w:type="dxa"/>
            <w:tcBorders>
              <w:top w:val="nil"/>
              <w:left w:val="nil"/>
              <w:bottom w:val="single" w:sz="8" w:space="0" w:color="auto"/>
              <w:right w:val="single" w:sz="8" w:space="0" w:color="auto"/>
            </w:tcBorders>
            <w:shd w:val="clear" w:color="auto" w:fill="auto"/>
            <w:noWrap/>
            <w:vAlign w:val="center"/>
            <w:hideMark/>
          </w:tcPr>
          <w:p w14:paraId="4F01973B"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COMBUSTIBLES</w:t>
            </w:r>
          </w:p>
        </w:tc>
        <w:tc>
          <w:tcPr>
            <w:tcW w:w="1559" w:type="dxa"/>
            <w:tcBorders>
              <w:top w:val="nil"/>
              <w:left w:val="nil"/>
              <w:bottom w:val="single" w:sz="8" w:space="0" w:color="auto"/>
              <w:right w:val="single" w:sz="8" w:space="0" w:color="auto"/>
            </w:tcBorders>
            <w:shd w:val="clear" w:color="auto" w:fill="auto"/>
            <w:noWrap/>
            <w:vAlign w:val="bottom"/>
            <w:hideMark/>
          </w:tcPr>
          <w:p w14:paraId="0B13932B" w14:textId="697E57CE"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21,137,200.00</w:t>
            </w:r>
          </w:p>
        </w:tc>
      </w:tr>
      <w:tr w:rsidR="00A9747E" w:rsidRPr="00A9747E" w14:paraId="1BCC4534"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1E456BC7"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2.6.1.2</w:t>
            </w:r>
          </w:p>
        </w:tc>
        <w:tc>
          <w:tcPr>
            <w:tcW w:w="8912" w:type="dxa"/>
            <w:tcBorders>
              <w:top w:val="nil"/>
              <w:left w:val="nil"/>
              <w:bottom w:val="single" w:sz="8" w:space="0" w:color="auto"/>
              <w:right w:val="single" w:sz="8" w:space="0" w:color="auto"/>
            </w:tcBorders>
            <w:shd w:val="clear" w:color="auto" w:fill="auto"/>
            <w:noWrap/>
            <w:vAlign w:val="center"/>
            <w:hideMark/>
          </w:tcPr>
          <w:p w14:paraId="68447B9F"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LUBRICANTES Y ADITIVOS</w:t>
            </w:r>
          </w:p>
        </w:tc>
        <w:tc>
          <w:tcPr>
            <w:tcW w:w="1559" w:type="dxa"/>
            <w:tcBorders>
              <w:top w:val="nil"/>
              <w:left w:val="nil"/>
              <w:bottom w:val="single" w:sz="8" w:space="0" w:color="auto"/>
              <w:right w:val="single" w:sz="8" w:space="0" w:color="auto"/>
            </w:tcBorders>
            <w:shd w:val="clear" w:color="auto" w:fill="auto"/>
            <w:noWrap/>
            <w:vAlign w:val="bottom"/>
            <w:hideMark/>
          </w:tcPr>
          <w:p w14:paraId="264763CC" w14:textId="7C893136"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427,000.00</w:t>
            </w:r>
          </w:p>
        </w:tc>
      </w:tr>
      <w:tr w:rsidR="00A9747E" w:rsidRPr="00A9747E" w14:paraId="6672DE97"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0687A94C"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2.6.2</w:t>
            </w:r>
          </w:p>
        </w:tc>
        <w:tc>
          <w:tcPr>
            <w:tcW w:w="8912" w:type="dxa"/>
            <w:tcBorders>
              <w:top w:val="nil"/>
              <w:left w:val="nil"/>
              <w:bottom w:val="single" w:sz="8" w:space="0" w:color="auto"/>
              <w:right w:val="single" w:sz="8" w:space="0" w:color="auto"/>
            </w:tcBorders>
            <w:shd w:val="clear" w:color="auto" w:fill="auto"/>
            <w:noWrap/>
            <w:vAlign w:val="center"/>
            <w:hideMark/>
          </w:tcPr>
          <w:p w14:paraId="1D766E13"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CARBÓN Y SUS DERIVADOS</w:t>
            </w:r>
          </w:p>
        </w:tc>
        <w:tc>
          <w:tcPr>
            <w:tcW w:w="1559" w:type="dxa"/>
            <w:tcBorders>
              <w:top w:val="nil"/>
              <w:left w:val="nil"/>
              <w:bottom w:val="single" w:sz="8" w:space="0" w:color="auto"/>
              <w:right w:val="single" w:sz="8" w:space="0" w:color="auto"/>
            </w:tcBorders>
            <w:shd w:val="clear" w:color="auto" w:fill="auto"/>
            <w:noWrap/>
            <w:vAlign w:val="bottom"/>
            <w:hideMark/>
          </w:tcPr>
          <w:p w14:paraId="6369A1D9" w14:textId="33D935F7"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687CA982" w14:textId="77777777" w:rsidTr="00AA2B68">
        <w:trPr>
          <w:trHeight w:val="20"/>
        </w:trPr>
        <w:tc>
          <w:tcPr>
            <w:tcW w:w="0" w:type="auto"/>
            <w:tcBorders>
              <w:top w:val="nil"/>
              <w:left w:val="single" w:sz="8" w:space="0" w:color="auto"/>
              <w:bottom w:val="single" w:sz="8" w:space="0" w:color="auto"/>
              <w:right w:val="single" w:sz="8" w:space="0" w:color="auto"/>
            </w:tcBorders>
            <w:shd w:val="clear" w:color="000000" w:fill="CCECFF"/>
            <w:noWrap/>
            <w:vAlign w:val="bottom"/>
            <w:hideMark/>
          </w:tcPr>
          <w:p w14:paraId="5FD2421C"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2700</w:t>
            </w:r>
          </w:p>
        </w:tc>
        <w:tc>
          <w:tcPr>
            <w:tcW w:w="8912" w:type="dxa"/>
            <w:tcBorders>
              <w:top w:val="nil"/>
              <w:left w:val="nil"/>
              <w:bottom w:val="single" w:sz="8" w:space="0" w:color="auto"/>
              <w:right w:val="single" w:sz="8" w:space="0" w:color="auto"/>
            </w:tcBorders>
            <w:shd w:val="clear" w:color="000000" w:fill="CCECFF"/>
            <w:vAlign w:val="center"/>
            <w:hideMark/>
          </w:tcPr>
          <w:p w14:paraId="203F24A9"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VESTUARIO, BLANCOS, PRENDAS DE PROTECCION Y ARTICULOS DEPORTIVOS</w:t>
            </w:r>
          </w:p>
        </w:tc>
        <w:tc>
          <w:tcPr>
            <w:tcW w:w="1559" w:type="dxa"/>
            <w:tcBorders>
              <w:top w:val="nil"/>
              <w:left w:val="nil"/>
              <w:bottom w:val="single" w:sz="8" w:space="0" w:color="auto"/>
              <w:right w:val="single" w:sz="8" w:space="0" w:color="auto"/>
            </w:tcBorders>
            <w:shd w:val="clear" w:color="000000" w:fill="CCECFF"/>
            <w:noWrap/>
            <w:vAlign w:val="bottom"/>
            <w:hideMark/>
          </w:tcPr>
          <w:p w14:paraId="316E1DDE" w14:textId="7D555441" w:rsidR="00A9747E" w:rsidRPr="00A9747E" w:rsidRDefault="00A9747E" w:rsidP="00A9747E">
            <w:pPr>
              <w:jc w:val="right"/>
              <w:rPr>
                <w:rFonts w:asciiTheme="minorHAnsi" w:hAnsiTheme="minorHAnsi"/>
                <w:b/>
                <w:bCs/>
                <w:color w:val="000000"/>
                <w:sz w:val="16"/>
                <w:szCs w:val="16"/>
              </w:rPr>
            </w:pPr>
            <w:r w:rsidRPr="00A9747E">
              <w:rPr>
                <w:rFonts w:ascii="Calibri" w:hAnsi="Calibri"/>
                <w:b/>
                <w:bCs/>
                <w:color w:val="000000"/>
                <w:sz w:val="16"/>
                <w:szCs w:val="16"/>
              </w:rPr>
              <w:t>4,188,380.20</w:t>
            </w:r>
          </w:p>
        </w:tc>
      </w:tr>
      <w:tr w:rsidR="00A9747E" w:rsidRPr="00A9747E" w14:paraId="2E930DCA"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117FD498"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2.7.1</w:t>
            </w:r>
          </w:p>
        </w:tc>
        <w:tc>
          <w:tcPr>
            <w:tcW w:w="8912" w:type="dxa"/>
            <w:tcBorders>
              <w:top w:val="nil"/>
              <w:left w:val="nil"/>
              <w:bottom w:val="single" w:sz="8" w:space="0" w:color="auto"/>
              <w:right w:val="single" w:sz="8" w:space="0" w:color="auto"/>
            </w:tcBorders>
            <w:shd w:val="clear" w:color="auto" w:fill="auto"/>
            <w:noWrap/>
            <w:vAlign w:val="center"/>
            <w:hideMark/>
          </w:tcPr>
          <w:p w14:paraId="700B8210"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VESTUARIO Y UNIFORMES</w:t>
            </w:r>
          </w:p>
        </w:tc>
        <w:tc>
          <w:tcPr>
            <w:tcW w:w="1559" w:type="dxa"/>
            <w:tcBorders>
              <w:top w:val="nil"/>
              <w:left w:val="nil"/>
              <w:bottom w:val="single" w:sz="8" w:space="0" w:color="auto"/>
              <w:right w:val="single" w:sz="8" w:space="0" w:color="auto"/>
            </w:tcBorders>
            <w:shd w:val="clear" w:color="auto" w:fill="auto"/>
            <w:noWrap/>
            <w:vAlign w:val="bottom"/>
            <w:hideMark/>
          </w:tcPr>
          <w:p w14:paraId="04899E85" w14:textId="64BF2943"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3,523,625.00</w:t>
            </w:r>
          </w:p>
        </w:tc>
      </w:tr>
      <w:tr w:rsidR="00A9747E" w:rsidRPr="00A9747E" w14:paraId="47A3A5F3"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5A84BE12"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2.7.2</w:t>
            </w:r>
          </w:p>
        </w:tc>
        <w:tc>
          <w:tcPr>
            <w:tcW w:w="8912" w:type="dxa"/>
            <w:tcBorders>
              <w:top w:val="nil"/>
              <w:left w:val="nil"/>
              <w:bottom w:val="single" w:sz="8" w:space="0" w:color="auto"/>
              <w:right w:val="single" w:sz="8" w:space="0" w:color="auto"/>
            </w:tcBorders>
            <w:shd w:val="clear" w:color="auto" w:fill="auto"/>
            <w:noWrap/>
            <w:vAlign w:val="center"/>
            <w:hideMark/>
          </w:tcPr>
          <w:p w14:paraId="317CA184"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PRENDAS DE SEGURIDAD Y PROTECCIÓN PERSONAL</w:t>
            </w:r>
          </w:p>
        </w:tc>
        <w:tc>
          <w:tcPr>
            <w:tcW w:w="1559" w:type="dxa"/>
            <w:tcBorders>
              <w:top w:val="nil"/>
              <w:left w:val="nil"/>
              <w:bottom w:val="single" w:sz="8" w:space="0" w:color="auto"/>
              <w:right w:val="single" w:sz="8" w:space="0" w:color="auto"/>
            </w:tcBorders>
            <w:shd w:val="clear" w:color="auto" w:fill="auto"/>
            <w:noWrap/>
            <w:vAlign w:val="bottom"/>
            <w:hideMark/>
          </w:tcPr>
          <w:p w14:paraId="154D0ACA" w14:textId="2BA9CF19"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446,900.00</w:t>
            </w:r>
          </w:p>
        </w:tc>
      </w:tr>
      <w:tr w:rsidR="00A9747E" w:rsidRPr="00A9747E" w14:paraId="2EB3A2DE"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6C222873"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2.7.3</w:t>
            </w:r>
          </w:p>
        </w:tc>
        <w:tc>
          <w:tcPr>
            <w:tcW w:w="8912" w:type="dxa"/>
            <w:tcBorders>
              <w:top w:val="nil"/>
              <w:left w:val="nil"/>
              <w:bottom w:val="single" w:sz="8" w:space="0" w:color="auto"/>
              <w:right w:val="single" w:sz="8" w:space="0" w:color="auto"/>
            </w:tcBorders>
            <w:shd w:val="clear" w:color="auto" w:fill="auto"/>
            <w:noWrap/>
            <w:vAlign w:val="center"/>
            <w:hideMark/>
          </w:tcPr>
          <w:p w14:paraId="7576C76C"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ARTÍCULOS DEPORTIVOS</w:t>
            </w:r>
          </w:p>
        </w:tc>
        <w:tc>
          <w:tcPr>
            <w:tcW w:w="1559" w:type="dxa"/>
            <w:tcBorders>
              <w:top w:val="nil"/>
              <w:left w:val="nil"/>
              <w:bottom w:val="single" w:sz="8" w:space="0" w:color="auto"/>
              <w:right w:val="single" w:sz="8" w:space="0" w:color="auto"/>
            </w:tcBorders>
            <w:shd w:val="clear" w:color="auto" w:fill="auto"/>
            <w:noWrap/>
            <w:vAlign w:val="bottom"/>
            <w:hideMark/>
          </w:tcPr>
          <w:p w14:paraId="68CD7FFB" w14:textId="7CAEDCC2"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103,655.20</w:t>
            </w:r>
          </w:p>
        </w:tc>
      </w:tr>
      <w:tr w:rsidR="00A9747E" w:rsidRPr="00A9747E" w14:paraId="65D0BD49"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3C7BDA97"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2.7.4</w:t>
            </w:r>
          </w:p>
        </w:tc>
        <w:tc>
          <w:tcPr>
            <w:tcW w:w="8912" w:type="dxa"/>
            <w:tcBorders>
              <w:top w:val="nil"/>
              <w:left w:val="nil"/>
              <w:bottom w:val="single" w:sz="8" w:space="0" w:color="auto"/>
              <w:right w:val="single" w:sz="8" w:space="0" w:color="auto"/>
            </w:tcBorders>
            <w:shd w:val="clear" w:color="auto" w:fill="auto"/>
            <w:noWrap/>
            <w:vAlign w:val="center"/>
            <w:hideMark/>
          </w:tcPr>
          <w:p w14:paraId="767DB8AE"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PRODUCTOS TEXTILES</w:t>
            </w:r>
          </w:p>
        </w:tc>
        <w:tc>
          <w:tcPr>
            <w:tcW w:w="1559" w:type="dxa"/>
            <w:tcBorders>
              <w:top w:val="nil"/>
              <w:left w:val="nil"/>
              <w:bottom w:val="single" w:sz="8" w:space="0" w:color="auto"/>
              <w:right w:val="single" w:sz="8" w:space="0" w:color="auto"/>
            </w:tcBorders>
            <w:shd w:val="clear" w:color="auto" w:fill="auto"/>
            <w:noWrap/>
            <w:vAlign w:val="bottom"/>
            <w:hideMark/>
          </w:tcPr>
          <w:p w14:paraId="5022E5A5" w14:textId="5950D0DA"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104,200.00</w:t>
            </w:r>
          </w:p>
        </w:tc>
      </w:tr>
      <w:tr w:rsidR="00A9747E" w:rsidRPr="00A9747E" w14:paraId="651D4D14"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13FA8B44"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2.7.5</w:t>
            </w:r>
          </w:p>
        </w:tc>
        <w:tc>
          <w:tcPr>
            <w:tcW w:w="8912" w:type="dxa"/>
            <w:tcBorders>
              <w:top w:val="nil"/>
              <w:left w:val="nil"/>
              <w:bottom w:val="single" w:sz="8" w:space="0" w:color="auto"/>
              <w:right w:val="single" w:sz="8" w:space="0" w:color="auto"/>
            </w:tcBorders>
            <w:shd w:val="clear" w:color="auto" w:fill="auto"/>
            <w:noWrap/>
            <w:vAlign w:val="center"/>
            <w:hideMark/>
          </w:tcPr>
          <w:p w14:paraId="0DBD58D8"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BLANCOS Y OTROS PRODUCTOS TEXTILES, EXCEPTO PRENDAS DE VESTIR</w:t>
            </w:r>
          </w:p>
        </w:tc>
        <w:tc>
          <w:tcPr>
            <w:tcW w:w="1559" w:type="dxa"/>
            <w:tcBorders>
              <w:top w:val="nil"/>
              <w:left w:val="nil"/>
              <w:bottom w:val="single" w:sz="8" w:space="0" w:color="auto"/>
              <w:right w:val="single" w:sz="8" w:space="0" w:color="auto"/>
            </w:tcBorders>
            <w:shd w:val="clear" w:color="auto" w:fill="auto"/>
            <w:noWrap/>
            <w:vAlign w:val="bottom"/>
            <w:hideMark/>
          </w:tcPr>
          <w:p w14:paraId="3405FF3B" w14:textId="3769DFA8"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10,000.00</w:t>
            </w:r>
          </w:p>
        </w:tc>
      </w:tr>
      <w:tr w:rsidR="00A9747E" w:rsidRPr="00A9747E" w14:paraId="399D826C" w14:textId="77777777" w:rsidTr="00AA2B68">
        <w:trPr>
          <w:trHeight w:val="20"/>
        </w:trPr>
        <w:tc>
          <w:tcPr>
            <w:tcW w:w="0" w:type="auto"/>
            <w:tcBorders>
              <w:top w:val="nil"/>
              <w:left w:val="single" w:sz="8" w:space="0" w:color="auto"/>
              <w:bottom w:val="single" w:sz="8" w:space="0" w:color="auto"/>
              <w:right w:val="single" w:sz="8" w:space="0" w:color="auto"/>
            </w:tcBorders>
            <w:shd w:val="clear" w:color="000000" w:fill="CCECFF"/>
            <w:noWrap/>
            <w:vAlign w:val="bottom"/>
            <w:hideMark/>
          </w:tcPr>
          <w:p w14:paraId="3022DF85"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2800</w:t>
            </w:r>
          </w:p>
        </w:tc>
        <w:tc>
          <w:tcPr>
            <w:tcW w:w="8912" w:type="dxa"/>
            <w:tcBorders>
              <w:top w:val="nil"/>
              <w:left w:val="nil"/>
              <w:bottom w:val="single" w:sz="8" w:space="0" w:color="auto"/>
              <w:right w:val="single" w:sz="8" w:space="0" w:color="auto"/>
            </w:tcBorders>
            <w:shd w:val="clear" w:color="000000" w:fill="CCECFF"/>
            <w:vAlign w:val="center"/>
            <w:hideMark/>
          </w:tcPr>
          <w:p w14:paraId="44E5B055"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MATERIALES Y SUMINISTROS PARA SEGURIDAD</w:t>
            </w:r>
          </w:p>
        </w:tc>
        <w:tc>
          <w:tcPr>
            <w:tcW w:w="1559" w:type="dxa"/>
            <w:tcBorders>
              <w:top w:val="nil"/>
              <w:left w:val="nil"/>
              <w:bottom w:val="single" w:sz="8" w:space="0" w:color="auto"/>
              <w:right w:val="single" w:sz="8" w:space="0" w:color="auto"/>
            </w:tcBorders>
            <w:shd w:val="clear" w:color="000000" w:fill="CCECFF"/>
            <w:noWrap/>
            <w:vAlign w:val="bottom"/>
            <w:hideMark/>
          </w:tcPr>
          <w:p w14:paraId="3AAA7D81" w14:textId="2866700A" w:rsidR="00A9747E" w:rsidRPr="00A9747E" w:rsidRDefault="00A9747E" w:rsidP="00A9747E">
            <w:pPr>
              <w:jc w:val="right"/>
              <w:rPr>
                <w:rFonts w:asciiTheme="minorHAnsi" w:hAnsiTheme="minorHAnsi"/>
                <w:b/>
                <w:bCs/>
                <w:color w:val="000000"/>
                <w:sz w:val="16"/>
                <w:szCs w:val="16"/>
              </w:rPr>
            </w:pPr>
            <w:r w:rsidRPr="00A9747E">
              <w:rPr>
                <w:rFonts w:ascii="Calibri" w:hAnsi="Calibri"/>
                <w:b/>
                <w:bCs/>
                <w:color w:val="000000"/>
                <w:sz w:val="16"/>
                <w:szCs w:val="16"/>
              </w:rPr>
              <w:t>0.00</w:t>
            </w:r>
          </w:p>
        </w:tc>
      </w:tr>
      <w:tr w:rsidR="00A9747E" w:rsidRPr="00A9747E" w14:paraId="6817A7DB"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6AA14ACA"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2.8.1</w:t>
            </w:r>
          </w:p>
        </w:tc>
        <w:tc>
          <w:tcPr>
            <w:tcW w:w="8912" w:type="dxa"/>
            <w:tcBorders>
              <w:top w:val="nil"/>
              <w:left w:val="nil"/>
              <w:bottom w:val="single" w:sz="8" w:space="0" w:color="auto"/>
              <w:right w:val="single" w:sz="8" w:space="0" w:color="auto"/>
            </w:tcBorders>
            <w:shd w:val="clear" w:color="auto" w:fill="auto"/>
            <w:noWrap/>
            <w:vAlign w:val="center"/>
            <w:hideMark/>
          </w:tcPr>
          <w:p w14:paraId="48BF1441"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SUSTANCIAS Y MATERIALES EXPLOSIVOS</w:t>
            </w:r>
          </w:p>
        </w:tc>
        <w:tc>
          <w:tcPr>
            <w:tcW w:w="1559" w:type="dxa"/>
            <w:tcBorders>
              <w:top w:val="nil"/>
              <w:left w:val="nil"/>
              <w:bottom w:val="single" w:sz="8" w:space="0" w:color="auto"/>
              <w:right w:val="single" w:sz="8" w:space="0" w:color="auto"/>
            </w:tcBorders>
            <w:shd w:val="clear" w:color="auto" w:fill="auto"/>
            <w:noWrap/>
            <w:vAlign w:val="bottom"/>
            <w:hideMark/>
          </w:tcPr>
          <w:p w14:paraId="6578D887" w14:textId="792ABE51"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24AEFDEB"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6E8F5D37"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2.8.2</w:t>
            </w:r>
          </w:p>
        </w:tc>
        <w:tc>
          <w:tcPr>
            <w:tcW w:w="8912" w:type="dxa"/>
            <w:tcBorders>
              <w:top w:val="nil"/>
              <w:left w:val="nil"/>
              <w:bottom w:val="single" w:sz="8" w:space="0" w:color="auto"/>
              <w:right w:val="single" w:sz="8" w:space="0" w:color="auto"/>
            </w:tcBorders>
            <w:shd w:val="clear" w:color="auto" w:fill="auto"/>
            <w:noWrap/>
            <w:vAlign w:val="center"/>
            <w:hideMark/>
          </w:tcPr>
          <w:p w14:paraId="0CF7ECF6"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MATERIALES DE SEGURIDAD PÚBLICA</w:t>
            </w:r>
          </w:p>
        </w:tc>
        <w:tc>
          <w:tcPr>
            <w:tcW w:w="1559" w:type="dxa"/>
            <w:tcBorders>
              <w:top w:val="nil"/>
              <w:left w:val="nil"/>
              <w:bottom w:val="single" w:sz="8" w:space="0" w:color="auto"/>
              <w:right w:val="single" w:sz="8" w:space="0" w:color="auto"/>
            </w:tcBorders>
            <w:shd w:val="clear" w:color="auto" w:fill="auto"/>
            <w:noWrap/>
            <w:vAlign w:val="bottom"/>
            <w:hideMark/>
          </w:tcPr>
          <w:p w14:paraId="1E4A5516" w14:textId="1FAFE9DC"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275478AF"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684FDA70"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2.8.3</w:t>
            </w:r>
          </w:p>
        </w:tc>
        <w:tc>
          <w:tcPr>
            <w:tcW w:w="8912" w:type="dxa"/>
            <w:tcBorders>
              <w:top w:val="nil"/>
              <w:left w:val="nil"/>
              <w:bottom w:val="single" w:sz="8" w:space="0" w:color="auto"/>
              <w:right w:val="single" w:sz="8" w:space="0" w:color="auto"/>
            </w:tcBorders>
            <w:shd w:val="clear" w:color="auto" w:fill="auto"/>
            <w:noWrap/>
            <w:vAlign w:val="center"/>
            <w:hideMark/>
          </w:tcPr>
          <w:p w14:paraId="5A7BF21F"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PRENDAS DE PROTECCIÓN PARA SEGURIDAD PUBLICA</w:t>
            </w:r>
          </w:p>
        </w:tc>
        <w:tc>
          <w:tcPr>
            <w:tcW w:w="1559" w:type="dxa"/>
            <w:tcBorders>
              <w:top w:val="nil"/>
              <w:left w:val="nil"/>
              <w:bottom w:val="single" w:sz="8" w:space="0" w:color="auto"/>
              <w:right w:val="single" w:sz="8" w:space="0" w:color="auto"/>
            </w:tcBorders>
            <w:shd w:val="clear" w:color="auto" w:fill="auto"/>
            <w:noWrap/>
            <w:vAlign w:val="bottom"/>
            <w:hideMark/>
          </w:tcPr>
          <w:p w14:paraId="60047DA1" w14:textId="5CE7004E"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05C5B62F" w14:textId="77777777" w:rsidTr="00AA2B68">
        <w:trPr>
          <w:trHeight w:val="20"/>
        </w:trPr>
        <w:tc>
          <w:tcPr>
            <w:tcW w:w="0" w:type="auto"/>
            <w:tcBorders>
              <w:top w:val="nil"/>
              <w:left w:val="single" w:sz="8" w:space="0" w:color="auto"/>
              <w:bottom w:val="single" w:sz="8" w:space="0" w:color="auto"/>
              <w:right w:val="single" w:sz="8" w:space="0" w:color="auto"/>
            </w:tcBorders>
            <w:shd w:val="clear" w:color="000000" w:fill="CCECFF"/>
            <w:noWrap/>
            <w:vAlign w:val="bottom"/>
            <w:hideMark/>
          </w:tcPr>
          <w:p w14:paraId="6EA69A54"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2900</w:t>
            </w:r>
          </w:p>
        </w:tc>
        <w:tc>
          <w:tcPr>
            <w:tcW w:w="8912" w:type="dxa"/>
            <w:tcBorders>
              <w:top w:val="nil"/>
              <w:left w:val="nil"/>
              <w:bottom w:val="single" w:sz="8" w:space="0" w:color="auto"/>
              <w:right w:val="single" w:sz="8" w:space="0" w:color="auto"/>
            </w:tcBorders>
            <w:shd w:val="clear" w:color="000000" w:fill="CCECFF"/>
            <w:vAlign w:val="center"/>
            <w:hideMark/>
          </w:tcPr>
          <w:p w14:paraId="087B70AB"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HERRAMIENTAS, REFACCIONES Y ACCESORIOS MENORES</w:t>
            </w:r>
          </w:p>
        </w:tc>
        <w:tc>
          <w:tcPr>
            <w:tcW w:w="1559" w:type="dxa"/>
            <w:tcBorders>
              <w:top w:val="nil"/>
              <w:left w:val="nil"/>
              <w:bottom w:val="single" w:sz="8" w:space="0" w:color="auto"/>
              <w:right w:val="single" w:sz="8" w:space="0" w:color="auto"/>
            </w:tcBorders>
            <w:shd w:val="clear" w:color="000000" w:fill="CCECFF"/>
            <w:noWrap/>
            <w:vAlign w:val="bottom"/>
            <w:hideMark/>
          </w:tcPr>
          <w:p w14:paraId="029E162F" w14:textId="182E401A" w:rsidR="00A9747E" w:rsidRPr="00A9747E" w:rsidRDefault="00A9747E" w:rsidP="00A9747E">
            <w:pPr>
              <w:jc w:val="right"/>
              <w:rPr>
                <w:rFonts w:asciiTheme="minorHAnsi" w:hAnsiTheme="minorHAnsi"/>
                <w:b/>
                <w:bCs/>
                <w:color w:val="000000"/>
                <w:sz w:val="16"/>
                <w:szCs w:val="16"/>
              </w:rPr>
            </w:pPr>
            <w:r w:rsidRPr="00A9747E">
              <w:rPr>
                <w:rFonts w:ascii="Calibri" w:hAnsi="Calibri"/>
                <w:b/>
                <w:bCs/>
                <w:color w:val="000000"/>
                <w:sz w:val="16"/>
                <w:szCs w:val="16"/>
              </w:rPr>
              <w:t>5,012,370.00</w:t>
            </w:r>
          </w:p>
        </w:tc>
      </w:tr>
      <w:tr w:rsidR="00A9747E" w:rsidRPr="00A9747E" w14:paraId="7300A5A6"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0CEAE9E5"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2.9.1</w:t>
            </w:r>
          </w:p>
        </w:tc>
        <w:tc>
          <w:tcPr>
            <w:tcW w:w="8912" w:type="dxa"/>
            <w:tcBorders>
              <w:top w:val="nil"/>
              <w:left w:val="nil"/>
              <w:bottom w:val="single" w:sz="8" w:space="0" w:color="auto"/>
              <w:right w:val="single" w:sz="8" w:space="0" w:color="auto"/>
            </w:tcBorders>
            <w:shd w:val="clear" w:color="auto" w:fill="auto"/>
            <w:noWrap/>
            <w:vAlign w:val="center"/>
            <w:hideMark/>
          </w:tcPr>
          <w:p w14:paraId="2B1B9EDF"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HERRAMIENTAS MENORES</w:t>
            </w:r>
          </w:p>
        </w:tc>
        <w:tc>
          <w:tcPr>
            <w:tcW w:w="1559" w:type="dxa"/>
            <w:tcBorders>
              <w:top w:val="nil"/>
              <w:left w:val="nil"/>
              <w:bottom w:val="single" w:sz="8" w:space="0" w:color="auto"/>
              <w:right w:val="single" w:sz="8" w:space="0" w:color="auto"/>
            </w:tcBorders>
            <w:shd w:val="clear" w:color="auto" w:fill="auto"/>
            <w:noWrap/>
            <w:vAlign w:val="bottom"/>
            <w:hideMark/>
          </w:tcPr>
          <w:p w14:paraId="5DAA8D6E" w14:textId="4B5A04BF"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311,050.00</w:t>
            </w:r>
          </w:p>
        </w:tc>
      </w:tr>
      <w:tr w:rsidR="00A9747E" w:rsidRPr="00A9747E" w14:paraId="09474072" w14:textId="77777777" w:rsidTr="00AA2B68">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7ADFD8B2"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2.9.2</w:t>
            </w:r>
          </w:p>
        </w:tc>
        <w:tc>
          <w:tcPr>
            <w:tcW w:w="8912" w:type="dxa"/>
            <w:tcBorders>
              <w:top w:val="nil"/>
              <w:left w:val="nil"/>
              <w:bottom w:val="single" w:sz="4" w:space="0" w:color="auto"/>
              <w:right w:val="single" w:sz="8" w:space="0" w:color="auto"/>
            </w:tcBorders>
            <w:shd w:val="clear" w:color="auto" w:fill="auto"/>
            <w:noWrap/>
            <w:vAlign w:val="center"/>
            <w:hideMark/>
          </w:tcPr>
          <w:p w14:paraId="78892D8E"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REFACCIONES Y ACCESORIOS MENORES DE EDIFICIOS</w:t>
            </w:r>
          </w:p>
        </w:tc>
        <w:tc>
          <w:tcPr>
            <w:tcW w:w="1559" w:type="dxa"/>
            <w:tcBorders>
              <w:top w:val="nil"/>
              <w:left w:val="nil"/>
              <w:bottom w:val="single" w:sz="4" w:space="0" w:color="auto"/>
              <w:right w:val="single" w:sz="8" w:space="0" w:color="auto"/>
            </w:tcBorders>
            <w:shd w:val="clear" w:color="auto" w:fill="auto"/>
            <w:noWrap/>
            <w:vAlign w:val="bottom"/>
            <w:hideMark/>
          </w:tcPr>
          <w:p w14:paraId="41A59B65" w14:textId="3CE2CE8D"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7,000.00</w:t>
            </w:r>
          </w:p>
        </w:tc>
      </w:tr>
      <w:tr w:rsidR="00A9747E" w:rsidRPr="00A9747E" w14:paraId="02F02E20" w14:textId="77777777" w:rsidTr="00AA2B68">
        <w:trPr>
          <w:trHeight w:val="20"/>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0D800539"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2.9.3</w:t>
            </w:r>
          </w:p>
        </w:tc>
        <w:tc>
          <w:tcPr>
            <w:tcW w:w="8912" w:type="dxa"/>
            <w:tcBorders>
              <w:top w:val="single" w:sz="4" w:space="0" w:color="auto"/>
              <w:left w:val="nil"/>
              <w:bottom w:val="single" w:sz="8" w:space="0" w:color="auto"/>
              <w:right w:val="single" w:sz="8" w:space="0" w:color="auto"/>
            </w:tcBorders>
            <w:shd w:val="clear" w:color="auto" w:fill="auto"/>
            <w:noWrap/>
            <w:vAlign w:val="center"/>
            <w:hideMark/>
          </w:tcPr>
          <w:p w14:paraId="03550AD7"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REFACCIONES Y ACCESORIOS MENORES DE MOBILIARIO Y EQUIPO DE ADMINISTRACIÓN, EDUCACIONAL Y RECREATIVO</w:t>
            </w:r>
          </w:p>
        </w:tc>
        <w:tc>
          <w:tcPr>
            <w:tcW w:w="1559" w:type="dxa"/>
            <w:tcBorders>
              <w:top w:val="single" w:sz="4" w:space="0" w:color="auto"/>
              <w:left w:val="nil"/>
              <w:bottom w:val="single" w:sz="8" w:space="0" w:color="auto"/>
              <w:right w:val="single" w:sz="8" w:space="0" w:color="auto"/>
            </w:tcBorders>
            <w:shd w:val="clear" w:color="auto" w:fill="auto"/>
            <w:noWrap/>
            <w:vAlign w:val="bottom"/>
            <w:hideMark/>
          </w:tcPr>
          <w:p w14:paraId="708D973F" w14:textId="7401226A"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0825D194"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53262AC3"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2.9.4</w:t>
            </w:r>
          </w:p>
        </w:tc>
        <w:tc>
          <w:tcPr>
            <w:tcW w:w="8912" w:type="dxa"/>
            <w:tcBorders>
              <w:top w:val="nil"/>
              <w:left w:val="nil"/>
              <w:bottom w:val="single" w:sz="8" w:space="0" w:color="auto"/>
              <w:right w:val="single" w:sz="8" w:space="0" w:color="auto"/>
            </w:tcBorders>
            <w:shd w:val="clear" w:color="auto" w:fill="auto"/>
            <w:noWrap/>
            <w:vAlign w:val="center"/>
            <w:hideMark/>
          </w:tcPr>
          <w:p w14:paraId="7A4349F7"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REFACCIONES Y ACCESORIOS MENORES DE EQUIPO DE CÓMPUTO Y TECNOLOGÍAS DE LA INFORMACIÓN</w:t>
            </w:r>
          </w:p>
        </w:tc>
        <w:tc>
          <w:tcPr>
            <w:tcW w:w="1559" w:type="dxa"/>
            <w:tcBorders>
              <w:top w:val="nil"/>
              <w:left w:val="nil"/>
              <w:bottom w:val="single" w:sz="8" w:space="0" w:color="auto"/>
              <w:right w:val="single" w:sz="8" w:space="0" w:color="auto"/>
            </w:tcBorders>
            <w:shd w:val="clear" w:color="auto" w:fill="auto"/>
            <w:noWrap/>
            <w:vAlign w:val="bottom"/>
            <w:hideMark/>
          </w:tcPr>
          <w:p w14:paraId="02797262" w14:textId="02FCD43C"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2,976,320.00</w:t>
            </w:r>
          </w:p>
        </w:tc>
      </w:tr>
      <w:tr w:rsidR="00A9747E" w:rsidRPr="00A9747E" w14:paraId="478ECD4F"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2DE5C22F"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2.9.5</w:t>
            </w:r>
          </w:p>
        </w:tc>
        <w:tc>
          <w:tcPr>
            <w:tcW w:w="8912" w:type="dxa"/>
            <w:tcBorders>
              <w:top w:val="nil"/>
              <w:left w:val="nil"/>
              <w:bottom w:val="single" w:sz="8" w:space="0" w:color="auto"/>
              <w:right w:val="single" w:sz="8" w:space="0" w:color="auto"/>
            </w:tcBorders>
            <w:shd w:val="clear" w:color="auto" w:fill="auto"/>
            <w:noWrap/>
            <w:vAlign w:val="center"/>
            <w:hideMark/>
          </w:tcPr>
          <w:p w14:paraId="62573E02"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REFACCIONES Y ACCESORIOS MENORES DE EQUIPO E INSTRUMENTAL MÉDICO Y DE LABORATORIO</w:t>
            </w:r>
          </w:p>
        </w:tc>
        <w:tc>
          <w:tcPr>
            <w:tcW w:w="1559" w:type="dxa"/>
            <w:tcBorders>
              <w:top w:val="nil"/>
              <w:left w:val="nil"/>
              <w:bottom w:val="single" w:sz="8" w:space="0" w:color="auto"/>
              <w:right w:val="single" w:sz="8" w:space="0" w:color="auto"/>
            </w:tcBorders>
            <w:shd w:val="clear" w:color="auto" w:fill="auto"/>
            <w:noWrap/>
            <w:vAlign w:val="bottom"/>
            <w:hideMark/>
          </w:tcPr>
          <w:p w14:paraId="47F2C57B" w14:textId="5941D936"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50CFADF3"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4C67306E"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2.9.6</w:t>
            </w:r>
          </w:p>
        </w:tc>
        <w:tc>
          <w:tcPr>
            <w:tcW w:w="8912" w:type="dxa"/>
            <w:tcBorders>
              <w:top w:val="nil"/>
              <w:left w:val="nil"/>
              <w:bottom w:val="single" w:sz="8" w:space="0" w:color="auto"/>
              <w:right w:val="single" w:sz="8" w:space="0" w:color="auto"/>
            </w:tcBorders>
            <w:shd w:val="clear" w:color="auto" w:fill="auto"/>
            <w:noWrap/>
            <w:vAlign w:val="center"/>
            <w:hideMark/>
          </w:tcPr>
          <w:p w14:paraId="2DB9D8E8"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REFACCIONES Y ACCESORIOS MENORES DE EQUIPO DE TRANSPORTE</w:t>
            </w:r>
          </w:p>
        </w:tc>
        <w:tc>
          <w:tcPr>
            <w:tcW w:w="1559" w:type="dxa"/>
            <w:tcBorders>
              <w:top w:val="nil"/>
              <w:left w:val="nil"/>
              <w:bottom w:val="single" w:sz="8" w:space="0" w:color="auto"/>
              <w:right w:val="single" w:sz="8" w:space="0" w:color="auto"/>
            </w:tcBorders>
            <w:shd w:val="clear" w:color="auto" w:fill="auto"/>
            <w:noWrap/>
            <w:vAlign w:val="bottom"/>
            <w:hideMark/>
          </w:tcPr>
          <w:p w14:paraId="4DC31A2A" w14:textId="29B56228"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1,718,000.00</w:t>
            </w:r>
          </w:p>
        </w:tc>
      </w:tr>
      <w:tr w:rsidR="00A9747E" w:rsidRPr="00A9747E" w14:paraId="4CDA50A7"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4A51244F"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2.9.7</w:t>
            </w:r>
          </w:p>
        </w:tc>
        <w:tc>
          <w:tcPr>
            <w:tcW w:w="8912" w:type="dxa"/>
            <w:tcBorders>
              <w:top w:val="nil"/>
              <w:left w:val="nil"/>
              <w:bottom w:val="single" w:sz="8" w:space="0" w:color="auto"/>
              <w:right w:val="single" w:sz="8" w:space="0" w:color="auto"/>
            </w:tcBorders>
            <w:shd w:val="clear" w:color="auto" w:fill="auto"/>
            <w:noWrap/>
            <w:vAlign w:val="center"/>
            <w:hideMark/>
          </w:tcPr>
          <w:p w14:paraId="25EACD28"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REFACCIONES Y ACCESORIOS MENORES DE EQUIPO DE DEFENSA Y SEGURIDAD</w:t>
            </w:r>
          </w:p>
        </w:tc>
        <w:tc>
          <w:tcPr>
            <w:tcW w:w="1559" w:type="dxa"/>
            <w:tcBorders>
              <w:top w:val="nil"/>
              <w:left w:val="nil"/>
              <w:bottom w:val="single" w:sz="8" w:space="0" w:color="auto"/>
              <w:right w:val="single" w:sz="8" w:space="0" w:color="auto"/>
            </w:tcBorders>
            <w:shd w:val="clear" w:color="auto" w:fill="auto"/>
            <w:noWrap/>
            <w:vAlign w:val="bottom"/>
            <w:hideMark/>
          </w:tcPr>
          <w:p w14:paraId="3BCD44EF" w14:textId="005D9F81"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7D7A6B39"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6E54E99C"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2.9.8</w:t>
            </w:r>
          </w:p>
        </w:tc>
        <w:tc>
          <w:tcPr>
            <w:tcW w:w="8912" w:type="dxa"/>
            <w:tcBorders>
              <w:top w:val="nil"/>
              <w:left w:val="nil"/>
              <w:bottom w:val="single" w:sz="8" w:space="0" w:color="auto"/>
              <w:right w:val="single" w:sz="8" w:space="0" w:color="auto"/>
            </w:tcBorders>
            <w:shd w:val="clear" w:color="auto" w:fill="auto"/>
            <w:noWrap/>
            <w:vAlign w:val="center"/>
            <w:hideMark/>
          </w:tcPr>
          <w:p w14:paraId="4A9308CC"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REFACCIONES Y ACCESORIOS MENORES DE MAQUINARIA Y OTROS EQUIPOS</w:t>
            </w:r>
          </w:p>
        </w:tc>
        <w:tc>
          <w:tcPr>
            <w:tcW w:w="1559" w:type="dxa"/>
            <w:tcBorders>
              <w:top w:val="nil"/>
              <w:left w:val="nil"/>
              <w:bottom w:val="single" w:sz="8" w:space="0" w:color="auto"/>
              <w:right w:val="single" w:sz="8" w:space="0" w:color="auto"/>
            </w:tcBorders>
            <w:shd w:val="clear" w:color="auto" w:fill="auto"/>
            <w:noWrap/>
            <w:vAlign w:val="bottom"/>
            <w:hideMark/>
          </w:tcPr>
          <w:p w14:paraId="05C54F28" w14:textId="3DC671D1"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3590D0D9"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5C7064AA"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2.9.9</w:t>
            </w:r>
          </w:p>
        </w:tc>
        <w:tc>
          <w:tcPr>
            <w:tcW w:w="8912" w:type="dxa"/>
            <w:tcBorders>
              <w:top w:val="nil"/>
              <w:left w:val="nil"/>
              <w:bottom w:val="single" w:sz="8" w:space="0" w:color="auto"/>
              <w:right w:val="single" w:sz="8" w:space="0" w:color="auto"/>
            </w:tcBorders>
            <w:shd w:val="clear" w:color="auto" w:fill="auto"/>
            <w:noWrap/>
            <w:vAlign w:val="center"/>
            <w:hideMark/>
          </w:tcPr>
          <w:p w14:paraId="5ED2AA71"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REFACCIONES Y ACCESORIOS MENORES OTROS BIENES MUEBLES</w:t>
            </w:r>
          </w:p>
        </w:tc>
        <w:tc>
          <w:tcPr>
            <w:tcW w:w="1559" w:type="dxa"/>
            <w:tcBorders>
              <w:top w:val="nil"/>
              <w:left w:val="nil"/>
              <w:bottom w:val="single" w:sz="8" w:space="0" w:color="auto"/>
              <w:right w:val="single" w:sz="8" w:space="0" w:color="auto"/>
            </w:tcBorders>
            <w:shd w:val="clear" w:color="auto" w:fill="auto"/>
            <w:noWrap/>
            <w:vAlign w:val="bottom"/>
            <w:hideMark/>
          </w:tcPr>
          <w:p w14:paraId="52E1A557" w14:textId="59550E90"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5A233C0E" w14:textId="77777777" w:rsidTr="00AA2B68">
        <w:trPr>
          <w:trHeight w:val="20"/>
        </w:trPr>
        <w:tc>
          <w:tcPr>
            <w:tcW w:w="0" w:type="auto"/>
            <w:tcBorders>
              <w:top w:val="nil"/>
              <w:left w:val="single" w:sz="8" w:space="0" w:color="auto"/>
              <w:bottom w:val="single" w:sz="8" w:space="0" w:color="auto"/>
              <w:right w:val="single" w:sz="8" w:space="0" w:color="auto"/>
            </w:tcBorders>
            <w:shd w:val="clear" w:color="000000" w:fill="99CCFF"/>
            <w:noWrap/>
            <w:vAlign w:val="bottom"/>
            <w:hideMark/>
          </w:tcPr>
          <w:p w14:paraId="0FA8F14C"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3000</w:t>
            </w:r>
          </w:p>
        </w:tc>
        <w:tc>
          <w:tcPr>
            <w:tcW w:w="8912" w:type="dxa"/>
            <w:tcBorders>
              <w:top w:val="nil"/>
              <w:left w:val="nil"/>
              <w:bottom w:val="single" w:sz="8" w:space="0" w:color="auto"/>
              <w:right w:val="single" w:sz="8" w:space="0" w:color="auto"/>
            </w:tcBorders>
            <w:shd w:val="clear" w:color="000000" w:fill="99CCFF"/>
            <w:vAlign w:val="center"/>
            <w:hideMark/>
          </w:tcPr>
          <w:p w14:paraId="5F3DA9A1"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SERVICIOS GENERALES</w:t>
            </w:r>
          </w:p>
        </w:tc>
        <w:tc>
          <w:tcPr>
            <w:tcW w:w="1559" w:type="dxa"/>
            <w:tcBorders>
              <w:top w:val="nil"/>
              <w:left w:val="nil"/>
              <w:bottom w:val="single" w:sz="8" w:space="0" w:color="auto"/>
              <w:right w:val="single" w:sz="8" w:space="0" w:color="auto"/>
            </w:tcBorders>
            <w:shd w:val="clear" w:color="000000" w:fill="99CCFF"/>
            <w:noWrap/>
            <w:vAlign w:val="bottom"/>
            <w:hideMark/>
          </w:tcPr>
          <w:p w14:paraId="5BA16818" w14:textId="7822B9F8" w:rsidR="00A9747E" w:rsidRPr="00A9747E" w:rsidRDefault="00A9747E" w:rsidP="00A9747E">
            <w:pPr>
              <w:jc w:val="right"/>
              <w:rPr>
                <w:rFonts w:asciiTheme="minorHAnsi" w:hAnsiTheme="minorHAnsi"/>
                <w:b/>
                <w:bCs/>
                <w:color w:val="000000"/>
                <w:sz w:val="16"/>
                <w:szCs w:val="16"/>
              </w:rPr>
            </w:pPr>
            <w:r w:rsidRPr="00A9747E">
              <w:rPr>
                <w:rFonts w:ascii="Calibri" w:hAnsi="Calibri"/>
                <w:b/>
                <w:bCs/>
                <w:color w:val="000000"/>
                <w:sz w:val="16"/>
                <w:szCs w:val="16"/>
              </w:rPr>
              <w:t>106,959,223.01</w:t>
            </w:r>
          </w:p>
        </w:tc>
      </w:tr>
      <w:tr w:rsidR="00A9747E" w:rsidRPr="00A9747E" w14:paraId="699779D2" w14:textId="77777777" w:rsidTr="00AA2B68">
        <w:trPr>
          <w:trHeight w:val="20"/>
        </w:trPr>
        <w:tc>
          <w:tcPr>
            <w:tcW w:w="0" w:type="auto"/>
            <w:tcBorders>
              <w:top w:val="nil"/>
              <w:left w:val="single" w:sz="8" w:space="0" w:color="auto"/>
              <w:bottom w:val="single" w:sz="8" w:space="0" w:color="auto"/>
              <w:right w:val="single" w:sz="8" w:space="0" w:color="auto"/>
            </w:tcBorders>
            <w:shd w:val="clear" w:color="000000" w:fill="CCECFF"/>
            <w:noWrap/>
            <w:vAlign w:val="bottom"/>
            <w:hideMark/>
          </w:tcPr>
          <w:p w14:paraId="14C3CF0A"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3100</w:t>
            </w:r>
          </w:p>
        </w:tc>
        <w:tc>
          <w:tcPr>
            <w:tcW w:w="8912" w:type="dxa"/>
            <w:tcBorders>
              <w:top w:val="nil"/>
              <w:left w:val="nil"/>
              <w:bottom w:val="single" w:sz="8" w:space="0" w:color="auto"/>
              <w:right w:val="single" w:sz="8" w:space="0" w:color="auto"/>
            </w:tcBorders>
            <w:shd w:val="clear" w:color="000000" w:fill="CCECFF"/>
            <w:vAlign w:val="center"/>
            <w:hideMark/>
          </w:tcPr>
          <w:p w14:paraId="36EA5FF7"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SERVICIOS BASICOS</w:t>
            </w:r>
          </w:p>
        </w:tc>
        <w:tc>
          <w:tcPr>
            <w:tcW w:w="1559" w:type="dxa"/>
            <w:tcBorders>
              <w:top w:val="nil"/>
              <w:left w:val="nil"/>
              <w:bottom w:val="single" w:sz="8" w:space="0" w:color="auto"/>
              <w:right w:val="single" w:sz="8" w:space="0" w:color="auto"/>
            </w:tcBorders>
            <w:shd w:val="clear" w:color="000000" w:fill="CCECFF"/>
            <w:noWrap/>
            <w:vAlign w:val="bottom"/>
            <w:hideMark/>
          </w:tcPr>
          <w:p w14:paraId="58705C73" w14:textId="684F3BD8" w:rsidR="00A9747E" w:rsidRPr="00A9747E" w:rsidRDefault="00A9747E" w:rsidP="00A9747E">
            <w:pPr>
              <w:jc w:val="right"/>
              <w:rPr>
                <w:rFonts w:asciiTheme="minorHAnsi" w:hAnsiTheme="minorHAnsi"/>
                <w:b/>
                <w:bCs/>
                <w:color w:val="000000"/>
                <w:sz w:val="16"/>
                <w:szCs w:val="16"/>
              </w:rPr>
            </w:pPr>
            <w:r w:rsidRPr="00A9747E">
              <w:rPr>
                <w:rFonts w:ascii="Calibri" w:hAnsi="Calibri"/>
                <w:b/>
                <w:bCs/>
                <w:color w:val="000000"/>
                <w:sz w:val="16"/>
                <w:szCs w:val="16"/>
              </w:rPr>
              <w:t>40,367,086.50</w:t>
            </w:r>
          </w:p>
        </w:tc>
      </w:tr>
      <w:tr w:rsidR="00A9747E" w:rsidRPr="00A9747E" w14:paraId="6B97142F" w14:textId="77777777" w:rsidTr="00AC63B2">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73296984"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3.1.1</w:t>
            </w:r>
          </w:p>
        </w:tc>
        <w:tc>
          <w:tcPr>
            <w:tcW w:w="8912" w:type="dxa"/>
            <w:tcBorders>
              <w:top w:val="nil"/>
              <w:left w:val="nil"/>
              <w:bottom w:val="single" w:sz="4" w:space="0" w:color="auto"/>
              <w:right w:val="single" w:sz="8" w:space="0" w:color="auto"/>
            </w:tcBorders>
            <w:shd w:val="clear" w:color="auto" w:fill="auto"/>
            <w:noWrap/>
            <w:vAlign w:val="center"/>
            <w:hideMark/>
          </w:tcPr>
          <w:p w14:paraId="16C1F34D"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ENERGÍA ELÉCTRICA</w:t>
            </w:r>
          </w:p>
        </w:tc>
        <w:tc>
          <w:tcPr>
            <w:tcW w:w="1559" w:type="dxa"/>
            <w:tcBorders>
              <w:top w:val="nil"/>
              <w:left w:val="nil"/>
              <w:bottom w:val="single" w:sz="4" w:space="0" w:color="auto"/>
              <w:right w:val="single" w:sz="8" w:space="0" w:color="auto"/>
            </w:tcBorders>
            <w:shd w:val="clear" w:color="auto" w:fill="auto"/>
            <w:noWrap/>
            <w:vAlign w:val="bottom"/>
            <w:hideMark/>
          </w:tcPr>
          <w:p w14:paraId="299F9EAD" w14:textId="1DA55053"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30,732,227.51</w:t>
            </w:r>
          </w:p>
        </w:tc>
      </w:tr>
      <w:tr w:rsidR="00A9747E" w:rsidRPr="00A9747E" w14:paraId="2E8DEA9E" w14:textId="77777777" w:rsidTr="00AC63B2">
        <w:trPr>
          <w:trHeight w:val="20"/>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1DEE37E7"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3.1.2</w:t>
            </w:r>
          </w:p>
        </w:tc>
        <w:tc>
          <w:tcPr>
            <w:tcW w:w="8912" w:type="dxa"/>
            <w:tcBorders>
              <w:top w:val="single" w:sz="4" w:space="0" w:color="auto"/>
              <w:left w:val="nil"/>
              <w:bottom w:val="single" w:sz="8" w:space="0" w:color="auto"/>
              <w:right w:val="single" w:sz="8" w:space="0" w:color="auto"/>
            </w:tcBorders>
            <w:shd w:val="clear" w:color="auto" w:fill="auto"/>
            <w:noWrap/>
            <w:vAlign w:val="center"/>
            <w:hideMark/>
          </w:tcPr>
          <w:p w14:paraId="56E350E3"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GAS</w:t>
            </w:r>
          </w:p>
        </w:tc>
        <w:tc>
          <w:tcPr>
            <w:tcW w:w="1559" w:type="dxa"/>
            <w:tcBorders>
              <w:top w:val="single" w:sz="4" w:space="0" w:color="auto"/>
              <w:left w:val="nil"/>
              <w:bottom w:val="single" w:sz="8" w:space="0" w:color="auto"/>
              <w:right w:val="single" w:sz="8" w:space="0" w:color="auto"/>
            </w:tcBorders>
            <w:shd w:val="clear" w:color="auto" w:fill="auto"/>
            <w:noWrap/>
            <w:vAlign w:val="bottom"/>
            <w:hideMark/>
          </w:tcPr>
          <w:p w14:paraId="69A3089A" w14:textId="365F1F18"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338,400.00</w:t>
            </w:r>
          </w:p>
        </w:tc>
      </w:tr>
      <w:tr w:rsidR="00A9747E" w:rsidRPr="00A9747E" w14:paraId="5B6D9760"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156E6DBE"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3.1.3</w:t>
            </w:r>
          </w:p>
        </w:tc>
        <w:tc>
          <w:tcPr>
            <w:tcW w:w="8912" w:type="dxa"/>
            <w:tcBorders>
              <w:top w:val="nil"/>
              <w:left w:val="nil"/>
              <w:bottom w:val="single" w:sz="8" w:space="0" w:color="auto"/>
              <w:right w:val="single" w:sz="8" w:space="0" w:color="auto"/>
            </w:tcBorders>
            <w:shd w:val="clear" w:color="auto" w:fill="auto"/>
            <w:noWrap/>
            <w:vAlign w:val="center"/>
            <w:hideMark/>
          </w:tcPr>
          <w:p w14:paraId="4874CA4B"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AGUA</w:t>
            </w:r>
          </w:p>
        </w:tc>
        <w:tc>
          <w:tcPr>
            <w:tcW w:w="1559" w:type="dxa"/>
            <w:tcBorders>
              <w:top w:val="nil"/>
              <w:left w:val="nil"/>
              <w:bottom w:val="single" w:sz="8" w:space="0" w:color="auto"/>
              <w:right w:val="single" w:sz="8" w:space="0" w:color="auto"/>
            </w:tcBorders>
            <w:shd w:val="clear" w:color="auto" w:fill="auto"/>
            <w:noWrap/>
            <w:vAlign w:val="bottom"/>
            <w:hideMark/>
          </w:tcPr>
          <w:p w14:paraId="438188E5" w14:textId="6B32B0C9"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1,816,517.17</w:t>
            </w:r>
          </w:p>
        </w:tc>
      </w:tr>
      <w:tr w:rsidR="00A9747E" w:rsidRPr="00A9747E" w14:paraId="00625BA3"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16552414"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3.1.4</w:t>
            </w:r>
          </w:p>
        </w:tc>
        <w:tc>
          <w:tcPr>
            <w:tcW w:w="8912" w:type="dxa"/>
            <w:tcBorders>
              <w:top w:val="nil"/>
              <w:left w:val="nil"/>
              <w:bottom w:val="single" w:sz="8" w:space="0" w:color="auto"/>
              <w:right w:val="single" w:sz="8" w:space="0" w:color="auto"/>
            </w:tcBorders>
            <w:shd w:val="clear" w:color="auto" w:fill="auto"/>
            <w:noWrap/>
            <w:vAlign w:val="center"/>
            <w:hideMark/>
          </w:tcPr>
          <w:p w14:paraId="5B55E3D0"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TELEFONÍA TRADICIONAL</w:t>
            </w:r>
          </w:p>
        </w:tc>
        <w:tc>
          <w:tcPr>
            <w:tcW w:w="1559" w:type="dxa"/>
            <w:tcBorders>
              <w:top w:val="nil"/>
              <w:left w:val="nil"/>
              <w:bottom w:val="single" w:sz="8" w:space="0" w:color="auto"/>
              <w:right w:val="single" w:sz="8" w:space="0" w:color="auto"/>
            </w:tcBorders>
            <w:shd w:val="clear" w:color="auto" w:fill="auto"/>
            <w:noWrap/>
            <w:vAlign w:val="bottom"/>
            <w:hideMark/>
          </w:tcPr>
          <w:p w14:paraId="09118685" w14:textId="43BD35FE"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1,010,004.00</w:t>
            </w:r>
          </w:p>
        </w:tc>
      </w:tr>
      <w:tr w:rsidR="00A9747E" w:rsidRPr="00A9747E" w14:paraId="7EFEF3E5"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58621BFC"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3.1.5</w:t>
            </w:r>
          </w:p>
        </w:tc>
        <w:tc>
          <w:tcPr>
            <w:tcW w:w="8912" w:type="dxa"/>
            <w:tcBorders>
              <w:top w:val="nil"/>
              <w:left w:val="nil"/>
              <w:bottom w:val="single" w:sz="8" w:space="0" w:color="auto"/>
              <w:right w:val="single" w:sz="8" w:space="0" w:color="auto"/>
            </w:tcBorders>
            <w:shd w:val="clear" w:color="auto" w:fill="auto"/>
            <w:noWrap/>
            <w:vAlign w:val="center"/>
            <w:hideMark/>
          </w:tcPr>
          <w:p w14:paraId="46D86CFD"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TELEFONÍA CELULAR</w:t>
            </w:r>
          </w:p>
        </w:tc>
        <w:tc>
          <w:tcPr>
            <w:tcW w:w="1559" w:type="dxa"/>
            <w:tcBorders>
              <w:top w:val="nil"/>
              <w:left w:val="nil"/>
              <w:bottom w:val="single" w:sz="8" w:space="0" w:color="auto"/>
              <w:right w:val="single" w:sz="8" w:space="0" w:color="auto"/>
            </w:tcBorders>
            <w:shd w:val="clear" w:color="auto" w:fill="auto"/>
            <w:noWrap/>
            <w:vAlign w:val="bottom"/>
            <w:hideMark/>
          </w:tcPr>
          <w:p w14:paraId="77D9F0FC" w14:textId="77071D2D"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468,000.00</w:t>
            </w:r>
          </w:p>
        </w:tc>
      </w:tr>
      <w:tr w:rsidR="00A9747E" w:rsidRPr="00A9747E" w14:paraId="395FF748"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15DF9E3E"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3.1.6</w:t>
            </w:r>
          </w:p>
        </w:tc>
        <w:tc>
          <w:tcPr>
            <w:tcW w:w="8912" w:type="dxa"/>
            <w:tcBorders>
              <w:top w:val="nil"/>
              <w:left w:val="nil"/>
              <w:bottom w:val="single" w:sz="8" w:space="0" w:color="auto"/>
              <w:right w:val="single" w:sz="8" w:space="0" w:color="auto"/>
            </w:tcBorders>
            <w:shd w:val="clear" w:color="auto" w:fill="auto"/>
            <w:noWrap/>
            <w:vAlign w:val="center"/>
            <w:hideMark/>
          </w:tcPr>
          <w:p w14:paraId="3EC6625A"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SERVICIOS DE TELECOMUNICACIONES Y SATÉLITES</w:t>
            </w:r>
          </w:p>
        </w:tc>
        <w:tc>
          <w:tcPr>
            <w:tcW w:w="1559" w:type="dxa"/>
            <w:tcBorders>
              <w:top w:val="nil"/>
              <w:left w:val="nil"/>
              <w:bottom w:val="single" w:sz="8" w:space="0" w:color="auto"/>
              <w:right w:val="single" w:sz="8" w:space="0" w:color="auto"/>
            </w:tcBorders>
            <w:shd w:val="clear" w:color="auto" w:fill="auto"/>
            <w:noWrap/>
            <w:vAlign w:val="bottom"/>
            <w:hideMark/>
          </w:tcPr>
          <w:p w14:paraId="5BB7E884" w14:textId="377DDE2D"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5EAA48D9"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319E4B24"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3.1.7</w:t>
            </w:r>
          </w:p>
        </w:tc>
        <w:tc>
          <w:tcPr>
            <w:tcW w:w="8912" w:type="dxa"/>
            <w:tcBorders>
              <w:top w:val="nil"/>
              <w:left w:val="nil"/>
              <w:bottom w:val="single" w:sz="8" w:space="0" w:color="auto"/>
              <w:right w:val="single" w:sz="8" w:space="0" w:color="auto"/>
            </w:tcBorders>
            <w:shd w:val="clear" w:color="auto" w:fill="auto"/>
            <w:noWrap/>
            <w:vAlign w:val="center"/>
            <w:hideMark/>
          </w:tcPr>
          <w:p w14:paraId="20B57095"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SERVICIOS DE ACCESO DE INTERNET, REDES Y PROCESAMIENTO DE INFORMACIÓN</w:t>
            </w:r>
          </w:p>
        </w:tc>
        <w:tc>
          <w:tcPr>
            <w:tcW w:w="1559" w:type="dxa"/>
            <w:tcBorders>
              <w:top w:val="nil"/>
              <w:left w:val="nil"/>
              <w:bottom w:val="single" w:sz="8" w:space="0" w:color="auto"/>
              <w:right w:val="single" w:sz="8" w:space="0" w:color="auto"/>
            </w:tcBorders>
            <w:shd w:val="clear" w:color="auto" w:fill="auto"/>
            <w:noWrap/>
            <w:vAlign w:val="bottom"/>
            <w:hideMark/>
          </w:tcPr>
          <w:p w14:paraId="6BACC910" w14:textId="775F4CEE"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58,362.00</w:t>
            </w:r>
          </w:p>
        </w:tc>
      </w:tr>
      <w:tr w:rsidR="00A9747E" w:rsidRPr="00A9747E" w14:paraId="71D0F8FA"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45B9852C"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3.1.8</w:t>
            </w:r>
          </w:p>
        </w:tc>
        <w:tc>
          <w:tcPr>
            <w:tcW w:w="8912" w:type="dxa"/>
            <w:tcBorders>
              <w:top w:val="nil"/>
              <w:left w:val="nil"/>
              <w:bottom w:val="single" w:sz="8" w:space="0" w:color="auto"/>
              <w:right w:val="single" w:sz="8" w:space="0" w:color="auto"/>
            </w:tcBorders>
            <w:shd w:val="clear" w:color="auto" w:fill="auto"/>
            <w:noWrap/>
            <w:vAlign w:val="center"/>
            <w:hideMark/>
          </w:tcPr>
          <w:p w14:paraId="7936C8BD"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SERVICIOS POSTALES Y TELEGRÁFICOS</w:t>
            </w:r>
          </w:p>
        </w:tc>
        <w:tc>
          <w:tcPr>
            <w:tcW w:w="1559" w:type="dxa"/>
            <w:tcBorders>
              <w:top w:val="nil"/>
              <w:left w:val="nil"/>
              <w:bottom w:val="single" w:sz="8" w:space="0" w:color="auto"/>
              <w:right w:val="single" w:sz="8" w:space="0" w:color="auto"/>
            </w:tcBorders>
            <w:shd w:val="clear" w:color="auto" w:fill="auto"/>
            <w:noWrap/>
            <w:vAlign w:val="bottom"/>
            <w:hideMark/>
          </w:tcPr>
          <w:p w14:paraId="45C0001C" w14:textId="7C890A50"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5,000.00</w:t>
            </w:r>
          </w:p>
        </w:tc>
      </w:tr>
      <w:tr w:rsidR="00A9747E" w:rsidRPr="00A9747E" w14:paraId="5E21824B"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8EC819B"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3.1.9</w:t>
            </w:r>
          </w:p>
        </w:tc>
        <w:tc>
          <w:tcPr>
            <w:tcW w:w="8912" w:type="dxa"/>
            <w:tcBorders>
              <w:top w:val="nil"/>
              <w:left w:val="nil"/>
              <w:bottom w:val="single" w:sz="8" w:space="0" w:color="auto"/>
              <w:right w:val="single" w:sz="8" w:space="0" w:color="auto"/>
            </w:tcBorders>
            <w:shd w:val="clear" w:color="auto" w:fill="auto"/>
            <w:noWrap/>
            <w:vAlign w:val="center"/>
            <w:hideMark/>
          </w:tcPr>
          <w:p w14:paraId="24352201"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SERVICIOS INTEGRALES Y OTROS SERVICIOS</w:t>
            </w:r>
          </w:p>
        </w:tc>
        <w:tc>
          <w:tcPr>
            <w:tcW w:w="1559" w:type="dxa"/>
            <w:tcBorders>
              <w:top w:val="nil"/>
              <w:left w:val="nil"/>
              <w:bottom w:val="single" w:sz="8" w:space="0" w:color="auto"/>
              <w:right w:val="single" w:sz="8" w:space="0" w:color="auto"/>
            </w:tcBorders>
            <w:shd w:val="clear" w:color="auto" w:fill="auto"/>
            <w:noWrap/>
            <w:vAlign w:val="bottom"/>
            <w:hideMark/>
          </w:tcPr>
          <w:p w14:paraId="25663C3C" w14:textId="137A1C74"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5,938,575.82</w:t>
            </w:r>
          </w:p>
        </w:tc>
      </w:tr>
      <w:tr w:rsidR="00A9747E" w:rsidRPr="00A9747E" w14:paraId="0AEB1C93" w14:textId="77777777" w:rsidTr="00AA2B68">
        <w:trPr>
          <w:trHeight w:val="20"/>
        </w:trPr>
        <w:tc>
          <w:tcPr>
            <w:tcW w:w="0" w:type="auto"/>
            <w:tcBorders>
              <w:top w:val="nil"/>
              <w:left w:val="single" w:sz="8" w:space="0" w:color="auto"/>
              <w:bottom w:val="single" w:sz="8" w:space="0" w:color="auto"/>
              <w:right w:val="single" w:sz="8" w:space="0" w:color="auto"/>
            </w:tcBorders>
            <w:shd w:val="clear" w:color="000000" w:fill="CCECFF"/>
            <w:noWrap/>
            <w:vAlign w:val="bottom"/>
            <w:hideMark/>
          </w:tcPr>
          <w:p w14:paraId="46904F70"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3200</w:t>
            </w:r>
          </w:p>
        </w:tc>
        <w:tc>
          <w:tcPr>
            <w:tcW w:w="8912" w:type="dxa"/>
            <w:tcBorders>
              <w:top w:val="nil"/>
              <w:left w:val="nil"/>
              <w:bottom w:val="single" w:sz="8" w:space="0" w:color="auto"/>
              <w:right w:val="single" w:sz="8" w:space="0" w:color="auto"/>
            </w:tcBorders>
            <w:shd w:val="clear" w:color="000000" w:fill="CCECFF"/>
            <w:vAlign w:val="center"/>
            <w:hideMark/>
          </w:tcPr>
          <w:p w14:paraId="29444D83"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SERVICIOS DE ARRENDAMIENTO</w:t>
            </w:r>
          </w:p>
        </w:tc>
        <w:tc>
          <w:tcPr>
            <w:tcW w:w="1559" w:type="dxa"/>
            <w:tcBorders>
              <w:top w:val="nil"/>
              <w:left w:val="nil"/>
              <w:bottom w:val="single" w:sz="8" w:space="0" w:color="auto"/>
              <w:right w:val="single" w:sz="8" w:space="0" w:color="auto"/>
            </w:tcBorders>
            <w:shd w:val="clear" w:color="000000" w:fill="CCECFF"/>
            <w:noWrap/>
            <w:vAlign w:val="bottom"/>
            <w:hideMark/>
          </w:tcPr>
          <w:p w14:paraId="3C5E5B8E" w14:textId="450C15EB" w:rsidR="00A9747E" w:rsidRPr="00A9747E" w:rsidRDefault="00A9747E" w:rsidP="00A9747E">
            <w:pPr>
              <w:jc w:val="right"/>
              <w:rPr>
                <w:rFonts w:asciiTheme="minorHAnsi" w:hAnsiTheme="minorHAnsi"/>
                <w:b/>
                <w:bCs/>
                <w:color w:val="000000"/>
                <w:sz w:val="16"/>
                <w:szCs w:val="16"/>
              </w:rPr>
            </w:pPr>
            <w:r w:rsidRPr="00A9747E">
              <w:rPr>
                <w:rFonts w:ascii="Calibri" w:hAnsi="Calibri"/>
                <w:b/>
                <w:bCs/>
                <w:color w:val="000000"/>
                <w:sz w:val="16"/>
                <w:szCs w:val="16"/>
              </w:rPr>
              <w:t>5,085,856.00</w:t>
            </w:r>
          </w:p>
        </w:tc>
      </w:tr>
      <w:tr w:rsidR="00A9747E" w:rsidRPr="00A9747E" w14:paraId="4A73C1E7"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8B3D98A"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3.2.1</w:t>
            </w:r>
          </w:p>
        </w:tc>
        <w:tc>
          <w:tcPr>
            <w:tcW w:w="8912" w:type="dxa"/>
            <w:tcBorders>
              <w:top w:val="nil"/>
              <w:left w:val="nil"/>
              <w:bottom w:val="single" w:sz="8" w:space="0" w:color="auto"/>
              <w:right w:val="single" w:sz="8" w:space="0" w:color="auto"/>
            </w:tcBorders>
            <w:shd w:val="clear" w:color="auto" w:fill="auto"/>
            <w:noWrap/>
            <w:vAlign w:val="center"/>
            <w:hideMark/>
          </w:tcPr>
          <w:p w14:paraId="26AD6E6F"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ARRENDAMIENTO DE TERRENOS</w:t>
            </w:r>
          </w:p>
        </w:tc>
        <w:tc>
          <w:tcPr>
            <w:tcW w:w="1559" w:type="dxa"/>
            <w:tcBorders>
              <w:top w:val="nil"/>
              <w:left w:val="nil"/>
              <w:bottom w:val="single" w:sz="8" w:space="0" w:color="auto"/>
              <w:right w:val="single" w:sz="8" w:space="0" w:color="auto"/>
            </w:tcBorders>
            <w:shd w:val="clear" w:color="auto" w:fill="auto"/>
            <w:noWrap/>
            <w:vAlign w:val="bottom"/>
            <w:hideMark/>
          </w:tcPr>
          <w:p w14:paraId="66724FFE" w14:textId="6CC65F80"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0D8B50A1"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55E293B5"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3.2.2</w:t>
            </w:r>
          </w:p>
        </w:tc>
        <w:tc>
          <w:tcPr>
            <w:tcW w:w="8912" w:type="dxa"/>
            <w:tcBorders>
              <w:top w:val="nil"/>
              <w:left w:val="nil"/>
              <w:bottom w:val="single" w:sz="8" w:space="0" w:color="auto"/>
              <w:right w:val="single" w:sz="8" w:space="0" w:color="auto"/>
            </w:tcBorders>
            <w:shd w:val="clear" w:color="auto" w:fill="auto"/>
            <w:noWrap/>
            <w:vAlign w:val="center"/>
            <w:hideMark/>
          </w:tcPr>
          <w:p w14:paraId="704969F5"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ARRENDAMIENTO DE EDIFICIOS</w:t>
            </w:r>
          </w:p>
        </w:tc>
        <w:tc>
          <w:tcPr>
            <w:tcW w:w="1559" w:type="dxa"/>
            <w:tcBorders>
              <w:top w:val="nil"/>
              <w:left w:val="nil"/>
              <w:bottom w:val="single" w:sz="8" w:space="0" w:color="auto"/>
              <w:right w:val="single" w:sz="8" w:space="0" w:color="auto"/>
            </w:tcBorders>
            <w:shd w:val="clear" w:color="auto" w:fill="auto"/>
            <w:noWrap/>
            <w:vAlign w:val="bottom"/>
            <w:hideMark/>
          </w:tcPr>
          <w:p w14:paraId="4B72C8B9" w14:textId="7700B59F"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1,670,000.00</w:t>
            </w:r>
          </w:p>
        </w:tc>
      </w:tr>
      <w:tr w:rsidR="00A9747E" w:rsidRPr="00A9747E" w14:paraId="3033A1C4"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34A0E7C9"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3.2.3</w:t>
            </w:r>
          </w:p>
        </w:tc>
        <w:tc>
          <w:tcPr>
            <w:tcW w:w="8912" w:type="dxa"/>
            <w:tcBorders>
              <w:top w:val="nil"/>
              <w:left w:val="nil"/>
              <w:bottom w:val="single" w:sz="8" w:space="0" w:color="auto"/>
              <w:right w:val="single" w:sz="8" w:space="0" w:color="auto"/>
            </w:tcBorders>
            <w:shd w:val="clear" w:color="auto" w:fill="auto"/>
            <w:noWrap/>
            <w:vAlign w:val="center"/>
            <w:hideMark/>
          </w:tcPr>
          <w:p w14:paraId="1BE8E5CF"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ARRENDAMIENTO DE MOBILIARIO Y EQUIPO DE ADMINISTRACIÓN, EDUCACIONAL Y RECREATIVO</w:t>
            </w:r>
          </w:p>
        </w:tc>
        <w:tc>
          <w:tcPr>
            <w:tcW w:w="1559" w:type="dxa"/>
            <w:tcBorders>
              <w:top w:val="nil"/>
              <w:left w:val="nil"/>
              <w:bottom w:val="single" w:sz="8" w:space="0" w:color="auto"/>
              <w:right w:val="single" w:sz="8" w:space="0" w:color="auto"/>
            </w:tcBorders>
            <w:shd w:val="clear" w:color="auto" w:fill="auto"/>
            <w:noWrap/>
            <w:vAlign w:val="bottom"/>
            <w:hideMark/>
          </w:tcPr>
          <w:p w14:paraId="50C4FD3B" w14:textId="6D224FEC"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501B8CBF"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47D1B42B"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3.2.4</w:t>
            </w:r>
          </w:p>
        </w:tc>
        <w:tc>
          <w:tcPr>
            <w:tcW w:w="8912" w:type="dxa"/>
            <w:tcBorders>
              <w:top w:val="nil"/>
              <w:left w:val="nil"/>
              <w:bottom w:val="single" w:sz="8" w:space="0" w:color="auto"/>
              <w:right w:val="single" w:sz="8" w:space="0" w:color="auto"/>
            </w:tcBorders>
            <w:shd w:val="clear" w:color="auto" w:fill="auto"/>
            <w:noWrap/>
            <w:vAlign w:val="center"/>
            <w:hideMark/>
          </w:tcPr>
          <w:p w14:paraId="52F9B8E6"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ARRENDAMIENTO DE EQUIPO E INSTRUMENTAL MÉDICO Y DE LABORATORIO</w:t>
            </w:r>
          </w:p>
        </w:tc>
        <w:tc>
          <w:tcPr>
            <w:tcW w:w="1559" w:type="dxa"/>
            <w:tcBorders>
              <w:top w:val="nil"/>
              <w:left w:val="nil"/>
              <w:bottom w:val="single" w:sz="8" w:space="0" w:color="auto"/>
              <w:right w:val="single" w:sz="8" w:space="0" w:color="auto"/>
            </w:tcBorders>
            <w:shd w:val="clear" w:color="auto" w:fill="auto"/>
            <w:noWrap/>
            <w:vAlign w:val="bottom"/>
            <w:hideMark/>
          </w:tcPr>
          <w:p w14:paraId="5137433E" w14:textId="1E779D13"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69499E3A"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4BF35274"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3.2.5</w:t>
            </w:r>
          </w:p>
        </w:tc>
        <w:tc>
          <w:tcPr>
            <w:tcW w:w="8912" w:type="dxa"/>
            <w:tcBorders>
              <w:top w:val="nil"/>
              <w:left w:val="nil"/>
              <w:bottom w:val="single" w:sz="8" w:space="0" w:color="auto"/>
              <w:right w:val="single" w:sz="8" w:space="0" w:color="auto"/>
            </w:tcBorders>
            <w:shd w:val="clear" w:color="auto" w:fill="auto"/>
            <w:noWrap/>
            <w:vAlign w:val="center"/>
            <w:hideMark/>
          </w:tcPr>
          <w:p w14:paraId="50AF0887"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ARRENDAMIENTO DE EQUIPO DE TRANSPORTE</w:t>
            </w:r>
          </w:p>
        </w:tc>
        <w:tc>
          <w:tcPr>
            <w:tcW w:w="1559" w:type="dxa"/>
            <w:tcBorders>
              <w:top w:val="nil"/>
              <w:left w:val="nil"/>
              <w:bottom w:val="single" w:sz="8" w:space="0" w:color="auto"/>
              <w:right w:val="single" w:sz="8" w:space="0" w:color="auto"/>
            </w:tcBorders>
            <w:shd w:val="clear" w:color="auto" w:fill="auto"/>
            <w:noWrap/>
            <w:vAlign w:val="bottom"/>
            <w:hideMark/>
          </w:tcPr>
          <w:p w14:paraId="65E6FB75" w14:textId="1FDA73B1"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625,300.00</w:t>
            </w:r>
          </w:p>
        </w:tc>
      </w:tr>
      <w:tr w:rsidR="00A9747E" w:rsidRPr="00A9747E" w14:paraId="39EF1302"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48481865"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3.2.6</w:t>
            </w:r>
          </w:p>
        </w:tc>
        <w:tc>
          <w:tcPr>
            <w:tcW w:w="8912" w:type="dxa"/>
            <w:tcBorders>
              <w:top w:val="nil"/>
              <w:left w:val="nil"/>
              <w:bottom w:val="single" w:sz="8" w:space="0" w:color="auto"/>
              <w:right w:val="single" w:sz="8" w:space="0" w:color="auto"/>
            </w:tcBorders>
            <w:shd w:val="clear" w:color="auto" w:fill="auto"/>
            <w:noWrap/>
            <w:vAlign w:val="center"/>
            <w:hideMark/>
          </w:tcPr>
          <w:p w14:paraId="10DCC82A"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ARRENDAMIENTO DE MAQUINARIA, OTROS EQUIPOS Y HERRAMIENTAS</w:t>
            </w:r>
          </w:p>
        </w:tc>
        <w:tc>
          <w:tcPr>
            <w:tcW w:w="1559" w:type="dxa"/>
            <w:tcBorders>
              <w:top w:val="nil"/>
              <w:left w:val="nil"/>
              <w:bottom w:val="single" w:sz="8" w:space="0" w:color="auto"/>
              <w:right w:val="single" w:sz="8" w:space="0" w:color="auto"/>
            </w:tcBorders>
            <w:shd w:val="clear" w:color="auto" w:fill="auto"/>
            <w:noWrap/>
            <w:vAlign w:val="bottom"/>
            <w:hideMark/>
          </w:tcPr>
          <w:p w14:paraId="00F7B533" w14:textId="64A43D6C"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100,400.00</w:t>
            </w:r>
          </w:p>
        </w:tc>
      </w:tr>
      <w:tr w:rsidR="00A9747E" w:rsidRPr="00A9747E" w14:paraId="2E091B44"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23B91762"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3.2.7</w:t>
            </w:r>
          </w:p>
        </w:tc>
        <w:tc>
          <w:tcPr>
            <w:tcW w:w="8912" w:type="dxa"/>
            <w:tcBorders>
              <w:top w:val="nil"/>
              <w:left w:val="nil"/>
              <w:bottom w:val="single" w:sz="8" w:space="0" w:color="auto"/>
              <w:right w:val="single" w:sz="8" w:space="0" w:color="auto"/>
            </w:tcBorders>
            <w:shd w:val="clear" w:color="auto" w:fill="auto"/>
            <w:noWrap/>
            <w:vAlign w:val="center"/>
            <w:hideMark/>
          </w:tcPr>
          <w:p w14:paraId="0EC2DFE0"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ARRENDAMIENTO DE ACTIVOS INTANGIBLES</w:t>
            </w:r>
          </w:p>
        </w:tc>
        <w:tc>
          <w:tcPr>
            <w:tcW w:w="1559" w:type="dxa"/>
            <w:tcBorders>
              <w:top w:val="nil"/>
              <w:left w:val="nil"/>
              <w:bottom w:val="single" w:sz="8" w:space="0" w:color="auto"/>
              <w:right w:val="single" w:sz="8" w:space="0" w:color="auto"/>
            </w:tcBorders>
            <w:shd w:val="clear" w:color="auto" w:fill="auto"/>
            <w:noWrap/>
            <w:vAlign w:val="bottom"/>
            <w:hideMark/>
          </w:tcPr>
          <w:p w14:paraId="65133C9C" w14:textId="128C13EA"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362,000.00</w:t>
            </w:r>
          </w:p>
        </w:tc>
      </w:tr>
      <w:tr w:rsidR="00A9747E" w:rsidRPr="00A9747E" w14:paraId="5D3A5DDB"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2E67DD71"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3.2.8</w:t>
            </w:r>
          </w:p>
        </w:tc>
        <w:tc>
          <w:tcPr>
            <w:tcW w:w="8912" w:type="dxa"/>
            <w:tcBorders>
              <w:top w:val="nil"/>
              <w:left w:val="nil"/>
              <w:bottom w:val="single" w:sz="8" w:space="0" w:color="auto"/>
              <w:right w:val="single" w:sz="8" w:space="0" w:color="auto"/>
            </w:tcBorders>
            <w:shd w:val="clear" w:color="auto" w:fill="auto"/>
            <w:noWrap/>
            <w:vAlign w:val="center"/>
            <w:hideMark/>
          </w:tcPr>
          <w:p w14:paraId="61A6F471"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ARRENDAMIENTO FINANCIERO</w:t>
            </w:r>
          </w:p>
        </w:tc>
        <w:tc>
          <w:tcPr>
            <w:tcW w:w="1559" w:type="dxa"/>
            <w:tcBorders>
              <w:top w:val="nil"/>
              <w:left w:val="nil"/>
              <w:bottom w:val="single" w:sz="8" w:space="0" w:color="auto"/>
              <w:right w:val="single" w:sz="8" w:space="0" w:color="auto"/>
            </w:tcBorders>
            <w:shd w:val="clear" w:color="auto" w:fill="auto"/>
            <w:noWrap/>
            <w:vAlign w:val="bottom"/>
            <w:hideMark/>
          </w:tcPr>
          <w:p w14:paraId="5CFC7C53" w14:textId="3B2BB35B"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7C460AE2"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232F955E"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3.2.9</w:t>
            </w:r>
          </w:p>
        </w:tc>
        <w:tc>
          <w:tcPr>
            <w:tcW w:w="8912" w:type="dxa"/>
            <w:tcBorders>
              <w:top w:val="nil"/>
              <w:left w:val="nil"/>
              <w:bottom w:val="single" w:sz="8" w:space="0" w:color="auto"/>
              <w:right w:val="single" w:sz="8" w:space="0" w:color="auto"/>
            </w:tcBorders>
            <w:shd w:val="clear" w:color="auto" w:fill="auto"/>
            <w:noWrap/>
            <w:vAlign w:val="center"/>
            <w:hideMark/>
          </w:tcPr>
          <w:p w14:paraId="738205D2"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OTROS ARRENDAMIENTOS</w:t>
            </w:r>
          </w:p>
        </w:tc>
        <w:tc>
          <w:tcPr>
            <w:tcW w:w="1559" w:type="dxa"/>
            <w:tcBorders>
              <w:top w:val="nil"/>
              <w:left w:val="nil"/>
              <w:bottom w:val="single" w:sz="8" w:space="0" w:color="auto"/>
              <w:right w:val="single" w:sz="8" w:space="0" w:color="auto"/>
            </w:tcBorders>
            <w:shd w:val="clear" w:color="auto" w:fill="auto"/>
            <w:noWrap/>
            <w:vAlign w:val="bottom"/>
            <w:hideMark/>
          </w:tcPr>
          <w:p w14:paraId="5E263EDA" w14:textId="2625F1D1"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2,328,156.00</w:t>
            </w:r>
          </w:p>
        </w:tc>
      </w:tr>
      <w:tr w:rsidR="00A9747E" w:rsidRPr="00A9747E" w14:paraId="7452414E" w14:textId="77777777" w:rsidTr="00AA2B68">
        <w:trPr>
          <w:trHeight w:val="20"/>
        </w:trPr>
        <w:tc>
          <w:tcPr>
            <w:tcW w:w="0" w:type="auto"/>
            <w:tcBorders>
              <w:top w:val="nil"/>
              <w:left w:val="single" w:sz="8" w:space="0" w:color="auto"/>
              <w:bottom w:val="single" w:sz="8" w:space="0" w:color="auto"/>
              <w:right w:val="single" w:sz="8" w:space="0" w:color="auto"/>
            </w:tcBorders>
            <w:shd w:val="clear" w:color="000000" w:fill="CCECFF"/>
            <w:noWrap/>
            <w:vAlign w:val="bottom"/>
            <w:hideMark/>
          </w:tcPr>
          <w:p w14:paraId="261C6A34"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3300</w:t>
            </w:r>
          </w:p>
        </w:tc>
        <w:tc>
          <w:tcPr>
            <w:tcW w:w="8912" w:type="dxa"/>
            <w:tcBorders>
              <w:top w:val="nil"/>
              <w:left w:val="nil"/>
              <w:bottom w:val="single" w:sz="8" w:space="0" w:color="auto"/>
              <w:right w:val="single" w:sz="8" w:space="0" w:color="auto"/>
            </w:tcBorders>
            <w:shd w:val="clear" w:color="000000" w:fill="CCECFF"/>
            <w:vAlign w:val="center"/>
            <w:hideMark/>
          </w:tcPr>
          <w:p w14:paraId="2B230829"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SERVICIOS PROFESIONALES, CIENTIFICOS, TECNICOS Y OTROS SERVICIOS</w:t>
            </w:r>
          </w:p>
        </w:tc>
        <w:tc>
          <w:tcPr>
            <w:tcW w:w="1559" w:type="dxa"/>
            <w:tcBorders>
              <w:top w:val="nil"/>
              <w:left w:val="nil"/>
              <w:bottom w:val="single" w:sz="8" w:space="0" w:color="auto"/>
              <w:right w:val="single" w:sz="8" w:space="0" w:color="auto"/>
            </w:tcBorders>
            <w:shd w:val="clear" w:color="000000" w:fill="CCECFF"/>
            <w:noWrap/>
            <w:vAlign w:val="bottom"/>
            <w:hideMark/>
          </w:tcPr>
          <w:p w14:paraId="79FCDA5E" w14:textId="4BFEE384" w:rsidR="00A9747E" w:rsidRPr="00A9747E" w:rsidRDefault="00A9747E" w:rsidP="00A9747E">
            <w:pPr>
              <w:jc w:val="right"/>
              <w:rPr>
                <w:rFonts w:asciiTheme="minorHAnsi" w:hAnsiTheme="minorHAnsi"/>
                <w:b/>
                <w:bCs/>
                <w:color w:val="000000"/>
                <w:sz w:val="16"/>
                <w:szCs w:val="16"/>
              </w:rPr>
            </w:pPr>
            <w:r w:rsidRPr="00A9747E">
              <w:rPr>
                <w:rFonts w:ascii="Calibri" w:hAnsi="Calibri"/>
                <w:b/>
                <w:bCs/>
                <w:color w:val="000000"/>
                <w:sz w:val="16"/>
                <w:szCs w:val="16"/>
              </w:rPr>
              <w:t>12,056,358.40</w:t>
            </w:r>
          </w:p>
        </w:tc>
      </w:tr>
      <w:tr w:rsidR="00A9747E" w:rsidRPr="00A9747E" w14:paraId="5D613B95"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12A0429A"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3.3.1</w:t>
            </w:r>
          </w:p>
        </w:tc>
        <w:tc>
          <w:tcPr>
            <w:tcW w:w="8912" w:type="dxa"/>
            <w:tcBorders>
              <w:top w:val="nil"/>
              <w:left w:val="nil"/>
              <w:bottom w:val="single" w:sz="8" w:space="0" w:color="auto"/>
              <w:right w:val="single" w:sz="8" w:space="0" w:color="auto"/>
            </w:tcBorders>
            <w:shd w:val="clear" w:color="auto" w:fill="auto"/>
            <w:noWrap/>
            <w:vAlign w:val="center"/>
            <w:hideMark/>
          </w:tcPr>
          <w:p w14:paraId="2927CBC3"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SERVICIOS LEGALES, DE CONTABILIDAD, AUDITORÍA Y RELACIONADOS</w:t>
            </w:r>
          </w:p>
        </w:tc>
        <w:tc>
          <w:tcPr>
            <w:tcW w:w="1559" w:type="dxa"/>
            <w:tcBorders>
              <w:top w:val="nil"/>
              <w:left w:val="nil"/>
              <w:bottom w:val="single" w:sz="8" w:space="0" w:color="auto"/>
              <w:right w:val="single" w:sz="8" w:space="0" w:color="auto"/>
            </w:tcBorders>
            <w:shd w:val="clear" w:color="auto" w:fill="auto"/>
            <w:noWrap/>
            <w:vAlign w:val="bottom"/>
            <w:hideMark/>
          </w:tcPr>
          <w:p w14:paraId="76C0CC0E" w14:textId="044F6DAA"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2,423,833.36</w:t>
            </w:r>
          </w:p>
        </w:tc>
      </w:tr>
      <w:tr w:rsidR="00A9747E" w:rsidRPr="00A9747E" w14:paraId="677A510D"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6379EC3"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3.3.2</w:t>
            </w:r>
          </w:p>
        </w:tc>
        <w:tc>
          <w:tcPr>
            <w:tcW w:w="8912" w:type="dxa"/>
            <w:tcBorders>
              <w:top w:val="nil"/>
              <w:left w:val="nil"/>
              <w:bottom w:val="single" w:sz="8" w:space="0" w:color="auto"/>
              <w:right w:val="single" w:sz="8" w:space="0" w:color="auto"/>
            </w:tcBorders>
            <w:shd w:val="clear" w:color="auto" w:fill="auto"/>
            <w:noWrap/>
            <w:vAlign w:val="center"/>
            <w:hideMark/>
          </w:tcPr>
          <w:p w14:paraId="4ED2A4A9"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SERVICIOS DE DISEÑO, ARQUITECTURA, INGENIERÍA Y ACTIVIDADES RELACIONADAS</w:t>
            </w:r>
          </w:p>
        </w:tc>
        <w:tc>
          <w:tcPr>
            <w:tcW w:w="1559" w:type="dxa"/>
            <w:tcBorders>
              <w:top w:val="nil"/>
              <w:left w:val="nil"/>
              <w:bottom w:val="single" w:sz="8" w:space="0" w:color="auto"/>
              <w:right w:val="single" w:sz="8" w:space="0" w:color="auto"/>
            </w:tcBorders>
            <w:shd w:val="clear" w:color="auto" w:fill="auto"/>
            <w:noWrap/>
            <w:vAlign w:val="bottom"/>
            <w:hideMark/>
          </w:tcPr>
          <w:p w14:paraId="0203D11F" w14:textId="78D71BBA"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42A64E27"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5A8441CE"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3.3.3</w:t>
            </w:r>
          </w:p>
        </w:tc>
        <w:tc>
          <w:tcPr>
            <w:tcW w:w="8912" w:type="dxa"/>
            <w:tcBorders>
              <w:top w:val="nil"/>
              <w:left w:val="nil"/>
              <w:bottom w:val="single" w:sz="8" w:space="0" w:color="auto"/>
              <w:right w:val="single" w:sz="8" w:space="0" w:color="auto"/>
            </w:tcBorders>
            <w:shd w:val="clear" w:color="auto" w:fill="auto"/>
            <w:noWrap/>
            <w:vAlign w:val="center"/>
            <w:hideMark/>
          </w:tcPr>
          <w:p w14:paraId="1EDD63C4"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SERVICIOS DE CONSULTORÍA ADMINISTRATIVA, PROCESOS, TÉCNICA Y EN TECNOLOGÍAS DE LA INFORMACIÓN</w:t>
            </w:r>
          </w:p>
        </w:tc>
        <w:tc>
          <w:tcPr>
            <w:tcW w:w="1559" w:type="dxa"/>
            <w:tcBorders>
              <w:top w:val="nil"/>
              <w:left w:val="nil"/>
              <w:bottom w:val="single" w:sz="8" w:space="0" w:color="auto"/>
              <w:right w:val="single" w:sz="8" w:space="0" w:color="auto"/>
            </w:tcBorders>
            <w:shd w:val="clear" w:color="auto" w:fill="auto"/>
            <w:noWrap/>
            <w:vAlign w:val="bottom"/>
            <w:hideMark/>
          </w:tcPr>
          <w:p w14:paraId="2E490735" w14:textId="5FA8AB66"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472B1EAD"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0110F61A"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3.3.4</w:t>
            </w:r>
          </w:p>
        </w:tc>
        <w:tc>
          <w:tcPr>
            <w:tcW w:w="8912" w:type="dxa"/>
            <w:tcBorders>
              <w:top w:val="nil"/>
              <w:left w:val="nil"/>
              <w:bottom w:val="single" w:sz="8" w:space="0" w:color="auto"/>
              <w:right w:val="single" w:sz="8" w:space="0" w:color="auto"/>
            </w:tcBorders>
            <w:shd w:val="clear" w:color="auto" w:fill="auto"/>
            <w:noWrap/>
            <w:vAlign w:val="center"/>
            <w:hideMark/>
          </w:tcPr>
          <w:p w14:paraId="02BE0550"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SERVICIOS DE CAPACITACIÓN</w:t>
            </w:r>
          </w:p>
        </w:tc>
        <w:tc>
          <w:tcPr>
            <w:tcW w:w="1559" w:type="dxa"/>
            <w:tcBorders>
              <w:top w:val="nil"/>
              <w:left w:val="nil"/>
              <w:bottom w:val="single" w:sz="8" w:space="0" w:color="auto"/>
              <w:right w:val="single" w:sz="8" w:space="0" w:color="auto"/>
            </w:tcBorders>
            <w:shd w:val="clear" w:color="auto" w:fill="auto"/>
            <w:noWrap/>
            <w:vAlign w:val="bottom"/>
            <w:hideMark/>
          </w:tcPr>
          <w:p w14:paraId="4EDE7494" w14:textId="59D5AC34"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6,777,800.00</w:t>
            </w:r>
          </w:p>
        </w:tc>
      </w:tr>
      <w:tr w:rsidR="00A9747E" w:rsidRPr="00A9747E" w14:paraId="37BF1FF1"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5C44BA52"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3.3.5</w:t>
            </w:r>
          </w:p>
        </w:tc>
        <w:tc>
          <w:tcPr>
            <w:tcW w:w="8912" w:type="dxa"/>
            <w:tcBorders>
              <w:top w:val="nil"/>
              <w:left w:val="nil"/>
              <w:bottom w:val="single" w:sz="8" w:space="0" w:color="auto"/>
              <w:right w:val="single" w:sz="8" w:space="0" w:color="auto"/>
            </w:tcBorders>
            <w:shd w:val="clear" w:color="auto" w:fill="auto"/>
            <w:noWrap/>
            <w:vAlign w:val="center"/>
            <w:hideMark/>
          </w:tcPr>
          <w:p w14:paraId="53ACD612"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SERVICIOS DE INVESTIGACIÓN CIENTÍFICA Y DESARROLLO</w:t>
            </w:r>
          </w:p>
        </w:tc>
        <w:tc>
          <w:tcPr>
            <w:tcW w:w="1559" w:type="dxa"/>
            <w:tcBorders>
              <w:top w:val="nil"/>
              <w:left w:val="nil"/>
              <w:bottom w:val="single" w:sz="8" w:space="0" w:color="auto"/>
              <w:right w:val="single" w:sz="8" w:space="0" w:color="auto"/>
            </w:tcBorders>
            <w:shd w:val="clear" w:color="auto" w:fill="auto"/>
            <w:noWrap/>
            <w:vAlign w:val="bottom"/>
            <w:hideMark/>
          </w:tcPr>
          <w:p w14:paraId="289D5B2A" w14:textId="228C0BE5"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746,375.00</w:t>
            </w:r>
          </w:p>
        </w:tc>
      </w:tr>
      <w:tr w:rsidR="00A9747E" w:rsidRPr="00A9747E" w14:paraId="020197DA"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3A39378B"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3.3.6</w:t>
            </w:r>
          </w:p>
        </w:tc>
        <w:tc>
          <w:tcPr>
            <w:tcW w:w="8912" w:type="dxa"/>
            <w:tcBorders>
              <w:top w:val="nil"/>
              <w:left w:val="nil"/>
              <w:bottom w:val="single" w:sz="8" w:space="0" w:color="auto"/>
              <w:right w:val="single" w:sz="8" w:space="0" w:color="auto"/>
            </w:tcBorders>
            <w:shd w:val="clear" w:color="auto" w:fill="auto"/>
            <w:noWrap/>
            <w:vAlign w:val="center"/>
            <w:hideMark/>
          </w:tcPr>
          <w:p w14:paraId="4014A4EA"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SERVICIOS DE APOYO ADMINISTRATIVO, TRADUCCIÓN, FOTOCOPIADO E IMPRESIÓN</w:t>
            </w:r>
          </w:p>
        </w:tc>
        <w:tc>
          <w:tcPr>
            <w:tcW w:w="1559" w:type="dxa"/>
            <w:tcBorders>
              <w:top w:val="nil"/>
              <w:left w:val="nil"/>
              <w:bottom w:val="single" w:sz="8" w:space="0" w:color="auto"/>
              <w:right w:val="single" w:sz="8" w:space="0" w:color="auto"/>
            </w:tcBorders>
            <w:shd w:val="clear" w:color="auto" w:fill="auto"/>
            <w:noWrap/>
            <w:vAlign w:val="bottom"/>
            <w:hideMark/>
          </w:tcPr>
          <w:p w14:paraId="7307818B" w14:textId="32CEDBCA"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1,188,350.04</w:t>
            </w:r>
          </w:p>
        </w:tc>
      </w:tr>
      <w:tr w:rsidR="00A9747E" w:rsidRPr="00A9747E" w14:paraId="655E413B"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122B3E78"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3.3.7</w:t>
            </w:r>
          </w:p>
        </w:tc>
        <w:tc>
          <w:tcPr>
            <w:tcW w:w="8912" w:type="dxa"/>
            <w:tcBorders>
              <w:top w:val="nil"/>
              <w:left w:val="nil"/>
              <w:bottom w:val="single" w:sz="8" w:space="0" w:color="auto"/>
              <w:right w:val="single" w:sz="8" w:space="0" w:color="auto"/>
            </w:tcBorders>
            <w:shd w:val="clear" w:color="auto" w:fill="auto"/>
            <w:noWrap/>
            <w:vAlign w:val="center"/>
            <w:hideMark/>
          </w:tcPr>
          <w:p w14:paraId="200844E2"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SERVICIOS DE PROTECCIÓN Y SEGURIDAD</w:t>
            </w:r>
          </w:p>
        </w:tc>
        <w:tc>
          <w:tcPr>
            <w:tcW w:w="1559" w:type="dxa"/>
            <w:tcBorders>
              <w:top w:val="nil"/>
              <w:left w:val="nil"/>
              <w:bottom w:val="single" w:sz="8" w:space="0" w:color="auto"/>
              <w:right w:val="single" w:sz="8" w:space="0" w:color="auto"/>
            </w:tcBorders>
            <w:shd w:val="clear" w:color="auto" w:fill="auto"/>
            <w:noWrap/>
            <w:vAlign w:val="bottom"/>
            <w:hideMark/>
          </w:tcPr>
          <w:p w14:paraId="784760EC" w14:textId="5F33AC3E"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2A2783D1"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6BF96C3E"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3.3.8</w:t>
            </w:r>
          </w:p>
        </w:tc>
        <w:tc>
          <w:tcPr>
            <w:tcW w:w="8912" w:type="dxa"/>
            <w:tcBorders>
              <w:top w:val="nil"/>
              <w:left w:val="nil"/>
              <w:bottom w:val="single" w:sz="8" w:space="0" w:color="auto"/>
              <w:right w:val="single" w:sz="8" w:space="0" w:color="auto"/>
            </w:tcBorders>
            <w:shd w:val="clear" w:color="auto" w:fill="auto"/>
            <w:noWrap/>
            <w:vAlign w:val="center"/>
            <w:hideMark/>
          </w:tcPr>
          <w:p w14:paraId="5ABA715F"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SERVICIOS DE VIGILANCIA</w:t>
            </w:r>
          </w:p>
        </w:tc>
        <w:tc>
          <w:tcPr>
            <w:tcW w:w="1559" w:type="dxa"/>
            <w:tcBorders>
              <w:top w:val="nil"/>
              <w:left w:val="nil"/>
              <w:bottom w:val="single" w:sz="8" w:space="0" w:color="auto"/>
              <w:right w:val="single" w:sz="8" w:space="0" w:color="auto"/>
            </w:tcBorders>
            <w:shd w:val="clear" w:color="auto" w:fill="auto"/>
            <w:noWrap/>
            <w:vAlign w:val="bottom"/>
            <w:hideMark/>
          </w:tcPr>
          <w:p w14:paraId="3D9C2440" w14:textId="77C38228"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72,000.00</w:t>
            </w:r>
          </w:p>
        </w:tc>
      </w:tr>
      <w:tr w:rsidR="00A9747E" w:rsidRPr="00A9747E" w14:paraId="56D5EA33"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48F8B73A"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3.3.9</w:t>
            </w:r>
          </w:p>
        </w:tc>
        <w:tc>
          <w:tcPr>
            <w:tcW w:w="8912" w:type="dxa"/>
            <w:tcBorders>
              <w:top w:val="nil"/>
              <w:left w:val="nil"/>
              <w:bottom w:val="single" w:sz="8" w:space="0" w:color="auto"/>
              <w:right w:val="single" w:sz="8" w:space="0" w:color="auto"/>
            </w:tcBorders>
            <w:shd w:val="clear" w:color="auto" w:fill="auto"/>
            <w:noWrap/>
            <w:vAlign w:val="center"/>
            <w:hideMark/>
          </w:tcPr>
          <w:p w14:paraId="0899FECB"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SERVICIOS PROFESIONALES, CIENTÍFICOS Y TÉCNICOS INTEGRALES</w:t>
            </w:r>
          </w:p>
        </w:tc>
        <w:tc>
          <w:tcPr>
            <w:tcW w:w="1559" w:type="dxa"/>
            <w:tcBorders>
              <w:top w:val="nil"/>
              <w:left w:val="nil"/>
              <w:bottom w:val="single" w:sz="8" w:space="0" w:color="auto"/>
              <w:right w:val="single" w:sz="8" w:space="0" w:color="auto"/>
            </w:tcBorders>
            <w:shd w:val="clear" w:color="auto" w:fill="auto"/>
            <w:noWrap/>
            <w:vAlign w:val="bottom"/>
            <w:hideMark/>
          </w:tcPr>
          <w:p w14:paraId="16D0799B" w14:textId="2032D690"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848,000.00</w:t>
            </w:r>
          </w:p>
        </w:tc>
      </w:tr>
      <w:tr w:rsidR="00A9747E" w:rsidRPr="00A9747E" w14:paraId="39049D54" w14:textId="77777777" w:rsidTr="00AA2B68">
        <w:trPr>
          <w:trHeight w:val="20"/>
        </w:trPr>
        <w:tc>
          <w:tcPr>
            <w:tcW w:w="0" w:type="auto"/>
            <w:tcBorders>
              <w:top w:val="nil"/>
              <w:left w:val="single" w:sz="8" w:space="0" w:color="auto"/>
              <w:bottom w:val="single" w:sz="8" w:space="0" w:color="auto"/>
              <w:right w:val="single" w:sz="8" w:space="0" w:color="auto"/>
            </w:tcBorders>
            <w:shd w:val="clear" w:color="000000" w:fill="CCECFF"/>
            <w:noWrap/>
            <w:vAlign w:val="bottom"/>
            <w:hideMark/>
          </w:tcPr>
          <w:p w14:paraId="67869DE3"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3400</w:t>
            </w:r>
          </w:p>
        </w:tc>
        <w:tc>
          <w:tcPr>
            <w:tcW w:w="8912" w:type="dxa"/>
            <w:tcBorders>
              <w:top w:val="nil"/>
              <w:left w:val="nil"/>
              <w:bottom w:val="single" w:sz="8" w:space="0" w:color="auto"/>
              <w:right w:val="single" w:sz="8" w:space="0" w:color="auto"/>
            </w:tcBorders>
            <w:shd w:val="clear" w:color="000000" w:fill="CCECFF"/>
            <w:vAlign w:val="center"/>
            <w:hideMark/>
          </w:tcPr>
          <w:p w14:paraId="3263F4DE"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SERVICIOS FINANCIEROS, BANCARIOS Y COMERCIALES</w:t>
            </w:r>
          </w:p>
        </w:tc>
        <w:tc>
          <w:tcPr>
            <w:tcW w:w="1559" w:type="dxa"/>
            <w:tcBorders>
              <w:top w:val="nil"/>
              <w:left w:val="nil"/>
              <w:bottom w:val="single" w:sz="8" w:space="0" w:color="auto"/>
              <w:right w:val="single" w:sz="8" w:space="0" w:color="auto"/>
            </w:tcBorders>
            <w:shd w:val="clear" w:color="000000" w:fill="CCECFF"/>
            <w:noWrap/>
            <w:vAlign w:val="bottom"/>
            <w:hideMark/>
          </w:tcPr>
          <w:p w14:paraId="3FB5B59A" w14:textId="0A83605B" w:rsidR="00A9747E" w:rsidRPr="00A9747E" w:rsidRDefault="00A9747E" w:rsidP="00A9747E">
            <w:pPr>
              <w:jc w:val="right"/>
              <w:rPr>
                <w:rFonts w:asciiTheme="minorHAnsi" w:hAnsiTheme="minorHAnsi"/>
                <w:b/>
                <w:bCs/>
                <w:color w:val="000000"/>
                <w:sz w:val="16"/>
                <w:szCs w:val="16"/>
              </w:rPr>
            </w:pPr>
            <w:r w:rsidRPr="00A9747E">
              <w:rPr>
                <w:rFonts w:ascii="Calibri" w:hAnsi="Calibri"/>
                <w:b/>
                <w:bCs/>
                <w:color w:val="000000"/>
                <w:sz w:val="16"/>
                <w:szCs w:val="16"/>
              </w:rPr>
              <w:t>695,000.00</w:t>
            </w:r>
          </w:p>
        </w:tc>
      </w:tr>
      <w:tr w:rsidR="00A9747E" w:rsidRPr="00A9747E" w14:paraId="1CB5E652" w14:textId="77777777" w:rsidTr="00AA2B68">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011464D4"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3.4.1</w:t>
            </w:r>
          </w:p>
        </w:tc>
        <w:tc>
          <w:tcPr>
            <w:tcW w:w="8912" w:type="dxa"/>
            <w:tcBorders>
              <w:top w:val="nil"/>
              <w:left w:val="nil"/>
              <w:bottom w:val="single" w:sz="4" w:space="0" w:color="auto"/>
              <w:right w:val="single" w:sz="8" w:space="0" w:color="auto"/>
            </w:tcBorders>
            <w:shd w:val="clear" w:color="auto" w:fill="auto"/>
            <w:noWrap/>
            <w:vAlign w:val="center"/>
            <w:hideMark/>
          </w:tcPr>
          <w:p w14:paraId="066CCD2B"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SERVICIOS FINANCIEROS Y BANCARIOS</w:t>
            </w:r>
          </w:p>
        </w:tc>
        <w:tc>
          <w:tcPr>
            <w:tcW w:w="1559" w:type="dxa"/>
            <w:tcBorders>
              <w:top w:val="nil"/>
              <w:left w:val="nil"/>
              <w:bottom w:val="single" w:sz="4" w:space="0" w:color="auto"/>
              <w:right w:val="single" w:sz="8" w:space="0" w:color="auto"/>
            </w:tcBorders>
            <w:shd w:val="clear" w:color="auto" w:fill="auto"/>
            <w:noWrap/>
            <w:vAlign w:val="bottom"/>
            <w:hideMark/>
          </w:tcPr>
          <w:p w14:paraId="1707AE49" w14:textId="3B8B56CC"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7897971A" w14:textId="77777777" w:rsidTr="00AA2B68">
        <w:trPr>
          <w:trHeight w:val="20"/>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09518A0D"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3.4.2</w:t>
            </w:r>
          </w:p>
        </w:tc>
        <w:tc>
          <w:tcPr>
            <w:tcW w:w="8912" w:type="dxa"/>
            <w:tcBorders>
              <w:top w:val="single" w:sz="4" w:space="0" w:color="auto"/>
              <w:left w:val="nil"/>
              <w:bottom w:val="single" w:sz="8" w:space="0" w:color="auto"/>
              <w:right w:val="single" w:sz="8" w:space="0" w:color="auto"/>
            </w:tcBorders>
            <w:shd w:val="clear" w:color="auto" w:fill="auto"/>
            <w:noWrap/>
            <w:vAlign w:val="center"/>
            <w:hideMark/>
          </w:tcPr>
          <w:p w14:paraId="1829CB7F"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SERVICIOS DE COBRANZA, INVESTIGACIÓN CREDITICIA Y SIMILAR</w:t>
            </w:r>
          </w:p>
        </w:tc>
        <w:tc>
          <w:tcPr>
            <w:tcW w:w="1559" w:type="dxa"/>
            <w:tcBorders>
              <w:top w:val="single" w:sz="4" w:space="0" w:color="auto"/>
              <w:left w:val="nil"/>
              <w:bottom w:val="single" w:sz="8" w:space="0" w:color="auto"/>
              <w:right w:val="single" w:sz="8" w:space="0" w:color="auto"/>
            </w:tcBorders>
            <w:shd w:val="clear" w:color="auto" w:fill="auto"/>
            <w:noWrap/>
            <w:vAlign w:val="bottom"/>
            <w:hideMark/>
          </w:tcPr>
          <w:p w14:paraId="16709883" w14:textId="3198C529"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48A10C06"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6A8CC584"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3.4.3</w:t>
            </w:r>
          </w:p>
        </w:tc>
        <w:tc>
          <w:tcPr>
            <w:tcW w:w="8912" w:type="dxa"/>
            <w:tcBorders>
              <w:top w:val="nil"/>
              <w:left w:val="nil"/>
              <w:bottom w:val="single" w:sz="8" w:space="0" w:color="auto"/>
              <w:right w:val="single" w:sz="8" w:space="0" w:color="auto"/>
            </w:tcBorders>
            <w:shd w:val="clear" w:color="auto" w:fill="auto"/>
            <w:noWrap/>
            <w:vAlign w:val="center"/>
            <w:hideMark/>
          </w:tcPr>
          <w:p w14:paraId="35824992"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SERVICIOS DE RECAUDACIÓN, TRASLADO Y CUSTODIA DE VALORES</w:t>
            </w:r>
          </w:p>
        </w:tc>
        <w:tc>
          <w:tcPr>
            <w:tcW w:w="1559" w:type="dxa"/>
            <w:tcBorders>
              <w:top w:val="nil"/>
              <w:left w:val="nil"/>
              <w:bottom w:val="single" w:sz="8" w:space="0" w:color="auto"/>
              <w:right w:val="single" w:sz="8" w:space="0" w:color="auto"/>
            </w:tcBorders>
            <w:shd w:val="clear" w:color="auto" w:fill="auto"/>
            <w:noWrap/>
            <w:vAlign w:val="bottom"/>
            <w:hideMark/>
          </w:tcPr>
          <w:p w14:paraId="624D401A" w14:textId="788E6C4F"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7EEA1D05"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65570F34"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3.4.4</w:t>
            </w:r>
          </w:p>
        </w:tc>
        <w:tc>
          <w:tcPr>
            <w:tcW w:w="8912" w:type="dxa"/>
            <w:tcBorders>
              <w:top w:val="nil"/>
              <w:left w:val="nil"/>
              <w:bottom w:val="single" w:sz="8" w:space="0" w:color="auto"/>
              <w:right w:val="single" w:sz="8" w:space="0" w:color="auto"/>
            </w:tcBorders>
            <w:shd w:val="clear" w:color="auto" w:fill="auto"/>
            <w:noWrap/>
            <w:vAlign w:val="center"/>
            <w:hideMark/>
          </w:tcPr>
          <w:p w14:paraId="57EF339A"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SEGUROS DE RESPONSABILIDAD PATRIMONIAL Y FIANZAS</w:t>
            </w:r>
          </w:p>
        </w:tc>
        <w:tc>
          <w:tcPr>
            <w:tcW w:w="1559" w:type="dxa"/>
            <w:tcBorders>
              <w:top w:val="nil"/>
              <w:left w:val="nil"/>
              <w:bottom w:val="single" w:sz="8" w:space="0" w:color="auto"/>
              <w:right w:val="single" w:sz="8" w:space="0" w:color="auto"/>
            </w:tcBorders>
            <w:shd w:val="clear" w:color="auto" w:fill="auto"/>
            <w:noWrap/>
            <w:vAlign w:val="bottom"/>
            <w:hideMark/>
          </w:tcPr>
          <w:p w14:paraId="0E9B8280" w14:textId="053A31A7"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37C562D6"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66855AE"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3.4.5</w:t>
            </w:r>
          </w:p>
        </w:tc>
        <w:tc>
          <w:tcPr>
            <w:tcW w:w="8912" w:type="dxa"/>
            <w:tcBorders>
              <w:top w:val="nil"/>
              <w:left w:val="nil"/>
              <w:bottom w:val="single" w:sz="8" w:space="0" w:color="auto"/>
              <w:right w:val="single" w:sz="8" w:space="0" w:color="auto"/>
            </w:tcBorders>
            <w:shd w:val="clear" w:color="auto" w:fill="auto"/>
            <w:noWrap/>
            <w:vAlign w:val="center"/>
            <w:hideMark/>
          </w:tcPr>
          <w:p w14:paraId="1BABE0A2"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SEGUROS DE BIENES PATRIMONIALES</w:t>
            </w:r>
          </w:p>
        </w:tc>
        <w:tc>
          <w:tcPr>
            <w:tcW w:w="1559" w:type="dxa"/>
            <w:tcBorders>
              <w:top w:val="nil"/>
              <w:left w:val="nil"/>
              <w:bottom w:val="single" w:sz="8" w:space="0" w:color="auto"/>
              <w:right w:val="single" w:sz="8" w:space="0" w:color="auto"/>
            </w:tcBorders>
            <w:shd w:val="clear" w:color="auto" w:fill="auto"/>
            <w:noWrap/>
            <w:vAlign w:val="bottom"/>
            <w:hideMark/>
          </w:tcPr>
          <w:p w14:paraId="2BD57A66" w14:textId="2E6EE893"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600,000.00</w:t>
            </w:r>
          </w:p>
        </w:tc>
      </w:tr>
      <w:tr w:rsidR="00A9747E" w:rsidRPr="00A9747E" w14:paraId="644620BA"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2A6D8608"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3.4.6</w:t>
            </w:r>
          </w:p>
        </w:tc>
        <w:tc>
          <w:tcPr>
            <w:tcW w:w="8912" w:type="dxa"/>
            <w:tcBorders>
              <w:top w:val="nil"/>
              <w:left w:val="nil"/>
              <w:bottom w:val="single" w:sz="8" w:space="0" w:color="auto"/>
              <w:right w:val="single" w:sz="8" w:space="0" w:color="auto"/>
            </w:tcBorders>
            <w:shd w:val="clear" w:color="auto" w:fill="auto"/>
            <w:noWrap/>
            <w:vAlign w:val="center"/>
            <w:hideMark/>
          </w:tcPr>
          <w:p w14:paraId="46BBB606"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ALMACENAJE, ENVASE Y EMBALAJE</w:t>
            </w:r>
          </w:p>
        </w:tc>
        <w:tc>
          <w:tcPr>
            <w:tcW w:w="1559" w:type="dxa"/>
            <w:tcBorders>
              <w:top w:val="nil"/>
              <w:left w:val="nil"/>
              <w:bottom w:val="single" w:sz="8" w:space="0" w:color="auto"/>
              <w:right w:val="single" w:sz="8" w:space="0" w:color="auto"/>
            </w:tcBorders>
            <w:shd w:val="clear" w:color="auto" w:fill="auto"/>
            <w:noWrap/>
            <w:vAlign w:val="bottom"/>
            <w:hideMark/>
          </w:tcPr>
          <w:p w14:paraId="2A42EB35" w14:textId="123C246E"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0B032B2C"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1625C8E"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3.4.7</w:t>
            </w:r>
          </w:p>
        </w:tc>
        <w:tc>
          <w:tcPr>
            <w:tcW w:w="8912" w:type="dxa"/>
            <w:tcBorders>
              <w:top w:val="nil"/>
              <w:left w:val="nil"/>
              <w:bottom w:val="single" w:sz="8" w:space="0" w:color="auto"/>
              <w:right w:val="single" w:sz="8" w:space="0" w:color="auto"/>
            </w:tcBorders>
            <w:shd w:val="clear" w:color="auto" w:fill="auto"/>
            <w:noWrap/>
            <w:vAlign w:val="center"/>
            <w:hideMark/>
          </w:tcPr>
          <w:p w14:paraId="65859D62"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FLETES Y MANIOBRAS</w:t>
            </w:r>
          </w:p>
        </w:tc>
        <w:tc>
          <w:tcPr>
            <w:tcW w:w="1559" w:type="dxa"/>
            <w:tcBorders>
              <w:top w:val="nil"/>
              <w:left w:val="nil"/>
              <w:bottom w:val="single" w:sz="8" w:space="0" w:color="auto"/>
              <w:right w:val="single" w:sz="8" w:space="0" w:color="auto"/>
            </w:tcBorders>
            <w:shd w:val="clear" w:color="auto" w:fill="auto"/>
            <w:noWrap/>
            <w:vAlign w:val="bottom"/>
            <w:hideMark/>
          </w:tcPr>
          <w:p w14:paraId="51F3A4B9" w14:textId="6160849C"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95,000.00</w:t>
            </w:r>
          </w:p>
        </w:tc>
      </w:tr>
      <w:tr w:rsidR="00A9747E" w:rsidRPr="00A9747E" w14:paraId="56AB48CA"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139BE1EC"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3.4.8</w:t>
            </w:r>
          </w:p>
        </w:tc>
        <w:tc>
          <w:tcPr>
            <w:tcW w:w="8912" w:type="dxa"/>
            <w:tcBorders>
              <w:top w:val="nil"/>
              <w:left w:val="nil"/>
              <w:bottom w:val="single" w:sz="8" w:space="0" w:color="auto"/>
              <w:right w:val="single" w:sz="8" w:space="0" w:color="auto"/>
            </w:tcBorders>
            <w:shd w:val="clear" w:color="auto" w:fill="auto"/>
            <w:noWrap/>
            <w:vAlign w:val="center"/>
            <w:hideMark/>
          </w:tcPr>
          <w:p w14:paraId="5E36D148"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COMISIONES POR VENTAS</w:t>
            </w:r>
          </w:p>
        </w:tc>
        <w:tc>
          <w:tcPr>
            <w:tcW w:w="1559" w:type="dxa"/>
            <w:tcBorders>
              <w:top w:val="nil"/>
              <w:left w:val="nil"/>
              <w:bottom w:val="single" w:sz="8" w:space="0" w:color="auto"/>
              <w:right w:val="single" w:sz="8" w:space="0" w:color="auto"/>
            </w:tcBorders>
            <w:shd w:val="clear" w:color="auto" w:fill="auto"/>
            <w:noWrap/>
            <w:vAlign w:val="bottom"/>
            <w:hideMark/>
          </w:tcPr>
          <w:p w14:paraId="780799FC" w14:textId="0ED872F3"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4DB27242"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04144B1F"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3.4.9</w:t>
            </w:r>
          </w:p>
        </w:tc>
        <w:tc>
          <w:tcPr>
            <w:tcW w:w="8912" w:type="dxa"/>
            <w:tcBorders>
              <w:top w:val="nil"/>
              <w:left w:val="nil"/>
              <w:bottom w:val="single" w:sz="8" w:space="0" w:color="auto"/>
              <w:right w:val="single" w:sz="8" w:space="0" w:color="auto"/>
            </w:tcBorders>
            <w:shd w:val="clear" w:color="auto" w:fill="auto"/>
            <w:noWrap/>
            <w:vAlign w:val="center"/>
            <w:hideMark/>
          </w:tcPr>
          <w:p w14:paraId="1992A0A8"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SERVICIOS FINANCIEROS, BANCARIOS Y COMERCIALES INTEGRALES</w:t>
            </w:r>
          </w:p>
        </w:tc>
        <w:tc>
          <w:tcPr>
            <w:tcW w:w="1559" w:type="dxa"/>
            <w:tcBorders>
              <w:top w:val="nil"/>
              <w:left w:val="nil"/>
              <w:bottom w:val="single" w:sz="8" w:space="0" w:color="auto"/>
              <w:right w:val="single" w:sz="8" w:space="0" w:color="auto"/>
            </w:tcBorders>
            <w:shd w:val="clear" w:color="auto" w:fill="auto"/>
            <w:noWrap/>
            <w:vAlign w:val="bottom"/>
            <w:hideMark/>
          </w:tcPr>
          <w:p w14:paraId="292A0FF2" w14:textId="47AD1152"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6E43BC15" w14:textId="77777777" w:rsidTr="00AA2B68">
        <w:trPr>
          <w:trHeight w:val="20"/>
        </w:trPr>
        <w:tc>
          <w:tcPr>
            <w:tcW w:w="0" w:type="auto"/>
            <w:tcBorders>
              <w:top w:val="nil"/>
              <w:left w:val="single" w:sz="8" w:space="0" w:color="auto"/>
              <w:bottom w:val="single" w:sz="8" w:space="0" w:color="auto"/>
              <w:right w:val="single" w:sz="8" w:space="0" w:color="auto"/>
            </w:tcBorders>
            <w:shd w:val="clear" w:color="000000" w:fill="CCECFF"/>
            <w:noWrap/>
            <w:vAlign w:val="bottom"/>
            <w:hideMark/>
          </w:tcPr>
          <w:p w14:paraId="51D6226C"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3500</w:t>
            </w:r>
          </w:p>
        </w:tc>
        <w:tc>
          <w:tcPr>
            <w:tcW w:w="8912" w:type="dxa"/>
            <w:tcBorders>
              <w:top w:val="nil"/>
              <w:left w:val="nil"/>
              <w:bottom w:val="single" w:sz="8" w:space="0" w:color="auto"/>
              <w:right w:val="single" w:sz="8" w:space="0" w:color="auto"/>
            </w:tcBorders>
            <w:shd w:val="clear" w:color="000000" w:fill="CCECFF"/>
            <w:vAlign w:val="center"/>
            <w:hideMark/>
          </w:tcPr>
          <w:p w14:paraId="1EF357E9"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SERVICIOS DE INSTALACION, REPARACION, MANTENIMIENTO Y CONSERVACION</w:t>
            </w:r>
          </w:p>
        </w:tc>
        <w:tc>
          <w:tcPr>
            <w:tcW w:w="1559" w:type="dxa"/>
            <w:tcBorders>
              <w:top w:val="nil"/>
              <w:left w:val="nil"/>
              <w:bottom w:val="single" w:sz="8" w:space="0" w:color="auto"/>
              <w:right w:val="single" w:sz="8" w:space="0" w:color="auto"/>
            </w:tcBorders>
            <w:shd w:val="clear" w:color="000000" w:fill="CCECFF"/>
            <w:noWrap/>
            <w:vAlign w:val="bottom"/>
            <w:hideMark/>
          </w:tcPr>
          <w:p w14:paraId="788054D7" w14:textId="6A5AFCFC" w:rsidR="00A9747E" w:rsidRPr="00A9747E" w:rsidRDefault="00A9747E" w:rsidP="00A9747E">
            <w:pPr>
              <w:jc w:val="right"/>
              <w:rPr>
                <w:rFonts w:asciiTheme="minorHAnsi" w:hAnsiTheme="minorHAnsi"/>
                <w:b/>
                <w:bCs/>
                <w:color w:val="000000"/>
                <w:sz w:val="16"/>
                <w:szCs w:val="16"/>
              </w:rPr>
            </w:pPr>
            <w:r w:rsidRPr="00A9747E">
              <w:rPr>
                <w:rFonts w:ascii="Calibri" w:hAnsi="Calibri"/>
                <w:b/>
                <w:bCs/>
                <w:color w:val="000000"/>
                <w:sz w:val="16"/>
                <w:szCs w:val="16"/>
              </w:rPr>
              <w:t>14,001,800.00</w:t>
            </w:r>
          </w:p>
        </w:tc>
      </w:tr>
      <w:tr w:rsidR="00A9747E" w:rsidRPr="00A9747E" w14:paraId="5A28B7FA"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379354C3"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3.5.1</w:t>
            </w:r>
          </w:p>
        </w:tc>
        <w:tc>
          <w:tcPr>
            <w:tcW w:w="8912" w:type="dxa"/>
            <w:tcBorders>
              <w:top w:val="nil"/>
              <w:left w:val="nil"/>
              <w:bottom w:val="single" w:sz="8" w:space="0" w:color="auto"/>
              <w:right w:val="single" w:sz="8" w:space="0" w:color="auto"/>
            </w:tcBorders>
            <w:shd w:val="clear" w:color="auto" w:fill="auto"/>
            <w:noWrap/>
            <w:vAlign w:val="center"/>
            <w:hideMark/>
          </w:tcPr>
          <w:p w14:paraId="2A277C4E"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CONSERVACIÓN Y MANTENIMIENTO MENOR DE INMUEBLES</w:t>
            </w:r>
          </w:p>
        </w:tc>
        <w:tc>
          <w:tcPr>
            <w:tcW w:w="1559" w:type="dxa"/>
            <w:tcBorders>
              <w:top w:val="nil"/>
              <w:left w:val="nil"/>
              <w:bottom w:val="single" w:sz="8" w:space="0" w:color="auto"/>
              <w:right w:val="single" w:sz="8" w:space="0" w:color="auto"/>
            </w:tcBorders>
            <w:shd w:val="clear" w:color="auto" w:fill="auto"/>
            <w:noWrap/>
            <w:vAlign w:val="bottom"/>
            <w:hideMark/>
          </w:tcPr>
          <w:p w14:paraId="47D89068" w14:textId="35421EDB"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2,031,700.00</w:t>
            </w:r>
          </w:p>
        </w:tc>
      </w:tr>
      <w:tr w:rsidR="00A9747E" w:rsidRPr="00A9747E" w14:paraId="27FBE8DF"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6726D59F"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3.5.2</w:t>
            </w:r>
          </w:p>
        </w:tc>
        <w:tc>
          <w:tcPr>
            <w:tcW w:w="8912" w:type="dxa"/>
            <w:tcBorders>
              <w:top w:val="nil"/>
              <w:left w:val="nil"/>
              <w:bottom w:val="single" w:sz="8" w:space="0" w:color="auto"/>
              <w:right w:val="single" w:sz="8" w:space="0" w:color="auto"/>
            </w:tcBorders>
            <w:shd w:val="clear" w:color="auto" w:fill="auto"/>
            <w:noWrap/>
            <w:vAlign w:val="center"/>
            <w:hideMark/>
          </w:tcPr>
          <w:p w14:paraId="57DE32DD"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INSTALACIÓN, YREPARACION Y MANTENIMIENTO DE MOBILIARIO Y EQUIPO DE ADMON EDUCACIONAL Y RECREATIVO</w:t>
            </w:r>
          </w:p>
        </w:tc>
        <w:tc>
          <w:tcPr>
            <w:tcW w:w="1559" w:type="dxa"/>
            <w:tcBorders>
              <w:top w:val="nil"/>
              <w:left w:val="nil"/>
              <w:bottom w:val="single" w:sz="8" w:space="0" w:color="auto"/>
              <w:right w:val="single" w:sz="8" w:space="0" w:color="auto"/>
            </w:tcBorders>
            <w:shd w:val="clear" w:color="auto" w:fill="auto"/>
            <w:noWrap/>
            <w:vAlign w:val="bottom"/>
            <w:hideMark/>
          </w:tcPr>
          <w:p w14:paraId="02523D07" w14:textId="44EB4A50"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25,000.00</w:t>
            </w:r>
          </w:p>
        </w:tc>
      </w:tr>
      <w:tr w:rsidR="00A9747E" w:rsidRPr="00A9747E" w14:paraId="6C0DDC79"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062176C1"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3.5.3</w:t>
            </w:r>
          </w:p>
        </w:tc>
        <w:tc>
          <w:tcPr>
            <w:tcW w:w="8912" w:type="dxa"/>
            <w:tcBorders>
              <w:top w:val="nil"/>
              <w:left w:val="nil"/>
              <w:bottom w:val="single" w:sz="8" w:space="0" w:color="auto"/>
              <w:right w:val="single" w:sz="8" w:space="0" w:color="auto"/>
            </w:tcBorders>
            <w:shd w:val="clear" w:color="auto" w:fill="auto"/>
            <w:noWrap/>
            <w:vAlign w:val="center"/>
            <w:hideMark/>
          </w:tcPr>
          <w:p w14:paraId="4CD57605"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INSTALACIÓN, REPARACIÓN Y MANTENIMIENTO DE EQUIPO DE CÓMPUTO Y TECNOLOGÍA DE LA INFORMACIÓN</w:t>
            </w:r>
          </w:p>
        </w:tc>
        <w:tc>
          <w:tcPr>
            <w:tcW w:w="1559" w:type="dxa"/>
            <w:tcBorders>
              <w:top w:val="nil"/>
              <w:left w:val="nil"/>
              <w:bottom w:val="single" w:sz="8" w:space="0" w:color="auto"/>
              <w:right w:val="single" w:sz="8" w:space="0" w:color="auto"/>
            </w:tcBorders>
            <w:shd w:val="clear" w:color="auto" w:fill="auto"/>
            <w:noWrap/>
            <w:vAlign w:val="bottom"/>
            <w:hideMark/>
          </w:tcPr>
          <w:p w14:paraId="341D8897" w14:textId="2C217E8A"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30,000.00</w:t>
            </w:r>
          </w:p>
        </w:tc>
      </w:tr>
      <w:tr w:rsidR="00A9747E" w:rsidRPr="00A9747E" w14:paraId="15437628"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6AD00311"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3.5.4</w:t>
            </w:r>
          </w:p>
        </w:tc>
        <w:tc>
          <w:tcPr>
            <w:tcW w:w="8912" w:type="dxa"/>
            <w:tcBorders>
              <w:top w:val="nil"/>
              <w:left w:val="nil"/>
              <w:bottom w:val="single" w:sz="8" w:space="0" w:color="auto"/>
              <w:right w:val="single" w:sz="8" w:space="0" w:color="auto"/>
            </w:tcBorders>
            <w:shd w:val="clear" w:color="auto" w:fill="auto"/>
            <w:noWrap/>
            <w:vAlign w:val="center"/>
            <w:hideMark/>
          </w:tcPr>
          <w:p w14:paraId="49129FC8"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INSTALACIÓN, REPARACIÓN Y MANTENIMIENTO DE EQUIPO E INSTRUMENTAL MÉDICO Y DE LABORATORIO</w:t>
            </w:r>
          </w:p>
        </w:tc>
        <w:tc>
          <w:tcPr>
            <w:tcW w:w="1559" w:type="dxa"/>
            <w:tcBorders>
              <w:top w:val="nil"/>
              <w:left w:val="nil"/>
              <w:bottom w:val="single" w:sz="8" w:space="0" w:color="auto"/>
              <w:right w:val="single" w:sz="8" w:space="0" w:color="auto"/>
            </w:tcBorders>
            <w:shd w:val="clear" w:color="auto" w:fill="auto"/>
            <w:noWrap/>
            <w:vAlign w:val="bottom"/>
            <w:hideMark/>
          </w:tcPr>
          <w:p w14:paraId="6A889831" w14:textId="4FAE3E4E"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42,800.00</w:t>
            </w:r>
          </w:p>
        </w:tc>
      </w:tr>
      <w:tr w:rsidR="00A9747E" w:rsidRPr="00A9747E" w14:paraId="554B0836"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581894A7"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3.5.5</w:t>
            </w:r>
          </w:p>
        </w:tc>
        <w:tc>
          <w:tcPr>
            <w:tcW w:w="8912" w:type="dxa"/>
            <w:tcBorders>
              <w:top w:val="nil"/>
              <w:left w:val="nil"/>
              <w:bottom w:val="single" w:sz="8" w:space="0" w:color="auto"/>
              <w:right w:val="single" w:sz="8" w:space="0" w:color="auto"/>
            </w:tcBorders>
            <w:shd w:val="clear" w:color="auto" w:fill="auto"/>
            <w:noWrap/>
            <w:vAlign w:val="center"/>
            <w:hideMark/>
          </w:tcPr>
          <w:p w14:paraId="420BA661"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REPARACIÓN Y MANTENIMIENTO DE EQUIPO DE TRANSPORTE</w:t>
            </w:r>
          </w:p>
        </w:tc>
        <w:tc>
          <w:tcPr>
            <w:tcW w:w="1559" w:type="dxa"/>
            <w:tcBorders>
              <w:top w:val="nil"/>
              <w:left w:val="nil"/>
              <w:bottom w:val="single" w:sz="8" w:space="0" w:color="auto"/>
              <w:right w:val="single" w:sz="8" w:space="0" w:color="auto"/>
            </w:tcBorders>
            <w:shd w:val="clear" w:color="auto" w:fill="auto"/>
            <w:noWrap/>
            <w:vAlign w:val="bottom"/>
            <w:hideMark/>
          </w:tcPr>
          <w:p w14:paraId="53FABDAA" w14:textId="0E3F1250"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9,160,000.00</w:t>
            </w:r>
          </w:p>
        </w:tc>
      </w:tr>
      <w:tr w:rsidR="00A9747E" w:rsidRPr="00A9747E" w14:paraId="29307CCE"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3A86D736"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3.5.6</w:t>
            </w:r>
          </w:p>
        </w:tc>
        <w:tc>
          <w:tcPr>
            <w:tcW w:w="8912" w:type="dxa"/>
            <w:tcBorders>
              <w:top w:val="nil"/>
              <w:left w:val="nil"/>
              <w:bottom w:val="single" w:sz="8" w:space="0" w:color="auto"/>
              <w:right w:val="single" w:sz="8" w:space="0" w:color="auto"/>
            </w:tcBorders>
            <w:shd w:val="clear" w:color="auto" w:fill="auto"/>
            <w:noWrap/>
            <w:vAlign w:val="center"/>
            <w:hideMark/>
          </w:tcPr>
          <w:p w14:paraId="61FAF30E"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REPARACIÓN Y MANTENIMIENTO DE EQUIPO DE DEFENSA Y SEGURIDAD</w:t>
            </w:r>
          </w:p>
        </w:tc>
        <w:tc>
          <w:tcPr>
            <w:tcW w:w="1559" w:type="dxa"/>
            <w:tcBorders>
              <w:top w:val="nil"/>
              <w:left w:val="nil"/>
              <w:bottom w:val="single" w:sz="8" w:space="0" w:color="auto"/>
              <w:right w:val="single" w:sz="8" w:space="0" w:color="auto"/>
            </w:tcBorders>
            <w:shd w:val="clear" w:color="auto" w:fill="auto"/>
            <w:noWrap/>
            <w:vAlign w:val="bottom"/>
            <w:hideMark/>
          </w:tcPr>
          <w:p w14:paraId="734B4204" w14:textId="4E7DE9F9"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765D7BB7"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4430AD4C"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3.5.7</w:t>
            </w:r>
          </w:p>
        </w:tc>
        <w:tc>
          <w:tcPr>
            <w:tcW w:w="8912" w:type="dxa"/>
            <w:tcBorders>
              <w:top w:val="nil"/>
              <w:left w:val="nil"/>
              <w:bottom w:val="single" w:sz="8" w:space="0" w:color="auto"/>
              <w:right w:val="single" w:sz="8" w:space="0" w:color="auto"/>
            </w:tcBorders>
            <w:shd w:val="clear" w:color="auto" w:fill="auto"/>
            <w:noWrap/>
            <w:vAlign w:val="center"/>
            <w:hideMark/>
          </w:tcPr>
          <w:p w14:paraId="1A751ADF"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INSTALACIÓN, REPARACIÓN Y MANTENIMIENTO DE MAQUINARIA, OTROS EQUIPOS Y HERRAMIENTA</w:t>
            </w:r>
          </w:p>
        </w:tc>
        <w:tc>
          <w:tcPr>
            <w:tcW w:w="1559" w:type="dxa"/>
            <w:tcBorders>
              <w:top w:val="nil"/>
              <w:left w:val="nil"/>
              <w:bottom w:val="single" w:sz="8" w:space="0" w:color="auto"/>
              <w:right w:val="single" w:sz="8" w:space="0" w:color="auto"/>
            </w:tcBorders>
            <w:shd w:val="clear" w:color="auto" w:fill="auto"/>
            <w:noWrap/>
            <w:vAlign w:val="bottom"/>
            <w:hideMark/>
          </w:tcPr>
          <w:p w14:paraId="1994A3D2" w14:textId="5ADEAEBF"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2,041,900.00</w:t>
            </w:r>
          </w:p>
        </w:tc>
      </w:tr>
      <w:tr w:rsidR="00A9747E" w:rsidRPr="00A9747E" w14:paraId="7D503C59"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B5FFFCE"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3.5.8</w:t>
            </w:r>
          </w:p>
        </w:tc>
        <w:tc>
          <w:tcPr>
            <w:tcW w:w="8912" w:type="dxa"/>
            <w:tcBorders>
              <w:top w:val="nil"/>
              <w:left w:val="nil"/>
              <w:bottom w:val="single" w:sz="8" w:space="0" w:color="auto"/>
              <w:right w:val="single" w:sz="8" w:space="0" w:color="auto"/>
            </w:tcBorders>
            <w:shd w:val="clear" w:color="auto" w:fill="auto"/>
            <w:noWrap/>
            <w:vAlign w:val="center"/>
            <w:hideMark/>
          </w:tcPr>
          <w:p w14:paraId="2CE58A6F"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SERVICIOS DE LIMPIEZA Y MANEJO DE DERECHOS</w:t>
            </w:r>
          </w:p>
        </w:tc>
        <w:tc>
          <w:tcPr>
            <w:tcW w:w="1559" w:type="dxa"/>
            <w:tcBorders>
              <w:top w:val="nil"/>
              <w:left w:val="nil"/>
              <w:bottom w:val="single" w:sz="8" w:space="0" w:color="auto"/>
              <w:right w:val="single" w:sz="8" w:space="0" w:color="auto"/>
            </w:tcBorders>
            <w:shd w:val="clear" w:color="auto" w:fill="auto"/>
            <w:noWrap/>
            <w:vAlign w:val="bottom"/>
            <w:hideMark/>
          </w:tcPr>
          <w:p w14:paraId="7CFC7CE4" w14:textId="3479FDF2"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9,800.00</w:t>
            </w:r>
          </w:p>
        </w:tc>
      </w:tr>
      <w:tr w:rsidR="00A9747E" w:rsidRPr="00A9747E" w14:paraId="257039BA"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0A28168D"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3.5.9</w:t>
            </w:r>
          </w:p>
        </w:tc>
        <w:tc>
          <w:tcPr>
            <w:tcW w:w="8912" w:type="dxa"/>
            <w:tcBorders>
              <w:top w:val="nil"/>
              <w:left w:val="nil"/>
              <w:bottom w:val="single" w:sz="8" w:space="0" w:color="auto"/>
              <w:right w:val="single" w:sz="8" w:space="0" w:color="auto"/>
            </w:tcBorders>
            <w:shd w:val="clear" w:color="auto" w:fill="auto"/>
            <w:noWrap/>
            <w:vAlign w:val="center"/>
            <w:hideMark/>
          </w:tcPr>
          <w:p w14:paraId="3EF5C835"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SERVICIOS DE JARDINERÍA Y FUMIGACIÓN</w:t>
            </w:r>
          </w:p>
        </w:tc>
        <w:tc>
          <w:tcPr>
            <w:tcW w:w="1559" w:type="dxa"/>
            <w:tcBorders>
              <w:top w:val="nil"/>
              <w:left w:val="nil"/>
              <w:bottom w:val="single" w:sz="8" w:space="0" w:color="auto"/>
              <w:right w:val="single" w:sz="8" w:space="0" w:color="auto"/>
            </w:tcBorders>
            <w:shd w:val="clear" w:color="auto" w:fill="auto"/>
            <w:noWrap/>
            <w:vAlign w:val="bottom"/>
            <w:hideMark/>
          </w:tcPr>
          <w:p w14:paraId="760E80CD" w14:textId="4E279D0B"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660,600.00</w:t>
            </w:r>
          </w:p>
        </w:tc>
      </w:tr>
      <w:tr w:rsidR="00A9747E" w:rsidRPr="00A9747E" w14:paraId="5BF8464E" w14:textId="77777777" w:rsidTr="00AA2B68">
        <w:trPr>
          <w:trHeight w:val="20"/>
        </w:trPr>
        <w:tc>
          <w:tcPr>
            <w:tcW w:w="0" w:type="auto"/>
            <w:tcBorders>
              <w:top w:val="nil"/>
              <w:left w:val="single" w:sz="8" w:space="0" w:color="auto"/>
              <w:bottom w:val="single" w:sz="8" w:space="0" w:color="auto"/>
              <w:right w:val="single" w:sz="8" w:space="0" w:color="auto"/>
            </w:tcBorders>
            <w:shd w:val="clear" w:color="000000" w:fill="CCECFF"/>
            <w:noWrap/>
            <w:vAlign w:val="bottom"/>
            <w:hideMark/>
          </w:tcPr>
          <w:p w14:paraId="5D6354C8"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3600</w:t>
            </w:r>
          </w:p>
        </w:tc>
        <w:tc>
          <w:tcPr>
            <w:tcW w:w="8912" w:type="dxa"/>
            <w:tcBorders>
              <w:top w:val="nil"/>
              <w:left w:val="nil"/>
              <w:bottom w:val="single" w:sz="8" w:space="0" w:color="auto"/>
              <w:right w:val="single" w:sz="8" w:space="0" w:color="auto"/>
            </w:tcBorders>
            <w:shd w:val="clear" w:color="000000" w:fill="CCECFF"/>
            <w:vAlign w:val="center"/>
            <w:hideMark/>
          </w:tcPr>
          <w:p w14:paraId="46B8700C"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SERVICIOS DE COMUNICACIÓN SOCIAL Y PUBLICIDAD</w:t>
            </w:r>
          </w:p>
        </w:tc>
        <w:tc>
          <w:tcPr>
            <w:tcW w:w="1559" w:type="dxa"/>
            <w:tcBorders>
              <w:top w:val="nil"/>
              <w:left w:val="nil"/>
              <w:bottom w:val="single" w:sz="8" w:space="0" w:color="auto"/>
              <w:right w:val="single" w:sz="8" w:space="0" w:color="auto"/>
            </w:tcBorders>
            <w:shd w:val="clear" w:color="000000" w:fill="CCECFF"/>
            <w:noWrap/>
            <w:vAlign w:val="bottom"/>
            <w:hideMark/>
          </w:tcPr>
          <w:p w14:paraId="2CAF4BB6" w14:textId="53D2DC7C" w:rsidR="00A9747E" w:rsidRPr="00A9747E" w:rsidRDefault="00A9747E" w:rsidP="00A9747E">
            <w:pPr>
              <w:jc w:val="right"/>
              <w:rPr>
                <w:rFonts w:asciiTheme="minorHAnsi" w:hAnsiTheme="minorHAnsi"/>
                <w:b/>
                <w:bCs/>
                <w:color w:val="000000"/>
                <w:sz w:val="16"/>
                <w:szCs w:val="16"/>
              </w:rPr>
            </w:pPr>
            <w:r w:rsidRPr="00A9747E">
              <w:rPr>
                <w:rFonts w:ascii="Calibri" w:hAnsi="Calibri"/>
                <w:b/>
                <w:bCs/>
                <w:color w:val="000000"/>
                <w:sz w:val="16"/>
                <w:szCs w:val="16"/>
              </w:rPr>
              <w:t>5,849,917.20</w:t>
            </w:r>
          </w:p>
        </w:tc>
      </w:tr>
      <w:tr w:rsidR="00A9747E" w:rsidRPr="00A9747E" w14:paraId="70B99F51"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5EADF939"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3.6.1</w:t>
            </w:r>
          </w:p>
        </w:tc>
        <w:tc>
          <w:tcPr>
            <w:tcW w:w="8912" w:type="dxa"/>
            <w:tcBorders>
              <w:top w:val="nil"/>
              <w:left w:val="nil"/>
              <w:bottom w:val="single" w:sz="8" w:space="0" w:color="auto"/>
              <w:right w:val="single" w:sz="8" w:space="0" w:color="auto"/>
            </w:tcBorders>
            <w:shd w:val="clear" w:color="auto" w:fill="auto"/>
            <w:noWrap/>
            <w:vAlign w:val="center"/>
            <w:hideMark/>
          </w:tcPr>
          <w:p w14:paraId="533EE635"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DIFUSIÓN POR RADIO, TELEVISIÓN Y OTROS MEDIOS DE MENSAJES SOBRE PROGRAM. Y ACTIVID. GUBERNAMENTALES</w:t>
            </w:r>
          </w:p>
        </w:tc>
        <w:tc>
          <w:tcPr>
            <w:tcW w:w="1559" w:type="dxa"/>
            <w:tcBorders>
              <w:top w:val="nil"/>
              <w:left w:val="nil"/>
              <w:bottom w:val="single" w:sz="8" w:space="0" w:color="auto"/>
              <w:right w:val="single" w:sz="8" w:space="0" w:color="auto"/>
            </w:tcBorders>
            <w:shd w:val="clear" w:color="auto" w:fill="auto"/>
            <w:noWrap/>
            <w:vAlign w:val="bottom"/>
            <w:hideMark/>
          </w:tcPr>
          <w:p w14:paraId="2F126BAD" w14:textId="41DFBD04"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5,643,417.20</w:t>
            </w:r>
          </w:p>
        </w:tc>
      </w:tr>
      <w:tr w:rsidR="00A9747E" w:rsidRPr="00A9747E" w14:paraId="226D4AEA"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1C21CD9B"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3.6.2</w:t>
            </w:r>
          </w:p>
        </w:tc>
        <w:tc>
          <w:tcPr>
            <w:tcW w:w="8912" w:type="dxa"/>
            <w:tcBorders>
              <w:top w:val="nil"/>
              <w:left w:val="nil"/>
              <w:bottom w:val="single" w:sz="8" w:space="0" w:color="auto"/>
              <w:right w:val="single" w:sz="8" w:space="0" w:color="auto"/>
            </w:tcBorders>
            <w:shd w:val="clear" w:color="auto" w:fill="auto"/>
            <w:noWrap/>
            <w:vAlign w:val="center"/>
            <w:hideMark/>
          </w:tcPr>
          <w:p w14:paraId="57D96B6E"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DIFUSIÓN POR RADIO, TELEVISIÓN Y OTROS MEDIOS DE MENSAJES COMER PARA PROMO LA VENTA DE BIE O SERV</w:t>
            </w:r>
          </w:p>
        </w:tc>
        <w:tc>
          <w:tcPr>
            <w:tcW w:w="1559" w:type="dxa"/>
            <w:tcBorders>
              <w:top w:val="nil"/>
              <w:left w:val="nil"/>
              <w:bottom w:val="single" w:sz="8" w:space="0" w:color="auto"/>
              <w:right w:val="single" w:sz="8" w:space="0" w:color="auto"/>
            </w:tcBorders>
            <w:shd w:val="clear" w:color="auto" w:fill="auto"/>
            <w:noWrap/>
            <w:vAlign w:val="bottom"/>
            <w:hideMark/>
          </w:tcPr>
          <w:p w14:paraId="4AFB36AC" w14:textId="56D14B78"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4504EB74"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55DFB219"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3.6.3</w:t>
            </w:r>
          </w:p>
        </w:tc>
        <w:tc>
          <w:tcPr>
            <w:tcW w:w="8912" w:type="dxa"/>
            <w:tcBorders>
              <w:top w:val="nil"/>
              <w:left w:val="nil"/>
              <w:bottom w:val="single" w:sz="8" w:space="0" w:color="auto"/>
              <w:right w:val="single" w:sz="8" w:space="0" w:color="auto"/>
            </w:tcBorders>
            <w:shd w:val="clear" w:color="auto" w:fill="auto"/>
            <w:noWrap/>
            <w:vAlign w:val="center"/>
            <w:hideMark/>
          </w:tcPr>
          <w:p w14:paraId="01C040AD"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SERVICIOS DE CREATIVIDAD, PREPRODUCCIÓN Y PRODUCCIÓN DE PUBLICIDAD, EXCEPTO INTERNET</w:t>
            </w:r>
          </w:p>
        </w:tc>
        <w:tc>
          <w:tcPr>
            <w:tcW w:w="1559" w:type="dxa"/>
            <w:tcBorders>
              <w:top w:val="nil"/>
              <w:left w:val="nil"/>
              <w:bottom w:val="single" w:sz="8" w:space="0" w:color="auto"/>
              <w:right w:val="single" w:sz="8" w:space="0" w:color="auto"/>
            </w:tcBorders>
            <w:shd w:val="clear" w:color="auto" w:fill="auto"/>
            <w:noWrap/>
            <w:vAlign w:val="bottom"/>
            <w:hideMark/>
          </w:tcPr>
          <w:p w14:paraId="477DED49" w14:textId="30E0471D"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21,500.00</w:t>
            </w:r>
          </w:p>
        </w:tc>
      </w:tr>
      <w:tr w:rsidR="00A9747E" w:rsidRPr="00A9747E" w14:paraId="6AAAFAE8"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68C99B21"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3.6.4</w:t>
            </w:r>
          </w:p>
        </w:tc>
        <w:tc>
          <w:tcPr>
            <w:tcW w:w="8912" w:type="dxa"/>
            <w:tcBorders>
              <w:top w:val="nil"/>
              <w:left w:val="nil"/>
              <w:bottom w:val="single" w:sz="8" w:space="0" w:color="auto"/>
              <w:right w:val="single" w:sz="8" w:space="0" w:color="auto"/>
            </w:tcBorders>
            <w:shd w:val="clear" w:color="auto" w:fill="auto"/>
            <w:noWrap/>
            <w:vAlign w:val="center"/>
            <w:hideMark/>
          </w:tcPr>
          <w:p w14:paraId="19512099"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SERVICIOS DE REVELADO DE FOTOGRAFÍAS</w:t>
            </w:r>
          </w:p>
        </w:tc>
        <w:tc>
          <w:tcPr>
            <w:tcW w:w="1559" w:type="dxa"/>
            <w:tcBorders>
              <w:top w:val="nil"/>
              <w:left w:val="nil"/>
              <w:bottom w:val="single" w:sz="8" w:space="0" w:color="auto"/>
              <w:right w:val="single" w:sz="8" w:space="0" w:color="auto"/>
            </w:tcBorders>
            <w:shd w:val="clear" w:color="auto" w:fill="auto"/>
            <w:noWrap/>
            <w:vAlign w:val="bottom"/>
            <w:hideMark/>
          </w:tcPr>
          <w:p w14:paraId="585C5EBA" w14:textId="67BCC669"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6FECB2D7"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3C68815B"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3.6.5</w:t>
            </w:r>
          </w:p>
        </w:tc>
        <w:tc>
          <w:tcPr>
            <w:tcW w:w="8912" w:type="dxa"/>
            <w:tcBorders>
              <w:top w:val="nil"/>
              <w:left w:val="nil"/>
              <w:bottom w:val="single" w:sz="8" w:space="0" w:color="auto"/>
              <w:right w:val="single" w:sz="8" w:space="0" w:color="auto"/>
            </w:tcBorders>
            <w:shd w:val="clear" w:color="auto" w:fill="auto"/>
            <w:noWrap/>
            <w:vAlign w:val="center"/>
            <w:hideMark/>
          </w:tcPr>
          <w:p w14:paraId="10374931"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SERVICIOS DE LA INDUSTRIA FÍLMICA, DEL SONIDO Y DEL VIDEO</w:t>
            </w:r>
          </w:p>
        </w:tc>
        <w:tc>
          <w:tcPr>
            <w:tcW w:w="1559" w:type="dxa"/>
            <w:tcBorders>
              <w:top w:val="nil"/>
              <w:left w:val="nil"/>
              <w:bottom w:val="single" w:sz="8" w:space="0" w:color="auto"/>
              <w:right w:val="single" w:sz="8" w:space="0" w:color="auto"/>
            </w:tcBorders>
            <w:shd w:val="clear" w:color="auto" w:fill="auto"/>
            <w:noWrap/>
            <w:vAlign w:val="bottom"/>
            <w:hideMark/>
          </w:tcPr>
          <w:p w14:paraId="33FF9B11" w14:textId="43762E67"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6DF6B727"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6695CFE0"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3.6.6</w:t>
            </w:r>
          </w:p>
        </w:tc>
        <w:tc>
          <w:tcPr>
            <w:tcW w:w="8912" w:type="dxa"/>
            <w:tcBorders>
              <w:top w:val="nil"/>
              <w:left w:val="nil"/>
              <w:bottom w:val="single" w:sz="8" w:space="0" w:color="auto"/>
              <w:right w:val="single" w:sz="8" w:space="0" w:color="auto"/>
            </w:tcBorders>
            <w:shd w:val="clear" w:color="auto" w:fill="auto"/>
            <w:noWrap/>
            <w:vAlign w:val="center"/>
            <w:hideMark/>
          </w:tcPr>
          <w:p w14:paraId="1C54A243"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SERVICIO DE CREACIÓN Y DIFUSIÓN DE CONTENIDO EXCLUSIVAMENTE A TRAVÉS DE INTERNET</w:t>
            </w:r>
          </w:p>
        </w:tc>
        <w:tc>
          <w:tcPr>
            <w:tcW w:w="1559" w:type="dxa"/>
            <w:tcBorders>
              <w:top w:val="nil"/>
              <w:left w:val="nil"/>
              <w:bottom w:val="single" w:sz="8" w:space="0" w:color="auto"/>
              <w:right w:val="single" w:sz="8" w:space="0" w:color="auto"/>
            </w:tcBorders>
            <w:shd w:val="clear" w:color="auto" w:fill="auto"/>
            <w:noWrap/>
            <w:vAlign w:val="bottom"/>
            <w:hideMark/>
          </w:tcPr>
          <w:p w14:paraId="75E1AEAA" w14:textId="2EE27072"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185,000.00</w:t>
            </w:r>
          </w:p>
        </w:tc>
      </w:tr>
      <w:tr w:rsidR="00A9747E" w:rsidRPr="00A9747E" w14:paraId="1F296E0E"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2CDD35B3"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3.6.9</w:t>
            </w:r>
          </w:p>
        </w:tc>
        <w:tc>
          <w:tcPr>
            <w:tcW w:w="8912" w:type="dxa"/>
            <w:tcBorders>
              <w:top w:val="nil"/>
              <w:left w:val="nil"/>
              <w:bottom w:val="single" w:sz="8" w:space="0" w:color="auto"/>
              <w:right w:val="single" w:sz="8" w:space="0" w:color="auto"/>
            </w:tcBorders>
            <w:shd w:val="clear" w:color="auto" w:fill="auto"/>
            <w:noWrap/>
            <w:vAlign w:val="center"/>
            <w:hideMark/>
          </w:tcPr>
          <w:p w14:paraId="3D61E879"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OTROS SERVICIOS DE INFORMACIÓN</w:t>
            </w:r>
          </w:p>
        </w:tc>
        <w:tc>
          <w:tcPr>
            <w:tcW w:w="1559" w:type="dxa"/>
            <w:tcBorders>
              <w:top w:val="nil"/>
              <w:left w:val="nil"/>
              <w:bottom w:val="single" w:sz="8" w:space="0" w:color="auto"/>
              <w:right w:val="single" w:sz="8" w:space="0" w:color="auto"/>
            </w:tcBorders>
            <w:shd w:val="clear" w:color="auto" w:fill="auto"/>
            <w:noWrap/>
            <w:vAlign w:val="bottom"/>
            <w:hideMark/>
          </w:tcPr>
          <w:p w14:paraId="702038A1" w14:textId="71802294"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1D73E802" w14:textId="77777777" w:rsidTr="00AA2B68">
        <w:trPr>
          <w:trHeight w:val="20"/>
        </w:trPr>
        <w:tc>
          <w:tcPr>
            <w:tcW w:w="0" w:type="auto"/>
            <w:tcBorders>
              <w:top w:val="nil"/>
              <w:left w:val="single" w:sz="8" w:space="0" w:color="auto"/>
              <w:bottom w:val="single" w:sz="8" w:space="0" w:color="auto"/>
              <w:right w:val="single" w:sz="8" w:space="0" w:color="auto"/>
            </w:tcBorders>
            <w:shd w:val="clear" w:color="000000" w:fill="CCECFF"/>
            <w:noWrap/>
            <w:vAlign w:val="bottom"/>
            <w:hideMark/>
          </w:tcPr>
          <w:p w14:paraId="136FC26A"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3700</w:t>
            </w:r>
          </w:p>
        </w:tc>
        <w:tc>
          <w:tcPr>
            <w:tcW w:w="8912" w:type="dxa"/>
            <w:tcBorders>
              <w:top w:val="nil"/>
              <w:left w:val="nil"/>
              <w:bottom w:val="single" w:sz="8" w:space="0" w:color="auto"/>
              <w:right w:val="single" w:sz="8" w:space="0" w:color="auto"/>
            </w:tcBorders>
            <w:shd w:val="clear" w:color="000000" w:fill="CCECFF"/>
            <w:vAlign w:val="center"/>
            <w:hideMark/>
          </w:tcPr>
          <w:p w14:paraId="4182203E"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SERVICIOS DE TRASLADO Y VIATICOS</w:t>
            </w:r>
          </w:p>
        </w:tc>
        <w:tc>
          <w:tcPr>
            <w:tcW w:w="1559" w:type="dxa"/>
            <w:tcBorders>
              <w:top w:val="nil"/>
              <w:left w:val="nil"/>
              <w:bottom w:val="single" w:sz="8" w:space="0" w:color="auto"/>
              <w:right w:val="single" w:sz="8" w:space="0" w:color="auto"/>
            </w:tcBorders>
            <w:shd w:val="clear" w:color="000000" w:fill="CCECFF"/>
            <w:noWrap/>
            <w:vAlign w:val="bottom"/>
            <w:hideMark/>
          </w:tcPr>
          <w:p w14:paraId="381BCC28" w14:textId="419EA665" w:rsidR="00A9747E" w:rsidRPr="00A9747E" w:rsidRDefault="00A9747E" w:rsidP="00A9747E">
            <w:pPr>
              <w:jc w:val="right"/>
              <w:rPr>
                <w:rFonts w:asciiTheme="minorHAnsi" w:hAnsiTheme="minorHAnsi"/>
                <w:b/>
                <w:bCs/>
                <w:color w:val="000000"/>
                <w:sz w:val="16"/>
                <w:szCs w:val="16"/>
              </w:rPr>
            </w:pPr>
            <w:r w:rsidRPr="00A9747E">
              <w:rPr>
                <w:rFonts w:ascii="Calibri" w:hAnsi="Calibri"/>
                <w:b/>
                <w:bCs/>
                <w:color w:val="000000"/>
                <w:sz w:val="16"/>
                <w:szCs w:val="16"/>
              </w:rPr>
              <w:t>574,174.00</w:t>
            </w:r>
          </w:p>
        </w:tc>
      </w:tr>
      <w:tr w:rsidR="00A9747E" w:rsidRPr="00A9747E" w14:paraId="31065060"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02986787"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3.7.1</w:t>
            </w:r>
          </w:p>
        </w:tc>
        <w:tc>
          <w:tcPr>
            <w:tcW w:w="8912" w:type="dxa"/>
            <w:tcBorders>
              <w:top w:val="nil"/>
              <w:left w:val="nil"/>
              <w:bottom w:val="single" w:sz="8" w:space="0" w:color="auto"/>
              <w:right w:val="single" w:sz="8" w:space="0" w:color="auto"/>
            </w:tcBorders>
            <w:shd w:val="clear" w:color="auto" w:fill="auto"/>
            <w:noWrap/>
            <w:vAlign w:val="center"/>
            <w:hideMark/>
          </w:tcPr>
          <w:p w14:paraId="2BC84E81"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PASAJES AEREOS</w:t>
            </w:r>
          </w:p>
        </w:tc>
        <w:tc>
          <w:tcPr>
            <w:tcW w:w="1559" w:type="dxa"/>
            <w:tcBorders>
              <w:top w:val="nil"/>
              <w:left w:val="nil"/>
              <w:bottom w:val="single" w:sz="8" w:space="0" w:color="auto"/>
              <w:right w:val="single" w:sz="8" w:space="0" w:color="auto"/>
            </w:tcBorders>
            <w:shd w:val="clear" w:color="auto" w:fill="auto"/>
            <w:noWrap/>
            <w:vAlign w:val="bottom"/>
            <w:hideMark/>
          </w:tcPr>
          <w:p w14:paraId="3E788800" w14:textId="1E029BDD"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7F30C5CF"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5A464DB0"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3.7.1.1</w:t>
            </w:r>
          </w:p>
        </w:tc>
        <w:tc>
          <w:tcPr>
            <w:tcW w:w="8912" w:type="dxa"/>
            <w:tcBorders>
              <w:top w:val="nil"/>
              <w:left w:val="nil"/>
              <w:bottom w:val="single" w:sz="8" w:space="0" w:color="auto"/>
              <w:right w:val="single" w:sz="8" w:space="0" w:color="auto"/>
            </w:tcBorders>
            <w:shd w:val="clear" w:color="auto" w:fill="auto"/>
            <w:noWrap/>
            <w:vAlign w:val="center"/>
            <w:hideMark/>
          </w:tcPr>
          <w:p w14:paraId="561F3878"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PASAJES AÉREOS NACIONALES</w:t>
            </w:r>
          </w:p>
        </w:tc>
        <w:tc>
          <w:tcPr>
            <w:tcW w:w="1559" w:type="dxa"/>
            <w:tcBorders>
              <w:top w:val="nil"/>
              <w:left w:val="nil"/>
              <w:bottom w:val="single" w:sz="8" w:space="0" w:color="auto"/>
              <w:right w:val="single" w:sz="8" w:space="0" w:color="auto"/>
            </w:tcBorders>
            <w:shd w:val="clear" w:color="auto" w:fill="auto"/>
            <w:noWrap/>
            <w:vAlign w:val="bottom"/>
            <w:hideMark/>
          </w:tcPr>
          <w:p w14:paraId="06C64424" w14:textId="698EE7AA"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36,000.00</w:t>
            </w:r>
          </w:p>
        </w:tc>
      </w:tr>
      <w:tr w:rsidR="00A9747E" w:rsidRPr="00A9747E" w14:paraId="6DACB96A" w14:textId="77777777" w:rsidTr="00AC63B2">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0D2180E7"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3.7.1.2</w:t>
            </w:r>
          </w:p>
        </w:tc>
        <w:tc>
          <w:tcPr>
            <w:tcW w:w="8912" w:type="dxa"/>
            <w:tcBorders>
              <w:top w:val="nil"/>
              <w:left w:val="nil"/>
              <w:bottom w:val="single" w:sz="4" w:space="0" w:color="auto"/>
              <w:right w:val="single" w:sz="8" w:space="0" w:color="auto"/>
            </w:tcBorders>
            <w:shd w:val="clear" w:color="auto" w:fill="auto"/>
            <w:noWrap/>
            <w:vAlign w:val="center"/>
            <w:hideMark/>
          </w:tcPr>
          <w:p w14:paraId="595AC435"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PASAJES AÉREOS INTERNACIONALES</w:t>
            </w:r>
          </w:p>
        </w:tc>
        <w:tc>
          <w:tcPr>
            <w:tcW w:w="1559" w:type="dxa"/>
            <w:tcBorders>
              <w:top w:val="nil"/>
              <w:left w:val="nil"/>
              <w:bottom w:val="single" w:sz="4" w:space="0" w:color="auto"/>
              <w:right w:val="single" w:sz="8" w:space="0" w:color="auto"/>
            </w:tcBorders>
            <w:shd w:val="clear" w:color="auto" w:fill="auto"/>
            <w:noWrap/>
            <w:vAlign w:val="bottom"/>
            <w:hideMark/>
          </w:tcPr>
          <w:p w14:paraId="0A25F821" w14:textId="66B81BDE"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39,030.00</w:t>
            </w:r>
          </w:p>
        </w:tc>
      </w:tr>
      <w:tr w:rsidR="00A9747E" w:rsidRPr="00A9747E" w14:paraId="57086FEC" w14:textId="77777777" w:rsidTr="00AC63B2">
        <w:trPr>
          <w:trHeight w:val="20"/>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165216E4"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3.7.2</w:t>
            </w:r>
          </w:p>
        </w:tc>
        <w:tc>
          <w:tcPr>
            <w:tcW w:w="8912" w:type="dxa"/>
            <w:tcBorders>
              <w:top w:val="single" w:sz="4" w:space="0" w:color="auto"/>
              <w:left w:val="nil"/>
              <w:bottom w:val="single" w:sz="8" w:space="0" w:color="auto"/>
              <w:right w:val="single" w:sz="8" w:space="0" w:color="auto"/>
            </w:tcBorders>
            <w:shd w:val="clear" w:color="auto" w:fill="auto"/>
            <w:noWrap/>
            <w:vAlign w:val="center"/>
            <w:hideMark/>
          </w:tcPr>
          <w:p w14:paraId="6644D436"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PASAJES TERRESTRES</w:t>
            </w:r>
          </w:p>
        </w:tc>
        <w:tc>
          <w:tcPr>
            <w:tcW w:w="1559" w:type="dxa"/>
            <w:tcBorders>
              <w:top w:val="single" w:sz="4" w:space="0" w:color="auto"/>
              <w:left w:val="nil"/>
              <w:bottom w:val="single" w:sz="8" w:space="0" w:color="auto"/>
              <w:right w:val="single" w:sz="8" w:space="0" w:color="auto"/>
            </w:tcBorders>
            <w:shd w:val="clear" w:color="auto" w:fill="auto"/>
            <w:noWrap/>
            <w:vAlign w:val="bottom"/>
            <w:hideMark/>
          </w:tcPr>
          <w:p w14:paraId="798DFBF9" w14:textId="0E573D7A"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4E9D2B62"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9BAA34C"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3.7.2.1</w:t>
            </w:r>
          </w:p>
        </w:tc>
        <w:tc>
          <w:tcPr>
            <w:tcW w:w="8912" w:type="dxa"/>
            <w:tcBorders>
              <w:top w:val="nil"/>
              <w:left w:val="nil"/>
              <w:bottom w:val="single" w:sz="8" w:space="0" w:color="auto"/>
              <w:right w:val="single" w:sz="8" w:space="0" w:color="auto"/>
            </w:tcBorders>
            <w:shd w:val="clear" w:color="auto" w:fill="auto"/>
            <w:noWrap/>
            <w:vAlign w:val="center"/>
            <w:hideMark/>
          </w:tcPr>
          <w:p w14:paraId="08179066"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PASAJES TERRESTRES NACIONALES</w:t>
            </w:r>
          </w:p>
        </w:tc>
        <w:tc>
          <w:tcPr>
            <w:tcW w:w="1559" w:type="dxa"/>
            <w:tcBorders>
              <w:top w:val="nil"/>
              <w:left w:val="nil"/>
              <w:bottom w:val="single" w:sz="8" w:space="0" w:color="auto"/>
              <w:right w:val="single" w:sz="8" w:space="0" w:color="auto"/>
            </w:tcBorders>
            <w:shd w:val="clear" w:color="auto" w:fill="auto"/>
            <w:noWrap/>
            <w:vAlign w:val="bottom"/>
            <w:hideMark/>
          </w:tcPr>
          <w:p w14:paraId="0B0B6137" w14:textId="3DB1E6B6"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121,740.00</w:t>
            </w:r>
          </w:p>
        </w:tc>
      </w:tr>
      <w:tr w:rsidR="00A9747E" w:rsidRPr="00A9747E" w14:paraId="7DB5D116"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E96357A"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3.7.2.2</w:t>
            </w:r>
          </w:p>
        </w:tc>
        <w:tc>
          <w:tcPr>
            <w:tcW w:w="8912" w:type="dxa"/>
            <w:tcBorders>
              <w:top w:val="nil"/>
              <w:left w:val="nil"/>
              <w:bottom w:val="single" w:sz="8" w:space="0" w:color="auto"/>
              <w:right w:val="single" w:sz="8" w:space="0" w:color="auto"/>
            </w:tcBorders>
            <w:shd w:val="clear" w:color="auto" w:fill="auto"/>
            <w:noWrap/>
            <w:vAlign w:val="center"/>
            <w:hideMark/>
          </w:tcPr>
          <w:p w14:paraId="638E7238"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PASAJES TERRESTRES INTERNACIONALES</w:t>
            </w:r>
          </w:p>
        </w:tc>
        <w:tc>
          <w:tcPr>
            <w:tcW w:w="1559" w:type="dxa"/>
            <w:tcBorders>
              <w:top w:val="nil"/>
              <w:left w:val="nil"/>
              <w:bottom w:val="single" w:sz="8" w:space="0" w:color="auto"/>
              <w:right w:val="single" w:sz="8" w:space="0" w:color="auto"/>
            </w:tcBorders>
            <w:shd w:val="clear" w:color="auto" w:fill="auto"/>
            <w:noWrap/>
            <w:vAlign w:val="bottom"/>
            <w:hideMark/>
          </w:tcPr>
          <w:p w14:paraId="6AC0B392" w14:textId="4DC0AE59"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572A502F"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43232C28"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3.7.3</w:t>
            </w:r>
          </w:p>
        </w:tc>
        <w:tc>
          <w:tcPr>
            <w:tcW w:w="8912" w:type="dxa"/>
            <w:tcBorders>
              <w:top w:val="nil"/>
              <w:left w:val="nil"/>
              <w:bottom w:val="single" w:sz="8" w:space="0" w:color="auto"/>
              <w:right w:val="single" w:sz="8" w:space="0" w:color="auto"/>
            </w:tcBorders>
            <w:shd w:val="clear" w:color="auto" w:fill="auto"/>
            <w:noWrap/>
            <w:vAlign w:val="center"/>
            <w:hideMark/>
          </w:tcPr>
          <w:p w14:paraId="3761DB6A"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PASAJES MARÍTIMOS, LACUSTRES Y FLUVIALES</w:t>
            </w:r>
          </w:p>
        </w:tc>
        <w:tc>
          <w:tcPr>
            <w:tcW w:w="1559" w:type="dxa"/>
            <w:tcBorders>
              <w:top w:val="nil"/>
              <w:left w:val="nil"/>
              <w:bottom w:val="single" w:sz="8" w:space="0" w:color="auto"/>
              <w:right w:val="single" w:sz="8" w:space="0" w:color="auto"/>
            </w:tcBorders>
            <w:shd w:val="clear" w:color="auto" w:fill="auto"/>
            <w:noWrap/>
            <w:vAlign w:val="bottom"/>
            <w:hideMark/>
          </w:tcPr>
          <w:p w14:paraId="402B4607" w14:textId="786C5583"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4BE7840B"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0D530C85"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3.7.4</w:t>
            </w:r>
          </w:p>
        </w:tc>
        <w:tc>
          <w:tcPr>
            <w:tcW w:w="8912" w:type="dxa"/>
            <w:tcBorders>
              <w:top w:val="nil"/>
              <w:left w:val="nil"/>
              <w:bottom w:val="single" w:sz="8" w:space="0" w:color="auto"/>
              <w:right w:val="single" w:sz="8" w:space="0" w:color="auto"/>
            </w:tcBorders>
            <w:shd w:val="clear" w:color="auto" w:fill="auto"/>
            <w:noWrap/>
            <w:vAlign w:val="center"/>
            <w:hideMark/>
          </w:tcPr>
          <w:p w14:paraId="4613FDF1"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AUTOTRANSPORTE</w:t>
            </w:r>
          </w:p>
        </w:tc>
        <w:tc>
          <w:tcPr>
            <w:tcW w:w="1559" w:type="dxa"/>
            <w:tcBorders>
              <w:top w:val="nil"/>
              <w:left w:val="nil"/>
              <w:bottom w:val="single" w:sz="8" w:space="0" w:color="auto"/>
              <w:right w:val="single" w:sz="8" w:space="0" w:color="auto"/>
            </w:tcBorders>
            <w:shd w:val="clear" w:color="auto" w:fill="auto"/>
            <w:noWrap/>
            <w:vAlign w:val="bottom"/>
            <w:hideMark/>
          </w:tcPr>
          <w:p w14:paraId="0801E62A" w14:textId="3E9F0FCE"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569C4161"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0BC168F9"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3.7.5</w:t>
            </w:r>
          </w:p>
        </w:tc>
        <w:tc>
          <w:tcPr>
            <w:tcW w:w="8912" w:type="dxa"/>
            <w:tcBorders>
              <w:top w:val="nil"/>
              <w:left w:val="nil"/>
              <w:bottom w:val="single" w:sz="8" w:space="0" w:color="auto"/>
              <w:right w:val="single" w:sz="8" w:space="0" w:color="auto"/>
            </w:tcBorders>
            <w:shd w:val="clear" w:color="auto" w:fill="auto"/>
            <w:noWrap/>
            <w:vAlign w:val="center"/>
            <w:hideMark/>
          </w:tcPr>
          <w:p w14:paraId="15E4DD2B"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VIÁTICOS EN EL PAÍS</w:t>
            </w:r>
          </w:p>
        </w:tc>
        <w:tc>
          <w:tcPr>
            <w:tcW w:w="1559" w:type="dxa"/>
            <w:tcBorders>
              <w:top w:val="nil"/>
              <w:left w:val="nil"/>
              <w:bottom w:val="single" w:sz="8" w:space="0" w:color="auto"/>
              <w:right w:val="single" w:sz="8" w:space="0" w:color="auto"/>
            </w:tcBorders>
            <w:shd w:val="clear" w:color="auto" w:fill="auto"/>
            <w:noWrap/>
            <w:vAlign w:val="bottom"/>
            <w:hideMark/>
          </w:tcPr>
          <w:p w14:paraId="080583C1" w14:textId="436AC535"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190,860.00</w:t>
            </w:r>
          </w:p>
        </w:tc>
      </w:tr>
      <w:tr w:rsidR="00A9747E" w:rsidRPr="00A9747E" w14:paraId="30ACC61D"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4384FDE8"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3.7.6</w:t>
            </w:r>
          </w:p>
        </w:tc>
        <w:tc>
          <w:tcPr>
            <w:tcW w:w="8912" w:type="dxa"/>
            <w:tcBorders>
              <w:top w:val="nil"/>
              <w:left w:val="nil"/>
              <w:bottom w:val="single" w:sz="8" w:space="0" w:color="auto"/>
              <w:right w:val="single" w:sz="8" w:space="0" w:color="auto"/>
            </w:tcBorders>
            <w:shd w:val="clear" w:color="auto" w:fill="auto"/>
            <w:noWrap/>
            <w:vAlign w:val="center"/>
            <w:hideMark/>
          </w:tcPr>
          <w:p w14:paraId="600D74B0"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VIÁTICOS EN EL EXTRANJERO</w:t>
            </w:r>
          </w:p>
        </w:tc>
        <w:tc>
          <w:tcPr>
            <w:tcW w:w="1559" w:type="dxa"/>
            <w:tcBorders>
              <w:top w:val="nil"/>
              <w:left w:val="nil"/>
              <w:bottom w:val="single" w:sz="8" w:space="0" w:color="auto"/>
              <w:right w:val="single" w:sz="8" w:space="0" w:color="auto"/>
            </w:tcBorders>
            <w:shd w:val="clear" w:color="auto" w:fill="auto"/>
            <w:noWrap/>
            <w:vAlign w:val="bottom"/>
            <w:hideMark/>
          </w:tcPr>
          <w:p w14:paraId="7F4261BF" w14:textId="43DAE3D7"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70,000.00</w:t>
            </w:r>
          </w:p>
        </w:tc>
      </w:tr>
      <w:tr w:rsidR="00A9747E" w:rsidRPr="00A9747E" w14:paraId="2F6AD44C"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6F390566"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3.7.7</w:t>
            </w:r>
          </w:p>
        </w:tc>
        <w:tc>
          <w:tcPr>
            <w:tcW w:w="8912" w:type="dxa"/>
            <w:tcBorders>
              <w:top w:val="nil"/>
              <w:left w:val="nil"/>
              <w:bottom w:val="single" w:sz="8" w:space="0" w:color="auto"/>
              <w:right w:val="single" w:sz="8" w:space="0" w:color="auto"/>
            </w:tcBorders>
            <w:shd w:val="clear" w:color="auto" w:fill="auto"/>
            <w:noWrap/>
            <w:vAlign w:val="center"/>
            <w:hideMark/>
          </w:tcPr>
          <w:p w14:paraId="7991031A"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GASTOS DE INSTALACIÓN Y TRASLADO DE MENAJE</w:t>
            </w:r>
          </w:p>
        </w:tc>
        <w:tc>
          <w:tcPr>
            <w:tcW w:w="1559" w:type="dxa"/>
            <w:tcBorders>
              <w:top w:val="nil"/>
              <w:left w:val="nil"/>
              <w:bottom w:val="single" w:sz="8" w:space="0" w:color="auto"/>
              <w:right w:val="single" w:sz="8" w:space="0" w:color="auto"/>
            </w:tcBorders>
            <w:shd w:val="clear" w:color="auto" w:fill="auto"/>
            <w:noWrap/>
            <w:vAlign w:val="bottom"/>
            <w:hideMark/>
          </w:tcPr>
          <w:p w14:paraId="4B30EFC2" w14:textId="697AF2B8"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33FFA626"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305F33E3"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3.7.8</w:t>
            </w:r>
          </w:p>
        </w:tc>
        <w:tc>
          <w:tcPr>
            <w:tcW w:w="8912" w:type="dxa"/>
            <w:tcBorders>
              <w:top w:val="nil"/>
              <w:left w:val="nil"/>
              <w:bottom w:val="single" w:sz="8" w:space="0" w:color="auto"/>
              <w:right w:val="single" w:sz="8" w:space="0" w:color="auto"/>
            </w:tcBorders>
            <w:shd w:val="clear" w:color="auto" w:fill="auto"/>
            <w:noWrap/>
            <w:vAlign w:val="center"/>
            <w:hideMark/>
          </w:tcPr>
          <w:p w14:paraId="4F5661DB"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SERVICIOS INTEGRALES DE TRASLADO Y VIÁTICOS</w:t>
            </w:r>
          </w:p>
        </w:tc>
        <w:tc>
          <w:tcPr>
            <w:tcW w:w="1559" w:type="dxa"/>
            <w:tcBorders>
              <w:top w:val="nil"/>
              <w:left w:val="nil"/>
              <w:bottom w:val="single" w:sz="8" w:space="0" w:color="auto"/>
              <w:right w:val="single" w:sz="8" w:space="0" w:color="auto"/>
            </w:tcBorders>
            <w:shd w:val="clear" w:color="auto" w:fill="auto"/>
            <w:noWrap/>
            <w:vAlign w:val="bottom"/>
            <w:hideMark/>
          </w:tcPr>
          <w:p w14:paraId="3FF4F8F5" w14:textId="229C495C"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102,544.00</w:t>
            </w:r>
          </w:p>
        </w:tc>
      </w:tr>
      <w:tr w:rsidR="00A9747E" w:rsidRPr="00A9747E" w14:paraId="4960A5A1" w14:textId="77777777" w:rsidTr="00AA2B68">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7195BCCB"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3.7.9</w:t>
            </w:r>
          </w:p>
        </w:tc>
        <w:tc>
          <w:tcPr>
            <w:tcW w:w="8912" w:type="dxa"/>
            <w:tcBorders>
              <w:top w:val="nil"/>
              <w:left w:val="nil"/>
              <w:bottom w:val="single" w:sz="4" w:space="0" w:color="auto"/>
              <w:right w:val="single" w:sz="8" w:space="0" w:color="auto"/>
            </w:tcBorders>
            <w:shd w:val="clear" w:color="auto" w:fill="auto"/>
            <w:noWrap/>
            <w:vAlign w:val="center"/>
            <w:hideMark/>
          </w:tcPr>
          <w:p w14:paraId="1878B268"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OTROS SERVICIOS DE TRASLADO Y HOSPEDAJE</w:t>
            </w:r>
          </w:p>
        </w:tc>
        <w:tc>
          <w:tcPr>
            <w:tcW w:w="1559" w:type="dxa"/>
            <w:tcBorders>
              <w:top w:val="nil"/>
              <w:left w:val="nil"/>
              <w:bottom w:val="single" w:sz="4" w:space="0" w:color="auto"/>
              <w:right w:val="single" w:sz="8" w:space="0" w:color="auto"/>
            </w:tcBorders>
            <w:shd w:val="clear" w:color="auto" w:fill="auto"/>
            <w:noWrap/>
            <w:vAlign w:val="bottom"/>
            <w:hideMark/>
          </w:tcPr>
          <w:p w14:paraId="69610098" w14:textId="6D1D692F"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14,000.00</w:t>
            </w:r>
          </w:p>
        </w:tc>
      </w:tr>
      <w:tr w:rsidR="00A9747E" w:rsidRPr="00A9747E" w14:paraId="0EB82675" w14:textId="77777777" w:rsidTr="00AA2B68">
        <w:trPr>
          <w:trHeight w:val="20"/>
        </w:trPr>
        <w:tc>
          <w:tcPr>
            <w:tcW w:w="0" w:type="auto"/>
            <w:tcBorders>
              <w:top w:val="single" w:sz="4" w:space="0" w:color="auto"/>
              <w:left w:val="single" w:sz="8" w:space="0" w:color="auto"/>
              <w:bottom w:val="single" w:sz="8" w:space="0" w:color="auto"/>
              <w:right w:val="single" w:sz="8" w:space="0" w:color="auto"/>
            </w:tcBorders>
            <w:shd w:val="clear" w:color="000000" w:fill="CCECFF"/>
            <w:noWrap/>
            <w:vAlign w:val="bottom"/>
            <w:hideMark/>
          </w:tcPr>
          <w:p w14:paraId="1BBEE63C"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3800</w:t>
            </w:r>
          </w:p>
        </w:tc>
        <w:tc>
          <w:tcPr>
            <w:tcW w:w="8912" w:type="dxa"/>
            <w:tcBorders>
              <w:top w:val="single" w:sz="4" w:space="0" w:color="auto"/>
              <w:left w:val="nil"/>
              <w:bottom w:val="single" w:sz="8" w:space="0" w:color="auto"/>
              <w:right w:val="single" w:sz="8" w:space="0" w:color="auto"/>
            </w:tcBorders>
            <w:shd w:val="clear" w:color="000000" w:fill="CCECFF"/>
            <w:vAlign w:val="center"/>
            <w:hideMark/>
          </w:tcPr>
          <w:p w14:paraId="05934FFC"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SERVICIOS OFICIALES</w:t>
            </w:r>
          </w:p>
        </w:tc>
        <w:tc>
          <w:tcPr>
            <w:tcW w:w="1559" w:type="dxa"/>
            <w:tcBorders>
              <w:top w:val="single" w:sz="4" w:space="0" w:color="auto"/>
              <w:left w:val="nil"/>
              <w:bottom w:val="single" w:sz="8" w:space="0" w:color="auto"/>
              <w:right w:val="single" w:sz="8" w:space="0" w:color="auto"/>
            </w:tcBorders>
            <w:shd w:val="clear" w:color="000000" w:fill="CCECFF"/>
            <w:noWrap/>
            <w:vAlign w:val="bottom"/>
            <w:hideMark/>
          </w:tcPr>
          <w:p w14:paraId="7F703542" w14:textId="2081D4E0" w:rsidR="00A9747E" w:rsidRPr="00A9747E" w:rsidRDefault="00A9747E" w:rsidP="00A9747E">
            <w:pPr>
              <w:jc w:val="right"/>
              <w:rPr>
                <w:rFonts w:asciiTheme="minorHAnsi" w:hAnsiTheme="minorHAnsi"/>
                <w:b/>
                <w:bCs/>
                <w:color w:val="000000"/>
                <w:sz w:val="16"/>
                <w:szCs w:val="16"/>
              </w:rPr>
            </w:pPr>
            <w:r w:rsidRPr="00A9747E">
              <w:rPr>
                <w:rFonts w:ascii="Calibri" w:hAnsi="Calibri"/>
                <w:b/>
                <w:bCs/>
                <w:color w:val="000000"/>
                <w:sz w:val="16"/>
                <w:szCs w:val="16"/>
              </w:rPr>
              <w:t>11,983,030.91</w:t>
            </w:r>
          </w:p>
        </w:tc>
      </w:tr>
      <w:tr w:rsidR="00A9747E" w:rsidRPr="00A9747E" w14:paraId="390E7887"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49A8052F"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3.8.1</w:t>
            </w:r>
          </w:p>
        </w:tc>
        <w:tc>
          <w:tcPr>
            <w:tcW w:w="8912" w:type="dxa"/>
            <w:tcBorders>
              <w:top w:val="nil"/>
              <w:left w:val="nil"/>
              <w:bottom w:val="single" w:sz="8" w:space="0" w:color="auto"/>
              <w:right w:val="single" w:sz="8" w:space="0" w:color="auto"/>
            </w:tcBorders>
            <w:shd w:val="clear" w:color="auto" w:fill="auto"/>
            <w:noWrap/>
            <w:vAlign w:val="center"/>
            <w:hideMark/>
          </w:tcPr>
          <w:p w14:paraId="4DDBBC22"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GASTOS DE CEREMONIAL</w:t>
            </w:r>
          </w:p>
        </w:tc>
        <w:tc>
          <w:tcPr>
            <w:tcW w:w="1559" w:type="dxa"/>
            <w:tcBorders>
              <w:top w:val="nil"/>
              <w:left w:val="nil"/>
              <w:bottom w:val="single" w:sz="8" w:space="0" w:color="auto"/>
              <w:right w:val="single" w:sz="8" w:space="0" w:color="auto"/>
            </w:tcBorders>
            <w:shd w:val="clear" w:color="auto" w:fill="auto"/>
            <w:noWrap/>
            <w:vAlign w:val="bottom"/>
            <w:hideMark/>
          </w:tcPr>
          <w:p w14:paraId="01CD38F3" w14:textId="675364AA"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6AD61538"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B329A00"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3.8.2</w:t>
            </w:r>
          </w:p>
        </w:tc>
        <w:tc>
          <w:tcPr>
            <w:tcW w:w="8912" w:type="dxa"/>
            <w:tcBorders>
              <w:top w:val="nil"/>
              <w:left w:val="nil"/>
              <w:bottom w:val="single" w:sz="8" w:space="0" w:color="auto"/>
              <w:right w:val="single" w:sz="8" w:space="0" w:color="auto"/>
            </w:tcBorders>
            <w:shd w:val="clear" w:color="auto" w:fill="auto"/>
            <w:noWrap/>
            <w:vAlign w:val="center"/>
            <w:hideMark/>
          </w:tcPr>
          <w:p w14:paraId="5F4AE35D"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GASTOS DE ORDEN SOCIAL Y CULTURAL</w:t>
            </w:r>
          </w:p>
        </w:tc>
        <w:tc>
          <w:tcPr>
            <w:tcW w:w="1559" w:type="dxa"/>
            <w:tcBorders>
              <w:top w:val="nil"/>
              <w:left w:val="nil"/>
              <w:bottom w:val="single" w:sz="8" w:space="0" w:color="auto"/>
              <w:right w:val="single" w:sz="8" w:space="0" w:color="auto"/>
            </w:tcBorders>
            <w:shd w:val="clear" w:color="auto" w:fill="auto"/>
            <w:noWrap/>
            <w:vAlign w:val="bottom"/>
            <w:hideMark/>
          </w:tcPr>
          <w:p w14:paraId="5701603E" w14:textId="7710FA58"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11,978,530.91</w:t>
            </w:r>
          </w:p>
        </w:tc>
      </w:tr>
      <w:tr w:rsidR="00A9747E" w:rsidRPr="00A9747E" w14:paraId="2892FD8A"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31F8F85C"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3.8.3</w:t>
            </w:r>
          </w:p>
        </w:tc>
        <w:tc>
          <w:tcPr>
            <w:tcW w:w="8912" w:type="dxa"/>
            <w:tcBorders>
              <w:top w:val="nil"/>
              <w:left w:val="nil"/>
              <w:bottom w:val="single" w:sz="8" w:space="0" w:color="auto"/>
              <w:right w:val="single" w:sz="8" w:space="0" w:color="auto"/>
            </w:tcBorders>
            <w:shd w:val="clear" w:color="auto" w:fill="auto"/>
            <w:noWrap/>
            <w:vAlign w:val="center"/>
            <w:hideMark/>
          </w:tcPr>
          <w:p w14:paraId="375CB45E"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CONGRESOS Y CONVENCIONES</w:t>
            </w:r>
          </w:p>
        </w:tc>
        <w:tc>
          <w:tcPr>
            <w:tcW w:w="1559" w:type="dxa"/>
            <w:tcBorders>
              <w:top w:val="nil"/>
              <w:left w:val="nil"/>
              <w:bottom w:val="single" w:sz="8" w:space="0" w:color="auto"/>
              <w:right w:val="single" w:sz="8" w:space="0" w:color="auto"/>
            </w:tcBorders>
            <w:shd w:val="clear" w:color="auto" w:fill="auto"/>
            <w:noWrap/>
            <w:vAlign w:val="bottom"/>
            <w:hideMark/>
          </w:tcPr>
          <w:p w14:paraId="7A8056E8" w14:textId="60529287"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4,500.00</w:t>
            </w:r>
          </w:p>
        </w:tc>
      </w:tr>
      <w:tr w:rsidR="00A9747E" w:rsidRPr="00A9747E" w14:paraId="61AE03C8"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2A156955"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3.8.4</w:t>
            </w:r>
          </w:p>
        </w:tc>
        <w:tc>
          <w:tcPr>
            <w:tcW w:w="8912" w:type="dxa"/>
            <w:tcBorders>
              <w:top w:val="nil"/>
              <w:left w:val="nil"/>
              <w:bottom w:val="single" w:sz="8" w:space="0" w:color="auto"/>
              <w:right w:val="single" w:sz="8" w:space="0" w:color="auto"/>
            </w:tcBorders>
            <w:shd w:val="clear" w:color="auto" w:fill="auto"/>
            <w:noWrap/>
            <w:vAlign w:val="center"/>
            <w:hideMark/>
          </w:tcPr>
          <w:p w14:paraId="12769F53"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EXPOSICIONES</w:t>
            </w:r>
          </w:p>
        </w:tc>
        <w:tc>
          <w:tcPr>
            <w:tcW w:w="1559" w:type="dxa"/>
            <w:tcBorders>
              <w:top w:val="nil"/>
              <w:left w:val="nil"/>
              <w:bottom w:val="single" w:sz="8" w:space="0" w:color="auto"/>
              <w:right w:val="single" w:sz="8" w:space="0" w:color="auto"/>
            </w:tcBorders>
            <w:shd w:val="clear" w:color="auto" w:fill="auto"/>
            <w:noWrap/>
            <w:vAlign w:val="bottom"/>
            <w:hideMark/>
          </w:tcPr>
          <w:p w14:paraId="6BCAE487" w14:textId="65C09F24"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676EC2D2"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6BD3E97E"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3.8.5</w:t>
            </w:r>
          </w:p>
        </w:tc>
        <w:tc>
          <w:tcPr>
            <w:tcW w:w="8912" w:type="dxa"/>
            <w:tcBorders>
              <w:top w:val="nil"/>
              <w:left w:val="nil"/>
              <w:bottom w:val="single" w:sz="8" w:space="0" w:color="auto"/>
              <w:right w:val="single" w:sz="8" w:space="0" w:color="auto"/>
            </w:tcBorders>
            <w:shd w:val="clear" w:color="auto" w:fill="auto"/>
            <w:noWrap/>
            <w:vAlign w:val="center"/>
            <w:hideMark/>
          </w:tcPr>
          <w:p w14:paraId="3BB17ECF"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GASTOS DE REPRESENTACIÓN</w:t>
            </w:r>
          </w:p>
        </w:tc>
        <w:tc>
          <w:tcPr>
            <w:tcW w:w="1559" w:type="dxa"/>
            <w:tcBorders>
              <w:top w:val="nil"/>
              <w:left w:val="nil"/>
              <w:bottom w:val="single" w:sz="8" w:space="0" w:color="auto"/>
              <w:right w:val="single" w:sz="8" w:space="0" w:color="auto"/>
            </w:tcBorders>
            <w:shd w:val="clear" w:color="auto" w:fill="auto"/>
            <w:noWrap/>
            <w:vAlign w:val="bottom"/>
            <w:hideMark/>
          </w:tcPr>
          <w:p w14:paraId="235AA4BE" w14:textId="61BB397F"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3EAD0BA3" w14:textId="77777777" w:rsidTr="00AA2B68">
        <w:trPr>
          <w:trHeight w:val="20"/>
        </w:trPr>
        <w:tc>
          <w:tcPr>
            <w:tcW w:w="0" w:type="auto"/>
            <w:tcBorders>
              <w:top w:val="nil"/>
              <w:left w:val="single" w:sz="8" w:space="0" w:color="auto"/>
              <w:bottom w:val="single" w:sz="8" w:space="0" w:color="auto"/>
              <w:right w:val="single" w:sz="8" w:space="0" w:color="auto"/>
            </w:tcBorders>
            <w:shd w:val="clear" w:color="000000" w:fill="CCECFF"/>
            <w:noWrap/>
            <w:vAlign w:val="bottom"/>
            <w:hideMark/>
          </w:tcPr>
          <w:p w14:paraId="1F34DC2A"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3900</w:t>
            </w:r>
          </w:p>
        </w:tc>
        <w:tc>
          <w:tcPr>
            <w:tcW w:w="8912" w:type="dxa"/>
            <w:tcBorders>
              <w:top w:val="nil"/>
              <w:left w:val="nil"/>
              <w:bottom w:val="single" w:sz="8" w:space="0" w:color="auto"/>
              <w:right w:val="single" w:sz="8" w:space="0" w:color="auto"/>
            </w:tcBorders>
            <w:shd w:val="clear" w:color="000000" w:fill="CCECFF"/>
            <w:vAlign w:val="center"/>
            <w:hideMark/>
          </w:tcPr>
          <w:p w14:paraId="49EF03FC"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OTROS SERVICIOS GENERALES</w:t>
            </w:r>
          </w:p>
        </w:tc>
        <w:tc>
          <w:tcPr>
            <w:tcW w:w="1559" w:type="dxa"/>
            <w:tcBorders>
              <w:top w:val="nil"/>
              <w:left w:val="nil"/>
              <w:bottom w:val="single" w:sz="8" w:space="0" w:color="auto"/>
              <w:right w:val="single" w:sz="8" w:space="0" w:color="auto"/>
            </w:tcBorders>
            <w:shd w:val="clear" w:color="000000" w:fill="CCECFF"/>
            <w:noWrap/>
            <w:vAlign w:val="bottom"/>
            <w:hideMark/>
          </w:tcPr>
          <w:p w14:paraId="7178B462" w14:textId="308640DC" w:rsidR="00A9747E" w:rsidRPr="00A9747E" w:rsidRDefault="00A9747E" w:rsidP="00A9747E">
            <w:pPr>
              <w:jc w:val="right"/>
              <w:rPr>
                <w:rFonts w:asciiTheme="minorHAnsi" w:hAnsiTheme="minorHAnsi"/>
                <w:b/>
                <w:bCs/>
                <w:color w:val="000000"/>
                <w:sz w:val="16"/>
                <w:szCs w:val="16"/>
              </w:rPr>
            </w:pPr>
            <w:r w:rsidRPr="00A9747E">
              <w:rPr>
                <w:rFonts w:ascii="Calibri" w:hAnsi="Calibri"/>
                <w:b/>
                <w:bCs/>
                <w:color w:val="000000"/>
                <w:sz w:val="16"/>
                <w:szCs w:val="16"/>
              </w:rPr>
              <w:t>16,346,000.00</w:t>
            </w:r>
          </w:p>
        </w:tc>
      </w:tr>
      <w:tr w:rsidR="00A9747E" w:rsidRPr="00A9747E" w14:paraId="53764910"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0FA445C2"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3.9.1</w:t>
            </w:r>
          </w:p>
        </w:tc>
        <w:tc>
          <w:tcPr>
            <w:tcW w:w="8912" w:type="dxa"/>
            <w:tcBorders>
              <w:top w:val="nil"/>
              <w:left w:val="nil"/>
              <w:bottom w:val="single" w:sz="8" w:space="0" w:color="auto"/>
              <w:right w:val="single" w:sz="8" w:space="0" w:color="auto"/>
            </w:tcBorders>
            <w:shd w:val="clear" w:color="auto" w:fill="auto"/>
            <w:noWrap/>
            <w:vAlign w:val="center"/>
            <w:hideMark/>
          </w:tcPr>
          <w:p w14:paraId="2C14D947"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SERVICIOS FUNERARIOS Y DE CEMENTERIOS</w:t>
            </w:r>
          </w:p>
        </w:tc>
        <w:tc>
          <w:tcPr>
            <w:tcW w:w="1559" w:type="dxa"/>
            <w:tcBorders>
              <w:top w:val="nil"/>
              <w:left w:val="nil"/>
              <w:bottom w:val="single" w:sz="8" w:space="0" w:color="auto"/>
              <w:right w:val="single" w:sz="8" w:space="0" w:color="auto"/>
            </w:tcBorders>
            <w:shd w:val="clear" w:color="auto" w:fill="auto"/>
            <w:noWrap/>
            <w:vAlign w:val="bottom"/>
            <w:hideMark/>
          </w:tcPr>
          <w:p w14:paraId="36E03C4E" w14:textId="3CEDA97D"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6CCF4A9A"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BDDC4A6"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3.9.2</w:t>
            </w:r>
          </w:p>
        </w:tc>
        <w:tc>
          <w:tcPr>
            <w:tcW w:w="8912" w:type="dxa"/>
            <w:tcBorders>
              <w:top w:val="nil"/>
              <w:left w:val="nil"/>
              <w:bottom w:val="single" w:sz="8" w:space="0" w:color="auto"/>
              <w:right w:val="single" w:sz="8" w:space="0" w:color="auto"/>
            </w:tcBorders>
            <w:shd w:val="clear" w:color="auto" w:fill="auto"/>
            <w:noWrap/>
            <w:vAlign w:val="center"/>
            <w:hideMark/>
          </w:tcPr>
          <w:p w14:paraId="05CE0C58"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IMPUESTOS Y DERECHOS</w:t>
            </w:r>
          </w:p>
        </w:tc>
        <w:tc>
          <w:tcPr>
            <w:tcW w:w="1559" w:type="dxa"/>
            <w:tcBorders>
              <w:top w:val="nil"/>
              <w:left w:val="nil"/>
              <w:bottom w:val="single" w:sz="8" w:space="0" w:color="auto"/>
              <w:right w:val="single" w:sz="8" w:space="0" w:color="auto"/>
            </w:tcBorders>
            <w:shd w:val="clear" w:color="auto" w:fill="auto"/>
            <w:noWrap/>
            <w:vAlign w:val="bottom"/>
            <w:hideMark/>
          </w:tcPr>
          <w:p w14:paraId="4CBC3F25" w14:textId="0896603A"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16,300,000.00</w:t>
            </w:r>
          </w:p>
        </w:tc>
      </w:tr>
      <w:tr w:rsidR="00A9747E" w:rsidRPr="00A9747E" w14:paraId="0463C7D0"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676DDFD1"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3.9.3</w:t>
            </w:r>
          </w:p>
        </w:tc>
        <w:tc>
          <w:tcPr>
            <w:tcW w:w="8912" w:type="dxa"/>
            <w:tcBorders>
              <w:top w:val="nil"/>
              <w:left w:val="nil"/>
              <w:bottom w:val="single" w:sz="8" w:space="0" w:color="auto"/>
              <w:right w:val="single" w:sz="8" w:space="0" w:color="auto"/>
            </w:tcBorders>
            <w:shd w:val="clear" w:color="auto" w:fill="auto"/>
            <w:noWrap/>
            <w:vAlign w:val="center"/>
            <w:hideMark/>
          </w:tcPr>
          <w:p w14:paraId="7D304816"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IMPUESTOS Y DERECHOS DE IMPORTACIÓN</w:t>
            </w:r>
          </w:p>
        </w:tc>
        <w:tc>
          <w:tcPr>
            <w:tcW w:w="1559" w:type="dxa"/>
            <w:tcBorders>
              <w:top w:val="nil"/>
              <w:left w:val="nil"/>
              <w:bottom w:val="single" w:sz="8" w:space="0" w:color="auto"/>
              <w:right w:val="single" w:sz="8" w:space="0" w:color="auto"/>
            </w:tcBorders>
            <w:shd w:val="clear" w:color="auto" w:fill="auto"/>
            <w:noWrap/>
            <w:vAlign w:val="bottom"/>
            <w:hideMark/>
          </w:tcPr>
          <w:p w14:paraId="404A7B2A" w14:textId="03F2468A"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08C0A499"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02F529F8"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3.9.4</w:t>
            </w:r>
          </w:p>
        </w:tc>
        <w:tc>
          <w:tcPr>
            <w:tcW w:w="8912" w:type="dxa"/>
            <w:tcBorders>
              <w:top w:val="nil"/>
              <w:left w:val="nil"/>
              <w:bottom w:val="single" w:sz="8" w:space="0" w:color="auto"/>
              <w:right w:val="single" w:sz="8" w:space="0" w:color="auto"/>
            </w:tcBorders>
            <w:shd w:val="clear" w:color="auto" w:fill="auto"/>
            <w:noWrap/>
            <w:vAlign w:val="center"/>
            <w:hideMark/>
          </w:tcPr>
          <w:p w14:paraId="1257B370"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SENTENCIAS Y RESOLUCIONES POR AUTORIDAD COMPETENTE</w:t>
            </w:r>
          </w:p>
        </w:tc>
        <w:tc>
          <w:tcPr>
            <w:tcW w:w="1559" w:type="dxa"/>
            <w:tcBorders>
              <w:top w:val="nil"/>
              <w:left w:val="nil"/>
              <w:bottom w:val="single" w:sz="8" w:space="0" w:color="auto"/>
              <w:right w:val="single" w:sz="8" w:space="0" w:color="auto"/>
            </w:tcBorders>
            <w:shd w:val="clear" w:color="auto" w:fill="auto"/>
            <w:noWrap/>
            <w:vAlign w:val="bottom"/>
            <w:hideMark/>
          </w:tcPr>
          <w:p w14:paraId="498B86D6" w14:textId="1DD8EB18"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06D84F97"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617747CA"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3.9.5</w:t>
            </w:r>
          </w:p>
        </w:tc>
        <w:tc>
          <w:tcPr>
            <w:tcW w:w="8912" w:type="dxa"/>
            <w:tcBorders>
              <w:top w:val="nil"/>
              <w:left w:val="nil"/>
              <w:bottom w:val="single" w:sz="8" w:space="0" w:color="auto"/>
              <w:right w:val="single" w:sz="8" w:space="0" w:color="auto"/>
            </w:tcBorders>
            <w:shd w:val="clear" w:color="auto" w:fill="auto"/>
            <w:noWrap/>
            <w:vAlign w:val="center"/>
            <w:hideMark/>
          </w:tcPr>
          <w:p w14:paraId="3809F1CA"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PENAS, MULTAS, ACCESORIOS Y ACTUALIZACIONES</w:t>
            </w:r>
          </w:p>
        </w:tc>
        <w:tc>
          <w:tcPr>
            <w:tcW w:w="1559" w:type="dxa"/>
            <w:tcBorders>
              <w:top w:val="nil"/>
              <w:left w:val="nil"/>
              <w:bottom w:val="single" w:sz="8" w:space="0" w:color="auto"/>
              <w:right w:val="single" w:sz="8" w:space="0" w:color="auto"/>
            </w:tcBorders>
            <w:shd w:val="clear" w:color="auto" w:fill="auto"/>
            <w:noWrap/>
            <w:vAlign w:val="bottom"/>
            <w:hideMark/>
          </w:tcPr>
          <w:p w14:paraId="708DB150" w14:textId="4622CE4F"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647EA7D1"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3371FB58"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3.9.6</w:t>
            </w:r>
          </w:p>
        </w:tc>
        <w:tc>
          <w:tcPr>
            <w:tcW w:w="8912" w:type="dxa"/>
            <w:tcBorders>
              <w:top w:val="nil"/>
              <w:left w:val="nil"/>
              <w:bottom w:val="single" w:sz="8" w:space="0" w:color="auto"/>
              <w:right w:val="single" w:sz="8" w:space="0" w:color="auto"/>
            </w:tcBorders>
            <w:shd w:val="clear" w:color="auto" w:fill="auto"/>
            <w:noWrap/>
            <w:vAlign w:val="center"/>
            <w:hideMark/>
          </w:tcPr>
          <w:p w14:paraId="36C42E3E"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OTROS GASTOS POR RESPONSABILIDADES</w:t>
            </w:r>
          </w:p>
        </w:tc>
        <w:tc>
          <w:tcPr>
            <w:tcW w:w="1559" w:type="dxa"/>
            <w:tcBorders>
              <w:top w:val="nil"/>
              <w:left w:val="nil"/>
              <w:bottom w:val="single" w:sz="8" w:space="0" w:color="auto"/>
              <w:right w:val="single" w:sz="8" w:space="0" w:color="auto"/>
            </w:tcBorders>
            <w:shd w:val="clear" w:color="auto" w:fill="auto"/>
            <w:noWrap/>
            <w:vAlign w:val="bottom"/>
            <w:hideMark/>
          </w:tcPr>
          <w:p w14:paraId="1F2EE11C" w14:textId="14D2449E"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2041EEAF"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69F8E30D"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3.9.7</w:t>
            </w:r>
          </w:p>
        </w:tc>
        <w:tc>
          <w:tcPr>
            <w:tcW w:w="8912" w:type="dxa"/>
            <w:tcBorders>
              <w:top w:val="nil"/>
              <w:left w:val="nil"/>
              <w:bottom w:val="single" w:sz="8" w:space="0" w:color="auto"/>
              <w:right w:val="single" w:sz="8" w:space="0" w:color="auto"/>
            </w:tcBorders>
            <w:shd w:val="clear" w:color="auto" w:fill="auto"/>
            <w:noWrap/>
            <w:vAlign w:val="center"/>
            <w:hideMark/>
          </w:tcPr>
          <w:p w14:paraId="0C2B59AB"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UTILIDADES</w:t>
            </w:r>
          </w:p>
        </w:tc>
        <w:tc>
          <w:tcPr>
            <w:tcW w:w="1559" w:type="dxa"/>
            <w:tcBorders>
              <w:top w:val="nil"/>
              <w:left w:val="nil"/>
              <w:bottom w:val="single" w:sz="8" w:space="0" w:color="auto"/>
              <w:right w:val="single" w:sz="8" w:space="0" w:color="auto"/>
            </w:tcBorders>
            <w:shd w:val="clear" w:color="auto" w:fill="auto"/>
            <w:noWrap/>
            <w:vAlign w:val="bottom"/>
            <w:hideMark/>
          </w:tcPr>
          <w:p w14:paraId="761BB6D5" w14:textId="2EF666CA"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31AB0EE0"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1C6E793B"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3.9.8</w:t>
            </w:r>
          </w:p>
        </w:tc>
        <w:tc>
          <w:tcPr>
            <w:tcW w:w="8912" w:type="dxa"/>
            <w:tcBorders>
              <w:top w:val="nil"/>
              <w:left w:val="nil"/>
              <w:bottom w:val="single" w:sz="8" w:space="0" w:color="auto"/>
              <w:right w:val="single" w:sz="8" w:space="0" w:color="auto"/>
            </w:tcBorders>
            <w:shd w:val="clear" w:color="auto" w:fill="auto"/>
            <w:noWrap/>
            <w:vAlign w:val="center"/>
            <w:hideMark/>
          </w:tcPr>
          <w:p w14:paraId="552D951D"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IMPUESTO SOBRE NÓMINAS Y OTROS QUE SE DERIVEN DE UNA RELACIÓN LABORAL</w:t>
            </w:r>
          </w:p>
        </w:tc>
        <w:tc>
          <w:tcPr>
            <w:tcW w:w="1559" w:type="dxa"/>
            <w:tcBorders>
              <w:top w:val="nil"/>
              <w:left w:val="nil"/>
              <w:bottom w:val="single" w:sz="8" w:space="0" w:color="auto"/>
              <w:right w:val="single" w:sz="8" w:space="0" w:color="auto"/>
            </w:tcBorders>
            <w:shd w:val="clear" w:color="auto" w:fill="auto"/>
            <w:noWrap/>
            <w:vAlign w:val="bottom"/>
            <w:hideMark/>
          </w:tcPr>
          <w:p w14:paraId="50BE5AB7" w14:textId="41D04462"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252F41B6"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0A666C8A"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3.9.9</w:t>
            </w:r>
          </w:p>
        </w:tc>
        <w:tc>
          <w:tcPr>
            <w:tcW w:w="8912" w:type="dxa"/>
            <w:tcBorders>
              <w:top w:val="nil"/>
              <w:left w:val="nil"/>
              <w:bottom w:val="single" w:sz="8" w:space="0" w:color="auto"/>
              <w:right w:val="single" w:sz="8" w:space="0" w:color="auto"/>
            </w:tcBorders>
            <w:shd w:val="clear" w:color="auto" w:fill="auto"/>
            <w:noWrap/>
            <w:vAlign w:val="center"/>
            <w:hideMark/>
          </w:tcPr>
          <w:p w14:paraId="165E9059"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OTROS SERVICIOS GENERALES</w:t>
            </w:r>
          </w:p>
        </w:tc>
        <w:tc>
          <w:tcPr>
            <w:tcW w:w="1559" w:type="dxa"/>
            <w:tcBorders>
              <w:top w:val="nil"/>
              <w:left w:val="nil"/>
              <w:bottom w:val="single" w:sz="8" w:space="0" w:color="auto"/>
              <w:right w:val="single" w:sz="8" w:space="0" w:color="auto"/>
            </w:tcBorders>
            <w:shd w:val="clear" w:color="auto" w:fill="auto"/>
            <w:noWrap/>
            <w:vAlign w:val="bottom"/>
            <w:hideMark/>
          </w:tcPr>
          <w:p w14:paraId="44D4723C" w14:textId="32034E32"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46,000.00</w:t>
            </w:r>
          </w:p>
        </w:tc>
      </w:tr>
      <w:tr w:rsidR="00A9747E" w:rsidRPr="00A9747E" w14:paraId="53D25124" w14:textId="77777777" w:rsidTr="00AA2B68">
        <w:trPr>
          <w:trHeight w:val="20"/>
        </w:trPr>
        <w:tc>
          <w:tcPr>
            <w:tcW w:w="0" w:type="auto"/>
            <w:tcBorders>
              <w:top w:val="nil"/>
              <w:left w:val="single" w:sz="8" w:space="0" w:color="auto"/>
              <w:bottom w:val="single" w:sz="8" w:space="0" w:color="auto"/>
              <w:right w:val="single" w:sz="8" w:space="0" w:color="auto"/>
            </w:tcBorders>
            <w:shd w:val="clear" w:color="000000" w:fill="99CCFF"/>
            <w:noWrap/>
            <w:vAlign w:val="bottom"/>
            <w:hideMark/>
          </w:tcPr>
          <w:p w14:paraId="20F8BBC2"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4000</w:t>
            </w:r>
          </w:p>
        </w:tc>
        <w:tc>
          <w:tcPr>
            <w:tcW w:w="8912" w:type="dxa"/>
            <w:tcBorders>
              <w:top w:val="nil"/>
              <w:left w:val="nil"/>
              <w:bottom w:val="single" w:sz="8" w:space="0" w:color="auto"/>
              <w:right w:val="single" w:sz="8" w:space="0" w:color="auto"/>
            </w:tcBorders>
            <w:shd w:val="clear" w:color="000000" w:fill="99CCFF"/>
            <w:vAlign w:val="center"/>
            <w:hideMark/>
          </w:tcPr>
          <w:p w14:paraId="0147D6C0"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TRANSFERENCIAS, ASIGNACIONES, SUBSIDIOS Y OTRAS AYUDAS</w:t>
            </w:r>
          </w:p>
        </w:tc>
        <w:tc>
          <w:tcPr>
            <w:tcW w:w="1559" w:type="dxa"/>
            <w:tcBorders>
              <w:top w:val="nil"/>
              <w:left w:val="nil"/>
              <w:bottom w:val="single" w:sz="8" w:space="0" w:color="auto"/>
              <w:right w:val="single" w:sz="8" w:space="0" w:color="auto"/>
            </w:tcBorders>
            <w:shd w:val="clear" w:color="000000" w:fill="99CCFF"/>
            <w:noWrap/>
            <w:vAlign w:val="bottom"/>
            <w:hideMark/>
          </w:tcPr>
          <w:p w14:paraId="3C062BFD" w14:textId="598D5DA0" w:rsidR="00A9747E" w:rsidRPr="00A9747E" w:rsidRDefault="00A9747E" w:rsidP="00A9747E">
            <w:pPr>
              <w:jc w:val="right"/>
              <w:rPr>
                <w:rFonts w:asciiTheme="minorHAnsi" w:hAnsiTheme="minorHAnsi"/>
                <w:b/>
                <w:bCs/>
                <w:color w:val="000000"/>
                <w:sz w:val="16"/>
                <w:szCs w:val="16"/>
              </w:rPr>
            </w:pPr>
            <w:r w:rsidRPr="00A9747E">
              <w:rPr>
                <w:rFonts w:ascii="Calibri" w:hAnsi="Calibri"/>
                <w:b/>
                <w:bCs/>
                <w:color w:val="000000"/>
                <w:sz w:val="16"/>
                <w:szCs w:val="16"/>
              </w:rPr>
              <w:t>19,981,201.79</w:t>
            </w:r>
          </w:p>
        </w:tc>
      </w:tr>
      <w:tr w:rsidR="00A9747E" w:rsidRPr="00A9747E" w14:paraId="4FC868C2" w14:textId="77777777" w:rsidTr="00AA2B68">
        <w:trPr>
          <w:trHeight w:val="20"/>
        </w:trPr>
        <w:tc>
          <w:tcPr>
            <w:tcW w:w="0" w:type="auto"/>
            <w:tcBorders>
              <w:top w:val="nil"/>
              <w:left w:val="single" w:sz="8" w:space="0" w:color="auto"/>
              <w:bottom w:val="single" w:sz="8" w:space="0" w:color="auto"/>
              <w:right w:val="single" w:sz="8" w:space="0" w:color="auto"/>
            </w:tcBorders>
            <w:shd w:val="clear" w:color="000000" w:fill="CCECFF"/>
            <w:noWrap/>
            <w:vAlign w:val="bottom"/>
            <w:hideMark/>
          </w:tcPr>
          <w:p w14:paraId="467FBB47"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4100</w:t>
            </w:r>
          </w:p>
        </w:tc>
        <w:tc>
          <w:tcPr>
            <w:tcW w:w="8912" w:type="dxa"/>
            <w:tcBorders>
              <w:top w:val="nil"/>
              <w:left w:val="nil"/>
              <w:bottom w:val="single" w:sz="8" w:space="0" w:color="auto"/>
              <w:right w:val="single" w:sz="8" w:space="0" w:color="auto"/>
            </w:tcBorders>
            <w:shd w:val="clear" w:color="000000" w:fill="CCECFF"/>
            <w:vAlign w:val="center"/>
            <w:hideMark/>
          </w:tcPr>
          <w:p w14:paraId="2D406D88"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TRANSFERENCIAS INTERNAS Y ASIGNACIONES AL SECTOR PUBLICO</w:t>
            </w:r>
          </w:p>
        </w:tc>
        <w:tc>
          <w:tcPr>
            <w:tcW w:w="1559" w:type="dxa"/>
            <w:tcBorders>
              <w:top w:val="nil"/>
              <w:left w:val="nil"/>
              <w:bottom w:val="single" w:sz="8" w:space="0" w:color="auto"/>
              <w:right w:val="single" w:sz="8" w:space="0" w:color="auto"/>
            </w:tcBorders>
            <w:shd w:val="clear" w:color="000000" w:fill="CCECFF"/>
            <w:noWrap/>
            <w:vAlign w:val="bottom"/>
            <w:hideMark/>
          </w:tcPr>
          <w:p w14:paraId="1BB6D2F9" w14:textId="02881F01" w:rsidR="00A9747E" w:rsidRPr="00A9747E" w:rsidRDefault="00A9747E" w:rsidP="00A9747E">
            <w:pPr>
              <w:jc w:val="right"/>
              <w:rPr>
                <w:rFonts w:asciiTheme="minorHAnsi" w:hAnsiTheme="minorHAnsi"/>
                <w:b/>
                <w:bCs/>
                <w:color w:val="000000"/>
                <w:sz w:val="16"/>
                <w:szCs w:val="16"/>
              </w:rPr>
            </w:pPr>
            <w:r w:rsidRPr="00A9747E">
              <w:rPr>
                <w:rFonts w:ascii="Calibri" w:hAnsi="Calibri"/>
                <w:b/>
                <w:bCs/>
                <w:color w:val="000000"/>
                <w:sz w:val="16"/>
                <w:szCs w:val="16"/>
              </w:rPr>
              <w:t>5,438,874.70</w:t>
            </w:r>
          </w:p>
        </w:tc>
      </w:tr>
      <w:tr w:rsidR="00A9747E" w:rsidRPr="00A9747E" w14:paraId="3C8445EB"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5667AD32"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4.1.1</w:t>
            </w:r>
          </w:p>
        </w:tc>
        <w:tc>
          <w:tcPr>
            <w:tcW w:w="8912" w:type="dxa"/>
            <w:tcBorders>
              <w:top w:val="nil"/>
              <w:left w:val="nil"/>
              <w:bottom w:val="single" w:sz="8" w:space="0" w:color="auto"/>
              <w:right w:val="single" w:sz="8" w:space="0" w:color="auto"/>
            </w:tcBorders>
            <w:shd w:val="clear" w:color="auto" w:fill="auto"/>
            <w:noWrap/>
            <w:vAlign w:val="center"/>
            <w:hideMark/>
          </w:tcPr>
          <w:p w14:paraId="626C4562"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ASIGNACIONES PRESUPUESTARIAS AL PODER EJECUTIVO</w:t>
            </w:r>
          </w:p>
        </w:tc>
        <w:tc>
          <w:tcPr>
            <w:tcW w:w="1559" w:type="dxa"/>
            <w:tcBorders>
              <w:top w:val="nil"/>
              <w:left w:val="nil"/>
              <w:bottom w:val="single" w:sz="8" w:space="0" w:color="auto"/>
              <w:right w:val="single" w:sz="8" w:space="0" w:color="auto"/>
            </w:tcBorders>
            <w:shd w:val="clear" w:color="auto" w:fill="auto"/>
            <w:noWrap/>
            <w:vAlign w:val="bottom"/>
            <w:hideMark/>
          </w:tcPr>
          <w:p w14:paraId="6EAEA1DB" w14:textId="76329A5C"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3B121B8F"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397B2FD9"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4.1.2</w:t>
            </w:r>
          </w:p>
        </w:tc>
        <w:tc>
          <w:tcPr>
            <w:tcW w:w="8912" w:type="dxa"/>
            <w:tcBorders>
              <w:top w:val="nil"/>
              <w:left w:val="nil"/>
              <w:bottom w:val="single" w:sz="8" w:space="0" w:color="auto"/>
              <w:right w:val="single" w:sz="8" w:space="0" w:color="auto"/>
            </w:tcBorders>
            <w:shd w:val="clear" w:color="auto" w:fill="auto"/>
            <w:noWrap/>
            <w:vAlign w:val="center"/>
            <w:hideMark/>
          </w:tcPr>
          <w:p w14:paraId="45E76BC0"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ASIGNACIONES PRESUPUESTARIAS AL PODER LEGISLATIVO</w:t>
            </w:r>
          </w:p>
        </w:tc>
        <w:tc>
          <w:tcPr>
            <w:tcW w:w="1559" w:type="dxa"/>
            <w:tcBorders>
              <w:top w:val="nil"/>
              <w:left w:val="nil"/>
              <w:bottom w:val="single" w:sz="8" w:space="0" w:color="auto"/>
              <w:right w:val="single" w:sz="8" w:space="0" w:color="auto"/>
            </w:tcBorders>
            <w:shd w:val="clear" w:color="auto" w:fill="auto"/>
            <w:noWrap/>
            <w:vAlign w:val="bottom"/>
            <w:hideMark/>
          </w:tcPr>
          <w:p w14:paraId="5A1D8F5F" w14:textId="7C11A714"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2EBD95EB"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40B813F1"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4.1.3</w:t>
            </w:r>
          </w:p>
        </w:tc>
        <w:tc>
          <w:tcPr>
            <w:tcW w:w="8912" w:type="dxa"/>
            <w:tcBorders>
              <w:top w:val="nil"/>
              <w:left w:val="nil"/>
              <w:bottom w:val="single" w:sz="8" w:space="0" w:color="auto"/>
              <w:right w:val="single" w:sz="8" w:space="0" w:color="auto"/>
            </w:tcBorders>
            <w:shd w:val="clear" w:color="auto" w:fill="auto"/>
            <w:noWrap/>
            <w:vAlign w:val="center"/>
            <w:hideMark/>
          </w:tcPr>
          <w:p w14:paraId="70E1D9F7"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ASIGNACIONES PRESUPUESTARIAS AL PODER JUDICIAL</w:t>
            </w:r>
          </w:p>
        </w:tc>
        <w:tc>
          <w:tcPr>
            <w:tcW w:w="1559" w:type="dxa"/>
            <w:tcBorders>
              <w:top w:val="nil"/>
              <w:left w:val="nil"/>
              <w:bottom w:val="single" w:sz="8" w:space="0" w:color="auto"/>
              <w:right w:val="single" w:sz="8" w:space="0" w:color="auto"/>
            </w:tcBorders>
            <w:shd w:val="clear" w:color="auto" w:fill="auto"/>
            <w:noWrap/>
            <w:vAlign w:val="bottom"/>
            <w:hideMark/>
          </w:tcPr>
          <w:p w14:paraId="2373DBA2" w14:textId="5C0C229C"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195F8E45"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3A2D1776"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4.1.4</w:t>
            </w:r>
          </w:p>
        </w:tc>
        <w:tc>
          <w:tcPr>
            <w:tcW w:w="8912" w:type="dxa"/>
            <w:tcBorders>
              <w:top w:val="nil"/>
              <w:left w:val="nil"/>
              <w:bottom w:val="single" w:sz="8" w:space="0" w:color="auto"/>
              <w:right w:val="single" w:sz="8" w:space="0" w:color="auto"/>
            </w:tcBorders>
            <w:shd w:val="clear" w:color="auto" w:fill="auto"/>
            <w:noWrap/>
            <w:vAlign w:val="center"/>
            <w:hideMark/>
          </w:tcPr>
          <w:p w14:paraId="6EE9E175"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ASIGNACIONES PRESUPUESTARIAS A ÓRGANOS AUTONOMOS</w:t>
            </w:r>
          </w:p>
        </w:tc>
        <w:tc>
          <w:tcPr>
            <w:tcW w:w="1559" w:type="dxa"/>
            <w:tcBorders>
              <w:top w:val="nil"/>
              <w:left w:val="nil"/>
              <w:bottom w:val="single" w:sz="8" w:space="0" w:color="auto"/>
              <w:right w:val="single" w:sz="8" w:space="0" w:color="auto"/>
            </w:tcBorders>
            <w:shd w:val="clear" w:color="auto" w:fill="auto"/>
            <w:noWrap/>
            <w:vAlign w:val="bottom"/>
            <w:hideMark/>
          </w:tcPr>
          <w:p w14:paraId="1D7B2C4F" w14:textId="74A527CC"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2647E74B"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01E1B00E"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4.1.5</w:t>
            </w:r>
          </w:p>
        </w:tc>
        <w:tc>
          <w:tcPr>
            <w:tcW w:w="8912" w:type="dxa"/>
            <w:tcBorders>
              <w:top w:val="nil"/>
              <w:left w:val="nil"/>
              <w:bottom w:val="single" w:sz="8" w:space="0" w:color="auto"/>
              <w:right w:val="single" w:sz="8" w:space="0" w:color="auto"/>
            </w:tcBorders>
            <w:shd w:val="clear" w:color="auto" w:fill="auto"/>
            <w:noWrap/>
            <w:vAlign w:val="center"/>
            <w:hideMark/>
          </w:tcPr>
          <w:p w14:paraId="4A2BCB66"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TRANSFERENCIAS INTERNAS OTORGADAS A ENTIDADES PARAESTATALES NO EMPRESARIALES Y NO FINANCIERAS</w:t>
            </w:r>
          </w:p>
        </w:tc>
        <w:tc>
          <w:tcPr>
            <w:tcW w:w="1559" w:type="dxa"/>
            <w:tcBorders>
              <w:top w:val="nil"/>
              <w:left w:val="nil"/>
              <w:bottom w:val="single" w:sz="8" w:space="0" w:color="auto"/>
              <w:right w:val="single" w:sz="8" w:space="0" w:color="auto"/>
            </w:tcBorders>
            <w:shd w:val="clear" w:color="auto" w:fill="auto"/>
            <w:noWrap/>
            <w:vAlign w:val="bottom"/>
            <w:hideMark/>
          </w:tcPr>
          <w:p w14:paraId="0D26D862" w14:textId="0B8E7494"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5,438,874.70</w:t>
            </w:r>
          </w:p>
        </w:tc>
      </w:tr>
      <w:tr w:rsidR="00A9747E" w:rsidRPr="00A9747E" w14:paraId="4F0C573F"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2F80EADC"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4.1.6</w:t>
            </w:r>
          </w:p>
        </w:tc>
        <w:tc>
          <w:tcPr>
            <w:tcW w:w="8912" w:type="dxa"/>
            <w:tcBorders>
              <w:top w:val="nil"/>
              <w:left w:val="nil"/>
              <w:bottom w:val="single" w:sz="8" w:space="0" w:color="auto"/>
              <w:right w:val="single" w:sz="8" w:space="0" w:color="auto"/>
            </w:tcBorders>
            <w:shd w:val="clear" w:color="auto" w:fill="auto"/>
            <w:noWrap/>
            <w:vAlign w:val="center"/>
            <w:hideMark/>
          </w:tcPr>
          <w:p w14:paraId="7FBEBFC0"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TRANSFERENCIAS INTERNAS OTORGADAS A ENTIDADES PARAESTATALES EMPRESARIALES Y NO FINANCIERAS</w:t>
            </w:r>
          </w:p>
        </w:tc>
        <w:tc>
          <w:tcPr>
            <w:tcW w:w="1559" w:type="dxa"/>
            <w:tcBorders>
              <w:top w:val="nil"/>
              <w:left w:val="nil"/>
              <w:bottom w:val="single" w:sz="8" w:space="0" w:color="auto"/>
              <w:right w:val="single" w:sz="8" w:space="0" w:color="auto"/>
            </w:tcBorders>
            <w:shd w:val="clear" w:color="auto" w:fill="auto"/>
            <w:noWrap/>
            <w:vAlign w:val="bottom"/>
            <w:hideMark/>
          </w:tcPr>
          <w:p w14:paraId="53CF340A" w14:textId="6E5470D0"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41CF946B"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277BF025"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4.1.7</w:t>
            </w:r>
          </w:p>
        </w:tc>
        <w:tc>
          <w:tcPr>
            <w:tcW w:w="8912" w:type="dxa"/>
            <w:tcBorders>
              <w:top w:val="nil"/>
              <w:left w:val="nil"/>
              <w:bottom w:val="single" w:sz="8" w:space="0" w:color="auto"/>
              <w:right w:val="single" w:sz="8" w:space="0" w:color="auto"/>
            </w:tcBorders>
            <w:shd w:val="clear" w:color="auto" w:fill="auto"/>
            <w:noWrap/>
            <w:vAlign w:val="center"/>
            <w:hideMark/>
          </w:tcPr>
          <w:p w14:paraId="58B87044"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TRANSFERENCIAS INTERNAS OTORGADAS A FIDEICOMISOS PÚBLICOS EMPRESARIALES Y NO FINANCIEROS</w:t>
            </w:r>
          </w:p>
        </w:tc>
        <w:tc>
          <w:tcPr>
            <w:tcW w:w="1559" w:type="dxa"/>
            <w:tcBorders>
              <w:top w:val="nil"/>
              <w:left w:val="nil"/>
              <w:bottom w:val="single" w:sz="8" w:space="0" w:color="auto"/>
              <w:right w:val="single" w:sz="8" w:space="0" w:color="auto"/>
            </w:tcBorders>
            <w:shd w:val="clear" w:color="auto" w:fill="auto"/>
            <w:noWrap/>
            <w:vAlign w:val="bottom"/>
            <w:hideMark/>
          </w:tcPr>
          <w:p w14:paraId="36B7BCB7" w14:textId="0F93BFF4"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3B814FFA"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537DA1D7"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4.1.8</w:t>
            </w:r>
          </w:p>
        </w:tc>
        <w:tc>
          <w:tcPr>
            <w:tcW w:w="8912" w:type="dxa"/>
            <w:tcBorders>
              <w:top w:val="nil"/>
              <w:left w:val="nil"/>
              <w:bottom w:val="single" w:sz="8" w:space="0" w:color="auto"/>
              <w:right w:val="single" w:sz="8" w:space="0" w:color="auto"/>
            </w:tcBorders>
            <w:shd w:val="clear" w:color="auto" w:fill="auto"/>
            <w:noWrap/>
            <w:vAlign w:val="center"/>
            <w:hideMark/>
          </w:tcPr>
          <w:p w14:paraId="15B68E33"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TRANSFERENCIAS INTERNAS OTORGADAS A INSTITUCIONES PARAESTATALES PÚBLICAS FINANCIERAS</w:t>
            </w:r>
          </w:p>
        </w:tc>
        <w:tc>
          <w:tcPr>
            <w:tcW w:w="1559" w:type="dxa"/>
            <w:tcBorders>
              <w:top w:val="nil"/>
              <w:left w:val="nil"/>
              <w:bottom w:val="single" w:sz="8" w:space="0" w:color="auto"/>
              <w:right w:val="single" w:sz="8" w:space="0" w:color="auto"/>
            </w:tcBorders>
            <w:shd w:val="clear" w:color="auto" w:fill="auto"/>
            <w:noWrap/>
            <w:vAlign w:val="bottom"/>
            <w:hideMark/>
          </w:tcPr>
          <w:p w14:paraId="1779ECE2" w14:textId="1D0D1052"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6BB8FC34"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6AE5F44C"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4.1.9</w:t>
            </w:r>
          </w:p>
        </w:tc>
        <w:tc>
          <w:tcPr>
            <w:tcW w:w="8912" w:type="dxa"/>
            <w:tcBorders>
              <w:top w:val="nil"/>
              <w:left w:val="nil"/>
              <w:bottom w:val="single" w:sz="8" w:space="0" w:color="auto"/>
              <w:right w:val="single" w:sz="8" w:space="0" w:color="auto"/>
            </w:tcBorders>
            <w:shd w:val="clear" w:color="auto" w:fill="auto"/>
            <w:noWrap/>
            <w:vAlign w:val="center"/>
            <w:hideMark/>
          </w:tcPr>
          <w:p w14:paraId="12D9F695"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TRANSFERENCIAS INTERNAS OTORGADAS A FIDEICOMISOS PÚBLICOS FINANCIEROS</w:t>
            </w:r>
          </w:p>
        </w:tc>
        <w:tc>
          <w:tcPr>
            <w:tcW w:w="1559" w:type="dxa"/>
            <w:tcBorders>
              <w:top w:val="nil"/>
              <w:left w:val="nil"/>
              <w:bottom w:val="single" w:sz="8" w:space="0" w:color="auto"/>
              <w:right w:val="single" w:sz="8" w:space="0" w:color="auto"/>
            </w:tcBorders>
            <w:shd w:val="clear" w:color="auto" w:fill="auto"/>
            <w:noWrap/>
            <w:vAlign w:val="bottom"/>
            <w:hideMark/>
          </w:tcPr>
          <w:p w14:paraId="4ED5660E" w14:textId="107C30D4"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1A8ED4D5" w14:textId="77777777" w:rsidTr="00AA2B68">
        <w:trPr>
          <w:trHeight w:val="20"/>
        </w:trPr>
        <w:tc>
          <w:tcPr>
            <w:tcW w:w="0" w:type="auto"/>
            <w:tcBorders>
              <w:top w:val="nil"/>
              <w:left w:val="single" w:sz="8" w:space="0" w:color="auto"/>
              <w:bottom w:val="single" w:sz="8" w:space="0" w:color="auto"/>
              <w:right w:val="single" w:sz="8" w:space="0" w:color="auto"/>
            </w:tcBorders>
            <w:shd w:val="clear" w:color="000000" w:fill="CCECFF"/>
            <w:noWrap/>
            <w:vAlign w:val="bottom"/>
            <w:hideMark/>
          </w:tcPr>
          <w:p w14:paraId="32B03DEB"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4200</w:t>
            </w:r>
          </w:p>
        </w:tc>
        <w:tc>
          <w:tcPr>
            <w:tcW w:w="8912" w:type="dxa"/>
            <w:tcBorders>
              <w:top w:val="nil"/>
              <w:left w:val="nil"/>
              <w:bottom w:val="single" w:sz="8" w:space="0" w:color="auto"/>
              <w:right w:val="single" w:sz="8" w:space="0" w:color="auto"/>
            </w:tcBorders>
            <w:shd w:val="clear" w:color="000000" w:fill="CCECFF"/>
            <w:vAlign w:val="center"/>
            <w:hideMark/>
          </w:tcPr>
          <w:p w14:paraId="2E4430EC"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TRANSFERENCIAS AL RESTO DEL SECTOR PUBLICO</w:t>
            </w:r>
          </w:p>
        </w:tc>
        <w:tc>
          <w:tcPr>
            <w:tcW w:w="1559" w:type="dxa"/>
            <w:tcBorders>
              <w:top w:val="nil"/>
              <w:left w:val="nil"/>
              <w:bottom w:val="single" w:sz="8" w:space="0" w:color="auto"/>
              <w:right w:val="single" w:sz="8" w:space="0" w:color="auto"/>
            </w:tcBorders>
            <w:shd w:val="clear" w:color="000000" w:fill="CCECFF"/>
            <w:noWrap/>
            <w:vAlign w:val="bottom"/>
            <w:hideMark/>
          </w:tcPr>
          <w:p w14:paraId="09158B54" w14:textId="08C070A4" w:rsidR="00A9747E" w:rsidRPr="00A9747E" w:rsidRDefault="00A9747E" w:rsidP="00A9747E">
            <w:pPr>
              <w:jc w:val="right"/>
              <w:rPr>
                <w:rFonts w:asciiTheme="minorHAnsi" w:hAnsiTheme="minorHAnsi"/>
                <w:b/>
                <w:bCs/>
                <w:color w:val="000000"/>
                <w:sz w:val="16"/>
                <w:szCs w:val="16"/>
              </w:rPr>
            </w:pPr>
            <w:r w:rsidRPr="00A9747E">
              <w:rPr>
                <w:rFonts w:ascii="Calibri" w:hAnsi="Calibri"/>
                <w:b/>
                <w:bCs/>
                <w:color w:val="000000"/>
                <w:sz w:val="16"/>
                <w:szCs w:val="16"/>
              </w:rPr>
              <w:t>0.00</w:t>
            </w:r>
          </w:p>
        </w:tc>
      </w:tr>
      <w:tr w:rsidR="00A9747E" w:rsidRPr="00A9747E" w14:paraId="47CC643D"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487B582"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4.2.1</w:t>
            </w:r>
          </w:p>
        </w:tc>
        <w:tc>
          <w:tcPr>
            <w:tcW w:w="8912" w:type="dxa"/>
            <w:tcBorders>
              <w:top w:val="nil"/>
              <w:left w:val="nil"/>
              <w:bottom w:val="single" w:sz="8" w:space="0" w:color="auto"/>
              <w:right w:val="single" w:sz="8" w:space="0" w:color="auto"/>
            </w:tcBorders>
            <w:shd w:val="clear" w:color="auto" w:fill="auto"/>
            <w:noWrap/>
            <w:vAlign w:val="center"/>
            <w:hideMark/>
          </w:tcPr>
          <w:p w14:paraId="154B3D08"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TRANSFERENCIAS OTORGADAS A ORGANISMOS, ENTIDADES PARAESTATALES NO EMPRESARIALES Y NO FINANCIERAS</w:t>
            </w:r>
          </w:p>
        </w:tc>
        <w:tc>
          <w:tcPr>
            <w:tcW w:w="1559" w:type="dxa"/>
            <w:tcBorders>
              <w:top w:val="nil"/>
              <w:left w:val="nil"/>
              <w:bottom w:val="single" w:sz="8" w:space="0" w:color="auto"/>
              <w:right w:val="single" w:sz="8" w:space="0" w:color="auto"/>
            </w:tcBorders>
            <w:shd w:val="clear" w:color="auto" w:fill="auto"/>
            <w:noWrap/>
            <w:vAlign w:val="bottom"/>
            <w:hideMark/>
          </w:tcPr>
          <w:p w14:paraId="027118AD" w14:textId="0466E92E"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4DE88F90"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072E4544"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4.2.2</w:t>
            </w:r>
          </w:p>
        </w:tc>
        <w:tc>
          <w:tcPr>
            <w:tcW w:w="8912" w:type="dxa"/>
            <w:tcBorders>
              <w:top w:val="nil"/>
              <w:left w:val="nil"/>
              <w:bottom w:val="single" w:sz="8" w:space="0" w:color="auto"/>
              <w:right w:val="single" w:sz="8" w:space="0" w:color="auto"/>
            </w:tcBorders>
            <w:shd w:val="clear" w:color="auto" w:fill="auto"/>
            <w:noWrap/>
            <w:vAlign w:val="center"/>
            <w:hideMark/>
          </w:tcPr>
          <w:p w14:paraId="152408AA"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TRANSFERENCIAS OTORGADAS PARA ENTIDADES PARAESTATALES EMPRESARIALES Y NO FINANCIERAS</w:t>
            </w:r>
          </w:p>
        </w:tc>
        <w:tc>
          <w:tcPr>
            <w:tcW w:w="1559" w:type="dxa"/>
            <w:tcBorders>
              <w:top w:val="nil"/>
              <w:left w:val="nil"/>
              <w:bottom w:val="single" w:sz="8" w:space="0" w:color="auto"/>
              <w:right w:val="single" w:sz="8" w:space="0" w:color="auto"/>
            </w:tcBorders>
            <w:shd w:val="clear" w:color="auto" w:fill="auto"/>
            <w:noWrap/>
            <w:vAlign w:val="bottom"/>
            <w:hideMark/>
          </w:tcPr>
          <w:p w14:paraId="226D15C3" w14:textId="21013BB0"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7D8761C4"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6DD86A37"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4.2.3</w:t>
            </w:r>
          </w:p>
        </w:tc>
        <w:tc>
          <w:tcPr>
            <w:tcW w:w="8912" w:type="dxa"/>
            <w:tcBorders>
              <w:top w:val="nil"/>
              <w:left w:val="nil"/>
              <w:bottom w:val="single" w:sz="8" w:space="0" w:color="auto"/>
              <w:right w:val="single" w:sz="8" w:space="0" w:color="auto"/>
            </w:tcBorders>
            <w:shd w:val="clear" w:color="auto" w:fill="auto"/>
            <w:noWrap/>
            <w:vAlign w:val="center"/>
            <w:hideMark/>
          </w:tcPr>
          <w:p w14:paraId="226FB732"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TRANSFERENCIAS OTORGADAS PARA INSTITUCIONES PARAESTATALES PÚBLICAS FINANCIERAS</w:t>
            </w:r>
          </w:p>
        </w:tc>
        <w:tc>
          <w:tcPr>
            <w:tcW w:w="1559" w:type="dxa"/>
            <w:tcBorders>
              <w:top w:val="nil"/>
              <w:left w:val="nil"/>
              <w:bottom w:val="single" w:sz="8" w:space="0" w:color="auto"/>
              <w:right w:val="single" w:sz="8" w:space="0" w:color="auto"/>
            </w:tcBorders>
            <w:shd w:val="clear" w:color="auto" w:fill="auto"/>
            <w:noWrap/>
            <w:vAlign w:val="bottom"/>
            <w:hideMark/>
          </w:tcPr>
          <w:p w14:paraId="32D3AC57" w14:textId="1EA69729"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26409719"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4DBE8614"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4.2.4</w:t>
            </w:r>
          </w:p>
        </w:tc>
        <w:tc>
          <w:tcPr>
            <w:tcW w:w="8912" w:type="dxa"/>
            <w:tcBorders>
              <w:top w:val="nil"/>
              <w:left w:val="nil"/>
              <w:bottom w:val="single" w:sz="8" w:space="0" w:color="auto"/>
              <w:right w:val="single" w:sz="8" w:space="0" w:color="auto"/>
            </w:tcBorders>
            <w:shd w:val="clear" w:color="auto" w:fill="auto"/>
            <w:noWrap/>
            <w:vAlign w:val="center"/>
            <w:hideMark/>
          </w:tcPr>
          <w:p w14:paraId="212A7A12"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TRANSFERENCIAS OTORGADAS A ENTIDADES FEDERATIVAS Y MUNICIPIOS</w:t>
            </w:r>
          </w:p>
        </w:tc>
        <w:tc>
          <w:tcPr>
            <w:tcW w:w="1559" w:type="dxa"/>
            <w:tcBorders>
              <w:top w:val="nil"/>
              <w:left w:val="nil"/>
              <w:bottom w:val="single" w:sz="8" w:space="0" w:color="auto"/>
              <w:right w:val="single" w:sz="8" w:space="0" w:color="auto"/>
            </w:tcBorders>
            <w:shd w:val="clear" w:color="auto" w:fill="auto"/>
            <w:noWrap/>
            <w:vAlign w:val="bottom"/>
            <w:hideMark/>
          </w:tcPr>
          <w:p w14:paraId="7599BEFB" w14:textId="79475BC2"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06F8DF37"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16F173ED"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4.2.5</w:t>
            </w:r>
          </w:p>
        </w:tc>
        <w:tc>
          <w:tcPr>
            <w:tcW w:w="8912" w:type="dxa"/>
            <w:tcBorders>
              <w:top w:val="nil"/>
              <w:left w:val="nil"/>
              <w:bottom w:val="single" w:sz="8" w:space="0" w:color="auto"/>
              <w:right w:val="single" w:sz="8" w:space="0" w:color="auto"/>
            </w:tcBorders>
            <w:shd w:val="clear" w:color="auto" w:fill="auto"/>
            <w:noWrap/>
            <w:vAlign w:val="center"/>
            <w:hideMark/>
          </w:tcPr>
          <w:p w14:paraId="47F8F668"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TRANSFERENCIAS A FIDEICOMISOS DE ENTIDADES FEDERATIVAS Y MUNICIPIOS</w:t>
            </w:r>
          </w:p>
        </w:tc>
        <w:tc>
          <w:tcPr>
            <w:tcW w:w="1559" w:type="dxa"/>
            <w:tcBorders>
              <w:top w:val="nil"/>
              <w:left w:val="nil"/>
              <w:bottom w:val="single" w:sz="8" w:space="0" w:color="auto"/>
              <w:right w:val="single" w:sz="8" w:space="0" w:color="auto"/>
            </w:tcBorders>
            <w:shd w:val="clear" w:color="auto" w:fill="auto"/>
            <w:noWrap/>
            <w:vAlign w:val="bottom"/>
            <w:hideMark/>
          </w:tcPr>
          <w:p w14:paraId="3511CD2C" w14:textId="0605CE4E"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008483C5" w14:textId="77777777" w:rsidTr="00AA2B68">
        <w:trPr>
          <w:trHeight w:val="20"/>
        </w:trPr>
        <w:tc>
          <w:tcPr>
            <w:tcW w:w="0" w:type="auto"/>
            <w:tcBorders>
              <w:top w:val="nil"/>
              <w:left w:val="single" w:sz="8" w:space="0" w:color="auto"/>
              <w:bottom w:val="single" w:sz="8" w:space="0" w:color="auto"/>
              <w:right w:val="single" w:sz="8" w:space="0" w:color="auto"/>
            </w:tcBorders>
            <w:shd w:val="clear" w:color="000000" w:fill="CCECFF"/>
            <w:noWrap/>
            <w:vAlign w:val="bottom"/>
            <w:hideMark/>
          </w:tcPr>
          <w:p w14:paraId="1497E65F"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4300</w:t>
            </w:r>
          </w:p>
        </w:tc>
        <w:tc>
          <w:tcPr>
            <w:tcW w:w="8912" w:type="dxa"/>
            <w:tcBorders>
              <w:top w:val="nil"/>
              <w:left w:val="nil"/>
              <w:bottom w:val="single" w:sz="8" w:space="0" w:color="auto"/>
              <w:right w:val="single" w:sz="8" w:space="0" w:color="auto"/>
            </w:tcBorders>
            <w:shd w:val="clear" w:color="000000" w:fill="CCECFF"/>
            <w:vAlign w:val="center"/>
            <w:hideMark/>
          </w:tcPr>
          <w:p w14:paraId="226D967E"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SUBSIDIOS Y SUBVENCIONES</w:t>
            </w:r>
          </w:p>
        </w:tc>
        <w:tc>
          <w:tcPr>
            <w:tcW w:w="1559" w:type="dxa"/>
            <w:tcBorders>
              <w:top w:val="nil"/>
              <w:left w:val="nil"/>
              <w:bottom w:val="single" w:sz="8" w:space="0" w:color="auto"/>
              <w:right w:val="single" w:sz="8" w:space="0" w:color="auto"/>
            </w:tcBorders>
            <w:shd w:val="clear" w:color="000000" w:fill="CCECFF"/>
            <w:noWrap/>
            <w:vAlign w:val="bottom"/>
            <w:hideMark/>
          </w:tcPr>
          <w:p w14:paraId="61331A4A" w14:textId="4675DCB6" w:rsidR="00A9747E" w:rsidRPr="00A9747E" w:rsidRDefault="00A9747E" w:rsidP="00A9747E">
            <w:pPr>
              <w:jc w:val="right"/>
              <w:rPr>
                <w:rFonts w:asciiTheme="minorHAnsi" w:hAnsiTheme="minorHAnsi"/>
                <w:b/>
                <w:bCs/>
                <w:color w:val="000000"/>
                <w:sz w:val="16"/>
                <w:szCs w:val="16"/>
              </w:rPr>
            </w:pPr>
            <w:r w:rsidRPr="00A9747E">
              <w:rPr>
                <w:rFonts w:ascii="Calibri" w:hAnsi="Calibri"/>
                <w:b/>
                <w:bCs/>
                <w:color w:val="000000"/>
                <w:sz w:val="16"/>
                <w:szCs w:val="16"/>
              </w:rPr>
              <w:t>0.00</w:t>
            </w:r>
          </w:p>
        </w:tc>
      </w:tr>
      <w:tr w:rsidR="00A9747E" w:rsidRPr="00A9747E" w14:paraId="488F048B"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6BFCBD8"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4.3.1</w:t>
            </w:r>
          </w:p>
        </w:tc>
        <w:tc>
          <w:tcPr>
            <w:tcW w:w="8912" w:type="dxa"/>
            <w:tcBorders>
              <w:top w:val="nil"/>
              <w:left w:val="nil"/>
              <w:bottom w:val="single" w:sz="8" w:space="0" w:color="auto"/>
              <w:right w:val="single" w:sz="8" w:space="0" w:color="auto"/>
            </w:tcBorders>
            <w:shd w:val="clear" w:color="auto" w:fill="auto"/>
            <w:noWrap/>
            <w:vAlign w:val="center"/>
            <w:hideMark/>
          </w:tcPr>
          <w:p w14:paraId="36FC0EEA"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SUBSIDIOS A LA PRODUCCIÓN</w:t>
            </w:r>
          </w:p>
        </w:tc>
        <w:tc>
          <w:tcPr>
            <w:tcW w:w="1559" w:type="dxa"/>
            <w:tcBorders>
              <w:top w:val="nil"/>
              <w:left w:val="nil"/>
              <w:bottom w:val="single" w:sz="8" w:space="0" w:color="auto"/>
              <w:right w:val="single" w:sz="8" w:space="0" w:color="auto"/>
            </w:tcBorders>
            <w:shd w:val="clear" w:color="auto" w:fill="auto"/>
            <w:noWrap/>
            <w:vAlign w:val="bottom"/>
            <w:hideMark/>
          </w:tcPr>
          <w:p w14:paraId="7ED4E62B" w14:textId="658B7C3D"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3A0EAF9D"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31AE2B54"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4.3.2</w:t>
            </w:r>
          </w:p>
        </w:tc>
        <w:tc>
          <w:tcPr>
            <w:tcW w:w="8912" w:type="dxa"/>
            <w:tcBorders>
              <w:top w:val="nil"/>
              <w:left w:val="nil"/>
              <w:bottom w:val="single" w:sz="8" w:space="0" w:color="auto"/>
              <w:right w:val="single" w:sz="8" w:space="0" w:color="auto"/>
            </w:tcBorders>
            <w:shd w:val="clear" w:color="auto" w:fill="auto"/>
            <w:noWrap/>
            <w:vAlign w:val="center"/>
            <w:hideMark/>
          </w:tcPr>
          <w:p w14:paraId="01C0FF66"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SUBSIDIOS A LA DISTRIBUCIÓN</w:t>
            </w:r>
          </w:p>
        </w:tc>
        <w:tc>
          <w:tcPr>
            <w:tcW w:w="1559" w:type="dxa"/>
            <w:tcBorders>
              <w:top w:val="nil"/>
              <w:left w:val="nil"/>
              <w:bottom w:val="single" w:sz="8" w:space="0" w:color="auto"/>
              <w:right w:val="single" w:sz="8" w:space="0" w:color="auto"/>
            </w:tcBorders>
            <w:shd w:val="clear" w:color="auto" w:fill="auto"/>
            <w:noWrap/>
            <w:vAlign w:val="bottom"/>
            <w:hideMark/>
          </w:tcPr>
          <w:p w14:paraId="6412A346" w14:textId="6F330F25"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3EAEC57C"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6073FC31"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4.3.3</w:t>
            </w:r>
          </w:p>
        </w:tc>
        <w:tc>
          <w:tcPr>
            <w:tcW w:w="8912" w:type="dxa"/>
            <w:tcBorders>
              <w:top w:val="nil"/>
              <w:left w:val="nil"/>
              <w:bottom w:val="single" w:sz="8" w:space="0" w:color="auto"/>
              <w:right w:val="single" w:sz="8" w:space="0" w:color="auto"/>
            </w:tcBorders>
            <w:shd w:val="clear" w:color="auto" w:fill="auto"/>
            <w:noWrap/>
            <w:vAlign w:val="center"/>
            <w:hideMark/>
          </w:tcPr>
          <w:p w14:paraId="5C9EBBB1"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SUBSIDIOS A LA INVERSIÓN</w:t>
            </w:r>
          </w:p>
        </w:tc>
        <w:tc>
          <w:tcPr>
            <w:tcW w:w="1559" w:type="dxa"/>
            <w:tcBorders>
              <w:top w:val="nil"/>
              <w:left w:val="nil"/>
              <w:bottom w:val="single" w:sz="8" w:space="0" w:color="auto"/>
              <w:right w:val="single" w:sz="8" w:space="0" w:color="auto"/>
            </w:tcBorders>
            <w:shd w:val="clear" w:color="auto" w:fill="auto"/>
            <w:noWrap/>
            <w:vAlign w:val="bottom"/>
            <w:hideMark/>
          </w:tcPr>
          <w:p w14:paraId="5093519D" w14:textId="5F3E64B2"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6781493E"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51DAEA88"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4.3.4</w:t>
            </w:r>
          </w:p>
        </w:tc>
        <w:tc>
          <w:tcPr>
            <w:tcW w:w="8912" w:type="dxa"/>
            <w:tcBorders>
              <w:top w:val="nil"/>
              <w:left w:val="nil"/>
              <w:bottom w:val="single" w:sz="8" w:space="0" w:color="auto"/>
              <w:right w:val="single" w:sz="8" w:space="0" w:color="auto"/>
            </w:tcBorders>
            <w:shd w:val="clear" w:color="auto" w:fill="auto"/>
            <w:noWrap/>
            <w:vAlign w:val="center"/>
            <w:hideMark/>
          </w:tcPr>
          <w:p w14:paraId="56643DFE"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SUBSIDIOS A LA PRESTACIÓN DE SERVICIOS PUBLICOS</w:t>
            </w:r>
          </w:p>
        </w:tc>
        <w:tc>
          <w:tcPr>
            <w:tcW w:w="1559" w:type="dxa"/>
            <w:tcBorders>
              <w:top w:val="nil"/>
              <w:left w:val="nil"/>
              <w:bottom w:val="single" w:sz="8" w:space="0" w:color="auto"/>
              <w:right w:val="single" w:sz="8" w:space="0" w:color="auto"/>
            </w:tcBorders>
            <w:shd w:val="clear" w:color="auto" w:fill="auto"/>
            <w:noWrap/>
            <w:vAlign w:val="bottom"/>
            <w:hideMark/>
          </w:tcPr>
          <w:p w14:paraId="5EAB2A44" w14:textId="4C9A5CBB"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61EAB4F1"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65E3C7DB"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4.3.5</w:t>
            </w:r>
          </w:p>
        </w:tc>
        <w:tc>
          <w:tcPr>
            <w:tcW w:w="8912" w:type="dxa"/>
            <w:tcBorders>
              <w:top w:val="nil"/>
              <w:left w:val="nil"/>
              <w:bottom w:val="single" w:sz="8" w:space="0" w:color="auto"/>
              <w:right w:val="single" w:sz="8" w:space="0" w:color="auto"/>
            </w:tcBorders>
            <w:shd w:val="clear" w:color="auto" w:fill="auto"/>
            <w:noWrap/>
            <w:vAlign w:val="center"/>
            <w:hideMark/>
          </w:tcPr>
          <w:p w14:paraId="6E7711D2"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SUBSIDIOS PARA CUBRIR DIFERENCIALES DE TASA DE INTERES</w:t>
            </w:r>
          </w:p>
        </w:tc>
        <w:tc>
          <w:tcPr>
            <w:tcW w:w="1559" w:type="dxa"/>
            <w:tcBorders>
              <w:top w:val="nil"/>
              <w:left w:val="nil"/>
              <w:bottom w:val="single" w:sz="8" w:space="0" w:color="auto"/>
              <w:right w:val="single" w:sz="8" w:space="0" w:color="auto"/>
            </w:tcBorders>
            <w:shd w:val="clear" w:color="auto" w:fill="auto"/>
            <w:noWrap/>
            <w:vAlign w:val="bottom"/>
            <w:hideMark/>
          </w:tcPr>
          <w:p w14:paraId="68F38964" w14:textId="48A08396"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604CB0BC" w14:textId="77777777" w:rsidTr="00AA2B68">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042C65CF"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4.3.6</w:t>
            </w:r>
          </w:p>
        </w:tc>
        <w:tc>
          <w:tcPr>
            <w:tcW w:w="8912" w:type="dxa"/>
            <w:tcBorders>
              <w:top w:val="nil"/>
              <w:left w:val="nil"/>
              <w:bottom w:val="single" w:sz="4" w:space="0" w:color="auto"/>
              <w:right w:val="single" w:sz="8" w:space="0" w:color="auto"/>
            </w:tcBorders>
            <w:shd w:val="clear" w:color="auto" w:fill="auto"/>
            <w:noWrap/>
            <w:vAlign w:val="center"/>
            <w:hideMark/>
          </w:tcPr>
          <w:p w14:paraId="364A6B06"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SUBSIDIOS A LA VIVIENDA</w:t>
            </w:r>
          </w:p>
        </w:tc>
        <w:tc>
          <w:tcPr>
            <w:tcW w:w="1559" w:type="dxa"/>
            <w:tcBorders>
              <w:top w:val="nil"/>
              <w:left w:val="nil"/>
              <w:bottom w:val="single" w:sz="4" w:space="0" w:color="auto"/>
              <w:right w:val="single" w:sz="8" w:space="0" w:color="auto"/>
            </w:tcBorders>
            <w:shd w:val="clear" w:color="auto" w:fill="auto"/>
            <w:noWrap/>
            <w:vAlign w:val="bottom"/>
            <w:hideMark/>
          </w:tcPr>
          <w:p w14:paraId="5FF8A131" w14:textId="77EE7B84"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594D4CCA" w14:textId="77777777" w:rsidTr="00AA2B68">
        <w:trPr>
          <w:trHeight w:val="20"/>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792517A0"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4.3.7</w:t>
            </w:r>
          </w:p>
        </w:tc>
        <w:tc>
          <w:tcPr>
            <w:tcW w:w="8912" w:type="dxa"/>
            <w:tcBorders>
              <w:top w:val="single" w:sz="4" w:space="0" w:color="auto"/>
              <w:left w:val="nil"/>
              <w:bottom w:val="single" w:sz="8" w:space="0" w:color="auto"/>
              <w:right w:val="single" w:sz="8" w:space="0" w:color="auto"/>
            </w:tcBorders>
            <w:shd w:val="clear" w:color="auto" w:fill="auto"/>
            <w:noWrap/>
            <w:vAlign w:val="center"/>
            <w:hideMark/>
          </w:tcPr>
          <w:p w14:paraId="1F085495"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SUBVENCIONES AL CONSUMO</w:t>
            </w:r>
          </w:p>
        </w:tc>
        <w:tc>
          <w:tcPr>
            <w:tcW w:w="1559" w:type="dxa"/>
            <w:tcBorders>
              <w:top w:val="single" w:sz="4" w:space="0" w:color="auto"/>
              <w:left w:val="nil"/>
              <w:bottom w:val="single" w:sz="8" w:space="0" w:color="auto"/>
              <w:right w:val="single" w:sz="8" w:space="0" w:color="auto"/>
            </w:tcBorders>
            <w:shd w:val="clear" w:color="auto" w:fill="auto"/>
            <w:noWrap/>
            <w:vAlign w:val="bottom"/>
            <w:hideMark/>
          </w:tcPr>
          <w:p w14:paraId="1DA18A8F" w14:textId="515D6670"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37325ED0"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0587CE1C"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4.3.8</w:t>
            </w:r>
          </w:p>
        </w:tc>
        <w:tc>
          <w:tcPr>
            <w:tcW w:w="8912" w:type="dxa"/>
            <w:tcBorders>
              <w:top w:val="nil"/>
              <w:left w:val="nil"/>
              <w:bottom w:val="single" w:sz="8" w:space="0" w:color="auto"/>
              <w:right w:val="single" w:sz="8" w:space="0" w:color="auto"/>
            </w:tcBorders>
            <w:shd w:val="clear" w:color="auto" w:fill="auto"/>
            <w:noWrap/>
            <w:vAlign w:val="center"/>
            <w:hideMark/>
          </w:tcPr>
          <w:p w14:paraId="45FAAACA"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SUBSIDIOS A ENTIDADES FEDERATIVAS Y MUNICIPIO</w:t>
            </w:r>
          </w:p>
        </w:tc>
        <w:tc>
          <w:tcPr>
            <w:tcW w:w="1559" w:type="dxa"/>
            <w:tcBorders>
              <w:top w:val="nil"/>
              <w:left w:val="nil"/>
              <w:bottom w:val="single" w:sz="8" w:space="0" w:color="auto"/>
              <w:right w:val="single" w:sz="8" w:space="0" w:color="auto"/>
            </w:tcBorders>
            <w:shd w:val="clear" w:color="auto" w:fill="auto"/>
            <w:noWrap/>
            <w:vAlign w:val="bottom"/>
            <w:hideMark/>
          </w:tcPr>
          <w:p w14:paraId="3C76DE13" w14:textId="4A046EB1"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51C758B4"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226C1839"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4.3.9</w:t>
            </w:r>
          </w:p>
        </w:tc>
        <w:tc>
          <w:tcPr>
            <w:tcW w:w="8912" w:type="dxa"/>
            <w:tcBorders>
              <w:top w:val="nil"/>
              <w:left w:val="nil"/>
              <w:bottom w:val="single" w:sz="8" w:space="0" w:color="auto"/>
              <w:right w:val="single" w:sz="8" w:space="0" w:color="auto"/>
            </w:tcBorders>
            <w:shd w:val="clear" w:color="auto" w:fill="auto"/>
            <w:noWrap/>
            <w:vAlign w:val="center"/>
            <w:hideMark/>
          </w:tcPr>
          <w:p w14:paraId="27EA0133"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OTROS SUBSIDIOS</w:t>
            </w:r>
          </w:p>
        </w:tc>
        <w:tc>
          <w:tcPr>
            <w:tcW w:w="1559" w:type="dxa"/>
            <w:tcBorders>
              <w:top w:val="nil"/>
              <w:left w:val="nil"/>
              <w:bottom w:val="single" w:sz="8" w:space="0" w:color="auto"/>
              <w:right w:val="single" w:sz="8" w:space="0" w:color="auto"/>
            </w:tcBorders>
            <w:shd w:val="clear" w:color="auto" w:fill="auto"/>
            <w:noWrap/>
            <w:vAlign w:val="bottom"/>
            <w:hideMark/>
          </w:tcPr>
          <w:p w14:paraId="573CC7BC" w14:textId="44DA9A0D"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3107999E" w14:textId="77777777" w:rsidTr="00AA2B68">
        <w:trPr>
          <w:trHeight w:val="20"/>
        </w:trPr>
        <w:tc>
          <w:tcPr>
            <w:tcW w:w="0" w:type="auto"/>
            <w:tcBorders>
              <w:top w:val="nil"/>
              <w:left w:val="single" w:sz="8" w:space="0" w:color="auto"/>
              <w:bottom w:val="single" w:sz="8" w:space="0" w:color="auto"/>
              <w:right w:val="single" w:sz="8" w:space="0" w:color="auto"/>
            </w:tcBorders>
            <w:shd w:val="clear" w:color="000000" w:fill="CCECFF"/>
            <w:noWrap/>
            <w:vAlign w:val="bottom"/>
            <w:hideMark/>
          </w:tcPr>
          <w:p w14:paraId="67A2D053"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4400</w:t>
            </w:r>
          </w:p>
        </w:tc>
        <w:tc>
          <w:tcPr>
            <w:tcW w:w="8912" w:type="dxa"/>
            <w:tcBorders>
              <w:top w:val="nil"/>
              <w:left w:val="nil"/>
              <w:bottom w:val="single" w:sz="8" w:space="0" w:color="auto"/>
              <w:right w:val="single" w:sz="8" w:space="0" w:color="auto"/>
            </w:tcBorders>
            <w:shd w:val="clear" w:color="000000" w:fill="CCECFF"/>
            <w:vAlign w:val="center"/>
            <w:hideMark/>
          </w:tcPr>
          <w:p w14:paraId="6C1EDF4F"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AYUDAS SOCIALES</w:t>
            </w:r>
          </w:p>
        </w:tc>
        <w:tc>
          <w:tcPr>
            <w:tcW w:w="1559" w:type="dxa"/>
            <w:tcBorders>
              <w:top w:val="nil"/>
              <w:left w:val="nil"/>
              <w:bottom w:val="single" w:sz="8" w:space="0" w:color="auto"/>
              <w:right w:val="single" w:sz="8" w:space="0" w:color="auto"/>
            </w:tcBorders>
            <w:shd w:val="clear" w:color="000000" w:fill="CCECFF"/>
            <w:noWrap/>
            <w:vAlign w:val="bottom"/>
            <w:hideMark/>
          </w:tcPr>
          <w:p w14:paraId="7769CDC3" w14:textId="7D6131FD" w:rsidR="00A9747E" w:rsidRPr="00A9747E" w:rsidRDefault="00A9747E" w:rsidP="00A9747E">
            <w:pPr>
              <w:jc w:val="right"/>
              <w:rPr>
                <w:rFonts w:asciiTheme="minorHAnsi" w:hAnsiTheme="minorHAnsi"/>
                <w:b/>
                <w:bCs/>
                <w:color w:val="000000"/>
                <w:sz w:val="16"/>
                <w:szCs w:val="16"/>
              </w:rPr>
            </w:pPr>
            <w:r w:rsidRPr="00A9747E">
              <w:rPr>
                <w:rFonts w:ascii="Calibri" w:hAnsi="Calibri"/>
                <w:b/>
                <w:bCs/>
                <w:color w:val="000000"/>
                <w:sz w:val="16"/>
                <w:szCs w:val="16"/>
              </w:rPr>
              <w:t>14,542,327.09</w:t>
            </w:r>
          </w:p>
        </w:tc>
      </w:tr>
      <w:tr w:rsidR="00A9747E" w:rsidRPr="00A9747E" w14:paraId="21992497"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0B9D0BE8"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4.4.1</w:t>
            </w:r>
          </w:p>
        </w:tc>
        <w:tc>
          <w:tcPr>
            <w:tcW w:w="8912" w:type="dxa"/>
            <w:tcBorders>
              <w:top w:val="nil"/>
              <w:left w:val="nil"/>
              <w:bottom w:val="single" w:sz="8" w:space="0" w:color="auto"/>
              <w:right w:val="single" w:sz="8" w:space="0" w:color="auto"/>
            </w:tcBorders>
            <w:shd w:val="clear" w:color="auto" w:fill="auto"/>
            <w:noWrap/>
            <w:vAlign w:val="center"/>
            <w:hideMark/>
          </w:tcPr>
          <w:p w14:paraId="22DE7E07"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AYUDAS SOCIALES A PERSONAS</w:t>
            </w:r>
          </w:p>
        </w:tc>
        <w:tc>
          <w:tcPr>
            <w:tcW w:w="1559" w:type="dxa"/>
            <w:tcBorders>
              <w:top w:val="nil"/>
              <w:left w:val="nil"/>
              <w:bottom w:val="single" w:sz="8" w:space="0" w:color="auto"/>
              <w:right w:val="single" w:sz="8" w:space="0" w:color="auto"/>
            </w:tcBorders>
            <w:shd w:val="clear" w:color="auto" w:fill="auto"/>
            <w:noWrap/>
            <w:vAlign w:val="bottom"/>
            <w:hideMark/>
          </w:tcPr>
          <w:p w14:paraId="4C95959A" w14:textId="49506D51"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12,603,201.09</w:t>
            </w:r>
          </w:p>
        </w:tc>
      </w:tr>
      <w:tr w:rsidR="00A9747E" w:rsidRPr="00A9747E" w14:paraId="41B1102C"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0B1D8110"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4.4.2</w:t>
            </w:r>
          </w:p>
        </w:tc>
        <w:tc>
          <w:tcPr>
            <w:tcW w:w="8912" w:type="dxa"/>
            <w:tcBorders>
              <w:top w:val="nil"/>
              <w:left w:val="nil"/>
              <w:bottom w:val="single" w:sz="8" w:space="0" w:color="auto"/>
              <w:right w:val="single" w:sz="8" w:space="0" w:color="auto"/>
            </w:tcBorders>
            <w:shd w:val="clear" w:color="auto" w:fill="auto"/>
            <w:noWrap/>
            <w:vAlign w:val="center"/>
            <w:hideMark/>
          </w:tcPr>
          <w:p w14:paraId="05ECEBE1"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BECAS Y OTRAS AYUDAS PARA PROGRAMAS DE CAPACITACION</w:t>
            </w:r>
          </w:p>
        </w:tc>
        <w:tc>
          <w:tcPr>
            <w:tcW w:w="1559" w:type="dxa"/>
            <w:tcBorders>
              <w:top w:val="nil"/>
              <w:left w:val="nil"/>
              <w:bottom w:val="single" w:sz="8" w:space="0" w:color="auto"/>
              <w:right w:val="single" w:sz="8" w:space="0" w:color="auto"/>
            </w:tcBorders>
            <w:shd w:val="clear" w:color="auto" w:fill="auto"/>
            <w:noWrap/>
            <w:vAlign w:val="bottom"/>
            <w:hideMark/>
          </w:tcPr>
          <w:p w14:paraId="6D21B887" w14:textId="6F797C4A"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66D98068"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40C64F03"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4.4.3</w:t>
            </w:r>
          </w:p>
        </w:tc>
        <w:tc>
          <w:tcPr>
            <w:tcW w:w="8912" w:type="dxa"/>
            <w:tcBorders>
              <w:top w:val="nil"/>
              <w:left w:val="nil"/>
              <w:bottom w:val="single" w:sz="8" w:space="0" w:color="auto"/>
              <w:right w:val="single" w:sz="8" w:space="0" w:color="auto"/>
            </w:tcBorders>
            <w:shd w:val="clear" w:color="auto" w:fill="auto"/>
            <w:noWrap/>
            <w:vAlign w:val="center"/>
            <w:hideMark/>
          </w:tcPr>
          <w:p w14:paraId="12D1F691"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AYUDAS SOCIALES A INSTITUCIONES DE ENSEÑANZA</w:t>
            </w:r>
          </w:p>
        </w:tc>
        <w:tc>
          <w:tcPr>
            <w:tcW w:w="1559" w:type="dxa"/>
            <w:tcBorders>
              <w:top w:val="nil"/>
              <w:left w:val="nil"/>
              <w:bottom w:val="single" w:sz="8" w:space="0" w:color="auto"/>
              <w:right w:val="single" w:sz="8" w:space="0" w:color="auto"/>
            </w:tcBorders>
            <w:shd w:val="clear" w:color="auto" w:fill="auto"/>
            <w:noWrap/>
            <w:vAlign w:val="bottom"/>
            <w:hideMark/>
          </w:tcPr>
          <w:p w14:paraId="1BECCF4D" w14:textId="4142B380"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1,939,126.00</w:t>
            </w:r>
          </w:p>
        </w:tc>
      </w:tr>
      <w:tr w:rsidR="00A9747E" w:rsidRPr="00A9747E" w14:paraId="27CA932F"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412001E7"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4.4.4</w:t>
            </w:r>
          </w:p>
        </w:tc>
        <w:tc>
          <w:tcPr>
            <w:tcW w:w="8912" w:type="dxa"/>
            <w:tcBorders>
              <w:top w:val="nil"/>
              <w:left w:val="nil"/>
              <w:bottom w:val="single" w:sz="8" w:space="0" w:color="auto"/>
              <w:right w:val="single" w:sz="8" w:space="0" w:color="auto"/>
            </w:tcBorders>
            <w:shd w:val="clear" w:color="auto" w:fill="auto"/>
            <w:noWrap/>
            <w:vAlign w:val="center"/>
            <w:hideMark/>
          </w:tcPr>
          <w:p w14:paraId="03F5D8E2"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AYUDAS SOCIALES A ACTIVIDADES CIENTIFICAS O ACADEMICAS</w:t>
            </w:r>
          </w:p>
        </w:tc>
        <w:tc>
          <w:tcPr>
            <w:tcW w:w="1559" w:type="dxa"/>
            <w:tcBorders>
              <w:top w:val="nil"/>
              <w:left w:val="nil"/>
              <w:bottom w:val="single" w:sz="8" w:space="0" w:color="auto"/>
              <w:right w:val="single" w:sz="8" w:space="0" w:color="auto"/>
            </w:tcBorders>
            <w:shd w:val="clear" w:color="auto" w:fill="auto"/>
            <w:noWrap/>
            <w:vAlign w:val="bottom"/>
            <w:hideMark/>
          </w:tcPr>
          <w:p w14:paraId="098E010A" w14:textId="3F91ECDB"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5DF1B7AF"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217D2E8B"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4.4.5</w:t>
            </w:r>
          </w:p>
        </w:tc>
        <w:tc>
          <w:tcPr>
            <w:tcW w:w="8912" w:type="dxa"/>
            <w:tcBorders>
              <w:top w:val="nil"/>
              <w:left w:val="nil"/>
              <w:bottom w:val="single" w:sz="8" w:space="0" w:color="auto"/>
              <w:right w:val="single" w:sz="8" w:space="0" w:color="auto"/>
            </w:tcBorders>
            <w:shd w:val="clear" w:color="auto" w:fill="auto"/>
            <w:noWrap/>
            <w:vAlign w:val="center"/>
            <w:hideMark/>
          </w:tcPr>
          <w:p w14:paraId="5A6F5460"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AYUDAS SOCIALES A INSTITUCIONES SIN FINES DE LUCRO</w:t>
            </w:r>
          </w:p>
        </w:tc>
        <w:tc>
          <w:tcPr>
            <w:tcW w:w="1559" w:type="dxa"/>
            <w:tcBorders>
              <w:top w:val="nil"/>
              <w:left w:val="nil"/>
              <w:bottom w:val="single" w:sz="8" w:space="0" w:color="auto"/>
              <w:right w:val="single" w:sz="8" w:space="0" w:color="auto"/>
            </w:tcBorders>
            <w:shd w:val="clear" w:color="auto" w:fill="auto"/>
            <w:noWrap/>
            <w:vAlign w:val="bottom"/>
            <w:hideMark/>
          </w:tcPr>
          <w:p w14:paraId="7C04C475" w14:textId="79C6F287"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42A3D3BF" w14:textId="77777777" w:rsidTr="00AC63B2">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1D20A618"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4.4.6</w:t>
            </w:r>
          </w:p>
        </w:tc>
        <w:tc>
          <w:tcPr>
            <w:tcW w:w="8912" w:type="dxa"/>
            <w:tcBorders>
              <w:top w:val="nil"/>
              <w:left w:val="nil"/>
              <w:bottom w:val="single" w:sz="4" w:space="0" w:color="auto"/>
              <w:right w:val="single" w:sz="8" w:space="0" w:color="auto"/>
            </w:tcBorders>
            <w:shd w:val="clear" w:color="auto" w:fill="auto"/>
            <w:noWrap/>
            <w:vAlign w:val="center"/>
            <w:hideMark/>
          </w:tcPr>
          <w:p w14:paraId="0890A151"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AYUDAS SOCIALES A COOPERATIVAS</w:t>
            </w:r>
          </w:p>
        </w:tc>
        <w:tc>
          <w:tcPr>
            <w:tcW w:w="1559" w:type="dxa"/>
            <w:tcBorders>
              <w:top w:val="nil"/>
              <w:left w:val="nil"/>
              <w:bottom w:val="single" w:sz="4" w:space="0" w:color="auto"/>
              <w:right w:val="single" w:sz="8" w:space="0" w:color="auto"/>
            </w:tcBorders>
            <w:shd w:val="clear" w:color="auto" w:fill="auto"/>
            <w:noWrap/>
            <w:vAlign w:val="bottom"/>
            <w:hideMark/>
          </w:tcPr>
          <w:p w14:paraId="2F89558D" w14:textId="6E9DECAA"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1FE805CE" w14:textId="77777777" w:rsidTr="00AC63B2">
        <w:trPr>
          <w:trHeight w:val="20"/>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21FF11D7"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4.4.7</w:t>
            </w:r>
          </w:p>
        </w:tc>
        <w:tc>
          <w:tcPr>
            <w:tcW w:w="8912" w:type="dxa"/>
            <w:tcBorders>
              <w:top w:val="single" w:sz="4" w:space="0" w:color="auto"/>
              <w:left w:val="nil"/>
              <w:bottom w:val="single" w:sz="8" w:space="0" w:color="auto"/>
              <w:right w:val="single" w:sz="8" w:space="0" w:color="auto"/>
            </w:tcBorders>
            <w:shd w:val="clear" w:color="auto" w:fill="auto"/>
            <w:noWrap/>
            <w:vAlign w:val="center"/>
            <w:hideMark/>
          </w:tcPr>
          <w:p w14:paraId="515C3B92"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AYUDAS SOCIALES A ENTIDADES DE INTERÉS PUBLICO</w:t>
            </w:r>
          </w:p>
        </w:tc>
        <w:tc>
          <w:tcPr>
            <w:tcW w:w="1559" w:type="dxa"/>
            <w:tcBorders>
              <w:top w:val="single" w:sz="4" w:space="0" w:color="auto"/>
              <w:left w:val="nil"/>
              <w:bottom w:val="single" w:sz="8" w:space="0" w:color="auto"/>
              <w:right w:val="single" w:sz="8" w:space="0" w:color="auto"/>
            </w:tcBorders>
            <w:shd w:val="clear" w:color="auto" w:fill="auto"/>
            <w:noWrap/>
            <w:vAlign w:val="bottom"/>
            <w:hideMark/>
          </w:tcPr>
          <w:p w14:paraId="5A664167" w14:textId="33D78AA1"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7A0E06ED"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23336D34"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4.4.8</w:t>
            </w:r>
          </w:p>
        </w:tc>
        <w:tc>
          <w:tcPr>
            <w:tcW w:w="8912" w:type="dxa"/>
            <w:tcBorders>
              <w:top w:val="nil"/>
              <w:left w:val="nil"/>
              <w:bottom w:val="single" w:sz="8" w:space="0" w:color="auto"/>
              <w:right w:val="single" w:sz="8" w:space="0" w:color="auto"/>
            </w:tcBorders>
            <w:shd w:val="clear" w:color="auto" w:fill="auto"/>
            <w:noWrap/>
            <w:vAlign w:val="center"/>
            <w:hideMark/>
          </w:tcPr>
          <w:p w14:paraId="06F134AB"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AYUDAS POR DESASTRES NATURALES Y OTROS SINISTROS</w:t>
            </w:r>
          </w:p>
        </w:tc>
        <w:tc>
          <w:tcPr>
            <w:tcW w:w="1559" w:type="dxa"/>
            <w:tcBorders>
              <w:top w:val="nil"/>
              <w:left w:val="nil"/>
              <w:bottom w:val="single" w:sz="8" w:space="0" w:color="auto"/>
              <w:right w:val="single" w:sz="8" w:space="0" w:color="auto"/>
            </w:tcBorders>
            <w:shd w:val="clear" w:color="auto" w:fill="auto"/>
            <w:noWrap/>
            <w:vAlign w:val="bottom"/>
            <w:hideMark/>
          </w:tcPr>
          <w:p w14:paraId="6E7E3040" w14:textId="3E37C5E8"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332896B6" w14:textId="77777777" w:rsidTr="00AA2B68">
        <w:trPr>
          <w:trHeight w:val="20"/>
        </w:trPr>
        <w:tc>
          <w:tcPr>
            <w:tcW w:w="0" w:type="auto"/>
            <w:tcBorders>
              <w:top w:val="nil"/>
              <w:left w:val="single" w:sz="8" w:space="0" w:color="auto"/>
              <w:bottom w:val="single" w:sz="8" w:space="0" w:color="auto"/>
              <w:right w:val="single" w:sz="8" w:space="0" w:color="auto"/>
            </w:tcBorders>
            <w:shd w:val="clear" w:color="000000" w:fill="CCECFF"/>
            <w:noWrap/>
            <w:vAlign w:val="bottom"/>
            <w:hideMark/>
          </w:tcPr>
          <w:p w14:paraId="072C9FB9"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4500</w:t>
            </w:r>
          </w:p>
        </w:tc>
        <w:tc>
          <w:tcPr>
            <w:tcW w:w="8912" w:type="dxa"/>
            <w:tcBorders>
              <w:top w:val="nil"/>
              <w:left w:val="nil"/>
              <w:bottom w:val="single" w:sz="8" w:space="0" w:color="auto"/>
              <w:right w:val="single" w:sz="8" w:space="0" w:color="auto"/>
            </w:tcBorders>
            <w:shd w:val="clear" w:color="000000" w:fill="CCECFF"/>
            <w:vAlign w:val="center"/>
            <w:hideMark/>
          </w:tcPr>
          <w:p w14:paraId="55F825CB"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PENSIONES Y JUBILACIONES</w:t>
            </w:r>
          </w:p>
        </w:tc>
        <w:tc>
          <w:tcPr>
            <w:tcW w:w="1559" w:type="dxa"/>
            <w:tcBorders>
              <w:top w:val="nil"/>
              <w:left w:val="nil"/>
              <w:bottom w:val="single" w:sz="8" w:space="0" w:color="auto"/>
              <w:right w:val="single" w:sz="8" w:space="0" w:color="auto"/>
            </w:tcBorders>
            <w:shd w:val="clear" w:color="000000" w:fill="CCECFF"/>
            <w:noWrap/>
            <w:vAlign w:val="bottom"/>
            <w:hideMark/>
          </w:tcPr>
          <w:p w14:paraId="2BCEAF52" w14:textId="0C5D5D56" w:rsidR="00A9747E" w:rsidRPr="00A9747E" w:rsidRDefault="00A9747E" w:rsidP="00A9747E">
            <w:pPr>
              <w:jc w:val="right"/>
              <w:rPr>
                <w:rFonts w:asciiTheme="minorHAnsi" w:hAnsiTheme="minorHAnsi"/>
                <w:b/>
                <w:bCs/>
                <w:color w:val="000000"/>
                <w:sz w:val="16"/>
                <w:szCs w:val="16"/>
              </w:rPr>
            </w:pPr>
            <w:r w:rsidRPr="00A9747E">
              <w:rPr>
                <w:rFonts w:ascii="Calibri" w:hAnsi="Calibri"/>
                <w:b/>
                <w:bCs/>
                <w:color w:val="000000"/>
                <w:sz w:val="16"/>
                <w:szCs w:val="16"/>
              </w:rPr>
              <w:t>0.00</w:t>
            </w:r>
          </w:p>
        </w:tc>
      </w:tr>
      <w:tr w:rsidR="00A9747E" w:rsidRPr="00A9747E" w14:paraId="7B05CC18"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372A8741"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4.5.1</w:t>
            </w:r>
          </w:p>
        </w:tc>
        <w:tc>
          <w:tcPr>
            <w:tcW w:w="8912" w:type="dxa"/>
            <w:tcBorders>
              <w:top w:val="nil"/>
              <w:left w:val="nil"/>
              <w:bottom w:val="single" w:sz="8" w:space="0" w:color="auto"/>
              <w:right w:val="single" w:sz="8" w:space="0" w:color="auto"/>
            </w:tcBorders>
            <w:shd w:val="clear" w:color="auto" w:fill="auto"/>
            <w:noWrap/>
            <w:vAlign w:val="center"/>
            <w:hideMark/>
          </w:tcPr>
          <w:p w14:paraId="759398DC"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PENSIONES</w:t>
            </w:r>
          </w:p>
        </w:tc>
        <w:tc>
          <w:tcPr>
            <w:tcW w:w="1559" w:type="dxa"/>
            <w:tcBorders>
              <w:top w:val="nil"/>
              <w:left w:val="nil"/>
              <w:bottom w:val="single" w:sz="8" w:space="0" w:color="auto"/>
              <w:right w:val="single" w:sz="8" w:space="0" w:color="auto"/>
            </w:tcBorders>
            <w:shd w:val="clear" w:color="auto" w:fill="auto"/>
            <w:noWrap/>
            <w:vAlign w:val="bottom"/>
            <w:hideMark/>
          </w:tcPr>
          <w:p w14:paraId="3A5C1E5E" w14:textId="464460CA"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50EE9479"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2873ADA8"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4.5.2</w:t>
            </w:r>
          </w:p>
        </w:tc>
        <w:tc>
          <w:tcPr>
            <w:tcW w:w="8912" w:type="dxa"/>
            <w:tcBorders>
              <w:top w:val="nil"/>
              <w:left w:val="nil"/>
              <w:bottom w:val="single" w:sz="8" w:space="0" w:color="auto"/>
              <w:right w:val="single" w:sz="8" w:space="0" w:color="auto"/>
            </w:tcBorders>
            <w:shd w:val="clear" w:color="auto" w:fill="auto"/>
            <w:noWrap/>
            <w:vAlign w:val="center"/>
            <w:hideMark/>
          </w:tcPr>
          <w:p w14:paraId="78D9C019"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JUBILACIONES</w:t>
            </w:r>
          </w:p>
        </w:tc>
        <w:tc>
          <w:tcPr>
            <w:tcW w:w="1559" w:type="dxa"/>
            <w:tcBorders>
              <w:top w:val="nil"/>
              <w:left w:val="nil"/>
              <w:bottom w:val="single" w:sz="8" w:space="0" w:color="auto"/>
              <w:right w:val="single" w:sz="8" w:space="0" w:color="auto"/>
            </w:tcBorders>
            <w:shd w:val="clear" w:color="auto" w:fill="auto"/>
            <w:noWrap/>
            <w:vAlign w:val="bottom"/>
            <w:hideMark/>
          </w:tcPr>
          <w:p w14:paraId="54AB7684" w14:textId="293EE47B"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34C06225"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6BC2BCB9"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4.5.9</w:t>
            </w:r>
          </w:p>
        </w:tc>
        <w:tc>
          <w:tcPr>
            <w:tcW w:w="8912" w:type="dxa"/>
            <w:tcBorders>
              <w:top w:val="nil"/>
              <w:left w:val="nil"/>
              <w:bottom w:val="single" w:sz="8" w:space="0" w:color="auto"/>
              <w:right w:val="single" w:sz="8" w:space="0" w:color="auto"/>
            </w:tcBorders>
            <w:shd w:val="clear" w:color="auto" w:fill="auto"/>
            <w:noWrap/>
            <w:vAlign w:val="center"/>
            <w:hideMark/>
          </w:tcPr>
          <w:p w14:paraId="28CEEC16"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OTRAS PENSIONES Y JUBILACIONES</w:t>
            </w:r>
          </w:p>
        </w:tc>
        <w:tc>
          <w:tcPr>
            <w:tcW w:w="1559" w:type="dxa"/>
            <w:tcBorders>
              <w:top w:val="nil"/>
              <w:left w:val="nil"/>
              <w:bottom w:val="single" w:sz="8" w:space="0" w:color="auto"/>
              <w:right w:val="single" w:sz="8" w:space="0" w:color="auto"/>
            </w:tcBorders>
            <w:shd w:val="clear" w:color="auto" w:fill="auto"/>
            <w:noWrap/>
            <w:vAlign w:val="bottom"/>
            <w:hideMark/>
          </w:tcPr>
          <w:p w14:paraId="2543CA9B" w14:textId="04D7E9E5"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1EFD6E34" w14:textId="77777777" w:rsidTr="00AA2B68">
        <w:trPr>
          <w:trHeight w:val="20"/>
        </w:trPr>
        <w:tc>
          <w:tcPr>
            <w:tcW w:w="0" w:type="auto"/>
            <w:tcBorders>
              <w:top w:val="nil"/>
              <w:left w:val="single" w:sz="8" w:space="0" w:color="auto"/>
              <w:bottom w:val="single" w:sz="8" w:space="0" w:color="auto"/>
              <w:right w:val="single" w:sz="8" w:space="0" w:color="auto"/>
            </w:tcBorders>
            <w:shd w:val="clear" w:color="000000" w:fill="CCECFF"/>
            <w:noWrap/>
            <w:vAlign w:val="bottom"/>
            <w:hideMark/>
          </w:tcPr>
          <w:p w14:paraId="5381E401"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4600</w:t>
            </w:r>
          </w:p>
        </w:tc>
        <w:tc>
          <w:tcPr>
            <w:tcW w:w="8912" w:type="dxa"/>
            <w:tcBorders>
              <w:top w:val="nil"/>
              <w:left w:val="nil"/>
              <w:bottom w:val="single" w:sz="8" w:space="0" w:color="auto"/>
              <w:right w:val="single" w:sz="8" w:space="0" w:color="auto"/>
            </w:tcBorders>
            <w:shd w:val="clear" w:color="000000" w:fill="CCECFF"/>
            <w:vAlign w:val="center"/>
            <w:hideMark/>
          </w:tcPr>
          <w:p w14:paraId="3914EDE7"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TRANSFERENCIAS A FIDEICOMISOS, MANDATOS Y OTROS ANALOGOS</w:t>
            </w:r>
          </w:p>
        </w:tc>
        <w:tc>
          <w:tcPr>
            <w:tcW w:w="1559" w:type="dxa"/>
            <w:tcBorders>
              <w:top w:val="nil"/>
              <w:left w:val="nil"/>
              <w:bottom w:val="single" w:sz="8" w:space="0" w:color="auto"/>
              <w:right w:val="single" w:sz="8" w:space="0" w:color="auto"/>
            </w:tcBorders>
            <w:shd w:val="clear" w:color="000000" w:fill="CCECFF"/>
            <w:noWrap/>
            <w:vAlign w:val="bottom"/>
            <w:hideMark/>
          </w:tcPr>
          <w:p w14:paraId="72F79433" w14:textId="7EB7754F" w:rsidR="00A9747E" w:rsidRPr="00A9747E" w:rsidRDefault="00A9747E" w:rsidP="00A9747E">
            <w:pPr>
              <w:jc w:val="right"/>
              <w:rPr>
                <w:rFonts w:asciiTheme="minorHAnsi" w:hAnsiTheme="minorHAnsi"/>
                <w:b/>
                <w:bCs/>
                <w:color w:val="000000"/>
                <w:sz w:val="16"/>
                <w:szCs w:val="16"/>
              </w:rPr>
            </w:pPr>
            <w:r w:rsidRPr="00A9747E">
              <w:rPr>
                <w:rFonts w:ascii="Calibri" w:hAnsi="Calibri"/>
                <w:b/>
                <w:bCs/>
                <w:color w:val="000000"/>
                <w:sz w:val="16"/>
                <w:szCs w:val="16"/>
              </w:rPr>
              <w:t>0.00</w:t>
            </w:r>
          </w:p>
        </w:tc>
      </w:tr>
      <w:tr w:rsidR="00A9747E" w:rsidRPr="00A9747E" w14:paraId="431D361E"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B797629"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4.6.1</w:t>
            </w:r>
          </w:p>
        </w:tc>
        <w:tc>
          <w:tcPr>
            <w:tcW w:w="8912" w:type="dxa"/>
            <w:tcBorders>
              <w:top w:val="nil"/>
              <w:left w:val="nil"/>
              <w:bottom w:val="single" w:sz="8" w:space="0" w:color="auto"/>
              <w:right w:val="single" w:sz="8" w:space="0" w:color="auto"/>
            </w:tcBorders>
            <w:shd w:val="clear" w:color="auto" w:fill="auto"/>
            <w:noWrap/>
            <w:vAlign w:val="center"/>
            <w:hideMark/>
          </w:tcPr>
          <w:p w14:paraId="7DB708B7"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TRANSFERENCIAS A FIDEICOMISOS DEL PODER EJECUTIVO</w:t>
            </w:r>
          </w:p>
        </w:tc>
        <w:tc>
          <w:tcPr>
            <w:tcW w:w="1559" w:type="dxa"/>
            <w:tcBorders>
              <w:top w:val="nil"/>
              <w:left w:val="nil"/>
              <w:bottom w:val="single" w:sz="8" w:space="0" w:color="auto"/>
              <w:right w:val="single" w:sz="8" w:space="0" w:color="auto"/>
            </w:tcBorders>
            <w:shd w:val="clear" w:color="auto" w:fill="auto"/>
            <w:noWrap/>
            <w:vAlign w:val="bottom"/>
            <w:hideMark/>
          </w:tcPr>
          <w:p w14:paraId="71D63E34" w14:textId="5F593429"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57019EA8"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52B20606"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4.6.2</w:t>
            </w:r>
          </w:p>
        </w:tc>
        <w:tc>
          <w:tcPr>
            <w:tcW w:w="8912" w:type="dxa"/>
            <w:tcBorders>
              <w:top w:val="nil"/>
              <w:left w:val="nil"/>
              <w:bottom w:val="single" w:sz="8" w:space="0" w:color="auto"/>
              <w:right w:val="single" w:sz="8" w:space="0" w:color="auto"/>
            </w:tcBorders>
            <w:shd w:val="clear" w:color="auto" w:fill="auto"/>
            <w:noWrap/>
            <w:vAlign w:val="center"/>
            <w:hideMark/>
          </w:tcPr>
          <w:p w14:paraId="129DE7F4"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TRANSFERENCIAS A FIDEICOMISOS DEL PODER LEGISLATIVO</w:t>
            </w:r>
          </w:p>
        </w:tc>
        <w:tc>
          <w:tcPr>
            <w:tcW w:w="1559" w:type="dxa"/>
            <w:tcBorders>
              <w:top w:val="nil"/>
              <w:left w:val="nil"/>
              <w:bottom w:val="single" w:sz="8" w:space="0" w:color="auto"/>
              <w:right w:val="single" w:sz="8" w:space="0" w:color="auto"/>
            </w:tcBorders>
            <w:shd w:val="clear" w:color="auto" w:fill="auto"/>
            <w:noWrap/>
            <w:vAlign w:val="bottom"/>
            <w:hideMark/>
          </w:tcPr>
          <w:p w14:paraId="4ED831F7" w14:textId="49F15849"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01B149F8"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4306945"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4.6.3</w:t>
            </w:r>
          </w:p>
        </w:tc>
        <w:tc>
          <w:tcPr>
            <w:tcW w:w="8912" w:type="dxa"/>
            <w:tcBorders>
              <w:top w:val="nil"/>
              <w:left w:val="nil"/>
              <w:bottom w:val="single" w:sz="8" w:space="0" w:color="auto"/>
              <w:right w:val="single" w:sz="8" w:space="0" w:color="auto"/>
            </w:tcBorders>
            <w:shd w:val="clear" w:color="auto" w:fill="auto"/>
            <w:noWrap/>
            <w:vAlign w:val="center"/>
            <w:hideMark/>
          </w:tcPr>
          <w:p w14:paraId="00437EE5"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TRANSFERENCIAS A FIDEICOMISOS DEL PODER JUDICIAL</w:t>
            </w:r>
          </w:p>
        </w:tc>
        <w:tc>
          <w:tcPr>
            <w:tcW w:w="1559" w:type="dxa"/>
            <w:tcBorders>
              <w:top w:val="nil"/>
              <w:left w:val="nil"/>
              <w:bottom w:val="single" w:sz="8" w:space="0" w:color="auto"/>
              <w:right w:val="single" w:sz="8" w:space="0" w:color="auto"/>
            </w:tcBorders>
            <w:shd w:val="clear" w:color="auto" w:fill="auto"/>
            <w:noWrap/>
            <w:vAlign w:val="bottom"/>
            <w:hideMark/>
          </w:tcPr>
          <w:p w14:paraId="3867D05D" w14:textId="5D4E2AD2"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748C4974"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096F6A37"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4.6.4</w:t>
            </w:r>
          </w:p>
        </w:tc>
        <w:tc>
          <w:tcPr>
            <w:tcW w:w="8912" w:type="dxa"/>
            <w:tcBorders>
              <w:top w:val="nil"/>
              <w:left w:val="nil"/>
              <w:bottom w:val="single" w:sz="8" w:space="0" w:color="auto"/>
              <w:right w:val="single" w:sz="8" w:space="0" w:color="auto"/>
            </w:tcBorders>
            <w:shd w:val="clear" w:color="auto" w:fill="auto"/>
            <w:noWrap/>
            <w:vAlign w:val="center"/>
            <w:hideMark/>
          </w:tcPr>
          <w:p w14:paraId="124A7F86"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TRANSFERENCIAS A FIDEICOMISOS PÚBLICOS DE ENTIDADES PARAESTATALES NO EMPRESARIALES Y NO FINANCIERAS</w:t>
            </w:r>
          </w:p>
        </w:tc>
        <w:tc>
          <w:tcPr>
            <w:tcW w:w="1559" w:type="dxa"/>
            <w:tcBorders>
              <w:top w:val="nil"/>
              <w:left w:val="nil"/>
              <w:bottom w:val="single" w:sz="8" w:space="0" w:color="auto"/>
              <w:right w:val="single" w:sz="8" w:space="0" w:color="auto"/>
            </w:tcBorders>
            <w:shd w:val="clear" w:color="auto" w:fill="auto"/>
            <w:noWrap/>
            <w:vAlign w:val="bottom"/>
            <w:hideMark/>
          </w:tcPr>
          <w:p w14:paraId="4F0B0359" w14:textId="5BEC4555"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380D720F"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44EAE0AD"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4.6.5</w:t>
            </w:r>
          </w:p>
        </w:tc>
        <w:tc>
          <w:tcPr>
            <w:tcW w:w="8912" w:type="dxa"/>
            <w:tcBorders>
              <w:top w:val="nil"/>
              <w:left w:val="nil"/>
              <w:bottom w:val="single" w:sz="8" w:space="0" w:color="auto"/>
              <w:right w:val="single" w:sz="8" w:space="0" w:color="auto"/>
            </w:tcBorders>
            <w:shd w:val="clear" w:color="auto" w:fill="auto"/>
            <w:noWrap/>
            <w:vAlign w:val="center"/>
            <w:hideMark/>
          </w:tcPr>
          <w:p w14:paraId="01BA184E"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TRANSFERENCIAS A FIDEICOMISOS PÚBLICOS DE ENDIDADES PARAESTATALES EMPRESARIALES Y NO FINANCIERAS</w:t>
            </w:r>
          </w:p>
        </w:tc>
        <w:tc>
          <w:tcPr>
            <w:tcW w:w="1559" w:type="dxa"/>
            <w:tcBorders>
              <w:top w:val="nil"/>
              <w:left w:val="nil"/>
              <w:bottom w:val="single" w:sz="8" w:space="0" w:color="auto"/>
              <w:right w:val="single" w:sz="8" w:space="0" w:color="auto"/>
            </w:tcBorders>
            <w:shd w:val="clear" w:color="auto" w:fill="auto"/>
            <w:noWrap/>
            <w:vAlign w:val="bottom"/>
            <w:hideMark/>
          </w:tcPr>
          <w:p w14:paraId="5B431870" w14:textId="567B8BE5"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14D99FC5"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6DD6D1B"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4.6.6</w:t>
            </w:r>
          </w:p>
        </w:tc>
        <w:tc>
          <w:tcPr>
            <w:tcW w:w="8912" w:type="dxa"/>
            <w:tcBorders>
              <w:top w:val="nil"/>
              <w:left w:val="nil"/>
              <w:bottom w:val="single" w:sz="8" w:space="0" w:color="auto"/>
              <w:right w:val="single" w:sz="8" w:space="0" w:color="auto"/>
            </w:tcBorders>
            <w:shd w:val="clear" w:color="auto" w:fill="auto"/>
            <w:noWrap/>
            <w:vAlign w:val="center"/>
            <w:hideMark/>
          </w:tcPr>
          <w:p w14:paraId="27AFA5D6"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TRANSFERENCIAS A FIDEICOMISOS DE INSTITUCIONES PÚBLICAS FINANCIERAS</w:t>
            </w:r>
          </w:p>
        </w:tc>
        <w:tc>
          <w:tcPr>
            <w:tcW w:w="1559" w:type="dxa"/>
            <w:tcBorders>
              <w:top w:val="nil"/>
              <w:left w:val="nil"/>
              <w:bottom w:val="single" w:sz="8" w:space="0" w:color="auto"/>
              <w:right w:val="single" w:sz="8" w:space="0" w:color="auto"/>
            </w:tcBorders>
            <w:shd w:val="clear" w:color="auto" w:fill="auto"/>
            <w:noWrap/>
            <w:vAlign w:val="bottom"/>
            <w:hideMark/>
          </w:tcPr>
          <w:p w14:paraId="1879D47E" w14:textId="4D1507DF"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3B4C5D20"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BD312AB"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4.6.9</w:t>
            </w:r>
          </w:p>
        </w:tc>
        <w:tc>
          <w:tcPr>
            <w:tcW w:w="8912" w:type="dxa"/>
            <w:tcBorders>
              <w:top w:val="nil"/>
              <w:left w:val="nil"/>
              <w:bottom w:val="single" w:sz="8" w:space="0" w:color="auto"/>
              <w:right w:val="single" w:sz="8" w:space="0" w:color="auto"/>
            </w:tcBorders>
            <w:shd w:val="clear" w:color="auto" w:fill="auto"/>
            <w:noWrap/>
            <w:vAlign w:val="center"/>
            <w:hideMark/>
          </w:tcPr>
          <w:p w14:paraId="6B801C9C"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OTRAS TRANSFERENCIAS A FIDEICOMISOS</w:t>
            </w:r>
          </w:p>
        </w:tc>
        <w:tc>
          <w:tcPr>
            <w:tcW w:w="1559" w:type="dxa"/>
            <w:tcBorders>
              <w:top w:val="nil"/>
              <w:left w:val="nil"/>
              <w:bottom w:val="single" w:sz="8" w:space="0" w:color="auto"/>
              <w:right w:val="single" w:sz="8" w:space="0" w:color="auto"/>
            </w:tcBorders>
            <w:shd w:val="clear" w:color="auto" w:fill="auto"/>
            <w:noWrap/>
            <w:vAlign w:val="bottom"/>
            <w:hideMark/>
          </w:tcPr>
          <w:p w14:paraId="2CD67B7E" w14:textId="1E1DABBB"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79A7F552" w14:textId="77777777" w:rsidTr="00AA2B68">
        <w:trPr>
          <w:trHeight w:val="20"/>
        </w:trPr>
        <w:tc>
          <w:tcPr>
            <w:tcW w:w="0" w:type="auto"/>
            <w:tcBorders>
              <w:top w:val="nil"/>
              <w:left w:val="single" w:sz="8" w:space="0" w:color="auto"/>
              <w:bottom w:val="single" w:sz="8" w:space="0" w:color="auto"/>
              <w:right w:val="single" w:sz="8" w:space="0" w:color="auto"/>
            </w:tcBorders>
            <w:shd w:val="clear" w:color="000000" w:fill="CCECFF"/>
            <w:noWrap/>
            <w:vAlign w:val="bottom"/>
            <w:hideMark/>
          </w:tcPr>
          <w:p w14:paraId="7B9D71FB"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4700</w:t>
            </w:r>
          </w:p>
        </w:tc>
        <w:tc>
          <w:tcPr>
            <w:tcW w:w="8912" w:type="dxa"/>
            <w:tcBorders>
              <w:top w:val="nil"/>
              <w:left w:val="nil"/>
              <w:bottom w:val="single" w:sz="8" w:space="0" w:color="auto"/>
              <w:right w:val="single" w:sz="8" w:space="0" w:color="auto"/>
            </w:tcBorders>
            <w:shd w:val="clear" w:color="000000" w:fill="CCECFF"/>
            <w:vAlign w:val="center"/>
            <w:hideMark/>
          </w:tcPr>
          <w:p w14:paraId="622AB6D2"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TRANSFERENCIAS A LA SEGURIDAD SOCIAL</w:t>
            </w:r>
          </w:p>
        </w:tc>
        <w:tc>
          <w:tcPr>
            <w:tcW w:w="1559" w:type="dxa"/>
            <w:tcBorders>
              <w:top w:val="nil"/>
              <w:left w:val="nil"/>
              <w:bottom w:val="single" w:sz="8" w:space="0" w:color="auto"/>
              <w:right w:val="single" w:sz="8" w:space="0" w:color="auto"/>
            </w:tcBorders>
            <w:shd w:val="clear" w:color="000000" w:fill="CCECFF"/>
            <w:noWrap/>
            <w:vAlign w:val="bottom"/>
            <w:hideMark/>
          </w:tcPr>
          <w:p w14:paraId="1BB4943F" w14:textId="2912A159" w:rsidR="00A9747E" w:rsidRPr="00A9747E" w:rsidRDefault="00A9747E" w:rsidP="00A9747E">
            <w:pPr>
              <w:jc w:val="right"/>
              <w:rPr>
                <w:rFonts w:asciiTheme="minorHAnsi" w:hAnsiTheme="minorHAnsi"/>
                <w:b/>
                <w:bCs/>
                <w:color w:val="000000"/>
                <w:sz w:val="16"/>
                <w:szCs w:val="16"/>
              </w:rPr>
            </w:pPr>
            <w:r w:rsidRPr="00A9747E">
              <w:rPr>
                <w:rFonts w:ascii="Calibri" w:hAnsi="Calibri"/>
                <w:b/>
                <w:bCs/>
                <w:color w:val="000000"/>
                <w:sz w:val="16"/>
                <w:szCs w:val="16"/>
              </w:rPr>
              <w:t>0.00</w:t>
            </w:r>
          </w:p>
        </w:tc>
      </w:tr>
      <w:tr w:rsidR="00A9747E" w:rsidRPr="00A9747E" w14:paraId="5BFE6259"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3B7B5316"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4.7.1</w:t>
            </w:r>
          </w:p>
        </w:tc>
        <w:tc>
          <w:tcPr>
            <w:tcW w:w="8912" w:type="dxa"/>
            <w:tcBorders>
              <w:top w:val="nil"/>
              <w:left w:val="nil"/>
              <w:bottom w:val="single" w:sz="8" w:space="0" w:color="auto"/>
              <w:right w:val="single" w:sz="8" w:space="0" w:color="auto"/>
            </w:tcBorders>
            <w:shd w:val="clear" w:color="auto" w:fill="auto"/>
            <w:noWrap/>
            <w:vAlign w:val="center"/>
            <w:hideMark/>
          </w:tcPr>
          <w:p w14:paraId="052F360F"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TRANSFERENCIAS POR OBLIGACIÓN DE LEY</w:t>
            </w:r>
          </w:p>
        </w:tc>
        <w:tc>
          <w:tcPr>
            <w:tcW w:w="1559" w:type="dxa"/>
            <w:tcBorders>
              <w:top w:val="nil"/>
              <w:left w:val="nil"/>
              <w:bottom w:val="single" w:sz="8" w:space="0" w:color="auto"/>
              <w:right w:val="single" w:sz="8" w:space="0" w:color="auto"/>
            </w:tcBorders>
            <w:shd w:val="clear" w:color="auto" w:fill="auto"/>
            <w:noWrap/>
            <w:vAlign w:val="bottom"/>
            <w:hideMark/>
          </w:tcPr>
          <w:p w14:paraId="7F39805D" w14:textId="7473D6D4"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1D2FBA4D" w14:textId="77777777" w:rsidTr="00AA2B68">
        <w:trPr>
          <w:trHeight w:val="20"/>
        </w:trPr>
        <w:tc>
          <w:tcPr>
            <w:tcW w:w="0" w:type="auto"/>
            <w:tcBorders>
              <w:top w:val="nil"/>
              <w:left w:val="single" w:sz="8" w:space="0" w:color="auto"/>
              <w:bottom w:val="single" w:sz="8" w:space="0" w:color="auto"/>
              <w:right w:val="single" w:sz="8" w:space="0" w:color="auto"/>
            </w:tcBorders>
            <w:shd w:val="clear" w:color="000000" w:fill="CCECFF"/>
            <w:noWrap/>
            <w:vAlign w:val="bottom"/>
            <w:hideMark/>
          </w:tcPr>
          <w:p w14:paraId="490FE632"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4800</w:t>
            </w:r>
          </w:p>
        </w:tc>
        <w:tc>
          <w:tcPr>
            <w:tcW w:w="8912" w:type="dxa"/>
            <w:tcBorders>
              <w:top w:val="nil"/>
              <w:left w:val="nil"/>
              <w:bottom w:val="single" w:sz="8" w:space="0" w:color="auto"/>
              <w:right w:val="single" w:sz="8" w:space="0" w:color="auto"/>
            </w:tcBorders>
            <w:shd w:val="clear" w:color="000000" w:fill="CCECFF"/>
            <w:vAlign w:val="center"/>
            <w:hideMark/>
          </w:tcPr>
          <w:p w14:paraId="01FEDB4B"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DONATIVOS</w:t>
            </w:r>
          </w:p>
        </w:tc>
        <w:tc>
          <w:tcPr>
            <w:tcW w:w="1559" w:type="dxa"/>
            <w:tcBorders>
              <w:top w:val="nil"/>
              <w:left w:val="nil"/>
              <w:bottom w:val="single" w:sz="8" w:space="0" w:color="auto"/>
              <w:right w:val="single" w:sz="8" w:space="0" w:color="auto"/>
            </w:tcBorders>
            <w:shd w:val="clear" w:color="000000" w:fill="CCECFF"/>
            <w:noWrap/>
            <w:vAlign w:val="bottom"/>
            <w:hideMark/>
          </w:tcPr>
          <w:p w14:paraId="292F7888" w14:textId="3C121DE7" w:rsidR="00A9747E" w:rsidRPr="00A9747E" w:rsidRDefault="00A9747E" w:rsidP="00A9747E">
            <w:pPr>
              <w:jc w:val="right"/>
              <w:rPr>
                <w:rFonts w:asciiTheme="minorHAnsi" w:hAnsiTheme="minorHAnsi"/>
                <w:b/>
                <w:bCs/>
                <w:color w:val="000000"/>
                <w:sz w:val="16"/>
                <w:szCs w:val="16"/>
              </w:rPr>
            </w:pPr>
            <w:r w:rsidRPr="00A9747E">
              <w:rPr>
                <w:rFonts w:ascii="Calibri" w:hAnsi="Calibri"/>
                <w:b/>
                <w:bCs/>
                <w:color w:val="000000"/>
                <w:sz w:val="16"/>
                <w:szCs w:val="16"/>
              </w:rPr>
              <w:t>0.00</w:t>
            </w:r>
          </w:p>
        </w:tc>
      </w:tr>
      <w:tr w:rsidR="00A9747E" w:rsidRPr="00A9747E" w14:paraId="770A26A7"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4B0ACBA0"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4.8.1</w:t>
            </w:r>
          </w:p>
        </w:tc>
        <w:tc>
          <w:tcPr>
            <w:tcW w:w="8912" w:type="dxa"/>
            <w:tcBorders>
              <w:top w:val="nil"/>
              <w:left w:val="nil"/>
              <w:bottom w:val="single" w:sz="8" w:space="0" w:color="auto"/>
              <w:right w:val="single" w:sz="8" w:space="0" w:color="auto"/>
            </w:tcBorders>
            <w:shd w:val="clear" w:color="auto" w:fill="auto"/>
            <w:noWrap/>
            <w:vAlign w:val="center"/>
            <w:hideMark/>
          </w:tcPr>
          <w:p w14:paraId="7832A70B"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DONATIVOS A INSTITUCIONES SIN FINES DE LUCRO</w:t>
            </w:r>
          </w:p>
        </w:tc>
        <w:tc>
          <w:tcPr>
            <w:tcW w:w="1559" w:type="dxa"/>
            <w:tcBorders>
              <w:top w:val="nil"/>
              <w:left w:val="nil"/>
              <w:bottom w:val="single" w:sz="8" w:space="0" w:color="auto"/>
              <w:right w:val="single" w:sz="8" w:space="0" w:color="auto"/>
            </w:tcBorders>
            <w:shd w:val="clear" w:color="auto" w:fill="auto"/>
            <w:noWrap/>
            <w:vAlign w:val="bottom"/>
            <w:hideMark/>
          </w:tcPr>
          <w:p w14:paraId="4A3F3CBE" w14:textId="347A3B3A"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7206BE47"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5B79C881"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4.8.2</w:t>
            </w:r>
          </w:p>
        </w:tc>
        <w:tc>
          <w:tcPr>
            <w:tcW w:w="8912" w:type="dxa"/>
            <w:tcBorders>
              <w:top w:val="nil"/>
              <w:left w:val="nil"/>
              <w:bottom w:val="single" w:sz="8" w:space="0" w:color="auto"/>
              <w:right w:val="single" w:sz="8" w:space="0" w:color="auto"/>
            </w:tcBorders>
            <w:shd w:val="clear" w:color="auto" w:fill="auto"/>
            <w:noWrap/>
            <w:vAlign w:val="center"/>
            <w:hideMark/>
          </w:tcPr>
          <w:p w14:paraId="6A0DF62C"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DONATIVOS A ENTIDADES FEDERATIVAS</w:t>
            </w:r>
          </w:p>
        </w:tc>
        <w:tc>
          <w:tcPr>
            <w:tcW w:w="1559" w:type="dxa"/>
            <w:tcBorders>
              <w:top w:val="nil"/>
              <w:left w:val="nil"/>
              <w:bottom w:val="single" w:sz="8" w:space="0" w:color="auto"/>
              <w:right w:val="single" w:sz="8" w:space="0" w:color="auto"/>
            </w:tcBorders>
            <w:shd w:val="clear" w:color="auto" w:fill="auto"/>
            <w:noWrap/>
            <w:vAlign w:val="bottom"/>
            <w:hideMark/>
          </w:tcPr>
          <w:p w14:paraId="34A9D2BF" w14:textId="18966D62"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2F2E80B2"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07BEA248"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4.8.3</w:t>
            </w:r>
          </w:p>
        </w:tc>
        <w:tc>
          <w:tcPr>
            <w:tcW w:w="8912" w:type="dxa"/>
            <w:tcBorders>
              <w:top w:val="nil"/>
              <w:left w:val="nil"/>
              <w:bottom w:val="single" w:sz="8" w:space="0" w:color="auto"/>
              <w:right w:val="single" w:sz="8" w:space="0" w:color="auto"/>
            </w:tcBorders>
            <w:shd w:val="clear" w:color="auto" w:fill="auto"/>
            <w:noWrap/>
            <w:vAlign w:val="center"/>
            <w:hideMark/>
          </w:tcPr>
          <w:p w14:paraId="37645AA1"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DONATIVOS A FIDEICOMISOS PRIVADOS</w:t>
            </w:r>
          </w:p>
        </w:tc>
        <w:tc>
          <w:tcPr>
            <w:tcW w:w="1559" w:type="dxa"/>
            <w:tcBorders>
              <w:top w:val="nil"/>
              <w:left w:val="nil"/>
              <w:bottom w:val="single" w:sz="8" w:space="0" w:color="auto"/>
              <w:right w:val="single" w:sz="8" w:space="0" w:color="auto"/>
            </w:tcBorders>
            <w:shd w:val="clear" w:color="auto" w:fill="auto"/>
            <w:noWrap/>
            <w:vAlign w:val="bottom"/>
            <w:hideMark/>
          </w:tcPr>
          <w:p w14:paraId="1FF5AE5A" w14:textId="36012927"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763B3D3E"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260C09E0"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4.8.4</w:t>
            </w:r>
          </w:p>
        </w:tc>
        <w:tc>
          <w:tcPr>
            <w:tcW w:w="8912" w:type="dxa"/>
            <w:tcBorders>
              <w:top w:val="nil"/>
              <w:left w:val="nil"/>
              <w:bottom w:val="single" w:sz="8" w:space="0" w:color="auto"/>
              <w:right w:val="single" w:sz="8" w:space="0" w:color="auto"/>
            </w:tcBorders>
            <w:shd w:val="clear" w:color="auto" w:fill="auto"/>
            <w:noWrap/>
            <w:vAlign w:val="center"/>
            <w:hideMark/>
          </w:tcPr>
          <w:p w14:paraId="36E3AEB7"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DONATIVOS A FIDEICOMISOS ESTATALES</w:t>
            </w:r>
          </w:p>
        </w:tc>
        <w:tc>
          <w:tcPr>
            <w:tcW w:w="1559" w:type="dxa"/>
            <w:tcBorders>
              <w:top w:val="nil"/>
              <w:left w:val="nil"/>
              <w:bottom w:val="single" w:sz="8" w:space="0" w:color="auto"/>
              <w:right w:val="single" w:sz="8" w:space="0" w:color="auto"/>
            </w:tcBorders>
            <w:shd w:val="clear" w:color="auto" w:fill="auto"/>
            <w:noWrap/>
            <w:vAlign w:val="bottom"/>
            <w:hideMark/>
          </w:tcPr>
          <w:p w14:paraId="57B2823D" w14:textId="0DDFB704"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4A2FEA87"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59A9609E"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4.8.5</w:t>
            </w:r>
          </w:p>
        </w:tc>
        <w:tc>
          <w:tcPr>
            <w:tcW w:w="8912" w:type="dxa"/>
            <w:tcBorders>
              <w:top w:val="nil"/>
              <w:left w:val="nil"/>
              <w:bottom w:val="single" w:sz="8" w:space="0" w:color="auto"/>
              <w:right w:val="single" w:sz="8" w:space="0" w:color="auto"/>
            </w:tcBorders>
            <w:shd w:val="clear" w:color="auto" w:fill="auto"/>
            <w:noWrap/>
            <w:vAlign w:val="center"/>
            <w:hideMark/>
          </w:tcPr>
          <w:p w14:paraId="51EC7938"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DONATIVOS INTERNACIONALES</w:t>
            </w:r>
          </w:p>
        </w:tc>
        <w:tc>
          <w:tcPr>
            <w:tcW w:w="1559" w:type="dxa"/>
            <w:tcBorders>
              <w:top w:val="nil"/>
              <w:left w:val="nil"/>
              <w:bottom w:val="single" w:sz="8" w:space="0" w:color="auto"/>
              <w:right w:val="single" w:sz="8" w:space="0" w:color="auto"/>
            </w:tcBorders>
            <w:shd w:val="clear" w:color="auto" w:fill="auto"/>
            <w:noWrap/>
            <w:vAlign w:val="bottom"/>
            <w:hideMark/>
          </w:tcPr>
          <w:p w14:paraId="77F341CA" w14:textId="03700036"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653C2279" w14:textId="77777777" w:rsidTr="00AA2B68">
        <w:trPr>
          <w:trHeight w:val="20"/>
        </w:trPr>
        <w:tc>
          <w:tcPr>
            <w:tcW w:w="0" w:type="auto"/>
            <w:tcBorders>
              <w:top w:val="nil"/>
              <w:left w:val="single" w:sz="8" w:space="0" w:color="auto"/>
              <w:bottom w:val="single" w:sz="8" w:space="0" w:color="auto"/>
              <w:right w:val="single" w:sz="8" w:space="0" w:color="auto"/>
            </w:tcBorders>
            <w:shd w:val="clear" w:color="000000" w:fill="CCECFF"/>
            <w:noWrap/>
            <w:vAlign w:val="bottom"/>
            <w:hideMark/>
          </w:tcPr>
          <w:p w14:paraId="2B451888"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4900</w:t>
            </w:r>
          </w:p>
        </w:tc>
        <w:tc>
          <w:tcPr>
            <w:tcW w:w="8912" w:type="dxa"/>
            <w:tcBorders>
              <w:top w:val="nil"/>
              <w:left w:val="nil"/>
              <w:bottom w:val="single" w:sz="8" w:space="0" w:color="auto"/>
              <w:right w:val="single" w:sz="8" w:space="0" w:color="auto"/>
            </w:tcBorders>
            <w:shd w:val="clear" w:color="000000" w:fill="CCECFF"/>
            <w:vAlign w:val="center"/>
            <w:hideMark/>
          </w:tcPr>
          <w:p w14:paraId="14CAEAEE"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 xml:space="preserve">TRANSFERENCIAS AL EXTERIOR </w:t>
            </w:r>
          </w:p>
        </w:tc>
        <w:tc>
          <w:tcPr>
            <w:tcW w:w="1559" w:type="dxa"/>
            <w:tcBorders>
              <w:top w:val="nil"/>
              <w:left w:val="nil"/>
              <w:bottom w:val="single" w:sz="8" w:space="0" w:color="auto"/>
              <w:right w:val="single" w:sz="8" w:space="0" w:color="auto"/>
            </w:tcBorders>
            <w:shd w:val="clear" w:color="000000" w:fill="CCECFF"/>
            <w:noWrap/>
            <w:vAlign w:val="bottom"/>
            <w:hideMark/>
          </w:tcPr>
          <w:p w14:paraId="47A377EA" w14:textId="68B36047" w:rsidR="00A9747E" w:rsidRPr="00A9747E" w:rsidRDefault="00A9747E" w:rsidP="00A9747E">
            <w:pPr>
              <w:jc w:val="right"/>
              <w:rPr>
                <w:rFonts w:asciiTheme="minorHAnsi" w:hAnsiTheme="minorHAnsi"/>
                <w:b/>
                <w:bCs/>
                <w:color w:val="000000"/>
                <w:sz w:val="16"/>
                <w:szCs w:val="16"/>
              </w:rPr>
            </w:pPr>
            <w:r w:rsidRPr="00A9747E">
              <w:rPr>
                <w:rFonts w:ascii="Calibri" w:hAnsi="Calibri"/>
                <w:b/>
                <w:bCs/>
                <w:color w:val="000000"/>
                <w:sz w:val="16"/>
                <w:szCs w:val="16"/>
              </w:rPr>
              <w:t>0.00</w:t>
            </w:r>
          </w:p>
        </w:tc>
      </w:tr>
      <w:tr w:rsidR="00A9747E" w:rsidRPr="00A9747E" w14:paraId="4F03A841"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4F036D53"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4.9.1</w:t>
            </w:r>
          </w:p>
        </w:tc>
        <w:tc>
          <w:tcPr>
            <w:tcW w:w="8912" w:type="dxa"/>
            <w:tcBorders>
              <w:top w:val="nil"/>
              <w:left w:val="nil"/>
              <w:bottom w:val="single" w:sz="8" w:space="0" w:color="auto"/>
              <w:right w:val="single" w:sz="8" w:space="0" w:color="auto"/>
            </w:tcBorders>
            <w:shd w:val="clear" w:color="auto" w:fill="auto"/>
            <w:noWrap/>
            <w:vAlign w:val="center"/>
            <w:hideMark/>
          </w:tcPr>
          <w:p w14:paraId="5185DC2C"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TRANSFERENCIAS PARA GOBIERNOS EXTRANJEROS</w:t>
            </w:r>
          </w:p>
        </w:tc>
        <w:tc>
          <w:tcPr>
            <w:tcW w:w="1559" w:type="dxa"/>
            <w:tcBorders>
              <w:top w:val="nil"/>
              <w:left w:val="nil"/>
              <w:bottom w:val="single" w:sz="8" w:space="0" w:color="auto"/>
              <w:right w:val="single" w:sz="8" w:space="0" w:color="auto"/>
            </w:tcBorders>
            <w:shd w:val="clear" w:color="auto" w:fill="auto"/>
            <w:noWrap/>
            <w:vAlign w:val="bottom"/>
            <w:hideMark/>
          </w:tcPr>
          <w:p w14:paraId="175C67B7" w14:textId="37B75F0D"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7FEA44FE"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5A5A981C"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4.9.2</w:t>
            </w:r>
          </w:p>
        </w:tc>
        <w:tc>
          <w:tcPr>
            <w:tcW w:w="8912" w:type="dxa"/>
            <w:tcBorders>
              <w:top w:val="nil"/>
              <w:left w:val="nil"/>
              <w:bottom w:val="single" w:sz="8" w:space="0" w:color="auto"/>
              <w:right w:val="single" w:sz="8" w:space="0" w:color="auto"/>
            </w:tcBorders>
            <w:shd w:val="clear" w:color="auto" w:fill="auto"/>
            <w:noWrap/>
            <w:vAlign w:val="center"/>
            <w:hideMark/>
          </w:tcPr>
          <w:p w14:paraId="608A437C"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TRANSFERENCIAS PARA ORGANISMOS INTERNACIONALES</w:t>
            </w:r>
          </w:p>
        </w:tc>
        <w:tc>
          <w:tcPr>
            <w:tcW w:w="1559" w:type="dxa"/>
            <w:tcBorders>
              <w:top w:val="nil"/>
              <w:left w:val="nil"/>
              <w:bottom w:val="single" w:sz="8" w:space="0" w:color="auto"/>
              <w:right w:val="single" w:sz="8" w:space="0" w:color="auto"/>
            </w:tcBorders>
            <w:shd w:val="clear" w:color="auto" w:fill="auto"/>
            <w:noWrap/>
            <w:vAlign w:val="bottom"/>
            <w:hideMark/>
          </w:tcPr>
          <w:p w14:paraId="334BD9AB" w14:textId="2199A7FD"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3ADA4559"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5965B63D"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4.9.3</w:t>
            </w:r>
          </w:p>
        </w:tc>
        <w:tc>
          <w:tcPr>
            <w:tcW w:w="8912" w:type="dxa"/>
            <w:tcBorders>
              <w:top w:val="nil"/>
              <w:left w:val="nil"/>
              <w:bottom w:val="single" w:sz="8" w:space="0" w:color="auto"/>
              <w:right w:val="single" w:sz="8" w:space="0" w:color="auto"/>
            </w:tcBorders>
            <w:shd w:val="clear" w:color="auto" w:fill="auto"/>
            <w:noWrap/>
            <w:vAlign w:val="center"/>
            <w:hideMark/>
          </w:tcPr>
          <w:p w14:paraId="2E0D26A4"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TRANSFERENCIAS PARA EL SECTOR PRIVADO EXTERNO</w:t>
            </w:r>
          </w:p>
        </w:tc>
        <w:tc>
          <w:tcPr>
            <w:tcW w:w="1559" w:type="dxa"/>
            <w:tcBorders>
              <w:top w:val="nil"/>
              <w:left w:val="nil"/>
              <w:bottom w:val="single" w:sz="8" w:space="0" w:color="auto"/>
              <w:right w:val="single" w:sz="8" w:space="0" w:color="auto"/>
            </w:tcBorders>
            <w:shd w:val="clear" w:color="auto" w:fill="auto"/>
            <w:noWrap/>
            <w:vAlign w:val="bottom"/>
            <w:hideMark/>
          </w:tcPr>
          <w:p w14:paraId="49902B4F" w14:textId="6D50F1E4"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235D5A2E" w14:textId="77777777" w:rsidTr="00AA2B68">
        <w:trPr>
          <w:trHeight w:val="20"/>
        </w:trPr>
        <w:tc>
          <w:tcPr>
            <w:tcW w:w="0" w:type="auto"/>
            <w:tcBorders>
              <w:top w:val="nil"/>
              <w:left w:val="single" w:sz="8" w:space="0" w:color="auto"/>
              <w:bottom w:val="single" w:sz="8" w:space="0" w:color="auto"/>
              <w:right w:val="single" w:sz="8" w:space="0" w:color="auto"/>
            </w:tcBorders>
            <w:shd w:val="clear" w:color="000000" w:fill="99CCFF"/>
            <w:noWrap/>
            <w:vAlign w:val="bottom"/>
            <w:hideMark/>
          </w:tcPr>
          <w:p w14:paraId="62A34464"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5000</w:t>
            </w:r>
          </w:p>
        </w:tc>
        <w:tc>
          <w:tcPr>
            <w:tcW w:w="8912" w:type="dxa"/>
            <w:tcBorders>
              <w:top w:val="nil"/>
              <w:left w:val="nil"/>
              <w:bottom w:val="single" w:sz="8" w:space="0" w:color="auto"/>
              <w:right w:val="single" w:sz="8" w:space="0" w:color="auto"/>
            </w:tcBorders>
            <w:shd w:val="clear" w:color="000000" w:fill="99CCFF"/>
            <w:vAlign w:val="center"/>
            <w:hideMark/>
          </w:tcPr>
          <w:p w14:paraId="2C83A119"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BIENES MUEBLES, INMUEBLES E INTANGIBLES</w:t>
            </w:r>
          </w:p>
        </w:tc>
        <w:tc>
          <w:tcPr>
            <w:tcW w:w="1559" w:type="dxa"/>
            <w:tcBorders>
              <w:top w:val="nil"/>
              <w:left w:val="nil"/>
              <w:bottom w:val="single" w:sz="8" w:space="0" w:color="auto"/>
              <w:right w:val="single" w:sz="8" w:space="0" w:color="auto"/>
            </w:tcBorders>
            <w:shd w:val="clear" w:color="000000" w:fill="99CCFF"/>
            <w:noWrap/>
            <w:vAlign w:val="bottom"/>
            <w:hideMark/>
          </w:tcPr>
          <w:p w14:paraId="50C7FDB8" w14:textId="5CEB0C3E" w:rsidR="00A9747E" w:rsidRPr="00A9747E" w:rsidRDefault="00A9747E" w:rsidP="00A9747E">
            <w:pPr>
              <w:jc w:val="right"/>
              <w:rPr>
                <w:rFonts w:asciiTheme="minorHAnsi" w:hAnsiTheme="minorHAnsi"/>
                <w:b/>
                <w:bCs/>
                <w:color w:val="000000"/>
                <w:sz w:val="16"/>
                <w:szCs w:val="16"/>
              </w:rPr>
            </w:pPr>
            <w:r w:rsidRPr="00A9747E">
              <w:rPr>
                <w:rFonts w:ascii="Calibri" w:hAnsi="Calibri"/>
                <w:b/>
                <w:bCs/>
                <w:color w:val="000000"/>
                <w:sz w:val="16"/>
                <w:szCs w:val="16"/>
              </w:rPr>
              <w:t>7,400,247.38</w:t>
            </w:r>
          </w:p>
        </w:tc>
      </w:tr>
      <w:tr w:rsidR="00A9747E" w:rsidRPr="00A9747E" w14:paraId="101325B6" w14:textId="77777777" w:rsidTr="00AA2B68">
        <w:trPr>
          <w:trHeight w:val="20"/>
        </w:trPr>
        <w:tc>
          <w:tcPr>
            <w:tcW w:w="0" w:type="auto"/>
            <w:tcBorders>
              <w:top w:val="nil"/>
              <w:left w:val="single" w:sz="8" w:space="0" w:color="auto"/>
              <w:bottom w:val="single" w:sz="8" w:space="0" w:color="auto"/>
              <w:right w:val="single" w:sz="8" w:space="0" w:color="auto"/>
            </w:tcBorders>
            <w:shd w:val="clear" w:color="000000" w:fill="CCECFF"/>
            <w:noWrap/>
            <w:vAlign w:val="bottom"/>
            <w:hideMark/>
          </w:tcPr>
          <w:p w14:paraId="4F59647C"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5100</w:t>
            </w:r>
          </w:p>
        </w:tc>
        <w:tc>
          <w:tcPr>
            <w:tcW w:w="8912" w:type="dxa"/>
            <w:tcBorders>
              <w:top w:val="nil"/>
              <w:left w:val="nil"/>
              <w:bottom w:val="single" w:sz="8" w:space="0" w:color="auto"/>
              <w:right w:val="single" w:sz="8" w:space="0" w:color="auto"/>
            </w:tcBorders>
            <w:shd w:val="clear" w:color="000000" w:fill="CCECFF"/>
            <w:vAlign w:val="center"/>
            <w:hideMark/>
          </w:tcPr>
          <w:p w14:paraId="3370D7B8"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MOBILIARIO Y EQUIPO DE ADMINISTRACION</w:t>
            </w:r>
          </w:p>
        </w:tc>
        <w:tc>
          <w:tcPr>
            <w:tcW w:w="1559" w:type="dxa"/>
            <w:tcBorders>
              <w:top w:val="nil"/>
              <w:left w:val="nil"/>
              <w:bottom w:val="single" w:sz="8" w:space="0" w:color="auto"/>
              <w:right w:val="single" w:sz="8" w:space="0" w:color="auto"/>
            </w:tcBorders>
            <w:shd w:val="clear" w:color="000000" w:fill="CCECFF"/>
            <w:noWrap/>
            <w:vAlign w:val="bottom"/>
            <w:hideMark/>
          </w:tcPr>
          <w:p w14:paraId="0B106C30" w14:textId="2FEE3308" w:rsidR="00A9747E" w:rsidRPr="00A9747E" w:rsidRDefault="00A9747E" w:rsidP="00A9747E">
            <w:pPr>
              <w:jc w:val="right"/>
              <w:rPr>
                <w:rFonts w:asciiTheme="minorHAnsi" w:hAnsiTheme="minorHAnsi"/>
                <w:b/>
                <w:bCs/>
                <w:color w:val="000000"/>
                <w:sz w:val="16"/>
                <w:szCs w:val="16"/>
              </w:rPr>
            </w:pPr>
            <w:r w:rsidRPr="00A9747E">
              <w:rPr>
                <w:rFonts w:ascii="Calibri" w:hAnsi="Calibri"/>
                <w:b/>
                <w:bCs/>
                <w:color w:val="000000"/>
                <w:sz w:val="16"/>
                <w:szCs w:val="16"/>
              </w:rPr>
              <w:t>4,077,530.38</w:t>
            </w:r>
          </w:p>
        </w:tc>
      </w:tr>
      <w:tr w:rsidR="00A9747E" w:rsidRPr="00A9747E" w14:paraId="1CA62B5B"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499A7A67"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5.1.1</w:t>
            </w:r>
          </w:p>
        </w:tc>
        <w:tc>
          <w:tcPr>
            <w:tcW w:w="8912" w:type="dxa"/>
            <w:tcBorders>
              <w:top w:val="nil"/>
              <w:left w:val="nil"/>
              <w:bottom w:val="single" w:sz="8" w:space="0" w:color="auto"/>
              <w:right w:val="single" w:sz="8" w:space="0" w:color="auto"/>
            </w:tcBorders>
            <w:shd w:val="clear" w:color="auto" w:fill="auto"/>
            <w:noWrap/>
            <w:vAlign w:val="center"/>
            <w:hideMark/>
          </w:tcPr>
          <w:p w14:paraId="46569F9A"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MUEBLES DE OFICINA Y ESTANTERÍA</w:t>
            </w:r>
          </w:p>
        </w:tc>
        <w:tc>
          <w:tcPr>
            <w:tcW w:w="1559" w:type="dxa"/>
            <w:tcBorders>
              <w:top w:val="nil"/>
              <w:left w:val="nil"/>
              <w:bottom w:val="single" w:sz="8" w:space="0" w:color="auto"/>
              <w:right w:val="single" w:sz="8" w:space="0" w:color="auto"/>
            </w:tcBorders>
            <w:shd w:val="clear" w:color="auto" w:fill="auto"/>
            <w:noWrap/>
            <w:vAlign w:val="bottom"/>
            <w:hideMark/>
          </w:tcPr>
          <w:p w14:paraId="0435BD27" w14:textId="0C68DE37"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774,986.42</w:t>
            </w:r>
          </w:p>
        </w:tc>
      </w:tr>
      <w:tr w:rsidR="00A9747E" w:rsidRPr="00A9747E" w14:paraId="0C6B5AA7" w14:textId="77777777" w:rsidTr="00AA2B68">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2DD9FFA7"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5.1.2</w:t>
            </w:r>
          </w:p>
        </w:tc>
        <w:tc>
          <w:tcPr>
            <w:tcW w:w="8912" w:type="dxa"/>
            <w:tcBorders>
              <w:top w:val="nil"/>
              <w:left w:val="nil"/>
              <w:bottom w:val="single" w:sz="4" w:space="0" w:color="auto"/>
              <w:right w:val="single" w:sz="8" w:space="0" w:color="auto"/>
            </w:tcBorders>
            <w:shd w:val="clear" w:color="auto" w:fill="auto"/>
            <w:noWrap/>
            <w:vAlign w:val="center"/>
            <w:hideMark/>
          </w:tcPr>
          <w:p w14:paraId="1F3168FC"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MUEBLES, EXCEPTO DE OFICINA Y ESTANTERÍA</w:t>
            </w:r>
          </w:p>
        </w:tc>
        <w:tc>
          <w:tcPr>
            <w:tcW w:w="1559" w:type="dxa"/>
            <w:tcBorders>
              <w:top w:val="nil"/>
              <w:left w:val="nil"/>
              <w:bottom w:val="single" w:sz="4" w:space="0" w:color="auto"/>
              <w:right w:val="single" w:sz="8" w:space="0" w:color="auto"/>
            </w:tcBorders>
            <w:shd w:val="clear" w:color="auto" w:fill="auto"/>
            <w:noWrap/>
            <w:vAlign w:val="bottom"/>
            <w:hideMark/>
          </w:tcPr>
          <w:p w14:paraId="459551AE" w14:textId="57E1EA83"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25,654.00</w:t>
            </w:r>
          </w:p>
        </w:tc>
      </w:tr>
      <w:tr w:rsidR="00A9747E" w:rsidRPr="00A9747E" w14:paraId="2A5AC944" w14:textId="77777777" w:rsidTr="00AA2B68">
        <w:trPr>
          <w:trHeight w:val="20"/>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0D81755D"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5.1.3</w:t>
            </w:r>
          </w:p>
        </w:tc>
        <w:tc>
          <w:tcPr>
            <w:tcW w:w="8912" w:type="dxa"/>
            <w:tcBorders>
              <w:top w:val="single" w:sz="4" w:space="0" w:color="auto"/>
              <w:left w:val="nil"/>
              <w:bottom w:val="single" w:sz="8" w:space="0" w:color="auto"/>
              <w:right w:val="single" w:sz="8" w:space="0" w:color="auto"/>
            </w:tcBorders>
            <w:shd w:val="clear" w:color="auto" w:fill="auto"/>
            <w:noWrap/>
            <w:vAlign w:val="center"/>
            <w:hideMark/>
          </w:tcPr>
          <w:p w14:paraId="3A802935"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BIENES ARTÍSTICOS, CULTURALES Y CIENTIFICO</w:t>
            </w:r>
          </w:p>
        </w:tc>
        <w:tc>
          <w:tcPr>
            <w:tcW w:w="1559" w:type="dxa"/>
            <w:tcBorders>
              <w:top w:val="single" w:sz="4" w:space="0" w:color="auto"/>
              <w:left w:val="nil"/>
              <w:bottom w:val="single" w:sz="8" w:space="0" w:color="auto"/>
              <w:right w:val="single" w:sz="8" w:space="0" w:color="auto"/>
            </w:tcBorders>
            <w:shd w:val="clear" w:color="auto" w:fill="auto"/>
            <w:noWrap/>
            <w:vAlign w:val="bottom"/>
            <w:hideMark/>
          </w:tcPr>
          <w:p w14:paraId="61B9A779" w14:textId="2C67E76E"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75F86CDA"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7E7F64A"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5.1.4</w:t>
            </w:r>
          </w:p>
        </w:tc>
        <w:tc>
          <w:tcPr>
            <w:tcW w:w="8912" w:type="dxa"/>
            <w:tcBorders>
              <w:top w:val="nil"/>
              <w:left w:val="nil"/>
              <w:bottom w:val="single" w:sz="8" w:space="0" w:color="auto"/>
              <w:right w:val="single" w:sz="8" w:space="0" w:color="auto"/>
            </w:tcBorders>
            <w:shd w:val="clear" w:color="auto" w:fill="auto"/>
            <w:noWrap/>
            <w:vAlign w:val="center"/>
            <w:hideMark/>
          </w:tcPr>
          <w:p w14:paraId="18E064C1"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OBJETOS DE VALOR</w:t>
            </w:r>
          </w:p>
        </w:tc>
        <w:tc>
          <w:tcPr>
            <w:tcW w:w="1559" w:type="dxa"/>
            <w:tcBorders>
              <w:top w:val="nil"/>
              <w:left w:val="nil"/>
              <w:bottom w:val="single" w:sz="8" w:space="0" w:color="auto"/>
              <w:right w:val="single" w:sz="8" w:space="0" w:color="auto"/>
            </w:tcBorders>
            <w:shd w:val="clear" w:color="auto" w:fill="auto"/>
            <w:noWrap/>
            <w:vAlign w:val="bottom"/>
            <w:hideMark/>
          </w:tcPr>
          <w:p w14:paraId="7385FAEE" w14:textId="3A4BF8C2"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3C4F6285"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5674D2B7"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5.1.5</w:t>
            </w:r>
          </w:p>
        </w:tc>
        <w:tc>
          <w:tcPr>
            <w:tcW w:w="8912" w:type="dxa"/>
            <w:tcBorders>
              <w:top w:val="nil"/>
              <w:left w:val="nil"/>
              <w:bottom w:val="single" w:sz="8" w:space="0" w:color="auto"/>
              <w:right w:val="single" w:sz="8" w:space="0" w:color="auto"/>
            </w:tcBorders>
            <w:shd w:val="clear" w:color="auto" w:fill="auto"/>
            <w:noWrap/>
            <w:vAlign w:val="center"/>
            <w:hideMark/>
          </w:tcPr>
          <w:p w14:paraId="5AC4A97E"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EQUIPO DE CÓMPUTO Y DE TECNOLOGÍAS DE LA INFORMACION</w:t>
            </w:r>
          </w:p>
        </w:tc>
        <w:tc>
          <w:tcPr>
            <w:tcW w:w="1559" w:type="dxa"/>
            <w:tcBorders>
              <w:top w:val="nil"/>
              <w:left w:val="nil"/>
              <w:bottom w:val="single" w:sz="8" w:space="0" w:color="auto"/>
              <w:right w:val="single" w:sz="8" w:space="0" w:color="auto"/>
            </w:tcBorders>
            <w:shd w:val="clear" w:color="auto" w:fill="auto"/>
            <w:noWrap/>
            <w:vAlign w:val="bottom"/>
            <w:hideMark/>
          </w:tcPr>
          <w:p w14:paraId="45A74002" w14:textId="16D440B2"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3,267,889.96</w:t>
            </w:r>
          </w:p>
        </w:tc>
      </w:tr>
      <w:tr w:rsidR="00A9747E" w:rsidRPr="00A9747E" w14:paraId="1C1DF427"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4C836155"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5.1.9</w:t>
            </w:r>
          </w:p>
        </w:tc>
        <w:tc>
          <w:tcPr>
            <w:tcW w:w="8912" w:type="dxa"/>
            <w:tcBorders>
              <w:top w:val="nil"/>
              <w:left w:val="nil"/>
              <w:bottom w:val="single" w:sz="8" w:space="0" w:color="auto"/>
              <w:right w:val="single" w:sz="8" w:space="0" w:color="auto"/>
            </w:tcBorders>
            <w:shd w:val="clear" w:color="auto" w:fill="auto"/>
            <w:noWrap/>
            <w:vAlign w:val="center"/>
            <w:hideMark/>
          </w:tcPr>
          <w:p w14:paraId="6739CBA0"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OTROS MOBILIARIOS Y EQUIPOS DE ADMINISTRACION</w:t>
            </w:r>
          </w:p>
        </w:tc>
        <w:tc>
          <w:tcPr>
            <w:tcW w:w="1559" w:type="dxa"/>
            <w:tcBorders>
              <w:top w:val="nil"/>
              <w:left w:val="nil"/>
              <w:bottom w:val="single" w:sz="8" w:space="0" w:color="auto"/>
              <w:right w:val="single" w:sz="8" w:space="0" w:color="auto"/>
            </w:tcBorders>
            <w:shd w:val="clear" w:color="auto" w:fill="auto"/>
            <w:noWrap/>
            <w:vAlign w:val="bottom"/>
            <w:hideMark/>
          </w:tcPr>
          <w:p w14:paraId="2F45997C" w14:textId="308EF65D"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9,000.00</w:t>
            </w:r>
          </w:p>
        </w:tc>
      </w:tr>
      <w:tr w:rsidR="00A9747E" w:rsidRPr="00A9747E" w14:paraId="6E5524AE" w14:textId="77777777" w:rsidTr="00AA2B68">
        <w:trPr>
          <w:trHeight w:val="20"/>
        </w:trPr>
        <w:tc>
          <w:tcPr>
            <w:tcW w:w="0" w:type="auto"/>
            <w:tcBorders>
              <w:top w:val="nil"/>
              <w:left w:val="single" w:sz="8" w:space="0" w:color="auto"/>
              <w:bottom w:val="single" w:sz="8" w:space="0" w:color="auto"/>
              <w:right w:val="single" w:sz="8" w:space="0" w:color="auto"/>
            </w:tcBorders>
            <w:shd w:val="clear" w:color="000000" w:fill="CCECFF"/>
            <w:noWrap/>
            <w:vAlign w:val="bottom"/>
            <w:hideMark/>
          </w:tcPr>
          <w:p w14:paraId="442C484C"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5200</w:t>
            </w:r>
          </w:p>
        </w:tc>
        <w:tc>
          <w:tcPr>
            <w:tcW w:w="8912" w:type="dxa"/>
            <w:tcBorders>
              <w:top w:val="nil"/>
              <w:left w:val="nil"/>
              <w:bottom w:val="single" w:sz="8" w:space="0" w:color="auto"/>
              <w:right w:val="single" w:sz="8" w:space="0" w:color="auto"/>
            </w:tcBorders>
            <w:shd w:val="clear" w:color="000000" w:fill="CCECFF"/>
            <w:vAlign w:val="center"/>
            <w:hideMark/>
          </w:tcPr>
          <w:p w14:paraId="71DE5410"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MOBILIARIO Y EQUIPO EDUCACIONAL Y RECREATIVO</w:t>
            </w:r>
          </w:p>
        </w:tc>
        <w:tc>
          <w:tcPr>
            <w:tcW w:w="1559" w:type="dxa"/>
            <w:tcBorders>
              <w:top w:val="nil"/>
              <w:left w:val="nil"/>
              <w:bottom w:val="single" w:sz="8" w:space="0" w:color="auto"/>
              <w:right w:val="single" w:sz="8" w:space="0" w:color="auto"/>
            </w:tcBorders>
            <w:shd w:val="clear" w:color="000000" w:fill="CCECFF"/>
            <w:noWrap/>
            <w:vAlign w:val="bottom"/>
            <w:hideMark/>
          </w:tcPr>
          <w:p w14:paraId="794BDC73" w14:textId="21A76CEA" w:rsidR="00A9747E" w:rsidRPr="00A9747E" w:rsidRDefault="00A9747E" w:rsidP="00A9747E">
            <w:pPr>
              <w:jc w:val="right"/>
              <w:rPr>
                <w:rFonts w:asciiTheme="minorHAnsi" w:hAnsiTheme="minorHAnsi"/>
                <w:b/>
                <w:bCs/>
                <w:color w:val="000000"/>
                <w:sz w:val="16"/>
                <w:szCs w:val="16"/>
              </w:rPr>
            </w:pPr>
            <w:r w:rsidRPr="00A9747E">
              <w:rPr>
                <w:rFonts w:ascii="Calibri" w:hAnsi="Calibri"/>
                <w:b/>
                <w:bCs/>
                <w:color w:val="000000"/>
                <w:sz w:val="16"/>
                <w:szCs w:val="16"/>
              </w:rPr>
              <w:t>157,687.00</w:t>
            </w:r>
          </w:p>
        </w:tc>
      </w:tr>
      <w:tr w:rsidR="00A9747E" w:rsidRPr="00A9747E" w14:paraId="49BDA579"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536D1F9F"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5.2.1</w:t>
            </w:r>
          </w:p>
        </w:tc>
        <w:tc>
          <w:tcPr>
            <w:tcW w:w="8912" w:type="dxa"/>
            <w:tcBorders>
              <w:top w:val="nil"/>
              <w:left w:val="nil"/>
              <w:bottom w:val="single" w:sz="8" w:space="0" w:color="auto"/>
              <w:right w:val="single" w:sz="8" w:space="0" w:color="auto"/>
            </w:tcBorders>
            <w:shd w:val="clear" w:color="auto" w:fill="auto"/>
            <w:noWrap/>
            <w:vAlign w:val="center"/>
            <w:hideMark/>
          </w:tcPr>
          <w:p w14:paraId="1C62ECB5"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EQUIPOS Y APARATOS AUDIOVISUALES</w:t>
            </w:r>
          </w:p>
        </w:tc>
        <w:tc>
          <w:tcPr>
            <w:tcW w:w="1559" w:type="dxa"/>
            <w:tcBorders>
              <w:top w:val="nil"/>
              <w:left w:val="nil"/>
              <w:bottom w:val="single" w:sz="8" w:space="0" w:color="auto"/>
              <w:right w:val="single" w:sz="8" w:space="0" w:color="auto"/>
            </w:tcBorders>
            <w:shd w:val="clear" w:color="auto" w:fill="auto"/>
            <w:noWrap/>
            <w:vAlign w:val="bottom"/>
            <w:hideMark/>
          </w:tcPr>
          <w:p w14:paraId="1A1F9C58" w14:textId="2FD24EED"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113,687.00</w:t>
            </w:r>
          </w:p>
        </w:tc>
      </w:tr>
      <w:tr w:rsidR="00A9747E" w:rsidRPr="00A9747E" w14:paraId="0CC49F42"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0B81F411"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5.2.2</w:t>
            </w:r>
          </w:p>
        </w:tc>
        <w:tc>
          <w:tcPr>
            <w:tcW w:w="8912" w:type="dxa"/>
            <w:tcBorders>
              <w:top w:val="nil"/>
              <w:left w:val="nil"/>
              <w:bottom w:val="single" w:sz="8" w:space="0" w:color="auto"/>
              <w:right w:val="single" w:sz="8" w:space="0" w:color="auto"/>
            </w:tcBorders>
            <w:shd w:val="clear" w:color="auto" w:fill="auto"/>
            <w:noWrap/>
            <w:vAlign w:val="center"/>
            <w:hideMark/>
          </w:tcPr>
          <w:p w14:paraId="137CF33D"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APARATOS DEPORTIVOS</w:t>
            </w:r>
          </w:p>
        </w:tc>
        <w:tc>
          <w:tcPr>
            <w:tcW w:w="1559" w:type="dxa"/>
            <w:tcBorders>
              <w:top w:val="nil"/>
              <w:left w:val="nil"/>
              <w:bottom w:val="single" w:sz="8" w:space="0" w:color="auto"/>
              <w:right w:val="single" w:sz="8" w:space="0" w:color="auto"/>
            </w:tcBorders>
            <w:shd w:val="clear" w:color="auto" w:fill="auto"/>
            <w:noWrap/>
            <w:vAlign w:val="bottom"/>
            <w:hideMark/>
          </w:tcPr>
          <w:p w14:paraId="3B8C3471" w14:textId="26CDC355"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669EF38D"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6E1E5009"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5.2.3</w:t>
            </w:r>
          </w:p>
        </w:tc>
        <w:tc>
          <w:tcPr>
            <w:tcW w:w="8912" w:type="dxa"/>
            <w:tcBorders>
              <w:top w:val="nil"/>
              <w:left w:val="nil"/>
              <w:bottom w:val="single" w:sz="8" w:space="0" w:color="auto"/>
              <w:right w:val="single" w:sz="8" w:space="0" w:color="auto"/>
            </w:tcBorders>
            <w:shd w:val="clear" w:color="auto" w:fill="auto"/>
            <w:noWrap/>
            <w:vAlign w:val="center"/>
            <w:hideMark/>
          </w:tcPr>
          <w:p w14:paraId="1BF157CB"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CÁMARAS FOTOGRÁFICAS Y DE VIDEO</w:t>
            </w:r>
          </w:p>
        </w:tc>
        <w:tc>
          <w:tcPr>
            <w:tcW w:w="1559" w:type="dxa"/>
            <w:tcBorders>
              <w:top w:val="nil"/>
              <w:left w:val="nil"/>
              <w:bottom w:val="single" w:sz="8" w:space="0" w:color="auto"/>
              <w:right w:val="single" w:sz="8" w:space="0" w:color="auto"/>
            </w:tcBorders>
            <w:shd w:val="clear" w:color="auto" w:fill="auto"/>
            <w:noWrap/>
            <w:vAlign w:val="bottom"/>
            <w:hideMark/>
          </w:tcPr>
          <w:p w14:paraId="14C1B73A" w14:textId="1BC18E97"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44,000.00</w:t>
            </w:r>
          </w:p>
        </w:tc>
      </w:tr>
      <w:tr w:rsidR="00A9747E" w:rsidRPr="00A9747E" w14:paraId="153AC385"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AF24CFF"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5.2.9</w:t>
            </w:r>
          </w:p>
        </w:tc>
        <w:tc>
          <w:tcPr>
            <w:tcW w:w="8912" w:type="dxa"/>
            <w:tcBorders>
              <w:top w:val="nil"/>
              <w:left w:val="nil"/>
              <w:bottom w:val="single" w:sz="8" w:space="0" w:color="auto"/>
              <w:right w:val="single" w:sz="8" w:space="0" w:color="auto"/>
            </w:tcBorders>
            <w:shd w:val="clear" w:color="auto" w:fill="auto"/>
            <w:noWrap/>
            <w:vAlign w:val="center"/>
            <w:hideMark/>
          </w:tcPr>
          <w:p w14:paraId="3C80DE9A"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OTRO MOBILIARIO Y EQUIPO EDUCACIONAL Y RECREATIVO</w:t>
            </w:r>
          </w:p>
        </w:tc>
        <w:tc>
          <w:tcPr>
            <w:tcW w:w="1559" w:type="dxa"/>
            <w:tcBorders>
              <w:top w:val="nil"/>
              <w:left w:val="nil"/>
              <w:bottom w:val="single" w:sz="8" w:space="0" w:color="auto"/>
              <w:right w:val="single" w:sz="8" w:space="0" w:color="auto"/>
            </w:tcBorders>
            <w:shd w:val="clear" w:color="auto" w:fill="auto"/>
            <w:noWrap/>
            <w:vAlign w:val="bottom"/>
            <w:hideMark/>
          </w:tcPr>
          <w:p w14:paraId="36E89F79" w14:textId="592CC56D"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1923277E" w14:textId="77777777" w:rsidTr="00AA2B68">
        <w:trPr>
          <w:trHeight w:val="20"/>
        </w:trPr>
        <w:tc>
          <w:tcPr>
            <w:tcW w:w="0" w:type="auto"/>
            <w:tcBorders>
              <w:top w:val="nil"/>
              <w:left w:val="single" w:sz="8" w:space="0" w:color="auto"/>
              <w:bottom w:val="single" w:sz="8" w:space="0" w:color="auto"/>
              <w:right w:val="single" w:sz="8" w:space="0" w:color="auto"/>
            </w:tcBorders>
            <w:shd w:val="clear" w:color="000000" w:fill="CCECFF"/>
            <w:noWrap/>
            <w:vAlign w:val="bottom"/>
            <w:hideMark/>
          </w:tcPr>
          <w:p w14:paraId="0A6B81A3"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5300</w:t>
            </w:r>
          </w:p>
        </w:tc>
        <w:tc>
          <w:tcPr>
            <w:tcW w:w="8912" w:type="dxa"/>
            <w:tcBorders>
              <w:top w:val="nil"/>
              <w:left w:val="nil"/>
              <w:bottom w:val="single" w:sz="8" w:space="0" w:color="auto"/>
              <w:right w:val="single" w:sz="8" w:space="0" w:color="auto"/>
            </w:tcBorders>
            <w:shd w:val="clear" w:color="000000" w:fill="CCECFF"/>
            <w:vAlign w:val="center"/>
            <w:hideMark/>
          </w:tcPr>
          <w:p w14:paraId="59590628"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EQUIPO E INSTRUMENTAL MEDICO Y DE LABORATORIO</w:t>
            </w:r>
          </w:p>
        </w:tc>
        <w:tc>
          <w:tcPr>
            <w:tcW w:w="1559" w:type="dxa"/>
            <w:tcBorders>
              <w:top w:val="nil"/>
              <w:left w:val="nil"/>
              <w:bottom w:val="single" w:sz="8" w:space="0" w:color="auto"/>
              <w:right w:val="single" w:sz="8" w:space="0" w:color="auto"/>
            </w:tcBorders>
            <w:shd w:val="clear" w:color="000000" w:fill="CCECFF"/>
            <w:noWrap/>
            <w:vAlign w:val="bottom"/>
            <w:hideMark/>
          </w:tcPr>
          <w:p w14:paraId="474E125C" w14:textId="5A9928B2" w:rsidR="00A9747E" w:rsidRPr="00A9747E" w:rsidRDefault="00A9747E" w:rsidP="00A9747E">
            <w:pPr>
              <w:jc w:val="right"/>
              <w:rPr>
                <w:rFonts w:asciiTheme="minorHAnsi" w:hAnsiTheme="minorHAnsi"/>
                <w:b/>
                <w:bCs/>
                <w:color w:val="000000"/>
                <w:sz w:val="16"/>
                <w:szCs w:val="16"/>
              </w:rPr>
            </w:pPr>
            <w:r w:rsidRPr="00A9747E">
              <w:rPr>
                <w:rFonts w:ascii="Calibri" w:hAnsi="Calibri"/>
                <w:b/>
                <w:bCs/>
                <w:color w:val="000000"/>
                <w:sz w:val="16"/>
                <w:szCs w:val="16"/>
              </w:rPr>
              <w:t>90,000.00</w:t>
            </w:r>
          </w:p>
        </w:tc>
      </w:tr>
      <w:tr w:rsidR="00A9747E" w:rsidRPr="00A9747E" w14:paraId="60C1700F"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4AEDEF8"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5.3.1</w:t>
            </w:r>
          </w:p>
        </w:tc>
        <w:tc>
          <w:tcPr>
            <w:tcW w:w="8912" w:type="dxa"/>
            <w:tcBorders>
              <w:top w:val="nil"/>
              <w:left w:val="nil"/>
              <w:bottom w:val="single" w:sz="8" w:space="0" w:color="auto"/>
              <w:right w:val="single" w:sz="8" w:space="0" w:color="auto"/>
            </w:tcBorders>
            <w:shd w:val="clear" w:color="auto" w:fill="auto"/>
            <w:noWrap/>
            <w:vAlign w:val="center"/>
            <w:hideMark/>
          </w:tcPr>
          <w:p w14:paraId="73ACB3E5"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EQUIPO MÉDICO Y DE LABORATORIO</w:t>
            </w:r>
          </w:p>
        </w:tc>
        <w:tc>
          <w:tcPr>
            <w:tcW w:w="1559" w:type="dxa"/>
            <w:tcBorders>
              <w:top w:val="nil"/>
              <w:left w:val="nil"/>
              <w:bottom w:val="single" w:sz="8" w:space="0" w:color="auto"/>
              <w:right w:val="single" w:sz="8" w:space="0" w:color="auto"/>
            </w:tcBorders>
            <w:shd w:val="clear" w:color="auto" w:fill="auto"/>
            <w:noWrap/>
            <w:vAlign w:val="bottom"/>
            <w:hideMark/>
          </w:tcPr>
          <w:p w14:paraId="437E564C" w14:textId="6766CBA6"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10,000.00</w:t>
            </w:r>
          </w:p>
        </w:tc>
      </w:tr>
      <w:tr w:rsidR="00A9747E" w:rsidRPr="00A9747E" w14:paraId="77585C5D"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7F4D01B"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5.3.2</w:t>
            </w:r>
          </w:p>
        </w:tc>
        <w:tc>
          <w:tcPr>
            <w:tcW w:w="8912" w:type="dxa"/>
            <w:tcBorders>
              <w:top w:val="nil"/>
              <w:left w:val="nil"/>
              <w:bottom w:val="single" w:sz="8" w:space="0" w:color="auto"/>
              <w:right w:val="single" w:sz="8" w:space="0" w:color="auto"/>
            </w:tcBorders>
            <w:shd w:val="clear" w:color="auto" w:fill="auto"/>
            <w:noWrap/>
            <w:vAlign w:val="center"/>
            <w:hideMark/>
          </w:tcPr>
          <w:p w14:paraId="05E081CA"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INSTRUMENTAL MÉDICO Y DE LABORATORIO</w:t>
            </w:r>
          </w:p>
        </w:tc>
        <w:tc>
          <w:tcPr>
            <w:tcW w:w="1559" w:type="dxa"/>
            <w:tcBorders>
              <w:top w:val="nil"/>
              <w:left w:val="nil"/>
              <w:bottom w:val="single" w:sz="8" w:space="0" w:color="auto"/>
              <w:right w:val="single" w:sz="8" w:space="0" w:color="auto"/>
            </w:tcBorders>
            <w:shd w:val="clear" w:color="auto" w:fill="auto"/>
            <w:noWrap/>
            <w:vAlign w:val="bottom"/>
            <w:hideMark/>
          </w:tcPr>
          <w:p w14:paraId="10DFDE1B" w14:textId="1C2AB8C5"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80,000.00</w:t>
            </w:r>
          </w:p>
        </w:tc>
      </w:tr>
      <w:tr w:rsidR="00A9747E" w:rsidRPr="00A9747E" w14:paraId="1F61AB47" w14:textId="77777777" w:rsidTr="00AA2B68">
        <w:trPr>
          <w:trHeight w:val="20"/>
        </w:trPr>
        <w:tc>
          <w:tcPr>
            <w:tcW w:w="0" w:type="auto"/>
            <w:tcBorders>
              <w:top w:val="nil"/>
              <w:left w:val="single" w:sz="8" w:space="0" w:color="auto"/>
              <w:bottom w:val="single" w:sz="8" w:space="0" w:color="auto"/>
              <w:right w:val="single" w:sz="8" w:space="0" w:color="auto"/>
            </w:tcBorders>
            <w:shd w:val="clear" w:color="000000" w:fill="CCECFF"/>
            <w:noWrap/>
            <w:vAlign w:val="bottom"/>
            <w:hideMark/>
          </w:tcPr>
          <w:p w14:paraId="13DC6296"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5400</w:t>
            </w:r>
          </w:p>
        </w:tc>
        <w:tc>
          <w:tcPr>
            <w:tcW w:w="8912" w:type="dxa"/>
            <w:tcBorders>
              <w:top w:val="nil"/>
              <w:left w:val="nil"/>
              <w:bottom w:val="single" w:sz="8" w:space="0" w:color="auto"/>
              <w:right w:val="single" w:sz="8" w:space="0" w:color="auto"/>
            </w:tcBorders>
            <w:shd w:val="clear" w:color="000000" w:fill="CCECFF"/>
            <w:vAlign w:val="center"/>
            <w:hideMark/>
          </w:tcPr>
          <w:p w14:paraId="08BEBF48"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VEHICULOS Y EQUIPO DE TRANSPORTE</w:t>
            </w:r>
          </w:p>
        </w:tc>
        <w:tc>
          <w:tcPr>
            <w:tcW w:w="1559" w:type="dxa"/>
            <w:tcBorders>
              <w:top w:val="nil"/>
              <w:left w:val="nil"/>
              <w:bottom w:val="single" w:sz="8" w:space="0" w:color="auto"/>
              <w:right w:val="single" w:sz="8" w:space="0" w:color="auto"/>
            </w:tcBorders>
            <w:shd w:val="clear" w:color="000000" w:fill="CCECFF"/>
            <w:noWrap/>
            <w:vAlign w:val="bottom"/>
            <w:hideMark/>
          </w:tcPr>
          <w:p w14:paraId="18BCD5C5" w14:textId="2CE1A8CF" w:rsidR="00A9747E" w:rsidRPr="00A9747E" w:rsidRDefault="00A9747E" w:rsidP="00A9747E">
            <w:pPr>
              <w:jc w:val="right"/>
              <w:rPr>
                <w:rFonts w:asciiTheme="minorHAnsi" w:hAnsiTheme="minorHAnsi"/>
                <w:b/>
                <w:bCs/>
                <w:color w:val="000000"/>
                <w:sz w:val="16"/>
                <w:szCs w:val="16"/>
              </w:rPr>
            </w:pPr>
            <w:r w:rsidRPr="00A9747E">
              <w:rPr>
                <w:rFonts w:ascii="Calibri" w:hAnsi="Calibri"/>
                <w:b/>
                <w:bCs/>
                <w:color w:val="000000"/>
                <w:sz w:val="16"/>
                <w:szCs w:val="16"/>
              </w:rPr>
              <w:t>250,000.00</w:t>
            </w:r>
          </w:p>
        </w:tc>
      </w:tr>
      <w:tr w:rsidR="00A9747E" w:rsidRPr="00A9747E" w14:paraId="475F0903"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00F48BED"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5.4.1</w:t>
            </w:r>
          </w:p>
        </w:tc>
        <w:tc>
          <w:tcPr>
            <w:tcW w:w="8912" w:type="dxa"/>
            <w:tcBorders>
              <w:top w:val="nil"/>
              <w:left w:val="nil"/>
              <w:bottom w:val="single" w:sz="8" w:space="0" w:color="auto"/>
              <w:right w:val="single" w:sz="8" w:space="0" w:color="auto"/>
            </w:tcBorders>
            <w:shd w:val="clear" w:color="auto" w:fill="auto"/>
            <w:noWrap/>
            <w:vAlign w:val="center"/>
            <w:hideMark/>
          </w:tcPr>
          <w:p w14:paraId="40A8C15D"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VEHÍCULOS Y EQUIPO TERRESTRE</w:t>
            </w:r>
          </w:p>
        </w:tc>
        <w:tc>
          <w:tcPr>
            <w:tcW w:w="1559" w:type="dxa"/>
            <w:tcBorders>
              <w:top w:val="nil"/>
              <w:left w:val="nil"/>
              <w:bottom w:val="single" w:sz="8" w:space="0" w:color="auto"/>
              <w:right w:val="single" w:sz="8" w:space="0" w:color="auto"/>
            </w:tcBorders>
            <w:shd w:val="clear" w:color="auto" w:fill="auto"/>
            <w:noWrap/>
            <w:vAlign w:val="bottom"/>
            <w:hideMark/>
          </w:tcPr>
          <w:p w14:paraId="250EE474" w14:textId="28002254"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250,000.00</w:t>
            </w:r>
          </w:p>
        </w:tc>
      </w:tr>
      <w:tr w:rsidR="00A9747E" w:rsidRPr="00A9747E" w14:paraId="40D01A4D"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23E98DE3"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5.4.2</w:t>
            </w:r>
          </w:p>
        </w:tc>
        <w:tc>
          <w:tcPr>
            <w:tcW w:w="8912" w:type="dxa"/>
            <w:tcBorders>
              <w:top w:val="nil"/>
              <w:left w:val="nil"/>
              <w:bottom w:val="single" w:sz="8" w:space="0" w:color="auto"/>
              <w:right w:val="single" w:sz="8" w:space="0" w:color="auto"/>
            </w:tcBorders>
            <w:shd w:val="clear" w:color="auto" w:fill="auto"/>
            <w:noWrap/>
            <w:vAlign w:val="center"/>
            <w:hideMark/>
          </w:tcPr>
          <w:p w14:paraId="51F4F01E"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CARROCERÍAS Y REMOLQUES</w:t>
            </w:r>
          </w:p>
        </w:tc>
        <w:tc>
          <w:tcPr>
            <w:tcW w:w="1559" w:type="dxa"/>
            <w:tcBorders>
              <w:top w:val="nil"/>
              <w:left w:val="nil"/>
              <w:bottom w:val="single" w:sz="8" w:space="0" w:color="auto"/>
              <w:right w:val="single" w:sz="8" w:space="0" w:color="auto"/>
            </w:tcBorders>
            <w:shd w:val="clear" w:color="auto" w:fill="auto"/>
            <w:noWrap/>
            <w:vAlign w:val="bottom"/>
            <w:hideMark/>
          </w:tcPr>
          <w:p w14:paraId="3CAC80A5" w14:textId="16B4732F"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1FD31E29"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0A8DC615"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5.4.3</w:t>
            </w:r>
          </w:p>
        </w:tc>
        <w:tc>
          <w:tcPr>
            <w:tcW w:w="8912" w:type="dxa"/>
            <w:tcBorders>
              <w:top w:val="nil"/>
              <w:left w:val="nil"/>
              <w:bottom w:val="single" w:sz="8" w:space="0" w:color="auto"/>
              <w:right w:val="single" w:sz="8" w:space="0" w:color="auto"/>
            </w:tcBorders>
            <w:shd w:val="clear" w:color="auto" w:fill="auto"/>
            <w:noWrap/>
            <w:vAlign w:val="center"/>
            <w:hideMark/>
          </w:tcPr>
          <w:p w14:paraId="7BF4B964"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EQUIPO AEROESPACIAL</w:t>
            </w:r>
          </w:p>
        </w:tc>
        <w:tc>
          <w:tcPr>
            <w:tcW w:w="1559" w:type="dxa"/>
            <w:tcBorders>
              <w:top w:val="nil"/>
              <w:left w:val="nil"/>
              <w:bottom w:val="single" w:sz="8" w:space="0" w:color="auto"/>
              <w:right w:val="single" w:sz="8" w:space="0" w:color="auto"/>
            </w:tcBorders>
            <w:shd w:val="clear" w:color="auto" w:fill="auto"/>
            <w:noWrap/>
            <w:vAlign w:val="bottom"/>
            <w:hideMark/>
          </w:tcPr>
          <w:p w14:paraId="76792025" w14:textId="3CA95AC5"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2B9F40CE"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0138C1F9"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5.4.4</w:t>
            </w:r>
          </w:p>
        </w:tc>
        <w:tc>
          <w:tcPr>
            <w:tcW w:w="8912" w:type="dxa"/>
            <w:tcBorders>
              <w:top w:val="nil"/>
              <w:left w:val="nil"/>
              <w:bottom w:val="single" w:sz="8" w:space="0" w:color="auto"/>
              <w:right w:val="single" w:sz="8" w:space="0" w:color="auto"/>
            </w:tcBorders>
            <w:shd w:val="clear" w:color="auto" w:fill="auto"/>
            <w:noWrap/>
            <w:vAlign w:val="center"/>
            <w:hideMark/>
          </w:tcPr>
          <w:p w14:paraId="79760DF9"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EQUIPO FERROVIARIO</w:t>
            </w:r>
          </w:p>
        </w:tc>
        <w:tc>
          <w:tcPr>
            <w:tcW w:w="1559" w:type="dxa"/>
            <w:tcBorders>
              <w:top w:val="nil"/>
              <w:left w:val="nil"/>
              <w:bottom w:val="single" w:sz="8" w:space="0" w:color="auto"/>
              <w:right w:val="single" w:sz="8" w:space="0" w:color="auto"/>
            </w:tcBorders>
            <w:shd w:val="clear" w:color="auto" w:fill="auto"/>
            <w:noWrap/>
            <w:vAlign w:val="bottom"/>
            <w:hideMark/>
          </w:tcPr>
          <w:p w14:paraId="41030338" w14:textId="11079FD6"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7329EEB3"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1785E0ED"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5.4.5</w:t>
            </w:r>
          </w:p>
        </w:tc>
        <w:tc>
          <w:tcPr>
            <w:tcW w:w="8912" w:type="dxa"/>
            <w:tcBorders>
              <w:top w:val="nil"/>
              <w:left w:val="nil"/>
              <w:bottom w:val="single" w:sz="8" w:space="0" w:color="auto"/>
              <w:right w:val="single" w:sz="8" w:space="0" w:color="auto"/>
            </w:tcBorders>
            <w:shd w:val="clear" w:color="auto" w:fill="auto"/>
            <w:noWrap/>
            <w:vAlign w:val="center"/>
            <w:hideMark/>
          </w:tcPr>
          <w:p w14:paraId="06129F85"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EMBARCACIONES</w:t>
            </w:r>
          </w:p>
        </w:tc>
        <w:tc>
          <w:tcPr>
            <w:tcW w:w="1559" w:type="dxa"/>
            <w:tcBorders>
              <w:top w:val="nil"/>
              <w:left w:val="nil"/>
              <w:bottom w:val="single" w:sz="8" w:space="0" w:color="auto"/>
              <w:right w:val="single" w:sz="8" w:space="0" w:color="auto"/>
            </w:tcBorders>
            <w:shd w:val="clear" w:color="auto" w:fill="auto"/>
            <w:noWrap/>
            <w:vAlign w:val="bottom"/>
            <w:hideMark/>
          </w:tcPr>
          <w:p w14:paraId="137E665E" w14:textId="427F40CA"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154EA9C2"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2AB73EF7"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5.4.9</w:t>
            </w:r>
          </w:p>
        </w:tc>
        <w:tc>
          <w:tcPr>
            <w:tcW w:w="8912" w:type="dxa"/>
            <w:tcBorders>
              <w:top w:val="nil"/>
              <w:left w:val="nil"/>
              <w:bottom w:val="single" w:sz="8" w:space="0" w:color="auto"/>
              <w:right w:val="single" w:sz="8" w:space="0" w:color="auto"/>
            </w:tcBorders>
            <w:shd w:val="clear" w:color="auto" w:fill="auto"/>
            <w:noWrap/>
            <w:vAlign w:val="center"/>
            <w:hideMark/>
          </w:tcPr>
          <w:p w14:paraId="52F75FF9"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OTROS EQUIPOS DE TRANSPORTE</w:t>
            </w:r>
          </w:p>
        </w:tc>
        <w:tc>
          <w:tcPr>
            <w:tcW w:w="1559" w:type="dxa"/>
            <w:tcBorders>
              <w:top w:val="nil"/>
              <w:left w:val="nil"/>
              <w:bottom w:val="single" w:sz="8" w:space="0" w:color="auto"/>
              <w:right w:val="single" w:sz="8" w:space="0" w:color="auto"/>
            </w:tcBorders>
            <w:shd w:val="clear" w:color="auto" w:fill="auto"/>
            <w:noWrap/>
            <w:vAlign w:val="bottom"/>
            <w:hideMark/>
          </w:tcPr>
          <w:p w14:paraId="7729AFEA" w14:textId="46D97285"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4924AA4B" w14:textId="77777777" w:rsidTr="00AA2B68">
        <w:trPr>
          <w:trHeight w:val="20"/>
        </w:trPr>
        <w:tc>
          <w:tcPr>
            <w:tcW w:w="0" w:type="auto"/>
            <w:tcBorders>
              <w:top w:val="nil"/>
              <w:left w:val="single" w:sz="8" w:space="0" w:color="auto"/>
              <w:bottom w:val="single" w:sz="8" w:space="0" w:color="auto"/>
              <w:right w:val="single" w:sz="8" w:space="0" w:color="auto"/>
            </w:tcBorders>
            <w:shd w:val="clear" w:color="000000" w:fill="CCECFF"/>
            <w:noWrap/>
            <w:vAlign w:val="bottom"/>
            <w:hideMark/>
          </w:tcPr>
          <w:p w14:paraId="05D333CC"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5500</w:t>
            </w:r>
          </w:p>
        </w:tc>
        <w:tc>
          <w:tcPr>
            <w:tcW w:w="8912" w:type="dxa"/>
            <w:tcBorders>
              <w:top w:val="nil"/>
              <w:left w:val="nil"/>
              <w:bottom w:val="single" w:sz="8" w:space="0" w:color="auto"/>
              <w:right w:val="single" w:sz="8" w:space="0" w:color="auto"/>
            </w:tcBorders>
            <w:shd w:val="clear" w:color="000000" w:fill="CCECFF"/>
            <w:vAlign w:val="center"/>
            <w:hideMark/>
          </w:tcPr>
          <w:p w14:paraId="1276D50E"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EQUIPO DE DEFENSA Y SEGURIDAD</w:t>
            </w:r>
          </w:p>
        </w:tc>
        <w:tc>
          <w:tcPr>
            <w:tcW w:w="1559" w:type="dxa"/>
            <w:tcBorders>
              <w:top w:val="nil"/>
              <w:left w:val="nil"/>
              <w:bottom w:val="single" w:sz="8" w:space="0" w:color="auto"/>
              <w:right w:val="single" w:sz="8" w:space="0" w:color="auto"/>
            </w:tcBorders>
            <w:shd w:val="clear" w:color="000000" w:fill="CCECFF"/>
            <w:noWrap/>
            <w:vAlign w:val="bottom"/>
            <w:hideMark/>
          </w:tcPr>
          <w:p w14:paraId="73D8398C" w14:textId="0AE941B5" w:rsidR="00A9747E" w:rsidRPr="00A9747E" w:rsidRDefault="00A9747E" w:rsidP="00A9747E">
            <w:pPr>
              <w:jc w:val="right"/>
              <w:rPr>
                <w:rFonts w:asciiTheme="minorHAnsi" w:hAnsiTheme="minorHAnsi"/>
                <w:b/>
                <w:bCs/>
                <w:color w:val="000000"/>
                <w:sz w:val="16"/>
                <w:szCs w:val="16"/>
              </w:rPr>
            </w:pPr>
            <w:r w:rsidRPr="00A9747E">
              <w:rPr>
                <w:rFonts w:ascii="Calibri" w:hAnsi="Calibri"/>
                <w:b/>
                <w:bCs/>
                <w:color w:val="000000"/>
                <w:sz w:val="16"/>
                <w:szCs w:val="16"/>
              </w:rPr>
              <w:t>8,000.00</w:t>
            </w:r>
          </w:p>
        </w:tc>
      </w:tr>
      <w:tr w:rsidR="00A9747E" w:rsidRPr="00A9747E" w14:paraId="2C5654C1"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1EA5D198"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5.5.1</w:t>
            </w:r>
          </w:p>
        </w:tc>
        <w:tc>
          <w:tcPr>
            <w:tcW w:w="8912" w:type="dxa"/>
            <w:tcBorders>
              <w:top w:val="nil"/>
              <w:left w:val="nil"/>
              <w:bottom w:val="single" w:sz="8" w:space="0" w:color="auto"/>
              <w:right w:val="single" w:sz="8" w:space="0" w:color="auto"/>
            </w:tcBorders>
            <w:shd w:val="clear" w:color="auto" w:fill="auto"/>
            <w:noWrap/>
            <w:vAlign w:val="center"/>
            <w:hideMark/>
          </w:tcPr>
          <w:p w14:paraId="5A667F98"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EQUIPO DE DEFENSA Y SEGURIDAD</w:t>
            </w:r>
          </w:p>
        </w:tc>
        <w:tc>
          <w:tcPr>
            <w:tcW w:w="1559" w:type="dxa"/>
            <w:tcBorders>
              <w:top w:val="nil"/>
              <w:left w:val="nil"/>
              <w:bottom w:val="single" w:sz="8" w:space="0" w:color="auto"/>
              <w:right w:val="single" w:sz="8" w:space="0" w:color="auto"/>
            </w:tcBorders>
            <w:shd w:val="clear" w:color="auto" w:fill="auto"/>
            <w:noWrap/>
            <w:vAlign w:val="bottom"/>
            <w:hideMark/>
          </w:tcPr>
          <w:p w14:paraId="2939E015" w14:textId="28424A9F"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8,000.00</w:t>
            </w:r>
          </w:p>
        </w:tc>
      </w:tr>
      <w:tr w:rsidR="00A9747E" w:rsidRPr="00A9747E" w14:paraId="4A6939E6" w14:textId="77777777" w:rsidTr="00AA2B68">
        <w:trPr>
          <w:trHeight w:val="20"/>
        </w:trPr>
        <w:tc>
          <w:tcPr>
            <w:tcW w:w="0" w:type="auto"/>
            <w:tcBorders>
              <w:top w:val="nil"/>
              <w:left w:val="single" w:sz="8" w:space="0" w:color="auto"/>
              <w:bottom w:val="single" w:sz="8" w:space="0" w:color="auto"/>
              <w:right w:val="single" w:sz="8" w:space="0" w:color="auto"/>
            </w:tcBorders>
            <w:shd w:val="clear" w:color="000000" w:fill="CCECFF"/>
            <w:noWrap/>
            <w:vAlign w:val="bottom"/>
            <w:hideMark/>
          </w:tcPr>
          <w:p w14:paraId="06FE42C3"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5600</w:t>
            </w:r>
          </w:p>
        </w:tc>
        <w:tc>
          <w:tcPr>
            <w:tcW w:w="8912" w:type="dxa"/>
            <w:tcBorders>
              <w:top w:val="nil"/>
              <w:left w:val="nil"/>
              <w:bottom w:val="single" w:sz="8" w:space="0" w:color="auto"/>
              <w:right w:val="single" w:sz="8" w:space="0" w:color="auto"/>
            </w:tcBorders>
            <w:shd w:val="clear" w:color="000000" w:fill="CCECFF"/>
            <w:vAlign w:val="center"/>
            <w:hideMark/>
          </w:tcPr>
          <w:p w14:paraId="6353F3BA"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MAQUINARIA, OTROS EQUIPOS Y HERRAMIENTA</w:t>
            </w:r>
          </w:p>
        </w:tc>
        <w:tc>
          <w:tcPr>
            <w:tcW w:w="1559" w:type="dxa"/>
            <w:tcBorders>
              <w:top w:val="nil"/>
              <w:left w:val="nil"/>
              <w:bottom w:val="single" w:sz="8" w:space="0" w:color="auto"/>
              <w:right w:val="single" w:sz="8" w:space="0" w:color="auto"/>
            </w:tcBorders>
            <w:shd w:val="clear" w:color="000000" w:fill="CCECFF"/>
            <w:noWrap/>
            <w:vAlign w:val="bottom"/>
            <w:hideMark/>
          </w:tcPr>
          <w:p w14:paraId="26BA0BF3" w14:textId="2B939B77" w:rsidR="00A9747E" w:rsidRPr="00A9747E" w:rsidRDefault="00A9747E" w:rsidP="00A9747E">
            <w:pPr>
              <w:jc w:val="right"/>
              <w:rPr>
                <w:rFonts w:asciiTheme="minorHAnsi" w:hAnsiTheme="minorHAnsi"/>
                <w:b/>
                <w:bCs/>
                <w:color w:val="000000"/>
                <w:sz w:val="16"/>
                <w:szCs w:val="16"/>
              </w:rPr>
            </w:pPr>
            <w:r w:rsidRPr="00A9747E">
              <w:rPr>
                <w:rFonts w:ascii="Calibri" w:hAnsi="Calibri"/>
                <w:b/>
                <w:bCs/>
                <w:color w:val="000000"/>
                <w:sz w:val="16"/>
                <w:szCs w:val="16"/>
              </w:rPr>
              <w:t>1,917,030.00</w:t>
            </w:r>
          </w:p>
        </w:tc>
      </w:tr>
      <w:tr w:rsidR="00A9747E" w:rsidRPr="00A9747E" w14:paraId="4DBDB1CE"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41DF177A"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5.6.1</w:t>
            </w:r>
          </w:p>
        </w:tc>
        <w:tc>
          <w:tcPr>
            <w:tcW w:w="8912" w:type="dxa"/>
            <w:tcBorders>
              <w:top w:val="nil"/>
              <w:left w:val="nil"/>
              <w:bottom w:val="single" w:sz="8" w:space="0" w:color="auto"/>
              <w:right w:val="single" w:sz="8" w:space="0" w:color="auto"/>
            </w:tcBorders>
            <w:shd w:val="clear" w:color="auto" w:fill="auto"/>
            <w:noWrap/>
            <w:vAlign w:val="center"/>
            <w:hideMark/>
          </w:tcPr>
          <w:p w14:paraId="269484E1"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MAQUINARIA Y EQUIPO AGROPECUARIO</w:t>
            </w:r>
          </w:p>
        </w:tc>
        <w:tc>
          <w:tcPr>
            <w:tcW w:w="1559" w:type="dxa"/>
            <w:tcBorders>
              <w:top w:val="nil"/>
              <w:left w:val="nil"/>
              <w:bottom w:val="single" w:sz="8" w:space="0" w:color="auto"/>
              <w:right w:val="single" w:sz="8" w:space="0" w:color="auto"/>
            </w:tcBorders>
            <w:shd w:val="clear" w:color="auto" w:fill="auto"/>
            <w:noWrap/>
            <w:vAlign w:val="bottom"/>
            <w:hideMark/>
          </w:tcPr>
          <w:p w14:paraId="2ABA723F" w14:textId="54C87525"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4DAAECA9"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015AFA4A"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5.6.2</w:t>
            </w:r>
          </w:p>
        </w:tc>
        <w:tc>
          <w:tcPr>
            <w:tcW w:w="8912" w:type="dxa"/>
            <w:tcBorders>
              <w:top w:val="nil"/>
              <w:left w:val="nil"/>
              <w:bottom w:val="single" w:sz="8" w:space="0" w:color="auto"/>
              <w:right w:val="single" w:sz="8" w:space="0" w:color="auto"/>
            </w:tcBorders>
            <w:shd w:val="clear" w:color="auto" w:fill="auto"/>
            <w:noWrap/>
            <w:vAlign w:val="center"/>
            <w:hideMark/>
          </w:tcPr>
          <w:p w14:paraId="1A40A32E"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MAQUINARIA Y EQUIPO INDUSTRIAL</w:t>
            </w:r>
          </w:p>
        </w:tc>
        <w:tc>
          <w:tcPr>
            <w:tcW w:w="1559" w:type="dxa"/>
            <w:tcBorders>
              <w:top w:val="nil"/>
              <w:left w:val="nil"/>
              <w:bottom w:val="single" w:sz="8" w:space="0" w:color="auto"/>
              <w:right w:val="single" w:sz="8" w:space="0" w:color="auto"/>
            </w:tcBorders>
            <w:shd w:val="clear" w:color="auto" w:fill="auto"/>
            <w:noWrap/>
            <w:vAlign w:val="bottom"/>
            <w:hideMark/>
          </w:tcPr>
          <w:p w14:paraId="3CC0DB54" w14:textId="0A493EA3"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150,000.00</w:t>
            </w:r>
          </w:p>
        </w:tc>
      </w:tr>
      <w:tr w:rsidR="00A9747E" w:rsidRPr="00A9747E" w14:paraId="3F245653"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3145E7F6"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5.6.3</w:t>
            </w:r>
          </w:p>
        </w:tc>
        <w:tc>
          <w:tcPr>
            <w:tcW w:w="8912" w:type="dxa"/>
            <w:tcBorders>
              <w:top w:val="nil"/>
              <w:left w:val="nil"/>
              <w:bottom w:val="single" w:sz="8" w:space="0" w:color="auto"/>
              <w:right w:val="single" w:sz="8" w:space="0" w:color="auto"/>
            </w:tcBorders>
            <w:shd w:val="clear" w:color="auto" w:fill="auto"/>
            <w:noWrap/>
            <w:vAlign w:val="center"/>
            <w:hideMark/>
          </w:tcPr>
          <w:p w14:paraId="61E096AA"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MAQUINARIA Y EQUIPO DE CONSTRUCCIÓN</w:t>
            </w:r>
          </w:p>
        </w:tc>
        <w:tc>
          <w:tcPr>
            <w:tcW w:w="1559" w:type="dxa"/>
            <w:tcBorders>
              <w:top w:val="nil"/>
              <w:left w:val="nil"/>
              <w:bottom w:val="single" w:sz="8" w:space="0" w:color="auto"/>
              <w:right w:val="single" w:sz="8" w:space="0" w:color="auto"/>
            </w:tcBorders>
            <w:shd w:val="clear" w:color="auto" w:fill="auto"/>
            <w:noWrap/>
            <w:vAlign w:val="bottom"/>
            <w:hideMark/>
          </w:tcPr>
          <w:p w14:paraId="0000F0D9" w14:textId="634C9EBB"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250,000.00</w:t>
            </w:r>
          </w:p>
        </w:tc>
      </w:tr>
      <w:tr w:rsidR="00A9747E" w:rsidRPr="00A9747E" w14:paraId="783A5362"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0108F68"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5.6.4</w:t>
            </w:r>
          </w:p>
        </w:tc>
        <w:tc>
          <w:tcPr>
            <w:tcW w:w="8912" w:type="dxa"/>
            <w:tcBorders>
              <w:top w:val="nil"/>
              <w:left w:val="nil"/>
              <w:bottom w:val="single" w:sz="8" w:space="0" w:color="auto"/>
              <w:right w:val="single" w:sz="8" w:space="0" w:color="auto"/>
            </w:tcBorders>
            <w:shd w:val="clear" w:color="auto" w:fill="auto"/>
            <w:noWrap/>
            <w:vAlign w:val="center"/>
            <w:hideMark/>
          </w:tcPr>
          <w:p w14:paraId="465A8DEE"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SISTEMAS DE AIRE ACONDICIONADO, CALEFACCIÓN Y DE REFRIGERACIÓN INDUSTRIAL Y COMERCIAL</w:t>
            </w:r>
          </w:p>
        </w:tc>
        <w:tc>
          <w:tcPr>
            <w:tcW w:w="1559" w:type="dxa"/>
            <w:tcBorders>
              <w:top w:val="nil"/>
              <w:left w:val="nil"/>
              <w:bottom w:val="single" w:sz="8" w:space="0" w:color="auto"/>
              <w:right w:val="single" w:sz="8" w:space="0" w:color="auto"/>
            </w:tcBorders>
            <w:shd w:val="clear" w:color="auto" w:fill="auto"/>
            <w:noWrap/>
            <w:vAlign w:val="bottom"/>
            <w:hideMark/>
          </w:tcPr>
          <w:p w14:paraId="1B03B4C3" w14:textId="73C35069"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700.00</w:t>
            </w:r>
          </w:p>
        </w:tc>
      </w:tr>
      <w:tr w:rsidR="00A9747E" w:rsidRPr="00A9747E" w14:paraId="06EC3FCC"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09DDFCB"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5.6.5</w:t>
            </w:r>
          </w:p>
        </w:tc>
        <w:tc>
          <w:tcPr>
            <w:tcW w:w="8912" w:type="dxa"/>
            <w:tcBorders>
              <w:top w:val="nil"/>
              <w:left w:val="nil"/>
              <w:bottom w:val="single" w:sz="8" w:space="0" w:color="auto"/>
              <w:right w:val="single" w:sz="8" w:space="0" w:color="auto"/>
            </w:tcBorders>
            <w:shd w:val="clear" w:color="auto" w:fill="auto"/>
            <w:noWrap/>
            <w:vAlign w:val="center"/>
            <w:hideMark/>
          </w:tcPr>
          <w:p w14:paraId="739F5F10"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EQUIPO DE COMUNICACIÓN Y TELECOMUNICACIÓN</w:t>
            </w:r>
          </w:p>
        </w:tc>
        <w:tc>
          <w:tcPr>
            <w:tcW w:w="1559" w:type="dxa"/>
            <w:tcBorders>
              <w:top w:val="nil"/>
              <w:left w:val="nil"/>
              <w:bottom w:val="single" w:sz="8" w:space="0" w:color="auto"/>
              <w:right w:val="single" w:sz="8" w:space="0" w:color="auto"/>
            </w:tcBorders>
            <w:shd w:val="clear" w:color="auto" w:fill="auto"/>
            <w:noWrap/>
            <w:vAlign w:val="bottom"/>
            <w:hideMark/>
          </w:tcPr>
          <w:p w14:paraId="440ECD71" w14:textId="7BF0E5B3"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665,000.00</w:t>
            </w:r>
          </w:p>
        </w:tc>
      </w:tr>
      <w:tr w:rsidR="00A9747E" w:rsidRPr="00A9747E" w14:paraId="2AA14782"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30581D1F"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5.6.6</w:t>
            </w:r>
          </w:p>
        </w:tc>
        <w:tc>
          <w:tcPr>
            <w:tcW w:w="8912" w:type="dxa"/>
            <w:tcBorders>
              <w:top w:val="nil"/>
              <w:left w:val="nil"/>
              <w:bottom w:val="single" w:sz="8" w:space="0" w:color="auto"/>
              <w:right w:val="single" w:sz="8" w:space="0" w:color="auto"/>
            </w:tcBorders>
            <w:shd w:val="clear" w:color="auto" w:fill="auto"/>
            <w:noWrap/>
            <w:vAlign w:val="center"/>
            <w:hideMark/>
          </w:tcPr>
          <w:p w14:paraId="3F6207F4"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EQUIPOS DE GENERACIÓN ELÉCTRICA, APARATOS Y ACCESORIOS ELÉCTRICOS</w:t>
            </w:r>
          </w:p>
        </w:tc>
        <w:tc>
          <w:tcPr>
            <w:tcW w:w="1559" w:type="dxa"/>
            <w:tcBorders>
              <w:top w:val="nil"/>
              <w:left w:val="nil"/>
              <w:bottom w:val="single" w:sz="8" w:space="0" w:color="auto"/>
              <w:right w:val="single" w:sz="8" w:space="0" w:color="auto"/>
            </w:tcBorders>
            <w:shd w:val="clear" w:color="auto" w:fill="auto"/>
            <w:noWrap/>
            <w:vAlign w:val="bottom"/>
            <w:hideMark/>
          </w:tcPr>
          <w:p w14:paraId="2ED7DF61" w14:textId="66A6B6A8"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7A537279"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084113B5"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5.6.7</w:t>
            </w:r>
          </w:p>
        </w:tc>
        <w:tc>
          <w:tcPr>
            <w:tcW w:w="8912" w:type="dxa"/>
            <w:tcBorders>
              <w:top w:val="nil"/>
              <w:left w:val="nil"/>
              <w:bottom w:val="single" w:sz="8" w:space="0" w:color="auto"/>
              <w:right w:val="single" w:sz="8" w:space="0" w:color="auto"/>
            </w:tcBorders>
            <w:shd w:val="clear" w:color="auto" w:fill="auto"/>
            <w:noWrap/>
            <w:vAlign w:val="center"/>
            <w:hideMark/>
          </w:tcPr>
          <w:p w14:paraId="439DB330"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HERRAMIENTAS Y MÁQUINAS-HERRAMIENTA</w:t>
            </w:r>
          </w:p>
        </w:tc>
        <w:tc>
          <w:tcPr>
            <w:tcW w:w="1559" w:type="dxa"/>
            <w:tcBorders>
              <w:top w:val="nil"/>
              <w:left w:val="nil"/>
              <w:bottom w:val="single" w:sz="8" w:space="0" w:color="auto"/>
              <w:right w:val="single" w:sz="8" w:space="0" w:color="auto"/>
            </w:tcBorders>
            <w:shd w:val="clear" w:color="auto" w:fill="auto"/>
            <w:noWrap/>
            <w:vAlign w:val="bottom"/>
            <w:hideMark/>
          </w:tcPr>
          <w:p w14:paraId="13F00744" w14:textId="192A36E1"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255,000.00</w:t>
            </w:r>
          </w:p>
        </w:tc>
      </w:tr>
      <w:tr w:rsidR="00A9747E" w:rsidRPr="00A9747E" w14:paraId="5D224D24" w14:textId="77777777" w:rsidTr="00AC63B2">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6E5B83B1"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5.6.9</w:t>
            </w:r>
          </w:p>
        </w:tc>
        <w:tc>
          <w:tcPr>
            <w:tcW w:w="8912" w:type="dxa"/>
            <w:tcBorders>
              <w:top w:val="nil"/>
              <w:left w:val="nil"/>
              <w:bottom w:val="single" w:sz="4" w:space="0" w:color="auto"/>
              <w:right w:val="single" w:sz="8" w:space="0" w:color="auto"/>
            </w:tcBorders>
            <w:shd w:val="clear" w:color="auto" w:fill="auto"/>
            <w:noWrap/>
            <w:vAlign w:val="center"/>
            <w:hideMark/>
          </w:tcPr>
          <w:p w14:paraId="47D80154"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OTROS EQUIPOS</w:t>
            </w:r>
          </w:p>
        </w:tc>
        <w:tc>
          <w:tcPr>
            <w:tcW w:w="1559" w:type="dxa"/>
            <w:tcBorders>
              <w:top w:val="nil"/>
              <w:left w:val="nil"/>
              <w:bottom w:val="single" w:sz="4" w:space="0" w:color="auto"/>
              <w:right w:val="single" w:sz="8" w:space="0" w:color="auto"/>
            </w:tcBorders>
            <w:shd w:val="clear" w:color="auto" w:fill="auto"/>
            <w:noWrap/>
            <w:vAlign w:val="bottom"/>
            <w:hideMark/>
          </w:tcPr>
          <w:p w14:paraId="44B7E03D" w14:textId="14AB3698"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596,330.00</w:t>
            </w:r>
          </w:p>
        </w:tc>
      </w:tr>
      <w:tr w:rsidR="00A9747E" w:rsidRPr="00A9747E" w14:paraId="69D7C2AC" w14:textId="77777777" w:rsidTr="00AC63B2">
        <w:trPr>
          <w:trHeight w:val="20"/>
        </w:trPr>
        <w:tc>
          <w:tcPr>
            <w:tcW w:w="0" w:type="auto"/>
            <w:tcBorders>
              <w:top w:val="single" w:sz="4" w:space="0" w:color="auto"/>
              <w:left w:val="single" w:sz="8" w:space="0" w:color="auto"/>
              <w:bottom w:val="single" w:sz="8" w:space="0" w:color="auto"/>
              <w:right w:val="single" w:sz="8" w:space="0" w:color="auto"/>
            </w:tcBorders>
            <w:shd w:val="clear" w:color="000000" w:fill="CCECFF"/>
            <w:noWrap/>
            <w:vAlign w:val="bottom"/>
            <w:hideMark/>
          </w:tcPr>
          <w:p w14:paraId="07F634C6"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5700</w:t>
            </w:r>
          </w:p>
        </w:tc>
        <w:tc>
          <w:tcPr>
            <w:tcW w:w="8912" w:type="dxa"/>
            <w:tcBorders>
              <w:top w:val="single" w:sz="4" w:space="0" w:color="auto"/>
              <w:left w:val="nil"/>
              <w:bottom w:val="single" w:sz="8" w:space="0" w:color="auto"/>
              <w:right w:val="single" w:sz="8" w:space="0" w:color="auto"/>
            </w:tcBorders>
            <w:shd w:val="clear" w:color="000000" w:fill="CCECFF"/>
            <w:vAlign w:val="center"/>
            <w:hideMark/>
          </w:tcPr>
          <w:p w14:paraId="0B53497A"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ACTIVOS BIOLOGICOS</w:t>
            </w:r>
          </w:p>
        </w:tc>
        <w:tc>
          <w:tcPr>
            <w:tcW w:w="1559" w:type="dxa"/>
            <w:tcBorders>
              <w:top w:val="single" w:sz="4" w:space="0" w:color="auto"/>
              <w:left w:val="nil"/>
              <w:bottom w:val="single" w:sz="8" w:space="0" w:color="auto"/>
              <w:right w:val="single" w:sz="8" w:space="0" w:color="auto"/>
            </w:tcBorders>
            <w:shd w:val="clear" w:color="000000" w:fill="CCECFF"/>
            <w:noWrap/>
            <w:vAlign w:val="bottom"/>
            <w:hideMark/>
          </w:tcPr>
          <w:p w14:paraId="153693FB" w14:textId="29E4AEA2" w:rsidR="00A9747E" w:rsidRPr="00A9747E" w:rsidRDefault="00A9747E" w:rsidP="00A9747E">
            <w:pPr>
              <w:jc w:val="right"/>
              <w:rPr>
                <w:rFonts w:asciiTheme="minorHAnsi" w:hAnsiTheme="minorHAnsi"/>
                <w:b/>
                <w:bCs/>
                <w:color w:val="000000"/>
                <w:sz w:val="16"/>
                <w:szCs w:val="16"/>
              </w:rPr>
            </w:pPr>
            <w:r w:rsidRPr="00A9747E">
              <w:rPr>
                <w:rFonts w:ascii="Calibri" w:hAnsi="Calibri"/>
                <w:b/>
                <w:bCs/>
                <w:color w:val="000000"/>
                <w:sz w:val="16"/>
                <w:szCs w:val="16"/>
              </w:rPr>
              <w:t>0.00</w:t>
            </w:r>
          </w:p>
        </w:tc>
      </w:tr>
      <w:tr w:rsidR="00A9747E" w:rsidRPr="00A9747E" w14:paraId="4451E9EA"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15542D0F"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5.7.1</w:t>
            </w:r>
          </w:p>
        </w:tc>
        <w:tc>
          <w:tcPr>
            <w:tcW w:w="8912" w:type="dxa"/>
            <w:tcBorders>
              <w:top w:val="nil"/>
              <w:left w:val="nil"/>
              <w:bottom w:val="single" w:sz="8" w:space="0" w:color="auto"/>
              <w:right w:val="single" w:sz="8" w:space="0" w:color="auto"/>
            </w:tcBorders>
            <w:shd w:val="clear" w:color="auto" w:fill="auto"/>
            <w:noWrap/>
            <w:vAlign w:val="center"/>
            <w:hideMark/>
          </w:tcPr>
          <w:p w14:paraId="5951537E"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BOVINOS</w:t>
            </w:r>
          </w:p>
        </w:tc>
        <w:tc>
          <w:tcPr>
            <w:tcW w:w="1559" w:type="dxa"/>
            <w:tcBorders>
              <w:top w:val="nil"/>
              <w:left w:val="nil"/>
              <w:bottom w:val="single" w:sz="8" w:space="0" w:color="auto"/>
              <w:right w:val="single" w:sz="8" w:space="0" w:color="auto"/>
            </w:tcBorders>
            <w:shd w:val="clear" w:color="auto" w:fill="auto"/>
            <w:noWrap/>
            <w:vAlign w:val="bottom"/>
            <w:hideMark/>
          </w:tcPr>
          <w:p w14:paraId="1FFCE7B6" w14:textId="0574F554"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4FC4D1FD"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158783B6"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5.7.2</w:t>
            </w:r>
          </w:p>
        </w:tc>
        <w:tc>
          <w:tcPr>
            <w:tcW w:w="8912" w:type="dxa"/>
            <w:tcBorders>
              <w:top w:val="nil"/>
              <w:left w:val="nil"/>
              <w:bottom w:val="single" w:sz="8" w:space="0" w:color="auto"/>
              <w:right w:val="single" w:sz="8" w:space="0" w:color="auto"/>
            </w:tcBorders>
            <w:shd w:val="clear" w:color="auto" w:fill="auto"/>
            <w:noWrap/>
            <w:vAlign w:val="center"/>
            <w:hideMark/>
          </w:tcPr>
          <w:p w14:paraId="0AD49E75"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PORCINOS</w:t>
            </w:r>
          </w:p>
        </w:tc>
        <w:tc>
          <w:tcPr>
            <w:tcW w:w="1559" w:type="dxa"/>
            <w:tcBorders>
              <w:top w:val="nil"/>
              <w:left w:val="nil"/>
              <w:bottom w:val="single" w:sz="8" w:space="0" w:color="auto"/>
              <w:right w:val="single" w:sz="8" w:space="0" w:color="auto"/>
            </w:tcBorders>
            <w:shd w:val="clear" w:color="auto" w:fill="auto"/>
            <w:noWrap/>
            <w:vAlign w:val="bottom"/>
            <w:hideMark/>
          </w:tcPr>
          <w:p w14:paraId="19CFB0F8" w14:textId="2385C613"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210783AB"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4CB8C415"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5.7.3</w:t>
            </w:r>
          </w:p>
        </w:tc>
        <w:tc>
          <w:tcPr>
            <w:tcW w:w="8912" w:type="dxa"/>
            <w:tcBorders>
              <w:top w:val="nil"/>
              <w:left w:val="nil"/>
              <w:bottom w:val="single" w:sz="8" w:space="0" w:color="auto"/>
              <w:right w:val="single" w:sz="8" w:space="0" w:color="auto"/>
            </w:tcBorders>
            <w:shd w:val="clear" w:color="auto" w:fill="auto"/>
            <w:noWrap/>
            <w:vAlign w:val="center"/>
            <w:hideMark/>
          </w:tcPr>
          <w:p w14:paraId="6747260E"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AVES</w:t>
            </w:r>
          </w:p>
        </w:tc>
        <w:tc>
          <w:tcPr>
            <w:tcW w:w="1559" w:type="dxa"/>
            <w:tcBorders>
              <w:top w:val="nil"/>
              <w:left w:val="nil"/>
              <w:bottom w:val="single" w:sz="8" w:space="0" w:color="auto"/>
              <w:right w:val="single" w:sz="8" w:space="0" w:color="auto"/>
            </w:tcBorders>
            <w:shd w:val="clear" w:color="auto" w:fill="auto"/>
            <w:noWrap/>
            <w:vAlign w:val="bottom"/>
            <w:hideMark/>
          </w:tcPr>
          <w:p w14:paraId="2F8BCB6B" w14:textId="20C26146"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696E3350"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3852E8A6"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5.7.4</w:t>
            </w:r>
          </w:p>
        </w:tc>
        <w:tc>
          <w:tcPr>
            <w:tcW w:w="8912" w:type="dxa"/>
            <w:tcBorders>
              <w:top w:val="nil"/>
              <w:left w:val="nil"/>
              <w:bottom w:val="single" w:sz="8" w:space="0" w:color="auto"/>
              <w:right w:val="single" w:sz="8" w:space="0" w:color="auto"/>
            </w:tcBorders>
            <w:shd w:val="clear" w:color="auto" w:fill="auto"/>
            <w:noWrap/>
            <w:vAlign w:val="center"/>
            <w:hideMark/>
          </w:tcPr>
          <w:p w14:paraId="5FB4049D"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OVINOS Y CAPRINOS</w:t>
            </w:r>
          </w:p>
        </w:tc>
        <w:tc>
          <w:tcPr>
            <w:tcW w:w="1559" w:type="dxa"/>
            <w:tcBorders>
              <w:top w:val="nil"/>
              <w:left w:val="nil"/>
              <w:bottom w:val="single" w:sz="8" w:space="0" w:color="auto"/>
              <w:right w:val="single" w:sz="8" w:space="0" w:color="auto"/>
            </w:tcBorders>
            <w:shd w:val="clear" w:color="auto" w:fill="auto"/>
            <w:noWrap/>
            <w:vAlign w:val="bottom"/>
            <w:hideMark/>
          </w:tcPr>
          <w:p w14:paraId="1821F2D9" w14:textId="7ECE99BD"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3D0B12F5"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43B38504"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5.7.5</w:t>
            </w:r>
          </w:p>
        </w:tc>
        <w:tc>
          <w:tcPr>
            <w:tcW w:w="8912" w:type="dxa"/>
            <w:tcBorders>
              <w:top w:val="nil"/>
              <w:left w:val="nil"/>
              <w:bottom w:val="single" w:sz="8" w:space="0" w:color="auto"/>
              <w:right w:val="single" w:sz="8" w:space="0" w:color="auto"/>
            </w:tcBorders>
            <w:shd w:val="clear" w:color="auto" w:fill="auto"/>
            <w:noWrap/>
            <w:vAlign w:val="center"/>
            <w:hideMark/>
          </w:tcPr>
          <w:p w14:paraId="5902B515"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PECES Y ACUICULTURA</w:t>
            </w:r>
          </w:p>
        </w:tc>
        <w:tc>
          <w:tcPr>
            <w:tcW w:w="1559" w:type="dxa"/>
            <w:tcBorders>
              <w:top w:val="nil"/>
              <w:left w:val="nil"/>
              <w:bottom w:val="single" w:sz="8" w:space="0" w:color="auto"/>
              <w:right w:val="single" w:sz="8" w:space="0" w:color="auto"/>
            </w:tcBorders>
            <w:shd w:val="clear" w:color="auto" w:fill="auto"/>
            <w:noWrap/>
            <w:vAlign w:val="bottom"/>
            <w:hideMark/>
          </w:tcPr>
          <w:p w14:paraId="57E9BD2C" w14:textId="5BAA0275"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4217C437"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6CE30FE7"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5.7.6</w:t>
            </w:r>
          </w:p>
        </w:tc>
        <w:tc>
          <w:tcPr>
            <w:tcW w:w="8912" w:type="dxa"/>
            <w:tcBorders>
              <w:top w:val="nil"/>
              <w:left w:val="nil"/>
              <w:bottom w:val="single" w:sz="8" w:space="0" w:color="auto"/>
              <w:right w:val="single" w:sz="8" w:space="0" w:color="auto"/>
            </w:tcBorders>
            <w:shd w:val="clear" w:color="auto" w:fill="auto"/>
            <w:noWrap/>
            <w:vAlign w:val="center"/>
            <w:hideMark/>
          </w:tcPr>
          <w:p w14:paraId="5DE5F505"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EQUINOS</w:t>
            </w:r>
          </w:p>
        </w:tc>
        <w:tc>
          <w:tcPr>
            <w:tcW w:w="1559" w:type="dxa"/>
            <w:tcBorders>
              <w:top w:val="nil"/>
              <w:left w:val="nil"/>
              <w:bottom w:val="single" w:sz="8" w:space="0" w:color="auto"/>
              <w:right w:val="single" w:sz="8" w:space="0" w:color="auto"/>
            </w:tcBorders>
            <w:shd w:val="clear" w:color="auto" w:fill="auto"/>
            <w:noWrap/>
            <w:vAlign w:val="bottom"/>
            <w:hideMark/>
          </w:tcPr>
          <w:p w14:paraId="59F5B46E" w14:textId="76035B54"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12E96A5B"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24CF4D2C"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5.7.7</w:t>
            </w:r>
          </w:p>
        </w:tc>
        <w:tc>
          <w:tcPr>
            <w:tcW w:w="8912" w:type="dxa"/>
            <w:tcBorders>
              <w:top w:val="nil"/>
              <w:left w:val="nil"/>
              <w:bottom w:val="single" w:sz="8" w:space="0" w:color="auto"/>
              <w:right w:val="single" w:sz="8" w:space="0" w:color="auto"/>
            </w:tcBorders>
            <w:shd w:val="clear" w:color="auto" w:fill="auto"/>
            <w:noWrap/>
            <w:vAlign w:val="center"/>
            <w:hideMark/>
          </w:tcPr>
          <w:p w14:paraId="3FD046A2"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ESPECIES MENORES Y DE ZOOLÓGICO</w:t>
            </w:r>
          </w:p>
        </w:tc>
        <w:tc>
          <w:tcPr>
            <w:tcW w:w="1559" w:type="dxa"/>
            <w:tcBorders>
              <w:top w:val="nil"/>
              <w:left w:val="nil"/>
              <w:bottom w:val="single" w:sz="8" w:space="0" w:color="auto"/>
              <w:right w:val="single" w:sz="8" w:space="0" w:color="auto"/>
            </w:tcBorders>
            <w:shd w:val="clear" w:color="auto" w:fill="auto"/>
            <w:noWrap/>
            <w:vAlign w:val="bottom"/>
            <w:hideMark/>
          </w:tcPr>
          <w:p w14:paraId="343290CA" w14:textId="48B16858"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29715C40"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1FA1D7CA"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5.7.8</w:t>
            </w:r>
          </w:p>
        </w:tc>
        <w:tc>
          <w:tcPr>
            <w:tcW w:w="8912" w:type="dxa"/>
            <w:tcBorders>
              <w:top w:val="nil"/>
              <w:left w:val="nil"/>
              <w:bottom w:val="single" w:sz="8" w:space="0" w:color="auto"/>
              <w:right w:val="single" w:sz="8" w:space="0" w:color="auto"/>
            </w:tcBorders>
            <w:shd w:val="clear" w:color="auto" w:fill="auto"/>
            <w:noWrap/>
            <w:vAlign w:val="center"/>
            <w:hideMark/>
          </w:tcPr>
          <w:p w14:paraId="1EE012BD"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ÁRBOLES Y PLANTAS</w:t>
            </w:r>
          </w:p>
        </w:tc>
        <w:tc>
          <w:tcPr>
            <w:tcW w:w="1559" w:type="dxa"/>
            <w:tcBorders>
              <w:top w:val="nil"/>
              <w:left w:val="nil"/>
              <w:bottom w:val="single" w:sz="8" w:space="0" w:color="auto"/>
              <w:right w:val="single" w:sz="8" w:space="0" w:color="auto"/>
            </w:tcBorders>
            <w:shd w:val="clear" w:color="auto" w:fill="auto"/>
            <w:noWrap/>
            <w:vAlign w:val="bottom"/>
            <w:hideMark/>
          </w:tcPr>
          <w:p w14:paraId="153B9289" w14:textId="77B330BA"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2AEC766A" w14:textId="77777777" w:rsidTr="00AA2B68">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7CECCBDA"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5.7.9</w:t>
            </w:r>
          </w:p>
        </w:tc>
        <w:tc>
          <w:tcPr>
            <w:tcW w:w="8912" w:type="dxa"/>
            <w:tcBorders>
              <w:top w:val="nil"/>
              <w:left w:val="nil"/>
              <w:bottom w:val="single" w:sz="4" w:space="0" w:color="auto"/>
              <w:right w:val="single" w:sz="8" w:space="0" w:color="auto"/>
            </w:tcBorders>
            <w:shd w:val="clear" w:color="auto" w:fill="auto"/>
            <w:noWrap/>
            <w:vAlign w:val="center"/>
            <w:hideMark/>
          </w:tcPr>
          <w:p w14:paraId="23556AC6"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OTROS ACTIVOS BIOLÓGICOS</w:t>
            </w:r>
          </w:p>
        </w:tc>
        <w:tc>
          <w:tcPr>
            <w:tcW w:w="1559" w:type="dxa"/>
            <w:tcBorders>
              <w:top w:val="nil"/>
              <w:left w:val="nil"/>
              <w:bottom w:val="single" w:sz="4" w:space="0" w:color="auto"/>
              <w:right w:val="single" w:sz="8" w:space="0" w:color="auto"/>
            </w:tcBorders>
            <w:shd w:val="clear" w:color="auto" w:fill="auto"/>
            <w:noWrap/>
            <w:vAlign w:val="bottom"/>
            <w:hideMark/>
          </w:tcPr>
          <w:p w14:paraId="1EEDFC15" w14:textId="20C26ABB"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7C030CFA" w14:textId="77777777" w:rsidTr="00AA2B68">
        <w:trPr>
          <w:trHeight w:val="20"/>
        </w:trPr>
        <w:tc>
          <w:tcPr>
            <w:tcW w:w="0" w:type="auto"/>
            <w:tcBorders>
              <w:top w:val="single" w:sz="4" w:space="0" w:color="auto"/>
              <w:left w:val="single" w:sz="8" w:space="0" w:color="auto"/>
              <w:bottom w:val="single" w:sz="8" w:space="0" w:color="auto"/>
              <w:right w:val="single" w:sz="8" w:space="0" w:color="auto"/>
            </w:tcBorders>
            <w:shd w:val="clear" w:color="000000" w:fill="CCECFF"/>
            <w:noWrap/>
            <w:vAlign w:val="bottom"/>
            <w:hideMark/>
          </w:tcPr>
          <w:p w14:paraId="4C87909B"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5800</w:t>
            </w:r>
          </w:p>
        </w:tc>
        <w:tc>
          <w:tcPr>
            <w:tcW w:w="8912" w:type="dxa"/>
            <w:tcBorders>
              <w:top w:val="single" w:sz="4" w:space="0" w:color="auto"/>
              <w:left w:val="nil"/>
              <w:bottom w:val="single" w:sz="8" w:space="0" w:color="auto"/>
              <w:right w:val="single" w:sz="8" w:space="0" w:color="auto"/>
            </w:tcBorders>
            <w:shd w:val="clear" w:color="000000" w:fill="CCECFF"/>
            <w:vAlign w:val="center"/>
            <w:hideMark/>
          </w:tcPr>
          <w:p w14:paraId="07C36AD2"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BIENES INMUEBLES</w:t>
            </w:r>
          </w:p>
        </w:tc>
        <w:tc>
          <w:tcPr>
            <w:tcW w:w="1559" w:type="dxa"/>
            <w:tcBorders>
              <w:top w:val="single" w:sz="4" w:space="0" w:color="auto"/>
              <w:left w:val="nil"/>
              <w:bottom w:val="single" w:sz="8" w:space="0" w:color="auto"/>
              <w:right w:val="single" w:sz="8" w:space="0" w:color="auto"/>
            </w:tcBorders>
            <w:shd w:val="clear" w:color="000000" w:fill="CCECFF"/>
            <w:noWrap/>
            <w:vAlign w:val="bottom"/>
            <w:hideMark/>
          </w:tcPr>
          <w:p w14:paraId="6EE5ABF7" w14:textId="5C954DAF" w:rsidR="00A9747E" w:rsidRPr="00A9747E" w:rsidRDefault="00A9747E" w:rsidP="00A9747E">
            <w:pPr>
              <w:jc w:val="right"/>
              <w:rPr>
                <w:rFonts w:asciiTheme="minorHAnsi" w:hAnsiTheme="minorHAnsi"/>
                <w:b/>
                <w:bCs/>
                <w:color w:val="000000"/>
                <w:sz w:val="16"/>
                <w:szCs w:val="16"/>
              </w:rPr>
            </w:pPr>
            <w:r w:rsidRPr="00A9747E">
              <w:rPr>
                <w:rFonts w:ascii="Calibri" w:hAnsi="Calibri"/>
                <w:b/>
                <w:bCs/>
                <w:color w:val="000000"/>
                <w:sz w:val="16"/>
                <w:szCs w:val="16"/>
              </w:rPr>
              <w:t>900,000.00</w:t>
            </w:r>
          </w:p>
        </w:tc>
      </w:tr>
      <w:tr w:rsidR="00A9747E" w:rsidRPr="00A9747E" w14:paraId="3E1A8800"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1C15C28A"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5.8.1</w:t>
            </w:r>
          </w:p>
        </w:tc>
        <w:tc>
          <w:tcPr>
            <w:tcW w:w="8912" w:type="dxa"/>
            <w:tcBorders>
              <w:top w:val="nil"/>
              <w:left w:val="nil"/>
              <w:bottom w:val="single" w:sz="8" w:space="0" w:color="auto"/>
              <w:right w:val="single" w:sz="8" w:space="0" w:color="auto"/>
            </w:tcBorders>
            <w:shd w:val="clear" w:color="auto" w:fill="auto"/>
            <w:noWrap/>
            <w:vAlign w:val="center"/>
            <w:hideMark/>
          </w:tcPr>
          <w:p w14:paraId="09D4FB62"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TERRENOS</w:t>
            </w:r>
          </w:p>
        </w:tc>
        <w:tc>
          <w:tcPr>
            <w:tcW w:w="1559" w:type="dxa"/>
            <w:tcBorders>
              <w:top w:val="nil"/>
              <w:left w:val="nil"/>
              <w:bottom w:val="single" w:sz="8" w:space="0" w:color="auto"/>
              <w:right w:val="single" w:sz="8" w:space="0" w:color="auto"/>
            </w:tcBorders>
            <w:shd w:val="clear" w:color="auto" w:fill="auto"/>
            <w:noWrap/>
            <w:vAlign w:val="bottom"/>
            <w:hideMark/>
          </w:tcPr>
          <w:p w14:paraId="4ABC8A82" w14:textId="259D1460"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900,000.00</w:t>
            </w:r>
          </w:p>
        </w:tc>
      </w:tr>
      <w:tr w:rsidR="00A9747E" w:rsidRPr="00A9747E" w14:paraId="56757BF8"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1AE03B9F"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5.8.2</w:t>
            </w:r>
          </w:p>
        </w:tc>
        <w:tc>
          <w:tcPr>
            <w:tcW w:w="8912" w:type="dxa"/>
            <w:tcBorders>
              <w:top w:val="nil"/>
              <w:left w:val="nil"/>
              <w:bottom w:val="single" w:sz="8" w:space="0" w:color="auto"/>
              <w:right w:val="single" w:sz="8" w:space="0" w:color="auto"/>
            </w:tcBorders>
            <w:shd w:val="clear" w:color="auto" w:fill="auto"/>
            <w:noWrap/>
            <w:vAlign w:val="center"/>
            <w:hideMark/>
          </w:tcPr>
          <w:p w14:paraId="275C1183"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VIVIENDAS</w:t>
            </w:r>
          </w:p>
        </w:tc>
        <w:tc>
          <w:tcPr>
            <w:tcW w:w="1559" w:type="dxa"/>
            <w:tcBorders>
              <w:top w:val="nil"/>
              <w:left w:val="nil"/>
              <w:bottom w:val="single" w:sz="8" w:space="0" w:color="auto"/>
              <w:right w:val="single" w:sz="8" w:space="0" w:color="auto"/>
            </w:tcBorders>
            <w:shd w:val="clear" w:color="auto" w:fill="auto"/>
            <w:noWrap/>
            <w:vAlign w:val="bottom"/>
            <w:hideMark/>
          </w:tcPr>
          <w:p w14:paraId="1218A4C3" w14:textId="6A6FA543"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4714BC4C"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421BC98"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5.8.3</w:t>
            </w:r>
          </w:p>
        </w:tc>
        <w:tc>
          <w:tcPr>
            <w:tcW w:w="8912" w:type="dxa"/>
            <w:tcBorders>
              <w:top w:val="nil"/>
              <w:left w:val="nil"/>
              <w:bottom w:val="single" w:sz="8" w:space="0" w:color="auto"/>
              <w:right w:val="single" w:sz="8" w:space="0" w:color="auto"/>
            </w:tcBorders>
            <w:shd w:val="clear" w:color="auto" w:fill="auto"/>
            <w:noWrap/>
            <w:vAlign w:val="center"/>
            <w:hideMark/>
          </w:tcPr>
          <w:p w14:paraId="4D4D1BD0"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EDIFICIOS NO RESIDENCIALES</w:t>
            </w:r>
          </w:p>
        </w:tc>
        <w:tc>
          <w:tcPr>
            <w:tcW w:w="1559" w:type="dxa"/>
            <w:tcBorders>
              <w:top w:val="nil"/>
              <w:left w:val="nil"/>
              <w:bottom w:val="single" w:sz="8" w:space="0" w:color="auto"/>
              <w:right w:val="single" w:sz="8" w:space="0" w:color="auto"/>
            </w:tcBorders>
            <w:shd w:val="clear" w:color="auto" w:fill="auto"/>
            <w:noWrap/>
            <w:vAlign w:val="bottom"/>
            <w:hideMark/>
          </w:tcPr>
          <w:p w14:paraId="2230D980" w14:textId="76DD7C05"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20B80D9D"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01887D50"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5.8.9</w:t>
            </w:r>
          </w:p>
        </w:tc>
        <w:tc>
          <w:tcPr>
            <w:tcW w:w="8912" w:type="dxa"/>
            <w:tcBorders>
              <w:top w:val="nil"/>
              <w:left w:val="nil"/>
              <w:bottom w:val="single" w:sz="8" w:space="0" w:color="auto"/>
              <w:right w:val="single" w:sz="8" w:space="0" w:color="auto"/>
            </w:tcBorders>
            <w:shd w:val="clear" w:color="auto" w:fill="auto"/>
            <w:noWrap/>
            <w:vAlign w:val="center"/>
            <w:hideMark/>
          </w:tcPr>
          <w:p w14:paraId="6C3C2766"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OTROS BIENES INMUEBLES</w:t>
            </w:r>
          </w:p>
        </w:tc>
        <w:tc>
          <w:tcPr>
            <w:tcW w:w="1559" w:type="dxa"/>
            <w:tcBorders>
              <w:top w:val="nil"/>
              <w:left w:val="nil"/>
              <w:bottom w:val="single" w:sz="8" w:space="0" w:color="auto"/>
              <w:right w:val="single" w:sz="8" w:space="0" w:color="auto"/>
            </w:tcBorders>
            <w:shd w:val="clear" w:color="auto" w:fill="auto"/>
            <w:noWrap/>
            <w:vAlign w:val="bottom"/>
            <w:hideMark/>
          </w:tcPr>
          <w:p w14:paraId="5AC05CE1" w14:textId="542A2291"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4484E97E" w14:textId="77777777" w:rsidTr="00AA2B68">
        <w:trPr>
          <w:trHeight w:val="20"/>
        </w:trPr>
        <w:tc>
          <w:tcPr>
            <w:tcW w:w="0" w:type="auto"/>
            <w:tcBorders>
              <w:top w:val="nil"/>
              <w:left w:val="single" w:sz="8" w:space="0" w:color="auto"/>
              <w:bottom w:val="single" w:sz="8" w:space="0" w:color="auto"/>
              <w:right w:val="single" w:sz="8" w:space="0" w:color="auto"/>
            </w:tcBorders>
            <w:shd w:val="clear" w:color="000000" w:fill="CCECFF"/>
            <w:noWrap/>
            <w:vAlign w:val="bottom"/>
            <w:hideMark/>
          </w:tcPr>
          <w:p w14:paraId="4FEF0CC3"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5900</w:t>
            </w:r>
          </w:p>
        </w:tc>
        <w:tc>
          <w:tcPr>
            <w:tcW w:w="8912" w:type="dxa"/>
            <w:tcBorders>
              <w:top w:val="nil"/>
              <w:left w:val="nil"/>
              <w:bottom w:val="single" w:sz="8" w:space="0" w:color="auto"/>
              <w:right w:val="single" w:sz="8" w:space="0" w:color="auto"/>
            </w:tcBorders>
            <w:shd w:val="clear" w:color="000000" w:fill="CCECFF"/>
            <w:vAlign w:val="center"/>
            <w:hideMark/>
          </w:tcPr>
          <w:p w14:paraId="20C96EAE"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ACTIVOS INTANGIBLES</w:t>
            </w:r>
          </w:p>
        </w:tc>
        <w:tc>
          <w:tcPr>
            <w:tcW w:w="1559" w:type="dxa"/>
            <w:tcBorders>
              <w:top w:val="nil"/>
              <w:left w:val="nil"/>
              <w:bottom w:val="single" w:sz="8" w:space="0" w:color="auto"/>
              <w:right w:val="single" w:sz="8" w:space="0" w:color="auto"/>
            </w:tcBorders>
            <w:shd w:val="clear" w:color="000000" w:fill="CCECFF"/>
            <w:noWrap/>
            <w:vAlign w:val="bottom"/>
            <w:hideMark/>
          </w:tcPr>
          <w:p w14:paraId="6AA7DAE1" w14:textId="29B40EA6" w:rsidR="00A9747E" w:rsidRPr="00A9747E" w:rsidRDefault="00A9747E" w:rsidP="00A9747E">
            <w:pPr>
              <w:jc w:val="right"/>
              <w:rPr>
                <w:rFonts w:asciiTheme="minorHAnsi" w:hAnsiTheme="minorHAnsi"/>
                <w:b/>
                <w:bCs/>
                <w:color w:val="000000"/>
                <w:sz w:val="16"/>
                <w:szCs w:val="16"/>
              </w:rPr>
            </w:pPr>
            <w:r w:rsidRPr="00A9747E">
              <w:rPr>
                <w:rFonts w:ascii="Calibri" w:hAnsi="Calibri"/>
                <w:b/>
                <w:bCs/>
                <w:color w:val="000000"/>
                <w:sz w:val="16"/>
                <w:szCs w:val="16"/>
              </w:rPr>
              <w:t>0.00</w:t>
            </w:r>
          </w:p>
        </w:tc>
      </w:tr>
      <w:tr w:rsidR="00A9747E" w:rsidRPr="00A9747E" w14:paraId="31D23764"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39FE5500"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5.9.1</w:t>
            </w:r>
          </w:p>
        </w:tc>
        <w:tc>
          <w:tcPr>
            <w:tcW w:w="8912" w:type="dxa"/>
            <w:tcBorders>
              <w:top w:val="nil"/>
              <w:left w:val="nil"/>
              <w:bottom w:val="single" w:sz="8" w:space="0" w:color="auto"/>
              <w:right w:val="single" w:sz="8" w:space="0" w:color="auto"/>
            </w:tcBorders>
            <w:shd w:val="clear" w:color="auto" w:fill="auto"/>
            <w:noWrap/>
            <w:vAlign w:val="center"/>
            <w:hideMark/>
          </w:tcPr>
          <w:p w14:paraId="6D0FACC0"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SOFTWARE</w:t>
            </w:r>
          </w:p>
        </w:tc>
        <w:tc>
          <w:tcPr>
            <w:tcW w:w="1559" w:type="dxa"/>
            <w:tcBorders>
              <w:top w:val="nil"/>
              <w:left w:val="nil"/>
              <w:bottom w:val="single" w:sz="8" w:space="0" w:color="auto"/>
              <w:right w:val="single" w:sz="8" w:space="0" w:color="auto"/>
            </w:tcBorders>
            <w:shd w:val="clear" w:color="auto" w:fill="auto"/>
            <w:noWrap/>
            <w:vAlign w:val="bottom"/>
            <w:hideMark/>
          </w:tcPr>
          <w:p w14:paraId="0D633418" w14:textId="2DC7C7C1"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29E288F2"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68A3B36B"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5.9.2</w:t>
            </w:r>
          </w:p>
        </w:tc>
        <w:tc>
          <w:tcPr>
            <w:tcW w:w="8912" w:type="dxa"/>
            <w:tcBorders>
              <w:top w:val="nil"/>
              <w:left w:val="nil"/>
              <w:bottom w:val="single" w:sz="8" w:space="0" w:color="auto"/>
              <w:right w:val="single" w:sz="8" w:space="0" w:color="auto"/>
            </w:tcBorders>
            <w:shd w:val="clear" w:color="auto" w:fill="auto"/>
            <w:noWrap/>
            <w:vAlign w:val="center"/>
            <w:hideMark/>
          </w:tcPr>
          <w:p w14:paraId="6B2703A2"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PATENTES</w:t>
            </w:r>
          </w:p>
        </w:tc>
        <w:tc>
          <w:tcPr>
            <w:tcW w:w="1559" w:type="dxa"/>
            <w:tcBorders>
              <w:top w:val="nil"/>
              <w:left w:val="nil"/>
              <w:bottom w:val="single" w:sz="8" w:space="0" w:color="auto"/>
              <w:right w:val="single" w:sz="8" w:space="0" w:color="auto"/>
            </w:tcBorders>
            <w:shd w:val="clear" w:color="auto" w:fill="auto"/>
            <w:noWrap/>
            <w:vAlign w:val="bottom"/>
            <w:hideMark/>
          </w:tcPr>
          <w:p w14:paraId="52C3500B" w14:textId="160EAA8E"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0E205056"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2AC624F"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5.9.3</w:t>
            </w:r>
          </w:p>
        </w:tc>
        <w:tc>
          <w:tcPr>
            <w:tcW w:w="8912" w:type="dxa"/>
            <w:tcBorders>
              <w:top w:val="nil"/>
              <w:left w:val="nil"/>
              <w:bottom w:val="single" w:sz="8" w:space="0" w:color="auto"/>
              <w:right w:val="single" w:sz="8" w:space="0" w:color="auto"/>
            </w:tcBorders>
            <w:shd w:val="clear" w:color="auto" w:fill="auto"/>
            <w:noWrap/>
            <w:vAlign w:val="center"/>
            <w:hideMark/>
          </w:tcPr>
          <w:p w14:paraId="5A446BF4"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MARCAS</w:t>
            </w:r>
          </w:p>
        </w:tc>
        <w:tc>
          <w:tcPr>
            <w:tcW w:w="1559" w:type="dxa"/>
            <w:tcBorders>
              <w:top w:val="nil"/>
              <w:left w:val="nil"/>
              <w:bottom w:val="single" w:sz="8" w:space="0" w:color="auto"/>
              <w:right w:val="single" w:sz="8" w:space="0" w:color="auto"/>
            </w:tcBorders>
            <w:shd w:val="clear" w:color="auto" w:fill="auto"/>
            <w:noWrap/>
            <w:vAlign w:val="bottom"/>
            <w:hideMark/>
          </w:tcPr>
          <w:p w14:paraId="0DEE6834" w14:textId="7FCDFC87"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614D7784"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08B6A4A0"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5.9.4</w:t>
            </w:r>
          </w:p>
        </w:tc>
        <w:tc>
          <w:tcPr>
            <w:tcW w:w="8912" w:type="dxa"/>
            <w:tcBorders>
              <w:top w:val="nil"/>
              <w:left w:val="nil"/>
              <w:bottom w:val="single" w:sz="8" w:space="0" w:color="auto"/>
              <w:right w:val="single" w:sz="8" w:space="0" w:color="auto"/>
            </w:tcBorders>
            <w:shd w:val="clear" w:color="auto" w:fill="auto"/>
            <w:noWrap/>
            <w:vAlign w:val="center"/>
            <w:hideMark/>
          </w:tcPr>
          <w:p w14:paraId="61D63623"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DERECHOS</w:t>
            </w:r>
          </w:p>
        </w:tc>
        <w:tc>
          <w:tcPr>
            <w:tcW w:w="1559" w:type="dxa"/>
            <w:tcBorders>
              <w:top w:val="nil"/>
              <w:left w:val="nil"/>
              <w:bottom w:val="single" w:sz="8" w:space="0" w:color="auto"/>
              <w:right w:val="single" w:sz="8" w:space="0" w:color="auto"/>
            </w:tcBorders>
            <w:shd w:val="clear" w:color="auto" w:fill="auto"/>
            <w:noWrap/>
            <w:vAlign w:val="bottom"/>
            <w:hideMark/>
          </w:tcPr>
          <w:p w14:paraId="71E7B667" w14:textId="5569855B"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0CAD7866"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3EEE495"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5.9.5</w:t>
            </w:r>
          </w:p>
        </w:tc>
        <w:tc>
          <w:tcPr>
            <w:tcW w:w="8912" w:type="dxa"/>
            <w:tcBorders>
              <w:top w:val="nil"/>
              <w:left w:val="nil"/>
              <w:bottom w:val="single" w:sz="8" w:space="0" w:color="auto"/>
              <w:right w:val="single" w:sz="8" w:space="0" w:color="auto"/>
            </w:tcBorders>
            <w:shd w:val="clear" w:color="auto" w:fill="auto"/>
            <w:noWrap/>
            <w:vAlign w:val="center"/>
            <w:hideMark/>
          </w:tcPr>
          <w:p w14:paraId="2EC41BF8"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CONCESIONES</w:t>
            </w:r>
          </w:p>
        </w:tc>
        <w:tc>
          <w:tcPr>
            <w:tcW w:w="1559" w:type="dxa"/>
            <w:tcBorders>
              <w:top w:val="nil"/>
              <w:left w:val="nil"/>
              <w:bottom w:val="single" w:sz="8" w:space="0" w:color="auto"/>
              <w:right w:val="single" w:sz="8" w:space="0" w:color="auto"/>
            </w:tcBorders>
            <w:shd w:val="clear" w:color="auto" w:fill="auto"/>
            <w:noWrap/>
            <w:vAlign w:val="bottom"/>
            <w:hideMark/>
          </w:tcPr>
          <w:p w14:paraId="3471CC0A" w14:textId="15F2CEB4"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0A55B4E1"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5F08F95"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5.9.6</w:t>
            </w:r>
          </w:p>
        </w:tc>
        <w:tc>
          <w:tcPr>
            <w:tcW w:w="8912" w:type="dxa"/>
            <w:tcBorders>
              <w:top w:val="nil"/>
              <w:left w:val="nil"/>
              <w:bottom w:val="single" w:sz="8" w:space="0" w:color="auto"/>
              <w:right w:val="single" w:sz="8" w:space="0" w:color="auto"/>
            </w:tcBorders>
            <w:shd w:val="clear" w:color="auto" w:fill="auto"/>
            <w:noWrap/>
            <w:vAlign w:val="center"/>
            <w:hideMark/>
          </w:tcPr>
          <w:p w14:paraId="28C13F9E"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FRANQUICIAS</w:t>
            </w:r>
          </w:p>
        </w:tc>
        <w:tc>
          <w:tcPr>
            <w:tcW w:w="1559" w:type="dxa"/>
            <w:tcBorders>
              <w:top w:val="nil"/>
              <w:left w:val="nil"/>
              <w:bottom w:val="single" w:sz="8" w:space="0" w:color="auto"/>
              <w:right w:val="single" w:sz="8" w:space="0" w:color="auto"/>
            </w:tcBorders>
            <w:shd w:val="clear" w:color="auto" w:fill="auto"/>
            <w:noWrap/>
            <w:vAlign w:val="bottom"/>
            <w:hideMark/>
          </w:tcPr>
          <w:p w14:paraId="18B246E0" w14:textId="0A833FB7"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7677BFA2"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1508C361"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5.9.7</w:t>
            </w:r>
          </w:p>
        </w:tc>
        <w:tc>
          <w:tcPr>
            <w:tcW w:w="8912" w:type="dxa"/>
            <w:tcBorders>
              <w:top w:val="nil"/>
              <w:left w:val="nil"/>
              <w:bottom w:val="single" w:sz="8" w:space="0" w:color="auto"/>
              <w:right w:val="single" w:sz="8" w:space="0" w:color="auto"/>
            </w:tcBorders>
            <w:shd w:val="clear" w:color="auto" w:fill="auto"/>
            <w:noWrap/>
            <w:vAlign w:val="center"/>
            <w:hideMark/>
          </w:tcPr>
          <w:p w14:paraId="0C3C1717"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LICENCIAS INFORMÁTICAS E INTELECTUALES</w:t>
            </w:r>
          </w:p>
        </w:tc>
        <w:tc>
          <w:tcPr>
            <w:tcW w:w="1559" w:type="dxa"/>
            <w:tcBorders>
              <w:top w:val="nil"/>
              <w:left w:val="nil"/>
              <w:bottom w:val="single" w:sz="8" w:space="0" w:color="auto"/>
              <w:right w:val="single" w:sz="8" w:space="0" w:color="auto"/>
            </w:tcBorders>
            <w:shd w:val="clear" w:color="auto" w:fill="auto"/>
            <w:noWrap/>
            <w:vAlign w:val="bottom"/>
            <w:hideMark/>
          </w:tcPr>
          <w:p w14:paraId="784E7F54" w14:textId="139DF1CF"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5750564F"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6AFFAF72"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5.9.8</w:t>
            </w:r>
          </w:p>
        </w:tc>
        <w:tc>
          <w:tcPr>
            <w:tcW w:w="8912" w:type="dxa"/>
            <w:tcBorders>
              <w:top w:val="nil"/>
              <w:left w:val="nil"/>
              <w:bottom w:val="single" w:sz="8" w:space="0" w:color="auto"/>
              <w:right w:val="single" w:sz="8" w:space="0" w:color="auto"/>
            </w:tcBorders>
            <w:shd w:val="clear" w:color="auto" w:fill="auto"/>
            <w:noWrap/>
            <w:vAlign w:val="center"/>
            <w:hideMark/>
          </w:tcPr>
          <w:p w14:paraId="6DFAA385"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LICENCIAS INDUSTRIALES, COMERCIALES Y OTRAS</w:t>
            </w:r>
          </w:p>
        </w:tc>
        <w:tc>
          <w:tcPr>
            <w:tcW w:w="1559" w:type="dxa"/>
            <w:tcBorders>
              <w:top w:val="nil"/>
              <w:left w:val="nil"/>
              <w:bottom w:val="single" w:sz="8" w:space="0" w:color="auto"/>
              <w:right w:val="single" w:sz="8" w:space="0" w:color="auto"/>
            </w:tcBorders>
            <w:shd w:val="clear" w:color="auto" w:fill="auto"/>
            <w:noWrap/>
            <w:vAlign w:val="bottom"/>
            <w:hideMark/>
          </w:tcPr>
          <w:p w14:paraId="43600FF1" w14:textId="4B7B0AA9"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31E7EF73"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400BF2A9"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5.9.9</w:t>
            </w:r>
          </w:p>
        </w:tc>
        <w:tc>
          <w:tcPr>
            <w:tcW w:w="8912" w:type="dxa"/>
            <w:tcBorders>
              <w:top w:val="nil"/>
              <w:left w:val="nil"/>
              <w:bottom w:val="single" w:sz="8" w:space="0" w:color="auto"/>
              <w:right w:val="single" w:sz="8" w:space="0" w:color="auto"/>
            </w:tcBorders>
            <w:shd w:val="clear" w:color="auto" w:fill="auto"/>
            <w:noWrap/>
            <w:vAlign w:val="center"/>
            <w:hideMark/>
          </w:tcPr>
          <w:p w14:paraId="25690EB2"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OTROS ACTIVOS INTANGIBLES</w:t>
            </w:r>
          </w:p>
        </w:tc>
        <w:tc>
          <w:tcPr>
            <w:tcW w:w="1559" w:type="dxa"/>
            <w:tcBorders>
              <w:top w:val="nil"/>
              <w:left w:val="nil"/>
              <w:bottom w:val="single" w:sz="8" w:space="0" w:color="auto"/>
              <w:right w:val="single" w:sz="8" w:space="0" w:color="auto"/>
            </w:tcBorders>
            <w:shd w:val="clear" w:color="auto" w:fill="auto"/>
            <w:noWrap/>
            <w:vAlign w:val="bottom"/>
            <w:hideMark/>
          </w:tcPr>
          <w:p w14:paraId="4A657936" w14:textId="34C409C5"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48E57B7F" w14:textId="77777777" w:rsidTr="00AA2B68">
        <w:trPr>
          <w:trHeight w:val="20"/>
        </w:trPr>
        <w:tc>
          <w:tcPr>
            <w:tcW w:w="0" w:type="auto"/>
            <w:tcBorders>
              <w:top w:val="nil"/>
              <w:left w:val="single" w:sz="8" w:space="0" w:color="auto"/>
              <w:bottom w:val="single" w:sz="8" w:space="0" w:color="auto"/>
              <w:right w:val="single" w:sz="8" w:space="0" w:color="auto"/>
            </w:tcBorders>
            <w:shd w:val="clear" w:color="000000" w:fill="99CCFF"/>
            <w:noWrap/>
            <w:vAlign w:val="bottom"/>
            <w:hideMark/>
          </w:tcPr>
          <w:p w14:paraId="29D9D8A9"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6000</w:t>
            </w:r>
          </w:p>
        </w:tc>
        <w:tc>
          <w:tcPr>
            <w:tcW w:w="8912" w:type="dxa"/>
            <w:tcBorders>
              <w:top w:val="nil"/>
              <w:left w:val="nil"/>
              <w:bottom w:val="single" w:sz="8" w:space="0" w:color="auto"/>
              <w:right w:val="single" w:sz="8" w:space="0" w:color="auto"/>
            </w:tcBorders>
            <w:shd w:val="clear" w:color="000000" w:fill="99CCFF"/>
            <w:vAlign w:val="center"/>
            <w:hideMark/>
          </w:tcPr>
          <w:p w14:paraId="2559829E"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INVERSIÓN PÚBLICA</w:t>
            </w:r>
          </w:p>
        </w:tc>
        <w:tc>
          <w:tcPr>
            <w:tcW w:w="1559" w:type="dxa"/>
            <w:tcBorders>
              <w:top w:val="nil"/>
              <w:left w:val="nil"/>
              <w:bottom w:val="single" w:sz="8" w:space="0" w:color="auto"/>
              <w:right w:val="single" w:sz="8" w:space="0" w:color="auto"/>
            </w:tcBorders>
            <w:shd w:val="clear" w:color="000000" w:fill="99CCFF"/>
            <w:noWrap/>
            <w:vAlign w:val="bottom"/>
            <w:hideMark/>
          </w:tcPr>
          <w:p w14:paraId="75F4BC37" w14:textId="201FFE81" w:rsidR="00A9747E" w:rsidRPr="00A9747E" w:rsidRDefault="00A9747E" w:rsidP="00A9747E">
            <w:pPr>
              <w:jc w:val="right"/>
              <w:rPr>
                <w:rFonts w:asciiTheme="minorHAnsi" w:hAnsiTheme="minorHAnsi"/>
                <w:b/>
                <w:bCs/>
                <w:color w:val="000000"/>
                <w:sz w:val="16"/>
                <w:szCs w:val="16"/>
              </w:rPr>
            </w:pPr>
            <w:r w:rsidRPr="00A9747E">
              <w:rPr>
                <w:rFonts w:ascii="Calibri" w:hAnsi="Calibri"/>
                <w:b/>
                <w:bCs/>
                <w:color w:val="000000"/>
                <w:sz w:val="16"/>
                <w:szCs w:val="16"/>
              </w:rPr>
              <w:t>80,080,011.97</w:t>
            </w:r>
          </w:p>
        </w:tc>
      </w:tr>
      <w:tr w:rsidR="00A9747E" w:rsidRPr="00A9747E" w14:paraId="33DA73F3" w14:textId="77777777" w:rsidTr="00AA2B68">
        <w:trPr>
          <w:trHeight w:val="20"/>
        </w:trPr>
        <w:tc>
          <w:tcPr>
            <w:tcW w:w="0" w:type="auto"/>
            <w:tcBorders>
              <w:top w:val="nil"/>
              <w:left w:val="single" w:sz="8" w:space="0" w:color="auto"/>
              <w:bottom w:val="single" w:sz="8" w:space="0" w:color="auto"/>
              <w:right w:val="single" w:sz="8" w:space="0" w:color="auto"/>
            </w:tcBorders>
            <w:shd w:val="clear" w:color="000000" w:fill="CCECFF"/>
            <w:noWrap/>
            <w:vAlign w:val="bottom"/>
            <w:hideMark/>
          </w:tcPr>
          <w:p w14:paraId="26BF982C"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6100</w:t>
            </w:r>
          </w:p>
        </w:tc>
        <w:tc>
          <w:tcPr>
            <w:tcW w:w="8912" w:type="dxa"/>
            <w:tcBorders>
              <w:top w:val="nil"/>
              <w:left w:val="nil"/>
              <w:bottom w:val="single" w:sz="8" w:space="0" w:color="auto"/>
              <w:right w:val="single" w:sz="8" w:space="0" w:color="auto"/>
            </w:tcBorders>
            <w:shd w:val="clear" w:color="000000" w:fill="CCECFF"/>
            <w:vAlign w:val="center"/>
            <w:hideMark/>
          </w:tcPr>
          <w:p w14:paraId="1F3D8C14"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OBRA PUBLICA EN BIENES DE DOMINIO PUBLICO</w:t>
            </w:r>
          </w:p>
        </w:tc>
        <w:tc>
          <w:tcPr>
            <w:tcW w:w="1559" w:type="dxa"/>
            <w:tcBorders>
              <w:top w:val="nil"/>
              <w:left w:val="nil"/>
              <w:bottom w:val="single" w:sz="8" w:space="0" w:color="auto"/>
              <w:right w:val="single" w:sz="8" w:space="0" w:color="auto"/>
            </w:tcBorders>
            <w:shd w:val="clear" w:color="000000" w:fill="CCECFF"/>
            <w:noWrap/>
            <w:vAlign w:val="bottom"/>
            <w:hideMark/>
          </w:tcPr>
          <w:p w14:paraId="1733A8AB" w14:textId="1123CAAF" w:rsidR="00A9747E" w:rsidRPr="00A9747E" w:rsidRDefault="00A9747E" w:rsidP="00A9747E">
            <w:pPr>
              <w:jc w:val="right"/>
              <w:rPr>
                <w:rFonts w:asciiTheme="minorHAnsi" w:hAnsiTheme="minorHAnsi"/>
                <w:b/>
                <w:bCs/>
                <w:color w:val="000000"/>
                <w:sz w:val="16"/>
                <w:szCs w:val="16"/>
              </w:rPr>
            </w:pPr>
            <w:r w:rsidRPr="00A9747E">
              <w:rPr>
                <w:rFonts w:ascii="Calibri" w:hAnsi="Calibri"/>
                <w:b/>
                <w:bCs/>
                <w:color w:val="000000"/>
                <w:sz w:val="16"/>
                <w:szCs w:val="16"/>
              </w:rPr>
              <w:t>79,874,289.97</w:t>
            </w:r>
          </w:p>
        </w:tc>
      </w:tr>
      <w:tr w:rsidR="00A9747E" w:rsidRPr="00A9747E" w14:paraId="52451088"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5E9F0439"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6.1.1</w:t>
            </w:r>
          </w:p>
        </w:tc>
        <w:tc>
          <w:tcPr>
            <w:tcW w:w="8912" w:type="dxa"/>
            <w:tcBorders>
              <w:top w:val="nil"/>
              <w:left w:val="nil"/>
              <w:bottom w:val="single" w:sz="8" w:space="0" w:color="auto"/>
              <w:right w:val="single" w:sz="8" w:space="0" w:color="auto"/>
            </w:tcBorders>
            <w:shd w:val="clear" w:color="auto" w:fill="auto"/>
            <w:noWrap/>
            <w:vAlign w:val="center"/>
            <w:hideMark/>
          </w:tcPr>
          <w:p w14:paraId="1571DB79"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EDIFICACIÓN HABITACIONAL</w:t>
            </w:r>
          </w:p>
        </w:tc>
        <w:tc>
          <w:tcPr>
            <w:tcW w:w="1559" w:type="dxa"/>
            <w:tcBorders>
              <w:top w:val="nil"/>
              <w:left w:val="nil"/>
              <w:bottom w:val="single" w:sz="8" w:space="0" w:color="auto"/>
              <w:right w:val="single" w:sz="8" w:space="0" w:color="auto"/>
            </w:tcBorders>
            <w:shd w:val="clear" w:color="auto" w:fill="auto"/>
            <w:noWrap/>
            <w:vAlign w:val="bottom"/>
            <w:hideMark/>
          </w:tcPr>
          <w:p w14:paraId="4BFD5F7D" w14:textId="598AB5A4"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17,500,000.00</w:t>
            </w:r>
          </w:p>
        </w:tc>
      </w:tr>
      <w:tr w:rsidR="00A9747E" w:rsidRPr="00A9747E" w14:paraId="14C833F2"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3E980E3E"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6.1.2</w:t>
            </w:r>
          </w:p>
        </w:tc>
        <w:tc>
          <w:tcPr>
            <w:tcW w:w="8912" w:type="dxa"/>
            <w:tcBorders>
              <w:top w:val="nil"/>
              <w:left w:val="nil"/>
              <w:bottom w:val="single" w:sz="8" w:space="0" w:color="auto"/>
              <w:right w:val="single" w:sz="8" w:space="0" w:color="auto"/>
            </w:tcBorders>
            <w:shd w:val="clear" w:color="auto" w:fill="auto"/>
            <w:noWrap/>
            <w:vAlign w:val="center"/>
            <w:hideMark/>
          </w:tcPr>
          <w:p w14:paraId="6A673C62"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EDIFICACIÓN NO HABITACIONAL</w:t>
            </w:r>
          </w:p>
        </w:tc>
        <w:tc>
          <w:tcPr>
            <w:tcW w:w="1559" w:type="dxa"/>
            <w:tcBorders>
              <w:top w:val="nil"/>
              <w:left w:val="nil"/>
              <w:bottom w:val="single" w:sz="8" w:space="0" w:color="auto"/>
              <w:right w:val="single" w:sz="8" w:space="0" w:color="auto"/>
            </w:tcBorders>
            <w:shd w:val="clear" w:color="auto" w:fill="auto"/>
            <w:noWrap/>
            <w:vAlign w:val="bottom"/>
            <w:hideMark/>
          </w:tcPr>
          <w:p w14:paraId="15846FF8" w14:textId="4624B3C7"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12,000,000.00</w:t>
            </w:r>
          </w:p>
        </w:tc>
      </w:tr>
      <w:tr w:rsidR="00A9747E" w:rsidRPr="00A9747E" w14:paraId="58D48F92"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5F7D7CE4"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6.1.3</w:t>
            </w:r>
          </w:p>
        </w:tc>
        <w:tc>
          <w:tcPr>
            <w:tcW w:w="8912" w:type="dxa"/>
            <w:tcBorders>
              <w:top w:val="nil"/>
              <w:left w:val="nil"/>
              <w:bottom w:val="single" w:sz="8" w:space="0" w:color="auto"/>
              <w:right w:val="single" w:sz="8" w:space="0" w:color="auto"/>
            </w:tcBorders>
            <w:shd w:val="clear" w:color="auto" w:fill="auto"/>
            <w:noWrap/>
            <w:vAlign w:val="center"/>
            <w:hideMark/>
          </w:tcPr>
          <w:p w14:paraId="6C2D1696"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CONSTRUCCIÓN DE OBRAS PARA EL ABASTECIMIENTO DE AGUA, PETRÓLEO, GAS, ELECTRICIDAD Y TELECOMUNICACIONES</w:t>
            </w:r>
          </w:p>
        </w:tc>
        <w:tc>
          <w:tcPr>
            <w:tcW w:w="1559" w:type="dxa"/>
            <w:tcBorders>
              <w:top w:val="nil"/>
              <w:left w:val="nil"/>
              <w:bottom w:val="single" w:sz="8" w:space="0" w:color="auto"/>
              <w:right w:val="single" w:sz="8" w:space="0" w:color="auto"/>
            </w:tcBorders>
            <w:shd w:val="clear" w:color="auto" w:fill="auto"/>
            <w:noWrap/>
            <w:vAlign w:val="bottom"/>
            <w:hideMark/>
          </w:tcPr>
          <w:p w14:paraId="18C85794" w14:textId="0531E6A0"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20,526,938.55</w:t>
            </w:r>
          </w:p>
        </w:tc>
      </w:tr>
      <w:tr w:rsidR="00A9747E" w:rsidRPr="00A9747E" w14:paraId="48A69C76"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6D94C6D4"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6.1.4</w:t>
            </w:r>
          </w:p>
        </w:tc>
        <w:tc>
          <w:tcPr>
            <w:tcW w:w="8912" w:type="dxa"/>
            <w:tcBorders>
              <w:top w:val="nil"/>
              <w:left w:val="nil"/>
              <w:bottom w:val="single" w:sz="8" w:space="0" w:color="auto"/>
              <w:right w:val="single" w:sz="8" w:space="0" w:color="auto"/>
            </w:tcBorders>
            <w:shd w:val="clear" w:color="auto" w:fill="auto"/>
            <w:noWrap/>
            <w:vAlign w:val="center"/>
            <w:hideMark/>
          </w:tcPr>
          <w:p w14:paraId="7F9C9757"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DIVISIÓN DE TERRENOS Y CONSTRUCCIÓN DE OBRAS DE URBANIZACIÓN</w:t>
            </w:r>
          </w:p>
        </w:tc>
        <w:tc>
          <w:tcPr>
            <w:tcW w:w="1559" w:type="dxa"/>
            <w:tcBorders>
              <w:top w:val="nil"/>
              <w:left w:val="nil"/>
              <w:bottom w:val="single" w:sz="8" w:space="0" w:color="auto"/>
              <w:right w:val="single" w:sz="8" w:space="0" w:color="auto"/>
            </w:tcBorders>
            <w:shd w:val="clear" w:color="auto" w:fill="auto"/>
            <w:noWrap/>
            <w:vAlign w:val="bottom"/>
            <w:hideMark/>
          </w:tcPr>
          <w:p w14:paraId="3566ED33" w14:textId="6DB5F966"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3,128,144.65</w:t>
            </w:r>
          </w:p>
        </w:tc>
      </w:tr>
      <w:tr w:rsidR="00A9747E" w:rsidRPr="00A9747E" w14:paraId="24B5E989"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3ACD3A07"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6.1.5</w:t>
            </w:r>
          </w:p>
        </w:tc>
        <w:tc>
          <w:tcPr>
            <w:tcW w:w="8912" w:type="dxa"/>
            <w:tcBorders>
              <w:top w:val="nil"/>
              <w:left w:val="nil"/>
              <w:bottom w:val="single" w:sz="8" w:space="0" w:color="auto"/>
              <w:right w:val="single" w:sz="8" w:space="0" w:color="auto"/>
            </w:tcBorders>
            <w:shd w:val="clear" w:color="auto" w:fill="auto"/>
            <w:noWrap/>
            <w:vAlign w:val="center"/>
            <w:hideMark/>
          </w:tcPr>
          <w:p w14:paraId="6E37EC3E"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CONSTRUCCIÓN DE VÍAS DE COMUNICACIÓN</w:t>
            </w:r>
          </w:p>
        </w:tc>
        <w:tc>
          <w:tcPr>
            <w:tcW w:w="1559" w:type="dxa"/>
            <w:tcBorders>
              <w:top w:val="nil"/>
              <w:left w:val="nil"/>
              <w:bottom w:val="single" w:sz="8" w:space="0" w:color="auto"/>
              <w:right w:val="single" w:sz="8" w:space="0" w:color="auto"/>
            </w:tcBorders>
            <w:shd w:val="clear" w:color="auto" w:fill="auto"/>
            <w:noWrap/>
            <w:vAlign w:val="bottom"/>
            <w:hideMark/>
          </w:tcPr>
          <w:p w14:paraId="726EEE39" w14:textId="6AB21E1A"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19,759,828.90</w:t>
            </w:r>
          </w:p>
        </w:tc>
      </w:tr>
      <w:tr w:rsidR="00A9747E" w:rsidRPr="00A9747E" w14:paraId="2C3460BD"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1CCE4BD"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6.1.6</w:t>
            </w:r>
          </w:p>
        </w:tc>
        <w:tc>
          <w:tcPr>
            <w:tcW w:w="8912" w:type="dxa"/>
            <w:tcBorders>
              <w:top w:val="nil"/>
              <w:left w:val="nil"/>
              <w:bottom w:val="single" w:sz="8" w:space="0" w:color="auto"/>
              <w:right w:val="single" w:sz="8" w:space="0" w:color="auto"/>
            </w:tcBorders>
            <w:shd w:val="clear" w:color="auto" w:fill="auto"/>
            <w:noWrap/>
            <w:vAlign w:val="center"/>
            <w:hideMark/>
          </w:tcPr>
          <w:p w14:paraId="5C701ACC"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OTRAS CONSTRUCCIONES DE INGENIERÍA CIVIL U OBRA PESADA</w:t>
            </w:r>
          </w:p>
        </w:tc>
        <w:tc>
          <w:tcPr>
            <w:tcW w:w="1559" w:type="dxa"/>
            <w:tcBorders>
              <w:top w:val="nil"/>
              <w:left w:val="nil"/>
              <w:bottom w:val="single" w:sz="8" w:space="0" w:color="auto"/>
              <w:right w:val="single" w:sz="8" w:space="0" w:color="auto"/>
            </w:tcBorders>
            <w:shd w:val="clear" w:color="auto" w:fill="auto"/>
            <w:noWrap/>
            <w:vAlign w:val="bottom"/>
            <w:hideMark/>
          </w:tcPr>
          <w:p w14:paraId="53C0F2ED" w14:textId="1A746EE9"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47EB10C6"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070090D"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6.1.7</w:t>
            </w:r>
          </w:p>
        </w:tc>
        <w:tc>
          <w:tcPr>
            <w:tcW w:w="8912" w:type="dxa"/>
            <w:tcBorders>
              <w:top w:val="nil"/>
              <w:left w:val="nil"/>
              <w:bottom w:val="single" w:sz="8" w:space="0" w:color="auto"/>
              <w:right w:val="single" w:sz="8" w:space="0" w:color="auto"/>
            </w:tcBorders>
            <w:shd w:val="clear" w:color="auto" w:fill="auto"/>
            <w:noWrap/>
            <w:vAlign w:val="center"/>
            <w:hideMark/>
          </w:tcPr>
          <w:p w14:paraId="15182220"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INSTALACIONES Y EQUIPAMIENTO EN CONSTRUCCIONES</w:t>
            </w:r>
          </w:p>
        </w:tc>
        <w:tc>
          <w:tcPr>
            <w:tcW w:w="1559" w:type="dxa"/>
            <w:tcBorders>
              <w:top w:val="nil"/>
              <w:left w:val="nil"/>
              <w:bottom w:val="single" w:sz="8" w:space="0" w:color="auto"/>
              <w:right w:val="single" w:sz="8" w:space="0" w:color="auto"/>
            </w:tcBorders>
            <w:shd w:val="clear" w:color="auto" w:fill="auto"/>
            <w:noWrap/>
            <w:vAlign w:val="bottom"/>
            <w:hideMark/>
          </w:tcPr>
          <w:p w14:paraId="59E1D667" w14:textId="5AFEE916"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6A2BA171"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1FEF503A"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6.1.9</w:t>
            </w:r>
          </w:p>
        </w:tc>
        <w:tc>
          <w:tcPr>
            <w:tcW w:w="8912" w:type="dxa"/>
            <w:tcBorders>
              <w:top w:val="nil"/>
              <w:left w:val="nil"/>
              <w:bottom w:val="single" w:sz="8" w:space="0" w:color="auto"/>
              <w:right w:val="single" w:sz="8" w:space="0" w:color="auto"/>
            </w:tcBorders>
            <w:shd w:val="clear" w:color="auto" w:fill="auto"/>
            <w:noWrap/>
            <w:vAlign w:val="center"/>
            <w:hideMark/>
          </w:tcPr>
          <w:p w14:paraId="3AE581CF"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TRABAJOS DE ACABADOS EN EDIFICACIONES Y OTROS TRABAJOS ESPECIALIZADOS</w:t>
            </w:r>
          </w:p>
        </w:tc>
        <w:tc>
          <w:tcPr>
            <w:tcW w:w="1559" w:type="dxa"/>
            <w:tcBorders>
              <w:top w:val="nil"/>
              <w:left w:val="nil"/>
              <w:bottom w:val="single" w:sz="8" w:space="0" w:color="auto"/>
              <w:right w:val="single" w:sz="8" w:space="0" w:color="auto"/>
            </w:tcBorders>
            <w:shd w:val="clear" w:color="auto" w:fill="auto"/>
            <w:noWrap/>
            <w:vAlign w:val="bottom"/>
            <w:hideMark/>
          </w:tcPr>
          <w:p w14:paraId="11B1B9A5" w14:textId="51A39430"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6,959,377.87</w:t>
            </w:r>
          </w:p>
        </w:tc>
      </w:tr>
      <w:tr w:rsidR="00A9747E" w:rsidRPr="00A9747E" w14:paraId="11020542" w14:textId="77777777" w:rsidTr="00AA2B68">
        <w:trPr>
          <w:trHeight w:val="20"/>
        </w:trPr>
        <w:tc>
          <w:tcPr>
            <w:tcW w:w="0" w:type="auto"/>
            <w:tcBorders>
              <w:top w:val="nil"/>
              <w:left w:val="single" w:sz="8" w:space="0" w:color="auto"/>
              <w:bottom w:val="single" w:sz="8" w:space="0" w:color="auto"/>
              <w:right w:val="single" w:sz="8" w:space="0" w:color="auto"/>
            </w:tcBorders>
            <w:shd w:val="clear" w:color="000000" w:fill="CCECFF"/>
            <w:noWrap/>
            <w:vAlign w:val="bottom"/>
            <w:hideMark/>
          </w:tcPr>
          <w:p w14:paraId="26DD563A"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6200</w:t>
            </w:r>
          </w:p>
        </w:tc>
        <w:tc>
          <w:tcPr>
            <w:tcW w:w="8912" w:type="dxa"/>
            <w:tcBorders>
              <w:top w:val="nil"/>
              <w:left w:val="nil"/>
              <w:bottom w:val="single" w:sz="8" w:space="0" w:color="auto"/>
              <w:right w:val="single" w:sz="8" w:space="0" w:color="auto"/>
            </w:tcBorders>
            <w:shd w:val="clear" w:color="000000" w:fill="CCECFF"/>
            <w:vAlign w:val="center"/>
            <w:hideMark/>
          </w:tcPr>
          <w:p w14:paraId="1441B14F"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OBRA PUBLICA EN BIENES PROPIOS</w:t>
            </w:r>
          </w:p>
        </w:tc>
        <w:tc>
          <w:tcPr>
            <w:tcW w:w="1559" w:type="dxa"/>
            <w:tcBorders>
              <w:top w:val="nil"/>
              <w:left w:val="nil"/>
              <w:bottom w:val="single" w:sz="8" w:space="0" w:color="auto"/>
              <w:right w:val="single" w:sz="8" w:space="0" w:color="auto"/>
            </w:tcBorders>
            <w:shd w:val="clear" w:color="000000" w:fill="CCECFF"/>
            <w:noWrap/>
            <w:vAlign w:val="bottom"/>
            <w:hideMark/>
          </w:tcPr>
          <w:p w14:paraId="373BED0E" w14:textId="3480F92E" w:rsidR="00A9747E" w:rsidRPr="00A9747E" w:rsidRDefault="00A9747E" w:rsidP="00A9747E">
            <w:pPr>
              <w:jc w:val="right"/>
              <w:rPr>
                <w:rFonts w:asciiTheme="minorHAnsi" w:hAnsiTheme="minorHAnsi"/>
                <w:b/>
                <w:bCs/>
                <w:color w:val="000000"/>
                <w:sz w:val="16"/>
                <w:szCs w:val="16"/>
              </w:rPr>
            </w:pPr>
            <w:r w:rsidRPr="00A9747E">
              <w:rPr>
                <w:rFonts w:ascii="Calibri" w:hAnsi="Calibri"/>
                <w:b/>
                <w:bCs/>
                <w:color w:val="000000"/>
                <w:sz w:val="16"/>
                <w:szCs w:val="16"/>
              </w:rPr>
              <w:t>205,722.00</w:t>
            </w:r>
          </w:p>
        </w:tc>
      </w:tr>
      <w:tr w:rsidR="00A9747E" w:rsidRPr="00A9747E" w14:paraId="34018659"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15908048"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6.2.1</w:t>
            </w:r>
          </w:p>
        </w:tc>
        <w:tc>
          <w:tcPr>
            <w:tcW w:w="8912" w:type="dxa"/>
            <w:tcBorders>
              <w:top w:val="nil"/>
              <w:left w:val="nil"/>
              <w:bottom w:val="single" w:sz="8" w:space="0" w:color="auto"/>
              <w:right w:val="single" w:sz="8" w:space="0" w:color="auto"/>
            </w:tcBorders>
            <w:shd w:val="clear" w:color="auto" w:fill="auto"/>
            <w:noWrap/>
            <w:vAlign w:val="center"/>
            <w:hideMark/>
          </w:tcPr>
          <w:p w14:paraId="639612AF"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EDIFICACIÓN HABITACIONAL</w:t>
            </w:r>
          </w:p>
        </w:tc>
        <w:tc>
          <w:tcPr>
            <w:tcW w:w="1559" w:type="dxa"/>
            <w:tcBorders>
              <w:top w:val="nil"/>
              <w:left w:val="nil"/>
              <w:bottom w:val="single" w:sz="8" w:space="0" w:color="auto"/>
              <w:right w:val="single" w:sz="8" w:space="0" w:color="auto"/>
            </w:tcBorders>
            <w:shd w:val="clear" w:color="auto" w:fill="auto"/>
            <w:noWrap/>
            <w:vAlign w:val="bottom"/>
            <w:hideMark/>
          </w:tcPr>
          <w:p w14:paraId="0F57BD30" w14:textId="166F8759"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3A7D5878"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398BC8BE"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6.2.2</w:t>
            </w:r>
          </w:p>
        </w:tc>
        <w:tc>
          <w:tcPr>
            <w:tcW w:w="8912" w:type="dxa"/>
            <w:tcBorders>
              <w:top w:val="nil"/>
              <w:left w:val="nil"/>
              <w:bottom w:val="single" w:sz="8" w:space="0" w:color="auto"/>
              <w:right w:val="single" w:sz="8" w:space="0" w:color="auto"/>
            </w:tcBorders>
            <w:shd w:val="clear" w:color="auto" w:fill="auto"/>
            <w:noWrap/>
            <w:vAlign w:val="center"/>
            <w:hideMark/>
          </w:tcPr>
          <w:p w14:paraId="42A0F4A5"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EDIFICACIÓN NO HABITACIONAL</w:t>
            </w:r>
          </w:p>
        </w:tc>
        <w:tc>
          <w:tcPr>
            <w:tcW w:w="1559" w:type="dxa"/>
            <w:tcBorders>
              <w:top w:val="nil"/>
              <w:left w:val="nil"/>
              <w:bottom w:val="single" w:sz="8" w:space="0" w:color="auto"/>
              <w:right w:val="single" w:sz="8" w:space="0" w:color="auto"/>
            </w:tcBorders>
            <w:shd w:val="clear" w:color="auto" w:fill="auto"/>
            <w:noWrap/>
            <w:vAlign w:val="bottom"/>
            <w:hideMark/>
          </w:tcPr>
          <w:p w14:paraId="33D62CB1" w14:textId="7F1ED043"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205,722.00</w:t>
            </w:r>
          </w:p>
        </w:tc>
      </w:tr>
      <w:tr w:rsidR="00A9747E" w:rsidRPr="00A9747E" w14:paraId="0275CB03"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5B7C915"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6.2.3</w:t>
            </w:r>
          </w:p>
        </w:tc>
        <w:tc>
          <w:tcPr>
            <w:tcW w:w="8912" w:type="dxa"/>
            <w:tcBorders>
              <w:top w:val="nil"/>
              <w:left w:val="nil"/>
              <w:bottom w:val="single" w:sz="8" w:space="0" w:color="auto"/>
              <w:right w:val="single" w:sz="8" w:space="0" w:color="auto"/>
            </w:tcBorders>
            <w:shd w:val="clear" w:color="auto" w:fill="auto"/>
            <w:noWrap/>
            <w:vAlign w:val="center"/>
            <w:hideMark/>
          </w:tcPr>
          <w:p w14:paraId="26AA3480"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CONSTRUCCIÓN DE OBRAS PARA EL ABASTECIMIENTO DE AGUA, PETRÓLEO, GAS, ELECTRICIDAD Y TELECOMUNICACIONES</w:t>
            </w:r>
          </w:p>
        </w:tc>
        <w:tc>
          <w:tcPr>
            <w:tcW w:w="1559" w:type="dxa"/>
            <w:tcBorders>
              <w:top w:val="nil"/>
              <w:left w:val="nil"/>
              <w:bottom w:val="single" w:sz="8" w:space="0" w:color="auto"/>
              <w:right w:val="single" w:sz="8" w:space="0" w:color="auto"/>
            </w:tcBorders>
            <w:shd w:val="clear" w:color="auto" w:fill="auto"/>
            <w:noWrap/>
            <w:vAlign w:val="bottom"/>
            <w:hideMark/>
          </w:tcPr>
          <w:p w14:paraId="6AACCE5E" w14:textId="1DC60C59"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3AD17324"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BF9E3EA"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6.2.4</w:t>
            </w:r>
          </w:p>
        </w:tc>
        <w:tc>
          <w:tcPr>
            <w:tcW w:w="8912" w:type="dxa"/>
            <w:tcBorders>
              <w:top w:val="nil"/>
              <w:left w:val="nil"/>
              <w:bottom w:val="single" w:sz="8" w:space="0" w:color="auto"/>
              <w:right w:val="single" w:sz="8" w:space="0" w:color="auto"/>
            </w:tcBorders>
            <w:shd w:val="clear" w:color="auto" w:fill="auto"/>
            <w:noWrap/>
            <w:vAlign w:val="center"/>
            <w:hideMark/>
          </w:tcPr>
          <w:p w14:paraId="3CA98032"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DIVISIÓN DE TERRENOS Y CONSTRUCCIÓN DE OBRAS DE URBANIZACIÓN</w:t>
            </w:r>
          </w:p>
        </w:tc>
        <w:tc>
          <w:tcPr>
            <w:tcW w:w="1559" w:type="dxa"/>
            <w:tcBorders>
              <w:top w:val="nil"/>
              <w:left w:val="nil"/>
              <w:bottom w:val="single" w:sz="8" w:space="0" w:color="auto"/>
              <w:right w:val="single" w:sz="8" w:space="0" w:color="auto"/>
            </w:tcBorders>
            <w:shd w:val="clear" w:color="auto" w:fill="auto"/>
            <w:noWrap/>
            <w:vAlign w:val="bottom"/>
            <w:hideMark/>
          </w:tcPr>
          <w:p w14:paraId="4DA7D634" w14:textId="5DF914DC"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4C77642D"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103AF549"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6.2.5</w:t>
            </w:r>
          </w:p>
        </w:tc>
        <w:tc>
          <w:tcPr>
            <w:tcW w:w="8912" w:type="dxa"/>
            <w:tcBorders>
              <w:top w:val="nil"/>
              <w:left w:val="nil"/>
              <w:bottom w:val="single" w:sz="8" w:space="0" w:color="auto"/>
              <w:right w:val="single" w:sz="8" w:space="0" w:color="auto"/>
            </w:tcBorders>
            <w:shd w:val="clear" w:color="auto" w:fill="auto"/>
            <w:noWrap/>
            <w:vAlign w:val="center"/>
            <w:hideMark/>
          </w:tcPr>
          <w:p w14:paraId="40E0B6C1"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CONSTRUCCIÓN DE VÍAS DE COMUNICACIÓN</w:t>
            </w:r>
          </w:p>
        </w:tc>
        <w:tc>
          <w:tcPr>
            <w:tcW w:w="1559" w:type="dxa"/>
            <w:tcBorders>
              <w:top w:val="nil"/>
              <w:left w:val="nil"/>
              <w:bottom w:val="single" w:sz="8" w:space="0" w:color="auto"/>
              <w:right w:val="single" w:sz="8" w:space="0" w:color="auto"/>
            </w:tcBorders>
            <w:shd w:val="clear" w:color="auto" w:fill="auto"/>
            <w:noWrap/>
            <w:vAlign w:val="bottom"/>
            <w:hideMark/>
          </w:tcPr>
          <w:p w14:paraId="07CFDDA9" w14:textId="614BFE73"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668339C1"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1B4AECA4"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6.2.6</w:t>
            </w:r>
          </w:p>
        </w:tc>
        <w:tc>
          <w:tcPr>
            <w:tcW w:w="8912" w:type="dxa"/>
            <w:tcBorders>
              <w:top w:val="nil"/>
              <w:left w:val="nil"/>
              <w:bottom w:val="single" w:sz="8" w:space="0" w:color="auto"/>
              <w:right w:val="single" w:sz="8" w:space="0" w:color="auto"/>
            </w:tcBorders>
            <w:shd w:val="clear" w:color="auto" w:fill="auto"/>
            <w:noWrap/>
            <w:vAlign w:val="center"/>
            <w:hideMark/>
          </w:tcPr>
          <w:p w14:paraId="2464FE56"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OTRAS CONSTRUCCIONES DE INGENIERÍA CIVIL U OBRA PESADA</w:t>
            </w:r>
          </w:p>
        </w:tc>
        <w:tc>
          <w:tcPr>
            <w:tcW w:w="1559" w:type="dxa"/>
            <w:tcBorders>
              <w:top w:val="nil"/>
              <w:left w:val="nil"/>
              <w:bottom w:val="single" w:sz="8" w:space="0" w:color="auto"/>
              <w:right w:val="single" w:sz="8" w:space="0" w:color="auto"/>
            </w:tcBorders>
            <w:shd w:val="clear" w:color="auto" w:fill="auto"/>
            <w:noWrap/>
            <w:vAlign w:val="bottom"/>
            <w:hideMark/>
          </w:tcPr>
          <w:p w14:paraId="517DE9E8" w14:textId="6E2CA4E3"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40566AE2"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534B7E19"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6.2.7</w:t>
            </w:r>
          </w:p>
        </w:tc>
        <w:tc>
          <w:tcPr>
            <w:tcW w:w="8912" w:type="dxa"/>
            <w:tcBorders>
              <w:top w:val="nil"/>
              <w:left w:val="nil"/>
              <w:bottom w:val="single" w:sz="8" w:space="0" w:color="auto"/>
              <w:right w:val="single" w:sz="8" w:space="0" w:color="auto"/>
            </w:tcBorders>
            <w:shd w:val="clear" w:color="auto" w:fill="auto"/>
            <w:noWrap/>
            <w:vAlign w:val="center"/>
            <w:hideMark/>
          </w:tcPr>
          <w:p w14:paraId="12316EE2"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INSTALACIONES Y EQUIPAMIENTO EN CONSTRUCCIONES</w:t>
            </w:r>
          </w:p>
        </w:tc>
        <w:tc>
          <w:tcPr>
            <w:tcW w:w="1559" w:type="dxa"/>
            <w:tcBorders>
              <w:top w:val="nil"/>
              <w:left w:val="nil"/>
              <w:bottom w:val="single" w:sz="8" w:space="0" w:color="auto"/>
              <w:right w:val="single" w:sz="8" w:space="0" w:color="auto"/>
            </w:tcBorders>
            <w:shd w:val="clear" w:color="auto" w:fill="auto"/>
            <w:noWrap/>
            <w:vAlign w:val="bottom"/>
            <w:hideMark/>
          </w:tcPr>
          <w:p w14:paraId="0D7799DD" w14:textId="4447B415"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58A4EE31"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4E4F3166"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6.2.9</w:t>
            </w:r>
          </w:p>
        </w:tc>
        <w:tc>
          <w:tcPr>
            <w:tcW w:w="8912" w:type="dxa"/>
            <w:tcBorders>
              <w:top w:val="nil"/>
              <w:left w:val="nil"/>
              <w:bottom w:val="single" w:sz="8" w:space="0" w:color="auto"/>
              <w:right w:val="single" w:sz="8" w:space="0" w:color="auto"/>
            </w:tcBorders>
            <w:shd w:val="clear" w:color="auto" w:fill="auto"/>
            <w:noWrap/>
            <w:vAlign w:val="center"/>
            <w:hideMark/>
          </w:tcPr>
          <w:p w14:paraId="4F26F2F7"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TRABAJOS DE ACABADOS EN EDIFICACIONES Y OTROS TRABAJOS ESPECIALIZADOS</w:t>
            </w:r>
          </w:p>
        </w:tc>
        <w:tc>
          <w:tcPr>
            <w:tcW w:w="1559" w:type="dxa"/>
            <w:tcBorders>
              <w:top w:val="nil"/>
              <w:left w:val="nil"/>
              <w:bottom w:val="single" w:sz="8" w:space="0" w:color="auto"/>
              <w:right w:val="single" w:sz="8" w:space="0" w:color="auto"/>
            </w:tcBorders>
            <w:shd w:val="clear" w:color="auto" w:fill="auto"/>
            <w:noWrap/>
            <w:vAlign w:val="bottom"/>
            <w:hideMark/>
          </w:tcPr>
          <w:p w14:paraId="2443D090" w14:textId="28A25CA3"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5DD64BF1" w14:textId="77777777" w:rsidTr="00AA2B68">
        <w:trPr>
          <w:trHeight w:val="20"/>
        </w:trPr>
        <w:tc>
          <w:tcPr>
            <w:tcW w:w="0" w:type="auto"/>
            <w:tcBorders>
              <w:top w:val="nil"/>
              <w:left w:val="single" w:sz="8" w:space="0" w:color="auto"/>
              <w:bottom w:val="single" w:sz="8" w:space="0" w:color="auto"/>
              <w:right w:val="single" w:sz="8" w:space="0" w:color="auto"/>
            </w:tcBorders>
            <w:shd w:val="clear" w:color="000000" w:fill="CCECFF"/>
            <w:noWrap/>
            <w:vAlign w:val="bottom"/>
            <w:hideMark/>
          </w:tcPr>
          <w:p w14:paraId="4A52AB63"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6300</w:t>
            </w:r>
          </w:p>
        </w:tc>
        <w:tc>
          <w:tcPr>
            <w:tcW w:w="8912" w:type="dxa"/>
            <w:tcBorders>
              <w:top w:val="nil"/>
              <w:left w:val="nil"/>
              <w:bottom w:val="single" w:sz="8" w:space="0" w:color="auto"/>
              <w:right w:val="single" w:sz="8" w:space="0" w:color="auto"/>
            </w:tcBorders>
            <w:shd w:val="clear" w:color="000000" w:fill="CCECFF"/>
            <w:vAlign w:val="center"/>
            <w:hideMark/>
          </w:tcPr>
          <w:p w14:paraId="6085C9C8"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PROYECTOS PRODUCTIVOS Y ACCIONES DE FOMENTO</w:t>
            </w:r>
          </w:p>
        </w:tc>
        <w:tc>
          <w:tcPr>
            <w:tcW w:w="1559" w:type="dxa"/>
            <w:tcBorders>
              <w:top w:val="nil"/>
              <w:left w:val="nil"/>
              <w:bottom w:val="single" w:sz="8" w:space="0" w:color="auto"/>
              <w:right w:val="single" w:sz="8" w:space="0" w:color="auto"/>
            </w:tcBorders>
            <w:shd w:val="clear" w:color="000000" w:fill="CCECFF"/>
            <w:noWrap/>
            <w:vAlign w:val="bottom"/>
            <w:hideMark/>
          </w:tcPr>
          <w:p w14:paraId="079AEF2D" w14:textId="678768E8" w:rsidR="00A9747E" w:rsidRPr="00A9747E" w:rsidRDefault="00A9747E" w:rsidP="00A9747E">
            <w:pPr>
              <w:jc w:val="right"/>
              <w:rPr>
                <w:rFonts w:asciiTheme="minorHAnsi" w:hAnsiTheme="minorHAnsi"/>
                <w:b/>
                <w:bCs/>
                <w:color w:val="000000"/>
                <w:sz w:val="16"/>
                <w:szCs w:val="16"/>
              </w:rPr>
            </w:pPr>
            <w:r w:rsidRPr="00A9747E">
              <w:rPr>
                <w:rFonts w:ascii="Calibri" w:hAnsi="Calibri"/>
                <w:b/>
                <w:bCs/>
                <w:color w:val="000000"/>
                <w:sz w:val="16"/>
                <w:szCs w:val="16"/>
              </w:rPr>
              <w:t>0.00</w:t>
            </w:r>
          </w:p>
        </w:tc>
      </w:tr>
      <w:tr w:rsidR="00A9747E" w:rsidRPr="00A9747E" w14:paraId="33835B84"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012C380B"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6.3.1</w:t>
            </w:r>
          </w:p>
        </w:tc>
        <w:tc>
          <w:tcPr>
            <w:tcW w:w="8912" w:type="dxa"/>
            <w:tcBorders>
              <w:top w:val="nil"/>
              <w:left w:val="nil"/>
              <w:bottom w:val="single" w:sz="8" w:space="0" w:color="auto"/>
              <w:right w:val="single" w:sz="8" w:space="0" w:color="auto"/>
            </w:tcBorders>
            <w:shd w:val="clear" w:color="auto" w:fill="auto"/>
            <w:noWrap/>
            <w:vAlign w:val="center"/>
            <w:hideMark/>
          </w:tcPr>
          <w:p w14:paraId="186EA928"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ESTUDIOS, FORMULACIÓN Y EVALUACIÓN DE PROYEC. PRODUC. NO INCLUIDOS EN CONCEPTOS ANT. DE ESTE </w:t>
            </w:r>
          </w:p>
        </w:tc>
        <w:tc>
          <w:tcPr>
            <w:tcW w:w="1559" w:type="dxa"/>
            <w:tcBorders>
              <w:top w:val="nil"/>
              <w:left w:val="nil"/>
              <w:bottom w:val="single" w:sz="8" w:space="0" w:color="auto"/>
              <w:right w:val="single" w:sz="8" w:space="0" w:color="auto"/>
            </w:tcBorders>
            <w:shd w:val="clear" w:color="auto" w:fill="auto"/>
            <w:noWrap/>
            <w:vAlign w:val="bottom"/>
            <w:hideMark/>
          </w:tcPr>
          <w:p w14:paraId="685C2EFC" w14:textId="672C7672"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787D56F4"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515AB091"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6.3.2</w:t>
            </w:r>
          </w:p>
        </w:tc>
        <w:tc>
          <w:tcPr>
            <w:tcW w:w="8912" w:type="dxa"/>
            <w:tcBorders>
              <w:top w:val="nil"/>
              <w:left w:val="nil"/>
              <w:bottom w:val="single" w:sz="8" w:space="0" w:color="auto"/>
              <w:right w:val="single" w:sz="8" w:space="0" w:color="auto"/>
            </w:tcBorders>
            <w:shd w:val="clear" w:color="auto" w:fill="auto"/>
            <w:noWrap/>
            <w:vAlign w:val="center"/>
            <w:hideMark/>
          </w:tcPr>
          <w:p w14:paraId="1F348DCF"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EJECUCIÓN DE PROYECTOS PRODUCTIVOS NO INCLUIDOS EN CONCEPTOS ANTERIORES DE ESTE CAPÍTULO</w:t>
            </w:r>
          </w:p>
        </w:tc>
        <w:tc>
          <w:tcPr>
            <w:tcW w:w="1559" w:type="dxa"/>
            <w:tcBorders>
              <w:top w:val="nil"/>
              <w:left w:val="nil"/>
              <w:bottom w:val="single" w:sz="8" w:space="0" w:color="auto"/>
              <w:right w:val="single" w:sz="8" w:space="0" w:color="auto"/>
            </w:tcBorders>
            <w:shd w:val="clear" w:color="auto" w:fill="auto"/>
            <w:noWrap/>
            <w:vAlign w:val="bottom"/>
            <w:hideMark/>
          </w:tcPr>
          <w:p w14:paraId="3E30FD97" w14:textId="4AF788EA"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0A432C2A" w14:textId="77777777" w:rsidTr="00AA2B68">
        <w:trPr>
          <w:trHeight w:val="20"/>
        </w:trPr>
        <w:tc>
          <w:tcPr>
            <w:tcW w:w="0" w:type="auto"/>
            <w:tcBorders>
              <w:top w:val="nil"/>
              <w:left w:val="single" w:sz="8" w:space="0" w:color="auto"/>
              <w:bottom w:val="single" w:sz="8" w:space="0" w:color="auto"/>
              <w:right w:val="single" w:sz="8" w:space="0" w:color="auto"/>
            </w:tcBorders>
            <w:shd w:val="clear" w:color="000000" w:fill="99CCFF"/>
            <w:noWrap/>
            <w:vAlign w:val="bottom"/>
            <w:hideMark/>
          </w:tcPr>
          <w:p w14:paraId="7B7DCB51"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7000</w:t>
            </w:r>
          </w:p>
        </w:tc>
        <w:tc>
          <w:tcPr>
            <w:tcW w:w="8912" w:type="dxa"/>
            <w:tcBorders>
              <w:top w:val="nil"/>
              <w:left w:val="nil"/>
              <w:bottom w:val="single" w:sz="8" w:space="0" w:color="auto"/>
              <w:right w:val="single" w:sz="8" w:space="0" w:color="auto"/>
            </w:tcBorders>
            <w:shd w:val="clear" w:color="000000" w:fill="99CCFF"/>
            <w:vAlign w:val="center"/>
            <w:hideMark/>
          </w:tcPr>
          <w:p w14:paraId="23EDEC39"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INVERSIONES FINANCIERAS Y OTRAS PROVISIONES</w:t>
            </w:r>
          </w:p>
        </w:tc>
        <w:tc>
          <w:tcPr>
            <w:tcW w:w="1559" w:type="dxa"/>
            <w:tcBorders>
              <w:top w:val="nil"/>
              <w:left w:val="nil"/>
              <w:bottom w:val="single" w:sz="8" w:space="0" w:color="auto"/>
              <w:right w:val="single" w:sz="8" w:space="0" w:color="auto"/>
            </w:tcBorders>
            <w:shd w:val="clear" w:color="000000" w:fill="99CCFF"/>
            <w:noWrap/>
            <w:vAlign w:val="bottom"/>
            <w:hideMark/>
          </w:tcPr>
          <w:p w14:paraId="798BFBAE" w14:textId="2E18893A" w:rsidR="00A9747E" w:rsidRPr="00A9747E" w:rsidRDefault="00A9747E" w:rsidP="00A9747E">
            <w:pPr>
              <w:jc w:val="right"/>
              <w:rPr>
                <w:rFonts w:asciiTheme="minorHAnsi" w:hAnsiTheme="minorHAnsi"/>
                <w:b/>
                <w:bCs/>
                <w:color w:val="000000"/>
                <w:sz w:val="16"/>
                <w:szCs w:val="16"/>
              </w:rPr>
            </w:pPr>
            <w:r w:rsidRPr="00A9747E">
              <w:rPr>
                <w:rFonts w:ascii="Calibri" w:hAnsi="Calibri"/>
                <w:b/>
                <w:bCs/>
                <w:color w:val="000000"/>
                <w:sz w:val="16"/>
                <w:szCs w:val="16"/>
              </w:rPr>
              <w:t>0.00</w:t>
            </w:r>
          </w:p>
        </w:tc>
      </w:tr>
      <w:tr w:rsidR="00A9747E" w:rsidRPr="00A9747E" w14:paraId="5934F10D" w14:textId="77777777" w:rsidTr="00AA2B68">
        <w:trPr>
          <w:trHeight w:val="20"/>
        </w:trPr>
        <w:tc>
          <w:tcPr>
            <w:tcW w:w="0" w:type="auto"/>
            <w:tcBorders>
              <w:top w:val="nil"/>
              <w:left w:val="single" w:sz="8" w:space="0" w:color="auto"/>
              <w:bottom w:val="single" w:sz="8" w:space="0" w:color="auto"/>
              <w:right w:val="single" w:sz="8" w:space="0" w:color="auto"/>
            </w:tcBorders>
            <w:shd w:val="clear" w:color="000000" w:fill="CCECFF"/>
            <w:noWrap/>
            <w:vAlign w:val="bottom"/>
            <w:hideMark/>
          </w:tcPr>
          <w:p w14:paraId="4E01F4BD"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7100</w:t>
            </w:r>
          </w:p>
        </w:tc>
        <w:tc>
          <w:tcPr>
            <w:tcW w:w="8912" w:type="dxa"/>
            <w:tcBorders>
              <w:top w:val="nil"/>
              <w:left w:val="nil"/>
              <w:bottom w:val="single" w:sz="8" w:space="0" w:color="auto"/>
              <w:right w:val="single" w:sz="8" w:space="0" w:color="auto"/>
            </w:tcBorders>
            <w:shd w:val="clear" w:color="000000" w:fill="CCECFF"/>
            <w:vAlign w:val="center"/>
            <w:hideMark/>
          </w:tcPr>
          <w:p w14:paraId="3C16DA51"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INVERSIONES PARA EL FOMENTO DE ACTIVIDADES PRODUCTIVAS</w:t>
            </w:r>
          </w:p>
        </w:tc>
        <w:tc>
          <w:tcPr>
            <w:tcW w:w="1559" w:type="dxa"/>
            <w:tcBorders>
              <w:top w:val="nil"/>
              <w:left w:val="nil"/>
              <w:bottom w:val="single" w:sz="8" w:space="0" w:color="auto"/>
              <w:right w:val="single" w:sz="8" w:space="0" w:color="auto"/>
            </w:tcBorders>
            <w:shd w:val="clear" w:color="000000" w:fill="CCECFF"/>
            <w:noWrap/>
            <w:vAlign w:val="bottom"/>
            <w:hideMark/>
          </w:tcPr>
          <w:p w14:paraId="53C21F3B" w14:textId="27E7C657" w:rsidR="00A9747E" w:rsidRPr="00A9747E" w:rsidRDefault="00A9747E" w:rsidP="00A9747E">
            <w:pPr>
              <w:jc w:val="right"/>
              <w:rPr>
                <w:rFonts w:asciiTheme="minorHAnsi" w:hAnsiTheme="minorHAnsi"/>
                <w:b/>
                <w:bCs/>
                <w:color w:val="000000"/>
                <w:sz w:val="16"/>
                <w:szCs w:val="16"/>
              </w:rPr>
            </w:pPr>
            <w:r w:rsidRPr="00A9747E">
              <w:rPr>
                <w:rFonts w:ascii="Calibri" w:hAnsi="Calibri"/>
                <w:b/>
                <w:bCs/>
                <w:color w:val="000000"/>
                <w:sz w:val="16"/>
                <w:szCs w:val="16"/>
              </w:rPr>
              <w:t>0.00</w:t>
            </w:r>
          </w:p>
        </w:tc>
      </w:tr>
      <w:tr w:rsidR="00A9747E" w:rsidRPr="00A9747E" w14:paraId="6193B8FA" w14:textId="77777777" w:rsidTr="00AA2B68">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5F1058A9"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7.1.1</w:t>
            </w:r>
          </w:p>
        </w:tc>
        <w:tc>
          <w:tcPr>
            <w:tcW w:w="8912" w:type="dxa"/>
            <w:tcBorders>
              <w:top w:val="nil"/>
              <w:left w:val="nil"/>
              <w:bottom w:val="single" w:sz="4" w:space="0" w:color="auto"/>
              <w:right w:val="single" w:sz="8" w:space="0" w:color="auto"/>
            </w:tcBorders>
            <w:shd w:val="clear" w:color="auto" w:fill="auto"/>
            <w:noWrap/>
            <w:vAlign w:val="center"/>
            <w:hideMark/>
          </w:tcPr>
          <w:p w14:paraId="11263C8A"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CRÉDITOS OTORGADOS POR ENTIDADES FEDERATIVAS Y MUNICIPIOS AL SECTOR SOCIAL Y PRIVADO</w:t>
            </w:r>
          </w:p>
        </w:tc>
        <w:tc>
          <w:tcPr>
            <w:tcW w:w="1559" w:type="dxa"/>
            <w:tcBorders>
              <w:top w:val="nil"/>
              <w:left w:val="nil"/>
              <w:bottom w:val="single" w:sz="4" w:space="0" w:color="auto"/>
              <w:right w:val="single" w:sz="8" w:space="0" w:color="auto"/>
            </w:tcBorders>
            <w:shd w:val="clear" w:color="auto" w:fill="auto"/>
            <w:noWrap/>
            <w:vAlign w:val="bottom"/>
            <w:hideMark/>
          </w:tcPr>
          <w:p w14:paraId="02ED3841" w14:textId="72410F0E"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43A2B785" w14:textId="77777777" w:rsidTr="00AA2B68">
        <w:trPr>
          <w:trHeight w:val="20"/>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7B2C44D5"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7.1.2</w:t>
            </w:r>
          </w:p>
        </w:tc>
        <w:tc>
          <w:tcPr>
            <w:tcW w:w="8912" w:type="dxa"/>
            <w:tcBorders>
              <w:top w:val="single" w:sz="4" w:space="0" w:color="auto"/>
              <w:left w:val="nil"/>
              <w:bottom w:val="single" w:sz="8" w:space="0" w:color="auto"/>
              <w:right w:val="single" w:sz="8" w:space="0" w:color="auto"/>
            </w:tcBorders>
            <w:shd w:val="clear" w:color="auto" w:fill="auto"/>
            <w:noWrap/>
            <w:vAlign w:val="center"/>
            <w:hideMark/>
          </w:tcPr>
          <w:p w14:paraId="6C599371"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CRÉDITOS OTORGADOS POR LAS ENTIDADES FEDERATIVAS A MUNICIPIOS PARA EL FOMENTO DE ACTIVIDADES PRODUC.</w:t>
            </w:r>
          </w:p>
        </w:tc>
        <w:tc>
          <w:tcPr>
            <w:tcW w:w="1559" w:type="dxa"/>
            <w:tcBorders>
              <w:top w:val="single" w:sz="4" w:space="0" w:color="auto"/>
              <w:left w:val="nil"/>
              <w:bottom w:val="single" w:sz="8" w:space="0" w:color="auto"/>
              <w:right w:val="single" w:sz="8" w:space="0" w:color="auto"/>
            </w:tcBorders>
            <w:shd w:val="clear" w:color="auto" w:fill="auto"/>
            <w:noWrap/>
            <w:vAlign w:val="bottom"/>
            <w:hideMark/>
          </w:tcPr>
          <w:p w14:paraId="437A3DD4" w14:textId="1B499D5F"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228B2F0D" w14:textId="77777777" w:rsidTr="00AA2B68">
        <w:trPr>
          <w:trHeight w:val="20"/>
        </w:trPr>
        <w:tc>
          <w:tcPr>
            <w:tcW w:w="0" w:type="auto"/>
            <w:tcBorders>
              <w:top w:val="nil"/>
              <w:left w:val="single" w:sz="8" w:space="0" w:color="auto"/>
              <w:bottom w:val="single" w:sz="8" w:space="0" w:color="auto"/>
              <w:right w:val="single" w:sz="8" w:space="0" w:color="auto"/>
            </w:tcBorders>
            <w:shd w:val="clear" w:color="000000" w:fill="CCECFF"/>
            <w:noWrap/>
            <w:vAlign w:val="bottom"/>
            <w:hideMark/>
          </w:tcPr>
          <w:p w14:paraId="54674A6C"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7200</w:t>
            </w:r>
          </w:p>
        </w:tc>
        <w:tc>
          <w:tcPr>
            <w:tcW w:w="8912" w:type="dxa"/>
            <w:tcBorders>
              <w:top w:val="nil"/>
              <w:left w:val="nil"/>
              <w:bottom w:val="single" w:sz="8" w:space="0" w:color="auto"/>
              <w:right w:val="single" w:sz="8" w:space="0" w:color="auto"/>
            </w:tcBorders>
            <w:shd w:val="clear" w:color="000000" w:fill="CCECFF"/>
            <w:vAlign w:val="center"/>
            <w:hideMark/>
          </w:tcPr>
          <w:p w14:paraId="199EFAA9"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ACCIONES Y PARTICIPACIONES DE CAPITAL</w:t>
            </w:r>
          </w:p>
        </w:tc>
        <w:tc>
          <w:tcPr>
            <w:tcW w:w="1559" w:type="dxa"/>
            <w:tcBorders>
              <w:top w:val="nil"/>
              <w:left w:val="nil"/>
              <w:bottom w:val="single" w:sz="8" w:space="0" w:color="auto"/>
              <w:right w:val="single" w:sz="8" w:space="0" w:color="auto"/>
            </w:tcBorders>
            <w:shd w:val="clear" w:color="000000" w:fill="CCECFF"/>
            <w:noWrap/>
            <w:vAlign w:val="bottom"/>
            <w:hideMark/>
          </w:tcPr>
          <w:p w14:paraId="0302EEAE" w14:textId="5DA362A4" w:rsidR="00A9747E" w:rsidRPr="00A9747E" w:rsidRDefault="00A9747E" w:rsidP="00A9747E">
            <w:pPr>
              <w:jc w:val="right"/>
              <w:rPr>
                <w:rFonts w:asciiTheme="minorHAnsi" w:hAnsiTheme="minorHAnsi"/>
                <w:b/>
                <w:bCs/>
                <w:color w:val="000000"/>
                <w:sz w:val="16"/>
                <w:szCs w:val="16"/>
              </w:rPr>
            </w:pPr>
            <w:r w:rsidRPr="00A9747E">
              <w:rPr>
                <w:rFonts w:ascii="Calibri" w:hAnsi="Calibri"/>
                <w:b/>
                <w:bCs/>
                <w:color w:val="000000"/>
                <w:sz w:val="16"/>
                <w:szCs w:val="16"/>
              </w:rPr>
              <w:t>0.00</w:t>
            </w:r>
          </w:p>
        </w:tc>
      </w:tr>
      <w:tr w:rsidR="00A9747E" w:rsidRPr="00A9747E" w14:paraId="4F8389A9"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5098D526"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7.2.1</w:t>
            </w:r>
          </w:p>
        </w:tc>
        <w:tc>
          <w:tcPr>
            <w:tcW w:w="8912" w:type="dxa"/>
            <w:tcBorders>
              <w:top w:val="nil"/>
              <w:left w:val="nil"/>
              <w:bottom w:val="single" w:sz="8" w:space="0" w:color="auto"/>
              <w:right w:val="single" w:sz="8" w:space="0" w:color="auto"/>
            </w:tcBorders>
            <w:shd w:val="clear" w:color="auto" w:fill="auto"/>
            <w:noWrap/>
            <w:vAlign w:val="center"/>
            <w:hideMark/>
          </w:tcPr>
          <w:p w14:paraId="1235F1F7"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ACCIO. Y PARTI. DE CAPIT. EN ENTID.  PARAEST. NO EMPRESARI. Y NO FINANCIE.  CON FINES DE POLÍT. ECONÓ.</w:t>
            </w:r>
          </w:p>
        </w:tc>
        <w:tc>
          <w:tcPr>
            <w:tcW w:w="1559" w:type="dxa"/>
            <w:tcBorders>
              <w:top w:val="nil"/>
              <w:left w:val="nil"/>
              <w:bottom w:val="single" w:sz="8" w:space="0" w:color="auto"/>
              <w:right w:val="single" w:sz="8" w:space="0" w:color="auto"/>
            </w:tcBorders>
            <w:shd w:val="clear" w:color="auto" w:fill="auto"/>
            <w:noWrap/>
            <w:vAlign w:val="bottom"/>
            <w:hideMark/>
          </w:tcPr>
          <w:p w14:paraId="3A905E6F" w14:textId="480CAAF9"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53D77F53"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04450139"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7.2.2</w:t>
            </w:r>
          </w:p>
        </w:tc>
        <w:tc>
          <w:tcPr>
            <w:tcW w:w="8912" w:type="dxa"/>
            <w:tcBorders>
              <w:top w:val="nil"/>
              <w:left w:val="nil"/>
              <w:bottom w:val="single" w:sz="8" w:space="0" w:color="auto"/>
              <w:right w:val="single" w:sz="8" w:space="0" w:color="auto"/>
            </w:tcBorders>
            <w:shd w:val="clear" w:color="auto" w:fill="auto"/>
            <w:noWrap/>
            <w:vAlign w:val="center"/>
            <w:hideMark/>
          </w:tcPr>
          <w:p w14:paraId="664C9F9A"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ACCIO. Y PARTI. DE CAPIT. EN ENTID. PARAEST. EMPRESARIALES Y NO FINANCIE. CON FINES DE POLÍT. ECONÓ.</w:t>
            </w:r>
          </w:p>
        </w:tc>
        <w:tc>
          <w:tcPr>
            <w:tcW w:w="1559" w:type="dxa"/>
            <w:tcBorders>
              <w:top w:val="nil"/>
              <w:left w:val="nil"/>
              <w:bottom w:val="single" w:sz="8" w:space="0" w:color="auto"/>
              <w:right w:val="single" w:sz="8" w:space="0" w:color="auto"/>
            </w:tcBorders>
            <w:shd w:val="clear" w:color="auto" w:fill="auto"/>
            <w:noWrap/>
            <w:vAlign w:val="bottom"/>
            <w:hideMark/>
          </w:tcPr>
          <w:p w14:paraId="2493C41E" w14:textId="32E0D02D"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5897A8F2"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0D3C777C"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7.2.3</w:t>
            </w:r>
          </w:p>
        </w:tc>
        <w:tc>
          <w:tcPr>
            <w:tcW w:w="8912" w:type="dxa"/>
            <w:tcBorders>
              <w:top w:val="nil"/>
              <w:left w:val="nil"/>
              <w:bottom w:val="single" w:sz="8" w:space="0" w:color="auto"/>
              <w:right w:val="single" w:sz="8" w:space="0" w:color="auto"/>
            </w:tcBorders>
            <w:shd w:val="clear" w:color="auto" w:fill="auto"/>
            <w:noWrap/>
            <w:vAlign w:val="center"/>
            <w:hideMark/>
          </w:tcPr>
          <w:p w14:paraId="63C08BD6"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ACCIO. Y PARTI. DE CAPIT. EN INST. PARAESTATALES PÚBLICAS FINANCIERAS CON FINES DE POLÍTI</w:t>
            </w:r>
          </w:p>
        </w:tc>
        <w:tc>
          <w:tcPr>
            <w:tcW w:w="1559" w:type="dxa"/>
            <w:tcBorders>
              <w:top w:val="nil"/>
              <w:left w:val="nil"/>
              <w:bottom w:val="single" w:sz="8" w:space="0" w:color="auto"/>
              <w:right w:val="single" w:sz="8" w:space="0" w:color="auto"/>
            </w:tcBorders>
            <w:shd w:val="clear" w:color="auto" w:fill="auto"/>
            <w:noWrap/>
            <w:vAlign w:val="bottom"/>
            <w:hideMark/>
          </w:tcPr>
          <w:p w14:paraId="6CC18EFE" w14:textId="72E46CFD"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4F1A117A"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4D3943B9"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7.2.4</w:t>
            </w:r>
          </w:p>
        </w:tc>
        <w:tc>
          <w:tcPr>
            <w:tcW w:w="8912" w:type="dxa"/>
            <w:tcBorders>
              <w:top w:val="nil"/>
              <w:left w:val="nil"/>
              <w:bottom w:val="single" w:sz="8" w:space="0" w:color="auto"/>
              <w:right w:val="single" w:sz="8" w:space="0" w:color="auto"/>
            </w:tcBorders>
            <w:shd w:val="clear" w:color="auto" w:fill="auto"/>
            <w:noWrap/>
            <w:vAlign w:val="center"/>
            <w:hideMark/>
          </w:tcPr>
          <w:p w14:paraId="28E7FB0E"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ACCIONES Y PARTICIPACIONESDE CAPITAL EN EL SECTOR PRIVADO CON FINES DE POLÍTICA ECONÓMICA</w:t>
            </w:r>
          </w:p>
        </w:tc>
        <w:tc>
          <w:tcPr>
            <w:tcW w:w="1559" w:type="dxa"/>
            <w:tcBorders>
              <w:top w:val="nil"/>
              <w:left w:val="nil"/>
              <w:bottom w:val="single" w:sz="8" w:space="0" w:color="auto"/>
              <w:right w:val="single" w:sz="8" w:space="0" w:color="auto"/>
            </w:tcBorders>
            <w:shd w:val="clear" w:color="auto" w:fill="auto"/>
            <w:noWrap/>
            <w:vAlign w:val="bottom"/>
            <w:hideMark/>
          </w:tcPr>
          <w:p w14:paraId="669722AC" w14:textId="79246F7C"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6445067A"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361D4BDD"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7.2.5</w:t>
            </w:r>
          </w:p>
        </w:tc>
        <w:tc>
          <w:tcPr>
            <w:tcW w:w="8912" w:type="dxa"/>
            <w:tcBorders>
              <w:top w:val="nil"/>
              <w:left w:val="nil"/>
              <w:bottom w:val="single" w:sz="8" w:space="0" w:color="auto"/>
              <w:right w:val="single" w:sz="8" w:space="0" w:color="auto"/>
            </w:tcBorders>
            <w:shd w:val="clear" w:color="auto" w:fill="auto"/>
            <w:noWrap/>
            <w:vAlign w:val="center"/>
            <w:hideMark/>
          </w:tcPr>
          <w:p w14:paraId="1CF42F42"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ACCIONES Y PARTICIPACIONES DE CAPITAL EN ORGANISMOS INTERNACIONALES CON FINES DE POLÍTICA EC</w:t>
            </w:r>
          </w:p>
        </w:tc>
        <w:tc>
          <w:tcPr>
            <w:tcW w:w="1559" w:type="dxa"/>
            <w:tcBorders>
              <w:top w:val="nil"/>
              <w:left w:val="nil"/>
              <w:bottom w:val="single" w:sz="8" w:space="0" w:color="auto"/>
              <w:right w:val="single" w:sz="8" w:space="0" w:color="auto"/>
            </w:tcBorders>
            <w:shd w:val="clear" w:color="auto" w:fill="auto"/>
            <w:noWrap/>
            <w:vAlign w:val="bottom"/>
            <w:hideMark/>
          </w:tcPr>
          <w:p w14:paraId="5EC5C5E0" w14:textId="797559FE"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14939A28"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471669EF"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7.2.6</w:t>
            </w:r>
          </w:p>
        </w:tc>
        <w:tc>
          <w:tcPr>
            <w:tcW w:w="8912" w:type="dxa"/>
            <w:tcBorders>
              <w:top w:val="nil"/>
              <w:left w:val="nil"/>
              <w:bottom w:val="single" w:sz="8" w:space="0" w:color="auto"/>
              <w:right w:val="single" w:sz="8" w:space="0" w:color="auto"/>
            </w:tcBorders>
            <w:shd w:val="clear" w:color="auto" w:fill="auto"/>
            <w:noWrap/>
            <w:vAlign w:val="center"/>
            <w:hideMark/>
          </w:tcPr>
          <w:p w14:paraId="41EADA14"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ACCIONES Y PARTICIPACIONES DE CAPITAL EN EL SECTOR EXTERNO CON FINES DE POLÍTICA ECONÓMICA</w:t>
            </w:r>
          </w:p>
        </w:tc>
        <w:tc>
          <w:tcPr>
            <w:tcW w:w="1559" w:type="dxa"/>
            <w:tcBorders>
              <w:top w:val="nil"/>
              <w:left w:val="nil"/>
              <w:bottom w:val="single" w:sz="8" w:space="0" w:color="auto"/>
              <w:right w:val="single" w:sz="8" w:space="0" w:color="auto"/>
            </w:tcBorders>
            <w:shd w:val="clear" w:color="auto" w:fill="auto"/>
            <w:noWrap/>
            <w:vAlign w:val="bottom"/>
            <w:hideMark/>
          </w:tcPr>
          <w:p w14:paraId="69BD0C73" w14:textId="7687FACA"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14178510"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D8DA61A"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7.2.7</w:t>
            </w:r>
          </w:p>
        </w:tc>
        <w:tc>
          <w:tcPr>
            <w:tcW w:w="8912" w:type="dxa"/>
            <w:tcBorders>
              <w:top w:val="nil"/>
              <w:left w:val="nil"/>
              <w:bottom w:val="single" w:sz="8" w:space="0" w:color="auto"/>
              <w:right w:val="single" w:sz="8" w:space="0" w:color="auto"/>
            </w:tcBorders>
            <w:shd w:val="clear" w:color="auto" w:fill="auto"/>
            <w:noWrap/>
            <w:vAlign w:val="center"/>
            <w:hideMark/>
          </w:tcPr>
          <w:p w14:paraId="3E2A2EC7"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ACCIONES Y PARTICIPACIONES DE CAPITAL EN EL SECTOR PÚBLICO CON FINES DE GESTIÓN DE LIQUIDEZ</w:t>
            </w:r>
          </w:p>
        </w:tc>
        <w:tc>
          <w:tcPr>
            <w:tcW w:w="1559" w:type="dxa"/>
            <w:tcBorders>
              <w:top w:val="nil"/>
              <w:left w:val="nil"/>
              <w:bottom w:val="single" w:sz="8" w:space="0" w:color="auto"/>
              <w:right w:val="single" w:sz="8" w:space="0" w:color="auto"/>
            </w:tcBorders>
            <w:shd w:val="clear" w:color="auto" w:fill="auto"/>
            <w:noWrap/>
            <w:vAlign w:val="bottom"/>
            <w:hideMark/>
          </w:tcPr>
          <w:p w14:paraId="73516188" w14:textId="5CB17261"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7C474FA2" w14:textId="77777777" w:rsidTr="00AC63B2">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65586497"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7.2.8</w:t>
            </w:r>
          </w:p>
        </w:tc>
        <w:tc>
          <w:tcPr>
            <w:tcW w:w="8912" w:type="dxa"/>
            <w:tcBorders>
              <w:top w:val="nil"/>
              <w:left w:val="nil"/>
              <w:bottom w:val="single" w:sz="4" w:space="0" w:color="auto"/>
              <w:right w:val="single" w:sz="8" w:space="0" w:color="auto"/>
            </w:tcBorders>
            <w:shd w:val="clear" w:color="auto" w:fill="auto"/>
            <w:noWrap/>
            <w:vAlign w:val="center"/>
            <w:hideMark/>
          </w:tcPr>
          <w:p w14:paraId="0B17F463"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ACCIONES Y PARTICIPACIONES DE CAPITAL EN EL SECTOR PRIVADO CON FINES DE GESTIÓN DE LIQUIDEZ</w:t>
            </w:r>
          </w:p>
        </w:tc>
        <w:tc>
          <w:tcPr>
            <w:tcW w:w="1559" w:type="dxa"/>
            <w:tcBorders>
              <w:top w:val="nil"/>
              <w:left w:val="nil"/>
              <w:bottom w:val="single" w:sz="4" w:space="0" w:color="auto"/>
              <w:right w:val="single" w:sz="8" w:space="0" w:color="auto"/>
            </w:tcBorders>
            <w:shd w:val="clear" w:color="auto" w:fill="auto"/>
            <w:noWrap/>
            <w:vAlign w:val="bottom"/>
            <w:hideMark/>
          </w:tcPr>
          <w:p w14:paraId="31073349" w14:textId="5BE661CA"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179CCF37" w14:textId="77777777" w:rsidTr="00AC63B2">
        <w:trPr>
          <w:trHeight w:val="20"/>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56C6EB11"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7.2.9</w:t>
            </w:r>
          </w:p>
        </w:tc>
        <w:tc>
          <w:tcPr>
            <w:tcW w:w="8912" w:type="dxa"/>
            <w:tcBorders>
              <w:top w:val="single" w:sz="4" w:space="0" w:color="auto"/>
              <w:left w:val="nil"/>
              <w:bottom w:val="single" w:sz="8" w:space="0" w:color="auto"/>
              <w:right w:val="single" w:sz="8" w:space="0" w:color="auto"/>
            </w:tcBorders>
            <w:shd w:val="clear" w:color="auto" w:fill="auto"/>
            <w:noWrap/>
            <w:vAlign w:val="center"/>
            <w:hideMark/>
          </w:tcPr>
          <w:p w14:paraId="2834D6B3"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ACCIONES Y PARTICIPACIONES DE CAPITAL EN EL SECTOR EXTERNO CON FINES DE GESTIÓN DE LIQUIDEZ</w:t>
            </w:r>
          </w:p>
        </w:tc>
        <w:tc>
          <w:tcPr>
            <w:tcW w:w="1559" w:type="dxa"/>
            <w:tcBorders>
              <w:top w:val="single" w:sz="4" w:space="0" w:color="auto"/>
              <w:left w:val="nil"/>
              <w:bottom w:val="single" w:sz="8" w:space="0" w:color="auto"/>
              <w:right w:val="single" w:sz="8" w:space="0" w:color="auto"/>
            </w:tcBorders>
            <w:shd w:val="clear" w:color="auto" w:fill="auto"/>
            <w:noWrap/>
            <w:vAlign w:val="bottom"/>
            <w:hideMark/>
          </w:tcPr>
          <w:p w14:paraId="0E1D5D9C" w14:textId="7E1D99C3"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7B4589F5" w14:textId="77777777" w:rsidTr="00AA2B68">
        <w:trPr>
          <w:trHeight w:val="20"/>
        </w:trPr>
        <w:tc>
          <w:tcPr>
            <w:tcW w:w="0" w:type="auto"/>
            <w:tcBorders>
              <w:top w:val="nil"/>
              <w:left w:val="single" w:sz="8" w:space="0" w:color="auto"/>
              <w:bottom w:val="single" w:sz="8" w:space="0" w:color="auto"/>
              <w:right w:val="single" w:sz="8" w:space="0" w:color="auto"/>
            </w:tcBorders>
            <w:shd w:val="clear" w:color="000000" w:fill="CCECFF"/>
            <w:noWrap/>
            <w:vAlign w:val="bottom"/>
            <w:hideMark/>
          </w:tcPr>
          <w:p w14:paraId="75C62487"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7300</w:t>
            </w:r>
          </w:p>
        </w:tc>
        <w:tc>
          <w:tcPr>
            <w:tcW w:w="8912" w:type="dxa"/>
            <w:tcBorders>
              <w:top w:val="nil"/>
              <w:left w:val="nil"/>
              <w:bottom w:val="single" w:sz="8" w:space="0" w:color="auto"/>
              <w:right w:val="single" w:sz="8" w:space="0" w:color="auto"/>
            </w:tcBorders>
            <w:shd w:val="clear" w:color="000000" w:fill="CCECFF"/>
            <w:vAlign w:val="center"/>
            <w:hideMark/>
          </w:tcPr>
          <w:p w14:paraId="4D744E0C"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COMPRA DE TITULOS Y VALORES</w:t>
            </w:r>
          </w:p>
        </w:tc>
        <w:tc>
          <w:tcPr>
            <w:tcW w:w="1559" w:type="dxa"/>
            <w:tcBorders>
              <w:top w:val="nil"/>
              <w:left w:val="nil"/>
              <w:bottom w:val="single" w:sz="8" w:space="0" w:color="auto"/>
              <w:right w:val="single" w:sz="8" w:space="0" w:color="auto"/>
            </w:tcBorders>
            <w:shd w:val="clear" w:color="000000" w:fill="CCECFF"/>
            <w:noWrap/>
            <w:vAlign w:val="bottom"/>
            <w:hideMark/>
          </w:tcPr>
          <w:p w14:paraId="01E2F7B5" w14:textId="432FF7C7" w:rsidR="00A9747E" w:rsidRPr="00A9747E" w:rsidRDefault="00A9747E" w:rsidP="00A9747E">
            <w:pPr>
              <w:jc w:val="right"/>
              <w:rPr>
                <w:rFonts w:asciiTheme="minorHAnsi" w:hAnsiTheme="minorHAnsi"/>
                <w:b/>
                <w:bCs/>
                <w:color w:val="000000"/>
                <w:sz w:val="16"/>
                <w:szCs w:val="16"/>
              </w:rPr>
            </w:pPr>
            <w:r w:rsidRPr="00A9747E">
              <w:rPr>
                <w:rFonts w:ascii="Calibri" w:hAnsi="Calibri"/>
                <w:b/>
                <w:bCs/>
                <w:color w:val="000000"/>
                <w:sz w:val="16"/>
                <w:szCs w:val="16"/>
              </w:rPr>
              <w:t>0.00</w:t>
            </w:r>
          </w:p>
        </w:tc>
      </w:tr>
      <w:tr w:rsidR="00A9747E" w:rsidRPr="00A9747E" w14:paraId="71D83244"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35CA667B"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7.3.1</w:t>
            </w:r>
          </w:p>
        </w:tc>
        <w:tc>
          <w:tcPr>
            <w:tcW w:w="8912" w:type="dxa"/>
            <w:tcBorders>
              <w:top w:val="nil"/>
              <w:left w:val="nil"/>
              <w:bottom w:val="single" w:sz="8" w:space="0" w:color="auto"/>
              <w:right w:val="single" w:sz="8" w:space="0" w:color="auto"/>
            </w:tcBorders>
            <w:shd w:val="clear" w:color="auto" w:fill="auto"/>
            <w:noWrap/>
            <w:vAlign w:val="center"/>
            <w:hideMark/>
          </w:tcPr>
          <w:p w14:paraId="30CA4B6F"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BONOS</w:t>
            </w:r>
          </w:p>
        </w:tc>
        <w:tc>
          <w:tcPr>
            <w:tcW w:w="1559" w:type="dxa"/>
            <w:tcBorders>
              <w:top w:val="nil"/>
              <w:left w:val="nil"/>
              <w:bottom w:val="single" w:sz="8" w:space="0" w:color="auto"/>
              <w:right w:val="single" w:sz="8" w:space="0" w:color="auto"/>
            </w:tcBorders>
            <w:shd w:val="clear" w:color="auto" w:fill="auto"/>
            <w:noWrap/>
            <w:vAlign w:val="bottom"/>
            <w:hideMark/>
          </w:tcPr>
          <w:p w14:paraId="5BBCB77E" w14:textId="3FF38DFC"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69814478"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0E0D3E36"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7.3.2</w:t>
            </w:r>
          </w:p>
        </w:tc>
        <w:tc>
          <w:tcPr>
            <w:tcW w:w="8912" w:type="dxa"/>
            <w:tcBorders>
              <w:top w:val="nil"/>
              <w:left w:val="nil"/>
              <w:bottom w:val="single" w:sz="8" w:space="0" w:color="auto"/>
              <w:right w:val="single" w:sz="8" w:space="0" w:color="auto"/>
            </w:tcBorders>
            <w:shd w:val="clear" w:color="auto" w:fill="auto"/>
            <w:noWrap/>
            <w:vAlign w:val="center"/>
            <w:hideMark/>
          </w:tcPr>
          <w:p w14:paraId="2D18597D"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VALORES REPRESENTATIVOS DE DEUDA ADQUIRIDOS CON FINES DE POLÍTICA ECONÓMICA</w:t>
            </w:r>
          </w:p>
        </w:tc>
        <w:tc>
          <w:tcPr>
            <w:tcW w:w="1559" w:type="dxa"/>
            <w:tcBorders>
              <w:top w:val="nil"/>
              <w:left w:val="nil"/>
              <w:bottom w:val="single" w:sz="8" w:space="0" w:color="auto"/>
              <w:right w:val="single" w:sz="8" w:space="0" w:color="auto"/>
            </w:tcBorders>
            <w:shd w:val="clear" w:color="auto" w:fill="auto"/>
            <w:noWrap/>
            <w:vAlign w:val="bottom"/>
            <w:hideMark/>
          </w:tcPr>
          <w:p w14:paraId="1A2DC8E9" w14:textId="36845822"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6FA284E3"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1F2CA7C8"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7.3.3</w:t>
            </w:r>
          </w:p>
        </w:tc>
        <w:tc>
          <w:tcPr>
            <w:tcW w:w="8912" w:type="dxa"/>
            <w:tcBorders>
              <w:top w:val="nil"/>
              <w:left w:val="nil"/>
              <w:bottom w:val="single" w:sz="8" w:space="0" w:color="auto"/>
              <w:right w:val="single" w:sz="8" w:space="0" w:color="auto"/>
            </w:tcBorders>
            <w:shd w:val="clear" w:color="auto" w:fill="auto"/>
            <w:noWrap/>
            <w:vAlign w:val="center"/>
            <w:hideMark/>
          </w:tcPr>
          <w:p w14:paraId="0F2D649F"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VALORES REPRESENTATIVOS DE DEUDA ADQUIRIDOS CON FINES DE GESTIÓN DE LIQUIDEZ</w:t>
            </w:r>
          </w:p>
        </w:tc>
        <w:tc>
          <w:tcPr>
            <w:tcW w:w="1559" w:type="dxa"/>
            <w:tcBorders>
              <w:top w:val="nil"/>
              <w:left w:val="nil"/>
              <w:bottom w:val="single" w:sz="8" w:space="0" w:color="auto"/>
              <w:right w:val="single" w:sz="8" w:space="0" w:color="auto"/>
            </w:tcBorders>
            <w:shd w:val="clear" w:color="auto" w:fill="auto"/>
            <w:noWrap/>
            <w:vAlign w:val="bottom"/>
            <w:hideMark/>
          </w:tcPr>
          <w:p w14:paraId="5B79EDBE" w14:textId="41ABD669"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654D465E"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48D0E3C3"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7.3.4</w:t>
            </w:r>
          </w:p>
        </w:tc>
        <w:tc>
          <w:tcPr>
            <w:tcW w:w="8912" w:type="dxa"/>
            <w:tcBorders>
              <w:top w:val="nil"/>
              <w:left w:val="nil"/>
              <w:bottom w:val="single" w:sz="8" w:space="0" w:color="auto"/>
              <w:right w:val="single" w:sz="8" w:space="0" w:color="auto"/>
            </w:tcBorders>
            <w:shd w:val="clear" w:color="auto" w:fill="auto"/>
            <w:noWrap/>
            <w:vAlign w:val="center"/>
            <w:hideMark/>
          </w:tcPr>
          <w:p w14:paraId="10BE8DE1"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OBLIGACIONES NEGOCIABLES ADQUIRIDAS CON FINES DE POLÍTICA ECONÓMICA</w:t>
            </w:r>
          </w:p>
        </w:tc>
        <w:tc>
          <w:tcPr>
            <w:tcW w:w="1559" w:type="dxa"/>
            <w:tcBorders>
              <w:top w:val="nil"/>
              <w:left w:val="nil"/>
              <w:bottom w:val="single" w:sz="8" w:space="0" w:color="auto"/>
              <w:right w:val="single" w:sz="8" w:space="0" w:color="auto"/>
            </w:tcBorders>
            <w:shd w:val="clear" w:color="auto" w:fill="auto"/>
            <w:noWrap/>
            <w:vAlign w:val="bottom"/>
            <w:hideMark/>
          </w:tcPr>
          <w:p w14:paraId="7955A2A3" w14:textId="479C133D"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3D883317"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6091676D"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7.3.5</w:t>
            </w:r>
          </w:p>
        </w:tc>
        <w:tc>
          <w:tcPr>
            <w:tcW w:w="8912" w:type="dxa"/>
            <w:tcBorders>
              <w:top w:val="nil"/>
              <w:left w:val="nil"/>
              <w:bottom w:val="single" w:sz="8" w:space="0" w:color="auto"/>
              <w:right w:val="single" w:sz="8" w:space="0" w:color="auto"/>
            </w:tcBorders>
            <w:shd w:val="clear" w:color="auto" w:fill="auto"/>
            <w:noWrap/>
            <w:vAlign w:val="center"/>
            <w:hideMark/>
          </w:tcPr>
          <w:p w14:paraId="4539B449"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OBLIGACIONES NEGOCIABLES ADQUIRIDAS CON FINES DE GESTIÓN DE LIQUIDÉZ</w:t>
            </w:r>
          </w:p>
        </w:tc>
        <w:tc>
          <w:tcPr>
            <w:tcW w:w="1559" w:type="dxa"/>
            <w:tcBorders>
              <w:top w:val="nil"/>
              <w:left w:val="nil"/>
              <w:bottom w:val="single" w:sz="8" w:space="0" w:color="auto"/>
              <w:right w:val="single" w:sz="8" w:space="0" w:color="auto"/>
            </w:tcBorders>
            <w:shd w:val="clear" w:color="auto" w:fill="auto"/>
            <w:noWrap/>
            <w:vAlign w:val="bottom"/>
            <w:hideMark/>
          </w:tcPr>
          <w:p w14:paraId="51C63FBE" w14:textId="56F0FB6E"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17151279"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2D1CD5BE"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7.3.9</w:t>
            </w:r>
          </w:p>
        </w:tc>
        <w:tc>
          <w:tcPr>
            <w:tcW w:w="8912" w:type="dxa"/>
            <w:tcBorders>
              <w:top w:val="nil"/>
              <w:left w:val="nil"/>
              <w:bottom w:val="single" w:sz="8" w:space="0" w:color="auto"/>
              <w:right w:val="single" w:sz="8" w:space="0" w:color="auto"/>
            </w:tcBorders>
            <w:shd w:val="clear" w:color="auto" w:fill="auto"/>
            <w:noWrap/>
            <w:vAlign w:val="center"/>
            <w:hideMark/>
          </w:tcPr>
          <w:p w14:paraId="4640B270"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OTROS VALORES</w:t>
            </w:r>
          </w:p>
        </w:tc>
        <w:tc>
          <w:tcPr>
            <w:tcW w:w="1559" w:type="dxa"/>
            <w:tcBorders>
              <w:top w:val="nil"/>
              <w:left w:val="nil"/>
              <w:bottom w:val="single" w:sz="8" w:space="0" w:color="auto"/>
              <w:right w:val="single" w:sz="8" w:space="0" w:color="auto"/>
            </w:tcBorders>
            <w:shd w:val="clear" w:color="auto" w:fill="auto"/>
            <w:noWrap/>
            <w:vAlign w:val="bottom"/>
            <w:hideMark/>
          </w:tcPr>
          <w:p w14:paraId="3B0A596A" w14:textId="40CD3FF5"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058EE5E6" w14:textId="77777777" w:rsidTr="00AA2B68">
        <w:trPr>
          <w:trHeight w:val="20"/>
        </w:trPr>
        <w:tc>
          <w:tcPr>
            <w:tcW w:w="0" w:type="auto"/>
            <w:tcBorders>
              <w:top w:val="nil"/>
              <w:left w:val="single" w:sz="8" w:space="0" w:color="auto"/>
              <w:bottom w:val="single" w:sz="8" w:space="0" w:color="auto"/>
              <w:right w:val="single" w:sz="8" w:space="0" w:color="auto"/>
            </w:tcBorders>
            <w:shd w:val="clear" w:color="000000" w:fill="CCECFF"/>
            <w:noWrap/>
            <w:vAlign w:val="bottom"/>
            <w:hideMark/>
          </w:tcPr>
          <w:p w14:paraId="1E727311"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7400</w:t>
            </w:r>
          </w:p>
        </w:tc>
        <w:tc>
          <w:tcPr>
            <w:tcW w:w="8912" w:type="dxa"/>
            <w:tcBorders>
              <w:top w:val="nil"/>
              <w:left w:val="nil"/>
              <w:bottom w:val="single" w:sz="8" w:space="0" w:color="auto"/>
              <w:right w:val="single" w:sz="8" w:space="0" w:color="auto"/>
            </w:tcBorders>
            <w:shd w:val="clear" w:color="000000" w:fill="CCECFF"/>
            <w:vAlign w:val="center"/>
            <w:hideMark/>
          </w:tcPr>
          <w:p w14:paraId="27B5151D"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CANCESION DE PRESTAMOS</w:t>
            </w:r>
          </w:p>
        </w:tc>
        <w:tc>
          <w:tcPr>
            <w:tcW w:w="1559" w:type="dxa"/>
            <w:tcBorders>
              <w:top w:val="nil"/>
              <w:left w:val="nil"/>
              <w:bottom w:val="single" w:sz="8" w:space="0" w:color="auto"/>
              <w:right w:val="single" w:sz="8" w:space="0" w:color="auto"/>
            </w:tcBorders>
            <w:shd w:val="clear" w:color="000000" w:fill="CCECFF"/>
            <w:noWrap/>
            <w:vAlign w:val="bottom"/>
            <w:hideMark/>
          </w:tcPr>
          <w:p w14:paraId="68F7CD61" w14:textId="3E4C98C4" w:rsidR="00A9747E" w:rsidRPr="00A9747E" w:rsidRDefault="00A9747E" w:rsidP="00A9747E">
            <w:pPr>
              <w:jc w:val="right"/>
              <w:rPr>
                <w:rFonts w:asciiTheme="minorHAnsi" w:hAnsiTheme="minorHAnsi"/>
                <w:b/>
                <w:bCs/>
                <w:color w:val="000000"/>
                <w:sz w:val="16"/>
                <w:szCs w:val="16"/>
              </w:rPr>
            </w:pPr>
            <w:r w:rsidRPr="00A9747E">
              <w:rPr>
                <w:rFonts w:ascii="Calibri" w:hAnsi="Calibri"/>
                <w:b/>
                <w:bCs/>
                <w:color w:val="000000"/>
                <w:sz w:val="16"/>
                <w:szCs w:val="16"/>
              </w:rPr>
              <w:t>0.00</w:t>
            </w:r>
          </w:p>
        </w:tc>
      </w:tr>
      <w:tr w:rsidR="00A9747E" w:rsidRPr="00A9747E" w14:paraId="75503C5D"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56164BFF"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7.4.1</w:t>
            </w:r>
          </w:p>
        </w:tc>
        <w:tc>
          <w:tcPr>
            <w:tcW w:w="8912" w:type="dxa"/>
            <w:tcBorders>
              <w:top w:val="nil"/>
              <w:left w:val="nil"/>
              <w:bottom w:val="single" w:sz="8" w:space="0" w:color="auto"/>
              <w:right w:val="single" w:sz="8" w:space="0" w:color="auto"/>
            </w:tcBorders>
            <w:shd w:val="clear" w:color="auto" w:fill="auto"/>
            <w:noWrap/>
            <w:vAlign w:val="center"/>
            <w:hideMark/>
          </w:tcPr>
          <w:p w14:paraId="306E4C41"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CONCESIÓN DE PRÉSTAMOS A ENT. PARAEST. NO EMPRES. Y NO FINANCIERAS CON FINES DE POLÍTICA ECONÓMICA</w:t>
            </w:r>
          </w:p>
        </w:tc>
        <w:tc>
          <w:tcPr>
            <w:tcW w:w="1559" w:type="dxa"/>
            <w:tcBorders>
              <w:top w:val="nil"/>
              <w:left w:val="nil"/>
              <w:bottom w:val="single" w:sz="8" w:space="0" w:color="auto"/>
              <w:right w:val="single" w:sz="8" w:space="0" w:color="auto"/>
            </w:tcBorders>
            <w:shd w:val="clear" w:color="auto" w:fill="auto"/>
            <w:noWrap/>
            <w:vAlign w:val="bottom"/>
            <w:hideMark/>
          </w:tcPr>
          <w:p w14:paraId="1270328E" w14:textId="1BBDCA1A"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4B580E69"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2228A044"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7.4.2</w:t>
            </w:r>
          </w:p>
        </w:tc>
        <w:tc>
          <w:tcPr>
            <w:tcW w:w="8912" w:type="dxa"/>
            <w:tcBorders>
              <w:top w:val="nil"/>
              <w:left w:val="nil"/>
              <w:bottom w:val="single" w:sz="8" w:space="0" w:color="auto"/>
              <w:right w:val="single" w:sz="8" w:space="0" w:color="auto"/>
            </w:tcBorders>
            <w:shd w:val="clear" w:color="auto" w:fill="auto"/>
            <w:noWrap/>
            <w:vAlign w:val="center"/>
            <w:hideMark/>
          </w:tcPr>
          <w:p w14:paraId="0B991A83"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CONCESIÓN DE PRÉSTAMOS A ENT. PARAES. EMPRESARIALES Y NO FINANCIERAS CON FINES DE POLÍTICA ECONÓMICA</w:t>
            </w:r>
          </w:p>
        </w:tc>
        <w:tc>
          <w:tcPr>
            <w:tcW w:w="1559" w:type="dxa"/>
            <w:tcBorders>
              <w:top w:val="nil"/>
              <w:left w:val="nil"/>
              <w:bottom w:val="single" w:sz="8" w:space="0" w:color="auto"/>
              <w:right w:val="single" w:sz="8" w:space="0" w:color="auto"/>
            </w:tcBorders>
            <w:shd w:val="clear" w:color="auto" w:fill="auto"/>
            <w:noWrap/>
            <w:vAlign w:val="bottom"/>
            <w:hideMark/>
          </w:tcPr>
          <w:p w14:paraId="0B9AC3D9" w14:textId="05CCE04D"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3B377EC4"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0C2D9CED"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7.4.3</w:t>
            </w:r>
          </w:p>
        </w:tc>
        <w:tc>
          <w:tcPr>
            <w:tcW w:w="8912" w:type="dxa"/>
            <w:tcBorders>
              <w:top w:val="nil"/>
              <w:left w:val="nil"/>
              <w:bottom w:val="single" w:sz="8" w:space="0" w:color="auto"/>
              <w:right w:val="single" w:sz="8" w:space="0" w:color="auto"/>
            </w:tcBorders>
            <w:shd w:val="clear" w:color="auto" w:fill="auto"/>
            <w:noWrap/>
            <w:vAlign w:val="center"/>
            <w:hideMark/>
          </w:tcPr>
          <w:p w14:paraId="4CE9EE36"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CONCESIÓN DE PRÉSTAMOS A INSTITUCIONES PARAESTATALES PÚBLICAS FINAN. CON FINES DE POLÍTICA ECONÓMICA</w:t>
            </w:r>
          </w:p>
        </w:tc>
        <w:tc>
          <w:tcPr>
            <w:tcW w:w="1559" w:type="dxa"/>
            <w:tcBorders>
              <w:top w:val="nil"/>
              <w:left w:val="nil"/>
              <w:bottom w:val="single" w:sz="8" w:space="0" w:color="auto"/>
              <w:right w:val="single" w:sz="8" w:space="0" w:color="auto"/>
            </w:tcBorders>
            <w:shd w:val="clear" w:color="auto" w:fill="auto"/>
            <w:noWrap/>
            <w:vAlign w:val="bottom"/>
            <w:hideMark/>
          </w:tcPr>
          <w:p w14:paraId="45647DB6" w14:textId="7E04B61D"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5C734788"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5B070243"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7.4.4</w:t>
            </w:r>
          </w:p>
        </w:tc>
        <w:tc>
          <w:tcPr>
            <w:tcW w:w="8912" w:type="dxa"/>
            <w:tcBorders>
              <w:top w:val="nil"/>
              <w:left w:val="nil"/>
              <w:bottom w:val="single" w:sz="8" w:space="0" w:color="auto"/>
              <w:right w:val="single" w:sz="8" w:space="0" w:color="auto"/>
            </w:tcBorders>
            <w:shd w:val="clear" w:color="auto" w:fill="auto"/>
            <w:noWrap/>
            <w:vAlign w:val="center"/>
            <w:hideMark/>
          </w:tcPr>
          <w:p w14:paraId="36EEB51C"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CONCESIÓN DE PRÉSTAMOS A ENTIDADES FEDERATIVAS Y MUNICIPIOS CON FINES DE POLÍTICA ECONÓMICA</w:t>
            </w:r>
          </w:p>
        </w:tc>
        <w:tc>
          <w:tcPr>
            <w:tcW w:w="1559" w:type="dxa"/>
            <w:tcBorders>
              <w:top w:val="nil"/>
              <w:left w:val="nil"/>
              <w:bottom w:val="single" w:sz="8" w:space="0" w:color="auto"/>
              <w:right w:val="single" w:sz="8" w:space="0" w:color="auto"/>
            </w:tcBorders>
            <w:shd w:val="clear" w:color="auto" w:fill="auto"/>
            <w:noWrap/>
            <w:vAlign w:val="bottom"/>
            <w:hideMark/>
          </w:tcPr>
          <w:p w14:paraId="7EA6B4CE" w14:textId="3A5A799D"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61A5DA34"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4D8C209F"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7.4.5</w:t>
            </w:r>
          </w:p>
        </w:tc>
        <w:tc>
          <w:tcPr>
            <w:tcW w:w="8912" w:type="dxa"/>
            <w:tcBorders>
              <w:top w:val="nil"/>
              <w:left w:val="nil"/>
              <w:bottom w:val="single" w:sz="8" w:space="0" w:color="auto"/>
              <w:right w:val="single" w:sz="8" w:space="0" w:color="auto"/>
            </w:tcBorders>
            <w:shd w:val="clear" w:color="auto" w:fill="auto"/>
            <w:noWrap/>
            <w:vAlign w:val="center"/>
            <w:hideMark/>
          </w:tcPr>
          <w:p w14:paraId="13CC430A"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CONCESIÓN DE PRÉSTAMOS AL SECTOR PRIVADO CON FINES DE POLÍTICA ECONÓMICA</w:t>
            </w:r>
          </w:p>
        </w:tc>
        <w:tc>
          <w:tcPr>
            <w:tcW w:w="1559" w:type="dxa"/>
            <w:tcBorders>
              <w:top w:val="nil"/>
              <w:left w:val="nil"/>
              <w:bottom w:val="single" w:sz="8" w:space="0" w:color="auto"/>
              <w:right w:val="single" w:sz="8" w:space="0" w:color="auto"/>
            </w:tcBorders>
            <w:shd w:val="clear" w:color="auto" w:fill="auto"/>
            <w:noWrap/>
            <w:vAlign w:val="bottom"/>
            <w:hideMark/>
          </w:tcPr>
          <w:p w14:paraId="1E3490DB" w14:textId="403CECF8"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5867E681"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32B0E305"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7.4.6</w:t>
            </w:r>
          </w:p>
        </w:tc>
        <w:tc>
          <w:tcPr>
            <w:tcW w:w="8912" w:type="dxa"/>
            <w:tcBorders>
              <w:top w:val="nil"/>
              <w:left w:val="nil"/>
              <w:bottom w:val="single" w:sz="8" w:space="0" w:color="auto"/>
              <w:right w:val="single" w:sz="8" w:space="0" w:color="auto"/>
            </w:tcBorders>
            <w:shd w:val="clear" w:color="auto" w:fill="auto"/>
            <w:noWrap/>
            <w:vAlign w:val="center"/>
            <w:hideMark/>
          </w:tcPr>
          <w:p w14:paraId="47020065"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CONCESIÓN DE PRÉSTAMOS AL SECTOR EXTERNO CON FINES DE POLÍTICA ECONÓMICA</w:t>
            </w:r>
          </w:p>
        </w:tc>
        <w:tc>
          <w:tcPr>
            <w:tcW w:w="1559" w:type="dxa"/>
            <w:tcBorders>
              <w:top w:val="nil"/>
              <w:left w:val="nil"/>
              <w:bottom w:val="single" w:sz="8" w:space="0" w:color="auto"/>
              <w:right w:val="single" w:sz="8" w:space="0" w:color="auto"/>
            </w:tcBorders>
            <w:shd w:val="clear" w:color="auto" w:fill="auto"/>
            <w:noWrap/>
            <w:vAlign w:val="bottom"/>
            <w:hideMark/>
          </w:tcPr>
          <w:p w14:paraId="32D60AC5" w14:textId="692C4AFB"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7B404735"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2502D2E2"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7.4.7</w:t>
            </w:r>
          </w:p>
        </w:tc>
        <w:tc>
          <w:tcPr>
            <w:tcW w:w="8912" w:type="dxa"/>
            <w:tcBorders>
              <w:top w:val="nil"/>
              <w:left w:val="nil"/>
              <w:bottom w:val="single" w:sz="8" w:space="0" w:color="auto"/>
              <w:right w:val="single" w:sz="8" w:space="0" w:color="auto"/>
            </w:tcBorders>
            <w:shd w:val="clear" w:color="auto" w:fill="auto"/>
            <w:noWrap/>
            <w:vAlign w:val="center"/>
            <w:hideMark/>
          </w:tcPr>
          <w:p w14:paraId="7860F0C7"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CONCESIÓN DE PRÉSTAMOS AL SECTOR PÚBLICO CON FINES DE GESTIÓN DE LIQUIDEZ</w:t>
            </w:r>
          </w:p>
        </w:tc>
        <w:tc>
          <w:tcPr>
            <w:tcW w:w="1559" w:type="dxa"/>
            <w:tcBorders>
              <w:top w:val="nil"/>
              <w:left w:val="nil"/>
              <w:bottom w:val="single" w:sz="8" w:space="0" w:color="auto"/>
              <w:right w:val="single" w:sz="8" w:space="0" w:color="auto"/>
            </w:tcBorders>
            <w:shd w:val="clear" w:color="auto" w:fill="auto"/>
            <w:noWrap/>
            <w:vAlign w:val="bottom"/>
            <w:hideMark/>
          </w:tcPr>
          <w:p w14:paraId="3A0209D7" w14:textId="7C06CCB4"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3A28DCA7"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6BF8AEBE"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7.4.8</w:t>
            </w:r>
          </w:p>
        </w:tc>
        <w:tc>
          <w:tcPr>
            <w:tcW w:w="8912" w:type="dxa"/>
            <w:tcBorders>
              <w:top w:val="nil"/>
              <w:left w:val="nil"/>
              <w:bottom w:val="single" w:sz="8" w:space="0" w:color="auto"/>
              <w:right w:val="single" w:sz="8" w:space="0" w:color="auto"/>
            </w:tcBorders>
            <w:shd w:val="clear" w:color="auto" w:fill="auto"/>
            <w:noWrap/>
            <w:vAlign w:val="center"/>
            <w:hideMark/>
          </w:tcPr>
          <w:p w14:paraId="3E549DD8"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CONCESIÓN DE PRÉSTAMOS AL SECTOR PRIVADO CON FINES DE GESTIÓN DE LIQUIDEZ</w:t>
            </w:r>
          </w:p>
        </w:tc>
        <w:tc>
          <w:tcPr>
            <w:tcW w:w="1559" w:type="dxa"/>
            <w:tcBorders>
              <w:top w:val="nil"/>
              <w:left w:val="nil"/>
              <w:bottom w:val="single" w:sz="8" w:space="0" w:color="auto"/>
              <w:right w:val="single" w:sz="8" w:space="0" w:color="auto"/>
            </w:tcBorders>
            <w:shd w:val="clear" w:color="auto" w:fill="auto"/>
            <w:noWrap/>
            <w:vAlign w:val="bottom"/>
            <w:hideMark/>
          </w:tcPr>
          <w:p w14:paraId="4F3833D2" w14:textId="7FE20D5C"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0F3163FC"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4CA5B295"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7.4.9</w:t>
            </w:r>
          </w:p>
        </w:tc>
        <w:tc>
          <w:tcPr>
            <w:tcW w:w="8912" w:type="dxa"/>
            <w:tcBorders>
              <w:top w:val="nil"/>
              <w:left w:val="nil"/>
              <w:bottom w:val="single" w:sz="8" w:space="0" w:color="auto"/>
              <w:right w:val="single" w:sz="8" w:space="0" w:color="auto"/>
            </w:tcBorders>
            <w:shd w:val="clear" w:color="auto" w:fill="auto"/>
            <w:noWrap/>
            <w:vAlign w:val="center"/>
            <w:hideMark/>
          </w:tcPr>
          <w:p w14:paraId="0BC0D5A6"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CONCESIÓN DE PRÉSTAMOS AL SECTOR EXTERNO CON FINES DE GESTIÓN DE LIQUIDEZ</w:t>
            </w:r>
          </w:p>
        </w:tc>
        <w:tc>
          <w:tcPr>
            <w:tcW w:w="1559" w:type="dxa"/>
            <w:tcBorders>
              <w:top w:val="nil"/>
              <w:left w:val="nil"/>
              <w:bottom w:val="single" w:sz="8" w:space="0" w:color="auto"/>
              <w:right w:val="single" w:sz="8" w:space="0" w:color="auto"/>
            </w:tcBorders>
            <w:shd w:val="clear" w:color="auto" w:fill="auto"/>
            <w:noWrap/>
            <w:vAlign w:val="bottom"/>
            <w:hideMark/>
          </w:tcPr>
          <w:p w14:paraId="7FD0FAC5" w14:textId="6E6BD30B"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7414BAD2" w14:textId="77777777" w:rsidTr="00AA2B68">
        <w:trPr>
          <w:trHeight w:val="20"/>
        </w:trPr>
        <w:tc>
          <w:tcPr>
            <w:tcW w:w="0" w:type="auto"/>
            <w:tcBorders>
              <w:top w:val="nil"/>
              <w:left w:val="single" w:sz="8" w:space="0" w:color="auto"/>
              <w:bottom w:val="single" w:sz="8" w:space="0" w:color="auto"/>
              <w:right w:val="single" w:sz="8" w:space="0" w:color="auto"/>
            </w:tcBorders>
            <w:shd w:val="clear" w:color="000000" w:fill="CCECFF"/>
            <w:noWrap/>
            <w:vAlign w:val="bottom"/>
            <w:hideMark/>
          </w:tcPr>
          <w:p w14:paraId="74D57D4E"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7500</w:t>
            </w:r>
          </w:p>
        </w:tc>
        <w:tc>
          <w:tcPr>
            <w:tcW w:w="8912" w:type="dxa"/>
            <w:tcBorders>
              <w:top w:val="nil"/>
              <w:left w:val="nil"/>
              <w:bottom w:val="single" w:sz="8" w:space="0" w:color="auto"/>
              <w:right w:val="single" w:sz="8" w:space="0" w:color="auto"/>
            </w:tcBorders>
            <w:shd w:val="clear" w:color="000000" w:fill="CCECFF"/>
            <w:vAlign w:val="center"/>
            <w:hideMark/>
          </w:tcPr>
          <w:p w14:paraId="3D351378"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INVERSIONES EN FIDEICOMISOS, MANDATOS Y OTROS ANALOGOS</w:t>
            </w:r>
          </w:p>
        </w:tc>
        <w:tc>
          <w:tcPr>
            <w:tcW w:w="1559" w:type="dxa"/>
            <w:tcBorders>
              <w:top w:val="nil"/>
              <w:left w:val="nil"/>
              <w:bottom w:val="single" w:sz="8" w:space="0" w:color="auto"/>
              <w:right w:val="single" w:sz="8" w:space="0" w:color="auto"/>
            </w:tcBorders>
            <w:shd w:val="clear" w:color="000000" w:fill="CCECFF"/>
            <w:noWrap/>
            <w:vAlign w:val="bottom"/>
            <w:hideMark/>
          </w:tcPr>
          <w:p w14:paraId="3838BF6E" w14:textId="53193646" w:rsidR="00A9747E" w:rsidRPr="00A9747E" w:rsidRDefault="00A9747E" w:rsidP="00A9747E">
            <w:pPr>
              <w:jc w:val="right"/>
              <w:rPr>
                <w:rFonts w:asciiTheme="minorHAnsi" w:hAnsiTheme="minorHAnsi"/>
                <w:b/>
                <w:bCs/>
                <w:color w:val="000000"/>
                <w:sz w:val="16"/>
                <w:szCs w:val="16"/>
              </w:rPr>
            </w:pPr>
            <w:r w:rsidRPr="00A9747E">
              <w:rPr>
                <w:rFonts w:ascii="Calibri" w:hAnsi="Calibri"/>
                <w:b/>
                <w:bCs/>
                <w:color w:val="000000"/>
                <w:sz w:val="16"/>
                <w:szCs w:val="16"/>
              </w:rPr>
              <w:t>0.00</w:t>
            </w:r>
          </w:p>
        </w:tc>
      </w:tr>
      <w:tr w:rsidR="00A9747E" w:rsidRPr="00A9747E" w14:paraId="14F6C9EB"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5A4FFEA7"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7.5.1</w:t>
            </w:r>
          </w:p>
        </w:tc>
        <w:tc>
          <w:tcPr>
            <w:tcW w:w="8912" w:type="dxa"/>
            <w:tcBorders>
              <w:top w:val="nil"/>
              <w:left w:val="nil"/>
              <w:bottom w:val="single" w:sz="8" w:space="0" w:color="auto"/>
              <w:right w:val="single" w:sz="8" w:space="0" w:color="auto"/>
            </w:tcBorders>
            <w:shd w:val="clear" w:color="auto" w:fill="auto"/>
            <w:noWrap/>
            <w:vAlign w:val="center"/>
            <w:hideMark/>
          </w:tcPr>
          <w:p w14:paraId="49E929F4"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INVERSIONES EN FIDEICOMISOS DEL PODER EJECUTIVO</w:t>
            </w:r>
          </w:p>
        </w:tc>
        <w:tc>
          <w:tcPr>
            <w:tcW w:w="1559" w:type="dxa"/>
            <w:tcBorders>
              <w:top w:val="nil"/>
              <w:left w:val="nil"/>
              <w:bottom w:val="single" w:sz="8" w:space="0" w:color="auto"/>
              <w:right w:val="single" w:sz="8" w:space="0" w:color="auto"/>
            </w:tcBorders>
            <w:shd w:val="clear" w:color="auto" w:fill="auto"/>
            <w:noWrap/>
            <w:vAlign w:val="bottom"/>
            <w:hideMark/>
          </w:tcPr>
          <w:p w14:paraId="10FB54F4" w14:textId="13161C59"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0A25F20D"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5AACF577"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7.5.2</w:t>
            </w:r>
          </w:p>
        </w:tc>
        <w:tc>
          <w:tcPr>
            <w:tcW w:w="8912" w:type="dxa"/>
            <w:tcBorders>
              <w:top w:val="nil"/>
              <w:left w:val="nil"/>
              <w:bottom w:val="single" w:sz="8" w:space="0" w:color="auto"/>
              <w:right w:val="single" w:sz="8" w:space="0" w:color="auto"/>
            </w:tcBorders>
            <w:shd w:val="clear" w:color="auto" w:fill="auto"/>
            <w:noWrap/>
            <w:vAlign w:val="center"/>
            <w:hideMark/>
          </w:tcPr>
          <w:p w14:paraId="3851BFCE"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INVERSIONES EN FIDEICOMISOS DEL PODER LEGISLATIVO</w:t>
            </w:r>
          </w:p>
        </w:tc>
        <w:tc>
          <w:tcPr>
            <w:tcW w:w="1559" w:type="dxa"/>
            <w:tcBorders>
              <w:top w:val="nil"/>
              <w:left w:val="nil"/>
              <w:bottom w:val="single" w:sz="8" w:space="0" w:color="auto"/>
              <w:right w:val="single" w:sz="8" w:space="0" w:color="auto"/>
            </w:tcBorders>
            <w:shd w:val="clear" w:color="auto" w:fill="auto"/>
            <w:noWrap/>
            <w:vAlign w:val="bottom"/>
            <w:hideMark/>
          </w:tcPr>
          <w:p w14:paraId="3338190E" w14:textId="059FE51F"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533E5A4F"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6CC38688"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7.5.3</w:t>
            </w:r>
          </w:p>
        </w:tc>
        <w:tc>
          <w:tcPr>
            <w:tcW w:w="8912" w:type="dxa"/>
            <w:tcBorders>
              <w:top w:val="nil"/>
              <w:left w:val="nil"/>
              <w:bottom w:val="single" w:sz="8" w:space="0" w:color="auto"/>
              <w:right w:val="single" w:sz="8" w:space="0" w:color="auto"/>
            </w:tcBorders>
            <w:shd w:val="clear" w:color="auto" w:fill="auto"/>
            <w:noWrap/>
            <w:vAlign w:val="center"/>
            <w:hideMark/>
          </w:tcPr>
          <w:p w14:paraId="240CF6E2"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INVERSIONES EN FIDEICOMISOS DEL PODER JUDICIAL</w:t>
            </w:r>
          </w:p>
        </w:tc>
        <w:tc>
          <w:tcPr>
            <w:tcW w:w="1559" w:type="dxa"/>
            <w:tcBorders>
              <w:top w:val="nil"/>
              <w:left w:val="nil"/>
              <w:bottom w:val="single" w:sz="8" w:space="0" w:color="auto"/>
              <w:right w:val="single" w:sz="8" w:space="0" w:color="auto"/>
            </w:tcBorders>
            <w:shd w:val="clear" w:color="auto" w:fill="auto"/>
            <w:noWrap/>
            <w:vAlign w:val="bottom"/>
            <w:hideMark/>
          </w:tcPr>
          <w:p w14:paraId="20681019" w14:textId="57806E0B"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597ADE6A"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1A1B70A1"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7.5.4</w:t>
            </w:r>
          </w:p>
        </w:tc>
        <w:tc>
          <w:tcPr>
            <w:tcW w:w="8912" w:type="dxa"/>
            <w:tcBorders>
              <w:top w:val="nil"/>
              <w:left w:val="nil"/>
              <w:bottom w:val="single" w:sz="8" w:space="0" w:color="auto"/>
              <w:right w:val="single" w:sz="8" w:space="0" w:color="auto"/>
            </w:tcBorders>
            <w:shd w:val="clear" w:color="auto" w:fill="auto"/>
            <w:noWrap/>
            <w:vAlign w:val="center"/>
            <w:hideMark/>
          </w:tcPr>
          <w:p w14:paraId="29BC817E"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INVERSIONES EN FIDEICOMISOS PÚBLICOS NO EMPRESARIALES Y NO FINANCIEROS</w:t>
            </w:r>
          </w:p>
        </w:tc>
        <w:tc>
          <w:tcPr>
            <w:tcW w:w="1559" w:type="dxa"/>
            <w:tcBorders>
              <w:top w:val="nil"/>
              <w:left w:val="nil"/>
              <w:bottom w:val="single" w:sz="8" w:space="0" w:color="auto"/>
              <w:right w:val="single" w:sz="8" w:space="0" w:color="auto"/>
            </w:tcBorders>
            <w:shd w:val="clear" w:color="auto" w:fill="auto"/>
            <w:noWrap/>
            <w:vAlign w:val="bottom"/>
            <w:hideMark/>
          </w:tcPr>
          <w:p w14:paraId="3FC090AC" w14:textId="2F31AF14"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701AD644"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59B370BB"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7.5.5</w:t>
            </w:r>
          </w:p>
        </w:tc>
        <w:tc>
          <w:tcPr>
            <w:tcW w:w="8912" w:type="dxa"/>
            <w:tcBorders>
              <w:top w:val="nil"/>
              <w:left w:val="nil"/>
              <w:bottom w:val="single" w:sz="8" w:space="0" w:color="auto"/>
              <w:right w:val="single" w:sz="8" w:space="0" w:color="auto"/>
            </w:tcBorders>
            <w:shd w:val="clear" w:color="auto" w:fill="auto"/>
            <w:noWrap/>
            <w:vAlign w:val="center"/>
            <w:hideMark/>
          </w:tcPr>
          <w:p w14:paraId="53F8A92C"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INVERSIONES EN FIDEICOMISOS PÚBLICOS EMPRESARIALES Y NO FINANCIEROS</w:t>
            </w:r>
          </w:p>
        </w:tc>
        <w:tc>
          <w:tcPr>
            <w:tcW w:w="1559" w:type="dxa"/>
            <w:tcBorders>
              <w:top w:val="nil"/>
              <w:left w:val="nil"/>
              <w:bottom w:val="single" w:sz="8" w:space="0" w:color="auto"/>
              <w:right w:val="single" w:sz="8" w:space="0" w:color="auto"/>
            </w:tcBorders>
            <w:shd w:val="clear" w:color="auto" w:fill="auto"/>
            <w:noWrap/>
            <w:vAlign w:val="bottom"/>
            <w:hideMark/>
          </w:tcPr>
          <w:p w14:paraId="057EE4C4" w14:textId="13054A1C"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3888D0D5"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509AEF34"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7.5.6</w:t>
            </w:r>
          </w:p>
        </w:tc>
        <w:tc>
          <w:tcPr>
            <w:tcW w:w="8912" w:type="dxa"/>
            <w:tcBorders>
              <w:top w:val="nil"/>
              <w:left w:val="nil"/>
              <w:bottom w:val="single" w:sz="8" w:space="0" w:color="auto"/>
              <w:right w:val="single" w:sz="8" w:space="0" w:color="auto"/>
            </w:tcBorders>
            <w:shd w:val="clear" w:color="auto" w:fill="auto"/>
            <w:noWrap/>
            <w:vAlign w:val="center"/>
            <w:hideMark/>
          </w:tcPr>
          <w:p w14:paraId="62D78B82"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INVERSIONES EN FIDEICOMISOS PÚBLICOS FINANCIEROS</w:t>
            </w:r>
          </w:p>
        </w:tc>
        <w:tc>
          <w:tcPr>
            <w:tcW w:w="1559" w:type="dxa"/>
            <w:tcBorders>
              <w:top w:val="nil"/>
              <w:left w:val="nil"/>
              <w:bottom w:val="single" w:sz="8" w:space="0" w:color="auto"/>
              <w:right w:val="single" w:sz="8" w:space="0" w:color="auto"/>
            </w:tcBorders>
            <w:shd w:val="clear" w:color="auto" w:fill="auto"/>
            <w:noWrap/>
            <w:vAlign w:val="bottom"/>
            <w:hideMark/>
          </w:tcPr>
          <w:p w14:paraId="020FF078" w14:textId="013DA3E4"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48298E75"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3C05FC8"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7.5.7</w:t>
            </w:r>
          </w:p>
        </w:tc>
        <w:tc>
          <w:tcPr>
            <w:tcW w:w="8912" w:type="dxa"/>
            <w:tcBorders>
              <w:top w:val="nil"/>
              <w:left w:val="nil"/>
              <w:bottom w:val="single" w:sz="8" w:space="0" w:color="auto"/>
              <w:right w:val="single" w:sz="8" w:space="0" w:color="auto"/>
            </w:tcBorders>
            <w:shd w:val="clear" w:color="auto" w:fill="auto"/>
            <w:noWrap/>
            <w:vAlign w:val="center"/>
            <w:hideMark/>
          </w:tcPr>
          <w:p w14:paraId="36277BC9"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INVERSIONES EN FIDEICOMISOS DE ENTIDADES FEDERATIVAS</w:t>
            </w:r>
          </w:p>
        </w:tc>
        <w:tc>
          <w:tcPr>
            <w:tcW w:w="1559" w:type="dxa"/>
            <w:tcBorders>
              <w:top w:val="nil"/>
              <w:left w:val="nil"/>
              <w:bottom w:val="single" w:sz="8" w:space="0" w:color="auto"/>
              <w:right w:val="single" w:sz="8" w:space="0" w:color="auto"/>
            </w:tcBorders>
            <w:shd w:val="clear" w:color="auto" w:fill="auto"/>
            <w:noWrap/>
            <w:vAlign w:val="bottom"/>
            <w:hideMark/>
          </w:tcPr>
          <w:p w14:paraId="23C498E0" w14:textId="08A9992F"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4954A663"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D4B0A79"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7.5.8</w:t>
            </w:r>
          </w:p>
        </w:tc>
        <w:tc>
          <w:tcPr>
            <w:tcW w:w="8912" w:type="dxa"/>
            <w:tcBorders>
              <w:top w:val="nil"/>
              <w:left w:val="nil"/>
              <w:bottom w:val="single" w:sz="8" w:space="0" w:color="auto"/>
              <w:right w:val="single" w:sz="8" w:space="0" w:color="auto"/>
            </w:tcBorders>
            <w:shd w:val="clear" w:color="auto" w:fill="auto"/>
            <w:noWrap/>
            <w:vAlign w:val="center"/>
            <w:hideMark/>
          </w:tcPr>
          <w:p w14:paraId="42DDBA58"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INVERSIONES EN FIDEICOMISOS DE MUNICIPIOS</w:t>
            </w:r>
          </w:p>
        </w:tc>
        <w:tc>
          <w:tcPr>
            <w:tcW w:w="1559" w:type="dxa"/>
            <w:tcBorders>
              <w:top w:val="nil"/>
              <w:left w:val="nil"/>
              <w:bottom w:val="single" w:sz="8" w:space="0" w:color="auto"/>
              <w:right w:val="single" w:sz="8" w:space="0" w:color="auto"/>
            </w:tcBorders>
            <w:shd w:val="clear" w:color="auto" w:fill="auto"/>
            <w:noWrap/>
            <w:vAlign w:val="bottom"/>
            <w:hideMark/>
          </w:tcPr>
          <w:p w14:paraId="4F429B82" w14:textId="0A56A1B0"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7C8B2C16"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4F800DD7"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7.5.9</w:t>
            </w:r>
          </w:p>
        </w:tc>
        <w:tc>
          <w:tcPr>
            <w:tcW w:w="8912" w:type="dxa"/>
            <w:tcBorders>
              <w:top w:val="nil"/>
              <w:left w:val="nil"/>
              <w:bottom w:val="single" w:sz="8" w:space="0" w:color="auto"/>
              <w:right w:val="single" w:sz="8" w:space="0" w:color="auto"/>
            </w:tcBorders>
            <w:shd w:val="clear" w:color="auto" w:fill="auto"/>
            <w:noWrap/>
            <w:vAlign w:val="center"/>
            <w:hideMark/>
          </w:tcPr>
          <w:p w14:paraId="7E9FBDD4"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OTRAS INVERSIONES EN FIDEICOMISOS</w:t>
            </w:r>
          </w:p>
        </w:tc>
        <w:tc>
          <w:tcPr>
            <w:tcW w:w="1559" w:type="dxa"/>
            <w:tcBorders>
              <w:top w:val="nil"/>
              <w:left w:val="nil"/>
              <w:bottom w:val="single" w:sz="8" w:space="0" w:color="auto"/>
              <w:right w:val="single" w:sz="8" w:space="0" w:color="auto"/>
            </w:tcBorders>
            <w:shd w:val="clear" w:color="auto" w:fill="auto"/>
            <w:noWrap/>
            <w:vAlign w:val="bottom"/>
            <w:hideMark/>
          </w:tcPr>
          <w:p w14:paraId="51426E38" w14:textId="75195A2A"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660AE100" w14:textId="77777777" w:rsidTr="00AA2B68">
        <w:trPr>
          <w:trHeight w:val="20"/>
        </w:trPr>
        <w:tc>
          <w:tcPr>
            <w:tcW w:w="0" w:type="auto"/>
            <w:tcBorders>
              <w:top w:val="nil"/>
              <w:left w:val="single" w:sz="8" w:space="0" w:color="auto"/>
              <w:bottom w:val="single" w:sz="8" w:space="0" w:color="auto"/>
              <w:right w:val="single" w:sz="8" w:space="0" w:color="auto"/>
            </w:tcBorders>
            <w:shd w:val="clear" w:color="000000" w:fill="CCECFF"/>
            <w:noWrap/>
            <w:vAlign w:val="bottom"/>
            <w:hideMark/>
          </w:tcPr>
          <w:p w14:paraId="02274EB8"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7600</w:t>
            </w:r>
          </w:p>
        </w:tc>
        <w:tc>
          <w:tcPr>
            <w:tcW w:w="8912" w:type="dxa"/>
            <w:tcBorders>
              <w:top w:val="nil"/>
              <w:left w:val="nil"/>
              <w:bottom w:val="single" w:sz="8" w:space="0" w:color="auto"/>
              <w:right w:val="single" w:sz="8" w:space="0" w:color="auto"/>
            </w:tcBorders>
            <w:shd w:val="clear" w:color="000000" w:fill="CCECFF"/>
            <w:vAlign w:val="center"/>
            <w:hideMark/>
          </w:tcPr>
          <w:p w14:paraId="39038CBC"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OTRAS INVERSIONES FINANCIERAS</w:t>
            </w:r>
          </w:p>
        </w:tc>
        <w:tc>
          <w:tcPr>
            <w:tcW w:w="1559" w:type="dxa"/>
            <w:tcBorders>
              <w:top w:val="nil"/>
              <w:left w:val="nil"/>
              <w:bottom w:val="single" w:sz="8" w:space="0" w:color="auto"/>
              <w:right w:val="single" w:sz="8" w:space="0" w:color="auto"/>
            </w:tcBorders>
            <w:shd w:val="clear" w:color="000000" w:fill="CCECFF"/>
            <w:noWrap/>
            <w:vAlign w:val="bottom"/>
            <w:hideMark/>
          </w:tcPr>
          <w:p w14:paraId="583AE25D" w14:textId="184C9B47" w:rsidR="00A9747E" w:rsidRPr="00A9747E" w:rsidRDefault="00A9747E" w:rsidP="00A9747E">
            <w:pPr>
              <w:jc w:val="right"/>
              <w:rPr>
                <w:rFonts w:asciiTheme="minorHAnsi" w:hAnsiTheme="minorHAnsi"/>
                <w:b/>
                <w:bCs/>
                <w:color w:val="000000"/>
                <w:sz w:val="16"/>
                <w:szCs w:val="16"/>
              </w:rPr>
            </w:pPr>
            <w:r w:rsidRPr="00A9747E">
              <w:rPr>
                <w:rFonts w:ascii="Calibri" w:hAnsi="Calibri"/>
                <w:b/>
                <w:bCs/>
                <w:color w:val="000000"/>
                <w:sz w:val="16"/>
                <w:szCs w:val="16"/>
              </w:rPr>
              <w:t>0.00</w:t>
            </w:r>
          </w:p>
        </w:tc>
      </w:tr>
      <w:tr w:rsidR="00A9747E" w:rsidRPr="00A9747E" w14:paraId="2CD01269" w14:textId="77777777" w:rsidTr="00AA2B68">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4A66A753"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7.6.1</w:t>
            </w:r>
          </w:p>
        </w:tc>
        <w:tc>
          <w:tcPr>
            <w:tcW w:w="8912" w:type="dxa"/>
            <w:tcBorders>
              <w:top w:val="nil"/>
              <w:left w:val="nil"/>
              <w:bottom w:val="single" w:sz="4" w:space="0" w:color="auto"/>
              <w:right w:val="single" w:sz="8" w:space="0" w:color="auto"/>
            </w:tcBorders>
            <w:shd w:val="clear" w:color="auto" w:fill="auto"/>
            <w:noWrap/>
            <w:vAlign w:val="center"/>
            <w:hideMark/>
          </w:tcPr>
          <w:p w14:paraId="5F2DEB53"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DEPÓSITOS A LARGO PLAZO EN MONEDA NACIONAL</w:t>
            </w:r>
          </w:p>
        </w:tc>
        <w:tc>
          <w:tcPr>
            <w:tcW w:w="1559" w:type="dxa"/>
            <w:tcBorders>
              <w:top w:val="nil"/>
              <w:left w:val="nil"/>
              <w:bottom w:val="single" w:sz="4" w:space="0" w:color="auto"/>
              <w:right w:val="single" w:sz="8" w:space="0" w:color="auto"/>
            </w:tcBorders>
            <w:shd w:val="clear" w:color="auto" w:fill="auto"/>
            <w:noWrap/>
            <w:vAlign w:val="bottom"/>
            <w:hideMark/>
          </w:tcPr>
          <w:p w14:paraId="7FA9B6A0" w14:textId="337A7AEF"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78DF811F" w14:textId="77777777" w:rsidTr="00AA2B68">
        <w:trPr>
          <w:trHeight w:val="20"/>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455F0A67"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7.6.2</w:t>
            </w:r>
          </w:p>
        </w:tc>
        <w:tc>
          <w:tcPr>
            <w:tcW w:w="8912" w:type="dxa"/>
            <w:tcBorders>
              <w:top w:val="single" w:sz="4" w:space="0" w:color="auto"/>
              <w:left w:val="nil"/>
              <w:bottom w:val="single" w:sz="8" w:space="0" w:color="auto"/>
              <w:right w:val="single" w:sz="8" w:space="0" w:color="auto"/>
            </w:tcBorders>
            <w:shd w:val="clear" w:color="auto" w:fill="auto"/>
            <w:noWrap/>
            <w:vAlign w:val="center"/>
            <w:hideMark/>
          </w:tcPr>
          <w:p w14:paraId="6A1EFD76"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DEPÓSITOS A LARGO PLAZO EN MONEDA EXTRANJERA</w:t>
            </w:r>
          </w:p>
        </w:tc>
        <w:tc>
          <w:tcPr>
            <w:tcW w:w="1559" w:type="dxa"/>
            <w:tcBorders>
              <w:top w:val="single" w:sz="4" w:space="0" w:color="auto"/>
              <w:left w:val="nil"/>
              <w:bottom w:val="single" w:sz="8" w:space="0" w:color="auto"/>
              <w:right w:val="single" w:sz="8" w:space="0" w:color="auto"/>
            </w:tcBorders>
            <w:shd w:val="clear" w:color="auto" w:fill="auto"/>
            <w:noWrap/>
            <w:vAlign w:val="bottom"/>
            <w:hideMark/>
          </w:tcPr>
          <w:p w14:paraId="41EE9539" w14:textId="11ADBE8C"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3C40711D" w14:textId="77777777" w:rsidTr="00AA2B68">
        <w:trPr>
          <w:trHeight w:val="20"/>
        </w:trPr>
        <w:tc>
          <w:tcPr>
            <w:tcW w:w="0" w:type="auto"/>
            <w:tcBorders>
              <w:top w:val="nil"/>
              <w:left w:val="single" w:sz="8" w:space="0" w:color="auto"/>
              <w:bottom w:val="single" w:sz="8" w:space="0" w:color="auto"/>
              <w:right w:val="single" w:sz="8" w:space="0" w:color="auto"/>
            </w:tcBorders>
            <w:shd w:val="clear" w:color="000000" w:fill="CCECFF"/>
            <w:noWrap/>
            <w:vAlign w:val="bottom"/>
            <w:hideMark/>
          </w:tcPr>
          <w:p w14:paraId="3169852A"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7900</w:t>
            </w:r>
          </w:p>
        </w:tc>
        <w:tc>
          <w:tcPr>
            <w:tcW w:w="8912" w:type="dxa"/>
            <w:tcBorders>
              <w:top w:val="nil"/>
              <w:left w:val="nil"/>
              <w:bottom w:val="single" w:sz="8" w:space="0" w:color="auto"/>
              <w:right w:val="single" w:sz="8" w:space="0" w:color="auto"/>
            </w:tcBorders>
            <w:shd w:val="clear" w:color="000000" w:fill="CCECFF"/>
            <w:vAlign w:val="center"/>
            <w:hideMark/>
          </w:tcPr>
          <w:p w14:paraId="38265C53"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PROVISIONES PARA CONTINGENCIAS Y OTRAS EROGACIONES ESPECIALES</w:t>
            </w:r>
          </w:p>
        </w:tc>
        <w:tc>
          <w:tcPr>
            <w:tcW w:w="1559" w:type="dxa"/>
            <w:tcBorders>
              <w:top w:val="nil"/>
              <w:left w:val="nil"/>
              <w:bottom w:val="single" w:sz="8" w:space="0" w:color="auto"/>
              <w:right w:val="single" w:sz="8" w:space="0" w:color="auto"/>
            </w:tcBorders>
            <w:shd w:val="clear" w:color="000000" w:fill="CCECFF"/>
            <w:noWrap/>
            <w:vAlign w:val="bottom"/>
            <w:hideMark/>
          </w:tcPr>
          <w:p w14:paraId="32B09B3E" w14:textId="5E449FA3" w:rsidR="00A9747E" w:rsidRPr="00A9747E" w:rsidRDefault="00A9747E" w:rsidP="00A9747E">
            <w:pPr>
              <w:jc w:val="right"/>
              <w:rPr>
                <w:rFonts w:asciiTheme="minorHAnsi" w:hAnsiTheme="minorHAnsi"/>
                <w:b/>
                <w:bCs/>
                <w:color w:val="000000"/>
                <w:sz w:val="16"/>
                <w:szCs w:val="16"/>
              </w:rPr>
            </w:pPr>
            <w:r w:rsidRPr="00A9747E">
              <w:rPr>
                <w:rFonts w:ascii="Calibri" w:hAnsi="Calibri"/>
                <w:b/>
                <w:bCs/>
                <w:color w:val="000000"/>
                <w:sz w:val="16"/>
                <w:szCs w:val="16"/>
              </w:rPr>
              <w:t>0.00</w:t>
            </w:r>
          </w:p>
        </w:tc>
      </w:tr>
      <w:tr w:rsidR="00A9747E" w:rsidRPr="00A9747E" w14:paraId="4AA3AB8E"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0F404C57"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7.9.1</w:t>
            </w:r>
          </w:p>
        </w:tc>
        <w:tc>
          <w:tcPr>
            <w:tcW w:w="8912" w:type="dxa"/>
            <w:tcBorders>
              <w:top w:val="nil"/>
              <w:left w:val="nil"/>
              <w:bottom w:val="single" w:sz="8" w:space="0" w:color="auto"/>
              <w:right w:val="single" w:sz="8" w:space="0" w:color="auto"/>
            </w:tcBorders>
            <w:shd w:val="clear" w:color="auto" w:fill="auto"/>
            <w:noWrap/>
            <w:vAlign w:val="center"/>
            <w:hideMark/>
          </w:tcPr>
          <w:p w14:paraId="30BD612D"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CONTINGENCIAS POR FENÓMENOS NATURALES</w:t>
            </w:r>
          </w:p>
        </w:tc>
        <w:tc>
          <w:tcPr>
            <w:tcW w:w="1559" w:type="dxa"/>
            <w:tcBorders>
              <w:top w:val="nil"/>
              <w:left w:val="nil"/>
              <w:bottom w:val="single" w:sz="8" w:space="0" w:color="auto"/>
              <w:right w:val="single" w:sz="8" w:space="0" w:color="auto"/>
            </w:tcBorders>
            <w:shd w:val="clear" w:color="auto" w:fill="auto"/>
            <w:noWrap/>
            <w:vAlign w:val="bottom"/>
            <w:hideMark/>
          </w:tcPr>
          <w:p w14:paraId="6C45BE55" w14:textId="51B4A6BC"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3AA82C2E"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03F936FD"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7.9.2</w:t>
            </w:r>
          </w:p>
        </w:tc>
        <w:tc>
          <w:tcPr>
            <w:tcW w:w="8912" w:type="dxa"/>
            <w:tcBorders>
              <w:top w:val="nil"/>
              <w:left w:val="nil"/>
              <w:bottom w:val="single" w:sz="8" w:space="0" w:color="auto"/>
              <w:right w:val="single" w:sz="8" w:space="0" w:color="auto"/>
            </w:tcBorders>
            <w:shd w:val="clear" w:color="auto" w:fill="auto"/>
            <w:noWrap/>
            <w:vAlign w:val="center"/>
            <w:hideMark/>
          </w:tcPr>
          <w:p w14:paraId="0ABF3791"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CONTINGENCIAS SOCIOECONÓMICAS</w:t>
            </w:r>
          </w:p>
        </w:tc>
        <w:tc>
          <w:tcPr>
            <w:tcW w:w="1559" w:type="dxa"/>
            <w:tcBorders>
              <w:top w:val="nil"/>
              <w:left w:val="nil"/>
              <w:bottom w:val="single" w:sz="8" w:space="0" w:color="auto"/>
              <w:right w:val="single" w:sz="8" w:space="0" w:color="auto"/>
            </w:tcBorders>
            <w:shd w:val="clear" w:color="auto" w:fill="auto"/>
            <w:noWrap/>
            <w:vAlign w:val="bottom"/>
            <w:hideMark/>
          </w:tcPr>
          <w:p w14:paraId="64C37D3B" w14:textId="7197797C"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520CFD1C"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60B3C231"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7.9.9</w:t>
            </w:r>
          </w:p>
        </w:tc>
        <w:tc>
          <w:tcPr>
            <w:tcW w:w="8912" w:type="dxa"/>
            <w:tcBorders>
              <w:top w:val="nil"/>
              <w:left w:val="nil"/>
              <w:bottom w:val="single" w:sz="8" w:space="0" w:color="auto"/>
              <w:right w:val="single" w:sz="8" w:space="0" w:color="auto"/>
            </w:tcBorders>
            <w:shd w:val="clear" w:color="auto" w:fill="auto"/>
            <w:noWrap/>
            <w:vAlign w:val="center"/>
            <w:hideMark/>
          </w:tcPr>
          <w:p w14:paraId="6B2DB7B3"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OTRAS EROGACIONES ESPECIALES</w:t>
            </w:r>
          </w:p>
        </w:tc>
        <w:tc>
          <w:tcPr>
            <w:tcW w:w="1559" w:type="dxa"/>
            <w:tcBorders>
              <w:top w:val="nil"/>
              <w:left w:val="nil"/>
              <w:bottom w:val="single" w:sz="8" w:space="0" w:color="auto"/>
              <w:right w:val="single" w:sz="8" w:space="0" w:color="auto"/>
            </w:tcBorders>
            <w:shd w:val="clear" w:color="auto" w:fill="auto"/>
            <w:noWrap/>
            <w:vAlign w:val="bottom"/>
            <w:hideMark/>
          </w:tcPr>
          <w:p w14:paraId="53ED4F6D" w14:textId="6EE56288"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099FBB80" w14:textId="77777777" w:rsidTr="00AA2B68">
        <w:trPr>
          <w:trHeight w:val="20"/>
        </w:trPr>
        <w:tc>
          <w:tcPr>
            <w:tcW w:w="0" w:type="auto"/>
            <w:tcBorders>
              <w:top w:val="nil"/>
              <w:left w:val="single" w:sz="8" w:space="0" w:color="auto"/>
              <w:bottom w:val="single" w:sz="8" w:space="0" w:color="auto"/>
              <w:right w:val="single" w:sz="8" w:space="0" w:color="auto"/>
            </w:tcBorders>
            <w:shd w:val="clear" w:color="000000" w:fill="99CCFF"/>
            <w:noWrap/>
            <w:vAlign w:val="bottom"/>
            <w:hideMark/>
          </w:tcPr>
          <w:p w14:paraId="57570651"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8000</w:t>
            </w:r>
          </w:p>
        </w:tc>
        <w:tc>
          <w:tcPr>
            <w:tcW w:w="8912" w:type="dxa"/>
            <w:tcBorders>
              <w:top w:val="nil"/>
              <w:left w:val="nil"/>
              <w:bottom w:val="single" w:sz="8" w:space="0" w:color="auto"/>
              <w:right w:val="single" w:sz="8" w:space="0" w:color="auto"/>
            </w:tcBorders>
            <w:shd w:val="clear" w:color="000000" w:fill="99CCFF"/>
            <w:vAlign w:val="center"/>
            <w:hideMark/>
          </w:tcPr>
          <w:p w14:paraId="409A47E3"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PARTICIPACIONES Y APORTACIONES</w:t>
            </w:r>
          </w:p>
        </w:tc>
        <w:tc>
          <w:tcPr>
            <w:tcW w:w="1559" w:type="dxa"/>
            <w:tcBorders>
              <w:top w:val="nil"/>
              <w:left w:val="nil"/>
              <w:bottom w:val="single" w:sz="8" w:space="0" w:color="auto"/>
              <w:right w:val="single" w:sz="8" w:space="0" w:color="auto"/>
            </w:tcBorders>
            <w:shd w:val="clear" w:color="000000" w:fill="99CCFF"/>
            <w:noWrap/>
            <w:vAlign w:val="bottom"/>
            <w:hideMark/>
          </w:tcPr>
          <w:p w14:paraId="79C4AFF8" w14:textId="728353D6" w:rsidR="00A9747E" w:rsidRPr="00A9747E" w:rsidRDefault="00A9747E" w:rsidP="00A9747E">
            <w:pPr>
              <w:jc w:val="right"/>
              <w:rPr>
                <w:rFonts w:asciiTheme="minorHAnsi" w:hAnsiTheme="minorHAnsi"/>
                <w:b/>
                <w:bCs/>
                <w:color w:val="000000"/>
                <w:sz w:val="16"/>
                <w:szCs w:val="16"/>
              </w:rPr>
            </w:pPr>
            <w:r w:rsidRPr="00A9747E">
              <w:rPr>
                <w:rFonts w:ascii="Calibri" w:hAnsi="Calibri"/>
                <w:b/>
                <w:bCs/>
                <w:color w:val="000000"/>
                <w:sz w:val="16"/>
                <w:szCs w:val="16"/>
              </w:rPr>
              <w:t>18,552,845.11</w:t>
            </w:r>
          </w:p>
        </w:tc>
      </w:tr>
      <w:tr w:rsidR="00A9747E" w:rsidRPr="00A9747E" w14:paraId="149F8D18" w14:textId="77777777" w:rsidTr="00AA2B68">
        <w:trPr>
          <w:trHeight w:val="20"/>
        </w:trPr>
        <w:tc>
          <w:tcPr>
            <w:tcW w:w="0" w:type="auto"/>
            <w:tcBorders>
              <w:top w:val="nil"/>
              <w:left w:val="single" w:sz="8" w:space="0" w:color="auto"/>
              <w:bottom w:val="single" w:sz="8" w:space="0" w:color="auto"/>
              <w:right w:val="single" w:sz="8" w:space="0" w:color="auto"/>
            </w:tcBorders>
            <w:shd w:val="clear" w:color="000000" w:fill="CCECFF"/>
            <w:noWrap/>
            <w:vAlign w:val="bottom"/>
            <w:hideMark/>
          </w:tcPr>
          <w:p w14:paraId="4FE8E176"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8100</w:t>
            </w:r>
          </w:p>
        </w:tc>
        <w:tc>
          <w:tcPr>
            <w:tcW w:w="8912" w:type="dxa"/>
            <w:tcBorders>
              <w:top w:val="nil"/>
              <w:left w:val="nil"/>
              <w:bottom w:val="single" w:sz="8" w:space="0" w:color="auto"/>
              <w:right w:val="single" w:sz="8" w:space="0" w:color="auto"/>
            </w:tcBorders>
            <w:shd w:val="clear" w:color="000000" w:fill="CCECFF"/>
            <w:vAlign w:val="center"/>
            <w:hideMark/>
          </w:tcPr>
          <w:p w14:paraId="341E3C0B"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PARTICIPACIONES</w:t>
            </w:r>
          </w:p>
        </w:tc>
        <w:tc>
          <w:tcPr>
            <w:tcW w:w="1559" w:type="dxa"/>
            <w:tcBorders>
              <w:top w:val="nil"/>
              <w:left w:val="nil"/>
              <w:bottom w:val="single" w:sz="8" w:space="0" w:color="auto"/>
              <w:right w:val="single" w:sz="8" w:space="0" w:color="auto"/>
            </w:tcBorders>
            <w:shd w:val="clear" w:color="000000" w:fill="CCECFF"/>
            <w:noWrap/>
            <w:vAlign w:val="bottom"/>
            <w:hideMark/>
          </w:tcPr>
          <w:p w14:paraId="06F2331D" w14:textId="71BF1898" w:rsidR="00A9747E" w:rsidRPr="00A9747E" w:rsidRDefault="00A9747E" w:rsidP="00A9747E">
            <w:pPr>
              <w:jc w:val="right"/>
              <w:rPr>
                <w:rFonts w:asciiTheme="minorHAnsi" w:hAnsiTheme="minorHAnsi"/>
                <w:b/>
                <w:bCs/>
                <w:color w:val="000000"/>
                <w:sz w:val="16"/>
                <w:szCs w:val="16"/>
              </w:rPr>
            </w:pPr>
            <w:r w:rsidRPr="00A9747E">
              <w:rPr>
                <w:rFonts w:ascii="Calibri" w:hAnsi="Calibri"/>
                <w:b/>
                <w:bCs/>
                <w:color w:val="000000"/>
                <w:sz w:val="16"/>
                <w:szCs w:val="16"/>
              </w:rPr>
              <w:t>0.00</w:t>
            </w:r>
          </w:p>
        </w:tc>
      </w:tr>
      <w:tr w:rsidR="00A9747E" w:rsidRPr="00A9747E" w14:paraId="48FF12FF"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47F495FA"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8.1.1</w:t>
            </w:r>
          </w:p>
        </w:tc>
        <w:tc>
          <w:tcPr>
            <w:tcW w:w="8912" w:type="dxa"/>
            <w:tcBorders>
              <w:top w:val="nil"/>
              <w:left w:val="nil"/>
              <w:bottom w:val="single" w:sz="8" w:space="0" w:color="auto"/>
              <w:right w:val="single" w:sz="8" w:space="0" w:color="auto"/>
            </w:tcBorders>
            <w:shd w:val="clear" w:color="auto" w:fill="auto"/>
            <w:noWrap/>
            <w:vAlign w:val="center"/>
            <w:hideMark/>
          </w:tcPr>
          <w:p w14:paraId="0D2A83DF"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FONDO GENERAL DE PARTICIPACIONES</w:t>
            </w:r>
          </w:p>
        </w:tc>
        <w:tc>
          <w:tcPr>
            <w:tcW w:w="1559" w:type="dxa"/>
            <w:tcBorders>
              <w:top w:val="nil"/>
              <w:left w:val="nil"/>
              <w:bottom w:val="single" w:sz="8" w:space="0" w:color="auto"/>
              <w:right w:val="single" w:sz="8" w:space="0" w:color="auto"/>
            </w:tcBorders>
            <w:shd w:val="clear" w:color="auto" w:fill="auto"/>
            <w:noWrap/>
            <w:vAlign w:val="bottom"/>
            <w:hideMark/>
          </w:tcPr>
          <w:p w14:paraId="3311B2A4" w14:textId="1173CF0D"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7ED69705"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C889D2B"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8.1.2</w:t>
            </w:r>
          </w:p>
        </w:tc>
        <w:tc>
          <w:tcPr>
            <w:tcW w:w="8912" w:type="dxa"/>
            <w:tcBorders>
              <w:top w:val="nil"/>
              <w:left w:val="nil"/>
              <w:bottom w:val="single" w:sz="8" w:space="0" w:color="auto"/>
              <w:right w:val="single" w:sz="8" w:space="0" w:color="auto"/>
            </w:tcBorders>
            <w:shd w:val="clear" w:color="auto" w:fill="auto"/>
            <w:noWrap/>
            <w:vAlign w:val="center"/>
            <w:hideMark/>
          </w:tcPr>
          <w:p w14:paraId="20028757"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FONDO DE FOMENTO MUNICIPAL</w:t>
            </w:r>
          </w:p>
        </w:tc>
        <w:tc>
          <w:tcPr>
            <w:tcW w:w="1559" w:type="dxa"/>
            <w:tcBorders>
              <w:top w:val="nil"/>
              <w:left w:val="nil"/>
              <w:bottom w:val="single" w:sz="8" w:space="0" w:color="auto"/>
              <w:right w:val="single" w:sz="8" w:space="0" w:color="auto"/>
            </w:tcBorders>
            <w:shd w:val="clear" w:color="auto" w:fill="auto"/>
            <w:noWrap/>
            <w:vAlign w:val="bottom"/>
            <w:hideMark/>
          </w:tcPr>
          <w:p w14:paraId="1C0ECCE1" w14:textId="43914B41"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0D17C05A"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096C9F5E"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8.1.3</w:t>
            </w:r>
          </w:p>
        </w:tc>
        <w:tc>
          <w:tcPr>
            <w:tcW w:w="8912" w:type="dxa"/>
            <w:tcBorders>
              <w:top w:val="nil"/>
              <w:left w:val="nil"/>
              <w:bottom w:val="single" w:sz="8" w:space="0" w:color="auto"/>
              <w:right w:val="single" w:sz="8" w:space="0" w:color="auto"/>
            </w:tcBorders>
            <w:shd w:val="clear" w:color="auto" w:fill="auto"/>
            <w:noWrap/>
            <w:vAlign w:val="center"/>
            <w:hideMark/>
          </w:tcPr>
          <w:p w14:paraId="272A9910"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PARTICIPACIONES DE LAS ENTIDADES FEDERATIVAS A LOS MUNICIPIOS</w:t>
            </w:r>
          </w:p>
        </w:tc>
        <w:tc>
          <w:tcPr>
            <w:tcW w:w="1559" w:type="dxa"/>
            <w:tcBorders>
              <w:top w:val="nil"/>
              <w:left w:val="nil"/>
              <w:bottom w:val="single" w:sz="8" w:space="0" w:color="auto"/>
              <w:right w:val="single" w:sz="8" w:space="0" w:color="auto"/>
            </w:tcBorders>
            <w:shd w:val="clear" w:color="auto" w:fill="auto"/>
            <w:noWrap/>
            <w:vAlign w:val="bottom"/>
            <w:hideMark/>
          </w:tcPr>
          <w:p w14:paraId="283ED255" w14:textId="15CDB3AF"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6FD15D82"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633AFC62"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8.1.4</w:t>
            </w:r>
          </w:p>
        </w:tc>
        <w:tc>
          <w:tcPr>
            <w:tcW w:w="8912" w:type="dxa"/>
            <w:tcBorders>
              <w:top w:val="nil"/>
              <w:left w:val="nil"/>
              <w:bottom w:val="single" w:sz="8" w:space="0" w:color="auto"/>
              <w:right w:val="single" w:sz="8" w:space="0" w:color="auto"/>
            </w:tcBorders>
            <w:shd w:val="clear" w:color="auto" w:fill="auto"/>
            <w:noWrap/>
            <w:vAlign w:val="center"/>
            <w:hideMark/>
          </w:tcPr>
          <w:p w14:paraId="68F12493"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OTROS CONCEPTOS PARTICIPABLES DE LA FEDERACIÓN A ENTIDADES FEDERATIVAS</w:t>
            </w:r>
          </w:p>
        </w:tc>
        <w:tc>
          <w:tcPr>
            <w:tcW w:w="1559" w:type="dxa"/>
            <w:tcBorders>
              <w:top w:val="nil"/>
              <w:left w:val="nil"/>
              <w:bottom w:val="single" w:sz="8" w:space="0" w:color="auto"/>
              <w:right w:val="single" w:sz="8" w:space="0" w:color="auto"/>
            </w:tcBorders>
            <w:shd w:val="clear" w:color="auto" w:fill="auto"/>
            <w:noWrap/>
            <w:vAlign w:val="bottom"/>
            <w:hideMark/>
          </w:tcPr>
          <w:p w14:paraId="0615079A" w14:textId="47CD0B1C"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776B6342"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4DFD37C4"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8.1.5</w:t>
            </w:r>
          </w:p>
        </w:tc>
        <w:tc>
          <w:tcPr>
            <w:tcW w:w="8912" w:type="dxa"/>
            <w:tcBorders>
              <w:top w:val="nil"/>
              <w:left w:val="nil"/>
              <w:bottom w:val="single" w:sz="8" w:space="0" w:color="auto"/>
              <w:right w:val="single" w:sz="8" w:space="0" w:color="auto"/>
            </w:tcBorders>
            <w:shd w:val="clear" w:color="auto" w:fill="auto"/>
            <w:noWrap/>
            <w:vAlign w:val="center"/>
            <w:hideMark/>
          </w:tcPr>
          <w:p w14:paraId="065137A4"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OTROS CONCEPTOS PARTICIPABLES DE LA FEDERACIÓN A MUNICIPIOS</w:t>
            </w:r>
          </w:p>
        </w:tc>
        <w:tc>
          <w:tcPr>
            <w:tcW w:w="1559" w:type="dxa"/>
            <w:tcBorders>
              <w:top w:val="nil"/>
              <w:left w:val="nil"/>
              <w:bottom w:val="single" w:sz="8" w:space="0" w:color="auto"/>
              <w:right w:val="single" w:sz="8" w:space="0" w:color="auto"/>
            </w:tcBorders>
            <w:shd w:val="clear" w:color="auto" w:fill="auto"/>
            <w:noWrap/>
            <w:vAlign w:val="bottom"/>
            <w:hideMark/>
          </w:tcPr>
          <w:p w14:paraId="74D05575" w14:textId="6F8A9398"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173AAEB3"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6DCBE19F"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8.1.6</w:t>
            </w:r>
          </w:p>
        </w:tc>
        <w:tc>
          <w:tcPr>
            <w:tcW w:w="8912" w:type="dxa"/>
            <w:tcBorders>
              <w:top w:val="nil"/>
              <w:left w:val="nil"/>
              <w:bottom w:val="single" w:sz="8" w:space="0" w:color="auto"/>
              <w:right w:val="single" w:sz="8" w:space="0" w:color="auto"/>
            </w:tcBorders>
            <w:shd w:val="clear" w:color="auto" w:fill="auto"/>
            <w:noWrap/>
            <w:vAlign w:val="center"/>
            <w:hideMark/>
          </w:tcPr>
          <w:p w14:paraId="419B7A56"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CONVENIOS DE COLABORACIÓN ADMINISTRATIVA</w:t>
            </w:r>
          </w:p>
        </w:tc>
        <w:tc>
          <w:tcPr>
            <w:tcW w:w="1559" w:type="dxa"/>
            <w:tcBorders>
              <w:top w:val="nil"/>
              <w:left w:val="nil"/>
              <w:bottom w:val="single" w:sz="8" w:space="0" w:color="auto"/>
              <w:right w:val="single" w:sz="8" w:space="0" w:color="auto"/>
            </w:tcBorders>
            <w:shd w:val="clear" w:color="auto" w:fill="auto"/>
            <w:noWrap/>
            <w:vAlign w:val="bottom"/>
            <w:hideMark/>
          </w:tcPr>
          <w:p w14:paraId="04B10C8A" w14:textId="5373F427"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340B74A1" w14:textId="77777777" w:rsidTr="00AA2B68">
        <w:trPr>
          <w:trHeight w:val="20"/>
        </w:trPr>
        <w:tc>
          <w:tcPr>
            <w:tcW w:w="0" w:type="auto"/>
            <w:tcBorders>
              <w:top w:val="nil"/>
              <w:left w:val="single" w:sz="8" w:space="0" w:color="auto"/>
              <w:bottom w:val="single" w:sz="8" w:space="0" w:color="auto"/>
              <w:right w:val="single" w:sz="8" w:space="0" w:color="auto"/>
            </w:tcBorders>
            <w:shd w:val="clear" w:color="000000" w:fill="CCECFF"/>
            <w:noWrap/>
            <w:vAlign w:val="bottom"/>
            <w:hideMark/>
          </w:tcPr>
          <w:p w14:paraId="414CD514"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8300</w:t>
            </w:r>
          </w:p>
        </w:tc>
        <w:tc>
          <w:tcPr>
            <w:tcW w:w="8912" w:type="dxa"/>
            <w:tcBorders>
              <w:top w:val="nil"/>
              <w:left w:val="nil"/>
              <w:bottom w:val="single" w:sz="8" w:space="0" w:color="auto"/>
              <w:right w:val="single" w:sz="8" w:space="0" w:color="auto"/>
            </w:tcBorders>
            <w:shd w:val="clear" w:color="000000" w:fill="CCECFF"/>
            <w:vAlign w:val="center"/>
            <w:hideMark/>
          </w:tcPr>
          <w:p w14:paraId="3B97481E"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APORTACIONES</w:t>
            </w:r>
          </w:p>
        </w:tc>
        <w:tc>
          <w:tcPr>
            <w:tcW w:w="1559" w:type="dxa"/>
            <w:tcBorders>
              <w:top w:val="nil"/>
              <w:left w:val="nil"/>
              <w:bottom w:val="single" w:sz="8" w:space="0" w:color="auto"/>
              <w:right w:val="single" w:sz="8" w:space="0" w:color="auto"/>
            </w:tcBorders>
            <w:shd w:val="clear" w:color="000000" w:fill="CCECFF"/>
            <w:noWrap/>
            <w:vAlign w:val="bottom"/>
            <w:hideMark/>
          </w:tcPr>
          <w:p w14:paraId="35B6774C" w14:textId="6771D9DE" w:rsidR="00A9747E" w:rsidRPr="00A9747E" w:rsidRDefault="00A9747E" w:rsidP="00A9747E">
            <w:pPr>
              <w:jc w:val="right"/>
              <w:rPr>
                <w:rFonts w:asciiTheme="minorHAnsi" w:hAnsiTheme="minorHAnsi"/>
                <w:b/>
                <w:bCs/>
                <w:color w:val="000000"/>
                <w:sz w:val="16"/>
                <w:szCs w:val="16"/>
              </w:rPr>
            </w:pPr>
            <w:r w:rsidRPr="00A9747E">
              <w:rPr>
                <w:rFonts w:ascii="Calibri" w:hAnsi="Calibri"/>
                <w:b/>
                <w:bCs/>
                <w:color w:val="000000"/>
                <w:sz w:val="16"/>
                <w:szCs w:val="16"/>
              </w:rPr>
              <w:t>0.00</w:t>
            </w:r>
          </w:p>
        </w:tc>
      </w:tr>
      <w:tr w:rsidR="00A9747E" w:rsidRPr="00A9747E" w14:paraId="78FD01C3"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36860C0C"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8.3.1</w:t>
            </w:r>
          </w:p>
        </w:tc>
        <w:tc>
          <w:tcPr>
            <w:tcW w:w="8912" w:type="dxa"/>
            <w:tcBorders>
              <w:top w:val="nil"/>
              <w:left w:val="nil"/>
              <w:bottom w:val="single" w:sz="8" w:space="0" w:color="auto"/>
              <w:right w:val="single" w:sz="8" w:space="0" w:color="auto"/>
            </w:tcBorders>
            <w:shd w:val="clear" w:color="auto" w:fill="auto"/>
            <w:noWrap/>
            <w:vAlign w:val="center"/>
            <w:hideMark/>
          </w:tcPr>
          <w:p w14:paraId="4F88EDBE"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APORTACIONES DE LA FEDERACIÓN A LAS ENTIDADES FEDERATIVAS</w:t>
            </w:r>
          </w:p>
        </w:tc>
        <w:tc>
          <w:tcPr>
            <w:tcW w:w="1559" w:type="dxa"/>
            <w:tcBorders>
              <w:top w:val="nil"/>
              <w:left w:val="nil"/>
              <w:bottom w:val="single" w:sz="8" w:space="0" w:color="auto"/>
              <w:right w:val="single" w:sz="8" w:space="0" w:color="auto"/>
            </w:tcBorders>
            <w:shd w:val="clear" w:color="auto" w:fill="auto"/>
            <w:noWrap/>
            <w:vAlign w:val="bottom"/>
            <w:hideMark/>
          </w:tcPr>
          <w:p w14:paraId="53157381" w14:textId="01B01FC8"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37A22EF3"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1D39973E"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8.3.2</w:t>
            </w:r>
          </w:p>
        </w:tc>
        <w:tc>
          <w:tcPr>
            <w:tcW w:w="8912" w:type="dxa"/>
            <w:tcBorders>
              <w:top w:val="nil"/>
              <w:left w:val="nil"/>
              <w:bottom w:val="single" w:sz="8" w:space="0" w:color="auto"/>
              <w:right w:val="single" w:sz="8" w:space="0" w:color="auto"/>
            </w:tcBorders>
            <w:shd w:val="clear" w:color="auto" w:fill="auto"/>
            <w:noWrap/>
            <w:vAlign w:val="center"/>
            <w:hideMark/>
          </w:tcPr>
          <w:p w14:paraId="456BF3AC"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APORTACIONES DE LA FEDERACIÓN A MUNICIPIOS</w:t>
            </w:r>
          </w:p>
        </w:tc>
        <w:tc>
          <w:tcPr>
            <w:tcW w:w="1559" w:type="dxa"/>
            <w:tcBorders>
              <w:top w:val="nil"/>
              <w:left w:val="nil"/>
              <w:bottom w:val="single" w:sz="8" w:space="0" w:color="auto"/>
              <w:right w:val="single" w:sz="8" w:space="0" w:color="auto"/>
            </w:tcBorders>
            <w:shd w:val="clear" w:color="auto" w:fill="auto"/>
            <w:noWrap/>
            <w:vAlign w:val="bottom"/>
            <w:hideMark/>
          </w:tcPr>
          <w:p w14:paraId="596FF8A1" w14:textId="4AFAD4E1"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7986703B"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63F000C8"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8.3.3</w:t>
            </w:r>
          </w:p>
        </w:tc>
        <w:tc>
          <w:tcPr>
            <w:tcW w:w="8912" w:type="dxa"/>
            <w:tcBorders>
              <w:top w:val="nil"/>
              <w:left w:val="nil"/>
              <w:bottom w:val="single" w:sz="8" w:space="0" w:color="auto"/>
              <w:right w:val="single" w:sz="8" w:space="0" w:color="auto"/>
            </w:tcBorders>
            <w:shd w:val="clear" w:color="auto" w:fill="auto"/>
            <w:noWrap/>
            <w:vAlign w:val="center"/>
            <w:hideMark/>
          </w:tcPr>
          <w:p w14:paraId="095AF710"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APORTACIONES DE LAS ENTIDADES FEDERATIVAS A LOS MUNICIPIOS</w:t>
            </w:r>
          </w:p>
        </w:tc>
        <w:tc>
          <w:tcPr>
            <w:tcW w:w="1559" w:type="dxa"/>
            <w:tcBorders>
              <w:top w:val="nil"/>
              <w:left w:val="nil"/>
              <w:bottom w:val="single" w:sz="8" w:space="0" w:color="auto"/>
              <w:right w:val="single" w:sz="8" w:space="0" w:color="auto"/>
            </w:tcBorders>
            <w:shd w:val="clear" w:color="auto" w:fill="auto"/>
            <w:noWrap/>
            <w:vAlign w:val="bottom"/>
            <w:hideMark/>
          </w:tcPr>
          <w:p w14:paraId="01C4E4B4" w14:textId="1CFFAC57"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3CF97859"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358C7309"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8.3.4</w:t>
            </w:r>
          </w:p>
        </w:tc>
        <w:tc>
          <w:tcPr>
            <w:tcW w:w="8912" w:type="dxa"/>
            <w:tcBorders>
              <w:top w:val="nil"/>
              <w:left w:val="nil"/>
              <w:bottom w:val="single" w:sz="8" w:space="0" w:color="auto"/>
              <w:right w:val="single" w:sz="8" w:space="0" w:color="auto"/>
            </w:tcBorders>
            <w:shd w:val="clear" w:color="auto" w:fill="auto"/>
            <w:noWrap/>
            <w:vAlign w:val="center"/>
            <w:hideMark/>
          </w:tcPr>
          <w:p w14:paraId="6825E487"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APORTACIONES PREVISTAS EN LEYES Y DECRETOS AL SISTEMA DE PROTECCIÓN SOCIAL</w:t>
            </w:r>
          </w:p>
        </w:tc>
        <w:tc>
          <w:tcPr>
            <w:tcW w:w="1559" w:type="dxa"/>
            <w:tcBorders>
              <w:top w:val="nil"/>
              <w:left w:val="nil"/>
              <w:bottom w:val="single" w:sz="8" w:space="0" w:color="auto"/>
              <w:right w:val="single" w:sz="8" w:space="0" w:color="auto"/>
            </w:tcBorders>
            <w:shd w:val="clear" w:color="auto" w:fill="auto"/>
            <w:noWrap/>
            <w:vAlign w:val="bottom"/>
            <w:hideMark/>
          </w:tcPr>
          <w:p w14:paraId="10BCFB18" w14:textId="1F73F4D7"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7BF308A5"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498AC3C0"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8.3.5</w:t>
            </w:r>
          </w:p>
        </w:tc>
        <w:tc>
          <w:tcPr>
            <w:tcW w:w="8912" w:type="dxa"/>
            <w:tcBorders>
              <w:top w:val="nil"/>
              <w:left w:val="nil"/>
              <w:bottom w:val="single" w:sz="8" w:space="0" w:color="auto"/>
              <w:right w:val="single" w:sz="8" w:space="0" w:color="auto"/>
            </w:tcBorders>
            <w:shd w:val="clear" w:color="auto" w:fill="auto"/>
            <w:noWrap/>
            <w:vAlign w:val="center"/>
            <w:hideMark/>
          </w:tcPr>
          <w:p w14:paraId="6B847949"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APORTACIONES PREVISTAS EN LEYES Y DECRETOS COMPENSATORIAS A ENTIDADES FEDERATIVAS Y MUNICIPIOS</w:t>
            </w:r>
          </w:p>
        </w:tc>
        <w:tc>
          <w:tcPr>
            <w:tcW w:w="1559" w:type="dxa"/>
            <w:tcBorders>
              <w:top w:val="nil"/>
              <w:left w:val="nil"/>
              <w:bottom w:val="single" w:sz="8" w:space="0" w:color="auto"/>
              <w:right w:val="single" w:sz="8" w:space="0" w:color="auto"/>
            </w:tcBorders>
            <w:shd w:val="clear" w:color="auto" w:fill="auto"/>
            <w:noWrap/>
            <w:vAlign w:val="bottom"/>
            <w:hideMark/>
          </w:tcPr>
          <w:p w14:paraId="542DCBDF" w14:textId="7EF813A0"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7549D512" w14:textId="77777777" w:rsidTr="00AA2B68">
        <w:trPr>
          <w:trHeight w:val="20"/>
        </w:trPr>
        <w:tc>
          <w:tcPr>
            <w:tcW w:w="0" w:type="auto"/>
            <w:tcBorders>
              <w:top w:val="nil"/>
              <w:left w:val="single" w:sz="8" w:space="0" w:color="auto"/>
              <w:bottom w:val="single" w:sz="8" w:space="0" w:color="auto"/>
              <w:right w:val="single" w:sz="8" w:space="0" w:color="auto"/>
            </w:tcBorders>
            <w:shd w:val="clear" w:color="000000" w:fill="CCECFF"/>
            <w:noWrap/>
            <w:vAlign w:val="bottom"/>
            <w:hideMark/>
          </w:tcPr>
          <w:p w14:paraId="359F8B97"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8500</w:t>
            </w:r>
          </w:p>
        </w:tc>
        <w:tc>
          <w:tcPr>
            <w:tcW w:w="8912" w:type="dxa"/>
            <w:tcBorders>
              <w:top w:val="nil"/>
              <w:left w:val="nil"/>
              <w:bottom w:val="single" w:sz="8" w:space="0" w:color="auto"/>
              <w:right w:val="single" w:sz="8" w:space="0" w:color="auto"/>
            </w:tcBorders>
            <w:shd w:val="clear" w:color="000000" w:fill="CCECFF"/>
            <w:vAlign w:val="center"/>
            <w:hideMark/>
          </w:tcPr>
          <w:p w14:paraId="44BAFE31"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CONVENIOS</w:t>
            </w:r>
          </w:p>
        </w:tc>
        <w:tc>
          <w:tcPr>
            <w:tcW w:w="1559" w:type="dxa"/>
            <w:tcBorders>
              <w:top w:val="nil"/>
              <w:left w:val="nil"/>
              <w:bottom w:val="single" w:sz="8" w:space="0" w:color="auto"/>
              <w:right w:val="single" w:sz="8" w:space="0" w:color="auto"/>
            </w:tcBorders>
            <w:shd w:val="clear" w:color="000000" w:fill="CCECFF"/>
            <w:noWrap/>
            <w:vAlign w:val="bottom"/>
            <w:hideMark/>
          </w:tcPr>
          <w:p w14:paraId="54B66B93" w14:textId="76ABF9B1" w:rsidR="00A9747E" w:rsidRPr="00A9747E" w:rsidRDefault="00A9747E" w:rsidP="00A9747E">
            <w:pPr>
              <w:jc w:val="right"/>
              <w:rPr>
                <w:rFonts w:asciiTheme="minorHAnsi" w:hAnsiTheme="minorHAnsi"/>
                <w:b/>
                <w:bCs/>
                <w:color w:val="000000"/>
                <w:sz w:val="16"/>
                <w:szCs w:val="16"/>
              </w:rPr>
            </w:pPr>
            <w:r w:rsidRPr="00A9747E">
              <w:rPr>
                <w:rFonts w:ascii="Calibri" w:hAnsi="Calibri"/>
                <w:b/>
                <w:bCs/>
                <w:color w:val="000000"/>
                <w:sz w:val="16"/>
                <w:szCs w:val="16"/>
              </w:rPr>
              <w:t>18,552,845.11</w:t>
            </w:r>
          </w:p>
        </w:tc>
      </w:tr>
      <w:tr w:rsidR="00A9747E" w:rsidRPr="00A9747E" w14:paraId="374D13E6"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2C7FF83F"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8.5.1</w:t>
            </w:r>
          </w:p>
        </w:tc>
        <w:tc>
          <w:tcPr>
            <w:tcW w:w="8912" w:type="dxa"/>
            <w:tcBorders>
              <w:top w:val="nil"/>
              <w:left w:val="nil"/>
              <w:bottom w:val="single" w:sz="8" w:space="0" w:color="auto"/>
              <w:right w:val="single" w:sz="8" w:space="0" w:color="auto"/>
            </w:tcBorders>
            <w:shd w:val="clear" w:color="auto" w:fill="auto"/>
            <w:noWrap/>
            <w:vAlign w:val="center"/>
            <w:hideMark/>
          </w:tcPr>
          <w:p w14:paraId="44634128"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CONVENIOS DE REASIGNACIÓN</w:t>
            </w:r>
          </w:p>
        </w:tc>
        <w:tc>
          <w:tcPr>
            <w:tcW w:w="1559" w:type="dxa"/>
            <w:tcBorders>
              <w:top w:val="nil"/>
              <w:left w:val="nil"/>
              <w:bottom w:val="single" w:sz="8" w:space="0" w:color="auto"/>
              <w:right w:val="single" w:sz="8" w:space="0" w:color="auto"/>
            </w:tcBorders>
            <w:shd w:val="clear" w:color="auto" w:fill="auto"/>
            <w:noWrap/>
            <w:vAlign w:val="bottom"/>
            <w:hideMark/>
          </w:tcPr>
          <w:p w14:paraId="2EC7852E" w14:textId="420D2C18"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3810875D"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23011E65"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8.5.2</w:t>
            </w:r>
          </w:p>
        </w:tc>
        <w:tc>
          <w:tcPr>
            <w:tcW w:w="8912" w:type="dxa"/>
            <w:tcBorders>
              <w:top w:val="nil"/>
              <w:left w:val="nil"/>
              <w:bottom w:val="single" w:sz="8" w:space="0" w:color="auto"/>
              <w:right w:val="single" w:sz="8" w:space="0" w:color="auto"/>
            </w:tcBorders>
            <w:shd w:val="clear" w:color="auto" w:fill="auto"/>
            <w:noWrap/>
            <w:vAlign w:val="center"/>
            <w:hideMark/>
          </w:tcPr>
          <w:p w14:paraId="7CF7D93C"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CONVENIOS DE DESCENTRALIZACIÓN</w:t>
            </w:r>
          </w:p>
        </w:tc>
        <w:tc>
          <w:tcPr>
            <w:tcW w:w="1559" w:type="dxa"/>
            <w:tcBorders>
              <w:top w:val="nil"/>
              <w:left w:val="nil"/>
              <w:bottom w:val="single" w:sz="8" w:space="0" w:color="auto"/>
              <w:right w:val="single" w:sz="8" w:space="0" w:color="auto"/>
            </w:tcBorders>
            <w:shd w:val="clear" w:color="auto" w:fill="auto"/>
            <w:noWrap/>
            <w:vAlign w:val="bottom"/>
            <w:hideMark/>
          </w:tcPr>
          <w:p w14:paraId="4B55DD1D" w14:textId="4BB2CBEC"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47F622FC"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6D25CEDA"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8.5.3</w:t>
            </w:r>
          </w:p>
        </w:tc>
        <w:tc>
          <w:tcPr>
            <w:tcW w:w="8912" w:type="dxa"/>
            <w:tcBorders>
              <w:top w:val="nil"/>
              <w:left w:val="nil"/>
              <w:bottom w:val="single" w:sz="8" w:space="0" w:color="auto"/>
              <w:right w:val="single" w:sz="8" w:space="0" w:color="auto"/>
            </w:tcBorders>
            <w:shd w:val="clear" w:color="auto" w:fill="auto"/>
            <w:noWrap/>
            <w:vAlign w:val="center"/>
            <w:hideMark/>
          </w:tcPr>
          <w:p w14:paraId="5E7D79C1"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OTROS CONVENIOS</w:t>
            </w:r>
          </w:p>
        </w:tc>
        <w:tc>
          <w:tcPr>
            <w:tcW w:w="1559" w:type="dxa"/>
            <w:tcBorders>
              <w:top w:val="nil"/>
              <w:left w:val="nil"/>
              <w:bottom w:val="single" w:sz="8" w:space="0" w:color="auto"/>
              <w:right w:val="single" w:sz="8" w:space="0" w:color="auto"/>
            </w:tcBorders>
            <w:shd w:val="clear" w:color="auto" w:fill="auto"/>
            <w:noWrap/>
            <w:vAlign w:val="bottom"/>
            <w:hideMark/>
          </w:tcPr>
          <w:p w14:paraId="0EB4C4FF" w14:textId="07AC9B9B"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18,552,845.11</w:t>
            </w:r>
          </w:p>
        </w:tc>
      </w:tr>
      <w:tr w:rsidR="00A9747E" w:rsidRPr="00A9747E" w14:paraId="1F573E5C" w14:textId="77777777" w:rsidTr="00AA2B68">
        <w:trPr>
          <w:trHeight w:val="20"/>
        </w:trPr>
        <w:tc>
          <w:tcPr>
            <w:tcW w:w="0" w:type="auto"/>
            <w:tcBorders>
              <w:top w:val="nil"/>
              <w:left w:val="single" w:sz="8" w:space="0" w:color="auto"/>
              <w:bottom w:val="single" w:sz="8" w:space="0" w:color="auto"/>
              <w:right w:val="single" w:sz="8" w:space="0" w:color="auto"/>
            </w:tcBorders>
            <w:shd w:val="clear" w:color="000000" w:fill="99CCFF"/>
            <w:noWrap/>
            <w:vAlign w:val="bottom"/>
            <w:hideMark/>
          </w:tcPr>
          <w:p w14:paraId="48A8E7CD"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9000</w:t>
            </w:r>
          </w:p>
        </w:tc>
        <w:tc>
          <w:tcPr>
            <w:tcW w:w="8912" w:type="dxa"/>
            <w:tcBorders>
              <w:top w:val="nil"/>
              <w:left w:val="nil"/>
              <w:bottom w:val="single" w:sz="8" w:space="0" w:color="auto"/>
              <w:right w:val="single" w:sz="8" w:space="0" w:color="auto"/>
            </w:tcBorders>
            <w:shd w:val="clear" w:color="000000" w:fill="99CCFF"/>
            <w:vAlign w:val="center"/>
            <w:hideMark/>
          </w:tcPr>
          <w:p w14:paraId="12D17D8A"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DEUDA PÚBLICA</w:t>
            </w:r>
          </w:p>
        </w:tc>
        <w:tc>
          <w:tcPr>
            <w:tcW w:w="1559" w:type="dxa"/>
            <w:tcBorders>
              <w:top w:val="nil"/>
              <w:left w:val="nil"/>
              <w:bottom w:val="single" w:sz="8" w:space="0" w:color="auto"/>
              <w:right w:val="single" w:sz="8" w:space="0" w:color="auto"/>
            </w:tcBorders>
            <w:shd w:val="clear" w:color="000000" w:fill="99CCFF"/>
            <w:noWrap/>
            <w:vAlign w:val="bottom"/>
            <w:hideMark/>
          </w:tcPr>
          <w:p w14:paraId="09C9D75A" w14:textId="64E7ED5F" w:rsidR="00A9747E" w:rsidRPr="00A9747E" w:rsidRDefault="00A9747E" w:rsidP="00A9747E">
            <w:pPr>
              <w:jc w:val="right"/>
              <w:rPr>
                <w:rFonts w:asciiTheme="minorHAnsi" w:hAnsiTheme="minorHAnsi"/>
                <w:b/>
                <w:bCs/>
                <w:color w:val="000000"/>
                <w:sz w:val="16"/>
                <w:szCs w:val="16"/>
              </w:rPr>
            </w:pPr>
            <w:r w:rsidRPr="00A9747E">
              <w:rPr>
                <w:rFonts w:ascii="Calibri" w:hAnsi="Calibri"/>
                <w:b/>
                <w:bCs/>
                <w:color w:val="000000"/>
                <w:sz w:val="16"/>
                <w:szCs w:val="16"/>
              </w:rPr>
              <w:t>18,559,764.80</w:t>
            </w:r>
          </w:p>
        </w:tc>
      </w:tr>
      <w:tr w:rsidR="00A9747E" w:rsidRPr="00A9747E" w14:paraId="03ED4544" w14:textId="77777777" w:rsidTr="00AA2B68">
        <w:trPr>
          <w:trHeight w:val="20"/>
        </w:trPr>
        <w:tc>
          <w:tcPr>
            <w:tcW w:w="0" w:type="auto"/>
            <w:tcBorders>
              <w:top w:val="nil"/>
              <w:left w:val="single" w:sz="8" w:space="0" w:color="auto"/>
              <w:bottom w:val="single" w:sz="8" w:space="0" w:color="auto"/>
              <w:right w:val="single" w:sz="8" w:space="0" w:color="auto"/>
            </w:tcBorders>
            <w:shd w:val="clear" w:color="000000" w:fill="CCECFF"/>
            <w:noWrap/>
            <w:vAlign w:val="bottom"/>
            <w:hideMark/>
          </w:tcPr>
          <w:p w14:paraId="71001EC5"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9100</w:t>
            </w:r>
          </w:p>
        </w:tc>
        <w:tc>
          <w:tcPr>
            <w:tcW w:w="8912" w:type="dxa"/>
            <w:tcBorders>
              <w:top w:val="nil"/>
              <w:left w:val="nil"/>
              <w:bottom w:val="single" w:sz="8" w:space="0" w:color="auto"/>
              <w:right w:val="single" w:sz="8" w:space="0" w:color="auto"/>
            </w:tcBorders>
            <w:shd w:val="clear" w:color="000000" w:fill="CCECFF"/>
            <w:vAlign w:val="center"/>
            <w:hideMark/>
          </w:tcPr>
          <w:p w14:paraId="2CA9531E"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AMORTIZACION DE LA DEUDA PUBLICA</w:t>
            </w:r>
          </w:p>
        </w:tc>
        <w:tc>
          <w:tcPr>
            <w:tcW w:w="1559" w:type="dxa"/>
            <w:tcBorders>
              <w:top w:val="nil"/>
              <w:left w:val="nil"/>
              <w:bottom w:val="single" w:sz="8" w:space="0" w:color="auto"/>
              <w:right w:val="single" w:sz="8" w:space="0" w:color="auto"/>
            </w:tcBorders>
            <w:shd w:val="clear" w:color="000000" w:fill="CCECFF"/>
            <w:noWrap/>
            <w:vAlign w:val="bottom"/>
            <w:hideMark/>
          </w:tcPr>
          <w:p w14:paraId="76E680EF" w14:textId="4524095E" w:rsidR="00A9747E" w:rsidRPr="00A9747E" w:rsidRDefault="00A9747E" w:rsidP="00A9747E">
            <w:pPr>
              <w:jc w:val="right"/>
              <w:rPr>
                <w:rFonts w:asciiTheme="minorHAnsi" w:hAnsiTheme="minorHAnsi"/>
                <w:b/>
                <w:bCs/>
                <w:color w:val="000000"/>
                <w:sz w:val="16"/>
                <w:szCs w:val="16"/>
              </w:rPr>
            </w:pPr>
            <w:r w:rsidRPr="00A9747E">
              <w:rPr>
                <w:rFonts w:ascii="Calibri" w:hAnsi="Calibri"/>
                <w:b/>
                <w:bCs/>
                <w:color w:val="000000"/>
                <w:sz w:val="16"/>
                <w:szCs w:val="16"/>
              </w:rPr>
              <w:t>17,888,888.88</w:t>
            </w:r>
          </w:p>
        </w:tc>
      </w:tr>
      <w:tr w:rsidR="00A9747E" w:rsidRPr="00A9747E" w14:paraId="1301D1E4"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4086FFAB"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9.1.1</w:t>
            </w:r>
          </w:p>
        </w:tc>
        <w:tc>
          <w:tcPr>
            <w:tcW w:w="8912" w:type="dxa"/>
            <w:tcBorders>
              <w:top w:val="nil"/>
              <w:left w:val="nil"/>
              <w:bottom w:val="single" w:sz="8" w:space="0" w:color="auto"/>
              <w:right w:val="single" w:sz="8" w:space="0" w:color="auto"/>
            </w:tcBorders>
            <w:shd w:val="clear" w:color="auto" w:fill="auto"/>
            <w:noWrap/>
            <w:vAlign w:val="center"/>
            <w:hideMark/>
          </w:tcPr>
          <w:p w14:paraId="160B2548"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AMORTIZACIÓN DE LA DEUDA INTERNA CON INSTITUCIONES DE CRÉDITO</w:t>
            </w:r>
          </w:p>
        </w:tc>
        <w:tc>
          <w:tcPr>
            <w:tcW w:w="1559" w:type="dxa"/>
            <w:tcBorders>
              <w:top w:val="nil"/>
              <w:left w:val="nil"/>
              <w:bottom w:val="single" w:sz="8" w:space="0" w:color="auto"/>
              <w:right w:val="single" w:sz="8" w:space="0" w:color="auto"/>
            </w:tcBorders>
            <w:shd w:val="clear" w:color="auto" w:fill="auto"/>
            <w:noWrap/>
            <w:vAlign w:val="bottom"/>
            <w:hideMark/>
          </w:tcPr>
          <w:p w14:paraId="44A1ECAF" w14:textId="11202029"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17,888,888.88</w:t>
            </w:r>
          </w:p>
        </w:tc>
      </w:tr>
      <w:tr w:rsidR="00A9747E" w:rsidRPr="00A9747E" w14:paraId="4C3E0D6A"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47DDC2E9"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9.1.2</w:t>
            </w:r>
          </w:p>
        </w:tc>
        <w:tc>
          <w:tcPr>
            <w:tcW w:w="8912" w:type="dxa"/>
            <w:tcBorders>
              <w:top w:val="nil"/>
              <w:left w:val="nil"/>
              <w:bottom w:val="single" w:sz="8" w:space="0" w:color="auto"/>
              <w:right w:val="single" w:sz="8" w:space="0" w:color="auto"/>
            </w:tcBorders>
            <w:shd w:val="clear" w:color="auto" w:fill="auto"/>
            <w:noWrap/>
            <w:vAlign w:val="center"/>
            <w:hideMark/>
          </w:tcPr>
          <w:p w14:paraId="218B4F7F"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AMORTIZACIÓN DE LA DEUDA INTERNA POR EMISIÓN DE TÍTULOS Y VALORES</w:t>
            </w:r>
          </w:p>
        </w:tc>
        <w:tc>
          <w:tcPr>
            <w:tcW w:w="1559" w:type="dxa"/>
            <w:tcBorders>
              <w:top w:val="nil"/>
              <w:left w:val="nil"/>
              <w:bottom w:val="single" w:sz="8" w:space="0" w:color="auto"/>
              <w:right w:val="single" w:sz="8" w:space="0" w:color="auto"/>
            </w:tcBorders>
            <w:shd w:val="clear" w:color="auto" w:fill="auto"/>
            <w:noWrap/>
            <w:vAlign w:val="bottom"/>
            <w:hideMark/>
          </w:tcPr>
          <w:p w14:paraId="78756F5C" w14:textId="46330DD0"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7F03456A"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0395720E"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9.1.3</w:t>
            </w:r>
          </w:p>
        </w:tc>
        <w:tc>
          <w:tcPr>
            <w:tcW w:w="8912" w:type="dxa"/>
            <w:tcBorders>
              <w:top w:val="nil"/>
              <w:left w:val="nil"/>
              <w:bottom w:val="single" w:sz="8" w:space="0" w:color="auto"/>
              <w:right w:val="single" w:sz="8" w:space="0" w:color="auto"/>
            </w:tcBorders>
            <w:shd w:val="clear" w:color="auto" w:fill="auto"/>
            <w:noWrap/>
            <w:vAlign w:val="center"/>
            <w:hideMark/>
          </w:tcPr>
          <w:p w14:paraId="17452EB2"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AMORTIZACIÓN DE ARRENDAMIENTOS FINANCIEROS NACIONALES</w:t>
            </w:r>
          </w:p>
        </w:tc>
        <w:tc>
          <w:tcPr>
            <w:tcW w:w="1559" w:type="dxa"/>
            <w:tcBorders>
              <w:top w:val="nil"/>
              <w:left w:val="nil"/>
              <w:bottom w:val="single" w:sz="8" w:space="0" w:color="auto"/>
              <w:right w:val="single" w:sz="8" w:space="0" w:color="auto"/>
            </w:tcBorders>
            <w:shd w:val="clear" w:color="auto" w:fill="auto"/>
            <w:noWrap/>
            <w:vAlign w:val="bottom"/>
            <w:hideMark/>
          </w:tcPr>
          <w:p w14:paraId="541D3190" w14:textId="0666517F"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397DF5FB"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3B8AE71F"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9.1.4</w:t>
            </w:r>
          </w:p>
        </w:tc>
        <w:tc>
          <w:tcPr>
            <w:tcW w:w="8912" w:type="dxa"/>
            <w:tcBorders>
              <w:top w:val="nil"/>
              <w:left w:val="nil"/>
              <w:bottom w:val="single" w:sz="8" w:space="0" w:color="auto"/>
              <w:right w:val="single" w:sz="8" w:space="0" w:color="auto"/>
            </w:tcBorders>
            <w:shd w:val="clear" w:color="auto" w:fill="auto"/>
            <w:noWrap/>
            <w:vAlign w:val="center"/>
            <w:hideMark/>
          </w:tcPr>
          <w:p w14:paraId="5AD17497"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AMORTIZACIÓN DE LA DEUDA EXTERNA CON INSTITUCIONES DE CRÉDITO</w:t>
            </w:r>
          </w:p>
        </w:tc>
        <w:tc>
          <w:tcPr>
            <w:tcW w:w="1559" w:type="dxa"/>
            <w:tcBorders>
              <w:top w:val="nil"/>
              <w:left w:val="nil"/>
              <w:bottom w:val="single" w:sz="8" w:space="0" w:color="auto"/>
              <w:right w:val="single" w:sz="8" w:space="0" w:color="auto"/>
            </w:tcBorders>
            <w:shd w:val="clear" w:color="auto" w:fill="auto"/>
            <w:noWrap/>
            <w:vAlign w:val="bottom"/>
            <w:hideMark/>
          </w:tcPr>
          <w:p w14:paraId="3072A703" w14:textId="2AD7BD7A"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57569A68" w14:textId="77777777" w:rsidTr="00AC63B2">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30527A7F"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9.1.5</w:t>
            </w:r>
          </w:p>
        </w:tc>
        <w:tc>
          <w:tcPr>
            <w:tcW w:w="8912" w:type="dxa"/>
            <w:tcBorders>
              <w:top w:val="nil"/>
              <w:left w:val="nil"/>
              <w:bottom w:val="single" w:sz="4" w:space="0" w:color="auto"/>
              <w:right w:val="single" w:sz="8" w:space="0" w:color="auto"/>
            </w:tcBorders>
            <w:shd w:val="clear" w:color="auto" w:fill="auto"/>
            <w:noWrap/>
            <w:vAlign w:val="center"/>
            <w:hideMark/>
          </w:tcPr>
          <w:p w14:paraId="67322B95"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AMORTIZACIÓN DE LA DEUDA EXTERNA CON ORGANISMOS FINANCIEROS INTERNACIONALES</w:t>
            </w:r>
          </w:p>
        </w:tc>
        <w:tc>
          <w:tcPr>
            <w:tcW w:w="1559" w:type="dxa"/>
            <w:tcBorders>
              <w:top w:val="nil"/>
              <w:left w:val="nil"/>
              <w:bottom w:val="single" w:sz="4" w:space="0" w:color="auto"/>
              <w:right w:val="single" w:sz="8" w:space="0" w:color="auto"/>
            </w:tcBorders>
            <w:shd w:val="clear" w:color="auto" w:fill="auto"/>
            <w:noWrap/>
            <w:vAlign w:val="bottom"/>
            <w:hideMark/>
          </w:tcPr>
          <w:p w14:paraId="0ABEDDFB" w14:textId="7D5883BB"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69C32A5C" w14:textId="77777777" w:rsidTr="00AC63B2">
        <w:trPr>
          <w:trHeight w:val="20"/>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306E78C6"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9.1.6</w:t>
            </w:r>
          </w:p>
        </w:tc>
        <w:tc>
          <w:tcPr>
            <w:tcW w:w="8912" w:type="dxa"/>
            <w:tcBorders>
              <w:top w:val="single" w:sz="4" w:space="0" w:color="auto"/>
              <w:left w:val="nil"/>
              <w:bottom w:val="single" w:sz="8" w:space="0" w:color="auto"/>
              <w:right w:val="single" w:sz="8" w:space="0" w:color="auto"/>
            </w:tcBorders>
            <w:shd w:val="clear" w:color="auto" w:fill="auto"/>
            <w:noWrap/>
            <w:vAlign w:val="center"/>
            <w:hideMark/>
          </w:tcPr>
          <w:p w14:paraId="191C1A79"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AMORTIZACIÓN DE LA DEUDA BILATERAL</w:t>
            </w:r>
          </w:p>
        </w:tc>
        <w:tc>
          <w:tcPr>
            <w:tcW w:w="1559" w:type="dxa"/>
            <w:tcBorders>
              <w:top w:val="single" w:sz="4" w:space="0" w:color="auto"/>
              <w:left w:val="nil"/>
              <w:bottom w:val="single" w:sz="8" w:space="0" w:color="auto"/>
              <w:right w:val="single" w:sz="8" w:space="0" w:color="auto"/>
            </w:tcBorders>
            <w:shd w:val="clear" w:color="auto" w:fill="auto"/>
            <w:noWrap/>
            <w:vAlign w:val="bottom"/>
            <w:hideMark/>
          </w:tcPr>
          <w:p w14:paraId="663065ED" w14:textId="12046304"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438CD98F"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F3CEF86"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9.1.7</w:t>
            </w:r>
          </w:p>
        </w:tc>
        <w:tc>
          <w:tcPr>
            <w:tcW w:w="8912" w:type="dxa"/>
            <w:tcBorders>
              <w:top w:val="nil"/>
              <w:left w:val="nil"/>
              <w:bottom w:val="single" w:sz="8" w:space="0" w:color="auto"/>
              <w:right w:val="single" w:sz="8" w:space="0" w:color="auto"/>
            </w:tcBorders>
            <w:shd w:val="clear" w:color="auto" w:fill="auto"/>
            <w:noWrap/>
            <w:vAlign w:val="center"/>
            <w:hideMark/>
          </w:tcPr>
          <w:p w14:paraId="5FBDDB4B"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AMORTIZACIÓN DE LA DEUDA EXTERNA POR EMISIÓN DE TIÍTULOS Y VALORES</w:t>
            </w:r>
          </w:p>
        </w:tc>
        <w:tc>
          <w:tcPr>
            <w:tcW w:w="1559" w:type="dxa"/>
            <w:tcBorders>
              <w:top w:val="nil"/>
              <w:left w:val="nil"/>
              <w:bottom w:val="single" w:sz="8" w:space="0" w:color="auto"/>
              <w:right w:val="single" w:sz="8" w:space="0" w:color="auto"/>
            </w:tcBorders>
            <w:shd w:val="clear" w:color="auto" w:fill="auto"/>
            <w:noWrap/>
            <w:vAlign w:val="bottom"/>
            <w:hideMark/>
          </w:tcPr>
          <w:p w14:paraId="1192B094" w14:textId="2A28D85D"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64F87659"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0D831AD8"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9.1.8</w:t>
            </w:r>
          </w:p>
        </w:tc>
        <w:tc>
          <w:tcPr>
            <w:tcW w:w="8912" w:type="dxa"/>
            <w:tcBorders>
              <w:top w:val="nil"/>
              <w:left w:val="nil"/>
              <w:bottom w:val="single" w:sz="8" w:space="0" w:color="auto"/>
              <w:right w:val="single" w:sz="8" w:space="0" w:color="auto"/>
            </w:tcBorders>
            <w:shd w:val="clear" w:color="auto" w:fill="auto"/>
            <w:noWrap/>
            <w:vAlign w:val="center"/>
            <w:hideMark/>
          </w:tcPr>
          <w:p w14:paraId="79A9866A"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AMORTIZACIÓN DE ARRENDAMIENTOS FINANCIEROS INTERNACIONALES</w:t>
            </w:r>
          </w:p>
        </w:tc>
        <w:tc>
          <w:tcPr>
            <w:tcW w:w="1559" w:type="dxa"/>
            <w:tcBorders>
              <w:top w:val="nil"/>
              <w:left w:val="nil"/>
              <w:bottom w:val="single" w:sz="8" w:space="0" w:color="auto"/>
              <w:right w:val="single" w:sz="8" w:space="0" w:color="auto"/>
            </w:tcBorders>
            <w:shd w:val="clear" w:color="auto" w:fill="auto"/>
            <w:noWrap/>
            <w:vAlign w:val="bottom"/>
            <w:hideMark/>
          </w:tcPr>
          <w:p w14:paraId="77968851" w14:textId="55D25938"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14E9778D" w14:textId="77777777" w:rsidTr="00AA2B68">
        <w:trPr>
          <w:trHeight w:val="20"/>
        </w:trPr>
        <w:tc>
          <w:tcPr>
            <w:tcW w:w="0" w:type="auto"/>
            <w:tcBorders>
              <w:top w:val="nil"/>
              <w:left w:val="single" w:sz="8" w:space="0" w:color="auto"/>
              <w:bottom w:val="single" w:sz="8" w:space="0" w:color="auto"/>
              <w:right w:val="single" w:sz="8" w:space="0" w:color="auto"/>
            </w:tcBorders>
            <w:shd w:val="clear" w:color="000000" w:fill="CCECFF"/>
            <w:noWrap/>
            <w:vAlign w:val="bottom"/>
            <w:hideMark/>
          </w:tcPr>
          <w:p w14:paraId="2AE115F7"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9200</w:t>
            </w:r>
          </w:p>
        </w:tc>
        <w:tc>
          <w:tcPr>
            <w:tcW w:w="8912" w:type="dxa"/>
            <w:tcBorders>
              <w:top w:val="nil"/>
              <w:left w:val="nil"/>
              <w:bottom w:val="single" w:sz="8" w:space="0" w:color="auto"/>
              <w:right w:val="single" w:sz="8" w:space="0" w:color="auto"/>
            </w:tcBorders>
            <w:shd w:val="clear" w:color="000000" w:fill="CCECFF"/>
            <w:vAlign w:val="center"/>
            <w:hideMark/>
          </w:tcPr>
          <w:p w14:paraId="18147236"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INTERESES DE LA DEUDA PUBLICA</w:t>
            </w:r>
          </w:p>
        </w:tc>
        <w:tc>
          <w:tcPr>
            <w:tcW w:w="1559" w:type="dxa"/>
            <w:tcBorders>
              <w:top w:val="nil"/>
              <w:left w:val="nil"/>
              <w:bottom w:val="single" w:sz="8" w:space="0" w:color="auto"/>
              <w:right w:val="single" w:sz="8" w:space="0" w:color="auto"/>
            </w:tcBorders>
            <w:shd w:val="clear" w:color="000000" w:fill="CCECFF"/>
            <w:noWrap/>
            <w:vAlign w:val="bottom"/>
            <w:hideMark/>
          </w:tcPr>
          <w:p w14:paraId="636E2E0C" w14:textId="317F99D8" w:rsidR="00A9747E" w:rsidRPr="00A9747E" w:rsidRDefault="00A9747E" w:rsidP="00A9747E">
            <w:pPr>
              <w:jc w:val="right"/>
              <w:rPr>
                <w:rFonts w:asciiTheme="minorHAnsi" w:hAnsiTheme="minorHAnsi"/>
                <w:b/>
                <w:bCs/>
                <w:color w:val="000000"/>
                <w:sz w:val="16"/>
                <w:szCs w:val="16"/>
              </w:rPr>
            </w:pPr>
            <w:r w:rsidRPr="00A9747E">
              <w:rPr>
                <w:rFonts w:ascii="Calibri" w:hAnsi="Calibri"/>
                <w:b/>
                <w:bCs/>
                <w:color w:val="000000"/>
                <w:sz w:val="16"/>
                <w:szCs w:val="16"/>
              </w:rPr>
              <w:t>670,875.92</w:t>
            </w:r>
          </w:p>
        </w:tc>
      </w:tr>
      <w:tr w:rsidR="00A9747E" w:rsidRPr="00A9747E" w14:paraId="72242B04"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5B9C12FE"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9.2.1</w:t>
            </w:r>
          </w:p>
        </w:tc>
        <w:tc>
          <w:tcPr>
            <w:tcW w:w="8912" w:type="dxa"/>
            <w:tcBorders>
              <w:top w:val="nil"/>
              <w:left w:val="nil"/>
              <w:bottom w:val="single" w:sz="8" w:space="0" w:color="auto"/>
              <w:right w:val="single" w:sz="8" w:space="0" w:color="auto"/>
            </w:tcBorders>
            <w:shd w:val="clear" w:color="auto" w:fill="auto"/>
            <w:noWrap/>
            <w:vAlign w:val="center"/>
            <w:hideMark/>
          </w:tcPr>
          <w:p w14:paraId="0D919203"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INTERESES DE LA DEUDA INTERNA CON INSTITUCIONES DE CRÉDITO</w:t>
            </w:r>
          </w:p>
        </w:tc>
        <w:tc>
          <w:tcPr>
            <w:tcW w:w="1559" w:type="dxa"/>
            <w:tcBorders>
              <w:top w:val="nil"/>
              <w:left w:val="nil"/>
              <w:bottom w:val="single" w:sz="8" w:space="0" w:color="auto"/>
              <w:right w:val="single" w:sz="8" w:space="0" w:color="auto"/>
            </w:tcBorders>
            <w:shd w:val="clear" w:color="auto" w:fill="auto"/>
            <w:noWrap/>
            <w:vAlign w:val="bottom"/>
            <w:hideMark/>
          </w:tcPr>
          <w:p w14:paraId="249B3A9C" w14:textId="6A086C37"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670,875.92</w:t>
            </w:r>
          </w:p>
        </w:tc>
      </w:tr>
      <w:tr w:rsidR="00A9747E" w:rsidRPr="00A9747E" w14:paraId="6010B677"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0932911"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9.2.2</w:t>
            </w:r>
          </w:p>
        </w:tc>
        <w:tc>
          <w:tcPr>
            <w:tcW w:w="8912" w:type="dxa"/>
            <w:tcBorders>
              <w:top w:val="nil"/>
              <w:left w:val="nil"/>
              <w:bottom w:val="single" w:sz="8" w:space="0" w:color="auto"/>
              <w:right w:val="single" w:sz="8" w:space="0" w:color="auto"/>
            </w:tcBorders>
            <w:shd w:val="clear" w:color="auto" w:fill="auto"/>
            <w:noWrap/>
            <w:vAlign w:val="center"/>
            <w:hideMark/>
          </w:tcPr>
          <w:p w14:paraId="589B71AD"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INTERESES DERIVADOS DE LA COLOCACIÓN DE TÍTULOS Y VALORES</w:t>
            </w:r>
          </w:p>
        </w:tc>
        <w:tc>
          <w:tcPr>
            <w:tcW w:w="1559" w:type="dxa"/>
            <w:tcBorders>
              <w:top w:val="nil"/>
              <w:left w:val="nil"/>
              <w:bottom w:val="single" w:sz="8" w:space="0" w:color="auto"/>
              <w:right w:val="single" w:sz="8" w:space="0" w:color="auto"/>
            </w:tcBorders>
            <w:shd w:val="clear" w:color="auto" w:fill="auto"/>
            <w:noWrap/>
            <w:vAlign w:val="bottom"/>
            <w:hideMark/>
          </w:tcPr>
          <w:p w14:paraId="5E64E777" w14:textId="235B65A4"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073E2E3F"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C34E531"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9.2.3</w:t>
            </w:r>
          </w:p>
        </w:tc>
        <w:tc>
          <w:tcPr>
            <w:tcW w:w="8912" w:type="dxa"/>
            <w:tcBorders>
              <w:top w:val="nil"/>
              <w:left w:val="nil"/>
              <w:bottom w:val="single" w:sz="8" w:space="0" w:color="auto"/>
              <w:right w:val="single" w:sz="8" w:space="0" w:color="auto"/>
            </w:tcBorders>
            <w:shd w:val="clear" w:color="auto" w:fill="auto"/>
            <w:noWrap/>
            <w:vAlign w:val="center"/>
            <w:hideMark/>
          </w:tcPr>
          <w:p w14:paraId="14499392"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INTERESES POR ARRENDAMIENTOS FINANCIEROS NACIONALES</w:t>
            </w:r>
          </w:p>
        </w:tc>
        <w:tc>
          <w:tcPr>
            <w:tcW w:w="1559" w:type="dxa"/>
            <w:tcBorders>
              <w:top w:val="nil"/>
              <w:left w:val="nil"/>
              <w:bottom w:val="single" w:sz="8" w:space="0" w:color="auto"/>
              <w:right w:val="single" w:sz="8" w:space="0" w:color="auto"/>
            </w:tcBorders>
            <w:shd w:val="clear" w:color="auto" w:fill="auto"/>
            <w:noWrap/>
            <w:vAlign w:val="bottom"/>
            <w:hideMark/>
          </w:tcPr>
          <w:p w14:paraId="65AF0ACC" w14:textId="1779E2A2"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2A450F20"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780DD35"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9.2.4</w:t>
            </w:r>
          </w:p>
        </w:tc>
        <w:tc>
          <w:tcPr>
            <w:tcW w:w="8912" w:type="dxa"/>
            <w:tcBorders>
              <w:top w:val="nil"/>
              <w:left w:val="nil"/>
              <w:bottom w:val="single" w:sz="8" w:space="0" w:color="auto"/>
              <w:right w:val="single" w:sz="8" w:space="0" w:color="auto"/>
            </w:tcBorders>
            <w:shd w:val="clear" w:color="auto" w:fill="auto"/>
            <w:noWrap/>
            <w:vAlign w:val="center"/>
            <w:hideMark/>
          </w:tcPr>
          <w:p w14:paraId="25B32E8B"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INTERESES DE LA DEUDA EXTERNA CON INSTITUCIONES DE CRÉDITO</w:t>
            </w:r>
          </w:p>
        </w:tc>
        <w:tc>
          <w:tcPr>
            <w:tcW w:w="1559" w:type="dxa"/>
            <w:tcBorders>
              <w:top w:val="nil"/>
              <w:left w:val="nil"/>
              <w:bottom w:val="single" w:sz="8" w:space="0" w:color="auto"/>
              <w:right w:val="single" w:sz="8" w:space="0" w:color="auto"/>
            </w:tcBorders>
            <w:shd w:val="clear" w:color="auto" w:fill="auto"/>
            <w:noWrap/>
            <w:vAlign w:val="bottom"/>
            <w:hideMark/>
          </w:tcPr>
          <w:p w14:paraId="660D60BD" w14:textId="7C815413"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22B8751D"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3661F7A5"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9.2.5</w:t>
            </w:r>
          </w:p>
        </w:tc>
        <w:tc>
          <w:tcPr>
            <w:tcW w:w="8912" w:type="dxa"/>
            <w:tcBorders>
              <w:top w:val="nil"/>
              <w:left w:val="nil"/>
              <w:bottom w:val="single" w:sz="8" w:space="0" w:color="auto"/>
              <w:right w:val="single" w:sz="8" w:space="0" w:color="auto"/>
            </w:tcBorders>
            <w:shd w:val="clear" w:color="auto" w:fill="auto"/>
            <w:noWrap/>
            <w:vAlign w:val="center"/>
            <w:hideMark/>
          </w:tcPr>
          <w:p w14:paraId="6766578C"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INTERESES DE LA DEUDA CON ORGANISMOS FINANCIEROS INTERNACIONALES</w:t>
            </w:r>
          </w:p>
        </w:tc>
        <w:tc>
          <w:tcPr>
            <w:tcW w:w="1559" w:type="dxa"/>
            <w:tcBorders>
              <w:top w:val="nil"/>
              <w:left w:val="nil"/>
              <w:bottom w:val="single" w:sz="8" w:space="0" w:color="auto"/>
              <w:right w:val="single" w:sz="8" w:space="0" w:color="auto"/>
            </w:tcBorders>
            <w:shd w:val="clear" w:color="auto" w:fill="auto"/>
            <w:noWrap/>
            <w:vAlign w:val="bottom"/>
            <w:hideMark/>
          </w:tcPr>
          <w:p w14:paraId="5C397132" w14:textId="2FF424E0"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73370BD8" w14:textId="77777777" w:rsidTr="00AA2B68">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1971AD3C"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9.2.6</w:t>
            </w:r>
          </w:p>
        </w:tc>
        <w:tc>
          <w:tcPr>
            <w:tcW w:w="8912" w:type="dxa"/>
            <w:tcBorders>
              <w:top w:val="nil"/>
              <w:left w:val="nil"/>
              <w:bottom w:val="single" w:sz="4" w:space="0" w:color="auto"/>
              <w:right w:val="single" w:sz="8" w:space="0" w:color="auto"/>
            </w:tcBorders>
            <w:shd w:val="clear" w:color="auto" w:fill="auto"/>
            <w:noWrap/>
            <w:vAlign w:val="center"/>
            <w:hideMark/>
          </w:tcPr>
          <w:p w14:paraId="390F8627"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INTERESES DE LA DEUDA BILATERAL</w:t>
            </w:r>
          </w:p>
        </w:tc>
        <w:tc>
          <w:tcPr>
            <w:tcW w:w="1559" w:type="dxa"/>
            <w:tcBorders>
              <w:top w:val="nil"/>
              <w:left w:val="nil"/>
              <w:bottom w:val="single" w:sz="4" w:space="0" w:color="auto"/>
              <w:right w:val="single" w:sz="8" w:space="0" w:color="auto"/>
            </w:tcBorders>
            <w:shd w:val="clear" w:color="auto" w:fill="auto"/>
            <w:noWrap/>
            <w:vAlign w:val="bottom"/>
            <w:hideMark/>
          </w:tcPr>
          <w:p w14:paraId="239A5837" w14:textId="1BAE857B"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79DF8A79" w14:textId="77777777" w:rsidTr="00AA2B68">
        <w:trPr>
          <w:trHeight w:val="20"/>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21CE63D1"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9.2.7</w:t>
            </w:r>
          </w:p>
        </w:tc>
        <w:tc>
          <w:tcPr>
            <w:tcW w:w="8912" w:type="dxa"/>
            <w:tcBorders>
              <w:top w:val="single" w:sz="4" w:space="0" w:color="auto"/>
              <w:left w:val="nil"/>
              <w:bottom w:val="single" w:sz="8" w:space="0" w:color="auto"/>
              <w:right w:val="single" w:sz="8" w:space="0" w:color="auto"/>
            </w:tcBorders>
            <w:shd w:val="clear" w:color="auto" w:fill="auto"/>
            <w:noWrap/>
            <w:vAlign w:val="center"/>
            <w:hideMark/>
          </w:tcPr>
          <w:p w14:paraId="05D816A1"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INTERESES DERIVADOS DE LA COLOCACIÓN DE TÍTULOS Y VALORES EN EL EXTERIOR</w:t>
            </w:r>
          </w:p>
        </w:tc>
        <w:tc>
          <w:tcPr>
            <w:tcW w:w="1559" w:type="dxa"/>
            <w:tcBorders>
              <w:top w:val="single" w:sz="4" w:space="0" w:color="auto"/>
              <w:left w:val="nil"/>
              <w:bottom w:val="single" w:sz="8" w:space="0" w:color="auto"/>
              <w:right w:val="single" w:sz="8" w:space="0" w:color="auto"/>
            </w:tcBorders>
            <w:shd w:val="clear" w:color="auto" w:fill="auto"/>
            <w:noWrap/>
            <w:vAlign w:val="bottom"/>
            <w:hideMark/>
          </w:tcPr>
          <w:p w14:paraId="4DE8DFD3" w14:textId="64D38FFC"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136CE826"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0FD04895"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9.2.8</w:t>
            </w:r>
          </w:p>
        </w:tc>
        <w:tc>
          <w:tcPr>
            <w:tcW w:w="8912" w:type="dxa"/>
            <w:tcBorders>
              <w:top w:val="nil"/>
              <w:left w:val="nil"/>
              <w:bottom w:val="single" w:sz="8" w:space="0" w:color="auto"/>
              <w:right w:val="single" w:sz="8" w:space="0" w:color="auto"/>
            </w:tcBorders>
            <w:shd w:val="clear" w:color="auto" w:fill="auto"/>
            <w:noWrap/>
            <w:vAlign w:val="center"/>
            <w:hideMark/>
          </w:tcPr>
          <w:p w14:paraId="447D4316"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INTERESES POR ARRENDAMIENTOS FINANCIEROS INTERNACIONALES</w:t>
            </w:r>
          </w:p>
        </w:tc>
        <w:tc>
          <w:tcPr>
            <w:tcW w:w="1559" w:type="dxa"/>
            <w:tcBorders>
              <w:top w:val="nil"/>
              <w:left w:val="nil"/>
              <w:bottom w:val="single" w:sz="8" w:space="0" w:color="auto"/>
              <w:right w:val="single" w:sz="8" w:space="0" w:color="auto"/>
            </w:tcBorders>
            <w:shd w:val="clear" w:color="auto" w:fill="auto"/>
            <w:noWrap/>
            <w:vAlign w:val="bottom"/>
            <w:hideMark/>
          </w:tcPr>
          <w:p w14:paraId="14837D5C" w14:textId="0F8E68B2"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5354C6B1" w14:textId="77777777" w:rsidTr="00AA2B68">
        <w:trPr>
          <w:trHeight w:val="20"/>
        </w:trPr>
        <w:tc>
          <w:tcPr>
            <w:tcW w:w="0" w:type="auto"/>
            <w:tcBorders>
              <w:top w:val="nil"/>
              <w:left w:val="single" w:sz="8" w:space="0" w:color="auto"/>
              <w:bottom w:val="single" w:sz="8" w:space="0" w:color="auto"/>
              <w:right w:val="single" w:sz="8" w:space="0" w:color="auto"/>
            </w:tcBorders>
            <w:shd w:val="clear" w:color="000000" w:fill="CCECFF"/>
            <w:noWrap/>
            <w:vAlign w:val="bottom"/>
            <w:hideMark/>
          </w:tcPr>
          <w:p w14:paraId="5412B659"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9300</w:t>
            </w:r>
          </w:p>
        </w:tc>
        <w:tc>
          <w:tcPr>
            <w:tcW w:w="8912" w:type="dxa"/>
            <w:tcBorders>
              <w:top w:val="nil"/>
              <w:left w:val="nil"/>
              <w:bottom w:val="single" w:sz="8" w:space="0" w:color="auto"/>
              <w:right w:val="single" w:sz="8" w:space="0" w:color="auto"/>
            </w:tcBorders>
            <w:shd w:val="clear" w:color="000000" w:fill="CCECFF"/>
            <w:vAlign w:val="center"/>
            <w:hideMark/>
          </w:tcPr>
          <w:p w14:paraId="6CEA452D"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COMISIONES DE LA DEUDA PUBLICA</w:t>
            </w:r>
          </w:p>
        </w:tc>
        <w:tc>
          <w:tcPr>
            <w:tcW w:w="1559" w:type="dxa"/>
            <w:tcBorders>
              <w:top w:val="nil"/>
              <w:left w:val="nil"/>
              <w:bottom w:val="single" w:sz="8" w:space="0" w:color="auto"/>
              <w:right w:val="single" w:sz="8" w:space="0" w:color="auto"/>
            </w:tcBorders>
            <w:shd w:val="clear" w:color="000000" w:fill="CCECFF"/>
            <w:noWrap/>
            <w:vAlign w:val="bottom"/>
            <w:hideMark/>
          </w:tcPr>
          <w:p w14:paraId="726CCF2C" w14:textId="422F1F23" w:rsidR="00A9747E" w:rsidRPr="00A9747E" w:rsidRDefault="00A9747E" w:rsidP="00A9747E">
            <w:pPr>
              <w:jc w:val="right"/>
              <w:rPr>
                <w:rFonts w:asciiTheme="minorHAnsi" w:hAnsiTheme="minorHAnsi"/>
                <w:b/>
                <w:bCs/>
                <w:color w:val="000000"/>
                <w:sz w:val="16"/>
                <w:szCs w:val="16"/>
              </w:rPr>
            </w:pPr>
            <w:r w:rsidRPr="00A9747E">
              <w:rPr>
                <w:rFonts w:ascii="Calibri" w:hAnsi="Calibri"/>
                <w:b/>
                <w:bCs/>
                <w:color w:val="000000"/>
                <w:sz w:val="16"/>
                <w:szCs w:val="16"/>
              </w:rPr>
              <w:t>0.00</w:t>
            </w:r>
          </w:p>
        </w:tc>
      </w:tr>
      <w:tr w:rsidR="00A9747E" w:rsidRPr="00A9747E" w14:paraId="39EE16B1"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65749F1"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9.3.1</w:t>
            </w:r>
          </w:p>
        </w:tc>
        <w:tc>
          <w:tcPr>
            <w:tcW w:w="8912" w:type="dxa"/>
            <w:tcBorders>
              <w:top w:val="nil"/>
              <w:left w:val="nil"/>
              <w:bottom w:val="single" w:sz="8" w:space="0" w:color="auto"/>
              <w:right w:val="single" w:sz="8" w:space="0" w:color="auto"/>
            </w:tcBorders>
            <w:shd w:val="clear" w:color="auto" w:fill="auto"/>
            <w:noWrap/>
            <w:vAlign w:val="center"/>
            <w:hideMark/>
          </w:tcPr>
          <w:p w14:paraId="0DBC93FF"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COMISIONES DE LA DEUDA PÚBLICA INTERNA</w:t>
            </w:r>
          </w:p>
        </w:tc>
        <w:tc>
          <w:tcPr>
            <w:tcW w:w="1559" w:type="dxa"/>
            <w:tcBorders>
              <w:top w:val="nil"/>
              <w:left w:val="nil"/>
              <w:bottom w:val="single" w:sz="8" w:space="0" w:color="auto"/>
              <w:right w:val="single" w:sz="8" w:space="0" w:color="auto"/>
            </w:tcBorders>
            <w:shd w:val="clear" w:color="auto" w:fill="auto"/>
            <w:noWrap/>
            <w:vAlign w:val="bottom"/>
            <w:hideMark/>
          </w:tcPr>
          <w:p w14:paraId="1686516A" w14:textId="03F033B3"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7B95648D"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DE94D34"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9.3.2</w:t>
            </w:r>
          </w:p>
        </w:tc>
        <w:tc>
          <w:tcPr>
            <w:tcW w:w="8912" w:type="dxa"/>
            <w:tcBorders>
              <w:top w:val="nil"/>
              <w:left w:val="nil"/>
              <w:bottom w:val="single" w:sz="8" w:space="0" w:color="auto"/>
              <w:right w:val="single" w:sz="8" w:space="0" w:color="auto"/>
            </w:tcBorders>
            <w:shd w:val="clear" w:color="auto" w:fill="auto"/>
            <w:noWrap/>
            <w:vAlign w:val="center"/>
            <w:hideMark/>
          </w:tcPr>
          <w:p w14:paraId="7A43B9F9"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COMISIONES DE LA DEUDA PÚBLICA EXTERNA</w:t>
            </w:r>
          </w:p>
        </w:tc>
        <w:tc>
          <w:tcPr>
            <w:tcW w:w="1559" w:type="dxa"/>
            <w:tcBorders>
              <w:top w:val="nil"/>
              <w:left w:val="nil"/>
              <w:bottom w:val="single" w:sz="8" w:space="0" w:color="auto"/>
              <w:right w:val="single" w:sz="8" w:space="0" w:color="auto"/>
            </w:tcBorders>
            <w:shd w:val="clear" w:color="auto" w:fill="auto"/>
            <w:noWrap/>
            <w:vAlign w:val="bottom"/>
            <w:hideMark/>
          </w:tcPr>
          <w:p w14:paraId="13428FDA" w14:textId="5017C59D"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2779050A" w14:textId="77777777" w:rsidTr="00AA2B68">
        <w:trPr>
          <w:trHeight w:val="20"/>
        </w:trPr>
        <w:tc>
          <w:tcPr>
            <w:tcW w:w="0" w:type="auto"/>
            <w:tcBorders>
              <w:top w:val="nil"/>
              <w:left w:val="single" w:sz="8" w:space="0" w:color="auto"/>
              <w:bottom w:val="single" w:sz="8" w:space="0" w:color="auto"/>
              <w:right w:val="single" w:sz="8" w:space="0" w:color="auto"/>
            </w:tcBorders>
            <w:shd w:val="clear" w:color="000000" w:fill="CCECFF"/>
            <w:noWrap/>
            <w:vAlign w:val="bottom"/>
            <w:hideMark/>
          </w:tcPr>
          <w:p w14:paraId="2D3F6491"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9400</w:t>
            </w:r>
          </w:p>
        </w:tc>
        <w:tc>
          <w:tcPr>
            <w:tcW w:w="8912" w:type="dxa"/>
            <w:tcBorders>
              <w:top w:val="nil"/>
              <w:left w:val="nil"/>
              <w:bottom w:val="single" w:sz="8" w:space="0" w:color="auto"/>
              <w:right w:val="single" w:sz="8" w:space="0" w:color="auto"/>
            </w:tcBorders>
            <w:shd w:val="clear" w:color="000000" w:fill="CCECFF"/>
            <w:vAlign w:val="center"/>
            <w:hideMark/>
          </w:tcPr>
          <w:p w14:paraId="7401E584"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GASTOS DE LA DEUDA PUBLICA</w:t>
            </w:r>
          </w:p>
        </w:tc>
        <w:tc>
          <w:tcPr>
            <w:tcW w:w="1559" w:type="dxa"/>
            <w:tcBorders>
              <w:top w:val="nil"/>
              <w:left w:val="nil"/>
              <w:bottom w:val="single" w:sz="8" w:space="0" w:color="auto"/>
              <w:right w:val="single" w:sz="8" w:space="0" w:color="auto"/>
            </w:tcBorders>
            <w:shd w:val="clear" w:color="000000" w:fill="CCECFF"/>
            <w:noWrap/>
            <w:vAlign w:val="bottom"/>
            <w:hideMark/>
          </w:tcPr>
          <w:p w14:paraId="07CEE6CD" w14:textId="47F68D97" w:rsidR="00A9747E" w:rsidRPr="00A9747E" w:rsidRDefault="00A9747E" w:rsidP="00A9747E">
            <w:pPr>
              <w:jc w:val="right"/>
              <w:rPr>
                <w:rFonts w:asciiTheme="minorHAnsi" w:hAnsiTheme="minorHAnsi"/>
                <w:b/>
                <w:bCs/>
                <w:color w:val="000000"/>
                <w:sz w:val="16"/>
                <w:szCs w:val="16"/>
              </w:rPr>
            </w:pPr>
            <w:r w:rsidRPr="00A9747E">
              <w:rPr>
                <w:rFonts w:ascii="Calibri" w:hAnsi="Calibri"/>
                <w:b/>
                <w:bCs/>
                <w:color w:val="000000"/>
                <w:sz w:val="16"/>
                <w:szCs w:val="16"/>
              </w:rPr>
              <w:t>0.00</w:t>
            </w:r>
          </w:p>
        </w:tc>
      </w:tr>
      <w:tr w:rsidR="00A9747E" w:rsidRPr="00A9747E" w14:paraId="5B85A5B2"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68C31DCF"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9.4.1</w:t>
            </w:r>
          </w:p>
        </w:tc>
        <w:tc>
          <w:tcPr>
            <w:tcW w:w="8912" w:type="dxa"/>
            <w:tcBorders>
              <w:top w:val="nil"/>
              <w:left w:val="nil"/>
              <w:bottom w:val="single" w:sz="8" w:space="0" w:color="auto"/>
              <w:right w:val="single" w:sz="8" w:space="0" w:color="auto"/>
            </w:tcBorders>
            <w:shd w:val="clear" w:color="auto" w:fill="auto"/>
            <w:noWrap/>
            <w:vAlign w:val="center"/>
            <w:hideMark/>
          </w:tcPr>
          <w:p w14:paraId="205B6B7D"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GASTOS DE LA DEUDA PÚBLICA INTERNA</w:t>
            </w:r>
          </w:p>
        </w:tc>
        <w:tc>
          <w:tcPr>
            <w:tcW w:w="1559" w:type="dxa"/>
            <w:tcBorders>
              <w:top w:val="nil"/>
              <w:left w:val="nil"/>
              <w:bottom w:val="single" w:sz="8" w:space="0" w:color="auto"/>
              <w:right w:val="single" w:sz="8" w:space="0" w:color="auto"/>
            </w:tcBorders>
            <w:shd w:val="clear" w:color="auto" w:fill="auto"/>
            <w:noWrap/>
            <w:vAlign w:val="bottom"/>
            <w:hideMark/>
          </w:tcPr>
          <w:p w14:paraId="6E37535A" w14:textId="7486E8D3"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3F81289B"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31327D33"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9.4.2</w:t>
            </w:r>
          </w:p>
        </w:tc>
        <w:tc>
          <w:tcPr>
            <w:tcW w:w="8912" w:type="dxa"/>
            <w:tcBorders>
              <w:top w:val="nil"/>
              <w:left w:val="nil"/>
              <w:bottom w:val="single" w:sz="8" w:space="0" w:color="auto"/>
              <w:right w:val="single" w:sz="8" w:space="0" w:color="auto"/>
            </w:tcBorders>
            <w:shd w:val="clear" w:color="auto" w:fill="auto"/>
            <w:noWrap/>
            <w:vAlign w:val="center"/>
            <w:hideMark/>
          </w:tcPr>
          <w:p w14:paraId="78F9D7B4"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GASTOS DE LA DEUDA PÚBLICA EXTERNA</w:t>
            </w:r>
          </w:p>
        </w:tc>
        <w:tc>
          <w:tcPr>
            <w:tcW w:w="1559" w:type="dxa"/>
            <w:tcBorders>
              <w:top w:val="nil"/>
              <w:left w:val="nil"/>
              <w:bottom w:val="single" w:sz="8" w:space="0" w:color="auto"/>
              <w:right w:val="single" w:sz="8" w:space="0" w:color="auto"/>
            </w:tcBorders>
            <w:shd w:val="clear" w:color="auto" w:fill="auto"/>
            <w:noWrap/>
            <w:vAlign w:val="bottom"/>
            <w:hideMark/>
          </w:tcPr>
          <w:p w14:paraId="23D50DDA" w14:textId="486758C0"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2EBCF784" w14:textId="77777777" w:rsidTr="00AA2B68">
        <w:trPr>
          <w:trHeight w:val="20"/>
        </w:trPr>
        <w:tc>
          <w:tcPr>
            <w:tcW w:w="0" w:type="auto"/>
            <w:tcBorders>
              <w:top w:val="nil"/>
              <w:left w:val="single" w:sz="8" w:space="0" w:color="auto"/>
              <w:bottom w:val="single" w:sz="8" w:space="0" w:color="auto"/>
              <w:right w:val="single" w:sz="8" w:space="0" w:color="auto"/>
            </w:tcBorders>
            <w:shd w:val="clear" w:color="000000" w:fill="CCECFF"/>
            <w:noWrap/>
            <w:vAlign w:val="bottom"/>
            <w:hideMark/>
          </w:tcPr>
          <w:p w14:paraId="58FF95ED"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9500</w:t>
            </w:r>
          </w:p>
        </w:tc>
        <w:tc>
          <w:tcPr>
            <w:tcW w:w="8912" w:type="dxa"/>
            <w:tcBorders>
              <w:top w:val="nil"/>
              <w:left w:val="nil"/>
              <w:bottom w:val="single" w:sz="8" w:space="0" w:color="auto"/>
              <w:right w:val="single" w:sz="8" w:space="0" w:color="auto"/>
            </w:tcBorders>
            <w:shd w:val="clear" w:color="000000" w:fill="CCECFF"/>
            <w:vAlign w:val="center"/>
            <w:hideMark/>
          </w:tcPr>
          <w:p w14:paraId="60279A35"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COSTO POR COBERTURAS</w:t>
            </w:r>
          </w:p>
        </w:tc>
        <w:tc>
          <w:tcPr>
            <w:tcW w:w="1559" w:type="dxa"/>
            <w:tcBorders>
              <w:top w:val="nil"/>
              <w:left w:val="nil"/>
              <w:bottom w:val="single" w:sz="8" w:space="0" w:color="auto"/>
              <w:right w:val="single" w:sz="8" w:space="0" w:color="auto"/>
            </w:tcBorders>
            <w:shd w:val="clear" w:color="000000" w:fill="CCECFF"/>
            <w:noWrap/>
            <w:vAlign w:val="bottom"/>
            <w:hideMark/>
          </w:tcPr>
          <w:p w14:paraId="6A53DFC8" w14:textId="76B5ADF8" w:rsidR="00A9747E" w:rsidRPr="00A9747E" w:rsidRDefault="00A9747E" w:rsidP="00A9747E">
            <w:pPr>
              <w:jc w:val="right"/>
              <w:rPr>
                <w:rFonts w:asciiTheme="minorHAnsi" w:hAnsiTheme="minorHAnsi"/>
                <w:b/>
                <w:bCs/>
                <w:color w:val="000000"/>
                <w:sz w:val="16"/>
                <w:szCs w:val="16"/>
              </w:rPr>
            </w:pPr>
            <w:r w:rsidRPr="00A9747E">
              <w:rPr>
                <w:rFonts w:ascii="Calibri" w:hAnsi="Calibri"/>
                <w:b/>
                <w:bCs/>
                <w:color w:val="000000"/>
                <w:sz w:val="16"/>
                <w:szCs w:val="16"/>
              </w:rPr>
              <w:t>0.00</w:t>
            </w:r>
          </w:p>
        </w:tc>
      </w:tr>
      <w:tr w:rsidR="00A9747E" w:rsidRPr="00A9747E" w14:paraId="5B02A5E7"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22704019"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9.5.1</w:t>
            </w:r>
          </w:p>
        </w:tc>
        <w:tc>
          <w:tcPr>
            <w:tcW w:w="8912" w:type="dxa"/>
            <w:tcBorders>
              <w:top w:val="nil"/>
              <w:left w:val="nil"/>
              <w:bottom w:val="single" w:sz="8" w:space="0" w:color="auto"/>
              <w:right w:val="single" w:sz="8" w:space="0" w:color="auto"/>
            </w:tcBorders>
            <w:shd w:val="clear" w:color="auto" w:fill="auto"/>
            <w:noWrap/>
            <w:vAlign w:val="center"/>
            <w:hideMark/>
          </w:tcPr>
          <w:p w14:paraId="4757BAF3"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COSTOS POR COBERTURAS</w:t>
            </w:r>
          </w:p>
        </w:tc>
        <w:tc>
          <w:tcPr>
            <w:tcW w:w="1559" w:type="dxa"/>
            <w:tcBorders>
              <w:top w:val="nil"/>
              <w:left w:val="nil"/>
              <w:bottom w:val="single" w:sz="8" w:space="0" w:color="auto"/>
              <w:right w:val="single" w:sz="8" w:space="0" w:color="auto"/>
            </w:tcBorders>
            <w:shd w:val="clear" w:color="auto" w:fill="auto"/>
            <w:noWrap/>
            <w:vAlign w:val="bottom"/>
            <w:hideMark/>
          </w:tcPr>
          <w:p w14:paraId="0BABDB24" w14:textId="55A39B19"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75D6B982" w14:textId="77777777" w:rsidTr="00AA2B68">
        <w:trPr>
          <w:trHeight w:val="20"/>
        </w:trPr>
        <w:tc>
          <w:tcPr>
            <w:tcW w:w="0" w:type="auto"/>
            <w:tcBorders>
              <w:top w:val="nil"/>
              <w:left w:val="single" w:sz="8" w:space="0" w:color="auto"/>
              <w:bottom w:val="single" w:sz="8" w:space="0" w:color="auto"/>
              <w:right w:val="single" w:sz="8" w:space="0" w:color="auto"/>
            </w:tcBorders>
            <w:shd w:val="clear" w:color="000000" w:fill="CCECFF"/>
            <w:noWrap/>
            <w:vAlign w:val="bottom"/>
            <w:hideMark/>
          </w:tcPr>
          <w:p w14:paraId="0FA3871B"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9600</w:t>
            </w:r>
          </w:p>
        </w:tc>
        <w:tc>
          <w:tcPr>
            <w:tcW w:w="8912" w:type="dxa"/>
            <w:tcBorders>
              <w:top w:val="nil"/>
              <w:left w:val="nil"/>
              <w:bottom w:val="single" w:sz="8" w:space="0" w:color="auto"/>
              <w:right w:val="single" w:sz="8" w:space="0" w:color="auto"/>
            </w:tcBorders>
            <w:shd w:val="clear" w:color="000000" w:fill="CCECFF"/>
            <w:vAlign w:val="center"/>
            <w:hideMark/>
          </w:tcPr>
          <w:p w14:paraId="0F82D7C6"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APOYOS FINANCIEROS</w:t>
            </w:r>
          </w:p>
        </w:tc>
        <w:tc>
          <w:tcPr>
            <w:tcW w:w="1559" w:type="dxa"/>
            <w:tcBorders>
              <w:top w:val="nil"/>
              <w:left w:val="nil"/>
              <w:bottom w:val="single" w:sz="8" w:space="0" w:color="auto"/>
              <w:right w:val="single" w:sz="8" w:space="0" w:color="auto"/>
            </w:tcBorders>
            <w:shd w:val="clear" w:color="000000" w:fill="CCECFF"/>
            <w:noWrap/>
            <w:vAlign w:val="bottom"/>
            <w:hideMark/>
          </w:tcPr>
          <w:p w14:paraId="299C8CEA" w14:textId="150F5EDD" w:rsidR="00A9747E" w:rsidRPr="00A9747E" w:rsidRDefault="00A9747E" w:rsidP="00A9747E">
            <w:pPr>
              <w:jc w:val="right"/>
              <w:rPr>
                <w:rFonts w:asciiTheme="minorHAnsi" w:hAnsiTheme="minorHAnsi"/>
                <w:b/>
                <w:bCs/>
                <w:color w:val="000000"/>
                <w:sz w:val="16"/>
                <w:szCs w:val="16"/>
              </w:rPr>
            </w:pPr>
            <w:r w:rsidRPr="00A9747E">
              <w:rPr>
                <w:rFonts w:ascii="Calibri" w:hAnsi="Calibri"/>
                <w:b/>
                <w:bCs/>
                <w:color w:val="000000"/>
                <w:sz w:val="16"/>
                <w:szCs w:val="16"/>
              </w:rPr>
              <w:t>0.00</w:t>
            </w:r>
          </w:p>
        </w:tc>
      </w:tr>
      <w:tr w:rsidR="00A9747E" w:rsidRPr="00A9747E" w14:paraId="4278352D"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49979B86"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9.6.1</w:t>
            </w:r>
          </w:p>
        </w:tc>
        <w:tc>
          <w:tcPr>
            <w:tcW w:w="8912" w:type="dxa"/>
            <w:tcBorders>
              <w:top w:val="nil"/>
              <w:left w:val="nil"/>
              <w:bottom w:val="single" w:sz="8" w:space="0" w:color="auto"/>
              <w:right w:val="single" w:sz="8" w:space="0" w:color="auto"/>
            </w:tcBorders>
            <w:shd w:val="clear" w:color="auto" w:fill="auto"/>
            <w:noWrap/>
            <w:vAlign w:val="center"/>
            <w:hideMark/>
          </w:tcPr>
          <w:p w14:paraId="583641B7"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APOYOS A INTERMEDIARIOS FINANCIEROS</w:t>
            </w:r>
          </w:p>
        </w:tc>
        <w:tc>
          <w:tcPr>
            <w:tcW w:w="1559" w:type="dxa"/>
            <w:tcBorders>
              <w:top w:val="nil"/>
              <w:left w:val="nil"/>
              <w:bottom w:val="single" w:sz="8" w:space="0" w:color="auto"/>
              <w:right w:val="single" w:sz="8" w:space="0" w:color="auto"/>
            </w:tcBorders>
            <w:shd w:val="clear" w:color="auto" w:fill="auto"/>
            <w:noWrap/>
            <w:vAlign w:val="bottom"/>
            <w:hideMark/>
          </w:tcPr>
          <w:p w14:paraId="3483E1BF" w14:textId="4BE9E9E6"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39BE22E2"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189CE28E"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9.6.2</w:t>
            </w:r>
          </w:p>
        </w:tc>
        <w:tc>
          <w:tcPr>
            <w:tcW w:w="8912" w:type="dxa"/>
            <w:tcBorders>
              <w:top w:val="nil"/>
              <w:left w:val="nil"/>
              <w:bottom w:val="single" w:sz="8" w:space="0" w:color="auto"/>
              <w:right w:val="single" w:sz="8" w:space="0" w:color="auto"/>
            </w:tcBorders>
            <w:shd w:val="clear" w:color="auto" w:fill="auto"/>
            <w:noWrap/>
            <w:vAlign w:val="center"/>
            <w:hideMark/>
          </w:tcPr>
          <w:p w14:paraId="55AC27F1"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APOYOS A AHORRADORES Y DEUDORES DEL SISTEMA FINANCIERO NACIONAL</w:t>
            </w:r>
          </w:p>
        </w:tc>
        <w:tc>
          <w:tcPr>
            <w:tcW w:w="1559" w:type="dxa"/>
            <w:tcBorders>
              <w:top w:val="nil"/>
              <w:left w:val="nil"/>
              <w:bottom w:val="single" w:sz="8" w:space="0" w:color="auto"/>
              <w:right w:val="single" w:sz="8" w:space="0" w:color="auto"/>
            </w:tcBorders>
            <w:shd w:val="clear" w:color="auto" w:fill="auto"/>
            <w:noWrap/>
            <w:vAlign w:val="bottom"/>
            <w:hideMark/>
          </w:tcPr>
          <w:p w14:paraId="488537E5" w14:textId="26A723BE"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A9747E" w:rsidRPr="00A9747E" w14:paraId="347B3DE2" w14:textId="77777777" w:rsidTr="00AA2B68">
        <w:trPr>
          <w:trHeight w:val="20"/>
        </w:trPr>
        <w:tc>
          <w:tcPr>
            <w:tcW w:w="0" w:type="auto"/>
            <w:tcBorders>
              <w:top w:val="nil"/>
              <w:left w:val="single" w:sz="8" w:space="0" w:color="auto"/>
              <w:bottom w:val="single" w:sz="8" w:space="0" w:color="auto"/>
              <w:right w:val="single" w:sz="8" w:space="0" w:color="auto"/>
            </w:tcBorders>
            <w:shd w:val="clear" w:color="000000" w:fill="CCECFF"/>
            <w:noWrap/>
            <w:vAlign w:val="bottom"/>
            <w:hideMark/>
          </w:tcPr>
          <w:p w14:paraId="4E4D1802"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9900</w:t>
            </w:r>
          </w:p>
        </w:tc>
        <w:tc>
          <w:tcPr>
            <w:tcW w:w="8912" w:type="dxa"/>
            <w:tcBorders>
              <w:top w:val="nil"/>
              <w:left w:val="nil"/>
              <w:bottom w:val="single" w:sz="8" w:space="0" w:color="auto"/>
              <w:right w:val="single" w:sz="8" w:space="0" w:color="auto"/>
            </w:tcBorders>
            <w:shd w:val="clear" w:color="000000" w:fill="CCECFF"/>
            <w:vAlign w:val="center"/>
            <w:hideMark/>
          </w:tcPr>
          <w:p w14:paraId="7E9EF1BE" w14:textId="77777777" w:rsidR="00A9747E" w:rsidRPr="00A9747E" w:rsidRDefault="00A9747E" w:rsidP="00A9747E">
            <w:pPr>
              <w:rPr>
                <w:rFonts w:asciiTheme="minorHAnsi" w:hAnsiTheme="minorHAnsi"/>
                <w:b/>
                <w:bCs/>
                <w:color w:val="000000"/>
                <w:sz w:val="16"/>
                <w:szCs w:val="16"/>
              </w:rPr>
            </w:pPr>
            <w:r w:rsidRPr="00A9747E">
              <w:rPr>
                <w:rFonts w:asciiTheme="minorHAnsi" w:hAnsiTheme="minorHAnsi"/>
                <w:b/>
                <w:bCs/>
                <w:color w:val="000000"/>
                <w:sz w:val="16"/>
                <w:szCs w:val="16"/>
              </w:rPr>
              <w:t>ADEUDOS DE EJERCICIOS FISCALES ANTERIORES (ADEFAS)</w:t>
            </w:r>
          </w:p>
        </w:tc>
        <w:tc>
          <w:tcPr>
            <w:tcW w:w="1559" w:type="dxa"/>
            <w:tcBorders>
              <w:top w:val="nil"/>
              <w:left w:val="nil"/>
              <w:bottom w:val="single" w:sz="8" w:space="0" w:color="auto"/>
              <w:right w:val="single" w:sz="8" w:space="0" w:color="auto"/>
            </w:tcBorders>
            <w:shd w:val="clear" w:color="000000" w:fill="CCECFF"/>
            <w:noWrap/>
            <w:vAlign w:val="bottom"/>
            <w:hideMark/>
          </w:tcPr>
          <w:p w14:paraId="32AD113E" w14:textId="7382D694" w:rsidR="00A9747E" w:rsidRPr="00A9747E" w:rsidRDefault="00A9747E" w:rsidP="00A9747E">
            <w:pPr>
              <w:jc w:val="right"/>
              <w:rPr>
                <w:rFonts w:asciiTheme="minorHAnsi" w:hAnsiTheme="minorHAnsi"/>
                <w:b/>
                <w:bCs/>
                <w:color w:val="000000"/>
                <w:sz w:val="16"/>
                <w:szCs w:val="16"/>
              </w:rPr>
            </w:pPr>
            <w:r w:rsidRPr="00A9747E">
              <w:rPr>
                <w:rFonts w:ascii="Calibri" w:hAnsi="Calibri"/>
                <w:b/>
                <w:bCs/>
                <w:color w:val="000000"/>
                <w:sz w:val="16"/>
                <w:szCs w:val="16"/>
              </w:rPr>
              <w:t>0.00</w:t>
            </w:r>
          </w:p>
        </w:tc>
      </w:tr>
      <w:tr w:rsidR="00A9747E" w:rsidRPr="00A9747E" w14:paraId="6D864A8E" w14:textId="77777777" w:rsidTr="00AA2B68">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701D014"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9.9.1</w:t>
            </w:r>
          </w:p>
        </w:tc>
        <w:tc>
          <w:tcPr>
            <w:tcW w:w="8912" w:type="dxa"/>
            <w:tcBorders>
              <w:top w:val="nil"/>
              <w:left w:val="nil"/>
              <w:bottom w:val="single" w:sz="8" w:space="0" w:color="auto"/>
              <w:right w:val="single" w:sz="8" w:space="0" w:color="auto"/>
            </w:tcBorders>
            <w:shd w:val="clear" w:color="auto" w:fill="auto"/>
            <w:noWrap/>
            <w:vAlign w:val="center"/>
            <w:hideMark/>
          </w:tcPr>
          <w:p w14:paraId="1B988C53" w14:textId="77777777" w:rsidR="00A9747E" w:rsidRPr="00A9747E" w:rsidRDefault="00A9747E" w:rsidP="00A9747E">
            <w:pPr>
              <w:rPr>
                <w:rFonts w:asciiTheme="minorHAnsi" w:hAnsiTheme="minorHAnsi"/>
                <w:color w:val="000000"/>
                <w:sz w:val="16"/>
                <w:szCs w:val="16"/>
              </w:rPr>
            </w:pPr>
            <w:r w:rsidRPr="00A9747E">
              <w:rPr>
                <w:rFonts w:asciiTheme="minorHAnsi" w:hAnsiTheme="minorHAnsi"/>
                <w:color w:val="000000"/>
                <w:sz w:val="16"/>
                <w:szCs w:val="16"/>
              </w:rPr>
              <w:t>ADEUDOS DE EJERCICIOS FISCALES ANTERIORES</w:t>
            </w:r>
          </w:p>
        </w:tc>
        <w:tc>
          <w:tcPr>
            <w:tcW w:w="1559" w:type="dxa"/>
            <w:tcBorders>
              <w:top w:val="nil"/>
              <w:left w:val="nil"/>
              <w:bottom w:val="single" w:sz="8" w:space="0" w:color="auto"/>
              <w:right w:val="single" w:sz="8" w:space="0" w:color="auto"/>
            </w:tcBorders>
            <w:shd w:val="clear" w:color="auto" w:fill="auto"/>
            <w:noWrap/>
            <w:vAlign w:val="bottom"/>
            <w:hideMark/>
          </w:tcPr>
          <w:p w14:paraId="464C05C6" w14:textId="22EC6004" w:rsidR="00A9747E" w:rsidRPr="00A9747E" w:rsidRDefault="00A9747E" w:rsidP="00A9747E">
            <w:pPr>
              <w:jc w:val="right"/>
              <w:rPr>
                <w:rFonts w:asciiTheme="minorHAnsi" w:hAnsiTheme="minorHAnsi"/>
                <w:color w:val="000000"/>
                <w:sz w:val="16"/>
                <w:szCs w:val="16"/>
              </w:rPr>
            </w:pPr>
            <w:r w:rsidRPr="00A9747E">
              <w:rPr>
                <w:rFonts w:ascii="Calibri" w:hAnsi="Calibri"/>
                <w:color w:val="000000"/>
                <w:sz w:val="16"/>
                <w:szCs w:val="16"/>
              </w:rPr>
              <w:t>0.00</w:t>
            </w:r>
          </w:p>
        </w:tc>
      </w:tr>
      <w:tr w:rsidR="00C2182A" w:rsidRPr="00A9747E" w14:paraId="00E7B147" w14:textId="77777777" w:rsidTr="00AA2B68">
        <w:trPr>
          <w:trHeight w:val="20"/>
        </w:trPr>
        <w:tc>
          <w:tcPr>
            <w:tcW w:w="0" w:type="auto"/>
            <w:tcBorders>
              <w:top w:val="nil"/>
              <w:left w:val="single" w:sz="8" w:space="0" w:color="auto"/>
              <w:bottom w:val="single" w:sz="8" w:space="0" w:color="auto"/>
              <w:right w:val="single" w:sz="8" w:space="0" w:color="auto"/>
            </w:tcBorders>
            <w:shd w:val="clear" w:color="000000" w:fill="333F4F"/>
            <w:noWrap/>
            <w:vAlign w:val="bottom"/>
            <w:hideMark/>
          </w:tcPr>
          <w:p w14:paraId="53E70A51" w14:textId="77777777" w:rsidR="00C2182A" w:rsidRPr="00A9747E" w:rsidRDefault="00C2182A" w:rsidP="00C2182A">
            <w:pPr>
              <w:rPr>
                <w:rFonts w:asciiTheme="minorHAnsi" w:hAnsiTheme="minorHAnsi"/>
                <w:color w:val="FFFFFF"/>
                <w:sz w:val="16"/>
                <w:szCs w:val="16"/>
              </w:rPr>
            </w:pPr>
            <w:r w:rsidRPr="00A9747E">
              <w:rPr>
                <w:rFonts w:asciiTheme="minorHAnsi" w:hAnsiTheme="minorHAnsi"/>
                <w:color w:val="FFFFFF"/>
                <w:sz w:val="16"/>
                <w:szCs w:val="16"/>
              </w:rPr>
              <w:t> </w:t>
            </w:r>
          </w:p>
        </w:tc>
        <w:tc>
          <w:tcPr>
            <w:tcW w:w="8912" w:type="dxa"/>
            <w:tcBorders>
              <w:top w:val="nil"/>
              <w:left w:val="nil"/>
              <w:bottom w:val="single" w:sz="8" w:space="0" w:color="auto"/>
              <w:right w:val="single" w:sz="8" w:space="0" w:color="auto"/>
            </w:tcBorders>
            <w:shd w:val="clear" w:color="000000" w:fill="333F4F"/>
            <w:noWrap/>
            <w:vAlign w:val="center"/>
            <w:hideMark/>
          </w:tcPr>
          <w:p w14:paraId="6183B272" w14:textId="77777777" w:rsidR="00C2182A" w:rsidRPr="00A9747E" w:rsidRDefault="00C2182A" w:rsidP="00C2182A">
            <w:pPr>
              <w:jc w:val="center"/>
              <w:rPr>
                <w:rFonts w:asciiTheme="minorHAnsi" w:hAnsiTheme="minorHAnsi"/>
                <w:b/>
                <w:bCs/>
                <w:color w:val="FFFFFF"/>
                <w:sz w:val="16"/>
                <w:szCs w:val="16"/>
              </w:rPr>
            </w:pPr>
            <w:r w:rsidRPr="00A9747E">
              <w:rPr>
                <w:rFonts w:asciiTheme="minorHAnsi" w:hAnsiTheme="minorHAnsi"/>
                <w:b/>
                <w:bCs/>
                <w:color w:val="FFFFFF"/>
                <w:sz w:val="16"/>
                <w:szCs w:val="16"/>
              </w:rPr>
              <w:t xml:space="preserve"> Total</w:t>
            </w:r>
          </w:p>
        </w:tc>
        <w:tc>
          <w:tcPr>
            <w:tcW w:w="1559" w:type="dxa"/>
            <w:tcBorders>
              <w:top w:val="nil"/>
              <w:left w:val="nil"/>
              <w:bottom w:val="single" w:sz="8" w:space="0" w:color="auto"/>
              <w:right w:val="single" w:sz="8" w:space="0" w:color="auto"/>
            </w:tcBorders>
            <w:shd w:val="clear" w:color="000000" w:fill="333F4F"/>
            <w:noWrap/>
            <w:vAlign w:val="center"/>
            <w:hideMark/>
          </w:tcPr>
          <w:p w14:paraId="1461A445" w14:textId="77777777" w:rsidR="00C2182A" w:rsidRPr="00A9747E" w:rsidRDefault="00C2182A" w:rsidP="00C2182A">
            <w:pPr>
              <w:jc w:val="right"/>
              <w:rPr>
                <w:rFonts w:asciiTheme="minorHAnsi" w:hAnsiTheme="minorHAnsi"/>
                <w:b/>
                <w:bCs/>
                <w:color w:val="FFFFFF"/>
                <w:sz w:val="16"/>
                <w:szCs w:val="16"/>
              </w:rPr>
            </w:pPr>
            <w:r w:rsidRPr="00A9747E">
              <w:rPr>
                <w:rFonts w:asciiTheme="minorHAnsi" w:hAnsiTheme="minorHAnsi"/>
                <w:b/>
                <w:bCs/>
                <w:color w:val="FFFFFF"/>
                <w:sz w:val="16"/>
                <w:szCs w:val="16"/>
              </w:rPr>
              <w:t>412,891,988.18</w:t>
            </w:r>
          </w:p>
        </w:tc>
      </w:tr>
    </w:tbl>
    <w:p w14:paraId="5388ABD6" w14:textId="77777777" w:rsidR="00C2182A" w:rsidRDefault="00C2182A" w:rsidP="00C2182A">
      <w:pPr>
        <w:jc w:val="both"/>
        <w:rPr>
          <w:rFonts w:ascii="Tahoma" w:hAnsi="Tahoma" w:cs="Tahoma"/>
          <w:b/>
          <w:color w:val="8EAADB" w:themeColor="accent5" w:themeTint="99"/>
          <w:sz w:val="18"/>
          <w:szCs w:val="18"/>
        </w:rPr>
      </w:pPr>
    </w:p>
    <w:p w14:paraId="3D350FAE" w14:textId="77777777" w:rsidR="00C2182A" w:rsidRPr="005A0F55" w:rsidRDefault="00C2182A" w:rsidP="00C2182A">
      <w:pPr>
        <w:jc w:val="both"/>
        <w:rPr>
          <w:rFonts w:ascii="Tahoma" w:hAnsi="Tahoma" w:cs="Tahoma"/>
          <w:b/>
          <w:color w:val="8EAADB" w:themeColor="accent5" w:themeTint="99"/>
          <w:sz w:val="18"/>
          <w:szCs w:val="18"/>
        </w:rPr>
      </w:pPr>
      <w:r w:rsidRPr="005A0F55">
        <w:rPr>
          <w:rFonts w:ascii="Tahoma" w:hAnsi="Tahoma" w:cs="Tahoma"/>
          <w:b/>
          <w:color w:val="8EAADB" w:themeColor="accent5" w:themeTint="99"/>
          <w:sz w:val="18"/>
          <w:szCs w:val="18"/>
        </w:rPr>
        <w:t>**4500</w:t>
      </w:r>
      <w:r w:rsidRPr="005A0F55">
        <w:rPr>
          <w:rFonts w:ascii="Tahoma" w:hAnsi="Tahoma" w:cs="Tahoma"/>
          <w:b/>
          <w:color w:val="8EAADB" w:themeColor="accent5" w:themeTint="99"/>
          <w:sz w:val="18"/>
          <w:szCs w:val="18"/>
        </w:rPr>
        <w:tab/>
        <w:t>PENSIONES Y JUBILACIONES: El importe destinado para las pensiones no está clasificado dentro de este capítulo ya que no se transfiere a ninguna institución de seguridad social por lo tanto la prestación es directa al trabajador. (contemplada en la partida 1.5.3 prestaciones y haberes de retiro en el Clasificador por Objeto del Gasto)</w:t>
      </w:r>
    </w:p>
    <w:p w14:paraId="37A74A79" w14:textId="77777777" w:rsidR="00C2182A" w:rsidRDefault="00C2182A" w:rsidP="00C2182A">
      <w:pPr>
        <w:jc w:val="both"/>
        <w:rPr>
          <w:rFonts w:ascii="Tahoma" w:hAnsi="Tahoma" w:cs="Tahoma"/>
          <w:b/>
          <w:color w:val="9CC2E5" w:themeColor="accent1" w:themeTint="99"/>
          <w:sz w:val="18"/>
          <w:szCs w:val="18"/>
        </w:rPr>
      </w:pPr>
    </w:p>
    <w:p w14:paraId="27E0C9A4" w14:textId="77777777" w:rsidR="00C2182A" w:rsidRDefault="00C2182A" w:rsidP="00C2182A">
      <w:pPr>
        <w:jc w:val="both"/>
        <w:rPr>
          <w:rFonts w:ascii="Tahoma" w:hAnsi="Tahoma" w:cs="Tahoma"/>
          <w:b/>
          <w:color w:val="9CC2E5" w:themeColor="accent1" w:themeTint="99"/>
          <w:sz w:val="18"/>
          <w:szCs w:val="18"/>
        </w:rPr>
      </w:pPr>
      <w:r w:rsidRPr="0089443E">
        <w:rPr>
          <w:rFonts w:ascii="Tahoma" w:hAnsi="Tahoma" w:cs="Tahoma"/>
          <w:b/>
          <w:color w:val="0099FF"/>
          <w:sz w:val="18"/>
          <w:szCs w:val="18"/>
        </w:rPr>
        <w:t>CLASIFICACION ADMINISTRATIVA</w:t>
      </w:r>
    </w:p>
    <w:p w14:paraId="75A46F91" w14:textId="77777777" w:rsidR="00C2182A" w:rsidRDefault="00C2182A" w:rsidP="00C2182A">
      <w:pPr>
        <w:jc w:val="both"/>
        <w:rPr>
          <w:rFonts w:ascii="Tahoma" w:hAnsi="Tahoma" w:cs="Tahoma"/>
          <w:b/>
          <w:color w:val="9CC2E5" w:themeColor="accent1" w:themeTint="99"/>
          <w:sz w:val="18"/>
          <w:szCs w:val="18"/>
        </w:rPr>
      </w:pPr>
    </w:p>
    <w:p w14:paraId="40590975" w14:textId="77777777" w:rsidR="00C2182A" w:rsidRDefault="00C2182A" w:rsidP="00C2182A">
      <w:pPr>
        <w:jc w:val="both"/>
        <w:rPr>
          <w:rFonts w:ascii="Tahoma" w:hAnsi="Tahoma" w:cs="Tahoma"/>
          <w:sz w:val="18"/>
          <w:szCs w:val="18"/>
        </w:rPr>
      </w:pPr>
      <w:r w:rsidRPr="00C519C6">
        <w:rPr>
          <w:rFonts w:ascii="Tahoma" w:hAnsi="Tahoma" w:cs="Tahoma"/>
          <w:sz w:val="18"/>
          <w:szCs w:val="18"/>
        </w:rPr>
        <w:t>La clasificación administrativa tiene como propósitos básicos identificar las unidades a través de las cuales se realiza la asignación, gestión y rendición de los recursos financieros públicos, así como establecer las bases institucionales y sectoriales para la elaboración y análisis de las estadísticas fiscales, organizadoras y agregadas, mediante su integración y consolidación.</w:t>
      </w:r>
    </w:p>
    <w:p w14:paraId="32CCAA0B" w14:textId="77777777" w:rsidR="00C2182A" w:rsidRDefault="00C2182A" w:rsidP="00C2182A">
      <w:pPr>
        <w:jc w:val="both"/>
        <w:rPr>
          <w:rFonts w:ascii="Tahoma" w:hAnsi="Tahoma" w:cs="Tahoma"/>
          <w:sz w:val="18"/>
          <w:szCs w:val="18"/>
        </w:rPr>
      </w:pPr>
    </w:p>
    <w:tbl>
      <w:tblPr>
        <w:tblW w:w="10823" w:type="dxa"/>
        <w:tblInd w:w="-10" w:type="dxa"/>
        <w:tblCellMar>
          <w:left w:w="70" w:type="dxa"/>
          <w:right w:w="70" w:type="dxa"/>
        </w:tblCellMar>
        <w:tblLook w:val="04A0" w:firstRow="1" w:lastRow="0" w:firstColumn="1" w:lastColumn="0" w:noHBand="0" w:noVBand="1"/>
      </w:tblPr>
      <w:tblGrid>
        <w:gridCol w:w="8166"/>
        <w:gridCol w:w="2657"/>
      </w:tblGrid>
      <w:tr w:rsidR="00C2182A" w:rsidRPr="00053B29" w14:paraId="649ECD08" w14:textId="77777777" w:rsidTr="00C2182A">
        <w:trPr>
          <w:trHeight w:val="217"/>
        </w:trPr>
        <w:tc>
          <w:tcPr>
            <w:tcW w:w="0" w:type="auto"/>
            <w:gridSpan w:val="2"/>
            <w:tcBorders>
              <w:top w:val="single" w:sz="8" w:space="0" w:color="auto"/>
              <w:left w:val="single" w:sz="8" w:space="0" w:color="auto"/>
              <w:bottom w:val="nil"/>
              <w:right w:val="single" w:sz="8" w:space="0" w:color="000000"/>
            </w:tcBorders>
            <w:shd w:val="clear" w:color="000000" w:fill="2F75B5"/>
            <w:noWrap/>
            <w:vAlign w:val="bottom"/>
            <w:hideMark/>
          </w:tcPr>
          <w:p w14:paraId="70A427FB" w14:textId="77777777" w:rsidR="00C2182A" w:rsidRPr="00053B29" w:rsidRDefault="00C2182A" w:rsidP="00C2182A">
            <w:pPr>
              <w:jc w:val="center"/>
              <w:rPr>
                <w:rFonts w:ascii="Calibri" w:hAnsi="Calibri"/>
                <w:b/>
                <w:bCs/>
                <w:color w:val="FFFFFF"/>
                <w:sz w:val="18"/>
                <w:szCs w:val="18"/>
              </w:rPr>
            </w:pPr>
            <w:r w:rsidRPr="00053B29">
              <w:rPr>
                <w:rFonts w:ascii="Calibri" w:hAnsi="Calibri"/>
                <w:b/>
                <w:bCs/>
                <w:color w:val="FFFFFF"/>
                <w:sz w:val="18"/>
                <w:szCs w:val="18"/>
              </w:rPr>
              <w:t>MUNICIPIO DE ATLIXCO, PUEBLA</w:t>
            </w:r>
          </w:p>
        </w:tc>
      </w:tr>
      <w:tr w:rsidR="00C2182A" w:rsidRPr="00053B29" w14:paraId="365E7EB2" w14:textId="77777777" w:rsidTr="00C2182A">
        <w:trPr>
          <w:trHeight w:val="217"/>
        </w:trPr>
        <w:tc>
          <w:tcPr>
            <w:tcW w:w="0" w:type="auto"/>
            <w:gridSpan w:val="2"/>
            <w:tcBorders>
              <w:top w:val="nil"/>
              <w:left w:val="single" w:sz="8" w:space="0" w:color="auto"/>
              <w:bottom w:val="nil"/>
              <w:right w:val="single" w:sz="8" w:space="0" w:color="000000"/>
            </w:tcBorders>
            <w:shd w:val="clear" w:color="000000" w:fill="2F75B5"/>
            <w:noWrap/>
            <w:vAlign w:val="bottom"/>
            <w:hideMark/>
          </w:tcPr>
          <w:p w14:paraId="3B2C87B2" w14:textId="77777777" w:rsidR="00C2182A" w:rsidRPr="00053B29" w:rsidRDefault="00C2182A" w:rsidP="00C2182A">
            <w:pPr>
              <w:jc w:val="center"/>
              <w:rPr>
                <w:rFonts w:ascii="Calibri" w:hAnsi="Calibri"/>
                <w:b/>
                <w:bCs/>
                <w:color w:val="FFFFFF"/>
                <w:sz w:val="18"/>
                <w:szCs w:val="18"/>
              </w:rPr>
            </w:pPr>
            <w:r w:rsidRPr="00053B29">
              <w:rPr>
                <w:rFonts w:ascii="Calibri" w:hAnsi="Calibri"/>
                <w:b/>
                <w:bCs/>
                <w:color w:val="FFFFFF"/>
                <w:sz w:val="18"/>
                <w:szCs w:val="18"/>
              </w:rPr>
              <w:t>PRESUPUESTO DE EGRES</w:t>
            </w:r>
            <w:r>
              <w:rPr>
                <w:rFonts w:ascii="Calibri" w:hAnsi="Calibri"/>
                <w:b/>
                <w:bCs/>
                <w:color w:val="FFFFFF"/>
                <w:sz w:val="18"/>
                <w:szCs w:val="18"/>
              </w:rPr>
              <w:t>OS PARA EL EJERCICIO FISCAL 2018</w:t>
            </w:r>
          </w:p>
        </w:tc>
      </w:tr>
      <w:tr w:rsidR="00C2182A" w:rsidRPr="00053B29" w14:paraId="4CB6359A" w14:textId="77777777" w:rsidTr="00C2182A">
        <w:trPr>
          <w:trHeight w:val="226"/>
        </w:trPr>
        <w:tc>
          <w:tcPr>
            <w:tcW w:w="0" w:type="auto"/>
            <w:gridSpan w:val="2"/>
            <w:tcBorders>
              <w:top w:val="nil"/>
              <w:left w:val="single" w:sz="8" w:space="0" w:color="auto"/>
              <w:bottom w:val="single" w:sz="8" w:space="0" w:color="auto"/>
              <w:right w:val="single" w:sz="8" w:space="0" w:color="000000"/>
            </w:tcBorders>
            <w:shd w:val="clear" w:color="000000" w:fill="2F75B5"/>
            <w:noWrap/>
            <w:vAlign w:val="center"/>
            <w:hideMark/>
          </w:tcPr>
          <w:p w14:paraId="622F53FF" w14:textId="77777777" w:rsidR="00C2182A" w:rsidRPr="00053B29" w:rsidRDefault="00C2182A" w:rsidP="00C2182A">
            <w:pPr>
              <w:jc w:val="center"/>
              <w:rPr>
                <w:rFonts w:ascii="Calibri" w:hAnsi="Calibri"/>
                <w:b/>
                <w:bCs/>
                <w:color w:val="FFFFFF"/>
                <w:sz w:val="18"/>
                <w:szCs w:val="18"/>
              </w:rPr>
            </w:pPr>
            <w:r w:rsidRPr="00053B29">
              <w:rPr>
                <w:rFonts w:ascii="Calibri" w:hAnsi="Calibri"/>
                <w:b/>
                <w:bCs/>
                <w:color w:val="FFFFFF"/>
                <w:sz w:val="18"/>
                <w:szCs w:val="18"/>
              </w:rPr>
              <w:t>CLASIFICACIÓN ADMINISTRATIVA</w:t>
            </w:r>
          </w:p>
        </w:tc>
      </w:tr>
      <w:tr w:rsidR="00C2182A" w:rsidRPr="00053B29" w14:paraId="502DCBEA" w14:textId="77777777" w:rsidTr="00C2182A">
        <w:trPr>
          <w:trHeight w:val="60"/>
        </w:trPr>
        <w:tc>
          <w:tcPr>
            <w:tcW w:w="0" w:type="auto"/>
            <w:tcBorders>
              <w:top w:val="nil"/>
              <w:left w:val="nil"/>
              <w:bottom w:val="nil"/>
              <w:right w:val="nil"/>
            </w:tcBorders>
            <w:shd w:val="clear" w:color="000000" w:fill="FFFFFF"/>
            <w:noWrap/>
            <w:vAlign w:val="center"/>
            <w:hideMark/>
          </w:tcPr>
          <w:p w14:paraId="0533383B" w14:textId="77777777" w:rsidR="00C2182A" w:rsidRPr="00053B29" w:rsidRDefault="00C2182A" w:rsidP="00C2182A">
            <w:pPr>
              <w:rPr>
                <w:rFonts w:ascii="Calibri" w:hAnsi="Calibri"/>
                <w:color w:val="000000"/>
                <w:sz w:val="18"/>
                <w:szCs w:val="18"/>
              </w:rPr>
            </w:pPr>
          </w:p>
        </w:tc>
        <w:tc>
          <w:tcPr>
            <w:tcW w:w="0" w:type="auto"/>
            <w:tcBorders>
              <w:top w:val="nil"/>
              <w:left w:val="nil"/>
              <w:bottom w:val="nil"/>
              <w:right w:val="nil"/>
            </w:tcBorders>
            <w:shd w:val="clear" w:color="000000" w:fill="FFFFFF"/>
            <w:noWrap/>
            <w:vAlign w:val="bottom"/>
            <w:hideMark/>
          </w:tcPr>
          <w:p w14:paraId="1900D666" w14:textId="77777777" w:rsidR="00C2182A" w:rsidRPr="00053B29" w:rsidRDefault="00C2182A" w:rsidP="00C2182A">
            <w:pPr>
              <w:rPr>
                <w:rFonts w:ascii="Calibri" w:hAnsi="Calibri"/>
                <w:color w:val="000000"/>
                <w:sz w:val="18"/>
                <w:szCs w:val="18"/>
              </w:rPr>
            </w:pPr>
            <w:r w:rsidRPr="00053B29">
              <w:rPr>
                <w:rFonts w:ascii="Calibri" w:hAnsi="Calibri"/>
                <w:color w:val="000000"/>
                <w:sz w:val="18"/>
                <w:szCs w:val="18"/>
              </w:rPr>
              <w:t> </w:t>
            </w:r>
          </w:p>
        </w:tc>
      </w:tr>
      <w:tr w:rsidR="00C2182A" w:rsidRPr="00053B29" w14:paraId="3C0CCF4C" w14:textId="77777777" w:rsidTr="00C2182A">
        <w:trPr>
          <w:trHeight w:val="183"/>
        </w:trPr>
        <w:tc>
          <w:tcPr>
            <w:tcW w:w="0" w:type="auto"/>
            <w:tcBorders>
              <w:top w:val="nil"/>
              <w:left w:val="nil"/>
              <w:bottom w:val="nil"/>
              <w:right w:val="nil"/>
            </w:tcBorders>
            <w:shd w:val="clear" w:color="000000" w:fill="FFFFFF"/>
            <w:noWrap/>
            <w:vAlign w:val="center"/>
            <w:hideMark/>
          </w:tcPr>
          <w:p w14:paraId="07F4A714" w14:textId="77777777" w:rsidR="00C2182A" w:rsidRPr="00053B29" w:rsidRDefault="00C2182A" w:rsidP="00C2182A">
            <w:pPr>
              <w:jc w:val="center"/>
              <w:rPr>
                <w:rFonts w:ascii="Calibri" w:hAnsi="Calibri"/>
                <w:b/>
                <w:bCs/>
                <w:color w:val="000000"/>
                <w:sz w:val="18"/>
                <w:szCs w:val="18"/>
              </w:rPr>
            </w:pPr>
            <w:r w:rsidRPr="00053B29">
              <w:rPr>
                <w:rFonts w:ascii="Calibri" w:hAnsi="Calibri"/>
                <w:b/>
                <w:bCs/>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4FBA604A" w14:textId="77777777" w:rsidR="00C2182A" w:rsidRPr="00053B29" w:rsidRDefault="00C2182A" w:rsidP="00C2182A">
            <w:pPr>
              <w:jc w:val="center"/>
              <w:rPr>
                <w:rFonts w:ascii="Calibri" w:hAnsi="Calibri"/>
                <w:b/>
                <w:bCs/>
                <w:color w:val="FFFFFF"/>
                <w:sz w:val="18"/>
                <w:szCs w:val="18"/>
              </w:rPr>
            </w:pPr>
            <w:r w:rsidRPr="00053B29">
              <w:rPr>
                <w:rFonts w:ascii="Calibri" w:hAnsi="Calibri"/>
                <w:b/>
                <w:bCs/>
                <w:color w:val="FFFFFF"/>
                <w:sz w:val="18"/>
                <w:szCs w:val="18"/>
              </w:rPr>
              <w:t>IMPORTE</w:t>
            </w:r>
          </w:p>
        </w:tc>
      </w:tr>
      <w:tr w:rsidR="00C2182A" w:rsidRPr="00053B29" w14:paraId="7B4EE35C" w14:textId="77777777" w:rsidTr="00C2182A">
        <w:trPr>
          <w:trHeight w:val="322"/>
        </w:trPr>
        <w:tc>
          <w:tcPr>
            <w:tcW w:w="0" w:type="auto"/>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52797D56" w14:textId="77777777" w:rsidR="00C2182A" w:rsidRPr="00053B29" w:rsidRDefault="00C2182A" w:rsidP="00C2182A">
            <w:pPr>
              <w:jc w:val="center"/>
              <w:rPr>
                <w:rFonts w:ascii="Calibri" w:hAnsi="Calibri"/>
                <w:b/>
                <w:bCs/>
                <w:color w:val="FFFFFF"/>
                <w:sz w:val="18"/>
                <w:szCs w:val="18"/>
              </w:rPr>
            </w:pPr>
            <w:r w:rsidRPr="00053B29">
              <w:rPr>
                <w:rFonts w:ascii="Calibri" w:hAnsi="Calibri"/>
                <w:b/>
                <w:bCs/>
                <w:color w:val="FFFFFF"/>
                <w:sz w:val="18"/>
                <w:szCs w:val="18"/>
              </w:rPr>
              <w:t>TOTAL</w:t>
            </w:r>
          </w:p>
        </w:tc>
        <w:tc>
          <w:tcPr>
            <w:tcW w:w="0" w:type="auto"/>
            <w:tcBorders>
              <w:top w:val="nil"/>
              <w:left w:val="nil"/>
              <w:bottom w:val="single" w:sz="4" w:space="0" w:color="auto"/>
              <w:right w:val="single" w:sz="4" w:space="0" w:color="auto"/>
            </w:tcBorders>
            <w:shd w:val="clear" w:color="000000" w:fill="9BC2E6"/>
            <w:noWrap/>
            <w:vAlign w:val="center"/>
            <w:hideMark/>
          </w:tcPr>
          <w:p w14:paraId="19CA2735" w14:textId="77777777" w:rsidR="00C2182A" w:rsidRDefault="00C2182A" w:rsidP="00C2182A">
            <w:pPr>
              <w:jc w:val="center"/>
              <w:rPr>
                <w:rFonts w:ascii="Calibri" w:hAnsi="Calibri"/>
                <w:b/>
                <w:bCs/>
                <w:color w:val="000000"/>
              </w:rPr>
            </w:pPr>
            <w:r w:rsidRPr="00972BF4">
              <w:rPr>
                <w:rFonts w:ascii="Calibri" w:hAnsi="Calibri"/>
                <w:b/>
                <w:bCs/>
                <w:color w:val="000000"/>
                <w:sz w:val="18"/>
              </w:rPr>
              <w:t>412,891,988.18</w:t>
            </w:r>
          </w:p>
        </w:tc>
      </w:tr>
      <w:tr w:rsidR="00C2182A" w:rsidRPr="00053B29" w14:paraId="2C3C7761" w14:textId="77777777" w:rsidTr="00C2182A">
        <w:trPr>
          <w:trHeight w:val="179"/>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C7528B9" w14:textId="77777777" w:rsidR="00C2182A" w:rsidRPr="00053B29" w:rsidRDefault="00C2182A" w:rsidP="00C2182A">
            <w:pPr>
              <w:rPr>
                <w:rFonts w:ascii="Calibri" w:hAnsi="Calibri"/>
                <w:color w:val="000000"/>
                <w:sz w:val="18"/>
                <w:szCs w:val="18"/>
              </w:rPr>
            </w:pPr>
            <w:r w:rsidRPr="00053B29">
              <w:rPr>
                <w:rFonts w:ascii="Calibri" w:hAnsi="Calibri"/>
                <w:color w:val="000000"/>
                <w:sz w:val="18"/>
                <w:szCs w:val="18"/>
              </w:rPr>
              <w:t>ÓRGANO EJECUTIVO MUNICIPAL (AYUNTAMIENTO)</w:t>
            </w:r>
          </w:p>
        </w:tc>
        <w:tc>
          <w:tcPr>
            <w:tcW w:w="0" w:type="auto"/>
            <w:tcBorders>
              <w:top w:val="nil"/>
              <w:left w:val="nil"/>
              <w:bottom w:val="single" w:sz="4" w:space="0" w:color="auto"/>
              <w:right w:val="single" w:sz="4" w:space="0" w:color="auto"/>
            </w:tcBorders>
            <w:shd w:val="clear" w:color="000000" w:fill="FFFFFF"/>
            <w:noWrap/>
            <w:vAlign w:val="center"/>
            <w:hideMark/>
          </w:tcPr>
          <w:p w14:paraId="55A8150D" w14:textId="77777777" w:rsidR="00C2182A" w:rsidRDefault="00C2182A" w:rsidP="00C2182A">
            <w:pPr>
              <w:jc w:val="right"/>
              <w:rPr>
                <w:rFonts w:ascii="Calibri" w:hAnsi="Calibri"/>
                <w:color w:val="000000"/>
                <w:sz w:val="26"/>
                <w:szCs w:val="26"/>
              </w:rPr>
            </w:pPr>
            <w:r w:rsidRPr="00972BF4">
              <w:rPr>
                <w:rFonts w:ascii="Calibri" w:hAnsi="Calibri"/>
                <w:color w:val="000000"/>
                <w:sz w:val="18"/>
                <w:szCs w:val="18"/>
              </w:rPr>
              <w:t>412,891,988.18</w:t>
            </w:r>
          </w:p>
        </w:tc>
      </w:tr>
      <w:tr w:rsidR="00C2182A" w:rsidRPr="00053B29" w14:paraId="26B0E9FA" w14:textId="77777777" w:rsidTr="00C2182A">
        <w:trPr>
          <w:trHeight w:val="7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26BC8E0B" w14:textId="77777777" w:rsidR="00C2182A" w:rsidRPr="00053B29" w:rsidRDefault="00C2182A" w:rsidP="00C2182A">
            <w:pPr>
              <w:rPr>
                <w:rFonts w:ascii="Calibri" w:hAnsi="Calibri"/>
                <w:color w:val="000000"/>
                <w:sz w:val="18"/>
                <w:szCs w:val="18"/>
              </w:rPr>
            </w:pPr>
            <w:r w:rsidRPr="00053B29">
              <w:rPr>
                <w:rFonts w:ascii="Calibri" w:hAnsi="Calibri"/>
                <w:color w:val="000000"/>
                <w:sz w:val="18"/>
                <w:szCs w:val="18"/>
              </w:rPr>
              <w:t>OTRAS ENTIDADES PARAESTATALES Y ORGANISMOS</w:t>
            </w:r>
          </w:p>
        </w:tc>
        <w:tc>
          <w:tcPr>
            <w:tcW w:w="0" w:type="auto"/>
            <w:tcBorders>
              <w:top w:val="nil"/>
              <w:left w:val="nil"/>
              <w:bottom w:val="single" w:sz="4" w:space="0" w:color="auto"/>
              <w:right w:val="single" w:sz="4" w:space="0" w:color="auto"/>
            </w:tcBorders>
            <w:shd w:val="clear" w:color="000000" w:fill="FFFFFF"/>
            <w:noWrap/>
            <w:vAlign w:val="center"/>
            <w:hideMark/>
          </w:tcPr>
          <w:p w14:paraId="2AA2129D" w14:textId="77777777" w:rsidR="00C2182A" w:rsidRPr="00053B29" w:rsidRDefault="00C2182A" w:rsidP="00C2182A">
            <w:pPr>
              <w:jc w:val="right"/>
              <w:rPr>
                <w:rFonts w:ascii="Calibri" w:hAnsi="Calibri"/>
                <w:color w:val="000000"/>
                <w:sz w:val="18"/>
                <w:szCs w:val="18"/>
              </w:rPr>
            </w:pPr>
            <w:r w:rsidRPr="00053B29">
              <w:rPr>
                <w:rFonts w:ascii="Calibri" w:hAnsi="Calibri"/>
                <w:color w:val="000000"/>
                <w:sz w:val="18"/>
                <w:szCs w:val="18"/>
              </w:rPr>
              <w:t>0.00</w:t>
            </w:r>
          </w:p>
        </w:tc>
      </w:tr>
    </w:tbl>
    <w:p w14:paraId="6C0CE699" w14:textId="77777777" w:rsidR="00C2182A" w:rsidRPr="00C519C6" w:rsidRDefault="00C2182A" w:rsidP="00C2182A">
      <w:pPr>
        <w:jc w:val="both"/>
        <w:rPr>
          <w:rFonts w:ascii="Tahoma" w:hAnsi="Tahoma" w:cs="Tahoma"/>
          <w:sz w:val="18"/>
          <w:szCs w:val="18"/>
        </w:rPr>
      </w:pPr>
    </w:p>
    <w:p w14:paraId="45F76010" w14:textId="37F9CB82" w:rsidR="00C2182A" w:rsidRDefault="00C2182A" w:rsidP="00C2182A">
      <w:pPr>
        <w:jc w:val="both"/>
        <w:rPr>
          <w:rFonts w:ascii="Tahoma" w:hAnsi="Tahoma" w:cs="Tahoma"/>
          <w:b/>
          <w:color w:val="0099FF"/>
          <w:sz w:val="18"/>
          <w:szCs w:val="18"/>
        </w:rPr>
      </w:pPr>
      <w:r w:rsidRPr="0089443E">
        <w:rPr>
          <w:rFonts w:ascii="Tahoma" w:hAnsi="Tahoma" w:cs="Tahoma"/>
          <w:b/>
          <w:color w:val="0099FF"/>
          <w:sz w:val="18"/>
          <w:szCs w:val="18"/>
        </w:rPr>
        <w:t>CLASIFICACION POR TIPO DE GASTO</w:t>
      </w:r>
    </w:p>
    <w:p w14:paraId="7469342A" w14:textId="77777777" w:rsidR="00145E92" w:rsidRDefault="00145E92" w:rsidP="00145E92">
      <w:pPr>
        <w:jc w:val="both"/>
        <w:rPr>
          <w:rFonts w:ascii="Tahoma" w:hAnsi="Tahoma" w:cs="Tahoma"/>
          <w:sz w:val="18"/>
          <w:szCs w:val="18"/>
        </w:rPr>
      </w:pPr>
    </w:p>
    <w:p w14:paraId="11D3CB3C" w14:textId="28237C6D" w:rsidR="00145E92" w:rsidRPr="0089443E" w:rsidRDefault="00145E92" w:rsidP="00145E92">
      <w:pPr>
        <w:jc w:val="both"/>
        <w:rPr>
          <w:rFonts w:ascii="Tahoma" w:hAnsi="Tahoma" w:cs="Tahoma"/>
          <w:b/>
          <w:color w:val="0099FF"/>
          <w:sz w:val="18"/>
          <w:szCs w:val="18"/>
        </w:rPr>
      </w:pPr>
      <w:r w:rsidRPr="00F41835">
        <w:rPr>
          <w:rFonts w:ascii="Tahoma" w:hAnsi="Tahoma" w:cs="Tahoma"/>
          <w:sz w:val="18"/>
          <w:szCs w:val="18"/>
        </w:rPr>
        <w:t xml:space="preserve">Identifica la naturaleza del gasto. Relaciona las transacciones públicas que generan gastos con los grandes agregados de la clasificación económica, presentándolos en corriente, de capital y amortización de la </w:t>
      </w:r>
      <w:r>
        <w:rPr>
          <w:rFonts w:ascii="Tahoma" w:hAnsi="Tahoma" w:cs="Tahoma"/>
          <w:sz w:val="18"/>
          <w:szCs w:val="18"/>
        </w:rPr>
        <w:t>deuda y disminución de pasivos.</w:t>
      </w:r>
    </w:p>
    <w:p w14:paraId="61BCF704" w14:textId="3ED262C2" w:rsidR="00C2182A" w:rsidRPr="00F41835" w:rsidRDefault="00C2182A" w:rsidP="00C2182A">
      <w:pPr>
        <w:rPr>
          <w:rFonts w:ascii="Tahoma" w:hAnsi="Tahoma" w:cs="Tahoma"/>
          <w:b/>
          <w:sz w:val="18"/>
          <w:szCs w:val="18"/>
        </w:rPr>
      </w:pPr>
      <w:r w:rsidRPr="00F41835">
        <w:rPr>
          <w:rFonts w:ascii="Tahoma" w:hAnsi="Tahoma" w:cs="Tahoma"/>
          <w:b/>
          <w:sz w:val="18"/>
          <w:szCs w:val="18"/>
        </w:rPr>
        <w:t>Gasto corriente</w:t>
      </w:r>
    </w:p>
    <w:p w14:paraId="295D2D65" w14:textId="77777777" w:rsidR="00C2182A" w:rsidRPr="00F41835" w:rsidRDefault="00C2182A" w:rsidP="00C2182A">
      <w:pPr>
        <w:jc w:val="both"/>
        <w:rPr>
          <w:rFonts w:ascii="Tahoma" w:hAnsi="Tahoma" w:cs="Tahoma"/>
          <w:sz w:val="18"/>
          <w:szCs w:val="18"/>
        </w:rPr>
      </w:pPr>
      <w:r w:rsidRPr="00F41835">
        <w:rPr>
          <w:rFonts w:ascii="Tahoma" w:hAnsi="Tahoma" w:cs="Tahoma"/>
          <w:sz w:val="18"/>
          <w:szCs w:val="18"/>
        </w:rPr>
        <w:t xml:space="preserve">Son los gastos de consumo y/o de operación, el arrendamiento de la propiedad y las transferencias otorgadas a los otros ponentes institucionales del sistema económico para financiar gastos de esas características. </w:t>
      </w:r>
    </w:p>
    <w:p w14:paraId="76A34678" w14:textId="77777777" w:rsidR="00C2182A" w:rsidRPr="00F41835" w:rsidRDefault="00C2182A" w:rsidP="00C2182A">
      <w:pPr>
        <w:jc w:val="both"/>
        <w:rPr>
          <w:rFonts w:ascii="Tahoma" w:hAnsi="Tahoma" w:cs="Tahoma"/>
          <w:b/>
          <w:sz w:val="18"/>
          <w:szCs w:val="18"/>
        </w:rPr>
      </w:pPr>
      <w:r w:rsidRPr="00F41835">
        <w:rPr>
          <w:rFonts w:ascii="Tahoma" w:hAnsi="Tahoma" w:cs="Tahoma"/>
          <w:b/>
          <w:sz w:val="18"/>
          <w:szCs w:val="18"/>
        </w:rPr>
        <w:t>Gasto de capital</w:t>
      </w:r>
    </w:p>
    <w:p w14:paraId="70D34E12" w14:textId="77777777" w:rsidR="00C2182A" w:rsidRPr="00F41835" w:rsidRDefault="00C2182A" w:rsidP="00C2182A">
      <w:pPr>
        <w:jc w:val="both"/>
        <w:rPr>
          <w:rFonts w:ascii="Tahoma" w:hAnsi="Tahoma" w:cs="Tahoma"/>
          <w:sz w:val="18"/>
          <w:szCs w:val="18"/>
        </w:rPr>
      </w:pPr>
      <w:r w:rsidRPr="00F41835">
        <w:rPr>
          <w:rFonts w:ascii="Tahoma" w:hAnsi="Tahoma" w:cs="Tahoma"/>
          <w:sz w:val="18"/>
          <w:szCs w:val="18"/>
        </w:rPr>
        <w:t>Son los gastos destinados a la inversión de capital y las transferencias a los otros ponentes institucionales del sistema económico que se efectúan para financiar gastos de estos con tal propósito. Se destina a la formación de capital fijo, al incremento de inventarios y a la adquisición de objetos valiosos y de activos no financieros no producidos, así como las transferencias a los otros ponentes institucionales del sistema económico que se efectúa para financiar gastos de estos con tal propósito, y las inversiones financieras realizadas con fines de política.</w:t>
      </w:r>
    </w:p>
    <w:p w14:paraId="7566F8B4" w14:textId="77777777" w:rsidR="00C2182A" w:rsidRPr="00F41835" w:rsidRDefault="00C2182A" w:rsidP="00C2182A">
      <w:pPr>
        <w:jc w:val="both"/>
        <w:rPr>
          <w:rFonts w:ascii="Tahoma" w:hAnsi="Tahoma" w:cs="Tahoma"/>
          <w:b/>
          <w:sz w:val="18"/>
          <w:szCs w:val="18"/>
        </w:rPr>
      </w:pPr>
      <w:r w:rsidRPr="00F41835">
        <w:rPr>
          <w:rFonts w:ascii="Tahoma" w:hAnsi="Tahoma" w:cs="Tahoma"/>
          <w:b/>
          <w:sz w:val="18"/>
          <w:szCs w:val="18"/>
        </w:rPr>
        <w:t>Amortización de la deuda y disminución de pasivos</w:t>
      </w:r>
    </w:p>
    <w:p w14:paraId="0A600E73" w14:textId="77777777" w:rsidR="00C2182A" w:rsidRDefault="00C2182A" w:rsidP="00C2182A">
      <w:pPr>
        <w:jc w:val="both"/>
        <w:rPr>
          <w:rFonts w:ascii="Tahoma" w:hAnsi="Tahoma" w:cs="Tahoma"/>
          <w:sz w:val="18"/>
          <w:szCs w:val="18"/>
        </w:rPr>
      </w:pPr>
      <w:r w:rsidRPr="00F41835">
        <w:rPr>
          <w:rFonts w:ascii="Tahoma" w:hAnsi="Tahoma" w:cs="Tahoma"/>
          <w:sz w:val="18"/>
          <w:szCs w:val="18"/>
        </w:rPr>
        <w:t xml:space="preserve">Representa la cancelación mediante pago a cualquier forma por la cual se extinga la obligación principal de los pasivos contraídos por el gobierno federal, los organismos y empresas y la banca de desarrollo a favor de otros agentes económicos, residentes o no residentes, y emitidos en moneda nacional o extranjera. Erogación que implica el pago total o parcial de un título de crédito, convenio o contrato. La deuda del sector público, comúnmente se amortiza en el largo plazo mediante pagos periódicos. </w:t>
      </w:r>
    </w:p>
    <w:p w14:paraId="22170B66" w14:textId="77777777" w:rsidR="00C2182A" w:rsidRPr="0098115D" w:rsidRDefault="00C2182A" w:rsidP="00C2182A">
      <w:pPr>
        <w:jc w:val="both"/>
        <w:rPr>
          <w:rFonts w:ascii="Tahoma" w:hAnsi="Tahoma" w:cs="Tahoma"/>
          <w:b/>
          <w:sz w:val="18"/>
          <w:szCs w:val="18"/>
        </w:rPr>
      </w:pPr>
      <w:r w:rsidRPr="0098115D">
        <w:rPr>
          <w:rFonts w:ascii="Tahoma" w:hAnsi="Tahoma" w:cs="Tahoma"/>
          <w:b/>
          <w:sz w:val="18"/>
          <w:szCs w:val="18"/>
        </w:rPr>
        <w:t>Pensiones y Jubilaciones</w:t>
      </w:r>
    </w:p>
    <w:p w14:paraId="691D15AE" w14:textId="77777777" w:rsidR="00C2182A" w:rsidRDefault="00C2182A" w:rsidP="00C2182A">
      <w:pPr>
        <w:jc w:val="both"/>
        <w:rPr>
          <w:rFonts w:ascii="Tahoma" w:hAnsi="Tahoma" w:cs="Tahoma"/>
          <w:sz w:val="18"/>
          <w:szCs w:val="18"/>
        </w:rPr>
      </w:pPr>
      <w:r w:rsidRPr="0098115D">
        <w:rPr>
          <w:rFonts w:ascii="Tahoma" w:hAnsi="Tahoma" w:cs="Tahoma"/>
          <w:sz w:val="18"/>
          <w:szCs w:val="18"/>
        </w:rPr>
        <w:t>Son los gastos destinados para el pago a pensionistas y jubilados o a sus familiares, que cubren los gobiernos Federal, Estatal y Municipal, o bien el Instituto de Seguridad Social correspondiente</w:t>
      </w:r>
    </w:p>
    <w:p w14:paraId="1BD594F2" w14:textId="77777777" w:rsidR="00C2182A" w:rsidRPr="0098115D" w:rsidRDefault="00C2182A" w:rsidP="00C2182A">
      <w:pPr>
        <w:jc w:val="both"/>
        <w:rPr>
          <w:rFonts w:ascii="Tahoma" w:hAnsi="Tahoma" w:cs="Tahoma"/>
          <w:b/>
          <w:sz w:val="18"/>
          <w:szCs w:val="18"/>
        </w:rPr>
      </w:pPr>
      <w:r w:rsidRPr="0098115D">
        <w:rPr>
          <w:rFonts w:ascii="Tahoma" w:hAnsi="Tahoma" w:cs="Tahoma"/>
          <w:b/>
          <w:sz w:val="18"/>
          <w:szCs w:val="18"/>
        </w:rPr>
        <w:t xml:space="preserve">Participaciones </w:t>
      </w:r>
    </w:p>
    <w:p w14:paraId="6BBFCE7F" w14:textId="030335E8" w:rsidR="00C2182A" w:rsidRDefault="00C2182A" w:rsidP="00C2182A">
      <w:pPr>
        <w:jc w:val="both"/>
        <w:rPr>
          <w:rFonts w:ascii="Tahoma" w:hAnsi="Tahoma" w:cs="Tahoma"/>
          <w:sz w:val="18"/>
          <w:szCs w:val="18"/>
        </w:rPr>
      </w:pPr>
      <w:r w:rsidRPr="0098115D">
        <w:rPr>
          <w:rFonts w:ascii="Tahoma" w:hAnsi="Tahoma" w:cs="Tahoma"/>
          <w:sz w:val="18"/>
          <w:szCs w:val="18"/>
        </w:rPr>
        <w:t>Son los gastos destinados a cubrir las participaciones para las entidades federativas y/o los municipios.</w:t>
      </w:r>
    </w:p>
    <w:p w14:paraId="2D37C87E" w14:textId="501360FE" w:rsidR="00145E92" w:rsidRDefault="00145E92" w:rsidP="00C2182A">
      <w:pPr>
        <w:jc w:val="both"/>
        <w:rPr>
          <w:rFonts w:ascii="Tahoma" w:hAnsi="Tahoma" w:cs="Tahoma"/>
          <w:sz w:val="18"/>
          <w:szCs w:val="18"/>
        </w:rPr>
      </w:pPr>
    </w:p>
    <w:p w14:paraId="127CCB3D" w14:textId="0EECE680" w:rsidR="00145E92" w:rsidRDefault="00145E92" w:rsidP="00C2182A">
      <w:pPr>
        <w:jc w:val="both"/>
        <w:rPr>
          <w:rFonts w:ascii="Tahoma" w:hAnsi="Tahoma" w:cs="Tahoma"/>
          <w:sz w:val="18"/>
          <w:szCs w:val="18"/>
        </w:rPr>
      </w:pPr>
    </w:p>
    <w:p w14:paraId="3153A6B8" w14:textId="7DA3B8C7" w:rsidR="006237E8" w:rsidRDefault="006237E8" w:rsidP="00C2182A">
      <w:pPr>
        <w:jc w:val="both"/>
        <w:rPr>
          <w:rFonts w:ascii="Tahoma" w:hAnsi="Tahoma" w:cs="Tahoma"/>
          <w:sz w:val="18"/>
          <w:szCs w:val="18"/>
        </w:rPr>
      </w:pPr>
    </w:p>
    <w:p w14:paraId="3861BC06" w14:textId="77777777" w:rsidR="00C2182A" w:rsidRDefault="00C2182A" w:rsidP="00C2182A">
      <w:pPr>
        <w:jc w:val="both"/>
        <w:rPr>
          <w:rFonts w:ascii="Tahoma" w:hAnsi="Tahoma" w:cs="Tahoma"/>
          <w:sz w:val="18"/>
          <w:szCs w:val="18"/>
        </w:rPr>
      </w:pPr>
    </w:p>
    <w:tbl>
      <w:tblPr>
        <w:tblW w:w="10814" w:type="dxa"/>
        <w:tblInd w:w="-10" w:type="dxa"/>
        <w:tblCellMar>
          <w:left w:w="70" w:type="dxa"/>
          <w:right w:w="70" w:type="dxa"/>
        </w:tblCellMar>
        <w:tblLook w:val="04A0" w:firstRow="1" w:lastRow="0" w:firstColumn="1" w:lastColumn="0" w:noHBand="0" w:noVBand="1"/>
      </w:tblPr>
      <w:tblGrid>
        <w:gridCol w:w="8217"/>
        <w:gridCol w:w="2597"/>
      </w:tblGrid>
      <w:tr w:rsidR="00C2182A" w:rsidRPr="00E56BD6" w14:paraId="27C4C822" w14:textId="77777777" w:rsidTr="00C2182A">
        <w:trPr>
          <w:trHeight w:val="60"/>
        </w:trPr>
        <w:tc>
          <w:tcPr>
            <w:tcW w:w="0" w:type="auto"/>
            <w:gridSpan w:val="2"/>
            <w:tcBorders>
              <w:top w:val="single" w:sz="8" w:space="0" w:color="auto"/>
              <w:left w:val="single" w:sz="8" w:space="0" w:color="auto"/>
              <w:bottom w:val="nil"/>
              <w:right w:val="single" w:sz="8" w:space="0" w:color="000000"/>
            </w:tcBorders>
            <w:shd w:val="clear" w:color="000000" w:fill="2F75B5"/>
            <w:noWrap/>
            <w:vAlign w:val="bottom"/>
            <w:hideMark/>
          </w:tcPr>
          <w:p w14:paraId="1876FC96" w14:textId="77777777" w:rsidR="00C2182A" w:rsidRPr="00E56BD6" w:rsidRDefault="00C2182A" w:rsidP="00C2182A">
            <w:pPr>
              <w:jc w:val="center"/>
              <w:rPr>
                <w:rFonts w:ascii="Calibri" w:hAnsi="Calibri"/>
                <w:b/>
                <w:bCs/>
                <w:color w:val="FFFFFF"/>
                <w:sz w:val="18"/>
                <w:szCs w:val="18"/>
              </w:rPr>
            </w:pPr>
            <w:r w:rsidRPr="00E56BD6">
              <w:rPr>
                <w:rFonts w:ascii="Calibri" w:hAnsi="Calibri"/>
                <w:b/>
                <w:bCs/>
                <w:color w:val="FFFFFF"/>
                <w:sz w:val="18"/>
                <w:szCs w:val="18"/>
              </w:rPr>
              <w:t>MUNICIPIO DE ATLIXCO, PUEBLA</w:t>
            </w:r>
          </w:p>
        </w:tc>
      </w:tr>
      <w:tr w:rsidR="00C2182A" w:rsidRPr="00E56BD6" w14:paraId="4E9AD5ED" w14:textId="77777777" w:rsidTr="00C2182A">
        <w:trPr>
          <w:trHeight w:val="129"/>
        </w:trPr>
        <w:tc>
          <w:tcPr>
            <w:tcW w:w="0" w:type="auto"/>
            <w:gridSpan w:val="2"/>
            <w:tcBorders>
              <w:top w:val="nil"/>
              <w:left w:val="single" w:sz="8" w:space="0" w:color="auto"/>
              <w:bottom w:val="nil"/>
              <w:right w:val="single" w:sz="8" w:space="0" w:color="000000"/>
            </w:tcBorders>
            <w:shd w:val="clear" w:color="000000" w:fill="2F75B5"/>
            <w:noWrap/>
            <w:vAlign w:val="bottom"/>
            <w:hideMark/>
          </w:tcPr>
          <w:p w14:paraId="433E7853" w14:textId="77777777" w:rsidR="00C2182A" w:rsidRPr="00E56BD6" w:rsidRDefault="00C2182A" w:rsidP="00C2182A">
            <w:pPr>
              <w:jc w:val="center"/>
              <w:rPr>
                <w:rFonts w:ascii="Calibri" w:hAnsi="Calibri"/>
                <w:b/>
                <w:bCs/>
                <w:color w:val="FFFFFF"/>
                <w:sz w:val="18"/>
                <w:szCs w:val="18"/>
              </w:rPr>
            </w:pPr>
            <w:r w:rsidRPr="00E56BD6">
              <w:rPr>
                <w:rFonts w:ascii="Calibri" w:hAnsi="Calibri"/>
                <w:b/>
                <w:bCs/>
                <w:color w:val="FFFFFF"/>
                <w:sz w:val="18"/>
                <w:szCs w:val="18"/>
              </w:rPr>
              <w:t>PRESUPUESTO DE EGRES</w:t>
            </w:r>
            <w:r>
              <w:rPr>
                <w:rFonts w:ascii="Calibri" w:hAnsi="Calibri"/>
                <w:b/>
                <w:bCs/>
                <w:color w:val="FFFFFF"/>
                <w:sz w:val="18"/>
                <w:szCs w:val="18"/>
              </w:rPr>
              <w:t>OS PARA EL EJERCICIO FISCAL 2018</w:t>
            </w:r>
          </w:p>
        </w:tc>
      </w:tr>
      <w:tr w:rsidR="00C2182A" w:rsidRPr="00E56BD6" w14:paraId="1E81EAE9" w14:textId="77777777" w:rsidTr="00C2182A">
        <w:trPr>
          <w:trHeight w:val="80"/>
        </w:trPr>
        <w:tc>
          <w:tcPr>
            <w:tcW w:w="0" w:type="auto"/>
            <w:gridSpan w:val="2"/>
            <w:tcBorders>
              <w:top w:val="nil"/>
              <w:left w:val="single" w:sz="8" w:space="0" w:color="auto"/>
              <w:bottom w:val="single" w:sz="8" w:space="0" w:color="auto"/>
              <w:right w:val="single" w:sz="8" w:space="0" w:color="000000"/>
            </w:tcBorders>
            <w:shd w:val="clear" w:color="000000" w:fill="2F75B5"/>
            <w:noWrap/>
            <w:vAlign w:val="center"/>
            <w:hideMark/>
          </w:tcPr>
          <w:p w14:paraId="250DD3C5" w14:textId="77777777" w:rsidR="00C2182A" w:rsidRPr="00E56BD6" w:rsidRDefault="00C2182A" w:rsidP="00C2182A">
            <w:pPr>
              <w:jc w:val="center"/>
              <w:rPr>
                <w:rFonts w:ascii="Calibri" w:hAnsi="Calibri"/>
                <w:b/>
                <w:bCs/>
                <w:color w:val="FFFFFF"/>
                <w:sz w:val="18"/>
                <w:szCs w:val="18"/>
              </w:rPr>
            </w:pPr>
            <w:r w:rsidRPr="00E56BD6">
              <w:rPr>
                <w:rFonts w:ascii="Calibri" w:hAnsi="Calibri"/>
                <w:b/>
                <w:bCs/>
                <w:color w:val="FFFFFF"/>
                <w:sz w:val="18"/>
                <w:szCs w:val="18"/>
              </w:rPr>
              <w:t>CLASIFICACIÓN POR TIPO DE GASTO</w:t>
            </w:r>
          </w:p>
        </w:tc>
      </w:tr>
      <w:tr w:rsidR="00C2182A" w:rsidRPr="00E56BD6" w14:paraId="7109A15D" w14:textId="77777777" w:rsidTr="00C2182A">
        <w:trPr>
          <w:trHeight w:val="60"/>
        </w:trPr>
        <w:tc>
          <w:tcPr>
            <w:tcW w:w="0" w:type="auto"/>
            <w:tcBorders>
              <w:top w:val="nil"/>
              <w:left w:val="nil"/>
              <w:bottom w:val="nil"/>
              <w:right w:val="nil"/>
            </w:tcBorders>
            <w:shd w:val="clear" w:color="000000" w:fill="FFFFFF"/>
            <w:noWrap/>
            <w:vAlign w:val="center"/>
            <w:hideMark/>
          </w:tcPr>
          <w:p w14:paraId="791DA4EA" w14:textId="77777777" w:rsidR="00C2182A" w:rsidRPr="00E56BD6" w:rsidRDefault="00C2182A" w:rsidP="00C2182A">
            <w:pPr>
              <w:jc w:val="center"/>
              <w:rPr>
                <w:rFonts w:ascii="Calibri" w:hAnsi="Calibri"/>
                <w:color w:val="000000"/>
                <w:sz w:val="18"/>
                <w:szCs w:val="18"/>
              </w:rPr>
            </w:pPr>
            <w:r w:rsidRPr="00E56BD6">
              <w:rPr>
                <w:rFonts w:ascii="Calibri" w:hAnsi="Calibri"/>
                <w:color w:val="000000"/>
                <w:sz w:val="18"/>
                <w:szCs w:val="18"/>
              </w:rPr>
              <w:t> </w:t>
            </w:r>
          </w:p>
        </w:tc>
        <w:tc>
          <w:tcPr>
            <w:tcW w:w="0" w:type="auto"/>
            <w:tcBorders>
              <w:top w:val="nil"/>
              <w:left w:val="nil"/>
              <w:bottom w:val="nil"/>
              <w:right w:val="nil"/>
            </w:tcBorders>
            <w:shd w:val="clear" w:color="000000" w:fill="FFFFFF"/>
            <w:noWrap/>
            <w:vAlign w:val="bottom"/>
            <w:hideMark/>
          </w:tcPr>
          <w:p w14:paraId="014C8EA9" w14:textId="77777777" w:rsidR="00C2182A" w:rsidRPr="00E56BD6" w:rsidRDefault="00C2182A" w:rsidP="00C2182A">
            <w:pPr>
              <w:rPr>
                <w:rFonts w:ascii="Calibri" w:hAnsi="Calibri"/>
                <w:color w:val="000000"/>
                <w:sz w:val="18"/>
                <w:szCs w:val="18"/>
              </w:rPr>
            </w:pPr>
            <w:r w:rsidRPr="00E56BD6">
              <w:rPr>
                <w:rFonts w:ascii="Calibri" w:hAnsi="Calibri"/>
                <w:color w:val="000000"/>
                <w:sz w:val="18"/>
                <w:szCs w:val="18"/>
              </w:rPr>
              <w:t> </w:t>
            </w:r>
          </w:p>
        </w:tc>
      </w:tr>
      <w:tr w:rsidR="00C2182A" w:rsidRPr="00E56BD6" w14:paraId="1555FC35" w14:textId="77777777" w:rsidTr="00C2182A">
        <w:trPr>
          <w:trHeight w:val="70"/>
        </w:trPr>
        <w:tc>
          <w:tcPr>
            <w:tcW w:w="0" w:type="auto"/>
            <w:tcBorders>
              <w:top w:val="nil"/>
              <w:left w:val="nil"/>
              <w:bottom w:val="nil"/>
              <w:right w:val="nil"/>
            </w:tcBorders>
            <w:shd w:val="clear" w:color="000000" w:fill="FFFFFF"/>
            <w:noWrap/>
            <w:vAlign w:val="center"/>
            <w:hideMark/>
          </w:tcPr>
          <w:p w14:paraId="198060EE" w14:textId="77777777" w:rsidR="00C2182A" w:rsidRPr="00E56BD6" w:rsidRDefault="00C2182A" w:rsidP="00C2182A">
            <w:pPr>
              <w:jc w:val="center"/>
              <w:rPr>
                <w:rFonts w:ascii="Calibri" w:hAnsi="Calibri"/>
                <w:b/>
                <w:bCs/>
                <w:color w:val="000000"/>
                <w:sz w:val="18"/>
                <w:szCs w:val="18"/>
              </w:rPr>
            </w:pPr>
            <w:r w:rsidRPr="00E56BD6">
              <w:rPr>
                <w:rFonts w:ascii="Calibri" w:hAnsi="Calibri"/>
                <w:b/>
                <w:bCs/>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6D1337F1" w14:textId="77777777" w:rsidR="00C2182A" w:rsidRPr="00E56BD6" w:rsidRDefault="00C2182A" w:rsidP="00C2182A">
            <w:pPr>
              <w:jc w:val="center"/>
              <w:rPr>
                <w:rFonts w:ascii="Calibri" w:hAnsi="Calibri"/>
                <w:b/>
                <w:bCs/>
                <w:color w:val="FFFFFF"/>
                <w:sz w:val="18"/>
                <w:szCs w:val="18"/>
              </w:rPr>
            </w:pPr>
            <w:r w:rsidRPr="00E56BD6">
              <w:rPr>
                <w:rFonts w:ascii="Calibri" w:hAnsi="Calibri"/>
                <w:b/>
                <w:bCs/>
                <w:color w:val="FFFFFF"/>
                <w:sz w:val="18"/>
                <w:szCs w:val="18"/>
              </w:rPr>
              <w:t>IMPORTE</w:t>
            </w:r>
          </w:p>
        </w:tc>
      </w:tr>
      <w:tr w:rsidR="00C2182A" w:rsidRPr="00E56BD6" w14:paraId="6B3EF5E5" w14:textId="77777777" w:rsidTr="00C2182A">
        <w:trPr>
          <w:trHeight w:val="366"/>
        </w:trPr>
        <w:tc>
          <w:tcPr>
            <w:tcW w:w="0" w:type="auto"/>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1EB94736" w14:textId="77777777" w:rsidR="00C2182A" w:rsidRPr="00E56BD6" w:rsidRDefault="00C2182A" w:rsidP="00C2182A">
            <w:pPr>
              <w:jc w:val="center"/>
              <w:rPr>
                <w:rFonts w:ascii="Calibri" w:hAnsi="Calibri"/>
                <w:b/>
                <w:bCs/>
                <w:color w:val="FFFFFF"/>
                <w:sz w:val="18"/>
                <w:szCs w:val="18"/>
              </w:rPr>
            </w:pPr>
            <w:r w:rsidRPr="00E56BD6">
              <w:rPr>
                <w:rFonts w:ascii="Calibri" w:hAnsi="Calibri"/>
                <w:b/>
                <w:bCs/>
                <w:color w:val="FFFFFF"/>
                <w:sz w:val="18"/>
                <w:szCs w:val="18"/>
              </w:rPr>
              <w:t>TOTAL</w:t>
            </w:r>
          </w:p>
        </w:tc>
        <w:tc>
          <w:tcPr>
            <w:tcW w:w="0" w:type="auto"/>
            <w:tcBorders>
              <w:top w:val="nil"/>
              <w:left w:val="nil"/>
              <w:bottom w:val="single" w:sz="4" w:space="0" w:color="auto"/>
              <w:right w:val="single" w:sz="4" w:space="0" w:color="auto"/>
            </w:tcBorders>
            <w:shd w:val="clear" w:color="000000" w:fill="9BC2E6"/>
            <w:noWrap/>
            <w:vAlign w:val="center"/>
            <w:hideMark/>
          </w:tcPr>
          <w:p w14:paraId="44EDA0CF" w14:textId="77777777" w:rsidR="00C2182A" w:rsidRDefault="00C2182A" w:rsidP="00C2182A">
            <w:pPr>
              <w:jc w:val="center"/>
              <w:rPr>
                <w:rFonts w:ascii="Calibri" w:hAnsi="Calibri"/>
                <w:b/>
                <w:bCs/>
                <w:color w:val="000000"/>
              </w:rPr>
            </w:pPr>
            <w:r w:rsidRPr="00972BF4">
              <w:rPr>
                <w:rFonts w:ascii="Calibri" w:hAnsi="Calibri"/>
                <w:b/>
                <w:bCs/>
                <w:color w:val="000000"/>
                <w:sz w:val="20"/>
              </w:rPr>
              <w:t>412,891,988.18</w:t>
            </w:r>
          </w:p>
        </w:tc>
      </w:tr>
      <w:tr w:rsidR="00C2182A" w:rsidRPr="00E56BD6" w14:paraId="4087CE0F" w14:textId="77777777" w:rsidTr="00C2182A">
        <w:trPr>
          <w:trHeight w:val="1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696C4415" w14:textId="77777777" w:rsidR="00C2182A" w:rsidRPr="00E56BD6" w:rsidRDefault="00C2182A" w:rsidP="00C2182A">
            <w:pPr>
              <w:rPr>
                <w:rFonts w:ascii="Calibri" w:hAnsi="Calibri"/>
                <w:color w:val="000000"/>
                <w:sz w:val="18"/>
                <w:szCs w:val="18"/>
              </w:rPr>
            </w:pPr>
            <w:r w:rsidRPr="00E56BD6">
              <w:rPr>
                <w:rFonts w:ascii="Calibri" w:hAnsi="Calibri"/>
                <w:color w:val="000000"/>
                <w:sz w:val="18"/>
                <w:szCs w:val="18"/>
              </w:rPr>
              <w:t xml:space="preserve">GASTO CORRIENTE </w:t>
            </w:r>
          </w:p>
        </w:tc>
        <w:tc>
          <w:tcPr>
            <w:tcW w:w="0" w:type="auto"/>
            <w:tcBorders>
              <w:top w:val="nil"/>
              <w:left w:val="nil"/>
              <w:bottom w:val="single" w:sz="4" w:space="0" w:color="auto"/>
              <w:right w:val="single" w:sz="4" w:space="0" w:color="auto"/>
            </w:tcBorders>
            <w:shd w:val="clear" w:color="000000" w:fill="FFFFFF"/>
            <w:noWrap/>
            <w:vAlign w:val="center"/>
            <w:hideMark/>
          </w:tcPr>
          <w:p w14:paraId="797CB710" w14:textId="77777777" w:rsidR="00C2182A" w:rsidRPr="00972BF4" w:rsidRDefault="00C2182A" w:rsidP="00C2182A">
            <w:pPr>
              <w:jc w:val="right"/>
              <w:rPr>
                <w:rFonts w:ascii="Calibri" w:hAnsi="Calibri"/>
                <w:color w:val="000000"/>
                <w:sz w:val="18"/>
                <w:szCs w:val="18"/>
              </w:rPr>
            </w:pPr>
            <w:r w:rsidRPr="00972BF4">
              <w:rPr>
                <w:rFonts w:ascii="Calibri" w:hAnsi="Calibri"/>
                <w:color w:val="000000"/>
                <w:sz w:val="18"/>
                <w:szCs w:val="18"/>
              </w:rPr>
              <w:t>197,579,238.56</w:t>
            </w:r>
          </w:p>
        </w:tc>
      </w:tr>
      <w:tr w:rsidR="00C2182A" w:rsidRPr="00E56BD6" w14:paraId="010D512A" w14:textId="77777777" w:rsidTr="00C2182A">
        <w:trPr>
          <w:trHeight w:val="18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4F8E8FF" w14:textId="77777777" w:rsidR="00C2182A" w:rsidRPr="00E56BD6" w:rsidRDefault="00C2182A" w:rsidP="00C2182A">
            <w:pPr>
              <w:rPr>
                <w:rFonts w:ascii="Calibri" w:hAnsi="Calibri"/>
                <w:color w:val="000000"/>
                <w:sz w:val="18"/>
                <w:szCs w:val="18"/>
              </w:rPr>
            </w:pPr>
            <w:r w:rsidRPr="00E56BD6">
              <w:rPr>
                <w:rFonts w:ascii="Calibri" w:hAnsi="Calibri"/>
                <w:color w:val="000000"/>
                <w:sz w:val="18"/>
                <w:szCs w:val="18"/>
              </w:rPr>
              <w:t>GASTO DE CAPITAL</w:t>
            </w:r>
          </w:p>
        </w:tc>
        <w:tc>
          <w:tcPr>
            <w:tcW w:w="0" w:type="auto"/>
            <w:tcBorders>
              <w:top w:val="nil"/>
              <w:left w:val="nil"/>
              <w:bottom w:val="single" w:sz="4" w:space="0" w:color="auto"/>
              <w:right w:val="single" w:sz="4" w:space="0" w:color="auto"/>
            </w:tcBorders>
            <w:shd w:val="clear" w:color="000000" w:fill="FFFFFF"/>
            <w:noWrap/>
            <w:vAlign w:val="center"/>
            <w:hideMark/>
          </w:tcPr>
          <w:p w14:paraId="4C0F466B" w14:textId="77777777" w:rsidR="00C2182A" w:rsidRPr="00972BF4" w:rsidRDefault="00C2182A" w:rsidP="00C2182A">
            <w:pPr>
              <w:jc w:val="right"/>
              <w:rPr>
                <w:rFonts w:ascii="Calibri" w:hAnsi="Calibri"/>
                <w:color w:val="000000"/>
                <w:sz w:val="18"/>
                <w:szCs w:val="18"/>
              </w:rPr>
            </w:pPr>
            <w:r w:rsidRPr="00972BF4">
              <w:rPr>
                <w:rFonts w:ascii="Calibri" w:hAnsi="Calibri"/>
                <w:color w:val="000000"/>
                <w:sz w:val="18"/>
                <w:szCs w:val="18"/>
              </w:rPr>
              <w:t>197,579,238.56</w:t>
            </w:r>
          </w:p>
        </w:tc>
      </w:tr>
      <w:tr w:rsidR="00C2182A" w:rsidRPr="00E56BD6" w14:paraId="6449EBFC" w14:textId="77777777" w:rsidTr="00C2182A">
        <w:trPr>
          <w:trHeight w:val="102"/>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6EF6703" w14:textId="77777777" w:rsidR="00C2182A" w:rsidRPr="00E56BD6" w:rsidRDefault="00C2182A" w:rsidP="00C2182A">
            <w:pPr>
              <w:rPr>
                <w:rFonts w:ascii="Calibri" w:hAnsi="Calibri"/>
                <w:color w:val="000000"/>
                <w:sz w:val="18"/>
                <w:szCs w:val="18"/>
              </w:rPr>
            </w:pPr>
            <w:r w:rsidRPr="00E56BD6">
              <w:rPr>
                <w:rFonts w:ascii="Calibri" w:hAnsi="Calibri"/>
                <w:color w:val="000000"/>
                <w:sz w:val="18"/>
                <w:szCs w:val="18"/>
              </w:rPr>
              <w:t>AMORTIZACION DE LA DEUDA Y DISMINUCION DE PASIVOS</w:t>
            </w:r>
          </w:p>
        </w:tc>
        <w:tc>
          <w:tcPr>
            <w:tcW w:w="0" w:type="auto"/>
            <w:tcBorders>
              <w:top w:val="nil"/>
              <w:left w:val="nil"/>
              <w:bottom w:val="single" w:sz="4" w:space="0" w:color="auto"/>
              <w:right w:val="single" w:sz="4" w:space="0" w:color="auto"/>
            </w:tcBorders>
            <w:shd w:val="clear" w:color="000000" w:fill="FFFFFF"/>
            <w:noWrap/>
            <w:vAlign w:val="center"/>
            <w:hideMark/>
          </w:tcPr>
          <w:p w14:paraId="594FC51E" w14:textId="77777777" w:rsidR="00C2182A" w:rsidRPr="00972BF4" w:rsidRDefault="00C2182A" w:rsidP="00C2182A">
            <w:pPr>
              <w:jc w:val="right"/>
              <w:rPr>
                <w:rFonts w:ascii="Calibri" w:hAnsi="Calibri"/>
                <w:color w:val="000000"/>
                <w:sz w:val="18"/>
                <w:szCs w:val="18"/>
              </w:rPr>
            </w:pPr>
            <w:r w:rsidRPr="00972BF4">
              <w:rPr>
                <w:rFonts w:ascii="Calibri" w:hAnsi="Calibri"/>
                <w:color w:val="000000"/>
                <w:sz w:val="18"/>
                <w:szCs w:val="18"/>
              </w:rPr>
              <w:t>17,733,511.06</w:t>
            </w:r>
          </w:p>
        </w:tc>
      </w:tr>
      <w:tr w:rsidR="00C2182A" w:rsidRPr="00E56BD6" w14:paraId="6FF2DA60" w14:textId="77777777" w:rsidTr="00C2182A">
        <w:trPr>
          <w:trHeight w:val="7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02EF0575" w14:textId="77777777" w:rsidR="00C2182A" w:rsidRPr="00E56BD6" w:rsidRDefault="00C2182A" w:rsidP="00C2182A">
            <w:pPr>
              <w:rPr>
                <w:rFonts w:ascii="Calibri" w:hAnsi="Calibri"/>
                <w:color w:val="000000"/>
                <w:sz w:val="18"/>
                <w:szCs w:val="18"/>
              </w:rPr>
            </w:pPr>
            <w:r w:rsidRPr="00E56BD6">
              <w:rPr>
                <w:rFonts w:ascii="Calibri" w:hAnsi="Calibri"/>
                <w:color w:val="000000"/>
                <w:sz w:val="18"/>
                <w:szCs w:val="18"/>
              </w:rPr>
              <w:t>PENSIONES Y JUBILACIONES</w:t>
            </w:r>
          </w:p>
        </w:tc>
        <w:tc>
          <w:tcPr>
            <w:tcW w:w="0" w:type="auto"/>
            <w:tcBorders>
              <w:top w:val="nil"/>
              <w:left w:val="nil"/>
              <w:bottom w:val="single" w:sz="4" w:space="0" w:color="auto"/>
              <w:right w:val="single" w:sz="4" w:space="0" w:color="auto"/>
            </w:tcBorders>
            <w:shd w:val="clear" w:color="000000" w:fill="FFFFFF"/>
            <w:noWrap/>
            <w:vAlign w:val="center"/>
            <w:hideMark/>
          </w:tcPr>
          <w:p w14:paraId="26B103FD" w14:textId="77777777" w:rsidR="00C2182A" w:rsidRPr="00E56BD6" w:rsidRDefault="00C2182A" w:rsidP="00C2182A">
            <w:pPr>
              <w:jc w:val="right"/>
              <w:rPr>
                <w:rFonts w:ascii="Calibri" w:hAnsi="Calibri"/>
                <w:color w:val="000000"/>
                <w:sz w:val="18"/>
                <w:szCs w:val="18"/>
              </w:rPr>
            </w:pPr>
            <w:r>
              <w:rPr>
                <w:rFonts w:ascii="Calibri" w:hAnsi="Calibri"/>
                <w:color w:val="000000"/>
                <w:sz w:val="18"/>
                <w:szCs w:val="18"/>
              </w:rPr>
              <w:t>0.00</w:t>
            </w:r>
          </w:p>
        </w:tc>
      </w:tr>
      <w:tr w:rsidR="00C2182A" w:rsidRPr="00E56BD6" w14:paraId="3B04ECC5" w14:textId="77777777" w:rsidTr="00C2182A">
        <w:trPr>
          <w:trHeight w:val="7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52B08112" w14:textId="77777777" w:rsidR="00C2182A" w:rsidRPr="00E56BD6" w:rsidRDefault="00C2182A" w:rsidP="00C2182A">
            <w:pPr>
              <w:rPr>
                <w:rFonts w:ascii="Calibri" w:hAnsi="Calibri"/>
                <w:color w:val="000000"/>
                <w:sz w:val="18"/>
                <w:szCs w:val="18"/>
              </w:rPr>
            </w:pPr>
            <w:r w:rsidRPr="00E56BD6">
              <w:rPr>
                <w:rFonts w:ascii="Calibri" w:hAnsi="Calibri"/>
                <w:color w:val="000000"/>
                <w:sz w:val="18"/>
                <w:szCs w:val="18"/>
              </w:rPr>
              <w:t>PARTICIPACIONES</w:t>
            </w:r>
          </w:p>
        </w:tc>
        <w:tc>
          <w:tcPr>
            <w:tcW w:w="0" w:type="auto"/>
            <w:tcBorders>
              <w:top w:val="nil"/>
              <w:left w:val="nil"/>
              <w:bottom w:val="single" w:sz="4" w:space="0" w:color="auto"/>
              <w:right w:val="single" w:sz="4" w:space="0" w:color="auto"/>
            </w:tcBorders>
            <w:shd w:val="clear" w:color="000000" w:fill="FFFFFF"/>
            <w:noWrap/>
            <w:vAlign w:val="center"/>
            <w:hideMark/>
          </w:tcPr>
          <w:p w14:paraId="58547477" w14:textId="77777777" w:rsidR="00C2182A" w:rsidRPr="00E56BD6" w:rsidRDefault="00C2182A" w:rsidP="00C2182A">
            <w:pPr>
              <w:jc w:val="right"/>
              <w:rPr>
                <w:rFonts w:ascii="Calibri" w:hAnsi="Calibri"/>
                <w:color w:val="000000"/>
                <w:sz w:val="18"/>
                <w:szCs w:val="18"/>
              </w:rPr>
            </w:pPr>
            <w:r>
              <w:rPr>
                <w:rFonts w:ascii="Calibri" w:hAnsi="Calibri"/>
                <w:color w:val="000000"/>
                <w:sz w:val="18"/>
                <w:szCs w:val="18"/>
              </w:rPr>
              <w:t>0.00</w:t>
            </w:r>
          </w:p>
        </w:tc>
      </w:tr>
    </w:tbl>
    <w:p w14:paraId="46FC1EDA" w14:textId="77777777" w:rsidR="00C2182A" w:rsidRDefault="00C2182A" w:rsidP="00C2182A">
      <w:pPr>
        <w:jc w:val="both"/>
        <w:rPr>
          <w:rFonts w:ascii="Tahoma" w:hAnsi="Tahoma" w:cs="Tahoma"/>
          <w:sz w:val="18"/>
          <w:szCs w:val="18"/>
        </w:rPr>
      </w:pPr>
    </w:p>
    <w:p w14:paraId="51387081" w14:textId="77777777" w:rsidR="00C2182A" w:rsidRDefault="00C2182A" w:rsidP="00C2182A">
      <w:pPr>
        <w:jc w:val="both"/>
        <w:rPr>
          <w:rFonts w:ascii="Tahoma" w:hAnsi="Tahoma" w:cs="Tahoma"/>
          <w:b/>
          <w:color w:val="9CC2E5" w:themeColor="accent1" w:themeTint="99"/>
          <w:sz w:val="18"/>
          <w:szCs w:val="18"/>
        </w:rPr>
      </w:pPr>
      <w:r>
        <w:rPr>
          <w:noProof/>
          <w:lang w:val="es-ES" w:eastAsia="es-ES"/>
        </w:rPr>
        <w:drawing>
          <wp:inline distT="0" distB="0" distL="0" distR="0" wp14:anchorId="312A4FF4" wp14:editId="3F4A2174">
            <wp:extent cx="6858000" cy="3013862"/>
            <wp:effectExtent l="0" t="0" r="0" b="15240"/>
            <wp:docPr id="16" name="Gráfico 16">
              <a:extLst xmlns:a="http://schemas.openxmlformats.org/drawingml/2006/main">
                <a:ext uri="{FF2B5EF4-FFF2-40B4-BE49-F238E27FC236}">
                  <a16:creationId xmlns:a16="http://schemas.microsoft.com/office/drawing/2014/main" id="{44781F9F-F55F-4807-A6A9-D9C9F63BF7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65AB214" w14:textId="57485F0D" w:rsidR="00C2182A" w:rsidRDefault="00C2182A" w:rsidP="00C2182A">
      <w:pPr>
        <w:jc w:val="both"/>
        <w:rPr>
          <w:rFonts w:ascii="Tahoma" w:hAnsi="Tahoma" w:cs="Tahoma"/>
          <w:b/>
          <w:color w:val="0099FF"/>
          <w:sz w:val="18"/>
          <w:szCs w:val="18"/>
        </w:rPr>
      </w:pPr>
    </w:p>
    <w:p w14:paraId="306E73D2" w14:textId="77777777" w:rsidR="00C2182A" w:rsidRDefault="00C2182A" w:rsidP="00C2182A">
      <w:pPr>
        <w:jc w:val="both"/>
        <w:rPr>
          <w:rFonts w:ascii="Tahoma" w:hAnsi="Tahoma" w:cs="Tahoma"/>
          <w:b/>
          <w:color w:val="0099FF"/>
          <w:sz w:val="18"/>
          <w:szCs w:val="18"/>
        </w:rPr>
      </w:pPr>
      <w:r w:rsidRPr="0089443E">
        <w:rPr>
          <w:rFonts w:ascii="Tahoma" w:hAnsi="Tahoma" w:cs="Tahoma"/>
          <w:b/>
          <w:color w:val="0099FF"/>
          <w:sz w:val="18"/>
          <w:szCs w:val="18"/>
        </w:rPr>
        <w:t>CLASIFICACION FUNCIONAL A NIVEL DE FINALIDAD FUNCION Y SUBFUNCION</w:t>
      </w:r>
    </w:p>
    <w:p w14:paraId="185E0EDE" w14:textId="77777777" w:rsidR="00C2182A" w:rsidRDefault="00C2182A" w:rsidP="00C2182A">
      <w:pPr>
        <w:jc w:val="both"/>
        <w:rPr>
          <w:rFonts w:ascii="Tahoma" w:hAnsi="Tahoma" w:cs="Tahoma"/>
          <w:b/>
          <w:color w:val="0099FF"/>
          <w:sz w:val="18"/>
          <w:szCs w:val="18"/>
        </w:rPr>
      </w:pPr>
    </w:p>
    <w:p w14:paraId="6B6D0A60" w14:textId="77777777" w:rsidR="00C2182A" w:rsidRPr="009A78C6" w:rsidRDefault="00C2182A" w:rsidP="00C2182A">
      <w:pPr>
        <w:rPr>
          <w:rFonts w:ascii="Tahoma" w:hAnsi="Tahoma" w:cs="Tahoma"/>
          <w:sz w:val="18"/>
          <w:szCs w:val="18"/>
        </w:rPr>
      </w:pPr>
      <w:r w:rsidRPr="009A78C6">
        <w:rPr>
          <w:rFonts w:ascii="Tahoma" w:hAnsi="Tahoma" w:cs="Tahoma"/>
          <w:sz w:val="18"/>
          <w:szCs w:val="18"/>
        </w:rPr>
        <w:t>La Clasificación Funcional del Gasto agrupa los gastos según los propósitos u objetivos socioeconómicos que persiguen los diferentes entes públicos.</w:t>
      </w:r>
    </w:p>
    <w:p w14:paraId="5133F9C3" w14:textId="77777777" w:rsidR="00C2182A" w:rsidRDefault="00C2182A" w:rsidP="00C2182A">
      <w:pPr>
        <w:rPr>
          <w:rFonts w:ascii="Tahoma" w:hAnsi="Tahoma" w:cs="Tahoma"/>
          <w:sz w:val="18"/>
          <w:szCs w:val="18"/>
        </w:rPr>
      </w:pPr>
      <w:r w:rsidRPr="009A78C6">
        <w:rPr>
          <w:rFonts w:ascii="Tahoma" w:hAnsi="Tahoma" w:cs="Tahoma"/>
          <w:sz w:val="18"/>
          <w:szCs w:val="18"/>
        </w:rPr>
        <w:t>Presenta el gasto público según la naturaleza de los servicios gubernamentales brindados a la población. Con dicha clasificación se identifica el presupuesto destinado a funciones de gobierno, desarrollo social, desarrollo económico y otras no clasificadas; permitiendo determinar los objetivos generales de las políticas públicas y los recursos financieros que se asignan para alcanzar éstos.</w:t>
      </w:r>
    </w:p>
    <w:p w14:paraId="52019577" w14:textId="77777777" w:rsidR="00C2182A" w:rsidRDefault="00C2182A" w:rsidP="00C2182A">
      <w:pPr>
        <w:rPr>
          <w:rFonts w:ascii="Tahoma" w:hAnsi="Tahoma" w:cs="Tahoma"/>
          <w:sz w:val="18"/>
          <w:szCs w:val="18"/>
        </w:rPr>
      </w:pPr>
    </w:p>
    <w:p w14:paraId="21CFD817" w14:textId="77777777" w:rsidR="00C2182A" w:rsidRDefault="00C2182A" w:rsidP="00C2182A">
      <w:pPr>
        <w:rPr>
          <w:rFonts w:ascii="Tahoma" w:hAnsi="Tahoma" w:cs="Tahoma"/>
          <w:sz w:val="18"/>
          <w:szCs w:val="18"/>
        </w:rPr>
      </w:pPr>
      <w:r>
        <w:rPr>
          <w:noProof/>
          <w:lang w:val="es-ES" w:eastAsia="es-ES"/>
        </w:rPr>
        <w:drawing>
          <wp:inline distT="0" distB="0" distL="0" distR="0" wp14:anchorId="19F22281" wp14:editId="79226DA6">
            <wp:extent cx="6583680" cy="1931035"/>
            <wp:effectExtent l="0" t="0" r="7620" b="12065"/>
            <wp:docPr id="17" name="Gráfico 17">
              <a:extLst xmlns:a="http://schemas.openxmlformats.org/drawingml/2006/main">
                <a:ext uri="{FF2B5EF4-FFF2-40B4-BE49-F238E27FC236}">
                  <a16:creationId xmlns:a16="http://schemas.microsoft.com/office/drawing/2014/main" id="{06827F08-440C-4FDF-97BB-B350A3C23D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68F9AC2" w14:textId="6C19361D" w:rsidR="00145E92" w:rsidRDefault="00145E92" w:rsidP="00C2182A">
      <w:pPr>
        <w:rPr>
          <w:rFonts w:ascii="Tahoma" w:hAnsi="Tahoma" w:cs="Tahoma"/>
          <w:sz w:val="18"/>
          <w:szCs w:val="18"/>
        </w:rPr>
      </w:pPr>
    </w:p>
    <w:p w14:paraId="3CCBEBCC" w14:textId="7621CBB2" w:rsidR="00145E92" w:rsidRDefault="00145E92" w:rsidP="00C2182A">
      <w:pPr>
        <w:rPr>
          <w:rFonts w:ascii="Tahoma" w:hAnsi="Tahoma" w:cs="Tahoma"/>
          <w:sz w:val="18"/>
          <w:szCs w:val="18"/>
        </w:rPr>
      </w:pPr>
    </w:p>
    <w:p w14:paraId="09905CA9" w14:textId="023F6F94" w:rsidR="00145E92" w:rsidRDefault="00145E92" w:rsidP="00C2182A">
      <w:pPr>
        <w:rPr>
          <w:rFonts w:ascii="Tahoma" w:hAnsi="Tahoma" w:cs="Tahoma"/>
          <w:sz w:val="18"/>
          <w:szCs w:val="18"/>
        </w:rPr>
      </w:pPr>
    </w:p>
    <w:p w14:paraId="56A82C5F" w14:textId="77777777" w:rsidR="00145E92" w:rsidRPr="0027595D" w:rsidRDefault="00145E92" w:rsidP="00C2182A">
      <w:pPr>
        <w:rPr>
          <w:rFonts w:ascii="Tahoma" w:hAnsi="Tahoma" w:cs="Tahoma"/>
          <w:sz w:val="18"/>
          <w:szCs w:val="18"/>
        </w:rPr>
      </w:pPr>
    </w:p>
    <w:tbl>
      <w:tblPr>
        <w:tblW w:w="0" w:type="auto"/>
        <w:jc w:val="center"/>
        <w:tblCellMar>
          <w:left w:w="70" w:type="dxa"/>
          <w:right w:w="70" w:type="dxa"/>
        </w:tblCellMar>
        <w:tblLook w:val="04A0" w:firstRow="1" w:lastRow="0" w:firstColumn="1" w:lastColumn="0" w:noHBand="0" w:noVBand="1"/>
      </w:tblPr>
      <w:tblGrid>
        <w:gridCol w:w="8498"/>
        <w:gridCol w:w="1285"/>
      </w:tblGrid>
      <w:tr w:rsidR="00C2182A" w:rsidRPr="00D3210E" w14:paraId="1185E1A7" w14:textId="77777777" w:rsidTr="00145E92">
        <w:trPr>
          <w:trHeight w:val="20"/>
          <w:jc w:val="center"/>
        </w:trPr>
        <w:tc>
          <w:tcPr>
            <w:tcW w:w="0" w:type="auto"/>
            <w:gridSpan w:val="2"/>
            <w:tcBorders>
              <w:top w:val="single" w:sz="8" w:space="0" w:color="auto"/>
              <w:left w:val="single" w:sz="8" w:space="0" w:color="auto"/>
              <w:bottom w:val="nil"/>
              <w:right w:val="single" w:sz="8" w:space="0" w:color="000000"/>
            </w:tcBorders>
            <w:shd w:val="clear" w:color="000000" w:fill="2F75B5"/>
            <w:noWrap/>
            <w:vAlign w:val="bottom"/>
            <w:hideMark/>
          </w:tcPr>
          <w:p w14:paraId="7D78774E" w14:textId="77777777" w:rsidR="00C2182A" w:rsidRPr="00D3210E" w:rsidRDefault="00C2182A" w:rsidP="00C2182A">
            <w:pPr>
              <w:jc w:val="center"/>
              <w:rPr>
                <w:rFonts w:asciiTheme="minorHAnsi" w:hAnsiTheme="minorHAnsi"/>
                <w:b/>
                <w:bCs/>
                <w:color w:val="FFFFFF"/>
                <w:sz w:val="18"/>
                <w:szCs w:val="18"/>
              </w:rPr>
            </w:pPr>
            <w:r w:rsidRPr="00D3210E">
              <w:rPr>
                <w:rFonts w:asciiTheme="minorHAnsi" w:hAnsiTheme="minorHAnsi"/>
                <w:b/>
                <w:bCs/>
                <w:color w:val="FFFFFF"/>
                <w:sz w:val="18"/>
                <w:szCs w:val="18"/>
              </w:rPr>
              <w:t>MUNICIPIO DE ATLIXCO, PUEBLA</w:t>
            </w:r>
          </w:p>
        </w:tc>
      </w:tr>
      <w:tr w:rsidR="00C2182A" w:rsidRPr="00D3210E" w14:paraId="0889A488" w14:textId="77777777" w:rsidTr="00145E92">
        <w:trPr>
          <w:trHeight w:val="20"/>
          <w:jc w:val="center"/>
        </w:trPr>
        <w:tc>
          <w:tcPr>
            <w:tcW w:w="0" w:type="auto"/>
            <w:gridSpan w:val="2"/>
            <w:tcBorders>
              <w:top w:val="nil"/>
              <w:left w:val="single" w:sz="8" w:space="0" w:color="auto"/>
              <w:bottom w:val="nil"/>
              <w:right w:val="single" w:sz="8" w:space="0" w:color="000000"/>
            </w:tcBorders>
            <w:shd w:val="clear" w:color="000000" w:fill="2F75B5"/>
            <w:noWrap/>
            <w:vAlign w:val="center"/>
            <w:hideMark/>
          </w:tcPr>
          <w:p w14:paraId="582E6FF3" w14:textId="77777777" w:rsidR="00C2182A" w:rsidRPr="00D3210E" w:rsidRDefault="00C2182A" w:rsidP="00C2182A">
            <w:pPr>
              <w:jc w:val="center"/>
              <w:rPr>
                <w:rFonts w:asciiTheme="minorHAnsi" w:hAnsiTheme="minorHAnsi"/>
                <w:b/>
                <w:bCs/>
                <w:color w:val="FFFFFF"/>
                <w:sz w:val="18"/>
                <w:szCs w:val="18"/>
              </w:rPr>
            </w:pPr>
            <w:r w:rsidRPr="00D3210E">
              <w:rPr>
                <w:rFonts w:asciiTheme="minorHAnsi" w:hAnsiTheme="minorHAnsi"/>
                <w:b/>
                <w:bCs/>
                <w:color w:val="FFFFFF"/>
                <w:sz w:val="18"/>
                <w:szCs w:val="18"/>
              </w:rPr>
              <w:t>PRESUPUESTO DE EGRESOS PARA EL EJERCICIO FISCAL 2018</w:t>
            </w:r>
          </w:p>
        </w:tc>
      </w:tr>
      <w:tr w:rsidR="00C2182A" w:rsidRPr="00D3210E" w14:paraId="0F0B63DC" w14:textId="77777777" w:rsidTr="00145E92">
        <w:trPr>
          <w:trHeight w:val="20"/>
          <w:jc w:val="center"/>
        </w:trPr>
        <w:tc>
          <w:tcPr>
            <w:tcW w:w="0" w:type="auto"/>
            <w:gridSpan w:val="2"/>
            <w:tcBorders>
              <w:top w:val="nil"/>
              <w:left w:val="single" w:sz="8" w:space="0" w:color="auto"/>
              <w:bottom w:val="single" w:sz="8" w:space="0" w:color="auto"/>
              <w:right w:val="single" w:sz="8" w:space="0" w:color="000000"/>
            </w:tcBorders>
            <w:shd w:val="clear" w:color="000000" w:fill="2F75B5"/>
            <w:noWrap/>
            <w:vAlign w:val="center"/>
            <w:hideMark/>
          </w:tcPr>
          <w:p w14:paraId="2379B46C" w14:textId="77777777" w:rsidR="00C2182A" w:rsidRPr="00D3210E" w:rsidRDefault="00C2182A" w:rsidP="00C2182A">
            <w:pPr>
              <w:jc w:val="center"/>
              <w:rPr>
                <w:rFonts w:asciiTheme="minorHAnsi" w:hAnsiTheme="minorHAnsi"/>
                <w:b/>
                <w:bCs/>
                <w:color w:val="FFFFFF"/>
                <w:sz w:val="18"/>
                <w:szCs w:val="18"/>
              </w:rPr>
            </w:pPr>
            <w:r w:rsidRPr="00D3210E">
              <w:rPr>
                <w:rFonts w:asciiTheme="minorHAnsi" w:hAnsiTheme="minorHAnsi"/>
                <w:b/>
                <w:bCs/>
                <w:color w:val="FFFFFF"/>
                <w:sz w:val="18"/>
                <w:szCs w:val="18"/>
              </w:rPr>
              <w:t>CLASIFICACION FUNCIONAL A NIVEL FINALIDAD, FUNCION Y SUBFUNCION</w:t>
            </w:r>
          </w:p>
        </w:tc>
      </w:tr>
      <w:tr w:rsidR="00C2182A" w:rsidRPr="00D3210E" w14:paraId="439BAC08" w14:textId="77777777" w:rsidTr="00145E92">
        <w:trPr>
          <w:trHeight w:val="20"/>
          <w:jc w:val="center"/>
        </w:trPr>
        <w:tc>
          <w:tcPr>
            <w:tcW w:w="0" w:type="auto"/>
            <w:tcBorders>
              <w:top w:val="nil"/>
              <w:left w:val="nil"/>
              <w:bottom w:val="nil"/>
              <w:right w:val="nil"/>
            </w:tcBorders>
            <w:shd w:val="clear" w:color="auto" w:fill="auto"/>
            <w:noWrap/>
            <w:vAlign w:val="bottom"/>
            <w:hideMark/>
          </w:tcPr>
          <w:p w14:paraId="4302B37B" w14:textId="77777777" w:rsidR="00C2182A" w:rsidRPr="00D3210E" w:rsidRDefault="00C2182A" w:rsidP="00C2182A">
            <w:pPr>
              <w:jc w:val="right"/>
              <w:rPr>
                <w:rFonts w:asciiTheme="minorHAnsi" w:hAnsiTheme="minorHAnsi"/>
                <w:b/>
                <w:bCs/>
                <w:color w:val="FFFFFF"/>
                <w:sz w:val="18"/>
                <w:szCs w:val="18"/>
              </w:rPr>
            </w:pPr>
          </w:p>
        </w:tc>
        <w:tc>
          <w:tcPr>
            <w:tcW w:w="0" w:type="auto"/>
            <w:tcBorders>
              <w:top w:val="nil"/>
              <w:left w:val="nil"/>
              <w:bottom w:val="nil"/>
              <w:right w:val="nil"/>
            </w:tcBorders>
            <w:shd w:val="clear" w:color="auto" w:fill="auto"/>
            <w:noWrap/>
            <w:vAlign w:val="bottom"/>
            <w:hideMark/>
          </w:tcPr>
          <w:p w14:paraId="59AC573D" w14:textId="77777777" w:rsidR="00C2182A" w:rsidRPr="00D3210E" w:rsidRDefault="00C2182A" w:rsidP="00C2182A">
            <w:pPr>
              <w:rPr>
                <w:rFonts w:asciiTheme="minorHAnsi" w:hAnsiTheme="minorHAnsi"/>
                <w:sz w:val="18"/>
                <w:szCs w:val="18"/>
              </w:rPr>
            </w:pPr>
          </w:p>
        </w:tc>
      </w:tr>
      <w:tr w:rsidR="00C2182A" w:rsidRPr="00D3210E" w14:paraId="1876CC1B" w14:textId="77777777" w:rsidTr="00145E92">
        <w:trPr>
          <w:trHeight w:val="20"/>
          <w:jc w:val="center"/>
        </w:trPr>
        <w:tc>
          <w:tcPr>
            <w:tcW w:w="0" w:type="auto"/>
            <w:tcBorders>
              <w:top w:val="single" w:sz="8" w:space="0" w:color="auto"/>
              <w:left w:val="single" w:sz="8" w:space="0" w:color="auto"/>
              <w:bottom w:val="single" w:sz="8" w:space="0" w:color="auto"/>
              <w:right w:val="single" w:sz="8" w:space="0" w:color="auto"/>
            </w:tcBorders>
            <w:shd w:val="clear" w:color="000000" w:fill="000000"/>
            <w:noWrap/>
            <w:vAlign w:val="bottom"/>
            <w:hideMark/>
          </w:tcPr>
          <w:p w14:paraId="462385D3" w14:textId="77777777" w:rsidR="00C2182A" w:rsidRPr="00D3210E" w:rsidRDefault="00C2182A" w:rsidP="00C2182A">
            <w:pPr>
              <w:jc w:val="center"/>
              <w:rPr>
                <w:rFonts w:asciiTheme="minorHAnsi" w:hAnsiTheme="minorHAnsi"/>
                <w:b/>
                <w:bCs/>
                <w:color w:val="FFFFFF"/>
                <w:sz w:val="18"/>
                <w:szCs w:val="18"/>
              </w:rPr>
            </w:pPr>
            <w:r w:rsidRPr="00D3210E">
              <w:rPr>
                <w:rFonts w:asciiTheme="minorHAnsi" w:hAnsiTheme="minorHAnsi"/>
                <w:b/>
                <w:bCs/>
                <w:color w:val="FFFFFF"/>
                <w:sz w:val="18"/>
                <w:szCs w:val="18"/>
              </w:rPr>
              <w:t>CONCEPTO</w:t>
            </w:r>
          </w:p>
        </w:tc>
        <w:tc>
          <w:tcPr>
            <w:tcW w:w="0" w:type="auto"/>
            <w:tcBorders>
              <w:top w:val="single" w:sz="8" w:space="0" w:color="auto"/>
              <w:left w:val="nil"/>
              <w:bottom w:val="single" w:sz="8" w:space="0" w:color="auto"/>
              <w:right w:val="single" w:sz="8" w:space="0" w:color="auto"/>
            </w:tcBorders>
            <w:shd w:val="clear" w:color="000000" w:fill="000000"/>
            <w:noWrap/>
            <w:vAlign w:val="bottom"/>
            <w:hideMark/>
          </w:tcPr>
          <w:p w14:paraId="5BD1BE1A" w14:textId="77777777" w:rsidR="00C2182A" w:rsidRPr="00D3210E" w:rsidRDefault="00C2182A" w:rsidP="00C2182A">
            <w:pPr>
              <w:jc w:val="center"/>
              <w:rPr>
                <w:rFonts w:asciiTheme="minorHAnsi" w:hAnsiTheme="minorHAnsi"/>
                <w:b/>
                <w:bCs/>
                <w:color w:val="FFFFFF"/>
                <w:sz w:val="18"/>
                <w:szCs w:val="18"/>
              </w:rPr>
            </w:pPr>
            <w:r w:rsidRPr="00D3210E">
              <w:rPr>
                <w:rFonts w:asciiTheme="minorHAnsi" w:hAnsiTheme="minorHAnsi"/>
                <w:b/>
                <w:bCs/>
                <w:color w:val="FFFFFF"/>
                <w:sz w:val="18"/>
                <w:szCs w:val="18"/>
              </w:rPr>
              <w:t>IMPORTE</w:t>
            </w:r>
          </w:p>
        </w:tc>
      </w:tr>
      <w:tr w:rsidR="00C2182A" w:rsidRPr="00D3210E" w14:paraId="4DEBA07A"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000000" w:fill="9BC2E6"/>
            <w:noWrap/>
            <w:vAlign w:val="bottom"/>
            <w:hideMark/>
          </w:tcPr>
          <w:p w14:paraId="2080E76D"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1 GOBIERNO</w:t>
            </w:r>
          </w:p>
        </w:tc>
        <w:tc>
          <w:tcPr>
            <w:tcW w:w="0" w:type="auto"/>
            <w:tcBorders>
              <w:top w:val="nil"/>
              <w:left w:val="nil"/>
              <w:bottom w:val="single" w:sz="4" w:space="0" w:color="auto"/>
              <w:right w:val="single" w:sz="4" w:space="0" w:color="auto"/>
            </w:tcBorders>
            <w:shd w:val="clear" w:color="000000" w:fill="9BC2E6"/>
            <w:noWrap/>
            <w:vAlign w:val="bottom"/>
            <w:hideMark/>
          </w:tcPr>
          <w:p w14:paraId="0C3AFC3E"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235,059,627.74</w:t>
            </w:r>
          </w:p>
        </w:tc>
      </w:tr>
      <w:tr w:rsidR="00C2182A" w:rsidRPr="00D3210E" w14:paraId="7B04EA6D"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784CDF"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1.1. LEGISLACION</w:t>
            </w:r>
          </w:p>
        </w:tc>
        <w:tc>
          <w:tcPr>
            <w:tcW w:w="0" w:type="auto"/>
            <w:tcBorders>
              <w:top w:val="nil"/>
              <w:left w:val="nil"/>
              <w:bottom w:val="single" w:sz="4" w:space="0" w:color="auto"/>
              <w:right w:val="single" w:sz="4" w:space="0" w:color="auto"/>
            </w:tcBorders>
            <w:shd w:val="clear" w:color="auto" w:fill="auto"/>
            <w:noWrap/>
            <w:vAlign w:val="bottom"/>
            <w:hideMark/>
          </w:tcPr>
          <w:p w14:paraId="1929FE13"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228,500.00</w:t>
            </w:r>
          </w:p>
        </w:tc>
      </w:tr>
      <w:tr w:rsidR="00C2182A" w:rsidRPr="00D3210E" w14:paraId="16479075"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A25B66"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1.1.1 Legislación</w:t>
            </w:r>
          </w:p>
        </w:tc>
        <w:tc>
          <w:tcPr>
            <w:tcW w:w="0" w:type="auto"/>
            <w:tcBorders>
              <w:top w:val="nil"/>
              <w:left w:val="nil"/>
              <w:bottom w:val="single" w:sz="4" w:space="0" w:color="auto"/>
              <w:right w:val="single" w:sz="4" w:space="0" w:color="auto"/>
            </w:tcBorders>
            <w:shd w:val="clear" w:color="auto" w:fill="auto"/>
            <w:noWrap/>
            <w:vAlign w:val="bottom"/>
            <w:hideMark/>
          </w:tcPr>
          <w:p w14:paraId="1D991F04"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228,500.00</w:t>
            </w:r>
          </w:p>
        </w:tc>
      </w:tr>
      <w:tr w:rsidR="00C2182A" w:rsidRPr="00D3210E" w14:paraId="0E452CAC"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7D8E3A"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1.1.2 Fiscalización</w:t>
            </w:r>
          </w:p>
        </w:tc>
        <w:tc>
          <w:tcPr>
            <w:tcW w:w="0" w:type="auto"/>
            <w:tcBorders>
              <w:top w:val="nil"/>
              <w:left w:val="nil"/>
              <w:bottom w:val="single" w:sz="4" w:space="0" w:color="auto"/>
              <w:right w:val="single" w:sz="4" w:space="0" w:color="auto"/>
            </w:tcBorders>
            <w:shd w:val="clear" w:color="auto" w:fill="auto"/>
            <w:noWrap/>
            <w:vAlign w:val="bottom"/>
            <w:hideMark/>
          </w:tcPr>
          <w:p w14:paraId="35C629FA"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49F8B792"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CF7597"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1.2. JUSTICIA</w:t>
            </w:r>
          </w:p>
        </w:tc>
        <w:tc>
          <w:tcPr>
            <w:tcW w:w="0" w:type="auto"/>
            <w:tcBorders>
              <w:top w:val="nil"/>
              <w:left w:val="nil"/>
              <w:bottom w:val="single" w:sz="4" w:space="0" w:color="auto"/>
              <w:right w:val="single" w:sz="4" w:space="0" w:color="auto"/>
            </w:tcBorders>
            <w:shd w:val="clear" w:color="auto" w:fill="auto"/>
            <w:noWrap/>
            <w:vAlign w:val="bottom"/>
            <w:hideMark/>
          </w:tcPr>
          <w:p w14:paraId="47DED0AF"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27418337"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A72864"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1.2.1 Impartición de Justicia</w:t>
            </w:r>
          </w:p>
        </w:tc>
        <w:tc>
          <w:tcPr>
            <w:tcW w:w="0" w:type="auto"/>
            <w:tcBorders>
              <w:top w:val="nil"/>
              <w:left w:val="nil"/>
              <w:bottom w:val="single" w:sz="4" w:space="0" w:color="auto"/>
              <w:right w:val="single" w:sz="4" w:space="0" w:color="auto"/>
            </w:tcBorders>
            <w:shd w:val="clear" w:color="auto" w:fill="auto"/>
            <w:noWrap/>
            <w:vAlign w:val="bottom"/>
            <w:hideMark/>
          </w:tcPr>
          <w:p w14:paraId="58C561B0"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1CC10726"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53AC80"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1.2.2 Procuración de Justicia</w:t>
            </w:r>
          </w:p>
        </w:tc>
        <w:tc>
          <w:tcPr>
            <w:tcW w:w="0" w:type="auto"/>
            <w:tcBorders>
              <w:top w:val="nil"/>
              <w:left w:val="nil"/>
              <w:bottom w:val="single" w:sz="4" w:space="0" w:color="auto"/>
              <w:right w:val="single" w:sz="4" w:space="0" w:color="auto"/>
            </w:tcBorders>
            <w:shd w:val="clear" w:color="auto" w:fill="auto"/>
            <w:noWrap/>
            <w:vAlign w:val="bottom"/>
            <w:hideMark/>
          </w:tcPr>
          <w:p w14:paraId="000D63F9"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4C9C13C8"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3BFF6B"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1.2.3 Reclusión y Readaptación Social</w:t>
            </w:r>
          </w:p>
        </w:tc>
        <w:tc>
          <w:tcPr>
            <w:tcW w:w="0" w:type="auto"/>
            <w:tcBorders>
              <w:top w:val="nil"/>
              <w:left w:val="nil"/>
              <w:bottom w:val="single" w:sz="4" w:space="0" w:color="auto"/>
              <w:right w:val="single" w:sz="4" w:space="0" w:color="auto"/>
            </w:tcBorders>
            <w:shd w:val="clear" w:color="auto" w:fill="auto"/>
            <w:noWrap/>
            <w:vAlign w:val="bottom"/>
            <w:hideMark/>
          </w:tcPr>
          <w:p w14:paraId="7CC27F56"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1B8E99D0"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AFBE25"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1.2.4 Derechos Humanos</w:t>
            </w:r>
          </w:p>
        </w:tc>
        <w:tc>
          <w:tcPr>
            <w:tcW w:w="0" w:type="auto"/>
            <w:tcBorders>
              <w:top w:val="nil"/>
              <w:left w:val="nil"/>
              <w:bottom w:val="single" w:sz="4" w:space="0" w:color="auto"/>
              <w:right w:val="single" w:sz="4" w:space="0" w:color="auto"/>
            </w:tcBorders>
            <w:shd w:val="clear" w:color="auto" w:fill="auto"/>
            <w:noWrap/>
            <w:vAlign w:val="bottom"/>
            <w:hideMark/>
          </w:tcPr>
          <w:p w14:paraId="631E46CA"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7A5A27C6"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8AF7FA7"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1.3. COORDINACION DE LA POLITICA DE GOBIERNO</w:t>
            </w:r>
          </w:p>
        </w:tc>
        <w:tc>
          <w:tcPr>
            <w:tcW w:w="0" w:type="auto"/>
            <w:tcBorders>
              <w:top w:val="nil"/>
              <w:left w:val="nil"/>
              <w:bottom w:val="single" w:sz="4" w:space="0" w:color="auto"/>
              <w:right w:val="single" w:sz="4" w:space="0" w:color="auto"/>
            </w:tcBorders>
            <w:shd w:val="clear" w:color="auto" w:fill="auto"/>
            <w:noWrap/>
            <w:vAlign w:val="bottom"/>
            <w:hideMark/>
          </w:tcPr>
          <w:p w14:paraId="0FC10143"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6,528,000.00</w:t>
            </w:r>
          </w:p>
        </w:tc>
      </w:tr>
      <w:tr w:rsidR="00C2182A" w:rsidRPr="00D3210E" w14:paraId="3FBB1CB5"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B4DF39"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1.3.1 Presidencia / Gubernatura</w:t>
            </w:r>
          </w:p>
        </w:tc>
        <w:tc>
          <w:tcPr>
            <w:tcW w:w="0" w:type="auto"/>
            <w:tcBorders>
              <w:top w:val="nil"/>
              <w:left w:val="nil"/>
              <w:bottom w:val="single" w:sz="4" w:space="0" w:color="auto"/>
              <w:right w:val="single" w:sz="4" w:space="0" w:color="auto"/>
            </w:tcBorders>
            <w:shd w:val="clear" w:color="auto" w:fill="auto"/>
            <w:noWrap/>
            <w:vAlign w:val="bottom"/>
            <w:hideMark/>
          </w:tcPr>
          <w:p w14:paraId="08E47723"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6,000,000.00</w:t>
            </w:r>
          </w:p>
        </w:tc>
      </w:tr>
      <w:tr w:rsidR="00C2182A" w:rsidRPr="00D3210E" w14:paraId="05F178F4"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491EEE"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1.3.2 Política Interior</w:t>
            </w:r>
          </w:p>
        </w:tc>
        <w:tc>
          <w:tcPr>
            <w:tcW w:w="0" w:type="auto"/>
            <w:tcBorders>
              <w:top w:val="nil"/>
              <w:left w:val="nil"/>
              <w:bottom w:val="single" w:sz="4" w:space="0" w:color="auto"/>
              <w:right w:val="single" w:sz="4" w:space="0" w:color="auto"/>
            </w:tcBorders>
            <w:shd w:val="clear" w:color="auto" w:fill="auto"/>
            <w:noWrap/>
            <w:vAlign w:val="bottom"/>
            <w:hideMark/>
          </w:tcPr>
          <w:p w14:paraId="78343566"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3A72200D"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B9D586"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1.3.3 Preservación y Cuidado del Patrimonio Público</w:t>
            </w:r>
          </w:p>
        </w:tc>
        <w:tc>
          <w:tcPr>
            <w:tcW w:w="0" w:type="auto"/>
            <w:tcBorders>
              <w:top w:val="nil"/>
              <w:left w:val="nil"/>
              <w:bottom w:val="single" w:sz="4" w:space="0" w:color="auto"/>
              <w:right w:val="single" w:sz="4" w:space="0" w:color="auto"/>
            </w:tcBorders>
            <w:shd w:val="clear" w:color="auto" w:fill="auto"/>
            <w:noWrap/>
            <w:vAlign w:val="bottom"/>
            <w:hideMark/>
          </w:tcPr>
          <w:p w14:paraId="434147F3"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5D4FC503"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446658"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1.3.4 Función Pública</w:t>
            </w:r>
          </w:p>
        </w:tc>
        <w:tc>
          <w:tcPr>
            <w:tcW w:w="0" w:type="auto"/>
            <w:tcBorders>
              <w:top w:val="nil"/>
              <w:left w:val="nil"/>
              <w:bottom w:val="single" w:sz="4" w:space="0" w:color="auto"/>
              <w:right w:val="single" w:sz="4" w:space="0" w:color="auto"/>
            </w:tcBorders>
            <w:shd w:val="clear" w:color="auto" w:fill="auto"/>
            <w:noWrap/>
            <w:vAlign w:val="bottom"/>
            <w:hideMark/>
          </w:tcPr>
          <w:p w14:paraId="26170CB8"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528,000.00</w:t>
            </w:r>
          </w:p>
        </w:tc>
      </w:tr>
      <w:tr w:rsidR="00C2182A" w:rsidRPr="00D3210E" w14:paraId="78268514"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845D995"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1.3.5 Asuntos Jurídicos</w:t>
            </w:r>
          </w:p>
        </w:tc>
        <w:tc>
          <w:tcPr>
            <w:tcW w:w="0" w:type="auto"/>
            <w:tcBorders>
              <w:top w:val="nil"/>
              <w:left w:val="nil"/>
              <w:bottom w:val="single" w:sz="4" w:space="0" w:color="auto"/>
              <w:right w:val="single" w:sz="4" w:space="0" w:color="auto"/>
            </w:tcBorders>
            <w:shd w:val="clear" w:color="auto" w:fill="auto"/>
            <w:noWrap/>
            <w:vAlign w:val="bottom"/>
            <w:hideMark/>
          </w:tcPr>
          <w:p w14:paraId="0AB90CA3"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43A3C995"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CC557C"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1.3.6 Organización de Procesos Electorales</w:t>
            </w:r>
          </w:p>
        </w:tc>
        <w:tc>
          <w:tcPr>
            <w:tcW w:w="0" w:type="auto"/>
            <w:tcBorders>
              <w:top w:val="nil"/>
              <w:left w:val="nil"/>
              <w:bottom w:val="single" w:sz="4" w:space="0" w:color="auto"/>
              <w:right w:val="single" w:sz="4" w:space="0" w:color="auto"/>
            </w:tcBorders>
            <w:shd w:val="clear" w:color="auto" w:fill="auto"/>
            <w:noWrap/>
            <w:vAlign w:val="bottom"/>
            <w:hideMark/>
          </w:tcPr>
          <w:p w14:paraId="51F874C0"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6A7C15D8"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793F2E"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1.3.7 Población</w:t>
            </w:r>
          </w:p>
        </w:tc>
        <w:tc>
          <w:tcPr>
            <w:tcW w:w="0" w:type="auto"/>
            <w:tcBorders>
              <w:top w:val="nil"/>
              <w:left w:val="nil"/>
              <w:bottom w:val="single" w:sz="4" w:space="0" w:color="auto"/>
              <w:right w:val="single" w:sz="4" w:space="0" w:color="auto"/>
            </w:tcBorders>
            <w:shd w:val="clear" w:color="auto" w:fill="auto"/>
            <w:noWrap/>
            <w:vAlign w:val="bottom"/>
            <w:hideMark/>
          </w:tcPr>
          <w:p w14:paraId="2F79B0B0"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40F72E8D"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5EEB5E"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1.3.8 Territorio</w:t>
            </w:r>
          </w:p>
        </w:tc>
        <w:tc>
          <w:tcPr>
            <w:tcW w:w="0" w:type="auto"/>
            <w:tcBorders>
              <w:top w:val="nil"/>
              <w:left w:val="nil"/>
              <w:bottom w:val="single" w:sz="4" w:space="0" w:color="auto"/>
              <w:right w:val="single" w:sz="4" w:space="0" w:color="auto"/>
            </w:tcBorders>
            <w:shd w:val="clear" w:color="auto" w:fill="auto"/>
            <w:noWrap/>
            <w:vAlign w:val="bottom"/>
            <w:hideMark/>
          </w:tcPr>
          <w:p w14:paraId="15783E35"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58B82398"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C1B302"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1.3.9 Otros</w:t>
            </w:r>
          </w:p>
        </w:tc>
        <w:tc>
          <w:tcPr>
            <w:tcW w:w="0" w:type="auto"/>
            <w:tcBorders>
              <w:top w:val="nil"/>
              <w:left w:val="nil"/>
              <w:bottom w:val="single" w:sz="4" w:space="0" w:color="auto"/>
              <w:right w:val="single" w:sz="4" w:space="0" w:color="auto"/>
            </w:tcBorders>
            <w:shd w:val="clear" w:color="auto" w:fill="auto"/>
            <w:noWrap/>
            <w:vAlign w:val="bottom"/>
            <w:hideMark/>
          </w:tcPr>
          <w:p w14:paraId="52FD411F"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12F76C63"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3A5630"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1.4. RELACIONES EXTERIORES</w:t>
            </w:r>
          </w:p>
        </w:tc>
        <w:tc>
          <w:tcPr>
            <w:tcW w:w="0" w:type="auto"/>
            <w:tcBorders>
              <w:top w:val="nil"/>
              <w:left w:val="nil"/>
              <w:bottom w:val="single" w:sz="4" w:space="0" w:color="auto"/>
              <w:right w:val="single" w:sz="4" w:space="0" w:color="auto"/>
            </w:tcBorders>
            <w:shd w:val="clear" w:color="auto" w:fill="auto"/>
            <w:noWrap/>
            <w:vAlign w:val="bottom"/>
            <w:hideMark/>
          </w:tcPr>
          <w:p w14:paraId="78092C5A"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523FF63B"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05D6D3"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1.4.1 Relaciones Exteriores</w:t>
            </w:r>
          </w:p>
        </w:tc>
        <w:tc>
          <w:tcPr>
            <w:tcW w:w="0" w:type="auto"/>
            <w:tcBorders>
              <w:top w:val="nil"/>
              <w:left w:val="nil"/>
              <w:bottom w:val="single" w:sz="4" w:space="0" w:color="auto"/>
              <w:right w:val="single" w:sz="4" w:space="0" w:color="auto"/>
            </w:tcBorders>
            <w:shd w:val="clear" w:color="auto" w:fill="auto"/>
            <w:noWrap/>
            <w:vAlign w:val="bottom"/>
            <w:hideMark/>
          </w:tcPr>
          <w:p w14:paraId="300F33B8"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652D5CFC" w14:textId="77777777" w:rsidTr="00145E92">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D60DD9"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1.5. ASUNTOS FINANCIEROS Y HACENDARIOS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0DE2490"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185,674,202.72</w:t>
            </w:r>
          </w:p>
        </w:tc>
      </w:tr>
      <w:tr w:rsidR="00C2182A" w:rsidRPr="00D3210E" w14:paraId="15C0A601"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85523FD"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1.5.1 Asuntos Financieros</w:t>
            </w:r>
          </w:p>
        </w:tc>
        <w:tc>
          <w:tcPr>
            <w:tcW w:w="0" w:type="auto"/>
            <w:tcBorders>
              <w:top w:val="nil"/>
              <w:left w:val="nil"/>
              <w:bottom w:val="single" w:sz="4" w:space="0" w:color="auto"/>
              <w:right w:val="single" w:sz="4" w:space="0" w:color="auto"/>
            </w:tcBorders>
            <w:shd w:val="clear" w:color="auto" w:fill="auto"/>
            <w:noWrap/>
            <w:vAlign w:val="bottom"/>
            <w:hideMark/>
          </w:tcPr>
          <w:p w14:paraId="15526A31"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3733D8E7"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AD43CA"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1.5.2 Asuntos Hacendarios</w:t>
            </w:r>
          </w:p>
        </w:tc>
        <w:tc>
          <w:tcPr>
            <w:tcW w:w="0" w:type="auto"/>
            <w:tcBorders>
              <w:top w:val="nil"/>
              <w:left w:val="nil"/>
              <w:bottom w:val="single" w:sz="4" w:space="0" w:color="auto"/>
              <w:right w:val="single" w:sz="4" w:space="0" w:color="auto"/>
            </w:tcBorders>
            <w:shd w:val="clear" w:color="auto" w:fill="auto"/>
            <w:noWrap/>
            <w:vAlign w:val="bottom"/>
            <w:hideMark/>
          </w:tcPr>
          <w:p w14:paraId="040E648B"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185,674,202.72</w:t>
            </w:r>
          </w:p>
        </w:tc>
      </w:tr>
      <w:tr w:rsidR="00C2182A" w:rsidRPr="00D3210E" w14:paraId="610D3726"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B14D66E"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1.6. SEGURIDAD NACIONAL</w:t>
            </w:r>
          </w:p>
        </w:tc>
        <w:tc>
          <w:tcPr>
            <w:tcW w:w="0" w:type="auto"/>
            <w:tcBorders>
              <w:top w:val="nil"/>
              <w:left w:val="nil"/>
              <w:bottom w:val="single" w:sz="4" w:space="0" w:color="auto"/>
              <w:right w:val="single" w:sz="4" w:space="0" w:color="auto"/>
            </w:tcBorders>
            <w:shd w:val="clear" w:color="auto" w:fill="auto"/>
            <w:noWrap/>
            <w:vAlign w:val="bottom"/>
            <w:hideMark/>
          </w:tcPr>
          <w:p w14:paraId="497322DC"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30A80D3B"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30995DA"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1.6.1 Defensa</w:t>
            </w:r>
          </w:p>
        </w:tc>
        <w:tc>
          <w:tcPr>
            <w:tcW w:w="0" w:type="auto"/>
            <w:tcBorders>
              <w:top w:val="nil"/>
              <w:left w:val="nil"/>
              <w:bottom w:val="single" w:sz="4" w:space="0" w:color="auto"/>
              <w:right w:val="single" w:sz="4" w:space="0" w:color="auto"/>
            </w:tcBorders>
            <w:shd w:val="clear" w:color="auto" w:fill="auto"/>
            <w:noWrap/>
            <w:vAlign w:val="bottom"/>
            <w:hideMark/>
          </w:tcPr>
          <w:p w14:paraId="31C6BF5C"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0E4BD5C5"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105DFC"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1.6.2 Marina</w:t>
            </w:r>
          </w:p>
        </w:tc>
        <w:tc>
          <w:tcPr>
            <w:tcW w:w="0" w:type="auto"/>
            <w:tcBorders>
              <w:top w:val="nil"/>
              <w:left w:val="nil"/>
              <w:bottom w:val="single" w:sz="4" w:space="0" w:color="auto"/>
              <w:right w:val="single" w:sz="4" w:space="0" w:color="auto"/>
            </w:tcBorders>
            <w:shd w:val="clear" w:color="auto" w:fill="auto"/>
            <w:noWrap/>
            <w:vAlign w:val="bottom"/>
            <w:hideMark/>
          </w:tcPr>
          <w:p w14:paraId="20F26650"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4CAAE327"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549DB8"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1.6.3 Inteligencia para la Preservación de la Seguridad Nacional</w:t>
            </w:r>
          </w:p>
        </w:tc>
        <w:tc>
          <w:tcPr>
            <w:tcW w:w="0" w:type="auto"/>
            <w:tcBorders>
              <w:top w:val="nil"/>
              <w:left w:val="nil"/>
              <w:bottom w:val="single" w:sz="4" w:space="0" w:color="auto"/>
              <w:right w:val="single" w:sz="4" w:space="0" w:color="auto"/>
            </w:tcBorders>
            <w:shd w:val="clear" w:color="auto" w:fill="auto"/>
            <w:noWrap/>
            <w:vAlign w:val="bottom"/>
            <w:hideMark/>
          </w:tcPr>
          <w:p w14:paraId="5F334354"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1CDB739B"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D92FC0"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1.7. ASUNTOS DE ORDEN PUBLICO Y DE SEGURIDAD INTERIOR</w:t>
            </w:r>
          </w:p>
        </w:tc>
        <w:tc>
          <w:tcPr>
            <w:tcW w:w="0" w:type="auto"/>
            <w:tcBorders>
              <w:top w:val="nil"/>
              <w:left w:val="nil"/>
              <w:bottom w:val="single" w:sz="4" w:space="0" w:color="auto"/>
              <w:right w:val="single" w:sz="4" w:space="0" w:color="auto"/>
            </w:tcBorders>
            <w:shd w:val="clear" w:color="auto" w:fill="auto"/>
            <w:noWrap/>
            <w:vAlign w:val="bottom"/>
            <w:hideMark/>
          </w:tcPr>
          <w:p w14:paraId="7109B7C2"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33,937,407.82</w:t>
            </w:r>
          </w:p>
        </w:tc>
      </w:tr>
      <w:tr w:rsidR="00C2182A" w:rsidRPr="00D3210E" w14:paraId="4E1A5353"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EECAF7"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1.7.1 Policía</w:t>
            </w:r>
          </w:p>
        </w:tc>
        <w:tc>
          <w:tcPr>
            <w:tcW w:w="0" w:type="auto"/>
            <w:tcBorders>
              <w:top w:val="nil"/>
              <w:left w:val="nil"/>
              <w:bottom w:val="single" w:sz="4" w:space="0" w:color="auto"/>
              <w:right w:val="single" w:sz="4" w:space="0" w:color="auto"/>
            </w:tcBorders>
            <w:shd w:val="clear" w:color="auto" w:fill="auto"/>
            <w:noWrap/>
            <w:vAlign w:val="bottom"/>
            <w:hideMark/>
          </w:tcPr>
          <w:p w14:paraId="48ED2E69"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33,937,407.82</w:t>
            </w:r>
          </w:p>
        </w:tc>
      </w:tr>
      <w:tr w:rsidR="00C2182A" w:rsidRPr="00D3210E" w14:paraId="1BF84B65"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FB878B"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1.7.2 Protección Civil</w:t>
            </w:r>
          </w:p>
        </w:tc>
        <w:tc>
          <w:tcPr>
            <w:tcW w:w="0" w:type="auto"/>
            <w:tcBorders>
              <w:top w:val="nil"/>
              <w:left w:val="nil"/>
              <w:bottom w:val="single" w:sz="4" w:space="0" w:color="auto"/>
              <w:right w:val="single" w:sz="4" w:space="0" w:color="auto"/>
            </w:tcBorders>
            <w:shd w:val="clear" w:color="auto" w:fill="auto"/>
            <w:noWrap/>
            <w:vAlign w:val="bottom"/>
            <w:hideMark/>
          </w:tcPr>
          <w:p w14:paraId="668BCB04"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11FEC2FF"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F712D99"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1.7.3 Otros Asuntos de Orden Público y Seguridad</w:t>
            </w:r>
          </w:p>
        </w:tc>
        <w:tc>
          <w:tcPr>
            <w:tcW w:w="0" w:type="auto"/>
            <w:tcBorders>
              <w:top w:val="nil"/>
              <w:left w:val="nil"/>
              <w:bottom w:val="single" w:sz="4" w:space="0" w:color="auto"/>
              <w:right w:val="single" w:sz="4" w:space="0" w:color="auto"/>
            </w:tcBorders>
            <w:shd w:val="clear" w:color="auto" w:fill="auto"/>
            <w:noWrap/>
            <w:vAlign w:val="bottom"/>
            <w:hideMark/>
          </w:tcPr>
          <w:p w14:paraId="53EEFA22"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050B5564"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8B5F8A"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1.7.4 Sistema Nacional de Seguridad Pública</w:t>
            </w:r>
          </w:p>
        </w:tc>
        <w:tc>
          <w:tcPr>
            <w:tcW w:w="0" w:type="auto"/>
            <w:tcBorders>
              <w:top w:val="nil"/>
              <w:left w:val="nil"/>
              <w:bottom w:val="single" w:sz="4" w:space="0" w:color="auto"/>
              <w:right w:val="single" w:sz="4" w:space="0" w:color="auto"/>
            </w:tcBorders>
            <w:shd w:val="clear" w:color="auto" w:fill="auto"/>
            <w:noWrap/>
            <w:vAlign w:val="bottom"/>
            <w:hideMark/>
          </w:tcPr>
          <w:p w14:paraId="7EDD2618"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26D7B8A8" w14:textId="77777777" w:rsidTr="00AC63B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D79BBF"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1.8. OTROS SERVICIOS GENERALES</w:t>
            </w:r>
          </w:p>
        </w:tc>
        <w:tc>
          <w:tcPr>
            <w:tcW w:w="0" w:type="auto"/>
            <w:tcBorders>
              <w:top w:val="nil"/>
              <w:left w:val="nil"/>
              <w:bottom w:val="single" w:sz="4" w:space="0" w:color="auto"/>
              <w:right w:val="single" w:sz="4" w:space="0" w:color="auto"/>
            </w:tcBorders>
            <w:shd w:val="clear" w:color="auto" w:fill="auto"/>
            <w:noWrap/>
            <w:vAlign w:val="bottom"/>
            <w:hideMark/>
          </w:tcPr>
          <w:p w14:paraId="507EADA0"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8,691,517.20</w:t>
            </w:r>
          </w:p>
        </w:tc>
      </w:tr>
      <w:tr w:rsidR="00C2182A" w:rsidRPr="00D3210E" w14:paraId="3D9A740E" w14:textId="77777777" w:rsidTr="00AC63B2">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D3BD3A"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1.8.1 Servicios Registrales, Administrativos y Patrimoniales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20F3CC1"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6463B476"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6322E9"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1.8.2 Servicios Estadísticos</w:t>
            </w:r>
          </w:p>
        </w:tc>
        <w:tc>
          <w:tcPr>
            <w:tcW w:w="0" w:type="auto"/>
            <w:tcBorders>
              <w:top w:val="nil"/>
              <w:left w:val="nil"/>
              <w:bottom w:val="single" w:sz="4" w:space="0" w:color="auto"/>
              <w:right w:val="single" w:sz="4" w:space="0" w:color="auto"/>
            </w:tcBorders>
            <w:shd w:val="clear" w:color="auto" w:fill="auto"/>
            <w:noWrap/>
            <w:vAlign w:val="bottom"/>
            <w:hideMark/>
          </w:tcPr>
          <w:p w14:paraId="1B3F3F14"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34EE0B72"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0EF6AC"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1.8.3 Servicios de Comunicación y Medios</w:t>
            </w:r>
          </w:p>
        </w:tc>
        <w:tc>
          <w:tcPr>
            <w:tcW w:w="0" w:type="auto"/>
            <w:tcBorders>
              <w:top w:val="nil"/>
              <w:left w:val="nil"/>
              <w:bottom w:val="single" w:sz="4" w:space="0" w:color="auto"/>
              <w:right w:val="single" w:sz="4" w:space="0" w:color="auto"/>
            </w:tcBorders>
            <w:shd w:val="clear" w:color="auto" w:fill="auto"/>
            <w:noWrap/>
            <w:vAlign w:val="bottom"/>
            <w:hideMark/>
          </w:tcPr>
          <w:p w14:paraId="3919FC3A"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6,354,417.20</w:t>
            </w:r>
          </w:p>
        </w:tc>
      </w:tr>
      <w:tr w:rsidR="00C2182A" w:rsidRPr="00D3210E" w14:paraId="3628C721"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39EE1B"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1.8.4 Acceso a la Información Pública Gubernamental</w:t>
            </w:r>
          </w:p>
        </w:tc>
        <w:tc>
          <w:tcPr>
            <w:tcW w:w="0" w:type="auto"/>
            <w:tcBorders>
              <w:top w:val="nil"/>
              <w:left w:val="nil"/>
              <w:bottom w:val="single" w:sz="4" w:space="0" w:color="auto"/>
              <w:right w:val="single" w:sz="4" w:space="0" w:color="auto"/>
            </w:tcBorders>
            <w:shd w:val="clear" w:color="auto" w:fill="auto"/>
            <w:noWrap/>
            <w:vAlign w:val="bottom"/>
            <w:hideMark/>
          </w:tcPr>
          <w:p w14:paraId="6870458B"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4D56BD5E"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56C0A77"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1.8.5 Otros</w:t>
            </w:r>
          </w:p>
        </w:tc>
        <w:tc>
          <w:tcPr>
            <w:tcW w:w="0" w:type="auto"/>
            <w:tcBorders>
              <w:top w:val="nil"/>
              <w:left w:val="nil"/>
              <w:bottom w:val="single" w:sz="4" w:space="0" w:color="auto"/>
              <w:right w:val="single" w:sz="4" w:space="0" w:color="auto"/>
            </w:tcBorders>
            <w:shd w:val="clear" w:color="auto" w:fill="auto"/>
            <w:noWrap/>
            <w:vAlign w:val="bottom"/>
            <w:hideMark/>
          </w:tcPr>
          <w:p w14:paraId="2CDA4A07"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2,337,100.00</w:t>
            </w:r>
          </w:p>
        </w:tc>
      </w:tr>
      <w:tr w:rsidR="00C2182A" w:rsidRPr="00D3210E" w14:paraId="015FA7B6"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000000" w:fill="9BC2E6"/>
            <w:noWrap/>
            <w:vAlign w:val="bottom"/>
            <w:hideMark/>
          </w:tcPr>
          <w:p w14:paraId="13AB9C4A"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2 DESARROLLO SOCIAL</w:t>
            </w:r>
          </w:p>
        </w:tc>
        <w:tc>
          <w:tcPr>
            <w:tcW w:w="0" w:type="auto"/>
            <w:tcBorders>
              <w:top w:val="nil"/>
              <w:left w:val="nil"/>
              <w:bottom w:val="single" w:sz="4" w:space="0" w:color="auto"/>
              <w:right w:val="single" w:sz="4" w:space="0" w:color="auto"/>
            </w:tcBorders>
            <w:shd w:val="clear" w:color="000000" w:fill="9BC2E6"/>
            <w:noWrap/>
            <w:vAlign w:val="bottom"/>
            <w:hideMark/>
          </w:tcPr>
          <w:p w14:paraId="39976DE4"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143,468,381.18</w:t>
            </w:r>
          </w:p>
        </w:tc>
      </w:tr>
      <w:tr w:rsidR="00C2182A" w:rsidRPr="00D3210E" w14:paraId="421BEE93"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B1A976"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2.1. PROTECCION AMBIENTAL</w:t>
            </w:r>
          </w:p>
        </w:tc>
        <w:tc>
          <w:tcPr>
            <w:tcW w:w="0" w:type="auto"/>
            <w:tcBorders>
              <w:top w:val="nil"/>
              <w:left w:val="nil"/>
              <w:bottom w:val="single" w:sz="4" w:space="0" w:color="auto"/>
              <w:right w:val="single" w:sz="4" w:space="0" w:color="auto"/>
            </w:tcBorders>
            <w:shd w:val="clear" w:color="auto" w:fill="auto"/>
            <w:noWrap/>
            <w:vAlign w:val="bottom"/>
            <w:hideMark/>
          </w:tcPr>
          <w:p w14:paraId="33BF047D"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1193E1AB"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49C5BF6"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2.1.1 Ordenación de Desechos</w:t>
            </w:r>
          </w:p>
        </w:tc>
        <w:tc>
          <w:tcPr>
            <w:tcW w:w="0" w:type="auto"/>
            <w:tcBorders>
              <w:top w:val="nil"/>
              <w:left w:val="nil"/>
              <w:bottom w:val="single" w:sz="4" w:space="0" w:color="auto"/>
              <w:right w:val="single" w:sz="4" w:space="0" w:color="auto"/>
            </w:tcBorders>
            <w:shd w:val="clear" w:color="auto" w:fill="auto"/>
            <w:noWrap/>
            <w:vAlign w:val="bottom"/>
            <w:hideMark/>
          </w:tcPr>
          <w:p w14:paraId="3D80CF0C"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0D78B8A9"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451C95"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2.1.2 Administración del Agua</w:t>
            </w:r>
          </w:p>
        </w:tc>
        <w:tc>
          <w:tcPr>
            <w:tcW w:w="0" w:type="auto"/>
            <w:tcBorders>
              <w:top w:val="nil"/>
              <w:left w:val="nil"/>
              <w:bottom w:val="single" w:sz="4" w:space="0" w:color="auto"/>
              <w:right w:val="single" w:sz="4" w:space="0" w:color="auto"/>
            </w:tcBorders>
            <w:shd w:val="clear" w:color="auto" w:fill="auto"/>
            <w:noWrap/>
            <w:vAlign w:val="bottom"/>
            <w:hideMark/>
          </w:tcPr>
          <w:p w14:paraId="03667A91"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59FD2029"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50F6C5"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2.1.3 Ordenación de Aguas Residuales, Drenaje y Alcantarillado</w:t>
            </w:r>
          </w:p>
        </w:tc>
        <w:tc>
          <w:tcPr>
            <w:tcW w:w="0" w:type="auto"/>
            <w:tcBorders>
              <w:top w:val="nil"/>
              <w:left w:val="nil"/>
              <w:bottom w:val="single" w:sz="4" w:space="0" w:color="auto"/>
              <w:right w:val="single" w:sz="4" w:space="0" w:color="auto"/>
            </w:tcBorders>
            <w:shd w:val="clear" w:color="auto" w:fill="auto"/>
            <w:noWrap/>
            <w:vAlign w:val="bottom"/>
            <w:hideMark/>
          </w:tcPr>
          <w:p w14:paraId="1C17D96E"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7031BCCF"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C79E82"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2.1.4 Reducción de la Contaminación</w:t>
            </w:r>
          </w:p>
        </w:tc>
        <w:tc>
          <w:tcPr>
            <w:tcW w:w="0" w:type="auto"/>
            <w:tcBorders>
              <w:top w:val="nil"/>
              <w:left w:val="nil"/>
              <w:bottom w:val="single" w:sz="4" w:space="0" w:color="auto"/>
              <w:right w:val="single" w:sz="4" w:space="0" w:color="auto"/>
            </w:tcBorders>
            <w:shd w:val="clear" w:color="auto" w:fill="auto"/>
            <w:noWrap/>
            <w:vAlign w:val="bottom"/>
            <w:hideMark/>
          </w:tcPr>
          <w:p w14:paraId="2B18C45C"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7B541033"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2544AA"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2.1.5 Protección de la Diversidad Biológica y del Paisaje</w:t>
            </w:r>
          </w:p>
        </w:tc>
        <w:tc>
          <w:tcPr>
            <w:tcW w:w="0" w:type="auto"/>
            <w:tcBorders>
              <w:top w:val="nil"/>
              <w:left w:val="nil"/>
              <w:bottom w:val="single" w:sz="4" w:space="0" w:color="auto"/>
              <w:right w:val="single" w:sz="4" w:space="0" w:color="auto"/>
            </w:tcBorders>
            <w:shd w:val="clear" w:color="auto" w:fill="auto"/>
            <w:noWrap/>
            <w:vAlign w:val="bottom"/>
            <w:hideMark/>
          </w:tcPr>
          <w:p w14:paraId="13C80427"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286D3E82"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FE7208"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2.1.6 Otros de Protección Ambiental</w:t>
            </w:r>
          </w:p>
        </w:tc>
        <w:tc>
          <w:tcPr>
            <w:tcW w:w="0" w:type="auto"/>
            <w:tcBorders>
              <w:top w:val="nil"/>
              <w:left w:val="nil"/>
              <w:bottom w:val="single" w:sz="4" w:space="0" w:color="auto"/>
              <w:right w:val="single" w:sz="4" w:space="0" w:color="auto"/>
            </w:tcBorders>
            <w:shd w:val="clear" w:color="auto" w:fill="auto"/>
            <w:noWrap/>
            <w:vAlign w:val="bottom"/>
            <w:hideMark/>
          </w:tcPr>
          <w:p w14:paraId="56698056"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0B00C8DE"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03BDD9"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2.2. VIVIENDA Y SERVICIOS A LA COMUNIDAD</w:t>
            </w:r>
          </w:p>
        </w:tc>
        <w:tc>
          <w:tcPr>
            <w:tcW w:w="0" w:type="auto"/>
            <w:tcBorders>
              <w:top w:val="nil"/>
              <w:left w:val="nil"/>
              <w:bottom w:val="single" w:sz="4" w:space="0" w:color="auto"/>
              <w:right w:val="single" w:sz="4" w:space="0" w:color="auto"/>
            </w:tcBorders>
            <w:shd w:val="clear" w:color="auto" w:fill="auto"/>
            <w:noWrap/>
            <w:vAlign w:val="bottom"/>
            <w:hideMark/>
          </w:tcPr>
          <w:p w14:paraId="6496DF48"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136,298,081.18</w:t>
            </w:r>
          </w:p>
        </w:tc>
      </w:tr>
      <w:tr w:rsidR="00C2182A" w:rsidRPr="00D3210E" w14:paraId="39034EAA"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826B2DB"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2.2.1 Urbanización</w:t>
            </w:r>
          </w:p>
        </w:tc>
        <w:tc>
          <w:tcPr>
            <w:tcW w:w="0" w:type="auto"/>
            <w:tcBorders>
              <w:top w:val="nil"/>
              <w:left w:val="nil"/>
              <w:bottom w:val="single" w:sz="4" w:space="0" w:color="auto"/>
              <w:right w:val="single" w:sz="4" w:space="0" w:color="auto"/>
            </w:tcBorders>
            <w:shd w:val="clear" w:color="auto" w:fill="auto"/>
            <w:noWrap/>
            <w:vAlign w:val="bottom"/>
            <w:hideMark/>
          </w:tcPr>
          <w:p w14:paraId="3FA85CF7"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6053093D"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EDAEEB"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2.2.2 Desarrollo Comunitario</w:t>
            </w:r>
          </w:p>
        </w:tc>
        <w:tc>
          <w:tcPr>
            <w:tcW w:w="0" w:type="auto"/>
            <w:tcBorders>
              <w:top w:val="nil"/>
              <w:left w:val="nil"/>
              <w:bottom w:val="single" w:sz="4" w:space="0" w:color="auto"/>
              <w:right w:val="single" w:sz="4" w:space="0" w:color="auto"/>
            </w:tcBorders>
            <w:shd w:val="clear" w:color="auto" w:fill="auto"/>
            <w:noWrap/>
            <w:vAlign w:val="bottom"/>
            <w:hideMark/>
          </w:tcPr>
          <w:p w14:paraId="0F5C3B13"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136,298,081.18</w:t>
            </w:r>
          </w:p>
        </w:tc>
      </w:tr>
      <w:tr w:rsidR="00C2182A" w:rsidRPr="00D3210E" w14:paraId="2B48E228"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C9651FC"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2.2.3 Abastecimiento de Agua</w:t>
            </w:r>
          </w:p>
        </w:tc>
        <w:tc>
          <w:tcPr>
            <w:tcW w:w="0" w:type="auto"/>
            <w:tcBorders>
              <w:top w:val="nil"/>
              <w:left w:val="nil"/>
              <w:bottom w:val="single" w:sz="4" w:space="0" w:color="auto"/>
              <w:right w:val="single" w:sz="4" w:space="0" w:color="auto"/>
            </w:tcBorders>
            <w:shd w:val="clear" w:color="auto" w:fill="auto"/>
            <w:noWrap/>
            <w:vAlign w:val="bottom"/>
            <w:hideMark/>
          </w:tcPr>
          <w:p w14:paraId="5DD40ECE"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5E28E1B2"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18F2E6"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2.2.4 Alumbrado Público</w:t>
            </w:r>
          </w:p>
        </w:tc>
        <w:tc>
          <w:tcPr>
            <w:tcW w:w="0" w:type="auto"/>
            <w:tcBorders>
              <w:top w:val="nil"/>
              <w:left w:val="nil"/>
              <w:bottom w:val="single" w:sz="4" w:space="0" w:color="auto"/>
              <w:right w:val="single" w:sz="4" w:space="0" w:color="auto"/>
            </w:tcBorders>
            <w:shd w:val="clear" w:color="auto" w:fill="auto"/>
            <w:noWrap/>
            <w:vAlign w:val="bottom"/>
            <w:hideMark/>
          </w:tcPr>
          <w:p w14:paraId="262B1748"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4ACFEF4C"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6760E0"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2.2.5 Vivienda</w:t>
            </w:r>
          </w:p>
        </w:tc>
        <w:tc>
          <w:tcPr>
            <w:tcW w:w="0" w:type="auto"/>
            <w:tcBorders>
              <w:top w:val="nil"/>
              <w:left w:val="nil"/>
              <w:bottom w:val="single" w:sz="4" w:space="0" w:color="auto"/>
              <w:right w:val="single" w:sz="4" w:space="0" w:color="auto"/>
            </w:tcBorders>
            <w:shd w:val="clear" w:color="auto" w:fill="auto"/>
            <w:noWrap/>
            <w:vAlign w:val="bottom"/>
            <w:hideMark/>
          </w:tcPr>
          <w:p w14:paraId="55FC4AD7"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5ECCA2C1"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1C249B"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2.2.6 Servicios Comunales</w:t>
            </w:r>
          </w:p>
        </w:tc>
        <w:tc>
          <w:tcPr>
            <w:tcW w:w="0" w:type="auto"/>
            <w:tcBorders>
              <w:top w:val="nil"/>
              <w:left w:val="nil"/>
              <w:bottom w:val="single" w:sz="4" w:space="0" w:color="auto"/>
              <w:right w:val="single" w:sz="4" w:space="0" w:color="auto"/>
            </w:tcBorders>
            <w:shd w:val="clear" w:color="auto" w:fill="auto"/>
            <w:noWrap/>
            <w:vAlign w:val="bottom"/>
            <w:hideMark/>
          </w:tcPr>
          <w:p w14:paraId="20B51AAA"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3609F14E"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8CAC63"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2.2.7 Desarrollo Regional</w:t>
            </w:r>
          </w:p>
        </w:tc>
        <w:tc>
          <w:tcPr>
            <w:tcW w:w="0" w:type="auto"/>
            <w:tcBorders>
              <w:top w:val="nil"/>
              <w:left w:val="nil"/>
              <w:bottom w:val="single" w:sz="4" w:space="0" w:color="auto"/>
              <w:right w:val="single" w:sz="4" w:space="0" w:color="auto"/>
            </w:tcBorders>
            <w:shd w:val="clear" w:color="000000" w:fill="FFFFFF"/>
            <w:noWrap/>
            <w:vAlign w:val="bottom"/>
            <w:hideMark/>
          </w:tcPr>
          <w:p w14:paraId="0EBE4FD9"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522A9C5D"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7AFD07"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2.3. SALUD</w:t>
            </w:r>
          </w:p>
        </w:tc>
        <w:tc>
          <w:tcPr>
            <w:tcW w:w="0" w:type="auto"/>
            <w:tcBorders>
              <w:top w:val="nil"/>
              <w:left w:val="nil"/>
              <w:bottom w:val="single" w:sz="4" w:space="0" w:color="auto"/>
              <w:right w:val="single" w:sz="4" w:space="0" w:color="auto"/>
            </w:tcBorders>
            <w:shd w:val="clear" w:color="auto" w:fill="auto"/>
            <w:noWrap/>
            <w:vAlign w:val="bottom"/>
            <w:hideMark/>
          </w:tcPr>
          <w:p w14:paraId="2749B828"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2C823F52"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BD80B7"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2.3.1 Prestación de Servicios de Salud a la Comunidad</w:t>
            </w:r>
          </w:p>
        </w:tc>
        <w:tc>
          <w:tcPr>
            <w:tcW w:w="0" w:type="auto"/>
            <w:tcBorders>
              <w:top w:val="nil"/>
              <w:left w:val="nil"/>
              <w:bottom w:val="single" w:sz="4" w:space="0" w:color="auto"/>
              <w:right w:val="single" w:sz="4" w:space="0" w:color="auto"/>
            </w:tcBorders>
            <w:shd w:val="clear" w:color="auto" w:fill="auto"/>
            <w:noWrap/>
            <w:vAlign w:val="bottom"/>
            <w:hideMark/>
          </w:tcPr>
          <w:p w14:paraId="4BFFB9A8"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58020848"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C3E5BD"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2.3.2 Prestación de Servicios de Salud a la Persona</w:t>
            </w:r>
          </w:p>
        </w:tc>
        <w:tc>
          <w:tcPr>
            <w:tcW w:w="0" w:type="auto"/>
            <w:tcBorders>
              <w:top w:val="nil"/>
              <w:left w:val="nil"/>
              <w:bottom w:val="single" w:sz="4" w:space="0" w:color="auto"/>
              <w:right w:val="single" w:sz="4" w:space="0" w:color="auto"/>
            </w:tcBorders>
            <w:shd w:val="clear" w:color="auto" w:fill="auto"/>
            <w:noWrap/>
            <w:vAlign w:val="bottom"/>
            <w:hideMark/>
          </w:tcPr>
          <w:p w14:paraId="455138EF"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41C59821"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049BBB"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2.3.3 Generación de Recursos para la Salud</w:t>
            </w:r>
          </w:p>
        </w:tc>
        <w:tc>
          <w:tcPr>
            <w:tcW w:w="0" w:type="auto"/>
            <w:tcBorders>
              <w:top w:val="nil"/>
              <w:left w:val="nil"/>
              <w:bottom w:val="single" w:sz="4" w:space="0" w:color="auto"/>
              <w:right w:val="single" w:sz="4" w:space="0" w:color="auto"/>
            </w:tcBorders>
            <w:shd w:val="clear" w:color="auto" w:fill="auto"/>
            <w:noWrap/>
            <w:vAlign w:val="bottom"/>
            <w:hideMark/>
          </w:tcPr>
          <w:p w14:paraId="08D72C27"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4F95B66E"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69FA29"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2.3.4 Rectoría del Sistema de Salud</w:t>
            </w:r>
          </w:p>
        </w:tc>
        <w:tc>
          <w:tcPr>
            <w:tcW w:w="0" w:type="auto"/>
            <w:tcBorders>
              <w:top w:val="nil"/>
              <w:left w:val="nil"/>
              <w:bottom w:val="single" w:sz="4" w:space="0" w:color="auto"/>
              <w:right w:val="single" w:sz="4" w:space="0" w:color="auto"/>
            </w:tcBorders>
            <w:shd w:val="clear" w:color="auto" w:fill="auto"/>
            <w:noWrap/>
            <w:vAlign w:val="bottom"/>
            <w:hideMark/>
          </w:tcPr>
          <w:p w14:paraId="00AEDE60"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5299458D"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848496"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2.3.5 Protección Social en Salud</w:t>
            </w:r>
          </w:p>
        </w:tc>
        <w:tc>
          <w:tcPr>
            <w:tcW w:w="0" w:type="auto"/>
            <w:tcBorders>
              <w:top w:val="nil"/>
              <w:left w:val="nil"/>
              <w:bottom w:val="single" w:sz="4" w:space="0" w:color="auto"/>
              <w:right w:val="single" w:sz="4" w:space="0" w:color="auto"/>
            </w:tcBorders>
            <w:shd w:val="clear" w:color="auto" w:fill="auto"/>
            <w:noWrap/>
            <w:vAlign w:val="bottom"/>
            <w:hideMark/>
          </w:tcPr>
          <w:p w14:paraId="1FDF3FA4"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27F6F84A"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0E1D4B"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2.4. RECREACION, CULTURA Y OTRAS MANIFESTACIONES SOCIALES</w:t>
            </w:r>
          </w:p>
        </w:tc>
        <w:tc>
          <w:tcPr>
            <w:tcW w:w="0" w:type="auto"/>
            <w:tcBorders>
              <w:top w:val="nil"/>
              <w:left w:val="nil"/>
              <w:bottom w:val="single" w:sz="4" w:space="0" w:color="auto"/>
              <w:right w:val="single" w:sz="4" w:space="0" w:color="auto"/>
            </w:tcBorders>
            <w:shd w:val="clear" w:color="auto" w:fill="auto"/>
            <w:noWrap/>
            <w:vAlign w:val="bottom"/>
            <w:hideMark/>
          </w:tcPr>
          <w:p w14:paraId="0186B5BE"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24B2387D"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8A0068D"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2.4.1 Deporte y Recreación</w:t>
            </w:r>
          </w:p>
        </w:tc>
        <w:tc>
          <w:tcPr>
            <w:tcW w:w="0" w:type="auto"/>
            <w:tcBorders>
              <w:top w:val="nil"/>
              <w:left w:val="nil"/>
              <w:bottom w:val="single" w:sz="4" w:space="0" w:color="auto"/>
              <w:right w:val="single" w:sz="4" w:space="0" w:color="auto"/>
            </w:tcBorders>
            <w:shd w:val="clear" w:color="auto" w:fill="auto"/>
            <w:noWrap/>
            <w:vAlign w:val="bottom"/>
            <w:hideMark/>
          </w:tcPr>
          <w:p w14:paraId="3E282222"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0E2B9B3C"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2DC77C"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2.4.2 Cultura</w:t>
            </w:r>
          </w:p>
        </w:tc>
        <w:tc>
          <w:tcPr>
            <w:tcW w:w="0" w:type="auto"/>
            <w:tcBorders>
              <w:top w:val="nil"/>
              <w:left w:val="nil"/>
              <w:bottom w:val="single" w:sz="4" w:space="0" w:color="auto"/>
              <w:right w:val="single" w:sz="4" w:space="0" w:color="auto"/>
            </w:tcBorders>
            <w:shd w:val="clear" w:color="auto" w:fill="auto"/>
            <w:noWrap/>
            <w:vAlign w:val="bottom"/>
            <w:hideMark/>
          </w:tcPr>
          <w:p w14:paraId="4B4AC31A"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4E47E068" w14:textId="77777777" w:rsidTr="00145E92">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EEF7A8"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2.4.3 Radio, Televisión y Editoriales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F9FBDFA"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73768F91"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78E5A6"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2.4.4 Asuntos Religiosos y Otras Manifestaciones Sociales</w:t>
            </w:r>
          </w:p>
        </w:tc>
        <w:tc>
          <w:tcPr>
            <w:tcW w:w="0" w:type="auto"/>
            <w:tcBorders>
              <w:top w:val="nil"/>
              <w:left w:val="nil"/>
              <w:bottom w:val="single" w:sz="4" w:space="0" w:color="auto"/>
              <w:right w:val="single" w:sz="4" w:space="0" w:color="auto"/>
            </w:tcBorders>
            <w:shd w:val="clear" w:color="auto" w:fill="auto"/>
            <w:noWrap/>
            <w:vAlign w:val="bottom"/>
            <w:hideMark/>
          </w:tcPr>
          <w:p w14:paraId="570EF269"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26358571"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6E9D52"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2.5. EDUCACION</w:t>
            </w:r>
          </w:p>
        </w:tc>
        <w:tc>
          <w:tcPr>
            <w:tcW w:w="0" w:type="auto"/>
            <w:tcBorders>
              <w:top w:val="nil"/>
              <w:left w:val="nil"/>
              <w:bottom w:val="single" w:sz="4" w:space="0" w:color="auto"/>
              <w:right w:val="single" w:sz="4" w:space="0" w:color="auto"/>
            </w:tcBorders>
            <w:shd w:val="clear" w:color="auto" w:fill="auto"/>
            <w:noWrap/>
            <w:vAlign w:val="bottom"/>
            <w:hideMark/>
          </w:tcPr>
          <w:p w14:paraId="7C961F23"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450,000.00</w:t>
            </w:r>
          </w:p>
        </w:tc>
      </w:tr>
      <w:tr w:rsidR="00C2182A" w:rsidRPr="00D3210E" w14:paraId="72F8EAA6"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4D001D"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2.5.1 Educación Básica</w:t>
            </w:r>
          </w:p>
        </w:tc>
        <w:tc>
          <w:tcPr>
            <w:tcW w:w="0" w:type="auto"/>
            <w:tcBorders>
              <w:top w:val="nil"/>
              <w:left w:val="nil"/>
              <w:bottom w:val="single" w:sz="4" w:space="0" w:color="auto"/>
              <w:right w:val="single" w:sz="4" w:space="0" w:color="auto"/>
            </w:tcBorders>
            <w:shd w:val="clear" w:color="auto" w:fill="auto"/>
            <w:noWrap/>
            <w:vAlign w:val="bottom"/>
            <w:hideMark/>
          </w:tcPr>
          <w:p w14:paraId="1B0A3DFE"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53ECD56A"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4ED70B"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2.5.2 Educación Media Superior</w:t>
            </w:r>
          </w:p>
        </w:tc>
        <w:tc>
          <w:tcPr>
            <w:tcW w:w="0" w:type="auto"/>
            <w:tcBorders>
              <w:top w:val="nil"/>
              <w:left w:val="nil"/>
              <w:bottom w:val="single" w:sz="4" w:space="0" w:color="auto"/>
              <w:right w:val="single" w:sz="4" w:space="0" w:color="auto"/>
            </w:tcBorders>
            <w:shd w:val="clear" w:color="auto" w:fill="auto"/>
            <w:noWrap/>
            <w:vAlign w:val="bottom"/>
            <w:hideMark/>
          </w:tcPr>
          <w:p w14:paraId="359C9AD6"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3D3AD169"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C41CE6"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2.5.3 Educación Superior</w:t>
            </w:r>
          </w:p>
        </w:tc>
        <w:tc>
          <w:tcPr>
            <w:tcW w:w="0" w:type="auto"/>
            <w:tcBorders>
              <w:top w:val="nil"/>
              <w:left w:val="nil"/>
              <w:bottom w:val="single" w:sz="4" w:space="0" w:color="auto"/>
              <w:right w:val="single" w:sz="4" w:space="0" w:color="auto"/>
            </w:tcBorders>
            <w:shd w:val="clear" w:color="auto" w:fill="auto"/>
            <w:noWrap/>
            <w:vAlign w:val="bottom"/>
            <w:hideMark/>
          </w:tcPr>
          <w:p w14:paraId="619571C7"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4490EAF6"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807520"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2.5.4 Posgrado</w:t>
            </w:r>
          </w:p>
        </w:tc>
        <w:tc>
          <w:tcPr>
            <w:tcW w:w="0" w:type="auto"/>
            <w:tcBorders>
              <w:top w:val="nil"/>
              <w:left w:val="nil"/>
              <w:bottom w:val="single" w:sz="4" w:space="0" w:color="auto"/>
              <w:right w:val="single" w:sz="4" w:space="0" w:color="auto"/>
            </w:tcBorders>
            <w:shd w:val="clear" w:color="auto" w:fill="auto"/>
            <w:noWrap/>
            <w:vAlign w:val="bottom"/>
            <w:hideMark/>
          </w:tcPr>
          <w:p w14:paraId="1F1A0725"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69E7EE9C"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92B504"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2.5.5 Educación para Adultos</w:t>
            </w:r>
          </w:p>
        </w:tc>
        <w:tc>
          <w:tcPr>
            <w:tcW w:w="0" w:type="auto"/>
            <w:tcBorders>
              <w:top w:val="nil"/>
              <w:left w:val="nil"/>
              <w:bottom w:val="single" w:sz="4" w:space="0" w:color="auto"/>
              <w:right w:val="single" w:sz="4" w:space="0" w:color="auto"/>
            </w:tcBorders>
            <w:shd w:val="clear" w:color="auto" w:fill="auto"/>
            <w:noWrap/>
            <w:vAlign w:val="bottom"/>
            <w:hideMark/>
          </w:tcPr>
          <w:p w14:paraId="4536FF2B"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33DBB450"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B9B649"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2.5.6 Otros Servicios Educativos y Actividades Inherentes</w:t>
            </w:r>
          </w:p>
        </w:tc>
        <w:tc>
          <w:tcPr>
            <w:tcW w:w="0" w:type="auto"/>
            <w:tcBorders>
              <w:top w:val="nil"/>
              <w:left w:val="nil"/>
              <w:bottom w:val="single" w:sz="4" w:space="0" w:color="auto"/>
              <w:right w:val="single" w:sz="4" w:space="0" w:color="auto"/>
            </w:tcBorders>
            <w:shd w:val="clear" w:color="auto" w:fill="auto"/>
            <w:noWrap/>
            <w:vAlign w:val="bottom"/>
            <w:hideMark/>
          </w:tcPr>
          <w:p w14:paraId="4C92B94E"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450,000.00</w:t>
            </w:r>
          </w:p>
        </w:tc>
      </w:tr>
      <w:tr w:rsidR="00C2182A" w:rsidRPr="00D3210E" w14:paraId="1521AE84"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A13CC7"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2.6. PROTECCION SOCIAL</w:t>
            </w:r>
          </w:p>
        </w:tc>
        <w:tc>
          <w:tcPr>
            <w:tcW w:w="0" w:type="auto"/>
            <w:tcBorders>
              <w:top w:val="nil"/>
              <w:left w:val="nil"/>
              <w:bottom w:val="single" w:sz="4" w:space="0" w:color="auto"/>
              <w:right w:val="single" w:sz="4" w:space="0" w:color="auto"/>
            </w:tcBorders>
            <w:shd w:val="clear" w:color="auto" w:fill="auto"/>
            <w:noWrap/>
            <w:vAlign w:val="bottom"/>
            <w:hideMark/>
          </w:tcPr>
          <w:p w14:paraId="5AA55E5B"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5,510,300.00</w:t>
            </w:r>
          </w:p>
        </w:tc>
      </w:tr>
      <w:tr w:rsidR="00C2182A" w:rsidRPr="00D3210E" w14:paraId="11DFA986"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830AF2E"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2.6.1 Enfermedad e Incapacidad</w:t>
            </w:r>
          </w:p>
        </w:tc>
        <w:tc>
          <w:tcPr>
            <w:tcW w:w="0" w:type="auto"/>
            <w:tcBorders>
              <w:top w:val="nil"/>
              <w:left w:val="nil"/>
              <w:bottom w:val="single" w:sz="4" w:space="0" w:color="auto"/>
              <w:right w:val="single" w:sz="4" w:space="0" w:color="auto"/>
            </w:tcBorders>
            <w:shd w:val="clear" w:color="auto" w:fill="auto"/>
            <w:noWrap/>
            <w:vAlign w:val="bottom"/>
            <w:hideMark/>
          </w:tcPr>
          <w:p w14:paraId="0EBD5E84"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7F8528A5"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773CAA"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2.6.2 Edad Avanzada</w:t>
            </w:r>
          </w:p>
        </w:tc>
        <w:tc>
          <w:tcPr>
            <w:tcW w:w="0" w:type="auto"/>
            <w:tcBorders>
              <w:top w:val="nil"/>
              <w:left w:val="nil"/>
              <w:bottom w:val="single" w:sz="4" w:space="0" w:color="auto"/>
              <w:right w:val="single" w:sz="4" w:space="0" w:color="auto"/>
            </w:tcBorders>
            <w:shd w:val="clear" w:color="auto" w:fill="auto"/>
            <w:noWrap/>
            <w:vAlign w:val="bottom"/>
            <w:hideMark/>
          </w:tcPr>
          <w:p w14:paraId="155F2E70"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10BD1C8B"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75375B"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2.6.3 Familia e Hijos</w:t>
            </w:r>
          </w:p>
        </w:tc>
        <w:tc>
          <w:tcPr>
            <w:tcW w:w="0" w:type="auto"/>
            <w:tcBorders>
              <w:top w:val="nil"/>
              <w:left w:val="nil"/>
              <w:bottom w:val="single" w:sz="4" w:space="0" w:color="auto"/>
              <w:right w:val="single" w:sz="4" w:space="0" w:color="auto"/>
            </w:tcBorders>
            <w:shd w:val="clear" w:color="auto" w:fill="auto"/>
            <w:noWrap/>
            <w:vAlign w:val="bottom"/>
            <w:hideMark/>
          </w:tcPr>
          <w:p w14:paraId="55D969CF"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57BE9219"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FCBB04"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2.6.4 Desempleo</w:t>
            </w:r>
          </w:p>
        </w:tc>
        <w:tc>
          <w:tcPr>
            <w:tcW w:w="0" w:type="auto"/>
            <w:tcBorders>
              <w:top w:val="nil"/>
              <w:left w:val="nil"/>
              <w:bottom w:val="single" w:sz="4" w:space="0" w:color="auto"/>
              <w:right w:val="single" w:sz="4" w:space="0" w:color="auto"/>
            </w:tcBorders>
            <w:shd w:val="clear" w:color="auto" w:fill="auto"/>
            <w:noWrap/>
            <w:vAlign w:val="bottom"/>
            <w:hideMark/>
          </w:tcPr>
          <w:p w14:paraId="179F5CFA"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2A43FFBB"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4F7BA86"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2.6.5 Alimentación y Nutrición</w:t>
            </w:r>
          </w:p>
        </w:tc>
        <w:tc>
          <w:tcPr>
            <w:tcW w:w="0" w:type="auto"/>
            <w:tcBorders>
              <w:top w:val="nil"/>
              <w:left w:val="nil"/>
              <w:bottom w:val="single" w:sz="4" w:space="0" w:color="auto"/>
              <w:right w:val="single" w:sz="4" w:space="0" w:color="auto"/>
            </w:tcBorders>
            <w:shd w:val="clear" w:color="auto" w:fill="auto"/>
            <w:noWrap/>
            <w:vAlign w:val="bottom"/>
            <w:hideMark/>
          </w:tcPr>
          <w:p w14:paraId="6EBB80AB"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507F6D04"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B67A16"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2.6.6 Apoyo Social para la Vivienda</w:t>
            </w:r>
          </w:p>
        </w:tc>
        <w:tc>
          <w:tcPr>
            <w:tcW w:w="0" w:type="auto"/>
            <w:tcBorders>
              <w:top w:val="nil"/>
              <w:left w:val="nil"/>
              <w:bottom w:val="single" w:sz="4" w:space="0" w:color="auto"/>
              <w:right w:val="single" w:sz="4" w:space="0" w:color="auto"/>
            </w:tcBorders>
            <w:shd w:val="clear" w:color="auto" w:fill="auto"/>
            <w:noWrap/>
            <w:vAlign w:val="bottom"/>
            <w:hideMark/>
          </w:tcPr>
          <w:p w14:paraId="2C76469B"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719A1D29"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38621F2"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2.6.7 Indígenas</w:t>
            </w:r>
          </w:p>
        </w:tc>
        <w:tc>
          <w:tcPr>
            <w:tcW w:w="0" w:type="auto"/>
            <w:tcBorders>
              <w:top w:val="nil"/>
              <w:left w:val="nil"/>
              <w:bottom w:val="single" w:sz="4" w:space="0" w:color="auto"/>
              <w:right w:val="single" w:sz="4" w:space="0" w:color="auto"/>
            </w:tcBorders>
            <w:shd w:val="clear" w:color="auto" w:fill="auto"/>
            <w:noWrap/>
            <w:vAlign w:val="bottom"/>
            <w:hideMark/>
          </w:tcPr>
          <w:p w14:paraId="0BD1258C"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72EAD244"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5D9BAA"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2.6.8 Otros Grupos Vulnerables</w:t>
            </w:r>
          </w:p>
        </w:tc>
        <w:tc>
          <w:tcPr>
            <w:tcW w:w="0" w:type="auto"/>
            <w:tcBorders>
              <w:top w:val="nil"/>
              <w:left w:val="nil"/>
              <w:bottom w:val="single" w:sz="4" w:space="0" w:color="auto"/>
              <w:right w:val="single" w:sz="4" w:space="0" w:color="auto"/>
            </w:tcBorders>
            <w:shd w:val="clear" w:color="auto" w:fill="auto"/>
            <w:noWrap/>
            <w:vAlign w:val="bottom"/>
            <w:hideMark/>
          </w:tcPr>
          <w:p w14:paraId="6229A6A4"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5,510,300.00</w:t>
            </w:r>
          </w:p>
        </w:tc>
      </w:tr>
      <w:tr w:rsidR="00C2182A" w:rsidRPr="00D3210E" w14:paraId="624DEA67"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918219"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2.6.9 Otros de Seguridad Social y Asistencia Social</w:t>
            </w:r>
          </w:p>
        </w:tc>
        <w:tc>
          <w:tcPr>
            <w:tcW w:w="0" w:type="auto"/>
            <w:tcBorders>
              <w:top w:val="nil"/>
              <w:left w:val="nil"/>
              <w:bottom w:val="single" w:sz="4" w:space="0" w:color="auto"/>
              <w:right w:val="single" w:sz="4" w:space="0" w:color="auto"/>
            </w:tcBorders>
            <w:shd w:val="clear" w:color="auto" w:fill="auto"/>
            <w:noWrap/>
            <w:vAlign w:val="bottom"/>
            <w:hideMark/>
          </w:tcPr>
          <w:p w14:paraId="2A38DB9D"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69F70C2C"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265F7C"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2.7. OTROS ASUNTOS SOCIALES</w:t>
            </w:r>
          </w:p>
        </w:tc>
        <w:tc>
          <w:tcPr>
            <w:tcW w:w="0" w:type="auto"/>
            <w:tcBorders>
              <w:top w:val="nil"/>
              <w:left w:val="nil"/>
              <w:bottom w:val="single" w:sz="4" w:space="0" w:color="auto"/>
              <w:right w:val="single" w:sz="4" w:space="0" w:color="auto"/>
            </w:tcBorders>
            <w:shd w:val="clear" w:color="auto" w:fill="auto"/>
            <w:noWrap/>
            <w:vAlign w:val="bottom"/>
            <w:hideMark/>
          </w:tcPr>
          <w:p w14:paraId="752A11BA"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1,210,000.00</w:t>
            </w:r>
          </w:p>
        </w:tc>
      </w:tr>
      <w:tr w:rsidR="00C2182A" w:rsidRPr="00D3210E" w14:paraId="0D1113BD"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9ADAB6"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2.7.1 Otros Asuntos Sociales</w:t>
            </w:r>
          </w:p>
        </w:tc>
        <w:tc>
          <w:tcPr>
            <w:tcW w:w="0" w:type="auto"/>
            <w:tcBorders>
              <w:top w:val="nil"/>
              <w:left w:val="nil"/>
              <w:bottom w:val="single" w:sz="4" w:space="0" w:color="auto"/>
              <w:right w:val="single" w:sz="4" w:space="0" w:color="auto"/>
            </w:tcBorders>
            <w:shd w:val="clear" w:color="auto" w:fill="auto"/>
            <w:noWrap/>
            <w:vAlign w:val="bottom"/>
            <w:hideMark/>
          </w:tcPr>
          <w:p w14:paraId="60C55314"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1,210,000.00</w:t>
            </w:r>
          </w:p>
        </w:tc>
      </w:tr>
      <w:tr w:rsidR="00C2182A" w:rsidRPr="00D3210E" w14:paraId="19F26941"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000000" w:fill="9BC2E6"/>
            <w:noWrap/>
            <w:vAlign w:val="bottom"/>
            <w:hideMark/>
          </w:tcPr>
          <w:p w14:paraId="632EFB98"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3 DESARROLLO ECONOMICO</w:t>
            </w:r>
          </w:p>
        </w:tc>
        <w:tc>
          <w:tcPr>
            <w:tcW w:w="0" w:type="auto"/>
            <w:tcBorders>
              <w:top w:val="nil"/>
              <w:left w:val="nil"/>
              <w:bottom w:val="single" w:sz="4" w:space="0" w:color="auto"/>
              <w:right w:val="single" w:sz="4" w:space="0" w:color="auto"/>
            </w:tcBorders>
            <w:shd w:val="clear" w:color="000000" w:fill="9BC2E6"/>
            <w:noWrap/>
            <w:vAlign w:val="bottom"/>
            <w:hideMark/>
          </w:tcPr>
          <w:p w14:paraId="1C76F06E"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34,363,979.26</w:t>
            </w:r>
          </w:p>
        </w:tc>
      </w:tr>
      <w:tr w:rsidR="00C2182A" w:rsidRPr="00D3210E" w14:paraId="4BD5A35A"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BCAC6C"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3.1. ASUNTOS ECONOMICOS, COMERCIALES Y LABORALES EN GENERAL</w:t>
            </w:r>
          </w:p>
        </w:tc>
        <w:tc>
          <w:tcPr>
            <w:tcW w:w="0" w:type="auto"/>
            <w:tcBorders>
              <w:top w:val="nil"/>
              <w:left w:val="nil"/>
              <w:bottom w:val="single" w:sz="4" w:space="0" w:color="auto"/>
              <w:right w:val="single" w:sz="4" w:space="0" w:color="auto"/>
            </w:tcBorders>
            <w:shd w:val="clear" w:color="auto" w:fill="auto"/>
            <w:noWrap/>
            <w:vAlign w:val="bottom"/>
            <w:hideMark/>
          </w:tcPr>
          <w:p w14:paraId="782F5B7C"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32,159,092.26</w:t>
            </w:r>
          </w:p>
        </w:tc>
      </w:tr>
      <w:tr w:rsidR="00C2182A" w:rsidRPr="00D3210E" w14:paraId="611E184E"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E87E8C"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3.1.1 Asuntos Económicos y Comerciales en General</w:t>
            </w:r>
          </w:p>
        </w:tc>
        <w:tc>
          <w:tcPr>
            <w:tcW w:w="0" w:type="auto"/>
            <w:tcBorders>
              <w:top w:val="nil"/>
              <w:left w:val="nil"/>
              <w:bottom w:val="single" w:sz="4" w:space="0" w:color="auto"/>
              <w:right w:val="single" w:sz="4" w:space="0" w:color="auto"/>
            </w:tcBorders>
            <w:shd w:val="clear" w:color="auto" w:fill="auto"/>
            <w:noWrap/>
            <w:vAlign w:val="bottom"/>
            <w:hideMark/>
          </w:tcPr>
          <w:p w14:paraId="3B4BAC4F"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32,159,092.26</w:t>
            </w:r>
          </w:p>
        </w:tc>
      </w:tr>
      <w:tr w:rsidR="00C2182A" w:rsidRPr="00D3210E" w14:paraId="01D1538D"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975EB9"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3.1.2 Asuntos Laborales Generales</w:t>
            </w:r>
          </w:p>
        </w:tc>
        <w:tc>
          <w:tcPr>
            <w:tcW w:w="0" w:type="auto"/>
            <w:tcBorders>
              <w:top w:val="nil"/>
              <w:left w:val="nil"/>
              <w:bottom w:val="single" w:sz="4" w:space="0" w:color="auto"/>
              <w:right w:val="single" w:sz="4" w:space="0" w:color="auto"/>
            </w:tcBorders>
            <w:shd w:val="clear" w:color="auto" w:fill="auto"/>
            <w:noWrap/>
            <w:vAlign w:val="bottom"/>
            <w:hideMark/>
          </w:tcPr>
          <w:p w14:paraId="7C19B8BE"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5451C2CD" w14:textId="77777777" w:rsidTr="00AC63B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7F0BE2"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3.2. AGROPECUARIA, SILVICULTURA, PESCA Y CAZA</w:t>
            </w:r>
          </w:p>
        </w:tc>
        <w:tc>
          <w:tcPr>
            <w:tcW w:w="0" w:type="auto"/>
            <w:tcBorders>
              <w:top w:val="nil"/>
              <w:left w:val="nil"/>
              <w:bottom w:val="single" w:sz="4" w:space="0" w:color="auto"/>
              <w:right w:val="single" w:sz="4" w:space="0" w:color="auto"/>
            </w:tcBorders>
            <w:shd w:val="clear" w:color="auto" w:fill="auto"/>
            <w:noWrap/>
            <w:vAlign w:val="bottom"/>
            <w:hideMark/>
          </w:tcPr>
          <w:p w14:paraId="62F7B7C4"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43390FC3" w14:textId="77777777" w:rsidTr="00AC63B2">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AB2230"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3.2.1 Agropecuaria</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34B84F9"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4EC56BD2"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F1E745E"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3.2.2 Silvicultura</w:t>
            </w:r>
          </w:p>
        </w:tc>
        <w:tc>
          <w:tcPr>
            <w:tcW w:w="0" w:type="auto"/>
            <w:tcBorders>
              <w:top w:val="nil"/>
              <w:left w:val="nil"/>
              <w:bottom w:val="single" w:sz="4" w:space="0" w:color="auto"/>
              <w:right w:val="single" w:sz="4" w:space="0" w:color="auto"/>
            </w:tcBorders>
            <w:shd w:val="clear" w:color="auto" w:fill="auto"/>
            <w:noWrap/>
            <w:vAlign w:val="bottom"/>
            <w:hideMark/>
          </w:tcPr>
          <w:p w14:paraId="4E6333C2"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30136FE8"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C64909"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3.2.3 Acuacultura, Pesca y Caza</w:t>
            </w:r>
          </w:p>
        </w:tc>
        <w:tc>
          <w:tcPr>
            <w:tcW w:w="0" w:type="auto"/>
            <w:tcBorders>
              <w:top w:val="nil"/>
              <w:left w:val="nil"/>
              <w:bottom w:val="single" w:sz="4" w:space="0" w:color="auto"/>
              <w:right w:val="single" w:sz="4" w:space="0" w:color="auto"/>
            </w:tcBorders>
            <w:shd w:val="clear" w:color="auto" w:fill="auto"/>
            <w:noWrap/>
            <w:vAlign w:val="bottom"/>
            <w:hideMark/>
          </w:tcPr>
          <w:p w14:paraId="7FEC8767"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2BC70BDD"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B8E9ED"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3.2.4 Agroindustrial</w:t>
            </w:r>
          </w:p>
        </w:tc>
        <w:tc>
          <w:tcPr>
            <w:tcW w:w="0" w:type="auto"/>
            <w:tcBorders>
              <w:top w:val="nil"/>
              <w:left w:val="nil"/>
              <w:bottom w:val="single" w:sz="4" w:space="0" w:color="auto"/>
              <w:right w:val="single" w:sz="4" w:space="0" w:color="auto"/>
            </w:tcBorders>
            <w:shd w:val="clear" w:color="auto" w:fill="auto"/>
            <w:noWrap/>
            <w:vAlign w:val="bottom"/>
            <w:hideMark/>
          </w:tcPr>
          <w:p w14:paraId="74F31059"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4E3DE5FB"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1ED58F"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3.2.5 Hidro agrícola</w:t>
            </w:r>
          </w:p>
        </w:tc>
        <w:tc>
          <w:tcPr>
            <w:tcW w:w="0" w:type="auto"/>
            <w:tcBorders>
              <w:top w:val="nil"/>
              <w:left w:val="nil"/>
              <w:bottom w:val="single" w:sz="4" w:space="0" w:color="auto"/>
              <w:right w:val="single" w:sz="4" w:space="0" w:color="auto"/>
            </w:tcBorders>
            <w:shd w:val="clear" w:color="auto" w:fill="auto"/>
            <w:noWrap/>
            <w:vAlign w:val="bottom"/>
            <w:hideMark/>
          </w:tcPr>
          <w:p w14:paraId="4FF3923C"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124D278C"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ACB463"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3.2.6 Apoyo Financiero a la Banca y Seguro Agropecuario</w:t>
            </w:r>
          </w:p>
        </w:tc>
        <w:tc>
          <w:tcPr>
            <w:tcW w:w="0" w:type="auto"/>
            <w:tcBorders>
              <w:top w:val="nil"/>
              <w:left w:val="nil"/>
              <w:bottom w:val="single" w:sz="4" w:space="0" w:color="auto"/>
              <w:right w:val="single" w:sz="4" w:space="0" w:color="auto"/>
            </w:tcBorders>
            <w:shd w:val="clear" w:color="auto" w:fill="auto"/>
            <w:noWrap/>
            <w:vAlign w:val="bottom"/>
            <w:hideMark/>
          </w:tcPr>
          <w:p w14:paraId="77910A82"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7421DDE7"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F2E553"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3.3. COMBUSTIBLES Y ENERGIA</w:t>
            </w:r>
          </w:p>
        </w:tc>
        <w:tc>
          <w:tcPr>
            <w:tcW w:w="0" w:type="auto"/>
            <w:tcBorders>
              <w:top w:val="nil"/>
              <w:left w:val="nil"/>
              <w:bottom w:val="single" w:sz="4" w:space="0" w:color="auto"/>
              <w:right w:val="single" w:sz="4" w:space="0" w:color="auto"/>
            </w:tcBorders>
            <w:shd w:val="clear" w:color="auto" w:fill="auto"/>
            <w:noWrap/>
            <w:vAlign w:val="bottom"/>
            <w:hideMark/>
          </w:tcPr>
          <w:p w14:paraId="65547538"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082822A8"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4ACAB9"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3.3.1 Carbón y Otros Combustibles Minerales Sólidos</w:t>
            </w:r>
          </w:p>
        </w:tc>
        <w:tc>
          <w:tcPr>
            <w:tcW w:w="0" w:type="auto"/>
            <w:tcBorders>
              <w:top w:val="nil"/>
              <w:left w:val="nil"/>
              <w:bottom w:val="single" w:sz="4" w:space="0" w:color="auto"/>
              <w:right w:val="single" w:sz="4" w:space="0" w:color="auto"/>
            </w:tcBorders>
            <w:shd w:val="clear" w:color="auto" w:fill="auto"/>
            <w:noWrap/>
            <w:vAlign w:val="bottom"/>
            <w:hideMark/>
          </w:tcPr>
          <w:p w14:paraId="1A4FF2F3"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551BA329"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C63A5C"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3.3.2 Petróleo y Gas Natural (Hidrocarburos)</w:t>
            </w:r>
          </w:p>
        </w:tc>
        <w:tc>
          <w:tcPr>
            <w:tcW w:w="0" w:type="auto"/>
            <w:tcBorders>
              <w:top w:val="nil"/>
              <w:left w:val="nil"/>
              <w:bottom w:val="single" w:sz="4" w:space="0" w:color="auto"/>
              <w:right w:val="single" w:sz="4" w:space="0" w:color="auto"/>
            </w:tcBorders>
            <w:shd w:val="clear" w:color="auto" w:fill="auto"/>
            <w:noWrap/>
            <w:vAlign w:val="bottom"/>
            <w:hideMark/>
          </w:tcPr>
          <w:p w14:paraId="7DB99F27"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59AD7B6F"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04F4FD0"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3.3.3 Combustibles Nucleares</w:t>
            </w:r>
          </w:p>
        </w:tc>
        <w:tc>
          <w:tcPr>
            <w:tcW w:w="0" w:type="auto"/>
            <w:tcBorders>
              <w:top w:val="nil"/>
              <w:left w:val="nil"/>
              <w:bottom w:val="single" w:sz="4" w:space="0" w:color="auto"/>
              <w:right w:val="single" w:sz="4" w:space="0" w:color="auto"/>
            </w:tcBorders>
            <w:shd w:val="clear" w:color="auto" w:fill="auto"/>
            <w:noWrap/>
            <w:vAlign w:val="bottom"/>
            <w:hideMark/>
          </w:tcPr>
          <w:p w14:paraId="1DB591F7"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1EF1B792"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652ED5"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3.3.4 Otros Combustibles</w:t>
            </w:r>
          </w:p>
        </w:tc>
        <w:tc>
          <w:tcPr>
            <w:tcW w:w="0" w:type="auto"/>
            <w:tcBorders>
              <w:top w:val="nil"/>
              <w:left w:val="nil"/>
              <w:bottom w:val="single" w:sz="4" w:space="0" w:color="auto"/>
              <w:right w:val="single" w:sz="4" w:space="0" w:color="auto"/>
            </w:tcBorders>
            <w:shd w:val="clear" w:color="auto" w:fill="auto"/>
            <w:noWrap/>
            <w:vAlign w:val="bottom"/>
            <w:hideMark/>
          </w:tcPr>
          <w:p w14:paraId="17C29598"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2922E182"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1C1D3A"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3.3.5 Electricidad</w:t>
            </w:r>
          </w:p>
        </w:tc>
        <w:tc>
          <w:tcPr>
            <w:tcW w:w="0" w:type="auto"/>
            <w:tcBorders>
              <w:top w:val="nil"/>
              <w:left w:val="nil"/>
              <w:bottom w:val="single" w:sz="4" w:space="0" w:color="auto"/>
              <w:right w:val="single" w:sz="4" w:space="0" w:color="auto"/>
            </w:tcBorders>
            <w:shd w:val="clear" w:color="auto" w:fill="auto"/>
            <w:noWrap/>
            <w:vAlign w:val="bottom"/>
            <w:hideMark/>
          </w:tcPr>
          <w:p w14:paraId="639A14F5"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158D1617"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31FE49"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3.3.6 Energía no Eléctrica</w:t>
            </w:r>
          </w:p>
        </w:tc>
        <w:tc>
          <w:tcPr>
            <w:tcW w:w="0" w:type="auto"/>
            <w:tcBorders>
              <w:top w:val="nil"/>
              <w:left w:val="nil"/>
              <w:bottom w:val="single" w:sz="4" w:space="0" w:color="auto"/>
              <w:right w:val="single" w:sz="4" w:space="0" w:color="auto"/>
            </w:tcBorders>
            <w:shd w:val="clear" w:color="auto" w:fill="auto"/>
            <w:noWrap/>
            <w:vAlign w:val="bottom"/>
            <w:hideMark/>
          </w:tcPr>
          <w:p w14:paraId="2AF509FE"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72142B71"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952866"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3.4. MINERIA, MANUFACTURAS Y CONSTRUCCION</w:t>
            </w:r>
          </w:p>
        </w:tc>
        <w:tc>
          <w:tcPr>
            <w:tcW w:w="0" w:type="auto"/>
            <w:tcBorders>
              <w:top w:val="nil"/>
              <w:left w:val="nil"/>
              <w:bottom w:val="single" w:sz="4" w:space="0" w:color="auto"/>
              <w:right w:val="single" w:sz="4" w:space="0" w:color="auto"/>
            </w:tcBorders>
            <w:shd w:val="clear" w:color="auto" w:fill="auto"/>
            <w:noWrap/>
            <w:vAlign w:val="bottom"/>
            <w:hideMark/>
          </w:tcPr>
          <w:p w14:paraId="553BCC29"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7DE55E5B"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AD37322"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3.4.1 Extracción de Recursos Minerales excepto los Combustibles Minerales</w:t>
            </w:r>
          </w:p>
        </w:tc>
        <w:tc>
          <w:tcPr>
            <w:tcW w:w="0" w:type="auto"/>
            <w:tcBorders>
              <w:top w:val="nil"/>
              <w:left w:val="nil"/>
              <w:bottom w:val="single" w:sz="4" w:space="0" w:color="auto"/>
              <w:right w:val="single" w:sz="4" w:space="0" w:color="auto"/>
            </w:tcBorders>
            <w:shd w:val="clear" w:color="auto" w:fill="auto"/>
            <w:noWrap/>
            <w:vAlign w:val="bottom"/>
            <w:hideMark/>
          </w:tcPr>
          <w:p w14:paraId="6CF4942C"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16E57E4B"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61CB5B"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3.4.2 Manufacturas</w:t>
            </w:r>
          </w:p>
        </w:tc>
        <w:tc>
          <w:tcPr>
            <w:tcW w:w="0" w:type="auto"/>
            <w:tcBorders>
              <w:top w:val="nil"/>
              <w:left w:val="nil"/>
              <w:bottom w:val="single" w:sz="4" w:space="0" w:color="auto"/>
              <w:right w:val="single" w:sz="4" w:space="0" w:color="auto"/>
            </w:tcBorders>
            <w:shd w:val="clear" w:color="auto" w:fill="auto"/>
            <w:noWrap/>
            <w:vAlign w:val="bottom"/>
            <w:hideMark/>
          </w:tcPr>
          <w:p w14:paraId="39C35D77"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6F0AA4C7"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2AB179"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3.4.3 Construcción</w:t>
            </w:r>
          </w:p>
        </w:tc>
        <w:tc>
          <w:tcPr>
            <w:tcW w:w="0" w:type="auto"/>
            <w:tcBorders>
              <w:top w:val="nil"/>
              <w:left w:val="nil"/>
              <w:bottom w:val="single" w:sz="4" w:space="0" w:color="auto"/>
              <w:right w:val="single" w:sz="4" w:space="0" w:color="auto"/>
            </w:tcBorders>
            <w:shd w:val="clear" w:color="auto" w:fill="auto"/>
            <w:noWrap/>
            <w:vAlign w:val="bottom"/>
            <w:hideMark/>
          </w:tcPr>
          <w:p w14:paraId="69E771EE"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7AE46E90" w14:textId="77777777" w:rsidTr="00145E92">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606706"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3.5. TRANSPORTE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B5D070E"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01427F89" w14:textId="77777777" w:rsidTr="00145E92">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727948"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3.5.1 Transporte por Carretera</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AA39972"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1197E7A3"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236B6E"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3.5.2 Transporte por Agua y Puertos</w:t>
            </w:r>
          </w:p>
        </w:tc>
        <w:tc>
          <w:tcPr>
            <w:tcW w:w="0" w:type="auto"/>
            <w:tcBorders>
              <w:top w:val="nil"/>
              <w:left w:val="nil"/>
              <w:bottom w:val="single" w:sz="4" w:space="0" w:color="auto"/>
              <w:right w:val="single" w:sz="4" w:space="0" w:color="auto"/>
            </w:tcBorders>
            <w:shd w:val="clear" w:color="auto" w:fill="auto"/>
            <w:noWrap/>
            <w:vAlign w:val="bottom"/>
            <w:hideMark/>
          </w:tcPr>
          <w:p w14:paraId="3CDD51CD"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0A58B818"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9E1A9B"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3.5.3 Transporte por Ferrocarril</w:t>
            </w:r>
          </w:p>
        </w:tc>
        <w:tc>
          <w:tcPr>
            <w:tcW w:w="0" w:type="auto"/>
            <w:tcBorders>
              <w:top w:val="nil"/>
              <w:left w:val="nil"/>
              <w:bottom w:val="single" w:sz="4" w:space="0" w:color="auto"/>
              <w:right w:val="single" w:sz="4" w:space="0" w:color="auto"/>
            </w:tcBorders>
            <w:shd w:val="clear" w:color="auto" w:fill="auto"/>
            <w:noWrap/>
            <w:vAlign w:val="bottom"/>
            <w:hideMark/>
          </w:tcPr>
          <w:p w14:paraId="4B6F5D3D"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5A0EC640"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9B1669"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3.5.4 Transporte Aéreo</w:t>
            </w:r>
          </w:p>
        </w:tc>
        <w:tc>
          <w:tcPr>
            <w:tcW w:w="0" w:type="auto"/>
            <w:tcBorders>
              <w:top w:val="nil"/>
              <w:left w:val="nil"/>
              <w:bottom w:val="single" w:sz="4" w:space="0" w:color="auto"/>
              <w:right w:val="single" w:sz="4" w:space="0" w:color="auto"/>
            </w:tcBorders>
            <w:shd w:val="clear" w:color="auto" w:fill="auto"/>
            <w:noWrap/>
            <w:vAlign w:val="bottom"/>
            <w:hideMark/>
          </w:tcPr>
          <w:p w14:paraId="40B77BA2"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060D1883"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D85B46"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3.5.5 Transporte por Oleoductos y Gasoductos y Otros Sistemas de Transporte</w:t>
            </w:r>
          </w:p>
        </w:tc>
        <w:tc>
          <w:tcPr>
            <w:tcW w:w="0" w:type="auto"/>
            <w:tcBorders>
              <w:top w:val="nil"/>
              <w:left w:val="nil"/>
              <w:bottom w:val="single" w:sz="4" w:space="0" w:color="auto"/>
              <w:right w:val="single" w:sz="4" w:space="0" w:color="auto"/>
            </w:tcBorders>
            <w:shd w:val="clear" w:color="auto" w:fill="auto"/>
            <w:noWrap/>
            <w:vAlign w:val="bottom"/>
            <w:hideMark/>
          </w:tcPr>
          <w:p w14:paraId="1E322DA0"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5EC38D11"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7214B5"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3.5.6 Otros Relacionados con Transporte</w:t>
            </w:r>
          </w:p>
        </w:tc>
        <w:tc>
          <w:tcPr>
            <w:tcW w:w="0" w:type="auto"/>
            <w:tcBorders>
              <w:top w:val="nil"/>
              <w:left w:val="nil"/>
              <w:bottom w:val="single" w:sz="4" w:space="0" w:color="auto"/>
              <w:right w:val="single" w:sz="4" w:space="0" w:color="auto"/>
            </w:tcBorders>
            <w:shd w:val="clear" w:color="auto" w:fill="auto"/>
            <w:noWrap/>
            <w:vAlign w:val="bottom"/>
            <w:hideMark/>
          </w:tcPr>
          <w:p w14:paraId="169149A9"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66D73233"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F07B99E"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3.6. COMUNICACIONES</w:t>
            </w:r>
          </w:p>
        </w:tc>
        <w:tc>
          <w:tcPr>
            <w:tcW w:w="0" w:type="auto"/>
            <w:tcBorders>
              <w:top w:val="nil"/>
              <w:left w:val="nil"/>
              <w:bottom w:val="single" w:sz="4" w:space="0" w:color="auto"/>
              <w:right w:val="single" w:sz="4" w:space="0" w:color="auto"/>
            </w:tcBorders>
            <w:shd w:val="clear" w:color="auto" w:fill="auto"/>
            <w:noWrap/>
            <w:vAlign w:val="bottom"/>
            <w:hideMark/>
          </w:tcPr>
          <w:p w14:paraId="3668A037"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5EB7E37E"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ADAEA8"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3.6.1 Comunicaciones</w:t>
            </w:r>
          </w:p>
        </w:tc>
        <w:tc>
          <w:tcPr>
            <w:tcW w:w="0" w:type="auto"/>
            <w:tcBorders>
              <w:top w:val="nil"/>
              <w:left w:val="nil"/>
              <w:bottom w:val="single" w:sz="4" w:space="0" w:color="auto"/>
              <w:right w:val="single" w:sz="4" w:space="0" w:color="auto"/>
            </w:tcBorders>
            <w:shd w:val="clear" w:color="auto" w:fill="auto"/>
            <w:noWrap/>
            <w:vAlign w:val="bottom"/>
            <w:hideMark/>
          </w:tcPr>
          <w:p w14:paraId="6A1264F4"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5D37D02B"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9F4678"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3.7. TURISMO</w:t>
            </w:r>
          </w:p>
        </w:tc>
        <w:tc>
          <w:tcPr>
            <w:tcW w:w="0" w:type="auto"/>
            <w:tcBorders>
              <w:top w:val="nil"/>
              <w:left w:val="nil"/>
              <w:bottom w:val="single" w:sz="4" w:space="0" w:color="auto"/>
              <w:right w:val="single" w:sz="4" w:space="0" w:color="auto"/>
            </w:tcBorders>
            <w:shd w:val="clear" w:color="auto" w:fill="auto"/>
            <w:noWrap/>
            <w:vAlign w:val="bottom"/>
            <w:hideMark/>
          </w:tcPr>
          <w:p w14:paraId="2C5F4070"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327A5E8F"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39E666"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3.7.1 Turismo</w:t>
            </w:r>
          </w:p>
        </w:tc>
        <w:tc>
          <w:tcPr>
            <w:tcW w:w="0" w:type="auto"/>
            <w:tcBorders>
              <w:top w:val="nil"/>
              <w:left w:val="nil"/>
              <w:bottom w:val="single" w:sz="4" w:space="0" w:color="auto"/>
              <w:right w:val="single" w:sz="4" w:space="0" w:color="auto"/>
            </w:tcBorders>
            <w:shd w:val="clear" w:color="000000" w:fill="FFFFFF"/>
            <w:noWrap/>
            <w:vAlign w:val="bottom"/>
            <w:hideMark/>
          </w:tcPr>
          <w:p w14:paraId="6548BCA8"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279CF197"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8A7283"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3.7.2 Hoteles y Restaurantes</w:t>
            </w:r>
          </w:p>
        </w:tc>
        <w:tc>
          <w:tcPr>
            <w:tcW w:w="0" w:type="auto"/>
            <w:tcBorders>
              <w:top w:val="nil"/>
              <w:left w:val="nil"/>
              <w:bottom w:val="single" w:sz="4" w:space="0" w:color="auto"/>
              <w:right w:val="single" w:sz="4" w:space="0" w:color="auto"/>
            </w:tcBorders>
            <w:shd w:val="clear" w:color="auto" w:fill="auto"/>
            <w:noWrap/>
            <w:vAlign w:val="bottom"/>
            <w:hideMark/>
          </w:tcPr>
          <w:p w14:paraId="2957C7E9"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3F9A681E"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AECED52"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3.8. CIENCIA, TECNOLOGIA E INNOVACION</w:t>
            </w:r>
          </w:p>
        </w:tc>
        <w:tc>
          <w:tcPr>
            <w:tcW w:w="0" w:type="auto"/>
            <w:tcBorders>
              <w:top w:val="nil"/>
              <w:left w:val="nil"/>
              <w:bottom w:val="single" w:sz="4" w:space="0" w:color="auto"/>
              <w:right w:val="single" w:sz="4" w:space="0" w:color="auto"/>
            </w:tcBorders>
            <w:shd w:val="clear" w:color="auto" w:fill="auto"/>
            <w:noWrap/>
            <w:vAlign w:val="bottom"/>
            <w:hideMark/>
          </w:tcPr>
          <w:p w14:paraId="7E5936DB"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2,204,887.00</w:t>
            </w:r>
          </w:p>
        </w:tc>
      </w:tr>
      <w:tr w:rsidR="00C2182A" w:rsidRPr="00D3210E" w14:paraId="1B19379F"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992AC8"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3.8.1 Investigación Científica</w:t>
            </w:r>
          </w:p>
        </w:tc>
        <w:tc>
          <w:tcPr>
            <w:tcW w:w="0" w:type="auto"/>
            <w:tcBorders>
              <w:top w:val="nil"/>
              <w:left w:val="nil"/>
              <w:bottom w:val="single" w:sz="4" w:space="0" w:color="auto"/>
              <w:right w:val="single" w:sz="4" w:space="0" w:color="auto"/>
            </w:tcBorders>
            <w:shd w:val="clear" w:color="auto" w:fill="auto"/>
            <w:noWrap/>
            <w:vAlign w:val="bottom"/>
            <w:hideMark/>
          </w:tcPr>
          <w:p w14:paraId="0C0AF301"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0F271572"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1778277"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3.8.2 Desarrollo Tecnológico</w:t>
            </w:r>
          </w:p>
        </w:tc>
        <w:tc>
          <w:tcPr>
            <w:tcW w:w="0" w:type="auto"/>
            <w:tcBorders>
              <w:top w:val="nil"/>
              <w:left w:val="nil"/>
              <w:bottom w:val="single" w:sz="4" w:space="0" w:color="auto"/>
              <w:right w:val="single" w:sz="4" w:space="0" w:color="auto"/>
            </w:tcBorders>
            <w:shd w:val="clear" w:color="auto" w:fill="auto"/>
            <w:noWrap/>
            <w:vAlign w:val="bottom"/>
            <w:hideMark/>
          </w:tcPr>
          <w:p w14:paraId="50D4CF71"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2,204,887.00</w:t>
            </w:r>
          </w:p>
        </w:tc>
      </w:tr>
      <w:tr w:rsidR="00C2182A" w:rsidRPr="00D3210E" w14:paraId="484D1C32"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6E5F66"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3.8.3 Servicios Científicos y Tecnológicos</w:t>
            </w:r>
          </w:p>
        </w:tc>
        <w:tc>
          <w:tcPr>
            <w:tcW w:w="0" w:type="auto"/>
            <w:tcBorders>
              <w:top w:val="nil"/>
              <w:left w:val="nil"/>
              <w:bottom w:val="single" w:sz="4" w:space="0" w:color="auto"/>
              <w:right w:val="single" w:sz="4" w:space="0" w:color="auto"/>
            </w:tcBorders>
            <w:shd w:val="clear" w:color="auto" w:fill="auto"/>
            <w:noWrap/>
            <w:vAlign w:val="bottom"/>
            <w:hideMark/>
          </w:tcPr>
          <w:p w14:paraId="4A4EB39B"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5362D62E"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3F90AA"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3.8.4 Innovación</w:t>
            </w:r>
          </w:p>
        </w:tc>
        <w:tc>
          <w:tcPr>
            <w:tcW w:w="0" w:type="auto"/>
            <w:tcBorders>
              <w:top w:val="nil"/>
              <w:left w:val="nil"/>
              <w:bottom w:val="single" w:sz="4" w:space="0" w:color="auto"/>
              <w:right w:val="single" w:sz="4" w:space="0" w:color="auto"/>
            </w:tcBorders>
            <w:shd w:val="clear" w:color="auto" w:fill="auto"/>
            <w:noWrap/>
            <w:vAlign w:val="bottom"/>
            <w:hideMark/>
          </w:tcPr>
          <w:p w14:paraId="0E9DB62F"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7F4A111E"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1BF89E4"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3.9. OTRAS INDUSTRIAS Y OTROS ASUNTOS ECONOMICOS</w:t>
            </w:r>
          </w:p>
        </w:tc>
        <w:tc>
          <w:tcPr>
            <w:tcW w:w="0" w:type="auto"/>
            <w:tcBorders>
              <w:top w:val="nil"/>
              <w:left w:val="nil"/>
              <w:bottom w:val="single" w:sz="4" w:space="0" w:color="auto"/>
              <w:right w:val="single" w:sz="4" w:space="0" w:color="auto"/>
            </w:tcBorders>
            <w:shd w:val="clear" w:color="auto" w:fill="auto"/>
            <w:noWrap/>
            <w:vAlign w:val="bottom"/>
            <w:hideMark/>
          </w:tcPr>
          <w:p w14:paraId="7C19A7DF"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25539EA6"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77F9685"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3.9.1 Comercio, Distribución, Almacenamiento y Depósito</w:t>
            </w:r>
          </w:p>
        </w:tc>
        <w:tc>
          <w:tcPr>
            <w:tcW w:w="0" w:type="auto"/>
            <w:tcBorders>
              <w:top w:val="nil"/>
              <w:left w:val="nil"/>
              <w:bottom w:val="single" w:sz="4" w:space="0" w:color="auto"/>
              <w:right w:val="single" w:sz="4" w:space="0" w:color="auto"/>
            </w:tcBorders>
            <w:shd w:val="clear" w:color="auto" w:fill="auto"/>
            <w:noWrap/>
            <w:vAlign w:val="bottom"/>
            <w:hideMark/>
          </w:tcPr>
          <w:p w14:paraId="54BE5870"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4832F364"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FA179B"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3.9.2 Otras Industrias</w:t>
            </w:r>
          </w:p>
        </w:tc>
        <w:tc>
          <w:tcPr>
            <w:tcW w:w="0" w:type="auto"/>
            <w:tcBorders>
              <w:top w:val="nil"/>
              <w:left w:val="nil"/>
              <w:bottom w:val="single" w:sz="4" w:space="0" w:color="auto"/>
              <w:right w:val="single" w:sz="4" w:space="0" w:color="auto"/>
            </w:tcBorders>
            <w:shd w:val="clear" w:color="auto" w:fill="auto"/>
            <w:noWrap/>
            <w:vAlign w:val="bottom"/>
            <w:hideMark/>
          </w:tcPr>
          <w:p w14:paraId="7C684BDA"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7A6981D0"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B00D48"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3.9.3 Otros Asuntos Económicos</w:t>
            </w:r>
          </w:p>
        </w:tc>
        <w:tc>
          <w:tcPr>
            <w:tcW w:w="0" w:type="auto"/>
            <w:tcBorders>
              <w:top w:val="nil"/>
              <w:left w:val="nil"/>
              <w:bottom w:val="single" w:sz="4" w:space="0" w:color="auto"/>
              <w:right w:val="single" w:sz="4" w:space="0" w:color="auto"/>
            </w:tcBorders>
            <w:shd w:val="clear" w:color="auto" w:fill="auto"/>
            <w:noWrap/>
            <w:vAlign w:val="bottom"/>
            <w:hideMark/>
          </w:tcPr>
          <w:p w14:paraId="2DFA67B6"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205D21A6"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000000" w:fill="9BC2E6"/>
            <w:noWrap/>
            <w:vAlign w:val="bottom"/>
            <w:hideMark/>
          </w:tcPr>
          <w:p w14:paraId="3CA5FA74"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4 OTRAS NO CLASIFICADAS EN FUNCIONES ANTERIORES</w:t>
            </w:r>
          </w:p>
        </w:tc>
        <w:tc>
          <w:tcPr>
            <w:tcW w:w="0" w:type="auto"/>
            <w:tcBorders>
              <w:top w:val="nil"/>
              <w:left w:val="nil"/>
              <w:bottom w:val="single" w:sz="4" w:space="0" w:color="auto"/>
              <w:right w:val="single" w:sz="4" w:space="0" w:color="auto"/>
            </w:tcBorders>
            <w:shd w:val="clear" w:color="000000" w:fill="9BC2E6"/>
            <w:noWrap/>
            <w:vAlign w:val="bottom"/>
            <w:hideMark/>
          </w:tcPr>
          <w:p w14:paraId="46861193"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266E1754"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E0B0B4"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4.1. TRANSACCIONES DE LA DEUDA PUBLICA / COSTO FINANCIERO DE LA DEUDA</w:t>
            </w:r>
          </w:p>
        </w:tc>
        <w:tc>
          <w:tcPr>
            <w:tcW w:w="0" w:type="auto"/>
            <w:tcBorders>
              <w:top w:val="nil"/>
              <w:left w:val="nil"/>
              <w:bottom w:val="single" w:sz="4" w:space="0" w:color="auto"/>
              <w:right w:val="single" w:sz="4" w:space="0" w:color="auto"/>
            </w:tcBorders>
            <w:shd w:val="clear" w:color="auto" w:fill="auto"/>
            <w:noWrap/>
            <w:vAlign w:val="bottom"/>
            <w:hideMark/>
          </w:tcPr>
          <w:p w14:paraId="59E7A33C"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44B0344E"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81C5E2"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4.1.1 Deuda Pública Interna</w:t>
            </w:r>
          </w:p>
        </w:tc>
        <w:tc>
          <w:tcPr>
            <w:tcW w:w="0" w:type="auto"/>
            <w:tcBorders>
              <w:top w:val="nil"/>
              <w:left w:val="nil"/>
              <w:bottom w:val="single" w:sz="4" w:space="0" w:color="auto"/>
              <w:right w:val="single" w:sz="4" w:space="0" w:color="auto"/>
            </w:tcBorders>
            <w:shd w:val="clear" w:color="auto" w:fill="auto"/>
            <w:noWrap/>
            <w:vAlign w:val="bottom"/>
            <w:hideMark/>
          </w:tcPr>
          <w:p w14:paraId="55915D2C"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1C8CF815"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D36D94"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4.1.2 Deuda Pública Externa</w:t>
            </w:r>
          </w:p>
        </w:tc>
        <w:tc>
          <w:tcPr>
            <w:tcW w:w="0" w:type="auto"/>
            <w:tcBorders>
              <w:top w:val="nil"/>
              <w:left w:val="nil"/>
              <w:bottom w:val="single" w:sz="4" w:space="0" w:color="auto"/>
              <w:right w:val="single" w:sz="4" w:space="0" w:color="auto"/>
            </w:tcBorders>
            <w:shd w:val="clear" w:color="auto" w:fill="auto"/>
            <w:noWrap/>
            <w:vAlign w:val="bottom"/>
            <w:hideMark/>
          </w:tcPr>
          <w:p w14:paraId="681F870D"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7065E969"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71608DB"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4.2. TRANSFERENCIAS, PARTICIPACIONES Y APORTACIONES ENTRE DIFERENTES NIVELES Y ORDENES DE GOBIERNO</w:t>
            </w:r>
          </w:p>
        </w:tc>
        <w:tc>
          <w:tcPr>
            <w:tcW w:w="0" w:type="auto"/>
            <w:tcBorders>
              <w:top w:val="nil"/>
              <w:left w:val="nil"/>
              <w:bottom w:val="single" w:sz="4" w:space="0" w:color="auto"/>
              <w:right w:val="single" w:sz="4" w:space="0" w:color="auto"/>
            </w:tcBorders>
            <w:shd w:val="clear" w:color="auto" w:fill="auto"/>
            <w:noWrap/>
            <w:vAlign w:val="bottom"/>
            <w:hideMark/>
          </w:tcPr>
          <w:p w14:paraId="535EA17C"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4BB9B836"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0B85968"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4.2.1 Transferencias entre Diferentes Niveles y Ordenes de Gobierno</w:t>
            </w:r>
          </w:p>
        </w:tc>
        <w:tc>
          <w:tcPr>
            <w:tcW w:w="0" w:type="auto"/>
            <w:tcBorders>
              <w:top w:val="nil"/>
              <w:left w:val="nil"/>
              <w:bottom w:val="single" w:sz="4" w:space="0" w:color="auto"/>
              <w:right w:val="single" w:sz="4" w:space="0" w:color="auto"/>
            </w:tcBorders>
            <w:shd w:val="clear" w:color="auto" w:fill="auto"/>
            <w:noWrap/>
            <w:vAlign w:val="bottom"/>
            <w:hideMark/>
          </w:tcPr>
          <w:p w14:paraId="0B4AB2CA"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0F5293B0"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DCDEBD"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4.2.2 Participaciones entre Diferentes Niveles y Ordenes de Gobierno</w:t>
            </w:r>
          </w:p>
        </w:tc>
        <w:tc>
          <w:tcPr>
            <w:tcW w:w="0" w:type="auto"/>
            <w:tcBorders>
              <w:top w:val="nil"/>
              <w:left w:val="nil"/>
              <w:bottom w:val="single" w:sz="4" w:space="0" w:color="auto"/>
              <w:right w:val="single" w:sz="4" w:space="0" w:color="auto"/>
            </w:tcBorders>
            <w:shd w:val="clear" w:color="auto" w:fill="auto"/>
            <w:noWrap/>
            <w:vAlign w:val="bottom"/>
            <w:hideMark/>
          </w:tcPr>
          <w:p w14:paraId="6A59BA72"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57AC9BD3"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F88C78"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4.2.3 Aportaciones entre Diferentes Niveles y Ordenes de Gobierno</w:t>
            </w:r>
          </w:p>
        </w:tc>
        <w:tc>
          <w:tcPr>
            <w:tcW w:w="0" w:type="auto"/>
            <w:tcBorders>
              <w:top w:val="nil"/>
              <w:left w:val="nil"/>
              <w:bottom w:val="single" w:sz="4" w:space="0" w:color="auto"/>
              <w:right w:val="single" w:sz="4" w:space="0" w:color="auto"/>
            </w:tcBorders>
            <w:shd w:val="clear" w:color="auto" w:fill="auto"/>
            <w:noWrap/>
            <w:vAlign w:val="bottom"/>
            <w:hideMark/>
          </w:tcPr>
          <w:p w14:paraId="7331C702"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5E2ED7AE"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E2D07C"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4.3. SANEAMIENTO DEL SISTEMA FINANCIERO</w:t>
            </w:r>
          </w:p>
        </w:tc>
        <w:tc>
          <w:tcPr>
            <w:tcW w:w="0" w:type="auto"/>
            <w:tcBorders>
              <w:top w:val="nil"/>
              <w:left w:val="nil"/>
              <w:bottom w:val="single" w:sz="4" w:space="0" w:color="auto"/>
              <w:right w:val="single" w:sz="4" w:space="0" w:color="auto"/>
            </w:tcBorders>
            <w:shd w:val="clear" w:color="auto" w:fill="auto"/>
            <w:noWrap/>
            <w:vAlign w:val="bottom"/>
            <w:hideMark/>
          </w:tcPr>
          <w:p w14:paraId="7F64EEEC"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44A8F351"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152978"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4.3.1 Saneamiento del Sistema Financiero</w:t>
            </w:r>
          </w:p>
        </w:tc>
        <w:tc>
          <w:tcPr>
            <w:tcW w:w="0" w:type="auto"/>
            <w:tcBorders>
              <w:top w:val="nil"/>
              <w:left w:val="nil"/>
              <w:bottom w:val="single" w:sz="4" w:space="0" w:color="auto"/>
              <w:right w:val="single" w:sz="4" w:space="0" w:color="auto"/>
            </w:tcBorders>
            <w:shd w:val="clear" w:color="auto" w:fill="auto"/>
            <w:noWrap/>
            <w:vAlign w:val="bottom"/>
            <w:hideMark/>
          </w:tcPr>
          <w:p w14:paraId="34E4B2B7"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18BC8551"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08B464A"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4.3.2 Apoyos IPAB</w:t>
            </w:r>
          </w:p>
        </w:tc>
        <w:tc>
          <w:tcPr>
            <w:tcW w:w="0" w:type="auto"/>
            <w:tcBorders>
              <w:top w:val="nil"/>
              <w:left w:val="nil"/>
              <w:bottom w:val="single" w:sz="4" w:space="0" w:color="auto"/>
              <w:right w:val="single" w:sz="4" w:space="0" w:color="auto"/>
            </w:tcBorders>
            <w:shd w:val="clear" w:color="auto" w:fill="auto"/>
            <w:noWrap/>
            <w:vAlign w:val="bottom"/>
            <w:hideMark/>
          </w:tcPr>
          <w:p w14:paraId="1A1452E3"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116D266F"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532668"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4.3.3 Banca de Desarrollo</w:t>
            </w:r>
          </w:p>
        </w:tc>
        <w:tc>
          <w:tcPr>
            <w:tcW w:w="0" w:type="auto"/>
            <w:tcBorders>
              <w:top w:val="nil"/>
              <w:left w:val="nil"/>
              <w:bottom w:val="single" w:sz="4" w:space="0" w:color="auto"/>
              <w:right w:val="single" w:sz="4" w:space="0" w:color="auto"/>
            </w:tcBorders>
            <w:shd w:val="clear" w:color="auto" w:fill="auto"/>
            <w:noWrap/>
            <w:vAlign w:val="bottom"/>
            <w:hideMark/>
          </w:tcPr>
          <w:p w14:paraId="77F51D2C"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5EF0B99F"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683722"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4.3.4 Apoyo a los programas de reestructura en unidades de inversión (UDIS)</w:t>
            </w:r>
          </w:p>
        </w:tc>
        <w:tc>
          <w:tcPr>
            <w:tcW w:w="0" w:type="auto"/>
            <w:tcBorders>
              <w:top w:val="nil"/>
              <w:left w:val="nil"/>
              <w:bottom w:val="single" w:sz="4" w:space="0" w:color="auto"/>
              <w:right w:val="single" w:sz="4" w:space="0" w:color="auto"/>
            </w:tcBorders>
            <w:shd w:val="clear" w:color="auto" w:fill="auto"/>
            <w:noWrap/>
            <w:vAlign w:val="bottom"/>
            <w:hideMark/>
          </w:tcPr>
          <w:p w14:paraId="7017DFC7"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66BB7D8A"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0DEAFE"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4.4. ADEUDOS DE EJERCICIOS FISCALES ANTERIORES</w:t>
            </w:r>
          </w:p>
        </w:tc>
        <w:tc>
          <w:tcPr>
            <w:tcW w:w="0" w:type="auto"/>
            <w:tcBorders>
              <w:top w:val="nil"/>
              <w:left w:val="nil"/>
              <w:bottom w:val="single" w:sz="4" w:space="0" w:color="auto"/>
              <w:right w:val="single" w:sz="4" w:space="0" w:color="auto"/>
            </w:tcBorders>
            <w:shd w:val="clear" w:color="auto" w:fill="auto"/>
            <w:noWrap/>
            <w:vAlign w:val="bottom"/>
            <w:hideMark/>
          </w:tcPr>
          <w:p w14:paraId="34FCF122"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2C091B19" w14:textId="77777777" w:rsidTr="00145E9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CC0F51" w14:textId="77777777" w:rsidR="00C2182A" w:rsidRPr="00D3210E" w:rsidRDefault="00C2182A" w:rsidP="00C2182A">
            <w:pPr>
              <w:rPr>
                <w:rFonts w:asciiTheme="minorHAnsi" w:hAnsiTheme="minorHAnsi"/>
                <w:color w:val="000000"/>
                <w:sz w:val="18"/>
                <w:szCs w:val="18"/>
              </w:rPr>
            </w:pPr>
            <w:r w:rsidRPr="00D3210E">
              <w:rPr>
                <w:rFonts w:asciiTheme="minorHAnsi" w:hAnsiTheme="minorHAnsi"/>
                <w:color w:val="000000"/>
                <w:sz w:val="18"/>
                <w:szCs w:val="18"/>
              </w:rPr>
              <w:t>4.4.1 Adeudos de Ejercicios Fiscales Anteriores</w:t>
            </w:r>
          </w:p>
        </w:tc>
        <w:tc>
          <w:tcPr>
            <w:tcW w:w="0" w:type="auto"/>
            <w:tcBorders>
              <w:top w:val="nil"/>
              <w:left w:val="nil"/>
              <w:bottom w:val="single" w:sz="4" w:space="0" w:color="auto"/>
              <w:right w:val="single" w:sz="4" w:space="0" w:color="auto"/>
            </w:tcBorders>
            <w:shd w:val="clear" w:color="auto" w:fill="auto"/>
            <w:noWrap/>
            <w:vAlign w:val="bottom"/>
            <w:hideMark/>
          </w:tcPr>
          <w:p w14:paraId="4C747DC0" w14:textId="77777777" w:rsidR="00C2182A" w:rsidRPr="00D3210E" w:rsidRDefault="00C2182A" w:rsidP="00C2182A">
            <w:pPr>
              <w:jc w:val="right"/>
              <w:rPr>
                <w:rFonts w:asciiTheme="minorHAnsi" w:hAnsiTheme="minorHAnsi"/>
                <w:color w:val="000000"/>
                <w:sz w:val="18"/>
                <w:szCs w:val="18"/>
              </w:rPr>
            </w:pPr>
            <w:r w:rsidRPr="00D3210E">
              <w:rPr>
                <w:rFonts w:asciiTheme="minorHAnsi" w:hAnsiTheme="minorHAnsi"/>
                <w:color w:val="000000"/>
                <w:sz w:val="18"/>
                <w:szCs w:val="18"/>
              </w:rPr>
              <w:t>0.00</w:t>
            </w:r>
          </w:p>
        </w:tc>
      </w:tr>
      <w:tr w:rsidR="00C2182A" w:rsidRPr="00D3210E" w14:paraId="1826C0A3" w14:textId="77777777" w:rsidTr="00145E92">
        <w:trPr>
          <w:trHeight w:val="20"/>
          <w:jc w:val="center"/>
        </w:trPr>
        <w:tc>
          <w:tcPr>
            <w:tcW w:w="0" w:type="auto"/>
            <w:tcBorders>
              <w:top w:val="single" w:sz="8" w:space="0" w:color="auto"/>
              <w:left w:val="single" w:sz="8" w:space="0" w:color="auto"/>
              <w:bottom w:val="single" w:sz="8" w:space="0" w:color="auto"/>
              <w:right w:val="single" w:sz="8" w:space="0" w:color="auto"/>
            </w:tcBorders>
            <w:shd w:val="clear" w:color="000000" w:fill="000000"/>
            <w:noWrap/>
            <w:vAlign w:val="bottom"/>
            <w:hideMark/>
          </w:tcPr>
          <w:p w14:paraId="74615A95" w14:textId="77777777" w:rsidR="00C2182A" w:rsidRPr="00D3210E" w:rsidRDefault="00C2182A" w:rsidP="00C2182A">
            <w:pPr>
              <w:jc w:val="center"/>
              <w:rPr>
                <w:rFonts w:asciiTheme="minorHAnsi" w:hAnsiTheme="minorHAnsi"/>
                <w:b/>
                <w:bCs/>
                <w:color w:val="FFFFFF"/>
                <w:sz w:val="18"/>
                <w:szCs w:val="18"/>
              </w:rPr>
            </w:pPr>
            <w:r w:rsidRPr="00D3210E">
              <w:rPr>
                <w:rFonts w:asciiTheme="minorHAnsi" w:hAnsiTheme="minorHAnsi"/>
                <w:b/>
                <w:bCs/>
                <w:color w:val="FFFFFF"/>
                <w:sz w:val="18"/>
                <w:szCs w:val="18"/>
              </w:rPr>
              <w:t>TOTAL</w:t>
            </w:r>
          </w:p>
        </w:tc>
        <w:tc>
          <w:tcPr>
            <w:tcW w:w="0" w:type="auto"/>
            <w:tcBorders>
              <w:top w:val="single" w:sz="8" w:space="0" w:color="auto"/>
              <w:left w:val="nil"/>
              <w:bottom w:val="single" w:sz="8" w:space="0" w:color="auto"/>
              <w:right w:val="single" w:sz="8" w:space="0" w:color="auto"/>
            </w:tcBorders>
            <w:shd w:val="clear" w:color="000000" w:fill="000000"/>
            <w:noWrap/>
            <w:vAlign w:val="bottom"/>
            <w:hideMark/>
          </w:tcPr>
          <w:p w14:paraId="55DCF16D" w14:textId="77777777" w:rsidR="00C2182A" w:rsidRPr="00D3210E" w:rsidRDefault="00C2182A" w:rsidP="00C2182A">
            <w:pPr>
              <w:jc w:val="right"/>
              <w:rPr>
                <w:rFonts w:asciiTheme="minorHAnsi" w:hAnsiTheme="minorHAnsi"/>
                <w:b/>
                <w:bCs/>
                <w:color w:val="FFFFFF"/>
                <w:sz w:val="18"/>
                <w:szCs w:val="18"/>
              </w:rPr>
            </w:pPr>
            <w:r w:rsidRPr="00D3210E">
              <w:rPr>
                <w:rFonts w:asciiTheme="minorHAnsi" w:hAnsiTheme="minorHAnsi"/>
                <w:b/>
                <w:bCs/>
                <w:color w:val="FFFFFF"/>
                <w:sz w:val="18"/>
                <w:szCs w:val="18"/>
              </w:rPr>
              <w:t>412,891,988.18</w:t>
            </w:r>
          </w:p>
        </w:tc>
      </w:tr>
    </w:tbl>
    <w:p w14:paraId="5CB20649" w14:textId="213E1E11" w:rsidR="00C2182A" w:rsidRDefault="00C2182A" w:rsidP="00C2182A">
      <w:pPr>
        <w:jc w:val="both"/>
        <w:rPr>
          <w:rFonts w:ascii="Tahoma" w:hAnsi="Tahoma" w:cs="Tahoma"/>
          <w:b/>
          <w:color w:val="0099FF"/>
          <w:sz w:val="18"/>
          <w:szCs w:val="18"/>
        </w:rPr>
      </w:pPr>
    </w:p>
    <w:p w14:paraId="18FB4E14" w14:textId="77777777" w:rsidR="00AC63B2" w:rsidRDefault="00AC63B2" w:rsidP="00C2182A">
      <w:pPr>
        <w:jc w:val="both"/>
        <w:rPr>
          <w:rFonts w:ascii="Tahoma" w:hAnsi="Tahoma" w:cs="Tahoma"/>
          <w:b/>
          <w:color w:val="0099FF"/>
          <w:sz w:val="18"/>
          <w:szCs w:val="18"/>
        </w:rPr>
      </w:pPr>
    </w:p>
    <w:p w14:paraId="34A80B8B" w14:textId="153B24B1" w:rsidR="00C2182A" w:rsidRDefault="00C2182A" w:rsidP="00C2182A">
      <w:pPr>
        <w:jc w:val="both"/>
        <w:rPr>
          <w:rFonts w:ascii="Tahoma" w:hAnsi="Tahoma" w:cs="Tahoma"/>
          <w:b/>
          <w:color w:val="0099FF"/>
          <w:sz w:val="18"/>
          <w:szCs w:val="18"/>
        </w:rPr>
      </w:pPr>
      <w:r w:rsidRPr="0089443E">
        <w:rPr>
          <w:rFonts w:ascii="Tahoma" w:hAnsi="Tahoma" w:cs="Tahoma"/>
          <w:b/>
          <w:color w:val="0099FF"/>
          <w:sz w:val="18"/>
          <w:szCs w:val="18"/>
        </w:rPr>
        <w:t>CLASIFICACION PROGRAMATICA</w:t>
      </w:r>
    </w:p>
    <w:p w14:paraId="2DCF91FD" w14:textId="77777777" w:rsidR="00C2182A" w:rsidRDefault="00C2182A" w:rsidP="00C2182A">
      <w:pPr>
        <w:jc w:val="both"/>
        <w:rPr>
          <w:rFonts w:ascii="Tahoma" w:hAnsi="Tahoma" w:cs="Tahoma"/>
          <w:b/>
          <w:color w:val="0099FF"/>
          <w:sz w:val="18"/>
          <w:szCs w:val="18"/>
        </w:rPr>
      </w:pPr>
    </w:p>
    <w:tbl>
      <w:tblPr>
        <w:tblW w:w="11122" w:type="dxa"/>
        <w:tblCellMar>
          <w:left w:w="70" w:type="dxa"/>
          <w:right w:w="70" w:type="dxa"/>
        </w:tblCellMar>
        <w:tblLook w:val="04A0" w:firstRow="1" w:lastRow="0" w:firstColumn="1" w:lastColumn="0" w:noHBand="0" w:noVBand="1"/>
      </w:tblPr>
      <w:tblGrid>
        <w:gridCol w:w="263"/>
        <w:gridCol w:w="264"/>
        <w:gridCol w:w="264"/>
        <w:gridCol w:w="8020"/>
        <w:gridCol w:w="439"/>
        <w:gridCol w:w="1872"/>
      </w:tblGrid>
      <w:tr w:rsidR="00145E92" w:rsidRPr="00145E92" w14:paraId="72D6438C" w14:textId="77777777" w:rsidTr="00145E92">
        <w:trPr>
          <w:trHeight w:val="170"/>
        </w:trPr>
        <w:tc>
          <w:tcPr>
            <w:tcW w:w="0" w:type="auto"/>
            <w:gridSpan w:val="6"/>
            <w:tcBorders>
              <w:top w:val="nil"/>
              <w:left w:val="single" w:sz="8" w:space="0" w:color="auto"/>
              <w:bottom w:val="nil"/>
              <w:right w:val="nil"/>
            </w:tcBorders>
            <w:shd w:val="clear" w:color="000000" w:fill="2F75B5"/>
            <w:noWrap/>
            <w:vAlign w:val="bottom"/>
            <w:hideMark/>
          </w:tcPr>
          <w:p w14:paraId="4F28FF48" w14:textId="77777777" w:rsidR="00145E92" w:rsidRPr="00145E92" w:rsidRDefault="00145E92" w:rsidP="00145E92">
            <w:pPr>
              <w:jc w:val="center"/>
              <w:rPr>
                <w:rFonts w:ascii="Calibri" w:hAnsi="Calibri"/>
                <w:b/>
                <w:bCs/>
                <w:color w:val="FFFFFF"/>
                <w:sz w:val="18"/>
                <w:szCs w:val="18"/>
                <w:lang w:val="es-ES" w:eastAsia="es-ES"/>
              </w:rPr>
            </w:pPr>
            <w:r w:rsidRPr="00145E92">
              <w:rPr>
                <w:rFonts w:ascii="Calibri" w:hAnsi="Calibri"/>
                <w:b/>
                <w:bCs/>
                <w:color w:val="FFFFFF"/>
                <w:sz w:val="18"/>
                <w:szCs w:val="18"/>
                <w:lang w:val="es-ES" w:eastAsia="es-ES"/>
              </w:rPr>
              <w:t>MUNICIPIO DE ATLIXCO, PUEBLA</w:t>
            </w:r>
          </w:p>
        </w:tc>
      </w:tr>
      <w:tr w:rsidR="00145E92" w:rsidRPr="00145E92" w14:paraId="5516871E" w14:textId="77777777" w:rsidTr="00145E92">
        <w:trPr>
          <w:trHeight w:val="170"/>
        </w:trPr>
        <w:tc>
          <w:tcPr>
            <w:tcW w:w="0" w:type="auto"/>
            <w:gridSpan w:val="6"/>
            <w:tcBorders>
              <w:top w:val="nil"/>
              <w:left w:val="single" w:sz="8" w:space="0" w:color="auto"/>
              <w:bottom w:val="nil"/>
              <w:right w:val="nil"/>
            </w:tcBorders>
            <w:shd w:val="clear" w:color="000000" w:fill="2F75B5"/>
            <w:noWrap/>
            <w:vAlign w:val="center"/>
            <w:hideMark/>
          </w:tcPr>
          <w:p w14:paraId="20EA3C43" w14:textId="77777777" w:rsidR="00145E92" w:rsidRPr="00145E92" w:rsidRDefault="00145E92" w:rsidP="00145E92">
            <w:pPr>
              <w:jc w:val="center"/>
              <w:rPr>
                <w:rFonts w:ascii="Calibri" w:hAnsi="Calibri"/>
                <w:b/>
                <w:bCs/>
                <w:color w:val="FFFFFF"/>
                <w:sz w:val="18"/>
                <w:szCs w:val="18"/>
                <w:lang w:val="es-ES" w:eastAsia="es-ES"/>
              </w:rPr>
            </w:pPr>
            <w:r w:rsidRPr="00145E92">
              <w:rPr>
                <w:rFonts w:ascii="Calibri" w:hAnsi="Calibri"/>
                <w:b/>
                <w:bCs/>
                <w:color w:val="FFFFFF"/>
                <w:sz w:val="18"/>
                <w:szCs w:val="18"/>
                <w:lang w:val="es-ES" w:eastAsia="es-ES"/>
              </w:rPr>
              <w:t>PRESUPUESTO DE EGRESOS PARA EL EJERCICIO FISCAL 2018</w:t>
            </w:r>
          </w:p>
        </w:tc>
      </w:tr>
      <w:tr w:rsidR="00145E92" w:rsidRPr="00145E92" w14:paraId="2E4E2AE9" w14:textId="77777777" w:rsidTr="00145E92">
        <w:trPr>
          <w:trHeight w:val="170"/>
        </w:trPr>
        <w:tc>
          <w:tcPr>
            <w:tcW w:w="0" w:type="auto"/>
            <w:gridSpan w:val="6"/>
            <w:tcBorders>
              <w:top w:val="nil"/>
              <w:left w:val="single" w:sz="8" w:space="0" w:color="auto"/>
              <w:bottom w:val="nil"/>
              <w:right w:val="nil"/>
            </w:tcBorders>
            <w:shd w:val="clear" w:color="000000" w:fill="2F75B5"/>
            <w:noWrap/>
            <w:vAlign w:val="center"/>
            <w:hideMark/>
          </w:tcPr>
          <w:p w14:paraId="5C4A6D40" w14:textId="77777777" w:rsidR="00145E92" w:rsidRPr="00145E92" w:rsidRDefault="00145E92" w:rsidP="00145E92">
            <w:pPr>
              <w:jc w:val="center"/>
              <w:rPr>
                <w:rFonts w:ascii="Calibri" w:hAnsi="Calibri"/>
                <w:b/>
                <w:bCs/>
                <w:color w:val="FFFFFF"/>
                <w:sz w:val="18"/>
                <w:szCs w:val="18"/>
                <w:lang w:val="es-ES" w:eastAsia="es-ES"/>
              </w:rPr>
            </w:pPr>
            <w:r w:rsidRPr="00145E92">
              <w:rPr>
                <w:rFonts w:ascii="Calibri" w:hAnsi="Calibri"/>
                <w:b/>
                <w:bCs/>
                <w:color w:val="FFFFFF"/>
                <w:sz w:val="18"/>
                <w:szCs w:val="18"/>
                <w:lang w:val="es-ES" w:eastAsia="es-ES"/>
              </w:rPr>
              <w:t>CLASIFICACION PROGRAMATICA</w:t>
            </w:r>
          </w:p>
        </w:tc>
      </w:tr>
      <w:tr w:rsidR="00145E92" w:rsidRPr="00145E92" w14:paraId="695E9704" w14:textId="77777777" w:rsidTr="00145E92">
        <w:trPr>
          <w:trHeight w:val="170"/>
        </w:trPr>
        <w:tc>
          <w:tcPr>
            <w:tcW w:w="0" w:type="auto"/>
            <w:tcBorders>
              <w:top w:val="nil"/>
              <w:left w:val="nil"/>
              <w:bottom w:val="nil"/>
              <w:right w:val="nil"/>
            </w:tcBorders>
            <w:shd w:val="clear" w:color="auto" w:fill="auto"/>
            <w:vAlign w:val="bottom"/>
            <w:hideMark/>
          </w:tcPr>
          <w:p w14:paraId="07D0ED63" w14:textId="77777777" w:rsidR="00145E92" w:rsidRPr="00145E92" w:rsidRDefault="00145E92" w:rsidP="00145E92">
            <w:pPr>
              <w:jc w:val="center"/>
              <w:rPr>
                <w:rFonts w:ascii="Calibri" w:hAnsi="Calibri"/>
                <w:b/>
                <w:bCs/>
                <w:color w:val="FFFFFF"/>
                <w:sz w:val="18"/>
                <w:szCs w:val="18"/>
                <w:lang w:val="es-ES" w:eastAsia="es-ES"/>
              </w:rPr>
            </w:pPr>
          </w:p>
        </w:tc>
        <w:tc>
          <w:tcPr>
            <w:tcW w:w="0" w:type="auto"/>
            <w:tcBorders>
              <w:top w:val="nil"/>
              <w:left w:val="nil"/>
              <w:bottom w:val="nil"/>
              <w:right w:val="nil"/>
            </w:tcBorders>
            <w:shd w:val="clear" w:color="auto" w:fill="auto"/>
            <w:vAlign w:val="bottom"/>
            <w:hideMark/>
          </w:tcPr>
          <w:p w14:paraId="752FA00A" w14:textId="77777777" w:rsidR="00145E92" w:rsidRPr="00145E92" w:rsidRDefault="00145E92" w:rsidP="00145E92">
            <w:pPr>
              <w:jc w:val="center"/>
              <w:rPr>
                <w:sz w:val="18"/>
                <w:szCs w:val="18"/>
                <w:lang w:val="es-ES" w:eastAsia="es-ES"/>
              </w:rPr>
            </w:pPr>
          </w:p>
        </w:tc>
        <w:tc>
          <w:tcPr>
            <w:tcW w:w="0" w:type="auto"/>
            <w:tcBorders>
              <w:top w:val="nil"/>
              <w:left w:val="nil"/>
              <w:bottom w:val="nil"/>
              <w:right w:val="nil"/>
            </w:tcBorders>
            <w:shd w:val="clear" w:color="auto" w:fill="auto"/>
            <w:vAlign w:val="bottom"/>
            <w:hideMark/>
          </w:tcPr>
          <w:p w14:paraId="3F1B9EDD" w14:textId="77777777" w:rsidR="00145E92" w:rsidRPr="00145E92" w:rsidRDefault="00145E92" w:rsidP="00145E92">
            <w:pPr>
              <w:jc w:val="center"/>
              <w:rPr>
                <w:sz w:val="18"/>
                <w:szCs w:val="18"/>
                <w:lang w:val="es-ES" w:eastAsia="es-ES"/>
              </w:rPr>
            </w:pPr>
          </w:p>
        </w:tc>
        <w:tc>
          <w:tcPr>
            <w:tcW w:w="0" w:type="auto"/>
            <w:tcBorders>
              <w:top w:val="nil"/>
              <w:left w:val="nil"/>
              <w:bottom w:val="nil"/>
              <w:right w:val="nil"/>
            </w:tcBorders>
            <w:shd w:val="clear" w:color="auto" w:fill="auto"/>
            <w:vAlign w:val="bottom"/>
            <w:hideMark/>
          </w:tcPr>
          <w:p w14:paraId="21AA483F" w14:textId="77777777" w:rsidR="00145E92" w:rsidRPr="00145E92" w:rsidRDefault="00145E92" w:rsidP="00145E92">
            <w:pPr>
              <w:jc w:val="center"/>
              <w:rPr>
                <w:sz w:val="18"/>
                <w:szCs w:val="18"/>
                <w:lang w:val="es-ES" w:eastAsia="es-ES"/>
              </w:rPr>
            </w:pPr>
          </w:p>
        </w:tc>
        <w:tc>
          <w:tcPr>
            <w:tcW w:w="0" w:type="auto"/>
            <w:tcBorders>
              <w:top w:val="nil"/>
              <w:left w:val="nil"/>
              <w:bottom w:val="nil"/>
              <w:right w:val="nil"/>
            </w:tcBorders>
            <w:shd w:val="clear" w:color="auto" w:fill="auto"/>
            <w:vAlign w:val="bottom"/>
            <w:hideMark/>
          </w:tcPr>
          <w:p w14:paraId="1CA26910" w14:textId="77777777" w:rsidR="00145E92" w:rsidRPr="00145E92" w:rsidRDefault="00145E92" w:rsidP="00145E92">
            <w:pPr>
              <w:rPr>
                <w:sz w:val="18"/>
                <w:szCs w:val="18"/>
                <w:lang w:val="es-ES" w:eastAsia="es-ES"/>
              </w:rPr>
            </w:pPr>
          </w:p>
        </w:tc>
        <w:tc>
          <w:tcPr>
            <w:tcW w:w="0" w:type="auto"/>
            <w:tcBorders>
              <w:top w:val="nil"/>
              <w:left w:val="nil"/>
              <w:bottom w:val="nil"/>
              <w:right w:val="nil"/>
            </w:tcBorders>
            <w:shd w:val="clear" w:color="auto" w:fill="auto"/>
            <w:vAlign w:val="bottom"/>
            <w:hideMark/>
          </w:tcPr>
          <w:p w14:paraId="1DA54BED" w14:textId="77777777" w:rsidR="00145E92" w:rsidRPr="00145E92" w:rsidRDefault="00145E92" w:rsidP="00145E92">
            <w:pPr>
              <w:rPr>
                <w:sz w:val="18"/>
                <w:szCs w:val="18"/>
                <w:lang w:val="es-ES" w:eastAsia="es-ES"/>
              </w:rPr>
            </w:pPr>
          </w:p>
        </w:tc>
      </w:tr>
      <w:tr w:rsidR="00145E92" w:rsidRPr="00145E92" w14:paraId="421A483A" w14:textId="77777777" w:rsidTr="00145E92">
        <w:trPr>
          <w:trHeight w:val="170"/>
        </w:trPr>
        <w:tc>
          <w:tcPr>
            <w:tcW w:w="0" w:type="auto"/>
            <w:gridSpan w:val="4"/>
            <w:tcBorders>
              <w:top w:val="single" w:sz="8" w:space="0" w:color="auto"/>
              <w:left w:val="single" w:sz="8" w:space="0" w:color="auto"/>
              <w:bottom w:val="single" w:sz="8" w:space="0" w:color="auto"/>
              <w:right w:val="single" w:sz="8" w:space="0" w:color="000000"/>
            </w:tcBorders>
            <w:shd w:val="clear" w:color="000000" w:fill="6699FF"/>
            <w:noWrap/>
            <w:vAlign w:val="bottom"/>
            <w:hideMark/>
          </w:tcPr>
          <w:p w14:paraId="6CD45F13" w14:textId="77777777" w:rsidR="00145E92" w:rsidRPr="00145E92" w:rsidRDefault="00145E92" w:rsidP="00145E92">
            <w:pPr>
              <w:rPr>
                <w:rFonts w:ascii="Calibri" w:hAnsi="Calibri"/>
                <w:b/>
                <w:bCs/>
                <w:color w:val="FFFFFF"/>
                <w:sz w:val="18"/>
                <w:szCs w:val="18"/>
                <w:lang w:val="es-ES" w:eastAsia="es-ES"/>
              </w:rPr>
            </w:pPr>
            <w:r w:rsidRPr="00145E92">
              <w:rPr>
                <w:rFonts w:ascii="Calibri" w:hAnsi="Calibri"/>
                <w:b/>
                <w:bCs/>
                <w:color w:val="FFFFFF"/>
                <w:sz w:val="18"/>
                <w:szCs w:val="18"/>
                <w:lang w:val="es-ES" w:eastAsia="es-ES"/>
              </w:rPr>
              <w:t>PROGRAMAS PRESUPUESTARIOS</w:t>
            </w:r>
          </w:p>
        </w:tc>
        <w:tc>
          <w:tcPr>
            <w:tcW w:w="0" w:type="auto"/>
            <w:tcBorders>
              <w:top w:val="single" w:sz="8" w:space="0" w:color="auto"/>
              <w:left w:val="single" w:sz="8" w:space="0" w:color="auto"/>
              <w:bottom w:val="single" w:sz="8" w:space="0" w:color="auto"/>
              <w:right w:val="single" w:sz="8" w:space="0" w:color="auto"/>
            </w:tcBorders>
            <w:shd w:val="clear" w:color="000000" w:fill="6699FF"/>
            <w:noWrap/>
            <w:vAlign w:val="bottom"/>
            <w:hideMark/>
          </w:tcPr>
          <w:p w14:paraId="2A5047F3" w14:textId="77777777" w:rsidR="00145E92" w:rsidRPr="00145E92" w:rsidRDefault="00145E92" w:rsidP="00145E92">
            <w:pPr>
              <w:rPr>
                <w:rFonts w:ascii="Calibri" w:hAnsi="Calibri"/>
                <w:b/>
                <w:bCs/>
                <w:color w:val="FFFFFF"/>
                <w:sz w:val="18"/>
                <w:szCs w:val="18"/>
                <w:lang w:val="es-ES" w:eastAsia="es-ES"/>
              </w:rPr>
            </w:pPr>
            <w:r w:rsidRPr="00145E92">
              <w:rPr>
                <w:rFonts w:ascii="Calibri" w:hAnsi="Calibri"/>
                <w:b/>
                <w:bCs/>
                <w:color w:val="FFFFFF"/>
                <w:sz w:val="18"/>
                <w:szCs w:val="18"/>
                <w:lang w:val="es-ES" w:eastAsia="es-ES"/>
              </w:rPr>
              <w:t> </w:t>
            </w:r>
          </w:p>
        </w:tc>
        <w:tc>
          <w:tcPr>
            <w:tcW w:w="0" w:type="auto"/>
            <w:tcBorders>
              <w:top w:val="single" w:sz="8" w:space="0" w:color="auto"/>
              <w:left w:val="nil"/>
              <w:bottom w:val="single" w:sz="8" w:space="0" w:color="auto"/>
              <w:right w:val="single" w:sz="8" w:space="0" w:color="auto"/>
            </w:tcBorders>
            <w:shd w:val="clear" w:color="000000" w:fill="6699FF"/>
            <w:noWrap/>
            <w:vAlign w:val="bottom"/>
            <w:hideMark/>
          </w:tcPr>
          <w:p w14:paraId="64E50C6B" w14:textId="77777777" w:rsidR="00145E92" w:rsidRPr="00145E92" w:rsidRDefault="00145E92" w:rsidP="00145E92">
            <w:pPr>
              <w:jc w:val="center"/>
              <w:rPr>
                <w:rFonts w:ascii="Calibri" w:hAnsi="Calibri"/>
                <w:b/>
                <w:bCs/>
                <w:color w:val="FFFFFF"/>
                <w:sz w:val="18"/>
                <w:szCs w:val="18"/>
                <w:lang w:val="es-ES" w:eastAsia="es-ES"/>
              </w:rPr>
            </w:pPr>
            <w:r w:rsidRPr="00145E92">
              <w:rPr>
                <w:rFonts w:ascii="Calibri" w:hAnsi="Calibri"/>
                <w:b/>
                <w:bCs/>
                <w:color w:val="FFFFFF"/>
                <w:sz w:val="18"/>
                <w:szCs w:val="18"/>
                <w:lang w:val="es-ES" w:eastAsia="es-ES"/>
              </w:rPr>
              <w:t>IMPORTE</w:t>
            </w:r>
          </w:p>
        </w:tc>
      </w:tr>
      <w:tr w:rsidR="00145E92" w:rsidRPr="00145E92" w14:paraId="1624DCC4" w14:textId="77777777" w:rsidTr="00145E92">
        <w:trPr>
          <w:trHeight w:val="170"/>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14:paraId="0551AD5E"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gridSpan w:val="3"/>
            <w:tcBorders>
              <w:top w:val="single" w:sz="8" w:space="0" w:color="auto"/>
              <w:left w:val="nil"/>
              <w:bottom w:val="single" w:sz="8" w:space="0" w:color="auto"/>
              <w:right w:val="single" w:sz="8" w:space="0" w:color="000000"/>
            </w:tcBorders>
            <w:shd w:val="clear" w:color="auto" w:fill="auto"/>
            <w:noWrap/>
            <w:vAlign w:val="bottom"/>
            <w:hideMark/>
          </w:tcPr>
          <w:p w14:paraId="2974AFE3"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Programas</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C8C6EE7"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single" w:sz="8" w:space="0" w:color="auto"/>
            </w:tcBorders>
            <w:shd w:val="clear" w:color="auto" w:fill="auto"/>
            <w:noWrap/>
            <w:vAlign w:val="bottom"/>
            <w:hideMark/>
          </w:tcPr>
          <w:p w14:paraId="32879326"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r>
      <w:tr w:rsidR="00145E92" w:rsidRPr="00145E92" w14:paraId="02A29D43" w14:textId="77777777" w:rsidTr="00145E92">
        <w:trPr>
          <w:trHeight w:val="170"/>
        </w:trPr>
        <w:tc>
          <w:tcPr>
            <w:tcW w:w="0" w:type="auto"/>
            <w:tcBorders>
              <w:top w:val="nil"/>
              <w:left w:val="single" w:sz="8" w:space="0" w:color="auto"/>
              <w:bottom w:val="single" w:sz="8" w:space="0" w:color="auto"/>
              <w:right w:val="nil"/>
            </w:tcBorders>
            <w:shd w:val="clear" w:color="auto" w:fill="auto"/>
            <w:noWrap/>
            <w:vAlign w:val="bottom"/>
            <w:hideMark/>
          </w:tcPr>
          <w:p w14:paraId="1F361B61"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nil"/>
            </w:tcBorders>
            <w:shd w:val="clear" w:color="auto" w:fill="auto"/>
            <w:noWrap/>
            <w:vAlign w:val="bottom"/>
            <w:hideMark/>
          </w:tcPr>
          <w:p w14:paraId="79C51959"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gridSpan w:val="2"/>
            <w:tcBorders>
              <w:top w:val="single" w:sz="8" w:space="0" w:color="auto"/>
              <w:left w:val="nil"/>
              <w:bottom w:val="single" w:sz="8" w:space="0" w:color="auto"/>
              <w:right w:val="single" w:sz="8" w:space="0" w:color="000000"/>
            </w:tcBorders>
            <w:shd w:val="clear" w:color="auto" w:fill="auto"/>
            <w:noWrap/>
            <w:vAlign w:val="bottom"/>
            <w:hideMark/>
          </w:tcPr>
          <w:p w14:paraId="196A659E"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Subsidios: Sector Social y Privado o Entidades Federativas y Municipios</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21C922A9"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single" w:sz="8" w:space="0" w:color="auto"/>
            </w:tcBorders>
            <w:shd w:val="clear" w:color="auto" w:fill="auto"/>
            <w:noWrap/>
            <w:vAlign w:val="bottom"/>
            <w:hideMark/>
          </w:tcPr>
          <w:p w14:paraId="3C437314"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r>
      <w:tr w:rsidR="00145E92" w:rsidRPr="00145E92" w14:paraId="6FBE3FD2" w14:textId="77777777" w:rsidTr="00145E92">
        <w:trPr>
          <w:trHeight w:val="170"/>
        </w:trPr>
        <w:tc>
          <w:tcPr>
            <w:tcW w:w="0" w:type="auto"/>
            <w:tcBorders>
              <w:top w:val="nil"/>
              <w:left w:val="single" w:sz="8" w:space="0" w:color="auto"/>
              <w:bottom w:val="single" w:sz="8" w:space="0" w:color="auto"/>
              <w:right w:val="nil"/>
            </w:tcBorders>
            <w:shd w:val="clear" w:color="auto" w:fill="auto"/>
            <w:noWrap/>
            <w:vAlign w:val="bottom"/>
            <w:hideMark/>
          </w:tcPr>
          <w:p w14:paraId="3377C265"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nil"/>
            </w:tcBorders>
            <w:shd w:val="clear" w:color="auto" w:fill="auto"/>
            <w:noWrap/>
            <w:vAlign w:val="bottom"/>
            <w:hideMark/>
          </w:tcPr>
          <w:p w14:paraId="1469793C"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nil"/>
            </w:tcBorders>
            <w:shd w:val="clear" w:color="auto" w:fill="auto"/>
            <w:noWrap/>
            <w:vAlign w:val="bottom"/>
            <w:hideMark/>
          </w:tcPr>
          <w:p w14:paraId="2D5CA36D"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single" w:sz="8" w:space="0" w:color="auto"/>
            </w:tcBorders>
            <w:shd w:val="clear" w:color="auto" w:fill="auto"/>
            <w:noWrap/>
            <w:vAlign w:val="bottom"/>
            <w:hideMark/>
          </w:tcPr>
          <w:p w14:paraId="55F66204"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Sujetos a Reglas de Operación</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681B0FFD"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S</w:t>
            </w:r>
          </w:p>
        </w:tc>
        <w:tc>
          <w:tcPr>
            <w:tcW w:w="0" w:type="auto"/>
            <w:tcBorders>
              <w:top w:val="nil"/>
              <w:left w:val="nil"/>
              <w:bottom w:val="single" w:sz="8" w:space="0" w:color="auto"/>
              <w:right w:val="single" w:sz="8" w:space="0" w:color="auto"/>
            </w:tcBorders>
            <w:shd w:val="clear" w:color="auto" w:fill="auto"/>
            <w:noWrap/>
            <w:vAlign w:val="bottom"/>
            <w:hideMark/>
          </w:tcPr>
          <w:p w14:paraId="71414342" w14:textId="77777777" w:rsidR="00145E92" w:rsidRPr="00145E92" w:rsidRDefault="00145E92" w:rsidP="00145E92">
            <w:pPr>
              <w:jc w:val="right"/>
              <w:rPr>
                <w:rFonts w:ascii="Calibri" w:hAnsi="Calibri"/>
                <w:color w:val="000000"/>
                <w:sz w:val="18"/>
                <w:szCs w:val="18"/>
                <w:lang w:val="es-ES" w:eastAsia="es-ES"/>
              </w:rPr>
            </w:pPr>
            <w:r w:rsidRPr="00145E92">
              <w:rPr>
                <w:rFonts w:ascii="Calibri" w:hAnsi="Calibri"/>
                <w:color w:val="000000"/>
                <w:sz w:val="18"/>
                <w:szCs w:val="18"/>
                <w:lang w:val="es-ES" w:eastAsia="es-ES"/>
              </w:rPr>
              <w:t>171,112,407.84</w:t>
            </w:r>
          </w:p>
        </w:tc>
      </w:tr>
      <w:tr w:rsidR="00145E92" w:rsidRPr="00145E92" w14:paraId="25B5F5FE" w14:textId="77777777" w:rsidTr="00145E92">
        <w:trPr>
          <w:trHeight w:val="170"/>
        </w:trPr>
        <w:tc>
          <w:tcPr>
            <w:tcW w:w="0" w:type="auto"/>
            <w:tcBorders>
              <w:top w:val="nil"/>
              <w:left w:val="single" w:sz="8" w:space="0" w:color="auto"/>
              <w:bottom w:val="single" w:sz="8" w:space="0" w:color="auto"/>
              <w:right w:val="nil"/>
            </w:tcBorders>
            <w:shd w:val="clear" w:color="auto" w:fill="auto"/>
            <w:noWrap/>
            <w:vAlign w:val="bottom"/>
            <w:hideMark/>
          </w:tcPr>
          <w:p w14:paraId="70A35D70"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nil"/>
            </w:tcBorders>
            <w:shd w:val="clear" w:color="auto" w:fill="auto"/>
            <w:noWrap/>
            <w:vAlign w:val="bottom"/>
            <w:hideMark/>
          </w:tcPr>
          <w:p w14:paraId="46447F28"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nil"/>
            </w:tcBorders>
            <w:shd w:val="clear" w:color="auto" w:fill="auto"/>
            <w:noWrap/>
            <w:vAlign w:val="bottom"/>
            <w:hideMark/>
          </w:tcPr>
          <w:p w14:paraId="4CCF09E8"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single" w:sz="8" w:space="0" w:color="auto"/>
            </w:tcBorders>
            <w:shd w:val="clear" w:color="auto" w:fill="auto"/>
            <w:noWrap/>
            <w:vAlign w:val="bottom"/>
            <w:hideMark/>
          </w:tcPr>
          <w:p w14:paraId="3DBBE418"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Otros Subsidios</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6C2A4C40"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U</w:t>
            </w:r>
          </w:p>
        </w:tc>
        <w:tc>
          <w:tcPr>
            <w:tcW w:w="0" w:type="auto"/>
            <w:tcBorders>
              <w:top w:val="nil"/>
              <w:left w:val="nil"/>
              <w:bottom w:val="single" w:sz="8" w:space="0" w:color="auto"/>
              <w:right w:val="single" w:sz="8" w:space="0" w:color="auto"/>
            </w:tcBorders>
            <w:shd w:val="clear" w:color="auto" w:fill="auto"/>
            <w:noWrap/>
            <w:vAlign w:val="bottom"/>
            <w:hideMark/>
          </w:tcPr>
          <w:p w14:paraId="2DBC23CB" w14:textId="77777777" w:rsidR="00145E92" w:rsidRPr="00145E92" w:rsidRDefault="00145E92" w:rsidP="00145E92">
            <w:pPr>
              <w:jc w:val="right"/>
              <w:rPr>
                <w:rFonts w:ascii="Calibri" w:hAnsi="Calibri"/>
                <w:color w:val="000000"/>
                <w:sz w:val="18"/>
                <w:szCs w:val="18"/>
                <w:lang w:val="es-ES" w:eastAsia="es-ES"/>
              </w:rPr>
            </w:pPr>
            <w:r w:rsidRPr="00145E92">
              <w:rPr>
                <w:rFonts w:ascii="Calibri" w:hAnsi="Calibri"/>
                <w:color w:val="000000"/>
                <w:sz w:val="18"/>
                <w:szCs w:val="18"/>
                <w:lang w:val="es-ES" w:eastAsia="es-ES"/>
              </w:rPr>
              <w:t>0.00</w:t>
            </w:r>
          </w:p>
        </w:tc>
      </w:tr>
      <w:tr w:rsidR="00145E92" w:rsidRPr="00145E92" w14:paraId="2A9E854E" w14:textId="77777777" w:rsidTr="00145E92">
        <w:trPr>
          <w:trHeight w:val="170"/>
        </w:trPr>
        <w:tc>
          <w:tcPr>
            <w:tcW w:w="0" w:type="auto"/>
            <w:tcBorders>
              <w:top w:val="nil"/>
              <w:left w:val="single" w:sz="8" w:space="0" w:color="auto"/>
              <w:bottom w:val="single" w:sz="8" w:space="0" w:color="auto"/>
              <w:right w:val="nil"/>
            </w:tcBorders>
            <w:shd w:val="clear" w:color="auto" w:fill="auto"/>
            <w:noWrap/>
            <w:vAlign w:val="bottom"/>
            <w:hideMark/>
          </w:tcPr>
          <w:p w14:paraId="50AAE38B"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nil"/>
            </w:tcBorders>
            <w:shd w:val="clear" w:color="auto" w:fill="auto"/>
            <w:noWrap/>
            <w:vAlign w:val="bottom"/>
            <w:hideMark/>
          </w:tcPr>
          <w:p w14:paraId="46E83645"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gridSpan w:val="2"/>
            <w:tcBorders>
              <w:top w:val="single" w:sz="8" w:space="0" w:color="auto"/>
              <w:left w:val="nil"/>
              <w:bottom w:val="single" w:sz="8" w:space="0" w:color="auto"/>
              <w:right w:val="single" w:sz="8" w:space="0" w:color="000000"/>
            </w:tcBorders>
            <w:shd w:val="clear" w:color="auto" w:fill="auto"/>
            <w:noWrap/>
            <w:vAlign w:val="bottom"/>
            <w:hideMark/>
          </w:tcPr>
          <w:p w14:paraId="5576C8AF"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Desempeño de las Funciones</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48FDD6B0"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single" w:sz="8" w:space="0" w:color="auto"/>
            </w:tcBorders>
            <w:shd w:val="clear" w:color="auto" w:fill="auto"/>
            <w:noWrap/>
            <w:vAlign w:val="bottom"/>
            <w:hideMark/>
          </w:tcPr>
          <w:p w14:paraId="4D21F41B"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r>
      <w:tr w:rsidR="00145E92" w:rsidRPr="00145E92" w14:paraId="2CDE847C" w14:textId="77777777" w:rsidTr="00145E92">
        <w:trPr>
          <w:trHeight w:val="170"/>
        </w:trPr>
        <w:tc>
          <w:tcPr>
            <w:tcW w:w="0" w:type="auto"/>
            <w:tcBorders>
              <w:top w:val="nil"/>
              <w:left w:val="single" w:sz="8" w:space="0" w:color="auto"/>
              <w:bottom w:val="single" w:sz="8" w:space="0" w:color="auto"/>
              <w:right w:val="nil"/>
            </w:tcBorders>
            <w:shd w:val="clear" w:color="auto" w:fill="auto"/>
            <w:noWrap/>
            <w:vAlign w:val="bottom"/>
            <w:hideMark/>
          </w:tcPr>
          <w:p w14:paraId="1E6CBE7B"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nil"/>
            </w:tcBorders>
            <w:shd w:val="clear" w:color="auto" w:fill="auto"/>
            <w:noWrap/>
            <w:vAlign w:val="bottom"/>
            <w:hideMark/>
          </w:tcPr>
          <w:p w14:paraId="4CD4308D"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nil"/>
            </w:tcBorders>
            <w:shd w:val="clear" w:color="auto" w:fill="auto"/>
            <w:noWrap/>
            <w:vAlign w:val="bottom"/>
            <w:hideMark/>
          </w:tcPr>
          <w:p w14:paraId="03577016"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single" w:sz="8" w:space="0" w:color="auto"/>
            </w:tcBorders>
            <w:shd w:val="clear" w:color="auto" w:fill="auto"/>
            <w:noWrap/>
            <w:vAlign w:val="bottom"/>
            <w:hideMark/>
          </w:tcPr>
          <w:p w14:paraId="4C73ADD2"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Prestación de Servicios Públicos</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0CE0231D"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E</w:t>
            </w:r>
          </w:p>
        </w:tc>
        <w:tc>
          <w:tcPr>
            <w:tcW w:w="0" w:type="auto"/>
            <w:tcBorders>
              <w:top w:val="nil"/>
              <w:left w:val="nil"/>
              <w:bottom w:val="single" w:sz="8" w:space="0" w:color="auto"/>
              <w:right w:val="single" w:sz="8" w:space="0" w:color="auto"/>
            </w:tcBorders>
            <w:shd w:val="clear" w:color="auto" w:fill="auto"/>
            <w:noWrap/>
            <w:vAlign w:val="bottom"/>
            <w:hideMark/>
          </w:tcPr>
          <w:p w14:paraId="0DAFD080" w14:textId="77777777" w:rsidR="00145E92" w:rsidRPr="00145E92" w:rsidRDefault="00145E92" w:rsidP="00145E92">
            <w:pPr>
              <w:jc w:val="right"/>
              <w:rPr>
                <w:rFonts w:ascii="Calibri" w:hAnsi="Calibri"/>
                <w:color w:val="000000"/>
                <w:sz w:val="18"/>
                <w:szCs w:val="18"/>
                <w:lang w:val="es-ES" w:eastAsia="es-ES"/>
              </w:rPr>
            </w:pPr>
            <w:r w:rsidRPr="00145E92">
              <w:rPr>
                <w:rFonts w:ascii="Calibri" w:hAnsi="Calibri"/>
                <w:color w:val="000000"/>
                <w:sz w:val="18"/>
                <w:szCs w:val="18"/>
                <w:lang w:val="es-ES" w:eastAsia="es-ES"/>
              </w:rPr>
              <w:t>26,577,388.42</w:t>
            </w:r>
          </w:p>
        </w:tc>
      </w:tr>
      <w:tr w:rsidR="00145E92" w:rsidRPr="00145E92" w14:paraId="207B84EC" w14:textId="77777777" w:rsidTr="00145E92">
        <w:trPr>
          <w:trHeight w:val="170"/>
        </w:trPr>
        <w:tc>
          <w:tcPr>
            <w:tcW w:w="0" w:type="auto"/>
            <w:tcBorders>
              <w:top w:val="nil"/>
              <w:left w:val="single" w:sz="8" w:space="0" w:color="auto"/>
              <w:bottom w:val="single" w:sz="8" w:space="0" w:color="auto"/>
              <w:right w:val="nil"/>
            </w:tcBorders>
            <w:shd w:val="clear" w:color="auto" w:fill="auto"/>
            <w:noWrap/>
            <w:vAlign w:val="bottom"/>
            <w:hideMark/>
          </w:tcPr>
          <w:p w14:paraId="6F8D558C"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nil"/>
            </w:tcBorders>
            <w:shd w:val="clear" w:color="auto" w:fill="auto"/>
            <w:noWrap/>
            <w:vAlign w:val="bottom"/>
            <w:hideMark/>
          </w:tcPr>
          <w:p w14:paraId="1C17C729"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nil"/>
            </w:tcBorders>
            <w:shd w:val="clear" w:color="auto" w:fill="auto"/>
            <w:noWrap/>
            <w:vAlign w:val="bottom"/>
            <w:hideMark/>
          </w:tcPr>
          <w:p w14:paraId="57402791"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single" w:sz="8" w:space="0" w:color="auto"/>
            </w:tcBorders>
            <w:shd w:val="clear" w:color="auto" w:fill="auto"/>
            <w:noWrap/>
            <w:vAlign w:val="bottom"/>
            <w:hideMark/>
          </w:tcPr>
          <w:p w14:paraId="533ABDF1"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Provisión de Bienes Públicos</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0F959F58"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B</w:t>
            </w:r>
          </w:p>
        </w:tc>
        <w:tc>
          <w:tcPr>
            <w:tcW w:w="0" w:type="auto"/>
            <w:tcBorders>
              <w:top w:val="nil"/>
              <w:left w:val="nil"/>
              <w:bottom w:val="single" w:sz="8" w:space="0" w:color="auto"/>
              <w:right w:val="single" w:sz="8" w:space="0" w:color="auto"/>
            </w:tcBorders>
            <w:shd w:val="clear" w:color="auto" w:fill="auto"/>
            <w:noWrap/>
            <w:vAlign w:val="bottom"/>
            <w:hideMark/>
          </w:tcPr>
          <w:p w14:paraId="7A0EAFCF" w14:textId="77777777" w:rsidR="00145E92" w:rsidRPr="00145E92" w:rsidRDefault="00145E92" w:rsidP="00145E92">
            <w:pPr>
              <w:jc w:val="right"/>
              <w:rPr>
                <w:rFonts w:ascii="Calibri" w:hAnsi="Calibri"/>
                <w:color w:val="000000"/>
                <w:sz w:val="18"/>
                <w:szCs w:val="18"/>
                <w:lang w:val="es-ES" w:eastAsia="es-ES"/>
              </w:rPr>
            </w:pPr>
            <w:r w:rsidRPr="00145E92">
              <w:rPr>
                <w:rFonts w:ascii="Calibri" w:hAnsi="Calibri"/>
                <w:color w:val="000000"/>
                <w:sz w:val="18"/>
                <w:szCs w:val="18"/>
                <w:lang w:val="es-ES" w:eastAsia="es-ES"/>
              </w:rPr>
              <w:t>0.00</w:t>
            </w:r>
          </w:p>
        </w:tc>
      </w:tr>
      <w:tr w:rsidR="00145E92" w:rsidRPr="00145E92" w14:paraId="19C49728" w14:textId="77777777" w:rsidTr="00145E92">
        <w:trPr>
          <w:trHeight w:val="170"/>
        </w:trPr>
        <w:tc>
          <w:tcPr>
            <w:tcW w:w="0" w:type="auto"/>
            <w:tcBorders>
              <w:top w:val="nil"/>
              <w:left w:val="single" w:sz="8" w:space="0" w:color="auto"/>
              <w:bottom w:val="single" w:sz="8" w:space="0" w:color="auto"/>
              <w:right w:val="nil"/>
            </w:tcBorders>
            <w:shd w:val="clear" w:color="auto" w:fill="auto"/>
            <w:noWrap/>
            <w:vAlign w:val="bottom"/>
            <w:hideMark/>
          </w:tcPr>
          <w:p w14:paraId="3DA71ACA"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nil"/>
            </w:tcBorders>
            <w:shd w:val="clear" w:color="auto" w:fill="auto"/>
            <w:noWrap/>
            <w:vAlign w:val="bottom"/>
            <w:hideMark/>
          </w:tcPr>
          <w:p w14:paraId="4EBB950B"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nil"/>
            </w:tcBorders>
            <w:shd w:val="clear" w:color="auto" w:fill="auto"/>
            <w:noWrap/>
            <w:vAlign w:val="bottom"/>
            <w:hideMark/>
          </w:tcPr>
          <w:p w14:paraId="0D51A2C9"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single" w:sz="8" w:space="0" w:color="auto"/>
            </w:tcBorders>
            <w:shd w:val="clear" w:color="auto" w:fill="auto"/>
            <w:noWrap/>
            <w:vAlign w:val="bottom"/>
            <w:hideMark/>
          </w:tcPr>
          <w:p w14:paraId="0FDEC00E"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Planeación, seguimiento y evaluación de políticas públicas</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6F7A940D"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P</w:t>
            </w:r>
          </w:p>
        </w:tc>
        <w:tc>
          <w:tcPr>
            <w:tcW w:w="0" w:type="auto"/>
            <w:tcBorders>
              <w:top w:val="nil"/>
              <w:left w:val="nil"/>
              <w:bottom w:val="single" w:sz="8" w:space="0" w:color="auto"/>
              <w:right w:val="single" w:sz="8" w:space="0" w:color="auto"/>
            </w:tcBorders>
            <w:shd w:val="clear" w:color="auto" w:fill="auto"/>
            <w:noWrap/>
            <w:vAlign w:val="bottom"/>
            <w:hideMark/>
          </w:tcPr>
          <w:p w14:paraId="4C8EB50D" w14:textId="77777777" w:rsidR="00145E92" w:rsidRPr="00145E92" w:rsidRDefault="00145E92" w:rsidP="00145E92">
            <w:pPr>
              <w:jc w:val="right"/>
              <w:rPr>
                <w:rFonts w:ascii="Calibri" w:hAnsi="Calibri"/>
                <w:color w:val="000000"/>
                <w:sz w:val="18"/>
                <w:szCs w:val="18"/>
                <w:lang w:val="es-ES" w:eastAsia="es-ES"/>
              </w:rPr>
            </w:pPr>
            <w:r w:rsidRPr="00145E92">
              <w:rPr>
                <w:rFonts w:ascii="Calibri" w:hAnsi="Calibri"/>
                <w:color w:val="000000"/>
                <w:sz w:val="18"/>
                <w:szCs w:val="18"/>
                <w:lang w:val="es-ES" w:eastAsia="es-ES"/>
              </w:rPr>
              <w:t>228,500.00</w:t>
            </w:r>
          </w:p>
        </w:tc>
      </w:tr>
      <w:tr w:rsidR="00145E92" w:rsidRPr="00145E92" w14:paraId="6CDC1A44" w14:textId="77777777" w:rsidTr="00145E92">
        <w:trPr>
          <w:trHeight w:val="170"/>
        </w:trPr>
        <w:tc>
          <w:tcPr>
            <w:tcW w:w="0" w:type="auto"/>
            <w:tcBorders>
              <w:top w:val="nil"/>
              <w:left w:val="single" w:sz="8" w:space="0" w:color="auto"/>
              <w:bottom w:val="single" w:sz="8" w:space="0" w:color="auto"/>
              <w:right w:val="nil"/>
            </w:tcBorders>
            <w:shd w:val="clear" w:color="auto" w:fill="auto"/>
            <w:noWrap/>
            <w:vAlign w:val="bottom"/>
            <w:hideMark/>
          </w:tcPr>
          <w:p w14:paraId="25E78E6F"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nil"/>
            </w:tcBorders>
            <w:shd w:val="clear" w:color="auto" w:fill="auto"/>
            <w:noWrap/>
            <w:vAlign w:val="bottom"/>
            <w:hideMark/>
          </w:tcPr>
          <w:p w14:paraId="3F4FF4F1"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nil"/>
            </w:tcBorders>
            <w:shd w:val="clear" w:color="auto" w:fill="auto"/>
            <w:noWrap/>
            <w:vAlign w:val="bottom"/>
            <w:hideMark/>
          </w:tcPr>
          <w:p w14:paraId="7974995D"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single" w:sz="8" w:space="0" w:color="auto"/>
            </w:tcBorders>
            <w:shd w:val="clear" w:color="auto" w:fill="auto"/>
            <w:noWrap/>
            <w:vAlign w:val="bottom"/>
            <w:hideMark/>
          </w:tcPr>
          <w:p w14:paraId="092C807F"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Promoción y fomento</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0B4A376C"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F</w:t>
            </w:r>
          </w:p>
        </w:tc>
        <w:tc>
          <w:tcPr>
            <w:tcW w:w="0" w:type="auto"/>
            <w:tcBorders>
              <w:top w:val="nil"/>
              <w:left w:val="nil"/>
              <w:bottom w:val="single" w:sz="8" w:space="0" w:color="auto"/>
              <w:right w:val="single" w:sz="8" w:space="0" w:color="auto"/>
            </w:tcBorders>
            <w:shd w:val="clear" w:color="auto" w:fill="auto"/>
            <w:noWrap/>
            <w:vAlign w:val="bottom"/>
            <w:hideMark/>
          </w:tcPr>
          <w:p w14:paraId="393CCEF3" w14:textId="77777777" w:rsidR="00145E92" w:rsidRPr="00145E92" w:rsidRDefault="00145E92" w:rsidP="00145E92">
            <w:pPr>
              <w:jc w:val="right"/>
              <w:rPr>
                <w:rFonts w:ascii="Calibri" w:hAnsi="Calibri"/>
                <w:color w:val="000000"/>
                <w:sz w:val="18"/>
                <w:szCs w:val="18"/>
                <w:lang w:val="es-ES" w:eastAsia="es-ES"/>
              </w:rPr>
            </w:pPr>
            <w:r w:rsidRPr="00145E92">
              <w:rPr>
                <w:rFonts w:ascii="Calibri" w:hAnsi="Calibri"/>
                <w:color w:val="000000"/>
                <w:sz w:val="18"/>
                <w:szCs w:val="18"/>
                <w:lang w:val="es-ES" w:eastAsia="es-ES"/>
              </w:rPr>
              <w:t>8,359,909.91</w:t>
            </w:r>
          </w:p>
        </w:tc>
      </w:tr>
      <w:tr w:rsidR="00145E92" w:rsidRPr="00145E92" w14:paraId="272CEDB7" w14:textId="77777777" w:rsidTr="00145E92">
        <w:trPr>
          <w:trHeight w:val="170"/>
        </w:trPr>
        <w:tc>
          <w:tcPr>
            <w:tcW w:w="0" w:type="auto"/>
            <w:tcBorders>
              <w:top w:val="nil"/>
              <w:left w:val="single" w:sz="8" w:space="0" w:color="auto"/>
              <w:bottom w:val="single" w:sz="8" w:space="0" w:color="auto"/>
              <w:right w:val="nil"/>
            </w:tcBorders>
            <w:shd w:val="clear" w:color="auto" w:fill="auto"/>
            <w:noWrap/>
            <w:vAlign w:val="bottom"/>
            <w:hideMark/>
          </w:tcPr>
          <w:p w14:paraId="52E88250"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nil"/>
            </w:tcBorders>
            <w:shd w:val="clear" w:color="auto" w:fill="auto"/>
            <w:noWrap/>
            <w:vAlign w:val="bottom"/>
            <w:hideMark/>
          </w:tcPr>
          <w:p w14:paraId="3CDC0836"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nil"/>
            </w:tcBorders>
            <w:shd w:val="clear" w:color="auto" w:fill="auto"/>
            <w:noWrap/>
            <w:vAlign w:val="bottom"/>
            <w:hideMark/>
          </w:tcPr>
          <w:p w14:paraId="6033CE97"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single" w:sz="8" w:space="0" w:color="auto"/>
            </w:tcBorders>
            <w:shd w:val="clear" w:color="auto" w:fill="auto"/>
            <w:noWrap/>
            <w:vAlign w:val="bottom"/>
            <w:hideMark/>
          </w:tcPr>
          <w:p w14:paraId="3E8961EE"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Regulación y supervisión</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377EB098"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G</w:t>
            </w:r>
          </w:p>
        </w:tc>
        <w:tc>
          <w:tcPr>
            <w:tcW w:w="0" w:type="auto"/>
            <w:tcBorders>
              <w:top w:val="nil"/>
              <w:left w:val="nil"/>
              <w:bottom w:val="single" w:sz="8" w:space="0" w:color="auto"/>
              <w:right w:val="single" w:sz="8" w:space="0" w:color="auto"/>
            </w:tcBorders>
            <w:shd w:val="clear" w:color="auto" w:fill="auto"/>
            <w:noWrap/>
            <w:vAlign w:val="bottom"/>
            <w:hideMark/>
          </w:tcPr>
          <w:p w14:paraId="1249757D" w14:textId="77777777" w:rsidR="00145E92" w:rsidRPr="00145E92" w:rsidRDefault="00145E92" w:rsidP="00145E92">
            <w:pPr>
              <w:jc w:val="right"/>
              <w:rPr>
                <w:rFonts w:ascii="Calibri" w:hAnsi="Calibri"/>
                <w:color w:val="000000"/>
                <w:sz w:val="18"/>
                <w:szCs w:val="18"/>
                <w:lang w:val="es-ES" w:eastAsia="es-ES"/>
              </w:rPr>
            </w:pPr>
            <w:r w:rsidRPr="00145E92">
              <w:rPr>
                <w:rFonts w:ascii="Calibri" w:hAnsi="Calibri"/>
                <w:color w:val="000000"/>
                <w:sz w:val="18"/>
                <w:szCs w:val="18"/>
                <w:lang w:val="es-ES" w:eastAsia="es-ES"/>
              </w:rPr>
              <w:t>300,000.00</w:t>
            </w:r>
          </w:p>
        </w:tc>
      </w:tr>
      <w:tr w:rsidR="00145E92" w:rsidRPr="00145E92" w14:paraId="74A26861" w14:textId="77777777" w:rsidTr="00145E92">
        <w:trPr>
          <w:trHeight w:val="170"/>
        </w:trPr>
        <w:tc>
          <w:tcPr>
            <w:tcW w:w="0" w:type="auto"/>
            <w:tcBorders>
              <w:top w:val="nil"/>
              <w:left w:val="single" w:sz="8" w:space="0" w:color="auto"/>
              <w:bottom w:val="single" w:sz="8" w:space="0" w:color="auto"/>
              <w:right w:val="nil"/>
            </w:tcBorders>
            <w:shd w:val="clear" w:color="auto" w:fill="auto"/>
            <w:noWrap/>
            <w:vAlign w:val="bottom"/>
            <w:hideMark/>
          </w:tcPr>
          <w:p w14:paraId="01A84CE4"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nil"/>
            </w:tcBorders>
            <w:shd w:val="clear" w:color="auto" w:fill="auto"/>
            <w:noWrap/>
            <w:vAlign w:val="bottom"/>
            <w:hideMark/>
          </w:tcPr>
          <w:p w14:paraId="309A7E47"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nil"/>
            </w:tcBorders>
            <w:shd w:val="clear" w:color="auto" w:fill="auto"/>
            <w:noWrap/>
            <w:vAlign w:val="bottom"/>
            <w:hideMark/>
          </w:tcPr>
          <w:p w14:paraId="31EB2D28"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single" w:sz="8" w:space="0" w:color="auto"/>
            </w:tcBorders>
            <w:shd w:val="clear" w:color="auto" w:fill="auto"/>
            <w:noWrap/>
            <w:vAlign w:val="bottom"/>
            <w:hideMark/>
          </w:tcPr>
          <w:p w14:paraId="263021D3"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Funciones de las Fuerzas Armadas (Únicamente Gobierno Federal)</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1F8E6605"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A</w:t>
            </w:r>
          </w:p>
        </w:tc>
        <w:tc>
          <w:tcPr>
            <w:tcW w:w="0" w:type="auto"/>
            <w:tcBorders>
              <w:top w:val="nil"/>
              <w:left w:val="nil"/>
              <w:bottom w:val="single" w:sz="8" w:space="0" w:color="auto"/>
              <w:right w:val="single" w:sz="8" w:space="0" w:color="auto"/>
            </w:tcBorders>
            <w:shd w:val="clear" w:color="auto" w:fill="auto"/>
            <w:noWrap/>
            <w:vAlign w:val="bottom"/>
            <w:hideMark/>
          </w:tcPr>
          <w:p w14:paraId="34EC9F27" w14:textId="77777777" w:rsidR="00145E92" w:rsidRPr="00145E92" w:rsidRDefault="00145E92" w:rsidP="00145E92">
            <w:pPr>
              <w:jc w:val="right"/>
              <w:rPr>
                <w:rFonts w:ascii="Calibri" w:hAnsi="Calibri"/>
                <w:color w:val="000000"/>
                <w:sz w:val="18"/>
                <w:szCs w:val="18"/>
                <w:lang w:val="es-ES" w:eastAsia="es-ES"/>
              </w:rPr>
            </w:pPr>
            <w:r w:rsidRPr="00145E92">
              <w:rPr>
                <w:rFonts w:ascii="Calibri" w:hAnsi="Calibri"/>
                <w:color w:val="000000"/>
                <w:sz w:val="18"/>
                <w:szCs w:val="18"/>
                <w:lang w:val="es-ES" w:eastAsia="es-ES"/>
              </w:rPr>
              <w:t>0.00</w:t>
            </w:r>
          </w:p>
        </w:tc>
      </w:tr>
      <w:tr w:rsidR="00145E92" w:rsidRPr="00145E92" w14:paraId="5CC1347B" w14:textId="77777777" w:rsidTr="00145E92">
        <w:trPr>
          <w:trHeight w:val="170"/>
        </w:trPr>
        <w:tc>
          <w:tcPr>
            <w:tcW w:w="0" w:type="auto"/>
            <w:tcBorders>
              <w:top w:val="nil"/>
              <w:left w:val="single" w:sz="8" w:space="0" w:color="auto"/>
              <w:bottom w:val="single" w:sz="8" w:space="0" w:color="auto"/>
              <w:right w:val="nil"/>
            </w:tcBorders>
            <w:shd w:val="clear" w:color="auto" w:fill="auto"/>
            <w:noWrap/>
            <w:vAlign w:val="bottom"/>
            <w:hideMark/>
          </w:tcPr>
          <w:p w14:paraId="158B4531"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nil"/>
            </w:tcBorders>
            <w:shd w:val="clear" w:color="auto" w:fill="auto"/>
            <w:noWrap/>
            <w:vAlign w:val="bottom"/>
            <w:hideMark/>
          </w:tcPr>
          <w:p w14:paraId="1AEA32E8"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nil"/>
            </w:tcBorders>
            <w:shd w:val="clear" w:color="auto" w:fill="auto"/>
            <w:noWrap/>
            <w:vAlign w:val="bottom"/>
            <w:hideMark/>
          </w:tcPr>
          <w:p w14:paraId="25AFBA69"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single" w:sz="8" w:space="0" w:color="auto"/>
            </w:tcBorders>
            <w:shd w:val="clear" w:color="auto" w:fill="auto"/>
            <w:noWrap/>
            <w:vAlign w:val="bottom"/>
            <w:hideMark/>
          </w:tcPr>
          <w:p w14:paraId="618F1699"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Específicos</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4962DE39"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R</w:t>
            </w:r>
          </w:p>
        </w:tc>
        <w:tc>
          <w:tcPr>
            <w:tcW w:w="0" w:type="auto"/>
            <w:tcBorders>
              <w:top w:val="nil"/>
              <w:left w:val="nil"/>
              <w:bottom w:val="single" w:sz="8" w:space="0" w:color="auto"/>
              <w:right w:val="single" w:sz="8" w:space="0" w:color="auto"/>
            </w:tcBorders>
            <w:shd w:val="clear" w:color="auto" w:fill="auto"/>
            <w:noWrap/>
            <w:vAlign w:val="bottom"/>
            <w:hideMark/>
          </w:tcPr>
          <w:p w14:paraId="70F40719" w14:textId="77777777" w:rsidR="00145E92" w:rsidRPr="00145E92" w:rsidRDefault="00145E92" w:rsidP="00145E92">
            <w:pPr>
              <w:jc w:val="right"/>
              <w:rPr>
                <w:rFonts w:ascii="Calibri" w:hAnsi="Calibri"/>
                <w:color w:val="000000"/>
                <w:sz w:val="18"/>
                <w:szCs w:val="18"/>
                <w:lang w:val="es-ES" w:eastAsia="es-ES"/>
              </w:rPr>
            </w:pPr>
            <w:r w:rsidRPr="00145E92">
              <w:rPr>
                <w:rFonts w:ascii="Calibri" w:hAnsi="Calibri"/>
                <w:color w:val="000000"/>
                <w:sz w:val="18"/>
                <w:szCs w:val="18"/>
                <w:lang w:val="es-ES" w:eastAsia="es-ES"/>
              </w:rPr>
              <w:t>129,173,590.54</w:t>
            </w:r>
          </w:p>
        </w:tc>
      </w:tr>
      <w:tr w:rsidR="00145E92" w:rsidRPr="00145E92" w14:paraId="2BA7EA83" w14:textId="77777777" w:rsidTr="00145E92">
        <w:trPr>
          <w:trHeight w:val="170"/>
        </w:trPr>
        <w:tc>
          <w:tcPr>
            <w:tcW w:w="0" w:type="auto"/>
            <w:tcBorders>
              <w:top w:val="nil"/>
              <w:left w:val="single" w:sz="8" w:space="0" w:color="auto"/>
              <w:bottom w:val="single" w:sz="8" w:space="0" w:color="auto"/>
              <w:right w:val="nil"/>
            </w:tcBorders>
            <w:shd w:val="clear" w:color="auto" w:fill="auto"/>
            <w:noWrap/>
            <w:vAlign w:val="bottom"/>
            <w:hideMark/>
          </w:tcPr>
          <w:p w14:paraId="7B0729D2"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nil"/>
            </w:tcBorders>
            <w:shd w:val="clear" w:color="auto" w:fill="auto"/>
            <w:noWrap/>
            <w:vAlign w:val="bottom"/>
            <w:hideMark/>
          </w:tcPr>
          <w:p w14:paraId="5CDC6701"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nil"/>
            </w:tcBorders>
            <w:shd w:val="clear" w:color="auto" w:fill="auto"/>
            <w:noWrap/>
            <w:vAlign w:val="bottom"/>
            <w:hideMark/>
          </w:tcPr>
          <w:p w14:paraId="0E688C2D"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single" w:sz="8" w:space="0" w:color="auto"/>
            </w:tcBorders>
            <w:shd w:val="clear" w:color="auto" w:fill="auto"/>
            <w:noWrap/>
            <w:vAlign w:val="bottom"/>
            <w:hideMark/>
          </w:tcPr>
          <w:p w14:paraId="5BD642A8"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Proyectos de Inversión</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45C81C98"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K</w:t>
            </w:r>
          </w:p>
        </w:tc>
        <w:tc>
          <w:tcPr>
            <w:tcW w:w="0" w:type="auto"/>
            <w:tcBorders>
              <w:top w:val="nil"/>
              <w:left w:val="nil"/>
              <w:bottom w:val="single" w:sz="8" w:space="0" w:color="auto"/>
              <w:right w:val="single" w:sz="8" w:space="0" w:color="auto"/>
            </w:tcBorders>
            <w:shd w:val="clear" w:color="auto" w:fill="auto"/>
            <w:noWrap/>
            <w:vAlign w:val="bottom"/>
            <w:hideMark/>
          </w:tcPr>
          <w:p w14:paraId="28FDCCD6" w14:textId="77777777" w:rsidR="00145E92" w:rsidRPr="00145E92" w:rsidRDefault="00145E92" w:rsidP="00145E92">
            <w:pPr>
              <w:jc w:val="right"/>
              <w:rPr>
                <w:rFonts w:ascii="Calibri" w:hAnsi="Calibri"/>
                <w:color w:val="000000"/>
                <w:sz w:val="18"/>
                <w:szCs w:val="18"/>
                <w:lang w:val="es-ES" w:eastAsia="es-ES"/>
              </w:rPr>
            </w:pPr>
            <w:r w:rsidRPr="00145E92">
              <w:rPr>
                <w:rFonts w:ascii="Calibri" w:hAnsi="Calibri"/>
                <w:color w:val="000000"/>
                <w:sz w:val="18"/>
                <w:szCs w:val="18"/>
                <w:lang w:val="es-ES" w:eastAsia="es-ES"/>
              </w:rPr>
              <w:t>0.00</w:t>
            </w:r>
          </w:p>
        </w:tc>
      </w:tr>
      <w:tr w:rsidR="00145E92" w:rsidRPr="00145E92" w14:paraId="165A99DF" w14:textId="77777777" w:rsidTr="00145E92">
        <w:trPr>
          <w:trHeight w:val="170"/>
        </w:trPr>
        <w:tc>
          <w:tcPr>
            <w:tcW w:w="0" w:type="auto"/>
            <w:tcBorders>
              <w:top w:val="nil"/>
              <w:left w:val="single" w:sz="8" w:space="0" w:color="auto"/>
              <w:bottom w:val="single" w:sz="8" w:space="0" w:color="auto"/>
              <w:right w:val="nil"/>
            </w:tcBorders>
            <w:shd w:val="clear" w:color="auto" w:fill="auto"/>
            <w:noWrap/>
            <w:vAlign w:val="bottom"/>
            <w:hideMark/>
          </w:tcPr>
          <w:p w14:paraId="63DC62FA"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nil"/>
            </w:tcBorders>
            <w:shd w:val="clear" w:color="auto" w:fill="auto"/>
            <w:noWrap/>
            <w:vAlign w:val="bottom"/>
            <w:hideMark/>
          </w:tcPr>
          <w:p w14:paraId="18CE044A"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gridSpan w:val="2"/>
            <w:tcBorders>
              <w:top w:val="single" w:sz="8" w:space="0" w:color="auto"/>
              <w:left w:val="nil"/>
              <w:bottom w:val="single" w:sz="8" w:space="0" w:color="auto"/>
              <w:right w:val="single" w:sz="8" w:space="0" w:color="000000"/>
            </w:tcBorders>
            <w:shd w:val="clear" w:color="auto" w:fill="auto"/>
            <w:noWrap/>
            <w:vAlign w:val="bottom"/>
            <w:hideMark/>
          </w:tcPr>
          <w:p w14:paraId="32873AD7"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Administrativos y de Apoyo</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08E9072D"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single" w:sz="8" w:space="0" w:color="auto"/>
            </w:tcBorders>
            <w:shd w:val="clear" w:color="auto" w:fill="auto"/>
            <w:noWrap/>
            <w:vAlign w:val="bottom"/>
            <w:hideMark/>
          </w:tcPr>
          <w:p w14:paraId="6EC4FE3F"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r>
      <w:tr w:rsidR="00145E92" w:rsidRPr="00145E92" w14:paraId="09949B71" w14:textId="77777777" w:rsidTr="00145E92">
        <w:trPr>
          <w:trHeight w:val="170"/>
        </w:trPr>
        <w:tc>
          <w:tcPr>
            <w:tcW w:w="0" w:type="auto"/>
            <w:tcBorders>
              <w:top w:val="nil"/>
              <w:left w:val="single" w:sz="8" w:space="0" w:color="auto"/>
              <w:bottom w:val="single" w:sz="8" w:space="0" w:color="auto"/>
              <w:right w:val="nil"/>
            </w:tcBorders>
            <w:shd w:val="clear" w:color="auto" w:fill="auto"/>
            <w:noWrap/>
            <w:vAlign w:val="bottom"/>
            <w:hideMark/>
          </w:tcPr>
          <w:p w14:paraId="2CCDB18A"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nil"/>
            </w:tcBorders>
            <w:shd w:val="clear" w:color="auto" w:fill="auto"/>
            <w:noWrap/>
            <w:vAlign w:val="bottom"/>
            <w:hideMark/>
          </w:tcPr>
          <w:p w14:paraId="6A20D771"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nil"/>
            </w:tcBorders>
            <w:shd w:val="clear" w:color="auto" w:fill="auto"/>
            <w:noWrap/>
            <w:vAlign w:val="bottom"/>
            <w:hideMark/>
          </w:tcPr>
          <w:p w14:paraId="08F601DD"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single" w:sz="8" w:space="0" w:color="auto"/>
            </w:tcBorders>
            <w:shd w:val="clear" w:color="auto" w:fill="auto"/>
            <w:noWrap/>
            <w:vAlign w:val="bottom"/>
            <w:hideMark/>
          </w:tcPr>
          <w:p w14:paraId="60B23FC5"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Apoyo al proceso presupuestario y para mejorar la eficiencia institucional</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31454328"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M</w:t>
            </w:r>
          </w:p>
        </w:tc>
        <w:tc>
          <w:tcPr>
            <w:tcW w:w="0" w:type="auto"/>
            <w:tcBorders>
              <w:top w:val="nil"/>
              <w:left w:val="nil"/>
              <w:bottom w:val="single" w:sz="8" w:space="0" w:color="auto"/>
              <w:right w:val="single" w:sz="8" w:space="0" w:color="auto"/>
            </w:tcBorders>
            <w:shd w:val="clear" w:color="auto" w:fill="auto"/>
            <w:noWrap/>
            <w:vAlign w:val="bottom"/>
            <w:hideMark/>
          </w:tcPr>
          <w:p w14:paraId="492E2029" w14:textId="77777777" w:rsidR="00145E92" w:rsidRPr="00145E92" w:rsidRDefault="00145E92" w:rsidP="00145E92">
            <w:pPr>
              <w:jc w:val="right"/>
              <w:rPr>
                <w:rFonts w:ascii="Calibri" w:hAnsi="Calibri"/>
                <w:color w:val="000000"/>
                <w:sz w:val="18"/>
                <w:szCs w:val="18"/>
                <w:lang w:val="es-ES" w:eastAsia="es-ES"/>
              </w:rPr>
            </w:pPr>
            <w:r w:rsidRPr="00145E92">
              <w:rPr>
                <w:rFonts w:ascii="Calibri" w:hAnsi="Calibri"/>
                <w:color w:val="000000"/>
                <w:sz w:val="18"/>
                <w:szCs w:val="18"/>
                <w:lang w:val="es-ES" w:eastAsia="es-ES"/>
              </w:rPr>
              <w:t>72,610,644.34</w:t>
            </w:r>
          </w:p>
        </w:tc>
      </w:tr>
      <w:tr w:rsidR="00145E92" w:rsidRPr="00145E92" w14:paraId="13713DF5" w14:textId="77777777" w:rsidTr="00145E92">
        <w:trPr>
          <w:trHeight w:val="170"/>
        </w:trPr>
        <w:tc>
          <w:tcPr>
            <w:tcW w:w="0" w:type="auto"/>
            <w:tcBorders>
              <w:top w:val="nil"/>
              <w:left w:val="single" w:sz="8" w:space="0" w:color="auto"/>
              <w:bottom w:val="single" w:sz="8" w:space="0" w:color="auto"/>
              <w:right w:val="nil"/>
            </w:tcBorders>
            <w:shd w:val="clear" w:color="auto" w:fill="auto"/>
            <w:noWrap/>
            <w:vAlign w:val="bottom"/>
            <w:hideMark/>
          </w:tcPr>
          <w:p w14:paraId="251BE9A9"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nil"/>
            </w:tcBorders>
            <w:shd w:val="clear" w:color="auto" w:fill="auto"/>
            <w:noWrap/>
            <w:vAlign w:val="bottom"/>
            <w:hideMark/>
          </w:tcPr>
          <w:p w14:paraId="3ADFC74B"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nil"/>
            </w:tcBorders>
            <w:shd w:val="clear" w:color="auto" w:fill="auto"/>
            <w:noWrap/>
            <w:vAlign w:val="bottom"/>
            <w:hideMark/>
          </w:tcPr>
          <w:p w14:paraId="35ED6C5A"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single" w:sz="8" w:space="0" w:color="auto"/>
            </w:tcBorders>
            <w:shd w:val="clear" w:color="auto" w:fill="auto"/>
            <w:noWrap/>
            <w:vAlign w:val="bottom"/>
            <w:hideMark/>
          </w:tcPr>
          <w:p w14:paraId="706285F2"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Apoyo a la función pública y al mejoramiento de la gestión</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0EB9792C"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O</w:t>
            </w:r>
          </w:p>
        </w:tc>
        <w:tc>
          <w:tcPr>
            <w:tcW w:w="0" w:type="auto"/>
            <w:tcBorders>
              <w:top w:val="nil"/>
              <w:left w:val="nil"/>
              <w:bottom w:val="single" w:sz="8" w:space="0" w:color="auto"/>
              <w:right w:val="single" w:sz="8" w:space="0" w:color="auto"/>
            </w:tcBorders>
            <w:shd w:val="clear" w:color="auto" w:fill="auto"/>
            <w:noWrap/>
            <w:vAlign w:val="bottom"/>
            <w:hideMark/>
          </w:tcPr>
          <w:p w14:paraId="7C6A41F5" w14:textId="77777777" w:rsidR="00145E92" w:rsidRPr="00145E92" w:rsidRDefault="00145E92" w:rsidP="00145E92">
            <w:pPr>
              <w:jc w:val="right"/>
              <w:rPr>
                <w:rFonts w:ascii="Calibri" w:hAnsi="Calibri"/>
                <w:color w:val="000000"/>
                <w:sz w:val="18"/>
                <w:szCs w:val="18"/>
                <w:lang w:val="es-ES" w:eastAsia="es-ES"/>
              </w:rPr>
            </w:pPr>
            <w:r w:rsidRPr="00145E92">
              <w:rPr>
                <w:rFonts w:ascii="Calibri" w:hAnsi="Calibri"/>
                <w:color w:val="000000"/>
                <w:sz w:val="18"/>
                <w:szCs w:val="18"/>
                <w:lang w:val="es-ES" w:eastAsia="es-ES"/>
              </w:rPr>
              <w:t>528,000.00</w:t>
            </w:r>
          </w:p>
        </w:tc>
      </w:tr>
      <w:tr w:rsidR="00145E92" w:rsidRPr="00145E92" w14:paraId="70F401A3" w14:textId="77777777" w:rsidTr="00145E92">
        <w:trPr>
          <w:trHeight w:val="170"/>
        </w:trPr>
        <w:tc>
          <w:tcPr>
            <w:tcW w:w="0" w:type="auto"/>
            <w:tcBorders>
              <w:top w:val="nil"/>
              <w:left w:val="single" w:sz="8" w:space="0" w:color="auto"/>
              <w:bottom w:val="single" w:sz="8" w:space="0" w:color="auto"/>
              <w:right w:val="nil"/>
            </w:tcBorders>
            <w:shd w:val="clear" w:color="auto" w:fill="auto"/>
            <w:noWrap/>
            <w:vAlign w:val="bottom"/>
            <w:hideMark/>
          </w:tcPr>
          <w:p w14:paraId="7A628D7B"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nil"/>
            </w:tcBorders>
            <w:shd w:val="clear" w:color="auto" w:fill="auto"/>
            <w:noWrap/>
            <w:vAlign w:val="bottom"/>
            <w:hideMark/>
          </w:tcPr>
          <w:p w14:paraId="31DAB1B4"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nil"/>
            </w:tcBorders>
            <w:shd w:val="clear" w:color="auto" w:fill="auto"/>
            <w:noWrap/>
            <w:vAlign w:val="bottom"/>
            <w:hideMark/>
          </w:tcPr>
          <w:p w14:paraId="2DE01059"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single" w:sz="8" w:space="0" w:color="auto"/>
            </w:tcBorders>
            <w:shd w:val="clear" w:color="auto" w:fill="auto"/>
            <w:noWrap/>
            <w:vAlign w:val="bottom"/>
            <w:hideMark/>
          </w:tcPr>
          <w:p w14:paraId="07DFE487"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Operaciones ajenas</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334EB961"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W</w:t>
            </w:r>
          </w:p>
        </w:tc>
        <w:tc>
          <w:tcPr>
            <w:tcW w:w="0" w:type="auto"/>
            <w:tcBorders>
              <w:top w:val="nil"/>
              <w:left w:val="nil"/>
              <w:bottom w:val="single" w:sz="8" w:space="0" w:color="auto"/>
              <w:right w:val="single" w:sz="8" w:space="0" w:color="auto"/>
            </w:tcBorders>
            <w:shd w:val="clear" w:color="auto" w:fill="auto"/>
            <w:noWrap/>
            <w:vAlign w:val="bottom"/>
            <w:hideMark/>
          </w:tcPr>
          <w:p w14:paraId="6E2A89C3" w14:textId="77777777" w:rsidR="00145E92" w:rsidRPr="00145E92" w:rsidRDefault="00145E92" w:rsidP="00145E92">
            <w:pPr>
              <w:jc w:val="right"/>
              <w:rPr>
                <w:rFonts w:ascii="Calibri" w:hAnsi="Calibri"/>
                <w:color w:val="000000"/>
                <w:sz w:val="18"/>
                <w:szCs w:val="18"/>
                <w:lang w:val="es-ES" w:eastAsia="es-ES"/>
              </w:rPr>
            </w:pPr>
            <w:r w:rsidRPr="00145E92">
              <w:rPr>
                <w:rFonts w:ascii="Calibri" w:hAnsi="Calibri"/>
                <w:color w:val="000000"/>
                <w:sz w:val="18"/>
                <w:szCs w:val="18"/>
                <w:lang w:val="es-ES" w:eastAsia="es-ES"/>
              </w:rPr>
              <w:t>0.00</w:t>
            </w:r>
          </w:p>
        </w:tc>
      </w:tr>
      <w:tr w:rsidR="00145E92" w:rsidRPr="00145E92" w14:paraId="14B1E903" w14:textId="77777777" w:rsidTr="00145E92">
        <w:trPr>
          <w:trHeight w:val="170"/>
        </w:trPr>
        <w:tc>
          <w:tcPr>
            <w:tcW w:w="0" w:type="auto"/>
            <w:tcBorders>
              <w:top w:val="nil"/>
              <w:left w:val="single" w:sz="8" w:space="0" w:color="auto"/>
              <w:bottom w:val="single" w:sz="8" w:space="0" w:color="auto"/>
              <w:right w:val="nil"/>
            </w:tcBorders>
            <w:shd w:val="clear" w:color="auto" w:fill="auto"/>
            <w:noWrap/>
            <w:vAlign w:val="bottom"/>
            <w:hideMark/>
          </w:tcPr>
          <w:p w14:paraId="5BEFB789"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nil"/>
            </w:tcBorders>
            <w:shd w:val="clear" w:color="auto" w:fill="auto"/>
            <w:noWrap/>
            <w:vAlign w:val="bottom"/>
            <w:hideMark/>
          </w:tcPr>
          <w:p w14:paraId="1660DD36"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gridSpan w:val="2"/>
            <w:tcBorders>
              <w:top w:val="single" w:sz="8" w:space="0" w:color="auto"/>
              <w:left w:val="nil"/>
              <w:bottom w:val="single" w:sz="8" w:space="0" w:color="auto"/>
              <w:right w:val="single" w:sz="8" w:space="0" w:color="000000"/>
            </w:tcBorders>
            <w:shd w:val="clear" w:color="auto" w:fill="auto"/>
            <w:noWrap/>
            <w:vAlign w:val="bottom"/>
            <w:hideMark/>
          </w:tcPr>
          <w:p w14:paraId="1D131D50"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Compromisos</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01583E7D"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single" w:sz="8" w:space="0" w:color="auto"/>
            </w:tcBorders>
            <w:shd w:val="clear" w:color="auto" w:fill="auto"/>
            <w:noWrap/>
            <w:vAlign w:val="bottom"/>
            <w:hideMark/>
          </w:tcPr>
          <w:p w14:paraId="3161EC45"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r>
      <w:tr w:rsidR="00145E92" w:rsidRPr="00145E92" w14:paraId="5CC0240B" w14:textId="77777777" w:rsidTr="00145E92">
        <w:trPr>
          <w:trHeight w:val="170"/>
        </w:trPr>
        <w:tc>
          <w:tcPr>
            <w:tcW w:w="0" w:type="auto"/>
            <w:tcBorders>
              <w:top w:val="nil"/>
              <w:left w:val="single" w:sz="8" w:space="0" w:color="auto"/>
              <w:bottom w:val="single" w:sz="8" w:space="0" w:color="auto"/>
              <w:right w:val="nil"/>
            </w:tcBorders>
            <w:shd w:val="clear" w:color="auto" w:fill="auto"/>
            <w:noWrap/>
            <w:vAlign w:val="bottom"/>
            <w:hideMark/>
          </w:tcPr>
          <w:p w14:paraId="0844E42F"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nil"/>
            </w:tcBorders>
            <w:shd w:val="clear" w:color="auto" w:fill="auto"/>
            <w:noWrap/>
            <w:vAlign w:val="bottom"/>
            <w:hideMark/>
          </w:tcPr>
          <w:p w14:paraId="55F290DD"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nil"/>
            </w:tcBorders>
            <w:shd w:val="clear" w:color="auto" w:fill="auto"/>
            <w:noWrap/>
            <w:vAlign w:val="bottom"/>
            <w:hideMark/>
          </w:tcPr>
          <w:p w14:paraId="55AC4FCE"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single" w:sz="8" w:space="0" w:color="auto"/>
            </w:tcBorders>
            <w:shd w:val="clear" w:color="auto" w:fill="auto"/>
            <w:noWrap/>
            <w:vAlign w:val="bottom"/>
            <w:hideMark/>
          </w:tcPr>
          <w:p w14:paraId="4E7E6801"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Obligaciones de cumplimiento de resolución jurisdiccional</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6268C3DB"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L</w:t>
            </w:r>
          </w:p>
        </w:tc>
        <w:tc>
          <w:tcPr>
            <w:tcW w:w="0" w:type="auto"/>
            <w:tcBorders>
              <w:top w:val="nil"/>
              <w:left w:val="nil"/>
              <w:bottom w:val="single" w:sz="8" w:space="0" w:color="auto"/>
              <w:right w:val="single" w:sz="8" w:space="0" w:color="auto"/>
            </w:tcBorders>
            <w:shd w:val="clear" w:color="auto" w:fill="auto"/>
            <w:noWrap/>
            <w:vAlign w:val="bottom"/>
            <w:hideMark/>
          </w:tcPr>
          <w:p w14:paraId="682E8C10" w14:textId="77777777" w:rsidR="00145E92" w:rsidRPr="00145E92" w:rsidRDefault="00145E92" w:rsidP="00145E92">
            <w:pPr>
              <w:jc w:val="right"/>
              <w:rPr>
                <w:rFonts w:ascii="Calibri" w:hAnsi="Calibri"/>
                <w:color w:val="000000"/>
                <w:sz w:val="18"/>
                <w:szCs w:val="18"/>
                <w:lang w:val="es-ES" w:eastAsia="es-ES"/>
              </w:rPr>
            </w:pPr>
            <w:r w:rsidRPr="00145E92">
              <w:rPr>
                <w:rFonts w:ascii="Calibri" w:hAnsi="Calibri"/>
                <w:color w:val="000000"/>
                <w:sz w:val="18"/>
                <w:szCs w:val="18"/>
                <w:lang w:val="es-ES" w:eastAsia="es-ES"/>
              </w:rPr>
              <w:t>500,000.00</w:t>
            </w:r>
          </w:p>
        </w:tc>
      </w:tr>
      <w:tr w:rsidR="00145E92" w:rsidRPr="00145E92" w14:paraId="279C623C" w14:textId="77777777" w:rsidTr="00145E92">
        <w:trPr>
          <w:trHeight w:val="170"/>
        </w:trPr>
        <w:tc>
          <w:tcPr>
            <w:tcW w:w="0" w:type="auto"/>
            <w:tcBorders>
              <w:top w:val="nil"/>
              <w:left w:val="single" w:sz="8" w:space="0" w:color="auto"/>
              <w:bottom w:val="single" w:sz="8" w:space="0" w:color="auto"/>
              <w:right w:val="nil"/>
            </w:tcBorders>
            <w:shd w:val="clear" w:color="auto" w:fill="auto"/>
            <w:noWrap/>
            <w:vAlign w:val="bottom"/>
            <w:hideMark/>
          </w:tcPr>
          <w:p w14:paraId="523398DB"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nil"/>
            </w:tcBorders>
            <w:shd w:val="clear" w:color="auto" w:fill="auto"/>
            <w:noWrap/>
            <w:vAlign w:val="bottom"/>
            <w:hideMark/>
          </w:tcPr>
          <w:p w14:paraId="207BE1C0"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nil"/>
            </w:tcBorders>
            <w:shd w:val="clear" w:color="auto" w:fill="auto"/>
            <w:noWrap/>
            <w:vAlign w:val="bottom"/>
            <w:hideMark/>
          </w:tcPr>
          <w:p w14:paraId="4B905492"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single" w:sz="8" w:space="0" w:color="auto"/>
            </w:tcBorders>
            <w:shd w:val="clear" w:color="auto" w:fill="auto"/>
            <w:noWrap/>
            <w:vAlign w:val="bottom"/>
            <w:hideMark/>
          </w:tcPr>
          <w:p w14:paraId="7B094C5D"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Desastres Naturales</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2EC37822"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N</w:t>
            </w:r>
          </w:p>
        </w:tc>
        <w:tc>
          <w:tcPr>
            <w:tcW w:w="0" w:type="auto"/>
            <w:tcBorders>
              <w:top w:val="nil"/>
              <w:left w:val="nil"/>
              <w:bottom w:val="single" w:sz="8" w:space="0" w:color="auto"/>
              <w:right w:val="single" w:sz="8" w:space="0" w:color="auto"/>
            </w:tcBorders>
            <w:shd w:val="clear" w:color="auto" w:fill="auto"/>
            <w:noWrap/>
            <w:vAlign w:val="bottom"/>
            <w:hideMark/>
          </w:tcPr>
          <w:p w14:paraId="1BE47D01" w14:textId="77777777" w:rsidR="00145E92" w:rsidRPr="00145E92" w:rsidRDefault="00145E92" w:rsidP="00145E92">
            <w:pPr>
              <w:jc w:val="right"/>
              <w:rPr>
                <w:rFonts w:ascii="Calibri" w:hAnsi="Calibri"/>
                <w:color w:val="000000"/>
                <w:sz w:val="18"/>
                <w:szCs w:val="18"/>
                <w:lang w:val="es-ES" w:eastAsia="es-ES"/>
              </w:rPr>
            </w:pPr>
            <w:r w:rsidRPr="00145E92">
              <w:rPr>
                <w:rFonts w:ascii="Calibri" w:hAnsi="Calibri"/>
                <w:color w:val="000000"/>
                <w:sz w:val="18"/>
                <w:szCs w:val="18"/>
                <w:lang w:val="es-ES" w:eastAsia="es-ES"/>
              </w:rPr>
              <w:t>0.00</w:t>
            </w:r>
          </w:p>
        </w:tc>
      </w:tr>
      <w:tr w:rsidR="00145E92" w:rsidRPr="00145E92" w14:paraId="010DBFF7" w14:textId="77777777" w:rsidTr="00145E92">
        <w:trPr>
          <w:trHeight w:val="170"/>
        </w:trPr>
        <w:tc>
          <w:tcPr>
            <w:tcW w:w="0" w:type="auto"/>
            <w:tcBorders>
              <w:top w:val="nil"/>
              <w:left w:val="single" w:sz="8" w:space="0" w:color="auto"/>
              <w:bottom w:val="single" w:sz="8" w:space="0" w:color="auto"/>
              <w:right w:val="nil"/>
            </w:tcBorders>
            <w:shd w:val="clear" w:color="auto" w:fill="auto"/>
            <w:noWrap/>
            <w:vAlign w:val="bottom"/>
            <w:hideMark/>
          </w:tcPr>
          <w:p w14:paraId="35716D97"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nil"/>
            </w:tcBorders>
            <w:shd w:val="clear" w:color="auto" w:fill="auto"/>
            <w:noWrap/>
            <w:vAlign w:val="bottom"/>
            <w:hideMark/>
          </w:tcPr>
          <w:p w14:paraId="5B8612DE"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gridSpan w:val="2"/>
            <w:tcBorders>
              <w:top w:val="single" w:sz="8" w:space="0" w:color="auto"/>
              <w:left w:val="nil"/>
              <w:bottom w:val="single" w:sz="8" w:space="0" w:color="auto"/>
              <w:right w:val="single" w:sz="8" w:space="0" w:color="000000"/>
            </w:tcBorders>
            <w:shd w:val="clear" w:color="auto" w:fill="auto"/>
            <w:noWrap/>
            <w:vAlign w:val="bottom"/>
            <w:hideMark/>
          </w:tcPr>
          <w:p w14:paraId="418EC6C2"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Obligaciones</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1D6BE0D6"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single" w:sz="8" w:space="0" w:color="auto"/>
            </w:tcBorders>
            <w:shd w:val="clear" w:color="auto" w:fill="auto"/>
            <w:noWrap/>
            <w:vAlign w:val="bottom"/>
            <w:hideMark/>
          </w:tcPr>
          <w:p w14:paraId="4E9D3BD9"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r>
      <w:tr w:rsidR="00145E92" w:rsidRPr="00145E92" w14:paraId="276FAEB4" w14:textId="77777777" w:rsidTr="00145E92">
        <w:trPr>
          <w:trHeight w:val="170"/>
        </w:trPr>
        <w:tc>
          <w:tcPr>
            <w:tcW w:w="0" w:type="auto"/>
            <w:tcBorders>
              <w:top w:val="nil"/>
              <w:left w:val="single" w:sz="8" w:space="0" w:color="auto"/>
              <w:bottom w:val="single" w:sz="8" w:space="0" w:color="auto"/>
              <w:right w:val="nil"/>
            </w:tcBorders>
            <w:shd w:val="clear" w:color="auto" w:fill="auto"/>
            <w:noWrap/>
            <w:vAlign w:val="bottom"/>
            <w:hideMark/>
          </w:tcPr>
          <w:p w14:paraId="078A08D4"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nil"/>
            </w:tcBorders>
            <w:shd w:val="clear" w:color="auto" w:fill="auto"/>
            <w:noWrap/>
            <w:vAlign w:val="bottom"/>
            <w:hideMark/>
          </w:tcPr>
          <w:p w14:paraId="558152EE"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nil"/>
            </w:tcBorders>
            <w:shd w:val="clear" w:color="auto" w:fill="auto"/>
            <w:noWrap/>
            <w:vAlign w:val="bottom"/>
            <w:hideMark/>
          </w:tcPr>
          <w:p w14:paraId="5D57565A"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single" w:sz="8" w:space="0" w:color="auto"/>
            </w:tcBorders>
            <w:shd w:val="clear" w:color="auto" w:fill="auto"/>
            <w:noWrap/>
            <w:vAlign w:val="bottom"/>
            <w:hideMark/>
          </w:tcPr>
          <w:p w14:paraId="7A98B3C7"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Pensiones y jubilaciones</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4F35C783"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J</w:t>
            </w:r>
          </w:p>
        </w:tc>
        <w:tc>
          <w:tcPr>
            <w:tcW w:w="0" w:type="auto"/>
            <w:tcBorders>
              <w:top w:val="nil"/>
              <w:left w:val="nil"/>
              <w:bottom w:val="single" w:sz="8" w:space="0" w:color="auto"/>
              <w:right w:val="single" w:sz="8" w:space="0" w:color="auto"/>
            </w:tcBorders>
            <w:shd w:val="clear" w:color="auto" w:fill="auto"/>
            <w:noWrap/>
            <w:vAlign w:val="bottom"/>
            <w:hideMark/>
          </w:tcPr>
          <w:p w14:paraId="5D33CDEC" w14:textId="77777777" w:rsidR="00145E92" w:rsidRPr="00145E92" w:rsidRDefault="00145E92" w:rsidP="00145E92">
            <w:pPr>
              <w:jc w:val="right"/>
              <w:rPr>
                <w:rFonts w:ascii="Calibri" w:hAnsi="Calibri"/>
                <w:color w:val="000000"/>
                <w:sz w:val="18"/>
                <w:szCs w:val="18"/>
                <w:lang w:val="es-ES" w:eastAsia="es-ES"/>
              </w:rPr>
            </w:pPr>
            <w:r w:rsidRPr="00145E92">
              <w:rPr>
                <w:rFonts w:ascii="Calibri" w:hAnsi="Calibri"/>
                <w:color w:val="000000"/>
                <w:sz w:val="18"/>
                <w:szCs w:val="18"/>
                <w:lang w:val="es-ES" w:eastAsia="es-ES"/>
              </w:rPr>
              <w:t>3,501,547.13</w:t>
            </w:r>
          </w:p>
        </w:tc>
      </w:tr>
      <w:tr w:rsidR="00145E92" w:rsidRPr="00145E92" w14:paraId="7059BB86" w14:textId="77777777" w:rsidTr="00145E92">
        <w:trPr>
          <w:trHeight w:val="170"/>
        </w:trPr>
        <w:tc>
          <w:tcPr>
            <w:tcW w:w="0" w:type="auto"/>
            <w:tcBorders>
              <w:top w:val="nil"/>
              <w:left w:val="single" w:sz="8" w:space="0" w:color="auto"/>
              <w:bottom w:val="single" w:sz="8" w:space="0" w:color="auto"/>
              <w:right w:val="nil"/>
            </w:tcBorders>
            <w:shd w:val="clear" w:color="auto" w:fill="auto"/>
            <w:noWrap/>
            <w:vAlign w:val="bottom"/>
            <w:hideMark/>
          </w:tcPr>
          <w:p w14:paraId="028DEC50"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nil"/>
            </w:tcBorders>
            <w:shd w:val="clear" w:color="auto" w:fill="auto"/>
            <w:noWrap/>
            <w:vAlign w:val="bottom"/>
            <w:hideMark/>
          </w:tcPr>
          <w:p w14:paraId="19AF6007"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nil"/>
            </w:tcBorders>
            <w:shd w:val="clear" w:color="auto" w:fill="auto"/>
            <w:noWrap/>
            <w:vAlign w:val="bottom"/>
            <w:hideMark/>
          </w:tcPr>
          <w:p w14:paraId="7803B167"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single" w:sz="8" w:space="0" w:color="auto"/>
            </w:tcBorders>
            <w:shd w:val="clear" w:color="auto" w:fill="auto"/>
            <w:noWrap/>
            <w:vAlign w:val="bottom"/>
            <w:hideMark/>
          </w:tcPr>
          <w:p w14:paraId="40B9AA7D"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Aportaciones a la seguridad social</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2DCE50CF"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T</w:t>
            </w:r>
          </w:p>
        </w:tc>
        <w:tc>
          <w:tcPr>
            <w:tcW w:w="0" w:type="auto"/>
            <w:tcBorders>
              <w:top w:val="nil"/>
              <w:left w:val="nil"/>
              <w:bottom w:val="single" w:sz="8" w:space="0" w:color="auto"/>
              <w:right w:val="single" w:sz="8" w:space="0" w:color="auto"/>
            </w:tcBorders>
            <w:shd w:val="clear" w:color="auto" w:fill="auto"/>
            <w:noWrap/>
            <w:vAlign w:val="bottom"/>
            <w:hideMark/>
          </w:tcPr>
          <w:p w14:paraId="5EFECF0B" w14:textId="77777777" w:rsidR="00145E92" w:rsidRPr="00145E92" w:rsidRDefault="00145E92" w:rsidP="00145E92">
            <w:pPr>
              <w:jc w:val="right"/>
              <w:rPr>
                <w:rFonts w:ascii="Calibri" w:hAnsi="Calibri"/>
                <w:color w:val="000000"/>
                <w:sz w:val="18"/>
                <w:szCs w:val="18"/>
                <w:lang w:val="es-ES" w:eastAsia="es-ES"/>
              </w:rPr>
            </w:pPr>
            <w:r w:rsidRPr="00145E92">
              <w:rPr>
                <w:rFonts w:ascii="Calibri" w:hAnsi="Calibri"/>
                <w:color w:val="000000"/>
                <w:sz w:val="18"/>
                <w:szCs w:val="18"/>
                <w:lang w:val="es-ES" w:eastAsia="es-ES"/>
              </w:rPr>
              <w:t>0.00</w:t>
            </w:r>
          </w:p>
        </w:tc>
      </w:tr>
      <w:tr w:rsidR="00145E92" w:rsidRPr="00145E92" w14:paraId="0462C3EF" w14:textId="77777777" w:rsidTr="00145E92">
        <w:trPr>
          <w:trHeight w:val="170"/>
        </w:trPr>
        <w:tc>
          <w:tcPr>
            <w:tcW w:w="0" w:type="auto"/>
            <w:tcBorders>
              <w:top w:val="nil"/>
              <w:left w:val="single" w:sz="8" w:space="0" w:color="auto"/>
              <w:bottom w:val="single" w:sz="8" w:space="0" w:color="auto"/>
              <w:right w:val="nil"/>
            </w:tcBorders>
            <w:shd w:val="clear" w:color="auto" w:fill="auto"/>
            <w:noWrap/>
            <w:vAlign w:val="bottom"/>
            <w:hideMark/>
          </w:tcPr>
          <w:p w14:paraId="3D7BFE6A"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nil"/>
            </w:tcBorders>
            <w:shd w:val="clear" w:color="auto" w:fill="auto"/>
            <w:noWrap/>
            <w:vAlign w:val="bottom"/>
            <w:hideMark/>
          </w:tcPr>
          <w:p w14:paraId="58DBF05D"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nil"/>
            </w:tcBorders>
            <w:shd w:val="clear" w:color="auto" w:fill="auto"/>
            <w:noWrap/>
            <w:vAlign w:val="bottom"/>
            <w:hideMark/>
          </w:tcPr>
          <w:p w14:paraId="08A1010C"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single" w:sz="8" w:space="0" w:color="auto"/>
            </w:tcBorders>
            <w:shd w:val="clear" w:color="auto" w:fill="auto"/>
            <w:noWrap/>
            <w:vAlign w:val="bottom"/>
            <w:hideMark/>
          </w:tcPr>
          <w:p w14:paraId="23B1D3FF"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Aportaciones a fondos de estabilización</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81E9EAC"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Y</w:t>
            </w:r>
          </w:p>
        </w:tc>
        <w:tc>
          <w:tcPr>
            <w:tcW w:w="0" w:type="auto"/>
            <w:tcBorders>
              <w:top w:val="nil"/>
              <w:left w:val="nil"/>
              <w:bottom w:val="single" w:sz="8" w:space="0" w:color="auto"/>
              <w:right w:val="single" w:sz="8" w:space="0" w:color="auto"/>
            </w:tcBorders>
            <w:shd w:val="clear" w:color="auto" w:fill="auto"/>
            <w:noWrap/>
            <w:vAlign w:val="bottom"/>
            <w:hideMark/>
          </w:tcPr>
          <w:p w14:paraId="49BA1FCC" w14:textId="77777777" w:rsidR="00145E92" w:rsidRPr="00145E92" w:rsidRDefault="00145E92" w:rsidP="00145E92">
            <w:pPr>
              <w:jc w:val="right"/>
              <w:rPr>
                <w:rFonts w:ascii="Calibri" w:hAnsi="Calibri"/>
                <w:color w:val="000000"/>
                <w:sz w:val="18"/>
                <w:szCs w:val="18"/>
                <w:lang w:val="es-ES" w:eastAsia="es-ES"/>
              </w:rPr>
            </w:pPr>
            <w:r w:rsidRPr="00145E92">
              <w:rPr>
                <w:rFonts w:ascii="Calibri" w:hAnsi="Calibri"/>
                <w:color w:val="000000"/>
                <w:sz w:val="18"/>
                <w:szCs w:val="18"/>
                <w:lang w:val="es-ES" w:eastAsia="es-ES"/>
              </w:rPr>
              <w:t>0.00</w:t>
            </w:r>
          </w:p>
        </w:tc>
      </w:tr>
      <w:tr w:rsidR="00145E92" w:rsidRPr="00145E92" w14:paraId="27AAA6CF" w14:textId="77777777" w:rsidTr="00145E92">
        <w:trPr>
          <w:trHeight w:val="170"/>
        </w:trPr>
        <w:tc>
          <w:tcPr>
            <w:tcW w:w="0" w:type="auto"/>
            <w:tcBorders>
              <w:top w:val="nil"/>
              <w:left w:val="single" w:sz="8" w:space="0" w:color="auto"/>
              <w:bottom w:val="single" w:sz="8" w:space="0" w:color="auto"/>
              <w:right w:val="nil"/>
            </w:tcBorders>
            <w:shd w:val="clear" w:color="auto" w:fill="auto"/>
            <w:noWrap/>
            <w:vAlign w:val="bottom"/>
            <w:hideMark/>
          </w:tcPr>
          <w:p w14:paraId="5C034DBD"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nil"/>
            </w:tcBorders>
            <w:shd w:val="clear" w:color="auto" w:fill="auto"/>
            <w:noWrap/>
            <w:vAlign w:val="bottom"/>
            <w:hideMark/>
          </w:tcPr>
          <w:p w14:paraId="05CA220E"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nil"/>
            </w:tcBorders>
            <w:shd w:val="clear" w:color="auto" w:fill="auto"/>
            <w:noWrap/>
            <w:vAlign w:val="bottom"/>
            <w:hideMark/>
          </w:tcPr>
          <w:p w14:paraId="3689371F"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single" w:sz="8" w:space="0" w:color="auto"/>
            </w:tcBorders>
            <w:shd w:val="clear" w:color="auto" w:fill="auto"/>
            <w:noWrap/>
            <w:vAlign w:val="bottom"/>
            <w:hideMark/>
          </w:tcPr>
          <w:p w14:paraId="49147767"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Aportaciones a fondos de inversión y reestructura de pensiones</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31358DC6"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Z</w:t>
            </w:r>
          </w:p>
        </w:tc>
        <w:tc>
          <w:tcPr>
            <w:tcW w:w="0" w:type="auto"/>
            <w:tcBorders>
              <w:top w:val="nil"/>
              <w:left w:val="nil"/>
              <w:bottom w:val="single" w:sz="8" w:space="0" w:color="auto"/>
              <w:right w:val="single" w:sz="8" w:space="0" w:color="auto"/>
            </w:tcBorders>
            <w:shd w:val="clear" w:color="auto" w:fill="auto"/>
            <w:noWrap/>
            <w:vAlign w:val="bottom"/>
            <w:hideMark/>
          </w:tcPr>
          <w:p w14:paraId="6E8CB939" w14:textId="77777777" w:rsidR="00145E92" w:rsidRPr="00145E92" w:rsidRDefault="00145E92" w:rsidP="00145E92">
            <w:pPr>
              <w:jc w:val="right"/>
              <w:rPr>
                <w:rFonts w:ascii="Calibri" w:hAnsi="Calibri"/>
                <w:color w:val="000000"/>
                <w:sz w:val="18"/>
                <w:szCs w:val="18"/>
                <w:lang w:val="es-ES" w:eastAsia="es-ES"/>
              </w:rPr>
            </w:pPr>
            <w:r w:rsidRPr="00145E92">
              <w:rPr>
                <w:rFonts w:ascii="Calibri" w:hAnsi="Calibri"/>
                <w:color w:val="000000"/>
                <w:sz w:val="18"/>
                <w:szCs w:val="18"/>
                <w:lang w:val="es-ES" w:eastAsia="es-ES"/>
              </w:rPr>
              <w:t>0.00</w:t>
            </w:r>
          </w:p>
        </w:tc>
      </w:tr>
      <w:tr w:rsidR="00145E92" w:rsidRPr="00145E92" w14:paraId="05990C27" w14:textId="77777777" w:rsidTr="00145E92">
        <w:trPr>
          <w:trHeight w:val="170"/>
        </w:trPr>
        <w:tc>
          <w:tcPr>
            <w:tcW w:w="0" w:type="auto"/>
            <w:tcBorders>
              <w:top w:val="nil"/>
              <w:left w:val="single" w:sz="8" w:space="0" w:color="auto"/>
              <w:bottom w:val="single" w:sz="8" w:space="0" w:color="auto"/>
              <w:right w:val="nil"/>
            </w:tcBorders>
            <w:shd w:val="clear" w:color="auto" w:fill="auto"/>
            <w:noWrap/>
            <w:vAlign w:val="bottom"/>
            <w:hideMark/>
          </w:tcPr>
          <w:p w14:paraId="58CE2AA4"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nil"/>
            </w:tcBorders>
            <w:shd w:val="clear" w:color="auto" w:fill="auto"/>
            <w:noWrap/>
            <w:vAlign w:val="bottom"/>
            <w:hideMark/>
          </w:tcPr>
          <w:p w14:paraId="7846AE71"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gridSpan w:val="2"/>
            <w:tcBorders>
              <w:top w:val="single" w:sz="8" w:space="0" w:color="auto"/>
              <w:left w:val="nil"/>
              <w:bottom w:val="single" w:sz="8" w:space="0" w:color="auto"/>
              <w:right w:val="single" w:sz="8" w:space="0" w:color="000000"/>
            </w:tcBorders>
            <w:shd w:val="clear" w:color="auto" w:fill="auto"/>
            <w:noWrap/>
            <w:vAlign w:val="bottom"/>
            <w:hideMark/>
          </w:tcPr>
          <w:p w14:paraId="4A9F0F39"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Programas de Gasto Federalizado (Gobierno Federal)</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5317E662"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single" w:sz="8" w:space="0" w:color="auto"/>
            </w:tcBorders>
            <w:shd w:val="clear" w:color="auto" w:fill="auto"/>
            <w:noWrap/>
            <w:vAlign w:val="bottom"/>
            <w:hideMark/>
          </w:tcPr>
          <w:p w14:paraId="56EE0DEC"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r>
      <w:tr w:rsidR="00145E92" w:rsidRPr="00145E92" w14:paraId="3CC1DA2B" w14:textId="77777777" w:rsidTr="00145E92">
        <w:trPr>
          <w:trHeight w:val="170"/>
        </w:trPr>
        <w:tc>
          <w:tcPr>
            <w:tcW w:w="0" w:type="auto"/>
            <w:tcBorders>
              <w:top w:val="nil"/>
              <w:left w:val="single" w:sz="8" w:space="0" w:color="auto"/>
              <w:bottom w:val="single" w:sz="8" w:space="0" w:color="auto"/>
              <w:right w:val="nil"/>
            </w:tcBorders>
            <w:shd w:val="clear" w:color="auto" w:fill="auto"/>
            <w:noWrap/>
            <w:vAlign w:val="bottom"/>
            <w:hideMark/>
          </w:tcPr>
          <w:p w14:paraId="5B73D97B"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nil"/>
            </w:tcBorders>
            <w:shd w:val="clear" w:color="auto" w:fill="auto"/>
            <w:noWrap/>
            <w:vAlign w:val="bottom"/>
            <w:hideMark/>
          </w:tcPr>
          <w:p w14:paraId="066B2F0F"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nil"/>
            </w:tcBorders>
            <w:shd w:val="clear" w:color="auto" w:fill="auto"/>
            <w:noWrap/>
            <w:vAlign w:val="bottom"/>
            <w:hideMark/>
          </w:tcPr>
          <w:p w14:paraId="58F91117"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single" w:sz="8" w:space="0" w:color="auto"/>
            </w:tcBorders>
            <w:shd w:val="clear" w:color="auto" w:fill="auto"/>
            <w:noWrap/>
            <w:vAlign w:val="bottom"/>
            <w:hideMark/>
          </w:tcPr>
          <w:p w14:paraId="6611737F"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Gasto Federalizado</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4688CEAA"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I</w:t>
            </w:r>
          </w:p>
        </w:tc>
        <w:tc>
          <w:tcPr>
            <w:tcW w:w="0" w:type="auto"/>
            <w:tcBorders>
              <w:top w:val="nil"/>
              <w:left w:val="nil"/>
              <w:bottom w:val="single" w:sz="8" w:space="0" w:color="auto"/>
              <w:right w:val="single" w:sz="8" w:space="0" w:color="auto"/>
            </w:tcBorders>
            <w:shd w:val="clear" w:color="auto" w:fill="auto"/>
            <w:noWrap/>
            <w:vAlign w:val="bottom"/>
            <w:hideMark/>
          </w:tcPr>
          <w:p w14:paraId="096D2F72" w14:textId="77777777" w:rsidR="00145E92" w:rsidRPr="00145E92" w:rsidRDefault="00145E92" w:rsidP="00145E92">
            <w:pPr>
              <w:jc w:val="right"/>
              <w:rPr>
                <w:rFonts w:ascii="Calibri" w:hAnsi="Calibri"/>
                <w:color w:val="000000"/>
                <w:sz w:val="18"/>
                <w:szCs w:val="18"/>
                <w:lang w:val="es-ES" w:eastAsia="es-ES"/>
              </w:rPr>
            </w:pPr>
            <w:r w:rsidRPr="00145E92">
              <w:rPr>
                <w:rFonts w:ascii="Calibri" w:hAnsi="Calibri"/>
                <w:color w:val="000000"/>
                <w:sz w:val="18"/>
                <w:szCs w:val="18"/>
                <w:lang w:val="es-ES" w:eastAsia="es-ES"/>
              </w:rPr>
              <w:t>0.00</w:t>
            </w:r>
          </w:p>
        </w:tc>
      </w:tr>
      <w:tr w:rsidR="00145E92" w:rsidRPr="00145E92" w14:paraId="2EA4C804" w14:textId="77777777" w:rsidTr="00145E92">
        <w:trPr>
          <w:trHeight w:val="170"/>
        </w:trPr>
        <w:tc>
          <w:tcPr>
            <w:tcW w:w="0" w:type="auto"/>
            <w:tcBorders>
              <w:top w:val="nil"/>
              <w:left w:val="single" w:sz="8" w:space="0" w:color="auto"/>
              <w:bottom w:val="single" w:sz="8" w:space="0" w:color="auto"/>
              <w:right w:val="nil"/>
            </w:tcBorders>
            <w:shd w:val="clear" w:color="auto" w:fill="auto"/>
            <w:noWrap/>
            <w:vAlign w:val="bottom"/>
            <w:hideMark/>
          </w:tcPr>
          <w:p w14:paraId="73DB6E79"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gridSpan w:val="3"/>
            <w:tcBorders>
              <w:top w:val="single" w:sz="8" w:space="0" w:color="auto"/>
              <w:left w:val="nil"/>
              <w:bottom w:val="single" w:sz="8" w:space="0" w:color="auto"/>
              <w:right w:val="single" w:sz="8" w:space="0" w:color="000000"/>
            </w:tcBorders>
            <w:shd w:val="clear" w:color="auto" w:fill="auto"/>
            <w:noWrap/>
            <w:vAlign w:val="bottom"/>
            <w:hideMark/>
          </w:tcPr>
          <w:p w14:paraId="442A0367"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Participaciones a entidades federativas y municipios</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1AD1728B"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C</w:t>
            </w:r>
          </w:p>
        </w:tc>
        <w:tc>
          <w:tcPr>
            <w:tcW w:w="0" w:type="auto"/>
            <w:tcBorders>
              <w:top w:val="nil"/>
              <w:left w:val="nil"/>
              <w:bottom w:val="single" w:sz="8" w:space="0" w:color="auto"/>
              <w:right w:val="single" w:sz="8" w:space="0" w:color="auto"/>
            </w:tcBorders>
            <w:shd w:val="clear" w:color="auto" w:fill="auto"/>
            <w:noWrap/>
            <w:vAlign w:val="bottom"/>
            <w:hideMark/>
          </w:tcPr>
          <w:p w14:paraId="7023F617" w14:textId="77777777" w:rsidR="00145E92" w:rsidRPr="00145E92" w:rsidRDefault="00145E92" w:rsidP="00145E92">
            <w:pPr>
              <w:jc w:val="right"/>
              <w:rPr>
                <w:rFonts w:ascii="Calibri" w:hAnsi="Calibri"/>
                <w:color w:val="000000"/>
                <w:sz w:val="18"/>
                <w:szCs w:val="18"/>
                <w:lang w:val="es-ES" w:eastAsia="es-ES"/>
              </w:rPr>
            </w:pPr>
            <w:r w:rsidRPr="00145E92">
              <w:rPr>
                <w:rFonts w:ascii="Calibri" w:hAnsi="Calibri"/>
                <w:color w:val="000000"/>
                <w:sz w:val="18"/>
                <w:szCs w:val="18"/>
                <w:lang w:val="es-ES" w:eastAsia="es-ES"/>
              </w:rPr>
              <w:t>0.00</w:t>
            </w:r>
          </w:p>
        </w:tc>
      </w:tr>
      <w:tr w:rsidR="00145E92" w:rsidRPr="00145E92" w14:paraId="71D591B8" w14:textId="77777777" w:rsidTr="00145E92">
        <w:trPr>
          <w:trHeight w:val="170"/>
        </w:trPr>
        <w:tc>
          <w:tcPr>
            <w:tcW w:w="0" w:type="auto"/>
            <w:tcBorders>
              <w:top w:val="nil"/>
              <w:left w:val="single" w:sz="8" w:space="0" w:color="auto"/>
              <w:bottom w:val="single" w:sz="8" w:space="0" w:color="auto"/>
              <w:right w:val="nil"/>
            </w:tcBorders>
            <w:shd w:val="clear" w:color="auto" w:fill="auto"/>
            <w:noWrap/>
            <w:vAlign w:val="bottom"/>
            <w:hideMark/>
          </w:tcPr>
          <w:p w14:paraId="029A1E71"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gridSpan w:val="3"/>
            <w:tcBorders>
              <w:top w:val="single" w:sz="8" w:space="0" w:color="auto"/>
              <w:left w:val="nil"/>
              <w:bottom w:val="single" w:sz="8" w:space="0" w:color="auto"/>
              <w:right w:val="single" w:sz="8" w:space="0" w:color="000000"/>
            </w:tcBorders>
            <w:shd w:val="clear" w:color="auto" w:fill="auto"/>
            <w:noWrap/>
            <w:vAlign w:val="bottom"/>
            <w:hideMark/>
          </w:tcPr>
          <w:p w14:paraId="6D8E987C"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Costo financiero, deuda o apoyos a deudores y ahorradores de la banca</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127CB92D"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D</w:t>
            </w:r>
          </w:p>
        </w:tc>
        <w:tc>
          <w:tcPr>
            <w:tcW w:w="0" w:type="auto"/>
            <w:tcBorders>
              <w:top w:val="nil"/>
              <w:left w:val="nil"/>
              <w:bottom w:val="single" w:sz="8" w:space="0" w:color="auto"/>
              <w:right w:val="single" w:sz="8" w:space="0" w:color="auto"/>
            </w:tcBorders>
            <w:shd w:val="clear" w:color="auto" w:fill="auto"/>
            <w:noWrap/>
            <w:vAlign w:val="bottom"/>
            <w:hideMark/>
          </w:tcPr>
          <w:p w14:paraId="55D89B95" w14:textId="77777777" w:rsidR="00145E92" w:rsidRPr="00145E92" w:rsidRDefault="00145E92" w:rsidP="00145E92">
            <w:pPr>
              <w:jc w:val="right"/>
              <w:rPr>
                <w:rFonts w:ascii="Calibri" w:hAnsi="Calibri"/>
                <w:color w:val="000000"/>
                <w:sz w:val="18"/>
                <w:szCs w:val="18"/>
                <w:lang w:val="es-ES" w:eastAsia="es-ES"/>
              </w:rPr>
            </w:pPr>
            <w:r w:rsidRPr="00145E92">
              <w:rPr>
                <w:rFonts w:ascii="Calibri" w:hAnsi="Calibri"/>
                <w:color w:val="000000"/>
                <w:sz w:val="18"/>
                <w:szCs w:val="18"/>
                <w:lang w:val="es-ES" w:eastAsia="es-ES"/>
              </w:rPr>
              <w:t>0.00</w:t>
            </w:r>
          </w:p>
        </w:tc>
      </w:tr>
      <w:tr w:rsidR="00145E92" w:rsidRPr="00145E92" w14:paraId="4A497BE3" w14:textId="77777777" w:rsidTr="00145E92">
        <w:trPr>
          <w:trHeight w:val="170"/>
        </w:trPr>
        <w:tc>
          <w:tcPr>
            <w:tcW w:w="0" w:type="auto"/>
            <w:tcBorders>
              <w:top w:val="nil"/>
              <w:left w:val="single" w:sz="8" w:space="0" w:color="auto"/>
              <w:bottom w:val="single" w:sz="8" w:space="0" w:color="auto"/>
              <w:right w:val="nil"/>
            </w:tcBorders>
            <w:shd w:val="clear" w:color="auto" w:fill="auto"/>
            <w:noWrap/>
            <w:vAlign w:val="bottom"/>
            <w:hideMark/>
          </w:tcPr>
          <w:p w14:paraId="294443F2"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gridSpan w:val="3"/>
            <w:tcBorders>
              <w:top w:val="single" w:sz="8" w:space="0" w:color="auto"/>
              <w:left w:val="nil"/>
              <w:bottom w:val="single" w:sz="8" w:space="0" w:color="auto"/>
              <w:right w:val="single" w:sz="8" w:space="0" w:color="000000"/>
            </w:tcBorders>
            <w:shd w:val="clear" w:color="auto" w:fill="auto"/>
            <w:noWrap/>
            <w:vAlign w:val="bottom"/>
            <w:hideMark/>
          </w:tcPr>
          <w:p w14:paraId="3AEF5762"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Adeudos de ejercicios fiscales anteriores</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0AF8147C"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H</w:t>
            </w:r>
          </w:p>
        </w:tc>
        <w:tc>
          <w:tcPr>
            <w:tcW w:w="0" w:type="auto"/>
            <w:tcBorders>
              <w:top w:val="nil"/>
              <w:left w:val="nil"/>
              <w:bottom w:val="single" w:sz="8" w:space="0" w:color="auto"/>
              <w:right w:val="single" w:sz="8" w:space="0" w:color="auto"/>
            </w:tcBorders>
            <w:shd w:val="clear" w:color="auto" w:fill="auto"/>
            <w:noWrap/>
            <w:vAlign w:val="bottom"/>
            <w:hideMark/>
          </w:tcPr>
          <w:p w14:paraId="6A369044" w14:textId="77777777" w:rsidR="00145E92" w:rsidRPr="00145E92" w:rsidRDefault="00145E92" w:rsidP="00145E92">
            <w:pPr>
              <w:jc w:val="right"/>
              <w:rPr>
                <w:rFonts w:ascii="Calibri" w:hAnsi="Calibri"/>
                <w:color w:val="000000"/>
                <w:sz w:val="18"/>
                <w:szCs w:val="18"/>
                <w:lang w:val="es-ES" w:eastAsia="es-ES"/>
              </w:rPr>
            </w:pPr>
            <w:r w:rsidRPr="00145E92">
              <w:rPr>
                <w:rFonts w:ascii="Calibri" w:hAnsi="Calibri"/>
                <w:color w:val="000000"/>
                <w:sz w:val="18"/>
                <w:szCs w:val="18"/>
                <w:lang w:val="es-ES" w:eastAsia="es-ES"/>
              </w:rPr>
              <w:t>0.00</w:t>
            </w:r>
          </w:p>
        </w:tc>
      </w:tr>
      <w:tr w:rsidR="00145E92" w:rsidRPr="00145E92" w14:paraId="6E1B94C4" w14:textId="77777777" w:rsidTr="00145E92">
        <w:trPr>
          <w:trHeight w:val="170"/>
        </w:trPr>
        <w:tc>
          <w:tcPr>
            <w:tcW w:w="0" w:type="auto"/>
            <w:gridSpan w:val="4"/>
            <w:tcBorders>
              <w:top w:val="single" w:sz="8" w:space="0" w:color="auto"/>
              <w:left w:val="single" w:sz="8" w:space="0" w:color="auto"/>
              <w:bottom w:val="single" w:sz="8" w:space="0" w:color="auto"/>
              <w:right w:val="single" w:sz="8" w:space="0" w:color="000000"/>
            </w:tcBorders>
            <w:shd w:val="clear" w:color="000000" w:fill="BDD7EE"/>
            <w:noWrap/>
            <w:vAlign w:val="bottom"/>
            <w:hideMark/>
          </w:tcPr>
          <w:p w14:paraId="00227E9F" w14:textId="77777777" w:rsidR="00145E92" w:rsidRPr="00145E92" w:rsidRDefault="00145E92" w:rsidP="00145E92">
            <w:pPr>
              <w:jc w:val="right"/>
              <w:rPr>
                <w:rFonts w:ascii="Calibri" w:hAnsi="Calibri"/>
                <w:b/>
                <w:bCs/>
                <w:color w:val="000000"/>
                <w:sz w:val="18"/>
                <w:szCs w:val="18"/>
                <w:lang w:val="es-ES" w:eastAsia="es-ES"/>
              </w:rPr>
            </w:pPr>
            <w:r w:rsidRPr="00145E92">
              <w:rPr>
                <w:rFonts w:ascii="Calibri" w:hAnsi="Calibri"/>
                <w:b/>
                <w:bCs/>
                <w:color w:val="000000"/>
                <w:sz w:val="18"/>
                <w:szCs w:val="18"/>
                <w:lang w:val="es-ES" w:eastAsia="es-ES"/>
              </w:rPr>
              <w:t>TOTAL</w:t>
            </w:r>
          </w:p>
        </w:tc>
        <w:tc>
          <w:tcPr>
            <w:tcW w:w="0" w:type="auto"/>
            <w:tcBorders>
              <w:top w:val="nil"/>
              <w:left w:val="single" w:sz="8" w:space="0" w:color="auto"/>
              <w:bottom w:val="single" w:sz="8" w:space="0" w:color="auto"/>
              <w:right w:val="single" w:sz="8" w:space="0" w:color="auto"/>
            </w:tcBorders>
            <w:shd w:val="clear" w:color="000000" w:fill="BDD7EE"/>
            <w:noWrap/>
            <w:vAlign w:val="bottom"/>
            <w:hideMark/>
          </w:tcPr>
          <w:p w14:paraId="4660545B" w14:textId="77777777" w:rsidR="00145E92" w:rsidRPr="00145E92" w:rsidRDefault="00145E92" w:rsidP="00145E92">
            <w:pPr>
              <w:rPr>
                <w:rFonts w:ascii="Calibri" w:hAnsi="Calibri"/>
                <w:color w:val="000000"/>
                <w:sz w:val="18"/>
                <w:szCs w:val="18"/>
                <w:lang w:val="es-ES" w:eastAsia="es-ES"/>
              </w:rPr>
            </w:pPr>
            <w:r w:rsidRPr="00145E92">
              <w:rPr>
                <w:rFonts w:ascii="Calibri" w:hAnsi="Calibri"/>
                <w:color w:val="000000"/>
                <w:sz w:val="18"/>
                <w:szCs w:val="18"/>
                <w:lang w:val="es-ES" w:eastAsia="es-ES"/>
              </w:rPr>
              <w:t> </w:t>
            </w:r>
          </w:p>
        </w:tc>
        <w:tc>
          <w:tcPr>
            <w:tcW w:w="0" w:type="auto"/>
            <w:tcBorders>
              <w:top w:val="nil"/>
              <w:left w:val="nil"/>
              <w:bottom w:val="single" w:sz="8" w:space="0" w:color="auto"/>
              <w:right w:val="single" w:sz="8" w:space="0" w:color="auto"/>
            </w:tcBorders>
            <w:shd w:val="clear" w:color="000000" w:fill="BDD7EE"/>
            <w:noWrap/>
            <w:vAlign w:val="bottom"/>
            <w:hideMark/>
          </w:tcPr>
          <w:p w14:paraId="7891028B" w14:textId="77777777" w:rsidR="00145E92" w:rsidRPr="00145E92" w:rsidRDefault="00145E92" w:rsidP="00145E92">
            <w:pPr>
              <w:jc w:val="right"/>
              <w:rPr>
                <w:rFonts w:ascii="Calibri" w:hAnsi="Calibri"/>
                <w:b/>
                <w:bCs/>
                <w:color w:val="000000"/>
                <w:sz w:val="18"/>
                <w:szCs w:val="18"/>
                <w:lang w:val="es-ES" w:eastAsia="es-ES"/>
              </w:rPr>
            </w:pPr>
            <w:r w:rsidRPr="00145E92">
              <w:rPr>
                <w:rFonts w:ascii="Calibri" w:hAnsi="Calibri"/>
                <w:b/>
                <w:bCs/>
                <w:color w:val="000000"/>
                <w:sz w:val="18"/>
                <w:szCs w:val="18"/>
                <w:lang w:val="es-ES" w:eastAsia="es-ES"/>
              </w:rPr>
              <w:t>412,891,988.18</w:t>
            </w:r>
          </w:p>
        </w:tc>
      </w:tr>
    </w:tbl>
    <w:p w14:paraId="01F1D4AD" w14:textId="77777777" w:rsidR="00C2182A" w:rsidRDefault="00C2182A" w:rsidP="00C2182A">
      <w:pPr>
        <w:jc w:val="both"/>
        <w:rPr>
          <w:rFonts w:ascii="Tahoma" w:hAnsi="Tahoma" w:cs="Tahoma"/>
          <w:b/>
          <w:color w:val="0099FF"/>
          <w:sz w:val="18"/>
          <w:szCs w:val="18"/>
        </w:rPr>
      </w:pPr>
    </w:p>
    <w:p w14:paraId="3578B1F6" w14:textId="77777777" w:rsidR="00C2182A" w:rsidRPr="0089443E" w:rsidRDefault="00C2182A" w:rsidP="00C2182A">
      <w:pPr>
        <w:jc w:val="both"/>
        <w:rPr>
          <w:rFonts w:ascii="Tahoma" w:hAnsi="Tahoma" w:cs="Tahoma"/>
          <w:b/>
          <w:color w:val="0099FF"/>
          <w:sz w:val="18"/>
          <w:szCs w:val="18"/>
        </w:rPr>
      </w:pPr>
      <w:r w:rsidRPr="0089443E">
        <w:rPr>
          <w:rFonts w:ascii="Tahoma" w:hAnsi="Tahoma" w:cs="Tahoma"/>
          <w:b/>
          <w:color w:val="0099FF"/>
          <w:sz w:val="18"/>
          <w:szCs w:val="18"/>
        </w:rPr>
        <w:t>CLASIFICACION POR FUENTES DE FINANCIAMIENTO</w:t>
      </w:r>
    </w:p>
    <w:p w14:paraId="724FFE49" w14:textId="77777777" w:rsidR="00C2182A" w:rsidRDefault="00C2182A" w:rsidP="00C2182A">
      <w:pPr>
        <w:jc w:val="both"/>
        <w:rPr>
          <w:rFonts w:ascii="Tahoma" w:hAnsi="Tahoma" w:cs="Tahoma"/>
          <w:b/>
          <w:color w:val="9CC2E5" w:themeColor="accent1" w:themeTint="99"/>
          <w:sz w:val="18"/>
          <w:szCs w:val="18"/>
        </w:rPr>
      </w:pPr>
    </w:p>
    <w:p w14:paraId="01DB3826" w14:textId="77777777" w:rsidR="00C2182A" w:rsidRPr="00AB04C1" w:rsidRDefault="00C2182A" w:rsidP="00C2182A">
      <w:pPr>
        <w:jc w:val="both"/>
        <w:rPr>
          <w:rFonts w:ascii="Tahoma" w:hAnsi="Tahoma" w:cs="Tahoma"/>
          <w:color w:val="000000" w:themeColor="text1"/>
          <w:sz w:val="18"/>
          <w:szCs w:val="18"/>
        </w:rPr>
      </w:pPr>
      <w:r w:rsidRPr="00AB04C1">
        <w:rPr>
          <w:rFonts w:ascii="Tahoma" w:hAnsi="Tahoma" w:cs="Tahoma"/>
          <w:color w:val="000000" w:themeColor="text1"/>
          <w:sz w:val="18"/>
          <w:szCs w:val="18"/>
        </w:rPr>
        <w:t>La clasificación por fuentes de financiamiento consiste en presentar los gastos públicos según los agregados genéricos de los recursos empleados para su funcionamiento.</w:t>
      </w:r>
    </w:p>
    <w:p w14:paraId="5205C692" w14:textId="77777777" w:rsidR="00C2182A" w:rsidRPr="00AE730C" w:rsidRDefault="00C2182A" w:rsidP="00C2182A">
      <w:pPr>
        <w:jc w:val="both"/>
        <w:rPr>
          <w:rFonts w:ascii="Tahoma" w:hAnsi="Tahoma" w:cs="Tahoma"/>
          <w:b/>
          <w:color w:val="9CC2E5" w:themeColor="accent1" w:themeTint="99"/>
          <w:sz w:val="18"/>
          <w:szCs w:val="18"/>
        </w:rPr>
      </w:pPr>
      <w:r w:rsidRPr="00AB04C1">
        <w:rPr>
          <w:rFonts w:ascii="Tahoma" w:hAnsi="Tahoma" w:cs="Tahoma"/>
          <w:color w:val="000000" w:themeColor="text1"/>
          <w:sz w:val="18"/>
          <w:szCs w:val="18"/>
        </w:rPr>
        <w:t>Esta clasificación permite identificar las fuentes u orígenes de los ingresos que financian los egresos y precisar la orientación específica de cada fuente a efecto de controlar su aplicación.</w:t>
      </w:r>
    </w:p>
    <w:p w14:paraId="429FB4CB" w14:textId="77777777" w:rsidR="00C2182A" w:rsidRDefault="00C2182A" w:rsidP="00C2182A">
      <w:pPr>
        <w:jc w:val="both"/>
        <w:rPr>
          <w:rFonts w:ascii="Tahoma" w:hAnsi="Tahoma" w:cs="Tahoma"/>
          <w:color w:val="000000" w:themeColor="text1"/>
          <w:sz w:val="18"/>
          <w:szCs w:val="18"/>
          <w:bdr w:val="none" w:sz="0" w:space="0" w:color="auto" w:frame="1"/>
        </w:rPr>
      </w:pPr>
    </w:p>
    <w:p w14:paraId="03E7B3DB" w14:textId="77777777" w:rsidR="00C2182A" w:rsidRPr="00AB43AB" w:rsidRDefault="00C2182A" w:rsidP="00C2182A">
      <w:pPr>
        <w:jc w:val="both"/>
        <w:rPr>
          <w:rFonts w:ascii="Tahoma" w:hAnsi="Tahoma" w:cs="Tahoma"/>
          <w:b/>
          <w:color w:val="000000" w:themeColor="text1"/>
          <w:sz w:val="18"/>
          <w:szCs w:val="18"/>
          <w:bdr w:val="none" w:sz="0" w:space="0" w:color="auto" w:frame="1"/>
        </w:rPr>
      </w:pPr>
      <w:r w:rsidRPr="00AB43AB">
        <w:rPr>
          <w:rFonts w:ascii="Tahoma" w:hAnsi="Tahoma" w:cs="Tahoma"/>
          <w:b/>
          <w:color w:val="000000" w:themeColor="text1"/>
          <w:sz w:val="18"/>
          <w:szCs w:val="18"/>
          <w:bdr w:val="none" w:sz="0" w:space="0" w:color="auto" w:frame="1"/>
        </w:rPr>
        <w:t>RECURSOS FISCALES</w:t>
      </w:r>
    </w:p>
    <w:p w14:paraId="6AEB7F72" w14:textId="77777777" w:rsidR="00C2182A" w:rsidRDefault="00C2182A" w:rsidP="00C2182A">
      <w:pPr>
        <w:jc w:val="both"/>
        <w:rPr>
          <w:rFonts w:ascii="Tahoma" w:hAnsi="Tahoma" w:cs="Tahoma"/>
          <w:color w:val="000000" w:themeColor="text1"/>
          <w:sz w:val="18"/>
          <w:szCs w:val="18"/>
          <w:bdr w:val="none" w:sz="0" w:space="0" w:color="auto" w:frame="1"/>
        </w:rPr>
      </w:pPr>
      <w:r w:rsidRPr="002125D4">
        <w:rPr>
          <w:rFonts w:ascii="Tahoma" w:hAnsi="Tahoma" w:cs="Tahoma"/>
          <w:color w:val="000000" w:themeColor="text1"/>
          <w:sz w:val="18"/>
          <w:szCs w:val="18"/>
          <w:bdr w:val="none" w:sz="0" w:space="0" w:color="auto" w:frame="1"/>
        </w:rPr>
        <w:t>Son los ingresos que se obtiene</w:t>
      </w:r>
      <w:r>
        <w:rPr>
          <w:rFonts w:ascii="Tahoma" w:hAnsi="Tahoma" w:cs="Tahoma"/>
          <w:color w:val="000000" w:themeColor="text1"/>
          <w:sz w:val="18"/>
          <w:szCs w:val="18"/>
          <w:bdr w:val="none" w:sz="0" w:space="0" w:color="auto" w:frame="1"/>
        </w:rPr>
        <w:t>n</w:t>
      </w:r>
      <w:r w:rsidRPr="002125D4">
        <w:rPr>
          <w:rFonts w:ascii="Tahoma" w:hAnsi="Tahoma" w:cs="Tahoma"/>
          <w:color w:val="000000" w:themeColor="text1"/>
          <w:sz w:val="18"/>
          <w:szCs w:val="18"/>
          <w:bdr w:val="none" w:sz="0" w:space="0" w:color="auto" w:frame="1"/>
        </w:rPr>
        <w:t xml:space="preserve"> por impuestos, contribuciones de mejora, derechos, contribuciones distintas</w:t>
      </w:r>
      <w:r>
        <w:rPr>
          <w:rFonts w:ascii="Tahoma" w:hAnsi="Tahoma" w:cs="Tahoma"/>
          <w:color w:val="000000" w:themeColor="text1"/>
          <w:sz w:val="18"/>
          <w:szCs w:val="18"/>
          <w:bdr w:val="none" w:sz="0" w:space="0" w:color="auto" w:frame="1"/>
        </w:rPr>
        <w:t xml:space="preserve"> de las anteriores causadas en ejercicios fiscales anteriores pendientes de liquidación o pago, productos y aprovechamientos; cuotas y aportaciones de seguridad social, asignaciones y transferencias presupuestarias a los poderes ejecutivo, legislativo y judicial y organismos autónomos, así como a las entidades paraestatales federales, estatales y municipales.</w:t>
      </w:r>
    </w:p>
    <w:p w14:paraId="67851CAB" w14:textId="77777777" w:rsidR="00C2182A" w:rsidRDefault="00C2182A" w:rsidP="00C2182A">
      <w:pPr>
        <w:jc w:val="both"/>
        <w:rPr>
          <w:rFonts w:ascii="Tahoma" w:hAnsi="Tahoma" w:cs="Tahoma"/>
          <w:color w:val="000000" w:themeColor="text1"/>
          <w:sz w:val="18"/>
          <w:szCs w:val="18"/>
          <w:bdr w:val="none" w:sz="0" w:space="0" w:color="auto" w:frame="1"/>
        </w:rPr>
      </w:pPr>
    </w:p>
    <w:p w14:paraId="78A9A775" w14:textId="77777777" w:rsidR="00C2182A" w:rsidRPr="00AB43AB" w:rsidRDefault="00C2182A" w:rsidP="00C2182A">
      <w:pPr>
        <w:jc w:val="both"/>
        <w:rPr>
          <w:rFonts w:ascii="Tahoma" w:hAnsi="Tahoma" w:cs="Tahoma"/>
          <w:b/>
          <w:color w:val="000000" w:themeColor="text1"/>
          <w:sz w:val="18"/>
          <w:szCs w:val="18"/>
          <w:bdr w:val="none" w:sz="0" w:space="0" w:color="auto" w:frame="1"/>
        </w:rPr>
      </w:pPr>
      <w:r w:rsidRPr="00AB43AB">
        <w:rPr>
          <w:rFonts w:ascii="Tahoma" w:hAnsi="Tahoma" w:cs="Tahoma"/>
          <w:b/>
          <w:color w:val="000000" w:themeColor="text1"/>
          <w:sz w:val="18"/>
          <w:szCs w:val="18"/>
          <w:bdr w:val="none" w:sz="0" w:space="0" w:color="auto" w:frame="1"/>
        </w:rPr>
        <w:t>RECURSOS FEDERALES</w:t>
      </w:r>
    </w:p>
    <w:p w14:paraId="1F8A1D74" w14:textId="77777777" w:rsidR="00C2182A" w:rsidRDefault="00C2182A" w:rsidP="00C2182A">
      <w:pPr>
        <w:jc w:val="both"/>
        <w:rPr>
          <w:rFonts w:ascii="Tahoma" w:hAnsi="Tahoma" w:cs="Tahoma"/>
          <w:color w:val="000000" w:themeColor="text1"/>
          <w:sz w:val="18"/>
          <w:szCs w:val="18"/>
          <w:bdr w:val="none" w:sz="0" w:space="0" w:color="auto" w:frame="1"/>
        </w:rPr>
      </w:pPr>
      <w:r>
        <w:rPr>
          <w:rFonts w:ascii="Tahoma" w:hAnsi="Tahoma" w:cs="Tahoma"/>
          <w:color w:val="000000" w:themeColor="text1"/>
          <w:sz w:val="18"/>
          <w:szCs w:val="18"/>
          <w:bdr w:val="none" w:sz="0" w:space="0" w:color="auto" w:frame="1"/>
        </w:rPr>
        <w:t>Son los recursos por subsidios, asignaciones presupuestarias y fondos derivados de la Ley de Ingresos de la Federación o de Presupuesto de Egresos de la Federación y que se destinan a los gobiernos estatales o municipales.</w:t>
      </w:r>
    </w:p>
    <w:p w14:paraId="1098BEFD" w14:textId="77777777" w:rsidR="00C2182A" w:rsidRPr="00AB43AB" w:rsidRDefault="00C2182A" w:rsidP="00C2182A">
      <w:pPr>
        <w:jc w:val="both"/>
        <w:rPr>
          <w:rFonts w:ascii="Tahoma" w:hAnsi="Tahoma" w:cs="Tahoma"/>
          <w:b/>
          <w:color w:val="000000" w:themeColor="text1"/>
          <w:sz w:val="18"/>
          <w:szCs w:val="18"/>
          <w:bdr w:val="none" w:sz="0" w:space="0" w:color="auto" w:frame="1"/>
        </w:rPr>
      </w:pPr>
    </w:p>
    <w:p w14:paraId="4EE3AD33" w14:textId="77777777" w:rsidR="00C2182A" w:rsidRPr="00AB43AB" w:rsidRDefault="00C2182A" w:rsidP="00C2182A">
      <w:pPr>
        <w:jc w:val="both"/>
        <w:rPr>
          <w:rFonts w:ascii="Tahoma" w:hAnsi="Tahoma" w:cs="Tahoma"/>
          <w:b/>
          <w:color w:val="000000" w:themeColor="text1"/>
          <w:sz w:val="18"/>
          <w:szCs w:val="18"/>
          <w:bdr w:val="none" w:sz="0" w:space="0" w:color="auto" w:frame="1"/>
        </w:rPr>
      </w:pPr>
      <w:r w:rsidRPr="00AB43AB">
        <w:rPr>
          <w:rFonts w:ascii="Tahoma" w:hAnsi="Tahoma" w:cs="Tahoma"/>
          <w:b/>
          <w:color w:val="000000" w:themeColor="text1"/>
          <w:sz w:val="18"/>
          <w:szCs w:val="18"/>
          <w:bdr w:val="none" w:sz="0" w:space="0" w:color="auto" w:frame="1"/>
        </w:rPr>
        <w:t>OTROS RECURSOS</w:t>
      </w:r>
    </w:p>
    <w:p w14:paraId="0F786DB3" w14:textId="6ED9A889" w:rsidR="00C2182A" w:rsidRDefault="00C2182A" w:rsidP="00C2182A">
      <w:pPr>
        <w:jc w:val="both"/>
        <w:rPr>
          <w:rFonts w:ascii="Tahoma" w:hAnsi="Tahoma" w:cs="Tahoma"/>
          <w:color w:val="000000" w:themeColor="text1"/>
          <w:sz w:val="18"/>
          <w:szCs w:val="18"/>
          <w:bdr w:val="none" w:sz="0" w:space="0" w:color="auto" w:frame="1"/>
        </w:rPr>
      </w:pPr>
      <w:r>
        <w:rPr>
          <w:rFonts w:ascii="Tahoma" w:hAnsi="Tahoma" w:cs="Tahoma"/>
          <w:color w:val="000000" w:themeColor="text1"/>
          <w:sz w:val="18"/>
          <w:szCs w:val="18"/>
          <w:bdr w:val="none" w:sz="0" w:space="0" w:color="auto" w:frame="1"/>
        </w:rPr>
        <w:t>Son los recursos provenientes del sector privado, de fondos internacionales y otros no comprendidos en los numerales anteriores.</w:t>
      </w:r>
    </w:p>
    <w:p w14:paraId="2F238FE6" w14:textId="0254356A" w:rsidR="00D428C0" w:rsidRDefault="00D428C0" w:rsidP="00C2182A">
      <w:pPr>
        <w:jc w:val="both"/>
        <w:rPr>
          <w:rFonts w:ascii="Tahoma" w:hAnsi="Tahoma" w:cs="Tahoma"/>
          <w:color w:val="000000" w:themeColor="text1"/>
          <w:sz w:val="18"/>
          <w:szCs w:val="18"/>
          <w:bdr w:val="none" w:sz="0" w:space="0" w:color="auto" w:frame="1"/>
        </w:rPr>
      </w:pPr>
    </w:p>
    <w:p w14:paraId="7391C23A" w14:textId="77777777" w:rsidR="00D428C0" w:rsidRDefault="00D428C0" w:rsidP="00C2182A">
      <w:pPr>
        <w:jc w:val="both"/>
        <w:rPr>
          <w:rFonts w:ascii="Tahoma" w:hAnsi="Tahoma" w:cs="Tahoma"/>
          <w:color w:val="000000" w:themeColor="text1"/>
          <w:sz w:val="18"/>
          <w:szCs w:val="18"/>
          <w:bdr w:val="none" w:sz="0" w:space="0" w:color="auto" w:frame="1"/>
        </w:rPr>
      </w:pPr>
    </w:p>
    <w:p w14:paraId="1A151C49" w14:textId="77777777" w:rsidR="00C2182A" w:rsidRDefault="00C2182A" w:rsidP="00C2182A">
      <w:pPr>
        <w:jc w:val="both"/>
        <w:rPr>
          <w:rFonts w:ascii="Tahoma" w:hAnsi="Tahoma" w:cs="Tahoma"/>
          <w:color w:val="000000" w:themeColor="text1"/>
          <w:sz w:val="18"/>
          <w:szCs w:val="18"/>
          <w:bdr w:val="none" w:sz="0" w:space="0" w:color="auto" w:frame="1"/>
        </w:rPr>
      </w:pPr>
    </w:p>
    <w:tbl>
      <w:tblPr>
        <w:tblW w:w="0" w:type="auto"/>
        <w:jc w:val="center"/>
        <w:tblCellMar>
          <w:left w:w="70" w:type="dxa"/>
          <w:right w:w="70" w:type="dxa"/>
        </w:tblCellMar>
        <w:tblLook w:val="04A0" w:firstRow="1" w:lastRow="0" w:firstColumn="1" w:lastColumn="0" w:noHBand="0" w:noVBand="1"/>
      </w:tblPr>
      <w:tblGrid>
        <w:gridCol w:w="5340"/>
        <w:gridCol w:w="1285"/>
      </w:tblGrid>
      <w:tr w:rsidR="00C2182A" w:rsidRPr="00145E92" w14:paraId="6917BCDC" w14:textId="77777777" w:rsidTr="00D428C0">
        <w:trPr>
          <w:trHeight w:val="170"/>
          <w:jc w:val="center"/>
        </w:trPr>
        <w:tc>
          <w:tcPr>
            <w:tcW w:w="0" w:type="auto"/>
            <w:gridSpan w:val="2"/>
            <w:tcBorders>
              <w:top w:val="single" w:sz="4" w:space="0" w:color="auto"/>
              <w:left w:val="single" w:sz="4" w:space="0" w:color="auto"/>
              <w:bottom w:val="single" w:sz="4" w:space="0" w:color="auto"/>
              <w:right w:val="single" w:sz="4" w:space="0" w:color="000000"/>
            </w:tcBorders>
            <w:shd w:val="clear" w:color="000000" w:fill="2F75B5"/>
            <w:vAlign w:val="center"/>
            <w:hideMark/>
          </w:tcPr>
          <w:p w14:paraId="36EACF19" w14:textId="77777777" w:rsidR="00C2182A" w:rsidRPr="00145E92" w:rsidRDefault="00C2182A" w:rsidP="00C2182A">
            <w:pPr>
              <w:jc w:val="center"/>
              <w:rPr>
                <w:rFonts w:ascii="Calibri" w:hAnsi="Calibri"/>
                <w:b/>
                <w:bCs/>
                <w:color w:val="FFFFFF"/>
                <w:sz w:val="18"/>
                <w:szCs w:val="18"/>
              </w:rPr>
            </w:pPr>
            <w:r w:rsidRPr="00145E92">
              <w:rPr>
                <w:rFonts w:ascii="Calibri" w:hAnsi="Calibri"/>
                <w:b/>
                <w:bCs/>
                <w:color w:val="FFFFFF"/>
                <w:sz w:val="18"/>
                <w:szCs w:val="18"/>
              </w:rPr>
              <w:t>LEY DE INGRESOS ESTIMADA POR FUENTE DE FINANCIAMIENTO EJERCICIO FISCAL 2018</w:t>
            </w:r>
          </w:p>
        </w:tc>
      </w:tr>
      <w:tr w:rsidR="00C2182A" w:rsidRPr="00145E92" w14:paraId="078D9E75" w14:textId="77777777" w:rsidTr="00D428C0">
        <w:trPr>
          <w:trHeight w:val="170"/>
          <w:jc w:val="center"/>
        </w:trPr>
        <w:tc>
          <w:tcPr>
            <w:tcW w:w="0" w:type="auto"/>
            <w:tcBorders>
              <w:top w:val="nil"/>
              <w:left w:val="single" w:sz="4" w:space="0" w:color="auto"/>
              <w:bottom w:val="single" w:sz="4" w:space="0" w:color="auto"/>
              <w:right w:val="nil"/>
            </w:tcBorders>
            <w:shd w:val="clear" w:color="000000" w:fill="9BC2E6"/>
            <w:vAlign w:val="center"/>
            <w:hideMark/>
          </w:tcPr>
          <w:p w14:paraId="4EB52866" w14:textId="77777777" w:rsidR="00C2182A" w:rsidRPr="00145E92" w:rsidRDefault="00C2182A" w:rsidP="00C2182A">
            <w:pPr>
              <w:rPr>
                <w:rFonts w:ascii="Calibri" w:hAnsi="Calibri"/>
                <w:b/>
                <w:bCs/>
                <w:color w:val="FFFFFF"/>
                <w:sz w:val="18"/>
                <w:szCs w:val="18"/>
              </w:rPr>
            </w:pPr>
            <w:r w:rsidRPr="00145E92">
              <w:rPr>
                <w:rFonts w:ascii="Calibri" w:hAnsi="Calibri"/>
                <w:b/>
                <w:bCs/>
                <w:color w:val="FFFFFF"/>
                <w:sz w:val="18"/>
                <w:szCs w:val="18"/>
              </w:rPr>
              <w:t>1. NO ETIQUETADO</w:t>
            </w:r>
          </w:p>
        </w:tc>
        <w:tc>
          <w:tcPr>
            <w:tcW w:w="0" w:type="auto"/>
            <w:tcBorders>
              <w:top w:val="nil"/>
              <w:left w:val="single" w:sz="4" w:space="0" w:color="auto"/>
              <w:bottom w:val="single" w:sz="4" w:space="0" w:color="auto"/>
              <w:right w:val="single" w:sz="4" w:space="0" w:color="auto"/>
            </w:tcBorders>
            <w:shd w:val="clear" w:color="000000" w:fill="9BC2E6"/>
            <w:vAlign w:val="center"/>
            <w:hideMark/>
          </w:tcPr>
          <w:p w14:paraId="16DBC126" w14:textId="77777777" w:rsidR="00C2182A" w:rsidRPr="00145E92" w:rsidRDefault="00C2182A" w:rsidP="00C2182A">
            <w:pPr>
              <w:jc w:val="right"/>
              <w:rPr>
                <w:rFonts w:ascii="Calibri" w:hAnsi="Calibri"/>
                <w:b/>
                <w:bCs/>
                <w:color w:val="FFFFFF"/>
                <w:sz w:val="18"/>
                <w:szCs w:val="18"/>
              </w:rPr>
            </w:pPr>
            <w:r w:rsidRPr="00145E92">
              <w:rPr>
                <w:rFonts w:ascii="Calibri" w:hAnsi="Calibri"/>
                <w:b/>
                <w:bCs/>
                <w:color w:val="FFFFFF"/>
                <w:sz w:val="18"/>
                <w:szCs w:val="18"/>
              </w:rPr>
              <w:t xml:space="preserve">103,646,497.44 </w:t>
            </w:r>
          </w:p>
        </w:tc>
      </w:tr>
      <w:tr w:rsidR="00C2182A" w:rsidRPr="00145E92" w14:paraId="2326D340" w14:textId="77777777" w:rsidTr="00D428C0">
        <w:trPr>
          <w:trHeight w:val="170"/>
          <w:jc w:val="center"/>
        </w:trPr>
        <w:tc>
          <w:tcPr>
            <w:tcW w:w="0" w:type="auto"/>
            <w:tcBorders>
              <w:top w:val="nil"/>
              <w:left w:val="single" w:sz="4" w:space="0" w:color="auto"/>
              <w:bottom w:val="single" w:sz="4" w:space="0" w:color="auto"/>
              <w:right w:val="single" w:sz="4" w:space="0" w:color="auto"/>
            </w:tcBorders>
            <w:shd w:val="clear" w:color="000000" w:fill="DDEBF7"/>
            <w:vAlign w:val="center"/>
            <w:hideMark/>
          </w:tcPr>
          <w:p w14:paraId="5F04A533" w14:textId="77777777" w:rsidR="00C2182A" w:rsidRPr="00145E92" w:rsidRDefault="00C2182A" w:rsidP="00C2182A">
            <w:pPr>
              <w:rPr>
                <w:rFonts w:ascii="Calibri" w:hAnsi="Calibri"/>
                <w:b/>
                <w:bCs/>
                <w:color w:val="000000"/>
                <w:sz w:val="18"/>
                <w:szCs w:val="18"/>
              </w:rPr>
            </w:pPr>
            <w:r w:rsidRPr="00145E92">
              <w:rPr>
                <w:rFonts w:ascii="Calibri" w:hAnsi="Calibri"/>
                <w:b/>
                <w:bCs/>
                <w:color w:val="000000"/>
                <w:sz w:val="18"/>
                <w:szCs w:val="18"/>
              </w:rPr>
              <w:t>11. RECURSOS FISCALES</w:t>
            </w:r>
          </w:p>
        </w:tc>
        <w:tc>
          <w:tcPr>
            <w:tcW w:w="0" w:type="auto"/>
            <w:tcBorders>
              <w:top w:val="nil"/>
              <w:left w:val="nil"/>
              <w:bottom w:val="single" w:sz="4" w:space="0" w:color="auto"/>
              <w:right w:val="single" w:sz="4" w:space="0" w:color="auto"/>
            </w:tcBorders>
            <w:shd w:val="clear" w:color="000000" w:fill="DDEBF7"/>
            <w:vAlign w:val="center"/>
            <w:hideMark/>
          </w:tcPr>
          <w:p w14:paraId="5042864B" w14:textId="77777777" w:rsidR="00C2182A" w:rsidRPr="00145E92" w:rsidRDefault="00C2182A" w:rsidP="00C2182A">
            <w:pPr>
              <w:jc w:val="right"/>
              <w:rPr>
                <w:rFonts w:ascii="Calibri" w:hAnsi="Calibri"/>
                <w:b/>
                <w:bCs/>
                <w:color w:val="000000"/>
                <w:sz w:val="18"/>
                <w:szCs w:val="18"/>
              </w:rPr>
            </w:pPr>
            <w:r w:rsidRPr="00145E92">
              <w:rPr>
                <w:rFonts w:ascii="Calibri" w:hAnsi="Calibri"/>
                <w:b/>
                <w:bCs/>
                <w:color w:val="000000"/>
                <w:sz w:val="18"/>
                <w:szCs w:val="18"/>
              </w:rPr>
              <w:t>97,605,377.62</w:t>
            </w:r>
          </w:p>
        </w:tc>
      </w:tr>
      <w:tr w:rsidR="00C2182A" w:rsidRPr="00145E92" w14:paraId="38617B5A" w14:textId="77777777" w:rsidTr="00D428C0">
        <w:trPr>
          <w:trHeight w:val="170"/>
          <w:jc w:val="center"/>
        </w:trPr>
        <w:tc>
          <w:tcPr>
            <w:tcW w:w="0" w:type="auto"/>
            <w:tcBorders>
              <w:top w:val="nil"/>
              <w:left w:val="single" w:sz="4" w:space="0" w:color="auto"/>
              <w:bottom w:val="single" w:sz="4" w:space="0" w:color="auto"/>
              <w:right w:val="nil"/>
            </w:tcBorders>
            <w:shd w:val="clear" w:color="000000" w:fill="DDEBF7"/>
            <w:vAlign w:val="center"/>
            <w:hideMark/>
          </w:tcPr>
          <w:p w14:paraId="2382F639" w14:textId="77777777" w:rsidR="00C2182A" w:rsidRPr="00145E92" w:rsidRDefault="00C2182A" w:rsidP="00C2182A">
            <w:pPr>
              <w:rPr>
                <w:rFonts w:ascii="Calibri" w:hAnsi="Calibri"/>
                <w:b/>
                <w:bCs/>
                <w:color w:val="000000"/>
                <w:sz w:val="18"/>
                <w:szCs w:val="18"/>
              </w:rPr>
            </w:pPr>
            <w:r w:rsidRPr="00145E92">
              <w:rPr>
                <w:rFonts w:ascii="Calibri" w:hAnsi="Calibri"/>
                <w:b/>
                <w:bCs/>
                <w:color w:val="000000"/>
                <w:sz w:val="18"/>
                <w:szCs w:val="18"/>
              </w:rPr>
              <w:t>12. FINANCIAMIENTOS INTERNOS</w:t>
            </w:r>
          </w:p>
        </w:tc>
        <w:tc>
          <w:tcPr>
            <w:tcW w:w="0" w:type="auto"/>
            <w:tcBorders>
              <w:top w:val="nil"/>
              <w:left w:val="single" w:sz="4" w:space="0" w:color="auto"/>
              <w:bottom w:val="single" w:sz="4" w:space="0" w:color="auto"/>
              <w:right w:val="single" w:sz="4" w:space="0" w:color="auto"/>
            </w:tcBorders>
            <w:shd w:val="clear" w:color="000000" w:fill="DDEBF7"/>
            <w:vAlign w:val="center"/>
            <w:hideMark/>
          </w:tcPr>
          <w:p w14:paraId="722CB67B" w14:textId="77777777" w:rsidR="00C2182A" w:rsidRPr="00145E92" w:rsidRDefault="00C2182A" w:rsidP="00C2182A">
            <w:pPr>
              <w:jc w:val="right"/>
              <w:rPr>
                <w:rFonts w:ascii="Calibri" w:hAnsi="Calibri"/>
                <w:b/>
                <w:bCs/>
                <w:color w:val="000000"/>
                <w:sz w:val="18"/>
                <w:szCs w:val="18"/>
              </w:rPr>
            </w:pPr>
            <w:r w:rsidRPr="00145E92">
              <w:rPr>
                <w:rFonts w:ascii="Calibri" w:hAnsi="Calibri"/>
                <w:b/>
                <w:bCs/>
                <w:color w:val="000000"/>
                <w:sz w:val="18"/>
                <w:szCs w:val="18"/>
              </w:rPr>
              <w:t>0.00</w:t>
            </w:r>
          </w:p>
        </w:tc>
      </w:tr>
      <w:tr w:rsidR="00C2182A" w:rsidRPr="00145E92" w14:paraId="53C46E7A" w14:textId="77777777" w:rsidTr="00D428C0">
        <w:trPr>
          <w:trHeight w:val="170"/>
          <w:jc w:val="center"/>
        </w:trPr>
        <w:tc>
          <w:tcPr>
            <w:tcW w:w="0" w:type="auto"/>
            <w:tcBorders>
              <w:top w:val="nil"/>
              <w:left w:val="single" w:sz="4" w:space="0" w:color="auto"/>
              <w:bottom w:val="single" w:sz="4" w:space="0" w:color="auto"/>
              <w:right w:val="nil"/>
            </w:tcBorders>
            <w:shd w:val="clear" w:color="000000" w:fill="DDEBF7"/>
            <w:vAlign w:val="center"/>
            <w:hideMark/>
          </w:tcPr>
          <w:p w14:paraId="0EC6107A" w14:textId="77777777" w:rsidR="00C2182A" w:rsidRPr="00145E92" w:rsidRDefault="00C2182A" w:rsidP="00C2182A">
            <w:pPr>
              <w:rPr>
                <w:rFonts w:ascii="Calibri" w:hAnsi="Calibri"/>
                <w:b/>
                <w:bCs/>
                <w:color w:val="000000"/>
                <w:sz w:val="18"/>
                <w:szCs w:val="18"/>
              </w:rPr>
            </w:pPr>
            <w:r w:rsidRPr="00145E92">
              <w:rPr>
                <w:rFonts w:ascii="Calibri" w:hAnsi="Calibri"/>
                <w:b/>
                <w:bCs/>
                <w:color w:val="000000"/>
                <w:sz w:val="18"/>
                <w:szCs w:val="18"/>
              </w:rPr>
              <w:t>13. FINANCIAMIENTOS EXTERNOS</w:t>
            </w:r>
          </w:p>
        </w:tc>
        <w:tc>
          <w:tcPr>
            <w:tcW w:w="0" w:type="auto"/>
            <w:tcBorders>
              <w:top w:val="nil"/>
              <w:left w:val="single" w:sz="4" w:space="0" w:color="auto"/>
              <w:bottom w:val="single" w:sz="4" w:space="0" w:color="auto"/>
              <w:right w:val="single" w:sz="4" w:space="0" w:color="auto"/>
            </w:tcBorders>
            <w:shd w:val="clear" w:color="000000" w:fill="DDEBF7"/>
            <w:vAlign w:val="center"/>
            <w:hideMark/>
          </w:tcPr>
          <w:p w14:paraId="5F72D78F" w14:textId="77777777" w:rsidR="00C2182A" w:rsidRPr="00145E92" w:rsidRDefault="00C2182A" w:rsidP="00C2182A">
            <w:pPr>
              <w:jc w:val="right"/>
              <w:rPr>
                <w:rFonts w:ascii="Calibri" w:hAnsi="Calibri"/>
                <w:b/>
                <w:bCs/>
                <w:color w:val="000000"/>
                <w:sz w:val="18"/>
                <w:szCs w:val="18"/>
              </w:rPr>
            </w:pPr>
            <w:r w:rsidRPr="00145E92">
              <w:rPr>
                <w:rFonts w:ascii="Calibri" w:hAnsi="Calibri"/>
                <w:b/>
                <w:bCs/>
                <w:color w:val="000000"/>
                <w:sz w:val="18"/>
                <w:szCs w:val="18"/>
              </w:rPr>
              <w:t>0.00</w:t>
            </w:r>
          </w:p>
        </w:tc>
      </w:tr>
      <w:tr w:rsidR="00C2182A" w:rsidRPr="00145E92" w14:paraId="4D2FD92D" w14:textId="77777777" w:rsidTr="00D428C0">
        <w:trPr>
          <w:trHeight w:val="170"/>
          <w:jc w:val="center"/>
        </w:trPr>
        <w:tc>
          <w:tcPr>
            <w:tcW w:w="0" w:type="auto"/>
            <w:tcBorders>
              <w:top w:val="nil"/>
              <w:left w:val="single" w:sz="4" w:space="0" w:color="auto"/>
              <w:bottom w:val="single" w:sz="4" w:space="0" w:color="auto"/>
              <w:right w:val="nil"/>
            </w:tcBorders>
            <w:shd w:val="clear" w:color="000000" w:fill="DDEBF7"/>
            <w:vAlign w:val="center"/>
            <w:hideMark/>
          </w:tcPr>
          <w:p w14:paraId="31CF1CE2" w14:textId="77777777" w:rsidR="00C2182A" w:rsidRPr="00145E92" w:rsidRDefault="00C2182A" w:rsidP="00C2182A">
            <w:pPr>
              <w:rPr>
                <w:rFonts w:ascii="Calibri" w:hAnsi="Calibri"/>
                <w:b/>
                <w:bCs/>
                <w:color w:val="000000"/>
                <w:sz w:val="18"/>
                <w:szCs w:val="18"/>
              </w:rPr>
            </w:pPr>
            <w:r w:rsidRPr="00145E92">
              <w:rPr>
                <w:rFonts w:ascii="Calibri" w:hAnsi="Calibri"/>
                <w:b/>
                <w:bCs/>
                <w:color w:val="000000"/>
                <w:sz w:val="18"/>
                <w:szCs w:val="18"/>
              </w:rPr>
              <w:t xml:space="preserve">14. INGRESOS PROPIOS </w:t>
            </w:r>
          </w:p>
        </w:tc>
        <w:tc>
          <w:tcPr>
            <w:tcW w:w="0" w:type="auto"/>
            <w:tcBorders>
              <w:top w:val="nil"/>
              <w:left w:val="single" w:sz="4" w:space="0" w:color="auto"/>
              <w:bottom w:val="single" w:sz="4" w:space="0" w:color="auto"/>
              <w:right w:val="single" w:sz="4" w:space="0" w:color="auto"/>
            </w:tcBorders>
            <w:shd w:val="clear" w:color="000000" w:fill="DDEBF7"/>
            <w:vAlign w:val="center"/>
            <w:hideMark/>
          </w:tcPr>
          <w:p w14:paraId="7193C66B" w14:textId="77777777" w:rsidR="00C2182A" w:rsidRPr="00145E92" w:rsidRDefault="00C2182A" w:rsidP="00C2182A">
            <w:pPr>
              <w:jc w:val="right"/>
              <w:rPr>
                <w:rFonts w:ascii="Calibri" w:hAnsi="Calibri"/>
                <w:b/>
                <w:bCs/>
                <w:color w:val="000000"/>
                <w:sz w:val="18"/>
                <w:szCs w:val="18"/>
              </w:rPr>
            </w:pPr>
            <w:r w:rsidRPr="00145E92">
              <w:rPr>
                <w:rFonts w:ascii="Calibri" w:hAnsi="Calibri"/>
                <w:b/>
                <w:bCs/>
                <w:color w:val="000000"/>
                <w:sz w:val="18"/>
                <w:szCs w:val="18"/>
              </w:rPr>
              <w:t>0.00</w:t>
            </w:r>
          </w:p>
        </w:tc>
      </w:tr>
      <w:tr w:rsidR="00C2182A" w:rsidRPr="00145E92" w14:paraId="35DBE612" w14:textId="77777777" w:rsidTr="00D428C0">
        <w:trPr>
          <w:trHeight w:val="170"/>
          <w:jc w:val="center"/>
        </w:trPr>
        <w:tc>
          <w:tcPr>
            <w:tcW w:w="0" w:type="auto"/>
            <w:tcBorders>
              <w:top w:val="nil"/>
              <w:left w:val="single" w:sz="4" w:space="0" w:color="auto"/>
              <w:bottom w:val="single" w:sz="4" w:space="0" w:color="auto"/>
              <w:right w:val="nil"/>
            </w:tcBorders>
            <w:shd w:val="clear" w:color="000000" w:fill="DDEBF7"/>
            <w:vAlign w:val="center"/>
            <w:hideMark/>
          </w:tcPr>
          <w:p w14:paraId="3FAB792D" w14:textId="77777777" w:rsidR="00C2182A" w:rsidRPr="00145E92" w:rsidRDefault="00C2182A" w:rsidP="00C2182A">
            <w:pPr>
              <w:rPr>
                <w:rFonts w:ascii="Calibri" w:hAnsi="Calibri"/>
                <w:b/>
                <w:bCs/>
                <w:color w:val="000000"/>
                <w:sz w:val="18"/>
                <w:szCs w:val="18"/>
              </w:rPr>
            </w:pPr>
            <w:r w:rsidRPr="00145E92">
              <w:rPr>
                <w:rFonts w:ascii="Calibri" w:hAnsi="Calibri"/>
                <w:b/>
                <w:bCs/>
                <w:color w:val="000000"/>
                <w:sz w:val="18"/>
                <w:szCs w:val="18"/>
              </w:rPr>
              <w:t>15. RECURSOS FEDERALES</w:t>
            </w:r>
          </w:p>
        </w:tc>
        <w:tc>
          <w:tcPr>
            <w:tcW w:w="0" w:type="auto"/>
            <w:tcBorders>
              <w:top w:val="nil"/>
              <w:left w:val="single" w:sz="4" w:space="0" w:color="auto"/>
              <w:bottom w:val="single" w:sz="4" w:space="0" w:color="auto"/>
              <w:right w:val="single" w:sz="4" w:space="0" w:color="auto"/>
            </w:tcBorders>
            <w:shd w:val="clear" w:color="000000" w:fill="DDEBF7"/>
            <w:vAlign w:val="center"/>
            <w:hideMark/>
          </w:tcPr>
          <w:p w14:paraId="3054876B" w14:textId="77777777" w:rsidR="00C2182A" w:rsidRPr="00145E92" w:rsidRDefault="00C2182A" w:rsidP="00C2182A">
            <w:pPr>
              <w:jc w:val="right"/>
              <w:rPr>
                <w:rFonts w:ascii="Calibri" w:hAnsi="Calibri"/>
                <w:b/>
                <w:bCs/>
                <w:color w:val="000000"/>
                <w:sz w:val="18"/>
                <w:szCs w:val="18"/>
              </w:rPr>
            </w:pPr>
            <w:r w:rsidRPr="00145E92">
              <w:rPr>
                <w:rFonts w:ascii="Calibri" w:hAnsi="Calibri"/>
                <w:b/>
                <w:bCs/>
                <w:color w:val="000000"/>
                <w:sz w:val="18"/>
                <w:szCs w:val="18"/>
              </w:rPr>
              <w:t>0.00</w:t>
            </w:r>
          </w:p>
        </w:tc>
      </w:tr>
      <w:tr w:rsidR="00C2182A" w:rsidRPr="00145E92" w14:paraId="59C91B79" w14:textId="77777777" w:rsidTr="00D428C0">
        <w:trPr>
          <w:trHeight w:val="170"/>
          <w:jc w:val="center"/>
        </w:trPr>
        <w:tc>
          <w:tcPr>
            <w:tcW w:w="0" w:type="auto"/>
            <w:tcBorders>
              <w:top w:val="nil"/>
              <w:left w:val="single" w:sz="4" w:space="0" w:color="auto"/>
              <w:bottom w:val="single" w:sz="4" w:space="0" w:color="auto"/>
              <w:right w:val="nil"/>
            </w:tcBorders>
            <w:shd w:val="clear" w:color="000000" w:fill="DDEBF7"/>
            <w:vAlign w:val="center"/>
            <w:hideMark/>
          </w:tcPr>
          <w:p w14:paraId="5015FDFB" w14:textId="77777777" w:rsidR="00C2182A" w:rsidRPr="00145E92" w:rsidRDefault="00C2182A" w:rsidP="00C2182A">
            <w:pPr>
              <w:rPr>
                <w:rFonts w:ascii="Calibri" w:hAnsi="Calibri"/>
                <w:b/>
                <w:bCs/>
                <w:color w:val="000000"/>
                <w:sz w:val="18"/>
                <w:szCs w:val="18"/>
              </w:rPr>
            </w:pPr>
            <w:r w:rsidRPr="00145E92">
              <w:rPr>
                <w:rFonts w:ascii="Calibri" w:hAnsi="Calibri"/>
                <w:b/>
                <w:bCs/>
                <w:color w:val="000000"/>
                <w:sz w:val="18"/>
                <w:szCs w:val="18"/>
              </w:rPr>
              <w:t>16. RECURSOS ESTATALES</w:t>
            </w:r>
          </w:p>
        </w:tc>
        <w:tc>
          <w:tcPr>
            <w:tcW w:w="0" w:type="auto"/>
            <w:tcBorders>
              <w:top w:val="nil"/>
              <w:left w:val="single" w:sz="4" w:space="0" w:color="auto"/>
              <w:bottom w:val="single" w:sz="4" w:space="0" w:color="auto"/>
              <w:right w:val="single" w:sz="4" w:space="0" w:color="auto"/>
            </w:tcBorders>
            <w:shd w:val="clear" w:color="000000" w:fill="DDEBF7"/>
            <w:vAlign w:val="center"/>
            <w:hideMark/>
          </w:tcPr>
          <w:p w14:paraId="76BD5DEC" w14:textId="77777777" w:rsidR="00C2182A" w:rsidRPr="00145E92" w:rsidRDefault="00C2182A" w:rsidP="00C2182A">
            <w:pPr>
              <w:jc w:val="right"/>
              <w:rPr>
                <w:rFonts w:ascii="Calibri" w:hAnsi="Calibri"/>
                <w:b/>
                <w:bCs/>
                <w:color w:val="000000"/>
                <w:sz w:val="18"/>
                <w:szCs w:val="18"/>
              </w:rPr>
            </w:pPr>
            <w:r w:rsidRPr="00145E92">
              <w:rPr>
                <w:rFonts w:ascii="Calibri" w:hAnsi="Calibri"/>
                <w:b/>
                <w:bCs/>
                <w:color w:val="000000"/>
                <w:sz w:val="18"/>
                <w:szCs w:val="18"/>
              </w:rPr>
              <w:t>0.00</w:t>
            </w:r>
          </w:p>
        </w:tc>
      </w:tr>
      <w:tr w:rsidR="00C2182A" w:rsidRPr="00145E92" w14:paraId="7947630B" w14:textId="77777777" w:rsidTr="00D428C0">
        <w:trPr>
          <w:trHeight w:val="170"/>
          <w:jc w:val="center"/>
        </w:trPr>
        <w:tc>
          <w:tcPr>
            <w:tcW w:w="0" w:type="auto"/>
            <w:tcBorders>
              <w:top w:val="nil"/>
              <w:left w:val="single" w:sz="4" w:space="0" w:color="auto"/>
              <w:bottom w:val="single" w:sz="4" w:space="0" w:color="auto"/>
              <w:right w:val="nil"/>
            </w:tcBorders>
            <w:shd w:val="clear" w:color="000000" w:fill="DDEBF7"/>
            <w:vAlign w:val="center"/>
            <w:hideMark/>
          </w:tcPr>
          <w:p w14:paraId="132FCACD" w14:textId="77777777" w:rsidR="00C2182A" w:rsidRPr="00145E92" w:rsidRDefault="00C2182A" w:rsidP="00C2182A">
            <w:pPr>
              <w:rPr>
                <w:rFonts w:ascii="Calibri" w:hAnsi="Calibri"/>
                <w:b/>
                <w:bCs/>
                <w:color w:val="000000"/>
                <w:sz w:val="18"/>
                <w:szCs w:val="18"/>
              </w:rPr>
            </w:pPr>
            <w:r w:rsidRPr="00145E92">
              <w:rPr>
                <w:rFonts w:ascii="Calibri" w:hAnsi="Calibri"/>
                <w:b/>
                <w:bCs/>
                <w:color w:val="000000"/>
                <w:sz w:val="18"/>
                <w:szCs w:val="18"/>
              </w:rPr>
              <w:t>17. OTROS RECURSOS DE LIBRE DISPOSICION (CONVENIO CERESO)</w:t>
            </w:r>
          </w:p>
        </w:tc>
        <w:tc>
          <w:tcPr>
            <w:tcW w:w="0" w:type="auto"/>
            <w:tcBorders>
              <w:top w:val="nil"/>
              <w:left w:val="single" w:sz="4" w:space="0" w:color="auto"/>
              <w:bottom w:val="nil"/>
              <w:right w:val="single" w:sz="4" w:space="0" w:color="auto"/>
            </w:tcBorders>
            <w:shd w:val="clear" w:color="000000" w:fill="DDEBF7"/>
            <w:noWrap/>
            <w:vAlign w:val="center"/>
            <w:hideMark/>
          </w:tcPr>
          <w:p w14:paraId="2B83C5C8" w14:textId="77777777" w:rsidR="00C2182A" w:rsidRPr="00145E92" w:rsidRDefault="00C2182A" w:rsidP="00C2182A">
            <w:pPr>
              <w:jc w:val="right"/>
              <w:rPr>
                <w:rFonts w:ascii="Calibri" w:hAnsi="Calibri"/>
                <w:b/>
                <w:bCs/>
                <w:color w:val="000000"/>
                <w:sz w:val="18"/>
                <w:szCs w:val="18"/>
              </w:rPr>
            </w:pPr>
            <w:r w:rsidRPr="00145E92">
              <w:rPr>
                <w:rFonts w:ascii="Calibri" w:hAnsi="Calibri"/>
                <w:b/>
                <w:bCs/>
                <w:color w:val="000000"/>
                <w:sz w:val="18"/>
                <w:szCs w:val="18"/>
              </w:rPr>
              <w:t>6,041,119.82</w:t>
            </w:r>
          </w:p>
        </w:tc>
      </w:tr>
      <w:tr w:rsidR="00C2182A" w:rsidRPr="00145E92" w14:paraId="5C3083DD" w14:textId="77777777" w:rsidTr="00D428C0">
        <w:trPr>
          <w:trHeight w:val="170"/>
          <w:jc w:val="center"/>
        </w:trPr>
        <w:tc>
          <w:tcPr>
            <w:tcW w:w="0" w:type="auto"/>
            <w:tcBorders>
              <w:top w:val="nil"/>
              <w:left w:val="single" w:sz="4" w:space="0" w:color="auto"/>
              <w:bottom w:val="single" w:sz="4" w:space="0" w:color="auto"/>
              <w:right w:val="nil"/>
            </w:tcBorders>
            <w:shd w:val="clear" w:color="000000" w:fill="9BC2E6"/>
            <w:vAlign w:val="center"/>
            <w:hideMark/>
          </w:tcPr>
          <w:p w14:paraId="42AF9196" w14:textId="77777777" w:rsidR="00C2182A" w:rsidRPr="00145E92" w:rsidRDefault="00C2182A" w:rsidP="00C2182A">
            <w:pPr>
              <w:rPr>
                <w:rFonts w:ascii="Calibri" w:hAnsi="Calibri"/>
                <w:b/>
                <w:bCs/>
                <w:color w:val="FFFFFF"/>
                <w:sz w:val="18"/>
                <w:szCs w:val="18"/>
              </w:rPr>
            </w:pPr>
            <w:r w:rsidRPr="00145E92">
              <w:rPr>
                <w:rFonts w:ascii="Calibri" w:hAnsi="Calibri"/>
                <w:b/>
                <w:bCs/>
                <w:color w:val="FFFFFF"/>
                <w:sz w:val="18"/>
                <w:szCs w:val="18"/>
              </w:rPr>
              <w:t>2. ETIQUETADO</w:t>
            </w:r>
          </w:p>
        </w:tc>
        <w:tc>
          <w:tcPr>
            <w:tcW w:w="0" w:type="auto"/>
            <w:tcBorders>
              <w:top w:val="single" w:sz="4" w:space="0" w:color="auto"/>
              <w:left w:val="single" w:sz="4" w:space="0" w:color="auto"/>
              <w:bottom w:val="single" w:sz="4" w:space="0" w:color="auto"/>
              <w:right w:val="single" w:sz="4" w:space="0" w:color="auto"/>
            </w:tcBorders>
            <w:shd w:val="clear" w:color="000000" w:fill="9BC2E6"/>
            <w:vAlign w:val="center"/>
            <w:hideMark/>
          </w:tcPr>
          <w:p w14:paraId="6470F33E" w14:textId="77777777" w:rsidR="00C2182A" w:rsidRPr="00145E92" w:rsidRDefault="00C2182A" w:rsidP="00C2182A">
            <w:pPr>
              <w:jc w:val="right"/>
              <w:rPr>
                <w:rFonts w:ascii="Calibri" w:hAnsi="Calibri"/>
                <w:b/>
                <w:bCs/>
                <w:color w:val="FFFFFF"/>
                <w:sz w:val="18"/>
                <w:szCs w:val="18"/>
              </w:rPr>
            </w:pPr>
            <w:r w:rsidRPr="00145E92">
              <w:rPr>
                <w:rFonts w:ascii="Calibri" w:hAnsi="Calibri"/>
                <w:b/>
                <w:bCs/>
                <w:color w:val="FFFFFF"/>
                <w:sz w:val="18"/>
                <w:szCs w:val="18"/>
              </w:rPr>
              <w:t xml:space="preserve">309,245,490.74 </w:t>
            </w:r>
          </w:p>
        </w:tc>
      </w:tr>
      <w:tr w:rsidR="00C2182A" w:rsidRPr="00145E92" w14:paraId="07216EBA" w14:textId="77777777" w:rsidTr="00D428C0">
        <w:trPr>
          <w:trHeight w:val="170"/>
          <w:jc w:val="center"/>
        </w:trPr>
        <w:tc>
          <w:tcPr>
            <w:tcW w:w="0" w:type="auto"/>
            <w:tcBorders>
              <w:top w:val="nil"/>
              <w:left w:val="single" w:sz="4" w:space="0" w:color="auto"/>
              <w:bottom w:val="single" w:sz="4" w:space="0" w:color="auto"/>
              <w:right w:val="single" w:sz="4" w:space="0" w:color="auto"/>
            </w:tcBorders>
            <w:shd w:val="clear" w:color="000000" w:fill="DDEBF7"/>
            <w:noWrap/>
            <w:vAlign w:val="center"/>
            <w:hideMark/>
          </w:tcPr>
          <w:p w14:paraId="4C3F962B" w14:textId="77777777" w:rsidR="00C2182A" w:rsidRPr="00145E92" w:rsidRDefault="00C2182A" w:rsidP="00C2182A">
            <w:pPr>
              <w:rPr>
                <w:rFonts w:ascii="Calibri" w:hAnsi="Calibri"/>
                <w:b/>
                <w:bCs/>
                <w:color w:val="000000"/>
                <w:sz w:val="18"/>
                <w:szCs w:val="18"/>
              </w:rPr>
            </w:pPr>
            <w:r w:rsidRPr="00145E92">
              <w:rPr>
                <w:rFonts w:ascii="Calibri" w:hAnsi="Calibri"/>
                <w:b/>
                <w:bCs/>
                <w:color w:val="000000"/>
                <w:sz w:val="18"/>
                <w:szCs w:val="18"/>
              </w:rPr>
              <w:t>25. RECURSOS FEDERALES</w:t>
            </w:r>
          </w:p>
        </w:tc>
        <w:tc>
          <w:tcPr>
            <w:tcW w:w="0" w:type="auto"/>
            <w:tcBorders>
              <w:top w:val="nil"/>
              <w:left w:val="nil"/>
              <w:bottom w:val="single" w:sz="4" w:space="0" w:color="auto"/>
              <w:right w:val="single" w:sz="4" w:space="0" w:color="auto"/>
            </w:tcBorders>
            <w:shd w:val="clear" w:color="000000" w:fill="DDEBF7"/>
            <w:noWrap/>
            <w:vAlign w:val="center"/>
            <w:hideMark/>
          </w:tcPr>
          <w:p w14:paraId="3E70C424" w14:textId="77777777" w:rsidR="00C2182A" w:rsidRPr="00145E92" w:rsidRDefault="00C2182A" w:rsidP="00C2182A">
            <w:pPr>
              <w:jc w:val="right"/>
              <w:rPr>
                <w:rFonts w:ascii="Calibri" w:hAnsi="Calibri"/>
                <w:b/>
                <w:bCs/>
                <w:color w:val="000000"/>
                <w:sz w:val="18"/>
                <w:szCs w:val="18"/>
              </w:rPr>
            </w:pPr>
            <w:r w:rsidRPr="00145E92">
              <w:rPr>
                <w:rFonts w:ascii="Calibri" w:hAnsi="Calibri"/>
                <w:b/>
                <w:bCs/>
                <w:color w:val="000000"/>
                <w:sz w:val="18"/>
                <w:szCs w:val="18"/>
              </w:rPr>
              <w:t>309,245,490.74</w:t>
            </w:r>
          </w:p>
        </w:tc>
      </w:tr>
      <w:tr w:rsidR="00C2182A" w:rsidRPr="00145E92" w14:paraId="1E9B86D6" w14:textId="77777777" w:rsidTr="00D428C0">
        <w:trPr>
          <w:trHeight w:val="17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28A17A49" w14:textId="77777777" w:rsidR="00C2182A" w:rsidRPr="00145E92" w:rsidRDefault="00C2182A" w:rsidP="00C2182A">
            <w:pPr>
              <w:rPr>
                <w:rFonts w:ascii="Calibri" w:hAnsi="Calibri"/>
                <w:color w:val="000000"/>
                <w:sz w:val="18"/>
                <w:szCs w:val="18"/>
              </w:rPr>
            </w:pPr>
            <w:r w:rsidRPr="00145E92">
              <w:rPr>
                <w:rFonts w:ascii="Calibri" w:hAnsi="Calibri"/>
                <w:color w:val="000000"/>
                <w:sz w:val="18"/>
                <w:szCs w:val="18"/>
              </w:rPr>
              <w:t>PARTICIPACIONES</w:t>
            </w:r>
          </w:p>
        </w:tc>
        <w:tc>
          <w:tcPr>
            <w:tcW w:w="0" w:type="auto"/>
            <w:tcBorders>
              <w:top w:val="nil"/>
              <w:left w:val="nil"/>
              <w:bottom w:val="single" w:sz="4" w:space="0" w:color="auto"/>
              <w:right w:val="single" w:sz="4" w:space="0" w:color="auto"/>
            </w:tcBorders>
            <w:shd w:val="clear" w:color="000000" w:fill="FFFFFF"/>
            <w:noWrap/>
            <w:vAlign w:val="bottom"/>
            <w:hideMark/>
          </w:tcPr>
          <w:p w14:paraId="55DD1C82" w14:textId="77777777" w:rsidR="00C2182A" w:rsidRPr="00145E92" w:rsidRDefault="00C2182A" w:rsidP="00C2182A">
            <w:pPr>
              <w:jc w:val="right"/>
              <w:rPr>
                <w:rFonts w:ascii="Calibri" w:hAnsi="Calibri"/>
                <w:color w:val="000000"/>
                <w:sz w:val="18"/>
                <w:szCs w:val="18"/>
              </w:rPr>
            </w:pPr>
            <w:r w:rsidRPr="00145E92">
              <w:rPr>
                <w:rFonts w:ascii="Calibri" w:hAnsi="Calibri"/>
                <w:color w:val="000000"/>
                <w:sz w:val="18"/>
                <w:szCs w:val="18"/>
              </w:rPr>
              <w:t>158,245,490.74</w:t>
            </w:r>
          </w:p>
        </w:tc>
      </w:tr>
      <w:tr w:rsidR="00C2182A" w:rsidRPr="00145E92" w14:paraId="1703288C" w14:textId="77777777" w:rsidTr="00D428C0">
        <w:trPr>
          <w:trHeight w:val="17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4F9090E4" w14:textId="77777777" w:rsidR="00C2182A" w:rsidRPr="00145E92" w:rsidRDefault="00C2182A" w:rsidP="00C2182A">
            <w:pPr>
              <w:rPr>
                <w:rFonts w:ascii="Calibri" w:hAnsi="Calibri"/>
                <w:color w:val="000000"/>
                <w:sz w:val="18"/>
                <w:szCs w:val="18"/>
              </w:rPr>
            </w:pPr>
            <w:r w:rsidRPr="00145E92">
              <w:rPr>
                <w:rFonts w:ascii="Calibri" w:hAnsi="Calibri"/>
                <w:color w:val="000000"/>
                <w:sz w:val="18"/>
                <w:szCs w:val="18"/>
              </w:rPr>
              <w:t>FISM</w:t>
            </w:r>
          </w:p>
        </w:tc>
        <w:tc>
          <w:tcPr>
            <w:tcW w:w="0" w:type="auto"/>
            <w:tcBorders>
              <w:top w:val="nil"/>
              <w:left w:val="nil"/>
              <w:bottom w:val="single" w:sz="4" w:space="0" w:color="auto"/>
              <w:right w:val="single" w:sz="4" w:space="0" w:color="auto"/>
            </w:tcBorders>
            <w:shd w:val="clear" w:color="000000" w:fill="FFFFFF"/>
            <w:noWrap/>
            <w:vAlign w:val="bottom"/>
            <w:hideMark/>
          </w:tcPr>
          <w:p w14:paraId="781349CD" w14:textId="77777777" w:rsidR="00C2182A" w:rsidRPr="00145E92" w:rsidRDefault="00C2182A" w:rsidP="00C2182A">
            <w:pPr>
              <w:jc w:val="right"/>
              <w:rPr>
                <w:rFonts w:ascii="Calibri" w:hAnsi="Calibri"/>
                <w:color w:val="000000"/>
                <w:sz w:val="18"/>
                <w:szCs w:val="18"/>
              </w:rPr>
            </w:pPr>
            <w:r w:rsidRPr="00145E92">
              <w:rPr>
                <w:rFonts w:ascii="Calibri" w:hAnsi="Calibri"/>
                <w:color w:val="000000"/>
                <w:sz w:val="18"/>
                <w:szCs w:val="18"/>
              </w:rPr>
              <w:t>67,000,000.00</w:t>
            </w:r>
          </w:p>
        </w:tc>
      </w:tr>
      <w:tr w:rsidR="00C2182A" w:rsidRPr="00145E92" w14:paraId="0F39A8B1" w14:textId="77777777" w:rsidTr="00D428C0">
        <w:trPr>
          <w:trHeight w:val="17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6F374C10" w14:textId="77777777" w:rsidR="00C2182A" w:rsidRPr="00145E92" w:rsidRDefault="00C2182A" w:rsidP="00C2182A">
            <w:pPr>
              <w:rPr>
                <w:rFonts w:ascii="Calibri" w:hAnsi="Calibri"/>
                <w:color w:val="000000"/>
                <w:sz w:val="18"/>
                <w:szCs w:val="18"/>
              </w:rPr>
            </w:pPr>
            <w:r w:rsidRPr="00145E92">
              <w:rPr>
                <w:rFonts w:ascii="Calibri" w:hAnsi="Calibri"/>
                <w:color w:val="000000"/>
                <w:sz w:val="18"/>
                <w:szCs w:val="18"/>
              </w:rPr>
              <w:t>FORTAMUN</w:t>
            </w:r>
          </w:p>
        </w:tc>
        <w:tc>
          <w:tcPr>
            <w:tcW w:w="0" w:type="auto"/>
            <w:tcBorders>
              <w:top w:val="nil"/>
              <w:left w:val="nil"/>
              <w:bottom w:val="single" w:sz="4" w:space="0" w:color="auto"/>
              <w:right w:val="single" w:sz="4" w:space="0" w:color="auto"/>
            </w:tcBorders>
            <w:shd w:val="clear" w:color="000000" w:fill="FFFFFF"/>
            <w:noWrap/>
            <w:vAlign w:val="bottom"/>
            <w:hideMark/>
          </w:tcPr>
          <w:p w14:paraId="376DED69" w14:textId="77777777" w:rsidR="00C2182A" w:rsidRPr="00145E92" w:rsidRDefault="00C2182A" w:rsidP="00C2182A">
            <w:pPr>
              <w:jc w:val="right"/>
              <w:rPr>
                <w:rFonts w:ascii="Calibri" w:hAnsi="Calibri"/>
                <w:color w:val="000000"/>
                <w:sz w:val="18"/>
                <w:szCs w:val="18"/>
              </w:rPr>
            </w:pPr>
            <w:r w:rsidRPr="00145E92">
              <w:rPr>
                <w:rFonts w:ascii="Calibri" w:hAnsi="Calibri"/>
                <w:color w:val="000000"/>
                <w:sz w:val="18"/>
                <w:szCs w:val="18"/>
              </w:rPr>
              <w:t>74,000,000.00</w:t>
            </w:r>
          </w:p>
        </w:tc>
      </w:tr>
      <w:tr w:rsidR="00C2182A" w:rsidRPr="00145E92" w14:paraId="27AC357E" w14:textId="77777777" w:rsidTr="00D428C0">
        <w:trPr>
          <w:trHeight w:val="17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32095615" w14:textId="77777777" w:rsidR="00C2182A" w:rsidRPr="00145E92" w:rsidRDefault="00C2182A" w:rsidP="00C2182A">
            <w:pPr>
              <w:rPr>
                <w:rFonts w:ascii="Calibri" w:hAnsi="Calibri"/>
                <w:color w:val="000000"/>
                <w:sz w:val="18"/>
                <w:szCs w:val="18"/>
              </w:rPr>
            </w:pPr>
            <w:r w:rsidRPr="00145E92">
              <w:rPr>
                <w:rFonts w:ascii="Calibri" w:hAnsi="Calibri"/>
                <w:color w:val="000000"/>
                <w:sz w:val="18"/>
                <w:szCs w:val="18"/>
              </w:rPr>
              <w:t>FORTASEG</w:t>
            </w:r>
          </w:p>
        </w:tc>
        <w:tc>
          <w:tcPr>
            <w:tcW w:w="0" w:type="auto"/>
            <w:tcBorders>
              <w:top w:val="nil"/>
              <w:left w:val="nil"/>
              <w:bottom w:val="single" w:sz="4" w:space="0" w:color="auto"/>
              <w:right w:val="single" w:sz="4" w:space="0" w:color="auto"/>
            </w:tcBorders>
            <w:shd w:val="clear" w:color="000000" w:fill="FFFFFF"/>
            <w:noWrap/>
            <w:vAlign w:val="bottom"/>
            <w:hideMark/>
          </w:tcPr>
          <w:p w14:paraId="2B383DEB" w14:textId="77777777" w:rsidR="00C2182A" w:rsidRPr="00145E92" w:rsidRDefault="00C2182A" w:rsidP="00C2182A">
            <w:pPr>
              <w:jc w:val="right"/>
              <w:rPr>
                <w:rFonts w:ascii="Calibri" w:hAnsi="Calibri"/>
                <w:color w:val="000000"/>
                <w:sz w:val="18"/>
                <w:szCs w:val="18"/>
              </w:rPr>
            </w:pPr>
            <w:r w:rsidRPr="00145E92">
              <w:rPr>
                <w:rFonts w:ascii="Calibri" w:hAnsi="Calibri"/>
                <w:color w:val="000000"/>
                <w:sz w:val="18"/>
                <w:szCs w:val="18"/>
              </w:rPr>
              <w:t>10,000,000.00</w:t>
            </w:r>
          </w:p>
        </w:tc>
      </w:tr>
      <w:tr w:rsidR="00C2182A" w:rsidRPr="00145E92" w14:paraId="5CBED1E1" w14:textId="77777777" w:rsidTr="00D428C0">
        <w:trPr>
          <w:trHeight w:val="170"/>
          <w:jc w:val="center"/>
        </w:trPr>
        <w:tc>
          <w:tcPr>
            <w:tcW w:w="0" w:type="auto"/>
            <w:tcBorders>
              <w:top w:val="nil"/>
              <w:left w:val="single" w:sz="4" w:space="0" w:color="auto"/>
              <w:bottom w:val="nil"/>
              <w:right w:val="single" w:sz="4" w:space="0" w:color="auto"/>
            </w:tcBorders>
            <w:shd w:val="clear" w:color="000000" w:fill="DDEBF7"/>
            <w:noWrap/>
            <w:vAlign w:val="center"/>
            <w:hideMark/>
          </w:tcPr>
          <w:p w14:paraId="148CE371" w14:textId="77777777" w:rsidR="00C2182A" w:rsidRPr="00145E92" w:rsidRDefault="00C2182A" w:rsidP="00C2182A">
            <w:pPr>
              <w:rPr>
                <w:rFonts w:ascii="Calibri" w:hAnsi="Calibri"/>
                <w:b/>
                <w:bCs/>
                <w:color w:val="000000"/>
                <w:sz w:val="18"/>
                <w:szCs w:val="18"/>
              </w:rPr>
            </w:pPr>
            <w:r w:rsidRPr="00145E92">
              <w:rPr>
                <w:rFonts w:ascii="Calibri" w:hAnsi="Calibri"/>
                <w:b/>
                <w:bCs/>
                <w:color w:val="000000"/>
                <w:sz w:val="18"/>
                <w:szCs w:val="18"/>
              </w:rPr>
              <w:t>26. RECURSOS ESTATLES</w:t>
            </w:r>
          </w:p>
        </w:tc>
        <w:tc>
          <w:tcPr>
            <w:tcW w:w="0" w:type="auto"/>
            <w:tcBorders>
              <w:top w:val="nil"/>
              <w:left w:val="nil"/>
              <w:bottom w:val="nil"/>
              <w:right w:val="single" w:sz="4" w:space="0" w:color="auto"/>
            </w:tcBorders>
            <w:shd w:val="clear" w:color="000000" w:fill="DDEBF7"/>
            <w:noWrap/>
            <w:vAlign w:val="center"/>
            <w:hideMark/>
          </w:tcPr>
          <w:p w14:paraId="7BFE1028" w14:textId="77777777" w:rsidR="00C2182A" w:rsidRPr="00145E92" w:rsidRDefault="00C2182A" w:rsidP="00C2182A">
            <w:pPr>
              <w:jc w:val="right"/>
              <w:rPr>
                <w:rFonts w:ascii="Calibri" w:hAnsi="Calibri"/>
                <w:b/>
                <w:bCs/>
                <w:color w:val="000000"/>
                <w:sz w:val="18"/>
                <w:szCs w:val="18"/>
              </w:rPr>
            </w:pPr>
            <w:r w:rsidRPr="00145E92">
              <w:rPr>
                <w:rFonts w:ascii="Calibri" w:hAnsi="Calibri"/>
                <w:b/>
                <w:bCs/>
                <w:color w:val="000000"/>
                <w:sz w:val="18"/>
                <w:szCs w:val="18"/>
              </w:rPr>
              <w:t>0.00</w:t>
            </w:r>
          </w:p>
        </w:tc>
      </w:tr>
      <w:tr w:rsidR="00C2182A" w:rsidRPr="00145E92" w14:paraId="6529B7AD" w14:textId="77777777" w:rsidTr="00D428C0">
        <w:trPr>
          <w:trHeight w:val="170"/>
          <w:jc w:val="center"/>
        </w:trPr>
        <w:tc>
          <w:tcPr>
            <w:tcW w:w="0" w:type="auto"/>
            <w:tcBorders>
              <w:top w:val="single" w:sz="4" w:space="0" w:color="auto"/>
              <w:left w:val="single" w:sz="4" w:space="0" w:color="auto"/>
              <w:bottom w:val="nil"/>
              <w:right w:val="single" w:sz="4" w:space="0" w:color="auto"/>
            </w:tcBorders>
            <w:shd w:val="clear" w:color="000000" w:fill="DDEBF7"/>
            <w:noWrap/>
            <w:vAlign w:val="center"/>
            <w:hideMark/>
          </w:tcPr>
          <w:p w14:paraId="1F868E9D" w14:textId="77777777" w:rsidR="00C2182A" w:rsidRPr="00145E92" w:rsidRDefault="00C2182A" w:rsidP="00C2182A">
            <w:pPr>
              <w:rPr>
                <w:rFonts w:ascii="Calibri" w:hAnsi="Calibri"/>
                <w:b/>
                <w:bCs/>
                <w:color w:val="000000"/>
                <w:sz w:val="18"/>
                <w:szCs w:val="18"/>
              </w:rPr>
            </w:pPr>
            <w:r w:rsidRPr="00145E92">
              <w:rPr>
                <w:rFonts w:ascii="Calibri" w:hAnsi="Calibri"/>
                <w:b/>
                <w:bCs/>
                <w:color w:val="000000"/>
                <w:sz w:val="18"/>
                <w:szCs w:val="18"/>
              </w:rPr>
              <w:t>27. OTROS RECURSOS DE TRANSFERENCIAS FEDERALES ETIQUETADAS</w:t>
            </w:r>
          </w:p>
        </w:tc>
        <w:tc>
          <w:tcPr>
            <w:tcW w:w="0" w:type="auto"/>
            <w:tcBorders>
              <w:top w:val="single" w:sz="4" w:space="0" w:color="auto"/>
              <w:left w:val="nil"/>
              <w:bottom w:val="nil"/>
              <w:right w:val="single" w:sz="4" w:space="0" w:color="auto"/>
            </w:tcBorders>
            <w:shd w:val="clear" w:color="000000" w:fill="DDEBF7"/>
            <w:noWrap/>
            <w:vAlign w:val="center"/>
            <w:hideMark/>
          </w:tcPr>
          <w:p w14:paraId="0819E9C4" w14:textId="77777777" w:rsidR="00C2182A" w:rsidRPr="00145E92" w:rsidRDefault="00C2182A" w:rsidP="00C2182A">
            <w:pPr>
              <w:jc w:val="right"/>
              <w:rPr>
                <w:rFonts w:ascii="Calibri" w:hAnsi="Calibri"/>
                <w:b/>
                <w:bCs/>
                <w:color w:val="000000"/>
                <w:sz w:val="18"/>
                <w:szCs w:val="18"/>
              </w:rPr>
            </w:pPr>
            <w:r w:rsidRPr="00145E92">
              <w:rPr>
                <w:rFonts w:ascii="Calibri" w:hAnsi="Calibri"/>
                <w:b/>
                <w:bCs/>
                <w:color w:val="000000"/>
                <w:sz w:val="18"/>
                <w:szCs w:val="18"/>
              </w:rPr>
              <w:t>0.00</w:t>
            </w:r>
          </w:p>
        </w:tc>
      </w:tr>
      <w:tr w:rsidR="00C2182A" w:rsidRPr="00145E92" w14:paraId="73E7C1FF" w14:textId="77777777" w:rsidTr="00D428C0">
        <w:trPr>
          <w:trHeight w:val="170"/>
          <w:jc w:val="center"/>
        </w:trPr>
        <w:tc>
          <w:tcPr>
            <w:tcW w:w="0" w:type="auto"/>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0C785FE3" w14:textId="77777777" w:rsidR="00C2182A" w:rsidRPr="00145E92" w:rsidRDefault="00C2182A" w:rsidP="00C2182A">
            <w:pPr>
              <w:jc w:val="right"/>
              <w:rPr>
                <w:rFonts w:ascii="Calibri" w:hAnsi="Calibri"/>
                <w:b/>
                <w:bCs/>
                <w:color w:val="000000"/>
                <w:sz w:val="18"/>
                <w:szCs w:val="18"/>
              </w:rPr>
            </w:pPr>
            <w:r w:rsidRPr="00145E92">
              <w:rPr>
                <w:rFonts w:ascii="Calibri" w:hAnsi="Calibri"/>
                <w:b/>
                <w:bCs/>
                <w:color w:val="000000"/>
                <w:sz w:val="18"/>
                <w:szCs w:val="18"/>
              </w:rPr>
              <w:t>TOTAL DE INGRESO ESTIMADO POR FUENTE DE FINANCIAMIENTO</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01033A7F" w14:textId="77777777" w:rsidR="00C2182A" w:rsidRPr="00145E92" w:rsidRDefault="00C2182A" w:rsidP="00C2182A">
            <w:pPr>
              <w:jc w:val="right"/>
              <w:rPr>
                <w:rFonts w:ascii="Calibri" w:hAnsi="Calibri"/>
                <w:b/>
                <w:bCs/>
                <w:color w:val="000000"/>
                <w:sz w:val="18"/>
                <w:szCs w:val="18"/>
              </w:rPr>
            </w:pPr>
            <w:r w:rsidRPr="00145E92">
              <w:rPr>
                <w:rFonts w:ascii="Calibri" w:hAnsi="Calibri"/>
                <w:b/>
                <w:bCs/>
                <w:color w:val="000000"/>
                <w:sz w:val="18"/>
                <w:szCs w:val="18"/>
              </w:rPr>
              <w:t>412,891,988.18</w:t>
            </w:r>
          </w:p>
        </w:tc>
      </w:tr>
    </w:tbl>
    <w:p w14:paraId="1D0A45C2" w14:textId="77777777" w:rsidR="00C2182A" w:rsidRDefault="00C2182A" w:rsidP="00C2182A">
      <w:pPr>
        <w:jc w:val="both"/>
        <w:rPr>
          <w:rFonts w:ascii="Tahoma" w:hAnsi="Tahoma" w:cs="Tahoma"/>
          <w:color w:val="000000" w:themeColor="text1"/>
          <w:sz w:val="18"/>
          <w:szCs w:val="18"/>
          <w:bdr w:val="none" w:sz="0" w:space="0" w:color="auto" w:frame="1"/>
        </w:rPr>
      </w:pPr>
    </w:p>
    <w:p w14:paraId="2E22D4B5" w14:textId="77777777" w:rsidR="00C2182A" w:rsidRPr="002125D4" w:rsidRDefault="00C2182A" w:rsidP="00C2182A">
      <w:pPr>
        <w:jc w:val="both"/>
        <w:rPr>
          <w:rFonts w:ascii="Tahoma" w:hAnsi="Tahoma" w:cs="Tahoma"/>
          <w:color w:val="000000" w:themeColor="text1"/>
          <w:sz w:val="18"/>
          <w:szCs w:val="18"/>
          <w:bdr w:val="none" w:sz="0" w:space="0" w:color="auto" w:frame="1"/>
        </w:rPr>
      </w:pPr>
      <w:r>
        <w:rPr>
          <w:noProof/>
          <w:lang w:val="es-ES" w:eastAsia="es-ES"/>
        </w:rPr>
        <w:drawing>
          <wp:inline distT="0" distB="0" distL="0" distR="0" wp14:anchorId="38D581C0" wp14:editId="71DF73BF">
            <wp:extent cx="6858000" cy="3183890"/>
            <wp:effectExtent l="0" t="0" r="0" b="16510"/>
            <wp:docPr id="21" name="Gráfico 21">
              <a:extLst xmlns:a="http://schemas.openxmlformats.org/drawingml/2006/main">
                <a:ext uri="{FF2B5EF4-FFF2-40B4-BE49-F238E27FC236}">
                  <a16:creationId xmlns:a16="http://schemas.microsoft.com/office/drawing/2014/main" id="{797E05EF-4EB2-49B0-B057-6DE98783BF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946E432" w14:textId="77777777" w:rsidR="00C2182A" w:rsidRDefault="00C2182A" w:rsidP="00C2182A">
      <w:pPr>
        <w:spacing w:after="160" w:line="259" w:lineRule="auto"/>
        <w:rPr>
          <w:rFonts w:ascii="Tahoma" w:hAnsi="Tahoma" w:cs="Tahoma"/>
          <w:b/>
          <w:color w:val="0732E7"/>
          <w:bdr w:val="none" w:sz="0" w:space="0" w:color="auto" w:frame="1"/>
        </w:rPr>
      </w:pPr>
    </w:p>
    <w:p w14:paraId="1829D81D" w14:textId="77777777" w:rsidR="00AC63B2" w:rsidRDefault="00AC63B2" w:rsidP="00C2182A">
      <w:pPr>
        <w:spacing w:after="160" w:line="259" w:lineRule="auto"/>
        <w:rPr>
          <w:rFonts w:ascii="Tahoma" w:hAnsi="Tahoma" w:cs="Tahoma"/>
          <w:b/>
          <w:color w:val="0732E7"/>
          <w:bdr w:val="none" w:sz="0" w:space="0" w:color="auto" w:frame="1"/>
        </w:rPr>
      </w:pPr>
    </w:p>
    <w:p w14:paraId="285DA862" w14:textId="77777777" w:rsidR="00AC63B2" w:rsidRDefault="00AC63B2" w:rsidP="00C2182A">
      <w:pPr>
        <w:spacing w:after="160" w:line="259" w:lineRule="auto"/>
        <w:rPr>
          <w:rFonts w:ascii="Tahoma" w:hAnsi="Tahoma" w:cs="Tahoma"/>
          <w:b/>
          <w:color w:val="0732E7"/>
          <w:bdr w:val="none" w:sz="0" w:space="0" w:color="auto" w:frame="1"/>
        </w:rPr>
      </w:pPr>
    </w:p>
    <w:p w14:paraId="49C4D3BE" w14:textId="77777777" w:rsidR="00AC63B2" w:rsidRDefault="00AC63B2" w:rsidP="00C2182A">
      <w:pPr>
        <w:spacing w:after="160" w:line="259" w:lineRule="auto"/>
        <w:rPr>
          <w:rFonts w:ascii="Tahoma" w:hAnsi="Tahoma" w:cs="Tahoma"/>
          <w:b/>
          <w:color w:val="0732E7"/>
          <w:bdr w:val="none" w:sz="0" w:space="0" w:color="auto" w:frame="1"/>
        </w:rPr>
      </w:pPr>
    </w:p>
    <w:p w14:paraId="0FF96214" w14:textId="77777777" w:rsidR="00AC63B2" w:rsidRDefault="00AC63B2" w:rsidP="00C2182A">
      <w:pPr>
        <w:spacing w:after="160" w:line="259" w:lineRule="auto"/>
        <w:rPr>
          <w:rFonts w:ascii="Tahoma" w:hAnsi="Tahoma" w:cs="Tahoma"/>
          <w:b/>
          <w:color w:val="0732E7"/>
          <w:bdr w:val="none" w:sz="0" w:space="0" w:color="auto" w:frame="1"/>
        </w:rPr>
      </w:pPr>
    </w:p>
    <w:p w14:paraId="7FAD0DBA" w14:textId="26A12AF3" w:rsidR="00C2182A" w:rsidRPr="001B34DA" w:rsidRDefault="00C2182A" w:rsidP="00C2182A">
      <w:pPr>
        <w:spacing w:after="160" w:line="259" w:lineRule="auto"/>
        <w:rPr>
          <w:rFonts w:ascii="Tahoma" w:hAnsi="Tahoma" w:cs="Tahoma"/>
          <w:b/>
          <w:color w:val="0732E7"/>
          <w:bdr w:val="none" w:sz="0" w:space="0" w:color="auto" w:frame="1"/>
        </w:rPr>
      </w:pPr>
      <w:r>
        <w:rPr>
          <w:rFonts w:ascii="Tahoma" w:hAnsi="Tahoma" w:cs="Tahoma"/>
          <w:b/>
          <w:color w:val="0732E7"/>
          <w:bdr w:val="none" w:sz="0" w:space="0" w:color="auto" w:frame="1"/>
        </w:rPr>
        <w:t>PODERES/DEPENDENCIAS/ORGANISMOS</w:t>
      </w:r>
    </w:p>
    <w:p w14:paraId="2CF4A849" w14:textId="77777777" w:rsidR="00C2182A" w:rsidRDefault="00C2182A" w:rsidP="00C2182A">
      <w:pPr>
        <w:jc w:val="both"/>
        <w:rPr>
          <w:rFonts w:ascii="Tahoma" w:hAnsi="Tahoma" w:cs="Tahoma"/>
          <w:b/>
          <w:color w:val="0099FF"/>
          <w:sz w:val="18"/>
          <w:szCs w:val="18"/>
        </w:rPr>
      </w:pPr>
      <w:r w:rsidRPr="0089443E">
        <w:rPr>
          <w:rFonts w:ascii="Tahoma" w:hAnsi="Tahoma" w:cs="Tahoma"/>
          <w:b/>
          <w:color w:val="0099FF"/>
          <w:sz w:val="18"/>
          <w:szCs w:val="18"/>
        </w:rPr>
        <w:t>PRESUPUESTO DEL AYUNTAMIENTO (CABILDO+PRESIDENCIA) POR DEPENDENCIA</w:t>
      </w:r>
    </w:p>
    <w:p w14:paraId="40E8BAFB" w14:textId="77777777" w:rsidR="00C2182A" w:rsidRPr="001B34DA" w:rsidRDefault="00C2182A" w:rsidP="00C2182A">
      <w:pPr>
        <w:rPr>
          <w:rFonts w:ascii="Tahoma" w:hAnsi="Tahoma" w:cs="Tahoma"/>
          <w:sz w:val="18"/>
          <w:szCs w:val="18"/>
        </w:rPr>
      </w:pPr>
      <w:r w:rsidRPr="001B34DA">
        <w:rPr>
          <w:rFonts w:ascii="Tahoma" w:hAnsi="Tahoma" w:cs="Tahoma"/>
          <w:sz w:val="18"/>
          <w:szCs w:val="18"/>
        </w:rPr>
        <w:t>Están englobados en Presidencia, Regidores y Sindicatura dentro de la tabla del Presupuesto por Dependencia</w:t>
      </w:r>
    </w:p>
    <w:p w14:paraId="3B5A0D72" w14:textId="77777777" w:rsidR="00C2182A" w:rsidRDefault="00C2182A" w:rsidP="00C2182A">
      <w:pPr>
        <w:jc w:val="both"/>
        <w:rPr>
          <w:rFonts w:ascii="Tahoma" w:hAnsi="Tahoma" w:cs="Tahoma"/>
          <w:b/>
          <w:color w:val="9CC2E5" w:themeColor="accent1" w:themeTint="99"/>
          <w:sz w:val="18"/>
          <w:szCs w:val="18"/>
        </w:rPr>
      </w:pPr>
    </w:p>
    <w:tbl>
      <w:tblPr>
        <w:tblW w:w="0" w:type="auto"/>
        <w:jc w:val="center"/>
        <w:tblCellMar>
          <w:left w:w="70" w:type="dxa"/>
          <w:right w:w="70" w:type="dxa"/>
        </w:tblCellMar>
        <w:tblLook w:val="04A0" w:firstRow="1" w:lastRow="0" w:firstColumn="1" w:lastColumn="0" w:noHBand="0" w:noVBand="1"/>
      </w:tblPr>
      <w:tblGrid>
        <w:gridCol w:w="633"/>
        <w:gridCol w:w="6164"/>
        <w:gridCol w:w="3993"/>
      </w:tblGrid>
      <w:tr w:rsidR="00C2182A" w:rsidRPr="0054502B" w14:paraId="2BE37823" w14:textId="77777777" w:rsidTr="00FD0C54">
        <w:trPr>
          <w:trHeight w:val="20"/>
          <w:jc w:val="center"/>
        </w:trPr>
        <w:tc>
          <w:tcPr>
            <w:tcW w:w="10790" w:type="dxa"/>
            <w:gridSpan w:val="3"/>
            <w:tcBorders>
              <w:top w:val="nil"/>
              <w:left w:val="single" w:sz="8" w:space="0" w:color="auto"/>
              <w:bottom w:val="nil"/>
              <w:right w:val="nil"/>
            </w:tcBorders>
            <w:shd w:val="clear" w:color="000000" w:fill="2F75B5"/>
            <w:noWrap/>
            <w:vAlign w:val="bottom"/>
            <w:hideMark/>
          </w:tcPr>
          <w:p w14:paraId="08C2953A" w14:textId="77777777" w:rsidR="00C2182A" w:rsidRPr="0054502B" w:rsidRDefault="00C2182A" w:rsidP="00C2182A">
            <w:pPr>
              <w:jc w:val="center"/>
              <w:rPr>
                <w:rFonts w:asciiTheme="minorHAnsi" w:hAnsiTheme="minorHAnsi"/>
                <w:b/>
                <w:bCs/>
                <w:color w:val="FFFFFF"/>
                <w:sz w:val="20"/>
                <w:szCs w:val="20"/>
              </w:rPr>
            </w:pPr>
            <w:r w:rsidRPr="0054502B">
              <w:rPr>
                <w:rFonts w:asciiTheme="minorHAnsi" w:hAnsiTheme="minorHAnsi"/>
                <w:b/>
                <w:bCs/>
                <w:color w:val="FFFFFF"/>
                <w:sz w:val="20"/>
                <w:szCs w:val="20"/>
              </w:rPr>
              <w:t>MUNICIPIO DE ATLIXCO, PUEBLA</w:t>
            </w:r>
          </w:p>
        </w:tc>
      </w:tr>
      <w:tr w:rsidR="00C2182A" w:rsidRPr="0054502B" w14:paraId="0948B95F" w14:textId="77777777" w:rsidTr="00FD0C54">
        <w:trPr>
          <w:trHeight w:val="20"/>
          <w:jc w:val="center"/>
        </w:trPr>
        <w:tc>
          <w:tcPr>
            <w:tcW w:w="10790" w:type="dxa"/>
            <w:gridSpan w:val="3"/>
            <w:tcBorders>
              <w:top w:val="nil"/>
              <w:left w:val="single" w:sz="8" w:space="0" w:color="auto"/>
              <w:bottom w:val="nil"/>
              <w:right w:val="nil"/>
            </w:tcBorders>
            <w:shd w:val="clear" w:color="000000" w:fill="2F75B5"/>
            <w:noWrap/>
            <w:vAlign w:val="center"/>
            <w:hideMark/>
          </w:tcPr>
          <w:p w14:paraId="508494AE" w14:textId="77777777" w:rsidR="00C2182A" w:rsidRPr="0054502B" w:rsidRDefault="00C2182A" w:rsidP="00C2182A">
            <w:pPr>
              <w:jc w:val="center"/>
              <w:rPr>
                <w:rFonts w:asciiTheme="minorHAnsi" w:hAnsiTheme="minorHAnsi"/>
                <w:b/>
                <w:bCs/>
                <w:color w:val="FFFFFF"/>
                <w:sz w:val="20"/>
                <w:szCs w:val="20"/>
              </w:rPr>
            </w:pPr>
            <w:r w:rsidRPr="0054502B">
              <w:rPr>
                <w:rFonts w:asciiTheme="minorHAnsi" w:hAnsiTheme="minorHAnsi"/>
                <w:b/>
                <w:bCs/>
                <w:color w:val="FFFFFF"/>
                <w:sz w:val="20"/>
                <w:szCs w:val="20"/>
              </w:rPr>
              <w:t>PRESUPUESTO DE EGRESOS PARA EL EJERCICIO FISCAL 2018</w:t>
            </w:r>
          </w:p>
        </w:tc>
      </w:tr>
      <w:tr w:rsidR="00C2182A" w:rsidRPr="0054502B" w14:paraId="74D912F1" w14:textId="77777777" w:rsidTr="00FD0C54">
        <w:trPr>
          <w:trHeight w:val="20"/>
          <w:jc w:val="center"/>
        </w:trPr>
        <w:tc>
          <w:tcPr>
            <w:tcW w:w="10790" w:type="dxa"/>
            <w:gridSpan w:val="3"/>
            <w:tcBorders>
              <w:top w:val="nil"/>
              <w:left w:val="single" w:sz="8" w:space="0" w:color="auto"/>
              <w:bottom w:val="nil"/>
              <w:right w:val="nil"/>
            </w:tcBorders>
            <w:shd w:val="clear" w:color="000000" w:fill="2F75B5"/>
            <w:noWrap/>
            <w:vAlign w:val="center"/>
            <w:hideMark/>
          </w:tcPr>
          <w:p w14:paraId="45FC230A" w14:textId="77777777" w:rsidR="00C2182A" w:rsidRPr="0054502B" w:rsidRDefault="00C2182A" w:rsidP="00C2182A">
            <w:pPr>
              <w:jc w:val="center"/>
              <w:rPr>
                <w:rFonts w:asciiTheme="minorHAnsi" w:hAnsiTheme="minorHAnsi"/>
                <w:b/>
                <w:bCs/>
                <w:color w:val="FFFFFF"/>
                <w:sz w:val="20"/>
                <w:szCs w:val="20"/>
              </w:rPr>
            </w:pPr>
            <w:r w:rsidRPr="0054502B">
              <w:rPr>
                <w:rFonts w:asciiTheme="minorHAnsi" w:hAnsiTheme="minorHAnsi"/>
                <w:b/>
                <w:bCs/>
                <w:color w:val="FFFFFF"/>
                <w:sz w:val="20"/>
                <w:szCs w:val="20"/>
              </w:rPr>
              <w:t xml:space="preserve">PRESUPUESTO POR DEPENDENCIA </w:t>
            </w:r>
          </w:p>
        </w:tc>
      </w:tr>
      <w:tr w:rsidR="00C2182A" w:rsidRPr="0054502B" w14:paraId="47CD9D8D" w14:textId="77777777" w:rsidTr="00FD0C54">
        <w:trPr>
          <w:trHeight w:val="20"/>
          <w:jc w:val="center"/>
        </w:trPr>
        <w:tc>
          <w:tcPr>
            <w:tcW w:w="0" w:type="auto"/>
            <w:tcBorders>
              <w:top w:val="nil"/>
              <w:left w:val="nil"/>
              <w:bottom w:val="nil"/>
              <w:right w:val="nil"/>
            </w:tcBorders>
            <w:shd w:val="clear" w:color="auto" w:fill="auto"/>
            <w:noWrap/>
            <w:vAlign w:val="bottom"/>
            <w:hideMark/>
          </w:tcPr>
          <w:p w14:paraId="46B89F5C" w14:textId="77777777" w:rsidR="00C2182A" w:rsidRPr="0054502B" w:rsidRDefault="00C2182A" w:rsidP="00C2182A">
            <w:pPr>
              <w:jc w:val="center"/>
              <w:rPr>
                <w:rFonts w:asciiTheme="minorHAnsi" w:hAnsiTheme="minorHAnsi"/>
                <w:b/>
                <w:bCs/>
                <w:color w:val="FFFFFF"/>
                <w:sz w:val="20"/>
                <w:szCs w:val="20"/>
              </w:rPr>
            </w:pPr>
          </w:p>
        </w:tc>
        <w:tc>
          <w:tcPr>
            <w:tcW w:w="0" w:type="auto"/>
            <w:tcBorders>
              <w:top w:val="nil"/>
              <w:left w:val="nil"/>
              <w:bottom w:val="nil"/>
              <w:right w:val="nil"/>
            </w:tcBorders>
            <w:shd w:val="clear" w:color="auto" w:fill="auto"/>
            <w:noWrap/>
            <w:vAlign w:val="bottom"/>
            <w:hideMark/>
          </w:tcPr>
          <w:p w14:paraId="33C67758" w14:textId="77777777" w:rsidR="00C2182A" w:rsidRPr="0054502B" w:rsidRDefault="00C2182A" w:rsidP="00C2182A">
            <w:pPr>
              <w:rPr>
                <w:rFonts w:asciiTheme="minorHAnsi" w:hAnsiTheme="minorHAnsi"/>
                <w:sz w:val="20"/>
                <w:szCs w:val="20"/>
              </w:rPr>
            </w:pPr>
          </w:p>
        </w:tc>
        <w:tc>
          <w:tcPr>
            <w:tcW w:w="3446" w:type="dxa"/>
            <w:tcBorders>
              <w:top w:val="nil"/>
              <w:left w:val="nil"/>
              <w:bottom w:val="nil"/>
              <w:right w:val="nil"/>
            </w:tcBorders>
            <w:shd w:val="clear" w:color="auto" w:fill="auto"/>
            <w:noWrap/>
            <w:vAlign w:val="bottom"/>
            <w:hideMark/>
          </w:tcPr>
          <w:p w14:paraId="5FDD4C86" w14:textId="77777777" w:rsidR="00C2182A" w:rsidRPr="0054502B" w:rsidRDefault="00C2182A" w:rsidP="00C2182A">
            <w:pPr>
              <w:rPr>
                <w:rFonts w:asciiTheme="minorHAnsi" w:hAnsiTheme="minorHAnsi"/>
                <w:sz w:val="20"/>
                <w:szCs w:val="20"/>
              </w:rPr>
            </w:pPr>
          </w:p>
        </w:tc>
      </w:tr>
      <w:tr w:rsidR="00C2182A" w:rsidRPr="0054502B" w14:paraId="7EBF6BB2" w14:textId="77777777" w:rsidTr="00FD0C54">
        <w:trPr>
          <w:trHeight w:val="20"/>
          <w:jc w:val="center"/>
        </w:trPr>
        <w:tc>
          <w:tcPr>
            <w:tcW w:w="0" w:type="auto"/>
            <w:gridSpan w:val="2"/>
            <w:tcBorders>
              <w:top w:val="single" w:sz="8" w:space="0" w:color="auto"/>
              <w:left w:val="single" w:sz="8" w:space="0" w:color="auto"/>
              <w:bottom w:val="single" w:sz="8" w:space="0" w:color="auto"/>
              <w:right w:val="single" w:sz="8" w:space="0" w:color="000000"/>
            </w:tcBorders>
            <w:shd w:val="clear" w:color="000000" w:fill="F2F2F2"/>
            <w:noWrap/>
            <w:vAlign w:val="center"/>
            <w:hideMark/>
          </w:tcPr>
          <w:p w14:paraId="36220124" w14:textId="77777777" w:rsidR="00C2182A" w:rsidRPr="0054502B" w:rsidRDefault="00C2182A" w:rsidP="00C2182A">
            <w:pPr>
              <w:jc w:val="center"/>
              <w:rPr>
                <w:rFonts w:asciiTheme="minorHAnsi" w:hAnsiTheme="minorHAnsi" w:cs="Arial"/>
                <w:color w:val="595959"/>
                <w:sz w:val="20"/>
                <w:szCs w:val="20"/>
              </w:rPr>
            </w:pPr>
            <w:r w:rsidRPr="0054502B">
              <w:rPr>
                <w:rFonts w:asciiTheme="minorHAnsi" w:hAnsiTheme="minorHAnsi" w:cs="Arial"/>
                <w:color w:val="595959"/>
                <w:sz w:val="20"/>
                <w:szCs w:val="20"/>
              </w:rPr>
              <w:t>Clasificación Administrativa / Clasificación por Objeto del Gasto</w:t>
            </w:r>
          </w:p>
        </w:tc>
        <w:tc>
          <w:tcPr>
            <w:tcW w:w="3446" w:type="dxa"/>
            <w:tcBorders>
              <w:top w:val="single" w:sz="8" w:space="0" w:color="auto"/>
              <w:left w:val="nil"/>
              <w:bottom w:val="single" w:sz="8" w:space="0" w:color="auto"/>
              <w:right w:val="single" w:sz="8" w:space="0" w:color="auto"/>
            </w:tcBorders>
            <w:shd w:val="clear" w:color="000000" w:fill="F2F2F2"/>
            <w:noWrap/>
            <w:vAlign w:val="center"/>
            <w:hideMark/>
          </w:tcPr>
          <w:p w14:paraId="51929087" w14:textId="77777777" w:rsidR="00C2182A" w:rsidRPr="0054502B" w:rsidRDefault="00C2182A" w:rsidP="00C2182A">
            <w:pPr>
              <w:jc w:val="center"/>
              <w:rPr>
                <w:rFonts w:asciiTheme="minorHAnsi" w:hAnsiTheme="minorHAnsi" w:cs="Arial"/>
                <w:color w:val="595959"/>
                <w:sz w:val="20"/>
                <w:szCs w:val="20"/>
              </w:rPr>
            </w:pPr>
            <w:r w:rsidRPr="0054502B">
              <w:rPr>
                <w:rFonts w:asciiTheme="minorHAnsi" w:hAnsiTheme="minorHAnsi" w:cs="Arial"/>
                <w:color w:val="595959"/>
                <w:sz w:val="20"/>
                <w:szCs w:val="20"/>
              </w:rPr>
              <w:t>Presupuesto aprobado</w:t>
            </w:r>
          </w:p>
        </w:tc>
      </w:tr>
      <w:tr w:rsidR="00C2182A" w:rsidRPr="0054502B" w14:paraId="41242656" w14:textId="77777777" w:rsidTr="00FD0C54">
        <w:trPr>
          <w:trHeight w:val="20"/>
          <w:jc w:val="center"/>
        </w:trPr>
        <w:tc>
          <w:tcPr>
            <w:tcW w:w="0" w:type="auto"/>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10939802" w14:textId="77777777" w:rsidR="00C2182A" w:rsidRPr="0054502B" w:rsidRDefault="00C2182A" w:rsidP="00C2182A">
            <w:pPr>
              <w:jc w:val="center"/>
              <w:rPr>
                <w:rFonts w:asciiTheme="minorHAnsi" w:hAnsiTheme="minorHAnsi" w:cs="Arial"/>
                <w:b/>
                <w:bCs/>
                <w:color w:val="000000"/>
                <w:sz w:val="20"/>
                <w:szCs w:val="20"/>
              </w:rPr>
            </w:pPr>
            <w:r>
              <w:rPr>
                <w:rFonts w:asciiTheme="minorHAnsi" w:hAnsiTheme="minorHAnsi" w:cs="Arial"/>
                <w:b/>
                <w:bCs/>
                <w:color w:val="000000"/>
                <w:sz w:val="20"/>
                <w:szCs w:val="20"/>
              </w:rPr>
              <w:t xml:space="preserve">1. </w:t>
            </w:r>
            <w:r w:rsidRPr="0054502B">
              <w:rPr>
                <w:rFonts w:asciiTheme="minorHAnsi" w:hAnsiTheme="minorHAnsi" w:cs="Arial"/>
                <w:b/>
                <w:bCs/>
                <w:color w:val="000000"/>
                <w:sz w:val="20"/>
                <w:szCs w:val="20"/>
              </w:rPr>
              <w:t>PRESIDENCIA MUNICIPAL</w:t>
            </w:r>
          </w:p>
        </w:tc>
        <w:tc>
          <w:tcPr>
            <w:tcW w:w="3446" w:type="dxa"/>
            <w:tcBorders>
              <w:top w:val="nil"/>
              <w:left w:val="nil"/>
              <w:bottom w:val="single" w:sz="8" w:space="0" w:color="auto"/>
              <w:right w:val="single" w:sz="8" w:space="0" w:color="auto"/>
            </w:tcBorders>
            <w:shd w:val="clear" w:color="000000" w:fill="BFBFBF"/>
            <w:noWrap/>
            <w:vAlign w:val="center"/>
            <w:hideMark/>
          </w:tcPr>
          <w:p w14:paraId="093B4073" w14:textId="77777777" w:rsidR="00C2182A" w:rsidRPr="0054502B" w:rsidRDefault="00C2182A" w:rsidP="00C2182A">
            <w:pPr>
              <w:jc w:val="right"/>
              <w:rPr>
                <w:rFonts w:asciiTheme="minorHAnsi" w:hAnsiTheme="minorHAnsi" w:cs="Arial"/>
                <w:b/>
                <w:bCs/>
                <w:color w:val="595959"/>
                <w:sz w:val="20"/>
                <w:szCs w:val="20"/>
              </w:rPr>
            </w:pPr>
            <w:r w:rsidRPr="0054502B">
              <w:rPr>
                <w:rFonts w:asciiTheme="minorHAnsi" w:hAnsiTheme="minorHAnsi" w:cs="Arial"/>
                <w:b/>
                <w:bCs/>
                <w:color w:val="595959"/>
                <w:sz w:val="20"/>
                <w:szCs w:val="20"/>
              </w:rPr>
              <w:t xml:space="preserve">6,000,000.00 </w:t>
            </w:r>
          </w:p>
        </w:tc>
      </w:tr>
      <w:tr w:rsidR="00C2182A" w:rsidRPr="0054502B" w14:paraId="69BDECED"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2DF91AD"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1000</w:t>
            </w:r>
          </w:p>
        </w:tc>
        <w:tc>
          <w:tcPr>
            <w:tcW w:w="0" w:type="auto"/>
            <w:tcBorders>
              <w:top w:val="nil"/>
              <w:left w:val="nil"/>
              <w:bottom w:val="single" w:sz="8" w:space="0" w:color="auto"/>
              <w:right w:val="single" w:sz="8" w:space="0" w:color="auto"/>
            </w:tcBorders>
            <w:shd w:val="clear" w:color="auto" w:fill="auto"/>
            <w:noWrap/>
            <w:vAlign w:val="center"/>
            <w:hideMark/>
          </w:tcPr>
          <w:p w14:paraId="75E46AEB"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SERVICIOS PERSONALES</w:t>
            </w:r>
          </w:p>
        </w:tc>
        <w:tc>
          <w:tcPr>
            <w:tcW w:w="3446" w:type="dxa"/>
            <w:tcBorders>
              <w:top w:val="nil"/>
              <w:left w:val="nil"/>
              <w:bottom w:val="single" w:sz="8" w:space="0" w:color="auto"/>
              <w:right w:val="single" w:sz="8" w:space="0" w:color="auto"/>
            </w:tcBorders>
            <w:shd w:val="clear" w:color="auto" w:fill="auto"/>
            <w:noWrap/>
            <w:vAlign w:val="center"/>
            <w:hideMark/>
          </w:tcPr>
          <w:p w14:paraId="56E6A7BD"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0.00 </w:t>
            </w:r>
          </w:p>
        </w:tc>
      </w:tr>
      <w:tr w:rsidR="00C2182A" w:rsidRPr="0054502B" w14:paraId="6DB659E1"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6373630"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2000</w:t>
            </w:r>
          </w:p>
        </w:tc>
        <w:tc>
          <w:tcPr>
            <w:tcW w:w="0" w:type="auto"/>
            <w:tcBorders>
              <w:top w:val="nil"/>
              <w:left w:val="nil"/>
              <w:bottom w:val="single" w:sz="8" w:space="0" w:color="auto"/>
              <w:right w:val="single" w:sz="8" w:space="0" w:color="auto"/>
            </w:tcBorders>
            <w:shd w:val="clear" w:color="auto" w:fill="auto"/>
            <w:noWrap/>
            <w:vAlign w:val="center"/>
            <w:hideMark/>
          </w:tcPr>
          <w:p w14:paraId="7F268D1A"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MATERIALES Y SUMINISTROS</w:t>
            </w:r>
          </w:p>
        </w:tc>
        <w:tc>
          <w:tcPr>
            <w:tcW w:w="3446" w:type="dxa"/>
            <w:tcBorders>
              <w:top w:val="nil"/>
              <w:left w:val="nil"/>
              <w:bottom w:val="single" w:sz="8" w:space="0" w:color="auto"/>
              <w:right w:val="single" w:sz="8" w:space="0" w:color="auto"/>
            </w:tcBorders>
            <w:shd w:val="clear" w:color="auto" w:fill="auto"/>
            <w:noWrap/>
            <w:vAlign w:val="center"/>
            <w:hideMark/>
          </w:tcPr>
          <w:p w14:paraId="05000B18"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287,000.00 </w:t>
            </w:r>
          </w:p>
        </w:tc>
      </w:tr>
      <w:tr w:rsidR="00C2182A" w:rsidRPr="0054502B" w14:paraId="295A88A0"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7A2F57E"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3000</w:t>
            </w:r>
          </w:p>
        </w:tc>
        <w:tc>
          <w:tcPr>
            <w:tcW w:w="0" w:type="auto"/>
            <w:tcBorders>
              <w:top w:val="nil"/>
              <w:left w:val="nil"/>
              <w:bottom w:val="single" w:sz="8" w:space="0" w:color="auto"/>
              <w:right w:val="single" w:sz="8" w:space="0" w:color="auto"/>
            </w:tcBorders>
            <w:shd w:val="clear" w:color="auto" w:fill="auto"/>
            <w:noWrap/>
            <w:vAlign w:val="center"/>
            <w:hideMark/>
          </w:tcPr>
          <w:p w14:paraId="11B093DB"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SERVICIOS GENERALES</w:t>
            </w:r>
          </w:p>
        </w:tc>
        <w:tc>
          <w:tcPr>
            <w:tcW w:w="3446" w:type="dxa"/>
            <w:tcBorders>
              <w:top w:val="nil"/>
              <w:left w:val="nil"/>
              <w:bottom w:val="single" w:sz="8" w:space="0" w:color="auto"/>
              <w:right w:val="single" w:sz="8" w:space="0" w:color="auto"/>
            </w:tcBorders>
            <w:shd w:val="clear" w:color="auto" w:fill="auto"/>
            <w:noWrap/>
            <w:vAlign w:val="center"/>
            <w:hideMark/>
          </w:tcPr>
          <w:p w14:paraId="3E24EB10"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1,334,186.91 </w:t>
            </w:r>
          </w:p>
        </w:tc>
      </w:tr>
      <w:tr w:rsidR="00C2182A" w:rsidRPr="0054502B" w14:paraId="0CCDAF8E"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138245D"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4000</w:t>
            </w:r>
          </w:p>
        </w:tc>
        <w:tc>
          <w:tcPr>
            <w:tcW w:w="0" w:type="auto"/>
            <w:tcBorders>
              <w:top w:val="nil"/>
              <w:left w:val="nil"/>
              <w:bottom w:val="single" w:sz="8" w:space="0" w:color="auto"/>
              <w:right w:val="single" w:sz="8" w:space="0" w:color="auto"/>
            </w:tcBorders>
            <w:shd w:val="clear" w:color="auto" w:fill="auto"/>
            <w:noWrap/>
            <w:vAlign w:val="center"/>
            <w:hideMark/>
          </w:tcPr>
          <w:p w14:paraId="31D7CD24"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TRANSFERENCIAS, ASIGNACIONES, SUBSIDIOS Y OTRAS AYUDAS</w:t>
            </w:r>
          </w:p>
        </w:tc>
        <w:tc>
          <w:tcPr>
            <w:tcW w:w="3446" w:type="dxa"/>
            <w:tcBorders>
              <w:top w:val="nil"/>
              <w:left w:val="nil"/>
              <w:bottom w:val="single" w:sz="8" w:space="0" w:color="auto"/>
              <w:right w:val="single" w:sz="8" w:space="0" w:color="auto"/>
            </w:tcBorders>
            <w:shd w:val="clear" w:color="auto" w:fill="auto"/>
            <w:noWrap/>
            <w:vAlign w:val="center"/>
            <w:hideMark/>
          </w:tcPr>
          <w:p w14:paraId="3EE5B140"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4,378,813.09 </w:t>
            </w:r>
          </w:p>
        </w:tc>
      </w:tr>
      <w:tr w:rsidR="00C2182A" w:rsidRPr="0054502B" w14:paraId="4C448B0A"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9D4A31E"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5000</w:t>
            </w:r>
          </w:p>
        </w:tc>
        <w:tc>
          <w:tcPr>
            <w:tcW w:w="0" w:type="auto"/>
            <w:tcBorders>
              <w:top w:val="nil"/>
              <w:left w:val="nil"/>
              <w:bottom w:val="single" w:sz="8" w:space="0" w:color="auto"/>
              <w:right w:val="single" w:sz="8" w:space="0" w:color="auto"/>
            </w:tcBorders>
            <w:shd w:val="clear" w:color="auto" w:fill="auto"/>
            <w:noWrap/>
            <w:vAlign w:val="center"/>
            <w:hideMark/>
          </w:tcPr>
          <w:p w14:paraId="7D828924"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BIENES MUEBLES, INMUEBLES E INTANGIBLES</w:t>
            </w:r>
          </w:p>
        </w:tc>
        <w:tc>
          <w:tcPr>
            <w:tcW w:w="3446" w:type="dxa"/>
            <w:tcBorders>
              <w:top w:val="nil"/>
              <w:left w:val="nil"/>
              <w:bottom w:val="single" w:sz="8" w:space="0" w:color="auto"/>
              <w:right w:val="single" w:sz="8" w:space="0" w:color="auto"/>
            </w:tcBorders>
            <w:shd w:val="clear" w:color="auto" w:fill="auto"/>
            <w:noWrap/>
            <w:vAlign w:val="center"/>
            <w:hideMark/>
          </w:tcPr>
          <w:p w14:paraId="13D422B7"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0.00 </w:t>
            </w:r>
          </w:p>
        </w:tc>
      </w:tr>
      <w:tr w:rsidR="00C2182A" w:rsidRPr="0054502B" w14:paraId="09B022B9"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C96E030"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6000</w:t>
            </w:r>
          </w:p>
        </w:tc>
        <w:tc>
          <w:tcPr>
            <w:tcW w:w="0" w:type="auto"/>
            <w:tcBorders>
              <w:top w:val="nil"/>
              <w:left w:val="nil"/>
              <w:bottom w:val="single" w:sz="8" w:space="0" w:color="auto"/>
              <w:right w:val="single" w:sz="8" w:space="0" w:color="auto"/>
            </w:tcBorders>
            <w:shd w:val="clear" w:color="auto" w:fill="auto"/>
            <w:noWrap/>
            <w:vAlign w:val="center"/>
            <w:hideMark/>
          </w:tcPr>
          <w:p w14:paraId="43237E4F"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INVERSIÓN PÚBLICA</w:t>
            </w:r>
          </w:p>
        </w:tc>
        <w:tc>
          <w:tcPr>
            <w:tcW w:w="3446" w:type="dxa"/>
            <w:tcBorders>
              <w:top w:val="nil"/>
              <w:left w:val="nil"/>
              <w:bottom w:val="single" w:sz="8" w:space="0" w:color="auto"/>
              <w:right w:val="single" w:sz="8" w:space="0" w:color="auto"/>
            </w:tcBorders>
            <w:shd w:val="clear" w:color="auto" w:fill="auto"/>
            <w:noWrap/>
            <w:vAlign w:val="center"/>
            <w:hideMark/>
          </w:tcPr>
          <w:p w14:paraId="43B173B1"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0.00 </w:t>
            </w:r>
          </w:p>
        </w:tc>
      </w:tr>
      <w:tr w:rsidR="00C2182A" w:rsidRPr="0054502B" w14:paraId="38521C65"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530C961"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7000</w:t>
            </w:r>
          </w:p>
        </w:tc>
        <w:tc>
          <w:tcPr>
            <w:tcW w:w="0" w:type="auto"/>
            <w:tcBorders>
              <w:top w:val="nil"/>
              <w:left w:val="nil"/>
              <w:bottom w:val="single" w:sz="8" w:space="0" w:color="auto"/>
              <w:right w:val="single" w:sz="8" w:space="0" w:color="auto"/>
            </w:tcBorders>
            <w:shd w:val="clear" w:color="auto" w:fill="auto"/>
            <w:noWrap/>
            <w:vAlign w:val="center"/>
            <w:hideMark/>
          </w:tcPr>
          <w:p w14:paraId="7BAA7496"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INVERSIONES FINANCIERAS Y OTRAS PROVISIONES</w:t>
            </w:r>
          </w:p>
        </w:tc>
        <w:tc>
          <w:tcPr>
            <w:tcW w:w="3446" w:type="dxa"/>
            <w:tcBorders>
              <w:top w:val="nil"/>
              <w:left w:val="nil"/>
              <w:bottom w:val="single" w:sz="8" w:space="0" w:color="auto"/>
              <w:right w:val="single" w:sz="8" w:space="0" w:color="auto"/>
            </w:tcBorders>
            <w:shd w:val="clear" w:color="auto" w:fill="auto"/>
            <w:noWrap/>
            <w:vAlign w:val="center"/>
            <w:hideMark/>
          </w:tcPr>
          <w:p w14:paraId="5547A357"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0.00 </w:t>
            </w:r>
          </w:p>
        </w:tc>
      </w:tr>
      <w:tr w:rsidR="00C2182A" w:rsidRPr="0054502B" w14:paraId="0795A35E"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11815B9"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8000</w:t>
            </w:r>
          </w:p>
        </w:tc>
        <w:tc>
          <w:tcPr>
            <w:tcW w:w="0" w:type="auto"/>
            <w:tcBorders>
              <w:top w:val="nil"/>
              <w:left w:val="nil"/>
              <w:bottom w:val="single" w:sz="8" w:space="0" w:color="auto"/>
              <w:right w:val="single" w:sz="8" w:space="0" w:color="auto"/>
            </w:tcBorders>
            <w:shd w:val="clear" w:color="auto" w:fill="auto"/>
            <w:noWrap/>
            <w:vAlign w:val="center"/>
            <w:hideMark/>
          </w:tcPr>
          <w:p w14:paraId="54063B8A"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PARTICIPACIONES Y APORTACIONES</w:t>
            </w:r>
          </w:p>
        </w:tc>
        <w:tc>
          <w:tcPr>
            <w:tcW w:w="3446" w:type="dxa"/>
            <w:tcBorders>
              <w:top w:val="nil"/>
              <w:left w:val="nil"/>
              <w:bottom w:val="single" w:sz="8" w:space="0" w:color="auto"/>
              <w:right w:val="single" w:sz="8" w:space="0" w:color="auto"/>
            </w:tcBorders>
            <w:shd w:val="clear" w:color="auto" w:fill="auto"/>
            <w:noWrap/>
            <w:vAlign w:val="center"/>
            <w:hideMark/>
          </w:tcPr>
          <w:p w14:paraId="0E26F51A"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0.00 </w:t>
            </w:r>
          </w:p>
        </w:tc>
      </w:tr>
      <w:tr w:rsidR="00C2182A" w:rsidRPr="0054502B" w14:paraId="190EED04"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2A8F41D"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9000</w:t>
            </w:r>
          </w:p>
        </w:tc>
        <w:tc>
          <w:tcPr>
            <w:tcW w:w="0" w:type="auto"/>
            <w:tcBorders>
              <w:top w:val="nil"/>
              <w:left w:val="nil"/>
              <w:bottom w:val="single" w:sz="8" w:space="0" w:color="auto"/>
              <w:right w:val="single" w:sz="8" w:space="0" w:color="auto"/>
            </w:tcBorders>
            <w:shd w:val="clear" w:color="auto" w:fill="auto"/>
            <w:noWrap/>
            <w:vAlign w:val="center"/>
            <w:hideMark/>
          </w:tcPr>
          <w:p w14:paraId="76A9C164"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DEUDA PÚBLICA</w:t>
            </w:r>
          </w:p>
        </w:tc>
        <w:tc>
          <w:tcPr>
            <w:tcW w:w="3446" w:type="dxa"/>
            <w:tcBorders>
              <w:top w:val="nil"/>
              <w:left w:val="nil"/>
              <w:bottom w:val="single" w:sz="8" w:space="0" w:color="auto"/>
              <w:right w:val="single" w:sz="8" w:space="0" w:color="auto"/>
            </w:tcBorders>
            <w:shd w:val="clear" w:color="auto" w:fill="auto"/>
            <w:noWrap/>
            <w:vAlign w:val="center"/>
            <w:hideMark/>
          </w:tcPr>
          <w:p w14:paraId="696D16C2"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0.00 </w:t>
            </w:r>
          </w:p>
        </w:tc>
      </w:tr>
      <w:tr w:rsidR="00C2182A" w:rsidRPr="0054502B" w14:paraId="5E055E8E" w14:textId="77777777" w:rsidTr="00FD0C54">
        <w:trPr>
          <w:trHeight w:val="20"/>
          <w:jc w:val="center"/>
        </w:trPr>
        <w:tc>
          <w:tcPr>
            <w:tcW w:w="0" w:type="auto"/>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6CA77271" w14:textId="77777777" w:rsidR="00C2182A" w:rsidRPr="0054502B" w:rsidRDefault="00C2182A" w:rsidP="00C2182A">
            <w:pPr>
              <w:jc w:val="center"/>
              <w:rPr>
                <w:rFonts w:asciiTheme="minorHAnsi" w:hAnsiTheme="minorHAnsi" w:cs="Arial"/>
                <w:b/>
                <w:bCs/>
                <w:color w:val="000000"/>
                <w:sz w:val="20"/>
                <w:szCs w:val="20"/>
              </w:rPr>
            </w:pPr>
            <w:r>
              <w:rPr>
                <w:rFonts w:asciiTheme="minorHAnsi" w:hAnsiTheme="minorHAnsi" w:cs="Arial"/>
                <w:b/>
                <w:bCs/>
                <w:color w:val="000000"/>
                <w:sz w:val="20"/>
                <w:szCs w:val="20"/>
              </w:rPr>
              <w:t xml:space="preserve">2. </w:t>
            </w:r>
            <w:r w:rsidRPr="0054502B">
              <w:rPr>
                <w:rFonts w:asciiTheme="minorHAnsi" w:hAnsiTheme="minorHAnsi" w:cs="Arial"/>
                <w:b/>
                <w:bCs/>
                <w:color w:val="000000"/>
                <w:sz w:val="20"/>
                <w:szCs w:val="20"/>
              </w:rPr>
              <w:t>REGIDORES</w:t>
            </w:r>
          </w:p>
        </w:tc>
        <w:tc>
          <w:tcPr>
            <w:tcW w:w="3446" w:type="dxa"/>
            <w:tcBorders>
              <w:top w:val="nil"/>
              <w:left w:val="nil"/>
              <w:bottom w:val="single" w:sz="8" w:space="0" w:color="auto"/>
              <w:right w:val="single" w:sz="8" w:space="0" w:color="auto"/>
            </w:tcBorders>
            <w:shd w:val="clear" w:color="000000" w:fill="BFBFBF"/>
            <w:noWrap/>
            <w:vAlign w:val="center"/>
            <w:hideMark/>
          </w:tcPr>
          <w:p w14:paraId="6EDE3788" w14:textId="77777777" w:rsidR="00C2182A" w:rsidRPr="0054502B" w:rsidRDefault="00C2182A" w:rsidP="00C2182A">
            <w:pPr>
              <w:jc w:val="right"/>
              <w:rPr>
                <w:rFonts w:asciiTheme="minorHAnsi" w:hAnsiTheme="minorHAnsi" w:cs="Arial"/>
                <w:b/>
                <w:bCs/>
                <w:color w:val="595959"/>
                <w:sz w:val="20"/>
                <w:szCs w:val="20"/>
              </w:rPr>
            </w:pPr>
            <w:r w:rsidRPr="0054502B">
              <w:rPr>
                <w:rFonts w:asciiTheme="minorHAnsi" w:hAnsiTheme="minorHAnsi" w:cs="Arial"/>
                <w:b/>
                <w:bCs/>
                <w:color w:val="595959"/>
                <w:sz w:val="20"/>
                <w:szCs w:val="20"/>
              </w:rPr>
              <w:t xml:space="preserve">528,000.00 </w:t>
            </w:r>
          </w:p>
        </w:tc>
      </w:tr>
      <w:tr w:rsidR="00C2182A" w:rsidRPr="0054502B" w14:paraId="3C19DDEE"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F095B0F"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1000</w:t>
            </w:r>
          </w:p>
        </w:tc>
        <w:tc>
          <w:tcPr>
            <w:tcW w:w="0" w:type="auto"/>
            <w:tcBorders>
              <w:top w:val="nil"/>
              <w:left w:val="nil"/>
              <w:bottom w:val="single" w:sz="8" w:space="0" w:color="auto"/>
              <w:right w:val="single" w:sz="8" w:space="0" w:color="auto"/>
            </w:tcBorders>
            <w:shd w:val="clear" w:color="auto" w:fill="auto"/>
            <w:noWrap/>
            <w:vAlign w:val="center"/>
            <w:hideMark/>
          </w:tcPr>
          <w:p w14:paraId="74F71062"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SERVICIOS PERSONALES</w:t>
            </w:r>
          </w:p>
        </w:tc>
        <w:tc>
          <w:tcPr>
            <w:tcW w:w="3446" w:type="dxa"/>
            <w:tcBorders>
              <w:top w:val="nil"/>
              <w:left w:val="nil"/>
              <w:bottom w:val="single" w:sz="8" w:space="0" w:color="auto"/>
              <w:right w:val="single" w:sz="8" w:space="0" w:color="auto"/>
            </w:tcBorders>
            <w:shd w:val="clear" w:color="auto" w:fill="auto"/>
            <w:noWrap/>
            <w:vAlign w:val="center"/>
            <w:hideMark/>
          </w:tcPr>
          <w:p w14:paraId="453C79CF"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0.00 </w:t>
            </w:r>
          </w:p>
        </w:tc>
      </w:tr>
      <w:tr w:rsidR="00C2182A" w:rsidRPr="0054502B" w14:paraId="76E97D91"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763C43C"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2000</w:t>
            </w:r>
          </w:p>
        </w:tc>
        <w:tc>
          <w:tcPr>
            <w:tcW w:w="0" w:type="auto"/>
            <w:tcBorders>
              <w:top w:val="nil"/>
              <w:left w:val="nil"/>
              <w:bottom w:val="single" w:sz="8" w:space="0" w:color="auto"/>
              <w:right w:val="single" w:sz="8" w:space="0" w:color="auto"/>
            </w:tcBorders>
            <w:shd w:val="clear" w:color="auto" w:fill="auto"/>
            <w:noWrap/>
            <w:vAlign w:val="center"/>
            <w:hideMark/>
          </w:tcPr>
          <w:p w14:paraId="596C044B"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MATERIALES Y SUMINISTROS</w:t>
            </w:r>
          </w:p>
        </w:tc>
        <w:tc>
          <w:tcPr>
            <w:tcW w:w="3446" w:type="dxa"/>
            <w:tcBorders>
              <w:top w:val="nil"/>
              <w:left w:val="nil"/>
              <w:bottom w:val="single" w:sz="8" w:space="0" w:color="auto"/>
              <w:right w:val="single" w:sz="8" w:space="0" w:color="auto"/>
            </w:tcBorders>
            <w:shd w:val="clear" w:color="auto" w:fill="auto"/>
            <w:noWrap/>
            <w:vAlign w:val="center"/>
            <w:hideMark/>
          </w:tcPr>
          <w:p w14:paraId="1FED8A90"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380,000.00 </w:t>
            </w:r>
          </w:p>
        </w:tc>
      </w:tr>
      <w:tr w:rsidR="00C2182A" w:rsidRPr="0054502B" w14:paraId="5F21BFAD"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68319E9"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3000</w:t>
            </w:r>
          </w:p>
        </w:tc>
        <w:tc>
          <w:tcPr>
            <w:tcW w:w="0" w:type="auto"/>
            <w:tcBorders>
              <w:top w:val="nil"/>
              <w:left w:val="nil"/>
              <w:bottom w:val="single" w:sz="8" w:space="0" w:color="auto"/>
              <w:right w:val="single" w:sz="8" w:space="0" w:color="auto"/>
            </w:tcBorders>
            <w:shd w:val="clear" w:color="auto" w:fill="auto"/>
            <w:noWrap/>
            <w:vAlign w:val="center"/>
            <w:hideMark/>
          </w:tcPr>
          <w:p w14:paraId="1E85F1C3"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SERVICIOS GENERALES</w:t>
            </w:r>
          </w:p>
        </w:tc>
        <w:tc>
          <w:tcPr>
            <w:tcW w:w="3446" w:type="dxa"/>
            <w:tcBorders>
              <w:top w:val="nil"/>
              <w:left w:val="nil"/>
              <w:bottom w:val="single" w:sz="8" w:space="0" w:color="auto"/>
              <w:right w:val="single" w:sz="8" w:space="0" w:color="auto"/>
            </w:tcBorders>
            <w:shd w:val="clear" w:color="auto" w:fill="auto"/>
            <w:noWrap/>
            <w:vAlign w:val="center"/>
            <w:hideMark/>
          </w:tcPr>
          <w:p w14:paraId="139891E5"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148,000.00 </w:t>
            </w:r>
          </w:p>
        </w:tc>
      </w:tr>
      <w:tr w:rsidR="00C2182A" w:rsidRPr="0054502B" w14:paraId="43AF7A4E"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CC3469C"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4000</w:t>
            </w:r>
          </w:p>
        </w:tc>
        <w:tc>
          <w:tcPr>
            <w:tcW w:w="0" w:type="auto"/>
            <w:tcBorders>
              <w:top w:val="nil"/>
              <w:left w:val="nil"/>
              <w:bottom w:val="single" w:sz="8" w:space="0" w:color="auto"/>
              <w:right w:val="single" w:sz="8" w:space="0" w:color="auto"/>
            </w:tcBorders>
            <w:shd w:val="clear" w:color="auto" w:fill="auto"/>
            <w:noWrap/>
            <w:vAlign w:val="center"/>
            <w:hideMark/>
          </w:tcPr>
          <w:p w14:paraId="5A78A4B0"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TRANSFERENCIAS, ASIGNACIONES, SUBSIDIOS Y OTRAS AYUDAS</w:t>
            </w:r>
          </w:p>
        </w:tc>
        <w:tc>
          <w:tcPr>
            <w:tcW w:w="3446" w:type="dxa"/>
            <w:tcBorders>
              <w:top w:val="nil"/>
              <w:left w:val="nil"/>
              <w:bottom w:val="single" w:sz="8" w:space="0" w:color="auto"/>
              <w:right w:val="single" w:sz="8" w:space="0" w:color="auto"/>
            </w:tcBorders>
            <w:shd w:val="clear" w:color="auto" w:fill="auto"/>
            <w:noWrap/>
            <w:vAlign w:val="center"/>
            <w:hideMark/>
          </w:tcPr>
          <w:p w14:paraId="6152E1DB"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0.00 </w:t>
            </w:r>
          </w:p>
        </w:tc>
      </w:tr>
      <w:tr w:rsidR="00C2182A" w:rsidRPr="0054502B" w14:paraId="7572A529"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DF3E3D1"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5000</w:t>
            </w:r>
          </w:p>
        </w:tc>
        <w:tc>
          <w:tcPr>
            <w:tcW w:w="0" w:type="auto"/>
            <w:tcBorders>
              <w:top w:val="nil"/>
              <w:left w:val="nil"/>
              <w:bottom w:val="single" w:sz="8" w:space="0" w:color="auto"/>
              <w:right w:val="single" w:sz="8" w:space="0" w:color="auto"/>
            </w:tcBorders>
            <w:shd w:val="clear" w:color="auto" w:fill="auto"/>
            <w:noWrap/>
            <w:vAlign w:val="center"/>
            <w:hideMark/>
          </w:tcPr>
          <w:p w14:paraId="5077AED4"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BIENES MUEBLES, INMUEBLES E INTANGIBLES</w:t>
            </w:r>
          </w:p>
        </w:tc>
        <w:tc>
          <w:tcPr>
            <w:tcW w:w="3446" w:type="dxa"/>
            <w:tcBorders>
              <w:top w:val="nil"/>
              <w:left w:val="nil"/>
              <w:bottom w:val="single" w:sz="8" w:space="0" w:color="auto"/>
              <w:right w:val="single" w:sz="8" w:space="0" w:color="auto"/>
            </w:tcBorders>
            <w:shd w:val="clear" w:color="auto" w:fill="auto"/>
            <w:noWrap/>
            <w:vAlign w:val="center"/>
            <w:hideMark/>
          </w:tcPr>
          <w:p w14:paraId="1A7AD60E"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0.00 </w:t>
            </w:r>
          </w:p>
        </w:tc>
      </w:tr>
      <w:tr w:rsidR="00C2182A" w:rsidRPr="0054502B" w14:paraId="51E87025"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A36FA13"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6000</w:t>
            </w:r>
          </w:p>
        </w:tc>
        <w:tc>
          <w:tcPr>
            <w:tcW w:w="0" w:type="auto"/>
            <w:tcBorders>
              <w:top w:val="nil"/>
              <w:left w:val="nil"/>
              <w:bottom w:val="single" w:sz="8" w:space="0" w:color="auto"/>
              <w:right w:val="single" w:sz="8" w:space="0" w:color="auto"/>
            </w:tcBorders>
            <w:shd w:val="clear" w:color="auto" w:fill="auto"/>
            <w:noWrap/>
            <w:vAlign w:val="center"/>
            <w:hideMark/>
          </w:tcPr>
          <w:p w14:paraId="3A247F33"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INVERSIÓN PÚBLICA</w:t>
            </w:r>
          </w:p>
        </w:tc>
        <w:tc>
          <w:tcPr>
            <w:tcW w:w="3446" w:type="dxa"/>
            <w:tcBorders>
              <w:top w:val="nil"/>
              <w:left w:val="nil"/>
              <w:bottom w:val="single" w:sz="8" w:space="0" w:color="auto"/>
              <w:right w:val="single" w:sz="8" w:space="0" w:color="auto"/>
            </w:tcBorders>
            <w:shd w:val="clear" w:color="auto" w:fill="auto"/>
            <w:noWrap/>
            <w:vAlign w:val="center"/>
            <w:hideMark/>
          </w:tcPr>
          <w:p w14:paraId="25308844"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0.00 </w:t>
            </w:r>
          </w:p>
        </w:tc>
      </w:tr>
      <w:tr w:rsidR="00C2182A" w:rsidRPr="0054502B" w14:paraId="4FF4D35F"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D23144E"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7000</w:t>
            </w:r>
          </w:p>
        </w:tc>
        <w:tc>
          <w:tcPr>
            <w:tcW w:w="0" w:type="auto"/>
            <w:tcBorders>
              <w:top w:val="nil"/>
              <w:left w:val="nil"/>
              <w:bottom w:val="single" w:sz="8" w:space="0" w:color="auto"/>
              <w:right w:val="single" w:sz="8" w:space="0" w:color="auto"/>
            </w:tcBorders>
            <w:shd w:val="clear" w:color="auto" w:fill="auto"/>
            <w:noWrap/>
            <w:vAlign w:val="center"/>
            <w:hideMark/>
          </w:tcPr>
          <w:p w14:paraId="25CEDE83"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INVERSIONES FINANCIERAS Y OTRAS PROVISIONES</w:t>
            </w:r>
          </w:p>
        </w:tc>
        <w:tc>
          <w:tcPr>
            <w:tcW w:w="3446" w:type="dxa"/>
            <w:tcBorders>
              <w:top w:val="nil"/>
              <w:left w:val="nil"/>
              <w:bottom w:val="single" w:sz="8" w:space="0" w:color="auto"/>
              <w:right w:val="single" w:sz="8" w:space="0" w:color="auto"/>
            </w:tcBorders>
            <w:shd w:val="clear" w:color="auto" w:fill="auto"/>
            <w:noWrap/>
            <w:vAlign w:val="center"/>
            <w:hideMark/>
          </w:tcPr>
          <w:p w14:paraId="0C3B09D4"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0.00 </w:t>
            </w:r>
          </w:p>
        </w:tc>
      </w:tr>
      <w:tr w:rsidR="00C2182A" w:rsidRPr="0054502B" w14:paraId="2D993C42"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E5DB6AE"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8000</w:t>
            </w:r>
          </w:p>
        </w:tc>
        <w:tc>
          <w:tcPr>
            <w:tcW w:w="0" w:type="auto"/>
            <w:tcBorders>
              <w:top w:val="nil"/>
              <w:left w:val="nil"/>
              <w:bottom w:val="single" w:sz="8" w:space="0" w:color="auto"/>
              <w:right w:val="single" w:sz="8" w:space="0" w:color="auto"/>
            </w:tcBorders>
            <w:shd w:val="clear" w:color="auto" w:fill="auto"/>
            <w:noWrap/>
            <w:vAlign w:val="center"/>
            <w:hideMark/>
          </w:tcPr>
          <w:p w14:paraId="6C3622E0"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PARTICIPACIONES Y APORTACIONES</w:t>
            </w:r>
          </w:p>
        </w:tc>
        <w:tc>
          <w:tcPr>
            <w:tcW w:w="3446" w:type="dxa"/>
            <w:tcBorders>
              <w:top w:val="nil"/>
              <w:left w:val="nil"/>
              <w:bottom w:val="single" w:sz="8" w:space="0" w:color="auto"/>
              <w:right w:val="single" w:sz="8" w:space="0" w:color="auto"/>
            </w:tcBorders>
            <w:shd w:val="clear" w:color="auto" w:fill="auto"/>
            <w:noWrap/>
            <w:vAlign w:val="center"/>
            <w:hideMark/>
          </w:tcPr>
          <w:p w14:paraId="73E4DA57"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0.00 </w:t>
            </w:r>
          </w:p>
        </w:tc>
      </w:tr>
      <w:tr w:rsidR="00C2182A" w:rsidRPr="0054502B" w14:paraId="75EFC81C"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AA9852B"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9000</w:t>
            </w:r>
          </w:p>
        </w:tc>
        <w:tc>
          <w:tcPr>
            <w:tcW w:w="0" w:type="auto"/>
            <w:tcBorders>
              <w:top w:val="nil"/>
              <w:left w:val="nil"/>
              <w:bottom w:val="single" w:sz="8" w:space="0" w:color="auto"/>
              <w:right w:val="single" w:sz="8" w:space="0" w:color="auto"/>
            </w:tcBorders>
            <w:shd w:val="clear" w:color="auto" w:fill="auto"/>
            <w:noWrap/>
            <w:vAlign w:val="center"/>
            <w:hideMark/>
          </w:tcPr>
          <w:p w14:paraId="0466B09F"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DEUDA PÚBLICA</w:t>
            </w:r>
          </w:p>
        </w:tc>
        <w:tc>
          <w:tcPr>
            <w:tcW w:w="3446" w:type="dxa"/>
            <w:tcBorders>
              <w:top w:val="nil"/>
              <w:left w:val="nil"/>
              <w:bottom w:val="single" w:sz="8" w:space="0" w:color="auto"/>
              <w:right w:val="single" w:sz="8" w:space="0" w:color="auto"/>
            </w:tcBorders>
            <w:shd w:val="clear" w:color="auto" w:fill="auto"/>
            <w:noWrap/>
            <w:vAlign w:val="center"/>
            <w:hideMark/>
          </w:tcPr>
          <w:p w14:paraId="729269BF"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0.00 </w:t>
            </w:r>
          </w:p>
        </w:tc>
      </w:tr>
      <w:tr w:rsidR="00C2182A" w:rsidRPr="0054502B" w14:paraId="097977BC" w14:textId="77777777" w:rsidTr="00FD0C54">
        <w:trPr>
          <w:trHeight w:val="20"/>
          <w:jc w:val="center"/>
        </w:trPr>
        <w:tc>
          <w:tcPr>
            <w:tcW w:w="0" w:type="auto"/>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0ADCC09A" w14:textId="77777777" w:rsidR="00C2182A" w:rsidRPr="0054502B" w:rsidRDefault="00C2182A" w:rsidP="00C2182A">
            <w:pPr>
              <w:jc w:val="center"/>
              <w:rPr>
                <w:rFonts w:asciiTheme="minorHAnsi" w:hAnsiTheme="minorHAnsi" w:cs="Arial"/>
                <w:b/>
                <w:bCs/>
                <w:color w:val="000000"/>
                <w:sz w:val="20"/>
                <w:szCs w:val="20"/>
              </w:rPr>
            </w:pPr>
            <w:r>
              <w:rPr>
                <w:rFonts w:asciiTheme="minorHAnsi" w:hAnsiTheme="minorHAnsi" w:cs="Arial"/>
                <w:b/>
                <w:bCs/>
                <w:color w:val="000000"/>
                <w:sz w:val="20"/>
                <w:szCs w:val="20"/>
              </w:rPr>
              <w:t xml:space="preserve">3. </w:t>
            </w:r>
            <w:r w:rsidRPr="0054502B">
              <w:rPr>
                <w:rFonts w:asciiTheme="minorHAnsi" w:hAnsiTheme="minorHAnsi" w:cs="Arial"/>
                <w:b/>
                <w:bCs/>
                <w:color w:val="000000"/>
                <w:sz w:val="20"/>
                <w:szCs w:val="20"/>
              </w:rPr>
              <w:t>SINDICATURA</w:t>
            </w:r>
          </w:p>
        </w:tc>
        <w:tc>
          <w:tcPr>
            <w:tcW w:w="3446" w:type="dxa"/>
            <w:tcBorders>
              <w:top w:val="nil"/>
              <w:left w:val="nil"/>
              <w:bottom w:val="single" w:sz="8" w:space="0" w:color="auto"/>
              <w:right w:val="single" w:sz="8" w:space="0" w:color="auto"/>
            </w:tcBorders>
            <w:shd w:val="clear" w:color="000000" w:fill="BFBFBF"/>
            <w:noWrap/>
            <w:vAlign w:val="center"/>
            <w:hideMark/>
          </w:tcPr>
          <w:p w14:paraId="51D5931C" w14:textId="77777777" w:rsidR="00C2182A" w:rsidRPr="0054502B" w:rsidRDefault="00C2182A" w:rsidP="00C2182A">
            <w:pPr>
              <w:jc w:val="right"/>
              <w:rPr>
                <w:rFonts w:asciiTheme="minorHAnsi" w:hAnsiTheme="minorHAnsi" w:cs="Arial"/>
                <w:b/>
                <w:bCs/>
                <w:color w:val="595959"/>
                <w:sz w:val="20"/>
                <w:szCs w:val="20"/>
              </w:rPr>
            </w:pPr>
            <w:r w:rsidRPr="0054502B">
              <w:rPr>
                <w:rFonts w:asciiTheme="minorHAnsi" w:hAnsiTheme="minorHAnsi" w:cs="Arial"/>
                <w:b/>
                <w:bCs/>
                <w:color w:val="595959"/>
                <w:sz w:val="20"/>
                <w:szCs w:val="20"/>
              </w:rPr>
              <w:t xml:space="preserve">500,000.00 </w:t>
            </w:r>
          </w:p>
        </w:tc>
      </w:tr>
      <w:tr w:rsidR="00C2182A" w:rsidRPr="0054502B" w14:paraId="05366979"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3F3239E"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1000</w:t>
            </w:r>
          </w:p>
        </w:tc>
        <w:tc>
          <w:tcPr>
            <w:tcW w:w="0" w:type="auto"/>
            <w:tcBorders>
              <w:top w:val="nil"/>
              <w:left w:val="nil"/>
              <w:bottom w:val="single" w:sz="8" w:space="0" w:color="auto"/>
              <w:right w:val="single" w:sz="8" w:space="0" w:color="auto"/>
            </w:tcBorders>
            <w:shd w:val="clear" w:color="auto" w:fill="auto"/>
            <w:noWrap/>
            <w:vAlign w:val="center"/>
            <w:hideMark/>
          </w:tcPr>
          <w:p w14:paraId="71AA2057"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SERVICIOS PERSONALES</w:t>
            </w:r>
          </w:p>
        </w:tc>
        <w:tc>
          <w:tcPr>
            <w:tcW w:w="3446" w:type="dxa"/>
            <w:tcBorders>
              <w:top w:val="nil"/>
              <w:left w:val="nil"/>
              <w:bottom w:val="single" w:sz="8" w:space="0" w:color="auto"/>
              <w:right w:val="single" w:sz="8" w:space="0" w:color="auto"/>
            </w:tcBorders>
            <w:shd w:val="clear" w:color="auto" w:fill="auto"/>
            <w:noWrap/>
            <w:vAlign w:val="center"/>
            <w:hideMark/>
          </w:tcPr>
          <w:p w14:paraId="26A78F6F"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0.00 </w:t>
            </w:r>
          </w:p>
        </w:tc>
      </w:tr>
      <w:tr w:rsidR="00C2182A" w:rsidRPr="0054502B" w14:paraId="3AFF05F2"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378F9C3"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2000</w:t>
            </w:r>
          </w:p>
        </w:tc>
        <w:tc>
          <w:tcPr>
            <w:tcW w:w="0" w:type="auto"/>
            <w:tcBorders>
              <w:top w:val="nil"/>
              <w:left w:val="nil"/>
              <w:bottom w:val="single" w:sz="8" w:space="0" w:color="auto"/>
              <w:right w:val="single" w:sz="8" w:space="0" w:color="auto"/>
            </w:tcBorders>
            <w:shd w:val="clear" w:color="auto" w:fill="auto"/>
            <w:noWrap/>
            <w:vAlign w:val="center"/>
            <w:hideMark/>
          </w:tcPr>
          <w:p w14:paraId="23126729"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MATERIALES Y SUMINISTROS</w:t>
            </w:r>
          </w:p>
        </w:tc>
        <w:tc>
          <w:tcPr>
            <w:tcW w:w="3446" w:type="dxa"/>
            <w:tcBorders>
              <w:top w:val="nil"/>
              <w:left w:val="nil"/>
              <w:bottom w:val="single" w:sz="8" w:space="0" w:color="auto"/>
              <w:right w:val="single" w:sz="8" w:space="0" w:color="auto"/>
            </w:tcBorders>
            <w:shd w:val="clear" w:color="auto" w:fill="auto"/>
            <w:noWrap/>
            <w:vAlign w:val="center"/>
            <w:hideMark/>
          </w:tcPr>
          <w:p w14:paraId="140C6803"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0.00 </w:t>
            </w:r>
          </w:p>
        </w:tc>
      </w:tr>
      <w:tr w:rsidR="00C2182A" w:rsidRPr="0054502B" w14:paraId="2317E535"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493D9FF"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3000</w:t>
            </w:r>
          </w:p>
        </w:tc>
        <w:tc>
          <w:tcPr>
            <w:tcW w:w="0" w:type="auto"/>
            <w:tcBorders>
              <w:top w:val="nil"/>
              <w:left w:val="nil"/>
              <w:bottom w:val="single" w:sz="8" w:space="0" w:color="auto"/>
              <w:right w:val="single" w:sz="8" w:space="0" w:color="auto"/>
            </w:tcBorders>
            <w:shd w:val="clear" w:color="auto" w:fill="auto"/>
            <w:noWrap/>
            <w:vAlign w:val="center"/>
            <w:hideMark/>
          </w:tcPr>
          <w:p w14:paraId="171EF79C"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SERVICIOS GENERALES</w:t>
            </w:r>
          </w:p>
        </w:tc>
        <w:tc>
          <w:tcPr>
            <w:tcW w:w="3446" w:type="dxa"/>
            <w:tcBorders>
              <w:top w:val="nil"/>
              <w:left w:val="nil"/>
              <w:bottom w:val="single" w:sz="8" w:space="0" w:color="auto"/>
              <w:right w:val="single" w:sz="8" w:space="0" w:color="auto"/>
            </w:tcBorders>
            <w:shd w:val="clear" w:color="auto" w:fill="auto"/>
            <w:noWrap/>
            <w:vAlign w:val="center"/>
            <w:hideMark/>
          </w:tcPr>
          <w:p w14:paraId="1A0DEBB3"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480,000.00 </w:t>
            </w:r>
          </w:p>
        </w:tc>
      </w:tr>
      <w:tr w:rsidR="00C2182A" w:rsidRPr="0054502B" w14:paraId="524A368A"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6C0D80D"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4000</w:t>
            </w:r>
          </w:p>
        </w:tc>
        <w:tc>
          <w:tcPr>
            <w:tcW w:w="0" w:type="auto"/>
            <w:tcBorders>
              <w:top w:val="nil"/>
              <w:left w:val="nil"/>
              <w:bottom w:val="single" w:sz="8" w:space="0" w:color="auto"/>
              <w:right w:val="single" w:sz="8" w:space="0" w:color="auto"/>
            </w:tcBorders>
            <w:shd w:val="clear" w:color="auto" w:fill="auto"/>
            <w:noWrap/>
            <w:vAlign w:val="center"/>
            <w:hideMark/>
          </w:tcPr>
          <w:p w14:paraId="0F2D549A"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TRANSFERENCIAS, ASIGNACIONES, SUBSIDIOS Y OTRAS AYUDAS</w:t>
            </w:r>
          </w:p>
        </w:tc>
        <w:tc>
          <w:tcPr>
            <w:tcW w:w="3446" w:type="dxa"/>
            <w:tcBorders>
              <w:top w:val="nil"/>
              <w:left w:val="nil"/>
              <w:bottom w:val="single" w:sz="8" w:space="0" w:color="auto"/>
              <w:right w:val="single" w:sz="8" w:space="0" w:color="auto"/>
            </w:tcBorders>
            <w:shd w:val="clear" w:color="auto" w:fill="auto"/>
            <w:noWrap/>
            <w:vAlign w:val="center"/>
            <w:hideMark/>
          </w:tcPr>
          <w:p w14:paraId="59133E4F"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0.00 </w:t>
            </w:r>
          </w:p>
        </w:tc>
      </w:tr>
      <w:tr w:rsidR="00C2182A" w:rsidRPr="0054502B" w14:paraId="311C5B5D"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41B1DCF"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5000</w:t>
            </w:r>
          </w:p>
        </w:tc>
        <w:tc>
          <w:tcPr>
            <w:tcW w:w="0" w:type="auto"/>
            <w:tcBorders>
              <w:top w:val="nil"/>
              <w:left w:val="nil"/>
              <w:bottom w:val="single" w:sz="8" w:space="0" w:color="auto"/>
              <w:right w:val="single" w:sz="8" w:space="0" w:color="auto"/>
            </w:tcBorders>
            <w:shd w:val="clear" w:color="auto" w:fill="auto"/>
            <w:noWrap/>
            <w:vAlign w:val="center"/>
            <w:hideMark/>
          </w:tcPr>
          <w:p w14:paraId="1F53413A"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BIENES MUEBLES, INMUEBLES E INTANGIBLES</w:t>
            </w:r>
          </w:p>
        </w:tc>
        <w:tc>
          <w:tcPr>
            <w:tcW w:w="3446" w:type="dxa"/>
            <w:tcBorders>
              <w:top w:val="nil"/>
              <w:left w:val="nil"/>
              <w:bottom w:val="single" w:sz="8" w:space="0" w:color="auto"/>
              <w:right w:val="single" w:sz="8" w:space="0" w:color="auto"/>
            </w:tcBorders>
            <w:shd w:val="clear" w:color="auto" w:fill="auto"/>
            <w:noWrap/>
            <w:vAlign w:val="center"/>
            <w:hideMark/>
          </w:tcPr>
          <w:p w14:paraId="57FA1C4B"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20,000.00 </w:t>
            </w:r>
          </w:p>
        </w:tc>
      </w:tr>
      <w:tr w:rsidR="00C2182A" w:rsidRPr="0054502B" w14:paraId="78B58136"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7E9CAC4"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6000</w:t>
            </w:r>
          </w:p>
        </w:tc>
        <w:tc>
          <w:tcPr>
            <w:tcW w:w="0" w:type="auto"/>
            <w:tcBorders>
              <w:top w:val="nil"/>
              <w:left w:val="nil"/>
              <w:bottom w:val="single" w:sz="8" w:space="0" w:color="auto"/>
              <w:right w:val="single" w:sz="8" w:space="0" w:color="auto"/>
            </w:tcBorders>
            <w:shd w:val="clear" w:color="auto" w:fill="auto"/>
            <w:noWrap/>
            <w:vAlign w:val="center"/>
            <w:hideMark/>
          </w:tcPr>
          <w:p w14:paraId="4F147BB9"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INVERSIÓN PÚBLICA</w:t>
            </w:r>
          </w:p>
        </w:tc>
        <w:tc>
          <w:tcPr>
            <w:tcW w:w="3446" w:type="dxa"/>
            <w:tcBorders>
              <w:top w:val="nil"/>
              <w:left w:val="nil"/>
              <w:bottom w:val="single" w:sz="8" w:space="0" w:color="auto"/>
              <w:right w:val="single" w:sz="8" w:space="0" w:color="auto"/>
            </w:tcBorders>
            <w:shd w:val="clear" w:color="auto" w:fill="auto"/>
            <w:noWrap/>
            <w:vAlign w:val="center"/>
            <w:hideMark/>
          </w:tcPr>
          <w:p w14:paraId="5FDB3CB9"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0.00 </w:t>
            </w:r>
          </w:p>
        </w:tc>
      </w:tr>
      <w:tr w:rsidR="00C2182A" w:rsidRPr="0054502B" w14:paraId="58312F89"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62AE60E"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7000</w:t>
            </w:r>
          </w:p>
        </w:tc>
        <w:tc>
          <w:tcPr>
            <w:tcW w:w="0" w:type="auto"/>
            <w:tcBorders>
              <w:top w:val="nil"/>
              <w:left w:val="nil"/>
              <w:bottom w:val="single" w:sz="8" w:space="0" w:color="auto"/>
              <w:right w:val="single" w:sz="8" w:space="0" w:color="auto"/>
            </w:tcBorders>
            <w:shd w:val="clear" w:color="auto" w:fill="auto"/>
            <w:noWrap/>
            <w:vAlign w:val="center"/>
            <w:hideMark/>
          </w:tcPr>
          <w:p w14:paraId="16C8A797"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INVERSIONES FINANCIERAS Y OTRAS PROVISIONES</w:t>
            </w:r>
          </w:p>
        </w:tc>
        <w:tc>
          <w:tcPr>
            <w:tcW w:w="3446" w:type="dxa"/>
            <w:tcBorders>
              <w:top w:val="nil"/>
              <w:left w:val="nil"/>
              <w:bottom w:val="single" w:sz="8" w:space="0" w:color="auto"/>
              <w:right w:val="single" w:sz="8" w:space="0" w:color="auto"/>
            </w:tcBorders>
            <w:shd w:val="clear" w:color="auto" w:fill="auto"/>
            <w:noWrap/>
            <w:vAlign w:val="center"/>
            <w:hideMark/>
          </w:tcPr>
          <w:p w14:paraId="2AD2130A"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0.00 </w:t>
            </w:r>
          </w:p>
        </w:tc>
      </w:tr>
      <w:tr w:rsidR="00C2182A" w:rsidRPr="0054502B" w14:paraId="3B1F5EF6"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1F990DB"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8000</w:t>
            </w:r>
          </w:p>
        </w:tc>
        <w:tc>
          <w:tcPr>
            <w:tcW w:w="0" w:type="auto"/>
            <w:tcBorders>
              <w:top w:val="nil"/>
              <w:left w:val="nil"/>
              <w:bottom w:val="single" w:sz="8" w:space="0" w:color="auto"/>
              <w:right w:val="single" w:sz="8" w:space="0" w:color="auto"/>
            </w:tcBorders>
            <w:shd w:val="clear" w:color="auto" w:fill="auto"/>
            <w:noWrap/>
            <w:vAlign w:val="center"/>
            <w:hideMark/>
          </w:tcPr>
          <w:p w14:paraId="0E370597"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PARTICIPACIONES Y APORTACIONES</w:t>
            </w:r>
          </w:p>
        </w:tc>
        <w:tc>
          <w:tcPr>
            <w:tcW w:w="3446" w:type="dxa"/>
            <w:tcBorders>
              <w:top w:val="nil"/>
              <w:left w:val="nil"/>
              <w:bottom w:val="single" w:sz="8" w:space="0" w:color="auto"/>
              <w:right w:val="single" w:sz="8" w:space="0" w:color="auto"/>
            </w:tcBorders>
            <w:shd w:val="clear" w:color="auto" w:fill="auto"/>
            <w:noWrap/>
            <w:vAlign w:val="center"/>
            <w:hideMark/>
          </w:tcPr>
          <w:p w14:paraId="6FDE3836"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0.00 </w:t>
            </w:r>
          </w:p>
        </w:tc>
      </w:tr>
      <w:tr w:rsidR="00C2182A" w:rsidRPr="0054502B" w14:paraId="51776D86"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D8ADA36"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9000</w:t>
            </w:r>
          </w:p>
        </w:tc>
        <w:tc>
          <w:tcPr>
            <w:tcW w:w="0" w:type="auto"/>
            <w:tcBorders>
              <w:top w:val="nil"/>
              <w:left w:val="nil"/>
              <w:bottom w:val="single" w:sz="8" w:space="0" w:color="auto"/>
              <w:right w:val="single" w:sz="8" w:space="0" w:color="auto"/>
            </w:tcBorders>
            <w:shd w:val="clear" w:color="auto" w:fill="auto"/>
            <w:noWrap/>
            <w:vAlign w:val="center"/>
            <w:hideMark/>
          </w:tcPr>
          <w:p w14:paraId="12E2111A"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DEUDA PÚBLICA</w:t>
            </w:r>
          </w:p>
        </w:tc>
        <w:tc>
          <w:tcPr>
            <w:tcW w:w="3446" w:type="dxa"/>
            <w:tcBorders>
              <w:top w:val="nil"/>
              <w:left w:val="nil"/>
              <w:bottom w:val="single" w:sz="8" w:space="0" w:color="auto"/>
              <w:right w:val="single" w:sz="8" w:space="0" w:color="auto"/>
            </w:tcBorders>
            <w:shd w:val="clear" w:color="auto" w:fill="auto"/>
            <w:noWrap/>
            <w:vAlign w:val="center"/>
            <w:hideMark/>
          </w:tcPr>
          <w:p w14:paraId="05B6D0DD"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0.00 </w:t>
            </w:r>
          </w:p>
        </w:tc>
      </w:tr>
      <w:tr w:rsidR="00C2182A" w:rsidRPr="0054502B" w14:paraId="6F68AC64" w14:textId="77777777" w:rsidTr="00FD0C54">
        <w:trPr>
          <w:trHeight w:val="20"/>
          <w:jc w:val="center"/>
        </w:trPr>
        <w:tc>
          <w:tcPr>
            <w:tcW w:w="0" w:type="auto"/>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6DB19334" w14:textId="77777777" w:rsidR="00C2182A" w:rsidRPr="0054502B" w:rsidRDefault="00C2182A" w:rsidP="00C2182A">
            <w:pPr>
              <w:jc w:val="center"/>
              <w:rPr>
                <w:rFonts w:asciiTheme="minorHAnsi" w:hAnsiTheme="minorHAnsi" w:cs="Arial"/>
                <w:b/>
                <w:bCs/>
                <w:color w:val="000000"/>
                <w:sz w:val="20"/>
                <w:szCs w:val="20"/>
              </w:rPr>
            </w:pPr>
            <w:r>
              <w:rPr>
                <w:rFonts w:asciiTheme="minorHAnsi" w:hAnsiTheme="minorHAnsi" w:cs="Arial"/>
                <w:b/>
                <w:bCs/>
                <w:color w:val="000000"/>
                <w:sz w:val="20"/>
                <w:szCs w:val="20"/>
              </w:rPr>
              <w:t xml:space="preserve">4. </w:t>
            </w:r>
            <w:r w:rsidRPr="0054502B">
              <w:rPr>
                <w:rFonts w:asciiTheme="minorHAnsi" w:hAnsiTheme="minorHAnsi" w:cs="Arial"/>
                <w:b/>
                <w:bCs/>
                <w:color w:val="000000"/>
                <w:sz w:val="20"/>
                <w:szCs w:val="20"/>
              </w:rPr>
              <w:t>DIF</w:t>
            </w:r>
          </w:p>
        </w:tc>
        <w:tc>
          <w:tcPr>
            <w:tcW w:w="3446" w:type="dxa"/>
            <w:tcBorders>
              <w:top w:val="nil"/>
              <w:left w:val="nil"/>
              <w:bottom w:val="single" w:sz="8" w:space="0" w:color="auto"/>
              <w:right w:val="single" w:sz="8" w:space="0" w:color="auto"/>
            </w:tcBorders>
            <w:shd w:val="clear" w:color="000000" w:fill="BFBFBF"/>
            <w:noWrap/>
            <w:vAlign w:val="center"/>
            <w:hideMark/>
          </w:tcPr>
          <w:p w14:paraId="506936D0" w14:textId="77777777" w:rsidR="00C2182A" w:rsidRPr="0054502B" w:rsidRDefault="00C2182A" w:rsidP="00C2182A">
            <w:pPr>
              <w:jc w:val="right"/>
              <w:rPr>
                <w:rFonts w:asciiTheme="minorHAnsi" w:hAnsiTheme="minorHAnsi" w:cs="Arial"/>
                <w:b/>
                <w:bCs/>
                <w:color w:val="595959"/>
                <w:sz w:val="20"/>
                <w:szCs w:val="20"/>
              </w:rPr>
            </w:pPr>
            <w:r w:rsidRPr="0054502B">
              <w:rPr>
                <w:rFonts w:asciiTheme="minorHAnsi" w:hAnsiTheme="minorHAnsi" w:cs="Arial"/>
                <w:b/>
                <w:bCs/>
                <w:color w:val="595959"/>
                <w:sz w:val="20"/>
                <w:szCs w:val="20"/>
              </w:rPr>
              <w:t xml:space="preserve">5,215,000.00 </w:t>
            </w:r>
          </w:p>
        </w:tc>
      </w:tr>
      <w:tr w:rsidR="00C2182A" w:rsidRPr="0054502B" w14:paraId="6ED1EED9"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DAA6893"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1000</w:t>
            </w:r>
          </w:p>
        </w:tc>
        <w:tc>
          <w:tcPr>
            <w:tcW w:w="0" w:type="auto"/>
            <w:tcBorders>
              <w:top w:val="nil"/>
              <w:left w:val="nil"/>
              <w:bottom w:val="single" w:sz="8" w:space="0" w:color="auto"/>
              <w:right w:val="single" w:sz="8" w:space="0" w:color="auto"/>
            </w:tcBorders>
            <w:shd w:val="clear" w:color="auto" w:fill="auto"/>
            <w:noWrap/>
            <w:vAlign w:val="center"/>
            <w:hideMark/>
          </w:tcPr>
          <w:p w14:paraId="2D7A86C7"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SERVICIOS PERSONALES</w:t>
            </w:r>
          </w:p>
        </w:tc>
        <w:tc>
          <w:tcPr>
            <w:tcW w:w="3446" w:type="dxa"/>
            <w:tcBorders>
              <w:top w:val="nil"/>
              <w:left w:val="nil"/>
              <w:bottom w:val="single" w:sz="8" w:space="0" w:color="auto"/>
              <w:right w:val="single" w:sz="8" w:space="0" w:color="auto"/>
            </w:tcBorders>
            <w:shd w:val="clear" w:color="auto" w:fill="auto"/>
            <w:noWrap/>
            <w:vAlign w:val="center"/>
            <w:hideMark/>
          </w:tcPr>
          <w:p w14:paraId="50913CAF"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0.00 </w:t>
            </w:r>
          </w:p>
        </w:tc>
      </w:tr>
      <w:tr w:rsidR="00C2182A" w:rsidRPr="0054502B" w14:paraId="723CA83F"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6C4DC8B"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2000</w:t>
            </w:r>
          </w:p>
        </w:tc>
        <w:tc>
          <w:tcPr>
            <w:tcW w:w="0" w:type="auto"/>
            <w:tcBorders>
              <w:top w:val="nil"/>
              <w:left w:val="nil"/>
              <w:bottom w:val="single" w:sz="8" w:space="0" w:color="auto"/>
              <w:right w:val="single" w:sz="8" w:space="0" w:color="auto"/>
            </w:tcBorders>
            <w:shd w:val="clear" w:color="auto" w:fill="auto"/>
            <w:noWrap/>
            <w:vAlign w:val="center"/>
            <w:hideMark/>
          </w:tcPr>
          <w:p w14:paraId="494D6E94"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MATERIALES Y SUMINISTROS</w:t>
            </w:r>
          </w:p>
        </w:tc>
        <w:tc>
          <w:tcPr>
            <w:tcW w:w="3446" w:type="dxa"/>
            <w:tcBorders>
              <w:top w:val="nil"/>
              <w:left w:val="nil"/>
              <w:bottom w:val="single" w:sz="8" w:space="0" w:color="auto"/>
              <w:right w:val="single" w:sz="8" w:space="0" w:color="auto"/>
            </w:tcBorders>
            <w:shd w:val="clear" w:color="auto" w:fill="auto"/>
            <w:noWrap/>
            <w:vAlign w:val="center"/>
            <w:hideMark/>
          </w:tcPr>
          <w:p w14:paraId="3A97F271"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963,770.00 </w:t>
            </w:r>
          </w:p>
        </w:tc>
      </w:tr>
      <w:tr w:rsidR="00C2182A" w:rsidRPr="0054502B" w14:paraId="5124A071"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C0F78DE"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3000</w:t>
            </w:r>
          </w:p>
        </w:tc>
        <w:tc>
          <w:tcPr>
            <w:tcW w:w="0" w:type="auto"/>
            <w:tcBorders>
              <w:top w:val="nil"/>
              <w:left w:val="nil"/>
              <w:bottom w:val="single" w:sz="8" w:space="0" w:color="auto"/>
              <w:right w:val="single" w:sz="8" w:space="0" w:color="auto"/>
            </w:tcBorders>
            <w:shd w:val="clear" w:color="auto" w:fill="auto"/>
            <w:noWrap/>
            <w:vAlign w:val="center"/>
            <w:hideMark/>
          </w:tcPr>
          <w:p w14:paraId="189C996B"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SERVICIOS GENERALES</w:t>
            </w:r>
          </w:p>
        </w:tc>
        <w:tc>
          <w:tcPr>
            <w:tcW w:w="3446" w:type="dxa"/>
            <w:tcBorders>
              <w:top w:val="nil"/>
              <w:left w:val="nil"/>
              <w:bottom w:val="single" w:sz="8" w:space="0" w:color="auto"/>
              <w:right w:val="single" w:sz="8" w:space="0" w:color="auto"/>
            </w:tcBorders>
            <w:shd w:val="clear" w:color="auto" w:fill="auto"/>
            <w:noWrap/>
            <w:vAlign w:val="center"/>
            <w:hideMark/>
          </w:tcPr>
          <w:p w14:paraId="4AB65D43"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2,245,800.00 </w:t>
            </w:r>
          </w:p>
        </w:tc>
      </w:tr>
      <w:tr w:rsidR="00C2182A" w:rsidRPr="0054502B" w14:paraId="46E42E86"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52BE55F"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4000</w:t>
            </w:r>
          </w:p>
        </w:tc>
        <w:tc>
          <w:tcPr>
            <w:tcW w:w="0" w:type="auto"/>
            <w:tcBorders>
              <w:top w:val="nil"/>
              <w:left w:val="nil"/>
              <w:bottom w:val="single" w:sz="8" w:space="0" w:color="auto"/>
              <w:right w:val="single" w:sz="8" w:space="0" w:color="auto"/>
            </w:tcBorders>
            <w:shd w:val="clear" w:color="auto" w:fill="auto"/>
            <w:noWrap/>
            <w:vAlign w:val="center"/>
            <w:hideMark/>
          </w:tcPr>
          <w:p w14:paraId="000B2A95"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TRANSFERENCIAS, ASIGNACIONES, SUBSIDIOS Y OTRAS AYUDAS</w:t>
            </w:r>
          </w:p>
        </w:tc>
        <w:tc>
          <w:tcPr>
            <w:tcW w:w="3446" w:type="dxa"/>
            <w:tcBorders>
              <w:top w:val="nil"/>
              <w:left w:val="nil"/>
              <w:bottom w:val="single" w:sz="8" w:space="0" w:color="auto"/>
              <w:right w:val="single" w:sz="8" w:space="0" w:color="auto"/>
            </w:tcBorders>
            <w:shd w:val="clear" w:color="auto" w:fill="auto"/>
            <w:noWrap/>
            <w:vAlign w:val="center"/>
            <w:hideMark/>
          </w:tcPr>
          <w:p w14:paraId="476D4B07"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1,945,430.00 </w:t>
            </w:r>
          </w:p>
        </w:tc>
      </w:tr>
      <w:tr w:rsidR="00C2182A" w:rsidRPr="0054502B" w14:paraId="59C8E9A0"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AD9B022"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5000</w:t>
            </w:r>
          </w:p>
        </w:tc>
        <w:tc>
          <w:tcPr>
            <w:tcW w:w="0" w:type="auto"/>
            <w:tcBorders>
              <w:top w:val="nil"/>
              <w:left w:val="nil"/>
              <w:bottom w:val="single" w:sz="8" w:space="0" w:color="auto"/>
              <w:right w:val="single" w:sz="8" w:space="0" w:color="auto"/>
            </w:tcBorders>
            <w:shd w:val="clear" w:color="auto" w:fill="auto"/>
            <w:noWrap/>
            <w:vAlign w:val="center"/>
            <w:hideMark/>
          </w:tcPr>
          <w:p w14:paraId="4C46DFF1"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BIENES MUEBLES, INMUEBLES E INTANGIBLES</w:t>
            </w:r>
          </w:p>
        </w:tc>
        <w:tc>
          <w:tcPr>
            <w:tcW w:w="3446" w:type="dxa"/>
            <w:tcBorders>
              <w:top w:val="nil"/>
              <w:left w:val="nil"/>
              <w:bottom w:val="single" w:sz="8" w:space="0" w:color="auto"/>
              <w:right w:val="single" w:sz="8" w:space="0" w:color="auto"/>
            </w:tcBorders>
            <w:shd w:val="clear" w:color="auto" w:fill="auto"/>
            <w:noWrap/>
            <w:vAlign w:val="center"/>
            <w:hideMark/>
          </w:tcPr>
          <w:p w14:paraId="560A075A"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60,000.00 </w:t>
            </w:r>
          </w:p>
        </w:tc>
      </w:tr>
      <w:tr w:rsidR="00C2182A" w:rsidRPr="0054502B" w14:paraId="598D6A65"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BB7887A"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6000</w:t>
            </w:r>
          </w:p>
        </w:tc>
        <w:tc>
          <w:tcPr>
            <w:tcW w:w="0" w:type="auto"/>
            <w:tcBorders>
              <w:top w:val="nil"/>
              <w:left w:val="nil"/>
              <w:bottom w:val="single" w:sz="8" w:space="0" w:color="auto"/>
              <w:right w:val="single" w:sz="8" w:space="0" w:color="auto"/>
            </w:tcBorders>
            <w:shd w:val="clear" w:color="auto" w:fill="auto"/>
            <w:noWrap/>
            <w:vAlign w:val="center"/>
            <w:hideMark/>
          </w:tcPr>
          <w:p w14:paraId="1AFB72A2"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INVERSIÓN PÚBLICA</w:t>
            </w:r>
          </w:p>
        </w:tc>
        <w:tc>
          <w:tcPr>
            <w:tcW w:w="3446" w:type="dxa"/>
            <w:tcBorders>
              <w:top w:val="nil"/>
              <w:left w:val="nil"/>
              <w:bottom w:val="single" w:sz="8" w:space="0" w:color="auto"/>
              <w:right w:val="single" w:sz="8" w:space="0" w:color="auto"/>
            </w:tcBorders>
            <w:shd w:val="clear" w:color="auto" w:fill="auto"/>
            <w:noWrap/>
            <w:vAlign w:val="center"/>
            <w:hideMark/>
          </w:tcPr>
          <w:p w14:paraId="3B69812D"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0.00 </w:t>
            </w:r>
          </w:p>
        </w:tc>
      </w:tr>
      <w:tr w:rsidR="00C2182A" w:rsidRPr="0054502B" w14:paraId="2A7E25C0"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13796BC"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7000</w:t>
            </w:r>
          </w:p>
        </w:tc>
        <w:tc>
          <w:tcPr>
            <w:tcW w:w="0" w:type="auto"/>
            <w:tcBorders>
              <w:top w:val="nil"/>
              <w:left w:val="nil"/>
              <w:bottom w:val="single" w:sz="8" w:space="0" w:color="auto"/>
              <w:right w:val="single" w:sz="8" w:space="0" w:color="auto"/>
            </w:tcBorders>
            <w:shd w:val="clear" w:color="auto" w:fill="auto"/>
            <w:noWrap/>
            <w:vAlign w:val="center"/>
            <w:hideMark/>
          </w:tcPr>
          <w:p w14:paraId="6C9E6F4E"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INVERSIONES FINANCIERAS Y OTRAS PROVISIONES</w:t>
            </w:r>
          </w:p>
        </w:tc>
        <w:tc>
          <w:tcPr>
            <w:tcW w:w="3446" w:type="dxa"/>
            <w:tcBorders>
              <w:top w:val="nil"/>
              <w:left w:val="nil"/>
              <w:bottom w:val="single" w:sz="8" w:space="0" w:color="auto"/>
              <w:right w:val="single" w:sz="8" w:space="0" w:color="auto"/>
            </w:tcBorders>
            <w:shd w:val="clear" w:color="auto" w:fill="auto"/>
            <w:noWrap/>
            <w:vAlign w:val="center"/>
            <w:hideMark/>
          </w:tcPr>
          <w:p w14:paraId="1520E858"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0.00 </w:t>
            </w:r>
          </w:p>
        </w:tc>
      </w:tr>
      <w:tr w:rsidR="00C2182A" w:rsidRPr="0054502B" w14:paraId="7450B4B9" w14:textId="77777777" w:rsidTr="00FD0C54">
        <w:trPr>
          <w:trHeight w:val="20"/>
          <w:jc w:val="center"/>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447B0FEA"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8000</w:t>
            </w:r>
          </w:p>
        </w:tc>
        <w:tc>
          <w:tcPr>
            <w:tcW w:w="0" w:type="auto"/>
            <w:tcBorders>
              <w:top w:val="nil"/>
              <w:left w:val="nil"/>
              <w:bottom w:val="single" w:sz="4" w:space="0" w:color="auto"/>
              <w:right w:val="single" w:sz="8" w:space="0" w:color="auto"/>
            </w:tcBorders>
            <w:shd w:val="clear" w:color="auto" w:fill="auto"/>
            <w:noWrap/>
            <w:vAlign w:val="center"/>
            <w:hideMark/>
          </w:tcPr>
          <w:p w14:paraId="401E63B1"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PARTICIPACIONES Y APORTACIONES</w:t>
            </w:r>
          </w:p>
        </w:tc>
        <w:tc>
          <w:tcPr>
            <w:tcW w:w="3446" w:type="dxa"/>
            <w:tcBorders>
              <w:top w:val="nil"/>
              <w:left w:val="nil"/>
              <w:bottom w:val="single" w:sz="4" w:space="0" w:color="auto"/>
              <w:right w:val="single" w:sz="8" w:space="0" w:color="auto"/>
            </w:tcBorders>
            <w:shd w:val="clear" w:color="auto" w:fill="auto"/>
            <w:noWrap/>
            <w:vAlign w:val="center"/>
            <w:hideMark/>
          </w:tcPr>
          <w:p w14:paraId="68E3556A"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0.00 </w:t>
            </w:r>
          </w:p>
        </w:tc>
      </w:tr>
      <w:tr w:rsidR="00C2182A" w:rsidRPr="0054502B" w14:paraId="25A6E245" w14:textId="77777777" w:rsidTr="00FD0C54">
        <w:trPr>
          <w:trHeight w:val="20"/>
          <w:jc w:val="center"/>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73208A7"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9000</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14:paraId="3582DACA"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DEUDA PÚBLICA</w:t>
            </w:r>
          </w:p>
        </w:tc>
        <w:tc>
          <w:tcPr>
            <w:tcW w:w="3446" w:type="dxa"/>
            <w:tcBorders>
              <w:top w:val="single" w:sz="4" w:space="0" w:color="auto"/>
              <w:left w:val="nil"/>
              <w:bottom w:val="single" w:sz="8" w:space="0" w:color="auto"/>
              <w:right w:val="single" w:sz="8" w:space="0" w:color="auto"/>
            </w:tcBorders>
            <w:shd w:val="clear" w:color="auto" w:fill="auto"/>
            <w:noWrap/>
            <w:vAlign w:val="center"/>
            <w:hideMark/>
          </w:tcPr>
          <w:p w14:paraId="78105557"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0.00 </w:t>
            </w:r>
          </w:p>
        </w:tc>
      </w:tr>
      <w:tr w:rsidR="00C2182A" w:rsidRPr="0054502B" w14:paraId="2CC93C6B" w14:textId="77777777" w:rsidTr="00FD0C54">
        <w:trPr>
          <w:trHeight w:val="20"/>
          <w:jc w:val="center"/>
        </w:trPr>
        <w:tc>
          <w:tcPr>
            <w:tcW w:w="0" w:type="auto"/>
            <w:gridSpan w:val="2"/>
            <w:tcBorders>
              <w:top w:val="single" w:sz="8" w:space="0" w:color="auto"/>
              <w:left w:val="single" w:sz="8" w:space="0" w:color="auto"/>
              <w:bottom w:val="single" w:sz="4" w:space="0" w:color="auto"/>
              <w:right w:val="single" w:sz="8" w:space="0" w:color="000000"/>
            </w:tcBorders>
            <w:shd w:val="clear" w:color="000000" w:fill="BFBFBF"/>
            <w:noWrap/>
            <w:vAlign w:val="center"/>
            <w:hideMark/>
          </w:tcPr>
          <w:p w14:paraId="0E4327B1" w14:textId="77777777" w:rsidR="00C2182A" w:rsidRPr="0054502B" w:rsidRDefault="00C2182A" w:rsidP="00C2182A">
            <w:pPr>
              <w:jc w:val="center"/>
              <w:rPr>
                <w:rFonts w:asciiTheme="minorHAnsi" w:hAnsiTheme="minorHAnsi" w:cs="Arial"/>
                <w:b/>
                <w:bCs/>
                <w:color w:val="000000"/>
                <w:sz w:val="20"/>
                <w:szCs w:val="20"/>
              </w:rPr>
            </w:pPr>
            <w:r>
              <w:rPr>
                <w:rFonts w:asciiTheme="minorHAnsi" w:hAnsiTheme="minorHAnsi" w:cs="Arial"/>
                <w:b/>
                <w:bCs/>
                <w:color w:val="000000"/>
                <w:sz w:val="20"/>
                <w:szCs w:val="20"/>
              </w:rPr>
              <w:t xml:space="preserve">5. </w:t>
            </w:r>
            <w:r w:rsidRPr="0054502B">
              <w:rPr>
                <w:rFonts w:asciiTheme="minorHAnsi" w:hAnsiTheme="minorHAnsi" w:cs="Arial"/>
                <w:b/>
                <w:bCs/>
                <w:color w:val="000000"/>
                <w:sz w:val="20"/>
                <w:szCs w:val="20"/>
              </w:rPr>
              <w:t>DIRECCION DE COMUNICACION SOCIAL</w:t>
            </w:r>
          </w:p>
        </w:tc>
        <w:tc>
          <w:tcPr>
            <w:tcW w:w="3446" w:type="dxa"/>
            <w:tcBorders>
              <w:top w:val="nil"/>
              <w:left w:val="nil"/>
              <w:bottom w:val="single" w:sz="4" w:space="0" w:color="auto"/>
              <w:right w:val="single" w:sz="8" w:space="0" w:color="auto"/>
            </w:tcBorders>
            <w:shd w:val="clear" w:color="000000" w:fill="BFBFBF"/>
            <w:noWrap/>
            <w:vAlign w:val="center"/>
            <w:hideMark/>
          </w:tcPr>
          <w:p w14:paraId="415674BD" w14:textId="77777777" w:rsidR="00C2182A" w:rsidRPr="0054502B" w:rsidRDefault="00C2182A" w:rsidP="00C2182A">
            <w:pPr>
              <w:jc w:val="right"/>
              <w:rPr>
                <w:rFonts w:asciiTheme="minorHAnsi" w:hAnsiTheme="minorHAnsi" w:cs="Arial"/>
                <w:b/>
                <w:bCs/>
                <w:color w:val="595959"/>
                <w:sz w:val="20"/>
                <w:szCs w:val="20"/>
              </w:rPr>
            </w:pPr>
            <w:r w:rsidRPr="0054502B">
              <w:rPr>
                <w:rFonts w:asciiTheme="minorHAnsi" w:hAnsiTheme="minorHAnsi" w:cs="Arial"/>
                <w:b/>
                <w:bCs/>
                <w:color w:val="595959"/>
                <w:sz w:val="20"/>
                <w:szCs w:val="20"/>
              </w:rPr>
              <w:t xml:space="preserve">6,354,417.20 </w:t>
            </w:r>
          </w:p>
        </w:tc>
      </w:tr>
      <w:tr w:rsidR="00C2182A" w:rsidRPr="0054502B" w14:paraId="0FB1104F" w14:textId="77777777" w:rsidTr="00FD0C54">
        <w:trPr>
          <w:trHeight w:val="20"/>
          <w:jc w:val="center"/>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F1FB2D5"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1000</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14:paraId="3E1C66AD"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SERVICIOS PERSONALES</w:t>
            </w:r>
          </w:p>
        </w:tc>
        <w:tc>
          <w:tcPr>
            <w:tcW w:w="3446" w:type="dxa"/>
            <w:tcBorders>
              <w:top w:val="single" w:sz="4" w:space="0" w:color="auto"/>
              <w:left w:val="nil"/>
              <w:bottom w:val="single" w:sz="8" w:space="0" w:color="auto"/>
              <w:right w:val="single" w:sz="8" w:space="0" w:color="auto"/>
            </w:tcBorders>
            <w:shd w:val="clear" w:color="auto" w:fill="auto"/>
            <w:noWrap/>
            <w:vAlign w:val="center"/>
            <w:hideMark/>
          </w:tcPr>
          <w:p w14:paraId="629BD7C2"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0.00 </w:t>
            </w:r>
          </w:p>
        </w:tc>
      </w:tr>
      <w:tr w:rsidR="00C2182A" w:rsidRPr="0054502B" w14:paraId="6FD1D31B"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6CB7095"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2000</w:t>
            </w:r>
          </w:p>
        </w:tc>
        <w:tc>
          <w:tcPr>
            <w:tcW w:w="0" w:type="auto"/>
            <w:tcBorders>
              <w:top w:val="nil"/>
              <w:left w:val="nil"/>
              <w:bottom w:val="single" w:sz="8" w:space="0" w:color="auto"/>
              <w:right w:val="single" w:sz="8" w:space="0" w:color="auto"/>
            </w:tcBorders>
            <w:shd w:val="clear" w:color="auto" w:fill="auto"/>
            <w:noWrap/>
            <w:vAlign w:val="center"/>
            <w:hideMark/>
          </w:tcPr>
          <w:p w14:paraId="15AABB5B"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MATERIALES Y SUMINISTROS</w:t>
            </w:r>
          </w:p>
        </w:tc>
        <w:tc>
          <w:tcPr>
            <w:tcW w:w="3446" w:type="dxa"/>
            <w:tcBorders>
              <w:top w:val="nil"/>
              <w:left w:val="nil"/>
              <w:bottom w:val="single" w:sz="8" w:space="0" w:color="auto"/>
              <w:right w:val="single" w:sz="8" w:space="0" w:color="auto"/>
            </w:tcBorders>
            <w:shd w:val="clear" w:color="auto" w:fill="auto"/>
            <w:noWrap/>
            <w:vAlign w:val="center"/>
            <w:hideMark/>
          </w:tcPr>
          <w:p w14:paraId="51E24083"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411,000.00 </w:t>
            </w:r>
          </w:p>
        </w:tc>
      </w:tr>
      <w:tr w:rsidR="00C2182A" w:rsidRPr="0054502B" w14:paraId="4CCE41E3"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F9C93C4"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3000</w:t>
            </w:r>
          </w:p>
        </w:tc>
        <w:tc>
          <w:tcPr>
            <w:tcW w:w="0" w:type="auto"/>
            <w:tcBorders>
              <w:top w:val="nil"/>
              <w:left w:val="nil"/>
              <w:bottom w:val="single" w:sz="8" w:space="0" w:color="auto"/>
              <w:right w:val="single" w:sz="8" w:space="0" w:color="auto"/>
            </w:tcBorders>
            <w:shd w:val="clear" w:color="auto" w:fill="auto"/>
            <w:noWrap/>
            <w:vAlign w:val="center"/>
            <w:hideMark/>
          </w:tcPr>
          <w:p w14:paraId="14DDA1D8"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SERVICIOS GENERALES</w:t>
            </w:r>
          </w:p>
        </w:tc>
        <w:tc>
          <w:tcPr>
            <w:tcW w:w="3446" w:type="dxa"/>
            <w:tcBorders>
              <w:top w:val="nil"/>
              <w:left w:val="nil"/>
              <w:bottom w:val="single" w:sz="8" w:space="0" w:color="auto"/>
              <w:right w:val="single" w:sz="8" w:space="0" w:color="auto"/>
            </w:tcBorders>
            <w:shd w:val="clear" w:color="auto" w:fill="auto"/>
            <w:noWrap/>
            <w:vAlign w:val="center"/>
            <w:hideMark/>
          </w:tcPr>
          <w:p w14:paraId="15969491"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5,943,417.20 </w:t>
            </w:r>
          </w:p>
        </w:tc>
      </w:tr>
      <w:tr w:rsidR="00C2182A" w:rsidRPr="0054502B" w14:paraId="3B299D08"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FC278AF"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4000</w:t>
            </w:r>
          </w:p>
        </w:tc>
        <w:tc>
          <w:tcPr>
            <w:tcW w:w="0" w:type="auto"/>
            <w:tcBorders>
              <w:top w:val="nil"/>
              <w:left w:val="nil"/>
              <w:bottom w:val="single" w:sz="8" w:space="0" w:color="auto"/>
              <w:right w:val="single" w:sz="8" w:space="0" w:color="auto"/>
            </w:tcBorders>
            <w:shd w:val="clear" w:color="auto" w:fill="auto"/>
            <w:noWrap/>
            <w:vAlign w:val="center"/>
            <w:hideMark/>
          </w:tcPr>
          <w:p w14:paraId="029C958A"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TRANSFERENCIAS, ASIGNACIONES, SUBSIDIOS Y OTRAS AYUDAS</w:t>
            </w:r>
          </w:p>
        </w:tc>
        <w:tc>
          <w:tcPr>
            <w:tcW w:w="3446" w:type="dxa"/>
            <w:tcBorders>
              <w:top w:val="nil"/>
              <w:left w:val="nil"/>
              <w:bottom w:val="single" w:sz="8" w:space="0" w:color="auto"/>
              <w:right w:val="single" w:sz="8" w:space="0" w:color="auto"/>
            </w:tcBorders>
            <w:shd w:val="clear" w:color="auto" w:fill="auto"/>
            <w:noWrap/>
            <w:vAlign w:val="center"/>
            <w:hideMark/>
          </w:tcPr>
          <w:p w14:paraId="4C2178F1"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0.00 </w:t>
            </w:r>
          </w:p>
        </w:tc>
      </w:tr>
      <w:tr w:rsidR="00C2182A" w:rsidRPr="0054502B" w14:paraId="4F50E6BF"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67A0077"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5000</w:t>
            </w:r>
          </w:p>
        </w:tc>
        <w:tc>
          <w:tcPr>
            <w:tcW w:w="0" w:type="auto"/>
            <w:tcBorders>
              <w:top w:val="nil"/>
              <w:left w:val="nil"/>
              <w:bottom w:val="single" w:sz="8" w:space="0" w:color="auto"/>
              <w:right w:val="single" w:sz="8" w:space="0" w:color="auto"/>
            </w:tcBorders>
            <w:shd w:val="clear" w:color="auto" w:fill="auto"/>
            <w:noWrap/>
            <w:vAlign w:val="center"/>
            <w:hideMark/>
          </w:tcPr>
          <w:p w14:paraId="5170B6C9"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BIENES MUEBLES, INMUEBLES E INTANGIBLES</w:t>
            </w:r>
          </w:p>
        </w:tc>
        <w:tc>
          <w:tcPr>
            <w:tcW w:w="3446" w:type="dxa"/>
            <w:tcBorders>
              <w:top w:val="nil"/>
              <w:left w:val="nil"/>
              <w:bottom w:val="single" w:sz="8" w:space="0" w:color="auto"/>
              <w:right w:val="single" w:sz="8" w:space="0" w:color="auto"/>
            </w:tcBorders>
            <w:shd w:val="clear" w:color="auto" w:fill="auto"/>
            <w:noWrap/>
            <w:vAlign w:val="center"/>
            <w:hideMark/>
          </w:tcPr>
          <w:p w14:paraId="6C2129E3"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0.00 </w:t>
            </w:r>
          </w:p>
        </w:tc>
      </w:tr>
      <w:tr w:rsidR="00C2182A" w:rsidRPr="0054502B" w14:paraId="7FCBD0A6"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DB0FBD6"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6000</w:t>
            </w:r>
          </w:p>
        </w:tc>
        <w:tc>
          <w:tcPr>
            <w:tcW w:w="0" w:type="auto"/>
            <w:tcBorders>
              <w:top w:val="nil"/>
              <w:left w:val="nil"/>
              <w:bottom w:val="single" w:sz="8" w:space="0" w:color="auto"/>
              <w:right w:val="single" w:sz="8" w:space="0" w:color="auto"/>
            </w:tcBorders>
            <w:shd w:val="clear" w:color="auto" w:fill="auto"/>
            <w:noWrap/>
            <w:vAlign w:val="center"/>
            <w:hideMark/>
          </w:tcPr>
          <w:p w14:paraId="39BA2167"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INVERSIÓN PÚBLICA</w:t>
            </w:r>
          </w:p>
        </w:tc>
        <w:tc>
          <w:tcPr>
            <w:tcW w:w="3446" w:type="dxa"/>
            <w:tcBorders>
              <w:top w:val="nil"/>
              <w:left w:val="nil"/>
              <w:bottom w:val="single" w:sz="8" w:space="0" w:color="auto"/>
              <w:right w:val="single" w:sz="8" w:space="0" w:color="auto"/>
            </w:tcBorders>
            <w:shd w:val="clear" w:color="auto" w:fill="auto"/>
            <w:noWrap/>
            <w:vAlign w:val="center"/>
            <w:hideMark/>
          </w:tcPr>
          <w:p w14:paraId="34A02C2F"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0.00 </w:t>
            </w:r>
          </w:p>
        </w:tc>
      </w:tr>
      <w:tr w:rsidR="00C2182A" w:rsidRPr="0054502B" w14:paraId="4F74EE8E"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9107EBE"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7000</w:t>
            </w:r>
          </w:p>
        </w:tc>
        <w:tc>
          <w:tcPr>
            <w:tcW w:w="0" w:type="auto"/>
            <w:tcBorders>
              <w:top w:val="nil"/>
              <w:left w:val="nil"/>
              <w:bottom w:val="single" w:sz="8" w:space="0" w:color="auto"/>
              <w:right w:val="single" w:sz="8" w:space="0" w:color="auto"/>
            </w:tcBorders>
            <w:shd w:val="clear" w:color="auto" w:fill="auto"/>
            <w:noWrap/>
            <w:vAlign w:val="center"/>
            <w:hideMark/>
          </w:tcPr>
          <w:p w14:paraId="18DB2467"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INVERSIONES FINANCIERAS Y OTRAS PROVISIONES</w:t>
            </w:r>
          </w:p>
        </w:tc>
        <w:tc>
          <w:tcPr>
            <w:tcW w:w="3446" w:type="dxa"/>
            <w:tcBorders>
              <w:top w:val="nil"/>
              <w:left w:val="nil"/>
              <w:bottom w:val="single" w:sz="8" w:space="0" w:color="auto"/>
              <w:right w:val="single" w:sz="8" w:space="0" w:color="auto"/>
            </w:tcBorders>
            <w:shd w:val="clear" w:color="auto" w:fill="auto"/>
            <w:noWrap/>
            <w:vAlign w:val="center"/>
            <w:hideMark/>
          </w:tcPr>
          <w:p w14:paraId="2A10540B"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0.00 </w:t>
            </w:r>
          </w:p>
        </w:tc>
      </w:tr>
      <w:tr w:rsidR="00C2182A" w:rsidRPr="0054502B" w14:paraId="2EB89D9E"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3F09F24"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8000</w:t>
            </w:r>
          </w:p>
        </w:tc>
        <w:tc>
          <w:tcPr>
            <w:tcW w:w="0" w:type="auto"/>
            <w:tcBorders>
              <w:top w:val="nil"/>
              <w:left w:val="nil"/>
              <w:bottom w:val="single" w:sz="8" w:space="0" w:color="auto"/>
              <w:right w:val="single" w:sz="8" w:space="0" w:color="auto"/>
            </w:tcBorders>
            <w:shd w:val="clear" w:color="auto" w:fill="auto"/>
            <w:noWrap/>
            <w:vAlign w:val="center"/>
            <w:hideMark/>
          </w:tcPr>
          <w:p w14:paraId="511614F3"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PARTICIPACIONES Y APORTACIONES</w:t>
            </w:r>
          </w:p>
        </w:tc>
        <w:tc>
          <w:tcPr>
            <w:tcW w:w="3446" w:type="dxa"/>
            <w:tcBorders>
              <w:top w:val="nil"/>
              <w:left w:val="nil"/>
              <w:bottom w:val="single" w:sz="8" w:space="0" w:color="auto"/>
              <w:right w:val="single" w:sz="8" w:space="0" w:color="auto"/>
            </w:tcBorders>
            <w:shd w:val="clear" w:color="auto" w:fill="auto"/>
            <w:noWrap/>
            <w:vAlign w:val="center"/>
            <w:hideMark/>
          </w:tcPr>
          <w:p w14:paraId="572E8531"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0.00 </w:t>
            </w:r>
          </w:p>
        </w:tc>
      </w:tr>
      <w:tr w:rsidR="00C2182A" w:rsidRPr="0054502B" w14:paraId="5A38AF5F"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B8370B0"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9000</w:t>
            </w:r>
          </w:p>
        </w:tc>
        <w:tc>
          <w:tcPr>
            <w:tcW w:w="0" w:type="auto"/>
            <w:tcBorders>
              <w:top w:val="nil"/>
              <w:left w:val="nil"/>
              <w:bottom w:val="single" w:sz="8" w:space="0" w:color="auto"/>
              <w:right w:val="single" w:sz="8" w:space="0" w:color="auto"/>
            </w:tcBorders>
            <w:shd w:val="clear" w:color="auto" w:fill="auto"/>
            <w:noWrap/>
            <w:vAlign w:val="center"/>
            <w:hideMark/>
          </w:tcPr>
          <w:p w14:paraId="7C871C46"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DEUDA PÚBLICA</w:t>
            </w:r>
          </w:p>
        </w:tc>
        <w:tc>
          <w:tcPr>
            <w:tcW w:w="3446" w:type="dxa"/>
            <w:tcBorders>
              <w:top w:val="nil"/>
              <w:left w:val="nil"/>
              <w:bottom w:val="single" w:sz="8" w:space="0" w:color="auto"/>
              <w:right w:val="single" w:sz="8" w:space="0" w:color="auto"/>
            </w:tcBorders>
            <w:shd w:val="clear" w:color="auto" w:fill="auto"/>
            <w:noWrap/>
            <w:vAlign w:val="center"/>
            <w:hideMark/>
          </w:tcPr>
          <w:p w14:paraId="6654B1DF"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0.00 </w:t>
            </w:r>
          </w:p>
        </w:tc>
      </w:tr>
      <w:tr w:rsidR="00C2182A" w:rsidRPr="0054502B" w14:paraId="4D5BD4BF" w14:textId="77777777" w:rsidTr="00FD0C54">
        <w:trPr>
          <w:trHeight w:val="20"/>
          <w:jc w:val="center"/>
        </w:trPr>
        <w:tc>
          <w:tcPr>
            <w:tcW w:w="0" w:type="auto"/>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4BACB6EA" w14:textId="77777777" w:rsidR="00C2182A" w:rsidRPr="0054502B" w:rsidRDefault="00C2182A" w:rsidP="00C2182A">
            <w:pPr>
              <w:jc w:val="center"/>
              <w:rPr>
                <w:rFonts w:asciiTheme="minorHAnsi" w:hAnsiTheme="minorHAnsi" w:cs="Arial"/>
                <w:b/>
                <w:bCs/>
                <w:color w:val="000000"/>
                <w:sz w:val="20"/>
                <w:szCs w:val="20"/>
              </w:rPr>
            </w:pPr>
            <w:r>
              <w:rPr>
                <w:rFonts w:asciiTheme="minorHAnsi" w:hAnsiTheme="minorHAnsi" w:cs="Arial"/>
                <w:b/>
                <w:bCs/>
                <w:color w:val="000000"/>
                <w:sz w:val="20"/>
                <w:szCs w:val="20"/>
              </w:rPr>
              <w:t xml:space="preserve">6. </w:t>
            </w:r>
            <w:r w:rsidRPr="0054502B">
              <w:rPr>
                <w:rFonts w:asciiTheme="minorHAnsi" w:hAnsiTheme="minorHAnsi" w:cs="Arial"/>
                <w:b/>
                <w:bCs/>
                <w:color w:val="000000"/>
                <w:sz w:val="20"/>
                <w:szCs w:val="20"/>
              </w:rPr>
              <w:t>DIRECCION DE TECNOLOGIAS DE LA INFORMACION Y PADRONES</w:t>
            </w:r>
          </w:p>
        </w:tc>
        <w:tc>
          <w:tcPr>
            <w:tcW w:w="3446" w:type="dxa"/>
            <w:tcBorders>
              <w:top w:val="nil"/>
              <w:left w:val="nil"/>
              <w:bottom w:val="single" w:sz="8" w:space="0" w:color="auto"/>
              <w:right w:val="single" w:sz="8" w:space="0" w:color="auto"/>
            </w:tcBorders>
            <w:shd w:val="clear" w:color="000000" w:fill="BFBFBF"/>
            <w:noWrap/>
            <w:vAlign w:val="center"/>
            <w:hideMark/>
          </w:tcPr>
          <w:p w14:paraId="3BF1FBF6" w14:textId="77777777" w:rsidR="00C2182A" w:rsidRPr="0054502B" w:rsidRDefault="00C2182A" w:rsidP="00C2182A">
            <w:pPr>
              <w:jc w:val="right"/>
              <w:rPr>
                <w:rFonts w:asciiTheme="minorHAnsi" w:hAnsiTheme="minorHAnsi" w:cs="Arial"/>
                <w:b/>
                <w:bCs/>
                <w:color w:val="595959"/>
                <w:sz w:val="20"/>
                <w:szCs w:val="20"/>
              </w:rPr>
            </w:pPr>
            <w:r w:rsidRPr="0054502B">
              <w:rPr>
                <w:rFonts w:asciiTheme="minorHAnsi" w:hAnsiTheme="minorHAnsi" w:cs="Arial"/>
                <w:b/>
                <w:bCs/>
                <w:color w:val="595959"/>
                <w:sz w:val="20"/>
                <w:szCs w:val="20"/>
              </w:rPr>
              <w:t xml:space="preserve">2,204,887.00 </w:t>
            </w:r>
          </w:p>
        </w:tc>
      </w:tr>
      <w:tr w:rsidR="00C2182A" w:rsidRPr="0054502B" w14:paraId="12B68DFF"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6FD8F0F"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1000</w:t>
            </w:r>
          </w:p>
        </w:tc>
        <w:tc>
          <w:tcPr>
            <w:tcW w:w="0" w:type="auto"/>
            <w:tcBorders>
              <w:top w:val="nil"/>
              <w:left w:val="nil"/>
              <w:bottom w:val="single" w:sz="8" w:space="0" w:color="auto"/>
              <w:right w:val="single" w:sz="8" w:space="0" w:color="auto"/>
            </w:tcBorders>
            <w:shd w:val="clear" w:color="auto" w:fill="auto"/>
            <w:noWrap/>
            <w:vAlign w:val="center"/>
            <w:hideMark/>
          </w:tcPr>
          <w:p w14:paraId="58660CF6"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SERVICIOS PERSONALES</w:t>
            </w:r>
          </w:p>
        </w:tc>
        <w:tc>
          <w:tcPr>
            <w:tcW w:w="3446" w:type="dxa"/>
            <w:tcBorders>
              <w:top w:val="nil"/>
              <w:left w:val="nil"/>
              <w:bottom w:val="single" w:sz="8" w:space="0" w:color="auto"/>
              <w:right w:val="single" w:sz="8" w:space="0" w:color="auto"/>
            </w:tcBorders>
            <w:shd w:val="clear" w:color="auto" w:fill="auto"/>
            <w:noWrap/>
            <w:vAlign w:val="center"/>
            <w:hideMark/>
          </w:tcPr>
          <w:p w14:paraId="5E0C2364"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0.00 </w:t>
            </w:r>
          </w:p>
        </w:tc>
      </w:tr>
      <w:tr w:rsidR="00C2182A" w:rsidRPr="0054502B" w14:paraId="65F3285D"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0721AE0"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2000</w:t>
            </w:r>
          </w:p>
        </w:tc>
        <w:tc>
          <w:tcPr>
            <w:tcW w:w="0" w:type="auto"/>
            <w:tcBorders>
              <w:top w:val="nil"/>
              <w:left w:val="nil"/>
              <w:bottom w:val="single" w:sz="8" w:space="0" w:color="auto"/>
              <w:right w:val="single" w:sz="8" w:space="0" w:color="auto"/>
            </w:tcBorders>
            <w:shd w:val="clear" w:color="auto" w:fill="auto"/>
            <w:noWrap/>
            <w:vAlign w:val="center"/>
            <w:hideMark/>
          </w:tcPr>
          <w:p w14:paraId="347DAF6F"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MATERIALES Y SUMINISTROS</w:t>
            </w:r>
          </w:p>
        </w:tc>
        <w:tc>
          <w:tcPr>
            <w:tcW w:w="3446" w:type="dxa"/>
            <w:tcBorders>
              <w:top w:val="nil"/>
              <w:left w:val="nil"/>
              <w:bottom w:val="single" w:sz="8" w:space="0" w:color="auto"/>
              <w:right w:val="single" w:sz="8" w:space="0" w:color="auto"/>
            </w:tcBorders>
            <w:shd w:val="clear" w:color="auto" w:fill="auto"/>
            <w:noWrap/>
            <w:vAlign w:val="center"/>
            <w:hideMark/>
          </w:tcPr>
          <w:p w14:paraId="54C007AC"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215,438.00 </w:t>
            </w:r>
          </w:p>
        </w:tc>
      </w:tr>
      <w:tr w:rsidR="00C2182A" w:rsidRPr="0054502B" w14:paraId="46B1AF48"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C6055E5"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3000</w:t>
            </w:r>
          </w:p>
        </w:tc>
        <w:tc>
          <w:tcPr>
            <w:tcW w:w="0" w:type="auto"/>
            <w:tcBorders>
              <w:top w:val="nil"/>
              <w:left w:val="nil"/>
              <w:bottom w:val="single" w:sz="8" w:space="0" w:color="auto"/>
              <w:right w:val="single" w:sz="8" w:space="0" w:color="auto"/>
            </w:tcBorders>
            <w:shd w:val="clear" w:color="auto" w:fill="auto"/>
            <w:noWrap/>
            <w:vAlign w:val="center"/>
            <w:hideMark/>
          </w:tcPr>
          <w:p w14:paraId="56CC116D"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SERVICIOS GENERALES</w:t>
            </w:r>
          </w:p>
        </w:tc>
        <w:tc>
          <w:tcPr>
            <w:tcW w:w="3446" w:type="dxa"/>
            <w:tcBorders>
              <w:top w:val="nil"/>
              <w:left w:val="nil"/>
              <w:bottom w:val="single" w:sz="8" w:space="0" w:color="auto"/>
              <w:right w:val="single" w:sz="8" w:space="0" w:color="auto"/>
            </w:tcBorders>
            <w:shd w:val="clear" w:color="auto" w:fill="auto"/>
            <w:noWrap/>
            <w:vAlign w:val="center"/>
            <w:hideMark/>
          </w:tcPr>
          <w:p w14:paraId="6DC55744"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477,362.00 </w:t>
            </w:r>
          </w:p>
        </w:tc>
      </w:tr>
      <w:tr w:rsidR="00C2182A" w:rsidRPr="0054502B" w14:paraId="30D1105A"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99E466F"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4000</w:t>
            </w:r>
          </w:p>
        </w:tc>
        <w:tc>
          <w:tcPr>
            <w:tcW w:w="0" w:type="auto"/>
            <w:tcBorders>
              <w:top w:val="nil"/>
              <w:left w:val="nil"/>
              <w:bottom w:val="single" w:sz="8" w:space="0" w:color="auto"/>
              <w:right w:val="single" w:sz="8" w:space="0" w:color="auto"/>
            </w:tcBorders>
            <w:shd w:val="clear" w:color="auto" w:fill="auto"/>
            <w:noWrap/>
            <w:vAlign w:val="center"/>
            <w:hideMark/>
          </w:tcPr>
          <w:p w14:paraId="3800CBAB"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TRANSFERENCIAS, ASIGNACIONES, SUBSIDIOS Y OTRAS AYUDAS</w:t>
            </w:r>
          </w:p>
        </w:tc>
        <w:tc>
          <w:tcPr>
            <w:tcW w:w="3446" w:type="dxa"/>
            <w:tcBorders>
              <w:top w:val="nil"/>
              <w:left w:val="nil"/>
              <w:bottom w:val="single" w:sz="8" w:space="0" w:color="auto"/>
              <w:right w:val="single" w:sz="8" w:space="0" w:color="auto"/>
            </w:tcBorders>
            <w:shd w:val="clear" w:color="auto" w:fill="auto"/>
            <w:noWrap/>
            <w:vAlign w:val="center"/>
            <w:hideMark/>
          </w:tcPr>
          <w:p w14:paraId="11923392"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0.00 </w:t>
            </w:r>
          </w:p>
        </w:tc>
      </w:tr>
      <w:tr w:rsidR="00C2182A" w:rsidRPr="0054502B" w14:paraId="5400878F"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F6D1BE5"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5000</w:t>
            </w:r>
          </w:p>
        </w:tc>
        <w:tc>
          <w:tcPr>
            <w:tcW w:w="0" w:type="auto"/>
            <w:tcBorders>
              <w:top w:val="nil"/>
              <w:left w:val="nil"/>
              <w:bottom w:val="single" w:sz="8" w:space="0" w:color="auto"/>
              <w:right w:val="single" w:sz="8" w:space="0" w:color="auto"/>
            </w:tcBorders>
            <w:shd w:val="clear" w:color="auto" w:fill="auto"/>
            <w:noWrap/>
            <w:vAlign w:val="center"/>
            <w:hideMark/>
          </w:tcPr>
          <w:p w14:paraId="77D3F9CD"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BIENES MUEBLES, INMUEBLES E INTANGIBLES</w:t>
            </w:r>
          </w:p>
        </w:tc>
        <w:tc>
          <w:tcPr>
            <w:tcW w:w="3446" w:type="dxa"/>
            <w:tcBorders>
              <w:top w:val="nil"/>
              <w:left w:val="nil"/>
              <w:bottom w:val="single" w:sz="8" w:space="0" w:color="auto"/>
              <w:right w:val="single" w:sz="8" w:space="0" w:color="auto"/>
            </w:tcBorders>
            <w:shd w:val="clear" w:color="auto" w:fill="auto"/>
            <w:noWrap/>
            <w:vAlign w:val="center"/>
            <w:hideMark/>
          </w:tcPr>
          <w:p w14:paraId="1A2336F8"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1,512,087.00 </w:t>
            </w:r>
          </w:p>
        </w:tc>
      </w:tr>
      <w:tr w:rsidR="00C2182A" w:rsidRPr="0054502B" w14:paraId="763789EE"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35D4D05"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6000</w:t>
            </w:r>
          </w:p>
        </w:tc>
        <w:tc>
          <w:tcPr>
            <w:tcW w:w="0" w:type="auto"/>
            <w:tcBorders>
              <w:top w:val="nil"/>
              <w:left w:val="nil"/>
              <w:bottom w:val="single" w:sz="8" w:space="0" w:color="auto"/>
              <w:right w:val="single" w:sz="8" w:space="0" w:color="auto"/>
            </w:tcBorders>
            <w:shd w:val="clear" w:color="auto" w:fill="auto"/>
            <w:noWrap/>
            <w:vAlign w:val="center"/>
            <w:hideMark/>
          </w:tcPr>
          <w:p w14:paraId="1D608B04"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INVERSIÓN PÚBLICA</w:t>
            </w:r>
          </w:p>
        </w:tc>
        <w:tc>
          <w:tcPr>
            <w:tcW w:w="3446" w:type="dxa"/>
            <w:tcBorders>
              <w:top w:val="nil"/>
              <w:left w:val="nil"/>
              <w:bottom w:val="single" w:sz="8" w:space="0" w:color="auto"/>
              <w:right w:val="single" w:sz="8" w:space="0" w:color="auto"/>
            </w:tcBorders>
            <w:shd w:val="clear" w:color="auto" w:fill="auto"/>
            <w:noWrap/>
            <w:vAlign w:val="center"/>
            <w:hideMark/>
          </w:tcPr>
          <w:p w14:paraId="1BC1D5E6"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0.00 </w:t>
            </w:r>
          </w:p>
        </w:tc>
      </w:tr>
      <w:tr w:rsidR="00C2182A" w:rsidRPr="0054502B" w14:paraId="64FA1EAD"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BB36433"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7000</w:t>
            </w:r>
          </w:p>
        </w:tc>
        <w:tc>
          <w:tcPr>
            <w:tcW w:w="0" w:type="auto"/>
            <w:tcBorders>
              <w:top w:val="nil"/>
              <w:left w:val="nil"/>
              <w:bottom w:val="single" w:sz="8" w:space="0" w:color="auto"/>
              <w:right w:val="single" w:sz="8" w:space="0" w:color="auto"/>
            </w:tcBorders>
            <w:shd w:val="clear" w:color="auto" w:fill="auto"/>
            <w:noWrap/>
            <w:vAlign w:val="center"/>
            <w:hideMark/>
          </w:tcPr>
          <w:p w14:paraId="3C17D25E"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INVERSIONES FINANCIERAS Y OTRAS PROVISIONES</w:t>
            </w:r>
          </w:p>
        </w:tc>
        <w:tc>
          <w:tcPr>
            <w:tcW w:w="3446" w:type="dxa"/>
            <w:tcBorders>
              <w:top w:val="nil"/>
              <w:left w:val="nil"/>
              <w:bottom w:val="single" w:sz="8" w:space="0" w:color="auto"/>
              <w:right w:val="single" w:sz="8" w:space="0" w:color="auto"/>
            </w:tcBorders>
            <w:shd w:val="clear" w:color="auto" w:fill="auto"/>
            <w:noWrap/>
            <w:vAlign w:val="center"/>
            <w:hideMark/>
          </w:tcPr>
          <w:p w14:paraId="78EE31D1"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0.00 </w:t>
            </w:r>
          </w:p>
        </w:tc>
      </w:tr>
      <w:tr w:rsidR="00C2182A" w:rsidRPr="0054502B" w14:paraId="1B3543A1"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A77C782"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8000</w:t>
            </w:r>
          </w:p>
        </w:tc>
        <w:tc>
          <w:tcPr>
            <w:tcW w:w="0" w:type="auto"/>
            <w:tcBorders>
              <w:top w:val="nil"/>
              <w:left w:val="nil"/>
              <w:bottom w:val="single" w:sz="8" w:space="0" w:color="auto"/>
              <w:right w:val="single" w:sz="8" w:space="0" w:color="auto"/>
            </w:tcBorders>
            <w:shd w:val="clear" w:color="auto" w:fill="auto"/>
            <w:noWrap/>
            <w:vAlign w:val="center"/>
            <w:hideMark/>
          </w:tcPr>
          <w:p w14:paraId="102DBF50"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PARTICIPACIONES Y APORTACIONES</w:t>
            </w:r>
          </w:p>
        </w:tc>
        <w:tc>
          <w:tcPr>
            <w:tcW w:w="3446" w:type="dxa"/>
            <w:tcBorders>
              <w:top w:val="nil"/>
              <w:left w:val="nil"/>
              <w:bottom w:val="single" w:sz="8" w:space="0" w:color="auto"/>
              <w:right w:val="single" w:sz="8" w:space="0" w:color="auto"/>
            </w:tcBorders>
            <w:shd w:val="clear" w:color="auto" w:fill="auto"/>
            <w:noWrap/>
            <w:vAlign w:val="center"/>
            <w:hideMark/>
          </w:tcPr>
          <w:p w14:paraId="461127EB"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0.00 </w:t>
            </w:r>
          </w:p>
        </w:tc>
      </w:tr>
      <w:tr w:rsidR="00C2182A" w:rsidRPr="0054502B" w14:paraId="03F77A51"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570487C"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9000</w:t>
            </w:r>
          </w:p>
        </w:tc>
        <w:tc>
          <w:tcPr>
            <w:tcW w:w="0" w:type="auto"/>
            <w:tcBorders>
              <w:top w:val="nil"/>
              <w:left w:val="nil"/>
              <w:bottom w:val="single" w:sz="8" w:space="0" w:color="auto"/>
              <w:right w:val="single" w:sz="8" w:space="0" w:color="auto"/>
            </w:tcBorders>
            <w:shd w:val="clear" w:color="auto" w:fill="auto"/>
            <w:noWrap/>
            <w:vAlign w:val="center"/>
            <w:hideMark/>
          </w:tcPr>
          <w:p w14:paraId="1F99A473"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DEUDA PÚBLICA</w:t>
            </w:r>
          </w:p>
        </w:tc>
        <w:tc>
          <w:tcPr>
            <w:tcW w:w="3446" w:type="dxa"/>
            <w:tcBorders>
              <w:top w:val="nil"/>
              <w:left w:val="nil"/>
              <w:bottom w:val="single" w:sz="8" w:space="0" w:color="auto"/>
              <w:right w:val="single" w:sz="8" w:space="0" w:color="auto"/>
            </w:tcBorders>
            <w:shd w:val="clear" w:color="auto" w:fill="auto"/>
            <w:noWrap/>
            <w:vAlign w:val="center"/>
            <w:hideMark/>
          </w:tcPr>
          <w:p w14:paraId="64469CBA"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0.00 </w:t>
            </w:r>
          </w:p>
        </w:tc>
      </w:tr>
      <w:tr w:rsidR="00C2182A" w:rsidRPr="0054502B" w14:paraId="4AF2A739" w14:textId="77777777" w:rsidTr="00FD0C54">
        <w:trPr>
          <w:trHeight w:val="20"/>
          <w:jc w:val="center"/>
        </w:trPr>
        <w:tc>
          <w:tcPr>
            <w:tcW w:w="0" w:type="auto"/>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481C3ABC" w14:textId="77777777" w:rsidR="00C2182A" w:rsidRPr="0054502B" w:rsidRDefault="00C2182A" w:rsidP="00C2182A">
            <w:pPr>
              <w:jc w:val="center"/>
              <w:rPr>
                <w:rFonts w:asciiTheme="minorHAnsi" w:hAnsiTheme="minorHAnsi" w:cs="Arial"/>
                <w:b/>
                <w:bCs/>
                <w:color w:val="000000"/>
                <w:sz w:val="20"/>
                <w:szCs w:val="20"/>
              </w:rPr>
            </w:pPr>
            <w:r>
              <w:rPr>
                <w:rFonts w:asciiTheme="minorHAnsi" w:hAnsiTheme="minorHAnsi" w:cs="Arial"/>
                <w:b/>
                <w:bCs/>
                <w:color w:val="000000"/>
                <w:sz w:val="20"/>
                <w:szCs w:val="20"/>
              </w:rPr>
              <w:t xml:space="preserve">7. </w:t>
            </w:r>
            <w:r w:rsidRPr="0054502B">
              <w:rPr>
                <w:rFonts w:asciiTheme="minorHAnsi" w:hAnsiTheme="minorHAnsi" w:cs="Arial"/>
                <w:b/>
                <w:bCs/>
                <w:color w:val="000000"/>
                <w:sz w:val="20"/>
                <w:szCs w:val="20"/>
              </w:rPr>
              <w:t>INSTITUTO MUNICIPAL DE LAS MUJERES DE ATLIXCO</w:t>
            </w:r>
          </w:p>
        </w:tc>
        <w:tc>
          <w:tcPr>
            <w:tcW w:w="3446" w:type="dxa"/>
            <w:tcBorders>
              <w:top w:val="nil"/>
              <w:left w:val="nil"/>
              <w:bottom w:val="single" w:sz="8" w:space="0" w:color="auto"/>
              <w:right w:val="single" w:sz="8" w:space="0" w:color="auto"/>
            </w:tcBorders>
            <w:shd w:val="clear" w:color="000000" w:fill="BFBFBF"/>
            <w:noWrap/>
            <w:vAlign w:val="center"/>
            <w:hideMark/>
          </w:tcPr>
          <w:p w14:paraId="7E0618CF" w14:textId="77777777" w:rsidR="00C2182A" w:rsidRPr="0054502B" w:rsidRDefault="00C2182A" w:rsidP="00C2182A">
            <w:pPr>
              <w:jc w:val="right"/>
              <w:rPr>
                <w:rFonts w:asciiTheme="minorHAnsi" w:hAnsiTheme="minorHAnsi" w:cs="Arial"/>
                <w:b/>
                <w:bCs/>
                <w:color w:val="595959"/>
                <w:sz w:val="20"/>
                <w:szCs w:val="20"/>
              </w:rPr>
            </w:pPr>
            <w:r w:rsidRPr="0054502B">
              <w:rPr>
                <w:rFonts w:asciiTheme="minorHAnsi" w:hAnsiTheme="minorHAnsi" w:cs="Arial"/>
                <w:b/>
                <w:bCs/>
                <w:color w:val="595959"/>
                <w:sz w:val="20"/>
                <w:szCs w:val="20"/>
              </w:rPr>
              <w:t xml:space="preserve">295,300.00 </w:t>
            </w:r>
          </w:p>
        </w:tc>
      </w:tr>
      <w:tr w:rsidR="00C2182A" w:rsidRPr="0054502B" w14:paraId="5C68ABC4"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A061072"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1000</w:t>
            </w:r>
          </w:p>
        </w:tc>
        <w:tc>
          <w:tcPr>
            <w:tcW w:w="0" w:type="auto"/>
            <w:tcBorders>
              <w:top w:val="nil"/>
              <w:left w:val="nil"/>
              <w:bottom w:val="single" w:sz="8" w:space="0" w:color="auto"/>
              <w:right w:val="single" w:sz="8" w:space="0" w:color="auto"/>
            </w:tcBorders>
            <w:shd w:val="clear" w:color="auto" w:fill="auto"/>
            <w:noWrap/>
            <w:vAlign w:val="center"/>
            <w:hideMark/>
          </w:tcPr>
          <w:p w14:paraId="35B1BDFB"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SERVICIOS PERSONALES</w:t>
            </w:r>
          </w:p>
        </w:tc>
        <w:tc>
          <w:tcPr>
            <w:tcW w:w="3446" w:type="dxa"/>
            <w:tcBorders>
              <w:top w:val="nil"/>
              <w:left w:val="nil"/>
              <w:bottom w:val="single" w:sz="8" w:space="0" w:color="auto"/>
              <w:right w:val="single" w:sz="8" w:space="0" w:color="auto"/>
            </w:tcBorders>
            <w:shd w:val="clear" w:color="auto" w:fill="auto"/>
            <w:noWrap/>
            <w:vAlign w:val="center"/>
            <w:hideMark/>
          </w:tcPr>
          <w:p w14:paraId="7ED2147B"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0.00 </w:t>
            </w:r>
          </w:p>
        </w:tc>
      </w:tr>
      <w:tr w:rsidR="00C2182A" w:rsidRPr="0054502B" w14:paraId="51F7C2F7"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6926C6C"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2000</w:t>
            </w:r>
          </w:p>
        </w:tc>
        <w:tc>
          <w:tcPr>
            <w:tcW w:w="0" w:type="auto"/>
            <w:tcBorders>
              <w:top w:val="nil"/>
              <w:left w:val="nil"/>
              <w:bottom w:val="single" w:sz="8" w:space="0" w:color="auto"/>
              <w:right w:val="single" w:sz="8" w:space="0" w:color="auto"/>
            </w:tcBorders>
            <w:shd w:val="clear" w:color="auto" w:fill="auto"/>
            <w:noWrap/>
            <w:vAlign w:val="center"/>
            <w:hideMark/>
          </w:tcPr>
          <w:p w14:paraId="2A564C7E"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MATERIALES Y SUMINISTROS</w:t>
            </w:r>
          </w:p>
        </w:tc>
        <w:tc>
          <w:tcPr>
            <w:tcW w:w="3446" w:type="dxa"/>
            <w:tcBorders>
              <w:top w:val="nil"/>
              <w:left w:val="nil"/>
              <w:bottom w:val="single" w:sz="8" w:space="0" w:color="auto"/>
              <w:right w:val="single" w:sz="8" w:space="0" w:color="auto"/>
            </w:tcBorders>
            <w:shd w:val="clear" w:color="auto" w:fill="auto"/>
            <w:noWrap/>
            <w:vAlign w:val="center"/>
            <w:hideMark/>
          </w:tcPr>
          <w:p w14:paraId="4BC14EC5"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89,800.00 </w:t>
            </w:r>
          </w:p>
        </w:tc>
      </w:tr>
      <w:tr w:rsidR="00C2182A" w:rsidRPr="0054502B" w14:paraId="06448665"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8FF710C"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3000</w:t>
            </w:r>
          </w:p>
        </w:tc>
        <w:tc>
          <w:tcPr>
            <w:tcW w:w="0" w:type="auto"/>
            <w:tcBorders>
              <w:top w:val="nil"/>
              <w:left w:val="nil"/>
              <w:bottom w:val="single" w:sz="8" w:space="0" w:color="auto"/>
              <w:right w:val="single" w:sz="8" w:space="0" w:color="auto"/>
            </w:tcBorders>
            <w:shd w:val="clear" w:color="auto" w:fill="auto"/>
            <w:noWrap/>
            <w:vAlign w:val="center"/>
            <w:hideMark/>
          </w:tcPr>
          <w:p w14:paraId="6AA0A1BD"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SERVICIOS GENERALES</w:t>
            </w:r>
          </w:p>
        </w:tc>
        <w:tc>
          <w:tcPr>
            <w:tcW w:w="3446" w:type="dxa"/>
            <w:tcBorders>
              <w:top w:val="nil"/>
              <w:left w:val="nil"/>
              <w:bottom w:val="single" w:sz="8" w:space="0" w:color="auto"/>
              <w:right w:val="single" w:sz="8" w:space="0" w:color="auto"/>
            </w:tcBorders>
            <w:shd w:val="clear" w:color="auto" w:fill="auto"/>
            <w:noWrap/>
            <w:vAlign w:val="center"/>
            <w:hideMark/>
          </w:tcPr>
          <w:p w14:paraId="2F69BB55"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196,500.00 </w:t>
            </w:r>
          </w:p>
        </w:tc>
      </w:tr>
      <w:tr w:rsidR="00C2182A" w:rsidRPr="0054502B" w14:paraId="5EBA143C"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DE4945B"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4000</w:t>
            </w:r>
          </w:p>
        </w:tc>
        <w:tc>
          <w:tcPr>
            <w:tcW w:w="0" w:type="auto"/>
            <w:tcBorders>
              <w:top w:val="nil"/>
              <w:left w:val="nil"/>
              <w:bottom w:val="single" w:sz="8" w:space="0" w:color="auto"/>
              <w:right w:val="single" w:sz="8" w:space="0" w:color="auto"/>
            </w:tcBorders>
            <w:shd w:val="clear" w:color="auto" w:fill="auto"/>
            <w:noWrap/>
            <w:vAlign w:val="center"/>
            <w:hideMark/>
          </w:tcPr>
          <w:p w14:paraId="151C1B5D"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TRANSFERENCIAS, ASIGNACIONES, SUBSIDIOS Y OTRAS AYUDAS</w:t>
            </w:r>
          </w:p>
        </w:tc>
        <w:tc>
          <w:tcPr>
            <w:tcW w:w="3446" w:type="dxa"/>
            <w:tcBorders>
              <w:top w:val="nil"/>
              <w:left w:val="nil"/>
              <w:bottom w:val="single" w:sz="8" w:space="0" w:color="auto"/>
              <w:right w:val="single" w:sz="8" w:space="0" w:color="auto"/>
            </w:tcBorders>
            <w:shd w:val="clear" w:color="auto" w:fill="auto"/>
            <w:noWrap/>
            <w:vAlign w:val="center"/>
            <w:hideMark/>
          </w:tcPr>
          <w:p w14:paraId="72526A04"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0.00 </w:t>
            </w:r>
          </w:p>
        </w:tc>
      </w:tr>
      <w:tr w:rsidR="00C2182A" w:rsidRPr="0054502B" w14:paraId="50323153"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3A73A82"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5000</w:t>
            </w:r>
          </w:p>
        </w:tc>
        <w:tc>
          <w:tcPr>
            <w:tcW w:w="0" w:type="auto"/>
            <w:tcBorders>
              <w:top w:val="nil"/>
              <w:left w:val="nil"/>
              <w:bottom w:val="single" w:sz="8" w:space="0" w:color="auto"/>
              <w:right w:val="single" w:sz="8" w:space="0" w:color="auto"/>
            </w:tcBorders>
            <w:shd w:val="clear" w:color="auto" w:fill="auto"/>
            <w:noWrap/>
            <w:vAlign w:val="center"/>
            <w:hideMark/>
          </w:tcPr>
          <w:p w14:paraId="617C589A"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BIENES MUEBLES, INMUEBLES E INTANGIBLES</w:t>
            </w:r>
          </w:p>
        </w:tc>
        <w:tc>
          <w:tcPr>
            <w:tcW w:w="3446" w:type="dxa"/>
            <w:tcBorders>
              <w:top w:val="nil"/>
              <w:left w:val="nil"/>
              <w:bottom w:val="single" w:sz="8" w:space="0" w:color="auto"/>
              <w:right w:val="single" w:sz="8" w:space="0" w:color="auto"/>
            </w:tcBorders>
            <w:shd w:val="clear" w:color="auto" w:fill="auto"/>
            <w:noWrap/>
            <w:vAlign w:val="center"/>
            <w:hideMark/>
          </w:tcPr>
          <w:p w14:paraId="7A6001CE"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9,000.00 </w:t>
            </w:r>
          </w:p>
        </w:tc>
      </w:tr>
      <w:tr w:rsidR="00C2182A" w:rsidRPr="0054502B" w14:paraId="11E70B19"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09B0FCD"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6000</w:t>
            </w:r>
          </w:p>
        </w:tc>
        <w:tc>
          <w:tcPr>
            <w:tcW w:w="0" w:type="auto"/>
            <w:tcBorders>
              <w:top w:val="nil"/>
              <w:left w:val="nil"/>
              <w:bottom w:val="single" w:sz="8" w:space="0" w:color="auto"/>
              <w:right w:val="single" w:sz="8" w:space="0" w:color="auto"/>
            </w:tcBorders>
            <w:shd w:val="clear" w:color="auto" w:fill="auto"/>
            <w:noWrap/>
            <w:vAlign w:val="center"/>
            <w:hideMark/>
          </w:tcPr>
          <w:p w14:paraId="47B9EC5C"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INVERSIÓN PÚBLICA</w:t>
            </w:r>
          </w:p>
        </w:tc>
        <w:tc>
          <w:tcPr>
            <w:tcW w:w="3446" w:type="dxa"/>
            <w:tcBorders>
              <w:top w:val="nil"/>
              <w:left w:val="nil"/>
              <w:bottom w:val="single" w:sz="8" w:space="0" w:color="auto"/>
              <w:right w:val="single" w:sz="8" w:space="0" w:color="auto"/>
            </w:tcBorders>
            <w:shd w:val="clear" w:color="auto" w:fill="auto"/>
            <w:noWrap/>
            <w:vAlign w:val="center"/>
            <w:hideMark/>
          </w:tcPr>
          <w:p w14:paraId="42AD6ACD"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0.00 </w:t>
            </w:r>
          </w:p>
        </w:tc>
      </w:tr>
      <w:tr w:rsidR="00C2182A" w:rsidRPr="0054502B" w14:paraId="39E099A0"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7A182A4"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7000</w:t>
            </w:r>
          </w:p>
        </w:tc>
        <w:tc>
          <w:tcPr>
            <w:tcW w:w="0" w:type="auto"/>
            <w:tcBorders>
              <w:top w:val="nil"/>
              <w:left w:val="nil"/>
              <w:bottom w:val="single" w:sz="8" w:space="0" w:color="auto"/>
              <w:right w:val="single" w:sz="8" w:space="0" w:color="auto"/>
            </w:tcBorders>
            <w:shd w:val="clear" w:color="auto" w:fill="auto"/>
            <w:noWrap/>
            <w:vAlign w:val="center"/>
            <w:hideMark/>
          </w:tcPr>
          <w:p w14:paraId="3A1DAF23"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INVERSIONES FINANCIERAS Y OTRAS PROVISIONES</w:t>
            </w:r>
          </w:p>
        </w:tc>
        <w:tc>
          <w:tcPr>
            <w:tcW w:w="3446" w:type="dxa"/>
            <w:tcBorders>
              <w:top w:val="nil"/>
              <w:left w:val="nil"/>
              <w:bottom w:val="single" w:sz="8" w:space="0" w:color="auto"/>
              <w:right w:val="single" w:sz="8" w:space="0" w:color="auto"/>
            </w:tcBorders>
            <w:shd w:val="clear" w:color="auto" w:fill="auto"/>
            <w:noWrap/>
            <w:vAlign w:val="center"/>
            <w:hideMark/>
          </w:tcPr>
          <w:p w14:paraId="1FD4983A"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0.00 </w:t>
            </w:r>
          </w:p>
        </w:tc>
      </w:tr>
      <w:tr w:rsidR="00C2182A" w:rsidRPr="0054502B" w14:paraId="34B56159"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8725D92"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8000</w:t>
            </w:r>
          </w:p>
        </w:tc>
        <w:tc>
          <w:tcPr>
            <w:tcW w:w="0" w:type="auto"/>
            <w:tcBorders>
              <w:top w:val="nil"/>
              <w:left w:val="nil"/>
              <w:bottom w:val="single" w:sz="8" w:space="0" w:color="auto"/>
              <w:right w:val="single" w:sz="8" w:space="0" w:color="auto"/>
            </w:tcBorders>
            <w:shd w:val="clear" w:color="auto" w:fill="auto"/>
            <w:noWrap/>
            <w:vAlign w:val="center"/>
            <w:hideMark/>
          </w:tcPr>
          <w:p w14:paraId="567CB10F"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PARTICIPACIONES Y APORTACIONES</w:t>
            </w:r>
          </w:p>
        </w:tc>
        <w:tc>
          <w:tcPr>
            <w:tcW w:w="3446" w:type="dxa"/>
            <w:tcBorders>
              <w:top w:val="nil"/>
              <w:left w:val="nil"/>
              <w:bottom w:val="single" w:sz="8" w:space="0" w:color="auto"/>
              <w:right w:val="single" w:sz="8" w:space="0" w:color="auto"/>
            </w:tcBorders>
            <w:shd w:val="clear" w:color="auto" w:fill="auto"/>
            <w:noWrap/>
            <w:vAlign w:val="center"/>
            <w:hideMark/>
          </w:tcPr>
          <w:p w14:paraId="08A17295"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0.00 </w:t>
            </w:r>
          </w:p>
        </w:tc>
      </w:tr>
      <w:tr w:rsidR="00C2182A" w:rsidRPr="0054502B" w14:paraId="13B4DC3F"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D64550C"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9000</w:t>
            </w:r>
          </w:p>
        </w:tc>
        <w:tc>
          <w:tcPr>
            <w:tcW w:w="0" w:type="auto"/>
            <w:tcBorders>
              <w:top w:val="nil"/>
              <w:left w:val="nil"/>
              <w:bottom w:val="single" w:sz="8" w:space="0" w:color="auto"/>
              <w:right w:val="single" w:sz="8" w:space="0" w:color="auto"/>
            </w:tcBorders>
            <w:shd w:val="clear" w:color="auto" w:fill="auto"/>
            <w:noWrap/>
            <w:vAlign w:val="center"/>
            <w:hideMark/>
          </w:tcPr>
          <w:p w14:paraId="7D1F6C4C"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DEUDA PÚBLICA</w:t>
            </w:r>
          </w:p>
        </w:tc>
        <w:tc>
          <w:tcPr>
            <w:tcW w:w="3446" w:type="dxa"/>
            <w:tcBorders>
              <w:top w:val="nil"/>
              <w:left w:val="nil"/>
              <w:bottom w:val="single" w:sz="8" w:space="0" w:color="auto"/>
              <w:right w:val="single" w:sz="8" w:space="0" w:color="auto"/>
            </w:tcBorders>
            <w:shd w:val="clear" w:color="auto" w:fill="auto"/>
            <w:noWrap/>
            <w:vAlign w:val="center"/>
            <w:hideMark/>
          </w:tcPr>
          <w:p w14:paraId="398A8FA1"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0.00 </w:t>
            </w:r>
          </w:p>
        </w:tc>
      </w:tr>
      <w:tr w:rsidR="00C2182A" w:rsidRPr="0054502B" w14:paraId="2E641003" w14:textId="77777777" w:rsidTr="00FD0C54">
        <w:trPr>
          <w:trHeight w:val="20"/>
          <w:jc w:val="center"/>
        </w:trPr>
        <w:tc>
          <w:tcPr>
            <w:tcW w:w="0" w:type="auto"/>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1C721EAD" w14:textId="77777777" w:rsidR="00C2182A" w:rsidRPr="0054502B" w:rsidRDefault="00C2182A" w:rsidP="00C2182A">
            <w:pPr>
              <w:jc w:val="center"/>
              <w:rPr>
                <w:rFonts w:asciiTheme="minorHAnsi" w:hAnsiTheme="minorHAnsi" w:cs="Arial"/>
                <w:b/>
                <w:bCs/>
                <w:color w:val="000000"/>
                <w:sz w:val="20"/>
                <w:szCs w:val="20"/>
              </w:rPr>
            </w:pPr>
            <w:r>
              <w:rPr>
                <w:rFonts w:asciiTheme="minorHAnsi" w:hAnsiTheme="minorHAnsi" w:cs="Arial"/>
                <w:b/>
                <w:bCs/>
                <w:color w:val="000000"/>
                <w:sz w:val="20"/>
                <w:szCs w:val="20"/>
              </w:rPr>
              <w:t xml:space="preserve">8. </w:t>
            </w:r>
            <w:r w:rsidRPr="0054502B">
              <w:rPr>
                <w:rFonts w:asciiTheme="minorHAnsi" w:hAnsiTheme="minorHAnsi" w:cs="Arial"/>
                <w:b/>
                <w:bCs/>
                <w:color w:val="000000"/>
                <w:sz w:val="20"/>
                <w:szCs w:val="20"/>
              </w:rPr>
              <w:t>INSTITUTO DE LA JUVENTUD ATLIXQUENCE</w:t>
            </w:r>
          </w:p>
        </w:tc>
        <w:tc>
          <w:tcPr>
            <w:tcW w:w="3446" w:type="dxa"/>
            <w:tcBorders>
              <w:top w:val="nil"/>
              <w:left w:val="nil"/>
              <w:bottom w:val="single" w:sz="8" w:space="0" w:color="auto"/>
              <w:right w:val="single" w:sz="8" w:space="0" w:color="auto"/>
            </w:tcBorders>
            <w:shd w:val="clear" w:color="000000" w:fill="BFBFBF"/>
            <w:noWrap/>
            <w:vAlign w:val="center"/>
            <w:hideMark/>
          </w:tcPr>
          <w:p w14:paraId="610F98C1" w14:textId="77777777" w:rsidR="00C2182A" w:rsidRPr="0054502B" w:rsidRDefault="00C2182A" w:rsidP="00C2182A">
            <w:pPr>
              <w:jc w:val="right"/>
              <w:rPr>
                <w:rFonts w:asciiTheme="minorHAnsi" w:hAnsiTheme="minorHAnsi" w:cs="Arial"/>
                <w:b/>
                <w:bCs/>
                <w:color w:val="595959"/>
                <w:sz w:val="20"/>
                <w:szCs w:val="20"/>
              </w:rPr>
            </w:pPr>
            <w:r w:rsidRPr="0054502B">
              <w:rPr>
                <w:rFonts w:asciiTheme="minorHAnsi" w:hAnsiTheme="minorHAnsi" w:cs="Arial"/>
                <w:b/>
                <w:bCs/>
                <w:color w:val="595959"/>
                <w:sz w:val="20"/>
                <w:szCs w:val="20"/>
              </w:rPr>
              <w:t xml:space="preserve">450,000.00 </w:t>
            </w:r>
          </w:p>
        </w:tc>
      </w:tr>
      <w:tr w:rsidR="00C2182A" w:rsidRPr="0054502B" w14:paraId="110E8ED5"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FC70C25"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1000</w:t>
            </w:r>
          </w:p>
        </w:tc>
        <w:tc>
          <w:tcPr>
            <w:tcW w:w="0" w:type="auto"/>
            <w:tcBorders>
              <w:top w:val="nil"/>
              <w:left w:val="nil"/>
              <w:bottom w:val="single" w:sz="8" w:space="0" w:color="auto"/>
              <w:right w:val="single" w:sz="8" w:space="0" w:color="auto"/>
            </w:tcBorders>
            <w:shd w:val="clear" w:color="auto" w:fill="auto"/>
            <w:noWrap/>
            <w:vAlign w:val="center"/>
            <w:hideMark/>
          </w:tcPr>
          <w:p w14:paraId="2229C51B"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SERVICIOS PERSONALES</w:t>
            </w:r>
          </w:p>
        </w:tc>
        <w:tc>
          <w:tcPr>
            <w:tcW w:w="3446" w:type="dxa"/>
            <w:tcBorders>
              <w:top w:val="nil"/>
              <w:left w:val="nil"/>
              <w:bottom w:val="single" w:sz="8" w:space="0" w:color="auto"/>
              <w:right w:val="single" w:sz="8" w:space="0" w:color="auto"/>
            </w:tcBorders>
            <w:shd w:val="clear" w:color="auto" w:fill="auto"/>
            <w:noWrap/>
            <w:vAlign w:val="center"/>
            <w:hideMark/>
          </w:tcPr>
          <w:p w14:paraId="377B523C"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0.00 </w:t>
            </w:r>
          </w:p>
        </w:tc>
      </w:tr>
      <w:tr w:rsidR="00C2182A" w:rsidRPr="0054502B" w14:paraId="3E816FE5"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68A3C58"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2000</w:t>
            </w:r>
          </w:p>
        </w:tc>
        <w:tc>
          <w:tcPr>
            <w:tcW w:w="0" w:type="auto"/>
            <w:tcBorders>
              <w:top w:val="nil"/>
              <w:left w:val="nil"/>
              <w:bottom w:val="single" w:sz="8" w:space="0" w:color="auto"/>
              <w:right w:val="single" w:sz="8" w:space="0" w:color="auto"/>
            </w:tcBorders>
            <w:shd w:val="clear" w:color="auto" w:fill="auto"/>
            <w:noWrap/>
            <w:vAlign w:val="center"/>
            <w:hideMark/>
          </w:tcPr>
          <w:p w14:paraId="3039FA4D"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MATERIALES Y SUMINISTROS</w:t>
            </w:r>
          </w:p>
        </w:tc>
        <w:tc>
          <w:tcPr>
            <w:tcW w:w="3446" w:type="dxa"/>
            <w:tcBorders>
              <w:top w:val="nil"/>
              <w:left w:val="nil"/>
              <w:bottom w:val="single" w:sz="8" w:space="0" w:color="auto"/>
              <w:right w:val="single" w:sz="8" w:space="0" w:color="auto"/>
            </w:tcBorders>
            <w:shd w:val="clear" w:color="auto" w:fill="auto"/>
            <w:noWrap/>
            <w:vAlign w:val="center"/>
            <w:hideMark/>
          </w:tcPr>
          <w:p w14:paraId="3B44190A"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68,500.00 </w:t>
            </w:r>
          </w:p>
        </w:tc>
      </w:tr>
      <w:tr w:rsidR="00C2182A" w:rsidRPr="0054502B" w14:paraId="1D022A92"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6AE872D"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3000</w:t>
            </w:r>
          </w:p>
        </w:tc>
        <w:tc>
          <w:tcPr>
            <w:tcW w:w="0" w:type="auto"/>
            <w:tcBorders>
              <w:top w:val="nil"/>
              <w:left w:val="nil"/>
              <w:bottom w:val="single" w:sz="8" w:space="0" w:color="auto"/>
              <w:right w:val="single" w:sz="8" w:space="0" w:color="auto"/>
            </w:tcBorders>
            <w:shd w:val="clear" w:color="auto" w:fill="auto"/>
            <w:noWrap/>
            <w:vAlign w:val="center"/>
            <w:hideMark/>
          </w:tcPr>
          <w:p w14:paraId="70847ACC"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SERVICIOS GENERALES</w:t>
            </w:r>
          </w:p>
        </w:tc>
        <w:tc>
          <w:tcPr>
            <w:tcW w:w="3446" w:type="dxa"/>
            <w:tcBorders>
              <w:top w:val="nil"/>
              <w:left w:val="nil"/>
              <w:bottom w:val="single" w:sz="8" w:space="0" w:color="auto"/>
              <w:right w:val="single" w:sz="8" w:space="0" w:color="auto"/>
            </w:tcBorders>
            <w:shd w:val="clear" w:color="auto" w:fill="auto"/>
            <w:noWrap/>
            <w:vAlign w:val="center"/>
            <w:hideMark/>
          </w:tcPr>
          <w:p w14:paraId="2567DFD1"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221,500.00 </w:t>
            </w:r>
          </w:p>
        </w:tc>
      </w:tr>
      <w:tr w:rsidR="00C2182A" w:rsidRPr="0054502B" w14:paraId="57411BEB"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727EE1D"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4000</w:t>
            </w:r>
          </w:p>
        </w:tc>
        <w:tc>
          <w:tcPr>
            <w:tcW w:w="0" w:type="auto"/>
            <w:tcBorders>
              <w:top w:val="nil"/>
              <w:left w:val="nil"/>
              <w:bottom w:val="single" w:sz="8" w:space="0" w:color="auto"/>
              <w:right w:val="single" w:sz="8" w:space="0" w:color="auto"/>
            </w:tcBorders>
            <w:shd w:val="clear" w:color="auto" w:fill="auto"/>
            <w:noWrap/>
            <w:vAlign w:val="center"/>
            <w:hideMark/>
          </w:tcPr>
          <w:p w14:paraId="51E6CEE3"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TRANSFERENCIAS, ASIGNACIONES, SUBSIDIOS Y OTRAS AYUDAS</w:t>
            </w:r>
          </w:p>
        </w:tc>
        <w:tc>
          <w:tcPr>
            <w:tcW w:w="3446" w:type="dxa"/>
            <w:tcBorders>
              <w:top w:val="nil"/>
              <w:left w:val="nil"/>
              <w:bottom w:val="single" w:sz="8" w:space="0" w:color="auto"/>
              <w:right w:val="single" w:sz="8" w:space="0" w:color="auto"/>
            </w:tcBorders>
            <w:shd w:val="clear" w:color="auto" w:fill="auto"/>
            <w:noWrap/>
            <w:vAlign w:val="center"/>
            <w:hideMark/>
          </w:tcPr>
          <w:p w14:paraId="1E9BBA27"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160,000.00 </w:t>
            </w:r>
          </w:p>
        </w:tc>
      </w:tr>
      <w:tr w:rsidR="00C2182A" w:rsidRPr="0054502B" w14:paraId="761D4BA8"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7D8F796"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5000</w:t>
            </w:r>
          </w:p>
        </w:tc>
        <w:tc>
          <w:tcPr>
            <w:tcW w:w="0" w:type="auto"/>
            <w:tcBorders>
              <w:top w:val="nil"/>
              <w:left w:val="nil"/>
              <w:bottom w:val="single" w:sz="8" w:space="0" w:color="auto"/>
              <w:right w:val="single" w:sz="8" w:space="0" w:color="auto"/>
            </w:tcBorders>
            <w:shd w:val="clear" w:color="auto" w:fill="auto"/>
            <w:noWrap/>
            <w:vAlign w:val="center"/>
            <w:hideMark/>
          </w:tcPr>
          <w:p w14:paraId="599F20F0"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BIENES MUEBLES, INMUEBLES E INTANGIBLES</w:t>
            </w:r>
          </w:p>
        </w:tc>
        <w:tc>
          <w:tcPr>
            <w:tcW w:w="3446" w:type="dxa"/>
            <w:tcBorders>
              <w:top w:val="nil"/>
              <w:left w:val="nil"/>
              <w:bottom w:val="single" w:sz="8" w:space="0" w:color="auto"/>
              <w:right w:val="single" w:sz="8" w:space="0" w:color="auto"/>
            </w:tcBorders>
            <w:shd w:val="clear" w:color="auto" w:fill="auto"/>
            <w:noWrap/>
            <w:vAlign w:val="center"/>
            <w:hideMark/>
          </w:tcPr>
          <w:p w14:paraId="48BF834F"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 </w:t>
            </w:r>
          </w:p>
        </w:tc>
      </w:tr>
      <w:tr w:rsidR="00C2182A" w:rsidRPr="0054502B" w14:paraId="5718EB8C"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CEC63B1"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6000</w:t>
            </w:r>
          </w:p>
        </w:tc>
        <w:tc>
          <w:tcPr>
            <w:tcW w:w="0" w:type="auto"/>
            <w:tcBorders>
              <w:top w:val="nil"/>
              <w:left w:val="nil"/>
              <w:bottom w:val="single" w:sz="8" w:space="0" w:color="auto"/>
              <w:right w:val="single" w:sz="8" w:space="0" w:color="auto"/>
            </w:tcBorders>
            <w:shd w:val="clear" w:color="auto" w:fill="auto"/>
            <w:noWrap/>
            <w:vAlign w:val="center"/>
            <w:hideMark/>
          </w:tcPr>
          <w:p w14:paraId="73B95A49"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INVERSIÓN PÚBLICA</w:t>
            </w:r>
          </w:p>
        </w:tc>
        <w:tc>
          <w:tcPr>
            <w:tcW w:w="3446" w:type="dxa"/>
            <w:tcBorders>
              <w:top w:val="nil"/>
              <w:left w:val="nil"/>
              <w:bottom w:val="single" w:sz="8" w:space="0" w:color="auto"/>
              <w:right w:val="single" w:sz="8" w:space="0" w:color="auto"/>
            </w:tcBorders>
            <w:shd w:val="clear" w:color="auto" w:fill="auto"/>
            <w:noWrap/>
            <w:vAlign w:val="center"/>
            <w:hideMark/>
          </w:tcPr>
          <w:p w14:paraId="28C98C52"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0.00 </w:t>
            </w:r>
          </w:p>
        </w:tc>
      </w:tr>
      <w:tr w:rsidR="00C2182A" w:rsidRPr="0054502B" w14:paraId="36D8311F"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21137D1"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7000</w:t>
            </w:r>
          </w:p>
        </w:tc>
        <w:tc>
          <w:tcPr>
            <w:tcW w:w="0" w:type="auto"/>
            <w:tcBorders>
              <w:top w:val="nil"/>
              <w:left w:val="nil"/>
              <w:bottom w:val="single" w:sz="8" w:space="0" w:color="auto"/>
              <w:right w:val="single" w:sz="8" w:space="0" w:color="auto"/>
            </w:tcBorders>
            <w:shd w:val="clear" w:color="auto" w:fill="auto"/>
            <w:noWrap/>
            <w:vAlign w:val="center"/>
            <w:hideMark/>
          </w:tcPr>
          <w:p w14:paraId="19974497"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INVERSIONES FINANCIERAS Y OTRAS PROVISIONES</w:t>
            </w:r>
          </w:p>
        </w:tc>
        <w:tc>
          <w:tcPr>
            <w:tcW w:w="3446" w:type="dxa"/>
            <w:tcBorders>
              <w:top w:val="nil"/>
              <w:left w:val="nil"/>
              <w:bottom w:val="single" w:sz="8" w:space="0" w:color="auto"/>
              <w:right w:val="single" w:sz="8" w:space="0" w:color="auto"/>
            </w:tcBorders>
            <w:shd w:val="clear" w:color="auto" w:fill="auto"/>
            <w:noWrap/>
            <w:vAlign w:val="center"/>
            <w:hideMark/>
          </w:tcPr>
          <w:p w14:paraId="5B2F0B7A"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0.00 </w:t>
            </w:r>
          </w:p>
        </w:tc>
      </w:tr>
      <w:tr w:rsidR="00C2182A" w:rsidRPr="0054502B" w14:paraId="719211C4"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EE13806"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8000</w:t>
            </w:r>
          </w:p>
        </w:tc>
        <w:tc>
          <w:tcPr>
            <w:tcW w:w="0" w:type="auto"/>
            <w:tcBorders>
              <w:top w:val="nil"/>
              <w:left w:val="nil"/>
              <w:bottom w:val="single" w:sz="8" w:space="0" w:color="auto"/>
              <w:right w:val="single" w:sz="8" w:space="0" w:color="auto"/>
            </w:tcBorders>
            <w:shd w:val="clear" w:color="auto" w:fill="auto"/>
            <w:noWrap/>
            <w:vAlign w:val="center"/>
            <w:hideMark/>
          </w:tcPr>
          <w:p w14:paraId="412EF5C7"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PARTICIPACIONES Y APORTACIONES</w:t>
            </w:r>
          </w:p>
        </w:tc>
        <w:tc>
          <w:tcPr>
            <w:tcW w:w="3446" w:type="dxa"/>
            <w:tcBorders>
              <w:top w:val="nil"/>
              <w:left w:val="nil"/>
              <w:bottom w:val="single" w:sz="8" w:space="0" w:color="auto"/>
              <w:right w:val="single" w:sz="8" w:space="0" w:color="auto"/>
            </w:tcBorders>
            <w:shd w:val="clear" w:color="auto" w:fill="auto"/>
            <w:noWrap/>
            <w:vAlign w:val="center"/>
            <w:hideMark/>
          </w:tcPr>
          <w:p w14:paraId="4197A497"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0.00 </w:t>
            </w:r>
          </w:p>
        </w:tc>
      </w:tr>
      <w:tr w:rsidR="00C2182A" w:rsidRPr="0054502B" w14:paraId="79C4D42F"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BC06F09"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9000</w:t>
            </w:r>
          </w:p>
        </w:tc>
        <w:tc>
          <w:tcPr>
            <w:tcW w:w="0" w:type="auto"/>
            <w:tcBorders>
              <w:top w:val="nil"/>
              <w:left w:val="nil"/>
              <w:bottom w:val="single" w:sz="8" w:space="0" w:color="auto"/>
              <w:right w:val="single" w:sz="8" w:space="0" w:color="auto"/>
            </w:tcBorders>
            <w:shd w:val="clear" w:color="auto" w:fill="auto"/>
            <w:noWrap/>
            <w:vAlign w:val="center"/>
            <w:hideMark/>
          </w:tcPr>
          <w:p w14:paraId="70707639"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DEUDA PÚBLICA</w:t>
            </w:r>
          </w:p>
        </w:tc>
        <w:tc>
          <w:tcPr>
            <w:tcW w:w="3446" w:type="dxa"/>
            <w:tcBorders>
              <w:top w:val="nil"/>
              <w:left w:val="nil"/>
              <w:bottom w:val="single" w:sz="8" w:space="0" w:color="auto"/>
              <w:right w:val="single" w:sz="8" w:space="0" w:color="auto"/>
            </w:tcBorders>
            <w:shd w:val="clear" w:color="auto" w:fill="auto"/>
            <w:noWrap/>
            <w:vAlign w:val="center"/>
            <w:hideMark/>
          </w:tcPr>
          <w:p w14:paraId="25744D43"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0.00 </w:t>
            </w:r>
          </w:p>
        </w:tc>
      </w:tr>
      <w:tr w:rsidR="00C2182A" w:rsidRPr="00FC45B2" w14:paraId="6CFBA4E8" w14:textId="77777777" w:rsidTr="00FD0C54">
        <w:trPr>
          <w:trHeight w:val="20"/>
          <w:jc w:val="center"/>
        </w:trPr>
        <w:tc>
          <w:tcPr>
            <w:tcW w:w="0" w:type="auto"/>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0F0D0EE8" w14:textId="77777777" w:rsidR="00C2182A" w:rsidRPr="0054502B" w:rsidRDefault="00C2182A" w:rsidP="00C2182A">
            <w:pPr>
              <w:jc w:val="center"/>
              <w:rPr>
                <w:rFonts w:asciiTheme="minorHAnsi" w:hAnsiTheme="minorHAnsi" w:cs="Arial"/>
                <w:b/>
                <w:bCs/>
                <w:color w:val="000000"/>
                <w:sz w:val="20"/>
                <w:szCs w:val="20"/>
              </w:rPr>
            </w:pPr>
            <w:r>
              <w:rPr>
                <w:rFonts w:asciiTheme="minorHAnsi" w:hAnsiTheme="minorHAnsi" w:cs="Arial"/>
                <w:b/>
                <w:bCs/>
                <w:color w:val="000000"/>
                <w:sz w:val="20"/>
                <w:szCs w:val="20"/>
              </w:rPr>
              <w:t xml:space="preserve">9. </w:t>
            </w:r>
            <w:r w:rsidRPr="0054502B">
              <w:rPr>
                <w:rFonts w:asciiTheme="minorHAnsi" w:hAnsiTheme="minorHAnsi" w:cs="Arial"/>
                <w:b/>
                <w:bCs/>
                <w:color w:val="000000"/>
                <w:sz w:val="20"/>
                <w:szCs w:val="20"/>
              </w:rPr>
              <w:t>DIRECCION GENERAL DE SEGURIDAD PUBLICA Y GOBERNANZA</w:t>
            </w:r>
          </w:p>
        </w:tc>
        <w:tc>
          <w:tcPr>
            <w:tcW w:w="3446" w:type="dxa"/>
            <w:tcBorders>
              <w:top w:val="nil"/>
              <w:left w:val="nil"/>
              <w:bottom w:val="single" w:sz="8" w:space="0" w:color="auto"/>
              <w:right w:val="single" w:sz="8" w:space="0" w:color="auto"/>
            </w:tcBorders>
            <w:shd w:val="clear" w:color="000000" w:fill="BFBFBF"/>
            <w:noWrap/>
            <w:vAlign w:val="center"/>
            <w:hideMark/>
          </w:tcPr>
          <w:p w14:paraId="03018944" w14:textId="77777777" w:rsidR="00C2182A" w:rsidRPr="00FC45B2" w:rsidRDefault="00C2182A" w:rsidP="00C2182A">
            <w:pPr>
              <w:jc w:val="right"/>
              <w:rPr>
                <w:rFonts w:asciiTheme="minorHAnsi" w:hAnsiTheme="minorHAnsi" w:cs="Arial"/>
                <w:b/>
                <w:bCs/>
                <w:color w:val="595959"/>
                <w:sz w:val="20"/>
                <w:szCs w:val="20"/>
                <w:highlight w:val="yellow"/>
              </w:rPr>
            </w:pPr>
            <w:r w:rsidRPr="00175FF1">
              <w:rPr>
                <w:rFonts w:asciiTheme="minorHAnsi" w:hAnsiTheme="minorHAnsi" w:cs="Arial"/>
                <w:b/>
                <w:bCs/>
                <w:color w:val="595959"/>
                <w:sz w:val="20"/>
                <w:szCs w:val="20"/>
              </w:rPr>
              <w:t xml:space="preserve">39,253,407.82 </w:t>
            </w:r>
          </w:p>
        </w:tc>
      </w:tr>
      <w:tr w:rsidR="00FD0C54" w:rsidRPr="0054502B" w14:paraId="2C3BF7A8"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CF242C3" w14:textId="77777777" w:rsidR="00FD0C54" w:rsidRPr="0054502B" w:rsidRDefault="00FD0C54" w:rsidP="00FD0C54">
            <w:pPr>
              <w:jc w:val="right"/>
              <w:rPr>
                <w:rFonts w:asciiTheme="minorHAnsi" w:hAnsiTheme="minorHAnsi" w:cs="Arial"/>
                <w:color w:val="595959"/>
                <w:sz w:val="20"/>
                <w:szCs w:val="20"/>
              </w:rPr>
            </w:pPr>
            <w:r w:rsidRPr="0054502B">
              <w:rPr>
                <w:rFonts w:asciiTheme="minorHAnsi" w:hAnsiTheme="minorHAnsi" w:cs="Arial"/>
                <w:color w:val="595959"/>
                <w:sz w:val="20"/>
                <w:szCs w:val="20"/>
              </w:rPr>
              <w:t>1000</w:t>
            </w:r>
          </w:p>
        </w:tc>
        <w:tc>
          <w:tcPr>
            <w:tcW w:w="0" w:type="auto"/>
            <w:tcBorders>
              <w:top w:val="nil"/>
              <w:left w:val="nil"/>
              <w:bottom w:val="single" w:sz="8" w:space="0" w:color="auto"/>
              <w:right w:val="single" w:sz="8" w:space="0" w:color="auto"/>
            </w:tcBorders>
            <w:shd w:val="clear" w:color="auto" w:fill="auto"/>
            <w:noWrap/>
            <w:vAlign w:val="center"/>
            <w:hideMark/>
          </w:tcPr>
          <w:p w14:paraId="44F7DB3A" w14:textId="77777777" w:rsidR="00FD0C54" w:rsidRPr="0054502B" w:rsidRDefault="00FD0C54" w:rsidP="00FD0C54">
            <w:pPr>
              <w:rPr>
                <w:rFonts w:asciiTheme="minorHAnsi" w:hAnsiTheme="minorHAnsi" w:cs="Arial"/>
                <w:color w:val="595959"/>
                <w:sz w:val="20"/>
                <w:szCs w:val="20"/>
              </w:rPr>
            </w:pPr>
            <w:r w:rsidRPr="0054502B">
              <w:rPr>
                <w:rFonts w:asciiTheme="minorHAnsi" w:hAnsiTheme="minorHAnsi" w:cs="Arial"/>
                <w:color w:val="595959"/>
                <w:sz w:val="20"/>
                <w:szCs w:val="20"/>
              </w:rPr>
              <w:t>SERVICIOS PERSONALES</w:t>
            </w:r>
          </w:p>
        </w:tc>
        <w:tc>
          <w:tcPr>
            <w:tcW w:w="3446" w:type="dxa"/>
            <w:tcBorders>
              <w:top w:val="nil"/>
              <w:left w:val="nil"/>
              <w:bottom w:val="single" w:sz="8" w:space="0" w:color="auto"/>
              <w:right w:val="single" w:sz="8" w:space="0" w:color="auto"/>
            </w:tcBorders>
            <w:shd w:val="clear" w:color="auto" w:fill="auto"/>
            <w:noWrap/>
            <w:vAlign w:val="center"/>
            <w:hideMark/>
          </w:tcPr>
          <w:p w14:paraId="73A2163C" w14:textId="67FE6904" w:rsidR="00FD0C54" w:rsidRPr="0054502B" w:rsidRDefault="00FD0C54" w:rsidP="00FD0C54">
            <w:pPr>
              <w:jc w:val="right"/>
              <w:rPr>
                <w:rFonts w:asciiTheme="minorHAnsi" w:hAnsiTheme="minorHAnsi" w:cs="Arial"/>
                <w:color w:val="595959"/>
                <w:sz w:val="20"/>
                <w:szCs w:val="20"/>
              </w:rPr>
            </w:pPr>
            <w:r>
              <w:rPr>
                <w:rFonts w:asciiTheme="minorHAnsi" w:hAnsiTheme="minorHAnsi" w:cs="Arial"/>
                <w:color w:val="595959"/>
                <w:sz w:val="20"/>
                <w:szCs w:val="20"/>
              </w:rPr>
              <w:t>18,822,288.00</w:t>
            </w:r>
          </w:p>
        </w:tc>
      </w:tr>
      <w:tr w:rsidR="00FD0C54" w:rsidRPr="0054502B" w14:paraId="628C8F7F"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398A540" w14:textId="77777777" w:rsidR="00FD0C54" w:rsidRPr="0054502B" w:rsidRDefault="00FD0C54" w:rsidP="00FD0C54">
            <w:pPr>
              <w:jc w:val="right"/>
              <w:rPr>
                <w:rFonts w:asciiTheme="minorHAnsi" w:hAnsiTheme="minorHAnsi" w:cs="Arial"/>
                <w:color w:val="595959"/>
                <w:sz w:val="20"/>
                <w:szCs w:val="20"/>
              </w:rPr>
            </w:pPr>
            <w:r w:rsidRPr="0054502B">
              <w:rPr>
                <w:rFonts w:asciiTheme="minorHAnsi" w:hAnsiTheme="minorHAnsi" w:cs="Arial"/>
                <w:color w:val="595959"/>
                <w:sz w:val="20"/>
                <w:szCs w:val="20"/>
              </w:rPr>
              <w:t>2000</w:t>
            </w:r>
          </w:p>
        </w:tc>
        <w:tc>
          <w:tcPr>
            <w:tcW w:w="0" w:type="auto"/>
            <w:tcBorders>
              <w:top w:val="nil"/>
              <w:left w:val="nil"/>
              <w:bottom w:val="single" w:sz="8" w:space="0" w:color="auto"/>
              <w:right w:val="single" w:sz="8" w:space="0" w:color="auto"/>
            </w:tcBorders>
            <w:shd w:val="clear" w:color="auto" w:fill="auto"/>
            <w:noWrap/>
            <w:vAlign w:val="center"/>
            <w:hideMark/>
          </w:tcPr>
          <w:p w14:paraId="62084B16" w14:textId="77777777" w:rsidR="00FD0C54" w:rsidRPr="0054502B" w:rsidRDefault="00FD0C54" w:rsidP="00FD0C54">
            <w:pPr>
              <w:rPr>
                <w:rFonts w:asciiTheme="minorHAnsi" w:hAnsiTheme="minorHAnsi" w:cs="Arial"/>
                <w:color w:val="595959"/>
                <w:sz w:val="20"/>
                <w:szCs w:val="20"/>
              </w:rPr>
            </w:pPr>
            <w:r w:rsidRPr="0054502B">
              <w:rPr>
                <w:rFonts w:asciiTheme="minorHAnsi" w:hAnsiTheme="minorHAnsi" w:cs="Arial"/>
                <w:color w:val="595959"/>
                <w:sz w:val="20"/>
                <w:szCs w:val="20"/>
              </w:rPr>
              <w:t>MATERIALES Y SUMINISTROS</w:t>
            </w:r>
          </w:p>
        </w:tc>
        <w:tc>
          <w:tcPr>
            <w:tcW w:w="3446" w:type="dxa"/>
            <w:tcBorders>
              <w:top w:val="nil"/>
              <w:left w:val="nil"/>
              <w:bottom w:val="single" w:sz="8" w:space="0" w:color="auto"/>
              <w:right w:val="single" w:sz="8" w:space="0" w:color="auto"/>
            </w:tcBorders>
            <w:shd w:val="clear" w:color="auto" w:fill="auto"/>
            <w:noWrap/>
            <w:vAlign w:val="center"/>
            <w:hideMark/>
          </w:tcPr>
          <w:p w14:paraId="733565BA" w14:textId="424EE484" w:rsidR="00FD0C54" w:rsidRPr="0054502B" w:rsidRDefault="00FD0C54" w:rsidP="00FD0C54">
            <w:pPr>
              <w:jc w:val="right"/>
              <w:rPr>
                <w:rFonts w:asciiTheme="minorHAnsi" w:hAnsiTheme="minorHAnsi" w:cs="Arial"/>
                <w:color w:val="595959"/>
                <w:sz w:val="20"/>
                <w:szCs w:val="20"/>
              </w:rPr>
            </w:pPr>
            <w:r>
              <w:rPr>
                <w:rFonts w:asciiTheme="minorHAnsi" w:hAnsiTheme="minorHAnsi" w:cs="Arial"/>
                <w:color w:val="595959"/>
                <w:sz w:val="20"/>
                <w:szCs w:val="20"/>
              </w:rPr>
              <w:t>4,996,325.00</w:t>
            </w:r>
            <w:r w:rsidRPr="006B11C2">
              <w:rPr>
                <w:rFonts w:asciiTheme="minorHAnsi" w:hAnsiTheme="minorHAnsi" w:cs="Arial"/>
                <w:color w:val="595959"/>
                <w:sz w:val="20"/>
                <w:szCs w:val="20"/>
              </w:rPr>
              <w:t xml:space="preserve"> </w:t>
            </w:r>
          </w:p>
        </w:tc>
      </w:tr>
      <w:tr w:rsidR="00FD0C54" w:rsidRPr="0054502B" w14:paraId="45007D7B"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569EFF3" w14:textId="77777777" w:rsidR="00FD0C54" w:rsidRPr="0054502B" w:rsidRDefault="00FD0C54" w:rsidP="00FD0C54">
            <w:pPr>
              <w:jc w:val="right"/>
              <w:rPr>
                <w:rFonts w:asciiTheme="minorHAnsi" w:hAnsiTheme="minorHAnsi" w:cs="Arial"/>
                <w:color w:val="595959"/>
                <w:sz w:val="20"/>
                <w:szCs w:val="20"/>
              </w:rPr>
            </w:pPr>
            <w:r w:rsidRPr="0054502B">
              <w:rPr>
                <w:rFonts w:asciiTheme="minorHAnsi" w:hAnsiTheme="minorHAnsi" w:cs="Arial"/>
                <w:color w:val="595959"/>
                <w:sz w:val="20"/>
                <w:szCs w:val="20"/>
              </w:rPr>
              <w:t>3000</w:t>
            </w:r>
          </w:p>
        </w:tc>
        <w:tc>
          <w:tcPr>
            <w:tcW w:w="0" w:type="auto"/>
            <w:tcBorders>
              <w:top w:val="nil"/>
              <w:left w:val="nil"/>
              <w:bottom w:val="single" w:sz="8" w:space="0" w:color="auto"/>
              <w:right w:val="single" w:sz="8" w:space="0" w:color="auto"/>
            </w:tcBorders>
            <w:shd w:val="clear" w:color="auto" w:fill="auto"/>
            <w:noWrap/>
            <w:vAlign w:val="center"/>
            <w:hideMark/>
          </w:tcPr>
          <w:p w14:paraId="0C271DF0" w14:textId="77777777" w:rsidR="00FD0C54" w:rsidRPr="0054502B" w:rsidRDefault="00FD0C54" w:rsidP="00FD0C54">
            <w:pPr>
              <w:rPr>
                <w:rFonts w:asciiTheme="minorHAnsi" w:hAnsiTheme="minorHAnsi" w:cs="Arial"/>
                <w:color w:val="595959"/>
                <w:sz w:val="20"/>
                <w:szCs w:val="20"/>
              </w:rPr>
            </w:pPr>
            <w:r w:rsidRPr="0054502B">
              <w:rPr>
                <w:rFonts w:asciiTheme="minorHAnsi" w:hAnsiTheme="minorHAnsi" w:cs="Arial"/>
                <w:color w:val="595959"/>
                <w:sz w:val="20"/>
                <w:szCs w:val="20"/>
              </w:rPr>
              <w:t>SERVICIOS GENERALES</w:t>
            </w:r>
          </w:p>
        </w:tc>
        <w:tc>
          <w:tcPr>
            <w:tcW w:w="3446" w:type="dxa"/>
            <w:tcBorders>
              <w:top w:val="nil"/>
              <w:left w:val="nil"/>
              <w:bottom w:val="single" w:sz="8" w:space="0" w:color="auto"/>
              <w:right w:val="single" w:sz="8" w:space="0" w:color="auto"/>
            </w:tcBorders>
            <w:shd w:val="clear" w:color="auto" w:fill="auto"/>
            <w:noWrap/>
            <w:vAlign w:val="center"/>
            <w:hideMark/>
          </w:tcPr>
          <w:p w14:paraId="53B43FCD" w14:textId="3A922300" w:rsidR="00FD0C54" w:rsidRPr="0054502B" w:rsidRDefault="00FD0C54" w:rsidP="00FD0C54">
            <w:pPr>
              <w:jc w:val="right"/>
              <w:rPr>
                <w:rFonts w:asciiTheme="minorHAnsi" w:hAnsiTheme="minorHAnsi" w:cs="Arial"/>
                <w:color w:val="595959"/>
                <w:sz w:val="20"/>
                <w:szCs w:val="20"/>
              </w:rPr>
            </w:pPr>
            <w:r>
              <w:rPr>
                <w:rFonts w:asciiTheme="minorHAnsi" w:hAnsiTheme="minorHAnsi" w:cs="Arial"/>
                <w:color w:val="595959"/>
                <w:sz w:val="20"/>
                <w:szCs w:val="20"/>
              </w:rPr>
              <w:t>13,926,794.82</w:t>
            </w:r>
            <w:r w:rsidRPr="006B11C2">
              <w:rPr>
                <w:rFonts w:asciiTheme="minorHAnsi" w:hAnsiTheme="minorHAnsi" w:cs="Arial"/>
                <w:color w:val="595959"/>
                <w:sz w:val="20"/>
                <w:szCs w:val="20"/>
              </w:rPr>
              <w:t xml:space="preserve"> </w:t>
            </w:r>
          </w:p>
        </w:tc>
      </w:tr>
      <w:tr w:rsidR="00FD0C54" w:rsidRPr="0054502B" w14:paraId="4962F83B"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EDAA1A3" w14:textId="77777777" w:rsidR="00FD0C54" w:rsidRPr="0054502B" w:rsidRDefault="00FD0C54" w:rsidP="00FD0C54">
            <w:pPr>
              <w:jc w:val="right"/>
              <w:rPr>
                <w:rFonts w:asciiTheme="minorHAnsi" w:hAnsiTheme="minorHAnsi" w:cs="Arial"/>
                <w:color w:val="595959"/>
                <w:sz w:val="20"/>
                <w:szCs w:val="20"/>
              </w:rPr>
            </w:pPr>
            <w:r w:rsidRPr="0054502B">
              <w:rPr>
                <w:rFonts w:asciiTheme="minorHAnsi" w:hAnsiTheme="minorHAnsi" w:cs="Arial"/>
                <w:color w:val="595959"/>
                <w:sz w:val="20"/>
                <w:szCs w:val="20"/>
              </w:rPr>
              <w:t>4000</w:t>
            </w:r>
          </w:p>
        </w:tc>
        <w:tc>
          <w:tcPr>
            <w:tcW w:w="0" w:type="auto"/>
            <w:tcBorders>
              <w:top w:val="nil"/>
              <w:left w:val="nil"/>
              <w:bottom w:val="single" w:sz="8" w:space="0" w:color="auto"/>
              <w:right w:val="single" w:sz="8" w:space="0" w:color="auto"/>
            </w:tcBorders>
            <w:shd w:val="clear" w:color="auto" w:fill="auto"/>
            <w:noWrap/>
            <w:vAlign w:val="center"/>
            <w:hideMark/>
          </w:tcPr>
          <w:p w14:paraId="6477CEC4" w14:textId="77777777" w:rsidR="00FD0C54" w:rsidRPr="0054502B" w:rsidRDefault="00FD0C54" w:rsidP="00FD0C54">
            <w:pPr>
              <w:rPr>
                <w:rFonts w:asciiTheme="minorHAnsi" w:hAnsiTheme="minorHAnsi" w:cs="Arial"/>
                <w:color w:val="595959"/>
                <w:sz w:val="20"/>
                <w:szCs w:val="20"/>
              </w:rPr>
            </w:pPr>
            <w:r w:rsidRPr="0054502B">
              <w:rPr>
                <w:rFonts w:asciiTheme="minorHAnsi" w:hAnsiTheme="minorHAnsi" w:cs="Arial"/>
                <w:color w:val="595959"/>
                <w:sz w:val="20"/>
                <w:szCs w:val="20"/>
              </w:rPr>
              <w:t>TRANSFERENCIAS, ASIGNACIONES, SUBSIDIOS Y OTRAS AYUDAS</w:t>
            </w:r>
          </w:p>
        </w:tc>
        <w:tc>
          <w:tcPr>
            <w:tcW w:w="3446" w:type="dxa"/>
            <w:tcBorders>
              <w:top w:val="nil"/>
              <w:left w:val="nil"/>
              <w:bottom w:val="single" w:sz="8" w:space="0" w:color="auto"/>
              <w:right w:val="single" w:sz="8" w:space="0" w:color="auto"/>
            </w:tcBorders>
            <w:shd w:val="clear" w:color="auto" w:fill="auto"/>
            <w:noWrap/>
            <w:vAlign w:val="center"/>
            <w:hideMark/>
          </w:tcPr>
          <w:p w14:paraId="63442C43" w14:textId="55DE8B8D" w:rsidR="00FD0C54" w:rsidRPr="0054502B" w:rsidRDefault="00FD0C54" w:rsidP="00FD0C54">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150,000.00 </w:t>
            </w:r>
          </w:p>
        </w:tc>
      </w:tr>
      <w:tr w:rsidR="00FD0C54" w:rsidRPr="0054502B" w14:paraId="0EB3A372"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4D9CCDE" w14:textId="77777777" w:rsidR="00FD0C54" w:rsidRPr="0054502B" w:rsidRDefault="00FD0C54" w:rsidP="00FD0C54">
            <w:pPr>
              <w:jc w:val="right"/>
              <w:rPr>
                <w:rFonts w:asciiTheme="minorHAnsi" w:hAnsiTheme="minorHAnsi" w:cs="Arial"/>
                <w:color w:val="595959"/>
                <w:sz w:val="20"/>
                <w:szCs w:val="20"/>
              </w:rPr>
            </w:pPr>
            <w:r w:rsidRPr="0054502B">
              <w:rPr>
                <w:rFonts w:asciiTheme="minorHAnsi" w:hAnsiTheme="minorHAnsi" w:cs="Arial"/>
                <w:color w:val="595959"/>
                <w:sz w:val="20"/>
                <w:szCs w:val="20"/>
              </w:rPr>
              <w:t>5000</w:t>
            </w:r>
          </w:p>
        </w:tc>
        <w:tc>
          <w:tcPr>
            <w:tcW w:w="0" w:type="auto"/>
            <w:tcBorders>
              <w:top w:val="nil"/>
              <w:left w:val="nil"/>
              <w:bottom w:val="single" w:sz="8" w:space="0" w:color="auto"/>
              <w:right w:val="single" w:sz="8" w:space="0" w:color="auto"/>
            </w:tcBorders>
            <w:shd w:val="clear" w:color="auto" w:fill="auto"/>
            <w:noWrap/>
            <w:vAlign w:val="center"/>
            <w:hideMark/>
          </w:tcPr>
          <w:p w14:paraId="62954DE4" w14:textId="77777777" w:rsidR="00FD0C54" w:rsidRPr="0054502B" w:rsidRDefault="00FD0C54" w:rsidP="00FD0C54">
            <w:pPr>
              <w:rPr>
                <w:rFonts w:asciiTheme="minorHAnsi" w:hAnsiTheme="minorHAnsi" w:cs="Arial"/>
                <w:color w:val="595959"/>
                <w:sz w:val="20"/>
                <w:szCs w:val="20"/>
              </w:rPr>
            </w:pPr>
            <w:r w:rsidRPr="0054502B">
              <w:rPr>
                <w:rFonts w:asciiTheme="minorHAnsi" w:hAnsiTheme="minorHAnsi" w:cs="Arial"/>
                <w:color w:val="595959"/>
                <w:sz w:val="20"/>
                <w:szCs w:val="20"/>
              </w:rPr>
              <w:t>BIENES MUEBLES, INMUEBLES E INTANGIBLES</w:t>
            </w:r>
          </w:p>
        </w:tc>
        <w:tc>
          <w:tcPr>
            <w:tcW w:w="3446" w:type="dxa"/>
            <w:tcBorders>
              <w:top w:val="nil"/>
              <w:left w:val="nil"/>
              <w:bottom w:val="single" w:sz="8" w:space="0" w:color="auto"/>
              <w:right w:val="single" w:sz="8" w:space="0" w:color="auto"/>
            </w:tcBorders>
            <w:shd w:val="clear" w:color="auto" w:fill="auto"/>
            <w:noWrap/>
            <w:vAlign w:val="center"/>
            <w:hideMark/>
          </w:tcPr>
          <w:p w14:paraId="14DA1DBD" w14:textId="70007E1A" w:rsidR="00FD0C54" w:rsidRPr="0054502B" w:rsidRDefault="00FD0C54" w:rsidP="00FD0C54">
            <w:pPr>
              <w:jc w:val="right"/>
              <w:rPr>
                <w:rFonts w:asciiTheme="minorHAnsi" w:hAnsiTheme="minorHAnsi" w:cs="Arial"/>
                <w:color w:val="595959"/>
                <w:sz w:val="20"/>
                <w:szCs w:val="20"/>
              </w:rPr>
            </w:pPr>
            <w:r>
              <w:rPr>
                <w:rFonts w:asciiTheme="minorHAnsi" w:hAnsiTheme="minorHAnsi" w:cs="Arial"/>
                <w:color w:val="595959"/>
                <w:sz w:val="20"/>
                <w:szCs w:val="20"/>
              </w:rPr>
              <w:t>1,358,000.00</w:t>
            </w:r>
            <w:r w:rsidRPr="006B11C2">
              <w:rPr>
                <w:rFonts w:asciiTheme="minorHAnsi" w:hAnsiTheme="minorHAnsi" w:cs="Arial"/>
                <w:color w:val="595959"/>
                <w:sz w:val="20"/>
                <w:szCs w:val="20"/>
              </w:rPr>
              <w:t xml:space="preserve"> </w:t>
            </w:r>
          </w:p>
        </w:tc>
      </w:tr>
      <w:tr w:rsidR="00FD0C54" w:rsidRPr="0054502B" w14:paraId="21A73C46"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C920058" w14:textId="77777777" w:rsidR="00FD0C54" w:rsidRPr="0054502B" w:rsidRDefault="00FD0C54" w:rsidP="00FD0C54">
            <w:pPr>
              <w:jc w:val="right"/>
              <w:rPr>
                <w:rFonts w:asciiTheme="minorHAnsi" w:hAnsiTheme="minorHAnsi" w:cs="Arial"/>
                <w:color w:val="595959"/>
                <w:sz w:val="20"/>
                <w:szCs w:val="20"/>
              </w:rPr>
            </w:pPr>
            <w:r w:rsidRPr="0054502B">
              <w:rPr>
                <w:rFonts w:asciiTheme="minorHAnsi" w:hAnsiTheme="minorHAnsi" w:cs="Arial"/>
                <w:color w:val="595959"/>
                <w:sz w:val="20"/>
                <w:szCs w:val="20"/>
              </w:rPr>
              <w:t>6000</w:t>
            </w:r>
          </w:p>
        </w:tc>
        <w:tc>
          <w:tcPr>
            <w:tcW w:w="0" w:type="auto"/>
            <w:tcBorders>
              <w:top w:val="nil"/>
              <w:left w:val="nil"/>
              <w:bottom w:val="single" w:sz="8" w:space="0" w:color="auto"/>
              <w:right w:val="single" w:sz="8" w:space="0" w:color="auto"/>
            </w:tcBorders>
            <w:shd w:val="clear" w:color="auto" w:fill="auto"/>
            <w:noWrap/>
            <w:vAlign w:val="center"/>
            <w:hideMark/>
          </w:tcPr>
          <w:p w14:paraId="2823DEBA" w14:textId="77777777" w:rsidR="00FD0C54" w:rsidRPr="0054502B" w:rsidRDefault="00FD0C54" w:rsidP="00FD0C54">
            <w:pPr>
              <w:rPr>
                <w:rFonts w:asciiTheme="minorHAnsi" w:hAnsiTheme="minorHAnsi" w:cs="Arial"/>
                <w:color w:val="595959"/>
                <w:sz w:val="20"/>
                <w:szCs w:val="20"/>
              </w:rPr>
            </w:pPr>
            <w:r w:rsidRPr="0054502B">
              <w:rPr>
                <w:rFonts w:asciiTheme="minorHAnsi" w:hAnsiTheme="minorHAnsi" w:cs="Arial"/>
                <w:color w:val="595959"/>
                <w:sz w:val="20"/>
                <w:szCs w:val="20"/>
              </w:rPr>
              <w:t>INVERSIÓN PÚBLICA</w:t>
            </w:r>
          </w:p>
        </w:tc>
        <w:tc>
          <w:tcPr>
            <w:tcW w:w="3446" w:type="dxa"/>
            <w:tcBorders>
              <w:top w:val="nil"/>
              <w:left w:val="nil"/>
              <w:bottom w:val="single" w:sz="8" w:space="0" w:color="auto"/>
              <w:right w:val="single" w:sz="8" w:space="0" w:color="auto"/>
            </w:tcBorders>
            <w:shd w:val="clear" w:color="auto" w:fill="auto"/>
            <w:noWrap/>
            <w:vAlign w:val="center"/>
            <w:hideMark/>
          </w:tcPr>
          <w:p w14:paraId="0324463D" w14:textId="3F03AFD5" w:rsidR="00FD0C54" w:rsidRPr="0054502B" w:rsidRDefault="00FD0C54" w:rsidP="00FD0C54">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0.00 </w:t>
            </w:r>
          </w:p>
        </w:tc>
      </w:tr>
      <w:tr w:rsidR="00FD0C54" w:rsidRPr="0054502B" w14:paraId="36B09115" w14:textId="77777777" w:rsidTr="00FD0C54">
        <w:trPr>
          <w:trHeight w:val="20"/>
          <w:jc w:val="center"/>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27C0000E" w14:textId="77777777" w:rsidR="00FD0C54" w:rsidRPr="0054502B" w:rsidRDefault="00FD0C54" w:rsidP="00FD0C54">
            <w:pPr>
              <w:jc w:val="right"/>
              <w:rPr>
                <w:rFonts w:asciiTheme="minorHAnsi" w:hAnsiTheme="minorHAnsi" w:cs="Arial"/>
                <w:color w:val="595959"/>
                <w:sz w:val="20"/>
                <w:szCs w:val="20"/>
              </w:rPr>
            </w:pPr>
            <w:r w:rsidRPr="0054502B">
              <w:rPr>
                <w:rFonts w:asciiTheme="minorHAnsi" w:hAnsiTheme="minorHAnsi" w:cs="Arial"/>
                <w:color w:val="595959"/>
                <w:sz w:val="20"/>
                <w:szCs w:val="20"/>
              </w:rPr>
              <w:t>7000</w:t>
            </w:r>
          </w:p>
        </w:tc>
        <w:tc>
          <w:tcPr>
            <w:tcW w:w="0" w:type="auto"/>
            <w:tcBorders>
              <w:top w:val="nil"/>
              <w:left w:val="nil"/>
              <w:bottom w:val="single" w:sz="4" w:space="0" w:color="auto"/>
              <w:right w:val="single" w:sz="8" w:space="0" w:color="auto"/>
            </w:tcBorders>
            <w:shd w:val="clear" w:color="auto" w:fill="auto"/>
            <w:noWrap/>
            <w:vAlign w:val="center"/>
            <w:hideMark/>
          </w:tcPr>
          <w:p w14:paraId="0BCEF387" w14:textId="77777777" w:rsidR="00FD0C54" w:rsidRPr="0054502B" w:rsidRDefault="00FD0C54" w:rsidP="00FD0C54">
            <w:pPr>
              <w:rPr>
                <w:rFonts w:asciiTheme="minorHAnsi" w:hAnsiTheme="minorHAnsi" w:cs="Arial"/>
                <w:color w:val="595959"/>
                <w:sz w:val="20"/>
                <w:szCs w:val="20"/>
              </w:rPr>
            </w:pPr>
            <w:r w:rsidRPr="0054502B">
              <w:rPr>
                <w:rFonts w:asciiTheme="minorHAnsi" w:hAnsiTheme="minorHAnsi" w:cs="Arial"/>
                <w:color w:val="595959"/>
                <w:sz w:val="20"/>
                <w:szCs w:val="20"/>
              </w:rPr>
              <w:t>INVERSIONES FINANCIERAS Y OTRAS PROVISIONES</w:t>
            </w:r>
          </w:p>
        </w:tc>
        <w:tc>
          <w:tcPr>
            <w:tcW w:w="3446" w:type="dxa"/>
            <w:tcBorders>
              <w:top w:val="nil"/>
              <w:left w:val="nil"/>
              <w:bottom w:val="single" w:sz="4" w:space="0" w:color="auto"/>
              <w:right w:val="single" w:sz="8" w:space="0" w:color="auto"/>
            </w:tcBorders>
            <w:shd w:val="clear" w:color="auto" w:fill="auto"/>
            <w:noWrap/>
            <w:vAlign w:val="center"/>
            <w:hideMark/>
          </w:tcPr>
          <w:p w14:paraId="1D613EBD" w14:textId="612A1F79" w:rsidR="00FD0C54" w:rsidRPr="0054502B" w:rsidRDefault="00FD0C54" w:rsidP="00FD0C54">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0.00 </w:t>
            </w:r>
          </w:p>
        </w:tc>
      </w:tr>
      <w:tr w:rsidR="00FD0C54" w:rsidRPr="0054502B" w14:paraId="623052A0" w14:textId="77777777" w:rsidTr="00FD0C54">
        <w:trPr>
          <w:trHeight w:val="20"/>
          <w:jc w:val="center"/>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EBAA3DA" w14:textId="77777777" w:rsidR="00FD0C54" w:rsidRPr="0054502B" w:rsidRDefault="00FD0C54" w:rsidP="00FD0C54">
            <w:pPr>
              <w:jc w:val="right"/>
              <w:rPr>
                <w:rFonts w:asciiTheme="minorHAnsi" w:hAnsiTheme="minorHAnsi" w:cs="Arial"/>
                <w:color w:val="595959"/>
                <w:sz w:val="20"/>
                <w:szCs w:val="20"/>
              </w:rPr>
            </w:pPr>
            <w:r w:rsidRPr="0054502B">
              <w:rPr>
                <w:rFonts w:asciiTheme="minorHAnsi" w:hAnsiTheme="minorHAnsi" w:cs="Arial"/>
                <w:color w:val="595959"/>
                <w:sz w:val="20"/>
                <w:szCs w:val="20"/>
              </w:rPr>
              <w:t>8000</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14:paraId="492CB823" w14:textId="77777777" w:rsidR="00FD0C54" w:rsidRPr="0054502B" w:rsidRDefault="00FD0C54" w:rsidP="00FD0C54">
            <w:pPr>
              <w:rPr>
                <w:rFonts w:asciiTheme="minorHAnsi" w:hAnsiTheme="minorHAnsi" w:cs="Arial"/>
                <w:color w:val="595959"/>
                <w:sz w:val="20"/>
                <w:szCs w:val="20"/>
              </w:rPr>
            </w:pPr>
            <w:r w:rsidRPr="0054502B">
              <w:rPr>
                <w:rFonts w:asciiTheme="minorHAnsi" w:hAnsiTheme="minorHAnsi" w:cs="Arial"/>
                <w:color w:val="595959"/>
                <w:sz w:val="20"/>
                <w:szCs w:val="20"/>
              </w:rPr>
              <w:t>PARTICIPACIONES Y APORTACIONES</w:t>
            </w:r>
          </w:p>
        </w:tc>
        <w:tc>
          <w:tcPr>
            <w:tcW w:w="3446" w:type="dxa"/>
            <w:tcBorders>
              <w:top w:val="single" w:sz="4" w:space="0" w:color="auto"/>
              <w:left w:val="nil"/>
              <w:bottom w:val="single" w:sz="8" w:space="0" w:color="auto"/>
              <w:right w:val="single" w:sz="8" w:space="0" w:color="auto"/>
            </w:tcBorders>
            <w:shd w:val="clear" w:color="auto" w:fill="auto"/>
            <w:noWrap/>
            <w:vAlign w:val="center"/>
            <w:hideMark/>
          </w:tcPr>
          <w:p w14:paraId="53A0FDAA" w14:textId="15756953" w:rsidR="00FD0C54" w:rsidRPr="0054502B" w:rsidRDefault="00FD0C54" w:rsidP="00FD0C54">
            <w:pPr>
              <w:jc w:val="right"/>
              <w:rPr>
                <w:rFonts w:asciiTheme="minorHAnsi" w:hAnsiTheme="minorHAnsi" w:cs="Arial"/>
                <w:color w:val="595959"/>
                <w:sz w:val="20"/>
                <w:szCs w:val="20"/>
              </w:rPr>
            </w:pPr>
            <w:r w:rsidRPr="006B11C2">
              <w:rPr>
                <w:rFonts w:asciiTheme="minorHAnsi" w:hAnsiTheme="minorHAnsi" w:cs="Arial"/>
                <w:color w:val="595959"/>
                <w:sz w:val="20"/>
                <w:szCs w:val="20"/>
              </w:rPr>
              <w:t xml:space="preserve">0.00 </w:t>
            </w:r>
          </w:p>
        </w:tc>
      </w:tr>
      <w:tr w:rsidR="00FD0C54" w:rsidRPr="0054502B" w14:paraId="06718CF8"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2DEA53B" w14:textId="77777777" w:rsidR="00FD0C54" w:rsidRPr="0054502B" w:rsidRDefault="00FD0C54" w:rsidP="00FD0C54">
            <w:pPr>
              <w:jc w:val="right"/>
              <w:rPr>
                <w:rFonts w:asciiTheme="minorHAnsi" w:hAnsiTheme="minorHAnsi" w:cs="Arial"/>
                <w:color w:val="595959"/>
                <w:sz w:val="20"/>
                <w:szCs w:val="20"/>
              </w:rPr>
            </w:pPr>
            <w:r w:rsidRPr="0054502B">
              <w:rPr>
                <w:rFonts w:asciiTheme="minorHAnsi" w:hAnsiTheme="minorHAnsi" w:cs="Arial"/>
                <w:color w:val="595959"/>
                <w:sz w:val="20"/>
                <w:szCs w:val="20"/>
              </w:rPr>
              <w:t>9000</w:t>
            </w:r>
          </w:p>
        </w:tc>
        <w:tc>
          <w:tcPr>
            <w:tcW w:w="0" w:type="auto"/>
            <w:tcBorders>
              <w:top w:val="nil"/>
              <w:left w:val="nil"/>
              <w:bottom w:val="single" w:sz="8" w:space="0" w:color="auto"/>
              <w:right w:val="single" w:sz="8" w:space="0" w:color="auto"/>
            </w:tcBorders>
            <w:shd w:val="clear" w:color="auto" w:fill="auto"/>
            <w:noWrap/>
            <w:vAlign w:val="center"/>
            <w:hideMark/>
          </w:tcPr>
          <w:p w14:paraId="6275B1DB" w14:textId="77777777" w:rsidR="00FD0C54" w:rsidRPr="0054502B" w:rsidRDefault="00FD0C54" w:rsidP="00FD0C54">
            <w:pPr>
              <w:rPr>
                <w:rFonts w:asciiTheme="minorHAnsi" w:hAnsiTheme="minorHAnsi" w:cs="Arial"/>
                <w:color w:val="595959"/>
                <w:sz w:val="20"/>
                <w:szCs w:val="20"/>
              </w:rPr>
            </w:pPr>
            <w:r w:rsidRPr="0054502B">
              <w:rPr>
                <w:rFonts w:asciiTheme="minorHAnsi" w:hAnsiTheme="minorHAnsi" w:cs="Arial"/>
                <w:color w:val="595959"/>
                <w:sz w:val="20"/>
                <w:szCs w:val="20"/>
              </w:rPr>
              <w:t>DEUDA PÚBLICA</w:t>
            </w:r>
          </w:p>
        </w:tc>
        <w:tc>
          <w:tcPr>
            <w:tcW w:w="3446" w:type="dxa"/>
            <w:tcBorders>
              <w:top w:val="nil"/>
              <w:left w:val="nil"/>
              <w:bottom w:val="single" w:sz="8" w:space="0" w:color="auto"/>
              <w:right w:val="single" w:sz="8" w:space="0" w:color="auto"/>
            </w:tcBorders>
            <w:shd w:val="clear" w:color="auto" w:fill="auto"/>
            <w:noWrap/>
            <w:vAlign w:val="center"/>
            <w:hideMark/>
          </w:tcPr>
          <w:p w14:paraId="58350E47" w14:textId="76D69288" w:rsidR="00FD0C54" w:rsidRPr="0054502B" w:rsidRDefault="00FD0C54" w:rsidP="00FD0C54">
            <w:pPr>
              <w:jc w:val="right"/>
              <w:rPr>
                <w:rFonts w:asciiTheme="minorHAnsi" w:hAnsiTheme="minorHAnsi" w:cs="Arial"/>
                <w:color w:val="595959"/>
                <w:sz w:val="20"/>
                <w:szCs w:val="20"/>
              </w:rPr>
            </w:pPr>
            <w:r w:rsidRPr="006B11C2">
              <w:rPr>
                <w:rFonts w:asciiTheme="minorHAnsi" w:hAnsiTheme="minorHAnsi" w:cs="Arial"/>
                <w:color w:val="595959"/>
                <w:sz w:val="20"/>
                <w:szCs w:val="20"/>
              </w:rPr>
              <w:t>0.00</w:t>
            </w:r>
          </w:p>
        </w:tc>
      </w:tr>
      <w:tr w:rsidR="00C2182A" w:rsidRPr="0054502B" w14:paraId="52B9CBB8" w14:textId="77777777" w:rsidTr="00FD0C54">
        <w:trPr>
          <w:trHeight w:val="20"/>
          <w:jc w:val="center"/>
        </w:trPr>
        <w:tc>
          <w:tcPr>
            <w:tcW w:w="0" w:type="auto"/>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4D39AB08" w14:textId="77777777" w:rsidR="00C2182A" w:rsidRPr="0054502B" w:rsidRDefault="00C2182A" w:rsidP="00C2182A">
            <w:pPr>
              <w:jc w:val="center"/>
              <w:rPr>
                <w:rFonts w:asciiTheme="minorHAnsi" w:hAnsiTheme="minorHAnsi" w:cs="Arial"/>
                <w:b/>
                <w:bCs/>
                <w:color w:val="000000"/>
                <w:sz w:val="20"/>
                <w:szCs w:val="20"/>
              </w:rPr>
            </w:pPr>
            <w:r>
              <w:rPr>
                <w:rFonts w:asciiTheme="minorHAnsi" w:hAnsiTheme="minorHAnsi" w:cs="Arial"/>
                <w:b/>
                <w:bCs/>
                <w:color w:val="000000"/>
                <w:sz w:val="20"/>
                <w:szCs w:val="20"/>
              </w:rPr>
              <w:t>10.</w:t>
            </w:r>
            <w:r w:rsidRPr="0054502B">
              <w:rPr>
                <w:rFonts w:asciiTheme="minorHAnsi" w:hAnsiTheme="minorHAnsi" w:cs="Arial"/>
                <w:b/>
                <w:bCs/>
                <w:color w:val="000000"/>
                <w:sz w:val="20"/>
                <w:szCs w:val="20"/>
              </w:rPr>
              <w:t>DIRECCION GENERAL DE DESARROLLO HUMANO Y ECONOMICO CON INCLUSION SOCIAL</w:t>
            </w:r>
          </w:p>
        </w:tc>
        <w:tc>
          <w:tcPr>
            <w:tcW w:w="3446" w:type="dxa"/>
            <w:tcBorders>
              <w:top w:val="nil"/>
              <w:left w:val="nil"/>
              <w:bottom w:val="single" w:sz="8" w:space="0" w:color="auto"/>
              <w:right w:val="single" w:sz="8" w:space="0" w:color="auto"/>
            </w:tcBorders>
            <w:shd w:val="clear" w:color="000000" w:fill="BFBFBF"/>
            <w:noWrap/>
            <w:vAlign w:val="center"/>
            <w:hideMark/>
          </w:tcPr>
          <w:p w14:paraId="386340CD" w14:textId="77777777" w:rsidR="00C2182A" w:rsidRPr="0054502B" w:rsidRDefault="00C2182A" w:rsidP="00C2182A">
            <w:pPr>
              <w:jc w:val="right"/>
              <w:rPr>
                <w:rFonts w:asciiTheme="minorHAnsi" w:hAnsiTheme="minorHAnsi" w:cs="Arial"/>
                <w:b/>
                <w:bCs/>
                <w:color w:val="595959"/>
                <w:sz w:val="20"/>
                <w:szCs w:val="20"/>
              </w:rPr>
            </w:pPr>
            <w:r w:rsidRPr="0054502B">
              <w:rPr>
                <w:rFonts w:asciiTheme="minorHAnsi" w:hAnsiTheme="minorHAnsi" w:cs="Arial"/>
                <w:b/>
                <w:bCs/>
                <w:color w:val="595959"/>
                <w:sz w:val="20"/>
                <w:szCs w:val="20"/>
              </w:rPr>
              <w:t xml:space="preserve">32,159,092.26 </w:t>
            </w:r>
          </w:p>
        </w:tc>
      </w:tr>
      <w:tr w:rsidR="00C2182A" w:rsidRPr="0054502B" w14:paraId="185D298B"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CC9241E"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1000</w:t>
            </w:r>
          </w:p>
        </w:tc>
        <w:tc>
          <w:tcPr>
            <w:tcW w:w="0" w:type="auto"/>
            <w:tcBorders>
              <w:top w:val="nil"/>
              <w:left w:val="nil"/>
              <w:bottom w:val="single" w:sz="8" w:space="0" w:color="auto"/>
              <w:right w:val="single" w:sz="8" w:space="0" w:color="auto"/>
            </w:tcBorders>
            <w:shd w:val="clear" w:color="auto" w:fill="auto"/>
            <w:noWrap/>
            <w:vAlign w:val="center"/>
            <w:hideMark/>
          </w:tcPr>
          <w:p w14:paraId="0B7B5750"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SERVICIOS PERSONALES</w:t>
            </w:r>
          </w:p>
        </w:tc>
        <w:tc>
          <w:tcPr>
            <w:tcW w:w="3446" w:type="dxa"/>
            <w:tcBorders>
              <w:top w:val="nil"/>
              <w:left w:val="nil"/>
              <w:bottom w:val="single" w:sz="8" w:space="0" w:color="auto"/>
              <w:right w:val="single" w:sz="8" w:space="0" w:color="auto"/>
            </w:tcBorders>
            <w:shd w:val="clear" w:color="auto" w:fill="auto"/>
            <w:noWrap/>
            <w:vAlign w:val="center"/>
            <w:hideMark/>
          </w:tcPr>
          <w:p w14:paraId="15D14552"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0.00 </w:t>
            </w:r>
          </w:p>
        </w:tc>
      </w:tr>
      <w:tr w:rsidR="00C2182A" w:rsidRPr="0054502B" w14:paraId="2C3C8A88"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90F694D"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2000</w:t>
            </w:r>
          </w:p>
        </w:tc>
        <w:tc>
          <w:tcPr>
            <w:tcW w:w="0" w:type="auto"/>
            <w:tcBorders>
              <w:top w:val="nil"/>
              <w:left w:val="nil"/>
              <w:bottom w:val="single" w:sz="8" w:space="0" w:color="auto"/>
              <w:right w:val="single" w:sz="8" w:space="0" w:color="auto"/>
            </w:tcBorders>
            <w:shd w:val="clear" w:color="auto" w:fill="auto"/>
            <w:noWrap/>
            <w:vAlign w:val="center"/>
            <w:hideMark/>
          </w:tcPr>
          <w:p w14:paraId="6F478477"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MATERIALES Y SUMINISTROS</w:t>
            </w:r>
          </w:p>
        </w:tc>
        <w:tc>
          <w:tcPr>
            <w:tcW w:w="3446" w:type="dxa"/>
            <w:tcBorders>
              <w:top w:val="nil"/>
              <w:left w:val="nil"/>
              <w:bottom w:val="single" w:sz="8" w:space="0" w:color="auto"/>
              <w:right w:val="single" w:sz="8" w:space="0" w:color="auto"/>
            </w:tcBorders>
            <w:shd w:val="clear" w:color="auto" w:fill="auto"/>
            <w:noWrap/>
            <w:vAlign w:val="center"/>
            <w:hideMark/>
          </w:tcPr>
          <w:p w14:paraId="25B1ACBD"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2,174,449.00 </w:t>
            </w:r>
          </w:p>
        </w:tc>
      </w:tr>
      <w:tr w:rsidR="00C2182A" w:rsidRPr="0054502B" w14:paraId="1A54DB9A"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99B3BE7"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3000</w:t>
            </w:r>
          </w:p>
        </w:tc>
        <w:tc>
          <w:tcPr>
            <w:tcW w:w="0" w:type="auto"/>
            <w:tcBorders>
              <w:top w:val="nil"/>
              <w:left w:val="nil"/>
              <w:bottom w:val="single" w:sz="8" w:space="0" w:color="auto"/>
              <w:right w:val="single" w:sz="8" w:space="0" w:color="auto"/>
            </w:tcBorders>
            <w:shd w:val="clear" w:color="auto" w:fill="auto"/>
            <w:noWrap/>
            <w:vAlign w:val="center"/>
            <w:hideMark/>
          </w:tcPr>
          <w:p w14:paraId="4355E51C"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SERVICIOS GENERALES</w:t>
            </w:r>
          </w:p>
        </w:tc>
        <w:tc>
          <w:tcPr>
            <w:tcW w:w="3446" w:type="dxa"/>
            <w:tcBorders>
              <w:top w:val="nil"/>
              <w:left w:val="nil"/>
              <w:bottom w:val="single" w:sz="8" w:space="0" w:color="auto"/>
              <w:right w:val="single" w:sz="8" w:space="0" w:color="auto"/>
            </w:tcBorders>
            <w:shd w:val="clear" w:color="auto" w:fill="auto"/>
            <w:noWrap/>
            <w:vAlign w:val="center"/>
            <w:hideMark/>
          </w:tcPr>
          <w:p w14:paraId="514334FE"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9,953,000.00 </w:t>
            </w:r>
          </w:p>
        </w:tc>
      </w:tr>
      <w:tr w:rsidR="00C2182A" w:rsidRPr="0054502B" w14:paraId="71B5ADCB"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47968EE"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4000</w:t>
            </w:r>
          </w:p>
        </w:tc>
        <w:tc>
          <w:tcPr>
            <w:tcW w:w="0" w:type="auto"/>
            <w:tcBorders>
              <w:top w:val="nil"/>
              <w:left w:val="nil"/>
              <w:bottom w:val="single" w:sz="8" w:space="0" w:color="auto"/>
              <w:right w:val="single" w:sz="8" w:space="0" w:color="auto"/>
            </w:tcBorders>
            <w:shd w:val="clear" w:color="auto" w:fill="auto"/>
            <w:noWrap/>
            <w:vAlign w:val="center"/>
            <w:hideMark/>
          </w:tcPr>
          <w:p w14:paraId="00BB3EF8"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TRANSFERENCIAS, ASIGNACIONES, SUBSIDIOS Y OTRAS AYUDAS</w:t>
            </w:r>
          </w:p>
        </w:tc>
        <w:tc>
          <w:tcPr>
            <w:tcW w:w="3446" w:type="dxa"/>
            <w:tcBorders>
              <w:top w:val="nil"/>
              <w:left w:val="nil"/>
              <w:bottom w:val="single" w:sz="8" w:space="0" w:color="auto"/>
              <w:right w:val="single" w:sz="8" w:space="0" w:color="auto"/>
            </w:tcBorders>
            <w:shd w:val="clear" w:color="auto" w:fill="auto"/>
            <w:noWrap/>
            <w:vAlign w:val="center"/>
            <w:hideMark/>
          </w:tcPr>
          <w:p w14:paraId="2A6B4EAB"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6,548,084.00 </w:t>
            </w:r>
          </w:p>
        </w:tc>
      </w:tr>
      <w:tr w:rsidR="00C2182A" w:rsidRPr="0054502B" w14:paraId="4914BC57"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1D92883"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5000</w:t>
            </w:r>
          </w:p>
        </w:tc>
        <w:tc>
          <w:tcPr>
            <w:tcW w:w="0" w:type="auto"/>
            <w:tcBorders>
              <w:top w:val="nil"/>
              <w:left w:val="nil"/>
              <w:bottom w:val="single" w:sz="8" w:space="0" w:color="auto"/>
              <w:right w:val="single" w:sz="8" w:space="0" w:color="auto"/>
            </w:tcBorders>
            <w:shd w:val="clear" w:color="auto" w:fill="auto"/>
            <w:noWrap/>
            <w:vAlign w:val="center"/>
            <w:hideMark/>
          </w:tcPr>
          <w:p w14:paraId="62F41110"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BIENES MUEBLES, INMUEBLES E INTANGIBLES</w:t>
            </w:r>
          </w:p>
        </w:tc>
        <w:tc>
          <w:tcPr>
            <w:tcW w:w="3446" w:type="dxa"/>
            <w:tcBorders>
              <w:top w:val="nil"/>
              <w:left w:val="nil"/>
              <w:bottom w:val="single" w:sz="8" w:space="0" w:color="auto"/>
              <w:right w:val="single" w:sz="8" w:space="0" w:color="auto"/>
            </w:tcBorders>
            <w:shd w:val="clear" w:color="auto" w:fill="auto"/>
            <w:noWrap/>
            <w:vAlign w:val="center"/>
            <w:hideMark/>
          </w:tcPr>
          <w:p w14:paraId="483F8D18"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443,652.00 </w:t>
            </w:r>
          </w:p>
        </w:tc>
      </w:tr>
      <w:tr w:rsidR="00C2182A" w:rsidRPr="0054502B" w14:paraId="09575A1A"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B8A41A7"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6000</w:t>
            </w:r>
          </w:p>
        </w:tc>
        <w:tc>
          <w:tcPr>
            <w:tcW w:w="0" w:type="auto"/>
            <w:tcBorders>
              <w:top w:val="nil"/>
              <w:left w:val="nil"/>
              <w:bottom w:val="single" w:sz="8" w:space="0" w:color="auto"/>
              <w:right w:val="single" w:sz="8" w:space="0" w:color="auto"/>
            </w:tcBorders>
            <w:shd w:val="clear" w:color="auto" w:fill="auto"/>
            <w:noWrap/>
            <w:vAlign w:val="center"/>
            <w:hideMark/>
          </w:tcPr>
          <w:p w14:paraId="42057AA9"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INVERSIÓN PÚBLICA</w:t>
            </w:r>
          </w:p>
        </w:tc>
        <w:tc>
          <w:tcPr>
            <w:tcW w:w="3446" w:type="dxa"/>
            <w:tcBorders>
              <w:top w:val="nil"/>
              <w:left w:val="nil"/>
              <w:bottom w:val="single" w:sz="8" w:space="0" w:color="auto"/>
              <w:right w:val="single" w:sz="8" w:space="0" w:color="auto"/>
            </w:tcBorders>
            <w:shd w:val="clear" w:color="auto" w:fill="auto"/>
            <w:noWrap/>
            <w:vAlign w:val="center"/>
            <w:hideMark/>
          </w:tcPr>
          <w:p w14:paraId="673F7AD0"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0.00 </w:t>
            </w:r>
          </w:p>
        </w:tc>
      </w:tr>
      <w:tr w:rsidR="00C2182A" w:rsidRPr="0054502B" w14:paraId="1BCE43F2"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728576E"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7000</w:t>
            </w:r>
          </w:p>
        </w:tc>
        <w:tc>
          <w:tcPr>
            <w:tcW w:w="0" w:type="auto"/>
            <w:tcBorders>
              <w:top w:val="nil"/>
              <w:left w:val="nil"/>
              <w:bottom w:val="single" w:sz="8" w:space="0" w:color="auto"/>
              <w:right w:val="single" w:sz="8" w:space="0" w:color="auto"/>
            </w:tcBorders>
            <w:shd w:val="clear" w:color="auto" w:fill="auto"/>
            <w:noWrap/>
            <w:vAlign w:val="center"/>
            <w:hideMark/>
          </w:tcPr>
          <w:p w14:paraId="61AF1BCF"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INVERSIONES FINANCIERAS Y OTRAS PROVISIONES</w:t>
            </w:r>
          </w:p>
        </w:tc>
        <w:tc>
          <w:tcPr>
            <w:tcW w:w="3446" w:type="dxa"/>
            <w:tcBorders>
              <w:top w:val="nil"/>
              <w:left w:val="nil"/>
              <w:bottom w:val="single" w:sz="8" w:space="0" w:color="auto"/>
              <w:right w:val="single" w:sz="8" w:space="0" w:color="auto"/>
            </w:tcBorders>
            <w:shd w:val="clear" w:color="auto" w:fill="auto"/>
            <w:noWrap/>
            <w:vAlign w:val="center"/>
            <w:hideMark/>
          </w:tcPr>
          <w:p w14:paraId="15CAAFFD"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0.00 </w:t>
            </w:r>
          </w:p>
        </w:tc>
      </w:tr>
      <w:tr w:rsidR="00C2182A" w:rsidRPr="0054502B" w14:paraId="10FD37D5"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31155E2"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8000</w:t>
            </w:r>
          </w:p>
        </w:tc>
        <w:tc>
          <w:tcPr>
            <w:tcW w:w="0" w:type="auto"/>
            <w:tcBorders>
              <w:top w:val="nil"/>
              <w:left w:val="nil"/>
              <w:bottom w:val="single" w:sz="8" w:space="0" w:color="auto"/>
              <w:right w:val="single" w:sz="8" w:space="0" w:color="auto"/>
            </w:tcBorders>
            <w:shd w:val="clear" w:color="auto" w:fill="auto"/>
            <w:noWrap/>
            <w:vAlign w:val="center"/>
            <w:hideMark/>
          </w:tcPr>
          <w:p w14:paraId="5B189711"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PARTICIPACIONES Y APORTACIONES</w:t>
            </w:r>
          </w:p>
        </w:tc>
        <w:tc>
          <w:tcPr>
            <w:tcW w:w="3446" w:type="dxa"/>
            <w:tcBorders>
              <w:top w:val="nil"/>
              <w:left w:val="nil"/>
              <w:bottom w:val="single" w:sz="8" w:space="0" w:color="auto"/>
              <w:right w:val="single" w:sz="8" w:space="0" w:color="auto"/>
            </w:tcBorders>
            <w:shd w:val="clear" w:color="auto" w:fill="auto"/>
            <w:noWrap/>
            <w:vAlign w:val="center"/>
            <w:hideMark/>
          </w:tcPr>
          <w:p w14:paraId="59684A74"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13,039,907.26 </w:t>
            </w:r>
          </w:p>
        </w:tc>
      </w:tr>
      <w:tr w:rsidR="00C2182A" w:rsidRPr="0054502B" w14:paraId="09AC03FF"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D53AB3D"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9000</w:t>
            </w:r>
          </w:p>
        </w:tc>
        <w:tc>
          <w:tcPr>
            <w:tcW w:w="0" w:type="auto"/>
            <w:tcBorders>
              <w:top w:val="nil"/>
              <w:left w:val="nil"/>
              <w:bottom w:val="single" w:sz="8" w:space="0" w:color="auto"/>
              <w:right w:val="single" w:sz="8" w:space="0" w:color="auto"/>
            </w:tcBorders>
            <w:shd w:val="clear" w:color="auto" w:fill="auto"/>
            <w:noWrap/>
            <w:vAlign w:val="center"/>
            <w:hideMark/>
          </w:tcPr>
          <w:p w14:paraId="6DDD1A39"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DEUDA PÚBLICA</w:t>
            </w:r>
          </w:p>
        </w:tc>
        <w:tc>
          <w:tcPr>
            <w:tcW w:w="3446" w:type="dxa"/>
            <w:tcBorders>
              <w:top w:val="nil"/>
              <w:left w:val="nil"/>
              <w:bottom w:val="single" w:sz="8" w:space="0" w:color="auto"/>
              <w:right w:val="single" w:sz="8" w:space="0" w:color="auto"/>
            </w:tcBorders>
            <w:shd w:val="clear" w:color="auto" w:fill="auto"/>
            <w:noWrap/>
            <w:vAlign w:val="center"/>
            <w:hideMark/>
          </w:tcPr>
          <w:p w14:paraId="5643FF75"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0.00 </w:t>
            </w:r>
          </w:p>
        </w:tc>
      </w:tr>
      <w:tr w:rsidR="00C2182A" w:rsidRPr="0054502B" w14:paraId="36E072AC" w14:textId="77777777" w:rsidTr="00FD0C54">
        <w:trPr>
          <w:trHeight w:val="20"/>
          <w:jc w:val="center"/>
        </w:trPr>
        <w:tc>
          <w:tcPr>
            <w:tcW w:w="0" w:type="auto"/>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272214F8" w14:textId="77777777" w:rsidR="00C2182A" w:rsidRPr="0054502B" w:rsidRDefault="00C2182A" w:rsidP="00C2182A">
            <w:pPr>
              <w:jc w:val="center"/>
              <w:rPr>
                <w:rFonts w:asciiTheme="minorHAnsi" w:hAnsiTheme="minorHAnsi" w:cs="Arial"/>
                <w:b/>
                <w:bCs/>
                <w:color w:val="000000"/>
                <w:sz w:val="20"/>
                <w:szCs w:val="20"/>
              </w:rPr>
            </w:pPr>
            <w:r>
              <w:rPr>
                <w:rFonts w:asciiTheme="minorHAnsi" w:hAnsiTheme="minorHAnsi" w:cs="Arial"/>
                <w:b/>
                <w:bCs/>
                <w:color w:val="000000"/>
                <w:sz w:val="20"/>
                <w:szCs w:val="20"/>
              </w:rPr>
              <w:t xml:space="preserve">11. </w:t>
            </w:r>
            <w:r w:rsidRPr="0054502B">
              <w:rPr>
                <w:rFonts w:asciiTheme="minorHAnsi" w:hAnsiTheme="minorHAnsi" w:cs="Arial"/>
                <w:b/>
                <w:bCs/>
                <w:color w:val="000000"/>
                <w:sz w:val="20"/>
                <w:szCs w:val="20"/>
              </w:rPr>
              <w:t>DIRECCION DE EVENTOS Y LOGISTICA</w:t>
            </w:r>
          </w:p>
        </w:tc>
        <w:tc>
          <w:tcPr>
            <w:tcW w:w="3446" w:type="dxa"/>
            <w:tcBorders>
              <w:top w:val="nil"/>
              <w:left w:val="nil"/>
              <w:bottom w:val="single" w:sz="8" w:space="0" w:color="auto"/>
              <w:right w:val="single" w:sz="8" w:space="0" w:color="auto"/>
            </w:tcBorders>
            <w:shd w:val="clear" w:color="000000" w:fill="BFBFBF"/>
            <w:noWrap/>
            <w:vAlign w:val="center"/>
            <w:hideMark/>
          </w:tcPr>
          <w:p w14:paraId="618B44EF" w14:textId="77777777" w:rsidR="00C2182A" w:rsidRPr="0054502B" w:rsidRDefault="00C2182A" w:rsidP="00C2182A">
            <w:pPr>
              <w:jc w:val="right"/>
              <w:rPr>
                <w:rFonts w:asciiTheme="minorHAnsi" w:hAnsiTheme="minorHAnsi" w:cs="Arial"/>
                <w:b/>
                <w:bCs/>
                <w:color w:val="595959"/>
                <w:sz w:val="20"/>
                <w:szCs w:val="20"/>
              </w:rPr>
            </w:pPr>
            <w:r w:rsidRPr="0054502B">
              <w:rPr>
                <w:rFonts w:asciiTheme="minorHAnsi" w:hAnsiTheme="minorHAnsi" w:cs="Arial"/>
                <w:b/>
                <w:bCs/>
                <w:color w:val="595959"/>
                <w:sz w:val="20"/>
                <w:szCs w:val="20"/>
              </w:rPr>
              <w:t xml:space="preserve">1,210,000.00 </w:t>
            </w:r>
          </w:p>
        </w:tc>
      </w:tr>
      <w:tr w:rsidR="00C2182A" w:rsidRPr="0054502B" w14:paraId="37989D02"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B9BEEE6"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1000</w:t>
            </w:r>
          </w:p>
        </w:tc>
        <w:tc>
          <w:tcPr>
            <w:tcW w:w="0" w:type="auto"/>
            <w:tcBorders>
              <w:top w:val="nil"/>
              <w:left w:val="nil"/>
              <w:bottom w:val="single" w:sz="8" w:space="0" w:color="auto"/>
              <w:right w:val="single" w:sz="8" w:space="0" w:color="auto"/>
            </w:tcBorders>
            <w:shd w:val="clear" w:color="auto" w:fill="auto"/>
            <w:noWrap/>
            <w:vAlign w:val="center"/>
            <w:hideMark/>
          </w:tcPr>
          <w:p w14:paraId="0828D329"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SERVICIOS PERSONALES</w:t>
            </w:r>
          </w:p>
        </w:tc>
        <w:tc>
          <w:tcPr>
            <w:tcW w:w="3446" w:type="dxa"/>
            <w:tcBorders>
              <w:top w:val="nil"/>
              <w:left w:val="nil"/>
              <w:bottom w:val="single" w:sz="8" w:space="0" w:color="auto"/>
              <w:right w:val="single" w:sz="8" w:space="0" w:color="auto"/>
            </w:tcBorders>
            <w:shd w:val="clear" w:color="auto" w:fill="auto"/>
            <w:noWrap/>
            <w:vAlign w:val="center"/>
            <w:hideMark/>
          </w:tcPr>
          <w:p w14:paraId="21398B10"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0.00 </w:t>
            </w:r>
          </w:p>
        </w:tc>
      </w:tr>
      <w:tr w:rsidR="00C2182A" w:rsidRPr="0054502B" w14:paraId="2903695C"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4CC3867"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2000</w:t>
            </w:r>
          </w:p>
        </w:tc>
        <w:tc>
          <w:tcPr>
            <w:tcW w:w="0" w:type="auto"/>
            <w:tcBorders>
              <w:top w:val="nil"/>
              <w:left w:val="nil"/>
              <w:bottom w:val="single" w:sz="8" w:space="0" w:color="auto"/>
              <w:right w:val="single" w:sz="8" w:space="0" w:color="auto"/>
            </w:tcBorders>
            <w:shd w:val="clear" w:color="auto" w:fill="auto"/>
            <w:noWrap/>
            <w:vAlign w:val="center"/>
            <w:hideMark/>
          </w:tcPr>
          <w:p w14:paraId="599CD016"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MATERIALES Y SUMINISTROS</w:t>
            </w:r>
          </w:p>
        </w:tc>
        <w:tc>
          <w:tcPr>
            <w:tcW w:w="3446" w:type="dxa"/>
            <w:tcBorders>
              <w:top w:val="nil"/>
              <w:left w:val="nil"/>
              <w:bottom w:val="single" w:sz="8" w:space="0" w:color="auto"/>
              <w:right w:val="single" w:sz="8" w:space="0" w:color="auto"/>
            </w:tcBorders>
            <w:shd w:val="clear" w:color="auto" w:fill="auto"/>
            <w:noWrap/>
            <w:vAlign w:val="center"/>
            <w:hideMark/>
          </w:tcPr>
          <w:p w14:paraId="6FE7C1D1"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46,670.00 </w:t>
            </w:r>
          </w:p>
        </w:tc>
      </w:tr>
      <w:tr w:rsidR="00C2182A" w:rsidRPr="0054502B" w14:paraId="12B03FA3"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2EDC0C6"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3000</w:t>
            </w:r>
          </w:p>
        </w:tc>
        <w:tc>
          <w:tcPr>
            <w:tcW w:w="0" w:type="auto"/>
            <w:tcBorders>
              <w:top w:val="nil"/>
              <w:left w:val="nil"/>
              <w:bottom w:val="single" w:sz="8" w:space="0" w:color="auto"/>
              <w:right w:val="single" w:sz="8" w:space="0" w:color="auto"/>
            </w:tcBorders>
            <w:shd w:val="clear" w:color="auto" w:fill="auto"/>
            <w:noWrap/>
            <w:vAlign w:val="center"/>
            <w:hideMark/>
          </w:tcPr>
          <w:p w14:paraId="760910F1"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SERVICIOS GENERALES</w:t>
            </w:r>
          </w:p>
        </w:tc>
        <w:tc>
          <w:tcPr>
            <w:tcW w:w="3446" w:type="dxa"/>
            <w:tcBorders>
              <w:top w:val="nil"/>
              <w:left w:val="nil"/>
              <w:bottom w:val="single" w:sz="8" w:space="0" w:color="auto"/>
              <w:right w:val="single" w:sz="8" w:space="0" w:color="auto"/>
            </w:tcBorders>
            <w:shd w:val="clear" w:color="auto" w:fill="auto"/>
            <w:noWrap/>
            <w:vAlign w:val="center"/>
            <w:hideMark/>
          </w:tcPr>
          <w:p w14:paraId="54DBE36A"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134,000.00 </w:t>
            </w:r>
          </w:p>
        </w:tc>
      </w:tr>
      <w:tr w:rsidR="00C2182A" w:rsidRPr="0054502B" w14:paraId="758101DF"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E8619CC"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4000</w:t>
            </w:r>
          </w:p>
        </w:tc>
        <w:tc>
          <w:tcPr>
            <w:tcW w:w="0" w:type="auto"/>
            <w:tcBorders>
              <w:top w:val="nil"/>
              <w:left w:val="nil"/>
              <w:bottom w:val="single" w:sz="8" w:space="0" w:color="auto"/>
              <w:right w:val="single" w:sz="8" w:space="0" w:color="auto"/>
            </w:tcBorders>
            <w:shd w:val="clear" w:color="auto" w:fill="auto"/>
            <w:noWrap/>
            <w:vAlign w:val="center"/>
            <w:hideMark/>
          </w:tcPr>
          <w:p w14:paraId="499868D2"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TRANSFERENCIAS, ASIGNACIONES, SUBSIDIOS Y OTRAS AYUDAS</w:t>
            </w:r>
          </w:p>
        </w:tc>
        <w:tc>
          <w:tcPr>
            <w:tcW w:w="3446" w:type="dxa"/>
            <w:tcBorders>
              <w:top w:val="nil"/>
              <w:left w:val="nil"/>
              <w:bottom w:val="single" w:sz="8" w:space="0" w:color="auto"/>
              <w:right w:val="single" w:sz="8" w:space="0" w:color="auto"/>
            </w:tcBorders>
            <w:shd w:val="clear" w:color="auto" w:fill="auto"/>
            <w:noWrap/>
            <w:vAlign w:val="center"/>
            <w:hideMark/>
          </w:tcPr>
          <w:p w14:paraId="76FA2597"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560,000.00 </w:t>
            </w:r>
          </w:p>
        </w:tc>
      </w:tr>
      <w:tr w:rsidR="00C2182A" w:rsidRPr="0054502B" w14:paraId="0837F835"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131B721"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5000</w:t>
            </w:r>
          </w:p>
        </w:tc>
        <w:tc>
          <w:tcPr>
            <w:tcW w:w="0" w:type="auto"/>
            <w:tcBorders>
              <w:top w:val="nil"/>
              <w:left w:val="nil"/>
              <w:bottom w:val="single" w:sz="8" w:space="0" w:color="auto"/>
              <w:right w:val="single" w:sz="8" w:space="0" w:color="auto"/>
            </w:tcBorders>
            <w:shd w:val="clear" w:color="auto" w:fill="auto"/>
            <w:noWrap/>
            <w:vAlign w:val="center"/>
            <w:hideMark/>
          </w:tcPr>
          <w:p w14:paraId="1B4B5537"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BIENES MUEBLES, INMUEBLES E INTANGIBLES</w:t>
            </w:r>
          </w:p>
        </w:tc>
        <w:tc>
          <w:tcPr>
            <w:tcW w:w="3446" w:type="dxa"/>
            <w:tcBorders>
              <w:top w:val="nil"/>
              <w:left w:val="nil"/>
              <w:bottom w:val="single" w:sz="8" w:space="0" w:color="auto"/>
              <w:right w:val="single" w:sz="8" w:space="0" w:color="auto"/>
            </w:tcBorders>
            <w:shd w:val="clear" w:color="auto" w:fill="auto"/>
            <w:noWrap/>
            <w:vAlign w:val="center"/>
            <w:hideMark/>
          </w:tcPr>
          <w:p w14:paraId="3410EBEF"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469,330.00 </w:t>
            </w:r>
          </w:p>
        </w:tc>
      </w:tr>
      <w:tr w:rsidR="00C2182A" w:rsidRPr="0054502B" w14:paraId="53D39383"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639CE90"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6000</w:t>
            </w:r>
          </w:p>
        </w:tc>
        <w:tc>
          <w:tcPr>
            <w:tcW w:w="0" w:type="auto"/>
            <w:tcBorders>
              <w:top w:val="nil"/>
              <w:left w:val="nil"/>
              <w:bottom w:val="single" w:sz="8" w:space="0" w:color="auto"/>
              <w:right w:val="single" w:sz="8" w:space="0" w:color="auto"/>
            </w:tcBorders>
            <w:shd w:val="clear" w:color="auto" w:fill="auto"/>
            <w:noWrap/>
            <w:vAlign w:val="center"/>
            <w:hideMark/>
          </w:tcPr>
          <w:p w14:paraId="52B644D3"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INVERSIÓN PÚBLICA</w:t>
            </w:r>
          </w:p>
        </w:tc>
        <w:tc>
          <w:tcPr>
            <w:tcW w:w="3446" w:type="dxa"/>
            <w:tcBorders>
              <w:top w:val="nil"/>
              <w:left w:val="nil"/>
              <w:bottom w:val="single" w:sz="8" w:space="0" w:color="auto"/>
              <w:right w:val="single" w:sz="8" w:space="0" w:color="auto"/>
            </w:tcBorders>
            <w:shd w:val="clear" w:color="auto" w:fill="auto"/>
            <w:noWrap/>
            <w:vAlign w:val="center"/>
            <w:hideMark/>
          </w:tcPr>
          <w:p w14:paraId="357B3CAD"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0.00 </w:t>
            </w:r>
          </w:p>
        </w:tc>
      </w:tr>
      <w:tr w:rsidR="00C2182A" w:rsidRPr="0054502B" w14:paraId="26FD2185"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6CEDA2F"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7000</w:t>
            </w:r>
          </w:p>
        </w:tc>
        <w:tc>
          <w:tcPr>
            <w:tcW w:w="0" w:type="auto"/>
            <w:tcBorders>
              <w:top w:val="nil"/>
              <w:left w:val="nil"/>
              <w:bottom w:val="single" w:sz="8" w:space="0" w:color="auto"/>
              <w:right w:val="single" w:sz="8" w:space="0" w:color="auto"/>
            </w:tcBorders>
            <w:shd w:val="clear" w:color="auto" w:fill="auto"/>
            <w:noWrap/>
            <w:vAlign w:val="center"/>
            <w:hideMark/>
          </w:tcPr>
          <w:p w14:paraId="789535DB"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INVERSIONES FINANCIERAS Y OTRAS PROVISIONES</w:t>
            </w:r>
          </w:p>
        </w:tc>
        <w:tc>
          <w:tcPr>
            <w:tcW w:w="3446" w:type="dxa"/>
            <w:tcBorders>
              <w:top w:val="nil"/>
              <w:left w:val="nil"/>
              <w:bottom w:val="single" w:sz="8" w:space="0" w:color="auto"/>
              <w:right w:val="single" w:sz="8" w:space="0" w:color="auto"/>
            </w:tcBorders>
            <w:shd w:val="clear" w:color="auto" w:fill="auto"/>
            <w:noWrap/>
            <w:vAlign w:val="center"/>
            <w:hideMark/>
          </w:tcPr>
          <w:p w14:paraId="0F400B45"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0.00 </w:t>
            </w:r>
          </w:p>
        </w:tc>
      </w:tr>
      <w:tr w:rsidR="00C2182A" w:rsidRPr="0054502B" w14:paraId="0BAD3C43"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7FBC1C8"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8000</w:t>
            </w:r>
          </w:p>
        </w:tc>
        <w:tc>
          <w:tcPr>
            <w:tcW w:w="0" w:type="auto"/>
            <w:tcBorders>
              <w:top w:val="nil"/>
              <w:left w:val="nil"/>
              <w:bottom w:val="single" w:sz="8" w:space="0" w:color="auto"/>
              <w:right w:val="single" w:sz="8" w:space="0" w:color="auto"/>
            </w:tcBorders>
            <w:shd w:val="clear" w:color="auto" w:fill="auto"/>
            <w:noWrap/>
            <w:vAlign w:val="center"/>
            <w:hideMark/>
          </w:tcPr>
          <w:p w14:paraId="70460705"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PARTICIPACIONES Y APORTACIONES</w:t>
            </w:r>
          </w:p>
        </w:tc>
        <w:tc>
          <w:tcPr>
            <w:tcW w:w="3446" w:type="dxa"/>
            <w:tcBorders>
              <w:top w:val="nil"/>
              <w:left w:val="nil"/>
              <w:bottom w:val="single" w:sz="8" w:space="0" w:color="auto"/>
              <w:right w:val="single" w:sz="8" w:space="0" w:color="auto"/>
            </w:tcBorders>
            <w:shd w:val="clear" w:color="auto" w:fill="auto"/>
            <w:noWrap/>
            <w:vAlign w:val="center"/>
            <w:hideMark/>
          </w:tcPr>
          <w:p w14:paraId="49884433"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0.00 </w:t>
            </w:r>
          </w:p>
        </w:tc>
      </w:tr>
      <w:tr w:rsidR="00C2182A" w:rsidRPr="0054502B" w14:paraId="0DAD4C27"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FED80C1"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9000</w:t>
            </w:r>
          </w:p>
        </w:tc>
        <w:tc>
          <w:tcPr>
            <w:tcW w:w="0" w:type="auto"/>
            <w:tcBorders>
              <w:top w:val="nil"/>
              <w:left w:val="nil"/>
              <w:bottom w:val="single" w:sz="8" w:space="0" w:color="auto"/>
              <w:right w:val="single" w:sz="8" w:space="0" w:color="auto"/>
            </w:tcBorders>
            <w:shd w:val="clear" w:color="auto" w:fill="auto"/>
            <w:noWrap/>
            <w:vAlign w:val="center"/>
            <w:hideMark/>
          </w:tcPr>
          <w:p w14:paraId="2571183F"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DEUDA PÚBLICA</w:t>
            </w:r>
          </w:p>
        </w:tc>
        <w:tc>
          <w:tcPr>
            <w:tcW w:w="3446" w:type="dxa"/>
            <w:tcBorders>
              <w:top w:val="nil"/>
              <w:left w:val="nil"/>
              <w:bottom w:val="single" w:sz="8" w:space="0" w:color="auto"/>
              <w:right w:val="single" w:sz="8" w:space="0" w:color="auto"/>
            </w:tcBorders>
            <w:shd w:val="clear" w:color="auto" w:fill="auto"/>
            <w:noWrap/>
            <w:vAlign w:val="center"/>
            <w:hideMark/>
          </w:tcPr>
          <w:p w14:paraId="7EBC0233"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0.00 </w:t>
            </w:r>
          </w:p>
        </w:tc>
      </w:tr>
      <w:tr w:rsidR="00C2182A" w:rsidRPr="0054502B" w14:paraId="210BE4DC" w14:textId="77777777" w:rsidTr="00FD0C54">
        <w:trPr>
          <w:trHeight w:val="20"/>
          <w:jc w:val="center"/>
        </w:trPr>
        <w:tc>
          <w:tcPr>
            <w:tcW w:w="0" w:type="auto"/>
            <w:gridSpan w:val="2"/>
            <w:tcBorders>
              <w:top w:val="single" w:sz="8" w:space="0" w:color="auto"/>
              <w:left w:val="single" w:sz="8" w:space="0" w:color="auto"/>
              <w:bottom w:val="single" w:sz="8" w:space="0" w:color="auto"/>
              <w:right w:val="single" w:sz="8" w:space="0" w:color="000000"/>
            </w:tcBorders>
            <w:shd w:val="clear" w:color="000000" w:fill="BFBFBF"/>
            <w:hideMark/>
          </w:tcPr>
          <w:p w14:paraId="4C4F1DC1" w14:textId="77777777" w:rsidR="00C2182A" w:rsidRPr="00233857" w:rsidRDefault="00C2182A" w:rsidP="00C2182A">
            <w:pPr>
              <w:jc w:val="center"/>
              <w:rPr>
                <w:rFonts w:asciiTheme="minorHAnsi" w:hAnsiTheme="minorHAnsi" w:cs="Arial"/>
                <w:b/>
                <w:bCs/>
                <w:color w:val="000000"/>
                <w:sz w:val="20"/>
                <w:szCs w:val="20"/>
              </w:rPr>
            </w:pPr>
            <w:r>
              <w:rPr>
                <w:rFonts w:asciiTheme="minorHAnsi" w:hAnsiTheme="minorHAnsi" w:cs="Arial"/>
                <w:b/>
                <w:bCs/>
                <w:color w:val="000000"/>
                <w:sz w:val="20"/>
                <w:szCs w:val="20"/>
              </w:rPr>
              <w:t xml:space="preserve">12. </w:t>
            </w:r>
            <w:r w:rsidRPr="00233857">
              <w:rPr>
                <w:rFonts w:asciiTheme="minorHAnsi" w:hAnsiTheme="minorHAnsi" w:cs="Arial"/>
                <w:b/>
                <w:bCs/>
                <w:color w:val="000000"/>
                <w:sz w:val="20"/>
                <w:szCs w:val="20"/>
              </w:rPr>
              <w:t xml:space="preserve"> DIRECCION GENERAL DE DESARROLLO URBANO OBRAS Y SERVICIOS PUBLIOS DE CALIDAD </w:t>
            </w:r>
          </w:p>
        </w:tc>
        <w:tc>
          <w:tcPr>
            <w:tcW w:w="3446" w:type="dxa"/>
            <w:tcBorders>
              <w:top w:val="nil"/>
              <w:left w:val="nil"/>
              <w:bottom w:val="single" w:sz="8" w:space="0" w:color="auto"/>
              <w:right w:val="single" w:sz="8" w:space="0" w:color="auto"/>
            </w:tcBorders>
            <w:shd w:val="clear" w:color="000000" w:fill="BFBFBF"/>
            <w:noWrap/>
            <w:hideMark/>
          </w:tcPr>
          <w:p w14:paraId="123547B0" w14:textId="77777777" w:rsidR="00C2182A" w:rsidRPr="00233857" w:rsidRDefault="00C2182A" w:rsidP="00C2182A">
            <w:pPr>
              <w:jc w:val="right"/>
              <w:rPr>
                <w:rFonts w:asciiTheme="minorHAnsi" w:hAnsiTheme="minorHAnsi" w:cs="Arial"/>
                <w:b/>
                <w:bCs/>
                <w:color w:val="595959"/>
                <w:sz w:val="20"/>
                <w:szCs w:val="20"/>
              </w:rPr>
            </w:pPr>
            <w:r w:rsidRPr="00233857">
              <w:rPr>
                <w:rFonts w:asciiTheme="minorHAnsi" w:hAnsiTheme="minorHAnsi" w:cs="Arial"/>
                <w:b/>
                <w:bCs/>
                <w:color w:val="595959"/>
                <w:sz w:val="20"/>
                <w:szCs w:val="20"/>
              </w:rPr>
              <w:t xml:space="preserve">130,982,081.18   </w:t>
            </w:r>
          </w:p>
        </w:tc>
      </w:tr>
      <w:tr w:rsidR="00C2182A" w:rsidRPr="0054502B" w14:paraId="0DC9E2F9"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hideMark/>
          </w:tcPr>
          <w:p w14:paraId="60578F0E" w14:textId="77777777" w:rsidR="00C2182A" w:rsidRPr="00233857" w:rsidRDefault="00C2182A" w:rsidP="00C2182A">
            <w:pPr>
              <w:jc w:val="right"/>
              <w:rPr>
                <w:rFonts w:asciiTheme="minorHAnsi" w:hAnsiTheme="minorHAnsi" w:cs="Arial"/>
                <w:color w:val="595959"/>
                <w:sz w:val="20"/>
                <w:szCs w:val="20"/>
              </w:rPr>
            </w:pPr>
            <w:r w:rsidRPr="00233857">
              <w:rPr>
                <w:rFonts w:asciiTheme="minorHAnsi" w:hAnsiTheme="minorHAnsi" w:cs="Arial"/>
                <w:color w:val="595959"/>
                <w:sz w:val="20"/>
                <w:szCs w:val="20"/>
              </w:rPr>
              <w:t>1000</w:t>
            </w:r>
          </w:p>
        </w:tc>
        <w:tc>
          <w:tcPr>
            <w:tcW w:w="0" w:type="auto"/>
            <w:tcBorders>
              <w:top w:val="nil"/>
              <w:left w:val="nil"/>
              <w:bottom w:val="single" w:sz="8" w:space="0" w:color="auto"/>
              <w:right w:val="single" w:sz="8" w:space="0" w:color="auto"/>
            </w:tcBorders>
            <w:shd w:val="clear" w:color="auto" w:fill="auto"/>
            <w:noWrap/>
            <w:hideMark/>
          </w:tcPr>
          <w:p w14:paraId="1A1802B3" w14:textId="77777777" w:rsidR="00C2182A" w:rsidRPr="00233857" w:rsidRDefault="00C2182A" w:rsidP="00C2182A">
            <w:pPr>
              <w:rPr>
                <w:rFonts w:asciiTheme="minorHAnsi" w:hAnsiTheme="minorHAnsi" w:cs="Arial"/>
                <w:color w:val="595959"/>
                <w:sz w:val="20"/>
                <w:szCs w:val="20"/>
              </w:rPr>
            </w:pPr>
            <w:r w:rsidRPr="00233857">
              <w:rPr>
                <w:rFonts w:asciiTheme="minorHAnsi" w:hAnsiTheme="minorHAnsi" w:cs="Arial"/>
                <w:color w:val="595959"/>
                <w:sz w:val="20"/>
                <w:szCs w:val="20"/>
              </w:rPr>
              <w:t>SERVICIOS PERSONALES</w:t>
            </w:r>
          </w:p>
        </w:tc>
        <w:tc>
          <w:tcPr>
            <w:tcW w:w="3446" w:type="dxa"/>
            <w:tcBorders>
              <w:top w:val="nil"/>
              <w:left w:val="nil"/>
              <w:bottom w:val="single" w:sz="8" w:space="0" w:color="auto"/>
              <w:right w:val="single" w:sz="8" w:space="0" w:color="auto"/>
            </w:tcBorders>
            <w:shd w:val="clear" w:color="auto" w:fill="auto"/>
            <w:noWrap/>
            <w:hideMark/>
          </w:tcPr>
          <w:p w14:paraId="262C551C" w14:textId="77777777" w:rsidR="00C2182A" w:rsidRPr="00233857" w:rsidRDefault="00C2182A" w:rsidP="00C2182A">
            <w:pPr>
              <w:jc w:val="right"/>
              <w:rPr>
                <w:rFonts w:asciiTheme="minorHAnsi" w:hAnsiTheme="minorHAnsi" w:cs="Arial"/>
                <w:color w:val="595959"/>
                <w:sz w:val="20"/>
                <w:szCs w:val="20"/>
              </w:rPr>
            </w:pPr>
            <w:r w:rsidRPr="00233857">
              <w:rPr>
                <w:rFonts w:asciiTheme="minorHAnsi" w:hAnsiTheme="minorHAnsi" w:cs="Arial"/>
                <w:color w:val="595959"/>
                <w:sz w:val="20"/>
                <w:szCs w:val="20"/>
              </w:rPr>
              <w:t xml:space="preserve">0.00 </w:t>
            </w:r>
          </w:p>
        </w:tc>
      </w:tr>
      <w:tr w:rsidR="00C2182A" w:rsidRPr="0054502B" w14:paraId="123A47B4"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hideMark/>
          </w:tcPr>
          <w:p w14:paraId="15152F18" w14:textId="77777777" w:rsidR="00C2182A" w:rsidRPr="00233857" w:rsidRDefault="00C2182A" w:rsidP="00C2182A">
            <w:pPr>
              <w:jc w:val="right"/>
              <w:rPr>
                <w:rFonts w:asciiTheme="minorHAnsi" w:hAnsiTheme="minorHAnsi" w:cs="Arial"/>
                <w:color w:val="595959"/>
                <w:sz w:val="20"/>
                <w:szCs w:val="20"/>
              </w:rPr>
            </w:pPr>
            <w:r w:rsidRPr="00233857">
              <w:rPr>
                <w:rFonts w:asciiTheme="minorHAnsi" w:hAnsiTheme="minorHAnsi" w:cs="Arial"/>
                <w:color w:val="595959"/>
                <w:sz w:val="20"/>
                <w:szCs w:val="20"/>
              </w:rPr>
              <w:t>2000</w:t>
            </w:r>
          </w:p>
        </w:tc>
        <w:tc>
          <w:tcPr>
            <w:tcW w:w="0" w:type="auto"/>
            <w:tcBorders>
              <w:top w:val="nil"/>
              <w:left w:val="nil"/>
              <w:bottom w:val="single" w:sz="8" w:space="0" w:color="auto"/>
              <w:right w:val="single" w:sz="8" w:space="0" w:color="auto"/>
            </w:tcBorders>
            <w:shd w:val="clear" w:color="auto" w:fill="auto"/>
            <w:noWrap/>
            <w:hideMark/>
          </w:tcPr>
          <w:p w14:paraId="68BC6DE1" w14:textId="77777777" w:rsidR="00C2182A" w:rsidRPr="00233857" w:rsidRDefault="00C2182A" w:rsidP="00C2182A">
            <w:pPr>
              <w:rPr>
                <w:rFonts w:asciiTheme="minorHAnsi" w:hAnsiTheme="minorHAnsi" w:cs="Arial"/>
                <w:color w:val="595959"/>
                <w:sz w:val="20"/>
                <w:szCs w:val="20"/>
              </w:rPr>
            </w:pPr>
            <w:r w:rsidRPr="00233857">
              <w:rPr>
                <w:rFonts w:asciiTheme="minorHAnsi" w:hAnsiTheme="minorHAnsi" w:cs="Arial"/>
                <w:color w:val="595959"/>
                <w:sz w:val="20"/>
                <w:szCs w:val="20"/>
              </w:rPr>
              <w:t>MATERIALES Y SUMINISTROS</w:t>
            </w:r>
          </w:p>
        </w:tc>
        <w:tc>
          <w:tcPr>
            <w:tcW w:w="3446" w:type="dxa"/>
            <w:tcBorders>
              <w:top w:val="nil"/>
              <w:left w:val="nil"/>
              <w:bottom w:val="single" w:sz="8" w:space="0" w:color="auto"/>
              <w:right w:val="single" w:sz="8" w:space="0" w:color="auto"/>
            </w:tcBorders>
            <w:shd w:val="clear" w:color="auto" w:fill="auto"/>
            <w:noWrap/>
            <w:hideMark/>
          </w:tcPr>
          <w:p w14:paraId="1FD0397E" w14:textId="77777777" w:rsidR="00C2182A" w:rsidRPr="00233857" w:rsidRDefault="00C2182A" w:rsidP="00C2182A">
            <w:pPr>
              <w:jc w:val="right"/>
              <w:rPr>
                <w:rFonts w:asciiTheme="minorHAnsi" w:hAnsiTheme="minorHAnsi" w:cs="Arial"/>
                <w:color w:val="595959"/>
                <w:sz w:val="20"/>
                <w:szCs w:val="20"/>
              </w:rPr>
            </w:pPr>
            <w:r w:rsidRPr="00233857">
              <w:rPr>
                <w:rFonts w:asciiTheme="minorHAnsi" w:hAnsiTheme="minorHAnsi" w:cs="Arial"/>
                <w:color w:val="595959"/>
                <w:sz w:val="20"/>
                <w:szCs w:val="20"/>
              </w:rPr>
              <w:t xml:space="preserve">3,563,500.00 </w:t>
            </w:r>
          </w:p>
        </w:tc>
      </w:tr>
      <w:tr w:rsidR="00C2182A" w:rsidRPr="0054502B" w14:paraId="7C6E1266"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hideMark/>
          </w:tcPr>
          <w:p w14:paraId="60DD8F51" w14:textId="77777777" w:rsidR="00C2182A" w:rsidRPr="00233857" w:rsidRDefault="00C2182A" w:rsidP="00C2182A">
            <w:pPr>
              <w:jc w:val="right"/>
              <w:rPr>
                <w:rFonts w:asciiTheme="minorHAnsi" w:hAnsiTheme="minorHAnsi" w:cs="Arial"/>
                <w:color w:val="595959"/>
                <w:sz w:val="20"/>
                <w:szCs w:val="20"/>
              </w:rPr>
            </w:pPr>
            <w:r w:rsidRPr="00233857">
              <w:rPr>
                <w:rFonts w:asciiTheme="minorHAnsi" w:hAnsiTheme="minorHAnsi" w:cs="Arial"/>
                <w:color w:val="595959"/>
                <w:sz w:val="20"/>
                <w:szCs w:val="20"/>
              </w:rPr>
              <w:t>3000</w:t>
            </w:r>
          </w:p>
        </w:tc>
        <w:tc>
          <w:tcPr>
            <w:tcW w:w="0" w:type="auto"/>
            <w:tcBorders>
              <w:top w:val="nil"/>
              <w:left w:val="nil"/>
              <w:bottom w:val="single" w:sz="8" w:space="0" w:color="auto"/>
              <w:right w:val="single" w:sz="8" w:space="0" w:color="auto"/>
            </w:tcBorders>
            <w:shd w:val="clear" w:color="auto" w:fill="auto"/>
            <w:noWrap/>
            <w:hideMark/>
          </w:tcPr>
          <w:p w14:paraId="2ED008D8" w14:textId="77777777" w:rsidR="00C2182A" w:rsidRPr="00233857" w:rsidRDefault="00C2182A" w:rsidP="00C2182A">
            <w:pPr>
              <w:rPr>
                <w:rFonts w:asciiTheme="minorHAnsi" w:hAnsiTheme="minorHAnsi" w:cs="Arial"/>
                <w:color w:val="595959"/>
                <w:sz w:val="20"/>
                <w:szCs w:val="20"/>
              </w:rPr>
            </w:pPr>
            <w:r w:rsidRPr="00233857">
              <w:rPr>
                <w:rFonts w:asciiTheme="minorHAnsi" w:hAnsiTheme="minorHAnsi" w:cs="Arial"/>
                <w:color w:val="595959"/>
                <w:sz w:val="20"/>
                <w:szCs w:val="20"/>
              </w:rPr>
              <w:t>SERVICIOS GENERALES</w:t>
            </w:r>
          </w:p>
        </w:tc>
        <w:tc>
          <w:tcPr>
            <w:tcW w:w="3446" w:type="dxa"/>
            <w:tcBorders>
              <w:top w:val="nil"/>
              <w:left w:val="nil"/>
              <w:bottom w:val="single" w:sz="8" w:space="0" w:color="auto"/>
              <w:right w:val="single" w:sz="8" w:space="0" w:color="auto"/>
            </w:tcBorders>
            <w:shd w:val="clear" w:color="auto" w:fill="auto"/>
            <w:noWrap/>
            <w:hideMark/>
          </w:tcPr>
          <w:p w14:paraId="7DF007F4" w14:textId="77777777" w:rsidR="00C2182A" w:rsidRPr="00233857" w:rsidRDefault="00C2182A" w:rsidP="00C2182A">
            <w:pPr>
              <w:jc w:val="right"/>
              <w:rPr>
                <w:rFonts w:asciiTheme="minorHAnsi" w:hAnsiTheme="minorHAnsi" w:cs="Arial"/>
                <w:color w:val="595959"/>
                <w:sz w:val="20"/>
                <w:szCs w:val="20"/>
              </w:rPr>
            </w:pPr>
            <w:r w:rsidRPr="00233857">
              <w:rPr>
                <w:rFonts w:asciiTheme="minorHAnsi" w:hAnsiTheme="minorHAnsi" w:cs="Arial"/>
                <w:color w:val="595959"/>
                <w:sz w:val="20"/>
                <w:szCs w:val="20"/>
              </w:rPr>
              <w:t xml:space="preserve">28,617,494.20 </w:t>
            </w:r>
          </w:p>
        </w:tc>
      </w:tr>
      <w:tr w:rsidR="00C2182A" w:rsidRPr="0054502B" w14:paraId="58D5ABA4"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hideMark/>
          </w:tcPr>
          <w:p w14:paraId="25C4CF83" w14:textId="77777777" w:rsidR="00C2182A" w:rsidRPr="00233857" w:rsidRDefault="00C2182A" w:rsidP="00C2182A">
            <w:pPr>
              <w:jc w:val="right"/>
              <w:rPr>
                <w:rFonts w:asciiTheme="minorHAnsi" w:hAnsiTheme="minorHAnsi" w:cs="Arial"/>
                <w:color w:val="595959"/>
                <w:sz w:val="20"/>
                <w:szCs w:val="20"/>
              </w:rPr>
            </w:pPr>
            <w:r w:rsidRPr="00233857">
              <w:rPr>
                <w:rFonts w:asciiTheme="minorHAnsi" w:hAnsiTheme="minorHAnsi" w:cs="Arial"/>
                <w:color w:val="595959"/>
                <w:sz w:val="20"/>
                <w:szCs w:val="20"/>
              </w:rPr>
              <w:t>4000</w:t>
            </w:r>
          </w:p>
        </w:tc>
        <w:tc>
          <w:tcPr>
            <w:tcW w:w="0" w:type="auto"/>
            <w:tcBorders>
              <w:top w:val="nil"/>
              <w:left w:val="nil"/>
              <w:bottom w:val="single" w:sz="8" w:space="0" w:color="auto"/>
              <w:right w:val="single" w:sz="8" w:space="0" w:color="auto"/>
            </w:tcBorders>
            <w:shd w:val="clear" w:color="auto" w:fill="auto"/>
            <w:noWrap/>
            <w:hideMark/>
          </w:tcPr>
          <w:p w14:paraId="0A59A331" w14:textId="77777777" w:rsidR="00C2182A" w:rsidRPr="00233857" w:rsidRDefault="00C2182A" w:rsidP="00C2182A">
            <w:pPr>
              <w:rPr>
                <w:rFonts w:asciiTheme="minorHAnsi" w:hAnsiTheme="minorHAnsi" w:cs="Arial"/>
                <w:color w:val="595959"/>
                <w:sz w:val="20"/>
                <w:szCs w:val="20"/>
              </w:rPr>
            </w:pPr>
            <w:r w:rsidRPr="00233857">
              <w:rPr>
                <w:rFonts w:asciiTheme="minorHAnsi" w:hAnsiTheme="minorHAnsi" w:cs="Arial"/>
                <w:color w:val="595959"/>
                <w:sz w:val="20"/>
                <w:szCs w:val="20"/>
              </w:rPr>
              <w:t>TRANSFERENCIAS, ASIGNACIONES, SUBSIDIOS Y OTRAS AYUDAS</w:t>
            </w:r>
          </w:p>
        </w:tc>
        <w:tc>
          <w:tcPr>
            <w:tcW w:w="3446" w:type="dxa"/>
            <w:tcBorders>
              <w:top w:val="nil"/>
              <w:left w:val="nil"/>
              <w:bottom w:val="single" w:sz="8" w:space="0" w:color="auto"/>
              <w:right w:val="single" w:sz="8" w:space="0" w:color="auto"/>
            </w:tcBorders>
            <w:shd w:val="clear" w:color="auto" w:fill="auto"/>
            <w:noWrap/>
            <w:hideMark/>
          </w:tcPr>
          <w:p w14:paraId="2BD65709" w14:textId="77777777" w:rsidR="00C2182A" w:rsidRPr="00233857" w:rsidRDefault="00C2182A" w:rsidP="00C2182A">
            <w:pPr>
              <w:jc w:val="right"/>
              <w:rPr>
                <w:rFonts w:asciiTheme="minorHAnsi" w:hAnsiTheme="minorHAnsi" w:cs="Arial"/>
                <w:color w:val="595959"/>
                <w:sz w:val="20"/>
                <w:szCs w:val="20"/>
              </w:rPr>
            </w:pPr>
            <w:r w:rsidRPr="00233857">
              <w:rPr>
                <w:rFonts w:asciiTheme="minorHAnsi" w:hAnsiTheme="minorHAnsi" w:cs="Arial"/>
                <w:color w:val="595959"/>
                <w:sz w:val="20"/>
                <w:szCs w:val="20"/>
              </w:rPr>
              <w:t xml:space="preserve">0.00 </w:t>
            </w:r>
          </w:p>
        </w:tc>
      </w:tr>
      <w:tr w:rsidR="00C2182A" w:rsidRPr="0054502B" w14:paraId="354BD9D2"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hideMark/>
          </w:tcPr>
          <w:p w14:paraId="18269556" w14:textId="77777777" w:rsidR="00C2182A" w:rsidRPr="00233857" w:rsidRDefault="00C2182A" w:rsidP="00C2182A">
            <w:pPr>
              <w:jc w:val="right"/>
              <w:rPr>
                <w:rFonts w:asciiTheme="minorHAnsi" w:hAnsiTheme="minorHAnsi" w:cs="Arial"/>
                <w:color w:val="595959"/>
                <w:sz w:val="20"/>
                <w:szCs w:val="20"/>
              </w:rPr>
            </w:pPr>
            <w:r w:rsidRPr="00233857">
              <w:rPr>
                <w:rFonts w:asciiTheme="minorHAnsi" w:hAnsiTheme="minorHAnsi" w:cs="Arial"/>
                <w:color w:val="595959"/>
                <w:sz w:val="20"/>
                <w:szCs w:val="20"/>
              </w:rPr>
              <w:t>5000</w:t>
            </w:r>
          </w:p>
        </w:tc>
        <w:tc>
          <w:tcPr>
            <w:tcW w:w="0" w:type="auto"/>
            <w:tcBorders>
              <w:top w:val="nil"/>
              <w:left w:val="nil"/>
              <w:bottom w:val="single" w:sz="8" w:space="0" w:color="auto"/>
              <w:right w:val="single" w:sz="8" w:space="0" w:color="auto"/>
            </w:tcBorders>
            <w:shd w:val="clear" w:color="auto" w:fill="auto"/>
            <w:noWrap/>
            <w:hideMark/>
          </w:tcPr>
          <w:p w14:paraId="1B3BC728" w14:textId="77777777" w:rsidR="00C2182A" w:rsidRPr="00233857" w:rsidRDefault="00C2182A" w:rsidP="00C2182A">
            <w:pPr>
              <w:rPr>
                <w:rFonts w:asciiTheme="minorHAnsi" w:hAnsiTheme="minorHAnsi" w:cs="Arial"/>
                <w:color w:val="595959"/>
                <w:sz w:val="20"/>
                <w:szCs w:val="20"/>
              </w:rPr>
            </w:pPr>
            <w:r w:rsidRPr="00233857">
              <w:rPr>
                <w:rFonts w:asciiTheme="minorHAnsi" w:hAnsiTheme="minorHAnsi" w:cs="Arial"/>
                <w:color w:val="595959"/>
                <w:sz w:val="20"/>
                <w:szCs w:val="20"/>
              </w:rPr>
              <w:t>BIENES MUEBLES, INMUEBLES E INTANGIBLES</w:t>
            </w:r>
          </w:p>
        </w:tc>
        <w:tc>
          <w:tcPr>
            <w:tcW w:w="3446" w:type="dxa"/>
            <w:tcBorders>
              <w:top w:val="nil"/>
              <w:left w:val="nil"/>
              <w:bottom w:val="single" w:sz="8" w:space="0" w:color="auto"/>
              <w:right w:val="single" w:sz="8" w:space="0" w:color="auto"/>
            </w:tcBorders>
            <w:shd w:val="clear" w:color="auto" w:fill="auto"/>
            <w:noWrap/>
            <w:hideMark/>
          </w:tcPr>
          <w:p w14:paraId="5F5404DF" w14:textId="77777777" w:rsidR="00C2182A" w:rsidRPr="00233857" w:rsidRDefault="00C2182A" w:rsidP="00C2182A">
            <w:pPr>
              <w:jc w:val="right"/>
              <w:rPr>
                <w:rFonts w:asciiTheme="minorHAnsi" w:hAnsiTheme="minorHAnsi" w:cs="Arial"/>
                <w:color w:val="595959"/>
                <w:sz w:val="20"/>
                <w:szCs w:val="20"/>
              </w:rPr>
            </w:pPr>
            <w:r w:rsidRPr="00233857">
              <w:rPr>
                <w:rFonts w:asciiTheme="minorHAnsi" w:hAnsiTheme="minorHAnsi" w:cs="Arial"/>
                <w:color w:val="595959"/>
                <w:sz w:val="20"/>
                <w:szCs w:val="20"/>
              </w:rPr>
              <w:t xml:space="preserve">1,800,888.42 </w:t>
            </w:r>
          </w:p>
        </w:tc>
      </w:tr>
      <w:tr w:rsidR="00C2182A" w:rsidRPr="0054502B" w14:paraId="77381908"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hideMark/>
          </w:tcPr>
          <w:p w14:paraId="39F01BF7" w14:textId="77777777" w:rsidR="00C2182A" w:rsidRPr="00233857" w:rsidRDefault="00C2182A" w:rsidP="00C2182A">
            <w:pPr>
              <w:jc w:val="right"/>
              <w:rPr>
                <w:rFonts w:asciiTheme="minorHAnsi" w:hAnsiTheme="minorHAnsi" w:cs="Arial"/>
                <w:color w:val="595959"/>
                <w:sz w:val="20"/>
                <w:szCs w:val="20"/>
              </w:rPr>
            </w:pPr>
            <w:r w:rsidRPr="00233857">
              <w:rPr>
                <w:rFonts w:asciiTheme="minorHAnsi" w:hAnsiTheme="minorHAnsi" w:cs="Arial"/>
                <w:color w:val="595959"/>
                <w:sz w:val="20"/>
                <w:szCs w:val="20"/>
              </w:rPr>
              <w:t>6000</w:t>
            </w:r>
          </w:p>
        </w:tc>
        <w:tc>
          <w:tcPr>
            <w:tcW w:w="0" w:type="auto"/>
            <w:tcBorders>
              <w:top w:val="nil"/>
              <w:left w:val="nil"/>
              <w:bottom w:val="single" w:sz="8" w:space="0" w:color="auto"/>
              <w:right w:val="single" w:sz="8" w:space="0" w:color="auto"/>
            </w:tcBorders>
            <w:shd w:val="clear" w:color="auto" w:fill="auto"/>
            <w:noWrap/>
            <w:hideMark/>
          </w:tcPr>
          <w:p w14:paraId="4B6DA1EE" w14:textId="77777777" w:rsidR="00C2182A" w:rsidRPr="00233857" w:rsidRDefault="00C2182A" w:rsidP="00C2182A">
            <w:pPr>
              <w:rPr>
                <w:rFonts w:asciiTheme="minorHAnsi" w:hAnsiTheme="minorHAnsi" w:cs="Arial"/>
                <w:color w:val="595959"/>
                <w:sz w:val="20"/>
                <w:szCs w:val="20"/>
              </w:rPr>
            </w:pPr>
            <w:r w:rsidRPr="00233857">
              <w:rPr>
                <w:rFonts w:asciiTheme="minorHAnsi" w:hAnsiTheme="minorHAnsi" w:cs="Arial"/>
                <w:color w:val="595959"/>
                <w:sz w:val="20"/>
                <w:szCs w:val="20"/>
              </w:rPr>
              <w:t>INVERSIÓN PÚBLICA</w:t>
            </w:r>
          </w:p>
        </w:tc>
        <w:tc>
          <w:tcPr>
            <w:tcW w:w="3446" w:type="dxa"/>
            <w:tcBorders>
              <w:top w:val="nil"/>
              <w:left w:val="nil"/>
              <w:bottom w:val="single" w:sz="8" w:space="0" w:color="auto"/>
              <w:right w:val="single" w:sz="8" w:space="0" w:color="auto"/>
            </w:tcBorders>
            <w:shd w:val="clear" w:color="auto" w:fill="auto"/>
            <w:noWrap/>
            <w:hideMark/>
          </w:tcPr>
          <w:p w14:paraId="47EA0113" w14:textId="77777777" w:rsidR="00C2182A" w:rsidRPr="00233857" w:rsidRDefault="00C2182A" w:rsidP="00C2182A">
            <w:pPr>
              <w:jc w:val="right"/>
              <w:rPr>
                <w:rFonts w:asciiTheme="minorHAnsi" w:hAnsiTheme="minorHAnsi" w:cs="Arial"/>
                <w:color w:val="595959"/>
                <w:sz w:val="20"/>
                <w:szCs w:val="20"/>
              </w:rPr>
            </w:pPr>
            <w:r w:rsidRPr="00233857">
              <w:rPr>
                <w:rFonts w:asciiTheme="minorHAnsi" w:hAnsiTheme="minorHAnsi" w:cs="Arial"/>
                <w:color w:val="595959"/>
                <w:sz w:val="20"/>
                <w:szCs w:val="20"/>
              </w:rPr>
              <w:t xml:space="preserve">80,080,011.97 </w:t>
            </w:r>
          </w:p>
        </w:tc>
      </w:tr>
      <w:tr w:rsidR="00C2182A" w:rsidRPr="0054502B" w14:paraId="3CA3C05A"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hideMark/>
          </w:tcPr>
          <w:p w14:paraId="3E252DA9" w14:textId="77777777" w:rsidR="00C2182A" w:rsidRPr="00233857" w:rsidRDefault="00C2182A" w:rsidP="00C2182A">
            <w:pPr>
              <w:jc w:val="right"/>
              <w:rPr>
                <w:rFonts w:asciiTheme="minorHAnsi" w:hAnsiTheme="minorHAnsi" w:cs="Arial"/>
                <w:color w:val="595959"/>
                <w:sz w:val="20"/>
                <w:szCs w:val="20"/>
              </w:rPr>
            </w:pPr>
            <w:r w:rsidRPr="00233857">
              <w:rPr>
                <w:rFonts w:asciiTheme="minorHAnsi" w:hAnsiTheme="minorHAnsi" w:cs="Arial"/>
                <w:color w:val="595959"/>
                <w:sz w:val="20"/>
                <w:szCs w:val="20"/>
              </w:rPr>
              <w:t>7000</w:t>
            </w:r>
          </w:p>
        </w:tc>
        <w:tc>
          <w:tcPr>
            <w:tcW w:w="0" w:type="auto"/>
            <w:tcBorders>
              <w:top w:val="nil"/>
              <w:left w:val="nil"/>
              <w:bottom w:val="single" w:sz="8" w:space="0" w:color="auto"/>
              <w:right w:val="single" w:sz="8" w:space="0" w:color="auto"/>
            </w:tcBorders>
            <w:shd w:val="clear" w:color="auto" w:fill="auto"/>
            <w:noWrap/>
            <w:hideMark/>
          </w:tcPr>
          <w:p w14:paraId="335579A6" w14:textId="77777777" w:rsidR="00C2182A" w:rsidRPr="00233857" w:rsidRDefault="00C2182A" w:rsidP="00C2182A">
            <w:pPr>
              <w:rPr>
                <w:rFonts w:asciiTheme="minorHAnsi" w:hAnsiTheme="minorHAnsi" w:cs="Arial"/>
                <w:color w:val="595959"/>
                <w:sz w:val="20"/>
                <w:szCs w:val="20"/>
              </w:rPr>
            </w:pPr>
            <w:r w:rsidRPr="00233857">
              <w:rPr>
                <w:rFonts w:asciiTheme="minorHAnsi" w:hAnsiTheme="minorHAnsi" w:cs="Arial"/>
                <w:color w:val="595959"/>
                <w:sz w:val="20"/>
                <w:szCs w:val="20"/>
              </w:rPr>
              <w:t>INVERSIONES FINANCIERAS Y OTRAS PROVISIONES</w:t>
            </w:r>
          </w:p>
        </w:tc>
        <w:tc>
          <w:tcPr>
            <w:tcW w:w="3446" w:type="dxa"/>
            <w:tcBorders>
              <w:top w:val="nil"/>
              <w:left w:val="nil"/>
              <w:bottom w:val="single" w:sz="8" w:space="0" w:color="auto"/>
              <w:right w:val="single" w:sz="8" w:space="0" w:color="auto"/>
            </w:tcBorders>
            <w:shd w:val="clear" w:color="auto" w:fill="auto"/>
            <w:noWrap/>
            <w:hideMark/>
          </w:tcPr>
          <w:p w14:paraId="71289331" w14:textId="77777777" w:rsidR="00C2182A" w:rsidRPr="00233857" w:rsidRDefault="00C2182A" w:rsidP="00C2182A">
            <w:pPr>
              <w:jc w:val="right"/>
              <w:rPr>
                <w:rFonts w:asciiTheme="minorHAnsi" w:hAnsiTheme="minorHAnsi" w:cs="Arial"/>
                <w:color w:val="595959"/>
                <w:sz w:val="20"/>
                <w:szCs w:val="20"/>
              </w:rPr>
            </w:pPr>
            <w:r w:rsidRPr="00233857">
              <w:rPr>
                <w:rFonts w:asciiTheme="minorHAnsi" w:hAnsiTheme="minorHAnsi" w:cs="Arial"/>
                <w:color w:val="595959"/>
                <w:sz w:val="20"/>
                <w:szCs w:val="20"/>
              </w:rPr>
              <w:t xml:space="preserve">0.00 </w:t>
            </w:r>
          </w:p>
        </w:tc>
      </w:tr>
      <w:tr w:rsidR="00C2182A" w:rsidRPr="0054502B" w14:paraId="77181A5B"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hideMark/>
          </w:tcPr>
          <w:p w14:paraId="711718C8" w14:textId="77777777" w:rsidR="00C2182A" w:rsidRPr="00233857" w:rsidRDefault="00C2182A" w:rsidP="00C2182A">
            <w:pPr>
              <w:jc w:val="right"/>
              <w:rPr>
                <w:rFonts w:asciiTheme="minorHAnsi" w:hAnsiTheme="minorHAnsi" w:cs="Arial"/>
                <w:color w:val="595959"/>
                <w:sz w:val="20"/>
                <w:szCs w:val="20"/>
              </w:rPr>
            </w:pPr>
            <w:r w:rsidRPr="00233857">
              <w:rPr>
                <w:rFonts w:asciiTheme="minorHAnsi" w:hAnsiTheme="minorHAnsi" w:cs="Arial"/>
                <w:color w:val="595959"/>
                <w:sz w:val="20"/>
                <w:szCs w:val="20"/>
              </w:rPr>
              <w:t>8000</w:t>
            </w:r>
          </w:p>
        </w:tc>
        <w:tc>
          <w:tcPr>
            <w:tcW w:w="0" w:type="auto"/>
            <w:tcBorders>
              <w:top w:val="nil"/>
              <w:left w:val="nil"/>
              <w:bottom w:val="single" w:sz="8" w:space="0" w:color="auto"/>
              <w:right w:val="single" w:sz="8" w:space="0" w:color="auto"/>
            </w:tcBorders>
            <w:shd w:val="clear" w:color="auto" w:fill="auto"/>
            <w:noWrap/>
            <w:hideMark/>
          </w:tcPr>
          <w:p w14:paraId="1E1E9390" w14:textId="77777777" w:rsidR="00C2182A" w:rsidRPr="00233857" w:rsidRDefault="00C2182A" w:rsidP="00C2182A">
            <w:pPr>
              <w:rPr>
                <w:rFonts w:asciiTheme="minorHAnsi" w:hAnsiTheme="minorHAnsi" w:cs="Arial"/>
                <w:color w:val="595959"/>
                <w:sz w:val="20"/>
                <w:szCs w:val="20"/>
              </w:rPr>
            </w:pPr>
            <w:r w:rsidRPr="00233857">
              <w:rPr>
                <w:rFonts w:asciiTheme="minorHAnsi" w:hAnsiTheme="minorHAnsi" w:cs="Arial"/>
                <w:color w:val="595959"/>
                <w:sz w:val="20"/>
                <w:szCs w:val="20"/>
              </w:rPr>
              <w:t>PARTICIPACIONES Y APORTACIONES</w:t>
            </w:r>
          </w:p>
        </w:tc>
        <w:tc>
          <w:tcPr>
            <w:tcW w:w="3446" w:type="dxa"/>
            <w:tcBorders>
              <w:top w:val="nil"/>
              <w:left w:val="nil"/>
              <w:bottom w:val="single" w:sz="8" w:space="0" w:color="auto"/>
              <w:right w:val="single" w:sz="8" w:space="0" w:color="auto"/>
            </w:tcBorders>
            <w:shd w:val="clear" w:color="auto" w:fill="auto"/>
            <w:noWrap/>
            <w:hideMark/>
          </w:tcPr>
          <w:p w14:paraId="160FCC2A" w14:textId="77777777" w:rsidR="00C2182A" w:rsidRPr="00233857" w:rsidRDefault="00C2182A" w:rsidP="00C2182A">
            <w:pPr>
              <w:jc w:val="right"/>
              <w:rPr>
                <w:rFonts w:asciiTheme="minorHAnsi" w:hAnsiTheme="minorHAnsi" w:cs="Arial"/>
                <w:color w:val="595959"/>
                <w:sz w:val="20"/>
                <w:szCs w:val="20"/>
              </w:rPr>
            </w:pPr>
            <w:r w:rsidRPr="00233857">
              <w:rPr>
                <w:rFonts w:asciiTheme="minorHAnsi" w:hAnsiTheme="minorHAnsi" w:cs="Arial"/>
                <w:color w:val="595959"/>
                <w:sz w:val="20"/>
                <w:szCs w:val="20"/>
              </w:rPr>
              <w:t xml:space="preserve">3,783,097.77 </w:t>
            </w:r>
          </w:p>
        </w:tc>
      </w:tr>
      <w:tr w:rsidR="00C2182A" w:rsidRPr="0054502B" w14:paraId="3068DB1A"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hideMark/>
          </w:tcPr>
          <w:p w14:paraId="72B8109D" w14:textId="77777777" w:rsidR="00C2182A" w:rsidRPr="00233857" w:rsidRDefault="00C2182A" w:rsidP="00C2182A">
            <w:pPr>
              <w:jc w:val="right"/>
              <w:rPr>
                <w:rFonts w:asciiTheme="minorHAnsi" w:hAnsiTheme="minorHAnsi" w:cs="Arial"/>
                <w:color w:val="595959"/>
                <w:sz w:val="20"/>
                <w:szCs w:val="20"/>
              </w:rPr>
            </w:pPr>
            <w:r w:rsidRPr="00233857">
              <w:rPr>
                <w:rFonts w:asciiTheme="minorHAnsi" w:hAnsiTheme="minorHAnsi" w:cs="Arial"/>
                <w:color w:val="595959"/>
                <w:sz w:val="20"/>
                <w:szCs w:val="20"/>
              </w:rPr>
              <w:t>9000</w:t>
            </w:r>
          </w:p>
        </w:tc>
        <w:tc>
          <w:tcPr>
            <w:tcW w:w="0" w:type="auto"/>
            <w:tcBorders>
              <w:top w:val="nil"/>
              <w:left w:val="nil"/>
              <w:bottom w:val="single" w:sz="8" w:space="0" w:color="auto"/>
              <w:right w:val="single" w:sz="8" w:space="0" w:color="auto"/>
            </w:tcBorders>
            <w:shd w:val="clear" w:color="auto" w:fill="auto"/>
            <w:noWrap/>
            <w:hideMark/>
          </w:tcPr>
          <w:p w14:paraId="1A62451C" w14:textId="77777777" w:rsidR="00C2182A" w:rsidRPr="00233857" w:rsidRDefault="00C2182A" w:rsidP="00C2182A">
            <w:pPr>
              <w:rPr>
                <w:rFonts w:asciiTheme="minorHAnsi" w:hAnsiTheme="minorHAnsi" w:cs="Arial"/>
                <w:color w:val="595959"/>
                <w:sz w:val="20"/>
                <w:szCs w:val="20"/>
              </w:rPr>
            </w:pPr>
            <w:r w:rsidRPr="00233857">
              <w:rPr>
                <w:rFonts w:asciiTheme="minorHAnsi" w:hAnsiTheme="minorHAnsi" w:cs="Arial"/>
                <w:color w:val="595959"/>
                <w:sz w:val="20"/>
                <w:szCs w:val="20"/>
              </w:rPr>
              <w:t>DEUDA PÚBLICA</w:t>
            </w:r>
          </w:p>
        </w:tc>
        <w:tc>
          <w:tcPr>
            <w:tcW w:w="3446" w:type="dxa"/>
            <w:tcBorders>
              <w:top w:val="nil"/>
              <w:left w:val="nil"/>
              <w:bottom w:val="single" w:sz="8" w:space="0" w:color="auto"/>
              <w:right w:val="single" w:sz="8" w:space="0" w:color="auto"/>
            </w:tcBorders>
            <w:shd w:val="clear" w:color="auto" w:fill="auto"/>
            <w:noWrap/>
            <w:hideMark/>
          </w:tcPr>
          <w:p w14:paraId="4701F034" w14:textId="77777777" w:rsidR="00C2182A" w:rsidRPr="00233857" w:rsidRDefault="00C2182A" w:rsidP="00C2182A">
            <w:pPr>
              <w:jc w:val="right"/>
              <w:rPr>
                <w:rFonts w:asciiTheme="minorHAnsi" w:hAnsiTheme="minorHAnsi" w:cs="Arial"/>
                <w:color w:val="595959"/>
                <w:sz w:val="20"/>
                <w:szCs w:val="20"/>
              </w:rPr>
            </w:pPr>
            <w:r w:rsidRPr="00233857">
              <w:rPr>
                <w:rFonts w:asciiTheme="minorHAnsi" w:hAnsiTheme="minorHAnsi" w:cs="Arial"/>
                <w:color w:val="595959"/>
                <w:sz w:val="20"/>
                <w:szCs w:val="20"/>
              </w:rPr>
              <w:t xml:space="preserve">13,137,088.82 </w:t>
            </w:r>
          </w:p>
        </w:tc>
      </w:tr>
      <w:tr w:rsidR="00C2182A" w:rsidRPr="0054502B" w14:paraId="60E31C7C" w14:textId="77777777" w:rsidTr="00FD0C54">
        <w:trPr>
          <w:trHeight w:val="20"/>
          <w:jc w:val="center"/>
        </w:trPr>
        <w:tc>
          <w:tcPr>
            <w:tcW w:w="0" w:type="auto"/>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41AA309D" w14:textId="77777777" w:rsidR="00C2182A" w:rsidRPr="0054502B" w:rsidRDefault="00C2182A" w:rsidP="00C2182A">
            <w:pPr>
              <w:jc w:val="center"/>
              <w:rPr>
                <w:rFonts w:asciiTheme="minorHAnsi" w:hAnsiTheme="minorHAnsi" w:cs="Arial"/>
                <w:b/>
                <w:bCs/>
                <w:color w:val="000000"/>
                <w:sz w:val="20"/>
                <w:szCs w:val="20"/>
              </w:rPr>
            </w:pPr>
            <w:r>
              <w:rPr>
                <w:rFonts w:asciiTheme="minorHAnsi" w:hAnsiTheme="minorHAnsi" w:cs="Arial"/>
                <w:b/>
                <w:bCs/>
                <w:color w:val="000000"/>
                <w:sz w:val="20"/>
                <w:szCs w:val="20"/>
              </w:rPr>
              <w:t xml:space="preserve">13. </w:t>
            </w:r>
            <w:r w:rsidRPr="0054502B">
              <w:rPr>
                <w:rFonts w:asciiTheme="minorHAnsi" w:hAnsiTheme="minorHAnsi" w:cs="Arial"/>
                <w:b/>
                <w:bCs/>
                <w:color w:val="000000"/>
                <w:sz w:val="20"/>
                <w:szCs w:val="20"/>
              </w:rPr>
              <w:t>SECRETARIA DEL AYUNTAMIENTO</w:t>
            </w:r>
          </w:p>
        </w:tc>
        <w:tc>
          <w:tcPr>
            <w:tcW w:w="3446" w:type="dxa"/>
            <w:tcBorders>
              <w:top w:val="nil"/>
              <w:left w:val="nil"/>
              <w:bottom w:val="single" w:sz="8" w:space="0" w:color="auto"/>
              <w:right w:val="single" w:sz="8" w:space="0" w:color="auto"/>
            </w:tcBorders>
            <w:shd w:val="clear" w:color="000000" w:fill="BFBFBF"/>
            <w:noWrap/>
            <w:vAlign w:val="center"/>
            <w:hideMark/>
          </w:tcPr>
          <w:p w14:paraId="3917CB68" w14:textId="77777777" w:rsidR="00C2182A" w:rsidRPr="0054502B" w:rsidRDefault="00C2182A" w:rsidP="00C2182A">
            <w:pPr>
              <w:jc w:val="right"/>
              <w:rPr>
                <w:rFonts w:asciiTheme="minorHAnsi" w:hAnsiTheme="minorHAnsi" w:cs="Arial"/>
                <w:b/>
                <w:bCs/>
                <w:color w:val="595959"/>
                <w:sz w:val="20"/>
                <w:szCs w:val="20"/>
              </w:rPr>
            </w:pPr>
            <w:r w:rsidRPr="0054502B">
              <w:rPr>
                <w:rFonts w:asciiTheme="minorHAnsi" w:hAnsiTheme="minorHAnsi" w:cs="Arial"/>
                <w:b/>
                <w:bCs/>
                <w:color w:val="595959"/>
                <w:sz w:val="20"/>
                <w:szCs w:val="20"/>
              </w:rPr>
              <w:t xml:space="preserve">1,837,100.00 </w:t>
            </w:r>
          </w:p>
        </w:tc>
      </w:tr>
      <w:tr w:rsidR="00C2182A" w:rsidRPr="0054502B" w14:paraId="68E3C035"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3C8BABC"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1000</w:t>
            </w:r>
          </w:p>
        </w:tc>
        <w:tc>
          <w:tcPr>
            <w:tcW w:w="0" w:type="auto"/>
            <w:tcBorders>
              <w:top w:val="nil"/>
              <w:left w:val="nil"/>
              <w:bottom w:val="single" w:sz="8" w:space="0" w:color="auto"/>
              <w:right w:val="single" w:sz="8" w:space="0" w:color="auto"/>
            </w:tcBorders>
            <w:shd w:val="clear" w:color="auto" w:fill="auto"/>
            <w:noWrap/>
            <w:vAlign w:val="center"/>
            <w:hideMark/>
          </w:tcPr>
          <w:p w14:paraId="46B0712C"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SERVICIOS PERSONALES</w:t>
            </w:r>
          </w:p>
        </w:tc>
        <w:tc>
          <w:tcPr>
            <w:tcW w:w="3446" w:type="dxa"/>
            <w:tcBorders>
              <w:top w:val="nil"/>
              <w:left w:val="nil"/>
              <w:bottom w:val="single" w:sz="8" w:space="0" w:color="auto"/>
              <w:right w:val="single" w:sz="8" w:space="0" w:color="auto"/>
            </w:tcBorders>
            <w:shd w:val="clear" w:color="auto" w:fill="auto"/>
            <w:noWrap/>
            <w:vAlign w:val="center"/>
            <w:hideMark/>
          </w:tcPr>
          <w:p w14:paraId="79F28BA2"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0.00 </w:t>
            </w:r>
          </w:p>
        </w:tc>
      </w:tr>
      <w:tr w:rsidR="00C2182A" w:rsidRPr="0054502B" w14:paraId="7E03538C"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451A2ED"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2000</w:t>
            </w:r>
          </w:p>
        </w:tc>
        <w:tc>
          <w:tcPr>
            <w:tcW w:w="0" w:type="auto"/>
            <w:tcBorders>
              <w:top w:val="nil"/>
              <w:left w:val="nil"/>
              <w:bottom w:val="single" w:sz="8" w:space="0" w:color="auto"/>
              <w:right w:val="single" w:sz="8" w:space="0" w:color="auto"/>
            </w:tcBorders>
            <w:shd w:val="clear" w:color="auto" w:fill="auto"/>
            <w:noWrap/>
            <w:vAlign w:val="center"/>
            <w:hideMark/>
          </w:tcPr>
          <w:p w14:paraId="4AE40044"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MATERIALES Y SUMINISTROS</w:t>
            </w:r>
          </w:p>
        </w:tc>
        <w:tc>
          <w:tcPr>
            <w:tcW w:w="3446" w:type="dxa"/>
            <w:tcBorders>
              <w:top w:val="nil"/>
              <w:left w:val="nil"/>
              <w:bottom w:val="single" w:sz="8" w:space="0" w:color="auto"/>
              <w:right w:val="single" w:sz="8" w:space="0" w:color="auto"/>
            </w:tcBorders>
            <w:shd w:val="clear" w:color="auto" w:fill="auto"/>
            <w:noWrap/>
            <w:vAlign w:val="center"/>
            <w:hideMark/>
          </w:tcPr>
          <w:p w14:paraId="27EB03F3"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1,695,400.00 </w:t>
            </w:r>
          </w:p>
        </w:tc>
      </w:tr>
      <w:tr w:rsidR="00C2182A" w:rsidRPr="0054502B" w14:paraId="6E4C35CF"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0A90CA1"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3000</w:t>
            </w:r>
          </w:p>
        </w:tc>
        <w:tc>
          <w:tcPr>
            <w:tcW w:w="0" w:type="auto"/>
            <w:tcBorders>
              <w:top w:val="nil"/>
              <w:left w:val="nil"/>
              <w:bottom w:val="single" w:sz="8" w:space="0" w:color="auto"/>
              <w:right w:val="single" w:sz="8" w:space="0" w:color="auto"/>
            </w:tcBorders>
            <w:shd w:val="clear" w:color="auto" w:fill="auto"/>
            <w:noWrap/>
            <w:vAlign w:val="center"/>
            <w:hideMark/>
          </w:tcPr>
          <w:p w14:paraId="5056768C"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SERVICIOS GENERALES</w:t>
            </w:r>
          </w:p>
        </w:tc>
        <w:tc>
          <w:tcPr>
            <w:tcW w:w="3446" w:type="dxa"/>
            <w:tcBorders>
              <w:top w:val="nil"/>
              <w:left w:val="nil"/>
              <w:bottom w:val="single" w:sz="8" w:space="0" w:color="auto"/>
              <w:right w:val="single" w:sz="8" w:space="0" w:color="auto"/>
            </w:tcBorders>
            <w:shd w:val="clear" w:color="auto" w:fill="auto"/>
            <w:noWrap/>
            <w:vAlign w:val="center"/>
            <w:hideMark/>
          </w:tcPr>
          <w:p w14:paraId="200EAE94"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81,000.00 </w:t>
            </w:r>
          </w:p>
        </w:tc>
      </w:tr>
      <w:tr w:rsidR="00C2182A" w:rsidRPr="0054502B" w14:paraId="0D742C85"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CB9426D"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4000</w:t>
            </w:r>
          </w:p>
        </w:tc>
        <w:tc>
          <w:tcPr>
            <w:tcW w:w="0" w:type="auto"/>
            <w:tcBorders>
              <w:top w:val="nil"/>
              <w:left w:val="nil"/>
              <w:bottom w:val="single" w:sz="8" w:space="0" w:color="auto"/>
              <w:right w:val="single" w:sz="8" w:space="0" w:color="auto"/>
            </w:tcBorders>
            <w:shd w:val="clear" w:color="auto" w:fill="auto"/>
            <w:noWrap/>
            <w:vAlign w:val="center"/>
            <w:hideMark/>
          </w:tcPr>
          <w:p w14:paraId="6A365617"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TRANSFERENCIAS, ASIGNACIONES, SUBSIDIOS Y OTRAS AYUDAS</w:t>
            </w:r>
          </w:p>
        </w:tc>
        <w:tc>
          <w:tcPr>
            <w:tcW w:w="3446" w:type="dxa"/>
            <w:tcBorders>
              <w:top w:val="nil"/>
              <w:left w:val="nil"/>
              <w:bottom w:val="single" w:sz="8" w:space="0" w:color="auto"/>
              <w:right w:val="single" w:sz="8" w:space="0" w:color="auto"/>
            </w:tcBorders>
            <w:shd w:val="clear" w:color="auto" w:fill="auto"/>
            <w:noWrap/>
            <w:vAlign w:val="center"/>
            <w:hideMark/>
          </w:tcPr>
          <w:p w14:paraId="4191B25B"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0.00 </w:t>
            </w:r>
          </w:p>
        </w:tc>
      </w:tr>
      <w:tr w:rsidR="00C2182A" w:rsidRPr="0054502B" w14:paraId="28ADB339"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CDCAD87"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5000</w:t>
            </w:r>
          </w:p>
        </w:tc>
        <w:tc>
          <w:tcPr>
            <w:tcW w:w="0" w:type="auto"/>
            <w:tcBorders>
              <w:top w:val="nil"/>
              <w:left w:val="nil"/>
              <w:bottom w:val="single" w:sz="8" w:space="0" w:color="auto"/>
              <w:right w:val="single" w:sz="8" w:space="0" w:color="auto"/>
            </w:tcBorders>
            <w:shd w:val="clear" w:color="auto" w:fill="auto"/>
            <w:noWrap/>
            <w:vAlign w:val="center"/>
            <w:hideMark/>
          </w:tcPr>
          <w:p w14:paraId="78F9EB42"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BIENES MUEBLES, INMUEBLES E INTANGIBLES</w:t>
            </w:r>
          </w:p>
        </w:tc>
        <w:tc>
          <w:tcPr>
            <w:tcW w:w="3446" w:type="dxa"/>
            <w:tcBorders>
              <w:top w:val="nil"/>
              <w:left w:val="nil"/>
              <w:bottom w:val="single" w:sz="8" w:space="0" w:color="auto"/>
              <w:right w:val="single" w:sz="8" w:space="0" w:color="auto"/>
            </w:tcBorders>
            <w:shd w:val="clear" w:color="auto" w:fill="auto"/>
            <w:noWrap/>
            <w:vAlign w:val="center"/>
            <w:hideMark/>
          </w:tcPr>
          <w:p w14:paraId="26C32D4D"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60,700.00 </w:t>
            </w:r>
          </w:p>
        </w:tc>
      </w:tr>
      <w:tr w:rsidR="00C2182A" w:rsidRPr="0054502B" w14:paraId="6EB77547"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AC159CA"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6000</w:t>
            </w:r>
          </w:p>
        </w:tc>
        <w:tc>
          <w:tcPr>
            <w:tcW w:w="0" w:type="auto"/>
            <w:tcBorders>
              <w:top w:val="nil"/>
              <w:left w:val="nil"/>
              <w:bottom w:val="single" w:sz="8" w:space="0" w:color="auto"/>
              <w:right w:val="single" w:sz="8" w:space="0" w:color="auto"/>
            </w:tcBorders>
            <w:shd w:val="clear" w:color="auto" w:fill="auto"/>
            <w:noWrap/>
            <w:vAlign w:val="center"/>
            <w:hideMark/>
          </w:tcPr>
          <w:p w14:paraId="569E6A2E"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INVERSIÓN PÚBLICA</w:t>
            </w:r>
          </w:p>
        </w:tc>
        <w:tc>
          <w:tcPr>
            <w:tcW w:w="3446" w:type="dxa"/>
            <w:tcBorders>
              <w:top w:val="nil"/>
              <w:left w:val="nil"/>
              <w:bottom w:val="single" w:sz="8" w:space="0" w:color="auto"/>
              <w:right w:val="single" w:sz="8" w:space="0" w:color="auto"/>
            </w:tcBorders>
            <w:shd w:val="clear" w:color="auto" w:fill="auto"/>
            <w:noWrap/>
            <w:vAlign w:val="center"/>
            <w:hideMark/>
          </w:tcPr>
          <w:p w14:paraId="165C51B6"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0.00 </w:t>
            </w:r>
          </w:p>
        </w:tc>
      </w:tr>
      <w:tr w:rsidR="00C2182A" w:rsidRPr="0054502B" w14:paraId="1D07F0E6"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F1B0D8C"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7000</w:t>
            </w:r>
          </w:p>
        </w:tc>
        <w:tc>
          <w:tcPr>
            <w:tcW w:w="0" w:type="auto"/>
            <w:tcBorders>
              <w:top w:val="nil"/>
              <w:left w:val="nil"/>
              <w:bottom w:val="single" w:sz="8" w:space="0" w:color="auto"/>
              <w:right w:val="single" w:sz="8" w:space="0" w:color="auto"/>
            </w:tcBorders>
            <w:shd w:val="clear" w:color="auto" w:fill="auto"/>
            <w:noWrap/>
            <w:vAlign w:val="center"/>
            <w:hideMark/>
          </w:tcPr>
          <w:p w14:paraId="1BE364F1"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INVERSIONES FINANCIERAS Y OTRAS PROVISIONES</w:t>
            </w:r>
          </w:p>
        </w:tc>
        <w:tc>
          <w:tcPr>
            <w:tcW w:w="3446" w:type="dxa"/>
            <w:tcBorders>
              <w:top w:val="nil"/>
              <w:left w:val="nil"/>
              <w:bottom w:val="single" w:sz="8" w:space="0" w:color="auto"/>
              <w:right w:val="single" w:sz="8" w:space="0" w:color="auto"/>
            </w:tcBorders>
            <w:shd w:val="clear" w:color="auto" w:fill="auto"/>
            <w:noWrap/>
            <w:vAlign w:val="center"/>
            <w:hideMark/>
          </w:tcPr>
          <w:p w14:paraId="7DA4240D"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0.00 </w:t>
            </w:r>
          </w:p>
        </w:tc>
      </w:tr>
      <w:tr w:rsidR="00C2182A" w:rsidRPr="0054502B" w14:paraId="01604AE9"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4B169DE"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8000</w:t>
            </w:r>
          </w:p>
        </w:tc>
        <w:tc>
          <w:tcPr>
            <w:tcW w:w="0" w:type="auto"/>
            <w:tcBorders>
              <w:top w:val="nil"/>
              <w:left w:val="nil"/>
              <w:bottom w:val="single" w:sz="8" w:space="0" w:color="auto"/>
              <w:right w:val="single" w:sz="8" w:space="0" w:color="auto"/>
            </w:tcBorders>
            <w:shd w:val="clear" w:color="auto" w:fill="auto"/>
            <w:noWrap/>
            <w:vAlign w:val="center"/>
            <w:hideMark/>
          </w:tcPr>
          <w:p w14:paraId="353739F9"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PARTICIPACIONES Y APORTACIONES</w:t>
            </w:r>
          </w:p>
        </w:tc>
        <w:tc>
          <w:tcPr>
            <w:tcW w:w="3446" w:type="dxa"/>
            <w:tcBorders>
              <w:top w:val="nil"/>
              <w:left w:val="nil"/>
              <w:bottom w:val="single" w:sz="8" w:space="0" w:color="auto"/>
              <w:right w:val="single" w:sz="8" w:space="0" w:color="auto"/>
            </w:tcBorders>
            <w:shd w:val="clear" w:color="auto" w:fill="auto"/>
            <w:noWrap/>
            <w:vAlign w:val="center"/>
            <w:hideMark/>
          </w:tcPr>
          <w:p w14:paraId="22B7D482"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0.00 </w:t>
            </w:r>
          </w:p>
        </w:tc>
      </w:tr>
      <w:tr w:rsidR="00C2182A" w:rsidRPr="0054502B" w14:paraId="636BA80C"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6266B4A"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9000</w:t>
            </w:r>
          </w:p>
        </w:tc>
        <w:tc>
          <w:tcPr>
            <w:tcW w:w="0" w:type="auto"/>
            <w:tcBorders>
              <w:top w:val="nil"/>
              <w:left w:val="nil"/>
              <w:bottom w:val="single" w:sz="8" w:space="0" w:color="auto"/>
              <w:right w:val="single" w:sz="8" w:space="0" w:color="auto"/>
            </w:tcBorders>
            <w:shd w:val="clear" w:color="auto" w:fill="auto"/>
            <w:noWrap/>
            <w:vAlign w:val="center"/>
            <w:hideMark/>
          </w:tcPr>
          <w:p w14:paraId="6AEEDAE3"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DEUDA PÚBLICA</w:t>
            </w:r>
          </w:p>
        </w:tc>
        <w:tc>
          <w:tcPr>
            <w:tcW w:w="3446" w:type="dxa"/>
            <w:tcBorders>
              <w:top w:val="nil"/>
              <w:left w:val="nil"/>
              <w:bottom w:val="single" w:sz="8" w:space="0" w:color="auto"/>
              <w:right w:val="single" w:sz="8" w:space="0" w:color="auto"/>
            </w:tcBorders>
            <w:shd w:val="clear" w:color="auto" w:fill="auto"/>
            <w:noWrap/>
            <w:vAlign w:val="center"/>
            <w:hideMark/>
          </w:tcPr>
          <w:p w14:paraId="68501612"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0.00 </w:t>
            </w:r>
          </w:p>
        </w:tc>
      </w:tr>
      <w:tr w:rsidR="00C2182A" w:rsidRPr="0054502B" w14:paraId="7F61C7C9" w14:textId="77777777" w:rsidTr="00FD0C54">
        <w:trPr>
          <w:trHeight w:val="20"/>
          <w:jc w:val="center"/>
        </w:trPr>
        <w:tc>
          <w:tcPr>
            <w:tcW w:w="0" w:type="auto"/>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341AC9B3" w14:textId="77777777" w:rsidR="00C2182A" w:rsidRPr="0054502B" w:rsidRDefault="00C2182A" w:rsidP="00C2182A">
            <w:pPr>
              <w:jc w:val="center"/>
              <w:rPr>
                <w:rFonts w:asciiTheme="minorHAnsi" w:hAnsiTheme="minorHAnsi" w:cs="Arial"/>
                <w:b/>
                <w:bCs/>
                <w:color w:val="000000"/>
                <w:sz w:val="20"/>
                <w:szCs w:val="20"/>
              </w:rPr>
            </w:pPr>
            <w:r>
              <w:rPr>
                <w:rFonts w:asciiTheme="minorHAnsi" w:hAnsiTheme="minorHAnsi" w:cs="Arial"/>
                <w:b/>
                <w:bCs/>
                <w:color w:val="000000"/>
                <w:sz w:val="20"/>
                <w:szCs w:val="20"/>
              </w:rPr>
              <w:t>14.</w:t>
            </w:r>
            <w:r w:rsidRPr="0054502B">
              <w:rPr>
                <w:rFonts w:asciiTheme="minorHAnsi" w:hAnsiTheme="minorHAnsi" w:cs="Arial"/>
                <w:b/>
                <w:bCs/>
                <w:color w:val="000000"/>
                <w:sz w:val="20"/>
                <w:szCs w:val="20"/>
              </w:rPr>
              <w:t xml:space="preserve"> TESORERIA MUNICIPAL </w:t>
            </w:r>
          </w:p>
        </w:tc>
        <w:tc>
          <w:tcPr>
            <w:tcW w:w="3446" w:type="dxa"/>
            <w:tcBorders>
              <w:top w:val="nil"/>
              <w:left w:val="nil"/>
              <w:bottom w:val="single" w:sz="8" w:space="0" w:color="auto"/>
              <w:right w:val="single" w:sz="8" w:space="0" w:color="auto"/>
            </w:tcBorders>
            <w:shd w:val="clear" w:color="000000" w:fill="BFBFBF"/>
            <w:noWrap/>
            <w:vAlign w:val="center"/>
            <w:hideMark/>
          </w:tcPr>
          <w:p w14:paraId="02B89CBE" w14:textId="77777777" w:rsidR="00C2182A" w:rsidRPr="0054502B" w:rsidRDefault="00C2182A" w:rsidP="00C2182A">
            <w:pPr>
              <w:jc w:val="right"/>
              <w:rPr>
                <w:rFonts w:asciiTheme="minorHAnsi" w:hAnsiTheme="minorHAnsi" w:cs="Arial"/>
                <w:b/>
                <w:bCs/>
                <w:color w:val="595959"/>
                <w:sz w:val="20"/>
                <w:szCs w:val="20"/>
              </w:rPr>
            </w:pPr>
            <w:r w:rsidRPr="0054502B">
              <w:rPr>
                <w:rFonts w:asciiTheme="minorHAnsi" w:hAnsiTheme="minorHAnsi" w:cs="Arial"/>
                <w:b/>
                <w:bCs/>
                <w:color w:val="595959"/>
                <w:sz w:val="20"/>
                <w:szCs w:val="20"/>
              </w:rPr>
              <w:t xml:space="preserve">185,674,202.72 </w:t>
            </w:r>
          </w:p>
        </w:tc>
      </w:tr>
      <w:tr w:rsidR="00C2182A" w:rsidRPr="0054502B" w14:paraId="45A6F058"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53A7503"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1000</w:t>
            </w:r>
          </w:p>
        </w:tc>
        <w:tc>
          <w:tcPr>
            <w:tcW w:w="0" w:type="auto"/>
            <w:tcBorders>
              <w:top w:val="nil"/>
              <w:left w:val="nil"/>
              <w:bottom w:val="single" w:sz="8" w:space="0" w:color="auto"/>
              <w:right w:val="single" w:sz="8" w:space="0" w:color="auto"/>
            </w:tcBorders>
            <w:shd w:val="clear" w:color="auto" w:fill="auto"/>
            <w:noWrap/>
            <w:vAlign w:val="center"/>
            <w:hideMark/>
          </w:tcPr>
          <w:p w14:paraId="0EA7E2C3"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SERVICIOS PERSONALES</w:t>
            </w:r>
          </w:p>
        </w:tc>
        <w:tc>
          <w:tcPr>
            <w:tcW w:w="3446" w:type="dxa"/>
            <w:tcBorders>
              <w:top w:val="nil"/>
              <w:left w:val="nil"/>
              <w:bottom w:val="single" w:sz="8" w:space="0" w:color="auto"/>
              <w:right w:val="single" w:sz="8" w:space="0" w:color="auto"/>
            </w:tcBorders>
            <w:shd w:val="clear" w:color="auto" w:fill="auto"/>
            <w:noWrap/>
            <w:vAlign w:val="center"/>
            <w:hideMark/>
          </w:tcPr>
          <w:p w14:paraId="59B3112E"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96,058,444.12 </w:t>
            </w:r>
          </w:p>
        </w:tc>
      </w:tr>
      <w:tr w:rsidR="00C2182A" w:rsidRPr="0054502B" w14:paraId="3EB62F6D"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05F499E"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2000</w:t>
            </w:r>
          </w:p>
        </w:tc>
        <w:tc>
          <w:tcPr>
            <w:tcW w:w="0" w:type="auto"/>
            <w:tcBorders>
              <w:top w:val="nil"/>
              <w:left w:val="nil"/>
              <w:bottom w:val="single" w:sz="8" w:space="0" w:color="auto"/>
              <w:right w:val="single" w:sz="8" w:space="0" w:color="auto"/>
            </w:tcBorders>
            <w:shd w:val="clear" w:color="auto" w:fill="auto"/>
            <w:noWrap/>
            <w:vAlign w:val="center"/>
            <w:hideMark/>
          </w:tcPr>
          <w:p w14:paraId="52981095"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MATERIALES Y SUMINISTROS</w:t>
            </w:r>
          </w:p>
        </w:tc>
        <w:tc>
          <w:tcPr>
            <w:tcW w:w="3446" w:type="dxa"/>
            <w:tcBorders>
              <w:top w:val="nil"/>
              <w:left w:val="nil"/>
              <w:bottom w:val="single" w:sz="8" w:space="0" w:color="auto"/>
              <w:right w:val="single" w:sz="8" w:space="0" w:color="auto"/>
            </w:tcBorders>
            <w:shd w:val="clear" w:color="auto" w:fill="auto"/>
            <w:noWrap/>
            <w:vAlign w:val="center"/>
            <w:hideMark/>
          </w:tcPr>
          <w:p w14:paraId="2EC10A55"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31,212,110.00 </w:t>
            </w:r>
          </w:p>
        </w:tc>
      </w:tr>
      <w:tr w:rsidR="00C2182A" w:rsidRPr="0054502B" w14:paraId="21053309"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E464C8D"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3000</w:t>
            </w:r>
          </w:p>
        </w:tc>
        <w:tc>
          <w:tcPr>
            <w:tcW w:w="0" w:type="auto"/>
            <w:tcBorders>
              <w:top w:val="nil"/>
              <w:left w:val="nil"/>
              <w:bottom w:val="single" w:sz="8" w:space="0" w:color="auto"/>
              <w:right w:val="single" w:sz="8" w:space="0" w:color="auto"/>
            </w:tcBorders>
            <w:shd w:val="clear" w:color="auto" w:fill="auto"/>
            <w:noWrap/>
            <w:vAlign w:val="center"/>
            <w:hideMark/>
          </w:tcPr>
          <w:p w14:paraId="19F3A2E7"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SERVICIOS GENERALES</w:t>
            </w:r>
          </w:p>
        </w:tc>
        <w:tc>
          <w:tcPr>
            <w:tcW w:w="3446" w:type="dxa"/>
            <w:tcBorders>
              <w:top w:val="nil"/>
              <w:left w:val="nil"/>
              <w:bottom w:val="single" w:sz="8" w:space="0" w:color="auto"/>
              <w:right w:val="single" w:sz="8" w:space="0" w:color="auto"/>
            </w:tcBorders>
            <w:shd w:val="clear" w:color="auto" w:fill="auto"/>
            <w:noWrap/>
            <w:vAlign w:val="center"/>
            <w:hideMark/>
          </w:tcPr>
          <w:p w14:paraId="32BD3E20"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43,123,667.92 </w:t>
            </w:r>
          </w:p>
        </w:tc>
      </w:tr>
      <w:tr w:rsidR="00C2182A" w:rsidRPr="0054502B" w14:paraId="19DEA41F" w14:textId="77777777" w:rsidTr="00FD0C54">
        <w:trPr>
          <w:trHeight w:val="20"/>
          <w:jc w:val="center"/>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5F8398D7"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4000</w:t>
            </w:r>
          </w:p>
        </w:tc>
        <w:tc>
          <w:tcPr>
            <w:tcW w:w="0" w:type="auto"/>
            <w:tcBorders>
              <w:top w:val="nil"/>
              <w:left w:val="nil"/>
              <w:bottom w:val="single" w:sz="4" w:space="0" w:color="auto"/>
              <w:right w:val="single" w:sz="8" w:space="0" w:color="auto"/>
            </w:tcBorders>
            <w:shd w:val="clear" w:color="auto" w:fill="auto"/>
            <w:noWrap/>
            <w:vAlign w:val="center"/>
            <w:hideMark/>
          </w:tcPr>
          <w:p w14:paraId="568B4F43"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TRANSFERENCIAS, ASIGNACIONES, SUBSIDIOS Y OTRAS AYUDAS</w:t>
            </w:r>
          </w:p>
        </w:tc>
        <w:tc>
          <w:tcPr>
            <w:tcW w:w="3446" w:type="dxa"/>
            <w:tcBorders>
              <w:top w:val="nil"/>
              <w:left w:val="nil"/>
              <w:bottom w:val="single" w:sz="4" w:space="0" w:color="auto"/>
              <w:right w:val="single" w:sz="8" w:space="0" w:color="auto"/>
            </w:tcBorders>
            <w:shd w:val="clear" w:color="auto" w:fill="auto"/>
            <w:noWrap/>
            <w:vAlign w:val="center"/>
            <w:hideMark/>
          </w:tcPr>
          <w:p w14:paraId="396CB168"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6,238,874.70 </w:t>
            </w:r>
          </w:p>
        </w:tc>
      </w:tr>
      <w:tr w:rsidR="00C2182A" w:rsidRPr="0054502B" w14:paraId="30FD2BD9" w14:textId="77777777" w:rsidTr="00FD0C54">
        <w:trPr>
          <w:trHeight w:val="20"/>
          <w:jc w:val="center"/>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0D4AFBBA"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5000</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14:paraId="10A7C678"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BIENES MUEBLES, INMUEBLES E INTANGIBLES</w:t>
            </w:r>
          </w:p>
        </w:tc>
        <w:tc>
          <w:tcPr>
            <w:tcW w:w="3446" w:type="dxa"/>
            <w:tcBorders>
              <w:top w:val="single" w:sz="4" w:space="0" w:color="auto"/>
              <w:left w:val="nil"/>
              <w:bottom w:val="single" w:sz="8" w:space="0" w:color="auto"/>
              <w:right w:val="single" w:sz="8" w:space="0" w:color="auto"/>
            </w:tcBorders>
            <w:shd w:val="clear" w:color="auto" w:fill="auto"/>
            <w:noWrap/>
            <w:vAlign w:val="center"/>
            <w:hideMark/>
          </w:tcPr>
          <w:p w14:paraId="0F75B067"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1,888,589.96 </w:t>
            </w:r>
          </w:p>
        </w:tc>
      </w:tr>
      <w:tr w:rsidR="00C2182A" w:rsidRPr="0054502B" w14:paraId="57E8C445" w14:textId="77777777" w:rsidTr="00FD0C54">
        <w:trPr>
          <w:trHeight w:val="20"/>
          <w:jc w:val="center"/>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7B87E1CB"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6000</w:t>
            </w:r>
          </w:p>
        </w:tc>
        <w:tc>
          <w:tcPr>
            <w:tcW w:w="0" w:type="auto"/>
            <w:tcBorders>
              <w:top w:val="nil"/>
              <w:left w:val="nil"/>
              <w:bottom w:val="single" w:sz="4" w:space="0" w:color="auto"/>
              <w:right w:val="single" w:sz="8" w:space="0" w:color="auto"/>
            </w:tcBorders>
            <w:shd w:val="clear" w:color="auto" w:fill="auto"/>
            <w:noWrap/>
            <w:vAlign w:val="center"/>
            <w:hideMark/>
          </w:tcPr>
          <w:p w14:paraId="26EE3144"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INVERSIÓN PÚBLICA</w:t>
            </w:r>
          </w:p>
        </w:tc>
        <w:tc>
          <w:tcPr>
            <w:tcW w:w="3446" w:type="dxa"/>
            <w:tcBorders>
              <w:top w:val="nil"/>
              <w:left w:val="nil"/>
              <w:bottom w:val="single" w:sz="4" w:space="0" w:color="auto"/>
              <w:right w:val="single" w:sz="8" w:space="0" w:color="auto"/>
            </w:tcBorders>
            <w:shd w:val="clear" w:color="auto" w:fill="auto"/>
            <w:noWrap/>
            <w:vAlign w:val="center"/>
            <w:hideMark/>
          </w:tcPr>
          <w:p w14:paraId="1AE4D5BF"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0.00 </w:t>
            </w:r>
          </w:p>
        </w:tc>
      </w:tr>
      <w:tr w:rsidR="00C2182A" w:rsidRPr="0054502B" w14:paraId="53654EEF" w14:textId="77777777" w:rsidTr="00FD0C54">
        <w:trPr>
          <w:trHeight w:val="20"/>
          <w:jc w:val="center"/>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17BE7AA3"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7000</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14:paraId="01738474"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INVERSIONES FINANCIERAS Y OTRAS PROVISIONES</w:t>
            </w:r>
          </w:p>
        </w:tc>
        <w:tc>
          <w:tcPr>
            <w:tcW w:w="3446" w:type="dxa"/>
            <w:tcBorders>
              <w:top w:val="single" w:sz="4" w:space="0" w:color="auto"/>
              <w:left w:val="nil"/>
              <w:bottom w:val="single" w:sz="8" w:space="0" w:color="auto"/>
              <w:right w:val="single" w:sz="8" w:space="0" w:color="auto"/>
            </w:tcBorders>
            <w:shd w:val="clear" w:color="auto" w:fill="auto"/>
            <w:noWrap/>
            <w:vAlign w:val="center"/>
            <w:hideMark/>
          </w:tcPr>
          <w:p w14:paraId="47AD0352"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0.00 </w:t>
            </w:r>
          </w:p>
        </w:tc>
      </w:tr>
      <w:tr w:rsidR="00C2182A" w:rsidRPr="0054502B" w14:paraId="2A12BF08"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0920C93"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8000</w:t>
            </w:r>
          </w:p>
        </w:tc>
        <w:tc>
          <w:tcPr>
            <w:tcW w:w="0" w:type="auto"/>
            <w:tcBorders>
              <w:top w:val="nil"/>
              <w:left w:val="nil"/>
              <w:bottom w:val="single" w:sz="8" w:space="0" w:color="auto"/>
              <w:right w:val="single" w:sz="8" w:space="0" w:color="auto"/>
            </w:tcBorders>
            <w:shd w:val="clear" w:color="auto" w:fill="auto"/>
            <w:noWrap/>
            <w:vAlign w:val="center"/>
            <w:hideMark/>
          </w:tcPr>
          <w:p w14:paraId="2DF956DE"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PARTICIPACIONES Y APORTACIONES</w:t>
            </w:r>
          </w:p>
        </w:tc>
        <w:tc>
          <w:tcPr>
            <w:tcW w:w="3446" w:type="dxa"/>
            <w:tcBorders>
              <w:top w:val="nil"/>
              <w:left w:val="nil"/>
              <w:bottom w:val="single" w:sz="8" w:space="0" w:color="auto"/>
              <w:right w:val="single" w:sz="8" w:space="0" w:color="auto"/>
            </w:tcBorders>
            <w:shd w:val="clear" w:color="auto" w:fill="auto"/>
            <w:noWrap/>
            <w:vAlign w:val="center"/>
            <w:hideMark/>
          </w:tcPr>
          <w:p w14:paraId="5186590A"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1,729,840.08 </w:t>
            </w:r>
          </w:p>
        </w:tc>
      </w:tr>
      <w:tr w:rsidR="00C2182A" w:rsidRPr="0054502B" w14:paraId="1A415B09"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C376D0D"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9000</w:t>
            </w:r>
          </w:p>
        </w:tc>
        <w:tc>
          <w:tcPr>
            <w:tcW w:w="0" w:type="auto"/>
            <w:tcBorders>
              <w:top w:val="nil"/>
              <w:left w:val="nil"/>
              <w:bottom w:val="single" w:sz="8" w:space="0" w:color="auto"/>
              <w:right w:val="single" w:sz="8" w:space="0" w:color="auto"/>
            </w:tcBorders>
            <w:shd w:val="clear" w:color="auto" w:fill="auto"/>
            <w:noWrap/>
            <w:vAlign w:val="center"/>
            <w:hideMark/>
          </w:tcPr>
          <w:p w14:paraId="655F48B6"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DEUDA PÚBLICA</w:t>
            </w:r>
          </w:p>
        </w:tc>
        <w:tc>
          <w:tcPr>
            <w:tcW w:w="3446" w:type="dxa"/>
            <w:tcBorders>
              <w:top w:val="nil"/>
              <w:left w:val="nil"/>
              <w:bottom w:val="single" w:sz="8" w:space="0" w:color="auto"/>
              <w:right w:val="single" w:sz="8" w:space="0" w:color="auto"/>
            </w:tcBorders>
            <w:shd w:val="clear" w:color="auto" w:fill="auto"/>
            <w:noWrap/>
            <w:vAlign w:val="center"/>
            <w:hideMark/>
          </w:tcPr>
          <w:p w14:paraId="137568C7"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5,422,675.94 </w:t>
            </w:r>
          </w:p>
        </w:tc>
      </w:tr>
      <w:tr w:rsidR="00C2182A" w:rsidRPr="0054502B" w14:paraId="7B581C56" w14:textId="77777777" w:rsidTr="00FD0C54">
        <w:trPr>
          <w:trHeight w:val="20"/>
          <w:jc w:val="center"/>
        </w:trPr>
        <w:tc>
          <w:tcPr>
            <w:tcW w:w="0" w:type="auto"/>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584E1959" w14:textId="77777777" w:rsidR="00C2182A" w:rsidRPr="0054502B" w:rsidRDefault="00C2182A" w:rsidP="00C2182A">
            <w:pPr>
              <w:jc w:val="center"/>
              <w:rPr>
                <w:rFonts w:asciiTheme="minorHAnsi" w:hAnsiTheme="minorHAnsi" w:cs="Arial"/>
                <w:b/>
                <w:bCs/>
                <w:color w:val="000000"/>
                <w:sz w:val="20"/>
                <w:szCs w:val="20"/>
              </w:rPr>
            </w:pPr>
            <w:r>
              <w:rPr>
                <w:rFonts w:asciiTheme="minorHAnsi" w:hAnsiTheme="minorHAnsi" w:cs="Arial"/>
                <w:b/>
                <w:bCs/>
                <w:color w:val="000000"/>
                <w:sz w:val="20"/>
                <w:szCs w:val="20"/>
              </w:rPr>
              <w:t xml:space="preserve">15. </w:t>
            </w:r>
            <w:r w:rsidRPr="0054502B">
              <w:rPr>
                <w:rFonts w:asciiTheme="minorHAnsi" w:hAnsiTheme="minorHAnsi" w:cs="Arial"/>
                <w:b/>
                <w:bCs/>
                <w:color w:val="000000"/>
                <w:sz w:val="20"/>
                <w:szCs w:val="20"/>
              </w:rPr>
              <w:t>CONTRALORIA MUNICIPAL</w:t>
            </w:r>
          </w:p>
        </w:tc>
        <w:tc>
          <w:tcPr>
            <w:tcW w:w="3446" w:type="dxa"/>
            <w:tcBorders>
              <w:top w:val="nil"/>
              <w:left w:val="nil"/>
              <w:bottom w:val="single" w:sz="8" w:space="0" w:color="auto"/>
              <w:right w:val="single" w:sz="8" w:space="0" w:color="auto"/>
            </w:tcBorders>
            <w:shd w:val="clear" w:color="000000" w:fill="BFBFBF"/>
            <w:noWrap/>
            <w:vAlign w:val="center"/>
            <w:hideMark/>
          </w:tcPr>
          <w:p w14:paraId="472F4432" w14:textId="77777777" w:rsidR="00C2182A" w:rsidRPr="0054502B" w:rsidRDefault="00C2182A" w:rsidP="00C2182A">
            <w:pPr>
              <w:jc w:val="right"/>
              <w:rPr>
                <w:rFonts w:asciiTheme="minorHAnsi" w:hAnsiTheme="minorHAnsi" w:cs="Arial"/>
                <w:b/>
                <w:bCs/>
                <w:color w:val="595959"/>
                <w:sz w:val="20"/>
                <w:szCs w:val="20"/>
              </w:rPr>
            </w:pPr>
            <w:r w:rsidRPr="0054502B">
              <w:rPr>
                <w:rFonts w:asciiTheme="minorHAnsi" w:hAnsiTheme="minorHAnsi" w:cs="Arial"/>
                <w:b/>
                <w:bCs/>
                <w:color w:val="595959"/>
                <w:sz w:val="20"/>
                <w:szCs w:val="20"/>
              </w:rPr>
              <w:t xml:space="preserve">228,500.00 </w:t>
            </w:r>
          </w:p>
        </w:tc>
      </w:tr>
      <w:tr w:rsidR="00C2182A" w:rsidRPr="0054502B" w14:paraId="7DA4C8D3"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E43F7D7"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1000</w:t>
            </w:r>
          </w:p>
        </w:tc>
        <w:tc>
          <w:tcPr>
            <w:tcW w:w="0" w:type="auto"/>
            <w:tcBorders>
              <w:top w:val="nil"/>
              <w:left w:val="nil"/>
              <w:bottom w:val="single" w:sz="8" w:space="0" w:color="auto"/>
              <w:right w:val="single" w:sz="8" w:space="0" w:color="auto"/>
            </w:tcBorders>
            <w:shd w:val="clear" w:color="auto" w:fill="auto"/>
            <w:noWrap/>
            <w:vAlign w:val="center"/>
            <w:hideMark/>
          </w:tcPr>
          <w:p w14:paraId="1087E2D4"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SERVICIOS PERSONALES</w:t>
            </w:r>
          </w:p>
        </w:tc>
        <w:tc>
          <w:tcPr>
            <w:tcW w:w="3446" w:type="dxa"/>
            <w:tcBorders>
              <w:top w:val="nil"/>
              <w:left w:val="nil"/>
              <w:bottom w:val="single" w:sz="8" w:space="0" w:color="auto"/>
              <w:right w:val="single" w:sz="8" w:space="0" w:color="auto"/>
            </w:tcBorders>
            <w:shd w:val="clear" w:color="auto" w:fill="auto"/>
            <w:noWrap/>
            <w:vAlign w:val="center"/>
            <w:hideMark/>
          </w:tcPr>
          <w:p w14:paraId="48158BE6"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0.00 </w:t>
            </w:r>
          </w:p>
        </w:tc>
      </w:tr>
      <w:tr w:rsidR="00C2182A" w:rsidRPr="0054502B" w14:paraId="0BAC85C8"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5B9316D"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2000</w:t>
            </w:r>
          </w:p>
        </w:tc>
        <w:tc>
          <w:tcPr>
            <w:tcW w:w="0" w:type="auto"/>
            <w:tcBorders>
              <w:top w:val="nil"/>
              <w:left w:val="nil"/>
              <w:bottom w:val="single" w:sz="8" w:space="0" w:color="auto"/>
              <w:right w:val="single" w:sz="8" w:space="0" w:color="auto"/>
            </w:tcBorders>
            <w:shd w:val="clear" w:color="auto" w:fill="auto"/>
            <w:noWrap/>
            <w:vAlign w:val="center"/>
            <w:hideMark/>
          </w:tcPr>
          <w:p w14:paraId="1CA9F64C"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MATERIALES Y SUMINISTROS</w:t>
            </w:r>
          </w:p>
        </w:tc>
        <w:tc>
          <w:tcPr>
            <w:tcW w:w="3446" w:type="dxa"/>
            <w:tcBorders>
              <w:top w:val="nil"/>
              <w:left w:val="nil"/>
              <w:bottom w:val="single" w:sz="8" w:space="0" w:color="auto"/>
              <w:right w:val="single" w:sz="8" w:space="0" w:color="auto"/>
            </w:tcBorders>
            <w:shd w:val="clear" w:color="auto" w:fill="auto"/>
            <w:noWrap/>
            <w:vAlign w:val="center"/>
            <w:hideMark/>
          </w:tcPr>
          <w:p w14:paraId="3F5A70F7"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29,000.00 </w:t>
            </w:r>
          </w:p>
        </w:tc>
      </w:tr>
      <w:tr w:rsidR="00C2182A" w:rsidRPr="0054502B" w14:paraId="0F150264"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494F928"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3000</w:t>
            </w:r>
          </w:p>
        </w:tc>
        <w:tc>
          <w:tcPr>
            <w:tcW w:w="0" w:type="auto"/>
            <w:tcBorders>
              <w:top w:val="nil"/>
              <w:left w:val="nil"/>
              <w:bottom w:val="single" w:sz="8" w:space="0" w:color="auto"/>
              <w:right w:val="single" w:sz="8" w:space="0" w:color="auto"/>
            </w:tcBorders>
            <w:shd w:val="clear" w:color="auto" w:fill="auto"/>
            <w:noWrap/>
            <w:vAlign w:val="center"/>
            <w:hideMark/>
          </w:tcPr>
          <w:p w14:paraId="122779E1"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SERVICIOS GENERALES</w:t>
            </w:r>
          </w:p>
        </w:tc>
        <w:tc>
          <w:tcPr>
            <w:tcW w:w="3446" w:type="dxa"/>
            <w:tcBorders>
              <w:top w:val="nil"/>
              <w:left w:val="nil"/>
              <w:bottom w:val="single" w:sz="8" w:space="0" w:color="auto"/>
              <w:right w:val="single" w:sz="8" w:space="0" w:color="auto"/>
            </w:tcBorders>
            <w:shd w:val="clear" w:color="auto" w:fill="auto"/>
            <w:noWrap/>
            <w:vAlign w:val="center"/>
            <w:hideMark/>
          </w:tcPr>
          <w:p w14:paraId="0F7B7A71"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151,500.00 </w:t>
            </w:r>
          </w:p>
        </w:tc>
      </w:tr>
      <w:tr w:rsidR="00C2182A" w:rsidRPr="0054502B" w14:paraId="256DE52E"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40978CA"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4000</w:t>
            </w:r>
          </w:p>
        </w:tc>
        <w:tc>
          <w:tcPr>
            <w:tcW w:w="0" w:type="auto"/>
            <w:tcBorders>
              <w:top w:val="nil"/>
              <w:left w:val="nil"/>
              <w:bottom w:val="single" w:sz="8" w:space="0" w:color="auto"/>
              <w:right w:val="single" w:sz="8" w:space="0" w:color="auto"/>
            </w:tcBorders>
            <w:shd w:val="clear" w:color="auto" w:fill="auto"/>
            <w:noWrap/>
            <w:vAlign w:val="center"/>
            <w:hideMark/>
          </w:tcPr>
          <w:p w14:paraId="6A6BBBA4"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TRANSFERENCIAS, ASIGNACIONES, SUBSIDIOS Y OTRAS AYUDAS</w:t>
            </w:r>
          </w:p>
        </w:tc>
        <w:tc>
          <w:tcPr>
            <w:tcW w:w="3446" w:type="dxa"/>
            <w:tcBorders>
              <w:top w:val="nil"/>
              <w:left w:val="nil"/>
              <w:bottom w:val="single" w:sz="8" w:space="0" w:color="auto"/>
              <w:right w:val="single" w:sz="8" w:space="0" w:color="auto"/>
            </w:tcBorders>
            <w:shd w:val="clear" w:color="auto" w:fill="auto"/>
            <w:noWrap/>
            <w:vAlign w:val="center"/>
            <w:hideMark/>
          </w:tcPr>
          <w:p w14:paraId="420A6FC0"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0.00 </w:t>
            </w:r>
          </w:p>
        </w:tc>
      </w:tr>
      <w:tr w:rsidR="00C2182A" w:rsidRPr="0054502B" w14:paraId="0F9B85EE"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3FDD3AE"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5000</w:t>
            </w:r>
          </w:p>
        </w:tc>
        <w:tc>
          <w:tcPr>
            <w:tcW w:w="0" w:type="auto"/>
            <w:tcBorders>
              <w:top w:val="nil"/>
              <w:left w:val="nil"/>
              <w:bottom w:val="single" w:sz="8" w:space="0" w:color="auto"/>
              <w:right w:val="single" w:sz="8" w:space="0" w:color="auto"/>
            </w:tcBorders>
            <w:shd w:val="clear" w:color="auto" w:fill="auto"/>
            <w:noWrap/>
            <w:vAlign w:val="center"/>
            <w:hideMark/>
          </w:tcPr>
          <w:p w14:paraId="3BAE7601"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BIENES MUEBLES, INMUEBLES E INTANGIBLES</w:t>
            </w:r>
          </w:p>
        </w:tc>
        <w:tc>
          <w:tcPr>
            <w:tcW w:w="3446" w:type="dxa"/>
            <w:tcBorders>
              <w:top w:val="nil"/>
              <w:left w:val="nil"/>
              <w:bottom w:val="single" w:sz="8" w:space="0" w:color="auto"/>
              <w:right w:val="single" w:sz="8" w:space="0" w:color="auto"/>
            </w:tcBorders>
            <w:shd w:val="clear" w:color="auto" w:fill="auto"/>
            <w:noWrap/>
            <w:vAlign w:val="center"/>
            <w:hideMark/>
          </w:tcPr>
          <w:p w14:paraId="2EF1DC41"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48,000.00 </w:t>
            </w:r>
          </w:p>
        </w:tc>
      </w:tr>
      <w:tr w:rsidR="00C2182A" w:rsidRPr="0054502B" w14:paraId="536A0FA7"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C6DA68B"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6000</w:t>
            </w:r>
          </w:p>
        </w:tc>
        <w:tc>
          <w:tcPr>
            <w:tcW w:w="0" w:type="auto"/>
            <w:tcBorders>
              <w:top w:val="nil"/>
              <w:left w:val="nil"/>
              <w:bottom w:val="single" w:sz="8" w:space="0" w:color="auto"/>
              <w:right w:val="single" w:sz="8" w:space="0" w:color="auto"/>
            </w:tcBorders>
            <w:shd w:val="clear" w:color="auto" w:fill="auto"/>
            <w:noWrap/>
            <w:vAlign w:val="center"/>
            <w:hideMark/>
          </w:tcPr>
          <w:p w14:paraId="759B0D57"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INVERSIÓN PÚBLICA</w:t>
            </w:r>
          </w:p>
        </w:tc>
        <w:tc>
          <w:tcPr>
            <w:tcW w:w="3446" w:type="dxa"/>
            <w:tcBorders>
              <w:top w:val="nil"/>
              <w:left w:val="nil"/>
              <w:bottom w:val="single" w:sz="8" w:space="0" w:color="auto"/>
              <w:right w:val="single" w:sz="8" w:space="0" w:color="auto"/>
            </w:tcBorders>
            <w:shd w:val="clear" w:color="auto" w:fill="auto"/>
            <w:noWrap/>
            <w:vAlign w:val="center"/>
            <w:hideMark/>
          </w:tcPr>
          <w:p w14:paraId="585BC38E"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0.00 </w:t>
            </w:r>
          </w:p>
        </w:tc>
      </w:tr>
      <w:tr w:rsidR="00C2182A" w:rsidRPr="0054502B" w14:paraId="5FB0C713"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6E7572E"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7000</w:t>
            </w:r>
          </w:p>
        </w:tc>
        <w:tc>
          <w:tcPr>
            <w:tcW w:w="0" w:type="auto"/>
            <w:tcBorders>
              <w:top w:val="nil"/>
              <w:left w:val="nil"/>
              <w:bottom w:val="single" w:sz="8" w:space="0" w:color="auto"/>
              <w:right w:val="single" w:sz="8" w:space="0" w:color="auto"/>
            </w:tcBorders>
            <w:shd w:val="clear" w:color="auto" w:fill="auto"/>
            <w:noWrap/>
            <w:vAlign w:val="center"/>
            <w:hideMark/>
          </w:tcPr>
          <w:p w14:paraId="14084D90"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INVERSIONES FINANCIERAS Y OTRAS PROVISIONES</w:t>
            </w:r>
          </w:p>
        </w:tc>
        <w:tc>
          <w:tcPr>
            <w:tcW w:w="3446" w:type="dxa"/>
            <w:tcBorders>
              <w:top w:val="nil"/>
              <w:left w:val="nil"/>
              <w:bottom w:val="single" w:sz="8" w:space="0" w:color="auto"/>
              <w:right w:val="single" w:sz="8" w:space="0" w:color="auto"/>
            </w:tcBorders>
            <w:shd w:val="clear" w:color="auto" w:fill="auto"/>
            <w:noWrap/>
            <w:vAlign w:val="center"/>
            <w:hideMark/>
          </w:tcPr>
          <w:p w14:paraId="1D945C97"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0.00 </w:t>
            </w:r>
          </w:p>
        </w:tc>
      </w:tr>
      <w:tr w:rsidR="00C2182A" w:rsidRPr="0054502B" w14:paraId="5EAF3E4D"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BD202EA"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8000</w:t>
            </w:r>
          </w:p>
        </w:tc>
        <w:tc>
          <w:tcPr>
            <w:tcW w:w="0" w:type="auto"/>
            <w:tcBorders>
              <w:top w:val="nil"/>
              <w:left w:val="nil"/>
              <w:bottom w:val="single" w:sz="8" w:space="0" w:color="auto"/>
              <w:right w:val="single" w:sz="8" w:space="0" w:color="auto"/>
            </w:tcBorders>
            <w:shd w:val="clear" w:color="auto" w:fill="auto"/>
            <w:noWrap/>
            <w:vAlign w:val="center"/>
            <w:hideMark/>
          </w:tcPr>
          <w:p w14:paraId="62C68AC5"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PARTICIPACIONES Y APORTACIONES</w:t>
            </w:r>
          </w:p>
        </w:tc>
        <w:tc>
          <w:tcPr>
            <w:tcW w:w="3446" w:type="dxa"/>
            <w:tcBorders>
              <w:top w:val="nil"/>
              <w:left w:val="nil"/>
              <w:bottom w:val="single" w:sz="8" w:space="0" w:color="auto"/>
              <w:right w:val="single" w:sz="8" w:space="0" w:color="auto"/>
            </w:tcBorders>
            <w:shd w:val="clear" w:color="auto" w:fill="auto"/>
            <w:noWrap/>
            <w:vAlign w:val="center"/>
            <w:hideMark/>
          </w:tcPr>
          <w:p w14:paraId="75C69782"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0.00 </w:t>
            </w:r>
          </w:p>
        </w:tc>
      </w:tr>
      <w:tr w:rsidR="00C2182A" w:rsidRPr="0054502B" w14:paraId="7AFD8BE3" w14:textId="77777777" w:rsidTr="00FD0C54">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3F5F55B"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9000</w:t>
            </w:r>
          </w:p>
        </w:tc>
        <w:tc>
          <w:tcPr>
            <w:tcW w:w="0" w:type="auto"/>
            <w:tcBorders>
              <w:top w:val="nil"/>
              <w:left w:val="nil"/>
              <w:bottom w:val="single" w:sz="8" w:space="0" w:color="auto"/>
              <w:right w:val="single" w:sz="8" w:space="0" w:color="auto"/>
            </w:tcBorders>
            <w:shd w:val="clear" w:color="auto" w:fill="auto"/>
            <w:noWrap/>
            <w:vAlign w:val="center"/>
            <w:hideMark/>
          </w:tcPr>
          <w:p w14:paraId="0DD24E52" w14:textId="77777777" w:rsidR="00C2182A" w:rsidRPr="0054502B" w:rsidRDefault="00C2182A" w:rsidP="00C2182A">
            <w:pPr>
              <w:rPr>
                <w:rFonts w:asciiTheme="minorHAnsi" w:hAnsiTheme="minorHAnsi" w:cs="Arial"/>
                <w:color w:val="595959"/>
                <w:sz w:val="20"/>
                <w:szCs w:val="20"/>
              </w:rPr>
            </w:pPr>
            <w:r w:rsidRPr="0054502B">
              <w:rPr>
                <w:rFonts w:asciiTheme="minorHAnsi" w:hAnsiTheme="minorHAnsi" w:cs="Arial"/>
                <w:color w:val="595959"/>
                <w:sz w:val="20"/>
                <w:szCs w:val="20"/>
              </w:rPr>
              <w:t>DEUDA PÚBLICA</w:t>
            </w:r>
          </w:p>
        </w:tc>
        <w:tc>
          <w:tcPr>
            <w:tcW w:w="3446" w:type="dxa"/>
            <w:tcBorders>
              <w:top w:val="nil"/>
              <w:left w:val="nil"/>
              <w:bottom w:val="single" w:sz="8" w:space="0" w:color="auto"/>
              <w:right w:val="single" w:sz="8" w:space="0" w:color="auto"/>
            </w:tcBorders>
            <w:shd w:val="clear" w:color="auto" w:fill="auto"/>
            <w:noWrap/>
            <w:vAlign w:val="center"/>
            <w:hideMark/>
          </w:tcPr>
          <w:p w14:paraId="58136459" w14:textId="77777777" w:rsidR="00C2182A" w:rsidRPr="0054502B" w:rsidRDefault="00C2182A" w:rsidP="00C2182A">
            <w:pPr>
              <w:jc w:val="right"/>
              <w:rPr>
                <w:rFonts w:asciiTheme="minorHAnsi" w:hAnsiTheme="minorHAnsi" w:cs="Arial"/>
                <w:color w:val="595959"/>
                <w:sz w:val="20"/>
                <w:szCs w:val="20"/>
              </w:rPr>
            </w:pPr>
            <w:r w:rsidRPr="0054502B">
              <w:rPr>
                <w:rFonts w:asciiTheme="minorHAnsi" w:hAnsiTheme="minorHAnsi" w:cs="Arial"/>
                <w:color w:val="595959"/>
                <w:sz w:val="20"/>
                <w:szCs w:val="20"/>
              </w:rPr>
              <w:t xml:space="preserve">0.00 </w:t>
            </w:r>
          </w:p>
        </w:tc>
      </w:tr>
      <w:tr w:rsidR="00C2182A" w:rsidRPr="0054502B" w14:paraId="205E554B" w14:textId="77777777" w:rsidTr="00FD0C54">
        <w:trPr>
          <w:trHeight w:val="20"/>
          <w:jc w:val="center"/>
        </w:trPr>
        <w:tc>
          <w:tcPr>
            <w:tcW w:w="0" w:type="auto"/>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6BEC7055" w14:textId="77777777" w:rsidR="00C2182A" w:rsidRPr="0054502B" w:rsidRDefault="00C2182A" w:rsidP="00C2182A">
            <w:pPr>
              <w:jc w:val="center"/>
              <w:rPr>
                <w:rFonts w:asciiTheme="minorHAnsi" w:hAnsiTheme="minorHAnsi" w:cs="Arial"/>
                <w:b/>
                <w:bCs/>
                <w:color w:val="595959"/>
                <w:sz w:val="20"/>
                <w:szCs w:val="20"/>
              </w:rPr>
            </w:pPr>
            <w:r w:rsidRPr="0054502B">
              <w:rPr>
                <w:rFonts w:asciiTheme="minorHAnsi" w:hAnsiTheme="minorHAnsi" w:cs="Arial"/>
                <w:b/>
                <w:bCs/>
                <w:color w:val="595959"/>
                <w:sz w:val="20"/>
                <w:szCs w:val="20"/>
              </w:rPr>
              <w:t>TOTAL DEL PRESUPUESTO</w:t>
            </w:r>
          </w:p>
        </w:tc>
        <w:tc>
          <w:tcPr>
            <w:tcW w:w="3446" w:type="dxa"/>
            <w:tcBorders>
              <w:top w:val="nil"/>
              <w:left w:val="nil"/>
              <w:bottom w:val="single" w:sz="8" w:space="0" w:color="auto"/>
              <w:right w:val="single" w:sz="8" w:space="0" w:color="auto"/>
            </w:tcBorders>
            <w:shd w:val="clear" w:color="000000" w:fill="BFBFBF"/>
            <w:noWrap/>
            <w:vAlign w:val="center"/>
            <w:hideMark/>
          </w:tcPr>
          <w:p w14:paraId="689E6A3B" w14:textId="77777777" w:rsidR="00C2182A" w:rsidRPr="00175FF1" w:rsidRDefault="00C2182A" w:rsidP="00C2182A">
            <w:pPr>
              <w:jc w:val="right"/>
              <w:rPr>
                <w:rFonts w:ascii="Calibri" w:hAnsi="Calibri"/>
                <w:color w:val="000000"/>
                <w:sz w:val="22"/>
                <w:szCs w:val="22"/>
              </w:rPr>
            </w:pPr>
            <w:r>
              <w:rPr>
                <w:rFonts w:ascii="Calibri" w:hAnsi="Calibri"/>
                <w:color w:val="000000"/>
                <w:sz w:val="22"/>
                <w:szCs w:val="22"/>
              </w:rPr>
              <w:t xml:space="preserve">           </w:t>
            </w:r>
            <w:r w:rsidRPr="00175FF1">
              <w:rPr>
                <w:rFonts w:asciiTheme="minorHAnsi" w:hAnsiTheme="minorHAnsi" w:cs="Arial"/>
                <w:b/>
                <w:bCs/>
                <w:color w:val="595959"/>
                <w:sz w:val="20"/>
                <w:szCs w:val="20"/>
              </w:rPr>
              <w:t>412,891,988.18</w:t>
            </w:r>
            <w:r>
              <w:rPr>
                <w:rFonts w:ascii="Calibri" w:hAnsi="Calibri"/>
                <w:color w:val="000000"/>
                <w:sz w:val="22"/>
                <w:szCs w:val="22"/>
              </w:rPr>
              <w:t xml:space="preserve">   </w:t>
            </w:r>
          </w:p>
        </w:tc>
      </w:tr>
    </w:tbl>
    <w:p w14:paraId="5DFADB63" w14:textId="77777777" w:rsidR="00C2182A" w:rsidRDefault="00C2182A" w:rsidP="00C2182A">
      <w:pPr>
        <w:jc w:val="both"/>
        <w:rPr>
          <w:rFonts w:ascii="Tahoma" w:hAnsi="Tahoma" w:cs="Tahoma"/>
          <w:b/>
          <w:color w:val="0099FF"/>
          <w:sz w:val="18"/>
          <w:szCs w:val="18"/>
        </w:rPr>
      </w:pPr>
    </w:p>
    <w:p w14:paraId="7BBF4731" w14:textId="77777777" w:rsidR="00C2182A" w:rsidRDefault="00C2182A" w:rsidP="00C2182A">
      <w:pPr>
        <w:jc w:val="both"/>
        <w:rPr>
          <w:rFonts w:ascii="Tahoma" w:hAnsi="Tahoma" w:cs="Tahoma"/>
          <w:b/>
          <w:color w:val="0099FF"/>
          <w:sz w:val="18"/>
          <w:szCs w:val="18"/>
        </w:rPr>
      </w:pPr>
    </w:p>
    <w:p w14:paraId="741B2805" w14:textId="77777777" w:rsidR="00C2182A" w:rsidRDefault="00C2182A" w:rsidP="00C2182A">
      <w:pPr>
        <w:jc w:val="both"/>
        <w:rPr>
          <w:rFonts w:ascii="Tahoma" w:hAnsi="Tahoma" w:cs="Tahoma"/>
          <w:b/>
          <w:color w:val="0099FF"/>
          <w:sz w:val="18"/>
          <w:szCs w:val="18"/>
        </w:rPr>
      </w:pPr>
    </w:p>
    <w:p w14:paraId="50DB4685" w14:textId="77777777" w:rsidR="00C2182A" w:rsidRDefault="00C2182A" w:rsidP="00C2182A">
      <w:pPr>
        <w:jc w:val="both"/>
        <w:rPr>
          <w:rFonts w:ascii="Tahoma" w:hAnsi="Tahoma" w:cs="Tahoma"/>
          <w:b/>
          <w:color w:val="0099FF"/>
          <w:sz w:val="18"/>
          <w:szCs w:val="18"/>
        </w:rPr>
      </w:pPr>
    </w:p>
    <w:p w14:paraId="072D3C27" w14:textId="77777777" w:rsidR="00C2182A" w:rsidRDefault="00C2182A" w:rsidP="00C2182A">
      <w:pPr>
        <w:jc w:val="both"/>
        <w:rPr>
          <w:rFonts w:ascii="Tahoma" w:hAnsi="Tahoma" w:cs="Tahoma"/>
          <w:b/>
          <w:color w:val="0099FF"/>
          <w:sz w:val="18"/>
          <w:szCs w:val="18"/>
        </w:rPr>
      </w:pPr>
    </w:p>
    <w:p w14:paraId="6D6963DB" w14:textId="77777777" w:rsidR="00C2182A" w:rsidRDefault="00C2182A" w:rsidP="00C2182A">
      <w:pPr>
        <w:jc w:val="both"/>
        <w:rPr>
          <w:rFonts w:ascii="Tahoma" w:hAnsi="Tahoma" w:cs="Tahoma"/>
          <w:b/>
          <w:color w:val="0099FF"/>
          <w:sz w:val="18"/>
          <w:szCs w:val="18"/>
        </w:rPr>
      </w:pPr>
      <w:r>
        <w:rPr>
          <w:noProof/>
          <w:lang w:val="es-ES" w:eastAsia="es-ES"/>
        </w:rPr>
        <w:drawing>
          <wp:inline distT="0" distB="0" distL="0" distR="0" wp14:anchorId="24684DCA" wp14:editId="507D0B55">
            <wp:extent cx="6858000" cy="3248025"/>
            <wp:effectExtent l="0" t="0" r="0" b="9525"/>
            <wp:docPr id="19" name="Gráfico 19">
              <a:extLst xmlns:a="http://schemas.openxmlformats.org/drawingml/2006/main">
                <a:ext uri="{FF2B5EF4-FFF2-40B4-BE49-F238E27FC236}">
                  <a16:creationId xmlns:a16="http://schemas.microsoft.com/office/drawing/2014/main" id="{F13FDA60-C873-465E-9BF9-B2DA4F4C39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F28B188" w14:textId="77777777" w:rsidR="00C2182A" w:rsidRDefault="00C2182A" w:rsidP="00C2182A">
      <w:pPr>
        <w:jc w:val="both"/>
        <w:rPr>
          <w:rFonts w:ascii="Tahoma" w:hAnsi="Tahoma" w:cs="Tahoma"/>
          <w:b/>
          <w:color w:val="0099FF"/>
          <w:sz w:val="18"/>
          <w:szCs w:val="18"/>
        </w:rPr>
      </w:pPr>
    </w:p>
    <w:p w14:paraId="42D8712B" w14:textId="6F6A82BB" w:rsidR="00C2182A" w:rsidRDefault="00C2182A" w:rsidP="00C2182A">
      <w:pPr>
        <w:jc w:val="both"/>
        <w:rPr>
          <w:rFonts w:ascii="Tahoma" w:hAnsi="Tahoma" w:cs="Tahoma"/>
          <w:b/>
          <w:color w:val="0099FF"/>
          <w:sz w:val="18"/>
          <w:szCs w:val="18"/>
        </w:rPr>
      </w:pPr>
    </w:p>
    <w:p w14:paraId="6100248E" w14:textId="77777777" w:rsidR="00AC63B2" w:rsidRDefault="00AC63B2" w:rsidP="00C2182A">
      <w:pPr>
        <w:jc w:val="both"/>
        <w:rPr>
          <w:rFonts w:ascii="Tahoma" w:hAnsi="Tahoma" w:cs="Tahoma"/>
          <w:b/>
          <w:color w:val="0099FF"/>
          <w:sz w:val="18"/>
          <w:szCs w:val="18"/>
        </w:rPr>
      </w:pPr>
    </w:p>
    <w:p w14:paraId="610C1689" w14:textId="77777777" w:rsidR="00AC63B2" w:rsidRDefault="00AC63B2" w:rsidP="00C2182A">
      <w:pPr>
        <w:jc w:val="both"/>
        <w:rPr>
          <w:rFonts w:ascii="Tahoma" w:hAnsi="Tahoma" w:cs="Tahoma"/>
          <w:b/>
          <w:color w:val="0099FF"/>
          <w:sz w:val="18"/>
          <w:szCs w:val="18"/>
        </w:rPr>
      </w:pPr>
    </w:p>
    <w:p w14:paraId="12621E74" w14:textId="77777777" w:rsidR="00AC63B2" w:rsidRDefault="00AC63B2" w:rsidP="00C2182A">
      <w:pPr>
        <w:jc w:val="both"/>
        <w:rPr>
          <w:rFonts w:ascii="Tahoma" w:hAnsi="Tahoma" w:cs="Tahoma"/>
          <w:b/>
          <w:color w:val="0099FF"/>
          <w:sz w:val="18"/>
          <w:szCs w:val="18"/>
        </w:rPr>
      </w:pPr>
    </w:p>
    <w:p w14:paraId="3A1362DE" w14:textId="77777777" w:rsidR="00AC63B2" w:rsidRDefault="00AC63B2" w:rsidP="00C2182A">
      <w:pPr>
        <w:jc w:val="both"/>
        <w:rPr>
          <w:rFonts w:ascii="Tahoma" w:hAnsi="Tahoma" w:cs="Tahoma"/>
          <w:b/>
          <w:color w:val="0099FF"/>
          <w:sz w:val="18"/>
          <w:szCs w:val="18"/>
        </w:rPr>
      </w:pPr>
    </w:p>
    <w:p w14:paraId="23C90D36" w14:textId="77777777" w:rsidR="00AC63B2" w:rsidRDefault="00AC63B2" w:rsidP="00C2182A">
      <w:pPr>
        <w:jc w:val="both"/>
        <w:rPr>
          <w:rFonts w:ascii="Tahoma" w:hAnsi="Tahoma" w:cs="Tahoma"/>
          <w:b/>
          <w:color w:val="0099FF"/>
          <w:sz w:val="18"/>
          <w:szCs w:val="18"/>
        </w:rPr>
      </w:pPr>
    </w:p>
    <w:p w14:paraId="1957E8B9" w14:textId="77777777" w:rsidR="00AC63B2" w:rsidRDefault="00AC63B2" w:rsidP="00C2182A">
      <w:pPr>
        <w:jc w:val="both"/>
        <w:rPr>
          <w:rFonts w:ascii="Tahoma" w:hAnsi="Tahoma" w:cs="Tahoma"/>
          <w:b/>
          <w:color w:val="0099FF"/>
          <w:sz w:val="18"/>
          <w:szCs w:val="18"/>
        </w:rPr>
      </w:pPr>
    </w:p>
    <w:p w14:paraId="3A2B29DC" w14:textId="77777777" w:rsidR="00AC63B2" w:rsidRDefault="00AC63B2" w:rsidP="00C2182A">
      <w:pPr>
        <w:jc w:val="both"/>
        <w:rPr>
          <w:rFonts w:ascii="Tahoma" w:hAnsi="Tahoma" w:cs="Tahoma"/>
          <w:b/>
          <w:color w:val="0099FF"/>
          <w:sz w:val="18"/>
          <w:szCs w:val="18"/>
        </w:rPr>
      </w:pPr>
    </w:p>
    <w:p w14:paraId="4DF1E03A" w14:textId="77777777" w:rsidR="00AC63B2" w:rsidRDefault="00AC63B2" w:rsidP="00C2182A">
      <w:pPr>
        <w:jc w:val="both"/>
        <w:rPr>
          <w:rFonts w:ascii="Tahoma" w:hAnsi="Tahoma" w:cs="Tahoma"/>
          <w:b/>
          <w:color w:val="0099FF"/>
          <w:sz w:val="18"/>
          <w:szCs w:val="18"/>
        </w:rPr>
      </w:pPr>
    </w:p>
    <w:p w14:paraId="247DB750" w14:textId="77777777" w:rsidR="00AC63B2" w:rsidRDefault="00AC63B2" w:rsidP="00C2182A">
      <w:pPr>
        <w:jc w:val="both"/>
        <w:rPr>
          <w:rFonts w:ascii="Tahoma" w:hAnsi="Tahoma" w:cs="Tahoma"/>
          <w:b/>
          <w:color w:val="0099FF"/>
          <w:sz w:val="18"/>
          <w:szCs w:val="18"/>
        </w:rPr>
      </w:pPr>
    </w:p>
    <w:p w14:paraId="329C6BC5" w14:textId="77777777" w:rsidR="00AC63B2" w:rsidRDefault="00AC63B2" w:rsidP="00C2182A">
      <w:pPr>
        <w:jc w:val="both"/>
        <w:rPr>
          <w:rFonts w:ascii="Tahoma" w:hAnsi="Tahoma" w:cs="Tahoma"/>
          <w:b/>
          <w:color w:val="0099FF"/>
          <w:sz w:val="18"/>
          <w:szCs w:val="18"/>
        </w:rPr>
      </w:pPr>
    </w:p>
    <w:p w14:paraId="752B7AFA" w14:textId="77777777" w:rsidR="00AC63B2" w:rsidRDefault="00AC63B2" w:rsidP="00C2182A">
      <w:pPr>
        <w:jc w:val="both"/>
        <w:rPr>
          <w:rFonts w:ascii="Tahoma" w:hAnsi="Tahoma" w:cs="Tahoma"/>
          <w:b/>
          <w:color w:val="0099FF"/>
          <w:sz w:val="18"/>
          <w:szCs w:val="18"/>
        </w:rPr>
      </w:pPr>
    </w:p>
    <w:p w14:paraId="209022A7" w14:textId="77777777" w:rsidR="00AC63B2" w:rsidRDefault="00AC63B2" w:rsidP="00C2182A">
      <w:pPr>
        <w:jc w:val="both"/>
        <w:rPr>
          <w:rFonts w:ascii="Tahoma" w:hAnsi="Tahoma" w:cs="Tahoma"/>
          <w:b/>
          <w:color w:val="0099FF"/>
          <w:sz w:val="18"/>
          <w:szCs w:val="18"/>
        </w:rPr>
      </w:pPr>
    </w:p>
    <w:p w14:paraId="047A4C2D" w14:textId="32A289E0" w:rsidR="00C2182A" w:rsidRPr="0089443E" w:rsidRDefault="00C2182A" w:rsidP="00C2182A">
      <w:pPr>
        <w:jc w:val="both"/>
        <w:rPr>
          <w:rFonts w:ascii="Tahoma" w:hAnsi="Tahoma" w:cs="Tahoma"/>
          <w:b/>
          <w:color w:val="0099FF"/>
          <w:sz w:val="18"/>
          <w:szCs w:val="18"/>
        </w:rPr>
      </w:pPr>
      <w:r w:rsidRPr="0089443E">
        <w:rPr>
          <w:rFonts w:ascii="Tahoma" w:hAnsi="Tahoma" w:cs="Tahoma"/>
          <w:b/>
          <w:color w:val="0099FF"/>
          <w:sz w:val="18"/>
          <w:szCs w:val="18"/>
        </w:rPr>
        <w:t>PRESUPUESTO DE LA OFICINA, DIRECCION U ORGANO EQUIVALENTE ENCARGADA DE TRANSPARENCIA</w:t>
      </w:r>
    </w:p>
    <w:p w14:paraId="62C90DBF" w14:textId="77777777" w:rsidR="00C2182A" w:rsidRDefault="00C2182A" w:rsidP="00C2182A">
      <w:pPr>
        <w:jc w:val="both"/>
        <w:rPr>
          <w:rFonts w:ascii="Tahoma" w:hAnsi="Tahoma" w:cs="Tahoma"/>
          <w:b/>
          <w:color w:val="9CC2E5" w:themeColor="accent1" w:themeTint="99"/>
          <w:sz w:val="18"/>
          <w:szCs w:val="18"/>
        </w:rPr>
      </w:pPr>
    </w:p>
    <w:p w14:paraId="56214974" w14:textId="77777777" w:rsidR="00C2182A" w:rsidRDefault="00C2182A" w:rsidP="00C2182A">
      <w:pPr>
        <w:jc w:val="both"/>
        <w:rPr>
          <w:rFonts w:ascii="Tahoma" w:hAnsi="Tahoma" w:cs="Tahoma"/>
          <w:color w:val="000000" w:themeColor="text1"/>
          <w:sz w:val="18"/>
          <w:szCs w:val="18"/>
        </w:rPr>
      </w:pPr>
      <w:r w:rsidRPr="002B21A6">
        <w:rPr>
          <w:rFonts w:ascii="Tahoma" w:hAnsi="Tahoma" w:cs="Tahoma"/>
          <w:color w:val="000000" w:themeColor="text1"/>
          <w:sz w:val="18"/>
          <w:szCs w:val="18"/>
        </w:rPr>
        <w:t xml:space="preserve">La contraloría municipal tiene bajo su cargo la unidad de transparencia y acceso a la información pública. </w:t>
      </w:r>
    </w:p>
    <w:p w14:paraId="560BC4A6" w14:textId="77777777" w:rsidR="00C2182A" w:rsidRDefault="00C2182A" w:rsidP="00C2182A">
      <w:pPr>
        <w:jc w:val="both"/>
        <w:rPr>
          <w:rFonts w:ascii="Tahoma" w:hAnsi="Tahoma" w:cs="Tahoma"/>
          <w:color w:val="000000" w:themeColor="text1"/>
          <w:sz w:val="18"/>
          <w:szCs w:val="18"/>
        </w:rPr>
      </w:pPr>
    </w:p>
    <w:tbl>
      <w:tblPr>
        <w:tblW w:w="0" w:type="auto"/>
        <w:jc w:val="center"/>
        <w:tblCellMar>
          <w:left w:w="70" w:type="dxa"/>
          <w:right w:w="70" w:type="dxa"/>
        </w:tblCellMar>
        <w:tblLook w:val="04A0" w:firstRow="1" w:lastRow="0" w:firstColumn="1" w:lastColumn="0" w:noHBand="0" w:noVBand="1"/>
      </w:tblPr>
      <w:tblGrid>
        <w:gridCol w:w="879"/>
        <w:gridCol w:w="4274"/>
        <w:gridCol w:w="2176"/>
      </w:tblGrid>
      <w:tr w:rsidR="004D6378" w:rsidRPr="004D6378" w14:paraId="441A9E12" w14:textId="77777777" w:rsidTr="00F944A9">
        <w:trPr>
          <w:trHeight w:val="375"/>
          <w:jc w:val="center"/>
        </w:trPr>
        <w:tc>
          <w:tcPr>
            <w:tcW w:w="0" w:type="auto"/>
            <w:gridSpan w:val="3"/>
            <w:tcBorders>
              <w:top w:val="nil"/>
              <w:left w:val="single" w:sz="8" w:space="0" w:color="auto"/>
              <w:bottom w:val="nil"/>
              <w:right w:val="single" w:sz="8" w:space="0" w:color="000000"/>
            </w:tcBorders>
            <w:shd w:val="clear" w:color="000000" w:fill="2F75B5"/>
            <w:noWrap/>
            <w:vAlign w:val="bottom"/>
            <w:hideMark/>
          </w:tcPr>
          <w:p w14:paraId="5D634353" w14:textId="77777777" w:rsidR="004D6378" w:rsidRPr="004D6378" w:rsidRDefault="004D6378" w:rsidP="00F944A9">
            <w:pPr>
              <w:jc w:val="center"/>
              <w:rPr>
                <w:rFonts w:asciiTheme="minorHAnsi" w:hAnsiTheme="minorHAnsi"/>
                <w:b/>
                <w:bCs/>
                <w:color w:val="FFFFFF"/>
                <w:sz w:val="18"/>
                <w:szCs w:val="18"/>
              </w:rPr>
            </w:pPr>
            <w:r w:rsidRPr="004D6378">
              <w:rPr>
                <w:rFonts w:asciiTheme="minorHAnsi" w:hAnsiTheme="minorHAnsi"/>
                <w:b/>
                <w:bCs/>
                <w:color w:val="FFFFFF"/>
                <w:sz w:val="18"/>
                <w:szCs w:val="18"/>
              </w:rPr>
              <w:t>MUNICIPIO DE ATLIXCO, PUEBLA</w:t>
            </w:r>
          </w:p>
        </w:tc>
      </w:tr>
      <w:tr w:rsidR="004D6378" w:rsidRPr="004D6378" w14:paraId="3E605891" w14:textId="77777777" w:rsidTr="00F944A9">
        <w:trPr>
          <w:trHeight w:val="300"/>
          <w:jc w:val="center"/>
        </w:trPr>
        <w:tc>
          <w:tcPr>
            <w:tcW w:w="0" w:type="auto"/>
            <w:gridSpan w:val="3"/>
            <w:tcBorders>
              <w:top w:val="nil"/>
              <w:left w:val="single" w:sz="8" w:space="0" w:color="auto"/>
              <w:bottom w:val="nil"/>
              <w:right w:val="single" w:sz="8" w:space="0" w:color="000000"/>
            </w:tcBorders>
            <w:shd w:val="clear" w:color="000000" w:fill="2F75B5"/>
            <w:noWrap/>
            <w:vAlign w:val="center"/>
            <w:hideMark/>
          </w:tcPr>
          <w:p w14:paraId="4C2EE6FD" w14:textId="77777777" w:rsidR="004D6378" w:rsidRPr="004D6378" w:rsidRDefault="004D6378" w:rsidP="00F944A9">
            <w:pPr>
              <w:jc w:val="center"/>
              <w:rPr>
                <w:rFonts w:asciiTheme="minorHAnsi" w:hAnsiTheme="minorHAnsi"/>
                <w:b/>
                <w:bCs/>
                <w:color w:val="FFFFFF"/>
                <w:sz w:val="18"/>
                <w:szCs w:val="18"/>
              </w:rPr>
            </w:pPr>
            <w:r w:rsidRPr="004D6378">
              <w:rPr>
                <w:rFonts w:asciiTheme="minorHAnsi" w:hAnsiTheme="minorHAnsi"/>
                <w:b/>
                <w:bCs/>
                <w:color w:val="FFFFFF"/>
                <w:sz w:val="18"/>
                <w:szCs w:val="18"/>
              </w:rPr>
              <w:t>PRESUPUESTO DE EGRESOS PARA EL EJERCICIO FISCAL 2018</w:t>
            </w:r>
          </w:p>
        </w:tc>
      </w:tr>
      <w:tr w:rsidR="004D6378" w:rsidRPr="004D6378" w14:paraId="5D1720AC" w14:textId="77777777" w:rsidTr="00F944A9">
        <w:trPr>
          <w:trHeight w:val="315"/>
          <w:jc w:val="center"/>
        </w:trPr>
        <w:tc>
          <w:tcPr>
            <w:tcW w:w="0" w:type="auto"/>
            <w:gridSpan w:val="3"/>
            <w:tcBorders>
              <w:top w:val="nil"/>
              <w:left w:val="single" w:sz="8" w:space="0" w:color="auto"/>
              <w:bottom w:val="nil"/>
              <w:right w:val="single" w:sz="8" w:space="0" w:color="000000"/>
            </w:tcBorders>
            <w:shd w:val="clear" w:color="000000" w:fill="2F75B5"/>
            <w:noWrap/>
            <w:vAlign w:val="center"/>
            <w:hideMark/>
          </w:tcPr>
          <w:p w14:paraId="113298A8" w14:textId="77777777" w:rsidR="004D6378" w:rsidRPr="004D6378" w:rsidRDefault="004D6378" w:rsidP="00F944A9">
            <w:pPr>
              <w:jc w:val="center"/>
              <w:rPr>
                <w:rFonts w:asciiTheme="minorHAnsi" w:hAnsiTheme="minorHAnsi"/>
                <w:b/>
                <w:bCs/>
                <w:color w:val="FFFFFF"/>
                <w:sz w:val="18"/>
                <w:szCs w:val="18"/>
              </w:rPr>
            </w:pPr>
            <w:r w:rsidRPr="004D6378">
              <w:rPr>
                <w:rFonts w:asciiTheme="minorHAnsi" w:hAnsiTheme="minorHAnsi"/>
                <w:b/>
                <w:bCs/>
                <w:color w:val="FFFFFF"/>
                <w:sz w:val="18"/>
                <w:szCs w:val="18"/>
              </w:rPr>
              <w:t>DIRECCION DE LA UNIDAD ADMINISTRATIVA DE TRANSPARENCIA Y ACCESO A LA INFORMACION</w:t>
            </w:r>
          </w:p>
        </w:tc>
      </w:tr>
      <w:tr w:rsidR="004D6378" w:rsidRPr="004D6378" w14:paraId="4107DB07" w14:textId="77777777" w:rsidTr="00F944A9">
        <w:trPr>
          <w:trHeight w:val="315"/>
          <w:jc w:val="center"/>
        </w:trPr>
        <w:tc>
          <w:tcPr>
            <w:tcW w:w="0" w:type="auto"/>
            <w:gridSpan w:val="3"/>
            <w:tcBorders>
              <w:top w:val="single" w:sz="8" w:space="0" w:color="auto"/>
              <w:left w:val="single" w:sz="8" w:space="0" w:color="auto"/>
              <w:bottom w:val="single" w:sz="8" w:space="0" w:color="auto"/>
              <w:right w:val="single" w:sz="8" w:space="0" w:color="000000"/>
            </w:tcBorders>
            <w:shd w:val="clear" w:color="000000" w:fill="2F75B5"/>
            <w:noWrap/>
            <w:vAlign w:val="bottom"/>
            <w:hideMark/>
          </w:tcPr>
          <w:p w14:paraId="5B4D56CD" w14:textId="77777777" w:rsidR="004D6378" w:rsidRPr="004D6378" w:rsidRDefault="004D6378" w:rsidP="00F944A9">
            <w:pPr>
              <w:jc w:val="center"/>
              <w:rPr>
                <w:rFonts w:asciiTheme="minorHAnsi" w:hAnsiTheme="minorHAnsi"/>
                <w:color w:val="FFFFFF"/>
                <w:sz w:val="18"/>
                <w:szCs w:val="18"/>
              </w:rPr>
            </w:pPr>
            <w:r w:rsidRPr="004D6378">
              <w:rPr>
                <w:rFonts w:asciiTheme="minorHAnsi" w:hAnsiTheme="minorHAnsi"/>
                <w:color w:val="FFFFFF"/>
                <w:sz w:val="18"/>
                <w:szCs w:val="18"/>
              </w:rPr>
              <w:t>COMPONENTE 1</w:t>
            </w:r>
          </w:p>
        </w:tc>
      </w:tr>
      <w:tr w:rsidR="004D6378" w:rsidRPr="004D6378" w14:paraId="3EC7520D" w14:textId="77777777" w:rsidTr="00F944A9">
        <w:trPr>
          <w:trHeight w:val="315"/>
          <w:jc w:val="center"/>
        </w:trPr>
        <w:tc>
          <w:tcPr>
            <w:tcW w:w="0" w:type="auto"/>
            <w:gridSpan w:val="3"/>
            <w:tcBorders>
              <w:top w:val="single" w:sz="8" w:space="0" w:color="auto"/>
              <w:left w:val="single" w:sz="8" w:space="0" w:color="auto"/>
              <w:bottom w:val="single" w:sz="8" w:space="0" w:color="auto"/>
              <w:right w:val="single" w:sz="8" w:space="0" w:color="000000"/>
            </w:tcBorders>
            <w:shd w:val="clear" w:color="000000" w:fill="2F75B5"/>
            <w:noWrap/>
            <w:vAlign w:val="bottom"/>
            <w:hideMark/>
          </w:tcPr>
          <w:p w14:paraId="656A6C3D" w14:textId="77777777" w:rsidR="004D6378" w:rsidRPr="004D6378" w:rsidRDefault="004D6378" w:rsidP="00F944A9">
            <w:pPr>
              <w:jc w:val="center"/>
              <w:rPr>
                <w:rFonts w:asciiTheme="minorHAnsi" w:hAnsiTheme="minorHAnsi"/>
                <w:color w:val="FFFFFF"/>
                <w:sz w:val="18"/>
                <w:szCs w:val="18"/>
              </w:rPr>
            </w:pPr>
            <w:r w:rsidRPr="004D6378">
              <w:rPr>
                <w:rFonts w:asciiTheme="minorHAnsi" w:hAnsiTheme="minorHAnsi"/>
                <w:color w:val="FFFFFF"/>
                <w:sz w:val="18"/>
                <w:szCs w:val="18"/>
              </w:rPr>
              <w:t>ACTIVIDAD 1</w:t>
            </w:r>
          </w:p>
        </w:tc>
      </w:tr>
      <w:tr w:rsidR="004D6378" w:rsidRPr="004D6378" w14:paraId="190475E4" w14:textId="77777777" w:rsidTr="00F944A9">
        <w:trPr>
          <w:trHeight w:val="315"/>
          <w:jc w:val="center"/>
        </w:trPr>
        <w:tc>
          <w:tcPr>
            <w:tcW w:w="0" w:type="auto"/>
            <w:tcBorders>
              <w:top w:val="single" w:sz="8" w:space="0" w:color="auto"/>
              <w:left w:val="single" w:sz="8" w:space="0" w:color="auto"/>
              <w:bottom w:val="single" w:sz="8" w:space="0" w:color="auto"/>
              <w:right w:val="single" w:sz="8" w:space="0" w:color="auto"/>
            </w:tcBorders>
            <w:shd w:val="clear" w:color="DDEBF7" w:fill="2F75B5"/>
            <w:noWrap/>
            <w:vAlign w:val="center"/>
            <w:hideMark/>
          </w:tcPr>
          <w:p w14:paraId="7FA39A28" w14:textId="77777777" w:rsidR="004D6378" w:rsidRPr="004D6378" w:rsidRDefault="004D6378" w:rsidP="00F944A9">
            <w:pPr>
              <w:jc w:val="center"/>
              <w:rPr>
                <w:rFonts w:asciiTheme="minorHAnsi" w:hAnsiTheme="minorHAnsi"/>
                <w:b/>
                <w:bCs/>
                <w:color w:val="FFFFFF"/>
                <w:sz w:val="18"/>
                <w:szCs w:val="18"/>
              </w:rPr>
            </w:pPr>
            <w:r w:rsidRPr="004D6378">
              <w:rPr>
                <w:rFonts w:asciiTheme="minorHAnsi" w:hAnsiTheme="minorHAnsi"/>
                <w:b/>
                <w:bCs/>
                <w:color w:val="FFFFFF"/>
                <w:sz w:val="18"/>
                <w:szCs w:val="18"/>
              </w:rPr>
              <w:t>C.O.G.</w:t>
            </w:r>
          </w:p>
        </w:tc>
        <w:tc>
          <w:tcPr>
            <w:tcW w:w="0" w:type="auto"/>
            <w:tcBorders>
              <w:top w:val="single" w:sz="8" w:space="0" w:color="auto"/>
              <w:left w:val="nil"/>
              <w:bottom w:val="single" w:sz="8" w:space="0" w:color="auto"/>
              <w:right w:val="single" w:sz="8" w:space="0" w:color="auto"/>
            </w:tcBorders>
            <w:shd w:val="clear" w:color="DDEBF7" w:fill="2F75B5"/>
            <w:noWrap/>
            <w:vAlign w:val="center"/>
            <w:hideMark/>
          </w:tcPr>
          <w:p w14:paraId="425DDDC7" w14:textId="77777777" w:rsidR="004D6378" w:rsidRPr="004D6378" w:rsidRDefault="004D6378" w:rsidP="00F944A9">
            <w:pPr>
              <w:jc w:val="center"/>
              <w:rPr>
                <w:rFonts w:asciiTheme="minorHAnsi" w:hAnsiTheme="minorHAnsi"/>
                <w:b/>
                <w:bCs/>
                <w:color w:val="FFFFFF"/>
                <w:sz w:val="18"/>
                <w:szCs w:val="18"/>
              </w:rPr>
            </w:pPr>
            <w:r w:rsidRPr="004D6378">
              <w:rPr>
                <w:rFonts w:asciiTheme="minorHAnsi" w:hAnsiTheme="minorHAnsi"/>
                <w:b/>
                <w:bCs/>
                <w:color w:val="FFFFFF"/>
                <w:sz w:val="18"/>
                <w:szCs w:val="18"/>
              </w:rPr>
              <w:t>Capítulo / Concepto</w:t>
            </w:r>
          </w:p>
        </w:tc>
        <w:tc>
          <w:tcPr>
            <w:tcW w:w="0" w:type="auto"/>
            <w:tcBorders>
              <w:top w:val="single" w:sz="8" w:space="0" w:color="auto"/>
              <w:left w:val="nil"/>
              <w:bottom w:val="single" w:sz="8" w:space="0" w:color="auto"/>
              <w:right w:val="single" w:sz="8" w:space="0" w:color="auto"/>
            </w:tcBorders>
            <w:shd w:val="clear" w:color="DDEBF7" w:fill="2F75B5"/>
            <w:noWrap/>
            <w:vAlign w:val="center"/>
            <w:hideMark/>
          </w:tcPr>
          <w:p w14:paraId="2611EED7" w14:textId="77777777" w:rsidR="004D6378" w:rsidRPr="004D6378" w:rsidRDefault="004D6378" w:rsidP="00F944A9">
            <w:pPr>
              <w:jc w:val="center"/>
              <w:rPr>
                <w:rFonts w:asciiTheme="minorHAnsi" w:hAnsiTheme="minorHAnsi"/>
                <w:b/>
                <w:bCs/>
                <w:color w:val="FFFFFF"/>
                <w:sz w:val="18"/>
                <w:szCs w:val="18"/>
              </w:rPr>
            </w:pPr>
            <w:r w:rsidRPr="004D6378">
              <w:rPr>
                <w:rFonts w:asciiTheme="minorHAnsi" w:hAnsiTheme="minorHAnsi"/>
                <w:b/>
                <w:bCs/>
                <w:color w:val="FFFFFF"/>
                <w:sz w:val="18"/>
                <w:szCs w:val="18"/>
              </w:rPr>
              <w:t xml:space="preserve">IMPORTE </w:t>
            </w:r>
          </w:p>
        </w:tc>
      </w:tr>
      <w:tr w:rsidR="004D6378" w:rsidRPr="004D6378" w14:paraId="498EE957" w14:textId="77777777" w:rsidTr="00F944A9">
        <w:trPr>
          <w:trHeight w:val="315"/>
          <w:jc w:val="center"/>
        </w:trPr>
        <w:tc>
          <w:tcPr>
            <w:tcW w:w="0" w:type="auto"/>
            <w:tcBorders>
              <w:top w:val="nil"/>
              <w:left w:val="single" w:sz="8" w:space="0" w:color="auto"/>
              <w:bottom w:val="single" w:sz="8" w:space="0" w:color="auto"/>
              <w:right w:val="single" w:sz="8" w:space="0" w:color="auto"/>
            </w:tcBorders>
            <w:shd w:val="clear" w:color="000000" w:fill="B4C6E7"/>
            <w:noWrap/>
            <w:vAlign w:val="bottom"/>
            <w:hideMark/>
          </w:tcPr>
          <w:p w14:paraId="5B2B5FC1" w14:textId="77777777" w:rsidR="004D6378" w:rsidRPr="004D6378" w:rsidRDefault="004D6378" w:rsidP="00F944A9">
            <w:pPr>
              <w:rPr>
                <w:rFonts w:asciiTheme="minorHAnsi" w:hAnsiTheme="minorHAnsi"/>
                <w:b/>
                <w:bCs/>
                <w:color w:val="000000"/>
                <w:sz w:val="18"/>
                <w:szCs w:val="18"/>
              </w:rPr>
            </w:pPr>
            <w:r w:rsidRPr="004D6378">
              <w:rPr>
                <w:rFonts w:asciiTheme="minorHAnsi" w:hAnsiTheme="minorHAnsi"/>
                <w:b/>
                <w:bCs/>
                <w:color w:val="000000"/>
                <w:sz w:val="18"/>
                <w:szCs w:val="18"/>
              </w:rPr>
              <w:t>2000</w:t>
            </w:r>
          </w:p>
        </w:tc>
        <w:tc>
          <w:tcPr>
            <w:tcW w:w="0" w:type="auto"/>
            <w:tcBorders>
              <w:top w:val="nil"/>
              <w:left w:val="nil"/>
              <w:bottom w:val="single" w:sz="8" w:space="0" w:color="auto"/>
              <w:right w:val="single" w:sz="8" w:space="0" w:color="auto"/>
            </w:tcBorders>
            <w:shd w:val="clear" w:color="000000" w:fill="B4C6E7"/>
            <w:vAlign w:val="bottom"/>
            <w:hideMark/>
          </w:tcPr>
          <w:p w14:paraId="2A05443C" w14:textId="77777777" w:rsidR="004D6378" w:rsidRPr="004D6378" w:rsidRDefault="004D6378" w:rsidP="00F944A9">
            <w:pPr>
              <w:rPr>
                <w:rFonts w:asciiTheme="minorHAnsi" w:hAnsiTheme="minorHAnsi"/>
                <w:b/>
                <w:bCs/>
                <w:color w:val="000000"/>
                <w:sz w:val="18"/>
                <w:szCs w:val="18"/>
              </w:rPr>
            </w:pPr>
            <w:r w:rsidRPr="004D6378">
              <w:rPr>
                <w:rFonts w:asciiTheme="minorHAnsi" w:hAnsiTheme="minorHAnsi"/>
                <w:b/>
                <w:bCs/>
                <w:color w:val="000000"/>
                <w:sz w:val="18"/>
                <w:szCs w:val="18"/>
              </w:rPr>
              <w:t>MATERIALES Y SUMINISTROS</w:t>
            </w:r>
          </w:p>
        </w:tc>
        <w:tc>
          <w:tcPr>
            <w:tcW w:w="0" w:type="auto"/>
            <w:tcBorders>
              <w:top w:val="nil"/>
              <w:left w:val="nil"/>
              <w:bottom w:val="single" w:sz="8" w:space="0" w:color="auto"/>
              <w:right w:val="single" w:sz="8" w:space="0" w:color="auto"/>
            </w:tcBorders>
            <w:shd w:val="clear" w:color="000000" w:fill="B4C6E7"/>
            <w:noWrap/>
            <w:vAlign w:val="bottom"/>
            <w:hideMark/>
          </w:tcPr>
          <w:p w14:paraId="27177276" w14:textId="77777777" w:rsidR="004D6378" w:rsidRPr="004D6378" w:rsidRDefault="004D6378" w:rsidP="00F944A9">
            <w:pPr>
              <w:rPr>
                <w:rFonts w:asciiTheme="minorHAnsi" w:hAnsiTheme="minorHAnsi"/>
                <w:b/>
                <w:bCs/>
                <w:color w:val="000000"/>
                <w:sz w:val="18"/>
                <w:szCs w:val="18"/>
              </w:rPr>
            </w:pPr>
            <w:r w:rsidRPr="004D6378">
              <w:rPr>
                <w:rFonts w:asciiTheme="minorHAnsi" w:hAnsiTheme="minorHAnsi"/>
                <w:b/>
                <w:bCs/>
                <w:color w:val="000000"/>
                <w:sz w:val="18"/>
                <w:szCs w:val="18"/>
              </w:rPr>
              <w:t xml:space="preserve">                19,000.00 </w:t>
            </w:r>
          </w:p>
        </w:tc>
      </w:tr>
      <w:tr w:rsidR="004D6378" w:rsidRPr="004D6378" w14:paraId="1E461E58" w14:textId="77777777" w:rsidTr="00F944A9">
        <w:trPr>
          <w:trHeight w:val="315"/>
          <w:jc w:val="center"/>
        </w:trPr>
        <w:tc>
          <w:tcPr>
            <w:tcW w:w="0" w:type="auto"/>
            <w:tcBorders>
              <w:top w:val="nil"/>
              <w:left w:val="single" w:sz="8" w:space="0" w:color="auto"/>
              <w:bottom w:val="single" w:sz="8" w:space="0" w:color="auto"/>
              <w:right w:val="single" w:sz="8" w:space="0" w:color="auto"/>
            </w:tcBorders>
            <w:shd w:val="clear" w:color="000000" w:fill="B4C6E7"/>
            <w:noWrap/>
            <w:vAlign w:val="bottom"/>
            <w:hideMark/>
          </w:tcPr>
          <w:p w14:paraId="0A9A8B98" w14:textId="77777777" w:rsidR="004D6378" w:rsidRPr="004D6378" w:rsidRDefault="004D6378" w:rsidP="00F944A9">
            <w:pPr>
              <w:rPr>
                <w:rFonts w:asciiTheme="minorHAnsi" w:hAnsiTheme="minorHAnsi"/>
                <w:b/>
                <w:bCs/>
                <w:color w:val="000000"/>
                <w:sz w:val="18"/>
                <w:szCs w:val="18"/>
              </w:rPr>
            </w:pPr>
            <w:r w:rsidRPr="004D6378">
              <w:rPr>
                <w:rFonts w:asciiTheme="minorHAnsi" w:hAnsiTheme="minorHAnsi"/>
                <w:b/>
                <w:bCs/>
                <w:color w:val="000000"/>
                <w:sz w:val="18"/>
                <w:szCs w:val="18"/>
              </w:rPr>
              <w:t>3000</w:t>
            </w:r>
          </w:p>
        </w:tc>
        <w:tc>
          <w:tcPr>
            <w:tcW w:w="0" w:type="auto"/>
            <w:tcBorders>
              <w:top w:val="nil"/>
              <w:left w:val="nil"/>
              <w:bottom w:val="single" w:sz="8" w:space="0" w:color="auto"/>
              <w:right w:val="single" w:sz="8" w:space="0" w:color="auto"/>
            </w:tcBorders>
            <w:shd w:val="clear" w:color="000000" w:fill="B4C6E7"/>
            <w:vAlign w:val="bottom"/>
            <w:hideMark/>
          </w:tcPr>
          <w:p w14:paraId="65EA09A7" w14:textId="77777777" w:rsidR="004D6378" w:rsidRPr="004D6378" w:rsidRDefault="004D6378" w:rsidP="00F944A9">
            <w:pPr>
              <w:rPr>
                <w:rFonts w:asciiTheme="minorHAnsi" w:hAnsiTheme="minorHAnsi"/>
                <w:b/>
                <w:bCs/>
                <w:color w:val="000000"/>
                <w:sz w:val="18"/>
                <w:szCs w:val="18"/>
              </w:rPr>
            </w:pPr>
            <w:r w:rsidRPr="004D6378">
              <w:rPr>
                <w:rFonts w:asciiTheme="minorHAnsi" w:hAnsiTheme="minorHAnsi"/>
                <w:b/>
                <w:bCs/>
                <w:color w:val="000000"/>
                <w:sz w:val="18"/>
                <w:szCs w:val="18"/>
              </w:rPr>
              <w:t>SERVICIOS GENERALES</w:t>
            </w:r>
          </w:p>
        </w:tc>
        <w:tc>
          <w:tcPr>
            <w:tcW w:w="0" w:type="auto"/>
            <w:tcBorders>
              <w:top w:val="nil"/>
              <w:left w:val="nil"/>
              <w:bottom w:val="single" w:sz="8" w:space="0" w:color="auto"/>
              <w:right w:val="single" w:sz="8" w:space="0" w:color="auto"/>
            </w:tcBorders>
            <w:shd w:val="clear" w:color="000000" w:fill="B4C6E7"/>
            <w:noWrap/>
            <w:vAlign w:val="bottom"/>
            <w:hideMark/>
          </w:tcPr>
          <w:p w14:paraId="5E8137CA" w14:textId="77777777" w:rsidR="004D6378" w:rsidRPr="004D6378" w:rsidRDefault="004D6378" w:rsidP="00F944A9">
            <w:pPr>
              <w:rPr>
                <w:rFonts w:asciiTheme="minorHAnsi" w:hAnsiTheme="minorHAnsi"/>
                <w:b/>
                <w:bCs/>
                <w:color w:val="000000"/>
                <w:sz w:val="18"/>
                <w:szCs w:val="18"/>
              </w:rPr>
            </w:pPr>
            <w:r w:rsidRPr="004D6378">
              <w:rPr>
                <w:rFonts w:asciiTheme="minorHAnsi" w:hAnsiTheme="minorHAnsi"/>
                <w:b/>
                <w:bCs/>
                <w:color w:val="000000"/>
                <w:sz w:val="18"/>
                <w:szCs w:val="18"/>
              </w:rPr>
              <w:t xml:space="preserve">                99,000.00 </w:t>
            </w:r>
          </w:p>
        </w:tc>
      </w:tr>
      <w:tr w:rsidR="004D6378" w:rsidRPr="004D6378" w14:paraId="344B0288" w14:textId="77777777" w:rsidTr="00F944A9">
        <w:trPr>
          <w:trHeight w:val="315"/>
          <w:jc w:val="center"/>
        </w:trPr>
        <w:tc>
          <w:tcPr>
            <w:tcW w:w="0" w:type="auto"/>
            <w:tcBorders>
              <w:top w:val="nil"/>
              <w:left w:val="single" w:sz="8" w:space="0" w:color="auto"/>
              <w:bottom w:val="single" w:sz="8" w:space="0" w:color="auto"/>
              <w:right w:val="single" w:sz="8" w:space="0" w:color="auto"/>
            </w:tcBorders>
            <w:shd w:val="clear" w:color="000000" w:fill="B4C6E7"/>
            <w:noWrap/>
            <w:vAlign w:val="bottom"/>
            <w:hideMark/>
          </w:tcPr>
          <w:p w14:paraId="0306E745" w14:textId="77777777" w:rsidR="004D6378" w:rsidRPr="004D6378" w:rsidRDefault="004D6378" w:rsidP="00F944A9">
            <w:pPr>
              <w:rPr>
                <w:rFonts w:asciiTheme="minorHAnsi" w:hAnsiTheme="minorHAnsi"/>
                <w:b/>
                <w:bCs/>
                <w:color w:val="000000"/>
                <w:sz w:val="18"/>
                <w:szCs w:val="18"/>
              </w:rPr>
            </w:pPr>
            <w:r w:rsidRPr="004D6378">
              <w:rPr>
                <w:rFonts w:asciiTheme="minorHAnsi" w:hAnsiTheme="minorHAnsi"/>
                <w:b/>
                <w:bCs/>
                <w:color w:val="000000"/>
                <w:sz w:val="18"/>
                <w:szCs w:val="18"/>
              </w:rPr>
              <w:t>5000</w:t>
            </w:r>
          </w:p>
        </w:tc>
        <w:tc>
          <w:tcPr>
            <w:tcW w:w="0" w:type="auto"/>
            <w:tcBorders>
              <w:top w:val="nil"/>
              <w:left w:val="nil"/>
              <w:bottom w:val="single" w:sz="8" w:space="0" w:color="auto"/>
              <w:right w:val="single" w:sz="8" w:space="0" w:color="auto"/>
            </w:tcBorders>
            <w:shd w:val="clear" w:color="000000" w:fill="B4C6E7"/>
            <w:vAlign w:val="bottom"/>
            <w:hideMark/>
          </w:tcPr>
          <w:p w14:paraId="3AE2F89D" w14:textId="77777777" w:rsidR="004D6378" w:rsidRPr="004D6378" w:rsidRDefault="004D6378" w:rsidP="00F944A9">
            <w:pPr>
              <w:rPr>
                <w:rFonts w:asciiTheme="minorHAnsi" w:hAnsiTheme="minorHAnsi"/>
                <w:b/>
                <w:bCs/>
                <w:color w:val="000000"/>
                <w:sz w:val="18"/>
                <w:szCs w:val="18"/>
              </w:rPr>
            </w:pPr>
            <w:r w:rsidRPr="004D6378">
              <w:rPr>
                <w:rFonts w:asciiTheme="minorHAnsi" w:hAnsiTheme="minorHAnsi"/>
                <w:b/>
                <w:bCs/>
                <w:color w:val="000000"/>
                <w:sz w:val="18"/>
                <w:szCs w:val="18"/>
              </w:rPr>
              <w:t>BIENES MUEBLES, INMUEBLES E INTANGIBLES</w:t>
            </w:r>
          </w:p>
        </w:tc>
        <w:tc>
          <w:tcPr>
            <w:tcW w:w="0" w:type="auto"/>
            <w:tcBorders>
              <w:top w:val="nil"/>
              <w:left w:val="nil"/>
              <w:bottom w:val="single" w:sz="8" w:space="0" w:color="auto"/>
              <w:right w:val="single" w:sz="8" w:space="0" w:color="auto"/>
            </w:tcBorders>
            <w:shd w:val="clear" w:color="000000" w:fill="B4C6E7"/>
            <w:noWrap/>
            <w:vAlign w:val="bottom"/>
            <w:hideMark/>
          </w:tcPr>
          <w:p w14:paraId="306881DF" w14:textId="77777777" w:rsidR="004D6378" w:rsidRPr="004D6378" w:rsidRDefault="004D6378" w:rsidP="00F944A9">
            <w:pPr>
              <w:rPr>
                <w:rFonts w:asciiTheme="minorHAnsi" w:hAnsiTheme="minorHAnsi"/>
                <w:b/>
                <w:bCs/>
                <w:color w:val="000000"/>
                <w:sz w:val="18"/>
                <w:szCs w:val="18"/>
              </w:rPr>
            </w:pPr>
            <w:r w:rsidRPr="004D6378">
              <w:rPr>
                <w:rFonts w:asciiTheme="minorHAnsi" w:hAnsiTheme="minorHAnsi"/>
                <w:b/>
                <w:bCs/>
                <w:color w:val="000000"/>
                <w:sz w:val="18"/>
                <w:szCs w:val="18"/>
              </w:rPr>
              <w:t xml:space="preserve">                48,000.00 </w:t>
            </w:r>
          </w:p>
        </w:tc>
      </w:tr>
      <w:tr w:rsidR="004D6378" w:rsidRPr="004D6378" w14:paraId="51E9FF6F" w14:textId="77777777" w:rsidTr="00F944A9">
        <w:trPr>
          <w:trHeight w:val="330"/>
          <w:jc w:val="center"/>
        </w:trPr>
        <w:tc>
          <w:tcPr>
            <w:tcW w:w="0" w:type="auto"/>
            <w:tcBorders>
              <w:top w:val="nil"/>
              <w:left w:val="single" w:sz="8" w:space="0" w:color="auto"/>
              <w:bottom w:val="single" w:sz="8" w:space="0" w:color="auto"/>
              <w:right w:val="single" w:sz="8" w:space="0" w:color="auto"/>
            </w:tcBorders>
            <w:shd w:val="clear" w:color="DDEBF7" w:fill="305496"/>
            <w:noWrap/>
            <w:vAlign w:val="center"/>
            <w:hideMark/>
          </w:tcPr>
          <w:p w14:paraId="3CACEFED" w14:textId="77777777" w:rsidR="004D6378" w:rsidRPr="004D6378" w:rsidRDefault="004D6378" w:rsidP="00F944A9">
            <w:pPr>
              <w:jc w:val="center"/>
              <w:rPr>
                <w:rFonts w:asciiTheme="minorHAnsi" w:hAnsiTheme="minorHAnsi"/>
                <w:b/>
                <w:bCs/>
                <w:color w:val="FFFFFF"/>
                <w:sz w:val="18"/>
                <w:szCs w:val="18"/>
              </w:rPr>
            </w:pPr>
            <w:r w:rsidRPr="004D6378">
              <w:rPr>
                <w:rFonts w:asciiTheme="minorHAnsi" w:hAnsiTheme="minorHAnsi"/>
                <w:b/>
                <w:bCs/>
                <w:color w:val="FFFFFF"/>
                <w:sz w:val="18"/>
                <w:szCs w:val="18"/>
              </w:rPr>
              <w:t> </w:t>
            </w:r>
          </w:p>
        </w:tc>
        <w:tc>
          <w:tcPr>
            <w:tcW w:w="0" w:type="auto"/>
            <w:tcBorders>
              <w:top w:val="nil"/>
              <w:left w:val="nil"/>
              <w:bottom w:val="single" w:sz="8" w:space="0" w:color="auto"/>
              <w:right w:val="single" w:sz="8" w:space="0" w:color="auto"/>
            </w:tcBorders>
            <w:shd w:val="clear" w:color="DDEBF7" w:fill="305496"/>
            <w:noWrap/>
            <w:vAlign w:val="center"/>
            <w:hideMark/>
          </w:tcPr>
          <w:p w14:paraId="517D2CBD" w14:textId="77777777" w:rsidR="004D6378" w:rsidRPr="004D6378" w:rsidRDefault="004D6378" w:rsidP="00F944A9">
            <w:pPr>
              <w:jc w:val="center"/>
              <w:rPr>
                <w:rFonts w:asciiTheme="minorHAnsi" w:hAnsiTheme="minorHAnsi"/>
                <w:b/>
                <w:bCs/>
                <w:color w:val="FFFFFF"/>
                <w:sz w:val="18"/>
                <w:szCs w:val="18"/>
              </w:rPr>
            </w:pPr>
            <w:r w:rsidRPr="004D6378">
              <w:rPr>
                <w:rFonts w:asciiTheme="minorHAnsi" w:hAnsiTheme="minorHAnsi"/>
                <w:b/>
                <w:bCs/>
                <w:color w:val="FFFFFF"/>
                <w:sz w:val="18"/>
                <w:szCs w:val="18"/>
              </w:rPr>
              <w:t>Total</w:t>
            </w:r>
          </w:p>
        </w:tc>
        <w:tc>
          <w:tcPr>
            <w:tcW w:w="0" w:type="auto"/>
            <w:tcBorders>
              <w:top w:val="nil"/>
              <w:left w:val="nil"/>
              <w:bottom w:val="single" w:sz="8" w:space="0" w:color="auto"/>
              <w:right w:val="single" w:sz="8" w:space="0" w:color="auto"/>
            </w:tcBorders>
            <w:shd w:val="clear" w:color="DDEBF7" w:fill="305496"/>
            <w:noWrap/>
            <w:vAlign w:val="bottom"/>
            <w:hideMark/>
          </w:tcPr>
          <w:p w14:paraId="4A2A401A" w14:textId="77777777" w:rsidR="004D6378" w:rsidRPr="004D6378" w:rsidRDefault="004D6378" w:rsidP="00F944A9">
            <w:pPr>
              <w:rPr>
                <w:rFonts w:asciiTheme="minorHAnsi" w:hAnsiTheme="minorHAnsi"/>
                <w:b/>
                <w:bCs/>
                <w:color w:val="FFFFFF"/>
                <w:sz w:val="18"/>
                <w:szCs w:val="18"/>
              </w:rPr>
            </w:pPr>
            <w:r w:rsidRPr="004D6378">
              <w:rPr>
                <w:rFonts w:asciiTheme="minorHAnsi" w:hAnsiTheme="minorHAnsi"/>
                <w:b/>
                <w:bCs/>
                <w:color w:val="FFFFFF"/>
                <w:sz w:val="18"/>
                <w:szCs w:val="18"/>
              </w:rPr>
              <w:t xml:space="preserve">        166,000.00 </w:t>
            </w:r>
          </w:p>
        </w:tc>
      </w:tr>
      <w:tr w:rsidR="004D6378" w:rsidRPr="004D6378" w14:paraId="18F5C709" w14:textId="77777777" w:rsidTr="00F944A9">
        <w:trPr>
          <w:trHeight w:val="150"/>
          <w:jc w:val="center"/>
        </w:trPr>
        <w:tc>
          <w:tcPr>
            <w:tcW w:w="0" w:type="auto"/>
            <w:tcBorders>
              <w:top w:val="nil"/>
              <w:left w:val="single" w:sz="8" w:space="0" w:color="auto"/>
              <w:bottom w:val="single" w:sz="8" w:space="0" w:color="auto"/>
              <w:right w:val="nil"/>
            </w:tcBorders>
            <w:shd w:val="clear" w:color="auto" w:fill="auto"/>
            <w:noWrap/>
            <w:vAlign w:val="center"/>
            <w:hideMark/>
          </w:tcPr>
          <w:p w14:paraId="18F924EF" w14:textId="77777777" w:rsidR="004D6378" w:rsidRPr="004D6378" w:rsidRDefault="004D6378" w:rsidP="00F944A9">
            <w:pPr>
              <w:jc w:val="center"/>
              <w:rPr>
                <w:rFonts w:asciiTheme="minorHAnsi" w:hAnsiTheme="minorHAnsi"/>
                <w:b/>
                <w:bCs/>
                <w:color w:val="FFFFFF"/>
                <w:sz w:val="18"/>
                <w:szCs w:val="18"/>
              </w:rPr>
            </w:pPr>
            <w:r w:rsidRPr="004D6378">
              <w:rPr>
                <w:rFonts w:asciiTheme="minorHAnsi" w:hAnsiTheme="minorHAnsi"/>
                <w:b/>
                <w:bCs/>
                <w:color w:val="FFFFFF"/>
                <w:sz w:val="18"/>
                <w:szCs w:val="18"/>
              </w:rPr>
              <w:t> </w:t>
            </w:r>
          </w:p>
        </w:tc>
        <w:tc>
          <w:tcPr>
            <w:tcW w:w="0" w:type="auto"/>
            <w:tcBorders>
              <w:top w:val="single" w:sz="8" w:space="0" w:color="auto"/>
              <w:left w:val="nil"/>
              <w:bottom w:val="single" w:sz="8" w:space="0" w:color="auto"/>
              <w:right w:val="nil"/>
            </w:tcBorders>
            <w:shd w:val="clear" w:color="auto" w:fill="auto"/>
            <w:noWrap/>
            <w:vAlign w:val="center"/>
            <w:hideMark/>
          </w:tcPr>
          <w:p w14:paraId="290AB5F9" w14:textId="77777777" w:rsidR="004D6378" w:rsidRPr="004D6378" w:rsidRDefault="004D6378" w:rsidP="00F944A9">
            <w:pPr>
              <w:jc w:val="center"/>
              <w:rPr>
                <w:rFonts w:asciiTheme="minorHAnsi" w:hAnsiTheme="minorHAnsi"/>
                <w:b/>
                <w:bCs/>
                <w:color w:val="FFFFFF"/>
                <w:sz w:val="18"/>
                <w:szCs w:val="18"/>
              </w:rPr>
            </w:pPr>
            <w:r w:rsidRPr="004D6378">
              <w:rPr>
                <w:rFonts w:asciiTheme="minorHAnsi" w:hAnsiTheme="minorHAnsi"/>
                <w:b/>
                <w:bCs/>
                <w:color w:val="FFFFFF"/>
                <w:sz w:val="18"/>
                <w:szCs w:val="18"/>
              </w:rPr>
              <w:t> </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1AF3E06F" w14:textId="77777777" w:rsidR="004D6378" w:rsidRPr="004D6378" w:rsidRDefault="004D6378" w:rsidP="00F944A9">
            <w:pPr>
              <w:rPr>
                <w:rFonts w:asciiTheme="minorHAnsi" w:hAnsiTheme="minorHAnsi"/>
                <w:b/>
                <w:bCs/>
                <w:color w:val="FFFFFF"/>
                <w:sz w:val="18"/>
                <w:szCs w:val="18"/>
              </w:rPr>
            </w:pPr>
            <w:r w:rsidRPr="004D6378">
              <w:rPr>
                <w:rFonts w:asciiTheme="minorHAnsi" w:hAnsiTheme="minorHAnsi"/>
                <w:b/>
                <w:bCs/>
                <w:color w:val="FFFFFF"/>
                <w:sz w:val="18"/>
                <w:szCs w:val="18"/>
              </w:rPr>
              <w:t> </w:t>
            </w:r>
          </w:p>
        </w:tc>
      </w:tr>
      <w:tr w:rsidR="004D6378" w:rsidRPr="004D6378" w14:paraId="0E2EC6B0" w14:textId="77777777" w:rsidTr="00F944A9">
        <w:trPr>
          <w:trHeight w:val="315"/>
          <w:jc w:val="center"/>
        </w:trPr>
        <w:tc>
          <w:tcPr>
            <w:tcW w:w="0" w:type="auto"/>
            <w:gridSpan w:val="3"/>
            <w:tcBorders>
              <w:top w:val="single" w:sz="8" w:space="0" w:color="auto"/>
              <w:left w:val="single" w:sz="8" w:space="0" w:color="auto"/>
              <w:bottom w:val="single" w:sz="8" w:space="0" w:color="auto"/>
              <w:right w:val="single" w:sz="8" w:space="0" w:color="000000"/>
            </w:tcBorders>
            <w:shd w:val="clear" w:color="000000" w:fill="2F75B5"/>
            <w:noWrap/>
            <w:vAlign w:val="bottom"/>
            <w:hideMark/>
          </w:tcPr>
          <w:p w14:paraId="27E16D67" w14:textId="77777777" w:rsidR="004D6378" w:rsidRPr="004D6378" w:rsidRDefault="004D6378" w:rsidP="00F944A9">
            <w:pPr>
              <w:jc w:val="center"/>
              <w:rPr>
                <w:rFonts w:asciiTheme="minorHAnsi" w:hAnsiTheme="minorHAnsi"/>
                <w:color w:val="FFFFFF"/>
                <w:sz w:val="18"/>
                <w:szCs w:val="18"/>
              </w:rPr>
            </w:pPr>
            <w:r w:rsidRPr="004D6378">
              <w:rPr>
                <w:rFonts w:asciiTheme="minorHAnsi" w:hAnsiTheme="minorHAnsi"/>
                <w:color w:val="FFFFFF"/>
                <w:sz w:val="18"/>
                <w:szCs w:val="18"/>
              </w:rPr>
              <w:t>COMPONENTE 2</w:t>
            </w:r>
          </w:p>
        </w:tc>
      </w:tr>
      <w:tr w:rsidR="004D6378" w:rsidRPr="004D6378" w14:paraId="29B4B4EF" w14:textId="77777777" w:rsidTr="00F944A9">
        <w:trPr>
          <w:trHeight w:val="315"/>
          <w:jc w:val="center"/>
        </w:trPr>
        <w:tc>
          <w:tcPr>
            <w:tcW w:w="0" w:type="auto"/>
            <w:gridSpan w:val="3"/>
            <w:tcBorders>
              <w:top w:val="single" w:sz="8" w:space="0" w:color="auto"/>
              <w:left w:val="single" w:sz="8" w:space="0" w:color="auto"/>
              <w:bottom w:val="single" w:sz="8" w:space="0" w:color="auto"/>
              <w:right w:val="single" w:sz="8" w:space="0" w:color="000000"/>
            </w:tcBorders>
            <w:shd w:val="clear" w:color="000000" w:fill="2F75B5"/>
            <w:noWrap/>
            <w:vAlign w:val="bottom"/>
            <w:hideMark/>
          </w:tcPr>
          <w:p w14:paraId="3388FF3E" w14:textId="77777777" w:rsidR="004D6378" w:rsidRPr="004D6378" w:rsidRDefault="004D6378" w:rsidP="00F944A9">
            <w:pPr>
              <w:jc w:val="center"/>
              <w:rPr>
                <w:rFonts w:asciiTheme="minorHAnsi" w:hAnsiTheme="minorHAnsi"/>
                <w:color w:val="FFFFFF"/>
                <w:sz w:val="18"/>
                <w:szCs w:val="18"/>
              </w:rPr>
            </w:pPr>
            <w:r w:rsidRPr="004D6378">
              <w:rPr>
                <w:rFonts w:asciiTheme="minorHAnsi" w:hAnsiTheme="minorHAnsi"/>
                <w:color w:val="FFFFFF"/>
                <w:sz w:val="18"/>
                <w:szCs w:val="18"/>
              </w:rPr>
              <w:t>ACTIVIDAD 1</w:t>
            </w:r>
          </w:p>
        </w:tc>
      </w:tr>
      <w:tr w:rsidR="004D6378" w:rsidRPr="004D6378" w14:paraId="5CB287D9" w14:textId="77777777" w:rsidTr="00F944A9">
        <w:trPr>
          <w:trHeight w:val="315"/>
          <w:jc w:val="center"/>
        </w:trPr>
        <w:tc>
          <w:tcPr>
            <w:tcW w:w="0" w:type="auto"/>
            <w:tcBorders>
              <w:top w:val="single" w:sz="8" w:space="0" w:color="auto"/>
              <w:left w:val="single" w:sz="8" w:space="0" w:color="auto"/>
              <w:bottom w:val="single" w:sz="8" w:space="0" w:color="auto"/>
              <w:right w:val="single" w:sz="8" w:space="0" w:color="auto"/>
            </w:tcBorders>
            <w:shd w:val="clear" w:color="DDEBF7" w:fill="2F75B5"/>
            <w:noWrap/>
            <w:vAlign w:val="center"/>
            <w:hideMark/>
          </w:tcPr>
          <w:p w14:paraId="148DEC46" w14:textId="77777777" w:rsidR="004D6378" w:rsidRPr="004D6378" w:rsidRDefault="004D6378" w:rsidP="00F944A9">
            <w:pPr>
              <w:jc w:val="center"/>
              <w:rPr>
                <w:rFonts w:asciiTheme="minorHAnsi" w:hAnsiTheme="minorHAnsi"/>
                <w:b/>
                <w:bCs/>
                <w:color w:val="FFFFFF"/>
                <w:sz w:val="18"/>
                <w:szCs w:val="18"/>
              </w:rPr>
            </w:pPr>
            <w:r w:rsidRPr="004D6378">
              <w:rPr>
                <w:rFonts w:asciiTheme="minorHAnsi" w:hAnsiTheme="minorHAnsi"/>
                <w:b/>
                <w:bCs/>
                <w:color w:val="FFFFFF"/>
                <w:sz w:val="18"/>
                <w:szCs w:val="18"/>
              </w:rPr>
              <w:t>C.O.G.</w:t>
            </w:r>
          </w:p>
        </w:tc>
        <w:tc>
          <w:tcPr>
            <w:tcW w:w="0" w:type="auto"/>
            <w:tcBorders>
              <w:top w:val="single" w:sz="8" w:space="0" w:color="auto"/>
              <w:left w:val="nil"/>
              <w:bottom w:val="single" w:sz="8" w:space="0" w:color="auto"/>
              <w:right w:val="single" w:sz="8" w:space="0" w:color="auto"/>
            </w:tcBorders>
            <w:shd w:val="clear" w:color="DDEBF7" w:fill="2F75B5"/>
            <w:noWrap/>
            <w:vAlign w:val="center"/>
            <w:hideMark/>
          </w:tcPr>
          <w:p w14:paraId="23ADFCCB" w14:textId="77777777" w:rsidR="004D6378" w:rsidRPr="004D6378" w:rsidRDefault="004D6378" w:rsidP="00F944A9">
            <w:pPr>
              <w:jc w:val="center"/>
              <w:rPr>
                <w:rFonts w:asciiTheme="minorHAnsi" w:hAnsiTheme="minorHAnsi"/>
                <w:b/>
                <w:bCs/>
                <w:color w:val="FFFFFF"/>
                <w:sz w:val="18"/>
                <w:szCs w:val="18"/>
              </w:rPr>
            </w:pPr>
            <w:r w:rsidRPr="004D6378">
              <w:rPr>
                <w:rFonts w:asciiTheme="minorHAnsi" w:hAnsiTheme="minorHAnsi"/>
                <w:b/>
                <w:bCs/>
                <w:color w:val="FFFFFF"/>
                <w:sz w:val="18"/>
                <w:szCs w:val="18"/>
              </w:rPr>
              <w:t>Capítulo / Concepto</w:t>
            </w:r>
          </w:p>
        </w:tc>
        <w:tc>
          <w:tcPr>
            <w:tcW w:w="0" w:type="auto"/>
            <w:tcBorders>
              <w:top w:val="single" w:sz="8" w:space="0" w:color="auto"/>
              <w:left w:val="nil"/>
              <w:bottom w:val="single" w:sz="8" w:space="0" w:color="auto"/>
              <w:right w:val="single" w:sz="8" w:space="0" w:color="auto"/>
            </w:tcBorders>
            <w:shd w:val="clear" w:color="DDEBF7" w:fill="2F75B5"/>
            <w:noWrap/>
            <w:vAlign w:val="center"/>
            <w:hideMark/>
          </w:tcPr>
          <w:p w14:paraId="64C7B689" w14:textId="77777777" w:rsidR="004D6378" w:rsidRPr="004D6378" w:rsidRDefault="004D6378" w:rsidP="00F944A9">
            <w:pPr>
              <w:jc w:val="center"/>
              <w:rPr>
                <w:rFonts w:asciiTheme="minorHAnsi" w:hAnsiTheme="minorHAnsi"/>
                <w:b/>
                <w:bCs/>
                <w:color w:val="FFFFFF"/>
                <w:sz w:val="18"/>
                <w:szCs w:val="18"/>
              </w:rPr>
            </w:pPr>
            <w:r w:rsidRPr="004D6378">
              <w:rPr>
                <w:rFonts w:asciiTheme="minorHAnsi" w:hAnsiTheme="minorHAnsi"/>
                <w:b/>
                <w:bCs/>
                <w:color w:val="FFFFFF"/>
                <w:sz w:val="18"/>
                <w:szCs w:val="18"/>
              </w:rPr>
              <w:t xml:space="preserve">IMPORTE </w:t>
            </w:r>
          </w:p>
        </w:tc>
      </w:tr>
      <w:tr w:rsidR="004D6378" w:rsidRPr="004D6378" w14:paraId="5A02CBA5" w14:textId="77777777" w:rsidTr="00F944A9">
        <w:trPr>
          <w:trHeight w:val="315"/>
          <w:jc w:val="center"/>
        </w:trPr>
        <w:tc>
          <w:tcPr>
            <w:tcW w:w="0" w:type="auto"/>
            <w:tcBorders>
              <w:top w:val="nil"/>
              <w:left w:val="single" w:sz="8" w:space="0" w:color="auto"/>
              <w:bottom w:val="single" w:sz="8" w:space="0" w:color="auto"/>
              <w:right w:val="single" w:sz="8" w:space="0" w:color="auto"/>
            </w:tcBorders>
            <w:shd w:val="clear" w:color="000000" w:fill="B4C6E7"/>
            <w:noWrap/>
            <w:vAlign w:val="bottom"/>
            <w:hideMark/>
          </w:tcPr>
          <w:p w14:paraId="4812871E" w14:textId="77777777" w:rsidR="004D6378" w:rsidRPr="004D6378" w:rsidRDefault="004D6378" w:rsidP="00F944A9">
            <w:pPr>
              <w:rPr>
                <w:rFonts w:asciiTheme="minorHAnsi" w:hAnsiTheme="minorHAnsi"/>
                <w:b/>
                <w:bCs/>
                <w:color w:val="000000"/>
                <w:sz w:val="18"/>
                <w:szCs w:val="18"/>
              </w:rPr>
            </w:pPr>
            <w:r w:rsidRPr="004D6378">
              <w:rPr>
                <w:rFonts w:asciiTheme="minorHAnsi" w:hAnsiTheme="minorHAnsi"/>
                <w:b/>
                <w:bCs/>
                <w:color w:val="000000"/>
                <w:sz w:val="18"/>
                <w:szCs w:val="18"/>
              </w:rPr>
              <w:t>2000</w:t>
            </w:r>
          </w:p>
        </w:tc>
        <w:tc>
          <w:tcPr>
            <w:tcW w:w="0" w:type="auto"/>
            <w:tcBorders>
              <w:top w:val="nil"/>
              <w:left w:val="nil"/>
              <w:bottom w:val="single" w:sz="8" w:space="0" w:color="auto"/>
              <w:right w:val="single" w:sz="8" w:space="0" w:color="auto"/>
            </w:tcBorders>
            <w:shd w:val="clear" w:color="000000" w:fill="B4C6E7"/>
            <w:vAlign w:val="bottom"/>
            <w:hideMark/>
          </w:tcPr>
          <w:p w14:paraId="09D66A56" w14:textId="77777777" w:rsidR="004D6378" w:rsidRPr="004D6378" w:rsidRDefault="004D6378" w:rsidP="00F944A9">
            <w:pPr>
              <w:rPr>
                <w:rFonts w:asciiTheme="minorHAnsi" w:hAnsiTheme="minorHAnsi"/>
                <w:b/>
                <w:bCs/>
                <w:color w:val="000000"/>
                <w:sz w:val="18"/>
                <w:szCs w:val="18"/>
              </w:rPr>
            </w:pPr>
            <w:r w:rsidRPr="004D6378">
              <w:rPr>
                <w:rFonts w:asciiTheme="minorHAnsi" w:hAnsiTheme="minorHAnsi"/>
                <w:b/>
                <w:bCs/>
                <w:color w:val="000000"/>
                <w:sz w:val="18"/>
                <w:szCs w:val="18"/>
              </w:rPr>
              <w:t>MATERIALES Y SUMINISTROS</w:t>
            </w:r>
          </w:p>
        </w:tc>
        <w:tc>
          <w:tcPr>
            <w:tcW w:w="0" w:type="auto"/>
            <w:tcBorders>
              <w:top w:val="nil"/>
              <w:left w:val="nil"/>
              <w:bottom w:val="single" w:sz="8" w:space="0" w:color="auto"/>
              <w:right w:val="single" w:sz="8" w:space="0" w:color="auto"/>
            </w:tcBorders>
            <w:shd w:val="clear" w:color="000000" w:fill="B4C6E7"/>
            <w:noWrap/>
            <w:vAlign w:val="bottom"/>
            <w:hideMark/>
          </w:tcPr>
          <w:p w14:paraId="01BA0FF5" w14:textId="77777777" w:rsidR="004D6378" w:rsidRPr="004D6378" w:rsidRDefault="004D6378" w:rsidP="00F944A9">
            <w:pPr>
              <w:rPr>
                <w:rFonts w:asciiTheme="minorHAnsi" w:hAnsiTheme="minorHAnsi"/>
                <w:b/>
                <w:bCs/>
                <w:color w:val="000000"/>
                <w:sz w:val="18"/>
                <w:szCs w:val="18"/>
              </w:rPr>
            </w:pPr>
            <w:r w:rsidRPr="004D6378">
              <w:rPr>
                <w:rFonts w:asciiTheme="minorHAnsi" w:hAnsiTheme="minorHAnsi"/>
                <w:b/>
                <w:bCs/>
                <w:color w:val="000000"/>
                <w:sz w:val="18"/>
                <w:szCs w:val="18"/>
              </w:rPr>
              <w:t xml:space="preserve">                10,000.00 </w:t>
            </w:r>
          </w:p>
        </w:tc>
      </w:tr>
      <w:tr w:rsidR="004D6378" w:rsidRPr="004D6378" w14:paraId="4D905FBA" w14:textId="77777777" w:rsidTr="00F944A9">
        <w:trPr>
          <w:trHeight w:val="315"/>
          <w:jc w:val="center"/>
        </w:trPr>
        <w:tc>
          <w:tcPr>
            <w:tcW w:w="0" w:type="auto"/>
            <w:tcBorders>
              <w:top w:val="nil"/>
              <w:left w:val="single" w:sz="8" w:space="0" w:color="auto"/>
              <w:bottom w:val="single" w:sz="8" w:space="0" w:color="auto"/>
              <w:right w:val="single" w:sz="8" w:space="0" w:color="auto"/>
            </w:tcBorders>
            <w:shd w:val="clear" w:color="000000" w:fill="B4C6E7"/>
            <w:noWrap/>
            <w:vAlign w:val="bottom"/>
            <w:hideMark/>
          </w:tcPr>
          <w:p w14:paraId="384B6823" w14:textId="77777777" w:rsidR="004D6378" w:rsidRPr="004D6378" w:rsidRDefault="004D6378" w:rsidP="00F944A9">
            <w:pPr>
              <w:rPr>
                <w:rFonts w:asciiTheme="minorHAnsi" w:hAnsiTheme="minorHAnsi"/>
                <w:b/>
                <w:bCs/>
                <w:color w:val="000000"/>
                <w:sz w:val="18"/>
                <w:szCs w:val="18"/>
              </w:rPr>
            </w:pPr>
            <w:r w:rsidRPr="004D6378">
              <w:rPr>
                <w:rFonts w:asciiTheme="minorHAnsi" w:hAnsiTheme="minorHAnsi"/>
                <w:b/>
                <w:bCs/>
                <w:color w:val="000000"/>
                <w:sz w:val="18"/>
                <w:szCs w:val="18"/>
              </w:rPr>
              <w:t>3000</w:t>
            </w:r>
          </w:p>
        </w:tc>
        <w:tc>
          <w:tcPr>
            <w:tcW w:w="0" w:type="auto"/>
            <w:tcBorders>
              <w:top w:val="nil"/>
              <w:left w:val="nil"/>
              <w:bottom w:val="single" w:sz="8" w:space="0" w:color="auto"/>
              <w:right w:val="single" w:sz="8" w:space="0" w:color="auto"/>
            </w:tcBorders>
            <w:shd w:val="clear" w:color="000000" w:fill="B4C6E7"/>
            <w:vAlign w:val="bottom"/>
            <w:hideMark/>
          </w:tcPr>
          <w:p w14:paraId="3FE6E679" w14:textId="77777777" w:rsidR="004D6378" w:rsidRPr="004D6378" w:rsidRDefault="004D6378" w:rsidP="00F944A9">
            <w:pPr>
              <w:rPr>
                <w:rFonts w:asciiTheme="minorHAnsi" w:hAnsiTheme="minorHAnsi"/>
                <w:b/>
                <w:bCs/>
                <w:color w:val="000000"/>
                <w:sz w:val="18"/>
                <w:szCs w:val="18"/>
              </w:rPr>
            </w:pPr>
            <w:r w:rsidRPr="004D6378">
              <w:rPr>
                <w:rFonts w:asciiTheme="minorHAnsi" w:hAnsiTheme="minorHAnsi"/>
                <w:b/>
                <w:bCs/>
                <w:color w:val="000000"/>
                <w:sz w:val="18"/>
                <w:szCs w:val="18"/>
              </w:rPr>
              <w:t>SERVICIOS GENERALES</w:t>
            </w:r>
          </w:p>
        </w:tc>
        <w:tc>
          <w:tcPr>
            <w:tcW w:w="0" w:type="auto"/>
            <w:tcBorders>
              <w:top w:val="nil"/>
              <w:left w:val="nil"/>
              <w:bottom w:val="single" w:sz="8" w:space="0" w:color="auto"/>
              <w:right w:val="single" w:sz="8" w:space="0" w:color="auto"/>
            </w:tcBorders>
            <w:shd w:val="clear" w:color="000000" w:fill="B4C6E7"/>
            <w:noWrap/>
            <w:vAlign w:val="bottom"/>
            <w:hideMark/>
          </w:tcPr>
          <w:p w14:paraId="18248F0B" w14:textId="77777777" w:rsidR="004D6378" w:rsidRPr="004D6378" w:rsidRDefault="004D6378" w:rsidP="00F944A9">
            <w:pPr>
              <w:rPr>
                <w:rFonts w:asciiTheme="minorHAnsi" w:hAnsiTheme="minorHAnsi"/>
                <w:b/>
                <w:bCs/>
                <w:color w:val="000000"/>
                <w:sz w:val="18"/>
                <w:szCs w:val="18"/>
              </w:rPr>
            </w:pPr>
            <w:r w:rsidRPr="004D6378">
              <w:rPr>
                <w:rFonts w:asciiTheme="minorHAnsi" w:hAnsiTheme="minorHAnsi"/>
                <w:b/>
                <w:bCs/>
                <w:color w:val="000000"/>
                <w:sz w:val="18"/>
                <w:szCs w:val="18"/>
              </w:rPr>
              <w:t xml:space="preserve">                52,500.00 </w:t>
            </w:r>
          </w:p>
        </w:tc>
      </w:tr>
      <w:tr w:rsidR="004D6378" w:rsidRPr="004D6378" w14:paraId="4CFFA250" w14:textId="77777777" w:rsidTr="00F944A9">
        <w:trPr>
          <w:trHeight w:val="315"/>
          <w:jc w:val="center"/>
        </w:trPr>
        <w:tc>
          <w:tcPr>
            <w:tcW w:w="0" w:type="auto"/>
            <w:tcBorders>
              <w:top w:val="nil"/>
              <w:left w:val="single" w:sz="8" w:space="0" w:color="auto"/>
              <w:bottom w:val="single" w:sz="8" w:space="0" w:color="auto"/>
              <w:right w:val="single" w:sz="8" w:space="0" w:color="auto"/>
            </w:tcBorders>
            <w:shd w:val="clear" w:color="000000" w:fill="B4C6E7"/>
            <w:noWrap/>
            <w:vAlign w:val="bottom"/>
            <w:hideMark/>
          </w:tcPr>
          <w:p w14:paraId="36B54E65" w14:textId="77777777" w:rsidR="004D6378" w:rsidRPr="004D6378" w:rsidRDefault="004D6378" w:rsidP="00F944A9">
            <w:pPr>
              <w:rPr>
                <w:rFonts w:asciiTheme="minorHAnsi" w:hAnsiTheme="minorHAnsi"/>
                <w:b/>
                <w:bCs/>
                <w:color w:val="000000"/>
                <w:sz w:val="18"/>
                <w:szCs w:val="18"/>
              </w:rPr>
            </w:pPr>
            <w:r w:rsidRPr="004D6378">
              <w:rPr>
                <w:rFonts w:asciiTheme="minorHAnsi" w:hAnsiTheme="minorHAnsi"/>
                <w:b/>
                <w:bCs/>
                <w:color w:val="000000"/>
                <w:sz w:val="18"/>
                <w:szCs w:val="18"/>
              </w:rPr>
              <w:t>5000</w:t>
            </w:r>
          </w:p>
        </w:tc>
        <w:tc>
          <w:tcPr>
            <w:tcW w:w="0" w:type="auto"/>
            <w:tcBorders>
              <w:top w:val="nil"/>
              <w:left w:val="nil"/>
              <w:bottom w:val="single" w:sz="8" w:space="0" w:color="auto"/>
              <w:right w:val="single" w:sz="8" w:space="0" w:color="auto"/>
            </w:tcBorders>
            <w:shd w:val="clear" w:color="000000" w:fill="B4C6E7"/>
            <w:vAlign w:val="bottom"/>
            <w:hideMark/>
          </w:tcPr>
          <w:p w14:paraId="648D3AC7" w14:textId="77777777" w:rsidR="004D6378" w:rsidRPr="004D6378" w:rsidRDefault="004D6378" w:rsidP="00F944A9">
            <w:pPr>
              <w:rPr>
                <w:rFonts w:asciiTheme="minorHAnsi" w:hAnsiTheme="minorHAnsi"/>
                <w:b/>
                <w:bCs/>
                <w:color w:val="000000"/>
                <w:sz w:val="18"/>
                <w:szCs w:val="18"/>
              </w:rPr>
            </w:pPr>
            <w:r w:rsidRPr="004D6378">
              <w:rPr>
                <w:rFonts w:asciiTheme="minorHAnsi" w:hAnsiTheme="minorHAnsi"/>
                <w:b/>
                <w:bCs/>
                <w:color w:val="000000"/>
                <w:sz w:val="18"/>
                <w:szCs w:val="18"/>
              </w:rPr>
              <w:t>BIENES MUEBLES, INMUEBLES E INTANGIBLES</w:t>
            </w:r>
          </w:p>
        </w:tc>
        <w:tc>
          <w:tcPr>
            <w:tcW w:w="0" w:type="auto"/>
            <w:tcBorders>
              <w:top w:val="nil"/>
              <w:left w:val="nil"/>
              <w:bottom w:val="single" w:sz="8" w:space="0" w:color="auto"/>
              <w:right w:val="single" w:sz="8" w:space="0" w:color="auto"/>
            </w:tcBorders>
            <w:shd w:val="clear" w:color="000000" w:fill="B4C6E7"/>
            <w:noWrap/>
            <w:vAlign w:val="bottom"/>
            <w:hideMark/>
          </w:tcPr>
          <w:p w14:paraId="1914C614" w14:textId="77777777" w:rsidR="004D6378" w:rsidRPr="004D6378" w:rsidRDefault="004D6378" w:rsidP="00F944A9">
            <w:pPr>
              <w:rPr>
                <w:rFonts w:asciiTheme="minorHAnsi" w:hAnsiTheme="minorHAnsi"/>
                <w:b/>
                <w:bCs/>
                <w:color w:val="000000"/>
                <w:sz w:val="18"/>
                <w:szCs w:val="18"/>
              </w:rPr>
            </w:pPr>
            <w:r w:rsidRPr="004D6378">
              <w:rPr>
                <w:rFonts w:asciiTheme="minorHAnsi" w:hAnsiTheme="minorHAnsi"/>
                <w:b/>
                <w:bCs/>
                <w:color w:val="000000"/>
                <w:sz w:val="18"/>
                <w:szCs w:val="18"/>
              </w:rPr>
              <w:t xml:space="preserve">                               -   </w:t>
            </w:r>
          </w:p>
        </w:tc>
      </w:tr>
      <w:tr w:rsidR="004D6378" w:rsidRPr="004D6378" w14:paraId="28A4A691" w14:textId="77777777" w:rsidTr="00F944A9">
        <w:trPr>
          <w:trHeight w:val="330"/>
          <w:jc w:val="center"/>
        </w:trPr>
        <w:tc>
          <w:tcPr>
            <w:tcW w:w="0" w:type="auto"/>
            <w:tcBorders>
              <w:top w:val="nil"/>
              <w:left w:val="single" w:sz="8" w:space="0" w:color="auto"/>
              <w:bottom w:val="single" w:sz="8" w:space="0" w:color="auto"/>
              <w:right w:val="single" w:sz="8" w:space="0" w:color="auto"/>
            </w:tcBorders>
            <w:shd w:val="clear" w:color="DDEBF7" w:fill="305496"/>
            <w:noWrap/>
            <w:vAlign w:val="center"/>
            <w:hideMark/>
          </w:tcPr>
          <w:p w14:paraId="0602C7FC" w14:textId="77777777" w:rsidR="004D6378" w:rsidRPr="004D6378" w:rsidRDefault="004D6378" w:rsidP="00F944A9">
            <w:pPr>
              <w:jc w:val="center"/>
              <w:rPr>
                <w:rFonts w:asciiTheme="minorHAnsi" w:hAnsiTheme="minorHAnsi"/>
                <w:b/>
                <w:bCs/>
                <w:color w:val="FFFFFF"/>
                <w:sz w:val="18"/>
                <w:szCs w:val="18"/>
              </w:rPr>
            </w:pPr>
            <w:r w:rsidRPr="004D6378">
              <w:rPr>
                <w:rFonts w:asciiTheme="minorHAnsi" w:hAnsiTheme="minorHAnsi"/>
                <w:b/>
                <w:bCs/>
                <w:color w:val="FFFFFF"/>
                <w:sz w:val="18"/>
                <w:szCs w:val="18"/>
              </w:rPr>
              <w:t> </w:t>
            </w:r>
          </w:p>
        </w:tc>
        <w:tc>
          <w:tcPr>
            <w:tcW w:w="0" w:type="auto"/>
            <w:tcBorders>
              <w:top w:val="nil"/>
              <w:left w:val="nil"/>
              <w:bottom w:val="single" w:sz="8" w:space="0" w:color="auto"/>
              <w:right w:val="single" w:sz="8" w:space="0" w:color="auto"/>
            </w:tcBorders>
            <w:shd w:val="clear" w:color="DDEBF7" w:fill="305496"/>
            <w:noWrap/>
            <w:vAlign w:val="center"/>
            <w:hideMark/>
          </w:tcPr>
          <w:p w14:paraId="33BEB7C2" w14:textId="77777777" w:rsidR="004D6378" w:rsidRPr="004D6378" w:rsidRDefault="004D6378" w:rsidP="00F944A9">
            <w:pPr>
              <w:jc w:val="center"/>
              <w:rPr>
                <w:rFonts w:asciiTheme="minorHAnsi" w:hAnsiTheme="minorHAnsi"/>
                <w:b/>
                <w:bCs/>
                <w:color w:val="FFFFFF"/>
                <w:sz w:val="18"/>
                <w:szCs w:val="18"/>
              </w:rPr>
            </w:pPr>
            <w:r w:rsidRPr="004D6378">
              <w:rPr>
                <w:rFonts w:asciiTheme="minorHAnsi" w:hAnsiTheme="minorHAnsi"/>
                <w:b/>
                <w:bCs/>
                <w:color w:val="FFFFFF"/>
                <w:sz w:val="18"/>
                <w:szCs w:val="18"/>
              </w:rPr>
              <w:t>Total</w:t>
            </w:r>
          </w:p>
        </w:tc>
        <w:tc>
          <w:tcPr>
            <w:tcW w:w="0" w:type="auto"/>
            <w:tcBorders>
              <w:top w:val="nil"/>
              <w:left w:val="nil"/>
              <w:bottom w:val="single" w:sz="8" w:space="0" w:color="auto"/>
              <w:right w:val="single" w:sz="8" w:space="0" w:color="auto"/>
            </w:tcBorders>
            <w:shd w:val="clear" w:color="DDEBF7" w:fill="305496"/>
            <w:noWrap/>
            <w:vAlign w:val="bottom"/>
            <w:hideMark/>
          </w:tcPr>
          <w:p w14:paraId="369C6392" w14:textId="77777777" w:rsidR="004D6378" w:rsidRPr="004D6378" w:rsidRDefault="004D6378" w:rsidP="00F944A9">
            <w:pPr>
              <w:rPr>
                <w:rFonts w:asciiTheme="minorHAnsi" w:hAnsiTheme="minorHAnsi"/>
                <w:b/>
                <w:bCs/>
                <w:color w:val="FFFFFF"/>
                <w:sz w:val="18"/>
                <w:szCs w:val="18"/>
              </w:rPr>
            </w:pPr>
            <w:r w:rsidRPr="004D6378">
              <w:rPr>
                <w:rFonts w:asciiTheme="minorHAnsi" w:hAnsiTheme="minorHAnsi"/>
                <w:b/>
                <w:bCs/>
                <w:color w:val="FFFFFF"/>
                <w:sz w:val="18"/>
                <w:szCs w:val="18"/>
              </w:rPr>
              <w:t xml:space="preserve">          62,500.00 </w:t>
            </w:r>
          </w:p>
        </w:tc>
      </w:tr>
    </w:tbl>
    <w:p w14:paraId="00D477A6" w14:textId="77777777" w:rsidR="00C2182A" w:rsidRDefault="00C2182A" w:rsidP="00C2182A">
      <w:pPr>
        <w:jc w:val="both"/>
        <w:rPr>
          <w:rFonts w:ascii="Tahoma" w:hAnsi="Tahoma" w:cs="Tahoma"/>
          <w:b/>
          <w:color w:val="9CC2E5" w:themeColor="accent1" w:themeTint="99"/>
          <w:sz w:val="18"/>
          <w:szCs w:val="18"/>
        </w:rPr>
      </w:pPr>
    </w:p>
    <w:p w14:paraId="5635ED01" w14:textId="64262BC1" w:rsidR="00C2182A" w:rsidRDefault="00C2182A" w:rsidP="00C2182A">
      <w:pPr>
        <w:jc w:val="both"/>
        <w:rPr>
          <w:rFonts w:ascii="Tahoma" w:hAnsi="Tahoma" w:cs="Tahoma"/>
          <w:b/>
          <w:color w:val="0099FF"/>
          <w:sz w:val="18"/>
          <w:szCs w:val="18"/>
        </w:rPr>
      </w:pPr>
      <w:r w:rsidRPr="0089443E">
        <w:rPr>
          <w:rFonts w:ascii="Tahoma" w:hAnsi="Tahoma" w:cs="Tahoma"/>
          <w:b/>
          <w:color w:val="0099FF"/>
          <w:sz w:val="18"/>
          <w:szCs w:val="18"/>
        </w:rPr>
        <w:t>PRESUPUESTO DE ENTIDADES PARAESTATALES Y ORGANISMOS DESCONCENTRADOS Y/O DESCENTRALIZADOS</w:t>
      </w:r>
    </w:p>
    <w:p w14:paraId="6DD21228" w14:textId="77777777" w:rsidR="00C2182A" w:rsidRDefault="00C2182A" w:rsidP="00C2182A">
      <w:pPr>
        <w:jc w:val="both"/>
        <w:rPr>
          <w:rFonts w:ascii="Tahoma" w:hAnsi="Tahoma" w:cs="Tahoma"/>
          <w:b/>
          <w:color w:val="0099FF"/>
          <w:sz w:val="18"/>
          <w:szCs w:val="18"/>
        </w:rPr>
      </w:pPr>
    </w:p>
    <w:tbl>
      <w:tblPr>
        <w:tblW w:w="10885" w:type="dxa"/>
        <w:tblInd w:w="-10" w:type="dxa"/>
        <w:tblCellMar>
          <w:left w:w="70" w:type="dxa"/>
          <w:right w:w="70" w:type="dxa"/>
        </w:tblCellMar>
        <w:tblLook w:val="04A0" w:firstRow="1" w:lastRow="0" w:firstColumn="1" w:lastColumn="0" w:noHBand="0" w:noVBand="1"/>
      </w:tblPr>
      <w:tblGrid>
        <w:gridCol w:w="8626"/>
        <w:gridCol w:w="2259"/>
      </w:tblGrid>
      <w:tr w:rsidR="00C2182A" w:rsidRPr="00356563" w14:paraId="0056D8FC" w14:textId="77777777" w:rsidTr="00C2182A">
        <w:trPr>
          <w:trHeight w:val="60"/>
        </w:trPr>
        <w:tc>
          <w:tcPr>
            <w:tcW w:w="0" w:type="auto"/>
            <w:gridSpan w:val="2"/>
            <w:tcBorders>
              <w:top w:val="single" w:sz="8" w:space="0" w:color="auto"/>
              <w:left w:val="single" w:sz="8" w:space="0" w:color="auto"/>
              <w:bottom w:val="nil"/>
              <w:right w:val="single" w:sz="8" w:space="0" w:color="000000"/>
            </w:tcBorders>
            <w:shd w:val="clear" w:color="000000" w:fill="2F75B5"/>
            <w:noWrap/>
            <w:vAlign w:val="bottom"/>
            <w:hideMark/>
          </w:tcPr>
          <w:p w14:paraId="2F0F7DB8" w14:textId="77777777" w:rsidR="00C2182A" w:rsidRPr="00356563" w:rsidRDefault="00C2182A" w:rsidP="00C2182A">
            <w:pPr>
              <w:jc w:val="center"/>
              <w:rPr>
                <w:rFonts w:ascii="Calibri" w:hAnsi="Calibri"/>
                <w:b/>
                <w:bCs/>
                <w:color w:val="FFFFFF"/>
                <w:sz w:val="18"/>
                <w:szCs w:val="18"/>
              </w:rPr>
            </w:pPr>
            <w:r w:rsidRPr="00356563">
              <w:rPr>
                <w:rFonts w:ascii="Calibri" w:hAnsi="Calibri"/>
                <w:b/>
                <w:bCs/>
                <w:color w:val="FFFFFF"/>
                <w:sz w:val="18"/>
                <w:szCs w:val="18"/>
              </w:rPr>
              <w:t>MUNICIPIO DE ATLIXCO, PUEBLA</w:t>
            </w:r>
          </w:p>
        </w:tc>
      </w:tr>
      <w:tr w:rsidR="00C2182A" w:rsidRPr="00356563" w14:paraId="026FB979" w14:textId="77777777" w:rsidTr="00C2182A">
        <w:trPr>
          <w:trHeight w:val="80"/>
        </w:trPr>
        <w:tc>
          <w:tcPr>
            <w:tcW w:w="0" w:type="auto"/>
            <w:gridSpan w:val="2"/>
            <w:tcBorders>
              <w:top w:val="nil"/>
              <w:left w:val="single" w:sz="8" w:space="0" w:color="auto"/>
              <w:bottom w:val="nil"/>
              <w:right w:val="single" w:sz="8" w:space="0" w:color="000000"/>
            </w:tcBorders>
            <w:shd w:val="clear" w:color="000000" w:fill="2F75B5"/>
            <w:noWrap/>
            <w:vAlign w:val="center"/>
            <w:hideMark/>
          </w:tcPr>
          <w:p w14:paraId="1ECEE68F" w14:textId="77777777" w:rsidR="00C2182A" w:rsidRPr="00356563" w:rsidRDefault="00C2182A" w:rsidP="00C2182A">
            <w:pPr>
              <w:jc w:val="center"/>
              <w:rPr>
                <w:rFonts w:ascii="Calibri" w:hAnsi="Calibri"/>
                <w:b/>
                <w:bCs/>
                <w:color w:val="FFFFFF"/>
                <w:sz w:val="18"/>
                <w:szCs w:val="18"/>
              </w:rPr>
            </w:pPr>
            <w:r w:rsidRPr="00356563">
              <w:rPr>
                <w:rFonts w:ascii="Calibri" w:hAnsi="Calibri"/>
                <w:b/>
                <w:bCs/>
                <w:color w:val="FFFFFF"/>
                <w:sz w:val="18"/>
                <w:szCs w:val="18"/>
              </w:rPr>
              <w:t>PRESUPUESTO DE EGRES</w:t>
            </w:r>
            <w:r>
              <w:rPr>
                <w:rFonts w:ascii="Calibri" w:hAnsi="Calibri"/>
                <w:b/>
                <w:bCs/>
                <w:color w:val="FFFFFF"/>
                <w:sz w:val="18"/>
                <w:szCs w:val="18"/>
              </w:rPr>
              <w:t>OS PARA EL EJERCICIO FISCAL 2018</w:t>
            </w:r>
          </w:p>
        </w:tc>
      </w:tr>
      <w:tr w:rsidR="00C2182A" w:rsidRPr="00356563" w14:paraId="725F16F9" w14:textId="77777777" w:rsidTr="00C2182A">
        <w:trPr>
          <w:trHeight w:val="99"/>
        </w:trPr>
        <w:tc>
          <w:tcPr>
            <w:tcW w:w="0" w:type="auto"/>
            <w:gridSpan w:val="2"/>
            <w:tcBorders>
              <w:top w:val="nil"/>
              <w:left w:val="single" w:sz="8" w:space="0" w:color="auto"/>
              <w:bottom w:val="single" w:sz="8" w:space="0" w:color="auto"/>
              <w:right w:val="single" w:sz="8" w:space="0" w:color="000000"/>
            </w:tcBorders>
            <w:shd w:val="clear" w:color="000000" w:fill="2F75B5"/>
            <w:noWrap/>
            <w:vAlign w:val="center"/>
            <w:hideMark/>
          </w:tcPr>
          <w:p w14:paraId="132AF754" w14:textId="77777777" w:rsidR="00C2182A" w:rsidRPr="00356563" w:rsidRDefault="00C2182A" w:rsidP="00C2182A">
            <w:pPr>
              <w:jc w:val="center"/>
              <w:rPr>
                <w:rFonts w:ascii="Calibri" w:hAnsi="Calibri"/>
                <w:b/>
                <w:bCs/>
                <w:color w:val="FFFFFF"/>
                <w:sz w:val="18"/>
                <w:szCs w:val="18"/>
              </w:rPr>
            </w:pPr>
            <w:r w:rsidRPr="00356563">
              <w:rPr>
                <w:rFonts w:ascii="Calibri" w:hAnsi="Calibri"/>
                <w:b/>
                <w:bCs/>
                <w:color w:val="FFFFFF"/>
                <w:sz w:val="18"/>
                <w:szCs w:val="18"/>
              </w:rPr>
              <w:t>PRESUPUESTO DE LAS ENTIDADES PARAESTATALES Y ORGANISMOS DESCONCENTRADOS Y/O DESCENTRALIZADOS</w:t>
            </w:r>
          </w:p>
        </w:tc>
      </w:tr>
      <w:tr w:rsidR="00C2182A" w:rsidRPr="00356563" w14:paraId="2947D188" w14:textId="77777777" w:rsidTr="00C2182A">
        <w:trPr>
          <w:trHeight w:val="284"/>
        </w:trPr>
        <w:tc>
          <w:tcPr>
            <w:tcW w:w="0" w:type="auto"/>
            <w:tcBorders>
              <w:top w:val="nil"/>
              <w:left w:val="nil"/>
              <w:bottom w:val="single" w:sz="8" w:space="0" w:color="auto"/>
              <w:right w:val="nil"/>
            </w:tcBorders>
            <w:shd w:val="clear" w:color="000000" w:fill="FFFFFF"/>
            <w:noWrap/>
            <w:vAlign w:val="center"/>
            <w:hideMark/>
          </w:tcPr>
          <w:p w14:paraId="45014DE9" w14:textId="77777777" w:rsidR="00C2182A" w:rsidRPr="00356563" w:rsidRDefault="00C2182A" w:rsidP="00C2182A">
            <w:pPr>
              <w:jc w:val="center"/>
              <w:rPr>
                <w:rFonts w:ascii="Calibri" w:hAnsi="Calibri"/>
                <w:b/>
                <w:bCs/>
                <w:color w:val="000000"/>
                <w:sz w:val="18"/>
                <w:szCs w:val="18"/>
              </w:rPr>
            </w:pPr>
            <w:r w:rsidRPr="00356563">
              <w:rPr>
                <w:rFonts w:ascii="Calibri" w:hAnsi="Calibri"/>
                <w:b/>
                <w:bCs/>
                <w:color w:val="000000"/>
                <w:sz w:val="18"/>
                <w:szCs w:val="18"/>
              </w:rPr>
              <w:t> </w:t>
            </w:r>
          </w:p>
        </w:tc>
        <w:tc>
          <w:tcPr>
            <w:tcW w:w="0" w:type="auto"/>
            <w:tcBorders>
              <w:top w:val="single" w:sz="8" w:space="0" w:color="auto"/>
              <w:left w:val="nil"/>
              <w:bottom w:val="single" w:sz="8" w:space="0" w:color="auto"/>
              <w:right w:val="nil"/>
            </w:tcBorders>
            <w:shd w:val="clear" w:color="000000" w:fill="FFFFFF"/>
            <w:noWrap/>
            <w:vAlign w:val="center"/>
            <w:hideMark/>
          </w:tcPr>
          <w:p w14:paraId="5E16BC6F" w14:textId="77777777" w:rsidR="00C2182A" w:rsidRPr="00356563" w:rsidRDefault="00C2182A" w:rsidP="00C2182A">
            <w:pPr>
              <w:jc w:val="center"/>
              <w:rPr>
                <w:rFonts w:ascii="Calibri" w:hAnsi="Calibri"/>
                <w:b/>
                <w:bCs/>
                <w:color w:val="000000"/>
                <w:sz w:val="18"/>
                <w:szCs w:val="18"/>
              </w:rPr>
            </w:pPr>
            <w:r w:rsidRPr="00356563">
              <w:rPr>
                <w:rFonts w:ascii="Calibri" w:hAnsi="Calibri"/>
                <w:b/>
                <w:bCs/>
                <w:color w:val="000000"/>
                <w:sz w:val="18"/>
                <w:szCs w:val="18"/>
              </w:rPr>
              <w:t> </w:t>
            </w:r>
          </w:p>
        </w:tc>
      </w:tr>
      <w:tr w:rsidR="00C2182A" w:rsidRPr="00356563" w14:paraId="47D61DC4" w14:textId="77777777" w:rsidTr="00C2182A">
        <w:trPr>
          <w:trHeight w:val="412"/>
        </w:trPr>
        <w:tc>
          <w:tcPr>
            <w:tcW w:w="0" w:type="auto"/>
            <w:tcBorders>
              <w:top w:val="nil"/>
              <w:left w:val="single" w:sz="8" w:space="0" w:color="auto"/>
              <w:bottom w:val="single" w:sz="8" w:space="0" w:color="auto"/>
              <w:right w:val="nil"/>
            </w:tcBorders>
            <w:shd w:val="clear" w:color="000000" w:fill="2F75B5"/>
            <w:vAlign w:val="bottom"/>
            <w:hideMark/>
          </w:tcPr>
          <w:p w14:paraId="433E14C4" w14:textId="77777777" w:rsidR="00C2182A" w:rsidRPr="00356563" w:rsidRDefault="00C2182A" w:rsidP="00C2182A">
            <w:pPr>
              <w:jc w:val="center"/>
              <w:rPr>
                <w:rFonts w:ascii="Calibri" w:hAnsi="Calibri"/>
                <w:b/>
                <w:bCs/>
                <w:color w:val="FFFFFF"/>
                <w:sz w:val="18"/>
                <w:szCs w:val="18"/>
              </w:rPr>
            </w:pPr>
            <w:r w:rsidRPr="00356563">
              <w:rPr>
                <w:rFonts w:ascii="Calibri" w:hAnsi="Calibri"/>
                <w:b/>
                <w:bCs/>
                <w:color w:val="FFFFFF"/>
                <w:sz w:val="18"/>
                <w:szCs w:val="18"/>
              </w:rPr>
              <w:t>DIRECCIONES</w:t>
            </w:r>
          </w:p>
        </w:tc>
        <w:tc>
          <w:tcPr>
            <w:tcW w:w="0" w:type="auto"/>
            <w:tcBorders>
              <w:top w:val="single" w:sz="8" w:space="0" w:color="auto"/>
              <w:left w:val="single" w:sz="8" w:space="0" w:color="auto"/>
              <w:bottom w:val="single" w:sz="8" w:space="0" w:color="auto"/>
              <w:right w:val="single" w:sz="8" w:space="0" w:color="auto"/>
            </w:tcBorders>
            <w:shd w:val="clear" w:color="000000" w:fill="2F75B5"/>
            <w:vAlign w:val="bottom"/>
            <w:hideMark/>
          </w:tcPr>
          <w:p w14:paraId="3FAF6C2F" w14:textId="77777777" w:rsidR="00C2182A" w:rsidRPr="00356563" w:rsidRDefault="00C2182A" w:rsidP="00C2182A">
            <w:pPr>
              <w:jc w:val="center"/>
              <w:rPr>
                <w:rFonts w:ascii="Calibri" w:hAnsi="Calibri"/>
                <w:b/>
                <w:bCs/>
                <w:color w:val="FFFFFF"/>
                <w:sz w:val="18"/>
                <w:szCs w:val="18"/>
              </w:rPr>
            </w:pPr>
            <w:r w:rsidRPr="00356563">
              <w:rPr>
                <w:rFonts w:ascii="Calibri" w:hAnsi="Calibri"/>
                <w:b/>
                <w:bCs/>
                <w:color w:val="FFFFFF"/>
                <w:sz w:val="18"/>
                <w:szCs w:val="18"/>
              </w:rPr>
              <w:t>MONTO PRESUPUESTADO</w:t>
            </w:r>
          </w:p>
        </w:tc>
      </w:tr>
      <w:tr w:rsidR="00C2182A" w:rsidRPr="00356563" w14:paraId="156B87BB" w14:textId="77777777" w:rsidTr="00C2182A">
        <w:trPr>
          <w:trHeight w:val="555"/>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7C40C81C" w14:textId="77777777" w:rsidR="00C2182A" w:rsidRPr="00356563" w:rsidRDefault="00C2182A" w:rsidP="00C2182A">
            <w:pPr>
              <w:rPr>
                <w:rFonts w:ascii="Calibri" w:hAnsi="Calibri"/>
                <w:color w:val="000000"/>
                <w:sz w:val="18"/>
                <w:szCs w:val="18"/>
              </w:rPr>
            </w:pPr>
            <w:r w:rsidRPr="00356563">
              <w:rPr>
                <w:rFonts w:ascii="Calibri" w:hAnsi="Calibri"/>
                <w:color w:val="000000"/>
                <w:sz w:val="18"/>
                <w:szCs w:val="18"/>
              </w:rPr>
              <w:t>SISTEMA OPERADOR DE LOS SERVICIOS DE AGUA POTABLE Y ALCANTARILLADO DEL MUNICIPIO DE ATLIXCO</w:t>
            </w:r>
          </w:p>
        </w:tc>
        <w:tc>
          <w:tcPr>
            <w:tcW w:w="0" w:type="auto"/>
            <w:tcBorders>
              <w:top w:val="nil"/>
              <w:left w:val="nil"/>
              <w:bottom w:val="single" w:sz="8" w:space="0" w:color="auto"/>
              <w:right w:val="single" w:sz="8" w:space="0" w:color="auto"/>
            </w:tcBorders>
            <w:shd w:val="clear" w:color="000000" w:fill="FFFFFF"/>
            <w:vAlign w:val="center"/>
            <w:hideMark/>
          </w:tcPr>
          <w:p w14:paraId="5C49C731" w14:textId="77777777" w:rsidR="00C2182A" w:rsidRPr="00356563" w:rsidRDefault="00C2182A" w:rsidP="00C2182A">
            <w:pPr>
              <w:jc w:val="right"/>
              <w:rPr>
                <w:rFonts w:ascii="Calibri" w:hAnsi="Calibri"/>
                <w:color w:val="000000"/>
                <w:sz w:val="18"/>
                <w:szCs w:val="18"/>
              </w:rPr>
            </w:pPr>
            <w:r w:rsidRPr="00356563">
              <w:rPr>
                <w:rFonts w:ascii="Calibri" w:hAnsi="Calibri"/>
                <w:color w:val="000000"/>
                <w:sz w:val="18"/>
                <w:szCs w:val="18"/>
              </w:rPr>
              <w:t>0.00</w:t>
            </w:r>
          </w:p>
        </w:tc>
      </w:tr>
      <w:tr w:rsidR="00C2182A" w:rsidRPr="00356563" w14:paraId="0DF128D1" w14:textId="77777777" w:rsidTr="00C2182A">
        <w:trPr>
          <w:trHeight w:val="284"/>
        </w:trPr>
        <w:tc>
          <w:tcPr>
            <w:tcW w:w="0" w:type="auto"/>
            <w:tcBorders>
              <w:top w:val="nil"/>
              <w:left w:val="single" w:sz="8" w:space="0" w:color="auto"/>
              <w:bottom w:val="single" w:sz="8" w:space="0" w:color="auto"/>
              <w:right w:val="single" w:sz="8" w:space="0" w:color="auto"/>
            </w:tcBorders>
            <w:shd w:val="clear" w:color="000000" w:fill="9BC2E6"/>
            <w:vAlign w:val="bottom"/>
            <w:hideMark/>
          </w:tcPr>
          <w:p w14:paraId="5942DE1C" w14:textId="77777777" w:rsidR="00C2182A" w:rsidRPr="00356563" w:rsidRDefault="00C2182A" w:rsidP="00C2182A">
            <w:pPr>
              <w:rPr>
                <w:rFonts w:ascii="Calibri" w:hAnsi="Calibri"/>
                <w:b/>
                <w:bCs/>
                <w:color w:val="000000"/>
                <w:sz w:val="18"/>
                <w:szCs w:val="18"/>
              </w:rPr>
            </w:pPr>
            <w:r w:rsidRPr="00356563">
              <w:rPr>
                <w:rFonts w:ascii="Calibri" w:hAnsi="Calibri"/>
                <w:b/>
                <w:bCs/>
                <w:color w:val="000000"/>
                <w:sz w:val="18"/>
                <w:szCs w:val="18"/>
              </w:rPr>
              <w:t>SUMAS</w:t>
            </w:r>
          </w:p>
        </w:tc>
        <w:tc>
          <w:tcPr>
            <w:tcW w:w="0" w:type="auto"/>
            <w:tcBorders>
              <w:top w:val="nil"/>
              <w:left w:val="nil"/>
              <w:bottom w:val="single" w:sz="8" w:space="0" w:color="auto"/>
              <w:right w:val="single" w:sz="8" w:space="0" w:color="auto"/>
            </w:tcBorders>
            <w:shd w:val="clear" w:color="000000" w:fill="9BC2E6"/>
            <w:noWrap/>
            <w:vAlign w:val="bottom"/>
            <w:hideMark/>
          </w:tcPr>
          <w:p w14:paraId="754FB574" w14:textId="77777777" w:rsidR="00C2182A" w:rsidRPr="00356563" w:rsidRDefault="00C2182A" w:rsidP="00C2182A">
            <w:pPr>
              <w:jc w:val="right"/>
              <w:rPr>
                <w:rFonts w:ascii="Calibri" w:hAnsi="Calibri"/>
                <w:b/>
                <w:bCs/>
                <w:color w:val="000000"/>
                <w:sz w:val="18"/>
                <w:szCs w:val="18"/>
              </w:rPr>
            </w:pPr>
            <w:r w:rsidRPr="00356563">
              <w:rPr>
                <w:rFonts w:ascii="Calibri" w:hAnsi="Calibri"/>
                <w:b/>
                <w:bCs/>
                <w:color w:val="000000"/>
                <w:sz w:val="18"/>
                <w:szCs w:val="18"/>
              </w:rPr>
              <w:t>0.00</w:t>
            </w:r>
          </w:p>
        </w:tc>
      </w:tr>
    </w:tbl>
    <w:p w14:paraId="77B78F32" w14:textId="77777777" w:rsidR="00C2182A" w:rsidRPr="0089443E" w:rsidRDefault="00C2182A" w:rsidP="00C2182A">
      <w:pPr>
        <w:jc w:val="both"/>
        <w:rPr>
          <w:rFonts w:ascii="Tahoma" w:hAnsi="Tahoma" w:cs="Tahoma"/>
          <w:b/>
          <w:color w:val="0099FF"/>
          <w:sz w:val="18"/>
          <w:szCs w:val="18"/>
        </w:rPr>
      </w:pPr>
    </w:p>
    <w:p w14:paraId="57FD76FC" w14:textId="77777777" w:rsidR="00C2182A" w:rsidRDefault="00C2182A" w:rsidP="00C2182A">
      <w:pPr>
        <w:jc w:val="both"/>
        <w:rPr>
          <w:rFonts w:ascii="Tahoma" w:hAnsi="Tahoma" w:cs="Tahoma"/>
          <w:b/>
          <w:color w:val="A8D08D" w:themeColor="accent6" w:themeTint="99"/>
          <w:sz w:val="18"/>
          <w:szCs w:val="18"/>
        </w:rPr>
      </w:pPr>
    </w:p>
    <w:p w14:paraId="31CA8B46" w14:textId="77777777" w:rsidR="00C2182A" w:rsidRPr="000B4217" w:rsidRDefault="00C2182A" w:rsidP="00C2182A">
      <w:pPr>
        <w:jc w:val="both"/>
        <w:rPr>
          <w:rFonts w:ascii="Tahoma" w:hAnsi="Tahoma" w:cs="Tahoma"/>
          <w:b/>
          <w:color w:val="538135" w:themeColor="accent6" w:themeShade="BF"/>
          <w:sz w:val="18"/>
          <w:szCs w:val="18"/>
        </w:rPr>
      </w:pPr>
      <w:r w:rsidRPr="000B4217">
        <w:rPr>
          <w:rFonts w:ascii="Tahoma" w:hAnsi="Tahoma" w:cs="Tahoma"/>
          <w:b/>
          <w:color w:val="538135" w:themeColor="accent6" w:themeShade="BF"/>
          <w:sz w:val="18"/>
          <w:szCs w:val="18"/>
        </w:rPr>
        <w:t>El “Sistema Operador de los Servicios de Agua Potable y Alcantarillado del Municipio de Atlixco”, con personalidad jurídica y patrimonio propio conforme a decreto de gestión, publicado en el Periódico Oficial de fecha 8 de julio de 1994.</w:t>
      </w:r>
    </w:p>
    <w:p w14:paraId="424DBB38" w14:textId="77777777" w:rsidR="00C2182A" w:rsidRDefault="00C2182A" w:rsidP="00C2182A">
      <w:pPr>
        <w:jc w:val="both"/>
        <w:rPr>
          <w:rFonts w:ascii="Tahoma" w:hAnsi="Tahoma" w:cs="Tahoma"/>
          <w:b/>
          <w:color w:val="9CC2E5" w:themeColor="accent1" w:themeTint="99"/>
          <w:sz w:val="18"/>
          <w:szCs w:val="18"/>
        </w:rPr>
      </w:pPr>
    </w:p>
    <w:p w14:paraId="3B14356D" w14:textId="77777777" w:rsidR="00C2182A" w:rsidRPr="008F6617" w:rsidRDefault="00C2182A" w:rsidP="00C2182A">
      <w:pPr>
        <w:spacing w:after="160" w:line="259" w:lineRule="auto"/>
        <w:rPr>
          <w:rFonts w:ascii="Tahoma" w:hAnsi="Tahoma" w:cs="Tahoma"/>
          <w:b/>
          <w:color w:val="0732E7"/>
          <w:bdr w:val="none" w:sz="0" w:space="0" w:color="auto" w:frame="1"/>
        </w:rPr>
      </w:pPr>
      <w:r w:rsidRPr="008F6617">
        <w:rPr>
          <w:rFonts w:ascii="Tahoma" w:hAnsi="Tahoma" w:cs="Tahoma"/>
          <w:b/>
          <w:color w:val="0732E7"/>
          <w:bdr w:val="none" w:sz="0" w:space="0" w:color="auto" w:frame="1"/>
        </w:rPr>
        <w:t>TABULADORES/PLAZAS</w:t>
      </w:r>
    </w:p>
    <w:p w14:paraId="11526786" w14:textId="77777777" w:rsidR="00C2182A" w:rsidRDefault="00C2182A" w:rsidP="00C2182A">
      <w:pPr>
        <w:jc w:val="both"/>
        <w:rPr>
          <w:rFonts w:ascii="Tahoma" w:hAnsi="Tahoma" w:cs="Tahoma"/>
          <w:b/>
          <w:color w:val="0099FF"/>
          <w:sz w:val="18"/>
          <w:szCs w:val="18"/>
        </w:rPr>
      </w:pPr>
      <w:r w:rsidRPr="0089443E">
        <w:rPr>
          <w:rFonts w:ascii="Tahoma" w:hAnsi="Tahoma" w:cs="Tahoma"/>
          <w:b/>
          <w:color w:val="0099FF"/>
          <w:sz w:val="18"/>
          <w:szCs w:val="18"/>
        </w:rPr>
        <w:t>TOTAL DE PLAZAS DE LA ADMINISTRACION PÚBLICA MUNICIPAL</w:t>
      </w:r>
    </w:p>
    <w:p w14:paraId="215A39C0" w14:textId="77777777" w:rsidR="00C2182A" w:rsidRDefault="00C2182A" w:rsidP="00C2182A">
      <w:pPr>
        <w:jc w:val="both"/>
        <w:rPr>
          <w:rFonts w:ascii="Tahoma" w:hAnsi="Tahoma" w:cs="Tahoma"/>
          <w:b/>
          <w:color w:val="0099FF"/>
          <w:sz w:val="18"/>
          <w:szCs w:val="18"/>
        </w:rPr>
      </w:pPr>
    </w:p>
    <w:tbl>
      <w:tblPr>
        <w:tblW w:w="0" w:type="auto"/>
        <w:jc w:val="center"/>
        <w:tblCellMar>
          <w:left w:w="70" w:type="dxa"/>
          <w:right w:w="70" w:type="dxa"/>
        </w:tblCellMar>
        <w:tblLook w:val="04A0" w:firstRow="1" w:lastRow="0" w:firstColumn="1" w:lastColumn="0" w:noHBand="0" w:noVBand="1"/>
      </w:tblPr>
      <w:tblGrid>
        <w:gridCol w:w="4415"/>
        <w:gridCol w:w="1432"/>
      </w:tblGrid>
      <w:tr w:rsidR="00C2182A" w:rsidRPr="008A7581" w14:paraId="211B0D3A" w14:textId="77777777" w:rsidTr="00C2182A">
        <w:trPr>
          <w:trHeight w:val="34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64BD3" w14:textId="77777777" w:rsidR="00C2182A" w:rsidRPr="008A7581" w:rsidRDefault="00C2182A" w:rsidP="00C2182A">
            <w:pPr>
              <w:jc w:val="center"/>
              <w:rPr>
                <w:rFonts w:ascii="Calibri" w:hAnsi="Calibri"/>
                <w:b/>
                <w:bCs/>
                <w:color w:val="000000"/>
                <w:sz w:val="26"/>
                <w:szCs w:val="26"/>
              </w:rPr>
            </w:pPr>
            <w:r w:rsidRPr="008A7581">
              <w:rPr>
                <w:rFonts w:ascii="Calibri" w:hAnsi="Calibri"/>
                <w:b/>
                <w:bCs/>
                <w:color w:val="000000"/>
                <w:sz w:val="26"/>
                <w:szCs w:val="26"/>
              </w:rPr>
              <w:t xml:space="preserve">TOTAL DE PLAZAS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7877A5A8" w14:textId="2DB8E3E8" w:rsidR="00C2182A" w:rsidRPr="008A7581" w:rsidRDefault="00F155F0" w:rsidP="00C2182A">
            <w:pPr>
              <w:jc w:val="center"/>
              <w:rPr>
                <w:rFonts w:ascii="Calibri" w:hAnsi="Calibri"/>
                <w:b/>
                <w:bCs/>
                <w:color w:val="000000"/>
                <w:sz w:val="26"/>
                <w:szCs w:val="26"/>
              </w:rPr>
            </w:pPr>
            <w:r>
              <w:rPr>
                <w:rFonts w:ascii="Calibri" w:hAnsi="Calibri"/>
                <w:b/>
                <w:bCs/>
                <w:color w:val="000000"/>
                <w:sz w:val="26"/>
                <w:szCs w:val="26"/>
              </w:rPr>
              <w:t>1099</w:t>
            </w:r>
          </w:p>
        </w:tc>
      </w:tr>
      <w:tr w:rsidR="00C2182A" w:rsidRPr="008A7581" w14:paraId="4BC5B0CD" w14:textId="77777777" w:rsidTr="00C2182A">
        <w:trPr>
          <w:trHeight w:val="300"/>
          <w:jc w:val="center"/>
        </w:trPr>
        <w:tc>
          <w:tcPr>
            <w:tcW w:w="0" w:type="auto"/>
            <w:gridSpan w:val="2"/>
            <w:tcBorders>
              <w:top w:val="single" w:sz="4" w:space="0" w:color="auto"/>
              <w:left w:val="nil"/>
              <w:bottom w:val="nil"/>
              <w:right w:val="nil"/>
            </w:tcBorders>
            <w:shd w:val="clear" w:color="auto" w:fill="auto"/>
            <w:hideMark/>
          </w:tcPr>
          <w:p w14:paraId="25D732D4" w14:textId="77777777" w:rsidR="00C2182A" w:rsidRPr="008A7581" w:rsidRDefault="00C2182A" w:rsidP="00C2182A">
            <w:pPr>
              <w:rPr>
                <w:rFonts w:ascii="Calibri" w:hAnsi="Calibri"/>
                <w:color w:val="000000"/>
                <w:sz w:val="18"/>
                <w:szCs w:val="18"/>
              </w:rPr>
            </w:pPr>
            <w:r w:rsidRPr="008A7581">
              <w:rPr>
                <w:rFonts w:ascii="Calibri" w:hAnsi="Calibri"/>
                <w:color w:val="000000"/>
                <w:sz w:val="18"/>
                <w:szCs w:val="18"/>
              </w:rPr>
              <w:t xml:space="preserve">* Actualmente no hay partida asignada para contratar personal de Honorarios </w:t>
            </w:r>
          </w:p>
        </w:tc>
      </w:tr>
    </w:tbl>
    <w:p w14:paraId="6A0D3284" w14:textId="77777777" w:rsidR="00CC09B7" w:rsidRDefault="00CC09B7" w:rsidP="00C2182A">
      <w:pPr>
        <w:jc w:val="both"/>
        <w:rPr>
          <w:rFonts w:ascii="Tahoma" w:hAnsi="Tahoma" w:cs="Tahoma"/>
          <w:b/>
          <w:color w:val="0099FF"/>
          <w:sz w:val="18"/>
          <w:szCs w:val="18"/>
        </w:rPr>
      </w:pPr>
    </w:p>
    <w:p w14:paraId="07D3AF57" w14:textId="77777777" w:rsidR="00AC63B2" w:rsidRDefault="00AC63B2" w:rsidP="00C2182A">
      <w:pPr>
        <w:jc w:val="both"/>
        <w:rPr>
          <w:rFonts w:ascii="Tahoma" w:hAnsi="Tahoma" w:cs="Tahoma"/>
          <w:b/>
          <w:color w:val="0099FF"/>
          <w:sz w:val="18"/>
          <w:szCs w:val="18"/>
        </w:rPr>
      </w:pPr>
    </w:p>
    <w:p w14:paraId="2E614314" w14:textId="7E3D1175" w:rsidR="00C2182A" w:rsidRPr="0089443E" w:rsidRDefault="00C2182A" w:rsidP="00C2182A">
      <w:pPr>
        <w:jc w:val="both"/>
        <w:rPr>
          <w:rFonts w:ascii="Tahoma" w:hAnsi="Tahoma" w:cs="Tahoma"/>
          <w:b/>
          <w:color w:val="0099FF"/>
          <w:sz w:val="18"/>
          <w:szCs w:val="18"/>
        </w:rPr>
      </w:pPr>
      <w:r w:rsidRPr="0089443E">
        <w:rPr>
          <w:rFonts w:ascii="Tahoma" w:hAnsi="Tahoma" w:cs="Tahoma"/>
          <w:b/>
          <w:color w:val="0099FF"/>
          <w:sz w:val="18"/>
          <w:szCs w:val="18"/>
        </w:rPr>
        <w:t>TABULADOR DE PLAZAS CON DESGLOSE ENTRE EMPLEDOS DE CONFIANZA</w:t>
      </w:r>
      <w:r>
        <w:rPr>
          <w:rFonts w:ascii="Tahoma" w:hAnsi="Tahoma" w:cs="Tahoma"/>
          <w:b/>
          <w:color w:val="0099FF"/>
          <w:sz w:val="18"/>
          <w:szCs w:val="18"/>
        </w:rPr>
        <w:t xml:space="preserve"> </w:t>
      </w:r>
      <w:r w:rsidRPr="0089443E">
        <w:rPr>
          <w:rFonts w:ascii="Tahoma" w:hAnsi="Tahoma" w:cs="Tahoma"/>
          <w:b/>
          <w:color w:val="0099FF"/>
          <w:sz w:val="18"/>
          <w:szCs w:val="18"/>
        </w:rPr>
        <w:t>BASE Y HONORARIOS</w:t>
      </w:r>
    </w:p>
    <w:p w14:paraId="64573473" w14:textId="77777777" w:rsidR="00C2182A" w:rsidRPr="0089443E" w:rsidRDefault="00C2182A" w:rsidP="00C2182A">
      <w:pPr>
        <w:jc w:val="both"/>
        <w:rPr>
          <w:rFonts w:ascii="Tahoma" w:hAnsi="Tahoma" w:cs="Tahoma"/>
          <w:b/>
          <w:color w:val="0099FF"/>
          <w:sz w:val="18"/>
          <w:szCs w:val="18"/>
        </w:rPr>
      </w:pPr>
      <w:r w:rsidRPr="0089443E">
        <w:rPr>
          <w:rFonts w:ascii="Tahoma" w:hAnsi="Tahoma" w:cs="Tahoma"/>
          <w:b/>
          <w:color w:val="0099FF"/>
          <w:sz w:val="18"/>
          <w:szCs w:val="18"/>
        </w:rPr>
        <w:t>TABULADOR DE SALARIOS DE MANDOS MEDIOS Y SUPERIORES</w:t>
      </w:r>
    </w:p>
    <w:p w14:paraId="008405FC" w14:textId="6C351D71" w:rsidR="00C2182A" w:rsidRDefault="00C2182A" w:rsidP="00C2182A">
      <w:pPr>
        <w:jc w:val="both"/>
        <w:rPr>
          <w:rFonts w:ascii="Tahoma" w:hAnsi="Tahoma" w:cs="Tahoma"/>
          <w:b/>
          <w:color w:val="0099FF"/>
          <w:sz w:val="18"/>
          <w:szCs w:val="18"/>
        </w:rPr>
      </w:pPr>
      <w:r w:rsidRPr="0089443E">
        <w:rPr>
          <w:rFonts w:ascii="Tahoma" w:hAnsi="Tahoma" w:cs="Tahoma"/>
          <w:b/>
          <w:color w:val="0099FF"/>
          <w:sz w:val="18"/>
          <w:szCs w:val="18"/>
        </w:rPr>
        <w:t>REMUNERACIONES BASE, ADICIONALES Y/O ESPECIALES</w:t>
      </w:r>
    </w:p>
    <w:p w14:paraId="4CB770FC" w14:textId="65E937B4" w:rsidR="00CD53F4" w:rsidRDefault="00CD53F4" w:rsidP="00C2182A">
      <w:pPr>
        <w:jc w:val="both"/>
        <w:rPr>
          <w:rFonts w:ascii="Tahoma" w:hAnsi="Tahoma" w:cs="Tahoma"/>
          <w:b/>
          <w:color w:val="0099FF"/>
          <w:sz w:val="18"/>
          <w:szCs w:val="18"/>
        </w:rPr>
      </w:pPr>
    </w:p>
    <w:tbl>
      <w:tblPr>
        <w:tblW w:w="0" w:type="auto"/>
        <w:tblCellMar>
          <w:left w:w="70" w:type="dxa"/>
          <w:right w:w="70" w:type="dxa"/>
        </w:tblCellMar>
        <w:tblLook w:val="04A0" w:firstRow="1" w:lastRow="0" w:firstColumn="1" w:lastColumn="0" w:noHBand="0" w:noVBand="1"/>
      </w:tblPr>
      <w:tblGrid>
        <w:gridCol w:w="2835"/>
        <w:gridCol w:w="851"/>
        <w:gridCol w:w="992"/>
        <w:gridCol w:w="992"/>
        <w:gridCol w:w="1418"/>
        <w:gridCol w:w="1984"/>
        <w:gridCol w:w="851"/>
        <w:gridCol w:w="877"/>
      </w:tblGrid>
      <w:tr w:rsidR="00CD53F4" w:rsidRPr="00247AAC" w14:paraId="0CF80FA8" w14:textId="77777777" w:rsidTr="007C75CF">
        <w:trPr>
          <w:trHeight w:val="480"/>
        </w:trPr>
        <w:tc>
          <w:tcPr>
            <w:tcW w:w="2835" w:type="dxa"/>
            <w:tcBorders>
              <w:top w:val="nil"/>
              <w:left w:val="nil"/>
              <w:bottom w:val="nil"/>
              <w:right w:val="nil"/>
            </w:tcBorders>
            <w:shd w:val="clear" w:color="auto" w:fill="auto"/>
            <w:noWrap/>
            <w:vAlign w:val="bottom"/>
            <w:hideMark/>
          </w:tcPr>
          <w:p w14:paraId="36055AA0" w14:textId="77777777" w:rsidR="00CD53F4" w:rsidRPr="00247AAC" w:rsidRDefault="00CD53F4" w:rsidP="007C75CF">
            <w:pPr>
              <w:rPr>
                <w:sz w:val="16"/>
                <w:szCs w:val="16"/>
              </w:rPr>
            </w:pPr>
          </w:p>
        </w:tc>
        <w:tc>
          <w:tcPr>
            <w:tcW w:w="851" w:type="dxa"/>
            <w:tcBorders>
              <w:top w:val="nil"/>
              <w:left w:val="nil"/>
              <w:bottom w:val="nil"/>
              <w:right w:val="nil"/>
            </w:tcBorders>
            <w:shd w:val="clear" w:color="auto" w:fill="auto"/>
            <w:noWrap/>
            <w:vAlign w:val="bottom"/>
            <w:hideMark/>
          </w:tcPr>
          <w:p w14:paraId="0672775B" w14:textId="77777777" w:rsidR="00CD53F4" w:rsidRPr="00247AAC" w:rsidRDefault="00CD53F4" w:rsidP="007C75CF">
            <w:pPr>
              <w:rPr>
                <w:sz w:val="16"/>
                <w:szCs w:val="16"/>
              </w:rPr>
            </w:pPr>
          </w:p>
        </w:tc>
        <w:tc>
          <w:tcPr>
            <w:tcW w:w="1984" w:type="dxa"/>
            <w:gridSpan w:val="2"/>
            <w:tcBorders>
              <w:top w:val="single" w:sz="8" w:space="0" w:color="auto"/>
              <w:left w:val="single" w:sz="8" w:space="0" w:color="auto"/>
              <w:bottom w:val="single" w:sz="8" w:space="0" w:color="auto"/>
              <w:right w:val="single" w:sz="8" w:space="0" w:color="000000"/>
            </w:tcBorders>
            <w:shd w:val="clear" w:color="000000" w:fill="9BC2E6"/>
            <w:noWrap/>
            <w:vAlign w:val="center"/>
            <w:hideMark/>
          </w:tcPr>
          <w:p w14:paraId="70599F9E" w14:textId="77777777" w:rsidR="00CD53F4" w:rsidRPr="00247AAC" w:rsidRDefault="00CD53F4" w:rsidP="007C75CF">
            <w:pPr>
              <w:jc w:val="center"/>
              <w:rPr>
                <w:rFonts w:ascii="Calibri" w:hAnsi="Calibri"/>
                <w:b/>
                <w:bCs/>
                <w:color w:val="FFFFFF"/>
                <w:sz w:val="16"/>
                <w:szCs w:val="16"/>
              </w:rPr>
            </w:pPr>
            <w:r w:rsidRPr="00247AAC">
              <w:rPr>
                <w:rFonts w:ascii="Calibri" w:hAnsi="Calibri"/>
                <w:b/>
                <w:bCs/>
                <w:color w:val="FFFFFF"/>
                <w:sz w:val="16"/>
                <w:szCs w:val="16"/>
              </w:rPr>
              <w:t>REMUNERACIONES BASE</w:t>
            </w:r>
          </w:p>
        </w:tc>
        <w:tc>
          <w:tcPr>
            <w:tcW w:w="1418" w:type="dxa"/>
            <w:tcBorders>
              <w:top w:val="nil"/>
              <w:left w:val="nil"/>
              <w:bottom w:val="nil"/>
              <w:right w:val="nil"/>
            </w:tcBorders>
            <w:shd w:val="clear" w:color="auto" w:fill="auto"/>
            <w:noWrap/>
            <w:vAlign w:val="bottom"/>
            <w:hideMark/>
          </w:tcPr>
          <w:p w14:paraId="394D6E21" w14:textId="77777777" w:rsidR="00CD53F4" w:rsidRPr="00247AAC" w:rsidRDefault="00CD53F4" w:rsidP="007C75CF">
            <w:pPr>
              <w:jc w:val="center"/>
              <w:rPr>
                <w:rFonts w:ascii="Calibri" w:hAnsi="Calibri"/>
                <w:b/>
                <w:bCs/>
                <w:color w:val="FFFFFF"/>
                <w:sz w:val="16"/>
                <w:szCs w:val="16"/>
              </w:rPr>
            </w:pPr>
          </w:p>
        </w:tc>
        <w:tc>
          <w:tcPr>
            <w:tcW w:w="1984" w:type="dxa"/>
            <w:tcBorders>
              <w:top w:val="single" w:sz="8" w:space="0" w:color="auto"/>
              <w:left w:val="single" w:sz="8" w:space="0" w:color="auto"/>
              <w:bottom w:val="single" w:sz="8" w:space="0" w:color="auto"/>
              <w:right w:val="single" w:sz="8" w:space="0" w:color="auto"/>
            </w:tcBorders>
            <w:shd w:val="clear" w:color="000000" w:fill="9BC2E6"/>
            <w:vAlign w:val="bottom"/>
            <w:hideMark/>
          </w:tcPr>
          <w:p w14:paraId="6A86BA08" w14:textId="77777777" w:rsidR="00CD53F4" w:rsidRPr="00247AAC" w:rsidRDefault="00CD53F4" w:rsidP="007C75CF">
            <w:pPr>
              <w:jc w:val="center"/>
              <w:rPr>
                <w:rFonts w:ascii="Calibri" w:hAnsi="Calibri"/>
                <w:b/>
                <w:bCs/>
                <w:color w:val="FFFFFF"/>
                <w:sz w:val="16"/>
                <w:szCs w:val="16"/>
              </w:rPr>
            </w:pPr>
            <w:r w:rsidRPr="00247AAC">
              <w:rPr>
                <w:rFonts w:ascii="Calibri" w:hAnsi="Calibri"/>
                <w:b/>
                <w:bCs/>
                <w:color w:val="FFFFFF"/>
                <w:sz w:val="16"/>
                <w:szCs w:val="16"/>
              </w:rPr>
              <w:t xml:space="preserve">REMUNERACIONES ADICIONALES </w:t>
            </w:r>
          </w:p>
        </w:tc>
        <w:tc>
          <w:tcPr>
            <w:tcW w:w="851" w:type="dxa"/>
            <w:tcBorders>
              <w:top w:val="nil"/>
              <w:left w:val="nil"/>
              <w:bottom w:val="nil"/>
              <w:right w:val="nil"/>
            </w:tcBorders>
            <w:shd w:val="clear" w:color="auto" w:fill="auto"/>
            <w:noWrap/>
            <w:vAlign w:val="bottom"/>
            <w:hideMark/>
          </w:tcPr>
          <w:p w14:paraId="4D9BC123" w14:textId="77777777" w:rsidR="00CD53F4" w:rsidRPr="00247AAC" w:rsidRDefault="00CD53F4" w:rsidP="007C75CF">
            <w:pPr>
              <w:jc w:val="center"/>
              <w:rPr>
                <w:rFonts w:ascii="Calibri" w:hAnsi="Calibri"/>
                <w:b/>
                <w:bCs/>
                <w:color w:val="FFFFFF"/>
                <w:sz w:val="16"/>
                <w:szCs w:val="16"/>
              </w:rPr>
            </w:pPr>
          </w:p>
        </w:tc>
        <w:tc>
          <w:tcPr>
            <w:tcW w:w="877" w:type="dxa"/>
            <w:tcBorders>
              <w:top w:val="nil"/>
              <w:left w:val="nil"/>
              <w:bottom w:val="nil"/>
              <w:right w:val="nil"/>
            </w:tcBorders>
            <w:shd w:val="clear" w:color="auto" w:fill="auto"/>
            <w:noWrap/>
            <w:vAlign w:val="bottom"/>
            <w:hideMark/>
          </w:tcPr>
          <w:p w14:paraId="6B4D3BB2" w14:textId="77777777" w:rsidR="00CD53F4" w:rsidRPr="00247AAC" w:rsidRDefault="00CD53F4" w:rsidP="007C75CF">
            <w:pPr>
              <w:rPr>
                <w:sz w:val="16"/>
                <w:szCs w:val="16"/>
              </w:rPr>
            </w:pPr>
          </w:p>
        </w:tc>
      </w:tr>
      <w:tr w:rsidR="00CD53F4" w:rsidRPr="00247AAC" w14:paraId="05E68E96" w14:textId="77777777" w:rsidTr="007C75CF">
        <w:trPr>
          <w:trHeight w:val="360"/>
        </w:trPr>
        <w:tc>
          <w:tcPr>
            <w:tcW w:w="2835" w:type="dxa"/>
            <w:vMerge w:val="restart"/>
            <w:tcBorders>
              <w:top w:val="single" w:sz="8" w:space="0" w:color="auto"/>
              <w:left w:val="single" w:sz="8" w:space="0" w:color="auto"/>
              <w:bottom w:val="single" w:sz="8" w:space="0" w:color="000000"/>
              <w:right w:val="single" w:sz="8" w:space="0" w:color="auto"/>
            </w:tcBorders>
            <w:shd w:val="clear" w:color="000000" w:fill="5B9BD5"/>
            <w:vAlign w:val="center"/>
            <w:hideMark/>
          </w:tcPr>
          <w:p w14:paraId="237D5A67" w14:textId="77777777" w:rsidR="00CD53F4" w:rsidRPr="00247AAC" w:rsidRDefault="00CD53F4" w:rsidP="007C75CF">
            <w:pPr>
              <w:jc w:val="center"/>
              <w:rPr>
                <w:rFonts w:ascii="Calibri" w:hAnsi="Calibri"/>
                <w:b/>
                <w:bCs/>
                <w:color w:val="FFFFFF"/>
                <w:sz w:val="16"/>
                <w:szCs w:val="16"/>
              </w:rPr>
            </w:pPr>
            <w:r w:rsidRPr="00247AAC">
              <w:rPr>
                <w:rFonts w:ascii="Calibri" w:hAnsi="Calibri"/>
                <w:b/>
                <w:bCs/>
                <w:color w:val="FFFFFF"/>
                <w:sz w:val="16"/>
                <w:szCs w:val="16"/>
              </w:rPr>
              <w:t>PUESTO/PLAZA</w:t>
            </w:r>
          </w:p>
        </w:tc>
        <w:tc>
          <w:tcPr>
            <w:tcW w:w="851" w:type="dxa"/>
            <w:vMerge w:val="restart"/>
            <w:tcBorders>
              <w:top w:val="single" w:sz="8" w:space="0" w:color="auto"/>
              <w:left w:val="single" w:sz="8" w:space="0" w:color="auto"/>
              <w:bottom w:val="single" w:sz="8" w:space="0" w:color="000000"/>
              <w:right w:val="single" w:sz="8" w:space="0" w:color="auto"/>
            </w:tcBorders>
            <w:shd w:val="clear" w:color="000000" w:fill="70AD47"/>
            <w:vAlign w:val="center"/>
            <w:hideMark/>
          </w:tcPr>
          <w:p w14:paraId="1B01E801" w14:textId="77777777" w:rsidR="00CD53F4" w:rsidRPr="00247AAC" w:rsidRDefault="00CD53F4" w:rsidP="007C75CF">
            <w:pPr>
              <w:jc w:val="center"/>
              <w:rPr>
                <w:rFonts w:ascii="Calibri" w:hAnsi="Calibri"/>
                <w:b/>
                <w:bCs/>
                <w:color w:val="FFFFFF"/>
                <w:sz w:val="16"/>
                <w:szCs w:val="16"/>
              </w:rPr>
            </w:pPr>
            <w:r w:rsidRPr="00247AAC">
              <w:rPr>
                <w:rFonts w:ascii="Calibri" w:hAnsi="Calibri"/>
                <w:b/>
                <w:bCs/>
                <w:color w:val="FFFFFF"/>
                <w:sz w:val="16"/>
                <w:szCs w:val="16"/>
              </w:rPr>
              <w:t>Número de Plazas</w:t>
            </w:r>
          </w:p>
        </w:tc>
        <w:tc>
          <w:tcPr>
            <w:tcW w:w="992" w:type="dxa"/>
            <w:vMerge w:val="restart"/>
            <w:tcBorders>
              <w:top w:val="nil"/>
              <w:left w:val="single" w:sz="8" w:space="0" w:color="auto"/>
              <w:bottom w:val="single" w:sz="8" w:space="0" w:color="000000"/>
              <w:right w:val="single" w:sz="8" w:space="0" w:color="auto"/>
            </w:tcBorders>
            <w:shd w:val="clear" w:color="000000" w:fill="5B9BD5"/>
            <w:vAlign w:val="center"/>
            <w:hideMark/>
          </w:tcPr>
          <w:p w14:paraId="332E25E3" w14:textId="77777777" w:rsidR="00CD53F4" w:rsidRPr="00247AAC" w:rsidRDefault="00CD53F4" w:rsidP="007C75CF">
            <w:pPr>
              <w:jc w:val="center"/>
              <w:rPr>
                <w:rFonts w:ascii="Calibri" w:hAnsi="Calibri"/>
                <w:b/>
                <w:bCs/>
                <w:color w:val="FFFFFF"/>
                <w:sz w:val="16"/>
                <w:szCs w:val="16"/>
              </w:rPr>
            </w:pPr>
            <w:r w:rsidRPr="00247AAC">
              <w:rPr>
                <w:rFonts w:ascii="Calibri" w:hAnsi="Calibri"/>
                <w:b/>
                <w:bCs/>
                <w:color w:val="FFFFFF"/>
                <w:sz w:val="16"/>
                <w:szCs w:val="16"/>
              </w:rPr>
              <w:t>DE</w:t>
            </w:r>
          </w:p>
        </w:tc>
        <w:tc>
          <w:tcPr>
            <w:tcW w:w="992" w:type="dxa"/>
            <w:vMerge w:val="restart"/>
            <w:tcBorders>
              <w:top w:val="nil"/>
              <w:left w:val="single" w:sz="8" w:space="0" w:color="auto"/>
              <w:bottom w:val="single" w:sz="8" w:space="0" w:color="000000"/>
              <w:right w:val="single" w:sz="8" w:space="0" w:color="auto"/>
            </w:tcBorders>
            <w:shd w:val="clear" w:color="000000" w:fill="5B9BD5"/>
            <w:vAlign w:val="center"/>
            <w:hideMark/>
          </w:tcPr>
          <w:p w14:paraId="0C703FCC" w14:textId="77777777" w:rsidR="00CD53F4" w:rsidRPr="00247AAC" w:rsidRDefault="00CD53F4" w:rsidP="007C75CF">
            <w:pPr>
              <w:jc w:val="center"/>
              <w:rPr>
                <w:rFonts w:ascii="Calibri" w:hAnsi="Calibri"/>
                <w:b/>
                <w:bCs/>
                <w:color w:val="FFFFFF"/>
                <w:sz w:val="16"/>
                <w:szCs w:val="16"/>
              </w:rPr>
            </w:pPr>
            <w:r w:rsidRPr="00247AAC">
              <w:rPr>
                <w:rFonts w:ascii="Calibri" w:hAnsi="Calibri"/>
                <w:b/>
                <w:bCs/>
                <w:color w:val="FFFFFF"/>
                <w:sz w:val="16"/>
                <w:szCs w:val="16"/>
              </w:rPr>
              <w:t>HASTA</w:t>
            </w:r>
          </w:p>
        </w:tc>
        <w:tc>
          <w:tcPr>
            <w:tcW w:w="1418" w:type="dxa"/>
            <w:vMerge w:val="restart"/>
            <w:tcBorders>
              <w:top w:val="single" w:sz="8" w:space="0" w:color="auto"/>
              <w:left w:val="single" w:sz="8" w:space="0" w:color="auto"/>
              <w:bottom w:val="single" w:sz="8" w:space="0" w:color="000000"/>
              <w:right w:val="single" w:sz="8" w:space="0" w:color="auto"/>
            </w:tcBorders>
            <w:shd w:val="clear" w:color="000000" w:fill="5B9BD5"/>
            <w:vAlign w:val="center"/>
            <w:hideMark/>
          </w:tcPr>
          <w:p w14:paraId="494C2FC7" w14:textId="77777777" w:rsidR="00CD53F4" w:rsidRPr="00247AAC" w:rsidRDefault="00CD53F4" w:rsidP="007C75CF">
            <w:pPr>
              <w:jc w:val="center"/>
              <w:rPr>
                <w:rFonts w:ascii="Calibri" w:hAnsi="Calibri"/>
                <w:b/>
                <w:bCs/>
                <w:color w:val="FFFFFF"/>
                <w:sz w:val="16"/>
                <w:szCs w:val="16"/>
              </w:rPr>
            </w:pPr>
            <w:r w:rsidRPr="00247AAC">
              <w:rPr>
                <w:rFonts w:ascii="Calibri" w:hAnsi="Calibri"/>
                <w:b/>
                <w:bCs/>
                <w:color w:val="FFFFFF"/>
                <w:sz w:val="16"/>
                <w:szCs w:val="16"/>
              </w:rPr>
              <w:t>MANDOS MEDIOS Y SUPERIORES</w:t>
            </w:r>
          </w:p>
        </w:tc>
        <w:tc>
          <w:tcPr>
            <w:tcW w:w="1984" w:type="dxa"/>
            <w:vMerge w:val="restart"/>
            <w:tcBorders>
              <w:top w:val="nil"/>
              <w:left w:val="single" w:sz="8" w:space="0" w:color="auto"/>
              <w:bottom w:val="single" w:sz="8" w:space="0" w:color="000000"/>
              <w:right w:val="single" w:sz="8" w:space="0" w:color="auto"/>
            </w:tcBorders>
            <w:shd w:val="clear" w:color="000000" w:fill="5B9BD5"/>
            <w:vAlign w:val="center"/>
            <w:hideMark/>
          </w:tcPr>
          <w:p w14:paraId="0AD1C7C1" w14:textId="77777777" w:rsidR="00CD53F4" w:rsidRPr="00247AAC" w:rsidRDefault="00CD53F4" w:rsidP="007C75CF">
            <w:pPr>
              <w:jc w:val="center"/>
              <w:rPr>
                <w:rFonts w:ascii="Calibri" w:hAnsi="Calibri"/>
                <w:b/>
                <w:bCs/>
                <w:color w:val="FFFFFF"/>
                <w:sz w:val="16"/>
                <w:szCs w:val="16"/>
              </w:rPr>
            </w:pPr>
            <w:r w:rsidRPr="00247AAC">
              <w:rPr>
                <w:rFonts w:ascii="Calibri" w:hAnsi="Calibri"/>
                <w:b/>
                <w:bCs/>
                <w:color w:val="FFFFFF"/>
                <w:sz w:val="16"/>
                <w:szCs w:val="16"/>
              </w:rPr>
              <w:t>PRESTACIONES ADICIONALES</w:t>
            </w:r>
          </w:p>
        </w:tc>
        <w:tc>
          <w:tcPr>
            <w:tcW w:w="851" w:type="dxa"/>
            <w:vMerge w:val="restart"/>
            <w:tcBorders>
              <w:top w:val="single" w:sz="8" w:space="0" w:color="auto"/>
              <w:left w:val="single" w:sz="8" w:space="0" w:color="auto"/>
              <w:bottom w:val="single" w:sz="8" w:space="0" w:color="000000"/>
              <w:right w:val="single" w:sz="8" w:space="0" w:color="auto"/>
            </w:tcBorders>
            <w:shd w:val="clear" w:color="000000" w:fill="5B9BD5"/>
            <w:vAlign w:val="center"/>
            <w:hideMark/>
          </w:tcPr>
          <w:p w14:paraId="2CE8DE27" w14:textId="77777777" w:rsidR="00CD53F4" w:rsidRPr="00247AAC" w:rsidRDefault="00CD53F4" w:rsidP="007C75CF">
            <w:pPr>
              <w:jc w:val="center"/>
              <w:rPr>
                <w:rFonts w:ascii="Calibri" w:hAnsi="Calibri"/>
                <w:b/>
                <w:bCs/>
                <w:color w:val="FFFFFF"/>
                <w:sz w:val="16"/>
                <w:szCs w:val="16"/>
              </w:rPr>
            </w:pPr>
            <w:r w:rsidRPr="00247AAC">
              <w:rPr>
                <w:rFonts w:ascii="Calibri" w:hAnsi="Calibri"/>
                <w:b/>
                <w:bCs/>
                <w:color w:val="FFFFFF"/>
                <w:sz w:val="16"/>
                <w:szCs w:val="16"/>
              </w:rPr>
              <w:t xml:space="preserve">Confianza </w:t>
            </w:r>
          </w:p>
        </w:tc>
        <w:tc>
          <w:tcPr>
            <w:tcW w:w="877" w:type="dxa"/>
            <w:vMerge w:val="restart"/>
            <w:tcBorders>
              <w:top w:val="single" w:sz="8" w:space="0" w:color="auto"/>
              <w:left w:val="single" w:sz="8" w:space="0" w:color="auto"/>
              <w:bottom w:val="single" w:sz="8" w:space="0" w:color="000000"/>
              <w:right w:val="single" w:sz="8" w:space="0" w:color="auto"/>
            </w:tcBorders>
            <w:shd w:val="clear" w:color="000000" w:fill="5B9BD5"/>
            <w:vAlign w:val="center"/>
            <w:hideMark/>
          </w:tcPr>
          <w:p w14:paraId="7C9F49FE" w14:textId="77777777" w:rsidR="00CD53F4" w:rsidRPr="00247AAC" w:rsidRDefault="00CD53F4" w:rsidP="007C75CF">
            <w:pPr>
              <w:jc w:val="center"/>
              <w:rPr>
                <w:rFonts w:ascii="Calibri" w:hAnsi="Calibri"/>
                <w:b/>
                <w:bCs/>
                <w:color w:val="FFFFFF"/>
                <w:sz w:val="16"/>
                <w:szCs w:val="16"/>
              </w:rPr>
            </w:pPr>
            <w:r w:rsidRPr="00247AAC">
              <w:rPr>
                <w:rFonts w:ascii="Calibri" w:hAnsi="Calibri"/>
                <w:b/>
                <w:bCs/>
                <w:color w:val="FFFFFF"/>
                <w:sz w:val="16"/>
                <w:szCs w:val="16"/>
              </w:rPr>
              <w:t>BASE</w:t>
            </w:r>
          </w:p>
        </w:tc>
      </w:tr>
      <w:tr w:rsidR="00CD53F4" w:rsidRPr="00247AAC" w14:paraId="1E22EE86" w14:textId="77777777" w:rsidTr="007C75CF">
        <w:trPr>
          <w:trHeight w:val="458"/>
        </w:trPr>
        <w:tc>
          <w:tcPr>
            <w:tcW w:w="2835" w:type="dxa"/>
            <w:vMerge/>
            <w:tcBorders>
              <w:top w:val="single" w:sz="8" w:space="0" w:color="auto"/>
              <w:left w:val="single" w:sz="8" w:space="0" w:color="auto"/>
              <w:bottom w:val="single" w:sz="8" w:space="0" w:color="000000"/>
              <w:right w:val="single" w:sz="8" w:space="0" w:color="auto"/>
            </w:tcBorders>
            <w:vAlign w:val="center"/>
            <w:hideMark/>
          </w:tcPr>
          <w:p w14:paraId="78F8C6F6" w14:textId="77777777" w:rsidR="00CD53F4" w:rsidRPr="00247AAC" w:rsidRDefault="00CD53F4" w:rsidP="007C75CF">
            <w:pPr>
              <w:rPr>
                <w:rFonts w:ascii="Calibri" w:hAnsi="Calibri"/>
                <w:b/>
                <w:bCs/>
                <w:color w:val="FFFFFF"/>
                <w:sz w:val="16"/>
                <w:szCs w:val="16"/>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14:paraId="7AF5CD97" w14:textId="77777777" w:rsidR="00CD53F4" w:rsidRPr="00247AAC" w:rsidRDefault="00CD53F4" w:rsidP="007C75CF">
            <w:pPr>
              <w:rPr>
                <w:rFonts w:ascii="Calibri" w:hAnsi="Calibri"/>
                <w:b/>
                <w:bCs/>
                <w:color w:val="FFFFFF"/>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14:paraId="42DD0E5E" w14:textId="77777777" w:rsidR="00CD53F4" w:rsidRPr="00247AAC" w:rsidRDefault="00CD53F4" w:rsidP="007C75CF">
            <w:pPr>
              <w:rPr>
                <w:rFonts w:ascii="Calibri" w:hAnsi="Calibri"/>
                <w:b/>
                <w:bCs/>
                <w:color w:val="FFFFFF"/>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14:paraId="357D175F" w14:textId="77777777" w:rsidR="00CD53F4" w:rsidRPr="00247AAC" w:rsidRDefault="00CD53F4" w:rsidP="007C75CF">
            <w:pPr>
              <w:rPr>
                <w:rFonts w:ascii="Calibri" w:hAnsi="Calibri"/>
                <w:b/>
                <w:bCs/>
                <w:color w:val="FFFFFF"/>
                <w:sz w:val="16"/>
                <w:szCs w:val="16"/>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14:paraId="1AF66E95" w14:textId="77777777" w:rsidR="00CD53F4" w:rsidRPr="00247AAC" w:rsidRDefault="00CD53F4" w:rsidP="007C75CF">
            <w:pPr>
              <w:rPr>
                <w:rFonts w:ascii="Calibri" w:hAnsi="Calibri"/>
                <w:b/>
                <w:bCs/>
                <w:color w:val="FFFFFF"/>
                <w:sz w:val="16"/>
                <w:szCs w:val="16"/>
              </w:rPr>
            </w:pPr>
          </w:p>
        </w:tc>
        <w:tc>
          <w:tcPr>
            <w:tcW w:w="1984" w:type="dxa"/>
            <w:vMerge/>
            <w:tcBorders>
              <w:top w:val="nil"/>
              <w:left w:val="single" w:sz="8" w:space="0" w:color="auto"/>
              <w:bottom w:val="single" w:sz="8" w:space="0" w:color="000000"/>
              <w:right w:val="single" w:sz="8" w:space="0" w:color="auto"/>
            </w:tcBorders>
            <w:vAlign w:val="center"/>
            <w:hideMark/>
          </w:tcPr>
          <w:p w14:paraId="7AFD0026" w14:textId="77777777" w:rsidR="00CD53F4" w:rsidRPr="00247AAC" w:rsidRDefault="00CD53F4" w:rsidP="007C75CF">
            <w:pPr>
              <w:rPr>
                <w:rFonts w:ascii="Calibri" w:hAnsi="Calibri"/>
                <w:b/>
                <w:bCs/>
                <w:color w:val="FFFFFF"/>
                <w:sz w:val="16"/>
                <w:szCs w:val="16"/>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14:paraId="56FBB095" w14:textId="77777777" w:rsidR="00CD53F4" w:rsidRPr="00247AAC" w:rsidRDefault="00CD53F4" w:rsidP="007C75CF">
            <w:pPr>
              <w:rPr>
                <w:rFonts w:ascii="Calibri" w:hAnsi="Calibri"/>
                <w:b/>
                <w:bCs/>
                <w:color w:val="FFFFFF"/>
                <w:sz w:val="16"/>
                <w:szCs w:val="16"/>
              </w:rPr>
            </w:pPr>
          </w:p>
        </w:tc>
        <w:tc>
          <w:tcPr>
            <w:tcW w:w="877" w:type="dxa"/>
            <w:vMerge/>
            <w:tcBorders>
              <w:top w:val="single" w:sz="8" w:space="0" w:color="auto"/>
              <w:left w:val="single" w:sz="8" w:space="0" w:color="auto"/>
              <w:bottom w:val="single" w:sz="8" w:space="0" w:color="000000"/>
              <w:right w:val="single" w:sz="8" w:space="0" w:color="auto"/>
            </w:tcBorders>
            <w:vAlign w:val="center"/>
            <w:hideMark/>
          </w:tcPr>
          <w:p w14:paraId="10B22ADC" w14:textId="77777777" w:rsidR="00CD53F4" w:rsidRPr="00247AAC" w:rsidRDefault="00CD53F4" w:rsidP="007C75CF">
            <w:pPr>
              <w:rPr>
                <w:rFonts w:ascii="Calibri" w:hAnsi="Calibri"/>
                <w:b/>
                <w:bCs/>
                <w:color w:val="FFFFFF"/>
                <w:sz w:val="16"/>
                <w:szCs w:val="16"/>
              </w:rPr>
            </w:pPr>
          </w:p>
        </w:tc>
      </w:tr>
      <w:tr w:rsidR="00CD53F4" w:rsidRPr="00247AAC" w14:paraId="2A37988B" w14:textId="77777777" w:rsidTr="007C75CF">
        <w:trPr>
          <w:trHeight w:val="227"/>
        </w:trPr>
        <w:tc>
          <w:tcPr>
            <w:tcW w:w="2835" w:type="dxa"/>
            <w:tcBorders>
              <w:top w:val="nil"/>
              <w:left w:val="single" w:sz="8" w:space="0" w:color="auto"/>
              <w:bottom w:val="single" w:sz="8" w:space="0" w:color="auto"/>
              <w:right w:val="single" w:sz="8" w:space="0" w:color="auto"/>
            </w:tcBorders>
            <w:shd w:val="clear" w:color="auto" w:fill="auto"/>
            <w:noWrap/>
            <w:vAlign w:val="center"/>
            <w:hideMark/>
          </w:tcPr>
          <w:p w14:paraId="3D2551CA" w14:textId="77777777" w:rsidR="00CD53F4" w:rsidRPr="00247AAC" w:rsidRDefault="00CD53F4" w:rsidP="007C75CF">
            <w:pPr>
              <w:rPr>
                <w:rFonts w:ascii="Calibri" w:hAnsi="Calibri"/>
                <w:color w:val="000000"/>
                <w:sz w:val="16"/>
                <w:szCs w:val="16"/>
              </w:rPr>
            </w:pPr>
            <w:r w:rsidRPr="00247AAC">
              <w:rPr>
                <w:rFonts w:ascii="Calibri" w:hAnsi="Calibri"/>
                <w:color w:val="000000"/>
                <w:sz w:val="16"/>
                <w:szCs w:val="16"/>
              </w:rPr>
              <w:t xml:space="preserve">PRESIDENTE MUNICIPAL          </w:t>
            </w:r>
          </w:p>
        </w:tc>
        <w:tc>
          <w:tcPr>
            <w:tcW w:w="851" w:type="dxa"/>
            <w:tcBorders>
              <w:top w:val="nil"/>
              <w:left w:val="nil"/>
              <w:bottom w:val="single" w:sz="8" w:space="0" w:color="auto"/>
              <w:right w:val="single" w:sz="8" w:space="0" w:color="auto"/>
            </w:tcBorders>
            <w:shd w:val="clear" w:color="auto" w:fill="auto"/>
            <w:noWrap/>
            <w:vAlign w:val="center"/>
            <w:hideMark/>
          </w:tcPr>
          <w:p w14:paraId="5BBF7451"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1</w:t>
            </w:r>
          </w:p>
        </w:tc>
        <w:tc>
          <w:tcPr>
            <w:tcW w:w="1984" w:type="dxa"/>
            <w:gridSpan w:val="2"/>
            <w:tcBorders>
              <w:top w:val="single" w:sz="8" w:space="0" w:color="000000"/>
              <w:left w:val="nil"/>
              <w:bottom w:val="single" w:sz="8" w:space="0" w:color="auto"/>
              <w:right w:val="single" w:sz="8" w:space="0" w:color="000000"/>
            </w:tcBorders>
            <w:shd w:val="clear" w:color="auto" w:fill="auto"/>
            <w:noWrap/>
            <w:vAlign w:val="center"/>
            <w:hideMark/>
          </w:tcPr>
          <w:p w14:paraId="5ADE41A2"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85,000.00</w:t>
            </w:r>
          </w:p>
        </w:tc>
        <w:tc>
          <w:tcPr>
            <w:tcW w:w="1418" w:type="dxa"/>
            <w:tcBorders>
              <w:top w:val="nil"/>
              <w:left w:val="nil"/>
              <w:bottom w:val="single" w:sz="8" w:space="0" w:color="auto"/>
              <w:right w:val="single" w:sz="8" w:space="0" w:color="auto"/>
            </w:tcBorders>
            <w:shd w:val="clear" w:color="auto" w:fill="auto"/>
            <w:noWrap/>
            <w:vAlign w:val="center"/>
            <w:hideMark/>
          </w:tcPr>
          <w:p w14:paraId="1B88C782"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X</w:t>
            </w:r>
          </w:p>
        </w:tc>
        <w:tc>
          <w:tcPr>
            <w:tcW w:w="1984" w:type="dxa"/>
            <w:tcBorders>
              <w:top w:val="nil"/>
              <w:left w:val="nil"/>
              <w:bottom w:val="single" w:sz="8" w:space="0" w:color="auto"/>
              <w:right w:val="single" w:sz="8" w:space="0" w:color="auto"/>
            </w:tcBorders>
            <w:shd w:val="clear" w:color="auto" w:fill="auto"/>
            <w:vAlign w:val="center"/>
            <w:hideMark/>
          </w:tcPr>
          <w:p w14:paraId="695A9007"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N/A</w:t>
            </w:r>
          </w:p>
        </w:tc>
        <w:tc>
          <w:tcPr>
            <w:tcW w:w="851" w:type="dxa"/>
            <w:tcBorders>
              <w:top w:val="nil"/>
              <w:left w:val="nil"/>
              <w:bottom w:val="single" w:sz="8" w:space="0" w:color="auto"/>
              <w:right w:val="single" w:sz="8" w:space="0" w:color="auto"/>
            </w:tcBorders>
            <w:shd w:val="clear" w:color="auto" w:fill="auto"/>
            <w:noWrap/>
            <w:vAlign w:val="center"/>
            <w:hideMark/>
          </w:tcPr>
          <w:p w14:paraId="52545986"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x</w:t>
            </w:r>
          </w:p>
        </w:tc>
        <w:tc>
          <w:tcPr>
            <w:tcW w:w="877" w:type="dxa"/>
            <w:tcBorders>
              <w:top w:val="nil"/>
              <w:left w:val="nil"/>
              <w:bottom w:val="single" w:sz="8" w:space="0" w:color="auto"/>
              <w:right w:val="single" w:sz="8" w:space="0" w:color="auto"/>
            </w:tcBorders>
            <w:shd w:val="clear" w:color="auto" w:fill="auto"/>
            <w:noWrap/>
            <w:vAlign w:val="center"/>
            <w:hideMark/>
          </w:tcPr>
          <w:p w14:paraId="08FB42A0"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 </w:t>
            </w:r>
          </w:p>
        </w:tc>
      </w:tr>
      <w:tr w:rsidR="00CD53F4" w:rsidRPr="00247AAC" w14:paraId="2857F8AD" w14:textId="77777777" w:rsidTr="007C75CF">
        <w:trPr>
          <w:trHeight w:val="227"/>
        </w:trPr>
        <w:tc>
          <w:tcPr>
            <w:tcW w:w="2835" w:type="dxa"/>
            <w:tcBorders>
              <w:top w:val="nil"/>
              <w:left w:val="single" w:sz="8" w:space="0" w:color="auto"/>
              <w:bottom w:val="single" w:sz="8" w:space="0" w:color="auto"/>
              <w:right w:val="single" w:sz="8" w:space="0" w:color="auto"/>
            </w:tcBorders>
            <w:shd w:val="clear" w:color="auto" w:fill="auto"/>
            <w:noWrap/>
            <w:vAlign w:val="center"/>
            <w:hideMark/>
          </w:tcPr>
          <w:p w14:paraId="31E3CA9D" w14:textId="77777777" w:rsidR="00CD53F4" w:rsidRPr="00247AAC" w:rsidRDefault="00CD53F4" w:rsidP="007C75CF">
            <w:pPr>
              <w:rPr>
                <w:rFonts w:ascii="Calibri" w:hAnsi="Calibri"/>
                <w:color w:val="000000"/>
                <w:sz w:val="16"/>
                <w:szCs w:val="16"/>
              </w:rPr>
            </w:pPr>
            <w:r w:rsidRPr="00247AAC">
              <w:rPr>
                <w:rFonts w:ascii="Calibri" w:hAnsi="Calibri"/>
                <w:color w:val="000000"/>
                <w:sz w:val="16"/>
                <w:szCs w:val="16"/>
              </w:rPr>
              <w:t>REGIDORES</w:t>
            </w:r>
          </w:p>
        </w:tc>
        <w:tc>
          <w:tcPr>
            <w:tcW w:w="851" w:type="dxa"/>
            <w:tcBorders>
              <w:top w:val="nil"/>
              <w:left w:val="nil"/>
              <w:bottom w:val="single" w:sz="8" w:space="0" w:color="auto"/>
              <w:right w:val="single" w:sz="8" w:space="0" w:color="auto"/>
            </w:tcBorders>
            <w:shd w:val="clear" w:color="auto" w:fill="auto"/>
            <w:noWrap/>
            <w:vAlign w:val="center"/>
            <w:hideMark/>
          </w:tcPr>
          <w:p w14:paraId="0AE0B2C5"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11</w:t>
            </w:r>
          </w:p>
        </w:tc>
        <w:tc>
          <w:tcPr>
            <w:tcW w:w="198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6936D8DA"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37,000.00</w:t>
            </w:r>
          </w:p>
        </w:tc>
        <w:tc>
          <w:tcPr>
            <w:tcW w:w="1418" w:type="dxa"/>
            <w:tcBorders>
              <w:top w:val="nil"/>
              <w:left w:val="nil"/>
              <w:bottom w:val="single" w:sz="8" w:space="0" w:color="auto"/>
              <w:right w:val="single" w:sz="8" w:space="0" w:color="auto"/>
            </w:tcBorders>
            <w:shd w:val="clear" w:color="auto" w:fill="auto"/>
            <w:noWrap/>
            <w:vAlign w:val="center"/>
            <w:hideMark/>
          </w:tcPr>
          <w:p w14:paraId="782A0041"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X</w:t>
            </w:r>
          </w:p>
        </w:tc>
        <w:tc>
          <w:tcPr>
            <w:tcW w:w="1984" w:type="dxa"/>
            <w:tcBorders>
              <w:top w:val="nil"/>
              <w:left w:val="nil"/>
              <w:bottom w:val="single" w:sz="8" w:space="0" w:color="auto"/>
              <w:right w:val="single" w:sz="8" w:space="0" w:color="auto"/>
            </w:tcBorders>
            <w:shd w:val="clear" w:color="auto" w:fill="auto"/>
            <w:vAlign w:val="center"/>
            <w:hideMark/>
          </w:tcPr>
          <w:p w14:paraId="7E58AE60"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N/A</w:t>
            </w:r>
          </w:p>
        </w:tc>
        <w:tc>
          <w:tcPr>
            <w:tcW w:w="851" w:type="dxa"/>
            <w:tcBorders>
              <w:top w:val="nil"/>
              <w:left w:val="nil"/>
              <w:bottom w:val="single" w:sz="8" w:space="0" w:color="auto"/>
              <w:right w:val="single" w:sz="8" w:space="0" w:color="auto"/>
            </w:tcBorders>
            <w:shd w:val="clear" w:color="auto" w:fill="auto"/>
            <w:noWrap/>
            <w:vAlign w:val="center"/>
            <w:hideMark/>
          </w:tcPr>
          <w:p w14:paraId="2B26A751"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x</w:t>
            </w:r>
          </w:p>
        </w:tc>
        <w:tc>
          <w:tcPr>
            <w:tcW w:w="877" w:type="dxa"/>
            <w:tcBorders>
              <w:top w:val="nil"/>
              <w:left w:val="nil"/>
              <w:bottom w:val="single" w:sz="8" w:space="0" w:color="auto"/>
              <w:right w:val="single" w:sz="8" w:space="0" w:color="auto"/>
            </w:tcBorders>
            <w:shd w:val="clear" w:color="auto" w:fill="auto"/>
            <w:noWrap/>
            <w:vAlign w:val="center"/>
            <w:hideMark/>
          </w:tcPr>
          <w:p w14:paraId="04ED8D72"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 </w:t>
            </w:r>
          </w:p>
        </w:tc>
      </w:tr>
      <w:tr w:rsidR="00CD53F4" w:rsidRPr="00247AAC" w14:paraId="1E9DEBAF" w14:textId="77777777" w:rsidTr="007C75CF">
        <w:trPr>
          <w:trHeight w:val="227"/>
        </w:trPr>
        <w:tc>
          <w:tcPr>
            <w:tcW w:w="2835" w:type="dxa"/>
            <w:tcBorders>
              <w:top w:val="nil"/>
              <w:left w:val="single" w:sz="8" w:space="0" w:color="auto"/>
              <w:bottom w:val="single" w:sz="8" w:space="0" w:color="auto"/>
              <w:right w:val="single" w:sz="8" w:space="0" w:color="auto"/>
            </w:tcBorders>
            <w:shd w:val="clear" w:color="auto" w:fill="auto"/>
            <w:noWrap/>
            <w:vAlign w:val="center"/>
            <w:hideMark/>
          </w:tcPr>
          <w:p w14:paraId="51EBC968" w14:textId="77777777" w:rsidR="00CD53F4" w:rsidRPr="00247AAC" w:rsidRDefault="00CD53F4" w:rsidP="007C75CF">
            <w:pPr>
              <w:rPr>
                <w:rFonts w:ascii="Calibri" w:hAnsi="Calibri"/>
                <w:color w:val="000000"/>
                <w:sz w:val="16"/>
                <w:szCs w:val="16"/>
              </w:rPr>
            </w:pPr>
            <w:r w:rsidRPr="00247AAC">
              <w:rPr>
                <w:rFonts w:ascii="Calibri" w:hAnsi="Calibri"/>
                <w:color w:val="000000"/>
                <w:sz w:val="16"/>
                <w:szCs w:val="16"/>
              </w:rPr>
              <w:t xml:space="preserve">SECRETARIO PARTICULAR PRES.   </w:t>
            </w:r>
          </w:p>
        </w:tc>
        <w:tc>
          <w:tcPr>
            <w:tcW w:w="851" w:type="dxa"/>
            <w:tcBorders>
              <w:top w:val="nil"/>
              <w:left w:val="nil"/>
              <w:bottom w:val="single" w:sz="8" w:space="0" w:color="auto"/>
              <w:right w:val="single" w:sz="8" w:space="0" w:color="auto"/>
            </w:tcBorders>
            <w:shd w:val="clear" w:color="auto" w:fill="auto"/>
            <w:noWrap/>
            <w:vAlign w:val="center"/>
            <w:hideMark/>
          </w:tcPr>
          <w:p w14:paraId="5D9A7C56"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1</w:t>
            </w:r>
          </w:p>
        </w:tc>
        <w:tc>
          <w:tcPr>
            <w:tcW w:w="198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0AA0DC1E"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20,000.00</w:t>
            </w:r>
          </w:p>
        </w:tc>
        <w:tc>
          <w:tcPr>
            <w:tcW w:w="1418" w:type="dxa"/>
            <w:tcBorders>
              <w:top w:val="nil"/>
              <w:left w:val="nil"/>
              <w:bottom w:val="single" w:sz="8" w:space="0" w:color="auto"/>
              <w:right w:val="single" w:sz="8" w:space="0" w:color="auto"/>
            </w:tcBorders>
            <w:shd w:val="clear" w:color="auto" w:fill="auto"/>
            <w:noWrap/>
            <w:vAlign w:val="center"/>
            <w:hideMark/>
          </w:tcPr>
          <w:p w14:paraId="58291B73"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X</w:t>
            </w:r>
          </w:p>
        </w:tc>
        <w:tc>
          <w:tcPr>
            <w:tcW w:w="1984" w:type="dxa"/>
            <w:tcBorders>
              <w:top w:val="nil"/>
              <w:left w:val="nil"/>
              <w:bottom w:val="single" w:sz="8" w:space="0" w:color="auto"/>
              <w:right w:val="single" w:sz="8" w:space="0" w:color="auto"/>
            </w:tcBorders>
            <w:shd w:val="clear" w:color="auto" w:fill="auto"/>
            <w:vAlign w:val="center"/>
            <w:hideMark/>
          </w:tcPr>
          <w:p w14:paraId="3C0EFF97"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N/A</w:t>
            </w:r>
          </w:p>
        </w:tc>
        <w:tc>
          <w:tcPr>
            <w:tcW w:w="851" w:type="dxa"/>
            <w:tcBorders>
              <w:top w:val="nil"/>
              <w:left w:val="nil"/>
              <w:bottom w:val="single" w:sz="8" w:space="0" w:color="auto"/>
              <w:right w:val="single" w:sz="8" w:space="0" w:color="auto"/>
            </w:tcBorders>
            <w:shd w:val="clear" w:color="auto" w:fill="auto"/>
            <w:noWrap/>
            <w:vAlign w:val="center"/>
            <w:hideMark/>
          </w:tcPr>
          <w:p w14:paraId="26702484"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x</w:t>
            </w:r>
          </w:p>
        </w:tc>
        <w:tc>
          <w:tcPr>
            <w:tcW w:w="877" w:type="dxa"/>
            <w:tcBorders>
              <w:top w:val="nil"/>
              <w:left w:val="nil"/>
              <w:bottom w:val="single" w:sz="8" w:space="0" w:color="auto"/>
              <w:right w:val="single" w:sz="8" w:space="0" w:color="auto"/>
            </w:tcBorders>
            <w:shd w:val="clear" w:color="auto" w:fill="auto"/>
            <w:noWrap/>
            <w:vAlign w:val="center"/>
            <w:hideMark/>
          </w:tcPr>
          <w:p w14:paraId="37359B91"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 </w:t>
            </w:r>
          </w:p>
        </w:tc>
      </w:tr>
      <w:tr w:rsidR="00CD53F4" w:rsidRPr="00247AAC" w14:paraId="5BC01267" w14:textId="77777777" w:rsidTr="007C75CF">
        <w:trPr>
          <w:trHeight w:val="227"/>
        </w:trPr>
        <w:tc>
          <w:tcPr>
            <w:tcW w:w="2835" w:type="dxa"/>
            <w:tcBorders>
              <w:top w:val="nil"/>
              <w:left w:val="single" w:sz="8" w:space="0" w:color="auto"/>
              <w:bottom w:val="single" w:sz="8" w:space="0" w:color="auto"/>
              <w:right w:val="single" w:sz="8" w:space="0" w:color="auto"/>
            </w:tcBorders>
            <w:shd w:val="clear" w:color="auto" w:fill="auto"/>
            <w:noWrap/>
            <w:vAlign w:val="center"/>
            <w:hideMark/>
          </w:tcPr>
          <w:p w14:paraId="2B676288" w14:textId="77777777" w:rsidR="00CD53F4" w:rsidRPr="00247AAC" w:rsidRDefault="00CD53F4" w:rsidP="007C75CF">
            <w:pPr>
              <w:rPr>
                <w:rFonts w:ascii="Calibri" w:hAnsi="Calibri"/>
                <w:color w:val="000000"/>
                <w:sz w:val="16"/>
                <w:szCs w:val="16"/>
              </w:rPr>
            </w:pPr>
            <w:r w:rsidRPr="00247AAC">
              <w:rPr>
                <w:rFonts w:ascii="Calibri" w:hAnsi="Calibri"/>
                <w:color w:val="000000"/>
                <w:sz w:val="16"/>
                <w:szCs w:val="16"/>
              </w:rPr>
              <w:t xml:space="preserve">SINDICO MUNICIPAL             </w:t>
            </w:r>
          </w:p>
        </w:tc>
        <w:tc>
          <w:tcPr>
            <w:tcW w:w="851" w:type="dxa"/>
            <w:tcBorders>
              <w:top w:val="nil"/>
              <w:left w:val="nil"/>
              <w:bottom w:val="single" w:sz="8" w:space="0" w:color="auto"/>
              <w:right w:val="single" w:sz="8" w:space="0" w:color="auto"/>
            </w:tcBorders>
            <w:shd w:val="clear" w:color="auto" w:fill="auto"/>
            <w:noWrap/>
            <w:vAlign w:val="center"/>
            <w:hideMark/>
          </w:tcPr>
          <w:p w14:paraId="383BB999"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1</w:t>
            </w:r>
          </w:p>
        </w:tc>
        <w:tc>
          <w:tcPr>
            <w:tcW w:w="198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664BF347"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41,000.00</w:t>
            </w:r>
          </w:p>
        </w:tc>
        <w:tc>
          <w:tcPr>
            <w:tcW w:w="1418" w:type="dxa"/>
            <w:tcBorders>
              <w:top w:val="nil"/>
              <w:left w:val="nil"/>
              <w:bottom w:val="single" w:sz="8" w:space="0" w:color="auto"/>
              <w:right w:val="single" w:sz="8" w:space="0" w:color="auto"/>
            </w:tcBorders>
            <w:shd w:val="clear" w:color="auto" w:fill="auto"/>
            <w:noWrap/>
            <w:vAlign w:val="center"/>
            <w:hideMark/>
          </w:tcPr>
          <w:p w14:paraId="0AC0DCB0"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X</w:t>
            </w:r>
          </w:p>
        </w:tc>
        <w:tc>
          <w:tcPr>
            <w:tcW w:w="1984" w:type="dxa"/>
            <w:tcBorders>
              <w:top w:val="nil"/>
              <w:left w:val="nil"/>
              <w:bottom w:val="single" w:sz="8" w:space="0" w:color="auto"/>
              <w:right w:val="single" w:sz="8" w:space="0" w:color="auto"/>
            </w:tcBorders>
            <w:shd w:val="clear" w:color="auto" w:fill="auto"/>
            <w:vAlign w:val="center"/>
            <w:hideMark/>
          </w:tcPr>
          <w:p w14:paraId="23DF0303"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N/A</w:t>
            </w:r>
          </w:p>
        </w:tc>
        <w:tc>
          <w:tcPr>
            <w:tcW w:w="851" w:type="dxa"/>
            <w:tcBorders>
              <w:top w:val="nil"/>
              <w:left w:val="nil"/>
              <w:bottom w:val="single" w:sz="8" w:space="0" w:color="auto"/>
              <w:right w:val="single" w:sz="8" w:space="0" w:color="auto"/>
            </w:tcBorders>
            <w:shd w:val="clear" w:color="auto" w:fill="auto"/>
            <w:noWrap/>
            <w:vAlign w:val="center"/>
            <w:hideMark/>
          </w:tcPr>
          <w:p w14:paraId="3D8350F9"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x</w:t>
            </w:r>
          </w:p>
        </w:tc>
        <w:tc>
          <w:tcPr>
            <w:tcW w:w="877" w:type="dxa"/>
            <w:tcBorders>
              <w:top w:val="nil"/>
              <w:left w:val="nil"/>
              <w:bottom w:val="single" w:sz="8" w:space="0" w:color="auto"/>
              <w:right w:val="single" w:sz="8" w:space="0" w:color="auto"/>
            </w:tcBorders>
            <w:shd w:val="clear" w:color="auto" w:fill="auto"/>
            <w:noWrap/>
            <w:vAlign w:val="center"/>
            <w:hideMark/>
          </w:tcPr>
          <w:p w14:paraId="71C633D9"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 </w:t>
            </w:r>
          </w:p>
        </w:tc>
      </w:tr>
      <w:tr w:rsidR="00CD53F4" w:rsidRPr="00247AAC" w14:paraId="20609816" w14:textId="77777777" w:rsidTr="007C75CF">
        <w:trPr>
          <w:trHeight w:val="227"/>
        </w:trPr>
        <w:tc>
          <w:tcPr>
            <w:tcW w:w="2835" w:type="dxa"/>
            <w:tcBorders>
              <w:top w:val="nil"/>
              <w:left w:val="single" w:sz="8" w:space="0" w:color="auto"/>
              <w:bottom w:val="single" w:sz="8" w:space="0" w:color="auto"/>
              <w:right w:val="single" w:sz="8" w:space="0" w:color="auto"/>
            </w:tcBorders>
            <w:shd w:val="clear" w:color="auto" w:fill="auto"/>
            <w:noWrap/>
            <w:vAlign w:val="center"/>
            <w:hideMark/>
          </w:tcPr>
          <w:p w14:paraId="728EDBF2" w14:textId="77777777" w:rsidR="00CD53F4" w:rsidRPr="00247AAC" w:rsidRDefault="00CD53F4" w:rsidP="007C75CF">
            <w:pPr>
              <w:rPr>
                <w:rFonts w:ascii="Calibri" w:hAnsi="Calibri"/>
                <w:color w:val="000000"/>
                <w:sz w:val="16"/>
                <w:szCs w:val="16"/>
              </w:rPr>
            </w:pPr>
            <w:r w:rsidRPr="00247AAC">
              <w:rPr>
                <w:rFonts w:ascii="Calibri" w:hAnsi="Calibri"/>
                <w:color w:val="000000"/>
                <w:sz w:val="16"/>
                <w:szCs w:val="16"/>
              </w:rPr>
              <w:t xml:space="preserve">PRESIDENTA DEL DIF            </w:t>
            </w:r>
          </w:p>
        </w:tc>
        <w:tc>
          <w:tcPr>
            <w:tcW w:w="851" w:type="dxa"/>
            <w:tcBorders>
              <w:top w:val="nil"/>
              <w:left w:val="nil"/>
              <w:bottom w:val="single" w:sz="8" w:space="0" w:color="auto"/>
              <w:right w:val="single" w:sz="8" w:space="0" w:color="auto"/>
            </w:tcBorders>
            <w:shd w:val="clear" w:color="auto" w:fill="auto"/>
            <w:noWrap/>
            <w:vAlign w:val="center"/>
            <w:hideMark/>
          </w:tcPr>
          <w:p w14:paraId="6D98CDA5"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1</w:t>
            </w:r>
          </w:p>
        </w:tc>
        <w:tc>
          <w:tcPr>
            <w:tcW w:w="198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1A16212A"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29,867.00</w:t>
            </w:r>
          </w:p>
        </w:tc>
        <w:tc>
          <w:tcPr>
            <w:tcW w:w="1418" w:type="dxa"/>
            <w:tcBorders>
              <w:top w:val="nil"/>
              <w:left w:val="nil"/>
              <w:bottom w:val="single" w:sz="8" w:space="0" w:color="auto"/>
              <w:right w:val="single" w:sz="8" w:space="0" w:color="auto"/>
            </w:tcBorders>
            <w:shd w:val="clear" w:color="auto" w:fill="auto"/>
            <w:noWrap/>
            <w:vAlign w:val="center"/>
            <w:hideMark/>
          </w:tcPr>
          <w:p w14:paraId="5E03033A"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X</w:t>
            </w:r>
          </w:p>
        </w:tc>
        <w:tc>
          <w:tcPr>
            <w:tcW w:w="1984" w:type="dxa"/>
            <w:tcBorders>
              <w:top w:val="nil"/>
              <w:left w:val="nil"/>
              <w:bottom w:val="single" w:sz="8" w:space="0" w:color="auto"/>
              <w:right w:val="single" w:sz="8" w:space="0" w:color="auto"/>
            </w:tcBorders>
            <w:shd w:val="clear" w:color="auto" w:fill="auto"/>
            <w:vAlign w:val="center"/>
            <w:hideMark/>
          </w:tcPr>
          <w:p w14:paraId="349FA00A"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N/A</w:t>
            </w:r>
          </w:p>
        </w:tc>
        <w:tc>
          <w:tcPr>
            <w:tcW w:w="851" w:type="dxa"/>
            <w:tcBorders>
              <w:top w:val="nil"/>
              <w:left w:val="nil"/>
              <w:bottom w:val="single" w:sz="8" w:space="0" w:color="auto"/>
              <w:right w:val="single" w:sz="8" w:space="0" w:color="auto"/>
            </w:tcBorders>
            <w:shd w:val="clear" w:color="auto" w:fill="auto"/>
            <w:noWrap/>
            <w:vAlign w:val="center"/>
            <w:hideMark/>
          </w:tcPr>
          <w:p w14:paraId="6ACB5C8C"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x</w:t>
            </w:r>
          </w:p>
        </w:tc>
        <w:tc>
          <w:tcPr>
            <w:tcW w:w="877" w:type="dxa"/>
            <w:tcBorders>
              <w:top w:val="nil"/>
              <w:left w:val="nil"/>
              <w:bottom w:val="single" w:sz="8" w:space="0" w:color="auto"/>
              <w:right w:val="single" w:sz="8" w:space="0" w:color="auto"/>
            </w:tcBorders>
            <w:shd w:val="clear" w:color="auto" w:fill="auto"/>
            <w:noWrap/>
            <w:vAlign w:val="center"/>
            <w:hideMark/>
          </w:tcPr>
          <w:p w14:paraId="16AA5A8D"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 </w:t>
            </w:r>
          </w:p>
        </w:tc>
      </w:tr>
      <w:tr w:rsidR="00CD53F4" w:rsidRPr="00247AAC" w14:paraId="51D1C418" w14:textId="77777777" w:rsidTr="007C75CF">
        <w:trPr>
          <w:trHeight w:val="227"/>
        </w:trPr>
        <w:tc>
          <w:tcPr>
            <w:tcW w:w="2835" w:type="dxa"/>
            <w:tcBorders>
              <w:top w:val="nil"/>
              <w:left w:val="single" w:sz="8" w:space="0" w:color="auto"/>
              <w:bottom w:val="single" w:sz="8" w:space="0" w:color="auto"/>
              <w:right w:val="single" w:sz="8" w:space="0" w:color="auto"/>
            </w:tcBorders>
            <w:shd w:val="clear" w:color="auto" w:fill="auto"/>
            <w:noWrap/>
            <w:vAlign w:val="center"/>
            <w:hideMark/>
          </w:tcPr>
          <w:p w14:paraId="34B734B2" w14:textId="77777777" w:rsidR="00CD53F4" w:rsidRPr="00247AAC" w:rsidRDefault="00CD53F4" w:rsidP="007C75CF">
            <w:pPr>
              <w:rPr>
                <w:rFonts w:ascii="Calibri" w:hAnsi="Calibri"/>
                <w:color w:val="000000"/>
                <w:sz w:val="16"/>
                <w:szCs w:val="16"/>
              </w:rPr>
            </w:pPr>
            <w:r w:rsidRPr="00247AAC">
              <w:rPr>
                <w:rFonts w:ascii="Calibri" w:hAnsi="Calibri"/>
                <w:color w:val="000000"/>
                <w:sz w:val="16"/>
                <w:szCs w:val="16"/>
              </w:rPr>
              <w:t xml:space="preserve">CONTRALOR MUNICIPAL           </w:t>
            </w:r>
          </w:p>
        </w:tc>
        <w:tc>
          <w:tcPr>
            <w:tcW w:w="851" w:type="dxa"/>
            <w:tcBorders>
              <w:top w:val="nil"/>
              <w:left w:val="nil"/>
              <w:bottom w:val="single" w:sz="8" w:space="0" w:color="auto"/>
              <w:right w:val="single" w:sz="8" w:space="0" w:color="auto"/>
            </w:tcBorders>
            <w:shd w:val="clear" w:color="auto" w:fill="auto"/>
            <w:noWrap/>
            <w:vAlign w:val="center"/>
            <w:hideMark/>
          </w:tcPr>
          <w:p w14:paraId="736D6D0C"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1</w:t>
            </w:r>
          </w:p>
        </w:tc>
        <w:tc>
          <w:tcPr>
            <w:tcW w:w="198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47FD6423"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40,896.00</w:t>
            </w:r>
          </w:p>
        </w:tc>
        <w:tc>
          <w:tcPr>
            <w:tcW w:w="1418" w:type="dxa"/>
            <w:tcBorders>
              <w:top w:val="nil"/>
              <w:left w:val="nil"/>
              <w:bottom w:val="single" w:sz="8" w:space="0" w:color="auto"/>
              <w:right w:val="single" w:sz="8" w:space="0" w:color="auto"/>
            </w:tcBorders>
            <w:shd w:val="clear" w:color="auto" w:fill="auto"/>
            <w:noWrap/>
            <w:vAlign w:val="center"/>
            <w:hideMark/>
          </w:tcPr>
          <w:p w14:paraId="5EF77971"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X</w:t>
            </w:r>
          </w:p>
        </w:tc>
        <w:tc>
          <w:tcPr>
            <w:tcW w:w="1984" w:type="dxa"/>
            <w:tcBorders>
              <w:top w:val="nil"/>
              <w:left w:val="nil"/>
              <w:bottom w:val="single" w:sz="8" w:space="0" w:color="auto"/>
              <w:right w:val="single" w:sz="8" w:space="0" w:color="auto"/>
            </w:tcBorders>
            <w:shd w:val="clear" w:color="auto" w:fill="auto"/>
            <w:vAlign w:val="center"/>
            <w:hideMark/>
          </w:tcPr>
          <w:p w14:paraId="56FABF03"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N/A</w:t>
            </w:r>
          </w:p>
        </w:tc>
        <w:tc>
          <w:tcPr>
            <w:tcW w:w="851" w:type="dxa"/>
            <w:tcBorders>
              <w:top w:val="nil"/>
              <w:left w:val="nil"/>
              <w:bottom w:val="single" w:sz="8" w:space="0" w:color="auto"/>
              <w:right w:val="single" w:sz="8" w:space="0" w:color="auto"/>
            </w:tcBorders>
            <w:shd w:val="clear" w:color="auto" w:fill="auto"/>
            <w:noWrap/>
            <w:vAlign w:val="center"/>
            <w:hideMark/>
          </w:tcPr>
          <w:p w14:paraId="6C7EC38F"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x</w:t>
            </w:r>
          </w:p>
        </w:tc>
        <w:tc>
          <w:tcPr>
            <w:tcW w:w="877" w:type="dxa"/>
            <w:tcBorders>
              <w:top w:val="nil"/>
              <w:left w:val="nil"/>
              <w:bottom w:val="single" w:sz="8" w:space="0" w:color="auto"/>
              <w:right w:val="single" w:sz="8" w:space="0" w:color="auto"/>
            </w:tcBorders>
            <w:shd w:val="clear" w:color="auto" w:fill="auto"/>
            <w:noWrap/>
            <w:vAlign w:val="center"/>
            <w:hideMark/>
          </w:tcPr>
          <w:p w14:paraId="56212D40"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 </w:t>
            </w:r>
          </w:p>
        </w:tc>
      </w:tr>
      <w:tr w:rsidR="00CD53F4" w:rsidRPr="00247AAC" w14:paraId="1BDBB80C" w14:textId="77777777" w:rsidTr="007C75CF">
        <w:trPr>
          <w:trHeight w:val="227"/>
        </w:trPr>
        <w:tc>
          <w:tcPr>
            <w:tcW w:w="2835" w:type="dxa"/>
            <w:tcBorders>
              <w:top w:val="nil"/>
              <w:left w:val="single" w:sz="8" w:space="0" w:color="auto"/>
              <w:bottom w:val="single" w:sz="8" w:space="0" w:color="auto"/>
              <w:right w:val="single" w:sz="8" w:space="0" w:color="auto"/>
            </w:tcBorders>
            <w:shd w:val="clear" w:color="auto" w:fill="auto"/>
            <w:noWrap/>
            <w:vAlign w:val="center"/>
            <w:hideMark/>
          </w:tcPr>
          <w:p w14:paraId="775CB05F" w14:textId="77777777" w:rsidR="00CD53F4" w:rsidRPr="00247AAC" w:rsidRDefault="00CD53F4" w:rsidP="007C75CF">
            <w:pPr>
              <w:rPr>
                <w:rFonts w:ascii="Calibri" w:hAnsi="Calibri"/>
                <w:color w:val="000000"/>
                <w:sz w:val="16"/>
                <w:szCs w:val="16"/>
              </w:rPr>
            </w:pPr>
            <w:r w:rsidRPr="00247AAC">
              <w:rPr>
                <w:rFonts w:ascii="Calibri" w:hAnsi="Calibri"/>
                <w:color w:val="000000"/>
                <w:sz w:val="16"/>
                <w:szCs w:val="16"/>
              </w:rPr>
              <w:t xml:space="preserve">SECRETARIA GRAL. AYUNTAMIENTO </w:t>
            </w:r>
          </w:p>
        </w:tc>
        <w:tc>
          <w:tcPr>
            <w:tcW w:w="851" w:type="dxa"/>
            <w:tcBorders>
              <w:top w:val="nil"/>
              <w:left w:val="nil"/>
              <w:bottom w:val="single" w:sz="8" w:space="0" w:color="auto"/>
              <w:right w:val="single" w:sz="8" w:space="0" w:color="auto"/>
            </w:tcBorders>
            <w:shd w:val="clear" w:color="auto" w:fill="auto"/>
            <w:noWrap/>
            <w:vAlign w:val="center"/>
            <w:hideMark/>
          </w:tcPr>
          <w:p w14:paraId="39E71CAE"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1</w:t>
            </w:r>
          </w:p>
        </w:tc>
        <w:tc>
          <w:tcPr>
            <w:tcW w:w="198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724415E6"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28,000.00</w:t>
            </w:r>
          </w:p>
        </w:tc>
        <w:tc>
          <w:tcPr>
            <w:tcW w:w="1418" w:type="dxa"/>
            <w:tcBorders>
              <w:top w:val="nil"/>
              <w:left w:val="nil"/>
              <w:bottom w:val="single" w:sz="8" w:space="0" w:color="auto"/>
              <w:right w:val="single" w:sz="8" w:space="0" w:color="auto"/>
            </w:tcBorders>
            <w:shd w:val="clear" w:color="auto" w:fill="auto"/>
            <w:noWrap/>
            <w:vAlign w:val="center"/>
            <w:hideMark/>
          </w:tcPr>
          <w:p w14:paraId="39091ED4"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X</w:t>
            </w:r>
          </w:p>
        </w:tc>
        <w:tc>
          <w:tcPr>
            <w:tcW w:w="1984" w:type="dxa"/>
            <w:tcBorders>
              <w:top w:val="nil"/>
              <w:left w:val="nil"/>
              <w:bottom w:val="single" w:sz="8" w:space="0" w:color="auto"/>
              <w:right w:val="single" w:sz="8" w:space="0" w:color="auto"/>
            </w:tcBorders>
            <w:shd w:val="clear" w:color="auto" w:fill="auto"/>
            <w:vAlign w:val="center"/>
            <w:hideMark/>
          </w:tcPr>
          <w:p w14:paraId="2DF071AD"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N/A</w:t>
            </w:r>
          </w:p>
        </w:tc>
        <w:tc>
          <w:tcPr>
            <w:tcW w:w="851" w:type="dxa"/>
            <w:tcBorders>
              <w:top w:val="nil"/>
              <w:left w:val="nil"/>
              <w:bottom w:val="single" w:sz="8" w:space="0" w:color="auto"/>
              <w:right w:val="single" w:sz="8" w:space="0" w:color="auto"/>
            </w:tcBorders>
            <w:shd w:val="clear" w:color="auto" w:fill="auto"/>
            <w:noWrap/>
            <w:vAlign w:val="center"/>
            <w:hideMark/>
          </w:tcPr>
          <w:p w14:paraId="7C45B856"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x</w:t>
            </w:r>
          </w:p>
        </w:tc>
        <w:tc>
          <w:tcPr>
            <w:tcW w:w="877" w:type="dxa"/>
            <w:tcBorders>
              <w:top w:val="nil"/>
              <w:left w:val="nil"/>
              <w:bottom w:val="single" w:sz="8" w:space="0" w:color="auto"/>
              <w:right w:val="single" w:sz="8" w:space="0" w:color="auto"/>
            </w:tcBorders>
            <w:shd w:val="clear" w:color="auto" w:fill="auto"/>
            <w:noWrap/>
            <w:vAlign w:val="center"/>
            <w:hideMark/>
          </w:tcPr>
          <w:p w14:paraId="19BDA7D1"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 </w:t>
            </w:r>
          </w:p>
        </w:tc>
      </w:tr>
      <w:tr w:rsidR="00CD53F4" w:rsidRPr="00247AAC" w14:paraId="5F1FDB51" w14:textId="77777777" w:rsidTr="007C75CF">
        <w:trPr>
          <w:trHeight w:val="227"/>
        </w:trPr>
        <w:tc>
          <w:tcPr>
            <w:tcW w:w="2835" w:type="dxa"/>
            <w:tcBorders>
              <w:top w:val="nil"/>
              <w:left w:val="single" w:sz="8" w:space="0" w:color="auto"/>
              <w:bottom w:val="single" w:sz="8" w:space="0" w:color="auto"/>
              <w:right w:val="single" w:sz="8" w:space="0" w:color="auto"/>
            </w:tcBorders>
            <w:shd w:val="clear" w:color="auto" w:fill="auto"/>
            <w:noWrap/>
            <w:vAlign w:val="center"/>
            <w:hideMark/>
          </w:tcPr>
          <w:p w14:paraId="573063E6" w14:textId="77777777" w:rsidR="00CD53F4" w:rsidRPr="00247AAC" w:rsidRDefault="00CD53F4" w:rsidP="007C75CF">
            <w:pPr>
              <w:rPr>
                <w:rFonts w:ascii="Calibri" w:hAnsi="Calibri"/>
                <w:color w:val="000000"/>
                <w:sz w:val="16"/>
                <w:szCs w:val="16"/>
              </w:rPr>
            </w:pPr>
            <w:r w:rsidRPr="00247AAC">
              <w:rPr>
                <w:rFonts w:ascii="Calibri" w:hAnsi="Calibri"/>
                <w:color w:val="000000"/>
                <w:sz w:val="16"/>
                <w:szCs w:val="16"/>
              </w:rPr>
              <w:t xml:space="preserve">TESORERO MUNICIPAL            </w:t>
            </w:r>
          </w:p>
        </w:tc>
        <w:tc>
          <w:tcPr>
            <w:tcW w:w="851" w:type="dxa"/>
            <w:tcBorders>
              <w:top w:val="nil"/>
              <w:left w:val="nil"/>
              <w:bottom w:val="single" w:sz="8" w:space="0" w:color="auto"/>
              <w:right w:val="single" w:sz="8" w:space="0" w:color="auto"/>
            </w:tcBorders>
            <w:shd w:val="clear" w:color="auto" w:fill="auto"/>
            <w:noWrap/>
            <w:vAlign w:val="center"/>
            <w:hideMark/>
          </w:tcPr>
          <w:p w14:paraId="76754997"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1</w:t>
            </w:r>
          </w:p>
        </w:tc>
        <w:tc>
          <w:tcPr>
            <w:tcW w:w="198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0C951A4C"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40,896.00</w:t>
            </w:r>
          </w:p>
        </w:tc>
        <w:tc>
          <w:tcPr>
            <w:tcW w:w="1418" w:type="dxa"/>
            <w:tcBorders>
              <w:top w:val="nil"/>
              <w:left w:val="nil"/>
              <w:bottom w:val="single" w:sz="8" w:space="0" w:color="auto"/>
              <w:right w:val="single" w:sz="8" w:space="0" w:color="auto"/>
            </w:tcBorders>
            <w:shd w:val="clear" w:color="auto" w:fill="auto"/>
            <w:noWrap/>
            <w:vAlign w:val="center"/>
            <w:hideMark/>
          </w:tcPr>
          <w:p w14:paraId="4F1E9393"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X</w:t>
            </w:r>
          </w:p>
        </w:tc>
        <w:tc>
          <w:tcPr>
            <w:tcW w:w="1984" w:type="dxa"/>
            <w:tcBorders>
              <w:top w:val="nil"/>
              <w:left w:val="nil"/>
              <w:bottom w:val="single" w:sz="8" w:space="0" w:color="auto"/>
              <w:right w:val="single" w:sz="8" w:space="0" w:color="auto"/>
            </w:tcBorders>
            <w:shd w:val="clear" w:color="auto" w:fill="auto"/>
            <w:vAlign w:val="center"/>
            <w:hideMark/>
          </w:tcPr>
          <w:p w14:paraId="6310508E"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N/A</w:t>
            </w:r>
          </w:p>
        </w:tc>
        <w:tc>
          <w:tcPr>
            <w:tcW w:w="851" w:type="dxa"/>
            <w:tcBorders>
              <w:top w:val="nil"/>
              <w:left w:val="nil"/>
              <w:bottom w:val="single" w:sz="8" w:space="0" w:color="auto"/>
              <w:right w:val="single" w:sz="8" w:space="0" w:color="auto"/>
            </w:tcBorders>
            <w:shd w:val="clear" w:color="auto" w:fill="auto"/>
            <w:noWrap/>
            <w:vAlign w:val="center"/>
            <w:hideMark/>
          </w:tcPr>
          <w:p w14:paraId="03EF55D8"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x</w:t>
            </w:r>
          </w:p>
        </w:tc>
        <w:tc>
          <w:tcPr>
            <w:tcW w:w="877" w:type="dxa"/>
            <w:tcBorders>
              <w:top w:val="nil"/>
              <w:left w:val="nil"/>
              <w:bottom w:val="single" w:sz="8" w:space="0" w:color="auto"/>
              <w:right w:val="single" w:sz="8" w:space="0" w:color="auto"/>
            </w:tcBorders>
            <w:shd w:val="clear" w:color="auto" w:fill="auto"/>
            <w:noWrap/>
            <w:vAlign w:val="center"/>
            <w:hideMark/>
          </w:tcPr>
          <w:p w14:paraId="0FBCF56C"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 </w:t>
            </w:r>
          </w:p>
        </w:tc>
      </w:tr>
      <w:tr w:rsidR="00CD53F4" w:rsidRPr="00247AAC" w14:paraId="770D1F4B" w14:textId="77777777" w:rsidTr="007C75CF">
        <w:trPr>
          <w:trHeight w:val="227"/>
        </w:trPr>
        <w:tc>
          <w:tcPr>
            <w:tcW w:w="2835" w:type="dxa"/>
            <w:tcBorders>
              <w:top w:val="nil"/>
              <w:left w:val="single" w:sz="8" w:space="0" w:color="auto"/>
              <w:bottom w:val="single" w:sz="8" w:space="0" w:color="auto"/>
              <w:right w:val="single" w:sz="8" w:space="0" w:color="auto"/>
            </w:tcBorders>
            <w:shd w:val="clear" w:color="auto" w:fill="auto"/>
            <w:noWrap/>
            <w:vAlign w:val="center"/>
            <w:hideMark/>
          </w:tcPr>
          <w:p w14:paraId="642D9D46" w14:textId="77777777" w:rsidR="00CD53F4" w:rsidRPr="00247AAC" w:rsidRDefault="00CD53F4" w:rsidP="007C75CF">
            <w:pPr>
              <w:rPr>
                <w:rFonts w:ascii="Calibri" w:hAnsi="Calibri"/>
                <w:color w:val="000000"/>
                <w:sz w:val="16"/>
                <w:szCs w:val="16"/>
              </w:rPr>
            </w:pPr>
            <w:r w:rsidRPr="00247AAC">
              <w:rPr>
                <w:rFonts w:ascii="Calibri" w:hAnsi="Calibri"/>
                <w:color w:val="000000"/>
                <w:sz w:val="16"/>
                <w:szCs w:val="16"/>
              </w:rPr>
              <w:t>DIRECTOR GENERAL</w:t>
            </w:r>
          </w:p>
        </w:tc>
        <w:tc>
          <w:tcPr>
            <w:tcW w:w="851" w:type="dxa"/>
            <w:tcBorders>
              <w:top w:val="nil"/>
              <w:left w:val="nil"/>
              <w:bottom w:val="single" w:sz="8" w:space="0" w:color="auto"/>
              <w:right w:val="single" w:sz="8" w:space="0" w:color="auto"/>
            </w:tcBorders>
            <w:shd w:val="clear" w:color="000000" w:fill="FFFFFF"/>
            <w:noWrap/>
            <w:vAlign w:val="center"/>
            <w:hideMark/>
          </w:tcPr>
          <w:p w14:paraId="44F76105"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3</w:t>
            </w:r>
          </w:p>
        </w:tc>
        <w:tc>
          <w:tcPr>
            <w:tcW w:w="992" w:type="dxa"/>
            <w:tcBorders>
              <w:top w:val="nil"/>
              <w:left w:val="nil"/>
              <w:bottom w:val="single" w:sz="8" w:space="0" w:color="auto"/>
              <w:right w:val="single" w:sz="8" w:space="0" w:color="auto"/>
            </w:tcBorders>
            <w:shd w:val="clear" w:color="auto" w:fill="auto"/>
            <w:noWrap/>
            <w:vAlign w:val="center"/>
            <w:hideMark/>
          </w:tcPr>
          <w:p w14:paraId="6151C771"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40,000.00</w:t>
            </w:r>
          </w:p>
        </w:tc>
        <w:tc>
          <w:tcPr>
            <w:tcW w:w="992" w:type="dxa"/>
            <w:tcBorders>
              <w:top w:val="nil"/>
              <w:left w:val="nil"/>
              <w:bottom w:val="single" w:sz="8" w:space="0" w:color="auto"/>
              <w:right w:val="single" w:sz="8" w:space="0" w:color="auto"/>
            </w:tcBorders>
            <w:shd w:val="clear" w:color="auto" w:fill="auto"/>
            <w:noWrap/>
            <w:vAlign w:val="center"/>
            <w:hideMark/>
          </w:tcPr>
          <w:p w14:paraId="195D36F5"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45,000.00</w:t>
            </w:r>
          </w:p>
        </w:tc>
        <w:tc>
          <w:tcPr>
            <w:tcW w:w="1418" w:type="dxa"/>
            <w:tcBorders>
              <w:top w:val="nil"/>
              <w:left w:val="nil"/>
              <w:bottom w:val="single" w:sz="8" w:space="0" w:color="auto"/>
              <w:right w:val="single" w:sz="8" w:space="0" w:color="auto"/>
            </w:tcBorders>
            <w:shd w:val="clear" w:color="auto" w:fill="auto"/>
            <w:noWrap/>
            <w:vAlign w:val="center"/>
            <w:hideMark/>
          </w:tcPr>
          <w:p w14:paraId="281226FA"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X</w:t>
            </w:r>
          </w:p>
        </w:tc>
        <w:tc>
          <w:tcPr>
            <w:tcW w:w="1984" w:type="dxa"/>
            <w:tcBorders>
              <w:top w:val="nil"/>
              <w:left w:val="nil"/>
              <w:bottom w:val="single" w:sz="8" w:space="0" w:color="auto"/>
              <w:right w:val="single" w:sz="8" w:space="0" w:color="auto"/>
            </w:tcBorders>
            <w:shd w:val="clear" w:color="auto" w:fill="auto"/>
            <w:vAlign w:val="center"/>
            <w:hideMark/>
          </w:tcPr>
          <w:p w14:paraId="5B6E13B8"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N/A</w:t>
            </w:r>
          </w:p>
        </w:tc>
        <w:tc>
          <w:tcPr>
            <w:tcW w:w="851" w:type="dxa"/>
            <w:tcBorders>
              <w:top w:val="nil"/>
              <w:left w:val="nil"/>
              <w:bottom w:val="single" w:sz="8" w:space="0" w:color="auto"/>
              <w:right w:val="single" w:sz="8" w:space="0" w:color="auto"/>
            </w:tcBorders>
            <w:shd w:val="clear" w:color="auto" w:fill="auto"/>
            <w:noWrap/>
            <w:vAlign w:val="center"/>
            <w:hideMark/>
          </w:tcPr>
          <w:p w14:paraId="28F75DF3"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x</w:t>
            </w:r>
          </w:p>
        </w:tc>
        <w:tc>
          <w:tcPr>
            <w:tcW w:w="877" w:type="dxa"/>
            <w:tcBorders>
              <w:top w:val="nil"/>
              <w:left w:val="nil"/>
              <w:bottom w:val="single" w:sz="8" w:space="0" w:color="auto"/>
              <w:right w:val="single" w:sz="8" w:space="0" w:color="auto"/>
            </w:tcBorders>
            <w:shd w:val="clear" w:color="auto" w:fill="auto"/>
            <w:noWrap/>
            <w:vAlign w:val="center"/>
            <w:hideMark/>
          </w:tcPr>
          <w:p w14:paraId="34DC0088"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 </w:t>
            </w:r>
          </w:p>
        </w:tc>
      </w:tr>
      <w:tr w:rsidR="00CD53F4" w:rsidRPr="00247AAC" w14:paraId="3F264167" w14:textId="77777777" w:rsidTr="007C75CF">
        <w:trPr>
          <w:trHeight w:val="227"/>
        </w:trPr>
        <w:tc>
          <w:tcPr>
            <w:tcW w:w="2835" w:type="dxa"/>
            <w:tcBorders>
              <w:top w:val="nil"/>
              <w:left w:val="single" w:sz="8" w:space="0" w:color="auto"/>
              <w:bottom w:val="single" w:sz="8" w:space="0" w:color="auto"/>
              <w:right w:val="single" w:sz="8" w:space="0" w:color="auto"/>
            </w:tcBorders>
            <w:shd w:val="clear" w:color="auto" w:fill="auto"/>
            <w:noWrap/>
            <w:vAlign w:val="center"/>
            <w:hideMark/>
          </w:tcPr>
          <w:p w14:paraId="4D7681CC" w14:textId="77777777" w:rsidR="00CD53F4" w:rsidRPr="00247AAC" w:rsidRDefault="00CD53F4" w:rsidP="007C75CF">
            <w:pPr>
              <w:rPr>
                <w:rFonts w:ascii="Calibri" w:hAnsi="Calibri"/>
                <w:color w:val="000000"/>
                <w:sz w:val="16"/>
                <w:szCs w:val="16"/>
              </w:rPr>
            </w:pPr>
            <w:r w:rsidRPr="00247AAC">
              <w:rPr>
                <w:rFonts w:ascii="Calibri" w:hAnsi="Calibri"/>
                <w:color w:val="000000"/>
                <w:sz w:val="16"/>
                <w:szCs w:val="16"/>
              </w:rPr>
              <w:t xml:space="preserve">ASESOR "A"                    </w:t>
            </w:r>
          </w:p>
        </w:tc>
        <w:tc>
          <w:tcPr>
            <w:tcW w:w="851" w:type="dxa"/>
            <w:tcBorders>
              <w:top w:val="nil"/>
              <w:left w:val="nil"/>
              <w:bottom w:val="single" w:sz="8" w:space="0" w:color="auto"/>
              <w:right w:val="single" w:sz="8" w:space="0" w:color="auto"/>
            </w:tcBorders>
            <w:shd w:val="clear" w:color="auto" w:fill="auto"/>
            <w:noWrap/>
            <w:vAlign w:val="center"/>
            <w:hideMark/>
          </w:tcPr>
          <w:p w14:paraId="565E4B32"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0</w:t>
            </w:r>
          </w:p>
        </w:tc>
        <w:tc>
          <w:tcPr>
            <w:tcW w:w="992" w:type="dxa"/>
            <w:tcBorders>
              <w:top w:val="nil"/>
              <w:left w:val="nil"/>
              <w:bottom w:val="single" w:sz="8" w:space="0" w:color="auto"/>
              <w:right w:val="single" w:sz="8" w:space="0" w:color="auto"/>
            </w:tcBorders>
            <w:shd w:val="clear" w:color="auto" w:fill="auto"/>
            <w:noWrap/>
            <w:vAlign w:val="center"/>
            <w:hideMark/>
          </w:tcPr>
          <w:p w14:paraId="7A77A011"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40,000.00</w:t>
            </w:r>
          </w:p>
        </w:tc>
        <w:tc>
          <w:tcPr>
            <w:tcW w:w="992" w:type="dxa"/>
            <w:tcBorders>
              <w:top w:val="nil"/>
              <w:left w:val="nil"/>
              <w:bottom w:val="single" w:sz="8" w:space="0" w:color="auto"/>
              <w:right w:val="single" w:sz="8" w:space="0" w:color="auto"/>
            </w:tcBorders>
            <w:shd w:val="clear" w:color="auto" w:fill="auto"/>
            <w:noWrap/>
            <w:vAlign w:val="center"/>
            <w:hideMark/>
          </w:tcPr>
          <w:p w14:paraId="5A44A363"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45,000.00</w:t>
            </w:r>
          </w:p>
        </w:tc>
        <w:tc>
          <w:tcPr>
            <w:tcW w:w="1418" w:type="dxa"/>
            <w:tcBorders>
              <w:top w:val="nil"/>
              <w:left w:val="nil"/>
              <w:bottom w:val="single" w:sz="8" w:space="0" w:color="auto"/>
              <w:right w:val="single" w:sz="8" w:space="0" w:color="auto"/>
            </w:tcBorders>
            <w:shd w:val="clear" w:color="auto" w:fill="auto"/>
            <w:noWrap/>
            <w:vAlign w:val="center"/>
            <w:hideMark/>
          </w:tcPr>
          <w:p w14:paraId="163CE682"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N/A</w:t>
            </w:r>
          </w:p>
        </w:tc>
        <w:tc>
          <w:tcPr>
            <w:tcW w:w="1984" w:type="dxa"/>
            <w:tcBorders>
              <w:top w:val="nil"/>
              <w:left w:val="nil"/>
              <w:bottom w:val="single" w:sz="8" w:space="0" w:color="auto"/>
              <w:right w:val="single" w:sz="8" w:space="0" w:color="auto"/>
            </w:tcBorders>
            <w:shd w:val="clear" w:color="auto" w:fill="auto"/>
            <w:vAlign w:val="center"/>
            <w:hideMark/>
          </w:tcPr>
          <w:p w14:paraId="3963BF07"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N/A</w:t>
            </w:r>
          </w:p>
        </w:tc>
        <w:tc>
          <w:tcPr>
            <w:tcW w:w="851" w:type="dxa"/>
            <w:tcBorders>
              <w:top w:val="nil"/>
              <w:left w:val="nil"/>
              <w:bottom w:val="single" w:sz="8" w:space="0" w:color="auto"/>
              <w:right w:val="single" w:sz="8" w:space="0" w:color="auto"/>
            </w:tcBorders>
            <w:shd w:val="clear" w:color="auto" w:fill="auto"/>
            <w:noWrap/>
            <w:vAlign w:val="center"/>
            <w:hideMark/>
          </w:tcPr>
          <w:p w14:paraId="42A4330E"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x</w:t>
            </w:r>
          </w:p>
        </w:tc>
        <w:tc>
          <w:tcPr>
            <w:tcW w:w="877" w:type="dxa"/>
            <w:tcBorders>
              <w:top w:val="nil"/>
              <w:left w:val="nil"/>
              <w:bottom w:val="single" w:sz="8" w:space="0" w:color="auto"/>
              <w:right w:val="single" w:sz="8" w:space="0" w:color="auto"/>
            </w:tcBorders>
            <w:shd w:val="clear" w:color="auto" w:fill="auto"/>
            <w:noWrap/>
            <w:vAlign w:val="center"/>
            <w:hideMark/>
          </w:tcPr>
          <w:p w14:paraId="30476CD0"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 </w:t>
            </w:r>
          </w:p>
        </w:tc>
      </w:tr>
      <w:tr w:rsidR="00CD53F4" w:rsidRPr="00247AAC" w14:paraId="064E6BF9" w14:textId="77777777" w:rsidTr="007C75CF">
        <w:trPr>
          <w:trHeight w:val="227"/>
        </w:trPr>
        <w:tc>
          <w:tcPr>
            <w:tcW w:w="2835" w:type="dxa"/>
            <w:tcBorders>
              <w:top w:val="nil"/>
              <w:left w:val="single" w:sz="8" w:space="0" w:color="auto"/>
              <w:bottom w:val="single" w:sz="8" w:space="0" w:color="auto"/>
              <w:right w:val="single" w:sz="8" w:space="0" w:color="auto"/>
            </w:tcBorders>
            <w:shd w:val="clear" w:color="auto" w:fill="auto"/>
            <w:vAlign w:val="center"/>
            <w:hideMark/>
          </w:tcPr>
          <w:p w14:paraId="39A7DE17" w14:textId="77777777" w:rsidR="00CD53F4" w:rsidRPr="00247AAC" w:rsidRDefault="00CD53F4" w:rsidP="007C75CF">
            <w:pPr>
              <w:rPr>
                <w:rFonts w:ascii="Calibri" w:hAnsi="Calibri"/>
                <w:color w:val="000000"/>
                <w:sz w:val="16"/>
                <w:szCs w:val="16"/>
              </w:rPr>
            </w:pPr>
            <w:r w:rsidRPr="00247AAC">
              <w:rPr>
                <w:rFonts w:ascii="Calibri" w:hAnsi="Calibri"/>
                <w:color w:val="000000"/>
                <w:sz w:val="16"/>
                <w:szCs w:val="16"/>
              </w:rPr>
              <w:t xml:space="preserve">ASESOR "B"                    </w:t>
            </w:r>
          </w:p>
        </w:tc>
        <w:tc>
          <w:tcPr>
            <w:tcW w:w="851" w:type="dxa"/>
            <w:tcBorders>
              <w:top w:val="nil"/>
              <w:left w:val="nil"/>
              <w:bottom w:val="single" w:sz="8" w:space="0" w:color="auto"/>
              <w:right w:val="single" w:sz="8" w:space="0" w:color="auto"/>
            </w:tcBorders>
            <w:shd w:val="clear" w:color="auto" w:fill="auto"/>
            <w:vAlign w:val="center"/>
            <w:hideMark/>
          </w:tcPr>
          <w:p w14:paraId="77FFF1BE"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3</w:t>
            </w:r>
          </w:p>
        </w:tc>
        <w:tc>
          <w:tcPr>
            <w:tcW w:w="992" w:type="dxa"/>
            <w:tcBorders>
              <w:top w:val="nil"/>
              <w:left w:val="nil"/>
              <w:bottom w:val="single" w:sz="8" w:space="0" w:color="auto"/>
              <w:right w:val="single" w:sz="8" w:space="0" w:color="auto"/>
            </w:tcBorders>
            <w:shd w:val="clear" w:color="auto" w:fill="auto"/>
            <w:noWrap/>
            <w:vAlign w:val="center"/>
            <w:hideMark/>
          </w:tcPr>
          <w:p w14:paraId="30E9FA9D"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20,000.00</w:t>
            </w:r>
          </w:p>
        </w:tc>
        <w:tc>
          <w:tcPr>
            <w:tcW w:w="992" w:type="dxa"/>
            <w:tcBorders>
              <w:top w:val="nil"/>
              <w:left w:val="nil"/>
              <w:bottom w:val="single" w:sz="8" w:space="0" w:color="auto"/>
              <w:right w:val="single" w:sz="8" w:space="0" w:color="auto"/>
            </w:tcBorders>
            <w:shd w:val="clear" w:color="auto" w:fill="auto"/>
            <w:noWrap/>
            <w:vAlign w:val="center"/>
            <w:hideMark/>
          </w:tcPr>
          <w:p w14:paraId="1B4024CA"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30,000.00</w:t>
            </w:r>
          </w:p>
        </w:tc>
        <w:tc>
          <w:tcPr>
            <w:tcW w:w="1418" w:type="dxa"/>
            <w:tcBorders>
              <w:top w:val="nil"/>
              <w:left w:val="nil"/>
              <w:bottom w:val="single" w:sz="8" w:space="0" w:color="auto"/>
              <w:right w:val="single" w:sz="8" w:space="0" w:color="auto"/>
            </w:tcBorders>
            <w:shd w:val="clear" w:color="auto" w:fill="auto"/>
            <w:noWrap/>
            <w:vAlign w:val="center"/>
            <w:hideMark/>
          </w:tcPr>
          <w:p w14:paraId="06D0255D"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N/A</w:t>
            </w:r>
          </w:p>
        </w:tc>
        <w:tc>
          <w:tcPr>
            <w:tcW w:w="1984" w:type="dxa"/>
            <w:tcBorders>
              <w:top w:val="nil"/>
              <w:left w:val="nil"/>
              <w:bottom w:val="single" w:sz="8" w:space="0" w:color="auto"/>
              <w:right w:val="single" w:sz="8" w:space="0" w:color="auto"/>
            </w:tcBorders>
            <w:shd w:val="clear" w:color="auto" w:fill="auto"/>
            <w:vAlign w:val="center"/>
            <w:hideMark/>
          </w:tcPr>
          <w:p w14:paraId="7A361B4D"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N/A</w:t>
            </w:r>
          </w:p>
        </w:tc>
        <w:tc>
          <w:tcPr>
            <w:tcW w:w="851" w:type="dxa"/>
            <w:tcBorders>
              <w:top w:val="nil"/>
              <w:left w:val="nil"/>
              <w:bottom w:val="single" w:sz="8" w:space="0" w:color="auto"/>
              <w:right w:val="single" w:sz="8" w:space="0" w:color="auto"/>
            </w:tcBorders>
            <w:shd w:val="clear" w:color="auto" w:fill="auto"/>
            <w:noWrap/>
            <w:vAlign w:val="center"/>
            <w:hideMark/>
          </w:tcPr>
          <w:p w14:paraId="08C253DC"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x</w:t>
            </w:r>
          </w:p>
        </w:tc>
        <w:tc>
          <w:tcPr>
            <w:tcW w:w="877" w:type="dxa"/>
            <w:tcBorders>
              <w:top w:val="nil"/>
              <w:left w:val="nil"/>
              <w:bottom w:val="single" w:sz="8" w:space="0" w:color="auto"/>
              <w:right w:val="single" w:sz="8" w:space="0" w:color="auto"/>
            </w:tcBorders>
            <w:shd w:val="clear" w:color="auto" w:fill="auto"/>
            <w:noWrap/>
            <w:vAlign w:val="center"/>
            <w:hideMark/>
          </w:tcPr>
          <w:p w14:paraId="2217CE34"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 </w:t>
            </w:r>
          </w:p>
        </w:tc>
      </w:tr>
      <w:tr w:rsidR="00CD53F4" w:rsidRPr="00247AAC" w14:paraId="3BC04088" w14:textId="77777777" w:rsidTr="007C75CF">
        <w:trPr>
          <w:trHeight w:val="227"/>
        </w:trPr>
        <w:tc>
          <w:tcPr>
            <w:tcW w:w="2835" w:type="dxa"/>
            <w:tcBorders>
              <w:top w:val="nil"/>
              <w:left w:val="single" w:sz="8" w:space="0" w:color="auto"/>
              <w:bottom w:val="single" w:sz="8" w:space="0" w:color="auto"/>
              <w:right w:val="single" w:sz="8" w:space="0" w:color="auto"/>
            </w:tcBorders>
            <w:shd w:val="clear" w:color="auto" w:fill="auto"/>
            <w:noWrap/>
            <w:vAlign w:val="center"/>
            <w:hideMark/>
          </w:tcPr>
          <w:p w14:paraId="0990E316" w14:textId="77777777" w:rsidR="00CD53F4" w:rsidRPr="00247AAC" w:rsidRDefault="00CD53F4" w:rsidP="007C75CF">
            <w:pPr>
              <w:rPr>
                <w:rFonts w:ascii="Calibri" w:hAnsi="Calibri"/>
                <w:color w:val="000000"/>
                <w:sz w:val="16"/>
                <w:szCs w:val="16"/>
              </w:rPr>
            </w:pPr>
            <w:r w:rsidRPr="00247AAC">
              <w:rPr>
                <w:rFonts w:ascii="Calibri" w:hAnsi="Calibri"/>
                <w:color w:val="000000"/>
                <w:sz w:val="16"/>
                <w:szCs w:val="16"/>
              </w:rPr>
              <w:t xml:space="preserve">ASESOR "C"                    </w:t>
            </w:r>
          </w:p>
        </w:tc>
        <w:tc>
          <w:tcPr>
            <w:tcW w:w="851" w:type="dxa"/>
            <w:tcBorders>
              <w:top w:val="nil"/>
              <w:left w:val="nil"/>
              <w:bottom w:val="single" w:sz="8" w:space="0" w:color="auto"/>
              <w:right w:val="single" w:sz="8" w:space="0" w:color="auto"/>
            </w:tcBorders>
            <w:shd w:val="clear" w:color="auto" w:fill="auto"/>
            <w:noWrap/>
            <w:vAlign w:val="center"/>
            <w:hideMark/>
          </w:tcPr>
          <w:p w14:paraId="16647C3E"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0</w:t>
            </w:r>
          </w:p>
        </w:tc>
        <w:tc>
          <w:tcPr>
            <w:tcW w:w="992" w:type="dxa"/>
            <w:tcBorders>
              <w:top w:val="nil"/>
              <w:left w:val="nil"/>
              <w:bottom w:val="single" w:sz="8" w:space="0" w:color="auto"/>
              <w:right w:val="single" w:sz="8" w:space="0" w:color="auto"/>
            </w:tcBorders>
            <w:shd w:val="clear" w:color="auto" w:fill="auto"/>
            <w:noWrap/>
            <w:vAlign w:val="center"/>
            <w:hideMark/>
          </w:tcPr>
          <w:p w14:paraId="27FF014F"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15,000.00</w:t>
            </w:r>
          </w:p>
        </w:tc>
        <w:tc>
          <w:tcPr>
            <w:tcW w:w="992" w:type="dxa"/>
            <w:tcBorders>
              <w:top w:val="nil"/>
              <w:left w:val="nil"/>
              <w:bottom w:val="single" w:sz="8" w:space="0" w:color="auto"/>
              <w:right w:val="single" w:sz="8" w:space="0" w:color="auto"/>
            </w:tcBorders>
            <w:shd w:val="clear" w:color="auto" w:fill="auto"/>
            <w:noWrap/>
            <w:vAlign w:val="center"/>
            <w:hideMark/>
          </w:tcPr>
          <w:p w14:paraId="7CE202AC"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20,000.00</w:t>
            </w:r>
          </w:p>
        </w:tc>
        <w:tc>
          <w:tcPr>
            <w:tcW w:w="1418" w:type="dxa"/>
            <w:tcBorders>
              <w:top w:val="nil"/>
              <w:left w:val="nil"/>
              <w:bottom w:val="single" w:sz="8" w:space="0" w:color="auto"/>
              <w:right w:val="single" w:sz="8" w:space="0" w:color="auto"/>
            </w:tcBorders>
            <w:shd w:val="clear" w:color="auto" w:fill="auto"/>
            <w:noWrap/>
            <w:vAlign w:val="center"/>
            <w:hideMark/>
          </w:tcPr>
          <w:p w14:paraId="058D6B90"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N/A</w:t>
            </w:r>
          </w:p>
        </w:tc>
        <w:tc>
          <w:tcPr>
            <w:tcW w:w="1984" w:type="dxa"/>
            <w:tcBorders>
              <w:top w:val="nil"/>
              <w:left w:val="nil"/>
              <w:bottom w:val="single" w:sz="8" w:space="0" w:color="auto"/>
              <w:right w:val="single" w:sz="8" w:space="0" w:color="auto"/>
            </w:tcBorders>
            <w:shd w:val="clear" w:color="auto" w:fill="auto"/>
            <w:vAlign w:val="center"/>
            <w:hideMark/>
          </w:tcPr>
          <w:p w14:paraId="1D641628"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N/A</w:t>
            </w:r>
          </w:p>
        </w:tc>
        <w:tc>
          <w:tcPr>
            <w:tcW w:w="851" w:type="dxa"/>
            <w:tcBorders>
              <w:top w:val="nil"/>
              <w:left w:val="nil"/>
              <w:bottom w:val="single" w:sz="8" w:space="0" w:color="auto"/>
              <w:right w:val="single" w:sz="8" w:space="0" w:color="auto"/>
            </w:tcBorders>
            <w:shd w:val="clear" w:color="auto" w:fill="auto"/>
            <w:noWrap/>
            <w:vAlign w:val="center"/>
            <w:hideMark/>
          </w:tcPr>
          <w:p w14:paraId="23B2C1C4"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x</w:t>
            </w:r>
          </w:p>
        </w:tc>
        <w:tc>
          <w:tcPr>
            <w:tcW w:w="877" w:type="dxa"/>
            <w:tcBorders>
              <w:top w:val="nil"/>
              <w:left w:val="nil"/>
              <w:bottom w:val="single" w:sz="8" w:space="0" w:color="auto"/>
              <w:right w:val="single" w:sz="8" w:space="0" w:color="auto"/>
            </w:tcBorders>
            <w:shd w:val="clear" w:color="auto" w:fill="auto"/>
            <w:noWrap/>
            <w:vAlign w:val="center"/>
            <w:hideMark/>
          </w:tcPr>
          <w:p w14:paraId="1BC04FC0"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 </w:t>
            </w:r>
          </w:p>
        </w:tc>
      </w:tr>
      <w:tr w:rsidR="00CD53F4" w:rsidRPr="00247AAC" w14:paraId="2F4814D1" w14:textId="77777777" w:rsidTr="007C75CF">
        <w:trPr>
          <w:trHeight w:val="227"/>
        </w:trPr>
        <w:tc>
          <w:tcPr>
            <w:tcW w:w="2835" w:type="dxa"/>
            <w:tcBorders>
              <w:top w:val="nil"/>
              <w:left w:val="single" w:sz="8" w:space="0" w:color="auto"/>
              <w:bottom w:val="single" w:sz="8" w:space="0" w:color="auto"/>
              <w:right w:val="single" w:sz="8" w:space="0" w:color="auto"/>
            </w:tcBorders>
            <w:shd w:val="clear" w:color="auto" w:fill="auto"/>
            <w:noWrap/>
            <w:vAlign w:val="center"/>
            <w:hideMark/>
          </w:tcPr>
          <w:p w14:paraId="59787BB2" w14:textId="77777777" w:rsidR="00CD53F4" w:rsidRPr="00247AAC" w:rsidRDefault="00CD53F4" w:rsidP="007C75CF">
            <w:pPr>
              <w:rPr>
                <w:rFonts w:ascii="Calibri" w:hAnsi="Calibri"/>
                <w:color w:val="000000"/>
                <w:sz w:val="16"/>
                <w:szCs w:val="16"/>
              </w:rPr>
            </w:pPr>
            <w:r w:rsidRPr="00247AAC">
              <w:rPr>
                <w:rFonts w:ascii="Calibri" w:hAnsi="Calibri"/>
                <w:color w:val="000000"/>
                <w:sz w:val="16"/>
                <w:szCs w:val="16"/>
              </w:rPr>
              <w:t>DIRECTOR A</w:t>
            </w:r>
          </w:p>
        </w:tc>
        <w:tc>
          <w:tcPr>
            <w:tcW w:w="851" w:type="dxa"/>
            <w:tcBorders>
              <w:top w:val="nil"/>
              <w:left w:val="nil"/>
              <w:bottom w:val="single" w:sz="8" w:space="0" w:color="auto"/>
              <w:right w:val="single" w:sz="8" w:space="0" w:color="auto"/>
            </w:tcBorders>
            <w:shd w:val="clear" w:color="auto" w:fill="auto"/>
            <w:noWrap/>
            <w:vAlign w:val="center"/>
            <w:hideMark/>
          </w:tcPr>
          <w:p w14:paraId="7E2E30C7"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10</w:t>
            </w:r>
          </w:p>
        </w:tc>
        <w:tc>
          <w:tcPr>
            <w:tcW w:w="992" w:type="dxa"/>
            <w:tcBorders>
              <w:top w:val="nil"/>
              <w:left w:val="nil"/>
              <w:bottom w:val="single" w:sz="8" w:space="0" w:color="auto"/>
              <w:right w:val="single" w:sz="8" w:space="0" w:color="auto"/>
            </w:tcBorders>
            <w:shd w:val="clear" w:color="auto" w:fill="auto"/>
            <w:noWrap/>
            <w:vAlign w:val="center"/>
            <w:hideMark/>
          </w:tcPr>
          <w:p w14:paraId="4D124FAF"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20,000.00</w:t>
            </w:r>
          </w:p>
        </w:tc>
        <w:tc>
          <w:tcPr>
            <w:tcW w:w="992" w:type="dxa"/>
            <w:tcBorders>
              <w:top w:val="nil"/>
              <w:left w:val="nil"/>
              <w:bottom w:val="single" w:sz="8" w:space="0" w:color="auto"/>
              <w:right w:val="single" w:sz="8" w:space="0" w:color="auto"/>
            </w:tcBorders>
            <w:shd w:val="clear" w:color="auto" w:fill="auto"/>
            <w:noWrap/>
            <w:vAlign w:val="center"/>
            <w:hideMark/>
          </w:tcPr>
          <w:p w14:paraId="5287BD1F"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30,000.00</w:t>
            </w:r>
          </w:p>
        </w:tc>
        <w:tc>
          <w:tcPr>
            <w:tcW w:w="1418" w:type="dxa"/>
            <w:tcBorders>
              <w:top w:val="nil"/>
              <w:left w:val="nil"/>
              <w:bottom w:val="single" w:sz="8" w:space="0" w:color="auto"/>
              <w:right w:val="single" w:sz="8" w:space="0" w:color="auto"/>
            </w:tcBorders>
            <w:shd w:val="clear" w:color="auto" w:fill="auto"/>
            <w:noWrap/>
            <w:vAlign w:val="center"/>
            <w:hideMark/>
          </w:tcPr>
          <w:p w14:paraId="3C6F3237"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X</w:t>
            </w:r>
          </w:p>
        </w:tc>
        <w:tc>
          <w:tcPr>
            <w:tcW w:w="1984" w:type="dxa"/>
            <w:tcBorders>
              <w:top w:val="nil"/>
              <w:left w:val="nil"/>
              <w:bottom w:val="single" w:sz="8" w:space="0" w:color="auto"/>
              <w:right w:val="single" w:sz="8" w:space="0" w:color="auto"/>
            </w:tcBorders>
            <w:shd w:val="clear" w:color="auto" w:fill="auto"/>
            <w:vAlign w:val="center"/>
            <w:hideMark/>
          </w:tcPr>
          <w:p w14:paraId="10E64DA9"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N/A</w:t>
            </w:r>
          </w:p>
        </w:tc>
        <w:tc>
          <w:tcPr>
            <w:tcW w:w="851" w:type="dxa"/>
            <w:tcBorders>
              <w:top w:val="nil"/>
              <w:left w:val="nil"/>
              <w:bottom w:val="single" w:sz="8" w:space="0" w:color="auto"/>
              <w:right w:val="single" w:sz="8" w:space="0" w:color="auto"/>
            </w:tcBorders>
            <w:shd w:val="clear" w:color="auto" w:fill="auto"/>
            <w:noWrap/>
            <w:vAlign w:val="center"/>
            <w:hideMark/>
          </w:tcPr>
          <w:p w14:paraId="6E3E1286"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x</w:t>
            </w:r>
          </w:p>
        </w:tc>
        <w:tc>
          <w:tcPr>
            <w:tcW w:w="877" w:type="dxa"/>
            <w:tcBorders>
              <w:top w:val="nil"/>
              <w:left w:val="nil"/>
              <w:bottom w:val="single" w:sz="8" w:space="0" w:color="auto"/>
              <w:right w:val="single" w:sz="8" w:space="0" w:color="auto"/>
            </w:tcBorders>
            <w:shd w:val="clear" w:color="auto" w:fill="auto"/>
            <w:noWrap/>
            <w:vAlign w:val="center"/>
            <w:hideMark/>
          </w:tcPr>
          <w:p w14:paraId="5E599F7B"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 </w:t>
            </w:r>
          </w:p>
        </w:tc>
      </w:tr>
      <w:tr w:rsidR="00CD53F4" w:rsidRPr="00247AAC" w14:paraId="5DF15036" w14:textId="77777777" w:rsidTr="007C75CF">
        <w:trPr>
          <w:trHeight w:val="227"/>
        </w:trPr>
        <w:tc>
          <w:tcPr>
            <w:tcW w:w="2835" w:type="dxa"/>
            <w:tcBorders>
              <w:top w:val="nil"/>
              <w:left w:val="single" w:sz="8" w:space="0" w:color="auto"/>
              <w:bottom w:val="single" w:sz="8" w:space="0" w:color="auto"/>
              <w:right w:val="single" w:sz="8" w:space="0" w:color="auto"/>
            </w:tcBorders>
            <w:shd w:val="clear" w:color="auto" w:fill="auto"/>
            <w:noWrap/>
            <w:vAlign w:val="center"/>
            <w:hideMark/>
          </w:tcPr>
          <w:p w14:paraId="7B535550" w14:textId="77777777" w:rsidR="00CD53F4" w:rsidRPr="00247AAC" w:rsidRDefault="00CD53F4" w:rsidP="007C75CF">
            <w:pPr>
              <w:rPr>
                <w:rFonts w:ascii="Calibri" w:hAnsi="Calibri"/>
                <w:color w:val="000000"/>
                <w:sz w:val="16"/>
                <w:szCs w:val="16"/>
              </w:rPr>
            </w:pPr>
            <w:r w:rsidRPr="00247AAC">
              <w:rPr>
                <w:rFonts w:ascii="Calibri" w:hAnsi="Calibri"/>
                <w:color w:val="000000"/>
                <w:sz w:val="16"/>
                <w:szCs w:val="16"/>
              </w:rPr>
              <w:t>DIRECTOR B</w:t>
            </w:r>
          </w:p>
        </w:tc>
        <w:tc>
          <w:tcPr>
            <w:tcW w:w="851" w:type="dxa"/>
            <w:tcBorders>
              <w:top w:val="nil"/>
              <w:left w:val="nil"/>
              <w:bottom w:val="single" w:sz="8" w:space="0" w:color="auto"/>
              <w:right w:val="single" w:sz="8" w:space="0" w:color="auto"/>
            </w:tcBorders>
            <w:shd w:val="clear" w:color="auto" w:fill="auto"/>
            <w:noWrap/>
            <w:vAlign w:val="center"/>
            <w:hideMark/>
          </w:tcPr>
          <w:p w14:paraId="46FCD187"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11</w:t>
            </w:r>
          </w:p>
        </w:tc>
        <w:tc>
          <w:tcPr>
            <w:tcW w:w="992" w:type="dxa"/>
            <w:tcBorders>
              <w:top w:val="nil"/>
              <w:left w:val="nil"/>
              <w:bottom w:val="single" w:sz="8" w:space="0" w:color="auto"/>
              <w:right w:val="single" w:sz="8" w:space="0" w:color="auto"/>
            </w:tcBorders>
            <w:shd w:val="clear" w:color="auto" w:fill="auto"/>
            <w:noWrap/>
            <w:vAlign w:val="center"/>
            <w:hideMark/>
          </w:tcPr>
          <w:p w14:paraId="6BFEFE6F"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15,000.00</w:t>
            </w:r>
          </w:p>
        </w:tc>
        <w:tc>
          <w:tcPr>
            <w:tcW w:w="992" w:type="dxa"/>
            <w:tcBorders>
              <w:top w:val="nil"/>
              <w:left w:val="nil"/>
              <w:bottom w:val="single" w:sz="8" w:space="0" w:color="auto"/>
              <w:right w:val="single" w:sz="8" w:space="0" w:color="auto"/>
            </w:tcBorders>
            <w:shd w:val="clear" w:color="auto" w:fill="auto"/>
            <w:noWrap/>
            <w:vAlign w:val="center"/>
            <w:hideMark/>
          </w:tcPr>
          <w:p w14:paraId="3073D2B9"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20,000.00</w:t>
            </w:r>
          </w:p>
        </w:tc>
        <w:tc>
          <w:tcPr>
            <w:tcW w:w="1418" w:type="dxa"/>
            <w:tcBorders>
              <w:top w:val="nil"/>
              <w:left w:val="nil"/>
              <w:bottom w:val="single" w:sz="8" w:space="0" w:color="auto"/>
              <w:right w:val="single" w:sz="8" w:space="0" w:color="auto"/>
            </w:tcBorders>
            <w:shd w:val="clear" w:color="auto" w:fill="auto"/>
            <w:noWrap/>
            <w:vAlign w:val="center"/>
            <w:hideMark/>
          </w:tcPr>
          <w:p w14:paraId="6667DA59"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X</w:t>
            </w:r>
          </w:p>
        </w:tc>
        <w:tc>
          <w:tcPr>
            <w:tcW w:w="1984" w:type="dxa"/>
            <w:tcBorders>
              <w:top w:val="nil"/>
              <w:left w:val="nil"/>
              <w:bottom w:val="single" w:sz="8" w:space="0" w:color="auto"/>
              <w:right w:val="single" w:sz="8" w:space="0" w:color="auto"/>
            </w:tcBorders>
            <w:shd w:val="clear" w:color="auto" w:fill="auto"/>
            <w:vAlign w:val="center"/>
            <w:hideMark/>
          </w:tcPr>
          <w:p w14:paraId="39306BB0"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N/A</w:t>
            </w:r>
          </w:p>
        </w:tc>
        <w:tc>
          <w:tcPr>
            <w:tcW w:w="851" w:type="dxa"/>
            <w:tcBorders>
              <w:top w:val="nil"/>
              <w:left w:val="nil"/>
              <w:bottom w:val="single" w:sz="8" w:space="0" w:color="auto"/>
              <w:right w:val="single" w:sz="8" w:space="0" w:color="auto"/>
            </w:tcBorders>
            <w:shd w:val="clear" w:color="auto" w:fill="auto"/>
            <w:noWrap/>
            <w:vAlign w:val="center"/>
            <w:hideMark/>
          </w:tcPr>
          <w:p w14:paraId="11A0133C"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x</w:t>
            </w:r>
          </w:p>
        </w:tc>
        <w:tc>
          <w:tcPr>
            <w:tcW w:w="877" w:type="dxa"/>
            <w:tcBorders>
              <w:top w:val="nil"/>
              <w:left w:val="nil"/>
              <w:bottom w:val="single" w:sz="8" w:space="0" w:color="auto"/>
              <w:right w:val="single" w:sz="8" w:space="0" w:color="auto"/>
            </w:tcBorders>
            <w:shd w:val="clear" w:color="auto" w:fill="auto"/>
            <w:noWrap/>
            <w:vAlign w:val="center"/>
            <w:hideMark/>
          </w:tcPr>
          <w:p w14:paraId="450EA589"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 </w:t>
            </w:r>
          </w:p>
        </w:tc>
      </w:tr>
      <w:tr w:rsidR="00CD53F4" w:rsidRPr="00247AAC" w14:paraId="183ABBB6" w14:textId="77777777" w:rsidTr="007C75CF">
        <w:trPr>
          <w:trHeight w:val="227"/>
        </w:trPr>
        <w:tc>
          <w:tcPr>
            <w:tcW w:w="2835" w:type="dxa"/>
            <w:tcBorders>
              <w:top w:val="nil"/>
              <w:left w:val="single" w:sz="8" w:space="0" w:color="auto"/>
              <w:bottom w:val="single" w:sz="8" w:space="0" w:color="auto"/>
              <w:right w:val="single" w:sz="8" w:space="0" w:color="auto"/>
            </w:tcBorders>
            <w:shd w:val="clear" w:color="auto" w:fill="auto"/>
            <w:noWrap/>
            <w:vAlign w:val="center"/>
            <w:hideMark/>
          </w:tcPr>
          <w:p w14:paraId="0D9F007C" w14:textId="77777777" w:rsidR="00CD53F4" w:rsidRPr="00247AAC" w:rsidRDefault="00CD53F4" w:rsidP="007C75CF">
            <w:pPr>
              <w:rPr>
                <w:rFonts w:ascii="Calibri" w:hAnsi="Calibri"/>
                <w:color w:val="000000"/>
                <w:sz w:val="16"/>
                <w:szCs w:val="16"/>
              </w:rPr>
            </w:pPr>
            <w:r w:rsidRPr="00247AAC">
              <w:rPr>
                <w:rFonts w:ascii="Calibri" w:hAnsi="Calibri"/>
                <w:color w:val="000000"/>
                <w:sz w:val="16"/>
                <w:szCs w:val="16"/>
              </w:rPr>
              <w:t>DIRECTOR C</w:t>
            </w:r>
          </w:p>
        </w:tc>
        <w:tc>
          <w:tcPr>
            <w:tcW w:w="851" w:type="dxa"/>
            <w:tcBorders>
              <w:top w:val="nil"/>
              <w:left w:val="nil"/>
              <w:bottom w:val="single" w:sz="8" w:space="0" w:color="auto"/>
              <w:right w:val="single" w:sz="8" w:space="0" w:color="auto"/>
            </w:tcBorders>
            <w:shd w:val="clear" w:color="auto" w:fill="auto"/>
            <w:noWrap/>
            <w:vAlign w:val="center"/>
            <w:hideMark/>
          </w:tcPr>
          <w:p w14:paraId="27E258DC"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3</w:t>
            </w:r>
          </w:p>
        </w:tc>
        <w:tc>
          <w:tcPr>
            <w:tcW w:w="992" w:type="dxa"/>
            <w:tcBorders>
              <w:top w:val="nil"/>
              <w:left w:val="nil"/>
              <w:bottom w:val="single" w:sz="8" w:space="0" w:color="auto"/>
              <w:right w:val="single" w:sz="8" w:space="0" w:color="auto"/>
            </w:tcBorders>
            <w:shd w:val="clear" w:color="auto" w:fill="auto"/>
            <w:noWrap/>
            <w:vAlign w:val="center"/>
            <w:hideMark/>
          </w:tcPr>
          <w:p w14:paraId="3177B229"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10,000.00</w:t>
            </w:r>
          </w:p>
        </w:tc>
        <w:tc>
          <w:tcPr>
            <w:tcW w:w="992" w:type="dxa"/>
            <w:tcBorders>
              <w:top w:val="nil"/>
              <w:left w:val="nil"/>
              <w:bottom w:val="single" w:sz="8" w:space="0" w:color="auto"/>
              <w:right w:val="single" w:sz="8" w:space="0" w:color="auto"/>
            </w:tcBorders>
            <w:shd w:val="clear" w:color="auto" w:fill="auto"/>
            <w:noWrap/>
            <w:vAlign w:val="center"/>
            <w:hideMark/>
          </w:tcPr>
          <w:p w14:paraId="57FA9840"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15,000.00</w:t>
            </w:r>
          </w:p>
        </w:tc>
        <w:tc>
          <w:tcPr>
            <w:tcW w:w="1418" w:type="dxa"/>
            <w:tcBorders>
              <w:top w:val="nil"/>
              <w:left w:val="nil"/>
              <w:bottom w:val="single" w:sz="8" w:space="0" w:color="auto"/>
              <w:right w:val="single" w:sz="8" w:space="0" w:color="auto"/>
            </w:tcBorders>
            <w:shd w:val="clear" w:color="auto" w:fill="auto"/>
            <w:noWrap/>
            <w:vAlign w:val="center"/>
            <w:hideMark/>
          </w:tcPr>
          <w:p w14:paraId="43AFA26C"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X</w:t>
            </w:r>
          </w:p>
        </w:tc>
        <w:tc>
          <w:tcPr>
            <w:tcW w:w="1984" w:type="dxa"/>
            <w:tcBorders>
              <w:top w:val="nil"/>
              <w:left w:val="nil"/>
              <w:bottom w:val="single" w:sz="8" w:space="0" w:color="auto"/>
              <w:right w:val="single" w:sz="8" w:space="0" w:color="auto"/>
            </w:tcBorders>
            <w:shd w:val="clear" w:color="auto" w:fill="auto"/>
            <w:vAlign w:val="center"/>
            <w:hideMark/>
          </w:tcPr>
          <w:p w14:paraId="43F6D48A"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N/A</w:t>
            </w:r>
          </w:p>
        </w:tc>
        <w:tc>
          <w:tcPr>
            <w:tcW w:w="851" w:type="dxa"/>
            <w:tcBorders>
              <w:top w:val="nil"/>
              <w:left w:val="nil"/>
              <w:bottom w:val="single" w:sz="8" w:space="0" w:color="auto"/>
              <w:right w:val="single" w:sz="8" w:space="0" w:color="auto"/>
            </w:tcBorders>
            <w:shd w:val="clear" w:color="auto" w:fill="auto"/>
            <w:noWrap/>
            <w:vAlign w:val="center"/>
            <w:hideMark/>
          </w:tcPr>
          <w:p w14:paraId="6F447AA9"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x</w:t>
            </w:r>
          </w:p>
        </w:tc>
        <w:tc>
          <w:tcPr>
            <w:tcW w:w="877" w:type="dxa"/>
            <w:tcBorders>
              <w:top w:val="nil"/>
              <w:left w:val="nil"/>
              <w:bottom w:val="single" w:sz="8" w:space="0" w:color="auto"/>
              <w:right w:val="single" w:sz="8" w:space="0" w:color="auto"/>
            </w:tcBorders>
            <w:shd w:val="clear" w:color="auto" w:fill="auto"/>
            <w:noWrap/>
            <w:vAlign w:val="center"/>
            <w:hideMark/>
          </w:tcPr>
          <w:p w14:paraId="31229F01"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 </w:t>
            </w:r>
          </w:p>
        </w:tc>
      </w:tr>
      <w:tr w:rsidR="00CD53F4" w:rsidRPr="00247AAC" w14:paraId="4316A587" w14:textId="77777777" w:rsidTr="007C75CF">
        <w:trPr>
          <w:trHeight w:val="195"/>
        </w:trPr>
        <w:tc>
          <w:tcPr>
            <w:tcW w:w="283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040007F" w14:textId="77777777" w:rsidR="00CD53F4" w:rsidRPr="00247AAC" w:rsidRDefault="00CD53F4" w:rsidP="007C75CF">
            <w:pPr>
              <w:rPr>
                <w:rFonts w:ascii="Calibri" w:hAnsi="Calibri"/>
                <w:color w:val="000000"/>
                <w:sz w:val="16"/>
                <w:szCs w:val="16"/>
              </w:rPr>
            </w:pPr>
            <w:r w:rsidRPr="00247AAC">
              <w:rPr>
                <w:rFonts w:ascii="Calibri" w:hAnsi="Calibri"/>
                <w:color w:val="000000"/>
                <w:sz w:val="16"/>
                <w:szCs w:val="16"/>
              </w:rPr>
              <w:t>JEFE DE DEPTO. "A"</w:t>
            </w:r>
          </w:p>
        </w:tc>
        <w:tc>
          <w:tcPr>
            <w:tcW w:w="851"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525FD7A3"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3</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1E05757"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15,000.00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6837740"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20,000.00</w:t>
            </w:r>
          </w:p>
        </w:tc>
        <w:tc>
          <w:tcPr>
            <w:tcW w:w="141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C82B981"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X</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14:paraId="0E1348E2"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GUARDIAS VARIABLES EN BASE AL SUELDO DIARIO DEL TRABAJADOR</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14DFB05D"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x</w:t>
            </w:r>
          </w:p>
        </w:tc>
        <w:tc>
          <w:tcPr>
            <w:tcW w:w="877" w:type="dxa"/>
            <w:vMerge w:val="restart"/>
            <w:tcBorders>
              <w:top w:val="nil"/>
              <w:left w:val="single" w:sz="8" w:space="0" w:color="auto"/>
              <w:bottom w:val="single" w:sz="8" w:space="0" w:color="000000"/>
              <w:right w:val="single" w:sz="8" w:space="0" w:color="auto"/>
            </w:tcBorders>
            <w:shd w:val="clear" w:color="auto" w:fill="auto"/>
            <w:vAlign w:val="center"/>
            <w:hideMark/>
          </w:tcPr>
          <w:p w14:paraId="647DA458"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 </w:t>
            </w:r>
          </w:p>
        </w:tc>
      </w:tr>
      <w:tr w:rsidR="00CD53F4" w:rsidRPr="00247AAC" w14:paraId="05708FB9" w14:textId="77777777" w:rsidTr="007C75CF">
        <w:trPr>
          <w:trHeight w:val="654"/>
        </w:trPr>
        <w:tc>
          <w:tcPr>
            <w:tcW w:w="2835" w:type="dxa"/>
            <w:vMerge/>
            <w:tcBorders>
              <w:top w:val="nil"/>
              <w:left w:val="single" w:sz="8" w:space="0" w:color="auto"/>
              <w:bottom w:val="single" w:sz="8" w:space="0" w:color="000000"/>
              <w:right w:val="single" w:sz="8" w:space="0" w:color="auto"/>
            </w:tcBorders>
            <w:vAlign w:val="center"/>
            <w:hideMark/>
          </w:tcPr>
          <w:p w14:paraId="56D8F28D" w14:textId="77777777" w:rsidR="00CD53F4" w:rsidRPr="00247AAC" w:rsidRDefault="00CD53F4" w:rsidP="007C75CF">
            <w:pPr>
              <w:rPr>
                <w:rFonts w:ascii="Calibri" w:hAnsi="Calibri"/>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14:paraId="5BDDE223" w14:textId="77777777" w:rsidR="00CD53F4" w:rsidRPr="00247AAC" w:rsidRDefault="00CD53F4" w:rsidP="007C75CF">
            <w:pPr>
              <w:rPr>
                <w:rFonts w:ascii="Calibri" w:hAnsi="Calibri"/>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14:paraId="6A394D87" w14:textId="77777777" w:rsidR="00CD53F4" w:rsidRPr="00247AAC" w:rsidRDefault="00CD53F4" w:rsidP="007C75CF">
            <w:pPr>
              <w:rPr>
                <w:rFonts w:ascii="Calibri" w:hAnsi="Calibri"/>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14:paraId="336014B4" w14:textId="77777777" w:rsidR="00CD53F4" w:rsidRPr="00247AAC" w:rsidRDefault="00CD53F4" w:rsidP="007C75CF">
            <w:pPr>
              <w:rPr>
                <w:rFonts w:ascii="Calibri" w:hAnsi="Calibri"/>
                <w:color w:val="000000"/>
                <w:sz w:val="16"/>
                <w:szCs w:val="16"/>
              </w:rPr>
            </w:pPr>
          </w:p>
        </w:tc>
        <w:tc>
          <w:tcPr>
            <w:tcW w:w="1418" w:type="dxa"/>
            <w:vMerge/>
            <w:tcBorders>
              <w:top w:val="nil"/>
              <w:left w:val="single" w:sz="8" w:space="0" w:color="auto"/>
              <w:bottom w:val="single" w:sz="8" w:space="0" w:color="000000"/>
              <w:right w:val="single" w:sz="8" w:space="0" w:color="auto"/>
            </w:tcBorders>
            <w:vAlign w:val="center"/>
            <w:hideMark/>
          </w:tcPr>
          <w:p w14:paraId="0806FD02" w14:textId="77777777" w:rsidR="00CD53F4" w:rsidRPr="00247AAC" w:rsidRDefault="00CD53F4" w:rsidP="007C75CF">
            <w:pPr>
              <w:rPr>
                <w:rFonts w:ascii="Calibri" w:hAnsi="Calibri"/>
                <w:color w:val="000000"/>
                <w:sz w:val="16"/>
                <w:szCs w:val="16"/>
              </w:rPr>
            </w:pPr>
          </w:p>
        </w:tc>
        <w:tc>
          <w:tcPr>
            <w:tcW w:w="1984" w:type="dxa"/>
            <w:vMerge/>
            <w:tcBorders>
              <w:top w:val="nil"/>
              <w:left w:val="single" w:sz="8" w:space="0" w:color="auto"/>
              <w:bottom w:val="single" w:sz="8" w:space="0" w:color="000000"/>
              <w:right w:val="single" w:sz="8" w:space="0" w:color="auto"/>
            </w:tcBorders>
            <w:vAlign w:val="center"/>
            <w:hideMark/>
          </w:tcPr>
          <w:p w14:paraId="0F24F15F" w14:textId="77777777" w:rsidR="00CD53F4" w:rsidRPr="00247AAC" w:rsidRDefault="00CD53F4" w:rsidP="007C75CF">
            <w:pPr>
              <w:rPr>
                <w:rFonts w:ascii="Calibri" w:hAnsi="Calibri"/>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14:paraId="174C9378" w14:textId="77777777" w:rsidR="00CD53F4" w:rsidRPr="00247AAC" w:rsidRDefault="00CD53F4" w:rsidP="007C75CF">
            <w:pPr>
              <w:rPr>
                <w:rFonts w:ascii="Calibri" w:hAnsi="Calibri"/>
                <w:color w:val="000000"/>
                <w:sz w:val="16"/>
                <w:szCs w:val="16"/>
              </w:rPr>
            </w:pPr>
          </w:p>
        </w:tc>
        <w:tc>
          <w:tcPr>
            <w:tcW w:w="877" w:type="dxa"/>
            <w:vMerge/>
            <w:tcBorders>
              <w:top w:val="nil"/>
              <w:left w:val="single" w:sz="8" w:space="0" w:color="auto"/>
              <w:bottom w:val="single" w:sz="8" w:space="0" w:color="000000"/>
              <w:right w:val="single" w:sz="8" w:space="0" w:color="auto"/>
            </w:tcBorders>
            <w:vAlign w:val="center"/>
            <w:hideMark/>
          </w:tcPr>
          <w:p w14:paraId="6FC220C8" w14:textId="77777777" w:rsidR="00CD53F4" w:rsidRPr="00247AAC" w:rsidRDefault="00CD53F4" w:rsidP="007C75CF">
            <w:pPr>
              <w:rPr>
                <w:rFonts w:ascii="Calibri" w:hAnsi="Calibri"/>
                <w:color w:val="000000"/>
                <w:sz w:val="16"/>
                <w:szCs w:val="16"/>
              </w:rPr>
            </w:pPr>
          </w:p>
        </w:tc>
      </w:tr>
      <w:tr w:rsidR="00CD53F4" w:rsidRPr="00247AAC" w14:paraId="64ED0C0B" w14:textId="77777777" w:rsidTr="007C75CF">
        <w:trPr>
          <w:trHeight w:val="195"/>
        </w:trPr>
        <w:tc>
          <w:tcPr>
            <w:tcW w:w="283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A465172" w14:textId="77777777" w:rsidR="00CD53F4" w:rsidRPr="00247AAC" w:rsidRDefault="00CD53F4" w:rsidP="007C75CF">
            <w:pPr>
              <w:rPr>
                <w:rFonts w:ascii="Calibri" w:hAnsi="Calibri"/>
                <w:color w:val="000000"/>
                <w:sz w:val="16"/>
                <w:szCs w:val="16"/>
              </w:rPr>
            </w:pPr>
            <w:r w:rsidRPr="00247AAC">
              <w:rPr>
                <w:rFonts w:ascii="Calibri" w:hAnsi="Calibri"/>
                <w:color w:val="000000"/>
                <w:sz w:val="16"/>
                <w:szCs w:val="16"/>
              </w:rPr>
              <w:t>JEFE DE DEPTO. "B"</w:t>
            </w:r>
          </w:p>
        </w:tc>
        <w:tc>
          <w:tcPr>
            <w:tcW w:w="851"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06AF66D2"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26</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208490E"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10,000.00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2E74B7E"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15,000.00</w:t>
            </w:r>
          </w:p>
        </w:tc>
        <w:tc>
          <w:tcPr>
            <w:tcW w:w="141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E47FD75"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X</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14:paraId="0AD365CC"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GUARDIAS VARIABLES EN BASE AL SUELDO DIARIO DEL TRABAJADOR</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6AF4F2FC"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x</w:t>
            </w:r>
          </w:p>
        </w:tc>
        <w:tc>
          <w:tcPr>
            <w:tcW w:w="877" w:type="dxa"/>
            <w:vMerge w:val="restart"/>
            <w:tcBorders>
              <w:top w:val="nil"/>
              <w:left w:val="single" w:sz="8" w:space="0" w:color="auto"/>
              <w:bottom w:val="single" w:sz="8" w:space="0" w:color="000000"/>
              <w:right w:val="single" w:sz="8" w:space="0" w:color="auto"/>
            </w:tcBorders>
            <w:shd w:val="clear" w:color="auto" w:fill="auto"/>
            <w:vAlign w:val="center"/>
            <w:hideMark/>
          </w:tcPr>
          <w:p w14:paraId="521AB05F"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 </w:t>
            </w:r>
          </w:p>
        </w:tc>
      </w:tr>
      <w:tr w:rsidR="00CD53F4" w:rsidRPr="00247AAC" w14:paraId="41E026B0" w14:textId="77777777" w:rsidTr="007C75CF">
        <w:trPr>
          <w:trHeight w:val="623"/>
        </w:trPr>
        <w:tc>
          <w:tcPr>
            <w:tcW w:w="2835" w:type="dxa"/>
            <w:vMerge/>
            <w:tcBorders>
              <w:top w:val="nil"/>
              <w:left w:val="single" w:sz="8" w:space="0" w:color="auto"/>
              <w:bottom w:val="single" w:sz="8" w:space="0" w:color="000000"/>
              <w:right w:val="single" w:sz="8" w:space="0" w:color="auto"/>
            </w:tcBorders>
            <w:vAlign w:val="center"/>
            <w:hideMark/>
          </w:tcPr>
          <w:p w14:paraId="74F3F289" w14:textId="77777777" w:rsidR="00CD53F4" w:rsidRPr="00247AAC" w:rsidRDefault="00CD53F4" w:rsidP="007C75CF">
            <w:pPr>
              <w:rPr>
                <w:rFonts w:ascii="Calibri" w:hAnsi="Calibri"/>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14:paraId="4DAC6B3A" w14:textId="77777777" w:rsidR="00CD53F4" w:rsidRPr="00247AAC" w:rsidRDefault="00CD53F4" w:rsidP="007C75CF">
            <w:pPr>
              <w:rPr>
                <w:rFonts w:ascii="Calibri" w:hAnsi="Calibri"/>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14:paraId="6A9A7AD7" w14:textId="77777777" w:rsidR="00CD53F4" w:rsidRPr="00247AAC" w:rsidRDefault="00CD53F4" w:rsidP="007C75CF">
            <w:pPr>
              <w:rPr>
                <w:rFonts w:ascii="Calibri" w:hAnsi="Calibri"/>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14:paraId="43678417" w14:textId="77777777" w:rsidR="00CD53F4" w:rsidRPr="00247AAC" w:rsidRDefault="00CD53F4" w:rsidP="007C75CF">
            <w:pPr>
              <w:rPr>
                <w:rFonts w:ascii="Calibri" w:hAnsi="Calibri"/>
                <w:color w:val="000000"/>
                <w:sz w:val="16"/>
                <w:szCs w:val="16"/>
              </w:rPr>
            </w:pPr>
          </w:p>
        </w:tc>
        <w:tc>
          <w:tcPr>
            <w:tcW w:w="1418" w:type="dxa"/>
            <w:vMerge/>
            <w:tcBorders>
              <w:top w:val="nil"/>
              <w:left w:val="single" w:sz="8" w:space="0" w:color="auto"/>
              <w:bottom w:val="single" w:sz="8" w:space="0" w:color="000000"/>
              <w:right w:val="single" w:sz="8" w:space="0" w:color="auto"/>
            </w:tcBorders>
            <w:vAlign w:val="center"/>
            <w:hideMark/>
          </w:tcPr>
          <w:p w14:paraId="7543351A" w14:textId="77777777" w:rsidR="00CD53F4" w:rsidRPr="00247AAC" w:rsidRDefault="00CD53F4" w:rsidP="007C75CF">
            <w:pPr>
              <w:rPr>
                <w:rFonts w:ascii="Calibri" w:hAnsi="Calibri"/>
                <w:color w:val="000000"/>
                <w:sz w:val="16"/>
                <w:szCs w:val="16"/>
              </w:rPr>
            </w:pPr>
          </w:p>
        </w:tc>
        <w:tc>
          <w:tcPr>
            <w:tcW w:w="1984" w:type="dxa"/>
            <w:vMerge/>
            <w:tcBorders>
              <w:top w:val="nil"/>
              <w:left w:val="single" w:sz="8" w:space="0" w:color="auto"/>
              <w:bottom w:val="single" w:sz="8" w:space="0" w:color="000000"/>
              <w:right w:val="single" w:sz="8" w:space="0" w:color="auto"/>
            </w:tcBorders>
            <w:vAlign w:val="center"/>
            <w:hideMark/>
          </w:tcPr>
          <w:p w14:paraId="2E5922FA" w14:textId="77777777" w:rsidR="00CD53F4" w:rsidRPr="00247AAC" w:rsidRDefault="00CD53F4" w:rsidP="007C75CF">
            <w:pPr>
              <w:rPr>
                <w:rFonts w:ascii="Calibri" w:hAnsi="Calibri"/>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14:paraId="2C9FA677" w14:textId="77777777" w:rsidR="00CD53F4" w:rsidRPr="00247AAC" w:rsidRDefault="00CD53F4" w:rsidP="007C75CF">
            <w:pPr>
              <w:rPr>
                <w:rFonts w:ascii="Calibri" w:hAnsi="Calibri"/>
                <w:color w:val="000000"/>
                <w:sz w:val="16"/>
                <w:szCs w:val="16"/>
              </w:rPr>
            </w:pPr>
          </w:p>
        </w:tc>
        <w:tc>
          <w:tcPr>
            <w:tcW w:w="877" w:type="dxa"/>
            <w:vMerge/>
            <w:tcBorders>
              <w:top w:val="nil"/>
              <w:left w:val="single" w:sz="8" w:space="0" w:color="auto"/>
              <w:bottom w:val="single" w:sz="8" w:space="0" w:color="000000"/>
              <w:right w:val="single" w:sz="8" w:space="0" w:color="auto"/>
            </w:tcBorders>
            <w:vAlign w:val="center"/>
            <w:hideMark/>
          </w:tcPr>
          <w:p w14:paraId="03C1EE50" w14:textId="77777777" w:rsidR="00CD53F4" w:rsidRPr="00247AAC" w:rsidRDefault="00CD53F4" w:rsidP="007C75CF">
            <w:pPr>
              <w:rPr>
                <w:rFonts w:ascii="Calibri" w:hAnsi="Calibri"/>
                <w:color w:val="000000"/>
                <w:sz w:val="16"/>
                <w:szCs w:val="16"/>
              </w:rPr>
            </w:pPr>
          </w:p>
        </w:tc>
      </w:tr>
      <w:tr w:rsidR="00CD53F4" w:rsidRPr="00247AAC" w14:paraId="5F725451" w14:textId="77777777" w:rsidTr="007C75CF">
        <w:trPr>
          <w:trHeight w:val="195"/>
        </w:trPr>
        <w:tc>
          <w:tcPr>
            <w:tcW w:w="283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F390D8C" w14:textId="77777777" w:rsidR="00CD53F4" w:rsidRPr="00247AAC" w:rsidRDefault="00CD53F4" w:rsidP="007C75CF">
            <w:pPr>
              <w:rPr>
                <w:rFonts w:ascii="Calibri" w:hAnsi="Calibri"/>
                <w:color w:val="000000"/>
                <w:sz w:val="16"/>
                <w:szCs w:val="16"/>
              </w:rPr>
            </w:pPr>
            <w:r w:rsidRPr="00247AAC">
              <w:rPr>
                <w:rFonts w:ascii="Calibri" w:hAnsi="Calibri"/>
                <w:color w:val="000000"/>
                <w:sz w:val="16"/>
                <w:szCs w:val="16"/>
              </w:rPr>
              <w:t>JEFE DE DEPTO. "C"</w:t>
            </w:r>
          </w:p>
        </w:tc>
        <w:tc>
          <w:tcPr>
            <w:tcW w:w="851"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5AC98501"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23</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0006CB5"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8,000.00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B56FA1A"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10,000.00</w:t>
            </w:r>
          </w:p>
        </w:tc>
        <w:tc>
          <w:tcPr>
            <w:tcW w:w="141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2C58094"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X</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14:paraId="2DE279D2"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GUARDIAS VARIABLES EN BASE AL SUELDO DIARIO DEL TRABAJADOR</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64682EC6"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x</w:t>
            </w:r>
          </w:p>
        </w:tc>
        <w:tc>
          <w:tcPr>
            <w:tcW w:w="877" w:type="dxa"/>
            <w:vMerge w:val="restart"/>
            <w:tcBorders>
              <w:top w:val="nil"/>
              <w:left w:val="single" w:sz="8" w:space="0" w:color="auto"/>
              <w:bottom w:val="single" w:sz="8" w:space="0" w:color="000000"/>
              <w:right w:val="single" w:sz="8" w:space="0" w:color="auto"/>
            </w:tcBorders>
            <w:shd w:val="clear" w:color="auto" w:fill="auto"/>
            <w:vAlign w:val="center"/>
            <w:hideMark/>
          </w:tcPr>
          <w:p w14:paraId="0BD758B2"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 </w:t>
            </w:r>
          </w:p>
        </w:tc>
      </w:tr>
      <w:tr w:rsidR="00CD53F4" w:rsidRPr="00247AAC" w14:paraId="710B0201" w14:textId="77777777" w:rsidTr="007C75CF">
        <w:trPr>
          <w:trHeight w:val="608"/>
        </w:trPr>
        <w:tc>
          <w:tcPr>
            <w:tcW w:w="2835" w:type="dxa"/>
            <w:vMerge/>
            <w:tcBorders>
              <w:top w:val="nil"/>
              <w:left w:val="single" w:sz="8" w:space="0" w:color="auto"/>
              <w:bottom w:val="single" w:sz="8" w:space="0" w:color="000000"/>
              <w:right w:val="single" w:sz="8" w:space="0" w:color="auto"/>
            </w:tcBorders>
            <w:vAlign w:val="center"/>
            <w:hideMark/>
          </w:tcPr>
          <w:p w14:paraId="40199559" w14:textId="77777777" w:rsidR="00CD53F4" w:rsidRPr="00247AAC" w:rsidRDefault="00CD53F4" w:rsidP="007C75CF">
            <w:pPr>
              <w:rPr>
                <w:rFonts w:ascii="Calibri" w:hAnsi="Calibri"/>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14:paraId="30833CB8" w14:textId="77777777" w:rsidR="00CD53F4" w:rsidRPr="00247AAC" w:rsidRDefault="00CD53F4" w:rsidP="007C75CF">
            <w:pPr>
              <w:rPr>
                <w:rFonts w:ascii="Calibri" w:hAnsi="Calibri"/>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14:paraId="35BD19F7" w14:textId="77777777" w:rsidR="00CD53F4" w:rsidRPr="00247AAC" w:rsidRDefault="00CD53F4" w:rsidP="007C75CF">
            <w:pPr>
              <w:rPr>
                <w:rFonts w:ascii="Calibri" w:hAnsi="Calibri"/>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14:paraId="3299D845" w14:textId="77777777" w:rsidR="00CD53F4" w:rsidRPr="00247AAC" w:rsidRDefault="00CD53F4" w:rsidP="007C75CF">
            <w:pPr>
              <w:rPr>
                <w:rFonts w:ascii="Calibri" w:hAnsi="Calibri"/>
                <w:color w:val="000000"/>
                <w:sz w:val="16"/>
                <w:szCs w:val="16"/>
              </w:rPr>
            </w:pPr>
          </w:p>
        </w:tc>
        <w:tc>
          <w:tcPr>
            <w:tcW w:w="1418" w:type="dxa"/>
            <w:vMerge/>
            <w:tcBorders>
              <w:top w:val="nil"/>
              <w:left w:val="single" w:sz="8" w:space="0" w:color="auto"/>
              <w:bottom w:val="single" w:sz="8" w:space="0" w:color="000000"/>
              <w:right w:val="single" w:sz="8" w:space="0" w:color="auto"/>
            </w:tcBorders>
            <w:vAlign w:val="center"/>
            <w:hideMark/>
          </w:tcPr>
          <w:p w14:paraId="530AAA1A" w14:textId="77777777" w:rsidR="00CD53F4" w:rsidRPr="00247AAC" w:rsidRDefault="00CD53F4" w:rsidP="007C75CF">
            <w:pPr>
              <w:rPr>
                <w:rFonts w:ascii="Calibri" w:hAnsi="Calibri"/>
                <w:color w:val="000000"/>
                <w:sz w:val="16"/>
                <w:szCs w:val="16"/>
              </w:rPr>
            </w:pPr>
          </w:p>
        </w:tc>
        <w:tc>
          <w:tcPr>
            <w:tcW w:w="1984" w:type="dxa"/>
            <w:vMerge/>
            <w:tcBorders>
              <w:top w:val="nil"/>
              <w:left w:val="single" w:sz="8" w:space="0" w:color="auto"/>
              <w:bottom w:val="single" w:sz="8" w:space="0" w:color="000000"/>
              <w:right w:val="single" w:sz="8" w:space="0" w:color="auto"/>
            </w:tcBorders>
            <w:vAlign w:val="center"/>
            <w:hideMark/>
          </w:tcPr>
          <w:p w14:paraId="5B2C9BE2" w14:textId="77777777" w:rsidR="00CD53F4" w:rsidRPr="00247AAC" w:rsidRDefault="00CD53F4" w:rsidP="007C75CF">
            <w:pPr>
              <w:rPr>
                <w:rFonts w:ascii="Calibri" w:hAnsi="Calibri"/>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14:paraId="59651148" w14:textId="77777777" w:rsidR="00CD53F4" w:rsidRPr="00247AAC" w:rsidRDefault="00CD53F4" w:rsidP="007C75CF">
            <w:pPr>
              <w:rPr>
                <w:rFonts w:ascii="Calibri" w:hAnsi="Calibri"/>
                <w:color w:val="000000"/>
                <w:sz w:val="16"/>
                <w:szCs w:val="16"/>
              </w:rPr>
            </w:pPr>
          </w:p>
        </w:tc>
        <w:tc>
          <w:tcPr>
            <w:tcW w:w="877" w:type="dxa"/>
            <w:vMerge/>
            <w:tcBorders>
              <w:top w:val="nil"/>
              <w:left w:val="single" w:sz="8" w:space="0" w:color="auto"/>
              <w:bottom w:val="single" w:sz="8" w:space="0" w:color="000000"/>
              <w:right w:val="single" w:sz="8" w:space="0" w:color="auto"/>
            </w:tcBorders>
            <w:vAlign w:val="center"/>
            <w:hideMark/>
          </w:tcPr>
          <w:p w14:paraId="1554CB61" w14:textId="77777777" w:rsidR="00CD53F4" w:rsidRPr="00247AAC" w:rsidRDefault="00CD53F4" w:rsidP="007C75CF">
            <w:pPr>
              <w:rPr>
                <w:rFonts w:ascii="Calibri" w:hAnsi="Calibri"/>
                <w:color w:val="000000"/>
                <w:sz w:val="16"/>
                <w:szCs w:val="16"/>
              </w:rPr>
            </w:pPr>
          </w:p>
        </w:tc>
      </w:tr>
      <w:tr w:rsidR="00CD53F4" w:rsidRPr="00247AAC" w14:paraId="0791C0B5" w14:textId="77777777" w:rsidTr="007C75CF">
        <w:trPr>
          <w:trHeight w:val="195"/>
        </w:trPr>
        <w:tc>
          <w:tcPr>
            <w:tcW w:w="283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E58E24A" w14:textId="77777777" w:rsidR="00CD53F4" w:rsidRPr="00247AAC" w:rsidRDefault="00CD53F4" w:rsidP="007C75CF">
            <w:pPr>
              <w:rPr>
                <w:rFonts w:ascii="Calibri" w:hAnsi="Calibri"/>
                <w:color w:val="000000"/>
                <w:sz w:val="16"/>
                <w:szCs w:val="16"/>
              </w:rPr>
            </w:pPr>
            <w:r w:rsidRPr="00247AAC">
              <w:rPr>
                <w:rFonts w:ascii="Calibri" w:hAnsi="Calibri"/>
                <w:color w:val="000000"/>
                <w:sz w:val="16"/>
                <w:szCs w:val="16"/>
              </w:rPr>
              <w:t xml:space="preserve">JEFE DE DEPTO. </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2EE0986"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1</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0F02EF3"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5,000.00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945EEE0"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8,000.00</w:t>
            </w:r>
          </w:p>
        </w:tc>
        <w:tc>
          <w:tcPr>
            <w:tcW w:w="141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AE9F5F8"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X</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14:paraId="2C8E08D5"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GUARDIAS VARIABLES EN BASE AL SUELDO DIARIO DEL TRABAJADOR</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5FF58FD8"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x</w:t>
            </w:r>
          </w:p>
        </w:tc>
        <w:tc>
          <w:tcPr>
            <w:tcW w:w="877" w:type="dxa"/>
            <w:vMerge w:val="restart"/>
            <w:tcBorders>
              <w:top w:val="nil"/>
              <w:left w:val="single" w:sz="8" w:space="0" w:color="auto"/>
              <w:bottom w:val="single" w:sz="8" w:space="0" w:color="000000"/>
              <w:right w:val="single" w:sz="8" w:space="0" w:color="auto"/>
            </w:tcBorders>
            <w:shd w:val="clear" w:color="auto" w:fill="auto"/>
            <w:vAlign w:val="center"/>
            <w:hideMark/>
          </w:tcPr>
          <w:p w14:paraId="6A9C41B6"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 </w:t>
            </w:r>
          </w:p>
        </w:tc>
      </w:tr>
      <w:tr w:rsidR="00CD53F4" w:rsidRPr="00247AAC" w14:paraId="47C2C03B" w14:textId="77777777" w:rsidTr="007C75CF">
        <w:trPr>
          <w:trHeight w:val="619"/>
        </w:trPr>
        <w:tc>
          <w:tcPr>
            <w:tcW w:w="2835" w:type="dxa"/>
            <w:vMerge/>
            <w:tcBorders>
              <w:top w:val="nil"/>
              <w:left w:val="single" w:sz="8" w:space="0" w:color="auto"/>
              <w:bottom w:val="single" w:sz="8" w:space="0" w:color="000000"/>
              <w:right w:val="single" w:sz="8" w:space="0" w:color="auto"/>
            </w:tcBorders>
            <w:vAlign w:val="center"/>
            <w:hideMark/>
          </w:tcPr>
          <w:p w14:paraId="7D9A8E35" w14:textId="77777777" w:rsidR="00CD53F4" w:rsidRPr="00247AAC" w:rsidRDefault="00CD53F4" w:rsidP="007C75CF">
            <w:pPr>
              <w:rPr>
                <w:rFonts w:ascii="Calibri" w:hAnsi="Calibri"/>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14:paraId="2D4E78C6" w14:textId="77777777" w:rsidR="00CD53F4" w:rsidRPr="00247AAC" w:rsidRDefault="00CD53F4" w:rsidP="007C75CF">
            <w:pPr>
              <w:rPr>
                <w:rFonts w:ascii="Calibri" w:hAnsi="Calibri"/>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14:paraId="367BFE99" w14:textId="77777777" w:rsidR="00CD53F4" w:rsidRPr="00247AAC" w:rsidRDefault="00CD53F4" w:rsidP="007C75CF">
            <w:pPr>
              <w:rPr>
                <w:rFonts w:ascii="Calibri" w:hAnsi="Calibri"/>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14:paraId="4DE3160A" w14:textId="77777777" w:rsidR="00CD53F4" w:rsidRPr="00247AAC" w:rsidRDefault="00CD53F4" w:rsidP="007C75CF">
            <w:pPr>
              <w:rPr>
                <w:rFonts w:ascii="Calibri" w:hAnsi="Calibri"/>
                <w:color w:val="000000"/>
                <w:sz w:val="16"/>
                <w:szCs w:val="16"/>
              </w:rPr>
            </w:pPr>
          </w:p>
        </w:tc>
        <w:tc>
          <w:tcPr>
            <w:tcW w:w="1418" w:type="dxa"/>
            <w:vMerge/>
            <w:tcBorders>
              <w:top w:val="nil"/>
              <w:left w:val="single" w:sz="8" w:space="0" w:color="auto"/>
              <w:bottom w:val="single" w:sz="8" w:space="0" w:color="000000"/>
              <w:right w:val="single" w:sz="8" w:space="0" w:color="auto"/>
            </w:tcBorders>
            <w:vAlign w:val="center"/>
            <w:hideMark/>
          </w:tcPr>
          <w:p w14:paraId="1BD14B09" w14:textId="77777777" w:rsidR="00CD53F4" w:rsidRPr="00247AAC" w:rsidRDefault="00CD53F4" w:rsidP="007C75CF">
            <w:pPr>
              <w:rPr>
                <w:rFonts w:ascii="Calibri" w:hAnsi="Calibri"/>
                <w:color w:val="000000"/>
                <w:sz w:val="16"/>
                <w:szCs w:val="16"/>
              </w:rPr>
            </w:pPr>
          </w:p>
        </w:tc>
        <w:tc>
          <w:tcPr>
            <w:tcW w:w="1984" w:type="dxa"/>
            <w:vMerge/>
            <w:tcBorders>
              <w:top w:val="nil"/>
              <w:left w:val="single" w:sz="8" w:space="0" w:color="auto"/>
              <w:bottom w:val="single" w:sz="8" w:space="0" w:color="000000"/>
              <w:right w:val="single" w:sz="8" w:space="0" w:color="auto"/>
            </w:tcBorders>
            <w:vAlign w:val="center"/>
            <w:hideMark/>
          </w:tcPr>
          <w:p w14:paraId="47386419" w14:textId="77777777" w:rsidR="00CD53F4" w:rsidRPr="00247AAC" w:rsidRDefault="00CD53F4" w:rsidP="007C75CF">
            <w:pPr>
              <w:rPr>
                <w:rFonts w:ascii="Calibri" w:hAnsi="Calibri"/>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14:paraId="5964E607" w14:textId="77777777" w:rsidR="00CD53F4" w:rsidRPr="00247AAC" w:rsidRDefault="00CD53F4" w:rsidP="007C75CF">
            <w:pPr>
              <w:rPr>
                <w:rFonts w:ascii="Calibri" w:hAnsi="Calibri"/>
                <w:color w:val="000000"/>
                <w:sz w:val="16"/>
                <w:szCs w:val="16"/>
              </w:rPr>
            </w:pPr>
          </w:p>
        </w:tc>
        <w:tc>
          <w:tcPr>
            <w:tcW w:w="877" w:type="dxa"/>
            <w:vMerge/>
            <w:tcBorders>
              <w:top w:val="nil"/>
              <w:left w:val="single" w:sz="8" w:space="0" w:color="auto"/>
              <w:bottom w:val="single" w:sz="8" w:space="0" w:color="000000"/>
              <w:right w:val="single" w:sz="8" w:space="0" w:color="auto"/>
            </w:tcBorders>
            <w:vAlign w:val="center"/>
            <w:hideMark/>
          </w:tcPr>
          <w:p w14:paraId="0ED9774F" w14:textId="77777777" w:rsidR="00CD53F4" w:rsidRPr="00247AAC" w:rsidRDefault="00CD53F4" w:rsidP="007C75CF">
            <w:pPr>
              <w:rPr>
                <w:rFonts w:ascii="Calibri" w:hAnsi="Calibri"/>
                <w:color w:val="000000"/>
                <w:sz w:val="16"/>
                <w:szCs w:val="16"/>
              </w:rPr>
            </w:pPr>
          </w:p>
        </w:tc>
      </w:tr>
      <w:tr w:rsidR="00CD53F4" w:rsidRPr="00247AAC" w14:paraId="686EEC7F" w14:textId="77777777" w:rsidTr="007C75CF">
        <w:trPr>
          <w:trHeight w:val="195"/>
        </w:trPr>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14:paraId="1555698F" w14:textId="77777777" w:rsidR="00CD53F4" w:rsidRPr="00247AAC" w:rsidRDefault="00CD53F4" w:rsidP="007C75CF">
            <w:pPr>
              <w:rPr>
                <w:rFonts w:ascii="Calibri" w:hAnsi="Calibri"/>
                <w:color w:val="000000"/>
                <w:sz w:val="16"/>
                <w:szCs w:val="16"/>
              </w:rPr>
            </w:pPr>
          </w:p>
          <w:p w14:paraId="08BF496D" w14:textId="77777777" w:rsidR="00CD53F4" w:rsidRPr="00247AAC" w:rsidRDefault="00CD53F4" w:rsidP="007C75CF">
            <w:pPr>
              <w:rPr>
                <w:rFonts w:ascii="Calibri" w:hAnsi="Calibri"/>
                <w:color w:val="000000"/>
                <w:sz w:val="16"/>
                <w:szCs w:val="16"/>
              </w:rPr>
            </w:pPr>
            <w:r w:rsidRPr="00247AAC">
              <w:rPr>
                <w:rFonts w:ascii="Calibri" w:hAnsi="Calibri"/>
                <w:color w:val="000000"/>
                <w:sz w:val="16"/>
                <w:szCs w:val="16"/>
              </w:rPr>
              <w:t>JUZGADO CALIFICADOR</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D709019" w14:textId="77777777" w:rsidR="00CD53F4" w:rsidRPr="00247AAC" w:rsidRDefault="00CD53F4" w:rsidP="007C75CF">
            <w:pPr>
              <w:jc w:val="center"/>
              <w:rPr>
                <w:rFonts w:ascii="Calibri" w:hAnsi="Calibri"/>
                <w:color w:val="000000"/>
                <w:sz w:val="16"/>
                <w:szCs w:val="16"/>
              </w:rPr>
            </w:pPr>
          </w:p>
          <w:p w14:paraId="5254DD15"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4</w:t>
            </w:r>
          </w:p>
        </w:tc>
        <w:tc>
          <w:tcPr>
            <w:tcW w:w="1984" w:type="dxa"/>
            <w:gridSpan w:val="2"/>
            <w:vMerge w:val="restart"/>
            <w:tcBorders>
              <w:top w:val="single" w:sz="8" w:space="0" w:color="000000"/>
              <w:left w:val="single" w:sz="8" w:space="0" w:color="auto"/>
              <w:bottom w:val="single" w:sz="8" w:space="0" w:color="000000"/>
              <w:right w:val="single" w:sz="8" w:space="0" w:color="000000"/>
            </w:tcBorders>
            <w:shd w:val="clear" w:color="auto" w:fill="auto"/>
            <w:noWrap/>
            <w:vAlign w:val="center"/>
            <w:hideMark/>
          </w:tcPr>
          <w:p w14:paraId="1CB24BD8" w14:textId="77777777" w:rsidR="00CD53F4" w:rsidRPr="00247AAC" w:rsidRDefault="00CD53F4" w:rsidP="007C75CF">
            <w:pPr>
              <w:jc w:val="center"/>
              <w:rPr>
                <w:rFonts w:ascii="Calibri" w:hAnsi="Calibri"/>
                <w:color w:val="000000"/>
                <w:sz w:val="16"/>
                <w:szCs w:val="16"/>
              </w:rPr>
            </w:pPr>
          </w:p>
          <w:p w14:paraId="7F144F71"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11,597.50</w:t>
            </w:r>
          </w:p>
        </w:tc>
        <w:tc>
          <w:tcPr>
            <w:tcW w:w="1418" w:type="dxa"/>
            <w:vMerge w:val="restart"/>
            <w:tcBorders>
              <w:top w:val="nil"/>
              <w:left w:val="single" w:sz="8" w:space="0" w:color="000000"/>
              <w:bottom w:val="single" w:sz="8" w:space="0" w:color="000000"/>
              <w:right w:val="single" w:sz="8" w:space="0" w:color="auto"/>
            </w:tcBorders>
            <w:shd w:val="clear" w:color="auto" w:fill="auto"/>
            <w:noWrap/>
            <w:vAlign w:val="center"/>
            <w:hideMark/>
          </w:tcPr>
          <w:p w14:paraId="4938A82C" w14:textId="77777777" w:rsidR="00CD53F4" w:rsidRPr="00247AAC" w:rsidRDefault="00CD53F4" w:rsidP="007C75CF">
            <w:pPr>
              <w:jc w:val="center"/>
              <w:rPr>
                <w:rFonts w:ascii="Calibri" w:hAnsi="Calibri"/>
                <w:color w:val="000000"/>
                <w:sz w:val="16"/>
                <w:szCs w:val="16"/>
              </w:rPr>
            </w:pPr>
          </w:p>
          <w:p w14:paraId="1D987F38"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X</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14:paraId="7E555C02"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GUARDIAS VARIABLES EN BASE AL SUELDO DIARIO DEL TRABAJADOR</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2BB7C2AC" w14:textId="77777777" w:rsidR="00CD53F4" w:rsidRPr="00247AAC" w:rsidRDefault="00CD53F4" w:rsidP="007C75CF">
            <w:pPr>
              <w:jc w:val="center"/>
              <w:rPr>
                <w:rFonts w:ascii="Calibri" w:hAnsi="Calibri"/>
                <w:color w:val="000000"/>
                <w:sz w:val="16"/>
                <w:szCs w:val="16"/>
              </w:rPr>
            </w:pPr>
          </w:p>
          <w:p w14:paraId="43B40365"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x</w:t>
            </w:r>
          </w:p>
        </w:tc>
        <w:tc>
          <w:tcPr>
            <w:tcW w:w="877" w:type="dxa"/>
            <w:vMerge w:val="restart"/>
            <w:tcBorders>
              <w:top w:val="nil"/>
              <w:left w:val="single" w:sz="8" w:space="0" w:color="auto"/>
              <w:bottom w:val="single" w:sz="8" w:space="0" w:color="000000"/>
              <w:right w:val="single" w:sz="8" w:space="0" w:color="auto"/>
            </w:tcBorders>
            <w:shd w:val="clear" w:color="auto" w:fill="auto"/>
            <w:vAlign w:val="center"/>
            <w:hideMark/>
          </w:tcPr>
          <w:p w14:paraId="6BF31B65"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 </w:t>
            </w:r>
          </w:p>
        </w:tc>
      </w:tr>
      <w:tr w:rsidR="00CD53F4" w:rsidRPr="00247AAC" w14:paraId="6F586F34" w14:textId="77777777" w:rsidTr="007C75CF">
        <w:trPr>
          <w:trHeight w:val="458"/>
        </w:trPr>
        <w:tc>
          <w:tcPr>
            <w:tcW w:w="2835" w:type="dxa"/>
            <w:vMerge/>
            <w:tcBorders>
              <w:top w:val="nil"/>
              <w:left w:val="single" w:sz="8" w:space="0" w:color="auto"/>
              <w:bottom w:val="single" w:sz="8" w:space="0" w:color="000000"/>
              <w:right w:val="single" w:sz="8" w:space="0" w:color="auto"/>
            </w:tcBorders>
            <w:vAlign w:val="center"/>
            <w:hideMark/>
          </w:tcPr>
          <w:p w14:paraId="0273B941" w14:textId="77777777" w:rsidR="00CD53F4" w:rsidRPr="00247AAC" w:rsidRDefault="00CD53F4" w:rsidP="007C75CF">
            <w:pPr>
              <w:rPr>
                <w:rFonts w:ascii="Calibri" w:hAnsi="Calibri"/>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14:paraId="2C96A26B" w14:textId="77777777" w:rsidR="00CD53F4" w:rsidRPr="00247AAC" w:rsidRDefault="00CD53F4" w:rsidP="007C75CF">
            <w:pPr>
              <w:rPr>
                <w:rFonts w:ascii="Calibri" w:hAnsi="Calibri"/>
                <w:color w:val="000000"/>
                <w:sz w:val="16"/>
                <w:szCs w:val="16"/>
              </w:rPr>
            </w:pPr>
          </w:p>
        </w:tc>
        <w:tc>
          <w:tcPr>
            <w:tcW w:w="1984" w:type="dxa"/>
            <w:gridSpan w:val="2"/>
            <w:vMerge/>
            <w:tcBorders>
              <w:top w:val="single" w:sz="8" w:space="0" w:color="000000"/>
              <w:left w:val="single" w:sz="8" w:space="0" w:color="auto"/>
              <w:bottom w:val="single" w:sz="8" w:space="0" w:color="000000"/>
              <w:right w:val="single" w:sz="8" w:space="0" w:color="000000"/>
            </w:tcBorders>
            <w:vAlign w:val="center"/>
            <w:hideMark/>
          </w:tcPr>
          <w:p w14:paraId="29E1B85E" w14:textId="77777777" w:rsidR="00CD53F4" w:rsidRPr="00247AAC" w:rsidRDefault="00CD53F4" w:rsidP="007C75CF">
            <w:pPr>
              <w:rPr>
                <w:rFonts w:ascii="Calibri" w:hAnsi="Calibri"/>
                <w:color w:val="000000"/>
                <w:sz w:val="16"/>
                <w:szCs w:val="16"/>
              </w:rPr>
            </w:pPr>
          </w:p>
        </w:tc>
        <w:tc>
          <w:tcPr>
            <w:tcW w:w="1418" w:type="dxa"/>
            <w:vMerge/>
            <w:tcBorders>
              <w:top w:val="nil"/>
              <w:left w:val="single" w:sz="8" w:space="0" w:color="000000"/>
              <w:bottom w:val="single" w:sz="8" w:space="0" w:color="000000"/>
              <w:right w:val="single" w:sz="8" w:space="0" w:color="auto"/>
            </w:tcBorders>
            <w:vAlign w:val="center"/>
            <w:hideMark/>
          </w:tcPr>
          <w:p w14:paraId="536AC24B" w14:textId="77777777" w:rsidR="00CD53F4" w:rsidRPr="00247AAC" w:rsidRDefault="00CD53F4" w:rsidP="007C75CF">
            <w:pPr>
              <w:rPr>
                <w:rFonts w:ascii="Calibri" w:hAnsi="Calibri"/>
                <w:color w:val="000000"/>
                <w:sz w:val="16"/>
                <w:szCs w:val="16"/>
              </w:rPr>
            </w:pPr>
          </w:p>
        </w:tc>
        <w:tc>
          <w:tcPr>
            <w:tcW w:w="1984" w:type="dxa"/>
            <w:vMerge/>
            <w:tcBorders>
              <w:top w:val="nil"/>
              <w:left w:val="single" w:sz="8" w:space="0" w:color="auto"/>
              <w:bottom w:val="single" w:sz="8" w:space="0" w:color="000000"/>
              <w:right w:val="single" w:sz="8" w:space="0" w:color="auto"/>
            </w:tcBorders>
            <w:vAlign w:val="center"/>
            <w:hideMark/>
          </w:tcPr>
          <w:p w14:paraId="41AC9069" w14:textId="77777777" w:rsidR="00CD53F4" w:rsidRPr="00247AAC" w:rsidRDefault="00CD53F4" w:rsidP="007C75CF">
            <w:pPr>
              <w:rPr>
                <w:rFonts w:ascii="Calibri" w:hAnsi="Calibri"/>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14:paraId="142CEBD5" w14:textId="77777777" w:rsidR="00CD53F4" w:rsidRPr="00247AAC" w:rsidRDefault="00CD53F4" w:rsidP="007C75CF">
            <w:pPr>
              <w:rPr>
                <w:rFonts w:ascii="Calibri" w:hAnsi="Calibri"/>
                <w:color w:val="000000"/>
                <w:sz w:val="16"/>
                <w:szCs w:val="16"/>
              </w:rPr>
            </w:pPr>
          </w:p>
        </w:tc>
        <w:tc>
          <w:tcPr>
            <w:tcW w:w="877" w:type="dxa"/>
            <w:vMerge/>
            <w:tcBorders>
              <w:top w:val="nil"/>
              <w:left w:val="single" w:sz="8" w:space="0" w:color="auto"/>
              <w:bottom w:val="single" w:sz="8" w:space="0" w:color="000000"/>
              <w:right w:val="single" w:sz="8" w:space="0" w:color="auto"/>
            </w:tcBorders>
            <w:vAlign w:val="center"/>
            <w:hideMark/>
          </w:tcPr>
          <w:p w14:paraId="1A5FFC22" w14:textId="77777777" w:rsidR="00CD53F4" w:rsidRPr="00247AAC" w:rsidRDefault="00CD53F4" w:rsidP="007C75CF">
            <w:pPr>
              <w:rPr>
                <w:rFonts w:ascii="Calibri" w:hAnsi="Calibri"/>
                <w:color w:val="000000"/>
                <w:sz w:val="16"/>
                <w:szCs w:val="16"/>
              </w:rPr>
            </w:pPr>
          </w:p>
        </w:tc>
      </w:tr>
      <w:tr w:rsidR="00CD53F4" w:rsidRPr="00247AAC" w14:paraId="5ACA7222" w14:textId="77777777" w:rsidTr="007C75CF">
        <w:trPr>
          <w:trHeight w:val="195"/>
        </w:trPr>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14:paraId="2EAF0957" w14:textId="77777777" w:rsidR="00CD53F4" w:rsidRPr="00247AAC" w:rsidRDefault="00CD53F4" w:rsidP="007C75CF">
            <w:pPr>
              <w:rPr>
                <w:rFonts w:ascii="Calibri" w:hAnsi="Calibri"/>
                <w:color w:val="000000"/>
                <w:sz w:val="16"/>
                <w:szCs w:val="16"/>
              </w:rPr>
            </w:pPr>
            <w:r w:rsidRPr="00247AAC">
              <w:rPr>
                <w:rFonts w:ascii="Calibri" w:hAnsi="Calibri"/>
                <w:color w:val="000000"/>
                <w:sz w:val="16"/>
                <w:szCs w:val="16"/>
              </w:rPr>
              <w:t>COMANDANTE DE BOMBEROS</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C06145E"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1</w:t>
            </w:r>
          </w:p>
        </w:tc>
        <w:tc>
          <w:tcPr>
            <w:tcW w:w="1984" w:type="dxa"/>
            <w:gridSpan w:val="2"/>
            <w:vMerge w:val="restart"/>
            <w:tcBorders>
              <w:top w:val="single" w:sz="8" w:space="0" w:color="000000"/>
              <w:left w:val="single" w:sz="8" w:space="0" w:color="auto"/>
              <w:bottom w:val="single" w:sz="8" w:space="0" w:color="000000"/>
              <w:right w:val="single" w:sz="8" w:space="0" w:color="000000"/>
            </w:tcBorders>
            <w:shd w:val="clear" w:color="auto" w:fill="auto"/>
            <w:noWrap/>
            <w:vAlign w:val="center"/>
            <w:hideMark/>
          </w:tcPr>
          <w:p w14:paraId="604811BE"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11,351.00</w:t>
            </w:r>
          </w:p>
        </w:tc>
        <w:tc>
          <w:tcPr>
            <w:tcW w:w="1418" w:type="dxa"/>
            <w:vMerge w:val="restart"/>
            <w:tcBorders>
              <w:top w:val="nil"/>
              <w:left w:val="single" w:sz="8" w:space="0" w:color="000000"/>
              <w:bottom w:val="single" w:sz="8" w:space="0" w:color="000000"/>
              <w:right w:val="single" w:sz="8" w:space="0" w:color="auto"/>
            </w:tcBorders>
            <w:shd w:val="clear" w:color="auto" w:fill="auto"/>
            <w:noWrap/>
            <w:vAlign w:val="center"/>
            <w:hideMark/>
          </w:tcPr>
          <w:p w14:paraId="47DD9DAF"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N/A</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14:paraId="1BF71F7D"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GUARDIAS VARIABLES EN BASE AL SUELDO DIARIO DEL TRABAJADOR</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727FBAE0"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x</w:t>
            </w:r>
          </w:p>
        </w:tc>
        <w:tc>
          <w:tcPr>
            <w:tcW w:w="877" w:type="dxa"/>
            <w:vMerge w:val="restart"/>
            <w:tcBorders>
              <w:top w:val="nil"/>
              <w:left w:val="single" w:sz="8" w:space="0" w:color="auto"/>
              <w:bottom w:val="single" w:sz="8" w:space="0" w:color="000000"/>
              <w:right w:val="single" w:sz="8" w:space="0" w:color="auto"/>
            </w:tcBorders>
            <w:shd w:val="clear" w:color="auto" w:fill="auto"/>
            <w:vAlign w:val="center"/>
            <w:hideMark/>
          </w:tcPr>
          <w:p w14:paraId="2931139F"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 </w:t>
            </w:r>
          </w:p>
        </w:tc>
      </w:tr>
      <w:tr w:rsidR="00CD53F4" w:rsidRPr="00247AAC" w14:paraId="7D713E45" w14:textId="77777777" w:rsidTr="007C75CF">
        <w:trPr>
          <w:trHeight w:val="583"/>
        </w:trPr>
        <w:tc>
          <w:tcPr>
            <w:tcW w:w="2835" w:type="dxa"/>
            <w:vMerge/>
            <w:tcBorders>
              <w:top w:val="nil"/>
              <w:left w:val="single" w:sz="8" w:space="0" w:color="auto"/>
              <w:bottom w:val="single" w:sz="8" w:space="0" w:color="000000"/>
              <w:right w:val="single" w:sz="8" w:space="0" w:color="auto"/>
            </w:tcBorders>
            <w:vAlign w:val="center"/>
            <w:hideMark/>
          </w:tcPr>
          <w:p w14:paraId="2389651C" w14:textId="77777777" w:rsidR="00CD53F4" w:rsidRPr="00247AAC" w:rsidRDefault="00CD53F4" w:rsidP="007C75CF">
            <w:pPr>
              <w:rPr>
                <w:rFonts w:ascii="Calibri" w:hAnsi="Calibri"/>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14:paraId="68F8A615" w14:textId="77777777" w:rsidR="00CD53F4" w:rsidRPr="00247AAC" w:rsidRDefault="00CD53F4" w:rsidP="007C75CF">
            <w:pPr>
              <w:rPr>
                <w:rFonts w:ascii="Calibri" w:hAnsi="Calibri"/>
                <w:color w:val="000000"/>
                <w:sz w:val="16"/>
                <w:szCs w:val="16"/>
              </w:rPr>
            </w:pPr>
          </w:p>
        </w:tc>
        <w:tc>
          <w:tcPr>
            <w:tcW w:w="1984" w:type="dxa"/>
            <w:gridSpan w:val="2"/>
            <w:vMerge/>
            <w:tcBorders>
              <w:top w:val="single" w:sz="8" w:space="0" w:color="000000"/>
              <w:left w:val="single" w:sz="8" w:space="0" w:color="auto"/>
              <w:bottom w:val="single" w:sz="8" w:space="0" w:color="000000"/>
              <w:right w:val="single" w:sz="8" w:space="0" w:color="000000"/>
            </w:tcBorders>
            <w:vAlign w:val="center"/>
            <w:hideMark/>
          </w:tcPr>
          <w:p w14:paraId="26085556" w14:textId="77777777" w:rsidR="00CD53F4" w:rsidRPr="00247AAC" w:rsidRDefault="00CD53F4" w:rsidP="007C75CF">
            <w:pPr>
              <w:rPr>
                <w:rFonts w:ascii="Calibri" w:hAnsi="Calibri"/>
                <w:color w:val="000000"/>
                <w:sz w:val="16"/>
                <w:szCs w:val="16"/>
              </w:rPr>
            </w:pPr>
          </w:p>
        </w:tc>
        <w:tc>
          <w:tcPr>
            <w:tcW w:w="1418" w:type="dxa"/>
            <w:vMerge/>
            <w:tcBorders>
              <w:top w:val="nil"/>
              <w:left w:val="single" w:sz="8" w:space="0" w:color="000000"/>
              <w:bottom w:val="single" w:sz="8" w:space="0" w:color="000000"/>
              <w:right w:val="single" w:sz="8" w:space="0" w:color="auto"/>
            </w:tcBorders>
            <w:vAlign w:val="center"/>
            <w:hideMark/>
          </w:tcPr>
          <w:p w14:paraId="28BE98B0" w14:textId="77777777" w:rsidR="00CD53F4" w:rsidRPr="00247AAC" w:rsidRDefault="00CD53F4" w:rsidP="007C75CF">
            <w:pPr>
              <w:rPr>
                <w:rFonts w:ascii="Calibri" w:hAnsi="Calibri"/>
                <w:color w:val="000000"/>
                <w:sz w:val="16"/>
                <w:szCs w:val="16"/>
              </w:rPr>
            </w:pPr>
          </w:p>
        </w:tc>
        <w:tc>
          <w:tcPr>
            <w:tcW w:w="1984" w:type="dxa"/>
            <w:vMerge/>
            <w:tcBorders>
              <w:top w:val="nil"/>
              <w:left w:val="single" w:sz="8" w:space="0" w:color="auto"/>
              <w:bottom w:val="single" w:sz="8" w:space="0" w:color="000000"/>
              <w:right w:val="single" w:sz="8" w:space="0" w:color="auto"/>
            </w:tcBorders>
            <w:vAlign w:val="center"/>
            <w:hideMark/>
          </w:tcPr>
          <w:p w14:paraId="32F4669D" w14:textId="77777777" w:rsidR="00CD53F4" w:rsidRPr="00247AAC" w:rsidRDefault="00CD53F4" w:rsidP="007C75CF">
            <w:pPr>
              <w:rPr>
                <w:rFonts w:ascii="Calibri" w:hAnsi="Calibri"/>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14:paraId="6511643C" w14:textId="77777777" w:rsidR="00CD53F4" w:rsidRPr="00247AAC" w:rsidRDefault="00CD53F4" w:rsidP="007C75CF">
            <w:pPr>
              <w:rPr>
                <w:rFonts w:ascii="Calibri" w:hAnsi="Calibri"/>
                <w:color w:val="000000"/>
                <w:sz w:val="16"/>
                <w:szCs w:val="16"/>
              </w:rPr>
            </w:pPr>
          </w:p>
        </w:tc>
        <w:tc>
          <w:tcPr>
            <w:tcW w:w="877" w:type="dxa"/>
            <w:vMerge/>
            <w:tcBorders>
              <w:top w:val="nil"/>
              <w:left w:val="single" w:sz="8" w:space="0" w:color="auto"/>
              <w:bottom w:val="single" w:sz="8" w:space="0" w:color="000000"/>
              <w:right w:val="single" w:sz="8" w:space="0" w:color="auto"/>
            </w:tcBorders>
            <w:vAlign w:val="center"/>
            <w:hideMark/>
          </w:tcPr>
          <w:p w14:paraId="673F2B69" w14:textId="77777777" w:rsidR="00CD53F4" w:rsidRPr="00247AAC" w:rsidRDefault="00CD53F4" w:rsidP="007C75CF">
            <w:pPr>
              <w:rPr>
                <w:rFonts w:ascii="Calibri" w:hAnsi="Calibri"/>
                <w:color w:val="000000"/>
                <w:sz w:val="16"/>
                <w:szCs w:val="16"/>
              </w:rPr>
            </w:pPr>
          </w:p>
        </w:tc>
      </w:tr>
      <w:tr w:rsidR="00CD53F4" w:rsidRPr="00247AAC" w14:paraId="521CC921" w14:textId="77777777" w:rsidTr="007C75CF">
        <w:trPr>
          <w:trHeight w:val="195"/>
        </w:trPr>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14:paraId="7C6EE92E" w14:textId="77777777" w:rsidR="00CD53F4" w:rsidRPr="00247AAC" w:rsidRDefault="00CD53F4" w:rsidP="007C75CF">
            <w:pPr>
              <w:rPr>
                <w:rFonts w:ascii="Calibri" w:hAnsi="Calibri"/>
                <w:color w:val="000000"/>
                <w:sz w:val="16"/>
                <w:szCs w:val="16"/>
              </w:rPr>
            </w:pPr>
            <w:r w:rsidRPr="00247AAC">
              <w:rPr>
                <w:rFonts w:ascii="Calibri" w:hAnsi="Calibri"/>
                <w:color w:val="000000"/>
                <w:sz w:val="16"/>
                <w:szCs w:val="16"/>
              </w:rPr>
              <w:t>OFICIAL</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5F47D53"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1</w:t>
            </w:r>
          </w:p>
        </w:tc>
        <w:tc>
          <w:tcPr>
            <w:tcW w:w="1984" w:type="dxa"/>
            <w:gridSpan w:val="2"/>
            <w:vMerge w:val="restart"/>
            <w:tcBorders>
              <w:top w:val="single" w:sz="8" w:space="0" w:color="000000"/>
              <w:left w:val="single" w:sz="8" w:space="0" w:color="auto"/>
              <w:bottom w:val="single" w:sz="8" w:space="0" w:color="000000"/>
              <w:right w:val="single" w:sz="8" w:space="0" w:color="000000"/>
            </w:tcBorders>
            <w:shd w:val="clear" w:color="auto" w:fill="auto"/>
            <w:noWrap/>
            <w:vAlign w:val="center"/>
            <w:hideMark/>
          </w:tcPr>
          <w:p w14:paraId="4F78BD7B"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8,145.26</w:t>
            </w:r>
          </w:p>
        </w:tc>
        <w:tc>
          <w:tcPr>
            <w:tcW w:w="1418" w:type="dxa"/>
            <w:vMerge w:val="restart"/>
            <w:tcBorders>
              <w:top w:val="nil"/>
              <w:left w:val="single" w:sz="8" w:space="0" w:color="000000"/>
              <w:bottom w:val="single" w:sz="8" w:space="0" w:color="000000"/>
              <w:right w:val="single" w:sz="8" w:space="0" w:color="auto"/>
            </w:tcBorders>
            <w:shd w:val="clear" w:color="auto" w:fill="auto"/>
            <w:noWrap/>
            <w:vAlign w:val="center"/>
            <w:hideMark/>
          </w:tcPr>
          <w:p w14:paraId="6609F9D6"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N/A</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14:paraId="27C28500"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GUARDIAS VARIABLES EN BASE AL SUELDO DIARIO DEL TRABAJADOR</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6C7506F2"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x</w:t>
            </w:r>
          </w:p>
        </w:tc>
        <w:tc>
          <w:tcPr>
            <w:tcW w:w="877" w:type="dxa"/>
            <w:vMerge w:val="restart"/>
            <w:tcBorders>
              <w:top w:val="nil"/>
              <w:left w:val="single" w:sz="8" w:space="0" w:color="auto"/>
              <w:bottom w:val="single" w:sz="8" w:space="0" w:color="000000"/>
              <w:right w:val="single" w:sz="8" w:space="0" w:color="auto"/>
            </w:tcBorders>
            <w:shd w:val="clear" w:color="auto" w:fill="auto"/>
            <w:vAlign w:val="center"/>
            <w:hideMark/>
          </w:tcPr>
          <w:p w14:paraId="609869B9"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 </w:t>
            </w:r>
          </w:p>
        </w:tc>
      </w:tr>
      <w:tr w:rsidR="00CD53F4" w:rsidRPr="00247AAC" w14:paraId="704D4DE0" w14:textId="77777777" w:rsidTr="007C75CF">
        <w:trPr>
          <w:trHeight w:val="610"/>
        </w:trPr>
        <w:tc>
          <w:tcPr>
            <w:tcW w:w="2835" w:type="dxa"/>
            <w:vMerge/>
            <w:tcBorders>
              <w:top w:val="nil"/>
              <w:left w:val="single" w:sz="8" w:space="0" w:color="auto"/>
              <w:bottom w:val="single" w:sz="8" w:space="0" w:color="000000"/>
              <w:right w:val="single" w:sz="8" w:space="0" w:color="auto"/>
            </w:tcBorders>
            <w:vAlign w:val="center"/>
            <w:hideMark/>
          </w:tcPr>
          <w:p w14:paraId="355CD88C" w14:textId="77777777" w:rsidR="00CD53F4" w:rsidRPr="00247AAC" w:rsidRDefault="00CD53F4" w:rsidP="007C75CF">
            <w:pPr>
              <w:rPr>
                <w:rFonts w:ascii="Calibri" w:hAnsi="Calibri"/>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14:paraId="45EC395E" w14:textId="77777777" w:rsidR="00CD53F4" w:rsidRPr="00247AAC" w:rsidRDefault="00CD53F4" w:rsidP="007C75CF">
            <w:pPr>
              <w:rPr>
                <w:rFonts w:ascii="Calibri" w:hAnsi="Calibri"/>
                <w:color w:val="000000"/>
                <w:sz w:val="16"/>
                <w:szCs w:val="16"/>
              </w:rPr>
            </w:pPr>
          </w:p>
        </w:tc>
        <w:tc>
          <w:tcPr>
            <w:tcW w:w="1984" w:type="dxa"/>
            <w:gridSpan w:val="2"/>
            <w:vMerge/>
            <w:tcBorders>
              <w:top w:val="single" w:sz="8" w:space="0" w:color="000000"/>
              <w:left w:val="single" w:sz="8" w:space="0" w:color="auto"/>
              <w:bottom w:val="single" w:sz="8" w:space="0" w:color="000000"/>
              <w:right w:val="single" w:sz="8" w:space="0" w:color="000000"/>
            </w:tcBorders>
            <w:vAlign w:val="center"/>
            <w:hideMark/>
          </w:tcPr>
          <w:p w14:paraId="1261A212" w14:textId="77777777" w:rsidR="00CD53F4" w:rsidRPr="00247AAC" w:rsidRDefault="00CD53F4" w:rsidP="007C75CF">
            <w:pPr>
              <w:rPr>
                <w:rFonts w:ascii="Calibri" w:hAnsi="Calibri"/>
                <w:color w:val="000000"/>
                <w:sz w:val="16"/>
                <w:szCs w:val="16"/>
              </w:rPr>
            </w:pPr>
          </w:p>
        </w:tc>
        <w:tc>
          <w:tcPr>
            <w:tcW w:w="1418" w:type="dxa"/>
            <w:vMerge/>
            <w:tcBorders>
              <w:top w:val="nil"/>
              <w:left w:val="single" w:sz="8" w:space="0" w:color="000000"/>
              <w:bottom w:val="single" w:sz="8" w:space="0" w:color="000000"/>
              <w:right w:val="single" w:sz="8" w:space="0" w:color="auto"/>
            </w:tcBorders>
            <w:vAlign w:val="center"/>
            <w:hideMark/>
          </w:tcPr>
          <w:p w14:paraId="469334A0" w14:textId="77777777" w:rsidR="00CD53F4" w:rsidRPr="00247AAC" w:rsidRDefault="00CD53F4" w:rsidP="007C75CF">
            <w:pPr>
              <w:rPr>
                <w:rFonts w:ascii="Calibri" w:hAnsi="Calibri"/>
                <w:color w:val="000000"/>
                <w:sz w:val="16"/>
                <w:szCs w:val="16"/>
              </w:rPr>
            </w:pPr>
          </w:p>
        </w:tc>
        <w:tc>
          <w:tcPr>
            <w:tcW w:w="1984" w:type="dxa"/>
            <w:vMerge/>
            <w:tcBorders>
              <w:top w:val="nil"/>
              <w:left w:val="single" w:sz="8" w:space="0" w:color="auto"/>
              <w:bottom w:val="single" w:sz="8" w:space="0" w:color="000000"/>
              <w:right w:val="single" w:sz="8" w:space="0" w:color="auto"/>
            </w:tcBorders>
            <w:vAlign w:val="center"/>
            <w:hideMark/>
          </w:tcPr>
          <w:p w14:paraId="1856BEC9" w14:textId="77777777" w:rsidR="00CD53F4" w:rsidRPr="00247AAC" w:rsidRDefault="00CD53F4" w:rsidP="007C75CF">
            <w:pPr>
              <w:rPr>
                <w:rFonts w:ascii="Calibri" w:hAnsi="Calibri"/>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14:paraId="52E1E4A2" w14:textId="77777777" w:rsidR="00CD53F4" w:rsidRPr="00247AAC" w:rsidRDefault="00CD53F4" w:rsidP="007C75CF">
            <w:pPr>
              <w:rPr>
                <w:rFonts w:ascii="Calibri" w:hAnsi="Calibri"/>
                <w:color w:val="000000"/>
                <w:sz w:val="16"/>
                <w:szCs w:val="16"/>
              </w:rPr>
            </w:pPr>
          </w:p>
        </w:tc>
        <w:tc>
          <w:tcPr>
            <w:tcW w:w="877" w:type="dxa"/>
            <w:vMerge/>
            <w:tcBorders>
              <w:top w:val="nil"/>
              <w:left w:val="single" w:sz="8" w:space="0" w:color="auto"/>
              <w:bottom w:val="single" w:sz="8" w:space="0" w:color="000000"/>
              <w:right w:val="single" w:sz="8" w:space="0" w:color="auto"/>
            </w:tcBorders>
            <w:vAlign w:val="center"/>
            <w:hideMark/>
          </w:tcPr>
          <w:p w14:paraId="3F0CFCDC" w14:textId="77777777" w:rsidR="00CD53F4" w:rsidRPr="00247AAC" w:rsidRDefault="00CD53F4" w:rsidP="007C75CF">
            <w:pPr>
              <w:rPr>
                <w:rFonts w:ascii="Calibri" w:hAnsi="Calibri"/>
                <w:color w:val="000000"/>
                <w:sz w:val="16"/>
                <w:szCs w:val="16"/>
              </w:rPr>
            </w:pPr>
          </w:p>
        </w:tc>
      </w:tr>
      <w:tr w:rsidR="00CD53F4" w:rsidRPr="00247AAC" w14:paraId="54D8571A" w14:textId="77777777" w:rsidTr="007C75CF">
        <w:trPr>
          <w:trHeight w:val="195"/>
        </w:trPr>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14:paraId="60B16EED" w14:textId="77777777" w:rsidR="00CD53F4" w:rsidRPr="00247AAC" w:rsidRDefault="00CD53F4" w:rsidP="007C75CF">
            <w:pPr>
              <w:rPr>
                <w:rFonts w:ascii="Calibri" w:hAnsi="Calibri"/>
                <w:color w:val="000000"/>
                <w:sz w:val="16"/>
                <w:szCs w:val="16"/>
              </w:rPr>
            </w:pPr>
            <w:r w:rsidRPr="00247AAC">
              <w:rPr>
                <w:rFonts w:ascii="Calibri" w:hAnsi="Calibri"/>
                <w:color w:val="000000"/>
                <w:sz w:val="16"/>
                <w:szCs w:val="16"/>
              </w:rPr>
              <w:t>BOMBEROS</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1F97150"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5</w:t>
            </w:r>
          </w:p>
        </w:tc>
        <w:tc>
          <w:tcPr>
            <w:tcW w:w="1984" w:type="dxa"/>
            <w:gridSpan w:val="2"/>
            <w:vMerge w:val="restart"/>
            <w:tcBorders>
              <w:top w:val="single" w:sz="8" w:space="0" w:color="000000"/>
              <w:left w:val="single" w:sz="8" w:space="0" w:color="auto"/>
              <w:bottom w:val="single" w:sz="8" w:space="0" w:color="000000"/>
              <w:right w:val="single" w:sz="8" w:space="0" w:color="000000"/>
            </w:tcBorders>
            <w:shd w:val="clear" w:color="auto" w:fill="auto"/>
            <w:noWrap/>
            <w:vAlign w:val="center"/>
            <w:hideMark/>
          </w:tcPr>
          <w:p w14:paraId="297CBD2A"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6,787.20</w:t>
            </w:r>
          </w:p>
        </w:tc>
        <w:tc>
          <w:tcPr>
            <w:tcW w:w="1418" w:type="dxa"/>
            <w:vMerge w:val="restart"/>
            <w:tcBorders>
              <w:top w:val="nil"/>
              <w:left w:val="single" w:sz="8" w:space="0" w:color="000000"/>
              <w:bottom w:val="nil"/>
              <w:right w:val="single" w:sz="8" w:space="0" w:color="auto"/>
            </w:tcBorders>
            <w:shd w:val="clear" w:color="auto" w:fill="auto"/>
            <w:noWrap/>
            <w:vAlign w:val="center"/>
            <w:hideMark/>
          </w:tcPr>
          <w:p w14:paraId="3171C974"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N/A</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14:paraId="754A2EC5"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GUARDIAS VARIABLES EN BASE AL SUELDO DIARIO DEL TRABAJADOR</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39F12E48"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x</w:t>
            </w:r>
          </w:p>
        </w:tc>
        <w:tc>
          <w:tcPr>
            <w:tcW w:w="877" w:type="dxa"/>
            <w:vMerge w:val="restart"/>
            <w:tcBorders>
              <w:top w:val="nil"/>
              <w:left w:val="single" w:sz="8" w:space="0" w:color="auto"/>
              <w:bottom w:val="single" w:sz="8" w:space="0" w:color="000000"/>
              <w:right w:val="single" w:sz="8" w:space="0" w:color="auto"/>
            </w:tcBorders>
            <w:shd w:val="clear" w:color="auto" w:fill="auto"/>
            <w:vAlign w:val="center"/>
            <w:hideMark/>
          </w:tcPr>
          <w:p w14:paraId="74895D97"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 </w:t>
            </w:r>
          </w:p>
        </w:tc>
      </w:tr>
      <w:tr w:rsidR="00CD53F4" w:rsidRPr="00247AAC" w14:paraId="16295EDB" w14:textId="77777777" w:rsidTr="008F7E7E">
        <w:trPr>
          <w:trHeight w:val="621"/>
        </w:trPr>
        <w:tc>
          <w:tcPr>
            <w:tcW w:w="2835" w:type="dxa"/>
            <w:vMerge/>
            <w:tcBorders>
              <w:top w:val="nil"/>
              <w:left w:val="single" w:sz="8" w:space="0" w:color="auto"/>
              <w:bottom w:val="single" w:sz="4" w:space="0" w:color="auto"/>
              <w:right w:val="single" w:sz="8" w:space="0" w:color="auto"/>
            </w:tcBorders>
            <w:vAlign w:val="center"/>
            <w:hideMark/>
          </w:tcPr>
          <w:p w14:paraId="0A9253FE" w14:textId="77777777" w:rsidR="00CD53F4" w:rsidRPr="00247AAC" w:rsidRDefault="00CD53F4" w:rsidP="007C75CF">
            <w:pPr>
              <w:rPr>
                <w:rFonts w:ascii="Calibri" w:hAnsi="Calibri"/>
                <w:color w:val="000000"/>
                <w:sz w:val="16"/>
                <w:szCs w:val="16"/>
              </w:rPr>
            </w:pPr>
          </w:p>
        </w:tc>
        <w:tc>
          <w:tcPr>
            <w:tcW w:w="851" w:type="dxa"/>
            <w:vMerge/>
            <w:tcBorders>
              <w:top w:val="nil"/>
              <w:left w:val="single" w:sz="8" w:space="0" w:color="auto"/>
              <w:bottom w:val="single" w:sz="4" w:space="0" w:color="auto"/>
              <w:right w:val="single" w:sz="8" w:space="0" w:color="auto"/>
            </w:tcBorders>
            <w:vAlign w:val="center"/>
            <w:hideMark/>
          </w:tcPr>
          <w:p w14:paraId="2AACFF0E" w14:textId="77777777" w:rsidR="00CD53F4" w:rsidRPr="00247AAC" w:rsidRDefault="00CD53F4" w:rsidP="007C75CF">
            <w:pPr>
              <w:rPr>
                <w:rFonts w:ascii="Calibri" w:hAnsi="Calibri"/>
                <w:color w:val="000000"/>
                <w:sz w:val="16"/>
                <w:szCs w:val="16"/>
              </w:rPr>
            </w:pPr>
          </w:p>
        </w:tc>
        <w:tc>
          <w:tcPr>
            <w:tcW w:w="1984" w:type="dxa"/>
            <w:gridSpan w:val="2"/>
            <w:vMerge/>
            <w:tcBorders>
              <w:top w:val="single" w:sz="8" w:space="0" w:color="000000"/>
              <w:left w:val="single" w:sz="8" w:space="0" w:color="auto"/>
              <w:bottom w:val="single" w:sz="4" w:space="0" w:color="auto"/>
              <w:right w:val="single" w:sz="8" w:space="0" w:color="000000"/>
            </w:tcBorders>
            <w:vAlign w:val="center"/>
            <w:hideMark/>
          </w:tcPr>
          <w:p w14:paraId="49C19660" w14:textId="77777777" w:rsidR="00CD53F4" w:rsidRPr="00247AAC" w:rsidRDefault="00CD53F4" w:rsidP="007C75CF">
            <w:pPr>
              <w:rPr>
                <w:rFonts w:ascii="Calibri" w:hAnsi="Calibri"/>
                <w:color w:val="000000"/>
                <w:sz w:val="16"/>
                <w:szCs w:val="16"/>
              </w:rPr>
            </w:pPr>
          </w:p>
        </w:tc>
        <w:tc>
          <w:tcPr>
            <w:tcW w:w="1418" w:type="dxa"/>
            <w:vMerge/>
            <w:tcBorders>
              <w:top w:val="nil"/>
              <w:left w:val="single" w:sz="8" w:space="0" w:color="000000"/>
              <w:bottom w:val="single" w:sz="4" w:space="0" w:color="auto"/>
              <w:right w:val="single" w:sz="8" w:space="0" w:color="auto"/>
            </w:tcBorders>
            <w:vAlign w:val="center"/>
            <w:hideMark/>
          </w:tcPr>
          <w:p w14:paraId="22B2B5FF" w14:textId="77777777" w:rsidR="00CD53F4" w:rsidRPr="00247AAC" w:rsidRDefault="00CD53F4" w:rsidP="007C75CF">
            <w:pPr>
              <w:rPr>
                <w:rFonts w:ascii="Calibri" w:hAnsi="Calibri"/>
                <w:color w:val="000000"/>
                <w:sz w:val="16"/>
                <w:szCs w:val="16"/>
              </w:rPr>
            </w:pPr>
          </w:p>
        </w:tc>
        <w:tc>
          <w:tcPr>
            <w:tcW w:w="1984" w:type="dxa"/>
            <w:vMerge/>
            <w:tcBorders>
              <w:top w:val="nil"/>
              <w:left w:val="single" w:sz="8" w:space="0" w:color="auto"/>
              <w:bottom w:val="single" w:sz="4" w:space="0" w:color="auto"/>
              <w:right w:val="single" w:sz="8" w:space="0" w:color="auto"/>
            </w:tcBorders>
            <w:vAlign w:val="center"/>
            <w:hideMark/>
          </w:tcPr>
          <w:p w14:paraId="3CFCB84D" w14:textId="77777777" w:rsidR="00CD53F4" w:rsidRPr="00247AAC" w:rsidRDefault="00CD53F4" w:rsidP="007C75CF">
            <w:pPr>
              <w:rPr>
                <w:rFonts w:ascii="Calibri" w:hAnsi="Calibri"/>
                <w:color w:val="000000"/>
                <w:sz w:val="16"/>
                <w:szCs w:val="16"/>
              </w:rPr>
            </w:pPr>
          </w:p>
        </w:tc>
        <w:tc>
          <w:tcPr>
            <w:tcW w:w="851" w:type="dxa"/>
            <w:vMerge/>
            <w:tcBorders>
              <w:top w:val="nil"/>
              <w:left w:val="single" w:sz="8" w:space="0" w:color="auto"/>
              <w:bottom w:val="single" w:sz="4" w:space="0" w:color="auto"/>
              <w:right w:val="single" w:sz="8" w:space="0" w:color="auto"/>
            </w:tcBorders>
            <w:vAlign w:val="center"/>
            <w:hideMark/>
          </w:tcPr>
          <w:p w14:paraId="46373272" w14:textId="77777777" w:rsidR="00CD53F4" w:rsidRPr="00247AAC" w:rsidRDefault="00CD53F4" w:rsidP="007C75CF">
            <w:pPr>
              <w:rPr>
                <w:rFonts w:ascii="Calibri" w:hAnsi="Calibri"/>
                <w:color w:val="000000"/>
                <w:sz w:val="16"/>
                <w:szCs w:val="16"/>
              </w:rPr>
            </w:pPr>
          </w:p>
        </w:tc>
        <w:tc>
          <w:tcPr>
            <w:tcW w:w="877" w:type="dxa"/>
            <w:vMerge/>
            <w:tcBorders>
              <w:top w:val="nil"/>
              <w:left w:val="single" w:sz="8" w:space="0" w:color="auto"/>
              <w:bottom w:val="single" w:sz="4" w:space="0" w:color="auto"/>
              <w:right w:val="single" w:sz="8" w:space="0" w:color="auto"/>
            </w:tcBorders>
            <w:vAlign w:val="center"/>
            <w:hideMark/>
          </w:tcPr>
          <w:p w14:paraId="4E971C66" w14:textId="77777777" w:rsidR="00CD53F4" w:rsidRPr="00247AAC" w:rsidRDefault="00CD53F4" w:rsidP="007C75CF">
            <w:pPr>
              <w:rPr>
                <w:rFonts w:ascii="Calibri" w:hAnsi="Calibri"/>
                <w:color w:val="000000"/>
                <w:sz w:val="16"/>
                <w:szCs w:val="16"/>
              </w:rPr>
            </w:pPr>
          </w:p>
        </w:tc>
      </w:tr>
      <w:tr w:rsidR="00CD53F4" w:rsidRPr="00247AAC" w14:paraId="267ECD62" w14:textId="77777777" w:rsidTr="008F7E7E">
        <w:trPr>
          <w:trHeight w:val="829"/>
        </w:trPr>
        <w:tc>
          <w:tcPr>
            <w:tcW w:w="2835" w:type="dxa"/>
            <w:tcBorders>
              <w:top w:val="single" w:sz="4" w:space="0" w:color="auto"/>
              <w:left w:val="single" w:sz="8" w:space="0" w:color="auto"/>
              <w:bottom w:val="nil"/>
              <w:right w:val="single" w:sz="8" w:space="0" w:color="auto"/>
            </w:tcBorders>
            <w:shd w:val="clear" w:color="auto" w:fill="auto"/>
            <w:vAlign w:val="center"/>
            <w:hideMark/>
          </w:tcPr>
          <w:p w14:paraId="4C28BD51" w14:textId="77777777" w:rsidR="00CD53F4" w:rsidRPr="00247AAC" w:rsidRDefault="00CD53F4" w:rsidP="007C75CF">
            <w:pPr>
              <w:rPr>
                <w:rFonts w:ascii="Calibri" w:hAnsi="Calibri"/>
                <w:color w:val="000000"/>
                <w:sz w:val="16"/>
                <w:szCs w:val="16"/>
              </w:rPr>
            </w:pPr>
            <w:r w:rsidRPr="00247AAC">
              <w:rPr>
                <w:rFonts w:ascii="Calibri" w:hAnsi="Calibri"/>
                <w:color w:val="000000"/>
                <w:sz w:val="16"/>
                <w:szCs w:val="16"/>
              </w:rPr>
              <w:t>POLICIA BOMBERO</w:t>
            </w:r>
          </w:p>
        </w:tc>
        <w:tc>
          <w:tcPr>
            <w:tcW w:w="851" w:type="dxa"/>
            <w:tcBorders>
              <w:top w:val="single" w:sz="4" w:space="0" w:color="auto"/>
              <w:left w:val="nil"/>
              <w:bottom w:val="nil"/>
              <w:right w:val="single" w:sz="8" w:space="0" w:color="auto"/>
            </w:tcBorders>
            <w:shd w:val="clear" w:color="auto" w:fill="auto"/>
            <w:noWrap/>
            <w:vAlign w:val="center"/>
            <w:hideMark/>
          </w:tcPr>
          <w:p w14:paraId="51F3AA63"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7</w:t>
            </w:r>
          </w:p>
        </w:tc>
        <w:tc>
          <w:tcPr>
            <w:tcW w:w="1984" w:type="dxa"/>
            <w:gridSpan w:val="2"/>
            <w:tcBorders>
              <w:top w:val="single" w:sz="4" w:space="0" w:color="auto"/>
              <w:left w:val="nil"/>
              <w:bottom w:val="single" w:sz="8" w:space="0" w:color="000000"/>
              <w:right w:val="nil"/>
            </w:tcBorders>
            <w:shd w:val="clear" w:color="auto" w:fill="auto"/>
            <w:noWrap/>
            <w:vAlign w:val="center"/>
            <w:hideMark/>
          </w:tcPr>
          <w:p w14:paraId="0BDC6944"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10,000.00</w:t>
            </w:r>
          </w:p>
        </w:tc>
        <w:tc>
          <w:tcPr>
            <w:tcW w:w="1418"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1BF0C41"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N/A</w:t>
            </w:r>
          </w:p>
        </w:tc>
        <w:tc>
          <w:tcPr>
            <w:tcW w:w="1984" w:type="dxa"/>
            <w:tcBorders>
              <w:top w:val="single" w:sz="4" w:space="0" w:color="auto"/>
              <w:left w:val="nil"/>
              <w:bottom w:val="nil"/>
              <w:right w:val="single" w:sz="8" w:space="0" w:color="auto"/>
            </w:tcBorders>
            <w:shd w:val="clear" w:color="auto" w:fill="auto"/>
            <w:vAlign w:val="center"/>
            <w:hideMark/>
          </w:tcPr>
          <w:p w14:paraId="3945D615"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GUARDIAS VARIABLES EN BASE AL SUELDO DIARIO DEL TRABAJADOR</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14:paraId="4732AD82"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x</w:t>
            </w:r>
          </w:p>
        </w:tc>
        <w:tc>
          <w:tcPr>
            <w:tcW w:w="877" w:type="dxa"/>
            <w:tcBorders>
              <w:top w:val="single" w:sz="4" w:space="0" w:color="auto"/>
              <w:left w:val="nil"/>
              <w:bottom w:val="single" w:sz="8" w:space="0" w:color="auto"/>
              <w:right w:val="single" w:sz="8" w:space="0" w:color="auto"/>
            </w:tcBorders>
            <w:shd w:val="clear" w:color="auto" w:fill="auto"/>
            <w:noWrap/>
            <w:vAlign w:val="center"/>
            <w:hideMark/>
          </w:tcPr>
          <w:p w14:paraId="7E3731CF"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 </w:t>
            </w:r>
          </w:p>
        </w:tc>
      </w:tr>
      <w:tr w:rsidR="00CD53F4" w:rsidRPr="00247AAC" w14:paraId="1333FE64" w14:textId="77777777" w:rsidTr="007C75CF">
        <w:trPr>
          <w:trHeight w:val="195"/>
        </w:trPr>
        <w:tc>
          <w:tcPr>
            <w:tcW w:w="2835" w:type="dxa"/>
            <w:vMerge w:val="restart"/>
            <w:tcBorders>
              <w:top w:val="single" w:sz="8" w:space="0" w:color="000000"/>
              <w:left w:val="single" w:sz="8" w:space="0" w:color="auto"/>
              <w:bottom w:val="single" w:sz="8" w:space="0" w:color="000000"/>
              <w:right w:val="single" w:sz="8" w:space="0" w:color="auto"/>
            </w:tcBorders>
            <w:shd w:val="clear" w:color="auto" w:fill="auto"/>
            <w:noWrap/>
            <w:vAlign w:val="center"/>
            <w:hideMark/>
          </w:tcPr>
          <w:p w14:paraId="6999F3C1" w14:textId="77777777" w:rsidR="00CD53F4" w:rsidRPr="00247AAC" w:rsidRDefault="00CD53F4" w:rsidP="007C75CF">
            <w:pPr>
              <w:rPr>
                <w:rFonts w:ascii="Calibri" w:hAnsi="Calibri"/>
                <w:color w:val="000000"/>
                <w:sz w:val="16"/>
                <w:szCs w:val="16"/>
              </w:rPr>
            </w:pPr>
            <w:r w:rsidRPr="00247AAC">
              <w:rPr>
                <w:rFonts w:ascii="Calibri" w:hAnsi="Calibri"/>
                <w:color w:val="000000"/>
                <w:sz w:val="16"/>
                <w:szCs w:val="16"/>
              </w:rPr>
              <w:t>AUXILIAR</w:t>
            </w:r>
          </w:p>
        </w:tc>
        <w:tc>
          <w:tcPr>
            <w:tcW w:w="851" w:type="dxa"/>
            <w:vMerge w:val="restart"/>
            <w:tcBorders>
              <w:top w:val="single" w:sz="8" w:space="0" w:color="000000"/>
              <w:left w:val="single" w:sz="8" w:space="0" w:color="auto"/>
              <w:bottom w:val="single" w:sz="8" w:space="0" w:color="000000"/>
              <w:right w:val="single" w:sz="8" w:space="0" w:color="auto"/>
            </w:tcBorders>
            <w:shd w:val="clear" w:color="auto" w:fill="auto"/>
            <w:noWrap/>
            <w:vAlign w:val="center"/>
            <w:hideMark/>
          </w:tcPr>
          <w:p w14:paraId="52291412"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78</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0CF3D208"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8,000.00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00CD2812"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12,000.00</w:t>
            </w:r>
          </w:p>
        </w:tc>
        <w:tc>
          <w:tcPr>
            <w:tcW w:w="141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986DFA1"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N/A</w:t>
            </w:r>
          </w:p>
        </w:tc>
        <w:tc>
          <w:tcPr>
            <w:tcW w:w="1984" w:type="dxa"/>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14:paraId="263DF9F5"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GUARDIAS VARIABLES EN BASE AL SUELDO DIARIO DEL TRABAJADOR</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32AB0279"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x</w:t>
            </w:r>
          </w:p>
        </w:tc>
        <w:tc>
          <w:tcPr>
            <w:tcW w:w="877" w:type="dxa"/>
            <w:vMerge w:val="restart"/>
            <w:tcBorders>
              <w:top w:val="nil"/>
              <w:left w:val="single" w:sz="8" w:space="0" w:color="auto"/>
              <w:bottom w:val="single" w:sz="8" w:space="0" w:color="000000"/>
              <w:right w:val="single" w:sz="8" w:space="0" w:color="auto"/>
            </w:tcBorders>
            <w:shd w:val="clear" w:color="auto" w:fill="auto"/>
            <w:vAlign w:val="center"/>
            <w:hideMark/>
          </w:tcPr>
          <w:p w14:paraId="658AA6F5"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x</w:t>
            </w:r>
          </w:p>
        </w:tc>
      </w:tr>
      <w:tr w:rsidR="00CD53F4" w:rsidRPr="00247AAC" w14:paraId="2081B6AE" w14:textId="77777777" w:rsidTr="007C75CF">
        <w:trPr>
          <w:trHeight w:val="618"/>
        </w:trPr>
        <w:tc>
          <w:tcPr>
            <w:tcW w:w="2835" w:type="dxa"/>
            <w:vMerge/>
            <w:tcBorders>
              <w:top w:val="single" w:sz="8" w:space="0" w:color="000000"/>
              <w:left w:val="single" w:sz="8" w:space="0" w:color="auto"/>
              <w:bottom w:val="single" w:sz="8" w:space="0" w:color="000000"/>
              <w:right w:val="single" w:sz="8" w:space="0" w:color="auto"/>
            </w:tcBorders>
            <w:vAlign w:val="center"/>
            <w:hideMark/>
          </w:tcPr>
          <w:p w14:paraId="4CB2FFB2" w14:textId="77777777" w:rsidR="00CD53F4" w:rsidRPr="00247AAC" w:rsidRDefault="00CD53F4" w:rsidP="007C75CF">
            <w:pPr>
              <w:rPr>
                <w:rFonts w:ascii="Calibri" w:hAnsi="Calibri"/>
                <w:color w:val="000000"/>
                <w:sz w:val="16"/>
                <w:szCs w:val="16"/>
              </w:rPr>
            </w:pPr>
          </w:p>
        </w:tc>
        <w:tc>
          <w:tcPr>
            <w:tcW w:w="851" w:type="dxa"/>
            <w:vMerge/>
            <w:tcBorders>
              <w:top w:val="single" w:sz="8" w:space="0" w:color="000000"/>
              <w:left w:val="single" w:sz="8" w:space="0" w:color="auto"/>
              <w:bottom w:val="single" w:sz="8" w:space="0" w:color="000000"/>
              <w:right w:val="single" w:sz="8" w:space="0" w:color="auto"/>
            </w:tcBorders>
            <w:vAlign w:val="center"/>
            <w:hideMark/>
          </w:tcPr>
          <w:p w14:paraId="0A082071" w14:textId="77777777" w:rsidR="00CD53F4" w:rsidRPr="00247AAC" w:rsidRDefault="00CD53F4" w:rsidP="007C75CF">
            <w:pPr>
              <w:rPr>
                <w:rFonts w:ascii="Calibri" w:hAnsi="Calibri"/>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14:paraId="74D13B2E" w14:textId="77777777" w:rsidR="00CD53F4" w:rsidRPr="00247AAC" w:rsidRDefault="00CD53F4" w:rsidP="007C75CF">
            <w:pPr>
              <w:rPr>
                <w:rFonts w:ascii="Calibri" w:hAnsi="Calibri"/>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14:paraId="19D85364" w14:textId="77777777" w:rsidR="00CD53F4" w:rsidRPr="00247AAC" w:rsidRDefault="00CD53F4" w:rsidP="007C75CF">
            <w:pPr>
              <w:rPr>
                <w:rFonts w:ascii="Calibri" w:hAnsi="Calibri"/>
                <w:color w:val="000000"/>
                <w:sz w:val="16"/>
                <w:szCs w:val="16"/>
              </w:rPr>
            </w:pPr>
          </w:p>
        </w:tc>
        <w:tc>
          <w:tcPr>
            <w:tcW w:w="1418" w:type="dxa"/>
            <w:vMerge/>
            <w:tcBorders>
              <w:top w:val="nil"/>
              <w:left w:val="single" w:sz="8" w:space="0" w:color="auto"/>
              <w:bottom w:val="single" w:sz="8" w:space="0" w:color="000000"/>
              <w:right w:val="single" w:sz="8" w:space="0" w:color="auto"/>
            </w:tcBorders>
            <w:vAlign w:val="center"/>
            <w:hideMark/>
          </w:tcPr>
          <w:p w14:paraId="1B03EA96" w14:textId="77777777" w:rsidR="00CD53F4" w:rsidRPr="00247AAC" w:rsidRDefault="00CD53F4" w:rsidP="007C75CF">
            <w:pPr>
              <w:rPr>
                <w:rFonts w:ascii="Calibri" w:hAnsi="Calibri"/>
                <w:color w:val="000000"/>
                <w:sz w:val="16"/>
                <w:szCs w:val="16"/>
              </w:rPr>
            </w:pPr>
          </w:p>
        </w:tc>
        <w:tc>
          <w:tcPr>
            <w:tcW w:w="1984" w:type="dxa"/>
            <w:vMerge/>
            <w:tcBorders>
              <w:top w:val="single" w:sz="8" w:space="0" w:color="000000"/>
              <w:left w:val="single" w:sz="8" w:space="0" w:color="auto"/>
              <w:bottom w:val="single" w:sz="8" w:space="0" w:color="000000"/>
              <w:right w:val="single" w:sz="8" w:space="0" w:color="auto"/>
            </w:tcBorders>
            <w:vAlign w:val="center"/>
            <w:hideMark/>
          </w:tcPr>
          <w:p w14:paraId="004B4C5F" w14:textId="77777777" w:rsidR="00CD53F4" w:rsidRPr="00247AAC" w:rsidRDefault="00CD53F4" w:rsidP="007C75CF">
            <w:pPr>
              <w:rPr>
                <w:rFonts w:ascii="Calibri" w:hAnsi="Calibri"/>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14:paraId="63BD7DC0" w14:textId="77777777" w:rsidR="00CD53F4" w:rsidRPr="00247AAC" w:rsidRDefault="00CD53F4" w:rsidP="007C75CF">
            <w:pPr>
              <w:rPr>
                <w:rFonts w:ascii="Calibri" w:hAnsi="Calibri"/>
                <w:color w:val="000000"/>
                <w:sz w:val="16"/>
                <w:szCs w:val="16"/>
              </w:rPr>
            </w:pPr>
          </w:p>
        </w:tc>
        <w:tc>
          <w:tcPr>
            <w:tcW w:w="877" w:type="dxa"/>
            <w:vMerge/>
            <w:tcBorders>
              <w:top w:val="nil"/>
              <w:left w:val="single" w:sz="8" w:space="0" w:color="auto"/>
              <w:bottom w:val="single" w:sz="8" w:space="0" w:color="000000"/>
              <w:right w:val="single" w:sz="8" w:space="0" w:color="auto"/>
            </w:tcBorders>
            <w:vAlign w:val="center"/>
            <w:hideMark/>
          </w:tcPr>
          <w:p w14:paraId="778E1327" w14:textId="77777777" w:rsidR="00CD53F4" w:rsidRPr="00247AAC" w:rsidRDefault="00CD53F4" w:rsidP="007C75CF">
            <w:pPr>
              <w:rPr>
                <w:rFonts w:ascii="Calibri" w:hAnsi="Calibri"/>
                <w:color w:val="000000"/>
                <w:sz w:val="16"/>
                <w:szCs w:val="16"/>
              </w:rPr>
            </w:pPr>
          </w:p>
        </w:tc>
      </w:tr>
      <w:tr w:rsidR="00CD53F4" w:rsidRPr="00247AAC" w14:paraId="57326CB6" w14:textId="77777777" w:rsidTr="007C75CF">
        <w:trPr>
          <w:trHeight w:val="195"/>
        </w:trPr>
        <w:tc>
          <w:tcPr>
            <w:tcW w:w="283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B4A0043" w14:textId="77777777" w:rsidR="00CD53F4" w:rsidRPr="00247AAC" w:rsidRDefault="00CD53F4" w:rsidP="007C75CF">
            <w:pPr>
              <w:rPr>
                <w:rFonts w:ascii="Calibri" w:hAnsi="Calibri"/>
                <w:color w:val="000000"/>
                <w:sz w:val="16"/>
                <w:szCs w:val="16"/>
              </w:rPr>
            </w:pPr>
            <w:r w:rsidRPr="00247AAC">
              <w:rPr>
                <w:rFonts w:ascii="Calibri" w:hAnsi="Calibri"/>
                <w:color w:val="000000"/>
                <w:sz w:val="16"/>
                <w:szCs w:val="16"/>
              </w:rPr>
              <w:t xml:space="preserve">AUXILIAR A                 </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0F8D604"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132</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53742D3"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5,728.61</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40B7DA7"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8,000.00</w:t>
            </w:r>
          </w:p>
        </w:tc>
        <w:tc>
          <w:tcPr>
            <w:tcW w:w="141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7E06A2D"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N/A</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14:paraId="67561983"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GUARDIAS VARIABLES EN BASE AL SUELDO DIARIO DEL TRABAJADOR</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6D1D9645"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x</w:t>
            </w:r>
          </w:p>
        </w:tc>
        <w:tc>
          <w:tcPr>
            <w:tcW w:w="877" w:type="dxa"/>
            <w:vMerge w:val="restart"/>
            <w:tcBorders>
              <w:top w:val="nil"/>
              <w:left w:val="single" w:sz="8" w:space="0" w:color="auto"/>
              <w:bottom w:val="single" w:sz="8" w:space="0" w:color="000000"/>
              <w:right w:val="single" w:sz="8" w:space="0" w:color="auto"/>
            </w:tcBorders>
            <w:shd w:val="clear" w:color="auto" w:fill="auto"/>
            <w:vAlign w:val="center"/>
            <w:hideMark/>
          </w:tcPr>
          <w:p w14:paraId="231AD38C"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x</w:t>
            </w:r>
          </w:p>
        </w:tc>
      </w:tr>
      <w:tr w:rsidR="00CD53F4" w:rsidRPr="00247AAC" w14:paraId="29704413" w14:textId="77777777" w:rsidTr="007C75CF">
        <w:trPr>
          <w:trHeight w:val="602"/>
        </w:trPr>
        <w:tc>
          <w:tcPr>
            <w:tcW w:w="2835" w:type="dxa"/>
            <w:vMerge/>
            <w:tcBorders>
              <w:top w:val="nil"/>
              <w:left w:val="single" w:sz="8" w:space="0" w:color="auto"/>
              <w:bottom w:val="single" w:sz="8" w:space="0" w:color="000000"/>
              <w:right w:val="single" w:sz="8" w:space="0" w:color="auto"/>
            </w:tcBorders>
            <w:vAlign w:val="center"/>
            <w:hideMark/>
          </w:tcPr>
          <w:p w14:paraId="44816D90" w14:textId="77777777" w:rsidR="00CD53F4" w:rsidRPr="00247AAC" w:rsidRDefault="00CD53F4" w:rsidP="007C75CF">
            <w:pPr>
              <w:rPr>
                <w:rFonts w:ascii="Calibri" w:hAnsi="Calibri"/>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14:paraId="34551949" w14:textId="77777777" w:rsidR="00CD53F4" w:rsidRPr="00247AAC" w:rsidRDefault="00CD53F4" w:rsidP="007C75CF">
            <w:pPr>
              <w:rPr>
                <w:rFonts w:ascii="Calibri" w:hAnsi="Calibri"/>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14:paraId="3FB7D58B" w14:textId="77777777" w:rsidR="00CD53F4" w:rsidRPr="00247AAC" w:rsidRDefault="00CD53F4" w:rsidP="007C75CF">
            <w:pPr>
              <w:rPr>
                <w:rFonts w:ascii="Calibri" w:hAnsi="Calibri"/>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14:paraId="0A880F0A" w14:textId="77777777" w:rsidR="00CD53F4" w:rsidRPr="00247AAC" w:rsidRDefault="00CD53F4" w:rsidP="007C75CF">
            <w:pPr>
              <w:rPr>
                <w:rFonts w:ascii="Calibri" w:hAnsi="Calibri"/>
                <w:color w:val="000000"/>
                <w:sz w:val="16"/>
                <w:szCs w:val="16"/>
              </w:rPr>
            </w:pPr>
          </w:p>
        </w:tc>
        <w:tc>
          <w:tcPr>
            <w:tcW w:w="1418" w:type="dxa"/>
            <w:vMerge/>
            <w:tcBorders>
              <w:top w:val="nil"/>
              <w:left w:val="single" w:sz="8" w:space="0" w:color="auto"/>
              <w:bottom w:val="single" w:sz="8" w:space="0" w:color="000000"/>
              <w:right w:val="single" w:sz="8" w:space="0" w:color="auto"/>
            </w:tcBorders>
            <w:vAlign w:val="center"/>
            <w:hideMark/>
          </w:tcPr>
          <w:p w14:paraId="20B5A86F" w14:textId="77777777" w:rsidR="00CD53F4" w:rsidRPr="00247AAC" w:rsidRDefault="00CD53F4" w:rsidP="007C75CF">
            <w:pPr>
              <w:rPr>
                <w:rFonts w:ascii="Calibri" w:hAnsi="Calibri"/>
                <w:color w:val="000000"/>
                <w:sz w:val="16"/>
                <w:szCs w:val="16"/>
              </w:rPr>
            </w:pPr>
          </w:p>
        </w:tc>
        <w:tc>
          <w:tcPr>
            <w:tcW w:w="1984" w:type="dxa"/>
            <w:vMerge/>
            <w:tcBorders>
              <w:top w:val="nil"/>
              <w:left w:val="single" w:sz="8" w:space="0" w:color="auto"/>
              <w:bottom w:val="single" w:sz="8" w:space="0" w:color="000000"/>
              <w:right w:val="single" w:sz="8" w:space="0" w:color="auto"/>
            </w:tcBorders>
            <w:vAlign w:val="center"/>
            <w:hideMark/>
          </w:tcPr>
          <w:p w14:paraId="740B6DD5" w14:textId="77777777" w:rsidR="00CD53F4" w:rsidRPr="00247AAC" w:rsidRDefault="00CD53F4" w:rsidP="007C75CF">
            <w:pPr>
              <w:rPr>
                <w:rFonts w:ascii="Calibri" w:hAnsi="Calibri"/>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14:paraId="75817777" w14:textId="77777777" w:rsidR="00CD53F4" w:rsidRPr="00247AAC" w:rsidRDefault="00CD53F4" w:rsidP="007C75CF">
            <w:pPr>
              <w:rPr>
                <w:rFonts w:ascii="Calibri" w:hAnsi="Calibri"/>
                <w:color w:val="000000"/>
                <w:sz w:val="16"/>
                <w:szCs w:val="16"/>
              </w:rPr>
            </w:pPr>
          </w:p>
        </w:tc>
        <w:tc>
          <w:tcPr>
            <w:tcW w:w="877" w:type="dxa"/>
            <w:vMerge/>
            <w:tcBorders>
              <w:top w:val="nil"/>
              <w:left w:val="single" w:sz="8" w:space="0" w:color="auto"/>
              <w:bottom w:val="single" w:sz="8" w:space="0" w:color="000000"/>
              <w:right w:val="single" w:sz="8" w:space="0" w:color="auto"/>
            </w:tcBorders>
            <w:vAlign w:val="center"/>
            <w:hideMark/>
          </w:tcPr>
          <w:p w14:paraId="02D11070" w14:textId="77777777" w:rsidR="00CD53F4" w:rsidRPr="00247AAC" w:rsidRDefault="00CD53F4" w:rsidP="007C75CF">
            <w:pPr>
              <w:rPr>
                <w:rFonts w:ascii="Calibri" w:hAnsi="Calibri"/>
                <w:color w:val="000000"/>
                <w:sz w:val="16"/>
                <w:szCs w:val="16"/>
              </w:rPr>
            </w:pPr>
          </w:p>
        </w:tc>
      </w:tr>
      <w:tr w:rsidR="00CD53F4" w:rsidRPr="00247AAC" w14:paraId="398C913C" w14:textId="77777777" w:rsidTr="007C75CF">
        <w:trPr>
          <w:trHeight w:val="195"/>
        </w:trPr>
        <w:tc>
          <w:tcPr>
            <w:tcW w:w="283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2F046E6" w14:textId="77777777" w:rsidR="00CD53F4" w:rsidRPr="00247AAC" w:rsidRDefault="00CD53F4" w:rsidP="007C75CF">
            <w:pPr>
              <w:rPr>
                <w:rFonts w:ascii="Calibri" w:hAnsi="Calibri"/>
                <w:color w:val="000000"/>
                <w:sz w:val="16"/>
                <w:szCs w:val="16"/>
              </w:rPr>
            </w:pPr>
            <w:r w:rsidRPr="00247AAC">
              <w:rPr>
                <w:rFonts w:ascii="Calibri" w:hAnsi="Calibri"/>
                <w:color w:val="000000"/>
                <w:sz w:val="16"/>
                <w:szCs w:val="16"/>
              </w:rPr>
              <w:t xml:space="preserve">AUXILIAR B                    </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6DCC6A9"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64</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EBE2AD2"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4,794.02</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07D8392"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5,728.60</w:t>
            </w:r>
          </w:p>
        </w:tc>
        <w:tc>
          <w:tcPr>
            <w:tcW w:w="141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A2D443F"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N/A</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14:paraId="059FCDF4"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GUARDIAS VARIABLES EN BASE AL SUELDO DIARIO DEL TRABAJADOR</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5EACAB6F"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x</w:t>
            </w:r>
          </w:p>
        </w:tc>
        <w:tc>
          <w:tcPr>
            <w:tcW w:w="877" w:type="dxa"/>
            <w:vMerge w:val="restart"/>
            <w:tcBorders>
              <w:top w:val="nil"/>
              <w:left w:val="single" w:sz="8" w:space="0" w:color="auto"/>
              <w:bottom w:val="single" w:sz="8" w:space="0" w:color="000000"/>
              <w:right w:val="single" w:sz="8" w:space="0" w:color="auto"/>
            </w:tcBorders>
            <w:shd w:val="clear" w:color="auto" w:fill="auto"/>
            <w:vAlign w:val="center"/>
            <w:hideMark/>
          </w:tcPr>
          <w:p w14:paraId="21399818"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x</w:t>
            </w:r>
          </w:p>
        </w:tc>
      </w:tr>
      <w:tr w:rsidR="00CD53F4" w:rsidRPr="00247AAC" w14:paraId="0B438BD1" w14:textId="77777777" w:rsidTr="007C75CF">
        <w:trPr>
          <w:trHeight w:val="614"/>
        </w:trPr>
        <w:tc>
          <w:tcPr>
            <w:tcW w:w="2835" w:type="dxa"/>
            <w:vMerge/>
            <w:tcBorders>
              <w:top w:val="nil"/>
              <w:left w:val="single" w:sz="8" w:space="0" w:color="auto"/>
              <w:bottom w:val="single" w:sz="8" w:space="0" w:color="000000"/>
              <w:right w:val="single" w:sz="8" w:space="0" w:color="auto"/>
            </w:tcBorders>
            <w:vAlign w:val="center"/>
            <w:hideMark/>
          </w:tcPr>
          <w:p w14:paraId="60AC6D55" w14:textId="77777777" w:rsidR="00CD53F4" w:rsidRPr="00247AAC" w:rsidRDefault="00CD53F4" w:rsidP="007C75CF">
            <w:pPr>
              <w:rPr>
                <w:rFonts w:ascii="Calibri" w:hAnsi="Calibri"/>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14:paraId="51EB3B1B" w14:textId="77777777" w:rsidR="00CD53F4" w:rsidRPr="00247AAC" w:rsidRDefault="00CD53F4" w:rsidP="007C75CF">
            <w:pPr>
              <w:rPr>
                <w:rFonts w:ascii="Calibri" w:hAnsi="Calibri"/>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14:paraId="484763DC" w14:textId="77777777" w:rsidR="00CD53F4" w:rsidRPr="00247AAC" w:rsidRDefault="00CD53F4" w:rsidP="007C75CF">
            <w:pPr>
              <w:rPr>
                <w:rFonts w:ascii="Calibri" w:hAnsi="Calibri"/>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14:paraId="75CEBBB8" w14:textId="77777777" w:rsidR="00CD53F4" w:rsidRPr="00247AAC" w:rsidRDefault="00CD53F4" w:rsidP="007C75CF">
            <w:pPr>
              <w:rPr>
                <w:rFonts w:ascii="Calibri" w:hAnsi="Calibri"/>
                <w:color w:val="000000"/>
                <w:sz w:val="16"/>
                <w:szCs w:val="16"/>
              </w:rPr>
            </w:pPr>
          </w:p>
        </w:tc>
        <w:tc>
          <w:tcPr>
            <w:tcW w:w="1418" w:type="dxa"/>
            <w:vMerge/>
            <w:tcBorders>
              <w:top w:val="nil"/>
              <w:left w:val="single" w:sz="8" w:space="0" w:color="auto"/>
              <w:bottom w:val="single" w:sz="8" w:space="0" w:color="000000"/>
              <w:right w:val="single" w:sz="8" w:space="0" w:color="auto"/>
            </w:tcBorders>
            <w:vAlign w:val="center"/>
            <w:hideMark/>
          </w:tcPr>
          <w:p w14:paraId="17048904" w14:textId="77777777" w:rsidR="00CD53F4" w:rsidRPr="00247AAC" w:rsidRDefault="00CD53F4" w:rsidP="007C75CF">
            <w:pPr>
              <w:rPr>
                <w:rFonts w:ascii="Calibri" w:hAnsi="Calibri"/>
                <w:color w:val="000000"/>
                <w:sz w:val="16"/>
                <w:szCs w:val="16"/>
              </w:rPr>
            </w:pPr>
          </w:p>
        </w:tc>
        <w:tc>
          <w:tcPr>
            <w:tcW w:w="1984" w:type="dxa"/>
            <w:vMerge/>
            <w:tcBorders>
              <w:top w:val="nil"/>
              <w:left w:val="single" w:sz="8" w:space="0" w:color="auto"/>
              <w:bottom w:val="single" w:sz="8" w:space="0" w:color="000000"/>
              <w:right w:val="single" w:sz="8" w:space="0" w:color="auto"/>
            </w:tcBorders>
            <w:vAlign w:val="center"/>
            <w:hideMark/>
          </w:tcPr>
          <w:p w14:paraId="24092C02" w14:textId="77777777" w:rsidR="00CD53F4" w:rsidRPr="00247AAC" w:rsidRDefault="00CD53F4" w:rsidP="007C75CF">
            <w:pPr>
              <w:rPr>
                <w:rFonts w:ascii="Calibri" w:hAnsi="Calibri"/>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14:paraId="0EE9FC21" w14:textId="77777777" w:rsidR="00CD53F4" w:rsidRPr="00247AAC" w:rsidRDefault="00CD53F4" w:rsidP="007C75CF">
            <w:pPr>
              <w:rPr>
                <w:rFonts w:ascii="Calibri" w:hAnsi="Calibri"/>
                <w:color w:val="000000"/>
                <w:sz w:val="16"/>
                <w:szCs w:val="16"/>
              </w:rPr>
            </w:pPr>
          </w:p>
        </w:tc>
        <w:tc>
          <w:tcPr>
            <w:tcW w:w="877" w:type="dxa"/>
            <w:vMerge/>
            <w:tcBorders>
              <w:top w:val="nil"/>
              <w:left w:val="single" w:sz="8" w:space="0" w:color="auto"/>
              <w:bottom w:val="single" w:sz="8" w:space="0" w:color="000000"/>
              <w:right w:val="single" w:sz="8" w:space="0" w:color="auto"/>
            </w:tcBorders>
            <w:vAlign w:val="center"/>
            <w:hideMark/>
          </w:tcPr>
          <w:p w14:paraId="417A48B1" w14:textId="77777777" w:rsidR="00CD53F4" w:rsidRPr="00247AAC" w:rsidRDefault="00CD53F4" w:rsidP="007C75CF">
            <w:pPr>
              <w:rPr>
                <w:rFonts w:ascii="Calibri" w:hAnsi="Calibri"/>
                <w:color w:val="000000"/>
                <w:sz w:val="16"/>
                <w:szCs w:val="16"/>
              </w:rPr>
            </w:pPr>
          </w:p>
        </w:tc>
      </w:tr>
      <w:tr w:rsidR="00CD53F4" w:rsidRPr="00247AAC" w14:paraId="5337FE58" w14:textId="77777777" w:rsidTr="007C75CF">
        <w:trPr>
          <w:trHeight w:val="195"/>
        </w:trPr>
        <w:tc>
          <w:tcPr>
            <w:tcW w:w="283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957786A" w14:textId="77777777" w:rsidR="00CD53F4" w:rsidRPr="00247AAC" w:rsidRDefault="00CD53F4" w:rsidP="007C75CF">
            <w:pPr>
              <w:rPr>
                <w:rFonts w:ascii="Calibri" w:hAnsi="Calibri"/>
                <w:color w:val="000000"/>
                <w:sz w:val="16"/>
                <w:szCs w:val="16"/>
              </w:rPr>
            </w:pPr>
            <w:r w:rsidRPr="00247AAC">
              <w:rPr>
                <w:rFonts w:ascii="Calibri" w:hAnsi="Calibri"/>
                <w:color w:val="000000"/>
                <w:sz w:val="16"/>
                <w:szCs w:val="16"/>
              </w:rPr>
              <w:t>AUXILIAR C</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BB349C8"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153</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8225E3D"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4,216.00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986293F"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4,794.00</w:t>
            </w:r>
          </w:p>
        </w:tc>
        <w:tc>
          <w:tcPr>
            <w:tcW w:w="141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AE91C9E"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N/A</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14:paraId="0BFBC539"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GUARDIAS VARIABLES EN BASE AL SUELDO DIARIO DEL TRABAJADOR</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54C9DDDE"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x</w:t>
            </w:r>
          </w:p>
        </w:tc>
        <w:tc>
          <w:tcPr>
            <w:tcW w:w="877" w:type="dxa"/>
            <w:vMerge w:val="restart"/>
            <w:tcBorders>
              <w:top w:val="nil"/>
              <w:left w:val="single" w:sz="8" w:space="0" w:color="auto"/>
              <w:bottom w:val="single" w:sz="8" w:space="0" w:color="000000"/>
              <w:right w:val="single" w:sz="8" w:space="0" w:color="auto"/>
            </w:tcBorders>
            <w:shd w:val="clear" w:color="auto" w:fill="auto"/>
            <w:vAlign w:val="center"/>
            <w:hideMark/>
          </w:tcPr>
          <w:p w14:paraId="5F517666"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x</w:t>
            </w:r>
          </w:p>
        </w:tc>
      </w:tr>
      <w:tr w:rsidR="00CD53F4" w:rsidRPr="00247AAC" w14:paraId="00649455" w14:textId="77777777" w:rsidTr="007C75CF">
        <w:trPr>
          <w:trHeight w:val="626"/>
        </w:trPr>
        <w:tc>
          <w:tcPr>
            <w:tcW w:w="2835" w:type="dxa"/>
            <w:vMerge/>
            <w:tcBorders>
              <w:top w:val="nil"/>
              <w:left w:val="single" w:sz="8" w:space="0" w:color="auto"/>
              <w:bottom w:val="single" w:sz="8" w:space="0" w:color="000000"/>
              <w:right w:val="single" w:sz="8" w:space="0" w:color="auto"/>
            </w:tcBorders>
            <w:vAlign w:val="center"/>
            <w:hideMark/>
          </w:tcPr>
          <w:p w14:paraId="26256743" w14:textId="77777777" w:rsidR="00CD53F4" w:rsidRPr="00247AAC" w:rsidRDefault="00CD53F4" w:rsidP="007C75CF">
            <w:pPr>
              <w:rPr>
                <w:rFonts w:ascii="Calibri" w:hAnsi="Calibri"/>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14:paraId="03F74165" w14:textId="77777777" w:rsidR="00CD53F4" w:rsidRPr="00247AAC" w:rsidRDefault="00CD53F4" w:rsidP="007C75CF">
            <w:pPr>
              <w:rPr>
                <w:rFonts w:ascii="Calibri" w:hAnsi="Calibri"/>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14:paraId="3F94812E" w14:textId="77777777" w:rsidR="00CD53F4" w:rsidRPr="00247AAC" w:rsidRDefault="00CD53F4" w:rsidP="007C75CF">
            <w:pPr>
              <w:rPr>
                <w:rFonts w:ascii="Calibri" w:hAnsi="Calibri"/>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14:paraId="3F2C921C" w14:textId="77777777" w:rsidR="00CD53F4" w:rsidRPr="00247AAC" w:rsidRDefault="00CD53F4" w:rsidP="007C75CF">
            <w:pPr>
              <w:rPr>
                <w:rFonts w:ascii="Calibri" w:hAnsi="Calibri"/>
                <w:color w:val="000000"/>
                <w:sz w:val="16"/>
                <w:szCs w:val="16"/>
              </w:rPr>
            </w:pPr>
          </w:p>
        </w:tc>
        <w:tc>
          <w:tcPr>
            <w:tcW w:w="1418" w:type="dxa"/>
            <w:vMerge/>
            <w:tcBorders>
              <w:top w:val="nil"/>
              <w:left w:val="single" w:sz="8" w:space="0" w:color="auto"/>
              <w:bottom w:val="single" w:sz="8" w:space="0" w:color="000000"/>
              <w:right w:val="single" w:sz="8" w:space="0" w:color="auto"/>
            </w:tcBorders>
            <w:vAlign w:val="center"/>
            <w:hideMark/>
          </w:tcPr>
          <w:p w14:paraId="2BEE1231" w14:textId="77777777" w:rsidR="00CD53F4" w:rsidRPr="00247AAC" w:rsidRDefault="00CD53F4" w:rsidP="007C75CF">
            <w:pPr>
              <w:rPr>
                <w:rFonts w:ascii="Calibri" w:hAnsi="Calibri"/>
                <w:color w:val="000000"/>
                <w:sz w:val="16"/>
                <w:szCs w:val="16"/>
              </w:rPr>
            </w:pPr>
          </w:p>
        </w:tc>
        <w:tc>
          <w:tcPr>
            <w:tcW w:w="1984" w:type="dxa"/>
            <w:vMerge/>
            <w:tcBorders>
              <w:top w:val="nil"/>
              <w:left w:val="single" w:sz="8" w:space="0" w:color="auto"/>
              <w:bottom w:val="single" w:sz="8" w:space="0" w:color="000000"/>
              <w:right w:val="single" w:sz="8" w:space="0" w:color="auto"/>
            </w:tcBorders>
            <w:vAlign w:val="center"/>
            <w:hideMark/>
          </w:tcPr>
          <w:p w14:paraId="673CA95B" w14:textId="77777777" w:rsidR="00CD53F4" w:rsidRPr="00247AAC" w:rsidRDefault="00CD53F4" w:rsidP="007C75CF">
            <w:pPr>
              <w:rPr>
                <w:rFonts w:ascii="Calibri" w:hAnsi="Calibri"/>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14:paraId="1D39F3CF" w14:textId="77777777" w:rsidR="00CD53F4" w:rsidRPr="00247AAC" w:rsidRDefault="00CD53F4" w:rsidP="007C75CF">
            <w:pPr>
              <w:rPr>
                <w:rFonts w:ascii="Calibri" w:hAnsi="Calibri"/>
                <w:color w:val="000000"/>
                <w:sz w:val="16"/>
                <w:szCs w:val="16"/>
              </w:rPr>
            </w:pPr>
          </w:p>
        </w:tc>
        <w:tc>
          <w:tcPr>
            <w:tcW w:w="877" w:type="dxa"/>
            <w:vMerge/>
            <w:tcBorders>
              <w:top w:val="nil"/>
              <w:left w:val="single" w:sz="8" w:space="0" w:color="auto"/>
              <w:bottom w:val="single" w:sz="8" w:space="0" w:color="000000"/>
              <w:right w:val="single" w:sz="8" w:space="0" w:color="auto"/>
            </w:tcBorders>
            <w:vAlign w:val="center"/>
            <w:hideMark/>
          </w:tcPr>
          <w:p w14:paraId="534B0751" w14:textId="77777777" w:rsidR="00CD53F4" w:rsidRPr="00247AAC" w:rsidRDefault="00CD53F4" w:rsidP="007C75CF">
            <w:pPr>
              <w:rPr>
                <w:rFonts w:ascii="Calibri" w:hAnsi="Calibri"/>
                <w:color w:val="000000"/>
                <w:sz w:val="16"/>
                <w:szCs w:val="16"/>
              </w:rPr>
            </w:pPr>
          </w:p>
        </w:tc>
      </w:tr>
      <w:tr w:rsidR="00CD53F4" w:rsidRPr="00247AAC" w14:paraId="1ED4F414" w14:textId="77777777" w:rsidTr="007C75CF">
        <w:trPr>
          <w:trHeight w:val="195"/>
        </w:trPr>
        <w:tc>
          <w:tcPr>
            <w:tcW w:w="283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D9B358E" w14:textId="77777777" w:rsidR="00CD53F4" w:rsidRPr="00247AAC" w:rsidRDefault="00CD53F4" w:rsidP="007C75CF">
            <w:pPr>
              <w:rPr>
                <w:rFonts w:ascii="Calibri" w:hAnsi="Calibri"/>
                <w:color w:val="000000"/>
                <w:sz w:val="16"/>
                <w:szCs w:val="16"/>
              </w:rPr>
            </w:pPr>
            <w:r w:rsidRPr="00247AAC">
              <w:rPr>
                <w:rFonts w:ascii="Calibri" w:hAnsi="Calibri"/>
                <w:color w:val="000000"/>
                <w:sz w:val="16"/>
                <w:szCs w:val="16"/>
              </w:rPr>
              <w:t>BARRENDERO</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66256AA"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58</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5A383F5"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4,216.00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D0A43CB"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9,159.20</w:t>
            </w:r>
          </w:p>
        </w:tc>
        <w:tc>
          <w:tcPr>
            <w:tcW w:w="141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DD78AE7"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N/A</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14:paraId="40F896AF"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GUARDIAS VARIABLES EN BASE AL SUELDO DIARIO DEL TRABAJADOR</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1BB99E74"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x</w:t>
            </w:r>
          </w:p>
        </w:tc>
        <w:tc>
          <w:tcPr>
            <w:tcW w:w="877" w:type="dxa"/>
            <w:vMerge w:val="restart"/>
            <w:tcBorders>
              <w:top w:val="nil"/>
              <w:left w:val="single" w:sz="8" w:space="0" w:color="auto"/>
              <w:bottom w:val="single" w:sz="8" w:space="0" w:color="000000"/>
              <w:right w:val="single" w:sz="8" w:space="0" w:color="auto"/>
            </w:tcBorders>
            <w:shd w:val="clear" w:color="auto" w:fill="auto"/>
            <w:vAlign w:val="center"/>
            <w:hideMark/>
          </w:tcPr>
          <w:p w14:paraId="3B008AAD"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x</w:t>
            </w:r>
          </w:p>
        </w:tc>
      </w:tr>
      <w:tr w:rsidR="00CD53F4" w:rsidRPr="00247AAC" w14:paraId="244DDAE1" w14:textId="77777777" w:rsidTr="007C75CF">
        <w:trPr>
          <w:trHeight w:val="609"/>
        </w:trPr>
        <w:tc>
          <w:tcPr>
            <w:tcW w:w="2835" w:type="dxa"/>
            <w:vMerge/>
            <w:tcBorders>
              <w:top w:val="nil"/>
              <w:left w:val="single" w:sz="8" w:space="0" w:color="auto"/>
              <w:bottom w:val="single" w:sz="8" w:space="0" w:color="000000"/>
              <w:right w:val="single" w:sz="8" w:space="0" w:color="auto"/>
            </w:tcBorders>
            <w:vAlign w:val="center"/>
            <w:hideMark/>
          </w:tcPr>
          <w:p w14:paraId="6AA465F3" w14:textId="77777777" w:rsidR="00CD53F4" w:rsidRPr="00247AAC" w:rsidRDefault="00CD53F4" w:rsidP="007C75CF">
            <w:pPr>
              <w:rPr>
                <w:rFonts w:ascii="Calibri" w:hAnsi="Calibri"/>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14:paraId="3FE80E71" w14:textId="77777777" w:rsidR="00CD53F4" w:rsidRPr="00247AAC" w:rsidRDefault="00CD53F4" w:rsidP="007C75CF">
            <w:pPr>
              <w:rPr>
                <w:rFonts w:ascii="Calibri" w:hAnsi="Calibri"/>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14:paraId="447EE5DC" w14:textId="77777777" w:rsidR="00CD53F4" w:rsidRPr="00247AAC" w:rsidRDefault="00CD53F4" w:rsidP="007C75CF">
            <w:pPr>
              <w:rPr>
                <w:rFonts w:ascii="Calibri" w:hAnsi="Calibri"/>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14:paraId="5344F679" w14:textId="77777777" w:rsidR="00CD53F4" w:rsidRPr="00247AAC" w:rsidRDefault="00CD53F4" w:rsidP="007C75CF">
            <w:pPr>
              <w:rPr>
                <w:rFonts w:ascii="Calibri" w:hAnsi="Calibri"/>
                <w:color w:val="000000"/>
                <w:sz w:val="16"/>
                <w:szCs w:val="16"/>
              </w:rPr>
            </w:pPr>
          </w:p>
        </w:tc>
        <w:tc>
          <w:tcPr>
            <w:tcW w:w="1418" w:type="dxa"/>
            <w:vMerge/>
            <w:tcBorders>
              <w:top w:val="nil"/>
              <w:left w:val="single" w:sz="8" w:space="0" w:color="auto"/>
              <w:bottom w:val="single" w:sz="8" w:space="0" w:color="000000"/>
              <w:right w:val="single" w:sz="8" w:space="0" w:color="auto"/>
            </w:tcBorders>
            <w:vAlign w:val="center"/>
            <w:hideMark/>
          </w:tcPr>
          <w:p w14:paraId="17B059B9" w14:textId="77777777" w:rsidR="00CD53F4" w:rsidRPr="00247AAC" w:rsidRDefault="00CD53F4" w:rsidP="007C75CF">
            <w:pPr>
              <w:rPr>
                <w:rFonts w:ascii="Calibri" w:hAnsi="Calibri"/>
                <w:color w:val="000000"/>
                <w:sz w:val="16"/>
                <w:szCs w:val="16"/>
              </w:rPr>
            </w:pPr>
          </w:p>
        </w:tc>
        <w:tc>
          <w:tcPr>
            <w:tcW w:w="1984" w:type="dxa"/>
            <w:vMerge/>
            <w:tcBorders>
              <w:top w:val="nil"/>
              <w:left w:val="single" w:sz="8" w:space="0" w:color="auto"/>
              <w:bottom w:val="single" w:sz="8" w:space="0" w:color="000000"/>
              <w:right w:val="single" w:sz="8" w:space="0" w:color="auto"/>
            </w:tcBorders>
            <w:vAlign w:val="center"/>
            <w:hideMark/>
          </w:tcPr>
          <w:p w14:paraId="636ED8E9" w14:textId="77777777" w:rsidR="00CD53F4" w:rsidRPr="00247AAC" w:rsidRDefault="00CD53F4" w:rsidP="007C75CF">
            <w:pPr>
              <w:rPr>
                <w:rFonts w:ascii="Calibri" w:hAnsi="Calibri"/>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14:paraId="2E844028" w14:textId="77777777" w:rsidR="00CD53F4" w:rsidRPr="00247AAC" w:rsidRDefault="00CD53F4" w:rsidP="007C75CF">
            <w:pPr>
              <w:rPr>
                <w:rFonts w:ascii="Calibri" w:hAnsi="Calibri"/>
                <w:color w:val="000000"/>
                <w:sz w:val="16"/>
                <w:szCs w:val="16"/>
              </w:rPr>
            </w:pPr>
          </w:p>
        </w:tc>
        <w:tc>
          <w:tcPr>
            <w:tcW w:w="877" w:type="dxa"/>
            <w:vMerge/>
            <w:tcBorders>
              <w:top w:val="nil"/>
              <w:left w:val="single" w:sz="8" w:space="0" w:color="auto"/>
              <w:bottom w:val="single" w:sz="8" w:space="0" w:color="000000"/>
              <w:right w:val="single" w:sz="8" w:space="0" w:color="auto"/>
            </w:tcBorders>
            <w:vAlign w:val="center"/>
            <w:hideMark/>
          </w:tcPr>
          <w:p w14:paraId="229E0C62" w14:textId="77777777" w:rsidR="00CD53F4" w:rsidRPr="00247AAC" w:rsidRDefault="00CD53F4" w:rsidP="007C75CF">
            <w:pPr>
              <w:rPr>
                <w:rFonts w:ascii="Calibri" w:hAnsi="Calibri"/>
                <w:color w:val="000000"/>
                <w:sz w:val="16"/>
                <w:szCs w:val="16"/>
              </w:rPr>
            </w:pPr>
          </w:p>
        </w:tc>
      </w:tr>
      <w:tr w:rsidR="00CD53F4" w:rsidRPr="00247AAC" w14:paraId="7044FE9B" w14:textId="77777777" w:rsidTr="007C75CF">
        <w:trPr>
          <w:trHeight w:val="195"/>
        </w:trPr>
        <w:tc>
          <w:tcPr>
            <w:tcW w:w="283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9D2A3F5" w14:textId="77777777" w:rsidR="00CD53F4" w:rsidRPr="00247AAC" w:rsidRDefault="00CD53F4" w:rsidP="007C75CF">
            <w:pPr>
              <w:rPr>
                <w:rFonts w:ascii="Calibri" w:hAnsi="Calibri"/>
                <w:color w:val="000000"/>
                <w:sz w:val="16"/>
                <w:szCs w:val="16"/>
              </w:rPr>
            </w:pPr>
            <w:r w:rsidRPr="00247AAC">
              <w:rPr>
                <w:rFonts w:ascii="Calibri" w:hAnsi="Calibri"/>
                <w:color w:val="000000"/>
                <w:sz w:val="16"/>
                <w:szCs w:val="16"/>
              </w:rPr>
              <w:t>BODEGUERO</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0E8CD04"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2</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E0DD237"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4,216.00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34677EC"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9,159.20</w:t>
            </w:r>
          </w:p>
        </w:tc>
        <w:tc>
          <w:tcPr>
            <w:tcW w:w="141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1738C59"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N/A</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14:paraId="78DC16A8"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GUARDIAS VARIABLES EN BASE AL SUELDO DIARIO DEL TRABAJADOR</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2E5E33A0"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x</w:t>
            </w:r>
          </w:p>
        </w:tc>
        <w:tc>
          <w:tcPr>
            <w:tcW w:w="877" w:type="dxa"/>
            <w:vMerge w:val="restart"/>
            <w:tcBorders>
              <w:top w:val="nil"/>
              <w:left w:val="single" w:sz="8" w:space="0" w:color="auto"/>
              <w:bottom w:val="single" w:sz="8" w:space="0" w:color="000000"/>
              <w:right w:val="single" w:sz="8" w:space="0" w:color="auto"/>
            </w:tcBorders>
            <w:shd w:val="clear" w:color="auto" w:fill="auto"/>
            <w:vAlign w:val="center"/>
            <w:hideMark/>
          </w:tcPr>
          <w:p w14:paraId="6EEF600E"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x</w:t>
            </w:r>
          </w:p>
        </w:tc>
      </w:tr>
      <w:tr w:rsidR="00CD53F4" w:rsidRPr="00247AAC" w14:paraId="1A09B1F9" w14:textId="77777777" w:rsidTr="007C75CF">
        <w:trPr>
          <w:trHeight w:val="622"/>
        </w:trPr>
        <w:tc>
          <w:tcPr>
            <w:tcW w:w="2835" w:type="dxa"/>
            <w:vMerge/>
            <w:tcBorders>
              <w:top w:val="nil"/>
              <w:left w:val="single" w:sz="8" w:space="0" w:color="auto"/>
              <w:bottom w:val="single" w:sz="8" w:space="0" w:color="000000"/>
              <w:right w:val="single" w:sz="8" w:space="0" w:color="auto"/>
            </w:tcBorders>
            <w:vAlign w:val="center"/>
            <w:hideMark/>
          </w:tcPr>
          <w:p w14:paraId="21E87486" w14:textId="77777777" w:rsidR="00CD53F4" w:rsidRPr="00247AAC" w:rsidRDefault="00CD53F4" w:rsidP="007C75CF">
            <w:pPr>
              <w:rPr>
                <w:rFonts w:ascii="Calibri" w:hAnsi="Calibri"/>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14:paraId="6DCB0807" w14:textId="77777777" w:rsidR="00CD53F4" w:rsidRPr="00247AAC" w:rsidRDefault="00CD53F4" w:rsidP="007C75CF">
            <w:pPr>
              <w:rPr>
                <w:rFonts w:ascii="Calibri" w:hAnsi="Calibri"/>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14:paraId="20FFDC19" w14:textId="77777777" w:rsidR="00CD53F4" w:rsidRPr="00247AAC" w:rsidRDefault="00CD53F4" w:rsidP="007C75CF">
            <w:pPr>
              <w:rPr>
                <w:rFonts w:ascii="Calibri" w:hAnsi="Calibri"/>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14:paraId="12AB5FC2" w14:textId="77777777" w:rsidR="00CD53F4" w:rsidRPr="00247AAC" w:rsidRDefault="00CD53F4" w:rsidP="007C75CF">
            <w:pPr>
              <w:rPr>
                <w:rFonts w:ascii="Calibri" w:hAnsi="Calibri"/>
                <w:color w:val="000000"/>
                <w:sz w:val="16"/>
                <w:szCs w:val="16"/>
              </w:rPr>
            </w:pPr>
          </w:p>
        </w:tc>
        <w:tc>
          <w:tcPr>
            <w:tcW w:w="1418" w:type="dxa"/>
            <w:vMerge/>
            <w:tcBorders>
              <w:top w:val="nil"/>
              <w:left w:val="single" w:sz="8" w:space="0" w:color="auto"/>
              <w:bottom w:val="single" w:sz="8" w:space="0" w:color="000000"/>
              <w:right w:val="single" w:sz="8" w:space="0" w:color="auto"/>
            </w:tcBorders>
            <w:vAlign w:val="center"/>
            <w:hideMark/>
          </w:tcPr>
          <w:p w14:paraId="5385638D" w14:textId="77777777" w:rsidR="00CD53F4" w:rsidRPr="00247AAC" w:rsidRDefault="00CD53F4" w:rsidP="007C75CF">
            <w:pPr>
              <w:rPr>
                <w:rFonts w:ascii="Calibri" w:hAnsi="Calibri"/>
                <w:color w:val="000000"/>
                <w:sz w:val="16"/>
                <w:szCs w:val="16"/>
              </w:rPr>
            </w:pPr>
          </w:p>
        </w:tc>
        <w:tc>
          <w:tcPr>
            <w:tcW w:w="1984" w:type="dxa"/>
            <w:vMerge/>
            <w:tcBorders>
              <w:top w:val="nil"/>
              <w:left w:val="single" w:sz="8" w:space="0" w:color="auto"/>
              <w:bottom w:val="single" w:sz="8" w:space="0" w:color="000000"/>
              <w:right w:val="single" w:sz="8" w:space="0" w:color="auto"/>
            </w:tcBorders>
            <w:vAlign w:val="center"/>
            <w:hideMark/>
          </w:tcPr>
          <w:p w14:paraId="3F48FC67" w14:textId="77777777" w:rsidR="00CD53F4" w:rsidRPr="00247AAC" w:rsidRDefault="00CD53F4" w:rsidP="007C75CF">
            <w:pPr>
              <w:rPr>
                <w:rFonts w:ascii="Calibri" w:hAnsi="Calibri"/>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14:paraId="6E07CFA3" w14:textId="77777777" w:rsidR="00CD53F4" w:rsidRPr="00247AAC" w:rsidRDefault="00CD53F4" w:rsidP="007C75CF">
            <w:pPr>
              <w:rPr>
                <w:rFonts w:ascii="Calibri" w:hAnsi="Calibri"/>
                <w:color w:val="000000"/>
                <w:sz w:val="16"/>
                <w:szCs w:val="16"/>
              </w:rPr>
            </w:pPr>
          </w:p>
        </w:tc>
        <w:tc>
          <w:tcPr>
            <w:tcW w:w="877" w:type="dxa"/>
            <w:vMerge/>
            <w:tcBorders>
              <w:top w:val="nil"/>
              <w:left w:val="single" w:sz="8" w:space="0" w:color="auto"/>
              <w:bottom w:val="single" w:sz="8" w:space="0" w:color="000000"/>
              <w:right w:val="single" w:sz="8" w:space="0" w:color="auto"/>
            </w:tcBorders>
            <w:vAlign w:val="center"/>
            <w:hideMark/>
          </w:tcPr>
          <w:p w14:paraId="3CB58059" w14:textId="77777777" w:rsidR="00CD53F4" w:rsidRPr="00247AAC" w:rsidRDefault="00CD53F4" w:rsidP="007C75CF">
            <w:pPr>
              <w:rPr>
                <w:rFonts w:ascii="Calibri" w:hAnsi="Calibri"/>
                <w:color w:val="000000"/>
                <w:sz w:val="16"/>
                <w:szCs w:val="16"/>
              </w:rPr>
            </w:pPr>
          </w:p>
        </w:tc>
      </w:tr>
      <w:tr w:rsidR="00CD53F4" w:rsidRPr="00247AAC" w14:paraId="743506C2" w14:textId="77777777" w:rsidTr="007C75CF">
        <w:trPr>
          <w:trHeight w:val="195"/>
        </w:trPr>
        <w:tc>
          <w:tcPr>
            <w:tcW w:w="283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0FD568E" w14:textId="77777777" w:rsidR="00CD53F4" w:rsidRPr="00247AAC" w:rsidRDefault="00CD53F4" w:rsidP="007C75CF">
            <w:pPr>
              <w:rPr>
                <w:rFonts w:ascii="Calibri" w:hAnsi="Calibri"/>
                <w:color w:val="000000"/>
                <w:sz w:val="16"/>
                <w:szCs w:val="16"/>
              </w:rPr>
            </w:pPr>
            <w:r w:rsidRPr="00247AAC">
              <w:rPr>
                <w:rFonts w:ascii="Calibri" w:hAnsi="Calibri"/>
                <w:color w:val="000000"/>
                <w:sz w:val="16"/>
                <w:szCs w:val="16"/>
              </w:rPr>
              <w:t>CHOFER</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1EE48CD"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31</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D6B9153"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4,216.00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2B312FB"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9,159.20</w:t>
            </w:r>
          </w:p>
        </w:tc>
        <w:tc>
          <w:tcPr>
            <w:tcW w:w="141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AEBDFC1"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N/A</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14:paraId="55F3CE45"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GUARDIAS VARIABLES EN BASE AL SUELDO DIARIO DEL TRABAJADOR</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053D2122"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x</w:t>
            </w:r>
          </w:p>
        </w:tc>
        <w:tc>
          <w:tcPr>
            <w:tcW w:w="877" w:type="dxa"/>
            <w:vMerge w:val="restart"/>
            <w:tcBorders>
              <w:top w:val="nil"/>
              <w:left w:val="single" w:sz="8" w:space="0" w:color="auto"/>
              <w:bottom w:val="single" w:sz="8" w:space="0" w:color="000000"/>
              <w:right w:val="single" w:sz="8" w:space="0" w:color="auto"/>
            </w:tcBorders>
            <w:shd w:val="clear" w:color="auto" w:fill="auto"/>
            <w:vAlign w:val="center"/>
            <w:hideMark/>
          </w:tcPr>
          <w:p w14:paraId="152CD6B1"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x</w:t>
            </w:r>
          </w:p>
        </w:tc>
      </w:tr>
      <w:tr w:rsidR="00CD53F4" w:rsidRPr="00247AAC" w14:paraId="42BD91C6" w14:textId="77777777" w:rsidTr="007C75CF">
        <w:trPr>
          <w:trHeight w:val="620"/>
        </w:trPr>
        <w:tc>
          <w:tcPr>
            <w:tcW w:w="2835" w:type="dxa"/>
            <w:vMerge/>
            <w:tcBorders>
              <w:top w:val="nil"/>
              <w:left w:val="single" w:sz="8" w:space="0" w:color="auto"/>
              <w:bottom w:val="single" w:sz="8" w:space="0" w:color="000000"/>
              <w:right w:val="single" w:sz="8" w:space="0" w:color="auto"/>
            </w:tcBorders>
            <w:vAlign w:val="center"/>
            <w:hideMark/>
          </w:tcPr>
          <w:p w14:paraId="3151451A" w14:textId="77777777" w:rsidR="00CD53F4" w:rsidRPr="00247AAC" w:rsidRDefault="00CD53F4" w:rsidP="007C75CF">
            <w:pPr>
              <w:rPr>
                <w:rFonts w:ascii="Calibri" w:hAnsi="Calibri"/>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14:paraId="15D4BD68" w14:textId="77777777" w:rsidR="00CD53F4" w:rsidRPr="00247AAC" w:rsidRDefault="00CD53F4" w:rsidP="007C75CF">
            <w:pPr>
              <w:rPr>
                <w:rFonts w:ascii="Calibri" w:hAnsi="Calibri"/>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14:paraId="1D72F2C9" w14:textId="77777777" w:rsidR="00CD53F4" w:rsidRPr="00247AAC" w:rsidRDefault="00CD53F4" w:rsidP="007C75CF">
            <w:pPr>
              <w:rPr>
                <w:rFonts w:ascii="Calibri" w:hAnsi="Calibri"/>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14:paraId="5DD8BEBE" w14:textId="77777777" w:rsidR="00CD53F4" w:rsidRPr="00247AAC" w:rsidRDefault="00CD53F4" w:rsidP="007C75CF">
            <w:pPr>
              <w:rPr>
                <w:rFonts w:ascii="Calibri" w:hAnsi="Calibri"/>
                <w:color w:val="000000"/>
                <w:sz w:val="16"/>
                <w:szCs w:val="16"/>
              </w:rPr>
            </w:pPr>
          </w:p>
        </w:tc>
        <w:tc>
          <w:tcPr>
            <w:tcW w:w="1418" w:type="dxa"/>
            <w:vMerge/>
            <w:tcBorders>
              <w:top w:val="nil"/>
              <w:left w:val="single" w:sz="8" w:space="0" w:color="auto"/>
              <w:bottom w:val="single" w:sz="8" w:space="0" w:color="000000"/>
              <w:right w:val="single" w:sz="8" w:space="0" w:color="auto"/>
            </w:tcBorders>
            <w:vAlign w:val="center"/>
            <w:hideMark/>
          </w:tcPr>
          <w:p w14:paraId="5F1A61ED" w14:textId="77777777" w:rsidR="00CD53F4" w:rsidRPr="00247AAC" w:rsidRDefault="00CD53F4" w:rsidP="007C75CF">
            <w:pPr>
              <w:rPr>
                <w:rFonts w:ascii="Calibri" w:hAnsi="Calibri"/>
                <w:color w:val="000000"/>
                <w:sz w:val="16"/>
                <w:szCs w:val="16"/>
              </w:rPr>
            </w:pPr>
          </w:p>
        </w:tc>
        <w:tc>
          <w:tcPr>
            <w:tcW w:w="1984" w:type="dxa"/>
            <w:vMerge/>
            <w:tcBorders>
              <w:top w:val="nil"/>
              <w:left w:val="single" w:sz="8" w:space="0" w:color="auto"/>
              <w:bottom w:val="single" w:sz="8" w:space="0" w:color="000000"/>
              <w:right w:val="single" w:sz="8" w:space="0" w:color="auto"/>
            </w:tcBorders>
            <w:vAlign w:val="center"/>
            <w:hideMark/>
          </w:tcPr>
          <w:p w14:paraId="122BB850" w14:textId="77777777" w:rsidR="00CD53F4" w:rsidRPr="00247AAC" w:rsidRDefault="00CD53F4" w:rsidP="007C75CF">
            <w:pPr>
              <w:rPr>
                <w:rFonts w:ascii="Calibri" w:hAnsi="Calibri"/>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14:paraId="324A882A" w14:textId="77777777" w:rsidR="00CD53F4" w:rsidRPr="00247AAC" w:rsidRDefault="00CD53F4" w:rsidP="007C75CF">
            <w:pPr>
              <w:rPr>
                <w:rFonts w:ascii="Calibri" w:hAnsi="Calibri"/>
                <w:color w:val="000000"/>
                <w:sz w:val="16"/>
                <w:szCs w:val="16"/>
              </w:rPr>
            </w:pPr>
          </w:p>
        </w:tc>
        <w:tc>
          <w:tcPr>
            <w:tcW w:w="877" w:type="dxa"/>
            <w:vMerge/>
            <w:tcBorders>
              <w:top w:val="nil"/>
              <w:left w:val="single" w:sz="8" w:space="0" w:color="auto"/>
              <w:bottom w:val="single" w:sz="8" w:space="0" w:color="000000"/>
              <w:right w:val="single" w:sz="8" w:space="0" w:color="auto"/>
            </w:tcBorders>
            <w:vAlign w:val="center"/>
            <w:hideMark/>
          </w:tcPr>
          <w:p w14:paraId="70568873" w14:textId="77777777" w:rsidR="00CD53F4" w:rsidRPr="00247AAC" w:rsidRDefault="00CD53F4" w:rsidP="007C75CF">
            <w:pPr>
              <w:rPr>
                <w:rFonts w:ascii="Calibri" w:hAnsi="Calibri"/>
                <w:color w:val="000000"/>
                <w:sz w:val="16"/>
                <w:szCs w:val="16"/>
              </w:rPr>
            </w:pPr>
          </w:p>
        </w:tc>
      </w:tr>
      <w:tr w:rsidR="00CD53F4" w:rsidRPr="00247AAC" w14:paraId="35A3D705" w14:textId="77777777" w:rsidTr="007C75CF">
        <w:trPr>
          <w:trHeight w:val="195"/>
        </w:trPr>
        <w:tc>
          <w:tcPr>
            <w:tcW w:w="283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D8E2547" w14:textId="77777777" w:rsidR="00CD53F4" w:rsidRPr="00247AAC" w:rsidRDefault="00CD53F4" w:rsidP="007C75CF">
            <w:pPr>
              <w:rPr>
                <w:rFonts w:ascii="Calibri" w:hAnsi="Calibri"/>
                <w:color w:val="000000"/>
                <w:sz w:val="16"/>
                <w:szCs w:val="16"/>
              </w:rPr>
            </w:pPr>
            <w:r w:rsidRPr="00247AAC">
              <w:rPr>
                <w:rFonts w:ascii="Calibri" w:hAnsi="Calibri"/>
                <w:color w:val="000000"/>
                <w:sz w:val="16"/>
                <w:szCs w:val="16"/>
              </w:rPr>
              <w:t>ELECTRICISTA</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1391884"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5</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66E6662"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4,216.00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45A7CB1"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9,159.20</w:t>
            </w:r>
          </w:p>
        </w:tc>
        <w:tc>
          <w:tcPr>
            <w:tcW w:w="141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E6E69E4"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N/A</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14:paraId="2CE136A2"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GUARDIAS VARIABLES EN BASE AL SUELDO DIARIO DEL TRABAJADOR</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56F9A06B"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x</w:t>
            </w:r>
          </w:p>
        </w:tc>
        <w:tc>
          <w:tcPr>
            <w:tcW w:w="877" w:type="dxa"/>
            <w:vMerge w:val="restart"/>
            <w:tcBorders>
              <w:top w:val="nil"/>
              <w:left w:val="single" w:sz="8" w:space="0" w:color="auto"/>
              <w:bottom w:val="single" w:sz="8" w:space="0" w:color="000000"/>
              <w:right w:val="single" w:sz="8" w:space="0" w:color="auto"/>
            </w:tcBorders>
            <w:shd w:val="clear" w:color="auto" w:fill="auto"/>
            <w:vAlign w:val="center"/>
            <w:hideMark/>
          </w:tcPr>
          <w:p w14:paraId="418C1238"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x</w:t>
            </w:r>
          </w:p>
        </w:tc>
      </w:tr>
      <w:tr w:rsidR="00CD53F4" w:rsidRPr="00247AAC" w14:paraId="25A307CB" w14:textId="77777777" w:rsidTr="007C75CF">
        <w:trPr>
          <w:trHeight w:val="618"/>
        </w:trPr>
        <w:tc>
          <w:tcPr>
            <w:tcW w:w="2835" w:type="dxa"/>
            <w:vMerge/>
            <w:tcBorders>
              <w:top w:val="nil"/>
              <w:left w:val="single" w:sz="8" w:space="0" w:color="auto"/>
              <w:bottom w:val="single" w:sz="8" w:space="0" w:color="000000"/>
              <w:right w:val="single" w:sz="8" w:space="0" w:color="auto"/>
            </w:tcBorders>
            <w:vAlign w:val="center"/>
            <w:hideMark/>
          </w:tcPr>
          <w:p w14:paraId="697CAB23" w14:textId="77777777" w:rsidR="00CD53F4" w:rsidRPr="00247AAC" w:rsidRDefault="00CD53F4" w:rsidP="007C75CF">
            <w:pPr>
              <w:rPr>
                <w:rFonts w:ascii="Calibri" w:hAnsi="Calibri"/>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14:paraId="6EBE5320" w14:textId="77777777" w:rsidR="00CD53F4" w:rsidRPr="00247AAC" w:rsidRDefault="00CD53F4" w:rsidP="007C75CF">
            <w:pPr>
              <w:rPr>
                <w:rFonts w:ascii="Calibri" w:hAnsi="Calibri"/>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14:paraId="1687E4AB" w14:textId="77777777" w:rsidR="00CD53F4" w:rsidRPr="00247AAC" w:rsidRDefault="00CD53F4" w:rsidP="007C75CF">
            <w:pPr>
              <w:rPr>
                <w:rFonts w:ascii="Calibri" w:hAnsi="Calibri"/>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14:paraId="765C3947" w14:textId="77777777" w:rsidR="00CD53F4" w:rsidRPr="00247AAC" w:rsidRDefault="00CD53F4" w:rsidP="007C75CF">
            <w:pPr>
              <w:rPr>
                <w:rFonts w:ascii="Calibri" w:hAnsi="Calibri"/>
                <w:color w:val="000000"/>
                <w:sz w:val="16"/>
                <w:szCs w:val="16"/>
              </w:rPr>
            </w:pPr>
          </w:p>
        </w:tc>
        <w:tc>
          <w:tcPr>
            <w:tcW w:w="1418" w:type="dxa"/>
            <w:vMerge/>
            <w:tcBorders>
              <w:top w:val="nil"/>
              <w:left w:val="single" w:sz="8" w:space="0" w:color="auto"/>
              <w:bottom w:val="single" w:sz="8" w:space="0" w:color="000000"/>
              <w:right w:val="single" w:sz="8" w:space="0" w:color="auto"/>
            </w:tcBorders>
            <w:vAlign w:val="center"/>
            <w:hideMark/>
          </w:tcPr>
          <w:p w14:paraId="4B0E4BBC" w14:textId="77777777" w:rsidR="00CD53F4" w:rsidRPr="00247AAC" w:rsidRDefault="00CD53F4" w:rsidP="007C75CF">
            <w:pPr>
              <w:rPr>
                <w:rFonts w:ascii="Calibri" w:hAnsi="Calibri"/>
                <w:color w:val="000000"/>
                <w:sz w:val="16"/>
                <w:szCs w:val="16"/>
              </w:rPr>
            </w:pPr>
          </w:p>
        </w:tc>
        <w:tc>
          <w:tcPr>
            <w:tcW w:w="1984" w:type="dxa"/>
            <w:vMerge/>
            <w:tcBorders>
              <w:top w:val="nil"/>
              <w:left w:val="single" w:sz="8" w:space="0" w:color="auto"/>
              <w:bottom w:val="single" w:sz="8" w:space="0" w:color="000000"/>
              <w:right w:val="single" w:sz="8" w:space="0" w:color="auto"/>
            </w:tcBorders>
            <w:vAlign w:val="center"/>
            <w:hideMark/>
          </w:tcPr>
          <w:p w14:paraId="7E7C3758" w14:textId="77777777" w:rsidR="00CD53F4" w:rsidRPr="00247AAC" w:rsidRDefault="00CD53F4" w:rsidP="007C75CF">
            <w:pPr>
              <w:rPr>
                <w:rFonts w:ascii="Calibri" w:hAnsi="Calibri"/>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14:paraId="7E64392E" w14:textId="77777777" w:rsidR="00CD53F4" w:rsidRPr="00247AAC" w:rsidRDefault="00CD53F4" w:rsidP="007C75CF">
            <w:pPr>
              <w:rPr>
                <w:rFonts w:ascii="Calibri" w:hAnsi="Calibri"/>
                <w:color w:val="000000"/>
                <w:sz w:val="16"/>
                <w:szCs w:val="16"/>
              </w:rPr>
            </w:pPr>
          </w:p>
        </w:tc>
        <w:tc>
          <w:tcPr>
            <w:tcW w:w="877" w:type="dxa"/>
            <w:vMerge/>
            <w:tcBorders>
              <w:top w:val="nil"/>
              <w:left w:val="single" w:sz="8" w:space="0" w:color="auto"/>
              <w:bottom w:val="single" w:sz="8" w:space="0" w:color="000000"/>
              <w:right w:val="single" w:sz="8" w:space="0" w:color="auto"/>
            </w:tcBorders>
            <w:vAlign w:val="center"/>
            <w:hideMark/>
          </w:tcPr>
          <w:p w14:paraId="65F2909F" w14:textId="77777777" w:rsidR="00CD53F4" w:rsidRPr="00247AAC" w:rsidRDefault="00CD53F4" w:rsidP="007C75CF">
            <w:pPr>
              <w:rPr>
                <w:rFonts w:ascii="Calibri" w:hAnsi="Calibri"/>
                <w:color w:val="000000"/>
                <w:sz w:val="16"/>
                <w:szCs w:val="16"/>
              </w:rPr>
            </w:pPr>
          </w:p>
        </w:tc>
      </w:tr>
      <w:tr w:rsidR="00CD53F4" w:rsidRPr="00247AAC" w14:paraId="403EF9AF" w14:textId="77777777" w:rsidTr="007C75CF">
        <w:trPr>
          <w:trHeight w:val="195"/>
        </w:trPr>
        <w:tc>
          <w:tcPr>
            <w:tcW w:w="283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A6EBD07" w14:textId="77777777" w:rsidR="00CD53F4" w:rsidRPr="00247AAC" w:rsidRDefault="00CD53F4" w:rsidP="007C75CF">
            <w:pPr>
              <w:rPr>
                <w:rFonts w:ascii="Calibri" w:hAnsi="Calibri"/>
                <w:color w:val="000000"/>
                <w:sz w:val="16"/>
                <w:szCs w:val="16"/>
              </w:rPr>
            </w:pPr>
            <w:r w:rsidRPr="00247AAC">
              <w:rPr>
                <w:rFonts w:ascii="Calibri" w:hAnsi="Calibri"/>
                <w:color w:val="000000"/>
                <w:sz w:val="16"/>
                <w:szCs w:val="16"/>
              </w:rPr>
              <w:t>ESTIBADOR</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5569DEC"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3</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6F51B42"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4,216.00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423997A"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9,159.20</w:t>
            </w:r>
          </w:p>
        </w:tc>
        <w:tc>
          <w:tcPr>
            <w:tcW w:w="141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4C3C9BE"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N/A</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14:paraId="261F517F"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GUARDIAS VARIABLES EN BASE AL SUELDO DIARIO DEL TRABAJADOR</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1A8635F4"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x</w:t>
            </w:r>
          </w:p>
        </w:tc>
        <w:tc>
          <w:tcPr>
            <w:tcW w:w="877" w:type="dxa"/>
            <w:vMerge w:val="restart"/>
            <w:tcBorders>
              <w:top w:val="nil"/>
              <w:left w:val="single" w:sz="8" w:space="0" w:color="auto"/>
              <w:bottom w:val="single" w:sz="8" w:space="0" w:color="000000"/>
              <w:right w:val="single" w:sz="8" w:space="0" w:color="auto"/>
            </w:tcBorders>
            <w:shd w:val="clear" w:color="auto" w:fill="auto"/>
            <w:vAlign w:val="center"/>
            <w:hideMark/>
          </w:tcPr>
          <w:p w14:paraId="29D089B0"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x</w:t>
            </w:r>
          </w:p>
        </w:tc>
      </w:tr>
      <w:tr w:rsidR="00CD53F4" w:rsidRPr="00247AAC" w14:paraId="44919384" w14:textId="77777777" w:rsidTr="007C75CF">
        <w:trPr>
          <w:trHeight w:val="602"/>
        </w:trPr>
        <w:tc>
          <w:tcPr>
            <w:tcW w:w="2835" w:type="dxa"/>
            <w:vMerge/>
            <w:tcBorders>
              <w:top w:val="nil"/>
              <w:left w:val="single" w:sz="8" w:space="0" w:color="auto"/>
              <w:bottom w:val="single" w:sz="8" w:space="0" w:color="000000"/>
              <w:right w:val="single" w:sz="8" w:space="0" w:color="auto"/>
            </w:tcBorders>
            <w:vAlign w:val="center"/>
            <w:hideMark/>
          </w:tcPr>
          <w:p w14:paraId="4AFD72C2" w14:textId="77777777" w:rsidR="00CD53F4" w:rsidRPr="00247AAC" w:rsidRDefault="00CD53F4" w:rsidP="007C75CF">
            <w:pPr>
              <w:rPr>
                <w:rFonts w:ascii="Calibri" w:hAnsi="Calibri"/>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14:paraId="7828618D" w14:textId="77777777" w:rsidR="00CD53F4" w:rsidRPr="00247AAC" w:rsidRDefault="00CD53F4" w:rsidP="007C75CF">
            <w:pPr>
              <w:rPr>
                <w:rFonts w:ascii="Calibri" w:hAnsi="Calibri"/>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14:paraId="40335FB3" w14:textId="77777777" w:rsidR="00CD53F4" w:rsidRPr="00247AAC" w:rsidRDefault="00CD53F4" w:rsidP="007C75CF">
            <w:pPr>
              <w:rPr>
                <w:rFonts w:ascii="Calibri" w:hAnsi="Calibri"/>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14:paraId="0DEB2B13" w14:textId="77777777" w:rsidR="00CD53F4" w:rsidRPr="00247AAC" w:rsidRDefault="00CD53F4" w:rsidP="007C75CF">
            <w:pPr>
              <w:rPr>
                <w:rFonts w:ascii="Calibri" w:hAnsi="Calibri"/>
                <w:color w:val="000000"/>
                <w:sz w:val="16"/>
                <w:szCs w:val="16"/>
              </w:rPr>
            </w:pPr>
          </w:p>
        </w:tc>
        <w:tc>
          <w:tcPr>
            <w:tcW w:w="1418" w:type="dxa"/>
            <w:vMerge/>
            <w:tcBorders>
              <w:top w:val="nil"/>
              <w:left w:val="single" w:sz="8" w:space="0" w:color="auto"/>
              <w:bottom w:val="single" w:sz="8" w:space="0" w:color="000000"/>
              <w:right w:val="single" w:sz="8" w:space="0" w:color="auto"/>
            </w:tcBorders>
            <w:vAlign w:val="center"/>
            <w:hideMark/>
          </w:tcPr>
          <w:p w14:paraId="11E0319A" w14:textId="77777777" w:rsidR="00CD53F4" w:rsidRPr="00247AAC" w:rsidRDefault="00CD53F4" w:rsidP="007C75CF">
            <w:pPr>
              <w:rPr>
                <w:rFonts w:ascii="Calibri" w:hAnsi="Calibri"/>
                <w:color w:val="000000"/>
                <w:sz w:val="16"/>
                <w:szCs w:val="16"/>
              </w:rPr>
            </w:pPr>
          </w:p>
        </w:tc>
        <w:tc>
          <w:tcPr>
            <w:tcW w:w="1984" w:type="dxa"/>
            <w:vMerge/>
            <w:tcBorders>
              <w:top w:val="nil"/>
              <w:left w:val="single" w:sz="8" w:space="0" w:color="auto"/>
              <w:bottom w:val="single" w:sz="8" w:space="0" w:color="000000"/>
              <w:right w:val="single" w:sz="8" w:space="0" w:color="auto"/>
            </w:tcBorders>
            <w:vAlign w:val="center"/>
            <w:hideMark/>
          </w:tcPr>
          <w:p w14:paraId="60DB8F2D" w14:textId="77777777" w:rsidR="00CD53F4" w:rsidRPr="00247AAC" w:rsidRDefault="00CD53F4" w:rsidP="007C75CF">
            <w:pPr>
              <w:rPr>
                <w:rFonts w:ascii="Calibri" w:hAnsi="Calibri"/>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14:paraId="62108DF5" w14:textId="77777777" w:rsidR="00CD53F4" w:rsidRPr="00247AAC" w:rsidRDefault="00CD53F4" w:rsidP="007C75CF">
            <w:pPr>
              <w:rPr>
                <w:rFonts w:ascii="Calibri" w:hAnsi="Calibri"/>
                <w:color w:val="000000"/>
                <w:sz w:val="16"/>
                <w:szCs w:val="16"/>
              </w:rPr>
            </w:pPr>
          </w:p>
        </w:tc>
        <w:tc>
          <w:tcPr>
            <w:tcW w:w="877" w:type="dxa"/>
            <w:vMerge/>
            <w:tcBorders>
              <w:top w:val="nil"/>
              <w:left w:val="single" w:sz="8" w:space="0" w:color="auto"/>
              <w:bottom w:val="single" w:sz="8" w:space="0" w:color="000000"/>
              <w:right w:val="single" w:sz="8" w:space="0" w:color="auto"/>
            </w:tcBorders>
            <w:vAlign w:val="center"/>
            <w:hideMark/>
          </w:tcPr>
          <w:p w14:paraId="3022DD53" w14:textId="77777777" w:rsidR="00CD53F4" w:rsidRPr="00247AAC" w:rsidRDefault="00CD53F4" w:rsidP="007C75CF">
            <w:pPr>
              <w:rPr>
                <w:rFonts w:ascii="Calibri" w:hAnsi="Calibri"/>
                <w:color w:val="000000"/>
                <w:sz w:val="16"/>
                <w:szCs w:val="16"/>
              </w:rPr>
            </w:pPr>
          </w:p>
        </w:tc>
      </w:tr>
      <w:tr w:rsidR="00CD53F4" w:rsidRPr="00247AAC" w14:paraId="1011F6EC" w14:textId="77777777" w:rsidTr="007C75CF">
        <w:trPr>
          <w:trHeight w:val="195"/>
        </w:trPr>
        <w:tc>
          <w:tcPr>
            <w:tcW w:w="283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FD50B0B" w14:textId="77777777" w:rsidR="00CD53F4" w:rsidRPr="00247AAC" w:rsidRDefault="00CD53F4" w:rsidP="007C75CF">
            <w:pPr>
              <w:rPr>
                <w:rFonts w:ascii="Calibri" w:hAnsi="Calibri"/>
                <w:color w:val="000000"/>
                <w:sz w:val="16"/>
                <w:szCs w:val="16"/>
              </w:rPr>
            </w:pPr>
          </w:p>
          <w:p w14:paraId="4B15618A" w14:textId="77777777" w:rsidR="00CD53F4" w:rsidRPr="00247AAC" w:rsidRDefault="00CD53F4" w:rsidP="007C75CF">
            <w:pPr>
              <w:rPr>
                <w:rFonts w:ascii="Calibri" w:hAnsi="Calibri"/>
                <w:color w:val="000000"/>
                <w:sz w:val="16"/>
                <w:szCs w:val="16"/>
              </w:rPr>
            </w:pPr>
            <w:r w:rsidRPr="00247AAC">
              <w:rPr>
                <w:rFonts w:ascii="Calibri" w:hAnsi="Calibri"/>
                <w:color w:val="000000"/>
                <w:sz w:val="16"/>
                <w:szCs w:val="16"/>
              </w:rPr>
              <w:t>INTENDENTE</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E4BBBFC" w14:textId="77777777" w:rsidR="00CD53F4" w:rsidRPr="00247AAC" w:rsidRDefault="00CD53F4" w:rsidP="007C75CF">
            <w:pPr>
              <w:jc w:val="center"/>
              <w:rPr>
                <w:rFonts w:ascii="Calibri" w:hAnsi="Calibri"/>
                <w:color w:val="000000"/>
                <w:sz w:val="16"/>
                <w:szCs w:val="16"/>
              </w:rPr>
            </w:pPr>
          </w:p>
          <w:p w14:paraId="0A7765A7"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8</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1836680" w14:textId="77777777" w:rsidR="00CD53F4" w:rsidRPr="00247AAC" w:rsidRDefault="00CD53F4" w:rsidP="007C75CF">
            <w:pPr>
              <w:jc w:val="center"/>
              <w:rPr>
                <w:rFonts w:ascii="Calibri" w:hAnsi="Calibri"/>
                <w:color w:val="000000"/>
                <w:sz w:val="16"/>
                <w:szCs w:val="16"/>
              </w:rPr>
            </w:pPr>
          </w:p>
          <w:p w14:paraId="49000422"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4,216.00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0AB58B5" w14:textId="77777777" w:rsidR="00CD53F4" w:rsidRPr="00247AAC" w:rsidRDefault="00CD53F4" w:rsidP="007C75CF">
            <w:pPr>
              <w:jc w:val="center"/>
              <w:rPr>
                <w:rFonts w:ascii="Calibri" w:hAnsi="Calibri"/>
                <w:color w:val="000000"/>
                <w:sz w:val="16"/>
                <w:szCs w:val="16"/>
              </w:rPr>
            </w:pPr>
          </w:p>
          <w:p w14:paraId="6876CEC0"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9,159.20</w:t>
            </w:r>
          </w:p>
        </w:tc>
        <w:tc>
          <w:tcPr>
            <w:tcW w:w="141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0E68207" w14:textId="77777777" w:rsidR="00CD53F4" w:rsidRPr="00247AAC" w:rsidRDefault="00CD53F4" w:rsidP="007C75CF">
            <w:pPr>
              <w:jc w:val="center"/>
              <w:rPr>
                <w:rFonts w:ascii="Calibri" w:hAnsi="Calibri"/>
                <w:color w:val="000000"/>
                <w:sz w:val="16"/>
                <w:szCs w:val="16"/>
              </w:rPr>
            </w:pPr>
          </w:p>
          <w:p w14:paraId="16171E10"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N/A</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14:paraId="0FE90549"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GUARDIAS VARIABLES EN BASE AL SUELDO DIARIO DEL TRABAJADOR</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797C8135" w14:textId="77777777" w:rsidR="00CD53F4" w:rsidRPr="00247AAC" w:rsidRDefault="00CD53F4" w:rsidP="007C75CF">
            <w:pPr>
              <w:jc w:val="center"/>
              <w:rPr>
                <w:rFonts w:ascii="Calibri" w:hAnsi="Calibri"/>
                <w:color w:val="000000"/>
                <w:sz w:val="16"/>
                <w:szCs w:val="16"/>
              </w:rPr>
            </w:pPr>
          </w:p>
          <w:p w14:paraId="3875B73B"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x</w:t>
            </w:r>
          </w:p>
        </w:tc>
        <w:tc>
          <w:tcPr>
            <w:tcW w:w="877" w:type="dxa"/>
            <w:vMerge w:val="restart"/>
            <w:tcBorders>
              <w:top w:val="nil"/>
              <w:left w:val="single" w:sz="8" w:space="0" w:color="auto"/>
              <w:bottom w:val="single" w:sz="8" w:space="0" w:color="000000"/>
              <w:right w:val="single" w:sz="8" w:space="0" w:color="auto"/>
            </w:tcBorders>
            <w:shd w:val="clear" w:color="auto" w:fill="auto"/>
            <w:vAlign w:val="center"/>
            <w:hideMark/>
          </w:tcPr>
          <w:p w14:paraId="17031858" w14:textId="77777777" w:rsidR="00CD53F4" w:rsidRPr="00247AAC" w:rsidRDefault="00CD53F4" w:rsidP="007C75CF">
            <w:pPr>
              <w:jc w:val="center"/>
              <w:rPr>
                <w:rFonts w:ascii="Calibri" w:hAnsi="Calibri"/>
                <w:color w:val="000000"/>
                <w:sz w:val="16"/>
                <w:szCs w:val="16"/>
              </w:rPr>
            </w:pPr>
          </w:p>
          <w:p w14:paraId="6CC9AD80"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x</w:t>
            </w:r>
          </w:p>
        </w:tc>
      </w:tr>
      <w:tr w:rsidR="00CD53F4" w:rsidRPr="00247AAC" w14:paraId="2344F2E0" w14:textId="77777777" w:rsidTr="007C75CF">
        <w:trPr>
          <w:trHeight w:val="614"/>
        </w:trPr>
        <w:tc>
          <w:tcPr>
            <w:tcW w:w="2835" w:type="dxa"/>
            <w:vMerge/>
            <w:tcBorders>
              <w:top w:val="nil"/>
              <w:left w:val="single" w:sz="8" w:space="0" w:color="auto"/>
              <w:bottom w:val="single" w:sz="8" w:space="0" w:color="000000"/>
              <w:right w:val="single" w:sz="8" w:space="0" w:color="auto"/>
            </w:tcBorders>
            <w:vAlign w:val="center"/>
            <w:hideMark/>
          </w:tcPr>
          <w:p w14:paraId="1C3A731C" w14:textId="77777777" w:rsidR="00CD53F4" w:rsidRPr="00247AAC" w:rsidRDefault="00CD53F4" w:rsidP="007C75CF">
            <w:pPr>
              <w:rPr>
                <w:rFonts w:ascii="Calibri" w:hAnsi="Calibri"/>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14:paraId="095EB591" w14:textId="77777777" w:rsidR="00CD53F4" w:rsidRPr="00247AAC" w:rsidRDefault="00CD53F4" w:rsidP="007C75CF">
            <w:pPr>
              <w:rPr>
                <w:rFonts w:ascii="Calibri" w:hAnsi="Calibri"/>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14:paraId="11683E97" w14:textId="77777777" w:rsidR="00CD53F4" w:rsidRPr="00247AAC" w:rsidRDefault="00CD53F4" w:rsidP="007C75CF">
            <w:pPr>
              <w:rPr>
                <w:rFonts w:ascii="Calibri" w:hAnsi="Calibri"/>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14:paraId="6735E232" w14:textId="77777777" w:rsidR="00CD53F4" w:rsidRPr="00247AAC" w:rsidRDefault="00CD53F4" w:rsidP="007C75CF">
            <w:pPr>
              <w:rPr>
                <w:rFonts w:ascii="Calibri" w:hAnsi="Calibri"/>
                <w:color w:val="000000"/>
                <w:sz w:val="16"/>
                <w:szCs w:val="16"/>
              </w:rPr>
            </w:pPr>
          </w:p>
        </w:tc>
        <w:tc>
          <w:tcPr>
            <w:tcW w:w="1418" w:type="dxa"/>
            <w:vMerge/>
            <w:tcBorders>
              <w:top w:val="nil"/>
              <w:left w:val="single" w:sz="8" w:space="0" w:color="auto"/>
              <w:bottom w:val="single" w:sz="8" w:space="0" w:color="000000"/>
              <w:right w:val="single" w:sz="8" w:space="0" w:color="auto"/>
            </w:tcBorders>
            <w:vAlign w:val="center"/>
            <w:hideMark/>
          </w:tcPr>
          <w:p w14:paraId="193392F9" w14:textId="77777777" w:rsidR="00CD53F4" w:rsidRPr="00247AAC" w:rsidRDefault="00CD53F4" w:rsidP="007C75CF">
            <w:pPr>
              <w:rPr>
                <w:rFonts w:ascii="Calibri" w:hAnsi="Calibri"/>
                <w:color w:val="000000"/>
                <w:sz w:val="16"/>
                <w:szCs w:val="16"/>
              </w:rPr>
            </w:pPr>
          </w:p>
        </w:tc>
        <w:tc>
          <w:tcPr>
            <w:tcW w:w="1984" w:type="dxa"/>
            <w:vMerge/>
            <w:tcBorders>
              <w:top w:val="nil"/>
              <w:left w:val="single" w:sz="8" w:space="0" w:color="auto"/>
              <w:bottom w:val="single" w:sz="8" w:space="0" w:color="000000"/>
              <w:right w:val="single" w:sz="8" w:space="0" w:color="auto"/>
            </w:tcBorders>
            <w:vAlign w:val="center"/>
            <w:hideMark/>
          </w:tcPr>
          <w:p w14:paraId="6A9A2921" w14:textId="77777777" w:rsidR="00CD53F4" w:rsidRPr="00247AAC" w:rsidRDefault="00CD53F4" w:rsidP="007C75CF">
            <w:pPr>
              <w:rPr>
                <w:rFonts w:ascii="Calibri" w:hAnsi="Calibri"/>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14:paraId="3728CC8D" w14:textId="77777777" w:rsidR="00CD53F4" w:rsidRPr="00247AAC" w:rsidRDefault="00CD53F4" w:rsidP="007C75CF">
            <w:pPr>
              <w:rPr>
                <w:rFonts w:ascii="Calibri" w:hAnsi="Calibri"/>
                <w:color w:val="000000"/>
                <w:sz w:val="16"/>
                <w:szCs w:val="16"/>
              </w:rPr>
            </w:pPr>
          </w:p>
        </w:tc>
        <w:tc>
          <w:tcPr>
            <w:tcW w:w="877" w:type="dxa"/>
            <w:vMerge/>
            <w:tcBorders>
              <w:top w:val="nil"/>
              <w:left w:val="single" w:sz="8" w:space="0" w:color="auto"/>
              <w:bottom w:val="single" w:sz="8" w:space="0" w:color="000000"/>
              <w:right w:val="single" w:sz="8" w:space="0" w:color="auto"/>
            </w:tcBorders>
            <w:vAlign w:val="center"/>
            <w:hideMark/>
          </w:tcPr>
          <w:p w14:paraId="333C16D7" w14:textId="77777777" w:rsidR="00CD53F4" w:rsidRPr="00247AAC" w:rsidRDefault="00CD53F4" w:rsidP="007C75CF">
            <w:pPr>
              <w:rPr>
                <w:rFonts w:ascii="Calibri" w:hAnsi="Calibri"/>
                <w:color w:val="000000"/>
                <w:sz w:val="16"/>
                <w:szCs w:val="16"/>
              </w:rPr>
            </w:pPr>
          </w:p>
        </w:tc>
      </w:tr>
      <w:tr w:rsidR="00CD53F4" w:rsidRPr="00247AAC" w14:paraId="19754B94" w14:textId="77777777" w:rsidTr="007C75CF">
        <w:trPr>
          <w:trHeight w:val="195"/>
        </w:trPr>
        <w:tc>
          <w:tcPr>
            <w:tcW w:w="283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7263AC4" w14:textId="77777777" w:rsidR="00CD53F4" w:rsidRPr="00247AAC" w:rsidRDefault="00CD53F4" w:rsidP="007C75CF">
            <w:pPr>
              <w:rPr>
                <w:rFonts w:ascii="Calibri" w:hAnsi="Calibri"/>
                <w:color w:val="000000"/>
                <w:sz w:val="16"/>
                <w:szCs w:val="16"/>
              </w:rPr>
            </w:pPr>
            <w:r w:rsidRPr="00247AAC">
              <w:rPr>
                <w:rFonts w:ascii="Calibri" w:hAnsi="Calibri"/>
                <w:color w:val="000000"/>
                <w:sz w:val="16"/>
                <w:szCs w:val="16"/>
              </w:rPr>
              <w:t>JARDINERO</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0A93E4F"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19</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7C80CA6"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4,216.00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09A4619"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9,159.20</w:t>
            </w:r>
          </w:p>
        </w:tc>
        <w:tc>
          <w:tcPr>
            <w:tcW w:w="141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98013F5"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N/A</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14:paraId="518A86E7"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GUARDIAS VARIABLES EN BASE AL SUELDO DIARIO DEL TRABAJADOR</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4A663125"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x</w:t>
            </w:r>
          </w:p>
        </w:tc>
        <w:tc>
          <w:tcPr>
            <w:tcW w:w="877" w:type="dxa"/>
            <w:vMerge w:val="restart"/>
            <w:tcBorders>
              <w:top w:val="nil"/>
              <w:left w:val="single" w:sz="8" w:space="0" w:color="auto"/>
              <w:bottom w:val="single" w:sz="8" w:space="0" w:color="000000"/>
              <w:right w:val="single" w:sz="8" w:space="0" w:color="auto"/>
            </w:tcBorders>
            <w:shd w:val="clear" w:color="auto" w:fill="auto"/>
            <w:vAlign w:val="center"/>
            <w:hideMark/>
          </w:tcPr>
          <w:p w14:paraId="4D78417E"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x</w:t>
            </w:r>
          </w:p>
        </w:tc>
      </w:tr>
      <w:tr w:rsidR="00CD53F4" w:rsidRPr="00247AAC" w14:paraId="116B2061" w14:textId="77777777" w:rsidTr="007C75CF">
        <w:trPr>
          <w:trHeight w:val="766"/>
        </w:trPr>
        <w:tc>
          <w:tcPr>
            <w:tcW w:w="2835" w:type="dxa"/>
            <w:vMerge/>
            <w:tcBorders>
              <w:top w:val="nil"/>
              <w:left w:val="single" w:sz="8" w:space="0" w:color="auto"/>
              <w:bottom w:val="single" w:sz="8" w:space="0" w:color="000000"/>
              <w:right w:val="single" w:sz="8" w:space="0" w:color="auto"/>
            </w:tcBorders>
            <w:vAlign w:val="center"/>
            <w:hideMark/>
          </w:tcPr>
          <w:p w14:paraId="43E12736" w14:textId="77777777" w:rsidR="00CD53F4" w:rsidRPr="00247AAC" w:rsidRDefault="00CD53F4" w:rsidP="007C75CF">
            <w:pPr>
              <w:rPr>
                <w:rFonts w:ascii="Calibri" w:hAnsi="Calibri"/>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14:paraId="2FAA102B" w14:textId="77777777" w:rsidR="00CD53F4" w:rsidRPr="00247AAC" w:rsidRDefault="00CD53F4" w:rsidP="007C75CF">
            <w:pPr>
              <w:rPr>
                <w:rFonts w:ascii="Calibri" w:hAnsi="Calibri"/>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14:paraId="2A3B1B63" w14:textId="77777777" w:rsidR="00CD53F4" w:rsidRPr="00247AAC" w:rsidRDefault="00CD53F4" w:rsidP="007C75CF">
            <w:pPr>
              <w:rPr>
                <w:rFonts w:ascii="Calibri" w:hAnsi="Calibri"/>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14:paraId="38966FAB" w14:textId="77777777" w:rsidR="00CD53F4" w:rsidRPr="00247AAC" w:rsidRDefault="00CD53F4" w:rsidP="007C75CF">
            <w:pPr>
              <w:rPr>
                <w:rFonts w:ascii="Calibri" w:hAnsi="Calibri"/>
                <w:color w:val="000000"/>
                <w:sz w:val="16"/>
                <w:szCs w:val="16"/>
              </w:rPr>
            </w:pPr>
          </w:p>
        </w:tc>
        <w:tc>
          <w:tcPr>
            <w:tcW w:w="1418" w:type="dxa"/>
            <w:vMerge/>
            <w:tcBorders>
              <w:top w:val="nil"/>
              <w:left w:val="single" w:sz="8" w:space="0" w:color="auto"/>
              <w:bottom w:val="single" w:sz="8" w:space="0" w:color="000000"/>
              <w:right w:val="single" w:sz="8" w:space="0" w:color="auto"/>
            </w:tcBorders>
            <w:vAlign w:val="center"/>
            <w:hideMark/>
          </w:tcPr>
          <w:p w14:paraId="7E46D0A1" w14:textId="77777777" w:rsidR="00CD53F4" w:rsidRPr="00247AAC" w:rsidRDefault="00CD53F4" w:rsidP="007C75CF">
            <w:pPr>
              <w:rPr>
                <w:rFonts w:ascii="Calibri" w:hAnsi="Calibri"/>
                <w:color w:val="000000"/>
                <w:sz w:val="16"/>
                <w:szCs w:val="16"/>
              </w:rPr>
            </w:pPr>
          </w:p>
        </w:tc>
        <w:tc>
          <w:tcPr>
            <w:tcW w:w="1984" w:type="dxa"/>
            <w:vMerge/>
            <w:tcBorders>
              <w:top w:val="nil"/>
              <w:left w:val="single" w:sz="8" w:space="0" w:color="auto"/>
              <w:bottom w:val="single" w:sz="8" w:space="0" w:color="000000"/>
              <w:right w:val="single" w:sz="8" w:space="0" w:color="auto"/>
            </w:tcBorders>
            <w:vAlign w:val="center"/>
            <w:hideMark/>
          </w:tcPr>
          <w:p w14:paraId="7DBEA4B3" w14:textId="77777777" w:rsidR="00CD53F4" w:rsidRPr="00247AAC" w:rsidRDefault="00CD53F4" w:rsidP="007C75CF">
            <w:pPr>
              <w:rPr>
                <w:rFonts w:ascii="Calibri" w:hAnsi="Calibri"/>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14:paraId="15C15CBE" w14:textId="77777777" w:rsidR="00CD53F4" w:rsidRPr="00247AAC" w:rsidRDefault="00CD53F4" w:rsidP="007C75CF">
            <w:pPr>
              <w:rPr>
                <w:rFonts w:ascii="Calibri" w:hAnsi="Calibri"/>
                <w:color w:val="000000"/>
                <w:sz w:val="16"/>
                <w:szCs w:val="16"/>
              </w:rPr>
            </w:pPr>
          </w:p>
        </w:tc>
        <w:tc>
          <w:tcPr>
            <w:tcW w:w="877" w:type="dxa"/>
            <w:vMerge/>
            <w:tcBorders>
              <w:top w:val="nil"/>
              <w:left w:val="single" w:sz="8" w:space="0" w:color="auto"/>
              <w:bottom w:val="single" w:sz="8" w:space="0" w:color="000000"/>
              <w:right w:val="single" w:sz="8" w:space="0" w:color="auto"/>
            </w:tcBorders>
            <w:vAlign w:val="center"/>
            <w:hideMark/>
          </w:tcPr>
          <w:p w14:paraId="360FA649" w14:textId="77777777" w:rsidR="00CD53F4" w:rsidRPr="00247AAC" w:rsidRDefault="00CD53F4" w:rsidP="007C75CF">
            <w:pPr>
              <w:rPr>
                <w:rFonts w:ascii="Calibri" w:hAnsi="Calibri"/>
                <w:color w:val="000000"/>
                <w:sz w:val="16"/>
                <w:szCs w:val="16"/>
              </w:rPr>
            </w:pPr>
          </w:p>
        </w:tc>
      </w:tr>
      <w:tr w:rsidR="00CD53F4" w:rsidRPr="00247AAC" w14:paraId="0FB25078" w14:textId="77777777" w:rsidTr="007C75CF">
        <w:trPr>
          <w:trHeight w:val="195"/>
        </w:trPr>
        <w:tc>
          <w:tcPr>
            <w:tcW w:w="283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5C5E541" w14:textId="77777777" w:rsidR="00CD53F4" w:rsidRPr="00247AAC" w:rsidRDefault="00CD53F4" w:rsidP="007C75CF">
            <w:pPr>
              <w:rPr>
                <w:rFonts w:ascii="Calibri" w:hAnsi="Calibri"/>
                <w:color w:val="000000"/>
                <w:sz w:val="16"/>
                <w:szCs w:val="16"/>
              </w:rPr>
            </w:pPr>
            <w:r w:rsidRPr="00247AAC">
              <w:rPr>
                <w:rFonts w:ascii="Calibri" w:hAnsi="Calibri"/>
                <w:color w:val="000000"/>
                <w:sz w:val="16"/>
                <w:szCs w:val="16"/>
              </w:rPr>
              <w:t>MACHETERO</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3F8DB69"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26</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D061B18"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4,216.00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E4A3A4B"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9,159.20</w:t>
            </w:r>
          </w:p>
        </w:tc>
        <w:tc>
          <w:tcPr>
            <w:tcW w:w="141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0AB092A"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N/A</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14:paraId="4C8B79C2"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GUARDIAS VARIABLES EN BASE AL SUELDO DIARIO DEL TRABAJADOR</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1DCAD7BA"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x</w:t>
            </w:r>
          </w:p>
        </w:tc>
        <w:tc>
          <w:tcPr>
            <w:tcW w:w="877" w:type="dxa"/>
            <w:vMerge w:val="restart"/>
            <w:tcBorders>
              <w:top w:val="nil"/>
              <w:left w:val="single" w:sz="8" w:space="0" w:color="auto"/>
              <w:bottom w:val="single" w:sz="8" w:space="0" w:color="000000"/>
              <w:right w:val="single" w:sz="8" w:space="0" w:color="auto"/>
            </w:tcBorders>
            <w:shd w:val="clear" w:color="auto" w:fill="auto"/>
            <w:vAlign w:val="center"/>
            <w:hideMark/>
          </w:tcPr>
          <w:p w14:paraId="09C2C2A8"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x</w:t>
            </w:r>
          </w:p>
        </w:tc>
      </w:tr>
      <w:tr w:rsidR="00CD53F4" w:rsidRPr="00247AAC" w14:paraId="3B9FA23C" w14:textId="77777777" w:rsidTr="007C75CF">
        <w:trPr>
          <w:trHeight w:val="598"/>
        </w:trPr>
        <w:tc>
          <w:tcPr>
            <w:tcW w:w="2835" w:type="dxa"/>
            <w:vMerge/>
            <w:tcBorders>
              <w:top w:val="nil"/>
              <w:left w:val="single" w:sz="8" w:space="0" w:color="auto"/>
              <w:bottom w:val="single" w:sz="8" w:space="0" w:color="000000"/>
              <w:right w:val="single" w:sz="8" w:space="0" w:color="auto"/>
            </w:tcBorders>
            <w:vAlign w:val="center"/>
            <w:hideMark/>
          </w:tcPr>
          <w:p w14:paraId="46C5D03A" w14:textId="77777777" w:rsidR="00CD53F4" w:rsidRPr="00247AAC" w:rsidRDefault="00CD53F4" w:rsidP="007C75CF">
            <w:pPr>
              <w:rPr>
                <w:rFonts w:ascii="Calibri" w:hAnsi="Calibri"/>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14:paraId="2DD22999" w14:textId="77777777" w:rsidR="00CD53F4" w:rsidRPr="00247AAC" w:rsidRDefault="00CD53F4" w:rsidP="007C75CF">
            <w:pPr>
              <w:rPr>
                <w:rFonts w:ascii="Calibri" w:hAnsi="Calibri"/>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14:paraId="729294F7" w14:textId="77777777" w:rsidR="00CD53F4" w:rsidRPr="00247AAC" w:rsidRDefault="00CD53F4" w:rsidP="007C75CF">
            <w:pPr>
              <w:rPr>
                <w:rFonts w:ascii="Calibri" w:hAnsi="Calibri"/>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14:paraId="7C69C562" w14:textId="77777777" w:rsidR="00CD53F4" w:rsidRPr="00247AAC" w:rsidRDefault="00CD53F4" w:rsidP="007C75CF">
            <w:pPr>
              <w:rPr>
                <w:rFonts w:ascii="Calibri" w:hAnsi="Calibri"/>
                <w:color w:val="000000"/>
                <w:sz w:val="16"/>
                <w:szCs w:val="16"/>
              </w:rPr>
            </w:pPr>
          </w:p>
        </w:tc>
        <w:tc>
          <w:tcPr>
            <w:tcW w:w="1418" w:type="dxa"/>
            <w:vMerge/>
            <w:tcBorders>
              <w:top w:val="nil"/>
              <w:left w:val="single" w:sz="8" w:space="0" w:color="auto"/>
              <w:bottom w:val="single" w:sz="8" w:space="0" w:color="000000"/>
              <w:right w:val="single" w:sz="8" w:space="0" w:color="auto"/>
            </w:tcBorders>
            <w:vAlign w:val="center"/>
            <w:hideMark/>
          </w:tcPr>
          <w:p w14:paraId="00C631F9" w14:textId="77777777" w:rsidR="00CD53F4" w:rsidRPr="00247AAC" w:rsidRDefault="00CD53F4" w:rsidP="007C75CF">
            <w:pPr>
              <w:rPr>
                <w:rFonts w:ascii="Calibri" w:hAnsi="Calibri"/>
                <w:color w:val="000000"/>
                <w:sz w:val="16"/>
                <w:szCs w:val="16"/>
              </w:rPr>
            </w:pPr>
          </w:p>
        </w:tc>
        <w:tc>
          <w:tcPr>
            <w:tcW w:w="1984" w:type="dxa"/>
            <w:vMerge/>
            <w:tcBorders>
              <w:top w:val="nil"/>
              <w:left w:val="single" w:sz="8" w:space="0" w:color="auto"/>
              <w:bottom w:val="single" w:sz="8" w:space="0" w:color="000000"/>
              <w:right w:val="single" w:sz="8" w:space="0" w:color="auto"/>
            </w:tcBorders>
            <w:vAlign w:val="center"/>
            <w:hideMark/>
          </w:tcPr>
          <w:p w14:paraId="4E77CA30" w14:textId="77777777" w:rsidR="00CD53F4" w:rsidRPr="00247AAC" w:rsidRDefault="00CD53F4" w:rsidP="007C75CF">
            <w:pPr>
              <w:rPr>
                <w:rFonts w:ascii="Calibri" w:hAnsi="Calibri"/>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14:paraId="64947E22" w14:textId="77777777" w:rsidR="00CD53F4" w:rsidRPr="00247AAC" w:rsidRDefault="00CD53F4" w:rsidP="007C75CF">
            <w:pPr>
              <w:rPr>
                <w:rFonts w:ascii="Calibri" w:hAnsi="Calibri"/>
                <w:color w:val="000000"/>
                <w:sz w:val="16"/>
                <w:szCs w:val="16"/>
              </w:rPr>
            </w:pPr>
          </w:p>
        </w:tc>
        <w:tc>
          <w:tcPr>
            <w:tcW w:w="877" w:type="dxa"/>
            <w:vMerge/>
            <w:tcBorders>
              <w:top w:val="nil"/>
              <w:left w:val="single" w:sz="8" w:space="0" w:color="auto"/>
              <w:bottom w:val="single" w:sz="8" w:space="0" w:color="000000"/>
              <w:right w:val="single" w:sz="8" w:space="0" w:color="auto"/>
            </w:tcBorders>
            <w:vAlign w:val="center"/>
            <w:hideMark/>
          </w:tcPr>
          <w:p w14:paraId="2FB7DCD5" w14:textId="77777777" w:rsidR="00CD53F4" w:rsidRPr="00247AAC" w:rsidRDefault="00CD53F4" w:rsidP="007C75CF">
            <w:pPr>
              <w:rPr>
                <w:rFonts w:ascii="Calibri" w:hAnsi="Calibri"/>
                <w:color w:val="000000"/>
                <w:sz w:val="16"/>
                <w:szCs w:val="16"/>
              </w:rPr>
            </w:pPr>
          </w:p>
        </w:tc>
      </w:tr>
      <w:tr w:rsidR="00CD53F4" w:rsidRPr="00247AAC" w14:paraId="13161E18" w14:textId="77777777" w:rsidTr="007C75CF">
        <w:trPr>
          <w:trHeight w:val="195"/>
        </w:trPr>
        <w:tc>
          <w:tcPr>
            <w:tcW w:w="283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61F9CE1" w14:textId="77777777" w:rsidR="00CD53F4" w:rsidRPr="00247AAC" w:rsidRDefault="00CD53F4" w:rsidP="007C75CF">
            <w:pPr>
              <w:rPr>
                <w:rFonts w:ascii="Calibri" w:hAnsi="Calibri"/>
                <w:color w:val="000000"/>
                <w:sz w:val="16"/>
                <w:szCs w:val="16"/>
              </w:rPr>
            </w:pPr>
            <w:r w:rsidRPr="00247AAC">
              <w:rPr>
                <w:rFonts w:ascii="Calibri" w:hAnsi="Calibri"/>
                <w:color w:val="000000"/>
                <w:sz w:val="16"/>
                <w:szCs w:val="16"/>
              </w:rPr>
              <w:t>MAQUINISTA</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5D24FB6"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6</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048C937"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4,216.00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35C237C"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9,159.20</w:t>
            </w:r>
          </w:p>
        </w:tc>
        <w:tc>
          <w:tcPr>
            <w:tcW w:w="141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0CA4A73"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N/A</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14:paraId="4B970806"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GUARDIAS VARIABLES EN BASE AL SUELDO DIARIO DEL TRABAJADOR</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7C1BBDBF"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x</w:t>
            </w:r>
          </w:p>
        </w:tc>
        <w:tc>
          <w:tcPr>
            <w:tcW w:w="877" w:type="dxa"/>
            <w:vMerge w:val="restart"/>
            <w:tcBorders>
              <w:top w:val="nil"/>
              <w:left w:val="single" w:sz="8" w:space="0" w:color="auto"/>
              <w:bottom w:val="single" w:sz="8" w:space="0" w:color="000000"/>
              <w:right w:val="single" w:sz="8" w:space="0" w:color="auto"/>
            </w:tcBorders>
            <w:shd w:val="clear" w:color="auto" w:fill="auto"/>
            <w:vAlign w:val="center"/>
            <w:hideMark/>
          </w:tcPr>
          <w:p w14:paraId="4F4B33FC"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x</w:t>
            </w:r>
          </w:p>
        </w:tc>
      </w:tr>
      <w:tr w:rsidR="00CD53F4" w:rsidRPr="00247AAC" w14:paraId="4D89293A" w14:textId="77777777" w:rsidTr="007C75CF">
        <w:trPr>
          <w:trHeight w:val="610"/>
        </w:trPr>
        <w:tc>
          <w:tcPr>
            <w:tcW w:w="2835" w:type="dxa"/>
            <w:vMerge/>
            <w:tcBorders>
              <w:top w:val="nil"/>
              <w:left w:val="single" w:sz="8" w:space="0" w:color="auto"/>
              <w:bottom w:val="single" w:sz="8" w:space="0" w:color="000000"/>
              <w:right w:val="single" w:sz="8" w:space="0" w:color="auto"/>
            </w:tcBorders>
            <w:vAlign w:val="center"/>
            <w:hideMark/>
          </w:tcPr>
          <w:p w14:paraId="528D4680" w14:textId="77777777" w:rsidR="00CD53F4" w:rsidRPr="00247AAC" w:rsidRDefault="00CD53F4" w:rsidP="007C75CF">
            <w:pPr>
              <w:rPr>
                <w:rFonts w:ascii="Calibri" w:hAnsi="Calibri"/>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14:paraId="10D676CB" w14:textId="77777777" w:rsidR="00CD53F4" w:rsidRPr="00247AAC" w:rsidRDefault="00CD53F4" w:rsidP="007C75CF">
            <w:pPr>
              <w:rPr>
                <w:rFonts w:ascii="Calibri" w:hAnsi="Calibri"/>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14:paraId="0E97F881" w14:textId="77777777" w:rsidR="00CD53F4" w:rsidRPr="00247AAC" w:rsidRDefault="00CD53F4" w:rsidP="007C75CF">
            <w:pPr>
              <w:rPr>
                <w:rFonts w:ascii="Calibri" w:hAnsi="Calibri"/>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14:paraId="77252D86" w14:textId="77777777" w:rsidR="00CD53F4" w:rsidRPr="00247AAC" w:rsidRDefault="00CD53F4" w:rsidP="007C75CF">
            <w:pPr>
              <w:rPr>
                <w:rFonts w:ascii="Calibri" w:hAnsi="Calibri"/>
                <w:color w:val="000000"/>
                <w:sz w:val="16"/>
                <w:szCs w:val="16"/>
              </w:rPr>
            </w:pPr>
          </w:p>
        </w:tc>
        <w:tc>
          <w:tcPr>
            <w:tcW w:w="1418" w:type="dxa"/>
            <w:vMerge/>
            <w:tcBorders>
              <w:top w:val="nil"/>
              <w:left w:val="single" w:sz="8" w:space="0" w:color="auto"/>
              <w:bottom w:val="single" w:sz="8" w:space="0" w:color="000000"/>
              <w:right w:val="single" w:sz="8" w:space="0" w:color="auto"/>
            </w:tcBorders>
            <w:vAlign w:val="center"/>
            <w:hideMark/>
          </w:tcPr>
          <w:p w14:paraId="68506484" w14:textId="77777777" w:rsidR="00CD53F4" w:rsidRPr="00247AAC" w:rsidRDefault="00CD53F4" w:rsidP="007C75CF">
            <w:pPr>
              <w:rPr>
                <w:rFonts w:ascii="Calibri" w:hAnsi="Calibri"/>
                <w:color w:val="000000"/>
                <w:sz w:val="16"/>
                <w:szCs w:val="16"/>
              </w:rPr>
            </w:pPr>
          </w:p>
        </w:tc>
        <w:tc>
          <w:tcPr>
            <w:tcW w:w="1984" w:type="dxa"/>
            <w:vMerge/>
            <w:tcBorders>
              <w:top w:val="nil"/>
              <w:left w:val="single" w:sz="8" w:space="0" w:color="auto"/>
              <w:bottom w:val="single" w:sz="8" w:space="0" w:color="000000"/>
              <w:right w:val="single" w:sz="8" w:space="0" w:color="auto"/>
            </w:tcBorders>
            <w:vAlign w:val="center"/>
            <w:hideMark/>
          </w:tcPr>
          <w:p w14:paraId="6F2CF916" w14:textId="77777777" w:rsidR="00CD53F4" w:rsidRPr="00247AAC" w:rsidRDefault="00CD53F4" w:rsidP="007C75CF">
            <w:pPr>
              <w:rPr>
                <w:rFonts w:ascii="Calibri" w:hAnsi="Calibri"/>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14:paraId="2B5CB8BB" w14:textId="77777777" w:rsidR="00CD53F4" w:rsidRPr="00247AAC" w:rsidRDefault="00CD53F4" w:rsidP="007C75CF">
            <w:pPr>
              <w:rPr>
                <w:rFonts w:ascii="Calibri" w:hAnsi="Calibri"/>
                <w:color w:val="000000"/>
                <w:sz w:val="16"/>
                <w:szCs w:val="16"/>
              </w:rPr>
            </w:pPr>
          </w:p>
        </w:tc>
        <w:tc>
          <w:tcPr>
            <w:tcW w:w="877" w:type="dxa"/>
            <w:vMerge/>
            <w:tcBorders>
              <w:top w:val="nil"/>
              <w:left w:val="single" w:sz="8" w:space="0" w:color="auto"/>
              <w:bottom w:val="single" w:sz="8" w:space="0" w:color="000000"/>
              <w:right w:val="single" w:sz="8" w:space="0" w:color="auto"/>
            </w:tcBorders>
            <w:vAlign w:val="center"/>
            <w:hideMark/>
          </w:tcPr>
          <w:p w14:paraId="1F279B9A" w14:textId="77777777" w:rsidR="00CD53F4" w:rsidRPr="00247AAC" w:rsidRDefault="00CD53F4" w:rsidP="007C75CF">
            <w:pPr>
              <w:rPr>
                <w:rFonts w:ascii="Calibri" w:hAnsi="Calibri"/>
                <w:color w:val="000000"/>
                <w:sz w:val="16"/>
                <w:szCs w:val="16"/>
              </w:rPr>
            </w:pPr>
          </w:p>
        </w:tc>
      </w:tr>
      <w:tr w:rsidR="00CD53F4" w:rsidRPr="00247AAC" w14:paraId="6B83E2BC" w14:textId="77777777" w:rsidTr="007C75CF">
        <w:trPr>
          <w:trHeight w:val="195"/>
        </w:trPr>
        <w:tc>
          <w:tcPr>
            <w:tcW w:w="283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1FF7E73" w14:textId="77777777" w:rsidR="00CD53F4" w:rsidRPr="00247AAC" w:rsidRDefault="00CD53F4" w:rsidP="007C75CF">
            <w:pPr>
              <w:rPr>
                <w:rFonts w:ascii="Calibri" w:hAnsi="Calibri"/>
                <w:color w:val="000000"/>
                <w:sz w:val="16"/>
                <w:szCs w:val="16"/>
              </w:rPr>
            </w:pPr>
            <w:r w:rsidRPr="00247AAC">
              <w:rPr>
                <w:rFonts w:ascii="Calibri" w:hAnsi="Calibri"/>
                <w:color w:val="000000"/>
                <w:sz w:val="16"/>
                <w:szCs w:val="16"/>
              </w:rPr>
              <w:t>MATANZA</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1A2B63A"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10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A35AE9B"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4,216.00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8783A7D"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9,159.20</w:t>
            </w:r>
          </w:p>
        </w:tc>
        <w:tc>
          <w:tcPr>
            <w:tcW w:w="141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768A081"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N/A</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14:paraId="03E25F91"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GUARDIAS VARIABLES EN BASE AL SUELDO DIARIO DEL TRABAJADOR</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1E78E3F7"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x</w:t>
            </w:r>
          </w:p>
        </w:tc>
        <w:tc>
          <w:tcPr>
            <w:tcW w:w="877" w:type="dxa"/>
            <w:vMerge w:val="restart"/>
            <w:tcBorders>
              <w:top w:val="nil"/>
              <w:left w:val="single" w:sz="8" w:space="0" w:color="auto"/>
              <w:bottom w:val="single" w:sz="8" w:space="0" w:color="000000"/>
              <w:right w:val="single" w:sz="8" w:space="0" w:color="auto"/>
            </w:tcBorders>
            <w:shd w:val="clear" w:color="auto" w:fill="auto"/>
            <w:vAlign w:val="center"/>
            <w:hideMark/>
          </w:tcPr>
          <w:p w14:paraId="1ECE4D9A"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x</w:t>
            </w:r>
          </w:p>
        </w:tc>
      </w:tr>
      <w:tr w:rsidR="00CD53F4" w:rsidRPr="00247AAC" w14:paraId="48009854" w14:textId="77777777" w:rsidTr="007C75CF">
        <w:trPr>
          <w:trHeight w:val="621"/>
        </w:trPr>
        <w:tc>
          <w:tcPr>
            <w:tcW w:w="2835" w:type="dxa"/>
            <w:vMerge/>
            <w:tcBorders>
              <w:top w:val="nil"/>
              <w:left w:val="single" w:sz="8" w:space="0" w:color="auto"/>
              <w:bottom w:val="single" w:sz="8" w:space="0" w:color="000000"/>
              <w:right w:val="single" w:sz="8" w:space="0" w:color="auto"/>
            </w:tcBorders>
            <w:vAlign w:val="center"/>
            <w:hideMark/>
          </w:tcPr>
          <w:p w14:paraId="3D9E45AD" w14:textId="77777777" w:rsidR="00CD53F4" w:rsidRPr="00247AAC" w:rsidRDefault="00CD53F4" w:rsidP="007C75CF">
            <w:pPr>
              <w:rPr>
                <w:rFonts w:ascii="Calibri" w:hAnsi="Calibri"/>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14:paraId="7BE3CF97" w14:textId="77777777" w:rsidR="00CD53F4" w:rsidRPr="00247AAC" w:rsidRDefault="00CD53F4" w:rsidP="007C75CF">
            <w:pPr>
              <w:rPr>
                <w:rFonts w:ascii="Calibri" w:hAnsi="Calibri"/>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14:paraId="6D9FDA93" w14:textId="77777777" w:rsidR="00CD53F4" w:rsidRPr="00247AAC" w:rsidRDefault="00CD53F4" w:rsidP="007C75CF">
            <w:pPr>
              <w:rPr>
                <w:rFonts w:ascii="Calibri" w:hAnsi="Calibri"/>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14:paraId="28912A05" w14:textId="77777777" w:rsidR="00CD53F4" w:rsidRPr="00247AAC" w:rsidRDefault="00CD53F4" w:rsidP="007C75CF">
            <w:pPr>
              <w:rPr>
                <w:rFonts w:ascii="Calibri" w:hAnsi="Calibri"/>
                <w:color w:val="000000"/>
                <w:sz w:val="16"/>
                <w:szCs w:val="16"/>
              </w:rPr>
            </w:pPr>
          </w:p>
        </w:tc>
        <w:tc>
          <w:tcPr>
            <w:tcW w:w="1418" w:type="dxa"/>
            <w:vMerge/>
            <w:tcBorders>
              <w:top w:val="nil"/>
              <w:left w:val="single" w:sz="8" w:space="0" w:color="auto"/>
              <w:bottom w:val="single" w:sz="8" w:space="0" w:color="000000"/>
              <w:right w:val="single" w:sz="8" w:space="0" w:color="auto"/>
            </w:tcBorders>
            <w:vAlign w:val="center"/>
            <w:hideMark/>
          </w:tcPr>
          <w:p w14:paraId="6405DBF4" w14:textId="77777777" w:rsidR="00CD53F4" w:rsidRPr="00247AAC" w:rsidRDefault="00CD53F4" w:rsidP="007C75CF">
            <w:pPr>
              <w:rPr>
                <w:rFonts w:ascii="Calibri" w:hAnsi="Calibri"/>
                <w:color w:val="000000"/>
                <w:sz w:val="16"/>
                <w:szCs w:val="16"/>
              </w:rPr>
            </w:pPr>
          </w:p>
        </w:tc>
        <w:tc>
          <w:tcPr>
            <w:tcW w:w="1984" w:type="dxa"/>
            <w:vMerge/>
            <w:tcBorders>
              <w:top w:val="nil"/>
              <w:left w:val="single" w:sz="8" w:space="0" w:color="auto"/>
              <w:bottom w:val="single" w:sz="8" w:space="0" w:color="000000"/>
              <w:right w:val="single" w:sz="8" w:space="0" w:color="auto"/>
            </w:tcBorders>
            <w:vAlign w:val="center"/>
            <w:hideMark/>
          </w:tcPr>
          <w:p w14:paraId="4FD40D2F" w14:textId="77777777" w:rsidR="00CD53F4" w:rsidRPr="00247AAC" w:rsidRDefault="00CD53F4" w:rsidP="007C75CF">
            <w:pPr>
              <w:rPr>
                <w:rFonts w:ascii="Calibri" w:hAnsi="Calibri"/>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14:paraId="150AB358" w14:textId="77777777" w:rsidR="00CD53F4" w:rsidRPr="00247AAC" w:rsidRDefault="00CD53F4" w:rsidP="007C75CF">
            <w:pPr>
              <w:rPr>
                <w:rFonts w:ascii="Calibri" w:hAnsi="Calibri"/>
                <w:color w:val="000000"/>
                <w:sz w:val="16"/>
                <w:szCs w:val="16"/>
              </w:rPr>
            </w:pPr>
          </w:p>
        </w:tc>
        <w:tc>
          <w:tcPr>
            <w:tcW w:w="877" w:type="dxa"/>
            <w:vMerge/>
            <w:tcBorders>
              <w:top w:val="nil"/>
              <w:left w:val="single" w:sz="8" w:space="0" w:color="auto"/>
              <w:bottom w:val="single" w:sz="8" w:space="0" w:color="000000"/>
              <w:right w:val="single" w:sz="8" w:space="0" w:color="auto"/>
            </w:tcBorders>
            <w:vAlign w:val="center"/>
            <w:hideMark/>
          </w:tcPr>
          <w:p w14:paraId="568F06B1" w14:textId="77777777" w:rsidR="00CD53F4" w:rsidRPr="00247AAC" w:rsidRDefault="00CD53F4" w:rsidP="007C75CF">
            <w:pPr>
              <w:rPr>
                <w:rFonts w:ascii="Calibri" w:hAnsi="Calibri"/>
                <w:color w:val="000000"/>
                <w:sz w:val="16"/>
                <w:szCs w:val="16"/>
              </w:rPr>
            </w:pPr>
          </w:p>
        </w:tc>
      </w:tr>
      <w:tr w:rsidR="00CD53F4" w:rsidRPr="00247AAC" w14:paraId="7219BCE8" w14:textId="77777777" w:rsidTr="007C75CF">
        <w:trPr>
          <w:trHeight w:val="195"/>
        </w:trPr>
        <w:tc>
          <w:tcPr>
            <w:tcW w:w="283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9E0BB29" w14:textId="77777777" w:rsidR="00CD53F4" w:rsidRPr="00247AAC" w:rsidRDefault="00CD53F4" w:rsidP="007C75CF">
            <w:pPr>
              <w:rPr>
                <w:rFonts w:ascii="Calibri" w:hAnsi="Calibri"/>
                <w:color w:val="000000"/>
                <w:sz w:val="16"/>
                <w:szCs w:val="16"/>
              </w:rPr>
            </w:pPr>
            <w:r w:rsidRPr="00247AAC">
              <w:rPr>
                <w:rFonts w:ascii="Calibri" w:hAnsi="Calibri"/>
                <w:color w:val="000000"/>
                <w:sz w:val="16"/>
                <w:szCs w:val="16"/>
              </w:rPr>
              <w:t>OPERADORES DE MAQUINA</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D78FC46"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3</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572BDE1"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4,216.00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DEB4045"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9,159.20</w:t>
            </w:r>
          </w:p>
        </w:tc>
        <w:tc>
          <w:tcPr>
            <w:tcW w:w="141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50D879C"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N/A</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14:paraId="13183EC5"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GUARDIAS VARIABLES EN BASE AL SUELDO DIARIO DEL TRABAJADOR</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242CCFE7"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x</w:t>
            </w:r>
          </w:p>
        </w:tc>
        <w:tc>
          <w:tcPr>
            <w:tcW w:w="877" w:type="dxa"/>
            <w:vMerge w:val="restart"/>
            <w:tcBorders>
              <w:top w:val="nil"/>
              <w:left w:val="single" w:sz="8" w:space="0" w:color="auto"/>
              <w:bottom w:val="single" w:sz="8" w:space="0" w:color="000000"/>
              <w:right w:val="single" w:sz="8" w:space="0" w:color="auto"/>
            </w:tcBorders>
            <w:shd w:val="clear" w:color="auto" w:fill="auto"/>
            <w:vAlign w:val="center"/>
            <w:hideMark/>
          </w:tcPr>
          <w:p w14:paraId="66309D91"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x</w:t>
            </w:r>
          </w:p>
        </w:tc>
      </w:tr>
      <w:tr w:rsidR="00CD53F4" w:rsidRPr="00247AAC" w14:paraId="6842CD9E" w14:textId="77777777" w:rsidTr="007C75CF">
        <w:trPr>
          <w:trHeight w:val="478"/>
        </w:trPr>
        <w:tc>
          <w:tcPr>
            <w:tcW w:w="2835" w:type="dxa"/>
            <w:vMerge/>
            <w:tcBorders>
              <w:top w:val="nil"/>
              <w:left w:val="single" w:sz="8" w:space="0" w:color="auto"/>
              <w:bottom w:val="single" w:sz="8" w:space="0" w:color="000000"/>
              <w:right w:val="single" w:sz="8" w:space="0" w:color="auto"/>
            </w:tcBorders>
            <w:vAlign w:val="center"/>
            <w:hideMark/>
          </w:tcPr>
          <w:p w14:paraId="60710C70" w14:textId="77777777" w:rsidR="00CD53F4" w:rsidRPr="00247AAC" w:rsidRDefault="00CD53F4" w:rsidP="007C75CF">
            <w:pPr>
              <w:rPr>
                <w:rFonts w:ascii="Calibri" w:hAnsi="Calibri"/>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14:paraId="6BF6FDC6" w14:textId="77777777" w:rsidR="00CD53F4" w:rsidRPr="00247AAC" w:rsidRDefault="00CD53F4" w:rsidP="007C75CF">
            <w:pPr>
              <w:rPr>
                <w:rFonts w:ascii="Calibri" w:hAnsi="Calibri"/>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14:paraId="7D729401" w14:textId="77777777" w:rsidR="00CD53F4" w:rsidRPr="00247AAC" w:rsidRDefault="00CD53F4" w:rsidP="007C75CF">
            <w:pPr>
              <w:rPr>
                <w:rFonts w:ascii="Calibri" w:hAnsi="Calibri"/>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14:paraId="2FA4ECF7" w14:textId="77777777" w:rsidR="00CD53F4" w:rsidRPr="00247AAC" w:rsidRDefault="00CD53F4" w:rsidP="007C75CF">
            <w:pPr>
              <w:rPr>
                <w:rFonts w:ascii="Calibri" w:hAnsi="Calibri"/>
                <w:color w:val="000000"/>
                <w:sz w:val="16"/>
                <w:szCs w:val="16"/>
              </w:rPr>
            </w:pPr>
          </w:p>
        </w:tc>
        <w:tc>
          <w:tcPr>
            <w:tcW w:w="1418" w:type="dxa"/>
            <w:vMerge/>
            <w:tcBorders>
              <w:top w:val="nil"/>
              <w:left w:val="single" w:sz="8" w:space="0" w:color="auto"/>
              <w:bottom w:val="single" w:sz="8" w:space="0" w:color="000000"/>
              <w:right w:val="single" w:sz="8" w:space="0" w:color="auto"/>
            </w:tcBorders>
            <w:vAlign w:val="center"/>
            <w:hideMark/>
          </w:tcPr>
          <w:p w14:paraId="65238A48" w14:textId="77777777" w:rsidR="00CD53F4" w:rsidRPr="00247AAC" w:rsidRDefault="00CD53F4" w:rsidP="007C75CF">
            <w:pPr>
              <w:rPr>
                <w:rFonts w:ascii="Calibri" w:hAnsi="Calibri"/>
                <w:color w:val="000000"/>
                <w:sz w:val="16"/>
                <w:szCs w:val="16"/>
              </w:rPr>
            </w:pPr>
          </w:p>
        </w:tc>
        <w:tc>
          <w:tcPr>
            <w:tcW w:w="1984" w:type="dxa"/>
            <w:vMerge/>
            <w:tcBorders>
              <w:top w:val="nil"/>
              <w:left w:val="single" w:sz="8" w:space="0" w:color="auto"/>
              <w:bottom w:val="single" w:sz="8" w:space="0" w:color="000000"/>
              <w:right w:val="single" w:sz="8" w:space="0" w:color="auto"/>
            </w:tcBorders>
            <w:vAlign w:val="center"/>
            <w:hideMark/>
          </w:tcPr>
          <w:p w14:paraId="1F7CE218" w14:textId="77777777" w:rsidR="00CD53F4" w:rsidRPr="00247AAC" w:rsidRDefault="00CD53F4" w:rsidP="007C75CF">
            <w:pPr>
              <w:rPr>
                <w:rFonts w:ascii="Calibri" w:hAnsi="Calibri"/>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14:paraId="14FA88D0" w14:textId="77777777" w:rsidR="00CD53F4" w:rsidRPr="00247AAC" w:rsidRDefault="00CD53F4" w:rsidP="007C75CF">
            <w:pPr>
              <w:rPr>
                <w:rFonts w:ascii="Calibri" w:hAnsi="Calibri"/>
                <w:color w:val="000000"/>
                <w:sz w:val="16"/>
                <w:szCs w:val="16"/>
              </w:rPr>
            </w:pPr>
          </w:p>
        </w:tc>
        <w:tc>
          <w:tcPr>
            <w:tcW w:w="877" w:type="dxa"/>
            <w:vMerge/>
            <w:tcBorders>
              <w:top w:val="nil"/>
              <w:left w:val="single" w:sz="8" w:space="0" w:color="auto"/>
              <w:bottom w:val="single" w:sz="8" w:space="0" w:color="000000"/>
              <w:right w:val="single" w:sz="8" w:space="0" w:color="auto"/>
            </w:tcBorders>
            <w:vAlign w:val="center"/>
            <w:hideMark/>
          </w:tcPr>
          <w:p w14:paraId="6A5F6216" w14:textId="77777777" w:rsidR="00CD53F4" w:rsidRPr="00247AAC" w:rsidRDefault="00CD53F4" w:rsidP="007C75CF">
            <w:pPr>
              <w:rPr>
                <w:rFonts w:ascii="Calibri" w:hAnsi="Calibri"/>
                <w:color w:val="000000"/>
                <w:sz w:val="16"/>
                <w:szCs w:val="16"/>
              </w:rPr>
            </w:pPr>
          </w:p>
        </w:tc>
      </w:tr>
      <w:tr w:rsidR="00CD53F4" w:rsidRPr="00247AAC" w14:paraId="10222666" w14:textId="77777777" w:rsidTr="007C75CF">
        <w:trPr>
          <w:trHeight w:val="195"/>
        </w:trPr>
        <w:tc>
          <w:tcPr>
            <w:tcW w:w="283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5D70841" w14:textId="77777777" w:rsidR="00CD53F4" w:rsidRPr="00247AAC" w:rsidRDefault="00CD53F4" w:rsidP="007C75CF">
            <w:pPr>
              <w:rPr>
                <w:rFonts w:ascii="Calibri" w:hAnsi="Calibri"/>
                <w:color w:val="000000"/>
                <w:sz w:val="16"/>
                <w:szCs w:val="16"/>
              </w:rPr>
            </w:pPr>
            <w:r w:rsidRPr="00247AAC">
              <w:rPr>
                <w:rFonts w:ascii="Calibri" w:hAnsi="Calibri"/>
                <w:color w:val="000000"/>
                <w:sz w:val="16"/>
                <w:szCs w:val="16"/>
              </w:rPr>
              <w:t>PEON</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56487FF"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21</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CC20811"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4,216.00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ABC6A7D"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9,159.20</w:t>
            </w:r>
          </w:p>
        </w:tc>
        <w:tc>
          <w:tcPr>
            <w:tcW w:w="141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94E100E"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N/A</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14:paraId="72CAD056"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GUARDIAS VARIABLES EN BASE AL SUELDO DIARIO DEL TRABAJADOR</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69A7589E"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x</w:t>
            </w:r>
          </w:p>
        </w:tc>
        <w:tc>
          <w:tcPr>
            <w:tcW w:w="877" w:type="dxa"/>
            <w:vMerge w:val="restart"/>
            <w:tcBorders>
              <w:top w:val="nil"/>
              <w:left w:val="single" w:sz="8" w:space="0" w:color="auto"/>
              <w:bottom w:val="single" w:sz="8" w:space="0" w:color="000000"/>
              <w:right w:val="single" w:sz="8" w:space="0" w:color="auto"/>
            </w:tcBorders>
            <w:shd w:val="clear" w:color="auto" w:fill="auto"/>
            <w:vAlign w:val="center"/>
            <w:hideMark/>
          </w:tcPr>
          <w:p w14:paraId="53FF9C75"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x</w:t>
            </w:r>
          </w:p>
        </w:tc>
      </w:tr>
      <w:tr w:rsidR="00CD53F4" w:rsidRPr="00247AAC" w14:paraId="35A6FA41" w14:textId="77777777" w:rsidTr="007C75CF">
        <w:trPr>
          <w:trHeight w:val="616"/>
        </w:trPr>
        <w:tc>
          <w:tcPr>
            <w:tcW w:w="2835" w:type="dxa"/>
            <w:vMerge/>
            <w:tcBorders>
              <w:top w:val="nil"/>
              <w:left w:val="single" w:sz="8" w:space="0" w:color="auto"/>
              <w:bottom w:val="single" w:sz="8" w:space="0" w:color="000000"/>
              <w:right w:val="single" w:sz="8" w:space="0" w:color="auto"/>
            </w:tcBorders>
            <w:vAlign w:val="center"/>
            <w:hideMark/>
          </w:tcPr>
          <w:p w14:paraId="0927CE21" w14:textId="77777777" w:rsidR="00CD53F4" w:rsidRPr="00247AAC" w:rsidRDefault="00CD53F4" w:rsidP="007C75CF">
            <w:pPr>
              <w:rPr>
                <w:rFonts w:ascii="Calibri" w:hAnsi="Calibri"/>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14:paraId="571B8EDF" w14:textId="77777777" w:rsidR="00CD53F4" w:rsidRPr="00247AAC" w:rsidRDefault="00CD53F4" w:rsidP="007C75CF">
            <w:pPr>
              <w:rPr>
                <w:rFonts w:ascii="Calibri" w:hAnsi="Calibri"/>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14:paraId="5744D468" w14:textId="77777777" w:rsidR="00CD53F4" w:rsidRPr="00247AAC" w:rsidRDefault="00CD53F4" w:rsidP="007C75CF">
            <w:pPr>
              <w:rPr>
                <w:rFonts w:ascii="Calibri" w:hAnsi="Calibri"/>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14:paraId="069579FE" w14:textId="77777777" w:rsidR="00CD53F4" w:rsidRPr="00247AAC" w:rsidRDefault="00CD53F4" w:rsidP="007C75CF">
            <w:pPr>
              <w:rPr>
                <w:rFonts w:ascii="Calibri" w:hAnsi="Calibri"/>
                <w:color w:val="000000"/>
                <w:sz w:val="16"/>
                <w:szCs w:val="16"/>
              </w:rPr>
            </w:pPr>
          </w:p>
        </w:tc>
        <w:tc>
          <w:tcPr>
            <w:tcW w:w="1418" w:type="dxa"/>
            <w:vMerge/>
            <w:tcBorders>
              <w:top w:val="nil"/>
              <w:left w:val="single" w:sz="8" w:space="0" w:color="auto"/>
              <w:bottom w:val="single" w:sz="8" w:space="0" w:color="000000"/>
              <w:right w:val="single" w:sz="8" w:space="0" w:color="auto"/>
            </w:tcBorders>
            <w:vAlign w:val="center"/>
            <w:hideMark/>
          </w:tcPr>
          <w:p w14:paraId="2F75C171" w14:textId="77777777" w:rsidR="00CD53F4" w:rsidRPr="00247AAC" w:rsidRDefault="00CD53F4" w:rsidP="007C75CF">
            <w:pPr>
              <w:rPr>
                <w:rFonts w:ascii="Calibri" w:hAnsi="Calibri"/>
                <w:color w:val="000000"/>
                <w:sz w:val="16"/>
                <w:szCs w:val="16"/>
              </w:rPr>
            </w:pPr>
          </w:p>
        </w:tc>
        <w:tc>
          <w:tcPr>
            <w:tcW w:w="1984" w:type="dxa"/>
            <w:vMerge/>
            <w:tcBorders>
              <w:top w:val="nil"/>
              <w:left w:val="single" w:sz="8" w:space="0" w:color="auto"/>
              <w:bottom w:val="single" w:sz="8" w:space="0" w:color="000000"/>
              <w:right w:val="single" w:sz="8" w:space="0" w:color="auto"/>
            </w:tcBorders>
            <w:vAlign w:val="center"/>
            <w:hideMark/>
          </w:tcPr>
          <w:p w14:paraId="538AE06B" w14:textId="77777777" w:rsidR="00CD53F4" w:rsidRPr="00247AAC" w:rsidRDefault="00CD53F4" w:rsidP="007C75CF">
            <w:pPr>
              <w:rPr>
                <w:rFonts w:ascii="Calibri" w:hAnsi="Calibri"/>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14:paraId="11D056F2" w14:textId="77777777" w:rsidR="00CD53F4" w:rsidRPr="00247AAC" w:rsidRDefault="00CD53F4" w:rsidP="007C75CF">
            <w:pPr>
              <w:rPr>
                <w:rFonts w:ascii="Calibri" w:hAnsi="Calibri"/>
                <w:color w:val="000000"/>
                <w:sz w:val="16"/>
                <w:szCs w:val="16"/>
              </w:rPr>
            </w:pPr>
          </w:p>
        </w:tc>
        <w:tc>
          <w:tcPr>
            <w:tcW w:w="877" w:type="dxa"/>
            <w:vMerge/>
            <w:tcBorders>
              <w:top w:val="nil"/>
              <w:left w:val="single" w:sz="8" w:space="0" w:color="auto"/>
              <w:bottom w:val="single" w:sz="8" w:space="0" w:color="000000"/>
              <w:right w:val="single" w:sz="8" w:space="0" w:color="auto"/>
            </w:tcBorders>
            <w:vAlign w:val="center"/>
            <w:hideMark/>
          </w:tcPr>
          <w:p w14:paraId="00A42EE0" w14:textId="77777777" w:rsidR="00CD53F4" w:rsidRPr="00247AAC" w:rsidRDefault="00CD53F4" w:rsidP="007C75CF">
            <w:pPr>
              <w:rPr>
                <w:rFonts w:ascii="Calibri" w:hAnsi="Calibri"/>
                <w:color w:val="000000"/>
                <w:sz w:val="16"/>
                <w:szCs w:val="16"/>
              </w:rPr>
            </w:pPr>
          </w:p>
        </w:tc>
      </w:tr>
      <w:tr w:rsidR="00CD53F4" w:rsidRPr="00247AAC" w14:paraId="37F6368E" w14:textId="77777777" w:rsidTr="007C75CF">
        <w:trPr>
          <w:trHeight w:val="195"/>
        </w:trPr>
        <w:tc>
          <w:tcPr>
            <w:tcW w:w="283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1DB4FE7" w14:textId="77777777" w:rsidR="00CD53F4" w:rsidRPr="00247AAC" w:rsidRDefault="00CD53F4" w:rsidP="007C75CF">
            <w:pPr>
              <w:rPr>
                <w:rFonts w:ascii="Calibri" w:hAnsi="Calibri"/>
                <w:color w:val="000000"/>
                <w:sz w:val="16"/>
                <w:szCs w:val="16"/>
              </w:rPr>
            </w:pPr>
            <w:r w:rsidRPr="00247AAC">
              <w:rPr>
                <w:rFonts w:ascii="Calibri" w:hAnsi="Calibri"/>
                <w:color w:val="000000"/>
                <w:sz w:val="16"/>
                <w:szCs w:val="16"/>
              </w:rPr>
              <w:t>PESADOR</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5953061"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1</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76DBC73"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4,216.00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7E35EFF"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9,159.20</w:t>
            </w:r>
          </w:p>
        </w:tc>
        <w:tc>
          <w:tcPr>
            <w:tcW w:w="141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8C02099"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N/A</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14:paraId="3DAF5DC1"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GUARDIAS VARIABLES EN BASE AL SUELDO DIARIO DEL TRABAJADOR</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0BAC9C98"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x</w:t>
            </w:r>
          </w:p>
        </w:tc>
        <w:tc>
          <w:tcPr>
            <w:tcW w:w="877" w:type="dxa"/>
            <w:vMerge w:val="restart"/>
            <w:tcBorders>
              <w:top w:val="nil"/>
              <w:left w:val="single" w:sz="8" w:space="0" w:color="auto"/>
              <w:bottom w:val="single" w:sz="8" w:space="0" w:color="000000"/>
              <w:right w:val="single" w:sz="8" w:space="0" w:color="auto"/>
            </w:tcBorders>
            <w:shd w:val="clear" w:color="auto" w:fill="auto"/>
            <w:vAlign w:val="center"/>
            <w:hideMark/>
          </w:tcPr>
          <w:p w14:paraId="780020C6"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x</w:t>
            </w:r>
          </w:p>
        </w:tc>
      </w:tr>
      <w:tr w:rsidR="00CD53F4" w:rsidRPr="00247AAC" w14:paraId="66CC0E77" w14:textId="77777777" w:rsidTr="007C75CF">
        <w:trPr>
          <w:trHeight w:val="613"/>
        </w:trPr>
        <w:tc>
          <w:tcPr>
            <w:tcW w:w="2835" w:type="dxa"/>
            <w:vMerge/>
            <w:tcBorders>
              <w:top w:val="nil"/>
              <w:left w:val="single" w:sz="8" w:space="0" w:color="auto"/>
              <w:bottom w:val="single" w:sz="8" w:space="0" w:color="000000"/>
              <w:right w:val="single" w:sz="8" w:space="0" w:color="auto"/>
            </w:tcBorders>
            <w:vAlign w:val="center"/>
            <w:hideMark/>
          </w:tcPr>
          <w:p w14:paraId="7B97AB57" w14:textId="77777777" w:rsidR="00CD53F4" w:rsidRPr="00247AAC" w:rsidRDefault="00CD53F4" w:rsidP="007C75CF">
            <w:pPr>
              <w:rPr>
                <w:rFonts w:ascii="Calibri" w:hAnsi="Calibri"/>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14:paraId="04952CEF" w14:textId="77777777" w:rsidR="00CD53F4" w:rsidRPr="00247AAC" w:rsidRDefault="00CD53F4" w:rsidP="007C75CF">
            <w:pPr>
              <w:rPr>
                <w:rFonts w:ascii="Calibri" w:hAnsi="Calibri"/>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14:paraId="69E977E8" w14:textId="77777777" w:rsidR="00CD53F4" w:rsidRPr="00247AAC" w:rsidRDefault="00CD53F4" w:rsidP="007C75CF">
            <w:pPr>
              <w:rPr>
                <w:rFonts w:ascii="Calibri" w:hAnsi="Calibri"/>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14:paraId="3CA9EA21" w14:textId="77777777" w:rsidR="00CD53F4" w:rsidRPr="00247AAC" w:rsidRDefault="00CD53F4" w:rsidP="007C75CF">
            <w:pPr>
              <w:rPr>
                <w:rFonts w:ascii="Calibri" w:hAnsi="Calibri"/>
                <w:color w:val="000000"/>
                <w:sz w:val="16"/>
                <w:szCs w:val="16"/>
              </w:rPr>
            </w:pPr>
          </w:p>
        </w:tc>
        <w:tc>
          <w:tcPr>
            <w:tcW w:w="1418" w:type="dxa"/>
            <w:vMerge/>
            <w:tcBorders>
              <w:top w:val="nil"/>
              <w:left w:val="single" w:sz="8" w:space="0" w:color="auto"/>
              <w:bottom w:val="single" w:sz="8" w:space="0" w:color="000000"/>
              <w:right w:val="single" w:sz="8" w:space="0" w:color="auto"/>
            </w:tcBorders>
            <w:vAlign w:val="center"/>
            <w:hideMark/>
          </w:tcPr>
          <w:p w14:paraId="5D87CE93" w14:textId="77777777" w:rsidR="00CD53F4" w:rsidRPr="00247AAC" w:rsidRDefault="00CD53F4" w:rsidP="007C75CF">
            <w:pPr>
              <w:rPr>
                <w:rFonts w:ascii="Calibri" w:hAnsi="Calibri"/>
                <w:color w:val="000000"/>
                <w:sz w:val="16"/>
                <w:szCs w:val="16"/>
              </w:rPr>
            </w:pPr>
          </w:p>
        </w:tc>
        <w:tc>
          <w:tcPr>
            <w:tcW w:w="1984" w:type="dxa"/>
            <w:vMerge/>
            <w:tcBorders>
              <w:top w:val="nil"/>
              <w:left w:val="single" w:sz="8" w:space="0" w:color="auto"/>
              <w:bottom w:val="single" w:sz="8" w:space="0" w:color="000000"/>
              <w:right w:val="single" w:sz="8" w:space="0" w:color="auto"/>
            </w:tcBorders>
            <w:vAlign w:val="center"/>
            <w:hideMark/>
          </w:tcPr>
          <w:p w14:paraId="3E0CCE65" w14:textId="77777777" w:rsidR="00CD53F4" w:rsidRPr="00247AAC" w:rsidRDefault="00CD53F4" w:rsidP="007C75CF">
            <w:pPr>
              <w:rPr>
                <w:rFonts w:ascii="Calibri" w:hAnsi="Calibri"/>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14:paraId="0C56CF3D" w14:textId="77777777" w:rsidR="00CD53F4" w:rsidRPr="00247AAC" w:rsidRDefault="00CD53F4" w:rsidP="007C75CF">
            <w:pPr>
              <w:rPr>
                <w:rFonts w:ascii="Calibri" w:hAnsi="Calibri"/>
                <w:color w:val="000000"/>
                <w:sz w:val="16"/>
                <w:szCs w:val="16"/>
              </w:rPr>
            </w:pPr>
          </w:p>
        </w:tc>
        <w:tc>
          <w:tcPr>
            <w:tcW w:w="877" w:type="dxa"/>
            <w:vMerge/>
            <w:tcBorders>
              <w:top w:val="nil"/>
              <w:left w:val="single" w:sz="8" w:space="0" w:color="auto"/>
              <w:bottom w:val="single" w:sz="8" w:space="0" w:color="000000"/>
              <w:right w:val="single" w:sz="8" w:space="0" w:color="auto"/>
            </w:tcBorders>
            <w:vAlign w:val="center"/>
            <w:hideMark/>
          </w:tcPr>
          <w:p w14:paraId="795902C4" w14:textId="77777777" w:rsidR="00CD53F4" w:rsidRPr="00247AAC" w:rsidRDefault="00CD53F4" w:rsidP="007C75CF">
            <w:pPr>
              <w:rPr>
                <w:rFonts w:ascii="Calibri" w:hAnsi="Calibri"/>
                <w:color w:val="000000"/>
                <w:sz w:val="16"/>
                <w:szCs w:val="16"/>
              </w:rPr>
            </w:pPr>
          </w:p>
        </w:tc>
      </w:tr>
      <w:tr w:rsidR="00CD53F4" w:rsidRPr="00247AAC" w14:paraId="0156C4D9" w14:textId="77777777" w:rsidTr="007C75CF">
        <w:trPr>
          <w:trHeight w:val="195"/>
        </w:trPr>
        <w:tc>
          <w:tcPr>
            <w:tcW w:w="283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D53CF69" w14:textId="77777777" w:rsidR="00CD53F4" w:rsidRPr="00247AAC" w:rsidRDefault="00CD53F4" w:rsidP="007C75CF">
            <w:pPr>
              <w:rPr>
                <w:rFonts w:ascii="Calibri" w:hAnsi="Calibri"/>
                <w:color w:val="000000"/>
                <w:sz w:val="16"/>
                <w:szCs w:val="16"/>
              </w:rPr>
            </w:pPr>
            <w:r w:rsidRPr="00247AAC">
              <w:rPr>
                <w:rFonts w:ascii="Calibri" w:hAnsi="Calibri"/>
                <w:color w:val="000000"/>
                <w:sz w:val="16"/>
                <w:szCs w:val="16"/>
              </w:rPr>
              <w:t>SEPULTURERO</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348C35D"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9</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97BA6EB"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4,216.00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7BF60F0"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9,159.20</w:t>
            </w:r>
          </w:p>
        </w:tc>
        <w:tc>
          <w:tcPr>
            <w:tcW w:w="141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3F68950"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N/A</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14:paraId="33FEAFC2"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GUARDIAS VARIABLES EN BASE AL SUELDO DIARIO DEL TRABAJADOR</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4CA97C51"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x</w:t>
            </w:r>
          </w:p>
        </w:tc>
        <w:tc>
          <w:tcPr>
            <w:tcW w:w="877" w:type="dxa"/>
            <w:vMerge w:val="restart"/>
            <w:tcBorders>
              <w:top w:val="nil"/>
              <w:left w:val="single" w:sz="8" w:space="0" w:color="auto"/>
              <w:bottom w:val="single" w:sz="8" w:space="0" w:color="000000"/>
              <w:right w:val="single" w:sz="8" w:space="0" w:color="auto"/>
            </w:tcBorders>
            <w:shd w:val="clear" w:color="auto" w:fill="auto"/>
            <w:vAlign w:val="center"/>
            <w:hideMark/>
          </w:tcPr>
          <w:p w14:paraId="1D131D46"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x</w:t>
            </w:r>
          </w:p>
        </w:tc>
      </w:tr>
      <w:tr w:rsidR="00CD53F4" w:rsidRPr="00247AAC" w14:paraId="5FBEB02D" w14:textId="77777777" w:rsidTr="007C75CF">
        <w:trPr>
          <w:trHeight w:val="470"/>
        </w:trPr>
        <w:tc>
          <w:tcPr>
            <w:tcW w:w="2835" w:type="dxa"/>
            <w:vMerge/>
            <w:tcBorders>
              <w:top w:val="nil"/>
              <w:left w:val="single" w:sz="8" w:space="0" w:color="auto"/>
              <w:bottom w:val="single" w:sz="8" w:space="0" w:color="000000"/>
              <w:right w:val="single" w:sz="8" w:space="0" w:color="auto"/>
            </w:tcBorders>
            <w:vAlign w:val="center"/>
            <w:hideMark/>
          </w:tcPr>
          <w:p w14:paraId="78CA7812" w14:textId="77777777" w:rsidR="00CD53F4" w:rsidRPr="00247AAC" w:rsidRDefault="00CD53F4" w:rsidP="007C75CF">
            <w:pPr>
              <w:rPr>
                <w:rFonts w:ascii="Calibri" w:hAnsi="Calibri"/>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14:paraId="0A6D3012" w14:textId="77777777" w:rsidR="00CD53F4" w:rsidRPr="00247AAC" w:rsidRDefault="00CD53F4" w:rsidP="007C75CF">
            <w:pPr>
              <w:rPr>
                <w:rFonts w:ascii="Calibri" w:hAnsi="Calibri"/>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14:paraId="19D9E65A" w14:textId="77777777" w:rsidR="00CD53F4" w:rsidRPr="00247AAC" w:rsidRDefault="00CD53F4" w:rsidP="007C75CF">
            <w:pPr>
              <w:rPr>
                <w:rFonts w:ascii="Calibri" w:hAnsi="Calibri"/>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14:paraId="5766CCEE" w14:textId="77777777" w:rsidR="00CD53F4" w:rsidRPr="00247AAC" w:rsidRDefault="00CD53F4" w:rsidP="007C75CF">
            <w:pPr>
              <w:rPr>
                <w:rFonts w:ascii="Calibri" w:hAnsi="Calibri"/>
                <w:color w:val="000000"/>
                <w:sz w:val="16"/>
                <w:szCs w:val="16"/>
              </w:rPr>
            </w:pPr>
          </w:p>
        </w:tc>
        <w:tc>
          <w:tcPr>
            <w:tcW w:w="1418" w:type="dxa"/>
            <w:vMerge/>
            <w:tcBorders>
              <w:top w:val="nil"/>
              <w:left w:val="single" w:sz="8" w:space="0" w:color="auto"/>
              <w:bottom w:val="single" w:sz="8" w:space="0" w:color="000000"/>
              <w:right w:val="single" w:sz="8" w:space="0" w:color="auto"/>
            </w:tcBorders>
            <w:vAlign w:val="center"/>
            <w:hideMark/>
          </w:tcPr>
          <w:p w14:paraId="1DD0B62E" w14:textId="77777777" w:rsidR="00CD53F4" w:rsidRPr="00247AAC" w:rsidRDefault="00CD53F4" w:rsidP="007C75CF">
            <w:pPr>
              <w:rPr>
                <w:rFonts w:ascii="Calibri" w:hAnsi="Calibri"/>
                <w:color w:val="000000"/>
                <w:sz w:val="16"/>
                <w:szCs w:val="16"/>
              </w:rPr>
            </w:pPr>
          </w:p>
        </w:tc>
        <w:tc>
          <w:tcPr>
            <w:tcW w:w="1984" w:type="dxa"/>
            <w:vMerge/>
            <w:tcBorders>
              <w:top w:val="nil"/>
              <w:left w:val="single" w:sz="8" w:space="0" w:color="auto"/>
              <w:bottom w:val="single" w:sz="8" w:space="0" w:color="000000"/>
              <w:right w:val="single" w:sz="8" w:space="0" w:color="auto"/>
            </w:tcBorders>
            <w:vAlign w:val="center"/>
            <w:hideMark/>
          </w:tcPr>
          <w:p w14:paraId="6AE9D5E1" w14:textId="77777777" w:rsidR="00CD53F4" w:rsidRPr="00247AAC" w:rsidRDefault="00CD53F4" w:rsidP="007C75CF">
            <w:pPr>
              <w:rPr>
                <w:rFonts w:ascii="Calibri" w:hAnsi="Calibri"/>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14:paraId="27BF0A68" w14:textId="77777777" w:rsidR="00CD53F4" w:rsidRPr="00247AAC" w:rsidRDefault="00CD53F4" w:rsidP="007C75CF">
            <w:pPr>
              <w:rPr>
                <w:rFonts w:ascii="Calibri" w:hAnsi="Calibri"/>
                <w:color w:val="000000"/>
                <w:sz w:val="16"/>
                <w:szCs w:val="16"/>
              </w:rPr>
            </w:pPr>
          </w:p>
        </w:tc>
        <w:tc>
          <w:tcPr>
            <w:tcW w:w="877" w:type="dxa"/>
            <w:vMerge/>
            <w:tcBorders>
              <w:top w:val="nil"/>
              <w:left w:val="single" w:sz="8" w:space="0" w:color="auto"/>
              <w:bottom w:val="single" w:sz="8" w:space="0" w:color="000000"/>
              <w:right w:val="single" w:sz="8" w:space="0" w:color="auto"/>
            </w:tcBorders>
            <w:vAlign w:val="center"/>
            <w:hideMark/>
          </w:tcPr>
          <w:p w14:paraId="66FF0062" w14:textId="77777777" w:rsidR="00CD53F4" w:rsidRPr="00247AAC" w:rsidRDefault="00CD53F4" w:rsidP="007C75CF">
            <w:pPr>
              <w:rPr>
                <w:rFonts w:ascii="Calibri" w:hAnsi="Calibri"/>
                <w:color w:val="000000"/>
                <w:sz w:val="16"/>
                <w:szCs w:val="16"/>
              </w:rPr>
            </w:pPr>
          </w:p>
        </w:tc>
      </w:tr>
      <w:tr w:rsidR="00CD53F4" w:rsidRPr="00247AAC" w14:paraId="20417AA4" w14:textId="77777777" w:rsidTr="007C75CF">
        <w:trPr>
          <w:trHeight w:val="195"/>
        </w:trPr>
        <w:tc>
          <w:tcPr>
            <w:tcW w:w="283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179A2DD" w14:textId="77777777" w:rsidR="00CD53F4" w:rsidRPr="00247AAC" w:rsidRDefault="00CD53F4" w:rsidP="007C75CF">
            <w:pPr>
              <w:rPr>
                <w:rFonts w:ascii="Calibri" w:hAnsi="Calibri"/>
                <w:color w:val="000000"/>
                <w:sz w:val="16"/>
                <w:szCs w:val="16"/>
              </w:rPr>
            </w:pPr>
            <w:r w:rsidRPr="00247AAC">
              <w:rPr>
                <w:rFonts w:ascii="Calibri" w:hAnsi="Calibri"/>
                <w:color w:val="000000"/>
                <w:sz w:val="16"/>
                <w:szCs w:val="16"/>
              </w:rPr>
              <w:t>VELADOR</w:t>
            </w:r>
          </w:p>
        </w:tc>
        <w:tc>
          <w:tcPr>
            <w:tcW w:w="851" w:type="dxa"/>
            <w:vMerge w:val="restart"/>
            <w:tcBorders>
              <w:top w:val="nil"/>
              <w:left w:val="single" w:sz="8" w:space="0" w:color="auto"/>
              <w:bottom w:val="nil"/>
              <w:right w:val="single" w:sz="8" w:space="0" w:color="auto"/>
            </w:tcBorders>
            <w:shd w:val="clear" w:color="auto" w:fill="auto"/>
            <w:noWrap/>
            <w:vAlign w:val="center"/>
            <w:hideMark/>
          </w:tcPr>
          <w:p w14:paraId="2269BD12"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13</w:t>
            </w:r>
          </w:p>
        </w:tc>
        <w:tc>
          <w:tcPr>
            <w:tcW w:w="992" w:type="dxa"/>
            <w:vMerge w:val="restart"/>
            <w:tcBorders>
              <w:top w:val="nil"/>
              <w:left w:val="single" w:sz="8" w:space="0" w:color="auto"/>
              <w:bottom w:val="nil"/>
              <w:right w:val="single" w:sz="8" w:space="0" w:color="auto"/>
            </w:tcBorders>
            <w:shd w:val="clear" w:color="auto" w:fill="auto"/>
            <w:noWrap/>
            <w:vAlign w:val="center"/>
            <w:hideMark/>
          </w:tcPr>
          <w:p w14:paraId="4D872BA3"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4,216.00</w:t>
            </w:r>
          </w:p>
        </w:tc>
        <w:tc>
          <w:tcPr>
            <w:tcW w:w="992" w:type="dxa"/>
            <w:vMerge w:val="restart"/>
            <w:tcBorders>
              <w:top w:val="nil"/>
              <w:left w:val="single" w:sz="8" w:space="0" w:color="auto"/>
              <w:bottom w:val="nil"/>
              <w:right w:val="single" w:sz="8" w:space="0" w:color="auto"/>
            </w:tcBorders>
            <w:shd w:val="clear" w:color="auto" w:fill="auto"/>
            <w:noWrap/>
            <w:vAlign w:val="center"/>
            <w:hideMark/>
          </w:tcPr>
          <w:p w14:paraId="55A1ECB9"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9,159.20</w:t>
            </w:r>
          </w:p>
        </w:tc>
        <w:tc>
          <w:tcPr>
            <w:tcW w:w="1418" w:type="dxa"/>
            <w:vMerge w:val="restart"/>
            <w:tcBorders>
              <w:top w:val="nil"/>
              <w:left w:val="single" w:sz="8" w:space="0" w:color="auto"/>
              <w:bottom w:val="nil"/>
              <w:right w:val="single" w:sz="8" w:space="0" w:color="auto"/>
            </w:tcBorders>
            <w:shd w:val="clear" w:color="auto" w:fill="auto"/>
            <w:noWrap/>
            <w:vAlign w:val="center"/>
            <w:hideMark/>
          </w:tcPr>
          <w:p w14:paraId="40034D40"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N/A</w:t>
            </w:r>
          </w:p>
        </w:tc>
        <w:tc>
          <w:tcPr>
            <w:tcW w:w="1984" w:type="dxa"/>
            <w:vMerge w:val="restart"/>
            <w:tcBorders>
              <w:top w:val="nil"/>
              <w:left w:val="single" w:sz="8" w:space="0" w:color="auto"/>
              <w:bottom w:val="nil"/>
              <w:right w:val="single" w:sz="8" w:space="0" w:color="auto"/>
            </w:tcBorders>
            <w:shd w:val="clear" w:color="auto" w:fill="auto"/>
            <w:vAlign w:val="center"/>
            <w:hideMark/>
          </w:tcPr>
          <w:p w14:paraId="59B75422"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GUARDIAS VARIABLES EN BASE AL SUELDO DIARIO DEL TRABAJADOR</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69238BEB"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x</w:t>
            </w:r>
          </w:p>
        </w:tc>
        <w:tc>
          <w:tcPr>
            <w:tcW w:w="877" w:type="dxa"/>
            <w:vMerge w:val="restart"/>
            <w:tcBorders>
              <w:top w:val="nil"/>
              <w:left w:val="single" w:sz="8" w:space="0" w:color="auto"/>
              <w:bottom w:val="single" w:sz="8" w:space="0" w:color="000000"/>
              <w:right w:val="single" w:sz="8" w:space="0" w:color="auto"/>
            </w:tcBorders>
            <w:shd w:val="clear" w:color="auto" w:fill="auto"/>
            <w:vAlign w:val="center"/>
            <w:hideMark/>
          </w:tcPr>
          <w:p w14:paraId="13BBA1F9"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x</w:t>
            </w:r>
          </w:p>
        </w:tc>
      </w:tr>
      <w:tr w:rsidR="00CD53F4" w:rsidRPr="00247AAC" w14:paraId="030E1972" w14:textId="77777777" w:rsidTr="007C75CF">
        <w:trPr>
          <w:trHeight w:val="480"/>
        </w:trPr>
        <w:tc>
          <w:tcPr>
            <w:tcW w:w="2835" w:type="dxa"/>
            <w:vMerge/>
            <w:tcBorders>
              <w:top w:val="nil"/>
              <w:left w:val="single" w:sz="8" w:space="0" w:color="auto"/>
              <w:bottom w:val="single" w:sz="8" w:space="0" w:color="000000"/>
              <w:right w:val="single" w:sz="8" w:space="0" w:color="auto"/>
            </w:tcBorders>
            <w:vAlign w:val="center"/>
            <w:hideMark/>
          </w:tcPr>
          <w:p w14:paraId="0B0AAD5D" w14:textId="77777777" w:rsidR="00CD53F4" w:rsidRPr="00247AAC" w:rsidRDefault="00CD53F4" w:rsidP="007C75CF">
            <w:pPr>
              <w:rPr>
                <w:rFonts w:ascii="Calibri" w:hAnsi="Calibri"/>
                <w:color w:val="000000"/>
                <w:sz w:val="16"/>
                <w:szCs w:val="16"/>
              </w:rPr>
            </w:pPr>
          </w:p>
        </w:tc>
        <w:tc>
          <w:tcPr>
            <w:tcW w:w="851" w:type="dxa"/>
            <w:vMerge/>
            <w:tcBorders>
              <w:top w:val="nil"/>
              <w:left w:val="single" w:sz="8" w:space="0" w:color="auto"/>
              <w:bottom w:val="nil"/>
              <w:right w:val="single" w:sz="8" w:space="0" w:color="auto"/>
            </w:tcBorders>
            <w:vAlign w:val="center"/>
            <w:hideMark/>
          </w:tcPr>
          <w:p w14:paraId="33A97CB6" w14:textId="77777777" w:rsidR="00CD53F4" w:rsidRPr="00247AAC" w:rsidRDefault="00CD53F4" w:rsidP="007C75CF">
            <w:pPr>
              <w:rPr>
                <w:rFonts w:ascii="Calibri" w:hAnsi="Calibri"/>
                <w:color w:val="000000"/>
                <w:sz w:val="16"/>
                <w:szCs w:val="16"/>
              </w:rPr>
            </w:pPr>
          </w:p>
        </w:tc>
        <w:tc>
          <w:tcPr>
            <w:tcW w:w="992" w:type="dxa"/>
            <w:vMerge/>
            <w:tcBorders>
              <w:top w:val="nil"/>
              <w:left w:val="single" w:sz="8" w:space="0" w:color="auto"/>
              <w:bottom w:val="nil"/>
              <w:right w:val="single" w:sz="8" w:space="0" w:color="auto"/>
            </w:tcBorders>
            <w:vAlign w:val="center"/>
            <w:hideMark/>
          </w:tcPr>
          <w:p w14:paraId="0822273D" w14:textId="77777777" w:rsidR="00CD53F4" w:rsidRPr="00247AAC" w:rsidRDefault="00CD53F4" w:rsidP="007C75CF">
            <w:pPr>
              <w:rPr>
                <w:rFonts w:ascii="Calibri" w:hAnsi="Calibri"/>
                <w:color w:val="000000"/>
                <w:sz w:val="16"/>
                <w:szCs w:val="16"/>
              </w:rPr>
            </w:pPr>
          </w:p>
        </w:tc>
        <w:tc>
          <w:tcPr>
            <w:tcW w:w="992" w:type="dxa"/>
            <w:vMerge/>
            <w:tcBorders>
              <w:top w:val="nil"/>
              <w:left w:val="single" w:sz="8" w:space="0" w:color="auto"/>
              <w:bottom w:val="nil"/>
              <w:right w:val="single" w:sz="8" w:space="0" w:color="auto"/>
            </w:tcBorders>
            <w:vAlign w:val="center"/>
            <w:hideMark/>
          </w:tcPr>
          <w:p w14:paraId="21480FD3" w14:textId="77777777" w:rsidR="00CD53F4" w:rsidRPr="00247AAC" w:rsidRDefault="00CD53F4" w:rsidP="007C75CF">
            <w:pPr>
              <w:rPr>
                <w:rFonts w:ascii="Calibri" w:hAnsi="Calibri"/>
                <w:color w:val="000000"/>
                <w:sz w:val="16"/>
                <w:szCs w:val="16"/>
              </w:rPr>
            </w:pPr>
          </w:p>
        </w:tc>
        <w:tc>
          <w:tcPr>
            <w:tcW w:w="1418" w:type="dxa"/>
            <w:vMerge/>
            <w:tcBorders>
              <w:top w:val="nil"/>
              <w:left w:val="single" w:sz="8" w:space="0" w:color="auto"/>
              <w:bottom w:val="nil"/>
              <w:right w:val="single" w:sz="8" w:space="0" w:color="auto"/>
            </w:tcBorders>
            <w:vAlign w:val="center"/>
            <w:hideMark/>
          </w:tcPr>
          <w:p w14:paraId="6493E220" w14:textId="77777777" w:rsidR="00CD53F4" w:rsidRPr="00247AAC" w:rsidRDefault="00CD53F4" w:rsidP="007C75CF">
            <w:pPr>
              <w:rPr>
                <w:rFonts w:ascii="Calibri" w:hAnsi="Calibri"/>
                <w:color w:val="000000"/>
                <w:sz w:val="16"/>
                <w:szCs w:val="16"/>
              </w:rPr>
            </w:pPr>
          </w:p>
        </w:tc>
        <w:tc>
          <w:tcPr>
            <w:tcW w:w="1984" w:type="dxa"/>
            <w:vMerge/>
            <w:tcBorders>
              <w:top w:val="nil"/>
              <w:left w:val="single" w:sz="8" w:space="0" w:color="auto"/>
              <w:bottom w:val="nil"/>
              <w:right w:val="single" w:sz="8" w:space="0" w:color="auto"/>
            </w:tcBorders>
            <w:vAlign w:val="center"/>
            <w:hideMark/>
          </w:tcPr>
          <w:p w14:paraId="1856C29D" w14:textId="77777777" w:rsidR="00CD53F4" w:rsidRPr="00247AAC" w:rsidRDefault="00CD53F4" w:rsidP="007C75CF">
            <w:pPr>
              <w:rPr>
                <w:rFonts w:ascii="Calibri" w:hAnsi="Calibri"/>
                <w:color w:val="00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14:paraId="5374C478" w14:textId="77777777" w:rsidR="00CD53F4" w:rsidRPr="00247AAC" w:rsidRDefault="00CD53F4" w:rsidP="007C75CF">
            <w:pPr>
              <w:rPr>
                <w:rFonts w:ascii="Calibri" w:hAnsi="Calibri"/>
                <w:color w:val="000000"/>
                <w:sz w:val="16"/>
                <w:szCs w:val="16"/>
              </w:rPr>
            </w:pPr>
          </w:p>
        </w:tc>
        <w:tc>
          <w:tcPr>
            <w:tcW w:w="877" w:type="dxa"/>
            <w:vMerge/>
            <w:tcBorders>
              <w:top w:val="nil"/>
              <w:left w:val="single" w:sz="8" w:space="0" w:color="auto"/>
              <w:bottom w:val="single" w:sz="8" w:space="0" w:color="000000"/>
              <w:right w:val="single" w:sz="8" w:space="0" w:color="auto"/>
            </w:tcBorders>
            <w:vAlign w:val="center"/>
            <w:hideMark/>
          </w:tcPr>
          <w:p w14:paraId="41A21BB7" w14:textId="77777777" w:rsidR="00CD53F4" w:rsidRPr="00247AAC" w:rsidRDefault="00CD53F4" w:rsidP="007C75CF">
            <w:pPr>
              <w:rPr>
                <w:rFonts w:ascii="Calibri" w:hAnsi="Calibri"/>
                <w:color w:val="000000"/>
                <w:sz w:val="16"/>
                <w:szCs w:val="16"/>
              </w:rPr>
            </w:pPr>
          </w:p>
        </w:tc>
      </w:tr>
      <w:tr w:rsidR="00CD53F4" w:rsidRPr="00247AAC" w14:paraId="21FCF828" w14:textId="77777777" w:rsidTr="007C75CF">
        <w:trPr>
          <w:trHeight w:val="827"/>
        </w:trPr>
        <w:tc>
          <w:tcPr>
            <w:tcW w:w="2835" w:type="dxa"/>
            <w:tcBorders>
              <w:top w:val="nil"/>
              <w:left w:val="single" w:sz="8" w:space="0" w:color="auto"/>
              <w:bottom w:val="nil"/>
              <w:right w:val="single" w:sz="8" w:space="0" w:color="auto"/>
            </w:tcBorders>
            <w:shd w:val="clear" w:color="auto" w:fill="auto"/>
            <w:noWrap/>
            <w:vAlign w:val="center"/>
            <w:hideMark/>
          </w:tcPr>
          <w:p w14:paraId="4EF2D559" w14:textId="77777777" w:rsidR="00CD53F4" w:rsidRPr="00247AAC" w:rsidRDefault="00CD53F4" w:rsidP="007C75CF">
            <w:pPr>
              <w:rPr>
                <w:rFonts w:ascii="Calibri" w:hAnsi="Calibri"/>
                <w:color w:val="000000"/>
                <w:sz w:val="16"/>
                <w:szCs w:val="16"/>
              </w:rPr>
            </w:pPr>
            <w:r w:rsidRPr="00247AAC">
              <w:rPr>
                <w:rFonts w:ascii="Calibri" w:hAnsi="Calibri"/>
                <w:color w:val="000000"/>
                <w:sz w:val="16"/>
                <w:szCs w:val="16"/>
              </w:rPr>
              <w:t>OFICIAL</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14:paraId="54EF943F"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1</w:t>
            </w:r>
          </w:p>
        </w:tc>
        <w:tc>
          <w:tcPr>
            <w:tcW w:w="198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0617085C"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5,000.00</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14:paraId="3CA8723C"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N/A</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14:paraId="25334635"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GUARDIAS VARIABLES EN BASE AL SUELDO DIARIO DEL TRABAJADOR</w:t>
            </w:r>
          </w:p>
        </w:tc>
        <w:tc>
          <w:tcPr>
            <w:tcW w:w="851" w:type="dxa"/>
            <w:tcBorders>
              <w:top w:val="nil"/>
              <w:left w:val="nil"/>
              <w:bottom w:val="single" w:sz="8" w:space="0" w:color="auto"/>
              <w:right w:val="single" w:sz="8" w:space="0" w:color="auto"/>
            </w:tcBorders>
            <w:shd w:val="clear" w:color="auto" w:fill="auto"/>
            <w:noWrap/>
            <w:vAlign w:val="center"/>
            <w:hideMark/>
          </w:tcPr>
          <w:p w14:paraId="3B193400"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x</w:t>
            </w:r>
          </w:p>
        </w:tc>
        <w:tc>
          <w:tcPr>
            <w:tcW w:w="877" w:type="dxa"/>
            <w:tcBorders>
              <w:top w:val="nil"/>
              <w:left w:val="nil"/>
              <w:bottom w:val="single" w:sz="8" w:space="0" w:color="auto"/>
              <w:right w:val="single" w:sz="8" w:space="0" w:color="auto"/>
            </w:tcBorders>
            <w:shd w:val="clear" w:color="auto" w:fill="auto"/>
            <w:noWrap/>
            <w:vAlign w:val="center"/>
            <w:hideMark/>
          </w:tcPr>
          <w:p w14:paraId="50ECA82F" w14:textId="77777777" w:rsidR="00CD53F4" w:rsidRPr="00247AAC" w:rsidRDefault="00CD53F4" w:rsidP="007C75CF">
            <w:pPr>
              <w:jc w:val="center"/>
              <w:rPr>
                <w:rFonts w:ascii="Calibri" w:hAnsi="Calibri"/>
                <w:color w:val="000000"/>
                <w:sz w:val="16"/>
                <w:szCs w:val="16"/>
              </w:rPr>
            </w:pPr>
            <w:r w:rsidRPr="00247AAC">
              <w:rPr>
                <w:rFonts w:ascii="Calibri" w:hAnsi="Calibri"/>
                <w:color w:val="000000"/>
                <w:sz w:val="16"/>
                <w:szCs w:val="16"/>
              </w:rPr>
              <w:t> </w:t>
            </w:r>
          </w:p>
        </w:tc>
      </w:tr>
      <w:tr w:rsidR="00CD53F4" w:rsidRPr="00247AAC" w14:paraId="6AE40460" w14:textId="77777777" w:rsidTr="007C75CF">
        <w:trPr>
          <w:trHeight w:val="20"/>
        </w:trPr>
        <w:tc>
          <w:tcPr>
            <w:tcW w:w="28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C8CB49" w14:textId="77777777" w:rsidR="00CD53F4" w:rsidRPr="00247AAC" w:rsidRDefault="00CD53F4" w:rsidP="007C75CF">
            <w:pPr>
              <w:jc w:val="center"/>
              <w:rPr>
                <w:rFonts w:ascii="Calibri" w:hAnsi="Calibri"/>
                <w:b/>
                <w:bCs/>
                <w:color w:val="000000"/>
                <w:sz w:val="16"/>
                <w:szCs w:val="16"/>
              </w:rPr>
            </w:pPr>
            <w:r w:rsidRPr="00247AAC">
              <w:rPr>
                <w:rFonts w:ascii="Calibri" w:hAnsi="Calibri"/>
                <w:b/>
                <w:bCs/>
                <w:color w:val="000000"/>
                <w:sz w:val="16"/>
                <w:szCs w:val="16"/>
              </w:rPr>
              <w:t xml:space="preserve">TOTAL </w:t>
            </w:r>
          </w:p>
        </w:tc>
        <w:tc>
          <w:tcPr>
            <w:tcW w:w="851" w:type="dxa"/>
            <w:tcBorders>
              <w:top w:val="nil"/>
              <w:left w:val="nil"/>
              <w:bottom w:val="single" w:sz="8" w:space="0" w:color="auto"/>
              <w:right w:val="single" w:sz="8" w:space="0" w:color="auto"/>
            </w:tcBorders>
            <w:shd w:val="clear" w:color="auto" w:fill="auto"/>
            <w:noWrap/>
            <w:vAlign w:val="center"/>
            <w:hideMark/>
          </w:tcPr>
          <w:p w14:paraId="322B5E33" w14:textId="77777777" w:rsidR="00CD53F4" w:rsidRPr="00247AAC" w:rsidRDefault="00CD53F4" w:rsidP="007C75CF">
            <w:pPr>
              <w:jc w:val="center"/>
              <w:rPr>
                <w:rFonts w:ascii="Calibri" w:hAnsi="Calibri"/>
                <w:b/>
                <w:bCs/>
                <w:color w:val="000000"/>
                <w:sz w:val="16"/>
                <w:szCs w:val="16"/>
              </w:rPr>
            </w:pPr>
            <w:r w:rsidRPr="00247AAC">
              <w:rPr>
                <w:rFonts w:ascii="Calibri" w:hAnsi="Calibri"/>
                <w:b/>
                <w:bCs/>
                <w:color w:val="000000"/>
                <w:sz w:val="16"/>
                <w:szCs w:val="16"/>
              </w:rPr>
              <w:t>762</w:t>
            </w:r>
          </w:p>
        </w:tc>
        <w:tc>
          <w:tcPr>
            <w:tcW w:w="1984" w:type="dxa"/>
            <w:gridSpan w:val="2"/>
            <w:tcBorders>
              <w:top w:val="nil"/>
              <w:left w:val="nil"/>
              <w:bottom w:val="nil"/>
              <w:right w:val="nil"/>
            </w:tcBorders>
            <w:shd w:val="clear" w:color="auto" w:fill="auto"/>
            <w:noWrap/>
            <w:vAlign w:val="center"/>
            <w:hideMark/>
          </w:tcPr>
          <w:p w14:paraId="44C9AA96" w14:textId="77777777" w:rsidR="00CD53F4" w:rsidRPr="00247AAC" w:rsidRDefault="00CD53F4" w:rsidP="007C75CF">
            <w:pPr>
              <w:jc w:val="center"/>
              <w:rPr>
                <w:rFonts w:ascii="Calibri" w:hAnsi="Calibri"/>
                <w:b/>
                <w:bCs/>
                <w:color w:val="000000"/>
                <w:sz w:val="16"/>
                <w:szCs w:val="16"/>
              </w:rPr>
            </w:pPr>
          </w:p>
        </w:tc>
        <w:tc>
          <w:tcPr>
            <w:tcW w:w="1418" w:type="dxa"/>
            <w:tcBorders>
              <w:top w:val="nil"/>
              <w:left w:val="nil"/>
              <w:bottom w:val="nil"/>
              <w:right w:val="nil"/>
            </w:tcBorders>
            <w:shd w:val="clear" w:color="auto" w:fill="auto"/>
            <w:noWrap/>
            <w:vAlign w:val="center"/>
            <w:hideMark/>
          </w:tcPr>
          <w:p w14:paraId="07A21C97" w14:textId="77777777" w:rsidR="00CD53F4" w:rsidRPr="00247AAC" w:rsidRDefault="00CD53F4" w:rsidP="007C75CF">
            <w:pPr>
              <w:jc w:val="center"/>
              <w:rPr>
                <w:sz w:val="16"/>
                <w:szCs w:val="16"/>
              </w:rPr>
            </w:pPr>
          </w:p>
        </w:tc>
        <w:tc>
          <w:tcPr>
            <w:tcW w:w="1984" w:type="dxa"/>
            <w:tcBorders>
              <w:top w:val="nil"/>
              <w:left w:val="nil"/>
              <w:bottom w:val="nil"/>
              <w:right w:val="nil"/>
            </w:tcBorders>
            <w:shd w:val="clear" w:color="auto" w:fill="auto"/>
            <w:vAlign w:val="center"/>
            <w:hideMark/>
          </w:tcPr>
          <w:p w14:paraId="712F91C9" w14:textId="77777777" w:rsidR="00CD53F4" w:rsidRPr="00247AAC" w:rsidRDefault="00CD53F4" w:rsidP="007C75CF">
            <w:pPr>
              <w:rPr>
                <w:sz w:val="16"/>
                <w:szCs w:val="16"/>
              </w:rPr>
            </w:pPr>
          </w:p>
        </w:tc>
        <w:tc>
          <w:tcPr>
            <w:tcW w:w="851" w:type="dxa"/>
            <w:tcBorders>
              <w:top w:val="nil"/>
              <w:left w:val="nil"/>
              <w:bottom w:val="nil"/>
              <w:right w:val="nil"/>
            </w:tcBorders>
            <w:shd w:val="clear" w:color="auto" w:fill="auto"/>
            <w:vAlign w:val="center"/>
            <w:hideMark/>
          </w:tcPr>
          <w:p w14:paraId="48F8D06B" w14:textId="77777777" w:rsidR="00CD53F4" w:rsidRPr="00247AAC" w:rsidRDefault="00CD53F4" w:rsidP="007C75CF">
            <w:pPr>
              <w:rPr>
                <w:sz w:val="16"/>
                <w:szCs w:val="16"/>
              </w:rPr>
            </w:pPr>
          </w:p>
        </w:tc>
        <w:tc>
          <w:tcPr>
            <w:tcW w:w="877" w:type="dxa"/>
            <w:tcBorders>
              <w:top w:val="nil"/>
              <w:left w:val="nil"/>
              <w:bottom w:val="nil"/>
              <w:right w:val="nil"/>
            </w:tcBorders>
            <w:shd w:val="clear" w:color="auto" w:fill="auto"/>
            <w:noWrap/>
            <w:vAlign w:val="bottom"/>
            <w:hideMark/>
          </w:tcPr>
          <w:p w14:paraId="0C607137" w14:textId="77777777" w:rsidR="00CD53F4" w:rsidRPr="00247AAC" w:rsidRDefault="00CD53F4" w:rsidP="007C75CF">
            <w:pPr>
              <w:rPr>
                <w:sz w:val="16"/>
                <w:szCs w:val="16"/>
              </w:rPr>
            </w:pPr>
          </w:p>
        </w:tc>
      </w:tr>
    </w:tbl>
    <w:p w14:paraId="3F0AEB14" w14:textId="77777777" w:rsidR="00CD53F4" w:rsidRDefault="00CD53F4" w:rsidP="00C2182A">
      <w:pPr>
        <w:jc w:val="both"/>
        <w:rPr>
          <w:rFonts w:ascii="Tahoma" w:hAnsi="Tahoma" w:cs="Tahoma"/>
          <w:b/>
          <w:color w:val="0099FF"/>
          <w:sz w:val="18"/>
          <w:szCs w:val="18"/>
        </w:rPr>
      </w:pPr>
    </w:p>
    <w:tbl>
      <w:tblPr>
        <w:tblW w:w="0" w:type="auto"/>
        <w:jc w:val="center"/>
        <w:tblLayout w:type="fixed"/>
        <w:tblCellMar>
          <w:left w:w="70" w:type="dxa"/>
          <w:right w:w="70" w:type="dxa"/>
        </w:tblCellMar>
        <w:tblLook w:val="04A0" w:firstRow="1" w:lastRow="0" w:firstColumn="1" w:lastColumn="0" w:noHBand="0" w:noVBand="1"/>
      </w:tblPr>
      <w:tblGrid>
        <w:gridCol w:w="6653"/>
        <w:gridCol w:w="4127"/>
      </w:tblGrid>
      <w:tr w:rsidR="00C2182A" w:rsidRPr="008A7581" w14:paraId="25783D75" w14:textId="77777777" w:rsidTr="00CD53F4">
        <w:trPr>
          <w:trHeight w:val="300"/>
          <w:jc w:val="center"/>
        </w:trPr>
        <w:tc>
          <w:tcPr>
            <w:tcW w:w="6653" w:type="dxa"/>
            <w:tcBorders>
              <w:top w:val="nil"/>
              <w:left w:val="nil"/>
              <w:bottom w:val="nil"/>
              <w:right w:val="nil"/>
            </w:tcBorders>
            <w:shd w:val="clear" w:color="auto" w:fill="auto"/>
            <w:noWrap/>
            <w:vAlign w:val="bottom"/>
            <w:hideMark/>
          </w:tcPr>
          <w:p w14:paraId="5D2012B5" w14:textId="77777777" w:rsidR="00C2182A" w:rsidRPr="008A7581" w:rsidRDefault="00C2182A" w:rsidP="00C2182A">
            <w:pPr>
              <w:rPr>
                <w:rFonts w:asciiTheme="minorHAnsi" w:hAnsiTheme="minorHAnsi"/>
                <w:color w:val="000000"/>
                <w:sz w:val="16"/>
                <w:szCs w:val="16"/>
              </w:rPr>
            </w:pPr>
            <w:r w:rsidRPr="008A7581">
              <w:rPr>
                <w:rFonts w:asciiTheme="minorHAnsi" w:hAnsiTheme="minorHAnsi"/>
                <w:color w:val="000000"/>
                <w:sz w:val="16"/>
                <w:szCs w:val="16"/>
              </w:rPr>
              <w:t>En este H. Ayuntamiento no se considera la contratación de personal por Honorarios</w:t>
            </w:r>
          </w:p>
        </w:tc>
        <w:tc>
          <w:tcPr>
            <w:tcW w:w="4127" w:type="dxa"/>
            <w:tcBorders>
              <w:top w:val="nil"/>
              <w:left w:val="nil"/>
              <w:bottom w:val="nil"/>
              <w:right w:val="nil"/>
            </w:tcBorders>
            <w:shd w:val="clear" w:color="auto" w:fill="auto"/>
            <w:noWrap/>
            <w:vAlign w:val="bottom"/>
            <w:hideMark/>
          </w:tcPr>
          <w:p w14:paraId="327AA0D1" w14:textId="77777777" w:rsidR="00C2182A" w:rsidRPr="008A7581" w:rsidRDefault="00C2182A" w:rsidP="00C2182A">
            <w:pPr>
              <w:rPr>
                <w:rFonts w:asciiTheme="minorHAnsi" w:hAnsiTheme="minorHAnsi"/>
                <w:color w:val="000000"/>
                <w:sz w:val="16"/>
                <w:szCs w:val="16"/>
              </w:rPr>
            </w:pPr>
          </w:p>
        </w:tc>
      </w:tr>
    </w:tbl>
    <w:p w14:paraId="1EF4E91E" w14:textId="576DCABB" w:rsidR="00086E49" w:rsidRPr="00656673" w:rsidRDefault="00086E49" w:rsidP="00086E49">
      <w:pPr>
        <w:jc w:val="both"/>
        <w:rPr>
          <w:rFonts w:ascii="Tahoma" w:hAnsi="Tahoma" w:cs="Tahoma"/>
          <w:b/>
          <w:color w:val="F4B083" w:themeColor="accent2" w:themeTint="99"/>
          <w:sz w:val="20"/>
          <w:szCs w:val="20"/>
          <w:bdr w:val="none" w:sz="0" w:space="0" w:color="auto" w:frame="1"/>
        </w:rPr>
      </w:pPr>
      <w:r w:rsidRPr="00656673">
        <w:rPr>
          <w:rFonts w:ascii="Tahoma" w:hAnsi="Tahoma" w:cs="Tahoma"/>
          <w:b/>
          <w:color w:val="F4B083" w:themeColor="accent2" w:themeTint="99"/>
          <w:sz w:val="20"/>
          <w:szCs w:val="20"/>
          <w:bdr w:val="none" w:sz="0" w:space="0" w:color="auto" w:frame="1"/>
        </w:rPr>
        <w:t>Guardias: Actividades laborales extraordinarias encomendadas por el jefe inmediato superior, que son realizadas fuera de la jornada laboral.</w:t>
      </w:r>
    </w:p>
    <w:p w14:paraId="349FE3F7" w14:textId="77777777" w:rsidR="00086E49" w:rsidRDefault="00086E49" w:rsidP="00086E49">
      <w:pPr>
        <w:rPr>
          <w:rFonts w:ascii="Tahoma" w:hAnsi="Tahoma" w:cs="Tahoma"/>
          <w:b/>
          <w:color w:val="F4B083" w:themeColor="accent2" w:themeTint="99"/>
          <w:sz w:val="20"/>
          <w:szCs w:val="20"/>
          <w:bdr w:val="none" w:sz="0" w:space="0" w:color="auto" w:frame="1"/>
        </w:rPr>
      </w:pPr>
      <w:r w:rsidRPr="00656673">
        <w:rPr>
          <w:rFonts w:ascii="Tahoma" w:hAnsi="Tahoma" w:cs="Tahoma"/>
          <w:b/>
          <w:color w:val="F4B083" w:themeColor="accent2" w:themeTint="99"/>
          <w:sz w:val="20"/>
          <w:szCs w:val="20"/>
          <w:bdr w:val="none" w:sz="0" w:space="0" w:color="auto" w:frame="1"/>
        </w:rPr>
        <w:t xml:space="preserve">Variables: Se calcula en base al salario diario del trabajador  </w:t>
      </w:r>
    </w:p>
    <w:p w14:paraId="76D9DCB4" w14:textId="77777777" w:rsidR="00086E49" w:rsidRPr="00AE730C" w:rsidRDefault="00086E49" w:rsidP="00C2182A">
      <w:pPr>
        <w:jc w:val="both"/>
        <w:rPr>
          <w:rFonts w:ascii="Tahoma" w:hAnsi="Tahoma" w:cs="Tahoma"/>
          <w:b/>
          <w:color w:val="0099FF"/>
          <w:sz w:val="18"/>
          <w:szCs w:val="18"/>
        </w:rPr>
      </w:pPr>
    </w:p>
    <w:p w14:paraId="25EABCA6" w14:textId="77777777" w:rsidR="00C2182A" w:rsidRDefault="00C2182A" w:rsidP="00C2182A">
      <w:pPr>
        <w:jc w:val="both"/>
        <w:rPr>
          <w:rFonts w:ascii="Tahoma" w:hAnsi="Tahoma" w:cs="Tahoma"/>
          <w:b/>
          <w:color w:val="0099FF"/>
          <w:sz w:val="18"/>
          <w:szCs w:val="18"/>
        </w:rPr>
      </w:pPr>
      <w:r w:rsidRPr="0089443E">
        <w:rPr>
          <w:rFonts w:ascii="Tahoma" w:hAnsi="Tahoma" w:cs="Tahoma"/>
          <w:b/>
          <w:color w:val="0099FF"/>
          <w:sz w:val="18"/>
          <w:szCs w:val="18"/>
        </w:rPr>
        <w:t>MONTO DESTINADO AL PAGO DE PENSIONES</w:t>
      </w:r>
    </w:p>
    <w:p w14:paraId="3953FFB3" w14:textId="77777777" w:rsidR="00C2182A" w:rsidRPr="0089443E" w:rsidRDefault="00C2182A" w:rsidP="00C2182A">
      <w:pPr>
        <w:jc w:val="both"/>
        <w:rPr>
          <w:rFonts w:ascii="Tahoma" w:hAnsi="Tahoma" w:cs="Tahoma"/>
          <w:b/>
          <w:color w:val="0099FF"/>
          <w:sz w:val="18"/>
          <w:szCs w:val="18"/>
        </w:rPr>
      </w:pPr>
    </w:p>
    <w:tbl>
      <w:tblPr>
        <w:tblW w:w="0" w:type="auto"/>
        <w:jc w:val="center"/>
        <w:tblCellMar>
          <w:left w:w="70" w:type="dxa"/>
          <w:right w:w="70" w:type="dxa"/>
        </w:tblCellMar>
        <w:tblLook w:val="04A0" w:firstRow="1" w:lastRow="0" w:firstColumn="1" w:lastColumn="0" w:noHBand="0" w:noVBand="1"/>
      </w:tblPr>
      <w:tblGrid>
        <w:gridCol w:w="1925"/>
        <w:gridCol w:w="1665"/>
        <w:gridCol w:w="3157"/>
        <w:gridCol w:w="1289"/>
      </w:tblGrid>
      <w:tr w:rsidR="00C2182A" w:rsidRPr="00697154" w14:paraId="6474574E" w14:textId="77777777" w:rsidTr="00C2182A">
        <w:trPr>
          <w:trHeight w:val="315"/>
          <w:jc w:val="center"/>
        </w:trPr>
        <w:tc>
          <w:tcPr>
            <w:tcW w:w="0" w:type="auto"/>
            <w:tcBorders>
              <w:top w:val="nil"/>
              <w:left w:val="nil"/>
              <w:bottom w:val="nil"/>
              <w:right w:val="nil"/>
            </w:tcBorders>
            <w:shd w:val="clear" w:color="auto" w:fill="auto"/>
            <w:noWrap/>
            <w:vAlign w:val="bottom"/>
            <w:hideMark/>
          </w:tcPr>
          <w:p w14:paraId="6685563C" w14:textId="77777777" w:rsidR="00C2182A" w:rsidRPr="00697154" w:rsidRDefault="00C2182A" w:rsidP="00C2182A">
            <w:pPr>
              <w:rPr>
                <w:sz w:val="20"/>
                <w:szCs w:val="20"/>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4A1E54" w14:textId="77777777" w:rsidR="00C2182A" w:rsidRPr="00697154" w:rsidRDefault="00C2182A" w:rsidP="00C2182A">
            <w:pPr>
              <w:jc w:val="center"/>
              <w:rPr>
                <w:rFonts w:ascii="Calibri" w:hAnsi="Calibri"/>
                <w:color w:val="000000"/>
                <w:sz w:val="20"/>
                <w:szCs w:val="20"/>
              </w:rPr>
            </w:pPr>
            <w:r w:rsidRPr="00697154">
              <w:rPr>
                <w:rFonts w:ascii="Calibri" w:hAnsi="Calibri"/>
                <w:color w:val="000000"/>
                <w:sz w:val="20"/>
                <w:szCs w:val="20"/>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4A7A50E2" w14:textId="77777777" w:rsidR="00C2182A" w:rsidRPr="00697154" w:rsidRDefault="00C2182A" w:rsidP="00C2182A">
            <w:pPr>
              <w:jc w:val="center"/>
              <w:rPr>
                <w:rFonts w:ascii="Calibri" w:hAnsi="Calibri"/>
                <w:b/>
                <w:bCs/>
                <w:color w:val="000000"/>
                <w:sz w:val="20"/>
                <w:szCs w:val="20"/>
              </w:rPr>
            </w:pPr>
            <w:r w:rsidRPr="00697154">
              <w:rPr>
                <w:rFonts w:ascii="Calibri" w:hAnsi="Calibri"/>
                <w:b/>
                <w:bCs/>
                <w:color w:val="000000"/>
                <w:sz w:val="20"/>
                <w:szCs w:val="20"/>
              </w:rPr>
              <w:t>REMUNERACIONES NETAS</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517DDC2C" w14:textId="77777777" w:rsidR="00C2182A" w:rsidRPr="00697154" w:rsidRDefault="00C2182A" w:rsidP="00C2182A">
            <w:pPr>
              <w:jc w:val="center"/>
              <w:rPr>
                <w:rFonts w:ascii="Calibri" w:hAnsi="Calibri"/>
                <w:b/>
                <w:bCs/>
                <w:color w:val="000000"/>
                <w:sz w:val="20"/>
                <w:szCs w:val="20"/>
              </w:rPr>
            </w:pPr>
            <w:r w:rsidRPr="00697154">
              <w:rPr>
                <w:rFonts w:ascii="Calibri" w:hAnsi="Calibri"/>
                <w:b/>
                <w:bCs/>
                <w:color w:val="000000"/>
                <w:sz w:val="20"/>
                <w:szCs w:val="20"/>
              </w:rPr>
              <w:t> </w:t>
            </w:r>
          </w:p>
        </w:tc>
      </w:tr>
      <w:tr w:rsidR="00C2182A" w:rsidRPr="00697154" w14:paraId="0FA7087D" w14:textId="77777777" w:rsidTr="00C2182A">
        <w:trPr>
          <w:trHeight w:val="262"/>
          <w:jc w:val="center"/>
        </w:trPr>
        <w:tc>
          <w:tcPr>
            <w:tcW w:w="0" w:type="auto"/>
            <w:tcBorders>
              <w:top w:val="single" w:sz="8" w:space="0" w:color="auto"/>
              <w:left w:val="single" w:sz="8" w:space="0" w:color="auto"/>
              <w:bottom w:val="single" w:sz="8" w:space="0" w:color="auto"/>
              <w:right w:val="single" w:sz="8" w:space="0" w:color="auto"/>
            </w:tcBorders>
            <w:shd w:val="clear" w:color="000000" w:fill="5B9BD5"/>
            <w:vAlign w:val="center"/>
            <w:hideMark/>
          </w:tcPr>
          <w:p w14:paraId="5E462493" w14:textId="77777777" w:rsidR="00C2182A" w:rsidRPr="00697154" w:rsidRDefault="00C2182A" w:rsidP="00C2182A">
            <w:pPr>
              <w:jc w:val="center"/>
              <w:rPr>
                <w:rFonts w:ascii="Calibri" w:hAnsi="Calibri"/>
                <w:b/>
                <w:bCs/>
                <w:color w:val="FFFFFF"/>
                <w:sz w:val="20"/>
                <w:szCs w:val="20"/>
              </w:rPr>
            </w:pPr>
            <w:r w:rsidRPr="00697154">
              <w:rPr>
                <w:rFonts w:ascii="Calibri" w:hAnsi="Calibri"/>
                <w:b/>
                <w:bCs/>
                <w:color w:val="FFFFFF"/>
                <w:sz w:val="20"/>
                <w:szCs w:val="20"/>
              </w:rPr>
              <w:t>PUESTO/PLAZA</w:t>
            </w:r>
          </w:p>
        </w:tc>
        <w:tc>
          <w:tcPr>
            <w:tcW w:w="0" w:type="auto"/>
            <w:tcBorders>
              <w:top w:val="nil"/>
              <w:left w:val="nil"/>
              <w:bottom w:val="single" w:sz="8" w:space="0" w:color="auto"/>
              <w:right w:val="single" w:sz="8" w:space="0" w:color="auto"/>
            </w:tcBorders>
            <w:shd w:val="clear" w:color="000000" w:fill="70AD47"/>
            <w:vAlign w:val="center"/>
            <w:hideMark/>
          </w:tcPr>
          <w:p w14:paraId="43F6020E" w14:textId="77777777" w:rsidR="00C2182A" w:rsidRPr="00697154" w:rsidRDefault="00C2182A" w:rsidP="00C2182A">
            <w:pPr>
              <w:jc w:val="center"/>
              <w:rPr>
                <w:rFonts w:ascii="Calibri" w:hAnsi="Calibri"/>
                <w:b/>
                <w:bCs/>
                <w:color w:val="FFFFFF"/>
                <w:sz w:val="20"/>
                <w:szCs w:val="20"/>
              </w:rPr>
            </w:pPr>
            <w:r w:rsidRPr="00697154">
              <w:rPr>
                <w:rFonts w:ascii="Calibri" w:hAnsi="Calibri"/>
                <w:b/>
                <w:bCs/>
                <w:color w:val="FFFFFF"/>
                <w:sz w:val="20"/>
                <w:szCs w:val="20"/>
              </w:rPr>
              <w:t>Número de Plazas</w:t>
            </w:r>
          </w:p>
        </w:tc>
        <w:tc>
          <w:tcPr>
            <w:tcW w:w="0" w:type="auto"/>
            <w:tcBorders>
              <w:top w:val="nil"/>
              <w:left w:val="nil"/>
              <w:bottom w:val="single" w:sz="8" w:space="0" w:color="auto"/>
              <w:right w:val="single" w:sz="8" w:space="0" w:color="auto"/>
            </w:tcBorders>
            <w:shd w:val="clear" w:color="000000" w:fill="5B9BD5"/>
            <w:vAlign w:val="center"/>
            <w:hideMark/>
          </w:tcPr>
          <w:p w14:paraId="4FB9A714" w14:textId="77777777" w:rsidR="00C2182A" w:rsidRPr="00697154" w:rsidRDefault="00C2182A" w:rsidP="00C2182A">
            <w:pPr>
              <w:jc w:val="center"/>
              <w:rPr>
                <w:rFonts w:ascii="Calibri" w:hAnsi="Calibri"/>
                <w:b/>
                <w:bCs/>
                <w:color w:val="FFFFFF"/>
                <w:sz w:val="20"/>
                <w:szCs w:val="20"/>
              </w:rPr>
            </w:pPr>
            <w:r w:rsidRPr="00697154">
              <w:rPr>
                <w:rFonts w:ascii="Calibri" w:hAnsi="Calibri"/>
                <w:b/>
                <w:bCs/>
                <w:color w:val="FFFFFF"/>
                <w:sz w:val="20"/>
                <w:szCs w:val="20"/>
              </w:rPr>
              <w:t>DE</w:t>
            </w:r>
          </w:p>
        </w:tc>
        <w:tc>
          <w:tcPr>
            <w:tcW w:w="0" w:type="auto"/>
            <w:tcBorders>
              <w:top w:val="nil"/>
              <w:left w:val="nil"/>
              <w:bottom w:val="single" w:sz="8" w:space="0" w:color="auto"/>
              <w:right w:val="single" w:sz="8" w:space="0" w:color="auto"/>
            </w:tcBorders>
            <w:shd w:val="clear" w:color="000000" w:fill="5B9BD5"/>
            <w:vAlign w:val="center"/>
            <w:hideMark/>
          </w:tcPr>
          <w:p w14:paraId="204B9BDC" w14:textId="77777777" w:rsidR="00C2182A" w:rsidRPr="00697154" w:rsidRDefault="00C2182A" w:rsidP="00C2182A">
            <w:pPr>
              <w:jc w:val="center"/>
              <w:rPr>
                <w:rFonts w:ascii="Calibri" w:hAnsi="Calibri"/>
                <w:b/>
                <w:bCs/>
                <w:color w:val="FFFFFF"/>
                <w:sz w:val="20"/>
                <w:szCs w:val="20"/>
              </w:rPr>
            </w:pPr>
            <w:r w:rsidRPr="00697154">
              <w:rPr>
                <w:rFonts w:ascii="Calibri" w:hAnsi="Calibri"/>
                <w:b/>
                <w:bCs/>
                <w:color w:val="FFFFFF"/>
                <w:sz w:val="20"/>
                <w:szCs w:val="20"/>
              </w:rPr>
              <w:t>HASTA</w:t>
            </w:r>
          </w:p>
        </w:tc>
      </w:tr>
      <w:tr w:rsidR="00C2182A" w:rsidRPr="00697154" w14:paraId="3D41CFD8" w14:textId="77777777" w:rsidTr="00C2182A">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5FD546B" w14:textId="77777777" w:rsidR="00C2182A" w:rsidRPr="00697154" w:rsidRDefault="00C2182A" w:rsidP="00C2182A">
            <w:pPr>
              <w:jc w:val="center"/>
              <w:rPr>
                <w:rFonts w:ascii="Calibri" w:hAnsi="Calibri"/>
                <w:color w:val="000000"/>
                <w:sz w:val="20"/>
                <w:szCs w:val="20"/>
              </w:rPr>
            </w:pPr>
            <w:r w:rsidRPr="00697154">
              <w:rPr>
                <w:rFonts w:ascii="Calibri" w:hAnsi="Calibri"/>
                <w:color w:val="000000"/>
                <w:sz w:val="20"/>
                <w:szCs w:val="20"/>
              </w:rPr>
              <w:t>PENSIONADOS</w:t>
            </w:r>
          </w:p>
        </w:tc>
        <w:tc>
          <w:tcPr>
            <w:tcW w:w="0" w:type="auto"/>
            <w:tcBorders>
              <w:top w:val="nil"/>
              <w:left w:val="nil"/>
              <w:bottom w:val="single" w:sz="8" w:space="0" w:color="auto"/>
              <w:right w:val="single" w:sz="8" w:space="0" w:color="auto"/>
            </w:tcBorders>
            <w:shd w:val="clear" w:color="auto" w:fill="auto"/>
            <w:noWrap/>
            <w:vAlign w:val="center"/>
            <w:hideMark/>
          </w:tcPr>
          <w:p w14:paraId="329C3868" w14:textId="77777777" w:rsidR="00C2182A" w:rsidRPr="00697154" w:rsidRDefault="00C2182A" w:rsidP="00C2182A">
            <w:pPr>
              <w:jc w:val="center"/>
              <w:rPr>
                <w:rFonts w:ascii="Calibri" w:hAnsi="Calibri"/>
                <w:color w:val="000000"/>
                <w:sz w:val="20"/>
                <w:szCs w:val="20"/>
              </w:rPr>
            </w:pPr>
            <w:r w:rsidRPr="00697154">
              <w:rPr>
                <w:rFonts w:ascii="Calibri" w:hAnsi="Calibri"/>
                <w:color w:val="000000"/>
                <w:sz w:val="20"/>
                <w:szCs w:val="20"/>
              </w:rPr>
              <w:t>141</w:t>
            </w:r>
          </w:p>
        </w:tc>
        <w:tc>
          <w:tcPr>
            <w:tcW w:w="0" w:type="auto"/>
            <w:tcBorders>
              <w:top w:val="nil"/>
              <w:left w:val="nil"/>
              <w:bottom w:val="single" w:sz="8" w:space="0" w:color="auto"/>
              <w:right w:val="single" w:sz="8" w:space="0" w:color="auto"/>
            </w:tcBorders>
            <w:shd w:val="clear" w:color="auto" w:fill="auto"/>
            <w:noWrap/>
            <w:vAlign w:val="center"/>
            <w:hideMark/>
          </w:tcPr>
          <w:p w14:paraId="2E2CB5B7" w14:textId="77777777" w:rsidR="00C2182A" w:rsidRPr="00697154" w:rsidRDefault="00C2182A" w:rsidP="00C2182A">
            <w:pPr>
              <w:jc w:val="center"/>
              <w:rPr>
                <w:rFonts w:ascii="Calibri" w:hAnsi="Calibri"/>
                <w:color w:val="000000"/>
                <w:sz w:val="20"/>
                <w:szCs w:val="20"/>
              </w:rPr>
            </w:pPr>
            <w:r w:rsidRPr="00697154">
              <w:rPr>
                <w:rFonts w:ascii="Calibri" w:hAnsi="Calibri"/>
                <w:color w:val="000000"/>
                <w:sz w:val="20"/>
                <w:szCs w:val="20"/>
              </w:rPr>
              <w:t>2,434.82</w:t>
            </w:r>
          </w:p>
        </w:tc>
        <w:tc>
          <w:tcPr>
            <w:tcW w:w="0" w:type="auto"/>
            <w:tcBorders>
              <w:top w:val="nil"/>
              <w:left w:val="nil"/>
              <w:bottom w:val="single" w:sz="8" w:space="0" w:color="auto"/>
              <w:right w:val="single" w:sz="8" w:space="0" w:color="auto"/>
            </w:tcBorders>
            <w:shd w:val="clear" w:color="auto" w:fill="auto"/>
            <w:noWrap/>
            <w:vAlign w:val="center"/>
            <w:hideMark/>
          </w:tcPr>
          <w:p w14:paraId="0443EF59" w14:textId="77777777" w:rsidR="00C2182A" w:rsidRPr="00697154" w:rsidRDefault="00C2182A" w:rsidP="00C2182A">
            <w:pPr>
              <w:jc w:val="center"/>
              <w:rPr>
                <w:rFonts w:ascii="Calibri" w:hAnsi="Calibri"/>
                <w:color w:val="000000"/>
                <w:sz w:val="20"/>
                <w:szCs w:val="20"/>
              </w:rPr>
            </w:pPr>
            <w:r w:rsidRPr="00697154">
              <w:rPr>
                <w:rFonts w:ascii="Calibri" w:hAnsi="Calibri"/>
                <w:color w:val="000000"/>
                <w:sz w:val="20"/>
                <w:szCs w:val="20"/>
              </w:rPr>
              <w:t>12,577.00</w:t>
            </w:r>
          </w:p>
        </w:tc>
      </w:tr>
      <w:tr w:rsidR="00C2182A" w:rsidRPr="00697154" w14:paraId="28142DFB" w14:textId="77777777" w:rsidTr="00C2182A">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0CF793F" w14:textId="77777777" w:rsidR="00C2182A" w:rsidRPr="00697154" w:rsidRDefault="00C2182A" w:rsidP="00C2182A">
            <w:pPr>
              <w:rPr>
                <w:rFonts w:ascii="Calibri" w:hAnsi="Calibri"/>
                <w:b/>
                <w:bCs/>
                <w:color w:val="000000"/>
                <w:sz w:val="20"/>
                <w:szCs w:val="20"/>
              </w:rPr>
            </w:pPr>
            <w:r w:rsidRPr="00697154">
              <w:rPr>
                <w:rFonts w:ascii="Calibri" w:hAnsi="Calibri"/>
                <w:b/>
                <w:bCs/>
                <w:color w:val="000000"/>
                <w:sz w:val="20"/>
                <w:szCs w:val="20"/>
              </w:rPr>
              <w:t>TOTAL</w:t>
            </w:r>
          </w:p>
        </w:tc>
        <w:tc>
          <w:tcPr>
            <w:tcW w:w="0" w:type="auto"/>
            <w:tcBorders>
              <w:top w:val="nil"/>
              <w:left w:val="nil"/>
              <w:bottom w:val="single" w:sz="8" w:space="0" w:color="auto"/>
              <w:right w:val="single" w:sz="8" w:space="0" w:color="auto"/>
            </w:tcBorders>
            <w:shd w:val="clear" w:color="auto" w:fill="auto"/>
            <w:noWrap/>
            <w:vAlign w:val="center"/>
            <w:hideMark/>
          </w:tcPr>
          <w:p w14:paraId="526B2F51" w14:textId="77777777" w:rsidR="00C2182A" w:rsidRPr="00697154" w:rsidRDefault="00C2182A" w:rsidP="00C2182A">
            <w:pPr>
              <w:jc w:val="center"/>
              <w:rPr>
                <w:rFonts w:ascii="Calibri" w:hAnsi="Calibri"/>
                <w:b/>
                <w:bCs/>
                <w:color w:val="000000"/>
                <w:sz w:val="20"/>
                <w:szCs w:val="20"/>
              </w:rPr>
            </w:pPr>
            <w:r w:rsidRPr="00697154">
              <w:rPr>
                <w:rFonts w:ascii="Calibri" w:hAnsi="Calibri"/>
                <w:b/>
                <w:bCs/>
                <w:color w:val="000000"/>
                <w:sz w:val="20"/>
                <w:szCs w:val="20"/>
              </w:rPr>
              <w:t>141</w:t>
            </w:r>
          </w:p>
        </w:tc>
        <w:tc>
          <w:tcPr>
            <w:tcW w:w="0" w:type="auto"/>
            <w:tcBorders>
              <w:top w:val="nil"/>
              <w:left w:val="nil"/>
              <w:bottom w:val="single" w:sz="8" w:space="0" w:color="auto"/>
              <w:right w:val="single" w:sz="8" w:space="0" w:color="auto"/>
            </w:tcBorders>
            <w:shd w:val="clear" w:color="auto" w:fill="auto"/>
            <w:noWrap/>
            <w:vAlign w:val="center"/>
            <w:hideMark/>
          </w:tcPr>
          <w:p w14:paraId="75031090" w14:textId="77777777" w:rsidR="00C2182A" w:rsidRPr="00697154" w:rsidRDefault="00C2182A" w:rsidP="00C2182A">
            <w:pPr>
              <w:jc w:val="center"/>
              <w:rPr>
                <w:rFonts w:ascii="Calibri" w:hAnsi="Calibri"/>
                <w:b/>
                <w:bCs/>
                <w:color w:val="000000"/>
                <w:sz w:val="20"/>
                <w:szCs w:val="20"/>
              </w:rPr>
            </w:pPr>
            <w:r w:rsidRPr="00697154">
              <w:rPr>
                <w:rFonts w:ascii="Calibri" w:hAnsi="Calibri"/>
                <w:b/>
                <w:bCs/>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14:paraId="119F51DC" w14:textId="77777777" w:rsidR="00C2182A" w:rsidRPr="00697154" w:rsidRDefault="00C2182A" w:rsidP="00C2182A">
            <w:pPr>
              <w:jc w:val="center"/>
              <w:rPr>
                <w:rFonts w:ascii="Calibri" w:hAnsi="Calibri"/>
                <w:b/>
                <w:bCs/>
                <w:color w:val="000000"/>
                <w:sz w:val="20"/>
                <w:szCs w:val="20"/>
              </w:rPr>
            </w:pPr>
            <w:r w:rsidRPr="00697154">
              <w:rPr>
                <w:rFonts w:ascii="Calibri" w:hAnsi="Calibri"/>
                <w:b/>
                <w:bCs/>
                <w:color w:val="000000"/>
                <w:sz w:val="20"/>
                <w:szCs w:val="20"/>
              </w:rPr>
              <w:t> </w:t>
            </w:r>
          </w:p>
        </w:tc>
      </w:tr>
      <w:tr w:rsidR="00C2182A" w:rsidRPr="00697154" w14:paraId="64F02378" w14:textId="77777777" w:rsidTr="00C2182A">
        <w:trPr>
          <w:trHeight w:val="300"/>
          <w:jc w:val="center"/>
        </w:trPr>
        <w:tc>
          <w:tcPr>
            <w:tcW w:w="0" w:type="auto"/>
            <w:gridSpan w:val="4"/>
            <w:tcBorders>
              <w:top w:val="nil"/>
              <w:left w:val="nil"/>
              <w:bottom w:val="nil"/>
              <w:right w:val="nil"/>
            </w:tcBorders>
            <w:shd w:val="clear" w:color="auto" w:fill="auto"/>
            <w:noWrap/>
            <w:vAlign w:val="center"/>
            <w:hideMark/>
          </w:tcPr>
          <w:p w14:paraId="2934AD7B" w14:textId="77777777" w:rsidR="00C2182A" w:rsidRPr="00697154" w:rsidRDefault="00C2182A" w:rsidP="00C2182A">
            <w:pPr>
              <w:rPr>
                <w:rFonts w:ascii="Calibri" w:hAnsi="Calibri"/>
                <w:b/>
                <w:bCs/>
                <w:color w:val="000000"/>
                <w:sz w:val="20"/>
                <w:szCs w:val="20"/>
              </w:rPr>
            </w:pPr>
            <w:r w:rsidRPr="00697154">
              <w:rPr>
                <w:rFonts w:ascii="Calibri" w:hAnsi="Calibri"/>
                <w:b/>
                <w:bCs/>
                <w:color w:val="000000"/>
                <w:sz w:val="20"/>
                <w:szCs w:val="20"/>
              </w:rPr>
              <w:t>*El monto total estimado para el PAGO DE PENSIONES en el ejercicio 2018 es de $ 7,581,829.26</w:t>
            </w:r>
          </w:p>
        </w:tc>
      </w:tr>
    </w:tbl>
    <w:p w14:paraId="6B8D9FFD" w14:textId="77777777" w:rsidR="00C2182A" w:rsidRPr="0089443E" w:rsidRDefault="00C2182A" w:rsidP="00C2182A">
      <w:pPr>
        <w:jc w:val="both"/>
        <w:rPr>
          <w:rFonts w:ascii="Tahoma" w:hAnsi="Tahoma" w:cs="Tahoma"/>
          <w:b/>
          <w:color w:val="0099FF"/>
          <w:sz w:val="18"/>
          <w:szCs w:val="18"/>
        </w:rPr>
      </w:pPr>
    </w:p>
    <w:p w14:paraId="333F8E3E" w14:textId="77777777" w:rsidR="00C2182A" w:rsidRPr="0089443E" w:rsidRDefault="00C2182A" w:rsidP="00C2182A">
      <w:pPr>
        <w:jc w:val="both"/>
        <w:rPr>
          <w:rFonts w:ascii="Tahoma" w:hAnsi="Tahoma" w:cs="Tahoma"/>
          <w:b/>
          <w:color w:val="0099FF"/>
          <w:sz w:val="18"/>
          <w:szCs w:val="18"/>
        </w:rPr>
      </w:pPr>
      <w:r w:rsidRPr="0089443E">
        <w:rPr>
          <w:rFonts w:ascii="Tahoma" w:hAnsi="Tahoma" w:cs="Tahoma"/>
          <w:b/>
          <w:color w:val="0099FF"/>
          <w:sz w:val="18"/>
          <w:szCs w:val="18"/>
        </w:rPr>
        <w:t>PRESTACIONES SINDICALES Y MONTO DE LAS MISMAS</w:t>
      </w:r>
    </w:p>
    <w:p w14:paraId="2840B891" w14:textId="77777777" w:rsidR="00C2182A" w:rsidRDefault="00C2182A" w:rsidP="00C2182A">
      <w:pPr>
        <w:jc w:val="both"/>
        <w:rPr>
          <w:rFonts w:ascii="Tahoma" w:hAnsi="Tahoma" w:cs="Tahoma"/>
          <w:b/>
          <w:color w:val="0099FF"/>
          <w:sz w:val="18"/>
          <w:szCs w:val="18"/>
        </w:rPr>
      </w:pPr>
    </w:p>
    <w:tbl>
      <w:tblPr>
        <w:tblW w:w="0" w:type="auto"/>
        <w:jc w:val="center"/>
        <w:tblCellMar>
          <w:left w:w="70" w:type="dxa"/>
          <w:right w:w="70" w:type="dxa"/>
        </w:tblCellMar>
        <w:tblLook w:val="04A0" w:firstRow="1" w:lastRow="0" w:firstColumn="1" w:lastColumn="0" w:noHBand="0" w:noVBand="1"/>
      </w:tblPr>
      <w:tblGrid>
        <w:gridCol w:w="4598"/>
        <w:gridCol w:w="979"/>
        <w:gridCol w:w="758"/>
        <w:gridCol w:w="1315"/>
        <w:gridCol w:w="1315"/>
        <w:gridCol w:w="1815"/>
      </w:tblGrid>
      <w:tr w:rsidR="00C2182A" w:rsidRPr="00967003" w14:paraId="28C48359" w14:textId="77777777" w:rsidTr="00C2182A">
        <w:trPr>
          <w:trHeight w:val="190"/>
          <w:jc w:val="center"/>
        </w:trPr>
        <w:tc>
          <w:tcPr>
            <w:tcW w:w="0" w:type="auto"/>
            <w:tcBorders>
              <w:top w:val="single" w:sz="8" w:space="0" w:color="auto"/>
              <w:left w:val="single" w:sz="8" w:space="0" w:color="auto"/>
              <w:bottom w:val="single" w:sz="8" w:space="0" w:color="auto"/>
              <w:right w:val="single" w:sz="8" w:space="0" w:color="auto"/>
            </w:tcBorders>
            <w:shd w:val="clear" w:color="000000" w:fill="4F81BD"/>
            <w:noWrap/>
            <w:vAlign w:val="center"/>
            <w:hideMark/>
          </w:tcPr>
          <w:p w14:paraId="55F5568F" w14:textId="77777777" w:rsidR="00C2182A" w:rsidRPr="00967003" w:rsidRDefault="00C2182A" w:rsidP="00C2182A">
            <w:pPr>
              <w:jc w:val="center"/>
              <w:rPr>
                <w:rFonts w:asciiTheme="minorHAnsi" w:hAnsiTheme="minorHAnsi"/>
                <w:color w:val="FFFFFF"/>
                <w:sz w:val="18"/>
                <w:szCs w:val="18"/>
              </w:rPr>
            </w:pPr>
            <w:r w:rsidRPr="00967003">
              <w:rPr>
                <w:rFonts w:asciiTheme="minorHAnsi" w:hAnsiTheme="minorHAnsi"/>
                <w:color w:val="FFFFFF"/>
                <w:sz w:val="18"/>
                <w:szCs w:val="18"/>
              </w:rPr>
              <w:t>CONCEPTO</w:t>
            </w:r>
          </w:p>
        </w:tc>
        <w:tc>
          <w:tcPr>
            <w:tcW w:w="0" w:type="auto"/>
            <w:gridSpan w:val="2"/>
            <w:tcBorders>
              <w:top w:val="single" w:sz="8" w:space="0" w:color="7F7F7F"/>
              <w:left w:val="single" w:sz="8" w:space="0" w:color="auto"/>
              <w:bottom w:val="single" w:sz="8" w:space="0" w:color="auto"/>
              <w:right w:val="single" w:sz="8" w:space="0" w:color="000000"/>
            </w:tcBorders>
            <w:shd w:val="clear" w:color="000000" w:fill="F79646"/>
            <w:noWrap/>
            <w:vAlign w:val="center"/>
            <w:hideMark/>
          </w:tcPr>
          <w:p w14:paraId="40069B85" w14:textId="77777777" w:rsidR="00C2182A" w:rsidRPr="00967003" w:rsidRDefault="00C2182A" w:rsidP="00C2182A">
            <w:pPr>
              <w:jc w:val="center"/>
              <w:rPr>
                <w:rFonts w:asciiTheme="minorHAnsi" w:hAnsiTheme="minorHAnsi"/>
                <w:color w:val="FFFFFF"/>
                <w:sz w:val="18"/>
                <w:szCs w:val="18"/>
              </w:rPr>
            </w:pPr>
            <w:r w:rsidRPr="00967003">
              <w:rPr>
                <w:rFonts w:asciiTheme="minorHAnsi" w:hAnsiTheme="minorHAnsi"/>
                <w:color w:val="FFFFFF"/>
                <w:sz w:val="18"/>
                <w:szCs w:val="18"/>
              </w:rPr>
              <w:t>IMPORTE</w:t>
            </w:r>
          </w:p>
        </w:tc>
        <w:tc>
          <w:tcPr>
            <w:tcW w:w="0" w:type="auto"/>
            <w:gridSpan w:val="2"/>
            <w:tcBorders>
              <w:top w:val="single" w:sz="8" w:space="0" w:color="auto"/>
              <w:left w:val="nil"/>
              <w:bottom w:val="single" w:sz="8" w:space="0" w:color="auto"/>
              <w:right w:val="single" w:sz="8" w:space="0" w:color="000000"/>
            </w:tcBorders>
            <w:shd w:val="clear" w:color="000000" w:fill="4F81BD"/>
            <w:noWrap/>
            <w:vAlign w:val="center"/>
            <w:hideMark/>
          </w:tcPr>
          <w:p w14:paraId="5889028D" w14:textId="77777777" w:rsidR="00C2182A" w:rsidRPr="00967003" w:rsidRDefault="00C2182A" w:rsidP="00C2182A">
            <w:pPr>
              <w:jc w:val="center"/>
              <w:rPr>
                <w:rFonts w:asciiTheme="minorHAnsi" w:hAnsiTheme="minorHAnsi"/>
                <w:color w:val="FFFFFF"/>
                <w:sz w:val="18"/>
                <w:szCs w:val="18"/>
              </w:rPr>
            </w:pPr>
            <w:r w:rsidRPr="00967003">
              <w:rPr>
                <w:rFonts w:asciiTheme="minorHAnsi" w:hAnsiTheme="minorHAnsi"/>
                <w:color w:val="FFFFFF"/>
                <w:sz w:val="18"/>
                <w:szCs w:val="18"/>
              </w:rPr>
              <w:t xml:space="preserve">APLICACIÓN </w:t>
            </w:r>
          </w:p>
        </w:tc>
        <w:tc>
          <w:tcPr>
            <w:tcW w:w="0" w:type="auto"/>
            <w:tcBorders>
              <w:top w:val="single" w:sz="8" w:space="0" w:color="auto"/>
              <w:left w:val="nil"/>
              <w:bottom w:val="single" w:sz="8" w:space="0" w:color="auto"/>
              <w:right w:val="single" w:sz="8" w:space="0" w:color="auto"/>
            </w:tcBorders>
            <w:shd w:val="clear" w:color="000000" w:fill="F79646"/>
            <w:vAlign w:val="center"/>
            <w:hideMark/>
          </w:tcPr>
          <w:p w14:paraId="1B33AEC5" w14:textId="77777777" w:rsidR="00C2182A" w:rsidRPr="00967003" w:rsidRDefault="00C2182A" w:rsidP="00C2182A">
            <w:pPr>
              <w:jc w:val="center"/>
              <w:rPr>
                <w:rFonts w:asciiTheme="minorHAnsi" w:hAnsiTheme="minorHAnsi"/>
                <w:b/>
                <w:bCs/>
                <w:color w:val="FFFFFF"/>
                <w:sz w:val="18"/>
                <w:szCs w:val="18"/>
              </w:rPr>
            </w:pPr>
            <w:r w:rsidRPr="00967003">
              <w:rPr>
                <w:rFonts w:asciiTheme="minorHAnsi" w:hAnsiTheme="minorHAnsi"/>
                <w:b/>
                <w:bCs/>
                <w:color w:val="FFFFFF"/>
                <w:sz w:val="18"/>
                <w:szCs w:val="18"/>
              </w:rPr>
              <w:t>PRESUPUESTO</w:t>
            </w:r>
          </w:p>
        </w:tc>
      </w:tr>
      <w:tr w:rsidR="00C2182A" w:rsidRPr="00967003" w14:paraId="00E93A2F" w14:textId="77777777" w:rsidTr="00C2182A">
        <w:trPr>
          <w:trHeight w:val="495"/>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5EFC7A0" w14:textId="77777777" w:rsidR="00C2182A" w:rsidRPr="00967003" w:rsidRDefault="00C2182A" w:rsidP="00C2182A">
            <w:pPr>
              <w:rPr>
                <w:rFonts w:asciiTheme="minorHAnsi" w:hAnsiTheme="minorHAnsi"/>
                <w:color w:val="000000"/>
                <w:sz w:val="18"/>
                <w:szCs w:val="18"/>
              </w:rPr>
            </w:pPr>
            <w:r w:rsidRPr="00967003">
              <w:rPr>
                <w:rFonts w:asciiTheme="minorHAnsi" w:hAnsiTheme="minorHAnsi"/>
                <w:color w:val="000000"/>
                <w:sz w:val="18"/>
                <w:szCs w:val="18"/>
              </w:rPr>
              <w:t xml:space="preserve">Mérito, Puntualidad, Asistencia, Desempeño y años de servicio </w:t>
            </w:r>
          </w:p>
        </w:tc>
        <w:tc>
          <w:tcPr>
            <w:tcW w:w="0" w:type="auto"/>
            <w:tcBorders>
              <w:top w:val="nil"/>
              <w:left w:val="nil"/>
              <w:bottom w:val="single" w:sz="8" w:space="0" w:color="auto"/>
              <w:right w:val="single" w:sz="8" w:space="0" w:color="auto"/>
            </w:tcBorders>
            <w:shd w:val="clear" w:color="auto" w:fill="auto"/>
            <w:noWrap/>
            <w:vAlign w:val="center"/>
            <w:hideMark/>
          </w:tcPr>
          <w:p w14:paraId="2AC9F3E2" w14:textId="77777777" w:rsidR="00C2182A" w:rsidRPr="00967003" w:rsidRDefault="00C2182A" w:rsidP="00C2182A">
            <w:pPr>
              <w:jc w:val="center"/>
              <w:rPr>
                <w:rFonts w:asciiTheme="minorHAnsi" w:hAnsiTheme="minorHAnsi"/>
                <w:color w:val="000000"/>
                <w:sz w:val="18"/>
                <w:szCs w:val="18"/>
              </w:rPr>
            </w:pPr>
            <w:r w:rsidRPr="00967003">
              <w:rPr>
                <w:rFonts w:asciiTheme="minorHAnsi" w:hAnsiTheme="minorHAnsi"/>
                <w:color w:val="000000"/>
                <w:sz w:val="18"/>
                <w:szCs w:val="18"/>
              </w:rPr>
              <w:t>150</w:t>
            </w:r>
          </w:p>
        </w:tc>
        <w:tc>
          <w:tcPr>
            <w:tcW w:w="0" w:type="auto"/>
            <w:tcBorders>
              <w:top w:val="nil"/>
              <w:left w:val="nil"/>
              <w:bottom w:val="single" w:sz="8" w:space="0" w:color="auto"/>
              <w:right w:val="single" w:sz="8" w:space="0" w:color="auto"/>
            </w:tcBorders>
            <w:shd w:val="clear" w:color="auto" w:fill="auto"/>
            <w:noWrap/>
            <w:vAlign w:val="center"/>
            <w:hideMark/>
          </w:tcPr>
          <w:p w14:paraId="209DE5C4" w14:textId="77777777" w:rsidR="00C2182A" w:rsidRPr="00967003" w:rsidRDefault="00C2182A" w:rsidP="00C2182A">
            <w:pPr>
              <w:jc w:val="center"/>
              <w:rPr>
                <w:rFonts w:asciiTheme="minorHAnsi" w:hAnsiTheme="minorHAnsi"/>
                <w:color w:val="000000"/>
                <w:sz w:val="18"/>
                <w:szCs w:val="18"/>
              </w:rPr>
            </w:pPr>
            <w:r w:rsidRPr="00967003">
              <w:rPr>
                <w:rFonts w:asciiTheme="minorHAnsi" w:hAnsiTheme="minorHAnsi"/>
                <w:color w:val="000000"/>
                <w:sz w:val="18"/>
                <w:szCs w:val="18"/>
              </w:rPr>
              <w:t>2000</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14:paraId="648460AD" w14:textId="77777777" w:rsidR="00C2182A" w:rsidRPr="00967003" w:rsidRDefault="00C2182A" w:rsidP="00C2182A">
            <w:pPr>
              <w:jc w:val="center"/>
              <w:rPr>
                <w:rFonts w:asciiTheme="minorHAnsi" w:hAnsiTheme="minorHAnsi"/>
                <w:color w:val="000000"/>
                <w:sz w:val="18"/>
                <w:szCs w:val="18"/>
              </w:rPr>
            </w:pPr>
            <w:r w:rsidRPr="00967003">
              <w:rPr>
                <w:rFonts w:asciiTheme="minorHAnsi" w:hAnsiTheme="minorHAnsi"/>
                <w:color w:val="000000"/>
                <w:sz w:val="18"/>
                <w:szCs w:val="18"/>
              </w:rPr>
              <w:t xml:space="preserve">Conforme a los años de servicio. </w:t>
            </w:r>
          </w:p>
        </w:tc>
        <w:tc>
          <w:tcPr>
            <w:tcW w:w="0" w:type="auto"/>
            <w:tcBorders>
              <w:top w:val="nil"/>
              <w:left w:val="nil"/>
              <w:bottom w:val="single" w:sz="8" w:space="0" w:color="auto"/>
              <w:right w:val="single" w:sz="8" w:space="0" w:color="auto"/>
            </w:tcBorders>
            <w:shd w:val="clear" w:color="auto" w:fill="auto"/>
            <w:noWrap/>
            <w:vAlign w:val="center"/>
            <w:hideMark/>
          </w:tcPr>
          <w:p w14:paraId="457DA9D5" w14:textId="77777777" w:rsidR="00C2182A" w:rsidRPr="00967003" w:rsidRDefault="00C2182A" w:rsidP="00C2182A">
            <w:pPr>
              <w:jc w:val="center"/>
              <w:rPr>
                <w:rFonts w:asciiTheme="minorHAnsi" w:hAnsiTheme="minorHAnsi"/>
                <w:color w:val="000000"/>
                <w:sz w:val="18"/>
                <w:szCs w:val="18"/>
              </w:rPr>
            </w:pPr>
            <w:r w:rsidRPr="00967003">
              <w:rPr>
                <w:rFonts w:asciiTheme="minorHAnsi" w:hAnsiTheme="minorHAnsi"/>
                <w:color w:val="000000"/>
                <w:sz w:val="18"/>
                <w:szCs w:val="18"/>
              </w:rPr>
              <w:t>$80,000.00</w:t>
            </w:r>
          </w:p>
        </w:tc>
      </w:tr>
      <w:tr w:rsidR="00C2182A" w:rsidRPr="00967003" w14:paraId="66839FC6" w14:textId="77777777" w:rsidTr="00C2182A">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E69BC79" w14:textId="77777777" w:rsidR="00C2182A" w:rsidRPr="00967003" w:rsidRDefault="00C2182A" w:rsidP="00C2182A">
            <w:pPr>
              <w:rPr>
                <w:rFonts w:asciiTheme="minorHAnsi" w:hAnsiTheme="minorHAnsi"/>
                <w:color w:val="000000"/>
                <w:sz w:val="18"/>
                <w:szCs w:val="18"/>
              </w:rPr>
            </w:pPr>
            <w:r w:rsidRPr="00967003">
              <w:rPr>
                <w:rFonts w:asciiTheme="minorHAnsi" w:hAnsiTheme="minorHAnsi"/>
                <w:color w:val="000000"/>
                <w:sz w:val="18"/>
                <w:szCs w:val="18"/>
              </w:rPr>
              <w:t xml:space="preserve">Prima Vacacional </w:t>
            </w:r>
          </w:p>
        </w:tc>
        <w:tc>
          <w:tcPr>
            <w:tcW w:w="0" w:type="auto"/>
            <w:tcBorders>
              <w:top w:val="nil"/>
              <w:left w:val="nil"/>
              <w:bottom w:val="single" w:sz="8" w:space="0" w:color="auto"/>
              <w:right w:val="nil"/>
            </w:tcBorders>
            <w:shd w:val="clear" w:color="auto" w:fill="auto"/>
            <w:noWrap/>
            <w:vAlign w:val="center"/>
            <w:hideMark/>
          </w:tcPr>
          <w:p w14:paraId="0970258F" w14:textId="77777777" w:rsidR="00C2182A" w:rsidRPr="00967003" w:rsidRDefault="00C2182A" w:rsidP="00C2182A">
            <w:pPr>
              <w:jc w:val="center"/>
              <w:rPr>
                <w:rFonts w:asciiTheme="minorHAnsi" w:hAnsiTheme="minorHAnsi"/>
                <w:color w:val="000000"/>
                <w:sz w:val="18"/>
                <w:szCs w:val="18"/>
              </w:rPr>
            </w:pPr>
            <w:r w:rsidRPr="00967003">
              <w:rPr>
                <w:rFonts w:asciiTheme="minorHAnsi" w:hAnsiTheme="minorHAnsi"/>
                <w:color w:val="000000"/>
                <w:sz w:val="18"/>
                <w:szCs w:val="18"/>
              </w:rPr>
              <w:t xml:space="preserve">20 días </w:t>
            </w:r>
          </w:p>
        </w:tc>
        <w:tc>
          <w:tcPr>
            <w:tcW w:w="0" w:type="auto"/>
            <w:tcBorders>
              <w:top w:val="nil"/>
              <w:left w:val="nil"/>
              <w:bottom w:val="single" w:sz="8" w:space="0" w:color="auto"/>
              <w:right w:val="single" w:sz="8" w:space="0" w:color="000000"/>
            </w:tcBorders>
            <w:shd w:val="clear" w:color="auto" w:fill="auto"/>
            <w:noWrap/>
            <w:vAlign w:val="center"/>
            <w:hideMark/>
          </w:tcPr>
          <w:p w14:paraId="2E5D9563" w14:textId="77777777" w:rsidR="00C2182A" w:rsidRPr="00967003" w:rsidRDefault="00C2182A" w:rsidP="00C2182A">
            <w:pPr>
              <w:jc w:val="center"/>
              <w:rPr>
                <w:rFonts w:asciiTheme="minorHAnsi" w:hAnsiTheme="minorHAnsi"/>
                <w:color w:val="000000"/>
                <w:sz w:val="18"/>
                <w:szCs w:val="18"/>
              </w:rPr>
            </w:pPr>
            <w:r w:rsidRPr="00967003">
              <w:rPr>
                <w:rFonts w:asciiTheme="minorHAnsi" w:hAnsiTheme="minorHAnsi"/>
                <w:color w:val="000000"/>
                <w:sz w:val="18"/>
                <w:szCs w:val="18"/>
              </w:rPr>
              <w:t> </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14:paraId="5738BC29" w14:textId="77777777" w:rsidR="00C2182A" w:rsidRPr="00967003" w:rsidRDefault="00C2182A" w:rsidP="00C2182A">
            <w:pPr>
              <w:jc w:val="center"/>
              <w:rPr>
                <w:rFonts w:asciiTheme="minorHAnsi" w:hAnsiTheme="minorHAnsi"/>
                <w:color w:val="000000"/>
                <w:sz w:val="18"/>
                <w:szCs w:val="18"/>
              </w:rPr>
            </w:pPr>
            <w:r w:rsidRPr="00967003">
              <w:rPr>
                <w:rFonts w:asciiTheme="minorHAnsi" w:hAnsiTheme="minorHAnsi"/>
                <w:color w:val="000000"/>
                <w:sz w:val="18"/>
                <w:szCs w:val="18"/>
              </w:rPr>
              <w:t xml:space="preserve">Sobre sueldo base. </w:t>
            </w:r>
          </w:p>
        </w:tc>
        <w:tc>
          <w:tcPr>
            <w:tcW w:w="0" w:type="auto"/>
            <w:tcBorders>
              <w:top w:val="nil"/>
              <w:left w:val="nil"/>
              <w:bottom w:val="single" w:sz="8" w:space="0" w:color="auto"/>
              <w:right w:val="single" w:sz="8" w:space="0" w:color="auto"/>
            </w:tcBorders>
            <w:shd w:val="clear" w:color="auto" w:fill="auto"/>
            <w:noWrap/>
            <w:vAlign w:val="center"/>
            <w:hideMark/>
          </w:tcPr>
          <w:p w14:paraId="36975423" w14:textId="77777777" w:rsidR="00C2182A" w:rsidRPr="00967003" w:rsidRDefault="00C2182A" w:rsidP="00C2182A">
            <w:pPr>
              <w:jc w:val="center"/>
              <w:rPr>
                <w:rFonts w:asciiTheme="minorHAnsi" w:hAnsiTheme="minorHAnsi"/>
                <w:color w:val="000000"/>
                <w:sz w:val="18"/>
                <w:szCs w:val="18"/>
              </w:rPr>
            </w:pPr>
            <w:r w:rsidRPr="00967003">
              <w:rPr>
                <w:rFonts w:asciiTheme="minorHAnsi" w:hAnsiTheme="minorHAnsi"/>
                <w:color w:val="000000"/>
                <w:sz w:val="18"/>
                <w:szCs w:val="18"/>
              </w:rPr>
              <w:t>$161,000.00</w:t>
            </w:r>
          </w:p>
        </w:tc>
      </w:tr>
      <w:tr w:rsidR="00C2182A" w:rsidRPr="00967003" w14:paraId="4822F8C1" w14:textId="77777777" w:rsidTr="00C2182A">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2955FB2" w14:textId="77777777" w:rsidR="00C2182A" w:rsidRPr="00967003" w:rsidRDefault="00C2182A" w:rsidP="00C2182A">
            <w:pPr>
              <w:rPr>
                <w:rFonts w:asciiTheme="minorHAnsi" w:hAnsiTheme="minorHAnsi"/>
                <w:color w:val="000000"/>
                <w:sz w:val="18"/>
                <w:szCs w:val="18"/>
              </w:rPr>
            </w:pPr>
            <w:r w:rsidRPr="00967003">
              <w:rPr>
                <w:rFonts w:asciiTheme="minorHAnsi" w:hAnsiTheme="minorHAnsi"/>
                <w:color w:val="000000"/>
                <w:sz w:val="18"/>
                <w:szCs w:val="18"/>
              </w:rPr>
              <w:t>Ayuda de Anteojos</w:t>
            </w:r>
          </w:p>
        </w:tc>
        <w:tc>
          <w:tcPr>
            <w:tcW w:w="0" w:type="auto"/>
            <w:tcBorders>
              <w:top w:val="nil"/>
              <w:left w:val="nil"/>
              <w:bottom w:val="single" w:sz="8" w:space="0" w:color="auto"/>
              <w:right w:val="nil"/>
            </w:tcBorders>
            <w:shd w:val="clear" w:color="auto" w:fill="auto"/>
            <w:noWrap/>
            <w:vAlign w:val="center"/>
            <w:hideMark/>
          </w:tcPr>
          <w:p w14:paraId="178517AB" w14:textId="77777777" w:rsidR="00C2182A" w:rsidRPr="00967003" w:rsidRDefault="00C2182A" w:rsidP="00C2182A">
            <w:pPr>
              <w:jc w:val="center"/>
              <w:rPr>
                <w:rFonts w:asciiTheme="minorHAnsi" w:hAnsiTheme="minorHAnsi"/>
                <w:color w:val="000000"/>
                <w:sz w:val="18"/>
                <w:szCs w:val="18"/>
              </w:rPr>
            </w:pPr>
            <w:r w:rsidRPr="00967003">
              <w:rPr>
                <w:rFonts w:asciiTheme="minorHAnsi" w:hAnsiTheme="minorHAnsi"/>
                <w:color w:val="000000"/>
                <w:sz w:val="18"/>
                <w:szCs w:val="18"/>
              </w:rPr>
              <w:t>500</w:t>
            </w:r>
          </w:p>
        </w:tc>
        <w:tc>
          <w:tcPr>
            <w:tcW w:w="0" w:type="auto"/>
            <w:tcBorders>
              <w:top w:val="nil"/>
              <w:left w:val="nil"/>
              <w:bottom w:val="single" w:sz="8" w:space="0" w:color="auto"/>
              <w:right w:val="single" w:sz="8" w:space="0" w:color="000000"/>
            </w:tcBorders>
            <w:shd w:val="clear" w:color="auto" w:fill="auto"/>
            <w:noWrap/>
            <w:vAlign w:val="center"/>
            <w:hideMark/>
          </w:tcPr>
          <w:p w14:paraId="67E9B317" w14:textId="77777777" w:rsidR="00C2182A" w:rsidRPr="00967003" w:rsidRDefault="00C2182A" w:rsidP="00C2182A">
            <w:pPr>
              <w:jc w:val="center"/>
              <w:rPr>
                <w:rFonts w:asciiTheme="minorHAnsi" w:hAnsiTheme="minorHAnsi"/>
                <w:color w:val="000000"/>
                <w:sz w:val="18"/>
                <w:szCs w:val="18"/>
              </w:rPr>
            </w:pPr>
            <w:r w:rsidRPr="00967003">
              <w:rPr>
                <w:rFonts w:asciiTheme="minorHAnsi" w:hAnsiTheme="minorHAnsi"/>
                <w:color w:val="000000"/>
                <w:sz w:val="18"/>
                <w:szCs w:val="18"/>
              </w:rPr>
              <w:t> </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14:paraId="0B886D7F" w14:textId="77777777" w:rsidR="00C2182A" w:rsidRPr="00967003" w:rsidRDefault="00C2182A" w:rsidP="00C2182A">
            <w:pPr>
              <w:jc w:val="center"/>
              <w:rPr>
                <w:rFonts w:asciiTheme="minorHAnsi" w:hAnsiTheme="minorHAnsi"/>
                <w:color w:val="000000"/>
                <w:sz w:val="18"/>
                <w:szCs w:val="18"/>
              </w:rPr>
            </w:pPr>
            <w:r w:rsidRPr="00967003">
              <w:rPr>
                <w:rFonts w:asciiTheme="minorHAnsi" w:hAnsiTheme="minorHAnsi"/>
                <w:color w:val="000000"/>
                <w:sz w:val="18"/>
                <w:szCs w:val="18"/>
              </w:rPr>
              <w:t>Aplica hasta octubre del 2018.</w:t>
            </w:r>
          </w:p>
        </w:tc>
        <w:tc>
          <w:tcPr>
            <w:tcW w:w="0" w:type="auto"/>
            <w:tcBorders>
              <w:top w:val="nil"/>
              <w:left w:val="nil"/>
              <w:bottom w:val="single" w:sz="8" w:space="0" w:color="auto"/>
              <w:right w:val="single" w:sz="8" w:space="0" w:color="auto"/>
            </w:tcBorders>
            <w:shd w:val="clear" w:color="auto" w:fill="auto"/>
            <w:noWrap/>
            <w:vAlign w:val="center"/>
            <w:hideMark/>
          </w:tcPr>
          <w:p w14:paraId="0BDD6972" w14:textId="77777777" w:rsidR="00C2182A" w:rsidRPr="00967003" w:rsidRDefault="00C2182A" w:rsidP="00C2182A">
            <w:pPr>
              <w:jc w:val="center"/>
              <w:rPr>
                <w:rFonts w:asciiTheme="minorHAnsi" w:hAnsiTheme="minorHAnsi"/>
                <w:color w:val="000000"/>
                <w:sz w:val="18"/>
                <w:szCs w:val="18"/>
              </w:rPr>
            </w:pPr>
            <w:r w:rsidRPr="00967003">
              <w:rPr>
                <w:rFonts w:asciiTheme="minorHAnsi" w:hAnsiTheme="minorHAnsi"/>
                <w:color w:val="000000"/>
                <w:sz w:val="18"/>
                <w:szCs w:val="18"/>
              </w:rPr>
              <w:t>$65,000.00</w:t>
            </w:r>
          </w:p>
        </w:tc>
      </w:tr>
      <w:tr w:rsidR="00C2182A" w:rsidRPr="00967003" w14:paraId="405B8605" w14:textId="77777777" w:rsidTr="00C2182A">
        <w:trPr>
          <w:trHeight w:val="315"/>
          <w:jc w:val="center"/>
        </w:trPr>
        <w:tc>
          <w:tcPr>
            <w:tcW w:w="0" w:type="auto"/>
            <w:tcBorders>
              <w:top w:val="single" w:sz="8" w:space="0" w:color="auto"/>
              <w:left w:val="nil"/>
              <w:bottom w:val="nil"/>
              <w:right w:val="nil"/>
            </w:tcBorders>
            <w:shd w:val="clear" w:color="auto" w:fill="auto"/>
            <w:vAlign w:val="center"/>
            <w:hideMark/>
          </w:tcPr>
          <w:p w14:paraId="00ADE2C0" w14:textId="77777777" w:rsidR="00C2182A" w:rsidRPr="00967003" w:rsidRDefault="00C2182A" w:rsidP="00C2182A">
            <w:pPr>
              <w:rPr>
                <w:rFonts w:asciiTheme="minorHAnsi" w:hAnsiTheme="minorHAnsi" w:cs="Tahoma"/>
                <w:b/>
                <w:bCs/>
                <w:color w:val="000000"/>
                <w:sz w:val="18"/>
                <w:szCs w:val="18"/>
              </w:rPr>
            </w:pPr>
            <w:r w:rsidRPr="00967003">
              <w:rPr>
                <w:rFonts w:asciiTheme="minorHAnsi" w:hAnsiTheme="minorHAnsi" w:cs="Tahoma"/>
                <w:b/>
                <w:bCs/>
                <w:color w:val="000000"/>
                <w:sz w:val="18"/>
                <w:szCs w:val="18"/>
              </w:rPr>
              <w:t> </w:t>
            </w:r>
          </w:p>
        </w:tc>
        <w:tc>
          <w:tcPr>
            <w:tcW w:w="0" w:type="auto"/>
            <w:tcBorders>
              <w:top w:val="nil"/>
              <w:left w:val="nil"/>
              <w:bottom w:val="nil"/>
              <w:right w:val="nil"/>
            </w:tcBorders>
            <w:shd w:val="clear" w:color="auto" w:fill="auto"/>
            <w:vAlign w:val="center"/>
            <w:hideMark/>
          </w:tcPr>
          <w:p w14:paraId="29E0A30A" w14:textId="77777777" w:rsidR="00C2182A" w:rsidRPr="00967003" w:rsidRDefault="00C2182A" w:rsidP="00C2182A">
            <w:pPr>
              <w:rPr>
                <w:rFonts w:asciiTheme="minorHAnsi" w:hAnsiTheme="minorHAnsi" w:cs="Tahoma"/>
                <w:b/>
                <w:bCs/>
                <w:color w:val="000000"/>
                <w:sz w:val="18"/>
                <w:szCs w:val="18"/>
              </w:rPr>
            </w:pPr>
            <w:r w:rsidRPr="00967003">
              <w:rPr>
                <w:rFonts w:asciiTheme="minorHAnsi" w:hAnsiTheme="minorHAnsi" w:cs="Tahoma"/>
                <w:b/>
                <w:bCs/>
                <w:color w:val="000000"/>
                <w:sz w:val="18"/>
                <w:szCs w:val="18"/>
              </w:rPr>
              <w:t> </w:t>
            </w:r>
          </w:p>
        </w:tc>
        <w:tc>
          <w:tcPr>
            <w:tcW w:w="0" w:type="auto"/>
            <w:tcBorders>
              <w:top w:val="single" w:sz="8" w:space="0" w:color="auto"/>
              <w:left w:val="nil"/>
              <w:bottom w:val="nil"/>
              <w:right w:val="nil"/>
            </w:tcBorders>
            <w:shd w:val="clear" w:color="auto" w:fill="auto"/>
            <w:vAlign w:val="center"/>
            <w:hideMark/>
          </w:tcPr>
          <w:p w14:paraId="29DB6E75" w14:textId="77777777" w:rsidR="00C2182A" w:rsidRPr="00967003" w:rsidRDefault="00C2182A" w:rsidP="00C2182A">
            <w:pPr>
              <w:rPr>
                <w:rFonts w:asciiTheme="minorHAnsi" w:hAnsiTheme="minorHAnsi" w:cs="Tahoma"/>
                <w:b/>
                <w:bCs/>
                <w:color w:val="000000"/>
                <w:sz w:val="18"/>
                <w:szCs w:val="18"/>
              </w:rPr>
            </w:pPr>
            <w:r w:rsidRPr="00967003">
              <w:rPr>
                <w:rFonts w:asciiTheme="minorHAnsi" w:hAnsiTheme="minorHAnsi" w:cs="Tahoma"/>
                <w:b/>
                <w:bCs/>
                <w:color w:val="000000"/>
                <w:sz w:val="18"/>
                <w:szCs w:val="18"/>
              </w:rPr>
              <w:t> </w:t>
            </w:r>
          </w:p>
        </w:tc>
        <w:tc>
          <w:tcPr>
            <w:tcW w:w="0" w:type="auto"/>
            <w:tcBorders>
              <w:top w:val="nil"/>
              <w:left w:val="nil"/>
              <w:bottom w:val="nil"/>
              <w:right w:val="nil"/>
            </w:tcBorders>
            <w:shd w:val="clear" w:color="auto" w:fill="auto"/>
            <w:vAlign w:val="center"/>
            <w:hideMark/>
          </w:tcPr>
          <w:p w14:paraId="622949D8" w14:textId="77777777" w:rsidR="00C2182A" w:rsidRPr="00967003" w:rsidRDefault="00C2182A" w:rsidP="00C2182A">
            <w:pPr>
              <w:rPr>
                <w:rFonts w:asciiTheme="minorHAnsi" w:hAnsiTheme="minorHAnsi" w:cs="Tahoma"/>
                <w:b/>
                <w:bCs/>
                <w:color w:val="000000"/>
                <w:sz w:val="18"/>
                <w:szCs w:val="18"/>
              </w:rPr>
            </w:pPr>
          </w:p>
        </w:tc>
        <w:tc>
          <w:tcPr>
            <w:tcW w:w="0" w:type="auto"/>
            <w:tcBorders>
              <w:top w:val="nil"/>
              <w:left w:val="nil"/>
              <w:bottom w:val="nil"/>
              <w:right w:val="nil"/>
            </w:tcBorders>
            <w:shd w:val="clear" w:color="auto" w:fill="auto"/>
            <w:vAlign w:val="center"/>
            <w:hideMark/>
          </w:tcPr>
          <w:p w14:paraId="6502C2AA" w14:textId="77777777" w:rsidR="00C2182A" w:rsidRPr="00967003" w:rsidRDefault="00C2182A" w:rsidP="00C2182A">
            <w:pPr>
              <w:rPr>
                <w:rFonts w:asciiTheme="minorHAnsi" w:hAnsiTheme="minorHAnsi"/>
                <w:sz w:val="18"/>
                <w:szCs w:val="18"/>
              </w:rPr>
            </w:pPr>
          </w:p>
        </w:tc>
        <w:tc>
          <w:tcPr>
            <w:tcW w:w="0" w:type="auto"/>
            <w:tcBorders>
              <w:top w:val="nil"/>
              <w:left w:val="nil"/>
              <w:bottom w:val="nil"/>
              <w:right w:val="nil"/>
            </w:tcBorders>
            <w:shd w:val="clear" w:color="auto" w:fill="auto"/>
            <w:vAlign w:val="center"/>
            <w:hideMark/>
          </w:tcPr>
          <w:p w14:paraId="35F2D82A" w14:textId="77777777" w:rsidR="00C2182A" w:rsidRPr="00967003" w:rsidRDefault="00C2182A" w:rsidP="00C2182A">
            <w:pPr>
              <w:rPr>
                <w:rFonts w:asciiTheme="minorHAnsi" w:hAnsiTheme="minorHAnsi"/>
                <w:sz w:val="18"/>
                <w:szCs w:val="18"/>
              </w:rPr>
            </w:pPr>
          </w:p>
        </w:tc>
      </w:tr>
      <w:tr w:rsidR="00C2182A" w:rsidRPr="00967003" w14:paraId="06ADF42F" w14:textId="77777777" w:rsidTr="00C2182A">
        <w:trPr>
          <w:trHeight w:val="300"/>
          <w:jc w:val="center"/>
        </w:trPr>
        <w:tc>
          <w:tcPr>
            <w:tcW w:w="0" w:type="auto"/>
            <w:gridSpan w:val="6"/>
            <w:tcBorders>
              <w:top w:val="nil"/>
              <w:left w:val="nil"/>
              <w:bottom w:val="nil"/>
              <w:right w:val="nil"/>
            </w:tcBorders>
            <w:shd w:val="clear" w:color="auto" w:fill="auto"/>
            <w:noWrap/>
            <w:vAlign w:val="center"/>
            <w:hideMark/>
          </w:tcPr>
          <w:p w14:paraId="12314197" w14:textId="77777777" w:rsidR="00C2182A" w:rsidRPr="00967003" w:rsidRDefault="00C2182A" w:rsidP="00C2182A">
            <w:pPr>
              <w:rPr>
                <w:rFonts w:asciiTheme="minorHAnsi" w:hAnsiTheme="minorHAnsi" w:cs="Tahoma"/>
                <w:b/>
                <w:bCs/>
                <w:color w:val="000000"/>
                <w:sz w:val="18"/>
                <w:szCs w:val="18"/>
              </w:rPr>
            </w:pPr>
            <w:r w:rsidRPr="00967003">
              <w:rPr>
                <w:rFonts w:asciiTheme="minorHAnsi" w:hAnsiTheme="minorHAnsi" w:cs="Tahoma"/>
                <w:b/>
                <w:bCs/>
                <w:color w:val="000000"/>
                <w:sz w:val="18"/>
                <w:szCs w:val="18"/>
              </w:rPr>
              <w:t>*El monto destinado para el pago de prima vacacional se encuentra contemplado en el importe total de la partida 1.3.2.1 en el Clasificador por Objeto del Gasto.</w:t>
            </w:r>
          </w:p>
        </w:tc>
      </w:tr>
      <w:tr w:rsidR="00C2182A" w:rsidRPr="00967003" w14:paraId="3E8041F7" w14:textId="77777777" w:rsidTr="00C2182A">
        <w:trPr>
          <w:trHeight w:val="315"/>
          <w:jc w:val="center"/>
        </w:trPr>
        <w:tc>
          <w:tcPr>
            <w:tcW w:w="0" w:type="auto"/>
            <w:gridSpan w:val="5"/>
            <w:tcBorders>
              <w:top w:val="nil"/>
              <w:left w:val="nil"/>
              <w:bottom w:val="nil"/>
              <w:right w:val="nil"/>
            </w:tcBorders>
            <w:shd w:val="clear" w:color="auto" w:fill="auto"/>
            <w:noWrap/>
            <w:vAlign w:val="center"/>
            <w:hideMark/>
          </w:tcPr>
          <w:p w14:paraId="5A7D56A3" w14:textId="77777777" w:rsidR="00C2182A" w:rsidRPr="00967003" w:rsidRDefault="00C2182A" w:rsidP="00C2182A">
            <w:pPr>
              <w:rPr>
                <w:rFonts w:asciiTheme="minorHAnsi" w:hAnsiTheme="minorHAnsi" w:cs="Tahoma"/>
                <w:b/>
                <w:bCs/>
                <w:color w:val="000000"/>
                <w:sz w:val="18"/>
                <w:szCs w:val="18"/>
              </w:rPr>
            </w:pPr>
            <w:r w:rsidRPr="00967003">
              <w:rPr>
                <w:rFonts w:asciiTheme="minorHAnsi" w:hAnsiTheme="minorHAnsi" w:cs="Tahoma"/>
                <w:b/>
                <w:bCs/>
                <w:color w:val="000000"/>
                <w:sz w:val="18"/>
                <w:szCs w:val="18"/>
              </w:rPr>
              <w:t xml:space="preserve">*El monto total destinado para el pago de prestaciones sindicales en el ejercicio fiscal 2018 es de $ 306,000.00 </w:t>
            </w:r>
          </w:p>
        </w:tc>
        <w:tc>
          <w:tcPr>
            <w:tcW w:w="0" w:type="auto"/>
            <w:tcBorders>
              <w:top w:val="nil"/>
              <w:left w:val="nil"/>
              <w:bottom w:val="nil"/>
              <w:right w:val="nil"/>
            </w:tcBorders>
            <w:shd w:val="clear" w:color="auto" w:fill="auto"/>
            <w:vAlign w:val="bottom"/>
            <w:hideMark/>
          </w:tcPr>
          <w:p w14:paraId="15718176" w14:textId="77777777" w:rsidR="00C2182A" w:rsidRPr="00967003" w:rsidRDefault="00C2182A" w:rsidP="00C2182A">
            <w:pPr>
              <w:rPr>
                <w:rFonts w:asciiTheme="minorHAnsi" w:hAnsiTheme="minorHAnsi" w:cs="Tahoma"/>
                <w:b/>
                <w:bCs/>
                <w:color w:val="000000"/>
                <w:sz w:val="18"/>
                <w:szCs w:val="18"/>
              </w:rPr>
            </w:pPr>
          </w:p>
        </w:tc>
      </w:tr>
    </w:tbl>
    <w:p w14:paraId="596F801D" w14:textId="77777777" w:rsidR="00C2182A" w:rsidRDefault="00C2182A" w:rsidP="00C2182A">
      <w:pPr>
        <w:jc w:val="both"/>
        <w:rPr>
          <w:rFonts w:ascii="Tahoma" w:hAnsi="Tahoma" w:cs="Tahoma"/>
          <w:b/>
          <w:color w:val="0099FF"/>
          <w:sz w:val="18"/>
          <w:szCs w:val="18"/>
        </w:rPr>
      </w:pPr>
    </w:p>
    <w:p w14:paraId="2592BB25" w14:textId="77777777" w:rsidR="00C2182A" w:rsidRPr="0089443E" w:rsidRDefault="00C2182A" w:rsidP="00C2182A">
      <w:pPr>
        <w:jc w:val="both"/>
        <w:rPr>
          <w:rFonts w:ascii="Tahoma" w:hAnsi="Tahoma" w:cs="Tahoma"/>
          <w:b/>
          <w:color w:val="0099FF"/>
          <w:sz w:val="18"/>
          <w:szCs w:val="18"/>
        </w:rPr>
      </w:pPr>
      <w:r w:rsidRPr="0089443E">
        <w:rPr>
          <w:rFonts w:ascii="Tahoma" w:hAnsi="Tahoma" w:cs="Tahoma"/>
          <w:b/>
          <w:color w:val="0099FF"/>
          <w:sz w:val="18"/>
          <w:szCs w:val="18"/>
        </w:rPr>
        <w:t xml:space="preserve">TABULADOR DE SALARIOS DE LA POLICIA </w:t>
      </w:r>
    </w:p>
    <w:p w14:paraId="09222F6B" w14:textId="77777777" w:rsidR="00C2182A" w:rsidRPr="0089443E" w:rsidRDefault="00C2182A" w:rsidP="00C2182A">
      <w:pPr>
        <w:jc w:val="both"/>
        <w:rPr>
          <w:rFonts w:ascii="Tahoma" w:hAnsi="Tahoma" w:cs="Tahoma"/>
          <w:b/>
          <w:color w:val="0099FF"/>
          <w:sz w:val="18"/>
          <w:szCs w:val="18"/>
        </w:rPr>
      </w:pPr>
      <w:r w:rsidRPr="0089443E">
        <w:rPr>
          <w:rFonts w:ascii="Tahoma" w:hAnsi="Tahoma" w:cs="Tahoma"/>
          <w:b/>
          <w:color w:val="0099FF"/>
          <w:sz w:val="18"/>
          <w:szCs w:val="18"/>
        </w:rPr>
        <w:t>DESGLOSE DE PERSONAL DE POLICIA ENTRE EMPLEADOS DE COFIANZA Y BASE</w:t>
      </w:r>
    </w:p>
    <w:p w14:paraId="7F81DF74" w14:textId="77777777" w:rsidR="00C2182A" w:rsidRPr="0089443E" w:rsidRDefault="00C2182A" w:rsidP="00C2182A">
      <w:pPr>
        <w:jc w:val="both"/>
        <w:rPr>
          <w:rFonts w:ascii="Tahoma" w:hAnsi="Tahoma" w:cs="Tahoma"/>
          <w:b/>
          <w:color w:val="0099FF"/>
          <w:sz w:val="18"/>
          <w:szCs w:val="18"/>
        </w:rPr>
      </w:pPr>
      <w:r w:rsidRPr="0089443E">
        <w:rPr>
          <w:rFonts w:ascii="Tahoma" w:hAnsi="Tahoma" w:cs="Tahoma"/>
          <w:b/>
          <w:color w:val="0099FF"/>
          <w:sz w:val="18"/>
          <w:szCs w:val="18"/>
        </w:rPr>
        <w:t>NUMERO DE PLAZAS DE LA POLICIA CON CARGO AL PRESUPUESTO MUNICIPAL</w:t>
      </w:r>
    </w:p>
    <w:p w14:paraId="34665F33" w14:textId="469F55F8" w:rsidR="00C2182A" w:rsidRDefault="00C2182A" w:rsidP="00C2182A">
      <w:pPr>
        <w:jc w:val="both"/>
        <w:rPr>
          <w:rFonts w:ascii="Tahoma" w:hAnsi="Tahoma" w:cs="Tahoma"/>
          <w:b/>
          <w:color w:val="0099FF"/>
          <w:sz w:val="18"/>
          <w:szCs w:val="18"/>
        </w:rPr>
      </w:pPr>
      <w:r w:rsidRPr="0089443E">
        <w:rPr>
          <w:rFonts w:ascii="Tahoma" w:hAnsi="Tahoma" w:cs="Tahoma"/>
          <w:b/>
          <w:color w:val="0099FF"/>
          <w:sz w:val="18"/>
          <w:szCs w:val="18"/>
        </w:rPr>
        <w:t>DISTINGUE LA PLANTILLA DE POLICIAS ESTATALES Y MUNICIPALES</w:t>
      </w:r>
    </w:p>
    <w:p w14:paraId="69B1E322" w14:textId="6F97E17E" w:rsidR="00086E49" w:rsidRDefault="00086E49" w:rsidP="00C2182A">
      <w:pPr>
        <w:jc w:val="both"/>
        <w:rPr>
          <w:rFonts w:ascii="Tahoma" w:hAnsi="Tahoma" w:cs="Tahoma"/>
          <w:b/>
          <w:color w:val="0099FF"/>
          <w:sz w:val="18"/>
          <w:szCs w:val="18"/>
        </w:rPr>
      </w:pPr>
    </w:p>
    <w:p w14:paraId="30B28487" w14:textId="4E5D2884" w:rsidR="00AC63B2" w:rsidRDefault="00AC63B2" w:rsidP="00C2182A">
      <w:pPr>
        <w:jc w:val="both"/>
        <w:rPr>
          <w:rFonts w:ascii="Tahoma" w:hAnsi="Tahoma" w:cs="Tahoma"/>
          <w:b/>
          <w:color w:val="0099FF"/>
          <w:sz w:val="18"/>
          <w:szCs w:val="18"/>
        </w:rPr>
      </w:pPr>
    </w:p>
    <w:p w14:paraId="66E833AE" w14:textId="5CCBFB66" w:rsidR="00AC63B2" w:rsidRDefault="00AC63B2" w:rsidP="00C2182A">
      <w:pPr>
        <w:jc w:val="both"/>
        <w:rPr>
          <w:rFonts w:ascii="Tahoma" w:hAnsi="Tahoma" w:cs="Tahoma"/>
          <w:b/>
          <w:color w:val="0099FF"/>
          <w:sz w:val="18"/>
          <w:szCs w:val="18"/>
        </w:rPr>
      </w:pPr>
    </w:p>
    <w:p w14:paraId="1878514C" w14:textId="77777777" w:rsidR="00AC63B2" w:rsidRDefault="00AC63B2" w:rsidP="00C2182A">
      <w:pPr>
        <w:jc w:val="both"/>
        <w:rPr>
          <w:rFonts w:ascii="Tahoma" w:hAnsi="Tahoma" w:cs="Tahoma"/>
          <w:b/>
          <w:color w:val="0099FF"/>
          <w:sz w:val="18"/>
          <w:szCs w:val="18"/>
        </w:rPr>
      </w:pPr>
    </w:p>
    <w:p w14:paraId="4B3CD226" w14:textId="7756E766" w:rsidR="00086E49" w:rsidRDefault="00086E49" w:rsidP="00C2182A">
      <w:pPr>
        <w:jc w:val="both"/>
        <w:rPr>
          <w:rFonts w:ascii="Tahoma" w:hAnsi="Tahoma" w:cs="Tahoma"/>
          <w:b/>
          <w:color w:val="0099FF"/>
          <w:sz w:val="18"/>
          <w:szCs w:val="18"/>
        </w:rPr>
      </w:pPr>
    </w:p>
    <w:tbl>
      <w:tblPr>
        <w:tblW w:w="9398" w:type="dxa"/>
        <w:tblInd w:w="830" w:type="dxa"/>
        <w:tblCellMar>
          <w:left w:w="70" w:type="dxa"/>
          <w:right w:w="70" w:type="dxa"/>
        </w:tblCellMar>
        <w:tblLook w:val="04A0" w:firstRow="1" w:lastRow="0" w:firstColumn="1" w:lastColumn="0" w:noHBand="0" w:noVBand="1"/>
      </w:tblPr>
      <w:tblGrid>
        <w:gridCol w:w="1803"/>
        <w:gridCol w:w="1126"/>
        <w:gridCol w:w="239"/>
        <w:gridCol w:w="1302"/>
        <w:gridCol w:w="1334"/>
        <w:gridCol w:w="3594"/>
      </w:tblGrid>
      <w:tr w:rsidR="00086E49" w:rsidRPr="00E722E5" w14:paraId="0E7BE9C0" w14:textId="77777777" w:rsidTr="005610AF">
        <w:trPr>
          <w:trHeight w:val="201"/>
        </w:trPr>
        <w:tc>
          <w:tcPr>
            <w:tcW w:w="1803" w:type="dxa"/>
            <w:tcBorders>
              <w:top w:val="nil"/>
              <w:left w:val="nil"/>
              <w:bottom w:val="nil"/>
              <w:right w:val="nil"/>
            </w:tcBorders>
            <w:shd w:val="clear" w:color="auto" w:fill="auto"/>
            <w:noWrap/>
            <w:vAlign w:val="bottom"/>
            <w:hideMark/>
          </w:tcPr>
          <w:p w14:paraId="5B082496" w14:textId="77777777" w:rsidR="00086E49" w:rsidRPr="00E722E5" w:rsidRDefault="00086E49" w:rsidP="005610AF">
            <w:pPr>
              <w:rPr>
                <w:sz w:val="18"/>
                <w:szCs w:val="18"/>
                <w:lang w:val="es-ES" w:eastAsia="es-ES"/>
              </w:rPr>
            </w:pPr>
          </w:p>
        </w:tc>
        <w:tc>
          <w:tcPr>
            <w:tcW w:w="7595" w:type="dxa"/>
            <w:gridSpan w:val="5"/>
            <w:tcBorders>
              <w:top w:val="nil"/>
              <w:left w:val="single" w:sz="8" w:space="0" w:color="auto"/>
              <w:bottom w:val="single" w:sz="8" w:space="0" w:color="auto"/>
              <w:right w:val="nil"/>
            </w:tcBorders>
            <w:shd w:val="clear" w:color="000000" w:fill="2F75B5"/>
            <w:noWrap/>
            <w:vAlign w:val="center"/>
            <w:hideMark/>
          </w:tcPr>
          <w:p w14:paraId="62706FBF" w14:textId="77777777" w:rsidR="00086E49" w:rsidRPr="00E722E5" w:rsidRDefault="00086E49" w:rsidP="005610AF">
            <w:pPr>
              <w:jc w:val="center"/>
              <w:rPr>
                <w:rFonts w:ascii="Calibri" w:hAnsi="Calibri"/>
                <w:b/>
                <w:bCs/>
                <w:color w:val="FFFFFF"/>
                <w:sz w:val="18"/>
                <w:szCs w:val="18"/>
                <w:lang w:val="es-ES" w:eastAsia="es-ES"/>
              </w:rPr>
            </w:pPr>
            <w:r w:rsidRPr="00E722E5">
              <w:rPr>
                <w:rFonts w:ascii="Calibri" w:hAnsi="Calibri"/>
                <w:b/>
                <w:bCs/>
                <w:color w:val="FFFFFF"/>
                <w:sz w:val="18"/>
                <w:szCs w:val="18"/>
                <w:lang w:val="es-ES" w:eastAsia="es-ES"/>
              </w:rPr>
              <w:t>REMUNERACIONES NETAS</w:t>
            </w:r>
          </w:p>
        </w:tc>
      </w:tr>
      <w:tr w:rsidR="00086E49" w:rsidRPr="00E722E5" w14:paraId="6BEDB6A2" w14:textId="77777777" w:rsidTr="005610AF">
        <w:trPr>
          <w:trHeight w:val="316"/>
        </w:trPr>
        <w:tc>
          <w:tcPr>
            <w:tcW w:w="1803" w:type="dxa"/>
            <w:tcBorders>
              <w:top w:val="single" w:sz="8" w:space="0" w:color="auto"/>
              <w:left w:val="single" w:sz="8" w:space="0" w:color="auto"/>
              <w:bottom w:val="single" w:sz="8" w:space="0" w:color="auto"/>
              <w:right w:val="single" w:sz="8" w:space="0" w:color="auto"/>
            </w:tcBorders>
            <w:shd w:val="clear" w:color="000000" w:fill="5B9BD5"/>
            <w:vAlign w:val="center"/>
            <w:hideMark/>
          </w:tcPr>
          <w:p w14:paraId="42C32BCA" w14:textId="77777777" w:rsidR="00086E49" w:rsidRPr="00E722E5" w:rsidRDefault="00086E49" w:rsidP="005610AF">
            <w:pPr>
              <w:jc w:val="center"/>
              <w:rPr>
                <w:rFonts w:ascii="Calibri" w:hAnsi="Calibri"/>
                <w:b/>
                <w:bCs/>
                <w:color w:val="FFFFFF"/>
                <w:sz w:val="18"/>
                <w:szCs w:val="18"/>
                <w:lang w:val="es-ES" w:eastAsia="es-ES"/>
              </w:rPr>
            </w:pPr>
            <w:r w:rsidRPr="00E722E5">
              <w:rPr>
                <w:rFonts w:ascii="Calibri" w:hAnsi="Calibri"/>
                <w:b/>
                <w:bCs/>
                <w:color w:val="FFFFFF"/>
                <w:sz w:val="18"/>
                <w:szCs w:val="18"/>
                <w:lang w:val="es-ES" w:eastAsia="es-ES"/>
              </w:rPr>
              <w:t>PUESTO/PLAZA</w:t>
            </w:r>
          </w:p>
        </w:tc>
        <w:tc>
          <w:tcPr>
            <w:tcW w:w="1126" w:type="dxa"/>
            <w:tcBorders>
              <w:top w:val="nil"/>
              <w:left w:val="nil"/>
              <w:bottom w:val="single" w:sz="8" w:space="0" w:color="auto"/>
              <w:right w:val="single" w:sz="8" w:space="0" w:color="auto"/>
            </w:tcBorders>
            <w:shd w:val="clear" w:color="000000" w:fill="70AD47"/>
            <w:vAlign w:val="center"/>
            <w:hideMark/>
          </w:tcPr>
          <w:p w14:paraId="5473B155" w14:textId="77777777" w:rsidR="00086E49" w:rsidRPr="00E722E5" w:rsidRDefault="00086E49" w:rsidP="005610AF">
            <w:pPr>
              <w:jc w:val="center"/>
              <w:rPr>
                <w:rFonts w:ascii="Calibri" w:hAnsi="Calibri"/>
                <w:b/>
                <w:bCs/>
                <w:color w:val="FFFFFF"/>
                <w:sz w:val="18"/>
                <w:szCs w:val="18"/>
                <w:lang w:val="es-ES" w:eastAsia="es-ES"/>
              </w:rPr>
            </w:pPr>
            <w:r w:rsidRPr="00E722E5">
              <w:rPr>
                <w:rFonts w:ascii="Calibri" w:hAnsi="Calibri"/>
                <w:b/>
                <w:bCs/>
                <w:color w:val="FFFFFF"/>
                <w:sz w:val="18"/>
                <w:szCs w:val="18"/>
                <w:lang w:val="es-ES" w:eastAsia="es-ES"/>
              </w:rPr>
              <w:t>Número de Plazas</w:t>
            </w:r>
          </w:p>
        </w:tc>
        <w:tc>
          <w:tcPr>
            <w:tcW w:w="1541" w:type="dxa"/>
            <w:gridSpan w:val="2"/>
            <w:tcBorders>
              <w:top w:val="single" w:sz="8" w:space="0" w:color="auto"/>
              <w:left w:val="nil"/>
              <w:bottom w:val="single" w:sz="8" w:space="0" w:color="auto"/>
              <w:right w:val="single" w:sz="8" w:space="0" w:color="000000"/>
            </w:tcBorders>
            <w:shd w:val="clear" w:color="000000" w:fill="5B9BD5"/>
            <w:vAlign w:val="center"/>
            <w:hideMark/>
          </w:tcPr>
          <w:p w14:paraId="7566F89F" w14:textId="77777777" w:rsidR="00086E49" w:rsidRPr="00E722E5" w:rsidRDefault="00086E49" w:rsidP="005610AF">
            <w:pPr>
              <w:jc w:val="center"/>
              <w:rPr>
                <w:rFonts w:ascii="Calibri" w:hAnsi="Calibri"/>
                <w:b/>
                <w:bCs/>
                <w:color w:val="FFFFFF"/>
                <w:sz w:val="18"/>
                <w:szCs w:val="18"/>
                <w:lang w:val="es-ES" w:eastAsia="es-ES"/>
              </w:rPr>
            </w:pPr>
            <w:r w:rsidRPr="00E722E5">
              <w:rPr>
                <w:rFonts w:ascii="Calibri" w:hAnsi="Calibri"/>
                <w:b/>
                <w:bCs/>
                <w:color w:val="FFFFFF"/>
                <w:sz w:val="18"/>
                <w:szCs w:val="18"/>
                <w:lang w:val="es-ES" w:eastAsia="es-ES"/>
              </w:rPr>
              <w:t>IMPORTE</w:t>
            </w:r>
          </w:p>
        </w:tc>
        <w:tc>
          <w:tcPr>
            <w:tcW w:w="1334" w:type="dxa"/>
            <w:tcBorders>
              <w:top w:val="single" w:sz="8" w:space="0" w:color="auto"/>
              <w:left w:val="nil"/>
              <w:bottom w:val="single" w:sz="8" w:space="0" w:color="auto"/>
              <w:right w:val="single" w:sz="8" w:space="0" w:color="auto"/>
            </w:tcBorders>
            <w:shd w:val="clear" w:color="000000" w:fill="5B9BD5"/>
            <w:vAlign w:val="center"/>
            <w:hideMark/>
          </w:tcPr>
          <w:p w14:paraId="0A5CD770" w14:textId="77777777" w:rsidR="00086E49" w:rsidRPr="00E722E5" w:rsidRDefault="00086E49" w:rsidP="005610AF">
            <w:pPr>
              <w:jc w:val="center"/>
              <w:rPr>
                <w:rFonts w:ascii="Calibri" w:hAnsi="Calibri"/>
                <w:b/>
                <w:bCs/>
                <w:color w:val="FFFFFF"/>
                <w:sz w:val="18"/>
                <w:szCs w:val="18"/>
                <w:lang w:val="es-ES" w:eastAsia="es-ES"/>
              </w:rPr>
            </w:pPr>
            <w:r w:rsidRPr="00E722E5">
              <w:rPr>
                <w:rFonts w:ascii="Calibri" w:hAnsi="Calibri"/>
                <w:b/>
                <w:bCs/>
                <w:color w:val="FFFFFF"/>
                <w:sz w:val="18"/>
                <w:szCs w:val="18"/>
                <w:lang w:val="es-ES" w:eastAsia="es-ES"/>
              </w:rPr>
              <w:t>CONFIANZA</w:t>
            </w:r>
          </w:p>
        </w:tc>
        <w:tc>
          <w:tcPr>
            <w:tcW w:w="3594" w:type="dxa"/>
            <w:tcBorders>
              <w:top w:val="single" w:sz="8" w:space="0" w:color="auto"/>
              <w:left w:val="nil"/>
              <w:bottom w:val="single" w:sz="8" w:space="0" w:color="auto"/>
              <w:right w:val="single" w:sz="8" w:space="0" w:color="auto"/>
            </w:tcBorders>
            <w:shd w:val="clear" w:color="000000" w:fill="5B9BD5"/>
            <w:vAlign w:val="center"/>
            <w:hideMark/>
          </w:tcPr>
          <w:p w14:paraId="26C197EA" w14:textId="77777777" w:rsidR="00086E49" w:rsidRPr="00E722E5" w:rsidRDefault="00086E49" w:rsidP="005610AF">
            <w:pPr>
              <w:jc w:val="center"/>
              <w:rPr>
                <w:rFonts w:ascii="Calibri" w:hAnsi="Calibri"/>
                <w:b/>
                <w:bCs/>
                <w:color w:val="FFFFFF"/>
                <w:sz w:val="18"/>
                <w:szCs w:val="18"/>
                <w:lang w:val="es-ES" w:eastAsia="es-ES"/>
              </w:rPr>
            </w:pPr>
            <w:r w:rsidRPr="00E722E5">
              <w:rPr>
                <w:rFonts w:ascii="Calibri" w:hAnsi="Calibri"/>
                <w:b/>
                <w:bCs/>
                <w:color w:val="FFFFFF"/>
                <w:sz w:val="18"/>
                <w:szCs w:val="18"/>
                <w:lang w:val="es-ES" w:eastAsia="es-ES"/>
              </w:rPr>
              <w:t>PRESTACIONES ADICIONALES</w:t>
            </w:r>
          </w:p>
        </w:tc>
      </w:tr>
      <w:tr w:rsidR="00086E49" w:rsidRPr="00E722E5" w14:paraId="09B52274" w14:textId="77777777" w:rsidTr="005610AF">
        <w:trPr>
          <w:trHeight w:val="316"/>
        </w:trPr>
        <w:tc>
          <w:tcPr>
            <w:tcW w:w="1803" w:type="dxa"/>
            <w:tcBorders>
              <w:top w:val="nil"/>
              <w:left w:val="single" w:sz="8" w:space="0" w:color="auto"/>
              <w:bottom w:val="single" w:sz="8" w:space="0" w:color="auto"/>
              <w:right w:val="single" w:sz="8" w:space="0" w:color="auto"/>
            </w:tcBorders>
            <w:shd w:val="clear" w:color="auto" w:fill="auto"/>
            <w:noWrap/>
            <w:vAlign w:val="center"/>
            <w:hideMark/>
          </w:tcPr>
          <w:p w14:paraId="198461C2" w14:textId="77777777" w:rsidR="00086E49" w:rsidRPr="00E722E5" w:rsidRDefault="00086E49" w:rsidP="005610AF">
            <w:pPr>
              <w:rPr>
                <w:rFonts w:ascii="Calibri" w:hAnsi="Calibri"/>
                <w:color w:val="000000"/>
                <w:sz w:val="18"/>
                <w:szCs w:val="18"/>
                <w:lang w:val="es-ES" w:eastAsia="es-ES"/>
              </w:rPr>
            </w:pPr>
            <w:r w:rsidRPr="00E722E5">
              <w:rPr>
                <w:rFonts w:ascii="Calibri" w:hAnsi="Calibri"/>
                <w:color w:val="000000"/>
                <w:sz w:val="18"/>
                <w:szCs w:val="18"/>
                <w:lang w:val="es-ES" w:eastAsia="es-ES"/>
              </w:rPr>
              <w:t xml:space="preserve">Director de Área "A" Seguridad Pública </w:t>
            </w:r>
          </w:p>
        </w:tc>
        <w:tc>
          <w:tcPr>
            <w:tcW w:w="1126" w:type="dxa"/>
            <w:tcBorders>
              <w:top w:val="nil"/>
              <w:left w:val="nil"/>
              <w:bottom w:val="single" w:sz="8" w:space="0" w:color="auto"/>
              <w:right w:val="single" w:sz="8" w:space="0" w:color="auto"/>
            </w:tcBorders>
            <w:shd w:val="clear" w:color="000000" w:fill="FFFFFF"/>
            <w:noWrap/>
            <w:vAlign w:val="center"/>
            <w:hideMark/>
          </w:tcPr>
          <w:p w14:paraId="06A72187" w14:textId="77777777" w:rsidR="00086E49" w:rsidRPr="00E722E5" w:rsidRDefault="00086E49" w:rsidP="005610AF">
            <w:pPr>
              <w:jc w:val="center"/>
              <w:rPr>
                <w:rFonts w:ascii="Calibri" w:hAnsi="Calibri"/>
                <w:color w:val="000000"/>
                <w:sz w:val="18"/>
                <w:szCs w:val="18"/>
                <w:lang w:val="es-ES" w:eastAsia="es-ES"/>
              </w:rPr>
            </w:pPr>
            <w:r w:rsidRPr="00E722E5">
              <w:rPr>
                <w:rFonts w:ascii="Calibri" w:hAnsi="Calibri"/>
                <w:color w:val="000000"/>
                <w:sz w:val="18"/>
                <w:szCs w:val="18"/>
                <w:lang w:val="es-ES" w:eastAsia="es-ES"/>
              </w:rPr>
              <w:t>1</w:t>
            </w:r>
          </w:p>
        </w:tc>
        <w:tc>
          <w:tcPr>
            <w:tcW w:w="1541" w:type="dxa"/>
            <w:gridSpan w:val="2"/>
            <w:tcBorders>
              <w:top w:val="single" w:sz="8" w:space="0" w:color="auto"/>
              <w:left w:val="nil"/>
              <w:bottom w:val="single" w:sz="8" w:space="0" w:color="auto"/>
              <w:right w:val="single" w:sz="8" w:space="0" w:color="000000"/>
            </w:tcBorders>
            <w:shd w:val="clear" w:color="auto" w:fill="auto"/>
            <w:vAlign w:val="center"/>
            <w:hideMark/>
          </w:tcPr>
          <w:p w14:paraId="54BDE78C" w14:textId="77777777" w:rsidR="00086E49" w:rsidRPr="00E722E5" w:rsidRDefault="00086E49" w:rsidP="005610AF">
            <w:pPr>
              <w:jc w:val="center"/>
              <w:rPr>
                <w:rFonts w:ascii="Calibri" w:hAnsi="Calibri"/>
                <w:color w:val="000000"/>
                <w:sz w:val="18"/>
                <w:szCs w:val="18"/>
                <w:lang w:val="es-ES" w:eastAsia="es-ES"/>
              </w:rPr>
            </w:pPr>
            <w:r w:rsidRPr="00E722E5">
              <w:rPr>
                <w:rFonts w:ascii="Calibri" w:hAnsi="Calibri"/>
                <w:color w:val="000000"/>
                <w:sz w:val="18"/>
                <w:szCs w:val="18"/>
                <w:lang w:val="es-ES" w:eastAsia="es-ES"/>
              </w:rPr>
              <w:t>38,383.00</w:t>
            </w:r>
          </w:p>
        </w:tc>
        <w:tc>
          <w:tcPr>
            <w:tcW w:w="1334" w:type="dxa"/>
            <w:tcBorders>
              <w:top w:val="nil"/>
              <w:left w:val="nil"/>
              <w:bottom w:val="single" w:sz="8" w:space="0" w:color="auto"/>
              <w:right w:val="single" w:sz="8" w:space="0" w:color="auto"/>
            </w:tcBorders>
            <w:shd w:val="clear" w:color="auto" w:fill="auto"/>
            <w:noWrap/>
            <w:vAlign w:val="center"/>
            <w:hideMark/>
          </w:tcPr>
          <w:p w14:paraId="1468C5D8" w14:textId="77777777" w:rsidR="00086E49" w:rsidRPr="00E722E5" w:rsidRDefault="00086E49" w:rsidP="005610AF">
            <w:pPr>
              <w:jc w:val="center"/>
              <w:rPr>
                <w:rFonts w:ascii="Calibri" w:hAnsi="Calibri"/>
                <w:color w:val="000000"/>
                <w:sz w:val="18"/>
                <w:szCs w:val="18"/>
                <w:lang w:val="es-ES" w:eastAsia="es-ES"/>
              </w:rPr>
            </w:pPr>
            <w:r w:rsidRPr="00E722E5">
              <w:rPr>
                <w:rFonts w:ascii="Calibri" w:hAnsi="Calibri"/>
                <w:color w:val="000000"/>
                <w:sz w:val="18"/>
                <w:szCs w:val="18"/>
                <w:lang w:val="es-ES" w:eastAsia="es-ES"/>
              </w:rPr>
              <w:t>x</w:t>
            </w:r>
          </w:p>
        </w:tc>
        <w:tc>
          <w:tcPr>
            <w:tcW w:w="3594" w:type="dxa"/>
            <w:tcBorders>
              <w:top w:val="nil"/>
              <w:left w:val="nil"/>
              <w:bottom w:val="single" w:sz="8" w:space="0" w:color="auto"/>
              <w:right w:val="single" w:sz="8" w:space="0" w:color="auto"/>
            </w:tcBorders>
            <w:shd w:val="clear" w:color="auto" w:fill="auto"/>
            <w:vAlign w:val="center"/>
            <w:hideMark/>
          </w:tcPr>
          <w:p w14:paraId="127ABD19" w14:textId="77777777" w:rsidR="00086E49" w:rsidRPr="00E722E5" w:rsidRDefault="00086E49" w:rsidP="005610AF">
            <w:pPr>
              <w:jc w:val="center"/>
              <w:rPr>
                <w:rFonts w:ascii="Calibri" w:hAnsi="Calibri"/>
                <w:color w:val="000000"/>
                <w:sz w:val="18"/>
                <w:szCs w:val="18"/>
                <w:lang w:val="es-ES" w:eastAsia="es-ES"/>
              </w:rPr>
            </w:pPr>
            <w:r w:rsidRPr="00E722E5">
              <w:rPr>
                <w:rFonts w:ascii="Calibri" w:hAnsi="Calibri"/>
                <w:color w:val="000000"/>
                <w:sz w:val="18"/>
                <w:szCs w:val="18"/>
                <w:lang w:val="es-ES" w:eastAsia="es-ES"/>
              </w:rPr>
              <w:t>SERVICIOS ADICIONALES SOLICITADOS POR JUNTAS AUXILIARESY/O SECTOR PRIVADO</w:t>
            </w:r>
          </w:p>
        </w:tc>
      </w:tr>
      <w:tr w:rsidR="00086E49" w:rsidRPr="00E722E5" w14:paraId="45A6F792" w14:textId="77777777" w:rsidTr="005610AF">
        <w:trPr>
          <w:trHeight w:val="316"/>
        </w:trPr>
        <w:tc>
          <w:tcPr>
            <w:tcW w:w="1803" w:type="dxa"/>
            <w:tcBorders>
              <w:top w:val="nil"/>
              <w:left w:val="single" w:sz="8" w:space="0" w:color="auto"/>
              <w:bottom w:val="single" w:sz="8" w:space="0" w:color="auto"/>
              <w:right w:val="single" w:sz="8" w:space="0" w:color="auto"/>
            </w:tcBorders>
            <w:shd w:val="clear" w:color="auto" w:fill="auto"/>
            <w:noWrap/>
            <w:vAlign w:val="center"/>
            <w:hideMark/>
          </w:tcPr>
          <w:p w14:paraId="04F782BA" w14:textId="77777777" w:rsidR="00086E49" w:rsidRPr="00E722E5" w:rsidRDefault="00086E49" w:rsidP="005610AF">
            <w:pPr>
              <w:rPr>
                <w:rFonts w:ascii="Calibri" w:hAnsi="Calibri"/>
                <w:color w:val="000000"/>
                <w:sz w:val="18"/>
                <w:szCs w:val="18"/>
                <w:lang w:val="es-ES" w:eastAsia="es-ES"/>
              </w:rPr>
            </w:pPr>
            <w:r w:rsidRPr="00E722E5">
              <w:rPr>
                <w:rFonts w:ascii="Calibri" w:hAnsi="Calibri"/>
                <w:color w:val="000000"/>
                <w:sz w:val="18"/>
                <w:szCs w:val="18"/>
                <w:lang w:val="es-ES" w:eastAsia="es-ES"/>
              </w:rPr>
              <w:t xml:space="preserve">POLICIA NUEVO INGRESO            </w:t>
            </w:r>
          </w:p>
        </w:tc>
        <w:tc>
          <w:tcPr>
            <w:tcW w:w="1126" w:type="dxa"/>
            <w:tcBorders>
              <w:top w:val="nil"/>
              <w:left w:val="nil"/>
              <w:bottom w:val="single" w:sz="8" w:space="0" w:color="auto"/>
              <w:right w:val="single" w:sz="8" w:space="0" w:color="auto"/>
            </w:tcBorders>
            <w:shd w:val="clear" w:color="000000" w:fill="FFFFFF"/>
            <w:noWrap/>
            <w:vAlign w:val="center"/>
            <w:hideMark/>
          </w:tcPr>
          <w:p w14:paraId="265ED118" w14:textId="77777777" w:rsidR="00086E49" w:rsidRPr="00E722E5" w:rsidRDefault="00086E49" w:rsidP="005610AF">
            <w:pPr>
              <w:jc w:val="center"/>
              <w:rPr>
                <w:rFonts w:ascii="Calibri" w:hAnsi="Calibri"/>
                <w:color w:val="000000"/>
                <w:sz w:val="18"/>
                <w:szCs w:val="18"/>
                <w:lang w:val="es-ES" w:eastAsia="es-ES"/>
              </w:rPr>
            </w:pPr>
            <w:r w:rsidRPr="00E722E5">
              <w:rPr>
                <w:rFonts w:ascii="Calibri" w:hAnsi="Calibri"/>
                <w:color w:val="000000"/>
                <w:sz w:val="18"/>
                <w:szCs w:val="18"/>
                <w:lang w:val="es-ES" w:eastAsia="es-ES"/>
              </w:rPr>
              <w:t>49</w:t>
            </w:r>
          </w:p>
        </w:tc>
        <w:tc>
          <w:tcPr>
            <w:tcW w:w="1541"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1E88500D" w14:textId="77777777" w:rsidR="00086E49" w:rsidRPr="00E722E5" w:rsidRDefault="00086E49" w:rsidP="005610AF">
            <w:pPr>
              <w:jc w:val="center"/>
              <w:rPr>
                <w:rFonts w:ascii="Calibri" w:hAnsi="Calibri"/>
                <w:color w:val="000000"/>
                <w:sz w:val="18"/>
                <w:szCs w:val="18"/>
                <w:lang w:val="es-ES" w:eastAsia="es-ES"/>
              </w:rPr>
            </w:pPr>
            <w:r w:rsidRPr="00E722E5">
              <w:rPr>
                <w:rFonts w:ascii="Calibri" w:hAnsi="Calibri"/>
                <w:color w:val="000000"/>
                <w:sz w:val="18"/>
                <w:szCs w:val="18"/>
                <w:lang w:val="es-ES" w:eastAsia="es-ES"/>
              </w:rPr>
              <w:t>9,032.36</w:t>
            </w:r>
          </w:p>
        </w:tc>
        <w:tc>
          <w:tcPr>
            <w:tcW w:w="1334" w:type="dxa"/>
            <w:tcBorders>
              <w:top w:val="nil"/>
              <w:left w:val="nil"/>
              <w:bottom w:val="single" w:sz="8" w:space="0" w:color="auto"/>
              <w:right w:val="single" w:sz="8" w:space="0" w:color="auto"/>
            </w:tcBorders>
            <w:shd w:val="clear" w:color="auto" w:fill="auto"/>
            <w:noWrap/>
            <w:vAlign w:val="center"/>
            <w:hideMark/>
          </w:tcPr>
          <w:p w14:paraId="6E73BD64" w14:textId="77777777" w:rsidR="00086E49" w:rsidRPr="00E722E5" w:rsidRDefault="00086E49" w:rsidP="005610AF">
            <w:pPr>
              <w:jc w:val="center"/>
              <w:rPr>
                <w:rFonts w:ascii="Calibri" w:hAnsi="Calibri"/>
                <w:color w:val="000000"/>
                <w:sz w:val="18"/>
                <w:szCs w:val="18"/>
                <w:lang w:val="es-ES" w:eastAsia="es-ES"/>
              </w:rPr>
            </w:pPr>
            <w:r w:rsidRPr="00E722E5">
              <w:rPr>
                <w:rFonts w:ascii="Calibri" w:hAnsi="Calibri"/>
                <w:color w:val="000000"/>
                <w:sz w:val="18"/>
                <w:szCs w:val="18"/>
                <w:lang w:val="es-ES" w:eastAsia="es-ES"/>
              </w:rPr>
              <w:t>x</w:t>
            </w:r>
          </w:p>
        </w:tc>
        <w:tc>
          <w:tcPr>
            <w:tcW w:w="3594" w:type="dxa"/>
            <w:tcBorders>
              <w:top w:val="nil"/>
              <w:left w:val="nil"/>
              <w:bottom w:val="single" w:sz="8" w:space="0" w:color="auto"/>
              <w:right w:val="single" w:sz="8" w:space="0" w:color="auto"/>
            </w:tcBorders>
            <w:shd w:val="clear" w:color="auto" w:fill="auto"/>
            <w:vAlign w:val="center"/>
            <w:hideMark/>
          </w:tcPr>
          <w:p w14:paraId="693587C8" w14:textId="77777777" w:rsidR="00086E49" w:rsidRPr="00E722E5" w:rsidRDefault="00086E49" w:rsidP="005610AF">
            <w:pPr>
              <w:jc w:val="center"/>
              <w:rPr>
                <w:rFonts w:ascii="Calibri" w:hAnsi="Calibri"/>
                <w:color w:val="000000"/>
                <w:sz w:val="18"/>
                <w:szCs w:val="18"/>
                <w:lang w:val="es-ES" w:eastAsia="es-ES"/>
              </w:rPr>
            </w:pPr>
            <w:r w:rsidRPr="00E722E5">
              <w:rPr>
                <w:rFonts w:ascii="Calibri" w:hAnsi="Calibri"/>
                <w:color w:val="000000"/>
                <w:sz w:val="18"/>
                <w:szCs w:val="18"/>
                <w:lang w:val="es-ES" w:eastAsia="es-ES"/>
              </w:rPr>
              <w:t>SERVICIOS ADICIONALES SOLICITADOS POR JUNTAS AUXILIARESY/O SECTOR PRIVADO</w:t>
            </w:r>
          </w:p>
        </w:tc>
      </w:tr>
      <w:tr w:rsidR="00086E49" w:rsidRPr="00E722E5" w14:paraId="24460F8D" w14:textId="77777777" w:rsidTr="005610AF">
        <w:trPr>
          <w:trHeight w:val="316"/>
        </w:trPr>
        <w:tc>
          <w:tcPr>
            <w:tcW w:w="1803" w:type="dxa"/>
            <w:tcBorders>
              <w:top w:val="nil"/>
              <w:left w:val="single" w:sz="8" w:space="0" w:color="auto"/>
              <w:bottom w:val="single" w:sz="8" w:space="0" w:color="auto"/>
              <w:right w:val="single" w:sz="8" w:space="0" w:color="auto"/>
            </w:tcBorders>
            <w:shd w:val="clear" w:color="auto" w:fill="auto"/>
            <w:noWrap/>
            <w:vAlign w:val="center"/>
            <w:hideMark/>
          </w:tcPr>
          <w:p w14:paraId="317475CE" w14:textId="77777777" w:rsidR="00086E49" w:rsidRPr="00E722E5" w:rsidRDefault="00086E49" w:rsidP="005610AF">
            <w:pPr>
              <w:rPr>
                <w:rFonts w:ascii="Calibri" w:hAnsi="Calibri"/>
                <w:color w:val="000000"/>
                <w:sz w:val="18"/>
                <w:szCs w:val="18"/>
                <w:lang w:val="es-ES" w:eastAsia="es-ES"/>
              </w:rPr>
            </w:pPr>
            <w:r w:rsidRPr="00E722E5">
              <w:rPr>
                <w:rFonts w:ascii="Calibri" w:hAnsi="Calibri"/>
                <w:color w:val="000000"/>
                <w:sz w:val="18"/>
                <w:szCs w:val="18"/>
                <w:lang w:val="es-ES" w:eastAsia="es-ES"/>
              </w:rPr>
              <w:t>POLICIA</w:t>
            </w:r>
          </w:p>
        </w:tc>
        <w:tc>
          <w:tcPr>
            <w:tcW w:w="1126" w:type="dxa"/>
            <w:tcBorders>
              <w:top w:val="nil"/>
              <w:left w:val="nil"/>
              <w:bottom w:val="single" w:sz="8" w:space="0" w:color="auto"/>
              <w:right w:val="single" w:sz="8" w:space="0" w:color="auto"/>
            </w:tcBorders>
            <w:shd w:val="clear" w:color="000000" w:fill="FFFFFF"/>
            <w:noWrap/>
            <w:vAlign w:val="center"/>
            <w:hideMark/>
          </w:tcPr>
          <w:p w14:paraId="5BD82A8A" w14:textId="77777777" w:rsidR="00086E49" w:rsidRPr="00E722E5" w:rsidRDefault="00086E49" w:rsidP="005610AF">
            <w:pPr>
              <w:jc w:val="center"/>
              <w:rPr>
                <w:rFonts w:ascii="Calibri" w:hAnsi="Calibri"/>
                <w:color w:val="000000"/>
                <w:sz w:val="18"/>
                <w:szCs w:val="18"/>
                <w:lang w:val="es-ES" w:eastAsia="es-ES"/>
              </w:rPr>
            </w:pPr>
            <w:r w:rsidRPr="00E722E5">
              <w:rPr>
                <w:rFonts w:ascii="Calibri" w:hAnsi="Calibri"/>
                <w:color w:val="000000"/>
                <w:sz w:val="18"/>
                <w:szCs w:val="18"/>
                <w:lang w:val="es-ES" w:eastAsia="es-ES"/>
              </w:rPr>
              <w:t>92</w:t>
            </w:r>
          </w:p>
        </w:tc>
        <w:tc>
          <w:tcPr>
            <w:tcW w:w="1541"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0EE4CDA6" w14:textId="77777777" w:rsidR="00086E49" w:rsidRPr="00E722E5" w:rsidRDefault="00086E49" w:rsidP="005610AF">
            <w:pPr>
              <w:jc w:val="center"/>
              <w:rPr>
                <w:rFonts w:ascii="Calibri" w:hAnsi="Calibri"/>
                <w:color w:val="000000"/>
                <w:sz w:val="18"/>
                <w:szCs w:val="18"/>
                <w:lang w:val="es-ES" w:eastAsia="es-ES"/>
              </w:rPr>
            </w:pPr>
            <w:r w:rsidRPr="00E722E5">
              <w:rPr>
                <w:rFonts w:ascii="Calibri" w:hAnsi="Calibri"/>
                <w:color w:val="000000"/>
                <w:sz w:val="18"/>
                <w:szCs w:val="18"/>
                <w:lang w:val="es-ES" w:eastAsia="es-ES"/>
              </w:rPr>
              <w:t>10,000.00</w:t>
            </w:r>
          </w:p>
        </w:tc>
        <w:tc>
          <w:tcPr>
            <w:tcW w:w="1334" w:type="dxa"/>
            <w:tcBorders>
              <w:top w:val="nil"/>
              <w:left w:val="nil"/>
              <w:bottom w:val="single" w:sz="8" w:space="0" w:color="auto"/>
              <w:right w:val="single" w:sz="8" w:space="0" w:color="auto"/>
            </w:tcBorders>
            <w:shd w:val="clear" w:color="auto" w:fill="auto"/>
            <w:noWrap/>
            <w:vAlign w:val="center"/>
            <w:hideMark/>
          </w:tcPr>
          <w:p w14:paraId="7AB200CA" w14:textId="19A9E26F" w:rsidR="00086E49" w:rsidRPr="00E722E5" w:rsidRDefault="009F6595" w:rsidP="005610AF">
            <w:pPr>
              <w:jc w:val="center"/>
              <w:rPr>
                <w:rFonts w:ascii="Calibri" w:hAnsi="Calibri"/>
                <w:color w:val="000000"/>
                <w:sz w:val="18"/>
                <w:szCs w:val="18"/>
                <w:lang w:val="es-ES" w:eastAsia="es-ES"/>
              </w:rPr>
            </w:pPr>
            <w:r>
              <w:rPr>
                <w:rFonts w:ascii="Calibri" w:hAnsi="Calibri"/>
                <w:color w:val="000000"/>
                <w:sz w:val="18"/>
                <w:szCs w:val="18"/>
                <w:lang w:val="es-ES" w:eastAsia="es-ES"/>
              </w:rPr>
              <w:t>x</w:t>
            </w:r>
          </w:p>
        </w:tc>
        <w:tc>
          <w:tcPr>
            <w:tcW w:w="3594" w:type="dxa"/>
            <w:tcBorders>
              <w:top w:val="nil"/>
              <w:left w:val="nil"/>
              <w:bottom w:val="single" w:sz="8" w:space="0" w:color="auto"/>
              <w:right w:val="single" w:sz="8" w:space="0" w:color="auto"/>
            </w:tcBorders>
            <w:shd w:val="clear" w:color="auto" w:fill="auto"/>
            <w:vAlign w:val="center"/>
            <w:hideMark/>
          </w:tcPr>
          <w:p w14:paraId="19D53B06" w14:textId="77777777" w:rsidR="00086E49" w:rsidRPr="00E722E5" w:rsidRDefault="00086E49" w:rsidP="005610AF">
            <w:pPr>
              <w:jc w:val="center"/>
              <w:rPr>
                <w:rFonts w:ascii="Calibri" w:hAnsi="Calibri"/>
                <w:color w:val="000000"/>
                <w:sz w:val="18"/>
                <w:szCs w:val="18"/>
                <w:lang w:val="es-ES" w:eastAsia="es-ES"/>
              </w:rPr>
            </w:pPr>
            <w:r w:rsidRPr="00E722E5">
              <w:rPr>
                <w:rFonts w:ascii="Calibri" w:hAnsi="Calibri"/>
                <w:color w:val="000000"/>
                <w:sz w:val="18"/>
                <w:szCs w:val="18"/>
                <w:lang w:val="es-ES" w:eastAsia="es-ES"/>
              </w:rPr>
              <w:t>SERVICIOS ADICIONALES SOLICITADOS POR JUNTAS AUXILIARESY/O SECTOR PRIVADO</w:t>
            </w:r>
          </w:p>
        </w:tc>
      </w:tr>
      <w:tr w:rsidR="00086E49" w:rsidRPr="00E722E5" w14:paraId="38724ECF" w14:textId="77777777" w:rsidTr="005610AF">
        <w:trPr>
          <w:trHeight w:val="316"/>
        </w:trPr>
        <w:tc>
          <w:tcPr>
            <w:tcW w:w="1803" w:type="dxa"/>
            <w:tcBorders>
              <w:top w:val="nil"/>
              <w:left w:val="single" w:sz="8" w:space="0" w:color="auto"/>
              <w:bottom w:val="single" w:sz="8" w:space="0" w:color="auto"/>
              <w:right w:val="single" w:sz="8" w:space="0" w:color="auto"/>
            </w:tcBorders>
            <w:shd w:val="clear" w:color="auto" w:fill="auto"/>
            <w:noWrap/>
            <w:vAlign w:val="center"/>
            <w:hideMark/>
          </w:tcPr>
          <w:p w14:paraId="2ECF5ACE" w14:textId="77777777" w:rsidR="00086E49" w:rsidRPr="00E722E5" w:rsidRDefault="00086E49" w:rsidP="005610AF">
            <w:pPr>
              <w:rPr>
                <w:rFonts w:ascii="Calibri" w:hAnsi="Calibri"/>
                <w:color w:val="000000"/>
                <w:sz w:val="18"/>
                <w:szCs w:val="18"/>
                <w:lang w:val="es-ES" w:eastAsia="es-ES"/>
              </w:rPr>
            </w:pPr>
            <w:r w:rsidRPr="00E722E5">
              <w:rPr>
                <w:rFonts w:ascii="Calibri" w:hAnsi="Calibri"/>
                <w:color w:val="000000"/>
                <w:sz w:val="18"/>
                <w:szCs w:val="18"/>
                <w:lang w:val="es-ES" w:eastAsia="es-ES"/>
              </w:rPr>
              <w:t xml:space="preserve">POLICIA 3o                    </w:t>
            </w:r>
          </w:p>
        </w:tc>
        <w:tc>
          <w:tcPr>
            <w:tcW w:w="1126" w:type="dxa"/>
            <w:tcBorders>
              <w:top w:val="nil"/>
              <w:left w:val="nil"/>
              <w:bottom w:val="single" w:sz="8" w:space="0" w:color="auto"/>
              <w:right w:val="single" w:sz="8" w:space="0" w:color="auto"/>
            </w:tcBorders>
            <w:shd w:val="clear" w:color="auto" w:fill="auto"/>
            <w:noWrap/>
            <w:vAlign w:val="center"/>
            <w:hideMark/>
          </w:tcPr>
          <w:p w14:paraId="63DB6EB8" w14:textId="77777777" w:rsidR="00086E49" w:rsidRPr="00E722E5" w:rsidRDefault="00086E49" w:rsidP="005610AF">
            <w:pPr>
              <w:jc w:val="center"/>
              <w:rPr>
                <w:rFonts w:ascii="Calibri" w:hAnsi="Calibri"/>
                <w:color w:val="000000"/>
                <w:sz w:val="18"/>
                <w:szCs w:val="18"/>
                <w:lang w:val="es-ES" w:eastAsia="es-ES"/>
              </w:rPr>
            </w:pPr>
            <w:r w:rsidRPr="00E722E5">
              <w:rPr>
                <w:rFonts w:ascii="Calibri" w:hAnsi="Calibri"/>
                <w:color w:val="000000"/>
                <w:sz w:val="18"/>
                <w:szCs w:val="18"/>
                <w:lang w:val="es-ES" w:eastAsia="es-ES"/>
              </w:rPr>
              <w:t>37</w:t>
            </w:r>
          </w:p>
        </w:tc>
        <w:tc>
          <w:tcPr>
            <w:tcW w:w="1541"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74337988" w14:textId="77777777" w:rsidR="00086E49" w:rsidRPr="00E722E5" w:rsidRDefault="00086E49" w:rsidP="005610AF">
            <w:pPr>
              <w:jc w:val="center"/>
              <w:rPr>
                <w:rFonts w:ascii="Calibri" w:hAnsi="Calibri"/>
                <w:color w:val="000000"/>
                <w:sz w:val="18"/>
                <w:szCs w:val="18"/>
                <w:lang w:val="es-ES" w:eastAsia="es-ES"/>
              </w:rPr>
            </w:pPr>
            <w:r w:rsidRPr="00E722E5">
              <w:rPr>
                <w:rFonts w:ascii="Calibri" w:hAnsi="Calibri"/>
                <w:color w:val="000000"/>
                <w:sz w:val="18"/>
                <w:szCs w:val="18"/>
                <w:lang w:val="es-ES" w:eastAsia="es-ES"/>
              </w:rPr>
              <w:t>11,380.78</w:t>
            </w:r>
          </w:p>
        </w:tc>
        <w:tc>
          <w:tcPr>
            <w:tcW w:w="1334" w:type="dxa"/>
            <w:tcBorders>
              <w:top w:val="nil"/>
              <w:left w:val="nil"/>
              <w:bottom w:val="single" w:sz="8" w:space="0" w:color="auto"/>
              <w:right w:val="single" w:sz="8" w:space="0" w:color="auto"/>
            </w:tcBorders>
            <w:shd w:val="clear" w:color="auto" w:fill="auto"/>
            <w:noWrap/>
            <w:vAlign w:val="center"/>
            <w:hideMark/>
          </w:tcPr>
          <w:p w14:paraId="75CA5DCC" w14:textId="77777777" w:rsidR="00086E49" w:rsidRPr="00E722E5" w:rsidRDefault="00086E49" w:rsidP="005610AF">
            <w:pPr>
              <w:jc w:val="center"/>
              <w:rPr>
                <w:rFonts w:ascii="Calibri" w:hAnsi="Calibri"/>
                <w:color w:val="000000"/>
                <w:sz w:val="18"/>
                <w:szCs w:val="18"/>
                <w:lang w:val="es-ES" w:eastAsia="es-ES"/>
              </w:rPr>
            </w:pPr>
            <w:r w:rsidRPr="00E722E5">
              <w:rPr>
                <w:rFonts w:ascii="Calibri" w:hAnsi="Calibri"/>
                <w:color w:val="000000"/>
                <w:sz w:val="18"/>
                <w:szCs w:val="18"/>
                <w:lang w:val="es-ES" w:eastAsia="es-ES"/>
              </w:rPr>
              <w:t>x</w:t>
            </w:r>
          </w:p>
        </w:tc>
        <w:tc>
          <w:tcPr>
            <w:tcW w:w="3594" w:type="dxa"/>
            <w:tcBorders>
              <w:top w:val="nil"/>
              <w:left w:val="nil"/>
              <w:bottom w:val="single" w:sz="8" w:space="0" w:color="auto"/>
              <w:right w:val="single" w:sz="8" w:space="0" w:color="auto"/>
            </w:tcBorders>
            <w:shd w:val="clear" w:color="auto" w:fill="auto"/>
            <w:vAlign w:val="center"/>
            <w:hideMark/>
          </w:tcPr>
          <w:p w14:paraId="6F7D6400" w14:textId="77777777" w:rsidR="00086E49" w:rsidRPr="00E722E5" w:rsidRDefault="00086E49" w:rsidP="005610AF">
            <w:pPr>
              <w:jc w:val="center"/>
              <w:rPr>
                <w:rFonts w:ascii="Calibri" w:hAnsi="Calibri"/>
                <w:color w:val="000000"/>
                <w:sz w:val="18"/>
                <w:szCs w:val="18"/>
                <w:lang w:val="es-ES" w:eastAsia="es-ES"/>
              </w:rPr>
            </w:pPr>
            <w:r w:rsidRPr="00E722E5">
              <w:rPr>
                <w:rFonts w:ascii="Calibri" w:hAnsi="Calibri"/>
                <w:color w:val="000000"/>
                <w:sz w:val="18"/>
                <w:szCs w:val="18"/>
                <w:lang w:val="es-ES" w:eastAsia="es-ES"/>
              </w:rPr>
              <w:t>SERVICIOS ADICIONALES SOLICITADOS POR JUNTAS AUXILIARESY/O SECTOR PRIVADO</w:t>
            </w:r>
          </w:p>
        </w:tc>
      </w:tr>
      <w:tr w:rsidR="00086E49" w:rsidRPr="00E722E5" w14:paraId="6CFBB91B" w14:textId="77777777" w:rsidTr="005610AF">
        <w:trPr>
          <w:trHeight w:val="316"/>
        </w:trPr>
        <w:tc>
          <w:tcPr>
            <w:tcW w:w="1803" w:type="dxa"/>
            <w:tcBorders>
              <w:top w:val="nil"/>
              <w:left w:val="single" w:sz="8" w:space="0" w:color="auto"/>
              <w:bottom w:val="single" w:sz="8" w:space="0" w:color="auto"/>
              <w:right w:val="single" w:sz="8" w:space="0" w:color="auto"/>
            </w:tcBorders>
            <w:shd w:val="clear" w:color="auto" w:fill="auto"/>
            <w:noWrap/>
            <w:vAlign w:val="center"/>
            <w:hideMark/>
          </w:tcPr>
          <w:p w14:paraId="144629F4" w14:textId="77777777" w:rsidR="00086E49" w:rsidRPr="00E722E5" w:rsidRDefault="00086E49" w:rsidP="005610AF">
            <w:pPr>
              <w:rPr>
                <w:rFonts w:ascii="Calibri" w:hAnsi="Calibri"/>
                <w:color w:val="000000"/>
                <w:sz w:val="18"/>
                <w:szCs w:val="18"/>
                <w:lang w:val="es-ES" w:eastAsia="es-ES"/>
              </w:rPr>
            </w:pPr>
            <w:r w:rsidRPr="00E722E5">
              <w:rPr>
                <w:rFonts w:ascii="Calibri" w:hAnsi="Calibri"/>
                <w:color w:val="000000"/>
                <w:sz w:val="18"/>
                <w:szCs w:val="18"/>
                <w:lang w:val="es-ES" w:eastAsia="es-ES"/>
              </w:rPr>
              <w:t xml:space="preserve">POLICIA 2o                    </w:t>
            </w:r>
          </w:p>
        </w:tc>
        <w:tc>
          <w:tcPr>
            <w:tcW w:w="1126" w:type="dxa"/>
            <w:tcBorders>
              <w:top w:val="nil"/>
              <w:left w:val="nil"/>
              <w:bottom w:val="single" w:sz="8" w:space="0" w:color="auto"/>
              <w:right w:val="single" w:sz="8" w:space="0" w:color="auto"/>
            </w:tcBorders>
            <w:shd w:val="clear" w:color="auto" w:fill="auto"/>
            <w:noWrap/>
            <w:vAlign w:val="center"/>
            <w:hideMark/>
          </w:tcPr>
          <w:p w14:paraId="62C42571" w14:textId="77777777" w:rsidR="00086E49" w:rsidRPr="00E722E5" w:rsidRDefault="00086E49" w:rsidP="005610AF">
            <w:pPr>
              <w:jc w:val="center"/>
              <w:rPr>
                <w:rFonts w:ascii="Calibri" w:hAnsi="Calibri"/>
                <w:color w:val="000000"/>
                <w:sz w:val="18"/>
                <w:szCs w:val="18"/>
                <w:lang w:val="es-ES" w:eastAsia="es-ES"/>
              </w:rPr>
            </w:pPr>
            <w:r w:rsidRPr="00E722E5">
              <w:rPr>
                <w:rFonts w:ascii="Calibri" w:hAnsi="Calibri"/>
                <w:color w:val="000000"/>
                <w:sz w:val="18"/>
                <w:szCs w:val="18"/>
                <w:lang w:val="es-ES" w:eastAsia="es-ES"/>
              </w:rPr>
              <w:t>11</w:t>
            </w:r>
          </w:p>
        </w:tc>
        <w:tc>
          <w:tcPr>
            <w:tcW w:w="1541"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19DD5BE9" w14:textId="77777777" w:rsidR="00086E49" w:rsidRPr="00E722E5" w:rsidRDefault="00086E49" w:rsidP="005610AF">
            <w:pPr>
              <w:jc w:val="center"/>
              <w:rPr>
                <w:rFonts w:ascii="Calibri" w:hAnsi="Calibri"/>
                <w:color w:val="000000"/>
                <w:sz w:val="18"/>
                <w:szCs w:val="18"/>
                <w:lang w:val="es-ES" w:eastAsia="es-ES"/>
              </w:rPr>
            </w:pPr>
            <w:r w:rsidRPr="00E722E5">
              <w:rPr>
                <w:rFonts w:ascii="Calibri" w:hAnsi="Calibri"/>
                <w:color w:val="000000"/>
                <w:sz w:val="18"/>
                <w:szCs w:val="18"/>
                <w:lang w:val="es-ES" w:eastAsia="es-ES"/>
              </w:rPr>
              <w:t>13,656.93</w:t>
            </w:r>
          </w:p>
        </w:tc>
        <w:tc>
          <w:tcPr>
            <w:tcW w:w="1334" w:type="dxa"/>
            <w:tcBorders>
              <w:top w:val="nil"/>
              <w:left w:val="nil"/>
              <w:bottom w:val="single" w:sz="8" w:space="0" w:color="auto"/>
              <w:right w:val="single" w:sz="8" w:space="0" w:color="auto"/>
            </w:tcBorders>
            <w:shd w:val="clear" w:color="auto" w:fill="auto"/>
            <w:noWrap/>
            <w:vAlign w:val="center"/>
            <w:hideMark/>
          </w:tcPr>
          <w:p w14:paraId="5C1BB6C9" w14:textId="77777777" w:rsidR="00086E49" w:rsidRPr="00E722E5" w:rsidRDefault="00086E49" w:rsidP="005610AF">
            <w:pPr>
              <w:jc w:val="center"/>
              <w:rPr>
                <w:rFonts w:ascii="Calibri" w:hAnsi="Calibri"/>
                <w:color w:val="000000"/>
                <w:sz w:val="18"/>
                <w:szCs w:val="18"/>
                <w:lang w:val="es-ES" w:eastAsia="es-ES"/>
              </w:rPr>
            </w:pPr>
            <w:r w:rsidRPr="00E722E5">
              <w:rPr>
                <w:rFonts w:ascii="Calibri" w:hAnsi="Calibri"/>
                <w:color w:val="000000"/>
                <w:sz w:val="18"/>
                <w:szCs w:val="18"/>
                <w:lang w:val="es-ES" w:eastAsia="es-ES"/>
              </w:rPr>
              <w:t>x</w:t>
            </w:r>
          </w:p>
        </w:tc>
        <w:tc>
          <w:tcPr>
            <w:tcW w:w="3594" w:type="dxa"/>
            <w:tcBorders>
              <w:top w:val="nil"/>
              <w:left w:val="nil"/>
              <w:bottom w:val="single" w:sz="8" w:space="0" w:color="auto"/>
              <w:right w:val="single" w:sz="8" w:space="0" w:color="auto"/>
            </w:tcBorders>
            <w:shd w:val="clear" w:color="auto" w:fill="auto"/>
            <w:vAlign w:val="center"/>
            <w:hideMark/>
          </w:tcPr>
          <w:p w14:paraId="2E401F40" w14:textId="77777777" w:rsidR="00086E49" w:rsidRPr="00E722E5" w:rsidRDefault="00086E49" w:rsidP="005610AF">
            <w:pPr>
              <w:jc w:val="center"/>
              <w:rPr>
                <w:rFonts w:ascii="Calibri" w:hAnsi="Calibri"/>
                <w:color w:val="000000"/>
                <w:sz w:val="18"/>
                <w:szCs w:val="18"/>
                <w:lang w:val="es-ES" w:eastAsia="es-ES"/>
              </w:rPr>
            </w:pPr>
            <w:r w:rsidRPr="00E722E5">
              <w:rPr>
                <w:rFonts w:ascii="Calibri" w:hAnsi="Calibri"/>
                <w:color w:val="000000"/>
                <w:sz w:val="18"/>
                <w:szCs w:val="18"/>
                <w:lang w:val="es-ES" w:eastAsia="es-ES"/>
              </w:rPr>
              <w:t>SERVICIOS ADICIONALES SOLICITADOS POR JUNTAS AUXILIARESY/O SECTOR PRIVADO</w:t>
            </w:r>
          </w:p>
        </w:tc>
      </w:tr>
      <w:tr w:rsidR="00086E49" w:rsidRPr="00E722E5" w14:paraId="73BF5014" w14:textId="77777777" w:rsidTr="005610AF">
        <w:trPr>
          <w:trHeight w:val="316"/>
        </w:trPr>
        <w:tc>
          <w:tcPr>
            <w:tcW w:w="1803" w:type="dxa"/>
            <w:tcBorders>
              <w:top w:val="nil"/>
              <w:left w:val="single" w:sz="8" w:space="0" w:color="auto"/>
              <w:bottom w:val="single" w:sz="8" w:space="0" w:color="auto"/>
              <w:right w:val="single" w:sz="8" w:space="0" w:color="auto"/>
            </w:tcBorders>
            <w:shd w:val="clear" w:color="auto" w:fill="auto"/>
            <w:noWrap/>
            <w:vAlign w:val="center"/>
            <w:hideMark/>
          </w:tcPr>
          <w:p w14:paraId="0FF93F5E" w14:textId="77777777" w:rsidR="00086E49" w:rsidRPr="00E722E5" w:rsidRDefault="00086E49" w:rsidP="005610AF">
            <w:pPr>
              <w:rPr>
                <w:rFonts w:ascii="Calibri" w:hAnsi="Calibri"/>
                <w:color w:val="000000"/>
                <w:sz w:val="18"/>
                <w:szCs w:val="18"/>
                <w:lang w:val="es-ES" w:eastAsia="es-ES"/>
              </w:rPr>
            </w:pPr>
            <w:r w:rsidRPr="00E722E5">
              <w:rPr>
                <w:rFonts w:ascii="Calibri" w:hAnsi="Calibri"/>
                <w:color w:val="000000"/>
                <w:sz w:val="18"/>
                <w:szCs w:val="18"/>
                <w:lang w:val="es-ES" w:eastAsia="es-ES"/>
              </w:rPr>
              <w:t>POLICIA 2o</w:t>
            </w:r>
          </w:p>
        </w:tc>
        <w:tc>
          <w:tcPr>
            <w:tcW w:w="1126" w:type="dxa"/>
            <w:tcBorders>
              <w:top w:val="nil"/>
              <w:left w:val="nil"/>
              <w:bottom w:val="single" w:sz="8" w:space="0" w:color="auto"/>
              <w:right w:val="single" w:sz="8" w:space="0" w:color="auto"/>
            </w:tcBorders>
            <w:shd w:val="clear" w:color="auto" w:fill="auto"/>
            <w:noWrap/>
            <w:vAlign w:val="center"/>
            <w:hideMark/>
          </w:tcPr>
          <w:p w14:paraId="6800A4AE" w14:textId="77777777" w:rsidR="00086E49" w:rsidRPr="00E722E5" w:rsidRDefault="00086E49" w:rsidP="005610AF">
            <w:pPr>
              <w:jc w:val="center"/>
              <w:rPr>
                <w:rFonts w:ascii="Calibri" w:hAnsi="Calibri"/>
                <w:color w:val="000000"/>
                <w:sz w:val="18"/>
                <w:szCs w:val="18"/>
                <w:lang w:val="es-ES" w:eastAsia="es-ES"/>
              </w:rPr>
            </w:pPr>
            <w:r w:rsidRPr="00E722E5">
              <w:rPr>
                <w:rFonts w:ascii="Calibri" w:hAnsi="Calibri"/>
                <w:color w:val="000000"/>
                <w:sz w:val="18"/>
                <w:szCs w:val="18"/>
                <w:lang w:val="es-ES" w:eastAsia="es-ES"/>
              </w:rPr>
              <w:t>1</w:t>
            </w:r>
          </w:p>
        </w:tc>
        <w:tc>
          <w:tcPr>
            <w:tcW w:w="1541"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7BBA9581" w14:textId="77777777" w:rsidR="00086E49" w:rsidRPr="00E722E5" w:rsidRDefault="00086E49" w:rsidP="005610AF">
            <w:pPr>
              <w:jc w:val="center"/>
              <w:rPr>
                <w:rFonts w:ascii="Calibri" w:hAnsi="Calibri"/>
                <w:color w:val="000000"/>
                <w:sz w:val="18"/>
                <w:szCs w:val="18"/>
                <w:lang w:val="es-ES" w:eastAsia="es-ES"/>
              </w:rPr>
            </w:pPr>
            <w:r w:rsidRPr="00E722E5">
              <w:rPr>
                <w:rFonts w:ascii="Calibri" w:hAnsi="Calibri"/>
                <w:color w:val="000000"/>
                <w:sz w:val="18"/>
                <w:szCs w:val="18"/>
                <w:lang w:val="es-ES" w:eastAsia="es-ES"/>
              </w:rPr>
              <w:t>13,656.93</w:t>
            </w:r>
          </w:p>
        </w:tc>
        <w:tc>
          <w:tcPr>
            <w:tcW w:w="1334" w:type="dxa"/>
            <w:tcBorders>
              <w:top w:val="nil"/>
              <w:left w:val="nil"/>
              <w:bottom w:val="single" w:sz="8" w:space="0" w:color="auto"/>
              <w:right w:val="single" w:sz="8" w:space="0" w:color="auto"/>
            </w:tcBorders>
            <w:shd w:val="clear" w:color="auto" w:fill="auto"/>
            <w:noWrap/>
            <w:vAlign w:val="center"/>
            <w:hideMark/>
          </w:tcPr>
          <w:p w14:paraId="40065E17" w14:textId="77777777" w:rsidR="00086E49" w:rsidRPr="00E722E5" w:rsidRDefault="00086E49" w:rsidP="005610AF">
            <w:pPr>
              <w:jc w:val="center"/>
              <w:rPr>
                <w:rFonts w:ascii="Calibri" w:hAnsi="Calibri"/>
                <w:color w:val="000000"/>
                <w:sz w:val="18"/>
                <w:szCs w:val="18"/>
                <w:lang w:val="es-ES" w:eastAsia="es-ES"/>
              </w:rPr>
            </w:pPr>
            <w:r w:rsidRPr="00E722E5">
              <w:rPr>
                <w:rFonts w:ascii="Calibri" w:hAnsi="Calibri"/>
                <w:color w:val="000000"/>
                <w:sz w:val="18"/>
                <w:szCs w:val="18"/>
                <w:lang w:val="es-ES" w:eastAsia="es-ES"/>
              </w:rPr>
              <w:t>x</w:t>
            </w:r>
          </w:p>
        </w:tc>
        <w:tc>
          <w:tcPr>
            <w:tcW w:w="3594" w:type="dxa"/>
            <w:tcBorders>
              <w:top w:val="nil"/>
              <w:left w:val="nil"/>
              <w:bottom w:val="single" w:sz="8" w:space="0" w:color="auto"/>
              <w:right w:val="single" w:sz="8" w:space="0" w:color="auto"/>
            </w:tcBorders>
            <w:shd w:val="clear" w:color="auto" w:fill="auto"/>
            <w:vAlign w:val="center"/>
            <w:hideMark/>
          </w:tcPr>
          <w:p w14:paraId="4F54654E" w14:textId="77777777" w:rsidR="00086E49" w:rsidRPr="00E722E5" w:rsidRDefault="00086E49" w:rsidP="005610AF">
            <w:pPr>
              <w:jc w:val="center"/>
              <w:rPr>
                <w:rFonts w:ascii="Calibri" w:hAnsi="Calibri"/>
                <w:color w:val="000000"/>
                <w:sz w:val="18"/>
                <w:szCs w:val="18"/>
                <w:lang w:val="es-ES" w:eastAsia="es-ES"/>
              </w:rPr>
            </w:pPr>
            <w:r w:rsidRPr="00E722E5">
              <w:rPr>
                <w:rFonts w:ascii="Calibri" w:hAnsi="Calibri"/>
                <w:color w:val="000000"/>
                <w:sz w:val="18"/>
                <w:szCs w:val="18"/>
                <w:lang w:val="es-ES" w:eastAsia="es-ES"/>
              </w:rPr>
              <w:t>SERVICIOS ADICIONALES SOLICITADOS POR JUNTAS AUXILIARESY/O SECTOR PRIVADO</w:t>
            </w:r>
          </w:p>
        </w:tc>
      </w:tr>
      <w:tr w:rsidR="00086E49" w:rsidRPr="00E722E5" w14:paraId="1E36820D" w14:textId="77777777" w:rsidTr="005610AF">
        <w:trPr>
          <w:trHeight w:val="316"/>
        </w:trPr>
        <w:tc>
          <w:tcPr>
            <w:tcW w:w="1803" w:type="dxa"/>
            <w:tcBorders>
              <w:top w:val="nil"/>
              <w:left w:val="single" w:sz="8" w:space="0" w:color="auto"/>
              <w:bottom w:val="single" w:sz="8" w:space="0" w:color="auto"/>
              <w:right w:val="single" w:sz="8" w:space="0" w:color="auto"/>
            </w:tcBorders>
            <w:shd w:val="clear" w:color="auto" w:fill="auto"/>
            <w:noWrap/>
            <w:vAlign w:val="center"/>
            <w:hideMark/>
          </w:tcPr>
          <w:p w14:paraId="0D6FFAF1" w14:textId="77777777" w:rsidR="00086E49" w:rsidRPr="00E722E5" w:rsidRDefault="00086E49" w:rsidP="005610AF">
            <w:pPr>
              <w:rPr>
                <w:rFonts w:ascii="Calibri" w:hAnsi="Calibri"/>
                <w:color w:val="000000"/>
                <w:sz w:val="18"/>
                <w:szCs w:val="18"/>
                <w:lang w:val="es-ES" w:eastAsia="es-ES"/>
              </w:rPr>
            </w:pPr>
            <w:r w:rsidRPr="00E722E5">
              <w:rPr>
                <w:rFonts w:ascii="Calibri" w:hAnsi="Calibri"/>
                <w:color w:val="000000"/>
                <w:sz w:val="18"/>
                <w:szCs w:val="18"/>
                <w:lang w:val="es-ES" w:eastAsia="es-ES"/>
              </w:rPr>
              <w:t xml:space="preserve">POLICIA 1o                    </w:t>
            </w:r>
          </w:p>
        </w:tc>
        <w:tc>
          <w:tcPr>
            <w:tcW w:w="1126" w:type="dxa"/>
            <w:tcBorders>
              <w:top w:val="nil"/>
              <w:left w:val="nil"/>
              <w:bottom w:val="single" w:sz="8" w:space="0" w:color="auto"/>
              <w:right w:val="single" w:sz="8" w:space="0" w:color="auto"/>
            </w:tcBorders>
            <w:shd w:val="clear" w:color="auto" w:fill="auto"/>
            <w:noWrap/>
            <w:vAlign w:val="center"/>
            <w:hideMark/>
          </w:tcPr>
          <w:p w14:paraId="1BFAA3C7" w14:textId="77777777" w:rsidR="00086E49" w:rsidRPr="00E722E5" w:rsidRDefault="00086E49" w:rsidP="005610AF">
            <w:pPr>
              <w:jc w:val="center"/>
              <w:rPr>
                <w:rFonts w:ascii="Calibri" w:hAnsi="Calibri"/>
                <w:color w:val="000000"/>
                <w:sz w:val="18"/>
                <w:szCs w:val="18"/>
                <w:lang w:val="es-ES" w:eastAsia="es-ES"/>
              </w:rPr>
            </w:pPr>
            <w:r w:rsidRPr="00E722E5">
              <w:rPr>
                <w:rFonts w:ascii="Calibri" w:hAnsi="Calibri"/>
                <w:color w:val="000000"/>
                <w:sz w:val="18"/>
                <w:szCs w:val="18"/>
                <w:lang w:val="es-ES" w:eastAsia="es-ES"/>
              </w:rPr>
              <w:t>4</w:t>
            </w:r>
          </w:p>
        </w:tc>
        <w:tc>
          <w:tcPr>
            <w:tcW w:w="1541"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7969D3EB" w14:textId="77777777" w:rsidR="00086E49" w:rsidRPr="00E722E5" w:rsidRDefault="00086E49" w:rsidP="005610AF">
            <w:pPr>
              <w:jc w:val="center"/>
              <w:rPr>
                <w:rFonts w:ascii="Calibri" w:hAnsi="Calibri"/>
                <w:color w:val="000000"/>
                <w:sz w:val="18"/>
                <w:szCs w:val="18"/>
                <w:lang w:val="es-ES" w:eastAsia="es-ES"/>
              </w:rPr>
            </w:pPr>
            <w:r w:rsidRPr="00E722E5">
              <w:rPr>
                <w:rFonts w:ascii="Calibri" w:hAnsi="Calibri"/>
                <w:color w:val="000000"/>
                <w:sz w:val="18"/>
                <w:szCs w:val="18"/>
                <w:lang w:val="es-ES" w:eastAsia="es-ES"/>
              </w:rPr>
              <w:t>16,388.31</w:t>
            </w:r>
          </w:p>
        </w:tc>
        <w:tc>
          <w:tcPr>
            <w:tcW w:w="1334" w:type="dxa"/>
            <w:tcBorders>
              <w:top w:val="nil"/>
              <w:left w:val="nil"/>
              <w:bottom w:val="single" w:sz="8" w:space="0" w:color="auto"/>
              <w:right w:val="single" w:sz="8" w:space="0" w:color="auto"/>
            </w:tcBorders>
            <w:shd w:val="clear" w:color="auto" w:fill="auto"/>
            <w:noWrap/>
            <w:vAlign w:val="center"/>
            <w:hideMark/>
          </w:tcPr>
          <w:p w14:paraId="6BF3DB46" w14:textId="45D7F578" w:rsidR="00086E49" w:rsidRPr="00E722E5" w:rsidRDefault="00875E7A" w:rsidP="005610AF">
            <w:pPr>
              <w:jc w:val="center"/>
              <w:rPr>
                <w:rFonts w:ascii="Calibri" w:hAnsi="Calibri"/>
                <w:color w:val="000000"/>
                <w:sz w:val="18"/>
                <w:szCs w:val="18"/>
                <w:lang w:val="es-ES" w:eastAsia="es-ES"/>
              </w:rPr>
            </w:pPr>
            <w:r w:rsidRPr="00E722E5">
              <w:rPr>
                <w:rFonts w:ascii="Calibri" w:hAnsi="Calibri"/>
                <w:color w:val="000000"/>
                <w:sz w:val="18"/>
                <w:szCs w:val="18"/>
                <w:lang w:val="es-ES" w:eastAsia="es-ES"/>
              </w:rPr>
              <w:t>X</w:t>
            </w:r>
          </w:p>
        </w:tc>
        <w:tc>
          <w:tcPr>
            <w:tcW w:w="3594" w:type="dxa"/>
            <w:tcBorders>
              <w:top w:val="nil"/>
              <w:left w:val="nil"/>
              <w:bottom w:val="single" w:sz="8" w:space="0" w:color="auto"/>
              <w:right w:val="single" w:sz="8" w:space="0" w:color="auto"/>
            </w:tcBorders>
            <w:shd w:val="clear" w:color="auto" w:fill="auto"/>
            <w:vAlign w:val="center"/>
            <w:hideMark/>
          </w:tcPr>
          <w:p w14:paraId="053004D8" w14:textId="77777777" w:rsidR="00086E49" w:rsidRPr="00E722E5" w:rsidRDefault="00086E49" w:rsidP="005610AF">
            <w:pPr>
              <w:jc w:val="center"/>
              <w:rPr>
                <w:rFonts w:ascii="Calibri" w:hAnsi="Calibri"/>
                <w:color w:val="000000"/>
                <w:sz w:val="18"/>
                <w:szCs w:val="18"/>
                <w:lang w:val="es-ES" w:eastAsia="es-ES"/>
              </w:rPr>
            </w:pPr>
            <w:r w:rsidRPr="00E722E5">
              <w:rPr>
                <w:rFonts w:ascii="Calibri" w:hAnsi="Calibri"/>
                <w:color w:val="000000"/>
                <w:sz w:val="18"/>
                <w:szCs w:val="18"/>
                <w:lang w:val="es-ES" w:eastAsia="es-ES"/>
              </w:rPr>
              <w:t>SERVICIOS ADICIONALES SOLICITADOS POR JUNTAS AUXILIARESY/O SECTOR PRIVADO</w:t>
            </w:r>
          </w:p>
        </w:tc>
      </w:tr>
      <w:tr w:rsidR="00086E49" w:rsidRPr="00E722E5" w14:paraId="5A7DB4D8" w14:textId="77777777" w:rsidTr="005610AF">
        <w:trPr>
          <w:trHeight w:val="316"/>
        </w:trPr>
        <w:tc>
          <w:tcPr>
            <w:tcW w:w="1803" w:type="dxa"/>
            <w:tcBorders>
              <w:top w:val="nil"/>
              <w:left w:val="single" w:sz="8" w:space="0" w:color="auto"/>
              <w:bottom w:val="single" w:sz="8" w:space="0" w:color="auto"/>
              <w:right w:val="single" w:sz="8" w:space="0" w:color="auto"/>
            </w:tcBorders>
            <w:shd w:val="clear" w:color="auto" w:fill="auto"/>
            <w:noWrap/>
            <w:vAlign w:val="center"/>
            <w:hideMark/>
          </w:tcPr>
          <w:p w14:paraId="2C27ED50" w14:textId="77777777" w:rsidR="00086E49" w:rsidRPr="00E722E5" w:rsidRDefault="00086E49" w:rsidP="005610AF">
            <w:pPr>
              <w:rPr>
                <w:rFonts w:ascii="Calibri" w:hAnsi="Calibri"/>
                <w:color w:val="000000"/>
                <w:sz w:val="18"/>
                <w:szCs w:val="18"/>
                <w:lang w:val="es-ES" w:eastAsia="es-ES"/>
              </w:rPr>
            </w:pPr>
            <w:r w:rsidRPr="00E722E5">
              <w:rPr>
                <w:rFonts w:ascii="Calibri" w:hAnsi="Calibri"/>
                <w:color w:val="000000"/>
                <w:sz w:val="18"/>
                <w:szCs w:val="18"/>
                <w:lang w:val="es-ES" w:eastAsia="es-ES"/>
              </w:rPr>
              <w:t xml:space="preserve">SUBDIR. DE SEGURIDAD PUBLICA  </w:t>
            </w:r>
          </w:p>
        </w:tc>
        <w:tc>
          <w:tcPr>
            <w:tcW w:w="1126" w:type="dxa"/>
            <w:tcBorders>
              <w:top w:val="nil"/>
              <w:left w:val="nil"/>
              <w:bottom w:val="single" w:sz="8" w:space="0" w:color="auto"/>
              <w:right w:val="single" w:sz="8" w:space="0" w:color="auto"/>
            </w:tcBorders>
            <w:shd w:val="clear" w:color="auto" w:fill="auto"/>
            <w:noWrap/>
            <w:vAlign w:val="center"/>
            <w:hideMark/>
          </w:tcPr>
          <w:p w14:paraId="12C7DF92" w14:textId="77777777" w:rsidR="00086E49" w:rsidRPr="00E722E5" w:rsidRDefault="00086E49" w:rsidP="005610AF">
            <w:pPr>
              <w:jc w:val="center"/>
              <w:rPr>
                <w:rFonts w:ascii="Calibri" w:hAnsi="Calibri"/>
                <w:color w:val="000000"/>
                <w:sz w:val="18"/>
                <w:szCs w:val="18"/>
                <w:lang w:val="es-ES" w:eastAsia="es-ES"/>
              </w:rPr>
            </w:pPr>
            <w:r w:rsidRPr="00E722E5">
              <w:rPr>
                <w:rFonts w:ascii="Calibri" w:hAnsi="Calibri"/>
                <w:color w:val="000000"/>
                <w:sz w:val="18"/>
                <w:szCs w:val="18"/>
                <w:lang w:val="es-ES" w:eastAsia="es-ES"/>
              </w:rPr>
              <w:t>1</w:t>
            </w:r>
          </w:p>
        </w:tc>
        <w:tc>
          <w:tcPr>
            <w:tcW w:w="1541"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18D89EC9" w14:textId="77777777" w:rsidR="00086E49" w:rsidRPr="00E722E5" w:rsidRDefault="00086E49" w:rsidP="005610AF">
            <w:pPr>
              <w:jc w:val="center"/>
              <w:rPr>
                <w:rFonts w:ascii="Calibri" w:hAnsi="Calibri"/>
                <w:color w:val="000000"/>
                <w:sz w:val="18"/>
                <w:szCs w:val="18"/>
                <w:lang w:val="es-ES" w:eastAsia="es-ES"/>
              </w:rPr>
            </w:pPr>
            <w:r w:rsidRPr="00E722E5">
              <w:rPr>
                <w:rFonts w:ascii="Calibri" w:hAnsi="Calibri"/>
                <w:color w:val="000000"/>
                <w:sz w:val="18"/>
                <w:szCs w:val="18"/>
                <w:lang w:val="es-ES" w:eastAsia="es-ES"/>
              </w:rPr>
              <w:t>27,436.22</w:t>
            </w:r>
          </w:p>
        </w:tc>
        <w:tc>
          <w:tcPr>
            <w:tcW w:w="1334" w:type="dxa"/>
            <w:tcBorders>
              <w:top w:val="nil"/>
              <w:left w:val="nil"/>
              <w:bottom w:val="single" w:sz="8" w:space="0" w:color="auto"/>
              <w:right w:val="single" w:sz="8" w:space="0" w:color="auto"/>
            </w:tcBorders>
            <w:shd w:val="clear" w:color="auto" w:fill="auto"/>
            <w:noWrap/>
            <w:vAlign w:val="center"/>
            <w:hideMark/>
          </w:tcPr>
          <w:p w14:paraId="49504815" w14:textId="04A241E0" w:rsidR="00086E49" w:rsidRPr="00E722E5" w:rsidRDefault="00875E7A" w:rsidP="005610AF">
            <w:pPr>
              <w:jc w:val="center"/>
              <w:rPr>
                <w:rFonts w:ascii="Calibri" w:hAnsi="Calibri"/>
                <w:color w:val="000000"/>
                <w:sz w:val="18"/>
                <w:szCs w:val="18"/>
                <w:lang w:val="es-ES" w:eastAsia="es-ES"/>
              </w:rPr>
            </w:pPr>
            <w:r w:rsidRPr="00E722E5">
              <w:rPr>
                <w:rFonts w:ascii="Calibri" w:hAnsi="Calibri"/>
                <w:color w:val="000000"/>
                <w:sz w:val="18"/>
                <w:szCs w:val="18"/>
                <w:lang w:val="es-ES" w:eastAsia="es-ES"/>
              </w:rPr>
              <w:t>X</w:t>
            </w:r>
          </w:p>
        </w:tc>
        <w:tc>
          <w:tcPr>
            <w:tcW w:w="3594" w:type="dxa"/>
            <w:tcBorders>
              <w:top w:val="nil"/>
              <w:left w:val="nil"/>
              <w:bottom w:val="single" w:sz="8" w:space="0" w:color="auto"/>
              <w:right w:val="single" w:sz="8" w:space="0" w:color="auto"/>
            </w:tcBorders>
            <w:shd w:val="clear" w:color="auto" w:fill="auto"/>
            <w:vAlign w:val="center"/>
            <w:hideMark/>
          </w:tcPr>
          <w:p w14:paraId="27EA16E9" w14:textId="77777777" w:rsidR="00086E49" w:rsidRPr="00E722E5" w:rsidRDefault="00086E49" w:rsidP="005610AF">
            <w:pPr>
              <w:jc w:val="center"/>
              <w:rPr>
                <w:rFonts w:ascii="Calibri" w:hAnsi="Calibri"/>
                <w:color w:val="000000"/>
                <w:sz w:val="18"/>
                <w:szCs w:val="18"/>
                <w:lang w:val="es-ES" w:eastAsia="es-ES"/>
              </w:rPr>
            </w:pPr>
            <w:r w:rsidRPr="00E722E5">
              <w:rPr>
                <w:rFonts w:ascii="Calibri" w:hAnsi="Calibri"/>
                <w:color w:val="000000"/>
                <w:sz w:val="18"/>
                <w:szCs w:val="18"/>
                <w:lang w:val="es-ES" w:eastAsia="es-ES"/>
              </w:rPr>
              <w:t>SERVICIOS ADICIONALES SOLICITADOS POR JUNTAS AUXILIARESY/O SECTOR PRIVADO</w:t>
            </w:r>
          </w:p>
        </w:tc>
      </w:tr>
      <w:tr w:rsidR="00086E49" w:rsidRPr="00E722E5" w14:paraId="52207592" w14:textId="77777777" w:rsidTr="005610AF">
        <w:trPr>
          <w:trHeight w:val="201"/>
        </w:trPr>
        <w:tc>
          <w:tcPr>
            <w:tcW w:w="1803" w:type="dxa"/>
            <w:tcBorders>
              <w:top w:val="nil"/>
              <w:left w:val="single" w:sz="8" w:space="0" w:color="auto"/>
              <w:bottom w:val="single" w:sz="8" w:space="0" w:color="auto"/>
              <w:right w:val="single" w:sz="8" w:space="0" w:color="auto"/>
            </w:tcBorders>
            <w:shd w:val="clear" w:color="auto" w:fill="auto"/>
            <w:noWrap/>
            <w:vAlign w:val="center"/>
            <w:hideMark/>
          </w:tcPr>
          <w:p w14:paraId="238FB842" w14:textId="77777777" w:rsidR="00086E49" w:rsidRPr="00E722E5" w:rsidRDefault="00086E49" w:rsidP="005610AF">
            <w:pPr>
              <w:rPr>
                <w:rFonts w:ascii="Calibri" w:hAnsi="Calibri"/>
                <w:b/>
                <w:bCs/>
                <w:color w:val="000000"/>
                <w:sz w:val="18"/>
                <w:szCs w:val="18"/>
                <w:lang w:val="es-ES" w:eastAsia="es-ES"/>
              </w:rPr>
            </w:pPr>
            <w:r w:rsidRPr="00E722E5">
              <w:rPr>
                <w:rFonts w:ascii="Calibri" w:hAnsi="Calibri"/>
                <w:b/>
                <w:bCs/>
                <w:color w:val="000000"/>
                <w:sz w:val="18"/>
                <w:szCs w:val="18"/>
                <w:lang w:val="es-ES" w:eastAsia="es-ES"/>
              </w:rPr>
              <w:t>TOTAL</w:t>
            </w:r>
          </w:p>
        </w:tc>
        <w:tc>
          <w:tcPr>
            <w:tcW w:w="1126" w:type="dxa"/>
            <w:tcBorders>
              <w:top w:val="nil"/>
              <w:left w:val="nil"/>
              <w:bottom w:val="single" w:sz="8" w:space="0" w:color="auto"/>
              <w:right w:val="nil"/>
            </w:tcBorders>
            <w:shd w:val="clear" w:color="auto" w:fill="auto"/>
            <w:noWrap/>
            <w:vAlign w:val="center"/>
            <w:hideMark/>
          </w:tcPr>
          <w:p w14:paraId="5B9C8422" w14:textId="77777777" w:rsidR="00086E49" w:rsidRPr="00E722E5" w:rsidRDefault="00086E49" w:rsidP="005610AF">
            <w:pPr>
              <w:jc w:val="center"/>
              <w:rPr>
                <w:rFonts w:ascii="Calibri" w:hAnsi="Calibri"/>
                <w:b/>
                <w:bCs/>
                <w:color w:val="000000"/>
                <w:sz w:val="18"/>
                <w:szCs w:val="18"/>
                <w:lang w:val="es-ES" w:eastAsia="es-ES"/>
              </w:rPr>
            </w:pPr>
            <w:r w:rsidRPr="00E722E5">
              <w:rPr>
                <w:rFonts w:ascii="Calibri" w:hAnsi="Calibri"/>
                <w:b/>
                <w:bCs/>
                <w:color w:val="000000"/>
                <w:sz w:val="18"/>
                <w:szCs w:val="18"/>
                <w:lang w:val="es-ES" w:eastAsia="es-ES"/>
              </w:rPr>
              <w:t>196</w:t>
            </w:r>
          </w:p>
        </w:tc>
        <w:tc>
          <w:tcPr>
            <w:tcW w:w="239" w:type="dxa"/>
            <w:tcBorders>
              <w:top w:val="nil"/>
              <w:left w:val="nil"/>
              <w:bottom w:val="single" w:sz="8" w:space="0" w:color="auto"/>
              <w:right w:val="nil"/>
            </w:tcBorders>
            <w:shd w:val="clear" w:color="auto" w:fill="auto"/>
            <w:noWrap/>
            <w:vAlign w:val="center"/>
            <w:hideMark/>
          </w:tcPr>
          <w:p w14:paraId="1E85E31F" w14:textId="77777777" w:rsidR="00086E49" w:rsidRPr="00E722E5" w:rsidRDefault="00086E49" w:rsidP="005610AF">
            <w:pPr>
              <w:jc w:val="center"/>
              <w:rPr>
                <w:rFonts w:ascii="Calibri" w:hAnsi="Calibri"/>
                <w:b/>
                <w:bCs/>
                <w:color w:val="000000"/>
                <w:sz w:val="18"/>
                <w:szCs w:val="18"/>
                <w:lang w:val="es-ES" w:eastAsia="es-ES"/>
              </w:rPr>
            </w:pPr>
            <w:r w:rsidRPr="00E722E5">
              <w:rPr>
                <w:rFonts w:ascii="Calibri" w:hAnsi="Calibri"/>
                <w:b/>
                <w:bCs/>
                <w:color w:val="000000"/>
                <w:sz w:val="18"/>
                <w:szCs w:val="18"/>
                <w:lang w:val="es-ES" w:eastAsia="es-ES"/>
              </w:rPr>
              <w:t> </w:t>
            </w:r>
          </w:p>
        </w:tc>
        <w:tc>
          <w:tcPr>
            <w:tcW w:w="1302" w:type="dxa"/>
            <w:tcBorders>
              <w:top w:val="nil"/>
              <w:left w:val="nil"/>
              <w:bottom w:val="single" w:sz="8" w:space="0" w:color="auto"/>
              <w:right w:val="single" w:sz="8" w:space="0" w:color="auto"/>
            </w:tcBorders>
            <w:shd w:val="clear" w:color="auto" w:fill="auto"/>
            <w:noWrap/>
            <w:vAlign w:val="center"/>
            <w:hideMark/>
          </w:tcPr>
          <w:p w14:paraId="1166DCC7" w14:textId="77777777" w:rsidR="00086E49" w:rsidRPr="00E722E5" w:rsidRDefault="00086E49" w:rsidP="005610AF">
            <w:pPr>
              <w:jc w:val="center"/>
              <w:rPr>
                <w:rFonts w:ascii="Calibri" w:hAnsi="Calibri"/>
                <w:b/>
                <w:bCs/>
                <w:color w:val="000000"/>
                <w:sz w:val="18"/>
                <w:szCs w:val="18"/>
                <w:lang w:val="es-ES" w:eastAsia="es-ES"/>
              </w:rPr>
            </w:pPr>
            <w:r w:rsidRPr="00E722E5">
              <w:rPr>
                <w:rFonts w:ascii="Calibri" w:hAnsi="Calibri"/>
                <w:b/>
                <w:bCs/>
                <w:color w:val="000000"/>
                <w:sz w:val="18"/>
                <w:szCs w:val="18"/>
                <w:lang w:val="es-ES" w:eastAsia="es-ES"/>
              </w:rPr>
              <w:t> </w:t>
            </w:r>
          </w:p>
        </w:tc>
        <w:tc>
          <w:tcPr>
            <w:tcW w:w="1334" w:type="dxa"/>
            <w:tcBorders>
              <w:top w:val="nil"/>
              <w:left w:val="nil"/>
              <w:bottom w:val="nil"/>
              <w:right w:val="nil"/>
            </w:tcBorders>
            <w:shd w:val="clear" w:color="auto" w:fill="auto"/>
            <w:noWrap/>
            <w:vAlign w:val="bottom"/>
            <w:hideMark/>
          </w:tcPr>
          <w:p w14:paraId="323080D5" w14:textId="77777777" w:rsidR="00086E49" w:rsidRPr="00E722E5" w:rsidRDefault="00086E49" w:rsidP="005610AF">
            <w:pPr>
              <w:jc w:val="center"/>
              <w:rPr>
                <w:rFonts w:ascii="Calibri" w:hAnsi="Calibri"/>
                <w:b/>
                <w:bCs/>
                <w:color w:val="000000"/>
                <w:sz w:val="18"/>
                <w:szCs w:val="18"/>
                <w:lang w:val="es-ES" w:eastAsia="es-ES"/>
              </w:rPr>
            </w:pPr>
          </w:p>
        </w:tc>
        <w:tc>
          <w:tcPr>
            <w:tcW w:w="3594" w:type="dxa"/>
            <w:tcBorders>
              <w:top w:val="nil"/>
              <w:left w:val="nil"/>
              <w:bottom w:val="nil"/>
              <w:right w:val="nil"/>
            </w:tcBorders>
            <w:shd w:val="clear" w:color="auto" w:fill="auto"/>
            <w:vAlign w:val="center"/>
            <w:hideMark/>
          </w:tcPr>
          <w:p w14:paraId="09CB2A3F" w14:textId="77777777" w:rsidR="00086E49" w:rsidRPr="00E722E5" w:rsidRDefault="00086E49" w:rsidP="005610AF">
            <w:pPr>
              <w:rPr>
                <w:sz w:val="18"/>
                <w:szCs w:val="18"/>
                <w:lang w:val="es-ES" w:eastAsia="es-ES"/>
              </w:rPr>
            </w:pPr>
          </w:p>
        </w:tc>
      </w:tr>
    </w:tbl>
    <w:p w14:paraId="5BF82DF6" w14:textId="77777777" w:rsidR="00086E49" w:rsidRPr="0089443E" w:rsidRDefault="00086E49" w:rsidP="00C2182A">
      <w:pPr>
        <w:jc w:val="both"/>
        <w:rPr>
          <w:rFonts w:ascii="Tahoma" w:hAnsi="Tahoma" w:cs="Tahoma"/>
          <w:b/>
          <w:color w:val="0099FF"/>
          <w:sz w:val="18"/>
          <w:szCs w:val="18"/>
        </w:rPr>
      </w:pPr>
    </w:p>
    <w:tbl>
      <w:tblPr>
        <w:tblW w:w="0" w:type="auto"/>
        <w:jc w:val="center"/>
        <w:tblCellMar>
          <w:left w:w="70" w:type="dxa"/>
          <w:right w:w="70" w:type="dxa"/>
        </w:tblCellMar>
        <w:tblLook w:val="04A0" w:firstRow="1" w:lastRow="0" w:firstColumn="1" w:lastColumn="0" w:noHBand="0" w:noVBand="1"/>
      </w:tblPr>
      <w:tblGrid>
        <w:gridCol w:w="10800"/>
      </w:tblGrid>
      <w:tr w:rsidR="00C2182A" w:rsidRPr="00967003" w14:paraId="644E754C" w14:textId="77777777" w:rsidTr="00361767">
        <w:trPr>
          <w:trHeight w:val="105"/>
          <w:jc w:val="center"/>
        </w:trPr>
        <w:tc>
          <w:tcPr>
            <w:tcW w:w="0" w:type="auto"/>
            <w:tcBorders>
              <w:top w:val="nil"/>
              <w:left w:val="nil"/>
              <w:bottom w:val="nil"/>
              <w:right w:val="nil"/>
            </w:tcBorders>
            <w:shd w:val="clear" w:color="auto" w:fill="auto"/>
            <w:hideMark/>
          </w:tcPr>
          <w:p w14:paraId="565EFD52" w14:textId="77777777" w:rsidR="00C2182A" w:rsidRPr="00967003" w:rsidRDefault="00C2182A" w:rsidP="00C2182A">
            <w:pPr>
              <w:rPr>
                <w:rFonts w:asciiTheme="minorHAnsi" w:hAnsiTheme="minorHAnsi" w:cs="Calibri"/>
                <w:color w:val="000000"/>
                <w:sz w:val="18"/>
                <w:szCs w:val="18"/>
              </w:rPr>
            </w:pPr>
          </w:p>
          <w:tbl>
            <w:tblPr>
              <w:tblW w:w="0" w:type="auto"/>
              <w:jc w:val="center"/>
              <w:tblCellMar>
                <w:left w:w="70" w:type="dxa"/>
                <w:right w:w="70" w:type="dxa"/>
              </w:tblCellMar>
              <w:tblLook w:val="04A0" w:firstRow="1" w:lastRow="0" w:firstColumn="1" w:lastColumn="0" w:noHBand="0" w:noVBand="1"/>
            </w:tblPr>
            <w:tblGrid>
              <w:gridCol w:w="10627"/>
            </w:tblGrid>
            <w:tr w:rsidR="00C2182A" w:rsidRPr="00967003" w14:paraId="182C4144" w14:textId="77777777" w:rsidTr="00086E49">
              <w:trPr>
                <w:trHeight w:val="300"/>
                <w:jc w:val="center"/>
              </w:trPr>
              <w:tc>
                <w:tcPr>
                  <w:tcW w:w="10627" w:type="dxa"/>
                  <w:tcBorders>
                    <w:top w:val="nil"/>
                    <w:left w:val="nil"/>
                    <w:bottom w:val="nil"/>
                    <w:right w:val="nil"/>
                  </w:tcBorders>
                  <w:shd w:val="clear" w:color="auto" w:fill="auto"/>
                  <w:noWrap/>
                  <w:vAlign w:val="bottom"/>
                  <w:hideMark/>
                </w:tcPr>
                <w:p w14:paraId="562606AA" w14:textId="77777777" w:rsidR="00C2182A" w:rsidRDefault="00C2182A" w:rsidP="00C2182A">
                  <w:pPr>
                    <w:rPr>
                      <w:rFonts w:asciiTheme="minorHAnsi" w:hAnsiTheme="minorHAnsi"/>
                      <w:b/>
                      <w:bCs/>
                      <w:color w:val="000000"/>
                      <w:sz w:val="20"/>
                      <w:szCs w:val="20"/>
                    </w:rPr>
                  </w:pPr>
                  <w:r w:rsidRPr="00967003">
                    <w:rPr>
                      <w:rFonts w:asciiTheme="minorHAnsi" w:hAnsiTheme="minorHAnsi"/>
                      <w:b/>
                      <w:bCs/>
                      <w:color w:val="000000"/>
                      <w:sz w:val="20"/>
                      <w:szCs w:val="20"/>
                    </w:rPr>
                    <w:t>No se cuenta con personal comisionado por el gobierno del estado para las plazas de Policías.</w:t>
                  </w:r>
                </w:p>
                <w:p w14:paraId="2E240B60" w14:textId="18F27C95" w:rsidR="006F01D8" w:rsidRDefault="006F01D8" w:rsidP="00095CE4">
                  <w:pPr>
                    <w:pStyle w:val="NormalWeb"/>
                    <w:spacing w:before="0" w:beforeAutospacing="0" w:after="0" w:afterAutospacing="0"/>
                    <w:jc w:val="both"/>
                    <w:textAlignment w:val="baseline"/>
                    <w:rPr>
                      <w:rFonts w:ascii="Tahoma" w:hAnsi="Tahoma" w:cs="Tahoma"/>
                      <w:b/>
                      <w:color w:val="0099FF"/>
                      <w:sz w:val="18"/>
                      <w:szCs w:val="18"/>
                    </w:rPr>
                  </w:pPr>
                </w:p>
                <w:p w14:paraId="4F16BD60" w14:textId="77777777" w:rsidR="006237E8" w:rsidRDefault="006237E8" w:rsidP="00095CE4">
                  <w:pPr>
                    <w:pStyle w:val="NormalWeb"/>
                    <w:spacing w:before="0" w:beforeAutospacing="0" w:after="0" w:afterAutospacing="0"/>
                    <w:jc w:val="both"/>
                    <w:textAlignment w:val="baseline"/>
                    <w:rPr>
                      <w:rFonts w:ascii="Tahoma" w:hAnsi="Tahoma" w:cs="Tahoma"/>
                      <w:b/>
                      <w:color w:val="0099FF"/>
                      <w:sz w:val="18"/>
                      <w:szCs w:val="18"/>
                    </w:rPr>
                  </w:pPr>
                </w:p>
                <w:p w14:paraId="2796AD0E" w14:textId="77777777" w:rsidR="00B801B9" w:rsidRDefault="00B801B9" w:rsidP="00B801B9">
                  <w:pPr>
                    <w:jc w:val="both"/>
                    <w:rPr>
                      <w:rFonts w:ascii="Tahoma" w:hAnsi="Tahoma" w:cs="Tahoma"/>
                      <w:b/>
                      <w:color w:val="0099FF"/>
                      <w:sz w:val="18"/>
                      <w:szCs w:val="18"/>
                    </w:rPr>
                  </w:pPr>
                </w:p>
                <w:p w14:paraId="73367574" w14:textId="685F358F" w:rsidR="00B801B9" w:rsidRPr="0089443E" w:rsidRDefault="00B801B9" w:rsidP="00B801B9">
                  <w:pPr>
                    <w:jc w:val="both"/>
                    <w:rPr>
                      <w:rFonts w:ascii="Tahoma" w:hAnsi="Tahoma" w:cs="Tahoma"/>
                      <w:b/>
                      <w:color w:val="0099FF"/>
                      <w:sz w:val="18"/>
                      <w:szCs w:val="18"/>
                    </w:rPr>
                  </w:pPr>
                  <w:r>
                    <w:rPr>
                      <w:rFonts w:ascii="Tahoma" w:hAnsi="Tahoma" w:cs="Tahoma"/>
                      <w:b/>
                      <w:color w:val="0099FF"/>
                      <w:sz w:val="18"/>
                      <w:szCs w:val="18"/>
                    </w:rPr>
                    <w:t>Personal de base sindicalizado y no sindicalizado.</w:t>
                  </w:r>
                </w:p>
                <w:p w14:paraId="394D14BF" w14:textId="0BD9488F" w:rsidR="006237E8" w:rsidRDefault="006237E8" w:rsidP="00095CE4">
                  <w:pPr>
                    <w:pStyle w:val="NormalWeb"/>
                    <w:spacing w:before="0" w:beforeAutospacing="0" w:after="0" w:afterAutospacing="0"/>
                    <w:jc w:val="both"/>
                    <w:textAlignment w:val="baseline"/>
                    <w:rPr>
                      <w:rFonts w:ascii="Tahoma" w:hAnsi="Tahoma" w:cs="Tahoma"/>
                      <w:b/>
                      <w:color w:val="0099FF"/>
                      <w:sz w:val="18"/>
                      <w:szCs w:val="18"/>
                    </w:rPr>
                  </w:pPr>
                </w:p>
                <w:tbl>
                  <w:tblPr>
                    <w:tblW w:w="6256" w:type="dxa"/>
                    <w:jc w:val="center"/>
                    <w:tblCellMar>
                      <w:left w:w="70" w:type="dxa"/>
                      <w:right w:w="70" w:type="dxa"/>
                    </w:tblCellMar>
                    <w:tblLook w:val="04A0" w:firstRow="1" w:lastRow="0" w:firstColumn="1" w:lastColumn="0" w:noHBand="0" w:noVBand="1"/>
                  </w:tblPr>
                  <w:tblGrid>
                    <w:gridCol w:w="3436"/>
                    <w:gridCol w:w="1259"/>
                    <w:gridCol w:w="1561"/>
                  </w:tblGrid>
                  <w:tr w:rsidR="00A22111" w:rsidRPr="00A22111" w14:paraId="55DEF874" w14:textId="77777777" w:rsidTr="00B801B9">
                    <w:trPr>
                      <w:trHeight w:val="315"/>
                      <w:jc w:val="center"/>
                    </w:trPr>
                    <w:tc>
                      <w:tcPr>
                        <w:tcW w:w="6256" w:type="dxa"/>
                        <w:gridSpan w:val="3"/>
                        <w:tcBorders>
                          <w:top w:val="nil"/>
                          <w:left w:val="nil"/>
                          <w:bottom w:val="nil"/>
                          <w:right w:val="nil"/>
                        </w:tcBorders>
                        <w:shd w:val="clear" w:color="auto" w:fill="auto"/>
                        <w:noWrap/>
                        <w:vAlign w:val="bottom"/>
                        <w:hideMark/>
                      </w:tcPr>
                      <w:p w14:paraId="18E64B2F" w14:textId="77777777" w:rsidR="00A22111" w:rsidRPr="00A22111" w:rsidRDefault="00A22111" w:rsidP="00A22111">
                        <w:pPr>
                          <w:rPr>
                            <w:rFonts w:ascii="Calibri" w:hAnsi="Calibri"/>
                            <w:b/>
                            <w:bCs/>
                            <w:color w:val="000000"/>
                            <w:sz w:val="18"/>
                            <w:szCs w:val="18"/>
                          </w:rPr>
                        </w:pPr>
                        <w:r w:rsidRPr="00A22111">
                          <w:rPr>
                            <w:rFonts w:ascii="Calibri" w:hAnsi="Calibri"/>
                            <w:b/>
                            <w:bCs/>
                            <w:color w:val="000000"/>
                            <w:sz w:val="18"/>
                            <w:szCs w:val="18"/>
                          </w:rPr>
                          <w:t xml:space="preserve">PERSONAL DE BASE SINDICALIZADO Y NO SINDICALIZADO </w:t>
                        </w:r>
                      </w:p>
                    </w:tc>
                  </w:tr>
                  <w:tr w:rsidR="00A22111" w:rsidRPr="00A22111" w14:paraId="70900990" w14:textId="77777777" w:rsidTr="00B801B9">
                    <w:trPr>
                      <w:trHeight w:val="300"/>
                      <w:jc w:val="center"/>
                    </w:trPr>
                    <w:tc>
                      <w:tcPr>
                        <w:tcW w:w="3436" w:type="dxa"/>
                        <w:tcBorders>
                          <w:top w:val="nil"/>
                          <w:left w:val="nil"/>
                          <w:bottom w:val="nil"/>
                          <w:right w:val="nil"/>
                        </w:tcBorders>
                        <w:shd w:val="clear" w:color="auto" w:fill="auto"/>
                        <w:noWrap/>
                        <w:vAlign w:val="bottom"/>
                        <w:hideMark/>
                      </w:tcPr>
                      <w:p w14:paraId="65EE64B0" w14:textId="77777777" w:rsidR="00A22111" w:rsidRPr="00A22111" w:rsidRDefault="00A22111" w:rsidP="00A22111">
                        <w:pPr>
                          <w:rPr>
                            <w:rFonts w:ascii="Calibri" w:hAnsi="Calibri"/>
                            <w:b/>
                            <w:bCs/>
                            <w:color w:val="000000"/>
                            <w:sz w:val="18"/>
                            <w:szCs w:val="18"/>
                          </w:rPr>
                        </w:pPr>
                      </w:p>
                    </w:tc>
                    <w:tc>
                      <w:tcPr>
                        <w:tcW w:w="28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5999905" w14:textId="77777777" w:rsidR="00A22111" w:rsidRPr="00A22111" w:rsidRDefault="00A22111" w:rsidP="00A22111">
                        <w:pPr>
                          <w:jc w:val="center"/>
                          <w:rPr>
                            <w:rFonts w:ascii="Calibri" w:hAnsi="Calibri"/>
                            <w:b/>
                            <w:bCs/>
                            <w:color w:val="000000"/>
                            <w:sz w:val="18"/>
                            <w:szCs w:val="18"/>
                          </w:rPr>
                        </w:pPr>
                        <w:r w:rsidRPr="00A22111">
                          <w:rPr>
                            <w:rFonts w:ascii="Calibri" w:hAnsi="Calibri"/>
                            <w:b/>
                            <w:bCs/>
                            <w:color w:val="000000"/>
                            <w:sz w:val="18"/>
                            <w:szCs w:val="18"/>
                          </w:rPr>
                          <w:t>REMUNERACIONES NETAS</w:t>
                        </w:r>
                      </w:p>
                    </w:tc>
                  </w:tr>
                  <w:tr w:rsidR="00A22111" w:rsidRPr="00A22111" w14:paraId="0F15F818" w14:textId="77777777" w:rsidTr="00B801B9">
                    <w:trPr>
                      <w:trHeight w:val="525"/>
                      <w:jc w:val="center"/>
                    </w:trPr>
                    <w:tc>
                      <w:tcPr>
                        <w:tcW w:w="3436" w:type="dxa"/>
                        <w:tcBorders>
                          <w:top w:val="single" w:sz="8" w:space="0" w:color="auto"/>
                          <w:left w:val="single" w:sz="8" w:space="0" w:color="auto"/>
                          <w:bottom w:val="single" w:sz="8" w:space="0" w:color="auto"/>
                          <w:right w:val="single" w:sz="8" w:space="0" w:color="auto"/>
                        </w:tcBorders>
                        <w:shd w:val="clear" w:color="000000" w:fill="5B9BD5"/>
                        <w:vAlign w:val="center"/>
                        <w:hideMark/>
                      </w:tcPr>
                      <w:p w14:paraId="60CBD4B8" w14:textId="77777777" w:rsidR="00A22111" w:rsidRPr="00A22111" w:rsidRDefault="00A22111" w:rsidP="00A22111">
                        <w:pPr>
                          <w:jc w:val="center"/>
                          <w:rPr>
                            <w:rFonts w:ascii="Calibri" w:hAnsi="Calibri"/>
                            <w:b/>
                            <w:bCs/>
                            <w:color w:val="FFFFFF"/>
                            <w:sz w:val="18"/>
                            <w:szCs w:val="18"/>
                          </w:rPr>
                        </w:pPr>
                        <w:r w:rsidRPr="00A22111">
                          <w:rPr>
                            <w:rFonts w:ascii="Calibri" w:hAnsi="Calibri"/>
                            <w:b/>
                            <w:bCs/>
                            <w:color w:val="FFFFFF"/>
                            <w:sz w:val="18"/>
                            <w:szCs w:val="18"/>
                          </w:rPr>
                          <w:t>PUESTO/PLAZA</w:t>
                        </w:r>
                      </w:p>
                    </w:tc>
                    <w:tc>
                      <w:tcPr>
                        <w:tcW w:w="1259" w:type="dxa"/>
                        <w:tcBorders>
                          <w:top w:val="nil"/>
                          <w:left w:val="nil"/>
                          <w:bottom w:val="single" w:sz="8" w:space="0" w:color="auto"/>
                          <w:right w:val="single" w:sz="8" w:space="0" w:color="auto"/>
                        </w:tcBorders>
                        <w:shd w:val="clear" w:color="000000" w:fill="70AD47"/>
                        <w:vAlign w:val="center"/>
                        <w:hideMark/>
                      </w:tcPr>
                      <w:p w14:paraId="06AC76FB" w14:textId="77777777" w:rsidR="00A22111" w:rsidRPr="00A22111" w:rsidRDefault="00A22111" w:rsidP="00A22111">
                        <w:pPr>
                          <w:jc w:val="center"/>
                          <w:rPr>
                            <w:rFonts w:ascii="Calibri" w:hAnsi="Calibri"/>
                            <w:b/>
                            <w:bCs/>
                            <w:color w:val="FFFFFF"/>
                            <w:sz w:val="18"/>
                            <w:szCs w:val="18"/>
                          </w:rPr>
                        </w:pPr>
                        <w:r w:rsidRPr="00A22111">
                          <w:rPr>
                            <w:rFonts w:ascii="Calibri" w:hAnsi="Calibri"/>
                            <w:b/>
                            <w:bCs/>
                            <w:color w:val="FFFFFF"/>
                            <w:sz w:val="18"/>
                            <w:szCs w:val="18"/>
                          </w:rPr>
                          <w:t>Número de Plazas</w:t>
                        </w:r>
                      </w:p>
                    </w:tc>
                    <w:tc>
                      <w:tcPr>
                        <w:tcW w:w="1561" w:type="dxa"/>
                        <w:tcBorders>
                          <w:top w:val="nil"/>
                          <w:left w:val="nil"/>
                          <w:bottom w:val="single" w:sz="8" w:space="0" w:color="auto"/>
                          <w:right w:val="single" w:sz="8" w:space="0" w:color="auto"/>
                        </w:tcBorders>
                        <w:shd w:val="clear" w:color="000000" w:fill="5B9BD5"/>
                        <w:vAlign w:val="center"/>
                        <w:hideMark/>
                      </w:tcPr>
                      <w:p w14:paraId="215D3063" w14:textId="77777777" w:rsidR="00A22111" w:rsidRPr="00A22111" w:rsidRDefault="00A22111" w:rsidP="00A22111">
                        <w:pPr>
                          <w:jc w:val="center"/>
                          <w:rPr>
                            <w:rFonts w:ascii="Calibri" w:hAnsi="Calibri"/>
                            <w:b/>
                            <w:bCs/>
                            <w:color w:val="FFFFFF"/>
                            <w:sz w:val="18"/>
                            <w:szCs w:val="18"/>
                          </w:rPr>
                        </w:pPr>
                        <w:r w:rsidRPr="00A22111">
                          <w:rPr>
                            <w:rFonts w:ascii="Calibri" w:hAnsi="Calibri"/>
                            <w:b/>
                            <w:bCs/>
                            <w:color w:val="FFFFFF"/>
                            <w:sz w:val="18"/>
                            <w:szCs w:val="18"/>
                          </w:rPr>
                          <w:t>RAMA</w:t>
                        </w:r>
                      </w:p>
                    </w:tc>
                  </w:tr>
                  <w:tr w:rsidR="00A22111" w:rsidRPr="00A22111" w14:paraId="4FF24676" w14:textId="77777777" w:rsidTr="00B801B9">
                    <w:trPr>
                      <w:trHeight w:val="315"/>
                      <w:jc w:val="center"/>
                    </w:trPr>
                    <w:tc>
                      <w:tcPr>
                        <w:tcW w:w="3436" w:type="dxa"/>
                        <w:tcBorders>
                          <w:top w:val="nil"/>
                          <w:left w:val="single" w:sz="8" w:space="0" w:color="auto"/>
                          <w:bottom w:val="single" w:sz="8" w:space="0" w:color="auto"/>
                          <w:right w:val="single" w:sz="8" w:space="0" w:color="auto"/>
                        </w:tcBorders>
                        <w:shd w:val="clear" w:color="auto" w:fill="auto"/>
                        <w:noWrap/>
                        <w:vAlign w:val="center"/>
                        <w:hideMark/>
                      </w:tcPr>
                      <w:p w14:paraId="58DB780D" w14:textId="77777777" w:rsidR="00A22111" w:rsidRPr="00A22111" w:rsidRDefault="00A22111" w:rsidP="00A22111">
                        <w:pPr>
                          <w:rPr>
                            <w:rFonts w:ascii="Calibri" w:hAnsi="Calibri"/>
                            <w:color w:val="000000"/>
                            <w:sz w:val="18"/>
                            <w:szCs w:val="18"/>
                          </w:rPr>
                        </w:pPr>
                        <w:r w:rsidRPr="00A22111">
                          <w:rPr>
                            <w:rFonts w:ascii="Calibri" w:hAnsi="Calibri"/>
                            <w:color w:val="000000"/>
                            <w:sz w:val="18"/>
                            <w:szCs w:val="18"/>
                          </w:rPr>
                          <w:t>AUXILIAR</w:t>
                        </w:r>
                      </w:p>
                    </w:tc>
                    <w:tc>
                      <w:tcPr>
                        <w:tcW w:w="1259" w:type="dxa"/>
                        <w:tcBorders>
                          <w:top w:val="nil"/>
                          <w:left w:val="nil"/>
                          <w:bottom w:val="single" w:sz="8" w:space="0" w:color="auto"/>
                          <w:right w:val="single" w:sz="8" w:space="0" w:color="auto"/>
                        </w:tcBorders>
                        <w:shd w:val="clear" w:color="auto" w:fill="auto"/>
                        <w:noWrap/>
                        <w:vAlign w:val="center"/>
                        <w:hideMark/>
                      </w:tcPr>
                      <w:p w14:paraId="76996190" w14:textId="77777777" w:rsidR="00A22111" w:rsidRPr="00A22111" w:rsidRDefault="00A22111" w:rsidP="00A22111">
                        <w:pPr>
                          <w:jc w:val="center"/>
                          <w:rPr>
                            <w:rFonts w:ascii="Calibri" w:hAnsi="Calibri"/>
                            <w:color w:val="000000"/>
                            <w:sz w:val="18"/>
                            <w:szCs w:val="18"/>
                          </w:rPr>
                        </w:pPr>
                        <w:r w:rsidRPr="00A22111">
                          <w:rPr>
                            <w:rFonts w:ascii="Calibri" w:hAnsi="Calibri"/>
                            <w:color w:val="000000"/>
                            <w:sz w:val="18"/>
                            <w:szCs w:val="18"/>
                          </w:rPr>
                          <w:t>16</w:t>
                        </w:r>
                      </w:p>
                    </w:tc>
                    <w:tc>
                      <w:tcPr>
                        <w:tcW w:w="1561" w:type="dxa"/>
                        <w:vMerge w:val="restart"/>
                        <w:tcBorders>
                          <w:top w:val="single" w:sz="8" w:space="0" w:color="auto"/>
                          <w:left w:val="single" w:sz="8" w:space="0" w:color="auto"/>
                          <w:bottom w:val="nil"/>
                          <w:right w:val="single" w:sz="8" w:space="0" w:color="auto"/>
                        </w:tcBorders>
                        <w:shd w:val="clear" w:color="auto" w:fill="auto"/>
                        <w:vAlign w:val="center"/>
                        <w:hideMark/>
                      </w:tcPr>
                      <w:p w14:paraId="7540BF28" w14:textId="77777777" w:rsidR="00A22111" w:rsidRPr="00A22111" w:rsidRDefault="00A22111" w:rsidP="00A22111">
                        <w:pPr>
                          <w:jc w:val="center"/>
                          <w:rPr>
                            <w:rFonts w:ascii="Calibri" w:hAnsi="Calibri"/>
                            <w:color w:val="000000"/>
                            <w:sz w:val="18"/>
                            <w:szCs w:val="18"/>
                          </w:rPr>
                        </w:pPr>
                        <w:r w:rsidRPr="00A22111">
                          <w:rPr>
                            <w:rFonts w:ascii="Calibri" w:hAnsi="Calibri"/>
                            <w:color w:val="000000"/>
                            <w:sz w:val="18"/>
                            <w:szCs w:val="18"/>
                          </w:rPr>
                          <w:t>OPERATIVA</w:t>
                        </w:r>
                      </w:p>
                    </w:tc>
                  </w:tr>
                  <w:tr w:rsidR="00A22111" w:rsidRPr="00A22111" w14:paraId="36A2D312" w14:textId="77777777" w:rsidTr="00B801B9">
                    <w:trPr>
                      <w:trHeight w:val="315"/>
                      <w:jc w:val="center"/>
                    </w:trPr>
                    <w:tc>
                      <w:tcPr>
                        <w:tcW w:w="3436" w:type="dxa"/>
                        <w:tcBorders>
                          <w:top w:val="nil"/>
                          <w:left w:val="single" w:sz="8" w:space="0" w:color="auto"/>
                          <w:bottom w:val="single" w:sz="8" w:space="0" w:color="auto"/>
                          <w:right w:val="single" w:sz="8" w:space="0" w:color="auto"/>
                        </w:tcBorders>
                        <w:shd w:val="clear" w:color="auto" w:fill="auto"/>
                        <w:noWrap/>
                        <w:vAlign w:val="center"/>
                        <w:hideMark/>
                      </w:tcPr>
                      <w:p w14:paraId="1C85EA1F" w14:textId="77777777" w:rsidR="00A22111" w:rsidRPr="00A22111" w:rsidRDefault="00A22111" w:rsidP="00A22111">
                        <w:pPr>
                          <w:rPr>
                            <w:rFonts w:ascii="Calibri" w:hAnsi="Calibri"/>
                            <w:color w:val="000000"/>
                            <w:sz w:val="18"/>
                            <w:szCs w:val="18"/>
                          </w:rPr>
                        </w:pPr>
                        <w:r w:rsidRPr="00A22111">
                          <w:rPr>
                            <w:rFonts w:ascii="Calibri" w:hAnsi="Calibri"/>
                            <w:color w:val="000000"/>
                            <w:sz w:val="18"/>
                            <w:szCs w:val="18"/>
                          </w:rPr>
                          <w:t>AUXILIAR A</w:t>
                        </w:r>
                      </w:p>
                    </w:tc>
                    <w:tc>
                      <w:tcPr>
                        <w:tcW w:w="1259" w:type="dxa"/>
                        <w:tcBorders>
                          <w:top w:val="nil"/>
                          <w:left w:val="nil"/>
                          <w:bottom w:val="single" w:sz="8" w:space="0" w:color="auto"/>
                          <w:right w:val="single" w:sz="8" w:space="0" w:color="auto"/>
                        </w:tcBorders>
                        <w:shd w:val="clear" w:color="auto" w:fill="auto"/>
                        <w:noWrap/>
                        <w:vAlign w:val="center"/>
                        <w:hideMark/>
                      </w:tcPr>
                      <w:p w14:paraId="58736527" w14:textId="77777777" w:rsidR="00A22111" w:rsidRPr="00A22111" w:rsidRDefault="00A22111" w:rsidP="00A22111">
                        <w:pPr>
                          <w:jc w:val="center"/>
                          <w:rPr>
                            <w:rFonts w:ascii="Calibri" w:hAnsi="Calibri"/>
                            <w:color w:val="000000"/>
                            <w:sz w:val="18"/>
                            <w:szCs w:val="18"/>
                          </w:rPr>
                        </w:pPr>
                        <w:r w:rsidRPr="00A22111">
                          <w:rPr>
                            <w:rFonts w:ascii="Calibri" w:hAnsi="Calibri"/>
                            <w:color w:val="000000"/>
                            <w:sz w:val="18"/>
                            <w:szCs w:val="18"/>
                          </w:rPr>
                          <w:t>30</w:t>
                        </w:r>
                      </w:p>
                    </w:tc>
                    <w:tc>
                      <w:tcPr>
                        <w:tcW w:w="1561" w:type="dxa"/>
                        <w:vMerge/>
                        <w:tcBorders>
                          <w:top w:val="single" w:sz="8" w:space="0" w:color="auto"/>
                          <w:left w:val="single" w:sz="8" w:space="0" w:color="auto"/>
                          <w:bottom w:val="nil"/>
                          <w:right w:val="single" w:sz="8" w:space="0" w:color="auto"/>
                        </w:tcBorders>
                        <w:vAlign w:val="center"/>
                        <w:hideMark/>
                      </w:tcPr>
                      <w:p w14:paraId="5DFC645B" w14:textId="77777777" w:rsidR="00A22111" w:rsidRPr="00A22111" w:rsidRDefault="00A22111" w:rsidP="00A22111">
                        <w:pPr>
                          <w:rPr>
                            <w:rFonts w:ascii="Calibri" w:hAnsi="Calibri"/>
                            <w:color w:val="000000"/>
                            <w:sz w:val="18"/>
                            <w:szCs w:val="18"/>
                          </w:rPr>
                        </w:pPr>
                      </w:p>
                    </w:tc>
                  </w:tr>
                  <w:tr w:rsidR="00A22111" w:rsidRPr="00A22111" w14:paraId="1D45CA2D" w14:textId="77777777" w:rsidTr="00B801B9">
                    <w:trPr>
                      <w:trHeight w:val="315"/>
                      <w:jc w:val="center"/>
                    </w:trPr>
                    <w:tc>
                      <w:tcPr>
                        <w:tcW w:w="3436" w:type="dxa"/>
                        <w:tcBorders>
                          <w:top w:val="nil"/>
                          <w:left w:val="single" w:sz="8" w:space="0" w:color="auto"/>
                          <w:bottom w:val="single" w:sz="8" w:space="0" w:color="auto"/>
                          <w:right w:val="single" w:sz="8" w:space="0" w:color="auto"/>
                        </w:tcBorders>
                        <w:shd w:val="clear" w:color="auto" w:fill="auto"/>
                        <w:vAlign w:val="center"/>
                        <w:hideMark/>
                      </w:tcPr>
                      <w:p w14:paraId="1F88357A" w14:textId="77777777" w:rsidR="00A22111" w:rsidRPr="00A22111" w:rsidRDefault="00A22111" w:rsidP="00A22111">
                        <w:pPr>
                          <w:rPr>
                            <w:rFonts w:ascii="Calibri" w:hAnsi="Calibri"/>
                            <w:color w:val="000000"/>
                            <w:sz w:val="18"/>
                            <w:szCs w:val="18"/>
                          </w:rPr>
                        </w:pPr>
                        <w:r w:rsidRPr="00A22111">
                          <w:rPr>
                            <w:rFonts w:ascii="Calibri" w:hAnsi="Calibri"/>
                            <w:color w:val="000000"/>
                            <w:sz w:val="18"/>
                            <w:szCs w:val="18"/>
                          </w:rPr>
                          <w:t>AUXILIAR B</w:t>
                        </w:r>
                      </w:p>
                    </w:tc>
                    <w:tc>
                      <w:tcPr>
                        <w:tcW w:w="1259" w:type="dxa"/>
                        <w:tcBorders>
                          <w:top w:val="nil"/>
                          <w:left w:val="nil"/>
                          <w:bottom w:val="single" w:sz="8" w:space="0" w:color="auto"/>
                          <w:right w:val="single" w:sz="8" w:space="0" w:color="auto"/>
                        </w:tcBorders>
                        <w:shd w:val="clear" w:color="auto" w:fill="auto"/>
                        <w:vAlign w:val="center"/>
                        <w:hideMark/>
                      </w:tcPr>
                      <w:p w14:paraId="47785E4A" w14:textId="77777777" w:rsidR="00A22111" w:rsidRPr="00A22111" w:rsidRDefault="00A22111" w:rsidP="00A22111">
                        <w:pPr>
                          <w:jc w:val="center"/>
                          <w:rPr>
                            <w:rFonts w:ascii="Calibri" w:hAnsi="Calibri"/>
                            <w:color w:val="000000"/>
                            <w:sz w:val="18"/>
                            <w:szCs w:val="18"/>
                          </w:rPr>
                        </w:pPr>
                        <w:r w:rsidRPr="00A22111">
                          <w:rPr>
                            <w:rFonts w:ascii="Calibri" w:hAnsi="Calibri"/>
                            <w:color w:val="000000"/>
                            <w:sz w:val="18"/>
                            <w:szCs w:val="18"/>
                          </w:rPr>
                          <w:t>16</w:t>
                        </w:r>
                      </w:p>
                    </w:tc>
                    <w:tc>
                      <w:tcPr>
                        <w:tcW w:w="1561" w:type="dxa"/>
                        <w:vMerge/>
                        <w:tcBorders>
                          <w:top w:val="single" w:sz="8" w:space="0" w:color="auto"/>
                          <w:left w:val="single" w:sz="8" w:space="0" w:color="auto"/>
                          <w:bottom w:val="nil"/>
                          <w:right w:val="single" w:sz="8" w:space="0" w:color="auto"/>
                        </w:tcBorders>
                        <w:vAlign w:val="center"/>
                        <w:hideMark/>
                      </w:tcPr>
                      <w:p w14:paraId="6FC615F8" w14:textId="77777777" w:rsidR="00A22111" w:rsidRPr="00A22111" w:rsidRDefault="00A22111" w:rsidP="00A22111">
                        <w:pPr>
                          <w:rPr>
                            <w:rFonts w:ascii="Calibri" w:hAnsi="Calibri"/>
                            <w:color w:val="000000"/>
                            <w:sz w:val="18"/>
                            <w:szCs w:val="18"/>
                          </w:rPr>
                        </w:pPr>
                      </w:p>
                    </w:tc>
                  </w:tr>
                  <w:tr w:rsidR="00A22111" w:rsidRPr="00A22111" w14:paraId="672E3D35" w14:textId="77777777" w:rsidTr="00B801B9">
                    <w:trPr>
                      <w:trHeight w:val="315"/>
                      <w:jc w:val="center"/>
                    </w:trPr>
                    <w:tc>
                      <w:tcPr>
                        <w:tcW w:w="3436" w:type="dxa"/>
                        <w:tcBorders>
                          <w:top w:val="nil"/>
                          <w:left w:val="single" w:sz="8" w:space="0" w:color="auto"/>
                          <w:bottom w:val="single" w:sz="8" w:space="0" w:color="auto"/>
                          <w:right w:val="single" w:sz="8" w:space="0" w:color="auto"/>
                        </w:tcBorders>
                        <w:shd w:val="clear" w:color="auto" w:fill="auto"/>
                        <w:noWrap/>
                        <w:vAlign w:val="center"/>
                        <w:hideMark/>
                      </w:tcPr>
                      <w:p w14:paraId="1969D639" w14:textId="77777777" w:rsidR="00A22111" w:rsidRPr="00A22111" w:rsidRDefault="00A22111" w:rsidP="00A22111">
                        <w:pPr>
                          <w:rPr>
                            <w:rFonts w:ascii="Calibri" w:hAnsi="Calibri"/>
                            <w:color w:val="000000"/>
                            <w:sz w:val="18"/>
                            <w:szCs w:val="18"/>
                          </w:rPr>
                        </w:pPr>
                        <w:r w:rsidRPr="00A22111">
                          <w:rPr>
                            <w:rFonts w:ascii="Calibri" w:hAnsi="Calibri"/>
                            <w:color w:val="000000"/>
                            <w:sz w:val="18"/>
                            <w:szCs w:val="18"/>
                          </w:rPr>
                          <w:t>AUXILIAR C</w:t>
                        </w:r>
                      </w:p>
                    </w:tc>
                    <w:tc>
                      <w:tcPr>
                        <w:tcW w:w="1259" w:type="dxa"/>
                        <w:tcBorders>
                          <w:top w:val="nil"/>
                          <w:left w:val="nil"/>
                          <w:bottom w:val="single" w:sz="8" w:space="0" w:color="auto"/>
                          <w:right w:val="single" w:sz="8" w:space="0" w:color="auto"/>
                        </w:tcBorders>
                        <w:shd w:val="clear" w:color="auto" w:fill="auto"/>
                        <w:noWrap/>
                        <w:vAlign w:val="center"/>
                        <w:hideMark/>
                      </w:tcPr>
                      <w:p w14:paraId="0C4C1330" w14:textId="77777777" w:rsidR="00A22111" w:rsidRPr="00A22111" w:rsidRDefault="00A22111" w:rsidP="00A22111">
                        <w:pPr>
                          <w:jc w:val="center"/>
                          <w:rPr>
                            <w:rFonts w:ascii="Calibri" w:hAnsi="Calibri"/>
                            <w:color w:val="000000"/>
                            <w:sz w:val="18"/>
                            <w:szCs w:val="18"/>
                          </w:rPr>
                        </w:pPr>
                        <w:r w:rsidRPr="00A22111">
                          <w:rPr>
                            <w:rFonts w:ascii="Calibri" w:hAnsi="Calibri"/>
                            <w:color w:val="000000"/>
                            <w:sz w:val="18"/>
                            <w:szCs w:val="18"/>
                          </w:rPr>
                          <w:t>25</w:t>
                        </w:r>
                      </w:p>
                    </w:tc>
                    <w:tc>
                      <w:tcPr>
                        <w:tcW w:w="1561" w:type="dxa"/>
                        <w:vMerge/>
                        <w:tcBorders>
                          <w:top w:val="single" w:sz="8" w:space="0" w:color="auto"/>
                          <w:left w:val="single" w:sz="8" w:space="0" w:color="auto"/>
                          <w:bottom w:val="nil"/>
                          <w:right w:val="single" w:sz="8" w:space="0" w:color="auto"/>
                        </w:tcBorders>
                        <w:vAlign w:val="center"/>
                        <w:hideMark/>
                      </w:tcPr>
                      <w:p w14:paraId="5D88E10B" w14:textId="77777777" w:rsidR="00A22111" w:rsidRPr="00A22111" w:rsidRDefault="00A22111" w:rsidP="00A22111">
                        <w:pPr>
                          <w:rPr>
                            <w:rFonts w:ascii="Calibri" w:hAnsi="Calibri"/>
                            <w:color w:val="000000"/>
                            <w:sz w:val="18"/>
                            <w:szCs w:val="18"/>
                          </w:rPr>
                        </w:pPr>
                      </w:p>
                    </w:tc>
                  </w:tr>
                  <w:tr w:rsidR="00A22111" w:rsidRPr="00A22111" w14:paraId="2E7807FF" w14:textId="77777777" w:rsidTr="00B801B9">
                    <w:trPr>
                      <w:trHeight w:val="315"/>
                      <w:jc w:val="center"/>
                    </w:trPr>
                    <w:tc>
                      <w:tcPr>
                        <w:tcW w:w="3436" w:type="dxa"/>
                        <w:tcBorders>
                          <w:top w:val="nil"/>
                          <w:left w:val="single" w:sz="8" w:space="0" w:color="auto"/>
                          <w:bottom w:val="single" w:sz="8" w:space="0" w:color="auto"/>
                          <w:right w:val="single" w:sz="8" w:space="0" w:color="auto"/>
                        </w:tcBorders>
                        <w:shd w:val="clear" w:color="auto" w:fill="auto"/>
                        <w:noWrap/>
                        <w:vAlign w:val="center"/>
                        <w:hideMark/>
                      </w:tcPr>
                      <w:p w14:paraId="73EF0EC4" w14:textId="77777777" w:rsidR="00A22111" w:rsidRPr="00A22111" w:rsidRDefault="00A22111" w:rsidP="00A22111">
                        <w:pPr>
                          <w:rPr>
                            <w:rFonts w:ascii="Calibri" w:hAnsi="Calibri"/>
                            <w:color w:val="000000"/>
                            <w:sz w:val="18"/>
                            <w:szCs w:val="18"/>
                          </w:rPr>
                        </w:pPr>
                        <w:r w:rsidRPr="00A22111">
                          <w:rPr>
                            <w:rFonts w:ascii="Calibri" w:hAnsi="Calibri"/>
                            <w:color w:val="000000"/>
                            <w:sz w:val="18"/>
                            <w:szCs w:val="18"/>
                          </w:rPr>
                          <w:t xml:space="preserve">AUXILIAR </w:t>
                        </w:r>
                      </w:p>
                    </w:tc>
                    <w:tc>
                      <w:tcPr>
                        <w:tcW w:w="1259" w:type="dxa"/>
                        <w:tcBorders>
                          <w:top w:val="nil"/>
                          <w:left w:val="nil"/>
                          <w:bottom w:val="single" w:sz="8" w:space="0" w:color="auto"/>
                          <w:right w:val="single" w:sz="8" w:space="0" w:color="auto"/>
                        </w:tcBorders>
                        <w:shd w:val="clear" w:color="auto" w:fill="auto"/>
                        <w:noWrap/>
                        <w:vAlign w:val="center"/>
                        <w:hideMark/>
                      </w:tcPr>
                      <w:p w14:paraId="3516605A" w14:textId="77777777" w:rsidR="00A22111" w:rsidRPr="00A22111" w:rsidRDefault="00A22111" w:rsidP="00A22111">
                        <w:pPr>
                          <w:jc w:val="center"/>
                          <w:rPr>
                            <w:rFonts w:ascii="Calibri" w:hAnsi="Calibri"/>
                            <w:color w:val="000000"/>
                            <w:sz w:val="18"/>
                            <w:szCs w:val="18"/>
                          </w:rPr>
                        </w:pPr>
                        <w:r w:rsidRPr="00A22111">
                          <w:rPr>
                            <w:rFonts w:ascii="Calibri" w:hAnsi="Calibri"/>
                            <w:color w:val="000000"/>
                            <w:sz w:val="18"/>
                            <w:szCs w:val="18"/>
                          </w:rPr>
                          <w:t>7</w:t>
                        </w:r>
                      </w:p>
                    </w:tc>
                    <w:tc>
                      <w:tcPr>
                        <w:tcW w:w="1561" w:type="dxa"/>
                        <w:vMerge w:val="restart"/>
                        <w:tcBorders>
                          <w:top w:val="nil"/>
                          <w:left w:val="single" w:sz="8" w:space="0" w:color="auto"/>
                          <w:bottom w:val="single" w:sz="8" w:space="0" w:color="000000"/>
                          <w:right w:val="single" w:sz="8" w:space="0" w:color="auto"/>
                        </w:tcBorders>
                        <w:shd w:val="clear" w:color="auto" w:fill="auto"/>
                        <w:textDirection w:val="tbLrV"/>
                        <w:vAlign w:val="center"/>
                        <w:hideMark/>
                      </w:tcPr>
                      <w:p w14:paraId="367B2CF2" w14:textId="77777777" w:rsidR="00A22111" w:rsidRPr="00A22111" w:rsidRDefault="00A22111" w:rsidP="00A22111">
                        <w:pPr>
                          <w:jc w:val="center"/>
                          <w:rPr>
                            <w:rFonts w:ascii="Calibri" w:hAnsi="Calibri"/>
                            <w:color w:val="000000"/>
                            <w:sz w:val="18"/>
                            <w:szCs w:val="18"/>
                          </w:rPr>
                        </w:pPr>
                        <w:r w:rsidRPr="00A22111">
                          <w:rPr>
                            <w:rFonts w:ascii="Calibri" w:hAnsi="Calibri"/>
                            <w:color w:val="000000"/>
                            <w:sz w:val="18"/>
                            <w:szCs w:val="18"/>
                          </w:rPr>
                          <w:t>ADMINISTRATIVA</w:t>
                        </w:r>
                      </w:p>
                    </w:tc>
                  </w:tr>
                  <w:tr w:rsidR="00A22111" w:rsidRPr="00A22111" w14:paraId="707699CF" w14:textId="77777777" w:rsidTr="00B801B9">
                    <w:trPr>
                      <w:trHeight w:val="315"/>
                      <w:jc w:val="center"/>
                    </w:trPr>
                    <w:tc>
                      <w:tcPr>
                        <w:tcW w:w="3436" w:type="dxa"/>
                        <w:tcBorders>
                          <w:top w:val="nil"/>
                          <w:left w:val="single" w:sz="8" w:space="0" w:color="auto"/>
                          <w:bottom w:val="single" w:sz="8" w:space="0" w:color="auto"/>
                          <w:right w:val="single" w:sz="8" w:space="0" w:color="auto"/>
                        </w:tcBorders>
                        <w:shd w:val="clear" w:color="auto" w:fill="auto"/>
                        <w:noWrap/>
                        <w:vAlign w:val="center"/>
                        <w:hideMark/>
                      </w:tcPr>
                      <w:p w14:paraId="4DD7916F" w14:textId="77777777" w:rsidR="00A22111" w:rsidRPr="00A22111" w:rsidRDefault="00A22111" w:rsidP="00A22111">
                        <w:pPr>
                          <w:rPr>
                            <w:rFonts w:ascii="Calibri" w:hAnsi="Calibri"/>
                            <w:color w:val="000000"/>
                            <w:sz w:val="18"/>
                            <w:szCs w:val="18"/>
                          </w:rPr>
                        </w:pPr>
                        <w:r w:rsidRPr="00A22111">
                          <w:rPr>
                            <w:rFonts w:ascii="Calibri" w:hAnsi="Calibri"/>
                            <w:color w:val="000000"/>
                            <w:sz w:val="18"/>
                            <w:szCs w:val="18"/>
                          </w:rPr>
                          <w:t>AUXILIAR A</w:t>
                        </w:r>
                      </w:p>
                    </w:tc>
                    <w:tc>
                      <w:tcPr>
                        <w:tcW w:w="1259" w:type="dxa"/>
                        <w:tcBorders>
                          <w:top w:val="nil"/>
                          <w:left w:val="nil"/>
                          <w:bottom w:val="single" w:sz="8" w:space="0" w:color="auto"/>
                          <w:right w:val="single" w:sz="8" w:space="0" w:color="auto"/>
                        </w:tcBorders>
                        <w:shd w:val="clear" w:color="auto" w:fill="auto"/>
                        <w:noWrap/>
                        <w:vAlign w:val="center"/>
                        <w:hideMark/>
                      </w:tcPr>
                      <w:p w14:paraId="61F33A52" w14:textId="77777777" w:rsidR="00A22111" w:rsidRPr="00A22111" w:rsidRDefault="00A22111" w:rsidP="00A22111">
                        <w:pPr>
                          <w:jc w:val="center"/>
                          <w:rPr>
                            <w:rFonts w:ascii="Calibri" w:hAnsi="Calibri"/>
                            <w:color w:val="000000"/>
                            <w:sz w:val="18"/>
                            <w:szCs w:val="18"/>
                          </w:rPr>
                        </w:pPr>
                        <w:r w:rsidRPr="00A22111">
                          <w:rPr>
                            <w:rFonts w:ascii="Calibri" w:hAnsi="Calibri"/>
                            <w:color w:val="000000"/>
                            <w:sz w:val="18"/>
                            <w:szCs w:val="18"/>
                          </w:rPr>
                          <w:t>1</w:t>
                        </w:r>
                      </w:p>
                    </w:tc>
                    <w:tc>
                      <w:tcPr>
                        <w:tcW w:w="1561" w:type="dxa"/>
                        <w:vMerge/>
                        <w:tcBorders>
                          <w:top w:val="nil"/>
                          <w:left w:val="single" w:sz="8" w:space="0" w:color="auto"/>
                          <w:bottom w:val="single" w:sz="8" w:space="0" w:color="000000"/>
                          <w:right w:val="single" w:sz="8" w:space="0" w:color="auto"/>
                        </w:tcBorders>
                        <w:vAlign w:val="center"/>
                        <w:hideMark/>
                      </w:tcPr>
                      <w:p w14:paraId="4B114450" w14:textId="77777777" w:rsidR="00A22111" w:rsidRPr="00A22111" w:rsidRDefault="00A22111" w:rsidP="00A22111">
                        <w:pPr>
                          <w:rPr>
                            <w:rFonts w:ascii="Calibri" w:hAnsi="Calibri"/>
                            <w:color w:val="000000"/>
                            <w:sz w:val="18"/>
                            <w:szCs w:val="18"/>
                          </w:rPr>
                        </w:pPr>
                      </w:p>
                    </w:tc>
                  </w:tr>
                  <w:tr w:rsidR="00A22111" w:rsidRPr="00A22111" w14:paraId="30AC7A9C" w14:textId="77777777" w:rsidTr="00B801B9">
                    <w:trPr>
                      <w:trHeight w:val="315"/>
                      <w:jc w:val="center"/>
                    </w:trPr>
                    <w:tc>
                      <w:tcPr>
                        <w:tcW w:w="3436" w:type="dxa"/>
                        <w:tcBorders>
                          <w:top w:val="nil"/>
                          <w:left w:val="single" w:sz="8" w:space="0" w:color="auto"/>
                          <w:bottom w:val="single" w:sz="8" w:space="0" w:color="auto"/>
                          <w:right w:val="single" w:sz="8" w:space="0" w:color="auto"/>
                        </w:tcBorders>
                        <w:shd w:val="clear" w:color="auto" w:fill="auto"/>
                        <w:vAlign w:val="center"/>
                        <w:hideMark/>
                      </w:tcPr>
                      <w:p w14:paraId="10F797DB" w14:textId="77777777" w:rsidR="00A22111" w:rsidRPr="00A22111" w:rsidRDefault="00A22111" w:rsidP="00A22111">
                        <w:pPr>
                          <w:rPr>
                            <w:rFonts w:ascii="Calibri" w:hAnsi="Calibri"/>
                            <w:color w:val="000000"/>
                            <w:sz w:val="18"/>
                            <w:szCs w:val="18"/>
                          </w:rPr>
                        </w:pPr>
                        <w:r w:rsidRPr="00A22111">
                          <w:rPr>
                            <w:rFonts w:ascii="Calibri" w:hAnsi="Calibri"/>
                            <w:color w:val="000000"/>
                            <w:sz w:val="18"/>
                            <w:szCs w:val="18"/>
                          </w:rPr>
                          <w:t>AUXILIAR B</w:t>
                        </w:r>
                      </w:p>
                    </w:tc>
                    <w:tc>
                      <w:tcPr>
                        <w:tcW w:w="1259" w:type="dxa"/>
                        <w:tcBorders>
                          <w:top w:val="nil"/>
                          <w:left w:val="nil"/>
                          <w:bottom w:val="single" w:sz="8" w:space="0" w:color="auto"/>
                          <w:right w:val="single" w:sz="8" w:space="0" w:color="auto"/>
                        </w:tcBorders>
                        <w:shd w:val="clear" w:color="auto" w:fill="auto"/>
                        <w:noWrap/>
                        <w:vAlign w:val="center"/>
                        <w:hideMark/>
                      </w:tcPr>
                      <w:p w14:paraId="05897791" w14:textId="77777777" w:rsidR="00A22111" w:rsidRPr="00A22111" w:rsidRDefault="00A22111" w:rsidP="00A22111">
                        <w:pPr>
                          <w:jc w:val="center"/>
                          <w:rPr>
                            <w:rFonts w:ascii="Calibri" w:hAnsi="Calibri"/>
                            <w:color w:val="000000"/>
                            <w:sz w:val="18"/>
                            <w:szCs w:val="18"/>
                          </w:rPr>
                        </w:pPr>
                        <w:r w:rsidRPr="00A22111">
                          <w:rPr>
                            <w:rFonts w:ascii="Calibri" w:hAnsi="Calibri"/>
                            <w:color w:val="000000"/>
                            <w:sz w:val="18"/>
                            <w:szCs w:val="18"/>
                          </w:rPr>
                          <w:t>0</w:t>
                        </w:r>
                      </w:p>
                    </w:tc>
                    <w:tc>
                      <w:tcPr>
                        <w:tcW w:w="1561" w:type="dxa"/>
                        <w:vMerge/>
                        <w:tcBorders>
                          <w:top w:val="nil"/>
                          <w:left w:val="single" w:sz="8" w:space="0" w:color="auto"/>
                          <w:bottom w:val="single" w:sz="8" w:space="0" w:color="000000"/>
                          <w:right w:val="single" w:sz="8" w:space="0" w:color="auto"/>
                        </w:tcBorders>
                        <w:vAlign w:val="center"/>
                        <w:hideMark/>
                      </w:tcPr>
                      <w:p w14:paraId="05BCA256" w14:textId="77777777" w:rsidR="00A22111" w:rsidRPr="00A22111" w:rsidRDefault="00A22111" w:rsidP="00A22111">
                        <w:pPr>
                          <w:rPr>
                            <w:rFonts w:ascii="Calibri" w:hAnsi="Calibri"/>
                            <w:color w:val="000000"/>
                            <w:sz w:val="18"/>
                            <w:szCs w:val="18"/>
                          </w:rPr>
                        </w:pPr>
                      </w:p>
                    </w:tc>
                  </w:tr>
                  <w:tr w:rsidR="00A22111" w:rsidRPr="00A22111" w14:paraId="5C65699F" w14:textId="77777777" w:rsidTr="00B801B9">
                    <w:trPr>
                      <w:trHeight w:val="315"/>
                      <w:jc w:val="center"/>
                    </w:trPr>
                    <w:tc>
                      <w:tcPr>
                        <w:tcW w:w="3436" w:type="dxa"/>
                        <w:tcBorders>
                          <w:top w:val="nil"/>
                          <w:left w:val="single" w:sz="8" w:space="0" w:color="auto"/>
                          <w:bottom w:val="single" w:sz="8" w:space="0" w:color="auto"/>
                          <w:right w:val="single" w:sz="8" w:space="0" w:color="auto"/>
                        </w:tcBorders>
                        <w:shd w:val="clear" w:color="auto" w:fill="auto"/>
                        <w:noWrap/>
                        <w:vAlign w:val="center"/>
                        <w:hideMark/>
                      </w:tcPr>
                      <w:p w14:paraId="63E88371" w14:textId="77777777" w:rsidR="00A22111" w:rsidRPr="00A22111" w:rsidRDefault="00A22111" w:rsidP="00A22111">
                        <w:pPr>
                          <w:rPr>
                            <w:rFonts w:ascii="Calibri" w:hAnsi="Calibri"/>
                            <w:color w:val="000000"/>
                            <w:sz w:val="18"/>
                            <w:szCs w:val="18"/>
                          </w:rPr>
                        </w:pPr>
                        <w:r w:rsidRPr="00A22111">
                          <w:rPr>
                            <w:rFonts w:ascii="Calibri" w:hAnsi="Calibri"/>
                            <w:color w:val="000000"/>
                            <w:sz w:val="18"/>
                            <w:szCs w:val="18"/>
                          </w:rPr>
                          <w:t>AUXILIAR C</w:t>
                        </w:r>
                      </w:p>
                    </w:tc>
                    <w:tc>
                      <w:tcPr>
                        <w:tcW w:w="1259" w:type="dxa"/>
                        <w:tcBorders>
                          <w:top w:val="nil"/>
                          <w:left w:val="nil"/>
                          <w:bottom w:val="single" w:sz="8" w:space="0" w:color="auto"/>
                          <w:right w:val="single" w:sz="8" w:space="0" w:color="auto"/>
                        </w:tcBorders>
                        <w:shd w:val="clear" w:color="auto" w:fill="auto"/>
                        <w:noWrap/>
                        <w:vAlign w:val="center"/>
                        <w:hideMark/>
                      </w:tcPr>
                      <w:p w14:paraId="6A077EE8" w14:textId="77777777" w:rsidR="00A22111" w:rsidRPr="00A22111" w:rsidRDefault="00A22111" w:rsidP="00A22111">
                        <w:pPr>
                          <w:jc w:val="center"/>
                          <w:rPr>
                            <w:rFonts w:ascii="Calibri" w:hAnsi="Calibri"/>
                            <w:color w:val="000000"/>
                            <w:sz w:val="18"/>
                            <w:szCs w:val="18"/>
                          </w:rPr>
                        </w:pPr>
                        <w:r w:rsidRPr="00A22111">
                          <w:rPr>
                            <w:rFonts w:ascii="Calibri" w:hAnsi="Calibri"/>
                            <w:color w:val="000000"/>
                            <w:sz w:val="18"/>
                            <w:szCs w:val="18"/>
                          </w:rPr>
                          <w:t>3</w:t>
                        </w:r>
                      </w:p>
                    </w:tc>
                    <w:tc>
                      <w:tcPr>
                        <w:tcW w:w="1561" w:type="dxa"/>
                        <w:vMerge/>
                        <w:tcBorders>
                          <w:top w:val="nil"/>
                          <w:left w:val="single" w:sz="8" w:space="0" w:color="auto"/>
                          <w:bottom w:val="single" w:sz="8" w:space="0" w:color="000000"/>
                          <w:right w:val="single" w:sz="8" w:space="0" w:color="auto"/>
                        </w:tcBorders>
                        <w:vAlign w:val="center"/>
                        <w:hideMark/>
                      </w:tcPr>
                      <w:p w14:paraId="3C9C89F6" w14:textId="77777777" w:rsidR="00A22111" w:rsidRPr="00A22111" w:rsidRDefault="00A22111" w:rsidP="00A22111">
                        <w:pPr>
                          <w:rPr>
                            <w:rFonts w:ascii="Calibri" w:hAnsi="Calibri"/>
                            <w:color w:val="000000"/>
                            <w:sz w:val="18"/>
                            <w:szCs w:val="18"/>
                          </w:rPr>
                        </w:pPr>
                      </w:p>
                    </w:tc>
                  </w:tr>
                </w:tbl>
                <w:p w14:paraId="703D4492" w14:textId="77777777" w:rsidR="006237E8" w:rsidRDefault="006237E8" w:rsidP="00095CE4">
                  <w:pPr>
                    <w:pStyle w:val="NormalWeb"/>
                    <w:spacing w:before="0" w:beforeAutospacing="0" w:after="0" w:afterAutospacing="0"/>
                    <w:jc w:val="both"/>
                    <w:textAlignment w:val="baseline"/>
                    <w:rPr>
                      <w:rFonts w:ascii="Tahoma" w:hAnsi="Tahoma" w:cs="Tahoma"/>
                      <w:b/>
                      <w:color w:val="0099FF"/>
                      <w:sz w:val="18"/>
                      <w:szCs w:val="18"/>
                    </w:rPr>
                  </w:pPr>
                </w:p>
                <w:p w14:paraId="393D16E1" w14:textId="77777777" w:rsidR="006237E8" w:rsidRDefault="006237E8" w:rsidP="00095CE4">
                  <w:pPr>
                    <w:pStyle w:val="NormalWeb"/>
                    <w:spacing w:before="0" w:beforeAutospacing="0" w:after="0" w:afterAutospacing="0"/>
                    <w:jc w:val="both"/>
                    <w:textAlignment w:val="baseline"/>
                    <w:rPr>
                      <w:rFonts w:ascii="Tahoma" w:hAnsi="Tahoma" w:cs="Tahoma"/>
                      <w:b/>
                      <w:color w:val="0099FF"/>
                      <w:sz w:val="18"/>
                      <w:szCs w:val="18"/>
                    </w:rPr>
                  </w:pPr>
                </w:p>
                <w:p w14:paraId="5591D76C" w14:textId="77777777" w:rsidR="006237E8" w:rsidRDefault="006237E8" w:rsidP="00095CE4">
                  <w:pPr>
                    <w:pStyle w:val="NormalWeb"/>
                    <w:spacing w:before="0" w:beforeAutospacing="0" w:after="0" w:afterAutospacing="0"/>
                    <w:jc w:val="both"/>
                    <w:textAlignment w:val="baseline"/>
                    <w:rPr>
                      <w:rFonts w:ascii="Tahoma" w:hAnsi="Tahoma" w:cs="Tahoma"/>
                      <w:b/>
                      <w:color w:val="0099FF"/>
                      <w:sz w:val="18"/>
                      <w:szCs w:val="18"/>
                    </w:rPr>
                  </w:pPr>
                </w:p>
                <w:p w14:paraId="0C450F81" w14:textId="77777777" w:rsidR="006237E8" w:rsidRDefault="006237E8" w:rsidP="00095CE4">
                  <w:pPr>
                    <w:pStyle w:val="NormalWeb"/>
                    <w:spacing w:before="0" w:beforeAutospacing="0" w:after="0" w:afterAutospacing="0"/>
                    <w:jc w:val="both"/>
                    <w:textAlignment w:val="baseline"/>
                    <w:rPr>
                      <w:rFonts w:ascii="Tahoma" w:hAnsi="Tahoma" w:cs="Tahoma"/>
                      <w:b/>
                      <w:color w:val="0099FF"/>
                      <w:sz w:val="18"/>
                      <w:szCs w:val="18"/>
                    </w:rPr>
                  </w:pPr>
                </w:p>
                <w:p w14:paraId="0591D1C8" w14:textId="77777777" w:rsidR="006237E8" w:rsidRDefault="006237E8" w:rsidP="00095CE4">
                  <w:pPr>
                    <w:pStyle w:val="NormalWeb"/>
                    <w:spacing w:before="0" w:beforeAutospacing="0" w:after="0" w:afterAutospacing="0"/>
                    <w:jc w:val="both"/>
                    <w:textAlignment w:val="baseline"/>
                    <w:rPr>
                      <w:rFonts w:ascii="Tahoma" w:hAnsi="Tahoma" w:cs="Tahoma"/>
                      <w:b/>
                      <w:color w:val="0099FF"/>
                      <w:sz w:val="18"/>
                      <w:szCs w:val="18"/>
                    </w:rPr>
                  </w:pPr>
                </w:p>
                <w:p w14:paraId="4626708A" w14:textId="77777777" w:rsidR="006237E8" w:rsidRDefault="006237E8" w:rsidP="00095CE4">
                  <w:pPr>
                    <w:pStyle w:val="NormalWeb"/>
                    <w:spacing w:before="0" w:beforeAutospacing="0" w:after="0" w:afterAutospacing="0"/>
                    <w:jc w:val="both"/>
                    <w:textAlignment w:val="baseline"/>
                    <w:rPr>
                      <w:rFonts w:ascii="Tahoma" w:hAnsi="Tahoma" w:cs="Tahoma"/>
                      <w:b/>
                      <w:color w:val="0099FF"/>
                      <w:sz w:val="18"/>
                      <w:szCs w:val="18"/>
                    </w:rPr>
                  </w:pPr>
                </w:p>
                <w:p w14:paraId="7508DFF9" w14:textId="77777777" w:rsidR="006237E8" w:rsidRDefault="006237E8" w:rsidP="00095CE4">
                  <w:pPr>
                    <w:pStyle w:val="NormalWeb"/>
                    <w:spacing w:before="0" w:beforeAutospacing="0" w:after="0" w:afterAutospacing="0"/>
                    <w:jc w:val="both"/>
                    <w:textAlignment w:val="baseline"/>
                    <w:rPr>
                      <w:rFonts w:ascii="Tahoma" w:hAnsi="Tahoma" w:cs="Tahoma"/>
                      <w:b/>
                      <w:color w:val="0099FF"/>
                      <w:sz w:val="18"/>
                      <w:szCs w:val="18"/>
                    </w:rPr>
                  </w:pPr>
                </w:p>
                <w:p w14:paraId="422CF714" w14:textId="77777777" w:rsidR="006237E8" w:rsidRDefault="006237E8" w:rsidP="00095CE4">
                  <w:pPr>
                    <w:pStyle w:val="NormalWeb"/>
                    <w:spacing w:before="0" w:beforeAutospacing="0" w:after="0" w:afterAutospacing="0"/>
                    <w:jc w:val="both"/>
                    <w:textAlignment w:val="baseline"/>
                    <w:rPr>
                      <w:rFonts w:ascii="Tahoma" w:hAnsi="Tahoma" w:cs="Tahoma"/>
                      <w:b/>
                      <w:color w:val="0099FF"/>
                      <w:sz w:val="18"/>
                      <w:szCs w:val="18"/>
                    </w:rPr>
                  </w:pPr>
                </w:p>
                <w:p w14:paraId="0BDA9C80" w14:textId="2B997DCD" w:rsidR="00095CE4" w:rsidRDefault="00095CE4" w:rsidP="00095CE4">
                  <w:pPr>
                    <w:pStyle w:val="NormalWeb"/>
                    <w:spacing w:before="0" w:beforeAutospacing="0" w:after="0" w:afterAutospacing="0"/>
                    <w:jc w:val="both"/>
                    <w:textAlignment w:val="baseline"/>
                    <w:rPr>
                      <w:rFonts w:ascii="Tahoma" w:hAnsi="Tahoma" w:cs="Tahoma"/>
                      <w:b/>
                      <w:color w:val="0099FF"/>
                      <w:sz w:val="18"/>
                      <w:szCs w:val="18"/>
                    </w:rPr>
                  </w:pPr>
                  <w:r w:rsidRPr="00C2182A">
                    <w:rPr>
                      <w:rFonts w:ascii="Tahoma" w:hAnsi="Tahoma" w:cs="Tahoma"/>
                      <w:b/>
                      <w:color w:val="0099FF"/>
                      <w:sz w:val="18"/>
                      <w:szCs w:val="18"/>
                    </w:rPr>
                    <w:t>ESTUDIO ACTUARIAL.</w:t>
                  </w:r>
                </w:p>
                <w:p w14:paraId="5CB28DD3" w14:textId="77777777" w:rsidR="00095CE4" w:rsidRPr="00A46E6E" w:rsidRDefault="00095CE4" w:rsidP="00095CE4">
                  <w:pPr>
                    <w:pStyle w:val="NormalWeb"/>
                    <w:spacing w:before="0" w:beforeAutospacing="0" w:after="0" w:afterAutospacing="0"/>
                    <w:jc w:val="both"/>
                    <w:textAlignment w:val="baseline"/>
                    <w:rPr>
                      <w:rFonts w:ascii="Arial" w:hAnsi="Arial" w:cs="Arial"/>
                      <w:sz w:val="16"/>
                      <w:szCs w:val="16"/>
                    </w:rPr>
                  </w:pPr>
                  <w:r w:rsidRPr="00A46E6E">
                    <w:rPr>
                      <w:rFonts w:ascii="Arial" w:hAnsi="Arial" w:cs="Arial"/>
                      <w:sz w:val="16"/>
                      <w:szCs w:val="16"/>
                    </w:rPr>
                    <w:t>A continuación, se presenta un informe preliminar del estudio actuarial solicitado por la Ley de Disciplina Financiera de las Entidades Federativas y los Municipios en su artículo 18 fracción IV.</w:t>
                  </w:r>
                </w:p>
                <w:p w14:paraId="48F7C1C0" w14:textId="77777777" w:rsidR="00095CE4" w:rsidRPr="00A46E6E" w:rsidRDefault="00095CE4" w:rsidP="00095CE4">
                  <w:pPr>
                    <w:pStyle w:val="NormalWeb"/>
                    <w:spacing w:before="0" w:beforeAutospacing="0" w:after="0" w:afterAutospacing="0"/>
                    <w:jc w:val="both"/>
                    <w:textAlignment w:val="baseline"/>
                    <w:rPr>
                      <w:rFonts w:ascii="Arial" w:hAnsi="Arial" w:cs="Arial"/>
                      <w:sz w:val="16"/>
                      <w:szCs w:val="16"/>
                    </w:rPr>
                  </w:pPr>
                  <w:r w:rsidRPr="00A46E6E">
                    <w:rPr>
                      <w:rFonts w:ascii="Arial" w:hAnsi="Arial" w:cs="Arial"/>
                      <w:sz w:val="16"/>
                      <w:szCs w:val="16"/>
                    </w:rPr>
                    <w:t>Dicho informe preliminar está siendo realizado por la empresa “Valuaciones Actuariales del Norte”, por lo que el dictamen final del estudio actuarial podría presentar variaciones.</w:t>
                  </w:r>
                </w:p>
                <w:p w14:paraId="63D0C461" w14:textId="77777777" w:rsidR="00095CE4" w:rsidRDefault="00095CE4" w:rsidP="00095CE4">
                  <w:pPr>
                    <w:jc w:val="center"/>
                    <w:rPr>
                      <w:rFonts w:ascii="Arial" w:hAnsi="Arial" w:cs="Arial"/>
                      <w:b/>
                    </w:rPr>
                  </w:pPr>
                </w:p>
                <w:tbl>
                  <w:tblPr>
                    <w:tblW w:w="0" w:type="auto"/>
                    <w:jc w:val="center"/>
                    <w:tblCellMar>
                      <w:left w:w="70" w:type="dxa"/>
                      <w:right w:w="70" w:type="dxa"/>
                    </w:tblCellMar>
                    <w:tblLook w:val="04A0" w:firstRow="1" w:lastRow="0" w:firstColumn="1" w:lastColumn="0" w:noHBand="0" w:noVBand="1"/>
                  </w:tblPr>
                  <w:tblGrid>
                    <w:gridCol w:w="2440"/>
                    <w:gridCol w:w="1503"/>
                    <w:gridCol w:w="506"/>
                    <w:gridCol w:w="1551"/>
                    <w:gridCol w:w="1482"/>
                    <w:gridCol w:w="1482"/>
                    <w:gridCol w:w="1503"/>
                  </w:tblGrid>
                  <w:tr w:rsidR="0043754D" w:rsidRPr="00E05D4F" w14:paraId="36E55F73" w14:textId="77777777" w:rsidTr="00F071AF">
                    <w:trPr>
                      <w:trHeight w:val="315"/>
                      <w:jc w:val="center"/>
                    </w:trPr>
                    <w:tc>
                      <w:tcPr>
                        <w:tcW w:w="0" w:type="auto"/>
                        <w:gridSpan w:val="7"/>
                        <w:tcBorders>
                          <w:top w:val="single" w:sz="8" w:space="0" w:color="auto"/>
                          <w:left w:val="single" w:sz="8" w:space="0" w:color="auto"/>
                          <w:bottom w:val="nil"/>
                          <w:right w:val="single" w:sz="8" w:space="0" w:color="000000"/>
                        </w:tcBorders>
                        <w:shd w:val="clear" w:color="D9E1F2" w:fill="3399FF"/>
                        <w:vAlign w:val="center"/>
                        <w:hideMark/>
                      </w:tcPr>
                      <w:p w14:paraId="657AE663" w14:textId="77777777" w:rsidR="0043754D" w:rsidRPr="00E05D4F" w:rsidRDefault="0043754D" w:rsidP="0043754D">
                        <w:pPr>
                          <w:jc w:val="center"/>
                          <w:rPr>
                            <w:rFonts w:ascii="Calibri" w:hAnsi="Calibri"/>
                            <w:b/>
                            <w:bCs/>
                            <w:color w:val="FFFFFF"/>
                            <w:sz w:val="16"/>
                            <w:szCs w:val="16"/>
                          </w:rPr>
                        </w:pPr>
                        <w:r w:rsidRPr="00E05D4F">
                          <w:rPr>
                            <w:rFonts w:ascii="Calibri" w:hAnsi="Calibri"/>
                            <w:b/>
                            <w:bCs/>
                            <w:color w:val="FFFFFF"/>
                            <w:sz w:val="16"/>
                            <w:szCs w:val="16"/>
                          </w:rPr>
                          <w:t>Municipio de Atlixco</w:t>
                        </w:r>
                      </w:p>
                    </w:tc>
                  </w:tr>
                  <w:tr w:rsidR="0043754D" w:rsidRPr="00E05D4F" w14:paraId="3AA4E286" w14:textId="77777777" w:rsidTr="00F071AF">
                    <w:trPr>
                      <w:trHeight w:val="315"/>
                      <w:jc w:val="center"/>
                    </w:trPr>
                    <w:tc>
                      <w:tcPr>
                        <w:tcW w:w="0" w:type="auto"/>
                        <w:gridSpan w:val="7"/>
                        <w:tcBorders>
                          <w:top w:val="nil"/>
                          <w:left w:val="single" w:sz="8" w:space="0" w:color="auto"/>
                          <w:bottom w:val="single" w:sz="8" w:space="0" w:color="auto"/>
                          <w:right w:val="single" w:sz="8" w:space="0" w:color="000000"/>
                        </w:tcBorders>
                        <w:shd w:val="clear" w:color="D9E1F2" w:fill="3399FF"/>
                        <w:vAlign w:val="center"/>
                        <w:hideMark/>
                      </w:tcPr>
                      <w:p w14:paraId="188B7F71" w14:textId="77777777" w:rsidR="0043754D" w:rsidRPr="00E05D4F" w:rsidRDefault="0043754D" w:rsidP="0043754D">
                        <w:pPr>
                          <w:jc w:val="center"/>
                          <w:rPr>
                            <w:rFonts w:ascii="Calibri" w:hAnsi="Calibri"/>
                            <w:b/>
                            <w:bCs/>
                            <w:color w:val="FFFFFF"/>
                            <w:sz w:val="16"/>
                            <w:szCs w:val="16"/>
                          </w:rPr>
                        </w:pPr>
                        <w:r w:rsidRPr="00E05D4F">
                          <w:rPr>
                            <w:rFonts w:ascii="Calibri" w:hAnsi="Calibri"/>
                            <w:b/>
                            <w:bCs/>
                            <w:color w:val="FFFFFF"/>
                            <w:sz w:val="16"/>
                            <w:szCs w:val="16"/>
                          </w:rPr>
                          <w:t>Informe sobre Estudios Actuariales - LDF</w:t>
                        </w:r>
                      </w:p>
                    </w:tc>
                  </w:tr>
                  <w:tr w:rsidR="0043754D" w:rsidRPr="00E05D4F" w14:paraId="1DF9B3FB" w14:textId="77777777" w:rsidTr="00F071AF">
                    <w:trPr>
                      <w:trHeight w:val="300"/>
                      <w:jc w:val="center"/>
                    </w:trPr>
                    <w:tc>
                      <w:tcPr>
                        <w:tcW w:w="0" w:type="auto"/>
                        <w:vMerge w:val="restart"/>
                        <w:tcBorders>
                          <w:top w:val="nil"/>
                          <w:left w:val="nil"/>
                          <w:bottom w:val="single" w:sz="8" w:space="0" w:color="000000"/>
                          <w:right w:val="single" w:sz="8" w:space="0" w:color="000000"/>
                        </w:tcBorders>
                        <w:shd w:val="clear" w:color="000000" w:fill="99CCFF"/>
                        <w:vAlign w:val="center"/>
                        <w:hideMark/>
                      </w:tcPr>
                      <w:p w14:paraId="62930BAA" w14:textId="77777777" w:rsidR="0043754D" w:rsidRPr="00E05D4F" w:rsidRDefault="0043754D" w:rsidP="0043754D">
                        <w:pPr>
                          <w:jc w:val="center"/>
                          <w:rPr>
                            <w:rFonts w:ascii="Calibri" w:hAnsi="Calibri"/>
                            <w:b/>
                            <w:bCs/>
                            <w:color w:val="000000"/>
                            <w:sz w:val="16"/>
                            <w:szCs w:val="16"/>
                          </w:rPr>
                        </w:pPr>
                        <w:r w:rsidRPr="00E05D4F">
                          <w:rPr>
                            <w:rFonts w:ascii="Calibri" w:hAnsi="Calibri"/>
                            <w:b/>
                            <w:bCs/>
                            <w:color w:val="000000"/>
                            <w:sz w:val="16"/>
                            <w:szCs w:val="16"/>
                          </w:rPr>
                          <w:t> </w:t>
                        </w:r>
                      </w:p>
                    </w:tc>
                    <w:tc>
                      <w:tcPr>
                        <w:tcW w:w="0" w:type="auto"/>
                        <w:vMerge w:val="restart"/>
                        <w:tcBorders>
                          <w:top w:val="nil"/>
                          <w:left w:val="nil"/>
                          <w:bottom w:val="single" w:sz="8" w:space="0" w:color="000000"/>
                          <w:right w:val="single" w:sz="8" w:space="0" w:color="000000"/>
                        </w:tcBorders>
                        <w:shd w:val="clear" w:color="000000" w:fill="99CCFF"/>
                        <w:vAlign w:val="center"/>
                        <w:hideMark/>
                      </w:tcPr>
                      <w:p w14:paraId="3E33628F" w14:textId="77777777" w:rsidR="0043754D" w:rsidRPr="00E05D4F" w:rsidRDefault="0043754D" w:rsidP="0043754D">
                        <w:pPr>
                          <w:jc w:val="center"/>
                          <w:rPr>
                            <w:rFonts w:ascii="Calibri" w:hAnsi="Calibri"/>
                            <w:b/>
                            <w:bCs/>
                            <w:color w:val="000000"/>
                            <w:sz w:val="16"/>
                            <w:szCs w:val="16"/>
                          </w:rPr>
                        </w:pPr>
                        <w:r w:rsidRPr="00E05D4F">
                          <w:rPr>
                            <w:rFonts w:ascii="Calibri" w:hAnsi="Calibri"/>
                            <w:b/>
                            <w:bCs/>
                            <w:color w:val="000000"/>
                            <w:sz w:val="16"/>
                            <w:szCs w:val="16"/>
                          </w:rPr>
                          <w:t>Pensiones y jubilaciones</w:t>
                        </w:r>
                      </w:p>
                    </w:tc>
                    <w:tc>
                      <w:tcPr>
                        <w:tcW w:w="0" w:type="auto"/>
                        <w:vMerge w:val="restart"/>
                        <w:tcBorders>
                          <w:top w:val="nil"/>
                          <w:left w:val="nil"/>
                          <w:bottom w:val="single" w:sz="8" w:space="0" w:color="000000"/>
                          <w:right w:val="single" w:sz="8" w:space="0" w:color="000000"/>
                        </w:tcBorders>
                        <w:shd w:val="clear" w:color="000000" w:fill="99CCFF"/>
                        <w:vAlign w:val="center"/>
                        <w:hideMark/>
                      </w:tcPr>
                      <w:p w14:paraId="5458CDB5" w14:textId="77777777" w:rsidR="0043754D" w:rsidRPr="00E05D4F" w:rsidRDefault="0043754D" w:rsidP="0043754D">
                        <w:pPr>
                          <w:jc w:val="center"/>
                          <w:rPr>
                            <w:rFonts w:ascii="Calibri" w:hAnsi="Calibri"/>
                            <w:b/>
                            <w:bCs/>
                            <w:color w:val="000000"/>
                            <w:sz w:val="16"/>
                            <w:szCs w:val="16"/>
                          </w:rPr>
                        </w:pPr>
                        <w:r w:rsidRPr="00E05D4F">
                          <w:rPr>
                            <w:rFonts w:ascii="Calibri" w:hAnsi="Calibri"/>
                            <w:b/>
                            <w:bCs/>
                            <w:color w:val="000000"/>
                            <w:sz w:val="16"/>
                            <w:szCs w:val="16"/>
                          </w:rPr>
                          <w:t>Salud</w:t>
                        </w:r>
                      </w:p>
                    </w:tc>
                    <w:tc>
                      <w:tcPr>
                        <w:tcW w:w="0" w:type="auto"/>
                        <w:vMerge w:val="restart"/>
                        <w:tcBorders>
                          <w:top w:val="nil"/>
                          <w:left w:val="nil"/>
                          <w:bottom w:val="single" w:sz="8" w:space="0" w:color="000000"/>
                          <w:right w:val="single" w:sz="8" w:space="0" w:color="000000"/>
                        </w:tcBorders>
                        <w:shd w:val="clear" w:color="000000" w:fill="99CCFF"/>
                        <w:vAlign w:val="center"/>
                        <w:hideMark/>
                      </w:tcPr>
                      <w:p w14:paraId="6DD876B6" w14:textId="77777777" w:rsidR="0043754D" w:rsidRPr="00E05D4F" w:rsidRDefault="0043754D" w:rsidP="0043754D">
                        <w:pPr>
                          <w:jc w:val="center"/>
                          <w:rPr>
                            <w:rFonts w:ascii="Calibri" w:hAnsi="Calibri"/>
                            <w:b/>
                            <w:bCs/>
                            <w:color w:val="000000"/>
                            <w:sz w:val="16"/>
                            <w:szCs w:val="16"/>
                          </w:rPr>
                        </w:pPr>
                        <w:r w:rsidRPr="00E05D4F">
                          <w:rPr>
                            <w:rFonts w:ascii="Calibri" w:hAnsi="Calibri"/>
                            <w:b/>
                            <w:bCs/>
                            <w:color w:val="000000"/>
                            <w:sz w:val="16"/>
                            <w:szCs w:val="16"/>
                          </w:rPr>
                          <w:t>Riesgos de trabajo</w:t>
                        </w:r>
                      </w:p>
                    </w:tc>
                    <w:tc>
                      <w:tcPr>
                        <w:tcW w:w="0" w:type="auto"/>
                        <w:vMerge w:val="restart"/>
                        <w:tcBorders>
                          <w:top w:val="nil"/>
                          <w:left w:val="nil"/>
                          <w:bottom w:val="single" w:sz="8" w:space="0" w:color="000000"/>
                          <w:right w:val="single" w:sz="8" w:space="0" w:color="000000"/>
                        </w:tcBorders>
                        <w:shd w:val="clear" w:color="000000" w:fill="99CCFF"/>
                        <w:vAlign w:val="center"/>
                        <w:hideMark/>
                      </w:tcPr>
                      <w:p w14:paraId="244F1BC8" w14:textId="77777777" w:rsidR="0043754D" w:rsidRPr="00E05D4F" w:rsidRDefault="0043754D" w:rsidP="0043754D">
                        <w:pPr>
                          <w:jc w:val="center"/>
                          <w:rPr>
                            <w:rFonts w:ascii="Calibri" w:hAnsi="Calibri"/>
                            <w:b/>
                            <w:bCs/>
                            <w:color w:val="000000"/>
                            <w:sz w:val="16"/>
                            <w:szCs w:val="16"/>
                          </w:rPr>
                        </w:pPr>
                        <w:r w:rsidRPr="00E05D4F">
                          <w:rPr>
                            <w:rFonts w:ascii="Calibri" w:hAnsi="Calibri"/>
                            <w:b/>
                            <w:bCs/>
                            <w:color w:val="000000"/>
                            <w:sz w:val="16"/>
                            <w:szCs w:val="16"/>
                          </w:rPr>
                          <w:t>Invalidez y vida</w:t>
                        </w:r>
                      </w:p>
                    </w:tc>
                    <w:tc>
                      <w:tcPr>
                        <w:tcW w:w="0" w:type="auto"/>
                        <w:vMerge w:val="restart"/>
                        <w:tcBorders>
                          <w:top w:val="nil"/>
                          <w:left w:val="nil"/>
                          <w:bottom w:val="single" w:sz="8" w:space="0" w:color="000000"/>
                          <w:right w:val="single" w:sz="8" w:space="0" w:color="000000"/>
                        </w:tcBorders>
                        <w:shd w:val="clear" w:color="000000" w:fill="99CCFF"/>
                        <w:vAlign w:val="center"/>
                        <w:hideMark/>
                      </w:tcPr>
                      <w:p w14:paraId="09E97E48" w14:textId="77777777" w:rsidR="0043754D" w:rsidRPr="00E05D4F" w:rsidRDefault="0043754D" w:rsidP="0043754D">
                        <w:pPr>
                          <w:jc w:val="center"/>
                          <w:rPr>
                            <w:rFonts w:ascii="Calibri" w:hAnsi="Calibri"/>
                            <w:b/>
                            <w:bCs/>
                            <w:color w:val="000000"/>
                            <w:sz w:val="16"/>
                            <w:szCs w:val="16"/>
                          </w:rPr>
                        </w:pPr>
                        <w:r w:rsidRPr="00E05D4F">
                          <w:rPr>
                            <w:rFonts w:ascii="Calibri" w:hAnsi="Calibri"/>
                            <w:b/>
                            <w:bCs/>
                            <w:color w:val="000000"/>
                            <w:sz w:val="16"/>
                            <w:szCs w:val="16"/>
                          </w:rPr>
                          <w:t>Otras prestaciones sociales</w:t>
                        </w:r>
                      </w:p>
                    </w:tc>
                    <w:tc>
                      <w:tcPr>
                        <w:tcW w:w="0" w:type="auto"/>
                        <w:vMerge w:val="restart"/>
                        <w:tcBorders>
                          <w:top w:val="nil"/>
                          <w:left w:val="nil"/>
                          <w:bottom w:val="single" w:sz="8" w:space="0" w:color="000000"/>
                          <w:right w:val="single" w:sz="8" w:space="0" w:color="000000"/>
                        </w:tcBorders>
                        <w:shd w:val="clear" w:color="000000" w:fill="99CCFF"/>
                        <w:vAlign w:val="center"/>
                        <w:hideMark/>
                      </w:tcPr>
                      <w:p w14:paraId="5D9E5397" w14:textId="77777777" w:rsidR="0043754D" w:rsidRPr="00E05D4F" w:rsidRDefault="0043754D" w:rsidP="0043754D">
                        <w:pPr>
                          <w:jc w:val="center"/>
                          <w:rPr>
                            <w:rFonts w:ascii="Calibri" w:hAnsi="Calibri"/>
                            <w:b/>
                            <w:bCs/>
                            <w:color w:val="000000"/>
                            <w:sz w:val="16"/>
                            <w:szCs w:val="16"/>
                          </w:rPr>
                        </w:pPr>
                        <w:r w:rsidRPr="00E05D4F">
                          <w:rPr>
                            <w:rFonts w:ascii="Calibri" w:hAnsi="Calibri"/>
                            <w:b/>
                            <w:bCs/>
                            <w:color w:val="000000"/>
                            <w:sz w:val="16"/>
                            <w:szCs w:val="16"/>
                          </w:rPr>
                          <w:t>Total</w:t>
                        </w:r>
                      </w:p>
                    </w:tc>
                  </w:tr>
                  <w:tr w:rsidR="0043754D" w:rsidRPr="00E05D4F" w14:paraId="65E4AC0A" w14:textId="77777777" w:rsidTr="00F071AF">
                    <w:trPr>
                      <w:trHeight w:val="458"/>
                      <w:jc w:val="center"/>
                    </w:trPr>
                    <w:tc>
                      <w:tcPr>
                        <w:tcW w:w="0" w:type="auto"/>
                        <w:vMerge/>
                        <w:tcBorders>
                          <w:top w:val="nil"/>
                          <w:left w:val="nil"/>
                          <w:bottom w:val="single" w:sz="8" w:space="0" w:color="000000"/>
                          <w:right w:val="single" w:sz="8" w:space="0" w:color="000000"/>
                        </w:tcBorders>
                        <w:vAlign w:val="center"/>
                        <w:hideMark/>
                      </w:tcPr>
                      <w:p w14:paraId="0F7A5BC9" w14:textId="77777777" w:rsidR="0043754D" w:rsidRPr="00E05D4F" w:rsidRDefault="0043754D" w:rsidP="0043754D">
                        <w:pPr>
                          <w:rPr>
                            <w:rFonts w:ascii="Calibri" w:hAnsi="Calibri"/>
                            <w:b/>
                            <w:bCs/>
                            <w:color w:val="000000"/>
                            <w:sz w:val="16"/>
                            <w:szCs w:val="16"/>
                          </w:rPr>
                        </w:pPr>
                      </w:p>
                    </w:tc>
                    <w:tc>
                      <w:tcPr>
                        <w:tcW w:w="0" w:type="auto"/>
                        <w:vMerge/>
                        <w:tcBorders>
                          <w:top w:val="nil"/>
                          <w:left w:val="nil"/>
                          <w:bottom w:val="single" w:sz="8" w:space="0" w:color="000000"/>
                          <w:right w:val="single" w:sz="8" w:space="0" w:color="000000"/>
                        </w:tcBorders>
                        <w:vAlign w:val="center"/>
                        <w:hideMark/>
                      </w:tcPr>
                      <w:p w14:paraId="641FD8F4" w14:textId="77777777" w:rsidR="0043754D" w:rsidRPr="00E05D4F" w:rsidRDefault="0043754D" w:rsidP="0043754D">
                        <w:pPr>
                          <w:rPr>
                            <w:rFonts w:ascii="Calibri" w:hAnsi="Calibri"/>
                            <w:b/>
                            <w:bCs/>
                            <w:color w:val="000000"/>
                            <w:sz w:val="16"/>
                            <w:szCs w:val="16"/>
                          </w:rPr>
                        </w:pPr>
                      </w:p>
                    </w:tc>
                    <w:tc>
                      <w:tcPr>
                        <w:tcW w:w="0" w:type="auto"/>
                        <w:vMerge/>
                        <w:tcBorders>
                          <w:top w:val="nil"/>
                          <w:left w:val="nil"/>
                          <w:bottom w:val="single" w:sz="8" w:space="0" w:color="000000"/>
                          <w:right w:val="single" w:sz="8" w:space="0" w:color="000000"/>
                        </w:tcBorders>
                        <w:vAlign w:val="center"/>
                        <w:hideMark/>
                      </w:tcPr>
                      <w:p w14:paraId="34D2E58D" w14:textId="77777777" w:rsidR="0043754D" w:rsidRPr="00E05D4F" w:rsidRDefault="0043754D" w:rsidP="0043754D">
                        <w:pPr>
                          <w:rPr>
                            <w:rFonts w:ascii="Calibri" w:hAnsi="Calibri"/>
                            <w:b/>
                            <w:bCs/>
                            <w:color w:val="000000"/>
                            <w:sz w:val="16"/>
                            <w:szCs w:val="16"/>
                          </w:rPr>
                        </w:pPr>
                      </w:p>
                    </w:tc>
                    <w:tc>
                      <w:tcPr>
                        <w:tcW w:w="0" w:type="auto"/>
                        <w:vMerge/>
                        <w:tcBorders>
                          <w:top w:val="nil"/>
                          <w:left w:val="nil"/>
                          <w:bottom w:val="single" w:sz="8" w:space="0" w:color="000000"/>
                          <w:right w:val="single" w:sz="8" w:space="0" w:color="000000"/>
                        </w:tcBorders>
                        <w:vAlign w:val="center"/>
                        <w:hideMark/>
                      </w:tcPr>
                      <w:p w14:paraId="19BD350E" w14:textId="77777777" w:rsidR="0043754D" w:rsidRPr="00E05D4F" w:rsidRDefault="0043754D" w:rsidP="0043754D">
                        <w:pPr>
                          <w:rPr>
                            <w:rFonts w:ascii="Calibri" w:hAnsi="Calibri"/>
                            <w:b/>
                            <w:bCs/>
                            <w:color w:val="000000"/>
                            <w:sz w:val="16"/>
                            <w:szCs w:val="16"/>
                          </w:rPr>
                        </w:pPr>
                      </w:p>
                    </w:tc>
                    <w:tc>
                      <w:tcPr>
                        <w:tcW w:w="0" w:type="auto"/>
                        <w:vMerge/>
                        <w:tcBorders>
                          <w:top w:val="nil"/>
                          <w:left w:val="nil"/>
                          <w:bottom w:val="single" w:sz="8" w:space="0" w:color="000000"/>
                          <w:right w:val="single" w:sz="8" w:space="0" w:color="000000"/>
                        </w:tcBorders>
                        <w:vAlign w:val="center"/>
                        <w:hideMark/>
                      </w:tcPr>
                      <w:p w14:paraId="0AA923F8" w14:textId="77777777" w:rsidR="0043754D" w:rsidRPr="00E05D4F" w:rsidRDefault="0043754D" w:rsidP="0043754D">
                        <w:pPr>
                          <w:rPr>
                            <w:rFonts w:ascii="Calibri" w:hAnsi="Calibri"/>
                            <w:b/>
                            <w:bCs/>
                            <w:color w:val="000000"/>
                            <w:sz w:val="16"/>
                            <w:szCs w:val="16"/>
                          </w:rPr>
                        </w:pPr>
                      </w:p>
                    </w:tc>
                    <w:tc>
                      <w:tcPr>
                        <w:tcW w:w="0" w:type="auto"/>
                        <w:vMerge/>
                        <w:tcBorders>
                          <w:top w:val="nil"/>
                          <w:left w:val="nil"/>
                          <w:bottom w:val="single" w:sz="8" w:space="0" w:color="000000"/>
                          <w:right w:val="single" w:sz="8" w:space="0" w:color="000000"/>
                        </w:tcBorders>
                        <w:vAlign w:val="center"/>
                        <w:hideMark/>
                      </w:tcPr>
                      <w:p w14:paraId="15D59852" w14:textId="77777777" w:rsidR="0043754D" w:rsidRPr="00E05D4F" w:rsidRDefault="0043754D" w:rsidP="0043754D">
                        <w:pPr>
                          <w:rPr>
                            <w:rFonts w:ascii="Calibri" w:hAnsi="Calibri"/>
                            <w:b/>
                            <w:bCs/>
                            <w:color w:val="000000"/>
                            <w:sz w:val="16"/>
                            <w:szCs w:val="16"/>
                          </w:rPr>
                        </w:pPr>
                      </w:p>
                    </w:tc>
                    <w:tc>
                      <w:tcPr>
                        <w:tcW w:w="0" w:type="auto"/>
                        <w:vMerge/>
                        <w:tcBorders>
                          <w:top w:val="nil"/>
                          <w:left w:val="nil"/>
                          <w:bottom w:val="single" w:sz="8" w:space="0" w:color="000000"/>
                          <w:right w:val="single" w:sz="8" w:space="0" w:color="000000"/>
                        </w:tcBorders>
                        <w:vAlign w:val="center"/>
                        <w:hideMark/>
                      </w:tcPr>
                      <w:p w14:paraId="3E41303F" w14:textId="77777777" w:rsidR="0043754D" w:rsidRPr="00E05D4F" w:rsidRDefault="0043754D" w:rsidP="0043754D">
                        <w:pPr>
                          <w:rPr>
                            <w:rFonts w:ascii="Calibri" w:hAnsi="Calibri"/>
                            <w:b/>
                            <w:bCs/>
                            <w:color w:val="000000"/>
                            <w:sz w:val="16"/>
                            <w:szCs w:val="16"/>
                          </w:rPr>
                        </w:pPr>
                      </w:p>
                    </w:tc>
                  </w:tr>
                  <w:tr w:rsidR="0043754D" w:rsidRPr="00E05D4F" w14:paraId="49FB3307" w14:textId="77777777" w:rsidTr="00F071AF">
                    <w:trPr>
                      <w:trHeight w:val="615"/>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10A8DC98" w14:textId="77777777" w:rsidR="0043754D" w:rsidRPr="00E05D4F" w:rsidRDefault="0043754D" w:rsidP="0043754D">
                        <w:pPr>
                          <w:rPr>
                            <w:rFonts w:ascii="Calibri" w:hAnsi="Calibri"/>
                            <w:b/>
                            <w:bCs/>
                            <w:color w:val="000000"/>
                            <w:sz w:val="16"/>
                            <w:szCs w:val="16"/>
                          </w:rPr>
                        </w:pPr>
                        <w:r w:rsidRPr="00E05D4F">
                          <w:rPr>
                            <w:rFonts w:ascii="Calibri" w:hAnsi="Calibri"/>
                            <w:b/>
                            <w:bCs/>
                            <w:color w:val="000000"/>
                            <w:sz w:val="16"/>
                            <w:szCs w:val="16"/>
                          </w:rPr>
                          <w:t>Tipo de Sistema</w:t>
                        </w:r>
                      </w:p>
                    </w:tc>
                    <w:tc>
                      <w:tcPr>
                        <w:tcW w:w="0" w:type="auto"/>
                        <w:tcBorders>
                          <w:top w:val="nil"/>
                          <w:left w:val="nil"/>
                          <w:bottom w:val="single" w:sz="8" w:space="0" w:color="000000"/>
                          <w:right w:val="single" w:sz="8" w:space="0" w:color="000000"/>
                        </w:tcBorders>
                        <w:shd w:val="clear" w:color="auto" w:fill="auto"/>
                        <w:vAlign w:val="center"/>
                        <w:hideMark/>
                      </w:tcPr>
                      <w:p w14:paraId="39236858"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1E66C97E"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684CB239"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615E3189"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759F4622"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7A527FBB"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r>
                  <w:tr w:rsidR="0043754D" w:rsidRPr="00E05D4F" w14:paraId="46E22AB2" w14:textId="77777777" w:rsidTr="00F071AF">
                    <w:trPr>
                      <w:trHeight w:val="315"/>
                      <w:jc w:val="center"/>
                    </w:trPr>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44E16464"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Prestación laboral o Fondo general para trabajadores del estado o municipio</w:t>
                        </w:r>
                      </w:p>
                    </w:tc>
                    <w:tc>
                      <w:tcPr>
                        <w:tcW w:w="0" w:type="auto"/>
                        <w:tcBorders>
                          <w:top w:val="nil"/>
                          <w:left w:val="nil"/>
                          <w:bottom w:val="nil"/>
                          <w:right w:val="single" w:sz="8" w:space="0" w:color="000000"/>
                        </w:tcBorders>
                        <w:shd w:val="clear" w:color="auto" w:fill="auto"/>
                        <w:vAlign w:val="center"/>
                        <w:hideMark/>
                      </w:tcPr>
                      <w:p w14:paraId="15D529CC"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2DB125F1"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00095630" w14:textId="77777777" w:rsidR="0043754D" w:rsidRPr="00E05D4F" w:rsidRDefault="0043754D" w:rsidP="0043754D">
                        <w:pPr>
                          <w:ind w:firstLineChars="200" w:firstLine="320"/>
                          <w:rPr>
                            <w:rFonts w:ascii="Calibri" w:hAnsi="Calibri"/>
                            <w:color w:val="000000"/>
                            <w:sz w:val="16"/>
                            <w:szCs w:val="16"/>
                          </w:rPr>
                        </w:pPr>
                        <w:r w:rsidRPr="00E05D4F">
                          <w:rPr>
                            <w:rFonts w:ascii="Calibri" w:hAnsi="Calibri"/>
                            <w:color w:val="000000"/>
                            <w:sz w:val="16"/>
                            <w:szCs w:val="16"/>
                          </w:rPr>
                          <w:t>Prestación Laboral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013C156E" w14:textId="77777777" w:rsidR="0043754D" w:rsidRPr="00E05D4F" w:rsidRDefault="0043754D" w:rsidP="0043754D">
                        <w:pPr>
                          <w:ind w:firstLineChars="200" w:firstLine="320"/>
                          <w:rPr>
                            <w:rFonts w:ascii="Calibri" w:hAnsi="Calibri"/>
                            <w:color w:val="000000"/>
                            <w:sz w:val="16"/>
                            <w:szCs w:val="16"/>
                          </w:rPr>
                        </w:pPr>
                        <w:r w:rsidRPr="00E05D4F">
                          <w:rPr>
                            <w:rFonts w:ascii="Calibri" w:hAnsi="Calibri"/>
                            <w:color w:val="000000"/>
                            <w:sz w:val="16"/>
                            <w:szCs w:val="16"/>
                          </w:rPr>
                          <w:t>Prestación Laboral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790ED3F5" w14:textId="77777777" w:rsidR="0043754D" w:rsidRPr="00E05D4F" w:rsidRDefault="0043754D" w:rsidP="0043754D">
                        <w:pPr>
                          <w:ind w:firstLineChars="200" w:firstLine="320"/>
                          <w:rPr>
                            <w:rFonts w:ascii="Calibri" w:hAnsi="Calibri"/>
                            <w:color w:val="000000"/>
                            <w:sz w:val="16"/>
                            <w:szCs w:val="16"/>
                          </w:rPr>
                        </w:pPr>
                        <w:r w:rsidRPr="00E05D4F">
                          <w:rPr>
                            <w:rFonts w:ascii="Calibri" w:hAnsi="Calibri"/>
                            <w:color w:val="000000"/>
                            <w:sz w:val="16"/>
                            <w:szCs w:val="16"/>
                          </w:rPr>
                          <w:t>Prestación Laboral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48E651EF" w14:textId="77777777" w:rsidR="0043754D" w:rsidRPr="00E05D4F" w:rsidRDefault="0043754D" w:rsidP="0043754D">
                        <w:pPr>
                          <w:ind w:firstLineChars="200" w:firstLine="320"/>
                          <w:rPr>
                            <w:rFonts w:ascii="Calibri" w:hAnsi="Calibri"/>
                            <w:color w:val="000000"/>
                            <w:sz w:val="16"/>
                            <w:szCs w:val="16"/>
                          </w:rPr>
                        </w:pPr>
                        <w:r w:rsidRPr="00E05D4F">
                          <w:rPr>
                            <w:rFonts w:ascii="Calibri" w:hAnsi="Calibri"/>
                            <w:color w:val="000000"/>
                            <w:sz w:val="16"/>
                            <w:szCs w:val="16"/>
                          </w:rPr>
                          <w:t>Prestación Laboral</w:t>
                        </w:r>
                      </w:p>
                    </w:tc>
                  </w:tr>
                  <w:tr w:rsidR="0043754D" w:rsidRPr="00E05D4F" w14:paraId="0ADF59E6" w14:textId="77777777" w:rsidTr="00F071AF">
                    <w:trPr>
                      <w:trHeight w:val="615"/>
                      <w:jc w:val="center"/>
                    </w:trPr>
                    <w:tc>
                      <w:tcPr>
                        <w:tcW w:w="0" w:type="auto"/>
                        <w:vMerge/>
                        <w:tcBorders>
                          <w:top w:val="nil"/>
                          <w:left w:val="single" w:sz="8" w:space="0" w:color="000000"/>
                          <w:bottom w:val="single" w:sz="8" w:space="0" w:color="000000"/>
                          <w:right w:val="single" w:sz="8" w:space="0" w:color="000000"/>
                        </w:tcBorders>
                        <w:vAlign w:val="center"/>
                        <w:hideMark/>
                      </w:tcPr>
                      <w:p w14:paraId="6D8CC594" w14:textId="77777777" w:rsidR="0043754D" w:rsidRPr="00E05D4F" w:rsidRDefault="0043754D" w:rsidP="0043754D">
                        <w:pPr>
                          <w:rPr>
                            <w:rFonts w:ascii="Calibri" w:hAnsi="Calibri"/>
                            <w:color w:val="000000"/>
                            <w:sz w:val="16"/>
                            <w:szCs w:val="16"/>
                          </w:rPr>
                        </w:pPr>
                      </w:p>
                    </w:tc>
                    <w:tc>
                      <w:tcPr>
                        <w:tcW w:w="0" w:type="auto"/>
                        <w:tcBorders>
                          <w:top w:val="nil"/>
                          <w:left w:val="nil"/>
                          <w:bottom w:val="single" w:sz="8" w:space="0" w:color="000000"/>
                          <w:right w:val="single" w:sz="8" w:space="0" w:color="000000"/>
                        </w:tcBorders>
                        <w:shd w:val="clear" w:color="auto" w:fill="auto"/>
                        <w:vAlign w:val="center"/>
                        <w:hideMark/>
                      </w:tcPr>
                      <w:p w14:paraId="4C84B394" w14:textId="77777777" w:rsidR="0043754D" w:rsidRPr="00E05D4F" w:rsidRDefault="0043754D" w:rsidP="0043754D">
                        <w:pPr>
                          <w:ind w:firstLineChars="100" w:firstLine="160"/>
                          <w:rPr>
                            <w:rFonts w:ascii="Calibri" w:hAnsi="Calibri"/>
                            <w:color w:val="000000"/>
                            <w:sz w:val="16"/>
                            <w:szCs w:val="16"/>
                          </w:rPr>
                        </w:pPr>
                        <w:r w:rsidRPr="00E05D4F">
                          <w:rPr>
                            <w:rFonts w:ascii="Calibri" w:hAnsi="Calibri"/>
                            <w:color w:val="000000"/>
                            <w:sz w:val="16"/>
                            <w:szCs w:val="16"/>
                          </w:rPr>
                          <w:t>Prestación Laboral</w:t>
                        </w:r>
                      </w:p>
                    </w:tc>
                    <w:tc>
                      <w:tcPr>
                        <w:tcW w:w="0" w:type="auto"/>
                        <w:vMerge/>
                        <w:tcBorders>
                          <w:top w:val="nil"/>
                          <w:left w:val="single" w:sz="8" w:space="0" w:color="000000"/>
                          <w:bottom w:val="single" w:sz="8" w:space="0" w:color="000000"/>
                          <w:right w:val="single" w:sz="8" w:space="0" w:color="000000"/>
                        </w:tcBorders>
                        <w:vAlign w:val="center"/>
                        <w:hideMark/>
                      </w:tcPr>
                      <w:p w14:paraId="19EA1580" w14:textId="77777777" w:rsidR="0043754D" w:rsidRPr="00E05D4F" w:rsidRDefault="0043754D" w:rsidP="0043754D">
                        <w:pPr>
                          <w:rPr>
                            <w:rFonts w:ascii="Calibri" w:hAnsi="Calibri"/>
                            <w:color w:val="000000"/>
                            <w:sz w:val="16"/>
                            <w:szCs w:val="16"/>
                          </w:rPr>
                        </w:pPr>
                      </w:p>
                    </w:tc>
                    <w:tc>
                      <w:tcPr>
                        <w:tcW w:w="0" w:type="auto"/>
                        <w:vMerge/>
                        <w:tcBorders>
                          <w:top w:val="nil"/>
                          <w:left w:val="single" w:sz="8" w:space="0" w:color="000000"/>
                          <w:bottom w:val="single" w:sz="8" w:space="0" w:color="000000"/>
                          <w:right w:val="single" w:sz="8" w:space="0" w:color="000000"/>
                        </w:tcBorders>
                        <w:vAlign w:val="center"/>
                        <w:hideMark/>
                      </w:tcPr>
                      <w:p w14:paraId="44479615" w14:textId="77777777" w:rsidR="0043754D" w:rsidRPr="00E05D4F" w:rsidRDefault="0043754D" w:rsidP="0043754D">
                        <w:pPr>
                          <w:rPr>
                            <w:rFonts w:ascii="Calibri" w:hAnsi="Calibri"/>
                            <w:color w:val="000000"/>
                            <w:sz w:val="16"/>
                            <w:szCs w:val="16"/>
                          </w:rPr>
                        </w:pPr>
                      </w:p>
                    </w:tc>
                    <w:tc>
                      <w:tcPr>
                        <w:tcW w:w="0" w:type="auto"/>
                        <w:vMerge/>
                        <w:tcBorders>
                          <w:top w:val="nil"/>
                          <w:left w:val="single" w:sz="8" w:space="0" w:color="000000"/>
                          <w:bottom w:val="single" w:sz="8" w:space="0" w:color="000000"/>
                          <w:right w:val="single" w:sz="8" w:space="0" w:color="000000"/>
                        </w:tcBorders>
                        <w:vAlign w:val="center"/>
                        <w:hideMark/>
                      </w:tcPr>
                      <w:p w14:paraId="09558185" w14:textId="77777777" w:rsidR="0043754D" w:rsidRPr="00E05D4F" w:rsidRDefault="0043754D" w:rsidP="0043754D">
                        <w:pPr>
                          <w:rPr>
                            <w:rFonts w:ascii="Calibri" w:hAnsi="Calibri"/>
                            <w:color w:val="000000"/>
                            <w:sz w:val="16"/>
                            <w:szCs w:val="16"/>
                          </w:rPr>
                        </w:pPr>
                      </w:p>
                    </w:tc>
                    <w:tc>
                      <w:tcPr>
                        <w:tcW w:w="0" w:type="auto"/>
                        <w:vMerge/>
                        <w:tcBorders>
                          <w:top w:val="nil"/>
                          <w:left w:val="single" w:sz="8" w:space="0" w:color="000000"/>
                          <w:bottom w:val="single" w:sz="8" w:space="0" w:color="000000"/>
                          <w:right w:val="single" w:sz="8" w:space="0" w:color="000000"/>
                        </w:tcBorders>
                        <w:vAlign w:val="center"/>
                        <w:hideMark/>
                      </w:tcPr>
                      <w:p w14:paraId="30566F49" w14:textId="77777777" w:rsidR="0043754D" w:rsidRPr="00E05D4F" w:rsidRDefault="0043754D" w:rsidP="0043754D">
                        <w:pPr>
                          <w:rPr>
                            <w:rFonts w:ascii="Calibri" w:hAnsi="Calibri"/>
                            <w:color w:val="000000"/>
                            <w:sz w:val="16"/>
                            <w:szCs w:val="16"/>
                          </w:rPr>
                        </w:pPr>
                      </w:p>
                    </w:tc>
                    <w:tc>
                      <w:tcPr>
                        <w:tcW w:w="0" w:type="auto"/>
                        <w:vMerge/>
                        <w:tcBorders>
                          <w:top w:val="nil"/>
                          <w:left w:val="single" w:sz="8" w:space="0" w:color="000000"/>
                          <w:bottom w:val="single" w:sz="8" w:space="0" w:color="000000"/>
                          <w:right w:val="single" w:sz="8" w:space="0" w:color="000000"/>
                        </w:tcBorders>
                        <w:vAlign w:val="center"/>
                        <w:hideMark/>
                      </w:tcPr>
                      <w:p w14:paraId="7EF7FE2F" w14:textId="77777777" w:rsidR="0043754D" w:rsidRPr="00E05D4F" w:rsidRDefault="0043754D" w:rsidP="0043754D">
                        <w:pPr>
                          <w:rPr>
                            <w:rFonts w:ascii="Calibri" w:hAnsi="Calibri"/>
                            <w:color w:val="000000"/>
                            <w:sz w:val="16"/>
                            <w:szCs w:val="16"/>
                          </w:rPr>
                        </w:pPr>
                      </w:p>
                    </w:tc>
                  </w:tr>
                  <w:tr w:rsidR="0043754D" w:rsidRPr="00E05D4F" w14:paraId="139A5EAD" w14:textId="77777777" w:rsidTr="00F071AF">
                    <w:trPr>
                      <w:trHeight w:val="300"/>
                      <w:jc w:val="center"/>
                    </w:trPr>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358873BE"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Beneficio definido, Contribución definida o Mixto</w:t>
                        </w:r>
                      </w:p>
                    </w:tc>
                    <w:tc>
                      <w:tcPr>
                        <w:tcW w:w="0" w:type="auto"/>
                        <w:tcBorders>
                          <w:top w:val="nil"/>
                          <w:left w:val="nil"/>
                          <w:bottom w:val="nil"/>
                          <w:right w:val="single" w:sz="8" w:space="0" w:color="000000"/>
                        </w:tcBorders>
                        <w:shd w:val="clear" w:color="auto" w:fill="auto"/>
                        <w:vAlign w:val="center"/>
                        <w:hideMark/>
                      </w:tcPr>
                      <w:p w14:paraId="4ECD19C9"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2D632516"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nil"/>
                          <w:right w:val="single" w:sz="8" w:space="0" w:color="000000"/>
                        </w:tcBorders>
                        <w:shd w:val="clear" w:color="auto" w:fill="auto"/>
                        <w:vAlign w:val="center"/>
                        <w:hideMark/>
                      </w:tcPr>
                      <w:p w14:paraId="4F929A81"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nil"/>
                          <w:right w:val="single" w:sz="8" w:space="0" w:color="000000"/>
                        </w:tcBorders>
                        <w:shd w:val="clear" w:color="auto" w:fill="auto"/>
                        <w:vAlign w:val="center"/>
                        <w:hideMark/>
                      </w:tcPr>
                      <w:p w14:paraId="463E14B7"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56AD7FC1" w14:textId="77777777" w:rsidR="0043754D" w:rsidRPr="00E05D4F" w:rsidRDefault="0043754D" w:rsidP="0043754D">
                        <w:pPr>
                          <w:ind w:firstLineChars="200" w:firstLine="320"/>
                          <w:rPr>
                            <w:rFonts w:ascii="Calibri" w:hAnsi="Calibri"/>
                            <w:color w:val="000000"/>
                            <w:sz w:val="16"/>
                            <w:szCs w:val="16"/>
                          </w:rPr>
                        </w:pPr>
                        <w:r w:rsidRPr="00E05D4F">
                          <w:rPr>
                            <w:rFonts w:ascii="Calibri" w:hAnsi="Calibri"/>
                            <w:color w:val="000000"/>
                            <w:sz w:val="16"/>
                            <w:szCs w:val="16"/>
                          </w:rPr>
                          <w:t>Beneficio Definido</w:t>
                        </w:r>
                      </w:p>
                    </w:tc>
                    <w:tc>
                      <w:tcPr>
                        <w:tcW w:w="0" w:type="auto"/>
                        <w:tcBorders>
                          <w:top w:val="nil"/>
                          <w:left w:val="nil"/>
                          <w:bottom w:val="nil"/>
                          <w:right w:val="single" w:sz="8" w:space="0" w:color="000000"/>
                        </w:tcBorders>
                        <w:shd w:val="clear" w:color="auto" w:fill="auto"/>
                        <w:vAlign w:val="center"/>
                        <w:hideMark/>
                      </w:tcPr>
                      <w:p w14:paraId="590AEFB2"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r>
                  <w:tr w:rsidR="0043754D" w:rsidRPr="00E05D4F" w14:paraId="7C2ED1CB" w14:textId="77777777" w:rsidTr="00F071AF">
                    <w:trPr>
                      <w:trHeight w:val="615"/>
                      <w:jc w:val="center"/>
                    </w:trPr>
                    <w:tc>
                      <w:tcPr>
                        <w:tcW w:w="0" w:type="auto"/>
                        <w:vMerge/>
                        <w:tcBorders>
                          <w:top w:val="nil"/>
                          <w:left w:val="single" w:sz="8" w:space="0" w:color="000000"/>
                          <w:bottom w:val="single" w:sz="8" w:space="0" w:color="000000"/>
                          <w:right w:val="single" w:sz="8" w:space="0" w:color="000000"/>
                        </w:tcBorders>
                        <w:vAlign w:val="center"/>
                        <w:hideMark/>
                      </w:tcPr>
                      <w:p w14:paraId="242ED29D" w14:textId="77777777" w:rsidR="0043754D" w:rsidRPr="00E05D4F" w:rsidRDefault="0043754D" w:rsidP="0043754D">
                        <w:pPr>
                          <w:rPr>
                            <w:rFonts w:ascii="Calibri" w:hAnsi="Calibri"/>
                            <w:color w:val="000000"/>
                            <w:sz w:val="16"/>
                            <w:szCs w:val="16"/>
                          </w:rPr>
                        </w:pPr>
                      </w:p>
                    </w:tc>
                    <w:tc>
                      <w:tcPr>
                        <w:tcW w:w="0" w:type="auto"/>
                        <w:tcBorders>
                          <w:top w:val="nil"/>
                          <w:left w:val="nil"/>
                          <w:bottom w:val="single" w:sz="8" w:space="0" w:color="000000"/>
                          <w:right w:val="single" w:sz="8" w:space="0" w:color="000000"/>
                        </w:tcBorders>
                        <w:shd w:val="clear" w:color="auto" w:fill="auto"/>
                        <w:vAlign w:val="center"/>
                        <w:hideMark/>
                      </w:tcPr>
                      <w:p w14:paraId="33529A9E" w14:textId="77777777" w:rsidR="0043754D" w:rsidRPr="00E05D4F" w:rsidRDefault="0043754D" w:rsidP="0043754D">
                        <w:pPr>
                          <w:jc w:val="center"/>
                          <w:rPr>
                            <w:rFonts w:ascii="Calibri" w:hAnsi="Calibri"/>
                            <w:color w:val="000000"/>
                            <w:sz w:val="16"/>
                            <w:szCs w:val="16"/>
                          </w:rPr>
                        </w:pPr>
                        <w:r w:rsidRPr="00E05D4F">
                          <w:rPr>
                            <w:rFonts w:ascii="Calibri" w:hAnsi="Calibri"/>
                            <w:color w:val="000000"/>
                            <w:sz w:val="16"/>
                            <w:szCs w:val="16"/>
                          </w:rPr>
                          <w:t>NA</w:t>
                        </w:r>
                      </w:p>
                    </w:tc>
                    <w:tc>
                      <w:tcPr>
                        <w:tcW w:w="0" w:type="auto"/>
                        <w:vMerge/>
                        <w:tcBorders>
                          <w:top w:val="nil"/>
                          <w:left w:val="single" w:sz="8" w:space="0" w:color="000000"/>
                          <w:bottom w:val="single" w:sz="8" w:space="0" w:color="000000"/>
                          <w:right w:val="single" w:sz="8" w:space="0" w:color="000000"/>
                        </w:tcBorders>
                        <w:vAlign w:val="center"/>
                        <w:hideMark/>
                      </w:tcPr>
                      <w:p w14:paraId="0302611D" w14:textId="77777777" w:rsidR="0043754D" w:rsidRPr="00E05D4F" w:rsidRDefault="0043754D" w:rsidP="0043754D">
                        <w:pPr>
                          <w:rPr>
                            <w:rFonts w:ascii="Calibri" w:hAnsi="Calibri"/>
                            <w:color w:val="000000"/>
                            <w:sz w:val="16"/>
                            <w:szCs w:val="16"/>
                          </w:rPr>
                        </w:pPr>
                      </w:p>
                    </w:tc>
                    <w:tc>
                      <w:tcPr>
                        <w:tcW w:w="0" w:type="auto"/>
                        <w:tcBorders>
                          <w:top w:val="nil"/>
                          <w:left w:val="nil"/>
                          <w:bottom w:val="single" w:sz="8" w:space="0" w:color="000000"/>
                          <w:right w:val="single" w:sz="8" w:space="0" w:color="000000"/>
                        </w:tcBorders>
                        <w:shd w:val="clear" w:color="auto" w:fill="auto"/>
                        <w:vAlign w:val="center"/>
                        <w:hideMark/>
                      </w:tcPr>
                      <w:p w14:paraId="0D54547A" w14:textId="77777777" w:rsidR="0043754D" w:rsidRPr="00E05D4F" w:rsidRDefault="0043754D" w:rsidP="0043754D">
                        <w:pPr>
                          <w:jc w:val="center"/>
                          <w:rPr>
                            <w:rFonts w:ascii="Calibri" w:hAnsi="Calibri"/>
                            <w:color w:val="000000"/>
                            <w:sz w:val="16"/>
                            <w:szCs w:val="16"/>
                          </w:rPr>
                        </w:pPr>
                        <w:r w:rsidRPr="00E05D4F">
                          <w:rPr>
                            <w:rFonts w:ascii="Calibri" w:hAnsi="Calibri"/>
                            <w:color w:val="000000"/>
                            <w:sz w:val="16"/>
                            <w:szCs w:val="16"/>
                          </w:rPr>
                          <w:t>NA</w:t>
                        </w:r>
                      </w:p>
                    </w:tc>
                    <w:tc>
                      <w:tcPr>
                        <w:tcW w:w="0" w:type="auto"/>
                        <w:tcBorders>
                          <w:top w:val="nil"/>
                          <w:left w:val="nil"/>
                          <w:bottom w:val="single" w:sz="8" w:space="0" w:color="000000"/>
                          <w:right w:val="single" w:sz="8" w:space="0" w:color="000000"/>
                        </w:tcBorders>
                        <w:shd w:val="clear" w:color="auto" w:fill="auto"/>
                        <w:vAlign w:val="center"/>
                        <w:hideMark/>
                      </w:tcPr>
                      <w:p w14:paraId="773995F9" w14:textId="77777777" w:rsidR="0043754D" w:rsidRPr="00E05D4F" w:rsidRDefault="0043754D" w:rsidP="0043754D">
                        <w:pPr>
                          <w:jc w:val="center"/>
                          <w:rPr>
                            <w:rFonts w:ascii="Calibri" w:hAnsi="Calibri"/>
                            <w:color w:val="000000"/>
                            <w:sz w:val="16"/>
                            <w:szCs w:val="16"/>
                          </w:rPr>
                        </w:pPr>
                        <w:r w:rsidRPr="00E05D4F">
                          <w:rPr>
                            <w:rFonts w:ascii="Calibri" w:hAnsi="Calibri"/>
                            <w:color w:val="000000"/>
                            <w:sz w:val="16"/>
                            <w:szCs w:val="16"/>
                          </w:rPr>
                          <w:t>NA</w:t>
                        </w:r>
                      </w:p>
                    </w:tc>
                    <w:tc>
                      <w:tcPr>
                        <w:tcW w:w="0" w:type="auto"/>
                        <w:vMerge/>
                        <w:tcBorders>
                          <w:top w:val="nil"/>
                          <w:left w:val="single" w:sz="8" w:space="0" w:color="000000"/>
                          <w:bottom w:val="single" w:sz="8" w:space="0" w:color="000000"/>
                          <w:right w:val="single" w:sz="8" w:space="0" w:color="000000"/>
                        </w:tcBorders>
                        <w:vAlign w:val="center"/>
                        <w:hideMark/>
                      </w:tcPr>
                      <w:p w14:paraId="773B777E" w14:textId="77777777" w:rsidR="0043754D" w:rsidRPr="00E05D4F" w:rsidRDefault="0043754D" w:rsidP="0043754D">
                        <w:pPr>
                          <w:rPr>
                            <w:rFonts w:ascii="Calibri" w:hAnsi="Calibri"/>
                            <w:color w:val="000000"/>
                            <w:sz w:val="16"/>
                            <w:szCs w:val="16"/>
                          </w:rPr>
                        </w:pPr>
                      </w:p>
                    </w:tc>
                    <w:tc>
                      <w:tcPr>
                        <w:tcW w:w="0" w:type="auto"/>
                        <w:tcBorders>
                          <w:top w:val="nil"/>
                          <w:left w:val="nil"/>
                          <w:bottom w:val="single" w:sz="8" w:space="0" w:color="000000"/>
                          <w:right w:val="single" w:sz="8" w:space="0" w:color="000000"/>
                        </w:tcBorders>
                        <w:shd w:val="clear" w:color="auto" w:fill="auto"/>
                        <w:vAlign w:val="center"/>
                        <w:hideMark/>
                      </w:tcPr>
                      <w:p w14:paraId="3F640C0B"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sz w:val="16"/>
                            <w:szCs w:val="16"/>
                          </w:rPr>
                          <w:t>Beneficio Definido</w:t>
                        </w:r>
                      </w:p>
                    </w:tc>
                  </w:tr>
                  <w:tr w:rsidR="0043754D" w:rsidRPr="00E05D4F" w14:paraId="27C54D1A" w14:textId="77777777" w:rsidTr="00F071AF">
                    <w:trPr>
                      <w:trHeight w:val="615"/>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2B3343BF" w14:textId="77777777" w:rsidR="0043754D" w:rsidRPr="00E05D4F" w:rsidRDefault="0043754D" w:rsidP="0043754D">
                        <w:pPr>
                          <w:rPr>
                            <w:rFonts w:ascii="Calibri" w:hAnsi="Calibri"/>
                            <w:b/>
                            <w:bCs/>
                            <w:color w:val="000000"/>
                            <w:sz w:val="16"/>
                            <w:szCs w:val="16"/>
                          </w:rPr>
                        </w:pPr>
                        <w:r w:rsidRPr="00E05D4F">
                          <w:rPr>
                            <w:rFonts w:ascii="Calibri" w:hAnsi="Calibri"/>
                            <w:b/>
                            <w:bCs/>
                            <w:color w:val="000000"/>
                            <w:sz w:val="16"/>
                            <w:szCs w:val="16"/>
                          </w:rPr>
                          <w:t>Población afiliada</w:t>
                        </w:r>
                      </w:p>
                    </w:tc>
                    <w:tc>
                      <w:tcPr>
                        <w:tcW w:w="0" w:type="auto"/>
                        <w:tcBorders>
                          <w:top w:val="nil"/>
                          <w:left w:val="nil"/>
                          <w:bottom w:val="single" w:sz="8" w:space="0" w:color="000000"/>
                          <w:right w:val="single" w:sz="8" w:space="0" w:color="000000"/>
                        </w:tcBorders>
                        <w:shd w:val="clear" w:color="auto" w:fill="auto"/>
                        <w:vAlign w:val="center"/>
                        <w:hideMark/>
                      </w:tcPr>
                      <w:p w14:paraId="68BAB88C"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5E46BB9C"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5A9826F6"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1A1B9CA9"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3055CB73"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666ABC43"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r>
                  <w:tr w:rsidR="0043754D" w:rsidRPr="00E05D4F" w14:paraId="47DAA896" w14:textId="77777777" w:rsidTr="00F071AF">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572BB476"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Activos</w:t>
                        </w:r>
                      </w:p>
                    </w:tc>
                    <w:tc>
                      <w:tcPr>
                        <w:tcW w:w="0" w:type="auto"/>
                        <w:tcBorders>
                          <w:top w:val="nil"/>
                          <w:left w:val="nil"/>
                          <w:bottom w:val="single" w:sz="8" w:space="0" w:color="000000"/>
                          <w:right w:val="single" w:sz="8" w:space="0" w:color="000000"/>
                        </w:tcBorders>
                        <w:shd w:val="clear" w:color="auto" w:fill="auto"/>
                        <w:vAlign w:val="center"/>
                        <w:hideMark/>
                      </w:tcPr>
                      <w:p w14:paraId="42B700CA"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w w:val="95"/>
                            <w:sz w:val="16"/>
                            <w:szCs w:val="16"/>
                          </w:rPr>
                          <w:t>981</w:t>
                        </w:r>
                      </w:p>
                    </w:tc>
                    <w:tc>
                      <w:tcPr>
                        <w:tcW w:w="0" w:type="auto"/>
                        <w:tcBorders>
                          <w:top w:val="nil"/>
                          <w:left w:val="nil"/>
                          <w:bottom w:val="single" w:sz="8" w:space="0" w:color="000000"/>
                          <w:right w:val="single" w:sz="8" w:space="0" w:color="000000"/>
                        </w:tcBorders>
                        <w:shd w:val="clear" w:color="auto" w:fill="auto"/>
                        <w:vAlign w:val="center"/>
                        <w:hideMark/>
                      </w:tcPr>
                      <w:p w14:paraId="01A60AC5"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59F7E2AF"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w w:val="95"/>
                            <w:sz w:val="16"/>
                            <w:szCs w:val="16"/>
                          </w:rPr>
                          <w:t>981</w:t>
                        </w:r>
                      </w:p>
                    </w:tc>
                    <w:tc>
                      <w:tcPr>
                        <w:tcW w:w="0" w:type="auto"/>
                        <w:tcBorders>
                          <w:top w:val="nil"/>
                          <w:left w:val="nil"/>
                          <w:bottom w:val="single" w:sz="8" w:space="0" w:color="000000"/>
                          <w:right w:val="single" w:sz="8" w:space="0" w:color="000000"/>
                        </w:tcBorders>
                        <w:shd w:val="clear" w:color="auto" w:fill="auto"/>
                        <w:vAlign w:val="center"/>
                        <w:hideMark/>
                      </w:tcPr>
                      <w:p w14:paraId="15C0397B"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w w:val="95"/>
                            <w:sz w:val="16"/>
                            <w:szCs w:val="16"/>
                          </w:rPr>
                          <w:t>981</w:t>
                        </w:r>
                      </w:p>
                    </w:tc>
                    <w:tc>
                      <w:tcPr>
                        <w:tcW w:w="0" w:type="auto"/>
                        <w:tcBorders>
                          <w:top w:val="nil"/>
                          <w:left w:val="nil"/>
                          <w:bottom w:val="single" w:sz="8" w:space="0" w:color="000000"/>
                          <w:right w:val="single" w:sz="8" w:space="0" w:color="000000"/>
                        </w:tcBorders>
                        <w:shd w:val="clear" w:color="auto" w:fill="auto"/>
                        <w:vAlign w:val="center"/>
                        <w:hideMark/>
                      </w:tcPr>
                      <w:p w14:paraId="0A69E3D3"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w w:val="95"/>
                            <w:sz w:val="16"/>
                            <w:szCs w:val="16"/>
                          </w:rPr>
                          <w:t>981</w:t>
                        </w:r>
                      </w:p>
                    </w:tc>
                    <w:tc>
                      <w:tcPr>
                        <w:tcW w:w="0" w:type="auto"/>
                        <w:tcBorders>
                          <w:top w:val="nil"/>
                          <w:left w:val="nil"/>
                          <w:bottom w:val="single" w:sz="8" w:space="0" w:color="000000"/>
                          <w:right w:val="single" w:sz="8" w:space="0" w:color="000000"/>
                        </w:tcBorders>
                        <w:shd w:val="clear" w:color="auto" w:fill="auto"/>
                        <w:vAlign w:val="center"/>
                        <w:hideMark/>
                      </w:tcPr>
                      <w:p w14:paraId="1B55DBB6"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w w:val="95"/>
                            <w:sz w:val="16"/>
                            <w:szCs w:val="16"/>
                          </w:rPr>
                          <w:t>981</w:t>
                        </w:r>
                      </w:p>
                    </w:tc>
                  </w:tr>
                  <w:tr w:rsidR="0043754D" w:rsidRPr="00E05D4F" w14:paraId="098637B2" w14:textId="77777777" w:rsidTr="00F071AF">
                    <w:trPr>
                      <w:trHeight w:val="615"/>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2A8269AC" w14:textId="77777777" w:rsidR="0043754D" w:rsidRPr="00E05D4F" w:rsidRDefault="0043754D" w:rsidP="0043754D">
                        <w:pPr>
                          <w:ind w:firstLineChars="100" w:firstLine="160"/>
                          <w:rPr>
                            <w:rFonts w:ascii="Calibri" w:hAnsi="Calibri"/>
                            <w:color w:val="000000"/>
                            <w:sz w:val="16"/>
                            <w:szCs w:val="16"/>
                          </w:rPr>
                        </w:pPr>
                        <w:r w:rsidRPr="00E05D4F">
                          <w:rPr>
                            <w:rFonts w:ascii="Calibri" w:hAnsi="Calibri"/>
                            <w:color w:val="000000"/>
                            <w:sz w:val="16"/>
                            <w:szCs w:val="16"/>
                          </w:rPr>
                          <w:t>Edad máxima</w:t>
                        </w:r>
                      </w:p>
                    </w:tc>
                    <w:tc>
                      <w:tcPr>
                        <w:tcW w:w="0" w:type="auto"/>
                        <w:tcBorders>
                          <w:top w:val="nil"/>
                          <w:left w:val="nil"/>
                          <w:bottom w:val="single" w:sz="8" w:space="0" w:color="000000"/>
                          <w:right w:val="single" w:sz="8" w:space="0" w:color="000000"/>
                        </w:tcBorders>
                        <w:shd w:val="clear" w:color="auto" w:fill="auto"/>
                        <w:vAlign w:val="center"/>
                        <w:hideMark/>
                      </w:tcPr>
                      <w:p w14:paraId="681CA387"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w w:val="95"/>
                            <w:sz w:val="16"/>
                            <w:szCs w:val="16"/>
                          </w:rPr>
                          <w:t>96</w:t>
                        </w:r>
                      </w:p>
                    </w:tc>
                    <w:tc>
                      <w:tcPr>
                        <w:tcW w:w="0" w:type="auto"/>
                        <w:tcBorders>
                          <w:top w:val="nil"/>
                          <w:left w:val="nil"/>
                          <w:bottom w:val="single" w:sz="8" w:space="0" w:color="000000"/>
                          <w:right w:val="single" w:sz="8" w:space="0" w:color="000000"/>
                        </w:tcBorders>
                        <w:shd w:val="clear" w:color="auto" w:fill="auto"/>
                        <w:vAlign w:val="center"/>
                        <w:hideMark/>
                      </w:tcPr>
                      <w:p w14:paraId="2DBA6D27"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63FA355A"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w w:val="95"/>
                            <w:sz w:val="16"/>
                            <w:szCs w:val="16"/>
                          </w:rPr>
                          <w:t>96</w:t>
                        </w:r>
                      </w:p>
                    </w:tc>
                    <w:tc>
                      <w:tcPr>
                        <w:tcW w:w="0" w:type="auto"/>
                        <w:tcBorders>
                          <w:top w:val="nil"/>
                          <w:left w:val="nil"/>
                          <w:bottom w:val="single" w:sz="8" w:space="0" w:color="000000"/>
                          <w:right w:val="single" w:sz="8" w:space="0" w:color="000000"/>
                        </w:tcBorders>
                        <w:shd w:val="clear" w:color="auto" w:fill="auto"/>
                        <w:vAlign w:val="center"/>
                        <w:hideMark/>
                      </w:tcPr>
                      <w:p w14:paraId="10DDA2C7"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sz w:val="16"/>
                            <w:szCs w:val="16"/>
                          </w:rPr>
                          <w:t>96</w:t>
                        </w:r>
                      </w:p>
                    </w:tc>
                    <w:tc>
                      <w:tcPr>
                        <w:tcW w:w="0" w:type="auto"/>
                        <w:tcBorders>
                          <w:top w:val="nil"/>
                          <w:left w:val="nil"/>
                          <w:bottom w:val="single" w:sz="8" w:space="0" w:color="000000"/>
                          <w:right w:val="single" w:sz="8" w:space="0" w:color="000000"/>
                        </w:tcBorders>
                        <w:shd w:val="clear" w:color="auto" w:fill="auto"/>
                        <w:vAlign w:val="center"/>
                        <w:hideMark/>
                      </w:tcPr>
                      <w:p w14:paraId="21BA610B"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sz w:val="16"/>
                            <w:szCs w:val="16"/>
                          </w:rPr>
                          <w:t>96</w:t>
                        </w:r>
                      </w:p>
                    </w:tc>
                    <w:tc>
                      <w:tcPr>
                        <w:tcW w:w="0" w:type="auto"/>
                        <w:tcBorders>
                          <w:top w:val="nil"/>
                          <w:left w:val="nil"/>
                          <w:bottom w:val="single" w:sz="8" w:space="0" w:color="000000"/>
                          <w:right w:val="single" w:sz="8" w:space="0" w:color="000000"/>
                        </w:tcBorders>
                        <w:shd w:val="clear" w:color="auto" w:fill="auto"/>
                        <w:vAlign w:val="center"/>
                        <w:hideMark/>
                      </w:tcPr>
                      <w:p w14:paraId="0629B80B"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sz w:val="16"/>
                            <w:szCs w:val="16"/>
                          </w:rPr>
                          <w:t>96</w:t>
                        </w:r>
                      </w:p>
                    </w:tc>
                  </w:tr>
                  <w:tr w:rsidR="0043754D" w:rsidRPr="00E05D4F" w14:paraId="655D7ABD" w14:textId="77777777" w:rsidTr="00F071AF">
                    <w:trPr>
                      <w:trHeight w:val="615"/>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7D1355E4" w14:textId="77777777" w:rsidR="0043754D" w:rsidRPr="00E05D4F" w:rsidRDefault="0043754D" w:rsidP="0043754D">
                        <w:pPr>
                          <w:ind w:firstLineChars="100" w:firstLine="160"/>
                          <w:rPr>
                            <w:rFonts w:ascii="Calibri" w:hAnsi="Calibri"/>
                            <w:color w:val="000000"/>
                            <w:sz w:val="16"/>
                            <w:szCs w:val="16"/>
                          </w:rPr>
                        </w:pPr>
                        <w:r w:rsidRPr="00E05D4F">
                          <w:rPr>
                            <w:rFonts w:ascii="Calibri" w:hAnsi="Calibri"/>
                            <w:color w:val="000000"/>
                            <w:sz w:val="16"/>
                            <w:szCs w:val="16"/>
                          </w:rPr>
                          <w:t>Edad mínima</w:t>
                        </w:r>
                      </w:p>
                    </w:tc>
                    <w:tc>
                      <w:tcPr>
                        <w:tcW w:w="0" w:type="auto"/>
                        <w:tcBorders>
                          <w:top w:val="nil"/>
                          <w:left w:val="nil"/>
                          <w:bottom w:val="single" w:sz="8" w:space="0" w:color="000000"/>
                          <w:right w:val="single" w:sz="8" w:space="0" w:color="000000"/>
                        </w:tcBorders>
                        <w:shd w:val="clear" w:color="auto" w:fill="auto"/>
                        <w:vAlign w:val="center"/>
                        <w:hideMark/>
                      </w:tcPr>
                      <w:p w14:paraId="69D30ECD"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w w:val="95"/>
                            <w:sz w:val="16"/>
                            <w:szCs w:val="16"/>
                          </w:rPr>
                          <w:t>19</w:t>
                        </w:r>
                      </w:p>
                    </w:tc>
                    <w:tc>
                      <w:tcPr>
                        <w:tcW w:w="0" w:type="auto"/>
                        <w:tcBorders>
                          <w:top w:val="nil"/>
                          <w:left w:val="nil"/>
                          <w:bottom w:val="single" w:sz="8" w:space="0" w:color="000000"/>
                          <w:right w:val="single" w:sz="8" w:space="0" w:color="000000"/>
                        </w:tcBorders>
                        <w:shd w:val="clear" w:color="auto" w:fill="auto"/>
                        <w:vAlign w:val="center"/>
                        <w:hideMark/>
                      </w:tcPr>
                      <w:p w14:paraId="60EBBBCB"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4E90351C"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w w:val="95"/>
                            <w:sz w:val="16"/>
                            <w:szCs w:val="16"/>
                          </w:rPr>
                          <w:t>19</w:t>
                        </w:r>
                      </w:p>
                    </w:tc>
                    <w:tc>
                      <w:tcPr>
                        <w:tcW w:w="0" w:type="auto"/>
                        <w:tcBorders>
                          <w:top w:val="nil"/>
                          <w:left w:val="nil"/>
                          <w:bottom w:val="single" w:sz="8" w:space="0" w:color="000000"/>
                          <w:right w:val="single" w:sz="8" w:space="0" w:color="000000"/>
                        </w:tcBorders>
                        <w:shd w:val="clear" w:color="auto" w:fill="auto"/>
                        <w:vAlign w:val="center"/>
                        <w:hideMark/>
                      </w:tcPr>
                      <w:p w14:paraId="0D524F43"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sz w:val="16"/>
                            <w:szCs w:val="16"/>
                          </w:rPr>
                          <w:t>19</w:t>
                        </w:r>
                      </w:p>
                    </w:tc>
                    <w:tc>
                      <w:tcPr>
                        <w:tcW w:w="0" w:type="auto"/>
                        <w:tcBorders>
                          <w:top w:val="nil"/>
                          <w:left w:val="nil"/>
                          <w:bottom w:val="single" w:sz="8" w:space="0" w:color="000000"/>
                          <w:right w:val="single" w:sz="8" w:space="0" w:color="000000"/>
                        </w:tcBorders>
                        <w:shd w:val="clear" w:color="auto" w:fill="auto"/>
                        <w:vAlign w:val="center"/>
                        <w:hideMark/>
                      </w:tcPr>
                      <w:p w14:paraId="29B779E2"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sz w:val="16"/>
                            <w:szCs w:val="16"/>
                          </w:rPr>
                          <w:t>19</w:t>
                        </w:r>
                      </w:p>
                    </w:tc>
                    <w:tc>
                      <w:tcPr>
                        <w:tcW w:w="0" w:type="auto"/>
                        <w:tcBorders>
                          <w:top w:val="nil"/>
                          <w:left w:val="nil"/>
                          <w:bottom w:val="single" w:sz="8" w:space="0" w:color="000000"/>
                          <w:right w:val="single" w:sz="8" w:space="0" w:color="000000"/>
                        </w:tcBorders>
                        <w:shd w:val="clear" w:color="auto" w:fill="auto"/>
                        <w:vAlign w:val="center"/>
                        <w:hideMark/>
                      </w:tcPr>
                      <w:p w14:paraId="7ECBA3F2"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sz w:val="16"/>
                            <w:szCs w:val="16"/>
                          </w:rPr>
                          <w:t>19</w:t>
                        </w:r>
                      </w:p>
                    </w:tc>
                  </w:tr>
                  <w:tr w:rsidR="0043754D" w:rsidRPr="00E05D4F" w14:paraId="19735F27" w14:textId="77777777" w:rsidTr="00F071AF">
                    <w:trPr>
                      <w:trHeight w:val="615"/>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4E3AA05E" w14:textId="77777777" w:rsidR="0043754D" w:rsidRPr="00E05D4F" w:rsidRDefault="0043754D" w:rsidP="0043754D">
                        <w:pPr>
                          <w:ind w:firstLineChars="100" w:firstLine="160"/>
                          <w:rPr>
                            <w:rFonts w:ascii="Calibri" w:hAnsi="Calibri"/>
                            <w:color w:val="000000"/>
                            <w:sz w:val="16"/>
                            <w:szCs w:val="16"/>
                          </w:rPr>
                        </w:pPr>
                        <w:r w:rsidRPr="00E05D4F">
                          <w:rPr>
                            <w:rFonts w:ascii="Calibri" w:hAnsi="Calibri"/>
                            <w:color w:val="000000"/>
                            <w:sz w:val="16"/>
                            <w:szCs w:val="16"/>
                          </w:rPr>
                          <w:t>Edad promedio</w:t>
                        </w:r>
                      </w:p>
                    </w:tc>
                    <w:tc>
                      <w:tcPr>
                        <w:tcW w:w="0" w:type="auto"/>
                        <w:tcBorders>
                          <w:top w:val="nil"/>
                          <w:left w:val="nil"/>
                          <w:bottom w:val="single" w:sz="8" w:space="0" w:color="000000"/>
                          <w:right w:val="single" w:sz="8" w:space="0" w:color="000000"/>
                        </w:tcBorders>
                        <w:shd w:val="clear" w:color="auto" w:fill="auto"/>
                        <w:vAlign w:val="center"/>
                        <w:hideMark/>
                      </w:tcPr>
                      <w:p w14:paraId="3A270BB8"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w w:val="95"/>
                            <w:sz w:val="16"/>
                            <w:szCs w:val="16"/>
                          </w:rPr>
                          <w:t>40</w:t>
                        </w:r>
                      </w:p>
                    </w:tc>
                    <w:tc>
                      <w:tcPr>
                        <w:tcW w:w="0" w:type="auto"/>
                        <w:tcBorders>
                          <w:top w:val="nil"/>
                          <w:left w:val="nil"/>
                          <w:bottom w:val="single" w:sz="8" w:space="0" w:color="000000"/>
                          <w:right w:val="single" w:sz="8" w:space="0" w:color="000000"/>
                        </w:tcBorders>
                        <w:shd w:val="clear" w:color="auto" w:fill="auto"/>
                        <w:vAlign w:val="center"/>
                        <w:hideMark/>
                      </w:tcPr>
                      <w:p w14:paraId="06F955F5"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26634FC1"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w w:val="95"/>
                            <w:sz w:val="16"/>
                            <w:szCs w:val="16"/>
                          </w:rPr>
                          <w:t>40</w:t>
                        </w:r>
                      </w:p>
                    </w:tc>
                    <w:tc>
                      <w:tcPr>
                        <w:tcW w:w="0" w:type="auto"/>
                        <w:tcBorders>
                          <w:top w:val="nil"/>
                          <w:left w:val="nil"/>
                          <w:bottom w:val="single" w:sz="8" w:space="0" w:color="000000"/>
                          <w:right w:val="single" w:sz="8" w:space="0" w:color="000000"/>
                        </w:tcBorders>
                        <w:shd w:val="clear" w:color="auto" w:fill="auto"/>
                        <w:vAlign w:val="center"/>
                        <w:hideMark/>
                      </w:tcPr>
                      <w:p w14:paraId="4AF757FC"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sz w:val="16"/>
                            <w:szCs w:val="16"/>
                          </w:rPr>
                          <w:t>40</w:t>
                        </w:r>
                      </w:p>
                    </w:tc>
                    <w:tc>
                      <w:tcPr>
                        <w:tcW w:w="0" w:type="auto"/>
                        <w:tcBorders>
                          <w:top w:val="nil"/>
                          <w:left w:val="nil"/>
                          <w:bottom w:val="single" w:sz="8" w:space="0" w:color="000000"/>
                          <w:right w:val="single" w:sz="8" w:space="0" w:color="000000"/>
                        </w:tcBorders>
                        <w:shd w:val="clear" w:color="auto" w:fill="auto"/>
                        <w:vAlign w:val="center"/>
                        <w:hideMark/>
                      </w:tcPr>
                      <w:p w14:paraId="0DF73338"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sz w:val="16"/>
                            <w:szCs w:val="16"/>
                          </w:rPr>
                          <w:t>40</w:t>
                        </w:r>
                      </w:p>
                    </w:tc>
                    <w:tc>
                      <w:tcPr>
                        <w:tcW w:w="0" w:type="auto"/>
                        <w:tcBorders>
                          <w:top w:val="nil"/>
                          <w:left w:val="nil"/>
                          <w:bottom w:val="single" w:sz="8" w:space="0" w:color="000000"/>
                          <w:right w:val="single" w:sz="8" w:space="0" w:color="000000"/>
                        </w:tcBorders>
                        <w:shd w:val="clear" w:color="auto" w:fill="auto"/>
                        <w:vAlign w:val="center"/>
                        <w:hideMark/>
                      </w:tcPr>
                      <w:p w14:paraId="5F74A88F"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sz w:val="16"/>
                            <w:szCs w:val="16"/>
                          </w:rPr>
                          <w:t>40</w:t>
                        </w:r>
                      </w:p>
                    </w:tc>
                  </w:tr>
                  <w:tr w:rsidR="0043754D" w:rsidRPr="00E05D4F" w14:paraId="014CECD6" w14:textId="77777777" w:rsidTr="00F071AF">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7A160F8A"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Pensionados y Jubilados</w:t>
                        </w:r>
                      </w:p>
                    </w:tc>
                    <w:tc>
                      <w:tcPr>
                        <w:tcW w:w="0" w:type="auto"/>
                        <w:tcBorders>
                          <w:top w:val="nil"/>
                          <w:left w:val="nil"/>
                          <w:bottom w:val="single" w:sz="8" w:space="0" w:color="000000"/>
                          <w:right w:val="single" w:sz="8" w:space="0" w:color="000000"/>
                        </w:tcBorders>
                        <w:shd w:val="clear" w:color="auto" w:fill="auto"/>
                        <w:vAlign w:val="center"/>
                        <w:hideMark/>
                      </w:tcPr>
                      <w:p w14:paraId="3B5F2010"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w w:val="95"/>
                            <w:sz w:val="16"/>
                            <w:szCs w:val="16"/>
                          </w:rPr>
                          <w:t>108</w:t>
                        </w:r>
                      </w:p>
                    </w:tc>
                    <w:tc>
                      <w:tcPr>
                        <w:tcW w:w="0" w:type="auto"/>
                        <w:tcBorders>
                          <w:top w:val="nil"/>
                          <w:left w:val="nil"/>
                          <w:bottom w:val="single" w:sz="8" w:space="0" w:color="000000"/>
                          <w:right w:val="single" w:sz="8" w:space="0" w:color="000000"/>
                        </w:tcBorders>
                        <w:shd w:val="clear" w:color="auto" w:fill="auto"/>
                        <w:vAlign w:val="center"/>
                        <w:hideMark/>
                      </w:tcPr>
                      <w:p w14:paraId="4B5DD443"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69A4EEFF"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w w:val="99"/>
                            <w:sz w:val="16"/>
                            <w:szCs w:val="16"/>
                          </w:rPr>
                          <w:t>0</w:t>
                        </w:r>
                      </w:p>
                    </w:tc>
                    <w:tc>
                      <w:tcPr>
                        <w:tcW w:w="0" w:type="auto"/>
                        <w:tcBorders>
                          <w:top w:val="nil"/>
                          <w:left w:val="nil"/>
                          <w:bottom w:val="single" w:sz="8" w:space="0" w:color="000000"/>
                          <w:right w:val="single" w:sz="8" w:space="0" w:color="000000"/>
                        </w:tcBorders>
                        <w:shd w:val="clear" w:color="auto" w:fill="auto"/>
                        <w:vAlign w:val="center"/>
                        <w:hideMark/>
                      </w:tcPr>
                      <w:p w14:paraId="7771929C"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sz w:val="16"/>
                            <w:szCs w:val="16"/>
                          </w:rPr>
                          <w:t>33</w:t>
                        </w:r>
                      </w:p>
                    </w:tc>
                    <w:tc>
                      <w:tcPr>
                        <w:tcW w:w="0" w:type="auto"/>
                        <w:tcBorders>
                          <w:top w:val="nil"/>
                          <w:left w:val="nil"/>
                          <w:bottom w:val="single" w:sz="8" w:space="0" w:color="000000"/>
                          <w:right w:val="single" w:sz="8" w:space="0" w:color="000000"/>
                        </w:tcBorders>
                        <w:shd w:val="clear" w:color="auto" w:fill="auto"/>
                        <w:vAlign w:val="center"/>
                        <w:hideMark/>
                      </w:tcPr>
                      <w:p w14:paraId="5B12730A"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w w:val="99"/>
                            <w:sz w:val="16"/>
                            <w:szCs w:val="16"/>
                          </w:rPr>
                          <w:t>0</w:t>
                        </w:r>
                      </w:p>
                    </w:tc>
                    <w:tc>
                      <w:tcPr>
                        <w:tcW w:w="0" w:type="auto"/>
                        <w:tcBorders>
                          <w:top w:val="nil"/>
                          <w:left w:val="nil"/>
                          <w:bottom w:val="single" w:sz="8" w:space="0" w:color="000000"/>
                          <w:right w:val="single" w:sz="8" w:space="0" w:color="000000"/>
                        </w:tcBorders>
                        <w:shd w:val="clear" w:color="auto" w:fill="auto"/>
                        <w:vAlign w:val="center"/>
                        <w:hideMark/>
                      </w:tcPr>
                      <w:p w14:paraId="6DD436F3"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w w:val="95"/>
                            <w:sz w:val="16"/>
                            <w:szCs w:val="16"/>
                          </w:rPr>
                          <w:t>141</w:t>
                        </w:r>
                      </w:p>
                    </w:tc>
                  </w:tr>
                  <w:tr w:rsidR="0043754D" w:rsidRPr="00E05D4F" w14:paraId="10A86E39" w14:textId="77777777" w:rsidTr="00F071AF">
                    <w:trPr>
                      <w:trHeight w:val="434"/>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7F267839" w14:textId="77777777" w:rsidR="0043754D" w:rsidRPr="00E05D4F" w:rsidRDefault="0043754D" w:rsidP="0043754D">
                        <w:pPr>
                          <w:ind w:firstLineChars="100" w:firstLine="160"/>
                          <w:rPr>
                            <w:rFonts w:ascii="Calibri" w:hAnsi="Calibri"/>
                            <w:color w:val="000000"/>
                            <w:sz w:val="16"/>
                            <w:szCs w:val="16"/>
                          </w:rPr>
                        </w:pPr>
                        <w:r w:rsidRPr="00E05D4F">
                          <w:rPr>
                            <w:rFonts w:ascii="Calibri" w:hAnsi="Calibri"/>
                            <w:color w:val="000000"/>
                            <w:sz w:val="16"/>
                            <w:szCs w:val="16"/>
                          </w:rPr>
                          <w:t>Edad máxima</w:t>
                        </w:r>
                      </w:p>
                    </w:tc>
                    <w:tc>
                      <w:tcPr>
                        <w:tcW w:w="0" w:type="auto"/>
                        <w:tcBorders>
                          <w:top w:val="nil"/>
                          <w:left w:val="nil"/>
                          <w:bottom w:val="single" w:sz="8" w:space="0" w:color="000000"/>
                          <w:right w:val="single" w:sz="8" w:space="0" w:color="000000"/>
                        </w:tcBorders>
                        <w:shd w:val="clear" w:color="auto" w:fill="auto"/>
                        <w:vAlign w:val="center"/>
                        <w:hideMark/>
                      </w:tcPr>
                      <w:p w14:paraId="01DF228A"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w w:val="95"/>
                            <w:sz w:val="16"/>
                            <w:szCs w:val="16"/>
                          </w:rPr>
                          <w:t>96</w:t>
                        </w:r>
                      </w:p>
                    </w:tc>
                    <w:tc>
                      <w:tcPr>
                        <w:tcW w:w="0" w:type="auto"/>
                        <w:tcBorders>
                          <w:top w:val="nil"/>
                          <w:left w:val="nil"/>
                          <w:bottom w:val="single" w:sz="8" w:space="0" w:color="000000"/>
                          <w:right w:val="single" w:sz="8" w:space="0" w:color="000000"/>
                        </w:tcBorders>
                        <w:shd w:val="clear" w:color="auto" w:fill="auto"/>
                        <w:vAlign w:val="center"/>
                        <w:hideMark/>
                      </w:tcPr>
                      <w:p w14:paraId="683CC280"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7DFE9572"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w w:val="99"/>
                            <w:sz w:val="16"/>
                            <w:szCs w:val="16"/>
                          </w:rPr>
                          <w:t>0</w:t>
                        </w:r>
                      </w:p>
                    </w:tc>
                    <w:tc>
                      <w:tcPr>
                        <w:tcW w:w="0" w:type="auto"/>
                        <w:tcBorders>
                          <w:top w:val="nil"/>
                          <w:left w:val="nil"/>
                          <w:bottom w:val="single" w:sz="8" w:space="0" w:color="000000"/>
                          <w:right w:val="single" w:sz="8" w:space="0" w:color="000000"/>
                        </w:tcBorders>
                        <w:shd w:val="clear" w:color="auto" w:fill="auto"/>
                        <w:vAlign w:val="center"/>
                        <w:hideMark/>
                      </w:tcPr>
                      <w:p w14:paraId="2AB82B4E"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sz w:val="16"/>
                            <w:szCs w:val="16"/>
                          </w:rPr>
                          <w:t>96</w:t>
                        </w:r>
                      </w:p>
                    </w:tc>
                    <w:tc>
                      <w:tcPr>
                        <w:tcW w:w="0" w:type="auto"/>
                        <w:tcBorders>
                          <w:top w:val="nil"/>
                          <w:left w:val="nil"/>
                          <w:bottom w:val="single" w:sz="8" w:space="0" w:color="000000"/>
                          <w:right w:val="single" w:sz="8" w:space="0" w:color="000000"/>
                        </w:tcBorders>
                        <w:shd w:val="clear" w:color="auto" w:fill="auto"/>
                        <w:vAlign w:val="center"/>
                        <w:hideMark/>
                      </w:tcPr>
                      <w:p w14:paraId="76621098"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w w:val="99"/>
                            <w:sz w:val="16"/>
                            <w:szCs w:val="16"/>
                          </w:rPr>
                          <w:t>0</w:t>
                        </w:r>
                      </w:p>
                    </w:tc>
                    <w:tc>
                      <w:tcPr>
                        <w:tcW w:w="0" w:type="auto"/>
                        <w:tcBorders>
                          <w:top w:val="nil"/>
                          <w:left w:val="nil"/>
                          <w:bottom w:val="single" w:sz="8" w:space="0" w:color="000000"/>
                          <w:right w:val="single" w:sz="8" w:space="0" w:color="000000"/>
                        </w:tcBorders>
                        <w:shd w:val="clear" w:color="auto" w:fill="auto"/>
                        <w:vAlign w:val="center"/>
                        <w:hideMark/>
                      </w:tcPr>
                      <w:p w14:paraId="2B239F71"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sz w:val="16"/>
                            <w:szCs w:val="16"/>
                          </w:rPr>
                          <w:t>96</w:t>
                        </w:r>
                      </w:p>
                    </w:tc>
                  </w:tr>
                  <w:tr w:rsidR="0043754D" w:rsidRPr="00E05D4F" w14:paraId="2CA3A6E0" w14:textId="77777777" w:rsidTr="00F071AF">
                    <w:trPr>
                      <w:trHeight w:val="538"/>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28992EB7" w14:textId="77777777" w:rsidR="0043754D" w:rsidRPr="00E05D4F" w:rsidRDefault="0043754D" w:rsidP="0043754D">
                        <w:pPr>
                          <w:ind w:firstLineChars="100" w:firstLine="160"/>
                          <w:rPr>
                            <w:rFonts w:ascii="Calibri" w:hAnsi="Calibri"/>
                            <w:color w:val="000000"/>
                            <w:sz w:val="16"/>
                            <w:szCs w:val="16"/>
                          </w:rPr>
                        </w:pPr>
                        <w:r w:rsidRPr="00E05D4F">
                          <w:rPr>
                            <w:rFonts w:ascii="Calibri" w:hAnsi="Calibri"/>
                            <w:color w:val="000000"/>
                            <w:sz w:val="16"/>
                            <w:szCs w:val="16"/>
                          </w:rPr>
                          <w:t>Edad mínima</w:t>
                        </w:r>
                      </w:p>
                    </w:tc>
                    <w:tc>
                      <w:tcPr>
                        <w:tcW w:w="0" w:type="auto"/>
                        <w:tcBorders>
                          <w:top w:val="nil"/>
                          <w:left w:val="nil"/>
                          <w:bottom w:val="single" w:sz="8" w:space="0" w:color="000000"/>
                          <w:right w:val="single" w:sz="8" w:space="0" w:color="000000"/>
                        </w:tcBorders>
                        <w:shd w:val="clear" w:color="auto" w:fill="auto"/>
                        <w:vAlign w:val="center"/>
                        <w:hideMark/>
                      </w:tcPr>
                      <w:p w14:paraId="17A1EA31"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w w:val="95"/>
                            <w:sz w:val="16"/>
                            <w:szCs w:val="16"/>
                          </w:rPr>
                          <w:t>41</w:t>
                        </w:r>
                      </w:p>
                    </w:tc>
                    <w:tc>
                      <w:tcPr>
                        <w:tcW w:w="0" w:type="auto"/>
                        <w:tcBorders>
                          <w:top w:val="nil"/>
                          <w:left w:val="nil"/>
                          <w:bottom w:val="single" w:sz="8" w:space="0" w:color="000000"/>
                          <w:right w:val="single" w:sz="8" w:space="0" w:color="000000"/>
                        </w:tcBorders>
                        <w:shd w:val="clear" w:color="auto" w:fill="auto"/>
                        <w:vAlign w:val="center"/>
                        <w:hideMark/>
                      </w:tcPr>
                      <w:p w14:paraId="39A206C2"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17EA19B8"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w w:val="99"/>
                            <w:sz w:val="16"/>
                            <w:szCs w:val="16"/>
                          </w:rPr>
                          <w:t>0</w:t>
                        </w:r>
                      </w:p>
                    </w:tc>
                    <w:tc>
                      <w:tcPr>
                        <w:tcW w:w="0" w:type="auto"/>
                        <w:tcBorders>
                          <w:top w:val="nil"/>
                          <w:left w:val="nil"/>
                          <w:bottom w:val="single" w:sz="8" w:space="0" w:color="000000"/>
                          <w:right w:val="single" w:sz="8" w:space="0" w:color="000000"/>
                        </w:tcBorders>
                        <w:shd w:val="clear" w:color="auto" w:fill="auto"/>
                        <w:vAlign w:val="center"/>
                        <w:hideMark/>
                      </w:tcPr>
                      <w:p w14:paraId="0AE96823"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sz w:val="16"/>
                            <w:szCs w:val="16"/>
                          </w:rPr>
                          <w:t>24</w:t>
                        </w:r>
                      </w:p>
                    </w:tc>
                    <w:tc>
                      <w:tcPr>
                        <w:tcW w:w="0" w:type="auto"/>
                        <w:tcBorders>
                          <w:top w:val="nil"/>
                          <w:left w:val="nil"/>
                          <w:bottom w:val="single" w:sz="8" w:space="0" w:color="000000"/>
                          <w:right w:val="single" w:sz="8" w:space="0" w:color="000000"/>
                        </w:tcBorders>
                        <w:shd w:val="clear" w:color="auto" w:fill="auto"/>
                        <w:vAlign w:val="center"/>
                        <w:hideMark/>
                      </w:tcPr>
                      <w:p w14:paraId="374CB459"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w w:val="99"/>
                            <w:sz w:val="16"/>
                            <w:szCs w:val="16"/>
                          </w:rPr>
                          <w:t>0</w:t>
                        </w:r>
                      </w:p>
                    </w:tc>
                    <w:tc>
                      <w:tcPr>
                        <w:tcW w:w="0" w:type="auto"/>
                        <w:tcBorders>
                          <w:top w:val="nil"/>
                          <w:left w:val="nil"/>
                          <w:bottom w:val="single" w:sz="8" w:space="0" w:color="000000"/>
                          <w:right w:val="single" w:sz="8" w:space="0" w:color="000000"/>
                        </w:tcBorders>
                        <w:shd w:val="clear" w:color="auto" w:fill="auto"/>
                        <w:vAlign w:val="center"/>
                        <w:hideMark/>
                      </w:tcPr>
                      <w:p w14:paraId="14AF8590"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sz w:val="16"/>
                            <w:szCs w:val="16"/>
                          </w:rPr>
                          <w:t>24</w:t>
                        </w:r>
                      </w:p>
                    </w:tc>
                  </w:tr>
                  <w:tr w:rsidR="0043754D" w:rsidRPr="00E05D4F" w14:paraId="024B0D76" w14:textId="77777777" w:rsidTr="00F071AF">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1D45B6BE" w14:textId="77777777" w:rsidR="0043754D" w:rsidRPr="00E05D4F" w:rsidRDefault="0043754D" w:rsidP="0043754D">
                        <w:pPr>
                          <w:ind w:firstLineChars="100" w:firstLine="160"/>
                          <w:rPr>
                            <w:rFonts w:ascii="Calibri" w:hAnsi="Calibri"/>
                            <w:color w:val="000000"/>
                            <w:sz w:val="16"/>
                            <w:szCs w:val="16"/>
                          </w:rPr>
                        </w:pPr>
                        <w:r w:rsidRPr="00E05D4F">
                          <w:rPr>
                            <w:rFonts w:ascii="Calibri" w:hAnsi="Calibri"/>
                            <w:color w:val="000000"/>
                            <w:sz w:val="16"/>
                            <w:szCs w:val="16"/>
                          </w:rPr>
                          <w:t>Edad promedio</w:t>
                        </w:r>
                      </w:p>
                    </w:tc>
                    <w:tc>
                      <w:tcPr>
                        <w:tcW w:w="0" w:type="auto"/>
                        <w:tcBorders>
                          <w:top w:val="nil"/>
                          <w:left w:val="nil"/>
                          <w:bottom w:val="single" w:sz="8" w:space="0" w:color="000000"/>
                          <w:right w:val="single" w:sz="8" w:space="0" w:color="000000"/>
                        </w:tcBorders>
                        <w:shd w:val="clear" w:color="auto" w:fill="auto"/>
                        <w:vAlign w:val="center"/>
                        <w:hideMark/>
                      </w:tcPr>
                      <w:p w14:paraId="168068EC"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w w:val="95"/>
                            <w:sz w:val="16"/>
                            <w:szCs w:val="16"/>
                          </w:rPr>
                          <w:t>72</w:t>
                        </w:r>
                      </w:p>
                    </w:tc>
                    <w:tc>
                      <w:tcPr>
                        <w:tcW w:w="0" w:type="auto"/>
                        <w:tcBorders>
                          <w:top w:val="nil"/>
                          <w:left w:val="nil"/>
                          <w:bottom w:val="single" w:sz="8" w:space="0" w:color="000000"/>
                          <w:right w:val="single" w:sz="8" w:space="0" w:color="000000"/>
                        </w:tcBorders>
                        <w:shd w:val="clear" w:color="auto" w:fill="auto"/>
                        <w:vAlign w:val="center"/>
                        <w:hideMark/>
                      </w:tcPr>
                      <w:p w14:paraId="5745EDAA"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30BB7AFC"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w w:val="99"/>
                            <w:sz w:val="16"/>
                            <w:szCs w:val="16"/>
                          </w:rPr>
                          <w:t>0</w:t>
                        </w:r>
                      </w:p>
                    </w:tc>
                    <w:tc>
                      <w:tcPr>
                        <w:tcW w:w="0" w:type="auto"/>
                        <w:tcBorders>
                          <w:top w:val="nil"/>
                          <w:left w:val="nil"/>
                          <w:bottom w:val="single" w:sz="8" w:space="0" w:color="000000"/>
                          <w:right w:val="single" w:sz="8" w:space="0" w:color="000000"/>
                        </w:tcBorders>
                        <w:shd w:val="clear" w:color="auto" w:fill="auto"/>
                        <w:vAlign w:val="center"/>
                        <w:hideMark/>
                      </w:tcPr>
                      <w:p w14:paraId="2369E26D"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sz w:val="16"/>
                            <w:szCs w:val="16"/>
                          </w:rPr>
                          <w:t>75</w:t>
                        </w:r>
                      </w:p>
                    </w:tc>
                    <w:tc>
                      <w:tcPr>
                        <w:tcW w:w="0" w:type="auto"/>
                        <w:tcBorders>
                          <w:top w:val="nil"/>
                          <w:left w:val="nil"/>
                          <w:bottom w:val="single" w:sz="8" w:space="0" w:color="000000"/>
                          <w:right w:val="single" w:sz="8" w:space="0" w:color="000000"/>
                        </w:tcBorders>
                        <w:shd w:val="clear" w:color="auto" w:fill="auto"/>
                        <w:vAlign w:val="center"/>
                        <w:hideMark/>
                      </w:tcPr>
                      <w:p w14:paraId="30203103"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w w:val="99"/>
                            <w:sz w:val="16"/>
                            <w:szCs w:val="16"/>
                          </w:rPr>
                          <w:t>0</w:t>
                        </w:r>
                      </w:p>
                    </w:tc>
                    <w:tc>
                      <w:tcPr>
                        <w:tcW w:w="0" w:type="auto"/>
                        <w:tcBorders>
                          <w:top w:val="nil"/>
                          <w:left w:val="nil"/>
                          <w:bottom w:val="single" w:sz="8" w:space="0" w:color="000000"/>
                          <w:right w:val="single" w:sz="8" w:space="0" w:color="000000"/>
                        </w:tcBorders>
                        <w:shd w:val="clear" w:color="auto" w:fill="auto"/>
                        <w:vAlign w:val="center"/>
                        <w:hideMark/>
                      </w:tcPr>
                      <w:p w14:paraId="5E050985"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sz w:val="16"/>
                            <w:szCs w:val="16"/>
                          </w:rPr>
                          <w:t>73</w:t>
                        </w:r>
                      </w:p>
                    </w:tc>
                  </w:tr>
                  <w:tr w:rsidR="0043754D" w:rsidRPr="00E05D4F" w14:paraId="51559E20" w14:textId="77777777" w:rsidTr="00F071AF">
                    <w:trPr>
                      <w:trHeight w:val="845"/>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145008B0"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Beneficiarios</w:t>
                        </w:r>
                      </w:p>
                    </w:tc>
                    <w:tc>
                      <w:tcPr>
                        <w:tcW w:w="0" w:type="auto"/>
                        <w:tcBorders>
                          <w:top w:val="nil"/>
                          <w:left w:val="nil"/>
                          <w:bottom w:val="single" w:sz="8" w:space="0" w:color="000000"/>
                          <w:right w:val="single" w:sz="8" w:space="0" w:color="000000"/>
                        </w:tcBorders>
                        <w:shd w:val="clear" w:color="auto" w:fill="auto"/>
                        <w:vAlign w:val="center"/>
                        <w:hideMark/>
                      </w:tcPr>
                      <w:p w14:paraId="5D6A10D8"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49151532"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48DAFA20"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13BA8B19"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76770004"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4E4893A9"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r>
                  <w:tr w:rsidR="0043754D" w:rsidRPr="00E05D4F" w14:paraId="25E6AAFA" w14:textId="77777777" w:rsidTr="00F071AF">
                    <w:trPr>
                      <w:trHeight w:val="405"/>
                      <w:jc w:val="center"/>
                    </w:trPr>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5CA00265"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Promedio de años de servicio (trabajadores activos)</w:t>
                        </w:r>
                      </w:p>
                    </w:tc>
                    <w:tc>
                      <w:tcPr>
                        <w:tcW w:w="0" w:type="auto"/>
                        <w:tcBorders>
                          <w:top w:val="nil"/>
                          <w:left w:val="nil"/>
                          <w:bottom w:val="nil"/>
                          <w:right w:val="single" w:sz="8" w:space="0" w:color="000000"/>
                        </w:tcBorders>
                        <w:shd w:val="clear" w:color="auto" w:fill="auto"/>
                        <w:vAlign w:val="center"/>
                        <w:hideMark/>
                      </w:tcPr>
                      <w:p w14:paraId="0188D58E"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79755B89"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nil"/>
                          <w:right w:val="single" w:sz="8" w:space="0" w:color="000000"/>
                        </w:tcBorders>
                        <w:shd w:val="clear" w:color="auto" w:fill="auto"/>
                        <w:vAlign w:val="center"/>
                        <w:hideMark/>
                      </w:tcPr>
                      <w:p w14:paraId="26458465"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nil"/>
                          <w:right w:val="single" w:sz="8" w:space="0" w:color="000000"/>
                        </w:tcBorders>
                        <w:shd w:val="clear" w:color="auto" w:fill="auto"/>
                        <w:vAlign w:val="center"/>
                        <w:hideMark/>
                      </w:tcPr>
                      <w:p w14:paraId="53F4CBD1"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nil"/>
                          <w:right w:val="single" w:sz="8" w:space="0" w:color="000000"/>
                        </w:tcBorders>
                        <w:shd w:val="clear" w:color="auto" w:fill="auto"/>
                        <w:vAlign w:val="center"/>
                        <w:hideMark/>
                      </w:tcPr>
                      <w:p w14:paraId="713BE272"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nil"/>
                          <w:right w:val="single" w:sz="8" w:space="0" w:color="000000"/>
                        </w:tcBorders>
                        <w:shd w:val="clear" w:color="auto" w:fill="auto"/>
                        <w:vAlign w:val="center"/>
                        <w:hideMark/>
                      </w:tcPr>
                      <w:p w14:paraId="216B213B"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r>
                  <w:tr w:rsidR="0043754D" w:rsidRPr="00E05D4F" w14:paraId="4787EF58" w14:textId="77777777" w:rsidTr="00F071AF">
                    <w:trPr>
                      <w:trHeight w:val="634"/>
                      <w:jc w:val="center"/>
                    </w:trPr>
                    <w:tc>
                      <w:tcPr>
                        <w:tcW w:w="0" w:type="auto"/>
                        <w:vMerge/>
                        <w:tcBorders>
                          <w:top w:val="nil"/>
                          <w:left w:val="single" w:sz="8" w:space="0" w:color="000000"/>
                          <w:bottom w:val="single" w:sz="8" w:space="0" w:color="000000"/>
                          <w:right w:val="single" w:sz="8" w:space="0" w:color="000000"/>
                        </w:tcBorders>
                        <w:vAlign w:val="center"/>
                        <w:hideMark/>
                      </w:tcPr>
                      <w:p w14:paraId="1D3A0ACB" w14:textId="77777777" w:rsidR="0043754D" w:rsidRPr="00E05D4F" w:rsidRDefault="0043754D" w:rsidP="0043754D">
                        <w:pPr>
                          <w:rPr>
                            <w:rFonts w:ascii="Calibri" w:hAnsi="Calibri"/>
                            <w:color w:val="000000"/>
                            <w:sz w:val="16"/>
                            <w:szCs w:val="16"/>
                          </w:rPr>
                        </w:pPr>
                      </w:p>
                    </w:tc>
                    <w:tc>
                      <w:tcPr>
                        <w:tcW w:w="0" w:type="auto"/>
                        <w:tcBorders>
                          <w:top w:val="nil"/>
                          <w:left w:val="nil"/>
                          <w:bottom w:val="single" w:sz="8" w:space="0" w:color="000000"/>
                          <w:right w:val="single" w:sz="8" w:space="0" w:color="000000"/>
                        </w:tcBorders>
                        <w:shd w:val="clear" w:color="auto" w:fill="auto"/>
                        <w:vAlign w:val="center"/>
                        <w:hideMark/>
                      </w:tcPr>
                      <w:p w14:paraId="56BCDCA5"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w w:val="99"/>
                            <w:sz w:val="16"/>
                            <w:szCs w:val="16"/>
                          </w:rPr>
                          <w:t>7</w:t>
                        </w:r>
                      </w:p>
                    </w:tc>
                    <w:tc>
                      <w:tcPr>
                        <w:tcW w:w="0" w:type="auto"/>
                        <w:vMerge/>
                        <w:tcBorders>
                          <w:top w:val="nil"/>
                          <w:left w:val="single" w:sz="8" w:space="0" w:color="000000"/>
                          <w:bottom w:val="single" w:sz="8" w:space="0" w:color="000000"/>
                          <w:right w:val="single" w:sz="8" w:space="0" w:color="000000"/>
                        </w:tcBorders>
                        <w:vAlign w:val="center"/>
                        <w:hideMark/>
                      </w:tcPr>
                      <w:p w14:paraId="26698A0C" w14:textId="77777777" w:rsidR="0043754D" w:rsidRPr="00E05D4F" w:rsidRDefault="0043754D" w:rsidP="0043754D">
                        <w:pPr>
                          <w:rPr>
                            <w:rFonts w:ascii="Calibri" w:hAnsi="Calibri"/>
                            <w:color w:val="000000"/>
                            <w:sz w:val="16"/>
                            <w:szCs w:val="16"/>
                          </w:rPr>
                        </w:pPr>
                      </w:p>
                    </w:tc>
                    <w:tc>
                      <w:tcPr>
                        <w:tcW w:w="0" w:type="auto"/>
                        <w:tcBorders>
                          <w:top w:val="nil"/>
                          <w:left w:val="nil"/>
                          <w:bottom w:val="single" w:sz="8" w:space="0" w:color="000000"/>
                          <w:right w:val="single" w:sz="8" w:space="0" w:color="000000"/>
                        </w:tcBorders>
                        <w:shd w:val="clear" w:color="auto" w:fill="auto"/>
                        <w:vAlign w:val="center"/>
                        <w:hideMark/>
                      </w:tcPr>
                      <w:p w14:paraId="39E1BB9C"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w w:val="99"/>
                            <w:sz w:val="16"/>
                            <w:szCs w:val="16"/>
                          </w:rPr>
                          <w:t>7</w:t>
                        </w:r>
                      </w:p>
                    </w:tc>
                    <w:tc>
                      <w:tcPr>
                        <w:tcW w:w="0" w:type="auto"/>
                        <w:tcBorders>
                          <w:top w:val="nil"/>
                          <w:left w:val="nil"/>
                          <w:bottom w:val="single" w:sz="8" w:space="0" w:color="000000"/>
                          <w:right w:val="single" w:sz="8" w:space="0" w:color="000000"/>
                        </w:tcBorders>
                        <w:shd w:val="clear" w:color="auto" w:fill="auto"/>
                        <w:vAlign w:val="center"/>
                        <w:hideMark/>
                      </w:tcPr>
                      <w:p w14:paraId="23E733EE"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w w:val="99"/>
                            <w:sz w:val="16"/>
                            <w:szCs w:val="16"/>
                          </w:rPr>
                          <w:t>7</w:t>
                        </w:r>
                      </w:p>
                    </w:tc>
                    <w:tc>
                      <w:tcPr>
                        <w:tcW w:w="0" w:type="auto"/>
                        <w:tcBorders>
                          <w:top w:val="nil"/>
                          <w:left w:val="nil"/>
                          <w:bottom w:val="single" w:sz="8" w:space="0" w:color="000000"/>
                          <w:right w:val="single" w:sz="8" w:space="0" w:color="000000"/>
                        </w:tcBorders>
                        <w:shd w:val="clear" w:color="auto" w:fill="auto"/>
                        <w:vAlign w:val="center"/>
                        <w:hideMark/>
                      </w:tcPr>
                      <w:p w14:paraId="77BFE648"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w w:val="99"/>
                            <w:sz w:val="16"/>
                            <w:szCs w:val="16"/>
                          </w:rPr>
                          <w:t>7</w:t>
                        </w:r>
                      </w:p>
                    </w:tc>
                    <w:tc>
                      <w:tcPr>
                        <w:tcW w:w="0" w:type="auto"/>
                        <w:tcBorders>
                          <w:top w:val="nil"/>
                          <w:left w:val="nil"/>
                          <w:bottom w:val="single" w:sz="8" w:space="0" w:color="000000"/>
                          <w:right w:val="single" w:sz="8" w:space="0" w:color="000000"/>
                        </w:tcBorders>
                        <w:shd w:val="clear" w:color="auto" w:fill="auto"/>
                        <w:vAlign w:val="center"/>
                        <w:hideMark/>
                      </w:tcPr>
                      <w:p w14:paraId="17F25A89"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w w:val="99"/>
                            <w:sz w:val="16"/>
                            <w:szCs w:val="16"/>
                          </w:rPr>
                          <w:t>7</w:t>
                        </w:r>
                      </w:p>
                    </w:tc>
                  </w:tr>
                  <w:tr w:rsidR="0043754D" w:rsidRPr="00E05D4F" w14:paraId="60C44362" w14:textId="77777777" w:rsidTr="00F071AF">
                    <w:trPr>
                      <w:trHeight w:val="345"/>
                      <w:jc w:val="center"/>
                    </w:trPr>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44F5D7F0"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Aportación individual al plan de pensión como % del salario *</w:t>
                        </w:r>
                      </w:p>
                    </w:tc>
                    <w:tc>
                      <w:tcPr>
                        <w:tcW w:w="0" w:type="auto"/>
                        <w:tcBorders>
                          <w:top w:val="nil"/>
                          <w:left w:val="nil"/>
                          <w:bottom w:val="nil"/>
                          <w:right w:val="single" w:sz="8" w:space="0" w:color="000000"/>
                        </w:tcBorders>
                        <w:shd w:val="clear" w:color="auto" w:fill="auto"/>
                        <w:vAlign w:val="center"/>
                        <w:hideMark/>
                      </w:tcPr>
                      <w:p w14:paraId="2669EB47"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4873DB82"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nil"/>
                          <w:right w:val="single" w:sz="8" w:space="0" w:color="000000"/>
                        </w:tcBorders>
                        <w:shd w:val="clear" w:color="auto" w:fill="auto"/>
                        <w:vAlign w:val="center"/>
                        <w:hideMark/>
                      </w:tcPr>
                      <w:p w14:paraId="1FB8E677"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nil"/>
                          <w:right w:val="single" w:sz="8" w:space="0" w:color="000000"/>
                        </w:tcBorders>
                        <w:shd w:val="clear" w:color="auto" w:fill="auto"/>
                        <w:vAlign w:val="center"/>
                        <w:hideMark/>
                      </w:tcPr>
                      <w:p w14:paraId="136E2DB6"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nil"/>
                          <w:right w:val="single" w:sz="8" w:space="0" w:color="000000"/>
                        </w:tcBorders>
                        <w:shd w:val="clear" w:color="auto" w:fill="auto"/>
                        <w:vAlign w:val="center"/>
                        <w:hideMark/>
                      </w:tcPr>
                      <w:p w14:paraId="04DC67BA"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nil"/>
                          <w:right w:val="single" w:sz="8" w:space="0" w:color="000000"/>
                        </w:tcBorders>
                        <w:shd w:val="clear" w:color="auto" w:fill="auto"/>
                        <w:vAlign w:val="center"/>
                        <w:hideMark/>
                      </w:tcPr>
                      <w:p w14:paraId="1683FE6C"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r>
                  <w:tr w:rsidR="0043754D" w:rsidRPr="00E05D4F" w14:paraId="5E377EE9" w14:textId="77777777" w:rsidTr="00F071AF">
                    <w:trPr>
                      <w:trHeight w:val="585"/>
                      <w:jc w:val="center"/>
                    </w:trPr>
                    <w:tc>
                      <w:tcPr>
                        <w:tcW w:w="0" w:type="auto"/>
                        <w:vMerge/>
                        <w:tcBorders>
                          <w:top w:val="nil"/>
                          <w:left w:val="single" w:sz="8" w:space="0" w:color="000000"/>
                          <w:bottom w:val="single" w:sz="4" w:space="0" w:color="auto"/>
                          <w:right w:val="single" w:sz="8" w:space="0" w:color="000000"/>
                        </w:tcBorders>
                        <w:vAlign w:val="center"/>
                        <w:hideMark/>
                      </w:tcPr>
                      <w:p w14:paraId="6459F1BF" w14:textId="77777777" w:rsidR="0043754D" w:rsidRPr="00E05D4F" w:rsidRDefault="0043754D" w:rsidP="0043754D">
                        <w:pPr>
                          <w:rPr>
                            <w:rFonts w:ascii="Calibri" w:hAnsi="Calibri"/>
                            <w:color w:val="000000"/>
                            <w:sz w:val="16"/>
                            <w:szCs w:val="16"/>
                          </w:rPr>
                        </w:pPr>
                      </w:p>
                    </w:tc>
                    <w:tc>
                      <w:tcPr>
                        <w:tcW w:w="0" w:type="auto"/>
                        <w:tcBorders>
                          <w:top w:val="nil"/>
                          <w:left w:val="nil"/>
                          <w:bottom w:val="single" w:sz="4" w:space="0" w:color="auto"/>
                          <w:right w:val="single" w:sz="8" w:space="0" w:color="000000"/>
                        </w:tcBorders>
                        <w:shd w:val="clear" w:color="auto" w:fill="auto"/>
                        <w:vAlign w:val="center"/>
                        <w:hideMark/>
                      </w:tcPr>
                      <w:p w14:paraId="699C22D9"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w w:val="95"/>
                            <w:sz w:val="16"/>
                            <w:szCs w:val="16"/>
                          </w:rPr>
                          <w:t>0.00%</w:t>
                        </w:r>
                      </w:p>
                    </w:tc>
                    <w:tc>
                      <w:tcPr>
                        <w:tcW w:w="0" w:type="auto"/>
                        <w:vMerge/>
                        <w:tcBorders>
                          <w:top w:val="nil"/>
                          <w:left w:val="single" w:sz="8" w:space="0" w:color="000000"/>
                          <w:bottom w:val="single" w:sz="4" w:space="0" w:color="auto"/>
                          <w:right w:val="single" w:sz="8" w:space="0" w:color="000000"/>
                        </w:tcBorders>
                        <w:vAlign w:val="center"/>
                        <w:hideMark/>
                      </w:tcPr>
                      <w:p w14:paraId="25F1BF57" w14:textId="77777777" w:rsidR="0043754D" w:rsidRPr="00E05D4F" w:rsidRDefault="0043754D" w:rsidP="0043754D">
                        <w:pPr>
                          <w:rPr>
                            <w:rFonts w:ascii="Calibri" w:hAnsi="Calibri"/>
                            <w:color w:val="000000"/>
                            <w:sz w:val="16"/>
                            <w:szCs w:val="16"/>
                          </w:rPr>
                        </w:pPr>
                      </w:p>
                    </w:tc>
                    <w:tc>
                      <w:tcPr>
                        <w:tcW w:w="0" w:type="auto"/>
                        <w:tcBorders>
                          <w:top w:val="nil"/>
                          <w:left w:val="nil"/>
                          <w:bottom w:val="single" w:sz="4" w:space="0" w:color="auto"/>
                          <w:right w:val="single" w:sz="8" w:space="0" w:color="000000"/>
                        </w:tcBorders>
                        <w:shd w:val="clear" w:color="auto" w:fill="auto"/>
                        <w:vAlign w:val="center"/>
                        <w:hideMark/>
                      </w:tcPr>
                      <w:p w14:paraId="464644A5"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w w:val="95"/>
                            <w:sz w:val="16"/>
                            <w:szCs w:val="16"/>
                          </w:rPr>
                          <w:t>0.00%</w:t>
                        </w:r>
                      </w:p>
                    </w:tc>
                    <w:tc>
                      <w:tcPr>
                        <w:tcW w:w="0" w:type="auto"/>
                        <w:tcBorders>
                          <w:top w:val="nil"/>
                          <w:left w:val="nil"/>
                          <w:bottom w:val="single" w:sz="4" w:space="0" w:color="auto"/>
                          <w:right w:val="single" w:sz="8" w:space="0" w:color="000000"/>
                        </w:tcBorders>
                        <w:shd w:val="clear" w:color="auto" w:fill="auto"/>
                        <w:vAlign w:val="center"/>
                        <w:hideMark/>
                      </w:tcPr>
                      <w:p w14:paraId="10C45831"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w w:val="95"/>
                            <w:sz w:val="16"/>
                            <w:szCs w:val="16"/>
                          </w:rPr>
                          <w:t>0.00%</w:t>
                        </w:r>
                      </w:p>
                    </w:tc>
                    <w:tc>
                      <w:tcPr>
                        <w:tcW w:w="0" w:type="auto"/>
                        <w:tcBorders>
                          <w:top w:val="nil"/>
                          <w:left w:val="nil"/>
                          <w:bottom w:val="single" w:sz="4" w:space="0" w:color="auto"/>
                          <w:right w:val="single" w:sz="8" w:space="0" w:color="000000"/>
                        </w:tcBorders>
                        <w:shd w:val="clear" w:color="auto" w:fill="auto"/>
                        <w:vAlign w:val="center"/>
                        <w:hideMark/>
                      </w:tcPr>
                      <w:p w14:paraId="57781901"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w w:val="95"/>
                            <w:sz w:val="16"/>
                            <w:szCs w:val="16"/>
                          </w:rPr>
                          <w:t>0.00%</w:t>
                        </w:r>
                      </w:p>
                    </w:tc>
                    <w:tc>
                      <w:tcPr>
                        <w:tcW w:w="0" w:type="auto"/>
                        <w:tcBorders>
                          <w:top w:val="nil"/>
                          <w:left w:val="nil"/>
                          <w:bottom w:val="single" w:sz="4" w:space="0" w:color="auto"/>
                          <w:right w:val="single" w:sz="8" w:space="0" w:color="000000"/>
                        </w:tcBorders>
                        <w:shd w:val="clear" w:color="auto" w:fill="auto"/>
                        <w:vAlign w:val="center"/>
                        <w:hideMark/>
                      </w:tcPr>
                      <w:p w14:paraId="356426F6"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w w:val="95"/>
                            <w:sz w:val="16"/>
                            <w:szCs w:val="16"/>
                          </w:rPr>
                          <w:t>0.00%</w:t>
                        </w:r>
                      </w:p>
                    </w:tc>
                  </w:tr>
                  <w:tr w:rsidR="0043754D" w:rsidRPr="00E05D4F" w14:paraId="1FD8AF86" w14:textId="77777777" w:rsidTr="00F071AF">
                    <w:trPr>
                      <w:trHeight w:val="345"/>
                      <w:jc w:val="center"/>
                    </w:trPr>
                    <w:tc>
                      <w:tcPr>
                        <w:tcW w:w="0" w:type="auto"/>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14:paraId="120C9ECB"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Aportación del ente público al plan de pensión como % del salario *</w:t>
                        </w:r>
                      </w:p>
                    </w:tc>
                    <w:tc>
                      <w:tcPr>
                        <w:tcW w:w="0" w:type="auto"/>
                        <w:tcBorders>
                          <w:top w:val="single" w:sz="4" w:space="0" w:color="auto"/>
                          <w:left w:val="nil"/>
                          <w:bottom w:val="nil"/>
                          <w:right w:val="single" w:sz="8" w:space="0" w:color="000000"/>
                        </w:tcBorders>
                        <w:shd w:val="clear" w:color="auto" w:fill="auto"/>
                        <w:vAlign w:val="center"/>
                        <w:hideMark/>
                      </w:tcPr>
                      <w:p w14:paraId="093485AD"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14:paraId="3EF8EC9A"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single" w:sz="4" w:space="0" w:color="auto"/>
                          <w:left w:val="nil"/>
                          <w:bottom w:val="nil"/>
                          <w:right w:val="single" w:sz="8" w:space="0" w:color="000000"/>
                        </w:tcBorders>
                        <w:shd w:val="clear" w:color="auto" w:fill="auto"/>
                        <w:vAlign w:val="center"/>
                        <w:hideMark/>
                      </w:tcPr>
                      <w:p w14:paraId="6E99B6F8"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single" w:sz="4" w:space="0" w:color="auto"/>
                          <w:left w:val="nil"/>
                          <w:bottom w:val="nil"/>
                          <w:right w:val="single" w:sz="8" w:space="0" w:color="000000"/>
                        </w:tcBorders>
                        <w:shd w:val="clear" w:color="auto" w:fill="auto"/>
                        <w:vAlign w:val="center"/>
                        <w:hideMark/>
                      </w:tcPr>
                      <w:p w14:paraId="1A0D3EEF"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single" w:sz="4" w:space="0" w:color="auto"/>
                          <w:left w:val="nil"/>
                          <w:bottom w:val="nil"/>
                          <w:right w:val="single" w:sz="8" w:space="0" w:color="000000"/>
                        </w:tcBorders>
                        <w:shd w:val="clear" w:color="auto" w:fill="auto"/>
                        <w:vAlign w:val="center"/>
                        <w:hideMark/>
                      </w:tcPr>
                      <w:p w14:paraId="09340D9A"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single" w:sz="4" w:space="0" w:color="auto"/>
                          <w:left w:val="nil"/>
                          <w:bottom w:val="nil"/>
                          <w:right w:val="single" w:sz="8" w:space="0" w:color="000000"/>
                        </w:tcBorders>
                        <w:shd w:val="clear" w:color="auto" w:fill="auto"/>
                        <w:vAlign w:val="center"/>
                        <w:hideMark/>
                      </w:tcPr>
                      <w:p w14:paraId="2CFA77F5"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r>
                  <w:tr w:rsidR="0043754D" w:rsidRPr="00E05D4F" w14:paraId="6E4DE7B0" w14:textId="77777777" w:rsidTr="00F071AF">
                    <w:trPr>
                      <w:trHeight w:val="825"/>
                      <w:jc w:val="center"/>
                    </w:trPr>
                    <w:tc>
                      <w:tcPr>
                        <w:tcW w:w="0" w:type="auto"/>
                        <w:vMerge/>
                        <w:tcBorders>
                          <w:top w:val="nil"/>
                          <w:left w:val="single" w:sz="8" w:space="0" w:color="000000"/>
                          <w:bottom w:val="single" w:sz="8" w:space="0" w:color="000000"/>
                          <w:right w:val="single" w:sz="8" w:space="0" w:color="000000"/>
                        </w:tcBorders>
                        <w:vAlign w:val="center"/>
                        <w:hideMark/>
                      </w:tcPr>
                      <w:p w14:paraId="56D26006" w14:textId="77777777" w:rsidR="0043754D" w:rsidRPr="00E05D4F" w:rsidRDefault="0043754D" w:rsidP="0043754D">
                        <w:pPr>
                          <w:rPr>
                            <w:rFonts w:ascii="Calibri" w:hAnsi="Calibri"/>
                            <w:color w:val="000000"/>
                            <w:sz w:val="16"/>
                            <w:szCs w:val="16"/>
                          </w:rPr>
                        </w:pPr>
                      </w:p>
                    </w:tc>
                    <w:tc>
                      <w:tcPr>
                        <w:tcW w:w="0" w:type="auto"/>
                        <w:tcBorders>
                          <w:top w:val="nil"/>
                          <w:left w:val="nil"/>
                          <w:bottom w:val="single" w:sz="8" w:space="0" w:color="000000"/>
                          <w:right w:val="single" w:sz="8" w:space="0" w:color="000000"/>
                        </w:tcBorders>
                        <w:shd w:val="clear" w:color="auto" w:fill="auto"/>
                        <w:vAlign w:val="center"/>
                        <w:hideMark/>
                      </w:tcPr>
                      <w:p w14:paraId="5FBAB6CC"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w w:val="95"/>
                            <w:sz w:val="16"/>
                            <w:szCs w:val="16"/>
                          </w:rPr>
                          <w:t>0.00%</w:t>
                        </w:r>
                      </w:p>
                    </w:tc>
                    <w:tc>
                      <w:tcPr>
                        <w:tcW w:w="0" w:type="auto"/>
                        <w:vMerge/>
                        <w:tcBorders>
                          <w:top w:val="nil"/>
                          <w:left w:val="single" w:sz="8" w:space="0" w:color="000000"/>
                          <w:bottom w:val="single" w:sz="8" w:space="0" w:color="000000"/>
                          <w:right w:val="single" w:sz="8" w:space="0" w:color="000000"/>
                        </w:tcBorders>
                        <w:vAlign w:val="center"/>
                        <w:hideMark/>
                      </w:tcPr>
                      <w:p w14:paraId="19038A2D" w14:textId="77777777" w:rsidR="0043754D" w:rsidRPr="00E05D4F" w:rsidRDefault="0043754D" w:rsidP="0043754D">
                        <w:pPr>
                          <w:rPr>
                            <w:rFonts w:ascii="Calibri" w:hAnsi="Calibri"/>
                            <w:color w:val="000000"/>
                            <w:sz w:val="16"/>
                            <w:szCs w:val="16"/>
                          </w:rPr>
                        </w:pPr>
                      </w:p>
                    </w:tc>
                    <w:tc>
                      <w:tcPr>
                        <w:tcW w:w="0" w:type="auto"/>
                        <w:tcBorders>
                          <w:top w:val="nil"/>
                          <w:left w:val="nil"/>
                          <w:bottom w:val="single" w:sz="8" w:space="0" w:color="000000"/>
                          <w:right w:val="single" w:sz="8" w:space="0" w:color="000000"/>
                        </w:tcBorders>
                        <w:shd w:val="clear" w:color="auto" w:fill="auto"/>
                        <w:vAlign w:val="center"/>
                        <w:hideMark/>
                      </w:tcPr>
                      <w:p w14:paraId="37D8A090"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w w:val="95"/>
                            <w:sz w:val="16"/>
                            <w:szCs w:val="16"/>
                          </w:rPr>
                          <w:t>0.00%</w:t>
                        </w:r>
                      </w:p>
                    </w:tc>
                    <w:tc>
                      <w:tcPr>
                        <w:tcW w:w="0" w:type="auto"/>
                        <w:tcBorders>
                          <w:top w:val="nil"/>
                          <w:left w:val="nil"/>
                          <w:bottom w:val="single" w:sz="8" w:space="0" w:color="000000"/>
                          <w:right w:val="single" w:sz="8" w:space="0" w:color="000000"/>
                        </w:tcBorders>
                        <w:shd w:val="clear" w:color="auto" w:fill="auto"/>
                        <w:vAlign w:val="center"/>
                        <w:hideMark/>
                      </w:tcPr>
                      <w:p w14:paraId="0C948158"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w w:val="95"/>
                            <w:sz w:val="16"/>
                            <w:szCs w:val="16"/>
                          </w:rPr>
                          <w:t>0.00%</w:t>
                        </w:r>
                      </w:p>
                    </w:tc>
                    <w:tc>
                      <w:tcPr>
                        <w:tcW w:w="0" w:type="auto"/>
                        <w:tcBorders>
                          <w:top w:val="nil"/>
                          <w:left w:val="nil"/>
                          <w:bottom w:val="single" w:sz="8" w:space="0" w:color="000000"/>
                          <w:right w:val="single" w:sz="8" w:space="0" w:color="000000"/>
                        </w:tcBorders>
                        <w:shd w:val="clear" w:color="auto" w:fill="auto"/>
                        <w:vAlign w:val="center"/>
                        <w:hideMark/>
                      </w:tcPr>
                      <w:p w14:paraId="3832B5F5"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w w:val="95"/>
                            <w:sz w:val="16"/>
                            <w:szCs w:val="16"/>
                          </w:rPr>
                          <w:t>0.00%</w:t>
                        </w:r>
                      </w:p>
                    </w:tc>
                    <w:tc>
                      <w:tcPr>
                        <w:tcW w:w="0" w:type="auto"/>
                        <w:tcBorders>
                          <w:top w:val="nil"/>
                          <w:left w:val="nil"/>
                          <w:bottom w:val="single" w:sz="8" w:space="0" w:color="000000"/>
                          <w:right w:val="single" w:sz="8" w:space="0" w:color="000000"/>
                        </w:tcBorders>
                        <w:shd w:val="clear" w:color="auto" w:fill="auto"/>
                        <w:vAlign w:val="center"/>
                        <w:hideMark/>
                      </w:tcPr>
                      <w:p w14:paraId="0C7B3932"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w w:val="95"/>
                            <w:sz w:val="16"/>
                            <w:szCs w:val="16"/>
                          </w:rPr>
                          <w:t>0.00%</w:t>
                        </w:r>
                      </w:p>
                    </w:tc>
                  </w:tr>
                  <w:tr w:rsidR="0043754D" w:rsidRPr="00E05D4F" w14:paraId="67BBC2E2" w14:textId="77777777" w:rsidTr="00F071AF">
                    <w:trPr>
                      <w:trHeight w:val="345"/>
                      <w:jc w:val="center"/>
                    </w:trPr>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3DBE3171"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Crecimiento esperado de los pensionados y jubilados (como %)</w:t>
                        </w:r>
                      </w:p>
                    </w:tc>
                    <w:tc>
                      <w:tcPr>
                        <w:tcW w:w="0" w:type="auto"/>
                        <w:tcBorders>
                          <w:top w:val="nil"/>
                          <w:left w:val="nil"/>
                          <w:bottom w:val="nil"/>
                          <w:right w:val="single" w:sz="8" w:space="0" w:color="000000"/>
                        </w:tcBorders>
                        <w:shd w:val="clear" w:color="auto" w:fill="auto"/>
                        <w:vAlign w:val="center"/>
                        <w:hideMark/>
                      </w:tcPr>
                      <w:p w14:paraId="447B821C"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513B3FA4"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nil"/>
                          <w:right w:val="single" w:sz="8" w:space="0" w:color="000000"/>
                        </w:tcBorders>
                        <w:shd w:val="clear" w:color="auto" w:fill="auto"/>
                        <w:vAlign w:val="center"/>
                        <w:hideMark/>
                      </w:tcPr>
                      <w:p w14:paraId="69055DC1"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nil"/>
                          <w:right w:val="single" w:sz="8" w:space="0" w:color="000000"/>
                        </w:tcBorders>
                        <w:shd w:val="clear" w:color="auto" w:fill="auto"/>
                        <w:vAlign w:val="center"/>
                        <w:hideMark/>
                      </w:tcPr>
                      <w:p w14:paraId="0DEA9387"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nil"/>
                          <w:right w:val="single" w:sz="8" w:space="0" w:color="000000"/>
                        </w:tcBorders>
                        <w:shd w:val="clear" w:color="auto" w:fill="auto"/>
                        <w:vAlign w:val="center"/>
                        <w:hideMark/>
                      </w:tcPr>
                      <w:p w14:paraId="7B2A506C"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nil"/>
                          <w:right w:val="single" w:sz="8" w:space="0" w:color="000000"/>
                        </w:tcBorders>
                        <w:shd w:val="clear" w:color="auto" w:fill="auto"/>
                        <w:vAlign w:val="center"/>
                        <w:hideMark/>
                      </w:tcPr>
                      <w:p w14:paraId="215C29C9"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r>
                  <w:tr w:rsidR="0043754D" w:rsidRPr="00E05D4F" w14:paraId="313BC491" w14:textId="77777777" w:rsidTr="00F071AF">
                    <w:trPr>
                      <w:trHeight w:val="525"/>
                      <w:jc w:val="center"/>
                    </w:trPr>
                    <w:tc>
                      <w:tcPr>
                        <w:tcW w:w="0" w:type="auto"/>
                        <w:vMerge/>
                        <w:tcBorders>
                          <w:top w:val="nil"/>
                          <w:left w:val="single" w:sz="8" w:space="0" w:color="000000"/>
                          <w:bottom w:val="single" w:sz="8" w:space="0" w:color="000000"/>
                          <w:right w:val="single" w:sz="8" w:space="0" w:color="000000"/>
                        </w:tcBorders>
                        <w:vAlign w:val="center"/>
                        <w:hideMark/>
                      </w:tcPr>
                      <w:p w14:paraId="29304127" w14:textId="77777777" w:rsidR="0043754D" w:rsidRPr="00E05D4F" w:rsidRDefault="0043754D" w:rsidP="0043754D">
                        <w:pPr>
                          <w:rPr>
                            <w:rFonts w:ascii="Calibri" w:hAnsi="Calibri"/>
                            <w:color w:val="000000"/>
                            <w:sz w:val="16"/>
                            <w:szCs w:val="16"/>
                          </w:rPr>
                        </w:pPr>
                      </w:p>
                    </w:tc>
                    <w:tc>
                      <w:tcPr>
                        <w:tcW w:w="0" w:type="auto"/>
                        <w:tcBorders>
                          <w:top w:val="nil"/>
                          <w:left w:val="nil"/>
                          <w:bottom w:val="single" w:sz="8" w:space="0" w:color="000000"/>
                          <w:right w:val="single" w:sz="8" w:space="0" w:color="000000"/>
                        </w:tcBorders>
                        <w:shd w:val="clear" w:color="auto" w:fill="auto"/>
                        <w:vAlign w:val="center"/>
                        <w:hideMark/>
                      </w:tcPr>
                      <w:p w14:paraId="3B4041F8"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w w:val="95"/>
                            <w:sz w:val="16"/>
                            <w:szCs w:val="16"/>
                          </w:rPr>
                          <w:t>3.79%</w:t>
                        </w:r>
                      </w:p>
                    </w:tc>
                    <w:tc>
                      <w:tcPr>
                        <w:tcW w:w="0" w:type="auto"/>
                        <w:vMerge/>
                        <w:tcBorders>
                          <w:top w:val="nil"/>
                          <w:left w:val="single" w:sz="8" w:space="0" w:color="000000"/>
                          <w:bottom w:val="single" w:sz="8" w:space="0" w:color="000000"/>
                          <w:right w:val="single" w:sz="8" w:space="0" w:color="000000"/>
                        </w:tcBorders>
                        <w:vAlign w:val="center"/>
                        <w:hideMark/>
                      </w:tcPr>
                      <w:p w14:paraId="2B2FA7E7" w14:textId="77777777" w:rsidR="0043754D" w:rsidRPr="00E05D4F" w:rsidRDefault="0043754D" w:rsidP="0043754D">
                        <w:pPr>
                          <w:rPr>
                            <w:rFonts w:ascii="Calibri" w:hAnsi="Calibri"/>
                            <w:color w:val="000000"/>
                            <w:sz w:val="16"/>
                            <w:szCs w:val="16"/>
                          </w:rPr>
                        </w:pPr>
                      </w:p>
                    </w:tc>
                    <w:tc>
                      <w:tcPr>
                        <w:tcW w:w="0" w:type="auto"/>
                        <w:tcBorders>
                          <w:top w:val="nil"/>
                          <w:left w:val="nil"/>
                          <w:bottom w:val="single" w:sz="8" w:space="0" w:color="000000"/>
                          <w:right w:val="single" w:sz="8" w:space="0" w:color="000000"/>
                        </w:tcBorders>
                        <w:shd w:val="clear" w:color="auto" w:fill="auto"/>
                        <w:vAlign w:val="center"/>
                        <w:hideMark/>
                      </w:tcPr>
                      <w:p w14:paraId="5E491678"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w w:val="95"/>
                            <w:sz w:val="16"/>
                            <w:szCs w:val="16"/>
                          </w:rPr>
                          <w:t>3.79%</w:t>
                        </w:r>
                      </w:p>
                    </w:tc>
                    <w:tc>
                      <w:tcPr>
                        <w:tcW w:w="0" w:type="auto"/>
                        <w:tcBorders>
                          <w:top w:val="nil"/>
                          <w:left w:val="nil"/>
                          <w:bottom w:val="single" w:sz="8" w:space="0" w:color="000000"/>
                          <w:right w:val="single" w:sz="8" w:space="0" w:color="000000"/>
                        </w:tcBorders>
                        <w:shd w:val="clear" w:color="auto" w:fill="auto"/>
                        <w:vAlign w:val="center"/>
                        <w:hideMark/>
                      </w:tcPr>
                      <w:p w14:paraId="34EFD35C"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w w:val="95"/>
                            <w:sz w:val="16"/>
                            <w:szCs w:val="16"/>
                          </w:rPr>
                          <w:t>3.79%</w:t>
                        </w:r>
                      </w:p>
                    </w:tc>
                    <w:tc>
                      <w:tcPr>
                        <w:tcW w:w="0" w:type="auto"/>
                        <w:tcBorders>
                          <w:top w:val="nil"/>
                          <w:left w:val="nil"/>
                          <w:bottom w:val="single" w:sz="8" w:space="0" w:color="000000"/>
                          <w:right w:val="single" w:sz="8" w:space="0" w:color="000000"/>
                        </w:tcBorders>
                        <w:shd w:val="clear" w:color="auto" w:fill="auto"/>
                        <w:vAlign w:val="center"/>
                        <w:hideMark/>
                      </w:tcPr>
                      <w:p w14:paraId="6F8C3B1F"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w w:val="95"/>
                            <w:sz w:val="16"/>
                            <w:szCs w:val="16"/>
                          </w:rPr>
                          <w:t>3.79%</w:t>
                        </w:r>
                      </w:p>
                    </w:tc>
                    <w:tc>
                      <w:tcPr>
                        <w:tcW w:w="0" w:type="auto"/>
                        <w:tcBorders>
                          <w:top w:val="nil"/>
                          <w:left w:val="nil"/>
                          <w:bottom w:val="single" w:sz="8" w:space="0" w:color="000000"/>
                          <w:right w:val="single" w:sz="8" w:space="0" w:color="000000"/>
                        </w:tcBorders>
                        <w:shd w:val="clear" w:color="auto" w:fill="auto"/>
                        <w:vAlign w:val="center"/>
                        <w:hideMark/>
                      </w:tcPr>
                      <w:p w14:paraId="71C51822"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w w:val="95"/>
                            <w:sz w:val="16"/>
                            <w:szCs w:val="16"/>
                          </w:rPr>
                          <w:t>3.79%</w:t>
                        </w:r>
                      </w:p>
                    </w:tc>
                  </w:tr>
                  <w:tr w:rsidR="0043754D" w:rsidRPr="00E05D4F" w14:paraId="21048AD1" w14:textId="77777777" w:rsidTr="00F071AF">
                    <w:trPr>
                      <w:trHeight w:val="1350"/>
                      <w:jc w:val="center"/>
                    </w:trPr>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5CF0BE06" w14:textId="77777777" w:rsidR="0043754D" w:rsidRPr="00E05D4F" w:rsidRDefault="0043754D" w:rsidP="0043754D">
                        <w:pPr>
                          <w:jc w:val="center"/>
                          <w:rPr>
                            <w:rFonts w:ascii="Calibri" w:hAnsi="Calibri"/>
                            <w:color w:val="000000"/>
                            <w:sz w:val="16"/>
                            <w:szCs w:val="16"/>
                          </w:rPr>
                        </w:pPr>
                        <w:r w:rsidRPr="00E05D4F">
                          <w:rPr>
                            <w:rFonts w:ascii="Calibri" w:hAnsi="Calibri"/>
                            <w:color w:val="000000"/>
                            <w:sz w:val="16"/>
                            <w:szCs w:val="16"/>
                          </w:rPr>
                          <w:t>Crecimiento esperado de los activos (como %)</w:t>
                        </w:r>
                      </w:p>
                    </w:tc>
                    <w:tc>
                      <w:tcPr>
                        <w:tcW w:w="0" w:type="auto"/>
                        <w:tcBorders>
                          <w:top w:val="nil"/>
                          <w:left w:val="nil"/>
                          <w:bottom w:val="nil"/>
                          <w:right w:val="single" w:sz="8" w:space="0" w:color="000000"/>
                        </w:tcBorders>
                        <w:shd w:val="clear" w:color="auto" w:fill="auto"/>
                        <w:vAlign w:val="center"/>
                        <w:hideMark/>
                      </w:tcPr>
                      <w:p w14:paraId="1AB6D3BC"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72E587D2"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nil"/>
                          <w:right w:val="single" w:sz="8" w:space="0" w:color="000000"/>
                        </w:tcBorders>
                        <w:shd w:val="clear" w:color="auto" w:fill="auto"/>
                        <w:vAlign w:val="center"/>
                        <w:hideMark/>
                      </w:tcPr>
                      <w:p w14:paraId="6A9869CA"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nil"/>
                          <w:right w:val="single" w:sz="8" w:space="0" w:color="000000"/>
                        </w:tcBorders>
                        <w:shd w:val="clear" w:color="auto" w:fill="auto"/>
                        <w:vAlign w:val="center"/>
                        <w:hideMark/>
                      </w:tcPr>
                      <w:p w14:paraId="741F56CD"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nil"/>
                          <w:right w:val="single" w:sz="8" w:space="0" w:color="000000"/>
                        </w:tcBorders>
                        <w:shd w:val="clear" w:color="auto" w:fill="auto"/>
                        <w:vAlign w:val="center"/>
                        <w:hideMark/>
                      </w:tcPr>
                      <w:p w14:paraId="7151F04E"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nil"/>
                          <w:right w:val="single" w:sz="8" w:space="0" w:color="000000"/>
                        </w:tcBorders>
                        <w:shd w:val="clear" w:color="auto" w:fill="auto"/>
                        <w:vAlign w:val="center"/>
                        <w:hideMark/>
                      </w:tcPr>
                      <w:p w14:paraId="6F7CC7A9"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r>
                  <w:tr w:rsidR="0043754D" w:rsidRPr="00E05D4F" w14:paraId="2BA84961" w14:textId="77777777" w:rsidTr="00F071AF">
                    <w:trPr>
                      <w:trHeight w:val="315"/>
                      <w:jc w:val="center"/>
                    </w:trPr>
                    <w:tc>
                      <w:tcPr>
                        <w:tcW w:w="0" w:type="auto"/>
                        <w:vMerge/>
                        <w:tcBorders>
                          <w:top w:val="nil"/>
                          <w:left w:val="single" w:sz="8" w:space="0" w:color="000000"/>
                          <w:bottom w:val="single" w:sz="8" w:space="0" w:color="000000"/>
                          <w:right w:val="single" w:sz="8" w:space="0" w:color="000000"/>
                        </w:tcBorders>
                        <w:vAlign w:val="center"/>
                        <w:hideMark/>
                      </w:tcPr>
                      <w:p w14:paraId="464E4779" w14:textId="77777777" w:rsidR="0043754D" w:rsidRPr="00E05D4F" w:rsidRDefault="0043754D" w:rsidP="0043754D">
                        <w:pPr>
                          <w:rPr>
                            <w:rFonts w:ascii="Calibri" w:hAnsi="Calibri"/>
                            <w:color w:val="000000"/>
                            <w:sz w:val="16"/>
                            <w:szCs w:val="16"/>
                          </w:rPr>
                        </w:pPr>
                      </w:p>
                    </w:tc>
                    <w:tc>
                      <w:tcPr>
                        <w:tcW w:w="0" w:type="auto"/>
                        <w:tcBorders>
                          <w:top w:val="nil"/>
                          <w:left w:val="nil"/>
                          <w:bottom w:val="single" w:sz="8" w:space="0" w:color="000000"/>
                          <w:right w:val="single" w:sz="8" w:space="0" w:color="000000"/>
                        </w:tcBorders>
                        <w:shd w:val="clear" w:color="auto" w:fill="auto"/>
                        <w:vAlign w:val="center"/>
                        <w:hideMark/>
                      </w:tcPr>
                      <w:p w14:paraId="4418B4BD"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w w:val="95"/>
                            <w:sz w:val="16"/>
                            <w:szCs w:val="16"/>
                          </w:rPr>
                          <w:t>0.73%</w:t>
                        </w:r>
                      </w:p>
                    </w:tc>
                    <w:tc>
                      <w:tcPr>
                        <w:tcW w:w="0" w:type="auto"/>
                        <w:vMerge/>
                        <w:tcBorders>
                          <w:top w:val="nil"/>
                          <w:left w:val="single" w:sz="8" w:space="0" w:color="000000"/>
                          <w:bottom w:val="single" w:sz="8" w:space="0" w:color="000000"/>
                          <w:right w:val="single" w:sz="8" w:space="0" w:color="000000"/>
                        </w:tcBorders>
                        <w:vAlign w:val="center"/>
                        <w:hideMark/>
                      </w:tcPr>
                      <w:p w14:paraId="02DA90F4" w14:textId="77777777" w:rsidR="0043754D" w:rsidRPr="00E05D4F" w:rsidRDefault="0043754D" w:rsidP="0043754D">
                        <w:pPr>
                          <w:rPr>
                            <w:rFonts w:ascii="Calibri" w:hAnsi="Calibri"/>
                            <w:color w:val="000000"/>
                            <w:sz w:val="16"/>
                            <w:szCs w:val="16"/>
                          </w:rPr>
                        </w:pPr>
                      </w:p>
                    </w:tc>
                    <w:tc>
                      <w:tcPr>
                        <w:tcW w:w="0" w:type="auto"/>
                        <w:tcBorders>
                          <w:top w:val="nil"/>
                          <w:left w:val="nil"/>
                          <w:bottom w:val="single" w:sz="8" w:space="0" w:color="000000"/>
                          <w:right w:val="single" w:sz="8" w:space="0" w:color="000000"/>
                        </w:tcBorders>
                        <w:shd w:val="clear" w:color="auto" w:fill="auto"/>
                        <w:vAlign w:val="center"/>
                        <w:hideMark/>
                      </w:tcPr>
                      <w:p w14:paraId="15F78F66"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w w:val="95"/>
                            <w:sz w:val="16"/>
                            <w:szCs w:val="16"/>
                          </w:rPr>
                          <w:t>0.73%</w:t>
                        </w:r>
                      </w:p>
                    </w:tc>
                    <w:tc>
                      <w:tcPr>
                        <w:tcW w:w="0" w:type="auto"/>
                        <w:tcBorders>
                          <w:top w:val="nil"/>
                          <w:left w:val="nil"/>
                          <w:bottom w:val="single" w:sz="8" w:space="0" w:color="000000"/>
                          <w:right w:val="single" w:sz="8" w:space="0" w:color="000000"/>
                        </w:tcBorders>
                        <w:shd w:val="clear" w:color="auto" w:fill="auto"/>
                        <w:vAlign w:val="center"/>
                        <w:hideMark/>
                      </w:tcPr>
                      <w:p w14:paraId="5544FCB8"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w w:val="95"/>
                            <w:sz w:val="16"/>
                            <w:szCs w:val="16"/>
                          </w:rPr>
                          <w:t>0.73%</w:t>
                        </w:r>
                      </w:p>
                    </w:tc>
                    <w:tc>
                      <w:tcPr>
                        <w:tcW w:w="0" w:type="auto"/>
                        <w:tcBorders>
                          <w:top w:val="nil"/>
                          <w:left w:val="nil"/>
                          <w:bottom w:val="single" w:sz="8" w:space="0" w:color="000000"/>
                          <w:right w:val="single" w:sz="8" w:space="0" w:color="000000"/>
                        </w:tcBorders>
                        <w:shd w:val="clear" w:color="auto" w:fill="auto"/>
                        <w:vAlign w:val="center"/>
                        <w:hideMark/>
                      </w:tcPr>
                      <w:p w14:paraId="52A00652"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w w:val="95"/>
                            <w:sz w:val="16"/>
                            <w:szCs w:val="16"/>
                          </w:rPr>
                          <w:t>0.73%</w:t>
                        </w:r>
                      </w:p>
                    </w:tc>
                    <w:tc>
                      <w:tcPr>
                        <w:tcW w:w="0" w:type="auto"/>
                        <w:tcBorders>
                          <w:top w:val="nil"/>
                          <w:left w:val="nil"/>
                          <w:bottom w:val="single" w:sz="8" w:space="0" w:color="000000"/>
                          <w:right w:val="single" w:sz="8" w:space="0" w:color="000000"/>
                        </w:tcBorders>
                        <w:shd w:val="clear" w:color="auto" w:fill="auto"/>
                        <w:vAlign w:val="center"/>
                        <w:hideMark/>
                      </w:tcPr>
                      <w:p w14:paraId="601F4BB5"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w w:val="95"/>
                            <w:sz w:val="16"/>
                            <w:szCs w:val="16"/>
                          </w:rPr>
                          <w:t>0.73%</w:t>
                        </w:r>
                      </w:p>
                    </w:tc>
                  </w:tr>
                  <w:tr w:rsidR="0043754D" w:rsidRPr="00E05D4F" w14:paraId="07BEC903" w14:textId="77777777" w:rsidTr="00F071AF">
                    <w:trPr>
                      <w:trHeight w:val="300"/>
                      <w:jc w:val="center"/>
                    </w:trPr>
                    <w:tc>
                      <w:tcPr>
                        <w:tcW w:w="0" w:type="auto"/>
                        <w:tcBorders>
                          <w:top w:val="nil"/>
                          <w:left w:val="single" w:sz="8" w:space="0" w:color="000000"/>
                          <w:bottom w:val="nil"/>
                          <w:right w:val="single" w:sz="8" w:space="0" w:color="000000"/>
                        </w:tcBorders>
                        <w:shd w:val="clear" w:color="auto" w:fill="auto"/>
                        <w:vAlign w:val="center"/>
                        <w:hideMark/>
                      </w:tcPr>
                      <w:p w14:paraId="7213D3EB"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nil"/>
                          <w:right w:val="single" w:sz="8" w:space="0" w:color="000000"/>
                        </w:tcBorders>
                        <w:shd w:val="clear" w:color="auto" w:fill="auto"/>
                        <w:vAlign w:val="center"/>
                        <w:hideMark/>
                      </w:tcPr>
                      <w:p w14:paraId="7DB5DBB9"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44BB4410"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nil"/>
                          <w:right w:val="single" w:sz="8" w:space="0" w:color="000000"/>
                        </w:tcBorders>
                        <w:shd w:val="clear" w:color="auto" w:fill="auto"/>
                        <w:vAlign w:val="center"/>
                        <w:hideMark/>
                      </w:tcPr>
                      <w:p w14:paraId="5F2EFD64"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nil"/>
                          <w:right w:val="single" w:sz="8" w:space="0" w:color="000000"/>
                        </w:tcBorders>
                        <w:shd w:val="clear" w:color="auto" w:fill="auto"/>
                        <w:vAlign w:val="center"/>
                        <w:hideMark/>
                      </w:tcPr>
                      <w:p w14:paraId="28BBCE87"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nil"/>
                          <w:right w:val="single" w:sz="8" w:space="0" w:color="000000"/>
                        </w:tcBorders>
                        <w:shd w:val="clear" w:color="auto" w:fill="auto"/>
                        <w:vAlign w:val="center"/>
                        <w:hideMark/>
                      </w:tcPr>
                      <w:p w14:paraId="47EEEBC8"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nil"/>
                          <w:right w:val="single" w:sz="8" w:space="0" w:color="000000"/>
                        </w:tcBorders>
                        <w:shd w:val="clear" w:color="auto" w:fill="auto"/>
                        <w:vAlign w:val="center"/>
                        <w:hideMark/>
                      </w:tcPr>
                      <w:p w14:paraId="33D83039"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r>
                  <w:tr w:rsidR="0043754D" w:rsidRPr="00E05D4F" w14:paraId="012E53C2" w14:textId="77777777" w:rsidTr="00F071AF">
                    <w:trPr>
                      <w:trHeight w:val="915"/>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3D322473"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Edad de Jubilación o Pensión</w:t>
                        </w:r>
                      </w:p>
                    </w:tc>
                    <w:tc>
                      <w:tcPr>
                        <w:tcW w:w="0" w:type="auto"/>
                        <w:tcBorders>
                          <w:top w:val="nil"/>
                          <w:left w:val="nil"/>
                          <w:bottom w:val="single" w:sz="8" w:space="0" w:color="000000"/>
                          <w:right w:val="single" w:sz="8" w:space="0" w:color="000000"/>
                        </w:tcBorders>
                        <w:shd w:val="clear" w:color="auto" w:fill="auto"/>
                        <w:vAlign w:val="center"/>
                        <w:hideMark/>
                      </w:tcPr>
                      <w:p w14:paraId="47AD17A2"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w w:val="95"/>
                            <w:sz w:val="16"/>
                            <w:szCs w:val="16"/>
                          </w:rPr>
                          <w:t>51</w:t>
                        </w:r>
                      </w:p>
                    </w:tc>
                    <w:tc>
                      <w:tcPr>
                        <w:tcW w:w="0" w:type="auto"/>
                        <w:vMerge/>
                        <w:tcBorders>
                          <w:top w:val="nil"/>
                          <w:left w:val="single" w:sz="8" w:space="0" w:color="000000"/>
                          <w:bottom w:val="single" w:sz="8" w:space="0" w:color="000000"/>
                          <w:right w:val="single" w:sz="8" w:space="0" w:color="000000"/>
                        </w:tcBorders>
                        <w:vAlign w:val="center"/>
                        <w:hideMark/>
                      </w:tcPr>
                      <w:p w14:paraId="5670831C" w14:textId="77777777" w:rsidR="0043754D" w:rsidRPr="00E05D4F" w:rsidRDefault="0043754D" w:rsidP="0043754D">
                        <w:pPr>
                          <w:rPr>
                            <w:rFonts w:ascii="Calibri" w:hAnsi="Calibri"/>
                            <w:color w:val="000000"/>
                            <w:sz w:val="16"/>
                            <w:szCs w:val="16"/>
                          </w:rPr>
                        </w:pPr>
                      </w:p>
                    </w:tc>
                    <w:tc>
                      <w:tcPr>
                        <w:tcW w:w="0" w:type="auto"/>
                        <w:tcBorders>
                          <w:top w:val="nil"/>
                          <w:left w:val="nil"/>
                          <w:bottom w:val="single" w:sz="8" w:space="0" w:color="000000"/>
                          <w:right w:val="single" w:sz="8" w:space="0" w:color="000000"/>
                        </w:tcBorders>
                        <w:shd w:val="clear" w:color="auto" w:fill="auto"/>
                        <w:vAlign w:val="center"/>
                        <w:hideMark/>
                      </w:tcPr>
                      <w:p w14:paraId="35629A2C"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w w:val="95"/>
                            <w:sz w:val="16"/>
                            <w:szCs w:val="16"/>
                          </w:rPr>
                          <w:t>51</w:t>
                        </w:r>
                      </w:p>
                    </w:tc>
                    <w:tc>
                      <w:tcPr>
                        <w:tcW w:w="0" w:type="auto"/>
                        <w:tcBorders>
                          <w:top w:val="nil"/>
                          <w:left w:val="nil"/>
                          <w:bottom w:val="single" w:sz="8" w:space="0" w:color="000000"/>
                          <w:right w:val="single" w:sz="8" w:space="0" w:color="000000"/>
                        </w:tcBorders>
                        <w:shd w:val="clear" w:color="auto" w:fill="auto"/>
                        <w:vAlign w:val="center"/>
                        <w:hideMark/>
                      </w:tcPr>
                      <w:p w14:paraId="22C14B06"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sz w:val="16"/>
                            <w:szCs w:val="16"/>
                          </w:rPr>
                          <w:t>51</w:t>
                        </w:r>
                      </w:p>
                    </w:tc>
                    <w:tc>
                      <w:tcPr>
                        <w:tcW w:w="0" w:type="auto"/>
                        <w:tcBorders>
                          <w:top w:val="nil"/>
                          <w:left w:val="nil"/>
                          <w:bottom w:val="single" w:sz="8" w:space="0" w:color="000000"/>
                          <w:right w:val="single" w:sz="8" w:space="0" w:color="000000"/>
                        </w:tcBorders>
                        <w:shd w:val="clear" w:color="auto" w:fill="auto"/>
                        <w:vAlign w:val="center"/>
                        <w:hideMark/>
                      </w:tcPr>
                      <w:p w14:paraId="6C67F221"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sz w:val="16"/>
                            <w:szCs w:val="16"/>
                          </w:rPr>
                          <w:t>51</w:t>
                        </w:r>
                      </w:p>
                    </w:tc>
                    <w:tc>
                      <w:tcPr>
                        <w:tcW w:w="0" w:type="auto"/>
                        <w:tcBorders>
                          <w:top w:val="nil"/>
                          <w:left w:val="nil"/>
                          <w:bottom w:val="single" w:sz="8" w:space="0" w:color="000000"/>
                          <w:right w:val="single" w:sz="8" w:space="0" w:color="000000"/>
                        </w:tcBorders>
                        <w:shd w:val="clear" w:color="auto" w:fill="auto"/>
                        <w:vAlign w:val="center"/>
                        <w:hideMark/>
                      </w:tcPr>
                      <w:p w14:paraId="6AC0CABB"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sz w:val="16"/>
                            <w:szCs w:val="16"/>
                          </w:rPr>
                          <w:t>51</w:t>
                        </w:r>
                      </w:p>
                    </w:tc>
                  </w:tr>
                  <w:tr w:rsidR="0043754D" w:rsidRPr="00E05D4F" w14:paraId="27AC9E1D" w14:textId="77777777" w:rsidTr="00F071AF">
                    <w:trPr>
                      <w:trHeight w:val="300"/>
                      <w:jc w:val="center"/>
                    </w:trPr>
                    <w:tc>
                      <w:tcPr>
                        <w:tcW w:w="0" w:type="auto"/>
                        <w:tcBorders>
                          <w:top w:val="nil"/>
                          <w:left w:val="single" w:sz="8" w:space="0" w:color="000000"/>
                          <w:bottom w:val="nil"/>
                          <w:right w:val="single" w:sz="8" w:space="0" w:color="000000"/>
                        </w:tcBorders>
                        <w:shd w:val="clear" w:color="auto" w:fill="auto"/>
                        <w:vAlign w:val="center"/>
                        <w:hideMark/>
                      </w:tcPr>
                      <w:p w14:paraId="694FFB90"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nil"/>
                          <w:right w:val="single" w:sz="8" w:space="0" w:color="000000"/>
                        </w:tcBorders>
                        <w:shd w:val="clear" w:color="auto" w:fill="auto"/>
                        <w:vAlign w:val="center"/>
                        <w:hideMark/>
                      </w:tcPr>
                      <w:p w14:paraId="3C72A518"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15347099"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nil"/>
                          <w:right w:val="single" w:sz="8" w:space="0" w:color="000000"/>
                        </w:tcBorders>
                        <w:shd w:val="clear" w:color="auto" w:fill="auto"/>
                        <w:vAlign w:val="center"/>
                        <w:hideMark/>
                      </w:tcPr>
                      <w:p w14:paraId="17D0601F"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nil"/>
                          <w:right w:val="single" w:sz="8" w:space="0" w:color="000000"/>
                        </w:tcBorders>
                        <w:shd w:val="clear" w:color="auto" w:fill="auto"/>
                        <w:vAlign w:val="center"/>
                        <w:hideMark/>
                      </w:tcPr>
                      <w:p w14:paraId="30044421"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nil"/>
                          <w:right w:val="single" w:sz="8" w:space="0" w:color="000000"/>
                        </w:tcBorders>
                        <w:shd w:val="clear" w:color="auto" w:fill="auto"/>
                        <w:vAlign w:val="center"/>
                        <w:hideMark/>
                      </w:tcPr>
                      <w:p w14:paraId="2EB668AD"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nil"/>
                          <w:right w:val="single" w:sz="8" w:space="0" w:color="000000"/>
                        </w:tcBorders>
                        <w:shd w:val="clear" w:color="auto" w:fill="auto"/>
                        <w:vAlign w:val="center"/>
                        <w:hideMark/>
                      </w:tcPr>
                      <w:p w14:paraId="26DA81A7"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r>
                  <w:tr w:rsidR="0043754D" w:rsidRPr="00E05D4F" w14:paraId="6BA6AD89" w14:textId="77777777" w:rsidTr="00F071AF">
                    <w:trPr>
                      <w:trHeight w:val="615"/>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243A8C17"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Esperanza de vida</w:t>
                        </w:r>
                      </w:p>
                    </w:tc>
                    <w:tc>
                      <w:tcPr>
                        <w:tcW w:w="0" w:type="auto"/>
                        <w:tcBorders>
                          <w:top w:val="nil"/>
                          <w:left w:val="nil"/>
                          <w:bottom w:val="single" w:sz="8" w:space="0" w:color="000000"/>
                          <w:right w:val="single" w:sz="8" w:space="0" w:color="000000"/>
                        </w:tcBorders>
                        <w:shd w:val="clear" w:color="auto" w:fill="auto"/>
                        <w:vAlign w:val="center"/>
                        <w:hideMark/>
                      </w:tcPr>
                      <w:p w14:paraId="751D01C1"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w w:val="95"/>
                            <w:sz w:val="16"/>
                            <w:szCs w:val="16"/>
                          </w:rPr>
                          <w:t>30</w:t>
                        </w:r>
                      </w:p>
                    </w:tc>
                    <w:tc>
                      <w:tcPr>
                        <w:tcW w:w="0" w:type="auto"/>
                        <w:vMerge/>
                        <w:tcBorders>
                          <w:top w:val="nil"/>
                          <w:left w:val="single" w:sz="8" w:space="0" w:color="000000"/>
                          <w:bottom w:val="single" w:sz="8" w:space="0" w:color="000000"/>
                          <w:right w:val="single" w:sz="8" w:space="0" w:color="000000"/>
                        </w:tcBorders>
                        <w:vAlign w:val="center"/>
                        <w:hideMark/>
                      </w:tcPr>
                      <w:p w14:paraId="74D93A2D" w14:textId="77777777" w:rsidR="0043754D" w:rsidRPr="00E05D4F" w:rsidRDefault="0043754D" w:rsidP="0043754D">
                        <w:pPr>
                          <w:rPr>
                            <w:rFonts w:ascii="Calibri" w:hAnsi="Calibri"/>
                            <w:color w:val="000000"/>
                            <w:sz w:val="16"/>
                            <w:szCs w:val="16"/>
                          </w:rPr>
                        </w:pPr>
                      </w:p>
                    </w:tc>
                    <w:tc>
                      <w:tcPr>
                        <w:tcW w:w="0" w:type="auto"/>
                        <w:tcBorders>
                          <w:top w:val="nil"/>
                          <w:left w:val="nil"/>
                          <w:bottom w:val="single" w:sz="8" w:space="0" w:color="000000"/>
                          <w:right w:val="single" w:sz="8" w:space="0" w:color="000000"/>
                        </w:tcBorders>
                        <w:shd w:val="clear" w:color="auto" w:fill="auto"/>
                        <w:vAlign w:val="center"/>
                        <w:hideMark/>
                      </w:tcPr>
                      <w:p w14:paraId="4C99D44C"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w w:val="95"/>
                            <w:sz w:val="16"/>
                            <w:szCs w:val="16"/>
                          </w:rPr>
                          <w:t>30</w:t>
                        </w:r>
                      </w:p>
                    </w:tc>
                    <w:tc>
                      <w:tcPr>
                        <w:tcW w:w="0" w:type="auto"/>
                        <w:tcBorders>
                          <w:top w:val="nil"/>
                          <w:left w:val="nil"/>
                          <w:bottom w:val="single" w:sz="8" w:space="0" w:color="000000"/>
                          <w:right w:val="single" w:sz="8" w:space="0" w:color="000000"/>
                        </w:tcBorders>
                        <w:shd w:val="clear" w:color="auto" w:fill="auto"/>
                        <w:vAlign w:val="center"/>
                        <w:hideMark/>
                      </w:tcPr>
                      <w:p w14:paraId="44723C81"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sz w:val="16"/>
                            <w:szCs w:val="16"/>
                          </w:rPr>
                          <w:t>30</w:t>
                        </w:r>
                      </w:p>
                    </w:tc>
                    <w:tc>
                      <w:tcPr>
                        <w:tcW w:w="0" w:type="auto"/>
                        <w:tcBorders>
                          <w:top w:val="nil"/>
                          <w:left w:val="nil"/>
                          <w:bottom w:val="single" w:sz="8" w:space="0" w:color="000000"/>
                          <w:right w:val="single" w:sz="8" w:space="0" w:color="000000"/>
                        </w:tcBorders>
                        <w:shd w:val="clear" w:color="auto" w:fill="auto"/>
                        <w:vAlign w:val="center"/>
                        <w:hideMark/>
                      </w:tcPr>
                      <w:p w14:paraId="6D87F2FB"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sz w:val="16"/>
                            <w:szCs w:val="16"/>
                          </w:rPr>
                          <w:t>30</w:t>
                        </w:r>
                      </w:p>
                    </w:tc>
                    <w:tc>
                      <w:tcPr>
                        <w:tcW w:w="0" w:type="auto"/>
                        <w:tcBorders>
                          <w:top w:val="nil"/>
                          <w:left w:val="nil"/>
                          <w:bottom w:val="single" w:sz="8" w:space="0" w:color="000000"/>
                          <w:right w:val="single" w:sz="8" w:space="0" w:color="000000"/>
                        </w:tcBorders>
                        <w:shd w:val="clear" w:color="auto" w:fill="auto"/>
                        <w:vAlign w:val="center"/>
                        <w:hideMark/>
                      </w:tcPr>
                      <w:p w14:paraId="13818A63"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sz w:val="16"/>
                            <w:szCs w:val="16"/>
                          </w:rPr>
                          <w:t>30</w:t>
                        </w:r>
                      </w:p>
                    </w:tc>
                  </w:tr>
                  <w:tr w:rsidR="0043754D" w:rsidRPr="00E05D4F" w14:paraId="7485D40B" w14:textId="77777777" w:rsidTr="00F071AF">
                    <w:trPr>
                      <w:trHeight w:val="615"/>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745C5C19" w14:textId="77777777" w:rsidR="0043754D" w:rsidRPr="00E05D4F" w:rsidRDefault="0043754D" w:rsidP="0043754D">
                        <w:pPr>
                          <w:rPr>
                            <w:rFonts w:ascii="Calibri" w:hAnsi="Calibri"/>
                            <w:b/>
                            <w:bCs/>
                            <w:color w:val="000000"/>
                            <w:sz w:val="16"/>
                            <w:szCs w:val="16"/>
                          </w:rPr>
                        </w:pPr>
                        <w:r w:rsidRPr="00E05D4F">
                          <w:rPr>
                            <w:rFonts w:ascii="Calibri" w:hAnsi="Calibri"/>
                            <w:b/>
                            <w:bCs/>
                            <w:color w:val="000000"/>
                            <w:sz w:val="16"/>
                            <w:szCs w:val="16"/>
                          </w:rPr>
                          <w:t>Ingresos del Fondo</w:t>
                        </w:r>
                      </w:p>
                    </w:tc>
                    <w:tc>
                      <w:tcPr>
                        <w:tcW w:w="0" w:type="auto"/>
                        <w:tcBorders>
                          <w:top w:val="nil"/>
                          <w:left w:val="nil"/>
                          <w:bottom w:val="single" w:sz="8" w:space="0" w:color="000000"/>
                          <w:right w:val="single" w:sz="8" w:space="0" w:color="000000"/>
                        </w:tcBorders>
                        <w:shd w:val="clear" w:color="auto" w:fill="auto"/>
                        <w:vAlign w:val="center"/>
                        <w:hideMark/>
                      </w:tcPr>
                      <w:p w14:paraId="16462AB0"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1CE0624E"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6727FEEF"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046C044C"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3EED998C"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3C2863B4"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r>
                  <w:tr w:rsidR="0043754D" w:rsidRPr="00E05D4F" w14:paraId="7EF4F311" w14:textId="77777777" w:rsidTr="00F071AF">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4D249A2A"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Ingresos Anuales al Fondo de Pensiones</w:t>
                        </w:r>
                      </w:p>
                    </w:tc>
                    <w:tc>
                      <w:tcPr>
                        <w:tcW w:w="0" w:type="auto"/>
                        <w:tcBorders>
                          <w:top w:val="nil"/>
                          <w:left w:val="nil"/>
                          <w:bottom w:val="single" w:sz="8" w:space="0" w:color="000000"/>
                          <w:right w:val="single" w:sz="8" w:space="0" w:color="000000"/>
                        </w:tcBorders>
                        <w:shd w:val="clear" w:color="auto" w:fill="auto"/>
                        <w:vAlign w:val="center"/>
                        <w:hideMark/>
                      </w:tcPr>
                      <w:p w14:paraId="103B13F4"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w w:val="95"/>
                            <w:sz w:val="16"/>
                            <w:szCs w:val="16"/>
                          </w:rPr>
                          <w:t>0.00</w:t>
                        </w:r>
                      </w:p>
                    </w:tc>
                    <w:tc>
                      <w:tcPr>
                        <w:tcW w:w="0" w:type="auto"/>
                        <w:tcBorders>
                          <w:top w:val="nil"/>
                          <w:left w:val="nil"/>
                          <w:bottom w:val="single" w:sz="8" w:space="0" w:color="000000"/>
                          <w:right w:val="single" w:sz="8" w:space="0" w:color="000000"/>
                        </w:tcBorders>
                        <w:shd w:val="clear" w:color="auto" w:fill="auto"/>
                        <w:vAlign w:val="center"/>
                        <w:hideMark/>
                      </w:tcPr>
                      <w:p w14:paraId="45793130"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5560C518"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w w:val="95"/>
                            <w:sz w:val="16"/>
                            <w:szCs w:val="16"/>
                          </w:rPr>
                          <w:t>0.00</w:t>
                        </w:r>
                      </w:p>
                    </w:tc>
                    <w:tc>
                      <w:tcPr>
                        <w:tcW w:w="0" w:type="auto"/>
                        <w:tcBorders>
                          <w:top w:val="nil"/>
                          <w:left w:val="nil"/>
                          <w:bottom w:val="single" w:sz="8" w:space="0" w:color="000000"/>
                          <w:right w:val="single" w:sz="8" w:space="0" w:color="000000"/>
                        </w:tcBorders>
                        <w:shd w:val="clear" w:color="auto" w:fill="auto"/>
                        <w:vAlign w:val="center"/>
                        <w:hideMark/>
                      </w:tcPr>
                      <w:p w14:paraId="7C760E92"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w w:val="95"/>
                            <w:sz w:val="16"/>
                            <w:szCs w:val="16"/>
                          </w:rPr>
                          <w:t>0.00</w:t>
                        </w:r>
                      </w:p>
                    </w:tc>
                    <w:tc>
                      <w:tcPr>
                        <w:tcW w:w="0" w:type="auto"/>
                        <w:tcBorders>
                          <w:top w:val="nil"/>
                          <w:left w:val="nil"/>
                          <w:bottom w:val="single" w:sz="8" w:space="0" w:color="000000"/>
                          <w:right w:val="single" w:sz="8" w:space="0" w:color="000000"/>
                        </w:tcBorders>
                        <w:shd w:val="clear" w:color="auto" w:fill="auto"/>
                        <w:vAlign w:val="center"/>
                        <w:hideMark/>
                      </w:tcPr>
                      <w:p w14:paraId="5819E39C"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w w:val="95"/>
                            <w:sz w:val="16"/>
                            <w:szCs w:val="16"/>
                          </w:rPr>
                          <w:t>0.00</w:t>
                        </w:r>
                      </w:p>
                    </w:tc>
                    <w:tc>
                      <w:tcPr>
                        <w:tcW w:w="0" w:type="auto"/>
                        <w:tcBorders>
                          <w:top w:val="nil"/>
                          <w:left w:val="nil"/>
                          <w:bottom w:val="single" w:sz="8" w:space="0" w:color="000000"/>
                          <w:right w:val="single" w:sz="8" w:space="0" w:color="000000"/>
                        </w:tcBorders>
                        <w:shd w:val="clear" w:color="auto" w:fill="auto"/>
                        <w:vAlign w:val="center"/>
                        <w:hideMark/>
                      </w:tcPr>
                      <w:p w14:paraId="743DB927"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w w:val="95"/>
                            <w:sz w:val="16"/>
                            <w:szCs w:val="16"/>
                          </w:rPr>
                          <w:t>0.00</w:t>
                        </w:r>
                      </w:p>
                    </w:tc>
                  </w:tr>
                  <w:tr w:rsidR="0043754D" w:rsidRPr="00E05D4F" w14:paraId="442D0249" w14:textId="77777777" w:rsidTr="00F071AF">
                    <w:trPr>
                      <w:trHeight w:val="615"/>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161DD494" w14:textId="77777777" w:rsidR="0043754D" w:rsidRPr="00E05D4F" w:rsidRDefault="0043754D" w:rsidP="0043754D">
                        <w:pPr>
                          <w:rPr>
                            <w:rFonts w:ascii="Calibri" w:hAnsi="Calibri"/>
                            <w:b/>
                            <w:bCs/>
                            <w:color w:val="000000"/>
                            <w:sz w:val="16"/>
                            <w:szCs w:val="16"/>
                          </w:rPr>
                        </w:pPr>
                        <w:r w:rsidRPr="00E05D4F">
                          <w:rPr>
                            <w:rFonts w:ascii="Calibri" w:hAnsi="Calibri"/>
                            <w:b/>
                            <w:bCs/>
                            <w:color w:val="000000"/>
                            <w:sz w:val="16"/>
                            <w:szCs w:val="16"/>
                          </w:rPr>
                          <w:t>Nómina anual</w:t>
                        </w:r>
                      </w:p>
                    </w:tc>
                    <w:tc>
                      <w:tcPr>
                        <w:tcW w:w="0" w:type="auto"/>
                        <w:tcBorders>
                          <w:top w:val="nil"/>
                          <w:left w:val="nil"/>
                          <w:bottom w:val="single" w:sz="8" w:space="0" w:color="000000"/>
                          <w:right w:val="single" w:sz="8" w:space="0" w:color="000000"/>
                        </w:tcBorders>
                        <w:shd w:val="clear" w:color="auto" w:fill="auto"/>
                        <w:vAlign w:val="center"/>
                        <w:hideMark/>
                      </w:tcPr>
                      <w:p w14:paraId="1170FFEB"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37169F28"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79E491A0"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50B3ADFF"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1826E7AE"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2792C219"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r>
                  <w:tr w:rsidR="0043754D" w:rsidRPr="00E05D4F" w14:paraId="5DD783BA" w14:textId="77777777" w:rsidTr="00F071AF">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0DBD961F"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Activos</w:t>
                        </w:r>
                      </w:p>
                    </w:tc>
                    <w:tc>
                      <w:tcPr>
                        <w:tcW w:w="0" w:type="auto"/>
                        <w:tcBorders>
                          <w:top w:val="nil"/>
                          <w:left w:val="nil"/>
                          <w:bottom w:val="single" w:sz="8" w:space="0" w:color="000000"/>
                          <w:right w:val="single" w:sz="8" w:space="0" w:color="000000"/>
                        </w:tcBorders>
                        <w:shd w:val="clear" w:color="auto" w:fill="auto"/>
                        <w:vAlign w:val="center"/>
                        <w:hideMark/>
                      </w:tcPr>
                      <w:p w14:paraId="3D34D072"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sz w:val="16"/>
                            <w:szCs w:val="16"/>
                          </w:rPr>
                          <w:t>96,084,410.40</w:t>
                        </w:r>
                      </w:p>
                    </w:tc>
                    <w:tc>
                      <w:tcPr>
                        <w:tcW w:w="0" w:type="auto"/>
                        <w:tcBorders>
                          <w:top w:val="nil"/>
                          <w:left w:val="nil"/>
                          <w:bottom w:val="single" w:sz="8" w:space="0" w:color="000000"/>
                          <w:right w:val="single" w:sz="8" w:space="0" w:color="000000"/>
                        </w:tcBorders>
                        <w:shd w:val="clear" w:color="auto" w:fill="auto"/>
                        <w:vAlign w:val="center"/>
                        <w:hideMark/>
                      </w:tcPr>
                      <w:p w14:paraId="2E2D6D32"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1FC2F174" w14:textId="77777777" w:rsidR="0043754D" w:rsidRPr="00E05D4F" w:rsidRDefault="0043754D" w:rsidP="0043754D">
                        <w:pPr>
                          <w:ind w:firstLineChars="100" w:firstLine="160"/>
                          <w:rPr>
                            <w:rFonts w:ascii="Calibri" w:hAnsi="Calibri"/>
                            <w:color w:val="000000"/>
                            <w:sz w:val="16"/>
                            <w:szCs w:val="16"/>
                          </w:rPr>
                        </w:pPr>
                        <w:r w:rsidRPr="00E05D4F">
                          <w:rPr>
                            <w:rFonts w:ascii="Calibri" w:hAnsi="Calibri"/>
                            <w:color w:val="000000"/>
                            <w:sz w:val="16"/>
                            <w:szCs w:val="16"/>
                          </w:rPr>
                          <w:t>96,084,410.40</w:t>
                        </w:r>
                      </w:p>
                    </w:tc>
                    <w:tc>
                      <w:tcPr>
                        <w:tcW w:w="0" w:type="auto"/>
                        <w:tcBorders>
                          <w:top w:val="nil"/>
                          <w:left w:val="nil"/>
                          <w:bottom w:val="single" w:sz="8" w:space="0" w:color="000000"/>
                          <w:right w:val="single" w:sz="8" w:space="0" w:color="000000"/>
                        </w:tcBorders>
                        <w:shd w:val="clear" w:color="auto" w:fill="auto"/>
                        <w:vAlign w:val="center"/>
                        <w:hideMark/>
                      </w:tcPr>
                      <w:p w14:paraId="14B5C443"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sz w:val="16"/>
                            <w:szCs w:val="16"/>
                          </w:rPr>
                          <w:t>96,084,410.40</w:t>
                        </w:r>
                      </w:p>
                    </w:tc>
                    <w:tc>
                      <w:tcPr>
                        <w:tcW w:w="0" w:type="auto"/>
                        <w:tcBorders>
                          <w:top w:val="nil"/>
                          <w:left w:val="nil"/>
                          <w:bottom w:val="single" w:sz="8" w:space="0" w:color="000000"/>
                          <w:right w:val="single" w:sz="8" w:space="0" w:color="000000"/>
                        </w:tcBorders>
                        <w:shd w:val="clear" w:color="auto" w:fill="auto"/>
                        <w:vAlign w:val="center"/>
                        <w:hideMark/>
                      </w:tcPr>
                      <w:p w14:paraId="1C36FF01"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sz w:val="16"/>
                            <w:szCs w:val="16"/>
                          </w:rPr>
                          <w:t>96,084,410.40</w:t>
                        </w:r>
                      </w:p>
                    </w:tc>
                    <w:tc>
                      <w:tcPr>
                        <w:tcW w:w="0" w:type="auto"/>
                        <w:tcBorders>
                          <w:top w:val="nil"/>
                          <w:left w:val="nil"/>
                          <w:bottom w:val="single" w:sz="8" w:space="0" w:color="000000"/>
                          <w:right w:val="single" w:sz="8" w:space="0" w:color="000000"/>
                        </w:tcBorders>
                        <w:shd w:val="clear" w:color="auto" w:fill="auto"/>
                        <w:vAlign w:val="center"/>
                        <w:hideMark/>
                      </w:tcPr>
                      <w:p w14:paraId="04E199D7"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sz w:val="16"/>
                            <w:szCs w:val="16"/>
                          </w:rPr>
                          <w:t>96,084,410.40</w:t>
                        </w:r>
                      </w:p>
                    </w:tc>
                  </w:tr>
                  <w:tr w:rsidR="0043754D" w:rsidRPr="00E05D4F" w14:paraId="051B0DA5" w14:textId="77777777" w:rsidTr="00F071AF">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2FE5605F"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Pensionados y Jubilados</w:t>
                        </w:r>
                      </w:p>
                    </w:tc>
                    <w:tc>
                      <w:tcPr>
                        <w:tcW w:w="0" w:type="auto"/>
                        <w:tcBorders>
                          <w:top w:val="nil"/>
                          <w:left w:val="nil"/>
                          <w:bottom w:val="single" w:sz="8" w:space="0" w:color="000000"/>
                          <w:right w:val="single" w:sz="8" w:space="0" w:color="000000"/>
                        </w:tcBorders>
                        <w:shd w:val="clear" w:color="auto" w:fill="auto"/>
                        <w:vAlign w:val="center"/>
                        <w:hideMark/>
                      </w:tcPr>
                      <w:p w14:paraId="0DAEE246"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sz w:val="16"/>
                            <w:szCs w:val="16"/>
                          </w:rPr>
                          <w:t>5,224,372.80</w:t>
                        </w:r>
                      </w:p>
                    </w:tc>
                    <w:tc>
                      <w:tcPr>
                        <w:tcW w:w="0" w:type="auto"/>
                        <w:tcBorders>
                          <w:top w:val="nil"/>
                          <w:left w:val="nil"/>
                          <w:bottom w:val="single" w:sz="8" w:space="0" w:color="000000"/>
                          <w:right w:val="single" w:sz="8" w:space="0" w:color="000000"/>
                        </w:tcBorders>
                        <w:shd w:val="clear" w:color="auto" w:fill="auto"/>
                        <w:vAlign w:val="center"/>
                        <w:hideMark/>
                      </w:tcPr>
                      <w:p w14:paraId="092B4F08"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5D8390D7"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w w:val="95"/>
                            <w:sz w:val="16"/>
                            <w:szCs w:val="16"/>
                          </w:rPr>
                          <w:t>0.00</w:t>
                        </w:r>
                      </w:p>
                    </w:tc>
                    <w:tc>
                      <w:tcPr>
                        <w:tcW w:w="0" w:type="auto"/>
                        <w:tcBorders>
                          <w:top w:val="nil"/>
                          <w:left w:val="nil"/>
                          <w:bottom w:val="single" w:sz="8" w:space="0" w:color="000000"/>
                          <w:right w:val="single" w:sz="8" w:space="0" w:color="000000"/>
                        </w:tcBorders>
                        <w:shd w:val="clear" w:color="auto" w:fill="auto"/>
                        <w:vAlign w:val="center"/>
                        <w:hideMark/>
                      </w:tcPr>
                      <w:p w14:paraId="1B586505"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w w:val="95"/>
                            <w:sz w:val="16"/>
                            <w:szCs w:val="16"/>
                          </w:rPr>
                          <w:t>0.00</w:t>
                        </w:r>
                      </w:p>
                    </w:tc>
                    <w:tc>
                      <w:tcPr>
                        <w:tcW w:w="0" w:type="auto"/>
                        <w:tcBorders>
                          <w:top w:val="nil"/>
                          <w:left w:val="nil"/>
                          <w:bottom w:val="single" w:sz="8" w:space="0" w:color="000000"/>
                          <w:right w:val="single" w:sz="8" w:space="0" w:color="000000"/>
                        </w:tcBorders>
                        <w:shd w:val="clear" w:color="auto" w:fill="auto"/>
                        <w:vAlign w:val="center"/>
                        <w:hideMark/>
                      </w:tcPr>
                      <w:p w14:paraId="29282D49"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w w:val="95"/>
                            <w:sz w:val="16"/>
                            <w:szCs w:val="16"/>
                          </w:rPr>
                          <w:t>0.00</w:t>
                        </w:r>
                      </w:p>
                    </w:tc>
                    <w:tc>
                      <w:tcPr>
                        <w:tcW w:w="0" w:type="auto"/>
                        <w:tcBorders>
                          <w:top w:val="nil"/>
                          <w:left w:val="nil"/>
                          <w:bottom w:val="single" w:sz="8" w:space="0" w:color="000000"/>
                          <w:right w:val="single" w:sz="8" w:space="0" w:color="000000"/>
                        </w:tcBorders>
                        <w:shd w:val="clear" w:color="auto" w:fill="auto"/>
                        <w:vAlign w:val="center"/>
                        <w:hideMark/>
                      </w:tcPr>
                      <w:p w14:paraId="055E1367"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sz w:val="16"/>
                            <w:szCs w:val="16"/>
                          </w:rPr>
                          <w:t>5,224,372.80</w:t>
                        </w:r>
                      </w:p>
                    </w:tc>
                  </w:tr>
                  <w:tr w:rsidR="0043754D" w:rsidRPr="00E05D4F" w14:paraId="2A8D5A3E" w14:textId="77777777" w:rsidTr="00F071AF">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79E72165"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Beneficiarios de Pensionados y Jubilados</w:t>
                        </w:r>
                      </w:p>
                    </w:tc>
                    <w:tc>
                      <w:tcPr>
                        <w:tcW w:w="0" w:type="auto"/>
                        <w:tcBorders>
                          <w:top w:val="nil"/>
                          <w:left w:val="nil"/>
                          <w:bottom w:val="single" w:sz="8" w:space="0" w:color="000000"/>
                          <w:right w:val="single" w:sz="8" w:space="0" w:color="000000"/>
                        </w:tcBorders>
                        <w:shd w:val="clear" w:color="auto" w:fill="auto"/>
                        <w:vAlign w:val="center"/>
                        <w:hideMark/>
                      </w:tcPr>
                      <w:p w14:paraId="32F91135"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w w:val="95"/>
                            <w:sz w:val="16"/>
                            <w:szCs w:val="16"/>
                          </w:rPr>
                          <w:t>0.00</w:t>
                        </w:r>
                      </w:p>
                    </w:tc>
                    <w:tc>
                      <w:tcPr>
                        <w:tcW w:w="0" w:type="auto"/>
                        <w:tcBorders>
                          <w:top w:val="nil"/>
                          <w:left w:val="nil"/>
                          <w:bottom w:val="single" w:sz="8" w:space="0" w:color="000000"/>
                          <w:right w:val="single" w:sz="8" w:space="0" w:color="000000"/>
                        </w:tcBorders>
                        <w:shd w:val="clear" w:color="auto" w:fill="auto"/>
                        <w:vAlign w:val="center"/>
                        <w:hideMark/>
                      </w:tcPr>
                      <w:p w14:paraId="1815FF4A"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1EEF75FA"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w w:val="95"/>
                            <w:sz w:val="16"/>
                            <w:szCs w:val="16"/>
                          </w:rPr>
                          <w:t>0.00</w:t>
                        </w:r>
                      </w:p>
                    </w:tc>
                    <w:tc>
                      <w:tcPr>
                        <w:tcW w:w="0" w:type="auto"/>
                        <w:tcBorders>
                          <w:top w:val="nil"/>
                          <w:left w:val="nil"/>
                          <w:bottom w:val="single" w:sz="8" w:space="0" w:color="000000"/>
                          <w:right w:val="single" w:sz="8" w:space="0" w:color="000000"/>
                        </w:tcBorders>
                        <w:shd w:val="clear" w:color="auto" w:fill="auto"/>
                        <w:vAlign w:val="center"/>
                        <w:hideMark/>
                      </w:tcPr>
                      <w:p w14:paraId="638DC538"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sz w:val="16"/>
                            <w:szCs w:val="16"/>
                          </w:rPr>
                          <w:t>1,350,151.68</w:t>
                        </w:r>
                      </w:p>
                    </w:tc>
                    <w:tc>
                      <w:tcPr>
                        <w:tcW w:w="0" w:type="auto"/>
                        <w:tcBorders>
                          <w:top w:val="nil"/>
                          <w:left w:val="nil"/>
                          <w:bottom w:val="single" w:sz="8" w:space="0" w:color="000000"/>
                          <w:right w:val="single" w:sz="8" w:space="0" w:color="000000"/>
                        </w:tcBorders>
                        <w:shd w:val="clear" w:color="auto" w:fill="auto"/>
                        <w:vAlign w:val="center"/>
                        <w:hideMark/>
                      </w:tcPr>
                      <w:p w14:paraId="50D3E789"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w w:val="95"/>
                            <w:sz w:val="16"/>
                            <w:szCs w:val="16"/>
                          </w:rPr>
                          <w:t>0.00</w:t>
                        </w:r>
                      </w:p>
                    </w:tc>
                    <w:tc>
                      <w:tcPr>
                        <w:tcW w:w="0" w:type="auto"/>
                        <w:tcBorders>
                          <w:top w:val="nil"/>
                          <w:left w:val="nil"/>
                          <w:bottom w:val="single" w:sz="8" w:space="0" w:color="000000"/>
                          <w:right w:val="single" w:sz="8" w:space="0" w:color="000000"/>
                        </w:tcBorders>
                        <w:shd w:val="clear" w:color="auto" w:fill="auto"/>
                        <w:vAlign w:val="center"/>
                        <w:hideMark/>
                      </w:tcPr>
                      <w:p w14:paraId="6C6645B6"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sz w:val="16"/>
                            <w:szCs w:val="16"/>
                          </w:rPr>
                          <w:t>1,350,151.68</w:t>
                        </w:r>
                      </w:p>
                    </w:tc>
                  </w:tr>
                  <w:tr w:rsidR="0043754D" w:rsidRPr="00E05D4F" w14:paraId="08643AF6" w14:textId="77777777" w:rsidTr="00F071AF">
                    <w:trPr>
                      <w:trHeight w:val="1215"/>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0BCBD192" w14:textId="77777777" w:rsidR="0043754D" w:rsidRPr="00E05D4F" w:rsidRDefault="0043754D" w:rsidP="0043754D">
                        <w:pPr>
                          <w:jc w:val="right"/>
                          <w:rPr>
                            <w:rFonts w:ascii="Calibri" w:hAnsi="Calibri"/>
                            <w:b/>
                            <w:bCs/>
                            <w:color w:val="000000"/>
                            <w:sz w:val="16"/>
                            <w:szCs w:val="16"/>
                          </w:rPr>
                        </w:pPr>
                        <w:r w:rsidRPr="00E05D4F">
                          <w:rPr>
                            <w:rFonts w:ascii="Calibri" w:hAnsi="Calibri"/>
                            <w:b/>
                            <w:bCs/>
                            <w:color w:val="000000"/>
                            <w:sz w:val="16"/>
                            <w:szCs w:val="16"/>
                          </w:rPr>
                          <w:t>Monto mensual por pensión</w:t>
                        </w:r>
                      </w:p>
                    </w:tc>
                    <w:tc>
                      <w:tcPr>
                        <w:tcW w:w="0" w:type="auto"/>
                        <w:tcBorders>
                          <w:top w:val="nil"/>
                          <w:left w:val="nil"/>
                          <w:bottom w:val="single" w:sz="8" w:space="0" w:color="000000"/>
                          <w:right w:val="single" w:sz="8" w:space="0" w:color="000000"/>
                        </w:tcBorders>
                        <w:shd w:val="clear" w:color="auto" w:fill="auto"/>
                        <w:vAlign w:val="center"/>
                        <w:hideMark/>
                      </w:tcPr>
                      <w:p w14:paraId="253387BC"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44EB0BE4"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08340671"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4EE7E402"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3122FB17"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26077D72"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r>
                  <w:tr w:rsidR="0043754D" w:rsidRPr="00E05D4F" w14:paraId="25998C3F" w14:textId="77777777" w:rsidTr="00F071AF">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083699DB"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Máximo</w:t>
                        </w:r>
                      </w:p>
                    </w:tc>
                    <w:tc>
                      <w:tcPr>
                        <w:tcW w:w="0" w:type="auto"/>
                        <w:tcBorders>
                          <w:top w:val="nil"/>
                          <w:left w:val="nil"/>
                          <w:bottom w:val="single" w:sz="8" w:space="0" w:color="000000"/>
                          <w:right w:val="single" w:sz="8" w:space="0" w:color="000000"/>
                        </w:tcBorders>
                        <w:shd w:val="clear" w:color="auto" w:fill="auto"/>
                        <w:vAlign w:val="center"/>
                        <w:hideMark/>
                      </w:tcPr>
                      <w:p w14:paraId="31B919A9"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sz w:val="16"/>
                            <w:szCs w:val="16"/>
                          </w:rPr>
                          <w:t>12,577.15</w:t>
                        </w:r>
                      </w:p>
                    </w:tc>
                    <w:tc>
                      <w:tcPr>
                        <w:tcW w:w="0" w:type="auto"/>
                        <w:tcBorders>
                          <w:top w:val="nil"/>
                          <w:left w:val="nil"/>
                          <w:bottom w:val="single" w:sz="8" w:space="0" w:color="000000"/>
                          <w:right w:val="single" w:sz="8" w:space="0" w:color="000000"/>
                        </w:tcBorders>
                        <w:shd w:val="clear" w:color="auto" w:fill="auto"/>
                        <w:vAlign w:val="center"/>
                        <w:hideMark/>
                      </w:tcPr>
                      <w:p w14:paraId="251A3D97"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7AB9917C"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sz w:val="16"/>
                            <w:szCs w:val="16"/>
                          </w:rPr>
                          <w:t>0.00</w:t>
                        </w:r>
                      </w:p>
                    </w:tc>
                    <w:tc>
                      <w:tcPr>
                        <w:tcW w:w="0" w:type="auto"/>
                        <w:tcBorders>
                          <w:top w:val="nil"/>
                          <w:left w:val="nil"/>
                          <w:bottom w:val="single" w:sz="8" w:space="0" w:color="000000"/>
                          <w:right w:val="single" w:sz="8" w:space="0" w:color="000000"/>
                        </w:tcBorders>
                        <w:shd w:val="clear" w:color="auto" w:fill="auto"/>
                        <w:vAlign w:val="center"/>
                        <w:hideMark/>
                      </w:tcPr>
                      <w:p w14:paraId="3C0F34C3"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sz w:val="16"/>
                            <w:szCs w:val="16"/>
                          </w:rPr>
                          <w:t>9,644.36</w:t>
                        </w:r>
                      </w:p>
                    </w:tc>
                    <w:tc>
                      <w:tcPr>
                        <w:tcW w:w="0" w:type="auto"/>
                        <w:tcBorders>
                          <w:top w:val="nil"/>
                          <w:left w:val="nil"/>
                          <w:bottom w:val="single" w:sz="8" w:space="0" w:color="000000"/>
                          <w:right w:val="single" w:sz="8" w:space="0" w:color="000000"/>
                        </w:tcBorders>
                        <w:shd w:val="clear" w:color="auto" w:fill="auto"/>
                        <w:vAlign w:val="center"/>
                        <w:hideMark/>
                      </w:tcPr>
                      <w:p w14:paraId="2E67FA47"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sz w:val="16"/>
                            <w:szCs w:val="16"/>
                          </w:rPr>
                          <w:t>0.00</w:t>
                        </w:r>
                      </w:p>
                    </w:tc>
                    <w:tc>
                      <w:tcPr>
                        <w:tcW w:w="0" w:type="auto"/>
                        <w:tcBorders>
                          <w:top w:val="nil"/>
                          <w:left w:val="nil"/>
                          <w:bottom w:val="single" w:sz="8" w:space="0" w:color="000000"/>
                          <w:right w:val="single" w:sz="8" w:space="0" w:color="000000"/>
                        </w:tcBorders>
                        <w:shd w:val="clear" w:color="auto" w:fill="auto"/>
                        <w:vAlign w:val="center"/>
                        <w:hideMark/>
                      </w:tcPr>
                      <w:p w14:paraId="65F93CAC"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sz w:val="16"/>
                            <w:szCs w:val="16"/>
                          </w:rPr>
                          <w:t>12,577.15</w:t>
                        </w:r>
                      </w:p>
                    </w:tc>
                  </w:tr>
                  <w:tr w:rsidR="0043754D" w:rsidRPr="00E05D4F" w14:paraId="475F5280" w14:textId="77777777" w:rsidTr="00F071AF">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0EA606BC"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Mínimo</w:t>
                        </w:r>
                      </w:p>
                    </w:tc>
                    <w:tc>
                      <w:tcPr>
                        <w:tcW w:w="0" w:type="auto"/>
                        <w:tcBorders>
                          <w:top w:val="nil"/>
                          <w:left w:val="nil"/>
                          <w:bottom w:val="single" w:sz="8" w:space="0" w:color="000000"/>
                          <w:right w:val="single" w:sz="8" w:space="0" w:color="000000"/>
                        </w:tcBorders>
                        <w:shd w:val="clear" w:color="auto" w:fill="auto"/>
                        <w:vAlign w:val="center"/>
                        <w:hideMark/>
                      </w:tcPr>
                      <w:p w14:paraId="125D1678"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w w:val="95"/>
                            <w:sz w:val="16"/>
                            <w:szCs w:val="16"/>
                          </w:rPr>
                          <w:t>2,244.08</w:t>
                        </w:r>
                      </w:p>
                    </w:tc>
                    <w:tc>
                      <w:tcPr>
                        <w:tcW w:w="0" w:type="auto"/>
                        <w:tcBorders>
                          <w:top w:val="nil"/>
                          <w:left w:val="nil"/>
                          <w:bottom w:val="single" w:sz="8" w:space="0" w:color="000000"/>
                          <w:right w:val="single" w:sz="8" w:space="0" w:color="000000"/>
                        </w:tcBorders>
                        <w:shd w:val="clear" w:color="auto" w:fill="auto"/>
                        <w:vAlign w:val="center"/>
                        <w:hideMark/>
                      </w:tcPr>
                      <w:p w14:paraId="1833A79A"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10B186A8"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w w:val="95"/>
                            <w:sz w:val="16"/>
                            <w:szCs w:val="16"/>
                          </w:rPr>
                          <w:t>0.00</w:t>
                        </w:r>
                      </w:p>
                    </w:tc>
                    <w:tc>
                      <w:tcPr>
                        <w:tcW w:w="0" w:type="auto"/>
                        <w:tcBorders>
                          <w:top w:val="nil"/>
                          <w:left w:val="nil"/>
                          <w:bottom w:val="single" w:sz="8" w:space="0" w:color="000000"/>
                          <w:right w:val="single" w:sz="8" w:space="0" w:color="000000"/>
                        </w:tcBorders>
                        <w:shd w:val="clear" w:color="auto" w:fill="auto"/>
                        <w:vAlign w:val="center"/>
                        <w:hideMark/>
                      </w:tcPr>
                      <w:p w14:paraId="058787FE"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w w:val="95"/>
                            <w:sz w:val="16"/>
                            <w:szCs w:val="16"/>
                          </w:rPr>
                          <w:t>2,434.82</w:t>
                        </w:r>
                      </w:p>
                    </w:tc>
                    <w:tc>
                      <w:tcPr>
                        <w:tcW w:w="0" w:type="auto"/>
                        <w:tcBorders>
                          <w:top w:val="nil"/>
                          <w:left w:val="nil"/>
                          <w:bottom w:val="single" w:sz="8" w:space="0" w:color="000000"/>
                          <w:right w:val="single" w:sz="8" w:space="0" w:color="000000"/>
                        </w:tcBorders>
                        <w:shd w:val="clear" w:color="auto" w:fill="auto"/>
                        <w:vAlign w:val="center"/>
                        <w:hideMark/>
                      </w:tcPr>
                      <w:p w14:paraId="3B78CE26"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w w:val="95"/>
                            <w:sz w:val="16"/>
                            <w:szCs w:val="16"/>
                          </w:rPr>
                          <w:t>0.00</w:t>
                        </w:r>
                      </w:p>
                    </w:tc>
                    <w:tc>
                      <w:tcPr>
                        <w:tcW w:w="0" w:type="auto"/>
                        <w:tcBorders>
                          <w:top w:val="nil"/>
                          <w:left w:val="nil"/>
                          <w:bottom w:val="single" w:sz="8" w:space="0" w:color="000000"/>
                          <w:right w:val="single" w:sz="8" w:space="0" w:color="000000"/>
                        </w:tcBorders>
                        <w:shd w:val="clear" w:color="auto" w:fill="auto"/>
                        <w:vAlign w:val="center"/>
                        <w:hideMark/>
                      </w:tcPr>
                      <w:p w14:paraId="24896E75"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w w:val="95"/>
                            <w:sz w:val="16"/>
                            <w:szCs w:val="16"/>
                          </w:rPr>
                          <w:t>2,244.08</w:t>
                        </w:r>
                      </w:p>
                    </w:tc>
                  </w:tr>
                  <w:tr w:rsidR="0043754D" w:rsidRPr="00E05D4F" w14:paraId="35D58F8A" w14:textId="77777777" w:rsidTr="00F071AF">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2EECC3BB"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Promedio</w:t>
                        </w:r>
                      </w:p>
                    </w:tc>
                    <w:tc>
                      <w:tcPr>
                        <w:tcW w:w="0" w:type="auto"/>
                        <w:tcBorders>
                          <w:top w:val="nil"/>
                          <w:left w:val="nil"/>
                          <w:bottom w:val="single" w:sz="8" w:space="0" w:color="000000"/>
                          <w:right w:val="single" w:sz="8" w:space="0" w:color="000000"/>
                        </w:tcBorders>
                        <w:shd w:val="clear" w:color="auto" w:fill="auto"/>
                        <w:vAlign w:val="center"/>
                        <w:hideMark/>
                      </w:tcPr>
                      <w:p w14:paraId="4C1D9E7F"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w w:val="95"/>
                            <w:sz w:val="16"/>
                            <w:szCs w:val="16"/>
                          </w:rPr>
                          <w:t>4,031.15</w:t>
                        </w:r>
                      </w:p>
                    </w:tc>
                    <w:tc>
                      <w:tcPr>
                        <w:tcW w:w="0" w:type="auto"/>
                        <w:tcBorders>
                          <w:top w:val="nil"/>
                          <w:left w:val="nil"/>
                          <w:bottom w:val="single" w:sz="8" w:space="0" w:color="000000"/>
                          <w:right w:val="single" w:sz="8" w:space="0" w:color="000000"/>
                        </w:tcBorders>
                        <w:shd w:val="clear" w:color="auto" w:fill="auto"/>
                        <w:vAlign w:val="center"/>
                        <w:hideMark/>
                      </w:tcPr>
                      <w:p w14:paraId="27564581"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33B537C3"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w w:val="95"/>
                            <w:sz w:val="16"/>
                            <w:szCs w:val="16"/>
                          </w:rPr>
                          <w:t>0.00</w:t>
                        </w:r>
                      </w:p>
                    </w:tc>
                    <w:tc>
                      <w:tcPr>
                        <w:tcW w:w="0" w:type="auto"/>
                        <w:tcBorders>
                          <w:top w:val="nil"/>
                          <w:left w:val="nil"/>
                          <w:bottom w:val="single" w:sz="8" w:space="0" w:color="000000"/>
                          <w:right w:val="single" w:sz="8" w:space="0" w:color="000000"/>
                        </w:tcBorders>
                        <w:shd w:val="clear" w:color="auto" w:fill="auto"/>
                        <w:vAlign w:val="center"/>
                        <w:hideMark/>
                      </w:tcPr>
                      <w:p w14:paraId="4A28FBC5"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w w:val="95"/>
                            <w:sz w:val="16"/>
                            <w:szCs w:val="16"/>
                          </w:rPr>
                          <w:t>3,409.47</w:t>
                        </w:r>
                      </w:p>
                    </w:tc>
                    <w:tc>
                      <w:tcPr>
                        <w:tcW w:w="0" w:type="auto"/>
                        <w:tcBorders>
                          <w:top w:val="nil"/>
                          <w:left w:val="nil"/>
                          <w:bottom w:val="single" w:sz="8" w:space="0" w:color="000000"/>
                          <w:right w:val="single" w:sz="8" w:space="0" w:color="000000"/>
                        </w:tcBorders>
                        <w:shd w:val="clear" w:color="auto" w:fill="auto"/>
                        <w:vAlign w:val="center"/>
                        <w:hideMark/>
                      </w:tcPr>
                      <w:p w14:paraId="214F9CCB"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w w:val="95"/>
                            <w:sz w:val="16"/>
                            <w:szCs w:val="16"/>
                          </w:rPr>
                          <w:t>0.00</w:t>
                        </w:r>
                      </w:p>
                    </w:tc>
                    <w:tc>
                      <w:tcPr>
                        <w:tcW w:w="0" w:type="auto"/>
                        <w:tcBorders>
                          <w:top w:val="nil"/>
                          <w:left w:val="nil"/>
                          <w:bottom w:val="single" w:sz="8" w:space="0" w:color="000000"/>
                          <w:right w:val="single" w:sz="8" w:space="0" w:color="000000"/>
                        </w:tcBorders>
                        <w:shd w:val="clear" w:color="auto" w:fill="auto"/>
                        <w:vAlign w:val="center"/>
                        <w:hideMark/>
                      </w:tcPr>
                      <w:p w14:paraId="063EE4A0"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w w:val="95"/>
                            <w:sz w:val="16"/>
                            <w:szCs w:val="16"/>
                          </w:rPr>
                          <w:t>3,885.65</w:t>
                        </w:r>
                      </w:p>
                    </w:tc>
                  </w:tr>
                  <w:tr w:rsidR="0043754D" w:rsidRPr="00E05D4F" w14:paraId="56B42CAC" w14:textId="77777777" w:rsidTr="00F071AF">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5CF06A90" w14:textId="77777777" w:rsidR="0043754D" w:rsidRPr="00E05D4F" w:rsidRDefault="0043754D" w:rsidP="0043754D">
                        <w:pPr>
                          <w:jc w:val="right"/>
                          <w:rPr>
                            <w:rFonts w:ascii="Calibri" w:hAnsi="Calibri"/>
                            <w:b/>
                            <w:bCs/>
                            <w:color w:val="000000"/>
                            <w:sz w:val="16"/>
                            <w:szCs w:val="16"/>
                          </w:rPr>
                        </w:pPr>
                        <w:r w:rsidRPr="00E05D4F">
                          <w:rPr>
                            <w:rFonts w:ascii="Calibri" w:hAnsi="Calibri"/>
                            <w:b/>
                            <w:bCs/>
                            <w:color w:val="000000"/>
                            <w:sz w:val="16"/>
                            <w:szCs w:val="16"/>
                          </w:rPr>
                          <w:t>Monto de la reserva</w:t>
                        </w:r>
                      </w:p>
                    </w:tc>
                    <w:tc>
                      <w:tcPr>
                        <w:tcW w:w="0" w:type="auto"/>
                        <w:tcBorders>
                          <w:top w:val="nil"/>
                          <w:left w:val="nil"/>
                          <w:bottom w:val="single" w:sz="8" w:space="0" w:color="000000"/>
                          <w:right w:val="single" w:sz="8" w:space="0" w:color="000000"/>
                        </w:tcBorders>
                        <w:shd w:val="clear" w:color="auto" w:fill="auto"/>
                        <w:vAlign w:val="center"/>
                        <w:hideMark/>
                      </w:tcPr>
                      <w:p w14:paraId="0E34F074"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sz w:val="16"/>
                            <w:szCs w:val="16"/>
                          </w:rPr>
                          <w:t>0.00</w:t>
                        </w:r>
                      </w:p>
                    </w:tc>
                    <w:tc>
                      <w:tcPr>
                        <w:tcW w:w="0" w:type="auto"/>
                        <w:tcBorders>
                          <w:top w:val="nil"/>
                          <w:left w:val="nil"/>
                          <w:bottom w:val="single" w:sz="8" w:space="0" w:color="000000"/>
                          <w:right w:val="single" w:sz="8" w:space="0" w:color="000000"/>
                        </w:tcBorders>
                        <w:shd w:val="clear" w:color="auto" w:fill="auto"/>
                        <w:vAlign w:val="center"/>
                        <w:hideMark/>
                      </w:tcPr>
                      <w:p w14:paraId="1FF95953"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3BE48E0F"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sz w:val="16"/>
                            <w:szCs w:val="16"/>
                          </w:rPr>
                          <w:t>0.00</w:t>
                        </w:r>
                      </w:p>
                    </w:tc>
                    <w:tc>
                      <w:tcPr>
                        <w:tcW w:w="0" w:type="auto"/>
                        <w:tcBorders>
                          <w:top w:val="nil"/>
                          <w:left w:val="nil"/>
                          <w:bottom w:val="single" w:sz="8" w:space="0" w:color="000000"/>
                          <w:right w:val="single" w:sz="8" w:space="0" w:color="000000"/>
                        </w:tcBorders>
                        <w:shd w:val="clear" w:color="auto" w:fill="auto"/>
                        <w:vAlign w:val="center"/>
                        <w:hideMark/>
                      </w:tcPr>
                      <w:p w14:paraId="4A2AA52C"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sz w:val="16"/>
                            <w:szCs w:val="16"/>
                          </w:rPr>
                          <w:t>0.00</w:t>
                        </w:r>
                      </w:p>
                    </w:tc>
                    <w:tc>
                      <w:tcPr>
                        <w:tcW w:w="0" w:type="auto"/>
                        <w:tcBorders>
                          <w:top w:val="nil"/>
                          <w:left w:val="nil"/>
                          <w:bottom w:val="single" w:sz="8" w:space="0" w:color="000000"/>
                          <w:right w:val="single" w:sz="8" w:space="0" w:color="000000"/>
                        </w:tcBorders>
                        <w:shd w:val="clear" w:color="auto" w:fill="auto"/>
                        <w:vAlign w:val="center"/>
                        <w:hideMark/>
                      </w:tcPr>
                      <w:p w14:paraId="610F6D03"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sz w:val="16"/>
                            <w:szCs w:val="16"/>
                          </w:rPr>
                          <w:t>0.00</w:t>
                        </w:r>
                      </w:p>
                    </w:tc>
                    <w:tc>
                      <w:tcPr>
                        <w:tcW w:w="0" w:type="auto"/>
                        <w:tcBorders>
                          <w:top w:val="nil"/>
                          <w:left w:val="nil"/>
                          <w:bottom w:val="single" w:sz="8" w:space="0" w:color="000000"/>
                          <w:right w:val="single" w:sz="8" w:space="0" w:color="000000"/>
                        </w:tcBorders>
                        <w:shd w:val="clear" w:color="auto" w:fill="auto"/>
                        <w:vAlign w:val="center"/>
                        <w:hideMark/>
                      </w:tcPr>
                      <w:p w14:paraId="27D5F8BD"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sz w:val="16"/>
                            <w:szCs w:val="16"/>
                          </w:rPr>
                          <w:t>0.00</w:t>
                        </w:r>
                      </w:p>
                    </w:tc>
                  </w:tr>
                  <w:tr w:rsidR="0043754D" w:rsidRPr="00E05D4F" w14:paraId="1C506538" w14:textId="77777777" w:rsidTr="00F071AF">
                    <w:trPr>
                      <w:trHeight w:val="1515"/>
                      <w:jc w:val="center"/>
                    </w:trPr>
                    <w:tc>
                      <w:tcPr>
                        <w:tcW w:w="0" w:type="auto"/>
                        <w:tcBorders>
                          <w:top w:val="nil"/>
                          <w:left w:val="single" w:sz="8" w:space="0" w:color="000000"/>
                          <w:bottom w:val="single" w:sz="4" w:space="0" w:color="auto"/>
                          <w:right w:val="single" w:sz="8" w:space="0" w:color="000000"/>
                        </w:tcBorders>
                        <w:shd w:val="clear" w:color="auto" w:fill="auto"/>
                        <w:vAlign w:val="center"/>
                        <w:hideMark/>
                      </w:tcPr>
                      <w:p w14:paraId="59229D4C" w14:textId="77777777" w:rsidR="0043754D" w:rsidRPr="00E05D4F" w:rsidRDefault="0043754D" w:rsidP="0043754D">
                        <w:pPr>
                          <w:jc w:val="right"/>
                          <w:rPr>
                            <w:rFonts w:ascii="Calibri" w:hAnsi="Calibri"/>
                            <w:b/>
                            <w:bCs/>
                            <w:color w:val="000000"/>
                            <w:sz w:val="16"/>
                            <w:szCs w:val="16"/>
                          </w:rPr>
                        </w:pPr>
                        <w:r w:rsidRPr="00E05D4F">
                          <w:rPr>
                            <w:rFonts w:ascii="Calibri" w:hAnsi="Calibri"/>
                            <w:b/>
                            <w:bCs/>
                            <w:color w:val="000000"/>
                            <w:sz w:val="16"/>
                            <w:szCs w:val="16"/>
                          </w:rPr>
                          <w:t>Valor presente de las obligaciones</w:t>
                        </w:r>
                      </w:p>
                    </w:tc>
                    <w:tc>
                      <w:tcPr>
                        <w:tcW w:w="0" w:type="auto"/>
                        <w:tcBorders>
                          <w:top w:val="nil"/>
                          <w:left w:val="nil"/>
                          <w:bottom w:val="single" w:sz="4" w:space="0" w:color="auto"/>
                          <w:right w:val="single" w:sz="8" w:space="0" w:color="000000"/>
                        </w:tcBorders>
                        <w:shd w:val="clear" w:color="auto" w:fill="auto"/>
                        <w:vAlign w:val="center"/>
                        <w:hideMark/>
                      </w:tcPr>
                      <w:p w14:paraId="1FF94C25"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4" w:space="0" w:color="auto"/>
                          <w:right w:val="single" w:sz="8" w:space="0" w:color="000000"/>
                        </w:tcBorders>
                        <w:shd w:val="clear" w:color="auto" w:fill="auto"/>
                        <w:vAlign w:val="center"/>
                        <w:hideMark/>
                      </w:tcPr>
                      <w:p w14:paraId="39EAF19F"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4" w:space="0" w:color="auto"/>
                          <w:right w:val="single" w:sz="8" w:space="0" w:color="000000"/>
                        </w:tcBorders>
                        <w:shd w:val="clear" w:color="auto" w:fill="auto"/>
                        <w:vAlign w:val="center"/>
                        <w:hideMark/>
                      </w:tcPr>
                      <w:p w14:paraId="054433DC"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4" w:space="0" w:color="auto"/>
                          <w:right w:val="single" w:sz="8" w:space="0" w:color="000000"/>
                        </w:tcBorders>
                        <w:shd w:val="clear" w:color="auto" w:fill="auto"/>
                        <w:vAlign w:val="center"/>
                        <w:hideMark/>
                      </w:tcPr>
                      <w:p w14:paraId="24864342"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4" w:space="0" w:color="auto"/>
                          <w:right w:val="single" w:sz="8" w:space="0" w:color="000000"/>
                        </w:tcBorders>
                        <w:shd w:val="clear" w:color="auto" w:fill="auto"/>
                        <w:vAlign w:val="center"/>
                        <w:hideMark/>
                      </w:tcPr>
                      <w:p w14:paraId="4DCF07A1"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4" w:space="0" w:color="auto"/>
                          <w:right w:val="single" w:sz="8" w:space="0" w:color="000000"/>
                        </w:tcBorders>
                        <w:shd w:val="clear" w:color="auto" w:fill="auto"/>
                        <w:vAlign w:val="center"/>
                        <w:hideMark/>
                      </w:tcPr>
                      <w:p w14:paraId="1A647E5D"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r>
                  <w:tr w:rsidR="0043754D" w:rsidRPr="00E05D4F" w14:paraId="2720067B" w14:textId="77777777" w:rsidTr="00F071AF">
                    <w:trPr>
                      <w:trHeight w:val="315"/>
                      <w:jc w:val="center"/>
                    </w:trPr>
                    <w:tc>
                      <w:tcPr>
                        <w:tcW w:w="0" w:type="auto"/>
                        <w:tcBorders>
                          <w:top w:val="single" w:sz="4" w:space="0" w:color="auto"/>
                          <w:left w:val="single" w:sz="8" w:space="0" w:color="000000"/>
                          <w:bottom w:val="single" w:sz="8" w:space="0" w:color="000000"/>
                          <w:right w:val="single" w:sz="8" w:space="0" w:color="000000"/>
                        </w:tcBorders>
                        <w:shd w:val="clear" w:color="auto" w:fill="auto"/>
                        <w:vAlign w:val="center"/>
                        <w:hideMark/>
                      </w:tcPr>
                      <w:p w14:paraId="5347C7FF"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Pensiones y Jubilaciones en curso de pago</w:t>
                        </w:r>
                      </w:p>
                    </w:tc>
                    <w:tc>
                      <w:tcPr>
                        <w:tcW w:w="0" w:type="auto"/>
                        <w:tcBorders>
                          <w:top w:val="single" w:sz="4" w:space="0" w:color="auto"/>
                          <w:left w:val="nil"/>
                          <w:bottom w:val="single" w:sz="8" w:space="0" w:color="000000"/>
                          <w:right w:val="single" w:sz="8" w:space="0" w:color="000000"/>
                        </w:tcBorders>
                        <w:shd w:val="clear" w:color="auto" w:fill="auto"/>
                        <w:vAlign w:val="center"/>
                        <w:hideMark/>
                      </w:tcPr>
                      <w:p w14:paraId="03D05363"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sz w:val="16"/>
                            <w:szCs w:val="16"/>
                          </w:rPr>
                          <w:t>79,573,469.23</w:t>
                        </w:r>
                      </w:p>
                    </w:tc>
                    <w:tc>
                      <w:tcPr>
                        <w:tcW w:w="0" w:type="auto"/>
                        <w:tcBorders>
                          <w:top w:val="single" w:sz="4" w:space="0" w:color="auto"/>
                          <w:left w:val="nil"/>
                          <w:bottom w:val="single" w:sz="8" w:space="0" w:color="000000"/>
                          <w:right w:val="single" w:sz="8" w:space="0" w:color="000000"/>
                        </w:tcBorders>
                        <w:shd w:val="clear" w:color="auto" w:fill="auto"/>
                        <w:vAlign w:val="center"/>
                        <w:hideMark/>
                      </w:tcPr>
                      <w:p w14:paraId="6A1BB6F5"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single" w:sz="4" w:space="0" w:color="auto"/>
                          <w:left w:val="nil"/>
                          <w:bottom w:val="single" w:sz="8" w:space="0" w:color="000000"/>
                          <w:right w:val="single" w:sz="8" w:space="0" w:color="000000"/>
                        </w:tcBorders>
                        <w:shd w:val="clear" w:color="auto" w:fill="auto"/>
                        <w:vAlign w:val="center"/>
                        <w:hideMark/>
                      </w:tcPr>
                      <w:p w14:paraId="4446C579"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sz w:val="16"/>
                            <w:szCs w:val="16"/>
                          </w:rPr>
                          <w:t>0.00</w:t>
                        </w:r>
                      </w:p>
                    </w:tc>
                    <w:tc>
                      <w:tcPr>
                        <w:tcW w:w="0" w:type="auto"/>
                        <w:tcBorders>
                          <w:top w:val="single" w:sz="4" w:space="0" w:color="auto"/>
                          <w:left w:val="nil"/>
                          <w:bottom w:val="single" w:sz="8" w:space="0" w:color="000000"/>
                          <w:right w:val="single" w:sz="8" w:space="0" w:color="000000"/>
                        </w:tcBorders>
                        <w:shd w:val="clear" w:color="auto" w:fill="auto"/>
                        <w:vAlign w:val="center"/>
                        <w:hideMark/>
                      </w:tcPr>
                      <w:p w14:paraId="6A127F15"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sz w:val="16"/>
                            <w:szCs w:val="16"/>
                          </w:rPr>
                          <w:t>14,295,930.57</w:t>
                        </w:r>
                      </w:p>
                    </w:tc>
                    <w:tc>
                      <w:tcPr>
                        <w:tcW w:w="0" w:type="auto"/>
                        <w:tcBorders>
                          <w:top w:val="single" w:sz="4" w:space="0" w:color="auto"/>
                          <w:left w:val="nil"/>
                          <w:bottom w:val="single" w:sz="8" w:space="0" w:color="000000"/>
                          <w:right w:val="single" w:sz="8" w:space="0" w:color="000000"/>
                        </w:tcBorders>
                        <w:shd w:val="clear" w:color="auto" w:fill="auto"/>
                        <w:vAlign w:val="center"/>
                        <w:hideMark/>
                      </w:tcPr>
                      <w:p w14:paraId="62A23772"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sz w:val="16"/>
                            <w:szCs w:val="16"/>
                          </w:rPr>
                          <w:t>0.00</w:t>
                        </w:r>
                      </w:p>
                    </w:tc>
                    <w:tc>
                      <w:tcPr>
                        <w:tcW w:w="0" w:type="auto"/>
                        <w:tcBorders>
                          <w:top w:val="single" w:sz="4" w:space="0" w:color="auto"/>
                          <w:left w:val="nil"/>
                          <w:bottom w:val="single" w:sz="8" w:space="0" w:color="000000"/>
                          <w:right w:val="single" w:sz="8" w:space="0" w:color="000000"/>
                        </w:tcBorders>
                        <w:shd w:val="clear" w:color="auto" w:fill="auto"/>
                        <w:vAlign w:val="center"/>
                        <w:hideMark/>
                      </w:tcPr>
                      <w:p w14:paraId="0436030F"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sz w:val="16"/>
                            <w:szCs w:val="16"/>
                          </w:rPr>
                          <w:t>93,869,399.80</w:t>
                        </w:r>
                      </w:p>
                    </w:tc>
                  </w:tr>
                  <w:tr w:rsidR="0043754D" w:rsidRPr="00E05D4F" w14:paraId="64865E83" w14:textId="77777777" w:rsidTr="00F071AF">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12A560B9"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Generación actual</w:t>
                        </w:r>
                      </w:p>
                    </w:tc>
                    <w:tc>
                      <w:tcPr>
                        <w:tcW w:w="0" w:type="auto"/>
                        <w:tcBorders>
                          <w:top w:val="nil"/>
                          <w:left w:val="nil"/>
                          <w:bottom w:val="single" w:sz="8" w:space="0" w:color="000000"/>
                          <w:right w:val="single" w:sz="8" w:space="0" w:color="000000"/>
                        </w:tcBorders>
                        <w:shd w:val="clear" w:color="auto" w:fill="auto"/>
                        <w:vAlign w:val="center"/>
                        <w:hideMark/>
                      </w:tcPr>
                      <w:p w14:paraId="6D7C49FC"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sz w:val="16"/>
                            <w:szCs w:val="16"/>
                          </w:rPr>
                          <w:t>317,978,295.57</w:t>
                        </w:r>
                      </w:p>
                    </w:tc>
                    <w:tc>
                      <w:tcPr>
                        <w:tcW w:w="0" w:type="auto"/>
                        <w:tcBorders>
                          <w:top w:val="nil"/>
                          <w:left w:val="nil"/>
                          <w:bottom w:val="single" w:sz="8" w:space="0" w:color="000000"/>
                          <w:right w:val="single" w:sz="8" w:space="0" w:color="000000"/>
                        </w:tcBorders>
                        <w:shd w:val="clear" w:color="auto" w:fill="auto"/>
                        <w:vAlign w:val="center"/>
                        <w:hideMark/>
                      </w:tcPr>
                      <w:p w14:paraId="542F2BE7"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30B4115D" w14:textId="77777777" w:rsidR="0043754D" w:rsidRPr="00E05D4F" w:rsidRDefault="0043754D" w:rsidP="0043754D">
                        <w:pPr>
                          <w:ind w:firstLineChars="100" w:firstLine="160"/>
                          <w:rPr>
                            <w:rFonts w:ascii="Calibri" w:hAnsi="Calibri"/>
                            <w:color w:val="000000"/>
                            <w:sz w:val="16"/>
                            <w:szCs w:val="16"/>
                          </w:rPr>
                        </w:pPr>
                        <w:r w:rsidRPr="00E05D4F">
                          <w:rPr>
                            <w:rFonts w:ascii="Calibri" w:hAnsi="Calibri"/>
                            <w:color w:val="000000"/>
                            <w:sz w:val="16"/>
                            <w:szCs w:val="16"/>
                          </w:rPr>
                          <w:t>21,395,101.54</w:t>
                        </w:r>
                      </w:p>
                    </w:tc>
                    <w:tc>
                      <w:tcPr>
                        <w:tcW w:w="0" w:type="auto"/>
                        <w:tcBorders>
                          <w:top w:val="nil"/>
                          <w:left w:val="nil"/>
                          <w:bottom w:val="single" w:sz="8" w:space="0" w:color="000000"/>
                          <w:right w:val="single" w:sz="8" w:space="0" w:color="000000"/>
                        </w:tcBorders>
                        <w:shd w:val="clear" w:color="auto" w:fill="auto"/>
                        <w:vAlign w:val="center"/>
                        <w:hideMark/>
                      </w:tcPr>
                      <w:p w14:paraId="070AEB77"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w w:val="95"/>
                            <w:sz w:val="16"/>
                            <w:szCs w:val="16"/>
                          </w:rPr>
                          <w:t>0.00</w:t>
                        </w:r>
                      </w:p>
                    </w:tc>
                    <w:tc>
                      <w:tcPr>
                        <w:tcW w:w="0" w:type="auto"/>
                        <w:tcBorders>
                          <w:top w:val="nil"/>
                          <w:left w:val="nil"/>
                          <w:bottom w:val="single" w:sz="8" w:space="0" w:color="000000"/>
                          <w:right w:val="single" w:sz="8" w:space="0" w:color="000000"/>
                        </w:tcBorders>
                        <w:shd w:val="clear" w:color="auto" w:fill="auto"/>
                        <w:vAlign w:val="center"/>
                        <w:hideMark/>
                      </w:tcPr>
                      <w:p w14:paraId="48F7DD11"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sz w:val="16"/>
                            <w:szCs w:val="16"/>
                          </w:rPr>
                          <w:t>27,624,115.33</w:t>
                        </w:r>
                      </w:p>
                    </w:tc>
                    <w:tc>
                      <w:tcPr>
                        <w:tcW w:w="0" w:type="auto"/>
                        <w:tcBorders>
                          <w:top w:val="nil"/>
                          <w:left w:val="nil"/>
                          <w:bottom w:val="single" w:sz="8" w:space="0" w:color="000000"/>
                          <w:right w:val="single" w:sz="8" w:space="0" w:color="000000"/>
                        </w:tcBorders>
                        <w:shd w:val="clear" w:color="auto" w:fill="auto"/>
                        <w:vAlign w:val="center"/>
                        <w:hideMark/>
                      </w:tcPr>
                      <w:p w14:paraId="67E8AECA"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sz w:val="16"/>
                            <w:szCs w:val="16"/>
                          </w:rPr>
                          <w:t>366,997,512.44</w:t>
                        </w:r>
                      </w:p>
                    </w:tc>
                  </w:tr>
                  <w:tr w:rsidR="0043754D" w:rsidRPr="00E05D4F" w14:paraId="533EC434" w14:textId="77777777" w:rsidTr="00F071AF">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11E4AD58"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Generaciones futuras</w:t>
                        </w:r>
                      </w:p>
                    </w:tc>
                    <w:tc>
                      <w:tcPr>
                        <w:tcW w:w="0" w:type="auto"/>
                        <w:tcBorders>
                          <w:top w:val="nil"/>
                          <w:left w:val="nil"/>
                          <w:bottom w:val="single" w:sz="8" w:space="0" w:color="000000"/>
                          <w:right w:val="single" w:sz="8" w:space="0" w:color="000000"/>
                        </w:tcBorders>
                        <w:shd w:val="clear" w:color="auto" w:fill="auto"/>
                        <w:vAlign w:val="center"/>
                        <w:hideMark/>
                      </w:tcPr>
                      <w:p w14:paraId="0CDAD613"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sz w:val="16"/>
                            <w:szCs w:val="16"/>
                          </w:rPr>
                          <w:t>412,049,715.52</w:t>
                        </w:r>
                      </w:p>
                    </w:tc>
                    <w:tc>
                      <w:tcPr>
                        <w:tcW w:w="0" w:type="auto"/>
                        <w:tcBorders>
                          <w:top w:val="nil"/>
                          <w:left w:val="nil"/>
                          <w:bottom w:val="single" w:sz="8" w:space="0" w:color="000000"/>
                          <w:right w:val="single" w:sz="8" w:space="0" w:color="000000"/>
                        </w:tcBorders>
                        <w:shd w:val="clear" w:color="auto" w:fill="auto"/>
                        <w:vAlign w:val="center"/>
                        <w:hideMark/>
                      </w:tcPr>
                      <w:p w14:paraId="425346DB"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0FD222FE" w14:textId="77777777" w:rsidR="0043754D" w:rsidRPr="00E05D4F" w:rsidRDefault="0043754D" w:rsidP="0043754D">
                        <w:pPr>
                          <w:ind w:firstLineChars="100" w:firstLine="160"/>
                          <w:rPr>
                            <w:rFonts w:ascii="Calibri" w:hAnsi="Calibri"/>
                            <w:color w:val="000000"/>
                            <w:sz w:val="16"/>
                            <w:szCs w:val="16"/>
                          </w:rPr>
                        </w:pPr>
                        <w:r w:rsidRPr="00E05D4F">
                          <w:rPr>
                            <w:rFonts w:ascii="Calibri" w:hAnsi="Calibri"/>
                            <w:color w:val="000000"/>
                            <w:sz w:val="16"/>
                            <w:szCs w:val="16"/>
                          </w:rPr>
                          <w:t>90,047,971.99</w:t>
                        </w:r>
                      </w:p>
                    </w:tc>
                    <w:tc>
                      <w:tcPr>
                        <w:tcW w:w="0" w:type="auto"/>
                        <w:tcBorders>
                          <w:top w:val="nil"/>
                          <w:left w:val="nil"/>
                          <w:bottom w:val="single" w:sz="8" w:space="0" w:color="000000"/>
                          <w:right w:val="single" w:sz="8" w:space="0" w:color="000000"/>
                        </w:tcBorders>
                        <w:shd w:val="clear" w:color="auto" w:fill="auto"/>
                        <w:vAlign w:val="center"/>
                        <w:hideMark/>
                      </w:tcPr>
                      <w:p w14:paraId="0B951F2D"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w w:val="95"/>
                            <w:sz w:val="16"/>
                            <w:szCs w:val="16"/>
                          </w:rPr>
                          <w:t>0.00</w:t>
                        </w:r>
                      </w:p>
                    </w:tc>
                    <w:tc>
                      <w:tcPr>
                        <w:tcW w:w="0" w:type="auto"/>
                        <w:tcBorders>
                          <w:top w:val="nil"/>
                          <w:left w:val="nil"/>
                          <w:bottom w:val="single" w:sz="8" w:space="0" w:color="000000"/>
                          <w:right w:val="single" w:sz="8" w:space="0" w:color="000000"/>
                        </w:tcBorders>
                        <w:shd w:val="clear" w:color="auto" w:fill="auto"/>
                        <w:vAlign w:val="center"/>
                        <w:hideMark/>
                      </w:tcPr>
                      <w:p w14:paraId="72D9BDF6"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sz w:val="16"/>
                            <w:szCs w:val="16"/>
                          </w:rPr>
                          <w:t>68,865,729.55</w:t>
                        </w:r>
                      </w:p>
                    </w:tc>
                    <w:tc>
                      <w:tcPr>
                        <w:tcW w:w="0" w:type="auto"/>
                        <w:tcBorders>
                          <w:top w:val="nil"/>
                          <w:left w:val="nil"/>
                          <w:bottom w:val="single" w:sz="8" w:space="0" w:color="000000"/>
                          <w:right w:val="single" w:sz="8" w:space="0" w:color="000000"/>
                        </w:tcBorders>
                        <w:shd w:val="clear" w:color="auto" w:fill="auto"/>
                        <w:vAlign w:val="center"/>
                        <w:hideMark/>
                      </w:tcPr>
                      <w:p w14:paraId="2659848C"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sz w:val="16"/>
                            <w:szCs w:val="16"/>
                          </w:rPr>
                          <w:t>570,963,417.06</w:t>
                        </w:r>
                      </w:p>
                    </w:tc>
                  </w:tr>
                  <w:tr w:rsidR="0043754D" w:rsidRPr="00E05D4F" w14:paraId="7F5608FF" w14:textId="77777777" w:rsidTr="00F071AF">
                    <w:trPr>
                      <w:trHeight w:val="1500"/>
                      <w:jc w:val="center"/>
                    </w:trPr>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29F9D476" w14:textId="77777777" w:rsidR="0043754D" w:rsidRPr="00E05D4F" w:rsidRDefault="0043754D" w:rsidP="0043754D">
                        <w:pPr>
                          <w:jc w:val="center"/>
                          <w:rPr>
                            <w:rFonts w:ascii="Calibri" w:hAnsi="Calibri"/>
                            <w:b/>
                            <w:bCs/>
                            <w:color w:val="000000"/>
                            <w:sz w:val="16"/>
                            <w:szCs w:val="16"/>
                          </w:rPr>
                        </w:pPr>
                        <w:r w:rsidRPr="00E05D4F">
                          <w:rPr>
                            <w:rFonts w:ascii="Calibri" w:hAnsi="Calibri"/>
                            <w:b/>
                            <w:bCs/>
                            <w:color w:val="000000"/>
                            <w:sz w:val="16"/>
                            <w:szCs w:val="16"/>
                          </w:rPr>
                          <w:t>Valor presente de las contribuciones asociadas a los sueldos futuros de cotización 3.00%</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705876F9"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0CD932EF"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0383B3B3"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6E918855"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60280875"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7AD959C6"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r>
                  <w:tr w:rsidR="0043754D" w:rsidRPr="00E05D4F" w14:paraId="10172BBD" w14:textId="77777777" w:rsidTr="00F071AF">
                    <w:trPr>
                      <w:trHeight w:val="458"/>
                      <w:jc w:val="center"/>
                    </w:trPr>
                    <w:tc>
                      <w:tcPr>
                        <w:tcW w:w="0" w:type="auto"/>
                        <w:vMerge/>
                        <w:tcBorders>
                          <w:top w:val="nil"/>
                          <w:left w:val="single" w:sz="8" w:space="0" w:color="000000"/>
                          <w:bottom w:val="single" w:sz="8" w:space="0" w:color="000000"/>
                          <w:right w:val="single" w:sz="8" w:space="0" w:color="000000"/>
                        </w:tcBorders>
                        <w:vAlign w:val="center"/>
                        <w:hideMark/>
                      </w:tcPr>
                      <w:p w14:paraId="22A41972" w14:textId="77777777" w:rsidR="0043754D" w:rsidRPr="00E05D4F" w:rsidRDefault="0043754D" w:rsidP="0043754D">
                        <w:pPr>
                          <w:rPr>
                            <w:rFonts w:ascii="Calibri" w:hAnsi="Calibri"/>
                            <w:b/>
                            <w:bCs/>
                            <w:color w:val="000000"/>
                            <w:sz w:val="16"/>
                            <w:szCs w:val="16"/>
                          </w:rPr>
                        </w:pPr>
                      </w:p>
                    </w:tc>
                    <w:tc>
                      <w:tcPr>
                        <w:tcW w:w="0" w:type="auto"/>
                        <w:vMerge/>
                        <w:tcBorders>
                          <w:top w:val="nil"/>
                          <w:left w:val="single" w:sz="8" w:space="0" w:color="000000"/>
                          <w:bottom w:val="single" w:sz="8" w:space="0" w:color="000000"/>
                          <w:right w:val="single" w:sz="8" w:space="0" w:color="000000"/>
                        </w:tcBorders>
                        <w:vAlign w:val="center"/>
                        <w:hideMark/>
                      </w:tcPr>
                      <w:p w14:paraId="0C70F92B" w14:textId="77777777" w:rsidR="0043754D" w:rsidRPr="00E05D4F" w:rsidRDefault="0043754D" w:rsidP="0043754D">
                        <w:pPr>
                          <w:rPr>
                            <w:rFonts w:ascii="Calibri" w:hAnsi="Calibri"/>
                            <w:color w:val="000000"/>
                            <w:sz w:val="16"/>
                            <w:szCs w:val="16"/>
                          </w:rPr>
                        </w:pPr>
                      </w:p>
                    </w:tc>
                    <w:tc>
                      <w:tcPr>
                        <w:tcW w:w="0" w:type="auto"/>
                        <w:vMerge/>
                        <w:tcBorders>
                          <w:top w:val="nil"/>
                          <w:left w:val="single" w:sz="8" w:space="0" w:color="000000"/>
                          <w:bottom w:val="single" w:sz="8" w:space="0" w:color="000000"/>
                          <w:right w:val="single" w:sz="8" w:space="0" w:color="000000"/>
                        </w:tcBorders>
                        <w:vAlign w:val="center"/>
                        <w:hideMark/>
                      </w:tcPr>
                      <w:p w14:paraId="6513966C" w14:textId="77777777" w:rsidR="0043754D" w:rsidRPr="00E05D4F" w:rsidRDefault="0043754D" w:rsidP="0043754D">
                        <w:pPr>
                          <w:rPr>
                            <w:rFonts w:ascii="Calibri" w:hAnsi="Calibri"/>
                            <w:color w:val="000000"/>
                            <w:sz w:val="16"/>
                            <w:szCs w:val="16"/>
                          </w:rPr>
                        </w:pPr>
                      </w:p>
                    </w:tc>
                    <w:tc>
                      <w:tcPr>
                        <w:tcW w:w="0" w:type="auto"/>
                        <w:vMerge/>
                        <w:tcBorders>
                          <w:top w:val="nil"/>
                          <w:left w:val="single" w:sz="8" w:space="0" w:color="000000"/>
                          <w:bottom w:val="single" w:sz="8" w:space="0" w:color="000000"/>
                          <w:right w:val="single" w:sz="8" w:space="0" w:color="000000"/>
                        </w:tcBorders>
                        <w:vAlign w:val="center"/>
                        <w:hideMark/>
                      </w:tcPr>
                      <w:p w14:paraId="3B7EA917" w14:textId="77777777" w:rsidR="0043754D" w:rsidRPr="00E05D4F" w:rsidRDefault="0043754D" w:rsidP="0043754D">
                        <w:pPr>
                          <w:rPr>
                            <w:rFonts w:ascii="Calibri" w:hAnsi="Calibri"/>
                            <w:color w:val="000000"/>
                            <w:sz w:val="16"/>
                            <w:szCs w:val="16"/>
                          </w:rPr>
                        </w:pPr>
                      </w:p>
                    </w:tc>
                    <w:tc>
                      <w:tcPr>
                        <w:tcW w:w="0" w:type="auto"/>
                        <w:vMerge/>
                        <w:tcBorders>
                          <w:top w:val="nil"/>
                          <w:left w:val="single" w:sz="8" w:space="0" w:color="000000"/>
                          <w:bottom w:val="single" w:sz="8" w:space="0" w:color="000000"/>
                          <w:right w:val="single" w:sz="8" w:space="0" w:color="000000"/>
                        </w:tcBorders>
                        <w:vAlign w:val="center"/>
                        <w:hideMark/>
                      </w:tcPr>
                      <w:p w14:paraId="0529BADD" w14:textId="77777777" w:rsidR="0043754D" w:rsidRPr="00E05D4F" w:rsidRDefault="0043754D" w:rsidP="0043754D">
                        <w:pPr>
                          <w:rPr>
                            <w:rFonts w:ascii="Calibri" w:hAnsi="Calibri"/>
                            <w:color w:val="000000"/>
                            <w:sz w:val="16"/>
                            <w:szCs w:val="16"/>
                          </w:rPr>
                        </w:pPr>
                      </w:p>
                    </w:tc>
                    <w:tc>
                      <w:tcPr>
                        <w:tcW w:w="0" w:type="auto"/>
                        <w:vMerge/>
                        <w:tcBorders>
                          <w:top w:val="nil"/>
                          <w:left w:val="single" w:sz="8" w:space="0" w:color="000000"/>
                          <w:bottom w:val="single" w:sz="8" w:space="0" w:color="000000"/>
                          <w:right w:val="single" w:sz="8" w:space="0" w:color="000000"/>
                        </w:tcBorders>
                        <w:vAlign w:val="center"/>
                        <w:hideMark/>
                      </w:tcPr>
                      <w:p w14:paraId="2CF26C28" w14:textId="77777777" w:rsidR="0043754D" w:rsidRPr="00E05D4F" w:rsidRDefault="0043754D" w:rsidP="0043754D">
                        <w:pPr>
                          <w:rPr>
                            <w:rFonts w:ascii="Calibri" w:hAnsi="Calibri"/>
                            <w:color w:val="000000"/>
                            <w:sz w:val="16"/>
                            <w:szCs w:val="16"/>
                          </w:rPr>
                        </w:pPr>
                      </w:p>
                    </w:tc>
                    <w:tc>
                      <w:tcPr>
                        <w:tcW w:w="0" w:type="auto"/>
                        <w:vMerge/>
                        <w:tcBorders>
                          <w:top w:val="nil"/>
                          <w:left w:val="single" w:sz="8" w:space="0" w:color="000000"/>
                          <w:bottom w:val="single" w:sz="8" w:space="0" w:color="000000"/>
                          <w:right w:val="single" w:sz="8" w:space="0" w:color="000000"/>
                        </w:tcBorders>
                        <w:vAlign w:val="center"/>
                        <w:hideMark/>
                      </w:tcPr>
                      <w:p w14:paraId="6B2BF306" w14:textId="77777777" w:rsidR="0043754D" w:rsidRPr="00E05D4F" w:rsidRDefault="0043754D" w:rsidP="0043754D">
                        <w:pPr>
                          <w:rPr>
                            <w:rFonts w:ascii="Calibri" w:hAnsi="Calibri"/>
                            <w:color w:val="000000"/>
                            <w:sz w:val="16"/>
                            <w:szCs w:val="16"/>
                          </w:rPr>
                        </w:pPr>
                      </w:p>
                    </w:tc>
                  </w:tr>
                  <w:tr w:rsidR="0043754D" w:rsidRPr="00E05D4F" w14:paraId="730EEC80" w14:textId="77777777" w:rsidTr="00F071AF">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63F59D31"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Generación actual</w:t>
                        </w:r>
                      </w:p>
                    </w:tc>
                    <w:tc>
                      <w:tcPr>
                        <w:tcW w:w="0" w:type="auto"/>
                        <w:tcBorders>
                          <w:top w:val="nil"/>
                          <w:left w:val="nil"/>
                          <w:bottom w:val="single" w:sz="8" w:space="0" w:color="000000"/>
                          <w:right w:val="single" w:sz="8" w:space="0" w:color="000000"/>
                        </w:tcBorders>
                        <w:shd w:val="clear" w:color="auto" w:fill="auto"/>
                        <w:vAlign w:val="center"/>
                        <w:hideMark/>
                      </w:tcPr>
                      <w:p w14:paraId="609C4F18"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sz w:val="16"/>
                            <w:szCs w:val="16"/>
                          </w:rPr>
                          <w:t>0.00</w:t>
                        </w:r>
                      </w:p>
                    </w:tc>
                    <w:tc>
                      <w:tcPr>
                        <w:tcW w:w="0" w:type="auto"/>
                        <w:tcBorders>
                          <w:top w:val="nil"/>
                          <w:left w:val="nil"/>
                          <w:bottom w:val="single" w:sz="8" w:space="0" w:color="000000"/>
                          <w:right w:val="single" w:sz="8" w:space="0" w:color="000000"/>
                        </w:tcBorders>
                        <w:shd w:val="clear" w:color="auto" w:fill="auto"/>
                        <w:vAlign w:val="center"/>
                        <w:hideMark/>
                      </w:tcPr>
                      <w:p w14:paraId="679333F1"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153C97CB"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sz w:val="16"/>
                            <w:szCs w:val="16"/>
                          </w:rPr>
                          <w:t>0.00</w:t>
                        </w:r>
                      </w:p>
                    </w:tc>
                    <w:tc>
                      <w:tcPr>
                        <w:tcW w:w="0" w:type="auto"/>
                        <w:tcBorders>
                          <w:top w:val="nil"/>
                          <w:left w:val="nil"/>
                          <w:bottom w:val="single" w:sz="8" w:space="0" w:color="000000"/>
                          <w:right w:val="single" w:sz="8" w:space="0" w:color="000000"/>
                        </w:tcBorders>
                        <w:shd w:val="clear" w:color="auto" w:fill="auto"/>
                        <w:vAlign w:val="center"/>
                        <w:hideMark/>
                      </w:tcPr>
                      <w:p w14:paraId="50980828"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sz w:val="16"/>
                            <w:szCs w:val="16"/>
                          </w:rPr>
                          <w:t>0.00</w:t>
                        </w:r>
                      </w:p>
                    </w:tc>
                    <w:tc>
                      <w:tcPr>
                        <w:tcW w:w="0" w:type="auto"/>
                        <w:tcBorders>
                          <w:top w:val="nil"/>
                          <w:left w:val="nil"/>
                          <w:bottom w:val="single" w:sz="8" w:space="0" w:color="000000"/>
                          <w:right w:val="single" w:sz="8" w:space="0" w:color="000000"/>
                        </w:tcBorders>
                        <w:shd w:val="clear" w:color="auto" w:fill="auto"/>
                        <w:vAlign w:val="center"/>
                        <w:hideMark/>
                      </w:tcPr>
                      <w:p w14:paraId="737DD652"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sz w:val="16"/>
                            <w:szCs w:val="16"/>
                          </w:rPr>
                          <w:t>0.00</w:t>
                        </w:r>
                      </w:p>
                    </w:tc>
                    <w:tc>
                      <w:tcPr>
                        <w:tcW w:w="0" w:type="auto"/>
                        <w:tcBorders>
                          <w:top w:val="nil"/>
                          <w:left w:val="nil"/>
                          <w:bottom w:val="single" w:sz="8" w:space="0" w:color="000000"/>
                          <w:right w:val="single" w:sz="8" w:space="0" w:color="000000"/>
                        </w:tcBorders>
                        <w:shd w:val="clear" w:color="auto" w:fill="auto"/>
                        <w:vAlign w:val="center"/>
                        <w:hideMark/>
                      </w:tcPr>
                      <w:p w14:paraId="3D94084B"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sz w:val="16"/>
                            <w:szCs w:val="16"/>
                          </w:rPr>
                          <w:t>0.00</w:t>
                        </w:r>
                      </w:p>
                    </w:tc>
                  </w:tr>
                  <w:tr w:rsidR="0043754D" w:rsidRPr="00E05D4F" w14:paraId="2684A3DC" w14:textId="77777777" w:rsidTr="00F071AF">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1E93E0BD"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Generaciones futuras</w:t>
                        </w:r>
                      </w:p>
                    </w:tc>
                    <w:tc>
                      <w:tcPr>
                        <w:tcW w:w="0" w:type="auto"/>
                        <w:tcBorders>
                          <w:top w:val="nil"/>
                          <w:left w:val="nil"/>
                          <w:bottom w:val="single" w:sz="8" w:space="0" w:color="000000"/>
                          <w:right w:val="single" w:sz="8" w:space="0" w:color="000000"/>
                        </w:tcBorders>
                        <w:shd w:val="clear" w:color="auto" w:fill="auto"/>
                        <w:vAlign w:val="center"/>
                        <w:hideMark/>
                      </w:tcPr>
                      <w:p w14:paraId="2A217E6A"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w w:val="95"/>
                            <w:sz w:val="16"/>
                            <w:szCs w:val="16"/>
                          </w:rPr>
                          <w:t>0.00</w:t>
                        </w:r>
                      </w:p>
                    </w:tc>
                    <w:tc>
                      <w:tcPr>
                        <w:tcW w:w="0" w:type="auto"/>
                        <w:tcBorders>
                          <w:top w:val="nil"/>
                          <w:left w:val="nil"/>
                          <w:bottom w:val="single" w:sz="8" w:space="0" w:color="000000"/>
                          <w:right w:val="single" w:sz="8" w:space="0" w:color="000000"/>
                        </w:tcBorders>
                        <w:shd w:val="clear" w:color="auto" w:fill="auto"/>
                        <w:vAlign w:val="center"/>
                        <w:hideMark/>
                      </w:tcPr>
                      <w:p w14:paraId="61FB747C"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06B099EF"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w w:val="95"/>
                            <w:sz w:val="16"/>
                            <w:szCs w:val="16"/>
                          </w:rPr>
                          <w:t>0.00</w:t>
                        </w:r>
                      </w:p>
                    </w:tc>
                    <w:tc>
                      <w:tcPr>
                        <w:tcW w:w="0" w:type="auto"/>
                        <w:tcBorders>
                          <w:top w:val="nil"/>
                          <w:left w:val="nil"/>
                          <w:bottom w:val="single" w:sz="8" w:space="0" w:color="000000"/>
                          <w:right w:val="single" w:sz="8" w:space="0" w:color="000000"/>
                        </w:tcBorders>
                        <w:shd w:val="clear" w:color="auto" w:fill="auto"/>
                        <w:vAlign w:val="center"/>
                        <w:hideMark/>
                      </w:tcPr>
                      <w:p w14:paraId="400E13FB"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w w:val="95"/>
                            <w:sz w:val="16"/>
                            <w:szCs w:val="16"/>
                          </w:rPr>
                          <w:t>0.00</w:t>
                        </w:r>
                      </w:p>
                    </w:tc>
                    <w:tc>
                      <w:tcPr>
                        <w:tcW w:w="0" w:type="auto"/>
                        <w:tcBorders>
                          <w:top w:val="nil"/>
                          <w:left w:val="nil"/>
                          <w:bottom w:val="single" w:sz="8" w:space="0" w:color="000000"/>
                          <w:right w:val="single" w:sz="8" w:space="0" w:color="000000"/>
                        </w:tcBorders>
                        <w:shd w:val="clear" w:color="auto" w:fill="auto"/>
                        <w:vAlign w:val="center"/>
                        <w:hideMark/>
                      </w:tcPr>
                      <w:p w14:paraId="772159D3"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w w:val="95"/>
                            <w:sz w:val="16"/>
                            <w:szCs w:val="16"/>
                          </w:rPr>
                          <w:t>0.00</w:t>
                        </w:r>
                      </w:p>
                    </w:tc>
                    <w:tc>
                      <w:tcPr>
                        <w:tcW w:w="0" w:type="auto"/>
                        <w:tcBorders>
                          <w:top w:val="nil"/>
                          <w:left w:val="nil"/>
                          <w:bottom w:val="single" w:sz="8" w:space="0" w:color="000000"/>
                          <w:right w:val="single" w:sz="8" w:space="0" w:color="000000"/>
                        </w:tcBorders>
                        <w:shd w:val="clear" w:color="auto" w:fill="auto"/>
                        <w:vAlign w:val="center"/>
                        <w:hideMark/>
                      </w:tcPr>
                      <w:p w14:paraId="557FE518"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w w:val="95"/>
                            <w:sz w:val="16"/>
                            <w:szCs w:val="16"/>
                          </w:rPr>
                          <w:t>0.00</w:t>
                        </w:r>
                      </w:p>
                    </w:tc>
                  </w:tr>
                  <w:tr w:rsidR="0043754D" w:rsidRPr="00E05D4F" w14:paraId="20A0E08D" w14:textId="77777777" w:rsidTr="00F071AF">
                    <w:trPr>
                      <w:trHeight w:val="789"/>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498EF61A" w14:textId="77777777" w:rsidR="0043754D" w:rsidRPr="00E05D4F" w:rsidRDefault="0043754D" w:rsidP="0043754D">
                        <w:pPr>
                          <w:jc w:val="right"/>
                          <w:rPr>
                            <w:rFonts w:ascii="Calibri" w:hAnsi="Calibri"/>
                            <w:b/>
                            <w:bCs/>
                            <w:color w:val="000000"/>
                            <w:sz w:val="16"/>
                            <w:szCs w:val="16"/>
                          </w:rPr>
                        </w:pPr>
                        <w:r w:rsidRPr="00E05D4F">
                          <w:rPr>
                            <w:rFonts w:ascii="Calibri" w:hAnsi="Calibri"/>
                            <w:b/>
                            <w:bCs/>
                            <w:color w:val="000000"/>
                            <w:sz w:val="16"/>
                            <w:szCs w:val="16"/>
                          </w:rPr>
                          <w:t>Valor presente de aportaciones futuras</w:t>
                        </w:r>
                      </w:p>
                    </w:tc>
                    <w:tc>
                      <w:tcPr>
                        <w:tcW w:w="0" w:type="auto"/>
                        <w:tcBorders>
                          <w:top w:val="nil"/>
                          <w:left w:val="nil"/>
                          <w:bottom w:val="single" w:sz="8" w:space="0" w:color="000000"/>
                          <w:right w:val="single" w:sz="8" w:space="0" w:color="000000"/>
                        </w:tcBorders>
                        <w:shd w:val="clear" w:color="auto" w:fill="auto"/>
                        <w:vAlign w:val="center"/>
                        <w:hideMark/>
                      </w:tcPr>
                      <w:p w14:paraId="0C8432B8"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469A6634"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2C4FBCEC"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0A0F7005"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0D4931D5"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4C096CD4"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r>
                  <w:tr w:rsidR="0043754D" w:rsidRPr="00E05D4F" w14:paraId="77189709" w14:textId="77777777" w:rsidTr="00F071AF">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56D34B67"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Generación actual</w:t>
                        </w:r>
                      </w:p>
                    </w:tc>
                    <w:tc>
                      <w:tcPr>
                        <w:tcW w:w="0" w:type="auto"/>
                        <w:tcBorders>
                          <w:top w:val="nil"/>
                          <w:left w:val="nil"/>
                          <w:bottom w:val="single" w:sz="8" w:space="0" w:color="000000"/>
                          <w:right w:val="single" w:sz="8" w:space="0" w:color="000000"/>
                        </w:tcBorders>
                        <w:shd w:val="clear" w:color="auto" w:fill="auto"/>
                        <w:vAlign w:val="center"/>
                        <w:hideMark/>
                      </w:tcPr>
                      <w:p w14:paraId="03008184"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sz w:val="16"/>
                            <w:szCs w:val="16"/>
                          </w:rPr>
                          <w:t>0.00</w:t>
                        </w:r>
                      </w:p>
                    </w:tc>
                    <w:tc>
                      <w:tcPr>
                        <w:tcW w:w="0" w:type="auto"/>
                        <w:tcBorders>
                          <w:top w:val="nil"/>
                          <w:left w:val="nil"/>
                          <w:bottom w:val="single" w:sz="8" w:space="0" w:color="000000"/>
                          <w:right w:val="single" w:sz="8" w:space="0" w:color="000000"/>
                        </w:tcBorders>
                        <w:shd w:val="clear" w:color="auto" w:fill="auto"/>
                        <w:vAlign w:val="center"/>
                        <w:hideMark/>
                      </w:tcPr>
                      <w:p w14:paraId="4575694A"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44550889"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sz w:val="16"/>
                            <w:szCs w:val="16"/>
                          </w:rPr>
                          <w:t>0.00</w:t>
                        </w:r>
                      </w:p>
                    </w:tc>
                    <w:tc>
                      <w:tcPr>
                        <w:tcW w:w="0" w:type="auto"/>
                        <w:tcBorders>
                          <w:top w:val="nil"/>
                          <w:left w:val="nil"/>
                          <w:bottom w:val="single" w:sz="8" w:space="0" w:color="000000"/>
                          <w:right w:val="single" w:sz="8" w:space="0" w:color="000000"/>
                        </w:tcBorders>
                        <w:shd w:val="clear" w:color="auto" w:fill="auto"/>
                        <w:vAlign w:val="center"/>
                        <w:hideMark/>
                      </w:tcPr>
                      <w:p w14:paraId="0D3559A6"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sz w:val="16"/>
                            <w:szCs w:val="16"/>
                          </w:rPr>
                          <w:t>0.00</w:t>
                        </w:r>
                      </w:p>
                    </w:tc>
                    <w:tc>
                      <w:tcPr>
                        <w:tcW w:w="0" w:type="auto"/>
                        <w:tcBorders>
                          <w:top w:val="nil"/>
                          <w:left w:val="nil"/>
                          <w:bottom w:val="single" w:sz="8" w:space="0" w:color="000000"/>
                          <w:right w:val="single" w:sz="8" w:space="0" w:color="000000"/>
                        </w:tcBorders>
                        <w:shd w:val="clear" w:color="auto" w:fill="auto"/>
                        <w:vAlign w:val="center"/>
                        <w:hideMark/>
                      </w:tcPr>
                      <w:p w14:paraId="52BCDBAB"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sz w:val="16"/>
                            <w:szCs w:val="16"/>
                          </w:rPr>
                          <w:t>0.00</w:t>
                        </w:r>
                      </w:p>
                    </w:tc>
                    <w:tc>
                      <w:tcPr>
                        <w:tcW w:w="0" w:type="auto"/>
                        <w:tcBorders>
                          <w:top w:val="nil"/>
                          <w:left w:val="nil"/>
                          <w:bottom w:val="single" w:sz="8" w:space="0" w:color="000000"/>
                          <w:right w:val="single" w:sz="8" w:space="0" w:color="000000"/>
                        </w:tcBorders>
                        <w:shd w:val="clear" w:color="auto" w:fill="auto"/>
                        <w:vAlign w:val="center"/>
                        <w:hideMark/>
                      </w:tcPr>
                      <w:p w14:paraId="324408F6"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sz w:val="16"/>
                            <w:szCs w:val="16"/>
                          </w:rPr>
                          <w:t>0.00</w:t>
                        </w:r>
                      </w:p>
                    </w:tc>
                  </w:tr>
                  <w:tr w:rsidR="0043754D" w:rsidRPr="00E05D4F" w14:paraId="7ACF84F2" w14:textId="77777777" w:rsidTr="00F071AF">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05673407"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Generaciones futuras</w:t>
                        </w:r>
                      </w:p>
                    </w:tc>
                    <w:tc>
                      <w:tcPr>
                        <w:tcW w:w="0" w:type="auto"/>
                        <w:tcBorders>
                          <w:top w:val="nil"/>
                          <w:left w:val="nil"/>
                          <w:bottom w:val="single" w:sz="8" w:space="0" w:color="000000"/>
                          <w:right w:val="single" w:sz="8" w:space="0" w:color="000000"/>
                        </w:tcBorders>
                        <w:shd w:val="clear" w:color="auto" w:fill="auto"/>
                        <w:vAlign w:val="center"/>
                        <w:hideMark/>
                      </w:tcPr>
                      <w:p w14:paraId="6343987A"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w w:val="95"/>
                            <w:sz w:val="16"/>
                            <w:szCs w:val="16"/>
                          </w:rPr>
                          <w:t>0.00</w:t>
                        </w:r>
                      </w:p>
                    </w:tc>
                    <w:tc>
                      <w:tcPr>
                        <w:tcW w:w="0" w:type="auto"/>
                        <w:tcBorders>
                          <w:top w:val="nil"/>
                          <w:left w:val="nil"/>
                          <w:bottom w:val="single" w:sz="8" w:space="0" w:color="000000"/>
                          <w:right w:val="single" w:sz="8" w:space="0" w:color="000000"/>
                        </w:tcBorders>
                        <w:shd w:val="clear" w:color="auto" w:fill="auto"/>
                        <w:vAlign w:val="center"/>
                        <w:hideMark/>
                      </w:tcPr>
                      <w:p w14:paraId="333D7968"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586752A3"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w w:val="95"/>
                            <w:sz w:val="16"/>
                            <w:szCs w:val="16"/>
                          </w:rPr>
                          <w:t>0.00</w:t>
                        </w:r>
                      </w:p>
                    </w:tc>
                    <w:tc>
                      <w:tcPr>
                        <w:tcW w:w="0" w:type="auto"/>
                        <w:tcBorders>
                          <w:top w:val="nil"/>
                          <w:left w:val="nil"/>
                          <w:bottom w:val="single" w:sz="8" w:space="0" w:color="000000"/>
                          <w:right w:val="single" w:sz="8" w:space="0" w:color="000000"/>
                        </w:tcBorders>
                        <w:shd w:val="clear" w:color="auto" w:fill="auto"/>
                        <w:vAlign w:val="center"/>
                        <w:hideMark/>
                      </w:tcPr>
                      <w:p w14:paraId="0EDA187A"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w w:val="95"/>
                            <w:sz w:val="16"/>
                            <w:szCs w:val="16"/>
                          </w:rPr>
                          <w:t>0.00</w:t>
                        </w:r>
                      </w:p>
                    </w:tc>
                    <w:tc>
                      <w:tcPr>
                        <w:tcW w:w="0" w:type="auto"/>
                        <w:tcBorders>
                          <w:top w:val="nil"/>
                          <w:left w:val="nil"/>
                          <w:bottom w:val="single" w:sz="8" w:space="0" w:color="000000"/>
                          <w:right w:val="single" w:sz="8" w:space="0" w:color="000000"/>
                        </w:tcBorders>
                        <w:shd w:val="clear" w:color="auto" w:fill="auto"/>
                        <w:vAlign w:val="center"/>
                        <w:hideMark/>
                      </w:tcPr>
                      <w:p w14:paraId="5FE9AAF4"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w w:val="95"/>
                            <w:sz w:val="16"/>
                            <w:szCs w:val="16"/>
                          </w:rPr>
                          <w:t>0.00</w:t>
                        </w:r>
                      </w:p>
                    </w:tc>
                    <w:tc>
                      <w:tcPr>
                        <w:tcW w:w="0" w:type="auto"/>
                        <w:tcBorders>
                          <w:top w:val="nil"/>
                          <w:left w:val="nil"/>
                          <w:bottom w:val="single" w:sz="8" w:space="0" w:color="000000"/>
                          <w:right w:val="single" w:sz="8" w:space="0" w:color="000000"/>
                        </w:tcBorders>
                        <w:shd w:val="clear" w:color="auto" w:fill="auto"/>
                        <w:vAlign w:val="center"/>
                        <w:hideMark/>
                      </w:tcPr>
                      <w:p w14:paraId="22503A0B"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w w:val="95"/>
                            <w:sz w:val="16"/>
                            <w:szCs w:val="16"/>
                          </w:rPr>
                          <w:t>0.00</w:t>
                        </w:r>
                      </w:p>
                    </w:tc>
                  </w:tr>
                  <w:tr w:rsidR="0043754D" w:rsidRPr="00E05D4F" w14:paraId="02C7273F" w14:textId="77777777" w:rsidTr="00F071AF">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062C26A9"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Otros Ingresos</w:t>
                        </w:r>
                      </w:p>
                    </w:tc>
                    <w:tc>
                      <w:tcPr>
                        <w:tcW w:w="0" w:type="auto"/>
                        <w:tcBorders>
                          <w:top w:val="nil"/>
                          <w:left w:val="nil"/>
                          <w:bottom w:val="single" w:sz="8" w:space="0" w:color="000000"/>
                          <w:right w:val="single" w:sz="8" w:space="0" w:color="000000"/>
                        </w:tcBorders>
                        <w:shd w:val="clear" w:color="auto" w:fill="auto"/>
                        <w:vAlign w:val="center"/>
                        <w:hideMark/>
                      </w:tcPr>
                      <w:p w14:paraId="66D3E6DA"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w w:val="95"/>
                            <w:sz w:val="16"/>
                            <w:szCs w:val="16"/>
                          </w:rPr>
                          <w:t>0.00</w:t>
                        </w:r>
                      </w:p>
                    </w:tc>
                    <w:tc>
                      <w:tcPr>
                        <w:tcW w:w="0" w:type="auto"/>
                        <w:tcBorders>
                          <w:top w:val="nil"/>
                          <w:left w:val="nil"/>
                          <w:bottom w:val="single" w:sz="8" w:space="0" w:color="000000"/>
                          <w:right w:val="single" w:sz="8" w:space="0" w:color="000000"/>
                        </w:tcBorders>
                        <w:shd w:val="clear" w:color="auto" w:fill="auto"/>
                        <w:vAlign w:val="center"/>
                        <w:hideMark/>
                      </w:tcPr>
                      <w:p w14:paraId="6A4C21A5"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05B398BA"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w w:val="95"/>
                            <w:sz w:val="16"/>
                            <w:szCs w:val="16"/>
                          </w:rPr>
                          <w:t>0.00</w:t>
                        </w:r>
                      </w:p>
                    </w:tc>
                    <w:tc>
                      <w:tcPr>
                        <w:tcW w:w="0" w:type="auto"/>
                        <w:tcBorders>
                          <w:top w:val="nil"/>
                          <w:left w:val="nil"/>
                          <w:bottom w:val="single" w:sz="8" w:space="0" w:color="000000"/>
                          <w:right w:val="single" w:sz="8" w:space="0" w:color="000000"/>
                        </w:tcBorders>
                        <w:shd w:val="clear" w:color="auto" w:fill="auto"/>
                        <w:vAlign w:val="center"/>
                        <w:hideMark/>
                      </w:tcPr>
                      <w:p w14:paraId="55F6CC9E"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w w:val="95"/>
                            <w:sz w:val="16"/>
                            <w:szCs w:val="16"/>
                          </w:rPr>
                          <w:t>0.00</w:t>
                        </w:r>
                      </w:p>
                    </w:tc>
                    <w:tc>
                      <w:tcPr>
                        <w:tcW w:w="0" w:type="auto"/>
                        <w:tcBorders>
                          <w:top w:val="nil"/>
                          <w:left w:val="nil"/>
                          <w:bottom w:val="single" w:sz="8" w:space="0" w:color="000000"/>
                          <w:right w:val="single" w:sz="8" w:space="0" w:color="000000"/>
                        </w:tcBorders>
                        <w:shd w:val="clear" w:color="auto" w:fill="auto"/>
                        <w:vAlign w:val="center"/>
                        <w:hideMark/>
                      </w:tcPr>
                      <w:p w14:paraId="7814BA50"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w w:val="95"/>
                            <w:sz w:val="16"/>
                            <w:szCs w:val="16"/>
                          </w:rPr>
                          <w:t>0.00</w:t>
                        </w:r>
                      </w:p>
                    </w:tc>
                    <w:tc>
                      <w:tcPr>
                        <w:tcW w:w="0" w:type="auto"/>
                        <w:tcBorders>
                          <w:top w:val="nil"/>
                          <w:left w:val="nil"/>
                          <w:bottom w:val="single" w:sz="8" w:space="0" w:color="000000"/>
                          <w:right w:val="single" w:sz="8" w:space="0" w:color="000000"/>
                        </w:tcBorders>
                        <w:shd w:val="clear" w:color="auto" w:fill="auto"/>
                        <w:vAlign w:val="center"/>
                        <w:hideMark/>
                      </w:tcPr>
                      <w:p w14:paraId="4E3C8500"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w w:val="95"/>
                            <w:sz w:val="16"/>
                            <w:szCs w:val="16"/>
                          </w:rPr>
                          <w:t>0.00</w:t>
                        </w:r>
                      </w:p>
                    </w:tc>
                  </w:tr>
                  <w:tr w:rsidR="0043754D" w:rsidRPr="00E05D4F" w14:paraId="6868439E" w14:textId="77777777" w:rsidTr="00F071AF">
                    <w:trPr>
                      <w:trHeight w:val="915"/>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2D3951FD" w14:textId="77777777" w:rsidR="0043754D" w:rsidRPr="00E05D4F" w:rsidRDefault="0043754D" w:rsidP="0043754D">
                        <w:pPr>
                          <w:jc w:val="right"/>
                          <w:rPr>
                            <w:rFonts w:ascii="Calibri" w:hAnsi="Calibri"/>
                            <w:b/>
                            <w:bCs/>
                            <w:color w:val="000000"/>
                            <w:sz w:val="16"/>
                            <w:szCs w:val="16"/>
                          </w:rPr>
                        </w:pPr>
                        <w:r w:rsidRPr="00E05D4F">
                          <w:rPr>
                            <w:rFonts w:ascii="Calibri" w:hAnsi="Calibri"/>
                            <w:b/>
                            <w:bCs/>
                            <w:color w:val="000000"/>
                            <w:sz w:val="16"/>
                            <w:szCs w:val="16"/>
                          </w:rPr>
                          <w:t>Déficit/superávit actuarial</w:t>
                        </w:r>
                      </w:p>
                    </w:tc>
                    <w:tc>
                      <w:tcPr>
                        <w:tcW w:w="0" w:type="auto"/>
                        <w:tcBorders>
                          <w:top w:val="nil"/>
                          <w:left w:val="nil"/>
                          <w:bottom w:val="single" w:sz="8" w:space="0" w:color="000000"/>
                          <w:right w:val="single" w:sz="8" w:space="0" w:color="000000"/>
                        </w:tcBorders>
                        <w:shd w:val="clear" w:color="auto" w:fill="auto"/>
                        <w:vAlign w:val="center"/>
                        <w:hideMark/>
                      </w:tcPr>
                      <w:p w14:paraId="0B0B0FF0"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426F1712"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3AD4DFD0"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139AF2FA"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3A680E14"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44F0E404"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r>
                  <w:tr w:rsidR="0043754D" w:rsidRPr="00E05D4F" w14:paraId="3E407CFC" w14:textId="77777777" w:rsidTr="00F071AF">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02F70042"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Generación actual</w:t>
                        </w:r>
                      </w:p>
                    </w:tc>
                    <w:tc>
                      <w:tcPr>
                        <w:tcW w:w="0" w:type="auto"/>
                        <w:tcBorders>
                          <w:top w:val="nil"/>
                          <w:left w:val="nil"/>
                          <w:bottom w:val="single" w:sz="8" w:space="0" w:color="000000"/>
                          <w:right w:val="single" w:sz="8" w:space="0" w:color="000000"/>
                        </w:tcBorders>
                        <w:shd w:val="clear" w:color="auto" w:fill="auto"/>
                        <w:vAlign w:val="center"/>
                        <w:hideMark/>
                      </w:tcPr>
                      <w:p w14:paraId="58D1A11E"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sz w:val="16"/>
                            <w:szCs w:val="16"/>
                          </w:rPr>
                          <w:t>(397551764.80)</w:t>
                        </w:r>
                      </w:p>
                    </w:tc>
                    <w:tc>
                      <w:tcPr>
                        <w:tcW w:w="0" w:type="auto"/>
                        <w:tcBorders>
                          <w:top w:val="nil"/>
                          <w:left w:val="nil"/>
                          <w:bottom w:val="single" w:sz="8" w:space="0" w:color="000000"/>
                          <w:right w:val="single" w:sz="8" w:space="0" w:color="000000"/>
                        </w:tcBorders>
                        <w:shd w:val="clear" w:color="auto" w:fill="auto"/>
                        <w:vAlign w:val="center"/>
                        <w:hideMark/>
                      </w:tcPr>
                      <w:p w14:paraId="7D1EDE21"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243C8DDA"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sz w:val="16"/>
                            <w:szCs w:val="16"/>
                          </w:rPr>
                          <w:t>(21395101.54)</w:t>
                        </w:r>
                      </w:p>
                    </w:tc>
                    <w:tc>
                      <w:tcPr>
                        <w:tcW w:w="0" w:type="auto"/>
                        <w:tcBorders>
                          <w:top w:val="nil"/>
                          <w:left w:val="nil"/>
                          <w:bottom w:val="single" w:sz="8" w:space="0" w:color="000000"/>
                          <w:right w:val="single" w:sz="8" w:space="0" w:color="000000"/>
                        </w:tcBorders>
                        <w:shd w:val="clear" w:color="auto" w:fill="auto"/>
                        <w:vAlign w:val="center"/>
                        <w:hideMark/>
                      </w:tcPr>
                      <w:p w14:paraId="421AB365"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sz w:val="16"/>
                            <w:szCs w:val="16"/>
                          </w:rPr>
                          <w:t>(14295930.57)</w:t>
                        </w:r>
                      </w:p>
                    </w:tc>
                    <w:tc>
                      <w:tcPr>
                        <w:tcW w:w="0" w:type="auto"/>
                        <w:tcBorders>
                          <w:top w:val="nil"/>
                          <w:left w:val="nil"/>
                          <w:bottom w:val="single" w:sz="8" w:space="0" w:color="000000"/>
                          <w:right w:val="single" w:sz="8" w:space="0" w:color="000000"/>
                        </w:tcBorders>
                        <w:shd w:val="clear" w:color="auto" w:fill="auto"/>
                        <w:vAlign w:val="center"/>
                        <w:hideMark/>
                      </w:tcPr>
                      <w:p w14:paraId="1561034F"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sz w:val="16"/>
                            <w:szCs w:val="16"/>
                          </w:rPr>
                          <w:t>(27624115.33)</w:t>
                        </w:r>
                      </w:p>
                    </w:tc>
                    <w:tc>
                      <w:tcPr>
                        <w:tcW w:w="0" w:type="auto"/>
                        <w:tcBorders>
                          <w:top w:val="nil"/>
                          <w:left w:val="nil"/>
                          <w:bottom w:val="single" w:sz="8" w:space="0" w:color="000000"/>
                          <w:right w:val="single" w:sz="8" w:space="0" w:color="000000"/>
                        </w:tcBorders>
                        <w:shd w:val="clear" w:color="auto" w:fill="auto"/>
                        <w:vAlign w:val="center"/>
                        <w:hideMark/>
                      </w:tcPr>
                      <w:p w14:paraId="45C8AA77"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sz w:val="16"/>
                            <w:szCs w:val="16"/>
                          </w:rPr>
                          <w:t>(460866912.2)</w:t>
                        </w:r>
                      </w:p>
                    </w:tc>
                  </w:tr>
                  <w:tr w:rsidR="0043754D" w:rsidRPr="00E05D4F" w14:paraId="1CDAF22C" w14:textId="77777777" w:rsidTr="00F071AF">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4B079CA6"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Generaciones futuras</w:t>
                        </w:r>
                      </w:p>
                    </w:tc>
                    <w:tc>
                      <w:tcPr>
                        <w:tcW w:w="0" w:type="auto"/>
                        <w:tcBorders>
                          <w:top w:val="nil"/>
                          <w:left w:val="nil"/>
                          <w:bottom w:val="single" w:sz="8" w:space="0" w:color="000000"/>
                          <w:right w:val="single" w:sz="8" w:space="0" w:color="000000"/>
                        </w:tcBorders>
                        <w:shd w:val="clear" w:color="auto" w:fill="auto"/>
                        <w:vAlign w:val="center"/>
                        <w:hideMark/>
                      </w:tcPr>
                      <w:p w14:paraId="7E11629E"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sz w:val="16"/>
                            <w:szCs w:val="16"/>
                          </w:rPr>
                          <w:t>(412049715.52)</w:t>
                        </w:r>
                      </w:p>
                    </w:tc>
                    <w:tc>
                      <w:tcPr>
                        <w:tcW w:w="0" w:type="auto"/>
                        <w:tcBorders>
                          <w:top w:val="nil"/>
                          <w:left w:val="nil"/>
                          <w:bottom w:val="single" w:sz="8" w:space="0" w:color="000000"/>
                          <w:right w:val="single" w:sz="8" w:space="0" w:color="000000"/>
                        </w:tcBorders>
                        <w:shd w:val="clear" w:color="auto" w:fill="auto"/>
                        <w:vAlign w:val="center"/>
                        <w:hideMark/>
                      </w:tcPr>
                      <w:p w14:paraId="7C015130"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5994A023"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sz w:val="16"/>
                            <w:szCs w:val="16"/>
                          </w:rPr>
                          <w:t>(90047971.99)</w:t>
                        </w:r>
                      </w:p>
                    </w:tc>
                    <w:tc>
                      <w:tcPr>
                        <w:tcW w:w="0" w:type="auto"/>
                        <w:tcBorders>
                          <w:top w:val="nil"/>
                          <w:left w:val="nil"/>
                          <w:bottom w:val="single" w:sz="8" w:space="0" w:color="000000"/>
                          <w:right w:val="single" w:sz="8" w:space="0" w:color="000000"/>
                        </w:tcBorders>
                        <w:shd w:val="clear" w:color="auto" w:fill="auto"/>
                        <w:vAlign w:val="center"/>
                        <w:hideMark/>
                      </w:tcPr>
                      <w:p w14:paraId="35D048BD"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w w:val="95"/>
                            <w:sz w:val="16"/>
                            <w:szCs w:val="16"/>
                          </w:rPr>
                          <w:t>0.00</w:t>
                        </w:r>
                      </w:p>
                    </w:tc>
                    <w:tc>
                      <w:tcPr>
                        <w:tcW w:w="0" w:type="auto"/>
                        <w:tcBorders>
                          <w:top w:val="nil"/>
                          <w:left w:val="nil"/>
                          <w:bottom w:val="single" w:sz="8" w:space="0" w:color="000000"/>
                          <w:right w:val="single" w:sz="8" w:space="0" w:color="000000"/>
                        </w:tcBorders>
                        <w:shd w:val="clear" w:color="auto" w:fill="auto"/>
                        <w:vAlign w:val="center"/>
                        <w:hideMark/>
                      </w:tcPr>
                      <w:p w14:paraId="12835554"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sz w:val="16"/>
                            <w:szCs w:val="16"/>
                          </w:rPr>
                          <w:t>(68865729.55)</w:t>
                        </w:r>
                      </w:p>
                    </w:tc>
                    <w:tc>
                      <w:tcPr>
                        <w:tcW w:w="0" w:type="auto"/>
                        <w:tcBorders>
                          <w:top w:val="nil"/>
                          <w:left w:val="nil"/>
                          <w:bottom w:val="single" w:sz="8" w:space="0" w:color="000000"/>
                          <w:right w:val="single" w:sz="8" w:space="0" w:color="000000"/>
                        </w:tcBorders>
                        <w:shd w:val="clear" w:color="auto" w:fill="auto"/>
                        <w:vAlign w:val="center"/>
                        <w:hideMark/>
                      </w:tcPr>
                      <w:p w14:paraId="536D22C0"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sz w:val="16"/>
                            <w:szCs w:val="16"/>
                          </w:rPr>
                          <w:t>(570963417.06)</w:t>
                        </w:r>
                      </w:p>
                    </w:tc>
                  </w:tr>
                  <w:tr w:rsidR="0043754D" w:rsidRPr="00E05D4F" w14:paraId="78EB4667" w14:textId="77777777" w:rsidTr="00F071AF">
                    <w:trPr>
                      <w:trHeight w:val="615"/>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16895455" w14:textId="77777777" w:rsidR="0043754D" w:rsidRPr="00E05D4F" w:rsidRDefault="0043754D" w:rsidP="0043754D">
                        <w:pPr>
                          <w:jc w:val="right"/>
                          <w:rPr>
                            <w:rFonts w:ascii="Calibri" w:hAnsi="Calibri"/>
                            <w:b/>
                            <w:bCs/>
                            <w:color w:val="000000"/>
                            <w:sz w:val="16"/>
                            <w:szCs w:val="16"/>
                          </w:rPr>
                        </w:pPr>
                        <w:r w:rsidRPr="00E05D4F">
                          <w:rPr>
                            <w:rFonts w:ascii="Calibri" w:hAnsi="Calibri"/>
                            <w:b/>
                            <w:bCs/>
                            <w:color w:val="000000"/>
                            <w:sz w:val="16"/>
                            <w:szCs w:val="16"/>
                          </w:rPr>
                          <w:t>Periodo de suficiencia</w:t>
                        </w:r>
                      </w:p>
                    </w:tc>
                    <w:tc>
                      <w:tcPr>
                        <w:tcW w:w="0" w:type="auto"/>
                        <w:tcBorders>
                          <w:top w:val="nil"/>
                          <w:left w:val="nil"/>
                          <w:bottom w:val="single" w:sz="8" w:space="0" w:color="000000"/>
                          <w:right w:val="single" w:sz="8" w:space="0" w:color="000000"/>
                        </w:tcBorders>
                        <w:shd w:val="clear" w:color="auto" w:fill="auto"/>
                        <w:vAlign w:val="center"/>
                        <w:hideMark/>
                      </w:tcPr>
                      <w:p w14:paraId="2D750C42"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7E640F79"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5FB28A71"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5F760A0F"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4E6CC8B3"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3E5C6068"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r>
                  <w:tr w:rsidR="0043754D" w:rsidRPr="00E05D4F" w14:paraId="719C033C" w14:textId="77777777" w:rsidTr="00F071AF">
                    <w:trPr>
                      <w:trHeight w:val="915"/>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74F8C856"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Año de descapitalización</w:t>
                        </w:r>
                      </w:p>
                    </w:tc>
                    <w:tc>
                      <w:tcPr>
                        <w:tcW w:w="0" w:type="auto"/>
                        <w:tcBorders>
                          <w:top w:val="nil"/>
                          <w:left w:val="nil"/>
                          <w:bottom w:val="single" w:sz="8" w:space="0" w:color="000000"/>
                          <w:right w:val="single" w:sz="8" w:space="0" w:color="000000"/>
                        </w:tcBorders>
                        <w:shd w:val="clear" w:color="auto" w:fill="auto"/>
                        <w:vAlign w:val="center"/>
                        <w:hideMark/>
                      </w:tcPr>
                      <w:p w14:paraId="072A933E"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sz w:val="16"/>
                            <w:szCs w:val="16"/>
                          </w:rPr>
                          <w:t>2018</w:t>
                        </w:r>
                      </w:p>
                    </w:tc>
                    <w:tc>
                      <w:tcPr>
                        <w:tcW w:w="0" w:type="auto"/>
                        <w:tcBorders>
                          <w:top w:val="nil"/>
                          <w:left w:val="nil"/>
                          <w:bottom w:val="single" w:sz="8" w:space="0" w:color="000000"/>
                          <w:right w:val="single" w:sz="8" w:space="0" w:color="000000"/>
                        </w:tcBorders>
                        <w:shd w:val="clear" w:color="auto" w:fill="auto"/>
                        <w:vAlign w:val="center"/>
                        <w:hideMark/>
                      </w:tcPr>
                      <w:p w14:paraId="075F58B7"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6FDB17E1"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sz w:val="16"/>
                            <w:szCs w:val="16"/>
                          </w:rPr>
                          <w:t>2018</w:t>
                        </w:r>
                      </w:p>
                    </w:tc>
                    <w:tc>
                      <w:tcPr>
                        <w:tcW w:w="0" w:type="auto"/>
                        <w:tcBorders>
                          <w:top w:val="nil"/>
                          <w:left w:val="nil"/>
                          <w:bottom w:val="single" w:sz="8" w:space="0" w:color="000000"/>
                          <w:right w:val="single" w:sz="8" w:space="0" w:color="000000"/>
                        </w:tcBorders>
                        <w:shd w:val="clear" w:color="auto" w:fill="auto"/>
                        <w:vAlign w:val="center"/>
                        <w:hideMark/>
                      </w:tcPr>
                      <w:p w14:paraId="433003CE"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sz w:val="16"/>
                            <w:szCs w:val="16"/>
                          </w:rPr>
                          <w:t>2018</w:t>
                        </w:r>
                      </w:p>
                    </w:tc>
                    <w:tc>
                      <w:tcPr>
                        <w:tcW w:w="0" w:type="auto"/>
                        <w:tcBorders>
                          <w:top w:val="nil"/>
                          <w:left w:val="nil"/>
                          <w:bottom w:val="single" w:sz="8" w:space="0" w:color="000000"/>
                          <w:right w:val="single" w:sz="8" w:space="0" w:color="000000"/>
                        </w:tcBorders>
                        <w:shd w:val="clear" w:color="auto" w:fill="auto"/>
                        <w:vAlign w:val="center"/>
                        <w:hideMark/>
                      </w:tcPr>
                      <w:p w14:paraId="240ED36C"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sz w:val="16"/>
                            <w:szCs w:val="16"/>
                          </w:rPr>
                          <w:t>2018</w:t>
                        </w:r>
                      </w:p>
                    </w:tc>
                    <w:tc>
                      <w:tcPr>
                        <w:tcW w:w="0" w:type="auto"/>
                        <w:tcBorders>
                          <w:top w:val="nil"/>
                          <w:left w:val="nil"/>
                          <w:bottom w:val="single" w:sz="8" w:space="0" w:color="000000"/>
                          <w:right w:val="single" w:sz="8" w:space="0" w:color="000000"/>
                        </w:tcBorders>
                        <w:shd w:val="clear" w:color="auto" w:fill="auto"/>
                        <w:vAlign w:val="center"/>
                        <w:hideMark/>
                      </w:tcPr>
                      <w:p w14:paraId="67D1AB0D"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sz w:val="16"/>
                            <w:szCs w:val="16"/>
                          </w:rPr>
                          <w:t>2018</w:t>
                        </w:r>
                      </w:p>
                    </w:tc>
                  </w:tr>
                  <w:tr w:rsidR="0043754D" w:rsidRPr="00E05D4F" w14:paraId="4DC09269" w14:textId="77777777" w:rsidTr="00F071AF">
                    <w:trPr>
                      <w:trHeight w:val="915"/>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09351C1F"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Tasa de rendimiento</w:t>
                        </w:r>
                      </w:p>
                    </w:tc>
                    <w:tc>
                      <w:tcPr>
                        <w:tcW w:w="0" w:type="auto"/>
                        <w:tcBorders>
                          <w:top w:val="nil"/>
                          <w:left w:val="nil"/>
                          <w:bottom w:val="single" w:sz="8" w:space="0" w:color="000000"/>
                          <w:right w:val="single" w:sz="8" w:space="0" w:color="000000"/>
                        </w:tcBorders>
                        <w:shd w:val="clear" w:color="auto" w:fill="auto"/>
                        <w:vAlign w:val="center"/>
                        <w:hideMark/>
                      </w:tcPr>
                      <w:p w14:paraId="55848689" w14:textId="77777777" w:rsidR="0043754D" w:rsidRPr="00E05D4F" w:rsidRDefault="0043754D" w:rsidP="0043754D">
                        <w:pPr>
                          <w:jc w:val="center"/>
                          <w:rPr>
                            <w:rFonts w:ascii="Calibri" w:hAnsi="Calibri"/>
                            <w:color w:val="000000"/>
                            <w:sz w:val="16"/>
                            <w:szCs w:val="16"/>
                          </w:rPr>
                        </w:pPr>
                        <w:r w:rsidRPr="00E05D4F">
                          <w:rPr>
                            <w:rFonts w:ascii="Calibri" w:hAnsi="Calibri"/>
                            <w:color w:val="000000"/>
                            <w:sz w:val="16"/>
                            <w:szCs w:val="16"/>
                          </w:rPr>
                          <w:t>3.00%</w:t>
                        </w:r>
                      </w:p>
                    </w:tc>
                    <w:tc>
                      <w:tcPr>
                        <w:tcW w:w="0" w:type="auto"/>
                        <w:tcBorders>
                          <w:top w:val="nil"/>
                          <w:left w:val="nil"/>
                          <w:bottom w:val="single" w:sz="8" w:space="0" w:color="000000"/>
                          <w:right w:val="single" w:sz="8" w:space="0" w:color="000000"/>
                        </w:tcBorders>
                        <w:shd w:val="clear" w:color="auto" w:fill="auto"/>
                        <w:vAlign w:val="center"/>
                        <w:hideMark/>
                      </w:tcPr>
                      <w:p w14:paraId="582A153A"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617D3BA4" w14:textId="77777777" w:rsidR="0043754D" w:rsidRPr="00E05D4F" w:rsidRDefault="0043754D" w:rsidP="0043754D">
                        <w:pPr>
                          <w:ind w:firstLineChars="200" w:firstLine="320"/>
                          <w:rPr>
                            <w:rFonts w:ascii="Calibri" w:hAnsi="Calibri"/>
                            <w:color w:val="000000"/>
                            <w:sz w:val="16"/>
                            <w:szCs w:val="16"/>
                          </w:rPr>
                        </w:pPr>
                        <w:r w:rsidRPr="00E05D4F">
                          <w:rPr>
                            <w:rFonts w:ascii="Calibri" w:hAnsi="Calibri"/>
                            <w:color w:val="000000"/>
                            <w:sz w:val="16"/>
                            <w:szCs w:val="16"/>
                          </w:rPr>
                          <w:t>3.00%</w:t>
                        </w:r>
                      </w:p>
                    </w:tc>
                    <w:tc>
                      <w:tcPr>
                        <w:tcW w:w="0" w:type="auto"/>
                        <w:tcBorders>
                          <w:top w:val="nil"/>
                          <w:left w:val="nil"/>
                          <w:bottom w:val="single" w:sz="8" w:space="0" w:color="000000"/>
                          <w:right w:val="single" w:sz="8" w:space="0" w:color="000000"/>
                        </w:tcBorders>
                        <w:shd w:val="clear" w:color="auto" w:fill="auto"/>
                        <w:vAlign w:val="center"/>
                        <w:hideMark/>
                      </w:tcPr>
                      <w:p w14:paraId="1C660029" w14:textId="77777777" w:rsidR="0043754D" w:rsidRPr="00E05D4F" w:rsidRDefault="0043754D" w:rsidP="0043754D">
                        <w:pPr>
                          <w:jc w:val="center"/>
                          <w:rPr>
                            <w:rFonts w:ascii="Calibri" w:hAnsi="Calibri"/>
                            <w:color w:val="000000"/>
                            <w:sz w:val="16"/>
                            <w:szCs w:val="16"/>
                          </w:rPr>
                        </w:pPr>
                        <w:r w:rsidRPr="00E05D4F">
                          <w:rPr>
                            <w:rFonts w:ascii="Calibri" w:hAnsi="Calibri"/>
                            <w:color w:val="000000"/>
                            <w:sz w:val="16"/>
                            <w:szCs w:val="16"/>
                          </w:rPr>
                          <w:t>3.00%</w:t>
                        </w:r>
                      </w:p>
                    </w:tc>
                    <w:tc>
                      <w:tcPr>
                        <w:tcW w:w="0" w:type="auto"/>
                        <w:tcBorders>
                          <w:top w:val="nil"/>
                          <w:left w:val="nil"/>
                          <w:bottom w:val="single" w:sz="8" w:space="0" w:color="000000"/>
                          <w:right w:val="single" w:sz="8" w:space="0" w:color="000000"/>
                        </w:tcBorders>
                        <w:shd w:val="clear" w:color="auto" w:fill="auto"/>
                        <w:vAlign w:val="center"/>
                        <w:hideMark/>
                      </w:tcPr>
                      <w:p w14:paraId="1020E8DC" w14:textId="77777777" w:rsidR="0043754D" w:rsidRPr="00E05D4F" w:rsidRDefault="0043754D" w:rsidP="0043754D">
                        <w:pPr>
                          <w:ind w:firstLineChars="200" w:firstLine="320"/>
                          <w:rPr>
                            <w:rFonts w:ascii="Calibri" w:hAnsi="Calibri"/>
                            <w:color w:val="000000"/>
                            <w:sz w:val="16"/>
                            <w:szCs w:val="16"/>
                          </w:rPr>
                        </w:pPr>
                        <w:r w:rsidRPr="00E05D4F">
                          <w:rPr>
                            <w:rFonts w:ascii="Calibri" w:hAnsi="Calibri"/>
                            <w:color w:val="000000"/>
                            <w:sz w:val="16"/>
                            <w:szCs w:val="16"/>
                          </w:rPr>
                          <w:t>3.00%</w:t>
                        </w:r>
                      </w:p>
                    </w:tc>
                    <w:tc>
                      <w:tcPr>
                        <w:tcW w:w="0" w:type="auto"/>
                        <w:tcBorders>
                          <w:top w:val="nil"/>
                          <w:left w:val="nil"/>
                          <w:bottom w:val="single" w:sz="8" w:space="0" w:color="000000"/>
                          <w:right w:val="single" w:sz="8" w:space="0" w:color="000000"/>
                        </w:tcBorders>
                        <w:shd w:val="clear" w:color="auto" w:fill="auto"/>
                        <w:vAlign w:val="center"/>
                        <w:hideMark/>
                      </w:tcPr>
                      <w:p w14:paraId="5991E9BB" w14:textId="77777777" w:rsidR="0043754D" w:rsidRPr="00E05D4F" w:rsidRDefault="0043754D" w:rsidP="0043754D">
                        <w:pPr>
                          <w:jc w:val="center"/>
                          <w:rPr>
                            <w:rFonts w:ascii="Calibri" w:hAnsi="Calibri"/>
                            <w:color w:val="000000"/>
                            <w:sz w:val="16"/>
                            <w:szCs w:val="16"/>
                          </w:rPr>
                        </w:pPr>
                        <w:r w:rsidRPr="00E05D4F">
                          <w:rPr>
                            <w:rFonts w:ascii="Calibri" w:hAnsi="Calibri"/>
                            <w:color w:val="000000"/>
                            <w:sz w:val="16"/>
                            <w:szCs w:val="16"/>
                          </w:rPr>
                          <w:t>3.00%</w:t>
                        </w:r>
                      </w:p>
                    </w:tc>
                  </w:tr>
                  <w:tr w:rsidR="0043754D" w:rsidRPr="00E05D4F" w14:paraId="016CF723" w14:textId="77777777" w:rsidTr="00F071AF">
                    <w:trPr>
                      <w:trHeight w:val="1215"/>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6FBD9A10" w14:textId="77777777" w:rsidR="0043754D" w:rsidRPr="00E05D4F" w:rsidRDefault="0043754D" w:rsidP="0043754D">
                        <w:pPr>
                          <w:ind w:firstLineChars="500" w:firstLine="803"/>
                          <w:rPr>
                            <w:rFonts w:ascii="Calibri" w:hAnsi="Calibri"/>
                            <w:b/>
                            <w:bCs/>
                            <w:color w:val="000000"/>
                            <w:sz w:val="16"/>
                            <w:szCs w:val="16"/>
                          </w:rPr>
                        </w:pPr>
                        <w:r w:rsidRPr="00E05D4F">
                          <w:rPr>
                            <w:rFonts w:ascii="Calibri" w:hAnsi="Calibri"/>
                            <w:b/>
                            <w:bCs/>
                            <w:color w:val="000000"/>
                            <w:sz w:val="16"/>
                            <w:szCs w:val="16"/>
                          </w:rPr>
                          <w:t>Estudio actuarial</w:t>
                        </w:r>
                      </w:p>
                    </w:tc>
                    <w:tc>
                      <w:tcPr>
                        <w:tcW w:w="0" w:type="auto"/>
                        <w:tcBorders>
                          <w:top w:val="nil"/>
                          <w:left w:val="nil"/>
                          <w:bottom w:val="single" w:sz="8" w:space="0" w:color="000000"/>
                          <w:right w:val="single" w:sz="8" w:space="0" w:color="000000"/>
                        </w:tcBorders>
                        <w:shd w:val="clear" w:color="auto" w:fill="auto"/>
                        <w:vAlign w:val="center"/>
                        <w:hideMark/>
                      </w:tcPr>
                      <w:p w14:paraId="57CC426F"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521D8872"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52085B60"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25A6432D"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766BCBE4"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2079F306"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r>
                  <w:tr w:rsidR="0043754D" w:rsidRPr="00E05D4F" w14:paraId="7C15ED7B" w14:textId="77777777" w:rsidTr="00F071AF">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4C51B7E8"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Año de elaboración del estudio actuarial</w:t>
                        </w:r>
                      </w:p>
                    </w:tc>
                    <w:tc>
                      <w:tcPr>
                        <w:tcW w:w="0" w:type="auto"/>
                        <w:tcBorders>
                          <w:top w:val="nil"/>
                          <w:left w:val="nil"/>
                          <w:bottom w:val="single" w:sz="8" w:space="0" w:color="000000"/>
                          <w:right w:val="single" w:sz="8" w:space="0" w:color="000000"/>
                        </w:tcBorders>
                        <w:shd w:val="clear" w:color="auto" w:fill="auto"/>
                        <w:vAlign w:val="center"/>
                        <w:hideMark/>
                      </w:tcPr>
                      <w:p w14:paraId="76090FFA"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sz w:val="16"/>
                            <w:szCs w:val="16"/>
                          </w:rPr>
                          <w:t>2018</w:t>
                        </w:r>
                      </w:p>
                    </w:tc>
                    <w:tc>
                      <w:tcPr>
                        <w:tcW w:w="0" w:type="auto"/>
                        <w:tcBorders>
                          <w:top w:val="nil"/>
                          <w:left w:val="nil"/>
                          <w:bottom w:val="single" w:sz="8" w:space="0" w:color="000000"/>
                          <w:right w:val="single" w:sz="8" w:space="0" w:color="000000"/>
                        </w:tcBorders>
                        <w:shd w:val="clear" w:color="auto" w:fill="auto"/>
                        <w:vAlign w:val="center"/>
                        <w:hideMark/>
                      </w:tcPr>
                      <w:p w14:paraId="54B6E72D"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tcBorders>
                          <w:top w:val="nil"/>
                          <w:left w:val="nil"/>
                          <w:bottom w:val="single" w:sz="8" w:space="0" w:color="000000"/>
                          <w:right w:val="single" w:sz="8" w:space="0" w:color="000000"/>
                        </w:tcBorders>
                        <w:shd w:val="clear" w:color="auto" w:fill="auto"/>
                        <w:vAlign w:val="center"/>
                        <w:hideMark/>
                      </w:tcPr>
                      <w:p w14:paraId="07CF7ED8"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sz w:val="16"/>
                            <w:szCs w:val="16"/>
                          </w:rPr>
                          <w:t>2018</w:t>
                        </w:r>
                      </w:p>
                    </w:tc>
                    <w:tc>
                      <w:tcPr>
                        <w:tcW w:w="0" w:type="auto"/>
                        <w:tcBorders>
                          <w:top w:val="nil"/>
                          <w:left w:val="nil"/>
                          <w:bottom w:val="single" w:sz="8" w:space="0" w:color="000000"/>
                          <w:right w:val="single" w:sz="8" w:space="0" w:color="000000"/>
                        </w:tcBorders>
                        <w:shd w:val="clear" w:color="auto" w:fill="auto"/>
                        <w:vAlign w:val="center"/>
                        <w:hideMark/>
                      </w:tcPr>
                      <w:p w14:paraId="3E41E19C"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sz w:val="16"/>
                            <w:szCs w:val="16"/>
                          </w:rPr>
                          <w:t>2018</w:t>
                        </w:r>
                      </w:p>
                    </w:tc>
                    <w:tc>
                      <w:tcPr>
                        <w:tcW w:w="0" w:type="auto"/>
                        <w:tcBorders>
                          <w:top w:val="nil"/>
                          <w:left w:val="nil"/>
                          <w:bottom w:val="single" w:sz="8" w:space="0" w:color="000000"/>
                          <w:right w:val="single" w:sz="8" w:space="0" w:color="000000"/>
                        </w:tcBorders>
                        <w:shd w:val="clear" w:color="auto" w:fill="auto"/>
                        <w:vAlign w:val="center"/>
                        <w:hideMark/>
                      </w:tcPr>
                      <w:p w14:paraId="0078FFE8" w14:textId="77777777" w:rsidR="0043754D" w:rsidRPr="00E05D4F" w:rsidRDefault="0043754D" w:rsidP="0043754D">
                        <w:pPr>
                          <w:jc w:val="right"/>
                          <w:rPr>
                            <w:rFonts w:ascii="Calibri" w:hAnsi="Calibri"/>
                            <w:color w:val="000000"/>
                            <w:sz w:val="16"/>
                            <w:szCs w:val="16"/>
                          </w:rPr>
                        </w:pPr>
                        <w:r w:rsidRPr="00E05D4F">
                          <w:rPr>
                            <w:rFonts w:ascii="Calibri" w:hAnsi="Calibri"/>
                            <w:color w:val="000000"/>
                            <w:sz w:val="16"/>
                            <w:szCs w:val="16"/>
                          </w:rPr>
                          <w:t>2018</w:t>
                        </w:r>
                      </w:p>
                    </w:tc>
                    <w:tc>
                      <w:tcPr>
                        <w:tcW w:w="0" w:type="auto"/>
                        <w:tcBorders>
                          <w:top w:val="nil"/>
                          <w:left w:val="nil"/>
                          <w:bottom w:val="single" w:sz="8" w:space="0" w:color="000000"/>
                          <w:right w:val="single" w:sz="8" w:space="0" w:color="000000"/>
                        </w:tcBorders>
                        <w:shd w:val="clear" w:color="auto" w:fill="auto"/>
                        <w:vAlign w:val="center"/>
                        <w:hideMark/>
                      </w:tcPr>
                      <w:p w14:paraId="3CFE1FC7" w14:textId="77777777" w:rsidR="0043754D" w:rsidRPr="00E05D4F" w:rsidRDefault="0043754D" w:rsidP="0043754D">
                        <w:pPr>
                          <w:jc w:val="center"/>
                          <w:rPr>
                            <w:rFonts w:ascii="Calibri" w:hAnsi="Calibri"/>
                            <w:color w:val="000000"/>
                            <w:sz w:val="16"/>
                            <w:szCs w:val="16"/>
                          </w:rPr>
                        </w:pPr>
                        <w:r w:rsidRPr="00E05D4F">
                          <w:rPr>
                            <w:rFonts w:ascii="Calibri" w:hAnsi="Calibri"/>
                            <w:color w:val="000000"/>
                            <w:sz w:val="16"/>
                            <w:szCs w:val="16"/>
                          </w:rPr>
                          <w:t>2018</w:t>
                        </w:r>
                      </w:p>
                    </w:tc>
                  </w:tr>
                  <w:tr w:rsidR="0043754D" w:rsidRPr="00E05D4F" w14:paraId="424A758D" w14:textId="77777777" w:rsidTr="00F071AF">
                    <w:trPr>
                      <w:trHeight w:val="900"/>
                      <w:jc w:val="center"/>
                    </w:trPr>
                    <w:tc>
                      <w:tcPr>
                        <w:tcW w:w="0" w:type="auto"/>
                        <w:tcBorders>
                          <w:top w:val="nil"/>
                          <w:left w:val="single" w:sz="8" w:space="0" w:color="000000"/>
                          <w:bottom w:val="nil"/>
                          <w:right w:val="single" w:sz="8" w:space="0" w:color="000000"/>
                        </w:tcBorders>
                        <w:shd w:val="clear" w:color="auto" w:fill="auto"/>
                        <w:vAlign w:val="center"/>
                        <w:hideMark/>
                      </w:tcPr>
                      <w:p w14:paraId="70448B54"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10A21B44" w14:textId="77777777" w:rsidR="0043754D" w:rsidRPr="00E05D4F" w:rsidRDefault="0043754D" w:rsidP="0043754D">
                        <w:pPr>
                          <w:jc w:val="center"/>
                          <w:rPr>
                            <w:rFonts w:ascii="Calibri" w:hAnsi="Calibri"/>
                            <w:color w:val="000000"/>
                            <w:sz w:val="16"/>
                            <w:szCs w:val="16"/>
                          </w:rPr>
                        </w:pPr>
                        <w:r w:rsidRPr="00E05D4F">
                          <w:rPr>
                            <w:rFonts w:ascii="Calibri" w:hAnsi="Calibri"/>
                            <w:color w:val="000000"/>
                            <w:sz w:val="16"/>
                            <w:szCs w:val="16"/>
                          </w:rPr>
                          <w:t>Valuaciones Actuariales del Norte, S. C.</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35FCBC05"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 </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3BC5EE1F" w14:textId="77777777" w:rsidR="0043754D" w:rsidRPr="00E05D4F" w:rsidRDefault="0043754D" w:rsidP="0043754D">
                        <w:pPr>
                          <w:jc w:val="center"/>
                          <w:rPr>
                            <w:rFonts w:ascii="Calibri" w:hAnsi="Calibri"/>
                            <w:color w:val="000000"/>
                            <w:sz w:val="16"/>
                            <w:szCs w:val="16"/>
                          </w:rPr>
                        </w:pPr>
                        <w:r w:rsidRPr="00E05D4F">
                          <w:rPr>
                            <w:rFonts w:ascii="Calibri" w:hAnsi="Calibri"/>
                            <w:color w:val="000000"/>
                            <w:sz w:val="16"/>
                            <w:szCs w:val="16"/>
                          </w:rPr>
                          <w:t>Valuaciones Actuariales del Norte, S. C.</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334D0117" w14:textId="77777777" w:rsidR="0043754D" w:rsidRPr="00E05D4F" w:rsidRDefault="0043754D" w:rsidP="0043754D">
                        <w:pPr>
                          <w:jc w:val="center"/>
                          <w:rPr>
                            <w:rFonts w:ascii="Calibri" w:hAnsi="Calibri"/>
                            <w:color w:val="000000"/>
                            <w:sz w:val="16"/>
                            <w:szCs w:val="16"/>
                          </w:rPr>
                        </w:pPr>
                        <w:r w:rsidRPr="00E05D4F">
                          <w:rPr>
                            <w:rFonts w:ascii="Calibri" w:hAnsi="Calibri"/>
                            <w:color w:val="000000"/>
                            <w:sz w:val="16"/>
                            <w:szCs w:val="16"/>
                          </w:rPr>
                          <w:t>Valuaciones Actuariales del Norte, S. C.</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2C2FA36D" w14:textId="77777777" w:rsidR="0043754D" w:rsidRPr="00E05D4F" w:rsidRDefault="0043754D" w:rsidP="0043754D">
                        <w:pPr>
                          <w:jc w:val="center"/>
                          <w:rPr>
                            <w:rFonts w:ascii="Calibri" w:hAnsi="Calibri"/>
                            <w:color w:val="000000"/>
                            <w:sz w:val="16"/>
                            <w:szCs w:val="16"/>
                          </w:rPr>
                        </w:pPr>
                        <w:r w:rsidRPr="00E05D4F">
                          <w:rPr>
                            <w:rFonts w:ascii="Calibri" w:hAnsi="Calibri"/>
                            <w:color w:val="000000"/>
                            <w:sz w:val="16"/>
                            <w:szCs w:val="16"/>
                          </w:rPr>
                          <w:t>Valuaciones Actuariales del Norte, S. C.</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3A9D5ECB" w14:textId="77777777" w:rsidR="0043754D" w:rsidRPr="00E05D4F" w:rsidRDefault="0043754D" w:rsidP="0043754D">
                        <w:pPr>
                          <w:jc w:val="center"/>
                          <w:rPr>
                            <w:rFonts w:ascii="Calibri" w:hAnsi="Calibri"/>
                            <w:color w:val="000000"/>
                            <w:sz w:val="16"/>
                            <w:szCs w:val="16"/>
                          </w:rPr>
                        </w:pPr>
                        <w:r w:rsidRPr="00E05D4F">
                          <w:rPr>
                            <w:rFonts w:ascii="Calibri" w:hAnsi="Calibri"/>
                            <w:color w:val="000000"/>
                            <w:sz w:val="16"/>
                            <w:szCs w:val="16"/>
                          </w:rPr>
                          <w:t>Valuaciones Actuariales del Norte, S. C.</w:t>
                        </w:r>
                      </w:p>
                    </w:tc>
                  </w:tr>
                  <w:tr w:rsidR="0043754D" w:rsidRPr="00E05D4F" w14:paraId="114ECAEA" w14:textId="77777777" w:rsidTr="00F071AF">
                    <w:trPr>
                      <w:trHeight w:val="315"/>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3D8C79F7" w14:textId="77777777" w:rsidR="0043754D" w:rsidRPr="00E05D4F" w:rsidRDefault="0043754D" w:rsidP="0043754D">
                        <w:pPr>
                          <w:rPr>
                            <w:rFonts w:ascii="Calibri" w:hAnsi="Calibri"/>
                            <w:color w:val="000000"/>
                            <w:sz w:val="16"/>
                            <w:szCs w:val="16"/>
                          </w:rPr>
                        </w:pPr>
                        <w:r w:rsidRPr="00E05D4F">
                          <w:rPr>
                            <w:rFonts w:ascii="Calibri" w:hAnsi="Calibri"/>
                            <w:color w:val="000000"/>
                            <w:sz w:val="16"/>
                            <w:szCs w:val="16"/>
                          </w:rPr>
                          <w:t>Empresa que elaboró el estudio actuarial</w:t>
                        </w:r>
                      </w:p>
                    </w:tc>
                    <w:tc>
                      <w:tcPr>
                        <w:tcW w:w="0" w:type="auto"/>
                        <w:vMerge/>
                        <w:tcBorders>
                          <w:top w:val="nil"/>
                          <w:left w:val="single" w:sz="8" w:space="0" w:color="000000"/>
                          <w:bottom w:val="single" w:sz="8" w:space="0" w:color="000000"/>
                          <w:right w:val="single" w:sz="8" w:space="0" w:color="000000"/>
                        </w:tcBorders>
                        <w:vAlign w:val="center"/>
                        <w:hideMark/>
                      </w:tcPr>
                      <w:p w14:paraId="512FC71B" w14:textId="77777777" w:rsidR="0043754D" w:rsidRPr="00E05D4F" w:rsidRDefault="0043754D" w:rsidP="0043754D">
                        <w:pPr>
                          <w:rPr>
                            <w:rFonts w:ascii="Calibri" w:hAnsi="Calibri"/>
                            <w:color w:val="000000"/>
                            <w:sz w:val="16"/>
                            <w:szCs w:val="16"/>
                          </w:rPr>
                        </w:pPr>
                      </w:p>
                    </w:tc>
                    <w:tc>
                      <w:tcPr>
                        <w:tcW w:w="0" w:type="auto"/>
                        <w:vMerge/>
                        <w:tcBorders>
                          <w:top w:val="nil"/>
                          <w:left w:val="single" w:sz="8" w:space="0" w:color="000000"/>
                          <w:bottom w:val="single" w:sz="8" w:space="0" w:color="000000"/>
                          <w:right w:val="single" w:sz="8" w:space="0" w:color="000000"/>
                        </w:tcBorders>
                        <w:vAlign w:val="center"/>
                        <w:hideMark/>
                      </w:tcPr>
                      <w:p w14:paraId="30F63080" w14:textId="77777777" w:rsidR="0043754D" w:rsidRPr="00E05D4F" w:rsidRDefault="0043754D" w:rsidP="0043754D">
                        <w:pPr>
                          <w:rPr>
                            <w:rFonts w:ascii="Calibri" w:hAnsi="Calibri"/>
                            <w:color w:val="000000"/>
                            <w:sz w:val="16"/>
                            <w:szCs w:val="16"/>
                          </w:rPr>
                        </w:pPr>
                      </w:p>
                    </w:tc>
                    <w:tc>
                      <w:tcPr>
                        <w:tcW w:w="0" w:type="auto"/>
                        <w:vMerge/>
                        <w:tcBorders>
                          <w:top w:val="nil"/>
                          <w:left w:val="single" w:sz="8" w:space="0" w:color="000000"/>
                          <w:bottom w:val="single" w:sz="8" w:space="0" w:color="000000"/>
                          <w:right w:val="single" w:sz="8" w:space="0" w:color="000000"/>
                        </w:tcBorders>
                        <w:vAlign w:val="center"/>
                        <w:hideMark/>
                      </w:tcPr>
                      <w:p w14:paraId="6FAF623C" w14:textId="77777777" w:rsidR="0043754D" w:rsidRPr="00E05D4F" w:rsidRDefault="0043754D" w:rsidP="0043754D">
                        <w:pPr>
                          <w:rPr>
                            <w:rFonts w:ascii="Calibri" w:hAnsi="Calibri"/>
                            <w:color w:val="000000"/>
                            <w:sz w:val="16"/>
                            <w:szCs w:val="16"/>
                          </w:rPr>
                        </w:pPr>
                      </w:p>
                    </w:tc>
                    <w:tc>
                      <w:tcPr>
                        <w:tcW w:w="0" w:type="auto"/>
                        <w:vMerge/>
                        <w:tcBorders>
                          <w:top w:val="nil"/>
                          <w:left w:val="single" w:sz="8" w:space="0" w:color="000000"/>
                          <w:bottom w:val="single" w:sz="8" w:space="0" w:color="000000"/>
                          <w:right w:val="single" w:sz="8" w:space="0" w:color="000000"/>
                        </w:tcBorders>
                        <w:vAlign w:val="center"/>
                        <w:hideMark/>
                      </w:tcPr>
                      <w:p w14:paraId="3658796E" w14:textId="77777777" w:rsidR="0043754D" w:rsidRPr="00E05D4F" w:rsidRDefault="0043754D" w:rsidP="0043754D">
                        <w:pPr>
                          <w:rPr>
                            <w:rFonts w:ascii="Calibri" w:hAnsi="Calibri"/>
                            <w:color w:val="000000"/>
                            <w:sz w:val="16"/>
                            <w:szCs w:val="16"/>
                          </w:rPr>
                        </w:pPr>
                      </w:p>
                    </w:tc>
                    <w:tc>
                      <w:tcPr>
                        <w:tcW w:w="0" w:type="auto"/>
                        <w:vMerge/>
                        <w:tcBorders>
                          <w:top w:val="nil"/>
                          <w:left w:val="single" w:sz="8" w:space="0" w:color="000000"/>
                          <w:bottom w:val="single" w:sz="8" w:space="0" w:color="000000"/>
                          <w:right w:val="single" w:sz="8" w:space="0" w:color="000000"/>
                        </w:tcBorders>
                        <w:vAlign w:val="center"/>
                        <w:hideMark/>
                      </w:tcPr>
                      <w:p w14:paraId="7B373E82" w14:textId="77777777" w:rsidR="0043754D" w:rsidRPr="00E05D4F" w:rsidRDefault="0043754D" w:rsidP="0043754D">
                        <w:pPr>
                          <w:rPr>
                            <w:rFonts w:ascii="Calibri" w:hAnsi="Calibri"/>
                            <w:color w:val="000000"/>
                            <w:sz w:val="16"/>
                            <w:szCs w:val="16"/>
                          </w:rPr>
                        </w:pPr>
                      </w:p>
                    </w:tc>
                    <w:tc>
                      <w:tcPr>
                        <w:tcW w:w="0" w:type="auto"/>
                        <w:vMerge/>
                        <w:tcBorders>
                          <w:top w:val="nil"/>
                          <w:left w:val="single" w:sz="8" w:space="0" w:color="000000"/>
                          <w:bottom w:val="single" w:sz="8" w:space="0" w:color="000000"/>
                          <w:right w:val="single" w:sz="8" w:space="0" w:color="000000"/>
                        </w:tcBorders>
                        <w:vAlign w:val="center"/>
                        <w:hideMark/>
                      </w:tcPr>
                      <w:p w14:paraId="1166015B" w14:textId="77777777" w:rsidR="0043754D" w:rsidRPr="00E05D4F" w:rsidRDefault="0043754D" w:rsidP="0043754D">
                        <w:pPr>
                          <w:rPr>
                            <w:rFonts w:ascii="Calibri" w:hAnsi="Calibri"/>
                            <w:color w:val="000000"/>
                            <w:sz w:val="16"/>
                            <w:szCs w:val="16"/>
                          </w:rPr>
                        </w:pPr>
                      </w:p>
                    </w:tc>
                  </w:tr>
                </w:tbl>
                <w:p w14:paraId="122E602C" w14:textId="61E981D1" w:rsidR="00095CE4" w:rsidRPr="00967003" w:rsidRDefault="00095CE4" w:rsidP="00C2182A">
                  <w:pPr>
                    <w:rPr>
                      <w:rFonts w:asciiTheme="minorHAnsi" w:hAnsiTheme="minorHAnsi"/>
                      <w:b/>
                      <w:bCs/>
                      <w:color w:val="000000"/>
                      <w:sz w:val="20"/>
                      <w:szCs w:val="20"/>
                    </w:rPr>
                  </w:pPr>
                </w:p>
              </w:tc>
            </w:tr>
          </w:tbl>
          <w:p w14:paraId="74D099E7" w14:textId="73B42304" w:rsidR="00C2182A" w:rsidRPr="00967003" w:rsidRDefault="00C2182A" w:rsidP="00C2182A">
            <w:pPr>
              <w:spacing w:after="160" w:line="259" w:lineRule="auto"/>
              <w:rPr>
                <w:rFonts w:asciiTheme="minorHAnsi" w:hAnsiTheme="minorHAnsi" w:cs="Tahoma"/>
                <w:b/>
                <w:color w:val="0732E7"/>
                <w:bdr w:val="none" w:sz="0" w:space="0" w:color="auto" w:frame="1"/>
              </w:rPr>
            </w:pPr>
            <w:r w:rsidRPr="00967003">
              <w:rPr>
                <w:rFonts w:asciiTheme="minorHAnsi" w:hAnsiTheme="minorHAnsi" w:cs="Tahoma"/>
                <w:b/>
                <w:color w:val="0732E7"/>
                <w:bdr w:val="none" w:sz="0" w:space="0" w:color="auto" w:frame="1"/>
              </w:rPr>
              <w:t>OBLIGACIONES FINANCIERAS</w:t>
            </w:r>
          </w:p>
          <w:p w14:paraId="01AD28B6" w14:textId="77777777" w:rsidR="00C2182A" w:rsidRPr="00967003" w:rsidRDefault="00C2182A" w:rsidP="00C2182A">
            <w:pPr>
              <w:jc w:val="both"/>
              <w:rPr>
                <w:rFonts w:asciiTheme="minorHAnsi" w:hAnsiTheme="minorHAnsi" w:cs="Tahoma"/>
                <w:b/>
                <w:color w:val="0099FF"/>
                <w:sz w:val="18"/>
                <w:szCs w:val="18"/>
              </w:rPr>
            </w:pPr>
            <w:r w:rsidRPr="00967003">
              <w:rPr>
                <w:rFonts w:asciiTheme="minorHAnsi" w:hAnsiTheme="minorHAnsi" w:cs="Tahoma"/>
                <w:b/>
                <w:color w:val="0099FF"/>
                <w:sz w:val="18"/>
                <w:szCs w:val="18"/>
              </w:rPr>
              <w:t>TOPES PARA LA CONTRATACION DE DEUDA PUBLICA</w:t>
            </w:r>
          </w:p>
          <w:p w14:paraId="6AFF6FE8" w14:textId="77777777" w:rsidR="00C2182A" w:rsidRPr="00967003" w:rsidRDefault="00C2182A" w:rsidP="00C2182A">
            <w:pPr>
              <w:jc w:val="both"/>
              <w:rPr>
                <w:rFonts w:asciiTheme="minorHAnsi" w:hAnsiTheme="minorHAnsi" w:cs="Tahoma"/>
                <w:b/>
                <w:color w:val="9CC2E5" w:themeColor="accent1" w:themeTint="99"/>
                <w:sz w:val="18"/>
                <w:szCs w:val="18"/>
              </w:rPr>
            </w:pPr>
          </w:p>
          <w:p w14:paraId="54D8C0F6" w14:textId="4293F67F" w:rsidR="00875E7A" w:rsidRDefault="00875E7A" w:rsidP="00875E7A">
            <w:pPr>
              <w:jc w:val="both"/>
              <w:rPr>
                <w:rFonts w:ascii="Calibri" w:hAnsi="Calibri"/>
                <w:color w:val="000000"/>
                <w:sz w:val="20"/>
                <w:szCs w:val="20"/>
                <w:lang w:eastAsia="es-ES"/>
              </w:rPr>
            </w:pPr>
            <w:r>
              <w:rPr>
                <w:rFonts w:ascii="Calibri" w:hAnsi="Calibri"/>
                <w:color w:val="000000"/>
                <w:sz w:val="20"/>
                <w:szCs w:val="20"/>
                <w:lang w:eastAsia="es-ES"/>
              </w:rPr>
              <w:t>El H. Ayuntamiento de Atlixco, Puebla para la contratación de deuda pública se apegará a lo siguiente:</w:t>
            </w:r>
          </w:p>
          <w:p w14:paraId="1A6F9362" w14:textId="77777777" w:rsidR="00875E7A" w:rsidRPr="00356563" w:rsidRDefault="00875E7A" w:rsidP="00875E7A">
            <w:pPr>
              <w:jc w:val="both"/>
              <w:rPr>
                <w:rFonts w:ascii="Calibri" w:hAnsi="Calibri"/>
                <w:color w:val="000000"/>
                <w:sz w:val="20"/>
                <w:szCs w:val="20"/>
                <w:lang w:eastAsia="es-ES"/>
              </w:rPr>
            </w:pPr>
          </w:p>
          <w:p w14:paraId="4575CD4D" w14:textId="77777777" w:rsidR="00875E7A" w:rsidRDefault="00875E7A" w:rsidP="00875E7A">
            <w:pPr>
              <w:jc w:val="both"/>
              <w:rPr>
                <w:rFonts w:ascii="Calibri" w:hAnsi="Calibri"/>
                <w:color w:val="000000"/>
                <w:sz w:val="20"/>
                <w:szCs w:val="20"/>
                <w:lang w:eastAsia="es-ES"/>
              </w:rPr>
            </w:pPr>
            <w:r w:rsidRPr="00724877">
              <w:rPr>
                <w:rFonts w:ascii="Calibri" w:hAnsi="Calibri"/>
                <w:color w:val="000000"/>
                <w:sz w:val="20"/>
                <w:szCs w:val="20"/>
                <w:lang w:eastAsia="es-ES"/>
              </w:rPr>
              <w:t>En términos del artículo 14 fracción I de la Ley de Deuda Pública para el Estado Libre y Soberano de Puebla y el Decreto emitido por el H. Congreso del Estado publicado en el Periódico Oficial del Estado el 12 de marzo del 2014 los Ayuntamientos de los Municipios del Estado de Puebla y las Entidades Paramunicipales en su conjunto para que durante la gestión de la Administración Municipal 2014-2018, tramiten y contraten ante cualquier Institución de Crédito o Empresa autorizada por la legislación federal aplicable, financiamientos y/o empréstitos hasta por un monto de 3,000,000,000.00 (TRES MIL MILLONES DE PESOS 00/100 M.N.)</w:t>
            </w:r>
            <w:r>
              <w:rPr>
                <w:rFonts w:ascii="Calibri" w:hAnsi="Calibri"/>
                <w:color w:val="000000"/>
                <w:sz w:val="20"/>
                <w:szCs w:val="20"/>
                <w:lang w:eastAsia="es-ES"/>
              </w:rPr>
              <w:t>.</w:t>
            </w:r>
          </w:p>
          <w:p w14:paraId="5351CD60" w14:textId="77777777" w:rsidR="00875E7A" w:rsidRDefault="00875E7A" w:rsidP="00875E7A">
            <w:pPr>
              <w:jc w:val="both"/>
              <w:rPr>
                <w:rFonts w:ascii="Calibri" w:hAnsi="Calibri"/>
                <w:color w:val="000000"/>
                <w:sz w:val="20"/>
                <w:szCs w:val="20"/>
                <w:lang w:eastAsia="es-ES"/>
              </w:rPr>
            </w:pPr>
          </w:p>
          <w:p w14:paraId="0440C3E1" w14:textId="77777777" w:rsidR="00875E7A" w:rsidRDefault="00875E7A" w:rsidP="00875E7A">
            <w:pPr>
              <w:jc w:val="both"/>
              <w:rPr>
                <w:rFonts w:ascii="Calibri" w:hAnsi="Calibri"/>
                <w:color w:val="000000"/>
                <w:sz w:val="20"/>
                <w:szCs w:val="20"/>
                <w:lang w:eastAsia="es-ES"/>
              </w:rPr>
            </w:pPr>
            <w:r w:rsidRPr="00DA0B3B">
              <w:rPr>
                <w:rFonts w:ascii="Calibri" w:hAnsi="Calibri"/>
                <w:color w:val="000000"/>
                <w:sz w:val="20"/>
                <w:szCs w:val="20"/>
                <w:lang w:eastAsia="es-ES"/>
              </w:rPr>
              <w:t>En base al artículo 23 de la Ley de Disciplina Financiera, y derivado de que la Legislatura local no ha aprobado modificaciones al monto máximo para la Contratación</w:t>
            </w:r>
            <w:r>
              <w:rPr>
                <w:rFonts w:ascii="Calibri" w:hAnsi="Calibri"/>
                <w:color w:val="000000"/>
                <w:sz w:val="20"/>
                <w:szCs w:val="20"/>
                <w:lang w:eastAsia="es-ES"/>
              </w:rPr>
              <w:t xml:space="preserve"> de Deuda Publica </w:t>
            </w:r>
            <w:r w:rsidRPr="00DA0B3B">
              <w:rPr>
                <w:rFonts w:ascii="Calibri" w:hAnsi="Calibri"/>
                <w:color w:val="000000"/>
                <w:sz w:val="20"/>
                <w:szCs w:val="20"/>
                <w:lang w:eastAsia="es-ES"/>
              </w:rPr>
              <w:t>y Obligaciones, estamos sujetos a la normatividad vigente aplicable.</w:t>
            </w:r>
          </w:p>
          <w:p w14:paraId="43A746B6" w14:textId="77777777" w:rsidR="00875E7A" w:rsidRDefault="00875E7A" w:rsidP="00875E7A">
            <w:pPr>
              <w:jc w:val="both"/>
              <w:rPr>
                <w:rFonts w:ascii="Calibri" w:hAnsi="Calibri"/>
                <w:color w:val="000000"/>
                <w:sz w:val="20"/>
                <w:szCs w:val="20"/>
                <w:lang w:eastAsia="es-ES"/>
              </w:rPr>
            </w:pPr>
          </w:p>
          <w:p w14:paraId="75ED5F54" w14:textId="3F980FBE" w:rsidR="00C2182A" w:rsidRPr="00967003" w:rsidRDefault="00C2182A" w:rsidP="00C2182A">
            <w:pPr>
              <w:jc w:val="both"/>
              <w:rPr>
                <w:rFonts w:asciiTheme="minorHAnsi" w:hAnsiTheme="minorHAnsi" w:cs="Tahoma"/>
                <w:b/>
                <w:color w:val="0099FF"/>
                <w:sz w:val="18"/>
                <w:szCs w:val="18"/>
              </w:rPr>
            </w:pPr>
            <w:r w:rsidRPr="00967003">
              <w:rPr>
                <w:rFonts w:asciiTheme="minorHAnsi" w:hAnsiTheme="minorHAnsi" w:cs="Tahoma"/>
                <w:b/>
                <w:color w:val="0099FF"/>
                <w:sz w:val="18"/>
                <w:szCs w:val="18"/>
              </w:rPr>
              <w:t>SALDOS DE LA DEUDA PÚBLICA.</w:t>
            </w:r>
          </w:p>
          <w:p w14:paraId="2E6F0929" w14:textId="77777777" w:rsidR="00C2182A" w:rsidRPr="00967003" w:rsidRDefault="00C2182A" w:rsidP="00C2182A">
            <w:pPr>
              <w:jc w:val="both"/>
              <w:rPr>
                <w:rFonts w:asciiTheme="minorHAnsi" w:hAnsiTheme="minorHAnsi" w:cs="Tahoma"/>
                <w:b/>
                <w:color w:val="0099FF"/>
                <w:sz w:val="18"/>
                <w:szCs w:val="18"/>
              </w:rPr>
            </w:pPr>
          </w:p>
          <w:tbl>
            <w:tblPr>
              <w:tblW w:w="0" w:type="auto"/>
              <w:tblCellMar>
                <w:left w:w="70" w:type="dxa"/>
                <w:right w:w="70" w:type="dxa"/>
              </w:tblCellMar>
              <w:tblLook w:val="04A0" w:firstRow="1" w:lastRow="0" w:firstColumn="1" w:lastColumn="0" w:noHBand="0" w:noVBand="1"/>
            </w:tblPr>
            <w:tblGrid>
              <w:gridCol w:w="2179"/>
              <w:gridCol w:w="1372"/>
              <w:gridCol w:w="1473"/>
              <w:gridCol w:w="1327"/>
              <w:gridCol w:w="1077"/>
              <w:gridCol w:w="873"/>
              <w:gridCol w:w="1212"/>
              <w:gridCol w:w="1127"/>
            </w:tblGrid>
            <w:tr w:rsidR="00C2182A" w:rsidRPr="00967003" w14:paraId="6690EC3F" w14:textId="77777777" w:rsidTr="00C2182A">
              <w:trPr>
                <w:trHeight w:val="87"/>
              </w:trPr>
              <w:tc>
                <w:tcPr>
                  <w:tcW w:w="0" w:type="auto"/>
                  <w:gridSpan w:val="8"/>
                  <w:tcBorders>
                    <w:top w:val="single" w:sz="8" w:space="0" w:color="auto"/>
                    <w:left w:val="single" w:sz="8" w:space="0" w:color="auto"/>
                    <w:bottom w:val="nil"/>
                    <w:right w:val="single" w:sz="8" w:space="0" w:color="000000"/>
                  </w:tcBorders>
                  <w:shd w:val="clear" w:color="000000" w:fill="2E74B5"/>
                  <w:noWrap/>
                  <w:vAlign w:val="center"/>
                  <w:hideMark/>
                </w:tcPr>
                <w:p w14:paraId="74BF363E" w14:textId="77777777" w:rsidR="00C2182A" w:rsidRPr="00967003" w:rsidRDefault="00C2182A" w:rsidP="00C2182A">
                  <w:pPr>
                    <w:jc w:val="center"/>
                    <w:rPr>
                      <w:rFonts w:asciiTheme="minorHAnsi" w:hAnsiTheme="minorHAnsi"/>
                      <w:b/>
                      <w:bCs/>
                      <w:color w:val="FFFFFF"/>
                      <w:sz w:val="16"/>
                      <w:szCs w:val="16"/>
                    </w:rPr>
                  </w:pPr>
                  <w:r w:rsidRPr="00967003">
                    <w:rPr>
                      <w:rFonts w:asciiTheme="minorHAnsi" w:hAnsiTheme="minorHAnsi"/>
                      <w:b/>
                      <w:bCs/>
                      <w:color w:val="FFFFFF"/>
                      <w:sz w:val="16"/>
                      <w:szCs w:val="16"/>
                    </w:rPr>
                    <w:t>PRESUPUESTO DE EGRESOS PARA EL EJERCICIO FISCAL 2018</w:t>
                  </w:r>
                </w:p>
              </w:tc>
            </w:tr>
            <w:tr w:rsidR="00C2182A" w:rsidRPr="00967003" w14:paraId="5D25C984" w14:textId="77777777" w:rsidTr="00C2182A">
              <w:trPr>
                <w:trHeight w:val="80"/>
              </w:trPr>
              <w:tc>
                <w:tcPr>
                  <w:tcW w:w="0" w:type="auto"/>
                  <w:gridSpan w:val="8"/>
                  <w:tcBorders>
                    <w:top w:val="nil"/>
                    <w:left w:val="single" w:sz="8" w:space="0" w:color="auto"/>
                    <w:bottom w:val="nil"/>
                    <w:right w:val="single" w:sz="8" w:space="0" w:color="000000"/>
                  </w:tcBorders>
                  <w:shd w:val="clear" w:color="000000" w:fill="2E74B5"/>
                  <w:noWrap/>
                  <w:vAlign w:val="center"/>
                  <w:hideMark/>
                </w:tcPr>
                <w:p w14:paraId="60C41350" w14:textId="77777777" w:rsidR="00C2182A" w:rsidRPr="00967003" w:rsidRDefault="00C2182A" w:rsidP="00C2182A">
                  <w:pPr>
                    <w:jc w:val="center"/>
                    <w:rPr>
                      <w:rFonts w:asciiTheme="minorHAnsi" w:hAnsiTheme="minorHAnsi"/>
                      <w:b/>
                      <w:bCs/>
                      <w:color w:val="FFFFFF"/>
                      <w:sz w:val="16"/>
                      <w:szCs w:val="16"/>
                    </w:rPr>
                  </w:pPr>
                  <w:r w:rsidRPr="00967003">
                    <w:rPr>
                      <w:rFonts w:asciiTheme="minorHAnsi" w:hAnsiTheme="minorHAnsi"/>
                      <w:b/>
                      <w:bCs/>
                      <w:color w:val="FFFFFF"/>
                      <w:sz w:val="16"/>
                      <w:szCs w:val="16"/>
                    </w:rPr>
                    <w:t>DEUDA PÚBLICA DIRECTA</w:t>
                  </w:r>
                </w:p>
              </w:tc>
            </w:tr>
            <w:tr w:rsidR="00C2182A" w:rsidRPr="00967003" w14:paraId="4CA54F4C" w14:textId="77777777" w:rsidTr="00C2182A">
              <w:trPr>
                <w:trHeight w:val="80"/>
              </w:trPr>
              <w:tc>
                <w:tcPr>
                  <w:tcW w:w="0" w:type="auto"/>
                  <w:gridSpan w:val="8"/>
                  <w:tcBorders>
                    <w:top w:val="nil"/>
                    <w:left w:val="single" w:sz="8" w:space="0" w:color="auto"/>
                    <w:bottom w:val="nil"/>
                    <w:right w:val="single" w:sz="8" w:space="0" w:color="000000"/>
                  </w:tcBorders>
                  <w:shd w:val="clear" w:color="000000" w:fill="2E74B5"/>
                  <w:noWrap/>
                  <w:vAlign w:val="center"/>
                  <w:hideMark/>
                </w:tcPr>
                <w:p w14:paraId="0DB0A48C" w14:textId="77777777" w:rsidR="00C2182A" w:rsidRPr="00967003" w:rsidRDefault="00C2182A" w:rsidP="00C2182A">
                  <w:pPr>
                    <w:jc w:val="center"/>
                    <w:rPr>
                      <w:rFonts w:asciiTheme="minorHAnsi" w:hAnsiTheme="minorHAnsi"/>
                      <w:b/>
                      <w:bCs/>
                      <w:color w:val="FFFFFF"/>
                      <w:sz w:val="16"/>
                      <w:szCs w:val="16"/>
                    </w:rPr>
                  </w:pPr>
                  <w:r w:rsidRPr="00967003">
                    <w:rPr>
                      <w:rFonts w:asciiTheme="minorHAnsi" w:hAnsiTheme="minorHAnsi"/>
                      <w:b/>
                      <w:bCs/>
                      <w:color w:val="FFFFFF"/>
                      <w:sz w:val="16"/>
                      <w:szCs w:val="16"/>
                    </w:rPr>
                    <w:t>TABLA DE INTERESES Y AMORTIZACIONES 2018</w:t>
                  </w:r>
                </w:p>
              </w:tc>
            </w:tr>
            <w:tr w:rsidR="00C2182A" w:rsidRPr="00967003" w14:paraId="374EAF7C" w14:textId="77777777" w:rsidTr="00C2182A">
              <w:trPr>
                <w:trHeight w:val="80"/>
              </w:trPr>
              <w:tc>
                <w:tcPr>
                  <w:tcW w:w="0" w:type="auto"/>
                  <w:gridSpan w:val="8"/>
                  <w:tcBorders>
                    <w:top w:val="nil"/>
                    <w:left w:val="single" w:sz="8" w:space="0" w:color="auto"/>
                    <w:bottom w:val="single" w:sz="8" w:space="0" w:color="auto"/>
                    <w:right w:val="single" w:sz="8" w:space="0" w:color="000000"/>
                  </w:tcBorders>
                  <w:shd w:val="clear" w:color="000000" w:fill="2E74B5"/>
                  <w:noWrap/>
                  <w:vAlign w:val="center"/>
                  <w:hideMark/>
                </w:tcPr>
                <w:p w14:paraId="7CDFF88A" w14:textId="77777777" w:rsidR="00C2182A" w:rsidRPr="00967003" w:rsidRDefault="00C2182A" w:rsidP="00C2182A">
                  <w:pPr>
                    <w:jc w:val="center"/>
                    <w:rPr>
                      <w:rFonts w:asciiTheme="minorHAnsi" w:hAnsiTheme="minorHAnsi"/>
                      <w:b/>
                      <w:bCs/>
                      <w:color w:val="FFFFFF"/>
                      <w:sz w:val="16"/>
                      <w:szCs w:val="16"/>
                    </w:rPr>
                  </w:pPr>
                  <w:r w:rsidRPr="00967003">
                    <w:rPr>
                      <w:rFonts w:asciiTheme="minorHAnsi" w:hAnsiTheme="minorHAnsi"/>
                      <w:b/>
                      <w:bCs/>
                      <w:color w:val="FFFFFF"/>
                      <w:sz w:val="16"/>
                      <w:szCs w:val="16"/>
                    </w:rPr>
                    <w:t>(MILES DE PESOS)</w:t>
                  </w:r>
                </w:p>
              </w:tc>
            </w:tr>
            <w:tr w:rsidR="00C2182A" w:rsidRPr="00967003" w14:paraId="59656B43" w14:textId="77777777" w:rsidTr="00C2182A">
              <w:trPr>
                <w:trHeight w:val="255"/>
              </w:trPr>
              <w:tc>
                <w:tcPr>
                  <w:tcW w:w="0" w:type="auto"/>
                  <w:vMerge w:val="restart"/>
                  <w:tcBorders>
                    <w:top w:val="nil"/>
                    <w:left w:val="single" w:sz="8" w:space="0" w:color="auto"/>
                    <w:bottom w:val="single" w:sz="8" w:space="0" w:color="000000"/>
                    <w:right w:val="single" w:sz="8" w:space="0" w:color="auto"/>
                  </w:tcBorders>
                  <w:shd w:val="clear" w:color="000000" w:fill="2E74B5"/>
                  <w:noWrap/>
                  <w:vAlign w:val="center"/>
                  <w:hideMark/>
                </w:tcPr>
                <w:p w14:paraId="60AEEA82" w14:textId="77777777" w:rsidR="00C2182A" w:rsidRPr="00967003" w:rsidRDefault="00C2182A" w:rsidP="00C2182A">
                  <w:pPr>
                    <w:jc w:val="center"/>
                    <w:rPr>
                      <w:rFonts w:asciiTheme="minorHAnsi" w:hAnsiTheme="minorHAnsi"/>
                      <w:color w:val="FFFFFF"/>
                      <w:sz w:val="16"/>
                      <w:szCs w:val="16"/>
                    </w:rPr>
                  </w:pPr>
                  <w:r w:rsidRPr="00967003">
                    <w:rPr>
                      <w:rFonts w:asciiTheme="minorHAnsi" w:hAnsiTheme="minorHAnsi"/>
                      <w:color w:val="FFFFFF"/>
                      <w:sz w:val="16"/>
                      <w:szCs w:val="16"/>
                    </w:rPr>
                    <w:t>INSTITUCION</w:t>
                  </w:r>
                </w:p>
              </w:tc>
              <w:tc>
                <w:tcPr>
                  <w:tcW w:w="0" w:type="auto"/>
                  <w:vMerge w:val="restart"/>
                  <w:tcBorders>
                    <w:top w:val="nil"/>
                    <w:left w:val="single" w:sz="8" w:space="0" w:color="auto"/>
                    <w:bottom w:val="single" w:sz="8" w:space="0" w:color="000000"/>
                    <w:right w:val="single" w:sz="8" w:space="0" w:color="auto"/>
                  </w:tcBorders>
                  <w:shd w:val="clear" w:color="000000" w:fill="2E74B5"/>
                  <w:vAlign w:val="center"/>
                  <w:hideMark/>
                </w:tcPr>
                <w:p w14:paraId="31675B7D" w14:textId="77777777" w:rsidR="00C2182A" w:rsidRPr="00967003" w:rsidRDefault="00C2182A" w:rsidP="00C2182A">
                  <w:pPr>
                    <w:jc w:val="center"/>
                    <w:rPr>
                      <w:rFonts w:asciiTheme="minorHAnsi" w:hAnsiTheme="minorHAnsi"/>
                      <w:b/>
                      <w:bCs/>
                      <w:color w:val="FFFFFF"/>
                      <w:sz w:val="16"/>
                      <w:szCs w:val="16"/>
                    </w:rPr>
                  </w:pPr>
                  <w:r w:rsidRPr="00967003">
                    <w:rPr>
                      <w:rFonts w:asciiTheme="minorHAnsi" w:hAnsiTheme="minorHAnsi"/>
                      <w:b/>
                      <w:bCs/>
                      <w:color w:val="FFFFFF"/>
                      <w:sz w:val="16"/>
                      <w:szCs w:val="16"/>
                    </w:rPr>
                    <w:t>No. CRÉDITO (REGISTRO ESTATAL)</w:t>
                  </w:r>
                </w:p>
              </w:tc>
              <w:tc>
                <w:tcPr>
                  <w:tcW w:w="0" w:type="auto"/>
                  <w:vMerge w:val="restart"/>
                  <w:tcBorders>
                    <w:top w:val="nil"/>
                    <w:left w:val="single" w:sz="8" w:space="0" w:color="auto"/>
                    <w:bottom w:val="single" w:sz="8" w:space="0" w:color="000000"/>
                    <w:right w:val="single" w:sz="8" w:space="0" w:color="auto"/>
                  </w:tcBorders>
                  <w:shd w:val="clear" w:color="000000" w:fill="2E74B5"/>
                  <w:vAlign w:val="center"/>
                  <w:hideMark/>
                </w:tcPr>
                <w:p w14:paraId="652D9137" w14:textId="77777777" w:rsidR="00C2182A" w:rsidRPr="00967003" w:rsidRDefault="00C2182A" w:rsidP="00C2182A">
                  <w:pPr>
                    <w:jc w:val="center"/>
                    <w:rPr>
                      <w:rFonts w:asciiTheme="minorHAnsi" w:hAnsiTheme="minorHAnsi"/>
                      <w:b/>
                      <w:bCs/>
                      <w:color w:val="FFFFFF"/>
                      <w:sz w:val="16"/>
                      <w:szCs w:val="16"/>
                    </w:rPr>
                  </w:pPr>
                  <w:r w:rsidRPr="00967003">
                    <w:rPr>
                      <w:rFonts w:asciiTheme="minorHAnsi" w:hAnsiTheme="minorHAnsi"/>
                      <w:b/>
                      <w:bCs/>
                      <w:color w:val="FFFFFF"/>
                      <w:sz w:val="16"/>
                      <w:szCs w:val="16"/>
                    </w:rPr>
                    <w:t>TASA DE INTERES CONTRATADA</w:t>
                  </w:r>
                </w:p>
              </w:tc>
              <w:tc>
                <w:tcPr>
                  <w:tcW w:w="0" w:type="auto"/>
                  <w:vMerge w:val="restart"/>
                  <w:tcBorders>
                    <w:top w:val="nil"/>
                    <w:left w:val="single" w:sz="8" w:space="0" w:color="auto"/>
                    <w:bottom w:val="single" w:sz="8" w:space="0" w:color="000000"/>
                    <w:right w:val="single" w:sz="8" w:space="0" w:color="auto"/>
                  </w:tcBorders>
                  <w:shd w:val="clear" w:color="000000" w:fill="2E74B5"/>
                  <w:vAlign w:val="center"/>
                  <w:hideMark/>
                </w:tcPr>
                <w:p w14:paraId="2028DDC6" w14:textId="77777777" w:rsidR="00C2182A" w:rsidRPr="00967003" w:rsidRDefault="00C2182A" w:rsidP="00C2182A">
                  <w:pPr>
                    <w:jc w:val="center"/>
                    <w:rPr>
                      <w:rFonts w:asciiTheme="minorHAnsi" w:hAnsiTheme="minorHAnsi"/>
                      <w:b/>
                      <w:bCs/>
                      <w:color w:val="FFFFFF"/>
                      <w:sz w:val="16"/>
                      <w:szCs w:val="16"/>
                    </w:rPr>
                  </w:pPr>
                  <w:r w:rsidRPr="00967003">
                    <w:rPr>
                      <w:rFonts w:asciiTheme="minorHAnsi" w:hAnsiTheme="minorHAnsi"/>
                      <w:b/>
                      <w:bCs/>
                      <w:color w:val="FFFFFF"/>
                      <w:sz w:val="16"/>
                      <w:szCs w:val="16"/>
                    </w:rPr>
                    <w:t>PLAZO DE VENCIMIENTO</w:t>
                  </w:r>
                </w:p>
              </w:tc>
              <w:tc>
                <w:tcPr>
                  <w:tcW w:w="0" w:type="auto"/>
                  <w:vMerge w:val="restart"/>
                  <w:tcBorders>
                    <w:top w:val="nil"/>
                    <w:left w:val="single" w:sz="8" w:space="0" w:color="auto"/>
                    <w:bottom w:val="single" w:sz="8" w:space="0" w:color="000000"/>
                    <w:right w:val="single" w:sz="8" w:space="0" w:color="auto"/>
                  </w:tcBorders>
                  <w:shd w:val="clear" w:color="000000" w:fill="2E74B5"/>
                  <w:vAlign w:val="center"/>
                  <w:hideMark/>
                </w:tcPr>
                <w:p w14:paraId="5AD0B2E5" w14:textId="77777777" w:rsidR="00C2182A" w:rsidRPr="00967003" w:rsidRDefault="00C2182A" w:rsidP="00C2182A">
                  <w:pPr>
                    <w:jc w:val="center"/>
                    <w:rPr>
                      <w:rFonts w:asciiTheme="minorHAnsi" w:hAnsiTheme="minorHAnsi"/>
                      <w:b/>
                      <w:bCs/>
                      <w:color w:val="FFFFFF"/>
                      <w:sz w:val="16"/>
                      <w:szCs w:val="16"/>
                    </w:rPr>
                  </w:pPr>
                  <w:r w:rsidRPr="00967003">
                    <w:rPr>
                      <w:rFonts w:asciiTheme="minorHAnsi" w:hAnsiTheme="minorHAnsi"/>
                      <w:b/>
                      <w:bCs/>
                      <w:color w:val="FFFFFF"/>
                      <w:sz w:val="16"/>
                      <w:szCs w:val="16"/>
                    </w:rPr>
                    <w:t xml:space="preserve">SALDO </w:t>
                  </w:r>
                </w:p>
              </w:tc>
              <w:tc>
                <w:tcPr>
                  <w:tcW w:w="0" w:type="auto"/>
                  <w:vMerge w:val="restart"/>
                  <w:tcBorders>
                    <w:top w:val="nil"/>
                    <w:left w:val="single" w:sz="8" w:space="0" w:color="auto"/>
                    <w:bottom w:val="single" w:sz="8" w:space="0" w:color="000000"/>
                    <w:right w:val="single" w:sz="8" w:space="0" w:color="auto"/>
                  </w:tcBorders>
                  <w:shd w:val="clear" w:color="000000" w:fill="2E74B5"/>
                  <w:vAlign w:val="center"/>
                  <w:hideMark/>
                </w:tcPr>
                <w:p w14:paraId="136BDD5A" w14:textId="77777777" w:rsidR="00C2182A" w:rsidRPr="00967003" w:rsidRDefault="00C2182A" w:rsidP="00C2182A">
                  <w:pPr>
                    <w:jc w:val="center"/>
                    <w:rPr>
                      <w:rFonts w:asciiTheme="minorHAnsi" w:hAnsiTheme="minorHAnsi"/>
                      <w:b/>
                      <w:bCs/>
                      <w:color w:val="FFFFFF"/>
                      <w:sz w:val="16"/>
                      <w:szCs w:val="16"/>
                    </w:rPr>
                  </w:pPr>
                  <w:r w:rsidRPr="00967003">
                    <w:rPr>
                      <w:rFonts w:asciiTheme="minorHAnsi" w:hAnsiTheme="minorHAnsi"/>
                      <w:b/>
                      <w:bCs/>
                      <w:color w:val="FFFFFF"/>
                      <w:sz w:val="16"/>
                      <w:szCs w:val="16"/>
                    </w:rPr>
                    <w:t>INTERESES</w:t>
                  </w:r>
                </w:p>
              </w:tc>
              <w:tc>
                <w:tcPr>
                  <w:tcW w:w="0" w:type="auto"/>
                  <w:vMerge w:val="restart"/>
                  <w:tcBorders>
                    <w:top w:val="nil"/>
                    <w:left w:val="single" w:sz="8" w:space="0" w:color="auto"/>
                    <w:bottom w:val="single" w:sz="8" w:space="0" w:color="000000"/>
                    <w:right w:val="single" w:sz="8" w:space="0" w:color="auto"/>
                  </w:tcBorders>
                  <w:shd w:val="clear" w:color="000000" w:fill="2E74B5"/>
                  <w:vAlign w:val="center"/>
                  <w:hideMark/>
                </w:tcPr>
                <w:p w14:paraId="2C177739" w14:textId="77777777" w:rsidR="00C2182A" w:rsidRPr="00967003" w:rsidRDefault="00C2182A" w:rsidP="00C2182A">
                  <w:pPr>
                    <w:jc w:val="center"/>
                    <w:rPr>
                      <w:rFonts w:asciiTheme="minorHAnsi" w:hAnsiTheme="minorHAnsi"/>
                      <w:b/>
                      <w:bCs/>
                      <w:color w:val="FFFFFF"/>
                      <w:sz w:val="16"/>
                      <w:szCs w:val="16"/>
                    </w:rPr>
                  </w:pPr>
                  <w:r w:rsidRPr="00967003">
                    <w:rPr>
                      <w:rFonts w:asciiTheme="minorHAnsi" w:hAnsiTheme="minorHAnsi"/>
                      <w:b/>
                      <w:bCs/>
                      <w:color w:val="FFFFFF"/>
                      <w:sz w:val="16"/>
                      <w:szCs w:val="16"/>
                    </w:rPr>
                    <w:t>AMORTIZACIÓN</w:t>
                  </w:r>
                </w:p>
              </w:tc>
              <w:tc>
                <w:tcPr>
                  <w:tcW w:w="0" w:type="auto"/>
                  <w:vMerge w:val="restart"/>
                  <w:tcBorders>
                    <w:top w:val="nil"/>
                    <w:left w:val="single" w:sz="8" w:space="0" w:color="auto"/>
                    <w:bottom w:val="single" w:sz="8" w:space="0" w:color="000000"/>
                    <w:right w:val="single" w:sz="8" w:space="0" w:color="auto"/>
                  </w:tcBorders>
                  <w:shd w:val="clear" w:color="000000" w:fill="2E74B5"/>
                  <w:vAlign w:val="center"/>
                  <w:hideMark/>
                </w:tcPr>
                <w:p w14:paraId="1B45A205" w14:textId="77777777" w:rsidR="00C2182A" w:rsidRPr="00967003" w:rsidRDefault="00C2182A" w:rsidP="00C2182A">
                  <w:pPr>
                    <w:jc w:val="center"/>
                    <w:rPr>
                      <w:rFonts w:asciiTheme="minorHAnsi" w:hAnsiTheme="minorHAnsi"/>
                      <w:b/>
                      <w:bCs/>
                      <w:color w:val="FFFFFF"/>
                      <w:sz w:val="16"/>
                      <w:szCs w:val="16"/>
                    </w:rPr>
                  </w:pPr>
                  <w:r w:rsidRPr="00967003">
                    <w:rPr>
                      <w:rFonts w:asciiTheme="minorHAnsi" w:hAnsiTheme="minorHAnsi"/>
                      <w:b/>
                      <w:bCs/>
                      <w:color w:val="FFFFFF"/>
                      <w:sz w:val="16"/>
                      <w:szCs w:val="16"/>
                    </w:rPr>
                    <w:t>SALDO AL 31 DE DIC 2017</w:t>
                  </w:r>
                </w:p>
              </w:tc>
            </w:tr>
            <w:tr w:rsidR="00C2182A" w:rsidRPr="00967003" w14:paraId="7F621875" w14:textId="77777777" w:rsidTr="00C2182A">
              <w:trPr>
                <w:trHeight w:val="476"/>
              </w:trPr>
              <w:tc>
                <w:tcPr>
                  <w:tcW w:w="0" w:type="auto"/>
                  <w:vMerge/>
                  <w:tcBorders>
                    <w:top w:val="nil"/>
                    <w:left w:val="single" w:sz="8" w:space="0" w:color="auto"/>
                    <w:bottom w:val="single" w:sz="8" w:space="0" w:color="000000"/>
                    <w:right w:val="single" w:sz="8" w:space="0" w:color="auto"/>
                  </w:tcBorders>
                  <w:vAlign w:val="center"/>
                  <w:hideMark/>
                </w:tcPr>
                <w:p w14:paraId="22D0D431" w14:textId="77777777" w:rsidR="00C2182A" w:rsidRPr="00967003" w:rsidRDefault="00C2182A" w:rsidP="00C2182A">
                  <w:pPr>
                    <w:rPr>
                      <w:rFonts w:asciiTheme="minorHAnsi" w:hAnsiTheme="minorHAnsi"/>
                      <w:color w:val="FFFFFF"/>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40691007" w14:textId="77777777" w:rsidR="00C2182A" w:rsidRPr="00967003" w:rsidRDefault="00C2182A" w:rsidP="00C2182A">
                  <w:pPr>
                    <w:rPr>
                      <w:rFonts w:asciiTheme="minorHAnsi" w:hAnsiTheme="minorHAnsi"/>
                      <w:b/>
                      <w:bCs/>
                      <w:color w:val="FFFFFF"/>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1998A72D" w14:textId="77777777" w:rsidR="00C2182A" w:rsidRPr="00967003" w:rsidRDefault="00C2182A" w:rsidP="00C2182A">
                  <w:pPr>
                    <w:rPr>
                      <w:rFonts w:asciiTheme="minorHAnsi" w:hAnsiTheme="minorHAnsi"/>
                      <w:b/>
                      <w:bCs/>
                      <w:color w:val="FFFFFF"/>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10521988" w14:textId="77777777" w:rsidR="00C2182A" w:rsidRPr="00967003" w:rsidRDefault="00C2182A" w:rsidP="00C2182A">
                  <w:pPr>
                    <w:rPr>
                      <w:rFonts w:asciiTheme="minorHAnsi" w:hAnsiTheme="minorHAnsi"/>
                      <w:b/>
                      <w:bCs/>
                      <w:color w:val="FFFFFF"/>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38AA2204" w14:textId="77777777" w:rsidR="00C2182A" w:rsidRPr="00967003" w:rsidRDefault="00C2182A" w:rsidP="00C2182A">
                  <w:pPr>
                    <w:rPr>
                      <w:rFonts w:asciiTheme="minorHAnsi" w:hAnsiTheme="minorHAnsi"/>
                      <w:b/>
                      <w:bCs/>
                      <w:color w:val="FFFFFF"/>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71E7C25A" w14:textId="77777777" w:rsidR="00C2182A" w:rsidRPr="00967003" w:rsidRDefault="00C2182A" w:rsidP="00C2182A">
                  <w:pPr>
                    <w:rPr>
                      <w:rFonts w:asciiTheme="minorHAnsi" w:hAnsiTheme="minorHAnsi"/>
                      <w:b/>
                      <w:bCs/>
                      <w:color w:val="FFFFFF"/>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6317DACC" w14:textId="77777777" w:rsidR="00C2182A" w:rsidRPr="00967003" w:rsidRDefault="00C2182A" w:rsidP="00C2182A">
                  <w:pPr>
                    <w:rPr>
                      <w:rFonts w:asciiTheme="minorHAnsi" w:hAnsiTheme="minorHAnsi"/>
                      <w:b/>
                      <w:bCs/>
                      <w:color w:val="FFFFFF"/>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2531B7BA" w14:textId="77777777" w:rsidR="00C2182A" w:rsidRPr="00967003" w:rsidRDefault="00C2182A" w:rsidP="00C2182A">
                  <w:pPr>
                    <w:rPr>
                      <w:rFonts w:asciiTheme="minorHAnsi" w:hAnsiTheme="minorHAnsi"/>
                      <w:b/>
                      <w:bCs/>
                      <w:color w:val="FFFFFF"/>
                      <w:sz w:val="16"/>
                      <w:szCs w:val="16"/>
                    </w:rPr>
                  </w:pPr>
                </w:p>
              </w:tc>
            </w:tr>
            <w:tr w:rsidR="00C2182A" w:rsidRPr="00967003" w14:paraId="65C7D721" w14:textId="77777777" w:rsidTr="00C2182A">
              <w:trPr>
                <w:trHeight w:val="270"/>
              </w:trPr>
              <w:tc>
                <w:tcPr>
                  <w:tcW w:w="0" w:type="auto"/>
                  <w:tcBorders>
                    <w:top w:val="nil"/>
                    <w:left w:val="single" w:sz="4" w:space="0" w:color="auto"/>
                    <w:bottom w:val="single" w:sz="8" w:space="0" w:color="auto"/>
                    <w:right w:val="single" w:sz="8" w:space="0" w:color="auto"/>
                  </w:tcBorders>
                  <w:shd w:val="clear" w:color="auto" w:fill="auto"/>
                  <w:noWrap/>
                  <w:vAlign w:val="center"/>
                  <w:hideMark/>
                </w:tcPr>
                <w:p w14:paraId="7151420D" w14:textId="77777777" w:rsidR="00C2182A" w:rsidRPr="00967003" w:rsidRDefault="00C2182A" w:rsidP="00C2182A">
                  <w:pPr>
                    <w:jc w:val="center"/>
                    <w:rPr>
                      <w:rFonts w:asciiTheme="minorHAnsi" w:hAnsiTheme="minorHAnsi"/>
                      <w:b/>
                      <w:bCs/>
                      <w:sz w:val="16"/>
                      <w:szCs w:val="16"/>
                    </w:rPr>
                  </w:pPr>
                  <w:r w:rsidRPr="00967003">
                    <w:rPr>
                      <w:rFonts w:asciiTheme="minorHAnsi" w:hAnsiTheme="minorHAnsi"/>
                      <w:b/>
                      <w:bCs/>
                      <w:sz w:val="16"/>
                      <w:szCs w:val="16"/>
                    </w:rPr>
                    <w:t>GRUPO FINANCIERO BANORTE</w:t>
                  </w:r>
                </w:p>
              </w:tc>
              <w:tc>
                <w:tcPr>
                  <w:tcW w:w="0" w:type="auto"/>
                  <w:tcBorders>
                    <w:top w:val="nil"/>
                    <w:left w:val="nil"/>
                    <w:bottom w:val="single" w:sz="8" w:space="0" w:color="auto"/>
                    <w:right w:val="single" w:sz="8" w:space="0" w:color="auto"/>
                  </w:tcBorders>
                  <w:shd w:val="clear" w:color="auto" w:fill="auto"/>
                  <w:noWrap/>
                  <w:vAlign w:val="center"/>
                  <w:hideMark/>
                </w:tcPr>
                <w:p w14:paraId="555FEF2C" w14:textId="77777777" w:rsidR="00C2182A" w:rsidRPr="00967003" w:rsidRDefault="00C2182A" w:rsidP="00C2182A">
                  <w:pPr>
                    <w:jc w:val="center"/>
                    <w:rPr>
                      <w:rFonts w:asciiTheme="minorHAnsi" w:hAnsiTheme="minorHAnsi"/>
                      <w:bCs/>
                      <w:sz w:val="16"/>
                      <w:szCs w:val="16"/>
                    </w:rPr>
                  </w:pPr>
                  <w:r w:rsidRPr="00967003">
                    <w:rPr>
                      <w:rFonts w:asciiTheme="minorHAnsi" w:hAnsiTheme="minorHAnsi"/>
                      <w:b/>
                      <w:bCs/>
                      <w:sz w:val="16"/>
                      <w:szCs w:val="16"/>
                    </w:rPr>
                    <w:t>002/2017</w:t>
                  </w:r>
                </w:p>
              </w:tc>
              <w:tc>
                <w:tcPr>
                  <w:tcW w:w="0" w:type="auto"/>
                  <w:tcBorders>
                    <w:top w:val="nil"/>
                    <w:left w:val="nil"/>
                    <w:bottom w:val="single" w:sz="8" w:space="0" w:color="auto"/>
                    <w:right w:val="single" w:sz="4" w:space="0" w:color="auto"/>
                  </w:tcBorders>
                  <w:shd w:val="clear" w:color="auto" w:fill="auto"/>
                  <w:noWrap/>
                  <w:vAlign w:val="center"/>
                  <w:hideMark/>
                </w:tcPr>
                <w:p w14:paraId="5C674DF7" w14:textId="77777777" w:rsidR="00C2182A" w:rsidRPr="00967003" w:rsidRDefault="00C2182A" w:rsidP="00C2182A">
                  <w:pPr>
                    <w:jc w:val="center"/>
                    <w:rPr>
                      <w:rFonts w:asciiTheme="minorHAnsi" w:hAnsiTheme="minorHAnsi"/>
                      <w:bCs/>
                      <w:sz w:val="16"/>
                      <w:szCs w:val="16"/>
                    </w:rPr>
                  </w:pPr>
                  <w:r w:rsidRPr="00967003">
                    <w:rPr>
                      <w:rFonts w:asciiTheme="minorHAnsi" w:hAnsiTheme="minorHAnsi"/>
                      <w:b/>
                      <w:bCs/>
                      <w:sz w:val="16"/>
                      <w:szCs w:val="16"/>
                    </w:rPr>
                    <w:t>11.40</w:t>
                  </w:r>
                </w:p>
              </w:tc>
              <w:tc>
                <w:tcPr>
                  <w:tcW w:w="0" w:type="auto"/>
                  <w:tcBorders>
                    <w:top w:val="nil"/>
                    <w:left w:val="nil"/>
                    <w:bottom w:val="single" w:sz="8" w:space="0" w:color="auto"/>
                    <w:right w:val="single" w:sz="8" w:space="0" w:color="auto"/>
                  </w:tcBorders>
                  <w:shd w:val="clear" w:color="auto" w:fill="auto"/>
                  <w:noWrap/>
                  <w:vAlign w:val="center"/>
                  <w:hideMark/>
                </w:tcPr>
                <w:p w14:paraId="0226D48D" w14:textId="77777777" w:rsidR="00C2182A" w:rsidRPr="00967003" w:rsidRDefault="00C2182A" w:rsidP="00C2182A">
                  <w:pPr>
                    <w:jc w:val="center"/>
                    <w:rPr>
                      <w:rFonts w:asciiTheme="minorHAnsi" w:hAnsiTheme="minorHAnsi"/>
                      <w:bCs/>
                      <w:sz w:val="16"/>
                      <w:szCs w:val="16"/>
                    </w:rPr>
                  </w:pPr>
                  <w:r w:rsidRPr="00967003">
                    <w:rPr>
                      <w:rFonts w:asciiTheme="minorHAnsi" w:hAnsiTheme="minorHAnsi"/>
                      <w:b/>
                      <w:bCs/>
                      <w:sz w:val="16"/>
                      <w:szCs w:val="16"/>
                    </w:rPr>
                    <w:t>14-jul-18</w:t>
                  </w:r>
                </w:p>
              </w:tc>
              <w:tc>
                <w:tcPr>
                  <w:tcW w:w="0" w:type="auto"/>
                  <w:tcBorders>
                    <w:top w:val="nil"/>
                    <w:left w:val="nil"/>
                    <w:bottom w:val="single" w:sz="8" w:space="0" w:color="auto"/>
                    <w:right w:val="single" w:sz="4" w:space="0" w:color="auto"/>
                  </w:tcBorders>
                  <w:shd w:val="clear" w:color="auto" w:fill="auto"/>
                  <w:noWrap/>
                  <w:vAlign w:val="center"/>
                  <w:hideMark/>
                </w:tcPr>
                <w:p w14:paraId="26B4D434" w14:textId="77777777" w:rsidR="00C2182A" w:rsidRPr="00967003" w:rsidRDefault="00C2182A" w:rsidP="00C2182A">
                  <w:pPr>
                    <w:jc w:val="center"/>
                    <w:rPr>
                      <w:rFonts w:asciiTheme="minorHAnsi" w:hAnsiTheme="minorHAnsi"/>
                      <w:bCs/>
                      <w:sz w:val="16"/>
                      <w:szCs w:val="16"/>
                    </w:rPr>
                  </w:pPr>
                  <w:r w:rsidRPr="00967003">
                    <w:rPr>
                      <w:rFonts w:asciiTheme="minorHAnsi" w:hAnsiTheme="minorHAnsi"/>
                      <w:b/>
                      <w:bCs/>
                      <w:sz w:val="16"/>
                      <w:szCs w:val="16"/>
                    </w:rPr>
                    <w:t>17,733,511.06</w:t>
                  </w:r>
                </w:p>
              </w:tc>
              <w:tc>
                <w:tcPr>
                  <w:tcW w:w="0" w:type="auto"/>
                  <w:tcBorders>
                    <w:top w:val="nil"/>
                    <w:left w:val="nil"/>
                    <w:bottom w:val="single" w:sz="8" w:space="0" w:color="auto"/>
                    <w:right w:val="single" w:sz="4" w:space="0" w:color="auto"/>
                  </w:tcBorders>
                  <w:shd w:val="clear" w:color="auto" w:fill="auto"/>
                  <w:noWrap/>
                  <w:vAlign w:val="center"/>
                  <w:hideMark/>
                </w:tcPr>
                <w:p w14:paraId="023DA477" w14:textId="77777777" w:rsidR="00C2182A" w:rsidRPr="00967003" w:rsidRDefault="00C2182A" w:rsidP="00C2182A">
                  <w:pPr>
                    <w:jc w:val="center"/>
                    <w:rPr>
                      <w:rFonts w:asciiTheme="minorHAnsi" w:hAnsiTheme="minorHAnsi"/>
                      <w:bCs/>
                      <w:sz w:val="16"/>
                      <w:szCs w:val="16"/>
                    </w:rPr>
                  </w:pPr>
                  <w:r w:rsidRPr="00967003">
                    <w:rPr>
                      <w:rFonts w:asciiTheme="minorHAnsi" w:hAnsiTheme="minorHAnsi"/>
                      <w:b/>
                      <w:bCs/>
                      <w:sz w:val="16"/>
                      <w:szCs w:val="16"/>
                    </w:rPr>
                    <w:t>670,875.92</w:t>
                  </w:r>
                </w:p>
              </w:tc>
              <w:tc>
                <w:tcPr>
                  <w:tcW w:w="0" w:type="auto"/>
                  <w:tcBorders>
                    <w:top w:val="nil"/>
                    <w:left w:val="nil"/>
                    <w:bottom w:val="single" w:sz="8" w:space="0" w:color="auto"/>
                    <w:right w:val="single" w:sz="8" w:space="0" w:color="auto"/>
                  </w:tcBorders>
                  <w:shd w:val="clear" w:color="auto" w:fill="auto"/>
                  <w:noWrap/>
                  <w:vAlign w:val="center"/>
                  <w:hideMark/>
                </w:tcPr>
                <w:p w14:paraId="11DB1DFC" w14:textId="77777777" w:rsidR="00C2182A" w:rsidRPr="00967003" w:rsidRDefault="00C2182A" w:rsidP="00C2182A">
                  <w:pPr>
                    <w:jc w:val="center"/>
                    <w:rPr>
                      <w:rFonts w:asciiTheme="minorHAnsi" w:hAnsiTheme="minorHAnsi"/>
                      <w:bCs/>
                      <w:sz w:val="16"/>
                      <w:szCs w:val="16"/>
                    </w:rPr>
                  </w:pPr>
                  <w:r w:rsidRPr="00967003">
                    <w:rPr>
                      <w:rFonts w:asciiTheme="minorHAnsi" w:hAnsiTheme="minorHAnsi"/>
                      <w:b/>
                      <w:bCs/>
                      <w:sz w:val="16"/>
                      <w:szCs w:val="16"/>
                    </w:rPr>
                    <w:t>15,333,333.36</w:t>
                  </w:r>
                </w:p>
              </w:tc>
              <w:tc>
                <w:tcPr>
                  <w:tcW w:w="0" w:type="auto"/>
                  <w:tcBorders>
                    <w:top w:val="nil"/>
                    <w:left w:val="nil"/>
                    <w:bottom w:val="single" w:sz="8" w:space="0" w:color="auto"/>
                    <w:right w:val="single" w:sz="8" w:space="0" w:color="auto"/>
                  </w:tcBorders>
                  <w:shd w:val="clear" w:color="auto" w:fill="auto"/>
                  <w:noWrap/>
                  <w:vAlign w:val="center"/>
                  <w:hideMark/>
                </w:tcPr>
                <w:p w14:paraId="1E19FB3B" w14:textId="77777777" w:rsidR="00C2182A" w:rsidRPr="00967003" w:rsidRDefault="00C2182A" w:rsidP="00C2182A">
                  <w:pPr>
                    <w:jc w:val="center"/>
                    <w:rPr>
                      <w:rFonts w:asciiTheme="minorHAnsi" w:hAnsiTheme="minorHAnsi"/>
                      <w:bCs/>
                      <w:sz w:val="16"/>
                      <w:szCs w:val="16"/>
                    </w:rPr>
                  </w:pPr>
                  <w:r w:rsidRPr="00967003">
                    <w:rPr>
                      <w:rFonts w:asciiTheme="minorHAnsi" w:hAnsiTheme="minorHAnsi"/>
                      <w:b/>
                      <w:bCs/>
                      <w:sz w:val="16"/>
                      <w:szCs w:val="16"/>
                    </w:rPr>
                    <w:t>002/2017</w:t>
                  </w:r>
                </w:p>
              </w:tc>
            </w:tr>
            <w:tr w:rsidR="00C2182A" w:rsidRPr="00967003" w14:paraId="756F7ABE" w14:textId="77777777" w:rsidTr="00C2182A">
              <w:trPr>
                <w:trHeight w:val="270"/>
              </w:trPr>
              <w:tc>
                <w:tcPr>
                  <w:tcW w:w="0" w:type="auto"/>
                  <w:tcBorders>
                    <w:top w:val="nil"/>
                    <w:left w:val="single" w:sz="4" w:space="0" w:color="auto"/>
                    <w:bottom w:val="single" w:sz="8" w:space="0" w:color="auto"/>
                    <w:right w:val="single" w:sz="8" w:space="0" w:color="auto"/>
                  </w:tcBorders>
                  <w:shd w:val="clear" w:color="000000" w:fill="B4C6E7"/>
                  <w:noWrap/>
                  <w:vAlign w:val="center"/>
                  <w:hideMark/>
                </w:tcPr>
                <w:p w14:paraId="3E94FEE1" w14:textId="77777777" w:rsidR="00C2182A" w:rsidRPr="00967003" w:rsidRDefault="00C2182A" w:rsidP="00C2182A">
                  <w:pPr>
                    <w:rPr>
                      <w:rFonts w:asciiTheme="minorHAnsi" w:hAnsiTheme="minorHAnsi"/>
                      <w:b/>
                      <w:bCs/>
                      <w:color w:val="000000"/>
                      <w:sz w:val="16"/>
                      <w:szCs w:val="16"/>
                    </w:rPr>
                  </w:pPr>
                  <w:r w:rsidRPr="00967003">
                    <w:rPr>
                      <w:rFonts w:asciiTheme="minorHAnsi" w:hAnsiTheme="minorHAnsi"/>
                      <w:b/>
                      <w:bCs/>
                      <w:color w:val="000000"/>
                      <w:sz w:val="16"/>
                      <w:szCs w:val="16"/>
                    </w:rPr>
                    <w:t> </w:t>
                  </w:r>
                </w:p>
              </w:tc>
              <w:tc>
                <w:tcPr>
                  <w:tcW w:w="0" w:type="auto"/>
                  <w:tcBorders>
                    <w:top w:val="nil"/>
                    <w:left w:val="nil"/>
                    <w:bottom w:val="single" w:sz="8" w:space="0" w:color="auto"/>
                    <w:right w:val="single" w:sz="8" w:space="0" w:color="auto"/>
                  </w:tcBorders>
                  <w:shd w:val="clear" w:color="000000" w:fill="B4C6E7"/>
                  <w:noWrap/>
                  <w:vAlign w:val="center"/>
                  <w:hideMark/>
                </w:tcPr>
                <w:p w14:paraId="7502DB2C" w14:textId="77777777" w:rsidR="00C2182A" w:rsidRPr="00967003" w:rsidRDefault="00C2182A" w:rsidP="00C2182A">
                  <w:pPr>
                    <w:rPr>
                      <w:rFonts w:asciiTheme="minorHAnsi" w:hAnsiTheme="minorHAnsi"/>
                      <w:b/>
                      <w:bCs/>
                      <w:color w:val="000000"/>
                      <w:sz w:val="16"/>
                      <w:szCs w:val="16"/>
                    </w:rPr>
                  </w:pPr>
                  <w:r w:rsidRPr="00967003">
                    <w:rPr>
                      <w:rFonts w:asciiTheme="minorHAnsi" w:hAnsiTheme="minorHAnsi"/>
                      <w:b/>
                      <w:bCs/>
                      <w:color w:val="000000"/>
                      <w:sz w:val="16"/>
                      <w:szCs w:val="16"/>
                    </w:rPr>
                    <w:t> </w:t>
                  </w:r>
                </w:p>
              </w:tc>
              <w:tc>
                <w:tcPr>
                  <w:tcW w:w="0" w:type="auto"/>
                  <w:tcBorders>
                    <w:top w:val="nil"/>
                    <w:left w:val="nil"/>
                    <w:bottom w:val="single" w:sz="8" w:space="0" w:color="auto"/>
                    <w:right w:val="single" w:sz="4" w:space="0" w:color="auto"/>
                  </w:tcBorders>
                  <w:shd w:val="clear" w:color="000000" w:fill="B4C6E7"/>
                  <w:noWrap/>
                  <w:vAlign w:val="center"/>
                  <w:hideMark/>
                </w:tcPr>
                <w:p w14:paraId="099F143C" w14:textId="77777777" w:rsidR="00C2182A" w:rsidRPr="00967003" w:rsidRDefault="00C2182A" w:rsidP="00C2182A">
                  <w:pPr>
                    <w:jc w:val="right"/>
                    <w:rPr>
                      <w:rFonts w:asciiTheme="minorHAnsi" w:hAnsiTheme="minorHAnsi"/>
                      <w:b/>
                      <w:bCs/>
                      <w:color w:val="000000"/>
                      <w:sz w:val="16"/>
                      <w:szCs w:val="16"/>
                    </w:rPr>
                  </w:pPr>
                  <w:r w:rsidRPr="00967003">
                    <w:rPr>
                      <w:rFonts w:asciiTheme="minorHAnsi" w:hAnsiTheme="minorHAnsi"/>
                      <w:b/>
                      <w:bCs/>
                      <w:color w:val="000000"/>
                      <w:sz w:val="16"/>
                      <w:szCs w:val="16"/>
                    </w:rPr>
                    <w:t> </w:t>
                  </w:r>
                </w:p>
              </w:tc>
              <w:tc>
                <w:tcPr>
                  <w:tcW w:w="0" w:type="auto"/>
                  <w:tcBorders>
                    <w:top w:val="nil"/>
                    <w:left w:val="nil"/>
                    <w:bottom w:val="single" w:sz="8" w:space="0" w:color="auto"/>
                    <w:right w:val="single" w:sz="8" w:space="0" w:color="auto"/>
                  </w:tcBorders>
                  <w:shd w:val="clear" w:color="000000" w:fill="B4C6E7"/>
                  <w:noWrap/>
                  <w:vAlign w:val="center"/>
                  <w:hideMark/>
                </w:tcPr>
                <w:p w14:paraId="36D7EEFB" w14:textId="77777777" w:rsidR="00C2182A" w:rsidRPr="00967003" w:rsidRDefault="00C2182A" w:rsidP="00C2182A">
                  <w:pPr>
                    <w:rPr>
                      <w:rFonts w:asciiTheme="minorHAnsi" w:hAnsiTheme="minorHAnsi"/>
                      <w:b/>
                      <w:bCs/>
                      <w:color w:val="000000"/>
                      <w:sz w:val="16"/>
                      <w:szCs w:val="16"/>
                    </w:rPr>
                  </w:pPr>
                  <w:r w:rsidRPr="00967003">
                    <w:rPr>
                      <w:rFonts w:asciiTheme="minorHAnsi" w:hAnsiTheme="minorHAnsi"/>
                      <w:b/>
                      <w:bCs/>
                      <w:color w:val="000000"/>
                      <w:sz w:val="16"/>
                      <w:szCs w:val="16"/>
                    </w:rPr>
                    <w:t> </w:t>
                  </w:r>
                </w:p>
              </w:tc>
              <w:tc>
                <w:tcPr>
                  <w:tcW w:w="0" w:type="auto"/>
                  <w:tcBorders>
                    <w:top w:val="nil"/>
                    <w:left w:val="nil"/>
                    <w:bottom w:val="single" w:sz="8" w:space="0" w:color="auto"/>
                    <w:right w:val="single" w:sz="4" w:space="0" w:color="auto"/>
                  </w:tcBorders>
                  <w:shd w:val="clear" w:color="000000" w:fill="B4C6E7"/>
                  <w:noWrap/>
                  <w:vAlign w:val="center"/>
                  <w:hideMark/>
                </w:tcPr>
                <w:p w14:paraId="14F7DAF8" w14:textId="77777777" w:rsidR="00C2182A" w:rsidRPr="00967003" w:rsidRDefault="00C2182A" w:rsidP="00C2182A">
                  <w:pPr>
                    <w:jc w:val="right"/>
                    <w:rPr>
                      <w:rFonts w:asciiTheme="minorHAnsi" w:hAnsiTheme="minorHAnsi"/>
                      <w:b/>
                      <w:bCs/>
                      <w:color w:val="000000"/>
                      <w:sz w:val="16"/>
                      <w:szCs w:val="16"/>
                    </w:rPr>
                  </w:pPr>
                  <w:r w:rsidRPr="00967003">
                    <w:rPr>
                      <w:rFonts w:asciiTheme="minorHAnsi" w:hAnsiTheme="minorHAnsi"/>
                      <w:b/>
                      <w:bCs/>
                      <w:color w:val="000000"/>
                      <w:sz w:val="16"/>
                      <w:szCs w:val="16"/>
                    </w:rPr>
                    <w:t> </w:t>
                  </w:r>
                </w:p>
              </w:tc>
              <w:tc>
                <w:tcPr>
                  <w:tcW w:w="0" w:type="auto"/>
                  <w:tcBorders>
                    <w:top w:val="nil"/>
                    <w:left w:val="nil"/>
                    <w:bottom w:val="single" w:sz="8" w:space="0" w:color="auto"/>
                    <w:right w:val="single" w:sz="8" w:space="0" w:color="auto"/>
                  </w:tcBorders>
                  <w:shd w:val="clear" w:color="000000" w:fill="B4C6E7"/>
                  <w:noWrap/>
                  <w:vAlign w:val="center"/>
                  <w:hideMark/>
                </w:tcPr>
                <w:p w14:paraId="03981006" w14:textId="77777777" w:rsidR="00C2182A" w:rsidRPr="00967003" w:rsidRDefault="00C2182A" w:rsidP="00C2182A">
                  <w:pPr>
                    <w:rPr>
                      <w:rFonts w:asciiTheme="minorHAnsi" w:hAnsiTheme="minorHAnsi"/>
                      <w:b/>
                      <w:bCs/>
                      <w:color w:val="000000"/>
                      <w:sz w:val="16"/>
                      <w:szCs w:val="16"/>
                    </w:rPr>
                  </w:pPr>
                  <w:r w:rsidRPr="00967003">
                    <w:rPr>
                      <w:rFonts w:asciiTheme="minorHAnsi" w:hAnsiTheme="minorHAnsi"/>
                      <w:b/>
                      <w:bCs/>
                      <w:color w:val="000000"/>
                      <w:sz w:val="16"/>
                      <w:szCs w:val="16"/>
                    </w:rPr>
                    <w:t> </w:t>
                  </w:r>
                </w:p>
              </w:tc>
              <w:tc>
                <w:tcPr>
                  <w:tcW w:w="0" w:type="auto"/>
                  <w:tcBorders>
                    <w:top w:val="nil"/>
                    <w:left w:val="nil"/>
                    <w:bottom w:val="single" w:sz="8" w:space="0" w:color="auto"/>
                    <w:right w:val="single" w:sz="4" w:space="0" w:color="auto"/>
                  </w:tcBorders>
                  <w:shd w:val="clear" w:color="000000" w:fill="B4C6E7"/>
                  <w:noWrap/>
                  <w:vAlign w:val="center"/>
                  <w:hideMark/>
                </w:tcPr>
                <w:p w14:paraId="7BAB64EE" w14:textId="77777777" w:rsidR="00C2182A" w:rsidRPr="00967003" w:rsidRDefault="00C2182A" w:rsidP="00C2182A">
                  <w:pPr>
                    <w:jc w:val="right"/>
                    <w:rPr>
                      <w:rFonts w:asciiTheme="minorHAnsi" w:hAnsiTheme="minorHAnsi"/>
                      <w:b/>
                      <w:bCs/>
                      <w:color w:val="000000"/>
                      <w:sz w:val="16"/>
                      <w:szCs w:val="16"/>
                    </w:rPr>
                  </w:pPr>
                  <w:r w:rsidRPr="00967003">
                    <w:rPr>
                      <w:rFonts w:asciiTheme="minorHAnsi" w:hAnsiTheme="minorHAnsi"/>
                      <w:b/>
                      <w:bCs/>
                      <w:color w:val="000000"/>
                      <w:sz w:val="16"/>
                      <w:szCs w:val="16"/>
                    </w:rPr>
                    <w:t> </w:t>
                  </w:r>
                </w:p>
              </w:tc>
              <w:tc>
                <w:tcPr>
                  <w:tcW w:w="0" w:type="auto"/>
                  <w:tcBorders>
                    <w:top w:val="nil"/>
                    <w:left w:val="nil"/>
                    <w:bottom w:val="single" w:sz="8" w:space="0" w:color="auto"/>
                    <w:right w:val="single" w:sz="8" w:space="0" w:color="auto"/>
                  </w:tcBorders>
                  <w:shd w:val="clear" w:color="000000" w:fill="B4C6E7"/>
                  <w:noWrap/>
                  <w:vAlign w:val="center"/>
                  <w:hideMark/>
                </w:tcPr>
                <w:p w14:paraId="794C0BD9" w14:textId="77777777" w:rsidR="00C2182A" w:rsidRPr="00967003" w:rsidRDefault="00C2182A" w:rsidP="00C2182A">
                  <w:pPr>
                    <w:rPr>
                      <w:rFonts w:asciiTheme="minorHAnsi" w:hAnsiTheme="minorHAnsi"/>
                      <w:b/>
                      <w:bCs/>
                      <w:color w:val="000000"/>
                      <w:sz w:val="16"/>
                      <w:szCs w:val="16"/>
                    </w:rPr>
                  </w:pPr>
                  <w:r w:rsidRPr="00967003">
                    <w:rPr>
                      <w:rFonts w:asciiTheme="minorHAnsi" w:hAnsiTheme="minorHAnsi"/>
                      <w:b/>
                      <w:bCs/>
                      <w:color w:val="000000"/>
                      <w:sz w:val="16"/>
                      <w:szCs w:val="16"/>
                    </w:rPr>
                    <w:t> </w:t>
                  </w:r>
                </w:p>
              </w:tc>
            </w:tr>
          </w:tbl>
          <w:p w14:paraId="50C4AF0D" w14:textId="77777777" w:rsidR="00C2182A" w:rsidRPr="00967003" w:rsidRDefault="00C2182A" w:rsidP="00C2182A">
            <w:pPr>
              <w:jc w:val="both"/>
              <w:rPr>
                <w:rFonts w:asciiTheme="minorHAnsi" w:hAnsiTheme="minorHAnsi" w:cs="Tahoma"/>
                <w:b/>
                <w:color w:val="0099FF"/>
                <w:sz w:val="18"/>
                <w:szCs w:val="18"/>
              </w:rPr>
            </w:pPr>
          </w:p>
          <w:p w14:paraId="247C7272" w14:textId="77777777" w:rsidR="00C2182A" w:rsidRPr="00967003" w:rsidRDefault="00C2182A" w:rsidP="00C2182A">
            <w:pPr>
              <w:jc w:val="both"/>
              <w:rPr>
                <w:rFonts w:asciiTheme="minorHAnsi" w:hAnsiTheme="minorHAnsi" w:cs="Tahoma"/>
                <w:b/>
                <w:color w:val="0099FF"/>
                <w:sz w:val="18"/>
                <w:szCs w:val="18"/>
              </w:rPr>
            </w:pPr>
          </w:p>
          <w:p w14:paraId="553F4865" w14:textId="77777777" w:rsidR="00C2182A" w:rsidRPr="00967003" w:rsidRDefault="00C2182A" w:rsidP="00C2182A">
            <w:pPr>
              <w:jc w:val="both"/>
              <w:rPr>
                <w:rFonts w:asciiTheme="minorHAnsi" w:hAnsiTheme="minorHAnsi" w:cs="Tahoma"/>
                <w:b/>
                <w:color w:val="0099FF"/>
                <w:sz w:val="18"/>
                <w:szCs w:val="18"/>
              </w:rPr>
            </w:pPr>
            <w:r w:rsidRPr="00967003">
              <w:rPr>
                <w:rFonts w:asciiTheme="minorHAnsi" w:hAnsiTheme="minorHAnsi" w:cs="Tahoma"/>
                <w:b/>
                <w:color w:val="0099FF"/>
                <w:sz w:val="18"/>
                <w:szCs w:val="18"/>
              </w:rPr>
              <w:t>DESGLOSA LA DEUDA POR TIPO DE GARANTIA.</w:t>
            </w:r>
          </w:p>
          <w:p w14:paraId="77C92161" w14:textId="77777777" w:rsidR="00C2182A" w:rsidRPr="00967003" w:rsidRDefault="00C2182A" w:rsidP="00C2182A">
            <w:pPr>
              <w:jc w:val="both"/>
              <w:rPr>
                <w:rFonts w:asciiTheme="minorHAnsi" w:hAnsiTheme="minorHAnsi" w:cs="Tahoma"/>
                <w:b/>
                <w:color w:val="0099FF"/>
                <w:sz w:val="18"/>
                <w:szCs w:val="18"/>
              </w:rPr>
            </w:pPr>
          </w:p>
          <w:tbl>
            <w:tblPr>
              <w:tblW w:w="0" w:type="auto"/>
              <w:jc w:val="center"/>
              <w:tblCellMar>
                <w:left w:w="70" w:type="dxa"/>
                <w:right w:w="70" w:type="dxa"/>
              </w:tblCellMar>
              <w:tblLook w:val="04A0" w:firstRow="1" w:lastRow="0" w:firstColumn="1" w:lastColumn="0" w:noHBand="0" w:noVBand="1"/>
            </w:tblPr>
            <w:tblGrid>
              <w:gridCol w:w="2435"/>
              <w:gridCol w:w="3835"/>
              <w:gridCol w:w="2740"/>
            </w:tblGrid>
            <w:tr w:rsidR="00C2182A" w:rsidRPr="00967003" w14:paraId="34A54440" w14:textId="77777777" w:rsidTr="00C2182A">
              <w:trPr>
                <w:trHeight w:val="300"/>
                <w:jc w:val="center"/>
              </w:trPr>
              <w:tc>
                <w:tcPr>
                  <w:tcW w:w="0" w:type="auto"/>
                  <w:gridSpan w:val="3"/>
                  <w:tcBorders>
                    <w:top w:val="single" w:sz="8" w:space="0" w:color="auto"/>
                    <w:left w:val="single" w:sz="8" w:space="0" w:color="auto"/>
                    <w:bottom w:val="nil"/>
                    <w:right w:val="single" w:sz="8" w:space="0" w:color="000000"/>
                  </w:tcBorders>
                  <w:shd w:val="clear" w:color="000000" w:fill="2E74B5"/>
                  <w:noWrap/>
                  <w:vAlign w:val="center"/>
                  <w:hideMark/>
                </w:tcPr>
                <w:p w14:paraId="7A128C82" w14:textId="77777777" w:rsidR="00C2182A" w:rsidRPr="00967003" w:rsidRDefault="00C2182A" w:rsidP="00C2182A">
                  <w:pPr>
                    <w:jc w:val="center"/>
                    <w:rPr>
                      <w:rFonts w:asciiTheme="minorHAnsi" w:hAnsiTheme="minorHAnsi"/>
                      <w:b/>
                      <w:bCs/>
                      <w:color w:val="FFFFFF"/>
                      <w:sz w:val="16"/>
                      <w:szCs w:val="16"/>
                    </w:rPr>
                  </w:pPr>
                  <w:r w:rsidRPr="00967003">
                    <w:rPr>
                      <w:rFonts w:asciiTheme="minorHAnsi" w:hAnsiTheme="minorHAnsi"/>
                      <w:b/>
                      <w:bCs/>
                      <w:color w:val="FFFFFF"/>
                      <w:sz w:val="16"/>
                      <w:szCs w:val="16"/>
                    </w:rPr>
                    <w:t>PRESUPUESTO DE EGRESOS PARA EL EJERCICIO FISCAL 2018</w:t>
                  </w:r>
                </w:p>
              </w:tc>
            </w:tr>
            <w:tr w:rsidR="00C2182A" w:rsidRPr="00967003" w14:paraId="57DD641A" w14:textId="77777777" w:rsidTr="00C2182A">
              <w:trPr>
                <w:trHeight w:val="300"/>
                <w:jc w:val="center"/>
              </w:trPr>
              <w:tc>
                <w:tcPr>
                  <w:tcW w:w="0" w:type="auto"/>
                  <w:gridSpan w:val="3"/>
                  <w:tcBorders>
                    <w:top w:val="nil"/>
                    <w:left w:val="single" w:sz="8" w:space="0" w:color="auto"/>
                    <w:bottom w:val="nil"/>
                    <w:right w:val="single" w:sz="8" w:space="0" w:color="000000"/>
                  </w:tcBorders>
                  <w:shd w:val="clear" w:color="000000" w:fill="2E74B5"/>
                  <w:noWrap/>
                  <w:vAlign w:val="center"/>
                  <w:hideMark/>
                </w:tcPr>
                <w:p w14:paraId="433809D1" w14:textId="77777777" w:rsidR="00C2182A" w:rsidRPr="00967003" w:rsidRDefault="00C2182A" w:rsidP="00C2182A">
                  <w:pPr>
                    <w:jc w:val="center"/>
                    <w:rPr>
                      <w:rFonts w:asciiTheme="minorHAnsi" w:hAnsiTheme="minorHAnsi"/>
                      <w:b/>
                      <w:bCs/>
                      <w:color w:val="FFFFFF"/>
                      <w:sz w:val="16"/>
                      <w:szCs w:val="16"/>
                    </w:rPr>
                  </w:pPr>
                  <w:r w:rsidRPr="00967003">
                    <w:rPr>
                      <w:rFonts w:asciiTheme="minorHAnsi" w:hAnsiTheme="minorHAnsi"/>
                      <w:b/>
                      <w:bCs/>
                      <w:color w:val="FFFFFF"/>
                      <w:sz w:val="16"/>
                      <w:szCs w:val="16"/>
                    </w:rPr>
                    <w:t>DEUDA PÚBLICA DIRECTA</w:t>
                  </w:r>
                </w:p>
              </w:tc>
            </w:tr>
            <w:tr w:rsidR="00C2182A" w:rsidRPr="00967003" w14:paraId="78B2E33D" w14:textId="77777777" w:rsidTr="00C2182A">
              <w:trPr>
                <w:trHeight w:val="315"/>
                <w:jc w:val="center"/>
              </w:trPr>
              <w:tc>
                <w:tcPr>
                  <w:tcW w:w="0" w:type="auto"/>
                  <w:gridSpan w:val="3"/>
                  <w:tcBorders>
                    <w:top w:val="nil"/>
                    <w:left w:val="single" w:sz="8" w:space="0" w:color="auto"/>
                    <w:bottom w:val="nil"/>
                    <w:right w:val="single" w:sz="8" w:space="0" w:color="000000"/>
                  </w:tcBorders>
                  <w:shd w:val="clear" w:color="000000" w:fill="2E74B5"/>
                  <w:noWrap/>
                  <w:vAlign w:val="center"/>
                  <w:hideMark/>
                </w:tcPr>
                <w:p w14:paraId="635616BB" w14:textId="77777777" w:rsidR="00C2182A" w:rsidRPr="00967003" w:rsidRDefault="00C2182A" w:rsidP="00C2182A">
                  <w:pPr>
                    <w:jc w:val="center"/>
                    <w:rPr>
                      <w:rFonts w:asciiTheme="minorHAnsi" w:hAnsiTheme="minorHAnsi"/>
                      <w:b/>
                      <w:bCs/>
                      <w:color w:val="FFFFFF"/>
                      <w:sz w:val="16"/>
                      <w:szCs w:val="16"/>
                    </w:rPr>
                  </w:pPr>
                  <w:r w:rsidRPr="00967003">
                    <w:rPr>
                      <w:rFonts w:asciiTheme="minorHAnsi" w:hAnsiTheme="minorHAnsi"/>
                      <w:b/>
                      <w:bCs/>
                      <w:color w:val="FFFFFF"/>
                      <w:sz w:val="16"/>
                      <w:szCs w:val="16"/>
                    </w:rPr>
                    <w:t>DESGLOSE DE LA DEUDA PUBLICA POR TIPO DE GARANTÍA O FUENTE DE PAGO</w:t>
                  </w:r>
                </w:p>
              </w:tc>
            </w:tr>
            <w:tr w:rsidR="00C2182A" w:rsidRPr="00967003" w14:paraId="71E5FF24" w14:textId="77777777" w:rsidTr="00C2182A">
              <w:trPr>
                <w:trHeight w:val="315"/>
                <w:jc w:val="center"/>
              </w:trPr>
              <w:tc>
                <w:tcPr>
                  <w:tcW w:w="0" w:type="auto"/>
                  <w:vMerge w:val="restart"/>
                  <w:tcBorders>
                    <w:top w:val="single" w:sz="8" w:space="0" w:color="auto"/>
                    <w:left w:val="single" w:sz="8" w:space="0" w:color="auto"/>
                    <w:bottom w:val="single" w:sz="8" w:space="0" w:color="000000"/>
                    <w:right w:val="single" w:sz="8" w:space="0" w:color="auto"/>
                  </w:tcBorders>
                  <w:shd w:val="clear" w:color="000000" w:fill="2E74B5"/>
                  <w:noWrap/>
                  <w:vAlign w:val="center"/>
                  <w:hideMark/>
                </w:tcPr>
                <w:p w14:paraId="01C49D2A" w14:textId="77777777" w:rsidR="00C2182A" w:rsidRPr="00967003" w:rsidRDefault="00C2182A" w:rsidP="00C2182A">
                  <w:pPr>
                    <w:jc w:val="center"/>
                    <w:rPr>
                      <w:rFonts w:asciiTheme="minorHAnsi" w:hAnsiTheme="minorHAnsi"/>
                      <w:b/>
                      <w:bCs/>
                      <w:color w:val="FFFFFF"/>
                      <w:sz w:val="16"/>
                      <w:szCs w:val="16"/>
                    </w:rPr>
                  </w:pPr>
                  <w:r w:rsidRPr="00967003">
                    <w:rPr>
                      <w:rFonts w:asciiTheme="minorHAnsi" w:hAnsiTheme="minorHAnsi"/>
                      <w:b/>
                      <w:bCs/>
                      <w:color w:val="FFFFFF"/>
                      <w:sz w:val="16"/>
                      <w:szCs w:val="16"/>
                    </w:rPr>
                    <w:t>INSTITUCION BANCARIA</w:t>
                  </w:r>
                </w:p>
              </w:tc>
              <w:tc>
                <w:tcPr>
                  <w:tcW w:w="0" w:type="auto"/>
                  <w:gridSpan w:val="2"/>
                  <w:tcBorders>
                    <w:top w:val="single" w:sz="8" w:space="0" w:color="auto"/>
                    <w:left w:val="single" w:sz="8" w:space="0" w:color="auto"/>
                    <w:bottom w:val="single" w:sz="8" w:space="0" w:color="auto"/>
                    <w:right w:val="single" w:sz="8" w:space="0" w:color="000000"/>
                  </w:tcBorders>
                  <w:shd w:val="clear" w:color="000000" w:fill="2E74B5"/>
                  <w:noWrap/>
                  <w:vAlign w:val="center"/>
                  <w:hideMark/>
                </w:tcPr>
                <w:p w14:paraId="6ECE0D6D" w14:textId="77777777" w:rsidR="00C2182A" w:rsidRPr="00967003" w:rsidRDefault="00C2182A" w:rsidP="00C2182A">
                  <w:pPr>
                    <w:jc w:val="center"/>
                    <w:rPr>
                      <w:rFonts w:asciiTheme="minorHAnsi" w:hAnsiTheme="minorHAnsi"/>
                      <w:b/>
                      <w:bCs/>
                      <w:color w:val="FFFFFF"/>
                      <w:sz w:val="16"/>
                      <w:szCs w:val="16"/>
                    </w:rPr>
                  </w:pPr>
                  <w:r w:rsidRPr="00967003">
                    <w:rPr>
                      <w:rFonts w:asciiTheme="minorHAnsi" w:hAnsiTheme="minorHAnsi"/>
                      <w:b/>
                      <w:bCs/>
                      <w:color w:val="FFFFFF"/>
                      <w:sz w:val="16"/>
                      <w:szCs w:val="16"/>
                    </w:rPr>
                    <w:t>TIPO DE GARANTIA</w:t>
                  </w:r>
                </w:p>
              </w:tc>
            </w:tr>
            <w:tr w:rsidR="00C2182A" w:rsidRPr="00967003" w14:paraId="2201F349" w14:textId="77777777" w:rsidTr="00C2182A">
              <w:trPr>
                <w:trHeight w:val="476"/>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1F79F241" w14:textId="77777777" w:rsidR="00C2182A" w:rsidRPr="00967003" w:rsidRDefault="00C2182A" w:rsidP="00C2182A">
                  <w:pPr>
                    <w:rPr>
                      <w:rFonts w:asciiTheme="minorHAnsi" w:hAnsiTheme="minorHAnsi"/>
                      <w:b/>
                      <w:bCs/>
                      <w:color w:val="FFFFFF"/>
                      <w:sz w:val="16"/>
                      <w:szCs w:val="16"/>
                    </w:rPr>
                  </w:pPr>
                </w:p>
              </w:tc>
              <w:tc>
                <w:tcPr>
                  <w:tcW w:w="0" w:type="auto"/>
                  <w:vMerge w:val="restart"/>
                  <w:tcBorders>
                    <w:top w:val="single" w:sz="8" w:space="0" w:color="auto"/>
                    <w:left w:val="nil"/>
                    <w:bottom w:val="single" w:sz="8" w:space="0" w:color="000000"/>
                    <w:right w:val="single" w:sz="8" w:space="0" w:color="auto"/>
                  </w:tcBorders>
                  <w:shd w:val="clear" w:color="000000" w:fill="2E74B5"/>
                  <w:vAlign w:val="center"/>
                  <w:hideMark/>
                </w:tcPr>
                <w:p w14:paraId="244F69ED" w14:textId="77777777" w:rsidR="00C2182A" w:rsidRPr="00967003" w:rsidRDefault="00C2182A" w:rsidP="00C2182A">
                  <w:pPr>
                    <w:jc w:val="center"/>
                    <w:rPr>
                      <w:rFonts w:asciiTheme="minorHAnsi" w:hAnsiTheme="minorHAnsi"/>
                      <w:b/>
                      <w:bCs/>
                      <w:color w:val="FFFFFF"/>
                      <w:sz w:val="16"/>
                      <w:szCs w:val="16"/>
                    </w:rPr>
                  </w:pPr>
                  <w:r w:rsidRPr="00967003">
                    <w:rPr>
                      <w:rFonts w:asciiTheme="minorHAnsi" w:hAnsiTheme="minorHAnsi"/>
                      <w:b/>
                      <w:bCs/>
                      <w:color w:val="FFFFFF"/>
                      <w:sz w:val="16"/>
                      <w:szCs w:val="16"/>
                    </w:rPr>
                    <w:t>% DE RETENCIONES DE PARTICIPACIONES DEL RAMO 28</w:t>
                  </w:r>
                </w:p>
              </w:tc>
              <w:tc>
                <w:tcPr>
                  <w:tcW w:w="0" w:type="auto"/>
                  <w:vMerge w:val="restart"/>
                  <w:tcBorders>
                    <w:top w:val="nil"/>
                    <w:left w:val="single" w:sz="8" w:space="0" w:color="auto"/>
                    <w:bottom w:val="single" w:sz="8" w:space="0" w:color="000000"/>
                    <w:right w:val="single" w:sz="8" w:space="0" w:color="auto"/>
                  </w:tcBorders>
                  <w:shd w:val="clear" w:color="000000" w:fill="2E74B5"/>
                  <w:vAlign w:val="center"/>
                  <w:hideMark/>
                </w:tcPr>
                <w:p w14:paraId="159F796C" w14:textId="77777777" w:rsidR="00C2182A" w:rsidRPr="00967003" w:rsidRDefault="00C2182A" w:rsidP="00C2182A">
                  <w:pPr>
                    <w:jc w:val="center"/>
                    <w:rPr>
                      <w:rFonts w:asciiTheme="minorHAnsi" w:hAnsiTheme="minorHAnsi"/>
                      <w:b/>
                      <w:bCs/>
                      <w:color w:val="FFFFFF"/>
                      <w:sz w:val="16"/>
                      <w:szCs w:val="16"/>
                    </w:rPr>
                  </w:pPr>
                  <w:r w:rsidRPr="00967003">
                    <w:rPr>
                      <w:rFonts w:asciiTheme="minorHAnsi" w:hAnsiTheme="minorHAnsi"/>
                      <w:b/>
                      <w:bCs/>
                      <w:color w:val="FFFFFF"/>
                      <w:sz w:val="16"/>
                      <w:szCs w:val="16"/>
                    </w:rPr>
                    <w:t>FIDEICOMISO</w:t>
                  </w:r>
                </w:p>
              </w:tc>
            </w:tr>
            <w:tr w:rsidR="00C2182A" w:rsidRPr="00967003" w14:paraId="0A953C14" w14:textId="77777777" w:rsidTr="00C2182A">
              <w:trPr>
                <w:trHeight w:val="476"/>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FDF0333" w14:textId="77777777" w:rsidR="00C2182A" w:rsidRPr="00967003" w:rsidRDefault="00C2182A" w:rsidP="00C2182A">
                  <w:pPr>
                    <w:rPr>
                      <w:rFonts w:asciiTheme="minorHAnsi" w:hAnsiTheme="minorHAnsi"/>
                      <w:b/>
                      <w:bCs/>
                      <w:color w:val="FFFFFF"/>
                      <w:sz w:val="16"/>
                      <w:szCs w:val="16"/>
                    </w:rPr>
                  </w:pPr>
                </w:p>
              </w:tc>
              <w:tc>
                <w:tcPr>
                  <w:tcW w:w="0" w:type="auto"/>
                  <w:vMerge/>
                  <w:tcBorders>
                    <w:top w:val="single" w:sz="8" w:space="0" w:color="auto"/>
                    <w:left w:val="nil"/>
                    <w:bottom w:val="single" w:sz="8" w:space="0" w:color="000000"/>
                    <w:right w:val="single" w:sz="8" w:space="0" w:color="auto"/>
                  </w:tcBorders>
                  <w:vAlign w:val="center"/>
                  <w:hideMark/>
                </w:tcPr>
                <w:p w14:paraId="698A8089" w14:textId="77777777" w:rsidR="00C2182A" w:rsidRPr="00967003" w:rsidRDefault="00C2182A" w:rsidP="00C2182A">
                  <w:pPr>
                    <w:rPr>
                      <w:rFonts w:asciiTheme="minorHAnsi" w:hAnsiTheme="minorHAnsi"/>
                      <w:b/>
                      <w:bCs/>
                      <w:color w:val="FFFFFF"/>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0171ECC7" w14:textId="77777777" w:rsidR="00C2182A" w:rsidRPr="00967003" w:rsidRDefault="00C2182A" w:rsidP="00C2182A">
                  <w:pPr>
                    <w:rPr>
                      <w:rFonts w:asciiTheme="minorHAnsi" w:hAnsiTheme="minorHAnsi"/>
                      <w:b/>
                      <w:bCs/>
                      <w:color w:val="FFFFFF"/>
                      <w:sz w:val="16"/>
                      <w:szCs w:val="16"/>
                    </w:rPr>
                  </w:pPr>
                </w:p>
              </w:tc>
            </w:tr>
            <w:tr w:rsidR="00C2182A" w:rsidRPr="00967003" w14:paraId="0C3DD1B5" w14:textId="77777777" w:rsidTr="00C2182A">
              <w:trPr>
                <w:trHeight w:val="315"/>
                <w:jc w:val="center"/>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1A2E7E12" w14:textId="77777777" w:rsidR="00C2182A" w:rsidRPr="00967003" w:rsidRDefault="00C2182A" w:rsidP="00C2182A">
                  <w:pPr>
                    <w:jc w:val="center"/>
                    <w:rPr>
                      <w:rFonts w:asciiTheme="minorHAnsi" w:hAnsiTheme="minorHAnsi"/>
                      <w:b/>
                      <w:bCs/>
                      <w:sz w:val="16"/>
                      <w:szCs w:val="16"/>
                    </w:rPr>
                  </w:pPr>
                  <w:r w:rsidRPr="00967003">
                    <w:rPr>
                      <w:rFonts w:asciiTheme="minorHAnsi" w:hAnsiTheme="minorHAnsi"/>
                      <w:b/>
                      <w:bCs/>
                      <w:sz w:val="16"/>
                      <w:szCs w:val="16"/>
                    </w:rPr>
                    <w:t xml:space="preserve">BANCO MERCANTIL DEL NORTE SA </w:t>
                  </w:r>
                </w:p>
              </w:tc>
              <w:tc>
                <w:tcPr>
                  <w:tcW w:w="0" w:type="auto"/>
                  <w:tcBorders>
                    <w:top w:val="nil"/>
                    <w:left w:val="nil"/>
                    <w:bottom w:val="single" w:sz="8" w:space="0" w:color="auto"/>
                    <w:right w:val="single" w:sz="8" w:space="0" w:color="auto"/>
                  </w:tcBorders>
                  <w:shd w:val="clear" w:color="auto" w:fill="auto"/>
                  <w:noWrap/>
                  <w:vAlign w:val="center"/>
                  <w:hideMark/>
                </w:tcPr>
                <w:p w14:paraId="04A73D5D" w14:textId="77777777" w:rsidR="00C2182A" w:rsidRPr="00967003" w:rsidRDefault="00C2182A" w:rsidP="00C2182A">
                  <w:pPr>
                    <w:jc w:val="center"/>
                    <w:rPr>
                      <w:rFonts w:asciiTheme="minorHAnsi" w:hAnsiTheme="minorHAnsi"/>
                      <w:b/>
                      <w:bCs/>
                      <w:sz w:val="16"/>
                      <w:szCs w:val="16"/>
                    </w:rPr>
                  </w:pPr>
                  <w:r w:rsidRPr="00967003">
                    <w:rPr>
                      <w:rFonts w:asciiTheme="minorHAnsi" w:hAnsiTheme="minorHAnsi"/>
                      <w:b/>
                      <w:bCs/>
                      <w:sz w:val="16"/>
                      <w:szCs w:val="16"/>
                    </w:rPr>
                    <w:t>0.03427%</w:t>
                  </w:r>
                </w:p>
              </w:tc>
              <w:tc>
                <w:tcPr>
                  <w:tcW w:w="0" w:type="auto"/>
                  <w:tcBorders>
                    <w:top w:val="nil"/>
                    <w:left w:val="nil"/>
                    <w:bottom w:val="single" w:sz="8" w:space="0" w:color="auto"/>
                    <w:right w:val="single" w:sz="8" w:space="0" w:color="auto"/>
                  </w:tcBorders>
                  <w:shd w:val="clear" w:color="auto" w:fill="auto"/>
                  <w:noWrap/>
                  <w:vAlign w:val="center"/>
                  <w:hideMark/>
                </w:tcPr>
                <w:p w14:paraId="1EE9D930" w14:textId="77777777" w:rsidR="00C2182A" w:rsidRPr="00967003" w:rsidRDefault="00C2182A" w:rsidP="00C2182A">
                  <w:pPr>
                    <w:jc w:val="center"/>
                    <w:rPr>
                      <w:rFonts w:asciiTheme="minorHAnsi" w:hAnsiTheme="minorHAnsi"/>
                      <w:b/>
                      <w:bCs/>
                      <w:sz w:val="16"/>
                      <w:szCs w:val="16"/>
                    </w:rPr>
                  </w:pPr>
                  <w:r w:rsidRPr="00967003">
                    <w:rPr>
                      <w:rFonts w:asciiTheme="minorHAnsi" w:hAnsiTheme="minorHAnsi"/>
                      <w:b/>
                      <w:bCs/>
                      <w:sz w:val="16"/>
                      <w:szCs w:val="16"/>
                    </w:rPr>
                    <w:t>FONDO GENERAL DE PARTICIPACIONES</w:t>
                  </w:r>
                </w:p>
              </w:tc>
            </w:tr>
            <w:tr w:rsidR="00C2182A" w:rsidRPr="00967003" w14:paraId="4F42C854" w14:textId="77777777" w:rsidTr="00C2182A">
              <w:trPr>
                <w:trHeight w:val="315"/>
                <w:jc w:val="center"/>
              </w:trPr>
              <w:tc>
                <w:tcPr>
                  <w:tcW w:w="0" w:type="auto"/>
                  <w:tcBorders>
                    <w:top w:val="nil"/>
                    <w:left w:val="single" w:sz="8" w:space="0" w:color="auto"/>
                    <w:bottom w:val="single" w:sz="8" w:space="0" w:color="auto"/>
                    <w:right w:val="single" w:sz="8" w:space="0" w:color="auto"/>
                  </w:tcBorders>
                  <w:shd w:val="clear" w:color="000000" w:fill="B4C6E7"/>
                  <w:noWrap/>
                  <w:vAlign w:val="center"/>
                  <w:hideMark/>
                </w:tcPr>
                <w:p w14:paraId="3AA2BE9F" w14:textId="77777777" w:rsidR="00C2182A" w:rsidRPr="00967003" w:rsidRDefault="00C2182A" w:rsidP="00C2182A">
                  <w:pPr>
                    <w:rPr>
                      <w:rFonts w:asciiTheme="minorHAnsi" w:hAnsiTheme="minorHAnsi"/>
                      <w:b/>
                      <w:bCs/>
                      <w:color w:val="000000"/>
                      <w:sz w:val="16"/>
                      <w:szCs w:val="16"/>
                    </w:rPr>
                  </w:pPr>
                  <w:r w:rsidRPr="00967003">
                    <w:rPr>
                      <w:rFonts w:asciiTheme="minorHAnsi" w:hAnsiTheme="minorHAnsi"/>
                      <w:b/>
                      <w:bCs/>
                      <w:color w:val="000000"/>
                      <w:sz w:val="16"/>
                      <w:szCs w:val="16"/>
                    </w:rPr>
                    <w:t> </w:t>
                  </w:r>
                </w:p>
              </w:tc>
              <w:tc>
                <w:tcPr>
                  <w:tcW w:w="0" w:type="auto"/>
                  <w:tcBorders>
                    <w:top w:val="nil"/>
                    <w:left w:val="nil"/>
                    <w:bottom w:val="single" w:sz="8" w:space="0" w:color="auto"/>
                    <w:right w:val="single" w:sz="8" w:space="0" w:color="auto"/>
                  </w:tcBorders>
                  <w:shd w:val="clear" w:color="000000" w:fill="B4C6E7"/>
                  <w:noWrap/>
                  <w:vAlign w:val="center"/>
                  <w:hideMark/>
                </w:tcPr>
                <w:p w14:paraId="10779BE4" w14:textId="77777777" w:rsidR="00C2182A" w:rsidRPr="00967003" w:rsidRDefault="00C2182A" w:rsidP="00C2182A">
                  <w:pPr>
                    <w:rPr>
                      <w:rFonts w:asciiTheme="minorHAnsi" w:hAnsiTheme="minorHAnsi"/>
                      <w:b/>
                      <w:bCs/>
                      <w:color w:val="000000"/>
                      <w:sz w:val="16"/>
                      <w:szCs w:val="16"/>
                    </w:rPr>
                  </w:pPr>
                  <w:r w:rsidRPr="00967003">
                    <w:rPr>
                      <w:rFonts w:asciiTheme="minorHAnsi" w:hAnsiTheme="minorHAnsi"/>
                      <w:b/>
                      <w:bCs/>
                      <w:color w:val="000000"/>
                      <w:sz w:val="16"/>
                      <w:szCs w:val="16"/>
                    </w:rPr>
                    <w:t> </w:t>
                  </w:r>
                </w:p>
              </w:tc>
              <w:tc>
                <w:tcPr>
                  <w:tcW w:w="0" w:type="auto"/>
                  <w:tcBorders>
                    <w:top w:val="nil"/>
                    <w:left w:val="nil"/>
                    <w:bottom w:val="single" w:sz="8" w:space="0" w:color="auto"/>
                    <w:right w:val="single" w:sz="8" w:space="0" w:color="auto"/>
                  </w:tcBorders>
                  <w:shd w:val="clear" w:color="000000" w:fill="B4C6E7"/>
                  <w:noWrap/>
                  <w:vAlign w:val="center"/>
                  <w:hideMark/>
                </w:tcPr>
                <w:p w14:paraId="57A42596" w14:textId="77777777" w:rsidR="00C2182A" w:rsidRPr="00967003" w:rsidRDefault="00C2182A" w:rsidP="00C2182A">
                  <w:pPr>
                    <w:jc w:val="right"/>
                    <w:rPr>
                      <w:rFonts w:asciiTheme="minorHAnsi" w:hAnsiTheme="minorHAnsi"/>
                      <w:b/>
                      <w:bCs/>
                      <w:color w:val="000000"/>
                      <w:sz w:val="16"/>
                      <w:szCs w:val="16"/>
                    </w:rPr>
                  </w:pPr>
                  <w:r w:rsidRPr="00967003">
                    <w:rPr>
                      <w:rFonts w:asciiTheme="minorHAnsi" w:hAnsiTheme="minorHAnsi"/>
                      <w:b/>
                      <w:bCs/>
                      <w:color w:val="000000"/>
                      <w:sz w:val="16"/>
                      <w:szCs w:val="16"/>
                    </w:rPr>
                    <w:t> </w:t>
                  </w:r>
                </w:p>
              </w:tc>
            </w:tr>
            <w:tr w:rsidR="00C2182A" w:rsidRPr="00967003" w14:paraId="097E42DB" w14:textId="77777777" w:rsidTr="00C2182A">
              <w:trPr>
                <w:trHeight w:val="300"/>
                <w:jc w:val="center"/>
              </w:trPr>
              <w:tc>
                <w:tcPr>
                  <w:tcW w:w="0" w:type="auto"/>
                  <w:vMerge w:val="restart"/>
                  <w:tcBorders>
                    <w:top w:val="single" w:sz="8" w:space="0" w:color="auto"/>
                    <w:left w:val="nil"/>
                    <w:bottom w:val="single" w:sz="8" w:space="0" w:color="000000"/>
                    <w:right w:val="single" w:sz="8" w:space="0" w:color="auto"/>
                  </w:tcBorders>
                  <w:shd w:val="clear" w:color="000000" w:fill="2E74B5"/>
                  <w:vAlign w:val="center"/>
                  <w:hideMark/>
                </w:tcPr>
                <w:p w14:paraId="500C1A61" w14:textId="77777777" w:rsidR="00C2182A" w:rsidRPr="00967003" w:rsidRDefault="00C2182A" w:rsidP="00C2182A">
                  <w:pPr>
                    <w:jc w:val="center"/>
                    <w:rPr>
                      <w:rFonts w:asciiTheme="minorHAnsi" w:hAnsiTheme="minorHAnsi"/>
                      <w:b/>
                      <w:bCs/>
                      <w:color w:val="FFFFFF"/>
                      <w:sz w:val="16"/>
                      <w:szCs w:val="16"/>
                    </w:rPr>
                  </w:pPr>
                  <w:r w:rsidRPr="00967003">
                    <w:rPr>
                      <w:rFonts w:asciiTheme="minorHAnsi" w:hAnsiTheme="minorHAnsi"/>
                      <w:b/>
                      <w:bCs/>
                      <w:color w:val="FFFFFF"/>
                      <w:sz w:val="16"/>
                      <w:szCs w:val="16"/>
                    </w:rPr>
                    <w:t>INSTITUCION BANCARIA</w:t>
                  </w:r>
                </w:p>
              </w:tc>
              <w:tc>
                <w:tcPr>
                  <w:tcW w:w="0" w:type="auto"/>
                  <w:vMerge w:val="restart"/>
                  <w:tcBorders>
                    <w:top w:val="nil"/>
                    <w:left w:val="nil"/>
                    <w:bottom w:val="single" w:sz="8" w:space="0" w:color="000000"/>
                    <w:right w:val="single" w:sz="8" w:space="0" w:color="auto"/>
                  </w:tcBorders>
                  <w:shd w:val="clear" w:color="000000" w:fill="2E74B5"/>
                  <w:vAlign w:val="center"/>
                  <w:hideMark/>
                </w:tcPr>
                <w:p w14:paraId="7B5CC93C" w14:textId="77777777" w:rsidR="00C2182A" w:rsidRPr="00967003" w:rsidRDefault="00C2182A" w:rsidP="00C2182A">
                  <w:pPr>
                    <w:jc w:val="center"/>
                    <w:rPr>
                      <w:rFonts w:asciiTheme="minorHAnsi" w:hAnsiTheme="minorHAnsi"/>
                      <w:b/>
                      <w:bCs/>
                      <w:color w:val="FFFFFF"/>
                      <w:sz w:val="16"/>
                      <w:szCs w:val="16"/>
                    </w:rPr>
                  </w:pPr>
                  <w:r w:rsidRPr="00967003">
                    <w:rPr>
                      <w:rFonts w:asciiTheme="minorHAnsi" w:hAnsiTheme="minorHAnsi"/>
                      <w:b/>
                      <w:bCs/>
                      <w:color w:val="FFFFFF"/>
                      <w:sz w:val="16"/>
                      <w:szCs w:val="16"/>
                    </w:rPr>
                    <w:t>% DE RETENCIONES DEAPORTACIONES DEL RAMO 33</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2E74B5"/>
                  <w:vAlign w:val="center"/>
                  <w:hideMark/>
                </w:tcPr>
                <w:p w14:paraId="31A1065F" w14:textId="77777777" w:rsidR="00C2182A" w:rsidRPr="00967003" w:rsidRDefault="00C2182A" w:rsidP="00C2182A">
                  <w:pPr>
                    <w:jc w:val="center"/>
                    <w:rPr>
                      <w:rFonts w:asciiTheme="minorHAnsi" w:hAnsiTheme="minorHAnsi"/>
                      <w:b/>
                      <w:bCs/>
                      <w:color w:val="FFFFFF"/>
                      <w:sz w:val="16"/>
                      <w:szCs w:val="16"/>
                    </w:rPr>
                  </w:pPr>
                  <w:r w:rsidRPr="00967003">
                    <w:rPr>
                      <w:rFonts w:asciiTheme="minorHAnsi" w:hAnsiTheme="minorHAnsi"/>
                      <w:b/>
                      <w:bCs/>
                      <w:color w:val="FFFFFF"/>
                      <w:sz w:val="16"/>
                      <w:szCs w:val="16"/>
                    </w:rPr>
                    <w:t>FIDEICOMISO</w:t>
                  </w:r>
                </w:p>
              </w:tc>
            </w:tr>
            <w:tr w:rsidR="00C2182A" w:rsidRPr="00967003" w14:paraId="51997ECB" w14:textId="77777777" w:rsidTr="00C2182A">
              <w:trPr>
                <w:trHeight w:val="476"/>
                <w:jc w:val="center"/>
              </w:trPr>
              <w:tc>
                <w:tcPr>
                  <w:tcW w:w="0" w:type="auto"/>
                  <w:vMerge/>
                  <w:tcBorders>
                    <w:top w:val="single" w:sz="8" w:space="0" w:color="auto"/>
                    <w:left w:val="nil"/>
                    <w:bottom w:val="single" w:sz="8" w:space="0" w:color="000000"/>
                    <w:right w:val="single" w:sz="8" w:space="0" w:color="auto"/>
                  </w:tcBorders>
                  <w:vAlign w:val="center"/>
                  <w:hideMark/>
                </w:tcPr>
                <w:p w14:paraId="4BD784F4" w14:textId="77777777" w:rsidR="00C2182A" w:rsidRPr="00967003" w:rsidRDefault="00C2182A" w:rsidP="00C2182A">
                  <w:pPr>
                    <w:rPr>
                      <w:rFonts w:asciiTheme="minorHAnsi" w:hAnsiTheme="minorHAnsi"/>
                      <w:b/>
                      <w:bCs/>
                      <w:color w:val="FFFFFF"/>
                      <w:sz w:val="16"/>
                      <w:szCs w:val="16"/>
                    </w:rPr>
                  </w:pPr>
                </w:p>
              </w:tc>
              <w:tc>
                <w:tcPr>
                  <w:tcW w:w="0" w:type="auto"/>
                  <w:vMerge/>
                  <w:tcBorders>
                    <w:top w:val="nil"/>
                    <w:left w:val="nil"/>
                    <w:bottom w:val="single" w:sz="8" w:space="0" w:color="000000"/>
                    <w:right w:val="single" w:sz="8" w:space="0" w:color="auto"/>
                  </w:tcBorders>
                  <w:vAlign w:val="center"/>
                  <w:hideMark/>
                </w:tcPr>
                <w:p w14:paraId="261463BA" w14:textId="77777777" w:rsidR="00C2182A" w:rsidRPr="00967003" w:rsidRDefault="00C2182A" w:rsidP="00C2182A">
                  <w:pPr>
                    <w:rPr>
                      <w:rFonts w:asciiTheme="minorHAnsi" w:hAnsiTheme="minorHAnsi"/>
                      <w:b/>
                      <w:bCs/>
                      <w:color w:val="FFFFFF"/>
                      <w:sz w:val="16"/>
                      <w:szCs w:val="16"/>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7429D4D" w14:textId="77777777" w:rsidR="00C2182A" w:rsidRPr="00967003" w:rsidRDefault="00C2182A" w:rsidP="00C2182A">
                  <w:pPr>
                    <w:rPr>
                      <w:rFonts w:asciiTheme="minorHAnsi" w:hAnsiTheme="minorHAnsi"/>
                      <w:b/>
                      <w:bCs/>
                      <w:color w:val="FFFFFF"/>
                      <w:sz w:val="16"/>
                      <w:szCs w:val="16"/>
                    </w:rPr>
                  </w:pPr>
                </w:p>
              </w:tc>
            </w:tr>
            <w:tr w:rsidR="00C2182A" w:rsidRPr="00967003" w14:paraId="35740D46" w14:textId="77777777" w:rsidTr="00C2182A">
              <w:trPr>
                <w:trHeight w:val="57"/>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8A21A46" w14:textId="77777777" w:rsidR="00C2182A" w:rsidRPr="00967003" w:rsidRDefault="00C2182A" w:rsidP="00C2182A">
                  <w:pPr>
                    <w:jc w:val="center"/>
                    <w:rPr>
                      <w:rFonts w:asciiTheme="minorHAnsi" w:hAnsiTheme="minorHAnsi"/>
                      <w:b/>
                      <w:bCs/>
                      <w:sz w:val="16"/>
                      <w:szCs w:val="16"/>
                    </w:rPr>
                  </w:pPr>
                  <w:r w:rsidRPr="00967003">
                    <w:rPr>
                      <w:rFonts w:asciiTheme="minorHAnsi" w:hAnsiTheme="minorHAnsi"/>
                      <w:b/>
                      <w:bCs/>
                      <w:sz w:val="16"/>
                      <w:szCs w:val="16"/>
                    </w:rPr>
                    <w:t xml:space="preserve">BANCO MERCANTIL DEL NORTE SA </w:t>
                  </w:r>
                </w:p>
              </w:tc>
              <w:tc>
                <w:tcPr>
                  <w:tcW w:w="0" w:type="auto"/>
                  <w:tcBorders>
                    <w:top w:val="nil"/>
                    <w:left w:val="nil"/>
                    <w:bottom w:val="single" w:sz="8" w:space="0" w:color="auto"/>
                    <w:right w:val="single" w:sz="8" w:space="0" w:color="auto"/>
                  </w:tcBorders>
                  <w:shd w:val="clear" w:color="auto" w:fill="auto"/>
                  <w:noWrap/>
                  <w:vAlign w:val="center"/>
                  <w:hideMark/>
                </w:tcPr>
                <w:p w14:paraId="4DD6B1D1" w14:textId="77777777" w:rsidR="00C2182A" w:rsidRPr="00967003" w:rsidRDefault="00C2182A" w:rsidP="00C2182A">
                  <w:pPr>
                    <w:jc w:val="center"/>
                    <w:rPr>
                      <w:rFonts w:asciiTheme="minorHAnsi" w:hAnsiTheme="minorHAnsi"/>
                      <w:b/>
                      <w:bCs/>
                      <w:sz w:val="16"/>
                      <w:szCs w:val="16"/>
                    </w:rPr>
                  </w:pPr>
                  <w:r w:rsidRPr="00967003">
                    <w:rPr>
                      <w:rFonts w:asciiTheme="minorHAnsi" w:hAnsiTheme="minorHAnsi"/>
                      <w:b/>
                      <w:bCs/>
                      <w:sz w:val="16"/>
                      <w:szCs w:val="16"/>
                    </w:rPr>
                    <w:t>0.17753%</w:t>
                  </w:r>
                </w:p>
              </w:tc>
              <w:tc>
                <w:tcPr>
                  <w:tcW w:w="0" w:type="auto"/>
                  <w:tcBorders>
                    <w:top w:val="nil"/>
                    <w:left w:val="nil"/>
                    <w:bottom w:val="single" w:sz="8" w:space="0" w:color="auto"/>
                    <w:right w:val="single" w:sz="8" w:space="0" w:color="auto"/>
                  </w:tcBorders>
                  <w:shd w:val="clear" w:color="auto" w:fill="auto"/>
                  <w:noWrap/>
                  <w:vAlign w:val="center"/>
                  <w:hideMark/>
                </w:tcPr>
                <w:p w14:paraId="40707638" w14:textId="77777777" w:rsidR="00C2182A" w:rsidRPr="00967003" w:rsidRDefault="00C2182A" w:rsidP="00C2182A">
                  <w:pPr>
                    <w:jc w:val="center"/>
                    <w:rPr>
                      <w:rFonts w:asciiTheme="minorHAnsi" w:hAnsiTheme="minorHAnsi"/>
                      <w:b/>
                      <w:bCs/>
                      <w:sz w:val="16"/>
                      <w:szCs w:val="16"/>
                    </w:rPr>
                  </w:pPr>
                  <w:r w:rsidRPr="00967003">
                    <w:rPr>
                      <w:rFonts w:asciiTheme="minorHAnsi" w:hAnsiTheme="minorHAnsi"/>
                      <w:b/>
                      <w:bCs/>
                      <w:sz w:val="16"/>
                      <w:szCs w:val="16"/>
                    </w:rPr>
                    <w:t>FAFM-FORTAMUNDF</w:t>
                  </w:r>
                </w:p>
              </w:tc>
            </w:tr>
            <w:tr w:rsidR="00C2182A" w:rsidRPr="00967003" w14:paraId="59CECFA3" w14:textId="77777777" w:rsidTr="00C2182A">
              <w:trPr>
                <w:trHeight w:val="46"/>
                <w:jc w:val="center"/>
              </w:trPr>
              <w:tc>
                <w:tcPr>
                  <w:tcW w:w="0" w:type="auto"/>
                  <w:tcBorders>
                    <w:top w:val="nil"/>
                    <w:left w:val="nil"/>
                    <w:bottom w:val="single" w:sz="8" w:space="0" w:color="auto"/>
                    <w:right w:val="single" w:sz="8" w:space="0" w:color="auto"/>
                  </w:tcBorders>
                  <w:shd w:val="clear" w:color="000000" w:fill="B4C6E7"/>
                  <w:noWrap/>
                  <w:vAlign w:val="center"/>
                  <w:hideMark/>
                </w:tcPr>
                <w:p w14:paraId="402E027B" w14:textId="77777777" w:rsidR="00C2182A" w:rsidRPr="00967003" w:rsidRDefault="00C2182A" w:rsidP="00C2182A">
                  <w:pPr>
                    <w:rPr>
                      <w:rFonts w:asciiTheme="minorHAnsi" w:hAnsiTheme="minorHAnsi"/>
                      <w:b/>
                      <w:bCs/>
                      <w:color w:val="000000"/>
                      <w:sz w:val="16"/>
                      <w:szCs w:val="16"/>
                    </w:rPr>
                  </w:pPr>
                  <w:r w:rsidRPr="00967003">
                    <w:rPr>
                      <w:rFonts w:asciiTheme="minorHAnsi" w:hAnsiTheme="minorHAnsi"/>
                      <w:b/>
                      <w:bCs/>
                      <w:color w:val="000000"/>
                      <w:sz w:val="16"/>
                      <w:szCs w:val="16"/>
                    </w:rPr>
                    <w:t> </w:t>
                  </w:r>
                </w:p>
              </w:tc>
              <w:tc>
                <w:tcPr>
                  <w:tcW w:w="0" w:type="auto"/>
                  <w:tcBorders>
                    <w:top w:val="nil"/>
                    <w:left w:val="nil"/>
                    <w:bottom w:val="single" w:sz="8" w:space="0" w:color="auto"/>
                    <w:right w:val="single" w:sz="8" w:space="0" w:color="auto"/>
                  </w:tcBorders>
                  <w:shd w:val="clear" w:color="000000" w:fill="B4C6E7"/>
                  <w:noWrap/>
                  <w:vAlign w:val="center"/>
                  <w:hideMark/>
                </w:tcPr>
                <w:p w14:paraId="40221089" w14:textId="77777777" w:rsidR="00C2182A" w:rsidRPr="00967003" w:rsidRDefault="00C2182A" w:rsidP="00C2182A">
                  <w:pPr>
                    <w:rPr>
                      <w:rFonts w:asciiTheme="minorHAnsi" w:hAnsiTheme="minorHAnsi"/>
                      <w:b/>
                      <w:bCs/>
                      <w:color w:val="000000"/>
                      <w:sz w:val="16"/>
                      <w:szCs w:val="16"/>
                    </w:rPr>
                  </w:pPr>
                  <w:r w:rsidRPr="00967003">
                    <w:rPr>
                      <w:rFonts w:asciiTheme="minorHAnsi" w:hAnsiTheme="minorHAnsi"/>
                      <w:b/>
                      <w:bCs/>
                      <w:color w:val="000000"/>
                      <w:sz w:val="16"/>
                      <w:szCs w:val="16"/>
                    </w:rPr>
                    <w:t> </w:t>
                  </w:r>
                </w:p>
              </w:tc>
              <w:tc>
                <w:tcPr>
                  <w:tcW w:w="0" w:type="auto"/>
                  <w:tcBorders>
                    <w:top w:val="nil"/>
                    <w:left w:val="nil"/>
                    <w:bottom w:val="single" w:sz="8" w:space="0" w:color="auto"/>
                    <w:right w:val="single" w:sz="8" w:space="0" w:color="auto"/>
                  </w:tcBorders>
                  <w:shd w:val="clear" w:color="000000" w:fill="B4C6E7"/>
                  <w:noWrap/>
                  <w:vAlign w:val="center"/>
                  <w:hideMark/>
                </w:tcPr>
                <w:p w14:paraId="75E1282A" w14:textId="77777777" w:rsidR="00C2182A" w:rsidRPr="00967003" w:rsidRDefault="00C2182A" w:rsidP="00C2182A">
                  <w:pPr>
                    <w:jc w:val="right"/>
                    <w:rPr>
                      <w:rFonts w:asciiTheme="minorHAnsi" w:hAnsiTheme="minorHAnsi"/>
                      <w:b/>
                      <w:bCs/>
                      <w:color w:val="000000"/>
                      <w:sz w:val="16"/>
                      <w:szCs w:val="16"/>
                    </w:rPr>
                  </w:pPr>
                  <w:r w:rsidRPr="00967003">
                    <w:rPr>
                      <w:rFonts w:asciiTheme="minorHAnsi" w:hAnsiTheme="minorHAnsi"/>
                      <w:b/>
                      <w:bCs/>
                      <w:color w:val="000000"/>
                      <w:sz w:val="16"/>
                      <w:szCs w:val="16"/>
                    </w:rPr>
                    <w:t> </w:t>
                  </w:r>
                </w:p>
              </w:tc>
            </w:tr>
          </w:tbl>
          <w:p w14:paraId="6E008E22" w14:textId="77777777" w:rsidR="00C2182A" w:rsidRDefault="00C2182A" w:rsidP="00C2182A">
            <w:pPr>
              <w:jc w:val="both"/>
              <w:rPr>
                <w:rFonts w:asciiTheme="minorHAnsi" w:hAnsiTheme="minorHAnsi" w:cs="Tahoma"/>
                <w:b/>
                <w:color w:val="0099FF"/>
                <w:sz w:val="18"/>
                <w:szCs w:val="18"/>
              </w:rPr>
            </w:pPr>
          </w:p>
          <w:p w14:paraId="26599A1A" w14:textId="77777777" w:rsidR="00C2182A" w:rsidRDefault="00C2182A" w:rsidP="00C2182A">
            <w:pPr>
              <w:jc w:val="both"/>
              <w:rPr>
                <w:rFonts w:asciiTheme="minorHAnsi" w:hAnsiTheme="minorHAnsi" w:cs="Tahoma"/>
                <w:b/>
                <w:color w:val="0099FF"/>
                <w:sz w:val="18"/>
                <w:szCs w:val="18"/>
              </w:rPr>
            </w:pPr>
          </w:p>
          <w:p w14:paraId="48B1908A" w14:textId="77777777" w:rsidR="006237E8" w:rsidRDefault="006237E8" w:rsidP="00C2182A">
            <w:pPr>
              <w:jc w:val="both"/>
              <w:rPr>
                <w:rFonts w:asciiTheme="minorHAnsi" w:hAnsiTheme="minorHAnsi" w:cs="Tahoma"/>
                <w:b/>
                <w:color w:val="0099FF"/>
                <w:sz w:val="18"/>
                <w:szCs w:val="18"/>
              </w:rPr>
            </w:pPr>
          </w:p>
          <w:p w14:paraId="0D54C3EA" w14:textId="77777777" w:rsidR="006237E8" w:rsidRDefault="006237E8" w:rsidP="00C2182A">
            <w:pPr>
              <w:jc w:val="both"/>
              <w:rPr>
                <w:rFonts w:asciiTheme="minorHAnsi" w:hAnsiTheme="minorHAnsi" w:cs="Tahoma"/>
                <w:b/>
                <w:color w:val="0099FF"/>
                <w:sz w:val="18"/>
                <w:szCs w:val="18"/>
              </w:rPr>
            </w:pPr>
          </w:p>
          <w:p w14:paraId="1B521301" w14:textId="77777777" w:rsidR="006237E8" w:rsidRDefault="006237E8" w:rsidP="00C2182A">
            <w:pPr>
              <w:jc w:val="both"/>
              <w:rPr>
                <w:rFonts w:asciiTheme="minorHAnsi" w:hAnsiTheme="minorHAnsi" w:cs="Tahoma"/>
                <w:b/>
                <w:color w:val="0099FF"/>
                <w:sz w:val="18"/>
                <w:szCs w:val="18"/>
              </w:rPr>
            </w:pPr>
          </w:p>
          <w:p w14:paraId="078FA693" w14:textId="77777777" w:rsidR="0043754D" w:rsidRDefault="0043754D" w:rsidP="00C2182A">
            <w:pPr>
              <w:jc w:val="both"/>
              <w:rPr>
                <w:rFonts w:asciiTheme="minorHAnsi" w:hAnsiTheme="minorHAnsi" w:cs="Tahoma"/>
                <w:b/>
                <w:color w:val="0099FF"/>
                <w:sz w:val="18"/>
                <w:szCs w:val="18"/>
              </w:rPr>
            </w:pPr>
          </w:p>
          <w:p w14:paraId="410565FA" w14:textId="77777777" w:rsidR="0043754D" w:rsidRDefault="0043754D" w:rsidP="00C2182A">
            <w:pPr>
              <w:jc w:val="both"/>
              <w:rPr>
                <w:rFonts w:asciiTheme="minorHAnsi" w:hAnsiTheme="minorHAnsi" w:cs="Tahoma"/>
                <w:b/>
                <w:color w:val="0099FF"/>
                <w:sz w:val="18"/>
                <w:szCs w:val="18"/>
              </w:rPr>
            </w:pPr>
          </w:p>
          <w:p w14:paraId="567992B6" w14:textId="175C0A57" w:rsidR="00C2182A" w:rsidRPr="00967003" w:rsidRDefault="00C2182A" w:rsidP="00C2182A">
            <w:pPr>
              <w:jc w:val="both"/>
              <w:rPr>
                <w:rFonts w:asciiTheme="minorHAnsi" w:hAnsiTheme="minorHAnsi" w:cs="Tahoma"/>
                <w:b/>
                <w:color w:val="0099FF"/>
                <w:sz w:val="18"/>
                <w:szCs w:val="18"/>
              </w:rPr>
            </w:pPr>
            <w:r w:rsidRPr="00967003">
              <w:rPr>
                <w:rFonts w:asciiTheme="minorHAnsi" w:hAnsiTheme="minorHAnsi" w:cs="Tahoma"/>
                <w:b/>
                <w:color w:val="0099FF"/>
                <w:sz w:val="18"/>
                <w:szCs w:val="18"/>
              </w:rPr>
              <w:t>MONTO ASIGNADO EN EL EJERCICIO FISCAL CORRESPONDIENTE AL PAGO DE DEUDA PÚBLICA.</w:t>
            </w:r>
          </w:p>
          <w:p w14:paraId="10FE43F6" w14:textId="77777777" w:rsidR="00C2182A" w:rsidRPr="00967003" w:rsidRDefault="00C2182A" w:rsidP="00C2182A">
            <w:pPr>
              <w:jc w:val="both"/>
              <w:rPr>
                <w:rFonts w:asciiTheme="minorHAnsi" w:hAnsiTheme="minorHAnsi"/>
                <w:color w:val="000000"/>
                <w:sz w:val="20"/>
                <w:szCs w:val="20"/>
                <w:lang w:eastAsia="es-ES"/>
              </w:rPr>
            </w:pPr>
          </w:p>
          <w:tbl>
            <w:tblPr>
              <w:tblW w:w="7920" w:type="dxa"/>
              <w:jc w:val="center"/>
              <w:tblCellMar>
                <w:left w:w="70" w:type="dxa"/>
                <w:right w:w="70" w:type="dxa"/>
              </w:tblCellMar>
              <w:tblLook w:val="04A0" w:firstRow="1" w:lastRow="0" w:firstColumn="1" w:lastColumn="0" w:noHBand="0" w:noVBand="1"/>
            </w:tblPr>
            <w:tblGrid>
              <w:gridCol w:w="1093"/>
              <w:gridCol w:w="3815"/>
              <w:gridCol w:w="3012"/>
            </w:tblGrid>
            <w:tr w:rsidR="00C2182A" w:rsidRPr="00875E7A" w14:paraId="6299E74C" w14:textId="77777777" w:rsidTr="00C2182A">
              <w:trPr>
                <w:trHeight w:val="60"/>
                <w:jc w:val="center"/>
              </w:trPr>
              <w:tc>
                <w:tcPr>
                  <w:tcW w:w="7920" w:type="dxa"/>
                  <w:gridSpan w:val="3"/>
                  <w:tcBorders>
                    <w:top w:val="single" w:sz="8" w:space="0" w:color="auto"/>
                    <w:left w:val="single" w:sz="8" w:space="0" w:color="auto"/>
                    <w:bottom w:val="nil"/>
                    <w:right w:val="single" w:sz="8" w:space="0" w:color="000000"/>
                  </w:tcBorders>
                  <w:shd w:val="clear" w:color="000000" w:fill="2E74B5"/>
                  <w:noWrap/>
                  <w:vAlign w:val="center"/>
                  <w:hideMark/>
                </w:tcPr>
                <w:p w14:paraId="0581E0CE" w14:textId="77777777" w:rsidR="00C2182A" w:rsidRPr="00875E7A" w:rsidRDefault="00C2182A" w:rsidP="00C2182A">
                  <w:pPr>
                    <w:jc w:val="center"/>
                    <w:rPr>
                      <w:rFonts w:asciiTheme="minorHAnsi" w:hAnsiTheme="minorHAnsi"/>
                      <w:b/>
                      <w:bCs/>
                      <w:color w:val="FFFFFF"/>
                      <w:sz w:val="18"/>
                      <w:szCs w:val="18"/>
                    </w:rPr>
                  </w:pPr>
                  <w:r w:rsidRPr="00875E7A">
                    <w:rPr>
                      <w:rFonts w:asciiTheme="minorHAnsi" w:hAnsiTheme="minorHAnsi"/>
                      <w:b/>
                      <w:bCs/>
                      <w:color w:val="FFFFFF"/>
                      <w:sz w:val="18"/>
                      <w:szCs w:val="18"/>
                    </w:rPr>
                    <w:t>PRESUPUESTO DE EGRESOS PARA EL EJERCICIO FISCAL 2018</w:t>
                  </w:r>
                </w:p>
              </w:tc>
            </w:tr>
            <w:tr w:rsidR="00C2182A" w:rsidRPr="00875E7A" w14:paraId="6FDA0FC2" w14:textId="77777777" w:rsidTr="00C2182A">
              <w:trPr>
                <w:trHeight w:val="80"/>
                <w:jc w:val="center"/>
              </w:trPr>
              <w:tc>
                <w:tcPr>
                  <w:tcW w:w="7920" w:type="dxa"/>
                  <w:gridSpan w:val="3"/>
                  <w:tcBorders>
                    <w:top w:val="nil"/>
                    <w:left w:val="single" w:sz="8" w:space="0" w:color="auto"/>
                    <w:bottom w:val="nil"/>
                    <w:right w:val="single" w:sz="8" w:space="0" w:color="000000"/>
                  </w:tcBorders>
                  <w:shd w:val="clear" w:color="000000" w:fill="2E74B5"/>
                  <w:noWrap/>
                  <w:vAlign w:val="center"/>
                  <w:hideMark/>
                </w:tcPr>
                <w:p w14:paraId="454B2BBF" w14:textId="77777777" w:rsidR="00C2182A" w:rsidRPr="00875E7A" w:rsidRDefault="00C2182A" w:rsidP="00C2182A">
                  <w:pPr>
                    <w:jc w:val="center"/>
                    <w:rPr>
                      <w:rFonts w:asciiTheme="minorHAnsi" w:hAnsiTheme="minorHAnsi"/>
                      <w:b/>
                      <w:bCs/>
                      <w:color w:val="FFFFFF"/>
                      <w:sz w:val="18"/>
                      <w:szCs w:val="18"/>
                    </w:rPr>
                  </w:pPr>
                  <w:r w:rsidRPr="00875E7A">
                    <w:rPr>
                      <w:rFonts w:asciiTheme="minorHAnsi" w:hAnsiTheme="minorHAnsi"/>
                      <w:b/>
                      <w:bCs/>
                      <w:color w:val="FFFFFF"/>
                      <w:sz w:val="18"/>
                      <w:szCs w:val="18"/>
                    </w:rPr>
                    <w:t>DEUDA PÚBLICA DIRECTA</w:t>
                  </w:r>
                </w:p>
              </w:tc>
            </w:tr>
            <w:tr w:rsidR="00C2182A" w:rsidRPr="00875E7A" w14:paraId="3425A6D8" w14:textId="77777777" w:rsidTr="00C2182A">
              <w:trPr>
                <w:trHeight w:val="106"/>
                <w:jc w:val="center"/>
              </w:trPr>
              <w:tc>
                <w:tcPr>
                  <w:tcW w:w="7920" w:type="dxa"/>
                  <w:gridSpan w:val="3"/>
                  <w:tcBorders>
                    <w:top w:val="nil"/>
                    <w:left w:val="single" w:sz="8" w:space="0" w:color="auto"/>
                    <w:bottom w:val="single" w:sz="8" w:space="0" w:color="auto"/>
                    <w:right w:val="single" w:sz="8" w:space="0" w:color="000000"/>
                  </w:tcBorders>
                  <w:shd w:val="clear" w:color="000000" w:fill="2E74B5"/>
                  <w:noWrap/>
                  <w:vAlign w:val="center"/>
                  <w:hideMark/>
                </w:tcPr>
                <w:p w14:paraId="1B9B695C" w14:textId="77777777" w:rsidR="00C2182A" w:rsidRPr="00875E7A" w:rsidRDefault="00C2182A" w:rsidP="00C2182A">
                  <w:pPr>
                    <w:jc w:val="center"/>
                    <w:rPr>
                      <w:rFonts w:asciiTheme="minorHAnsi" w:hAnsiTheme="minorHAnsi"/>
                      <w:b/>
                      <w:bCs/>
                      <w:color w:val="FFFFFF"/>
                      <w:sz w:val="18"/>
                      <w:szCs w:val="18"/>
                    </w:rPr>
                  </w:pPr>
                  <w:r w:rsidRPr="00875E7A">
                    <w:rPr>
                      <w:rFonts w:asciiTheme="minorHAnsi" w:hAnsiTheme="minorHAnsi"/>
                      <w:b/>
                      <w:bCs/>
                      <w:color w:val="FFFFFF"/>
                      <w:sz w:val="18"/>
                      <w:szCs w:val="18"/>
                    </w:rPr>
                    <w:t>DESGLOCE DE LA DEUDA POR MONTO A PAGAR</w:t>
                  </w:r>
                </w:p>
              </w:tc>
            </w:tr>
            <w:tr w:rsidR="00C2182A" w:rsidRPr="00875E7A" w14:paraId="4C688BD3" w14:textId="77777777" w:rsidTr="00C2182A">
              <w:trPr>
                <w:trHeight w:val="315"/>
                <w:jc w:val="center"/>
              </w:trPr>
              <w:tc>
                <w:tcPr>
                  <w:tcW w:w="1093" w:type="dxa"/>
                  <w:tcBorders>
                    <w:top w:val="nil"/>
                    <w:left w:val="single" w:sz="8" w:space="0" w:color="auto"/>
                    <w:bottom w:val="single" w:sz="8" w:space="0" w:color="auto"/>
                    <w:right w:val="single" w:sz="8" w:space="0" w:color="auto"/>
                  </w:tcBorders>
                  <w:shd w:val="clear" w:color="000000" w:fill="2E74B5"/>
                  <w:noWrap/>
                  <w:vAlign w:val="center"/>
                  <w:hideMark/>
                </w:tcPr>
                <w:p w14:paraId="237E7DB1" w14:textId="77777777" w:rsidR="00C2182A" w:rsidRPr="00875E7A" w:rsidRDefault="00C2182A" w:rsidP="00C2182A">
                  <w:pPr>
                    <w:jc w:val="center"/>
                    <w:rPr>
                      <w:rFonts w:asciiTheme="minorHAnsi" w:hAnsiTheme="minorHAnsi"/>
                      <w:b/>
                      <w:bCs/>
                      <w:color w:val="FFFFFF"/>
                      <w:sz w:val="18"/>
                      <w:szCs w:val="18"/>
                    </w:rPr>
                  </w:pPr>
                  <w:r w:rsidRPr="00875E7A">
                    <w:rPr>
                      <w:rFonts w:asciiTheme="minorHAnsi" w:hAnsiTheme="minorHAnsi"/>
                      <w:b/>
                      <w:bCs/>
                      <w:color w:val="FFFFFF"/>
                      <w:sz w:val="18"/>
                      <w:szCs w:val="18"/>
                    </w:rPr>
                    <w:t>COG</w:t>
                  </w:r>
                </w:p>
              </w:tc>
              <w:tc>
                <w:tcPr>
                  <w:tcW w:w="3815" w:type="dxa"/>
                  <w:tcBorders>
                    <w:top w:val="nil"/>
                    <w:left w:val="nil"/>
                    <w:bottom w:val="single" w:sz="8" w:space="0" w:color="auto"/>
                    <w:right w:val="nil"/>
                  </w:tcBorders>
                  <w:shd w:val="clear" w:color="000000" w:fill="2E74B5"/>
                  <w:noWrap/>
                  <w:vAlign w:val="center"/>
                  <w:hideMark/>
                </w:tcPr>
                <w:p w14:paraId="46A8C53E" w14:textId="77777777" w:rsidR="00C2182A" w:rsidRPr="00875E7A" w:rsidRDefault="00C2182A" w:rsidP="00C2182A">
                  <w:pPr>
                    <w:jc w:val="center"/>
                    <w:rPr>
                      <w:rFonts w:asciiTheme="minorHAnsi" w:hAnsiTheme="minorHAnsi"/>
                      <w:b/>
                      <w:bCs/>
                      <w:color w:val="FFFFFF"/>
                      <w:sz w:val="18"/>
                      <w:szCs w:val="18"/>
                    </w:rPr>
                  </w:pPr>
                  <w:r w:rsidRPr="00875E7A">
                    <w:rPr>
                      <w:rFonts w:asciiTheme="minorHAnsi" w:hAnsiTheme="minorHAnsi"/>
                      <w:b/>
                      <w:bCs/>
                      <w:color w:val="FFFFFF"/>
                      <w:sz w:val="18"/>
                      <w:szCs w:val="18"/>
                    </w:rPr>
                    <w:t>DEUDA PÚPLICA</w:t>
                  </w:r>
                </w:p>
              </w:tc>
              <w:tc>
                <w:tcPr>
                  <w:tcW w:w="3012" w:type="dxa"/>
                  <w:tcBorders>
                    <w:top w:val="nil"/>
                    <w:left w:val="nil"/>
                    <w:bottom w:val="single" w:sz="8" w:space="0" w:color="auto"/>
                    <w:right w:val="single" w:sz="8" w:space="0" w:color="auto"/>
                  </w:tcBorders>
                  <w:shd w:val="clear" w:color="000000" w:fill="2E74B5"/>
                  <w:noWrap/>
                  <w:vAlign w:val="center"/>
                  <w:hideMark/>
                </w:tcPr>
                <w:p w14:paraId="53A3C279" w14:textId="77777777" w:rsidR="00C2182A" w:rsidRPr="00875E7A" w:rsidRDefault="00C2182A" w:rsidP="00C2182A">
                  <w:pPr>
                    <w:jc w:val="center"/>
                    <w:rPr>
                      <w:rFonts w:asciiTheme="minorHAnsi" w:hAnsiTheme="minorHAnsi"/>
                      <w:b/>
                      <w:bCs/>
                      <w:color w:val="FFFFFF"/>
                      <w:sz w:val="18"/>
                      <w:szCs w:val="18"/>
                    </w:rPr>
                  </w:pPr>
                  <w:r w:rsidRPr="00875E7A">
                    <w:rPr>
                      <w:rFonts w:asciiTheme="minorHAnsi" w:hAnsiTheme="minorHAnsi"/>
                      <w:b/>
                      <w:bCs/>
                      <w:color w:val="FFFFFF"/>
                      <w:sz w:val="18"/>
                      <w:szCs w:val="18"/>
                    </w:rPr>
                    <w:t>MONTO</w:t>
                  </w:r>
                </w:p>
              </w:tc>
            </w:tr>
            <w:tr w:rsidR="00C2182A" w:rsidRPr="00875E7A" w14:paraId="6538E4E1" w14:textId="77777777" w:rsidTr="00C2182A">
              <w:trPr>
                <w:trHeight w:val="315"/>
                <w:jc w:val="center"/>
              </w:trPr>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61C8FEC2" w14:textId="77777777" w:rsidR="00C2182A" w:rsidRPr="00875E7A" w:rsidRDefault="00C2182A" w:rsidP="00C2182A">
                  <w:pPr>
                    <w:jc w:val="center"/>
                    <w:rPr>
                      <w:rFonts w:asciiTheme="minorHAnsi" w:hAnsiTheme="minorHAnsi"/>
                      <w:b/>
                      <w:bCs/>
                      <w:sz w:val="18"/>
                      <w:szCs w:val="18"/>
                    </w:rPr>
                  </w:pPr>
                  <w:r w:rsidRPr="00875E7A">
                    <w:rPr>
                      <w:rFonts w:asciiTheme="minorHAnsi" w:hAnsiTheme="minorHAnsi"/>
                      <w:b/>
                      <w:bCs/>
                      <w:sz w:val="18"/>
                      <w:szCs w:val="18"/>
                    </w:rPr>
                    <w:t>9000</w:t>
                  </w:r>
                </w:p>
              </w:tc>
              <w:tc>
                <w:tcPr>
                  <w:tcW w:w="3815" w:type="dxa"/>
                  <w:tcBorders>
                    <w:top w:val="nil"/>
                    <w:left w:val="nil"/>
                    <w:bottom w:val="single" w:sz="8" w:space="0" w:color="auto"/>
                    <w:right w:val="single" w:sz="8" w:space="0" w:color="auto"/>
                  </w:tcBorders>
                  <w:shd w:val="clear" w:color="auto" w:fill="auto"/>
                  <w:noWrap/>
                  <w:vAlign w:val="center"/>
                  <w:hideMark/>
                </w:tcPr>
                <w:p w14:paraId="76E241E6" w14:textId="18FB86F3" w:rsidR="00C2182A" w:rsidRPr="00875E7A" w:rsidRDefault="00875E7A" w:rsidP="00875E7A">
                  <w:pPr>
                    <w:rPr>
                      <w:rFonts w:asciiTheme="minorHAnsi" w:hAnsiTheme="minorHAnsi"/>
                      <w:b/>
                      <w:bCs/>
                      <w:sz w:val="18"/>
                      <w:szCs w:val="18"/>
                    </w:rPr>
                  </w:pPr>
                  <w:r w:rsidRPr="00875E7A">
                    <w:rPr>
                      <w:rFonts w:asciiTheme="minorHAnsi" w:hAnsiTheme="minorHAnsi"/>
                      <w:b/>
                      <w:bCs/>
                      <w:sz w:val="18"/>
                      <w:szCs w:val="18"/>
                    </w:rPr>
                    <w:t>DEUDA PUBLICA</w:t>
                  </w:r>
                </w:p>
              </w:tc>
              <w:tc>
                <w:tcPr>
                  <w:tcW w:w="3012" w:type="dxa"/>
                  <w:tcBorders>
                    <w:top w:val="nil"/>
                    <w:left w:val="nil"/>
                    <w:bottom w:val="single" w:sz="8" w:space="0" w:color="auto"/>
                    <w:right w:val="single" w:sz="8" w:space="0" w:color="auto"/>
                  </w:tcBorders>
                  <w:shd w:val="clear" w:color="auto" w:fill="auto"/>
                  <w:noWrap/>
                  <w:vAlign w:val="center"/>
                  <w:hideMark/>
                </w:tcPr>
                <w:p w14:paraId="61070432" w14:textId="3DE6BE9F" w:rsidR="00C2182A" w:rsidRPr="00875E7A" w:rsidRDefault="0086592E" w:rsidP="00C2182A">
                  <w:pPr>
                    <w:jc w:val="right"/>
                    <w:rPr>
                      <w:rFonts w:asciiTheme="minorHAnsi" w:hAnsiTheme="minorHAnsi"/>
                      <w:b/>
                      <w:bCs/>
                      <w:sz w:val="18"/>
                      <w:szCs w:val="18"/>
                    </w:rPr>
                  </w:pPr>
                  <w:r>
                    <w:rPr>
                      <w:rFonts w:asciiTheme="minorHAnsi" w:hAnsiTheme="minorHAnsi"/>
                      <w:sz w:val="20"/>
                      <w:szCs w:val="20"/>
                    </w:rPr>
                    <w:t>17,888,888.88</w:t>
                  </w:r>
                </w:p>
              </w:tc>
            </w:tr>
            <w:tr w:rsidR="00C2182A" w:rsidRPr="00875E7A" w14:paraId="4EFE9105" w14:textId="77777777" w:rsidTr="00C2182A">
              <w:trPr>
                <w:trHeight w:val="315"/>
                <w:jc w:val="center"/>
              </w:trPr>
              <w:tc>
                <w:tcPr>
                  <w:tcW w:w="1093" w:type="dxa"/>
                  <w:tcBorders>
                    <w:top w:val="nil"/>
                    <w:left w:val="single" w:sz="8" w:space="0" w:color="auto"/>
                    <w:bottom w:val="single" w:sz="8" w:space="0" w:color="auto"/>
                    <w:right w:val="single" w:sz="8" w:space="0" w:color="auto"/>
                  </w:tcBorders>
                  <w:shd w:val="clear" w:color="000000" w:fill="B4C6E7"/>
                  <w:noWrap/>
                  <w:vAlign w:val="center"/>
                  <w:hideMark/>
                </w:tcPr>
                <w:p w14:paraId="52B16919" w14:textId="77777777" w:rsidR="00C2182A" w:rsidRPr="00875E7A" w:rsidRDefault="00C2182A" w:rsidP="00C2182A">
                  <w:pPr>
                    <w:rPr>
                      <w:rFonts w:asciiTheme="minorHAnsi" w:hAnsiTheme="minorHAnsi"/>
                      <w:b/>
                      <w:bCs/>
                      <w:color w:val="000000"/>
                      <w:sz w:val="18"/>
                      <w:szCs w:val="18"/>
                    </w:rPr>
                  </w:pPr>
                  <w:r w:rsidRPr="00875E7A">
                    <w:rPr>
                      <w:rFonts w:asciiTheme="minorHAnsi" w:hAnsiTheme="minorHAnsi"/>
                      <w:b/>
                      <w:bCs/>
                      <w:color w:val="000000"/>
                      <w:sz w:val="18"/>
                      <w:szCs w:val="18"/>
                    </w:rPr>
                    <w:t>911</w:t>
                  </w:r>
                </w:p>
              </w:tc>
              <w:tc>
                <w:tcPr>
                  <w:tcW w:w="3815" w:type="dxa"/>
                  <w:tcBorders>
                    <w:top w:val="nil"/>
                    <w:left w:val="nil"/>
                    <w:bottom w:val="single" w:sz="8" w:space="0" w:color="auto"/>
                    <w:right w:val="single" w:sz="8" w:space="0" w:color="auto"/>
                  </w:tcBorders>
                  <w:shd w:val="clear" w:color="000000" w:fill="B4C6E7"/>
                  <w:noWrap/>
                  <w:vAlign w:val="center"/>
                  <w:hideMark/>
                </w:tcPr>
                <w:p w14:paraId="7B19CA5B" w14:textId="77777777" w:rsidR="00C2182A" w:rsidRPr="00875E7A" w:rsidRDefault="00C2182A" w:rsidP="00C2182A">
                  <w:pPr>
                    <w:rPr>
                      <w:rFonts w:asciiTheme="minorHAnsi" w:hAnsiTheme="minorHAnsi"/>
                      <w:b/>
                      <w:bCs/>
                      <w:color w:val="000000"/>
                      <w:sz w:val="18"/>
                      <w:szCs w:val="18"/>
                    </w:rPr>
                  </w:pPr>
                  <w:r w:rsidRPr="00875E7A">
                    <w:rPr>
                      <w:rFonts w:asciiTheme="minorHAnsi" w:hAnsiTheme="minorHAnsi"/>
                      <w:b/>
                      <w:bCs/>
                      <w:color w:val="000000"/>
                      <w:sz w:val="18"/>
                      <w:szCs w:val="18"/>
                    </w:rPr>
                    <w:t>AMORTIZACIÓN DE LA DEUDA INTERNA CON INSTITUCIONES DE CRÉDITO</w:t>
                  </w:r>
                </w:p>
              </w:tc>
              <w:tc>
                <w:tcPr>
                  <w:tcW w:w="3012" w:type="dxa"/>
                  <w:tcBorders>
                    <w:top w:val="nil"/>
                    <w:left w:val="nil"/>
                    <w:bottom w:val="single" w:sz="8" w:space="0" w:color="auto"/>
                    <w:right w:val="single" w:sz="8" w:space="0" w:color="auto"/>
                  </w:tcBorders>
                  <w:shd w:val="clear" w:color="000000" w:fill="B4C6E7"/>
                  <w:noWrap/>
                  <w:vAlign w:val="center"/>
                  <w:hideMark/>
                </w:tcPr>
                <w:p w14:paraId="277502F1" w14:textId="533DE5E7" w:rsidR="00C2182A" w:rsidRPr="0086592E" w:rsidRDefault="0086592E" w:rsidP="00C2182A">
                  <w:pPr>
                    <w:jc w:val="right"/>
                    <w:rPr>
                      <w:rFonts w:asciiTheme="minorHAnsi" w:hAnsiTheme="minorHAnsi"/>
                      <w:b/>
                      <w:bCs/>
                      <w:color w:val="000000"/>
                      <w:sz w:val="18"/>
                      <w:szCs w:val="18"/>
                    </w:rPr>
                  </w:pPr>
                  <w:r w:rsidRPr="0086592E">
                    <w:rPr>
                      <w:rFonts w:asciiTheme="minorHAnsi" w:hAnsiTheme="minorHAnsi"/>
                      <w:b/>
                      <w:sz w:val="20"/>
                      <w:szCs w:val="20"/>
                    </w:rPr>
                    <w:t>17,888,888.88</w:t>
                  </w:r>
                </w:p>
              </w:tc>
            </w:tr>
          </w:tbl>
          <w:p w14:paraId="170E52DF" w14:textId="77777777" w:rsidR="00C2182A" w:rsidRPr="00967003" w:rsidRDefault="00C2182A" w:rsidP="00C2182A">
            <w:pPr>
              <w:jc w:val="both"/>
              <w:rPr>
                <w:rFonts w:asciiTheme="minorHAnsi" w:hAnsiTheme="minorHAnsi" w:cs="Tahoma"/>
                <w:b/>
                <w:color w:val="0099FF"/>
                <w:sz w:val="18"/>
                <w:szCs w:val="18"/>
              </w:rPr>
            </w:pPr>
          </w:p>
          <w:p w14:paraId="1B8DF7A0" w14:textId="77777777" w:rsidR="00C2182A" w:rsidRPr="00967003" w:rsidRDefault="00C2182A" w:rsidP="00C2182A">
            <w:pPr>
              <w:jc w:val="both"/>
              <w:rPr>
                <w:rFonts w:asciiTheme="minorHAnsi" w:hAnsiTheme="minorHAnsi" w:cs="Tahoma"/>
                <w:b/>
                <w:color w:val="0099FF"/>
                <w:sz w:val="18"/>
                <w:szCs w:val="18"/>
              </w:rPr>
            </w:pPr>
            <w:r w:rsidRPr="00967003">
              <w:rPr>
                <w:rFonts w:asciiTheme="minorHAnsi" w:hAnsiTheme="minorHAnsi" w:cs="Tahoma"/>
                <w:b/>
                <w:color w:val="0099FF"/>
                <w:sz w:val="18"/>
                <w:szCs w:val="18"/>
              </w:rPr>
              <w:t>MONTO ASIGNADO EN EL EJERCICIO FISCAL CORRESPONDIENTE AL PAGO DE DEUDA PÚBLICA EN PAGO DE PRINCIPAL E INTERESES.</w:t>
            </w:r>
          </w:p>
          <w:p w14:paraId="30617AF6" w14:textId="77777777" w:rsidR="00C2182A" w:rsidRPr="00967003" w:rsidRDefault="00C2182A" w:rsidP="00C2182A">
            <w:pPr>
              <w:jc w:val="both"/>
              <w:rPr>
                <w:rFonts w:asciiTheme="minorHAnsi" w:hAnsiTheme="minorHAnsi" w:cs="Tahoma"/>
                <w:b/>
                <w:color w:val="0099FF"/>
                <w:sz w:val="18"/>
                <w:szCs w:val="18"/>
              </w:rPr>
            </w:pPr>
          </w:p>
          <w:tbl>
            <w:tblPr>
              <w:tblW w:w="0" w:type="auto"/>
              <w:jc w:val="center"/>
              <w:tblCellMar>
                <w:left w:w="70" w:type="dxa"/>
                <w:right w:w="70" w:type="dxa"/>
              </w:tblCellMar>
              <w:tblLook w:val="04A0" w:firstRow="1" w:lastRow="0" w:firstColumn="1" w:lastColumn="0" w:noHBand="0" w:noVBand="1"/>
            </w:tblPr>
            <w:tblGrid>
              <w:gridCol w:w="546"/>
              <w:gridCol w:w="6225"/>
              <w:gridCol w:w="1311"/>
            </w:tblGrid>
            <w:tr w:rsidR="00C2182A" w:rsidRPr="00967003" w14:paraId="52D2B700" w14:textId="77777777" w:rsidTr="00875E7A">
              <w:trPr>
                <w:trHeight w:val="20"/>
                <w:jc w:val="center"/>
              </w:trPr>
              <w:tc>
                <w:tcPr>
                  <w:tcW w:w="0" w:type="auto"/>
                  <w:gridSpan w:val="3"/>
                  <w:tcBorders>
                    <w:top w:val="single" w:sz="8" w:space="0" w:color="auto"/>
                    <w:left w:val="single" w:sz="8" w:space="0" w:color="auto"/>
                    <w:bottom w:val="nil"/>
                    <w:right w:val="single" w:sz="8" w:space="0" w:color="000000"/>
                  </w:tcBorders>
                  <w:shd w:val="clear" w:color="000000" w:fill="2E74B5"/>
                  <w:noWrap/>
                  <w:vAlign w:val="center"/>
                  <w:hideMark/>
                </w:tcPr>
                <w:p w14:paraId="26B6EDEF" w14:textId="77777777" w:rsidR="00C2182A" w:rsidRPr="00967003" w:rsidRDefault="00C2182A" w:rsidP="00C2182A">
                  <w:pPr>
                    <w:jc w:val="center"/>
                    <w:rPr>
                      <w:rFonts w:asciiTheme="minorHAnsi" w:hAnsiTheme="minorHAnsi"/>
                      <w:b/>
                      <w:bCs/>
                      <w:color w:val="FFFFFF"/>
                      <w:sz w:val="20"/>
                      <w:szCs w:val="20"/>
                    </w:rPr>
                  </w:pPr>
                  <w:r w:rsidRPr="00967003">
                    <w:rPr>
                      <w:rFonts w:asciiTheme="minorHAnsi" w:hAnsiTheme="minorHAnsi"/>
                      <w:b/>
                      <w:bCs/>
                      <w:color w:val="FFFFFF"/>
                      <w:sz w:val="20"/>
                      <w:szCs w:val="20"/>
                    </w:rPr>
                    <w:t>PRESUPUESTO DE EGRESOS PARA EL EJERCICIO FISCAL 2018</w:t>
                  </w:r>
                </w:p>
              </w:tc>
            </w:tr>
            <w:tr w:rsidR="00C2182A" w:rsidRPr="00967003" w14:paraId="791EC7D3" w14:textId="77777777" w:rsidTr="00875E7A">
              <w:trPr>
                <w:trHeight w:val="20"/>
                <w:jc w:val="center"/>
              </w:trPr>
              <w:tc>
                <w:tcPr>
                  <w:tcW w:w="0" w:type="auto"/>
                  <w:gridSpan w:val="3"/>
                  <w:tcBorders>
                    <w:top w:val="nil"/>
                    <w:left w:val="single" w:sz="8" w:space="0" w:color="auto"/>
                    <w:bottom w:val="nil"/>
                    <w:right w:val="single" w:sz="8" w:space="0" w:color="000000"/>
                  </w:tcBorders>
                  <w:shd w:val="clear" w:color="000000" w:fill="2E74B5"/>
                  <w:noWrap/>
                  <w:vAlign w:val="center"/>
                  <w:hideMark/>
                </w:tcPr>
                <w:p w14:paraId="78C35848" w14:textId="77777777" w:rsidR="00C2182A" w:rsidRPr="00967003" w:rsidRDefault="00C2182A" w:rsidP="00C2182A">
                  <w:pPr>
                    <w:jc w:val="center"/>
                    <w:rPr>
                      <w:rFonts w:asciiTheme="minorHAnsi" w:hAnsiTheme="minorHAnsi"/>
                      <w:b/>
                      <w:bCs/>
                      <w:color w:val="FFFFFF"/>
                      <w:sz w:val="20"/>
                      <w:szCs w:val="20"/>
                    </w:rPr>
                  </w:pPr>
                  <w:r w:rsidRPr="00967003">
                    <w:rPr>
                      <w:rFonts w:asciiTheme="minorHAnsi" w:hAnsiTheme="minorHAnsi"/>
                      <w:b/>
                      <w:bCs/>
                      <w:color w:val="FFFFFF"/>
                      <w:sz w:val="20"/>
                      <w:szCs w:val="20"/>
                    </w:rPr>
                    <w:t>DEUDA PÚBLICA DIRECTA</w:t>
                  </w:r>
                </w:p>
              </w:tc>
            </w:tr>
            <w:tr w:rsidR="00C2182A" w:rsidRPr="00967003" w14:paraId="65314533" w14:textId="77777777" w:rsidTr="00875E7A">
              <w:trPr>
                <w:trHeight w:val="20"/>
                <w:jc w:val="center"/>
              </w:trPr>
              <w:tc>
                <w:tcPr>
                  <w:tcW w:w="0" w:type="auto"/>
                  <w:gridSpan w:val="3"/>
                  <w:tcBorders>
                    <w:top w:val="nil"/>
                    <w:left w:val="single" w:sz="8" w:space="0" w:color="auto"/>
                    <w:bottom w:val="single" w:sz="8" w:space="0" w:color="auto"/>
                    <w:right w:val="single" w:sz="8" w:space="0" w:color="000000"/>
                  </w:tcBorders>
                  <w:shd w:val="clear" w:color="000000" w:fill="2E74B5"/>
                  <w:noWrap/>
                  <w:vAlign w:val="center"/>
                  <w:hideMark/>
                </w:tcPr>
                <w:p w14:paraId="2CE4EBA8" w14:textId="77777777" w:rsidR="00C2182A" w:rsidRPr="00967003" w:rsidRDefault="00C2182A" w:rsidP="00C2182A">
                  <w:pPr>
                    <w:jc w:val="center"/>
                    <w:rPr>
                      <w:rFonts w:asciiTheme="minorHAnsi" w:hAnsiTheme="minorHAnsi"/>
                      <w:b/>
                      <w:bCs/>
                      <w:color w:val="FFFFFF"/>
                      <w:sz w:val="20"/>
                      <w:szCs w:val="20"/>
                    </w:rPr>
                  </w:pPr>
                  <w:r w:rsidRPr="00967003">
                    <w:rPr>
                      <w:rFonts w:asciiTheme="minorHAnsi" w:hAnsiTheme="minorHAnsi"/>
                      <w:b/>
                      <w:bCs/>
                      <w:color w:val="FFFFFF"/>
                      <w:sz w:val="20"/>
                      <w:szCs w:val="20"/>
                    </w:rPr>
                    <w:t>DESGLOSE DE LA DEUDA POR AMORTIZACION E INTERES</w:t>
                  </w:r>
                </w:p>
              </w:tc>
            </w:tr>
            <w:tr w:rsidR="00C2182A" w:rsidRPr="00967003" w14:paraId="671665DF" w14:textId="77777777" w:rsidTr="00875E7A">
              <w:trPr>
                <w:trHeight w:val="20"/>
                <w:jc w:val="center"/>
              </w:trPr>
              <w:tc>
                <w:tcPr>
                  <w:tcW w:w="0" w:type="auto"/>
                  <w:tcBorders>
                    <w:top w:val="nil"/>
                    <w:left w:val="single" w:sz="8" w:space="0" w:color="auto"/>
                    <w:bottom w:val="single" w:sz="8" w:space="0" w:color="auto"/>
                    <w:right w:val="single" w:sz="8" w:space="0" w:color="auto"/>
                  </w:tcBorders>
                  <w:shd w:val="clear" w:color="000000" w:fill="2E74B5"/>
                  <w:noWrap/>
                  <w:vAlign w:val="center"/>
                  <w:hideMark/>
                </w:tcPr>
                <w:p w14:paraId="2E38A612" w14:textId="77777777" w:rsidR="00C2182A" w:rsidRPr="00967003" w:rsidRDefault="00C2182A" w:rsidP="00C2182A">
                  <w:pPr>
                    <w:jc w:val="center"/>
                    <w:rPr>
                      <w:rFonts w:asciiTheme="minorHAnsi" w:hAnsiTheme="minorHAnsi"/>
                      <w:b/>
                      <w:bCs/>
                      <w:color w:val="FFFFFF"/>
                      <w:sz w:val="20"/>
                      <w:szCs w:val="20"/>
                    </w:rPr>
                  </w:pPr>
                  <w:r w:rsidRPr="00967003">
                    <w:rPr>
                      <w:rFonts w:asciiTheme="minorHAnsi" w:hAnsiTheme="minorHAnsi"/>
                      <w:b/>
                      <w:bCs/>
                      <w:color w:val="FFFFFF"/>
                      <w:sz w:val="20"/>
                      <w:szCs w:val="20"/>
                    </w:rPr>
                    <w:t>COG</w:t>
                  </w:r>
                </w:p>
              </w:tc>
              <w:tc>
                <w:tcPr>
                  <w:tcW w:w="0" w:type="auto"/>
                  <w:tcBorders>
                    <w:top w:val="nil"/>
                    <w:left w:val="nil"/>
                    <w:bottom w:val="single" w:sz="8" w:space="0" w:color="auto"/>
                    <w:right w:val="nil"/>
                  </w:tcBorders>
                  <w:shd w:val="clear" w:color="000000" w:fill="2E74B5"/>
                  <w:noWrap/>
                  <w:vAlign w:val="center"/>
                  <w:hideMark/>
                </w:tcPr>
                <w:p w14:paraId="4E47D3A2" w14:textId="77777777" w:rsidR="00C2182A" w:rsidRPr="00967003" w:rsidRDefault="00C2182A" w:rsidP="00C2182A">
                  <w:pPr>
                    <w:jc w:val="center"/>
                    <w:rPr>
                      <w:rFonts w:asciiTheme="minorHAnsi" w:hAnsiTheme="minorHAnsi"/>
                      <w:b/>
                      <w:bCs/>
                      <w:color w:val="FFFFFF"/>
                      <w:sz w:val="20"/>
                      <w:szCs w:val="20"/>
                    </w:rPr>
                  </w:pPr>
                  <w:r w:rsidRPr="00967003">
                    <w:rPr>
                      <w:rFonts w:asciiTheme="minorHAnsi" w:hAnsiTheme="minorHAnsi"/>
                      <w:b/>
                      <w:bCs/>
                      <w:color w:val="FFFFFF"/>
                      <w:sz w:val="20"/>
                      <w:szCs w:val="20"/>
                    </w:rPr>
                    <w:t>DEUDA PÚPLICA</w:t>
                  </w:r>
                </w:p>
              </w:tc>
              <w:tc>
                <w:tcPr>
                  <w:tcW w:w="0" w:type="auto"/>
                  <w:tcBorders>
                    <w:top w:val="single" w:sz="8" w:space="0" w:color="auto"/>
                    <w:left w:val="nil"/>
                    <w:bottom w:val="single" w:sz="8" w:space="0" w:color="auto"/>
                    <w:right w:val="single" w:sz="8" w:space="0" w:color="auto"/>
                  </w:tcBorders>
                  <w:shd w:val="clear" w:color="000000" w:fill="2E74B5"/>
                  <w:noWrap/>
                  <w:vAlign w:val="center"/>
                  <w:hideMark/>
                </w:tcPr>
                <w:p w14:paraId="348ED88D" w14:textId="77777777" w:rsidR="00C2182A" w:rsidRPr="00967003" w:rsidRDefault="00C2182A" w:rsidP="00C2182A">
                  <w:pPr>
                    <w:jc w:val="center"/>
                    <w:rPr>
                      <w:rFonts w:asciiTheme="minorHAnsi" w:hAnsiTheme="minorHAnsi"/>
                      <w:b/>
                      <w:bCs/>
                      <w:color w:val="FFFFFF"/>
                      <w:sz w:val="20"/>
                      <w:szCs w:val="20"/>
                    </w:rPr>
                  </w:pPr>
                  <w:r w:rsidRPr="00967003">
                    <w:rPr>
                      <w:rFonts w:asciiTheme="minorHAnsi" w:hAnsiTheme="minorHAnsi"/>
                      <w:b/>
                      <w:bCs/>
                      <w:color w:val="FFFFFF"/>
                      <w:sz w:val="20"/>
                      <w:szCs w:val="20"/>
                    </w:rPr>
                    <w:t>MONTO</w:t>
                  </w:r>
                </w:p>
              </w:tc>
            </w:tr>
            <w:tr w:rsidR="00C2182A" w:rsidRPr="00967003" w14:paraId="2D5F9DD2" w14:textId="77777777" w:rsidTr="00875E7A">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14F153E" w14:textId="77777777" w:rsidR="00C2182A" w:rsidRPr="00967003" w:rsidRDefault="00C2182A" w:rsidP="00C2182A">
                  <w:pPr>
                    <w:jc w:val="center"/>
                    <w:rPr>
                      <w:rFonts w:asciiTheme="minorHAnsi" w:hAnsiTheme="minorHAnsi"/>
                      <w:b/>
                      <w:bCs/>
                      <w:sz w:val="20"/>
                      <w:szCs w:val="20"/>
                    </w:rPr>
                  </w:pPr>
                  <w:r w:rsidRPr="00967003">
                    <w:rPr>
                      <w:rFonts w:asciiTheme="minorHAnsi" w:hAnsiTheme="minorHAnsi"/>
                      <w:b/>
                      <w:bCs/>
                      <w:sz w:val="20"/>
                      <w:szCs w:val="20"/>
                    </w:rPr>
                    <w:t>9100</w:t>
                  </w:r>
                </w:p>
              </w:tc>
              <w:tc>
                <w:tcPr>
                  <w:tcW w:w="0" w:type="auto"/>
                  <w:tcBorders>
                    <w:top w:val="nil"/>
                    <w:left w:val="nil"/>
                    <w:bottom w:val="single" w:sz="8" w:space="0" w:color="auto"/>
                    <w:right w:val="single" w:sz="8" w:space="0" w:color="auto"/>
                  </w:tcBorders>
                  <w:shd w:val="clear" w:color="auto" w:fill="auto"/>
                  <w:vAlign w:val="center"/>
                  <w:hideMark/>
                </w:tcPr>
                <w:p w14:paraId="31EEE7AE" w14:textId="77777777" w:rsidR="00C2182A" w:rsidRPr="00967003" w:rsidRDefault="00C2182A" w:rsidP="00875E7A">
                  <w:pPr>
                    <w:rPr>
                      <w:rFonts w:asciiTheme="minorHAnsi" w:hAnsiTheme="minorHAnsi"/>
                      <w:b/>
                      <w:bCs/>
                      <w:sz w:val="20"/>
                      <w:szCs w:val="20"/>
                    </w:rPr>
                  </w:pPr>
                  <w:r w:rsidRPr="00967003">
                    <w:rPr>
                      <w:rFonts w:asciiTheme="minorHAnsi" w:hAnsiTheme="minorHAnsi"/>
                      <w:b/>
                      <w:bCs/>
                      <w:sz w:val="20"/>
                      <w:szCs w:val="20"/>
                    </w:rPr>
                    <w:t>AMORTIZACIÓN DE LA DEUDA PUBLICA</w:t>
                  </w:r>
                </w:p>
              </w:tc>
              <w:tc>
                <w:tcPr>
                  <w:tcW w:w="0" w:type="auto"/>
                  <w:tcBorders>
                    <w:top w:val="nil"/>
                    <w:left w:val="nil"/>
                    <w:bottom w:val="single" w:sz="8" w:space="0" w:color="auto"/>
                    <w:right w:val="single" w:sz="8" w:space="0" w:color="auto"/>
                  </w:tcBorders>
                  <w:shd w:val="clear" w:color="auto" w:fill="auto"/>
                  <w:noWrap/>
                  <w:vAlign w:val="center"/>
                  <w:hideMark/>
                </w:tcPr>
                <w:p w14:paraId="353AD73A" w14:textId="3DDCC645" w:rsidR="00C2182A" w:rsidRPr="0086592E" w:rsidRDefault="0086592E" w:rsidP="00C2182A">
                  <w:pPr>
                    <w:jc w:val="right"/>
                    <w:rPr>
                      <w:rFonts w:asciiTheme="minorHAnsi" w:hAnsiTheme="minorHAnsi"/>
                      <w:b/>
                      <w:bCs/>
                      <w:sz w:val="20"/>
                      <w:szCs w:val="20"/>
                    </w:rPr>
                  </w:pPr>
                  <w:r w:rsidRPr="0086592E">
                    <w:rPr>
                      <w:rFonts w:asciiTheme="minorHAnsi" w:hAnsiTheme="minorHAnsi"/>
                      <w:b/>
                      <w:sz w:val="20"/>
                      <w:szCs w:val="20"/>
                    </w:rPr>
                    <w:t>17,888,888.88</w:t>
                  </w:r>
                </w:p>
              </w:tc>
            </w:tr>
            <w:tr w:rsidR="00C2182A" w:rsidRPr="00967003" w14:paraId="64F0A511" w14:textId="77777777" w:rsidTr="00875E7A">
              <w:trPr>
                <w:trHeight w:val="20"/>
                <w:jc w:val="center"/>
              </w:trPr>
              <w:tc>
                <w:tcPr>
                  <w:tcW w:w="0" w:type="auto"/>
                  <w:tcBorders>
                    <w:top w:val="nil"/>
                    <w:left w:val="single" w:sz="8" w:space="0" w:color="auto"/>
                    <w:bottom w:val="single" w:sz="8" w:space="0" w:color="auto"/>
                    <w:right w:val="single" w:sz="8" w:space="0" w:color="auto"/>
                  </w:tcBorders>
                  <w:shd w:val="clear" w:color="000000" w:fill="B4C6E7"/>
                  <w:noWrap/>
                  <w:vAlign w:val="center"/>
                  <w:hideMark/>
                </w:tcPr>
                <w:p w14:paraId="48363B49" w14:textId="77777777" w:rsidR="00C2182A" w:rsidRPr="00967003" w:rsidRDefault="00C2182A" w:rsidP="00C2182A">
                  <w:pPr>
                    <w:jc w:val="center"/>
                    <w:rPr>
                      <w:rFonts w:asciiTheme="minorHAnsi" w:hAnsiTheme="minorHAnsi"/>
                      <w:b/>
                      <w:bCs/>
                      <w:color w:val="000000"/>
                      <w:sz w:val="20"/>
                      <w:szCs w:val="20"/>
                    </w:rPr>
                  </w:pPr>
                  <w:r w:rsidRPr="00967003">
                    <w:rPr>
                      <w:rFonts w:asciiTheme="minorHAnsi" w:hAnsiTheme="minorHAnsi"/>
                      <w:b/>
                      <w:bCs/>
                      <w:color w:val="000000"/>
                      <w:sz w:val="20"/>
                      <w:szCs w:val="20"/>
                    </w:rPr>
                    <w:t>911</w:t>
                  </w:r>
                </w:p>
              </w:tc>
              <w:tc>
                <w:tcPr>
                  <w:tcW w:w="0" w:type="auto"/>
                  <w:tcBorders>
                    <w:top w:val="nil"/>
                    <w:left w:val="nil"/>
                    <w:bottom w:val="single" w:sz="8" w:space="0" w:color="auto"/>
                    <w:right w:val="single" w:sz="8" w:space="0" w:color="auto"/>
                  </w:tcBorders>
                  <w:shd w:val="clear" w:color="000000" w:fill="B4C6E7"/>
                  <w:vAlign w:val="center"/>
                  <w:hideMark/>
                </w:tcPr>
                <w:p w14:paraId="638D299F" w14:textId="77777777" w:rsidR="00C2182A" w:rsidRPr="00967003" w:rsidRDefault="00C2182A" w:rsidP="00875E7A">
                  <w:pPr>
                    <w:rPr>
                      <w:rFonts w:asciiTheme="minorHAnsi" w:hAnsiTheme="minorHAnsi"/>
                      <w:b/>
                      <w:bCs/>
                      <w:color w:val="000000"/>
                      <w:sz w:val="20"/>
                      <w:szCs w:val="20"/>
                    </w:rPr>
                  </w:pPr>
                  <w:r w:rsidRPr="00967003">
                    <w:rPr>
                      <w:rFonts w:asciiTheme="minorHAnsi" w:hAnsiTheme="minorHAnsi"/>
                      <w:b/>
                      <w:bCs/>
                      <w:color w:val="000000"/>
                      <w:sz w:val="20"/>
                      <w:szCs w:val="20"/>
                    </w:rPr>
                    <w:t>AMORTIZACIÓN DE LA DEUDA INTERNA CON INSTITUCIONES DE CRÉDITO</w:t>
                  </w:r>
                </w:p>
              </w:tc>
              <w:tc>
                <w:tcPr>
                  <w:tcW w:w="0" w:type="auto"/>
                  <w:tcBorders>
                    <w:top w:val="nil"/>
                    <w:left w:val="nil"/>
                    <w:bottom w:val="single" w:sz="8" w:space="0" w:color="auto"/>
                    <w:right w:val="single" w:sz="8" w:space="0" w:color="auto"/>
                  </w:tcBorders>
                  <w:shd w:val="clear" w:color="000000" w:fill="B4C6E7"/>
                  <w:noWrap/>
                  <w:vAlign w:val="center"/>
                  <w:hideMark/>
                </w:tcPr>
                <w:p w14:paraId="3982AB41" w14:textId="4C30E6D0" w:rsidR="00C2182A" w:rsidRPr="00967003" w:rsidRDefault="0086592E" w:rsidP="00C2182A">
                  <w:pPr>
                    <w:jc w:val="right"/>
                    <w:rPr>
                      <w:rFonts w:asciiTheme="minorHAnsi" w:hAnsiTheme="minorHAnsi"/>
                      <w:color w:val="000000"/>
                      <w:sz w:val="20"/>
                      <w:szCs w:val="20"/>
                    </w:rPr>
                  </w:pPr>
                  <w:r>
                    <w:rPr>
                      <w:rFonts w:asciiTheme="minorHAnsi" w:hAnsiTheme="minorHAnsi"/>
                      <w:sz w:val="20"/>
                      <w:szCs w:val="20"/>
                    </w:rPr>
                    <w:t>17,888,888.88</w:t>
                  </w:r>
                </w:p>
              </w:tc>
            </w:tr>
            <w:tr w:rsidR="00C2182A" w:rsidRPr="00967003" w14:paraId="4901A1AA" w14:textId="77777777" w:rsidTr="00875E7A">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EF96FD0" w14:textId="77777777" w:rsidR="00C2182A" w:rsidRPr="00967003" w:rsidRDefault="00C2182A" w:rsidP="00C2182A">
                  <w:pPr>
                    <w:jc w:val="center"/>
                    <w:rPr>
                      <w:rFonts w:asciiTheme="minorHAnsi" w:hAnsiTheme="minorHAnsi"/>
                      <w:b/>
                      <w:bCs/>
                      <w:sz w:val="20"/>
                      <w:szCs w:val="20"/>
                    </w:rPr>
                  </w:pPr>
                  <w:r w:rsidRPr="00967003">
                    <w:rPr>
                      <w:rFonts w:asciiTheme="minorHAnsi" w:hAnsiTheme="minorHAnsi"/>
                      <w:b/>
                      <w:bCs/>
                      <w:sz w:val="20"/>
                      <w:szCs w:val="20"/>
                    </w:rPr>
                    <w:t>9200</w:t>
                  </w:r>
                </w:p>
              </w:tc>
              <w:tc>
                <w:tcPr>
                  <w:tcW w:w="0" w:type="auto"/>
                  <w:tcBorders>
                    <w:top w:val="nil"/>
                    <w:left w:val="nil"/>
                    <w:bottom w:val="single" w:sz="8" w:space="0" w:color="auto"/>
                    <w:right w:val="single" w:sz="8" w:space="0" w:color="auto"/>
                  </w:tcBorders>
                  <w:shd w:val="clear" w:color="auto" w:fill="auto"/>
                  <w:vAlign w:val="center"/>
                  <w:hideMark/>
                </w:tcPr>
                <w:p w14:paraId="42437B51" w14:textId="77777777" w:rsidR="00C2182A" w:rsidRPr="00967003" w:rsidRDefault="00C2182A" w:rsidP="00875E7A">
                  <w:pPr>
                    <w:rPr>
                      <w:rFonts w:asciiTheme="minorHAnsi" w:hAnsiTheme="minorHAnsi"/>
                      <w:b/>
                      <w:bCs/>
                      <w:sz w:val="20"/>
                      <w:szCs w:val="20"/>
                    </w:rPr>
                  </w:pPr>
                  <w:r w:rsidRPr="00967003">
                    <w:rPr>
                      <w:rFonts w:asciiTheme="minorHAnsi" w:hAnsiTheme="minorHAnsi"/>
                      <w:b/>
                      <w:bCs/>
                      <w:sz w:val="20"/>
                      <w:szCs w:val="20"/>
                    </w:rPr>
                    <w:t>INTERESES DE LA DEUDA PUBLICA</w:t>
                  </w:r>
                </w:p>
              </w:tc>
              <w:tc>
                <w:tcPr>
                  <w:tcW w:w="0" w:type="auto"/>
                  <w:tcBorders>
                    <w:top w:val="nil"/>
                    <w:left w:val="nil"/>
                    <w:bottom w:val="single" w:sz="8" w:space="0" w:color="auto"/>
                    <w:right w:val="single" w:sz="8" w:space="0" w:color="auto"/>
                  </w:tcBorders>
                  <w:shd w:val="clear" w:color="auto" w:fill="auto"/>
                  <w:noWrap/>
                  <w:vAlign w:val="center"/>
                  <w:hideMark/>
                </w:tcPr>
                <w:p w14:paraId="31DEBCE6" w14:textId="77777777" w:rsidR="00C2182A" w:rsidRPr="00967003" w:rsidRDefault="00C2182A" w:rsidP="00C2182A">
                  <w:pPr>
                    <w:jc w:val="right"/>
                    <w:rPr>
                      <w:rFonts w:asciiTheme="minorHAnsi" w:hAnsiTheme="minorHAnsi"/>
                      <w:b/>
                      <w:bCs/>
                      <w:sz w:val="20"/>
                      <w:szCs w:val="20"/>
                    </w:rPr>
                  </w:pPr>
                  <w:r w:rsidRPr="00967003">
                    <w:rPr>
                      <w:rFonts w:asciiTheme="minorHAnsi" w:hAnsiTheme="minorHAnsi"/>
                      <w:b/>
                      <w:bCs/>
                      <w:sz w:val="20"/>
                      <w:szCs w:val="20"/>
                    </w:rPr>
                    <w:t>670,875.92</w:t>
                  </w:r>
                </w:p>
              </w:tc>
            </w:tr>
            <w:tr w:rsidR="00C2182A" w:rsidRPr="00967003" w14:paraId="31E96530" w14:textId="77777777" w:rsidTr="00875E7A">
              <w:trPr>
                <w:trHeight w:val="20"/>
                <w:jc w:val="center"/>
              </w:trPr>
              <w:tc>
                <w:tcPr>
                  <w:tcW w:w="0" w:type="auto"/>
                  <w:tcBorders>
                    <w:top w:val="nil"/>
                    <w:left w:val="single" w:sz="8" w:space="0" w:color="auto"/>
                    <w:bottom w:val="single" w:sz="8" w:space="0" w:color="auto"/>
                    <w:right w:val="single" w:sz="8" w:space="0" w:color="auto"/>
                  </w:tcBorders>
                  <w:shd w:val="clear" w:color="000000" w:fill="B4C6E7"/>
                  <w:noWrap/>
                  <w:vAlign w:val="center"/>
                  <w:hideMark/>
                </w:tcPr>
                <w:p w14:paraId="5EA3D5FD" w14:textId="77777777" w:rsidR="00C2182A" w:rsidRPr="00967003" w:rsidRDefault="00C2182A" w:rsidP="00C2182A">
                  <w:pPr>
                    <w:jc w:val="center"/>
                    <w:rPr>
                      <w:rFonts w:asciiTheme="minorHAnsi" w:hAnsiTheme="minorHAnsi"/>
                      <w:b/>
                      <w:bCs/>
                      <w:color w:val="000000"/>
                      <w:sz w:val="20"/>
                      <w:szCs w:val="20"/>
                    </w:rPr>
                  </w:pPr>
                  <w:r w:rsidRPr="00967003">
                    <w:rPr>
                      <w:rFonts w:asciiTheme="minorHAnsi" w:hAnsiTheme="minorHAnsi"/>
                      <w:b/>
                      <w:bCs/>
                      <w:color w:val="000000"/>
                      <w:sz w:val="20"/>
                      <w:szCs w:val="20"/>
                    </w:rPr>
                    <w:t>921</w:t>
                  </w:r>
                </w:p>
              </w:tc>
              <w:tc>
                <w:tcPr>
                  <w:tcW w:w="0" w:type="auto"/>
                  <w:tcBorders>
                    <w:top w:val="nil"/>
                    <w:left w:val="nil"/>
                    <w:bottom w:val="single" w:sz="8" w:space="0" w:color="auto"/>
                    <w:right w:val="single" w:sz="8" w:space="0" w:color="auto"/>
                  </w:tcBorders>
                  <w:shd w:val="clear" w:color="000000" w:fill="B4C6E7"/>
                  <w:vAlign w:val="center"/>
                  <w:hideMark/>
                </w:tcPr>
                <w:p w14:paraId="4E5545F1" w14:textId="77777777" w:rsidR="00C2182A" w:rsidRPr="00967003" w:rsidRDefault="00C2182A" w:rsidP="00875E7A">
                  <w:pPr>
                    <w:rPr>
                      <w:rFonts w:asciiTheme="minorHAnsi" w:hAnsiTheme="minorHAnsi"/>
                      <w:b/>
                      <w:bCs/>
                      <w:color w:val="000000"/>
                      <w:sz w:val="20"/>
                      <w:szCs w:val="20"/>
                    </w:rPr>
                  </w:pPr>
                  <w:r w:rsidRPr="00967003">
                    <w:rPr>
                      <w:rFonts w:asciiTheme="minorHAnsi" w:hAnsiTheme="minorHAnsi"/>
                      <w:b/>
                      <w:bCs/>
                      <w:color w:val="000000"/>
                      <w:sz w:val="20"/>
                      <w:szCs w:val="20"/>
                    </w:rPr>
                    <w:t>INTERESES DE LA DEUDA INTERNA CON INSTITUCIONES DE CRÉDITO</w:t>
                  </w:r>
                </w:p>
              </w:tc>
              <w:tc>
                <w:tcPr>
                  <w:tcW w:w="0" w:type="auto"/>
                  <w:tcBorders>
                    <w:top w:val="nil"/>
                    <w:left w:val="nil"/>
                    <w:bottom w:val="single" w:sz="8" w:space="0" w:color="auto"/>
                    <w:right w:val="single" w:sz="8" w:space="0" w:color="auto"/>
                  </w:tcBorders>
                  <w:shd w:val="clear" w:color="000000" w:fill="B4C6E7"/>
                  <w:noWrap/>
                  <w:vAlign w:val="center"/>
                  <w:hideMark/>
                </w:tcPr>
                <w:p w14:paraId="38691222" w14:textId="77777777" w:rsidR="00C2182A" w:rsidRPr="00967003" w:rsidRDefault="00C2182A" w:rsidP="00C2182A">
                  <w:pPr>
                    <w:jc w:val="right"/>
                    <w:rPr>
                      <w:rFonts w:asciiTheme="minorHAnsi" w:hAnsiTheme="minorHAnsi"/>
                      <w:color w:val="000000"/>
                      <w:sz w:val="20"/>
                      <w:szCs w:val="20"/>
                    </w:rPr>
                  </w:pPr>
                  <w:r w:rsidRPr="00967003">
                    <w:rPr>
                      <w:rFonts w:asciiTheme="minorHAnsi" w:hAnsiTheme="minorHAnsi"/>
                      <w:color w:val="000000"/>
                      <w:sz w:val="20"/>
                      <w:szCs w:val="20"/>
                    </w:rPr>
                    <w:t>670,875.92</w:t>
                  </w:r>
                </w:p>
              </w:tc>
            </w:tr>
            <w:tr w:rsidR="00C2182A" w:rsidRPr="00967003" w14:paraId="6CA1C24E" w14:textId="77777777" w:rsidTr="00875E7A">
              <w:trPr>
                <w:trHeight w:val="20"/>
                <w:jc w:val="center"/>
              </w:trPr>
              <w:tc>
                <w:tcPr>
                  <w:tcW w:w="0" w:type="auto"/>
                  <w:gridSpan w:val="2"/>
                  <w:tcBorders>
                    <w:top w:val="single" w:sz="8" w:space="0" w:color="auto"/>
                    <w:left w:val="single" w:sz="8" w:space="0" w:color="auto"/>
                    <w:bottom w:val="single" w:sz="8" w:space="0" w:color="auto"/>
                    <w:right w:val="single" w:sz="8" w:space="0" w:color="000000"/>
                  </w:tcBorders>
                  <w:shd w:val="clear" w:color="000000" w:fill="B4C6E7"/>
                  <w:noWrap/>
                  <w:vAlign w:val="center"/>
                  <w:hideMark/>
                </w:tcPr>
                <w:p w14:paraId="61DBBD2D" w14:textId="77777777" w:rsidR="00C2182A" w:rsidRPr="00967003" w:rsidRDefault="00C2182A" w:rsidP="00C2182A">
                  <w:pPr>
                    <w:jc w:val="center"/>
                    <w:rPr>
                      <w:rFonts w:asciiTheme="minorHAnsi" w:hAnsiTheme="minorHAnsi"/>
                      <w:b/>
                      <w:bCs/>
                      <w:color w:val="000000"/>
                      <w:sz w:val="20"/>
                      <w:szCs w:val="20"/>
                    </w:rPr>
                  </w:pPr>
                  <w:r w:rsidRPr="00967003">
                    <w:rPr>
                      <w:rFonts w:asciiTheme="minorHAnsi" w:hAnsiTheme="minorHAnsi"/>
                      <w:b/>
                      <w:bCs/>
                      <w:color w:val="000000"/>
                      <w:sz w:val="20"/>
                      <w:szCs w:val="20"/>
                    </w:rPr>
                    <w:t>TOTAL</w:t>
                  </w:r>
                </w:p>
              </w:tc>
              <w:tc>
                <w:tcPr>
                  <w:tcW w:w="0" w:type="auto"/>
                  <w:tcBorders>
                    <w:top w:val="nil"/>
                    <w:left w:val="nil"/>
                    <w:bottom w:val="single" w:sz="8" w:space="0" w:color="auto"/>
                    <w:right w:val="single" w:sz="8" w:space="0" w:color="auto"/>
                  </w:tcBorders>
                  <w:shd w:val="clear" w:color="000000" w:fill="B4C6E7"/>
                  <w:noWrap/>
                  <w:vAlign w:val="center"/>
                  <w:hideMark/>
                </w:tcPr>
                <w:p w14:paraId="45F53FEA" w14:textId="77777777" w:rsidR="00C2182A" w:rsidRPr="00967003" w:rsidRDefault="00C2182A" w:rsidP="00C2182A">
                  <w:pPr>
                    <w:jc w:val="right"/>
                    <w:rPr>
                      <w:rFonts w:asciiTheme="minorHAnsi" w:hAnsiTheme="minorHAnsi"/>
                      <w:b/>
                      <w:bCs/>
                      <w:color w:val="000000"/>
                      <w:sz w:val="20"/>
                      <w:szCs w:val="20"/>
                    </w:rPr>
                  </w:pPr>
                  <w:r w:rsidRPr="00967003">
                    <w:rPr>
                      <w:rFonts w:asciiTheme="minorHAnsi" w:hAnsiTheme="minorHAnsi"/>
                      <w:b/>
                      <w:bCs/>
                      <w:color w:val="000000"/>
                      <w:sz w:val="20"/>
                      <w:szCs w:val="20"/>
                    </w:rPr>
                    <w:t>16,004,209.28</w:t>
                  </w:r>
                </w:p>
              </w:tc>
            </w:tr>
          </w:tbl>
          <w:p w14:paraId="14A8236C" w14:textId="77777777" w:rsidR="00C2182A" w:rsidRPr="00967003" w:rsidRDefault="00C2182A" w:rsidP="00C2182A">
            <w:pPr>
              <w:jc w:val="both"/>
              <w:rPr>
                <w:rFonts w:asciiTheme="minorHAnsi" w:hAnsiTheme="minorHAnsi" w:cs="Tahoma"/>
                <w:b/>
                <w:color w:val="0099FF"/>
                <w:sz w:val="18"/>
                <w:szCs w:val="18"/>
              </w:rPr>
            </w:pPr>
          </w:p>
          <w:p w14:paraId="1163AE18" w14:textId="77777777" w:rsidR="00C2182A" w:rsidRPr="00967003" w:rsidRDefault="00C2182A" w:rsidP="00C2182A">
            <w:pPr>
              <w:jc w:val="both"/>
              <w:rPr>
                <w:rFonts w:asciiTheme="minorHAnsi" w:hAnsiTheme="minorHAnsi" w:cs="Tahoma"/>
                <w:b/>
                <w:color w:val="0099FF"/>
                <w:sz w:val="18"/>
                <w:szCs w:val="18"/>
              </w:rPr>
            </w:pPr>
            <w:r w:rsidRPr="00967003">
              <w:rPr>
                <w:rFonts w:asciiTheme="minorHAnsi" w:hAnsiTheme="minorHAnsi" w:cs="Tahoma"/>
                <w:b/>
                <w:color w:val="0099FF"/>
                <w:sz w:val="18"/>
                <w:szCs w:val="18"/>
              </w:rPr>
              <w:t>DESGLOSE DE LA DEUDA PÚBLICA POR DECRETO APROBATORIO O CLAVE QUE PERMITA SU IDENTIFICACION.</w:t>
            </w:r>
          </w:p>
          <w:p w14:paraId="381A899D" w14:textId="77777777" w:rsidR="00C2182A" w:rsidRPr="00967003" w:rsidRDefault="00C2182A" w:rsidP="00C2182A">
            <w:pPr>
              <w:jc w:val="both"/>
              <w:rPr>
                <w:rFonts w:asciiTheme="minorHAnsi" w:hAnsiTheme="minorHAnsi" w:cs="Tahoma"/>
                <w:b/>
                <w:color w:val="0099FF"/>
                <w:sz w:val="18"/>
                <w:szCs w:val="18"/>
              </w:rPr>
            </w:pPr>
          </w:p>
          <w:tbl>
            <w:tblPr>
              <w:tblW w:w="0" w:type="auto"/>
              <w:jc w:val="center"/>
              <w:tblCellMar>
                <w:left w:w="70" w:type="dxa"/>
                <w:right w:w="70" w:type="dxa"/>
              </w:tblCellMar>
              <w:tblLook w:val="04A0" w:firstRow="1" w:lastRow="0" w:firstColumn="1" w:lastColumn="0" w:noHBand="0" w:noVBand="1"/>
            </w:tblPr>
            <w:tblGrid>
              <w:gridCol w:w="2347"/>
              <w:gridCol w:w="2843"/>
              <w:gridCol w:w="1288"/>
              <w:gridCol w:w="2276"/>
              <w:gridCol w:w="1896"/>
            </w:tblGrid>
            <w:tr w:rsidR="00C2182A" w:rsidRPr="00967003" w14:paraId="374CA34F" w14:textId="77777777" w:rsidTr="00C2182A">
              <w:trPr>
                <w:trHeight w:val="300"/>
                <w:jc w:val="center"/>
              </w:trPr>
              <w:tc>
                <w:tcPr>
                  <w:tcW w:w="0" w:type="auto"/>
                  <w:gridSpan w:val="5"/>
                  <w:tcBorders>
                    <w:top w:val="single" w:sz="8" w:space="0" w:color="auto"/>
                    <w:left w:val="single" w:sz="8" w:space="0" w:color="auto"/>
                    <w:bottom w:val="nil"/>
                    <w:right w:val="nil"/>
                  </w:tcBorders>
                  <w:shd w:val="clear" w:color="000000" w:fill="2E74B5"/>
                  <w:noWrap/>
                  <w:vAlign w:val="center"/>
                  <w:hideMark/>
                </w:tcPr>
                <w:p w14:paraId="6D1E1D08" w14:textId="77777777" w:rsidR="00C2182A" w:rsidRPr="00967003" w:rsidRDefault="00C2182A" w:rsidP="00C2182A">
                  <w:pPr>
                    <w:jc w:val="center"/>
                    <w:rPr>
                      <w:rFonts w:asciiTheme="minorHAnsi" w:hAnsiTheme="minorHAnsi"/>
                      <w:b/>
                      <w:bCs/>
                      <w:color w:val="FFFFFF"/>
                      <w:sz w:val="20"/>
                      <w:szCs w:val="20"/>
                    </w:rPr>
                  </w:pPr>
                  <w:r w:rsidRPr="00967003">
                    <w:rPr>
                      <w:rFonts w:asciiTheme="minorHAnsi" w:hAnsiTheme="minorHAnsi"/>
                      <w:b/>
                      <w:bCs/>
                      <w:color w:val="FFFFFF"/>
                      <w:sz w:val="20"/>
                      <w:szCs w:val="20"/>
                    </w:rPr>
                    <w:t>PRESUPUESTO DE EGRESOS PARA EL EJERCICIO FISCAL 2018</w:t>
                  </w:r>
                </w:p>
              </w:tc>
            </w:tr>
            <w:tr w:rsidR="00C2182A" w:rsidRPr="00967003" w14:paraId="37CE010D" w14:textId="77777777" w:rsidTr="00C2182A">
              <w:trPr>
                <w:trHeight w:val="300"/>
                <w:jc w:val="center"/>
              </w:trPr>
              <w:tc>
                <w:tcPr>
                  <w:tcW w:w="0" w:type="auto"/>
                  <w:gridSpan w:val="5"/>
                  <w:tcBorders>
                    <w:top w:val="nil"/>
                    <w:left w:val="single" w:sz="8" w:space="0" w:color="auto"/>
                    <w:bottom w:val="nil"/>
                    <w:right w:val="nil"/>
                  </w:tcBorders>
                  <w:shd w:val="clear" w:color="000000" w:fill="2E74B5"/>
                  <w:noWrap/>
                  <w:vAlign w:val="center"/>
                  <w:hideMark/>
                </w:tcPr>
                <w:p w14:paraId="1221DAA7" w14:textId="77777777" w:rsidR="00C2182A" w:rsidRPr="00967003" w:rsidRDefault="00C2182A" w:rsidP="00C2182A">
                  <w:pPr>
                    <w:jc w:val="center"/>
                    <w:rPr>
                      <w:rFonts w:asciiTheme="minorHAnsi" w:hAnsiTheme="minorHAnsi"/>
                      <w:b/>
                      <w:bCs/>
                      <w:color w:val="FFFFFF"/>
                      <w:sz w:val="20"/>
                      <w:szCs w:val="20"/>
                    </w:rPr>
                  </w:pPr>
                  <w:r w:rsidRPr="00967003">
                    <w:rPr>
                      <w:rFonts w:asciiTheme="minorHAnsi" w:hAnsiTheme="minorHAnsi"/>
                      <w:b/>
                      <w:bCs/>
                      <w:color w:val="FFFFFF"/>
                      <w:sz w:val="20"/>
                      <w:szCs w:val="20"/>
                    </w:rPr>
                    <w:t>DEUDA PÚBLICA DIRECTA</w:t>
                  </w:r>
                </w:p>
              </w:tc>
            </w:tr>
            <w:tr w:rsidR="00C2182A" w:rsidRPr="00967003" w14:paraId="4532AE6B" w14:textId="77777777" w:rsidTr="00C2182A">
              <w:trPr>
                <w:trHeight w:val="107"/>
                <w:jc w:val="center"/>
              </w:trPr>
              <w:tc>
                <w:tcPr>
                  <w:tcW w:w="0" w:type="auto"/>
                  <w:gridSpan w:val="5"/>
                  <w:tcBorders>
                    <w:top w:val="nil"/>
                    <w:left w:val="single" w:sz="8" w:space="0" w:color="auto"/>
                    <w:bottom w:val="nil"/>
                    <w:right w:val="nil"/>
                  </w:tcBorders>
                  <w:shd w:val="clear" w:color="000000" w:fill="2E74B5"/>
                  <w:noWrap/>
                  <w:vAlign w:val="center"/>
                  <w:hideMark/>
                </w:tcPr>
                <w:p w14:paraId="750B1507" w14:textId="77777777" w:rsidR="00C2182A" w:rsidRPr="00967003" w:rsidRDefault="00C2182A" w:rsidP="00C2182A">
                  <w:pPr>
                    <w:jc w:val="center"/>
                    <w:rPr>
                      <w:rFonts w:asciiTheme="minorHAnsi" w:hAnsiTheme="minorHAnsi"/>
                      <w:b/>
                      <w:bCs/>
                      <w:color w:val="FFFFFF"/>
                      <w:sz w:val="20"/>
                      <w:szCs w:val="20"/>
                    </w:rPr>
                  </w:pPr>
                  <w:r w:rsidRPr="00967003">
                    <w:rPr>
                      <w:rFonts w:asciiTheme="minorHAnsi" w:hAnsiTheme="minorHAnsi"/>
                      <w:b/>
                      <w:bCs/>
                      <w:color w:val="FFFFFF"/>
                      <w:sz w:val="20"/>
                      <w:szCs w:val="20"/>
                    </w:rPr>
                    <w:t>DESGLOSE DE LA DEUDA PUBLICA POR DECRETO APROBATORIO</w:t>
                  </w:r>
                </w:p>
              </w:tc>
            </w:tr>
            <w:tr w:rsidR="00C2182A" w:rsidRPr="00967003" w14:paraId="66E6F149" w14:textId="77777777" w:rsidTr="00C2182A">
              <w:trPr>
                <w:trHeight w:val="300"/>
                <w:jc w:val="center"/>
              </w:trPr>
              <w:tc>
                <w:tcPr>
                  <w:tcW w:w="0" w:type="auto"/>
                  <w:vMerge w:val="restart"/>
                  <w:tcBorders>
                    <w:top w:val="single" w:sz="8" w:space="0" w:color="auto"/>
                    <w:left w:val="single" w:sz="8" w:space="0" w:color="auto"/>
                    <w:bottom w:val="single" w:sz="8" w:space="0" w:color="000000"/>
                    <w:right w:val="single" w:sz="8" w:space="0" w:color="auto"/>
                  </w:tcBorders>
                  <w:shd w:val="clear" w:color="000000" w:fill="2E74B5"/>
                  <w:vAlign w:val="center"/>
                  <w:hideMark/>
                </w:tcPr>
                <w:p w14:paraId="445A28E5" w14:textId="77777777" w:rsidR="00C2182A" w:rsidRPr="00967003" w:rsidRDefault="00C2182A" w:rsidP="00C2182A">
                  <w:pPr>
                    <w:jc w:val="center"/>
                    <w:rPr>
                      <w:rFonts w:asciiTheme="minorHAnsi" w:hAnsiTheme="minorHAnsi"/>
                      <w:b/>
                      <w:bCs/>
                      <w:color w:val="FFFFFF"/>
                      <w:sz w:val="20"/>
                      <w:szCs w:val="20"/>
                    </w:rPr>
                  </w:pPr>
                  <w:r w:rsidRPr="00967003">
                    <w:rPr>
                      <w:rFonts w:asciiTheme="minorHAnsi" w:hAnsiTheme="minorHAnsi"/>
                      <w:b/>
                      <w:bCs/>
                      <w:color w:val="FFFFFF"/>
                      <w:sz w:val="20"/>
                      <w:szCs w:val="20"/>
                    </w:rPr>
                    <w:t>BANCO ACREEDOR</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2E74B5"/>
                  <w:vAlign w:val="center"/>
                  <w:hideMark/>
                </w:tcPr>
                <w:p w14:paraId="51DFB3DB" w14:textId="77777777" w:rsidR="00C2182A" w:rsidRPr="00967003" w:rsidRDefault="00C2182A" w:rsidP="00C2182A">
                  <w:pPr>
                    <w:jc w:val="center"/>
                    <w:rPr>
                      <w:rFonts w:asciiTheme="minorHAnsi" w:hAnsiTheme="minorHAnsi"/>
                      <w:b/>
                      <w:bCs/>
                      <w:color w:val="FFFFFF"/>
                      <w:sz w:val="20"/>
                      <w:szCs w:val="20"/>
                    </w:rPr>
                  </w:pPr>
                  <w:r w:rsidRPr="00967003">
                    <w:rPr>
                      <w:rFonts w:asciiTheme="minorHAnsi" w:hAnsiTheme="minorHAnsi"/>
                      <w:b/>
                      <w:bCs/>
                      <w:color w:val="FFFFFF"/>
                      <w:sz w:val="20"/>
                      <w:szCs w:val="20"/>
                    </w:rPr>
                    <w:t>SALDO VIGENTE AL 31 DE DICIEMBRE 2017</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2E74B5"/>
                  <w:vAlign w:val="center"/>
                  <w:hideMark/>
                </w:tcPr>
                <w:p w14:paraId="0E03AA29" w14:textId="77777777" w:rsidR="00C2182A" w:rsidRPr="00967003" w:rsidRDefault="00C2182A" w:rsidP="00C2182A">
                  <w:pPr>
                    <w:jc w:val="center"/>
                    <w:rPr>
                      <w:rFonts w:asciiTheme="minorHAnsi" w:hAnsiTheme="minorHAnsi"/>
                      <w:b/>
                      <w:bCs/>
                      <w:color w:val="FFFFFF"/>
                      <w:sz w:val="20"/>
                      <w:szCs w:val="20"/>
                    </w:rPr>
                  </w:pPr>
                  <w:r w:rsidRPr="00967003">
                    <w:rPr>
                      <w:rFonts w:asciiTheme="minorHAnsi" w:hAnsiTheme="minorHAnsi"/>
                      <w:b/>
                      <w:bCs/>
                      <w:color w:val="FFFFFF"/>
                      <w:sz w:val="20"/>
                      <w:szCs w:val="20"/>
                    </w:rPr>
                    <w:t>No. DE CREDITO</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2E74B5"/>
                  <w:vAlign w:val="center"/>
                  <w:hideMark/>
                </w:tcPr>
                <w:p w14:paraId="3DA392F4" w14:textId="77777777" w:rsidR="00C2182A" w:rsidRPr="00967003" w:rsidRDefault="00C2182A" w:rsidP="00C2182A">
                  <w:pPr>
                    <w:jc w:val="center"/>
                    <w:rPr>
                      <w:rFonts w:asciiTheme="minorHAnsi" w:hAnsiTheme="minorHAnsi"/>
                      <w:b/>
                      <w:bCs/>
                      <w:color w:val="FFFFFF"/>
                      <w:sz w:val="20"/>
                      <w:szCs w:val="20"/>
                    </w:rPr>
                  </w:pPr>
                  <w:r w:rsidRPr="00967003">
                    <w:rPr>
                      <w:rFonts w:asciiTheme="minorHAnsi" w:hAnsiTheme="minorHAnsi"/>
                      <w:b/>
                      <w:bCs/>
                      <w:color w:val="FFFFFF"/>
                      <w:sz w:val="20"/>
                      <w:szCs w:val="20"/>
                    </w:rPr>
                    <w:t>TASA DE INTERES CONTRATADA</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2E74B5"/>
                  <w:vAlign w:val="center"/>
                  <w:hideMark/>
                </w:tcPr>
                <w:p w14:paraId="47496CFD" w14:textId="77777777" w:rsidR="00C2182A" w:rsidRPr="00967003" w:rsidRDefault="00C2182A" w:rsidP="00C2182A">
                  <w:pPr>
                    <w:jc w:val="center"/>
                    <w:rPr>
                      <w:rFonts w:asciiTheme="minorHAnsi" w:hAnsiTheme="minorHAnsi"/>
                      <w:b/>
                      <w:bCs/>
                      <w:color w:val="FFFFFF"/>
                      <w:sz w:val="20"/>
                      <w:szCs w:val="20"/>
                    </w:rPr>
                  </w:pPr>
                  <w:r w:rsidRPr="00967003">
                    <w:rPr>
                      <w:rFonts w:asciiTheme="minorHAnsi" w:hAnsiTheme="minorHAnsi"/>
                      <w:b/>
                      <w:bCs/>
                      <w:color w:val="FFFFFF"/>
                      <w:sz w:val="20"/>
                      <w:szCs w:val="20"/>
                    </w:rPr>
                    <w:t>FECHA DE VENCIMIENTO</w:t>
                  </w:r>
                </w:p>
              </w:tc>
            </w:tr>
            <w:tr w:rsidR="00C2182A" w:rsidRPr="00967003" w14:paraId="7C492442" w14:textId="77777777" w:rsidTr="00C2182A">
              <w:trPr>
                <w:trHeight w:val="476"/>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44C37362" w14:textId="77777777" w:rsidR="00C2182A" w:rsidRPr="00967003" w:rsidRDefault="00C2182A" w:rsidP="00C2182A">
                  <w:pPr>
                    <w:rPr>
                      <w:rFonts w:asciiTheme="minorHAnsi" w:hAnsiTheme="minorHAnsi"/>
                      <w:b/>
                      <w:bCs/>
                      <w:color w:val="FFFFFF"/>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92E45BB" w14:textId="77777777" w:rsidR="00C2182A" w:rsidRPr="00967003" w:rsidRDefault="00C2182A" w:rsidP="00C2182A">
                  <w:pPr>
                    <w:rPr>
                      <w:rFonts w:asciiTheme="minorHAnsi" w:hAnsiTheme="minorHAnsi"/>
                      <w:b/>
                      <w:bCs/>
                      <w:color w:val="FFFFFF"/>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F35C338" w14:textId="77777777" w:rsidR="00C2182A" w:rsidRPr="00967003" w:rsidRDefault="00C2182A" w:rsidP="00C2182A">
                  <w:pPr>
                    <w:rPr>
                      <w:rFonts w:asciiTheme="minorHAnsi" w:hAnsiTheme="minorHAnsi"/>
                      <w:b/>
                      <w:bCs/>
                      <w:color w:val="FFFFFF"/>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C8EFC3B" w14:textId="77777777" w:rsidR="00C2182A" w:rsidRPr="00967003" w:rsidRDefault="00C2182A" w:rsidP="00C2182A">
                  <w:pPr>
                    <w:rPr>
                      <w:rFonts w:asciiTheme="minorHAnsi" w:hAnsiTheme="minorHAnsi"/>
                      <w:b/>
                      <w:bCs/>
                      <w:color w:val="FFFFFF"/>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46F48D0" w14:textId="77777777" w:rsidR="00C2182A" w:rsidRPr="00967003" w:rsidRDefault="00C2182A" w:rsidP="00C2182A">
                  <w:pPr>
                    <w:rPr>
                      <w:rFonts w:asciiTheme="minorHAnsi" w:hAnsiTheme="minorHAnsi"/>
                      <w:b/>
                      <w:bCs/>
                      <w:color w:val="FFFFFF"/>
                      <w:sz w:val="20"/>
                      <w:szCs w:val="20"/>
                    </w:rPr>
                  </w:pPr>
                </w:p>
              </w:tc>
            </w:tr>
            <w:tr w:rsidR="00C2182A" w:rsidRPr="00967003" w14:paraId="467B9476" w14:textId="77777777" w:rsidTr="00C2182A">
              <w:trPr>
                <w:trHeight w:val="315"/>
                <w:jc w:val="center"/>
              </w:trPr>
              <w:tc>
                <w:tcPr>
                  <w:tcW w:w="0" w:type="auto"/>
                  <w:tcBorders>
                    <w:top w:val="nil"/>
                    <w:left w:val="single" w:sz="4" w:space="0" w:color="auto"/>
                    <w:bottom w:val="single" w:sz="8" w:space="0" w:color="auto"/>
                    <w:right w:val="single" w:sz="8" w:space="0" w:color="auto"/>
                  </w:tcBorders>
                  <w:shd w:val="clear" w:color="auto" w:fill="auto"/>
                  <w:vAlign w:val="center"/>
                  <w:hideMark/>
                </w:tcPr>
                <w:p w14:paraId="1D00E9DF" w14:textId="77777777" w:rsidR="00C2182A" w:rsidRPr="00967003" w:rsidRDefault="00C2182A" w:rsidP="00C2182A">
                  <w:pPr>
                    <w:jc w:val="center"/>
                    <w:rPr>
                      <w:rFonts w:asciiTheme="minorHAnsi" w:hAnsiTheme="minorHAnsi"/>
                      <w:b/>
                      <w:bCs/>
                      <w:sz w:val="20"/>
                      <w:szCs w:val="20"/>
                    </w:rPr>
                  </w:pPr>
                  <w:r w:rsidRPr="00967003">
                    <w:rPr>
                      <w:rFonts w:asciiTheme="minorHAnsi" w:hAnsiTheme="minorHAnsi"/>
                      <w:b/>
                      <w:bCs/>
                      <w:sz w:val="20"/>
                      <w:szCs w:val="20"/>
                    </w:rPr>
                    <w:t xml:space="preserve">BANCO MERCANTIL DEL NORTE SA </w:t>
                  </w:r>
                </w:p>
              </w:tc>
              <w:tc>
                <w:tcPr>
                  <w:tcW w:w="0" w:type="auto"/>
                  <w:tcBorders>
                    <w:top w:val="nil"/>
                    <w:left w:val="nil"/>
                    <w:bottom w:val="single" w:sz="8" w:space="0" w:color="auto"/>
                    <w:right w:val="single" w:sz="8" w:space="0" w:color="auto"/>
                  </w:tcBorders>
                  <w:shd w:val="clear" w:color="auto" w:fill="auto"/>
                  <w:noWrap/>
                  <w:vAlign w:val="center"/>
                  <w:hideMark/>
                </w:tcPr>
                <w:p w14:paraId="4718C715" w14:textId="77777777" w:rsidR="00C2182A" w:rsidRPr="00967003" w:rsidRDefault="00C2182A" w:rsidP="00C2182A">
                  <w:pPr>
                    <w:jc w:val="center"/>
                    <w:rPr>
                      <w:rFonts w:asciiTheme="minorHAnsi" w:hAnsiTheme="minorHAnsi"/>
                      <w:b/>
                      <w:bCs/>
                      <w:sz w:val="20"/>
                      <w:szCs w:val="20"/>
                    </w:rPr>
                  </w:pPr>
                  <w:r w:rsidRPr="00967003">
                    <w:rPr>
                      <w:rFonts w:asciiTheme="minorHAnsi" w:hAnsiTheme="minorHAnsi"/>
                      <w:b/>
                      <w:bCs/>
                      <w:sz w:val="20"/>
                      <w:szCs w:val="20"/>
                    </w:rPr>
                    <w:t>17,733,511.06</w:t>
                  </w:r>
                </w:p>
              </w:tc>
              <w:tc>
                <w:tcPr>
                  <w:tcW w:w="0" w:type="auto"/>
                  <w:tcBorders>
                    <w:top w:val="nil"/>
                    <w:left w:val="nil"/>
                    <w:bottom w:val="single" w:sz="8" w:space="0" w:color="auto"/>
                    <w:right w:val="single" w:sz="8" w:space="0" w:color="auto"/>
                  </w:tcBorders>
                  <w:shd w:val="clear" w:color="auto" w:fill="auto"/>
                  <w:noWrap/>
                  <w:vAlign w:val="center"/>
                  <w:hideMark/>
                </w:tcPr>
                <w:p w14:paraId="1C9A5DE0" w14:textId="77777777" w:rsidR="00C2182A" w:rsidRPr="00967003" w:rsidRDefault="00C2182A" w:rsidP="00C2182A">
                  <w:pPr>
                    <w:jc w:val="center"/>
                    <w:rPr>
                      <w:rFonts w:asciiTheme="minorHAnsi" w:hAnsiTheme="minorHAnsi"/>
                      <w:b/>
                      <w:bCs/>
                      <w:sz w:val="20"/>
                      <w:szCs w:val="20"/>
                    </w:rPr>
                  </w:pPr>
                  <w:r w:rsidRPr="00967003">
                    <w:rPr>
                      <w:rFonts w:asciiTheme="minorHAnsi" w:hAnsiTheme="minorHAnsi"/>
                      <w:b/>
                      <w:bCs/>
                      <w:sz w:val="20"/>
                      <w:szCs w:val="20"/>
                    </w:rPr>
                    <w:t>002/2017</w:t>
                  </w:r>
                </w:p>
              </w:tc>
              <w:tc>
                <w:tcPr>
                  <w:tcW w:w="0" w:type="auto"/>
                  <w:tcBorders>
                    <w:top w:val="nil"/>
                    <w:left w:val="nil"/>
                    <w:bottom w:val="single" w:sz="8" w:space="0" w:color="auto"/>
                    <w:right w:val="nil"/>
                  </w:tcBorders>
                  <w:shd w:val="clear" w:color="auto" w:fill="auto"/>
                  <w:noWrap/>
                  <w:vAlign w:val="center"/>
                  <w:hideMark/>
                </w:tcPr>
                <w:p w14:paraId="69102DC5" w14:textId="77777777" w:rsidR="00C2182A" w:rsidRPr="00967003" w:rsidRDefault="00C2182A" w:rsidP="00C2182A">
                  <w:pPr>
                    <w:jc w:val="center"/>
                    <w:rPr>
                      <w:rFonts w:asciiTheme="minorHAnsi" w:hAnsiTheme="minorHAnsi"/>
                      <w:b/>
                      <w:bCs/>
                      <w:sz w:val="20"/>
                      <w:szCs w:val="20"/>
                    </w:rPr>
                  </w:pPr>
                  <w:r w:rsidRPr="00967003">
                    <w:rPr>
                      <w:rFonts w:asciiTheme="minorHAnsi" w:hAnsiTheme="minorHAnsi"/>
                      <w:b/>
                      <w:bCs/>
                      <w:sz w:val="20"/>
                      <w:szCs w:val="20"/>
                    </w:rPr>
                    <w:t>11.40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B8BEC7" w14:textId="77777777" w:rsidR="00C2182A" w:rsidRPr="00967003" w:rsidRDefault="00C2182A" w:rsidP="00C2182A">
                  <w:pPr>
                    <w:jc w:val="center"/>
                    <w:rPr>
                      <w:rFonts w:asciiTheme="minorHAnsi" w:hAnsiTheme="minorHAnsi"/>
                      <w:b/>
                      <w:bCs/>
                      <w:sz w:val="20"/>
                      <w:szCs w:val="20"/>
                    </w:rPr>
                  </w:pPr>
                  <w:r w:rsidRPr="00967003">
                    <w:rPr>
                      <w:rFonts w:asciiTheme="minorHAnsi" w:hAnsiTheme="minorHAnsi"/>
                      <w:b/>
                      <w:bCs/>
                      <w:sz w:val="20"/>
                      <w:szCs w:val="20"/>
                    </w:rPr>
                    <w:t>14-jul-18</w:t>
                  </w:r>
                </w:p>
              </w:tc>
            </w:tr>
          </w:tbl>
          <w:p w14:paraId="0DFB473D" w14:textId="77777777" w:rsidR="00C2182A" w:rsidRPr="00967003" w:rsidRDefault="00C2182A" w:rsidP="00C2182A">
            <w:pPr>
              <w:jc w:val="both"/>
              <w:rPr>
                <w:rFonts w:asciiTheme="minorHAnsi" w:hAnsiTheme="minorHAnsi" w:cs="Tahoma"/>
                <w:b/>
                <w:color w:val="0099FF"/>
                <w:sz w:val="18"/>
                <w:szCs w:val="18"/>
              </w:rPr>
            </w:pPr>
          </w:p>
          <w:p w14:paraId="7BE8B6DD" w14:textId="77777777" w:rsidR="00C2182A" w:rsidRPr="00967003" w:rsidRDefault="00C2182A" w:rsidP="00C2182A">
            <w:pPr>
              <w:jc w:val="both"/>
              <w:rPr>
                <w:rFonts w:asciiTheme="minorHAnsi" w:hAnsiTheme="minorHAnsi" w:cs="Tahoma"/>
                <w:b/>
                <w:color w:val="0099FF"/>
                <w:sz w:val="18"/>
                <w:szCs w:val="18"/>
              </w:rPr>
            </w:pPr>
            <w:r w:rsidRPr="00967003">
              <w:rPr>
                <w:rFonts w:asciiTheme="minorHAnsi" w:hAnsiTheme="minorHAnsi" w:cs="Tahoma"/>
                <w:b/>
                <w:color w:val="0099FF"/>
                <w:sz w:val="18"/>
                <w:szCs w:val="18"/>
              </w:rPr>
              <w:t xml:space="preserve">DESGLOSE DE LA DEUDA PUBLICA POR TIPO DE OBLIGACION O INSTRUMENTO DE CONTRATACION </w:t>
            </w:r>
          </w:p>
          <w:p w14:paraId="29BC35F8" w14:textId="77777777" w:rsidR="00C2182A" w:rsidRPr="00967003" w:rsidRDefault="00C2182A" w:rsidP="00C2182A">
            <w:pPr>
              <w:jc w:val="both"/>
              <w:rPr>
                <w:rFonts w:asciiTheme="minorHAnsi" w:hAnsiTheme="minorHAnsi" w:cs="Tahoma"/>
                <w:b/>
                <w:color w:val="0099FF"/>
                <w:sz w:val="18"/>
                <w:szCs w:val="18"/>
              </w:rPr>
            </w:pPr>
          </w:p>
          <w:tbl>
            <w:tblPr>
              <w:tblW w:w="0" w:type="auto"/>
              <w:jc w:val="center"/>
              <w:tblCellMar>
                <w:left w:w="70" w:type="dxa"/>
                <w:right w:w="70" w:type="dxa"/>
              </w:tblCellMar>
              <w:tblLook w:val="04A0" w:firstRow="1" w:lastRow="0" w:firstColumn="1" w:lastColumn="0" w:noHBand="0" w:noVBand="1"/>
            </w:tblPr>
            <w:tblGrid>
              <w:gridCol w:w="1527"/>
              <w:gridCol w:w="3008"/>
              <w:gridCol w:w="1311"/>
            </w:tblGrid>
            <w:tr w:rsidR="00C2182A" w:rsidRPr="00967003" w14:paraId="2B9D5788" w14:textId="77777777" w:rsidTr="00C2182A">
              <w:trPr>
                <w:trHeight w:val="300"/>
                <w:jc w:val="center"/>
              </w:trPr>
              <w:tc>
                <w:tcPr>
                  <w:tcW w:w="0" w:type="auto"/>
                  <w:gridSpan w:val="3"/>
                  <w:tcBorders>
                    <w:top w:val="single" w:sz="8" w:space="0" w:color="auto"/>
                    <w:left w:val="single" w:sz="8" w:space="0" w:color="auto"/>
                    <w:bottom w:val="nil"/>
                    <w:right w:val="single" w:sz="8" w:space="0" w:color="000000"/>
                  </w:tcBorders>
                  <w:shd w:val="clear" w:color="000000" w:fill="2E74B5"/>
                  <w:noWrap/>
                  <w:vAlign w:val="center"/>
                  <w:hideMark/>
                </w:tcPr>
                <w:p w14:paraId="346F4456" w14:textId="77777777" w:rsidR="00C2182A" w:rsidRPr="00967003" w:rsidRDefault="00C2182A" w:rsidP="00C2182A">
                  <w:pPr>
                    <w:jc w:val="center"/>
                    <w:rPr>
                      <w:rFonts w:asciiTheme="minorHAnsi" w:hAnsiTheme="minorHAnsi"/>
                      <w:b/>
                      <w:bCs/>
                      <w:color w:val="FFFFFF"/>
                      <w:sz w:val="20"/>
                      <w:szCs w:val="20"/>
                    </w:rPr>
                  </w:pPr>
                  <w:r w:rsidRPr="00967003">
                    <w:rPr>
                      <w:rFonts w:asciiTheme="minorHAnsi" w:hAnsiTheme="minorHAnsi"/>
                      <w:b/>
                      <w:bCs/>
                      <w:color w:val="FFFFFF"/>
                      <w:sz w:val="20"/>
                      <w:szCs w:val="20"/>
                    </w:rPr>
                    <w:t>PRESUPUESTO DE EGRESOS PARA EL EJERCICIO FISCAL 2018</w:t>
                  </w:r>
                </w:p>
              </w:tc>
            </w:tr>
            <w:tr w:rsidR="00C2182A" w:rsidRPr="00967003" w14:paraId="34CECAA6" w14:textId="77777777" w:rsidTr="00C2182A">
              <w:trPr>
                <w:trHeight w:val="300"/>
                <w:jc w:val="center"/>
              </w:trPr>
              <w:tc>
                <w:tcPr>
                  <w:tcW w:w="0" w:type="auto"/>
                  <w:gridSpan w:val="3"/>
                  <w:tcBorders>
                    <w:top w:val="nil"/>
                    <w:left w:val="single" w:sz="8" w:space="0" w:color="auto"/>
                    <w:bottom w:val="nil"/>
                    <w:right w:val="single" w:sz="8" w:space="0" w:color="000000"/>
                  </w:tcBorders>
                  <w:shd w:val="clear" w:color="000000" w:fill="2E74B5"/>
                  <w:noWrap/>
                  <w:vAlign w:val="center"/>
                  <w:hideMark/>
                </w:tcPr>
                <w:p w14:paraId="4E33D066" w14:textId="77777777" w:rsidR="00C2182A" w:rsidRPr="00967003" w:rsidRDefault="00C2182A" w:rsidP="00C2182A">
                  <w:pPr>
                    <w:jc w:val="center"/>
                    <w:rPr>
                      <w:rFonts w:asciiTheme="minorHAnsi" w:hAnsiTheme="minorHAnsi"/>
                      <w:b/>
                      <w:bCs/>
                      <w:color w:val="FFFFFF"/>
                      <w:sz w:val="20"/>
                      <w:szCs w:val="20"/>
                    </w:rPr>
                  </w:pPr>
                  <w:r w:rsidRPr="00967003">
                    <w:rPr>
                      <w:rFonts w:asciiTheme="minorHAnsi" w:hAnsiTheme="minorHAnsi"/>
                      <w:b/>
                      <w:bCs/>
                      <w:color w:val="FFFFFF"/>
                      <w:sz w:val="20"/>
                      <w:szCs w:val="20"/>
                    </w:rPr>
                    <w:t>DEUDA PÚBLICA DIRECTA</w:t>
                  </w:r>
                </w:p>
              </w:tc>
            </w:tr>
            <w:tr w:rsidR="00C2182A" w:rsidRPr="00967003" w14:paraId="653E3303" w14:textId="77777777" w:rsidTr="00C2182A">
              <w:trPr>
                <w:trHeight w:val="315"/>
                <w:jc w:val="center"/>
              </w:trPr>
              <w:tc>
                <w:tcPr>
                  <w:tcW w:w="0" w:type="auto"/>
                  <w:gridSpan w:val="3"/>
                  <w:tcBorders>
                    <w:top w:val="nil"/>
                    <w:left w:val="single" w:sz="8" w:space="0" w:color="auto"/>
                    <w:bottom w:val="single" w:sz="8" w:space="0" w:color="auto"/>
                    <w:right w:val="single" w:sz="8" w:space="0" w:color="000000"/>
                  </w:tcBorders>
                  <w:shd w:val="clear" w:color="000000" w:fill="2E74B5"/>
                  <w:noWrap/>
                  <w:vAlign w:val="center"/>
                  <w:hideMark/>
                </w:tcPr>
                <w:p w14:paraId="7C4103DD" w14:textId="77777777" w:rsidR="00C2182A" w:rsidRPr="00967003" w:rsidRDefault="00C2182A" w:rsidP="00C2182A">
                  <w:pPr>
                    <w:jc w:val="center"/>
                    <w:rPr>
                      <w:rFonts w:asciiTheme="minorHAnsi" w:hAnsiTheme="minorHAnsi"/>
                      <w:b/>
                      <w:bCs/>
                      <w:color w:val="FFFFFF"/>
                      <w:sz w:val="20"/>
                      <w:szCs w:val="20"/>
                    </w:rPr>
                  </w:pPr>
                  <w:r w:rsidRPr="00967003">
                    <w:rPr>
                      <w:rFonts w:asciiTheme="minorHAnsi" w:hAnsiTheme="minorHAnsi"/>
                      <w:b/>
                      <w:bCs/>
                      <w:color w:val="FFFFFF"/>
                      <w:sz w:val="20"/>
                      <w:szCs w:val="20"/>
                    </w:rPr>
                    <w:t>DESGLOSE DE LA DEUDA POR INSTRUMENTO DE OBLIGACION</w:t>
                  </w:r>
                </w:p>
              </w:tc>
            </w:tr>
            <w:tr w:rsidR="00C2182A" w:rsidRPr="00967003" w14:paraId="21A021FB" w14:textId="77777777" w:rsidTr="00C2182A">
              <w:trPr>
                <w:trHeight w:val="150"/>
                <w:jc w:val="center"/>
              </w:trPr>
              <w:tc>
                <w:tcPr>
                  <w:tcW w:w="0" w:type="auto"/>
                  <w:tcBorders>
                    <w:top w:val="nil"/>
                    <w:left w:val="nil"/>
                    <w:bottom w:val="nil"/>
                    <w:right w:val="nil"/>
                  </w:tcBorders>
                  <w:shd w:val="clear" w:color="auto" w:fill="auto"/>
                  <w:noWrap/>
                  <w:vAlign w:val="center"/>
                  <w:hideMark/>
                </w:tcPr>
                <w:p w14:paraId="1E37F281" w14:textId="77777777" w:rsidR="00C2182A" w:rsidRPr="00967003" w:rsidRDefault="00C2182A" w:rsidP="00C2182A">
                  <w:pPr>
                    <w:jc w:val="center"/>
                    <w:rPr>
                      <w:rFonts w:asciiTheme="minorHAnsi" w:hAnsiTheme="minorHAnsi"/>
                      <w:b/>
                      <w:bCs/>
                      <w:color w:val="FFFFFF"/>
                      <w:sz w:val="20"/>
                      <w:szCs w:val="20"/>
                    </w:rPr>
                  </w:pPr>
                </w:p>
              </w:tc>
              <w:tc>
                <w:tcPr>
                  <w:tcW w:w="0" w:type="auto"/>
                  <w:tcBorders>
                    <w:top w:val="nil"/>
                    <w:left w:val="nil"/>
                    <w:bottom w:val="nil"/>
                    <w:right w:val="nil"/>
                  </w:tcBorders>
                  <w:shd w:val="clear" w:color="auto" w:fill="auto"/>
                  <w:noWrap/>
                  <w:vAlign w:val="center"/>
                  <w:hideMark/>
                </w:tcPr>
                <w:p w14:paraId="635EEE5E" w14:textId="77777777" w:rsidR="00C2182A" w:rsidRPr="00967003" w:rsidRDefault="00C2182A" w:rsidP="00C2182A">
                  <w:pPr>
                    <w:jc w:val="center"/>
                    <w:rPr>
                      <w:rFonts w:asciiTheme="minorHAnsi" w:hAnsiTheme="minorHAnsi"/>
                      <w:sz w:val="20"/>
                      <w:szCs w:val="20"/>
                    </w:rPr>
                  </w:pPr>
                </w:p>
              </w:tc>
              <w:tc>
                <w:tcPr>
                  <w:tcW w:w="0" w:type="auto"/>
                  <w:tcBorders>
                    <w:top w:val="nil"/>
                    <w:left w:val="nil"/>
                    <w:bottom w:val="nil"/>
                    <w:right w:val="nil"/>
                  </w:tcBorders>
                  <w:shd w:val="clear" w:color="auto" w:fill="auto"/>
                  <w:noWrap/>
                  <w:vAlign w:val="center"/>
                  <w:hideMark/>
                </w:tcPr>
                <w:p w14:paraId="4BEB6C22" w14:textId="77777777" w:rsidR="00C2182A" w:rsidRPr="00967003" w:rsidRDefault="00C2182A" w:rsidP="00C2182A">
                  <w:pPr>
                    <w:jc w:val="center"/>
                    <w:rPr>
                      <w:rFonts w:asciiTheme="minorHAnsi" w:hAnsiTheme="minorHAnsi"/>
                      <w:sz w:val="20"/>
                      <w:szCs w:val="20"/>
                    </w:rPr>
                  </w:pPr>
                </w:p>
              </w:tc>
            </w:tr>
            <w:tr w:rsidR="00C2182A" w:rsidRPr="00967003" w14:paraId="336C922B" w14:textId="77777777" w:rsidTr="00C2182A">
              <w:trPr>
                <w:trHeight w:val="315"/>
                <w:jc w:val="center"/>
              </w:trPr>
              <w:tc>
                <w:tcPr>
                  <w:tcW w:w="0" w:type="auto"/>
                  <w:gridSpan w:val="3"/>
                  <w:tcBorders>
                    <w:top w:val="single" w:sz="8" w:space="0" w:color="auto"/>
                    <w:left w:val="single" w:sz="8" w:space="0" w:color="auto"/>
                    <w:bottom w:val="single" w:sz="8" w:space="0" w:color="auto"/>
                    <w:right w:val="single" w:sz="8" w:space="0" w:color="000000"/>
                  </w:tcBorders>
                  <w:shd w:val="clear" w:color="000000" w:fill="2E74B5"/>
                  <w:noWrap/>
                  <w:vAlign w:val="center"/>
                  <w:hideMark/>
                </w:tcPr>
                <w:p w14:paraId="1744548E" w14:textId="77777777" w:rsidR="00C2182A" w:rsidRPr="00967003" w:rsidRDefault="00C2182A" w:rsidP="00C2182A">
                  <w:pPr>
                    <w:jc w:val="center"/>
                    <w:rPr>
                      <w:rFonts w:asciiTheme="minorHAnsi" w:hAnsiTheme="minorHAnsi"/>
                      <w:b/>
                      <w:bCs/>
                      <w:color w:val="FFFFFF"/>
                      <w:sz w:val="20"/>
                      <w:szCs w:val="20"/>
                    </w:rPr>
                  </w:pPr>
                  <w:r w:rsidRPr="00967003">
                    <w:rPr>
                      <w:rFonts w:asciiTheme="minorHAnsi" w:hAnsiTheme="minorHAnsi"/>
                      <w:b/>
                      <w:bCs/>
                      <w:color w:val="FFFFFF"/>
                      <w:sz w:val="20"/>
                      <w:szCs w:val="20"/>
                    </w:rPr>
                    <w:t>SERVICIO DE LA DEUDA PUBLICA</w:t>
                  </w:r>
                </w:p>
              </w:tc>
            </w:tr>
            <w:tr w:rsidR="00C2182A" w:rsidRPr="00967003" w14:paraId="473E01DB" w14:textId="77777777" w:rsidTr="00C2182A">
              <w:trPr>
                <w:trHeight w:val="315"/>
                <w:jc w:val="center"/>
              </w:trPr>
              <w:tc>
                <w:tcPr>
                  <w:tcW w:w="0" w:type="auto"/>
                  <w:tcBorders>
                    <w:top w:val="single" w:sz="8" w:space="0" w:color="auto"/>
                    <w:left w:val="single" w:sz="8" w:space="0" w:color="auto"/>
                    <w:bottom w:val="single" w:sz="8" w:space="0" w:color="auto"/>
                    <w:right w:val="single" w:sz="8" w:space="0" w:color="auto"/>
                  </w:tcBorders>
                  <w:shd w:val="clear" w:color="000000" w:fill="2E74B5"/>
                  <w:noWrap/>
                  <w:vAlign w:val="center"/>
                  <w:hideMark/>
                </w:tcPr>
                <w:p w14:paraId="67305981" w14:textId="77777777" w:rsidR="00C2182A" w:rsidRPr="00967003" w:rsidRDefault="00C2182A" w:rsidP="00C2182A">
                  <w:pPr>
                    <w:jc w:val="center"/>
                    <w:rPr>
                      <w:rFonts w:asciiTheme="minorHAnsi" w:hAnsiTheme="minorHAnsi"/>
                      <w:b/>
                      <w:bCs/>
                      <w:color w:val="FFFFFF"/>
                      <w:sz w:val="20"/>
                      <w:szCs w:val="20"/>
                    </w:rPr>
                  </w:pPr>
                  <w:r w:rsidRPr="00967003">
                    <w:rPr>
                      <w:rFonts w:asciiTheme="minorHAnsi" w:hAnsiTheme="minorHAnsi"/>
                      <w:b/>
                      <w:bCs/>
                      <w:color w:val="FFFFFF"/>
                      <w:sz w:val="20"/>
                      <w:szCs w:val="20"/>
                    </w:rPr>
                    <w:t>CAPITAL</w:t>
                  </w:r>
                </w:p>
              </w:tc>
              <w:tc>
                <w:tcPr>
                  <w:tcW w:w="0" w:type="auto"/>
                  <w:tcBorders>
                    <w:top w:val="single" w:sz="8" w:space="0" w:color="auto"/>
                    <w:left w:val="nil"/>
                    <w:bottom w:val="single" w:sz="8" w:space="0" w:color="auto"/>
                    <w:right w:val="single" w:sz="8" w:space="0" w:color="auto"/>
                  </w:tcBorders>
                  <w:shd w:val="clear" w:color="000000" w:fill="2E74B5"/>
                  <w:noWrap/>
                  <w:vAlign w:val="center"/>
                  <w:hideMark/>
                </w:tcPr>
                <w:p w14:paraId="44E69A8E" w14:textId="77777777" w:rsidR="00C2182A" w:rsidRPr="00967003" w:rsidRDefault="00C2182A" w:rsidP="00C2182A">
                  <w:pPr>
                    <w:jc w:val="center"/>
                    <w:rPr>
                      <w:rFonts w:asciiTheme="minorHAnsi" w:hAnsiTheme="minorHAnsi"/>
                      <w:b/>
                      <w:bCs/>
                      <w:color w:val="FFFFFF"/>
                      <w:sz w:val="20"/>
                      <w:szCs w:val="20"/>
                    </w:rPr>
                  </w:pPr>
                  <w:r w:rsidRPr="00967003">
                    <w:rPr>
                      <w:rFonts w:asciiTheme="minorHAnsi" w:hAnsiTheme="minorHAnsi"/>
                      <w:b/>
                      <w:bCs/>
                      <w:color w:val="FFFFFF"/>
                      <w:sz w:val="20"/>
                      <w:szCs w:val="20"/>
                    </w:rPr>
                    <w:t>INSTITUCION</w:t>
                  </w:r>
                </w:p>
              </w:tc>
              <w:tc>
                <w:tcPr>
                  <w:tcW w:w="0" w:type="auto"/>
                  <w:tcBorders>
                    <w:top w:val="nil"/>
                    <w:left w:val="nil"/>
                    <w:bottom w:val="single" w:sz="8" w:space="0" w:color="auto"/>
                    <w:right w:val="single" w:sz="8" w:space="0" w:color="auto"/>
                  </w:tcBorders>
                  <w:shd w:val="clear" w:color="000000" w:fill="2E74B5"/>
                  <w:noWrap/>
                  <w:vAlign w:val="center"/>
                  <w:hideMark/>
                </w:tcPr>
                <w:p w14:paraId="5DC41A9E" w14:textId="77777777" w:rsidR="00C2182A" w:rsidRPr="00967003" w:rsidRDefault="00C2182A" w:rsidP="00C2182A">
                  <w:pPr>
                    <w:jc w:val="center"/>
                    <w:rPr>
                      <w:rFonts w:asciiTheme="minorHAnsi" w:hAnsiTheme="minorHAnsi"/>
                      <w:b/>
                      <w:bCs/>
                      <w:color w:val="FFFFFF"/>
                      <w:sz w:val="20"/>
                      <w:szCs w:val="20"/>
                    </w:rPr>
                  </w:pPr>
                  <w:r w:rsidRPr="00967003">
                    <w:rPr>
                      <w:rFonts w:asciiTheme="minorHAnsi" w:hAnsiTheme="minorHAnsi"/>
                      <w:b/>
                      <w:bCs/>
                      <w:color w:val="FFFFFF"/>
                      <w:sz w:val="20"/>
                      <w:szCs w:val="20"/>
                    </w:rPr>
                    <w:t>MONTO</w:t>
                  </w:r>
                </w:p>
              </w:tc>
            </w:tr>
            <w:tr w:rsidR="00C2182A" w:rsidRPr="00967003" w14:paraId="319513EF" w14:textId="77777777" w:rsidTr="00C2182A">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0D9FBF6" w14:textId="77777777" w:rsidR="00C2182A" w:rsidRPr="00967003" w:rsidRDefault="00C2182A" w:rsidP="00C2182A">
                  <w:pPr>
                    <w:jc w:val="center"/>
                    <w:rPr>
                      <w:rFonts w:asciiTheme="minorHAnsi" w:hAnsiTheme="minorHAnsi"/>
                      <w:b/>
                      <w:bCs/>
                      <w:sz w:val="20"/>
                      <w:szCs w:val="20"/>
                    </w:rPr>
                  </w:pPr>
                  <w:r w:rsidRPr="00967003">
                    <w:rPr>
                      <w:rFonts w:asciiTheme="minorHAnsi" w:hAnsiTheme="minorHAnsi"/>
                      <w:b/>
                      <w:bCs/>
                      <w:sz w:val="20"/>
                      <w:szCs w:val="20"/>
                    </w:rPr>
                    <w:t>CREDITO SIMPLE</w:t>
                  </w:r>
                </w:p>
              </w:tc>
              <w:tc>
                <w:tcPr>
                  <w:tcW w:w="0" w:type="auto"/>
                  <w:tcBorders>
                    <w:top w:val="nil"/>
                    <w:left w:val="nil"/>
                    <w:bottom w:val="single" w:sz="8" w:space="0" w:color="auto"/>
                    <w:right w:val="single" w:sz="8" w:space="0" w:color="auto"/>
                  </w:tcBorders>
                  <w:shd w:val="clear" w:color="auto" w:fill="auto"/>
                  <w:noWrap/>
                  <w:vAlign w:val="center"/>
                  <w:hideMark/>
                </w:tcPr>
                <w:p w14:paraId="35A3D832" w14:textId="77777777" w:rsidR="00C2182A" w:rsidRPr="00967003" w:rsidRDefault="00C2182A" w:rsidP="00C2182A">
                  <w:pPr>
                    <w:jc w:val="center"/>
                    <w:rPr>
                      <w:rFonts w:asciiTheme="minorHAnsi" w:hAnsiTheme="minorHAnsi"/>
                      <w:b/>
                      <w:bCs/>
                      <w:sz w:val="20"/>
                      <w:szCs w:val="20"/>
                    </w:rPr>
                  </w:pPr>
                  <w:r w:rsidRPr="00967003">
                    <w:rPr>
                      <w:rFonts w:asciiTheme="minorHAnsi" w:hAnsiTheme="minorHAnsi"/>
                      <w:b/>
                      <w:bCs/>
                      <w:sz w:val="20"/>
                      <w:szCs w:val="20"/>
                    </w:rPr>
                    <w:t xml:space="preserve">BANCO MERCANTIL DEL NORTE SA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69A9C91C" w14:textId="19B7A177" w:rsidR="00C2182A" w:rsidRPr="00967003" w:rsidRDefault="0086592E" w:rsidP="00C2182A">
                  <w:pPr>
                    <w:jc w:val="right"/>
                    <w:rPr>
                      <w:rFonts w:asciiTheme="minorHAnsi" w:hAnsiTheme="minorHAnsi"/>
                      <w:sz w:val="20"/>
                      <w:szCs w:val="20"/>
                    </w:rPr>
                  </w:pPr>
                  <w:r>
                    <w:rPr>
                      <w:rFonts w:asciiTheme="minorHAnsi" w:hAnsiTheme="minorHAnsi"/>
                      <w:sz w:val="20"/>
                      <w:szCs w:val="20"/>
                    </w:rPr>
                    <w:t>17,888,888.88</w:t>
                  </w:r>
                </w:p>
              </w:tc>
            </w:tr>
            <w:tr w:rsidR="00C2182A" w:rsidRPr="00967003" w14:paraId="6D7A2090" w14:textId="77777777" w:rsidTr="00C2182A">
              <w:trPr>
                <w:trHeight w:val="315"/>
                <w:jc w:val="center"/>
              </w:trPr>
              <w:tc>
                <w:tcPr>
                  <w:tcW w:w="0" w:type="auto"/>
                  <w:gridSpan w:val="2"/>
                  <w:tcBorders>
                    <w:top w:val="single" w:sz="8" w:space="0" w:color="auto"/>
                    <w:left w:val="single" w:sz="8" w:space="0" w:color="auto"/>
                    <w:bottom w:val="single" w:sz="8" w:space="0" w:color="auto"/>
                    <w:right w:val="single" w:sz="8" w:space="0" w:color="000000"/>
                  </w:tcBorders>
                  <w:shd w:val="clear" w:color="000000" w:fill="B4C6E7"/>
                  <w:noWrap/>
                  <w:vAlign w:val="center"/>
                  <w:hideMark/>
                </w:tcPr>
                <w:p w14:paraId="3F2A8CB8" w14:textId="77777777" w:rsidR="00C2182A" w:rsidRPr="00967003" w:rsidRDefault="00C2182A" w:rsidP="00C2182A">
                  <w:pPr>
                    <w:jc w:val="center"/>
                    <w:rPr>
                      <w:rFonts w:asciiTheme="minorHAnsi" w:hAnsiTheme="minorHAnsi"/>
                      <w:b/>
                      <w:bCs/>
                      <w:color w:val="000000"/>
                      <w:sz w:val="20"/>
                      <w:szCs w:val="20"/>
                    </w:rPr>
                  </w:pPr>
                  <w:r w:rsidRPr="00967003">
                    <w:rPr>
                      <w:rFonts w:asciiTheme="minorHAnsi" w:hAnsiTheme="minorHAnsi"/>
                      <w:b/>
                      <w:bCs/>
                      <w:color w:val="000000"/>
                      <w:sz w:val="20"/>
                      <w:szCs w:val="20"/>
                    </w:rPr>
                    <w:t>TOTAL CAPITAL</w:t>
                  </w:r>
                </w:p>
              </w:tc>
              <w:tc>
                <w:tcPr>
                  <w:tcW w:w="0" w:type="auto"/>
                  <w:tcBorders>
                    <w:top w:val="nil"/>
                    <w:left w:val="nil"/>
                    <w:bottom w:val="single" w:sz="8" w:space="0" w:color="auto"/>
                    <w:right w:val="single" w:sz="8" w:space="0" w:color="auto"/>
                  </w:tcBorders>
                  <w:shd w:val="clear" w:color="000000" w:fill="B4C6E7"/>
                  <w:noWrap/>
                  <w:vAlign w:val="center"/>
                  <w:hideMark/>
                </w:tcPr>
                <w:p w14:paraId="5E6540F7" w14:textId="65F0278C" w:rsidR="0086592E" w:rsidRPr="00967003" w:rsidRDefault="0086592E" w:rsidP="0086592E">
                  <w:pPr>
                    <w:jc w:val="right"/>
                    <w:rPr>
                      <w:rFonts w:asciiTheme="minorHAnsi" w:hAnsiTheme="minorHAnsi"/>
                      <w:b/>
                      <w:bCs/>
                      <w:color w:val="000000"/>
                      <w:sz w:val="20"/>
                      <w:szCs w:val="20"/>
                    </w:rPr>
                  </w:pPr>
                  <w:r>
                    <w:rPr>
                      <w:rFonts w:asciiTheme="minorHAnsi" w:hAnsiTheme="minorHAnsi"/>
                      <w:b/>
                      <w:bCs/>
                      <w:color w:val="000000"/>
                      <w:sz w:val="20"/>
                      <w:szCs w:val="20"/>
                    </w:rPr>
                    <w:t>17,888,888.88</w:t>
                  </w:r>
                </w:p>
              </w:tc>
            </w:tr>
            <w:tr w:rsidR="00C2182A" w:rsidRPr="00967003" w14:paraId="17791A49" w14:textId="77777777" w:rsidTr="00C2182A">
              <w:trPr>
                <w:trHeight w:val="315"/>
                <w:jc w:val="center"/>
              </w:trPr>
              <w:tc>
                <w:tcPr>
                  <w:tcW w:w="0" w:type="auto"/>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140368B" w14:textId="77777777" w:rsidR="00C2182A" w:rsidRPr="00967003" w:rsidRDefault="00C2182A" w:rsidP="00C2182A">
                  <w:pPr>
                    <w:rPr>
                      <w:rFonts w:asciiTheme="minorHAnsi" w:hAnsiTheme="minorHAnsi"/>
                      <w:b/>
                      <w:bCs/>
                      <w:sz w:val="20"/>
                      <w:szCs w:val="20"/>
                    </w:rPr>
                  </w:pPr>
                  <w:r w:rsidRPr="00967003">
                    <w:rPr>
                      <w:rFonts w:asciiTheme="minorHAnsi" w:hAnsiTheme="minorHAnsi"/>
                      <w:b/>
                      <w:bCs/>
                      <w:sz w:val="20"/>
                      <w:szCs w:val="20"/>
                    </w:rPr>
                    <w:t>INTERESES</w:t>
                  </w:r>
                </w:p>
              </w:tc>
            </w:tr>
            <w:tr w:rsidR="00C2182A" w:rsidRPr="00967003" w14:paraId="3158BEA3" w14:textId="77777777" w:rsidTr="00C2182A">
              <w:trPr>
                <w:trHeight w:val="315"/>
                <w:jc w:val="center"/>
              </w:trPr>
              <w:tc>
                <w:tcPr>
                  <w:tcW w:w="0" w:type="auto"/>
                  <w:tcBorders>
                    <w:top w:val="nil"/>
                    <w:left w:val="single" w:sz="8" w:space="0" w:color="auto"/>
                    <w:bottom w:val="single" w:sz="8" w:space="0" w:color="auto"/>
                    <w:right w:val="single" w:sz="8" w:space="0" w:color="auto"/>
                  </w:tcBorders>
                  <w:shd w:val="clear" w:color="000000" w:fill="B4C6E7"/>
                  <w:noWrap/>
                  <w:vAlign w:val="center"/>
                  <w:hideMark/>
                </w:tcPr>
                <w:p w14:paraId="1BF2274F" w14:textId="77777777" w:rsidR="00C2182A" w:rsidRPr="00967003" w:rsidRDefault="00C2182A" w:rsidP="00C2182A">
                  <w:pPr>
                    <w:jc w:val="center"/>
                    <w:rPr>
                      <w:rFonts w:asciiTheme="minorHAnsi" w:hAnsiTheme="minorHAnsi"/>
                      <w:b/>
                      <w:bCs/>
                      <w:color w:val="000000"/>
                      <w:sz w:val="20"/>
                      <w:szCs w:val="20"/>
                    </w:rPr>
                  </w:pPr>
                  <w:r w:rsidRPr="00967003">
                    <w:rPr>
                      <w:rFonts w:asciiTheme="minorHAnsi" w:hAnsiTheme="minorHAnsi"/>
                      <w:b/>
                      <w:bCs/>
                      <w:color w:val="000000"/>
                      <w:sz w:val="20"/>
                      <w:szCs w:val="20"/>
                    </w:rPr>
                    <w:t>CREDITO SIMPLE</w:t>
                  </w:r>
                </w:p>
              </w:tc>
              <w:tc>
                <w:tcPr>
                  <w:tcW w:w="0" w:type="auto"/>
                  <w:tcBorders>
                    <w:top w:val="nil"/>
                    <w:left w:val="nil"/>
                    <w:bottom w:val="single" w:sz="8" w:space="0" w:color="auto"/>
                    <w:right w:val="single" w:sz="8" w:space="0" w:color="auto"/>
                  </w:tcBorders>
                  <w:shd w:val="clear" w:color="000000" w:fill="B4C6E7"/>
                  <w:noWrap/>
                  <w:vAlign w:val="center"/>
                  <w:hideMark/>
                </w:tcPr>
                <w:p w14:paraId="33DAB6F0" w14:textId="77777777" w:rsidR="00C2182A" w:rsidRPr="00967003" w:rsidRDefault="00C2182A" w:rsidP="00C2182A">
                  <w:pPr>
                    <w:rPr>
                      <w:rFonts w:asciiTheme="minorHAnsi" w:hAnsiTheme="minorHAnsi"/>
                      <w:b/>
                      <w:bCs/>
                      <w:color w:val="000000"/>
                      <w:sz w:val="20"/>
                      <w:szCs w:val="20"/>
                    </w:rPr>
                  </w:pPr>
                  <w:r w:rsidRPr="00967003">
                    <w:rPr>
                      <w:rFonts w:asciiTheme="minorHAnsi" w:hAnsiTheme="minorHAnsi"/>
                      <w:b/>
                      <w:bCs/>
                      <w:color w:val="000000"/>
                      <w:sz w:val="20"/>
                      <w:szCs w:val="20"/>
                    </w:rPr>
                    <w:t xml:space="preserve">BANCO MERCANTIL DEL NORTE SA </w:t>
                  </w:r>
                </w:p>
              </w:tc>
              <w:tc>
                <w:tcPr>
                  <w:tcW w:w="0" w:type="auto"/>
                  <w:tcBorders>
                    <w:top w:val="nil"/>
                    <w:left w:val="nil"/>
                    <w:bottom w:val="single" w:sz="8" w:space="0" w:color="auto"/>
                    <w:right w:val="single" w:sz="8" w:space="0" w:color="auto"/>
                  </w:tcBorders>
                  <w:shd w:val="clear" w:color="000000" w:fill="B4C6E7"/>
                  <w:noWrap/>
                  <w:vAlign w:val="center"/>
                  <w:hideMark/>
                </w:tcPr>
                <w:p w14:paraId="68A8DDFA" w14:textId="77777777" w:rsidR="00C2182A" w:rsidRPr="00967003" w:rsidRDefault="00C2182A" w:rsidP="00C2182A">
                  <w:pPr>
                    <w:jc w:val="right"/>
                    <w:rPr>
                      <w:rFonts w:asciiTheme="minorHAnsi" w:hAnsiTheme="minorHAnsi"/>
                      <w:color w:val="000000"/>
                      <w:sz w:val="20"/>
                      <w:szCs w:val="20"/>
                    </w:rPr>
                  </w:pPr>
                  <w:r w:rsidRPr="00967003">
                    <w:rPr>
                      <w:rFonts w:asciiTheme="minorHAnsi" w:hAnsiTheme="minorHAnsi"/>
                      <w:color w:val="000000"/>
                      <w:sz w:val="20"/>
                      <w:szCs w:val="20"/>
                    </w:rPr>
                    <w:t>670,875.92</w:t>
                  </w:r>
                </w:p>
              </w:tc>
            </w:tr>
            <w:tr w:rsidR="00C2182A" w:rsidRPr="00967003" w14:paraId="69FF14E9" w14:textId="77777777" w:rsidTr="00C2182A">
              <w:trPr>
                <w:trHeight w:val="315"/>
                <w:jc w:val="center"/>
              </w:trPr>
              <w:tc>
                <w:tcPr>
                  <w:tcW w:w="0" w:type="auto"/>
                  <w:gridSpan w:val="2"/>
                  <w:tcBorders>
                    <w:top w:val="single" w:sz="8" w:space="0" w:color="auto"/>
                    <w:left w:val="single" w:sz="8" w:space="0" w:color="auto"/>
                    <w:bottom w:val="single" w:sz="8" w:space="0" w:color="auto"/>
                    <w:right w:val="single" w:sz="8" w:space="0" w:color="000000"/>
                  </w:tcBorders>
                  <w:shd w:val="clear" w:color="000000" w:fill="B4C6E7"/>
                  <w:noWrap/>
                  <w:vAlign w:val="center"/>
                  <w:hideMark/>
                </w:tcPr>
                <w:p w14:paraId="34964A48" w14:textId="77777777" w:rsidR="00C2182A" w:rsidRPr="00967003" w:rsidRDefault="00C2182A" w:rsidP="00C2182A">
                  <w:pPr>
                    <w:jc w:val="center"/>
                    <w:rPr>
                      <w:rFonts w:asciiTheme="minorHAnsi" w:hAnsiTheme="minorHAnsi"/>
                      <w:b/>
                      <w:bCs/>
                      <w:color w:val="000000"/>
                      <w:sz w:val="20"/>
                      <w:szCs w:val="20"/>
                    </w:rPr>
                  </w:pPr>
                  <w:r w:rsidRPr="00967003">
                    <w:rPr>
                      <w:rFonts w:asciiTheme="minorHAnsi" w:hAnsiTheme="minorHAnsi"/>
                      <w:b/>
                      <w:bCs/>
                      <w:color w:val="000000"/>
                      <w:sz w:val="20"/>
                      <w:szCs w:val="20"/>
                    </w:rPr>
                    <w:t>TOTAL INTERESES</w:t>
                  </w:r>
                </w:p>
              </w:tc>
              <w:tc>
                <w:tcPr>
                  <w:tcW w:w="0" w:type="auto"/>
                  <w:tcBorders>
                    <w:top w:val="nil"/>
                    <w:left w:val="nil"/>
                    <w:bottom w:val="single" w:sz="8" w:space="0" w:color="auto"/>
                    <w:right w:val="single" w:sz="8" w:space="0" w:color="auto"/>
                  </w:tcBorders>
                  <w:shd w:val="clear" w:color="000000" w:fill="B4C6E7"/>
                  <w:noWrap/>
                  <w:vAlign w:val="center"/>
                  <w:hideMark/>
                </w:tcPr>
                <w:p w14:paraId="04AC888C" w14:textId="77777777" w:rsidR="00C2182A" w:rsidRPr="00967003" w:rsidRDefault="00C2182A" w:rsidP="00C2182A">
                  <w:pPr>
                    <w:jc w:val="right"/>
                    <w:rPr>
                      <w:rFonts w:asciiTheme="minorHAnsi" w:hAnsiTheme="minorHAnsi"/>
                      <w:b/>
                      <w:bCs/>
                      <w:color w:val="000000"/>
                      <w:sz w:val="20"/>
                      <w:szCs w:val="20"/>
                    </w:rPr>
                  </w:pPr>
                  <w:r w:rsidRPr="00967003">
                    <w:rPr>
                      <w:rFonts w:asciiTheme="minorHAnsi" w:hAnsiTheme="minorHAnsi"/>
                      <w:b/>
                      <w:bCs/>
                      <w:color w:val="000000"/>
                      <w:sz w:val="20"/>
                      <w:szCs w:val="20"/>
                    </w:rPr>
                    <w:t>670,875.92</w:t>
                  </w:r>
                </w:p>
              </w:tc>
            </w:tr>
            <w:tr w:rsidR="00C2182A" w:rsidRPr="00967003" w14:paraId="63D3E793" w14:textId="77777777" w:rsidTr="00C2182A">
              <w:trPr>
                <w:trHeight w:val="315"/>
                <w:jc w:val="center"/>
              </w:trPr>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9D2155E" w14:textId="77777777" w:rsidR="00C2182A" w:rsidRPr="00967003" w:rsidRDefault="00C2182A" w:rsidP="00C2182A">
                  <w:pPr>
                    <w:rPr>
                      <w:rFonts w:asciiTheme="minorHAnsi" w:hAnsiTheme="minorHAnsi"/>
                      <w:b/>
                      <w:bCs/>
                      <w:color w:val="000000"/>
                      <w:sz w:val="20"/>
                      <w:szCs w:val="20"/>
                    </w:rPr>
                  </w:pPr>
                  <w:r w:rsidRPr="00967003">
                    <w:rPr>
                      <w:rFonts w:asciiTheme="minorHAnsi" w:hAnsiTheme="minorHAnsi"/>
                      <w:b/>
                      <w:bCs/>
                      <w:color w:val="000000"/>
                      <w:sz w:val="20"/>
                      <w:szCs w:val="20"/>
                    </w:rPr>
                    <w:t>TOTAL</w:t>
                  </w:r>
                </w:p>
              </w:tc>
              <w:tc>
                <w:tcPr>
                  <w:tcW w:w="0" w:type="auto"/>
                  <w:tcBorders>
                    <w:top w:val="nil"/>
                    <w:left w:val="nil"/>
                    <w:bottom w:val="single" w:sz="8" w:space="0" w:color="auto"/>
                    <w:right w:val="single" w:sz="8" w:space="0" w:color="auto"/>
                  </w:tcBorders>
                  <w:shd w:val="clear" w:color="000000" w:fill="FFFFFF"/>
                  <w:noWrap/>
                  <w:vAlign w:val="center"/>
                  <w:hideMark/>
                </w:tcPr>
                <w:p w14:paraId="0B8AB87A" w14:textId="2D7863DB" w:rsidR="00C2182A" w:rsidRPr="00967003" w:rsidRDefault="0086592E" w:rsidP="00C2182A">
                  <w:pPr>
                    <w:jc w:val="right"/>
                    <w:rPr>
                      <w:rFonts w:asciiTheme="minorHAnsi" w:hAnsiTheme="minorHAnsi"/>
                      <w:b/>
                      <w:bCs/>
                      <w:color w:val="000000"/>
                      <w:sz w:val="20"/>
                      <w:szCs w:val="20"/>
                    </w:rPr>
                  </w:pPr>
                  <w:r>
                    <w:rPr>
                      <w:rFonts w:asciiTheme="minorHAnsi" w:hAnsiTheme="minorHAnsi"/>
                      <w:b/>
                      <w:bCs/>
                      <w:color w:val="000000"/>
                      <w:sz w:val="20"/>
                      <w:szCs w:val="20"/>
                    </w:rPr>
                    <w:t>18,559,764.80</w:t>
                  </w:r>
                </w:p>
              </w:tc>
            </w:tr>
          </w:tbl>
          <w:p w14:paraId="1E5D764D" w14:textId="5DE38DDD" w:rsidR="006237E8" w:rsidRDefault="006237E8" w:rsidP="00C2182A">
            <w:pPr>
              <w:jc w:val="both"/>
              <w:rPr>
                <w:rFonts w:asciiTheme="minorHAnsi" w:hAnsiTheme="minorHAnsi" w:cs="Tahoma"/>
                <w:b/>
                <w:color w:val="0099FF"/>
                <w:sz w:val="18"/>
                <w:szCs w:val="18"/>
              </w:rPr>
            </w:pPr>
          </w:p>
          <w:p w14:paraId="5454A72E" w14:textId="226BD880" w:rsidR="00C2182A" w:rsidRDefault="00C2182A" w:rsidP="00C2182A">
            <w:pPr>
              <w:jc w:val="both"/>
              <w:rPr>
                <w:rFonts w:asciiTheme="minorHAnsi" w:hAnsiTheme="minorHAnsi" w:cs="Tahoma"/>
                <w:b/>
                <w:color w:val="0099FF"/>
                <w:sz w:val="18"/>
                <w:szCs w:val="18"/>
              </w:rPr>
            </w:pPr>
            <w:r w:rsidRPr="00967003">
              <w:rPr>
                <w:rFonts w:asciiTheme="minorHAnsi" w:hAnsiTheme="minorHAnsi" w:cs="Tahoma"/>
                <w:b/>
                <w:color w:val="0099FF"/>
                <w:sz w:val="18"/>
                <w:szCs w:val="18"/>
              </w:rPr>
              <w:t>DESGLOSE DE LA DEUDA PUBLICA POR INSTITUCION BANCARIA</w:t>
            </w:r>
          </w:p>
          <w:p w14:paraId="4E9E741D" w14:textId="5EF167F8" w:rsidR="00C2182A" w:rsidRPr="00967003" w:rsidRDefault="00C2182A" w:rsidP="00C2182A">
            <w:pPr>
              <w:jc w:val="both"/>
              <w:rPr>
                <w:rFonts w:asciiTheme="minorHAnsi" w:hAnsiTheme="minorHAnsi" w:cs="Tahoma"/>
                <w:b/>
                <w:color w:val="0099FF"/>
                <w:sz w:val="18"/>
                <w:szCs w:val="18"/>
              </w:rPr>
            </w:pPr>
          </w:p>
          <w:tbl>
            <w:tblPr>
              <w:tblW w:w="10980" w:type="dxa"/>
              <w:tblCellMar>
                <w:left w:w="70" w:type="dxa"/>
                <w:right w:w="70" w:type="dxa"/>
              </w:tblCellMar>
              <w:tblLook w:val="04A0" w:firstRow="1" w:lastRow="0" w:firstColumn="1" w:lastColumn="0" w:noHBand="0" w:noVBand="1"/>
            </w:tblPr>
            <w:tblGrid>
              <w:gridCol w:w="2521"/>
              <w:gridCol w:w="2308"/>
              <w:gridCol w:w="2308"/>
              <w:gridCol w:w="1844"/>
              <w:gridCol w:w="1669"/>
            </w:tblGrid>
            <w:tr w:rsidR="00C2182A" w:rsidRPr="00967003" w14:paraId="421DD82A" w14:textId="77777777" w:rsidTr="00C2182A">
              <w:trPr>
                <w:trHeight w:val="80"/>
              </w:trPr>
              <w:tc>
                <w:tcPr>
                  <w:tcW w:w="10980" w:type="dxa"/>
                  <w:gridSpan w:val="5"/>
                  <w:tcBorders>
                    <w:top w:val="nil"/>
                    <w:left w:val="single" w:sz="8" w:space="0" w:color="auto"/>
                    <w:bottom w:val="nil"/>
                    <w:right w:val="nil"/>
                  </w:tcBorders>
                  <w:shd w:val="clear" w:color="000000" w:fill="2E74B5"/>
                  <w:noWrap/>
                  <w:vAlign w:val="center"/>
                  <w:hideMark/>
                </w:tcPr>
                <w:p w14:paraId="2FD965A9" w14:textId="77777777" w:rsidR="00C2182A" w:rsidRPr="00967003" w:rsidRDefault="00C2182A" w:rsidP="00C2182A">
                  <w:pPr>
                    <w:jc w:val="center"/>
                    <w:rPr>
                      <w:rFonts w:asciiTheme="minorHAnsi" w:hAnsiTheme="minorHAnsi"/>
                      <w:b/>
                      <w:bCs/>
                      <w:color w:val="FFFFFF"/>
                      <w:sz w:val="16"/>
                      <w:szCs w:val="16"/>
                    </w:rPr>
                  </w:pPr>
                  <w:r w:rsidRPr="00967003">
                    <w:rPr>
                      <w:rFonts w:asciiTheme="minorHAnsi" w:hAnsiTheme="minorHAnsi"/>
                      <w:b/>
                      <w:bCs/>
                      <w:color w:val="FFFFFF"/>
                      <w:sz w:val="16"/>
                      <w:szCs w:val="16"/>
                    </w:rPr>
                    <w:t>PRESUPUESTO DE EGRESOS PARA EL EJERCICIO FISCAL 2018</w:t>
                  </w:r>
                </w:p>
              </w:tc>
            </w:tr>
            <w:tr w:rsidR="00C2182A" w:rsidRPr="00967003" w14:paraId="62D6D4D6" w14:textId="77777777" w:rsidTr="00C2182A">
              <w:trPr>
                <w:trHeight w:val="80"/>
              </w:trPr>
              <w:tc>
                <w:tcPr>
                  <w:tcW w:w="10980" w:type="dxa"/>
                  <w:gridSpan w:val="5"/>
                  <w:tcBorders>
                    <w:top w:val="nil"/>
                    <w:left w:val="single" w:sz="8" w:space="0" w:color="auto"/>
                    <w:bottom w:val="nil"/>
                    <w:right w:val="nil"/>
                  </w:tcBorders>
                  <w:shd w:val="clear" w:color="000000" w:fill="2E74B5"/>
                  <w:noWrap/>
                  <w:vAlign w:val="center"/>
                  <w:hideMark/>
                </w:tcPr>
                <w:p w14:paraId="0DFA9FF3" w14:textId="77777777" w:rsidR="00C2182A" w:rsidRPr="00967003" w:rsidRDefault="00C2182A" w:rsidP="00C2182A">
                  <w:pPr>
                    <w:jc w:val="center"/>
                    <w:rPr>
                      <w:rFonts w:asciiTheme="minorHAnsi" w:hAnsiTheme="minorHAnsi"/>
                      <w:b/>
                      <w:bCs/>
                      <w:color w:val="FFFFFF"/>
                      <w:sz w:val="16"/>
                      <w:szCs w:val="16"/>
                    </w:rPr>
                  </w:pPr>
                  <w:r w:rsidRPr="00967003">
                    <w:rPr>
                      <w:rFonts w:asciiTheme="minorHAnsi" w:hAnsiTheme="minorHAnsi"/>
                      <w:b/>
                      <w:bCs/>
                      <w:color w:val="FFFFFF"/>
                      <w:sz w:val="16"/>
                      <w:szCs w:val="16"/>
                    </w:rPr>
                    <w:t>DEUDA PÚBLICA DIRECTA</w:t>
                  </w:r>
                </w:p>
              </w:tc>
            </w:tr>
            <w:tr w:rsidR="00C2182A" w:rsidRPr="00967003" w14:paraId="0BBCBCCC" w14:textId="77777777" w:rsidTr="00C2182A">
              <w:trPr>
                <w:trHeight w:val="80"/>
              </w:trPr>
              <w:tc>
                <w:tcPr>
                  <w:tcW w:w="10980" w:type="dxa"/>
                  <w:gridSpan w:val="5"/>
                  <w:tcBorders>
                    <w:top w:val="nil"/>
                    <w:left w:val="single" w:sz="8" w:space="0" w:color="auto"/>
                    <w:bottom w:val="single" w:sz="8" w:space="0" w:color="auto"/>
                    <w:right w:val="nil"/>
                  </w:tcBorders>
                  <w:shd w:val="clear" w:color="000000" w:fill="2E74B5"/>
                  <w:noWrap/>
                  <w:vAlign w:val="center"/>
                  <w:hideMark/>
                </w:tcPr>
                <w:p w14:paraId="66B01259" w14:textId="77777777" w:rsidR="00C2182A" w:rsidRPr="00967003" w:rsidRDefault="00C2182A" w:rsidP="00C2182A">
                  <w:pPr>
                    <w:jc w:val="center"/>
                    <w:rPr>
                      <w:rFonts w:asciiTheme="minorHAnsi" w:hAnsiTheme="minorHAnsi"/>
                      <w:b/>
                      <w:bCs/>
                      <w:color w:val="FFFFFF"/>
                      <w:sz w:val="16"/>
                      <w:szCs w:val="16"/>
                    </w:rPr>
                  </w:pPr>
                  <w:r w:rsidRPr="00967003">
                    <w:rPr>
                      <w:rFonts w:asciiTheme="minorHAnsi" w:hAnsiTheme="minorHAnsi"/>
                      <w:b/>
                      <w:bCs/>
                      <w:color w:val="FFFFFF"/>
                      <w:sz w:val="16"/>
                      <w:szCs w:val="16"/>
                    </w:rPr>
                    <w:t>DESGLOCE DE LA DEUDA POR DECRETO APROBATORIO O CLAVE QUE PERMITA SU IDENTIFICACION</w:t>
                  </w:r>
                </w:p>
              </w:tc>
            </w:tr>
            <w:tr w:rsidR="00C2182A" w:rsidRPr="00967003" w14:paraId="453CFBB1" w14:textId="77777777" w:rsidTr="00C2182A">
              <w:trPr>
                <w:trHeight w:val="615"/>
              </w:trPr>
              <w:tc>
                <w:tcPr>
                  <w:tcW w:w="2600" w:type="dxa"/>
                  <w:tcBorders>
                    <w:top w:val="nil"/>
                    <w:left w:val="single" w:sz="8" w:space="0" w:color="auto"/>
                    <w:bottom w:val="single" w:sz="8" w:space="0" w:color="auto"/>
                    <w:right w:val="single" w:sz="8" w:space="0" w:color="auto"/>
                  </w:tcBorders>
                  <w:shd w:val="clear" w:color="000000" w:fill="2E74B5"/>
                  <w:vAlign w:val="center"/>
                  <w:hideMark/>
                </w:tcPr>
                <w:p w14:paraId="62A39721" w14:textId="77777777" w:rsidR="00C2182A" w:rsidRPr="00967003" w:rsidRDefault="00C2182A" w:rsidP="00C2182A">
                  <w:pPr>
                    <w:jc w:val="center"/>
                    <w:rPr>
                      <w:rFonts w:asciiTheme="minorHAnsi" w:hAnsiTheme="minorHAnsi"/>
                      <w:b/>
                      <w:bCs/>
                      <w:color w:val="FFFFFF"/>
                      <w:sz w:val="16"/>
                      <w:szCs w:val="16"/>
                    </w:rPr>
                  </w:pPr>
                  <w:r w:rsidRPr="00967003">
                    <w:rPr>
                      <w:rFonts w:asciiTheme="minorHAnsi" w:hAnsiTheme="minorHAnsi"/>
                      <w:b/>
                      <w:bCs/>
                      <w:color w:val="FFFFFF"/>
                      <w:sz w:val="16"/>
                      <w:szCs w:val="16"/>
                    </w:rPr>
                    <w:t>BANCO</w:t>
                  </w:r>
                </w:p>
              </w:tc>
              <w:tc>
                <w:tcPr>
                  <w:tcW w:w="2380" w:type="dxa"/>
                  <w:tcBorders>
                    <w:top w:val="nil"/>
                    <w:left w:val="nil"/>
                    <w:bottom w:val="single" w:sz="8" w:space="0" w:color="auto"/>
                    <w:right w:val="single" w:sz="8" w:space="0" w:color="auto"/>
                  </w:tcBorders>
                  <w:shd w:val="clear" w:color="000000" w:fill="2E74B5"/>
                  <w:vAlign w:val="center"/>
                  <w:hideMark/>
                </w:tcPr>
                <w:p w14:paraId="38E9AF98" w14:textId="77777777" w:rsidR="00C2182A" w:rsidRPr="00967003" w:rsidRDefault="00C2182A" w:rsidP="00C2182A">
                  <w:pPr>
                    <w:jc w:val="center"/>
                    <w:rPr>
                      <w:rFonts w:asciiTheme="minorHAnsi" w:hAnsiTheme="minorHAnsi"/>
                      <w:b/>
                      <w:bCs/>
                      <w:color w:val="FFFFFF"/>
                      <w:sz w:val="16"/>
                      <w:szCs w:val="16"/>
                    </w:rPr>
                  </w:pPr>
                  <w:r w:rsidRPr="00967003">
                    <w:rPr>
                      <w:rFonts w:asciiTheme="minorHAnsi" w:hAnsiTheme="minorHAnsi"/>
                      <w:b/>
                      <w:bCs/>
                      <w:color w:val="FFFFFF"/>
                      <w:sz w:val="16"/>
                      <w:szCs w:val="16"/>
                    </w:rPr>
                    <w:t>SALDO VIGENTE AL 31 DE DICIEMBRE 2017</w:t>
                  </w:r>
                </w:p>
              </w:tc>
              <w:tc>
                <w:tcPr>
                  <w:tcW w:w="2380" w:type="dxa"/>
                  <w:tcBorders>
                    <w:top w:val="nil"/>
                    <w:left w:val="nil"/>
                    <w:bottom w:val="single" w:sz="8" w:space="0" w:color="auto"/>
                    <w:right w:val="single" w:sz="8" w:space="0" w:color="auto"/>
                  </w:tcBorders>
                  <w:shd w:val="clear" w:color="000000" w:fill="2E74B5"/>
                  <w:vAlign w:val="center"/>
                  <w:hideMark/>
                </w:tcPr>
                <w:p w14:paraId="7802358E" w14:textId="77777777" w:rsidR="00C2182A" w:rsidRPr="00967003" w:rsidRDefault="00C2182A" w:rsidP="00C2182A">
                  <w:pPr>
                    <w:jc w:val="center"/>
                    <w:rPr>
                      <w:rFonts w:asciiTheme="minorHAnsi" w:hAnsiTheme="minorHAnsi"/>
                      <w:b/>
                      <w:bCs/>
                      <w:color w:val="FFFFFF"/>
                      <w:sz w:val="16"/>
                      <w:szCs w:val="16"/>
                    </w:rPr>
                  </w:pPr>
                  <w:r w:rsidRPr="00967003">
                    <w:rPr>
                      <w:rFonts w:asciiTheme="minorHAnsi" w:hAnsiTheme="minorHAnsi"/>
                      <w:b/>
                      <w:bCs/>
                      <w:color w:val="FFFFFF"/>
                      <w:sz w:val="16"/>
                      <w:szCs w:val="16"/>
                    </w:rPr>
                    <w:t>NO. DE CREDITO</w:t>
                  </w:r>
                </w:p>
              </w:tc>
              <w:tc>
                <w:tcPr>
                  <w:tcW w:w="1900" w:type="dxa"/>
                  <w:tcBorders>
                    <w:top w:val="nil"/>
                    <w:left w:val="nil"/>
                    <w:bottom w:val="single" w:sz="8" w:space="0" w:color="auto"/>
                    <w:right w:val="single" w:sz="8" w:space="0" w:color="auto"/>
                  </w:tcBorders>
                  <w:shd w:val="clear" w:color="000000" w:fill="2E74B5"/>
                  <w:vAlign w:val="center"/>
                  <w:hideMark/>
                </w:tcPr>
                <w:p w14:paraId="07CD728A" w14:textId="77777777" w:rsidR="00C2182A" w:rsidRPr="00967003" w:rsidRDefault="00C2182A" w:rsidP="00C2182A">
                  <w:pPr>
                    <w:jc w:val="center"/>
                    <w:rPr>
                      <w:rFonts w:asciiTheme="minorHAnsi" w:hAnsiTheme="minorHAnsi"/>
                      <w:b/>
                      <w:bCs/>
                      <w:color w:val="FFFFFF"/>
                      <w:sz w:val="16"/>
                      <w:szCs w:val="16"/>
                    </w:rPr>
                  </w:pPr>
                  <w:r w:rsidRPr="00967003">
                    <w:rPr>
                      <w:rFonts w:asciiTheme="minorHAnsi" w:hAnsiTheme="minorHAnsi"/>
                      <w:b/>
                      <w:bCs/>
                      <w:color w:val="FFFFFF"/>
                      <w:sz w:val="16"/>
                      <w:szCs w:val="16"/>
                    </w:rPr>
                    <w:t>TASA DE INTERES CONTRATADA</w:t>
                  </w:r>
                </w:p>
              </w:tc>
              <w:tc>
                <w:tcPr>
                  <w:tcW w:w="1720" w:type="dxa"/>
                  <w:tcBorders>
                    <w:top w:val="nil"/>
                    <w:left w:val="nil"/>
                    <w:bottom w:val="single" w:sz="8" w:space="0" w:color="auto"/>
                    <w:right w:val="single" w:sz="8" w:space="0" w:color="auto"/>
                  </w:tcBorders>
                  <w:shd w:val="clear" w:color="000000" w:fill="2E74B5"/>
                  <w:vAlign w:val="center"/>
                  <w:hideMark/>
                </w:tcPr>
                <w:p w14:paraId="6FAFC59D" w14:textId="77777777" w:rsidR="00C2182A" w:rsidRPr="00967003" w:rsidRDefault="00C2182A" w:rsidP="00C2182A">
                  <w:pPr>
                    <w:jc w:val="center"/>
                    <w:rPr>
                      <w:rFonts w:asciiTheme="minorHAnsi" w:hAnsiTheme="minorHAnsi"/>
                      <w:b/>
                      <w:bCs/>
                      <w:color w:val="FFFFFF"/>
                      <w:sz w:val="16"/>
                      <w:szCs w:val="16"/>
                    </w:rPr>
                  </w:pPr>
                  <w:r w:rsidRPr="00967003">
                    <w:rPr>
                      <w:rFonts w:asciiTheme="minorHAnsi" w:hAnsiTheme="minorHAnsi"/>
                      <w:b/>
                      <w:bCs/>
                      <w:color w:val="FFFFFF"/>
                      <w:sz w:val="16"/>
                      <w:szCs w:val="16"/>
                    </w:rPr>
                    <w:t>FECHA DE VENCIMIENTO</w:t>
                  </w:r>
                </w:p>
              </w:tc>
            </w:tr>
            <w:tr w:rsidR="00C2182A" w:rsidRPr="00967003" w14:paraId="175DEB10" w14:textId="77777777" w:rsidTr="00C2182A">
              <w:trPr>
                <w:trHeight w:val="315"/>
              </w:trPr>
              <w:tc>
                <w:tcPr>
                  <w:tcW w:w="2600" w:type="dxa"/>
                  <w:tcBorders>
                    <w:top w:val="nil"/>
                    <w:left w:val="single" w:sz="8" w:space="0" w:color="auto"/>
                    <w:bottom w:val="single" w:sz="8" w:space="0" w:color="auto"/>
                    <w:right w:val="single" w:sz="8" w:space="0" w:color="auto"/>
                  </w:tcBorders>
                  <w:shd w:val="clear" w:color="auto" w:fill="auto"/>
                  <w:noWrap/>
                  <w:vAlign w:val="center"/>
                  <w:hideMark/>
                </w:tcPr>
                <w:p w14:paraId="4F907F41" w14:textId="77777777" w:rsidR="00C2182A" w:rsidRPr="00967003" w:rsidRDefault="00C2182A" w:rsidP="00C2182A">
                  <w:pPr>
                    <w:jc w:val="center"/>
                    <w:rPr>
                      <w:rFonts w:asciiTheme="minorHAnsi" w:hAnsiTheme="minorHAnsi"/>
                      <w:b/>
                      <w:bCs/>
                      <w:sz w:val="16"/>
                      <w:szCs w:val="16"/>
                    </w:rPr>
                  </w:pPr>
                  <w:r w:rsidRPr="00967003">
                    <w:rPr>
                      <w:rFonts w:asciiTheme="minorHAnsi" w:hAnsiTheme="minorHAnsi"/>
                      <w:b/>
                      <w:bCs/>
                      <w:sz w:val="16"/>
                      <w:szCs w:val="16"/>
                    </w:rPr>
                    <w:t>BANCO MERCANTIL DEL NORTE SA</w:t>
                  </w:r>
                </w:p>
              </w:tc>
              <w:tc>
                <w:tcPr>
                  <w:tcW w:w="2380" w:type="dxa"/>
                  <w:tcBorders>
                    <w:top w:val="nil"/>
                    <w:left w:val="nil"/>
                    <w:bottom w:val="single" w:sz="8" w:space="0" w:color="auto"/>
                    <w:right w:val="single" w:sz="8" w:space="0" w:color="auto"/>
                  </w:tcBorders>
                  <w:shd w:val="clear" w:color="auto" w:fill="auto"/>
                  <w:noWrap/>
                  <w:vAlign w:val="center"/>
                  <w:hideMark/>
                </w:tcPr>
                <w:p w14:paraId="756EC52A" w14:textId="77777777" w:rsidR="00C2182A" w:rsidRPr="00967003" w:rsidRDefault="00C2182A" w:rsidP="00C2182A">
                  <w:pPr>
                    <w:jc w:val="center"/>
                    <w:rPr>
                      <w:rFonts w:asciiTheme="minorHAnsi" w:hAnsiTheme="minorHAnsi"/>
                      <w:b/>
                      <w:bCs/>
                      <w:sz w:val="20"/>
                      <w:szCs w:val="20"/>
                    </w:rPr>
                  </w:pPr>
                  <w:r w:rsidRPr="00967003">
                    <w:rPr>
                      <w:rFonts w:asciiTheme="minorHAnsi" w:hAnsiTheme="minorHAnsi"/>
                      <w:b/>
                      <w:bCs/>
                      <w:sz w:val="16"/>
                      <w:szCs w:val="16"/>
                    </w:rPr>
                    <w:t>17,733,511.06</w:t>
                  </w:r>
                </w:p>
              </w:tc>
              <w:tc>
                <w:tcPr>
                  <w:tcW w:w="2380" w:type="dxa"/>
                  <w:tcBorders>
                    <w:top w:val="nil"/>
                    <w:left w:val="nil"/>
                    <w:bottom w:val="single" w:sz="8" w:space="0" w:color="auto"/>
                    <w:right w:val="single" w:sz="8" w:space="0" w:color="auto"/>
                  </w:tcBorders>
                  <w:shd w:val="clear" w:color="auto" w:fill="auto"/>
                  <w:noWrap/>
                  <w:vAlign w:val="center"/>
                  <w:hideMark/>
                </w:tcPr>
                <w:p w14:paraId="358ED352" w14:textId="77777777" w:rsidR="00C2182A" w:rsidRPr="00967003" w:rsidRDefault="00C2182A" w:rsidP="00C2182A">
                  <w:pPr>
                    <w:jc w:val="center"/>
                    <w:rPr>
                      <w:rFonts w:asciiTheme="minorHAnsi" w:hAnsiTheme="minorHAnsi"/>
                      <w:b/>
                      <w:bCs/>
                      <w:sz w:val="16"/>
                      <w:szCs w:val="16"/>
                    </w:rPr>
                  </w:pPr>
                  <w:r w:rsidRPr="00967003">
                    <w:rPr>
                      <w:rFonts w:asciiTheme="minorHAnsi" w:hAnsiTheme="minorHAnsi"/>
                      <w:b/>
                      <w:bCs/>
                      <w:sz w:val="16"/>
                      <w:szCs w:val="16"/>
                    </w:rPr>
                    <w:t>002/2017</w:t>
                  </w:r>
                </w:p>
              </w:tc>
              <w:tc>
                <w:tcPr>
                  <w:tcW w:w="1900" w:type="dxa"/>
                  <w:tcBorders>
                    <w:top w:val="nil"/>
                    <w:left w:val="nil"/>
                    <w:bottom w:val="single" w:sz="8" w:space="0" w:color="auto"/>
                    <w:right w:val="single" w:sz="8" w:space="0" w:color="auto"/>
                  </w:tcBorders>
                  <w:shd w:val="clear" w:color="auto" w:fill="auto"/>
                  <w:noWrap/>
                  <w:vAlign w:val="center"/>
                  <w:hideMark/>
                </w:tcPr>
                <w:p w14:paraId="434DBC64" w14:textId="77777777" w:rsidR="00C2182A" w:rsidRPr="00967003" w:rsidRDefault="00C2182A" w:rsidP="00C2182A">
                  <w:pPr>
                    <w:jc w:val="center"/>
                    <w:rPr>
                      <w:rFonts w:asciiTheme="minorHAnsi" w:hAnsiTheme="minorHAnsi"/>
                      <w:b/>
                      <w:bCs/>
                      <w:sz w:val="16"/>
                      <w:szCs w:val="16"/>
                    </w:rPr>
                  </w:pPr>
                  <w:r w:rsidRPr="00967003">
                    <w:rPr>
                      <w:rFonts w:asciiTheme="minorHAnsi" w:hAnsiTheme="minorHAnsi"/>
                      <w:b/>
                      <w:bCs/>
                      <w:sz w:val="16"/>
                      <w:szCs w:val="16"/>
                    </w:rPr>
                    <w:t>11.40</w:t>
                  </w:r>
                </w:p>
              </w:tc>
              <w:tc>
                <w:tcPr>
                  <w:tcW w:w="1720" w:type="dxa"/>
                  <w:tcBorders>
                    <w:top w:val="nil"/>
                    <w:left w:val="nil"/>
                    <w:bottom w:val="single" w:sz="8" w:space="0" w:color="auto"/>
                    <w:right w:val="single" w:sz="8" w:space="0" w:color="auto"/>
                  </w:tcBorders>
                  <w:shd w:val="clear" w:color="auto" w:fill="auto"/>
                  <w:noWrap/>
                  <w:vAlign w:val="center"/>
                  <w:hideMark/>
                </w:tcPr>
                <w:p w14:paraId="18412CBC" w14:textId="77777777" w:rsidR="00C2182A" w:rsidRPr="00967003" w:rsidRDefault="00C2182A" w:rsidP="00C2182A">
                  <w:pPr>
                    <w:jc w:val="center"/>
                    <w:rPr>
                      <w:rFonts w:asciiTheme="minorHAnsi" w:hAnsiTheme="minorHAnsi"/>
                      <w:b/>
                      <w:bCs/>
                      <w:sz w:val="16"/>
                      <w:szCs w:val="16"/>
                    </w:rPr>
                  </w:pPr>
                  <w:r w:rsidRPr="00967003">
                    <w:rPr>
                      <w:rFonts w:asciiTheme="minorHAnsi" w:hAnsiTheme="minorHAnsi"/>
                      <w:b/>
                      <w:bCs/>
                      <w:sz w:val="16"/>
                      <w:szCs w:val="16"/>
                    </w:rPr>
                    <w:t>14-jul-18</w:t>
                  </w:r>
                </w:p>
              </w:tc>
            </w:tr>
          </w:tbl>
          <w:p w14:paraId="090F7239" w14:textId="324C0B14" w:rsidR="00C2182A" w:rsidRDefault="00C2182A" w:rsidP="00C2182A">
            <w:pPr>
              <w:jc w:val="both"/>
              <w:rPr>
                <w:rFonts w:asciiTheme="minorHAnsi" w:hAnsiTheme="minorHAnsi" w:cs="Tahoma"/>
                <w:b/>
                <w:color w:val="0099FF"/>
                <w:sz w:val="18"/>
                <w:szCs w:val="18"/>
              </w:rPr>
            </w:pPr>
          </w:p>
          <w:p w14:paraId="2A51C72C" w14:textId="77777777" w:rsidR="001B0D96" w:rsidRPr="00967003" w:rsidRDefault="001B0D96" w:rsidP="00C2182A">
            <w:pPr>
              <w:jc w:val="both"/>
              <w:rPr>
                <w:rFonts w:asciiTheme="minorHAnsi" w:hAnsiTheme="minorHAnsi" w:cs="Tahoma"/>
                <w:b/>
                <w:color w:val="0099FF"/>
                <w:sz w:val="18"/>
                <w:szCs w:val="18"/>
              </w:rPr>
            </w:pPr>
          </w:p>
          <w:p w14:paraId="309DAB08" w14:textId="77777777" w:rsidR="00C2182A" w:rsidRPr="00967003" w:rsidRDefault="00C2182A" w:rsidP="00C2182A">
            <w:pPr>
              <w:jc w:val="both"/>
              <w:rPr>
                <w:rFonts w:asciiTheme="minorHAnsi" w:hAnsiTheme="minorHAnsi" w:cs="Tahoma"/>
                <w:b/>
                <w:color w:val="0099FF"/>
                <w:sz w:val="18"/>
                <w:szCs w:val="18"/>
              </w:rPr>
            </w:pPr>
            <w:r w:rsidRPr="00967003">
              <w:rPr>
                <w:rFonts w:asciiTheme="minorHAnsi" w:hAnsiTheme="minorHAnsi" w:cs="Tahoma"/>
                <w:b/>
                <w:color w:val="0099FF"/>
                <w:sz w:val="18"/>
                <w:szCs w:val="18"/>
              </w:rPr>
              <w:t>DESGLOSE DE LAS TASAS DE CONTRATACION DE LA DEUDA PUBLICA</w:t>
            </w:r>
          </w:p>
          <w:p w14:paraId="2BB71FD5" w14:textId="77777777" w:rsidR="00C2182A" w:rsidRPr="00967003" w:rsidRDefault="00C2182A" w:rsidP="00C2182A">
            <w:pPr>
              <w:jc w:val="both"/>
              <w:rPr>
                <w:rFonts w:asciiTheme="minorHAnsi" w:hAnsiTheme="minorHAnsi" w:cs="Tahoma"/>
                <w:b/>
                <w:color w:val="0099FF"/>
                <w:sz w:val="18"/>
                <w:szCs w:val="18"/>
              </w:rPr>
            </w:pPr>
          </w:p>
          <w:tbl>
            <w:tblPr>
              <w:tblW w:w="14896" w:type="dxa"/>
              <w:tblCellMar>
                <w:left w:w="70" w:type="dxa"/>
                <w:right w:w="70" w:type="dxa"/>
              </w:tblCellMar>
              <w:tblLook w:val="04A0" w:firstRow="1" w:lastRow="0" w:firstColumn="1" w:lastColumn="0" w:noHBand="0" w:noVBand="1"/>
            </w:tblPr>
            <w:tblGrid>
              <w:gridCol w:w="2471"/>
              <w:gridCol w:w="1300"/>
              <w:gridCol w:w="1145"/>
              <w:gridCol w:w="1186"/>
              <w:gridCol w:w="1061"/>
              <w:gridCol w:w="1018"/>
              <w:gridCol w:w="1213"/>
              <w:gridCol w:w="1246"/>
            </w:tblGrid>
            <w:tr w:rsidR="00C2182A" w:rsidRPr="00967003" w14:paraId="44B72439" w14:textId="77777777" w:rsidTr="00C2182A">
              <w:trPr>
                <w:trHeight w:val="300"/>
              </w:trPr>
              <w:tc>
                <w:tcPr>
                  <w:tcW w:w="14896" w:type="dxa"/>
                  <w:gridSpan w:val="8"/>
                  <w:tcBorders>
                    <w:top w:val="single" w:sz="8" w:space="0" w:color="auto"/>
                    <w:left w:val="single" w:sz="8" w:space="0" w:color="auto"/>
                    <w:bottom w:val="nil"/>
                    <w:right w:val="single" w:sz="8" w:space="0" w:color="000000"/>
                  </w:tcBorders>
                  <w:shd w:val="clear" w:color="000000" w:fill="2E74B5"/>
                  <w:noWrap/>
                  <w:vAlign w:val="center"/>
                  <w:hideMark/>
                </w:tcPr>
                <w:p w14:paraId="2B4D049F" w14:textId="77777777" w:rsidR="00C2182A" w:rsidRPr="00967003" w:rsidRDefault="00C2182A" w:rsidP="00C2182A">
                  <w:pPr>
                    <w:jc w:val="center"/>
                    <w:rPr>
                      <w:rFonts w:asciiTheme="minorHAnsi" w:hAnsiTheme="minorHAnsi"/>
                      <w:b/>
                      <w:bCs/>
                      <w:color w:val="FFFFFF"/>
                      <w:sz w:val="16"/>
                      <w:szCs w:val="16"/>
                    </w:rPr>
                  </w:pPr>
                  <w:r w:rsidRPr="00967003">
                    <w:rPr>
                      <w:rFonts w:asciiTheme="minorHAnsi" w:hAnsiTheme="minorHAnsi"/>
                      <w:b/>
                      <w:bCs/>
                      <w:color w:val="FFFFFF"/>
                      <w:sz w:val="16"/>
                      <w:szCs w:val="16"/>
                    </w:rPr>
                    <w:t>PRESUPUESTO DE EGRESOS PARA EL EJERCICIO FISCAL 2018</w:t>
                  </w:r>
                </w:p>
              </w:tc>
            </w:tr>
            <w:tr w:rsidR="00C2182A" w:rsidRPr="00967003" w14:paraId="24F31AF7" w14:textId="77777777" w:rsidTr="00C2182A">
              <w:trPr>
                <w:trHeight w:val="300"/>
              </w:trPr>
              <w:tc>
                <w:tcPr>
                  <w:tcW w:w="14896" w:type="dxa"/>
                  <w:gridSpan w:val="8"/>
                  <w:tcBorders>
                    <w:top w:val="nil"/>
                    <w:left w:val="single" w:sz="8" w:space="0" w:color="auto"/>
                    <w:bottom w:val="nil"/>
                    <w:right w:val="single" w:sz="8" w:space="0" w:color="000000"/>
                  </w:tcBorders>
                  <w:shd w:val="clear" w:color="000000" w:fill="2E74B5"/>
                  <w:noWrap/>
                  <w:vAlign w:val="center"/>
                  <w:hideMark/>
                </w:tcPr>
                <w:p w14:paraId="40F57E17" w14:textId="77777777" w:rsidR="00C2182A" w:rsidRPr="00967003" w:rsidRDefault="00C2182A" w:rsidP="00C2182A">
                  <w:pPr>
                    <w:jc w:val="center"/>
                    <w:rPr>
                      <w:rFonts w:asciiTheme="minorHAnsi" w:hAnsiTheme="minorHAnsi"/>
                      <w:b/>
                      <w:bCs/>
                      <w:color w:val="FFFFFF"/>
                      <w:sz w:val="16"/>
                      <w:szCs w:val="16"/>
                    </w:rPr>
                  </w:pPr>
                  <w:r w:rsidRPr="00967003">
                    <w:rPr>
                      <w:rFonts w:asciiTheme="minorHAnsi" w:hAnsiTheme="minorHAnsi"/>
                      <w:b/>
                      <w:bCs/>
                      <w:color w:val="FFFFFF"/>
                      <w:sz w:val="16"/>
                      <w:szCs w:val="16"/>
                    </w:rPr>
                    <w:t>DEUDA PÚBLICA DIRECTA</w:t>
                  </w:r>
                </w:p>
              </w:tc>
            </w:tr>
            <w:tr w:rsidR="00C2182A" w:rsidRPr="00967003" w14:paraId="40992557" w14:textId="77777777" w:rsidTr="00C2182A">
              <w:trPr>
                <w:trHeight w:val="315"/>
              </w:trPr>
              <w:tc>
                <w:tcPr>
                  <w:tcW w:w="14896" w:type="dxa"/>
                  <w:gridSpan w:val="8"/>
                  <w:tcBorders>
                    <w:top w:val="nil"/>
                    <w:left w:val="single" w:sz="8" w:space="0" w:color="auto"/>
                    <w:bottom w:val="single" w:sz="8" w:space="0" w:color="auto"/>
                    <w:right w:val="single" w:sz="8" w:space="0" w:color="000000"/>
                  </w:tcBorders>
                  <w:shd w:val="clear" w:color="000000" w:fill="2E74B5"/>
                  <w:noWrap/>
                  <w:vAlign w:val="center"/>
                  <w:hideMark/>
                </w:tcPr>
                <w:p w14:paraId="1D5E2AB5" w14:textId="77777777" w:rsidR="00C2182A" w:rsidRPr="00967003" w:rsidRDefault="00C2182A" w:rsidP="00C2182A">
                  <w:pPr>
                    <w:jc w:val="center"/>
                    <w:rPr>
                      <w:rFonts w:asciiTheme="minorHAnsi" w:hAnsiTheme="minorHAnsi"/>
                      <w:b/>
                      <w:bCs/>
                      <w:color w:val="FFFFFF"/>
                      <w:sz w:val="16"/>
                      <w:szCs w:val="16"/>
                    </w:rPr>
                  </w:pPr>
                  <w:r w:rsidRPr="00967003">
                    <w:rPr>
                      <w:rFonts w:asciiTheme="minorHAnsi" w:hAnsiTheme="minorHAnsi"/>
                      <w:b/>
                      <w:bCs/>
                      <w:color w:val="FFFFFF"/>
                      <w:sz w:val="16"/>
                      <w:szCs w:val="16"/>
                    </w:rPr>
                    <w:t>DESGLOSE DE LA DEUDA POR LA TASA DE INTERES CONTRATADA</w:t>
                  </w:r>
                </w:p>
              </w:tc>
            </w:tr>
            <w:tr w:rsidR="00C2182A" w:rsidRPr="00967003" w14:paraId="33DA74D9" w14:textId="77777777" w:rsidTr="00C2182A">
              <w:trPr>
                <w:trHeight w:val="615"/>
              </w:trPr>
              <w:tc>
                <w:tcPr>
                  <w:tcW w:w="3511" w:type="dxa"/>
                  <w:tcBorders>
                    <w:top w:val="nil"/>
                    <w:left w:val="single" w:sz="8" w:space="0" w:color="auto"/>
                    <w:bottom w:val="single" w:sz="8" w:space="0" w:color="auto"/>
                    <w:right w:val="single" w:sz="8" w:space="0" w:color="auto"/>
                  </w:tcBorders>
                  <w:shd w:val="clear" w:color="000000" w:fill="2E74B5"/>
                  <w:vAlign w:val="center"/>
                  <w:hideMark/>
                </w:tcPr>
                <w:p w14:paraId="4E3A4E4D" w14:textId="77777777" w:rsidR="00C2182A" w:rsidRPr="00967003" w:rsidRDefault="00C2182A" w:rsidP="00C2182A">
                  <w:pPr>
                    <w:jc w:val="center"/>
                    <w:rPr>
                      <w:rFonts w:asciiTheme="minorHAnsi" w:hAnsiTheme="minorHAnsi"/>
                      <w:b/>
                      <w:bCs/>
                      <w:color w:val="FFFFFF"/>
                      <w:sz w:val="16"/>
                      <w:szCs w:val="16"/>
                    </w:rPr>
                  </w:pPr>
                  <w:r w:rsidRPr="00967003">
                    <w:rPr>
                      <w:rFonts w:asciiTheme="minorHAnsi" w:hAnsiTheme="minorHAnsi"/>
                      <w:b/>
                      <w:bCs/>
                      <w:color w:val="FFFFFF"/>
                      <w:sz w:val="16"/>
                      <w:szCs w:val="16"/>
                    </w:rPr>
                    <w:t>INSTITUCION ACREEDORA</w:t>
                  </w:r>
                </w:p>
              </w:tc>
              <w:tc>
                <w:tcPr>
                  <w:tcW w:w="1818" w:type="dxa"/>
                  <w:tcBorders>
                    <w:top w:val="nil"/>
                    <w:left w:val="nil"/>
                    <w:bottom w:val="single" w:sz="8" w:space="0" w:color="auto"/>
                    <w:right w:val="single" w:sz="8" w:space="0" w:color="auto"/>
                  </w:tcBorders>
                  <w:shd w:val="clear" w:color="000000" w:fill="2E74B5"/>
                  <w:vAlign w:val="center"/>
                  <w:hideMark/>
                </w:tcPr>
                <w:p w14:paraId="2DDAB5B1" w14:textId="77777777" w:rsidR="00C2182A" w:rsidRPr="00967003" w:rsidRDefault="00C2182A" w:rsidP="00C2182A">
                  <w:pPr>
                    <w:jc w:val="center"/>
                    <w:rPr>
                      <w:rFonts w:asciiTheme="minorHAnsi" w:hAnsiTheme="minorHAnsi"/>
                      <w:b/>
                      <w:bCs/>
                      <w:color w:val="FFFFFF"/>
                      <w:sz w:val="16"/>
                      <w:szCs w:val="16"/>
                    </w:rPr>
                  </w:pPr>
                  <w:r w:rsidRPr="00967003">
                    <w:rPr>
                      <w:rFonts w:asciiTheme="minorHAnsi" w:hAnsiTheme="minorHAnsi"/>
                      <w:b/>
                      <w:bCs/>
                      <w:color w:val="FFFFFF"/>
                      <w:sz w:val="16"/>
                      <w:szCs w:val="16"/>
                    </w:rPr>
                    <w:t>MONTO DE LA LÍNEA</w:t>
                  </w:r>
                </w:p>
              </w:tc>
              <w:tc>
                <w:tcPr>
                  <w:tcW w:w="1595" w:type="dxa"/>
                  <w:tcBorders>
                    <w:top w:val="single" w:sz="8" w:space="0" w:color="auto"/>
                    <w:left w:val="nil"/>
                    <w:bottom w:val="single" w:sz="8" w:space="0" w:color="auto"/>
                    <w:right w:val="single" w:sz="8" w:space="0" w:color="auto"/>
                  </w:tcBorders>
                  <w:shd w:val="clear" w:color="000000" w:fill="2E74B5"/>
                  <w:vAlign w:val="center"/>
                  <w:hideMark/>
                </w:tcPr>
                <w:p w14:paraId="3A791959" w14:textId="77777777" w:rsidR="00C2182A" w:rsidRPr="00967003" w:rsidRDefault="00C2182A" w:rsidP="00C2182A">
                  <w:pPr>
                    <w:jc w:val="center"/>
                    <w:rPr>
                      <w:rFonts w:asciiTheme="minorHAnsi" w:hAnsiTheme="minorHAnsi"/>
                      <w:b/>
                      <w:bCs/>
                      <w:color w:val="FFFFFF"/>
                      <w:sz w:val="16"/>
                      <w:szCs w:val="16"/>
                    </w:rPr>
                  </w:pPr>
                  <w:r w:rsidRPr="00967003">
                    <w:rPr>
                      <w:rFonts w:asciiTheme="minorHAnsi" w:hAnsiTheme="minorHAnsi"/>
                      <w:b/>
                      <w:bCs/>
                      <w:color w:val="FFFFFF"/>
                      <w:sz w:val="16"/>
                      <w:szCs w:val="16"/>
                    </w:rPr>
                    <w:t>MONTO EJERCIDO</w:t>
                  </w:r>
                </w:p>
              </w:tc>
              <w:tc>
                <w:tcPr>
                  <w:tcW w:w="1654" w:type="dxa"/>
                  <w:tcBorders>
                    <w:top w:val="nil"/>
                    <w:left w:val="single" w:sz="8" w:space="0" w:color="auto"/>
                    <w:bottom w:val="single" w:sz="8" w:space="0" w:color="auto"/>
                    <w:right w:val="single" w:sz="8" w:space="0" w:color="auto"/>
                  </w:tcBorders>
                  <w:shd w:val="clear" w:color="000000" w:fill="2E74B5"/>
                  <w:vAlign w:val="center"/>
                  <w:hideMark/>
                </w:tcPr>
                <w:p w14:paraId="52CE4133" w14:textId="77777777" w:rsidR="00C2182A" w:rsidRPr="00967003" w:rsidRDefault="00C2182A" w:rsidP="00C2182A">
                  <w:pPr>
                    <w:jc w:val="center"/>
                    <w:rPr>
                      <w:rFonts w:asciiTheme="minorHAnsi" w:hAnsiTheme="minorHAnsi"/>
                      <w:b/>
                      <w:bCs/>
                      <w:color w:val="FFFFFF"/>
                      <w:sz w:val="16"/>
                      <w:szCs w:val="16"/>
                    </w:rPr>
                  </w:pPr>
                  <w:r w:rsidRPr="00967003">
                    <w:rPr>
                      <w:rFonts w:asciiTheme="minorHAnsi" w:hAnsiTheme="minorHAnsi"/>
                      <w:b/>
                      <w:bCs/>
                      <w:color w:val="FFFFFF"/>
                      <w:sz w:val="16"/>
                      <w:szCs w:val="16"/>
                    </w:rPr>
                    <w:t>SALDO INSOLUTO</w:t>
                  </w:r>
                </w:p>
              </w:tc>
              <w:tc>
                <w:tcPr>
                  <w:tcW w:w="1473" w:type="dxa"/>
                  <w:tcBorders>
                    <w:top w:val="nil"/>
                    <w:left w:val="nil"/>
                    <w:bottom w:val="single" w:sz="8" w:space="0" w:color="auto"/>
                    <w:right w:val="single" w:sz="8" w:space="0" w:color="auto"/>
                  </w:tcBorders>
                  <w:shd w:val="clear" w:color="000000" w:fill="2E74B5"/>
                  <w:vAlign w:val="center"/>
                  <w:hideMark/>
                </w:tcPr>
                <w:p w14:paraId="4DA82183" w14:textId="77777777" w:rsidR="00C2182A" w:rsidRPr="00967003" w:rsidRDefault="00C2182A" w:rsidP="00C2182A">
                  <w:pPr>
                    <w:jc w:val="center"/>
                    <w:rPr>
                      <w:rFonts w:asciiTheme="minorHAnsi" w:hAnsiTheme="minorHAnsi"/>
                      <w:b/>
                      <w:bCs/>
                      <w:color w:val="FFFFFF"/>
                      <w:sz w:val="16"/>
                      <w:szCs w:val="16"/>
                    </w:rPr>
                  </w:pPr>
                  <w:r w:rsidRPr="00967003">
                    <w:rPr>
                      <w:rFonts w:asciiTheme="minorHAnsi" w:hAnsiTheme="minorHAnsi"/>
                      <w:b/>
                      <w:bCs/>
                      <w:color w:val="FFFFFF"/>
                      <w:sz w:val="16"/>
                      <w:szCs w:val="16"/>
                    </w:rPr>
                    <w:t>NÚMERO DE CRÉDITO</w:t>
                  </w:r>
                </w:p>
              </w:tc>
              <w:tc>
                <w:tcPr>
                  <w:tcW w:w="1411" w:type="dxa"/>
                  <w:tcBorders>
                    <w:top w:val="single" w:sz="8" w:space="0" w:color="auto"/>
                    <w:left w:val="nil"/>
                    <w:bottom w:val="single" w:sz="8" w:space="0" w:color="auto"/>
                    <w:right w:val="single" w:sz="8" w:space="0" w:color="auto"/>
                  </w:tcBorders>
                  <w:shd w:val="clear" w:color="000000" w:fill="2E74B5"/>
                  <w:vAlign w:val="center"/>
                  <w:hideMark/>
                </w:tcPr>
                <w:p w14:paraId="461A6C37" w14:textId="77777777" w:rsidR="00C2182A" w:rsidRPr="00967003" w:rsidRDefault="00C2182A" w:rsidP="00C2182A">
                  <w:pPr>
                    <w:jc w:val="center"/>
                    <w:rPr>
                      <w:rFonts w:asciiTheme="minorHAnsi" w:hAnsiTheme="minorHAnsi"/>
                      <w:b/>
                      <w:bCs/>
                      <w:color w:val="FFFFFF"/>
                      <w:sz w:val="16"/>
                      <w:szCs w:val="16"/>
                    </w:rPr>
                  </w:pPr>
                  <w:r w:rsidRPr="00967003">
                    <w:rPr>
                      <w:rFonts w:asciiTheme="minorHAnsi" w:hAnsiTheme="minorHAnsi"/>
                      <w:b/>
                      <w:bCs/>
                      <w:color w:val="FFFFFF"/>
                      <w:sz w:val="16"/>
                      <w:szCs w:val="16"/>
                    </w:rPr>
                    <w:t>TASA DE INTERÉS ANUAL</w:t>
                  </w:r>
                </w:p>
              </w:tc>
              <w:tc>
                <w:tcPr>
                  <w:tcW w:w="1693" w:type="dxa"/>
                  <w:tcBorders>
                    <w:top w:val="nil"/>
                    <w:left w:val="single" w:sz="8" w:space="0" w:color="auto"/>
                    <w:bottom w:val="single" w:sz="8" w:space="0" w:color="auto"/>
                    <w:right w:val="single" w:sz="8" w:space="0" w:color="auto"/>
                  </w:tcBorders>
                  <w:shd w:val="clear" w:color="000000" w:fill="2E74B5"/>
                  <w:vAlign w:val="center"/>
                  <w:hideMark/>
                </w:tcPr>
                <w:p w14:paraId="7EB65AB6" w14:textId="77777777" w:rsidR="00C2182A" w:rsidRPr="00967003" w:rsidRDefault="00C2182A" w:rsidP="00C2182A">
                  <w:pPr>
                    <w:jc w:val="center"/>
                    <w:rPr>
                      <w:rFonts w:asciiTheme="minorHAnsi" w:hAnsiTheme="minorHAnsi"/>
                      <w:b/>
                      <w:bCs/>
                      <w:color w:val="FFFFFF"/>
                      <w:sz w:val="16"/>
                      <w:szCs w:val="16"/>
                    </w:rPr>
                  </w:pPr>
                  <w:r w:rsidRPr="00967003">
                    <w:rPr>
                      <w:rFonts w:asciiTheme="minorHAnsi" w:hAnsiTheme="minorHAnsi"/>
                      <w:b/>
                      <w:bCs/>
                      <w:color w:val="FFFFFF"/>
                      <w:sz w:val="16"/>
                      <w:szCs w:val="16"/>
                    </w:rPr>
                    <w:t>FECHA DE SUSCRIPCIÓN</w:t>
                  </w:r>
                </w:p>
              </w:tc>
              <w:tc>
                <w:tcPr>
                  <w:tcW w:w="1741" w:type="dxa"/>
                  <w:tcBorders>
                    <w:top w:val="single" w:sz="8" w:space="0" w:color="auto"/>
                    <w:left w:val="nil"/>
                    <w:bottom w:val="single" w:sz="8" w:space="0" w:color="auto"/>
                    <w:right w:val="single" w:sz="8" w:space="0" w:color="auto"/>
                  </w:tcBorders>
                  <w:shd w:val="clear" w:color="000000" w:fill="2E74B5"/>
                  <w:vAlign w:val="center"/>
                  <w:hideMark/>
                </w:tcPr>
                <w:p w14:paraId="34C2E510" w14:textId="77777777" w:rsidR="00C2182A" w:rsidRPr="00967003" w:rsidRDefault="00C2182A" w:rsidP="00C2182A">
                  <w:pPr>
                    <w:jc w:val="center"/>
                    <w:rPr>
                      <w:rFonts w:asciiTheme="minorHAnsi" w:hAnsiTheme="minorHAnsi"/>
                      <w:b/>
                      <w:bCs/>
                      <w:color w:val="FFFFFF"/>
                      <w:sz w:val="16"/>
                      <w:szCs w:val="16"/>
                    </w:rPr>
                  </w:pPr>
                  <w:r w:rsidRPr="00967003">
                    <w:rPr>
                      <w:rFonts w:asciiTheme="minorHAnsi" w:hAnsiTheme="minorHAnsi"/>
                      <w:b/>
                      <w:bCs/>
                      <w:color w:val="FFFFFF"/>
                      <w:sz w:val="16"/>
                      <w:szCs w:val="16"/>
                    </w:rPr>
                    <w:t>FECHA DE VENCIMIENTO</w:t>
                  </w:r>
                </w:p>
              </w:tc>
            </w:tr>
            <w:tr w:rsidR="00C2182A" w:rsidRPr="00967003" w14:paraId="0E2C38D9" w14:textId="77777777" w:rsidTr="00C2182A">
              <w:trPr>
                <w:trHeight w:val="315"/>
              </w:trPr>
              <w:tc>
                <w:tcPr>
                  <w:tcW w:w="3511" w:type="dxa"/>
                  <w:tcBorders>
                    <w:top w:val="nil"/>
                    <w:left w:val="single" w:sz="8" w:space="0" w:color="auto"/>
                    <w:bottom w:val="single" w:sz="8" w:space="0" w:color="auto"/>
                    <w:right w:val="single" w:sz="8" w:space="0" w:color="auto"/>
                  </w:tcBorders>
                  <w:shd w:val="clear" w:color="auto" w:fill="auto"/>
                  <w:noWrap/>
                  <w:vAlign w:val="center"/>
                  <w:hideMark/>
                </w:tcPr>
                <w:p w14:paraId="5EC18119" w14:textId="77777777" w:rsidR="00C2182A" w:rsidRPr="00967003" w:rsidRDefault="00C2182A" w:rsidP="00C2182A">
                  <w:pPr>
                    <w:jc w:val="center"/>
                    <w:rPr>
                      <w:rFonts w:asciiTheme="minorHAnsi" w:hAnsiTheme="minorHAnsi"/>
                      <w:b/>
                      <w:bCs/>
                      <w:sz w:val="16"/>
                      <w:szCs w:val="16"/>
                    </w:rPr>
                  </w:pPr>
                  <w:r w:rsidRPr="00967003">
                    <w:rPr>
                      <w:rFonts w:asciiTheme="minorHAnsi" w:hAnsiTheme="minorHAnsi"/>
                      <w:b/>
                      <w:bCs/>
                      <w:sz w:val="16"/>
                      <w:szCs w:val="16"/>
                    </w:rPr>
                    <w:t xml:space="preserve">BANCO MERCANTIL DEL NORTE SA </w:t>
                  </w:r>
                </w:p>
              </w:tc>
              <w:tc>
                <w:tcPr>
                  <w:tcW w:w="1818" w:type="dxa"/>
                  <w:tcBorders>
                    <w:top w:val="nil"/>
                    <w:left w:val="single" w:sz="8" w:space="0" w:color="auto"/>
                    <w:bottom w:val="single" w:sz="8" w:space="0" w:color="auto"/>
                    <w:right w:val="single" w:sz="8" w:space="0" w:color="auto"/>
                  </w:tcBorders>
                  <w:shd w:val="clear" w:color="auto" w:fill="auto"/>
                  <w:noWrap/>
                  <w:vAlign w:val="center"/>
                  <w:hideMark/>
                </w:tcPr>
                <w:p w14:paraId="408274DF" w14:textId="77777777" w:rsidR="00C2182A" w:rsidRPr="00967003" w:rsidRDefault="00C2182A" w:rsidP="00C2182A">
                  <w:pPr>
                    <w:jc w:val="center"/>
                    <w:rPr>
                      <w:rFonts w:asciiTheme="minorHAnsi" w:hAnsiTheme="minorHAnsi"/>
                      <w:b/>
                      <w:bCs/>
                      <w:sz w:val="16"/>
                      <w:szCs w:val="16"/>
                    </w:rPr>
                  </w:pPr>
                  <w:r w:rsidRPr="00967003">
                    <w:rPr>
                      <w:rFonts w:asciiTheme="minorHAnsi" w:hAnsiTheme="minorHAnsi"/>
                      <w:b/>
                      <w:bCs/>
                      <w:sz w:val="16"/>
                      <w:szCs w:val="16"/>
                    </w:rPr>
                    <w:t>23,826,253.70</w:t>
                  </w:r>
                </w:p>
              </w:tc>
              <w:tc>
                <w:tcPr>
                  <w:tcW w:w="1595" w:type="dxa"/>
                  <w:tcBorders>
                    <w:top w:val="single" w:sz="8" w:space="0" w:color="auto"/>
                    <w:left w:val="nil"/>
                    <w:bottom w:val="single" w:sz="8" w:space="0" w:color="auto"/>
                    <w:right w:val="single" w:sz="8" w:space="0" w:color="auto"/>
                  </w:tcBorders>
                  <w:shd w:val="clear" w:color="auto" w:fill="auto"/>
                  <w:noWrap/>
                  <w:vAlign w:val="center"/>
                  <w:hideMark/>
                </w:tcPr>
                <w:p w14:paraId="67CA7237" w14:textId="77777777" w:rsidR="00C2182A" w:rsidRPr="00967003" w:rsidRDefault="00C2182A" w:rsidP="00C2182A">
                  <w:pPr>
                    <w:jc w:val="center"/>
                    <w:rPr>
                      <w:rFonts w:asciiTheme="minorHAnsi" w:hAnsiTheme="minorHAnsi"/>
                      <w:b/>
                      <w:bCs/>
                      <w:sz w:val="16"/>
                      <w:szCs w:val="16"/>
                    </w:rPr>
                  </w:pPr>
                  <w:r w:rsidRPr="00967003">
                    <w:rPr>
                      <w:rFonts w:asciiTheme="minorHAnsi" w:hAnsiTheme="minorHAnsi"/>
                      <w:b/>
                      <w:bCs/>
                      <w:sz w:val="16"/>
                      <w:szCs w:val="16"/>
                    </w:rPr>
                    <w:t>5,266,488.90</w:t>
                  </w:r>
                </w:p>
              </w:tc>
              <w:tc>
                <w:tcPr>
                  <w:tcW w:w="1654" w:type="dxa"/>
                  <w:tcBorders>
                    <w:top w:val="nil"/>
                    <w:left w:val="single" w:sz="8" w:space="0" w:color="auto"/>
                    <w:bottom w:val="single" w:sz="8" w:space="0" w:color="auto"/>
                    <w:right w:val="single" w:sz="8" w:space="0" w:color="auto"/>
                  </w:tcBorders>
                  <w:shd w:val="clear" w:color="auto" w:fill="auto"/>
                  <w:noWrap/>
                  <w:vAlign w:val="center"/>
                  <w:hideMark/>
                </w:tcPr>
                <w:p w14:paraId="5C8C94B3" w14:textId="77777777" w:rsidR="00C2182A" w:rsidRPr="00967003" w:rsidRDefault="00C2182A" w:rsidP="00C2182A">
                  <w:pPr>
                    <w:jc w:val="center"/>
                    <w:rPr>
                      <w:rFonts w:asciiTheme="minorHAnsi" w:hAnsiTheme="minorHAnsi"/>
                      <w:b/>
                      <w:bCs/>
                      <w:sz w:val="16"/>
                      <w:szCs w:val="16"/>
                    </w:rPr>
                  </w:pPr>
                  <w:r w:rsidRPr="00967003">
                    <w:rPr>
                      <w:rFonts w:asciiTheme="minorHAnsi" w:hAnsiTheme="minorHAnsi"/>
                      <w:b/>
                      <w:bCs/>
                      <w:sz w:val="16"/>
                      <w:szCs w:val="16"/>
                    </w:rPr>
                    <w:t>23,000,000.00</w:t>
                  </w:r>
                </w:p>
              </w:tc>
              <w:tc>
                <w:tcPr>
                  <w:tcW w:w="1473" w:type="dxa"/>
                  <w:tcBorders>
                    <w:top w:val="nil"/>
                    <w:left w:val="nil"/>
                    <w:bottom w:val="single" w:sz="8" w:space="0" w:color="auto"/>
                    <w:right w:val="single" w:sz="8" w:space="0" w:color="auto"/>
                  </w:tcBorders>
                  <w:shd w:val="clear" w:color="auto" w:fill="auto"/>
                  <w:noWrap/>
                  <w:vAlign w:val="center"/>
                  <w:hideMark/>
                </w:tcPr>
                <w:p w14:paraId="18318660" w14:textId="77777777" w:rsidR="00C2182A" w:rsidRPr="00967003" w:rsidRDefault="00C2182A" w:rsidP="00C2182A">
                  <w:pPr>
                    <w:jc w:val="center"/>
                    <w:rPr>
                      <w:rFonts w:asciiTheme="minorHAnsi" w:hAnsiTheme="minorHAnsi"/>
                      <w:b/>
                      <w:bCs/>
                      <w:sz w:val="16"/>
                      <w:szCs w:val="16"/>
                    </w:rPr>
                  </w:pPr>
                  <w:r w:rsidRPr="00967003">
                    <w:rPr>
                      <w:rFonts w:asciiTheme="minorHAnsi" w:hAnsiTheme="minorHAnsi"/>
                      <w:b/>
                      <w:bCs/>
                      <w:sz w:val="16"/>
                      <w:szCs w:val="16"/>
                    </w:rPr>
                    <w:t>002/2017</w:t>
                  </w:r>
                </w:p>
              </w:tc>
              <w:tc>
                <w:tcPr>
                  <w:tcW w:w="1411" w:type="dxa"/>
                  <w:tcBorders>
                    <w:top w:val="nil"/>
                    <w:left w:val="nil"/>
                    <w:bottom w:val="single" w:sz="8" w:space="0" w:color="auto"/>
                    <w:right w:val="single" w:sz="8" w:space="0" w:color="auto"/>
                  </w:tcBorders>
                  <w:shd w:val="clear" w:color="auto" w:fill="auto"/>
                  <w:noWrap/>
                  <w:vAlign w:val="center"/>
                  <w:hideMark/>
                </w:tcPr>
                <w:p w14:paraId="3EFCC134" w14:textId="77777777" w:rsidR="00C2182A" w:rsidRPr="00967003" w:rsidRDefault="00C2182A" w:rsidP="00C2182A">
                  <w:pPr>
                    <w:jc w:val="center"/>
                    <w:rPr>
                      <w:rFonts w:asciiTheme="minorHAnsi" w:hAnsiTheme="minorHAnsi"/>
                      <w:b/>
                      <w:bCs/>
                      <w:sz w:val="16"/>
                      <w:szCs w:val="16"/>
                    </w:rPr>
                  </w:pPr>
                  <w:r w:rsidRPr="00967003">
                    <w:rPr>
                      <w:rFonts w:asciiTheme="minorHAnsi" w:hAnsiTheme="minorHAnsi"/>
                      <w:b/>
                      <w:bCs/>
                      <w:sz w:val="16"/>
                      <w:szCs w:val="16"/>
                    </w:rPr>
                    <w:t>11.4</w:t>
                  </w:r>
                </w:p>
              </w:tc>
              <w:tc>
                <w:tcPr>
                  <w:tcW w:w="1693" w:type="dxa"/>
                  <w:tcBorders>
                    <w:top w:val="nil"/>
                    <w:left w:val="nil"/>
                    <w:bottom w:val="single" w:sz="8" w:space="0" w:color="auto"/>
                    <w:right w:val="single" w:sz="8" w:space="0" w:color="auto"/>
                  </w:tcBorders>
                  <w:shd w:val="clear" w:color="auto" w:fill="auto"/>
                  <w:noWrap/>
                  <w:vAlign w:val="center"/>
                  <w:hideMark/>
                </w:tcPr>
                <w:p w14:paraId="018CC7CE" w14:textId="77777777" w:rsidR="00C2182A" w:rsidRPr="00967003" w:rsidRDefault="00C2182A" w:rsidP="00C2182A">
                  <w:pPr>
                    <w:jc w:val="center"/>
                    <w:rPr>
                      <w:rFonts w:asciiTheme="minorHAnsi" w:hAnsiTheme="minorHAnsi"/>
                      <w:b/>
                      <w:bCs/>
                      <w:sz w:val="16"/>
                      <w:szCs w:val="16"/>
                    </w:rPr>
                  </w:pPr>
                  <w:r w:rsidRPr="00967003">
                    <w:rPr>
                      <w:rFonts w:asciiTheme="minorHAnsi" w:hAnsiTheme="minorHAnsi"/>
                      <w:b/>
                      <w:bCs/>
                      <w:sz w:val="16"/>
                      <w:szCs w:val="16"/>
                    </w:rPr>
                    <w:t>23-oct-17</w:t>
                  </w:r>
                </w:p>
              </w:tc>
              <w:tc>
                <w:tcPr>
                  <w:tcW w:w="1741" w:type="dxa"/>
                  <w:tcBorders>
                    <w:top w:val="nil"/>
                    <w:left w:val="nil"/>
                    <w:bottom w:val="single" w:sz="8" w:space="0" w:color="auto"/>
                    <w:right w:val="single" w:sz="8" w:space="0" w:color="auto"/>
                  </w:tcBorders>
                  <w:shd w:val="clear" w:color="auto" w:fill="auto"/>
                  <w:noWrap/>
                  <w:vAlign w:val="center"/>
                  <w:hideMark/>
                </w:tcPr>
                <w:p w14:paraId="10D9CA22" w14:textId="77777777" w:rsidR="00C2182A" w:rsidRPr="00967003" w:rsidRDefault="00C2182A" w:rsidP="00C2182A">
                  <w:pPr>
                    <w:jc w:val="center"/>
                    <w:rPr>
                      <w:rFonts w:asciiTheme="minorHAnsi" w:hAnsiTheme="minorHAnsi"/>
                      <w:b/>
                      <w:bCs/>
                      <w:sz w:val="16"/>
                      <w:szCs w:val="16"/>
                    </w:rPr>
                  </w:pPr>
                  <w:r w:rsidRPr="00967003">
                    <w:rPr>
                      <w:rFonts w:asciiTheme="minorHAnsi" w:hAnsiTheme="minorHAnsi"/>
                      <w:b/>
                      <w:bCs/>
                      <w:sz w:val="16"/>
                      <w:szCs w:val="16"/>
                    </w:rPr>
                    <w:t>14-jul-18</w:t>
                  </w:r>
                </w:p>
              </w:tc>
            </w:tr>
            <w:tr w:rsidR="00C2182A" w:rsidRPr="00967003" w14:paraId="556268F7" w14:textId="77777777" w:rsidTr="00C2182A">
              <w:trPr>
                <w:trHeight w:val="315"/>
              </w:trPr>
              <w:tc>
                <w:tcPr>
                  <w:tcW w:w="3511" w:type="dxa"/>
                  <w:tcBorders>
                    <w:top w:val="nil"/>
                    <w:left w:val="single" w:sz="8" w:space="0" w:color="auto"/>
                    <w:bottom w:val="single" w:sz="8" w:space="0" w:color="auto"/>
                    <w:right w:val="single" w:sz="8" w:space="0" w:color="auto"/>
                  </w:tcBorders>
                  <w:shd w:val="clear" w:color="000000" w:fill="B4C6E7"/>
                  <w:noWrap/>
                  <w:vAlign w:val="center"/>
                  <w:hideMark/>
                </w:tcPr>
                <w:p w14:paraId="518D882D" w14:textId="77777777" w:rsidR="00C2182A" w:rsidRPr="00967003" w:rsidRDefault="00C2182A" w:rsidP="00C2182A">
                  <w:pPr>
                    <w:rPr>
                      <w:rFonts w:asciiTheme="minorHAnsi" w:hAnsiTheme="minorHAnsi"/>
                      <w:b/>
                      <w:bCs/>
                      <w:color w:val="000000"/>
                      <w:sz w:val="20"/>
                      <w:szCs w:val="20"/>
                    </w:rPr>
                  </w:pPr>
                  <w:r w:rsidRPr="00967003">
                    <w:rPr>
                      <w:rFonts w:asciiTheme="minorHAnsi" w:hAnsiTheme="minorHAnsi"/>
                      <w:b/>
                      <w:bCs/>
                      <w:color w:val="000000"/>
                      <w:sz w:val="20"/>
                      <w:szCs w:val="20"/>
                    </w:rPr>
                    <w:t> </w:t>
                  </w:r>
                </w:p>
              </w:tc>
              <w:tc>
                <w:tcPr>
                  <w:tcW w:w="1818" w:type="dxa"/>
                  <w:tcBorders>
                    <w:top w:val="nil"/>
                    <w:left w:val="nil"/>
                    <w:bottom w:val="single" w:sz="8" w:space="0" w:color="auto"/>
                    <w:right w:val="single" w:sz="8" w:space="0" w:color="auto"/>
                  </w:tcBorders>
                  <w:shd w:val="clear" w:color="000000" w:fill="B4C6E7"/>
                  <w:noWrap/>
                  <w:vAlign w:val="center"/>
                  <w:hideMark/>
                </w:tcPr>
                <w:p w14:paraId="3DAE1667" w14:textId="77777777" w:rsidR="00C2182A" w:rsidRPr="00967003" w:rsidRDefault="00C2182A" w:rsidP="00C2182A">
                  <w:pPr>
                    <w:rPr>
                      <w:rFonts w:asciiTheme="minorHAnsi" w:hAnsiTheme="minorHAnsi"/>
                      <w:b/>
                      <w:bCs/>
                      <w:color w:val="000000"/>
                      <w:sz w:val="20"/>
                      <w:szCs w:val="20"/>
                    </w:rPr>
                  </w:pPr>
                  <w:r w:rsidRPr="00967003">
                    <w:rPr>
                      <w:rFonts w:asciiTheme="minorHAnsi" w:hAnsiTheme="minorHAnsi"/>
                      <w:b/>
                      <w:bCs/>
                      <w:color w:val="000000"/>
                      <w:sz w:val="20"/>
                      <w:szCs w:val="20"/>
                    </w:rPr>
                    <w:t> </w:t>
                  </w:r>
                </w:p>
              </w:tc>
              <w:tc>
                <w:tcPr>
                  <w:tcW w:w="1595" w:type="dxa"/>
                  <w:tcBorders>
                    <w:top w:val="nil"/>
                    <w:left w:val="nil"/>
                    <w:bottom w:val="single" w:sz="8" w:space="0" w:color="auto"/>
                    <w:right w:val="single" w:sz="8" w:space="0" w:color="auto"/>
                  </w:tcBorders>
                  <w:shd w:val="clear" w:color="000000" w:fill="B4C6E7"/>
                  <w:noWrap/>
                  <w:vAlign w:val="center"/>
                  <w:hideMark/>
                </w:tcPr>
                <w:p w14:paraId="5A9E4CBA" w14:textId="77777777" w:rsidR="00C2182A" w:rsidRPr="00967003" w:rsidRDefault="00C2182A" w:rsidP="00C2182A">
                  <w:pPr>
                    <w:jc w:val="right"/>
                    <w:rPr>
                      <w:rFonts w:asciiTheme="minorHAnsi" w:hAnsiTheme="minorHAnsi"/>
                      <w:b/>
                      <w:bCs/>
                      <w:color w:val="000000"/>
                      <w:sz w:val="20"/>
                      <w:szCs w:val="20"/>
                    </w:rPr>
                  </w:pPr>
                  <w:r w:rsidRPr="00967003">
                    <w:rPr>
                      <w:rFonts w:asciiTheme="minorHAnsi" w:hAnsiTheme="minorHAnsi"/>
                      <w:b/>
                      <w:bCs/>
                      <w:color w:val="000000"/>
                      <w:sz w:val="20"/>
                      <w:szCs w:val="20"/>
                    </w:rPr>
                    <w:t> </w:t>
                  </w:r>
                </w:p>
              </w:tc>
              <w:tc>
                <w:tcPr>
                  <w:tcW w:w="1654" w:type="dxa"/>
                  <w:tcBorders>
                    <w:top w:val="nil"/>
                    <w:left w:val="single" w:sz="8" w:space="0" w:color="auto"/>
                    <w:bottom w:val="single" w:sz="8" w:space="0" w:color="auto"/>
                    <w:right w:val="single" w:sz="8" w:space="0" w:color="auto"/>
                  </w:tcBorders>
                  <w:shd w:val="clear" w:color="000000" w:fill="B4C6E7"/>
                  <w:noWrap/>
                  <w:vAlign w:val="center"/>
                  <w:hideMark/>
                </w:tcPr>
                <w:p w14:paraId="05F25736" w14:textId="77777777" w:rsidR="00C2182A" w:rsidRPr="00967003" w:rsidRDefault="00C2182A" w:rsidP="00C2182A">
                  <w:pPr>
                    <w:rPr>
                      <w:rFonts w:asciiTheme="minorHAnsi" w:hAnsiTheme="minorHAnsi"/>
                      <w:b/>
                      <w:bCs/>
                      <w:color w:val="000000"/>
                      <w:sz w:val="20"/>
                      <w:szCs w:val="20"/>
                    </w:rPr>
                  </w:pPr>
                  <w:r w:rsidRPr="00967003">
                    <w:rPr>
                      <w:rFonts w:asciiTheme="minorHAnsi" w:hAnsiTheme="minorHAnsi"/>
                      <w:b/>
                      <w:bCs/>
                      <w:color w:val="000000"/>
                      <w:sz w:val="20"/>
                      <w:szCs w:val="20"/>
                    </w:rPr>
                    <w:t> </w:t>
                  </w:r>
                </w:p>
              </w:tc>
              <w:tc>
                <w:tcPr>
                  <w:tcW w:w="1473" w:type="dxa"/>
                  <w:tcBorders>
                    <w:top w:val="nil"/>
                    <w:left w:val="nil"/>
                    <w:bottom w:val="single" w:sz="8" w:space="0" w:color="auto"/>
                    <w:right w:val="single" w:sz="8" w:space="0" w:color="auto"/>
                  </w:tcBorders>
                  <w:shd w:val="clear" w:color="000000" w:fill="B4C6E7"/>
                  <w:noWrap/>
                  <w:vAlign w:val="center"/>
                  <w:hideMark/>
                </w:tcPr>
                <w:p w14:paraId="3D086BB7" w14:textId="77777777" w:rsidR="00C2182A" w:rsidRPr="00967003" w:rsidRDefault="00C2182A" w:rsidP="00C2182A">
                  <w:pPr>
                    <w:rPr>
                      <w:rFonts w:asciiTheme="minorHAnsi" w:hAnsiTheme="minorHAnsi"/>
                      <w:b/>
                      <w:bCs/>
                      <w:color w:val="000000"/>
                      <w:sz w:val="20"/>
                      <w:szCs w:val="20"/>
                    </w:rPr>
                  </w:pPr>
                  <w:r w:rsidRPr="00967003">
                    <w:rPr>
                      <w:rFonts w:asciiTheme="minorHAnsi" w:hAnsiTheme="minorHAnsi"/>
                      <w:b/>
                      <w:bCs/>
                      <w:color w:val="000000"/>
                      <w:sz w:val="20"/>
                      <w:szCs w:val="20"/>
                    </w:rPr>
                    <w:t> </w:t>
                  </w:r>
                </w:p>
              </w:tc>
              <w:tc>
                <w:tcPr>
                  <w:tcW w:w="1411" w:type="dxa"/>
                  <w:tcBorders>
                    <w:top w:val="nil"/>
                    <w:left w:val="nil"/>
                    <w:bottom w:val="single" w:sz="8" w:space="0" w:color="auto"/>
                    <w:right w:val="single" w:sz="8" w:space="0" w:color="auto"/>
                  </w:tcBorders>
                  <w:shd w:val="clear" w:color="000000" w:fill="B4C6E7"/>
                  <w:noWrap/>
                  <w:vAlign w:val="center"/>
                  <w:hideMark/>
                </w:tcPr>
                <w:p w14:paraId="07190EB2" w14:textId="77777777" w:rsidR="00C2182A" w:rsidRPr="00967003" w:rsidRDefault="00C2182A" w:rsidP="00C2182A">
                  <w:pPr>
                    <w:jc w:val="right"/>
                    <w:rPr>
                      <w:rFonts w:asciiTheme="minorHAnsi" w:hAnsiTheme="minorHAnsi"/>
                      <w:b/>
                      <w:bCs/>
                      <w:color w:val="000000"/>
                      <w:sz w:val="20"/>
                      <w:szCs w:val="20"/>
                    </w:rPr>
                  </w:pPr>
                  <w:r w:rsidRPr="00967003">
                    <w:rPr>
                      <w:rFonts w:asciiTheme="minorHAnsi" w:hAnsiTheme="minorHAnsi"/>
                      <w:b/>
                      <w:bCs/>
                      <w:color w:val="000000"/>
                      <w:sz w:val="20"/>
                      <w:szCs w:val="20"/>
                    </w:rPr>
                    <w:t> </w:t>
                  </w:r>
                </w:p>
              </w:tc>
              <w:tc>
                <w:tcPr>
                  <w:tcW w:w="1693" w:type="dxa"/>
                  <w:tcBorders>
                    <w:top w:val="nil"/>
                    <w:left w:val="nil"/>
                    <w:bottom w:val="single" w:sz="8" w:space="0" w:color="auto"/>
                    <w:right w:val="single" w:sz="8" w:space="0" w:color="auto"/>
                  </w:tcBorders>
                  <w:shd w:val="clear" w:color="000000" w:fill="B4C6E7"/>
                  <w:noWrap/>
                  <w:vAlign w:val="center"/>
                  <w:hideMark/>
                </w:tcPr>
                <w:p w14:paraId="67557384" w14:textId="77777777" w:rsidR="00C2182A" w:rsidRPr="00967003" w:rsidRDefault="00C2182A" w:rsidP="00C2182A">
                  <w:pPr>
                    <w:rPr>
                      <w:rFonts w:asciiTheme="minorHAnsi" w:hAnsiTheme="minorHAnsi"/>
                      <w:b/>
                      <w:bCs/>
                      <w:color w:val="000000"/>
                      <w:sz w:val="20"/>
                      <w:szCs w:val="20"/>
                    </w:rPr>
                  </w:pPr>
                  <w:r w:rsidRPr="00967003">
                    <w:rPr>
                      <w:rFonts w:asciiTheme="minorHAnsi" w:hAnsiTheme="minorHAnsi"/>
                      <w:b/>
                      <w:bCs/>
                      <w:color w:val="000000"/>
                      <w:sz w:val="20"/>
                      <w:szCs w:val="20"/>
                    </w:rPr>
                    <w:t> </w:t>
                  </w:r>
                </w:p>
              </w:tc>
              <w:tc>
                <w:tcPr>
                  <w:tcW w:w="1741" w:type="dxa"/>
                  <w:tcBorders>
                    <w:top w:val="nil"/>
                    <w:left w:val="nil"/>
                    <w:bottom w:val="single" w:sz="8" w:space="0" w:color="auto"/>
                    <w:right w:val="single" w:sz="8" w:space="0" w:color="auto"/>
                  </w:tcBorders>
                  <w:shd w:val="clear" w:color="000000" w:fill="B4C6E7"/>
                  <w:noWrap/>
                  <w:vAlign w:val="center"/>
                  <w:hideMark/>
                </w:tcPr>
                <w:p w14:paraId="543D7947" w14:textId="77777777" w:rsidR="00C2182A" w:rsidRPr="00967003" w:rsidRDefault="00C2182A" w:rsidP="00C2182A">
                  <w:pPr>
                    <w:jc w:val="right"/>
                    <w:rPr>
                      <w:rFonts w:asciiTheme="minorHAnsi" w:hAnsiTheme="minorHAnsi"/>
                      <w:b/>
                      <w:bCs/>
                      <w:color w:val="000000"/>
                      <w:sz w:val="20"/>
                      <w:szCs w:val="20"/>
                    </w:rPr>
                  </w:pPr>
                  <w:r w:rsidRPr="00967003">
                    <w:rPr>
                      <w:rFonts w:asciiTheme="minorHAnsi" w:hAnsiTheme="minorHAnsi"/>
                      <w:b/>
                      <w:bCs/>
                      <w:color w:val="000000"/>
                      <w:sz w:val="20"/>
                      <w:szCs w:val="20"/>
                    </w:rPr>
                    <w:t> </w:t>
                  </w:r>
                </w:p>
              </w:tc>
            </w:tr>
          </w:tbl>
          <w:p w14:paraId="3B61B335" w14:textId="77777777" w:rsidR="00C2182A" w:rsidRPr="00967003" w:rsidRDefault="00C2182A" w:rsidP="00C2182A">
            <w:pPr>
              <w:jc w:val="both"/>
              <w:rPr>
                <w:rFonts w:asciiTheme="minorHAnsi" w:hAnsiTheme="minorHAnsi" w:cs="Tahoma"/>
                <w:b/>
                <w:color w:val="0099FF"/>
                <w:sz w:val="18"/>
                <w:szCs w:val="18"/>
              </w:rPr>
            </w:pPr>
          </w:p>
          <w:p w14:paraId="33824E98" w14:textId="1C36B995" w:rsidR="0086592E" w:rsidRDefault="0086592E" w:rsidP="00C2182A">
            <w:pPr>
              <w:jc w:val="both"/>
              <w:rPr>
                <w:rFonts w:asciiTheme="minorHAnsi" w:hAnsiTheme="minorHAnsi" w:cs="Tahoma"/>
                <w:b/>
                <w:color w:val="0099FF"/>
                <w:sz w:val="18"/>
                <w:szCs w:val="18"/>
              </w:rPr>
            </w:pPr>
          </w:p>
          <w:p w14:paraId="2E24CC2D" w14:textId="4996A69A" w:rsidR="00C2182A" w:rsidRPr="00967003" w:rsidRDefault="00C2182A" w:rsidP="00C2182A">
            <w:pPr>
              <w:jc w:val="both"/>
              <w:rPr>
                <w:rFonts w:asciiTheme="minorHAnsi" w:hAnsiTheme="minorHAnsi" w:cs="Tahoma"/>
                <w:b/>
                <w:color w:val="0099FF"/>
                <w:sz w:val="18"/>
                <w:szCs w:val="18"/>
              </w:rPr>
            </w:pPr>
            <w:r w:rsidRPr="00967003">
              <w:rPr>
                <w:rFonts w:asciiTheme="minorHAnsi" w:hAnsiTheme="minorHAnsi" w:cs="Tahoma"/>
                <w:b/>
                <w:color w:val="0099FF"/>
                <w:sz w:val="18"/>
                <w:szCs w:val="18"/>
              </w:rPr>
              <w:t>MONTO ASIGNADO PARA EL PAGO DE DEUDA PÚBLICA EN COMISIONES, GASTOS, COSTOS POR COBERTURAS Y/O APOYOS FINANCIEROS.</w:t>
            </w:r>
          </w:p>
          <w:p w14:paraId="54B99E9B" w14:textId="77777777" w:rsidR="00C2182A" w:rsidRPr="00967003" w:rsidRDefault="00C2182A" w:rsidP="00C2182A">
            <w:pPr>
              <w:jc w:val="both"/>
              <w:rPr>
                <w:rFonts w:asciiTheme="minorHAnsi" w:hAnsiTheme="minorHAnsi" w:cs="Tahoma"/>
                <w:b/>
                <w:color w:val="0099FF"/>
                <w:sz w:val="18"/>
                <w:szCs w:val="18"/>
              </w:rPr>
            </w:pPr>
          </w:p>
          <w:p w14:paraId="0E9E3B13" w14:textId="0BF69D04" w:rsidR="0086592E" w:rsidRPr="001B0D96" w:rsidRDefault="0086592E" w:rsidP="0086592E">
            <w:pPr>
              <w:jc w:val="both"/>
              <w:rPr>
                <w:rFonts w:asciiTheme="minorHAnsi" w:hAnsiTheme="minorHAnsi"/>
                <w:color w:val="000000"/>
                <w:sz w:val="20"/>
                <w:szCs w:val="20"/>
                <w:lang w:eastAsia="es-ES"/>
              </w:rPr>
            </w:pPr>
            <w:r w:rsidRPr="001B0D96">
              <w:rPr>
                <w:rFonts w:asciiTheme="minorHAnsi" w:hAnsiTheme="minorHAnsi"/>
                <w:color w:val="000000"/>
                <w:sz w:val="20"/>
                <w:szCs w:val="20"/>
                <w:lang w:eastAsia="es-ES"/>
              </w:rPr>
              <w:t>Nota</w:t>
            </w:r>
            <w:r w:rsidR="001B0D96" w:rsidRPr="001B0D96">
              <w:rPr>
                <w:rFonts w:asciiTheme="minorHAnsi" w:hAnsiTheme="minorHAnsi"/>
                <w:color w:val="000000"/>
                <w:sz w:val="20"/>
                <w:szCs w:val="20"/>
                <w:lang w:eastAsia="es-ES"/>
              </w:rPr>
              <w:t>:</w:t>
            </w:r>
            <w:r w:rsidRPr="001B0D96">
              <w:rPr>
                <w:rFonts w:asciiTheme="minorHAnsi" w:hAnsiTheme="minorHAnsi"/>
                <w:color w:val="000000"/>
                <w:sz w:val="20"/>
                <w:szCs w:val="20"/>
                <w:lang w:eastAsia="es-ES"/>
              </w:rPr>
              <w:t xml:space="preserve"> El municipio se obliga a pagar a el banco una comisión del 1.00% (uno punto cero por ciento) sobre el importe del crédito por comisión de apertura del mismo, la cual se cubrirá al momento de efectuar (la disposición del crédito). </w:t>
            </w:r>
          </w:p>
          <w:p w14:paraId="19EAA297" w14:textId="5252A51B" w:rsidR="00C2182A" w:rsidRDefault="00C2182A" w:rsidP="00C2182A">
            <w:pPr>
              <w:jc w:val="both"/>
              <w:rPr>
                <w:rFonts w:asciiTheme="minorHAnsi" w:hAnsiTheme="minorHAnsi" w:cs="Tahoma"/>
                <w:b/>
                <w:color w:val="0099FF"/>
                <w:sz w:val="18"/>
                <w:szCs w:val="18"/>
              </w:rPr>
            </w:pPr>
          </w:p>
          <w:p w14:paraId="4794EDE0" w14:textId="77777777" w:rsidR="001B0D96" w:rsidRPr="00967003" w:rsidRDefault="001B0D96" w:rsidP="00C2182A">
            <w:pPr>
              <w:jc w:val="both"/>
              <w:rPr>
                <w:rFonts w:asciiTheme="minorHAnsi" w:hAnsiTheme="minorHAnsi" w:cs="Tahoma"/>
                <w:b/>
                <w:color w:val="0099FF"/>
                <w:sz w:val="18"/>
                <w:szCs w:val="18"/>
              </w:rPr>
            </w:pPr>
          </w:p>
          <w:p w14:paraId="596C3466" w14:textId="77777777" w:rsidR="00C2182A" w:rsidRPr="00967003" w:rsidRDefault="00C2182A" w:rsidP="00C2182A">
            <w:pPr>
              <w:jc w:val="both"/>
              <w:rPr>
                <w:rFonts w:asciiTheme="minorHAnsi" w:hAnsiTheme="minorHAnsi" w:cs="Tahoma"/>
                <w:b/>
                <w:color w:val="0099FF"/>
                <w:sz w:val="18"/>
                <w:szCs w:val="18"/>
              </w:rPr>
            </w:pPr>
            <w:r w:rsidRPr="00967003">
              <w:rPr>
                <w:rFonts w:asciiTheme="minorHAnsi" w:hAnsiTheme="minorHAnsi" w:cs="Tahoma"/>
                <w:b/>
                <w:color w:val="0099FF"/>
                <w:sz w:val="18"/>
                <w:szCs w:val="18"/>
              </w:rPr>
              <w:t xml:space="preserve">DESGLOSE PLAZO DE CONTRATACION DE LA DEUDA PUBLICA </w:t>
            </w:r>
          </w:p>
          <w:p w14:paraId="27231A14" w14:textId="77777777" w:rsidR="00C2182A" w:rsidRPr="00967003" w:rsidRDefault="00C2182A" w:rsidP="00C2182A">
            <w:pPr>
              <w:jc w:val="both"/>
              <w:rPr>
                <w:rFonts w:asciiTheme="minorHAnsi" w:hAnsiTheme="minorHAnsi" w:cs="Tahoma"/>
                <w:b/>
                <w:color w:val="0099FF"/>
                <w:sz w:val="18"/>
                <w:szCs w:val="18"/>
              </w:rPr>
            </w:pPr>
          </w:p>
          <w:tbl>
            <w:tblPr>
              <w:tblW w:w="0" w:type="auto"/>
              <w:tblCellMar>
                <w:left w:w="70" w:type="dxa"/>
                <w:right w:w="70" w:type="dxa"/>
              </w:tblCellMar>
              <w:tblLook w:val="04A0" w:firstRow="1" w:lastRow="0" w:firstColumn="1" w:lastColumn="0" w:noHBand="0" w:noVBand="1"/>
            </w:tblPr>
            <w:tblGrid>
              <w:gridCol w:w="2516"/>
              <w:gridCol w:w="1217"/>
              <w:gridCol w:w="1108"/>
              <w:gridCol w:w="1153"/>
              <w:gridCol w:w="1037"/>
              <w:gridCol w:w="1038"/>
              <w:gridCol w:w="1256"/>
              <w:gridCol w:w="1315"/>
            </w:tblGrid>
            <w:tr w:rsidR="00C2182A" w:rsidRPr="00967003" w14:paraId="50B0EBAF" w14:textId="77777777" w:rsidTr="00C2182A">
              <w:trPr>
                <w:trHeight w:val="300"/>
              </w:trPr>
              <w:tc>
                <w:tcPr>
                  <w:tcW w:w="0" w:type="auto"/>
                  <w:gridSpan w:val="8"/>
                  <w:tcBorders>
                    <w:top w:val="single" w:sz="8" w:space="0" w:color="auto"/>
                    <w:left w:val="single" w:sz="8" w:space="0" w:color="auto"/>
                    <w:bottom w:val="nil"/>
                    <w:right w:val="single" w:sz="8" w:space="0" w:color="000000"/>
                  </w:tcBorders>
                  <w:shd w:val="clear" w:color="000000" w:fill="2E74B5"/>
                  <w:noWrap/>
                  <w:vAlign w:val="center"/>
                  <w:hideMark/>
                </w:tcPr>
                <w:p w14:paraId="08AC2FC2" w14:textId="77777777" w:rsidR="00C2182A" w:rsidRPr="00967003" w:rsidRDefault="00C2182A" w:rsidP="00C2182A">
                  <w:pPr>
                    <w:jc w:val="center"/>
                    <w:rPr>
                      <w:rFonts w:asciiTheme="minorHAnsi" w:hAnsiTheme="minorHAnsi"/>
                      <w:b/>
                      <w:bCs/>
                      <w:color w:val="FFFFFF"/>
                      <w:sz w:val="16"/>
                      <w:szCs w:val="16"/>
                    </w:rPr>
                  </w:pPr>
                  <w:r w:rsidRPr="00967003">
                    <w:rPr>
                      <w:rFonts w:asciiTheme="minorHAnsi" w:hAnsiTheme="minorHAnsi"/>
                      <w:b/>
                      <w:bCs/>
                      <w:color w:val="FFFFFF"/>
                      <w:sz w:val="16"/>
                      <w:szCs w:val="16"/>
                    </w:rPr>
                    <w:t>PRESUPUESTO DE EGRESOS PARA EL EJERCICIO FISCAL 2018</w:t>
                  </w:r>
                </w:p>
              </w:tc>
            </w:tr>
            <w:tr w:rsidR="00C2182A" w:rsidRPr="00967003" w14:paraId="13AA711F" w14:textId="77777777" w:rsidTr="00C2182A">
              <w:trPr>
                <w:trHeight w:val="300"/>
              </w:trPr>
              <w:tc>
                <w:tcPr>
                  <w:tcW w:w="0" w:type="auto"/>
                  <w:gridSpan w:val="8"/>
                  <w:tcBorders>
                    <w:top w:val="nil"/>
                    <w:left w:val="single" w:sz="8" w:space="0" w:color="auto"/>
                    <w:bottom w:val="nil"/>
                    <w:right w:val="single" w:sz="8" w:space="0" w:color="000000"/>
                  </w:tcBorders>
                  <w:shd w:val="clear" w:color="000000" w:fill="2E74B5"/>
                  <w:noWrap/>
                  <w:vAlign w:val="center"/>
                  <w:hideMark/>
                </w:tcPr>
                <w:p w14:paraId="2E4E79FB" w14:textId="77777777" w:rsidR="00C2182A" w:rsidRPr="00967003" w:rsidRDefault="00C2182A" w:rsidP="00C2182A">
                  <w:pPr>
                    <w:jc w:val="center"/>
                    <w:rPr>
                      <w:rFonts w:asciiTheme="minorHAnsi" w:hAnsiTheme="minorHAnsi"/>
                      <w:b/>
                      <w:bCs/>
                      <w:color w:val="FFFFFF"/>
                      <w:sz w:val="16"/>
                      <w:szCs w:val="16"/>
                    </w:rPr>
                  </w:pPr>
                  <w:r w:rsidRPr="00967003">
                    <w:rPr>
                      <w:rFonts w:asciiTheme="minorHAnsi" w:hAnsiTheme="minorHAnsi"/>
                      <w:b/>
                      <w:bCs/>
                      <w:color w:val="FFFFFF"/>
                      <w:sz w:val="16"/>
                      <w:szCs w:val="16"/>
                    </w:rPr>
                    <w:t>DEUDA PÚBLICA DIRECTA</w:t>
                  </w:r>
                </w:p>
              </w:tc>
            </w:tr>
            <w:tr w:rsidR="00C2182A" w:rsidRPr="00967003" w14:paraId="1991EC27" w14:textId="77777777" w:rsidTr="00C2182A">
              <w:trPr>
                <w:trHeight w:val="315"/>
              </w:trPr>
              <w:tc>
                <w:tcPr>
                  <w:tcW w:w="0" w:type="auto"/>
                  <w:gridSpan w:val="8"/>
                  <w:tcBorders>
                    <w:top w:val="nil"/>
                    <w:left w:val="single" w:sz="8" w:space="0" w:color="auto"/>
                    <w:bottom w:val="single" w:sz="8" w:space="0" w:color="auto"/>
                    <w:right w:val="single" w:sz="8" w:space="0" w:color="000000"/>
                  </w:tcBorders>
                  <w:shd w:val="clear" w:color="000000" w:fill="2E74B5"/>
                  <w:noWrap/>
                  <w:vAlign w:val="center"/>
                  <w:hideMark/>
                </w:tcPr>
                <w:p w14:paraId="0CC26B10" w14:textId="77777777" w:rsidR="00C2182A" w:rsidRPr="00967003" w:rsidRDefault="00C2182A" w:rsidP="00C2182A">
                  <w:pPr>
                    <w:jc w:val="center"/>
                    <w:rPr>
                      <w:rFonts w:asciiTheme="minorHAnsi" w:hAnsiTheme="minorHAnsi"/>
                      <w:b/>
                      <w:bCs/>
                      <w:color w:val="FFFFFF"/>
                      <w:sz w:val="16"/>
                      <w:szCs w:val="16"/>
                    </w:rPr>
                  </w:pPr>
                  <w:r w:rsidRPr="00967003">
                    <w:rPr>
                      <w:rFonts w:asciiTheme="minorHAnsi" w:hAnsiTheme="minorHAnsi"/>
                      <w:b/>
                      <w:bCs/>
                      <w:color w:val="FFFFFF"/>
                      <w:sz w:val="16"/>
                      <w:szCs w:val="16"/>
                    </w:rPr>
                    <w:t>DESGLOSE DE LA DEUDA POR LA TASA DE INTERES CONTRATADA</w:t>
                  </w:r>
                </w:p>
              </w:tc>
            </w:tr>
            <w:tr w:rsidR="00C2182A" w:rsidRPr="00967003" w14:paraId="6FAD85D4" w14:textId="77777777" w:rsidTr="00C2182A">
              <w:trPr>
                <w:trHeight w:val="615"/>
              </w:trPr>
              <w:tc>
                <w:tcPr>
                  <w:tcW w:w="0" w:type="auto"/>
                  <w:tcBorders>
                    <w:top w:val="nil"/>
                    <w:left w:val="single" w:sz="8" w:space="0" w:color="auto"/>
                    <w:bottom w:val="single" w:sz="8" w:space="0" w:color="auto"/>
                    <w:right w:val="single" w:sz="8" w:space="0" w:color="auto"/>
                  </w:tcBorders>
                  <w:shd w:val="clear" w:color="000000" w:fill="2E74B5"/>
                  <w:vAlign w:val="center"/>
                  <w:hideMark/>
                </w:tcPr>
                <w:p w14:paraId="0E1D5582" w14:textId="77777777" w:rsidR="00C2182A" w:rsidRPr="00967003" w:rsidRDefault="00C2182A" w:rsidP="00C2182A">
                  <w:pPr>
                    <w:jc w:val="center"/>
                    <w:rPr>
                      <w:rFonts w:asciiTheme="minorHAnsi" w:hAnsiTheme="minorHAnsi"/>
                      <w:b/>
                      <w:bCs/>
                      <w:color w:val="FFFFFF"/>
                      <w:sz w:val="16"/>
                      <w:szCs w:val="16"/>
                    </w:rPr>
                  </w:pPr>
                  <w:r w:rsidRPr="00967003">
                    <w:rPr>
                      <w:rFonts w:asciiTheme="minorHAnsi" w:hAnsiTheme="minorHAnsi"/>
                      <w:b/>
                      <w:bCs/>
                      <w:color w:val="FFFFFF"/>
                      <w:sz w:val="16"/>
                      <w:szCs w:val="16"/>
                    </w:rPr>
                    <w:t>INSTITUCION ACREEDORA</w:t>
                  </w:r>
                </w:p>
              </w:tc>
              <w:tc>
                <w:tcPr>
                  <w:tcW w:w="0" w:type="auto"/>
                  <w:tcBorders>
                    <w:top w:val="nil"/>
                    <w:left w:val="nil"/>
                    <w:bottom w:val="single" w:sz="8" w:space="0" w:color="auto"/>
                    <w:right w:val="single" w:sz="8" w:space="0" w:color="auto"/>
                  </w:tcBorders>
                  <w:shd w:val="clear" w:color="000000" w:fill="2E74B5"/>
                  <w:vAlign w:val="center"/>
                  <w:hideMark/>
                </w:tcPr>
                <w:p w14:paraId="16661EB1" w14:textId="77777777" w:rsidR="00C2182A" w:rsidRPr="00967003" w:rsidRDefault="00C2182A" w:rsidP="00C2182A">
                  <w:pPr>
                    <w:jc w:val="center"/>
                    <w:rPr>
                      <w:rFonts w:asciiTheme="minorHAnsi" w:hAnsiTheme="minorHAnsi"/>
                      <w:b/>
                      <w:bCs/>
                      <w:color w:val="FFFFFF"/>
                      <w:sz w:val="16"/>
                      <w:szCs w:val="16"/>
                    </w:rPr>
                  </w:pPr>
                  <w:r w:rsidRPr="00967003">
                    <w:rPr>
                      <w:rFonts w:asciiTheme="minorHAnsi" w:hAnsiTheme="minorHAnsi"/>
                      <w:b/>
                      <w:bCs/>
                      <w:color w:val="FFFFFF"/>
                      <w:sz w:val="16"/>
                      <w:szCs w:val="16"/>
                    </w:rPr>
                    <w:t>MONTO DE LA LÍNEA</w:t>
                  </w:r>
                </w:p>
              </w:tc>
              <w:tc>
                <w:tcPr>
                  <w:tcW w:w="0" w:type="auto"/>
                  <w:tcBorders>
                    <w:top w:val="single" w:sz="8" w:space="0" w:color="auto"/>
                    <w:left w:val="nil"/>
                    <w:bottom w:val="single" w:sz="8" w:space="0" w:color="auto"/>
                    <w:right w:val="single" w:sz="8" w:space="0" w:color="auto"/>
                  </w:tcBorders>
                  <w:shd w:val="clear" w:color="000000" w:fill="2E74B5"/>
                  <w:vAlign w:val="center"/>
                  <w:hideMark/>
                </w:tcPr>
                <w:p w14:paraId="66B42432" w14:textId="77777777" w:rsidR="00C2182A" w:rsidRPr="00967003" w:rsidRDefault="00C2182A" w:rsidP="00C2182A">
                  <w:pPr>
                    <w:jc w:val="center"/>
                    <w:rPr>
                      <w:rFonts w:asciiTheme="minorHAnsi" w:hAnsiTheme="minorHAnsi"/>
                      <w:b/>
                      <w:bCs/>
                      <w:color w:val="FFFFFF"/>
                      <w:sz w:val="16"/>
                      <w:szCs w:val="16"/>
                    </w:rPr>
                  </w:pPr>
                  <w:r w:rsidRPr="00967003">
                    <w:rPr>
                      <w:rFonts w:asciiTheme="minorHAnsi" w:hAnsiTheme="minorHAnsi"/>
                      <w:b/>
                      <w:bCs/>
                      <w:color w:val="FFFFFF"/>
                      <w:sz w:val="16"/>
                      <w:szCs w:val="16"/>
                    </w:rPr>
                    <w:t>MONTO EJERCIDO</w:t>
                  </w:r>
                </w:p>
              </w:tc>
              <w:tc>
                <w:tcPr>
                  <w:tcW w:w="0" w:type="auto"/>
                  <w:tcBorders>
                    <w:top w:val="nil"/>
                    <w:left w:val="single" w:sz="8" w:space="0" w:color="auto"/>
                    <w:bottom w:val="single" w:sz="8" w:space="0" w:color="auto"/>
                    <w:right w:val="single" w:sz="8" w:space="0" w:color="auto"/>
                  </w:tcBorders>
                  <w:shd w:val="clear" w:color="000000" w:fill="2E74B5"/>
                  <w:vAlign w:val="center"/>
                  <w:hideMark/>
                </w:tcPr>
                <w:p w14:paraId="27DD7F56" w14:textId="77777777" w:rsidR="00C2182A" w:rsidRPr="00967003" w:rsidRDefault="00C2182A" w:rsidP="00C2182A">
                  <w:pPr>
                    <w:jc w:val="center"/>
                    <w:rPr>
                      <w:rFonts w:asciiTheme="minorHAnsi" w:hAnsiTheme="minorHAnsi"/>
                      <w:b/>
                      <w:bCs/>
                      <w:color w:val="FFFFFF"/>
                      <w:sz w:val="16"/>
                      <w:szCs w:val="16"/>
                    </w:rPr>
                  </w:pPr>
                  <w:r w:rsidRPr="00967003">
                    <w:rPr>
                      <w:rFonts w:asciiTheme="minorHAnsi" w:hAnsiTheme="minorHAnsi"/>
                      <w:b/>
                      <w:bCs/>
                      <w:color w:val="FFFFFF"/>
                      <w:sz w:val="16"/>
                      <w:szCs w:val="16"/>
                    </w:rPr>
                    <w:t>SALDO INSOLUTO</w:t>
                  </w:r>
                </w:p>
              </w:tc>
              <w:tc>
                <w:tcPr>
                  <w:tcW w:w="0" w:type="auto"/>
                  <w:tcBorders>
                    <w:top w:val="nil"/>
                    <w:left w:val="nil"/>
                    <w:bottom w:val="single" w:sz="8" w:space="0" w:color="auto"/>
                    <w:right w:val="single" w:sz="8" w:space="0" w:color="auto"/>
                  </w:tcBorders>
                  <w:shd w:val="clear" w:color="000000" w:fill="2E74B5"/>
                  <w:vAlign w:val="center"/>
                  <w:hideMark/>
                </w:tcPr>
                <w:p w14:paraId="776AD2AA" w14:textId="77777777" w:rsidR="00C2182A" w:rsidRPr="00967003" w:rsidRDefault="00C2182A" w:rsidP="00C2182A">
                  <w:pPr>
                    <w:jc w:val="center"/>
                    <w:rPr>
                      <w:rFonts w:asciiTheme="minorHAnsi" w:hAnsiTheme="minorHAnsi"/>
                      <w:b/>
                      <w:bCs/>
                      <w:color w:val="FFFFFF"/>
                      <w:sz w:val="16"/>
                      <w:szCs w:val="16"/>
                    </w:rPr>
                  </w:pPr>
                  <w:r w:rsidRPr="00967003">
                    <w:rPr>
                      <w:rFonts w:asciiTheme="minorHAnsi" w:hAnsiTheme="minorHAnsi"/>
                      <w:b/>
                      <w:bCs/>
                      <w:color w:val="FFFFFF"/>
                      <w:sz w:val="16"/>
                      <w:szCs w:val="16"/>
                    </w:rPr>
                    <w:t>NÚMERO DE CRÉDITO</w:t>
                  </w:r>
                </w:p>
              </w:tc>
              <w:tc>
                <w:tcPr>
                  <w:tcW w:w="0" w:type="auto"/>
                  <w:tcBorders>
                    <w:top w:val="single" w:sz="8" w:space="0" w:color="auto"/>
                    <w:left w:val="nil"/>
                    <w:bottom w:val="single" w:sz="8" w:space="0" w:color="auto"/>
                    <w:right w:val="single" w:sz="8" w:space="0" w:color="auto"/>
                  </w:tcBorders>
                  <w:shd w:val="clear" w:color="000000" w:fill="2E74B5"/>
                  <w:vAlign w:val="center"/>
                  <w:hideMark/>
                </w:tcPr>
                <w:p w14:paraId="5820CE73" w14:textId="77777777" w:rsidR="00C2182A" w:rsidRPr="00967003" w:rsidRDefault="00C2182A" w:rsidP="00C2182A">
                  <w:pPr>
                    <w:jc w:val="center"/>
                    <w:rPr>
                      <w:rFonts w:asciiTheme="minorHAnsi" w:hAnsiTheme="minorHAnsi"/>
                      <w:b/>
                      <w:bCs/>
                      <w:color w:val="FFFFFF"/>
                      <w:sz w:val="16"/>
                      <w:szCs w:val="16"/>
                    </w:rPr>
                  </w:pPr>
                  <w:r w:rsidRPr="00967003">
                    <w:rPr>
                      <w:rFonts w:asciiTheme="minorHAnsi" w:hAnsiTheme="minorHAnsi"/>
                      <w:b/>
                      <w:bCs/>
                      <w:color w:val="FFFFFF"/>
                      <w:sz w:val="16"/>
                      <w:szCs w:val="16"/>
                    </w:rPr>
                    <w:t>TASA DE INTERÉS ANUAL</w:t>
                  </w:r>
                </w:p>
              </w:tc>
              <w:tc>
                <w:tcPr>
                  <w:tcW w:w="0" w:type="auto"/>
                  <w:tcBorders>
                    <w:top w:val="nil"/>
                    <w:left w:val="single" w:sz="8" w:space="0" w:color="auto"/>
                    <w:bottom w:val="single" w:sz="8" w:space="0" w:color="auto"/>
                    <w:right w:val="single" w:sz="8" w:space="0" w:color="auto"/>
                  </w:tcBorders>
                  <w:shd w:val="clear" w:color="000000" w:fill="2E74B5"/>
                  <w:vAlign w:val="center"/>
                  <w:hideMark/>
                </w:tcPr>
                <w:p w14:paraId="7D9CF401" w14:textId="77777777" w:rsidR="00C2182A" w:rsidRPr="00967003" w:rsidRDefault="00C2182A" w:rsidP="00C2182A">
                  <w:pPr>
                    <w:jc w:val="center"/>
                    <w:rPr>
                      <w:rFonts w:asciiTheme="minorHAnsi" w:hAnsiTheme="minorHAnsi"/>
                      <w:b/>
                      <w:bCs/>
                      <w:color w:val="FFFFFF"/>
                      <w:sz w:val="16"/>
                      <w:szCs w:val="16"/>
                    </w:rPr>
                  </w:pPr>
                  <w:r w:rsidRPr="00967003">
                    <w:rPr>
                      <w:rFonts w:asciiTheme="minorHAnsi" w:hAnsiTheme="minorHAnsi"/>
                      <w:b/>
                      <w:bCs/>
                      <w:color w:val="FFFFFF"/>
                      <w:sz w:val="16"/>
                      <w:szCs w:val="16"/>
                    </w:rPr>
                    <w:t>FECHA DE SUSCRIPCIÓN</w:t>
                  </w:r>
                </w:p>
              </w:tc>
              <w:tc>
                <w:tcPr>
                  <w:tcW w:w="0" w:type="auto"/>
                  <w:tcBorders>
                    <w:top w:val="single" w:sz="8" w:space="0" w:color="auto"/>
                    <w:left w:val="nil"/>
                    <w:bottom w:val="single" w:sz="8" w:space="0" w:color="auto"/>
                    <w:right w:val="single" w:sz="8" w:space="0" w:color="auto"/>
                  </w:tcBorders>
                  <w:shd w:val="clear" w:color="000000" w:fill="2E74B5"/>
                  <w:vAlign w:val="center"/>
                  <w:hideMark/>
                </w:tcPr>
                <w:p w14:paraId="0949CF97" w14:textId="77777777" w:rsidR="00C2182A" w:rsidRPr="00967003" w:rsidRDefault="00C2182A" w:rsidP="00C2182A">
                  <w:pPr>
                    <w:jc w:val="center"/>
                    <w:rPr>
                      <w:rFonts w:asciiTheme="minorHAnsi" w:hAnsiTheme="minorHAnsi"/>
                      <w:b/>
                      <w:bCs/>
                      <w:color w:val="FFFFFF"/>
                      <w:sz w:val="16"/>
                      <w:szCs w:val="16"/>
                    </w:rPr>
                  </w:pPr>
                  <w:r w:rsidRPr="00967003">
                    <w:rPr>
                      <w:rFonts w:asciiTheme="minorHAnsi" w:hAnsiTheme="minorHAnsi"/>
                      <w:b/>
                      <w:bCs/>
                      <w:color w:val="FFFFFF"/>
                      <w:sz w:val="16"/>
                      <w:szCs w:val="16"/>
                    </w:rPr>
                    <w:t>FECHA DE VENCIMIENTO</w:t>
                  </w:r>
                </w:p>
              </w:tc>
            </w:tr>
            <w:tr w:rsidR="00C2182A" w:rsidRPr="00967003" w14:paraId="3FA301AC" w14:textId="77777777" w:rsidTr="00C2182A">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EF41C22" w14:textId="293891EA" w:rsidR="00C2182A" w:rsidRPr="00967003" w:rsidRDefault="00C2182A" w:rsidP="00C2182A">
                  <w:pPr>
                    <w:jc w:val="center"/>
                    <w:rPr>
                      <w:rFonts w:asciiTheme="minorHAnsi" w:hAnsiTheme="minorHAnsi"/>
                      <w:b/>
                      <w:bCs/>
                      <w:sz w:val="16"/>
                      <w:szCs w:val="16"/>
                    </w:rPr>
                  </w:pPr>
                  <w:r w:rsidRPr="00967003">
                    <w:rPr>
                      <w:rFonts w:asciiTheme="minorHAnsi" w:hAnsiTheme="minorHAnsi"/>
                      <w:b/>
                      <w:bCs/>
                      <w:sz w:val="16"/>
                      <w:szCs w:val="16"/>
                    </w:rPr>
                    <w:t>BANCO MERCANTIL DE</w:t>
                  </w:r>
                  <w:r w:rsidR="0025740C">
                    <w:rPr>
                      <w:rFonts w:asciiTheme="minorHAnsi" w:hAnsiTheme="minorHAnsi"/>
                      <w:b/>
                      <w:bCs/>
                      <w:sz w:val="16"/>
                      <w:szCs w:val="16"/>
                    </w:rPr>
                    <w:t>0</w:t>
                  </w:r>
                  <w:r w:rsidRPr="00967003">
                    <w:rPr>
                      <w:rFonts w:asciiTheme="minorHAnsi" w:hAnsiTheme="minorHAnsi"/>
                      <w:b/>
                      <w:bCs/>
                      <w:sz w:val="16"/>
                      <w:szCs w:val="16"/>
                    </w:rPr>
                    <w:t xml:space="preserve">L NORTE SA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5E849F3" w14:textId="77777777" w:rsidR="00C2182A" w:rsidRPr="00967003" w:rsidRDefault="00C2182A" w:rsidP="00C2182A">
                  <w:pPr>
                    <w:jc w:val="center"/>
                    <w:rPr>
                      <w:rFonts w:asciiTheme="minorHAnsi" w:hAnsiTheme="minorHAnsi"/>
                      <w:b/>
                      <w:bCs/>
                      <w:sz w:val="16"/>
                      <w:szCs w:val="16"/>
                    </w:rPr>
                  </w:pPr>
                  <w:r w:rsidRPr="00967003">
                    <w:rPr>
                      <w:rFonts w:asciiTheme="minorHAnsi" w:hAnsiTheme="minorHAnsi"/>
                      <w:b/>
                      <w:bCs/>
                      <w:sz w:val="16"/>
                      <w:szCs w:val="16"/>
                    </w:rPr>
                    <w:t>23,826,253.70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5B69C405" w14:textId="77777777" w:rsidR="00C2182A" w:rsidRPr="00967003" w:rsidRDefault="00C2182A" w:rsidP="00C2182A">
                  <w:pPr>
                    <w:jc w:val="center"/>
                    <w:rPr>
                      <w:rFonts w:asciiTheme="minorHAnsi" w:hAnsiTheme="minorHAnsi"/>
                      <w:b/>
                      <w:bCs/>
                      <w:sz w:val="16"/>
                      <w:szCs w:val="16"/>
                    </w:rPr>
                  </w:pPr>
                  <w:r w:rsidRPr="00967003">
                    <w:rPr>
                      <w:rFonts w:asciiTheme="minorHAnsi" w:hAnsiTheme="minorHAnsi"/>
                      <w:b/>
                      <w:bCs/>
                      <w:sz w:val="16"/>
                      <w:szCs w:val="16"/>
                    </w:rPr>
                    <w:t>5,266,488.90</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391DE5E" w14:textId="77777777" w:rsidR="00C2182A" w:rsidRPr="00967003" w:rsidRDefault="00C2182A" w:rsidP="00C2182A">
                  <w:pPr>
                    <w:jc w:val="center"/>
                    <w:rPr>
                      <w:rFonts w:asciiTheme="minorHAnsi" w:hAnsiTheme="minorHAnsi"/>
                      <w:b/>
                      <w:bCs/>
                      <w:sz w:val="16"/>
                      <w:szCs w:val="16"/>
                    </w:rPr>
                  </w:pPr>
                  <w:r w:rsidRPr="00967003">
                    <w:rPr>
                      <w:rFonts w:asciiTheme="minorHAnsi" w:hAnsiTheme="minorHAnsi"/>
                      <w:b/>
                      <w:bCs/>
                      <w:sz w:val="16"/>
                      <w:szCs w:val="16"/>
                    </w:rPr>
                    <w:t>23,000,000.00</w:t>
                  </w:r>
                </w:p>
              </w:tc>
              <w:tc>
                <w:tcPr>
                  <w:tcW w:w="0" w:type="auto"/>
                  <w:tcBorders>
                    <w:top w:val="nil"/>
                    <w:left w:val="nil"/>
                    <w:bottom w:val="single" w:sz="8" w:space="0" w:color="auto"/>
                    <w:right w:val="single" w:sz="8" w:space="0" w:color="auto"/>
                  </w:tcBorders>
                  <w:shd w:val="clear" w:color="auto" w:fill="auto"/>
                  <w:noWrap/>
                  <w:vAlign w:val="center"/>
                  <w:hideMark/>
                </w:tcPr>
                <w:p w14:paraId="0E0C7ADE" w14:textId="77777777" w:rsidR="00C2182A" w:rsidRPr="00967003" w:rsidRDefault="00C2182A" w:rsidP="00C2182A">
                  <w:pPr>
                    <w:jc w:val="center"/>
                    <w:rPr>
                      <w:rFonts w:asciiTheme="minorHAnsi" w:hAnsiTheme="minorHAnsi"/>
                      <w:b/>
                      <w:bCs/>
                      <w:sz w:val="16"/>
                      <w:szCs w:val="16"/>
                    </w:rPr>
                  </w:pPr>
                  <w:r w:rsidRPr="00967003">
                    <w:rPr>
                      <w:rFonts w:asciiTheme="minorHAnsi" w:hAnsiTheme="minorHAnsi"/>
                      <w:b/>
                      <w:bCs/>
                      <w:sz w:val="16"/>
                      <w:szCs w:val="16"/>
                    </w:rPr>
                    <w:t>002/2017</w:t>
                  </w:r>
                </w:p>
              </w:tc>
              <w:tc>
                <w:tcPr>
                  <w:tcW w:w="0" w:type="auto"/>
                  <w:tcBorders>
                    <w:top w:val="nil"/>
                    <w:left w:val="nil"/>
                    <w:bottom w:val="single" w:sz="8" w:space="0" w:color="auto"/>
                    <w:right w:val="single" w:sz="8" w:space="0" w:color="auto"/>
                  </w:tcBorders>
                  <w:shd w:val="clear" w:color="auto" w:fill="auto"/>
                  <w:noWrap/>
                  <w:vAlign w:val="center"/>
                  <w:hideMark/>
                </w:tcPr>
                <w:p w14:paraId="0FD24B67" w14:textId="77777777" w:rsidR="00C2182A" w:rsidRPr="00967003" w:rsidRDefault="00C2182A" w:rsidP="00C2182A">
                  <w:pPr>
                    <w:jc w:val="center"/>
                    <w:rPr>
                      <w:rFonts w:asciiTheme="minorHAnsi" w:hAnsiTheme="minorHAnsi"/>
                      <w:b/>
                      <w:bCs/>
                      <w:sz w:val="16"/>
                      <w:szCs w:val="16"/>
                    </w:rPr>
                  </w:pPr>
                  <w:r w:rsidRPr="00967003">
                    <w:rPr>
                      <w:rFonts w:asciiTheme="minorHAnsi" w:hAnsiTheme="minorHAnsi"/>
                      <w:b/>
                      <w:bCs/>
                      <w:sz w:val="16"/>
                      <w:szCs w:val="16"/>
                    </w:rPr>
                    <w:t>11.4</w:t>
                  </w:r>
                </w:p>
              </w:tc>
              <w:tc>
                <w:tcPr>
                  <w:tcW w:w="0" w:type="auto"/>
                  <w:tcBorders>
                    <w:top w:val="nil"/>
                    <w:left w:val="nil"/>
                    <w:bottom w:val="single" w:sz="8" w:space="0" w:color="auto"/>
                    <w:right w:val="single" w:sz="8" w:space="0" w:color="auto"/>
                  </w:tcBorders>
                  <w:shd w:val="clear" w:color="auto" w:fill="auto"/>
                  <w:noWrap/>
                  <w:vAlign w:val="center"/>
                  <w:hideMark/>
                </w:tcPr>
                <w:p w14:paraId="11A35D1A" w14:textId="77777777" w:rsidR="00C2182A" w:rsidRPr="00967003" w:rsidRDefault="00C2182A" w:rsidP="00C2182A">
                  <w:pPr>
                    <w:jc w:val="center"/>
                    <w:rPr>
                      <w:rFonts w:asciiTheme="minorHAnsi" w:hAnsiTheme="minorHAnsi"/>
                      <w:b/>
                      <w:bCs/>
                      <w:sz w:val="16"/>
                      <w:szCs w:val="16"/>
                    </w:rPr>
                  </w:pPr>
                  <w:r w:rsidRPr="00967003">
                    <w:rPr>
                      <w:rFonts w:asciiTheme="minorHAnsi" w:hAnsiTheme="minorHAnsi"/>
                      <w:b/>
                      <w:bCs/>
                      <w:sz w:val="16"/>
                      <w:szCs w:val="16"/>
                    </w:rPr>
                    <w:t>23-oct-17</w:t>
                  </w:r>
                </w:p>
              </w:tc>
              <w:tc>
                <w:tcPr>
                  <w:tcW w:w="0" w:type="auto"/>
                  <w:tcBorders>
                    <w:top w:val="nil"/>
                    <w:left w:val="nil"/>
                    <w:bottom w:val="single" w:sz="8" w:space="0" w:color="auto"/>
                    <w:right w:val="single" w:sz="8" w:space="0" w:color="auto"/>
                  </w:tcBorders>
                  <w:shd w:val="clear" w:color="auto" w:fill="auto"/>
                  <w:noWrap/>
                  <w:vAlign w:val="center"/>
                  <w:hideMark/>
                </w:tcPr>
                <w:p w14:paraId="43376824" w14:textId="77777777" w:rsidR="00C2182A" w:rsidRPr="00967003" w:rsidRDefault="00C2182A" w:rsidP="00C2182A">
                  <w:pPr>
                    <w:jc w:val="center"/>
                    <w:rPr>
                      <w:rFonts w:asciiTheme="minorHAnsi" w:hAnsiTheme="minorHAnsi"/>
                      <w:b/>
                      <w:bCs/>
                      <w:sz w:val="16"/>
                      <w:szCs w:val="16"/>
                    </w:rPr>
                  </w:pPr>
                  <w:r w:rsidRPr="00967003">
                    <w:rPr>
                      <w:rFonts w:asciiTheme="minorHAnsi" w:hAnsiTheme="minorHAnsi"/>
                      <w:b/>
                      <w:bCs/>
                      <w:sz w:val="16"/>
                      <w:szCs w:val="16"/>
                    </w:rPr>
                    <w:t>14-jul-18</w:t>
                  </w:r>
                </w:p>
              </w:tc>
            </w:tr>
            <w:tr w:rsidR="00C2182A" w:rsidRPr="00967003" w14:paraId="0AE1507D" w14:textId="77777777" w:rsidTr="00C2182A">
              <w:trPr>
                <w:trHeight w:val="315"/>
              </w:trPr>
              <w:tc>
                <w:tcPr>
                  <w:tcW w:w="0" w:type="auto"/>
                  <w:tcBorders>
                    <w:top w:val="nil"/>
                    <w:left w:val="single" w:sz="8" w:space="0" w:color="auto"/>
                    <w:bottom w:val="single" w:sz="8" w:space="0" w:color="auto"/>
                    <w:right w:val="single" w:sz="8" w:space="0" w:color="auto"/>
                  </w:tcBorders>
                  <w:shd w:val="clear" w:color="000000" w:fill="B4C6E7"/>
                  <w:noWrap/>
                  <w:vAlign w:val="center"/>
                  <w:hideMark/>
                </w:tcPr>
                <w:p w14:paraId="6B840018" w14:textId="77777777" w:rsidR="00C2182A" w:rsidRPr="00967003" w:rsidRDefault="00C2182A" w:rsidP="00C2182A">
                  <w:pPr>
                    <w:rPr>
                      <w:rFonts w:asciiTheme="minorHAnsi" w:hAnsiTheme="minorHAnsi"/>
                      <w:b/>
                      <w:bCs/>
                      <w:color w:val="000000"/>
                      <w:sz w:val="20"/>
                      <w:szCs w:val="20"/>
                    </w:rPr>
                  </w:pPr>
                  <w:r w:rsidRPr="00967003">
                    <w:rPr>
                      <w:rFonts w:asciiTheme="minorHAnsi" w:hAnsiTheme="minorHAnsi"/>
                      <w:b/>
                      <w:bCs/>
                      <w:color w:val="000000"/>
                      <w:sz w:val="20"/>
                      <w:szCs w:val="20"/>
                    </w:rPr>
                    <w:t> </w:t>
                  </w:r>
                </w:p>
              </w:tc>
              <w:tc>
                <w:tcPr>
                  <w:tcW w:w="0" w:type="auto"/>
                  <w:tcBorders>
                    <w:top w:val="nil"/>
                    <w:left w:val="nil"/>
                    <w:bottom w:val="single" w:sz="8" w:space="0" w:color="auto"/>
                    <w:right w:val="single" w:sz="8" w:space="0" w:color="auto"/>
                  </w:tcBorders>
                  <w:shd w:val="clear" w:color="000000" w:fill="B4C6E7"/>
                  <w:noWrap/>
                  <w:vAlign w:val="center"/>
                  <w:hideMark/>
                </w:tcPr>
                <w:p w14:paraId="4204860A" w14:textId="77777777" w:rsidR="00C2182A" w:rsidRPr="00967003" w:rsidRDefault="00C2182A" w:rsidP="00C2182A">
                  <w:pPr>
                    <w:rPr>
                      <w:rFonts w:asciiTheme="minorHAnsi" w:hAnsiTheme="minorHAnsi"/>
                      <w:b/>
                      <w:bCs/>
                      <w:color w:val="000000"/>
                      <w:sz w:val="20"/>
                      <w:szCs w:val="20"/>
                    </w:rPr>
                  </w:pPr>
                  <w:r w:rsidRPr="00967003">
                    <w:rPr>
                      <w:rFonts w:asciiTheme="minorHAnsi" w:hAnsiTheme="minorHAnsi"/>
                      <w:b/>
                      <w:bCs/>
                      <w:color w:val="000000"/>
                      <w:sz w:val="20"/>
                      <w:szCs w:val="20"/>
                    </w:rPr>
                    <w:t> </w:t>
                  </w:r>
                </w:p>
              </w:tc>
              <w:tc>
                <w:tcPr>
                  <w:tcW w:w="0" w:type="auto"/>
                  <w:tcBorders>
                    <w:top w:val="nil"/>
                    <w:left w:val="nil"/>
                    <w:bottom w:val="single" w:sz="8" w:space="0" w:color="auto"/>
                    <w:right w:val="single" w:sz="8" w:space="0" w:color="auto"/>
                  </w:tcBorders>
                  <w:shd w:val="clear" w:color="000000" w:fill="B4C6E7"/>
                  <w:noWrap/>
                  <w:vAlign w:val="center"/>
                  <w:hideMark/>
                </w:tcPr>
                <w:p w14:paraId="42970812" w14:textId="77777777" w:rsidR="00C2182A" w:rsidRPr="00967003" w:rsidRDefault="00C2182A" w:rsidP="00C2182A">
                  <w:pPr>
                    <w:jc w:val="right"/>
                    <w:rPr>
                      <w:rFonts w:asciiTheme="minorHAnsi" w:hAnsiTheme="minorHAnsi"/>
                      <w:b/>
                      <w:bCs/>
                      <w:color w:val="000000"/>
                      <w:sz w:val="20"/>
                      <w:szCs w:val="20"/>
                    </w:rPr>
                  </w:pPr>
                  <w:r w:rsidRPr="00967003">
                    <w:rPr>
                      <w:rFonts w:asciiTheme="minorHAnsi" w:hAnsiTheme="minorHAnsi"/>
                      <w:b/>
                      <w:bCs/>
                      <w:color w:val="000000"/>
                      <w:sz w:val="20"/>
                      <w:szCs w:val="20"/>
                    </w:rPr>
                    <w:t> </w:t>
                  </w:r>
                </w:p>
              </w:tc>
              <w:tc>
                <w:tcPr>
                  <w:tcW w:w="0" w:type="auto"/>
                  <w:tcBorders>
                    <w:top w:val="nil"/>
                    <w:left w:val="single" w:sz="8" w:space="0" w:color="auto"/>
                    <w:bottom w:val="single" w:sz="8" w:space="0" w:color="auto"/>
                    <w:right w:val="single" w:sz="8" w:space="0" w:color="auto"/>
                  </w:tcBorders>
                  <w:shd w:val="clear" w:color="000000" w:fill="B4C6E7"/>
                  <w:noWrap/>
                  <w:vAlign w:val="center"/>
                  <w:hideMark/>
                </w:tcPr>
                <w:p w14:paraId="371D7D98" w14:textId="77777777" w:rsidR="00C2182A" w:rsidRPr="00967003" w:rsidRDefault="00C2182A" w:rsidP="00C2182A">
                  <w:pPr>
                    <w:rPr>
                      <w:rFonts w:asciiTheme="minorHAnsi" w:hAnsiTheme="minorHAnsi"/>
                      <w:b/>
                      <w:bCs/>
                      <w:color w:val="000000"/>
                      <w:sz w:val="20"/>
                      <w:szCs w:val="20"/>
                    </w:rPr>
                  </w:pPr>
                  <w:r w:rsidRPr="00967003">
                    <w:rPr>
                      <w:rFonts w:asciiTheme="minorHAnsi" w:hAnsiTheme="minorHAnsi"/>
                      <w:b/>
                      <w:bCs/>
                      <w:color w:val="000000"/>
                      <w:sz w:val="20"/>
                      <w:szCs w:val="20"/>
                    </w:rPr>
                    <w:t> </w:t>
                  </w:r>
                </w:p>
              </w:tc>
              <w:tc>
                <w:tcPr>
                  <w:tcW w:w="0" w:type="auto"/>
                  <w:tcBorders>
                    <w:top w:val="nil"/>
                    <w:left w:val="nil"/>
                    <w:bottom w:val="single" w:sz="8" w:space="0" w:color="auto"/>
                    <w:right w:val="single" w:sz="8" w:space="0" w:color="auto"/>
                  </w:tcBorders>
                  <w:shd w:val="clear" w:color="000000" w:fill="B4C6E7"/>
                  <w:noWrap/>
                  <w:vAlign w:val="center"/>
                  <w:hideMark/>
                </w:tcPr>
                <w:p w14:paraId="01680F02" w14:textId="77777777" w:rsidR="00C2182A" w:rsidRPr="00967003" w:rsidRDefault="00C2182A" w:rsidP="00C2182A">
                  <w:pPr>
                    <w:rPr>
                      <w:rFonts w:asciiTheme="minorHAnsi" w:hAnsiTheme="minorHAnsi"/>
                      <w:b/>
                      <w:bCs/>
                      <w:color w:val="000000"/>
                      <w:sz w:val="20"/>
                      <w:szCs w:val="20"/>
                    </w:rPr>
                  </w:pPr>
                  <w:r w:rsidRPr="00967003">
                    <w:rPr>
                      <w:rFonts w:asciiTheme="minorHAnsi" w:hAnsiTheme="minorHAnsi"/>
                      <w:b/>
                      <w:bCs/>
                      <w:color w:val="000000"/>
                      <w:sz w:val="20"/>
                      <w:szCs w:val="20"/>
                    </w:rPr>
                    <w:t> </w:t>
                  </w:r>
                </w:p>
              </w:tc>
              <w:tc>
                <w:tcPr>
                  <w:tcW w:w="0" w:type="auto"/>
                  <w:tcBorders>
                    <w:top w:val="nil"/>
                    <w:left w:val="nil"/>
                    <w:bottom w:val="single" w:sz="8" w:space="0" w:color="auto"/>
                    <w:right w:val="single" w:sz="8" w:space="0" w:color="auto"/>
                  </w:tcBorders>
                  <w:shd w:val="clear" w:color="000000" w:fill="B4C6E7"/>
                  <w:noWrap/>
                  <w:vAlign w:val="center"/>
                  <w:hideMark/>
                </w:tcPr>
                <w:p w14:paraId="10146A97" w14:textId="77777777" w:rsidR="00C2182A" w:rsidRPr="00967003" w:rsidRDefault="00C2182A" w:rsidP="00C2182A">
                  <w:pPr>
                    <w:jc w:val="right"/>
                    <w:rPr>
                      <w:rFonts w:asciiTheme="minorHAnsi" w:hAnsiTheme="minorHAnsi"/>
                      <w:b/>
                      <w:bCs/>
                      <w:color w:val="000000"/>
                      <w:sz w:val="20"/>
                      <w:szCs w:val="20"/>
                    </w:rPr>
                  </w:pPr>
                  <w:r w:rsidRPr="00967003">
                    <w:rPr>
                      <w:rFonts w:asciiTheme="minorHAnsi" w:hAnsiTheme="minorHAnsi"/>
                      <w:b/>
                      <w:bCs/>
                      <w:color w:val="000000"/>
                      <w:sz w:val="20"/>
                      <w:szCs w:val="20"/>
                    </w:rPr>
                    <w:t> </w:t>
                  </w:r>
                </w:p>
              </w:tc>
              <w:tc>
                <w:tcPr>
                  <w:tcW w:w="0" w:type="auto"/>
                  <w:tcBorders>
                    <w:top w:val="nil"/>
                    <w:left w:val="nil"/>
                    <w:bottom w:val="single" w:sz="8" w:space="0" w:color="auto"/>
                    <w:right w:val="single" w:sz="8" w:space="0" w:color="auto"/>
                  </w:tcBorders>
                  <w:shd w:val="clear" w:color="000000" w:fill="B4C6E7"/>
                  <w:noWrap/>
                  <w:vAlign w:val="center"/>
                  <w:hideMark/>
                </w:tcPr>
                <w:p w14:paraId="7A49D26F" w14:textId="77777777" w:rsidR="00C2182A" w:rsidRPr="00967003" w:rsidRDefault="00C2182A" w:rsidP="00C2182A">
                  <w:pPr>
                    <w:rPr>
                      <w:rFonts w:asciiTheme="minorHAnsi" w:hAnsiTheme="minorHAnsi"/>
                      <w:b/>
                      <w:bCs/>
                      <w:color w:val="000000"/>
                      <w:sz w:val="20"/>
                      <w:szCs w:val="20"/>
                    </w:rPr>
                  </w:pPr>
                  <w:r w:rsidRPr="00967003">
                    <w:rPr>
                      <w:rFonts w:asciiTheme="minorHAnsi" w:hAnsiTheme="minorHAnsi"/>
                      <w:b/>
                      <w:bCs/>
                      <w:color w:val="000000"/>
                      <w:sz w:val="20"/>
                      <w:szCs w:val="20"/>
                    </w:rPr>
                    <w:t> </w:t>
                  </w:r>
                </w:p>
              </w:tc>
              <w:tc>
                <w:tcPr>
                  <w:tcW w:w="0" w:type="auto"/>
                  <w:tcBorders>
                    <w:top w:val="nil"/>
                    <w:left w:val="nil"/>
                    <w:bottom w:val="single" w:sz="8" w:space="0" w:color="auto"/>
                    <w:right w:val="single" w:sz="8" w:space="0" w:color="auto"/>
                  </w:tcBorders>
                  <w:shd w:val="clear" w:color="000000" w:fill="B4C6E7"/>
                  <w:noWrap/>
                  <w:vAlign w:val="center"/>
                  <w:hideMark/>
                </w:tcPr>
                <w:p w14:paraId="7D1ADEC6" w14:textId="77777777" w:rsidR="00C2182A" w:rsidRPr="00967003" w:rsidRDefault="00C2182A" w:rsidP="00C2182A">
                  <w:pPr>
                    <w:jc w:val="right"/>
                    <w:rPr>
                      <w:rFonts w:asciiTheme="minorHAnsi" w:hAnsiTheme="minorHAnsi"/>
                      <w:b/>
                      <w:bCs/>
                      <w:color w:val="000000"/>
                      <w:sz w:val="20"/>
                      <w:szCs w:val="20"/>
                    </w:rPr>
                  </w:pPr>
                  <w:r w:rsidRPr="00967003">
                    <w:rPr>
                      <w:rFonts w:asciiTheme="minorHAnsi" w:hAnsiTheme="minorHAnsi"/>
                      <w:b/>
                      <w:bCs/>
                      <w:color w:val="000000"/>
                      <w:sz w:val="20"/>
                      <w:szCs w:val="20"/>
                    </w:rPr>
                    <w:t> </w:t>
                  </w:r>
                </w:p>
              </w:tc>
            </w:tr>
          </w:tbl>
          <w:p w14:paraId="00D976F3" w14:textId="2CBFFEF9" w:rsidR="00C2182A" w:rsidRDefault="00C2182A" w:rsidP="00C2182A">
            <w:pPr>
              <w:jc w:val="both"/>
              <w:rPr>
                <w:rFonts w:asciiTheme="minorHAnsi" w:hAnsiTheme="minorHAnsi" w:cs="Tahoma"/>
                <w:b/>
                <w:color w:val="0099FF"/>
                <w:sz w:val="18"/>
                <w:szCs w:val="18"/>
              </w:rPr>
            </w:pPr>
          </w:p>
          <w:p w14:paraId="5CA54E47" w14:textId="77777777" w:rsidR="001B0D96" w:rsidRPr="00967003" w:rsidRDefault="001B0D96" w:rsidP="00C2182A">
            <w:pPr>
              <w:jc w:val="both"/>
              <w:rPr>
                <w:rFonts w:asciiTheme="minorHAnsi" w:hAnsiTheme="minorHAnsi" w:cs="Tahoma"/>
                <w:b/>
                <w:color w:val="0099FF"/>
                <w:sz w:val="18"/>
                <w:szCs w:val="18"/>
              </w:rPr>
            </w:pPr>
          </w:p>
          <w:p w14:paraId="31B4E9D9" w14:textId="77777777" w:rsidR="00C2182A" w:rsidRPr="00967003" w:rsidRDefault="00C2182A" w:rsidP="00C2182A">
            <w:pPr>
              <w:jc w:val="both"/>
              <w:rPr>
                <w:rFonts w:asciiTheme="minorHAnsi" w:hAnsiTheme="minorHAnsi" w:cs="Tahoma"/>
                <w:b/>
                <w:color w:val="0099FF"/>
                <w:sz w:val="18"/>
                <w:szCs w:val="18"/>
              </w:rPr>
            </w:pPr>
            <w:r w:rsidRPr="00967003">
              <w:rPr>
                <w:rFonts w:asciiTheme="minorHAnsi" w:hAnsiTheme="minorHAnsi" w:cs="Tahoma"/>
                <w:b/>
                <w:color w:val="0099FF"/>
                <w:sz w:val="18"/>
                <w:szCs w:val="18"/>
              </w:rPr>
              <w:t>MONTO ASIGNADO PARA EL PAGO DE DEUDA PUBLICA EN PAGO DE ADEUDOS DE EJERCICIOS FISCALES ANTERIORES (ADEFAS)</w:t>
            </w:r>
          </w:p>
          <w:p w14:paraId="047BEBB3" w14:textId="77777777" w:rsidR="00C2182A" w:rsidRPr="00967003" w:rsidRDefault="00C2182A" w:rsidP="00C2182A">
            <w:pPr>
              <w:jc w:val="both"/>
              <w:rPr>
                <w:rFonts w:asciiTheme="minorHAnsi" w:hAnsiTheme="minorHAnsi" w:cs="Tahoma"/>
                <w:b/>
                <w:color w:val="0099FF"/>
                <w:sz w:val="18"/>
                <w:szCs w:val="18"/>
              </w:rPr>
            </w:pPr>
          </w:p>
          <w:p w14:paraId="210DE40B" w14:textId="77777777" w:rsidR="00C2182A" w:rsidRPr="00967003" w:rsidRDefault="00C2182A" w:rsidP="00C2182A">
            <w:pPr>
              <w:jc w:val="both"/>
              <w:rPr>
                <w:rFonts w:asciiTheme="minorHAnsi" w:hAnsiTheme="minorHAnsi"/>
                <w:color w:val="000000"/>
                <w:sz w:val="20"/>
                <w:szCs w:val="20"/>
                <w:lang w:eastAsia="es-ES"/>
              </w:rPr>
            </w:pPr>
            <w:r w:rsidRPr="00967003">
              <w:rPr>
                <w:rFonts w:asciiTheme="minorHAnsi" w:hAnsiTheme="minorHAnsi"/>
                <w:color w:val="000000"/>
                <w:sz w:val="20"/>
                <w:szCs w:val="20"/>
                <w:lang w:eastAsia="es-ES"/>
              </w:rPr>
              <w:t>Este ayuntamiento no ha adquirido deuda pública, empréstitos con alguna institución bancaria por lo tanto no hay saldo ni garantía por este concepto (concepto 9900 en el Clasificador por Objeto del Gasto)</w:t>
            </w:r>
          </w:p>
          <w:p w14:paraId="2CF24A0F" w14:textId="77777777" w:rsidR="00C2182A" w:rsidRPr="00967003" w:rsidRDefault="00C2182A" w:rsidP="00C2182A">
            <w:pPr>
              <w:jc w:val="both"/>
              <w:rPr>
                <w:rFonts w:asciiTheme="minorHAnsi" w:hAnsiTheme="minorHAnsi" w:cs="Tahoma"/>
                <w:b/>
                <w:color w:val="0099FF"/>
                <w:sz w:val="18"/>
                <w:szCs w:val="18"/>
              </w:rPr>
            </w:pPr>
          </w:p>
          <w:p w14:paraId="0448F2B7" w14:textId="684FFE61" w:rsidR="001B0D96" w:rsidRPr="00967003" w:rsidRDefault="001B0D96" w:rsidP="00C2182A">
            <w:pPr>
              <w:jc w:val="both"/>
              <w:rPr>
                <w:rFonts w:asciiTheme="minorHAnsi" w:hAnsiTheme="minorHAnsi"/>
                <w:color w:val="000000"/>
                <w:sz w:val="20"/>
                <w:szCs w:val="20"/>
                <w:lang w:eastAsia="es-ES"/>
              </w:rPr>
            </w:pPr>
          </w:p>
          <w:p w14:paraId="372FB4B8" w14:textId="77777777" w:rsidR="001B0D96" w:rsidRPr="001B0D96" w:rsidRDefault="001B0D96" w:rsidP="001B0D96">
            <w:pPr>
              <w:jc w:val="both"/>
              <w:rPr>
                <w:rFonts w:asciiTheme="minorHAnsi" w:hAnsiTheme="minorHAnsi" w:cs="Tahoma"/>
                <w:b/>
                <w:color w:val="0099FF"/>
                <w:sz w:val="18"/>
                <w:szCs w:val="18"/>
              </w:rPr>
            </w:pPr>
            <w:r w:rsidRPr="001B0D96">
              <w:rPr>
                <w:rFonts w:asciiTheme="minorHAnsi" w:hAnsiTheme="minorHAnsi" w:cs="Tahoma"/>
                <w:b/>
                <w:color w:val="0099FF"/>
                <w:sz w:val="18"/>
                <w:szCs w:val="18"/>
              </w:rPr>
              <w:t>DESGLOSE DEL DESTINO DE CADA UNA DE LAS CONTRATACIONES DE DEUDA PUBLICA</w:t>
            </w:r>
          </w:p>
          <w:p w14:paraId="3C34D8B4" w14:textId="77777777" w:rsidR="001B0D96" w:rsidRDefault="001B0D96" w:rsidP="001B0D96">
            <w:pPr>
              <w:jc w:val="both"/>
              <w:rPr>
                <w:rFonts w:ascii="Tahoma" w:hAnsi="Tahoma" w:cs="Tahoma"/>
                <w:b/>
                <w:sz w:val="18"/>
                <w:szCs w:val="18"/>
              </w:rPr>
            </w:pPr>
          </w:p>
          <w:p w14:paraId="51CF53E0" w14:textId="3E06E55C" w:rsidR="001B0D96" w:rsidRPr="00361767" w:rsidRDefault="001B0D96" w:rsidP="00361767">
            <w:pPr>
              <w:jc w:val="both"/>
              <w:rPr>
                <w:rFonts w:asciiTheme="minorHAnsi" w:hAnsiTheme="minorHAnsi"/>
                <w:color w:val="000000"/>
                <w:sz w:val="20"/>
                <w:szCs w:val="20"/>
                <w:lang w:eastAsia="es-ES"/>
              </w:rPr>
            </w:pPr>
            <w:r w:rsidRPr="001B0D96">
              <w:rPr>
                <w:rFonts w:asciiTheme="minorHAnsi" w:hAnsiTheme="minorHAnsi"/>
                <w:color w:val="000000"/>
                <w:sz w:val="20"/>
                <w:szCs w:val="20"/>
                <w:lang w:eastAsia="es-ES"/>
              </w:rPr>
              <w:t>El H. Ayuntamiento de Atlixco, puebla se obliga a invertir el importe del crédito solicitado, para cubrir necesidades de corto plazo, tales como suficiencias de liquidez de carácter temporal.</w:t>
            </w:r>
          </w:p>
          <w:p w14:paraId="64039E6D" w14:textId="6886307F" w:rsidR="00AC63B2" w:rsidRPr="00967003" w:rsidRDefault="00AC63B2" w:rsidP="00C2182A">
            <w:pPr>
              <w:rPr>
                <w:rFonts w:asciiTheme="minorHAnsi" w:hAnsiTheme="minorHAnsi"/>
                <w:color w:val="000000"/>
                <w:sz w:val="20"/>
                <w:szCs w:val="20"/>
                <w:lang w:eastAsia="es-ES"/>
              </w:rPr>
            </w:pPr>
          </w:p>
          <w:p w14:paraId="15F7F3BE" w14:textId="77777777" w:rsidR="00C2182A" w:rsidRPr="00967003" w:rsidRDefault="00C2182A" w:rsidP="00D27EE0">
            <w:pPr>
              <w:rPr>
                <w:rFonts w:asciiTheme="minorHAnsi" w:hAnsiTheme="minorHAnsi" w:cs="Calibri"/>
                <w:color w:val="000000"/>
                <w:sz w:val="18"/>
                <w:szCs w:val="18"/>
              </w:rPr>
            </w:pPr>
          </w:p>
        </w:tc>
      </w:tr>
    </w:tbl>
    <w:p w14:paraId="30F6C412" w14:textId="77777777" w:rsidR="00C2182A" w:rsidRPr="008F6617" w:rsidRDefault="00C2182A" w:rsidP="00C2182A">
      <w:pPr>
        <w:spacing w:after="160" w:line="259" w:lineRule="auto"/>
        <w:rPr>
          <w:rFonts w:ascii="Tahoma" w:hAnsi="Tahoma" w:cs="Tahoma"/>
          <w:b/>
          <w:color w:val="0732E7"/>
          <w:bdr w:val="none" w:sz="0" w:space="0" w:color="auto" w:frame="1"/>
        </w:rPr>
      </w:pPr>
      <w:r w:rsidRPr="008F6617">
        <w:rPr>
          <w:rFonts w:ascii="Tahoma" w:hAnsi="Tahoma" w:cs="Tahoma"/>
          <w:b/>
          <w:color w:val="0732E7"/>
          <w:bdr w:val="none" w:sz="0" w:space="0" w:color="auto" w:frame="1"/>
        </w:rPr>
        <w:t>RECURSOS FEDERALES</w:t>
      </w:r>
    </w:p>
    <w:p w14:paraId="05CCA9C1" w14:textId="49434484" w:rsidR="00C2182A" w:rsidRDefault="00C2182A" w:rsidP="00C2182A">
      <w:pPr>
        <w:rPr>
          <w:rFonts w:ascii="Tahoma" w:hAnsi="Tahoma" w:cs="Tahoma"/>
          <w:b/>
          <w:color w:val="0099FF"/>
          <w:sz w:val="18"/>
          <w:szCs w:val="18"/>
        </w:rPr>
      </w:pPr>
      <w:r w:rsidRPr="0089443E">
        <w:rPr>
          <w:rFonts w:ascii="Tahoma" w:hAnsi="Tahoma" w:cs="Tahoma"/>
          <w:b/>
          <w:color w:val="0099FF"/>
          <w:sz w:val="18"/>
          <w:szCs w:val="18"/>
        </w:rPr>
        <w:t xml:space="preserve">ESTIMACION Y DESGLOSE DE LOS FONDOS QUE CONFORMAN EL RAMO 33 (FAISM/FORTAMUNDF) </w:t>
      </w:r>
    </w:p>
    <w:p w14:paraId="368EB9D6" w14:textId="77777777" w:rsidR="00875E7A" w:rsidRPr="007F0213" w:rsidRDefault="00875E7A" w:rsidP="00875E7A">
      <w:pPr>
        <w:rPr>
          <w:rFonts w:ascii="Tahoma" w:hAnsi="Tahoma" w:cs="Tahoma"/>
          <w:b/>
          <w:color w:val="C5E0B3" w:themeColor="accent6" w:themeTint="66"/>
          <w:sz w:val="18"/>
          <w:szCs w:val="18"/>
        </w:rPr>
      </w:pPr>
      <w:r>
        <w:rPr>
          <w:rFonts w:ascii="Tahoma" w:hAnsi="Tahoma" w:cs="Tahoma"/>
          <w:b/>
          <w:color w:val="C5E0B3" w:themeColor="accent6" w:themeTint="66"/>
          <w:sz w:val="18"/>
          <w:szCs w:val="18"/>
        </w:rPr>
        <w:t xml:space="preserve"> </w:t>
      </w:r>
      <w:r w:rsidRPr="007F0213">
        <w:rPr>
          <w:rFonts w:ascii="Tahoma" w:hAnsi="Tahoma" w:cs="Tahoma"/>
          <w:b/>
          <w:color w:val="C5E0B3" w:themeColor="accent6" w:themeTint="66"/>
          <w:sz w:val="18"/>
          <w:szCs w:val="18"/>
        </w:rPr>
        <w:t xml:space="preserve"> </w:t>
      </w:r>
      <w:r w:rsidRPr="0089443E">
        <w:rPr>
          <w:rFonts w:ascii="Tahoma" w:hAnsi="Tahoma" w:cs="Tahoma"/>
          <w:b/>
          <w:color w:val="538135" w:themeColor="accent6" w:themeShade="BF"/>
          <w:sz w:val="18"/>
          <w:szCs w:val="18"/>
        </w:rPr>
        <w:t xml:space="preserve">NOTA: </w:t>
      </w:r>
      <w:r>
        <w:rPr>
          <w:rFonts w:ascii="Tahoma" w:hAnsi="Tahoma" w:cs="Tahoma"/>
          <w:b/>
          <w:color w:val="538135" w:themeColor="accent6" w:themeShade="BF"/>
          <w:sz w:val="18"/>
          <w:szCs w:val="18"/>
        </w:rPr>
        <w:t>Se encuentran estimados en la Ley de Ingresos dentro del concepto de aportaciones en el Clasificador por Rubro de Ingresos (dentro los rublos 8.2.1 y 8.2.2).</w:t>
      </w:r>
    </w:p>
    <w:p w14:paraId="34A845E9" w14:textId="77777777" w:rsidR="00875E7A" w:rsidRDefault="00875E7A" w:rsidP="00C2182A">
      <w:pPr>
        <w:rPr>
          <w:rFonts w:ascii="Tahoma" w:hAnsi="Tahoma" w:cs="Tahoma"/>
          <w:b/>
          <w:color w:val="0099FF"/>
          <w:sz w:val="18"/>
          <w:szCs w:val="18"/>
        </w:rPr>
      </w:pPr>
    </w:p>
    <w:p w14:paraId="179901F8" w14:textId="77777777" w:rsidR="00C2182A" w:rsidRPr="0089443E" w:rsidRDefault="00C2182A" w:rsidP="00C2182A">
      <w:pPr>
        <w:rPr>
          <w:rFonts w:ascii="Tahoma" w:hAnsi="Tahoma" w:cs="Tahoma"/>
          <w:b/>
          <w:color w:val="0099FF"/>
          <w:sz w:val="18"/>
          <w:szCs w:val="18"/>
        </w:rPr>
      </w:pPr>
    </w:p>
    <w:tbl>
      <w:tblPr>
        <w:tblW w:w="0" w:type="auto"/>
        <w:jc w:val="center"/>
        <w:tblCellMar>
          <w:left w:w="70" w:type="dxa"/>
          <w:right w:w="70" w:type="dxa"/>
        </w:tblCellMar>
        <w:tblLook w:val="04A0" w:firstRow="1" w:lastRow="0" w:firstColumn="1" w:lastColumn="0" w:noHBand="0" w:noVBand="1"/>
      </w:tblPr>
      <w:tblGrid>
        <w:gridCol w:w="6804"/>
        <w:gridCol w:w="2049"/>
      </w:tblGrid>
      <w:tr w:rsidR="00C2182A" w:rsidRPr="002E0CC1" w14:paraId="40C65374" w14:textId="77777777" w:rsidTr="00875E7A">
        <w:trPr>
          <w:trHeight w:val="20"/>
          <w:jc w:val="center"/>
        </w:trPr>
        <w:tc>
          <w:tcPr>
            <w:tcW w:w="6804" w:type="dxa"/>
            <w:tcBorders>
              <w:top w:val="single" w:sz="8" w:space="0" w:color="auto"/>
              <w:left w:val="single" w:sz="8" w:space="0" w:color="auto"/>
              <w:bottom w:val="single" w:sz="8" w:space="0" w:color="auto"/>
              <w:right w:val="single" w:sz="8" w:space="0" w:color="auto"/>
            </w:tcBorders>
            <w:shd w:val="clear" w:color="000000" w:fill="BDD7EE"/>
            <w:vAlign w:val="center"/>
            <w:hideMark/>
          </w:tcPr>
          <w:p w14:paraId="63ED4B0D" w14:textId="77777777" w:rsidR="00C2182A" w:rsidRPr="002E0CC1" w:rsidRDefault="00C2182A" w:rsidP="00C2182A">
            <w:pPr>
              <w:jc w:val="both"/>
              <w:rPr>
                <w:rFonts w:asciiTheme="minorHAnsi" w:hAnsiTheme="minorHAnsi"/>
                <w:b/>
                <w:bCs/>
                <w:color w:val="000000"/>
                <w:sz w:val="18"/>
                <w:szCs w:val="18"/>
              </w:rPr>
            </w:pPr>
            <w:r w:rsidRPr="002E0CC1">
              <w:rPr>
                <w:rFonts w:asciiTheme="minorHAnsi" w:hAnsiTheme="minorHAnsi"/>
                <w:b/>
                <w:bCs/>
                <w:color w:val="000000"/>
                <w:sz w:val="18"/>
                <w:szCs w:val="18"/>
              </w:rPr>
              <w:t>8.- Participaciones y Aportaciones</w:t>
            </w:r>
          </w:p>
        </w:tc>
        <w:tc>
          <w:tcPr>
            <w:tcW w:w="2049" w:type="dxa"/>
            <w:tcBorders>
              <w:top w:val="single" w:sz="8" w:space="0" w:color="auto"/>
              <w:left w:val="nil"/>
              <w:bottom w:val="single" w:sz="8" w:space="0" w:color="auto"/>
              <w:right w:val="single" w:sz="8" w:space="0" w:color="auto"/>
            </w:tcBorders>
            <w:shd w:val="clear" w:color="000000" w:fill="BDD7EE"/>
            <w:vAlign w:val="center"/>
            <w:hideMark/>
          </w:tcPr>
          <w:p w14:paraId="21652843" w14:textId="77777777" w:rsidR="00C2182A" w:rsidRPr="002E0CC1" w:rsidRDefault="00C2182A" w:rsidP="00C2182A">
            <w:pPr>
              <w:jc w:val="right"/>
              <w:rPr>
                <w:rFonts w:asciiTheme="minorHAnsi" w:hAnsiTheme="minorHAnsi"/>
                <w:b/>
                <w:bCs/>
                <w:color w:val="000000"/>
                <w:sz w:val="18"/>
                <w:szCs w:val="18"/>
              </w:rPr>
            </w:pPr>
            <w:r w:rsidRPr="002E0CC1">
              <w:rPr>
                <w:rFonts w:asciiTheme="minorHAnsi" w:hAnsiTheme="minorHAnsi"/>
                <w:b/>
                <w:bCs/>
                <w:color w:val="000000"/>
                <w:sz w:val="18"/>
                <w:szCs w:val="18"/>
              </w:rPr>
              <w:t>315,286,610.56</w:t>
            </w:r>
          </w:p>
        </w:tc>
      </w:tr>
      <w:tr w:rsidR="00C2182A" w:rsidRPr="002E0CC1" w14:paraId="301BE596" w14:textId="77777777" w:rsidTr="00875E7A">
        <w:trPr>
          <w:trHeight w:val="20"/>
          <w:jc w:val="center"/>
        </w:trPr>
        <w:tc>
          <w:tcPr>
            <w:tcW w:w="6804" w:type="dxa"/>
            <w:tcBorders>
              <w:top w:val="nil"/>
              <w:left w:val="single" w:sz="4" w:space="0" w:color="auto"/>
              <w:bottom w:val="single" w:sz="4" w:space="0" w:color="auto"/>
              <w:right w:val="single" w:sz="4" w:space="0" w:color="auto"/>
            </w:tcBorders>
            <w:shd w:val="clear" w:color="000000" w:fill="FFFFFF"/>
            <w:vAlign w:val="center"/>
            <w:hideMark/>
          </w:tcPr>
          <w:p w14:paraId="137C5D10" w14:textId="77777777" w:rsidR="00C2182A" w:rsidRPr="002E0CC1" w:rsidRDefault="00C2182A" w:rsidP="00C2182A">
            <w:pPr>
              <w:jc w:val="both"/>
              <w:rPr>
                <w:rFonts w:asciiTheme="minorHAnsi" w:hAnsiTheme="minorHAnsi"/>
                <w:color w:val="000000"/>
                <w:sz w:val="18"/>
                <w:szCs w:val="18"/>
              </w:rPr>
            </w:pPr>
            <w:r w:rsidRPr="002E0CC1">
              <w:rPr>
                <w:rFonts w:asciiTheme="minorHAnsi" w:hAnsiTheme="minorHAnsi"/>
                <w:color w:val="000000"/>
                <w:sz w:val="18"/>
                <w:szCs w:val="18"/>
              </w:rPr>
              <w:t>8.1.- Participaciones</w:t>
            </w:r>
          </w:p>
        </w:tc>
        <w:tc>
          <w:tcPr>
            <w:tcW w:w="2049" w:type="dxa"/>
            <w:tcBorders>
              <w:top w:val="nil"/>
              <w:left w:val="nil"/>
              <w:bottom w:val="single" w:sz="4" w:space="0" w:color="auto"/>
              <w:right w:val="single" w:sz="4" w:space="0" w:color="auto"/>
            </w:tcBorders>
            <w:shd w:val="clear" w:color="auto" w:fill="auto"/>
            <w:vAlign w:val="center"/>
            <w:hideMark/>
          </w:tcPr>
          <w:p w14:paraId="250AF313" w14:textId="77777777" w:rsidR="00C2182A" w:rsidRPr="002E0CC1" w:rsidRDefault="00C2182A" w:rsidP="00C2182A">
            <w:pPr>
              <w:jc w:val="right"/>
              <w:rPr>
                <w:rFonts w:asciiTheme="minorHAnsi" w:hAnsiTheme="minorHAnsi"/>
                <w:color w:val="000000"/>
                <w:sz w:val="18"/>
                <w:szCs w:val="18"/>
              </w:rPr>
            </w:pPr>
            <w:r w:rsidRPr="002E0CC1">
              <w:rPr>
                <w:rFonts w:asciiTheme="minorHAnsi" w:hAnsiTheme="minorHAnsi"/>
                <w:color w:val="000000"/>
                <w:sz w:val="18"/>
                <w:szCs w:val="18"/>
              </w:rPr>
              <w:t>158,245,490.74</w:t>
            </w:r>
          </w:p>
        </w:tc>
      </w:tr>
      <w:tr w:rsidR="00C2182A" w:rsidRPr="002E0CC1" w14:paraId="6A3F45C4" w14:textId="77777777" w:rsidTr="00875E7A">
        <w:trPr>
          <w:trHeight w:val="20"/>
          <w:jc w:val="center"/>
        </w:trPr>
        <w:tc>
          <w:tcPr>
            <w:tcW w:w="6804" w:type="dxa"/>
            <w:tcBorders>
              <w:top w:val="nil"/>
              <w:left w:val="single" w:sz="4" w:space="0" w:color="auto"/>
              <w:bottom w:val="single" w:sz="4" w:space="0" w:color="auto"/>
              <w:right w:val="single" w:sz="4" w:space="0" w:color="auto"/>
            </w:tcBorders>
            <w:shd w:val="clear" w:color="000000" w:fill="FFFFFF"/>
            <w:vAlign w:val="center"/>
            <w:hideMark/>
          </w:tcPr>
          <w:p w14:paraId="3943827C" w14:textId="77777777" w:rsidR="00C2182A" w:rsidRPr="002E0CC1" w:rsidRDefault="00C2182A" w:rsidP="00C2182A">
            <w:pPr>
              <w:jc w:val="both"/>
              <w:rPr>
                <w:rFonts w:asciiTheme="minorHAnsi" w:hAnsiTheme="minorHAnsi"/>
                <w:color w:val="000000"/>
                <w:sz w:val="18"/>
                <w:szCs w:val="18"/>
              </w:rPr>
            </w:pPr>
            <w:r w:rsidRPr="002E0CC1">
              <w:rPr>
                <w:rFonts w:asciiTheme="minorHAnsi" w:hAnsiTheme="minorHAnsi"/>
                <w:color w:val="000000"/>
                <w:sz w:val="18"/>
                <w:szCs w:val="18"/>
              </w:rPr>
              <w:t>8.1.1.- Fondo General De Participaciones</w:t>
            </w:r>
          </w:p>
        </w:tc>
        <w:tc>
          <w:tcPr>
            <w:tcW w:w="2049" w:type="dxa"/>
            <w:tcBorders>
              <w:top w:val="nil"/>
              <w:left w:val="nil"/>
              <w:bottom w:val="single" w:sz="4" w:space="0" w:color="auto"/>
              <w:right w:val="single" w:sz="4" w:space="0" w:color="auto"/>
            </w:tcBorders>
            <w:shd w:val="clear" w:color="auto" w:fill="auto"/>
            <w:vAlign w:val="center"/>
            <w:hideMark/>
          </w:tcPr>
          <w:p w14:paraId="6DF1A476" w14:textId="77777777" w:rsidR="00C2182A" w:rsidRPr="002E0CC1" w:rsidRDefault="00C2182A" w:rsidP="00C2182A">
            <w:pPr>
              <w:jc w:val="right"/>
              <w:rPr>
                <w:rFonts w:asciiTheme="minorHAnsi" w:hAnsiTheme="minorHAnsi"/>
                <w:color w:val="000000"/>
                <w:sz w:val="18"/>
                <w:szCs w:val="18"/>
              </w:rPr>
            </w:pPr>
            <w:r w:rsidRPr="002E0CC1">
              <w:rPr>
                <w:rFonts w:asciiTheme="minorHAnsi" w:hAnsiTheme="minorHAnsi"/>
                <w:color w:val="000000"/>
                <w:sz w:val="18"/>
                <w:szCs w:val="18"/>
              </w:rPr>
              <w:t>79,561,715.32</w:t>
            </w:r>
          </w:p>
        </w:tc>
      </w:tr>
      <w:tr w:rsidR="00C2182A" w:rsidRPr="002E0CC1" w14:paraId="5AA74C24" w14:textId="77777777" w:rsidTr="00875E7A">
        <w:trPr>
          <w:trHeight w:val="20"/>
          <w:jc w:val="center"/>
        </w:trPr>
        <w:tc>
          <w:tcPr>
            <w:tcW w:w="6804" w:type="dxa"/>
            <w:tcBorders>
              <w:top w:val="nil"/>
              <w:left w:val="single" w:sz="4" w:space="0" w:color="auto"/>
              <w:bottom w:val="single" w:sz="4" w:space="0" w:color="auto"/>
              <w:right w:val="single" w:sz="4" w:space="0" w:color="auto"/>
            </w:tcBorders>
            <w:shd w:val="clear" w:color="000000" w:fill="FFFFFF"/>
            <w:vAlign w:val="center"/>
            <w:hideMark/>
          </w:tcPr>
          <w:p w14:paraId="186456A2" w14:textId="77777777" w:rsidR="00C2182A" w:rsidRPr="002E0CC1" w:rsidRDefault="00C2182A" w:rsidP="00C2182A">
            <w:pPr>
              <w:jc w:val="both"/>
              <w:rPr>
                <w:rFonts w:asciiTheme="minorHAnsi" w:hAnsiTheme="minorHAnsi"/>
                <w:color w:val="000000"/>
                <w:sz w:val="18"/>
                <w:szCs w:val="18"/>
              </w:rPr>
            </w:pPr>
            <w:r w:rsidRPr="002E0CC1">
              <w:rPr>
                <w:rFonts w:asciiTheme="minorHAnsi" w:hAnsiTheme="minorHAnsi"/>
                <w:color w:val="000000"/>
                <w:sz w:val="18"/>
                <w:szCs w:val="18"/>
              </w:rPr>
              <w:t xml:space="preserve">8.1.2.- Fondo de Fomento Municipal   </w:t>
            </w:r>
          </w:p>
        </w:tc>
        <w:tc>
          <w:tcPr>
            <w:tcW w:w="2049" w:type="dxa"/>
            <w:tcBorders>
              <w:top w:val="nil"/>
              <w:left w:val="nil"/>
              <w:bottom w:val="single" w:sz="4" w:space="0" w:color="auto"/>
              <w:right w:val="single" w:sz="4" w:space="0" w:color="auto"/>
            </w:tcBorders>
            <w:shd w:val="clear" w:color="auto" w:fill="auto"/>
            <w:vAlign w:val="center"/>
            <w:hideMark/>
          </w:tcPr>
          <w:p w14:paraId="5C5C43F1" w14:textId="77777777" w:rsidR="00C2182A" w:rsidRPr="002E0CC1" w:rsidRDefault="00C2182A" w:rsidP="00C2182A">
            <w:pPr>
              <w:jc w:val="right"/>
              <w:rPr>
                <w:rFonts w:asciiTheme="minorHAnsi" w:hAnsiTheme="minorHAnsi"/>
                <w:color w:val="000000"/>
                <w:sz w:val="18"/>
                <w:szCs w:val="18"/>
              </w:rPr>
            </w:pPr>
            <w:r w:rsidRPr="002E0CC1">
              <w:rPr>
                <w:rFonts w:asciiTheme="minorHAnsi" w:hAnsiTheme="minorHAnsi"/>
                <w:color w:val="000000"/>
                <w:sz w:val="18"/>
                <w:szCs w:val="18"/>
              </w:rPr>
              <w:t>57,216,758.44</w:t>
            </w:r>
          </w:p>
        </w:tc>
      </w:tr>
      <w:tr w:rsidR="00C2182A" w:rsidRPr="002E0CC1" w14:paraId="3A2A7D79" w14:textId="77777777" w:rsidTr="00875E7A">
        <w:trPr>
          <w:trHeight w:val="20"/>
          <w:jc w:val="center"/>
        </w:trPr>
        <w:tc>
          <w:tcPr>
            <w:tcW w:w="6804" w:type="dxa"/>
            <w:tcBorders>
              <w:top w:val="nil"/>
              <w:left w:val="single" w:sz="4" w:space="0" w:color="auto"/>
              <w:bottom w:val="single" w:sz="4" w:space="0" w:color="auto"/>
              <w:right w:val="single" w:sz="4" w:space="0" w:color="auto"/>
            </w:tcBorders>
            <w:shd w:val="clear" w:color="000000" w:fill="FFFFFF"/>
            <w:vAlign w:val="center"/>
            <w:hideMark/>
          </w:tcPr>
          <w:p w14:paraId="5F20E7E1" w14:textId="77777777" w:rsidR="00C2182A" w:rsidRPr="002E0CC1" w:rsidRDefault="00C2182A" w:rsidP="00C2182A">
            <w:pPr>
              <w:jc w:val="both"/>
              <w:rPr>
                <w:rFonts w:asciiTheme="minorHAnsi" w:hAnsiTheme="minorHAnsi"/>
                <w:color w:val="000000"/>
                <w:sz w:val="18"/>
                <w:szCs w:val="18"/>
              </w:rPr>
            </w:pPr>
            <w:r w:rsidRPr="002E0CC1">
              <w:rPr>
                <w:rFonts w:asciiTheme="minorHAnsi" w:hAnsiTheme="minorHAnsi"/>
                <w:color w:val="000000"/>
                <w:sz w:val="18"/>
                <w:szCs w:val="18"/>
              </w:rPr>
              <w:t>8.1.3.- 20% IEPS. Cerveza, Refresco y Alcohol</w:t>
            </w:r>
          </w:p>
        </w:tc>
        <w:tc>
          <w:tcPr>
            <w:tcW w:w="2049" w:type="dxa"/>
            <w:tcBorders>
              <w:top w:val="nil"/>
              <w:left w:val="nil"/>
              <w:bottom w:val="single" w:sz="4" w:space="0" w:color="auto"/>
              <w:right w:val="single" w:sz="4" w:space="0" w:color="auto"/>
            </w:tcBorders>
            <w:shd w:val="clear" w:color="auto" w:fill="auto"/>
            <w:vAlign w:val="center"/>
            <w:hideMark/>
          </w:tcPr>
          <w:p w14:paraId="0C6C84AC" w14:textId="77777777" w:rsidR="00C2182A" w:rsidRPr="002E0CC1" w:rsidRDefault="00C2182A" w:rsidP="00C2182A">
            <w:pPr>
              <w:jc w:val="right"/>
              <w:rPr>
                <w:rFonts w:asciiTheme="minorHAnsi" w:hAnsiTheme="minorHAnsi"/>
                <w:color w:val="000000"/>
                <w:sz w:val="18"/>
                <w:szCs w:val="18"/>
              </w:rPr>
            </w:pPr>
            <w:r w:rsidRPr="002E0CC1">
              <w:rPr>
                <w:rFonts w:asciiTheme="minorHAnsi" w:hAnsiTheme="minorHAnsi"/>
                <w:color w:val="000000"/>
                <w:sz w:val="18"/>
                <w:szCs w:val="18"/>
              </w:rPr>
              <w:t>0.00</w:t>
            </w:r>
          </w:p>
        </w:tc>
      </w:tr>
      <w:tr w:rsidR="00C2182A" w:rsidRPr="002E0CC1" w14:paraId="73606B60" w14:textId="77777777" w:rsidTr="00875E7A">
        <w:trPr>
          <w:trHeight w:val="20"/>
          <w:jc w:val="center"/>
        </w:trPr>
        <w:tc>
          <w:tcPr>
            <w:tcW w:w="6804" w:type="dxa"/>
            <w:tcBorders>
              <w:top w:val="nil"/>
              <w:left w:val="single" w:sz="4" w:space="0" w:color="auto"/>
              <w:bottom w:val="single" w:sz="4" w:space="0" w:color="auto"/>
              <w:right w:val="single" w:sz="4" w:space="0" w:color="auto"/>
            </w:tcBorders>
            <w:shd w:val="clear" w:color="000000" w:fill="FFFFFF"/>
            <w:vAlign w:val="center"/>
            <w:hideMark/>
          </w:tcPr>
          <w:p w14:paraId="0B1C4D46" w14:textId="77777777" w:rsidR="00C2182A" w:rsidRPr="002E0CC1" w:rsidRDefault="00C2182A" w:rsidP="00C2182A">
            <w:pPr>
              <w:jc w:val="both"/>
              <w:rPr>
                <w:rFonts w:asciiTheme="minorHAnsi" w:hAnsiTheme="minorHAnsi"/>
                <w:color w:val="000000"/>
                <w:sz w:val="18"/>
                <w:szCs w:val="18"/>
              </w:rPr>
            </w:pPr>
            <w:r w:rsidRPr="002E0CC1">
              <w:rPr>
                <w:rFonts w:asciiTheme="minorHAnsi" w:hAnsiTheme="minorHAnsi"/>
                <w:color w:val="000000"/>
                <w:sz w:val="18"/>
                <w:szCs w:val="18"/>
              </w:rPr>
              <w:t xml:space="preserve">8.1.4.- 8% IEPS Tabaco </w:t>
            </w:r>
          </w:p>
        </w:tc>
        <w:tc>
          <w:tcPr>
            <w:tcW w:w="2049" w:type="dxa"/>
            <w:tcBorders>
              <w:top w:val="nil"/>
              <w:left w:val="nil"/>
              <w:bottom w:val="single" w:sz="4" w:space="0" w:color="auto"/>
              <w:right w:val="single" w:sz="4" w:space="0" w:color="auto"/>
            </w:tcBorders>
            <w:shd w:val="clear" w:color="auto" w:fill="auto"/>
            <w:vAlign w:val="center"/>
            <w:hideMark/>
          </w:tcPr>
          <w:p w14:paraId="57CD2063" w14:textId="77777777" w:rsidR="00C2182A" w:rsidRPr="002E0CC1" w:rsidRDefault="00C2182A" w:rsidP="00C2182A">
            <w:pPr>
              <w:jc w:val="right"/>
              <w:rPr>
                <w:rFonts w:asciiTheme="minorHAnsi" w:hAnsiTheme="minorHAnsi"/>
                <w:color w:val="000000"/>
                <w:sz w:val="18"/>
                <w:szCs w:val="18"/>
              </w:rPr>
            </w:pPr>
            <w:r w:rsidRPr="002E0CC1">
              <w:rPr>
                <w:rFonts w:asciiTheme="minorHAnsi" w:hAnsiTheme="minorHAnsi"/>
                <w:color w:val="000000"/>
                <w:sz w:val="18"/>
                <w:szCs w:val="18"/>
              </w:rPr>
              <w:t>0.00</w:t>
            </w:r>
          </w:p>
        </w:tc>
      </w:tr>
      <w:tr w:rsidR="00C2182A" w:rsidRPr="002E0CC1" w14:paraId="01EAC4FD" w14:textId="77777777" w:rsidTr="00875E7A">
        <w:trPr>
          <w:trHeight w:val="20"/>
          <w:jc w:val="center"/>
        </w:trPr>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0433EA" w14:textId="77777777" w:rsidR="00C2182A" w:rsidRPr="002E0CC1" w:rsidRDefault="00C2182A" w:rsidP="00C2182A">
            <w:pPr>
              <w:jc w:val="both"/>
              <w:rPr>
                <w:rFonts w:asciiTheme="minorHAnsi" w:hAnsiTheme="minorHAnsi"/>
                <w:color w:val="000000"/>
                <w:sz w:val="18"/>
                <w:szCs w:val="18"/>
              </w:rPr>
            </w:pPr>
            <w:r w:rsidRPr="002E0CC1">
              <w:rPr>
                <w:rFonts w:asciiTheme="minorHAnsi" w:hAnsiTheme="minorHAnsi"/>
                <w:color w:val="000000"/>
                <w:sz w:val="18"/>
                <w:szCs w:val="18"/>
              </w:rPr>
              <w:t xml:space="preserve">8.1.5.- IEPS. Gasolinas </w:t>
            </w: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88388" w14:textId="77777777" w:rsidR="00C2182A" w:rsidRPr="002E0CC1" w:rsidRDefault="00C2182A" w:rsidP="00C2182A">
            <w:pPr>
              <w:jc w:val="right"/>
              <w:rPr>
                <w:rFonts w:asciiTheme="minorHAnsi" w:hAnsiTheme="minorHAnsi"/>
                <w:color w:val="000000"/>
                <w:sz w:val="18"/>
                <w:szCs w:val="18"/>
              </w:rPr>
            </w:pPr>
            <w:r w:rsidRPr="002E0CC1">
              <w:rPr>
                <w:rFonts w:asciiTheme="minorHAnsi" w:hAnsiTheme="minorHAnsi"/>
                <w:color w:val="000000"/>
                <w:sz w:val="18"/>
                <w:szCs w:val="18"/>
              </w:rPr>
              <w:t>2,642,154.94</w:t>
            </w:r>
          </w:p>
        </w:tc>
      </w:tr>
      <w:tr w:rsidR="00C2182A" w:rsidRPr="002E0CC1" w14:paraId="4A2E31F2" w14:textId="77777777" w:rsidTr="00875E7A">
        <w:trPr>
          <w:trHeight w:val="20"/>
          <w:jc w:val="center"/>
        </w:trPr>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93C373" w14:textId="77777777" w:rsidR="00C2182A" w:rsidRPr="002E0CC1" w:rsidRDefault="00C2182A" w:rsidP="00C2182A">
            <w:pPr>
              <w:jc w:val="both"/>
              <w:rPr>
                <w:rFonts w:asciiTheme="minorHAnsi" w:hAnsiTheme="minorHAnsi"/>
                <w:color w:val="000000"/>
                <w:sz w:val="18"/>
                <w:szCs w:val="18"/>
              </w:rPr>
            </w:pPr>
            <w:r w:rsidRPr="002E0CC1">
              <w:rPr>
                <w:rFonts w:asciiTheme="minorHAnsi" w:hAnsiTheme="minorHAnsi"/>
                <w:color w:val="000000"/>
                <w:sz w:val="18"/>
                <w:szCs w:val="18"/>
              </w:rPr>
              <w:t>8.1.6.- Impuesto Sobre Automóviles Nuevos</w:t>
            </w:r>
          </w:p>
        </w:tc>
        <w:tc>
          <w:tcPr>
            <w:tcW w:w="2049" w:type="dxa"/>
            <w:tcBorders>
              <w:top w:val="single" w:sz="4" w:space="0" w:color="auto"/>
              <w:left w:val="nil"/>
              <w:bottom w:val="single" w:sz="4" w:space="0" w:color="auto"/>
              <w:right w:val="single" w:sz="4" w:space="0" w:color="auto"/>
            </w:tcBorders>
            <w:shd w:val="clear" w:color="auto" w:fill="auto"/>
            <w:vAlign w:val="center"/>
            <w:hideMark/>
          </w:tcPr>
          <w:p w14:paraId="0DBDECB2" w14:textId="77777777" w:rsidR="00C2182A" w:rsidRPr="002E0CC1" w:rsidRDefault="00C2182A" w:rsidP="00C2182A">
            <w:pPr>
              <w:jc w:val="right"/>
              <w:rPr>
                <w:rFonts w:asciiTheme="minorHAnsi" w:hAnsiTheme="minorHAnsi"/>
                <w:color w:val="000000"/>
                <w:sz w:val="18"/>
                <w:szCs w:val="18"/>
              </w:rPr>
            </w:pPr>
            <w:r w:rsidRPr="002E0CC1">
              <w:rPr>
                <w:rFonts w:asciiTheme="minorHAnsi" w:hAnsiTheme="minorHAnsi"/>
                <w:color w:val="000000"/>
                <w:sz w:val="18"/>
                <w:szCs w:val="18"/>
              </w:rPr>
              <w:t>0.00</w:t>
            </w:r>
          </w:p>
        </w:tc>
      </w:tr>
      <w:tr w:rsidR="00C2182A" w:rsidRPr="002E0CC1" w14:paraId="707B134E" w14:textId="77777777" w:rsidTr="00875E7A">
        <w:trPr>
          <w:trHeight w:val="20"/>
          <w:jc w:val="center"/>
        </w:trPr>
        <w:tc>
          <w:tcPr>
            <w:tcW w:w="6804" w:type="dxa"/>
            <w:tcBorders>
              <w:top w:val="nil"/>
              <w:left w:val="single" w:sz="4" w:space="0" w:color="auto"/>
              <w:bottom w:val="single" w:sz="4" w:space="0" w:color="auto"/>
              <w:right w:val="single" w:sz="4" w:space="0" w:color="auto"/>
            </w:tcBorders>
            <w:shd w:val="clear" w:color="000000" w:fill="FFFFFF"/>
            <w:vAlign w:val="center"/>
            <w:hideMark/>
          </w:tcPr>
          <w:p w14:paraId="693EDD1D" w14:textId="77777777" w:rsidR="00C2182A" w:rsidRPr="002E0CC1" w:rsidRDefault="00C2182A" w:rsidP="00C2182A">
            <w:pPr>
              <w:jc w:val="both"/>
              <w:rPr>
                <w:rFonts w:asciiTheme="minorHAnsi" w:hAnsiTheme="minorHAnsi"/>
                <w:color w:val="000000"/>
                <w:sz w:val="18"/>
                <w:szCs w:val="18"/>
              </w:rPr>
            </w:pPr>
            <w:r w:rsidRPr="002E0CC1">
              <w:rPr>
                <w:rFonts w:asciiTheme="minorHAnsi" w:hAnsiTheme="minorHAnsi"/>
                <w:color w:val="000000"/>
                <w:sz w:val="18"/>
                <w:szCs w:val="18"/>
              </w:rPr>
              <w:t>8.1.7.- Impuesto Sobre Tenencia o Uso de Vehículos (Federal), Rezago</w:t>
            </w:r>
          </w:p>
        </w:tc>
        <w:tc>
          <w:tcPr>
            <w:tcW w:w="2049" w:type="dxa"/>
            <w:tcBorders>
              <w:top w:val="nil"/>
              <w:left w:val="nil"/>
              <w:bottom w:val="single" w:sz="4" w:space="0" w:color="auto"/>
              <w:right w:val="single" w:sz="4" w:space="0" w:color="auto"/>
            </w:tcBorders>
            <w:shd w:val="clear" w:color="auto" w:fill="auto"/>
            <w:vAlign w:val="center"/>
            <w:hideMark/>
          </w:tcPr>
          <w:p w14:paraId="2BB59753" w14:textId="77777777" w:rsidR="00C2182A" w:rsidRPr="002E0CC1" w:rsidRDefault="00C2182A" w:rsidP="00C2182A">
            <w:pPr>
              <w:jc w:val="right"/>
              <w:rPr>
                <w:rFonts w:asciiTheme="minorHAnsi" w:hAnsiTheme="minorHAnsi"/>
                <w:color w:val="000000"/>
                <w:sz w:val="18"/>
                <w:szCs w:val="18"/>
              </w:rPr>
            </w:pPr>
            <w:r w:rsidRPr="002E0CC1">
              <w:rPr>
                <w:rFonts w:asciiTheme="minorHAnsi" w:hAnsiTheme="minorHAnsi"/>
                <w:color w:val="000000"/>
                <w:sz w:val="18"/>
                <w:szCs w:val="18"/>
              </w:rPr>
              <w:t>0.00</w:t>
            </w:r>
          </w:p>
        </w:tc>
      </w:tr>
      <w:tr w:rsidR="00C2182A" w:rsidRPr="002E0CC1" w14:paraId="18813474" w14:textId="77777777" w:rsidTr="00875E7A">
        <w:trPr>
          <w:trHeight w:val="20"/>
          <w:jc w:val="center"/>
        </w:trPr>
        <w:tc>
          <w:tcPr>
            <w:tcW w:w="6804" w:type="dxa"/>
            <w:tcBorders>
              <w:top w:val="nil"/>
              <w:left w:val="single" w:sz="4" w:space="0" w:color="auto"/>
              <w:bottom w:val="single" w:sz="4" w:space="0" w:color="auto"/>
              <w:right w:val="single" w:sz="4" w:space="0" w:color="auto"/>
            </w:tcBorders>
            <w:shd w:val="clear" w:color="000000" w:fill="FFFFFF"/>
            <w:vAlign w:val="center"/>
            <w:hideMark/>
          </w:tcPr>
          <w:p w14:paraId="3CA09477" w14:textId="77777777" w:rsidR="00C2182A" w:rsidRPr="002E0CC1" w:rsidRDefault="00C2182A" w:rsidP="00C2182A">
            <w:pPr>
              <w:jc w:val="both"/>
              <w:rPr>
                <w:rFonts w:asciiTheme="minorHAnsi" w:hAnsiTheme="minorHAnsi"/>
                <w:color w:val="000000"/>
                <w:sz w:val="18"/>
                <w:szCs w:val="18"/>
              </w:rPr>
            </w:pPr>
            <w:r w:rsidRPr="002E0CC1">
              <w:rPr>
                <w:rFonts w:asciiTheme="minorHAnsi" w:hAnsiTheme="minorHAnsi"/>
                <w:color w:val="000000"/>
                <w:sz w:val="18"/>
                <w:szCs w:val="18"/>
              </w:rPr>
              <w:t>8.1.8.- Fondo De Fiscalización Y Recaudación</w:t>
            </w:r>
          </w:p>
        </w:tc>
        <w:tc>
          <w:tcPr>
            <w:tcW w:w="2049" w:type="dxa"/>
            <w:tcBorders>
              <w:top w:val="nil"/>
              <w:left w:val="nil"/>
              <w:bottom w:val="single" w:sz="4" w:space="0" w:color="auto"/>
              <w:right w:val="single" w:sz="4" w:space="0" w:color="auto"/>
            </w:tcBorders>
            <w:shd w:val="clear" w:color="auto" w:fill="auto"/>
            <w:vAlign w:val="center"/>
            <w:hideMark/>
          </w:tcPr>
          <w:p w14:paraId="776C8041" w14:textId="77777777" w:rsidR="00C2182A" w:rsidRPr="002E0CC1" w:rsidRDefault="00C2182A" w:rsidP="00C2182A">
            <w:pPr>
              <w:jc w:val="right"/>
              <w:rPr>
                <w:rFonts w:asciiTheme="minorHAnsi" w:hAnsiTheme="minorHAnsi"/>
                <w:color w:val="000000"/>
                <w:sz w:val="18"/>
                <w:szCs w:val="18"/>
              </w:rPr>
            </w:pPr>
            <w:r w:rsidRPr="002E0CC1">
              <w:rPr>
                <w:rFonts w:asciiTheme="minorHAnsi" w:hAnsiTheme="minorHAnsi"/>
                <w:color w:val="000000"/>
                <w:sz w:val="18"/>
                <w:szCs w:val="18"/>
              </w:rPr>
              <w:t>9,334,763.86</w:t>
            </w:r>
          </w:p>
        </w:tc>
      </w:tr>
      <w:tr w:rsidR="00C2182A" w:rsidRPr="002E0CC1" w14:paraId="488B631E" w14:textId="77777777" w:rsidTr="00875E7A">
        <w:trPr>
          <w:trHeight w:val="20"/>
          <w:jc w:val="center"/>
        </w:trPr>
        <w:tc>
          <w:tcPr>
            <w:tcW w:w="6804" w:type="dxa"/>
            <w:tcBorders>
              <w:top w:val="nil"/>
              <w:left w:val="single" w:sz="4" w:space="0" w:color="auto"/>
              <w:bottom w:val="single" w:sz="4" w:space="0" w:color="auto"/>
              <w:right w:val="single" w:sz="4" w:space="0" w:color="auto"/>
            </w:tcBorders>
            <w:shd w:val="clear" w:color="000000" w:fill="FFFFFF"/>
            <w:vAlign w:val="center"/>
            <w:hideMark/>
          </w:tcPr>
          <w:p w14:paraId="2FC5FCEA" w14:textId="77777777" w:rsidR="00C2182A" w:rsidRPr="002E0CC1" w:rsidRDefault="00C2182A" w:rsidP="00C2182A">
            <w:pPr>
              <w:jc w:val="both"/>
              <w:rPr>
                <w:rFonts w:asciiTheme="minorHAnsi" w:hAnsiTheme="minorHAnsi"/>
                <w:color w:val="000000"/>
                <w:sz w:val="18"/>
                <w:szCs w:val="18"/>
              </w:rPr>
            </w:pPr>
            <w:r w:rsidRPr="002E0CC1">
              <w:rPr>
                <w:rFonts w:asciiTheme="minorHAnsi" w:hAnsiTheme="minorHAnsi"/>
                <w:color w:val="000000"/>
                <w:sz w:val="18"/>
                <w:szCs w:val="18"/>
              </w:rPr>
              <w:t>8.1.9.- Fondo de Compensación (FOCO)</w:t>
            </w:r>
          </w:p>
        </w:tc>
        <w:tc>
          <w:tcPr>
            <w:tcW w:w="2049" w:type="dxa"/>
            <w:tcBorders>
              <w:top w:val="nil"/>
              <w:left w:val="nil"/>
              <w:bottom w:val="single" w:sz="4" w:space="0" w:color="auto"/>
              <w:right w:val="single" w:sz="4" w:space="0" w:color="auto"/>
            </w:tcBorders>
            <w:shd w:val="clear" w:color="auto" w:fill="auto"/>
            <w:vAlign w:val="center"/>
            <w:hideMark/>
          </w:tcPr>
          <w:p w14:paraId="59846E61" w14:textId="77777777" w:rsidR="00C2182A" w:rsidRPr="002E0CC1" w:rsidRDefault="00C2182A" w:rsidP="00C2182A">
            <w:pPr>
              <w:jc w:val="right"/>
              <w:rPr>
                <w:rFonts w:asciiTheme="minorHAnsi" w:hAnsiTheme="minorHAnsi"/>
                <w:color w:val="000000"/>
                <w:sz w:val="18"/>
                <w:szCs w:val="18"/>
              </w:rPr>
            </w:pPr>
            <w:r w:rsidRPr="002E0CC1">
              <w:rPr>
                <w:rFonts w:asciiTheme="minorHAnsi" w:hAnsiTheme="minorHAnsi"/>
                <w:color w:val="000000"/>
                <w:sz w:val="18"/>
                <w:szCs w:val="18"/>
              </w:rPr>
              <w:t>1,429,534.02</w:t>
            </w:r>
          </w:p>
        </w:tc>
      </w:tr>
      <w:tr w:rsidR="00C2182A" w:rsidRPr="002E0CC1" w14:paraId="33EB942A" w14:textId="77777777" w:rsidTr="00875E7A">
        <w:trPr>
          <w:trHeight w:val="20"/>
          <w:jc w:val="center"/>
        </w:trPr>
        <w:tc>
          <w:tcPr>
            <w:tcW w:w="6804" w:type="dxa"/>
            <w:tcBorders>
              <w:top w:val="nil"/>
              <w:left w:val="single" w:sz="4" w:space="0" w:color="auto"/>
              <w:bottom w:val="single" w:sz="4" w:space="0" w:color="auto"/>
              <w:right w:val="single" w:sz="4" w:space="0" w:color="auto"/>
            </w:tcBorders>
            <w:shd w:val="clear" w:color="000000" w:fill="FFFFFF"/>
            <w:vAlign w:val="center"/>
            <w:hideMark/>
          </w:tcPr>
          <w:p w14:paraId="2666549C" w14:textId="77777777" w:rsidR="00C2182A" w:rsidRPr="002E0CC1" w:rsidRDefault="00C2182A" w:rsidP="00C2182A">
            <w:pPr>
              <w:jc w:val="both"/>
              <w:rPr>
                <w:rFonts w:asciiTheme="minorHAnsi" w:hAnsiTheme="minorHAnsi"/>
                <w:color w:val="000000"/>
                <w:sz w:val="18"/>
                <w:szCs w:val="18"/>
              </w:rPr>
            </w:pPr>
            <w:r w:rsidRPr="002E0CC1">
              <w:rPr>
                <w:rFonts w:asciiTheme="minorHAnsi" w:hAnsiTheme="minorHAnsi"/>
                <w:color w:val="000000"/>
                <w:sz w:val="18"/>
                <w:szCs w:val="18"/>
              </w:rPr>
              <w:t>8.1.10.- Fondo de extracción de hidrocarburos (FEXIH)</w:t>
            </w:r>
          </w:p>
        </w:tc>
        <w:tc>
          <w:tcPr>
            <w:tcW w:w="2049" w:type="dxa"/>
            <w:tcBorders>
              <w:top w:val="nil"/>
              <w:left w:val="nil"/>
              <w:bottom w:val="single" w:sz="4" w:space="0" w:color="auto"/>
              <w:right w:val="single" w:sz="4" w:space="0" w:color="auto"/>
            </w:tcBorders>
            <w:shd w:val="clear" w:color="auto" w:fill="auto"/>
            <w:vAlign w:val="center"/>
            <w:hideMark/>
          </w:tcPr>
          <w:p w14:paraId="3EC8AEED" w14:textId="77777777" w:rsidR="00C2182A" w:rsidRPr="002E0CC1" w:rsidRDefault="00C2182A" w:rsidP="00C2182A">
            <w:pPr>
              <w:jc w:val="right"/>
              <w:rPr>
                <w:rFonts w:asciiTheme="minorHAnsi" w:hAnsiTheme="minorHAnsi"/>
                <w:color w:val="000000"/>
                <w:sz w:val="18"/>
                <w:szCs w:val="18"/>
              </w:rPr>
            </w:pPr>
            <w:r w:rsidRPr="002E0CC1">
              <w:rPr>
                <w:rFonts w:asciiTheme="minorHAnsi" w:hAnsiTheme="minorHAnsi"/>
                <w:color w:val="000000"/>
                <w:sz w:val="18"/>
                <w:szCs w:val="18"/>
              </w:rPr>
              <w:t>60,564.16</w:t>
            </w:r>
          </w:p>
        </w:tc>
      </w:tr>
      <w:tr w:rsidR="00C2182A" w:rsidRPr="002E0CC1" w14:paraId="1E0F8FE6" w14:textId="77777777" w:rsidTr="00875E7A">
        <w:trPr>
          <w:trHeight w:val="20"/>
          <w:jc w:val="center"/>
        </w:trPr>
        <w:tc>
          <w:tcPr>
            <w:tcW w:w="6804" w:type="dxa"/>
            <w:tcBorders>
              <w:top w:val="nil"/>
              <w:left w:val="single" w:sz="4" w:space="0" w:color="auto"/>
              <w:bottom w:val="single" w:sz="4" w:space="0" w:color="auto"/>
              <w:right w:val="single" w:sz="4" w:space="0" w:color="auto"/>
            </w:tcBorders>
            <w:shd w:val="clear" w:color="000000" w:fill="FFFFFF"/>
            <w:vAlign w:val="center"/>
            <w:hideMark/>
          </w:tcPr>
          <w:p w14:paraId="6F9FCF78" w14:textId="77777777" w:rsidR="00C2182A" w:rsidRPr="002E0CC1" w:rsidRDefault="00C2182A" w:rsidP="00C2182A">
            <w:pPr>
              <w:jc w:val="both"/>
              <w:rPr>
                <w:rFonts w:asciiTheme="minorHAnsi" w:hAnsiTheme="minorHAnsi"/>
                <w:color w:val="000000"/>
                <w:sz w:val="18"/>
                <w:szCs w:val="18"/>
              </w:rPr>
            </w:pPr>
            <w:r w:rsidRPr="002E0CC1">
              <w:rPr>
                <w:rFonts w:asciiTheme="minorHAnsi" w:hAnsiTheme="minorHAnsi"/>
                <w:color w:val="000000"/>
                <w:sz w:val="18"/>
                <w:szCs w:val="18"/>
              </w:rPr>
              <w:t>8.1.11.-100% ISR   en sueldos y salarios del personal del municipio (fondo ISR)</w:t>
            </w:r>
          </w:p>
        </w:tc>
        <w:tc>
          <w:tcPr>
            <w:tcW w:w="2049" w:type="dxa"/>
            <w:tcBorders>
              <w:top w:val="nil"/>
              <w:left w:val="nil"/>
              <w:bottom w:val="single" w:sz="4" w:space="0" w:color="auto"/>
              <w:right w:val="single" w:sz="4" w:space="0" w:color="auto"/>
            </w:tcBorders>
            <w:shd w:val="clear" w:color="auto" w:fill="auto"/>
            <w:vAlign w:val="center"/>
            <w:hideMark/>
          </w:tcPr>
          <w:p w14:paraId="60E721FB" w14:textId="77777777" w:rsidR="00C2182A" w:rsidRPr="002E0CC1" w:rsidRDefault="00C2182A" w:rsidP="00C2182A">
            <w:pPr>
              <w:jc w:val="right"/>
              <w:rPr>
                <w:rFonts w:asciiTheme="minorHAnsi" w:hAnsiTheme="minorHAnsi"/>
                <w:color w:val="000000"/>
                <w:sz w:val="18"/>
                <w:szCs w:val="18"/>
              </w:rPr>
            </w:pPr>
            <w:r w:rsidRPr="002E0CC1">
              <w:rPr>
                <w:rFonts w:asciiTheme="minorHAnsi" w:hAnsiTheme="minorHAnsi"/>
                <w:color w:val="000000"/>
                <w:sz w:val="18"/>
                <w:szCs w:val="18"/>
              </w:rPr>
              <w:t>8,000,000.00</w:t>
            </w:r>
          </w:p>
        </w:tc>
      </w:tr>
      <w:tr w:rsidR="00C2182A" w:rsidRPr="002E0CC1" w14:paraId="32F5BB26" w14:textId="77777777" w:rsidTr="00875E7A">
        <w:trPr>
          <w:trHeight w:val="20"/>
          <w:jc w:val="center"/>
        </w:trPr>
        <w:tc>
          <w:tcPr>
            <w:tcW w:w="6804" w:type="dxa"/>
            <w:tcBorders>
              <w:top w:val="nil"/>
              <w:left w:val="single" w:sz="4" w:space="0" w:color="auto"/>
              <w:bottom w:val="single" w:sz="4" w:space="0" w:color="auto"/>
              <w:right w:val="single" w:sz="4" w:space="0" w:color="auto"/>
            </w:tcBorders>
            <w:shd w:val="clear" w:color="000000" w:fill="FFFFFF"/>
            <w:vAlign w:val="center"/>
            <w:hideMark/>
          </w:tcPr>
          <w:p w14:paraId="56102BBE" w14:textId="77777777" w:rsidR="00C2182A" w:rsidRPr="002E0CC1" w:rsidRDefault="00C2182A" w:rsidP="00C2182A">
            <w:pPr>
              <w:jc w:val="both"/>
              <w:rPr>
                <w:rFonts w:asciiTheme="minorHAnsi" w:hAnsiTheme="minorHAnsi"/>
                <w:color w:val="000000"/>
                <w:sz w:val="18"/>
                <w:szCs w:val="18"/>
              </w:rPr>
            </w:pPr>
            <w:r w:rsidRPr="002E0CC1">
              <w:rPr>
                <w:rFonts w:asciiTheme="minorHAnsi" w:hAnsiTheme="minorHAnsi"/>
                <w:color w:val="000000"/>
                <w:sz w:val="18"/>
                <w:szCs w:val="18"/>
              </w:rPr>
              <w:t xml:space="preserve">8.2.- Aportaciones </w:t>
            </w:r>
          </w:p>
        </w:tc>
        <w:tc>
          <w:tcPr>
            <w:tcW w:w="2049" w:type="dxa"/>
            <w:tcBorders>
              <w:top w:val="nil"/>
              <w:left w:val="nil"/>
              <w:bottom w:val="single" w:sz="4" w:space="0" w:color="auto"/>
              <w:right w:val="single" w:sz="4" w:space="0" w:color="auto"/>
            </w:tcBorders>
            <w:shd w:val="clear" w:color="000000" w:fill="FFFFFF"/>
            <w:vAlign w:val="center"/>
            <w:hideMark/>
          </w:tcPr>
          <w:p w14:paraId="456AF2E9" w14:textId="77777777" w:rsidR="00C2182A" w:rsidRPr="002E0CC1" w:rsidRDefault="00C2182A" w:rsidP="00C2182A">
            <w:pPr>
              <w:jc w:val="right"/>
              <w:rPr>
                <w:rFonts w:asciiTheme="minorHAnsi" w:hAnsiTheme="minorHAnsi"/>
                <w:color w:val="000000"/>
                <w:sz w:val="18"/>
                <w:szCs w:val="18"/>
              </w:rPr>
            </w:pPr>
            <w:r w:rsidRPr="002E0CC1">
              <w:rPr>
                <w:rFonts w:asciiTheme="minorHAnsi" w:hAnsiTheme="minorHAnsi"/>
                <w:color w:val="000000"/>
                <w:sz w:val="18"/>
                <w:szCs w:val="18"/>
              </w:rPr>
              <w:t>141,000,000.00</w:t>
            </w:r>
          </w:p>
        </w:tc>
      </w:tr>
      <w:tr w:rsidR="00C2182A" w:rsidRPr="002E0CC1" w14:paraId="12DF764B" w14:textId="77777777" w:rsidTr="00875E7A">
        <w:trPr>
          <w:trHeight w:val="20"/>
          <w:jc w:val="center"/>
        </w:trPr>
        <w:tc>
          <w:tcPr>
            <w:tcW w:w="6804" w:type="dxa"/>
            <w:tcBorders>
              <w:top w:val="nil"/>
              <w:left w:val="single" w:sz="4" w:space="0" w:color="auto"/>
              <w:bottom w:val="single" w:sz="4" w:space="0" w:color="auto"/>
              <w:right w:val="single" w:sz="4" w:space="0" w:color="auto"/>
            </w:tcBorders>
            <w:shd w:val="clear" w:color="000000" w:fill="FFFFFF"/>
            <w:vAlign w:val="center"/>
            <w:hideMark/>
          </w:tcPr>
          <w:p w14:paraId="181966DE" w14:textId="77777777" w:rsidR="00C2182A" w:rsidRPr="002E0CC1" w:rsidRDefault="00C2182A" w:rsidP="00C2182A">
            <w:pPr>
              <w:jc w:val="both"/>
              <w:rPr>
                <w:rFonts w:asciiTheme="minorHAnsi" w:hAnsiTheme="minorHAnsi"/>
                <w:color w:val="000000"/>
                <w:sz w:val="18"/>
                <w:szCs w:val="18"/>
              </w:rPr>
            </w:pPr>
            <w:r w:rsidRPr="002E0CC1">
              <w:rPr>
                <w:rFonts w:asciiTheme="minorHAnsi" w:hAnsiTheme="minorHAnsi"/>
                <w:color w:val="000000"/>
                <w:sz w:val="18"/>
                <w:szCs w:val="18"/>
              </w:rPr>
              <w:t xml:space="preserve">8.2.1.- Fondo De Aportaciones Para Infraestructura Social    </w:t>
            </w:r>
          </w:p>
        </w:tc>
        <w:tc>
          <w:tcPr>
            <w:tcW w:w="2049" w:type="dxa"/>
            <w:tcBorders>
              <w:top w:val="nil"/>
              <w:left w:val="nil"/>
              <w:bottom w:val="single" w:sz="4" w:space="0" w:color="auto"/>
              <w:right w:val="single" w:sz="4" w:space="0" w:color="auto"/>
            </w:tcBorders>
            <w:shd w:val="clear" w:color="auto" w:fill="auto"/>
            <w:vAlign w:val="center"/>
            <w:hideMark/>
          </w:tcPr>
          <w:p w14:paraId="218BFFC2" w14:textId="77777777" w:rsidR="00C2182A" w:rsidRPr="002E0CC1" w:rsidRDefault="00C2182A" w:rsidP="00C2182A">
            <w:pPr>
              <w:jc w:val="right"/>
              <w:rPr>
                <w:rFonts w:asciiTheme="minorHAnsi" w:hAnsiTheme="minorHAnsi"/>
                <w:color w:val="000000"/>
                <w:sz w:val="18"/>
                <w:szCs w:val="18"/>
              </w:rPr>
            </w:pPr>
            <w:r w:rsidRPr="002E0CC1">
              <w:rPr>
                <w:rFonts w:asciiTheme="minorHAnsi" w:hAnsiTheme="minorHAnsi"/>
                <w:color w:val="000000"/>
                <w:sz w:val="18"/>
                <w:szCs w:val="18"/>
              </w:rPr>
              <w:t>67,000,000.00</w:t>
            </w:r>
          </w:p>
        </w:tc>
      </w:tr>
      <w:tr w:rsidR="00C2182A" w:rsidRPr="002E0CC1" w14:paraId="7AB4AC74" w14:textId="77777777" w:rsidTr="00875E7A">
        <w:trPr>
          <w:trHeight w:val="20"/>
          <w:jc w:val="center"/>
        </w:trPr>
        <w:tc>
          <w:tcPr>
            <w:tcW w:w="6804" w:type="dxa"/>
            <w:tcBorders>
              <w:top w:val="nil"/>
              <w:left w:val="single" w:sz="4" w:space="0" w:color="auto"/>
              <w:bottom w:val="single" w:sz="4" w:space="0" w:color="auto"/>
              <w:right w:val="single" w:sz="4" w:space="0" w:color="auto"/>
            </w:tcBorders>
            <w:shd w:val="clear" w:color="000000" w:fill="FFFFFF"/>
            <w:vAlign w:val="center"/>
            <w:hideMark/>
          </w:tcPr>
          <w:p w14:paraId="21C9D34B" w14:textId="77777777" w:rsidR="00C2182A" w:rsidRPr="002E0CC1" w:rsidRDefault="00C2182A" w:rsidP="00C2182A">
            <w:pPr>
              <w:jc w:val="both"/>
              <w:rPr>
                <w:rFonts w:asciiTheme="minorHAnsi" w:hAnsiTheme="minorHAnsi"/>
                <w:color w:val="000000"/>
                <w:sz w:val="18"/>
                <w:szCs w:val="18"/>
              </w:rPr>
            </w:pPr>
            <w:r w:rsidRPr="002E0CC1">
              <w:rPr>
                <w:rFonts w:asciiTheme="minorHAnsi" w:hAnsiTheme="minorHAnsi"/>
                <w:color w:val="000000"/>
                <w:sz w:val="18"/>
                <w:szCs w:val="18"/>
              </w:rPr>
              <w:t>8.2.1.1.- Infraestructura Social Municipal</w:t>
            </w:r>
          </w:p>
        </w:tc>
        <w:tc>
          <w:tcPr>
            <w:tcW w:w="2049" w:type="dxa"/>
            <w:tcBorders>
              <w:top w:val="nil"/>
              <w:left w:val="nil"/>
              <w:bottom w:val="single" w:sz="4" w:space="0" w:color="auto"/>
              <w:right w:val="single" w:sz="4" w:space="0" w:color="auto"/>
            </w:tcBorders>
            <w:shd w:val="clear" w:color="auto" w:fill="auto"/>
            <w:vAlign w:val="center"/>
            <w:hideMark/>
          </w:tcPr>
          <w:p w14:paraId="56BBB8FD" w14:textId="77777777" w:rsidR="00C2182A" w:rsidRPr="002E0CC1" w:rsidRDefault="00C2182A" w:rsidP="00C2182A">
            <w:pPr>
              <w:jc w:val="right"/>
              <w:rPr>
                <w:rFonts w:asciiTheme="minorHAnsi" w:hAnsiTheme="minorHAnsi"/>
                <w:color w:val="000000"/>
                <w:sz w:val="18"/>
                <w:szCs w:val="18"/>
              </w:rPr>
            </w:pPr>
            <w:r w:rsidRPr="002E0CC1">
              <w:rPr>
                <w:rFonts w:asciiTheme="minorHAnsi" w:hAnsiTheme="minorHAnsi"/>
                <w:color w:val="000000"/>
                <w:sz w:val="18"/>
                <w:szCs w:val="18"/>
              </w:rPr>
              <w:t>67,000,000.00</w:t>
            </w:r>
          </w:p>
        </w:tc>
      </w:tr>
      <w:tr w:rsidR="00C2182A" w:rsidRPr="002E0CC1" w14:paraId="141F0371" w14:textId="77777777" w:rsidTr="00875E7A">
        <w:trPr>
          <w:trHeight w:val="20"/>
          <w:jc w:val="center"/>
        </w:trPr>
        <w:tc>
          <w:tcPr>
            <w:tcW w:w="6804" w:type="dxa"/>
            <w:tcBorders>
              <w:top w:val="nil"/>
              <w:left w:val="single" w:sz="4" w:space="0" w:color="auto"/>
              <w:bottom w:val="single" w:sz="4" w:space="0" w:color="auto"/>
              <w:right w:val="single" w:sz="4" w:space="0" w:color="auto"/>
            </w:tcBorders>
            <w:shd w:val="clear" w:color="000000" w:fill="FFFFFF"/>
            <w:vAlign w:val="center"/>
            <w:hideMark/>
          </w:tcPr>
          <w:p w14:paraId="0048E996" w14:textId="77777777" w:rsidR="00C2182A" w:rsidRPr="002E0CC1" w:rsidRDefault="00C2182A" w:rsidP="00C2182A">
            <w:pPr>
              <w:jc w:val="both"/>
              <w:rPr>
                <w:rFonts w:asciiTheme="minorHAnsi" w:hAnsiTheme="minorHAnsi"/>
                <w:color w:val="000000"/>
                <w:sz w:val="18"/>
                <w:szCs w:val="18"/>
              </w:rPr>
            </w:pPr>
            <w:r w:rsidRPr="002E0CC1">
              <w:rPr>
                <w:rFonts w:asciiTheme="minorHAnsi" w:hAnsiTheme="minorHAnsi"/>
                <w:color w:val="000000"/>
                <w:sz w:val="18"/>
                <w:szCs w:val="18"/>
              </w:rPr>
              <w:t>8.2.2.- Fondo de Aportaciones Para El Fortalecimiento De Los Municipios y Las Demarcaciones Territoriales Del D.F.(FORTAMUN)</w:t>
            </w:r>
          </w:p>
        </w:tc>
        <w:tc>
          <w:tcPr>
            <w:tcW w:w="2049" w:type="dxa"/>
            <w:tcBorders>
              <w:top w:val="nil"/>
              <w:left w:val="nil"/>
              <w:bottom w:val="single" w:sz="4" w:space="0" w:color="auto"/>
              <w:right w:val="single" w:sz="4" w:space="0" w:color="auto"/>
            </w:tcBorders>
            <w:shd w:val="clear" w:color="auto" w:fill="auto"/>
            <w:vAlign w:val="center"/>
            <w:hideMark/>
          </w:tcPr>
          <w:p w14:paraId="0835D452" w14:textId="77777777" w:rsidR="00C2182A" w:rsidRPr="002E0CC1" w:rsidRDefault="00C2182A" w:rsidP="00C2182A">
            <w:pPr>
              <w:jc w:val="right"/>
              <w:rPr>
                <w:rFonts w:asciiTheme="minorHAnsi" w:hAnsiTheme="minorHAnsi"/>
                <w:color w:val="000000"/>
                <w:sz w:val="18"/>
                <w:szCs w:val="18"/>
              </w:rPr>
            </w:pPr>
            <w:r w:rsidRPr="002E0CC1">
              <w:rPr>
                <w:rFonts w:asciiTheme="minorHAnsi" w:hAnsiTheme="minorHAnsi"/>
                <w:color w:val="000000"/>
                <w:sz w:val="18"/>
                <w:szCs w:val="18"/>
              </w:rPr>
              <w:t>74,000,000.00</w:t>
            </w:r>
          </w:p>
        </w:tc>
      </w:tr>
      <w:tr w:rsidR="00C2182A" w:rsidRPr="002E0CC1" w14:paraId="357D7190" w14:textId="77777777" w:rsidTr="00875E7A">
        <w:trPr>
          <w:trHeight w:val="20"/>
          <w:jc w:val="center"/>
        </w:trPr>
        <w:tc>
          <w:tcPr>
            <w:tcW w:w="6804" w:type="dxa"/>
            <w:tcBorders>
              <w:top w:val="nil"/>
              <w:left w:val="single" w:sz="4" w:space="0" w:color="auto"/>
              <w:bottom w:val="single" w:sz="4" w:space="0" w:color="auto"/>
              <w:right w:val="single" w:sz="4" w:space="0" w:color="auto"/>
            </w:tcBorders>
            <w:shd w:val="clear" w:color="000000" w:fill="FFFFFF"/>
            <w:vAlign w:val="center"/>
            <w:hideMark/>
          </w:tcPr>
          <w:p w14:paraId="04D3CA01" w14:textId="77777777" w:rsidR="00C2182A" w:rsidRPr="002E0CC1" w:rsidRDefault="00C2182A" w:rsidP="00C2182A">
            <w:pPr>
              <w:jc w:val="both"/>
              <w:rPr>
                <w:rFonts w:asciiTheme="minorHAnsi" w:hAnsiTheme="minorHAnsi"/>
                <w:color w:val="000000"/>
                <w:sz w:val="18"/>
                <w:szCs w:val="18"/>
              </w:rPr>
            </w:pPr>
            <w:r w:rsidRPr="002E0CC1">
              <w:rPr>
                <w:rFonts w:asciiTheme="minorHAnsi" w:hAnsiTheme="minorHAnsi"/>
                <w:color w:val="000000"/>
                <w:sz w:val="18"/>
                <w:szCs w:val="18"/>
              </w:rPr>
              <w:t>8.3.- Convenios</w:t>
            </w:r>
          </w:p>
        </w:tc>
        <w:tc>
          <w:tcPr>
            <w:tcW w:w="2049" w:type="dxa"/>
            <w:tcBorders>
              <w:top w:val="nil"/>
              <w:left w:val="nil"/>
              <w:bottom w:val="single" w:sz="4" w:space="0" w:color="auto"/>
              <w:right w:val="single" w:sz="4" w:space="0" w:color="auto"/>
            </w:tcBorders>
            <w:shd w:val="clear" w:color="auto" w:fill="auto"/>
            <w:vAlign w:val="center"/>
            <w:hideMark/>
          </w:tcPr>
          <w:p w14:paraId="4BF9494A" w14:textId="77777777" w:rsidR="00C2182A" w:rsidRPr="002E0CC1" w:rsidRDefault="00C2182A" w:rsidP="00C2182A">
            <w:pPr>
              <w:jc w:val="right"/>
              <w:rPr>
                <w:rFonts w:asciiTheme="minorHAnsi" w:hAnsiTheme="minorHAnsi"/>
                <w:color w:val="000000"/>
                <w:sz w:val="18"/>
                <w:szCs w:val="18"/>
              </w:rPr>
            </w:pPr>
            <w:r w:rsidRPr="002E0CC1">
              <w:rPr>
                <w:rFonts w:asciiTheme="minorHAnsi" w:hAnsiTheme="minorHAnsi"/>
                <w:color w:val="000000"/>
                <w:sz w:val="18"/>
                <w:szCs w:val="18"/>
              </w:rPr>
              <w:t>16,041,119.82</w:t>
            </w:r>
          </w:p>
        </w:tc>
      </w:tr>
      <w:tr w:rsidR="00C2182A" w:rsidRPr="002E0CC1" w14:paraId="6AE57803" w14:textId="77777777" w:rsidTr="00875E7A">
        <w:trPr>
          <w:trHeight w:val="20"/>
          <w:jc w:val="center"/>
        </w:trPr>
        <w:tc>
          <w:tcPr>
            <w:tcW w:w="6804" w:type="dxa"/>
            <w:tcBorders>
              <w:top w:val="nil"/>
              <w:left w:val="single" w:sz="4" w:space="0" w:color="auto"/>
              <w:bottom w:val="single" w:sz="4" w:space="0" w:color="auto"/>
              <w:right w:val="single" w:sz="4" w:space="0" w:color="auto"/>
            </w:tcBorders>
            <w:shd w:val="clear" w:color="000000" w:fill="FFFFFF"/>
            <w:vAlign w:val="center"/>
            <w:hideMark/>
          </w:tcPr>
          <w:p w14:paraId="287A8305" w14:textId="77777777" w:rsidR="00C2182A" w:rsidRPr="002E0CC1" w:rsidRDefault="00C2182A" w:rsidP="00C2182A">
            <w:pPr>
              <w:jc w:val="both"/>
              <w:rPr>
                <w:rFonts w:asciiTheme="minorHAnsi" w:hAnsiTheme="minorHAnsi"/>
                <w:color w:val="000000"/>
                <w:sz w:val="18"/>
                <w:szCs w:val="18"/>
              </w:rPr>
            </w:pPr>
            <w:r w:rsidRPr="002E0CC1">
              <w:rPr>
                <w:rFonts w:asciiTheme="minorHAnsi" w:hAnsiTheme="minorHAnsi"/>
                <w:color w:val="000000"/>
                <w:sz w:val="18"/>
                <w:szCs w:val="18"/>
              </w:rPr>
              <w:t>Convenio CERESO</w:t>
            </w:r>
          </w:p>
        </w:tc>
        <w:tc>
          <w:tcPr>
            <w:tcW w:w="2049" w:type="dxa"/>
            <w:tcBorders>
              <w:top w:val="nil"/>
              <w:left w:val="nil"/>
              <w:bottom w:val="single" w:sz="4" w:space="0" w:color="auto"/>
              <w:right w:val="single" w:sz="4" w:space="0" w:color="auto"/>
            </w:tcBorders>
            <w:shd w:val="clear" w:color="auto" w:fill="auto"/>
            <w:vAlign w:val="center"/>
            <w:hideMark/>
          </w:tcPr>
          <w:p w14:paraId="7F012B42" w14:textId="77777777" w:rsidR="00C2182A" w:rsidRPr="002E0CC1" w:rsidRDefault="00C2182A" w:rsidP="00C2182A">
            <w:pPr>
              <w:jc w:val="right"/>
              <w:rPr>
                <w:rFonts w:asciiTheme="minorHAnsi" w:hAnsiTheme="minorHAnsi"/>
                <w:color w:val="000000"/>
                <w:sz w:val="18"/>
                <w:szCs w:val="18"/>
              </w:rPr>
            </w:pPr>
            <w:r w:rsidRPr="002E0CC1">
              <w:rPr>
                <w:rFonts w:asciiTheme="minorHAnsi" w:hAnsiTheme="minorHAnsi"/>
                <w:color w:val="000000"/>
                <w:sz w:val="18"/>
                <w:szCs w:val="18"/>
              </w:rPr>
              <w:t>6,041,119.82</w:t>
            </w:r>
          </w:p>
        </w:tc>
      </w:tr>
      <w:tr w:rsidR="00C2182A" w:rsidRPr="002E0CC1" w14:paraId="7333C0F0" w14:textId="77777777" w:rsidTr="00875E7A">
        <w:trPr>
          <w:trHeight w:val="20"/>
          <w:jc w:val="center"/>
        </w:trPr>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3A00CE" w14:textId="77777777" w:rsidR="00C2182A" w:rsidRPr="002E0CC1" w:rsidRDefault="00C2182A" w:rsidP="00C2182A">
            <w:pPr>
              <w:jc w:val="both"/>
              <w:rPr>
                <w:rFonts w:asciiTheme="minorHAnsi" w:hAnsiTheme="minorHAnsi"/>
                <w:color w:val="000000"/>
                <w:sz w:val="18"/>
                <w:szCs w:val="18"/>
              </w:rPr>
            </w:pPr>
            <w:r w:rsidRPr="002E0CC1">
              <w:rPr>
                <w:rFonts w:asciiTheme="minorHAnsi" w:hAnsiTheme="minorHAnsi"/>
                <w:color w:val="000000"/>
                <w:sz w:val="18"/>
                <w:szCs w:val="18"/>
              </w:rPr>
              <w:t>Convenio FORTASEG</w:t>
            </w:r>
          </w:p>
        </w:tc>
        <w:tc>
          <w:tcPr>
            <w:tcW w:w="2049" w:type="dxa"/>
            <w:tcBorders>
              <w:top w:val="single" w:sz="4" w:space="0" w:color="auto"/>
              <w:left w:val="nil"/>
              <w:bottom w:val="single" w:sz="4" w:space="0" w:color="auto"/>
              <w:right w:val="single" w:sz="4" w:space="0" w:color="auto"/>
            </w:tcBorders>
            <w:shd w:val="clear" w:color="auto" w:fill="auto"/>
            <w:vAlign w:val="center"/>
            <w:hideMark/>
          </w:tcPr>
          <w:p w14:paraId="4C3DA019" w14:textId="77777777" w:rsidR="00C2182A" w:rsidRPr="002E0CC1" w:rsidRDefault="00C2182A" w:rsidP="00C2182A">
            <w:pPr>
              <w:jc w:val="right"/>
              <w:rPr>
                <w:rFonts w:asciiTheme="minorHAnsi" w:hAnsiTheme="minorHAnsi"/>
                <w:color w:val="000000"/>
                <w:sz w:val="18"/>
                <w:szCs w:val="18"/>
              </w:rPr>
            </w:pPr>
            <w:r w:rsidRPr="002E0CC1">
              <w:rPr>
                <w:rFonts w:asciiTheme="minorHAnsi" w:hAnsiTheme="minorHAnsi"/>
                <w:color w:val="000000"/>
                <w:sz w:val="18"/>
                <w:szCs w:val="18"/>
              </w:rPr>
              <w:t>10,000,000.00</w:t>
            </w:r>
          </w:p>
        </w:tc>
      </w:tr>
    </w:tbl>
    <w:p w14:paraId="237DA7F5" w14:textId="77777777" w:rsidR="00C2182A" w:rsidRDefault="00C2182A" w:rsidP="00C2182A">
      <w:pPr>
        <w:rPr>
          <w:rFonts w:ascii="Tahoma" w:hAnsi="Tahoma" w:cs="Tahoma"/>
          <w:b/>
          <w:color w:val="C5E0B3" w:themeColor="accent6" w:themeTint="66"/>
          <w:sz w:val="18"/>
          <w:szCs w:val="18"/>
        </w:rPr>
      </w:pPr>
      <w:r w:rsidRPr="007F0213">
        <w:rPr>
          <w:rFonts w:ascii="Tahoma" w:hAnsi="Tahoma" w:cs="Tahoma"/>
          <w:b/>
          <w:color w:val="C5E0B3" w:themeColor="accent6" w:themeTint="66"/>
          <w:sz w:val="18"/>
          <w:szCs w:val="18"/>
        </w:rPr>
        <w:t xml:space="preserve">                                   </w:t>
      </w:r>
      <w:r>
        <w:rPr>
          <w:rFonts w:ascii="Tahoma" w:hAnsi="Tahoma" w:cs="Tahoma"/>
          <w:b/>
          <w:color w:val="C5E0B3" w:themeColor="accent6" w:themeTint="66"/>
          <w:sz w:val="18"/>
          <w:szCs w:val="18"/>
        </w:rPr>
        <w:t xml:space="preserve">       </w:t>
      </w:r>
    </w:p>
    <w:p w14:paraId="0EE408C9" w14:textId="77777777" w:rsidR="00C2182A" w:rsidRDefault="00C2182A" w:rsidP="00C2182A">
      <w:pPr>
        <w:rPr>
          <w:rFonts w:ascii="Tahoma" w:hAnsi="Tahoma" w:cs="Tahoma"/>
          <w:b/>
          <w:color w:val="9CC2E5" w:themeColor="accent1" w:themeTint="99"/>
          <w:sz w:val="18"/>
          <w:szCs w:val="18"/>
        </w:rPr>
      </w:pPr>
    </w:p>
    <w:p w14:paraId="5D31D0AC" w14:textId="77777777" w:rsidR="00C2182A" w:rsidRPr="0089443E" w:rsidRDefault="00C2182A" w:rsidP="00C2182A">
      <w:pPr>
        <w:rPr>
          <w:rFonts w:ascii="Tahoma" w:hAnsi="Tahoma" w:cs="Tahoma"/>
          <w:b/>
          <w:color w:val="0099FF"/>
          <w:sz w:val="18"/>
          <w:szCs w:val="18"/>
        </w:rPr>
      </w:pPr>
      <w:r w:rsidRPr="0089443E">
        <w:rPr>
          <w:rFonts w:ascii="Tahoma" w:hAnsi="Tahoma" w:cs="Tahoma"/>
          <w:b/>
          <w:color w:val="0099FF"/>
          <w:sz w:val="18"/>
          <w:szCs w:val="18"/>
        </w:rPr>
        <w:t>DESTINO DE LOS FONDOS QUE CONFORMAN EL RAMO 33 (FAISM/FORTAMUNDF)</w:t>
      </w:r>
      <w:r>
        <w:rPr>
          <w:rFonts w:ascii="Tahoma" w:hAnsi="Tahoma" w:cs="Tahoma"/>
          <w:b/>
          <w:color w:val="0099FF"/>
          <w:sz w:val="18"/>
          <w:szCs w:val="18"/>
        </w:rPr>
        <w:tab/>
      </w:r>
    </w:p>
    <w:p w14:paraId="5B1F4587" w14:textId="77777777" w:rsidR="00C2182A" w:rsidRDefault="00C2182A" w:rsidP="00C2182A">
      <w:pPr>
        <w:rPr>
          <w:rFonts w:ascii="Tahoma" w:hAnsi="Tahoma" w:cs="Tahoma"/>
          <w:b/>
          <w:color w:val="9CC2E5" w:themeColor="accent1" w:themeTint="99"/>
          <w:sz w:val="18"/>
          <w:szCs w:val="18"/>
        </w:rPr>
      </w:pPr>
    </w:p>
    <w:tbl>
      <w:tblPr>
        <w:tblW w:w="0" w:type="auto"/>
        <w:jc w:val="center"/>
        <w:tblCellMar>
          <w:left w:w="70" w:type="dxa"/>
          <w:right w:w="70" w:type="dxa"/>
        </w:tblCellMar>
        <w:tblLook w:val="04A0" w:firstRow="1" w:lastRow="0" w:firstColumn="1" w:lastColumn="0" w:noHBand="0" w:noVBand="1"/>
      </w:tblPr>
      <w:tblGrid>
        <w:gridCol w:w="6767"/>
        <w:gridCol w:w="1194"/>
        <w:gridCol w:w="1534"/>
        <w:gridCol w:w="1285"/>
      </w:tblGrid>
      <w:tr w:rsidR="00C2182A" w:rsidRPr="00875E7A" w14:paraId="7CC2D419" w14:textId="77777777" w:rsidTr="00875E7A">
        <w:trPr>
          <w:trHeight w:val="20"/>
          <w:jc w:val="center"/>
        </w:trPr>
        <w:tc>
          <w:tcPr>
            <w:tcW w:w="0" w:type="auto"/>
            <w:gridSpan w:val="4"/>
            <w:tcBorders>
              <w:top w:val="single" w:sz="8" w:space="0" w:color="auto"/>
              <w:left w:val="single" w:sz="8" w:space="0" w:color="auto"/>
              <w:bottom w:val="nil"/>
              <w:right w:val="single" w:sz="8" w:space="0" w:color="000000"/>
            </w:tcBorders>
            <w:shd w:val="clear" w:color="000000" w:fill="2F75B5"/>
            <w:noWrap/>
            <w:vAlign w:val="bottom"/>
            <w:hideMark/>
          </w:tcPr>
          <w:p w14:paraId="59BB2D39" w14:textId="77777777" w:rsidR="00C2182A" w:rsidRPr="00875E7A" w:rsidRDefault="00C2182A" w:rsidP="00C2182A">
            <w:pPr>
              <w:jc w:val="center"/>
              <w:rPr>
                <w:rFonts w:asciiTheme="minorHAnsi" w:hAnsiTheme="minorHAnsi"/>
                <w:b/>
                <w:bCs/>
                <w:color w:val="FFFFFF"/>
                <w:sz w:val="18"/>
                <w:szCs w:val="18"/>
              </w:rPr>
            </w:pPr>
            <w:r w:rsidRPr="00875E7A">
              <w:rPr>
                <w:rFonts w:asciiTheme="minorHAnsi" w:hAnsiTheme="minorHAnsi"/>
                <w:b/>
                <w:bCs/>
                <w:color w:val="FFFFFF"/>
                <w:sz w:val="18"/>
                <w:szCs w:val="18"/>
              </w:rPr>
              <w:t>MUNICIPIO DE ATLIXCO, PUEBLA</w:t>
            </w:r>
          </w:p>
        </w:tc>
      </w:tr>
      <w:tr w:rsidR="00C2182A" w:rsidRPr="00875E7A" w14:paraId="60EA3CF5" w14:textId="77777777" w:rsidTr="00875E7A">
        <w:trPr>
          <w:trHeight w:val="20"/>
          <w:jc w:val="center"/>
        </w:trPr>
        <w:tc>
          <w:tcPr>
            <w:tcW w:w="0" w:type="auto"/>
            <w:gridSpan w:val="4"/>
            <w:tcBorders>
              <w:top w:val="nil"/>
              <w:left w:val="single" w:sz="8" w:space="0" w:color="auto"/>
              <w:bottom w:val="nil"/>
              <w:right w:val="single" w:sz="8" w:space="0" w:color="000000"/>
            </w:tcBorders>
            <w:shd w:val="clear" w:color="000000" w:fill="2F75B5"/>
            <w:noWrap/>
            <w:vAlign w:val="center"/>
            <w:hideMark/>
          </w:tcPr>
          <w:p w14:paraId="594FAE9A" w14:textId="77777777" w:rsidR="00C2182A" w:rsidRPr="00875E7A" w:rsidRDefault="00C2182A" w:rsidP="00C2182A">
            <w:pPr>
              <w:jc w:val="center"/>
              <w:rPr>
                <w:rFonts w:asciiTheme="minorHAnsi" w:hAnsiTheme="minorHAnsi"/>
                <w:b/>
                <w:bCs/>
                <w:color w:val="FFFFFF"/>
                <w:sz w:val="18"/>
                <w:szCs w:val="18"/>
              </w:rPr>
            </w:pPr>
            <w:r w:rsidRPr="00875E7A">
              <w:rPr>
                <w:rFonts w:asciiTheme="minorHAnsi" w:hAnsiTheme="minorHAnsi"/>
                <w:b/>
                <w:bCs/>
                <w:color w:val="FFFFFF"/>
                <w:sz w:val="18"/>
                <w:szCs w:val="18"/>
              </w:rPr>
              <w:t>PRESUPUESTO DE EGRESOS PARA EL EJERCICIO FISCAL 2018</w:t>
            </w:r>
          </w:p>
        </w:tc>
      </w:tr>
      <w:tr w:rsidR="00C2182A" w:rsidRPr="00875E7A" w14:paraId="267805F4" w14:textId="77777777" w:rsidTr="00875E7A">
        <w:trPr>
          <w:trHeight w:val="20"/>
          <w:jc w:val="center"/>
        </w:trPr>
        <w:tc>
          <w:tcPr>
            <w:tcW w:w="0" w:type="auto"/>
            <w:gridSpan w:val="4"/>
            <w:tcBorders>
              <w:top w:val="nil"/>
              <w:left w:val="single" w:sz="8" w:space="0" w:color="auto"/>
              <w:bottom w:val="single" w:sz="8" w:space="0" w:color="auto"/>
              <w:right w:val="single" w:sz="8" w:space="0" w:color="000000"/>
            </w:tcBorders>
            <w:shd w:val="clear" w:color="000000" w:fill="2F75B5"/>
            <w:noWrap/>
            <w:vAlign w:val="center"/>
            <w:hideMark/>
          </w:tcPr>
          <w:p w14:paraId="15317C3E" w14:textId="77777777" w:rsidR="00C2182A" w:rsidRPr="00875E7A" w:rsidRDefault="00C2182A" w:rsidP="00C2182A">
            <w:pPr>
              <w:jc w:val="center"/>
              <w:rPr>
                <w:rFonts w:asciiTheme="minorHAnsi" w:hAnsiTheme="minorHAnsi"/>
                <w:b/>
                <w:bCs/>
                <w:color w:val="FFFFFF"/>
                <w:sz w:val="18"/>
                <w:szCs w:val="18"/>
              </w:rPr>
            </w:pPr>
            <w:r w:rsidRPr="00875E7A">
              <w:rPr>
                <w:rFonts w:asciiTheme="minorHAnsi" w:hAnsiTheme="minorHAnsi"/>
                <w:b/>
                <w:bCs/>
                <w:color w:val="FFFFFF"/>
                <w:sz w:val="18"/>
                <w:szCs w:val="18"/>
              </w:rPr>
              <w:t>DESTINO DE LOS FONDOS QUE CONFORMAN EL RAMO 33</w:t>
            </w:r>
          </w:p>
        </w:tc>
      </w:tr>
      <w:tr w:rsidR="00C2182A" w:rsidRPr="00875E7A" w14:paraId="28431A0F" w14:textId="77777777" w:rsidTr="00875E7A">
        <w:trPr>
          <w:trHeight w:val="20"/>
          <w:jc w:val="center"/>
        </w:trPr>
        <w:tc>
          <w:tcPr>
            <w:tcW w:w="0" w:type="auto"/>
            <w:tcBorders>
              <w:top w:val="nil"/>
              <w:left w:val="nil"/>
              <w:bottom w:val="nil"/>
              <w:right w:val="nil"/>
            </w:tcBorders>
            <w:shd w:val="clear" w:color="000000" w:fill="FFFFFF"/>
            <w:noWrap/>
            <w:vAlign w:val="bottom"/>
            <w:hideMark/>
          </w:tcPr>
          <w:p w14:paraId="65893AA7" w14:textId="77777777" w:rsidR="00C2182A" w:rsidRPr="00875E7A" w:rsidRDefault="00C2182A" w:rsidP="00C2182A">
            <w:pPr>
              <w:rPr>
                <w:rFonts w:asciiTheme="minorHAnsi" w:hAnsiTheme="minorHAnsi"/>
                <w:color w:val="000000"/>
                <w:sz w:val="18"/>
                <w:szCs w:val="18"/>
              </w:rPr>
            </w:pPr>
            <w:r w:rsidRPr="00875E7A">
              <w:rPr>
                <w:rFonts w:asciiTheme="minorHAnsi" w:hAnsiTheme="minorHAnsi"/>
                <w:color w:val="000000"/>
                <w:sz w:val="18"/>
                <w:szCs w:val="18"/>
              </w:rPr>
              <w:t> </w:t>
            </w:r>
          </w:p>
        </w:tc>
        <w:tc>
          <w:tcPr>
            <w:tcW w:w="0" w:type="auto"/>
            <w:tcBorders>
              <w:top w:val="nil"/>
              <w:left w:val="nil"/>
              <w:bottom w:val="nil"/>
              <w:right w:val="nil"/>
            </w:tcBorders>
            <w:shd w:val="clear" w:color="000000" w:fill="FFFFFF"/>
            <w:noWrap/>
            <w:vAlign w:val="bottom"/>
            <w:hideMark/>
          </w:tcPr>
          <w:p w14:paraId="5C9C10C7" w14:textId="77777777" w:rsidR="00C2182A" w:rsidRPr="00875E7A" w:rsidRDefault="00C2182A" w:rsidP="00C2182A">
            <w:pPr>
              <w:jc w:val="right"/>
              <w:rPr>
                <w:rFonts w:asciiTheme="minorHAnsi" w:hAnsiTheme="minorHAnsi"/>
                <w:color w:val="000000"/>
                <w:sz w:val="18"/>
                <w:szCs w:val="18"/>
              </w:rPr>
            </w:pPr>
            <w:r w:rsidRPr="00875E7A">
              <w:rPr>
                <w:rFonts w:asciiTheme="minorHAnsi" w:hAnsiTheme="minorHAnsi"/>
                <w:color w:val="000000"/>
                <w:sz w:val="18"/>
                <w:szCs w:val="18"/>
              </w:rPr>
              <w:t> </w:t>
            </w:r>
          </w:p>
        </w:tc>
        <w:tc>
          <w:tcPr>
            <w:tcW w:w="0" w:type="auto"/>
            <w:tcBorders>
              <w:top w:val="nil"/>
              <w:left w:val="nil"/>
              <w:bottom w:val="nil"/>
              <w:right w:val="nil"/>
            </w:tcBorders>
            <w:shd w:val="clear" w:color="000000" w:fill="FFFFFF"/>
            <w:noWrap/>
            <w:vAlign w:val="bottom"/>
            <w:hideMark/>
          </w:tcPr>
          <w:p w14:paraId="6A3C82A6" w14:textId="77777777" w:rsidR="00C2182A" w:rsidRPr="00875E7A" w:rsidRDefault="00C2182A" w:rsidP="00C2182A">
            <w:pPr>
              <w:jc w:val="right"/>
              <w:rPr>
                <w:rFonts w:asciiTheme="minorHAnsi" w:hAnsiTheme="minorHAnsi"/>
                <w:color w:val="000000"/>
                <w:sz w:val="18"/>
                <w:szCs w:val="18"/>
              </w:rPr>
            </w:pPr>
            <w:r w:rsidRPr="00875E7A">
              <w:rPr>
                <w:rFonts w:asciiTheme="minorHAnsi" w:hAnsiTheme="minorHAnsi"/>
                <w:color w:val="000000"/>
                <w:sz w:val="18"/>
                <w:szCs w:val="18"/>
              </w:rPr>
              <w:t> </w:t>
            </w:r>
          </w:p>
        </w:tc>
        <w:tc>
          <w:tcPr>
            <w:tcW w:w="0" w:type="auto"/>
            <w:tcBorders>
              <w:top w:val="nil"/>
              <w:left w:val="nil"/>
              <w:bottom w:val="nil"/>
              <w:right w:val="nil"/>
            </w:tcBorders>
            <w:shd w:val="clear" w:color="000000" w:fill="FFFFFF"/>
            <w:noWrap/>
            <w:vAlign w:val="bottom"/>
            <w:hideMark/>
          </w:tcPr>
          <w:p w14:paraId="2E6D0AC6" w14:textId="77777777" w:rsidR="00C2182A" w:rsidRPr="00875E7A" w:rsidRDefault="00C2182A" w:rsidP="00C2182A">
            <w:pPr>
              <w:jc w:val="right"/>
              <w:rPr>
                <w:rFonts w:asciiTheme="minorHAnsi" w:hAnsiTheme="minorHAnsi"/>
                <w:color w:val="000000"/>
                <w:sz w:val="18"/>
                <w:szCs w:val="18"/>
              </w:rPr>
            </w:pPr>
            <w:r w:rsidRPr="00875E7A">
              <w:rPr>
                <w:rFonts w:asciiTheme="minorHAnsi" w:hAnsiTheme="minorHAnsi"/>
                <w:color w:val="000000"/>
                <w:sz w:val="18"/>
                <w:szCs w:val="18"/>
              </w:rPr>
              <w:t> </w:t>
            </w:r>
          </w:p>
        </w:tc>
      </w:tr>
      <w:tr w:rsidR="00C2182A" w:rsidRPr="00875E7A" w14:paraId="40889E81" w14:textId="77777777" w:rsidTr="00875E7A">
        <w:trPr>
          <w:trHeight w:val="20"/>
          <w:jc w:val="center"/>
        </w:trPr>
        <w:tc>
          <w:tcPr>
            <w:tcW w:w="0" w:type="auto"/>
            <w:tcBorders>
              <w:top w:val="single" w:sz="8" w:space="0" w:color="auto"/>
              <w:left w:val="single" w:sz="8" w:space="0" w:color="auto"/>
              <w:bottom w:val="single" w:sz="8" w:space="0" w:color="auto"/>
              <w:right w:val="nil"/>
            </w:tcBorders>
            <w:shd w:val="clear" w:color="000000" w:fill="2F75B5"/>
            <w:vAlign w:val="center"/>
            <w:hideMark/>
          </w:tcPr>
          <w:p w14:paraId="314B79E8" w14:textId="77777777" w:rsidR="00C2182A" w:rsidRPr="00875E7A" w:rsidRDefault="00C2182A" w:rsidP="00C2182A">
            <w:pPr>
              <w:jc w:val="center"/>
              <w:rPr>
                <w:rFonts w:asciiTheme="minorHAnsi" w:hAnsiTheme="minorHAnsi"/>
                <w:b/>
                <w:bCs/>
                <w:color w:val="FFFFFF"/>
                <w:sz w:val="18"/>
                <w:szCs w:val="18"/>
              </w:rPr>
            </w:pPr>
            <w:r w:rsidRPr="00875E7A">
              <w:rPr>
                <w:rFonts w:asciiTheme="minorHAnsi" w:hAnsiTheme="minorHAnsi"/>
                <w:b/>
                <w:bCs/>
                <w:color w:val="FFFFFF"/>
                <w:sz w:val="18"/>
                <w:szCs w:val="18"/>
              </w:rPr>
              <w:t>ACCIONES</w:t>
            </w:r>
          </w:p>
        </w:tc>
        <w:tc>
          <w:tcPr>
            <w:tcW w:w="0" w:type="auto"/>
            <w:tcBorders>
              <w:top w:val="single" w:sz="8" w:space="0" w:color="auto"/>
              <w:left w:val="single" w:sz="8" w:space="0" w:color="auto"/>
              <w:bottom w:val="single" w:sz="8" w:space="0" w:color="auto"/>
              <w:right w:val="nil"/>
            </w:tcBorders>
            <w:shd w:val="clear" w:color="000000" w:fill="2F75B5"/>
            <w:vAlign w:val="center"/>
            <w:hideMark/>
          </w:tcPr>
          <w:p w14:paraId="3790858F" w14:textId="77777777" w:rsidR="00C2182A" w:rsidRPr="00875E7A" w:rsidRDefault="00C2182A" w:rsidP="00C2182A">
            <w:pPr>
              <w:jc w:val="center"/>
              <w:rPr>
                <w:rFonts w:asciiTheme="minorHAnsi" w:hAnsiTheme="minorHAnsi"/>
                <w:b/>
                <w:bCs/>
                <w:color w:val="FFFFFF"/>
                <w:sz w:val="18"/>
                <w:szCs w:val="18"/>
              </w:rPr>
            </w:pPr>
            <w:r w:rsidRPr="00875E7A">
              <w:rPr>
                <w:rFonts w:asciiTheme="minorHAnsi" w:hAnsiTheme="minorHAnsi"/>
                <w:b/>
                <w:bCs/>
                <w:color w:val="FFFFFF"/>
                <w:sz w:val="18"/>
                <w:szCs w:val="18"/>
              </w:rPr>
              <w:t>FISMDF</w:t>
            </w:r>
          </w:p>
        </w:tc>
        <w:tc>
          <w:tcPr>
            <w:tcW w:w="0" w:type="auto"/>
            <w:tcBorders>
              <w:top w:val="single" w:sz="8" w:space="0" w:color="auto"/>
              <w:left w:val="single" w:sz="8" w:space="0" w:color="auto"/>
              <w:bottom w:val="single" w:sz="8" w:space="0" w:color="auto"/>
              <w:right w:val="single" w:sz="8" w:space="0" w:color="auto"/>
            </w:tcBorders>
            <w:shd w:val="clear" w:color="000000" w:fill="2F75B5"/>
            <w:vAlign w:val="center"/>
            <w:hideMark/>
          </w:tcPr>
          <w:p w14:paraId="3E609558" w14:textId="77777777" w:rsidR="00C2182A" w:rsidRPr="00875E7A" w:rsidRDefault="00C2182A" w:rsidP="00C2182A">
            <w:pPr>
              <w:jc w:val="center"/>
              <w:rPr>
                <w:rFonts w:asciiTheme="minorHAnsi" w:hAnsiTheme="minorHAnsi"/>
                <w:b/>
                <w:bCs/>
                <w:color w:val="FFFFFF"/>
                <w:sz w:val="18"/>
                <w:szCs w:val="18"/>
              </w:rPr>
            </w:pPr>
            <w:r w:rsidRPr="00875E7A">
              <w:rPr>
                <w:rFonts w:asciiTheme="minorHAnsi" w:hAnsiTheme="minorHAnsi"/>
                <w:b/>
                <w:bCs/>
                <w:color w:val="FFFFFF"/>
                <w:sz w:val="18"/>
                <w:szCs w:val="18"/>
              </w:rPr>
              <w:t>FAFM-FORTAMUNDF</w:t>
            </w:r>
          </w:p>
        </w:tc>
        <w:tc>
          <w:tcPr>
            <w:tcW w:w="0" w:type="auto"/>
            <w:tcBorders>
              <w:top w:val="single" w:sz="8" w:space="0" w:color="auto"/>
              <w:left w:val="nil"/>
              <w:bottom w:val="single" w:sz="8" w:space="0" w:color="auto"/>
              <w:right w:val="single" w:sz="8" w:space="0" w:color="auto"/>
            </w:tcBorders>
            <w:shd w:val="clear" w:color="000000" w:fill="2F75B5"/>
            <w:vAlign w:val="center"/>
            <w:hideMark/>
          </w:tcPr>
          <w:p w14:paraId="1A4E1502" w14:textId="77777777" w:rsidR="00C2182A" w:rsidRPr="00875E7A" w:rsidRDefault="00C2182A" w:rsidP="00C2182A">
            <w:pPr>
              <w:jc w:val="center"/>
              <w:rPr>
                <w:rFonts w:asciiTheme="minorHAnsi" w:hAnsiTheme="minorHAnsi"/>
                <w:b/>
                <w:bCs/>
                <w:color w:val="FFFFFF"/>
                <w:sz w:val="18"/>
                <w:szCs w:val="18"/>
              </w:rPr>
            </w:pPr>
            <w:r w:rsidRPr="00875E7A">
              <w:rPr>
                <w:rFonts w:asciiTheme="minorHAnsi" w:hAnsiTheme="minorHAnsi"/>
                <w:b/>
                <w:bCs/>
                <w:color w:val="FFFFFF"/>
                <w:sz w:val="18"/>
                <w:szCs w:val="18"/>
              </w:rPr>
              <w:t>TOTAL</w:t>
            </w:r>
          </w:p>
        </w:tc>
      </w:tr>
      <w:tr w:rsidR="00C2182A" w:rsidRPr="00875E7A" w14:paraId="0931F984" w14:textId="77777777" w:rsidTr="00875E7A">
        <w:trPr>
          <w:trHeight w:val="20"/>
          <w:jc w:val="center"/>
        </w:trPr>
        <w:tc>
          <w:tcPr>
            <w:tcW w:w="0" w:type="auto"/>
            <w:tcBorders>
              <w:top w:val="nil"/>
              <w:left w:val="single" w:sz="8" w:space="0" w:color="auto"/>
              <w:bottom w:val="single" w:sz="8" w:space="0" w:color="auto"/>
              <w:right w:val="single" w:sz="8" w:space="0" w:color="auto"/>
            </w:tcBorders>
            <w:shd w:val="clear" w:color="000000" w:fill="FFFFFF"/>
            <w:vAlign w:val="bottom"/>
            <w:hideMark/>
          </w:tcPr>
          <w:p w14:paraId="54359E38" w14:textId="77777777" w:rsidR="00C2182A" w:rsidRPr="00875E7A" w:rsidRDefault="00C2182A" w:rsidP="00C2182A">
            <w:pPr>
              <w:rPr>
                <w:rFonts w:asciiTheme="minorHAnsi" w:hAnsiTheme="minorHAnsi"/>
                <w:b/>
                <w:bCs/>
                <w:color w:val="000000"/>
                <w:sz w:val="18"/>
                <w:szCs w:val="18"/>
              </w:rPr>
            </w:pPr>
            <w:r w:rsidRPr="00875E7A">
              <w:rPr>
                <w:rFonts w:asciiTheme="minorHAnsi" w:hAnsiTheme="minorHAnsi"/>
                <w:b/>
                <w:bCs/>
                <w:color w:val="000000"/>
                <w:sz w:val="18"/>
                <w:szCs w:val="18"/>
              </w:rPr>
              <w:t xml:space="preserve">DIRECCIÓN GENERAL DE DESARROLLO HUMANO Y ECONÓMICO CON INCLUSIÓN SOCIAL </w:t>
            </w:r>
          </w:p>
        </w:tc>
        <w:tc>
          <w:tcPr>
            <w:tcW w:w="0" w:type="auto"/>
            <w:tcBorders>
              <w:top w:val="nil"/>
              <w:left w:val="nil"/>
              <w:bottom w:val="single" w:sz="8" w:space="0" w:color="auto"/>
              <w:right w:val="nil"/>
            </w:tcBorders>
            <w:shd w:val="clear" w:color="000000" w:fill="FFFFFF"/>
            <w:vAlign w:val="center"/>
            <w:hideMark/>
          </w:tcPr>
          <w:p w14:paraId="28039EA4" w14:textId="77777777" w:rsidR="00C2182A" w:rsidRPr="00875E7A" w:rsidRDefault="00C2182A" w:rsidP="00C2182A">
            <w:pPr>
              <w:jc w:val="right"/>
              <w:rPr>
                <w:rFonts w:asciiTheme="minorHAnsi" w:hAnsiTheme="minorHAnsi"/>
                <w:b/>
                <w:bCs/>
                <w:color w:val="000000"/>
                <w:sz w:val="18"/>
                <w:szCs w:val="18"/>
              </w:rPr>
            </w:pPr>
            <w:r w:rsidRPr="00875E7A">
              <w:rPr>
                <w:rFonts w:asciiTheme="minorHAnsi" w:hAnsiTheme="minorHAnsi"/>
                <w:b/>
                <w:bCs/>
                <w:color w:val="000000"/>
                <w:sz w:val="18"/>
                <w:szCs w:val="18"/>
              </w:rPr>
              <w:t> </w:t>
            </w:r>
          </w:p>
        </w:tc>
        <w:tc>
          <w:tcPr>
            <w:tcW w:w="0" w:type="auto"/>
            <w:tcBorders>
              <w:top w:val="nil"/>
              <w:left w:val="single" w:sz="8" w:space="0" w:color="auto"/>
              <w:bottom w:val="single" w:sz="8" w:space="0" w:color="auto"/>
              <w:right w:val="single" w:sz="8" w:space="0" w:color="auto"/>
            </w:tcBorders>
            <w:shd w:val="clear" w:color="000000" w:fill="FFFFFF"/>
            <w:vAlign w:val="center"/>
            <w:hideMark/>
          </w:tcPr>
          <w:p w14:paraId="2DE9BA51" w14:textId="77777777" w:rsidR="00C2182A" w:rsidRPr="00875E7A" w:rsidRDefault="00C2182A" w:rsidP="00C2182A">
            <w:pPr>
              <w:jc w:val="right"/>
              <w:rPr>
                <w:rFonts w:asciiTheme="minorHAnsi" w:hAnsiTheme="minorHAnsi"/>
                <w:b/>
                <w:bCs/>
                <w:color w:val="000000"/>
                <w:sz w:val="18"/>
                <w:szCs w:val="18"/>
              </w:rPr>
            </w:pPr>
            <w:r w:rsidRPr="00875E7A">
              <w:rPr>
                <w:rFonts w:asciiTheme="minorHAnsi" w:hAnsiTheme="minorHAnsi"/>
                <w:b/>
                <w:bCs/>
                <w:color w:val="000000"/>
                <w:sz w:val="18"/>
                <w:szCs w:val="18"/>
              </w:rPr>
              <w:t> </w:t>
            </w:r>
          </w:p>
        </w:tc>
        <w:tc>
          <w:tcPr>
            <w:tcW w:w="0" w:type="auto"/>
            <w:tcBorders>
              <w:top w:val="nil"/>
              <w:left w:val="nil"/>
              <w:bottom w:val="single" w:sz="8" w:space="0" w:color="auto"/>
              <w:right w:val="single" w:sz="8" w:space="0" w:color="auto"/>
            </w:tcBorders>
            <w:shd w:val="clear" w:color="000000" w:fill="FFFFFF"/>
            <w:vAlign w:val="center"/>
            <w:hideMark/>
          </w:tcPr>
          <w:p w14:paraId="7A9D8CDD" w14:textId="77777777" w:rsidR="00C2182A" w:rsidRPr="00875E7A" w:rsidRDefault="00C2182A" w:rsidP="00C2182A">
            <w:pPr>
              <w:jc w:val="right"/>
              <w:rPr>
                <w:rFonts w:asciiTheme="minorHAnsi" w:hAnsiTheme="minorHAnsi"/>
                <w:b/>
                <w:bCs/>
                <w:color w:val="000000"/>
                <w:sz w:val="18"/>
                <w:szCs w:val="18"/>
              </w:rPr>
            </w:pPr>
            <w:r w:rsidRPr="00875E7A">
              <w:rPr>
                <w:rFonts w:asciiTheme="minorHAnsi" w:hAnsiTheme="minorHAnsi"/>
                <w:b/>
                <w:bCs/>
                <w:color w:val="000000"/>
                <w:sz w:val="18"/>
                <w:szCs w:val="18"/>
              </w:rPr>
              <w:t> </w:t>
            </w:r>
          </w:p>
        </w:tc>
      </w:tr>
      <w:tr w:rsidR="00C2182A" w:rsidRPr="00875E7A" w14:paraId="729AEFAE" w14:textId="77777777" w:rsidTr="00875E7A">
        <w:trPr>
          <w:trHeight w:val="20"/>
          <w:jc w:val="center"/>
        </w:trPr>
        <w:tc>
          <w:tcPr>
            <w:tcW w:w="0" w:type="auto"/>
            <w:tcBorders>
              <w:top w:val="nil"/>
              <w:left w:val="single" w:sz="8" w:space="0" w:color="auto"/>
              <w:bottom w:val="single" w:sz="8" w:space="0" w:color="auto"/>
              <w:right w:val="single" w:sz="8" w:space="0" w:color="auto"/>
            </w:tcBorders>
            <w:shd w:val="clear" w:color="000000" w:fill="FFFFFF"/>
            <w:vAlign w:val="bottom"/>
            <w:hideMark/>
          </w:tcPr>
          <w:p w14:paraId="5D3E00E9" w14:textId="77777777" w:rsidR="00C2182A" w:rsidRPr="00875E7A" w:rsidRDefault="00C2182A" w:rsidP="00C2182A">
            <w:pPr>
              <w:rPr>
                <w:rFonts w:asciiTheme="minorHAnsi" w:hAnsiTheme="minorHAnsi"/>
                <w:color w:val="000000"/>
                <w:sz w:val="18"/>
                <w:szCs w:val="18"/>
              </w:rPr>
            </w:pPr>
            <w:r w:rsidRPr="00875E7A">
              <w:rPr>
                <w:rFonts w:asciiTheme="minorHAnsi" w:hAnsiTheme="minorHAnsi"/>
                <w:color w:val="000000"/>
                <w:sz w:val="18"/>
                <w:szCs w:val="18"/>
              </w:rPr>
              <w:t>APORTACION PARA LA UNIDAD MOVIL DE SALUD TERCERA ETAPA</w:t>
            </w:r>
          </w:p>
        </w:tc>
        <w:tc>
          <w:tcPr>
            <w:tcW w:w="0" w:type="auto"/>
            <w:tcBorders>
              <w:top w:val="nil"/>
              <w:left w:val="nil"/>
              <w:bottom w:val="single" w:sz="8" w:space="0" w:color="auto"/>
              <w:right w:val="nil"/>
            </w:tcBorders>
            <w:shd w:val="clear" w:color="000000" w:fill="FFFFFF"/>
            <w:vAlign w:val="center"/>
            <w:hideMark/>
          </w:tcPr>
          <w:p w14:paraId="2EB5E12F" w14:textId="77777777" w:rsidR="00C2182A" w:rsidRPr="00875E7A" w:rsidRDefault="00C2182A" w:rsidP="00C2182A">
            <w:pPr>
              <w:jc w:val="right"/>
              <w:rPr>
                <w:rFonts w:asciiTheme="minorHAnsi" w:hAnsiTheme="minorHAnsi"/>
                <w:color w:val="000000"/>
                <w:sz w:val="18"/>
                <w:szCs w:val="18"/>
              </w:rPr>
            </w:pPr>
            <w:r w:rsidRPr="00875E7A">
              <w:rPr>
                <w:rFonts w:asciiTheme="minorHAnsi" w:hAnsiTheme="minorHAnsi"/>
                <w:color w:val="000000"/>
                <w:sz w:val="18"/>
                <w:szCs w:val="18"/>
              </w:rPr>
              <w:t>0.00</w:t>
            </w:r>
          </w:p>
        </w:tc>
        <w:tc>
          <w:tcPr>
            <w:tcW w:w="0" w:type="auto"/>
            <w:tcBorders>
              <w:top w:val="nil"/>
              <w:left w:val="single" w:sz="8" w:space="0" w:color="auto"/>
              <w:bottom w:val="single" w:sz="8" w:space="0" w:color="auto"/>
              <w:right w:val="single" w:sz="8" w:space="0" w:color="auto"/>
            </w:tcBorders>
            <w:shd w:val="clear" w:color="000000" w:fill="FFFFFF"/>
            <w:vAlign w:val="center"/>
            <w:hideMark/>
          </w:tcPr>
          <w:p w14:paraId="128C8931" w14:textId="77777777" w:rsidR="00C2182A" w:rsidRPr="00875E7A" w:rsidRDefault="00C2182A" w:rsidP="00C2182A">
            <w:pPr>
              <w:jc w:val="right"/>
              <w:rPr>
                <w:rFonts w:asciiTheme="minorHAnsi" w:hAnsiTheme="minorHAnsi"/>
                <w:color w:val="000000"/>
                <w:sz w:val="18"/>
                <w:szCs w:val="18"/>
              </w:rPr>
            </w:pPr>
            <w:r w:rsidRPr="00875E7A">
              <w:rPr>
                <w:rFonts w:asciiTheme="minorHAnsi" w:hAnsiTheme="minorHAnsi"/>
                <w:color w:val="000000"/>
                <w:sz w:val="18"/>
                <w:szCs w:val="18"/>
              </w:rPr>
              <w:t>433,464.67</w:t>
            </w:r>
          </w:p>
        </w:tc>
        <w:tc>
          <w:tcPr>
            <w:tcW w:w="0" w:type="auto"/>
            <w:tcBorders>
              <w:top w:val="nil"/>
              <w:left w:val="nil"/>
              <w:bottom w:val="single" w:sz="8" w:space="0" w:color="auto"/>
              <w:right w:val="single" w:sz="8" w:space="0" w:color="auto"/>
            </w:tcBorders>
            <w:shd w:val="clear" w:color="000000" w:fill="FFFFFF"/>
            <w:vAlign w:val="center"/>
            <w:hideMark/>
          </w:tcPr>
          <w:p w14:paraId="3477CA5C" w14:textId="77777777" w:rsidR="00C2182A" w:rsidRPr="00875E7A" w:rsidRDefault="00C2182A" w:rsidP="00C2182A">
            <w:pPr>
              <w:jc w:val="right"/>
              <w:rPr>
                <w:rFonts w:asciiTheme="minorHAnsi" w:hAnsiTheme="minorHAnsi"/>
                <w:color w:val="000000"/>
                <w:sz w:val="18"/>
                <w:szCs w:val="18"/>
              </w:rPr>
            </w:pPr>
            <w:r w:rsidRPr="00875E7A">
              <w:rPr>
                <w:rFonts w:asciiTheme="minorHAnsi" w:hAnsiTheme="minorHAnsi"/>
                <w:color w:val="000000"/>
                <w:sz w:val="18"/>
                <w:szCs w:val="18"/>
              </w:rPr>
              <w:t>433,464.67</w:t>
            </w:r>
          </w:p>
        </w:tc>
      </w:tr>
      <w:tr w:rsidR="00C2182A" w:rsidRPr="00875E7A" w14:paraId="78DA2332" w14:textId="77777777" w:rsidTr="00875E7A">
        <w:trPr>
          <w:trHeight w:val="20"/>
          <w:jc w:val="center"/>
        </w:trPr>
        <w:tc>
          <w:tcPr>
            <w:tcW w:w="0" w:type="auto"/>
            <w:tcBorders>
              <w:top w:val="nil"/>
              <w:left w:val="single" w:sz="8" w:space="0" w:color="auto"/>
              <w:bottom w:val="single" w:sz="8" w:space="0" w:color="auto"/>
              <w:right w:val="single" w:sz="8" w:space="0" w:color="auto"/>
            </w:tcBorders>
            <w:shd w:val="clear" w:color="000000" w:fill="FFFFFF"/>
            <w:vAlign w:val="bottom"/>
            <w:hideMark/>
          </w:tcPr>
          <w:p w14:paraId="3CE9D242" w14:textId="77777777" w:rsidR="00C2182A" w:rsidRPr="00875E7A" w:rsidRDefault="00C2182A" w:rsidP="00C2182A">
            <w:pPr>
              <w:rPr>
                <w:rFonts w:asciiTheme="minorHAnsi" w:hAnsiTheme="minorHAnsi"/>
                <w:color w:val="000000"/>
                <w:sz w:val="18"/>
                <w:szCs w:val="18"/>
              </w:rPr>
            </w:pPr>
            <w:r w:rsidRPr="00875E7A">
              <w:rPr>
                <w:rFonts w:asciiTheme="minorHAnsi" w:hAnsiTheme="minorHAnsi"/>
                <w:color w:val="000000"/>
                <w:sz w:val="18"/>
                <w:szCs w:val="18"/>
              </w:rPr>
              <w:t>APORTACION PARA LA AMBULANCIA DE URGENCIAS AVANZADAS</w:t>
            </w:r>
          </w:p>
        </w:tc>
        <w:tc>
          <w:tcPr>
            <w:tcW w:w="0" w:type="auto"/>
            <w:tcBorders>
              <w:top w:val="nil"/>
              <w:left w:val="nil"/>
              <w:bottom w:val="single" w:sz="8" w:space="0" w:color="auto"/>
              <w:right w:val="nil"/>
            </w:tcBorders>
            <w:shd w:val="clear" w:color="000000" w:fill="FFFFFF"/>
            <w:vAlign w:val="center"/>
            <w:hideMark/>
          </w:tcPr>
          <w:p w14:paraId="7134051E" w14:textId="77777777" w:rsidR="00C2182A" w:rsidRPr="00875E7A" w:rsidRDefault="00C2182A" w:rsidP="00C2182A">
            <w:pPr>
              <w:jc w:val="right"/>
              <w:rPr>
                <w:rFonts w:asciiTheme="minorHAnsi" w:hAnsiTheme="minorHAnsi"/>
                <w:color w:val="000000"/>
                <w:sz w:val="18"/>
                <w:szCs w:val="18"/>
              </w:rPr>
            </w:pPr>
            <w:r w:rsidRPr="00875E7A">
              <w:rPr>
                <w:rFonts w:asciiTheme="minorHAnsi" w:hAnsiTheme="minorHAnsi"/>
                <w:color w:val="000000"/>
                <w:sz w:val="18"/>
                <w:szCs w:val="18"/>
              </w:rPr>
              <w:t>0.00</w:t>
            </w:r>
          </w:p>
        </w:tc>
        <w:tc>
          <w:tcPr>
            <w:tcW w:w="0" w:type="auto"/>
            <w:tcBorders>
              <w:top w:val="nil"/>
              <w:left w:val="single" w:sz="8" w:space="0" w:color="auto"/>
              <w:bottom w:val="single" w:sz="8" w:space="0" w:color="auto"/>
              <w:right w:val="single" w:sz="8" w:space="0" w:color="auto"/>
            </w:tcBorders>
            <w:shd w:val="clear" w:color="000000" w:fill="FFFFFF"/>
            <w:vAlign w:val="center"/>
            <w:hideMark/>
          </w:tcPr>
          <w:p w14:paraId="73B53340" w14:textId="77777777" w:rsidR="00C2182A" w:rsidRPr="00875E7A" w:rsidRDefault="00C2182A" w:rsidP="00C2182A">
            <w:pPr>
              <w:jc w:val="right"/>
              <w:rPr>
                <w:rFonts w:asciiTheme="minorHAnsi" w:hAnsiTheme="minorHAnsi"/>
                <w:color w:val="000000"/>
                <w:sz w:val="18"/>
                <w:szCs w:val="18"/>
              </w:rPr>
            </w:pPr>
            <w:r w:rsidRPr="00875E7A">
              <w:rPr>
                <w:rFonts w:asciiTheme="minorHAnsi" w:hAnsiTheme="minorHAnsi"/>
                <w:color w:val="000000"/>
                <w:sz w:val="18"/>
                <w:szCs w:val="18"/>
              </w:rPr>
              <w:t>606,442.57</w:t>
            </w:r>
          </w:p>
        </w:tc>
        <w:tc>
          <w:tcPr>
            <w:tcW w:w="0" w:type="auto"/>
            <w:tcBorders>
              <w:top w:val="nil"/>
              <w:left w:val="nil"/>
              <w:bottom w:val="single" w:sz="8" w:space="0" w:color="auto"/>
              <w:right w:val="single" w:sz="8" w:space="0" w:color="auto"/>
            </w:tcBorders>
            <w:shd w:val="clear" w:color="000000" w:fill="FFFFFF"/>
            <w:vAlign w:val="center"/>
            <w:hideMark/>
          </w:tcPr>
          <w:p w14:paraId="097C1910" w14:textId="77777777" w:rsidR="00C2182A" w:rsidRPr="00875E7A" w:rsidRDefault="00C2182A" w:rsidP="00C2182A">
            <w:pPr>
              <w:jc w:val="right"/>
              <w:rPr>
                <w:rFonts w:asciiTheme="minorHAnsi" w:hAnsiTheme="minorHAnsi"/>
                <w:color w:val="000000"/>
                <w:sz w:val="18"/>
                <w:szCs w:val="18"/>
              </w:rPr>
            </w:pPr>
            <w:r w:rsidRPr="00875E7A">
              <w:rPr>
                <w:rFonts w:asciiTheme="minorHAnsi" w:hAnsiTheme="minorHAnsi"/>
                <w:color w:val="000000"/>
                <w:sz w:val="18"/>
                <w:szCs w:val="18"/>
              </w:rPr>
              <w:t>606,442.57</w:t>
            </w:r>
          </w:p>
        </w:tc>
      </w:tr>
      <w:tr w:rsidR="00C2182A" w:rsidRPr="00875E7A" w14:paraId="651D19C3" w14:textId="77777777" w:rsidTr="00875E7A">
        <w:trPr>
          <w:trHeight w:val="20"/>
          <w:jc w:val="center"/>
        </w:trPr>
        <w:tc>
          <w:tcPr>
            <w:tcW w:w="0" w:type="auto"/>
            <w:tcBorders>
              <w:top w:val="nil"/>
              <w:left w:val="single" w:sz="8" w:space="0" w:color="auto"/>
              <w:bottom w:val="single" w:sz="8" w:space="0" w:color="auto"/>
              <w:right w:val="single" w:sz="8" w:space="0" w:color="auto"/>
            </w:tcBorders>
            <w:shd w:val="clear" w:color="000000" w:fill="FFFFFF"/>
            <w:vAlign w:val="bottom"/>
            <w:hideMark/>
          </w:tcPr>
          <w:p w14:paraId="638531B1" w14:textId="77777777" w:rsidR="00C2182A" w:rsidRPr="00875E7A" w:rsidRDefault="00C2182A" w:rsidP="00C2182A">
            <w:pPr>
              <w:rPr>
                <w:rFonts w:asciiTheme="minorHAnsi" w:hAnsiTheme="minorHAnsi"/>
                <w:b/>
                <w:bCs/>
                <w:color w:val="000000"/>
                <w:sz w:val="18"/>
                <w:szCs w:val="18"/>
              </w:rPr>
            </w:pPr>
            <w:r w:rsidRPr="00875E7A">
              <w:rPr>
                <w:rFonts w:asciiTheme="minorHAnsi" w:hAnsiTheme="minorHAnsi"/>
                <w:b/>
                <w:bCs/>
                <w:color w:val="000000"/>
                <w:sz w:val="18"/>
                <w:szCs w:val="18"/>
              </w:rPr>
              <w:t>DIRECCION GENERAL DE DESARROLLO URBANO OBRAS Y SERVICIOS PUBLICOS DE CALIDAD</w:t>
            </w:r>
          </w:p>
        </w:tc>
        <w:tc>
          <w:tcPr>
            <w:tcW w:w="0" w:type="auto"/>
            <w:tcBorders>
              <w:top w:val="nil"/>
              <w:left w:val="nil"/>
              <w:bottom w:val="single" w:sz="8" w:space="0" w:color="auto"/>
              <w:right w:val="single" w:sz="8" w:space="0" w:color="auto"/>
            </w:tcBorders>
            <w:shd w:val="clear" w:color="000000" w:fill="FFFFFF"/>
            <w:noWrap/>
            <w:vAlign w:val="bottom"/>
            <w:hideMark/>
          </w:tcPr>
          <w:p w14:paraId="07D04F50" w14:textId="77777777" w:rsidR="00C2182A" w:rsidRPr="00875E7A" w:rsidRDefault="00C2182A" w:rsidP="00C2182A">
            <w:pPr>
              <w:jc w:val="right"/>
              <w:rPr>
                <w:rFonts w:asciiTheme="minorHAnsi" w:hAnsiTheme="minorHAnsi"/>
                <w:b/>
                <w:bCs/>
                <w:color w:val="000000"/>
                <w:sz w:val="18"/>
                <w:szCs w:val="18"/>
              </w:rPr>
            </w:pPr>
            <w:r w:rsidRPr="00875E7A">
              <w:rPr>
                <w:rFonts w:asciiTheme="minorHAnsi" w:hAnsiTheme="minorHAnsi"/>
                <w:b/>
                <w:bCs/>
                <w:color w:val="000000"/>
                <w:sz w:val="18"/>
                <w:szCs w:val="18"/>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5D7F54C7" w14:textId="77777777" w:rsidR="00C2182A" w:rsidRPr="00875E7A" w:rsidRDefault="00C2182A" w:rsidP="00C2182A">
            <w:pPr>
              <w:jc w:val="right"/>
              <w:rPr>
                <w:rFonts w:asciiTheme="minorHAnsi" w:hAnsiTheme="minorHAnsi"/>
                <w:b/>
                <w:bCs/>
                <w:color w:val="000000"/>
                <w:sz w:val="18"/>
                <w:szCs w:val="18"/>
              </w:rPr>
            </w:pPr>
            <w:r w:rsidRPr="00875E7A">
              <w:rPr>
                <w:rFonts w:asciiTheme="minorHAnsi" w:hAnsiTheme="minorHAnsi"/>
                <w:b/>
                <w:bCs/>
                <w:color w:val="000000"/>
                <w:sz w:val="18"/>
                <w:szCs w:val="18"/>
              </w:rPr>
              <w:t> </w:t>
            </w:r>
          </w:p>
        </w:tc>
        <w:tc>
          <w:tcPr>
            <w:tcW w:w="0" w:type="auto"/>
            <w:tcBorders>
              <w:top w:val="nil"/>
              <w:left w:val="nil"/>
              <w:bottom w:val="single" w:sz="8" w:space="0" w:color="auto"/>
              <w:right w:val="single" w:sz="8" w:space="0" w:color="auto"/>
            </w:tcBorders>
            <w:shd w:val="clear" w:color="000000" w:fill="FFFFFF"/>
            <w:vAlign w:val="center"/>
            <w:hideMark/>
          </w:tcPr>
          <w:p w14:paraId="78E43047" w14:textId="77777777" w:rsidR="00C2182A" w:rsidRPr="00875E7A" w:rsidRDefault="00C2182A" w:rsidP="00C2182A">
            <w:pPr>
              <w:jc w:val="right"/>
              <w:rPr>
                <w:rFonts w:asciiTheme="minorHAnsi" w:hAnsiTheme="minorHAnsi"/>
                <w:color w:val="000000"/>
                <w:sz w:val="18"/>
                <w:szCs w:val="18"/>
              </w:rPr>
            </w:pPr>
            <w:r w:rsidRPr="00875E7A">
              <w:rPr>
                <w:rFonts w:asciiTheme="minorHAnsi" w:hAnsiTheme="minorHAnsi"/>
                <w:color w:val="000000"/>
                <w:sz w:val="18"/>
                <w:szCs w:val="18"/>
              </w:rPr>
              <w:t> </w:t>
            </w:r>
          </w:p>
        </w:tc>
      </w:tr>
      <w:tr w:rsidR="00C2182A" w:rsidRPr="00875E7A" w14:paraId="710ADBDF" w14:textId="77777777" w:rsidTr="00875E7A">
        <w:trPr>
          <w:trHeight w:val="20"/>
          <w:jc w:val="center"/>
        </w:trPr>
        <w:tc>
          <w:tcPr>
            <w:tcW w:w="0" w:type="auto"/>
            <w:tcBorders>
              <w:top w:val="nil"/>
              <w:left w:val="single" w:sz="8" w:space="0" w:color="auto"/>
              <w:bottom w:val="single" w:sz="8" w:space="0" w:color="auto"/>
              <w:right w:val="single" w:sz="8" w:space="0" w:color="auto"/>
            </w:tcBorders>
            <w:shd w:val="clear" w:color="000000" w:fill="FFFFFF"/>
            <w:vAlign w:val="bottom"/>
            <w:hideMark/>
          </w:tcPr>
          <w:p w14:paraId="2872455A" w14:textId="77777777" w:rsidR="00C2182A" w:rsidRPr="00875E7A" w:rsidRDefault="00C2182A" w:rsidP="00C2182A">
            <w:pPr>
              <w:rPr>
                <w:rFonts w:asciiTheme="minorHAnsi" w:hAnsiTheme="minorHAnsi"/>
                <w:color w:val="000000"/>
                <w:sz w:val="18"/>
                <w:szCs w:val="18"/>
              </w:rPr>
            </w:pPr>
            <w:r w:rsidRPr="00875E7A">
              <w:rPr>
                <w:rFonts w:asciiTheme="minorHAnsi" w:hAnsiTheme="minorHAnsi"/>
                <w:color w:val="000000"/>
                <w:sz w:val="18"/>
                <w:szCs w:val="18"/>
              </w:rPr>
              <w:t>SERVICIOS DE ALUMBRADO PUBLICO</w:t>
            </w:r>
          </w:p>
        </w:tc>
        <w:tc>
          <w:tcPr>
            <w:tcW w:w="0" w:type="auto"/>
            <w:tcBorders>
              <w:top w:val="nil"/>
              <w:left w:val="nil"/>
              <w:bottom w:val="single" w:sz="8" w:space="0" w:color="auto"/>
              <w:right w:val="single" w:sz="8" w:space="0" w:color="auto"/>
            </w:tcBorders>
            <w:shd w:val="clear" w:color="000000" w:fill="FFFFFF"/>
            <w:vAlign w:val="bottom"/>
            <w:hideMark/>
          </w:tcPr>
          <w:p w14:paraId="42DB5CAB" w14:textId="77777777" w:rsidR="00C2182A" w:rsidRPr="00875E7A" w:rsidRDefault="00C2182A" w:rsidP="00C2182A">
            <w:pPr>
              <w:jc w:val="right"/>
              <w:rPr>
                <w:rFonts w:asciiTheme="minorHAnsi" w:hAnsiTheme="minorHAnsi"/>
                <w:color w:val="000000"/>
                <w:sz w:val="18"/>
                <w:szCs w:val="18"/>
              </w:rPr>
            </w:pPr>
            <w:r w:rsidRPr="00875E7A">
              <w:rPr>
                <w:rFonts w:asciiTheme="minorHAnsi" w:hAnsiTheme="minorHAnsi"/>
                <w:color w:val="000000"/>
                <w:sz w:val="18"/>
                <w:szCs w:val="18"/>
              </w:rPr>
              <w:t>0.00</w:t>
            </w:r>
          </w:p>
        </w:tc>
        <w:tc>
          <w:tcPr>
            <w:tcW w:w="0" w:type="auto"/>
            <w:tcBorders>
              <w:top w:val="nil"/>
              <w:left w:val="nil"/>
              <w:bottom w:val="single" w:sz="8" w:space="0" w:color="auto"/>
              <w:right w:val="single" w:sz="8" w:space="0" w:color="auto"/>
            </w:tcBorders>
            <w:shd w:val="clear" w:color="000000" w:fill="FFFFFF"/>
            <w:vAlign w:val="center"/>
            <w:hideMark/>
          </w:tcPr>
          <w:p w14:paraId="747EF731" w14:textId="77777777" w:rsidR="00C2182A" w:rsidRPr="00875E7A" w:rsidRDefault="00C2182A" w:rsidP="00C2182A">
            <w:pPr>
              <w:jc w:val="right"/>
              <w:rPr>
                <w:rFonts w:asciiTheme="minorHAnsi" w:hAnsiTheme="minorHAnsi"/>
                <w:color w:val="000000"/>
                <w:sz w:val="18"/>
                <w:szCs w:val="18"/>
              </w:rPr>
            </w:pPr>
            <w:r w:rsidRPr="00875E7A">
              <w:rPr>
                <w:rFonts w:asciiTheme="minorHAnsi" w:hAnsiTheme="minorHAnsi"/>
                <w:color w:val="000000"/>
                <w:sz w:val="18"/>
                <w:szCs w:val="18"/>
              </w:rPr>
              <w:t>9,816,818.00</w:t>
            </w:r>
          </w:p>
        </w:tc>
        <w:tc>
          <w:tcPr>
            <w:tcW w:w="0" w:type="auto"/>
            <w:tcBorders>
              <w:top w:val="nil"/>
              <w:left w:val="nil"/>
              <w:bottom w:val="single" w:sz="8" w:space="0" w:color="auto"/>
              <w:right w:val="single" w:sz="8" w:space="0" w:color="auto"/>
            </w:tcBorders>
            <w:shd w:val="clear" w:color="000000" w:fill="FFFFFF"/>
            <w:vAlign w:val="center"/>
            <w:hideMark/>
          </w:tcPr>
          <w:p w14:paraId="45DE024B" w14:textId="77777777" w:rsidR="00C2182A" w:rsidRPr="00875E7A" w:rsidRDefault="00C2182A" w:rsidP="00C2182A">
            <w:pPr>
              <w:jc w:val="right"/>
              <w:rPr>
                <w:rFonts w:asciiTheme="minorHAnsi" w:hAnsiTheme="minorHAnsi"/>
                <w:color w:val="000000"/>
                <w:sz w:val="18"/>
                <w:szCs w:val="18"/>
              </w:rPr>
            </w:pPr>
            <w:r w:rsidRPr="00875E7A">
              <w:rPr>
                <w:rFonts w:asciiTheme="minorHAnsi" w:hAnsiTheme="minorHAnsi"/>
                <w:color w:val="000000"/>
                <w:sz w:val="18"/>
                <w:szCs w:val="18"/>
              </w:rPr>
              <w:t>9,816,818.00</w:t>
            </w:r>
          </w:p>
        </w:tc>
      </w:tr>
      <w:tr w:rsidR="00C2182A" w:rsidRPr="00875E7A" w14:paraId="68FDF14D" w14:textId="77777777" w:rsidTr="00875E7A">
        <w:trPr>
          <w:trHeight w:val="20"/>
          <w:jc w:val="center"/>
        </w:trPr>
        <w:tc>
          <w:tcPr>
            <w:tcW w:w="0" w:type="auto"/>
            <w:tcBorders>
              <w:top w:val="nil"/>
              <w:left w:val="single" w:sz="8" w:space="0" w:color="auto"/>
              <w:bottom w:val="single" w:sz="8" w:space="0" w:color="auto"/>
              <w:right w:val="single" w:sz="8" w:space="0" w:color="auto"/>
            </w:tcBorders>
            <w:shd w:val="clear" w:color="000000" w:fill="FFFFFF"/>
            <w:vAlign w:val="bottom"/>
            <w:hideMark/>
          </w:tcPr>
          <w:p w14:paraId="48A1F80A" w14:textId="77777777" w:rsidR="00C2182A" w:rsidRPr="00875E7A" w:rsidRDefault="00C2182A" w:rsidP="00C2182A">
            <w:pPr>
              <w:rPr>
                <w:rFonts w:asciiTheme="minorHAnsi" w:hAnsiTheme="minorHAnsi"/>
                <w:color w:val="000000"/>
                <w:sz w:val="18"/>
                <w:szCs w:val="18"/>
              </w:rPr>
            </w:pPr>
            <w:r w:rsidRPr="00875E7A">
              <w:rPr>
                <w:rFonts w:asciiTheme="minorHAnsi" w:hAnsiTheme="minorHAnsi"/>
                <w:color w:val="000000"/>
                <w:sz w:val="18"/>
                <w:szCs w:val="18"/>
              </w:rPr>
              <w:t>CONTRATO DE PRESTACION DE SERVICIOS PARA EL PROYECTO MUNICIPAL DE EFICIENCIA ENERGETICA EN ALUMBRADO PUBLICO (PPS)</w:t>
            </w:r>
          </w:p>
        </w:tc>
        <w:tc>
          <w:tcPr>
            <w:tcW w:w="0" w:type="auto"/>
            <w:tcBorders>
              <w:top w:val="nil"/>
              <w:left w:val="nil"/>
              <w:bottom w:val="single" w:sz="8" w:space="0" w:color="auto"/>
              <w:right w:val="single" w:sz="8" w:space="0" w:color="auto"/>
            </w:tcBorders>
            <w:shd w:val="clear" w:color="000000" w:fill="FFFFFF"/>
            <w:vAlign w:val="bottom"/>
            <w:hideMark/>
          </w:tcPr>
          <w:p w14:paraId="08B5858E" w14:textId="77777777" w:rsidR="00C2182A" w:rsidRPr="00875E7A" w:rsidRDefault="00C2182A" w:rsidP="00C2182A">
            <w:pPr>
              <w:jc w:val="right"/>
              <w:rPr>
                <w:rFonts w:asciiTheme="minorHAnsi" w:hAnsiTheme="minorHAnsi"/>
                <w:color w:val="000000"/>
                <w:sz w:val="18"/>
                <w:szCs w:val="18"/>
              </w:rPr>
            </w:pPr>
            <w:r w:rsidRPr="00875E7A">
              <w:rPr>
                <w:rFonts w:asciiTheme="minorHAnsi" w:hAnsiTheme="minorHAnsi"/>
                <w:color w:val="000000"/>
                <w:sz w:val="18"/>
                <w:szCs w:val="18"/>
              </w:rPr>
              <w:t>0.00</w:t>
            </w:r>
          </w:p>
        </w:tc>
        <w:tc>
          <w:tcPr>
            <w:tcW w:w="0" w:type="auto"/>
            <w:tcBorders>
              <w:top w:val="nil"/>
              <w:left w:val="nil"/>
              <w:bottom w:val="single" w:sz="8" w:space="0" w:color="auto"/>
              <w:right w:val="single" w:sz="8" w:space="0" w:color="auto"/>
            </w:tcBorders>
            <w:shd w:val="clear" w:color="000000" w:fill="FFFFFF"/>
            <w:vAlign w:val="center"/>
            <w:hideMark/>
          </w:tcPr>
          <w:p w14:paraId="36D15DF8" w14:textId="77777777" w:rsidR="00C2182A" w:rsidRPr="00875E7A" w:rsidRDefault="00C2182A" w:rsidP="00C2182A">
            <w:pPr>
              <w:jc w:val="right"/>
              <w:rPr>
                <w:rFonts w:asciiTheme="minorHAnsi" w:hAnsiTheme="minorHAnsi"/>
                <w:color w:val="000000"/>
                <w:sz w:val="18"/>
                <w:szCs w:val="18"/>
              </w:rPr>
            </w:pPr>
            <w:r w:rsidRPr="00875E7A">
              <w:rPr>
                <w:rFonts w:asciiTheme="minorHAnsi" w:hAnsiTheme="minorHAnsi"/>
                <w:color w:val="000000"/>
                <w:sz w:val="18"/>
                <w:szCs w:val="18"/>
              </w:rPr>
              <w:t>17,287,076.16</w:t>
            </w:r>
          </w:p>
        </w:tc>
        <w:tc>
          <w:tcPr>
            <w:tcW w:w="0" w:type="auto"/>
            <w:tcBorders>
              <w:top w:val="nil"/>
              <w:left w:val="nil"/>
              <w:bottom w:val="single" w:sz="8" w:space="0" w:color="auto"/>
              <w:right w:val="single" w:sz="8" w:space="0" w:color="auto"/>
            </w:tcBorders>
            <w:shd w:val="clear" w:color="000000" w:fill="FFFFFF"/>
            <w:vAlign w:val="center"/>
            <w:hideMark/>
          </w:tcPr>
          <w:p w14:paraId="190ED494" w14:textId="77777777" w:rsidR="00C2182A" w:rsidRPr="00875E7A" w:rsidRDefault="00C2182A" w:rsidP="00C2182A">
            <w:pPr>
              <w:jc w:val="right"/>
              <w:rPr>
                <w:rFonts w:asciiTheme="minorHAnsi" w:hAnsiTheme="minorHAnsi"/>
                <w:color w:val="000000"/>
                <w:sz w:val="18"/>
                <w:szCs w:val="18"/>
              </w:rPr>
            </w:pPr>
            <w:r w:rsidRPr="00875E7A">
              <w:rPr>
                <w:rFonts w:asciiTheme="minorHAnsi" w:hAnsiTheme="minorHAnsi"/>
                <w:color w:val="000000"/>
                <w:sz w:val="18"/>
                <w:szCs w:val="18"/>
              </w:rPr>
              <w:t>17,287,076.16</w:t>
            </w:r>
          </w:p>
        </w:tc>
      </w:tr>
      <w:tr w:rsidR="00C2182A" w:rsidRPr="00875E7A" w14:paraId="77C39F1E" w14:textId="77777777" w:rsidTr="00875E7A">
        <w:trPr>
          <w:trHeight w:val="20"/>
          <w:jc w:val="center"/>
        </w:trPr>
        <w:tc>
          <w:tcPr>
            <w:tcW w:w="0" w:type="auto"/>
            <w:tcBorders>
              <w:top w:val="nil"/>
              <w:left w:val="single" w:sz="8" w:space="0" w:color="auto"/>
              <w:bottom w:val="single" w:sz="8" w:space="0" w:color="auto"/>
              <w:right w:val="single" w:sz="8" w:space="0" w:color="auto"/>
            </w:tcBorders>
            <w:shd w:val="clear" w:color="000000" w:fill="FFFFFF"/>
            <w:vAlign w:val="bottom"/>
            <w:hideMark/>
          </w:tcPr>
          <w:p w14:paraId="711F185F" w14:textId="77777777" w:rsidR="00C2182A" w:rsidRPr="00875E7A" w:rsidRDefault="00C2182A" w:rsidP="00C2182A">
            <w:pPr>
              <w:rPr>
                <w:rFonts w:asciiTheme="minorHAnsi" w:hAnsiTheme="minorHAnsi"/>
                <w:color w:val="000000"/>
                <w:sz w:val="18"/>
                <w:szCs w:val="18"/>
              </w:rPr>
            </w:pPr>
            <w:r w:rsidRPr="00875E7A">
              <w:rPr>
                <w:rFonts w:asciiTheme="minorHAnsi" w:hAnsiTheme="minorHAnsi"/>
                <w:color w:val="000000"/>
                <w:sz w:val="18"/>
                <w:szCs w:val="18"/>
              </w:rPr>
              <w:t>CREDITO SIMPLE</w:t>
            </w:r>
          </w:p>
        </w:tc>
        <w:tc>
          <w:tcPr>
            <w:tcW w:w="0" w:type="auto"/>
            <w:tcBorders>
              <w:top w:val="nil"/>
              <w:left w:val="nil"/>
              <w:bottom w:val="single" w:sz="8" w:space="0" w:color="auto"/>
              <w:right w:val="single" w:sz="8" w:space="0" w:color="auto"/>
            </w:tcBorders>
            <w:shd w:val="clear" w:color="000000" w:fill="FFFFFF"/>
            <w:vAlign w:val="bottom"/>
            <w:hideMark/>
          </w:tcPr>
          <w:p w14:paraId="50F6E8F3" w14:textId="77777777" w:rsidR="00C2182A" w:rsidRPr="00875E7A" w:rsidRDefault="00C2182A" w:rsidP="00C2182A">
            <w:pPr>
              <w:jc w:val="right"/>
              <w:rPr>
                <w:rFonts w:asciiTheme="minorHAnsi" w:hAnsiTheme="minorHAnsi"/>
                <w:color w:val="000000"/>
                <w:sz w:val="18"/>
                <w:szCs w:val="18"/>
              </w:rPr>
            </w:pPr>
            <w:r w:rsidRPr="00875E7A">
              <w:rPr>
                <w:rFonts w:asciiTheme="minorHAnsi" w:hAnsiTheme="minorHAnsi"/>
                <w:color w:val="000000"/>
                <w:sz w:val="18"/>
                <w:szCs w:val="18"/>
              </w:rPr>
              <w:t>0.00</w:t>
            </w:r>
          </w:p>
        </w:tc>
        <w:tc>
          <w:tcPr>
            <w:tcW w:w="0" w:type="auto"/>
            <w:tcBorders>
              <w:top w:val="nil"/>
              <w:left w:val="nil"/>
              <w:bottom w:val="single" w:sz="8" w:space="0" w:color="auto"/>
              <w:right w:val="single" w:sz="8" w:space="0" w:color="auto"/>
            </w:tcBorders>
            <w:shd w:val="clear" w:color="auto" w:fill="auto"/>
            <w:vAlign w:val="center"/>
            <w:hideMark/>
          </w:tcPr>
          <w:p w14:paraId="2B53969C" w14:textId="77777777" w:rsidR="00C2182A" w:rsidRPr="00875E7A" w:rsidRDefault="00C2182A" w:rsidP="00C2182A">
            <w:pPr>
              <w:jc w:val="right"/>
              <w:rPr>
                <w:rFonts w:asciiTheme="minorHAnsi" w:hAnsiTheme="minorHAnsi"/>
                <w:color w:val="000000"/>
                <w:sz w:val="18"/>
                <w:szCs w:val="18"/>
              </w:rPr>
            </w:pPr>
            <w:r w:rsidRPr="00875E7A">
              <w:rPr>
                <w:rFonts w:asciiTheme="minorHAnsi" w:hAnsiTheme="minorHAnsi"/>
                <w:color w:val="000000"/>
                <w:sz w:val="18"/>
                <w:szCs w:val="18"/>
              </w:rPr>
              <w:t>13,137,088.86</w:t>
            </w:r>
          </w:p>
        </w:tc>
        <w:tc>
          <w:tcPr>
            <w:tcW w:w="0" w:type="auto"/>
            <w:tcBorders>
              <w:top w:val="nil"/>
              <w:left w:val="nil"/>
              <w:bottom w:val="single" w:sz="8" w:space="0" w:color="auto"/>
              <w:right w:val="single" w:sz="8" w:space="0" w:color="auto"/>
            </w:tcBorders>
            <w:shd w:val="clear" w:color="000000" w:fill="FFFFFF"/>
            <w:vAlign w:val="center"/>
            <w:hideMark/>
          </w:tcPr>
          <w:p w14:paraId="40C59A77" w14:textId="77777777" w:rsidR="00C2182A" w:rsidRPr="00875E7A" w:rsidRDefault="00C2182A" w:rsidP="00C2182A">
            <w:pPr>
              <w:jc w:val="right"/>
              <w:rPr>
                <w:rFonts w:asciiTheme="minorHAnsi" w:hAnsiTheme="minorHAnsi"/>
                <w:color w:val="000000"/>
                <w:sz w:val="18"/>
                <w:szCs w:val="18"/>
              </w:rPr>
            </w:pPr>
            <w:r w:rsidRPr="00875E7A">
              <w:rPr>
                <w:rFonts w:asciiTheme="minorHAnsi" w:hAnsiTheme="minorHAnsi"/>
                <w:color w:val="000000"/>
                <w:sz w:val="18"/>
                <w:szCs w:val="18"/>
              </w:rPr>
              <w:t>13,137,088.86</w:t>
            </w:r>
          </w:p>
        </w:tc>
      </w:tr>
      <w:tr w:rsidR="00C2182A" w:rsidRPr="00875E7A" w14:paraId="199A7F1B" w14:textId="77777777" w:rsidTr="00875E7A">
        <w:trPr>
          <w:trHeight w:val="20"/>
          <w:jc w:val="center"/>
        </w:trPr>
        <w:tc>
          <w:tcPr>
            <w:tcW w:w="0" w:type="auto"/>
            <w:tcBorders>
              <w:top w:val="nil"/>
              <w:left w:val="single" w:sz="8" w:space="0" w:color="auto"/>
              <w:bottom w:val="single" w:sz="4" w:space="0" w:color="auto"/>
              <w:right w:val="single" w:sz="8" w:space="0" w:color="auto"/>
            </w:tcBorders>
            <w:shd w:val="clear" w:color="000000" w:fill="FFFFFF"/>
            <w:vAlign w:val="bottom"/>
            <w:hideMark/>
          </w:tcPr>
          <w:p w14:paraId="26BC4493" w14:textId="77777777" w:rsidR="00C2182A" w:rsidRPr="00875E7A" w:rsidRDefault="00C2182A" w:rsidP="00C2182A">
            <w:pPr>
              <w:rPr>
                <w:rFonts w:asciiTheme="minorHAnsi" w:hAnsiTheme="minorHAnsi"/>
                <w:b/>
                <w:bCs/>
                <w:color w:val="000000"/>
                <w:sz w:val="18"/>
                <w:szCs w:val="18"/>
              </w:rPr>
            </w:pPr>
            <w:r w:rsidRPr="00875E7A">
              <w:rPr>
                <w:rFonts w:asciiTheme="minorHAnsi" w:hAnsiTheme="minorHAnsi"/>
                <w:b/>
                <w:bCs/>
                <w:color w:val="000000"/>
                <w:sz w:val="18"/>
                <w:szCs w:val="18"/>
              </w:rPr>
              <w:t>DIRECCION GENERAL DE SEGURIDAD PUBLICA Y GOBERNANZA</w:t>
            </w:r>
          </w:p>
        </w:tc>
        <w:tc>
          <w:tcPr>
            <w:tcW w:w="0" w:type="auto"/>
            <w:tcBorders>
              <w:top w:val="nil"/>
              <w:left w:val="nil"/>
              <w:bottom w:val="single" w:sz="4" w:space="0" w:color="auto"/>
              <w:right w:val="single" w:sz="8" w:space="0" w:color="auto"/>
            </w:tcBorders>
            <w:shd w:val="clear" w:color="000000" w:fill="FFFFFF"/>
            <w:vAlign w:val="bottom"/>
            <w:hideMark/>
          </w:tcPr>
          <w:p w14:paraId="1F9F8CDA" w14:textId="77777777" w:rsidR="00C2182A" w:rsidRPr="00875E7A" w:rsidRDefault="00C2182A" w:rsidP="00C2182A">
            <w:pPr>
              <w:jc w:val="right"/>
              <w:rPr>
                <w:rFonts w:asciiTheme="minorHAnsi" w:hAnsiTheme="minorHAnsi"/>
                <w:b/>
                <w:bCs/>
                <w:color w:val="000000"/>
                <w:sz w:val="18"/>
                <w:szCs w:val="18"/>
              </w:rPr>
            </w:pPr>
            <w:r w:rsidRPr="00875E7A">
              <w:rPr>
                <w:rFonts w:asciiTheme="minorHAnsi" w:hAnsiTheme="minorHAnsi"/>
                <w:b/>
                <w:bCs/>
                <w:color w:val="000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46EB4BAE" w14:textId="77777777" w:rsidR="00C2182A" w:rsidRPr="00875E7A" w:rsidRDefault="00C2182A" w:rsidP="00C2182A">
            <w:pPr>
              <w:jc w:val="right"/>
              <w:rPr>
                <w:rFonts w:asciiTheme="minorHAnsi" w:hAnsiTheme="minorHAnsi"/>
                <w:b/>
                <w:bCs/>
                <w:color w:val="000000"/>
                <w:sz w:val="18"/>
                <w:szCs w:val="18"/>
              </w:rPr>
            </w:pPr>
            <w:r w:rsidRPr="00875E7A">
              <w:rPr>
                <w:rFonts w:asciiTheme="minorHAnsi" w:hAnsiTheme="minorHAnsi"/>
                <w:b/>
                <w:bCs/>
                <w:color w:val="000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4BC32CCD" w14:textId="77777777" w:rsidR="00C2182A" w:rsidRPr="00875E7A" w:rsidRDefault="00C2182A" w:rsidP="00C2182A">
            <w:pPr>
              <w:jc w:val="right"/>
              <w:rPr>
                <w:rFonts w:asciiTheme="minorHAnsi" w:hAnsiTheme="minorHAnsi"/>
                <w:color w:val="000000"/>
                <w:sz w:val="18"/>
                <w:szCs w:val="18"/>
              </w:rPr>
            </w:pPr>
            <w:r w:rsidRPr="00875E7A">
              <w:rPr>
                <w:rFonts w:asciiTheme="minorHAnsi" w:hAnsiTheme="minorHAnsi"/>
                <w:color w:val="000000"/>
                <w:sz w:val="18"/>
                <w:szCs w:val="18"/>
              </w:rPr>
              <w:t> </w:t>
            </w:r>
          </w:p>
        </w:tc>
      </w:tr>
      <w:tr w:rsidR="00C2182A" w:rsidRPr="00875E7A" w14:paraId="333D6710" w14:textId="77777777" w:rsidTr="00875E7A">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14:paraId="570ADEFD" w14:textId="77777777" w:rsidR="00C2182A" w:rsidRPr="00875E7A" w:rsidRDefault="00C2182A" w:rsidP="00C2182A">
            <w:pPr>
              <w:rPr>
                <w:rFonts w:asciiTheme="minorHAnsi" w:hAnsiTheme="minorHAnsi"/>
                <w:color w:val="000000"/>
                <w:sz w:val="18"/>
                <w:szCs w:val="18"/>
              </w:rPr>
            </w:pPr>
            <w:r w:rsidRPr="00875E7A">
              <w:rPr>
                <w:rFonts w:asciiTheme="minorHAnsi" w:hAnsiTheme="minorHAnsi"/>
                <w:color w:val="000000"/>
                <w:sz w:val="18"/>
                <w:szCs w:val="18"/>
              </w:rPr>
              <w:t>APORTACION PARA EL CERESO DE ATLIXCO</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1961E1" w14:textId="77777777" w:rsidR="00C2182A" w:rsidRPr="00875E7A" w:rsidRDefault="00C2182A" w:rsidP="00C2182A">
            <w:pPr>
              <w:jc w:val="right"/>
              <w:rPr>
                <w:rFonts w:asciiTheme="minorHAnsi" w:hAnsiTheme="minorHAnsi"/>
                <w:color w:val="000000"/>
                <w:sz w:val="18"/>
                <w:szCs w:val="18"/>
              </w:rPr>
            </w:pPr>
            <w:r w:rsidRPr="00875E7A">
              <w:rPr>
                <w:rFonts w:asciiTheme="minorHAnsi" w:hAnsiTheme="minorHAnsi"/>
                <w:color w:val="000000"/>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CCEA01" w14:textId="77777777" w:rsidR="00C2182A" w:rsidRPr="00875E7A" w:rsidRDefault="00C2182A" w:rsidP="00C2182A">
            <w:pPr>
              <w:jc w:val="right"/>
              <w:rPr>
                <w:rFonts w:asciiTheme="minorHAnsi" w:hAnsiTheme="minorHAnsi"/>
                <w:color w:val="000000"/>
                <w:sz w:val="18"/>
                <w:szCs w:val="18"/>
              </w:rPr>
            </w:pPr>
            <w:r w:rsidRPr="00875E7A">
              <w:rPr>
                <w:rFonts w:asciiTheme="minorHAnsi" w:hAnsiTheme="minorHAnsi"/>
                <w:color w:val="000000"/>
                <w:sz w:val="18"/>
                <w:szCs w:val="18"/>
              </w:rPr>
              <w:t>3,783,097.77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739E61A" w14:textId="77777777" w:rsidR="00C2182A" w:rsidRPr="00875E7A" w:rsidRDefault="00C2182A" w:rsidP="00C2182A">
            <w:pPr>
              <w:jc w:val="right"/>
              <w:rPr>
                <w:rFonts w:asciiTheme="minorHAnsi" w:hAnsiTheme="minorHAnsi"/>
                <w:color w:val="000000"/>
                <w:sz w:val="18"/>
                <w:szCs w:val="18"/>
              </w:rPr>
            </w:pPr>
            <w:r w:rsidRPr="00875E7A">
              <w:rPr>
                <w:rFonts w:asciiTheme="minorHAnsi" w:hAnsiTheme="minorHAnsi"/>
                <w:color w:val="000000"/>
                <w:sz w:val="18"/>
                <w:szCs w:val="18"/>
              </w:rPr>
              <w:t>3,783,097.77</w:t>
            </w:r>
          </w:p>
        </w:tc>
      </w:tr>
      <w:tr w:rsidR="00C2182A" w:rsidRPr="00875E7A" w14:paraId="2BE60567" w14:textId="77777777" w:rsidTr="00875E7A">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14:paraId="55A78EB4" w14:textId="77777777" w:rsidR="00C2182A" w:rsidRPr="00875E7A" w:rsidRDefault="00C2182A" w:rsidP="00C2182A">
            <w:pPr>
              <w:rPr>
                <w:rFonts w:asciiTheme="minorHAnsi" w:hAnsiTheme="minorHAnsi"/>
                <w:color w:val="000000"/>
                <w:sz w:val="18"/>
                <w:szCs w:val="18"/>
              </w:rPr>
            </w:pPr>
            <w:r w:rsidRPr="00875E7A">
              <w:rPr>
                <w:rFonts w:asciiTheme="minorHAnsi" w:hAnsiTheme="minorHAnsi"/>
                <w:color w:val="000000"/>
                <w:sz w:val="18"/>
                <w:szCs w:val="18"/>
              </w:rPr>
              <w:t xml:space="preserve">PAGO DE PRESTACIONES A PERSONAL DE SEGURIDAD PUBLICA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1A6A95" w14:textId="77777777" w:rsidR="00C2182A" w:rsidRPr="00875E7A" w:rsidRDefault="00C2182A" w:rsidP="00C2182A">
            <w:pPr>
              <w:jc w:val="right"/>
              <w:rPr>
                <w:rFonts w:asciiTheme="minorHAnsi" w:hAnsiTheme="minorHAnsi"/>
                <w:color w:val="000000"/>
                <w:sz w:val="18"/>
                <w:szCs w:val="18"/>
              </w:rPr>
            </w:pPr>
            <w:r w:rsidRPr="00875E7A">
              <w:rPr>
                <w:rFonts w:asciiTheme="minorHAnsi" w:hAnsiTheme="minorHAnsi"/>
                <w:color w:val="000000"/>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778BC7" w14:textId="77777777" w:rsidR="00C2182A" w:rsidRPr="00875E7A" w:rsidRDefault="00C2182A" w:rsidP="00C2182A">
            <w:pPr>
              <w:jc w:val="right"/>
              <w:rPr>
                <w:rFonts w:asciiTheme="minorHAnsi" w:hAnsiTheme="minorHAnsi"/>
                <w:color w:val="000000"/>
                <w:sz w:val="18"/>
                <w:szCs w:val="18"/>
              </w:rPr>
            </w:pPr>
            <w:r w:rsidRPr="00875E7A">
              <w:rPr>
                <w:rFonts w:asciiTheme="minorHAnsi" w:hAnsiTheme="minorHAnsi"/>
                <w:color w:val="000000"/>
                <w:sz w:val="18"/>
                <w:szCs w:val="18"/>
              </w:rPr>
              <w:t>16,026,000.00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2D3A2D3B" w14:textId="77777777" w:rsidR="00C2182A" w:rsidRPr="00875E7A" w:rsidRDefault="00C2182A" w:rsidP="00C2182A">
            <w:pPr>
              <w:jc w:val="right"/>
              <w:rPr>
                <w:rFonts w:asciiTheme="minorHAnsi" w:hAnsiTheme="minorHAnsi"/>
                <w:color w:val="000000"/>
                <w:sz w:val="18"/>
                <w:szCs w:val="18"/>
              </w:rPr>
            </w:pPr>
            <w:r w:rsidRPr="00875E7A">
              <w:rPr>
                <w:rFonts w:asciiTheme="minorHAnsi" w:hAnsiTheme="minorHAnsi"/>
                <w:color w:val="000000"/>
                <w:sz w:val="18"/>
                <w:szCs w:val="18"/>
              </w:rPr>
              <w:t>16,026,000.00</w:t>
            </w:r>
          </w:p>
        </w:tc>
      </w:tr>
      <w:tr w:rsidR="00C2182A" w:rsidRPr="00875E7A" w14:paraId="507BE2E4" w14:textId="77777777" w:rsidTr="00875E7A">
        <w:trPr>
          <w:trHeight w:val="20"/>
          <w:jc w:val="center"/>
        </w:trPr>
        <w:tc>
          <w:tcPr>
            <w:tcW w:w="0" w:type="auto"/>
            <w:tcBorders>
              <w:top w:val="single" w:sz="4" w:space="0" w:color="auto"/>
              <w:left w:val="single" w:sz="8" w:space="0" w:color="auto"/>
              <w:bottom w:val="single" w:sz="8" w:space="0" w:color="auto"/>
              <w:right w:val="single" w:sz="8" w:space="0" w:color="auto"/>
            </w:tcBorders>
            <w:shd w:val="clear" w:color="000000" w:fill="9BC2E6"/>
            <w:vAlign w:val="center"/>
            <w:hideMark/>
          </w:tcPr>
          <w:p w14:paraId="326A1982" w14:textId="77777777" w:rsidR="00C2182A" w:rsidRPr="00875E7A" w:rsidRDefault="00C2182A" w:rsidP="00C2182A">
            <w:pPr>
              <w:jc w:val="center"/>
              <w:rPr>
                <w:rFonts w:asciiTheme="minorHAnsi" w:hAnsiTheme="minorHAnsi"/>
                <w:b/>
                <w:bCs/>
                <w:color w:val="000000"/>
                <w:sz w:val="18"/>
                <w:szCs w:val="18"/>
              </w:rPr>
            </w:pPr>
            <w:r w:rsidRPr="00875E7A">
              <w:rPr>
                <w:rFonts w:asciiTheme="minorHAnsi" w:hAnsiTheme="minorHAnsi"/>
                <w:b/>
                <w:bCs/>
                <w:color w:val="000000"/>
                <w:sz w:val="18"/>
                <w:szCs w:val="18"/>
              </w:rPr>
              <w:t>TOTAL ACCIONES</w:t>
            </w:r>
          </w:p>
        </w:tc>
        <w:tc>
          <w:tcPr>
            <w:tcW w:w="0" w:type="auto"/>
            <w:tcBorders>
              <w:top w:val="single" w:sz="4" w:space="0" w:color="auto"/>
              <w:left w:val="nil"/>
              <w:bottom w:val="single" w:sz="8" w:space="0" w:color="auto"/>
              <w:right w:val="single" w:sz="8" w:space="0" w:color="auto"/>
            </w:tcBorders>
            <w:shd w:val="clear" w:color="000000" w:fill="9BC2E6"/>
            <w:vAlign w:val="center"/>
            <w:hideMark/>
          </w:tcPr>
          <w:p w14:paraId="2B6168F1" w14:textId="77777777" w:rsidR="00C2182A" w:rsidRPr="00875E7A" w:rsidRDefault="00C2182A" w:rsidP="00C2182A">
            <w:pPr>
              <w:jc w:val="right"/>
              <w:rPr>
                <w:rFonts w:asciiTheme="minorHAnsi" w:hAnsiTheme="minorHAnsi"/>
                <w:b/>
                <w:bCs/>
                <w:color w:val="000000"/>
                <w:sz w:val="18"/>
                <w:szCs w:val="18"/>
              </w:rPr>
            </w:pPr>
            <w:r w:rsidRPr="00875E7A">
              <w:rPr>
                <w:rFonts w:asciiTheme="minorHAnsi" w:hAnsiTheme="minorHAnsi"/>
                <w:b/>
                <w:bCs/>
                <w:color w:val="000000"/>
                <w:sz w:val="18"/>
                <w:szCs w:val="18"/>
              </w:rPr>
              <w:t>0.00</w:t>
            </w:r>
          </w:p>
        </w:tc>
        <w:tc>
          <w:tcPr>
            <w:tcW w:w="0" w:type="auto"/>
            <w:tcBorders>
              <w:top w:val="single" w:sz="4" w:space="0" w:color="auto"/>
              <w:left w:val="nil"/>
              <w:bottom w:val="single" w:sz="8" w:space="0" w:color="auto"/>
              <w:right w:val="single" w:sz="8" w:space="0" w:color="auto"/>
            </w:tcBorders>
            <w:shd w:val="clear" w:color="000000" w:fill="9BC2E6"/>
            <w:vAlign w:val="center"/>
            <w:hideMark/>
          </w:tcPr>
          <w:p w14:paraId="5303C1C9" w14:textId="77777777" w:rsidR="00C2182A" w:rsidRPr="00875E7A" w:rsidRDefault="00C2182A" w:rsidP="00C2182A">
            <w:pPr>
              <w:jc w:val="right"/>
              <w:rPr>
                <w:rFonts w:asciiTheme="minorHAnsi" w:hAnsiTheme="minorHAnsi"/>
                <w:b/>
                <w:bCs/>
                <w:color w:val="000000"/>
                <w:sz w:val="18"/>
                <w:szCs w:val="18"/>
              </w:rPr>
            </w:pPr>
            <w:r w:rsidRPr="00875E7A">
              <w:rPr>
                <w:rFonts w:asciiTheme="minorHAnsi" w:hAnsiTheme="minorHAnsi"/>
                <w:b/>
                <w:bCs/>
                <w:color w:val="000000"/>
                <w:sz w:val="18"/>
                <w:szCs w:val="18"/>
              </w:rPr>
              <w:t>61,089,988.03</w:t>
            </w:r>
          </w:p>
        </w:tc>
        <w:tc>
          <w:tcPr>
            <w:tcW w:w="0" w:type="auto"/>
            <w:tcBorders>
              <w:top w:val="single" w:sz="4" w:space="0" w:color="auto"/>
              <w:left w:val="nil"/>
              <w:bottom w:val="single" w:sz="8" w:space="0" w:color="auto"/>
              <w:right w:val="single" w:sz="8" w:space="0" w:color="auto"/>
            </w:tcBorders>
            <w:shd w:val="clear" w:color="000000" w:fill="9BC2E6"/>
            <w:vAlign w:val="center"/>
            <w:hideMark/>
          </w:tcPr>
          <w:p w14:paraId="522E2CDC" w14:textId="77777777" w:rsidR="00C2182A" w:rsidRPr="00875E7A" w:rsidRDefault="00C2182A" w:rsidP="00C2182A">
            <w:pPr>
              <w:jc w:val="right"/>
              <w:rPr>
                <w:rFonts w:asciiTheme="minorHAnsi" w:hAnsiTheme="minorHAnsi"/>
                <w:b/>
                <w:bCs/>
                <w:color w:val="000000"/>
                <w:sz w:val="18"/>
                <w:szCs w:val="18"/>
              </w:rPr>
            </w:pPr>
            <w:r w:rsidRPr="00875E7A">
              <w:rPr>
                <w:rFonts w:asciiTheme="minorHAnsi" w:hAnsiTheme="minorHAnsi"/>
                <w:b/>
                <w:bCs/>
                <w:color w:val="000000"/>
                <w:sz w:val="18"/>
                <w:szCs w:val="18"/>
              </w:rPr>
              <w:t>61,089,988.03</w:t>
            </w:r>
          </w:p>
        </w:tc>
      </w:tr>
      <w:tr w:rsidR="00C2182A" w:rsidRPr="00875E7A" w14:paraId="69445A39" w14:textId="77777777" w:rsidTr="00875E7A">
        <w:trPr>
          <w:trHeight w:val="20"/>
          <w:jc w:val="center"/>
        </w:trPr>
        <w:tc>
          <w:tcPr>
            <w:tcW w:w="0" w:type="auto"/>
            <w:tcBorders>
              <w:top w:val="nil"/>
              <w:left w:val="single" w:sz="8" w:space="0" w:color="auto"/>
              <w:bottom w:val="single" w:sz="8" w:space="0" w:color="auto"/>
              <w:right w:val="single" w:sz="8" w:space="0" w:color="auto"/>
            </w:tcBorders>
            <w:shd w:val="clear" w:color="000000" w:fill="2F75B5"/>
            <w:vAlign w:val="center"/>
            <w:hideMark/>
          </w:tcPr>
          <w:p w14:paraId="3BBC1F0B" w14:textId="77777777" w:rsidR="00C2182A" w:rsidRPr="00875E7A" w:rsidRDefault="00C2182A" w:rsidP="00C2182A">
            <w:pPr>
              <w:jc w:val="center"/>
              <w:rPr>
                <w:rFonts w:asciiTheme="minorHAnsi" w:hAnsiTheme="minorHAnsi"/>
                <w:b/>
                <w:bCs/>
                <w:color w:val="FFFFFF"/>
                <w:sz w:val="18"/>
                <w:szCs w:val="18"/>
              </w:rPr>
            </w:pPr>
            <w:r w:rsidRPr="00875E7A">
              <w:rPr>
                <w:rFonts w:asciiTheme="minorHAnsi" w:hAnsiTheme="minorHAnsi"/>
                <w:b/>
                <w:bCs/>
                <w:color w:val="FFFFFF"/>
                <w:sz w:val="18"/>
                <w:szCs w:val="18"/>
              </w:rPr>
              <w:t>OBRAS PUBLICA</w:t>
            </w:r>
          </w:p>
        </w:tc>
        <w:tc>
          <w:tcPr>
            <w:tcW w:w="0" w:type="auto"/>
            <w:tcBorders>
              <w:top w:val="nil"/>
              <w:left w:val="nil"/>
              <w:bottom w:val="single" w:sz="8" w:space="0" w:color="auto"/>
              <w:right w:val="nil"/>
            </w:tcBorders>
            <w:shd w:val="clear" w:color="000000" w:fill="2F75B5"/>
            <w:vAlign w:val="center"/>
            <w:hideMark/>
          </w:tcPr>
          <w:p w14:paraId="3AFFB726" w14:textId="77777777" w:rsidR="00C2182A" w:rsidRPr="00875E7A" w:rsidRDefault="00C2182A" w:rsidP="00C2182A">
            <w:pPr>
              <w:jc w:val="center"/>
              <w:rPr>
                <w:rFonts w:asciiTheme="minorHAnsi" w:hAnsiTheme="minorHAnsi"/>
                <w:b/>
                <w:bCs/>
                <w:color w:val="FFFFFF"/>
                <w:sz w:val="18"/>
                <w:szCs w:val="18"/>
              </w:rPr>
            </w:pPr>
            <w:r w:rsidRPr="00875E7A">
              <w:rPr>
                <w:rFonts w:asciiTheme="minorHAnsi" w:hAnsiTheme="minorHAnsi"/>
                <w:b/>
                <w:bCs/>
                <w:color w:val="FFFFFF"/>
                <w:sz w:val="18"/>
                <w:szCs w:val="18"/>
              </w:rPr>
              <w:t>FISMDF</w:t>
            </w:r>
          </w:p>
        </w:tc>
        <w:tc>
          <w:tcPr>
            <w:tcW w:w="0" w:type="auto"/>
            <w:tcBorders>
              <w:top w:val="nil"/>
              <w:left w:val="single" w:sz="8" w:space="0" w:color="auto"/>
              <w:bottom w:val="single" w:sz="8" w:space="0" w:color="auto"/>
              <w:right w:val="single" w:sz="8" w:space="0" w:color="auto"/>
            </w:tcBorders>
            <w:shd w:val="clear" w:color="000000" w:fill="2F75B5"/>
            <w:vAlign w:val="center"/>
            <w:hideMark/>
          </w:tcPr>
          <w:p w14:paraId="7F21F196" w14:textId="77777777" w:rsidR="00C2182A" w:rsidRPr="00875E7A" w:rsidRDefault="00C2182A" w:rsidP="00C2182A">
            <w:pPr>
              <w:jc w:val="center"/>
              <w:rPr>
                <w:rFonts w:asciiTheme="minorHAnsi" w:hAnsiTheme="minorHAnsi"/>
                <w:b/>
                <w:bCs/>
                <w:color w:val="FFFFFF"/>
                <w:sz w:val="18"/>
                <w:szCs w:val="18"/>
              </w:rPr>
            </w:pPr>
            <w:r w:rsidRPr="00875E7A">
              <w:rPr>
                <w:rFonts w:asciiTheme="minorHAnsi" w:hAnsiTheme="minorHAnsi"/>
                <w:b/>
                <w:bCs/>
                <w:color w:val="FFFFFF"/>
                <w:sz w:val="18"/>
                <w:szCs w:val="18"/>
              </w:rPr>
              <w:t>FAFM-FORTAMUNDF</w:t>
            </w:r>
          </w:p>
        </w:tc>
        <w:tc>
          <w:tcPr>
            <w:tcW w:w="0" w:type="auto"/>
            <w:tcBorders>
              <w:top w:val="nil"/>
              <w:left w:val="nil"/>
              <w:bottom w:val="single" w:sz="8" w:space="0" w:color="auto"/>
              <w:right w:val="single" w:sz="8" w:space="0" w:color="auto"/>
            </w:tcBorders>
            <w:shd w:val="clear" w:color="000000" w:fill="2F75B5"/>
            <w:vAlign w:val="center"/>
            <w:hideMark/>
          </w:tcPr>
          <w:p w14:paraId="543DFDF4" w14:textId="77777777" w:rsidR="00C2182A" w:rsidRPr="00875E7A" w:rsidRDefault="00C2182A" w:rsidP="00C2182A">
            <w:pPr>
              <w:jc w:val="center"/>
              <w:rPr>
                <w:rFonts w:asciiTheme="minorHAnsi" w:hAnsiTheme="minorHAnsi"/>
                <w:b/>
                <w:bCs/>
                <w:color w:val="FFFFFF"/>
                <w:sz w:val="18"/>
                <w:szCs w:val="18"/>
              </w:rPr>
            </w:pPr>
            <w:r w:rsidRPr="00875E7A">
              <w:rPr>
                <w:rFonts w:asciiTheme="minorHAnsi" w:hAnsiTheme="minorHAnsi"/>
                <w:b/>
                <w:bCs/>
                <w:color w:val="FFFFFF"/>
                <w:sz w:val="18"/>
                <w:szCs w:val="18"/>
              </w:rPr>
              <w:t>TOTAL</w:t>
            </w:r>
          </w:p>
        </w:tc>
      </w:tr>
      <w:tr w:rsidR="00C2182A" w:rsidRPr="00875E7A" w14:paraId="59BF8159" w14:textId="77777777" w:rsidTr="00875E7A">
        <w:trPr>
          <w:trHeight w:val="20"/>
          <w:jc w:val="center"/>
        </w:trPr>
        <w:tc>
          <w:tcPr>
            <w:tcW w:w="0" w:type="auto"/>
            <w:tcBorders>
              <w:top w:val="nil"/>
              <w:left w:val="single" w:sz="8" w:space="0" w:color="auto"/>
              <w:bottom w:val="single" w:sz="8" w:space="0" w:color="auto"/>
              <w:right w:val="single" w:sz="8" w:space="0" w:color="auto"/>
            </w:tcBorders>
            <w:shd w:val="clear" w:color="000000" w:fill="FFFFFF"/>
            <w:vAlign w:val="bottom"/>
            <w:hideMark/>
          </w:tcPr>
          <w:p w14:paraId="7E461BB6" w14:textId="77777777" w:rsidR="00C2182A" w:rsidRPr="00875E7A" w:rsidRDefault="00C2182A" w:rsidP="00C2182A">
            <w:pPr>
              <w:rPr>
                <w:rFonts w:asciiTheme="minorHAnsi" w:hAnsiTheme="minorHAnsi"/>
                <w:b/>
                <w:bCs/>
                <w:color w:val="000000"/>
                <w:sz w:val="18"/>
                <w:szCs w:val="18"/>
              </w:rPr>
            </w:pPr>
            <w:r w:rsidRPr="00875E7A">
              <w:rPr>
                <w:rFonts w:asciiTheme="minorHAnsi" w:hAnsiTheme="minorHAnsi"/>
                <w:b/>
                <w:bCs/>
                <w:color w:val="000000"/>
                <w:sz w:val="18"/>
                <w:szCs w:val="18"/>
              </w:rPr>
              <w:t>PROGRAMA DE INFRAESTRUCTURA BASICA MUNICIPAL</w:t>
            </w:r>
          </w:p>
        </w:tc>
        <w:tc>
          <w:tcPr>
            <w:tcW w:w="0" w:type="auto"/>
            <w:tcBorders>
              <w:top w:val="nil"/>
              <w:left w:val="nil"/>
              <w:bottom w:val="single" w:sz="8" w:space="0" w:color="auto"/>
              <w:right w:val="single" w:sz="8" w:space="0" w:color="auto"/>
            </w:tcBorders>
            <w:shd w:val="clear" w:color="000000" w:fill="FFFFFF"/>
            <w:vAlign w:val="bottom"/>
            <w:hideMark/>
          </w:tcPr>
          <w:p w14:paraId="62A2219B" w14:textId="77777777" w:rsidR="00C2182A" w:rsidRPr="00875E7A" w:rsidRDefault="00C2182A" w:rsidP="00C2182A">
            <w:pPr>
              <w:jc w:val="right"/>
              <w:rPr>
                <w:rFonts w:asciiTheme="minorHAnsi" w:hAnsiTheme="minorHAnsi"/>
                <w:color w:val="000000"/>
                <w:sz w:val="18"/>
                <w:szCs w:val="18"/>
              </w:rPr>
            </w:pPr>
            <w:r w:rsidRPr="00875E7A">
              <w:rPr>
                <w:rFonts w:asciiTheme="minorHAnsi" w:hAnsiTheme="minorHAnsi"/>
                <w:color w:val="000000"/>
                <w:sz w:val="18"/>
                <w:szCs w:val="18"/>
              </w:rPr>
              <w:t> </w:t>
            </w:r>
          </w:p>
        </w:tc>
        <w:tc>
          <w:tcPr>
            <w:tcW w:w="0" w:type="auto"/>
            <w:tcBorders>
              <w:top w:val="nil"/>
              <w:left w:val="nil"/>
              <w:bottom w:val="single" w:sz="8" w:space="0" w:color="auto"/>
              <w:right w:val="single" w:sz="8" w:space="0" w:color="auto"/>
            </w:tcBorders>
            <w:shd w:val="clear" w:color="000000" w:fill="FFFFFF"/>
            <w:vAlign w:val="bottom"/>
            <w:hideMark/>
          </w:tcPr>
          <w:p w14:paraId="00F02755" w14:textId="77777777" w:rsidR="00C2182A" w:rsidRPr="00875E7A" w:rsidRDefault="00C2182A" w:rsidP="00C2182A">
            <w:pPr>
              <w:jc w:val="right"/>
              <w:rPr>
                <w:rFonts w:asciiTheme="minorHAnsi" w:hAnsiTheme="minorHAnsi"/>
                <w:color w:val="000000"/>
                <w:sz w:val="18"/>
                <w:szCs w:val="18"/>
              </w:rPr>
            </w:pPr>
            <w:r w:rsidRPr="00875E7A">
              <w:rPr>
                <w:rFonts w:asciiTheme="minorHAnsi" w:hAnsiTheme="minorHAnsi"/>
                <w:color w:val="000000"/>
                <w:sz w:val="18"/>
                <w:szCs w:val="18"/>
              </w:rPr>
              <w:t> </w:t>
            </w:r>
          </w:p>
        </w:tc>
        <w:tc>
          <w:tcPr>
            <w:tcW w:w="0" w:type="auto"/>
            <w:tcBorders>
              <w:top w:val="nil"/>
              <w:left w:val="nil"/>
              <w:bottom w:val="single" w:sz="8" w:space="0" w:color="auto"/>
              <w:right w:val="single" w:sz="8" w:space="0" w:color="auto"/>
            </w:tcBorders>
            <w:shd w:val="clear" w:color="000000" w:fill="FFFFFF"/>
            <w:vAlign w:val="bottom"/>
            <w:hideMark/>
          </w:tcPr>
          <w:p w14:paraId="18218A33" w14:textId="77777777" w:rsidR="00C2182A" w:rsidRPr="00875E7A" w:rsidRDefault="00C2182A" w:rsidP="00C2182A">
            <w:pPr>
              <w:jc w:val="right"/>
              <w:rPr>
                <w:rFonts w:asciiTheme="minorHAnsi" w:hAnsiTheme="minorHAnsi"/>
                <w:color w:val="000000"/>
                <w:sz w:val="18"/>
                <w:szCs w:val="18"/>
              </w:rPr>
            </w:pPr>
            <w:r w:rsidRPr="00875E7A">
              <w:rPr>
                <w:rFonts w:asciiTheme="minorHAnsi" w:hAnsiTheme="minorHAnsi"/>
                <w:color w:val="000000"/>
                <w:sz w:val="18"/>
                <w:szCs w:val="18"/>
              </w:rPr>
              <w:t> </w:t>
            </w:r>
          </w:p>
        </w:tc>
      </w:tr>
      <w:tr w:rsidR="00C2182A" w:rsidRPr="00875E7A" w14:paraId="2DDA1BAC" w14:textId="77777777" w:rsidTr="00875E7A">
        <w:trPr>
          <w:trHeight w:val="20"/>
          <w:jc w:val="center"/>
        </w:trPr>
        <w:tc>
          <w:tcPr>
            <w:tcW w:w="0" w:type="auto"/>
            <w:tcBorders>
              <w:top w:val="nil"/>
              <w:left w:val="single" w:sz="8" w:space="0" w:color="auto"/>
              <w:bottom w:val="single" w:sz="8" w:space="0" w:color="auto"/>
              <w:right w:val="single" w:sz="8" w:space="0" w:color="auto"/>
            </w:tcBorders>
            <w:shd w:val="clear" w:color="000000" w:fill="FFFFFF"/>
            <w:vAlign w:val="bottom"/>
            <w:hideMark/>
          </w:tcPr>
          <w:p w14:paraId="22D208DD" w14:textId="77777777" w:rsidR="00C2182A" w:rsidRPr="00875E7A" w:rsidRDefault="00C2182A" w:rsidP="00C2182A">
            <w:pPr>
              <w:rPr>
                <w:rFonts w:asciiTheme="minorHAnsi" w:hAnsiTheme="minorHAnsi"/>
                <w:color w:val="000000"/>
                <w:sz w:val="18"/>
                <w:szCs w:val="18"/>
              </w:rPr>
            </w:pPr>
            <w:r w:rsidRPr="00875E7A">
              <w:rPr>
                <w:rFonts w:asciiTheme="minorHAnsi" w:hAnsiTheme="minorHAnsi"/>
                <w:color w:val="000000"/>
                <w:sz w:val="18"/>
                <w:szCs w:val="18"/>
              </w:rPr>
              <w:t xml:space="preserve">VIVIENDA </w:t>
            </w:r>
          </w:p>
        </w:tc>
        <w:tc>
          <w:tcPr>
            <w:tcW w:w="0" w:type="auto"/>
            <w:tcBorders>
              <w:top w:val="nil"/>
              <w:left w:val="nil"/>
              <w:bottom w:val="single" w:sz="8" w:space="0" w:color="auto"/>
              <w:right w:val="single" w:sz="8" w:space="0" w:color="auto"/>
            </w:tcBorders>
            <w:shd w:val="clear" w:color="000000" w:fill="FFFFFF"/>
            <w:vAlign w:val="bottom"/>
            <w:hideMark/>
          </w:tcPr>
          <w:p w14:paraId="6EAADA0D" w14:textId="77777777" w:rsidR="00C2182A" w:rsidRPr="00875E7A" w:rsidRDefault="00C2182A" w:rsidP="00C2182A">
            <w:pPr>
              <w:jc w:val="right"/>
              <w:rPr>
                <w:rFonts w:asciiTheme="minorHAnsi" w:hAnsiTheme="minorHAnsi"/>
                <w:color w:val="000000"/>
                <w:sz w:val="18"/>
                <w:szCs w:val="18"/>
              </w:rPr>
            </w:pPr>
            <w:r w:rsidRPr="00875E7A">
              <w:rPr>
                <w:rFonts w:asciiTheme="minorHAnsi" w:hAnsiTheme="minorHAnsi"/>
                <w:color w:val="000000"/>
                <w:sz w:val="18"/>
                <w:szCs w:val="18"/>
              </w:rPr>
              <w:t>24,547,572.64</w:t>
            </w:r>
          </w:p>
        </w:tc>
        <w:tc>
          <w:tcPr>
            <w:tcW w:w="0" w:type="auto"/>
            <w:tcBorders>
              <w:top w:val="nil"/>
              <w:left w:val="nil"/>
              <w:bottom w:val="single" w:sz="8" w:space="0" w:color="auto"/>
              <w:right w:val="single" w:sz="8" w:space="0" w:color="auto"/>
            </w:tcBorders>
            <w:shd w:val="clear" w:color="000000" w:fill="FFFFFF"/>
            <w:vAlign w:val="bottom"/>
            <w:hideMark/>
          </w:tcPr>
          <w:p w14:paraId="2B7C27C6" w14:textId="77777777" w:rsidR="00C2182A" w:rsidRPr="00875E7A" w:rsidRDefault="00C2182A" w:rsidP="00C2182A">
            <w:pPr>
              <w:jc w:val="right"/>
              <w:rPr>
                <w:rFonts w:asciiTheme="minorHAnsi" w:hAnsiTheme="minorHAnsi"/>
                <w:color w:val="000000"/>
                <w:sz w:val="18"/>
                <w:szCs w:val="18"/>
              </w:rPr>
            </w:pPr>
            <w:r w:rsidRPr="00875E7A">
              <w:rPr>
                <w:rFonts w:asciiTheme="minorHAnsi" w:hAnsiTheme="minorHAnsi"/>
                <w:color w:val="000000"/>
                <w:sz w:val="18"/>
                <w:szCs w:val="18"/>
              </w:rPr>
              <w:t>0.00</w:t>
            </w:r>
          </w:p>
        </w:tc>
        <w:tc>
          <w:tcPr>
            <w:tcW w:w="0" w:type="auto"/>
            <w:tcBorders>
              <w:top w:val="nil"/>
              <w:left w:val="nil"/>
              <w:bottom w:val="single" w:sz="8" w:space="0" w:color="auto"/>
              <w:right w:val="single" w:sz="8" w:space="0" w:color="auto"/>
            </w:tcBorders>
            <w:shd w:val="clear" w:color="000000" w:fill="FFFFFF"/>
            <w:vAlign w:val="bottom"/>
            <w:hideMark/>
          </w:tcPr>
          <w:p w14:paraId="550EA4EE" w14:textId="77777777" w:rsidR="00C2182A" w:rsidRPr="00875E7A" w:rsidRDefault="00C2182A" w:rsidP="00C2182A">
            <w:pPr>
              <w:jc w:val="right"/>
              <w:rPr>
                <w:rFonts w:asciiTheme="minorHAnsi" w:hAnsiTheme="minorHAnsi"/>
                <w:color w:val="000000"/>
                <w:sz w:val="18"/>
                <w:szCs w:val="18"/>
              </w:rPr>
            </w:pPr>
            <w:r w:rsidRPr="00875E7A">
              <w:rPr>
                <w:rFonts w:asciiTheme="minorHAnsi" w:hAnsiTheme="minorHAnsi"/>
                <w:color w:val="000000"/>
                <w:sz w:val="18"/>
                <w:szCs w:val="18"/>
              </w:rPr>
              <w:t>24,547,572.64</w:t>
            </w:r>
          </w:p>
        </w:tc>
      </w:tr>
      <w:tr w:rsidR="00C2182A" w:rsidRPr="00875E7A" w14:paraId="456CC314" w14:textId="77777777" w:rsidTr="00AC63B2">
        <w:trPr>
          <w:trHeight w:val="20"/>
          <w:jc w:val="center"/>
        </w:trPr>
        <w:tc>
          <w:tcPr>
            <w:tcW w:w="0" w:type="auto"/>
            <w:tcBorders>
              <w:top w:val="nil"/>
              <w:left w:val="single" w:sz="8" w:space="0" w:color="auto"/>
              <w:bottom w:val="single" w:sz="4" w:space="0" w:color="auto"/>
              <w:right w:val="single" w:sz="8" w:space="0" w:color="auto"/>
            </w:tcBorders>
            <w:shd w:val="clear" w:color="000000" w:fill="FFFFFF"/>
            <w:vAlign w:val="bottom"/>
            <w:hideMark/>
          </w:tcPr>
          <w:p w14:paraId="23646DD4" w14:textId="77777777" w:rsidR="00C2182A" w:rsidRPr="00875E7A" w:rsidRDefault="00C2182A" w:rsidP="00C2182A">
            <w:pPr>
              <w:rPr>
                <w:rFonts w:asciiTheme="minorHAnsi" w:hAnsiTheme="minorHAnsi"/>
                <w:color w:val="000000"/>
                <w:sz w:val="18"/>
                <w:szCs w:val="18"/>
              </w:rPr>
            </w:pPr>
            <w:r w:rsidRPr="00875E7A">
              <w:rPr>
                <w:rFonts w:asciiTheme="minorHAnsi" w:hAnsiTheme="minorHAnsi"/>
                <w:color w:val="000000"/>
                <w:sz w:val="18"/>
                <w:szCs w:val="18"/>
              </w:rPr>
              <w:t>INFRAESTRUCTURA SALUD</w:t>
            </w:r>
          </w:p>
        </w:tc>
        <w:tc>
          <w:tcPr>
            <w:tcW w:w="0" w:type="auto"/>
            <w:tcBorders>
              <w:top w:val="nil"/>
              <w:left w:val="nil"/>
              <w:bottom w:val="single" w:sz="4" w:space="0" w:color="auto"/>
              <w:right w:val="single" w:sz="8" w:space="0" w:color="auto"/>
            </w:tcBorders>
            <w:shd w:val="clear" w:color="000000" w:fill="FFFFFF"/>
            <w:vAlign w:val="bottom"/>
            <w:hideMark/>
          </w:tcPr>
          <w:p w14:paraId="5ED61769" w14:textId="77777777" w:rsidR="00C2182A" w:rsidRPr="00875E7A" w:rsidRDefault="00C2182A" w:rsidP="00C2182A">
            <w:pPr>
              <w:jc w:val="right"/>
              <w:rPr>
                <w:rFonts w:asciiTheme="minorHAnsi" w:hAnsiTheme="minorHAnsi"/>
                <w:color w:val="000000"/>
                <w:sz w:val="18"/>
                <w:szCs w:val="18"/>
              </w:rPr>
            </w:pPr>
            <w:r w:rsidRPr="00875E7A">
              <w:rPr>
                <w:rFonts w:asciiTheme="minorHAnsi" w:hAnsiTheme="minorHAnsi"/>
                <w:color w:val="000000"/>
                <w:sz w:val="18"/>
                <w:szCs w:val="18"/>
              </w:rPr>
              <w:t>0.00</w:t>
            </w:r>
          </w:p>
        </w:tc>
        <w:tc>
          <w:tcPr>
            <w:tcW w:w="0" w:type="auto"/>
            <w:tcBorders>
              <w:top w:val="nil"/>
              <w:left w:val="nil"/>
              <w:bottom w:val="single" w:sz="4" w:space="0" w:color="auto"/>
              <w:right w:val="single" w:sz="8" w:space="0" w:color="auto"/>
            </w:tcBorders>
            <w:shd w:val="clear" w:color="000000" w:fill="FFFFFF"/>
            <w:vAlign w:val="bottom"/>
            <w:hideMark/>
          </w:tcPr>
          <w:p w14:paraId="564CF63A" w14:textId="77777777" w:rsidR="00C2182A" w:rsidRPr="00875E7A" w:rsidRDefault="00C2182A" w:rsidP="00C2182A">
            <w:pPr>
              <w:jc w:val="right"/>
              <w:rPr>
                <w:rFonts w:asciiTheme="minorHAnsi" w:hAnsiTheme="minorHAnsi"/>
                <w:color w:val="000000"/>
                <w:sz w:val="18"/>
                <w:szCs w:val="18"/>
              </w:rPr>
            </w:pPr>
            <w:r w:rsidRPr="00875E7A">
              <w:rPr>
                <w:rFonts w:asciiTheme="minorHAnsi" w:hAnsiTheme="minorHAnsi"/>
                <w:color w:val="000000"/>
                <w:sz w:val="18"/>
                <w:szCs w:val="18"/>
              </w:rPr>
              <w:t>0.00</w:t>
            </w:r>
          </w:p>
        </w:tc>
        <w:tc>
          <w:tcPr>
            <w:tcW w:w="0" w:type="auto"/>
            <w:tcBorders>
              <w:top w:val="nil"/>
              <w:left w:val="nil"/>
              <w:bottom w:val="single" w:sz="4" w:space="0" w:color="auto"/>
              <w:right w:val="single" w:sz="8" w:space="0" w:color="auto"/>
            </w:tcBorders>
            <w:shd w:val="clear" w:color="000000" w:fill="FFFFFF"/>
            <w:vAlign w:val="bottom"/>
            <w:hideMark/>
          </w:tcPr>
          <w:p w14:paraId="618EFC2A" w14:textId="77777777" w:rsidR="00C2182A" w:rsidRPr="00875E7A" w:rsidRDefault="00C2182A" w:rsidP="00C2182A">
            <w:pPr>
              <w:jc w:val="right"/>
              <w:rPr>
                <w:rFonts w:asciiTheme="minorHAnsi" w:hAnsiTheme="minorHAnsi"/>
                <w:color w:val="000000"/>
                <w:sz w:val="18"/>
                <w:szCs w:val="18"/>
              </w:rPr>
            </w:pPr>
            <w:r w:rsidRPr="00875E7A">
              <w:rPr>
                <w:rFonts w:asciiTheme="minorHAnsi" w:hAnsiTheme="minorHAnsi"/>
                <w:color w:val="000000"/>
                <w:sz w:val="18"/>
                <w:szCs w:val="18"/>
              </w:rPr>
              <w:t>0.00</w:t>
            </w:r>
          </w:p>
        </w:tc>
      </w:tr>
      <w:tr w:rsidR="00C2182A" w:rsidRPr="00875E7A" w14:paraId="7B2D6895" w14:textId="77777777" w:rsidTr="00AC63B2">
        <w:trPr>
          <w:trHeight w:val="20"/>
          <w:jc w:val="center"/>
        </w:trPr>
        <w:tc>
          <w:tcPr>
            <w:tcW w:w="0" w:type="auto"/>
            <w:tcBorders>
              <w:top w:val="single" w:sz="4" w:space="0" w:color="auto"/>
              <w:left w:val="single" w:sz="8" w:space="0" w:color="auto"/>
              <w:bottom w:val="single" w:sz="8" w:space="0" w:color="auto"/>
              <w:right w:val="single" w:sz="8" w:space="0" w:color="auto"/>
            </w:tcBorders>
            <w:shd w:val="clear" w:color="000000" w:fill="FFFFFF"/>
            <w:vAlign w:val="bottom"/>
            <w:hideMark/>
          </w:tcPr>
          <w:p w14:paraId="7884BEB6" w14:textId="77777777" w:rsidR="00C2182A" w:rsidRPr="00875E7A" w:rsidRDefault="00C2182A" w:rsidP="00C2182A">
            <w:pPr>
              <w:rPr>
                <w:rFonts w:asciiTheme="minorHAnsi" w:hAnsiTheme="minorHAnsi"/>
                <w:color w:val="000000"/>
                <w:sz w:val="18"/>
                <w:szCs w:val="18"/>
              </w:rPr>
            </w:pPr>
            <w:r w:rsidRPr="00875E7A">
              <w:rPr>
                <w:rFonts w:asciiTheme="minorHAnsi" w:hAnsiTheme="minorHAnsi"/>
                <w:color w:val="000000"/>
                <w:sz w:val="18"/>
                <w:szCs w:val="18"/>
              </w:rPr>
              <w:t>INFRAESTRUCTURA HIDROSANITARIA</w:t>
            </w:r>
          </w:p>
        </w:tc>
        <w:tc>
          <w:tcPr>
            <w:tcW w:w="0" w:type="auto"/>
            <w:tcBorders>
              <w:top w:val="single" w:sz="4" w:space="0" w:color="auto"/>
              <w:left w:val="nil"/>
              <w:bottom w:val="single" w:sz="8" w:space="0" w:color="auto"/>
              <w:right w:val="single" w:sz="8" w:space="0" w:color="auto"/>
            </w:tcBorders>
            <w:shd w:val="clear" w:color="000000" w:fill="FFFFFF"/>
            <w:vAlign w:val="bottom"/>
            <w:hideMark/>
          </w:tcPr>
          <w:p w14:paraId="17955444" w14:textId="77777777" w:rsidR="00C2182A" w:rsidRPr="00875E7A" w:rsidRDefault="00C2182A" w:rsidP="00C2182A">
            <w:pPr>
              <w:jc w:val="right"/>
              <w:rPr>
                <w:rFonts w:asciiTheme="minorHAnsi" w:hAnsiTheme="minorHAnsi"/>
                <w:color w:val="000000"/>
                <w:sz w:val="18"/>
                <w:szCs w:val="18"/>
              </w:rPr>
            </w:pPr>
            <w:r w:rsidRPr="00875E7A">
              <w:rPr>
                <w:rFonts w:asciiTheme="minorHAnsi" w:hAnsiTheme="minorHAnsi"/>
                <w:color w:val="000000"/>
                <w:sz w:val="18"/>
                <w:szCs w:val="18"/>
              </w:rPr>
              <w:t>21,036,791.96</w:t>
            </w:r>
          </w:p>
        </w:tc>
        <w:tc>
          <w:tcPr>
            <w:tcW w:w="0" w:type="auto"/>
            <w:tcBorders>
              <w:top w:val="single" w:sz="4" w:space="0" w:color="auto"/>
              <w:left w:val="nil"/>
              <w:bottom w:val="single" w:sz="8" w:space="0" w:color="auto"/>
              <w:right w:val="single" w:sz="8" w:space="0" w:color="auto"/>
            </w:tcBorders>
            <w:shd w:val="clear" w:color="000000" w:fill="FFFFFF"/>
            <w:vAlign w:val="bottom"/>
            <w:hideMark/>
          </w:tcPr>
          <w:p w14:paraId="56CE69D4" w14:textId="77777777" w:rsidR="00C2182A" w:rsidRPr="00875E7A" w:rsidRDefault="00C2182A" w:rsidP="00C2182A">
            <w:pPr>
              <w:jc w:val="right"/>
              <w:rPr>
                <w:rFonts w:asciiTheme="minorHAnsi" w:hAnsiTheme="minorHAnsi"/>
                <w:color w:val="000000"/>
                <w:sz w:val="18"/>
                <w:szCs w:val="18"/>
              </w:rPr>
            </w:pPr>
            <w:r w:rsidRPr="00875E7A">
              <w:rPr>
                <w:rFonts w:asciiTheme="minorHAnsi" w:hAnsiTheme="minorHAnsi"/>
                <w:color w:val="000000"/>
                <w:sz w:val="18"/>
                <w:szCs w:val="18"/>
              </w:rPr>
              <w:t>0.00</w:t>
            </w:r>
          </w:p>
        </w:tc>
        <w:tc>
          <w:tcPr>
            <w:tcW w:w="0" w:type="auto"/>
            <w:tcBorders>
              <w:top w:val="single" w:sz="4" w:space="0" w:color="auto"/>
              <w:left w:val="nil"/>
              <w:bottom w:val="single" w:sz="8" w:space="0" w:color="auto"/>
              <w:right w:val="single" w:sz="8" w:space="0" w:color="auto"/>
            </w:tcBorders>
            <w:shd w:val="clear" w:color="000000" w:fill="FFFFFF"/>
            <w:vAlign w:val="bottom"/>
            <w:hideMark/>
          </w:tcPr>
          <w:p w14:paraId="47BEBB8A" w14:textId="77777777" w:rsidR="00C2182A" w:rsidRPr="00875E7A" w:rsidRDefault="00C2182A" w:rsidP="00C2182A">
            <w:pPr>
              <w:jc w:val="right"/>
              <w:rPr>
                <w:rFonts w:asciiTheme="minorHAnsi" w:hAnsiTheme="minorHAnsi"/>
                <w:color w:val="000000"/>
                <w:sz w:val="18"/>
                <w:szCs w:val="18"/>
              </w:rPr>
            </w:pPr>
            <w:r w:rsidRPr="00875E7A">
              <w:rPr>
                <w:rFonts w:asciiTheme="minorHAnsi" w:hAnsiTheme="minorHAnsi"/>
                <w:color w:val="000000"/>
                <w:sz w:val="18"/>
                <w:szCs w:val="18"/>
              </w:rPr>
              <w:t>21,036,791.96</w:t>
            </w:r>
          </w:p>
        </w:tc>
      </w:tr>
      <w:tr w:rsidR="00C2182A" w:rsidRPr="00875E7A" w14:paraId="19F667E5" w14:textId="77777777" w:rsidTr="00875E7A">
        <w:trPr>
          <w:trHeight w:val="20"/>
          <w:jc w:val="center"/>
        </w:trPr>
        <w:tc>
          <w:tcPr>
            <w:tcW w:w="0" w:type="auto"/>
            <w:tcBorders>
              <w:top w:val="nil"/>
              <w:left w:val="single" w:sz="8" w:space="0" w:color="auto"/>
              <w:bottom w:val="single" w:sz="8" w:space="0" w:color="auto"/>
              <w:right w:val="single" w:sz="8" w:space="0" w:color="auto"/>
            </w:tcBorders>
            <w:shd w:val="clear" w:color="000000" w:fill="FFFFFF"/>
            <w:vAlign w:val="bottom"/>
            <w:hideMark/>
          </w:tcPr>
          <w:p w14:paraId="181218F6" w14:textId="77777777" w:rsidR="00C2182A" w:rsidRPr="00875E7A" w:rsidRDefault="00C2182A" w:rsidP="00C2182A">
            <w:pPr>
              <w:rPr>
                <w:rFonts w:asciiTheme="minorHAnsi" w:hAnsiTheme="minorHAnsi"/>
                <w:color w:val="000000"/>
                <w:sz w:val="18"/>
                <w:szCs w:val="18"/>
              </w:rPr>
            </w:pPr>
            <w:r w:rsidRPr="00875E7A">
              <w:rPr>
                <w:rFonts w:asciiTheme="minorHAnsi" w:hAnsiTheme="minorHAnsi"/>
                <w:color w:val="000000"/>
                <w:sz w:val="18"/>
                <w:szCs w:val="18"/>
              </w:rPr>
              <w:t>INFRAESTRUCTURA ELECTRICA</w:t>
            </w:r>
          </w:p>
        </w:tc>
        <w:tc>
          <w:tcPr>
            <w:tcW w:w="0" w:type="auto"/>
            <w:tcBorders>
              <w:top w:val="nil"/>
              <w:left w:val="nil"/>
              <w:bottom w:val="single" w:sz="8" w:space="0" w:color="auto"/>
              <w:right w:val="single" w:sz="8" w:space="0" w:color="auto"/>
            </w:tcBorders>
            <w:shd w:val="clear" w:color="000000" w:fill="FFFFFF"/>
            <w:vAlign w:val="bottom"/>
            <w:hideMark/>
          </w:tcPr>
          <w:p w14:paraId="09546086" w14:textId="77777777" w:rsidR="00C2182A" w:rsidRPr="00875E7A" w:rsidRDefault="00C2182A" w:rsidP="00C2182A">
            <w:pPr>
              <w:jc w:val="right"/>
              <w:rPr>
                <w:rFonts w:asciiTheme="minorHAnsi" w:hAnsiTheme="minorHAnsi"/>
                <w:color w:val="000000"/>
                <w:sz w:val="18"/>
                <w:szCs w:val="18"/>
              </w:rPr>
            </w:pPr>
            <w:r w:rsidRPr="00875E7A">
              <w:rPr>
                <w:rFonts w:asciiTheme="minorHAnsi" w:hAnsiTheme="minorHAnsi"/>
                <w:color w:val="000000"/>
                <w:sz w:val="18"/>
                <w:szCs w:val="18"/>
              </w:rPr>
              <w:t>1,384,615.40</w:t>
            </w:r>
          </w:p>
        </w:tc>
        <w:tc>
          <w:tcPr>
            <w:tcW w:w="0" w:type="auto"/>
            <w:tcBorders>
              <w:top w:val="nil"/>
              <w:left w:val="nil"/>
              <w:bottom w:val="single" w:sz="8" w:space="0" w:color="auto"/>
              <w:right w:val="single" w:sz="8" w:space="0" w:color="auto"/>
            </w:tcBorders>
            <w:shd w:val="clear" w:color="000000" w:fill="FFFFFF"/>
            <w:vAlign w:val="bottom"/>
            <w:hideMark/>
          </w:tcPr>
          <w:p w14:paraId="0507AF47" w14:textId="77777777" w:rsidR="00C2182A" w:rsidRPr="00875E7A" w:rsidRDefault="00C2182A" w:rsidP="00C2182A">
            <w:pPr>
              <w:jc w:val="right"/>
              <w:rPr>
                <w:rFonts w:asciiTheme="minorHAnsi" w:hAnsiTheme="minorHAnsi"/>
                <w:color w:val="000000"/>
                <w:sz w:val="18"/>
                <w:szCs w:val="18"/>
              </w:rPr>
            </w:pPr>
            <w:r w:rsidRPr="00875E7A">
              <w:rPr>
                <w:rFonts w:asciiTheme="minorHAnsi" w:hAnsiTheme="minorHAnsi"/>
                <w:color w:val="000000"/>
                <w:sz w:val="18"/>
                <w:szCs w:val="18"/>
              </w:rPr>
              <w:t>0.00</w:t>
            </w:r>
          </w:p>
        </w:tc>
        <w:tc>
          <w:tcPr>
            <w:tcW w:w="0" w:type="auto"/>
            <w:tcBorders>
              <w:top w:val="nil"/>
              <w:left w:val="nil"/>
              <w:bottom w:val="single" w:sz="8" w:space="0" w:color="auto"/>
              <w:right w:val="single" w:sz="8" w:space="0" w:color="auto"/>
            </w:tcBorders>
            <w:shd w:val="clear" w:color="000000" w:fill="FFFFFF"/>
            <w:vAlign w:val="bottom"/>
            <w:hideMark/>
          </w:tcPr>
          <w:p w14:paraId="12DBEBEC" w14:textId="77777777" w:rsidR="00C2182A" w:rsidRPr="00875E7A" w:rsidRDefault="00C2182A" w:rsidP="00C2182A">
            <w:pPr>
              <w:jc w:val="right"/>
              <w:rPr>
                <w:rFonts w:asciiTheme="minorHAnsi" w:hAnsiTheme="minorHAnsi"/>
                <w:color w:val="000000"/>
                <w:sz w:val="18"/>
                <w:szCs w:val="18"/>
              </w:rPr>
            </w:pPr>
            <w:r w:rsidRPr="00875E7A">
              <w:rPr>
                <w:rFonts w:asciiTheme="minorHAnsi" w:hAnsiTheme="minorHAnsi"/>
                <w:color w:val="000000"/>
                <w:sz w:val="18"/>
                <w:szCs w:val="18"/>
              </w:rPr>
              <w:t>1,384,615.40</w:t>
            </w:r>
          </w:p>
        </w:tc>
      </w:tr>
      <w:tr w:rsidR="00C2182A" w:rsidRPr="00875E7A" w14:paraId="77467C61" w14:textId="77777777" w:rsidTr="00875E7A">
        <w:trPr>
          <w:trHeight w:val="20"/>
          <w:jc w:val="center"/>
        </w:trPr>
        <w:tc>
          <w:tcPr>
            <w:tcW w:w="0" w:type="auto"/>
            <w:tcBorders>
              <w:top w:val="nil"/>
              <w:left w:val="single" w:sz="8" w:space="0" w:color="auto"/>
              <w:bottom w:val="single" w:sz="8" w:space="0" w:color="auto"/>
              <w:right w:val="single" w:sz="8" w:space="0" w:color="auto"/>
            </w:tcBorders>
            <w:shd w:val="clear" w:color="000000" w:fill="FFFFFF"/>
            <w:vAlign w:val="bottom"/>
            <w:hideMark/>
          </w:tcPr>
          <w:p w14:paraId="1CFC87A6" w14:textId="77777777" w:rsidR="00C2182A" w:rsidRPr="00875E7A" w:rsidRDefault="00C2182A" w:rsidP="00C2182A">
            <w:pPr>
              <w:rPr>
                <w:rFonts w:asciiTheme="minorHAnsi" w:hAnsiTheme="minorHAnsi"/>
                <w:color w:val="000000"/>
                <w:sz w:val="18"/>
                <w:szCs w:val="18"/>
              </w:rPr>
            </w:pPr>
            <w:r w:rsidRPr="00875E7A">
              <w:rPr>
                <w:rFonts w:asciiTheme="minorHAnsi" w:hAnsiTheme="minorHAnsi"/>
                <w:color w:val="000000"/>
                <w:sz w:val="18"/>
                <w:szCs w:val="18"/>
              </w:rPr>
              <w:t>PAVIMENTACION</w:t>
            </w:r>
          </w:p>
        </w:tc>
        <w:tc>
          <w:tcPr>
            <w:tcW w:w="0" w:type="auto"/>
            <w:tcBorders>
              <w:top w:val="nil"/>
              <w:left w:val="nil"/>
              <w:bottom w:val="nil"/>
              <w:right w:val="nil"/>
            </w:tcBorders>
            <w:shd w:val="clear" w:color="000000" w:fill="FFFFFF"/>
            <w:noWrap/>
            <w:vAlign w:val="center"/>
            <w:hideMark/>
          </w:tcPr>
          <w:p w14:paraId="1EEC9B69" w14:textId="77777777" w:rsidR="00C2182A" w:rsidRPr="00875E7A" w:rsidRDefault="00C2182A" w:rsidP="00C2182A">
            <w:pPr>
              <w:jc w:val="right"/>
              <w:rPr>
                <w:rFonts w:asciiTheme="minorHAnsi" w:hAnsiTheme="minorHAnsi"/>
                <w:color w:val="000000"/>
                <w:sz w:val="18"/>
                <w:szCs w:val="18"/>
              </w:rPr>
            </w:pPr>
            <w:r w:rsidRPr="00875E7A">
              <w:rPr>
                <w:rFonts w:asciiTheme="minorHAnsi" w:hAnsiTheme="minorHAnsi"/>
                <w:color w:val="000000"/>
                <w:sz w:val="18"/>
                <w:szCs w:val="18"/>
              </w:rPr>
              <w:t>10,031,020.00</w:t>
            </w:r>
          </w:p>
        </w:tc>
        <w:tc>
          <w:tcPr>
            <w:tcW w:w="0" w:type="auto"/>
            <w:tcBorders>
              <w:top w:val="nil"/>
              <w:left w:val="single" w:sz="8" w:space="0" w:color="auto"/>
              <w:bottom w:val="single" w:sz="8" w:space="0" w:color="auto"/>
              <w:right w:val="single" w:sz="8" w:space="0" w:color="auto"/>
            </w:tcBorders>
            <w:shd w:val="clear" w:color="000000" w:fill="FFFFFF"/>
            <w:noWrap/>
            <w:vAlign w:val="bottom"/>
            <w:hideMark/>
          </w:tcPr>
          <w:p w14:paraId="7612D625" w14:textId="77777777" w:rsidR="00C2182A" w:rsidRPr="00875E7A" w:rsidRDefault="00C2182A" w:rsidP="00C2182A">
            <w:pPr>
              <w:jc w:val="right"/>
              <w:rPr>
                <w:rFonts w:asciiTheme="minorHAnsi" w:hAnsiTheme="minorHAnsi"/>
                <w:color w:val="000000"/>
                <w:sz w:val="18"/>
                <w:szCs w:val="18"/>
              </w:rPr>
            </w:pPr>
            <w:r w:rsidRPr="00875E7A">
              <w:rPr>
                <w:rFonts w:asciiTheme="minorHAnsi" w:hAnsiTheme="minorHAnsi"/>
                <w:color w:val="000000"/>
                <w:sz w:val="18"/>
                <w:szCs w:val="18"/>
              </w:rPr>
              <w:t>0.00</w:t>
            </w:r>
          </w:p>
        </w:tc>
        <w:tc>
          <w:tcPr>
            <w:tcW w:w="0" w:type="auto"/>
            <w:tcBorders>
              <w:top w:val="nil"/>
              <w:left w:val="nil"/>
              <w:bottom w:val="single" w:sz="8" w:space="0" w:color="auto"/>
              <w:right w:val="single" w:sz="8" w:space="0" w:color="auto"/>
            </w:tcBorders>
            <w:shd w:val="clear" w:color="000000" w:fill="FFFFFF"/>
            <w:vAlign w:val="bottom"/>
            <w:hideMark/>
          </w:tcPr>
          <w:p w14:paraId="4BAE42D3" w14:textId="77777777" w:rsidR="00C2182A" w:rsidRPr="00875E7A" w:rsidRDefault="00C2182A" w:rsidP="00C2182A">
            <w:pPr>
              <w:jc w:val="right"/>
              <w:rPr>
                <w:rFonts w:asciiTheme="minorHAnsi" w:hAnsiTheme="minorHAnsi"/>
                <w:color w:val="000000"/>
                <w:sz w:val="18"/>
                <w:szCs w:val="18"/>
              </w:rPr>
            </w:pPr>
            <w:r w:rsidRPr="00875E7A">
              <w:rPr>
                <w:rFonts w:asciiTheme="minorHAnsi" w:hAnsiTheme="minorHAnsi"/>
                <w:color w:val="000000"/>
                <w:sz w:val="18"/>
                <w:szCs w:val="18"/>
              </w:rPr>
              <w:t>10,031,020.00</w:t>
            </w:r>
          </w:p>
        </w:tc>
      </w:tr>
      <w:tr w:rsidR="00C2182A" w:rsidRPr="00875E7A" w14:paraId="309F9BB6" w14:textId="77777777" w:rsidTr="00875E7A">
        <w:trPr>
          <w:trHeight w:val="20"/>
          <w:jc w:val="center"/>
        </w:trPr>
        <w:tc>
          <w:tcPr>
            <w:tcW w:w="0" w:type="auto"/>
            <w:tcBorders>
              <w:top w:val="nil"/>
              <w:left w:val="single" w:sz="8" w:space="0" w:color="auto"/>
              <w:bottom w:val="single" w:sz="8" w:space="0" w:color="auto"/>
              <w:right w:val="single" w:sz="8" w:space="0" w:color="auto"/>
            </w:tcBorders>
            <w:shd w:val="clear" w:color="000000" w:fill="FFFFFF"/>
            <w:vAlign w:val="bottom"/>
            <w:hideMark/>
          </w:tcPr>
          <w:p w14:paraId="661E8C5F" w14:textId="77777777" w:rsidR="00C2182A" w:rsidRPr="00875E7A" w:rsidRDefault="00C2182A" w:rsidP="00C2182A">
            <w:pPr>
              <w:rPr>
                <w:rFonts w:asciiTheme="minorHAnsi" w:hAnsiTheme="minorHAnsi"/>
                <w:color w:val="000000"/>
                <w:sz w:val="18"/>
                <w:szCs w:val="18"/>
              </w:rPr>
            </w:pPr>
            <w:r w:rsidRPr="00875E7A">
              <w:rPr>
                <w:rFonts w:asciiTheme="minorHAnsi" w:hAnsiTheme="minorHAnsi"/>
                <w:color w:val="000000"/>
                <w:sz w:val="18"/>
                <w:szCs w:val="18"/>
              </w:rPr>
              <w:t>IMAGEN DEL PATRIMONIO CULTURAL DEL MUNICIPIO</w:t>
            </w:r>
          </w:p>
        </w:tc>
        <w:tc>
          <w:tcPr>
            <w:tcW w:w="0" w:type="auto"/>
            <w:tcBorders>
              <w:top w:val="single" w:sz="8" w:space="0" w:color="auto"/>
              <w:left w:val="nil"/>
              <w:bottom w:val="single" w:sz="8" w:space="0" w:color="auto"/>
              <w:right w:val="single" w:sz="8" w:space="0" w:color="auto"/>
            </w:tcBorders>
            <w:shd w:val="clear" w:color="000000" w:fill="FFFFFF"/>
            <w:noWrap/>
            <w:vAlign w:val="bottom"/>
            <w:hideMark/>
          </w:tcPr>
          <w:p w14:paraId="3CFC1185" w14:textId="77777777" w:rsidR="00C2182A" w:rsidRPr="00875E7A" w:rsidRDefault="00C2182A" w:rsidP="00C2182A">
            <w:pPr>
              <w:jc w:val="right"/>
              <w:rPr>
                <w:rFonts w:asciiTheme="minorHAnsi" w:hAnsiTheme="minorHAnsi"/>
                <w:color w:val="000000"/>
                <w:sz w:val="18"/>
                <w:szCs w:val="18"/>
              </w:rPr>
            </w:pPr>
            <w:r w:rsidRPr="00875E7A">
              <w:rPr>
                <w:rFonts w:asciiTheme="minorHAnsi" w:hAnsiTheme="minorHAnsi"/>
                <w:color w:val="000000"/>
                <w:sz w:val="18"/>
                <w:szCs w:val="18"/>
              </w:rPr>
              <w:t>0.00</w:t>
            </w:r>
          </w:p>
        </w:tc>
        <w:tc>
          <w:tcPr>
            <w:tcW w:w="0" w:type="auto"/>
            <w:tcBorders>
              <w:top w:val="nil"/>
              <w:left w:val="nil"/>
              <w:bottom w:val="single" w:sz="8" w:space="0" w:color="auto"/>
              <w:right w:val="single" w:sz="8" w:space="0" w:color="auto"/>
            </w:tcBorders>
            <w:shd w:val="clear" w:color="000000" w:fill="FFFFFF"/>
            <w:noWrap/>
            <w:vAlign w:val="bottom"/>
            <w:hideMark/>
          </w:tcPr>
          <w:p w14:paraId="2D390292" w14:textId="77777777" w:rsidR="00C2182A" w:rsidRPr="00875E7A" w:rsidRDefault="00C2182A" w:rsidP="00C2182A">
            <w:pPr>
              <w:jc w:val="right"/>
              <w:rPr>
                <w:rFonts w:asciiTheme="minorHAnsi" w:hAnsiTheme="minorHAnsi"/>
                <w:color w:val="000000"/>
                <w:sz w:val="18"/>
                <w:szCs w:val="18"/>
              </w:rPr>
            </w:pPr>
            <w:r w:rsidRPr="00875E7A">
              <w:rPr>
                <w:rFonts w:asciiTheme="minorHAnsi" w:hAnsiTheme="minorHAnsi"/>
                <w:color w:val="000000"/>
                <w:sz w:val="18"/>
                <w:szCs w:val="18"/>
              </w:rPr>
              <w:t>0.00</w:t>
            </w:r>
          </w:p>
        </w:tc>
        <w:tc>
          <w:tcPr>
            <w:tcW w:w="0" w:type="auto"/>
            <w:tcBorders>
              <w:top w:val="nil"/>
              <w:left w:val="nil"/>
              <w:bottom w:val="single" w:sz="8" w:space="0" w:color="auto"/>
              <w:right w:val="single" w:sz="8" w:space="0" w:color="auto"/>
            </w:tcBorders>
            <w:shd w:val="clear" w:color="000000" w:fill="FFFFFF"/>
            <w:vAlign w:val="bottom"/>
            <w:hideMark/>
          </w:tcPr>
          <w:p w14:paraId="7F245A0D" w14:textId="77777777" w:rsidR="00C2182A" w:rsidRPr="00875E7A" w:rsidRDefault="00C2182A" w:rsidP="00C2182A">
            <w:pPr>
              <w:jc w:val="right"/>
              <w:rPr>
                <w:rFonts w:asciiTheme="minorHAnsi" w:hAnsiTheme="minorHAnsi"/>
                <w:color w:val="000000"/>
                <w:sz w:val="18"/>
                <w:szCs w:val="18"/>
              </w:rPr>
            </w:pPr>
            <w:r w:rsidRPr="00875E7A">
              <w:rPr>
                <w:rFonts w:asciiTheme="minorHAnsi" w:hAnsiTheme="minorHAnsi"/>
                <w:color w:val="000000"/>
                <w:sz w:val="18"/>
                <w:szCs w:val="18"/>
              </w:rPr>
              <w:t>0.00</w:t>
            </w:r>
          </w:p>
        </w:tc>
      </w:tr>
      <w:tr w:rsidR="00C2182A" w:rsidRPr="00875E7A" w14:paraId="77C65EDA" w14:textId="77777777" w:rsidTr="00875E7A">
        <w:trPr>
          <w:trHeight w:val="20"/>
          <w:jc w:val="center"/>
        </w:trPr>
        <w:tc>
          <w:tcPr>
            <w:tcW w:w="0" w:type="auto"/>
            <w:tcBorders>
              <w:top w:val="nil"/>
              <w:left w:val="single" w:sz="8" w:space="0" w:color="auto"/>
              <w:bottom w:val="single" w:sz="8" w:space="0" w:color="auto"/>
              <w:right w:val="single" w:sz="8" w:space="0" w:color="auto"/>
            </w:tcBorders>
            <w:shd w:val="clear" w:color="000000" w:fill="FFFFFF"/>
            <w:vAlign w:val="bottom"/>
            <w:hideMark/>
          </w:tcPr>
          <w:p w14:paraId="762559AC" w14:textId="77777777" w:rsidR="00C2182A" w:rsidRPr="00875E7A" w:rsidRDefault="00C2182A" w:rsidP="00C2182A">
            <w:pPr>
              <w:rPr>
                <w:rFonts w:asciiTheme="minorHAnsi" w:hAnsiTheme="minorHAnsi"/>
                <w:color w:val="000000"/>
                <w:sz w:val="18"/>
                <w:szCs w:val="18"/>
              </w:rPr>
            </w:pPr>
            <w:r w:rsidRPr="00875E7A">
              <w:rPr>
                <w:rFonts w:asciiTheme="minorHAnsi" w:hAnsiTheme="minorHAnsi"/>
                <w:color w:val="000000"/>
                <w:sz w:val="18"/>
                <w:szCs w:val="18"/>
              </w:rPr>
              <w:t>OBRAS EN ESPACIOS PUBLICOS</w:t>
            </w:r>
          </w:p>
        </w:tc>
        <w:tc>
          <w:tcPr>
            <w:tcW w:w="0" w:type="auto"/>
            <w:tcBorders>
              <w:top w:val="nil"/>
              <w:left w:val="nil"/>
              <w:bottom w:val="single" w:sz="8" w:space="0" w:color="auto"/>
              <w:right w:val="single" w:sz="8" w:space="0" w:color="auto"/>
            </w:tcBorders>
            <w:shd w:val="clear" w:color="000000" w:fill="FFFFFF"/>
            <w:noWrap/>
            <w:vAlign w:val="bottom"/>
            <w:hideMark/>
          </w:tcPr>
          <w:p w14:paraId="11EE2368" w14:textId="77777777" w:rsidR="00C2182A" w:rsidRPr="00875E7A" w:rsidRDefault="00C2182A" w:rsidP="00C2182A">
            <w:pPr>
              <w:jc w:val="right"/>
              <w:rPr>
                <w:rFonts w:asciiTheme="minorHAnsi" w:hAnsiTheme="minorHAnsi"/>
                <w:color w:val="000000"/>
                <w:sz w:val="18"/>
                <w:szCs w:val="18"/>
              </w:rPr>
            </w:pPr>
            <w:r w:rsidRPr="00875E7A">
              <w:rPr>
                <w:rFonts w:asciiTheme="minorHAnsi" w:hAnsiTheme="minorHAnsi"/>
                <w:color w:val="000000"/>
                <w:sz w:val="18"/>
                <w:szCs w:val="18"/>
              </w:rPr>
              <w:t>0.00</w:t>
            </w:r>
          </w:p>
        </w:tc>
        <w:tc>
          <w:tcPr>
            <w:tcW w:w="0" w:type="auto"/>
            <w:tcBorders>
              <w:top w:val="nil"/>
              <w:left w:val="nil"/>
              <w:bottom w:val="single" w:sz="8" w:space="0" w:color="auto"/>
              <w:right w:val="single" w:sz="8" w:space="0" w:color="auto"/>
            </w:tcBorders>
            <w:shd w:val="clear" w:color="000000" w:fill="FFFFFF"/>
            <w:noWrap/>
            <w:vAlign w:val="bottom"/>
            <w:hideMark/>
          </w:tcPr>
          <w:p w14:paraId="77D11370" w14:textId="77777777" w:rsidR="00C2182A" w:rsidRPr="00875E7A" w:rsidRDefault="00C2182A" w:rsidP="00C2182A">
            <w:pPr>
              <w:jc w:val="right"/>
              <w:rPr>
                <w:rFonts w:asciiTheme="minorHAnsi" w:hAnsiTheme="minorHAnsi"/>
                <w:color w:val="000000"/>
                <w:sz w:val="18"/>
                <w:szCs w:val="18"/>
              </w:rPr>
            </w:pPr>
            <w:r w:rsidRPr="00875E7A">
              <w:rPr>
                <w:rFonts w:asciiTheme="minorHAnsi" w:hAnsiTheme="minorHAnsi"/>
                <w:color w:val="000000"/>
                <w:sz w:val="18"/>
                <w:szCs w:val="18"/>
              </w:rPr>
              <w:t>0.00</w:t>
            </w:r>
          </w:p>
        </w:tc>
        <w:tc>
          <w:tcPr>
            <w:tcW w:w="0" w:type="auto"/>
            <w:tcBorders>
              <w:top w:val="nil"/>
              <w:left w:val="nil"/>
              <w:bottom w:val="single" w:sz="8" w:space="0" w:color="auto"/>
              <w:right w:val="single" w:sz="8" w:space="0" w:color="auto"/>
            </w:tcBorders>
            <w:shd w:val="clear" w:color="000000" w:fill="FFFFFF"/>
            <w:vAlign w:val="bottom"/>
            <w:hideMark/>
          </w:tcPr>
          <w:p w14:paraId="2AE3948B" w14:textId="77777777" w:rsidR="00C2182A" w:rsidRPr="00875E7A" w:rsidRDefault="00C2182A" w:rsidP="00C2182A">
            <w:pPr>
              <w:jc w:val="right"/>
              <w:rPr>
                <w:rFonts w:asciiTheme="minorHAnsi" w:hAnsiTheme="minorHAnsi"/>
                <w:color w:val="000000"/>
                <w:sz w:val="18"/>
                <w:szCs w:val="18"/>
              </w:rPr>
            </w:pPr>
            <w:r w:rsidRPr="00875E7A">
              <w:rPr>
                <w:rFonts w:asciiTheme="minorHAnsi" w:hAnsiTheme="minorHAnsi"/>
                <w:color w:val="000000"/>
                <w:sz w:val="18"/>
                <w:szCs w:val="18"/>
              </w:rPr>
              <w:t>0.00</w:t>
            </w:r>
          </w:p>
        </w:tc>
      </w:tr>
      <w:tr w:rsidR="00C2182A" w:rsidRPr="00875E7A" w14:paraId="073BA35B" w14:textId="77777777" w:rsidTr="00875E7A">
        <w:trPr>
          <w:trHeight w:val="20"/>
          <w:jc w:val="center"/>
        </w:trPr>
        <w:tc>
          <w:tcPr>
            <w:tcW w:w="0" w:type="auto"/>
            <w:tcBorders>
              <w:top w:val="nil"/>
              <w:left w:val="single" w:sz="8" w:space="0" w:color="auto"/>
              <w:bottom w:val="single" w:sz="8" w:space="0" w:color="auto"/>
              <w:right w:val="single" w:sz="8" w:space="0" w:color="auto"/>
            </w:tcBorders>
            <w:shd w:val="clear" w:color="000000" w:fill="FFFFFF"/>
            <w:vAlign w:val="bottom"/>
            <w:hideMark/>
          </w:tcPr>
          <w:p w14:paraId="1031C08B" w14:textId="77777777" w:rsidR="00C2182A" w:rsidRPr="00875E7A" w:rsidRDefault="00C2182A" w:rsidP="00C2182A">
            <w:pPr>
              <w:rPr>
                <w:rFonts w:asciiTheme="minorHAnsi" w:hAnsiTheme="minorHAnsi"/>
                <w:color w:val="000000"/>
                <w:sz w:val="18"/>
                <w:szCs w:val="18"/>
              </w:rPr>
            </w:pPr>
            <w:r w:rsidRPr="00875E7A">
              <w:rPr>
                <w:rFonts w:asciiTheme="minorHAnsi" w:hAnsiTheme="minorHAnsi"/>
                <w:color w:val="000000"/>
                <w:sz w:val="18"/>
                <w:szCs w:val="18"/>
              </w:rPr>
              <w:t>INFRAESTRUCTURA EDUCATIVA</w:t>
            </w:r>
          </w:p>
        </w:tc>
        <w:tc>
          <w:tcPr>
            <w:tcW w:w="0" w:type="auto"/>
            <w:tcBorders>
              <w:top w:val="nil"/>
              <w:left w:val="nil"/>
              <w:bottom w:val="single" w:sz="8" w:space="0" w:color="auto"/>
              <w:right w:val="single" w:sz="8" w:space="0" w:color="auto"/>
            </w:tcBorders>
            <w:shd w:val="clear" w:color="000000" w:fill="FFFFFF"/>
            <w:noWrap/>
            <w:vAlign w:val="bottom"/>
            <w:hideMark/>
          </w:tcPr>
          <w:p w14:paraId="5FB444F9" w14:textId="77777777" w:rsidR="00C2182A" w:rsidRPr="00875E7A" w:rsidRDefault="00C2182A" w:rsidP="00C2182A">
            <w:pPr>
              <w:jc w:val="right"/>
              <w:rPr>
                <w:rFonts w:asciiTheme="minorHAnsi" w:hAnsiTheme="minorHAnsi"/>
                <w:color w:val="000000"/>
                <w:sz w:val="18"/>
                <w:szCs w:val="18"/>
              </w:rPr>
            </w:pPr>
            <w:r w:rsidRPr="00875E7A">
              <w:rPr>
                <w:rFonts w:asciiTheme="minorHAnsi" w:hAnsiTheme="minorHAnsi"/>
                <w:color w:val="000000"/>
                <w:sz w:val="18"/>
                <w:szCs w:val="18"/>
              </w:rPr>
              <w:t>10,000,000.00</w:t>
            </w:r>
          </w:p>
        </w:tc>
        <w:tc>
          <w:tcPr>
            <w:tcW w:w="0" w:type="auto"/>
            <w:tcBorders>
              <w:top w:val="nil"/>
              <w:left w:val="nil"/>
              <w:bottom w:val="single" w:sz="8" w:space="0" w:color="auto"/>
              <w:right w:val="single" w:sz="8" w:space="0" w:color="auto"/>
            </w:tcBorders>
            <w:shd w:val="clear" w:color="000000" w:fill="FFFFFF"/>
            <w:noWrap/>
            <w:vAlign w:val="bottom"/>
            <w:hideMark/>
          </w:tcPr>
          <w:p w14:paraId="21C6F24E" w14:textId="77777777" w:rsidR="00C2182A" w:rsidRPr="00875E7A" w:rsidRDefault="00C2182A" w:rsidP="00C2182A">
            <w:pPr>
              <w:jc w:val="right"/>
              <w:rPr>
                <w:rFonts w:asciiTheme="minorHAnsi" w:hAnsiTheme="minorHAnsi"/>
                <w:color w:val="000000"/>
                <w:sz w:val="18"/>
                <w:szCs w:val="18"/>
              </w:rPr>
            </w:pPr>
            <w:r w:rsidRPr="00875E7A">
              <w:rPr>
                <w:rFonts w:asciiTheme="minorHAnsi" w:hAnsiTheme="minorHAnsi"/>
                <w:color w:val="000000"/>
                <w:sz w:val="18"/>
                <w:szCs w:val="18"/>
              </w:rPr>
              <w:t>0.00</w:t>
            </w:r>
          </w:p>
        </w:tc>
        <w:tc>
          <w:tcPr>
            <w:tcW w:w="0" w:type="auto"/>
            <w:tcBorders>
              <w:top w:val="nil"/>
              <w:left w:val="nil"/>
              <w:bottom w:val="single" w:sz="8" w:space="0" w:color="auto"/>
              <w:right w:val="single" w:sz="8" w:space="0" w:color="auto"/>
            </w:tcBorders>
            <w:shd w:val="clear" w:color="000000" w:fill="FFFFFF"/>
            <w:vAlign w:val="bottom"/>
            <w:hideMark/>
          </w:tcPr>
          <w:p w14:paraId="684A58C0" w14:textId="77777777" w:rsidR="00C2182A" w:rsidRPr="00875E7A" w:rsidRDefault="00C2182A" w:rsidP="00C2182A">
            <w:pPr>
              <w:jc w:val="right"/>
              <w:rPr>
                <w:rFonts w:asciiTheme="minorHAnsi" w:hAnsiTheme="minorHAnsi"/>
                <w:color w:val="000000"/>
                <w:sz w:val="18"/>
                <w:szCs w:val="18"/>
              </w:rPr>
            </w:pPr>
            <w:r w:rsidRPr="00875E7A">
              <w:rPr>
                <w:rFonts w:asciiTheme="minorHAnsi" w:hAnsiTheme="minorHAnsi"/>
                <w:color w:val="000000"/>
                <w:sz w:val="18"/>
                <w:szCs w:val="18"/>
              </w:rPr>
              <w:t>10,000,000.00</w:t>
            </w:r>
          </w:p>
        </w:tc>
      </w:tr>
      <w:tr w:rsidR="00C2182A" w:rsidRPr="00875E7A" w14:paraId="1933381D" w14:textId="77777777" w:rsidTr="00875E7A">
        <w:trPr>
          <w:trHeight w:val="20"/>
          <w:jc w:val="center"/>
        </w:trPr>
        <w:tc>
          <w:tcPr>
            <w:tcW w:w="0" w:type="auto"/>
            <w:tcBorders>
              <w:top w:val="nil"/>
              <w:left w:val="single" w:sz="8" w:space="0" w:color="auto"/>
              <w:bottom w:val="single" w:sz="8" w:space="0" w:color="auto"/>
              <w:right w:val="single" w:sz="8" w:space="0" w:color="auto"/>
            </w:tcBorders>
            <w:shd w:val="clear" w:color="000000" w:fill="FFFFFF"/>
            <w:vAlign w:val="bottom"/>
            <w:hideMark/>
          </w:tcPr>
          <w:p w14:paraId="15F6993A" w14:textId="77777777" w:rsidR="00C2182A" w:rsidRPr="00875E7A" w:rsidRDefault="00C2182A" w:rsidP="00C2182A">
            <w:pPr>
              <w:rPr>
                <w:rFonts w:asciiTheme="minorHAnsi" w:hAnsiTheme="minorHAnsi"/>
                <w:color w:val="000000"/>
                <w:sz w:val="18"/>
                <w:szCs w:val="18"/>
              </w:rPr>
            </w:pPr>
            <w:r w:rsidRPr="00875E7A">
              <w:rPr>
                <w:rFonts w:asciiTheme="minorHAnsi" w:hAnsiTheme="minorHAnsi"/>
                <w:color w:val="000000"/>
                <w:sz w:val="18"/>
                <w:szCs w:val="18"/>
              </w:rPr>
              <w:t>OBRA DE INFRAESTRUCTURA COMPLEMENTARIA</w:t>
            </w:r>
          </w:p>
        </w:tc>
        <w:tc>
          <w:tcPr>
            <w:tcW w:w="0" w:type="auto"/>
            <w:tcBorders>
              <w:top w:val="nil"/>
              <w:left w:val="nil"/>
              <w:bottom w:val="single" w:sz="8" w:space="0" w:color="auto"/>
              <w:right w:val="single" w:sz="8" w:space="0" w:color="auto"/>
            </w:tcBorders>
            <w:shd w:val="clear" w:color="000000" w:fill="FFFFFF"/>
            <w:noWrap/>
            <w:vAlign w:val="bottom"/>
            <w:hideMark/>
          </w:tcPr>
          <w:p w14:paraId="3060FE45" w14:textId="77777777" w:rsidR="00C2182A" w:rsidRPr="00875E7A" w:rsidRDefault="00C2182A" w:rsidP="00C2182A">
            <w:pPr>
              <w:jc w:val="right"/>
              <w:rPr>
                <w:rFonts w:asciiTheme="minorHAnsi" w:hAnsiTheme="minorHAnsi"/>
                <w:color w:val="000000"/>
                <w:sz w:val="18"/>
                <w:szCs w:val="18"/>
              </w:rPr>
            </w:pPr>
            <w:r w:rsidRPr="00875E7A">
              <w:rPr>
                <w:rFonts w:asciiTheme="minorHAnsi" w:hAnsiTheme="minorHAnsi"/>
                <w:color w:val="000000"/>
                <w:sz w:val="18"/>
                <w:szCs w:val="18"/>
              </w:rPr>
              <w:t> </w:t>
            </w:r>
          </w:p>
        </w:tc>
        <w:tc>
          <w:tcPr>
            <w:tcW w:w="0" w:type="auto"/>
            <w:tcBorders>
              <w:top w:val="nil"/>
              <w:left w:val="nil"/>
              <w:bottom w:val="single" w:sz="8" w:space="0" w:color="auto"/>
              <w:right w:val="single" w:sz="8" w:space="0" w:color="auto"/>
            </w:tcBorders>
            <w:shd w:val="clear" w:color="000000" w:fill="FFFFFF"/>
            <w:noWrap/>
            <w:vAlign w:val="bottom"/>
            <w:hideMark/>
          </w:tcPr>
          <w:p w14:paraId="14075963" w14:textId="77777777" w:rsidR="00C2182A" w:rsidRPr="00875E7A" w:rsidRDefault="00C2182A" w:rsidP="00C2182A">
            <w:pPr>
              <w:jc w:val="right"/>
              <w:rPr>
                <w:rFonts w:asciiTheme="minorHAnsi" w:hAnsiTheme="minorHAnsi"/>
                <w:color w:val="000000"/>
                <w:sz w:val="18"/>
                <w:szCs w:val="18"/>
              </w:rPr>
            </w:pPr>
            <w:r w:rsidRPr="00875E7A">
              <w:rPr>
                <w:rFonts w:asciiTheme="minorHAnsi" w:hAnsiTheme="minorHAnsi"/>
                <w:color w:val="000000"/>
                <w:sz w:val="18"/>
                <w:szCs w:val="18"/>
              </w:rPr>
              <w:t>12,910,011.97</w:t>
            </w:r>
          </w:p>
        </w:tc>
        <w:tc>
          <w:tcPr>
            <w:tcW w:w="0" w:type="auto"/>
            <w:tcBorders>
              <w:top w:val="nil"/>
              <w:left w:val="nil"/>
              <w:bottom w:val="single" w:sz="8" w:space="0" w:color="auto"/>
              <w:right w:val="single" w:sz="8" w:space="0" w:color="auto"/>
            </w:tcBorders>
            <w:shd w:val="clear" w:color="000000" w:fill="FFFFFF"/>
            <w:vAlign w:val="bottom"/>
            <w:hideMark/>
          </w:tcPr>
          <w:p w14:paraId="78FCE6E8" w14:textId="77777777" w:rsidR="00C2182A" w:rsidRPr="00875E7A" w:rsidRDefault="00C2182A" w:rsidP="00C2182A">
            <w:pPr>
              <w:jc w:val="right"/>
              <w:rPr>
                <w:rFonts w:asciiTheme="minorHAnsi" w:hAnsiTheme="minorHAnsi"/>
                <w:color w:val="000000"/>
                <w:sz w:val="18"/>
                <w:szCs w:val="18"/>
              </w:rPr>
            </w:pPr>
            <w:r w:rsidRPr="00875E7A">
              <w:rPr>
                <w:rFonts w:asciiTheme="minorHAnsi" w:hAnsiTheme="minorHAnsi"/>
                <w:color w:val="000000"/>
                <w:sz w:val="18"/>
                <w:szCs w:val="18"/>
              </w:rPr>
              <w:t>12,910,011.97</w:t>
            </w:r>
          </w:p>
        </w:tc>
      </w:tr>
      <w:tr w:rsidR="00C2182A" w:rsidRPr="00875E7A" w14:paraId="68BF3A1A" w14:textId="77777777" w:rsidTr="00875E7A">
        <w:trPr>
          <w:trHeight w:val="20"/>
          <w:jc w:val="center"/>
        </w:trPr>
        <w:tc>
          <w:tcPr>
            <w:tcW w:w="0" w:type="auto"/>
            <w:tcBorders>
              <w:top w:val="nil"/>
              <w:left w:val="single" w:sz="8" w:space="0" w:color="auto"/>
              <w:bottom w:val="single" w:sz="8" w:space="0" w:color="auto"/>
              <w:right w:val="single" w:sz="8" w:space="0" w:color="auto"/>
            </w:tcBorders>
            <w:shd w:val="clear" w:color="000000" w:fill="9BC2E6"/>
            <w:vAlign w:val="center"/>
            <w:hideMark/>
          </w:tcPr>
          <w:p w14:paraId="5CFC5E51" w14:textId="77777777" w:rsidR="00C2182A" w:rsidRPr="00875E7A" w:rsidRDefault="00C2182A" w:rsidP="00C2182A">
            <w:pPr>
              <w:jc w:val="center"/>
              <w:rPr>
                <w:rFonts w:asciiTheme="minorHAnsi" w:hAnsiTheme="minorHAnsi"/>
                <w:b/>
                <w:bCs/>
                <w:color w:val="000000"/>
                <w:sz w:val="18"/>
                <w:szCs w:val="18"/>
              </w:rPr>
            </w:pPr>
            <w:r w:rsidRPr="00875E7A">
              <w:rPr>
                <w:rFonts w:asciiTheme="minorHAnsi" w:hAnsiTheme="minorHAnsi"/>
                <w:b/>
                <w:bCs/>
                <w:color w:val="000000"/>
                <w:sz w:val="18"/>
                <w:szCs w:val="18"/>
              </w:rPr>
              <w:t>TOTAL OBRA PUBLICA</w:t>
            </w:r>
          </w:p>
        </w:tc>
        <w:tc>
          <w:tcPr>
            <w:tcW w:w="0" w:type="auto"/>
            <w:tcBorders>
              <w:top w:val="nil"/>
              <w:left w:val="nil"/>
              <w:bottom w:val="single" w:sz="8" w:space="0" w:color="auto"/>
              <w:right w:val="single" w:sz="8" w:space="0" w:color="auto"/>
            </w:tcBorders>
            <w:shd w:val="clear" w:color="000000" w:fill="9BC2E6"/>
            <w:vAlign w:val="center"/>
            <w:hideMark/>
          </w:tcPr>
          <w:p w14:paraId="58BB2297" w14:textId="77777777" w:rsidR="00C2182A" w:rsidRPr="00875E7A" w:rsidRDefault="00C2182A" w:rsidP="00C2182A">
            <w:pPr>
              <w:jc w:val="right"/>
              <w:rPr>
                <w:rFonts w:asciiTheme="minorHAnsi" w:hAnsiTheme="minorHAnsi"/>
                <w:b/>
                <w:bCs/>
                <w:color w:val="000000"/>
                <w:sz w:val="18"/>
                <w:szCs w:val="18"/>
              </w:rPr>
            </w:pPr>
            <w:r w:rsidRPr="00875E7A">
              <w:rPr>
                <w:rFonts w:asciiTheme="minorHAnsi" w:hAnsiTheme="minorHAnsi"/>
                <w:b/>
                <w:bCs/>
                <w:color w:val="000000"/>
                <w:sz w:val="18"/>
                <w:szCs w:val="18"/>
              </w:rPr>
              <w:t>67,000,000.00</w:t>
            </w:r>
          </w:p>
        </w:tc>
        <w:tc>
          <w:tcPr>
            <w:tcW w:w="0" w:type="auto"/>
            <w:tcBorders>
              <w:top w:val="nil"/>
              <w:left w:val="nil"/>
              <w:bottom w:val="single" w:sz="8" w:space="0" w:color="auto"/>
              <w:right w:val="single" w:sz="8" w:space="0" w:color="auto"/>
            </w:tcBorders>
            <w:shd w:val="clear" w:color="000000" w:fill="9BC2E6"/>
            <w:vAlign w:val="center"/>
            <w:hideMark/>
          </w:tcPr>
          <w:p w14:paraId="1E2ADA8B" w14:textId="77777777" w:rsidR="00C2182A" w:rsidRPr="00875E7A" w:rsidRDefault="00C2182A" w:rsidP="00C2182A">
            <w:pPr>
              <w:jc w:val="right"/>
              <w:rPr>
                <w:rFonts w:asciiTheme="minorHAnsi" w:hAnsiTheme="minorHAnsi"/>
                <w:b/>
                <w:bCs/>
                <w:color w:val="000000"/>
                <w:sz w:val="18"/>
                <w:szCs w:val="18"/>
              </w:rPr>
            </w:pPr>
            <w:r w:rsidRPr="00875E7A">
              <w:rPr>
                <w:rFonts w:asciiTheme="minorHAnsi" w:hAnsiTheme="minorHAnsi"/>
                <w:b/>
                <w:bCs/>
                <w:color w:val="000000"/>
                <w:sz w:val="18"/>
                <w:szCs w:val="18"/>
              </w:rPr>
              <w:t>12,910,011.97</w:t>
            </w:r>
          </w:p>
        </w:tc>
        <w:tc>
          <w:tcPr>
            <w:tcW w:w="0" w:type="auto"/>
            <w:tcBorders>
              <w:top w:val="nil"/>
              <w:left w:val="nil"/>
              <w:bottom w:val="single" w:sz="8" w:space="0" w:color="auto"/>
              <w:right w:val="single" w:sz="8" w:space="0" w:color="auto"/>
            </w:tcBorders>
            <w:shd w:val="clear" w:color="000000" w:fill="9BC2E6"/>
            <w:vAlign w:val="center"/>
            <w:hideMark/>
          </w:tcPr>
          <w:p w14:paraId="6D0EB83F" w14:textId="77777777" w:rsidR="00C2182A" w:rsidRPr="00875E7A" w:rsidRDefault="00C2182A" w:rsidP="00C2182A">
            <w:pPr>
              <w:jc w:val="right"/>
              <w:rPr>
                <w:rFonts w:asciiTheme="minorHAnsi" w:hAnsiTheme="minorHAnsi"/>
                <w:b/>
                <w:bCs/>
                <w:color w:val="000000"/>
                <w:sz w:val="18"/>
                <w:szCs w:val="18"/>
              </w:rPr>
            </w:pPr>
            <w:r w:rsidRPr="00875E7A">
              <w:rPr>
                <w:rFonts w:asciiTheme="minorHAnsi" w:hAnsiTheme="minorHAnsi"/>
                <w:b/>
                <w:bCs/>
                <w:color w:val="000000"/>
                <w:sz w:val="18"/>
                <w:szCs w:val="18"/>
              </w:rPr>
              <w:t>79,910,011.97</w:t>
            </w:r>
          </w:p>
        </w:tc>
      </w:tr>
      <w:tr w:rsidR="00C2182A" w:rsidRPr="00875E7A" w14:paraId="4B7E1561" w14:textId="77777777" w:rsidTr="00875E7A">
        <w:trPr>
          <w:trHeight w:val="20"/>
          <w:jc w:val="center"/>
        </w:trPr>
        <w:tc>
          <w:tcPr>
            <w:tcW w:w="0" w:type="auto"/>
            <w:tcBorders>
              <w:top w:val="nil"/>
              <w:left w:val="single" w:sz="8" w:space="0" w:color="auto"/>
              <w:bottom w:val="single" w:sz="8" w:space="0" w:color="auto"/>
              <w:right w:val="single" w:sz="8" w:space="0" w:color="auto"/>
            </w:tcBorders>
            <w:shd w:val="clear" w:color="000000" w:fill="BDD7EE"/>
            <w:vAlign w:val="bottom"/>
            <w:hideMark/>
          </w:tcPr>
          <w:p w14:paraId="0B24E2F9" w14:textId="77777777" w:rsidR="00C2182A" w:rsidRPr="00875E7A" w:rsidRDefault="00C2182A" w:rsidP="00C2182A">
            <w:pPr>
              <w:rPr>
                <w:rFonts w:asciiTheme="minorHAnsi" w:hAnsiTheme="minorHAnsi"/>
                <w:b/>
                <w:bCs/>
                <w:color w:val="000000"/>
                <w:sz w:val="18"/>
                <w:szCs w:val="18"/>
              </w:rPr>
            </w:pPr>
            <w:r w:rsidRPr="00875E7A">
              <w:rPr>
                <w:rFonts w:asciiTheme="minorHAnsi" w:hAnsiTheme="minorHAnsi"/>
                <w:b/>
                <w:bCs/>
                <w:color w:val="000000"/>
                <w:sz w:val="18"/>
                <w:szCs w:val="18"/>
              </w:rPr>
              <w:t>TOTAL PROGRAMADO DE ACCIONES MAS OBRA PUBLICA</w:t>
            </w:r>
          </w:p>
        </w:tc>
        <w:tc>
          <w:tcPr>
            <w:tcW w:w="0" w:type="auto"/>
            <w:tcBorders>
              <w:top w:val="nil"/>
              <w:left w:val="nil"/>
              <w:bottom w:val="single" w:sz="8" w:space="0" w:color="auto"/>
              <w:right w:val="single" w:sz="8" w:space="0" w:color="auto"/>
            </w:tcBorders>
            <w:shd w:val="clear" w:color="000000" w:fill="BDD7EE"/>
            <w:vAlign w:val="center"/>
            <w:hideMark/>
          </w:tcPr>
          <w:p w14:paraId="212410AC" w14:textId="77777777" w:rsidR="00C2182A" w:rsidRPr="00875E7A" w:rsidRDefault="00C2182A" w:rsidP="00C2182A">
            <w:pPr>
              <w:jc w:val="right"/>
              <w:rPr>
                <w:rFonts w:asciiTheme="minorHAnsi" w:hAnsiTheme="minorHAnsi"/>
                <w:b/>
                <w:bCs/>
                <w:color w:val="000000"/>
                <w:sz w:val="18"/>
                <w:szCs w:val="18"/>
              </w:rPr>
            </w:pPr>
            <w:r w:rsidRPr="00875E7A">
              <w:rPr>
                <w:rFonts w:asciiTheme="minorHAnsi" w:hAnsiTheme="minorHAnsi"/>
                <w:b/>
                <w:bCs/>
                <w:color w:val="000000"/>
                <w:sz w:val="18"/>
                <w:szCs w:val="18"/>
              </w:rPr>
              <w:t>67,000,000.00</w:t>
            </w:r>
          </w:p>
        </w:tc>
        <w:tc>
          <w:tcPr>
            <w:tcW w:w="0" w:type="auto"/>
            <w:tcBorders>
              <w:top w:val="nil"/>
              <w:left w:val="nil"/>
              <w:bottom w:val="single" w:sz="8" w:space="0" w:color="auto"/>
              <w:right w:val="single" w:sz="8" w:space="0" w:color="auto"/>
            </w:tcBorders>
            <w:shd w:val="clear" w:color="000000" w:fill="BDD7EE"/>
            <w:vAlign w:val="center"/>
            <w:hideMark/>
          </w:tcPr>
          <w:p w14:paraId="7FA06262" w14:textId="77777777" w:rsidR="00C2182A" w:rsidRPr="00875E7A" w:rsidRDefault="00C2182A" w:rsidP="00C2182A">
            <w:pPr>
              <w:jc w:val="right"/>
              <w:rPr>
                <w:rFonts w:asciiTheme="minorHAnsi" w:hAnsiTheme="minorHAnsi"/>
                <w:b/>
                <w:bCs/>
                <w:color w:val="000000"/>
                <w:sz w:val="18"/>
                <w:szCs w:val="18"/>
              </w:rPr>
            </w:pPr>
            <w:r w:rsidRPr="00875E7A">
              <w:rPr>
                <w:rFonts w:asciiTheme="minorHAnsi" w:hAnsiTheme="minorHAnsi"/>
                <w:b/>
                <w:bCs/>
                <w:color w:val="000000"/>
                <w:sz w:val="18"/>
                <w:szCs w:val="18"/>
              </w:rPr>
              <w:t>74,000,000.00</w:t>
            </w:r>
          </w:p>
        </w:tc>
        <w:tc>
          <w:tcPr>
            <w:tcW w:w="0" w:type="auto"/>
            <w:tcBorders>
              <w:top w:val="nil"/>
              <w:left w:val="nil"/>
              <w:bottom w:val="single" w:sz="8" w:space="0" w:color="auto"/>
              <w:right w:val="single" w:sz="8" w:space="0" w:color="auto"/>
            </w:tcBorders>
            <w:shd w:val="clear" w:color="000000" w:fill="BDD7EE"/>
            <w:vAlign w:val="center"/>
            <w:hideMark/>
          </w:tcPr>
          <w:p w14:paraId="46EB49E1" w14:textId="77777777" w:rsidR="00C2182A" w:rsidRPr="00875E7A" w:rsidRDefault="00C2182A" w:rsidP="00C2182A">
            <w:pPr>
              <w:jc w:val="right"/>
              <w:rPr>
                <w:rFonts w:asciiTheme="minorHAnsi" w:hAnsiTheme="minorHAnsi"/>
                <w:b/>
                <w:bCs/>
                <w:color w:val="000000"/>
                <w:sz w:val="18"/>
                <w:szCs w:val="18"/>
              </w:rPr>
            </w:pPr>
            <w:r w:rsidRPr="00875E7A">
              <w:rPr>
                <w:rFonts w:asciiTheme="minorHAnsi" w:hAnsiTheme="minorHAnsi"/>
                <w:b/>
                <w:bCs/>
                <w:color w:val="000000"/>
                <w:sz w:val="18"/>
                <w:szCs w:val="18"/>
              </w:rPr>
              <w:t>141,000,000.00</w:t>
            </w:r>
          </w:p>
        </w:tc>
      </w:tr>
    </w:tbl>
    <w:p w14:paraId="3F06FF82" w14:textId="77777777" w:rsidR="00C2182A" w:rsidRDefault="00C2182A" w:rsidP="00C2182A">
      <w:pPr>
        <w:rPr>
          <w:rFonts w:ascii="Tahoma" w:hAnsi="Tahoma" w:cs="Tahoma"/>
          <w:b/>
          <w:color w:val="9CC2E5" w:themeColor="accent1" w:themeTint="99"/>
          <w:sz w:val="18"/>
          <w:szCs w:val="18"/>
        </w:rPr>
      </w:pPr>
    </w:p>
    <w:p w14:paraId="0A84ECD4" w14:textId="77777777" w:rsidR="00C2182A" w:rsidRPr="008F6617" w:rsidRDefault="00C2182A" w:rsidP="00C2182A">
      <w:pPr>
        <w:spacing w:after="160" w:line="259" w:lineRule="auto"/>
        <w:rPr>
          <w:rFonts w:ascii="Tahoma" w:hAnsi="Tahoma" w:cs="Tahoma"/>
          <w:b/>
          <w:color w:val="0732E7"/>
          <w:bdr w:val="none" w:sz="0" w:space="0" w:color="auto" w:frame="1"/>
        </w:rPr>
      </w:pPr>
      <w:r w:rsidRPr="008F6617">
        <w:rPr>
          <w:rFonts w:ascii="Tahoma" w:hAnsi="Tahoma" w:cs="Tahoma"/>
          <w:b/>
          <w:color w:val="0732E7"/>
          <w:bdr w:val="none" w:sz="0" w:space="0" w:color="auto" w:frame="1"/>
        </w:rPr>
        <w:t>RUBROS ESPECIFICOS</w:t>
      </w:r>
    </w:p>
    <w:p w14:paraId="287E4940" w14:textId="77777777" w:rsidR="00C2182A" w:rsidRDefault="00C2182A" w:rsidP="00C2182A">
      <w:pPr>
        <w:rPr>
          <w:rFonts w:ascii="Tahoma" w:hAnsi="Tahoma" w:cs="Tahoma"/>
          <w:b/>
          <w:color w:val="0099FF"/>
          <w:sz w:val="18"/>
          <w:szCs w:val="18"/>
        </w:rPr>
      </w:pPr>
      <w:r w:rsidRPr="0089443E">
        <w:rPr>
          <w:rFonts w:ascii="Tahoma" w:hAnsi="Tahoma" w:cs="Tahoma"/>
          <w:b/>
          <w:color w:val="0099FF"/>
          <w:sz w:val="18"/>
          <w:szCs w:val="18"/>
        </w:rPr>
        <w:t>DESGLOSA LAS TRANSFERENCIAS A AUTORIDADES AUXILIARES MUNICIPALES</w:t>
      </w:r>
    </w:p>
    <w:p w14:paraId="0FCCD3A0" w14:textId="77777777" w:rsidR="00C2182A" w:rsidRDefault="00C2182A" w:rsidP="00C2182A">
      <w:pPr>
        <w:rPr>
          <w:rFonts w:ascii="Tahoma" w:hAnsi="Tahoma" w:cs="Tahoma"/>
          <w:b/>
          <w:color w:val="0099FF"/>
          <w:sz w:val="18"/>
          <w:szCs w:val="18"/>
        </w:rPr>
      </w:pPr>
    </w:p>
    <w:tbl>
      <w:tblPr>
        <w:tblW w:w="10831" w:type="dxa"/>
        <w:tblInd w:w="-10" w:type="dxa"/>
        <w:tblCellMar>
          <w:left w:w="70" w:type="dxa"/>
          <w:right w:w="70" w:type="dxa"/>
        </w:tblCellMar>
        <w:tblLook w:val="04A0" w:firstRow="1" w:lastRow="0" w:firstColumn="1" w:lastColumn="0" w:noHBand="0" w:noVBand="1"/>
      </w:tblPr>
      <w:tblGrid>
        <w:gridCol w:w="1971"/>
        <w:gridCol w:w="7386"/>
        <w:gridCol w:w="1474"/>
      </w:tblGrid>
      <w:tr w:rsidR="00C2182A" w:rsidRPr="00E41FDE" w14:paraId="77137A39" w14:textId="77777777" w:rsidTr="00C2182A">
        <w:trPr>
          <w:trHeight w:val="84"/>
        </w:trPr>
        <w:tc>
          <w:tcPr>
            <w:tcW w:w="0" w:type="auto"/>
            <w:gridSpan w:val="3"/>
            <w:tcBorders>
              <w:top w:val="single" w:sz="8" w:space="0" w:color="auto"/>
              <w:left w:val="single" w:sz="8" w:space="0" w:color="auto"/>
              <w:bottom w:val="nil"/>
              <w:right w:val="single" w:sz="8" w:space="0" w:color="000000"/>
            </w:tcBorders>
            <w:shd w:val="clear" w:color="000000" w:fill="2F75B5"/>
            <w:noWrap/>
            <w:vAlign w:val="bottom"/>
            <w:hideMark/>
          </w:tcPr>
          <w:p w14:paraId="3FDF5D84" w14:textId="77777777" w:rsidR="00C2182A" w:rsidRPr="00E41FDE" w:rsidRDefault="00C2182A" w:rsidP="00C2182A">
            <w:pPr>
              <w:jc w:val="center"/>
              <w:rPr>
                <w:rFonts w:ascii="Calibri" w:hAnsi="Calibri"/>
                <w:b/>
                <w:bCs/>
                <w:color w:val="FFFFFF"/>
                <w:sz w:val="18"/>
                <w:szCs w:val="18"/>
              </w:rPr>
            </w:pPr>
            <w:r w:rsidRPr="00E41FDE">
              <w:rPr>
                <w:rFonts w:ascii="Calibri" w:hAnsi="Calibri"/>
                <w:b/>
                <w:bCs/>
                <w:color w:val="FFFFFF"/>
                <w:sz w:val="18"/>
                <w:szCs w:val="18"/>
              </w:rPr>
              <w:t>MUNICIPIO DE ATLIXCO, PUEBLA</w:t>
            </w:r>
          </w:p>
        </w:tc>
      </w:tr>
      <w:tr w:rsidR="00C2182A" w:rsidRPr="00E41FDE" w14:paraId="0B097ABE" w14:textId="77777777" w:rsidTr="00C2182A">
        <w:trPr>
          <w:trHeight w:val="80"/>
        </w:trPr>
        <w:tc>
          <w:tcPr>
            <w:tcW w:w="0" w:type="auto"/>
            <w:gridSpan w:val="3"/>
            <w:tcBorders>
              <w:top w:val="nil"/>
              <w:left w:val="single" w:sz="8" w:space="0" w:color="auto"/>
              <w:bottom w:val="nil"/>
              <w:right w:val="single" w:sz="8" w:space="0" w:color="000000"/>
            </w:tcBorders>
            <w:shd w:val="clear" w:color="000000" w:fill="2F75B5"/>
            <w:noWrap/>
            <w:vAlign w:val="center"/>
            <w:hideMark/>
          </w:tcPr>
          <w:p w14:paraId="4144E4C7" w14:textId="77777777" w:rsidR="00C2182A" w:rsidRPr="00E41FDE" w:rsidRDefault="00C2182A" w:rsidP="00C2182A">
            <w:pPr>
              <w:jc w:val="center"/>
              <w:rPr>
                <w:rFonts w:ascii="Calibri" w:hAnsi="Calibri"/>
                <w:b/>
                <w:bCs/>
                <w:color w:val="FFFFFF"/>
                <w:sz w:val="18"/>
                <w:szCs w:val="18"/>
              </w:rPr>
            </w:pPr>
            <w:r w:rsidRPr="00E41FDE">
              <w:rPr>
                <w:rFonts w:ascii="Calibri" w:hAnsi="Calibri"/>
                <w:b/>
                <w:bCs/>
                <w:color w:val="FFFFFF"/>
                <w:sz w:val="18"/>
                <w:szCs w:val="18"/>
              </w:rPr>
              <w:t>PRESUPUESTO DE EGRES</w:t>
            </w:r>
            <w:r>
              <w:rPr>
                <w:rFonts w:ascii="Calibri" w:hAnsi="Calibri"/>
                <w:b/>
                <w:bCs/>
                <w:color w:val="FFFFFF"/>
                <w:sz w:val="18"/>
                <w:szCs w:val="18"/>
              </w:rPr>
              <w:t>OS PARA EL EJERCICIO FISCAL 2018</w:t>
            </w:r>
          </w:p>
        </w:tc>
      </w:tr>
      <w:tr w:rsidR="00C2182A" w:rsidRPr="00E41FDE" w14:paraId="43737971" w14:textId="77777777" w:rsidTr="00C2182A">
        <w:trPr>
          <w:trHeight w:val="80"/>
        </w:trPr>
        <w:tc>
          <w:tcPr>
            <w:tcW w:w="0" w:type="auto"/>
            <w:gridSpan w:val="3"/>
            <w:tcBorders>
              <w:top w:val="nil"/>
              <w:left w:val="single" w:sz="8" w:space="0" w:color="auto"/>
              <w:bottom w:val="single" w:sz="8" w:space="0" w:color="auto"/>
              <w:right w:val="single" w:sz="8" w:space="0" w:color="000000"/>
            </w:tcBorders>
            <w:shd w:val="clear" w:color="000000" w:fill="2F75B5"/>
            <w:noWrap/>
            <w:vAlign w:val="center"/>
            <w:hideMark/>
          </w:tcPr>
          <w:p w14:paraId="05B67357" w14:textId="77777777" w:rsidR="00C2182A" w:rsidRPr="00E41FDE" w:rsidRDefault="00C2182A" w:rsidP="00C2182A">
            <w:pPr>
              <w:jc w:val="center"/>
              <w:rPr>
                <w:rFonts w:ascii="Calibri" w:hAnsi="Calibri"/>
                <w:b/>
                <w:bCs/>
                <w:color w:val="FFFFFF"/>
                <w:sz w:val="18"/>
                <w:szCs w:val="18"/>
              </w:rPr>
            </w:pPr>
            <w:r w:rsidRPr="00E41FDE">
              <w:rPr>
                <w:rFonts w:ascii="Calibri" w:hAnsi="Calibri"/>
                <w:b/>
                <w:bCs/>
                <w:color w:val="FFFFFF"/>
                <w:sz w:val="18"/>
                <w:szCs w:val="18"/>
              </w:rPr>
              <w:t>TRANSFERENCIAS A AUTORIDADES AUXILIARES MUNICIPALES</w:t>
            </w:r>
          </w:p>
        </w:tc>
      </w:tr>
      <w:tr w:rsidR="00C2182A" w:rsidRPr="00E41FDE" w14:paraId="03B02073" w14:textId="77777777" w:rsidTr="00C2182A">
        <w:trPr>
          <w:trHeight w:val="97"/>
        </w:trPr>
        <w:tc>
          <w:tcPr>
            <w:tcW w:w="0" w:type="auto"/>
            <w:tcBorders>
              <w:top w:val="nil"/>
              <w:left w:val="nil"/>
              <w:bottom w:val="single" w:sz="8" w:space="0" w:color="auto"/>
              <w:right w:val="nil"/>
            </w:tcBorders>
            <w:shd w:val="clear" w:color="000000" w:fill="FFFFFF"/>
            <w:noWrap/>
            <w:vAlign w:val="center"/>
            <w:hideMark/>
          </w:tcPr>
          <w:p w14:paraId="4006BDAA" w14:textId="77777777" w:rsidR="00C2182A" w:rsidRPr="00E41FDE" w:rsidRDefault="00C2182A" w:rsidP="00C2182A">
            <w:pPr>
              <w:jc w:val="center"/>
              <w:rPr>
                <w:rFonts w:ascii="Calibri" w:hAnsi="Calibri"/>
                <w:b/>
                <w:bCs/>
                <w:color w:val="000000"/>
                <w:sz w:val="18"/>
                <w:szCs w:val="18"/>
              </w:rPr>
            </w:pPr>
            <w:r w:rsidRPr="00E41FDE">
              <w:rPr>
                <w:rFonts w:ascii="Calibri" w:hAnsi="Calibri"/>
                <w:b/>
                <w:bCs/>
                <w:color w:val="000000"/>
                <w:sz w:val="18"/>
                <w:szCs w:val="18"/>
              </w:rPr>
              <w:t> </w:t>
            </w:r>
          </w:p>
        </w:tc>
        <w:tc>
          <w:tcPr>
            <w:tcW w:w="0" w:type="auto"/>
            <w:tcBorders>
              <w:top w:val="nil"/>
              <w:left w:val="nil"/>
              <w:bottom w:val="single" w:sz="8" w:space="0" w:color="auto"/>
              <w:right w:val="nil"/>
            </w:tcBorders>
            <w:shd w:val="clear" w:color="000000" w:fill="FFFFFF"/>
            <w:noWrap/>
            <w:vAlign w:val="center"/>
            <w:hideMark/>
          </w:tcPr>
          <w:p w14:paraId="5DA705E3" w14:textId="77777777" w:rsidR="00C2182A" w:rsidRPr="00E41FDE" w:rsidRDefault="00C2182A" w:rsidP="00C2182A">
            <w:pPr>
              <w:jc w:val="center"/>
              <w:rPr>
                <w:rFonts w:ascii="Calibri" w:hAnsi="Calibri"/>
                <w:b/>
                <w:bCs/>
                <w:color w:val="000000"/>
                <w:sz w:val="18"/>
                <w:szCs w:val="18"/>
              </w:rPr>
            </w:pPr>
            <w:r w:rsidRPr="00E41FDE">
              <w:rPr>
                <w:rFonts w:ascii="Calibri" w:hAnsi="Calibri"/>
                <w:b/>
                <w:bCs/>
                <w:color w:val="000000"/>
                <w:sz w:val="18"/>
                <w:szCs w:val="18"/>
              </w:rPr>
              <w:t> </w:t>
            </w:r>
          </w:p>
        </w:tc>
        <w:tc>
          <w:tcPr>
            <w:tcW w:w="0" w:type="auto"/>
            <w:tcBorders>
              <w:top w:val="single" w:sz="8" w:space="0" w:color="auto"/>
              <w:left w:val="nil"/>
              <w:bottom w:val="single" w:sz="8" w:space="0" w:color="auto"/>
              <w:right w:val="nil"/>
            </w:tcBorders>
            <w:shd w:val="clear" w:color="000000" w:fill="FFFFFF"/>
            <w:noWrap/>
            <w:vAlign w:val="center"/>
            <w:hideMark/>
          </w:tcPr>
          <w:p w14:paraId="6B99BB37" w14:textId="77777777" w:rsidR="00C2182A" w:rsidRPr="00E41FDE" w:rsidRDefault="00C2182A" w:rsidP="00C2182A">
            <w:pPr>
              <w:jc w:val="center"/>
              <w:rPr>
                <w:rFonts w:ascii="Calibri" w:hAnsi="Calibri"/>
                <w:b/>
                <w:bCs/>
                <w:color w:val="000000"/>
                <w:sz w:val="18"/>
                <w:szCs w:val="18"/>
              </w:rPr>
            </w:pPr>
            <w:r w:rsidRPr="00E41FDE">
              <w:rPr>
                <w:rFonts w:ascii="Calibri" w:hAnsi="Calibri"/>
                <w:b/>
                <w:bCs/>
                <w:color w:val="000000"/>
                <w:sz w:val="18"/>
                <w:szCs w:val="18"/>
              </w:rPr>
              <w:t> </w:t>
            </w:r>
          </w:p>
        </w:tc>
      </w:tr>
      <w:tr w:rsidR="00C2182A" w:rsidRPr="00E41FDE" w14:paraId="4734668B" w14:textId="77777777" w:rsidTr="00C2182A">
        <w:trPr>
          <w:trHeight w:val="280"/>
        </w:trPr>
        <w:tc>
          <w:tcPr>
            <w:tcW w:w="0" w:type="auto"/>
            <w:tcBorders>
              <w:top w:val="nil"/>
              <w:left w:val="single" w:sz="8" w:space="0" w:color="auto"/>
              <w:bottom w:val="single" w:sz="8" w:space="0" w:color="auto"/>
              <w:right w:val="single" w:sz="8" w:space="0" w:color="auto"/>
            </w:tcBorders>
            <w:shd w:val="clear" w:color="000000" w:fill="2F75B5"/>
            <w:noWrap/>
            <w:vAlign w:val="center"/>
            <w:hideMark/>
          </w:tcPr>
          <w:p w14:paraId="16D98BCF" w14:textId="77777777" w:rsidR="00C2182A" w:rsidRPr="00E41FDE" w:rsidRDefault="00C2182A" w:rsidP="00C2182A">
            <w:pPr>
              <w:rPr>
                <w:rFonts w:ascii="Calibri" w:hAnsi="Calibri"/>
                <w:b/>
                <w:bCs/>
                <w:color w:val="FFFFFF"/>
                <w:sz w:val="18"/>
                <w:szCs w:val="18"/>
              </w:rPr>
            </w:pPr>
            <w:r w:rsidRPr="00E41FDE">
              <w:rPr>
                <w:rFonts w:ascii="Calibri" w:hAnsi="Calibri"/>
                <w:b/>
                <w:bCs/>
                <w:color w:val="FFFFFF"/>
                <w:sz w:val="18"/>
                <w:szCs w:val="18"/>
              </w:rPr>
              <w:t>ENTIDAD</w:t>
            </w:r>
          </w:p>
        </w:tc>
        <w:tc>
          <w:tcPr>
            <w:tcW w:w="0" w:type="auto"/>
            <w:tcBorders>
              <w:top w:val="nil"/>
              <w:left w:val="nil"/>
              <w:bottom w:val="single" w:sz="8" w:space="0" w:color="auto"/>
              <w:right w:val="nil"/>
            </w:tcBorders>
            <w:shd w:val="clear" w:color="000000" w:fill="2F75B5"/>
            <w:vAlign w:val="center"/>
            <w:hideMark/>
          </w:tcPr>
          <w:p w14:paraId="32D5483C" w14:textId="77777777" w:rsidR="00C2182A" w:rsidRPr="00E41FDE" w:rsidRDefault="00C2182A" w:rsidP="00C2182A">
            <w:pPr>
              <w:jc w:val="center"/>
              <w:rPr>
                <w:rFonts w:ascii="Calibri" w:hAnsi="Calibri"/>
                <w:b/>
                <w:bCs/>
                <w:color w:val="FFFFFF"/>
                <w:sz w:val="18"/>
                <w:szCs w:val="18"/>
              </w:rPr>
            </w:pPr>
            <w:r w:rsidRPr="00E41FDE">
              <w:rPr>
                <w:rFonts w:ascii="Calibri" w:hAnsi="Calibri"/>
                <w:b/>
                <w:bCs/>
                <w:color w:val="FFFFFF"/>
                <w:sz w:val="18"/>
                <w:szCs w:val="18"/>
              </w:rPr>
              <w:t>RUBROS</w:t>
            </w:r>
          </w:p>
        </w:tc>
        <w:tc>
          <w:tcPr>
            <w:tcW w:w="0" w:type="auto"/>
            <w:tcBorders>
              <w:top w:val="nil"/>
              <w:left w:val="single" w:sz="8" w:space="0" w:color="auto"/>
              <w:bottom w:val="nil"/>
              <w:right w:val="single" w:sz="8" w:space="0" w:color="auto"/>
            </w:tcBorders>
            <w:shd w:val="clear" w:color="000000" w:fill="2F75B5"/>
            <w:vAlign w:val="center"/>
            <w:hideMark/>
          </w:tcPr>
          <w:p w14:paraId="3B40FCF0" w14:textId="77777777" w:rsidR="00C2182A" w:rsidRPr="00E41FDE" w:rsidRDefault="00C2182A" w:rsidP="00C2182A">
            <w:pPr>
              <w:jc w:val="center"/>
              <w:rPr>
                <w:rFonts w:ascii="Calibri" w:hAnsi="Calibri"/>
                <w:b/>
                <w:bCs/>
                <w:color w:val="FFFFFF"/>
                <w:sz w:val="18"/>
                <w:szCs w:val="18"/>
              </w:rPr>
            </w:pPr>
            <w:r w:rsidRPr="00E41FDE">
              <w:rPr>
                <w:rFonts w:ascii="Calibri" w:hAnsi="Calibri"/>
                <w:b/>
                <w:bCs/>
                <w:color w:val="FFFFFF"/>
                <w:sz w:val="18"/>
                <w:szCs w:val="18"/>
              </w:rPr>
              <w:t>MONTO</w:t>
            </w:r>
          </w:p>
        </w:tc>
      </w:tr>
      <w:tr w:rsidR="00C2182A" w:rsidRPr="00E41FDE" w14:paraId="69ACEA46" w14:textId="77777777" w:rsidTr="00C2182A">
        <w:trPr>
          <w:trHeight w:val="74"/>
        </w:trPr>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404EB6CA" w14:textId="77777777" w:rsidR="00C2182A" w:rsidRPr="00E41FDE" w:rsidRDefault="00C2182A" w:rsidP="00C2182A">
            <w:pPr>
              <w:jc w:val="center"/>
              <w:rPr>
                <w:rFonts w:ascii="Calibri" w:hAnsi="Calibri"/>
                <w:color w:val="000000"/>
                <w:sz w:val="18"/>
                <w:szCs w:val="18"/>
              </w:rPr>
            </w:pPr>
            <w:r w:rsidRPr="00E41FDE">
              <w:rPr>
                <w:rFonts w:ascii="Calibri" w:hAnsi="Calibri"/>
                <w:color w:val="000000"/>
                <w:sz w:val="18"/>
                <w:szCs w:val="18"/>
              </w:rPr>
              <w:t>JUNTAS AUXILIARES</w:t>
            </w:r>
          </w:p>
        </w:tc>
        <w:tc>
          <w:tcPr>
            <w:tcW w:w="0" w:type="auto"/>
            <w:tcBorders>
              <w:top w:val="nil"/>
              <w:left w:val="single" w:sz="8" w:space="0" w:color="auto"/>
              <w:bottom w:val="single" w:sz="8" w:space="0" w:color="auto"/>
              <w:right w:val="nil"/>
            </w:tcBorders>
            <w:shd w:val="clear" w:color="auto" w:fill="auto"/>
            <w:vAlign w:val="bottom"/>
            <w:hideMark/>
          </w:tcPr>
          <w:p w14:paraId="26C74A7C" w14:textId="77777777" w:rsidR="00C2182A" w:rsidRPr="00E41FDE" w:rsidRDefault="00C2182A" w:rsidP="00C2182A">
            <w:pPr>
              <w:rPr>
                <w:rFonts w:ascii="Calibri" w:hAnsi="Calibri"/>
                <w:color w:val="000000"/>
                <w:sz w:val="18"/>
                <w:szCs w:val="18"/>
              </w:rPr>
            </w:pPr>
            <w:r w:rsidRPr="00E41FDE">
              <w:rPr>
                <w:rFonts w:ascii="Calibri" w:hAnsi="Calibri"/>
                <w:color w:val="000000"/>
                <w:sz w:val="18"/>
                <w:szCs w:val="18"/>
              </w:rPr>
              <w:t>CAPITULO 1000 SERVICIOS PERSONALES</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46814E7D" w14:textId="77777777" w:rsidR="00C2182A" w:rsidRPr="00611993" w:rsidRDefault="00C2182A" w:rsidP="00C2182A">
            <w:pPr>
              <w:jc w:val="right"/>
              <w:rPr>
                <w:rFonts w:ascii="Calibri" w:hAnsi="Calibri"/>
                <w:color w:val="000000"/>
                <w:sz w:val="18"/>
                <w:szCs w:val="18"/>
              </w:rPr>
            </w:pPr>
            <w:r w:rsidRPr="00611993">
              <w:rPr>
                <w:rFonts w:ascii="Calibri" w:hAnsi="Calibri"/>
                <w:color w:val="000000"/>
                <w:sz w:val="18"/>
                <w:szCs w:val="18"/>
              </w:rPr>
              <w:t>5,899,199.21</w:t>
            </w:r>
          </w:p>
        </w:tc>
      </w:tr>
      <w:tr w:rsidR="00C2182A" w:rsidRPr="00E41FDE" w14:paraId="2AFC2E27" w14:textId="77777777" w:rsidTr="00C2182A">
        <w:trPr>
          <w:trHeight w:val="6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29A4699B" w14:textId="77777777" w:rsidR="00C2182A" w:rsidRPr="00E41FDE" w:rsidRDefault="00C2182A" w:rsidP="00C2182A">
            <w:pPr>
              <w:rPr>
                <w:rFonts w:ascii="Calibri" w:hAnsi="Calibri"/>
                <w:color w:val="000000"/>
                <w:sz w:val="18"/>
                <w:szCs w:val="18"/>
              </w:rPr>
            </w:pPr>
          </w:p>
        </w:tc>
        <w:tc>
          <w:tcPr>
            <w:tcW w:w="0" w:type="auto"/>
            <w:tcBorders>
              <w:top w:val="nil"/>
              <w:left w:val="single" w:sz="8" w:space="0" w:color="auto"/>
              <w:bottom w:val="single" w:sz="8" w:space="0" w:color="auto"/>
              <w:right w:val="nil"/>
            </w:tcBorders>
            <w:shd w:val="clear" w:color="auto" w:fill="auto"/>
            <w:vAlign w:val="bottom"/>
            <w:hideMark/>
          </w:tcPr>
          <w:p w14:paraId="2374218C" w14:textId="77777777" w:rsidR="00C2182A" w:rsidRPr="00E41FDE" w:rsidRDefault="00C2182A" w:rsidP="00C2182A">
            <w:pPr>
              <w:rPr>
                <w:rFonts w:ascii="Calibri" w:hAnsi="Calibri"/>
                <w:color w:val="000000"/>
                <w:sz w:val="18"/>
                <w:szCs w:val="18"/>
              </w:rPr>
            </w:pPr>
            <w:r w:rsidRPr="00E41FDE">
              <w:rPr>
                <w:rFonts w:ascii="Calibri" w:hAnsi="Calibri"/>
                <w:color w:val="000000"/>
                <w:sz w:val="18"/>
                <w:szCs w:val="18"/>
              </w:rPr>
              <w:t>CAPITULO 2000 MATERIALES Y SUMINISTROS</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3937C137" w14:textId="77777777" w:rsidR="00C2182A" w:rsidRPr="00611993" w:rsidRDefault="00C2182A" w:rsidP="00C2182A">
            <w:pPr>
              <w:jc w:val="right"/>
              <w:rPr>
                <w:rFonts w:ascii="Calibri" w:hAnsi="Calibri"/>
                <w:color w:val="000000"/>
                <w:sz w:val="18"/>
                <w:szCs w:val="18"/>
              </w:rPr>
            </w:pPr>
            <w:r w:rsidRPr="00611993">
              <w:rPr>
                <w:rFonts w:ascii="Calibri" w:hAnsi="Calibri"/>
                <w:color w:val="000000"/>
                <w:sz w:val="18"/>
                <w:szCs w:val="18"/>
              </w:rPr>
              <w:t>5,330,500.00</w:t>
            </w:r>
          </w:p>
        </w:tc>
      </w:tr>
      <w:tr w:rsidR="00C2182A" w:rsidRPr="00E41FDE" w14:paraId="16D10C61" w14:textId="77777777" w:rsidTr="00C2182A">
        <w:trPr>
          <w:trHeight w:val="6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27835979" w14:textId="77777777" w:rsidR="00C2182A" w:rsidRPr="00E41FDE" w:rsidRDefault="00C2182A" w:rsidP="00C2182A">
            <w:pPr>
              <w:rPr>
                <w:rFonts w:ascii="Calibri" w:hAnsi="Calibri"/>
                <w:color w:val="000000"/>
                <w:sz w:val="18"/>
                <w:szCs w:val="18"/>
              </w:rPr>
            </w:pPr>
          </w:p>
        </w:tc>
        <w:tc>
          <w:tcPr>
            <w:tcW w:w="0" w:type="auto"/>
            <w:tcBorders>
              <w:top w:val="nil"/>
              <w:left w:val="single" w:sz="8" w:space="0" w:color="auto"/>
              <w:bottom w:val="single" w:sz="8" w:space="0" w:color="auto"/>
              <w:right w:val="nil"/>
            </w:tcBorders>
            <w:shd w:val="clear" w:color="auto" w:fill="auto"/>
            <w:vAlign w:val="bottom"/>
            <w:hideMark/>
          </w:tcPr>
          <w:p w14:paraId="750C3F7C" w14:textId="77777777" w:rsidR="00C2182A" w:rsidRPr="00E41FDE" w:rsidRDefault="00C2182A" w:rsidP="00C2182A">
            <w:pPr>
              <w:rPr>
                <w:rFonts w:ascii="Calibri" w:hAnsi="Calibri"/>
                <w:color w:val="000000"/>
                <w:sz w:val="18"/>
                <w:szCs w:val="18"/>
              </w:rPr>
            </w:pPr>
            <w:r w:rsidRPr="00E41FDE">
              <w:rPr>
                <w:rFonts w:ascii="Calibri" w:hAnsi="Calibri"/>
                <w:color w:val="000000"/>
                <w:sz w:val="18"/>
                <w:szCs w:val="18"/>
              </w:rPr>
              <w:t>CAPITULO 3000 SERVICIOS GENERALES</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71EC71A7" w14:textId="77777777" w:rsidR="00C2182A" w:rsidRPr="00611993" w:rsidRDefault="00C2182A" w:rsidP="00C2182A">
            <w:pPr>
              <w:jc w:val="right"/>
              <w:rPr>
                <w:rFonts w:ascii="Calibri" w:hAnsi="Calibri"/>
                <w:color w:val="000000"/>
                <w:sz w:val="18"/>
                <w:szCs w:val="18"/>
              </w:rPr>
            </w:pPr>
            <w:r w:rsidRPr="00611993">
              <w:rPr>
                <w:rFonts w:ascii="Calibri" w:hAnsi="Calibri"/>
                <w:color w:val="000000"/>
                <w:sz w:val="18"/>
                <w:szCs w:val="18"/>
              </w:rPr>
              <w:t>3,748,197.13</w:t>
            </w:r>
          </w:p>
        </w:tc>
      </w:tr>
      <w:tr w:rsidR="00C2182A" w:rsidRPr="00E41FDE" w14:paraId="1FE22FCE" w14:textId="77777777" w:rsidTr="00C2182A">
        <w:trPr>
          <w:trHeight w:val="6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CD4B0B0" w14:textId="77777777" w:rsidR="00C2182A" w:rsidRPr="00E41FDE" w:rsidRDefault="00C2182A" w:rsidP="00C2182A">
            <w:pPr>
              <w:rPr>
                <w:rFonts w:ascii="Calibri" w:hAnsi="Calibri"/>
                <w:color w:val="000000"/>
                <w:sz w:val="18"/>
                <w:szCs w:val="18"/>
              </w:rPr>
            </w:pPr>
          </w:p>
        </w:tc>
        <w:tc>
          <w:tcPr>
            <w:tcW w:w="0" w:type="auto"/>
            <w:tcBorders>
              <w:top w:val="nil"/>
              <w:left w:val="single" w:sz="8" w:space="0" w:color="auto"/>
              <w:bottom w:val="single" w:sz="8" w:space="0" w:color="auto"/>
              <w:right w:val="nil"/>
            </w:tcBorders>
            <w:shd w:val="clear" w:color="auto" w:fill="auto"/>
            <w:vAlign w:val="bottom"/>
            <w:hideMark/>
          </w:tcPr>
          <w:p w14:paraId="368B4CC5" w14:textId="77777777" w:rsidR="00C2182A" w:rsidRPr="00E41FDE" w:rsidRDefault="00C2182A" w:rsidP="00C2182A">
            <w:pPr>
              <w:rPr>
                <w:rFonts w:ascii="Calibri" w:hAnsi="Calibri"/>
                <w:color w:val="000000"/>
                <w:sz w:val="18"/>
                <w:szCs w:val="18"/>
              </w:rPr>
            </w:pPr>
            <w:r w:rsidRPr="00E41FDE">
              <w:rPr>
                <w:rFonts w:ascii="Calibri" w:hAnsi="Calibri"/>
                <w:color w:val="000000"/>
                <w:sz w:val="18"/>
                <w:szCs w:val="18"/>
              </w:rPr>
              <w:t>CAPITULO 4000 TRANSFERENCIAS, ASIGNACIONES, SUBSIDIOS Y OTRAS AYUDAS</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190CECB9" w14:textId="77777777" w:rsidR="00C2182A" w:rsidRPr="00611993" w:rsidRDefault="00C2182A" w:rsidP="00C2182A">
            <w:pPr>
              <w:jc w:val="right"/>
              <w:rPr>
                <w:rFonts w:ascii="Calibri" w:hAnsi="Calibri"/>
                <w:color w:val="000000"/>
                <w:sz w:val="18"/>
                <w:szCs w:val="18"/>
              </w:rPr>
            </w:pPr>
            <w:r w:rsidRPr="00611993">
              <w:rPr>
                <w:rFonts w:ascii="Calibri" w:hAnsi="Calibri"/>
                <w:color w:val="000000"/>
                <w:sz w:val="18"/>
                <w:szCs w:val="18"/>
              </w:rPr>
              <w:t>5,438,874.70</w:t>
            </w:r>
          </w:p>
        </w:tc>
      </w:tr>
      <w:tr w:rsidR="00C2182A" w:rsidRPr="00E41FDE" w14:paraId="7165DA9F" w14:textId="77777777" w:rsidTr="00C2182A">
        <w:trPr>
          <w:trHeight w:val="6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4350A6F6" w14:textId="77777777" w:rsidR="00C2182A" w:rsidRPr="00E41FDE" w:rsidRDefault="00C2182A" w:rsidP="00C2182A">
            <w:pPr>
              <w:rPr>
                <w:rFonts w:ascii="Calibri" w:hAnsi="Calibri"/>
                <w:color w:val="000000"/>
                <w:sz w:val="18"/>
                <w:szCs w:val="18"/>
              </w:rPr>
            </w:pPr>
          </w:p>
        </w:tc>
        <w:tc>
          <w:tcPr>
            <w:tcW w:w="0" w:type="auto"/>
            <w:tcBorders>
              <w:top w:val="nil"/>
              <w:left w:val="single" w:sz="8" w:space="0" w:color="auto"/>
              <w:bottom w:val="single" w:sz="8" w:space="0" w:color="auto"/>
              <w:right w:val="nil"/>
            </w:tcBorders>
            <w:shd w:val="clear" w:color="auto" w:fill="auto"/>
            <w:vAlign w:val="bottom"/>
            <w:hideMark/>
          </w:tcPr>
          <w:p w14:paraId="0821FCE5" w14:textId="77777777" w:rsidR="00C2182A" w:rsidRPr="00E41FDE" w:rsidRDefault="00C2182A" w:rsidP="00C2182A">
            <w:pPr>
              <w:rPr>
                <w:rFonts w:ascii="Calibri" w:hAnsi="Calibri"/>
                <w:color w:val="000000"/>
                <w:sz w:val="18"/>
                <w:szCs w:val="18"/>
              </w:rPr>
            </w:pPr>
            <w:r w:rsidRPr="00E41FDE">
              <w:rPr>
                <w:rFonts w:ascii="Calibri" w:hAnsi="Calibri"/>
                <w:color w:val="000000"/>
                <w:sz w:val="18"/>
                <w:szCs w:val="18"/>
              </w:rPr>
              <w:t>CAPITULO 5000 BIENES MUEBLES, INMUEBLES E INTANGIBLES</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1AEF8249" w14:textId="77777777" w:rsidR="00C2182A" w:rsidRPr="00611993" w:rsidRDefault="00C2182A" w:rsidP="00C2182A">
            <w:pPr>
              <w:jc w:val="right"/>
              <w:rPr>
                <w:rFonts w:ascii="Calibri" w:hAnsi="Calibri"/>
                <w:color w:val="000000"/>
                <w:sz w:val="18"/>
                <w:szCs w:val="18"/>
              </w:rPr>
            </w:pPr>
            <w:r w:rsidRPr="00611993">
              <w:rPr>
                <w:rFonts w:ascii="Calibri" w:hAnsi="Calibri"/>
                <w:color w:val="000000"/>
                <w:sz w:val="18"/>
                <w:szCs w:val="18"/>
              </w:rPr>
              <w:t>100,000.00</w:t>
            </w:r>
          </w:p>
        </w:tc>
      </w:tr>
      <w:tr w:rsidR="00C2182A" w:rsidRPr="00E41FDE" w14:paraId="1C33930A" w14:textId="77777777" w:rsidTr="00C2182A">
        <w:trPr>
          <w:trHeight w:val="137"/>
        </w:trPr>
        <w:tc>
          <w:tcPr>
            <w:tcW w:w="0" w:type="auto"/>
            <w:tcBorders>
              <w:top w:val="nil"/>
              <w:left w:val="nil"/>
              <w:bottom w:val="nil"/>
              <w:right w:val="nil"/>
            </w:tcBorders>
            <w:shd w:val="clear" w:color="auto" w:fill="auto"/>
            <w:noWrap/>
            <w:vAlign w:val="bottom"/>
            <w:hideMark/>
          </w:tcPr>
          <w:p w14:paraId="6B80F720" w14:textId="77777777" w:rsidR="00C2182A" w:rsidRPr="00E41FDE" w:rsidRDefault="00C2182A" w:rsidP="00C2182A">
            <w:pPr>
              <w:jc w:val="right"/>
              <w:rPr>
                <w:rFonts w:ascii="Calibri" w:hAnsi="Calibri"/>
                <w:color w:val="000000"/>
                <w:sz w:val="18"/>
                <w:szCs w:val="18"/>
              </w:rPr>
            </w:pPr>
          </w:p>
        </w:tc>
        <w:tc>
          <w:tcPr>
            <w:tcW w:w="0" w:type="auto"/>
            <w:tcBorders>
              <w:top w:val="nil"/>
              <w:left w:val="nil"/>
              <w:bottom w:val="nil"/>
              <w:right w:val="nil"/>
            </w:tcBorders>
            <w:shd w:val="clear" w:color="auto" w:fill="auto"/>
            <w:vAlign w:val="bottom"/>
            <w:hideMark/>
          </w:tcPr>
          <w:p w14:paraId="4D958015" w14:textId="77777777" w:rsidR="00C2182A" w:rsidRPr="00E41FDE" w:rsidRDefault="00C2182A" w:rsidP="00C2182A">
            <w:pPr>
              <w:rPr>
                <w:sz w:val="18"/>
                <w:szCs w:val="18"/>
              </w:rPr>
            </w:pPr>
          </w:p>
        </w:tc>
        <w:tc>
          <w:tcPr>
            <w:tcW w:w="0" w:type="auto"/>
            <w:tcBorders>
              <w:top w:val="nil"/>
              <w:left w:val="nil"/>
              <w:bottom w:val="nil"/>
              <w:right w:val="nil"/>
            </w:tcBorders>
            <w:shd w:val="clear" w:color="auto" w:fill="auto"/>
            <w:noWrap/>
            <w:vAlign w:val="bottom"/>
            <w:hideMark/>
          </w:tcPr>
          <w:p w14:paraId="7B5F9066" w14:textId="77777777" w:rsidR="00C2182A" w:rsidRPr="00E41FDE" w:rsidRDefault="00C2182A" w:rsidP="00C2182A">
            <w:pPr>
              <w:rPr>
                <w:sz w:val="18"/>
                <w:szCs w:val="18"/>
              </w:rPr>
            </w:pPr>
          </w:p>
        </w:tc>
      </w:tr>
      <w:tr w:rsidR="00C2182A" w:rsidRPr="00E41FDE" w14:paraId="3C383392" w14:textId="77777777" w:rsidTr="00C2182A">
        <w:trPr>
          <w:trHeight w:val="293"/>
        </w:trPr>
        <w:tc>
          <w:tcPr>
            <w:tcW w:w="0" w:type="auto"/>
            <w:tcBorders>
              <w:top w:val="nil"/>
              <w:left w:val="nil"/>
              <w:bottom w:val="nil"/>
              <w:right w:val="nil"/>
            </w:tcBorders>
            <w:shd w:val="clear" w:color="auto" w:fill="auto"/>
            <w:noWrap/>
            <w:vAlign w:val="bottom"/>
            <w:hideMark/>
          </w:tcPr>
          <w:p w14:paraId="019CB563" w14:textId="77777777" w:rsidR="00C2182A" w:rsidRPr="00E41FDE" w:rsidRDefault="00C2182A" w:rsidP="00C2182A">
            <w:pPr>
              <w:rPr>
                <w:sz w:val="18"/>
                <w:szCs w:val="18"/>
              </w:rPr>
            </w:pPr>
          </w:p>
        </w:tc>
        <w:tc>
          <w:tcPr>
            <w:tcW w:w="0" w:type="auto"/>
            <w:tcBorders>
              <w:top w:val="single" w:sz="8" w:space="0" w:color="auto"/>
              <w:left w:val="single" w:sz="8" w:space="0" w:color="auto"/>
              <w:bottom w:val="single" w:sz="8" w:space="0" w:color="auto"/>
              <w:right w:val="single" w:sz="8" w:space="0" w:color="auto"/>
            </w:tcBorders>
            <w:shd w:val="clear" w:color="000000" w:fill="9BC2E6"/>
            <w:vAlign w:val="bottom"/>
            <w:hideMark/>
          </w:tcPr>
          <w:p w14:paraId="73E746C4" w14:textId="77777777" w:rsidR="00C2182A" w:rsidRPr="00E41FDE" w:rsidRDefault="00C2182A" w:rsidP="00C2182A">
            <w:pPr>
              <w:jc w:val="center"/>
              <w:rPr>
                <w:rFonts w:ascii="Calibri" w:hAnsi="Calibri"/>
                <w:b/>
                <w:bCs/>
                <w:color w:val="000000"/>
                <w:sz w:val="18"/>
                <w:szCs w:val="18"/>
              </w:rPr>
            </w:pPr>
            <w:r w:rsidRPr="00E41FDE">
              <w:rPr>
                <w:rFonts w:ascii="Calibri" w:hAnsi="Calibri"/>
                <w:b/>
                <w:bCs/>
                <w:color w:val="000000"/>
                <w:sz w:val="18"/>
                <w:szCs w:val="18"/>
              </w:rPr>
              <w:t>TOTAL</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0A92C910" w14:textId="77777777" w:rsidR="00C2182A" w:rsidRPr="00611993" w:rsidRDefault="00C2182A" w:rsidP="00C2182A">
            <w:pPr>
              <w:jc w:val="right"/>
              <w:rPr>
                <w:rFonts w:ascii="Calibri" w:hAnsi="Calibri"/>
                <w:b/>
                <w:color w:val="000000"/>
                <w:sz w:val="18"/>
                <w:szCs w:val="18"/>
              </w:rPr>
            </w:pPr>
            <w:r w:rsidRPr="00611993">
              <w:rPr>
                <w:rFonts w:ascii="Calibri" w:hAnsi="Calibri"/>
                <w:b/>
                <w:color w:val="000000"/>
                <w:sz w:val="18"/>
                <w:szCs w:val="18"/>
              </w:rPr>
              <w:t>20,516,771.04</w:t>
            </w:r>
          </w:p>
        </w:tc>
      </w:tr>
    </w:tbl>
    <w:p w14:paraId="531F29D3" w14:textId="77777777" w:rsidR="00C2182A" w:rsidRPr="0089443E" w:rsidRDefault="00C2182A" w:rsidP="00C2182A">
      <w:pPr>
        <w:rPr>
          <w:rFonts w:ascii="Tahoma" w:hAnsi="Tahoma" w:cs="Tahoma"/>
          <w:b/>
          <w:color w:val="538135" w:themeColor="accent6" w:themeShade="BF"/>
          <w:sz w:val="18"/>
          <w:szCs w:val="18"/>
        </w:rPr>
      </w:pPr>
    </w:p>
    <w:p w14:paraId="6D946FEC" w14:textId="77777777" w:rsidR="00C2182A" w:rsidRDefault="00C2182A" w:rsidP="00C2182A">
      <w:pPr>
        <w:rPr>
          <w:rFonts w:ascii="Tahoma" w:hAnsi="Tahoma" w:cs="Tahoma"/>
          <w:b/>
          <w:color w:val="0099FF"/>
          <w:sz w:val="18"/>
          <w:szCs w:val="18"/>
        </w:rPr>
      </w:pPr>
    </w:p>
    <w:p w14:paraId="72969CA1" w14:textId="77777777" w:rsidR="00C2182A" w:rsidRDefault="00C2182A" w:rsidP="00C2182A">
      <w:pPr>
        <w:rPr>
          <w:rFonts w:ascii="Tahoma" w:hAnsi="Tahoma" w:cs="Tahoma"/>
          <w:b/>
          <w:color w:val="0099FF"/>
          <w:sz w:val="18"/>
          <w:szCs w:val="18"/>
        </w:rPr>
      </w:pPr>
      <w:r w:rsidRPr="0089443E">
        <w:rPr>
          <w:rFonts w:ascii="Tahoma" w:hAnsi="Tahoma" w:cs="Tahoma"/>
          <w:b/>
          <w:color w:val="0099FF"/>
          <w:sz w:val="18"/>
          <w:szCs w:val="18"/>
        </w:rPr>
        <w:t>DESGLOSA EL GASTO EN COMUNICACIÓN SOCIAL</w:t>
      </w:r>
    </w:p>
    <w:p w14:paraId="1703BBE9" w14:textId="77777777" w:rsidR="00C2182A" w:rsidRPr="00E41FDE" w:rsidRDefault="00C2182A" w:rsidP="00C2182A">
      <w:pPr>
        <w:jc w:val="both"/>
        <w:rPr>
          <w:rFonts w:ascii="Calibri" w:hAnsi="Calibri"/>
          <w:color w:val="000000"/>
          <w:sz w:val="20"/>
          <w:szCs w:val="20"/>
          <w:lang w:eastAsia="es-ES"/>
        </w:rPr>
      </w:pPr>
    </w:p>
    <w:p w14:paraId="054C9105" w14:textId="77777777" w:rsidR="00C2182A" w:rsidRPr="00E41FDE" w:rsidRDefault="00C2182A" w:rsidP="00C2182A">
      <w:pPr>
        <w:jc w:val="both"/>
        <w:rPr>
          <w:rFonts w:ascii="Calibri" w:hAnsi="Calibri"/>
          <w:color w:val="000000"/>
          <w:sz w:val="20"/>
          <w:szCs w:val="20"/>
          <w:lang w:eastAsia="es-ES"/>
        </w:rPr>
      </w:pPr>
      <w:r w:rsidRPr="00E41FDE">
        <w:rPr>
          <w:rFonts w:ascii="Calibri" w:hAnsi="Calibri"/>
          <w:color w:val="000000"/>
          <w:sz w:val="20"/>
          <w:szCs w:val="20"/>
          <w:lang w:eastAsia="es-ES"/>
        </w:rPr>
        <w:t>El techo presupuestal para la Dirección de Comunicación Social tiene considerados los siguientes capítulos:</w:t>
      </w:r>
    </w:p>
    <w:p w14:paraId="65642935" w14:textId="77777777" w:rsidR="00C2182A" w:rsidRDefault="00C2182A" w:rsidP="00C2182A">
      <w:pPr>
        <w:rPr>
          <w:rFonts w:ascii="Tahoma" w:hAnsi="Tahoma" w:cs="Tahoma"/>
          <w:b/>
          <w:color w:val="0099FF"/>
          <w:sz w:val="18"/>
          <w:szCs w:val="18"/>
        </w:rPr>
      </w:pPr>
    </w:p>
    <w:tbl>
      <w:tblPr>
        <w:tblW w:w="0" w:type="auto"/>
        <w:jc w:val="center"/>
        <w:tblCellMar>
          <w:left w:w="70" w:type="dxa"/>
          <w:right w:w="70" w:type="dxa"/>
        </w:tblCellMar>
        <w:tblLook w:val="04A0" w:firstRow="1" w:lastRow="0" w:firstColumn="1" w:lastColumn="0" w:noHBand="0" w:noVBand="1"/>
      </w:tblPr>
      <w:tblGrid>
        <w:gridCol w:w="616"/>
        <w:gridCol w:w="3553"/>
        <w:gridCol w:w="1550"/>
      </w:tblGrid>
      <w:tr w:rsidR="00C2182A" w:rsidRPr="003171DB" w14:paraId="2EF97FC0" w14:textId="77777777" w:rsidTr="00C2182A">
        <w:trPr>
          <w:trHeight w:val="420"/>
          <w:jc w:val="center"/>
        </w:trPr>
        <w:tc>
          <w:tcPr>
            <w:tcW w:w="0" w:type="auto"/>
            <w:gridSpan w:val="3"/>
            <w:vMerge w:val="restart"/>
            <w:tcBorders>
              <w:top w:val="single" w:sz="8" w:space="0" w:color="auto"/>
              <w:left w:val="single" w:sz="8" w:space="0" w:color="auto"/>
              <w:bottom w:val="single" w:sz="8" w:space="0" w:color="000000"/>
              <w:right w:val="single" w:sz="8" w:space="0" w:color="000000"/>
            </w:tcBorders>
            <w:shd w:val="clear" w:color="000000" w:fill="2F75B5"/>
            <w:vAlign w:val="center"/>
            <w:hideMark/>
          </w:tcPr>
          <w:p w14:paraId="4E8DBF87" w14:textId="77777777" w:rsidR="00C2182A" w:rsidRPr="003171DB" w:rsidRDefault="00C2182A" w:rsidP="00C2182A">
            <w:pPr>
              <w:jc w:val="center"/>
              <w:rPr>
                <w:rFonts w:ascii="Calibri" w:hAnsi="Calibri"/>
                <w:b/>
                <w:bCs/>
                <w:color w:val="FFFFFF"/>
                <w:sz w:val="18"/>
                <w:szCs w:val="20"/>
              </w:rPr>
            </w:pPr>
            <w:r w:rsidRPr="003171DB">
              <w:rPr>
                <w:rFonts w:ascii="Calibri" w:hAnsi="Calibri"/>
                <w:b/>
                <w:bCs/>
                <w:color w:val="FFFFFF"/>
                <w:sz w:val="18"/>
                <w:szCs w:val="20"/>
              </w:rPr>
              <w:t xml:space="preserve">MUNICIPIO DE ATLIX CO PUEBLA </w:t>
            </w:r>
            <w:r w:rsidRPr="003171DB">
              <w:rPr>
                <w:rFonts w:ascii="Calibri" w:hAnsi="Calibri"/>
                <w:b/>
                <w:bCs/>
                <w:color w:val="FFFFFF"/>
                <w:sz w:val="18"/>
                <w:szCs w:val="20"/>
              </w:rPr>
              <w:br/>
              <w:t>PRESUPUESTO DE EGRESOS PARA EL EJERCICIO FISCAL 2018</w:t>
            </w:r>
            <w:r w:rsidRPr="003171DB">
              <w:rPr>
                <w:rFonts w:ascii="Calibri" w:hAnsi="Calibri"/>
                <w:b/>
                <w:bCs/>
                <w:color w:val="FFFFFF"/>
                <w:sz w:val="18"/>
                <w:szCs w:val="20"/>
              </w:rPr>
              <w:br/>
              <w:t>DIRECCION DE COMUNICACIÓN SOCIAL</w:t>
            </w:r>
          </w:p>
        </w:tc>
      </w:tr>
      <w:tr w:rsidR="00C2182A" w:rsidRPr="003171DB" w14:paraId="7BB4F5D6" w14:textId="77777777" w:rsidTr="00C2182A">
        <w:trPr>
          <w:trHeight w:val="458"/>
          <w:jc w:val="center"/>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14:paraId="34A6BD32" w14:textId="77777777" w:rsidR="00C2182A" w:rsidRPr="003171DB" w:rsidRDefault="00C2182A" w:rsidP="00C2182A">
            <w:pPr>
              <w:rPr>
                <w:rFonts w:ascii="Calibri" w:hAnsi="Calibri"/>
                <w:b/>
                <w:bCs/>
                <w:color w:val="FFFFFF"/>
                <w:sz w:val="18"/>
                <w:szCs w:val="20"/>
              </w:rPr>
            </w:pPr>
          </w:p>
        </w:tc>
      </w:tr>
      <w:tr w:rsidR="00C2182A" w:rsidRPr="003171DB" w14:paraId="2E737207" w14:textId="77777777" w:rsidTr="00C2182A">
        <w:trPr>
          <w:trHeight w:val="458"/>
          <w:jc w:val="center"/>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14:paraId="6848084D" w14:textId="77777777" w:rsidR="00C2182A" w:rsidRPr="003171DB" w:rsidRDefault="00C2182A" w:rsidP="00C2182A">
            <w:pPr>
              <w:rPr>
                <w:rFonts w:ascii="Calibri" w:hAnsi="Calibri"/>
                <w:b/>
                <w:bCs/>
                <w:color w:val="FFFFFF"/>
                <w:sz w:val="18"/>
                <w:szCs w:val="20"/>
              </w:rPr>
            </w:pPr>
          </w:p>
        </w:tc>
      </w:tr>
      <w:tr w:rsidR="00C2182A" w:rsidRPr="003171DB" w14:paraId="0662F1B4" w14:textId="77777777" w:rsidTr="00C2182A">
        <w:trPr>
          <w:trHeight w:val="155"/>
          <w:jc w:val="center"/>
        </w:trPr>
        <w:tc>
          <w:tcPr>
            <w:tcW w:w="0" w:type="auto"/>
            <w:tcBorders>
              <w:top w:val="nil"/>
              <w:left w:val="nil"/>
              <w:bottom w:val="nil"/>
              <w:right w:val="nil"/>
            </w:tcBorders>
            <w:shd w:val="clear" w:color="auto" w:fill="auto"/>
            <w:noWrap/>
            <w:vAlign w:val="bottom"/>
            <w:hideMark/>
          </w:tcPr>
          <w:p w14:paraId="1DEA3A48" w14:textId="77777777" w:rsidR="00C2182A" w:rsidRPr="003171DB" w:rsidRDefault="00C2182A" w:rsidP="00C2182A">
            <w:pPr>
              <w:jc w:val="center"/>
              <w:rPr>
                <w:rFonts w:ascii="Calibri" w:hAnsi="Calibri"/>
                <w:b/>
                <w:bCs/>
                <w:color w:val="FFFFFF"/>
                <w:sz w:val="18"/>
                <w:szCs w:val="20"/>
              </w:rPr>
            </w:pPr>
          </w:p>
        </w:tc>
        <w:tc>
          <w:tcPr>
            <w:tcW w:w="0" w:type="auto"/>
            <w:tcBorders>
              <w:top w:val="nil"/>
              <w:left w:val="nil"/>
              <w:bottom w:val="nil"/>
              <w:right w:val="nil"/>
            </w:tcBorders>
            <w:shd w:val="clear" w:color="auto" w:fill="auto"/>
            <w:noWrap/>
            <w:vAlign w:val="bottom"/>
            <w:hideMark/>
          </w:tcPr>
          <w:p w14:paraId="3DCA976D" w14:textId="77777777" w:rsidR="00C2182A" w:rsidRPr="003171DB" w:rsidRDefault="00C2182A" w:rsidP="00C2182A">
            <w:pPr>
              <w:jc w:val="center"/>
              <w:rPr>
                <w:sz w:val="18"/>
                <w:szCs w:val="20"/>
              </w:rPr>
            </w:pPr>
          </w:p>
        </w:tc>
        <w:tc>
          <w:tcPr>
            <w:tcW w:w="0" w:type="auto"/>
            <w:tcBorders>
              <w:top w:val="nil"/>
              <w:left w:val="nil"/>
              <w:bottom w:val="nil"/>
              <w:right w:val="nil"/>
            </w:tcBorders>
            <w:shd w:val="clear" w:color="auto" w:fill="auto"/>
            <w:noWrap/>
            <w:vAlign w:val="bottom"/>
            <w:hideMark/>
          </w:tcPr>
          <w:p w14:paraId="201FFE13" w14:textId="77777777" w:rsidR="00C2182A" w:rsidRPr="003171DB" w:rsidRDefault="00C2182A" w:rsidP="00C2182A">
            <w:pPr>
              <w:jc w:val="center"/>
              <w:rPr>
                <w:sz w:val="18"/>
                <w:szCs w:val="20"/>
              </w:rPr>
            </w:pPr>
          </w:p>
        </w:tc>
      </w:tr>
      <w:tr w:rsidR="00C2182A" w:rsidRPr="003171DB" w14:paraId="00E6BF22" w14:textId="77777777" w:rsidTr="00C2182A">
        <w:trPr>
          <w:trHeight w:val="315"/>
          <w:jc w:val="center"/>
        </w:trPr>
        <w:tc>
          <w:tcPr>
            <w:tcW w:w="0" w:type="auto"/>
            <w:tcBorders>
              <w:top w:val="single" w:sz="8" w:space="0" w:color="auto"/>
              <w:left w:val="single" w:sz="8" w:space="0" w:color="auto"/>
              <w:bottom w:val="single" w:sz="8" w:space="0" w:color="auto"/>
              <w:right w:val="single" w:sz="8" w:space="0" w:color="auto"/>
            </w:tcBorders>
            <w:shd w:val="clear" w:color="DDEBF7" w:fill="2F75B5"/>
            <w:noWrap/>
            <w:vAlign w:val="center"/>
            <w:hideMark/>
          </w:tcPr>
          <w:p w14:paraId="1CDF2EDB" w14:textId="77777777" w:rsidR="00C2182A" w:rsidRPr="003171DB" w:rsidRDefault="00C2182A" w:rsidP="00C2182A">
            <w:pPr>
              <w:jc w:val="center"/>
              <w:rPr>
                <w:rFonts w:ascii="Calibri" w:hAnsi="Calibri"/>
                <w:b/>
                <w:bCs/>
                <w:color w:val="FFFFFF"/>
                <w:sz w:val="18"/>
                <w:szCs w:val="20"/>
              </w:rPr>
            </w:pPr>
            <w:r w:rsidRPr="003171DB">
              <w:rPr>
                <w:rFonts w:ascii="Calibri" w:hAnsi="Calibri"/>
                <w:b/>
                <w:bCs/>
                <w:color w:val="FFFFFF"/>
                <w:sz w:val="18"/>
                <w:szCs w:val="20"/>
              </w:rPr>
              <w:t>C.O.G.</w:t>
            </w:r>
          </w:p>
        </w:tc>
        <w:tc>
          <w:tcPr>
            <w:tcW w:w="0" w:type="auto"/>
            <w:tcBorders>
              <w:top w:val="single" w:sz="8" w:space="0" w:color="auto"/>
              <w:left w:val="nil"/>
              <w:bottom w:val="single" w:sz="8" w:space="0" w:color="auto"/>
              <w:right w:val="single" w:sz="8" w:space="0" w:color="auto"/>
            </w:tcBorders>
            <w:shd w:val="clear" w:color="DDEBF7" w:fill="2F75B5"/>
            <w:vAlign w:val="center"/>
            <w:hideMark/>
          </w:tcPr>
          <w:p w14:paraId="39153E55" w14:textId="77777777" w:rsidR="00C2182A" w:rsidRPr="003171DB" w:rsidRDefault="00C2182A" w:rsidP="00C2182A">
            <w:pPr>
              <w:jc w:val="center"/>
              <w:rPr>
                <w:rFonts w:ascii="Calibri" w:hAnsi="Calibri"/>
                <w:b/>
                <w:bCs/>
                <w:color w:val="FFFFFF"/>
                <w:sz w:val="18"/>
                <w:szCs w:val="20"/>
              </w:rPr>
            </w:pPr>
            <w:r w:rsidRPr="003171DB">
              <w:rPr>
                <w:rFonts w:ascii="Calibri" w:hAnsi="Calibri"/>
                <w:b/>
                <w:bCs/>
                <w:color w:val="FFFFFF"/>
                <w:sz w:val="18"/>
                <w:szCs w:val="20"/>
              </w:rPr>
              <w:t>Capítulo / Concepto</w:t>
            </w:r>
          </w:p>
        </w:tc>
        <w:tc>
          <w:tcPr>
            <w:tcW w:w="0" w:type="auto"/>
            <w:tcBorders>
              <w:top w:val="single" w:sz="8" w:space="0" w:color="auto"/>
              <w:left w:val="nil"/>
              <w:bottom w:val="single" w:sz="8" w:space="0" w:color="auto"/>
              <w:right w:val="single" w:sz="8" w:space="0" w:color="auto"/>
            </w:tcBorders>
            <w:shd w:val="clear" w:color="DDEBF7" w:fill="2F75B5"/>
            <w:vAlign w:val="center"/>
            <w:hideMark/>
          </w:tcPr>
          <w:p w14:paraId="7F05143F" w14:textId="77777777" w:rsidR="00C2182A" w:rsidRPr="003171DB" w:rsidRDefault="00C2182A" w:rsidP="00C2182A">
            <w:pPr>
              <w:jc w:val="center"/>
              <w:rPr>
                <w:rFonts w:ascii="Calibri" w:hAnsi="Calibri"/>
                <w:b/>
                <w:bCs/>
                <w:color w:val="FFFFFF"/>
                <w:sz w:val="18"/>
                <w:szCs w:val="20"/>
              </w:rPr>
            </w:pPr>
            <w:r w:rsidRPr="003171DB">
              <w:rPr>
                <w:rFonts w:ascii="Calibri" w:hAnsi="Calibri"/>
                <w:b/>
                <w:bCs/>
                <w:color w:val="FFFFFF"/>
                <w:sz w:val="18"/>
                <w:szCs w:val="20"/>
              </w:rPr>
              <w:t xml:space="preserve">IMPORTE </w:t>
            </w:r>
          </w:p>
        </w:tc>
      </w:tr>
      <w:tr w:rsidR="00C2182A" w:rsidRPr="003171DB" w14:paraId="0320AF47" w14:textId="77777777" w:rsidTr="00C2182A">
        <w:trPr>
          <w:trHeight w:val="315"/>
          <w:jc w:val="center"/>
        </w:trPr>
        <w:tc>
          <w:tcPr>
            <w:tcW w:w="0" w:type="auto"/>
            <w:tcBorders>
              <w:top w:val="nil"/>
              <w:left w:val="single" w:sz="8" w:space="0" w:color="auto"/>
              <w:bottom w:val="single" w:sz="8" w:space="0" w:color="auto"/>
              <w:right w:val="single" w:sz="8" w:space="0" w:color="auto"/>
            </w:tcBorders>
            <w:shd w:val="clear" w:color="000000" w:fill="99CCFF"/>
            <w:noWrap/>
            <w:vAlign w:val="bottom"/>
            <w:hideMark/>
          </w:tcPr>
          <w:p w14:paraId="2F3F33C6" w14:textId="77777777" w:rsidR="00C2182A" w:rsidRPr="003171DB" w:rsidRDefault="00C2182A" w:rsidP="00C2182A">
            <w:pPr>
              <w:rPr>
                <w:rFonts w:ascii="Calibri" w:hAnsi="Calibri"/>
                <w:b/>
                <w:bCs/>
                <w:color w:val="000000"/>
                <w:sz w:val="18"/>
                <w:szCs w:val="20"/>
              </w:rPr>
            </w:pPr>
            <w:r w:rsidRPr="003171DB">
              <w:rPr>
                <w:rFonts w:ascii="Calibri" w:hAnsi="Calibri"/>
                <w:b/>
                <w:bCs/>
                <w:color w:val="000000"/>
                <w:sz w:val="18"/>
                <w:szCs w:val="20"/>
              </w:rPr>
              <w:t>2000</w:t>
            </w:r>
          </w:p>
        </w:tc>
        <w:tc>
          <w:tcPr>
            <w:tcW w:w="0" w:type="auto"/>
            <w:tcBorders>
              <w:top w:val="nil"/>
              <w:left w:val="nil"/>
              <w:bottom w:val="single" w:sz="8" w:space="0" w:color="auto"/>
              <w:right w:val="single" w:sz="8" w:space="0" w:color="auto"/>
            </w:tcBorders>
            <w:shd w:val="clear" w:color="000000" w:fill="99CCFF"/>
            <w:vAlign w:val="bottom"/>
            <w:hideMark/>
          </w:tcPr>
          <w:p w14:paraId="26B20428" w14:textId="77777777" w:rsidR="00C2182A" w:rsidRPr="003171DB" w:rsidRDefault="00C2182A" w:rsidP="00C2182A">
            <w:pPr>
              <w:rPr>
                <w:rFonts w:ascii="Calibri" w:hAnsi="Calibri"/>
                <w:b/>
                <w:bCs/>
                <w:color w:val="000000"/>
                <w:sz w:val="18"/>
                <w:szCs w:val="20"/>
              </w:rPr>
            </w:pPr>
            <w:r w:rsidRPr="003171DB">
              <w:rPr>
                <w:rFonts w:ascii="Calibri" w:hAnsi="Calibri"/>
                <w:b/>
                <w:bCs/>
                <w:color w:val="000000"/>
                <w:sz w:val="18"/>
                <w:szCs w:val="20"/>
              </w:rPr>
              <w:t>MATERIALES Y SUMINISTROS</w:t>
            </w:r>
          </w:p>
        </w:tc>
        <w:tc>
          <w:tcPr>
            <w:tcW w:w="0" w:type="auto"/>
            <w:tcBorders>
              <w:top w:val="nil"/>
              <w:left w:val="nil"/>
              <w:bottom w:val="single" w:sz="8" w:space="0" w:color="auto"/>
              <w:right w:val="single" w:sz="8" w:space="0" w:color="auto"/>
            </w:tcBorders>
            <w:shd w:val="clear" w:color="000000" w:fill="99CCFF"/>
            <w:noWrap/>
            <w:vAlign w:val="bottom"/>
            <w:hideMark/>
          </w:tcPr>
          <w:p w14:paraId="16562D9D" w14:textId="77777777" w:rsidR="00C2182A" w:rsidRPr="003171DB" w:rsidRDefault="00C2182A" w:rsidP="00C2182A">
            <w:pPr>
              <w:jc w:val="right"/>
              <w:rPr>
                <w:rFonts w:ascii="Calibri" w:hAnsi="Calibri"/>
                <w:b/>
                <w:bCs/>
                <w:color w:val="000000"/>
                <w:sz w:val="18"/>
                <w:szCs w:val="20"/>
              </w:rPr>
            </w:pPr>
            <w:r w:rsidRPr="003171DB">
              <w:rPr>
                <w:rFonts w:ascii="Calibri" w:hAnsi="Calibri"/>
                <w:b/>
                <w:bCs/>
                <w:color w:val="000000"/>
                <w:sz w:val="18"/>
                <w:szCs w:val="20"/>
              </w:rPr>
              <w:t xml:space="preserve">401,000.00 </w:t>
            </w:r>
          </w:p>
        </w:tc>
      </w:tr>
      <w:tr w:rsidR="00C2182A" w:rsidRPr="003171DB" w14:paraId="5E609C28" w14:textId="77777777" w:rsidTr="00C2182A">
        <w:trPr>
          <w:trHeight w:val="315"/>
          <w:jc w:val="center"/>
        </w:trPr>
        <w:tc>
          <w:tcPr>
            <w:tcW w:w="0" w:type="auto"/>
            <w:tcBorders>
              <w:top w:val="nil"/>
              <w:left w:val="single" w:sz="8" w:space="0" w:color="auto"/>
              <w:bottom w:val="single" w:sz="8" w:space="0" w:color="auto"/>
              <w:right w:val="single" w:sz="8" w:space="0" w:color="auto"/>
            </w:tcBorders>
            <w:shd w:val="clear" w:color="000000" w:fill="99CCFF"/>
            <w:noWrap/>
            <w:vAlign w:val="bottom"/>
            <w:hideMark/>
          </w:tcPr>
          <w:p w14:paraId="17F0DA59" w14:textId="77777777" w:rsidR="00C2182A" w:rsidRPr="003171DB" w:rsidRDefault="00C2182A" w:rsidP="00C2182A">
            <w:pPr>
              <w:rPr>
                <w:rFonts w:ascii="Calibri" w:hAnsi="Calibri"/>
                <w:b/>
                <w:bCs/>
                <w:color w:val="000000"/>
                <w:sz w:val="18"/>
                <w:szCs w:val="20"/>
              </w:rPr>
            </w:pPr>
            <w:r w:rsidRPr="003171DB">
              <w:rPr>
                <w:rFonts w:ascii="Calibri" w:hAnsi="Calibri"/>
                <w:b/>
                <w:bCs/>
                <w:color w:val="000000"/>
                <w:sz w:val="18"/>
                <w:szCs w:val="20"/>
              </w:rPr>
              <w:t>3000</w:t>
            </w:r>
          </w:p>
        </w:tc>
        <w:tc>
          <w:tcPr>
            <w:tcW w:w="0" w:type="auto"/>
            <w:tcBorders>
              <w:top w:val="nil"/>
              <w:left w:val="nil"/>
              <w:bottom w:val="single" w:sz="8" w:space="0" w:color="auto"/>
              <w:right w:val="single" w:sz="8" w:space="0" w:color="auto"/>
            </w:tcBorders>
            <w:shd w:val="clear" w:color="000000" w:fill="99CCFF"/>
            <w:vAlign w:val="bottom"/>
            <w:hideMark/>
          </w:tcPr>
          <w:p w14:paraId="0DF5563A" w14:textId="77777777" w:rsidR="00C2182A" w:rsidRPr="003171DB" w:rsidRDefault="00C2182A" w:rsidP="00C2182A">
            <w:pPr>
              <w:rPr>
                <w:rFonts w:ascii="Calibri" w:hAnsi="Calibri"/>
                <w:b/>
                <w:bCs/>
                <w:color w:val="000000"/>
                <w:sz w:val="18"/>
                <w:szCs w:val="20"/>
              </w:rPr>
            </w:pPr>
            <w:r w:rsidRPr="003171DB">
              <w:rPr>
                <w:rFonts w:ascii="Calibri" w:hAnsi="Calibri"/>
                <w:b/>
                <w:bCs/>
                <w:color w:val="000000"/>
                <w:sz w:val="18"/>
                <w:szCs w:val="20"/>
              </w:rPr>
              <w:t>SERVICIOS GENERALES</w:t>
            </w:r>
          </w:p>
        </w:tc>
        <w:tc>
          <w:tcPr>
            <w:tcW w:w="0" w:type="auto"/>
            <w:tcBorders>
              <w:top w:val="nil"/>
              <w:left w:val="nil"/>
              <w:bottom w:val="single" w:sz="8" w:space="0" w:color="auto"/>
              <w:right w:val="single" w:sz="8" w:space="0" w:color="auto"/>
            </w:tcBorders>
            <w:shd w:val="clear" w:color="000000" w:fill="99CCFF"/>
            <w:noWrap/>
            <w:vAlign w:val="bottom"/>
            <w:hideMark/>
          </w:tcPr>
          <w:p w14:paraId="17F99F4A" w14:textId="77777777" w:rsidR="00C2182A" w:rsidRPr="003171DB" w:rsidRDefault="00C2182A" w:rsidP="00C2182A">
            <w:pPr>
              <w:jc w:val="right"/>
              <w:rPr>
                <w:rFonts w:ascii="Calibri" w:hAnsi="Calibri"/>
                <w:b/>
                <w:bCs/>
                <w:color w:val="000000"/>
                <w:sz w:val="18"/>
                <w:szCs w:val="20"/>
              </w:rPr>
            </w:pPr>
            <w:r w:rsidRPr="003171DB">
              <w:rPr>
                <w:rFonts w:ascii="Calibri" w:hAnsi="Calibri"/>
                <w:b/>
                <w:bCs/>
                <w:color w:val="000000"/>
                <w:sz w:val="18"/>
                <w:szCs w:val="20"/>
              </w:rPr>
              <w:t xml:space="preserve">5,943,417.20 </w:t>
            </w:r>
          </w:p>
        </w:tc>
      </w:tr>
      <w:tr w:rsidR="00C2182A" w:rsidRPr="003171DB" w14:paraId="657AAD3D" w14:textId="77777777" w:rsidTr="00C2182A">
        <w:trPr>
          <w:trHeight w:val="315"/>
          <w:jc w:val="center"/>
        </w:trPr>
        <w:tc>
          <w:tcPr>
            <w:tcW w:w="0" w:type="auto"/>
            <w:tcBorders>
              <w:top w:val="nil"/>
              <w:left w:val="single" w:sz="8" w:space="0" w:color="auto"/>
              <w:bottom w:val="single" w:sz="8" w:space="0" w:color="auto"/>
              <w:right w:val="single" w:sz="8" w:space="0" w:color="auto"/>
            </w:tcBorders>
            <w:shd w:val="clear" w:color="000000" w:fill="99CCFF"/>
            <w:noWrap/>
            <w:vAlign w:val="bottom"/>
            <w:hideMark/>
          </w:tcPr>
          <w:p w14:paraId="3B538A8D" w14:textId="77777777" w:rsidR="00C2182A" w:rsidRPr="003171DB" w:rsidRDefault="00C2182A" w:rsidP="00C2182A">
            <w:pPr>
              <w:rPr>
                <w:rFonts w:ascii="Calibri" w:hAnsi="Calibri"/>
                <w:b/>
                <w:bCs/>
                <w:color w:val="000000"/>
                <w:sz w:val="18"/>
                <w:szCs w:val="20"/>
              </w:rPr>
            </w:pPr>
            <w:r w:rsidRPr="003171DB">
              <w:rPr>
                <w:rFonts w:ascii="Calibri" w:hAnsi="Calibri"/>
                <w:b/>
                <w:bCs/>
                <w:color w:val="000000"/>
                <w:sz w:val="18"/>
                <w:szCs w:val="20"/>
              </w:rPr>
              <w:t>5000</w:t>
            </w:r>
          </w:p>
        </w:tc>
        <w:tc>
          <w:tcPr>
            <w:tcW w:w="0" w:type="auto"/>
            <w:tcBorders>
              <w:top w:val="nil"/>
              <w:left w:val="nil"/>
              <w:bottom w:val="single" w:sz="8" w:space="0" w:color="auto"/>
              <w:right w:val="single" w:sz="8" w:space="0" w:color="auto"/>
            </w:tcBorders>
            <w:shd w:val="clear" w:color="000000" w:fill="99CCFF"/>
            <w:vAlign w:val="bottom"/>
            <w:hideMark/>
          </w:tcPr>
          <w:p w14:paraId="0EF7277B" w14:textId="77777777" w:rsidR="00C2182A" w:rsidRPr="003171DB" w:rsidRDefault="00C2182A" w:rsidP="00C2182A">
            <w:pPr>
              <w:rPr>
                <w:rFonts w:ascii="Calibri" w:hAnsi="Calibri"/>
                <w:b/>
                <w:bCs/>
                <w:color w:val="000000"/>
                <w:sz w:val="18"/>
                <w:szCs w:val="20"/>
              </w:rPr>
            </w:pPr>
            <w:r w:rsidRPr="003171DB">
              <w:rPr>
                <w:rFonts w:ascii="Calibri" w:hAnsi="Calibri"/>
                <w:b/>
                <w:bCs/>
                <w:color w:val="000000"/>
                <w:sz w:val="18"/>
                <w:szCs w:val="20"/>
              </w:rPr>
              <w:t>BIENES MUEBLES, INMUEBLES E INTANGIBLES</w:t>
            </w:r>
          </w:p>
        </w:tc>
        <w:tc>
          <w:tcPr>
            <w:tcW w:w="0" w:type="auto"/>
            <w:tcBorders>
              <w:top w:val="nil"/>
              <w:left w:val="nil"/>
              <w:bottom w:val="single" w:sz="8" w:space="0" w:color="auto"/>
              <w:right w:val="single" w:sz="8" w:space="0" w:color="auto"/>
            </w:tcBorders>
            <w:shd w:val="clear" w:color="000000" w:fill="99CCFF"/>
            <w:noWrap/>
            <w:vAlign w:val="bottom"/>
            <w:hideMark/>
          </w:tcPr>
          <w:p w14:paraId="3AB24E82" w14:textId="77777777" w:rsidR="00C2182A" w:rsidRPr="003171DB" w:rsidRDefault="00C2182A" w:rsidP="00C2182A">
            <w:pPr>
              <w:jc w:val="right"/>
              <w:rPr>
                <w:rFonts w:ascii="Calibri" w:hAnsi="Calibri"/>
                <w:b/>
                <w:bCs/>
                <w:color w:val="000000"/>
                <w:sz w:val="18"/>
                <w:szCs w:val="20"/>
              </w:rPr>
            </w:pPr>
            <w:r w:rsidRPr="003171DB">
              <w:rPr>
                <w:rFonts w:ascii="Calibri" w:hAnsi="Calibri"/>
                <w:b/>
                <w:bCs/>
                <w:color w:val="000000"/>
                <w:sz w:val="18"/>
                <w:szCs w:val="20"/>
              </w:rPr>
              <w:t xml:space="preserve">0.00 </w:t>
            </w:r>
          </w:p>
        </w:tc>
      </w:tr>
      <w:tr w:rsidR="00C2182A" w:rsidRPr="003171DB" w14:paraId="17263448" w14:textId="77777777" w:rsidTr="00C2182A">
        <w:trPr>
          <w:trHeight w:val="330"/>
          <w:jc w:val="center"/>
        </w:trPr>
        <w:tc>
          <w:tcPr>
            <w:tcW w:w="0" w:type="auto"/>
            <w:tcBorders>
              <w:top w:val="nil"/>
              <w:left w:val="single" w:sz="8" w:space="0" w:color="auto"/>
              <w:bottom w:val="single" w:sz="8" w:space="0" w:color="auto"/>
              <w:right w:val="single" w:sz="8" w:space="0" w:color="auto"/>
            </w:tcBorders>
            <w:shd w:val="clear" w:color="DDEBF7" w:fill="305496"/>
            <w:noWrap/>
            <w:vAlign w:val="center"/>
            <w:hideMark/>
          </w:tcPr>
          <w:p w14:paraId="2E54D919" w14:textId="77777777" w:rsidR="00C2182A" w:rsidRPr="003171DB" w:rsidRDefault="00C2182A" w:rsidP="00C2182A">
            <w:pPr>
              <w:jc w:val="center"/>
              <w:rPr>
                <w:rFonts w:ascii="Calibri" w:hAnsi="Calibri"/>
                <w:b/>
                <w:bCs/>
                <w:color w:val="FFFFFF"/>
                <w:sz w:val="18"/>
                <w:szCs w:val="20"/>
              </w:rPr>
            </w:pPr>
            <w:r w:rsidRPr="003171DB">
              <w:rPr>
                <w:rFonts w:ascii="Calibri" w:hAnsi="Calibri"/>
                <w:b/>
                <w:bCs/>
                <w:color w:val="FFFFFF"/>
                <w:sz w:val="18"/>
                <w:szCs w:val="20"/>
              </w:rPr>
              <w:t> </w:t>
            </w:r>
          </w:p>
        </w:tc>
        <w:tc>
          <w:tcPr>
            <w:tcW w:w="0" w:type="auto"/>
            <w:tcBorders>
              <w:top w:val="nil"/>
              <w:left w:val="nil"/>
              <w:bottom w:val="single" w:sz="8" w:space="0" w:color="auto"/>
              <w:right w:val="single" w:sz="8" w:space="0" w:color="auto"/>
            </w:tcBorders>
            <w:shd w:val="clear" w:color="DDEBF7" w:fill="305496"/>
            <w:noWrap/>
            <w:vAlign w:val="center"/>
            <w:hideMark/>
          </w:tcPr>
          <w:p w14:paraId="0819690E" w14:textId="77777777" w:rsidR="00C2182A" w:rsidRPr="003171DB" w:rsidRDefault="00C2182A" w:rsidP="00C2182A">
            <w:pPr>
              <w:jc w:val="center"/>
              <w:rPr>
                <w:rFonts w:ascii="Calibri" w:hAnsi="Calibri"/>
                <w:b/>
                <w:bCs/>
                <w:color w:val="FFFFFF"/>
                <w:sz w:val="18"/>
                <w:szCs w:val="20"/>
              </w:rPr>
            </w:pPr>
            <w:r w:rsidRPr="003171DB">
              <w:rPr>
                <w:rFonts w:ascii="Calibri" w:hAnsi="Calibri"/>
                <w:b/>
                <w:bCs/>
                <w:color w:val="FFFFFF"/>
                <w:sz w:val="18"/>
                <w:szCs w:val="20"/>
              </w:rPr>
              <w:t>Total</w:t>
            </w:r>
          </w:p>
        </w:tc>
        <w:tc>
          <w:tcPr>
            <w:tcW w:w="0" w:type="auto"/>
            <w:tcBorders>
              <w:top w:val="nil"/>
              <w:left w:val="nil"/>
              <w:bottom w:val="single" w:sz="8" w:space="0" w:color="auto"/>
              <w:right w:val="single" w:sz="8" w:space="0" w:color="auto"/>
            </w:tcBorders>
            <w:shd w:val="clear" w:color="DDEBF7" w:fill="305496"/>
            <w:noWrap/>
            <w:vAlign w:val="bottom"/>
            <w:hideMark/>
          </w:tcPr>
          <w:p w14:paraId="51DFF0D0" w14:textId="77777777" w:rsidR="00C2182A" w:rsidRPr="003171DB" w:rsidRDefault="00C2182A" w:rsidP="00C2182A">
            <w:pPr>
              <w:rPr>
                <w:rFonts w:ascii="Calibri" w:hAnsi="Calibri"/>
                <w:b/>
                <w:bCs/>
                <w:color w:val="FFFFFF"/>
                <w:sz w:val="18"/>
                <w:szCs w:val="20"/>
              </w:rPr>
            </w:pPr>
            <w:r w:rsidRPr="003171DB">
              <w:rPr>
                <w:rFonts w:ascii="Calibri" w:hAnsi="Calibri"/>
                <w:b/>
                <w:bCs/>
                <w:color w:val="FFFFFF"/>
                <w:sz w:val="18"/>
                <w:szCs w:val="20"/>
              </w:rPr>
              <w:t xml:space="preserve">           6,344,417.20 </w:t>
            </w:r>
          </w:p>
        </w:tc>
      </w:tr>
    </w:tbl>
    <w:p w14:paraId="2FB06408" w14:textId="77777777" w:rsidR="00C2182A" w:rsidRPr="0089443E" w:rsidRDefault="00C2182A" w:rsidP="00C2182A">
      <w:pPr>
        <w:rPr>
          <w:rFonts w:ascii="Tahoma" w:hAnsi="Tahoma" w:cs="Tahoma"/>
          <w:b/>
          <w:color w:val="0099FF"/>
          <w:sz w:val="18"/>
          <w:szCs w:val="18"/>
        </w:rPr>
      </w:pPr>
    </w:p>
    <w:p w14:paraId="3550C3ED" w14:textId="77777777" w:rsidR="000C5F51" w:rsidRDefault="000C5F51" w:rsidP="000C5F51">
      <w:pPr>
        <w:rPr>
          <w:rFonts w:ascii="Tahoma" w:hAnsi="Tahoma" w:cs="Tahoma"/>
          <w:b/>
          <w:color w:val="0099FF"/>
          <w:sz w:val="18"/>
          <w:szCs w:val="18"/>
        </w:rPr>
      </w:pPr>
      <w:r w:rsidRPr="0089443E">
        <w:rPr>
          <w:rFonts w:ascii="Tahoma" w:hAnsi="Tahoma" w:cs="Tahoma"/>
          <w:b/>
          <w:color w:val="0099FF"/>
          <w:sz w:val="18"/>
          <w:szCs w:val="18"/>
        </w:rPr>
        <w:t>DESGLOSA LOS FIDEICOMISOS PUBLICOS Y SUS MONTOS</w:t>
      </w:r>
    </w:p>
    <w:p w14:paraId="76793B87" w14:textId="77777777" w:rsidR="000C5F51" w:rsidRDefault="000C5F51" w:rsidP="000C5F51">
      <w:pPr>
        <w:pStyle w:val="NormalWeb"/>
        <w:spacing w:before="0" w:beforeAutospacing="0" w:after="0" w:afterAutospacing="0"/>
        <w:jc w:val="both"/>
        <w:textAlignment w:val="baseline"/>
        <w:rPr>
          <w:rFonts w:ascii="Tahoma" w:hAnsi="Tahoma" w:cs="Tahoma"/>
          <w:b/>
          <w:color w:val="0099FF"/>
          <w:sz w:val="18"/>
          <w:szCs w:val="18"/>
        </w:rPr>
      </w:pPr>
    </w:p>
    <w:p w14:paraId="23EDA17B" w14:textId="77777777" w:rsidR="000C5F51" w:rsidRPr="008839BD" w:rsidRDefault="000C5F51" w:rsidP="000C5F51">
      <w:pPr>
        <w:pStyle w:val="NormalWeb"/>
        <w:spacing w:before="0" w:beforeAutospacing="0" w:after="0" w:afterAutospacing="0"/>
        <w:jc w:val="both"/>
        <w:textAlignment w:val="baseline"/>
        <w:rPr>
          <w:rFonts w:ascii="Tahoma" w:hAnsi="Tahoma" w:cs="Tahoma"/>
          <w:color w:val="0099FF"/>
          <w:sz w:val="18"/>
          <w:szCs w:val="18"/>
        </w:rPr>
      </w:pPr>
      <w:r w:rsidRPr="008839BD">
        <w:rPr>
          <w:rFonts w:ascii="Tahoma" w:hAnsi="Tahoma" w:cs="Tahoma"/>
          <w:sz w:val="18"/>
          <w:szCs w:val="18"/>
        </w:rPr>
        <w:t>Este gobierno municipal no ha contratado fideicomisos públicos.</w:t>
      </w:r>
    </w:p>
    <w:p w14:paraId="54ABF61D" w14:textId="601077F8" w:rsidR="00C2182A" w:rsidRDefault="00C2182A" w:rsidP="00C2182A">
      <w:pPr>
        <w:pStyle w:val="NormalWeb"/>
        <w:spacing w:before="0" w:beforeAutospacing="0" w:after="0" w:afterAutospacing="0"/>
        <w:jc w:val="both"/>
        <w:textAlignment w:val="baseline"/>
        <w:rPr>
          <w:rFonts w:ascii="Tahoma" w:hAnsi="Tahoma" w:cs="Tahoma"/>
          <w:b/>
          <w:bCs/>
          <w:color w:val="6E6E6E"/>
          <w:sz w:val="18"/>
          <w:szCs w:val="18"/>
          <w:bdr w:val="none" w:sz="0" w:space="0" w:color="auto" w:frame="1"/>
        </w:rPr>
      </w:pPr>
    </w:p>
    <w:p w14:paraId="72D74107" w14:textId="65B1AA65" w:rsidR="00AC63B2" w:rsidRDefault="00AC63B2" w:rsidP="00C2182A">
      <w:pPr>
        <w:pStyle w:val="NormalWeb"/>
        <w:spacing w:before="0" w:beforeAutospacing="0" w:after="0" w:afterAutospacing="0"/>
        <w:jc w:val="both"/>
        <w:textAlignment w:val="baseline"/>
        <w:rPr>
          <w:rFonts w:ascii="Tahoma" w:hAnsi="Tahoma" w:cs="Tahoma"/>
          <w:b/>
          <w:bCs/>
          <w:color w:val="6E6E6E"/>
          <w:sz w:val="18"/>
          <w:szCs w:val="18"/>
          <w:bdr w:val="none" w:sz="0" w:space="0" w:color="auto" w:frame="1"/>
        </w:rPr>
      </w:pPr>
    </w:p>
    <w:p w14:paraId="6BE2DA7A" w14:textId="009C1A52" w:rsidR="00AC63B2" w:rsidRDefault="00AC63B2" w:rsidP="00C2182A">
      <w:pPr>
        <w:pStyle w:val="NormalWeb"/>
        <w:spacing w:before="0" w:beforeAutospacing="0" w:after="0" w:afterAutospacing="0"/>
        <w:jc w:val="both"/>
        <w:textAlignment w:val="baseline"/>
        <w:rPr>
          <w:rFonts w:ascii="Tahoma" w:hAnsi="Tahoma" w:cs="Tahoma"/>
          <w:b/>
          <w:bCs/>
          <w:color w:val="6E6E6E"/>
          <w:sz w:val="18"/>
          <w:szCs w:val="18"/>
          <w:bdr w:val="none" w:sz="0" w:space="0" w:color="auto" w:frame="1"/>
        </w:rPr>
      </w:pPr>
    </w:p>
    <w:p w14:paraId="7FAA5928" w14:textId="77777777" w:rsidR="00AC63B2" w:rsidRDefault="00AC63B2" w:rsidP="00C2182A">
      <w:pPr>
        <w:pStyle w:val="NormalWeb"/>
        <w:spacing w:before="0" w:beforeAutospacing="0" w:after="0" w:afterAutospacing="0"/>
        <w:jc w:val="both"/>
        <w:textAlignment w:val="baseline"/>
        <w:rPr>
          <w:rFonts w:ascii="Tahoma" w:hAnsi="Tahoma" w:cs="Tahoma"/>
          <w:b/>
          <w:bCs/>
          <w:color w:val="6E6E6E"/>
          <w:sz w:val="18"/>
          <w:szCs w:val="18"/>
          <w:bdr w:val="none" w:sz="0" w:space="0" w:color="auto" w:frame="1"/>
        </w:rPr>
      </w:pPr>
    </w:p>
    <w:p w14:paraId="36DA67F1" w14:textId="77777777" w:rsidR="00AC63B2" w:rsidRPr="00F41835" w:rsidRDefault="00AC63B2" w:rsidP="00C2182A">
      <w:pPr>
        <w:pStyle w:val="NormalWeb"/>
        <w:spacing w:before="0" w:beforeAutospacing="0" w:after="0" w:afterAutospacing="0"/>
        <w:jc w:val="both"/>
        <w:textAlignment w:val="baseline"/>
        <w:rPr>
          <w:rFonts w:ascii="Tahoma" w:hAnsi="Tahoma" w:cs="Tahoma"/>
          <w:b/>
          <w:bCs/>
          <w:color w:val="6E6E6E"/>
          <w:sz w:val="18"/>
          <w:szCs w:val="18"/>
          <w:bdr w:val="none" w:sz="0" w:space="0" w:color="auto" w:frame="1"/>
        </w:rPr>
      </w:pPr>
    </w:p>
    <w:p w14:paraId="640D9684" w14:textId="77777777" w:rsidR="00C2182A" w:rsidRPr="0089443E" w:rsidRDefault="00C2182A" w:rsidP="00C2182A">
      <w:pPr>
        <w:jc w:val="both"/>
        <w:rPr>
          <w:rFonts w:ascii="Tahoma" w:hAnsi="Tahoma" w:cs="Tahoma"/>
          <w:b/>
          <w:color w:val="0099FF"/>
          <w:sz w:val="18"/>
          <w:szCs w:val="18"/>
        </w:rPr>
      </w:pPr>
      <w:r w:rsidRPr="0089443E">
        <w:rPr>
          <w:rFonts w:ascii="Tahoma" w:hAnsi="Tahoma" w:cs="Tahoma"/>
          <w:b/>
          <w:color w:val="0099FF"/>
          <w:sz w:val="18"/>
          <w:szCs w:val="18"/>
        </w:rPr>
        <w:t>DESGLOSA LOS SUBSIDIOS O AYUDAS SOCIALES, SUS MONTOS Y LOS TIPOS DE SUBSIDIO</w:t>
      </w:r>
    </w:p>
    <w:p w14:paraId="785439F0" w14:textId="77777777" w:rsidR="00C2182A" w:rsidRDefault="00C2182A" w:rsidP="00C2182A">
      <w:pPr>
        <w:pStyle w:val="NormalWeb"/>
        <w:spacing w:before="0" w:beforeAutospacing="0" w:after="0" w:afterAutospacing="0"/>
        <w:jc w:val="both"/>
        <w:textAlignment w:val="baseline"/>
        <w:rPr>
          <w:rFonts w:ascii="Tahoma" w:hAnsi="Tahoma" w:cs="Tahoma"/>
          <w:b/>
          <w:color w:val="0099FF"/>
          <w:sz w:val="18"/>
          <w:szCs w:val="18"/>
        </w:rPr>
      </w:pPr>
      <w:r w:rsidRPr="0089443E">
        <w:rPr>
          <w:rFonts w:ascii="Tahoma" w:hAnsi="Tahoma" w:cs="Tahoma"/>
          <w:b/>
          <w:color w:val="0099FF"/>
          <w:sz w:val="18"/>
          <w:szCs w:val="18"/>
        </w:rPr>
        <w:t>DESGLOSA LAS TRANSFERENCIAS PARA ORGANISMOS DE LA SOCIEDAD CIVIL (4.4.5)</w:t>
      </w:r>
    </w:p>
    <w:p w14:paraId="523FB348" w14:textId="77777777" w:rsidR="00C2182A" w:rsidRDefault="00C2182A" w:rsidP="00C2182A">
      <w:pPr>
        <w:pStyle w:val="NormalWeb"/>
        <w:spacing w:before="0" w:beforeAutospacing="0" w:after="0" w:afterAutospacing="0"/>
        <w:jc w:val="both"/>
        <w:textAlignment w:val="baseline"/>
        <w:rPr>
          <w:rFonts w:ascii="Tahoma" w:hAnsi="Tahoma" w:cs="Tahoma"/>
          <w:b/>
          <w:color w:val="0099FF"/>
          <w:sz w:val="18"/>
          <w:szCs w:val="18"/>
        </w:rPr>
      </w:pPr>
    </w:p>
    <w:tbl>
      <w:tblPr>
        <w:tblW w:w="0" w:type="auto"/>
        <w:jc w:val="center"/>
        <w:tblCellMar>
          <w:left w:w="70" w:type="dxa"/>
          <w:right w:w="70" w:type="dxa"/>
        </w:tblCellMar>
        <w:tblLook w:val="04A0" w:firstRow="1" w:lastRow="0" w:firstColumn="1" w:lastColumn="0" w:noHBand="0" w:noVBand="1"/>
      </w:tblPr>
      <w:tblGrid>
        <w:gridCol w:w="505"/>
        <w:gridCol w:w="6568"/>
        <w:gridCol w:w="2126"/>
      </w:tblGrid>
      <w:tr w:rsidR="00C2182A" w:rsidRPr="00903F26" w14:paraId="2005A934" w14:textId="77777777" w:rsidTr="000C5F51">
        <w:trPr>
          <w:trHeight w:val="20"/>
          <w:jc w:val="center"/>
        </w:trPr>
        <w:tc>
          <w:tcPr>
            <w:tcW w:w="9199" w:type="dxa"/>
            <w:gridSpan w:val="3"/>
            <w:tcBorders>
              <w:top w:val="single" w:sz="12" w:space="0" w:color="auto"/>
              <w:left w:val="single" w:sz="12" w:space="0" w:color="auto"/>
              <w:bottom w:val="nil"/>
              <w:right w:val="single" w:sz="12" w:space="0" w:color="000000"/>
            </w:tcBorders>
            <w:shd w:val="clear" w:color="000000" w:fill="2F75B5"/>
            <w:noWrap/>
            <w:vAlign w:val="bottom"/>
            <w:hideMark/>
          </w:tcPr>
          <w:p w14:paraId="70CDBE2D" w14:textId="77777777" w:rsidR="00C2182A" w:rsidRPr="00903F26" w:rsidRDefault="00C2182A" w:rsidP="00C2182A">
            <w:pPr>
              <w:jc w:val="center"/>
              <w:rPr>
                <w:rFonts w:asciiTheme="minorHAnsi" w:hAnsiTheme="minorHAnsi"/>
                <w:b/>
                <w:bCs/>
                <w:color w:val="FFFFFF"/>
                <w:sz w:val="18"/>
                <w:szCs w:val="18"/>
              </w:rPr>
            </w:pPr>
            <w:r w:rsidRPr="00903F26">
              <w:rPr>
                <w:rFonts w:asciiTheme="minorHAnsi" w:hAnsiTheme="minorHAnsi"/>
                <w:b/>
                <w:bCs/>
                <w:color w:val="FFFFFF"/>
                <w:sz w:val="18"/>
                <w:szCs w:val="18"/>
              </w:rPr>
              <w:t>MUNICIPIO DE ATLIXCO, PUEBLA</w:t>
            </w:r>
          </w:p>
        </w:tc>
      </w:tr>
      <w:tr w:rsidR="00C2182A" w:rsidRPr="00903F26" w14:paraId="684BBE3A" w14:textId="77777777" w:rsidTr="000C5F51">
        <w:trPr>
          <w:trHeight w:val="20"/>
          <w:jc w:val="center"/>
        </w:trPr>
        <w:tc>
          <w:tcPr>
            <w:tcW w:w="9199" w:type="dxa"/>
            <w:gridSpan w:val="3"/>
            <w:tcBorders>
              <w:top w:val="nil"/>
              <w:left w:val="single" w:sz="12" w:space="0" w:color="auto"/>
              <w:bottom w:val="nil"/>
              <w:right w:val="single" w:sz="12" w:space="0" w:color="000000"/>
            </w:tcBorders>
            <w:shd w:val="clear" w:color="000000" w:fill="2F75B5"/>
            <w:noWrap/>
            <w:vAlign w:val="center"/>
            <w:hideMark/>
          </w:tcPr>
          <w:p w14:paraId="1438F640" w14:textId="77777777" w:rsidR="00C2182A" w:rsidRPr="00903F26" w:rsidRDefault="00C2182A" w:rsidP="00C2182A">
            <w:pPr>
              <w:jc w:val="center"/>
              <w:rPr>
                <w:rFonts w:asciiTheme="minorHAnsi" w:hAnsiTheme="minorHAnsi"/>
                <w:b/>
                <w:bCs/>
                <w:color w:val="FFFFFF"/>
                <w:sz w:val="18"/>
                <w:szCs w:val="18"/>
              </w:rPr>
            </w:pPr>
            <w:r w:rsidRPr="00903F26">
              <w:rPr>
                <w:rFonts w:asciiTheme="minorHAnsi" w:hAnsiTheme="minorHAnsi"/>
                <w:b/>
                <w:bCs/>
                <w:color w:val="FFFFFF"/>
                <w:sz w:val="18"/>
                <w:szCs w:val="18"/>
              </w:rPr>
              <w:t>PRESUPUESTO DE EGRESOS PARA EL EJERCICIO FISCAL 2018</w:t>
            </w:r>
          </w:p>
        </w:tc>
      </w:tr>
      <w:tr w:rsidR="00C2182A" w:rsidRPr="00903F26" w14:paraId="3A840F89" w14:textId="77777777" w:rsidTr="000C5F51">
        <w:trPr>
          <w:trHeight w:val="20"/>
          <w:jc w:val="center"/>
        </w:trPr>
        <w:tc>
          <w:tcPr>
            <w:tcW w:w="9199" w:type="dxa"/>
            <w:gridSpan w:val="3"/>
            <w:tcBorders>
              <w:top w:val="nil"/>
              <w:left w:val="single" w:sz="12" w:space="0" w:color="auto"/>
              <w:bottom w:val="nil"/>
              <w:right w:val="single" w:sz="12" w:space="0" w:color="000000"/>
            </w:tcBorders>
            <w:shd w:val="clear" w:color="000000" w:fill="2F75B5"/>
            <w:noWrap/>
            <w:vAlign w:val="center"/>
            <w:hideMark/>
          </w:tcPr>
          <w:p w14:paraId="3CCDB420" w14:textId="77777777" w:rsidR="00C2182A" w:rsidRPr="00903F26" w:rsidRDefault="00C2182A" w:rsidP="00C2182A">
            <w:pPr>
              <w:jc w:val="center"/>
              <w:rPr>
                <w:rFonts w:asciiTheme="minorHAnsi" w:hAnsiTheme="minorHAnsi"/>
                <w:b/>
                <w:bCs/>
                <w:color w:val="FFFFFF"/>
                <w:sz w:val="18"/>
                <w:szCs w:val="18"/>
              </w:rPr>
            </w:pPr>
            <w:r w:rsidRPr="00903F26">
              <w:rPr>
                <w:rFonts w:asciiTheme="minorHAnsi" w:hAnsiTheme="minorHAnsi"/>
                <w:b/>
                <w:bCs/>
                <w:color w:val="FFFFFF"/>
                <w:sz w:val="18"/>
                <w:szCs w:val="18"/>
              </w:rPr>
              <w:t>DESGLOSE DE LOS SUBSIDIOS O AYUDAS SOCIALES, MONTOS Y TIPO DE SUBSIDIO</w:t>
            </w:r>
          </w:p>
        </w:tc>
      </w:tr>
      <w:tr w:rsidR="00C2182A" w:rsidRPr="00903F26" w14:paraId="3138CE7B" w14:textId="77777777" w:rsidTr="000C5F51">
        <w:trPr>
          <w:trHeight w:val="20"/>
          <w:jc w:val="center"/>
        </w:trPr>
        <w:tc>
          <w:tcPr>
            <w:tcW w:w="0" w:type="auto"/>
            <w:tcBorders>
              <w:top w:val="nil"/>
              <w:left w:val="nil"/>
              <w:bottom w:val="nil"/>
              <w:right w:val="nil"/>
            </w:tcBorders>
            <w:shd w:val="clear" w:color="000000" w:fill="FFFFFF"/>
            <w:noWrap/>
            <w:vAlign w:val="bottom"/>
            <w:hideMark/>
          </w:tcPr>
          <w:p w14:paraId="7754C16D" w14:textId="77777777" w:rsidR="00C2182A" w:rsidRPr="00903F26" w:rsidRDefault="00C2182A" w:rsidP="00C2182A">
            <w:pPr>
              <w:rPr>
                <w:rFonts w:asciiTheme="minorHAnsi" w:hAnsiTheme="minorHAnsi"/>
                <w:color w:val="000000"/>
                <w:sz w:val="18"/>
                <w:szCs w:val="18"/>
              </w:rPr>
            </w:pPr>
            <w:r w:rsidRPr="00903F26">
              <w:rPr>
                <w:rFonts w:asciiTheme="minorHAnsi" w:hAnsiTheme="minorHAnsi"/>
                <w:color w:val="000000"/>
                <w:sz w:val="18"/>
                <w:szCs w:val="18"/>
              </w:rPr>
              <w:t> </w:t>
            </w:r>
          </w:p>
        </w:tc>
        <w:tc>
          <w:tcPr>
            <w:tcW w:w="6568" w:type="dxa"/>
            <w:tcBorders>
              <w:top w:val="nil"/>
              <w:left w:val="nil"/>
              <w:bottom w:val="nil"/>
              <w:right w:val="nil"/>
            </w:tcBorders>
            <w:shd w:val="clear" w:color="000000" w:fill="FFFFFF"/>
            <w:noWrap/>
            <w:vAlign w:val="bottom"/>
            <w:hideMark/>
          </w:tcPr>
          <w:p w14:paraId="098D5774" w14:textId="77777777" w:rsidR="00C2182A" w:rsidRPr="00903F26" w:rsidRDefault="00C2182A" w:rsidP="00C2182A">
            <w:pPr>
              <w:rPr>
                <w:rFonts w:asciiTheme="minorHAnsi" w:hAnsiTheme="minorHAnsi"/>
                <w:color w:val="000000"/>
                <w:sz w:val="18"/>
                <w:szCs w:val="18"/>
              </w:rPr>
            </w:pPr>
            <w:r w:rsidRPr="00903F26">
              <w:rPr>
                <w:rFonts w:asciiTheme="minorHAnsi" w:hAnsiTheme="minorHAnsi"/>
                <w:color w:val="000000"/>
                <w:sz w:val="18"/>
                <w:szCs w:val="18"/>
              </w:rPr>
              <w:t> </w:t>
            </w:r>
          </w:p>
        </w:tc>
        <w:tc>
          <w:tcPr>
            <w:tcW w:w="2126" w:type="dxa"/>
            <w:tcBorders>
              <w:top w:val="nil"/>
              <w:left w:val="nil"/>
              <w:bottom w:val="nil"/>
              <w:right w:val="nil"/>
            </w:tcBorders>
            <w:shd w:val="clear" w:color="000000" w:fill="FFFFFF"/>
            <w:noWrap/>
            <w:vAlign w:val="bottom"/>
            <w:hideMark/>
          </w:tcPr>
          <w:p w14:paraId="0E60C380" w14:textId="77777777" w:rsidR="00C2182A" w:rsidRPr="00903F26" w:rsidRDefault="00C2182A" w:rsidP="00C2182A">
            <w:pPr>
              <w:jc w:val="right"/>
              <w:rPr>
                <w:rFonts w:asciiTheme="minorHAnsi" w:hAnsiTheme="minorHAnsi"/>
                <w:color w:val="000000"/>
                <w:sz w:val="18"/>
                <w:szCs w:val="18"/>
              </w:rPr>
            </w:pPr>
            <w:r w:rsidRPr="00903F26">
              <w:rPr>
                <w:rFonts w:asciiTheme="minorHAnsi" w:hAnsiTheme="minorHAnsi"/>
                <w:color w:val="000000"/>
                <w:sz w:val="18"/>
                <w:szCs w:val="18"/>
              </w:rPr>
              <w:t> </w:t>
            </w:r>
          </w:p>
        </w:tc>
      </w:tr>
      <w:tr w:rsidR="00C2182A" w:rsidRPr="00903F26" w14:paraId="1CA15BB4" w14:textId="77777777" w:rsidTr="000C5F51">
        <w:trPr>
          <w:trHeight w:val="20"/>
          <w:jc w:val="center"/>
        </w:trPr>
        <w:tc>
          <w:tcPr>
            <w:tcW w:w="0" w:type="auto"/>
            <w:tcBorders>
              <w:top w:val="single" w:sz="8" w:space="0" w:color="auto"/>
              <w:left w:val="single" w:sz="8" w:space="0" w:color="auto"/>
              <w:bottom w:val="single" w:sz="8" w:space="0" w:color="auto"/>
              <w:right w:val="single" w:sz="8" w:space="0" w:color="auto"/>
            </w:tcBorders>
            <w:shd w:val="clear" w:color="000000" w:fill="CCECFF"/>
            <w:noWrap/>
            <w:vAlign w:val="bottom"/>
            <w:hideMark/>
          </w:tcPr>
          <w:p w14:paraId="6B561B60" w14:textId="77777777" w:rsidR="00C2182A" w:rsidRPr="00903F26" w:rsidRDefault="00C2182A" w:rsidP="00C2182A">
            <w:pPr>
              <w:rPr>
                <w:rFonts w:asciiTheme="minorHAnsi" w:hAnsiTheme="minorHAnsi"/>
                <w:b/>
                <w:bCs/>
                <w:color w:val="000000"/>
                <w:sz w:val="18"/>
                <w:szCs w:val="18"/>
              </w:rPr>
            </w:pPr>
            <w:r w:rsidRPr="00903F26">
              <w:rPr>
                <w:rFonts w:asciiTheme="minorHAnsi" w:hAnsiTheme="minorHAnsi"/>
                <w:b/>
                <w:bCs/>
                <w:color w:val="000000"/>
                <w:sz w:val="18"/>
                <w:szCs w:val="18"/>
              </w:rPr>
              <w:t>4300</w:t>
            </w:r>
          </w:p>
        </w:tc>
        <w:tc>
          <w:tcPr>
            <w:tcW w:w="6568" w:type="dxa"/>
            <w:tcBorders>
              <w:top w:val="single" w:sz="8" w:space="0" w:color="auto"/>
              <w:left w:val="nil"/>
              <w:bottom w:val="single" w:sz="8" w:space="0" w:color="auto"/>
              <w:right w:val="single" w:sz="8" w:space="0" w:color="auto"/>
            </w:tcBorders>
            <w:shd w:val="clear" w:color="000000" w:fill="CCECFF"/>
            <w:vAlign w:val="bottom"/>
            <w:hideMark/>
          </w:tcPr>
          <w:p w14:paraId="616511C8" w14:textId="77777777" w:rsidR="00C2182A" w:rsidRPr="00903F26" w:rsidRDefault="00C2182A" w:rsidP="00C2182A">
            <w:pPr>
              <w:rPr>
                <w:rFonts w:asciiTheme="minorHAnsi" w:hAnsiTheme="minorHAnsi"/>
                <w:b/>
                <w:bCs/>
                <w:color w:val="000000"/>
                <w:sz w:val="18"/>
                <w:szCs w:val="18"/>
              </w:rPr>
            </w:pPr>
            <w:r w:rsidRPr="00903F26">
              <w:rPr>
                <w:rFonts w:asciiTheme="minorHAnsi" w:hAnsiTheme="minorHAnsi"/>
                <w:b/>
                <w:bCs/>
                <w:color w:val="000000"/>
                <w:sz w:val="18"/>
                <w:szCs w:val="18"/>
              </w:rPr>
              <w:t>SUBSIDIOS Y SUBVENCIONES</w:t>
            </w:r>
          </w:p>
        </w:tc>
        <w:tc>
          <w:tcPr>
            <w:tcW w:w="2126" w:type="dxa"/>
            <w:tcBorders>
              <w:top w:val="single" w:sz="8" w:space="0" w:color="auto"/>
              <w:left w:val="nil"/>
              <w:bottom w:val="single" w:sz="8" w:space="0" w:color="auto"/>
              <w:right w:val="single" w:sz="8" w:space="0" w:color="auto"/>
            </w:tcBorders>
            <w:shd w:val="clear" w:color="000000" w:fill="CCECFF"/>
            <w:vAlign w:val="bottom"/>
            <w:hideMark/>
          </w:tcPr>
          <w:p w14:paraId="7D6812AC" w14:textId="77777777" w:rsidR="00C2182A" w:rsidRPr="00903F26" w:rsidRDefault="00C2182A" w:rsidP="00C2182A">
            <w:pPr>
              <w:jc w:val="right"/>
              <w:rPr>
                <w:rFonts w:asciiTheme="minorHAnsi" w:hAnsiTheme="minorHAnsi"/>
                <w:b/>
                <w:bCs/>
                <w:color w:val="000000"/>
                <w:sz w:val="18"/>
                <w:szCs w:val="18"/>
              </w:rPr>
            </w:pPr>
            <w:r w:rsidRPr="00903F26">
              <w:rPr>
                <w:rFonts w:asciiTheme="minorHAnsi" w:hAnsiTheme="minorHAnsi"/>
                <w:b/>
                <w:bCs/>
                <w:color w:val="000000"/>
                <w:sz w:val="18"/>
                <w:szCs w:val="18"/>
              </w:rPr>
              <w:t>0.00</w:t>
            </w:r>
          </w:p>
        </w:tc>
      </w:tr>
      <w:tr w:rsidR="00C2182A" w:rsidRPr="00903F26" w14:paraId="2A7809C7" w14:textId="77777777" w:rsidTr="000C5F51">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547CEBF" w14:textId="77777777" w:rsidR="00C2182A" w:rsidRPr="00903F26" w:rsidRDefault="00C2182A" w:rsidP="00C2182A">
            <w:pPr>
              <w:rPr>
                <w:rFonts w:asciiTheme="minorHAnsi" w:hAnsiTheme="minorHAnsi"/>
                <w:color w:val="000000"/>
                <w:sz w:val="18"/>
                <w:szCs w:val="18"/>
              </w:rPr>
            </w:pPr>
            <w:r w:rsidRPr="00903F26">
              <w:rPr>
                <w:rFonts w:asciiTheme="minorHAnsi" w:hAnsiTheme="minorHAnsi"/>
                <w:color w:val="000000"/>
                <w:sz w:val="18"/>
                <w:szCs w:val="18"/>
              </w:rPr>
              <w:t>4.3.1</w:t>
            </w:r>
          </w:p>
        </w:tc>
        <w:tc>
          <w:tcPr>
            <w:tcW w:w="6568" w:type="dxa"/>
            <w:tcBorders>
              <w:top w:val="nil"/>
              <w:left w:val="nil"/>
              <w:bottom w:val="single" w:sz="8" w:space="0" w:color="auto"/>
              <w:right w:val="single" w:sz="8" w:space="0" w:color="auto"/>
            </w:tcBorders>
            <w:shd w:val="clear" w:color="auto" w:fill="auto"/>
            <w:noWrap/>
            <w:vAlign w:val="bottom"/>
            <w:hideMark/>
          </w:tcPr>
          <w:p w14:paraId="5ED364BB" w14:textId="77777777" w:rsidR="00C2182A" w:rsidRPr="00903F26" w:rsidRDefault="00C2182A" w:rsidP="00C2182A">
            <w:pPr>
              <w:rPr>
                <w:rFonts w:asciiTheme="minorHAnsi" w:hAnsiTheme="minorHAnsi"/>
                <w:color w:val="000000"/>
                <w:sz w:val="18"/>
                <w:szCs w:val="18"/>
              </w:rPr>
            </w:pPr>
            <w:r w:rsidRPr="00903F26">
              <w:rPr>
                <w:rFonts w:asciiTheme="minorHAnsi" w:hAnsiTheme="minorHAnsi"/>
                <w:color w:val="000000"/>
                <w:sz w:val="18"/>
                <w:szCs w:val="18"/>
              </w:rPr>
              <w:t>SUBSIDIOS A LA PRODUCCIÓN</w:t>
            </w:r>
          </w:p>
        </w:tc>
        <w:tc>
          <w:tcPr>
            <w:tcW w:w="2126" w:type="dxa"/>
            <w:tcBorders>
              <w:top w:val="nil"/>
              <w:left w:val="nil"/>
              <w:bottom w:val="single" w:sz="8" w:space="0" w:color="auto"/>
              <w:right w:val="single" w:sz="8" w:space="0" w:color="auto"/>
            </w:tcBorders>
            <w:shd w:val="clear" w:color="auto" w:fill="auto"/>
            <w:noWrap/>
            <w:vAlign w:val="bottom"/>
            <w:hideMark/>
          </w:tcPr>
          <w:p w14:paraId="6ECC30C6" w14:textId="77777777" w:rsidR="00C2182A" w:rsidRPr="00903F26" w:rsidRDefault="00C2182A" w:rsidP="00C2182A">
            <w:pPr>
              <w:jc w:val="right"/>
              <w:rPr>
                <w:rFonts w:asciiTheme="minorHAnsi" w:hAnsiTheme="minorHAnsi"/>
                <w:color w:val="000000"/>
                <w:sz w:val="18"/>
                <w:szCs w:val="18"/>
              </w:rPr>
            </w:pPr>
            <w:r w:rsidRPr="00903F26">
              <w:rPr>
                <w:rFonts w:asciiTheme="minorHAnsi" w:hAnsiTheme="minorHAnsi"/>
                <w:color w:val="000000"/>
                <w:sz w:val="18"/>
                <w:szCs w:val="18"/>
              </w:rPr>
              <w:t>0.00</w:t>
            </w:r>
          </w:p>
        </w:tc>
      </w:tr>
      <w:tr w:rsidR="00C2182A" w:rsidRPr="00903F26" w14:paraId="139F7789" w14:textId="77777777" w:rsidTr="000C5F51">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5A1BD5DB" w14:textId="77777777" w:rsidR="00C2182A" w:rsidRPr="00903F26" w:rsidRDefault="00C2182A" w:rsidP="00C2182A">
            <w:pPr>
              <w:rPr>
                <w:rFonts w:asciiTheme="minorHAnsi" w:hAnsiTheme="minorHAnsi"/>
                <w:color w:val="000000"/>
                <w:sz w:val="18"/>
                <w:szCs w:val="18"/>
              </w:rPr>
            </w:pPr>
            <w:r w:rsidRPr="00903F26">
              <w:rPr>
                <w:rFonts w:asciiTheme="minorHAnsi" w:hAnsiTheme="minorHAnsi"/>
                <w:color w:val="000000"/>
                <w:sz w:val="18"/>
                <w:szCs w:val="18"/>
              </w:rPr>
              <w:t>4.3.2</w:t>
            </w:r>
          </w:p>
        </w:tc>
        <w:tc>
          <w:tcPr>
            <w:tcW w:w="6568" w:type="dxa"/>
            <w:tcBorders>
              <w:top w:val="nil"/>
              <w:left w:val="nil"/>
              <w:bottom w:val="single" w:sz="8" w:space="0" w:color="auto"/>
              <w:right w:val="single" w:sz="8" w:space="0" w:color="auto"/>
            </w:tcBorders>
            <w:shd w:val="clear" w:color="auto" w:fill="auto"/>
            <w:noWrap/>
            <w:vAlign w:val="bottom"/>
            <w:hideMark/>
          </w:tcPr>
          <w:p w14:paraId="78E82618" w14:textId="77777777" w:rsidR="00C2182A" w:rsidRPr="00903F26" w:rsidRDefault="00C2182A" w:rsidP="00C2182A">
            <w:pPr>
              <w:rPr>
                <w:rFonts w:asciiTheme="minorHAnsi" w:hAnsiTheme="minorHAnsi"/>
                <w:color w:val="000000"/>
                <w:sz w:val="18"/>
                <w:szCs w:val="18"/>
              </w:rPr>
            </w:pPr>
            <w:r w:rsidRPr="00903F26">
              <w:rPr>
                <w:rFonts w:asciiTheme="minorHAnsi" w:hAnsiTheme="minorHAnsi"/>
                <w:color w:val="000000"/>
                <w:sz w:val="18"/>
                <w:szCs w:val="18"/>
              </w:rPr>
              <w:t>SUBSIDIOS A LA DISTRIBUCIÓN</w:t>
            </w:r>
          </w:p>
        </w:tc>
        <w:tc>
          <w:tcPr>
            <w:tcW w:w="2126" w:type="dxa"/>
            <w:tcBorders>
              <w:top w:val="nil"/>
              <w:left w:val="nil"/>
              <w:bottom w:val="single" w:sz="8" w:space="0" w:color="auto"/>
              <w:right w:val="single" w:sz="8" w:space="0" w:color="auto"/>
            </w:tcBorders>
            <w:shd w:val="clear" w:color="auto" w:fill="auto"/>
            <w:noWrap/>
            <w:vAlign w:val="bottom"/>
            <w:hideMark/>
          </w:tcPr>
          <w:p w14:paraId="7D0A6A5D" w14:textId="77777777" w:rsidR="00C2182A" w:rsidRPr="00903F26" w:rsidRDefault="00C2182A" w:rsidP="00C2182A">
            <w:pPr>
              <w:jc w:val="right"/>
              <w:rPr>
                <w:rFonts w:asciiTheme="minorHAnsi" w:hAnsiTheme="minorHAnsi"/>
                <w:color w:val="000000"/>
                <w:sz w:val="18"/>
                <w:szCs w:val="18"/>
              </w:rPr>
            </w:pPr>
            <w:r w:rsidRPr="00903F26">
              <w:rPr>
                <w:rFonts w:asciiTheme="minorHAnsi" w:hAnsiTheme="minorHAnsi"/>
                <w:color w:val="000000"/>
                <w:sz w:val="18"/>
                <w:szCs w:val="18"/>
              </w:rPr>
              <w:t>0.00</w:t>
            </w:r>
          </w:p>
        </w:tc>
      </w:tr>
      <w:tr w:rsidR="00C2182A" w:rsidRPr="00903F26" w14:paraId="3047BAC2" w14:textId="77777777" w:rsidTr="000C5F51">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67B97F16" w14:textId="77777777" w:rsidR="00C2182A" w:rsidRPr="00903F26" w:rsidRDefault="00C2182A" w:rsidP="00C2182A">
            <w:pPr>
              <w:rPr>
                <w:rFonts w:asciiTheme="minorHAnsi" w:hAnsiTheme="minorHAnsi"/>
                <w:color w:val="000000"/>
                <w:sz w:val="18"/>
                <w:szCs w:val="18"/>
              </w:rPr>
            </w:pPr>
            <w:r w:rsidRPr="00903F26">
              <w:rPr>
                <w:rFonts w:asciiTheme="minorHAnsi" w:hAnsiTheme="minorHAnsi"/>
                <w:color w:val="000000"/>
                <w:sz w:val="18"/>
                <w:szCs w:val="18"/>
              </w:rPr>
              <w:t>4.3.3</w:t>
            </w:r>
          </w:p>
        </w:tc>
        <w:tc>
          <w:tcPr>
            <w:tcW w:w="6568" w:type="dxa"/>
            <w:tcBorders>
              <w:top w:val="nil"/>
              <w:left w:val="nil"/>
              <w:bottom w:val="single" w:sz="8" w:space="0" w:color="auto"/>
              <w:right w:val="single" w:sz="8" w:space="0" w:color="auto"/>
            </w:tcBorders>
            <w:shd w:val="clear" w:color="auto" w:fill="auto"/>
            <w:noWrap/>
            <w:vAlign w:val="bottom"/>
            <w:hideMark/>
          </w:tcPr>
          <w:p w14:paraId="524D514C" w14:textId="77777777" w:rsidR="00C2182A" w:rsidRPr="00903F26" w:rsidRDefault="00C2182A" w:rsidP="00C2182A">
            <w:pPr>
              <w:rPr>
                <w:rFonts w:asciiTheme="minorHAnsi" w:hAnsiTheme="minorHAnsi"/>
                <w:color w:val="000000"/>
                <w:sz w:val="18"/>
                <w:szCs w:val="18"/>
              </w:rPr>
            </w:pPr>
            <w:r w:rsidRPr="00903F26">
              <w:rPr>
                <w:rFonts w:asciiTheme="minorHAnsi" w:hAnsiTheme="minorHAnsi"/>
                <w:color w:val="000000"/>
                <w:sz w:val="18"/>
                <w:szCs w:val="18"/>
              </w:rPr>
              <w:t>SUBSIDIOS A LA INVERSIÓN</w:t>
            </w:r>
          </w:p>
        </w:tc>
        <w:tc>
          <w:tcPr>
            <w:tcW w:w="2126" w:type="dxa"/>
            <w:tcBorders>
              <w:top w:val="nil"/>
              <w:left w:val="nil"/>
              <w:bottom w:val="single" w:sz="8" w:space="0" w:color="auto"/>
              <w:right w:val="single" w:sz="8" w:space="0" w:color="auto"/>
            </w:tcBorders>
            <w:shd w:val="clear" w:color="auto" w:fill="auto"/>
            <w:noWrap/>
            <w:vAlign w:val="bottom"/>
            <w:hideMark/>
          </w:tcPr>
          <w:p w14:paraId="7B34B66F" w14:textId="77777777" w:rsidR="00C2182A" w:rsidRPr="00903F26" w:rsidRDefault="00C2182A" w:rsidP="00C2182A">
            <w:pPr>
              <w:jc w:val="right"/>
              <w:rPr>
                <w:rFonts w:asciiTheme="minorHAnsi" w:hAnsiTheme="minorHAnsi"/>
                <w:color w:val="000000"/>
                <w:sz w:val="18"/>
                <w:szCs w:val="18"/>
              </w:rPr>
            </w:pPr>
            <w:r w:rsidRPr="00903F26">
              <w:rPr>
                <w:rFonts w:asciiTheme="minorHAnsi" w:hAnsiTheme="minorHAnsi"/>
                <w:color w:val="000000"/>
                <w:sz w:val="18"/>
                <w:szCs w:val="18"/>
              </w:rPr>
              <w:t>0.00</w:t>
            </w:r>
          </w:p>
        </w:tc>
      </w:tr>
      <w:tr w:rsidR="00C2182A" w:rsidRPr="00903F26" w14:paraId="6DF6A6E7" w14:textId="77777777" w:rsidTr="000C5F51">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4AD476D3" w14:textId="77777777" w:rsidR="00C2182A" w:rsidRPr="00903F26" w:rsidRDefault="00C2182A" w:rsidP="00C2182A">
            <w:pPr>
              <w:rPr>
                <w:rFonts w:asciiTheme="minorHAnsi" w:hAnsiTheme="minorHAnsi"/>
                <w:color w:val="000000"/>
                <w:sz w:val="18"/>
                <w:szCs w:val="18"/>
              </w:rPr>
            </w:pPr>
            <w:r w:rsidRPr="00903F26">
              <w:rPr>
                <w:rFonts w:asciiTheme="minorHAnsi" w:hAnsiTheme="minorHAnsi"/>
                <w:color w:val="000000"/>
                <w:sz w:val="18"/>
                <w:szCs w:val="18"/>
              </w:rPr>
              <w:t>4.3.4</w:t>
            </w:r>
          </w:p>
        </w:tc>
        <w:tc>
          <w:tcPr>
            <w:tcW w:w="6568" w:type="dxa"/>
            <w:tcBorders>
              <w:top w:val="nil"/>
              <w:left w:val="nil"/>
              <w:bottom w:val="single" w:sz="8" w:space="0" w:color="auto"/>
              <w:right w:val="single" w:sz="8" w:space="0" w:color="auto"/>
            </w:tcBorders>
            <w:shd w:val="clear" w:color="auto" w:fill="auto"/>
            <w:noWrap/>
            <w:vAlign w:val="bottom"/>
            <w:hideMark/>
          </w:tcPr>
          <w:p w14:paraId="53DF4808" w14:textId="77777777" w:rsidR="00C2182A" w:rsidRPr="00903F26" w:rsidRDefault="00C2182A" w:rsidP="00C2182A">
            <w:pPr>
              <w:rPr>
                <w:rFonts w:asciiTheme="minorHAnsi" w:hAnsiTheme="minorHAnsi"/>
                <w:color w:val="000000"/>
                <w:sz w:val="18"/>
                <w:szCs w:val="18"/>
              </w:rPr>
            </w:pPr>
            <w:r w:rsidRPr="00903F26">
              <w:rPr>
                <w:rFonts w:asciiTheme="minorHAnsi" w:hAnsiTheme="minorHAnsi"/>
                <w:color w:val="000000"/>
                <w:sz w:val="18"/>
                <w:szCs w:val="18"/>
              </w:rPr>
              <w:t>SUBSIDIOS A LA PRESTACIÓN DE SERVICIOS PUBLICOS</w:t>
            </w:r>
          </w:p>
        </w:tc>
        <w:tc>
          <w:tcPr>
            <w:tcW w:w="2126" w:type="dxa"/>
            <w:tcBorders>
              <w:top w:val="nil"/>
              <w:left w:val="nil"/>
              <w:bottom w:val="single" w:sz="8" w:space="0" w:color="auto"/>
              <w:right w:val="single" w:sz="8" w:space="0" w:color="auto"/>
            </w:tcBorders>
            <w:shd w:val="clear" w:color="auto" w:fill="auto"/>
            <w:noWrap/>
            <w:vAlign w:val="bottom"/>
            <w:hideMark/>
          </w:tcPr>
          <w:p w14:paraId="37DB2A68" w14:textId="77777777" w:rsidR="00C2182A" w:rsidRPr="00903F26" w:rsidRDefault="00C2182A" w:rsidP="00C2182A">
            <w:pPr>
              <w:jc w:val="right"/>
              <w:rPr>
                <w:rFonts w:asciiTheme="minorHAnsi" w:hAnsiTheme="minorHAnsi"/>
                <w:color w:val="000000"/>
                <w:sz w:val="18"/>
                <w:szCs w:val="18"/>
              </w:rPr>
            </w:pPr>
            <w:r w:rsidRPr="00903F26">
              <w:rPr>
                <w:rFonts w:asciiTheme="minorHAnsi" w:hAnsiTheme="minorHAnsi"/>
                <w:color w:val="000000"/>
                <w:sz w:val="18"/>
                <w:szCs w:val="18"/>
              </w:rPr>
              <w:t>0.00</w:t>
            </w:r>
          </w:p>
        </w:tc>
      </w:tr>
      <w:tr w:rsidR="00C2182A" w:rsidRPr="00903F26" w14:paraId="4E0066A1" w14:textId="77777777" w:rsidTr="000C5F51">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2A6DE4EE" w14:textId="77777777" w:rsidR="00C2182A" w:rsidRPr="00903F26" w:rsidRDefault="00C2182A" w:rsidP="00C2182A">
            <w:pPr>
              <w:rPr>
                <w:rFonts w:asciiTheme="minorHAnsi" w:hAnsiTheme="minorHAnsi"/>
                <w:color w:val="000000"/>
                <w:sz w:val="18"/>
                <w:szCs w:val="18"/>
              </w:rPr>
            </w:pPr>
            <w:r w:rsidRPr="00903F26">
              <w:rPr>
                <w:rFonts w:asciiTheme="minorHAnsi" w:hAnsiTheme="minorHAnsi"/>
                <w:color w:val="000000"/>
                <w:sz w:val="18"/>
                <w:szCs w:val="18"/>
              </w:rPr>
              <w:t>4.3.5</w:t>
            </w:r>
          </w:p>
        </w:tc>
        <w:tc>
          <w:tcPr>
            <w:tcW w:w="6568" w:type="dxa"/>
            <w:tcBorders>
              <w:top w:val="nil"/>
              <w:left w:val="nil"/>
              <w:bottom w:val="single" w:sz="8" w:space="0" w:color="auto"/>
              <w:right w:val="single" w:sz="8" w:space="0" w:color="auto"/>
            </w:tcBorders>
            <w:shd w:val="clear" w:color="auto" w:fill="auto"/>
            <w:noWrap/>
            <w:vAlign w:val="bottom"/>
            <w:hideMark/>
          </w:tcPr>
          <w:p w14:paraId="54F43F6C" w14:textId="77777777" w:rsidR="00C2182A" w:rsidRPr="00903F26" w:rsidRDefault="00C2182A" w:rsidP="00C2182A">
            <w:pPr>
              <w:rPr>
                <w:rFonts w:asciiTheme="minorHAnsi" w:hAnsiTheme="minorHAnsi"/>
                <w:color w:val="000000"/>
                <w:sz w:val="18"/>
                <w:szCs w:val="18"/>
              </w:rPr>
            </w:pPr>
            <w:r w:rsidRPr="00903F26">
              <w:rPr>
                <w:rFonts w:asciiTheme="minorHAnsi" w:hAnsiTheme="minorHAnsi"/>
                <w:color w:val="000000"/>
                <w:sz w:val="18"/>
                <w:szCs w:val="18"/>
              </w:rPr>
              <w:t>SUBSIDIOS PARA CUBRIR DIFERENCIALES DE TASA DE INTERES</w:t>
            </w:r>
          </w:p>
        </w:tc>
        <w:tc>
          <w:tcPr>
            <w:tcW w:w="2126" w:type="dxa"/>
            <w:tcBorders>
              <w:top w:val="nil"/>
              <w:left w:val="nil"/>
              <w:bottom w:val="single" w:sz="8" w:space="0" w:color="auto"/>
              <w:right w:val="single" w:sz="8" w:space="0" w:color="auto"/>
            </w:tcBorders>
            <w:shd w:val="clear" w:color="auto" w:fill="auto"/>
            <w:noWrap/>
            <w:vAlign w:val="bottom"/>
            <w:hideMark/>
          </w:tcPr>
          <w:p w14:paraId="3931FE95" w14:textId="77777777" w:rsidR="00C2182A" w:rsidRPr="00903F26" w:rsidRDefault="00C2182A" w:rsidP="00C2182A">
            <w:pPr>
              <w:jc w:val="right"/>
              <w:rPr>
                <w:rFonts w:asciiTheme="minorHAnsi" w:hAnsiTheme="minorHAnsi"/>
                <w:color w:val="000000"/>
                <w:sz w:val="18"/>
                <w:szCs w:val="18"/>
              </w:rPr>
            </w:pPr>
            <w:r w:rsidRPr="00903F26">
              <w:rPr>
                <w:rFonts w:asciiTheme="minorHAnsi" w:hAnsiTheme="minorHAnsi"/>
                <w:color w:val="000000"/>
                <w:sz w:val="18"/>
                <w:szCs w:val="18"/>
              </w:rPr>
              <w:t>0.00</w:t>
            </w:r>
          </w:p>
        </w:tc>
      </w:tr>
      <w:tr w:rsidR="00C2182A" w:rsidRPr="00903F26" w14:paraId="1C860FFD" w14:textId="77777777" w:rsidTr="000C5F51">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006E19CA" w14:textId="77777777" w:rsidR="00C2182A" w:rsidRPr="00903F26" w:rsidRDefault="00C2182A" w:rsidP="00C2182A">
            <w:pPr>
              <w:rPr>
                <w:rFonts w:asciiTheme="minorHAnsi" w:hAnsiTheme="minorHAnsi"/>
                <w:color w:val="000000"/>
                <w:sz w:val="18"/>
                <w:szCs w:val="18"/>
              </w:rPr>
            </w:pPr>
            <w:r w:rsidRPr="00903F26">
              <w:rPr>
                <w:rFonts w:asciiTheme="minorHAnsi" w:hAnsiTheme="minorHAnsi"/>
                <w:color w:val="000000"/>
                <w:sz w:val="18"/>
                <w:szCs w:val="18"/>
              </w:rPr>
              <w:t>4.3.6</w:t>
            </w:r>
          </w:p>
        </w:tc>
        <w:tc>
          <w:tcPr>
            <w:tcW w:w="6568" w:type="dxa"/>
            <w:tcBorders>
              <w:top w:val="nil"/>
              <w:left w:val="nil"/>
              <w:bottom w:val="single" w:sz="8" w:space="0" w:color="auto"/>
              <w:right w:val="single" w:sz="8" w:space="0" w:color="auto"/>
            </w:tcBorders>
            <w:shd w:val="clear" w:color="auto" w:fill="auto"/>
            <w:noWrap/>
            <w:vAlign w:val="bottom"/>
            <w:hideMark/>
          </w:tcPr>
          <w:p w14:paraId="1AE0120F" w14:textId="77777777" w:rsidR="00C2182A" w:rsidRPr="00903F26" w:rsidRDefault="00C2182A" w:rsidP="00C2182A">
            <w:pPr>
              <w:rPr>
                <w:rFonts w:asciiTheme="minorHAnsi" w:hAnsiTheme="minorHAnsi"/>
                <w:color w:val="000000"/>
                <w:sz w:val="18"/>
                <w:szCs w:val="18"/>
              </w:rPr>
            </w:pPr>
            <w:r w:rsidRPr="00903F26">
              <w:rPr>
                <w:rFonts w:asciiTheme="minorHAnsi" w:hAnsiTheme="minorHAnsi"/>
                <w:color w:val="000000"/>
                <w:sz w:val="18"/>
                <w:szCs w:val="18"/>
              </w:rPr>
              <w:t>SUBSIDIOS A LA VIVIENDA</w:t>
            </w:r>
          </w:p>
        </w:tc>
        <w:tc>
          <w:tcPr>
            <w:tcW w:w="2126" w:type="dxa"/>
            <w:tcBorders>
              <w:top w:val="nil"/>
              <w:left w:val="nil"/>
              <w:bottom w:val="single" w:sz="8" w:space="0" w:color="auto"/>
              <w:right w:val="single" w:sz="8" w:space="0" w:color="auto"/>
            </w:tcBorders>
            <w:shd w:val="clear" w:color="auto" w:fill="auto"/>
            <w:noWrap/>
            <w:vAlign w:val="bottom"/>
            <w:hideMark/>
          </w:tcPr>
          <w:p w14:paraId="21217B5B" w14:textId="77777777" w:rsidR="00C2182A" w:rsidRPr="00903F26" w:rsidRDefault="00C2182A" w:rsidP="00C2182A">
            <w:pPr>
              <w:jc w:val="right"/>
              <w:rPr>
                <w:rFonts w:asciiTheme="minorHAnsi" w:hAnsiTheme="minorHAnsi"/>
                <w:color w:val="000000"/>
                <w:sz w:val="18"/>
                <w:szCs w:val="18"/>
              </w:rPr>
            </w:pPr>
            <w:r w:rsidRPr="00903F26">
              <w:rPr>
                <w:rFonts w:asciiTheme="minorHAnsi" w:hAnsiTheme="minorHAnsi"/>
                <w:color w:val="000000"/>
                <w:sz w:val="18"/>
                <w:szCs w:val="18"/>
              </w:rPr>
              <w:t>0.00</w:t>
            </w:r>
          </w:p>
        </w:tc>
      </w:tr>
      <w:tr w:rsidR="00C2182A" w:rsidRPr="00903F26" w14:paraId="403FBE75" w14:textId="77777777" w:rsidTr="000C5F51">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5E202866" w14:textId="77777777" w:rsidR="00C2182A" w:rsidRPr="00903F26" w:rsidRDefault="00C2182A" w:rsidP="00C2182A">
            <w:pPr>
              <w:rPr>
                <w:rFonts w:asciiTheme="minorHAnsi" w:hAnsiTheme="minorHAnsi"/>
                <w:color w:val="000000"/>
                <w:sz w:val="18"/>
                <w:szCs w:val="18"/>
              </w:rPr>
            </w:pPr>
            <w:r w:rsidRPr="00903F26">
              <w:rPr>
                <w:rFonts w:asciiTheme="minorHAnsi" w:hAnsiTheme="minorHAnsi"/>
                <w:color w:val="000000"/>
                <w:sz w:val="18"/>
                <w:szCs w:val="18"/>
              </w:rPr>
              <w:t>4.3.7</w:t>
            </w:r>
          </w:p>
        </w:tc>
        <w:tc>
          <w:tcPr>
            <w:tcW w:w="6568" w:type="dxa"/>
            <w:tcBorders>
              <w:top w:val="nil"/>
              <w:left w:val="nil"/>
              <w:bottom w:val="single" w:sz="8" w:space="0" w:color="auto"/>
              <w:right w:val="single" w:sz="8" w:space="0" w:color="auto"/>
            </w:tcBorders>
            <w:shd w:val="clear" w:color="auto" w:fill="auto"/>
            <w:noWrap/>
            <w:vAlign w:val="bottom"/>
            <w:hideMark/>
          </w:tcPr>
          <w:p w14:paraId="12BABE31" w14:textId="77777777" w:rsidR="00C2182A" w:rsidRPr="00903F26" w:rsidRDefault="00C2182A" w:rsidP="00C2182A">
            <w:pPr>
              <w:rPr>
                <w:rFonts w:asciiTheme="minorHAnsi" w:hAnsiTheme="minorHAnsi"/>
                <w:color w:val="000000"/>
                <w:sz w:val="18"/>
                <w:szCs w:val="18"/>
              </w:rPr>
            </w:pPr>
            <w:r w:rsidRPr="00903F26">
              <w:rPr>
                <w:rFonts w:asciiTheme="minorHAnsi" w:hAnsiTheme="minorHAnsi"/>
                <w:color w:val="000000"/>
                <w:sz w:val="18"/>
                <w:szCs w:val="18"/>
              </w:rPr>
              <w:t>SUBVENCIONES AL CONSUMO</w:t>
            </w:r>
          </w:p>
        </w:tc>
        <w:tc>
          <w:tcPr>
            <w:tcW w:w="2126" w:type="dxa"/>
            <w:tcBorders>
              <w:top w:val="nil"/>
              <w:left w:val="nil"/>
              <w:bottom w:val="single" w:sz="8" w:space="0" w:color="auto"/>
              <w:right w:val="single" w:sz="8" w:space="0" w:color="auto"/>
            </w:tcBorders>
            <w:shd w:val="clear" w:color="auto" w:fill="auto"/>
            <w:noWrap/>
            <w:vAlign w:val="bottom"/>
            <w:hideMark/>
          </w:tcPr>
          <w:p w14:paraId="211F139A" w14:textId="77777777" w:rsidR="00C2182A" w:rsidRPr="00903F26" w:rsidRDefault="00C2182A" w:rsidP="00C2182A">
            <w:pPr>
              <w:jc w:val="right"/>
              <w:rPr>
                <w:rFonts w:asciiTheme="minorHAnsi" w:hAnsiTheme="minorHAnsi"/>
                <w:color w:val="000000"/>
                <w:sz w:val="18"/>
                <w:szCs w:val="18"/>
              </w:rPr>
            </w:pPr>
            <w:r w:rsidRPr="00903F26">
              <w:rPr>
                <w:rFonts w:asciiTheme="minorHAnsi" w:hAnsiTheme="minorHAnsi"/>
                <w:color w:val="000000"/>
                <w:sz w:val="18"/>
                <w:szCs w:val="18"/>
              </w:rPr>
              <w:t>0.00</w:t>
            </w:r>
          </w:p>
        </w:tc>
      </w:tr>
      <w:tr w:rsidR="00C2182A" w:rsidRPr="00903F26" w14:paraId="617331D5" w14:textId="77777777" w:rsidTr="000C5F51">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687A5B3A" w14:textId="77777777" w:rsidR="00C2182A" w:rsidRPr="00903F26" w:rsidRDefault="00C2182A" w:rsidP="00C2182A">
            <w:pPr>
              <w:rPr>
                <w:rFonts w:asciiTheme="minorHAnsi" w:hAnsiTheme="minorHAnsi"/>
                <w:color w:val="000000"/>
                <w:sz w:val="18"/>
                <w:szCs w:val="18"/>
              </w:rPr>
            </w:pPr>
            <w:r w:rsidRPr="00903F26">
              <w:rPr>
                <w:rFonts w:asciiTheme="minorHAnsi" w:hAnsiTheme="minorHAnsi"/>
                <w:color w:val="000000"/>
                <w:sz w:val="18"/>
                <w:szCs w:val="18"/>
              </w:rPr>
              <w:t>4.3.8</w:t>
            </w:r>
          </w:p>
        </w:tc>
        <w:tc>
          <w:tcPr>
            <w:tcW w:w="6568" w:type="dxa"/>
            <w:tcBorders>
              <w:top w:val="nil"/>
              <w:left w:val="nil"/>
              <w:bottom w:val="single" w:sz="8" w:space="0" w:color="auto"/>
              <w:right w:val="single" w:sz="8" w:space="0" w:color="auto"/>
            </w:tcBorders>
            <w:shd w:val="clear" w:color="auto" w:fill="auto"/>
            <w:noWrap/>
            <w:vAlign w:val="bottom"/>
            <w:hideMark/>
          </w:tcPr>
          <w:p w14:paraId="390AC046" w14:textId="77777777" w:rsidR="00C2182A" w:rsidRPr="00903F26" w:rsidRDefault="00C2182A" w:rsidP="00C2182A">
            <w:pPr>
              <w:rPr>
                <w:rFonts w:asciiTheme="minorHAnsi" w:hAnsiTheme="minorHAnsi"/>
                <w:color w:val="000000"/>
                <w:sz w:val="18"/>
                <w:szCs w:val="18"/>
              </w:rPr>
            </w:pPr>
            <w:r w:rsidRPr="00903F26">
              <w:rPr>
                <w:rFonts w:asciiTheme="minorHAnsi" w:hAnsiTheme="minorHAnsi"/>
                <w:color w:val="000000"/>
                <w:sz w:val="18"/>
                <w:szCs w:val="18"/>
              </w:rPr>
              <w:t>SUBSIDIOS A ENTIDADES FEDERATIVAS Y MUNICIPIO</w:t>
            </w:r>
          </w:p>
        </w:tc>
        <w:tc>
          <w:tcPr>
            <w:tcW w:w="2126" w:type="dxa"/>
            <w:tcBorders>
              <w:top w:val="nil"/>
              <w:left w:val="nil"/>
              <w:bottom w:val="single" w:sz="8" w:space="0" w:color="auto"/>
              <w:right w:val="single" w:sz="8" w:space="0" w:color="auto"/>
            </w:tcBorders>
            <w:shd w:val="clear" w:color="auto" w:fill="auto"/>
            <w:noWrap/>
            <w:vAlign w:val="bottom"/>
            <w:hideMark/>
          </w:tcPr>
          <w:p w14:paraId="6C7F0F19" w14:textId="77777777" w:rsidR="00C2182A" w:rsidRPr="00903F26" w:rsidRDefault="00C2182A" w:rsidP="00C2182A">
            <w:pPr>
              <w:jc w:val="right"/>
              <w:rPr>
                <w:rFonts w:asciiTheme="minorHAnsi" w:hAnsiTheme="minorHAnsi"/>
                <w:color w:val="000000"/>
                <w:sz w:val="18"/>
                <w:szCs w:val="18"/>
              </w:rPr>
            </w:pPr>
            <w:r w:rsidRPr="00903F26">
              <w:rPr>
                <w:rFonts w:asciiTheme="minorHAnsi" w:hAnsiTheme="minorHAnsi"/>
                <w:color w:val="000000"/>
                <w:sz w:val="18"/>
                <w:szCs w:val="18"/>
              </w:rPr>
              <w:t>0.00</w:t>
            </w:r>
          </w:p>
        </w:tc>
      </w:tr>
      <w:tr w:rsidR="00C2182A" w:rsidRPr="00903F26" w14:paraId="29C2FF49" w14:textId="77777777" w:rsidTr="000C5F51">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1B4BAD0B" w14:textId="77777777" w:rsidR="00C2182A" w:rsidRPr="00903F26" w:rsidRDefault="00C2182A" w:rsidP="00C2182A">
            <w:pPr>
              <w:rPr>
                <w:rFonts w:asciiTheme="minorHAnsi" w:hAnsiTheme="minorHAnsi"/>
                <w:color w:val="000000"/>
                <w:sz w:val="18"/>
                <w:szCs w:val="18"/>
              </w:rPr>
            </w:pPr>
            <w:r w:rsidRPr="00903F26">
              <w:rPr>
                <w:rFonts w:asciiTheme="minorHAnsi" w:hAnsiTheme="minorHAnsi"/>
                <w:color w:val="000000"/>
                <w:sz w:val="18"/>
                <w:szCs w:val="18"/>
              </w:rPr>
              <w:t>4.3.9</w:t>
            </w:r>
          </w:p>
        </w:tc>
        <w:tc>
          <w:tcPr>
            <w:tcW w:w="6568" w:type="dxa"/>
            <w:tcBorders>
              <w:top w:val="nil"/>
              <w:left w:val="nil"/>
              <w:bottom w:val="single" w:sz="8" w:space="0" w:color="auto"/>
              <w:right w:val="single" w:sz="8" w:space="0" w:color="auto"/>
            </w:tcBorders>
            <w:shd w:val="clear" w:color="auto" w:fill="auto"/>
            <w:noWrap/>
            <w:vAlign w:val="bottom"/>
            <w:hideMark/>
          </w:tcPr>
          <w:p w14:paraId="413A51B8" w14:textId="77777777" w:rsidR="00C2182A" w:rsidRPr="00903F26" w:rsidRDefault="00C2182A" w:rsidP="00C2182A">
            <w:pPr>
              <w:rPr>
                <w:rFonts w:asciiTheme="minorHAnsi" w:hAnsiTheme="minorHAnsi"/>
                <w:color w:val="000000"/>
                <w:sz w:val="18"/>
                <w:szCs w:val="18"/>
              </w:rPr>
            </w:pPr>
            <w:r w:rsidRPr="00903F26">
              <w:rPr>
                <w:rFonts w:asciiTheme="minorHAnsi" w:hAnsiTheme="minorHAnsi"/>
                <w:color w:val="000000"/>
                <w:sz w:val="18"/>
                <w:szCs w:val="18"/>
              </w:rPr>
              <w:t>OTROS SUBSIDIOS</w:t>
            </w:r>
          </w:p>
        </w:tc>
        <w:tc>
          <w:tcPr>
            <w:tcW w:w="2126" w:type="dxa"/>
            <w:tcBorders>
              <w:top w:val="nil"/>
              <w:left w:val="nil"/>
              <w:bottom w:val="single" w:sz="8" w:space="0" w:color="auto"/>
              <w:right w:val="single" w:sz="8" w:space="0" w:color="auto"/>
            </w:tcBorders>
            <w:shd w:val="clear" w:color="auto" w:fill="auto"/>
            <w:noWrap/>
            <w:vAlign w:val="bottom"/>
            <w:hideMark/>
          </w:tcPr>
          <w:p w14:paraId="755DC7B2" w14:textId="77777777" w:rsidR="00C2182A" w:rsidRPr="00903F26" w:rsidRDefault="00C2182A" w:rsidP="00C2182A">
            <w:pPr>
              <w:jc w:val="right"/>
              <w:rPr>
                <w:rFonts w:asciiTheme="minorHAnsi" w:hAnsiTheme="minorHAnsi"/>
                <w:color w:val="000000"/>
                <w:sz w:val="18"/>
                <w:szCs w:val="18"/>
              </w:rPr>
            </w:pPr>
            <w:r w:rsidRPr="00903F26">
              <w:rPr>
                <w:rFonts w:asciiTheme="minorHAnsi" w:hAnsiTheme="minorHAnsi"/>
                <w:color w:val="000000"/>
                <w:sz w:val="18"/>
                <w:szCs w:val="18"/>
              </w:rPr>
              <w:t>0.00</w:t>
            </w:r>
          </w:p>
        </w:tc>
      </w:tr>
      <w:tr w:rsidR="00C2182A" w:rsidRPr="00903F26" w14:paraId="7BC6E6F3" w14:textId="77777777" w:rsidTr="000C5F51">
        <w:trPr>
          <w:trHeight w:val="20"/>
          <w:jc w:val="center"/>
        </w:trPr>
        <w:tc>
          <w:tcPr>
            <w:tcW w:w="0" w:type="auto"/>
            <w:tcBorders>
              <w:top w:val="nil"/>
              <w:left w:val="single" w:sz="8" w:space="0" w:color="auto"/>
              <w:bottom w:val="single" w:sz="8" w:space="0" w:color="auto"/>
              <w:right w:val="single" w:sz="8" w:space="0" w:color="auto"/>
            </w:tcBorders>
            <w:shd w:val="clear" w:color="000000" w:fill="CCECFF"/>
            <w:noWrap/>
            <w:vAlign w:val="bottom"/>
            <w:hideMark/>
          </w:tcPr>
          <w:p w14:paraId="38C864AB" w14:textId="77777777" w:rsidR="00C2182A" w:rsidRPr="00903F26" w:rsidRDefault="00C2182A" w:rsidP="00C2182A">
            <w:pPr>
              <w:rPr>
                <w:rFonts w:asciiTheme="minorHAnsi" w:hAnsiTheme="minorHAnsi"/>
                <w:b/>
                <w:bCs/>
                <w:color w:val="000000"/>
                <w:sz w:val="18"/>
                <w:szCs w:val="18"/>
              </w:rPr>
            </w:pPr>
            <w:r w:rsidRPr="00903F26">
              <w:rPr>
                <w:rFonts w:asciiTheme="minorHAnsi" w:hAnsiTheme="minorHAnsi"/>
                <w:b/>
                <w:bCs/>
                <w:color w:val="000000"/>
                <w:sz w:val="18"/>
                <w:szCs w:val="18"/>
              </w:rPr>
              <w:t>4400</w:t>
            </w:r>
          </w:p>
        </w:tc>
        <w:tc>
          <w:tcPr>
            <w:tcW w:w="6568" w:type="dxa"/>
            <w:tcBorders>
              <w:top w:val="nil"/>
              <w:left w:val="nil"/>
              <w:bottom w:val="single" w:sz="8" w:space="0" w:color="auto"/>
              <w:right w:val="single" w:sz="8" w:space="0" w:color="auto"/>
            </w:tcBorders>
            <w:shd w:val="clear" w:color="000000" w:fill="CCECFF"/>
            <w:vAlign w:val="bottom"/>
            <w:hideMark/>
          </w:tcPr>
          <w:p w14:paraId="7ACAC318" w14:textId="77777777" w:rsidR="00C2182A" w:rsidRPr="00903F26" w:rsidRDefault="00C2182A" w:rsidP="00C2182A">
            <w:pPr>
              <w:rPr>
                <w:rFonts w:asciiTheme="minorHAnsi" w:hAnsiTheme="minorHAnsi"/>
                <w:b/>
                <w:bCs/>
                <w:color w:val="000000"/>
                <w:sz w:val="18"/>
                <w:szCs w:val="18"/>
              </w:rPr>
            </w:pPr>
            <w:r w:rsidRPr="00903F26">
              <w:rPr>
                <w:rFonts w:asciiTheme="minorHAnsi" w:hAnsiTheme="minorHAnsi"/>
                <w:b/>
                <w:bCs/>
                <w:color w:val="000000"/>
                <w:sz w:val="18"/>
                <w:szCs w:val="18"/>
              </w:rPr>
              <w:t>AYUDAS SOCIALES</w:t>
            </w:r>
          </w:p>
        </w:tc>
        <w:tc>
          <w:tcPr>
            <w:tcW w:w="2126" w:type="dxa"/>
            <w:tcBorders>
              <w:top w:val="nil"/>
              <w:left w:val="nil"/>
              <w:bottom w:val="single" w:sz="8" w:space="0" w:color="auto"/>
              <w:right w:val="single" w:sz="8" w:space="0" w:color="auto"/>
            </w:tcBorders>
            <w:shd w:val="clear" w:color="000000" w:fill="CCECFF"/>
            <w:vAlign w:val="bottom"/>
            <w:hideMark/>
          </w:tcPr>
          <w:p w14:paraId="4FAB5ACA" w14:textId="77777777" w:rsidR="00C2182A" w:rsidRPr="00903F26" w:rsidRDefault="00C2182A" w:rsidP="00C2182A">
            <w:pPr>
              <w:jc w:val="right"/>
              <w:rPr>
                <w:rFonts w:asciiTheme="minorHAnsi" w:hAnsiTheme="minorHAnsi"/>
                <w:b/>
                <w:bCs/>
                <w:color w:val="000000"/>
                <w:sz w:val="18"/>
                <w:szCs w:val="18"/>
              </w:rPr>
            </w:pPr>
            <w:r w:rsidRPr="00903F26">
              <w:rPr>
                <w:rFonts w:asciiTheme="minorHAnsi" w:hAnsiTheme="minorHAnsi"/>
                <w:b/>
                <w:bCs/>
                <w:color w:val="000000"/>
                <w:sz w:val="18"/>
                <w:szCs w:val="18"/>
              </w:rPr>
              <w:t>14,542,327.09</w:t>
            </w:r>
          </w:p>
        </w:tc>
      </w:tr>
      <w:tr w:rsidR="00C2182A" w:rsidRPr="00903F26" w14:paraId="49A70664" w14:textId="77777777" w:rsidTr="000C5F51">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1896E3E1" w14:textId="77777777" w:rsidR="00C2182A" w:rsidRPr="00903F26" w:rsidRDefault="00C2182A" w:rsidP="00C2182A">
            <w:pPr>
              <w:rPr>
                <w:rFonts w:asciiTheme="minorHAnsi" w:hAnsiTheme="minorHAnsi"/>
                <w:color w:val="000000"/>
                <w:sz w:val="18"/>
                <w:szCs w:val="18"/>
              </w:rPr>
            </w:pPr>
            <w:r w:rsidRPr="00903F26">
              <w:rPr>
                <w:rFonts w:asciiTheme="minorHAnsi" w:hAnsiTheme="minorHAnsi"/>
                <w:color w:val="000000"/>
                <w:sz w:val="18"/>
                <w:szCs w:val="18"/>
              </w:rPr>
              <w:t>4.4.1</w:t>
            </w:r>
          </w:p>
        </w:tc>
        <w:tc>
          <w:tcPr>
            <w:tcW w:w="6568" w:type="dxa"/>
            <w:tcBorders>
              <w:top w:val="nil"/>
              <w:left w:val="nil"/>
              <w:bottom w:val="single" w:sz="8" w:space="0" w:color="auto"/>
              <w:right w:val="single" w:sz="8" w:space="0" w:color="auto"/>
            </w:tcBorders>
            <w:shd w:val="clear" w:color="auto" w:fill="auto"/>
            <w:noWrap/>
            <w:vAlign w:val="bottom"/>
            <w:hideMark/>
          </w:tcPr>
          <w:p w14:paraId="6FB0DBEB" w14:textId="77777777" w:rsidR="00C2182A" w:rsidRPr="00903F26" w:rsidRDefault="00C2182A" w:rsidP="00C2182A">
            <w:pPr>
              <w:rPr>
                <w:rFonts w:asciiTheme="minorHAnsi" w:hAnsiTheme="minorHAnsi"/>
                <w:color w:val="000000"/>
                <w:sz w:val="18"/>
                <w:szCs w:val="18"/>
              </w:rPr>
            </w:pPr>
            <w:r w:rsidRPr="00903F26">
              <w:rPr>
                <w:rFonts w:asciiTheme="minorHAnsi" w:hAnsiTheme="minorHAnsi"/>
                <w:color w:val="000000"/>
                <w:sz w:val="18"/>
                <w:szCs w:val="18"/>
              </w:rPr>
              <w:t>AYUDAS SOCIALES A PERSONAS</w:t>
            </w:r>
          </w:p>
        </w:tc>
        <w:tc>
          <w:tcPr>
            <w:tcW w:w="2126" w:type="dxa"/>
            <w:tcBorders>
              <w:top w:val="nil"/>
              <w:left w:val="nil"/>
              <w:bottom w:val="single" w:sz="8" w:space="0" w:color="auto"/>
              <w:right w:val="single" w:sz="8" w:space="0" w:color="auto"/>
            </w:tcBorders>
            <w:shd w:val="clear" w:color="auto" w:fill="auto"/>
            <w:noWrap/>
            <w:vAlign w:val="bottom"/>
            <w:hideMark/>
          </w:tcPr>
          <w:p w14:paraId="6EF1B483" w14:textId="77777777" w:rsidR="00C2182A" w:rsidRPr="00903F26" w:rsidRDefault="00C2182A" w:rsidP="00C2182A">
            <w:pPr>
              <w:jc w:val="right"/>
              <w:rPr>
                <w:rFonts w:asciiTheme="minorHAnsi" w:hAnsiTheme="minorHAnsi"/>
                <w:color w:val="000000"/>
                <w:sz w:val="18"/>
                <w:szCs w:val="18"/>
              </w:rPr>
            </w:pPr>
            <w:r w:rsidRPr="00903F26">
              <w:rPr>
                <w:rFonts w:asciiTheme="minorHAnsi" w:hAnsiTheme="minorHAnsi"/>
                <w:color w:val="000000"/>
                <w:sz w:val="18"/>
                <w:szCs w:val="18"/>
              </w:rPr>
              <w:t>12,603,201.09</w:t>
            </w:r>
          </w:p>
        </w:tc>
      </w:tr>
      <w:tr w:rsidR="00C2182A" w:rsidRPr="00903F26" w14:paraId="5437C195" w14:textId="77777777" w:rsidTr="000C5F51">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27AD0D76" w14:textId="77777777" w:rsidR="00C2182A" w:rsidRPr="00903F26" w:rsidRDefault="00C2182A" w:rsidP="00C2182A">
            <w:pPr>
              <w:rPr>
                <w:rFonts w:asciiTheme="minorHAnsi" w:hAnsiTheme="minorHAnsi"/>
                <w:color w:val="000000"/>
                <w:sz w:val="18"/>
                <w:szCs w:val="18"/>
              </w:rPr>
            </w:pPr>
            <w:r w:rsidRPr="00903F26">
              <w:rPr>
                <w:rFonts w:asciiTheme="minorHAnsi" w:hAnsiTheme="minorHAnsi"/>
                <w:color w:val="000000"/>
                <w:sz w:val="18"/>
                <w:szCs w:val="18"/>
              </w:rPr>
              <w:t>4.4.2</w:t>
            </w:r>
          </w:p>
        </w:tc>
        <w:tc>
          <w:tcPr>
            <w:tcW w:w="6568" w:type="dxa"/>
            <w:tcBorders>
              <w:top w:val="nil"/>
              <w:left w:val="nil"/>
              <w:bottom w:val="single" w:sz="8" w:space="0" w:color="auto"/>
              <w:right w:val="single" w:sz="8" w:space="0" w:color="auto"/>
            </w:tcBorders>
            <w:shd w:val="clear" w:color="auto" w:fill="auto"/>
            <w:noWrap/>
            <w:vAlign w:val="bottom"/>
            <w:hideMark/>
          </w:tcPr>
          <w:p w14:paraId="34EA2742" w14:textId="77777777" w:rsidR="00C2182A" w:rsidRPr="00903F26" w:rsidRDefault="00C2182A" w:rsidP="00C2182A">
            <w:pPr>
              <w:rPr>
                <w:rFonts w:asciiTheme="minorHAnsi" w:hAnsiTheme="minorHAnsi"/>
                <w:color w:val="000000"/>
                <w:sz w:val="18"/>
                <w:szCs w:val="18"/>
              </w:rPr>
            </w:pPr>
            <w:r w:rsidRPr="00903F26">
              <w:rPr>
                <w:rFonts w:asciiTheme="minorHAnsi" w:hAnsiTheme="minorHAnsi"/>
                <w:color w:val="000000"/>
                <w:sz w:val="18"/>
                <w:szCs w:val="18"/>
              </w:rPr>
              <w:t>BECAS Y OTRAS AYUDAS PARA PROGRAMAS DE CAPACITACION</w:t>
            </w:r>
          </w:p>
        </w:tc>
        <w:tc>
          <w:tcPr>
            <w:tcW w:w="2126" w:type="dxa"/>
            <w:tcBorders>
              <w:top w:val="nil"/>
              <w:left w:val="nil"/>
              <w:bottom w:val="single" w:sz="8" w:space="0" w:color="auto"/>
              <w:right w:val="single" w:sz="8" w:space="0" w:color="auto"/>
            </w:tcBorders>
            <w:shd w:val="clear" w:color="auto" w:fill="auto"/>
            <w:noWrap/>
            <w:vAlign w:val="bottom"/>
            <w:hideMark/>
          </w:tcPr>
          <w:p w14:paraId="15F0DC15" w14:textId="77777777" w:rsidR="00C2182A" w:rsidRPr="00903F26" w:rsidRDefault="00C2182A" w:rsidP="00C2182A">
            <w:pPr>
              <w:jc w:val="right"/>
              <w:rPr>
                <w:rFonts w:asciiTheme="minorHAnsi" w:hAnsiTheme="minorHAnsi"/>
                <w:color w:val="000000"/>
                <w:sz w:val="18"/>
                <w:szCs w:val="18"/>
              </w:rPr>
            </w:pPr>
            <w:r w:rsidRPr="00903F26">
              <w:rPr>
                <w:rFonts w:asciiTheme="minorHAnsi" w:hAnsiTheme="minorHAnsi"/>
                <w:color w:val="000000"/>
                <w:sz w:val="18"/>
                <w:szCs w:val="18"/>
              </w:rPr>
              <w:t>0.00</w:t>
            </w:r>
          </w:p>
        </w:tc>
      </w:tr>
      <w:tr w:rsidR="00C2182A" w:rsidRPr="00903F26" w14:paraId="53884C37" w14:textId="77777777" w:rsidTr="000C5F51">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A0A548E" w14:textId="77777777" w:rsidR="00C2182A" w:rsidRPr="00903F26" w:rsidRDefault="00C2182A" w:rsidP="00C2182A">
            <w:pPr>
              <w:rPr>
                <w:rFonts w:asciiTheme="minorHAnsi" w:hAnsiTheme="minorHAnsi"/>
                <w:color w:val="000000"/>
                <w:sz w:val="18"/>
                <w:szCs w:val="18"/>
              </w:rPr>
            </w:pPr>
            <w:r w:rsidRPr="00903F26">
              <w:rPr>
                <w:rFonts w:asciiTheme="minorHAnsi" w:hAnsiTheme="minorHAnsi"/>
                <w:color w:val="000000"/>
                <w:sz w:val="18"/>
                <w:szCs w:val="18"/>
              </w:rPr>
              <w:t>4.4.3</w:t>
            </w:r>
          </w:p>
        </w:tc>
        <w:tc>
          <w:tcPr>
            <w:tcW w:w="6568" w:type="dxa"/>
            <w:tcBorders>
              <w:top w:val="nil"/>
              <w:left w:val="nil"/>
              <w:bottom w:val="single" w:sz="8" w:space="0" w:color="auto"/>
              <w:right w:val="single" w:sz="8" w:space="0" w:color="auto"/>
            </w:tcBorders>
            <w:shd w:val="clear" w:color="auto" w:fill="auto"/>
            <w:noWrap/>
            <w:vAlign w:val="bottom"/>
            <w:hideMark/>
          </w:tcPr>
          <w:p w14:paraId="795ACD35" w14:textId="77777777" w:rsidR="00C2182A" w:rsidRPr="00903F26" w:rsidRDefault="00C2182A" w:rsidP="00C2182A">
            <w:pPr>
              <w:rPr>
                <w:rFonts w:asciiTheme="minorHAnsi" w:hAnsiTheme="minorHAnsi"/>
                <w:color w:val="000000"/>
                <w:sz w:val="18"/>
                <w:szCs w:val="18"/>
              </w:rPr>
            </w:pPr>
            <w:r w:rsidRPr="00903F26">
              <w:rPr>
                <w:rFonts w:asciiTheme="minorHAnsi" w:hAnsiTheme="minorHAnsi"/>
                <w:color w:val="000000"/>
                <w:sz w:val="18"/>
                <w:szCs w:val="18"/>
              </w:rPr>
              <w:t>AYUDAS SOCIALES A INSTITUCIONES DE ENSEÑANZA</w:t>
            </w:r>
          </w:p>
        </w:tc>
        <w:tc>
          <w:tcPr>
            <w:tcW w:w="2126" w:type="dxa"/>
            <w:tcBorders>
              <w:top w:val="nil"/>
              <w:left w:val="nil"/>
              <w:bottom w:val="single" w:sz="8" w:space="0" w:color="auto"/>
              <w:right w:val="single" w:sz="8" w:space="0" w:color="auto"/>
            </w:tcBorders>
            <w:shd w:val="clear" w:color="auto" w:fill="auto"/>
            <w:noWrap/>
            <w:vAlign w:val="bottom"/>
            <w:hideMark/>
          </w:tcPr>
          <w:p w14:paraId="2B7F73C0" w14:textId="77777777" w:rsidR="00C2182A" w:rsidRPr="00903F26" w:rsidRDefault="00C2182A" w:rsidP="00C2182A">
            <w:pPr>
              <w:jc w:val="right"/>
              <w:rPr>
                <w:rFonts w:asciiTheme="minorHAnsi" w:hAnsiTheme="minorHAnsi"/>
                <w:color w:val="000000"/>
                <w:sz w:val="18"/>
                <w:szCs w:val="18"/>
              </w:rPr>
            </w:pPr>
            <w:r w:rsidRPr="00903F26">
              <w:rPr>
                <w:rFonts w:asciiTheme="minorHAnsi" w:hAnsiTheme="minorHAnsi"/>
                <w:color w:val="000000"/>
                <w:sz w:val="18"/>
                <w:szCs w:val="18"/>
              </w:rPr>
              <w:t>1,939,126.00</w:t>
            </w:r>
          </w:p>
        </w:tc>
      </w:tr>
      <w:tr w:rsidR="00C2182A" w:rsidRPr="00903F26" w14:paraId="5D2EAF16" w14:textId="77777777" w:rsidTr="000C5F51">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2EE0AE0D" w14:textId="77777777" w:rsidR="00C2182A" w:rsidRPr="00903F26" w:rsidRDefault="00C2182A" w:rsidP="00C2182A">
            <w:pPr>
              <w:rPr>
                <w:rFonts w:asciiTheme="minorHAnsi" w:hAnsiTheme="minorHAnsi"/>
                <w:color w:val="000000"/>
                <w:sz w:val="18"/>
                <w:szCs w:val="18"/>
              </w:rPr>
            </w:pPr>
            <w:r w:rsidRPr="00903F26">
              <w:rPr>
                <w:rFonts w:asciiTheme="minorHAnsi" w:hAnsiTheme="minorHAnsi"/>
                <w:color w:val="000000"/>
                <w:sz w:val="18"/>
                <w:szCs w:val="18"/>
              </w:rPr>
              <w:t>4.4.4</w:t>
            </w:r>
          </w:p>
        </w:tc>
        <w:tc>
          <w:tcPr>
            <w:tcW w:w="6568" w:type="dxa"/>
            <w:tcBorders>
              <w:top w:val="nil"/>
              <w:left w:val="nil"/>
              <w:bottom w:val="single" w:sz="8" w:space="0" w:color="auto"/>
              <w:right w:val="single" w:sz="8" w:space="0" w:color="auto"/>
            </w:tcBorders>
            <w:shd w:val="clear" w:color="auto" w:fill="auto"/>
            <w:noWrap/>
            <w:vAlign w:val="bottom"/>
            <w:hideMark/>
          </w:tcPr>
          <w:p w14:paraId="7C81FAEA" w14:textId="77777777" w:rsidR="00C2182A" w:rsidRPr="00903F26" w:rsidRDefault="00C2182A" w:rsidP="00C2182A">
            <w:pPr>
              <w:rPr>
                <w:rFonts w:asciiTheme="minorHAnsi" w:hAnsiTheme="minorHAnsi"/>
                <w:color w:val="000000"/>
                <w:sz w:val="18"/>
                <w:szCs w:val="18"/>
              </w:rPr>
            </w:pPr>
            <w:r w:rsidRPr="00903F26">
              <w:rPr>
                <w:rFonts w:asciiTheme="minorHAnsi" w:hAnsiTheme="minorHAnsi"/>
                <w:color w:val="000000"/>
                <w:sz w:val="18"/>
                <w:szCs w:val="18"/>
              </w:rPr>
              <w:t>AYUDAS SOCIALES A ACTIVIDADES CIENTIFICAS O ACADEMICAS</w:t>
            </w:r>
          </w:p>
        </w:tc>
        <w:tc>
          <w:tcPr>
            <w:tcW w:w="2126" w:type="dxa"/>
            <w:tcBorders>
              <w:top w:val="nil"/>
              <w:left w:val="nil"/>
              <w:bottom w:val="single" w:sz="8" w:space="0" w:color="auto"/>
              <w:right w:val="single" w:sz="8" w:space="0" w:color="auto"/>
            </w:tcBorders>
            <w:shd w:val="clear" w:color="auto" w:fill="auto"/>
            <w:noWrap/>
            <w:vAlign w:val="bottom"/>
            <w:hideMark/>
          </w:tcPr>
          <w:p w14:paraId="2183ED2E" w14:textId="77777777" w:rsidR="00C2182A" w:rsidRPr="00903F26" w:rsidRDefault="00C2182A" w:rsidP="00C2182A">
            <w:pPr>
              <w:jc w:val="right"/>
              <w:rPr>
                <w:rFonts w:asciiTheme="minorHAnsi" w:hAnsiTheme="minorHAnsi"/>
                <w:color w:val="000000"/>
                <w:sz w:val="18"/>
                <w:szCs w:val="18"/>
              </w:rPr>
            </w:pPr>
            <w:r w:rsidRPr="00903F26">
              <w:rPr>
                <w:rFonts w:asciiTheme="minorHAnsi" w:hAnsiTheme="minorHAnsi"/>
                <w:color w:val="000000"/>
                <w:sz w:val="18"/>
                <w:szCs w:val="18"/>
              </w:rPr>
              <w:t>0.00</w:t>
            </w:r>
          </w:p>
        </w:tc>
      </w:tr>
      <w:tr w:rsidR="00C2182A" w:rsidRPr="00903F26" w14:paraId="0125B88F" w14:textId="77777777" w:rsidTr="000C5F51">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62FFD3BB" w14:textId="77777777" w:rsidR="00C2182A" w:rsidRPr="00903F26" w:rsidRDefault="00C2182A" w:rsidP="00C2182A">
            <w:pPr>
              <w:rPr>
                <w:rFonts w:asciiTheme="minorHAnsi" w:hAnsiTheme="minorHAnsi"/>
                <w:color w:val="000000"/>
                <w:sz w:val="18"/>
                <w:szCs w:val="18"/>
              </w:rPr>
            </w:pPr>
            <w:r w:rsidRPr="00903F26">
              <w:rPr>
                <w:rFonts w:asciiTheme="minorHAnsi" w:hAnsiTheme="minorHAnsi"/>
                <w:color w:val="000000"/>
                <w:sz w:val="18"/>
                <w:szCs w:val="18"/>
              </w:rPr>
              <w:t>4.4.5</w:t>
            </w:r>
          </w:p>
        </w:tc>
        <w:tc>
          <w:tcPr>
            <w:tcW w:w="6568" w:type="dxa"/>
            <w:tcBorders>
              <w:top w:val="nil"/>
              <w:left w:val="nil"/>
              <w:bottom w:val="single" w:sz="8" w:space="0" w:color="auto"/>
              <w:right w:val="single" w:sz="8" w:space="0" w:color="auto"/>
            </w:tcBorders>
            <w:shd w:val="clear" w:color="auto" w:fill="auto"/>
            <w:noWrap/>
            <w:vAlign w:val="bottom"/>
            <w:hideMark/>
          </w:tcPr>
          <w:p w14:paraId="0B6A86A0" w14:textId="77777777" w:rsidR="00C2182A" w:rsidRPr="00903F26" w:rsidRDefault="00C2182A" w:rsidP="00C2182A">
            <w:pPr>
              <w:rPr>
                <w:rFonts w:asciiTheme="minorHAnsi" w:hAnsiTheme="minorHAnsi"/>
                <w:color w:val="000000"/>
                <w:sz w:val="18"/>
                <w:szCs w:val="18"/>
              </w:rPr>
            </w:pPr>
            <w:r w:rsidRPr="00903F26">
              <w:rPr>
                <w:rFonts w:asciiTheme="minorHAnsi" w:hAnsiTheme="minorHAnsi"/>
                <w:color w:val="000000"/>
                <w:sz w:val="18"/>
                <w:szCs w:val="18"/>
              </w:rPr>
              <w:t>AYUDAS SOCIALES A INSTITUCIONES SIN FINES DE LUCRO</w:t>
            </w:r>
          </w:p>
        </w:tc>
        <w:tc>
          <w:tcPr>
            <w:tcW w:w="2126" w:type="dxa"/>
            <w:tcBorders>
              <w:top w:val="nil"/>
              <w:left w:val="nil"/>
              <w:bottom w:val="single" w:sz="8" w:space="0" w:color="auto"/>
              <w:right w:val="single" w:sz="8" w:space="0" w:color="auto"/>
            </w:tcBorders>
            <w:shd w:val="clear" w:color="auto" w:fill="auto"/>
            <w:noWrap/>
            <w:vAlign w:val="bottom"/>
            <w:hideMark/>
          </w:tcPr>
          <w:p w14:paraId="10BB6BDD" w14:textId="77777777" w:rsidR="00C2182A" w:rsidRPr="00903F26" w:rsidRDefault="00C2182A" w:rsidP="00C2182A">
            <w:pPr>
              <w:jc w:val="right"/>
              <w:rPr>
                <w:rFonts w:asciiTheme="minorHAnsi" w:hAnsiTheme="minorHAnsi"/>
                <w:color w:val="000000"/>
                <w:sz w:val="18"/>
                <w:szCs w:val="18"/>
              </w:rPr>
            </w:pPr>
            <w:r w:rsidRPr="00903F26">
              <w:rPr>
                <w:rFonts w:asciiTheme="minorHAnsi" w:hAnsiTheme="minorHAnsi"/>
                <w:color w:val="000000"/>
                <w:sz w:val="18"/>
                <w:szCs w:val="18"/>
              </w:rPr>
              <w:t>0.00</w:t>
            </w:r>
          </w:p>
        </w:tc>
      </w:tr>
      <w:tr w:rsidR="00C2182A" w:rsidRPr="00903F26" w14:paraId="2F28CD6C" w14:textId="77777777" w:rsidTr="000C5F51">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1F25ED10" w14:textId="77777777" w:rsidR="00C2182A" w:rsidRPr="00903F26" w:rsidRDefault="00C2182A" w:rsidP="00C2182A">
            <w:pPr>
              <w:rPr>
                <w:rFonts w:asciiTheme="minorHAnsi" w:hAnsiTheme="minorHAnsi"/>
                <w:color w:val="000000"/>
                <w:sz w:val="18"/>
                <w:szCs w:val="18"/>
              </w:rPr>
            </w:pPr>
            <w:r w:rsidRPr="00903F26">
              <w:rPr>
                <w:rFonts w:asciiTheme="minorHAnsi" w:hAnsiTheme="minorHAnsi"/>
                <w:color w:val="000000"/>
                <w:sz w:val="18"/>
                <w:szCs w:val="18"/>
              </w:rPr>
              <w:t>4.4.6</w:t>
            </w:r>
          </w:p>
        </w:tc>
        <w:tc>
          <w:tcPr>
            <w:tcW w:w="6568" w:type="dxa"/>
            <w:tcBorders>
              <w:top w:val="nil"/>
              <w:left w:val="nil"/>
              <w:bottom w:val="single" w:sz="8" w:space="0" w:color="auto"/>
              <w:right w:val="single" w:sz="8" w:space="0" w:color="auto"/>
            </w:tcBorders>
            <w:shd w:val="clear" w:color="auto" w:fill="auto"/>
            <w:noWrap/>
            <w:vAlign w:val="bottom"/>
            <w:hideMark/>
          </w:tcPr>
          <w:p w14:paraId="0D04519D" w14:textId="77777777" w:rsidR="00C2182A" w:rsidRPr="00903F26" w:rsidRDefault="00C2182A" w:rsidP="00C2182A">
            <w:pPr>
              <w:rPr>
                <w:rFonts w:asciiTheme="minorHAnsi" w:hAnsiTheme="minorHAnsi"/>
                <w:color w:val="000000"/>
                <w:sz w:val="18"/>
                <w:szCs w:val="18"/>
              </w:rPr>
            </w:pPr>
            <w:r w:rsidRPr="00903F26">
              <w:rPr>
                <w:rFonts w:asciiTheme="minorHAnsi" w:hAnsiTheme="minorHAnsi"/>
                <w:color w:val="000000"/>
                <w:sz w:val="18"/>
                <w:szCs w:val="18"/>
              </w:rPr>
              <w:t>AYUDAS SOCIALES A COOPERATIVAS</w:t>
            </w:r>
          </w:p>
        </w:tc>
        <w:tc>
          <w:tcPr>
            <w:tcW w:w="2126" w:type="dxa"/>
            <w:tcBorders>
              <w:top w:val="nil"/>
              <w:left w:val="nil"/>
              <w:bottom w:val="single" w:sz="8" w:space="0" w:color="auto"/>
              <w:right w:val="single" w:sz="8" w:space="0" w:color="auto"/>
            </w:tcBorders>
            <w:shd w:val="clear" w:color="auto" w:fill="auto"/>
            <w:noWrap/>
            <w:vAlign w:val="bottom"/>
            <w:hideMark/>
          </w:tcPr>
          <w:p w14:paraId="79BBA7FF" w14:textId="77777777" w:rsidR="00C2182A" w:rsidRPr="00903F26" w:rsidRDefault="00C2182A" w:rsidP="00C2182A">
            <w:pPr>
              <w:jc w:val="right"/>
              <w:rPr>
                <w:rFonts w:asciiTheme="minorHAnsi" w:hAnsiTheme="minorHAnsi"/>
                <w:color w:val="000000"/>
                <w:sz w:val="18"/>
                <w:szCs w:val="18"/>
              </w:rPr>
            </w:pPr>
            <w:r w:rsidRPr="00903F26">
              <w:rPr>
                <w:rFonts w:asciiTheme="minorHAnsi" w:hAnsiTheme="minorHAnsi"/>
                <w:color w:val="000000"/>
                <w:sz w:val="18"/>
                <w:szCs w:val="18"/>
              </w:rPr>
              <w:t>0.00</w:t>
            </w:r>
          </w:p>
        </w:tc>
      </w:tr>
      <w:tr w:rsidR="00C2182A" w:rsidRPr="00903F26" w14:paraId="18AF687B" w14:textId="77777777" w:rsidTr="000C5F51">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4B5D7A21" w14:textId="77777777" w:rsidR="00C2182A" w:rsidRPr="00903F26" w:rsidRDefault="00C2182A" w:rsidP="00C2182A">
            <w:pPr>
              <w:rPr>
                <w:rFonts w:asciiTheme="minorHAnsi" w:hAnsiTheme="minorHAnsi"/>
                <w:color w:val="000000"/>
                <w:sz w:val="18"/>
                <w:szCs w:val="18"/>
              </w:rPr>
            </w:pPr>
            <w:r w:rsidRPr="00903F26">
              <w:rPr>
                <w:rFonts w:asciiTheme="minorHAnsi" w:hAnsiTheme="minorHAnsi"/>
                <w:color w:val="000000"/>
                <w:sz w:val="18"/>
                <w:szCs w:val="18"/>
              </w:rPr>
              <w:t>4.4.7</w:t>
            </w:r>
          </w:p>
        </w:tc>
        <w:tc>
          <w:tcPr>
            <w:tcW w:w="6568" w:type="dxa"/>
            <w:tcBorders>
              <w:top w:val="nil"/>
              <w:left w:val="nil"/>
              <w:bottom w:val="single" w:sz="8" w:space="0" w:color="auto"/>
              <w:right w:val="single" w:sz="8" w:space="0" w:color="auto"/>
            </w:tcBorders>
            <w:shd w:val="clear" w:color="auto" w:fill="auto"/>
            <w:noWrap/>
            <w:vAlign w:val="bottom"/>
            <w:hideMark/>
          </w:tcPr>
          <w:p w14:paraId="5C233248" w14:textId="77777777" w:rsidR="00C2182A" w:rsidRPr="00903F26" w:rsidRDefault="00C2182A" w:rsidP="00C2182A">
            <w:pPr>
              <w:rPr>
                <w:rFonts w:asciiTheme="minorHAnsi" w:hAnsiTheme="minorHAnsi"/>
                <w:color w:val="000000"/>
                <w:sz w:val="18"/>
                <w:szCs w:val="18"/>
              </w:rPr>
            </w:pPr>
            <w:r w:rsidRPr="00903F26">
              <w:rPr>
                <w:rFonts w:asciiTheme="minorHAnsi" w:hAnsiTheme="minorHAnsi"/>
                <w:color w:val="000000"/>
                <w:sz w:val="18"/>
                <w:szCs w:val="18"/>
              </w:rPr>
              <w:t>AYUDAS SOCIALES A ENTIDADES DE INTERÉS PUBLICO</w:t>
            </w:r>
          </w:p>
        </w:tc>
        <w:tc>
          <w:tcPr>
            <w:tcW w:w="2126" w:type="dxa"/>
            <w:tcBorders>
              <w:top w:val="nil"/>
              <w:left w:val="nil"/>
              <w:bottom w:val="single" w:sz="8" w:space="0" w:color="auto"/>
              <w:right w:val="single" w:sz="8" w:space="0" w:color="auto"/>
            </w:tcBorders>
            <w:shd w:val="clear" w:color="auto" w:fill="auto"/>
            <w:noWrap/>
            <w:vAlign w:val="bottom"/>
            <w:hideMark/>
          </w:tcPr>
          <w:p w14:paraId="4D4CDC62" w14:textId="77777777" w:rsidR="00C2182A" w:rsidRPr="00903F26" w:rsidRDefault="00C2182A" w:rsidP="00C2182A">
            <w:pPr>
              <w:jc w:val="right"/>
              <w:rPr>
                <w:rFonts w:asciiTheme="minorHAnsi" w:hAnsiTheme="minorHAnsi"/>
                <w:color w:val="000000"/>
                <w:sz w:val="18"/>
                <w:szCs w:val="18"/>
              </w:rPr>
            </w:pPr>
            <w:r w:rsidRPr="00903F26">
              <w:rPr>
                <w:rFonts w:asciiTheme="minorHAnsi" w:hAnsiTheme="minorHAnsi"/>
                <w:color w:val="000000"/>
                <w:sz w:val="18"/>
                <w:szCs w:val="18"/>
              </w:rPr>
              <w:t>0.00</w:t>
            </w:r>
          </w:p>
        </w:tc>
      </w:tr>
      <w:tr w:rsidR="00C2182A" w:rsidRPr="00903F26" w14:paraId="63C21C1D" w14:textId="77777777" w:rsidTr="000C5F51">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1C47F819" w14:textId="77777777" w:rsidR="00C2182A" w:rsidRPr="00903F26" w:rsidRDefault="00C2182A" w:rsidP="00C2182A">
            <w:pPr>
              <w:rPr>
                <w:rFonts w:asciiTheme="minorHAnsi" w:hAnsiTheme="minorHAnsi"/>
                <w:color w:val="000000"/>
                <w:sz w:val="18"/>
                <w:szCs w:val="18"/>
              </w:rPr>
            </w:pPr>
            <w:r w:rsidRPr="00903F26">
              <w:rPr>
                <w:rFonts w:asciiTheme="minorHAnsi" w:hAnsiTheme="minorHAnsi"/>
                <w:color w:val="000000"/>
                <w:sz w:val="18"/>
                <w:szCs w:val="18"/>
              </w:rPr>
              <w:t>4.4.8</w:t>
            </w:r>
          </w:p>
        </w:tc>
        <w:tc>
          <w:tcPr>
            <w:tcW w:w="6568" w:type="dxa"/>
            <w:tcBorders>
              <w:top w:val="nil"/>
              <w:left w:val="nil"/>
              <w:bottom w:val="single" w:sz="8" w:space="0" w:color="auto"/>
              <w:right w:val="single" w:sz="8" w:space="0" w:color="auto"/>
            </w:tcBorders>
            <w:shd w:val="clear" w:color="auto" w:fill="auto"/>
            <w:noWrap/>
            <w:vAlign w:val="bottom"/>
            <w:hideMark/>
          </w:tcPr>
          <w:p w14:paraId="1005A084" w14:textId="77777777" w:rsidR="00C2182A" w:rsidRPr="00903F26" w:rsidRDefault="00C2182A" w:rsidP="00C2182A">
            <w:pPr>
              <w:rPr>
                <w:rFonts w:asciiTheme="minorHAnsi" w:hAnsiTheme="minorHAnsi"/>
                <w:color w:val="000000"/>
                <w:sz w:val="18"/>
                <w:szCs w:val="18"/>
              </w:rPr>
            </w:pPr>
            <w:r w:rsidRPr="00903F26">
              <w:rPr>
                <w:rFonts w:asciiTheme="minorHAnsi" w:hAnsiTheme="minorHAnsi"/>
                <w:color w:val="000000"/>
                <w:sz w:val="18"/>
                <w:szCs w:val="18"/>
              </w:rPr>
              <w:t>AYUDAS POR DESASTRES NATURALES Y OTROS SINISTROS</w:t>
            </w:r>
          </w:p>
        </w:tc>
        <w:tc>
          <w:tcPr>
            <w:tcW w:w="2126" w:type="dxa"/>
            <w:tcBorders>
              <w:top w:val="nil"/>
              <w:left w:val="nil"/>
              <w:bottom w:val="single" w:sz="8" w:space="0" w:color="auto"/>
              <w:right w:val="single" w:sz="8" w:space="0" w:color="auto"/>
            </w:tcBorders>
            <w:shd w:val="clear" w:color="auto" w:fill="auto"/>
            <w:noWrap/>
            <w:vAlign w:val="bottom"/>
            <w:hideMark/>
          </w:tcPr>
          <w:p w14:paraId="42EB9BBB" w14:textId="77777777" w:rsidR="00C2182A" w:rsidRPr="00903F26" w:rsidRDefault="00C2182A" w:rsidP="00C2182A">
            <w:pPr>
              <w:jc w:val="right"/>
              <w:rPr>
                <w:rFonts w:asciiTheme="minorHAnsi" w:hAnsiTheme="minorHAnsi"/>
                <w:color w:val="000000"/>
                <w:sz w:val="18"/>
                <w:szCs w:val="18"/>
              </w:rPr>
            </w:pPr>
            <w:r w:rsidRPr="00903F26">
              <w:rPr>
                <w:rFonts w:asciiTheme="minorHAnsi" w:hAnsiTheme="minorHAnsi"/>
                <w:color w:val="000000"/>
                <w:sz w:val="18"/>
                <w:szCs w:val="18"/>
              </w:rPr>
              <w:t>0.00</w:t>
            </w:r>
          </w:p>
        </w:tc>
      </w:tr>
    </w:tbl>
    <w:p w14:paraId="28BD73CE" w14:textId="77777777" w:rsidR="00C2182A" w:rsidRPr="0089443E" w:rsidRDefault="00C2182A" w:rsidP="00C2182A">
      <w:pPr>
        <w:pStyle w:val="NormalWeb"/>
        <w:spacing w:before="0" w:beforeAutospacing="0" w:after="0" w:afterAutospacing="0"/>
        <w:jc w:val="both"/>
        <w:textAlignment w:val="baseline"/>
        <w:rPr>
          <w:rFonts w:ascii="Tahoma" w:hAnsi="Tahoma" w:cs="Tahoma"/>
          <w:b/>
          <w:color w:val="0099FF"/>
          <w:sz w:val="18"/>
          <w:szCs w:val="18"/>
        </w:rPr>
      </w:pPr>
    </w:p>
    <w:p w14:paraId="07107590" w14:textId="77777777" w:rsidR="00C2182A" w:rsidRPr="00230C65" w:rsidRDefault="00C2182A" w:rsidP="00C2182A">
      <w:pPr>
        <w:jc w:val="both"/>
        <w:rPr>
          <w:rFonts w:ascii="Calibri" w:hAnsi="Calibri"/>
          <w:color w:val="000000"/>
          <w:sz w:val="20"/>
          <w:szCs w:val="20"/>
          <w:lang w:eastAsia="es-ES"/>
        </w:rPr>
      </w:pPr>
      <w:r w:rsidRPr="00230C65">
        <w:rPr>
          <w:rFonts w:ascii="Calibri" w:hAnsi="Calibri"/>
          <w:color w:val="000000"/>
          <w:sz w:val="20"/>
          <w:szCs w:val="20"/>
          <w:lang w:eastAsia="es-ES"/>
        </w:rPr>
        <w:t>Asignaciones de recursos municipales previstas en el Presupuesto de Egresos que a través de las dependencias y entidades se otorgan a los diferentes sectores de la sociedad, para fomentar el desarrollo de actividades prioritarias de interés general, fomentar el empleo y la actividad económica así como mejorar las condiciones educativas, nutricionales, culturales y sociales de la población de escasos recursos, para recibir estos beneficios deberá cubrir los requisitos de los lineamientos de los programas sociales.</w:t>
      </w:r>
    </w:p>
    <w:p w14:paraId="1D7AD2FB" w14:textId="77777777" w:rsidR="00C2182A" w:rsidRDefault="00C2182A" w:rsidP="00C2182A">
      <w:pPr>
        <w:tabs>
          <w:tab w:val="left" w:pos="3456"/>
        </w:tabs>
        <w:jc w:val="both"/>
        <w:rPr>
          <w:rFonts w:ascii="Tahoma" w:hAnsi="Tahoma" w:cs="Tahoma"/>
          <w:color w:val="538135" w:themeColor="accent6" w:themeShade="BF"/>
          <w:sz w:val="18"/>
          <w:szCs w:val="18"/>
        </w:rPr>
      </w:pPr>
    </w:p>
    <w:p w14:paraId="0BFCAD78" w14:textId="77777777" w:rsidR="00C2182A" w:rsidRDefault="00C2182A" w:rsidP="00C2182A">
      <w:pPr>
        <w:rPr>
          <w:sz w:val="18"/>
          <w:szCs w:val="18"/>
        </w:rPr>
      </w:pPr>
      <w:r w:rsidRPr="00E73184">
        <w:rPr>
          <w:sz w:val="18"/>
          <w:szCs w:val="18"/>
        </w:rPr>
        <w:t xml:space="preserve">Nota: que los subsidios o ayudas sociales que se van otorgando se publicaran posteriormente en </w:t>
      </w:r>
      <w:hyperlink r:id="rId20" w:history="1">
        <w:r w:rsidRPr="00C47DC9">
          <w:rPr>
            <w:rStyle w:val="Hipervnculo"/>
            <w:sz w:val="18"/>
            <w:szCs w:val="18"/>
          </w:rPr>
          <w:t>http://atlixco.gob.mx/amonizacion-contable-indice-anual</w:t>
        </w:r>
      </w:hyperlink>
    </w:p>
    <w:p w14:paraId="7797969A" w14:textId="77777777" w:rsidR="00C2182A" w:rsidRDefault="00C2182A" w:rsidP="00C2182A">
      <w:pPr>
        <w:rPr>
          <w:rFonts w:ascii="Tahoma" w:hAnsi="Tahoma" w:cs="Tahoma"/>
          <w:sz w:val="18"/>
          <w:szCs w:val="18"/>
        </w:rPr>
      </w:pPr>
    </w:p>
    <w:p w14:paraId="0D799320" w14:textId="77777777" w:rsidR="00C2182A" w:rsidRDefault="00C2182A" w:rsidP="00C2182A">
      <w:pPr>
        <w:pStyle w:val="NormalWeb"/>
        <w:spacing w:before="0" w:beforeAutospacing="0" w:after="0" w:afterAutospacing="0"/>
        <w:jc w:val="both"/>
        <w:textAlignment w:val="baseline"/>
        <w:rPr>
          <w:rFonts w:ascii="Tahoma" w:hAnsi="Tahoma" w:cs="Tahoma"/>
          <w:b/>
          <w:color w:val="0099FF"/>
          <w:sz w:val="18"/>
          <w:szCs w:val="18"/>
        </w:rPr>
      </w:pPr>
    </w:p>
    <w:p w14:paraId="0C0DEBCC" w14:textId="7E5112A6" w:rsidR="00C2182A" w:rsidRDefault="00C2182A" w:rsidP="00C2182A">
      <w:pPr>
        <w:pStyle w:val="NormalWeb"/>
        <w:spacing w:before="0" w:beforeAutospacing="0" w:after="0" w:afterAutospacing="0"/>
        <w:jc w:val="both"/>
        <w:textAlignment w:val="baseline"/>
        <w:rPr>
          <w:rFonts w:ascii="Tahoma" w:hAnsi="Tahoma" w:cs="Tahoma"/>
          <w:b/>
          <w:color w:val="0099FF"/>
          <w:sz w:val="18"/>
          <w:szCs w:val="18"/>
        </w:rPr>
      </w:pPr>
      <w:r w:rsidRPr="0089443E">
        <w:rPr>
          <w:rFonts w:ascii="Tahoma" w:hAnsi="Tahoma" w:cs="Tahoma"/>
          <w:b/>
          <w:color w:val="0099FF"/>
          <w:sz w:val="18"/>
          <w:szCs w:val="18"/>
        </w:rPr>
        <w:t>PROGRAMAS CON RECURSOS CONCURRENTES POR ORDEN DE GOBIERNO</w:t>
      </w:r>
    </w:p>
    <w:p w14:paraId="07456FE8" w14:textId="0DE2C5AA" w:rsidR="000C5F51" w:rsidRDefault="000C5F51" w:rsidP="00C2182A">
      <w:pPr>
        <w:pStyle w:val="NormalWeb"/>
        <w:spacing w:before="0" w:beforeAutospacing="0" w:after="0" w:afterAutospacing="0"/>
        <w:jc w:val="both"/>
        <w:textAlignment w:val="baseline"/>
        <w:rPr>
          <w:rFonts w:ascii="Tahoma" w:hAnsi="Tahoma" w:cs="Tahoma"/>
          <w:b/>
          <w:color w:val="0099FF"/>
          <w:sz w:val="18"/>
          <w:szCs w:val="18"/>
        </w:rPr>
      </w:pPr>
    </w:p>
    <w:tbl>
      <w:tblPr>
        <w:tblW w:w="0" w:type="auto"/>
        <w:tblInd w:w="-10" w:type="dxa"/>
        <w:tblLayout w:type="fixed"/>
        <w:tblCellMar>
          <w:left w:w="70" w:type="dxa"/>
          <w:right w:w="70" w:type="dxa"/>
        </w:tblCellMar>
        <w:tblLook w:val="04A0" w:firstRow="1" w:lastRow="0" w:firstColumn="1" w:lastColumn="0" w:noHBand="0" w:noVBand="1"/>
      </w:tblPr>
      <w:tblGrid>
        <w:gridCol w:w="993"/>
        <w:gridCol w:w="992"/>
        <w:gridCol w:w="1044"/>
        <w:gridCol w:w="1082"/>
        <w:gridCol w:w="1134"/>
        <w:gridCol w:w="1276"/>
        <w:gridCol w:w="1134"/>
        <w:gridCol w:w="850"/>
        <w:gridCol w:w="1134"/>
        <w:gridCol w:w="1151"/>
      </w:tblGrid>
      <w:tr w:rsidR="000C5F51" w:rsidRPr="00915F31" w14:paraId="1FA3739A" w14:textId="77777777" w:rsidTr="005610AF">
        <w:trPr>
          <w:trHeight w:val="60"/>
        </w:trPr>
        <w:tc>
          <w:tcPr>
            <w:tcW w:w="10790" w:type="dxa"/>
            <w:gridSpan w:val="10"/>
            <w:tcBorders>
              <w:top w:val="single" w:sz="8" w:space="0" w:color="auto"/>
              <w:left w:val="single" w:sz="8" w:space="0" w:color="auto"/>
              <w:bottom w:val="nil"/>
              <w:right w:val="single" w:sz="8" w:space="0" w:color="000000"/>
            </w:tcBorders>
            <w:shd w:val="clear" w:color="000000" w:fill="2F75B5"/>
            <w:noWrap/>
            <w:vAlign w:val="bottom"/>
            <w:hideMark/>
          </w:tcPr>
          <w:p w14:paraId="72A0D8A0" w14:textId="77777777" w:rsidR="000C5F51" w:rsidRPr="00915F31" w:rsidRDefault="000C5F51" w:rsidP="005610AF">
            <w:pPr>
              <w:jc w:val="center"/>
              <w:rPr>
                <w:rFonts w:asciiTheme="minorHAnsi" w:hAnsiTheme="minorHAnsi"/>
                <w:b/>
                <w:bCs/>
                <w:color w:val="FFFFFF"/>
                <w:sz w:val="16"/>
                <w:szCs w:val="16"/>
              </w:rPr>
            </w:pPr>
            <w:r w:rsidRPr="00915F31">
              <w:rPr>
                <w:rFonts w:asciiTheme="minorHAnsi" w:hAnsiTheme="minorHAnsi"/>
                <w:b/>
                <w:bCs/>
                <w:color w:val="FFFFFF"/>
                <w:sz w:val="16"/>
                <w:szCs w:val="16"/>
              </w:rPr>
              <w:t>MUNICIPIO DE ATLIXCO, PUEBLA</w:t>
            </w:r>
          </w:p>
        </w:tc>
      </w:tr>
      <w:tr w:rsidR="000C5F51" w:rsidRPr="00915F31" w14:paraId="1BEA5CF9" w14:textId="77777777" w:rsidTr="005610AF">
        <w:trPr>
          <w:trHeight w:val="300"/>
        </w:trPr>
        <w:tc>
          <w:tcPr>
            <w:tcW w:w="10790" w:type="dxa"/>
            <w:gridSpan w:val="10"/>
            <w:tcBorders>
              <w:top w:val="nil"/>
              <w:left w:val="single" w:sz="8" w:space="0" w:color="auto"/>
              <w:bottom w:val="nil"/>
              <w:right w:val="single" w:sz="8" w:space="0" w:color="000000"/>
            </w:tcBorders>
            <w:shd w:val="clear" w:color="000000" w:fill="2F75B5"/>
            <w:noWrap/>
            <w:vAlign w:val="center"/>
            <w:hideMark/>
          </w:tcPr>
          <w:p w14:paraId="5C96AFFD" w14:textId="77777777" w:rsidR="000C5F51" w:rsidRPr="00915F31" w:rsidRDefault="000C5F51" w:rsidP="005610AF">
            <w:pPr>
              <w:jc w:val="center"/>
              <w:rPr>
                <w:rFonts w:asciiTheme="minorHAnsi" w:hAnsiTheme="minorHAnsi"/>
                <w:b/>
                <w:bCs/>
                <w:color w:val="FFFFFF"/>
                <w:sz w:val="16"/>
                <w:szCs w:val="16"/>
              </w:rPr>
            </w:pPr>
            <w:r w:rsidRPr="00915F31">
              <w:rPr>
                <w:rFonts w:asciiTheme="minorHAnsi" w:hAnsiTheme="minorHAnsi"/>
                <w:b/>
                <w:bCs/>
                <w:color w:val="FFFFFF"/>
                <w:sz w:val="16"/>
                <w:szCs w:val="16"/>
              </w:rPr>
              <w:t>PRESUPUESTO DE EGRESOS PARA EL EJERCICIO FISCAL 2018</w:t>
            </w:r>
          </w:p>
        </w:tc>
      </w:tr>
      <w:tr w:rsidR="000C5F51" w:rsidRPr="00915F31" w14:paraId="7CF2BE8C" w14:textId="77777777" w:rsidTr="005610AF">
        <w:trPr>
          <w:trHeight w:val="315"/>
        </w:trPr>
        <w:tc>
          <w:tcPr>
            <w:tcW w:w="10790" w:type="dxa"/>
            <w:gridSpan w:val="10"/>
            <w:tcBorders>
              <w:top w:val="nil"/>
              <w:left w:val="single" w:sz="8" w:space="0" w:color="auto"/>
              <w:bottom w:val="single" w:sz="8" w:space="0" w:color="auto"/>
              <w:right w:val="single" w:sz="8" w:space="0" w:color="000000"/>
            </w:tcBorders>
            <w:shd w:val="clear" w:color="000000" w:fill="2F75B5"/>
            <w:noWrap/>
            <w:vAlign w:val="center"/>
            <w:hideMark/>
          </w:tcPr>
          <w:p w14:paraId="08FD6AB1" w14:textId="77777777" w:rsidR="000C5F51" w:rsidRPr="00915F31" w:rsidRDefault="000C5F51" w:rsidP="005610AF">
            <w:pPr>
              <w:jc w:val="center"/>
              <w:rPr>
                <w:rFonts w:asciiTheme="minorHAnsi" w:hAnsiTheme="minorHAnsi"/>
                <w:b/>
                <w:bCs/>
                <w:color w:val="FFFFFF"/>
                <w:sz w:val="16"/>
                <w:szCs w:val="16"/>
              </w:rPr>
            </w:pPr>
            <w:r w:rsidRPr="00915F31">
              <w:rPr>
                <w:rFonts w:asciiTheme="minorHAnsi" w:hAnsiTheme="minorHAnsi"/>
                <w:b/>
                <w:bCs/>
                <w:color w:val="FFFFFF"/>
                <w:sz w:val="16"/>
                <w:szCs w:val="16"/>
              </w:rPr>
              <w:t>PROGRAMAS CON RECURSOS CONCURRENTES POR ORDEN DE GOBIERNO</w:t>
            </w:r>
          </w:p>
        </w:tc>
      </w:tr>
      <w:tr w:rsidR="000C5F51" w:rsidRPr="00915F31" w14:paraId="4C17D97B" w14:textId="77777777" w:rsidTr="005610AF">
        <w:trPr>
          <w:trHeight w:val="315"/>
        </w:trPr>
        <w:tc>
          <w:tcPr>
            <w:tcW w:w="993" w:type="dxa"/>
            <w:tcBorders>
              <w:top w:val="nil"/>
              <w:left w:val="nil"/>
              <w:bottom w:val="nil"/>
              <w:right w:val="nil"/>
            </w:tcBorders>
            <w:shd w:val="clear" w:color="auto" w:fill="auto"/>
            <w:vAlign w:val="bottom"/>
            <w:hideMark/>
          </w:tcPr>
          <w:p w14:paraId="0784EE2F" w14:textId="77777777" w:rsidR="000C5F51" w:rsidRPr="00915F31" w:rsidRDefault="000C5F51" w:rsidP="005610AF">
            <w:pPr>
              <w:jc w:val="center"/>
              <w:rPr>
                <w:rFonts w:asciiTheme="minorHAnsi" w:hAnsiTheme="minorHAnsi"/>
                <w:b/>
                <w:bCs/>
                <w:color w:val="FFFFFF"/>
                <w:sz w:val="16"/>
                <w:szCs w:val="16"/>
              </w:rPr>
            </w:pPr>
          </w:p>
        </w:tc>
        <w:tc>
          <w:tcPr>
            <w:tcW w:w="992" w:type="dxa"/>
            <w:tcBorders>
              <w:top w:val="nil"/>
              <w:left w:val="nil"/>
              <w:bottom w:val="nil"/>
              <w:right w:val="nil"/>
            </w:tcBorders>
            <w:shd w:val="clear" w:color="auto" w:fill="auto"/>
            <w:noWrap/>
            <w:vAlign w:val="bottom"/>
            <w:hideMark/>
          </w:tcPr>
          <w:p w14:paraId="11B23527" w14:textId="77777777" w:rsidR="000C5F51" w:rsidRPr="00915F31" w:rsidRDefault="000C5F51" w:rsidP="005610AF">
            <w:pPr>
              <w:rPr>
                <w:rFonts w:asciiTheme="minorHAnsi" w:hAnsiTheme="minorHAnsi"/>
                <w:sz w:val="16"/>
                <w:szCs w:val="16"/>
              </w:rPr>
            </w:pPr>
          </w:p>
        </w:tc>
        <w:tc>
          <w:tcPr>
            <w:tcW w:w="1044" w:type="dxa"/>
            <w:tcBorders>
              <w:top w:val="nil"/>
              <w:left w:val="nil"/>
              <w:bottom w:val="nil"/>
              <w:right w:val="nil"/>
            </w:tcBorders>
            <w:shd w:val="clear" w:color="auto" w:fill="auto"/>
            <w:noWrap/>
            <w:vAlign w:val="bottom"/>
            <w:hideMark/>
          </w:tcPr>
          <w:p w14:paraId="7CADD5DB" w14:textId="77777777" w:rsidR="000C5F51" w:rsidRPr="00915F31" w:rsidRDefault="000C5F51" w:rsidP="005610AF">
            <w:pPr>
              <w:rPr>
                <w:rFonts w:asciiTheme="minorHAnsi" w:hAnsiTheme="minorHAnsi"/>
                <w:sz w:val="16"/>
                <w:szCs w:val="16"/>
              </w:rPr>
            </w:pPr>
          </w:p>
        </w:tc>
        <w:tc>
          <w:tcPr>
            <w:tcW w:w="1082" w:type="dxa"/>
            <w:tcBorders>
              <w:top w:val="nil"/>
              <w:left w:val="nil"/>
              <w:bottom w:val="nil"/>
              <w:right w:val="nil"/>
            </w:tcBorders>
            <w:shd w:val="clear" w:color="auto" w:fill="auto"/>
            <w:noWrap/>
            <w:vAlign w:val="bottom"/>
            <w:hideMark/>
          </w:tcPr>
          <w:p w14:paraId="33F237B5" w14:textId="77777777" w:rsidR="000C5F51" w:rsidRPr="00915F31" w:rsidRDefault="000C5F51" w:rsidP="005610AF">
            <w:pPr>
              <w:jc w:val="right"/>
              <w:rPr>
                <w:rFonts w:asciiTheme="minorHAnsi" w:hAnsiTheme="minorHAnsi"/>
                <w:sz w:val="16"/>
                <w:szCs w:val="16"/>
              </w:rPr>
            </w:pPr>
          </w:p>
        </w:tc>
        <w:tc>
          <w:tcPr>
            <w:tcW w:w="1134" w:type="dxa"/>
            <w:tcBorders>
              <w:top w:val="nil"/>
              <w:left w:val="nil"/>
              <w:bottom w:val="nil"/>
              <w:right w:val="nil"/>
            </w:tcBorders>
            <w:shd w:val="clear" w:color="auto" w:fill="auto"/>
            <w:noWrap/>
            <w:vAlign w:val="bottom"/>
            <w:hideMark/>
          </w:tcPr>
          <w:p w14:paraId="6E4FEC0C" w14:textId="77777777" w:rsidR="000C5F51" w:rsidRPr="00915F31" w:rsidRDefault="000C5F51" w:rsidP="005610AF">
            <w:pPr>
              <w:jc w:val="right"/>
              <w:rPr>
                <w:rFonts w:asciiTheme="minorHAnsi" w:hAnsiTheme="minorHAnsi"/>
                <w:sz w:val="16"/>
                <w:szCs w:val="16"/>
              </w:rPr>
            </w:pPr>
          </w:p>
        </w:tc>
        <w:tc>
          <w:tcPr>
            <w:tcW w:w="1276" w:type="dxa"/>
            <w:tcBorders>
              <w:top w:val="nil"/>
              <w:left w:val="nil"/>
              <w:bottom w:val="nil"/>
              <w:right w:val="nil"/>
            </w:tcBorders>
            <w:shd w:val="clear" w:color="auto" w:fill="auto"/>
            <w:noWrap/>
            <w:vAlign w:val="bottom"/>
            <w:hideMark/>
          </w:tcPr>
          <w:p w14:paraId="0B1F8BA3" w14:textId="77777777" w:rsidR="000C5F51" w:rsidRPr="00915F31" w:rsidRDefault="000C5F51" w:rsidP="005610AF">
            <w:pPr>
              <w:jc w:val="right"/>
              <w:rPr>
                <w:rFonts w:asciiTheme="minorHAnsi" w:hAnsiTheme="minorHAnsi"/>
                <w:sz w:val="16"/>
                <w:szCs w:val="16"/>
              </w:rPr>
            </w:pPr>
          </w:p>
        </w:tc>
        <w:tc>
          <w:tcPr>
            <w:tcW w:w="1134" w:type="dxa"/>
            <w:tcBorders>
              <w:top w:val="nil"/>
              <w:left w:val="nil"/>
              <w:bottom w:val="nil"/>
              <w:right w:val="nil"/>
            </w:tcBorders>
            <w:shd w:val="clear" w:color="auto" w:fill="auto"/>
            <w:noWrap/>
            <w:vAlign w:val="bottom"/>
            <w:hideMark/>
          </w:tcPr>
          <w:p w14:paraId="543CA8AE" w14:textId="77777777" w:rsidR="000C5F51" w:rsidRPr="00915F31" w:rsidRDefault="000C5F51" w:rsidP="005610AF">
            <w:pPr>
              <w:jc w:val="right"/>
              <w:rPr>
                <w:rFonts w:asciiTheme="minorHAnsi" w:hAnsiTheme="minorHAnsi"/>
                <w:sz w:val="16"/>
                <w:szCs w:val="16"/>
              </w:rPr>
            </w:pPr>
          </w:p>
        </w:tc>
        <w:tc>
          <w:tcPr>
            <w:tcW w:w="850" w:type="dxa"/>
            <w:tcBorders>
              <w:top w:val="nil"/>
              <w:left w:val="nil"/>
              <w:bottom w:val="nil"/>
              <w:right w:val="nil"/>
            </w:tcBorders>
            <w:shd w:val="clear" w:color="auto" w:fill="auto"/>
            <w:noWrap/>
            <w:vAlign w:val="bottom"/>
            <w:hideMark/>
          </w:tcPr>
          <w:p w14:paraId="36200B74" w14:textId="77777777" w:rsidR="000C5F51" w:rsidRPr="00915F31" w:rsidRDefault="000C5F51" w:rsidP="005610AF">
            <w:pPr>
              <w:jc w:val="right"/>
              <w:rPr>
                <w:rFonts w:asciiTheme="minorHAnsi" w:hAnsiTheme="minorHAnsi"/>
                <w:sz w:val="16"/>
                <w:szCs w:val="16"/>
              </w:rPr>
            </w:pPr>
          </w:p>
        </w:tc>
        <w:tc>
          <w:tcPr>
            <w:tcW w:w="1134" w:type="dxa"/>
            <w:tcBorders>
              <w:top w:val="nil"/>
              <w:left w:val="nil"/>
              <w:bottom w:val="nil"/>
              <w:right w:val="nil"/>
            </w:tcBorders>
            <w:shd w:val="clear" w:color="auto" w:fill="auto"/>
            <w:noWrap/>
            <w:vAlign w:val="bottom"/>
            <w:hideMark/>
          </w:tcPr>
          <w:p w14:paraId="06643EBB" w14:textId="77777777" w:rsidR="000C5F51" w:rsidRPr="00915F31" w:rsidRDefault="000C5F51" w:rsidP="005610AF">
            <w:pPr>
              <w:jc w:val="right"/>
              <w:rPr>
                <w:rFonts w:asciiTheme="minorHAnsi" w:hAnsiTheme="minorHAnsi"/>
                <w:sz w:val="16"/>
                <w:szCs w:val="16"/>
              </w:rPr>
            </w:pPr>
          </w:p>
        </w:tc>
        <w:tc>
          <w:tcPr>
            <w:tcW w:w="1151" w:type="dxa"/>
            <w:tcBorders>
              <w:top w:val="nil"/>
              <w:left w:val="nil"/>
              <w:bottom w:val="nil"/>
              <w:right w:val="nil"/>
            </w:tcBorders>
            <w:shd w:val="clear" w:color="auto" w:fill="auto"/>
            <w:noWrap/>
            <w:vAlign w:val="bottom"/>
            <w:hideMark/>
          </w:tcPr>
          <w:p w14:paraId="4EC73A63" w14:textId="77777777" w:rsidR="000C5F51" w:rsidRPr="00915F31" w:rsidRDefault="000C5F51" w:rsidP="005610AF">
            <w:pPr>
              <w:jc w:val="right"/>
              <w:rPr>
                <w:rFonts w:asciiTheme="minorHAnsi" w:hAnsiTheme="minorHAnsi"/>
                <w:sz w:val="16"/>
                <w:szCs w:val="16"/>
              </w:rPr>
            </w:pPr>
          </w:p>
        </w:tc>
      </w:tr>
      <w:tr w:rsidR="000C5F51" w:rsidRPr="00915F31" w14:paraId="7910D8BE" w14:textId="77777777" w:rsidTr="005610AF">
        <w:trPr>
          <w:trHeight w:val="315"/>
        </w:trPr>
        <w:tc>
          <w:tcPr>
            <w:tcW w:w="993" w:type="dxa"/>
            <w:vMerge w:val="restart"/>
            <w:tcBorders>
              <w:top w:val="single" w:sz="8" w:space="0" w:color="auto"/>
              <w:left w:val="single" w:sz="8" w:space="0" w:color="auto"/>
              <w:bottom w:val="single" w:sz="8" w:space="0" w:color="000000"/>
              <w:right w:val="single" w:sz="8" w:space="0" w:color="auto"/>
            </w:tcBorders>
            <w:shd w:val="clear" w:color="000000" w:fill="9BC2E6"/>
            <w:vAlign w:val="center"/>
            <w:hideMark/>
          </w:tcPr>
          <w:p w14:paraId="49FF24A4" w14:textId="77777777" w:rsidR="000C5F51" w:rsidRPr="00915F31" w:rsidRDefault="000C5F51" w:rsidP="005610AF">
            <w:pPr>
              <w:jc w:val="center"/>
              <w:rPr>
                <w:rFonts w:asciiTheme="minorHAnsi" w:hAnsiTheme="minorHAnsi"/>
                <w:b/>
                <w:bCs/>
                <w:color w:val="000000"/>
                <w:sz w:val="16"/>
                <w:szCs w:val="16"/>
              </w:rPr>
            </w:pPr>
            <w:r w:rsidRPr="00915F31">
              <w:rPr>
                <w:rFonts w:asciiTheme="minorHAnsi" w:hAnsiTheme="minorHAnsi"/>
                <w:b/>
                <w:bCs/>
                <w:color w:val="000000"/>
                <w:sz w:val="16"/>
                <w:szCs w:val="16"/>
              </w:rPr>
              <w:t>NOMBRE DEL PROGRAMA</w:t>
            </w:r>
          </w:p>
        </w:tc>
        <w:tc>
          <w:tcPr>
            <w:tcW w:w="2036" w:type="dxa"/>
            <w:gridSpan w:val="2"/>
            <w:tcBorders>
              <w:top w:val="single" w:sz="8" w:space="0" w:color="auto"/>
              <w:left w:val="single" w:sz="8" w:space="0" w:color="auto"/>
              <w:bottom w:val="single" w:sz="8" w:space="0" w:color="auto"/>
              <w:right w:val="single" w:sz="8" w:space="0" w:color="000000"/>
            </w:tcBorders>
            <w:shd w:val="clear" w:color="000000" w:fill="9BC2E6"/>
            <w:vAlign w:val="center"/>
            <w:hideMark/>
          </w:tcPr>
          <w:p w14:paraId="5C2D8310" w14:textId="77777777" w:rsidR="000C5F51" w:rsidRPr="00915F31" w:rsidRDefault="000C5F51" w:rsidP="005610AF">
            <w:pPr>
              <w:jc w:val="center"/>
              <w:rPr>
                <w:rFonts w:asciiTheme="minorHAnsi" w:hAnsiTheme="minorHAnsi"/>
                <w:b/>
                <w:bCs/>
                <w:color w:val="000000"/>
                <w:sz w:val="16"/>
                <w:szCs w:val="16"/>
              </w:rPr>
            </w:pPr>
            <w:r w:rsidRPr="00915F31">
              <w:rPr>
                <w:rFonts w:asciiTheme="minorHAnsi" w:hAnsiTheme="minorHAnsi"/>
                <w:b/>
                <w:bCs/>
                <w:color w:val="000000"/>
                <w:sz w:val="16"/>
                <w:szCs w:val="16"/>
              </w:rPr>
              <w:t>FEDERAL</w:t>
            </w:r>
          </w:p>
        </w:tc>
        <w:tc>
          <w:tcPr>
            <w:tcW w:w="2216" w:type="dxa"/>
            <w:gridSpan w:val="2"/>
            <w:tcBorders>
              <w:top w:val="single" w:sz="8" w:space="0" w:color="auto"/>
              <w:left w:val="single" w:sz="8" w:space="0" w:color="auto"/>
              <w:bottom w:val="single" w:sz="8" w:space="0" w:color="auto"/>
              <w:right w:val="single" w:sz="8" w:space="0" w:color="000000"/>
            </w:tcBorders>
            <w:shd w:val="clear" w:color="000000" w:fill="9BC2E6"/>
            <w:vAlign w:val="center"/>
            <w:hideMark/>
          </w:tcPr>
          <w:p w14:paraId="5909F4B2" w14:textId="77777777" w:rsidR="000C5F51" w:rsidRPr="00915F31" w:rsidRDefault="000C5F51" w:rsidP="005610AF">
            <w:pPr>
              <w:jc w:val="center"/>
              <w:rPr>
                <w:rFonts w:asciiTheme="minorHAnsi" w:hAnsiTheme="minorHAnsi"/>
                <w:b/>
                <w:bCs/>
                <w:color w:val="000000"/>
                <w:sz w:val="16"/>
                <w:szCs w:val="16"/>
              </w:rPr>
            </w:pPr>
            <w:r w:rsidRPr="00915F31">
              <w:rPr>
                <w:rFonts w:asciiTheme="minorHAnsi" w:hAnsiTheme="minorHAnsi"/>
                <w:b/>
                <w:bCs/>
                <w:color w:val="000000"/>
                <w:sz w:val="16"/>
                <w:szCs w:val="16"/>
              </w:rPr>
              <w:t>ESTATAL</w:t>
            </w:r>
          </w:p>
        </w:tc>
        <w:tc>
          <w:tcPr>
            <w:tcW w:w="2410" w:type="dxa"/>
            <w:gridSpan w:val="2"/>
            <w:tcBorders>
              <w:top w:val="single" w:sz="8" w:space="0" w:color="auto"/>
              <w:left w:val="single" w:sz="8" w:space="0" w:color="auto"/>
              <w:bottom w:val="single" w:sz="8" w:space="0" w:color="auto"/>
              <w:right w:val="single" w:sz="8" w:space="0" w:color="000000"/>
            </w:tcBorders>
            <w:shd w:val="clear" w:color="000000" w:fill="9BC2E6"/>
            <w:vAlign w:val="center"/>
            <w:hideMark/>
          </w:tcPr>
          <w:p w14:paraId="6DFD427A" w14:textId="77777777" w:rsidR="000C5F51" w:rsidRPr="00915F31" w:rsidRDefault="000C5F51" w:rsidP="005610AF">
            <w:pPr>
              <w:jc w:val="center"/>
              <w:rPr>
                <w:rFonts w:asciiTheme="minorHAnsi" w:hAnsiTheme="minorHAnsi"/>
                <w:b/>
                <w:bCs/>
                <w:color w:val="000000"/>
                <w:sz w:val="16"/>
                <w:szCs w:val="16"/>
              </w:rPr>
            </w:pPr>
            <w:r w:rsidRPr="00915F31">
              <w:rPr>
                <w:rFonts w:asciiTheme="minorHAnsi" w:hAnsiTheme="minorHAnsi"/>
                <w:b/>
                <w:bCs/>
                <w:color w:val="000000"/>
                <w:sz w:val="16"/>
                <w:szCs w:val="16"/>
              </w:rPr>
              <w:t>MUNICIPAL</w:t>
            </w:r>
          </w:p>
        </w:tc>
        <w:tc>
          <w:tcPr>
            <w:tcW w:w="1984" w:type="dxa"/>
            <w:gridSpan w:val="2"/>
            <w:tcBorders>
              <w:top w:val="single" w:sz="8" w:space="0" w:color="auto"/>
              <w:left w:val="single" w:sz="8" w:space="0" w:color="auto"/>
              <w:bottom w:val="single" w:sz="8" w:space="0" w:color="auto"/>
              <w:right w:val="nil"/>
            </w:tcBorders>
            <w:shd w:val="clear" w:color="000000" w:fill="9BC2E6"/>
            <w:vAlign w:val="center"/>
            <w:hideMark/>
          </w:tcPr>
          <w:p w14:paraId="27EC3F27" w14:textId="77777777" w:rsidR="000C5F51" w:rsidRPr="00915F31" w:rsidRDefault="000C5F51" w:rsidP="005610AF">
            <w:pPr>
              <w:jc w:val="center"/>
              <w:rPr>
                <w:rFonts w:asciiTheme="minorHAnsi" w:hAnsiTheme="minorHAnsi"/>
                <w:b/>
                <w:bCs/>
                <w:color w:val="000000"/>
                <w:sz w:val="16"/>
                <w:szCs w:val="16"/>
              </w:rPr>
            </w:pPr>
            <w:r w:rsidRPr="00915F31">
              <w:rPr>
                <w:rFonts w:asciiTheme="minorHAnsi" w:hAnsiTheme="minorHAnsi"/>
                <w:b/>
                <w:bCs/>
                <w:color w:val="000000"/>
                <w:sz w:val="16"/>
                <w:szCs w:val="16"/>
              </w:rPr>
              <w:t>OTROS</w:t>
            </w:r>
          </w:p>
        </w:tc>
        <w:tc>
          <w:tcPr>
            <w:tcW w:w="1151" w:type="dxa"/>
            <w:vMerge w:val="restart"/>
            <w:tcBorders>
              <w:top w:val="single" w:sz="8" w:space="0" w:color="auto"/>
              <w:left w:val="single" w:sz="8" w:space="0" w:color="auto"/>
              <w:bottom w:val="single" w:sz="8" w:space="0" w:color="000000"/>
              <w:right w:val="single" w:sz="8" w:space="0" w:color="auto"/>
            </w:tcBorders>
            <w:shd w:val="clear" w:color="000000" w:fill="9BC2E6"/>
            <w:vAlign w:val="center"/>
            <w:hideMark/>
          </w:tcPr>
          <w:p w14:paraId="2D3F8653" w14:textId="77777777" w:rsidR="000C5F51" w:rsidRPr="00915F31" w:rsidRDefault="000C5F51" w:rsidP="005610AF">
            <w:pPr>
              <w:jc w:val="center"/>
              <w:rPr>
                <w:rFonts w:asciiTheme="minorHAnsi" w:hAnsiTheme="minorHAnsi"/>
                <w:b/>
                <w:bCs/>
                <w:color w:val="000000"/>
                <w:sz w:val="16"/>
                <w:szCs w:val="16"/>
              </w:rPr>
            </w:pPr>
            <w:r w:rsidRPr="00915F31">
              <w:rPr>
                <w:rFonts w:asciiTheme="minorHAnsi" w:hAnsiTheme="minorHAnsi"/>
                <w:b/>
                <w:bCs/>
                <w:color w:val="000000"/>
                <w:sz w:val="16"/>
                <w:szCs w:val="16"/>
              </w:rPr>
              <w:t>MONTO TOTAL</w:t>
            </w:r>
          </w:p>
        </w:tc>
      </w:tr>
      <w:tr w:rsidR="000C5F51" w:rsidRPr="00915F31" w14:paraId="3364BC50" w14:textId="77777777" w:rsidTr="005610AF">
        <w:trPr>
          <w:trHeight w:val="615"/>
        </w:trPr>
        <w:tc>
          <w:tcPr>
            <w:tcW w:w="993" w:type="dxa"/>
            <w:vMerge/>
            <w:tcBorders>
              <w:top w:val="single" w:sz="8" w:space="0" w:color="auto"/>
              <w:left w:val="single" w:sz="8" w:space="0" w:color="auto"/>
              <w:bottom w:val="single" w:sz="8" w:space="0" w:color="000000"/>
              <w:right w:val="single" w:sz="8" w:space="0" w:color="auto"/>
            </w:tcBorders>
            <w:vAlign w:val="center"/>
            <w:hideMark/>
          </w:tcPr>
          <w:p w14:paraId="1657F2E1" w14:textId="77777777" w:rsidR="000C5F51" w:rsidRPr="00915F31" w:rsidRDefault="000C5F51" w:rsidP="005610AF">
            <w:pPr>
              <w:rPr>
                <w:rFonts w:asciiTheme="minorHAnsi" w:hAnsiTheme="minorHAnsi"/>
                <w:b/>
                <w:bCs/>
                <w:color w:val="000000"/>
                <w:sz w:val="16"/>
                <w:szCs w:val="16"/>
              </w:rPr>
            </w:pPr>
          </w:p>
        </w:tc>
        <w:tc>
          <w:tcPr>
            <w:tcW w:w="992" w:type="dxa"/>
            <w:tcBorders>
              <w:top w:val="single" w:sz="8" w:space="0" w:color="auto"/>
              <w:left w:val="single" w:sz="8" w:space="0" w:color="auto"/>
              <w:bottom w:val="single" w:sz="8" w:space="0" w:color="auto"/>
              <w:right w:val="nil"/>
            </w:tcBorders>
            <w:shd w:val="clear" w:color="000000" w:fill="9BC2E6"/>
            <w:vAlign w:val="center"/>
            <w:hideMark/>
          </w:tcPr>
          <w:p w14:paraId="470D4CF9" w14:textId="77777777" w:rsidR="000C5F51" w:rsidRPr="00915F31" w:rsidRDefault="000C5F51" w:rsidP="005610AF">
            <w:pPr>
              <w:jc w:val="center"/>
              <w:rPr>
                <w:rFonts w:asciiTheme="minorHAnsi" w:hAnsiTheme="minorHAnsi"/>
                <w:b/>
                <w:bCs/>
                <w:color w:val="000000"/>
                <w:sz w:val="16"/>
                <w:szCs w:val="16"/>
              </w:rPr>
            </w:pPr>
            <w:r w:rsidRPr="00915F31">
              <w:rPr>
                <w:rFonts w:asciiTheme="minorHAnsi" w:hAnsiTheme="minorHAnsi"/>
                <w:b/>
                <w:bCs/>
                <w:color w:val="000000"/>
                <w:sz w:val="16"/>
                <w:szCs w:val="16"/>
              </w:rPr>
              <w:t>DEPENDENCIA/ENTIDAD</w:t>
            </w:r>
          </w:p>
        </w:tc>
        <w:tc>
          <w:tcPr>
            <w:tcW w:w="1044" w:type="dxa"/>
            <w:tcBorders>
              <w:top w:val="single" w:sz="8" w:space="0" w:color="auto"/>
              <w:left w:val="single" w:sz="8" w:space="0" w:color="auto"/>
              <w:bottom w:val="single" w:sz="8" w:space="0" w:color="auto"/>
              <w:right w:val="single" w:sz="8" w:space="0" w:color="auto"/>
            </w:tcBorders>
            <w:shd w:val="clear" w:color="000000" w:fill="9BC2E6"/>
            <w:vAlign w:val="center"/>
            <w:hideMark/>
          </w:tcPr>
          <w:p w14:paraId="644EBEE0" w14:textId="77777777" w:rsidR="000C5F51" w:rsidRPr="00915F31" w:rsidRDefault="000C5F51" w:rsidP="005610AF">
            <w:pPr>
              <w:jc w:val="center"/>
              <w:rPr>
                <w:rFonts w:asciiTheme="minorHAnsi" w:hAnsiTheme="minorHAnsi"/>
                <w:b/>
                <w:bCs/>
                <w:color w:val="000000"/>
                <w:sz w:val="16"/>
                <w:szCs w:val="16"/>
              </w:rPr>
            </w:pPr>
            <w:r w:rsidRPr="00915F31">
              <w:rPr>
                <w:rFonts w:asciiTheme="minorHAnsi" w:hAnsiTheme="minorHAnsi"/>
                <w:b/>
                <w:bCs/>
                <w:color w:val="000000"/>
                <w:sz w:val="16"/>
                <w:szCs w:val="16"/>
              </w:rPr>
              <w:t>APORTACION/MONTO</w:t>
            </w:r>
          </w:p>
        </w:tc>
        <w:tc>
          <w:tcPr>
            <w:tcW w:w="1082" w:type="dxa"/>
            <w:tcBorders>
              <w:top w:val="single" w:sz="8" w:space="0" w:color="auto"/>
              <w:left w:val="nil"/>
              <w:bottom w:val="nil"/>
              <w:right w:val="nil"/>
            </w:tcBorders>
            <w:shd w:val="clear" w:color="000000" w:fill="9BC2E6"/>
            <w:vAlign w:val="center"/>
            <w:hideMark/>
          </w:tcPr>
          <w:p w14:paraId="3BFD9016" w14:textId="77777777" w:rsidR="000C5F51" w:rsidRPr="00915F31" w:rsidRDefault="000C5F51" w:rsidP="005610AF">
            <w:pPr>
              <w:jc w:val="center"/>
              <w:rPr>
                <w:rFonts w:asciiTheme="minorHAnsi" w:hAnsiTheme="minorHAnsi"/>
                <w:b/>
                <w:bCs/>
                <w:color w:val="000000"/>
                <w:sz w:val="16"/>
                <w:szCs w:val="16"/>
              </w:rPr>
            </w:pPr>
            <w:r w:rsidRPr="00915F31">
              <w:rPr>
                <w:rFonts w:asciiTheme="minorHAnsi" w:hAnsiTheme="minorHAnsi"/>
                <w:b/>
                <w:bCs/>
                <w:color w:val="000000"/>
                <w:sz w:val="16"/>
                <w:szCs w:val="16"/>
              </w:rPr>
              <w:t>DEPENDENCIA/ENTIDAD</w:t>
            </w:r>
          </w:p>
        </w:tc>
        <w:tc>
          <w:tcPr>
            <w:tcW w:w="1134" w:type="dxa"/>
            <w:tcBorders>
              <w:top w:val="nil"/>
              <w:left w:val="single" w:sz="8" w:space="0" w:color="auto"/>
              <w:bottom w:val="nil"/>
              <w:right w:val="single" w:sz="8" w:space="0" w:color="auto"/>
            </w:tcBorders>
            <w:shd w:val="clear" w:color="000000" w:fill="9BC2E6"/>
            <w:vAlign w:val="center"/>
            <w:hideMark/>
          </w:tcPr>
          <w:p w14:paraId="098D6760" w14:textId="77777777" w:rsidR="000C5F51" w:rsidRPr="00915F31" w:rsidRDefault="000C5F51" w:rsidP="005610AF">
            <w:pPr>
              <w:jc w:val="center"/>
              <w:rPr>
                <w:rFonts w:asciiTheme="minorHAnsi" w:hAnsiTheme="minorHAnsi"/>
                <w:b/>
                <w:bCs/>
                <w:color w:val="000000"/>
                <w:sz w:val="16"/>
                <w:szCs w:val="16"/>
              </w:rPr>
            </w:pPr>
            <w:r w:rsidRPr="00915F31">
              <w:rPr>
                <w:rFonts w:asciiTheme="minorHAnsi" w:hAnsiTheme="minorHAnsi"/>
                <w:b/>
                <w:bCs/>
                <w:color w:val="000000"/>
                <w:sz w:val="16"/>
                <w:szCs w:val="16"/>
              </w:rPr>
              <w:t>APORTACION/MONTO</w:t>
            </w:r>
          </w:p>
        </w:tc>
        <w:tc>
          <w:tcPr>
            <w:tcW w:w="1276" w:type="dxa"/>
            <w:tcBorders>
              <w:top w:val="single" w:sz="8" w:space="0" w:color="auto"/>
              <w:left w:val="single" w:sz="8" w:space="0" w:color="auto"/>
              <w:bottom w:val="nil"/>
              <w:right w:val="nil"/>
            </w:tcBorders>
            <w:shd w:val="clear" w:color="000000" w:fill="9BC2E6"/>
            <w:vAlign w:val="center"/>
            <w:hideMark/>
          </w:tcPr>
          <w:p w14:paraId="10C37704" w14:textId="77777777" w:rsidR="000C5F51" w:rsidRPr="00915F31" w:rsidRDefault="000C5F51" w:rsidP="005610AF">
            <w:pPr>
              <w:jc w:val="center"/>
              <w:rPr>
                <w:rFonts w:asciiTheme="minorHAnsi" w:hAnsiTheme="minorHAnsi"/>
                <w:b/>
                <w:bCs/>
                <w:color w:val="000000"/>
                <w:sz w:val="16"/>
                <w:szCs w:val="16"/>
              </w:rPr>
            </w:pPr>
            <w:r w:rsidRPr="00915F31">
              <w:rPr>
                <w:rFonts w:asciiTheme="minorHAnsi" w:hAnsiTheme="minorHAnsi"/>
                <w:b/>
                <w:bCs/>
                <w:color w:val="000000"/>
                <w:sz w:val="16"/>
                <w:szCs w:val="16"/>
              </w:rPr>
              <w:t>DEPENDENCIA/ENTIDAD</w:t>
            </w:r>
          </w:p>
        </w:tc>
        <w:tc>
          <w:tcPr>
            <w:tcW w:w="1134" w:type="dxa"/>
            <w:tcBorders>
              <w:top w:val="nil"/>
              <w:left w:val="single" w:sz="8" w:space="0" w:color="auto"/>
              <w:bottom w:val="nil"/>
              <w:right w:val="single" w:sz="8" w:space="0" w:color="auto"/>
            </w:tcBorders>
            <w:shd w:val="clear" w:color="000000" w:fill="9BC2E6"/>
            <w:vAlign w:val="center"/>
            <w:hideMark/>
          </w:tcPr>
          <w:p w14:paraId="35B97D37" w14:textId="77777777" w:rsidR="000C5F51" w:rsidRPr="00915F31" w:rsidRDefault="000C5F51" w:rsidP="005610AF">
            <w:pPr>
              <w:jc w:val="center"/>
              <w:rPr>
                <w:rFonts w:asciiTheme="minorHAnsi" w:hAnsiTheme="minorHAnsi"/>
                <w:b/>
                <w:bCs/>
                <w:color w:val="000000"/>
                <w:sz w:val="16"/>
                <w:szCs w:val="16"/>
              </w:rPr>
            </w:pPr>
            <w:r w:rsidRPr="00915F31">
              <w:rPr>
                <w:rFonts w:asciiTheme="minorHAnsi" w:hAnsiTheme="minorHAnsi"/>
                <w:b/>
                <w:bCs/>
                <w:color w:val="000000"/>
                <w:sz w:val="16"/>
                <w:szCs w:val="16"/>
              </w:rPr>
              <w:t>APORTACION/MONTO</w:t>
            </w:r>
          </w:p>
        </w:tc>
        <w:tc>
          <w:tcPr>
            <w:tcW w:w="850" w:type="dxa"/>
            <w:tcBorders>
              <w:top w:val="single" w:sz="8" w:space="0" w:color="auto"/>
              <w:left w:val="single" w:sz="8" w:space="0" w:color="auto"/>
              <w:bottom w:val="nil"/>
              <w:right w:val="nil"/>
            </w:tcBorders>
            <w:shd w:val="clear" w:color="000000" w:fill="9BC2E6"/>
            <w:vAlign w:val="center"/>
            <w:hideMark/>
          </w:tcPr>
          <w:p w14:paraId="280579A1" w14:textId="77777777" w:rsidR="000C5F51" w:rsidRPr="00915F31" w:rsidRDefault="000C5F51" w:rsidP="005610AF">
            <w:pPr>
              <w:jc w:val="center"/>
              <w:rPr>
                <w:rFonts w:asciiTheme="minorHAnsi" w:hAnsiTheme="minorHAnsi"/>
                <w:b/>
                <w:bCs/>
                <w:color w:val="000000"/>
                <w:sz w:val="16"/>
                <w:szCs w:val="16"/>
              </w:rPr>
            </w:pPr>
            <w:r w:rsidRPr="00915F31">
              <w:rPr>
                <w:rFonts w:asciiTheme="minorHAnsi" w:hAnsiTheme="minorHAnsi"/>
                <w:b/>
                <w:bCs/>
                <w:color w:val="000000"/>
                <w:sz w:val="16"/>
                <w:szCs w:val="16"/>
              </w:rPr>
              <w:t>DEPENDENCIA/ENTIDAD</w:t>
            </w:r>
          </w:p>
        </w:tc>
        <w:tc>
          <w:tcPr>
            <w:tcW w:w="1134" w:type="dxa"/>
            <w:tcBorders>
              <w:top w:val="single" w:sz="8" w:space="0" w:color="auto"/>
              <w:left w:val="single" w:sz="8" w:space="0" w:color="auto"/>
              <w:bottom w:val="nil"/>
              <w:right w:val="nil"/>
            </w:tcBorders>
            <w:shd w:val="clear" w:color="000000" w:fill="9BC2E6"/>
            <w:vAlign w:val="center"/>
            <w:hideMark/>
          </w:tcPr>
          <w:p w14:paraId="7517D660" w14:textId="77777777" w:rsidR="000C5F51" w:rsidRPr="00915F31" w:rsidRDefault="000C5F51" w:rsidP="005610AF">
            <w:pPr>
              <w:jc w:val="center"/>
              <w:rPr>
                <w:rFonts w:asciiTheme="minorHAnsi" w:hAnsiTheme="minorHAnsi"/>
                <w:b/>
                <w:bCs/>
                <w:color w:val="000000"/>
                <w:sz w:val="16"/>
                <w:szCs w:val="16"/>
              </w:rPr>
            </w:pPr>
            <w:r w:rsidRPr="00915F31">
              <w:rPr>
                <w:rFonts w:asciiTheme="minorHAnsi" w:hAnsiTheme="minorHAnsi"/>
                <w:b/>
                <w:bCs/>
                <w:color w:val="000000"/>
                <w:sz w:val="16"/>
                <w:szCs w:val="16"/>
              </w:rPr>
              <w:t>APORTACION/MONTO</w:t>
            </w:r>
          </w:p>
        </w:tc>
        <w:tc>
          <w:tcPr>
            <w:tcW w:w="1151" w:type="dxa"/>
            <w:vMerge/>
            <w:tcBorders>
              <w:top w:val="single" w:sz="8" w:space="0" w:color="auto"/>
              <w:left w:val="single" w:sz="8" w:space="0" w:color="auto"/>
              <w:bottom w:val="single" w:sz="8" w:space="0" w:color="000000"/>
              <w:right w:val="single" w:sz="8" w:space="0" w:color="auto"/>
            </w:tcBorders>
            <w:vAlign w:val="center"/>
            <w:hideMark/>
          </w:tcPr>
          <w:p w14:paraId="2E880641" w14:textId="77777777" w:rsidR="000C5F51" w:rsidRPr="00915F31" w:rsidRDefault="000C5F51" w:rsidP="005610AF">
            <w:pPr>
              <w:rPr>
                <w:rFonts w:asciiTheme="minorHAnsi" w:hAnsiTheme="minorHAnsi"/>
                <w:b/>
                <w:bCs/>
                <w:color w:val="000000"/>
                <w:sz w:val="16"/>
                <w:szCs w:val="16"/>
              </w:rPr>
            </w:pPr>
          </w:p>
        </w:tc>
      </w:tr>
      <w:tr w:rsidR="000C5F51" w:rsidRPr="00915F31" w14:paraId="630518E3" w14:textId="77777777" w:rsidTr="005610AF">
        <w:trPr>
          <w:trHeight w:val="315"/>
        </w:trPr>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A991497" w14:textId="77777777" w:rsidR="000C5F51" w:rsidRPr="00915F31" w:rsidRDefault="000C5F51" w:rsidP="005610AF">
            <w:pPr>
              <w:rPr>
                <w:rFonts w:asciiTheme="minorHAnsi" w:hAnsiTheme="minorHAnsi" w:cs="Arial"/>
                <w:sz w:val="16"/>
                <w:szCs w:val="16"/>
              </w:rPr>
            </w:pPr>
            <w:r w:rsidRPr="00915F31">
              <w:rPr>
                <w:rFonts w:asciiTheme="minorHAnsi" w:hAnsiTheme="minorHAnsi" w:cs="Arial"/>
                <w:sz w:val="16"/>
                <w:szCs w:val="16"/>
              </w:rPr>
              <w:t>(BARRIO SMART)</w:t>
            </w:r>
          </w:p>
        </w:tc>
        <w:tc>
          <w:tcPr>
            <w:tcW w:w="992" w:type="dxa"/>
            <w:tcBorders>
              <w:top w:val="nil"/>
              <w:left w:val="nil"/>
              <w:bottom w:val="single" w:sz="8" w:space="0" w:color="auto"/>
              <w:right w:val="single" w:sz="8" w:space="0" w:color="auto"/>
            </w:tcBorders>
            <w:shd w:val="clear" w:color="auto" w:fill="auto"/>
            <w:vAlign w:val="bottom"/>
            <w:hideMark/>
          </w:tcPr>
          <w:p w14:paraId="1DB7C24B" w14:textId="77777777" w:rsidR="000C5F51" w:rsidRPr="00915F31" w:rsidRDefault="000C5F51" w:rsidP="005610AF">
            <w:pPr>
              <w:rPr>
                <w:rFonts w:asciiTheme="minorHAnsi" w:hAnsiTheme="minorHAnsi" w:cs="Arial"/>
                <w:sz w:val="16"/>
                <w:szCs w:val="16"/>
              </w:rPr>
            </w:pPr>
            <w:r w:rsidRPr="00915F31">
              <w:rPr>
                <w:rFonts w:asciiTheme="minorHAnsi" w:hAnsiTheme="minorHAnsi" w:cs="Arial"/>
                <w:sz w:val="16"/>
                <w:szCs w:val="16"/>
              </w:rPr>
              <w:t> </w:t>
            </w:r>
          </w:p>
        </w:tc>
        <w:tc>
          <w:tcPr>
            <w:tcW w:w="1044" w:type="dxa"/>
            <w:tcBorders>
              <w:top w:val="nil"/>
              <w:left w:val="nil"/>
              <w:bottom w:val="single" w:sz="8" w:space="0" w:color="auto"/>
              <w:right w:val="single" w:sz="8" w:space="0" w:color="auto"/>
            </w:tcBorders>
            <w:shd w:val="clear" w:color="auto" w:fill="auto"/>
            <w:vAlign w:val="center"/>
            <w:hideMark/>
          </w:tcPr>
          <w:p w14:paraId="2DA57E21" w14:textId="77777777" w:rsidR="000C5F51" w:rsidRPr="00915F31" w:rsidRDefault="000C5F51" w:rsidP="005610AF">
            <w:pPr>
              <w:jc w:val="right"/>
              <w:rPr>
                <w:rFonts w:asciiTheme="minorHAnsi" w:hAnsiTheme="minorHAnsi" w:cs="Arial"/>
                <w:sz w:val="16"/>
                <w:szCs w:val="16"/>
              </w:rPr>
            </w:pPr>
            <w:r w:rsidRPr="00915F31">
              <w:rPr>
                <w:rFonts w:asciiTheme="minorHAnsi" w:hAnsiTheme="minorHAnsi" w:cs="Arial"/>
                <w:sz w:val="16"/>
                <w:szCs w:val="16"/>
              </w:rPr>
              <w:t> </w:t>
            </w:r>
          </w:p>
        </w:tc>
        <w:tc>
          <w:tcPr>
            <w:tcW w:w="1082" w:type="dxa"/>
            <w:tcBorders>
              <w:top w:val="single" w:sz="8" w:space="0" w:color="auto"/>
              <w:left w:val="nil"/>
              <w:bottom w:val="single" w:sz="8" w:space="0" w:color="auto"/>
              <w:right w:val="single" w:sz="8" w:space="0" w:color="auto"/>
            </w:tcBorders>
            <w:shd w:val="clear" w:color="auto" w:fill="auto"/>
            <w:vAlign w:val="center"/>
            <w:hideMark/>
          </w:tcPr>
          <w:p w14:paraId="40E48B62" w14:textId="77777777" w:rsidR="000C5F51" w:rsidRPr="00915F31" w:rsidRDefault="000C5F51" w:rsidP="005610AF">
            <w:pPr>
              <w:jc w:val="right"/>
              <w:rPr>
                <w:rFonts w:asciiTheme="minorHAnsi" w:hAnsiTheme="minorHAnsi" w:cs="Arial"/>
                <w:sz w:val="16"/>
                <w:szCs w:val="16"/>
              </w:rPr>
            </w:pPr>
            <w:r w:rsidRPr="00915F31">
              <w:rPr>
                <w:rFonts w:asciiTheme="minorHAnsi" w:hAnsiTheme="minorHAnsi" w:cs="Arial"/>
                <w:sz w:val="16"/>
                <w:szCs w:val="16"/>
              </w:rPr>
              <w:t>AYUNTAMIENTO</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1AC40ED0" w14:textId="77777777" w:rsidR="000C5F51" w:rsidRPr="00915F31" w:rsidRDefault="000C5F51" w:rsidP="005610AF">
            <w:pPr>
              <w:jc w:val="right"/>
              <w:rPr>
                <w:rFonts w:asciiTheme="minorHAnsi" w:hAnsiTheme="minorHAnsi" w:cs="Arial"/>
                <w:sz w:val="16"/>
                <w:szCs w:val="16"/>
              </w:rPr>
            </w:pPr>
            <w:r w:rsidRPr="00915F31">
              <w:rPr>
                <w:rFonts w:asciiTheme="minorHAnsi" w:hAnsiTheme="minorHAnsi" w:cs="Arial"/>
                <w:sz w:val="16"/>
                <w:szCs w:val="16"/>
              </w:rPr>
              <w:t>4,500,000.00</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6E78FDBA" w14:textId="77777777" w:rsidR="000C5F51" w:rsidRPr="00915F31" w:rsidRDefault="000C5F51" w:rsidP="005610AF">
            <w:pPr>
              <w:jc w:val="right"/>
              <w:rPr>
                <w:rFonts w:asciiTheme="minorHAnsi" w:hAnsiTheme="minorHAnsi" w:cs="Arial"/>
                <w:sz w:val="16"/>
                <w:szCs w:val="16"/>
              </w:rPr>
            </w:pPr>
            <w:r w:rsidRPr="00915F31">
              <w:rPr>
                <w:rFonts w:asciiTheme="minorHAnsi" w:hAnsiTheme="minorHAnsi" w:cs="Arial"/>
                <w:sz w:val="16"/>
                <w:szCs w:val="16"/>
              </w:rPr>
              <w:t>AYUNTAMIENTO</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32AAC34E" w14:textId="77777777" w:rsidR="000C5F51" w:rsidRPr="00915F31" w:rsidRDefault="000C5F51" w:rsidP="005610AF">
            <w:pPr>
              <w:jc w:val="right"/>
              <w:rPr>
                <w:rFonts w:asciiTheme="minorHAnsi" w:hAnsiTheme="minorHAnsi" w:cs="Arial"/>
                <w:sz w:val="16"/>
                <w:szCs w:val="16"/>
              </w:rPr>
            </w:pPr>
            <w:r w:rsidRPr="00915F31">
              <w:rPr>
                <w:rFonts w:asciiTheme="minorHAnsi" w:hAnsiTheme="minorHAnsi" w:cs="Arial"/>
                <w:sz w:val="16"/>
                <w:szCs w:val="16"/>
              </w:rPr>
              <w:t>3,000,000.00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5C134F31" w14:textId="77777777" w:rsidR="000C5F51" w:rsidRPr="00915F31" w:rsidRDefault="000C5F51" w:rsidP="005610AF">
            <w:pPr>
              <w:jc w:val="center"/>
              <w:rPr>
                <w:rFonts w:asciiTheme="minorHAnsi" w:hAnsiTheme="minorHAnsi" w:cs="Arial"/>
                <w:sz w:val="16"/>
                <w:szCs w:val="16"/>
              </w:rPr>
            </w:pPr>
            <w:r w:rsidRPr="00915F31">
              <w:rPr>
                <w:rFonts w:asciiTheme="minorHAnsi" w:hAnsiTheme="minorHAnsi" w:cs="Arial"/>
                <w:sz w:val="16"/>
                <w:szCs w:val="16"/>
              </w:rPr>
              <w:t>BUAP</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14:paraId="6BD1EC0E" w14:textId="77777777" w:rsidR="000C5F51" w:rsidRPr="00915F31" w:rsidRDefault="000C5F51" w:rsidP="005610AF">
            <w:pPr>
              <w:jc w:val="center"/>
              <w:rPr>
                <w:rFonts w:asciiTheme="minorHAnsi" w:hAnsiTheme="minorHAnsi" w:cs="Arial"/>
                <w:color w:val="000000"/>
                <w:sz w:val="16"/>
                <w:szCs w:val="16"/>
              </w:rPr>
            </w:pPr>
            <w:r w:rsidRPr="00915F31">
              <w:rPr>
                <w:rFonts w:asciiTheme="minorHAnsi" w:hAnsiTheme="minorHAnsi" w:cs="Arial"/>
                <w:sz w:val="16"/>
                <w:szCs w:val="16"/>
              </w:rPr>
              <w:t>1,500,000.00</w:t>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6F59CC72" w14:textId="77777777" w:rsidR="000C5F51" w:rsidRPr="00915F31" w:rsidRDefault="000C5F51" w:rsidP="005610AF">
            <w:pPr>
              <w:jc w:val="right"/>
              <w:rPr>
                <w:rFonts w:asciiTheme="minorHAnsi" w:hAnsiTheme="minorHAnsi" w:cs="Arial"/>
                <w:sz w:val="16"/>
                <w:szCs w:val="16"/>
              </w:rPr>
            </w:pPr>
            <w:r w:rsidRPr="00915F31">
              <w:rPr>
                <w:rFonts w:asciiTheme="minorHAnsi" w:hAnsiTheme="minorHAnsi" w:cs="Arial"/>
                <w:sz w:val="16"/>
                <w:szCs w:val="16"/>
              </w:rPr>
              <w:t>9,000,000.00</w:t>
            </w:r>
          </w:p>
        </w:tc>
      </w:tr>
      <w:tr w:rsidR="000C5F51" w:rsidRPr="00915F31" w14:paraId="6B58AF16" w14:textId="77777777" w:rsidTr="005610AF">
        <w:trPr>
          <w:trHeight w:val="315"/>
        </w:trPr>
        <w:tc>
          <w:tcPr>
            <w:tcW w:w="1985" w:type="dxa"/>
            <w:gridSpan w:val="2"/>
            <w:tcBorders>
              <w:top w:val="single" w:sz="8" w:space="0" w:color="auto"/>
              <w:left w:val="single" w:sz="8" w:space="0" w:color="auto"/>
              <w:bottom w:val="single" w:sz="8" w:space="0" w:color="auto"/>
              <w:right w:val="single" w:sz="4" w:space="0" w:color="000000"/>
            </w:tcBorders>
            <w:shd w:val="clear" w:color="000000" w:fill="BDD7EE"/>
            <w:noWrap/>
            <w:vAlign w:val="bottom"/>
            <w:hideMark/>
          </w:tcPr>
          <w:p w14:paraId="5598B6D2" w14:textId="77777777" w:rsidR="000C5F51" w:rsidRPr="00915F31" w:rsidRDefault="000C5F51" w:rsidP="005610AF">
            <w:pPr>
              <w:jc w:val="right"/>
              <w:rPr>
                <w:rFonts w:asciiTheme="minorHAnsi" w:hAnsiTheme="minorHAnsi"/>
                <w:b/>
                <w:bCs/>
                <w:color w:val="000000"/>
                <w:sz w:val="16"/>
                <w:szCs w:val="16"/>
              </w:rPr>
            </w:pPr>
            <w:r w:rsidRPr="00915F31">
              <w:rPr>
                <w:rFonts w:asciiTheme="minorHAnsi" w:hAnsiTheme="minorHAnsi"/>
                <w:b/>
                <w:bCs/>
                <w:color w:val="000000"/>
                <w:sz w:val="16"/>
                <w:szCs w:val="16"/>
              </w:rPr>
              <w:t>TOTAL</w:t>
            </w:r>
          </w:p>
        </w:tc>
        <w:tc>
          <w:tcPr>
            <w:tcW w:w="1044" w:type="dxa"/>
            <w:tcBorders>
              <w:top w:val="single" w:sz="8" w:space="0" w:color="auto"/>
              <w:left w:val="nil"/>
              <w:bottom w:val="single" w:sz="8" w:space="0" w:color="auto"/>
              <w:right w:val="single" w:sz="4" w:space="0" w:color="auto"/>
            </w:tcBorders>
            <w:shd w:val="clear" w:color="000000" w:fill="BDD7EE"/>
            <w:noWrap/>
            <w:vAlign w:val="bottom"/>
            <w:hideMark/>
          </w:tcPr>
          <w:p w14:paraId="5EAA87E1" w14:textId="77777777" w:rsidR="000C5F51" w:rsidRPr="00915F31" w:rsidRDefault="000C5F51" w:rsidP="005610AF">
            <w:pPr>
              <w:jc w:val="right"/>
              <w:rPr>
                <w:rFonts w:asciiTheme="minorHAnsi" w:hAnsiTheme="minorHAnsi" w:cs="Arial"/>
                <w:b/>
                <w:bCs/>
                <w:sz w:val="16"/>
                <w:szCs w:val="16"/>
              </w:rPr>
            </w:pPr>
            <w:r w:rsidRPr="00915F31">
              <w:rPr>
                <w:rFonts w:asciiTheme="minorHAnsi" w:hAnsiTheme="minorHAnsi" w:cs="Arial"/>
                <w:b/>
                <w:bCs/>
                <w:sz w:val="16"/>
                <w:szCs w:val="16"/>
              </w:rPr>
              <w:t>0.00</w:t>
            </w:r>
          </w:p>
        </w:tc>
        <w:tc>
          <w:tcPr>
            <w:tcW w:w="1082" w:type="dxa"/>
            <w:tcBorders>
              <w:top w:val="single" w:sz="8" w:space="0" w:color="auto"/>
              <w:left w:val="nil"/>
              <w:bottom w:val="single" w:sz="8" w:space="0" w:color="auto"/>
              <w:right w:val="single" w:sz="4" w:space="0" w:color="auto"/>
            </w:tcBorders>
            <w:shd w:val="clear" w:color="000000" w:fill="BDD7EE"/>
            <w:noWrap/>
            <w:vAlign w:val="bottom"/>
            <w:hideMark/>
          </w:tcPr>
          <w:p w14:paraId="4F2BAAAA" w14:textId="77777777" w:rsidR="000C5F51" w:rsidRPr="00915F31" w:rsidRDefault="000C5F51" w:rsidP="005610AF">
            <w:pPr>
              <w:jc w:val="right"/>
              <w:rPr>
                <w:rFonts w:asciiTheme="minorHAnsi" w:hAnsiTheme="minorHAnsi" w:cs="Arial"/>
                <w:b/>
                <w:bCs/>
                <w:sz w:val="16"/>
                <w:szCs w:val="16"/>
              </w:rPr>
            </w:pPr>
            <w:r w:rsidRPr="00915F31">
              <w:rPr>
                <w:rFonts w:asciiTheme="minorHAnsi" w:hAnsiTheme="minorHAnsi" w:cs="Arial"/>
                <w:b/>
                <w:bCs/>
                <w:sz w:val="16"/>
                <w:szCs w:val="16"/>
              </w:rPr>
              <w:t> </w:t>
            </w:r>
          </w:p>
        </w:tc>
        <w:tc>
          <w:tcPr>
            <w:tcW w:w="1134" w:type="dxa"/>
            <w:tcBorders>
              <w:top w:val="single" w:sz="8" w:space="0" w:color="auto"/>
              <w:left w:val="nil"/>
              <w:bottom w:val="single" w:sz="8" w:space="0" w:color="auto"/>
              <w:right w:val="single" w:sz="4" w:space="0" w:color="auto"/>
            </w:tcBorders>
            <w:shd w:val="clear" w:color="000000" w:fill="BDD7EE"/>
            <w:noWrap/>
            <w:vAlign w:val="bottom"/>
            <w:hideMark/>
          </w:tcPr>
          <w:p w14:paraId="593F131F" w14:textId="77777777" w:rsidR="000C5F51" w:rsidRPr="00915F31" w:rsidRDefault="000C5F51" w:rsidP="005610AF">
            <w:pPr>
              <w:jc w:val="right"/>
              <w:rPr>
                <w:rFonts w:asciiTheme="minorHAnsi" w:hAnsiTheme="minorHAnsi" w:cs="Arial"/>
                <w:b/>
                <w:bCs/>
                <w:sz w:val="16"/>
                <w:szCs w:val="16"/>
              </w:rPr>
            </w:pPr>
            <w:r w:rsidRPr="00915F31">
              <w:rPr>
                <w:rFonts w:asciiTheme="minorHAnsi" w:hAnsiTheme="minorHAnsi" w:cs="Arial"/>
                <w:b/>
                <w:bCs/>
                <w:sz w:val="16"/>
                <w:szCs w:val="16"/>
              </w:rPr>
              <w:t>4,500,000.00</w:t>
            </w:r>
          </w:p>
        </w:tc>
        <w:tc>
          <w:tcPr>
            <w:tcW w:w="1276" w:type="dxa"/>
            <w:tcBorders>
              <w:top w:val="single" w:sz="8" w:space="0" w:color="auto"/>
              <w:left w:val="nil"/>
              <w:bottom w:val="single" w:sz="8" w:space="0" w:color="auto"/>
              <w:right w:val="single" w:sz="4" w:space="0" w:color="auto"/>
            </w:tcBorders>
            <w:shd w:val="clear" w:color="000000" w:fill="BDD7EE"/>
            <w:noWrap/>
            <w:vAlign w:val="bottom"/>
            <w:hideMark/>
          </w:tcPr>
          <w:p w14:paraId="63CD8485" w14:textId="77777777" w:rsidR="000C5F51" w:rsidRPr="00915F31" w:rsidRDefault="000C5F51" w:rsidP="005610AF">
            <w:pPr>
              <w:jc w:val="right"/>
              <w:rPr>
                <w:rFonts w:asciiTheme="minorHAnsi" w:hAnsiTheme="minorHAnsi" w:cs="Arial"/>
                <w:b/>
                <w:bCs/>
                <w:sz w:val="16"/>
                <w:szCs w:val="16"/>
              </w:rPr>
            </w:pPr>
            <w:r w:rsidRPr="00915F31">
              <w:rPr>
                <w:rFonts w:asciiTheme="minorHAnsi" w:hAnsiTheme="minorHAnsi" w:cs="Arial"/>
                <w:b/>
                <w:bCs/>
                <w:sz w:val="16"/>
                <w:szCs w:val="16"/>
              </w:rPr>
              <w:t>0.00</w:t>
            </w:r>
          </w:p>
        </w:tc>
        <w:tc>
          <w:tcPr>
            <w:tcW w:w="1134" w:type="dxa"/>
            <w:tcBorders>
              <w:top w:val="single" w:sz="8" w:space="0" w:color="auto"/>
              <w:left w:val="nil"/>
              <w:bottom w:val="single" w:sz="8" w:space="0" w:color="auto"/>
              <w:right w:val="single" w:sz="4" w:space="0" w:color="auto"/>
            </w:tcBorders>
            <w:shd w:val="clear" w:color="000000" w:fill="BDD7EE"/>
            <w:noWrap/>
            <w:vAlign w:val="bottom"/>
            <w:hideMark/>
          </w:tcPr>
          <w:p w14:paraId="5E61D09C" w14:textId="77777777" w:rsidR="000C5F51" w:rsidRPr="00915F31" w:rsidRDefault="000C5F51" w:rsidP="005610AF">
            <w:pPr>
              <w:jc w:val="right"/>
              <w:rPr>
                <w:rFonts w:asciiTheme="minorHAnsi" w:hAnsiTheme="minorHAnsi" w:cs="Arial"/>
                <w:b/>
                <w:bCs/>
                <w:sz w:val="16"/>
                <w:szCs w:val="16"/>
              </w:rPr>
            </w:pPr>
            <w:r w:rsidRPr="00915F31">
              <w:rPr>
                <w:rFonts w:asciiTheme="minorHAnsi" w:hAnsiTheme="minorHAnsi" w:cs="Arial"/>
                <w:b/>
                <w:bCs/>
                <w:sz w:val="16"/>
                <w:szCs w:val="16"/>
              </w:rPr>
              <w:t>3,000,000.00</w:t>
            </w:r>
          </w:p>
        </w:tc>
        <w:tc>
          <w:tcPr>
            <w:tcW w:w="850" w:type="dxa"/>
            <w:tcBorders>
              <w:top w:val="single" w:sz="8" w:space="0" w:color="auto"/>
              <w:left w:val="nil"/>
              <w:bottom w:val="single" w:sz="8" w:space="0" w:color="auto"/>
              <w:right w:val="single" w:sz="4" w:space="0" w:color="auto"/>
            </w:tcBorders>
            <w:shd w:val="clear" w:color="000000" w:fill="BDD7EE"/>
            <w:noWrap/>
            <w:vAlign w:val="bottom"/>
            <w:hideMark/>
          </w:tcPr>
          <w:p w14:paraId="698CD8E5" w14:textId="77777777" w:rsidR="000C5F51" w:rsidRPr="00915F31" w:rsidRDefault="000C5F51" w:rsidP="005610AF">
            <w:pPr>
              <w:jc w:val="right"/>
              <w:rPr>
                <w:rFonts w:asciiTheme="minorHAnsi" w:hAnsiTheme="minorHAnsi" w:cs="Arial"/>
                <w:b/>
                <w:bCs/>
                <w:sz w:val="16"/>
                <w:szCs w:val="16"/>
              </w:rPr>
            </w:pPr>
            <w:r w:rsidRPr="00915F31">
              <w:rPr>
                <w:rFonts w:asciiTheme="minorHAnsi" w:hAnsiTheme="minorHAnsi" w:cs="Arial"/>
                <w:b/>
                <w:bCs/>
                <w:sz w:val="16"/>
                <w:szCs w:val="16"/>
              </w:rPr>
              <w:t> </w:t>
            </w:r>
          </w:p>
        </w:tc>
        <w:tc>
          <w:tcPr>
            <w:tcW w:w="1134" w:type="dxa"/>
            <w:tcBorders>
              <w:top w:val="single" w:sz="8" w:space="0" w:color="auto"/>
              <w:left w:val="nil"/>
              <w:bottom w:val="single" w:sz="8" w:space="0" w:color="auto"/>
              <w:right w:val="single" w:sz="4" w:space="0" w:color="auto"/>
            </w:tcBorders>
            <w:shd w:val="clear" w:color="000000" w:fill="BDD7EE"/>
            <w:noWrap/>
            <w:vAlign w:val="bottom"/>
            <w:hideMark/>
          </w:tcPr>
          <w:p w14:paraId="5B69BC6E" w14:textId="77777777" w:rsidR="000C5F51" w:rsidRPr="00915F31" w:rsidRDefault="000C5F51" w:rsidP="005610AF">
            <w:pPr>
              <w:jc w:val="right"/>
              <w:rPr>
                <w:rFonts w:asciiTheme="minorHAnsi" w:hAnsiTheme="minorHAnsi" w:cs="Arial"/>
                <w:b/>
                <w:bCs/>
                <w:sz w:val="16"/>
                <w:szCs w:val="16"/>
              </w:rPr>
            </w:pPr>
            <w:r w:rsidRPr="00915F31">
              <w:rPr>
                <w:rFonts w:asciiTheme="minorHAnsi" w:hAnsiTheme="minorHAnsi" w:cs="Arial"/>
                <w:b/>
                <w:bCs/>
                <w:sz w:val="16"/>
                <w:szCs w:val="16"/>
              </w:rPr>
              <w:t>1,500,000.00</w:t>
            </w:r>
          </w:p>
        </w:tc>
        <w:tc>
          <w:tcPr>
            <w:tcW w:w="1151" w:type="dxa"/>
            <w:tcBorders>
              <w:top w:val="single" w:sz="8" w:space="0" w:color="auto"/>
              <w:left w:val="nil"/>
              <w:bottom w:val="single" w:sz="8" w:space="0" w:color="auto"/>
              <w:right w:val="single" w:sz="8" w:space="0" w:color="auto"/>
            </w:tcBorders>
            <w:shd w:val="clear" w:color="000000" w:fill="BDD7EE"/>
            <w:noWrap/>
            <w:vAlign w:val="bottom"/>
            <w:hideMark/>
          </w:tcPr>
          <w:p w14:paraId="026EAFBE" w14:textId="77777777" w:rsidR="000C5F51" w:rsidRPr="00915F31" w:rsidRDefault="000C5F51" w:rsidP="005610AF">
            <w:pPr>
              <w:jc w:val="right"/>
              <w:rPr>
                <w:rFonts w:asciiTheme="minorHAnsi" w:hAnsiTheme="minorHAnsi" w:cs="Arial"/>
                <w:b/>
                <w:bCs/>
                <w:sz w:val="16"/>
                <w:szCs w:val="16"/>
              </w:rPr>
            </w:pPr>
            <w:r>
              <w:rPr>
                <w:rFonts w:ascii="Arial" w:hAnsi="Arial" w:cs="Arial"/>
                <w:b/>
                <w:bCs/>
                <w:sz w:val="16"/>
                <w:szCs w:val="16"/>
              </w:rPr>
              <w:t>9,000,000.00</w:t>
            </w:r>
          </w:p>
        </w:tc>
      </w:tr>
    </w:tbl>
    <w:p w14:paraId="4FC5CEF1" w14:textId="77777777" w:rsidR="000C5F51" w:rsidRDefault="000C5F51" w:rsidP="00C2182A">
      <w:pPr>
        <w:pStyle w:val="NormalWeb"/>
        <w:spacing w:before="0" w:beforeAutospacing="0" w:after="0" w:afterAutospacing="0"/>
        <w:jc w:val="both"/>
        <w:textAlignment w:val="baseline"/>
        <w:rPr>
          <w:rFonts w:ascii="Tahoma" w:hAnsi="Tahoma" w:cs="Tahoma"/>
          <w:b/>
          <w:color w:val="0099FF"/>
          <w:sz w:val="18"/>
          <w:szCs w:val="18"/>
        </w:rPr>
      </w:pPr>
    </w:p>
    <w:p w14:paraId="0D1BBB4B" w14:textId="77777777" w:rsidR="00C2182A" w:rsidRDefault="00C2182A" w:rsidP="00C2182A">
      <w:pPr>
        <w:pStyle w:val="NormalWeb"/>
        <w:spacing w:before="0" w:beforeAutospacing="0" w:after="0" w:afterAutospacing="0"/>
        <w:jc w:val="both"/>
        <w:textAlignment w:val="baseline"/>
        <w:rPr>
          <w:rFonts w:ascii="Tahoma" w:hAnsi="Tahoma" w:cs="Tahoma"/>
          <w:b/>
          <w:color w:val="0099FF"/>
          <w:sz w:val="18"/>
          <w:szCs w:val="18"/>
        </w:rPr>
      </w:pPr>
    </w:p>
    <w:p w14:paraId="093C4813" w14:textId="77777777" w:rsidR="00AC63B2" w:rsidRDefault="00AC63B2" w:rsidP="00C2182A">
      <w:pPr>
        <w:pStyle w:val="NormalWeb"/>
        <w:spacing w:before="0" w:beforeAutospacing="0" w:after="0" w:afterAutospacing="0"/>
        <w:jc w:val="both"/>
        <w:textAlignment w:val="baseline"/>
        <w:rPr>
          <w:rFonts w:ascii="Tahoma" w:hAnsi="Tahoma" w:cs="Tahoma"/>
          <w:b/>
          <w:color w:val="0099FF"/>
          <w:sz w:val="18"/>
          <w:szCs w:val="18"/>
        </w:rPr>
      </w:pPr>
    </w:p>
    <w:p w14:paraId="16197DC9" w14:textId="77777777" w:rsidR="00AC63B2" w:rsidRDefault="00AC63B2" w:rsidP="00C2182A">
      <w:pPr>
        <w:pStyle w:val="NormalWeb"/>
        <w:spacing w:before="0" w:beforeAutospacing="0" w:after="0" w:afterAutospacing="0"/>
        <w:jc w:val="both"/>
        <w:textAlignment w:val="baseline"/>
        <w:rPr>
          <w:rFonts w:ascii="Tahoma" w:hAnsi="Tahoma" w:cs="Tahoma"/>
          <w:b/>
          <w:color w:val="0099FF"/>
          <w:sz w:val="18"/>
          <w:szCs w:val="18"/>
        </w:rPr>
      </w:pPr>
    </w:p>
    <w:p w14:paraId="2B652B03" w14:textId="77777777" w:rsidR="00AC63B2" w:rsidRDefault="00AC63B2" w:rsidP="00C2182A">
      <w:pPr>
        <w:pStyle w:val="NormalWeb"/>
        <w:spacing w:before="0" w:beforeAutospacing="0" w:after="0" w:afterAutospacing="0"/>
        <w:jc w:val="both"/>
        <w:textAlignment w:val="baseline"/>
        <w:rPr>
          <w:rFonts w:ascii="Tahoma" w:hAnsi="Tahoma" w:cs="Tahoma"/>
          <w:b/>
          <w:color w:val="0099FF"/>
          <w:sz w:val="18"/>
          <w:szCs w:val="18"/>
        </w:rPr>
      </w:pPr>
    </w:p>
    <w:p w14:paraId="7BECD8FA" w14:textId="4FCDF60D" w:rsidR="00C2182A" w:rsidRDefault="00C2182A" w:rsidP="00C2182A">
      <w:pPr>
        <w:pStyle w:val="NormalWeb"/>
        <w:spacing w:before="0" w:beforeAutospacing="0" w:after="0" w:afterAutospacing="0"/>
        <w:jc w:val="both"/>
        <w:textAlignment w:val="baseline"/>
        <w:rPr>
          <w:rFonts w:ascii="Tahoma" w:hAnsi="Tahoma" w:cs="Tahoma"/>
          <w:b/>
          <w:color w:val="0099FF"/>
          <w:sz w:val="18"/>
          <w:szCs w:val="18"/>
        </w:rPr>
      </w:pPr>
      <w:r>
        <w:rPr>
          <w:rFonts w:ascii="Tahoma" w:hAnsi="Tahoma" w:cs="Tahoma"/>
          <w:b/>
          <w:color w:val="0099FF"/>
          <w:sz w:val="18"/>
          <w:szCs w:val="18"/>
        </w:rPr>
        <w:t>PRESUPUESTO ASIGNADO A CADA UNO DE LOS PROGRAMAS DEL MUNICIPIO</w:t>
      </w:r>
    </w:p>
    <w:p w14:paraId="484CD985" w14:textId="77777777" w:rsidR="00C2182A" w:rsidRDefault="00C2182A" w:rsidP="00C2182A">
      <w:pPr>
        <w:pStyle w:val="NormalWeb"/>
        <w:spacing w:before="0" w:beforeAutospacing="0" w:after="0" w:afterAutospacing="0"/>
        <w:jc w:val="both"/>
        <w:textAlignment w:val="baseline"/>
        <w:rPr>
          <w:rFonts w:ascii="Tahoma" w:hAnsi="Tahoma" w:cs="Tahoma"/>
          <w:b/>
          <w:color w:val="0099FF"/>
          <w:sz w:val="18"/>
          <w:szCs w:val="18"/>
        </w:rPr>
      </w:pPr>
    </w:p>
    <w:tbl>
      <w:tblPr>
        <w:tblW w:w="0" w:type="auto"/>
        <w:tblCellMar>
          <w:left w:w="70" w:type="dxa"/>
          <w:right w:w="70" w:type="dxa"/>
        </w:tblCellMar>
        <w:tblLook w:val="04A0" w:firstRow="1" w:lastRow="0" w:firstColumn="1" w:lastColumn="0" w:noHBand="0" w:noVBand="1"/>
      </w:tblPr>
      <w:tblGrid>
        <w:gridCol w:w="375"/>
        <w:gridCol w:w="3531"/>
        <w:gridCol w:w="3109"/>
        <w:gridCol w:w="2514"/>
        <w:gridCol w:w="1251"/>
      </w:tblGrid>
      <w:tr w:rsidR="00C2182A" w:rsidRPr="006652E3" w14:paraId="3765D381" w14:textId="77777777" w:rsidTr="00C2182A">
        <w:trPr>
          <w:trHeight w:val="492"/>
        </w:trPr>
        <w:tc>
          <w:tcPr>
            <w:tcW w:w="0" w:type="auto"/>
            <w:tcBorders>
              <w:top w:val="single" w:sz="8" w:space="0" w:color="auto"/>
              <w:left w:val="single" w:sz="8" w:space="0" w:color="auto"/>
              <w:bottom w:val="single" w:sz="8" w:space="0" w:color="auto"/>
              <w:right w:val="single" w:sz="8" w:space="0" w:color="auto"/>
            </w:tcBorders>
            <w:shd w:val="clear" w:color="000000" w:fill="2F75B5"/>
            <w:noWrap/>
            <w:vAlign w:val="center"/>
            <w:hideMark/>
          </w:tcPr>
          <w:p w14:paraId="47418FF8" w14:textId="77777777" w:rsidR="00C2182A" w:rsidRPr="006652E3" w:rsidRDefault="00C2182A" w:rsidP="00C2182A">
            <w:pPr>
              <w:jc w:val="center"/>
              <w:rPr>
                <w:rFonts w:asciiTheme="minorHAnsi" w:hAnsiTheme="minorHAnsi"/>
                <w:b/>
                <w:bCs/>
                <w:color w:val="FFFFFF"/>
                <w:sz w:val="16"/>
                <w:szCs w:val="16"/>
              </w:rPr>
            </w:pPr>
            <w:r w:rsidRPr="006652E3">
              <w:rPr>
                <w:rFonts w:asciiTheme="minorHAnsi" w:hAnsiTheme="minorHAnsi"/>
                <w:b/>
                <w:bCs/>
                <w:color w:val="FFFFFF"/>
                <w:sz w:val="16"/>
                <w:szCs w:val="16"/>
              </w:rPr>
              <w:t xml:space="preserve">No. </w:t>
            </w:r>
          </w:p>
        </w:tc>
        <w:tc>
          <w:tcPr>
            <w:tcW w:w="0" w:type="auto"/>
            <w:tcBorders>
              <w:top w:val="single" w:sz="8" w:space="0" w:color="auto"/>
              <w:left w:val="nil"/>
              <w:bottom w:val="single" w:sz="8" w:space="0" w:color="auto"/>
              <w:right w:val="single" w:sz="8" w:space="0" w:color="auto"/>
            </w:tcBorders>
            <w:shd w:val="clear" w:color="000000" w:fill="2F75B5"/>
            <w:vAlign w:val="center"/>
            <w:hideMark/>
          </w:tcPr>
          <w:p w14:paraId="393CEFF7" w14:textId="77777777" w:rsidR="00C2182A" w:rsidRPr="006652E3" w:rsidRDefault="00C2182A" w:rsidP="00C2182A">
            <w:pPr>
              <w:jc w:val="center"/>
              <w:rPr>
                <w:rFonts w:asciiTheme="minorHAnsi" w:hAnsiTheme="minorHAnsi"/>
                <w:b/>
                <w:bCs/>
                <w:color w:val="FFFFFF"/>
                <w:sz w:val="16"/>
                <w:szCs w:val="16"/>
              </w:rPr>
            </w:pPr>
            <w:r w:rsidRPr="006652E3">
              <w:rPr>
                <w:rFonts w:asciiTheme="minorHAnsi" w:hAnsiTheme="minorHAnsi"/>
                <w:b/>
                <w:bCs/>
                <w:color w:val="FFFFFF"/>
                <w:sz w:val="16"/>
                <w:szCs w:val="16"/>
              </w:rPr>
              <w:t>UNIDADES RESPONSABLES</w:t>
            </w:r>
          </w:p>
        </w:tc>
        <w:tc>
          <w:tcPr>
            <w:tcW w:w="0" w:type="auto"/>
            <w:tcBorders>
              <w:top w:val="single" w:sz="8" w:space="0" w:color="auto"/>
              <w:left w:val="nil"/>
              <w:bottom w:val="single" w:sz="8" w:space="0" w:color="auto"/>
              <w:right w:val="single" w:sz="8" w:space="0" w:color="auto"/>
            </w:tcBorders>
            <w:shd w:val="clear" w:color="000000" w:fill="2F75B5"/>
            <w:noWrap/>
            <w:vAlign w:val="center"/>
            <w:hideMark/>
          </w:tcPr>
          <w:p w14:paraId="71CEAC85" w14:textId="77777777" w:rsidR="00C2182A" w:rsidRPr="006652E3" w:rsidRDefault="00C2182A" w:rsidP="00C2182A">
            <w:pPr>
              <w:jc w:val="center"/>
              <w:rPr>
                <w:rFonts w:asciiTheme="minorHAnsi" w:hAnsiTheme="minorHAnsi"/>
                <w:b/>
                <w:bCs/>
                <w:color w:val="FFFFFF"/>
                <w:sz w:val="16"/>
                <w:szCs w:val="16"/>
              </w:rPr>
            </w:pPr>
            <w:r w:rsidRPr="006652E3">
              <w:rPr>
                <w:rFonts w:asciiTheme="minorHAnsi" w:hAnsiTheme="minorHAnsi"/>
                <w:b/>
                <w:bCs/>
                <w:color w:val="FFFFFF"/>
                <w:sz w:val="16"/>
                <w:szCs w:val="16"/>
              </w:rPr>
              <w:t>PROGRAMA PRESUPUESTARIO</w:t>
            </w:r>
          </w:p>
        </w:tc>
        <w:tc>
          <w:tcPr>
            <w:tcW w:w="0" w:type="auto"/>
            <w:tcBorders>
              <w:top w:val="single" w:sz="8" w:space="0" w:color="auto"/>
              <w:left w:val="nil"/>
              <w:bottom w:val="single" w:sz="8" w:space="0" w:color="auto"/>
              <w:right w:val="single" w:sz="8" w:space="0" w:color="auto"/>
            </w:tcBorders>
            <w:shd w:val="clear" w:color="000000" w:fill="2F75B5"/>
            <w:vAlign w:val="center"/>
            <w:hideMark/>
          </w:tcPr>
          <w:p w14:paraId="20BD69B2" w14:textId="77777777" w:rsidR="00C2182A" w:rsidRPr="006652E3" w:rsidRDefault="00C2182A" w:rsidP="00C2182A">
            <w:pPr>
              <w:jc w:val="center"/>
              <w:rPr>
                <w:rFonts w:asciiTheme="minorHAnsi" w:hAnsiTheme="minorHAnsi"/>
                <w:b/>
                <w:bCs/>
                <w:color w:val="FFFFFF"/>
                <w:sz w:val="16"/>
                <w:szCs w:val="16"/>
              </w:rPr>
            </w:pPr>
            <w:r w:rsidRPr="006652E3">
              <w:rPr>
                <w:rFonts w:asciiTheme="minorHAnsi" w:hAnsiTheme="minorHAnsi"/>
                <w:b/>
                <w:bCs/>
                <w:color w:val="FFFFFF"/>
                <w:sz w:val="16"/>
                <w:szCs w:val="16"/>
              </w:rPr>
              <w:t>FIN</w:t>
            </w:r>
          </w:p>
        </w:tc>
        <w:tc>
          <w:tcPr>
            <w:tcW w:w="0" w:type="auto"/>
            <w:tcBorders>
              <w:top w:val="single" w:sz="8" w:space="0" w:color="auto"/>
              <w:left w:val="single" w:sz="4" w:space="0" w:color="auto"/>
              <w:bottom w:val="single" w:sz="8" w:space="0" w:color="auto"/>
              <w:right w:val="single" w:sz="8" w:space="0" w:color="auto"/>
            </w:tcBorders>
            <w:shd w:val="clear" w:color="000000" w:fill="2F75B5"/>
            <w:vAlign w:val="center"/>
            <w:hideMark/>
          </w:tcPr>
          <w:p w14:paraId="1D8CA36A" w14:textId="77777777" w:rsidR="00C2182A" w:rsidRPr="006652E3" w:rsidRDefault="00C2182A" w:rsidP="00C2182A">
            <w:pPr>
              <w:jc w:val="center"/>
              <w:rPr>
                <w:rFonts w:asciiTheme="minorHAnsi" w:hAnsiTheme="minorHAnsi"/>
                <w:b/>
                <w:bCs/>
                <w:color w:val="FFFFFF"/>
                <w:sz w:val="16"/>
                <w:szCs w:val="16"/>
              </w:rPr>
            </w:pPr>
            <w:r w:rsidRPr="006652E3">
              <w:rPr>
                <w:rFonts w:asciiTheme="minorHAnsi" w:hAnsiTheme="minorHAnsi"/>
                <w:b/>
                <w:bCs/>
                <w:color w:val="FFFFFF"/>
                <w:sz w:val="16"/>
                <w:szCs w:val="16"/>
              </w:rPr>
              <w:t>COSTO TOTAL DEL PROGRAMA</w:t>
            </w:r>
          </w:p>
        </w:tc>
      </w:tr>
      <w:tr w:rsidR="00C2182A" w:rsidRPr="006652E3" w14:paraId="6E4A1A4A" w14:textId="77777777" w:rsidTr="00C2182A">
        <w:trPr>
          <w:trHeight w:val="414"/>
        </w:trPr>
        <w:tc>
          <w:tcPr>
            <w:tcW w:w="0" w:type="auto"/>
            <w:tcBorders>
              <w:top w:val="single" w:sz="8" w:space="0" w:color="auto"/>
              <w:left w:val="single" w:sz="8" w:space="0" w:color="auto"/>
              <w:bottom w:val="single" w:sz="4" w:space="0" w:color="auto"/>
              <w:right w:val="single" w:sz="4" w:space="0" w:color="auto"/>
            </w:tcBorders>
            <w:shd w:val="clear" w:color="auto" w:fill="auto"/>
            <w:vAlign w:val="center"/>
            <w:hideMark/>
          </w:tcPr>
          <w:p w14:paraId="586FC5F7" w14:textId="77777777" w:rsidR="00C2182A" w:rsidRPr="006652E3" w:rsidRDefault="00C2182A" w:rsidP="00C2182A">
            <w:pPr>
              <w:jc w:val="center"/>
              <w:rPr>
                <w:rFonts w:asciiTheme="minorHAnsi" w:hAnsiTheme="minorHAnsi" w:cs="Arial"/>
                <w:color w:val="000000"/>
                <w:sz w:val="16"/>
                <w:szCs w:val="16"/>
              </w:rPr>
            </w:pPr>
            <w:r w:rsidRPr="006652E3">
              <w:rPr>
                <w:rFonts w:asciiTheme="minorHAnsi" w:hAnsiTheme="minorHAnsi" w:cs="Arial"/>
                <w:color w:val="000000"/>
                <w:sz w:val="16"/>
                <w:szCs w:val="16"/>
              </w:rPr>
              <w:t>1</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530A8738" w14:textId="77777777" w:rsidR="00C2182A" w:rsidRPr="006652E3" w:rsidRDefault="00C2182A" w:rsidP="00C2182A">
            <w:pPr>
              <w:rPr>
                <w:rFonts w:asciiTheme="minorHAnsi" w:hAnsiTheme="minorHAnsi" w:cs="Arial"/>
                <w:color w:val="000000"/>
                <w:sz w:val="16"/>
                <w:szCs w:val="16"/>
              </w:rPr>
            </w:pPr>
            <w:r w:rsidRPr="006652E3">
              <w:rPr>
                <w:rFonts w:asciiTheme="minorHAnsi" w:hAnsiTheme="minorHAnsi" w:cs="Arial"/>
                <w:color w:val="000000"/>
                <w:sz w:val="16"/>
                <w:szCs w:val="16"/>
              </w:rPr>
              <w:t>Presidencia Municipal</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55F25E29" w14:textId="77777777" w:rsidR="00C2182A" w:rsidRPr="006652E3" w:rsidRDefault="00C2182A" w:rsidP="00C2182A">
            <w:pPr>
              <w:rPr>
                <w:rFonts w:asciiTheme="minorHAnsi" w:hAnsiTheme="minorHAnsi" w:cs="Arial"/>
                <w:color w:val="000000"/>
                <w:sz w:val="16"/>
                <w:szCs w:val="16"/>
              </w:rPr>
            </w:pPr>
            <w:r>
              <w:rPr>
                <w:rFonts w:asciiTheme="minorHAnsi" w:hAnsiTheme="minorHAnsi" w:cs="Arial"/>
                <w:color w:val="000000"/>
                <w:sz w:val="16"/>
                <w:szCs w:val="16"/>
              </w:rPr>
              <w:t>Respuestas a l</w:t>
            </w:r>
            <w:r w:rsidRPr="006652E3">
              <w:rPr>
                <w:rFonts w:asciiTheme="minorHAnsi" w:hAnsiTheme="minorHAnsi" w:cs="Arial"/>
                <w:color w:val="000000"/>
                <w:sz w:val="16"/>
                <w:szCs w:val="16"/>
              </w:rPr>
              <w:t xml:space="preserve">as Necesidades Ciudadanas </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4E133D89" w14:textId="77777777" w:rsidR="00C2182A" w:rsidRPr="006652E3" w:rsidRDefault="00C2182A" w:rsidP="00C2182A">
            <w:pPr>
              <w:jc w:val="center"/>
              <w:rPr>
                <w:rFonts w:asciiTheme="minorHAnsi" w:hAnsiTheme="minorHAnsi" w:cs="Arial"/>
                <w:color w:val="000000"/>
                <w:sz w:val="16"/>
                <w:szCs w:val="16"/>
              </w:rPr>
            </w:pPr>
            <w:r w:rsidRPr="006652E3">
              <w:rPr>
                <w:rFonts w:asciiTheme="minorHAnsi" w:hAnsiTheme="minorHAnsi" w:cs="Arial"/>
                <w:color w:val="000000"/>
                <w:sz w:val="16"/>
                <w:szCs w:val="16"/>
              </w:rPr>
              <w:t>Contribuir al Desarrollo Humano, Social y Económico con inclusión social mediante entrega de apoyos e información a la ciudadanía</w:t>
            </w:r>
          </w:p>
        </w:tc>
        <w:tc>
          <w:tcPr>
            <w:tcW w:w="0" w:type="auto"/>
            <w:tcBorders>
              <w:top w:val="nil"/>
              <w:left w:val="nil"/>
              <w:bottom w:val="single" w:sz="4" w:space="0" w:color="auto"/>
              <w:right w:val="single" w:sz="8" w:space="0" w:color="auto"/>
            </w:tcBorders>
            <w:shd w:val="clear" w:color="auto" w:fill="auto"/>
            <w:noWrap/>
            <w:vAlign w:val="center"/>
            <w:hideMark/>
          </w:tcPr>
          <w:p w14:paraId="532C8729" w14:textId="77777777" w:rsidR="00C2182A" w:rsidRPr="006652E3" w:rsidRDefault="00C2182A" w:rsidP="00C2182A">
            <w:pPr>
              <w:jc w:val="right"/>
              <w:rPr>
                <w:rFonts w:asciiTheme="minorHAnsi" w:hAnsiTheme="minorHAnsi" w:cs="Arial"/>
                <w:color w:val="000000"/>
                <w:sz w:val="16"/>
                <w:szCs w:val="16"/>
              </w:rPr>
            </w:pPr>
            <w:r w:rsidRPr="006652E3">
              <w:rPr>
                <w:rFonts w:asciiTheme="minorHAnsi" w:hAnsiTheme="minorHAnsi" w:cs="Arial"/>
                <w:color w:val="000000"/>
                <w:sz w:val="16"/>
                <w:szCs w:val="16"/>
              </w:rPr>
              <w:t>6,000,000.00</w:t>
            </w:r>
          </w:p>
        </w:tc>
      </w:tr>
      <w:tr w:rsidR="00C2182A" w:rsidRPr="006652E3" w14:paraId="3F2D751C" w14:textId="77777777" w:rsidTr="00C2182A">
        <w:trPr>
          <w:trHeight w:val="46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BDF8664" w14:textId="77777777" w:rsidR="00C2182A" w:rsidRPr="006652E3" w:rsidRDefault="00C2182A" w:rsidP="00C2182A">
            <w:pPr>
              <w:jc w:val="center"/>
              <w:rPr>
                <w:rFonts w:asciiTheme="minorHAnsi" w:hAnsiTheme="minorHAnsi" w:cs="Arial"/>
                <w:color w:val="000000"/>
                <w:sz w:val="16"/>
                <w:szCs w:val="16"/>
              </w:rPr>
            </w:pPr>
            <w:r w:rsidRPr="006652E3">
              <w:rPr>
                <w:rFonts w:asciiTheme="minorHAnsi" w:hAnsiTheme="minorHAnsi" w:cs="Arial"/>
                <w:color w:val="000000"/>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14:paraId="39336765" w14:textId="77777777" w:rsidR="00C2182A" w:rsidRPr="006652E3" w:rsidRDefault="00C2182A" w:rsidP="00C2182A">
            <w:pPr>
              <w:rPr>
                <w:rFonts w:asciiTheme="minorHAnsi" w:hAnsiTheme="minorHAnsi" w:cs="Arial"/>
                <w:color w:val="000000"/>
                <w:sz w:val="16"/>
                <w:szCs w:val="16"/>
              </w:rPr>
            </w:pPr>
            <w:r w:rsidRPr="006652E3">
              <w:rPr>
                <w:rFonts w:asciiTheme="minorHAnsi" w:hAnsiTheme="minorHAnsi" w:cs="Arial"/>
                <w:color w:val="000000"/>
                <w:sz w:val="16"/>
                <w:szCs w:val="16"/>
              </w:rPr>
              <w:t xml:space="preserve">Dirección General de Seguridad Pública y Gobernanza / Dirección de Seguridad Pública / Dirección de Gobernación / CE.RE.SO </w:t>
            </w:r>
          </w:p>
        </w:tc>
        <w:tc>
          <w:tcPr>
            <w:tcW w:w="0" w:type="auto"/>
            <w:tcBorders>
              <w:top w:val="nil"/>
              <w:left w:val="nil"/>
              <w:bottom w:val="single" w:sz="4" w:space="0" w:color="auto"/>
              <w:right w:val="single" w:sz="4" w:space="0" w:color="auto"/>
            </w:tcBorders>
            <w:shd w:val="clear" w:color="auto" w:fill="auto"/>
            <w:vAlign w:val="center"/>
            <w:hideMark/>
          </w:tcPr>
          <w:p w14:paraId="041268F5" w14:textId="77777777" w:rsidR="00C2182A" w:rsidRPr="006652E3" w:rsidRDefault="00C2182A" w:rsidP="00C2182A">
            <w:pPr>
              <w:rPr>
                <w:rFonts w:asciiTheme="minorHAnsi" w:hAnsiTheme="minorHAnsi" w:cs="Arial"/>
                <w:color w:val="000000"/>
                <w:sz w:val="16"/>
                <w:szCs w:val="16"/>
              </w:rPr>
            </w:pPr>
            <w:r w:rsidRPr="006652E3">
              <w:rPr>
                <w:rFonts w:asciiTheme="minorHAnsi" w:hAnsiTheme="minorHAnsi" w:cs="Arial"/>
                <w:color w:val="000000"/>
                <w:sz w:val="16"/>
                <w:szCs w:val="16"/>
              </w:rPr>
              <w:t>Atlixco con Paz social y gobernación con participación ciudadana</w:t>
            </w:r>
          </w:p>
        </w:tc>
        <w:tc>
          <w:tcPr>
            <w:tcW w:w="0" w:type="auto"/>
            <w:tcBorders>
              <w:top w:val="nil"/>
              <w:left w:val="nil"/>
              <w:bottom w:val="single" w:sz="4" w:space="0" w:color="auto"/>
              <w:right w:val="single" w:sz="4" w:space="0" w:color="auto"/>
            </w:tcBorders>
            <w:shd w:val="clear" w:color="auto" w:fill="auto"/>
            <w:vAlign w:val="center"/>
            <w:hideMark/>
          </w:tcPr>
          <w:p w14:paraId="51513B9F" w14:textId="77777777" w:rsidR="00C2182A" w:rsidRPr="006652E3" w:rsidRDefault="00C2182A" w:rsidP="00C2182A">
            <w:pPr>
              <w:jc w:val="center"/>
              <w:rPr>
                <w:rFonts w:asciiTheme="minorHAnsi" w:hAnsiTheme="minorHAnsi" w:cs="Arial"/>
                <w:color w:val="000000"/>
                <w:sz w:val="16"/>
                <w:szCs w:val="16"/>
              </w:rPr>
            </w:pPr>
            <w:r w:rsidRPr="006652E3">
              <w:rPr>
                <w:rFonts w:asciiTheme="minorHAnsi" w:hAnsiTheme="minorHAnsi" w:cs="Arial"/>
                <w:color w:val="000000"/>
                <w:sz w:val="16"/>
                <w:szCs w:val="16"/>
              </w:rPr>
              <w:t>Contribuir a la tranquilidad social mediante acciones de seguridad y gobernanza.</w:t>
            </w:r>
          </w:p>
        </w:tc>
        <w:tc>
          <w:tcPr>
            <w:tcW w:w="0" w:type="auto"/>
            <w:tcBorders>
              <w:top w:val="nil"/>
              <w:left w:val="nil"/>
              <w:bottom w:val="single" w:sz="4" w:space="0" w:color="auto"/>
              <w:right w:val="single" w:sz="8" w:space="0" w:color="auto"/>
            </w:tcBorders>
            <w:shd w:val="clear" w:color="auto" w:fill="auto"/>
            <w:noWrap/>
            <w:vAlign w:val="center"/>
            <w:hideMark/>
          </w:tcPr>
          <w:p w14:paraId="34691A94" w14:textId="77777777" w:rsidR="00C2182A" w:rsidRPr="006652E3" w:rsidRDefault="00C2182A" w:rsidP="00C2182A">
            <w:pPr>
              <w:jc w:val="right"/>
              <w:rPr>
                <w:rFonts w:asciiTheme="minorHAnsi" w:hAnsiTheme="minorHAnsi" w:cs="Arial"/>
                <w:color w:val="000000"/>
                <w:sz w:val="16"/>
                <w:szCs w:val="16"/>
              </w:rPr>
            </w:pPr>
            <w:r w:rsidRPr="006652E3">
              <w:rPr>
                <w:rFonts w:asciiTheme="minorHAnsi" w:hAnsiTheme="minorHAnsi" w:cs="Arial"/>
                <w:color w:val="000000"/>
                <w:sz w:val="16"/>
                <w:szCs w:val="16"/>
              </w:rPr>
              <w:t>39,253,407.82</w:t>
            </w:r>
          </w:p>
        </w:tc>
      </w:tr>
      <w:tr w:rsidR="00C2182A" w:rsidRPr="006652E3" w14:paraId="22BBCF44" w14:textId="77777777" w:rsidTr="00C2182A">
        <w:trPr>
          <w:trHeight w:val="159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DF288BD" w14:textId="77777777" w:rsidR="00C2182A" w:rsidRPr="006652E3" w:rsidRDefault="00C2182A" w:rsidP="00C2182A">
            <w:pPr>
              <w:jc w:val="center"/>
              <w:rPr>
                <w:rFonts w:asciiTheme="minorHAnsi" w:hAnsiTheme="minorHAnsi" w:cs="Arial"/>
                <w:color w:val="000000"/>
                <w:sz w:val="16"/>
                <w:szCs w:val="16"/>
              </w:rPr>
            </w:pPr>
            <w:r w:rsidRPr="006652E3">
              <w:rPr>
                <w:rFonts w:asciiTheme="minorHAnsi" w:hAnsiTheme="minorHAnsi" w:cs="Arial"/>
                <w:color w:val="000000"/>
                <w:sz w:val="16"/>
                <w:szCs w:val="16"/>
              </w:rPr>
              <w:t>3</w:t>
            </w:r>
          </w:p>
        </w:tc>
        <w:tc>
          <w:tcPr>
            <w:tcW w:w="0" w:type="auto"/>
            <w:tcBorders>
              <w:top w:val="nil"/>
              <w:left w:val="nil"/>
              <w:bottom w:val="single" w:sz="4" w:space="0" w:color="auto"/>
              <w:right w:val="single" w:sz="4" w:space="0" w:color="auto"/>
            </w:tcBorders>
            <w:shd w:val="clear" w:color="auto" w:fill="auto"/>
            <w:vAlign w:val="center"/>
            <w:hideMark/>
          </w:tcPr>
          <w:p w14:paraId="6C74A522" w14:textId="77777777" w:rsidR="00C2182A" w:rsidRPr="006652E3" w:rsidRDefault="00C2182A" w:rsidP="00C2182A">
            <w:pPr>
              <w:rPr>
                <w:rFonts w:asciiTheme="minorHAnsi" w:hAnsiTheme="minorHAnsi" w:cs="Arial"/>
                <w:color w:val="000000"/>
                <w:sz w:val="16"/>
                <w:szCs w:val="16"/>
              </w:rPr>
            </w:pPr>
            <w:r w:rsidRPr="006652E3">
              <w:rPr>
                <w:rFonts w:asciiTheme="minorHAnsi" w:hAnsiTheme="minorHAnsi" w:cs="Arial"/>
                <w:color w:val="000000"/>
                <w:sz w:val="16"/>
                <w:szCs w:val="16"/>
              </w:rPr>
              <w:t>Dirección General de Desarrollo Humano y Económico con Inclusión Social / Dirección de Desarrollo Humano / Dirección de Activación Física y Recreativa / Dirección de Desarrollo Agropecuario / Dirección de Desarrollo y ordenamiento comercial / Dirección de Turismo, cultura y tradiciones.</w:t>
            </w:r>
          </w:p>
        </w:tc>
        <w:tc>
          <w:tcPr>
            <w:tcW w:w="0" w:type="auto"/>
            <w:tcBorders>
              <w:top w:val="nil"/>
              <w:left w:val="nil"/>
              <w:bottom w:val="single" w:sz="4" w:space="0" w:color="auto"/>
              <w:right w:val="single" w:sz="4" w:space="0" w:color="auto"/>
            </w:tcBorders>
            <w:shd w:val="clear" w:color="auto" w:fill="auto"/>
            <w:vAlign w:val="center"/>
            <w:hideMark/>
          </w:tcPr>
          <w:p w14:paraId="51EFE776" w14:textId="77777777" w:rsidR="00C2182A" w:rsidRPr="006652E3" w:rsidRDefault="00C2182A" w:rsidP="00C2182A">
            <w:pPr>
              <w:rPr>
                <w:rFonts w:asciiTheme="minorHAnsi" w:hAnsiTheme="minorHAnsi" w:cs="Arial"/>
                <w:color w:val="000000"/>
                <w:sz w:val="16"/>
                <w:szCs w:val="16"/>
              </w:rPr>
            </w:pPr>
            <w:r w:rsidRPr="006652E3">
              <w:rPr>
                <w:rFonts w:asciiTheme="minorHAnsi" w:hAnsiTheme="minorHAnsi" w:cs="Arial"/>
                <w:color w:val="000000"/>
                <w:sz w:val="16"/>
                <w:szCs w:val="16"/>
              </w:rPr>
              <w:t>Desarrollo Humano y Económico con Inclusión Social</w:t>
            </w:r>
          </w:p>
        </w:tc>
        <w:tc>
          <w:tcPr>
            <w:tcW w:w="0" w:type="auto"/>
            <w:tcBorders>
              <w:top w:val="nil"/>
              <w:left w:val="nil"/>
              <w:bottom w:val="single" w:sz="4" w:space="0" w:color="auto"/>
              <w:right w:val="single" w:sz="4" w:space="0" w:color="auto"/>
            </w:tcBorders>
            <w:shd w:val="clear" w:color="auto" w:fill="auto"/>
            <w:vAlign w:val="center"/>
            <w:hideMark/>
          </w:tcPr>
          <w:p w14:paraId="7B8F7919" w14:textId="77777777" w:rsidR="00C2182A" w:rsidRPr="006652E3" w:rsidRDefault="00C2182A" w:rsidP="00C2182A">
            <w:pPr>
              <w:jc w:val="center"/>
              <w:rPr>
                <w:rFonts w:asciiTheme="minorHAnsi" w:hAnsiTheme="minorHAnsi" w:cs="Arial"/>
                <w:color w:val="000000"/>
                <w:sz w:val="16"/>
                <w:szCs w:val="16"/>
              </w:rPr>
            </w:pPr>
            <w:r w:rsidRPr="006652E3">
              <w:rPr>
                <w:rFonts w:asciiTheme="minorHAnsi" w:hAnsiTheme="minorHAnsi" w:cs="Arial"/>
                <w:color w:val="000000"/>
                <w:sz w:val="16"/>
                <w:szCs w:val="16"/>
              </w:rPr>
              <w:t>Contribuir al desarrollo humano y económico a través de programas, acciones y apoyos que mejoren la calidad de vida de los habitantes del municipio de Atlixco.</w:t>
            </w:r>
          </w:p>
        </w:tc>
        <w:tc>
          <w:tcPr>
            <w:tcW w:w="0" w:type="auto"/>
            <w:tcBorders>
              <w:top w:val="nil"/>
              <w:left w:val="nil"/>
              <w:bottom w:val="single" w:sz="4" w:space="0" w:color="auto"/>
              <w:right w:val="single" w:sz="8" w:space="0" w:color="auto"/>
            </w:tcBorders>
            <w:shd w:val="clear" w:color="auto" w:fill="auto"/>
            <w:noWrap/>
            <w:vAlign w:val="center"/>
            <w:hideMark/>
          </w:tcPr>
          <w:p w14:paraId="4A25AF1D" w14:textId="77777777" w:rsidR="00C2182A" w:rsidRPr="006652E3" w:rsidRDefault="00C2182A" w:rsidP="00C2182A">
            <w:pPr>
              <w:jc w:val="right"/>
              <w:rPr>
                <w:rFonts w:asciiTheme="minorHAnsi" w:hAnsiTheme="minorHAnsi" w:cs="Arial"/>
                <w:color w:val="000000"/>
                <w:sz w:val="16"/>
                <w:szCs w:val="16"/>
              </w:rPr>
            </w:pPr>
            <w:r w:rsidRPr="006652E3">
              <w:rPr>
                <w:rFonts w:asciiTheme="minorHAnsi" w:hAnsiTheme="minorHAnsi" w:cs="Arial"/>
                <w:color w:val="000000"/>
                <w:sz w:val="16"/>
                <w:szCs w:val="16"/>
              </w:rPr>
              <w:t>32,159,092.26</w:t>
            </w:r>
          </w:p>
        </w:tc>
      </w:tr>
      <w:tr w:rsidR="00C2182A" w:rsidRPr="006652E3" w14:paraId="221A6303" w14:textId="77777777" w:rsidTr="00C2182A">
        <w:trPr>
          <w:trHeight w:val="52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A0B347A" w14:textId="77777777" w:rsidR="00C2182A" w:rsidRPr="006652E3" w:rsidRDefault="00C2182A" w:rsidP="00C2182A">
            <w:pPr>
              <w:jc w:val="center"/>
              <w:rPr>
                <w:rFonts w:asciiTheme="minorHAnsi" w:hAnsiTheme="minorHAnsi" w:cs="Arial"/>
                <w:color w:val="000000"/>
                <w:sz w:val="16"/>
                <w:szCs w:val="16"/>
              </w:rPr>
            </w:pPr>
            <w:r w:rsidRPr="006652E3">
              <w:rPr>
                <w:rFonts w:asciiTheme="minorHAnsi" w:hAnsiTheme="minorHAnsi" w:cs="Arial"/>
                <w:color w:val="000000"/>
                <w:sz w:val="16"/>
                <w:szCs w:val="16"/>
              </w:rPr>
              <w:t>4</w:t>
            </w:r>
          </w:p>
        </w:tc>
        <w:tc>
          <w:tcPr>
            <w:tcW w:w="0" w:type="auto"/>
            <w:tcBorders>
              <w:top w:val="nil"/>
              <w:left w:val="nil"/>
              <w:bottom w:val="single" w:sz="4" w:space="0" w:color="auto"/>
              <w:right w:val="single" w:sz="4" w:space="0" w:color="auto"/>
            </w:tcBorders>
            <w:shd w:val="clear" w:color="auto" w:fill="auto"/>
            <w:vAlign w:val="center"/>
            <w:hideMark/>
          </w:tcPr>
          <w:p w14:paraId="3AE8FED1" w14:textId="77777777" w:rsidR="00C2182A" w:rsidRPr="006652E3" w:rsidRDefault="00C2182A" w:rsidP="00C2182A">
            <w:pPr>
              <w:rPr>
                <w:rFonts w:asciiTheme="minorHAnsi" w:hAnsiTheme="minorHAnsi" w:cs="Arial"/>
                <w:color w:val="000000"/>
                <w:sz w:val="16"/>
                <w:szCs w:val="16"/>
              </w:rPr>
            </w:pPr>
            <w:r w:rsidRPr="006652E3">
              <w:rPr>
                <w:rFonts w:asciiTheme="minorHAnsi" w:hAnsiTheme="minorHAnsi" w:cs="Arial"/>
                <w:color w:val="000000"/>
                <w:sz w:val="16"/>
                <w:szCs w:val="16"/>
              </w:rPr>
              <w:t>Dirección General de Desarrollo Humano y Económico con Inclusión Social / Jefatura de Eventos y Logística</w:t>
            </w:r>
          </w:p>
        </w:tc>
        <w:tc>
          <w:tcPr>
            <w:tcW w:w="0" w:type="auto"/>
            <w:tcBorders>
              <w:top w:val="nil"/>
              <w:left w:val="nil"/>
              <w:bottom w:val="single" w:sz="4" w:space="0" w:color="auto"/>
              <w:right w:val="single" w:sz="4" w:space="0" w:color="auto"/>
            </w:tcBorders>
            <w:shd w:val="clear" w:color="auto" w:fill="auto"/>
            <w:noWrap/>
            <w:vAlign w:val="center"/>
            <w:hideMark/>
          </w:tcPr>
          <w:p w14:paraId="1784713E" w14:textId="77777777" w:rsidR="00C2182A" w:rsidRPr="006652E3" w:rsidRDefault="00C2182A" w:rsidP="00C2182A">
            <w:pPr>
              <w:rPr>
                <w:rFonts w:asciiTheme="minorHAnsi" w:hAnsiTheme="minorHAnsi" w:cs="Arial"/>
                <w:color w:val="000000"/>
                <w:sz w:val="16"/>
                <w:szCs w:val="16"/>
              </w:rPr>
            </w:pPr>
            <w:r w:rsidRPr="006652E3">
              <w:rPr>
                <w:rFonts w:asciiTheme="minorHAnsi" w:hAnsiTheme="minorHAnsi" w:cs="Arial"/>
                <w:color w:val="000000"/>
                <w:sz w:val="16"/>
                <w:szCs w:val="16"/>
              </w:rPr>
              <w:t>Eventos y Logística</w:t>
            </w:r>
          </w:p>
        </w:tc>
        <w:tc>
          <w:tcPr>
            <w:tcW w:w="0" w:type="auto"/>
            <w:tcBorders>
              <w:top w:val="nil"/>
              <w:left w:val="nil"/>
              <w:bottom w:val="single" w:sz="4" w:space="0" w:color="auto"/>
              <w:right w:val="single" w:sz="4" w:space="0" w:color="auto"/>
            </w:tcBorders>
            <w:shd w:val="clear" w:color="auto" w:fill="auto"/>
            <w:vAlign w:val="center"/>
            <w:hideMark/>
          </w:tcPr>
          <w:p w14:paraId="4EF91EC8" w14:textId="77777777" w:rsidR="00C2182A" w:rsidRPr="006652E3" w:rsidRDefault="00C2182A" w:rsidP="00C2182A">
            <w:pPr>
              <w:jc w:val="center"/>
              <w:rPr>
                <w:rFonts w:asciiTheme="minorHAnsi" w:hAnsiTheme="minorHAnsi" w:cs="Arial"/>
                <w:color w:val="000000"/>
                <w:sz w:val="16"/>
                <w:szCs w:val="16"/>
              </w:rPr>
            </w:pPr>
            <w:r w:rsidRPr="006652E3">
              <w:rPr>
                <w:rFonts w:asciiTheme="minorHAnsi" w:hAnsiTheme="minorHAnsi" w:cs="Arial"/>
                <w:color w:val="000000"/>
                <w:sz w:val="16"/>
                <w:szCs w:val="16"/>
              </w:rPr>
              <w:t xml:space="preserve">Contribuir a mejorar la imagen del Ayuntamiento a través de apoyos para los eventos ciudadanos </w:t>
            </w:r>
          </w:p>
        </w:tc>
        <w:tc>
          <w:tcPr>
            <w:tcW w:w="0" w:type="auto"/>
            <w:tcBorders>
              <w:top w:val="nil"/>
              <w:left w:val="nil"/>
              <w:bottom w:val="single" w:sz="4" w:space="0" w:color="auto"/>
              <w:right w:val="single" w:sz="8" w:space="0" w:color="auto"/>
            </w:tcBorders>
            <w:shd w:val="clear" w:color="auto" w:fill="auto"/>
            <w:noWrap/>
            <w:vAlign w:val="center"/>
            <w:hideMark/>
          </w:tcPr>
          <w:p w14:paraId="461EAE88" w14:textId="77777777" w:rsidR="00C2182A" w:rsidRPr="006652E3" w:rsidRDefault="00C2182A" w:rsidP="00C2182A">
            <w:pPr>
              <w:jc w:val="right"/>
              <w:rPr>
                <w:rFonts w:asciiTheme="minorHAnsi" w:hAnsiTheme="minorHAnsi" w:cs="Arial"/>
                <w:color w:val="000000"/>
                <w:sz w:val="16"/>
                <w:szCs w:val="16"/>
              </w:rPr>
            </w:pPr>
            <w:r w:rsidRPr="006652E3">
              <w:rPr>
                <w:rFonts w:asciiTheme="minorHAnsi" w:hAnsiTheme="minorHAnsi" w:cs="Arial"/>
                <w:color w:val="000000"/>
                <w:sz w:val="16"/>
                <w:szCs w:val="16"/>
              </w:rPr>
              <w:t>1,210,000.00</w:t>
            </w:r>
          </w:p>
        </w:tc>
      </w:tr>
      <w:tr w:rsidR="00C2182A" w:rsidRPr="006652E3" w14:paraId="3031E8E1" w14:textId="77777777" w:rsidTr="00C2182A">
        <w:trPr>
          <w:trHeight w:val="929"/>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9552821" w14:textId="77777777" w:rsidR="00C2182A" w:rsidRPr="006652E3" w:rsidRDefault="00C2182A" w:rsidP="00C2182A">
            <w:pPr>
              <w:jc w:val="center"/>
              <w:rPr>
                <w:rFonts w:asciiTheme="minorHAnsi" w:hAnsiTheme="minorHAnsi" w:cs="Arial"/>
                <w:color w:val="000000"/>
                <w:sz w:val="16"/>
                <w:szCs w:val="16"/>
              </w:rPr>
            </w:pPr>
            <w:r w:rsidRPr="006652E3">
              <w:rPr>
                <w:rFonts w:asciiTheme="minorHAnsi" w:hAnsiTheme="minorHAnsi" w:cs="Arial"/>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2F1631E" w14:textId="77777777" w:rsidR="00C2182A" w:rsidRPr="006652E3" w:rsidRDefault="00C2182A" w:rsidP="00C2182A">
            <w:pPr>
              <w:rPr>
                <w:rFonts w:asciiTheme="minorHAnsi" w:hAnsiTheme="minorHAnsi" w:cs="Arial"/>
                <w:color w:val="000000"/>
                <w:sz w:val="16"/>
                <w:szCs w:val="16"/>
              </w:rPr>
            </w:pPr>
            <w:r w:rsidRPr="006652E3">
              <w:rPr>
                <w:rFonts w:asciiTheme="minorHAnsi" w:hAnsiTheme="minorHAnsi" w:cs="Arial"/>
                <w:color w:val="000000"/>
                <w:sz w:val="16"/>
                <w:szCs w:val="16"/>
              </w:rPr>
              <w:t>Dirección General de Desarrollo Urbano, Obras y Servicios Públicos de Calidad / Dirección de Desarrollo Urbano y Ecología / Dirección de Obras Publicas de Calidad / Dirección de Servicios Públicos de Calidad / Dirección de Relleno Sanitario Intermunicipal de la Región de Atlixco</w:t>
            </w:r>
          </w:p>
        </w:tc>
        <w:tc>
          <w:tcPr>
            <w:tcW w:w="0" w:type="auto"/>
            <w:tcBorders>
              <w:top w:val="nil"/>
              <w:left w:val="nil"/>
              <w:bottom w:val="single" w:sz="4" w:space="0" w:color="auto"/>
              <w:right w:val="single" w:sz="4" w:space="0" w:color="auto"/>
            </w:tcBorders>
            <w:shd w:val="clear" w:color="auto" w:fill="auto"/>
            <w:vAlign w:val="center"/>
            <w:hideMark/>
          </w:tcPr>
          <w:p w14:paraId="0174234F" w14:textId="77777777" w:rsidR="00C2182A" w:rsidRPr="006652E3" w:rsidRDefault="00C2182A" w:rsidP="00C2182A">
            <w:pPr>
              <w:rPr>
                <w:rFonts w:asciiTheme="minorHAnsi" w:hAnsiTheme="minorHAnsi" w:cs="Arial"/>
                <w:color w:val="000000"/>
                <w:sz w:val="16"/>
                <w:szCs w:val="16"/>
              </w:rPr>
            </w:pPr>
            <w:r>
              <w:rPr>
                <w:rFonts w:asciiTheme="minorHAnsi" w:hAnsiTheme="minorHAnsi" w:cs="Arial"/>
                <w:color w:val="000000"/>
                <w:sz w:val="16"/>
                <w:szCs w:val="16"/>
              </w:rPr>
              <w:t>Desarrollo Urbano Sustentable con Obras y Servicios Públicos de Calidad c</w:t>
            </w:r>
            <w:r w:rsidRPr="006652E3">
              <w:rPr>
                <w:rFonts w:asciiTheme="minorHAnsi" w:hAnsiTheme="minorHAnsi" w:cs="Arial"/>
                <w:color w:val="000000"/>
                <w:sz w:val="16"/>
                <w:szCs w:val="16"/>
              </w:rPr>
              <w:t xml:space="preserve">on Respeto </w:t>
            </w:r>
            <w:r>
              <w:rPr>
                <w:rFonts w:asciiTheme="minorHAnsi" w:hAnsiTheme="minorHAnsi" w:cs="Arial"/>
                <w:color w:val="000000"/>
                <w:sz w:val="16"/>
                <w:szCs w:val="16"/>
              </w:rPr>
              <w:t>a</w:t>
            </w:r>
            <w:r w:rsidRPr="006652E3">
              <w:rPr>
                <w:rFonts w:asciiTheme="minorHAnsi" w:hAnsiTheme="minorHAnsi" w:cs="Arial"/>
                <w:color w:val="000000"/>
                <w:sz w:val="16"/>
                <w:szCs w:val="16"/>
              </w:rPr>
              <w:t>l Medio Ambiente</w:t>
            </w:r>
          </w:p>
        </w:tc>
        <w:tc>
          <w:tcPr>
            <w:tcW w:w="0" w:type="auto"/>
            <w:tcBorders>
              <w:top w:val="nil"/>
              <w:left w:val="nil"/>
              <w:bottom w:val="single" w:sz="4" w:space="0" w:color="auto"/>
              <w:right w:val="single" w:sz="4" w:space="0" w:color="auto"/>
            </w:tcBorders>
            <w:shd w:val="clear" w:color="auto" w:fill="auto"/>
            <w:vAlign w:val="center"/>
            <w:hideMark/>
          </w:tcPr>
          <w:p w14:paraId="5F7B4406" w14:textId="77777777" w:rsidR="00C2182A" w:rsidRPr="006652E3" w:rsidRDefault="00C2182A" w:rsidP="00C2182A">
            <w:pPr>
              <w:jc w:val="center"/>
              <w:rPr>
                <w:rFonts w:asciiTheme="minorHAnsi" w:hAnsiTheme="minorHAnsi" w:cs="Arial"/>
                <w:color w:val="000000"/>
                <w:sz w:val="16"/>
                <w:szCs w:val="16"/>
              </w:rPr>
            </w:pPr>
            <w:r>
              <w:rPr>
                <w:rFonts w:asciiTheme="minorHAnsi" w:hAnsiTheme="minorHAnsi" w:cs="Arial"/>
                <w:color w:val="000000"/>
                <w:sz w:val="16"/>
                <w:szCs w:val="16"/>
              </w:rPr>
              <w:t>C</w:t>
            </w:r>
            <w:r w:rsidRPr="006652E3">
              <w:rPr>
                <w:rFonts w:asciiTheme="minorHAnsi" w:hAnsiTheme="minorHAnsi" w:cs="Arial"/>
                <w:color w:val="000000"/>
                <w:sz w:val="16"/>
                <w:szCs w:val="16"/>
              </w:rPr>
              <w:t>ontribuir al abatimiento del rezago en infraestructura, servicios y crecimiento urbano desordenado mediante la implementación de obras y acciones.</w:t>
            </w:r>
          </w:p>
        </w:tc>
        <w:tc>
          <w:tcPr>
            <w:tcW w:w="0" w:type="auto"/>
            <w:tcBorders>
              <w:top w:val="nil"/>
              <w:left w:val="nil"/>
              <w:bottom w:val="single" w:sz="4" w:space="0" w:color="auto"/>
              <w:right w:val="single" w:sz="8" w:space="0" w:color="auto"/>
            </w:tcBorders>
            <w:shd w:val="clear" w:color="auto" w:fill="auto"/>
            <w:noWrap/>
            <w:vAlign w:val="center"/>
            <w:hideMark/>
          </w:tcPr>
          <w:p w14:paraId="16ED7F1B" w14:textId="77777777" w:rsidR="00C2182A" w:rsidRPr="006652E3" w:rsidRDefault="00C2182A" w:rsidP="00C2182A">
            <w:pPr>
              <w:jc w:val="right"/>
              <w:rPr>
                <w:rFonts w:asciiTheme="minorHAnsi" w:hAnsiTheme="minorHAnsi" w:cs="Arial"/>
                <w:color w:val="000000"/>
                <w:sz w:val="16"/>
                <w:szCs w:val="16"/>
              </w:rPr>
            </w:pPr>
            <w:r w:rsidRPr="006652E3">
              <w:rPr>
                <w:rFonts w:asciiTheme="minorHAnsi" w:hAnsiTheme="minorHAnsi" w:cs="Arial"/>
                <w:color w:val="000000"/>
                <w:sz w:val="16"/>
                <w:szCs w:val="16"/>
              </w:rPr>
              <w:t>130,982,081.18</w:t>
            </w:r>
          </w:p>
        </w:tc>
      </w:tr>
      <w:tr w:rsidR="00C2182A" w:rsidRPr="006652E3" w14:paraId="739C7EF7" w14:textId="77777777" w:rsidTr="00C2182A">
        <w:trPr>
          <w:trHeight w:val="45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5BFD0D1" w14:textId="77777777" w:rsidR="00C2182A" w:rsidRPr="006652E3" w:rsidRDefault="00C2182A" w:rsidP="00C2182A">
            <w:pPr>
              <w:jc w:val="center"/>
              <w:rPr>
                <w:rFonts w:asciiTheme="minorHAnsi" w:hAnsiTheme="minorHAnsi" w:cs="Arial"/>
                <w:color w:val="000000"/>
                <w:sz w:val="16"/>
                <w:szCs w:val="16"/>
              </w:rPr>
            </w:pPr>
            <w:r w:rsidRPr="006652E3">
              <w:rPr>
                <w:rFonts w:asciiTheme="minorHAnsi" w:hAnsiTheme="minorHAnsi" w:cs="Arial"/>
                <w:color w:val="000000"/>
                <w:sz w:val="16"/>
                <w:szCs w:val="16"/>
              </w:rPr>
              <w:t>6</w:t>
            </w:r>
          </w:p>
        </w:tc>
        <w:tc>
          <w:tcPr>
            <w:tcW w:w="0" w:type="auto"/>
            <w:tcBorders>
              <w:top w:val="nil"/>
              <w:left w:val="nil"/>
              <w:bottom w:val="single" w:sz="4" w:space="0" w:color="auto"/>
              <w:right w:val="single" w:sz="4" w:space="0" w:color="auto"/>
            </w:tcBorders>
            <w:shd w:val="clear" w:color="auto" w:fill="auto"/>
            <w:vAlign w:val="center"/>
            <w:hideMark/>
          </w:tcPr>
          <w:p w14:paraId="2ABA8392" w14:textId="77777777" w:rsidR="00C2182A" w:rsidRPr="006652E3" w:rsidRDefault="00C2182A" w:rsidP="00C2182A">
            <w:pPr>
              <w:rPr>
                <w:rFonts w:asciiTheme="minorHAnsi" w:hAnsiTheme="minorHAnsi" w:cs="Arial"/>
                <w:color w:val="000000"/>
                <w:sz w:val="16"/>
                <w:szCs w:val="16"/>
              </w:rPr>
            </w:pPr>
            <w:r w:rsidRPr="006652E3">
              <w:rPr>
                <w:rFonts w:asciiTheme="minorHAnsi" w:hAnsiTheme="minorHAnsi" w:cs="Arial"/>
                <w:color w:val="000000"/>
                <w:sz w:val="16"/>
                <w:szCs w:val="16"/>
              </w:rPr>
              <w:t>Sindicatura Municipal</w:t>
            </w:r>
          </w:p>
        </w:tc>
        <w:tc>
          <w:tcPr>
            <w:tcW w:w="0" w:type="auto"/>
            <w:tcBorders>
              <w:top w:val="nil"/>
              <w:left w:val="nil"/>
              <w:bottom w:val="single" w:sz="4" w:space="0" w:color="auto"/>
              <w:right w:val="single" w:sz="4" w:space="0" w:color="auto"/>
            </w:tcBorders>
            <w:shd w:val="clear" w:color="auto" w:fill="auto"/>
            <w:vAlign w:val="center"/>
            <w:hideMark/>
          </w:tcPr>
          <w:p w14:paraId="505640DE" w14:textId="77777777" w:rsidR="00C2182A" w:rsidRPr="006652E3" w:rsidRDefault="00C2182A" w:rsidP="00C2182A">
            <w:pPr>
              <w:rPr>
                <w:rFonts w:asciiTheme="minorHAnsi" w:hAnsiTheme="minorHAnsi" w:cs="Arial"/>
                <w:color w:val="000000"/>
                <w:sz w:val="16"/>
                <w:szCs w:val="16"/>
              </w:rPr>
            </w:pPr>
            <w:r w:rsidRPr="006652E3">
              <w:rPr>
                <w:rFonts w:asciiTheme="minorHAnsi" w:hAnsiTheme="minorHAnsi" w:cs="Arial"/>
                <w:color w:val="000000"/>
                <w:sz w:val="16"/>
                <w:szCs w:val="16"/>
              </w:rPr>
              <w:t>Certeza jurídica en los actos que celebra el Ayuntamiento</w:t>
            </w:r>
          </w:p>
        </w:tc>
        <w:tc>
          <w:tcPr>
            <w:tcW w:w="0" w:type="auto"/>
            <w:tcBorders>
              <w:top w:val="nil"/>
              <w:left w:val="nil"/>
              <w:bottom w:val="single" w:sz="4" w:space="0" w:color="auto"/>
              <w:right w:val="single" w:sz="4" w:space="0" w:color="auto"/>
            </w:tcBorders>
            <w:shd w:val="clear" w:color="auto" w:fill="auto"/>
            <w:vAlign w:val="center"/>
            <w:hideMark/>
          </w:tcPr>
          <w:p w14:paraId="180373C5" w14:textId="77777777" w:rsidR="00C2182A" w:rsidRPr="006652E3" w:rsidRDefault="00C2182A" w:rsidP="00C2182A">
            <w:pPr>
              <w:jc w:val="center"/>
              <w:rPr>
                <w:rFonts w:asciiTheme="minorHAnsi" w:hAnsiTheme="minorHAnsi" w:cs="Arial"/>
                <w:color w:val="000000"/>
                <w:sz w:val="16"/>
                <w:szCs w:val="16"/>
              </w:rPr>
            </w:pPr>
            <w:r w:rsidRPr="006652E3">
              <w:rPr>
                <w:rFonts w:asciiTheme="minorHAnsi" w:hAnsiTheme="minorHAnsi" w:cs="Arial"/>
                <w:color w:val="000000"/>
                <w:sz w:val="16"/>
                <w:szCs w:val="16"/>
              </w:rPr>
              <w:t>Contribuir a la certeza jurídica de los actos realizados por el Ayuntamiento mediante la adecuada aplicación de la normatividad.</w:t>
            </w:r>
          </w:p>
        </w:tc>
        <w:tc>
          <w:tcPr>
            <w:tcW w:w="0" w:type="auto"/>
            <w:tcBorders>
              <w:top w:val="nil"/>
              <w:left w:val="nil"/>
              <w:bottom w:val="single" w:sz="4" w:space="0" w:color="auto"/>
              <w:right w:val="single" w:sz="8" w:space="0" w:color="auto"/>
            </w:tcBorders>
            <w:shd w:val="clear" w:color="auto" w:fill="auto"/>
            <w:noWrap/>
            <w:vAlign w:val="center"/>
            <w:hideMark/>
          </w:tcPr>
          <w:p w14:paraId="577D0E5A" w14:textId="77777777" w:rsidR="00C2182A" w:rsidRPr="006652E3" w:rsidRDefault="00C2182A" w:rsidP="00C2182A">
            <w:pPr>
              <w:jc w:val="right"/>
              <w:rPr>
                <w:rFonts w:asciiTheme="minorHAnsi" w:hAnsiTheme="minorHAnsi" w:cs="Arial"/>
                <w:color w:val="000000"/>
                <w:sz w:val="16"/>
                <w:szCs w:val="16"/>
              </w:rPr>
            </w:pPr>
            <w:r w:rsidRPr="006652E3">
              <w:rPr>
                <w:rFonts w:asciiTheme="minorHAnsi" w:hAnsiTheme="minorHAnsi" w:cs="Arial"/>
                <w:color w:val="000000"/>
                <w:sz w:val="16"/>
                <w:szCs w:val="16"/>
              </w:rPr>
              <w:t>500,000.00</w:t>
            </w:r>
          </w:p>
        </w:tc>
      </w:tr>
      <w:tr w:rsidR="00C2182A" w:rsidRPr="006652E3" w14:paraId="6366979E" w14:textId="77777777" w:rsidTr="00C2182A">
        <w:trPr>
          <w:trHeight w:val="51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5BFB5A0" w14:textId="77777777" w:rsidR="00C2182A" w:rsidRPr="006652E3" w:rsidRDefault="00C2182A" w:rsidP="00C2182A">
            <w:pPr>
              <w:jc w:val="center"/>
              <w:rPr>
                <w:rFonts w:asciiTheme="minorHAnsi" w:hAnsiTheme="minorHAnsi" w:cs="Arial"/>
                <w:color w:val="000000"/>
                <w:sz w:val="16"/>
                <w:szCs w:val="16"/>
              </w:rPr>
            </w:pPr>
            <w:r w:rsidRPr="006652E3">
              <w:rPr>
                <w:rFonts w:asciiTheme="minorHAnsi" w:hAnsiTheme="minorHAnsi"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14:paraId="36A7AA8B" w14:textId="77777777" w:rsidR="00C2182A" w:rsidRPr="006652E3" w:rsidRDefault="00C2182A" w:rsidP="00C2182A">
            <w:pPr>
              <w:rPr>
                <w:rFonts w:asciiTheme="minorHAnsi" w:hAnsiTheme="minorHAnsi" w:cs="Arial"/>
                <w:color w:val="000000"/>
                <w:sz w:val="16"/>
                <w:szCs w:val="16"/>
              </w:rPr>
            </w:pPr>
            <w:r w:rsidRPr="006652E3">
              <w:rPr>
                <w:rFonts w:asciiTheme="minorHAnsi" w:hAnsiTheme="minorHAnsi" w:cs="Arial"/>
                <w:color w:val="000000"/>
                <w:sz w:val="16"/>
                <w:szCs w:val="16"/>
              </w:rPr>
              <w:t>Regidores</w:t>
            </w:r>
          </w:p>
        </w:tc>
        <w:tc>
          <w:tcPr>
            <w:tcW w:w="0" w:type="auto"/>
            <w:tcBorders>
              <w:top w:val="nil"/>
              <w:left w:val="nil"/>
              <w:bottom w:val="single" w:sz="4" w:space="0" w:color="auto"/>
              <w:right w:val="single" w:sz="4" w:space="0" w:color="auto"/>
            </w:tcBorders>
            <w:shd w:val="clear" w:color="auto" w:fill="auto"/>
            <w:vAlign w:val="center"/>
            <w:hideMark/>
          </w:tcPr>
          <w:p w14:paraId="59467428" w14:textId="77777777" w:rsidR="00C2182A" w:rsidRPr="006652E3" w:rsidRDefault="00C2182A" w:rsidP="00C2182A">
            <w:pPr>
              <w:rPr>
                <w:rFonts w:asciiTheme="minorHAnsi" w:hAnsiTheme="minorHAnsi" w:cs="Arial"/>
                <w:color w:val="000000"/>
                <w:sz w:val="16"/>
                <w:szCs w:val="16"/>
              </w:rPr>
            </w:pPr>
            <w:r w:rsidRPr="006652E3">
              <w:rPr>
                <w:rFonts w:asciiTheme="minorHAnsi" w:hAnsiTheme="minorHAnsi" w:cs="Arial"/>
                <w:color w:val="000000"/>
                <w:sz w:val="16"/>
                <w:szCs w:val="16"/>
              </w:rPr>
              <w:t>Gestión y coordinación realizada en el área de regidores</w:t>
            </w:r>
          </w:p>
        </w:tc>
        <w:tc>
          <w:tcPr>
            <w:tcW w:w="0" w:type="auto"/>
            <w:tcBorders>
              <w:top w:val="nil"/>
              <w:left w:val="nil"/>
              <w:bottom w:val="single" w:sz="4" w:space="0" w:color="auto"/>
              <w:right w:val="single" w:sz="4" w:space="0" w:color="auto"/>
            </w:tcBorders>
            <w:shd w:val="clear" w:color="auto" w:fill="auto"/>
            <w:vAlign w:val="center"/>
            <w:hideMark/>
          </w:tcPr>
          <w:p w14:paraId="7EE2FE51" w14:textId="77777777" w:rsidR="00C2182A" w:rsidRPr="006652E3" w:rsidRDefault="00C2182A" w:rsidP="00C2182A">
            <w:pPr>
              <w:rPr>
                <w:rFonts w:asciiTheme="minorHAnsi" w:hAnsiTheme="minorHAnsi" w:cs="Arial"/>
                <w:color w:val="000000"/>
                <w:sz w:val="16"/>
                <w:szCs w:val="16"/>
              </w:rPr>
            </w:pPr>
            <w:r w:rsidRPr="006652E3">
              <w:rPr>
                <w:rFonts w:asciiTheme="minorHAnsi" w:hAnsiTheme="minorHAnsi" w:cs="Arial"/>
                <w:color w:val="000000"/>
                <w:sz w:val="16"/>
                <w:szCs w:val="16"/>
              </w:rPr>
              <w:t>Contribuir a una gestión oportuna mediante las actividades de las diversas comisiones de Cabildo.</w:t>
            </w:r>
          </w:p>
        </w:tc>
        <w:tc>
          <w:tcPr>
            <w:tcW w:w="0" w:type="auto"/>
            <w:tcBorders>
              <w:top w:val="nil"/>
              <w:left w:val="nil"/>
              <w:bottom w:val="single" w:sz="4" w:space="0" w:color="auto"/>
              <w:right w:val="single" w:sz="8" w:space="0" w:color="auto"/>
            </w:tcBorders>
            <w:shd w:val="clear" w:color="auto" w:fill="auto"/>
            <w:noWrap/>
            <w:vAlign w:val="center"/>
            <w:hideMark/>
          </w:tcPr>
          <w:p w14:paraId="654356D2" w14:textId="77777777" w:rsidR="00C2182A" w:rsidRPr="006652E3" w:rsidRDefault="00C2182A" w:rsidP="00C2182A">
            <w:pPr>
              <w:jc w:val="right"/>
              <w:rPr>
                <w:rFonts w:asciiTheme="minorHAnsi" w:hAnsiTheme="minorHAnsi" w:cs="Arial"/>
                <w:color w:val="000000"/>
                <w:sz w:val="16"/>
                <w:szCs w:val="16"/>
              </w:rPr>
            </w:pPr>
            <w:r w:rsidRPr="006652E3">
              <w:rPr>
                <w:rFonts w:asciiTheme="minorHAnsi" w:hAnsiTheme="minorHAnsi" w:cs="Arial"/>
                <w:color w:val="000000"/>
                <w:sz w:val="16"/>
                <w:szCs w:val="16"/>
              </w:rPr>
              <w:t>528,000.00</w:t>
            </w:r>
          </w:p>
        </w:tc>
      </w:tr>
      <w:tr w:rsidR="00C2182A" w:rsidRPr="006652E3" w14:paraId="7A7E4B1D" w14:textId="77777777" w:rsidTr="00C2182A">
        <w:trPr>
          <w:trHeight w:val="255"/>
        </w:trPr>
        <w:tc>
          <w:tcPr>
            <w:tcW w:w="0" w:type="auto"/>
            <w:vMerge w:val="restart"/>
            <w:tcBorders>
              <w:top w:val="nil"/>
              <w:left w:val="single" w:sz="8" w:space="0" w:color="auto"/>
              <w:bottom w:val="single" w:sz="4" w:space="0" w:color="auto"/>
              <w:right w:val="single" w:sz="4" w:space="0" w:color="auto"/>
            </w:tcBorders>
            <w:shd w:val="clear" w:color="auto" w:fill="auto"/>
            <w:noWrap/>
            <w:vAlign w:val="center"/>
            <w:hideMark/>
          </w:tcPr>
          <w:p w14:paraId="71D386BA" w14:textId="77777777" w:rsidR="00C2182A" w:rsidRPr="006652E3" w:rsidRDefault="00C2182A" w:rsidP="00C2182A">
            <w:pPr>
              <w:jc w:val="center"/>
              <w:rPr>
                <w:rFonts w:asciiTheme="minorHAnsi" w:hAnsiTheme="minorHAnsi" w:cs="Arial"/>
                <w:color w:val="000000"/>
                <w:sz w:val="16"/>
                <w:szCs w:val="16"/>
              </w:rPr>
            </w:pPr>
            <w:r w:rsidRPr="006652E3">
              <w:rPr>
                <w:rFonts w:asciiTheme="minorHAnsi" w:hAnsiTheme="minorHAnsi" w:cs="Arial"/>
                <w:color w:val="000000"/>
                <w:sz w:val="16"/>
                <w:szCs w:val="16"/>
              </w:rPr>
              <w:t>8</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AE470D9" w14:textId="77777777" w:rsidR="00C2182A" w:rsidRPr="006652E3" w:rsidRDefault="00C2182A" w:rsidP="00C2182A">
            <w:pPr>
              <w:rPr>
                <w:rFonts w:asciiTheme="minorHAnsi" w:hAnsiTheme="minorHAnsi" w:cs="Arial"/>
                <w:color w:val="000000"/>
                <w:sz w:val="16"/>
                <w:szCs w:val="16"/>
              </w:rPr>
            </w:pPr>
            <w:r w:rsidRPr="006652E3">
              <w:rPr>
                <w:rFonts w:asciiTheme="minorHAnsi" w:hAnsiTheme="minorHAnsi" w:cs="Arial"/>
                <w:color w:val="000000"/>
                <w:sz w:val="16"/>
                <w:szCs w:val="16"/>
              </w:rPr>
              <w:t xml:space="preserve">Secretaría del Ayuntamiento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8CA289A" w14:textId="77777777" w:rsidR="00C2182A" w:rsidRPr="006652E3" w:rsidRDefault="00C2182A" w:rsidP="00C2182A">
            <w:pPr>
              <w:rPr>
                <w:rFonts w:asciiTheme="minorHAnsi" w:hAnsiTheme="minorHAnsi" w:cs="Arial"/>
                <w:color w:val="000000"/>
                <w:sz w:val="16"/>
                <w:szCs w:val="16"/>
              </w:rPr>
            </w:pPr>
            <w:r w:rsidRPr="006652E3">
              <w:rPr>
                <w:rFonts w:asciiTheme="minorHAnsi" w:hAnsiTheme="minorHAnsi" w:cs="Arial"/>
                <w:color w:val="000000"/>
                <w:sz w:val="16"/>
                <w:szCs w:val="16"/>
              </w:rPr>
              <w:t>Atención a la demanda ciudadana y asuntos internos.</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E844169" w14:textId="77777777" w:rsidR="00C2182A" w:rsidRPr="006652E3" w:rsidRDefault="00C2182A" w:rsidP="00C2182A">
            <w:pPr>
              <w:jc w:val="center"/>
              <w:rPr>
                <w:rFonts w:asciiTheme="minorHAnsi" w:hAnsiTheme="minorHAnsi" w:cs="Arial"/>
                <w:color w:val="000000"/>
                <w:sz w:val="16"/>
                <w:szCs w:val="16"/>
              </w:rPr>
            </w:pPr>
            <w:r w:rsidRPr="006652E3">
              <w:rPr>
                <w:rFonts w:asciiTheme="minorHAnsi" w:hAnsiTheme="minorHAnsi" w:cs="Arial"/>
                <w:color w:val="000000"/>
                <w:sz w:val="16"/>
                <w:szCs w:val="16"/>
              </w:rPr>
              <w:t>Atender a la ciudadanía mediante el buen funcionamiento del Cabildo y el Ayuntamiento.</w:t>
            </w:r>
          </w:p>
        </w:tc>
        <w:tc>
          <w:tcPr>
            <w:tcW w:w="0" w:type="auto"/>
            <w:vMerge w:val="restart"/>
            <w:tcBorders>
              <w:top w:val="nil"/>
              <w:left w:val="single" w:sz="4" w:space="0" w:color="auto"/>
              <w:bottom w:val="single" w:sz="4" w:space="0" w:color="auto"/>
              <w:right w:val="single" w:sz="8" w:space="0" w:color="auto"/>
            </w:tcBorders>
            <w:shd w:val="clear" w:color="auto" w:fill="auto"/>
            <w:noWrap/>
            <w:vAlign w:val="center"/>
            <w:hideMark/>
          </w:tcPr>
          <w:p w14:paraId="42CE2C17" w14:textId="77777777" w:rsidR="00C2182A" w:rsidRPr="006652E3" w:rsidRDefault="00C2182A" w:rsidP="00C2182A">
            <w:pPr>
              <w:jc w:val="right"/>
              <w:rPr>
                <w:rFonts w:asciiTheme="minorHAnsi" w:hAnsiTheme="minorHAnsi" w:cs="Arial"/>
                <w:color w:val="000000"/>
                <w:sz w:val="16"/>
                <w:szCs w:val="16"/>
              </w:rPr>
            </w:pPr>
            <w:r w:rsidRPr="006652E3">
              <w:rPr>
                <w:rFonts w:asciiTheme="minorHAnsi" w:hAnsiTheme="minorHAnsi" w:cs="Arial"/>
                <w:color w:val="000000"/>
                <w:sz w:val="16"/>
                <w:szCs w:val="16"/>
              </w:rPr>
              <w:t>1,837,100.00</w:t>
            </w:r>
          </w:p>
        </w:tc>
      </w:tr>
      <w:tr w:rsidR="00C2182A" w:rsidRPr="006652E3" w14:paraId="5D94D285" w14:textId="77777777" w:rsidTr="00C2182A">
        <w:trPr>
          <w:trHeight w:val="458"/>
        </w:trPr>
        <w:tc>
          <w:tcPr>
            <w:tcW w:w="0" w:type="auto"/>
            <w:vMerge/>
            <w:tcBorders>
              <w:top w:val="nil"/>
              <w:left w:val="single" w:sz="8" w:space="0" w:color="auto"/>
              <w:bottom w:val="single" w:sz="4" w:space="0" w:color="auto"/>
              <w:right w:val="single" w:sz="4" w:space="0" w:color="auto"/>
            </w:tcBorders>
            <w:vAlign w:val="center"/>
            <w:hideMark/>
          </w:tcPr>
          <w:p w14:paraId="5A1492CA" w14:textId="77777777" w:rsidR="00C2182A" w:rsidRPr="006652E3" w:rsidRDefault="00C2182A" w:rsidP="00C2182A">
            <w:pPr>
              <w:rPr>
                <w:rFonts w:asciiTheme="minorHAnsi" w:hAnsiTheme="minorHAnsi" w:cs="Arial"/>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625047F1" w14:textId="77777777" w:rsidR="00C2182A" w:rsidRPr="006652E3" w:rsidRDefault="00C2182A" w:rsidP="00C2182A">
            <w:pPr>
              <w:rPr>
                <w:rFonts w:asciiTheme="minorHAnsi" w:hAnsiTheme="minorHAnsi" w:cs="Arial"/>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3CE4CC5B" w14:textId="77777777" w:rsidR="00C2182A" w:rsidRPr="006652E3" w:rsidRDefault="00C2182A" w:rsidP="00C2182A">
            <w:pPr>
              <w:rPr>
                <w:rFonts w:asciiTheme="minorHAnsi" w:hAnsiTheme="minorHAnsi" w:cs="Arial"/>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308096CD" w14:textId="77777777" w:rsidR="00C2182A" w:rsidRPr="006652E3" w:rsidRDefault="00C2182A" w:rsidP="00C2182A">
            <w:pPr>
              <w:rPr>
                <w:rFonts w:asciiTheme="minorHAnsi" w:hAnsiTheme="minorHAnsi" w:cs="Arial"/>
                <w:color w:val="000000"/>
                <w:sz w:val="16"/>
                <w:szCs w:val="16"/>
              </w:rPr>
            </w:pPr>
          </w:p>
        </w:tc>
        <w:tc>
          <w:tcPr>
            <w:tcW w:w="0" w:type="auto"/>
            <w:vMerge/>
            <w:tcBorders>
              <w:top w:val="nil"/>
              <w:left w:val="single" w:sz="4" w:space="0" w:color="auto"/>
              <w:bottom w:val="single" w:sz="4" w:space="0" w:color="auto"/>
              <w:right w:val="single" w:sz="8" w:space="0" w:color="auto"/>
            </w:tcBorders>
            <w:vAlign w:val="center"/>
            <w:hideMark/>
          </w:tcPr>
          <w:p w14:paraId="502604D9" w14:textId="77777777" w:rsidR="00C2182A" w:rsidRPr="006652E3" w:rsidRDefault="00C2182A" w:rsidP="00C2182A">
            <w:pPr>
              <w:rPr>
                <w:rFonts w:asciiTheme="minorHAnsi" w:hAnsiTheme="minorHAnsi" w:cs="Arial"/>
                <w:color w:val="000000"/>
                <w:sz w:val="16"/>
                <w:szCs w:val="16"/>
              </w:rPr>
            </w:pPr>
          </w:p>
        </w:tc>
      </w:tr>
      <w:tr w:rsidR="00C2182A" w:rsidRPr="006652E3" w14:paraId="47B9DABC" w14:textId="77777777" w:rsidTr="00C2182A">
        <w:trPr>
          <w:trHeight w:val="458"/>
        </w:trPr>
        <w:tc>
          <w:tcPr>
            <w:tcW w:w="0" w:type="auto"/>
            <w:vMerge/>
            <w:tcBorders>
              <w:top w:val="nil"/>
              <w:left w:val="single" w:sz="8" w:space="0" w:color="auto"/>
              <w:bottom w:val="single" w:sz="4" w:space="0" w:color="auto"/>
              <w:right w:val="single" w:sz="4" w:space="0" w:color="auto"/>
            </w:tcBorders>
            <w:vAlign w:val="center"/>
            <w:hideMark/>
          </w:tcPr>
          <w:p w14:paraId="315D226B" w14:textId="77777777" w:rsidR="00C2182A" w:rsidRPr="006652E3" w:rsidRDefault="00C2182A" w:rsidP="00C2182A">
            <w:pPr>
              <w:rPr>
                <w:rFonts w:asciiTheme="minorHAnsi" w:hAnsiTheme="minorHAnsi" w:cs="Arial"/>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5CFE1E23" w14:textId="77777777" w:rsidR="00C2182A" w:rsidRPr="006652E3" w:rsidRDefault="00C2182A" w:rsidP="00C2182A">
            <w:pPr>
              <w:rPr>
                <w:rFonts w:asciiTheme="minorHAnsi" w:hAnsiTheme="minorHAnsi" w:cs="Arial"/>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1BD7188E" w14:textId="77777777" w:rsidR="00C2182A" w:rsidRPr="006652E3" w:rsidRDefault="00C2182A" w:rsidP="00C2182A">
            <w:pPr>
              <w:rPr>
                <w:rFonts w:asciiTheme="minorHAnsi" w:hAnsiTheme="minorHAnsi" w:cs="Arial"/>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25D5D262" w14:textId="77777777" w:rsidR="00C2182A" w:rsidRPr="006652E3" w:rsidRDefault="00C2182A" w:rsidP="00C2182A">
            <w:pPr>
              <w:rPr>
                <w:rFonts w:asciiTheme="minorHAnsi" w:hAnsiTheme="minorHAnsi" w:cs="Arial"/>
                <w:color w:val="000000"/>
                <w:sz w:val="16"/>
                <w:szCs w:val="16"/>
              </w:rPr>
            </w:pPr>
          </w:p>
        </w:tc>
        <w:tc>
          <w:tcPr>
            <w:tcW w:w="0" w:type="auto"/>
            <w:vMerge/>
            <w:tcBorders>
              <w:top w:val="nil"/>
              <w:left w:val="single" w:sz="4" w:space="0" w:color="auto"/>
              <w:bottom w:val="single" w:sz="4" w:space="0" w:color="auto"/>
              <w:right w:val="single" w:sz="8" w:space="0" w:color="auto"/>
            </w:tcBorders>
            <w:vAlign w:val="center"/>
            <w:hideMark/>
          </w:tcPr>
          <w:p w14:paraId="16F4C86E" w14:textId="77777777" w:rsidR="00C2182A" w:rsidRPr="006652E3" w:rsidRDefault="00C2182A" w:rsidP="00C2182A">
            <w:pPr>
              <w:rPr>
                <w:rFonts w:asciiTheme="minorHAnsi" w:hAnsiTheme="minorHAnsi" w:cs="Arial"/>
                <w:color w:val="000000"/>
                <w:sz w:val="16"/>
                <w:szCs w:val="16"/>
              </w:rPr>
            </w:pPr>
          </w:p>
        </w:tc>
      </w:tr>
      <w:tr w:rsidR="00C2182A" w:rsidRPr="006652E3" w14:paraId="00C518FC" w14:textId="77777777" w:rsidTr="00C2182A">
        <w:trPr>
          <w:trHeight w:val="458"/>
        </w:trPr>
        <w:tc>
          <w:tcPr>
            <w:tcW w:w="0" w:type="auto"/>
            <w:vMerge/>
            <w:tcBorders>
              <w:top w:val="nil"/>
              <w:left w:val="single" w:sz="8" w:space="0" w:color="auto"/>
              <w:bottom w:val="single" w:sz="4" w:space="0" w:color="auto"/>
              <w:right w:val="single" w:sz="4" w:space="0" w:color="auto"/>
            </w:tcBorders>
            <w:vAlign w:val="center"/>
            <w:hideMark/>
          </w:tcPr>
          <w:p w14:paraId="40092FAB" w14:textId="77777777" w:rsidR="00C2182A" w:rsidRPr="006652E3" w:rsidRDefault="00C2182A" w:rsidP="00C2182A">
            <w:pPr>
              <w:rPr>
                <w:rFonts w:asciiTheme="minorHAnsi" w:hAnsiTheme="minorHAnsi" w:cs="Arial"/>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3B769700" w14:textId="77777777" w:rsidR="00C2182A" w:rsidRPr="006652E3" w:rsidRDefault="00C2182A" w:rsidP="00C2182A">
            <w:pPr>
              <w:rPr>
                <w:rFonts w:asciiTheme="minorHAnsi" w:hAnsiTheme="minorHAnsi" w:cs="Arial"/>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4F8BB9B5" w14:textId="77777777" w:rsidR="00C2182A" w:rsidRPr="006652E3" w:rsidRDefault="00C2182A" w:rsidP="00C2182A">
            <w:pPr>
              <w:rPr>
                <w:rFonts w:asciiTheme="minorHAnsi" w:hAnsiTheme="minorHAnsi" w:cs="Arial"/>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3E60455F" w14:textId="77777777" w:rsidR="00C2182A" w:rsidRPr="006652E3" w:rsidRDefault="00C2182A" w:rsidP="00C2182A">
            <w:pPr>
              <w:rPr>
                <w:rFonts w:asciiTheme="minorHAnsi" w:hAnsiTheme="minorHAnsi" w:cs="Arial"/>
                <w:color w:val="000000"/>
                <w:sz w:val="16"/>
                <w:szCs w:val="16"/>
              </w:rPr>
            </w:pPr>
          </w:p>
        </w:tc>
        <w:tc>
          <w:tcPr>
            <w:tcW w:w="0" w:type="auto"/>
            <w:vMerge/>
            <w:tcBorders>
              <w:top w:val="nil"/>
              <w:left w:val="single" w:sz="4" w:space="0" w:color="auto"/>
              <w:bottom w:val="single" w:sz="4" w:space="0" w:color="auto"/>
              <w:right w:val="single" w:sz="8" w:space="0" w:color="auto"/>
            </w:tcBorders>
            <w:vAlign w:val="center"/>
            <w:hideMark/>
          </w:tcPr>
          <w:p w14:paraId="0E522794" w14:textId="77777777" w:rsidR="00C2182A" w:rsidRPr="006652E3" w:rsidRDefault="00C2182A" w:rsidP="00C2182A">
            <w:pPr>
              <w:rPr>
                <w:rFonts w:asciiTheme="minorHAnsi" w:hAnsiTheme="minorHAnsi" w:cs="Arial"/>
                <w:color w:val="000000"/>
                <w:sz w:val="16"/>
                <w:szCs w:val="16"/>
              </w:rPr>
            </w:pPr>
          </w:p>
        </w:tc>
      </w:tr>
      <w:tr w:rsidR="00C2182A" w:rsidRPr="006652E3" w14:paraId="4A696080" w14:textId="77777777" w:rsidTr="00C2182A">
        <w:trPr>
          <w:trHeight w:val="255"/>
        </w:trPr>
        <w:tc>
          <w:tcPr>
            <w:tcW w:w="0" w:type="auto"/>
            <w:vMerge w:val="restart"/>
            <w:tcBorders>
              <w:top w:val="nil"/>
              <w:left w:val="single" w:sz="8" w:space="0" w:color="auto"/>
              <w:bottom w:val="single" w:sz="4" w:space="0" w:color="auto"/>
              <w:right w:val="single" w:sz="4" w:space="0" w:color="auto"/>
            </w:tcBorders>
            <w:shd w:val="clear" w:color="auto" w:fill="auto"/>
            <w:noWrap/>
            <w:vAlign w:val="center"/>
            <w:hideMark/>
          </w:tcPr>
          <w:p w14:paraId="245C2236" w14:textId="77777777" w:rsidR="00C2182A" w:rsidRPr="006652E3" w:rsidRDefault="00C2182A" w:rsidP="00C2182A">
            <w:pPr>
              <w:jc w:val="center"/>
              <w:rPr>
                <w:rFonts w:asciiTheme="minorHAnsi" w:hAnsiTheme="minorHAnsi" w:cs="Arial"/>
                <w:color w:val="000000"/>
                <w:sz w:val="16"/>
                <w:szCs w:val="16"/>
              </w:rPr>
            </w:pPr>
            <w:r w:rsidRPr="006652E3">
              <w:rPr>
                <w:rFonts w:asciiTheme="minorHAnsi" w:hAnsiTheme="minorHAnsi" w:cs="Arial"/>
                <w:color w:val="000000"/>
                <w:sz w:val="16"/>
                <w:szCs w:val="16"/>
              </w:rPr>
              <w:t>9</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D9940F7" w14:textId="77777777" w:rsidR="00C2182A" w:rsidRPr="006652E3" w:rsidRDefault="00C2182A" w:rsidP="00C2182A">
            <w:pPr>
              <w:rPr>
                <w:rFonts w:asciiTheme="minorHAnsi" w:hAnsiTheme="minorHAnsi" w:cs="Arial"/>
                <w:color w:val="000000"/>
                <w:sz w:val="16"/>
                <w:szCs w:val="16"/>
              </w:rPr>
            </w:pPr>
            <w:r w:rsidRPr="006652E3">
              <w:rPr>
                <w:rFonts w:asciiTheme="minorHAnsi" w:hAnsiTheme="minorHAnsi" w:cs="Arial"/>
                <w:color w:val="000000"/>
                <w:sz w:val="16"/>
                <w:szCs w:val="16"/>
              </w:rPr>
              <w:t>Tesorería Municipal</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B5E36C8" w14:textId="77777777" w:rsidR="00C2182A" w:rsidRPr="006652E3" w:rsidRDefault="00C2182A" w:rsidP="00C2182A">
            <w:pPr>
              <w:rPr>
                <w:rFonts w:asciiTheme="minorHAnsi" w:hAnsiTheme="minorHAnsi" w:cs="Arial"/>
                <w:color w:val="000000"/>
                <w:sz w:val="16"/>
                <w:szCs w:val="16"/>
              </w:rPr>
            </w:pPr>
            <w:r w:rsidRPr="006652E3">
              <w:rPr>
                <w:rFonts w:asciiTheme="minorHAnsi" w:hAnsiTheme="minorHAnsi" w:cs="Arial"/>
                <w:color w:val="000000"/>
                <w:sz w:val="16"/>
                <w:szCs w:val="16"/>
              </w:rPr>
              <w:t>Administración y Finanzas del Ayuntamiento.</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868803A" w14:textId="77777777" w:rsidR="00C2182A" w:rsidRPr="006652E3" w:rsidRDefault="00C2182A" w:rsidP="00C2182A">
            <w:pPr>
              <w:jc w:val="center"/>
              <w:rPr>
                <w:rFonts w:asciiTheme="minorHAnsi" w:hAnsiTheme="minorHAnsi" w:cs="Arial"/>
                <w:color w:val="000000"/>
                <w:sz w:val="16"/>
                <w:szCs w:val="16"/>
              </w:rPr>
            </w:pPr>
            <w:r w:rsidRPr="006652E3">
              <w:rPr>
                <w:rFonts w:asciiTheme="minorHAnsi" w:hAnsiTheme="minorHAnsi" w:cs="Arial"/>
                <w:color w:val="000000"/>
                <w:sz w:val="16"/>
                <w:szCs w:val="16"/>
              </w:rPr>
              <w:t>Contribuir a generar un Gobierno Honesto y al Servicio de la gente mediante una administración eficaz y eficiente de las finanzas públicas Municipales.</w:t>
            </w:r>
          </w:p>
        </w:tc>
        <w:tc>
          <w:tcPr>
            <w:tcW w:w="0" w:type="auto"/>
            <w:vMerge w:val="restart"/>
            <w:tcBorders>
              <w:top w:val="nil"/>
              <w:left w:val="single" w:sz="4" w:space="0" w:color="auto"/>
              <w:bottom w:val="single" w:sz="4" w:space="0" w:color="auto"/>
              <w:right w:val="single" w:sz="8" w:space="0" w:color="auto"/>
            </w:tcBorders>
            <w:shd w:val="clear" w:color="auto" w:fill="auto"/>
            <w:noWrap/>
            <w:vAlign w:val="center"/>
            <w:hideMark/>
          </w:tcPr>
          <w:p w14:paraId="0C0C2EBB" w14:textId="77777777" w:rsidR="00C2182A" w:rsidRPr="006652E3" w:rsidRDefault="00C2182A" w:rsidP="00C2182A">
            <w:pPr>
              <w:jc w:val="right"/>
              <w:rPr>
                <w:rFonts w:asciiTheme="minorHAnsi" w:hAnsiTheme="minorHAnsi" w:cs="Arial"/>
                <w:color w:val="000000"/>
                <w:sz w:val="16"/>
                <w:szCs w:val="16"/>
              </w:rPr>
            </w:pPr>
            <w:r w:rsidRPr="006652E3">
              <w:rPr>
                <w:rFonts w:asciiTheme="minorHAnsi" w:hAnsiTheme="minorHAnsi" w:cs="Arial"/>
                <w:color w:val="000000"/>
                <w:sz w:val="16"/>
                <w:szCs w:val="16"/>
              </w:rPr>
              <w:t>185,674,202.72</w:t>
            </w:r>
          </w:p>
        </w:tc>
      </w:tr>
      <w:tr w:rsidR="00C2182A" w:rsidRPr="006652E3" w14:paraId="7B0FDAC2" w14:textId="77777777" w:rsidTr="00C2182A">
        <w:trPr>
          <w:trHeight w:val="458"/>
        </w:trPr>
        <w:tc>
          <w:tcPr>
            <w:tcW w:w="0" w:type="auto"/>
            <w:vMerge/>
            <w:tcBorders>
              <w:top w:val="nil"/>
              <w:left w:val="single" w:sz="8" w:space="0" w:color="auto"/>
              <w:bottom w:val="single" w:sz="4" w:space="0" w:color="auto"/>
              <w:right w:val="single" w:sz="4" w:space="0" w:color="auto"/>
            </w:tcBorders>
            <w:vAlign w:val="center"/>
            <w:hideMark/>
          </w:tcPr>
          <w:p w14:paraId="47A7DA8D" w14:textId="77777777" w:rsidR="00C2182A" w:rsidRPr="006652E3" w:rsidRDefault="00C2182A" w:rsidP="00C2182A">
            <w:pPr>
              <w:rPr>
                <w:rFonts w:asciiTheme="minorHAnsi" w:hAnsiTheme="minorHAnsi" w:cs="Arial"/>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0D783B14" w14:textId="77777777" w:rsidR="00C2182A" w:rsidRPr="006652E3" w:rsidRDefault="00C2182A" w:rsidP="00C2182A">
            <w:pPr>
              <w:rPr>
                <w:rFonts w:asciiTheme="minorHAnsi" w:hAnsiTheme="minorHAnsi" w:cs="Arial"/>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587F184D" w14:textId="77777777" w:rsidR="00C2182A" w:rsidRPr="006652E3" w:rsidRDefault="00C2182A" w:rsidP="00C2182A">
            <w:pPr>
              <w:rPr>
                <w:rFonts w:asciiTheme="minorHAnsi" w:hAnsiTheme="minorHAnsi" w:cs="Arial"/>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1ED417FE" w14:textId="77777777" w:rsidR="00C2182A" w:rsidRPr="006652E3" w:rsidRDefault="00C2182A" w:rsidP="00C2182A">
            <w:pPr>
              <w:rPr>
                <w:rFonts w:asciiTheme="minorHAnsi" w:hAnsiTheme="minorHAnsi" w:cs="Arial"/>
                <w:color w:val="000000"/>
                <w:sz w:val="16"/>
                <w:szCs w:val="16"/>
              </w:rPr>
            </w:pPr>
          </w:p>
        </w:tc>
        <w:tc>
          <w:tcPr>
            <w:tcW w:w="0" w:type="auto"/>
            <w:vMerge/>
            <w:tcBorders>
              <w:top w:val="nil"/>
              <w:left w:val="single" w:sz="4" w:space="0" w:color="auto"/>
              <w:bottom w:val="single" w:sz="4" w:space="0" w:color="auto"/>
              <w:right w:val="single" w:sz="8" w:space="0" w:color="auto"/>
            </w:tcBorders>
            <w:vAlign w:val="center"/>
            <w:hideMark/>
          </w:tcPr>
          <w:p w14:paraId="49A932D4" w14:textId="77777777" w:rsidR="00C2182A" w:rsidRPr="006652E3" w:rsidRDefault="00C2182A" w:rsidP="00C2182A">
            <w:pPr>
              <w:rPr>
                <w:rFonts w:asciiTheme="minorHAnsi" w:hAnsiTheme="minorHAnsi" w:cs="Arial"/>
                <w:color w:val="000000"/>
                <w:sz w:val="16"/>
                <w:szCs w:val="16"/>
              </w:rPr>
            </w:pPr>
          </w:p>
        </w:tc>
      </w:tr>
      <w:tr w:rsidR="00C2182A" w:rsidRPr="006652E3" w14:paraId="5059B1C9" w14:textId="77777777" w:rsidTr="00C2182A">
        <w:trPr>
          <w:trHeight w:val="458"/>
        </w:trPr>
        <w:tc>
          <w:tcPr>
            <w:tcW w:w="0" w:type="auto"/>
            <w:vMerge/>
            <w:tcBorders>
              <w:top w:val="nil"/>
              <w:left w:val="single" w:sz="8" w:space="0" w:color="auto"/>
              <w:bottom w:val="single" w:sz="4" w:space="0" w:color="auto"/>
              <w:right w:val="single" w:sz="4" w:space="0" w:color="auto"/>
            </w:tcBorders>
            <w:vAlign w:val="center"/>
            <w:hideMark/>
          </w:tcPr>
          <w:p w14:paraId="2A484C53" w14:textId="77777777" w:rsidR="00C2182A" w:rsidRPr="006652E3" w:rsidRDefault="00C2182A" w:rsidP="00C2182A">
            <w:pPr>
              <w:rPr>
                <w:rFonts w:asciiTheme="minorHAnsi" w:hAnsiTheme="minorHAnsi" w:cs="Arial"/>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32A4CBC5" w14:textId="77777777" w:rsidR="00C2182A" w:rsidRPr="006652E3" w:rsidRDefault="00C2182A" w:rsidP="00C2182A">
            <w:pPr>
              <w:rPr>
                <w:rFonts w:asciiTheme="minorHAnsi" w:hAnsiTheme="minorHAnsi" w:cs="Arial"/>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772A0035" w14:textId="77777777" w:rsidR="00C2182A" w:rsidRPr="006652E3" w:rsidRDefault="00C2182A" w:rsidP="00C2182A">
            <w:pPr>
              <w:rPr>
                <w:rFonts w:asciiTheme="minorHAnsi" w:hAnsiTheme="minorHAnsi" w:cs="Arial"/>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2156E193" w14:textId="77777777" w:rsidR="00C2182A" w:rsidRPr="006652E3" w:rsidRDefault="00C2182A" w:rsidP="00C2182A">
            <w:pPr>
              <w:rPr>
                <w:rFonts w:asciiTheme="minorHAnsi" w:hAnsiTheme="minorHAnsi" w:cs="Arial"/>
                <w:color w:val="000000"/>
                <w:sz w:val="16"/>
                <w:szCs w:val="16"/>
              </w:rPr>
            </w:pPr>
          </w:p>
        </w:tc>
        <w:tc>
          <w:tcPr>
            <w:tcW w:w="0" w:type="auto"/>
            <w:vMerge/>
            <w:tcBorders>
              <w:top w:val="nil"/>
              <w:left w:val="single" w:sz="4" w:space="0" w:color="auto"/>
              <w:bottom w:val="single" w:sz="4" w:space="0" w:color="auto"/>
              <w:right w:val="single" w:sz="8" w:space="0" w:color="auto"/>
            </w:tcBorders>
            <w:vAlign w:val="center"/>
            <w:hideMark/>
          </w:tcPr>
          <w:p w14:paraId="1D1882AC" w14:textId="77777777" w:rsidR="00C2182A" w:rsidRPr="006652E3" w:rsidRDefault="00C2182A" w:rsidP="00C2182A">
            <w:pPr>
              <w:rPr>
                <w:rFonts w:asciiTheme="minorHAnsi" w:hAnsiTheme="minorHAnsi" w:cs="Arial"/>
                <w:color w:val="000000"/>
                <w:sz w:val="16"/>
                <w:szCs w:val="16"/>
              </w:rPr>
            </w:pPr>
          </w:p>
        </w:tc>
      </w:tr>
      <w:tr w:rsidR="00C2182A" w:rsidRPr="006652E3" w14:paraId="7C477687" w14:textId="77777777" w:rsidTr="00C2182A">
        <w:trPr>
          <w:trHeight w:val="458"/>
        </w:trPr>
        <w:tc>
          <w:tcPr>
            <w:tcW w:w="0" w:type="auto"/>
            <w:vMerge/>
            <w:tcBorders>
              <w:top w:val="nil"/>
              <w:left w:val="single" w:sz="8" w:space="0" w:color="auto"/>
              <w:bottom w:val="single" w:sz="4" w:space="0" w:color="auto"/>
              <w:right w:val="single" w:sz="4" w:space="0" w:color="auto"/>
            </w:tcBorders>
            <w:vAlign w:val="center"/>
            <w:hideMark/>
          </w:tcPr>
          <w:p w14:paraId="1C0659CB" w14:textId="77777777" w:rsidR="00C2182A" w:rsidRPr="006652E3" w:rsidRDefault="00C2182A" w:rsidP="00C2182A">
            <w:pPr>
              <w:rPr>
                <w:rFonts w:asciiTheme="minorHAnsi" w:hAnsiTheme="minorHAnsi" w:cs="Arial"/>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3AAF7832" w14:textId="77777777" w:rsidR="00C2182A" w:rsidRPr="006652E3" w:rsidRDefault="00C2182A" w:rsidP="00C2182A">
            <w:pPr>
              <w:rPr>
                <w:rFonts w:asciiTheme="minorHAnsi" w:hAnsiTheme="minorHAnsi" w:cs="Arial"/>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78A2D985" w14:textId="77777777" w:rsidR="00C2182A" w:rsidRPr="006652E3" w:rsidRDefault="00C2182A" w:rsidP="00C2182A">
            <w:pPr>
              <w:rPr>
                <w:rFonts w:asciiTheme="minorHAnsi" w:hAnsiTheme="minorHAnsi" w:cs="Arial"/>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1A7FCED6" w14:textId="77777777" w:rsidR="00C2182A" w:rsidRPr="006652E3" w:rsidRDefault="00C2182A" w:rsidP="00C2182A">
            <w:pPr>
              <w:rPr>
                <w:rFonts w:asciiTheme="minorHAnsi" w:hAnsiTheme="minorHAnsi" w:cs="Arial"/>
                <w:color w:val="000000"/>
                <w:sz w:val="16"/>
                <w:szCs w:val="16"/>
              </w:rPr>
            </w:pPr>
          </w:p>
        </w:tc>
        <w:tc>
          <w:tcPr>
            <w:tcW w:w="0" w:type="auto"/>
            <w:vMerge/>
            <w:tcBorders>
              <w:top w:val="nil"/>
              <w:left w:val="single" w:sz="4" w:space="0" w:color="auto"/>
              <w:bottom w:val="single" w:sz="4" w:space="0" w:color="auto"/>
              <w:right w:val="single" w:sz="8" w:space="0" w:color="auto"/>
            </w:tcBorders>
            <w:vAlign w:val="center"/>
            <w:hideMark/>
          </w:tcPr>
          <w:p w14:paraId="342EA39C" w14:textId="77777777" w:rsidR="00C2182A" w:rsidRPr="006652E3" w:rsidRDefault="00C2182A" w:rsidP="00C2182A">
            <w:pPr>
              <w:rPr>
                <w:rFonts w:asciiTheme="minorHAnsi" w:hAnsiTheme="minorHAnsi" w:cs="Arial"/>
                <w:color w:val="000000"/>
                <w:sz w:val="16"/>
                <w:szCs w:val="16"/>
              </w:rPr>
            </w:pPr>
          </w:p>
        </w:tc>
      </w:tr>
      <w:tr w:rsidR="00C2182A" w:rsidRPr="006652E3" w14:paraId="7525AFC1" w14:textId="77777777" w:rsidTr="00C2182A">
        <w:trPr>
          <w:trHeight w:val="458"/>
        </w:trPr>
        <w:tc>
          <w:tcPr>
            <w:tcW w:w="0" w:type="auto"/>
            <w:vMerge/>
            <w:tcBorders>
              <w:top w:val="nil"/>
              <w:left w:val="single" w:sz="8" w:space="0" w:color="auto"/>
              <w:bottom w:val="single" w:sz="4" w:space="0" w:color="auto"/>
              <w:right w:val="single" w:sz="4" w:space="0" w:color="auto"/>
            </w:tcBorders>
            <w:vAlign w:val="center"/>
            <w:hideMark/>
          </w:tcPr>
          <w:p w14:paraId="5C9B1798" w14:textId="77777777" w:rsidR="00C2182A" w:rsidRPr="006652E3" w:rsidRDefault="00C2182A" w:rsidP="00C2182A">
            <w:pPr>
              <w:rPr>
                <w:rFonts w:asciiTheme="minorHAnsi" w:hAnsiTheme="minorHAnsi" w:cs="Arial"/>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44E51A7B" w14:textId="77777777" w:rsidR="00C2182A" w:rsidRPr="006652E3" w:rsidRDefault="00C2182A" w:rsidP="00C2182A">
            <w:pPr>
              <w:rPr>
                <w:rFonts w:asciiTheme="minorHAnsi" w:hAnsiTheme="minorHAnsi" w:cs="Arial"/>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2435A89E" w14:textId="77777777" w:rsidR="00C2182A" w:rsidRPr="006652E3" w:rsidRDefault="00C2182A" w:rsidP="00C2182A">
            <w:pPr>
              <w:rPr>
                <w:rFonts w:asciiTheme="minorHAnsi" w:hAnsiTheme="minorHAnsi" w:cs="Arial"/>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39927743" w14:textId="77777777" w:rsidR="00C2182A" w:rsidRPr="006652E3" w:rsidRDefault="00C2182A" w:rsidP="00C2182A">
            <w:pPr>
              <w:rPr>
                <w:rFonts w:asciiTheme="minorHAnsi" w:hAnsiTheme="minorHAnsi" w:cs="Arial"/>
                <w:color w:val="000000"/>
                <w:sz w:val="16"/>
                <w:szCs w:val="16"/>
              </w:rPr>
            </w:pPr>
          </w:p>
        </w:tc>
        <w:tc>
          <w:tcPr>
            <w:tcW w:w="0" w:type="auto"/>
            <w:vMerge/>
            <w:tcBorders>
              <w:top w:val="nil"/>
              <w:left w:val="single" w:sz="4" w:space="0" w:color="auto"/>
              <w:bottom w:val="single" w:sz="4" w:space="0" w:color="auto"/>
              <w:right w:val="single" w:sz="8" w:space="0" w:color="auto"/>
            </w:tcBorders>
            <w:vAlign w:val="center"/>
            <w:hideMark/>
          </w:tcPr>
          <w:p w14:paraId="42F61237" w14:textId="77777777" w:rsidR="00C2182A" w:rsidRPr="006652E3" w:rsidRDefault="00C2182A" w:rsidP="00C2182A">
            <w:pPr>
              <w:rPr>
                <w:rFonts w:asciiTheme="minorHAnsi" w:hAnsiTheme="minorHAnsi" w:cs="Arial"/>
                <w:color w:val="000000"/>
                <w:sz w:val="16"/>
                <w:szCs w:val="16"/>
              </w:rPr>
            </w:pPr>
          </w:p>
        </w:tc>
      </w:tr>
      <w:tr w:rsidR="00C2182A" w:rsidRPr="006652E3" w14:paraId="0728127C" w14:textId="77777777" w:rsidTr="00C2182A">
        <w:trPr>
          <w:trHeight w:val="99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1D46EE8" w14:textId="77777777" w:rsidR="00C2182A" w:rsidRPr="006652E3" w:rsidRDefault="00C2182A" w:rsidP="00C2182A">
            <w:pPr>
              <w:jc w:val="center"/>
              <w:rPr>
                <w:rFonts w:asciiTheme="minorHAnsi" w:hAnsiTheme="minorHAnsi" w:cs="Arial"/>
                <w:color w:val="000000"/>
                <w:sz w:val="16"/>
                <w:szCs w:val="16"/>
              </w:rPr>
            </w:pPr>
            <w:r w:rsidRPr="006652E3">
              <w:rPr>
                <w:rFonts w:asciiTheme="minorHAnsi" w:hAnsiTheme="minorHAnsi" w:cs="Arial"/>
                <w:color w:val="000000"/>
                <w:sz w:val="16"/>
                <w:szCs w:val="16"/>
              </w:rPr>
              <w:t>10</w:t>
            </w:r>
          </w:p>
        </w:tc>
        <w:tc>
          <w:tcPr>
            <w:tcW w:w="0" w:type="auto"/>
            <w:tcBorders>
              <w:top w:val="nil"/>
              <w:left w:val="nil"/>
              <w:bottom w:val="single" w:sz="4" w:space="0" w:color="auto"/>
              <w:right w:val="single" w:sz="4" w:space="0" w:color="auto"/>
            </w:tcBorders>
            <w:shd w:val="clear" w:color="auto" w:fill="auto"/>
            <w:vAlign w:val="center"/>
            <w:hideMark/>
          </w:tcPr>
          <w:p w14:paraId="0DAF946C" w14:textId="77777777" w:rsidR="00C2182A" w:rsidRPr="006652E3" w:rsidRDefault="00C2182A" w:rsidP="00C2182A">
            <w:pPr>
              <w:rPr>
                <w:rFonts w:asciiTheme="minorHAnsi" w:hAnsiTheme="minorHAnsi" w:cs="Arial"/>
                <w:color w:val="000000"/>
                <w:sz w:val="16"/>
                <w:szCs w:val="16"/>
              </w:rPr>
            </w:pPr>
            <w:r w:rsidRPr="006652E3">
              <w:rPr>
                <w:rFonts w:asciiTheme="minorHAnsi" w:hAnsiTheme="minorHAnsi" w:cs="Arial"/>
                <w:color w:val="000000"/>
                <w:sz w:val="16"/>
                <w:szCs w:val="16"/>
              </w:rPr>
              <w:t>Contraloría Municipal / Dirección de la Unidad Administrativa de Transparencia y Acceso a la Información</w:t>
            </w:r>
          </w:p>
        </w:tc>
        <w:tc>
          <w:tcPr>
            <w:tcW w:w="0" w:type="auto"/>
            <w:tcBorders>
              <w:top w:val="nil"/>
              <w:left w:val="nil"/>
              <w:bottom w:val="single" w:sz="4" w:space="0" w:color="auto"/>
              <w:right w:val="single" w:sz="4" w:space="0" w:color="auto"/>
            </w:tcBorders>
            <w:shd w:val="clear" w:color="auto" w:fill="auto"/>
            <w:vAlign w:val="center"/>
            <w:hideMark/>
          </w:tcPr>
          <w:p w14:paraId="23DDBA6B" w14:textId="77777777" w:rsidR="00C2182A" w:rsidRPr="006652E3" w:rsidRDefault="00C2182A" w:rsidP="00C2182A">
            <w:pPr>
              <w:rPr>
                <w:rFonts w:asciiTheme="minorHAnsi" w:hAnsiTheme="minorHAnsi" w:cs="Arial"/>
                <w:color w:val="000000"/>
                <w:sz w:val="16"/>
                <w:szCs w:val="16"/>
              </w:rPr>
            </w:pPr>
            <w:r w:rsidRPr="006652E3">
              <w:rPr>
                <w:rFonts w:asciiTheme="minorHAnsi" w:hAnsiTheme="minorHAnsi" w:cs="Arial"/>
                <w:color w:val="000000"/>
                <w:sz w:val="16"/>
                <w:szCs w:val="16"/>
              </w:rPr>
              <w:t>Fortalecer el actuar de la Administración Pública Municipal</w:t>
            </w:r>
          </w:p>
        </w:tc>
        <w:tc>
          <w:tcPr>
            <w:tcW w:w="0" w:type="auto"/>
            <w:tcBorders>
              <w:top w:val="nil"/>
              <w:left w:val="nil"/>
              <w:bottom w:val="single" w:sz="4" w:space="0" w:color="auto"/>
              <w:right w:val="single" w:sz="4" w:space="0" w:color="auto"/>
            </w:tcBorders>
            <w:shd w:val="clear" w:color="auto" w:fill="auto"/>
            <w:vAlign w:val="center"/>
            <w:hideMark/>
          </w:tcPr>
          <w:p w14:paraId="0C4563C8" w14:textId="77777777" w:rsidR="00C2182A" w:rsidRPr="006652E3" w:rsidRDefault="00C2182A" w:rsidP="00C2182A">
            <w:pPr>
              <w:jc w:val="center"/>
              <w:rPr>
                <w:rFonts w:asciiTheme="minorHAnsi" w:hAnsiTheme="minorHAnsi" w:cs="Arial"/>
                <w:color w:val="000000"/>
                <w:sz w:val="16"/>
                <w:szCs w:val="16"/>
              </w:rPr>
            </w:pPr>
            <w:r w:rsidRPr="006652E3">
              <w:rPr>
                <w:rFonts w:asciiTheme="minorHAnsi" w:hAnsiTheme="minorHAnsi" w:cs="Arial"/>
                <w:color w:val="000000"/>
                <w:sz w:val="16"/>
                <w:szCs w:val="16"/>
              </w:rPr>
              <w:t>Contribuir a la mejor aplicación de los procesos administrativos del Ayuntamiento mediante auditorias, revisiones y evaluaciones apegadas a la normatividad</w:t>
            </w:r>
          </w:p>
        </w:tc>
        <w:tc>
          <w:tcPr>
            <w:tcW w:w="0" w:type="auto"/>
            <w:tcBorders>
              <w:top w:val="nil"/>
              <w:left w:val="nil"/>
              <w:bottom w:val="single" w:sz="4" w:space="0" w:color="auto"/>
              <w:right w:val="single" w:sz="8" w:space="0" w:color="auto"/>
            </w:tcBorders>
            <w:shd w:val="clear" w:color="auto" w:fill="auto"/>
            <w:noWrap/>
            <w:vAlign w:val="center"/>
            <w:hideMark/>
          </w:tcPr>
          <w:p w14:paraId="5D119904" w14:textId="77777777" w:rsidR="00C2182A" w:rsidRPr="006652E3" w:rsidRDefault="00C2182A" w:rsidP="00C2182A">
            <w:pPr>
              <w:jc w:val="right"/>
              <w:rPr>
                <w:rFonts w:asciiTheme="minorHAnsi" w:hAnsiTheme="minorHAnsi" w:cs="Arial"/>
                <w:color w:val="000000"/>
                <w:sz w:val="16"/>
                <w:szCs w:val="16"/>
              </w:rPr>
            </w:pPr>
            <w:r w:rsidRPr="006652E3">
              <w:rPr>
                <w:rFonts w:asciiTheme="minorHAnsi" w:hAnsiTheme="minorHAnsi" w:cs="Arial"/>
                <w:color w:val="000000"/>
                <w:sz w:val="16"/>
                <w:szCs w:val="16"/>
              </w:rPr>
              <w:t>228,500.00</w:t>
            </w:r>
          </w:p>
        </w:tc>
      </w:tr>
      <w:tr w:rsidR="00C2182A" w:rsidRPr="006652E3" w14:paraId="5B75DC93" w14:textId="77777777" w:rsidTr="00C2182A">
        <w:trPr>
          <w:trHeight w:val="37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759E555" w14:textId="77777777" w:rsidR="00C2182A" w:rsidRPr="006652E3" w:rsidRDefault="00C2182A" w:rsidP="00C2182A">
            <w:pPr>
              <w:jc w:val="center"/>
              <w:rPr>
                <w:rFonts w:asciiTheme="minorHAnsi" w:hAnsiTheme="minorHAnsi" w:cs="Arial"/>
                <w:color w:val="000000"/>
                <w:sz w:val="16"/>
                <w:szCs w:val="16"/>
              </w:rPr>
            </w:pPr>
            <w:r w:rsidRPr="006652E3">
              <w:rPr>
                <w:rFonts w:asciiTheme="minorHAnsi" w:hAnsiTheme="minorHAnsi" w:cs="Arial"/>
                <w:color w:val="000000"/>
                <w:sz w:val="16"/>
                <w:szCs w:val="16"/>
              </w:rPr>
              <w:t>11</w:t>
            </w:r>
          </w:p>
        </w:tc>
        <w:tc>
          <w:tcPr>
            <w:tcW w:w="0" w:type="auto"/>
            <w:tcBorders>
              <w:top w:val="nil"/>
              <w:left w:val="nil"/>
              <w:bottom w:val="single" w:sz="4" w:space="0" w:color="auto"/>
              <w:right w:val="single" w:sz="4" w:space="0" w:color="auto"/>
            </w:tcBorders>
            <w:shd w:val="clear" w:color="auto" w:fill="auto"/>
            <w:noWrap/>
            <w:vAlign w:val="center"/>
            <w:hideMark/>
          </w:tcPr>
          <w:p w14:paraId="3EBFAFE4" w14:textId="77777777" w:rsidR="00C2182A" w:rsidRPr="006652E3" w:rsidRDefault="00C2182A" w:rsidP="00C2182A">
            <w:pPr>
              <w:rPr>
                <w:rFonts w:asciiTheme="minorHAnsi" w:hAnsiTheme="minorHAnsi" w:cs="Arial"/>
                <w:color w:val="000000"/>
                <w:sz w:val="16"/>
                <w:szCs w:val="16"/>
              </w:rPr>
            </w:pPr>
            <w:r>
              <w:rPr>
                <w:rFonts w:asciiTheme="minorHAnsi" w:hAnsiTheme="minorHAnsi" w:cs="Arial"/>
                <w:color w:val="000000"/>
                <w:sz w:val="16"/>
                <w:szCs w:val="16"/>
              </w:rPr>
              <w:t xml:space="preserve">DIF </w:t>
            </w:r>
            <w:r w:rsidRPr="006652E3">
              <w:rPr>
                <w:rFonts w:asciiTheme="minorHAnsi" w:hAnsiTheme="minorHAnsi" w:cs="Arial"/>
                <w:color w:val="000000"/>
                <w:sz w:val="16"/>
                <w:szCs w:val="16"/>
              </w:rPr>
              <w:t>Municipal</w:t>
            </w:r>
          </w:p>
        </w:tc>
        <w:tc>
          <w:tcPr>
            <w:tcW w:w="0" w:type="auto"/>
            <w:tcBorders>
              <w:top w:val="nil"/>
              <w:left w:val="nil"/>
              <w:bottom w:val="single" w:sz="4" w:space="0" w:color="auto"/>
              <w:right w:val="single" w:sz="4" w:space="0" w:color="auto"/>
            </w:tcBorders>
            <w:shd w:val="clear" w:color="auto" w:fill="auto"/>
            <w:vAlign w:val="center"/>
            <w:hideMark/>
          </w:tcPr>
          <w:p w14:paraId="5ACB98A4" w14:textId="77777777" w:rsidR="00C2182A" w:rsidRPr="006652E3" w:rsidRDefault="00C2182A" w:rsidP="00C2182A">
            <w:pPr>
              <w:rPr>
                <w:rFonts w:asciiTheme="minorHAnsi" w:hAnsiTheme="minorHAnsi" w:cs="Arial"/>
                <w:color w:val="000000"/>
                <w:sz w:val="16"/>
                <w:szCs w:val="16"/>
              </w:rPr>
            </w:pPr>
            <w:r w:rsidRPr="006652E3">
              <w:rPr>
                <w:rFonts w:asciiTheme="minorHAnsi" w:hAnsiTheme="minorHAnsi" w:cs="Arial"/>
                <w:color w:val="000000"/>
                <w:sz w:val="16"/>
                <w:szCs w:val="16"/>
              </w:rPr>
              <w:t>Desarrollo Int</w:t>
            </w:r>
            <w:r>
              <w:rPr>
                <w:rFonts w:asciiTheme="minorHAnsi" w:hAnsiTheme="minorHAnsi" w:cs="Arial"/>
                <w:color w:val="000000"/>
                <w:sz w:val="16"/>
                <w:szCs w:val="16"/>
              </w:rPr>
              <w:t>egral de la Familia y Atención a</w:t>
            </w:r>
            <w:r w:rsidRPr="006652E3">
              <w:rPr>
                <w:rFonts w:asciiTheme="minorHAnsi" w:hAnsiTheme="minorHAnsi" w:cs="Arial"/>
                <w:color w:val="000000"/>
                <w:sz w:val="16"/>
                <w:szCs w:val="16"/>
              </w:rPr>
              <w:t xml:space="preserve"> Grupos Vulnerables</w:t>
            </w:r>
          </w:p>
        </w:tc>
        <w:tc>
          <w:tcPr>
            <w:tcW w:w="0" w:type="auto"/>
            <w:tcBorders>
              <w:top w:val="nil"/>
              <w:left w:val="nil"/>
              <w:bottom w:val="single" w:sz="4" w:space="0" w:color="auto"/>
              <w:right w:val="single" w:sz="4" w:space="0" w:color="auto"/>
            </w:tcBorders>
            <w:shd w:val="clear" w:color="auto" w:fill="auto"/>
            <w:vAlign w:val="center"/>
            <w:hideMark/>
          </w:tcPr>
          <w:p w14:paraId="4FABAB1C" w14:textId="77777777" w:rsidR="00C2182A" w:rsidRPr="006652E3" w:rsidRDefault="00C2182A" w:rsidP="00C2182A">
            <w:pPr>
              <w:jc w:val="center"/>
              <w:rPr>
                <w:rFonts w:asciiTheme="minorHAnsi" w:hAnsiTheme="minorHAnsi" w:cs="Arial"/>
                <w:color w:val="000000"/>
                <w:sz w:val="16"/>
                <w:szCs w:val="16"/>
              </w:rPr>
            </w:pPr>
            <w:r w:rsidRPr="006652E3">
              <w:rPr>
                <w:rFonts w:asciiTheme="minorHAnsi" w:hAnsiTheme="minorHAnsi" w:cs="Arial"/>
                <w:color w:val="000000"/>
                <w:sz w:val="16"/>
                <w:szCs w:val="16"/>
              </w:rPr>
              <w:t xml:space="preserve">Contribuir al desarrollo social integral de grupos vulnerables mediante la ejecución de acciones de los programas y servicios. </w:t>
            </w:r>
          </w:p>
        </w:tc>
        <w:tc>
          <w:tcPr>
            <w:tcW w:w="0" w:type="auto"/>
            <w:tcBorders>
              <w:top w:val="nil"/>
              <w:left w:val="nil"/>
              <w:bottom w:val="single" w:sz="4" w:space="0" w:color="auto"/>
              <w:right w:val="single" w:sz="8" w:space="0" w:color="auto"/>
            </w:tcBorders>
            <w:shd w:val="clear" w:color="auto" w:fill="auto"/>
            <w:noWrap/>
            <w:vAlign w:val="center"/>
            <w:hideMark/>
          </w:tcPr>
          <w:p w14:paraId="07D041B8" w14:textId="77777777" w:rsidR="00C2182A" w:rsidRPr="006652E3" w:rsidRDefault="00C2182A" w:rsidP="00C2182A">
            <w:pPr>
              <w:jc w:val="right"/>
              <w:rPr>
                <w:rFonts w:asciiTheme="minorHAnsi" w:hAnsiTheme="minorHAnsi" w:cs="Arial"/>
                <w:color w:val="000000"/>
                <w:sz w:val="16"/>
                <w:szCs w:val="16"/>
              </w:rPr>
            </w:pPr>
            <w:r w:rsidRPr="006652E3">
              <w:rPr>
                <w:rFonts w:asciiTheme="minorHAnsi" w:hAnsiTheme="minorHAnsi" w:cs="Arial"/>
                <w:color w:val="000000"/>
                <w:sz w:val="16"/>
                <w:szCs w:val="16"/>
              </w:rPr>
              <w:t>5,215,000.00</w:t>
            </w:r>
          </w:p>
        </w:tc>
      </w:tr>
      <w:tr w:rsidR="00C2182A" w:rsidRPr="006652E3" w14:paraId="0F574D5B" w14:textId="77777777" w:rsidTr="00C2182A">
        <w:trPr>
          <w:trHeight w:val="69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9BDE19" w14:textId="77777777" w:rsidR="00C2182A" w:rsidRPr="006652E3" w:rsidRDefault="00C2182A" w:rsidP="00C2182A">
            <w:pPr>
              <w:jc w:val="center"/>
              <w:rPr>
                <w:rFonts w:asciiTheme="minorHAnsi" w:hAnsiTheme="minorHAnsi" w:cs="Arial"/>
                <w:color w:val="000000"/>
                <w:sz w:val="16"/>
                <w:szCs w:val="16"/>
              </w:rPr>
            </w:pPr>
            <w:r w:rsidRPr="006652E3">
              <w:rPr>
                <w:rFonts w:asciiTheme="minorHAnsi" w:hAnsiTheme="minorHAnsi" w:cs="Arial"/>
                <w:color w:val="000000"/>
                <w:sz w:val="16"/>
                <w:szCs w:val="16"/>
              </w:rPr>
              <w:t>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DA45819" w14:textId="77777777" w:rsidR="00C2182A" w:rsidRPr="006652E3" w:rsidRDefault="00C2182A" w:rsidP="00C2182A">
            <w:pPr>
              <w:rPr>
                <w:rFonts w:asciiTheme="minorHAnsi" w:hAnsiTheme="minorHAnsi" w:cs="Arial"/>
                <w:color w:val="000000"/>
                <w:sz w:val="16"/>
                <w:szCs w:val="16"/>
              </w:rPr>
            </w:pPr>
            <w:r w:rsidRPr="006652E3">
              <w:rPr>
                <w:rFonts w:asciiTheme="minorHAnsi" w:hAnsiTheme="minorHAnsi" w:cs="Arial"/>
                <w:color w:val="000000"/>
                <w:sz w:val="16"/>
                <w:szCs w:val="16"/>
              </w:rPr>
              <w:t>Dirección de Comunicación Social</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4D489F4" w14:textId="77777777" w:rsidR="00C2182A" w:rsidRPr="006652E3" w:rsidRDefault="00C2182A" w:rsidP="00C2182A">
            <w:pPr>
              <w:rPr>
                <w:rFonts w:asciiTheme="minorHAnsi" w:hAnsiTheme="minorHAnsi" w:cs="Arial"/>
                <w:color w:val="000000"/>
                <w:sz w:val="16"/>
                <w:szCs w:val="16"/>
              </w:rPr>
            </w:pPr>
            <w:r w:rsidRPr="006652E3">
              <w:rPr>
                <w:rFonts w:asciiTheme="minorHAnsi" w:hAnsiTheme="minorHAnsi" w:cs="Arial"/>
                <w:color w:val="000000"/>
                <w:sz w:val="16"/>
                <w:szCs w:val="16"/>
              </w:rPr>
              <w:t>Difusión de las acciones del Gobierno Municipal</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8BD2B6F" w14:textId="77777777" w:rsidR="00C2182A" w:rsidRPr="006652E3" w:rsidRDefault="00C2182A" w:rsidP="00C2182A">
            <w:pPr>
              <w:jc w:val="center"/>
              <w:rPr>
                <w:rFonts w:asciiTheme="minorHAnsi" w:hAnsiTheme="minorHAnsi" w:cs="Arial"/>
                <w:color w:val="000000"/>
                <w:sz w:val="16"/>
                <w:szCs w:val="16"/>
              </w:rPr>
            </w:pPr>
            <w:r w:rsidRPr="006652E3">
              <w:rPr>
                <w:rFonts w:asciiTheme="minorHAnsi" w:hAnsiTheme="minorHAnsi" w:cs="Arial"/>
                <w:color w:val="000000"/>
                <w:sz w:val="16"/>
                <w:szCs w:val="16"/>
              </w:rPr>
              <w:br/>
              <w:t>Contribuir al posicionamiento de la imagen del Ayuntamiento ante la ciudadanía mediante una estrategia de difusión de las acciones de gobierno.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C381A56" w14:textId="77777777" w:rsidR="00C2182A" w:rsidRPr="006652E3" w:rsidRDefault="00C2182A" w:rsidP="00C2182A">
            <w:pPr>
              <w:jc w:val="right"/>
              <w:rPr>
                <w:rFonts w:asciiTheme="minorHAnsi" w:hAnsiTheme="minorHAnsi" w:cs="Arial"/>
                <w:color w:val="000000"/>
                <w:sz w:val="16"/>
                <w:szCs w:val="16"/>
              </w:rPr>
            </w:pPr>
            <w:r w:rsidRPr="006652E3">
              <w:rPr>
                <w:rFonts w:asciiTheme="minorHAnsi" w:hAnsiTheme="minorHAnsi" w:cs="Arial"/>
                <w:color w:val="000000"/>
                <w:sz w:val="16"/>
                <w:szCs w:val="16"/>
              </w:rPr>
              <w:t>6,354,417.20</w:t>
            </w:r>
          </w:p>
        </w:tc>
      </w:tr>
      <w:tr w:rsidR="00C2182A" w:rsidRPr="006652E3" w14:paraId="38A6329B" w14:textId="77777777" w:rsidTr="00C2182A">
        <w:trPr>
          <w:trHeight w:val="784"/>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33F5621" w14:textId="77777777" w:rsidR="00C2182A" w:rsidRPr="006652E3" w:rsidRDefault="00C2182A" w:rsidP="00C2182A">
            <w:pPr>
              <w:jc w:val="center"/>
              <w:rPr>
                <w:rFonts w:asciiTheme="minorHAnsi" w:hAnsiTheme="minorHAnsi" w:cs="Arial"/>
                <w:color w:val="000000"/>
                <w:sz w:val="16"/>
                <w:szCs w:val="16"/>
              </w:rPr>
            </w:pPr>
            <w:r w:rsidRPr="006652E3">
              <w:rPr>
                <w:rFonts w:asciiTheme="minorHAnsi" w:hAnsiTheme="minorHAnsi" w:cs="Arial"/>
                <w:color w:val="000000"/>
                <w:sz w:val="16"/>
                <w:szCs w:val="16"/>
              </w:rPr>
              <w:t>13</w:t>
            </w:r>
          </w:p>
        </w:tc>
        <w:tc>
          <w:tcPr>
            <w:tcW w:w="0" w:type="auto"/>
            <w:tcBorders>
              <w:top w:val="nil"/>
              <w:left w:val="nil"/>
              <w:bottom w:val="single" w:sz="4" w:space="0" w:color="auto"/>
              <w:right w:val="single" w:sz="4" w:space="0" w:color="auto"/>
            </w:tcBorders>
            <w:shd w:val="clear" w:color="auto" w:fill="auto"/>
            <w:vAlign w:val="center"/>
            <w:hideMark/>
          </w:tcPr>
          <w:p w14:paraId="4FD8010F" w14:textId="77777777" w:rsidR="00C2182A" w:rsidRPr="006652E3" w:rsidRDefault="00C2182A" w:rsidP="00C2182A">
            <w:pPr>
              <w:rPr>
                <w:rFonts w:asciiTheme="minorHAnsi" w:hAnsiTheme="minorHAnsi" w:cs="Arial"/>
                <w:color w:val="000000"/>
                <w:sz w:val="16"/>
                <w:szCs w:val="16"/>
              </w:rPr>
            </w:pPr>
            <w:r w:rsidRPr="006652E3">
              <w:rPr>
                <w:rFonts w:asciiTheme="minorHAnsi" w:hAnsiTheme="minorHAnsi" w:cs="Arial"/>
                <w:color w:val="000000"/>
                <w:sz w:val="16"/>
                <w:szCs w:val="16"/>
              </w:rPr>
              <w:t>Dirección de Tecnologías de la Información y Padrones</w:t>
            </w:r>
          </w:p>
        </w:tc>
        <w:tc>
          <w:tcPr>
            <w:tcW w:w="0" w:type="auto"/>
            <w:tcBorders>
              <w:top w:val="nil"/>
              <w:left w:val="nil"/>
              <w:bottom w:val="single" w:sz="4" w:space="0" w:color="auto"/>
              <w:right w:val="single" w:sz="4" w:space="0" w:color="auto"/>
            </w:tcBorders>
            <w:shd w:val="clear" w:color="auto" w:fill="auto"/>
            <w:vAlign w:val="center"/>
            <w:hideMark/>
          </w:tcPr>
          <w:p w14:paraId="2CAD8AD2" w14:textId="77777777" w:rsidR="00C2182A" w:rsidRPr="006652E3" w:rsidRDefault="00C2182A" w:rsidP="00C2182A">
            <w:pPr>
              <w:rPr>
                <w:rFonts w:asciiTheme="minorHAnsi" w:hAnsiTheme="minorHAnsi" w:cs="Arial"/>
                <w:color w:val="000000"/>
                <w:sz w:val="16"/>
                <w:szCs w:val="16"/>
              </w:rPr>
            </w:pPr>
            <w:r w:rsidRPr="006652E3">
              <w:rPr>
                <w:rFonts w:asciiTheme="minorHAnsi" w:hAnsiTheme="minorHAnsi" w:cs="Arial"/>
                <w:color w:val="000000"/>
                <w:sz w:val="16"/>
                <w:szCs w:val="16"/>
              </w:rPr>
              <w:t>Implementar Tecnologías de la información y Comunicaciones centralizadas, escalables e innovadoras que faciliten la interacción entre los ciudadanos y el H. Ayuntamiento.</w:t>
            </w:r>
          </w:p>
        </w:tc>
        <w:tc>
          <w:tcPr>
            <w:tcW w:w="0" w:type="auto"/>
            <w:tcBorders>
              <w:top w:val="nil"/>
              <w:left w:val="nil"/>
              <w:bottom w:val="single" w:sz="4" w:space="0" w:color="auto"/>
              <w:right w:val="single" w:sz="4" w:space="0" w:color="auto"/>
            </w:tcBorders>
            <w:shd w:val="clear" w:color="auto" w:fill="auto"/>
            <w:vAlign w:val="center"/>
            <w:hideMark/>
          </w:tcPr>
          <w:p w14:paraId="18B3631F" w14:textId="77777777" w:rsidR="00C2182A" w:rsidRPr="006652E3" w:rsidRDefault="00C2182A" w:rsidP="00C2182A">
            <w:pPr>
              <w:jc w:val="center"/>
              <w:rPr>
                <w:rFonts w:asciiTheme="minorHAnsi" w:hAnsiTheme="minorHAnsi" w:cs="Arial"/>
                <w:color w:val="000000"/>
                <w:sz w:val="16"/>
                <w:szCs w:val="16"/>
              </w:rPr>
            </w:pPr>
            <w:r w:rsidRPr="006652E3">
              <w:rPr>
                <w:rFonts w:asciiTheme="minorHAnsi" w:hAnsiTheme="minorHAnsi" w:cs="Arial"/>
                <w:color w:val="000000"/>
                <w:sz w:val="16"/>
                <w:szCs w:val="16"/>
              </w:rPr>
              <w:t>Contribuir a una eficiente operación de los servicios de las Áreas Ayuntamiento mediante la implementación de tecnologías de la información y comunicaciones automatizadas, centralizadas, escalables e innovadoras.</w:t>
            </w:r>
          </w:p>
        </w:tc>
        <w:tc>
          <w:tcPr>
            <w:tcW w:w="0" w:type="auto"/>
            <w:tcBorders>
              <w:top w:val="nil"/>
              <w:left w:val="nil"/>
              <w:bottom w:val="single" w:sz="4" w:space="0" w:color="auto"/>
              <w:right w:val="single" w:sz="8" w:space="0" w:color="auto"/>
            </w:tcBorders>
            <w:shd w:val="clear" w:color="auto" w:fill="auto"/>
            <w:noWrap/>
            <w:vAlign w:val="center"/>
            <w:hideMark/>
          </w:tcPr>
          <w:p w14:paraId="34EE6505" w14:textId="77777777" w:rsidR="00C2182A" w:rsidRPr="006652E3" w:rsidRDefault="00C2182A" w:rsidP="00C2182A">
            <w:pPr>
              <w:jc w:val="right"/>
              <w:rPr>
                <w:rFonts w:asciiTheme="minorHAnsi" w:hAnsiTheme="minorHAnsi" w:cs="Arial"/>
                <w:color w:val="000000"/>
                <w:sz w:val="16"/>
                <w:szCs w:val="16"/>
              </w:rPr>
            </w:pPr>
            <w:r w:rsidRPr="006652E3">
              <w:rPr>
                <w:rFonts w:asciiTheme="minorHAnsi" w:hAnsiTheme="minorHAnsi" w:cs="Arial"/>
                <w:color w:val="000000"/>
                <w:sz w:val="16"/>
                <w:szCs w:val="16"/>
              </w:rPr>
              <w:t>2,204,887.00</w:t>
            </w:r>
          </w:p>
        </w:tc>
      </w:tr>
      <w:tr w:rsidR="00C2182A" w:rsidRPr="006652E3" w14:paraId="24FBE113" w14:textId="77777777" w:rsidTr="00C2182A">
        <w:trPr>
          <w:trHeight w:val="54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AF02A37" w14:textId="77777777" w:rsidR="00C2182A" w:rsidRPr="006652E3" w:rsidRDefault="00C2182A" w:rsidP="00C2182A">
            <w:pPr>
              <w:jc w:val="center"/>
              <w:rPr>
                <w:rFonts w:asciiTheme="minorHAnsi" w:hAnsiTheme="minorHAnsi" w:cs="Arial"/>
                <w:color w:val="000000"/>
                <w:sz w:val="16"/>
                <w:szCs w:val="16"/>
              </w:rPr>
            </w:pPr>
            <w:r w:rsidRPr="006652E3">
              <w:rPr>
                <w:rFonts w:asciiTheme="minorHAnsi" w:hAnsiTheme="minorHAnsi" w:cs="Arial"/>
                <w:color w:val="000000"/>
                <w:sz w:val="16"/>
                <w:szCs w:val="16"/>
              </w:rPr>
              <w:t>14</w:t>
            </w:r>
          </w:p>
        </w:tc>
        <w:tc>
          <w:tcPr>
            <w:tcW w:w="0" w:type="auto"/>
            <w:tcBorders>
              <w:top w:val="nil"/>
              <w:left w:val="nil"/>
              <w:bottom w:val="single" w:sz="4" w:space="0" w:color="auto"/>
              <w:right w:val="single" w:sz="4" w:space="0" w:color="auto"/>
            </w:tcBorders>
            <w:shd w:val="clear" w:color="auto" w:fill="auto"/>
            <w:vAlign w:val="center"/>
            <w:hideMark/>
          </w:tcPr>
          <w:p w14:paraId="4A906BE0" w14:textId="77777777" w:rsidR="00C2182A" w:rsidRPr="006652E3" w:rsidRDefault="00C2182A" w:rsidP="00C2182A">
            <w:pPr>
              <w:rPr>
                <w:rFonts w:asciiTheme="minorHAnsi" w:hAnsiTheme="minorHAnsi" w:cs="Arial"/>
                <w:color w:val="000000"/>
                <w:sz w:val="16"/>
                <w:szCs w:val="16"/>
              </w:rPr>
            </w:pPr>
            <w:r w:rsidRPr="006652E3">
              <w:rPr>
                <w:rFonts w:asciiTheme="minorHAnsi" w:hAnsiTheme="minorHAnsi" w:cs="Arial"/>
                <w:color w:val="000000"/>
                <w:sz w:val="16"/>
                <w:szCs w:val="16"/>
              </w:rPr>
              <w:t>Instituto Municipal de las Mujeres.</w:t>
            </w:r>
          </w:p>
        </w:tc>
        <w:tc>
          <w:tcPr>
            <w:tcW w:w="0" w:type="auto"/>
            <w:tcBorders>
              <w:top w:val="nil"/>
              <w:left w:val="nil"/>
              <w:bottom w:val="single" w:sz="4" w:space="0" w:color="auto"/>
              <w:right w:val="single" w:sz="4" w:space="0" w:color="auto"/>
            </w:tcBorders>
            <w:shd w:val="clear" w:color="auto" w:fill="auto"/>
            <w:vAlign w:val="center"/>
            <w:hideMark/>
          </w:tcPr>
          <w:p w14:paraId="21875FCC" w14:textId="77777777" w:rsidR="00C2182A" w:rsidRPr="006652E3" w:rsidRDefault="00C2182A" w:rsidP="00C2182A">
            <w:pPr>
              <w:rPr>
                <w:rFonts w:asciiTheme="minorHAnsi" w:hAnsiTheme="minorHAnsi" w:cs="Arial"/>
                <w:color w:val="000000"/>
                <w:sz w:val="16"/>
                <w:szCs w:val="16"/>
              </w:rPr>
            </w:pPr>
            <w:r w:rsidRPr="006652E3">
              <w:rPr>
                <w:rFonts w:asciiTheme="minorHAnsi" w:hAnsiTheme="minorHAnsi" w:cs="Arial"/>
                <w:color w:val="000000"/>
                <w:sz w:val="16"/>
                <w:szCs w:val="16"/>
              </w:rPr>
              <w:t>Promoción de igualdad de Género.</w:t>
            </w:r>
          </w:p>
        </w:tc>
        <w:tc>
          <w:tcPr>
            <w:tcW w:w="0" w:type="auto"/>
            <w:tcBorders>
              <w:top w:val="nil"/>
              <w:left w:val="nil"/>
              <w:bottom w:val="single" w:sz="4" w:space="0" w:color="auto"/>
              <w:right w:val="single" w:sz="4" w:space="0" w:color="auto"/>
            </w:tcBorders>
            <w:shd w:val="clear" w:color="auto" w:fill="auto"/>
            <w:vAlign w:val="center"/>
            <w:hideMark/>
          </w:tcPr>
          <w:p w14:paraId="6172CC68" w14:textId="77777777" w:rsidR="00C2182A" w:rsidRPr="006652E3" w:rsidRDefault="00C2182A" w:rsidP="00C2182A">
            <w:pPr>
              <w:jc w:val="center"/>
              <w:rPr>
                <w:rFonts w:asciiTheme="minorHAnsi" w:hAnsiTheme="minorHAnsi" w:cs="Arial"/>
                <w:color w:val="000000"/>
                <w:sz w:val="16"/>
                <w:szCs w:val="16"/>
              </w:rPr>
            </w:pPr>
            <w:r w:rsidRPr="006652E3">
              <w:rPr>
                <w:rFonts w:asciiTheme="minorHAnsi" w:hAnsiTheme="minorHAnsi" w:cs="Arial"/>
                <w:color w:val="000000"/>
                <w:sz w:val="16"/>
                <w:szCs w:val="16"/>
              </w:rPr>
              <w:t>Contribuir al desarrollo humano y económico con inclusión social mediante acciones que desarrollen el potencial y empoderamiento de las mujeres.</w:t>
            </w:r>
          </w:p>
        </w:tc>
        <w:tc>
          <w:tcPr>
            <w:tcW w:w="0" w:type="auto"/>
            <w:tcBorders>
              <w:top w:val="nil"/>
              <w:left w:val="nil"/>
              <w:bottom w:val="single" w:sz="4" w:space="0" w:color="auto"/>
              <w:right w:val="single" w:sz="8" w:space="0" w:color="auto"/>
            </w:tcBorders>
            <w:shd w:val="clear" w:color="auto" w:fill="auto"/>
            <w:noWrap/>
            <w:vAlign w:val="center"/>
            <w:hideMark/>
          </w:tcPr>
          <w:p w14:paraId="0C188D92" w14:textId="77777777" w:rsidR="00C2182A" w:rsidRPr="006652E3" w:rsidRDefault="00C2182A" w:rsidP="00C2182A">
            <w:pPr>
              <w:jc w:val="right"/>
              <w:rPr>
                <w:rFonts w:asciiTheme="minorHAnsi" w:hAnsiTheme="minorHAnsi" w:cs="Arial"/>
                <w:color w:val="000000"/>
                <w:sz w:val="16"/>
                <w:szCs w:val="16"/>
              </w:rPr>
            </w:pPr>
            <w:r w:rsidRPr="006652E3">
              <w:rPr>
                <w:rFonts w:asciiTheme="minorHAnsi" w:hAnsiTheme="minorHAnsi" w:cs="Arial"/>
                <w:color w:val="000000"/>
                <w:sz w:val="16"/>
                <w:szCs w:val="16"/>
              </w:rPr>
              <w:t>295,300.00</w:t>
            </w:r>
          </w:p>
        </w:tc>
      </w:tr>
      <w:tr w:rsidR="00C2182A" w:rsidRPr="006652E3" w14:paraId="57B9E2DB" w14:textId="77777777" w:rsidTr="00C2182A">
        <w:trPr>
          <w:trHeight w:val="548"/>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14:paraId="6DF650DE" w14:textId="77777777" w:rsidR="00C2182A" w:rsidRPr="006652E3" w:rsidRDefault="00C2182A" w:rsidP="00C2182A">
            <w:pPr>
              <w:jc w:val="center"/>
              <w:rPr>
                <w:rFonts w:asciiTheme="minorHAnsi" w:hAnsiTheme="minorHAnsi" w:cs="Arial"/>
                <w:color w:val="000000"/>
                <w:sz w:val="16"/>
                <w:szCs w:val="16"/>
              </w:rPr>
            </w:pPr>
            <w:r w:rsidRPr="006652E3">
              <w:rPr>
                <w:rFonts w:asciiTheme="minorHAnsi" w:hAnsiTheme="minorHAnsi" w:cs="Arial"/>
                <w:color w:val="000000"/>
                <w:sz w:val="16"/>
                <w:szCs w:val="16"/>
              </w:rPr>
              <w:t>15</w:t>
            </w:r>
          </w:p>
        </w:tc>
        <w:tc>
          <w:tcPr>
            <w:tcW w:w="0" w:type="auto"/>
            <w:tcBorders>
              <w:top w:val="nil"/>
              <w:left w:val="nil"/>
              <w:bottom w:val="single" w:sz="8" w:space="0" w:color="auto"/>
              <w:right w:val="single" w:sz="4" w:space="0" w:color="auto"/>
            </w:tcBorders>
            <w:shd w:val="clear" w:color="auto" w:fill="auto"/>
            <w:vAlign w:val="center"/>
            <w:hideMark/>
          </w:tcPr>
          <w:p w14:paraId="1D8952FB" w14:textId="77777777" w:rsidR="00C2182A" w:rsidRPr="006652E3" w:rsidRDefault="00C2182A" w:rsidP="00C2182A">
            <w:pPr>
              <w:rPr>
                <w:rFonts w:asciiTheme="minorHAnsi" w:hAnsiTheme="minorHAnsi" w:cs="Arial"/>
                <w:color w:val="000000"/>
                <w:sz w:val="16"/>
                <w:szCs w:val="16"/>
              </w:rPr>
            </w:pPr>
            <w:r w:rsidRPr="006652E3">
              <w:rPr>
                <w:rFonts w:asciiTheme="minorHAnsi" w:hAnsiTheme="minorHAnsi" w:cs="Arial"/>
                <w:color w:val="000000"/>
                <w:sz w:val="16"/>
                <w:szCs w:val="16"/>
              </w:rPr>
              <w:t>Instituto Municipal de la Juventud Atlixquense</w:t>
            </w:r>
          </w:p>
        </w:tc>
        <w:tc>
          <w:tcPr>
            <w:tcW w:w="0" w:type="auto"/>
            <w:tcBorders>
              <w:top w:val="nil"/>
              <w:left w:val="nil"/>
              <w:bottom w:val="single" w:sz="8" w:space="0" w:color="auto"/>
              <w:right w:val="single" w:sz="4" w:space="0" w:color="auto"/>
            </w:tcBorders>
            <w:shd w:val="clear" w:color="auto" w:fill="auto"/>
            <w:noWrap/>
            <w:vAlign w:val="center"/>
            <w:hideMark/>
          </w:tcPr>
          <w:p w14:paraId="38412440" w14:textId="77777777" w:rsidR="00C2182A" w:rsidRPr="006652E3" w:rsidRDefault="00C2182A" w:rsidP="00C2182A">
            <w:pPr>
              <w:rPr>
                <w:rFonts w:asciiTheme="minorHAnsi" w:hAnsiTheme="minorHAnsi" w:cs="Arial"/>
                <w:color w:val="000000"/>
                <w:sz w:val="16"/>
                <w:szCs w:val="16"/>
              </w:rPr>
            </w:pPr>
            <w:r w:rsidRPr="006652E3">
              <w:rPr>
                <w:rFonts w:asciiTheme="minorHAnsi" w:hAnsiTheme="minorHAnsi" w:cs="Arial"/>
                <w:color w:val="000000"/>
                <w:sz w:val="16"/>
                <w:szCs w:val="16"/>
              </w:rPr>
              <w:t>Jóvenes Agentes de Cambio</w:t>
            </w:r>
          </w:p>
        </w:tc>
        <w:tc>
          <w:tcPr>
            <w:tcW w:w="0" w:type="auto"/>
            <w:tcBorders>
              <w:top w:val="nil"/>
              <w:left w:val="nil"/>
              <w:bottom w:val="single" w:sz="8" w:space="0" w:color="auto"/>
              <w:right w:val="single" w:sz="4" w:space="0" w:color="auto"/>
            </w:tcBorders>
            <w:shd w:val="clear" w:color="auto" w:fill="auto"/>
            <w:vAlign w:val="center"/>
            <w:hideMark/>
          </w:tcPr>
          <w:p w14:paraId="36188683" w14:textId="77777777" w:rsidR="00C2182A" w:rsidRPr="006652E3" w:rsidRDefault="00C2182A" w:rsidP="00C2182A">
            <w:pPr>
              <w:jc w:val="center"/>
              <w:rPr>
                <w:rFonts w:asciiTheme="minorHAnsi" w:hAnsiTheme="minorHAnsi" w:cs="Arial"/>
                <w:color w:val="000000"/>
                <w:sz w:val="16"/>
                <w:szCs w:val="16"/>
              </w:rPr>
            </w:pPr>
            <w:r w:rsidRPr="006652E3">
              <w:rPr>
                <w:rFonts w:asciiTheme="minorHAnsi" w:hAnsiTheme="minorHAnsi" w:cs="Arial"/>
                <w:color w:val="000000"/>
                <w:sz w:val="16"/>
                <w:szCs w:val="16"/>
              </w:rPr>
              <w:t>Contribuir al Desarrollo (Humano y Económico con inclusión Social) mediante un programa que promuevan la participación de los jóvenes.</w:t>
            </w:r>
          </w:p>
        </w:tc>
        <w:tc>
          <w:tcPr>
            <w:tcW w:w="0" w:type="auto"/>
            <w:tcBorders>
              <w:top w:val="nil"/>
              <w:left w:val="nil"/>
              <w:bottom w:val="single" w:sz="8" w:space="0" w:color="auto"/>
              <w:right w:val="single" w:sz="8" w:space="0" w:color="auto"/>
            </w:tcBorders>
            <w:shd w:val="clear" w:color="auto" w:fill="auto"/>
            <w:noWrap/>
            <w:vAlign w:val="center"/>
            <w:hideMark/>
          </w:tcPr>
          <w:p w14:paraId="65ED3291" w14:textId="77777777" w:rsidR="00C2182A" w:rsidRPr="006652E3" w:rsidRDefault="00C2182A" w:rsidP="00C2182A">
            <w:pPr>
              <w:jc w:val="right"/>
              <w:rPr>
                <w:rFonts w:asciiTheme="minorHAnsi" w:hAnsiTheme="minorHAnsi" w:cs="Arial"/>
                <w:color w:val="000000"/>
                <w:sz w:val="16"/>
                <w:szCs w:val="16"/>
              </w:rPr>
            </w:pPr>
            <w:r w:rsidRPr="006652E3">
              <w:rPr>
                <w:rFonts w:asciiTheme="minorHAnsi" w:hAnsiTheme="minorHAnsi" w:cs="Arial"/>
                <w:color w:val="000000"/>
                <w:sz w:val="16"/>
                <w:szCs w:val="16"/>
              </w:rPr>
              <w:t>450,000.00</w:t>
            </w:r>
          </w:p>
        </w:tc>
      </w:tr>
      <w:tr w:rsidR="00C2182A" w:rsidRPr="006652E3" w14:paraId="27B1E6B4" w14:textId="77777777" w:rsidTr="00C2182A">
        <w:trPr>
          <w:trHeight w:val="315"/>
        </w:trPr>
        <w:tc>
          <w:tcPr>
            <w:tcW w:w="0" w:type="auto"/>
            <w:tcBorders>
              <w:top w:val="nil"/>
              <w:left w:val="nil"/>
              <w:bottom w:val="nil"/>
              <w:right w:val="nil"/>
            </w:tcBorders>
            <w:shd w:val="clear" w:color="auto" w:fill="auto"/>
            <w:noWrap/>
            <w:vAlign w:val="center"/>
            <w:hideMark/>
          </w:tcPr>
          <w:p w14:paraId="1140C0E8" w14:textId="77777777" w:rsidR="00C2182A" w:rsidRPr="006652E3" w:rsidRDefault="00C2182A" w:rsidP="00C2182A">
            <w:pPr>
              <w:jc w:val="right"/>
              <w:rPr>
                <w:rFonts w:asciiTheme="minorHAnsi" w:hAnsiTheme="minorHAnsi" w:cs="Arial"/>
                <w:color w:val="000000"/>
                <w:sz w:val="16"/>
                <w:szCs w:val="16"/>
              </w:rPr>
            </w:pPr>
          </w:p>
        </w:tc>
        <w:tc>
          <w:tcPr>
            <w:tcW w:w="0" w:type="auto"/>
            <w:tcBorders>
              <w:top w:val="nil"/>
              <w:left w:val="nil"/>
              <w:bottom w:val="nil"/>
              <w:right w:val="nil"/>
            </w:tcBorders>
            <w:shd w:val="clear" w:color="auto" w:fill="auto"/>
            <w:noWrap/>
            <w:vAlign w:val="center"/>
            <w:hideMark/>
          </w:tcPr>
          <w:p w14:paraId="7C35337C" w14:textId="77777777" w:rsidR="00C2182A" w:rsidRPr="006652E3" w:rsidRDefault="00C2182A" w:rsidP="00C2182A">
            <w:pPr>
              <w:rPr>
                <w:rFonts w:asciiTheme="minorHAnsi" w:hAnsiTheme="minorHAnsi"/>
                <w:sz w:val="16"/>
                <w:szCs w:val="16"/>
              </w:rPr>
            </w:pPr>
          </w:p>
        </w:tc>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0050686" w14:textId="77777777" w:rsidR="00C2182A" w:rsidRPr="006652E3" w:rsidRDefault="00C2182A" w:rsidP="00C2182A">
            <w:pPr>
              <w:jc w:val="center"/>
              <w:rPr>
                <w:rFonts w:asciiTheme="minorHAnsi" w:hAnsiTheme="minorHAnsi" w:cs="Arial"/>
                <w:b/>
                <w:bCs/>
                <w:color w:val="000000"/>
                <w:sz w:val="16"/>
                <w:szCs w:val="16"/>
              </w:rPr>
            </w:pPr>
            <w:r w:rsidRPr="006652E3">
              <w:rPr>
                <w:rFonts w:asciiTheme="minorHAnsi" w:hAnsiTheme="minorHAnsi" w:cs="Arial"/>
                <w:b/>
                <w:bCs/>
                <w:color w:val="000000"/>
                <w:sz w:val="16"/>
                <w:szCs w:val="16"/>
              </w:rPr>
              <w:t>COSTO TOTAL PROGRAMAS PRESUPUESTARIOS 2018</w:t>
            </w:r>
          </w:p>
        </w:tc>
        <w:tc>
          <w:tcPr>
            <w:tcW w:w="0" w:type="auto"/>
            <w:tcBorders>
              <w:top w:val="nil"/>
              <w:left w:val="nil"/>
              <w:bottom w:val="single" w:sz="8" w:space="0" w:color="auto"/>
              <w:right w:val="single" w:sz="8" w:space="0" w:color="auto"/>
            </w:tcBorders>
            <w:shd w:val="clear" w:color="auto" w:fill="auto"/>
            <w:noWrap/>
            <w:vAlign w:val="center"/>
            <w:hideMark/>
          </w:tcPr>
          <w:p w14:paraId="7BD7FA7F" w14:textId="77777777" w:rsidR="00C2182A" w:rsidRPr="006652E3" w:rsidRDefault="00C2182A" w:rsidP="00C2182A">
            <w:pPr>
              <w:jc w:val="right"/>
              <w:rPr>
                <w:rFonts w:asciiTheme="minorHAnsi" w:hAnsiTheme="minorHAnsi" w:cs="Arial"/>
                <w:b/>
                <w:bCs/>
                <w:color w:val="000000"/>
                <w:sz w:val="16"/>
                <w:szCs w:val="16"/>
              </w:rPr>
            </w:pPr>
            <w:r w:rsidRPr="006652E3">
              <w:rPr>
                <w:rFonts w:asciiTheme="minorHAnsi" w:hAnsiTheme="minorHAnsi" w:cs="Arial"/>
                <w:b/>
                <w:bCs/>
                <w:color w:val="000000"/>
                <w:sz w:val="16"/>
                <w:szCs w:val="16"/>
              </w:rPr>
              <w:t>412,891,988.18</w:t>
            </w:r>
          </w:p>
        </w:tc>
      </w:tr>
    </w:tbl>
    <w:p w14:paraId="6EEC57F0" w14:textId="77777777" w:rsidR="00C2182A" w:rsidRDefault="00C2182A" w:rsidP="00C2182A">
      <w:pPr>
        <w:pStyle w:val="NormalWeb"/>
        <w:spacing w:before="0" w:beforeAutospacing="0" w:after="0" w:afterAutospacing="0"/>
        <w:jc w:val="both"/>
        <w:textAlignment w:val="baseline"/>
        <w:rPr>
          <w:rFonts w:ascii="Tahoma" w:hAnsi="Tahoma" w:cs="Tahoma"/>
          <w:b/>
          <w:color w:val="9CC2E5" w:themeColor="accent1" w:themeTint="99"/>
          <w:sz w:val="18"/>
          <w:szCs w:val="18"/>
        </w:rPr>
      </w:pPr>
    </w:p>
    <w:p w14:paraId="7BF67623" w14:textId="77777777" w:rsidR="00C2182A" w:rsidRDefault="00C2182A" w:rsidP="00C2182A">
      <w:pPr>
        <w:pStyle w:val="NormalWeb"/>
        <w:spacing w:before="0" w:beforeAutospacing="0" w:after="0" w:afterAutospacing="0"/>
        <w:jc w:val="both"/>
        <w:textAlignment w:val="baseline"/>
        <w:rPr>
          <w:rFonts w:ascii="Tahoma" w:hAnsi="Tahoma" w:cs="Tahoma"/>
          <w:b/>
          <w:color w:val="9CC2E5" w:themeColor="accent1" w:themeTint="99"/>
          <w:sz w:val="18"/>
          <w:szCs w:val="18"/>
        </w:rPr>
      </w:pPr>
    </w:p>
    <w:p w14:paraId="391F28E8" w14:textId="77777777" w:rsidR="00C2182A" w:rsidRDefault="00C2182A" w:rsidP="00C2182A">
      <w:pPr>
        <w:pStyle w:val="NormalWeb"/>
        <w:spacing w:before="0" w:beforeAutospacing="0" w:after="0" w:afterAutospacing="0"/>
        <w:jc w:val="both"/>
        <w:textAlignment w:val="baseline"/>
        <w:rPr>
          <w:rFonts w:ascii="Tahoma" w:hAnsi="Tahoma" w:cs="Tahoma"/>
          <w:b/>
          <w:color w:val="0099FF"/>
          <w:sz w:val="18"/>
          <w:szCs w:val="18"/>
        </w:rPr>
      </w:pPr>
      <w:r w:rsidRPr="0089443E">
        <w:rPr>
          <w:rFonts w:ascii="Tahoma" w:hAnsi="Tahoma" w:cs="Tahoma"/>
          <w:b/>
          <w:color w:val="0099FF"/>
          <w:sz w:val="18"/>
          <w:szCs w:val="18"/>
        </w:rPr>
        <w:t>GASTO EN COMPROMISOS PLURIANUALES</w:t>
      </w:r>
    </w:p>
    <w:p w14:paraId="7B71206C" w14:textId="77777777" w:rsidR="00C2182A" w:rsidRDefault="00C2182A" w:rsidP="00C2182A">
      <w:pPr>
        <w:pStyle w:val="NormalWeb"/>
        <w:spacing w:before="0" w:beforeAutospacing="0" w:after="0" w:afterAutospacing="0"/>
        <w:jc w:val="both"/>
        <w:textAlignment w:val="baseline"/>
        <w:rPr>
          <w:rFonts w:ascii="Tahoma" w:hAnsi="Tahoma" w:cs="Tahoma"/>
          <w:b/>
          <w:color w:val="0099FF"/>
          <w:sz w:val="18"/>
          <w:szCs w:val="18"/>
        </w:rPr>
      </w:pPr>
    </w:p>
    <w:tbl>
      <w:tblPr>
        <w:tblW w:w="0" w:type="auto"/>
        <w:tblCellMar>
          <w:left w:w="70" w:type="dxa"/>
          <w:right w:w="70" w:type="dxa"/>
        </w:tblCellMar>
        <w:tblLook w:val="04A0" w:firstRow="1" w:lastRow="0" w:firstColumn="1" w:lastColumn="0" w:noHBand="0" w:noVBand="1"/>
      </w:tblPr>
      <w:tblGrid>
        <w:gridCol w:w="1890"/>
        <w:gridCol w:w="3627"/>
        <w:gridCol w:w="1071"/>
        <w:gridCol w:w="3115"/>
        <w:gridCol w:w="1077"/>
      </w:tblGrid>
      <w:tr w:rsidR="00C2182A" w:rsidRPr="009450E1" w14:paraId="1A09EEAD" w14:textId="77777777" w:rsidTr="00C2182A">
        <w:trPr>
          <w:trHeight w:val="375"/>
        </w:trPr>
        <w:tc>
          <w:tcPr>
            <w:tcW w:w="0" w:type="auto"/>
            <w:gridSpan w:val="5"/>
            <w:tcBorders>
              <w:top w:val="single" w:sz="8" w:space="0" w:color="auto"/>
              <w:left w:val="single" w:sz="8" w:space="0" w:color="auto"/>
              <w:bottom w:val="nil"/>
              <w:right w:val="single" w:sz="8" w:space="0" w:color="000000"/>
            </w:tcBorders>
            <w:shd w:val="clear" w:color="000000" w:fill="2F75B5"/>
            <w:noWrap/>
            <w:vAlign w:val="bottom"/>
            <w:hideMark/>
          </w:tcPr>
          <w:p w14:paraId="3DF5CEC3" w14:textId="77777777" w:rsidR="00C2182A" w:rsidRPr="009450E1" w:rsidRDefault="00C2182A" w:rsidP="00C2182A">
            <w:pPr>
              <w:jc w:val="center"/>
              <w:rPr>
                <w:rFonts w:asciiTheme="minorHAnsi" w:hAnsiTheme="minorHAnsi"/>
                <w:b/>
                <w:bCs/>
                <w:color w:val="FFFFFF"/>
                <w:sz w:val="16"/>
                <w:szCs w:val="16"/>
              </w:rPr>
            </w:pPr>
            <w:r w:rsidRPr="009450E1">
              <w:rPr>
                <w:rFonts w:asciiTheme="minorHAnsi" w:hAnsiTheme="minorHAnsi"/>
                <w:b/>
                <w:bCs/>
                <w:color w:val="FFFFFF"/>
                <w:sz w:val="16"/>
                <w:szCs w:val="16"/>
              </w:rPr>
              <w:t>MUNICIPIO DE ATLIXCO, PUEBLA</w:t>
            </w:r>
          </w:p>
        </w:tc>
      </w:tr>
      <w:tr w:rsidR="00C2182A" w:rsidRPr="009450E1" w14:paraId="0E37CABF" w14:textId="77777777" w:rsidTr="00C2182A">
        <w:trPr>
          <w:trHeight w:val="300"/>
        </w:trPr>
        <w:tc>
          <w:tcPr>
            <w:tcW w:w="0" w:type="auto"/>
            <w:gridSpan w:val="5"/>
            <w:tcBorders>
              <w:top w:val="nil"/>
              <w:left w:val="single" w:sz="8" w:space="0" w:color="auto"/>
              <w:bottom w:val="nil"/>
              <w:right w:val="single" w:sz="8" w:space="0" w:color="000000"/>
            </w:tcBorders>
            <w:shd w:val="clear" w:color="000000" w:fill="2F75B5"/>
            <w:noWrap/>
            <w:vAlign w:val="center"/>
            <w:hideMark/>
          </w:tcPr>
          <w:p w14:paraId="0A16228A" w14:textId="77777777" w:rsidR="00C2182A" w:rsidRPr="009450E1" w:rsidRDefault="00C2182A" w:rsidP="00C2182A">
            <w:pPr>
              <w:jc w:val="center"/>
              <w:rPr>
                <w:rFonts w:asciiTheme="minorHAnsi" w:hAnsiTheme="minorHAnsi"/>
                <w:b/>
                <w:bCs/>
                <w:color w:val="FFFFFF"/>
                <w:sz w:val="16"/>
                <w:szCs w:val="16"/>
              </w:rPr>
            </w:pPr>
            <w:r w:rsidRPr="009450E1">
              <w:rPr>
                <w:rFonts w:asciiTheme="minorHAnsi" w:hAnsiTheme="minorHAnsi"/>
                <w:b/>
                <w:bCs/>
                <w:color w:val="FFFFFF"/>
                <w:sz w:val="16"/>
                <w:szCs w:val="16"/>
              </w:rPr>
              <w:t>PRESUPUESTO DE EGRESOS PARA EL EJERCICIO FISCAL 2018</w:t>
            </w:r>
          </w:p>
        </w:tc>
      </w:tr>
      <w:tr w:rsidR="00C2182A" w:rsidRPr="009450E1" w14:paraId="2E0C9446" w14:textId="77777777" w:rsidTr="00C2182A">
        <w:trPr>
          <w:trHeight w:val="315"/>
        </w:trPr>
        <w:tc>
          <w:tcPr>
            <w:tcW w:w="0" w:type="auto"/>
            <w:gridSpan w:val="5"/>
            <w:tcBorders>
              <w:top w:val="nil"/>
              <w:left w:val="single" w:sz="8" w:space="0" w:color="auto"/>
              <w:bottom w:val="single" w:sz="8" w:space="0" w:color="auto"/>
              <w:right w:val="single" w:sz="8" w:space="0" w:color="000000"/>
            </w:tcBorders>
            <w:shd w:val="clear" w:color="000000" w:fill="2F75B5"/>
            <w:noWrap/>
            <w:vAlign w:val="center"/>
            <w:hideMark/>
          </w:tcPr>
          <w:p w14:paraId="0D69C739" w14:textId="77777777" w:rsidR="00C2182A" w:rsidRPr="009450E1" w:rsidRDefault="00C2182A" w:rsidP="00C2182A">
            <w:pPr>
              <w:jc w:val="center"/>
              <w:rPr>
                <w:rFonts w:asciiTheme="minorHAnsi" w:hAnsiTheme="minorHAnsi"/>
                <w:b/>
                <w:bCs/>
                <w:color w:val="FFFFFF"/>
                <w:sz w:val="16"/>
                <w:szCs w:val="16"/>
              </w:rPr>
            </w:pPr>
            <w:r w:rsidRPr="009450E1">
              <w:rPr>
                <w:rFonts w:asciiTheme="minorHAnsi" w:hAnsiTheme="minorHAnsi"/>
                <w:b/>
                <w:bCs/>
                <w:color w:val="FFFFFF"/>
                <w:sz w:val="16"/>
                <w:szCs w:val="16"/>
              </w:rPr>
              <w:t>GASTO EN COMPROMISOS PLURIANUALES</w:t>
            </w:r>
          </w:p>
        </w:tc>
      </w:tr>
      <w:tr w:rsidR="00C2182A" w:rsidRPr="009450E1" w14:paraId="3BECB4B2" w14:textId="77777777" w:rsidTr="00C2182A">
        <w:trPr>
          <w:trHeight w:val="60"/>
        </w:trPr>
        <w:tc>
          <w:tcPr>
            <w:tcW w:w="0" w:type="auto"/>
            <w:tcBorders>
              <w:top w:val="nil"/>
              <w:left w:val="nil"/>
              <w:bottom w:val="nil"/>
              <w:right w:val="nil"/>
            </w:tcBorders>
            <w:shd w:val="clear" w:color="000000" w:fill="FFFFFF"/>
            <w:vAlign w:val="bottom"/>
            <w:hideMark/>
          </w:tcPr>
          <w:p w14:paraId="33A10E9B" w14:textId="77777777" w:rsidR="00C2182A" w:rsidRPr="009450E1" w:rsidRDefault="00C2182A" w:rsidP="00C2182A">
            <w:pPr>
              <w:rPr>
                <w:rFonts w:asciiTheme="minorHAnsi" w:hAnsiTheme="minorHAnsi"/>
                <w:color w:val="000000"/>
                <w:sz w:val="16"/>
                <w:szCs w:val="16"/>
              </w:rPr>
            </w:pPr>
            <w:r w:rsidRPr="009450E1">
              <w:rPr>
                <w:rFonts w:asciiTheme="minorHAnsi" w:hAnsiTheme="minorHAnsi"/>
                <w:color w:val="000000"/>
                <w:sz w:val="16"/>
                <w:szCs w:val="16"/>
              </w:rPr>
              <w:t> </w:t>
            </w:r>
          </w:p>
        </w:tc>
        <w:tc>
          <w:tcPr>
            <w:tcW w:w="0" w:type="auto"/>
            <w:tcBorders>
              <w:top w:val="nil"/>
              <w:left w:val="nil"/>
              <w:bottom w:val="nil"/>
              <w:right w:val="nil"/>
            </w:tcBorders>
            <w:shd w:val="clear" w:color="000000" w:fill="FFFFFF"/>
            <w:vAlign w:val="bottom"/>
            <w:hideMark/>
          </w:tcPr>
          <w:p w14:paraId="44BA2D98"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 </w:t>
            </w:r>
          </w:p>
        </w:tc>
        <w:tc>
          <w:tcPr>
            <w:tcW w:w="0" w:type="auto"/>
            <w:tcBorders>
              <w:top w:val="nil"/>
              <w:left w:val="nil"/>
              <w:bottom w:val="nil"/>
              <w:right w:val="nil"/>
            </w:tcBorders>
            <w:shd w:val="clear" w:color="000000" w:fill="FFFFFF"/>
            <w:vAlign w:val="bottom"/>
            <w:hideMark/>
          </w:tcPr>
          <w:p w14:paraId="3573FF87"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 </w:t>
            </w:r>
          </w:p>
        </w:tc>
        <w:tc>
          <w:tcPr>
            <w:tcW w:w="0" w:type="auto"/>
            <w:tcBorders>
              <w:top w:val="nil"/>
              <w:left w:val="nil"/>
              <w:bottom w:val="nil"/>
              <w:right w:val="nil"/>
            </w:tcBorders>
            <w:shd w:val="clear" w:color="000000" w:fill="FFFFFF"/>
            <w:noWrap/>
            <w:vAlign w:val="bottom"/>
            <w:hideMark/>
          </w:tcPr>
          <w:p w14:paraId="3E1EB9AE" w14:textId="77777777" w:rsidR="00C2182A" w:rsidRPr="009450E1" w:rsidRDefault="00C2182A" w:rsidP="00C2182A">
            <w:pPr>
              <w:rPr>
                <w:rFonts w:asciiTheme="minorHAnsi" w:hAnsiTheme="minorHAnsi"/>
                <w:color w:val="000000"/>
                <w:sz w:val="16"/>
                <w:szCs w:val="16"/>
              </w:rPr>
            </w:pPr>
            <w:r w:rsidRPr="009450E1">
              <w:rPr>
                <w:rFonts w:asciiTheme="minorHAnsi" w:hAnsiTheme="minorHAnsi"/>
                <w:color w:val="000000"/>
                <w:sz w:val="16"/>
                <w:szCs w:val="16"/>
              </w:rPr>
              <w:t> </w:t>
            </w:r>
          </w:p>
        </w:tc>
        <w:tc>
          <w:tcPr>
            <w:tcW w:w="0" w:type="auto"/>
            <w:tcBorders>
              <w:top w:val="nil"/>
              <w:left w:val="nil"/>
              <w:bottom w:val="nil"/>
              <w:right w:val="nil"/>
            </w:tcBorders>
            <w:shd w:val="clear" w:color="000000" w:fill="FFFFFF"/>
            <w:noWrap/>
            <w:vAlign w:val="bottom"/>
            <w:hideMark/>
          </w:tcPr>
          <w:p w14:paraId="3BC627AC"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 </w:t>
            </w:r>
          </w:p>
        </w:tc>
      </w:tr>
      <w:tr w:rsidR="00C2182A" w:rsidRPr="009450E1" w14:paraId="2B820B08" w14:textId="77777777" w:rsidTr="00C2182A">
        <w:trPr>
          <w:trHeight w:val="525"/>
        </w:trPr>
        <w:tc>
          <w:tcPr>
            <w:tcW w:w="0" w:type="auto"/>
            <w:tcBorders>
              <w:top w:val="single" w:sz="8" w:space="0" w:color="auto"/>
              <w:left w:val="single" w:sz="8" w:space="0" w:color="auto"/>
              <w:bottom w:val="single" w:sz="8" w:space="0" w:color="auto"/>
              <w:right w:val="nil"/>
            </w:tcBorders>
            <w:shd w:val="clear" w:color="000000" w:fill="9BC2E6"/>
            <w:vAlign w:val="center"/>
            <w:hideMark/>
          </w:tcPr>
          <w:p w14:paraId="02DCE7E2" w14:textId="77777777" w:rsidR="00C2182A" w:rsidRPr="009450E1" w:rsidRDefault="00C2182A" w:rsidP="00C2182A">
            <w:pPr>
              <w:jc w:val="center"/>
              <w:rPr>
                <w:rFonts w:asciiTheme="minorHAnsi" w:hAnsiTheme="minorHAnsi"/>
                <w:b/>
                <w:bCs/>
                <w:color w:val="000000"/>
                <w:sz w:val="16"/>
                <w:szCs w:val="16"/>
              </w:rPr>
            </w:pPr>
            <w:r w:rsidRPr="009450E1">
              <w:rPr>
                <w:rFonts w:asciiTheme="minorHAnsi" w:hAnsiTheme="minorHAnsi"/>
                <w:b/>
                <w:bCs/>
                <w:color w:val="000000"/>
                <w:sz w:val="16"/>
                <w:szCs w:val="16"/>
              </w:rPr>
              <w:t>DEPENDENCIA</w:t>
            </w:r>
          </w:p>
        </w:tc>
        <w:tc>
          <w:tcPr>
            <w:tcW w:w="0" w:type="auto"/>
            <w:tcBorders>
              <w:top w:val="single" w:sz="8" w:space="0" w:color="auto"/>
              <w:left w:val="single" w:sz="8" w:space="0" w:color="auto"/>
              <w:bottom w:val="single" w:sz="8" w:space="0" w:color="auto"/>
              <w:right w:val="nil"/>
            </w:tcBorders>
            <w:shd w:val="clear" w:color="000000" w:fill="9BC2E6"/>
            <w:vAlign w:val="center"/>
            <w:hideMark/>
          </w:tcPr>
          <w:p w14:paraId="6FB88D0F" w14:textId="77777777" w:rsidR="00C2182A" w:rsidRPr="009450E1" w:rsidRDefault="00C2182A" w:rsidP="00C2182A">
            <w:pPr>
              <w:jc w:val="center"/>
              <w:rPr>
                <w:rFonts w:asciiTheme="minorHAnsi" w:hAnsiTheme="minorHAnsi"/>
                <w:b/>
                <w:bCs/>
                <w:color w:val="000000"/>
                <w:sz w:val="16"/>
                <w:szCs w:val="16"/>
              </w:rPr>
            </w:pPr>
            <w:r w:rsidRPr="009450E1">
              <w:rPr>
                <w:rFonts w:asciiTheme="minorHAnsi" w:hAnsiTheme="minorHAnsi"/>
                <w:b/>
                <w:bCs/>
                <w:color w:val="000000"/>
                <w:sz w:val="16"/>
                <w:szCs w:val="16"/>
              </w:rPr>
              <w:t>CONCEPTO</w:t>
            </w:r>
          </w:p>
        </w:tc>
        <w:tc>
          <w:tcPr>
            <w:tcW w:w="0" w:type="auto"/>
            <w:tcBorders>
              <w:top w:val="single" w:sz="8" w:space="0" w:color="auto"/>
              <w:left w:val="single" w:sz="8" w:space="0" w:color="auto"/>
              <w:bottom w:val="single" w:sz="8" w:space="0" w:color="auto"/>
              <w:right w:val="nil"/>
            </w:tcBorders>
            <w:shd w:val="clear" w:color="000000" w:fill="9BC2E6"/>
            <w:vAlign w:val="center"/>
            <w:hideMark/>
          </w:tcPr>
          <w:p w14:paraId="16086EFE" w14:textId="77777777" w:rsidR="00C2182A" w:rsidRPr="009450E1" w:rsidRDefault="00C2182A" w:rsidP="00C2182A">
            <w:pPr>
              <w:jc w:val="center"/>
              <w:rPr>
                <w:rFonts w:asciiTheme="minorHAnsi" w:hAnsiTheme="minorHAnsi"/>
                <w:b/>
                <w:bCs/>
                <w:color w:val="000000"/>
                <w:sz w:val="16"/>
                <w:szCs w:val="16"/>
              </w:rPr>
            </w:pPr>
            <w:r w:rsidRPr="009450E1">
              <w:rPr>
                <w:rFonts w:asciiTheme="minorHAnsi" w:hAnsiTheme="minorHAnsi"/>
                <w:b/>
                <w:bCs/>
                <w:color w:val="000000"/>
                <w:sz w:val="16"/>
                <w:szCs w:val="16"/>
              </w:rPr>
              <w:t>PERIODO</w:t>
            </w:r>
          </w:p>
        </w:tc>
        <w:tc>
          <w:tcPr>
            <w:tcW w:w="0" w:type="auto"/>
            <w:tcBorders>
              <w:top w:val="single" w:sz="8" w:space="0" w:color="auto"/>
              <w:left w:val="single" w:sz="8" w:space="0" w:color="auto"/>
              <w:bottom w:val="single" w:sz="8" w:space="0" w:color="auto"/>
              <w:right w:val="single" w:sz="8" w:space="0" w:color="auto"/>
            </w:tcBorders>
            <w:shd w:val="clear" w:color="000000" w:fill="9BC2E6"/>
            <w:vAlign w:val="center"/>
            <w:hideMark/>
          </w:tcPr>
          <w:p w14:paraId="5C96B819" w14:textId="77777777" w:rsidR="00C2182A" w:rsidRPr="009450E1" w:rsidRDefault="00C2182A" w:rsidP="00C2182A">
            <w:pPr>
              <w:jc w:val="center"/>
              <w:rPr>
                <w:rFonts w:asciiTheme="minorHAnsi" w:hAnsiTheme="minorHAnsi"/>
                <w:b/>
                <w:bCs/>
                <w:color w:val="000000"/>
                <w:sz w:val="16"/>
                <w:szCs w:val="16"/>
              </w:rPr>
            </w:pPr>
            <w:r w:rsidRPr="009450E1">
              <w:rPr>
                <w:rFonts w:asciiTheme="minorHAnsi" w:hAnsiTheme="minorHAnsi"/>
                <w:b/>
                <w:bCs/>
                <w:color w:val="000000"/>
                <w:sz w:val="16"/>
                <w:szCs w:val="16"/>
              </w:rPr>
              <w:t>FUENTE DE FINANCIAMIENTO</w:t>
            </w:r>
          </w:p>
        </w:tc>
        <w:tc>
          <w:tcPr>
            <w:tcW w:w="0" w:type="auto"/>
            <w:tcBorders>
              <w:top w:val="single" w:sz="8" w:space="0" w:color="auto"/>
              <w:left w:val="nil"/>
              <w:bottom w:val="single" w:sz="8" w:space="0" w:color="auto"/>
              <w:right w:val="single" w:sz="8" w:space="0" w:color="auto"/>
            </w:tcBorders>
            <w:shd w:val="clear" w:color="000000" w:fill="9BC2E6"/>
            <w:vAlign w:val="center"/>
            <w:hideMark/>
          </w:tcPr>
          <w:p w14:paraId="1D218F45" w14:textId="77777777" w:rsidR="00C2182A" w:rsidRPr="009450E1" w:rsidRDefault="00C2182A" w:rsidP="00C2182A">
            <w:pPr>
              <w:jc w:val="center"/>
              <w:rPr>
                <w:rFonts w:asciiTheme="minorHAnsi" w:hAnsiTheme="minorHAnsi"/>
                <w:b/>
                <w:bCs/>
                <w:color w:val="000000"/>
                <w:sz w:val="16"/>
                <w:szCs w:val="16"/>
              </w:rPr>
            </w:pPr>
            <w:r w:rsidRPr="009450E1">
              <w:rPr>
                <w:rFonts w:asciiTheme="minorHAnsi" w:hAnsiTheme="minorHAnsi"/>
                <w:b/>
                <w:bCs/>
                <w:color w:val="000000"/>
                <w:sz w:val="16"/>
                <w:szCs w:val="16"/>
              </w:rPr>
              <w:t>TOTAL</w:t>
            </w:r>
          </w:p>
        </w:tc>
      </w:tr>
      <w:tr w:rsidR="00C2182A" w:rsidRPr="009450E1" w14:paraId="1153D6A0" w14:textId="77777777" w:rsidTr="00C2182A">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6EDF7E4"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DIRECCION DE EVENTOS Y LOGISTICA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24BB254"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 xml:space="preserve">RENTA DE MOBILIARIO PARA EVENTOS DE JORNADAS DE INTEGRACION SOCIAL </w:t>
            </w:r>
          </w:p>
        </w:tc>
        <w:tc>
          <w:tcPr>
            <w:tcW w:w="0" w:type="auto"/>
            <w:tcBorders>
              <w:top w:val="nil"/>
              <w:left w:val="nil"/>
              <w:bottom w:val="single" w:sz="4" w:space="0" w:color="auto"/>
              <w:right w:val="single" w:sz="4" w:space="0" w:color="auto"/>
            </w:tcBorders>
            <w:shd w:val="clear" w:color="auto" w:fill="auto"/>
            <w:vAlign w:val="center"/>
            <w:hideMark/>
          </w:tcPr>
          <w:p w14:paraId="0D052BD1"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20-09-17 AL 20-01-18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A6EA89A"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RECURSOS FISCALES</w:t>
            </w:r>
          </w:p>
        </w:tc>
        <w:tc>
          <w:tcPr>
            <w:tcW w:w="0" w:type="auto"/>
            <w:tcBorders>
              <w:top w:val="nil"/>
              <w:left w:val="nil"/>
              <w:bottom w:val="single" w:sz="4" w:space="0" w:color="auto"/>
              <w:right w:val="single" w:sz="4" w:space="0" w:color="auto"/>
            </w:tcBorders>
            <w:shd w:val="clear" w:color="auto" w:fill="auto"/>
            <w:noWrap/>
            <w:vAlign w:val="center"/>
            <w:hideMark/>
          </w:tcPr>
          <w:p w14:paraId="2246CDDA" w14:textId="77777777" w:rsidR="00C2182A" w:rsidRPr="009450E1" w:rsidRDefault="00C2182A" w:rsidP="00C2182A">
            <w:pPr>
              <w:jc w:val="right"/>
              <w:rPr>
                <w:rFonts w:asciiTheme="minorHAnsi" w:hAnsiTheme="minorHAnsi"/>
                <w:color w:val="000000"/>
                <w:sz w:val="16"/>
                <w:szCs w:val="16"/>
              </w:rPr>
            </w:pPr>
            <w:r w:rsidRPr="009450E1">
              <w:rPr>
                <w:rFonts w:asciiTheme="minorHAnsi" w:hAnsiTheme="minorHAnsi"/>
                <w:color w:val="000000"/>
                <w:sz w:val="16"/>
                <w:szCs w:val="16"/>
              </w:rPr>
              <w:t>27,956.00</w:t>
            </w:r>
          </w:p>
        </w:tc>
      </w:tr>
      <w:tr w:rsidR="00C2182A" w:rsidRPr="009450E1" w14:paraId="5D7855E1" w14:textId="77777777" w:rsidTr="00C2182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5D74F7"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DIRECCION DE ACTIVACION FISICA Y DEPORTIVA</w:t>
            </w:r>
          </w:p>
        </w:tc>
        <w:tc>
          <w:tcPr>
            <w:tcW w:w="0" w:type="auto"/>
            <w:tcBorders>
              <w:top w:val="nil"/>
              <w:left w:val="nil"/>
              <w:bottom w:val="single" w:sz="4" w:space="0" w:color="auto"/>
              <w:right w:val="single" w:sz="4" w:space="0" w:color="auto"/>
            </w:tcBorders>
            <w:shd w:val="clear" w:color="auto" w:fill="auto"/>
            <w:vAlign w:val="center"/>
            <w:hideMark/>
          </w:tcPr>
          <w:p w14:paraId="145D1474"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RENTA DE TRANSPORTE PARA EL TORNEO DE BASQUETBOL DE PUEBLOS MAGICOS 2017</w:t>
            </w:r>
          </w:p>
        </w:tc>
        <w:tc>
          <w:tcPr>
            <w:tcW w:w="0" w:type="auto"/>
            <w:tcBorders>
              <w:top w:val="nil"/>
              <w:left w:val="nil"/>
              <w:bottom w:val="single" w:sz="4" w:space="0" w:color="auto"/>
              <w:right w:val="single" w:sz="4" w:space="0" w:color="auto"/>
            </w:tcBorders>
            <w:shd w:val="clear" w:color="auto" w:fill="auto"/>
            <w:vAlign w:val="center"/>
            <w:hideMark/>
          </w:tcPr>
          <w:p w14:paraId="51E66F1F"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31-11-17 AL 28-02-18</w:t>
            </w:r>
          </w:p>
        </w:tc>
        <w:tc>
          <w:tcPr>
            <w:tcW w:w="0" w:type="auto"/>
            <w:tcBorders>
              <w:top w:val="nil"/>
              <w:left w:val="nil"/>
              <w:bottom w:val="single" w:sz="4" w:space="0" w:color="auto"/>
              <w:right w:val="single" w:sz="4" w:space="0" w:color="auto"/>
            </w:tcBorders>
            <w:shd w:val="clear" w:color="auto" w:fill="auto"/>
            <w:noWrap/>
            <w:vAlign w:val="center"/>
            <w:hideMark/>
          </w:tcPr>
          <w:p w14:paraId="1041CEF5"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RECURSOS FISCALES</w:t>
            </w:r>
          </w:p>
        </w:tc>
        <w:tc>
          <w:tcPr>
            <w:tcW w:w="0" w:type="auto"/>
            <w:tcBorders>
              <w:top w:val="nil"/>
              <w:left w:val="nil"/>
              <w:bottom w:val="single" w:sz="4" w:space="0" w:color="auto"/>
              <w:right w:val="single" w:sz="4" w:space="0" w:color="auto"/>
            </w:tcBorders>
            <w:shd w:val="clear" w:color="auto" w:fill="auto"/>
            <w:noWrap/>
            <w:vAlign w:val="center"/>
            <w:hideMark/>
          </w:tcPr>
          <w:p w14:paraId="47AD468C" w14:textId="77777777" w:rsidR="00C2182A" w:rsidRPr="009450E1" w:rsidRDefault="00C2182A" w:rsidP="00C2182A">
            <w:pPr>
              <w:jc w:val="right"/>
              <w:rPr>
                <w:rFonts w:asciiTheme="minorHAnsi" w:hAnsiTheme="minorHAnsi"/>
                <w:color w:val="000000"/>
                <w:sz w:val="16"/>
                <w:szCs w:val="16"/>
              </w:rPr>
            </w:pPr>
            <w:r w:rsidRPr="009450E1">
              <w:rPr>
                <w:rFonts w:asciiTheme="minorHAnsi" w:hAnsiTheme="minorHAnsi"/>
                <w:color w:val="000000"/>
                <w:sz w:val="16"/>
                <w:szCs w:val="16"/>
              </w:rPr>
              <w:t>25,520.00</w:t>
            </w:r>
          </w:p>
        </w:tc>
      </w:tr>
      <w:tr w:rsidR="00C2182A" w:rsidRPr="009450E1" w14:paraId="65CE738B" w14:textId="77777777" w:rsidTr="00C2182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837D97"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JEFATURA DE ALUMBRADO PUBLICO</w:t>
            </w:r>
          </w:p>
        </w:tc>
        <w:tc>
          <w:tcPr>
            <w:tcW w:w="0" w:type="auto"/>
            <w:tcBorders>
              <w:top w:val="nil"/>
              <w:left w:val="nil"/>
              <w:bottom w:val="single" w:sz="4" w:space="0" w:color="auto"/>
              <w:right w:val="single" w:sz="4" w:space="0" w:color="auto"/>
            </w:tcBorders>
            <w:shd w:val="clear" w:color="auto" w:fill="auto"/>
            <w:vAlign w:val="center"/>
            <w:hideMark/>
          </w:tcPr>
          <w:p w14:paraId="0B75F66E"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 xml:space="preserve">ADQUISICIÓN DE MATERIAL ELECTRICO </w:t>
            </w:r>
          </w:p>
        </w:tc>
        <w:tc>
          <w:tcPr>
            <w:tcW w:w="0" w:type="auto"/>
            <w:tcBorders>
              <w:top w:val="nil"/>
              <w:left w:val="nil"/>
              <w:bottom w:val="single" w:sz="4" w:space="0" w:color="auto"/>
              <w:right w:val="single" w:sz="4" w:space="0" w:color="auto"/>
            </w:tcBorders>
            <w:shd w:val="clear" w:color="auto" w:fill="auto"/>
            <w:vAlign w:val="center"/>
            <w:hideMark/>
          </w:tcPr>
          <w:p w14:paraId="477B9514"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03-11-17 AL 05-01-18</w:t>
            </w:r>
          </w:p>
        </w:tc>
        <w:tc>
          <w:tcPr>
            <w:tcW w:w="0" w:type="auto"/>
            <w:tcBorders>
              <w:top w:val="nil"/>
              <w:left w:val="nil"/>
              <w:bottom w:val="single" w:sz="4" w:space="0" w:color="auto"/>
              <w:right w:val="single" w:sz="4" w:space="0" w:color="auto"/>
            </w:tcBorders>
            <w:shd w:val="clear" w:color="auto" w:fill="auto"/>
            <w:noWrap/>
            <w:vAlign w:val="center"/>
            <w:hideMark/>
          </w:tcPr>
          <w:p w14:paraId="6B13062A"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RECURSOS FISCALES</w:t>
            </w:r>
          </w:p>
        </w:tc>
        <w:tc>
          <w:tcPr>
            <w:tcW w:w="0" w:type="auto"/>
            <w:tcBorders>
              <w:top w:val="nil"/>
              <w:left w:val="nil"/>
              <w:bottom w:val="single" w:sz="4" w:space="0" w:color="auto"/>
              <w:right w:val="single" w:sz="4" w:space="0" w:color="auto"/>
            </w:tcBorders>
            <w:shd w:val="clear" w:color="auto" w:fill="auto"/>
            <w:noWrap/>
            <w:vAlign w:val="center"/>
            <w:hideMark/>
          </w:tcPr>
          <w:p w14:paraId="53E07AA8" w14:textId="77777777" w:rsidR="00C2182A" w:rsidRPr="009450E1" w:rsidRDefault="00C2182A" w:rsidP="00C2182A">
            <w:pPr>
              <w:jc w:val="right"/>
              <w:rPr>
                <w:rFonts w:asciiTheme="minorHAnsi" w:hAnsiTheme="minorHAnsi"/>
                <w:color w:val="000000"/>
                <w:sz w:val="16"/>
                <w:szCs w:val="16"/>
              </w:rPr>
            </w:pPr>
            <w:r w:rsidRPr="009450E1">
              <w:rPr>
                <w:rFonts w:asciiTheme="minorHAnsi" w:hAnsiTheme="minorHAnsi"/>
                <w:color w:val="000000"/>
                <w:sz w:val="16"/>
                <w:szCs w:val="16"/>
              </w:rPr>
              <w:t>846,067.08</w:t>
            </w:r>
          </w:p>
        </w:tc>
      </w:tr>
      <w:tr w:rsidR="00C2182A" w:rsidRPr="009450E1" w14:paraId="4DE51D29" w14:textId="77777777" w:rsidTr="00C2182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3386A5"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DIRECCION GENERAL DE DESARROLLO HUMANO Y ECONOMICO</w:t>
            </w:r>
          </w:p>
        </w:tc>
        <w:tc>
          <w:tcPr>
            <w:tcW w:w="0" w:type="auto"/>
            <w:tcBorders>
              <w:top w:val="nil"/>
              <w:left w:val="nil"/>
              <w:bottom w:val="single" w:sz="4" w:space="0" w:color="auto"/>
              <w:right w:val="single" w:sz="4" w:space="0" w:color="auto"/>
            </w:tcBorders>
            <w:shd w:val="clear" w:color="auto" w:fill="auto"/>
            <w:vAlign w:val="center"/>
            <w:hideMark/>
          </w:tcPr>
          <w:p w14:paraId="1FC1380B"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RENTA DE VALLAS PARA FESTIVAL DE CATRINAS Y FIESTA DE REYES</w:t>
            </w:r>
          </w:p>
        </w:tc>
        <w:tc>
          <w:tcPr>
            <w:tcW w:w="0" w:type="auto"/>
            <w:tcBorders>
              <w:top w:val="nil"/>
              <w:left w:val="nil"/>
              <w:bottom w:val="single" w:sz="4" w:space="0" w:color="auto"/>
              <w:right w:val="single" w:sz="4" w:space="0" w:color="auto"/>
            </w:tcBorders>
            <w:shd w:val="clear" w:color="auto" w:fill="auto"/>
            <w:vAlign w:val="center"/>
            <w:hideMark/>
          </w:tcPr>
          <w:p w14:paraId="528FB824"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30-10-17 AL 06-01-18</w:t>
            </w:r>
          </w:p>
        </w:tc>
        <w:tc>
          <w:tcPr>
            <w:tcW w:w="0" w:type="auto"/>
            <w:tcBorders>
              <w:top w:val="nil"/>
              <w:left w:val="nil"/>
              <w:bottom w:val="single" w:sz="4" w:space="0" w:color="auto"/>
              <w:right w:val="single" w:sz="4" w:space="0" w:color="auto"/>
            </w:tcBorders>
            <w:shd w:val="clear" w:color="auto" w:fill="auto"/>
            <w:noWrap/>
            <w:vAlign w:val="center"/>
            <w:hideMark/>
          </w:tcPr>
          <w:p w14:paraId="6E98151E"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RECURSOS FISCALES</w:t>
            </w:r>
          </w:p>
        </w:tc>
        <w:tc>
          <w:tcPr>
            <w:tcW w:w="0" w:type="auto"/>
            <w:tcBorders>
              <w:top w:val="nil"/>
              <w:left w:val="nil"/>
              <w:bottom w:val="single" w:sz="4" w:space="0" w:color="auto"/>
              <w:right w:val="single" w:sz="4" w:space="0" w:color="auto"/>
            </w:tcBorders>
            <w:shd w:val="clear" w:color="auto" w:fill="auto"/>
            <w:noWrap/>
            <w:vAlign w:val="center"/>
            <w:hideMark/>
          </w:tcPr>
          <w:p w14:paraId="5B6F0A25" w14:textId="77777777" w:rsidR="00C2182A" w:rsidRPr="009450E1" w:rsidRDefault="00C2182A" w:rsidP="00C2182A">
            <w:pPr>
              <w:jc w:val="right"/>
              <w:rPr>
                <w:rFonts w:asciiTheme="minorHAnsi" w:hAnsiTheme="minorHAnsi"/>
                <w:color w:val="000000"/>
                <w:sz w:val="16"/>
                <w:szCs w:val="16"/>
              </w:rPr>
            </w:pPr>
            <w:r w:rsidRPr="009450E1">
              <w:rPr>
                <w:rFonts w:asciiTheme="minorHAnsi" w:hAnsiTheme="minorHAnsi"/>
                <w:color w:val="000000"/>
                <w:sz w:val="16"/>
                <w:szCs w:val="16"/>
              </w:rPr>
              <w:t>85,840.00</w:t>
            </w:r>
          </w:p>
        </w:tc>
      </w:tr>
      <w:tr w:rsidR="00C2182A" w:rsidRPr="009450E1" w14:paraId="69314B3F" w14:textId="77777777" w:rsidTr="00C2182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99C8110"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DIRECCION GENERAL DE DESARROLLO HUMANO Y ECONOMICO</w:t>
            </w:r>
          </w:p>
        </w:tc>
        <w:tc>
          <w:tcPr>
            <w:tcW w:w="0" w:type="auto"/>
            <w:tcBorders>
              <w:top w:val="nil"/>
              <w:left w:val="nil"/>
              <w:bottom w:val="single" w:sz="4" w:space="0" w:color="auto"/>
              <w:right w:val="single" w:sz="4" w:space="0" w:color="auto"/>
            </w:tcBorders>
            <w:shd w:val="clear" w:color="auto" w:fill="auto"/>
            <w:vAlign w:val="center"/>
            <w:hideMark/>
          </w:tcPr>
          <w:p w14:paraId="3410347B"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VILLA ILUMINADA 2017</w:t>
            </w:r>
          </w:p>
        </w:tc>
        <w:tc>
          <w:tcPr>
            <w:tcW w:w="0" w:type="auto"/>
            <w:tcBorders>
              <w:top w:val="nil"/>
              <w:left w:val="nil"/>
              <w:bottom w:val="single" w:sz="4" w:space="0" w:color="auto"/>
              <w:right w:val="single" w:sz="4" w:space="0" w:color="auto"/>
            </w:tcBorders>
            <w:shd w:val="clear" w:color="auto" w:fill="auto"/>
            <w:vAlign w:val="center"/>
            <w:hideMark/>
          </w:tcPr>
          <w:p w14:paraId="6CBA1B36"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20-11-17 AL 07-01-18</w:t>
            </w:r>
          </w:p>
        </w:tc>
        <w:tc>
          <w:tcPr>
            <w:tcW w:w="0" w:type="auto"/>
            <w:tcBorders>
              <w:top w:val="nil"/>
              <w:left w:val="nil"/>
              <w:bottom w:val="single" w:sz="4" w:space="0" w:color="auto"/>
              <w:right w:val="single" w:sz="4" w:space="0" w:color="auto"/>
            </w:tcBorders>
            <w:shd w:val="clear" w:color="auto" w:fill="auto"/>
            <w:noWrap/>
            <w:vAlign w:val="center"/>
            <w:hideMark/>
          </w:tcPr>
          <w:p w14:paraId="3AB2E03A"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RECURSOS FISCALES</w:t>
            </w:r>
          </w:p>
        </w:tc>
        <w:tc>
          <w:tcPr>
            <w:tcW w:w="0" w:type="auto"/>
            <w:tcBorders>
              <w:top w:val="nil"/>
              <w:left w:val="nil"/>
              <w:bottom w:val="single" w:sz="4" w:space="0" w:color="auto"/>
              <w:right w:val="single" w:sz="4" w:space="0" w:color="auto"/>
            </w:tcBorders>
            <w:shd w:val="clear" w:color="auto" w:fill="auto"/>
            <w:noWrap/>
            <w:vAlign w:val="center"/>
            <w:hideMark/>
          </w:tcPr>
          <w:p w14:paraId="7B50E36A" w14:textId="77777777" w:rsidR="00C2182A" w:rsidRPr="009450E1" w:rsidRDefault="00C2182A" w:rsidP="00C2182A">
            <w:pPr>
              <w:jc w:val="right"/>
              <w:rPr>
                <w:rFonts w:asciiTheme="minorHAnsi" w:hAnsiTheme="minorHAnsi"/>
                <w:color w:val="000000"/>
                <w:sz w:val="16"/>
                <w:szCs w:val="16"/>
              </w:rPr>
            </w:pPr>
            <w:r w:rsidRPr="009450E1">
              <w:rPr>
                <w:rFonts w:asciiTheme="minorHAnsi" w:hAnsiTheme="minorHAnsi"/>
                <w:color w:val="000000"/>
                <w:sz w:val="16"/>
                <w:szCs w:val="16"/>
              </w:rPr>
              <w:t>3,820,000.00</w:t>
            </w:r>
          </w:p>
        </w:tc>
      </w:tr>
      <w:tr w:rsidR="00C2182A" w:rsidRPr="009450E1" w14:paraId="743E5305" w14:textId="77777777" w:rsidTr="00C2182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320A5E7"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DIRECCION DE COMUNICACIÓN SOCIAL</w:t>
            </w:r>
          </w:p>
        </w:tc>
        <w:tc>
          <w:tcPr>
            <w:tcW w:w="0" w:type="auto"/>
            <w:tcBorders>
              <w:top w:val="nil"/>
              <w:left w:val="nil"/>
              <w:bottom w:val="single" w:sz="4" w:space="0" w:color="auto"/>
              <w:right w:val="single" w:sz="4" w:space="0" w:color="auto"/>
            </w:tcBorders>
            <w:shd w:val="clear" w:color="auto" w:fill="auto"/>
            <w:vAlign w:val="center"/>
            <w:hideMark/>
          </w:tcPr>
          <w:p w14:paraId="3689459E"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PUBLICIDAD VILLA ILUMINADA</w:t>
            </w:r>
          </w:p>
        </w:tc>
        <w:tc>
          <w:tcPr>
            <w:tcW w:w="0" w:type="auto"/>
            <w:tcBorders>
              <w:top w:val="nil"/>
              <w:left w:val="nil"/>
              <w:bottom w:val="single" w:sz="4" w:space="0" w:color="auto"/>
              <w:right w:val="single" w:sz="4" w:space="0" w:color="auto"/>
            </w:tcBorders>
            <w:shd w:val="clear" w:color="auto" w:fill="auto"/>
            <w:vAlign w:val="center"/>
            <w:hideMark/>
          </w:tcPr>
          <w:p w14:paraId="4B4088CD"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23-11-17 AL 08-01-18</w:t>
            </w:r>
          </w:p>
        </w:tc>
        <w:tc>
          <w:tcPr>
            <w:tcW w:w="0" w:type="auto"/>
            <w:tcBorders>
              <w:top w:val="nil"/>
              <w:left w:val="nil"/>
              <w:bottom w:val="single" w:sz="4" w:space="0" w:color="auto"/>
              <w:right w:val="single" w:sz="4" w:space="0" w:color="auto"/>
            </w:tcBorders>
            <w:shd w:val="clear" w:color="auto" w:fill="auto"/>
            <w:noWrap/>
            <w:vAlign w:val="center"/>
            <w:hideMark/>
          </w:tcPr>
          <w:p w14:paraId="05CD087A"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RECURSOS FISCALES</w:t>
            </w:r>
          </w:p>
        </w:tc>
        <w:tc>
          <w:tcPr>
            <w:tcW w:w="0" w:type="auto"/>
            <w:tcBorders>
              <w:top w:val="nil"/>
              <w:left w:val="nil"/>
              <w:bottom w:val="single" w:sz="4" w:space="0" w:color="auto"/>
              <w:right w:val="single" w:sz="4" w:space="0" w:color="auto"/>
            </w:tcBorders>
            <w:shd w:val="clear" w:color="auto" w:fill="auto"/>
            <w:noWrap/>
            <w:vAlign w:val="center"/>
            <w:hideMark/>
          </w:tcPr>
          <w:p w14:paraId="25CAE84B" w14:textId="77777777" w:rsidR="00C2182A" w:rsidRPr="009450E1" w:rsidRDefault="00C2182A" w:rsidP="00C2182A">
            <w:pPr>
              <w:jc w:val="right"/>
              <w:rPr>
                <w:rFonts w:asciiTheme="minorHAnsi" w:hAnsiTheme="minorHAnsi"/>
                <w:color w:val="000000"/>
                <w:sz w:val="16"/>
                <w:szCs w:val="16"/>
              </w:rPr>
            </w:pPr>
            <w:r w:rsidRPr="009450E1">
              <w:rPr>
                <w:rFonts w:asciiTheme="minorHAnsi" w:hAnsiTheme="minorHAnsi"/>
                <w:color w:val="000000"/>
                <w:sz w:val="16"/>
                <w:szCs w:val="16"/>
              </w:rPr>
              <w:t>290,000.00</w:t>
            </w:r>
          </w:p>
        </w:tc>
      </w:tr>
      <w:tr w:rsidR="00C2182A" w:rsidRPr="009450E1" w14:paraId="402E2FE5" w14:textId="77777777" w:rsidTr="00C2182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603D57D"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TESORERIA MUNICIPAL</w:t>
            </w:r>
          </w:p>
        </w:tc>
        <w:tc>
          <w:tcPr>
            <w:tcW w:w="0" w:type="auto"/>
            <w:tcBorders>
              <w:top w:val="nil"/>
              <w:left w:val="nil"/>
              <w:bottom w:val="single" w:sz="4" w:space="0" w:color="auto"/>
              <w:right w:val="single" w:sz="4" w:space="0" w:color="auto"/>
            </w:tcBorders>
            <w:shd w:val="clear" w:color="auto" w:fill="auto"/>
            <w:vAlign w:val="center"/>
            <w:hideMark/>
          </w:tcPr>
          <w:p w14:paraId="2C21DAD4"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ADQUISICION DE ARCHIVERO DESLIZABLE DE CARTON</w:t>
            </w:r>
          </w:p>
        </w:tc>
        <w:tc>
          <w:tcPr>
            <w:tcW w:w="0" w:type="auto"/>
            <w:tcBorders>
              <w:top w:val="nil"/>
              <w:left w:val="nil"/>
              <w:bottom w:val="single" w:sz="4" w:space="0" w:color="auto"/>
              <w:right w:val="single" w:sz="4" w:space="0" w:color="auto"/>
            </w:tcBorders>
            <w:shd w:val="clear" w:color="auto" w:fill="auto"/>
            <w:vAlign w:val="center"/>
            <w:hideMark/>
          </w:tcPr>
          <w:p w14:paraId="29D4B642"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04-12-17 AL 31-01-18</w:t>
            </w:r>
          </w:p>
        </w:tc>
        <w:tc>
          <w:tcPr>
            <w:tcW w:w="0" w:type="auto"/>
            <w:tcBorders>
              <w:top w:val="nil"/>
              <w:left w:val="nil"/>
              <w:bottom w:val="single" w:sz="4" w:space="0" w:color="auto"/>
              <w:right w:val="single" w:sz="4" w:space="0" w:color="auto"/>
            </w:tcBorders>
            <w:shd w:val="clear" w:color="auto" w:fill="auto"/>
            <w:noWrap/>
            <w:vAlign w:val="center"/>
            <w:hideMark/>
          </w:tcPr>
          <w:p w14:paraId="6060C124"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RECURSOS FISCALES</w:t>
            </w:r>
          </w:p>
        </w:tc>
        <w:tc>
          <w:tcPr>
            <w:tcW w:w="0" w:type="auto"/>
            <w:tcBorders>
              <w:top w:val="nil"/>
              <w:left w:val="nil"/>
              <w:bottom w:val="single" w:sz="4" w:space="0" w:color="auto"/>
              <w:right w:val="single" w:sz="4" w:space="0" w:color="auto"/>
            </w:tcBorders>
            <w:shd w:val="clear" w:color="auto" w:fill="auto"/>
            <w:noWrap/>
            <w:vAlign w:val="center"/>
            <w:hideMark/>
          </w:tcPr>
          <w:p w14:paraId="7ADE60A2" w14:textId="77777777" w:rsidR="00C2182A" w:rsidRPr="009450E1" w:rsidRDefault="00C2182A" w:rsidP="00C2182A">
            <w:pPr>
              <w:jc w:val="right"/>
              <w:rPr>
                <w:rFonts w:asciiTheme="minorHAnsi" w:hAnsiTheme="minorHAnsi"/>
                <w:color w:val="000000"/>
                <w:sz w:val="16"/>
                <w:szCs w:val="16"/>
              </w:rPr>
            </w:pPr>
            <w:r w:rsidRPr="009450E1">
              <w:rPr>
                <w:rFonts w:asciiTheme="minorHAnsi" w:hAnsiTheme="minorHAnsi"/>
                <w:color w:val="000000"/>
                <w:sz w:val="16"/>
                <w:szCs w:val="16"/>
              </w:rPr>
              <w:t>125,990.20</w:t>
            </w:r>
          </w:p>
        </w:tc>
      </w:tr>
      <w:tr w:rsidR="00C2182A" w:rsidRPr="009450E1" w14:paraId="6652CD7C" w14:textId="77777777" w:rsidTr="00C2182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F04692"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DIF MUNICIPAL</w:t>
            </w:r>
          </w:p>
        </w:tc>
        <w:tc>
          <w:tcPr>
            <w:tcW w:w="0" w:type="auto"/>
            <w:tcBorders>
              <w:top w:val="nil"/>
              <w:left w:val="nil"/>
              <w:bottom w:val="single" w:sz="4" w:space="0" w:color="auto"/>
              <w:right w:val="single" w:sz="4" w:space="0" w:color="auto"/>
            </w:tcBorders>
            <w:shd w:val="clear" w:color="auto" w:fill="auto"/>
            <w:vAlign w:val="center"/>
            <w:hideMark/>
          </w:tcPr>
          <w:p w14:paraId="0AD03BD7"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ADQUISICION DE LECHITAS PARA FESTEJO DE FIESTA DE REYES</w:t>
            </w:r>
          </w:p>
        </w:tc>
        <w:tc>
          <w:tcPr>
            <w:tcW w:w="0" w:type="auto"/>
            <w:tcBorders>
              <w:top w:val="nil"/>
              <w:left w:val="nil"/>
              <w:bottom w:val="single" w:sz="4" w:space="0" w:color="auto"/>
              <w:right w:val="single" w:sz="4" w:space="0" w:color="auto"/>
            </w:tcBorders>
            <w:shd w:val="clear" w:color="auto" w:fill="auto"/>
            <w:vAlign w:val="center"/>
            <w:hideMark/>
          </w:tcPr>
          <w:p w14:paraId="719450B0"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10-11-17 AL 10-01-18</w:t>
            </w:r>
          </w:p>
        </w:tc>
        <w:tc>
          <w:tcPr>
            <w:tcW w:w="0" w:type="auto"/>
            <w:tcBorders>
              <w:top w:val="nil"/>
              <w:left w:val="nil"/>
              <w:bottom w:val="single" w:sz="4" w:space="0" w:color="auto"/>
              <w:right w:val="single" w:sz="4" w:space="0" w:color="auto"/>
            </w:tcBorders>
            <w:shd w:val="clear" w:color="auto" w:fill="auto"/>
            <w:noWrap/>
            <w:vAlign w:val="center"/>
            <w:hideMark/>
          </w:tcPr>
          <w:p w14:paraId="61E868DF"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RECURSOS FISCALES</w:t>
            </w:r>
          </w:p>
        </w:tc>
        <w:tc>
          <w:tcPr>
            <w:tcW w:w="0" w:type="auto"/>
            <w:tcBorders>
              <w:top w:val="nil"/>
              <w:left w:val="nil"/>
              <w:bottom w:val="single" w:sz="4" w:space="0" w:color="auto"/>
              <w:right w:val="single" w:sz="4" w:space="0" w:color="auto"/>
            </w:tcBorders>
            <w:shd w:val="clear" w:color="auto" w:fill="auto"/>
            <w:noWrap/>
            <w:vAlign w:val="center"/>
            <w:hideMark/>
          </w:tcPr>
          <w:p w14:paraId="2C0C1372" w14:textId="77777777" w:rsidR="00C2182A" w:rsidRPr="009450E1" w:rsidRDefault="00C2182A" w:rsidP="00C2182A">
            <w:pPr>
              <w:jc w:val="right"/>
              <w:rPr>
                <w:rFonts w:asciiTheme="minorHAnsi" w:hAnsiTheme="minorHAnsi"/>
                <w:color w:val="000000"/>
                <w:sz w:val="16"/>
                <w:szCs w:val="16"/>
              </w:rPr>
            </w:pPr>
            <w:r w:rsidRPr="009450E1">
              <w:rPr>
                <w:rFonts w:asciiTheme="minorHAnsi" w:hAnsiTheme="minorHAnsi"/>
                <w:color w:val="000000"/>
                <w:sz w:val="16"/>
                <w:szCs w:val="16"/>
              </w:rPr>
              <w:t>51,600.00</w:t>
            </w:r>
          </w:p>
        </w:tc>
      </w:tr>
      <w:tr w:rsidR="00C2182A" w:rsidRPr="009450E1" w14:paraId="5347F299" w14:textId="77777777" w:rsidTr="00C2182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1A1FC6B"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DIF MUNICIPAL</w:t>
            </w:r>
          </w:p>
        </w:tc>
        <w:tc>
          <w:tcPr>
            <w:tcW w:w="0" w:type="auto"/>
            <w:tcBorders>
              <w:top w:val="nil"/>
              <w:left w:val="nil"/>
              <w:bottom w:val="single" w:sz="4" w:space="0" w:color="auto"/>
              <w:right w:val="single" w:sz="4" w:space="0" w:color="auto"/>
            </w:tcBorders>
            <w:shd w:val="clear" w:color="auto" w:fill="auto"/>
            <w:vAlign w:val="center"/>
            <w:hideMark/>
          </w:tcPr>
          <w:p w14:paraId="0E5D5DB4"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DECORACIÓN CON GLOBOS PARA FESTIVAL DE LA ILUSIÓN</w:t>
            </w:r>
          </w:p>
        </w:tc>
        <w:tc>
          <w:tcPr>
            <w:tcW w:w="0" w:type="auto"/>
            <w:tcBorders>
              <w:top w:val="nil"/>
              <w:left w:val="nil"/>
              <w:bottom w:val="single" w:sz="4" w:space="0" w:color="auto"/>
              <w:right w:val="single" w:sz="4" w:space="0" w:color="auto"/>
            </w:tcBorders>
            <w:shd w:val="clear" w:color="auto" w:fill="auto"/>
            <w:vAlign w:val="center"/>
            <w:hideMark/>
          </w:tcPr>
          <w:p w14:paraId="2EE08B26"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13-11-17 AL 10-01-18</w:t>
            </w:r>
          </w:p>
        </w:tc>
        <w:tc>
          <w:tcPr>
            <w:tcW w:w="0" w:type="auto"/>
            <w:tcBorders>
              <w:top w:val="nil"/>
              <w:left w:val="nil"/>
              <w:bottom w:val="single" w:sz="4" w:space="0" w:color="auto"/>
              <w:right w:val="single" w:sz="4" w:space="0" w:color="auto"/>
            </w:tcBorders>
            <w:shd w:val="clear" w:color="auto" w:fill="auto"/>
            <w:noWrap/>
            <w:vAlign w:val="center"/>
            <w:hideMark/>
          </w:tcPr>
          <w:p w14:paraId="7746F297"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RECURSOS FISCALES</w:t>
            </w:r>
          </w:p>
        </w:tc>
        <w:tc>
          <w:tcPr>
            <w:tcW w:w="0" w:type="auto"/>
            <w:tcBorders>
              <w:top w:val="nil"/>
              <w:left w:val="nil"/>
              <w:bottom w:val="single" w:sz="4" w:space="0" w:color="auto"/>
              <w:right w:val="single" w:sz="4" w:space="0" w:color="auto"/>
            </w:tcBorders>
            <w:shd w:val="clear" w:color="auto" w:fill="auto"/>
            <w:noWrap/>
            <w:vAlign w:val="center"/>
            <w:hideMark/>
          </w:tcPr>
          <w:p w14:paraId="77D57720" w14:textId="77777777" w:rsidR="00C2182A" w:rsidRPr="009450E1" w:rsidRDefault="00C2182A" w:rsidP="00C2182A">
            <w:pPr>
              <w:jc w:val="right"/>
              <w:rPr>
                <w:rFonts w:asciiTheme="minorHAnsi" w:hAnsiTheme="minorHAnsi"/>
                <w:color w:val="000000"/>
                <w:sz w:val="16"/>
                <w:szCs w:val="16"/>
              </w:rPr>
            </w:pPr>
            <w:r w:rsidRPr="009450E1">
              <w:rPr>
                <w:rFonts w:asciiTheme="minorHAnsi" w:hAnsiTheme="minorHAnsi"/>
                <w:color w:val="000000"/>
                <w:sz w:val="16"/>
                <w:szCs w:val="16"/>
              </w:rPr>
              <w:t>65,946.00</w:t>
            </w:r>
          </w:p>
        </w:tc>
      </w:tr>
      <w:tr w:rsidR="00C2182A" w:rsidRPr="009450E1" w14:paraId="480F8C27" w14:textId="77777777" w:rsidTr="00AC63B2">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32A7AF"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DIF MUNICIPAL</w:t>
            </w:r>
          </w:p>
        </w:tc>
        <w:tc>
          <w:tcPr>
            <w:tcW w:w="0" w:type="auto"/>
            <w:tcBorders>
              <w:top w:val="nil"/>
              <w:left w:val="nil"/>
              <w:bottom w:val="single" w:sz="4" w:space="0" w:color="auto"/>
              <w:right w:val="single" w:sz="4" w:space="0" w:color="auto"/>
            </w:tcBorders>
            <w:shd w:val="clear" w:color="auto" w:fill="auto"/>
            <w:vAlign w:val="center"/>
            <w:hideMark/>
          </w:tcPr>
          <w:p w14:paraId="54579EB8"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SHOW CUENTA CUENTOS Y 5 PAYASOS PARA FESTIVAL DE LA ILUSION</w:t>
            </w:r>
          </w:p>
        </w:tc>
        <w:tc>
          <w:tcPr>
            <w:tcW w:w="0" w:type="auto"/>
            <w:tcBorders>
              <w:top w:val="nil"/>
              <w:left w:val="nil"/>
              <w:bottom w:val="single" w:sz="4" w:space="0" w:color="auto"/>
              <w:right w:val="single" w:sz="4" w:space="0" w:color="auto"/>
            </w:tcBorders>
            <w:shd w:val="clear" w:color="auto" w:fill="auto"/>
            <w:vAlign w:val="center"/>
            <w:hideMark/>
          </w:tcPr>
          <w:p w14:paraId="4070D0E3"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04-12-17 AL 06-01-18</w:t>
            </w:r>
          </w:p>
        </w:tc>
        <w:tc>
          <w:tcPr>
            <w:tcW w:w="0" w:type="auto"/>
            <w:tcBorders>
              <w:top w:val="nil"/>
              <w:left w:val="nil"/>
              <w:bottom w:val="single" w:sz="4" w:space="0" w:color="auto"/>
              <w:right w:val="single" w:sz="4" w:space="0" w:color="auto"/>
            </w:tcBorders>
            <w:shd w:val="clear" w:color="auto" w:fill="auto"/>
            <w:noWrap/>
            <w:vAlign w:val="center"/>
            <w:hideMark/>
          </w:tcPr>
          <w:p w14:paraId="430A585A"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RECURSOS FISCALES</w:t>
            </w:r>
          </w:p>
        </w:tc>
        <w:tc>
          <w:tcPr>
            <w:tcW w:w="0" w:type="auto"/>
            <w:tcBorders>
              <w:top w:val="nil"/>
              <w:left w:val="nil"/>
              <w:bottom w:val="single" w:sz="4" w:space="0" w:color="auto"/>
              <w:right w:val="single" w:sz="4" w:space="0" w:color="auto"/>
            </w:tcBorders>
            <w:shd w:val="clear" w:color="auto" w:fill="auto"/>
            <w:noWrap/>
            <w:vAlign w:val="center"/>
            <w:hideMark/>
          </w:tcPr>
          <w:p w14:paraId="7EEC3DE6" w14:textId="77777777" w:rsidR="00C2182A" w:rsidRPr="009450E1" w:rsidRDefault="00C2182A" w:rsidP="00C2182A">
            <w:pPr>
              <w:jc w:val="right"/>
              <w:rPr>
                <w:rFonts w:asciiTheme="minorHAnsi" w:hAnsiTheme="minorHAnsi"/>
                <w:color w:val="000000"/>
                <w:sz w:val="16"/>
                <w:szCs w:val="16"/>
              </w:rPr>
            </w:pPr>
            <w:r w:rsidRPr="009450E1">
              <w:rPr>
                <w:rFonts w:asciiTheme="minorHAnsi" w:hAnsiTheme="minorHAnsi"/>
                <w:color w:val="000000"/>
                <w:sz w:val="16"/>
                <w:szCs w:val="16"/>
              </w:rPr>
              <w:t>12,760.00</w:t>
            </w:r>
          </w:p>
        </w:tc>
      </w:tr>
      <w:tr w:rsidR="00C2182A" w:rsidRPr="009450E1" w14:paraId="4D76FC2E" w14:textId="77777777" w:rsidTr="00AC63B2">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78087B7"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DIF MUNICIPAL</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8E33F43"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SHOW DE MALABARISTAS PARA FESTIVAL DE LA ILUSION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0FEC7A2"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04-12-17 AL 06-01-18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93D409B"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RECURSOS FISCALES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DE46156" w14:textId="77777777" w:rsidR="00C2182A" w:rsidRPr="009450E1" w:rsidRDefault="00C2182A" w:rsidP="00C2182A">
            <w:pPr>
              <w:jc w:val="right"/>
              <w:rPr>
                <w:rFonts w:asciiTheme="minorHAnsi" w:hAnsiTheme="minorHAnsi"/>
                <w:color w:val="000000"/>
                <w:sz w:val="16"/>
                <w:szCs w:val="16"/>
              </w:rPr>
            </w:pPr>
            <w:r w:rsidRPr="009450E1">
              <w:rPr>
                <w:rFonts w:asciiTheme="minorHAnsi" w:hAnsiTheme="minorHAnsi"/>
                <w:color w:val="000000"/>
                <w:sz w:val="16"/>
                <w:szCs w:val="16"/>
              </w:rPr>
              <w:t>3,500.00</w:t>
            </w:r>
          </w:p>
        </w:tc>
      </w:tr>
      <w:tr w:rsidR="00C2182A" w:rsidRPr="009450E1" w14:paraId="06D088A0" w14:textId="77777777" w:rsidTr="00C2182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B545AD"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DIF MUNICIPAL</w:t>
            </w:r>
          </w:p>
        </w:tc>
        <w:tc>
          <w:tcPr>
            <w:tcW w:w="0" w:type="auto"/>
            <w:tcBorders>
              <w:top w:val="nil"/>
              <w:left w:val="nil"/>
              <w:bottom w:val="single" w:sz="4" w:space="0" w:color="auto"/>
              <w:right w:val="single" w:sz="4" w:space="0" w:color="auto"/>
            </w:tcBorders>
            <w:shd w:val="clear" w:color="auto" w:fill="auto"/>
            <w:vAlign w:val="center"/>
            <w:hideMark/>
          </w:tcPr>
          <w:p w14:paraId="0D3EFD4E"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SHOW PAYASO LUNETIN PARA FESTIVAL DE LA ILUSION</w:t>
            </w:r>
          </w:p>
        </w:tc>
        <w:tc>
          <w:tcPr>
            <w:tcW w:w="0" w:type="auto"/>
            <w:tcBorders>
              <w:top w:val="nil"/>
              <w:left w:val="nil"/>
              <w:bottom w:val="single" w:sz="4" w:space="0" w:color="auto"/>
              <w:right w:val="single" w:sz="4" w:space="0" w:color="auto"/>
            </w:tcBorders>
            <w:shd w:val="clear" w:color="auto" w:fill="auto"/>
            <w:vAlign w:val="center"/>
            <w:hideMark/>
          </w:tcPr>
          <w:p w14:paraId="44884BB0"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04-12-17 AL 06-01-18</w:t>
            </w:r>
          </w:p>
        </w:tc>
        <w:tc>
          <w:tcPr>
            <w:tcW w:w="0" w:type="auto"/>
            <w:tcBorders>
              <w:top w:val="nil"/>
              <w:left w:val="nil"/>
              <w:bottom w:val="single" w:sz="4" w:space="0" w:color="auto"/>
              <w:right w:val="single" w:sz="4" w:space="0" w:color="auto"/>
            </w:tcBorders>
            <w:shd w:val="clear" w:color="auto" w:fill="auto"/>
            <w:noWrap/>
            <w:vAlign w:val="center"/>
            <w:hideMark/>
          </w:tcPr>
          <w:p w14:paraId="3BCC7B2D"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RECURSOS FISCALES</w:t>
            </w:r>
          </w:p>
        </w:tc>
        <w:tc>
          <w:tcPr>
            <w:tcW w:w="0" w:type="auto"/>
            <w:tcBorders>
              <w:top w:val="nil"/>
              <w:left w:val="nil"/>
              <w:bottom w:val="single" w:sz="4" w:space="0" w:color="auto"/>
              <w:right w:val="single" w:sz="4" w:space="0" w:color="auto"/>
            </w:tcBorders>
            <w:shd w:val="clear" w:color="auto" w:fill="auto"/>
            <w:noWrap/>
            <w:vAlign w:val="center"/>
            <w:hideMark/>
          </w:tcPr>
          <w:p w14:paraId="2E9E37D4" w14:textId="77777777" w:rsidR="00C2182A" w:rsidRPr="009450E1" w:rsidRDefault="00C2182A" w:rsidP="00C2182A">
            <w:pPr>
              <w:jc w:val="right"/>
              <w:rPr>
                <w:rFonts w:asciiTheme="minorHAnsi" w:hAnsiTheme="minorHAnsi"/>
                <w:color w:val="000000"/>
                <w:sz w:val="16"/>
                <w:szCs w:val="16"/>
              </w:rPr>
            </w:pPr>
            <w:r w:rsidRPr="009450E1">
              <w:rPr>
                <w:rFonts w:asciiTheme="minorHAnsi" w:hAnsiTheme="minorHAnsi"/>
                <w:color w:val="000000"/>
                <w:sz w:val="16"/>
                <w:szCs w:val="16"/>
              </w:rPr>
              <w:t>3,500.00</w:t>
            </w:r>
          </w:p>
        </w:tc>
      </w:tr>
      <w:tr w:rsidR="00C2182A" w:rsidRPr="009450E1" w14:paraId="31565B1C" w14:textId="77777777" w:rsidTr="00C2182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91615FB"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DIF MUNICIPAL</w:t>
            </w:r>
          </w:p>
        </w:tc>
        <w:tc>
          <w:tcPr>
            <w:tcW w:w="0" w:type="auto"/>
            <w:tcBorders>
              <w:top w:val="nil"/>
              <w:left w:val="nil"/>
              <w:bottom w:val="single" w:sz="4" w:space="0" w:color="auto"/>
              <w:right w:val="single" w:sz="4" w:space="0" w:color="auto"/>
            </w:tcBorders>
            <w:shd w:val="clear" w:color="auto" w:fill="auto"/>
            <w:vAlign w:val="center"/>
            <w:hideMark/>
          </w:tcPr>
          <w:p w14:paraId="2F55E5F9"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SHOW DE MIMO PARA FESTIVAL DE LA ILUSION</w:t>
            </w:r>
          </w:p>
        </w:tc>
        <w:tc>
          <w:tcPr>
            <w:tcW w:w="0" w:type="auto"/>
            <w:tcBorders>
              <w:top w:val="nil"/>
              <w:left w:val="nil"/>
              <w:bottom w:val="single" w:sz="4" w:space="0" w:color="auto"/>
              <w:right w:val="single" w:sz="4" w:space="0" w:color="auto"/>
            </w:tcBorders>
            <w:shd w:val="clear" w:color="auto" w:fill="auto"/>
            <w:vAlign w:val="center"/>
            <w:hideMark/>
          </w:tcPr>
          <w:p w14:paraId="0D64463F"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04-12-17 AL 06-01-18</w:t>
            </w:r>
          </w:p>
        </w:tc>
        <w:tc>
          <w:tcPr>
            <w:tcW w:w="0" w:type="auto"/>
            <w:tcBorders>
              <w:top w:val="nil"/>
              <w:left w:val="nil"/>
              <w:bottom w:val="single" w:sz="4" w:space="0" w:color="auto"/>
              <w:right w:val="single" w:sz="4" w:space="0" w:color="auto"/>
            </w:tcBorders>
            <w:shd w:val="clear" w:color="auto" w:fill="auto"/>
            <w:noWrap/>
            <w:vAlign w:val="center"/>
            <w:hideMark/>
          </w:tcPr>
          <w:p w14:paraId="5AE7889F"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RECURSOS FISCALES</w:t>
            </w:r>
          </w:p>
        </w:tc>
        <w:tc>
          <w:tcPr>
            <w:tcW w:w="0" w:type="auto"/>
            <w:tcBorders>
              <w:top w:val="nil"/>
              <w:left w:val="nil"/>
              <w:bottom w:val="single" w:sz="4" w:space="0" w:color="auto"/>
              <w:right w:val="single" w:sz="4" w:space="0" w:color="auto"/>
            </w:tcBorders>
            <w:shd w:val="clear" w:color="auto" w:fill="auto"/>
            <w:noWrap/>
            <w:vAlign w:val="center"/>
            <w:hideMark/>
          </w:tcPr>
          <w:p w14:paraId="7F711C44" w14:textId="77777777" w:rsidR="00C2182A" w:rsidRPr="009450E1" w:rsidRDefault="00C2182A" w:rsidP="00C2182A">
            <w:pPr>
              <w:jc w:val="right"/>
              <w:rPr>
                <w:rFonts w:asciiTheme="minorHAnsi" w:hAnsiTheme="minorHAnsi"/>
                <w:color w:val="000000"/>
                <w:sz w:val="16"/>
                <w:szCs w:val="16"/>
              </w:rPr>
            </w:pPr>
            <w:r w:rsidRPr="009450E1">
              <w:rPr>
                <w:rFonts w:asciiTheme="minorHAnsi" w:hAnsiTheme="minorHAnsi"/>
                <w:color w:val="000000"/>
                <w:sz w:val="16"/>
                <w:szCs w:val="16"/>
              </w:rPr>
              <w:t>3,500.00</w:t>
            </w:r>
          </w:p>
        </w:tc>
      </w:tr>
      <w:tr w:rsidR="00C2182A" w:rsidRPr="009450E1" w14:paraId="0BBADA1B" w14:textId="77777777" w:rsidTr="00C2182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F20521"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DIF MUNICIPAL</w:t>
            </w:r>
          </w:p>
        </w:tc>
        <w:tc>
          <w:tcPr>
            <w:tcW w:w="0" w:type="auto"/>
            <w:tcBorders>
              <w:top w:val="nil"/>
              <w:left w:val="nil"/>
              <w:bottom w:val="single" w:sz="4" w:space="0" w:color="auto"/>
              <w:right w:val="single" w:sz="4" w:space="0" w:color="auto"/>
            </w:tcBorders>
            <w:shd w:val="clear" w:color="auto" w:fill="auto"/>
            <w:vAlign w:val="center"/>
            <w:hideMark/>
          </w:tcPr>
          <w:p w14:paraId="57BBB986"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SHOW PARA FESTIVAL DE LA ILUSIÓN 2018</w:t>
            </w:r>
          </w:p>
        </w:tc>
        <w:tc>
          <w:tcPr>
            <w:tcW w:w="0" w:type="auto"/>
            <w:tcBorders>
              <w:top w:val="nil"/>
              <w:left w:val="nil"/>
              <w:bottom w:val="single" w:sz="4" w:space="0" w:color="auto"/>
              <w:right w:val="single" w:sz="4" w:space="0" w:color="auto"/>
            </w:tcBorders>
            <w:shd w:val="clear" w:color="auto" w:fill="auto"/>
            <w:vAlign w:val="center"/>
            <w:hideMark/>
          </w:tcPr>
          <w:p w14:paraId="57C93128"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17-11-17 AL 10-01-18</w:t>
            </w:r>
          </w:p>
        </w:tc>
        <w:tc>
          <w:tcPr>
            <w:tcW w:w="0" w:type="auto"/>
            <w:tcBorders>
              <w:top w:val="nil"/>
              <w:left w:val="nil"/>
              <w:bottom w:val="single" w:sz="4" w:space="0" w:color="auto"/>
              <w:right w:val="single" w:sz="4" w:space="0" w:color="auto"/>
            </w:tcBorders>
            <w:shd w:val="clear" w:color="auto" w:fill="auto"/>
            <w:noWrap/>
            <w:vAlign w:val="center"/>
            <w:hideMark/>
          </w:tcPr>
          <w:p w14:paraId="5C6F9F73"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RECURSOS FISCALES</w:t>
            </w:r>
          </w:p>
        </w:tc>
        <w:tc>
          <w:tcPr>
            <w:tcW w:w="0" w:type="auto"/>
            <w:tcBorders>
              <w:top w:val="nil"/>
              <w:left w:val="nil"/>
              <w:bottom w:val="single" w:sz="4" w:space="0" w:color="auto"/>
              <w:right w:val="single" w:sz="4" w:space="0" w:color="auto"/>
            </w:tcBorders>
            <w:shd w:val="clear" w:color="auto" w:fill="auto"/>
            <w:noWrap/>
            <w:vAlign w:val="center"/>
            <w:hideMark/>
          </w:tcPr>
          <w:p w14:paraId="4144E967" w14:textId="77777777" w:rsidR="00C2182A" w:rsidRPr="009450E1" w:rsidRDefault="00C2182A" w:rsidP="00C2182A">
            <w:pPr>
              <w:jc w:val="right"/>
              <w:rPr>
                <w:rFonts w:asciiTheme="minorHAnsi" w:hAnsiTheme="minorHAnsi"/>
                <w:color w:val="000000"/>
                <w:sz w:val="16"/>
                <w:szCs w:val="16"/>
              </w:rPr>
            </w:pPr>
            <w:r w:rsidRPr="009450E1">
              <w:rPr>
                <w:rFonts w:asciiTheme="minorHAnsi" w:hAnsiTheme="minorHAnsi"/>
                <w:color w:val="000000"/>
                <w:sz w:val="16"/>
                <w:szCs w:val="16"/>
              </w:rPr>
              <w:t>34,684.00</w:t>
            </w:r>
          </w:p>
        </w:tc>
      </w:tr>
      <w:tr w:rsidR="00C2182A" w:rsidRPr="009450E1" w14:paraId="3E260324" w14:textId="77777777" w:rsidTr="00C2182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4DEE71"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DIRECCION DE SEGURIDAD PUBLICA</w:t>
            </w:r>
          </w:p>
        </w:tc>
        <w:tc>
          <w:tcPr>
            <w:tcW w:w="0" w:type="auto"/>
            <w:tcBorders>
              <w:top w:val="nil"/>
              <w:left w:val="nil"/>
              <w:bottom w:val="single" w:sz="4" w:space="0" w:color="auto"/>
              <w:right w:val="single" w:sz="4" w:space="0" w:color="auto"/>
            </w:tcBorders>
            <w:shd w:val="clear" w:color="auto" w:fill="auto"/>
            <w:vAlign w:val="center"/>
            <w:hideMark/>
          </w:tcPr>
          <w:p w14:paraId="3AC1141B"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SERVICIO DE ALIMENTOS PARA EVENTOS DE LA DIRECCION DE SEGURIDAD PUBLICA</w:t>
            </w:r>
          </w:p>
        </w:tc>
        <w:tc>
          <w:tcPr>
            <w:tcW w:w="0" w:type="auto"/>
            <w:tcBorders>
              <w:top w:val="nil"/>
              <w:left w:val="nil"/>
              <w:bottom w:val="single" w:sz="4" w:space="0" w:color="auto"/>
              <w:right w:val="single" w:sz="4" w:space="0" w:color="auto"/>
            </w:tcBorders>
            <w:shd w:val="clear" w:color="auto" w:fill="auto"/>
            <w:vAlign w:val="center"/>
            <w:hideMark/>
          </w:tcPr>
          <w:p w14:paraId="1C2D2C59"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06-12-17 AL 15-01-18</w:t>
            </w:r>
          </w:p>
        </w:tc>
        <w:tc>
          <w:tcPr>
            <w:tcW w:w="0" w:type="auto"/>
            <w:tcBorders>
              <w:top w:val="nil"/>
              <w:left w:val="nil"/>
              <w:bottom w:val="single" w:sz="4" w:space="0" w:color="auto"/>
              <w:right w:val="single" w:sz="4" w:space="0" w:color="auto"/>
            </w:tcBorders>
            <w:shd w:val="clear" w:color="auto" w:fill="auto"/>
            <w:noWrap/>
            <w:vAlign w:val="center"/>
            <w:hideMark/>
          </w:tcPr>
          <w:p w14:paraId="0C0B1253"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RECURSOS FISCALES</w:t>
            </w:r>
          </w:p>
        </w:tc>
        <w:tc>
          <w:tcPr>
            <w:tcW w:w="0" w:type="auto"/>
            <w:tcBorders>
              <w:top w:val="nil"/>
              <w:left w:val="nil"/>
              <w:bottom w:val="single" w:sz="4" w:space="0" w:color="auto"/>
              <w:right w:val="single" w:sz="4" w:space="0" w:color="auto"/>
            </w:tcBorders>
            <w:shd w:val="clear" w:color="auto" w:fill="auto"/>
            <w:noWrap/>
            <w:vAlign w:val="center"/>
            <w:hideMark/>
          </w:tcPr>
          <w:p w14:paraId="1FCAB247" w14:textId="77777777" w:rsidR="00C2182A" w:rsidRPr="009450E1" w:rsidRDefault="00C2182A" w:rsidP="00C2182A">
            <w:pPr>
              <w:jc w:val="right"/>
              <w:rPr>
                <w:rFonts w:asciiTheme="minorHAnsi" w:hAnsiTheme="minorHAnsi"/>
                <w:color w:val="000000"/>
                <w:sz w:val="16"/>
                <w:szCs w:val="16"/>
              </w:rPr>
            </w:pPr>
            <w:r w:rsidRPr="009450E1">
              <w:rPr>
                <w:rFonts w:asciiTheme="minorHAnsi" w:hAnsiTheme="minorHAnsi"/>
                <w:color w:val="000000"/>
                <w:sz w:val="16"/>
                <w:szCs w:val="16"/>
              </w:rPr>
              <w:t>158,148.60</w:t>
            </w:r>
          </w:p>
        </w:tc>
      </w:tr>
      <w:tr w:rsidR="00C2182A" w:rsidRPr="009450E1" w14:paraId="4870FBD8" w14:textId="77777777" w:rsidTr="00C2182A">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536281"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DIRECCION GENERAL DE DESARROLLO HUMANO Y ECONOMICO CON INCLUISION SOCIAL</w:t>
            </w:r>
          </w:p>
        </w:tc>
        <w:tc>
          <w:tcPr>
            <w:tcW w:w="0" w:type="auto"/>
            <w:tcBorders>
              <w:top w:val="nil"/>
              <w:left w:val="nil"/>
              <w:bottom w:val="single" w:sz="4" w:space="0" w:color="auto"/>
              <w:right w:val="single" w:sz="4" w:space="0" w:color="auto"/>
            </w:tcBorders>
            <w:shd w:val="clear" w:color="auto" w:fill="auto"/>
            <w:vAlign w:val="center"/>
            <w:hideMark/>
          </w:tcPr>
          <w:p w14:paraId="40F6D451"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RENTA DE TEMPLETE, EQUIPO DE ADUDIO E ILUMINACION PARA EVENTOS DE VILLA ILUMINADA 2017</w:t>
            </w:r>
          </w:p>
        </w:tc>
        <w:tc>
          <w:tcPr>
            <w:tcW w:w="0" w:type="auto"/>
            <w:tcBorders>
              <w:top w:val="nil"/>
              <w:left w:val="nil"/>
              <w:bottom w:val="single" w:sz="4" w:space="0" w:color="auto"/>
              <w:right w:val="single" w:sz="4" w:space="0" w:color="auto"/>
            </w:tcBorders>
            <w:shd w:val="clear" w:color="auto" w:fill="auto"/>
            <w:vAlign w:val="center"/>
            <w:hideMark/>
          </w:tcPr>
          <w:p w14:paraId="583BFF04"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24-11-17 AL 07-01-18</w:t>
            </w:r>
          </w:p>
        </w:tc>
        <w:tc>
          <w:tcPr>
            <w:tcW w:w="0" w:type="auto"/>
            <w:tcBorders>
              <w:top w:val="nil"/>
              <w:left w:val="nil"/>
              <w:bottom w:val="single" w:sz="4" w:space="0" w:color="auto"/>
              <w:right w:val="single" w:sz="4" w:space="0" w:color="auto"/>
            </w:tcBorders>
            <w:shd w:val="clear" w:color="auto" w:fill="auto"/>
            <w:noWrap/>
            <w:vAlign w:val="center"/>
            <w:hideMark/>
          </w:tcPr>
          <w:p w14:paraId="10B32342"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RECURSOS FISCALES</w:t>
            </w:r>
          </w:p>
        </w:tc>
        <w:tc>
          <w:tcPr>
            <w:tcW w:w="0" w:type="auto"/>
            <w:tcBorders>
              <w:top w:val="nil"/>
              <w:left w:val="nil"/>
              <w:bottom w:val="single" w:sz="4" w:space="0" w:color="auto"/>
              <w:right w:val="single" w:sz="4" w:space="0" w:color="auto"/>
            </w:tcBorders>
            <w:shd w:val="clear" w:color="auto" w:fill="auto"/>
            <w:noWrap/>
            <w:vAlign w:val="center"/>
            <w:hideMark/>
          </w:tcPr>
          <w:p w14:paraId="435C568B" w14:textId="77777777" w:rsidR="00C2182A" w:rsidRPr="009450E1" w:rsidRDefault="00C2182A" w:rsidP="00C2182A">
            <w:pPr>
              <w:jc w:val="right"/>
              <w:rPr>
                <w:rFonts w:asciiTheme="minorHAnsi" w:hAnsiTheme="minorHAnsi"/>
                <w:color w:val="000000"/>
                <w:sz w:val="16"/>
                <w:szCs w:val="16"/>
              </w:rPr>
            </w:pPr>
            <w:r w:rsidRPr="009450E1">
              <w:rPr>
                <w:rFonts w:asciiTheme="minorHAnsi" w:hAnsiTheme="minorHAnsi"/>
                <w:color w:val="000000"/>
                <w:sz w:val="16"/>
                <w:szCs w:val="16"/>
              </w:rPr>
              <w:t>139,200.00</w:t>
            </w:r>
          </w:p>
        </w:tc>
      </w:tr>
      <w:tr w:rsidR="00C2182A" w:rsidRPr="009450E1" w14:paraId="555B1C5B" w14:textId="77777777" w:rsidTr="00C2182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7A7625"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DIRECCION DE RECURSOS HUMANOS</w:t>
            </w:r>
          </w:p>
        </w:tc>
        <w:tc>
          <w:tcPr>
            <w:tcW w:w="0" w:type="auto"/>
            <w:tcBorders>
              <w:top w:val="nil"/>
              <w:left w:val="nil"/>
              <w:bottom w:val="single" w:sz="4" w:space="0" w:color="auto"/>
              <w:right w:val="single" w:sz="4" w:space="0" w:color="auto"/>
            </w:tcBorders>
            <w:shd w:val="clear" w:color="auto" w:fill="auto"/>
            <w:vAlign w:val="center"/>
            <w:hideMark/>
          </w:tcPr>
          <w:p w14:paraId="421339C4"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SERVICIO DE BANQUETE PARA FIN DE AÑO 2017  H. AYUNTAMIENTO DE ATLIXCO</w:t>
            </w:r>
          </w:p>
        </w:tc>
        <w:tc>
          <w:tcPr>
            <w:tcW w:w="0" w:type="auto"/>
            <w:tcBorders>
              <w:top w:val="nil"/>
              <w:left w:val="nil"/>
              <w:bottom w:val="single" w:sz="4" w:space="0" w:color="auto"/>
              <w:right w:val="single" w:sz="4" w:space="0" w:color="auto"/>
            </w:tcBorders>
            <w:shd w:val="clear" w:color="auto" w:fill="auto"/>
            <w:vAlign w:val="center"/>
            <w:hideMark/>
          </w:tcPr>
          <w:p w14:paraId="769BE340"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04-12-17 AL 10-01-18</w:t>
            </w:r>
          </w:p>
        </w:tc>
        <w:tc>
          <w:tcPr>
            <w:tcW w:w="0" w:type="auto"/>
            <w:tcBorders>
              <w:top w:val="nil"/>
              <w:left w:val="nil"/>
              <w:bottom w:val="single" w:sz="4" w:space="0" w:color="auto"/>
              <w:right w:val="single" w:sz="4" w:space="0" w:color="auto"/>
            </w:tcBorders>
            <w:shd w:val="clear" w:color="auto" w:fill="auto"/>
            <w:noWrap/>
            <w:vAlign w:val="center"/>
            <w:hideMark/>
          </w:tcPr>
          <w:p w14:paraId="556A004A"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RECURSOS FISCALES</w:t>
            </w:r>
          </w:p>
        </w:tc>
        <w:tc>
          <w:tcPr>
            <w:tcW w:w="0" w:type="auto"/>
            <w:tcBorders>
              <w:top w:val="nil"/>
              <w:left w:val="nil"/>
              <w:bottom w:val="single" w:sz="4" w:space="0" w:color="auto"/>
              <w:right w:val="single" w:sz="4" w:space="0" w:color="auto"/>
            </w:tcBorders>
            <w:shd w:val="clear" w:color="auto" w:fill="auto"/>
            <w:noWrap/>
            <w:vAlign w:val="center"/>
            <w:hideMark/>
          </w:tcPr>
          <w:p w14:paraId="5E9A0267" w14:textId="77777777" w:rsidR="00C2182A" w:rsidRPr="009450E1" w:rsidRDefault="00C2182A" w:rsidP="00C2182A">
            <w:pPr>
              <w:jc w:val="right"/>
              <w:rPr>
                <w:rFonts w:asciiTheme="minorHAnsi" w:hAnsiTheme="minorHAnsi"/>
                <w:color w:val="000000"/>
                <w:sz w:val="16"/>
                <w:szCs w:val="16"/>
              </w:rPr>
            </w:pPr>
            <w:r w:rsidRPr="009450E1">
              <w:rPr>
                <w:rFonts w:asciiTheme="minorHAnsi" w:hAnsiTheme="minorHAnsi"/>
                <w:color w:val="000000"/>
                <w:sz w:val="16"/>
                <w:szCs w:val="16"/>
              </w:rPr>
              <w:t>150,000.00</w:t>
            </w:r>
          </w:p>
        </w:tc>
      </w:tr>
      <w:tr w:rsidR="00C2182A" w:rsidRPr="009450E1" w14:paraId="4DCD6D6F" w14:textId="77777777" w:rsidTr="00C2182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35BC154"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DIRECCION DEL DIF MUNICIPAL</w:t>
            </w:r>
          </w:p>
        </w:tc>
        <w:tc>
          <w:tcPr>
            <w:tcW w:w="0" w:type="auto"/>
            <w:tcBorders>
              <w:top w:val="nil"/>
              <w:left w:val="nil"/>
              <w:bottom w:val="single" w:sz="4" w:space="0" w:color="auto"/>
              <w:right w:val="single" w:sz="4" w:space="0" w:color="auto"/>
            </w:tcBorders>
            <w:shd w:val="clear" w:color="auto" w:fill="auto"/>
            <w:vAlign w:val="center"/>
            <w:hideMark/>
          </w:tcPr>
          <w:p w14:paraId="12146712"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ADQUISICION E INSTALACION DE EQUIPO PARA CUARTO DE ESTIMULACION SENSORIAL</w:t>
            </w:r>
          </w:p>
        </w:tc>
        <w:tc>
          <w:tcPr>
            <w:tcW w:w="0" w:type="auto"/>
            <w:tcBorders>
              <w:top w:val="nil"/>
              <w:left w:val="nil"/>
              <w:bottom w:val="single" w:sz="4" w:space="0" w:color="auto"/>
              <w:right w:val="single" w:sz="4" w:space="0" w:color="auto"/>
            </w:tcBorders>
            <w:shd w:val="clear" w:color="auto" w:fill="auto"/>
            <w:vAlign w:val="center"/>
            <w:hideMark/>
          </w:tcPr>
          <w:p w14:paraId="33C2CFD1"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14-11-17 AL 31-01-18</w:t>
            </w:r>
          </w:p>
        </w:tc>
        <w:tc>
          <w:tcPr>
            <w:tcW w:w="0" w:type="auto"/>
            <w:tcBorders>
              <w:top w:val="nil"/>
              <w:left w:val="nil"/>
              <w:bottom w:val="single" w:sz="4" w:space="0" w:color="auto"/>
              <w:right w:val="single" w:sz="4" w:space="0" w:color="auto"/>
            </w:tcBorders>
            <w:shd w:val="clear" w:color="auto" w:fill="auto"/>
            <w:noWrap/>
            <w:vAlign w:val="center"/>
            <w:hideMark/>
          </w:tcPr>
          <w:p w14:paraId="53AB5A31"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RECURSOS FISCALES</w:t>
            </w:r>
          </w:p>
        </w:tc>
        <w:tc>
          <w:tcPr>
            <w:tcW w:w="0" w:type="auto"/>
            <w:tcBorders>
              <w:top w:val="nil"/>
              <w:left w:val="nil"/>
              <w:bottom w:val="single" w:sz="4" w:space="0" w:color="auto"/>
              <w:right w:val="single" w:sz="4" w:space="0" w:color="auto"/>
            </w:tcBorders>
            <w:shd w:val="clear" w:color="auto" w:fill="auto"/>
            <w:noWrap/>
            <w:vAlign w:val="center"/>
            <w:hideMark/>
          </w:tcPr>
          <w:p w14:paraId="6FAFFEC3" w14:textId="77777777" w:rsidR="00C2182A" w:rsidRPr="009450E1" w:rsidRDefault="00C2182A" w:rsidP="00C2182A">
            <w:pPr>
              <w:jc w:val="right"/>
              <w:rPr>
                <w:rFonts w:asciiTheme="minorHAnsi" w:hAnsiTheme="minorHAnsi"/>
                <w:color w:val="000000"/>
                <w:sz w:val="16"/>
                <w:szCs w:val="16"/>
              </w:rPr>
            </w:pPr>
            <w:r w:rsidRPr="009450E1">
              <w:rPr>
                <w:rFonts w:asciiTheme="minorHAnsi" w:hAnsiTheme="minorHAnsi"/>
                <w:color w:val="000000"/>
                <w:sz w:val="16"/>
                <w:szCs w:val="16"/>
              </w:rPr>
              <w:t>827,525.79</w:t>
            </w:r>
          </w:p>
        </w:tc>
      </w:tr>
      <w:tr w:rsidR="00C2182A" w:rsidRPr="009450E1" w14:paraId="04C7FC07" w14:textId="77777777" w:rsidTr="00C2182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EC190F"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DIRECCION DE DESARROLLO COMERCIAL</w:t>
            </w:r>
          </w:p>
        </w:tc>
        <w:tc>
          <w:tcPr>
            <w:tcW w:w="0" w:type="auto"/>
            <w:tcBorders>
              <w:top w:val="nil"/>
              <w:left w:val="nil"/>
              <w:bottom w:val="single" w:sz="4" w:space="0" w:color="auto"/>
              <w:right w:val="single" w:sz="4" w:space="0" w:color="auto"/>
            </w:tcBorders>
            <w:shd w:val="clear" w:color="auto" w:fill="auto"/>
            <w:vAlign w:val="center"/>
            <w:hideMark/>
          </w:tcPr>
          <w:p w14:paraId="688A3734"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 xml:space="preserve">ADQUISICIÓN DE EQUIPO DE COMPUTO </w:t>
            </w:r>
          </w:p>
        </w:tc>
        <w:tc>
          <w:tcPr>
            <w:tcW w:w="0" w:type="auto"/>
            <w:tcBorders>
              <w:top w:val="nil"/>
              <w:left w:val="nil"/>
              <w:bottom w:val="single" w:sz="4" w:space="0" w:color="auto"/>
              <w:right w:val="single" w:sz="4" w:space="0" w:color="auto"/>
            </w:tcBorders>
            <w:shd w:val="clear" w:color="auto" w:fill="auto"/>
            <w:vAlign w:val="center"/>
            <w:hideMark/>
          </w:tcPr>
          <w:p w14:paraId="1974AF2B"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06-11-17 AL 10-01-18</w:t>
            </w:r>
          </w:p>
        </w:tc>
        <w:tc>
          <w:tcPr>
            <w:tcW w:w="0" w:type="auto"/>
            <w:tcBorders>
              <w:top w:val="nil"/>
              <w:left w:val="nil"/>
              <w:bottom w:val="single" w:sz="4" w:space="0" w:color="auto"/>
              <w:right w:val="single" w:sz="4" w:space="0" w:color="auto"/>
            </w:tcBorders>
            <w:shd w:val="clear" w:color="auto" w:fill="auto"/>
            <w:noWrap/>
            <w:vAlign w:val="center"/>
            <w:hideMark/>
          </w:tcPr>
          <w:p w14:paraId="2C70BFF7"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RECURSOS FISCALES</w:t>
            </w:r>
          </w:p>
        </w:tc>
        <w:tc>
          <w:tcPr>
            <w:tcW w:w="0" w:type="auto"/>
            <w:tcBorders>
              <w:top w:val="nil"/>
              <w:left w:val="nil"/>
              <w:bottom w:val="single" w:sz="4" w:space="0" w:color="auto"/>
              <w:right w:val="single" w:sz="4" w:space="0" w:color="auto"/>
            </w:tcBorders>
            <w:shd w:val="clear" w:color="auto" w:fill="auto"/>
            <w:noWrap/>
            <w:vAlign w:val="center"/>
            <w:hideMark/>
          </w:tcPr>
          <w:p w14:paraId="7C813B2C" w14:textId="77777777" w:rsidR="00C2182A" w:rsidRPr="009450E1" w:rsidRDefault="00C2182A" w:rsidP="00C2182A">
            <w:pPr>
              <w:jc w:val="right"/>
              <w:rPr>
                <w:rFonts w:asciiTheme="minorHAnsi" w:hAnsiTheme="minorHAnsi"/>
                <w:color w:val="000000"/>
                <w:sz w:val="16"/>
                <w:szCs w:val="16"/>
              </w:rPr>
            </w:pPr>
            <w:r w:rsidRPr="009450E1">
              <w:rPr>
                <w:rFonts w:asciiTheme="minorHAnsi" w:hAnsiTheme="minorHAnsi"/>
                <w:color w:val="000000"/>
                <w:sz w:val="16"/>
                <w:szCs w:val="16"/>
              </w:rPr>
              <w:t>7,540.00</w:t>
            </w:r>
          </w:p>
        </w:tc>
      </w:tr>
      <w:tr w:rsidR="00C2182A" w:rsidRPr="009450E1" w14:paraId="12DB6ABC" w14:textId="77777777" w:rsidTr="00C2182A">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1C4188"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DIRECCION GENERAL DE DESARROLLO HUMANO Y ECONOMICO CON INCLUSION SOCIAL</w:t>
            </w:r>
          </w:p>
        </w:tc>
        <w:tc>
          <w:tcPr>
            <w:tcW w:w="0" w:type="auto"/>
            <w:tcBorders>
              <w:top w:val="nil"/>
              <w:left w:val="nil"/>
              <w:bottom w:val="single" w:sz="4" w:space="0" w:color="auto"/>
              <w:right w:val="single" w:sz="4" w:space="0" w:color="auto"/>
            </w:tcBorders>
            <w:shd w:val="clear" w:color="auto" w:fill="auto"/>
            <w:vAlign w:val="center"/>
            <w:hideMark/>
          </w:tcPr>
          <w:p w14:paraId="620ABF98"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ARRENDAMIENTO VILLA 2017</w:t>
            </w:r>
          </w:p>
        </w:tc>
        <w:tc>
          <w:tcPr>
            <w:tcW w:w="0" w:type="auto"/>
            <w:tcBorders>
              <w:top w:val="nil"/>
              <w:left w:val="nil"/>
              <w:bottom w:val="single" w:sz="4" w:space="0" w:color="auto"/>
              <w:right w:val="single" w:sz="4" w:space="0" w:color="auto"/>
            </w:tcBorders>
            <w:shd w:val="clear" w:color="auto" w:fill="auto"/>
            <w:vAlign w:val="center"/>
            <w:hideMark/>
          </w:tcPr>
          <w:p w14:paraId="5165051B"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28-11-17 AL 07-01-18</w:t>
            </w:r>
          </w:p>
        </w:tc>
        <w:tc>
          <w:tcPr>
            <w:tcW w:w="0" w:type="auto"/>
            <w:tcBorders>
              <w:top w:val="nil"/>
              <w:left w:val="nil"/>
              <w:bottom w:val="single" w:sz="4" w:space="0" w:color="auto"/>
              <w:right w:val="single" w:sz="4" w:space="0" w:color="auto"/>
            </w:tcBorders>
            <w:shd w:val="clear" w:color="auto" w:fill="auto"/>
            <w:noWrap/>
            <w:vAlign w:val="center"/>
            <w:hideMark/>
          </w:tcPr>
          <w:p w14:paraId="2B81C350"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RECURSOS FISCALES</w:t>
            </w:r>
          </w:p>
        </w:tc>
        <w:tc>
          <w:tcPr>
            <w:tcW w:w="0" w:type="auto"/>
            <w:tcBorders>
              <w:top w:val="nil"/>
              <w:left w:val="nil"/>
              <w:bottom w:val="single" w:sz="4" w:space="0" w:color="auto"/>
              <w:right w:val="single" w:sz="4" w:space="0" w:color="auto"/>
            </w:tcBorders>
            <w:shd w:val="clear" w:color="auto" w:fill="auto"/>
            <w:noWrap/>
            <w:vAlign w:val="center"/>
            <w:hideMark/>
          </w:tcPr>
          <w:p w14:paraId="2C2E9A1F" w14:textId="77777777" w:rsidR="00C2182A" w:rsidRPr="009450E1" w:rsidRDefault="00C2182A" w:rsidP="00C2182A">
            <w:pPr>
              <w:jc w:val="right"/>
              <w:rPr>
                <w:rFonts w:asciiTheme="minorHAnsi" w:hAnsiTheme="minorHAnsi"/>
                <w:color w:val="000000"/>
                <w:sz w:val="16"/>
                <w:szCs w:val="16"/>
              </w:rPr>
            </w:pPr>
            <w:r w:rsidRPr="009450E1">
              <w:rPr>
                <w:rFonts w:asciiTheme="minorHAnsi" w:hAnsiTheme="minorHAnsi"/>
                <w:color w:val="000000"/>
                <w:sz w:val="16"/>
                <w:szCs w:val="16"/>
              </w:rPr>
              <w:t>22,000.00</w:t>
            </w:r>
          </w:p>
        </w:tc>
      </w:tr>
      <w:tr w:rsidR="00C2182A" w:rsidRPr="009450E1" w14:paraId="5A0DB06A" w14:textId="77777777" w:rsidTr="00C2182A">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9A6F1D"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DIRECCION GENERAL DE DESARROLLO HUMANO Y ECONOMICO CON INCLUSION SOCIAL</w:t>
            </w:r>
          </w:p>
        </w:tc>
        <w:tc>
          <w:tcPr>
            <w:tcW w:w="0" w:type="auto"/>
            <w:tcBorders>
              <w:top w:val="nil"/>
              <w:left w:val="nil"/>
              <w:bottom w:val="single" w:sz="4" w:space="0" w:color="auto"/>
              <w:right w:val="single" w:sz="4" w:space="0" w:color="auto"/>
            </w:tcBorders>
            <w:shd w:val="clear" w:color="auto" w:fill="auto"/>
            <w:vAlign w:val="center"/>
            <w:hideMark/>
          </w:tcPr>
          <w:p w14:paraId="6DA56394"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CONTRATO DE ARRENDAMIENTO UBICADO EN PARCELA 38 Z-1 P 2/3 REVOLUCION EN EL MUNICIPIO DE ATLIXCO, PUEBLA</w:t>
            </w:r>
          </w:p>
        </w:tc>
        <w:tc>
          <w:tcPr>
            <w:tcW w:w="0" w:type="auto"/>
            <w:tcBorders>
              <w:top w:val="nil"/>
              <w:left w:val="nil"/>
              <w:bottom w:val="single" w:sz="4" w:space="0" w:color="auto"/>
              <w:right w:val="single" w:sz="4" w:space="0" w:color="auto"/>
            </w:tcBorders>
            <w:shd w:val="clear" w:color="auto" w:fill="auto"/>
            <w:vAlign w:val="center"/>
            <w:hideMark/>
          </w:tcPr>
          <w:p w14:paraId="7CEA1FDF"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23-11-17 AL 07-01-18</w:t>
            </w:r>
          </w:p>
        </w:tc>
        <w:tc>
          <w:tcPr>
            <w:tcW w:w="0" w:type="auto"/>
            <w:tcBorders>
              <w:top w:val="nil"/>
              <w:left w:val="nil"/>
              <w:bottom w:val="single" w:sz="4" w:space="0" w:color="auto"/>
              <w:right w:val="single" w:sz="4" w:space="0" w:color="auto"/>
            </w:tcBorders>
            <w:shd w:val="clear" w:color="auto" w:fill="auto"/>
            <w:noWrap/>
            <w:vAlign w:val="center"/>
            <w:hideMark/>
          </w:tcPr>
          <w:p w14:paraId="3CD598A3"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RECURSOS FISCALES</w:t>
            </w:r>
          </w:p>
        </w:tc>
        <w:tc>
          <w:tcPr>
            <w:tcW w:w="0" w:type="auto"/>
            <w:tcBorders>
              <w:top w:val="nil"/>
              <w:left w:val="nil"/>
              <w:bottom w:val="single" w:sz="4" w:space="0" w:color="auto"/>
              <w:right w:val="single" w:sz="4" w:space="0" w:color="auto"/>
            </w:tcBorders>
            <w:shd w:val="clear" w:color="auto" w:fill="auto"/>
            <w:noWrap/>
            <w:vAlign w:val="center"/>
            <w:hideMark/>
          </w:tcPr>
          <w:p w14:paraId="694D6AF9" w14:textId="77777777" w:rsidR="00C2182A" w:rsidRPr="009450E1" w:rsidRDefault="00C2182A" w:rsidP="00C2182A">
            <w:pPr>
              <w:jc w:val="right"/>
              <w:rPr>
                <w:rFonts w:asciiTheme="minorHAnsi" w:hAnsiTheme="minorHAnsi"/>
                <w:color w:val="000000"/>
                <w:sz w:val="16"/>
                <w:szCs w:val="16"/>
              </w:rPr>
            </w:pPr>
            <w:r w:rsidRPr="009450E1">
              <w:rPr>
                <w:rFonts w:asciiTheme="minorHAnsi" w:hAnsiTheme="minorHAnsi"/>
                <w:color w:val="000000"/>
                <w:sz w:val="16"/>
                <w:szCs w:val="16"/>
              </w:rPr>
              <w:t>28,000.00</w:t>
            </w:r>
          </w:p>
        </w:tc>
      </w:tr>
      <w:tr w:rsidR="00C2182A" w:rsidRPr="009450E1" w14:paraId="1817E42A" w14:textId="77777777" w:rsidTr="00C2182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A35CA2B"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DIRECCION DE SEGURIDAD PUBLICA</w:t>
            </w:r>
          </w:p>
        </w:tc>
        <w:tc>
          <w:tcPr>
            <w:tcW w:w="0" w:type="auto"/>
            <w:tcBorders>
              <w:top w:val="nil"/>
              <w:left w:val="nil"/>
              <w:bottom w:val="single" w:sz="4" w:space="0" w:color="auto"/>
              <w:right w:val="single" w:sz="4" w:space="0" w:color="auto"/>
            </w:tcBorders>
            <w:shd w:val="clear" w:color="auto" w:fill="auto"/>
            <w:vAlign w:val="center"/>
            <w:hideMark/>
          </w:tcPr>
          <w:p w14:paraId="5C99B088"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SERVICIO DE VIGILANCIA</w:t>
            </w:r>
          </w:p>
        </w:tc>
        <w:tc>
          <w:tcPr>
            <w:tcW w:w="0" w:type="auto"/>
            <w:tcBorders>
              <w:top w:val="nil"/>
              <w:left w:val="nil"/>
              <w:bottom w:val="single" w:sz="4" w:space="0" w:color="auto"/>
              <w:right w:val="single" w:sz="4" w:space="0" w:color="auto"/>
            </w:tcBorders>
            <w:shd w:val="clear" w:color="auto" w:fill="auto"/>
            <w:vAlign w:val="center"/>
            <w:hideMark/>
          </w:tcPr>
          <w:p w14:paraId="0F16343D"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24-11-18 AL 07-01-18</w:t>
            </w:r>
          </w:p>
        </w:tc>
        <w:tc>
          <w:tcPr>
            <w:tcW w:w="0" w:type="auto"/>
            <w:tcBorders>
              <w:top w:val="nil"/>
              <w:left w:val="nil"/>
              <w:bottom w:val="single" w:sz="4" w:space="0" w:color="auto"/>
              <w:right w:val="single" w:sz="4" w:space="0" w:color="auto"/>
            </w:tcBorders>
            <w:shd w:val="clear" w:color="auto" w:fill="auto"/>
            <w:noWrap/>
            <w:vAlign w:val="center"/>
            <w:hideMark/>
          </w:tcPr>
          <w:p w14:paraId="61DED20A"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RECURSOS FISCALES</w:t>
            </w:r>
          </w:p>
        </w:tc>
        <w:tc>
          <w:tcPr>
            <w:tcW w:w="0" w:type="auto"/>
            <w:tcBorders>
              <w:top w:val="nil"/>
              <w:left w:val="nil"/>
              <w:bottom w:val="single" w:sz="4" w:space="0" w:color="auto"/>
              <w:right w:val="single" w:sz="4" w:space="0" w:color="auto"/>
            </w:tcBorders>
            <w:shd w:val="clear" w:color="auto" w:fill="auto"/>
            <w:noWrap/>
            <w:vAlign w:val="center"/>
            <w:hideMark/>
          </w:tcPr>
          <w:p w14:paraId="3C2CA738" w14:textId="77777777" w:rsidR="00C2182A" w:rsidRPr="009450E1" w:rsidRDefault="00C2182A" w:rsidP="00C2182A">
            <w:pPr>
              <w:jc w:val="right"/>
              <w:rPr>
                <w:rFonts w:asciiTheme="minorHAnsi" w:hAnsiTheme="minorHAnsi"/>
                <w:color w:val="000000"/>
                <w:sz w:val="16"/>
                <w:szCs w:val="16"/>
              </w:rPr>
            </w:pPr>
            <w:r w:rsidRPr="009450E1">
              <w:rPr>
                <w:rFonts w:asciiTheme="minorHAnsi" w:hAnsiTheme="minorHAnsi"/>
                <w:color w:val="000000"/>
                <w:sz w:val="16"/>
                <w:szCs w:val="16"/>
              </w:rPr>
              <w:t>198,000.00</w:t>
            </w:r>
          </w:p>
        </w:tc>
      </w:tr>
      <w:tr w:rsidR="00C2182A" w:rsidRPr="009450E1" w14:paraId="44E21D61" w14:textId="77777777" w:rsidTr="00C2182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798EA69"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DIRECCION DE COMUNICACIÓN SOCIAL</w:t>
            </w:r>
          </w:p>
        </w:tc>
        <w:tc>
          <w:tcPr>
            <w:tcW w:w="0" w:type="auto"/>
            <w:tcBorders>
              <w:top w:val="nil"/>
              <w:left w:val="nil"/>
              <w:bottom w:val="single" w:sz="4" w:space="0" w:color="auto"/>
              <w:right w:val="single" w:sz="4" w:space="0" w:color="auto"/>
            </w:tcBorders>
            <w:shd w:val="clear" w:color="auto" w:fill="auto"/>
            <w:vAlign w:val="center"/>
            <w:hideMark/>
          </w:tcPr>
          <w:p w14:paraId="70659F19"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ADQUISICION DE CALENDARIOS</w:t>
            </w:r>
          </w:p>
        </w:tc>
        <w:tc>
          <w:tcPr>
            <w:tcW w:w="0" w:type="auto"/>
            <w:tcBorders>
              <w:top w:val="nil"/>
              <w:left w:val="nil"/>
              <w:bottom w:val="single" w:sz="4" w:space="0" w:color="auto"/>
              <w:right w:val="single" w:sz="4" w:space="0" w:color="auto"/>
            </w:tcBorders>
            <w:shd w:val="clear" w:color="auto" w:fill="auto"/>
            <w:vAlign w:val="center"/>
            <w:hideMark/>
          </w:tcPr>
          <w:p w14:paraId="059583F0"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18-12-17 AL 10-01-18</w:t>
            </w:r>
          </w:p>
        </w:tc>
        <w:tc>
          <w:tcPr>
            <w:tcW w:w="0" w:type="auto"/>
            <w:tcBorders>
              <w:top w:val="nil"/>
              <w:left w:val="nil"/>
              <w:bottom w:val="single" w:sz="4" w:space="0" w:color="auto"/>
              <w:right w:val="single" w:sz="4" w:space="0" w:color="auto"/>
            </w:tcBorders>
            <w:shd w:val="clear" w:color="auto" w:fill="auto"/>
            <w:noWrap/>
            <w:vAlign w:val="center"/>
            <w:hideMark/>
          </w:tcPr>
          <w:p w14:paraId="53F3396C"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RECURSOS FISCALES</w:t>
            </w:r>
          </w:p>
        </w:tc>
        <w:tc>
          <w:tcPr>
            <w:tcW w:w="0" w:type="auto"/>
            <w:tcBorders>
              <w:top w:val="nil"/>
              <w:left w:val="nil"/>
              <w:bottom w:val="single" w:sz="4" w:space="0" w:color="auto"/>
              <w:right w:val="single" w:sz="4" w:space="0" w:color="auto"/>
            </w:tcBorders>
            <w:shd w:val="clear" w:color="auto" w:fill="auto"/>
            <w:noWrap/>
            <w:vAlign w:val="center"/>
            <w:hideMark/>
          </w:tcPr>
          <w:p w14:paraId="34EEB6A8" w14:textId="77777777" w:rsidR="00C2182A" w:rsidRPr="009450E1" w:rsidRDefault="00C2182A" w:rsidP="00C2182A">
            <w:pPr>
              <w:jc w:val="right"/>
              <w:rPr>
                <w:rFonts w:asciiTheme="minorHAnsi" w:hAnsiTheme="minorHAnsi"/>
                <w:color w:val="000000"/>
                <w:sz w:val="16"/>
                <w:szCs w:val="16"/>
              </w:rPr>
            </w:pPr>
            <w:r w:rsidRPr="009450E1">
              <w:rPr>
                <w:rFonts w:asciiTheme="minorHAnsi" w:hAnsiTheme="minorHAnsi"/>
                <w:color w:val="000000"/>
                <w:sz w:val="16"/>
                <w:szCs w:val="16"/>
              </w:rPr>
              <w:t>62,640.00</w:t>
            </w:r>
          </w:p>
        </w:tc>
      </w:tr>
      <w:tr w:rsidR="00C2182A" w:rsidRPr="009450E1" w14:paraId="6B9DC293" w14:textId="77777777" w:rsidTr="00C2182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8DDD9E"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DIRECCIÓN DE TURISMO CULTURA Y TRADICIONES</w:t>
            </w:r>
          </w:p>
        </w:tc>
        <w:tc>
          <w:tcPr>
            <w:tcW w:w="0" w:type="auto"/>
            <w:tcBorders>
              <w:top w:val="nil"/>
              <w:left w:val="nil"/>
              <w:bottom w:val="single" w:sz="4" w:space="0" w:color="auto"/>
              <w:right w:val="single" w:sz="4" w:space="0" w:color="auto"/>
            </w:tcBorders>
            <w:shd w:val="clear" w:color="auto" w:fill="auto"/>
            <w:vAlign w:val="center"/>
            <w:hideMark/>
          </w:tcPr>
          <w:p w14:paraId="2A7BC5E6"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RENTA DE AUTOBUS PARA TRASLADO DE TURISTAS</w:t>
            </w:r>
          </w:p>
        </w:tc>
        <w:tc>
          <w:tcPr>
            <w:tcW w:w="0" w:type="auto"/>
            <w:tcBorders>
              <w:top w:val="nil"/>
              <w:left w:val="nil"/>
              <w:bottom w:val="single" w:sz="4" w:space="0" w:color="auto"/>
              <w:right w:val="single" w:sz="4" w:space="0" w:color="auto"/>
            </w:tcBorders>
            <w:shd w:val="clear" w:color="auto" w:fill="auto"/>
            <w:vAlign w:val="center"/>
            <w:hideMark/>
          </w:tcPr>
          <w:p w14:paraId="6963D7AD"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08-12-17 AL 07-01-18</w:t>
            </w:r>
          </w:p>
        </w:tc>
        <w:tc>
          <w:tcPr>
            <w:tcW w:w="0" w:type="auto"/>
            <w:tcBorders>
              <w:top w:val="nil"/>
              <w:left w:val="nil"/>
              <w:bottom w:val="single" w:sz="4" w:space="0" w:color="auto"/>
              <w:right w:val="single" w:sz="4" w:space="0" w:color="auto"/>
            </w:tcBorders>
            <w:shd w:val="clear" w:color="auto" w:fill="auto"/>
            <w:noWrap/>
            <w:vAlign w:val="center"/>
            <w:hideMark/>
          </w:tcPr>
          <w:p w14:paraId="365600DC"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RECURSOS FISCALES</w:t>
            </w:r>
          </w:p>
        </w:tc>
        <w:tc>
          <w:tcPr>
            <w:tcW w:w="0" w:type="auto"/>
            <w:tcBorders>
              <w:top w:val="nil"/>
              <w:left w:val="nil"/>
              <w:bottom w:val="single" w:sz="4" w:space="0" w:color="auto"/>
              <w:right w:val="single" w:sz="4" w:space="0" w:color="auto"/>
            </w:tcBorders>
            <w:shd w:val="clear" w:color="auto" w:fill="auto"/>
            <w:noWrap/>
            <w:vAlign w:val="center"/>
            <w:hideMark/>
          </w:tcPr>
          <w:p w14:paraId="1C6BB8D0" w14:textId="77777777" w:rsidR="00C2182A" w:rsidRPr="009450E1" w:rsidRDefault="00C2182A" w:rsidP="00C2182A">
            <w:pPr>
              <w:jc w:val="right"/>
              <w:rPr>
                <w:rFonts w:asciiTheme="minorHAnsi" w:hAnsiTheme="minorHAnsi"/>
                <w:color w:val="000000"/>
                <w:sz w:val="16"/>
                <w:szCs w:val="16"/>
              </w:rPr>
            </w:pPr>
            <w:r w:rsidRPr="009450E1">
              <w:rPr>
                <w:rFonts w:asciiTheme="minorHAnsi" w:hAnsiTheme="minorHAnsi"/>
                <w:color w:val="000000"/>
                <w:sz w:val="16"/>
                <w:szCs w:val="16"/>
              </w:rPr>
              <w:t>116,000.00</w:t>
            </w:r>
          </w:p>
        </w:tc>
      </w:tr>
      <w:tr w:rsidR="00C2182A" w:rsidRPr="009450E1" w14:paraId="6DA27FE0" w14:textId="77777777" w:rsidTr="00C2182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E3E7864"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DIRECCIÓN DE OBRAS PÚBLICAS DE CALIDAD</w:t>
            </w:r>
          </w:p>
        </w:tc>
        <w:tc>
          <w:tcPr>
            <w:tcW w:w="0" w:type="auto"/>
            <w:tcBorders>
              <w:top w:val="nil"/>
              <w:left w:val="nil"/>
              <w:bottom w:val="single" w:sz="4" w:space="0" w:color="auto"/>
              <w:right w:val="single" w:sz="4" w:space="0" w:color="auto"/>
            </w:tcBorders>
            <w:shd w:val="clear" w:color="auto" w:fill="auto"/>
            <w:vAlign w:val="center"/>
            <w:hideMark/>
          </w:tcPr>
          <w:p w14:paraId="5D9D58E3"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PERFORACION DE POZO DE AGUA EN IXTEPEC, METEPEC</w:t>
            </w:r>
          </w:p>
        </w:tc>
        <w:tc>
          <w:tcPr>
            <w:tcW w:w="0" w:type="auto"/>
            <w:tcBorders>
              <w:top w:val="nil"/>
              <w:left w:val="nil"/>
              <w:bottom w:val="single" w:sz="4" w:space="0" w:color="auto"/>
              <w:right w:val="single" w:sz="4" w:space="0" w:color="auto"/>
            </w:tcBorders>
            <w:shd w:val="clear" w:color="auto" w:fill="auto"/>
            <w:vAlign w:val="center"/>
            <w:hideMark/>
          </w:tcPr>
          <w:p w14:paraId="7867DE05"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26/12/2017-31/01/2018</w:t>
            </w:r>
          </w:p>
        </w:tc>
        <w:tc>
          <w:tcPr>
            <w:tcW w:w="0" w:type="auto"/>
            <w:tcBorders>
              <w:top w:val="nil"/>
              <w:left w:val="nil"/>
              <w:bottom w:val="single" w:sz="4" w:space="0" w:color="auto"/>
              <w:right w:val="single" w:sz="4" w:space="0" w:color="auto"/>
            </w:tcBorders>
            <w:shd w:val="clear" w:color="auto" w:fill="auto"/>
            <w:noWrap/>
            <w:vAlign w:val="center"/>
            <w:hideMark/>
          </w:tcPr>
          <w:p w14:paraId="43BD52B0"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FISM 2017</w:t>
            </w:r>
          </w:p>
        </w:tc>
        <w:tc>
          <w:tcPr>
            <w:tcW w:w="0" w:type="auto"/>
            <w:tcBorders>
              <w:top w:val="nil"/>
              <w:left w:val="nil"/>
              <w:bottom w:val="single" w:sz="4" w:space="0" w:color="auto"/>
              <w:right w:val="single" w:sz="4" w:space="0" w:color="auto"/>
            </w:tcBorders>
            <w:shd w:val="clear" w:color="auto" w:fill="auto"/>
            <w:noWrap/>
            <w:vAlign w:val="center"/>
            <w:hideMark/>
          </w:tcPr>
          <w:p w14:paraId="511A00EE" w14:textId="77777777" w:rsidR="00C2182A" w:rsidRPr="009450E1" w:rsidRDefault="00C2182A" w:rsidP="00C2182A">
            <w:pPr>
              <w:jc w:val="right"/>
              <w:rPr>
                <w:rFonts w:asciiTheme="minorHAnsi" w:hAnsiTheme="minorHAnsi"/>
                <w:color w:val="000000"/>
                <w:sz w:val="16"/>
                <w:szCs w:val="16"/>
              </w:rPr>
            </w:pPr>
            <w:r w:rsidRPr="009450E1">
              <w:rPr>
                <w:rFonts w:asciiTheme="minorHAnsi" w:hAnsiTheme="minorHAnsi"/>
                <w:color w:val="000000"/>
                <w:sz w:val="16"/>
                <w:szCs w:val="16"/>
              </w:rPr>
              <w:t>2,470,027.61</w:t>
            </w:r>
          </w:p>
        </w:tc>
      </w:tr>
      <w:tr w:rsidR="00C2182A" w:rsidRPr="009450E1" w14:paraId="2D0A1206" w14:textId="77777777" w:rsidTr="00C2182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10B747"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DIRECCIÓN DE OBRAS PÚBLICAS DE CALIDAD</w:t>
            </w:r>
          </w:p>
        </w:tc>
        <w:tc>
          <w:tcPr>
            <w:tcW w:w="0" w:type="auto"/>
            <w:tcBorders>
              <w:top w:val="nil"/>
              <w:left w:val="nil"/>
              <w:bottom w:val="single" w:sz="4" w:space="0" w:color="auto"/>
              <w:right w:val="single" w:sz="4" w:space="0" w:color="auto"/>
            </w:tcBorders>
            <w:shd w:val="clear" w:color="auto" w:fill="auto"/>
            <w:vAlign w:val="center"/>
            <w:hideMark/>
          </w:tcPr>
          <w:p w14:paraId="3253DEDC"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MEJORAMIENTO DE VIVIENDAS CON EL EQUIPAMIENTO DE CALENTADORES SOLARES</w:t>
            </w:r>
          </w:p>
        </w:tc>
        <w:tc>
          <w:tcPr>
            <w:tcW w:w="0" w:type="auto"/>
            <w:tcBorders>
              <w:top w:val="nil"/>
              <w:left w:val="nil"/>
              <w:bottom w:val="single" w:sz="4" w:space="0" w:color="auto"/>
              <w:right w:val="single" w:sz="4" w:space="0" w:color="auto"/>
            </w:tcBorders>
            <w:shd w:val="clear" w:color="auto" w:fill="auto"/>
            <w:vAlign w:val="center"/>
            <w:hideMark/>
          </w:tcPr>
          <w:p w14:paraId="56995D03"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26/12/2017-31/01/2018</w:t>
            </w:r>
          </w:p>
        </w:tc>
        <w:tc>
          <w:tcPr>
            <w:tcW w:w="0" w:type="auto"/>
            <w:tcBorders>
              <w:top w:val="nil"/>
              <w:left w:val="nil"/>
              <w:bottom w:val="single" w:sz="4" w:space="0" w:color="auto"/>
              <w:right w:val="single" w:sz="4" w:space="0" w:color="auto"/>
            </w:tcBorders>
            <w:shd w:val="clear" w:color="auto" w:fill="auto"/>
            <w:noWrap/>
            <w:vAlign w:val="center"/>
            <w:hideMark/>
          </w:tcPr>
          <w:p w14:paraId="549213AE"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FISM 2017</w:t>
            </w:r>
          </w:p>
        </w:tc>
        <w:tc>
          <w:tcPr>
            <w:tcW w:w="0" w:type="auto"/>
            <w:tcBorders>
              <w:top w:val="nil"/>
              <w:left w:val="nil"/>
              <w:bottom w:val="single" w:sz="4" w:space="0" w:color="auto"/>
              <w:right w:val="single" w:sz="4" w:space="0" w:color="auto"/>
            </w:tcBorders>
            <w:shd w:val="clear" w:color="auto" w:fill="auto"/>
            <w:noWrap/>
            <w:vAlign w:val="center"/>
            <w:hideMark/>
          </w:tcPr>
          <w:p w14:paraId="0309E104" w14:textId="77777777" w:rsidR="00C2182A" w:rsidRPr="009450E1" w:rsidRDefault="00C2182A" w:rsidP="00C2182A">
            <w:pPr>
              <w:jc w:val="right"/>
              <w:rPr>
                <w:rFonts w:asciiTheme="minorHAnsi" w:hAnsiTheme="minorHAnsi"/>
                <w:color w:val="000000"/>
                <w:sz w:val="16"/>
                <w:szCs w:val="16"/>
              </w:rPr>
            </w:pPr>
            <w:r w:rsidRPr="009450E1">
              <w:rPr>
                <w:rFonts w:asciiTheme="minorHAnsi" w:hAnsiTheme="minorHAnsi"/>
                <w:color w:val="000000"/>
                <w:sz w:val="16"/>
                <w:szCs w:val="16"/>
              </w:rPr>
              <w:t>3,022,048.17</w:t>
            </w:r>
          </w:p>
        </w:tc>
      </w:tr>
      <w:tr w:rsidR="00C2182A" w:rsidRPr="009450E1" w14:paraId="6A28B786" w14:textId="77777777" w:rsidTr="00C2182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662332A"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DIRECCIÓN DE OBRAS PÚBLICAS DE CALIDAD</w:t>
            </w:r>
          </w:p>
        </w:tc>
        <w:tc>
          <w:tcPr>
            <w:tcW w:w="0" w:type="auto"/>
            <w:tcBorders>
              <w:top w:val="nil"/>
              <w:left w:val="nil"/>
              <w:bottom w:val="single" w:sz="4" w:space="0" w:color="auto"/>
              <w:right w:val="single" w:sz="4" w:space="0" w:color="auto"/>
            </w:tcBorders>
            <w:shd w:val="clear" w:color="auto" w:fill="auto"/>
            <w:vAlign w:val="center"/>
            <w:hideMark/>
          </w:tcPr>
          <w:p w14:paraId="3051D1F0"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CONSTRUCCION DE TECHADO EN TELESECUNDARIA SIGLO XXI C.C.T.21ETV0781B</w:t>
            </w:r>
          </w:p>
        </w:tc>
        <w:tc>
          <w:tcPr>
            <w:tcW w:w="0" w:type="auto"/>
            <w:tcBorders>
              <w:top w:val="nil"/>
              <w:left w:val="nil"/>
              <w:bottom w:val="single" w:sz="4" w:space="0" w:color="auto"/>
              <w:right w:val="single" w:sz="4" w:space="0" w:color="auto"/>
            </w:tcBorders>
            <w:shd w:val="clear" w:color="auto" w:fill="auto"/>
            <w:vAlign w:val="center"/>
            <w:hideMark/>
          </w:tcPr>
          <w:p w14:paraId="4DEFAB72"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30/12/2017-27/02/2018</w:t>
            </w:r>
          </w:p>
        </w:tc>
        <w:tc>
          <w:tcPr>
            <w:tcW w:w="0" w:type="auto"/>
            <w:tcBorders>
              <w:top w:val="nil"/>
              <w:left w:val="nil"/>
              <w:bottom w:val="single" w:sz="4" w:space="0" w:color="auto"/>
              <w:right w:val="single" w:sz="4" w:space="0" w:color="auto"/>
            </w:tcBorders>
            <w:shd w:val="clear" w:color="auto" w:fill="auto"/>
            <w:noWrap/>
            <w:vAlign w:val="center"/>
            <w:hideMark/>
          </w:tcPr>
          <w:p w14:paraId="7E910449"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FISM 2017</w:t>
            </w:r>
          </w:p>
        </w:tc>
        <w:tc>
          <w:tcPr>
            <w:tcW w:w="0" w:type="auto"/>
            <w:tcBorders>
              <w:top w:val="nil"/>
              <w:left w:val="nil"/>
              <w:bottom w:val="single" w:sz="4" w:space="0" w:color="auto"/>
              <w:right w:val="single" w:sz="4" w:space="0" w:color="auto"/>
            </w:tcBorders>
            <w:shd w:val="clear" w:color="auto" w:fill="auto"/>
            <w:noWrap/>
            <w:vAlign w:val="center"/>
            <w:hideMark/>
          </w:tcPr>
          <w:p w14:paraId="1C5E567D" w14:textId="77777777" w:rsidR="00C2182A" w:rsidRPr="009450E1" w:rsidRDefault="00C2182A" w:rsidP="00C2182A">
            <w:pPr>
              <w:jc w:val="right"/>
              <w:rPr>
                <w:rFonts w:asciiTheme="minorHAnsi" w:hAnsiTheme="minorHAnsi"/>
                <w:color w:val="000000"/>
                <w:sz w:val="16"/>
                <w:szCs w:val="16"/>
              </w:rPr>
            </w:pPr>
            <w:r w:rsidRPr="009450E1">
              <w:rPr>
                <w:rFonts w:asciiTheme="minorHAnsi" w:hAnsiTheme="minorHAnsi"/>
                <w:color w:val="000000"/>
                <w:sz w:val="16"/>
                <w:szCs w:val="16"/>
              </w:rPr>
              <w:t>344,896.10</w:t>
            </w:r>
          </w:p>
        </w:tc>
      </w:tr>
      <w:tr w:rsidR="00C2182A" w:rsidRPr="009450E1" w14:paraId="11B5F059" w14:textId="77777777" w:rsidTr="00C2182A">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7157FC6"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DIRECCIÓN DE OBRAS PÚBLICAS DE CALIDAD</w:t>
            </w:r>
          </w:p>
        </w:tc>
        <w:tc>
          <w:tcPr>
            <w:tcW w:w="0" w:type="auto"/>
            <w:tcBorders>
              <w:top w:val="nil"/>
              <w:left w:val="nil"/>
              <w:bottom w:val="single" w:sz="4" w:space="0" w:color="auto"/>
              <w:right w:val="single" w:sz="4" w:space="0" w:color="auto"/>
            </w:tcBorders>
            <w:shd w:val="clear" w:color="auto" w:fill="auto"/>
            <w:vAlign w:val="center"/>
            <w:hideMark/>
          </w:tcPr>
          <w:p w14:paraId="4ED39E94"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MEJORAMIENTO DE VIVIENDA CON LA CONSTRUCCION DE SANITARIOS CON BIODIGESTOR, SAN ESTEBAN ZOAPILTEPEC</w:t>
            </w:r>
          </w:p>
        </w:tc>
        <w:tc>
          <w:tcPr>
            <w:tcW w:w="0" w:type="auto"/>
            <w:tcBorders>
              <w:top w:val="nil"/>
              <w:left w:val="nil"/>
              <w:bottom w:val="single" w:sz="4" w:space="0" w:color="auto"/>
              <w:right w:val="single" w:sz="4" w:space="0" w:color="auto"/>
            </w:tcBorders>
            <w:shd w:val="clear" w:color="auto" w:fill="auto"/>
            <w:vAlign w:val="center"/>
            <w:hideMark/>
          </w:tcPr>
          <w:p w14:paraId="277770D4"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18/07/2017-15/02/2018</w:t>
            </w:r>
          </w:p>
        </w:tc>
        <w:tc>
          <w:tcPr>
            <w:tcW w:w="0" w:type="auto"/>
            <w:tcBorders>
              <w:top w:val="nil"/>
              <w:left w:val="nil"/>
              <w:bottom w:val="single" w:sz="4" w:space="0" w:color="auto"/>
              <w:right w:val="single" w:sz="4" w:space="0" w:color="auto"/>
            </w:tcBorders>
            <w:shd w:val="clear" w:color="auto" w:fill="auto"/>
            <w:noWrap/>
            <w:vAlign w:val="center"/>
            <w:hideMark/>
          </w:tcPr>
          <w:p w14:paraId="2C303F6C"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FISM 2017</w:t>
            </w:r>
          </w:p>
        </w:tc>
        <w:tc>
          <w:tcPr>
            <w:tcW w:w="0" w:type="auto"/>
            <w:tcBorders>
              <w:top w:val="nil"/>
              <w:left w:val="nil"/>
              <w:bottom w:val="single" w:sz="4" w:space="0" w:color="auto"/>
              <w:right w:val="single" w:sz="4" w:space="0" w:color="auto"/>
            </w:tcBorders>
            <w:shd w:val="clear" w:color="auto" w:fill="auto"/>
            <w:noWrap/>
            <w:vAlign w:val="center"/>
            <w:hideMark/>
          </w:tcPr>
          <w:p w14:paraId="51FDD3DF" w14:textId="77777777" w:rsidR="00C2182A" w:rsidRPr="009450E1" w:rsidRDefault="00C2182A" w:rsidP="00C2182A">
            <w:pPr>
              <w:jc w:val="right"/>
              <w:rPr>
                <w:rFonts w:asciiTheme="minorHAnsi" w:hAnsiTheme="minorHAnsi"/>
                <w:color w:val="000000"/>
                <w:sz w:val="16"/>
                <w:szCs w:val="16"/>
              </w:rPr>
            </w:pPr>
            <w:r w:rsidRPr="009450E1">
              <w:rPr>
                <w:rFonts w:asciiTheme="minorHAnsi" w:hAnsiTheme="minorHAnsi"/>
                <w:color w:val="000000"/>
                <w:sz w:val="16"/>
                <w:szCs w:val="16"/>
              </w:rPr>
              <w:t>1,104,980.04</w:t>
            </w:r>
          </w:p>
        </w:tc>
      </w:tr>
      <w:tr w:rsidR="00C2182A" w:rsidRPr="009450E1" w14:paraId="4F5739CD" w14:textId="77777777" w:rsidTr="00C2182A">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D2541C"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DIRECCIÓN DE OBRAS PÚBLICAS DE CALIDAD</w:t>
            </w:r>
          </w:p>
        </w:tc>
        <w:tc>
          <w:tcPr>
            <w:tcW w:w="0" w:type="auto"/>
            <w:tcBorders>
              <w:top w:val="nil"/>
              <w:left w:val="nil"/>
              <w:bottom w:val="single" w:sz="4" w:space="0" w:color="auto"/>
              <w:right w:val="single" w:sz="4" w:space="0" w:color="auto"/>
            </w:tcBorders>
            <w:shd w:val="clear" w:color="auto" w:fill="auto"/>
            <w:vAlign w:val="center"/>
            <w:hideMark/>
          </w:tcPr>
          <w:p w14:paraId="1EF17E7B"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CONSTRUCCION DE TECHADO EN LA ESCUELA PRIMARIA "JOSE MARIA MORELOS" C.C.T. 21DPR2280X</w:t>
            </w:r>
          </w:p>
        </w:tc>
        <w:tc>
          <w:tcPr>
            <w:tcW w:w="0" w:type="auto"/>
            <w:tcBorders>
              <w:top w:val="nil"/>
              <w:left w:val="nil"/>
              <w:bottom w:val="single" w:sz="4" w:space="0" w:color="auto"/>
              <w:right w:val="single" w:sz="4" w:space="0" w:color="auto"/>
            </w:tcBorders>
            <w:shd w:val="clear" w:color="auto" w:fill="auto"/>
            <w:vAlign w:val="center"/>
            <w:hideMark/>
          </w:tcPr>
          <w:p w14:paraId="318DF306"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11/08/2017-09/10/2017</w:t>
            </w:r>
          </w:p>
        </w:tc>
        <w:tc>
          <w:tcPr>
            <w:tcW w:w="0" w:type="auto"/>
            <w:tcBorders>
              <w:top w:val="nil"/>
              <w:left w:val="nil"/>
              <w:bottom w:val="single" w:sz="4" w:space="0" w:color="auto"/>
              <w:right w:val="single" w:sz="4" w:space="0" w:color="auto"/>
            </w:tcBorders>
            <w:shd w:val="clear" w:color="auto" w:fill="auto"/>
            <w:noWrap/>
            <w:vAlign w:val="center"/>
            <w:hideMark/>
          </w:tcPr>
          <w:p w14:paraId="2DB10BD1"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FISM 2017</w:t>
            </w:r>
          </w:p>
        </w:tc>
        <w:tc>
          <w:tcPr>
            <w:tcW w:w="0" w:type="auto"/>
            <w:tcBorders>
              <w:top w:val="nil"/>
              <w:left w:val="nil"/>
              <w:bottom w:val="single" w:sz="4" w:space="0" w:color="auto"/>
              <w:right w:val="single" w:sz="4" w:space="0" w:color="auto"/>
            </w:tcBorders>
            <w:shd w:val="clear" w:color="auto" w:fill="auto"/>
            <w:noWrap/>
            <w:vAlign w:val="center"/>
            <w:hideMark/>
          </w:tcPr>
          <w:p w14:paraId="7C1F1435" w14:textId="77777777" w:rsidR="00C2182A" w:rsidRPr="009450E1" w:rsidRDefault="00C2182A" w:rsidP="00C2182A">
            <w:pPr>
              <w:jc w:val="right"/>
              <w:rPr>
                <w:rFonts w:asciiTheme="minorHAnsi" w:hAnsiTheme="minorHAnsi"/>
                <w:color w:val="000000"/>
                <w:sz w:val="16"/>
                <w:szCs w:val="16"/>
              </w:rPr>
            </w:pPr>
            <w:r w:rsidRPr="009450E1">
              <w:rPr>
                <w:rFonts w:asciiTheme="minorHAnsi" w:hAnsiTheme="minorHAnsi"/>
                <w:color w:val="000000"/>
                <w:sz w:val="16"/>
                <w:szCs w:val="16"/>
              </w:rPr>
              <w:t>508,786.84</w:t>
            </w:r>
          </w:p>
        </w:tc>
      </w:tr>
      <w:tr w:rsidR="00C2182A" w:rsidRPr="009450E1" w14:paraId="73A91C89" w14:textId="77777777" w:rsidTr="00C2182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5153C0"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DIRECCIÓN DE OBRAS PÚBLICAS DE CALIDAD</w:t>
            </w:r>
          </w:p>
        </w:tc>
        <w:tc>
          <w:tcPr>
            <w:tcW w:w="0" w:type="auto"/>
            <w:tcBorders>
              <w:top w:val="nil"/>
              <w:left w:val="nil"/>
              <w:bottom w:val="single" w:sz="4" w:space="0" w:color="auto"/>
              <w:right w:val="single" w:sz="4" w:space="0" w:color="auto"/>
            </w:tcBorders>
            <w:shd w:val="clear" w:color="auto" w:fill="auto"/>
            <w:vAlign w:val="center"/>
            <w:hideMark/>
          </w:tcPr>
          <w:p w14:paraId="2B06C445"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SUMINISTRO DE MEZCLA ASFALTICA PARA BACHEO PRIMERA TAPA</w:t>
            </w:r>
          </w:p>
        </w:tc>
        <w:tc>
          <w:tcPr>
            <w:tcW w:w="0" w:type="auto"/>
            <w:tcBorders>
              <w:top w:val="nil"/>
              <w:left w:val="nil"/>
              <w:bottom w:val="single" w:sz="4" w:space="0" w:color="auto"/>
              <w:right w:val="single" w:sz="4" w:space="0" w:color="auto"/>
            </w:tcBorders>
            <w:shd w:val="clear" w:color="auto" w:fill="auto"/>
            <w:vAlign w:val="center"/>
            <w:hideMark/>
          </w:tcPr>
          <w:p w14:paraId="3DA44489"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31/03/2017-21/01/2018</w:t>
            </w:r>
          </w:p>
        </w:tc>
        <w:tc>
          <w:tcPr>
            <w:tcW w:w="0" w:type="auto"/>
            <w:tcBorders>
              <w:top w:val="nil"/>
              <w:left w:val="nil"/>
              <w:bottom w:val="single" w:sz="4" w:space="0" w:color="auto"/>
              <w:right w:val="single" w:sz="4" w:space="0" w:color="auto"/>
            </w:tcBorders>
            <w:shd w:val="clear" w:color="auto" w:fill="auto"/>
            <w:noWrap/>
            <w:vAlign w:val="center"/>
            <w:hideMark/>
          </w:tcPr>
          <w:p w14:paraId="61E621D2"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FORTAMUN 2017</w:t>
            </w:r>
          </w:p>
        </w:tc>
        <w:tc>
          <w:tcPr>
            <w:tcW w:w="0" w:type="auto"/>
            <w:tcBorders>
              <w:top w:val="nil"/>
              <w:left w:val="nil"/>
              <w:bottom w:val="single" w:sz="4" w:space="0" w:color="auto"/>
              <w:right w:val="single" w:sz="4" w:space="0" w:color="auto"/>
            </w:tcBorders>
            <w:shd w:val="clear" w:color="auto" w:fill="auto"/>
            <w:noWrap/>
            <w:vAlign w:val="center"/>
            <w:hideMark/>
          </w:tcPr>
          <w:p w14:paraId="54AC5E43" w14:textId="77777777" w:rsidR="00C2182A" w:rsidRPr="009450E1" w:rsidRDefault="00C2182A" w:rsidP="00C2182A">
            <w:pPr>
              <w:jc w:val="right"/>
              <w:rPr>
                <w:rFonts w:asciiTheme="minorHAnsi" w:hAnsiTheme="minorHAnsi"/>
                <w:color w:val="000000"/>
                <w:sz w:val="16"/>
                <w:szCs w:val="16"/>
              </w:rPr>
            </w:pPr>
            <w:r w:rsidRPr="009450E1">
              <w:rPr>
                <w:rFonts w:asciiTheme="minorHAnsi" w:hAnsiTheme="minorHAnsi"/>
                <w:color w:val="000000"/>
                <w:sz w:val="16"/>
                <w:szCs w:val="16"/>
              </w:rPr>
              <w:t>880,331.71</w:t>
            </w:r>
          </w:p>
        </w:tc>
      </w:tr>
      <w:tr w:rsidR="00C2182A" w:rsidRPr="009450E1" w14:paraId="6F89F7BA" w14:textId="77777777" w:rsidTr="00C2182A">
        <w:trPr>
          <w:trHeight w:val="10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9B898B3"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DIRECCIÓN DE OBRAS PÚBLICAS DE CALIDAD</w:t>
            </w:r>
          </w:p>
        </w:tc>
        <w:tc>
          <w:tcPr>
            <w:tcW w:w="0" w:type="auto"/>
            <w:tcBorders>
              <w:top w:val="nil"/>
              <w:left w:val="nil"/>
              <w:bottom w:val="single" w:sz="4" w:space="0" w:color="auto"/>
              <w:right w:val="single" w:sz="4" w:space="0" w:color="auto"/>
            </w:tcBorders>
            <w:shd w:val="clear" w:color="auto" w:fill="auto"/>
            <w:vAlign w:val="center"/>
            <w:hideMark/>
          </w:tcPr>
          <w:p w14:paraId="79C6D846"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TRABAJOS DE MANTENIMIENTO Y SUMINISTRO DE PLANTAS EN BLVD. MORENO VALLE, BLVD.  EMILIANO ZAPATA, BLVD. GASTRONOMICO, BLVD. VOLCANES Y BLVD. LIBRAMIENTO SUR</w:t>
            </w:r>
          </w:p>
        </w:tc>
        <w:tc>
          <w:tcPr>
            <w:tcW w:w="0" w:type="auto"/>
            <w:tcBorders>
              <w:top w:val="nil"/>
              <w:left w:val="nil"/>
              <w:bottom w:val="single" w:sz="4" w:space="0" w:color="auto"/>
              <w:right w:val="single" w:sz="4" w:space="0" w:color="auto"/>
            </w:tcBorders>
            <w:shd w:val="clear" w:color="auto" w:fill="auto"/>
            <w:vAlign w:val="center"/>
            <w:hideMark/>
          </w:tcPr>
          <w:p w14:paraId="5C64000C"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05/07/2017-05/04/2018</w:t>
            </w:r>
          </w:p>
        </w:tc>
        <w:tc>
          <w:tcPr>
            <w:tcW w:w="0" w:type="auto"/>
            <w:tcBorders>
              <w:top w:val="nil"/>
              <w:left w:val="nil"/>
              <w:bottom w:val="single" w:sz="4" w:space="0" w:color="auto"/>
              <w:right w:val="single" w:sz="4" w:space="0" w:color="auto"/>
            </w:tcBorders>
            <w:shd w:val="clear" w:color="auto" w:fill="auto"/>
            <w:noWrap/>
            <w:vAlign w:val="center"/>
            <w:hideMark/>
          </w:tcPr>
          <w:p w14:paraId="0362A7B3"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FORTAMUN 2017</w:t>
            </w:r>
          </w:p>
        </w:tc>
        <w:tc>
          <w:tcPr>
            <w:tcW w:w="0" w:type="auto"/>
            <w:tcBorders>
              <w:top w:val="nil"/>
              <w:left w:val="nil"/>
              <w:bottom w:val="single" w:sz="4" w:space="0" w:color="auto"/>
              <w:right w:val="single" w:sz="4" w:space="0" w:color="auto"/>
            </w:tcBorders>
            <w:shd w:val="clear" w:color="auto" w:fill="auto"/>
            <w:noWrap/>
            <w:vAlign w:val="center"/>
            <w:hideMark/>
          </w:tcPr>
          <w:p w14:paraId="7AC8419C" w14:textId="77777777" w:rsidR="00C2182A" w:rsidRPr="009450E1" w:rsidRDefault="00C2182A" w:rsidP="00C2182A">
            <w:pPr>
              <w:jc w:val="right"/>
              <w:rPr>
                <w:rFonts w:asciiTheme="minorHAnsi" w:hAnsiTheme="minorHAnsi"/>
                <w:color w:val="000000"/>
                <w:sz w:val="16"/>
                <w:szCs w:val="16"/>
              </w:rPr>
            </w:pPr>
            <w:r w:rsidRPr="009450E1">
              <w:rPr>
                <w:rFonts w:asciiTheme="minorHAnsi" w:hAnsiTheme="minorHAnsi"/>
                <w:color w:val="000000"/>
                <w:sz w:val="16"/>
                <w:szCs w:val="16"/>
              </w:rPr>
              <w:t>642,002.49</w:t>
            </w:r>
          </w:p>
        </w:tc>
      </w:tr>
      <w:tr w:rsidR="00C2182A" w:rsidRPr="009450E1" w14:paraId="76574099" w14:textId="77777777" w:rsidTr="00AC63B2">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F196BB"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DIRECCIÓN DE OBRAS PÚBLICAS DE CALIDAD</w:t>
            </w:r>
          </w:p>
        </w:tc>
        <w:tc>
          <w:tcPr>
            <w:tcW w:w="0" w:type="auto"/>
            <w:tcBorders>
              <w:top w:val="nil"/>
              <w:left w:val="nil"/>
              <w:bottom w:val="single" w:sz="4" w:space="0" w:color="auto"/>
              <w:right w:val="single" w:sz="4" w:space="0" w:color="auto"/>
            </w:tcBorders>
            <w:shd w:val="clear" w:color="auto" w:fill="auto"/>
            <w:vAlign w:val="center"/>
            <w:hideMark/>
          </w:tcPr>
          <w:p w14:paraId="413036A9"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CONSTRUCCION DE TECHADO EN PLAZA CIVICA Y BARDA EN LA ESCUELA PRIMARIA "GENERAL EMILIANO ZAPATA" C.C.T. 21DPR0013N</w:t>
            </w:r>
          </w:p>
        </w:tc>
        <w:tc>
          <w:tcPr>
            <w:tcW w:w="0" w:type="auto"/>
            <w:tcBorders>
              <w:top w:val="nil"/>
              <w:left w:val="nil"/>
              <w:bottom w:val="single" w:sz="4" w:space="0" w:color="auto"/>
              <w:right w:val="single" w:sz="4" w:space="0" w:color="auto"/>
            </w:tcBorders>
            <w:shd w:val="clear" w:color="auto" w:fill="auto"/>
            <w:vAlign w:val="center"/>
            <w:hideMark/>
          </w:tcPr>
          <w:p w14:paraId="71ADCA1B"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19/12/2017-17/01/2018</w:t>
            </w:r>
          </w:p>
        </w:tc>
        <w:tc>
          <w:tcPr>
            <w:tcW w:w="0" w:type="auto"/>
            <w:tcBorders>
              <w:top w:val="nil"/>
              <w:left w:val="nil"/>
              <w:bottom w:val="single" w:sz="4" w:space="0" w:color="auto"/>
              <w:right w:val="single" w:sz="4" w:space="0" w:color="auto"/>
            </w:tcBorders>
            <w:shd w:val="clear" w:color="auto" w:fill="auto"/>
            <w:noWrap/>
            <w:vAlign w:val="center"/>
            <w:hideMark/>
          </w:tcPr>
          <w:p w14:paraId="332F7069"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FORTAMUN 2017</w:t>
            </w:r>
          </w:p>
        </w:tc>
        <w:tc>
          <w:tcPr>
            <w:tcW w:w="0" w:type="auto"/>
            <w:tcBorders>
              <w:top w:val="nil"/>
              <w:left w:val="nil"/>
              <w:bottom w:val="single" w:sz="4" w:space="0" w:color="auto"/>
              <w:right w:val="single" w:sz="4" w:space="0" w:color="auto"/>
            </w:tcBorders>
            <w:shd w:val="clear" w:color="auto" w:fill="auto"/>
            <w:noWrap/>
            <w:vAlign w:val="center"/>
            <w:hideMark/>
          </w:tcPr>
          <w:p w14:paraId="3DF836B3" w14:textId="77777777" w:rsidR="00C2182A" w:rsidRPr="009450E1" w:rsidRDefault="00C2182A" w:rsidP="00C2182A">
            <w:pPr>
              <w:jc w:val="right"/>
              <w:rPr>
                <w:rFonts w:asciiTheme="minorHAnsi" w:hAnsiTheme="minorHAnsi"/>
                <w:color w:val="000000"/>
                <w:sz w:val="16"/>
                <w:szCs w:val="16"/>
              </w:rPr>
            </w:pPr>
            <w:r w:rsidRPr="009450E1">
              <w:rPr>
                <w:rFonts w:asciiTheme="minorHAnsi" w:hAnsiTheme="minorHAnsi"/>
                <w:color w:val="000000"/>
                <w:sz w:val="16"/>
                <w:szCs w:val="16"/>
              </w:rPr>
              <w:t>567,295.80</w:t>
            </w:r>
          </w:p>
        </w:tc>
      </w:tr>
      <w:tr w:rsidR="00C2182A" w:rsidRPr="009450E1" w14:paraId="1D09BA23" w14:textId="77777777" w:rsidTr="00AC63B2">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C562A0B"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DIRECCIÓN DE OBRAS PÚBLICAS DE CALIDAD</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097903B"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SUSTITUCION DE TUBERIA DE DRENAJE SANITARIO EN LA CALLE CARRILLO PUERTO, EN ATLIXCO, PUEBLA, SEGUNDA ETAPA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1851607"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20/11/2017-17/02/2018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9AAE847"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FORTAMUN 2017, FISM 2017, PRODDER 2017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C9DCE8D" w14:textId="77777777" w:rsidR="00C2182A" w:rsidRPr="009450E1" w:rsidRDefault="00C2182A" w:rsidP="00C2182A">
            <w:pPr>
              <w:jc w:val="right"/>
              <w:rPr>
                <w:rFonts w:asciiTheme="minorHAnsi" w:hAnsiTheme="minorHAnsi"/>
                <w:color w:val="000000"/>
                <w:sz w:val="16"/>
                <w:szCs w:val="16"/>
              </w:rPr>
            </w:pPr>
            <w:r w:rsidRPr="009450E1">
              <w:rPr>
                <w:rFonts w:asciiTheme="minorHAnsi" w:hAnsiTheme="minorHAnsi"/>
                <w:color w:val="000000"/>
                <w:sz w:val="16"/>
                <w:szCs w:val="16"/>
              </w:rPr>
              <w:t>1,660,120.96</w:t>
            </w:r>
          </w:p>
        </w:tc>
      </w:tr>
      <w:tr w:rsidR="00C2182A" w:rsidRPr="009450E1" w14:paraId="3A27C38B" w14:textId="77777777" w:rsidTr="00C2182A">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9368C10"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DIRECCIÓN DE OBRAS PÚBLICAS DE CALIDAD</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CA7EFE4"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CONSTRUCCION DE AULA DE MEDIOS EN ESCUELA PRIMARIA EMILIANO ZAPATA C.C.T. 21DPR1540M</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1AAF2DE"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30/11/2017-12/02/2018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633FDDA"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FORTAMUN 2017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39E4773" w14:textId="77777777" w:rsidR="00C2182A" w:rsidRPr="009450E1" w:rsidRDefault="00C2182A" w:rsidP="00C2182A">
            <w:pPr>
              <w:jc w:val="right"/>
              <w:rPr>
                <w:rFonts w:asciiTheme="minorHAnsi" w:hAnsiTheme="minorHAnsi"/>
                <w:color w:val="000000"/>
                <w:sz w:val="16"/>
                <w:szCs w:val="16"/>
              </w:rPr>
            </w:pPr>
            <w:r w:rsidRPr="009450E1">
              <w:rPr>
                <w:rFonts w:asciiTheme="minorHAnsi" w:hAnsiTheme="minorHAnsi"/>
                <w:color w:val="000000"/>
                <w:sz w:val="16"/>
                <w:szCs w:val="16"/>
              </w:rPr>
              <w:t>321,530.87</w:t>
            </w:r>
          </w:p>
        </w:tc>
      </w:tr>
      <w:tr w:rsidR="00C2182A" w:rsidRPr="009450E1" w14:paraId="4EDB1BBF" w14:textId="77777777" w:rsidTr="00C2182A">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859140"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DIRECCIÓN DE OBRAS PÚBLICAS DE CALIDAD</w:t>
            </w:r>
          </w:p>
        </w:tc>
        <w:tc>
          <w:tcPr>
            <w:tcW w:w="0" w:type="auto"/>
            <w:tcBorders>
              <w:top w:val="nil"/>
              <w:left w:val="nil"/>
              <w:bottom w:val="single" w:sz="4" w:space="0" w:color="auto"/>
              <w:right w:val="single" w:sz="4" w:space="0" w:color="auto"/>
            </w:tcBorders>
            <w:shd w:val="clear" w:color="auto" w:fill="auto"/>
            <w:vAlign w:val="center"/>
            <w:hideMark/>
          </w:tcPr>
          <w:p w14:paraId="79221159"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ADOQUINAMIENTO EN CALLE 3 PONIENTE ENTRE CALLE 5 SUR Y AV. EMILIANO ZAPATA Y AV. EMILIANO ZAPATA Y CALLE 2 SUR</w:t>
            </w:r>
          </w:p>
        </w:tc>
        <w:tc>
          <w:tcPr>
            <w:tcW w:w="0" w:type="auto"/>
            <w:tcBorders>
              <w:top w:val="nil"/>
              <w:left w:val="nil"/>
              <w:bottom w:val="single" w:sz="4" w:space="0" w:color="auto"/>
              <w:right w:val="single" w:sz="4" w:space="0" w:color="auto"/>
            </w:tcBorders>
            <w:shd w:val="clear" w:color="auto" w:fill="auto"/>
            <w:vAlign w:val="center"/>
            <w:hideMark/>
          </w:tcPr>
          <w:p w14:paraId="2B008004"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30/11/2017-27/02/2018</w:t>
            </w:r>
          </w:p>
        </w:tc>
        <w:tc>
          <w:tcPr>
            <w:tcW w:w="0" w:type="auto"/>
            <w:tcBorders>
              <w:top w:val="nil"/>
              <w:left w:val="nil"/>
              <w:bottom w:val="single" w:sz="4" w:space="0" w:color="auto"/>
              <w:right w:val="single" w:sz="4" w:space="0" w:color="auto"/>
            </w:tcBorders>
            <w:shd w:val="clear" w:color="auto" w:fill="auto"/>
            <w:noWrap/>
            <w:vAlign w:val="center"/>
            <w:hideMark/>
          </w:tcPr>
          <w:p w14:paraId="4D3BD685"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FORTAMUN 2017</w:t>
            </w:r>
          </w:p>
        </w:tc>
        <w:tc>
          <w:tcPr>
            <w:tcW w:w="0" w:type="auto"/>
            <w:tcBorders>
              <w:top w:val="nil"/>
              <w:left w:val="nil"/>
              <w:bottom w:val="single" w:sz="4" w:space="0" w:color="auto"/>
              <w:right w:val="single" w:sz="4" w:space="0" w:color="auto"/>
            </w:tcBorders>
            <w:shd w:val="clear" w:color="auto" w:fill="auto"/>
            <w:noWrap/>
            <w:vAlign w:val="center"/>
            <w:hideMark/>
          </w:tcPr>
          <w:p w14:paraId="0BA18795" w14:textId="77777777" w:rsidR="00C2182A" w:rsidRPr="009450E1" w:rsidRDefault="00C2182A" w:rsidP="00C2182A">
            <w:pPr>
              <w:jc w:val="right"/>
              <w:rPr>
                <w:rFonts w:asciiTheme="minorHAnsi" w:hAnsiTheme="minorHAnsi"/>
                <w:color w:val="000000"/>
                <w:sz w:val="16"/>
                <w:szCs w:val="16"/>
              </w:rPr>
            </w:pPr>
            <w:r w:rsidRPr="009450E1">
              <w:rPr>
                <w:rFonts w:asciiTheme="minorHAnsi" w:hAnsiTheme="minorHAnsi"/>
                <w:color w:val="000000"/>
                <w:sz w:val="16"/>
                <w:szCs w:val="16"/>
              </w:rPr>
              <w:t>192,731.52</w:t>
            </w:r>
          </w:p>
        </w:tc>
      </w:tr>
      <w:tr w:rsidR="00C2182A" w:rsidRPr="009450E1" w14:paraId="114D3029" w14:textId="77777777" w:rsidTr="00C2182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C44634"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DIRECCIÓN DE OBRAS PÚBLICAS DE CALIDAD</w:t>
            </w:r>
          </w:p>
        </w:tc>
        <w:tc>
          <w:tcPr>
            <w:tcW w:w="0" w:type="auto"/>
            <w:tcBorders>
              <w:top w:val="nil"/>
              <w:left w:val="nil"/>
              <w:bottom w:val="single" w:sz="4" w:space="0" w:color="auto"/>
              <w:right w:val="single" w:sz="4" w:space="0" w:color="auto"/>
            </w:tcBorders>
            <w:shd w:val="clear" w:color="auto" w:fill="auto"/>
            <w:vAlign w:val="center"/>
            <w:hideMark/>
          </w:tcPr>
          <w:p w14:paraId="72C60E3B"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CONSTRUCCION DE CANCHA DE FUTBOL RAPIDO</w:t>
            </w:r>
          </w:p>
        </w:tc>
        <w:tc>
          <w:tcPr>
            <w:tcW w:w="0" w:type="auto"/>
            <w:tcBorders>
              <w:top w:val="nil"/>
              <w:left w:val="nil"/>
              <w:bottom w:val="single" w:sz="4" w:space="0" w:color="auto"/>
              <w:right w:val="single" w:sz="4" w:space="0" w:color="auto"/>
            </w:tcBorders>
            <w:shd w:val="clear" w:color="auto" w:fill="auto"/>
            <w:vAlign w:val="center"/>
            <w:hideMark/>
          </w:tcPr>
          <w:p w14:paraId="331CE95E"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26/12/2017-24/01/2018</w:t>
            </w:r>
          </w:p>
        </w:tc>
        <w:tc>
          <w:tcPr>
            <w:tcW w:w="0" w:type="auto"/>
            <w:tcBorders>
              <w:top w:val="nil"/>
              <w:left w:val="nil"/>
              <w:bottom w:val="single" w:sz="4" w:space="0" w:color="auto"/>
              <w:right w:val="single" w:sz="4" w:space="0" w:color="auto"/>
            </w:tcBorders>
            <w:shd w:val="clear" w:color="auto" w:fill="auto"/>
            <w:noWrap/>
            <w:vAlign w:val="center"/>
            <w:hideMark/>
          </w:tcPr>
          <w:p w14:paraId="77317F68"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FOFIN 2017</w:t>
            </w:r>
          </w:p>
        </w:tc>
        <w:tc>
          <w:tcPr>
            <w:tcW w:w="0" w:type="auto"/>
            <w:tcBorders>
              <w:top w:val="nil"/>
              <w:left w:val="nil"/>
              <w:bottom w:val="single" w:sz="4" w:space="0" w:color="auto"/>
              <w:right w:val="single" w:sz="4" w:space="0" w:color="auto"/>
            </w:tcBorders>
            <w:shd w:val="clear" w:color="auto" w:fill="auto"/>
            <w:noWrap/>
            <w:vAlign w:val="center"/>
            <w:hideMark/>
          </w:tcPr>
          <w:p w14:paraId="40F1A4D4" w14:textId="77777777" w:rsidR="00C2182A" w:rsidRPr="009450E1" w:rsidRDefault="00C2182A" w:rsidP="00C2182A">
            <w:pPr>
              <w:jc w:val="right"/>
              <w:rPr>
                <w:rFonts w:asciiTheme="minorHAnsi" w:hAnsiTheme="minorHAnsi"/>
                <w:color w:val="000000"/>
                <w:sz w:val="16"/>
                <w:szCs w:val="16"/>
              </w:rPr>
            </w:pPr>
            <w:r w:rsidRPr="009450E1">
              <w:rPr>
                <w:rFonts w:asciiTheme="minorHAnsi" w:hAnsiTheme="minorHAnsi"/>
                <w:color w:val="000000"/>
                <w:sz w:val="16"/>
                <w:szCs w:val="16"/>
              </w:rPr>
              <w:t>2,997,000.00</w:t>
            </w:r>
          </w:p>
        </w:tc>
      </w:tr>
      <w:tr w:rsidR="00C2182A" w:rsidRPr="009450E1" w14:paraId="368AEA13" w14:textId="77777777" w:rsidTr="00C2182A">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3D51E3"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DIRECCIÓN DE OBRAS PÚBLICAS DE CALIDAD</w:t>
            </w:r>
          </w:p>
        </w:tc>
        <w:tc>
          <w:tcPr>
            <w:tcW w:w="0" w:type="auto"/>
            <w:tcBorders>
              <w:top w:val="nil"/>
              <w:left w:val="nil"/>
              <w:bottom w:val="single" w:sz="4" w:space="0" w:color="auto"/>
              <w:right w:val="single" w:sz="4" w:space="0" w:color="auto"/>
            </w:tcBorders>
            <w:shd w:val="clear" w:color="auto" w:fill="auto"/>
            <w:vAlign w:val="center"/>
            <w:hideMark/>
          </w:tcPr>
          <w:p w14:paraId="207B45C3"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CONSTRUCCION DE TECHADO EN CANCHA BACHILLERATO GENERAL OFICIAL JOSE VACONCELOS C.C.T. 21EBH0552Z</w:t>
            </w:r>
          </w:p>
        </w:tc>
        <w:tc>
          <w:tcPr>
            <w:tcW w:w="0" w:type="auto"/>
            <w:tcBorders>
              <w:top w:val="nil"/>
              <w:left w:val="nil"/>
              <w:bottom w:val="single" w:sz="4" w:space="0" w:color="auto"/>
              <w:right w:val="single" w:sz="4" w:space="0" w:color="auto"/>
            </w:tcBorders>
            <w:shd w:val="clear" w:color="auto" w:fill="auto"/>
            <w:vAlign w:val="center"/>
            <w:hideMark/>
          </w:tcPr>
          <w:p w14:paraId="34300A94"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26/12/2017-24/01/2018</w:t>
            </w:r>
          </w:p>
        </w:tc>
        <w:tc>
          <w:tcPr>
            <w:tcW w:w="0" w:type="auto"/>
            <w:tcBorders>
              <w:top w:val="nil"/>
              <w:left w:val="nil"/>
              <w:bottom w:val="single" w:sz="4" w:space="0" w:color="auto"/>
              <w:right w:val="single" w:sz="4" w:space="0" w:color="auto"/>
            </w:tcBorders>
            <w:shd w:val="clear" w:color="auto" w:fill="auto"/>
            <w:noWrap/>
            <w:vAlign w:val="center"/>
            <w:hideMark/>
          </w:tcPr>
          <w:p w14:paraId="3212A735"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FOFIN 2017</w:t>
            </w:r>
          </w:p>
        </w:tc>
        <w:tc>
          <w:tcPr>
            <w:tcW w:w="0" w:type="auto"/>
            <w:tcBorders>
              <w:top w:val="nil"/>
              <w:left w:val="nil"/>
              <w:bottom w:val="single" w:sz="4" w:space="0" w:color="auto"/>
              <w:right w:val="single" w:sz="4" w:space="0" w:color="auto"/>
            </w:tcBorders>
            <w:shd w:val="clear" w:color="auto" w:fill="auto"/>
            <w:noWrap/>
            <w:vAlign w:val="center"/>
            <w:hideMark/>
          </w:tcPr>
          <w:p w14:paraId="10A5751F" w14:textId="77777777" w:rsidR="00C2182A" w:rsidRPr="009450E1" w:rsidRDefault="00C2182A" w:rsidP="00C2182A">
            <w:pPr>
              <w:jc w:val="right"/>
              <w:rPr>
                <w:rFonts w:asciiTheme="minorHAnsi" w:hAnsiTheme="minorHAnsi"/>
                <w:color w:val="000000"/>
                <w:sz w:val="16"/>
                <w:szCs w:val="16"/>
              </w:rPr>
            </w:pPr>
            <w:r w:rsidRPr="009450E1">
              <w:rPr>
                <w:rFonts w:asciiTheme="minorHAnsi" w:hAnsiTheme="minorHAnsi"/>
                <w:color w:val="000000"/>
                <w:sz w:val="16"/>
                <w:szCs w:val="16"/>
              </w:rPr>
              <w:t>1,995,102.90</w:t>
            </w:r>
          </w:p>
        </w:tc>
      </w:tr>
      <w:tr w:rsidR="00C2182A" w:rsidRPr="009450E1" w14:paraId="5B289473" w14:textId="77777777" w:rsidTr="00C2182A">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429D24"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DIRECCIÓN DE OBRAS PÚBLICAS DE CALIDAD</w:t>
            </w:r>
          </w:p>
        </w:tc>
        <w:tc>
          <w:tcPr>
            <w:tcW w:w="0" w:type="auto"/>
            <w:tcBorders>
              <w:top w:val="nil"/>
              <w:left w:val="nil"/>
              <w:bottom w:val="single" w:sz="4" w:space="0" w:color="auto"/>
              <w:right w:val="single" w:sz="4" w:space="0" w:color="auto"/>
            </w:tcBorders>
            <w:shd w:val="clear" w:color="auto" w:fill="auto"/>
            <w:vAlign w:val="center"/>
            <w:hideMark/>
          </w:tcPr>
          <w:p w14:paraId="3893376F"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CONSTRUCCION DE TECHADO Y AMPLIACION DE EXPLANADA PRINCIPAL EN LA ESCUELA SECUNDARIA TECNICA NO. 135 CITLALMINA C.C.T 21DST0146P</w:t>
            </w:r>
          </w:p>
        </w:tc>
        <w:tc>
          <w:tcPr>
            <w:tcW w:w="0" w:type="auto"/>
            <w:tcBorders>
              <w:top w:val="nil"/>
              <w:left w:val="nil"/>
              <w:bottom w:val="single" w:sz="4" w:space="0" w:color="auto"/>
              <w:right w:val="single" w:sz="4" w:space="0" w:color="auto"/>
            </w:tcBorders>
            <w:shd w:val="clear" w:color="auto" w:fill="auto"/>
            <w:vAlign w:val="center"/>
            <w:hideMark/>
          </w:tcPr>
          <w:p w14:paraId="02C27080"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26/12/2017-24/01/2018</w:t>
            </w:r>
          </w:p>
        </w:tc>
        <w:tc>
          <w:tcPr>
            <w:tcW w:w="0" w:type="auto"/>
            <w:tcBorders>
              <w:top w:val="nil"/>
              <w:left w:val="nil"/>
              <w:bottom w:val="single" w:sz="4" w:space="0" w:color="auto"/>
              <w:right w:val="single" w:sz="4" w:space="0" w:color="auto"/>
            </w:tcBorders>
            <w:shd w:val="clear" w:color="auto" w:fill="auto"/>
            <w:noWrap/>
            <w:vAlign w:val="center"/>
            <w:hideMark/>
          </w:tcPr>
          <w:p w14:paraId="78628370"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FOFIN 2017</w:t>
            </w:r>
          </w:p>
        </w:tc>
        <w:tc>
          <w:tcPr>
            <w:tcW w:w="0" w:type="auto"/>
            <w:tcBorders>
              <w:top w:val="nil"/>
              <w:left w:val="nil"/>
              <w:bottom w:val="single" w:sz="4" w:space="0" w:color="auto"/>
              <w:right w:val="single" w:sz="4" w:space="0" w:color="auto"/>
            </w:tcBorders>
            <w:shd w:val="clear" w:color="auto" w:fill="auto"/>
            <w:noWrap/>
            <w:vAlign w:val="center"/>
            <w:hideMark/>
          </w:tcPr>
          <w:p w14:paraId="76594E95" w14:textId="77777777" w:rsidR="00C2182A" w:rsidRPr="009450E1" w:rsidRDefault="00C2182A" w:rsidP="00C2182A">
            <w:pPr>
              <w:jc w:val="right"/>
              <w:rPr>
                <w:rFonts w:asciiTheme="minorHAnsi" w:hAnsiTheme="minorHAnsi"/>
                <w:color w:val="000000"/>
                <w:sz w:val="16"/>
                <w:szCs w:val="16"/>
              </w:rPr>
            </w:pPr>
            <w:r w:rsidRPr="009450E1">
              <w:rPr>
                <w:rFonts w:asciiTheme="minorHAnsi" w:hAnsiTheme="minorHAnsi"/>
                <w:color w:val="000000"/>
                <w:sz w:val="16"/>
                <w:szCs w:val="16"/>
              </w:rPr>
              <w:t>2,190,207.60</w:t>
            </w:r>
          </w:p>
        </w:tc>
      </w:tr>
      <w:tr w:rsidR="00C2182A" w:rsidRPr="009450E1" w14:paraId="3C14D05A" w14:textId="77777777" w:rsidTr="00C2182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D3F664"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DIRECCIÓN DE OBRAS PÚBLICAS DE CALIDAD</w:t>
            </w:r>
          </w:p>
        </w:tc>
        <w:tc>
          <w:tcPr>
            <w:tcW w:w="0" w:type="auto"/>
            <w:tcBorders>
              <w:top w:val="nil"/>
              <w:left w:val="nil"/>
              <w:bottom w:val="single" w:sz="4" w:space="0" w:color="auto"/>
              <w:right w:val="single" w:sz="4" w:space="0" w:color="auto"/>
            </w:tcBorders>
            <w:shd w:val="clear" w:color="auto" w:fill="auto"/>
            <w:vAlign w:val="center"/>
            <w:hideMark/>
          </w:tcPr>
          <w:p w14:paraId="64A02268"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REHABILITACION DE PARQUE RECREATIVO INFONAVIT</w:t>
            </w:r>
          </w:p>
        </w:tc>
        <w:tc>
          <w:tcPr>
            <w:tcW w:w="0" w:type="auto"/>
            <w:tcBorders>
              <w:top w:val="nil"/>
              <w:left w:val="nil"/>
              <w:bottom w:val="single" w:sz="4" w:space="0" w:color="auto"/>
              <w:right w:val="single" w:sz="4" w:space="0" w:color="auto"/>
            </w:tcBorders>
            <w:shd w:val="clear" w:color="auto" w:fill="auto"/>
            <w:vAlign w:val="center"/>
            <w:hideMark/>
          </w:tcPr>
          <w:p w14:paraId="6E54E5F1"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26/12/2017-24/01/2018</w:t>
            </w:r>
          </w:p>
        </w:tc>
        <w:tc>
          <w:tcPr>
            <w:tcW w:w="0" w:type="auto"/>
            <w:tcBorders>
              <w:top w:val="nil"/>
              <w:left w:val="nil"/>
              <w:bottom w:val="single" w:sz="4" w:space="0" w:color="auto"/>
              <w:right w:val="single" w:sz="4" w:space="0" w:color="auto"/>
            </w:tcBorders>
            <w:shd w:val="clear" w:color="auto" w:fill="auto"/>
            <w:noWrap/>
            <w:vAlign w:val="center"/>
            <w:hideMark/>
          </w:tcPr>
          <w:p w14:paraId="4A06398C"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FOFIN 2017</w:t>
            </w:r>
          </w:p>
        </w:tc>
        <w:tc>
          <w:tcPr>
            <w:tcW w:w="0" w:type="auto"/>
            <w:tcBorders>
              <w:top w:val="nil"/>
              <w:left w:val="nil"/>
              <w:bottom w:val="single" w:sz="4" w:space="0" w:color="auto"/>
              <w:right w:val="single" w:sz="4" w:space="0" w:color="auto"/>
            </w:tcBorders>
            <w:shd w:val="clear" w:color="auto" w:fill="auto"/>
            <w:noWrap/>
            <w:vAlign w:val="center"/>
            <w:hideMark/>
          </w:tcPr>
          <w:p w14:paraId="6BDA9862" w14:textId="77777777" w:rsidR="00C2182A" w:rsidRPr="009450E1" w:rsidRDefault="00C2182A" w:rsidP="00C2182A">
            <w:pPr>
              <w:jc w:val="right"/>
              <w:rPr>
                <w:rFonts w:asciiTheme="minorHAnsi" w:hAnsiTheme="minorHAnsi"/>
                <w:color w:val="000000"/>
                <w:sz w:val="16"/>
                <w:szCs w:val="16"/>
              </w:rPr>
            </w:pPr>
            <w:r w:rsidRPr="009450E1">
              <w:rPr>
                <w:rFonts w:asciiTheme="minorHAnsi" w:hAnsiTheme="minorHAnsi"/>
                <w:color w:val="000000"/>
                <w:sz w:val="16"/>
                <w:szCs w:val="16"/>
              </w:rPr>
              <w:t>3,996,000.00</w:t>
            </w:r>
          </w:p>
        </w:tc>
      </w:tr>
      <w:tr w:rsidR="00C2182A" w:rsidRPr="009450E1" w14:paraId="30A8A0D5" w14:textId="77777777" w:rsidTr="00C2182A">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89E424"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DIRECCIÓN DE OBRAS PÚBLICAS DE CALIDAD</w:t>
            </w:r>
          </w:p>
        </w:tc>
        <w:tc>
          <w:tcPr>
            <w:tcW w:w="0" w:type="auto"/>
            <w:tcBorders>
              <w:top w:val="nil"/>
              <w:left w:val="nil"/>
              <w:bottom w:val="single" w:sz="4" w:space="0" w:color="auto"/>
              <w:right w:val="single" w:sz="4" w:space="0" w:color="auto"/>
            </w:tcBorders>
            <w:shd w:val="clear" w:color="auto" w:fill="auto"/>
            <w:vAlign w:val="center"/>
            <w:hideMark/>
          </w:tcPr>
          <w:p w14:paraId="1601EB95"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CONSTRUCCION DE TECHADO EN LA EXPLANADA PRINCIPAL DEL PREESCOLAR INDIGENA IGNACIO ALENDE C.C.T. 21DCC1088E</w:t>
            </w:r>
          </w:p>
        </w:tc>
        <w:tc>
          <w:tcPr>
            <w:tcW w:w="0" w:type="auto"/>
            <w:tcBorders>
              <w:top w:val="nil"/>
              <w:left w:val="nil"/>
              <w:bottom w:val="single" w:sz="4" w:space="0" w:color="auto"/>
              <w:right w:val="single" w:sz="4" w:space="0" w:color="auto"/>
            </w:tcBorders>
            <w:shd w:val="clear" w:color="auto" w:fill="auto"/>
            <w:vAlign w:val="center"/>
            <w:hideMark/>
          </w:tcPr>
          <w:p w14:paraId="62B776F0"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26/12/2017-24/01/2018</w:t>
            </w:r>
          </w:p>
        </w:tc>
        <w:tc>
          <w:tcPr>
            <w:tcW w:w="0" w:type="auto"/>
            <w:tcBorders>
              <w:top w:val="nil"/>
              <w:left w:val="nil"/>
              <w:bottom w:val="single" w:sz="4" w:space="0" w:color="auto"/>
              <w:right w:val="single" w:sz="4" w:space="0" w:color="auto"/>
            </w:tcBorders>
            <w:shd w:val="clear" w:color="auto" w:fill="auto"/>
            <w:noWrap/>
            <w:vAlign w:val="center"/>
            <w:hideMark/>
          </w:tcPr>
          <w:p w14:paraId="335ABDCA"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FOFIN 2017</w:t>
            </w:r>
          </w:p>
        </w:tc>
        <w:tc>
          <w:tcPr>
            <w:tcW w:w="0" w:type="auto"/>
            <w:tcBorders>
              <w:top w:val="nil"/>
              <w:left w:val="nil"/>
              <w:bottom w:val="single" w:sz="4" w:space="0" w:color="auto"/>
              <w:right w:val="single" w:sz="4" w:space="0" w:color="auto"/>
            </w:tcBorders>
            <w:shd w:val="clear" w:color="auto" w:fill="auto"/>
            <w:noWrap/>
            <w:vAlign w:val="center"/>
            <w:hideMark/>
          </w:tcPr>
          <w:p w14:paraId="3B2FB7BD" w14:textId="77777777" w:rsidR="00C2182A" w:rsidRPr="009450E1" w:rsidRDefault="00C2182A" w:rsidP="00C2182A">
            <w:pPr>
              <w:jc w:val="right"/>
              <w:rPr>
                <w:rFonts w:asciiTheme="minorHAnsi" w:hAnsiTheme="minorHAnsi"/>
                <w:color w:val="000000"/>
                <w:sz w:val="16"/>
                <w:szCs w:val="16"/>
              </w:rPr>
            </w:pPr>
            <w:r w:rsidRPr="009450E1">
              <w:rPr>
                <w:rFonts w:asciiTheme="minorHAnsi" w:hAnsiTheme="minorHAnsi"/>
                <w:color w:val="000000"/>
                <w:sz w:val="16"/>
                <w:szCs w:val="16"/>
              </w:rPr>
              <w:t>971,037.99</w:t>
            </w:r>
          </w:p>
        </w:tc>
      </w:tr>
      <w:tr w:rsidR="00C2182A" w:rsidRPr="009450E1" w14:paraId="2FB255BE" w14:textId="77777777" w:rsidTr="00C2182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2ED6AE"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DIRECCIÓN DE OBRAS PÚBLICAS DE CALIDAD</w:t>
            </w:r>
          </w:p>
        </w:tc>
        <w:tc>
          <w:tcPr>
            <w:tcW w:w="0" w:type="auto"/>
            <w:tcBorders>
              <w:top w:val="nil"/>
              <w:left w:val="nil"/>
              <w:bottom w:val="single" w:sz="4" w:space="0" w:color="auto"/>
              <w:right w:val="single" w:sz="4" w:space="0" w:color="auto"/>
            </w:tcBorders>
            <w:shd w:val="clear" w:color="auto" w:fill="auto"/>
            <w:vAlign w:val="center"/>
            <w:hideMark/>
          </w:tcPr>
          <w:p w14:paraId="2FEEC01B"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 xml:space="preserve">CONSTRUCCION DEL PUENTE PEATONAL EN BLVR. ATLIXCO, VALLE REAL </w:t>
            </w:r>
          </w:p>
        </w:tc>
        <w:tc>
          <w:tcPr>
            <w:tcW w:w="0" w:type="auto"/>
            <w:tcBorders>
              <w:top w:val="nil"/>
              <w:left w:val="nil"/>
              <w:bottom w:val="single" w:sz="4" w:space="0" w:color="auto"/>
              <w:right w:val="single" w:sz="4" w:space="0" w:color="auto"/>
            </w:tcBorders>
            <w:shd w:val="clear" w:color="auto" w:fill="auto"/>
            <w:vAlign w:val="center"/>
            <w:hideMark/>
          </w:tcPr>
          <w:p w14:paraId="754C9F0D"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31/12/2016-28/02/2018</w:t>
            </w:r>
          </w:p>
        </w:tc>
        <w:tc>
          <w:tcPr>
            <w:tcW w:w="0" w:type="auto"/>
            <w:tcBorders>
              <w:top w:val="nil"/>
              <w:left w:val="nil"/>
              <w:bottom w:val="single" w:sz="4" w:space="0" w:color="auto"/>
              <w:right w:val="single" w:sz="4" w:space="0" w:color="auto"/>
            </w:tcBorders>
            <w:shd w:val="clear" w:color="auto" w:fill="auto"/>
            <w:noWrap/>
            <w:vAlign w:val="center"/>
            <w:hideMark/>
          </w:tcPr>
          <w:p w14:paraId="177EAE5C"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FOFIN 2016</w:t>
            </w:r>
          </w:p>
        </w:tc>
        <w:tc>
          <w:tcPr>
            <w:tcW w:w="0" w:type="auto"/>
            <w:tcBorders>
              <w:top w:val="nil"/>
              <w:left w:val="nil"/>
              <w:bottom w:val="single" w:sz="4" w:space="0" w:color="auto"/>
              <w:right w:val="single" w:sz="4" w:space="0" w:color="auto"/>
            </w:tcBorders>
            <w:shd w:val="clear" w:color="auto" w:fill="auto"/>
            <w:noWrap/>
            <w:vAlign w:val="center"/>
            <w:hideMark/>
          </w:tcPr>
          <w:p w14:paraId="71F3C3FB" w14:textId="77777777" w:rsidR="00C2182A" w:rsidRPr="009450E1" w:rsidRDefault="00C2182A" w:rsidP="00C2182A">
            <w:pPr>
              <w:jc w:val="right"/>
              <w:rPr>
                <w:rFonts w:asciiTheme="minorHAnsi" w:hAnsiTheme="minorHAnsi"/>
                <w:color w:val="000000"/>
                <w:sz w:val="16"/>
                <w:szCs w:val="16"/>
              </w:rPr>
            </w:pPr>
            <w:r w:rsidRPr="009450E1">
              <w:rPr>
                <w:rFonts w:asciiTheme="minorHAnsi" w:hAnsiTheme="minorHAnsi"/>
                <w:color w:val="000000"/>
                <w:sz w:val="16"/>
                <w:szCs w:val="16"/>
              </w:rPr>
              <w:t>316,238.96</w:t>
            </w:r>
          </w:p>
        </w:tc>
      </w:tr>
      <w:tr w:rsidR="00C2182A" w:rsidRPr="009450E1" w14:paraId="1AE55C8E" w14:textId="77777777" w:rsidTr="00C2182A">
        <w:trPr>
          <w:trHeight w:val="10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79020AE"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DIRECCIÓN DE OBRAS PÚBLICAS DE CALIDAD</w:t>
            </w:r>
          </w:p>
        </w:tc>
        <w:tc>
          <w:tcPr>
            <w:tcW w:w="0" w:type="auto"/>
            <w:tcBorders>
              <w:top w:val="nil"/>
              <w:left w:val="nil"/>
              <w:bottom w:val="single" w:sz="4" w:space="0" w:color="auto"/>
              <w:right w:val="single" w:sz="4" w:space="0" w:color="auto"/>
            </w:tcBorders>
            <w:shd w:val="clear" w:color="auto" w:fill="auto"/>
            <w:vAlign w:val="center"/>
            <w:hideMark/>
          </w:tcPr>
          <w:p w14:paraId="1F429811"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PAVIMENTACION CON ADOQUIN DE LA CALLE 16 DE SEPTIEMBRE, ENTRE CALLE PRINCIPAL Y CALLE 10 DE ABRIL EN LA COLONIA OTILIO MONTAÑO (LA CONCEPCION) ATLIXCO</w:t>
            </w:r>
          </w:p>
        </w:tc>
        <w:tc>
          <w:tcPr>
            <w:tcW w:w="0" w:type="auto"/>
            <w:tcBorders>
              <w:top w:val="nil"/>
              <w:left w:val="nil"/>
              <w:bottom w:val="single" w:sz="4" w:space="0" w:color="auto"/>
              <w:right w:val="single" w:sz="4" w:space="0" w:color="auto"/>
            </w:tcBorders>
            <w:shd w:val="clear" w:color="auto" w:fill="auto"/>
            <w:vAlign w:val="center"/>
            <w:hideMark/>
          </w:tcPr>
          <w:p w14:paraId="58D08A62"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10/11/2017-08/01/2018</w:t>
            </w:r>
          </w:p>
        </w:tc>
        <w:tc>
          <w:tcPr>
            <w:tcW w:w="0" w:type="auto"/>
            <w:tcBorders>
              <w:top w:val="nil"/>
              <w:left w:val="nil"/>
              <w:bottom w:val="single" w:sz="4" w:space="0" w:color="auto"/>
              <w:right w:val="single" w:sz="4" w:space="0" w:color="auto"/>
            </w:tcBorders>
            <w:shd w:val="clear" w:color="auto" w:fill="auto"/>
            <w:noWrap/>
            <w:vAlign w:val="center"/>
            <w:hideMark/>
          </w:tcPr>
          <w:p w14:paraId="5359B302"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FOFIN 2017</w:t>
            </w:r>
          </w:p>
        </w:tc>
        <w:tc>
          <w:tcPr>
            <w:tcW w:w="0" w:type="auto"/>
            <w:tcBorders>
              <w:top w:val="nil"/>
              <w:left w:val="nil"/>
              <w:bottom w:val="single" w:sz="4" w:space="0" w:color="auto"/>
              <w:right w:val="single" w:sz="4" w:space="0" w:color="auto"/>
            </w:tcBorders>
            <w:shd w:val="clear" w:color="auto" w:fill="auto"/>
            <w:noWrap/>
            <w:vAlign w:val="center"/>
            <w:hideMark/>
          </w:tcPr>
          <w:p w14:paraId="333532A9" w14:textId="77777777" w:rsidR="00C2182A" w:rsidRPr="009450E1" w:rsidRDefault="00C2182A" w:rsidP="00C2182A">
            <w:pPr>
              <w:jc w:val="right"/>
              <w:rPr>
                <w:rFonts w:asciiTheme="minorHAnsi" w:hAnsiTheme="minorHAnsi"/>
                <w:color w:val="000000"/>
                <w:sz w:val="16"/>
                <w:szCs w:val="16"/>
              </w:rPr>
            </w:pPr>
            <w:r w:rsidRPr="009450E1">
              <w:rPr>
                <w:rFonts w:asciiTheme="minorHAnsi" w:hAnsiTheme="minorHAnsi"/>
                <w:color w:val="000000"/>
                <w:sz w:val="16"/>
                <w:szCs w:val="16"/>
              </w:rPr>
              <w:t>472,357.22</w:t>
            </w:r>
          </w:p>
        </w:tc>
      </w:tr>
      <w:tr w:rsidR="00C2182A" w:rsidRPr="009450E1" w14:paraId="68069812" w14:textId="77777777" w:rsidTr="00C2182A">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1C8149"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DIRECCIÓN DE OBRAS PÚBLICAS DE CALIDAD</w:t>
            </w:r>
          </w:p>
        </w:tc>
        <w:tc>
          <w:tcPr>
            <w:tcW w:w="0" w:type="auto"/>
            <w:tcBorders>
              <w:top w:val="nil"/>
              <w:left w:val="nil"/>
              <w:bottom w:val="single" w:sz="4" w:space="0" w:color="auto"/>
              <w:right w:val="single" w:sz="4" w:space="0" w:color="auto"/>
            </w:tcBorders>
            <w:shd w:val="clear" w:color="auto" w:fill="auto"/>
            <w:vAlign w:val="center"/>
            <w:hideMark/>
          </w:tcPr>
          <w:p w14:paraId="1C98B539"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CONSTRUCCION DE PUENTE VEHICULAR EN LA CALLE IGNACIO ALLENDE, EN LA COMUNIDAD DE SAN PEDRO BENITO JUAREZ, ATLIXCO</w:t>
            </w:r>
          </w:p>
        </w:tc>
        <w:tc>
          <w:tcPr>
            <w:tcW w:w="0" w:type="auto"/>
            <w:tcBorders>
              <w:top w:val="nil"/>
              <w:left w:val="nil"/>
              <w:bottom w:val="single" w:sz="4" w:space="0" w:color="auto"/>
              <w:right w:val="single" w:sz="4" w:space="0" w:color="auto"/>
            </w:tcBorders>
            <w:shd w:val="clear" w:color="auto" w:fill="auto"/>
            <w:vAlign w:val="center"/>
            <w:hideMark/>
          </w:tcPr>
          <w:p w14:paraId="296D0E2C"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01/01/2018-30/01/2018</w:t>
            </w:r>
          </w:p>
        </w:tc>
        <w:tc>
          <w:tcPr>
            <w:tcW w:w="0" w:type="auto"/>
            <w:tcBorders>
              <w:top w:val="nil"/>
              <w:left w:val="nil"/>
              <w:bottom w:val="single" w:sz="4" w:space="0" w:color="auto"/>
              <w:right w:val="single" w:sz="4" w:space="0" w:color="auto"/>
            </w:tcBorders>
            <w:shd w:val="clear" w:color="auto" w:fill="auto"/>
            <w:noWrap/>
            <w:vAlign w:val="center"/>
            <w:hideMark/>
          </w:tcPr>
          <w:p w14:paraId="57C565E1"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FOFIN 2017</w:t>
            </w:r>
          </w:p>
        </w:tc>
        <w:tc>
          <w:tcPr>
            <w:tcW w:w="0" w:type="auto"/>
            <w:tcBorders>
              <w:top w:val="nil"/>
              <w:left w:val="nil"/>
              <w:bottom w:val="single" w:sz="4" w:space="0" w:color="auto"/>
              <w:right w:val="single" w:sz="4" w:space="0" w:color="auto"/>
            </w:tcBorders>
            <w:shd w:val="clear" w:color="auto" w:fill="auto"/>
            <w:noWrap/>
            <w:vAlign w:val="center"/>
            <w:hideMark/>
          </w:tcPr>
          <w:p w14:paraId="4AE255E9" w14:textId="77777777" w:rsidR="00C2182A" w:rsidRPr="009450E1" w:rsidRDefault="00C2182A" w:rsidP="00C2182A">
            <w:pPr>
              <w:jc w:val="right"/>
              <w:rPr>
                <w:rFonts w:asciiTheme="minorHAnsi" w:hAnsiTheme="minorHAnsi"/>
                <w:color w:val="000000"/>
                <w:sz w:val="16"/>
                <w:szCs w:val="16"/>
              </w:rPr>
            </w:pPr>
            <w:r w:rsidRPr="009450E1">
              <w:rPr>
                <w:rFonts w:asciiTheme="minorHAnsi" w:hAnsiTheme="minorHAnsi"/>
                <w:color w:val="000000"/>
                <w:sz w:val="16"/>
                <w:szCs w:val="16"/>
              </w:rPr>
              <w:t>1,198,800.00</w:t>
            </w:r>
          </w:p>
        </w:tc>
      </w:tr>
      <w:tr w:rsidR="00C2182A" w:rsidRPr="009450E1" w14:paraId="74D795B4" w14:textId="77777777" w:rsidTr="00C2182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04CEDE"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DIRECCIÓN DE OBRAS PÚBLICAS DE CALIDAD</w:t>
            </w:r>
          </w:p>
        </w:tc>
        <w:tc>
          <w:tcPr>
            <w:tcW w:w="0" w:type="auto"/>
            <w:tcBorders>
              <w:top w:val="nil"/>
              <w:left w:val="nil"/>
              <w:bottom w:val="single" w:sz="4" w:space="0" w:color="auto"/>
              <w:right w:val="single" w:sz="4" w:space="0" w:color="auto"/>
            </w:tcBorders>
            <w:shd w:val="clear" w:color="auto" w:fill="auto"/>
            <w:vAlign w:val="center"/>
            <w:hideMark/>
          </w:tcPr>
          <w:p w14:paraId="3380FCCE"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ADOQUINAMIENTO EN CALLE AQUILES SERDAN, COL. SAN AGUSTIN LOS MOLINOS</w:t>
            </w:r>
          </w:p>
        </w:tc>
        <w:tc>
          <w:tcPr>
            <w:tcW w:w="0" w:type="auto"/>
            <w:tcBorders>
              <w:top w:val="nil"/>
              <w:left w:val="nil"/>
              <w:bottom w:val="single" w:sz="4" w:space="0" w:color="auto"/>
              <w:right w:val="single" w:sz="4" w:space="0" w:color="auto"/>
            </w:tcBorders>
            <w:shd w:val="clear" w:color="auto" w:fill="auto"/>
            <w:vAlign w:val="center"/>
            <w:hideMark/>
          </w:tcPr>
          <w:p w14:paraId="766F42B9"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10/11/2017-20/01/2018</w:t>
            </w:r>
          </w:p>
        </w:tc>
        <w:tc>
          <w:tcPr>
            <w:tcW w:w="0" w:type="auto"/>
            <w:tcBorders>
              <w:top w:val="nil"/>
              <w:left w:val="nil"/>
              <w:bottom w:val="single" w:sz="4" w:space="0" w:color="auto"/>
              <w:right w:val="single" w:sz="4" w:space="0" w:color="auto"/>
            </w:tcBorders>
            <w:shd w:val="clear" w:color="auto" w:fill="auto"/>
            <w:noWrap/>
            <w:vAlign w:val="center"/>
            <w:hideMark/>
          </w:tcPr>
          <w:p w14:paraId="255FB5E2"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FOFIN 2017</w:t>
            </w:r>
          </w:p>
        </w:tc>
        <w:tc>
          <w:tcPr>
            <w:tcW w:w="0" w:type="auto"/>
            <w:tcBorders>
              <w:top w:val="nil"/>
              <w:left w:val="nil"/>
              <w:bottom w:val="single" w:sz="4" w:space="0" w:color="auto"/>
              <w:right w:val="single" w:sz="4" w:space="0" w:color="auto"/>
            </w:tcBorders>
            <w:shd w:val="clear" w:color="auto" w:fill="auto"/>
            <w:noWrap/>
            <w:vAlign w:val="center"/>
            <w:hideMark/>
          </w:tcPr>
          <w:p w14:paraId="63D1708C" w14:textId="77777777" w:rsidR="00C2182A" w:rsidRPr="009450E1" w:rsidRDefault="00C2182A" w:rsidP="00C2182A">
            <w:pPr>
              <w:jc w:val="right"/>
              <w:rPr>
                <w:rFonts w:asciiTheme="minorHAnsi" w:hAnsiTheme="minorHAnsi"/>
                <w:color w:val="000000"/>
                <w:sz w:val="16"/>
                <w:szCs w:val="16"/>
              </w:rPr>
            </w:pPr>
            <w:r w:rsidRPr="009450E1">
              <w:rPr>
                <w:rFonts w:asciiTheme="minorHAnsi" w:hAnsiTheme="minorHAnsi"/>
                <w:color w:val="000000"/>
                <w:sz w:val="16"/>
                <w:szCs w:val="16"/>
              </w:rPr>
              <w:t>428,826.33</w:t>
            </w:r>
          </w:p>
        </w:tc>
      </w:tr>
      <w:tr w:rsidR="00C2182A" w:rsidRPr="009450E1" w14:paraId="6FB6A827" w14:textId="77777777" w:rsidTr="00C2182A">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971B58"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DIRECCIÓN DE OBRAS PÚBLICAS DE CALIDAD</w:t>
            </w:r>
          </w:p>
        </w:tc>
        <w:tc>
          <w:tcPr>
            <w:tcW w:w="0" w:type="auto"/>
            <w:tcBorders>
              <w:top w:val="nil"/>
              <w:left w:val="nil"/>
              <w:bottom w:val="single" w:sz="4" w:space="0" w:color="auto"/>
              <w:right w:val="single" w:sz="4" w:space="0" w:color="auto"/>
            </w:tcBorders>
            <w:shd w:val="clear" w:color="auto" w:fill="auto"/>
            <w:vAlign w:val="center"/>
            <w:hideMark/>
          </w:tcPr>
          <w:p w14:paraId="7900C9AB"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ADOQUINAMIENTO DE CALLE IGNACIO ALLENDE ENTRE CALLE EMILIANO ZAPATA Y CALLE ADOLFO RUIZ CORTINEZ EN LA COLONIA SAN JUAN CASTILLOTLA</w:t>
            </w:r>
          </w:p>
        </w:tc>
        <w:tc>
          <w:tcPr>
            <w:tcW w:w="0" w:type="auto"/>
            <w:tcBorders>
              <w:top w:val="nil"/>
              <w:left w:val="nil"/>
              <w:bottom w:val="single" w:sz="4" w:space="0" w:color="auto"/>
              <w:right w:val="single" w:sz="4" w:space="0" w:color="auto"/>
            </w:tcBorders>
            <w:shd w:val="clear" w:color="auto" w:fill="auto"/>
            <w:vAlign w:val="center"/>
            <w:hideMark/>
          </w:tcPr>
          <w:p w14:paraId="2E45A8FF"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10/11/2017-25/01/2018</w:t>
            </w:r>
          </w:p>
        </w:tc>
        <w:tc>
          <w:tcPr>
            <w:tcW w:w="0" w:type="auto"/>
            <w:tcBorders>
              <w:top w:val="nil"/>
              <w:left w:val="nil"/>
              <w:bottom w:val="single" w:sz="4" w:space="0" w:color="auto"/>
              <w:right w:val="single" w:sz="4" w:space="0" w:color="auto"/>
            </w:tcBorders>
            <w:shd w:val="clear" w:color="auto" w:fill="auto"/>
            <w:noWrap/>
            <w:vAlign w:val="center"/>
            <w:hideMark/>
          </w:tcPr>
          <w:p w14:paraId="41710C7D"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FOFIN 2017</w:t>
            </w:r>
          </w:p>
        </w:tc>
        <w:tc>
          <w:tcPr>
            <w:tcW w:w="0" w:type="auto"/>
            <w:tcBorders>
              <w:top w:val="nil"/>
              <w:left w:val="nil"/>
              <w:bottom w:val="single" w:sz="4" w:space="0" w:color="auto"/>
              <w:right w:val="single" w:sz="4" w:space="0" w:color="auto"/>
            </w:tcBorders>
            <w:shd w:val="clear" w:color="auto" w:fill="auto"/>
            <w:noWrap/>
            <w:vAlign w:val="center"/>
            <w:hideMark/>
          </w:tcPr>
          <w:p w14:paraId="28F8E6B0" w14:textId="77777777" w:rsidR="00C2182A" w:rsidRPr="009450E1" w:rsidRDefault="00C2182A" w:rsidP="00C2182A">
            <w:pPr>
              <w:jc w:val="right"/>
              <w:rPr>
                <w:rFonts w:asciiTheme="minorHAnsi" w:hAnsiTheme="minorHAnsi"/>
                <w:color w:val="000000"/>
                <w:sz w:val="16"/>
                <w:szCs w:val="16"/>
              </w:rPr>
            </w:pPr>
            <w:r w:rsidRPr="009450E1">
              <w:rPr>
                <w:rFonts w:asciiTheme="minorHAnsi" w:hAnsiTheme="minorHAnsi"/>
                <w:color w:val="000000"/>
                <w:sz w:val="16"/>
                <w:szCs w:val="16"/>
              </w:rPr>
              <w:t>1,087,079.12</w:t>
            </w:r>
          </w:p>
        </w:tc>
      </w:tr>
      <w:tr w:rsidR="00C2182A" w:rsidRPr="009450E1" w14:paraId="112C7980" w14:textId="77777777" w:rsidTr="00C2182A">
        <w:trPr>
          <w:trHeight w:val="12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D5DE58A"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DIRECCIÓN DE OBRAS PÚBLICAS DE CALIDAD</w:t>
            </w:r>
          </w:p>
        </w:tc>
        <w:tc>
          <w:tcPr>
            <w:tcW w:w="0" w:type="auto"/>
            <w:tcBorders>
              <w:top w:val="nil"/>
              <w:left w:val="nil"/>
              <w:bottom w:val="single" w:sz="4" w:space="0" w:color="auto"/>
              <w:right w:val="single" w:sz="4" w:space="0" w:color="auto"/>
            </w:tcBorders>
            <w:shd w:val="clear" w:color="auto" w:fill="auto"/>
            <w:vAlign w:val="center"/>
            <w:hideMark/>
          </w:tcPr>
          <w:p w14:paraId="263BC543"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REENCARPENTAMIENTO DE CALLE 20 DE NOVIEMBRE, DE CALLE MIGUEL NEGRETE A ROTONDA DE LA REVOLUCION Y CALLE MIGUEL NEGRETE DE 19 ORIENTE A 17 ORIENTE, EN LA COLONIA REVOLUCION DEL MUNICIPIO DE ATLIXCO</w:t>
            </w:r>
          </w:p>
        </w:tc>
        <w:tc>
          <w:tcPr>
            <w:tcW w:w="0" w:type="auto"/>
            <w:tcBorders>
              <w:top w:val="nil"/>
              <w:left w:val="nil"/>
              <w:bottom w:val="single" w:sz="4" w:space="0" w:color="auto"/>
              <w:right w:val="single" w:sz="4" w:space="0" w:color="auto"/>
            </w:tcBorders>
            <w:shd w:val="clear" w:color="auto" w:fill="auto"/>
            <w:vAlign w:val="center"/>
            <w:hideMark/>
          </w:tcPr>
          <w:p w14:paraId="5E0B64EB"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12/09/2017-23/02/2018</w:t>
            </w:r>
          </w:p>
        </w:tc>
        <w:tc>
          <w:tcPr>
            <w:tcW w:w="0" w:type="auto"/>
            <w:tcBorders>
              <w:top w:val="nil"/>
              <w:left w:val="nil"/>
              <w:bottom w:val="single" w:sz="4" w:space="0" w:color="auto"/>
              <w:right w:val="single" w:sz="4" w:space="0" w:color="auto"/>
            </w:tcBorders>
            <w:shd w:val="clear" w:color="auto" w:fill="auto"/>
            <w:noWrap/>
            <w:vAlign w:val="center"/>
            <w:hideMark/>
          </w:tcPr>
          <w:p w14:paraId="762B7372"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FORTALEC 2017</w:t>
            </w:r>
          </w:p>
        </w:tc>
        <w:tc>
          <w:tcPr>
            <w:tcW w:w="0" w:type="auto"/>
            <w:tcBorders>
              <w:top w:val="nil"/>
              <w:left w:val="nil"/>
              <w:bottom w:val="single" w:sz="4" w:space="0" w:color="auto"/>
              <w:right w:val="single" w:sz="4" w:space="0" w:color="auto"/>
            </w:tcBorders>
            <w:shd w:val="clear" w:color="auto" w:fill="auto"/>
            <w:noWrap/>
            <w:vAlign w:val="center"/>
            <w:hideMark/>
          </w:tcPr>
          <w:p w14:paraId="7BF8C1B7" w14:textId="77777777" w:rsidR="00C2182A" w:rsidRPr="009450E1" w:rsidRDefault="00C2182A" w:rsidP="00C2182A">
            <w:pPr>
              <w:jc w:val="right"/>
              <w:rPr>
                <w:rFonts w:asciiTheme="minorHAnsi" w:hAnsiTheme="minorHAnsi"/>
                <w:color w:val="000000"/>
                <w:sz w:val="16"/>
                <w:szCs w:val="16"/>
              </w:rPr>
            </w:pPr>
            <w:r w:rsidRPr="009450E1">
              <w:rPr>
                <w:rFonts w:asciiTheme="minorHAnsi" w:hAnsiTheme="minorHAnsi"/>
                <w:color w:val="000000"/>
                <w:sz w:val="16"/>
                <w:szCs w:val="16"/>
              </w:rPr>
              <w:t>437,185.09</w:t>
            </w:r>
          </w:p>
        </w:tc>
      </w:tr>
      <w:tr w:rsidR="00C2182A" w:rsidRPr="009450E1" w14:paraId="7A726C5B" w14:textId="77777777" w:rsidTr="00C2182A">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23DEC41"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DIRECCIÓN DE OBRAS PÚBLICAS DE CALIDAD</w:t>
            </w:r>
          </w:p>
        </w:tc>
        <w:tc>
          <w:tcPr>
            <w:tcW w:w="0" w:type="auto"/>
            <w:tcBorders>
              <w:top w:val="nil"/>
              <w:left w:val="nil"/>
              <w:bottom w:val="single" w:sz="4" w:space="0" w:color="auto"/>
              <w:right w:val="single" w:sz="4" w:space="0" w:color="auto"/>
            </w:tcBorders>
            <w:shd w:val="clear" w:color="auto" w:fill="auto"/>
            <w:vAlign w:val="center"/>
            <w:hideMark/>
          </w:tcPr>
          <w:p w14:paraId="4C9D61C3"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ADOQUINAMIENTO DE LA CALLE DEL RIO EN LA COLONIA VALLE SUR, ATLIXCO EN EL ESTADO DE PUEBLA</w:t>
            </w:r>
          </w:p>
        </w:tc>
        <w:tc>
          <w:tcPr>
            <w:tcW w:w="0" w:type="auto"/>
            <w:tcBorders>
              <w:top w:val="nil"/>
              <w:left w:val="nil"/>
              <w:bottom w:val="single" w:sz="4" w:space="0" w:color="auto"/>
              <w:right w:val="single" w:sz="4" w:space="0" w:color="auto"/>
            </w:tcBorders>
            <w:shd w:val="clear" w:color="auto" w:fill="auto"/>
            <w:vAlign w:val="center"/>
            <w:hideMark/>
          </w:tcPr>
          <w:p w14:paraId="4CBC6243"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24/11/2017-22/01/2018</w:t>
            </w:r>
          </w:p>
        </w:tc>
        <w:tc>
          <w:tcPr>
            <w:tcW w:w="0" w:type="auto"/>
            <w:tcBorders>
              <w:top w:val="nil"/>
              <w:left w:val="nil"/>
              <w:bottom w:val="single" w:sz="4" w:space="0" w:color="auto"/>
              <w:right w:val="single" w:sz="4" w:space="0" w:color="auto"/>
            </w:tcBorders>
            <w:shd w:val="clear" w:color="auto" w:fill="auto"/>
            <w:noWrap/>
            <w:vAlign w:val="center"/>
            <w:hideMark/>
          </w:tcPr>
          <w:p w14:paraId="721277CF"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PROYDES 2017</w:t>
            </w:r>
          </w:p>
        </w:tc>
        <w:tc>
          <w:tcPr>
            <w:tcW w:w="0" w:type="auto"/>
            <w:tcBorders>
              <w:top w:val="nil"/>
              <w:left w:val="nil"/>
              <w:bottom w:val="single" w:sz="4" w:space="0" w:color="auto"/>
              <w:right w:val="single" w:sz="4" w:space="0" w:color="auto"/>
            </w:tcBorders>
            <w:shd w:val="clear" w:color="auto" w:fill="auto"/>
            <w:noWrap/>
            <w:vAlign w:val="center"/>
            <w:hideMark/>
          </w:tcPr>
          <w:p w14:paraId="498B2760" w14:textId="77777777" w:rsidR="00C2182A" w:rsidRPr="009450E1" w:rsidRDefault="00C2182A" w:rsidP="00C2182A">
            <w:pPr>
              <w:jc w:val="right"/>
              <w:rPr>
                <w:rFonts w:asciiTheme="minorHAnsi" w:hAnsiTheme="minorHAnsi"/>
                <w:color w:val="000000"/>
                <w:sz w:val="16"/>
                <w:szCs w:val="16"/>
              </w:rPr>
            </w:pPr>
            <w:r w:rsidRPr="009450E1">
              <w:rPr>
                <w:rFonts w:asciiTheme="minorHAnsi" w:hAnsiTheme="minorHAnsi"/>
                <w:color w:val="000000"/>
                <w:sz w:val="16"/>
                <w:szCs w:val="16"/>
              </w:rPr>
              <w:t>418,151.36</w:t>
            </w:r>
          </w:p>
        </w:tc>
      </w:tr>
      <w:tr w:rsidR="00C2182A" w:rsidRPr="009450E1" w14:paraId="1A604291" w14:textId="77777777" w:rsidTr="00C2182A">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B3E123"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DIRECCIÓN DE OBRAS PÚBLICAS DE CALIDAD</w:t>
            </w:r>
          </w:p>
        </w:tc>
        <w:tc>
          <w:tcPr>
            <w:tcW w:w="0" w:type="auto"/>
            <w:tcBorders>
              <w:top w:val="nil"/>
              <w:left w:val="nil"/>
              <w:bottom w:val="single" w:sz="4" w:space="0" w:color="auto"/>
              <w:right w:val="single" w:sz="4" w:space="0" w:color="auto"/>
            </w:tcBorders>
            <w:shd w:val="clear" w:color="auto" w:fill="auto"/>
            <w:vAlign w:val="center"/>
            <w:hideMark/>
          </w:tcPr>
          <w:p w14:paraId="19D0BBC8"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ADOQUINAMIENTO DE LA CALLE CORREGIDORA ENTRE CALLE CUAHUTEMOC Y CALLE LAZARO CARDENAS, ATLIXCO EN EL ESTADO DE PUEBLA</w:t>
            </w:r>
          </w:p>
        </w:tc>
        <w:tc>
          <w:tcPr>
            <w:tcW w:w="0" w:type="auto"/>
            <w:tcBorders>
              <w:top w:val="nil"/>
              <w:left w:val="nil"/>
              <w:bottom w:val="single" w:sz="4" w:space="0" w:color="auto"/>
              <w:right w:val="single" w:sz="4" w:space="0" w:color="auto"/>
            </w:tcBorders>
            <w:shd w:val="clear" w:color="auto" w:fill="auto"/>
            <w:vAlign w:val="center"/>
            <w:hideMark/>
          </w:tcPr>
          <w:p w14:paraId="77C0A6BE"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08/09/2017-25/01/2018</w:t>
            </w:r>
          </w:p>
        </w:tc>
        <w:tc>
          <w:tcPr>
            <w:tcW w:w="0" w:type="auto"/>
            <w:tcBorders>
              <w:top w:val="nil"/>
              <w:left w:val="nil"/>
              <w:bottom w:val="single" w:sz="4" w:space="0" w:color="auto"/>
              <w:right w:val="single" w:sz="4" w:space="0" w:color="auto"/>
            </w:tcBorders>
            <w:shd w:val="clear" w:color="auto" w:fill="auto"/>
            <w:noWrap/>
            <w:vAlign w:val="center"/>
            <w:hideMark/>
          </w:tcPr>
          <w:p w14:paraId="34C9C4FB"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PROYDES 2017</w:t>
            </w:r>
          </w:p>
        </w:tc>
        <w:tc>
          <w:tcPr>
            <w:tcW w:w="0" w:type="auto"/>
            <w:tcBorders>
              <w:top w:val="nil"/>
              <w:left w:val="nil"/>
              <w:bottom w:val="single" w:sz="4" w:space="0" w:color="auto"/>
              <w:right w:val="single" w:sz="4" w:space="0" w:color="auto"/>
            </w:tcBorders>
            <w:shd w:val="clear" w:color="auto" w:fill="auto"/>
            <w:noWrap/>
            <w:vAlign w:val="center"/>
            <w:hideMark/>
          </w:tcPr>
          <w:p w14:paraId="3B9691B3" w14:textId="77777777" w:rsidR="00C2182A" w:rsidRPr="009450E1" w:rsidRDefault="00C2182A" w:rsidP="00C2182A">
            <w:pPr>
              <w:jc w:val="right"/>
              <w:rPr>
                <w:rFonts w:asciiTheme="minorHAnsi" w:hAnsiTheme="minorHAnsi"/>
                <w:color w:val="000000"/>
                <w:sz w:val="16"/>
                <w:szCs w:val="16"/>
              </w:rPr>
            </w:pPr>
            <w:r w:rsidRPr="009450E1">
              <w:rPr>
                <w:rFonts w:asciiTheme="minorHAnsi" w:hAnsiTheme="minorHAnsi"/>
                <w:color w:val="000000"/>
                <w:sz w:val="16"/>
                <w:szCs w:val="16"/>
              </w:rPr>
              <w:t>110,749.80</w:t>
            </w:r>
          </w:p>
        </w:tc>
      </w:tr>
      <w:tr w:rsidR="00C2182A" w:rsidRPr="009450E1" w14:paraId="20F95F4C" w14:textId="77777777" w:rsidTr="00AC63B2">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9E6738A"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DIRECCIÓN DE OBRAS PÚBLICAS DE CALIDAD</w:t>
            </w:r>
          </w:p>
        </w:tc>
        <w:tc>
          <w:tcPr>
            <w:tcW w:w="0" w:type="auto"/>
            <w:tcBorders>
              <w:top w:val="nil"/>
              <w:left w:val="nil"/>
              <w:bottom w:val="single" w:sz="4" w:space="0" w:color="auto"/>
              <w:right w:val="single" w:sz="4" w:space="0" w:color="auto"/>
            </w:tcBorders>
            <w:shd w:val="clear" w:color="auto" w:fill="auto"/>
            <w:vAlign w:val="center"/>
            <w:hideMark/>
          </w:tcPr>
          <w:p w14:paraId="18EB5E2F"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ADOQUINAMIENTO DE LA CALLE 20 DE NOVIEMBRE EN SAN FELIX HIDALGO, ATLIXCO EN EL ESTADO DE PUEBLA</w:t>
            </w:r>
          </w:p>
        </w:tc>
        <w:tc>
          <w:tcPr>
            <w:tcW w:w="0" w:type="auto"/>
            <w:tcBorders>
              <w:top w:val="nil"/>
              <w:left w:val="nil"/>
              <w:bottom w:val="single" w:sz="4" w:space="0" w:color="auto"/>
              <w:right w:val="single" w:sz="4" w:space="0" w:color="auto"/>
            </w:tcBorders>
            <w:shd w:val="clear" w:color="auto" w:fill="auto"/>
            <w:vAlign w:val="center"/>
            <w:hideMark/>
          </w:tcPr>
          <w:p w14:paraId="1888FE07"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08/09/2017-31/01/2018</w:t>
            </w:r>
          </w:p>
        </w:tc>
        <w:tc>
          <w:tcPr>
            <w:tcW w:w="0" w:type="auto"/>
            <w:tcBorders>
              <w:top w:val="nil"/>
              <w:left w:val="nil"/>
              <w:bottom w:val="single" w:sz="4" w:space="0" w:color="auto"/>
              <w:right w:val="single" w:sz="4" w:space="0" w:color="auto"/>
            </w:tcBorders>
            <w:shd w:val="clear" w:color="auto" w:fill="auto"/>
            <w:noWrap/>
            <w:vAlign w:val="center"/>
            <w:hideMark/>
          </w:tcPr>
          <w:p w14:paraId="5A861AEC"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PROYDES 2017</w:t>
            </w:r>
          </w:p>
        </w:tc>
        <w:tc>
          <w:tcPr>
            <w:tcW w:w="0" w:type="auto"/>
            <w:tcBorders>
              <w:top w:val="nil"/>
              <w:left w:val="nil"/>
              <w:bottom w:val="single" w:sz="4" w:space="0" w:color="auto"/>
              <w:right w:val="single" w:sz="4" w:space="0" w:color="auto"/>
            </w:tcBorders>
            <w:shd w:val="clear" w:color="auto" w:fill="auto"/>
            <w:noWrap/>
            <w:vAlign w:val="center"/>
            <w:hideMark/>
          </w:tcPr>
          <w:p w14:paraId="65C3BB68" w14:textId="77777777" w:rsidR="00C2182A" w:rsidRPr="009450E1" w:rsidRDefault="00C2182A" w:rsidP="00C2182A">
            <w:pPr>
              <w:jc w:val="right"/>
              <w:rPr>
                <w:rFonts w:asciiTheme="minorHAnsi" w:hAnsiTheme="minorHAnsi"/>
                <w:color w:val="000000"/>
                <w:sz w:val="16"/>
                <w:szCs w:val="16"/>
              </w:rPr>
            </w:pPr>
            <w:r w:rsidRPr="009450E1">
              <w:rPr>
                <w:rFonts w:asciiTheme="minorHAnsi" w:hAnsiTheme="minorHAnsi"/>
                <w:color w:val="000000"/>
                <w:sz w:val="16"/>
                <w:szCs w:val="16"/>
              </w:rPr>
              <w:t>180,142.66</w:t>
            </w:r>
          </w:p>
        </w:tc>
      </w:tr>
      <w:tr w:rsidR="00C2182A" w:rsidRPr="009450E1" w14:paraId="3164372A" w14:textId="77777777" w:rsidTr="00AC63B2">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9C9AA46"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DIRECCIÓN DE OBRAS PÚBLICAS DE CALIDAD</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895F3BA"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ADOQUINAMIENTO DE LA CALLE ANTONIO CARBAJAL EN LA COLONIA SANTA MONICA, ATLIXCO EN EL ESTADO DE PUEBLA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BB41E87"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08/09/2017-28/02/2018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80419D4"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PROYDES 2017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05FAC5D" w14:textId="77777777" w:rsidR="00C2182A" w:rsidRPr="009450E1" w:rsidRDefault="00C2182A" w:rsidP="00C2182A">
            <w:pPr>
              <w:jc w:val="right"/>
              <w:rPr>
                <w:rFonts w:asciiTheme="minorHAnsi" w:hAnsiTheme="minorHAnsi"/>
                <w:color w:val="000000"/>
                <w:sz w:val="16"/>
                <w:szCs w:val="16"/>
              </w:rPr>
            </w:pPr>
            <w:r w:rsidRPr="009450E1">
              <w:rPr>
                <w:rFonts w:asciiTheme="minorHAnsi" w:hAnsiTheme="minorHAnsi"/>
                <w:color w:val="000000"/>
                <w:sz w:val="16"/>
                <w:szCs w:val="16"/>
              </w:rPr>
              <w:t>335,197.09</w:t>
            </w:r>
          </w:p>
        </w:tc>
      </w:tr>
      <w:tr w:rsidR="00C2182A" w:rsidRPr="009450E1" w14:paraId="58AAF70F" w14:textId="77777777" w:rsidTr="00C2182A">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A515C1"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DIRECCIÓN DE OBRAS PÚBLICAS DE CALIDAD</w:t>
            </w:r>
          </w:p>
        </w:tc>
        <w:tc>
          <w:tcPr>
            <w:tcW w:w="0" w:type="auto"/>
            <w:tcBorders>
              <w:top w:val="nil"/>
              <w:left w:val="nil"/>
              <w:bottom w:val="single" w:sz="4" w:space="0" w:color="auto"/>
              <w:right w:val="single" w:sz="4" w:space="0" w:color="auto"/>
            </w:tcBorders>
            <w:shd w:val="clear" w:color="auto" w:fill="auto"/>
            <w:vAlign w:val="center"/>
            <w:hideMark/>
          </w:tcPr>
          <w:p w14:paraId="1440829B"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ADOQUINAMIENTO DE LA CALLE BUGAMBILIA EN LAS LOMAS DE TEJALUCA, ATLIXCO EN EL ESTADO DE PUEBLA</w:t>
            </w:r>
          </w:p>
        </w:tc>
        <w:tc>
          <w:tcPr>
            <w:tcW w:w="0" w:type="auto"/>
            <w:tcBorders>
              <w:top w:val="nil"/>
              <w:left w:val="nil"/>
              <w:bottom w:val="single" w:sz="4" w:space="0" w:color="auto"/>
              <w:right w:val="single" w:sz="4" w:space="0" w:color="auto"/>
            </w:tcBorders>
            <w:shd w:val="clear" w:color="auto" w:fill="auto"/>
            <w:vAlign w:val="center"/>
            <w:hideMark/>
          </w:tcPr>
          <w:p w14:paraId="09DF2098"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08/09/2017-19/02/2018</w:t>
            </w:r>
          </w:p>
        </w:tc>
        <w:tc>
          <w:tcPr>
            <w:tcW w:w="0" w:type="auto"/>
            <w:tcBorders>
              <w:top w:val="nil"/>
              <w:left w:val="nil"/>
              <w:bottom w:val="single" w:sz="4" w:space="0" w:color="auto"/>
              <w:right w:val="single" w:sz="4" w:space="0" w:color="auto"/>
            </w:tcBorders>
            <w:shd w:val="clear" w:color="auto" w:fill="auto"/>
            <w:noWrap/>
            <w:vAlign w:val="center"/>
            <w:hideMark/>
          </w:tcPr>
          <w:p w14:paraId="4FF2281B"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PROYDES 2017</w:t>
            </w:r>
          </w:p>
        </w:tc>
        <w:tc>
          <w:tcPr>
            <w:tcW w:w="0" w:type="auto"/>
            <w:tcBorders>
              <w:top w:val="nil"/>
              <w:left w:val="nil"/>
              <w:bottom w:val="single" w:sz="4" w:space="0" w:color="auto"/>
              <w:right w:val="single" w:sz="4" w:space="0" w:color="auto"/>
            </w:tcBorders>
            <w:shd w:val="clear" w:color="auto" w:fill="auto"/>
            <w:noWrap/>
            <w:vAlign w:val="center"/>
            <w:hideMark/>
          </w:tcPr>
          <w:p w14:paraId="17F97930" w14:textId="77777777" w:rsidR="00C2182A" w:rsidRPr="009450E1" w:rsidRDefault="00C2182A" w:rsidP="00C2182A">
            <w:pPr>
              <w:jc w:val="right"/>
              <w:rPr>
                <w:rFonts w:asciiTheme="minorHAnsi" w:hAnsiTheme="minorHAnsi"/>
                <w:color w:val="000000"/>
                <w:sz w:val="16"/>
                <w:szCs w:val="16"/>
              </w:rPr>
            </w:pPr>
            <w:r w:rsidRPr="009450E1">
              <w:rPr>
                <w:rFonts w:asciiTheme="minorHAnsi" w:hAnsiTheme="minorHAnsi"/>
                <w:color w:val="000000"/>
                <w:sz w:val="16"/>
                <w:szCs w:val="16"/>
              </w:rPr>
              <w:t>402,588.89</w:t>
            </w:r>
          </w:p>
        </w:tc>
      </w:tr>
      <w:tr w:rsidR="00C2182A" w:rsidRPr="009450E1" w14:paraId="5AAA6C41" w14:textId="77777777" w:rsidTr="00C2182A">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1D4E560"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DIRECCIÓN DE OBRAS PÚBLICAS DE CALIDAD</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F704F11"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ADOQUINAMIENTO DE LA CALE BENITO JUAREZ EN LA LOCALIDAD DE GUADALUPE HUEXOCOAPAN DEL MUNICIPIO DE ATLIXCOEN EL ESTADO DE PUEBLA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2962C0C"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22/09/2017-23/02/2018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6249F46"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PROYDES 2017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5FF353D" w14:textId="77777777" w:rsidR="00C2182A" w:rsidRPr="009450E1" w:rsidRDefault="00C2182A" w:rsidP="00C2182A">
            <w:pPr>
              <w:jc w:val="right"/>
              <w:rPr>
                <w:rFonts w:asciiTheme="minorHAnsi" w:hAnsiTheme="minorHAnsi"/>
                <w:color w:val="000000"/>
                <w:sz w:val="16"/>
                <w:szCs w:val="16"/>
              </w:rPr>
            </w:pPr>
            <w:r w:rsidRPr="009450E1">
              <w:rPr>
                <w:rFonts w:asciiTheme="minorHAnsi" w:hAnsiTheme="minorHAnsi"/>
                <w:color w:val="000000"/>
                <w:sz w:val="16"/>
                <w:szCs w:val="16"/>
              </w:rPr>
              <w:t>356,214.46</w:t>
            </w:r>
          </w:p>
        </w:tc>
      </w:tr>
      <w:tr w:rsidR="00C2182A" w:rsidRPr="009450E1" w14:paraId="41FECF72" w14:textId="77777777" w:rsidTr="00C2182A">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707E6A2"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DIRECCIÓN DE OBRAS PÚBLICAS DE CALIDAD</w:t>
            </w:r>
          </w:p>
        </w:tc>
        <w:tc>
          <w:tcPr>
            <w:tcW w:w="0" w:type="auto"/>
            <w:tcBorders>
              <w:top w:val="nil"/>
              <w:left w:val="nil"/>
              <w:bottom w:val="single" w:sz="4" w:space="0" w:color="auto"/>
              <w:right w:val="single" w:sz="4" w:space="0" w:color="auto"/>
            </w:tcBorders>
            <w:shd w:val="clear" w:color="auto" w:fill="auto"/>
            <w:vAlign w:val="center"/>
            <w:hideMark/>
          </w:tcPr>
          <w:p w14:paraId="6527B9B4"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CONSTRUCCION DE TECHADO EN LA PLAZA PRINCIPAL DE LA PRESIDENCIA AUXILIAR DE SANTA LUCIA COSAMALOAPAN, ATLIXCO EN EL ESTADO DE PUEBLA</w:t>
            </w:r>
          </w:p>
        </w:tc>
        <w:tc>
          <w:tcPr>
            <w:tcW w:w="0" w:type="auto"/>
            <w:tcBorders>
              <w:top w:val="nil"/>
              <w:left w:val="nil"/>
              <w:bottom w:val="single" w:sz="4" w:space="0" w:color="auto"/>
              <w:right w:val="single" w:sz="4" w:space="0" w:color="auto"/>
            </w:tcBorders>
            <w:shd w:val="clear" w:color="auto" w:fill="auto"/>
            <w:vAlign w:val="center"/>
            <w:hideMark/>
          </w:tcPr>
          <w:p w14:paraId="400C1AF6"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08/09/2017-23/02/2018</w:t>
            </w:r>
          </w:p>
        </w:tc>
        <w:tc>
          <w:tcPr>
            <w:tcW w:w="0" w:type="auto"/>
            <w:tcBorders>
              <w:top w:val="nil"/>
              <w:left w:val="nil"/>
              <w:bottom w:val="single" w:sz="4" w:space="0" w:color="auto"/>
              <w:right w:val="single" w:sz="4" w:space="0" w:color="auto"/>
            </w:tcBorders>
            <w:shd w:val="clear" w:color="auto" w:fill="auto"/>
            <w:noWrap/>
            <w:vAlign w:val="center"/>
            <w:hideMark/>
          </w:tcPr>
          <w:p w14:paraId="2B7330C7"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PROYDES 2017</w:t>
            </w:r>
          </w:p>
        </w:tc>
        <w:tc>
          <w:tcPr>
            <w:tcW w:w="0" w:type="auto"/>
            <w:tcBorders>
              <w:top w:val="nil"/>
              <w:left w:val="nil"/>
              <w:bottom w:val="single" w:sz="4" w:space="0" w:color="auto"/>
              <w:right w:val="single" w:sz="4" w:space="0" w:color="auto"/>
            </w:tcBorders>
            <w:shd w:val="clear" w:color="auto" w:fill="auto"/>
            <w:noWrap/>
            <w:vAlign w:val="center"/>
            <w:hideMark/>
          </w:tcPr>
          <w:p w14:paraId="7D22FADC" w14:textId="77777777" w:rsidR="00C2182A" w:rsidRPr="009450E1" w:rsidRDefault="00C2182A" w:rsidP="00C2182A">
            <w:pPr>
              <w:jc w:val="right"/>
              <w:rPr>
                <w:rFonts w:asciiTheme="minorHAnsi" w:hAnsiTheme="minorHAnsi"/>
                <w:color w:val="000000"/>
                <w:sz w:val="16"/>
                <w:szCs w:val="16"/>
              </w:rPr>
            </w:pPr>
            <w:r w:rsidRPr="009450E1">
              <w:rPr>
                <w:rFonts w:asciiTheme="minorHAnsi" w:hAnsiTheme="minorHAnsi"/>
                <w:color w:val="000000"/>
                <w:sz w:val="16"/>
                <w:szCs w:val="16"/>
              </w:rPr>
              <w:t>143,780.56</w:t>
            </w:r>
          </w:p>
        </w:tc>
      </w:tr>
      <w:tr w:rsidR="00C2182A" w:rsidRPr="009450E1" w14:paraId="581C9626" w14:textId="77777777" w:rsidTr="00C2182A">
        <w:trPr>
          <w:trHeight w:val="103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7691643"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DIRECCIÓN DE OBRAS PÚBLICAS DE CALIDAD</w:t>
            </w:r>
          </w:p>
        </w:tc>
        <w:tc>
          <w:tcPr>
            <w:tcW w:w="0" w:type="auto"/>
            <w:tcBorders>
              <w:top w:val="nil"/>
              <w:left w:val="nil"/>
              <w:bottom w:val="single" w:sz="4" w:space="0" w:color="auto"/>
              <w:right w:val="single" w:sz="4" w:space="0" w:color="auto"/>
            </w:tcBorders>
            <w:shd w:val="clear" w:color="auto" w:fill="auto"/>
            <w:vAlign w:val="center"/>
            <w:hideMark/>
          </w:tcPr>
          <w:p w14:paraId="4587FDFA"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TECHADO DE LA ESCUELA PRIMARIA "DECRETO 6 DE ENERO DE 1915" C.C.T. 21DPR1544I EN LA LOCALIDAD EMILIANO ZAPATA NEXATENGO, ATLIXCO EN EL ESTADO DE PUEBLA</w:t>
            </w:r>
          </w:p>
        </w:tc>
        <w:tc>
          <w:tcPr>
            <w:tcW w:w="0" w:type="auto"/>
            <w:tcBorders>
              <w:top w:val="nil"/>
              <w:left w:val="nil"/>
              <w:bottom w:val="single" w:sz="4" w:space="0" w:color="auto"/>
              <w:right w:val="single" w:sz="4" w:space="0" w:color="auto"/>
            </w:tcBorders>
            <w:shd w:val="clear" w:color="auto" w:fill="auto"/>
            <w:vAlign w:val="center"/>
            <w:hideMark/>
          </w:tcPr>
          <w:p w14:paraId="0D274068"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08/09/2017-23/02/2018</w:t>
            </w:r>
          </w:p>
        </w:tc>
        <w:tc>
          <w:tcPr>
            <w:tcW w:w="0" w:type="auto"/>
            <w:tcBorders>
              <w:top w:val="nil"/>
              <w:left w:val="nil"/>
              <w:bottom w:val="single" w:sz="4" w:space="0" w:color="auto"/>
              <w:right w:val="single" w:sz="4" w:space="0" w:color="auto"/>
            </w:tcBorders>
            <w:shd w:val="clear" w:color="auto" w:fill="auto"/>
            <w:noWrap/>
            <w:vAlign w:val="center"/>
            <w:hideMark/>
          </w:tcPr>
          <w:p w14:paraId="35DE8E6E" w14:textId="77777777" w:rsidR="00C2182A" w:rsidRPr="009450E1" w:rsidRDefault="00C2182A" w:rsidP="00C2182A">
            <w:pPr>
              <w:jc w:val="center"/>
              <w:rPr>
                <w:rFonts w:asciiTheme="minorHAnsi" w:hAnsiTheme="minorHAnsi"/>
                <w:color w:val="000000"/>
                <w:sz w:val="16"/>
                <w:szCs w:val="16"/>
              </w:rPr>
            </w:pPr>
            <w:r w:rsidRPr="009450E1">
              <w:rPr>
                <w:rFonts w:asciiTheme="minorHAnsi" w:hAnsiTheme="minorHAnsi"/>
                <w:color w:val="000000"/>
                <w:sz w:val="16"/>
                <w:szCs w:val="16"/>
              </w:rPr>
              <w:t>PROYDES 2017</w:t>
            </w:r>
          </w:p>
        </w:tc>
        <w:tc>
          <w:tcPr>
            <w:tcW w:w="0" w:type="auto"/>
            <w:tcBorders>
              <w:top w:val="nil"/>
              <w:left w:val="nil"/>
              <w:bottom w:val="single" w:sz="4" w:space="0" w:color="auto"/>
              <w:right w:val="single" w:sz="4" w:space="0" w:color="auto"/>
            </w:tcBorders>
            <w:shd w:val="clear" w:color="auto" w:fill="auto"/>
            <w:noWrap/>
            <w:vAlign w:val="center"/>
            <w:hideMark/>
          </w:tcPr>
          <w:p w14:paraId="360AD1BA" w14:textId="77777777" w:rsidR="00C2182A" w:rsidRPr="009450E1" w:rsidRDefault="00C2182A" w:rsidP="00C2182A">
            <w:pPr>
              <w:jc w:val="right"/>
              <w:rPr>
                <w:rFonts w:asciiTheme="minorHAnsi" w:hAnsiTheme="minorHAnsi"/>
                <w:color w:val="000000"/>
                <w:sz w:val="16"/>
                <w:szCs w:val="16"/>
              </w:rPr>
            </w:pPr>
            <w:r w:rsidRPr="009450E1">
              <w:rPr>
                <w:rFonts w:asciiTheme="minorHAnsi" w:hAnsiTheme="minorHAnsi"/>
                <w:color w:val="000000"/>
                <w:sz w:val="16"/>
                <w:szCs w:val="16"/>
              </w:rPr>
              <w:t>176,143.43</w:t>
            </w:r>
          </w:p>
        </w:tc>
      </w:tr>
      <w:tr w:rsidR="00C2182A" w:rsidRPr="009450E1" w14:paraId="399987A7" w14:textId="77777777" w:rsidTr="00C2182A">
        <w:trPr>
          <w:trHeight w:val="315"/>
        </w:trPr>
        <w:tc>
          <w:tcPr>
            <w:tcW w:w="0" w:type="auto"/>
            <w:gridSpan w:val="4"/>
            <w:tcBorders>
              <w:top w:val="single" w:sz="8" w:space="0" w:color="auto"/>
              <w:left w:val="single" w:sz="8" w:space="0" w:color="auto"/>
              <w:bottom w:val="single" w:sz="8" w:space="0" w:color="auto"/>
              <w:right w:val="single" w:sz="8" w:space="0" w:color="000000"/>
            </w:tcBorders>
            <w:shd w:val="clear" w:color="000000" w:fill="9BC2E6"/>
            <w:noWrap/>
            <w:vAlign w:val="bottom"/>
            <w:hideMark/>
          </w:tcPr>
          <w:p w14:paraId="5BB917E1" w14:textId="77777777" w:rsidR="00C2182A" w:rsidRPr="009450E1" w:rsidRDefault="00C2182A" w:rsidP="00C2182A">
            <w:pPr>
              <w:jc w:val="right"/>
              <w:rPr>
                <w:rFonts w:asciiTheme="minorHAnsi" w:hAnsiTheme="minorHAnsi"/>
                <w:b/>
                <w:bCs/>
                <w:color w:val="000000"/>
                <w:sz w:val="16"/>
                <w:szCs w:val="16"/>
              </w:rPr>
            </w:pPr>
            <w:r w:rsidRPr="009450E1">
              <w:rPr>
                <w:rFonts w:asciiTheme="minorHAnsi" w:hAnsiTheme="minorHAnsi"/>
                <w:b/>
                <w:bCs/>
                <w:color w:val="000000"/>
                <w:sz w:val="16"/>
                <w:szCs w:val="16"/>
              </w:rPr>
              <w:t>TOTAL GENERAL</w:t>
            </w:r>
          </w:p>
        </w:tc>
        <w:tc>
          <w:tcPr>
            <w:tcW w:w="0" w:type="auto"/>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66D5F80A" w14:textId="77777777" w:rsidR="00C2182A" w:rsidRPr="009450E1" w:rsidRDefault="00C2182A" w:rsidP="00C2182A">
            <w:pPr>
              <w:jc w:val="right"/>
              <w:rPr>
                <w:rFonts w:asciiTheme="minorHAnsi" w:hAnsiTheme="minorHAnsi"/>
                <w:b/>
                <w:bCs/>
                <w:color w:val="000000"/>
                <w:sz w:val="16"/>
                <w:szCs w:val="16"/>
              </w:rPr>
            </w:pPr>
            <w:r w:rsidRPr="009450E1">
              <w:rPr>
                <w:rFonts w:asciiTheme="minorHAnsi" w:hAnsiTheme="minorHAnsi"/>
                <w:b/>
                <w:bCs/>
                <w:color w:val="000000"/>
                <w:sz w:val="16"/>
                <w:szCs w:val="16"/>
              </w:rPr>
              <w:t>37,033,473.24</w:t>
            </w:r>
          </w:p>
        </w:tc>
      </w:tr>
    </w:tbl>
    <w:p w14:paraId="51F5DA59" w14:textId="77777777" w:rsidR="00C2182A" w:rsidRPr="0089443E" w:rsidRDefault="00C2182A" w:rsidP="00C2182A">
      <w:pPr>
        <w:pStyle w:val="NormalWeb"/>
        <w:spacing w:before="0" w:beforeAutospacing="0" w:after="0" w:afterAutospacing="0"/>
        <w:jc w:val="both"/>
        <w:textAlignment w:val="baseline"/>
        <w:rPr>
          <w:rFonts w:ascii="Tahoma" w:hAnsi="Tahoma" w:cs="Tahoma"/>
          <w:b/>
          <w:color w:val="0099FF"/>
          <w:sz w:val="18"/>
          <w:szCs w:val="18"/>
        </w:rPr>
      </w:pPr>
    </w:p>
    <w:p w14:paraId="5FC66983" w14:textId="77777777" w:rsidR="00C2182A" w:rsidRPr="0089443E" w:rsidRDefault="00C2182A" w:rsidP="00C2182A">
      <w:pPr>
        <w:pStyle w:val="NormalWeb"/>
        <w:spacing w:before="0" w:beforeAutospacing="0" w:after="0" w:afterAutospacing="0"/>
        <w:jc w:val="both"/>
        <w:textAlignment w:val="baseline"/>
        <w:rPr>
          <w:rFonts w:ascii="Tahoma" w:hAnsi="Tahoma" w:cs="Tahoma"/>
          <w:b/>
          <w:color w:val="0099FF"/>
          <w:sz w:val="18"/>
          <w:szCs w:val="18"/>
        </w:rPr>
      </w:pPr>
    </w:p>
    <w:p w14:paraId="59CAB6FB" w14:textId="77777777" w:rsidR="00C2182A" w:rsidRDefault="00C2182A" w:rsidP="00C2182A">
      <w:pPr>
        <w:pStyle w:val="NormalWeb"/>
        <w:spacing w:before="0" w:beforeAutospacing="0" w:after="0" w:afterAutospacing="0"/>
        <w:jc w:val="both"/>
        <w:textAlignment w:val="baseline"/>
        <w:rPr>
          <w:rFonts w:ascii="Tahoma" w:hAnsi="Tahoma" w:cs="Tahoma"/>
          <w:b/>
          <w:color w:val="0099FF"/>
          <w:sz w:val="18"/>
          <w:szCs w:val="18"/>
        </w:rPr>
      </w:pPr>
      <w:r>
        <w:rPr>
          <w:rFonts w:ascii="Tahoma" w:hAnsi="Tahoma" w:cs="Tahoma"/>
          <w:b/>
          <w:color w:val="0099FF"/>
          <w:sz w:val="18"/>
          <w:szCs w:val="18"/>
        </w:rPr>
        <w:t>ANEXO TRANSVERSAL PARA LA ATENCION DE LAS NIÑAS, NIÑOS Y ADOLECENTES (UNICEF)</w:t>
      </w:r>
    </w:p>
    <w:p w14:paraId="50DAA6B4" w14:textId="77777777" w:rsidR="00C2182A" w:rsidRDefault="00C2182A" w:rsidP="00C2182A">
      <w:pPr>
        <w:pStyle w:val="NormalWeb"/>
        <w:spacing w:before="0" w:beforeAutospacing="0" w:after="0" w:afterAutospacing="0"/>
        <w:jc w:val="both"/>
        <w:textAlignment w:val="baseline"/>
        <w:rPr>
          <w:rFonts w:ascii="Tahoma" w:hAnsi="Tahoma" w:cs="Tahoma"/>
          <w:b/>
          <w:color w:val="0099FF"/>
          <w:sz w:val="18"/>
          <w:szCs w:val="18"/>
        </w:rPr>
      </w:pPr>
    </w:p>
    <w:tbl>
      <w:tblPr>
        <w:tblW w:w="10790" w:type="dxa"/>
        <w:tblInd w:w="-10" w:type="dxa"/>
        <w:tblCellMar>
          <w:left w:w="70" w:type="dxa"/>
          <w:right w:w="70" w:type="dxa"/>
        </w:tblCellMar>
        <w:tblLook w:val="04A0" w:firstRow="1" w:lastRow="0" w:firstColumn="1" w:lastColumn="0" w:noHBand="0" w:noVBand="1"/>
      </w:tblPr>
      <w:tblGrid>
        <w:gridCol w:w="1768"/>
        <w:gridCol w:w="2343"/>
        <w:gridCol w:w="2126"/>
        <w:gridCol w:w="2977"/>
        <w:gridCol w:w="1576"/>
      </w:tblGrid>
      <w:tr w:rsidR="00C2182A" w:rsidRPr="00DD00D3" w14:paraId="27DC9AC8" w14:textId="77777777" w:rsidTr="00C2182A">
        <w:trPr>
          <w:trHeight w:val="405"/>
        </w:trPr>
        <w:tc>
          <w:tcPr>
            <w:tcW w:w="10790" w:type="dxa"/>
            <w:gridSpan w:val="5"/>
            <w:tcBorders>
              <w:top w:val="nil"/>
              <w:left w:val="single" w:sz="8" w:space="0" w:color="auto"/>
              <w:bottom w:val="nil"/>
              <w:right w:val="single" w:sz="8" w:space="0" w:color="000000"/>
            </w:tcBorders>
            <w:shd w:val="clear" w:color="000000" w:fill="2F75B5"/>
            <w:noWrap/>
            <w:vAlign w:val="center"/>
            <w:hideMark/>
          </w:tcPr>
          <w:p w14:paraId="6F3A3A54" w14:textId="77777777" w:rsidR="00C2182A" w:rsidRPr="00DD00D3" w:rsidRDefault="00C2182A" w:rsidP="00C2182A">
            <w:pPr>
              <w:jc w:val="center"/>
              <w:rPr>
                <w:rFonts w:ascii="Calibri" w:hAnsi="Calibri"/>
                <w:b/>
                <w:bCs/>
                <w:color w:val="FFFFFF"/>
                <w:sz w:val="22"/>
                <w:szCs w:val="22"/>
              </w:rPr>
            </w:pPr>
            <w:r w:rsidRPr="00DD00D3">
              <w:rPr>
                <w:rFonts w:ascii="Calibri" w:hAnsi="Calibri"/>
                <w:b/>
                <w:bCs/>
                <w:color w:val="FFFFFF"/>
                <w:sz w:val="22"/>
                <w:szCs w:val="22"/>
              </w:rPr>
              <w:t>PRESUPUESTO DE EGRESOS PARA EL EJERCICIO FISCAL 2018</w:t>
            </w:r>
          </w:p>
        </w:tc>
      </w:tr>
      <w:tr w:rsidR="00C2182A" w:rsidRPr="00DD00D3" w14:paraId="64C6CD8C" w14:textId="77777777" w:rsidTr="00C2182A">
        <w:trPr>
          <w:trHeight w:val="405"/>
        </w:trPr>
        <w:tc>
          <w:tcPr>
            <w:tcW w:w="10790" w:type="dxa"/>
            <w:gridSpan w:val="5"/>
            <w:tcBorders>
              <w:top w:val="nil"/>
              <w:left w:val="single" w:sz="8" w:space="0" w:color="auto"/>
              <w:bottom w:val="single" w:sz="8" w:space="0" w:color="auto"/>
              <w:right w:val="single" w:sz="8" w:space="0" w:color="000000"/>
            </w:tcBorders>
            <w:shd w:val="clear" w:color="000000" w:fill="2F75B5"/>
            <w:noWrap/>
            <w:vAlign w:val="center"/>
            <w:hideMark/>
          </w:tcPr>
          <w:p w14:paraId="552AC4A5" w14:textId="77777777" w:rsidR="00C2182A" w:rsidRPr="00DD00D3" w:rsidRDefault="00C2182A" w:rsidP="00C2182A">
            <w:pPr>
              <w:jc w:val="center"/>
              <w:rPr>
                <w:rFonts w:ascii="Calibri" w:hAnsi="Calibri"/>
                <w:b/>
                <w:bCs/>
                <w:color w:val="FFFFFF"/>
                <w:sz w:val="22"/>
                <w:szCs w:val="22"/>
              </w:rPr>
            </w:pPr>
            <w:r w:rsidRPr="00DD00D3">
              <w:rPr>
                <w:rFonts w:ascii="Calibri" w:hAnsi="Calibri"/>
                <w:b/>
                <w:bCs/>
                <w:color w:val="FFFFFF"/>
                <w:sz w:val="22"/>
                <w:szCs w:val="22"/>
              </w:rPr>
              <w:t>ANEXO TRANSVERSAL PARA LA ATENCIÓN DE LAS NIÑAS, NIÑOS Y ADOLESCENTES (UNICEF)</w:t>
            </w:r>
          </w:p>
        </w:tc>
      </w:tr>
      <w:tr w:rsidR="00C2182A" w:rsidRPr="00DD00D3" w14:paraId="35B4D6BF" w14:textId="77777777" w:rsidTr="00C2182A">
        <w:trPr>
          <w:trHeight w:val="107"/>
        </w:trPr>
        <w:tc>
          <w:tcPr>
            <w:tcW w:w="1768" w:type="dxa"/>
            <w:tcBorders>
              <w:top w:val="nil"/>
              <w:left w:val="nil"/>
              <w:bottom w:val="nil"/>
              <w:right w:val="nil"/>
            </w:tcBorders>
            <w:shd w:val="clear" w:color="000000" w:fill="FFFFFF"/>
            <w:noWrap/>
            <w:vAlign w:val="bottom"/>
            <w:hideMark/>
          </w:tcPr>
          <w:p w14:paraId="39C86B5F" w14:textId="77777777" w:rsidR="00C2182A" w:rsidRPr="00DD00D3" w:rsidRDefault="00C2182A" w:rsidP="00C2182A">
            <w:pPr>
              <w:jc w:val="center"/>
              <w:rPr>
                <w:rFonts w:ascii="Calibri" w:hAnsi="Calibri"/>
                <w:color w:val="000000"/>
                <w:sz w:val="22"/>
                <w:szCs w:val="22"/>
              </w:rPr>
            </w:pPr>
            <w:r w:rsidRPr="00DD00D3">
              <w:rPr>
                <w:rFonts w:ascii="Calibri" w:hAnsi="Calibri"/>
                <w:color w:val="000000"/>
                <w:sz w:val="22"/>
                <w:szCs w:val="22"/>
              </w:rPr>
              <w:t> </w:t>
            </w:r>
          </w:p>
        </w:tc>
        <w:tc>
          <w:tcPr>
            <w:tcW w:w="2343" w:type="dxa"/>
            <w:tcBorders>
              <w:top w:val="nil"/>
              <w:left w:val="nil"/>
              <w:bottom w:val="nil"/>
              <w:right w:val="nil"/>
            </w:tcBorders>
            <w:shd w:val="clear" w:color="000000" w:fill="FFFFFF"/>
            <w:noWrap/>
            <w:vAlign w:val="bottom"/>
            <w:hideMark/>
          </w:tcPr>
          <w:p w14:paraId="58CBEA7C" w14:textId="77777777" w:rsidR="00C2182A" w:rsidRPr="00DD00D3" w:rsidRDefault="00C2182A" w:rsidP="00C2182A">
            <w:pPr>
              <w:jc w:val="center"/>
              <w:rPr>
                <w:rFonts w:ascii="Calibri" w:hAnsi="Calibri"/>
                <w:color w:val="000000"/>
                <w:sz w:val="22"/>
                <w:szCs w:val="22"/>
              </w:rPr>
            </w:pPr>
            <w:r w:rsidRPr="00DD00D3">
              <w:rPr>
                <w:rFonts w:ascii="Calibri" w:hAnsi="Calibri"/>
                <w:color w:val="000000"/>
                <w:sz w:val="22"/>
                <w:szCs w:val="22"/>
              </w:rPr>
              <w:t> </w:t>
            </w:r>
          </w:p>
        </w:tc>
        <w:tc>
          <w:tcPr>
            <w:tcW w:w="2126" w:type="dxa"/>
            <w:tcBorders>
              <w:top w:val="nil"/>
              <w:left w:val="nil"/>
              <w:bottom w:val="nil"/>
              <w:right w:val="nil"/>
            </w:tcBorders>
            <w:shd w:val="clear" w:color="000000" w:fill="FFFFFF"/>
            <w:vAlign w:val="bottom"/>
            <w:hideMark/>
          </w:tcPr>
          <w:p w14:paraId="21EF821F" w14:textId="77777777" w:rsidR="00C2182A" w:rsidRPr="00DD00D3" w:rsidRDefault="00C2182A" w:rsidP="00C2182A">
            <w:pPr>
              <w:rPr>
                <w:rFonts w:ascii="Calibri" w:hAnsi="Calibri"/>
                <w:color w:val="000000"/>
                <w:sz w:val="22"/>
                <w:szCs w:val="22"/>
              </w:rPr>
            </w:pPr>
            <w:r w:rsidRPr="00DD00D3">
              <w:rPr>
                <w:rFonts w:ascii="Calibri" w:hAnsi="Calibri"/>
                <w:color w:val="000000"/>
                <w:sz w:val="22"/>
                <w:szCs w:val="22"/>
              </w:rPr>
              <w:t> </w:t>
            </w:r>
          </w:p>
        </w:tc>
        <w:tc>
          <w:tcPr>
            <w:tcW w:w="2977" w:type="dxa"/>
            <w:tcBorders>
              <w:top w:val="nil"/>
              <w:left w:val="nil"/>
              <w:bottom w:val="nil"/>
              <w:right w:val="nil"/>
            </w:tcBorders>
            <w:shd w:val="clear" w:color="000000" w:fill="FFFFFF"/>
            <w:noWrap/>
            <w:vAlign w:val="bottom"/>
            <w:hideMark/>
          </w:tcPr>
          <w:p w14:paraId="7C5FA863" w14:textId="77777777" w:rsidR="00C2182A" w:rsidRPr="00DD00D3" w:rsidRDefault="00C2182A" w:rsidP="00C2182A">
            <w:pPr>
              <w:rPr>
                <w:rFonts w:ascii="Calibri" w:hAnsi="Calibri"/>
                <w:color w:val="000000"/>
                <w:sz w:val="22"/>
                <w:szCs w:val="22"/>
              </w:rPr>
            </w:pPr>
            <w:r w:rsidRPr="00DD00D3">
              <w:rPr>
                <w:rFonts w:ascii="Calibri" w:hAnsi="Calibri"/>
                <w:color w:val="000000"/>
                <w:sz w:val="22"/>
                <w:szCs w:val="22"/>
              </w:rPr>
              <w:t> </w:t>
            </w:r>
          </w:p>
        </w:tc>
        <w:tc>
          <w:tcPr>
            <w:tcW w:w="1576" w:type="dxa"/>
            <w:tcBorders>
              <w:top w:val="nil"/>
              <w:left w:val="nil"/>
              <w:bottom w:val="nil"/>
              <w:right w:val="nil"/>
            </w:tcBorders>
            <w:shd w:val="clear" w:color="000000" w:fill="FFFFFF"/>
            <w:vAlign w:val="bottom"/>
            <w:hideMark/>
          </w:tcPr>
          <w:p w14:paraId="7CCBE8F4" w14:textId="77777777" w:rsidR="00C2182A" w:rsidRPr="00DD00D3" w:rsidRDefault="00C2182A" w:rsidP="00C2182A">
            <w:pPr>
              <w:jc w:val="right"/>
              <w:rPr>
                <w:rFonts w:ascii="Calibri" w:hAnsi="Calibri"/>
                <w:color w:val="000000"/>
                <w:sz w:val="22"/>
                <w:szCs w:val="22"/>
              </w:rPr>
            </w:pPr>
            <w:r w:rsidRPr="00DD00D3">
              <w:rPr>
                <w:rFonts w:ascii="Calibri" w:hAnsi="Calibri"/>
                <w:color w:val="000000"/>
                <w:sz w:val="22"/>
                <w:szCs w:val="22"/>
              </w:rPr>
              <w:t> </w:t>
            </w:r>
          </w:p>
        </w:tc>
      </w:tr>
      <w:tr w:rsidR="00C2182A" w:rsidRPr="00DD00D3" w14:paraId="69E3FE37" w14:textId="77777777" w:rsidTr="00C2182A">
        <w:trPr>
          <w:trHeight w:val="380"/>
        </w:trPr>
        <w:tc>
          <w:tcPr>
            <w:tcW w:w="1768" w:type="dxa"/>
            <w:tcBorders>
              <w:top w:val="single" w:sz="8" w:space="0" w:color="auto"/>
              <w:left w:val="single" w:sz="8" w:space="0" w:color="auto"/>
              <w:bottom w:val="single" w:sz="8" w:space="0" w:color="auto"/>
              <w:right w:val="nil"/>
            </w:tcBorders>
            <w:shd w:val="clear" w:color="000000" w:fill="9BC2E6"/>
            <w:noWrap/>
            <w:vAlign w:val="center"/>
            <w:hideMark/>
          </w:tcPr>
          <w:p w14:paraId="759F2BD5" w14:textId="77777777" w:rsidR="00C2182A" w:rsidRPr="00DD00D3" w:rsidRDefault="00C2182A" w:rsidP="00C2182A">
            <w:pPr>
              <w:jc w:val="center"/>
              <w:rPr>
                <w:rFonts w:ascii="Calibri" w:hAnsi="Calibri"/>
                <w:b/>
                <w:bCs/>
                <w:sz w:val="22"/>
                <w:szCs w:val="22"/>
              </w:rPr>
            </w:pPr>
            <w:r w:rsidRPr="00DD00D3">
              <w:rPr>
                <w:rFonts w:ascii="Calibri" w:hAnsi="Calibri"/>
                <w:b/>
                <w:bCs/>
                <w:sz w:val="22"/>
                <w:szCs w:val="22"/>
              </w:rPr>
              <w:t>UNIDAD ADMINISTRATIVA</w:t>
            </w:r>
          </w:p>
        </w:tc>
        <w:tc>
          <w:tcPr>
            <w:tcW w:w="2343" w:type="dxa"/>
            <w:tcBorders>
              <w:top w:val="single" w:sz="8" w:space="0" w:color="auto"/>
              <w:left w:val="single" w:sz="8" w:space="0" w:color="auto"/>
              <w:bottom w:val="single" w:sz="8" w:space="0" w:color="auto"/>
              <w:right w:val="nil"/>
            </w:tcBorders>
            <w:shd w:val="clear" w:color="000000" w:fill="9BC2E6"/>
            <w:noWrap/>
            <w:vAlign w:val="center"/>
            <w:hideMark/>
          </w:tcPr>
          <w:p w14:paraId="76619166" w14:textId="77777777" w:rsidR="00C2182A" w:rsidRPr="00DD00D3" w:rsidRDefault="00C2182A" w:rsidP="00C2182A">
            <w:pPr>
              <w:jc w:val="center"/>
              <w:rPr>
                <w:rFonts w:ascii="Calibri" w:hAnsi="Calibri"/>
                <w:b/>
                <w:bCs/>
                <w:sz w:val="22"/>
                <w:szCs w:val="22"/>
              </w:rPr>
            </w:pPr>
            <w:r w:rsidRPr="00DD00D3">
              <w:rPr>
                <w:rFonts w:ascii="Calibri" w:hAnsi="Calibri"/>
                <w:b/>
                <w:bCs/>
                <w:sz w:val="22"/>
                <w:szCs w:val="22"/>
              </w:rPr>
              <w:t>PROGRAMA PRESUPUESTARIO</w:t>
            </w:r>
          </w:p>
        </w:tc>
        <w:tc>
          <w:tcPr>
            <w:tcW w:w="2126" w:type="dxa"/>
            <w:tcBorders>
              <w:top w:val="single" w:sz="8" w:space="0" w:color="auto"/>
              <w:left w:val="single" w:sz="8" w:space="0" w:color="auto"/>
              <w:bottom w:val="single" w:sz="8" w:space="0" w:color="auto"/>
              <w:right w:val="single" w:sz="8" w:space="0" w:color="auto"/>
            </w:tcBorders>
            <w:shd w:val="clear" w:color="000000" w:fill="9BC2E6"/>
            <w:vAlign w:val="center"/>
            <w:hideMark/>
          </w:tcPr>
          <w:p w14:paraId="1813DC2F" w14:textId="77777777" w:rsidR="00C2182A" w:rsidRPr="00DD00D3" w:rsidRDefault="00C2182A" w:rsidP="00C2182A">
            <w:pPr>
              <w:jc w:val="center"/>
              <w:rPr>
                <w:rFonts w:ascii="Calibri" w:hAnsi="Calibri"/>
                <w:b/>
                <w:bCs/>
                <w:sz w:val="22"/>
                <w:szCs w:val="22"/>
              </w:rPr>
            </w:pPr>
            <w:r w:rsidRPr="00DD00D3">
              <w:rPr>
                <w:rFonts w:ascii="Calibri" w:hAnsi="Calibri"/>
                <w:b/>
                <w:bCs/>
                <w:sz w:val="22"/>
                <w:szCs w:val="22"/>
              </w:rPr>
              <w:t xml:space="preserve">COMPONENTE </w:t>
            </w:r>
          </w:p>
        </w:tc>
        <w:tc>
          <w:tcPr>
            <w:tcW w:w="2977" w:type="dxa"/>
            <w:tcBorders>
              <w:top w:val="single" w:sz="8" w:space="0" w:color="auto"/>
              <w:left w:val="nil"/>
              <w:bottom w:val="single" w:sz="8" w:space="0" w:color="auto"/>
              <w:right w:val="single" w:sz="8" w:space="0" w:color="auto"/>
            </w:tcBorders>
            <w:shd w:val="clear" w:color="000000" w:fill="9BC2E6"/>
            <w:noWrap/>
            <w:vAlign w:val="center"/>
            <w:hideMark/>
          </w:tcPr>
          <w:p w14:paraId="4CF2C0BA" w14:textId="77777777" w:rsidR="00C2182A" w:rsidRPr="00DD00D3" w:rsidRDefault="00C2182A" w:rsidP="00C2182A">
            <w:pPr>
              <w:jc w:val="center"/>
              <w:rPr>
                <w:rFonts w:ascii="Calibri" w:hAnsi="Calibri"/>
                <w:b/>
                <w:bCs/>
                <w:sz w:val="22"/>
                <w:szCs w:val="22"/>
              </w:rPr>
            </w:pPr>
            <w:r w:rsidRPr="00DD00D3">
              <w:rPr>
                <w:rFonts w:ascii="Calibri" w:hAnsi="Calibri"/>
                <w:b/>
                <w:bCs/>
                <w:sz w:val="22"/>
                <w:szCs w:val="22"/>
              </w:rPr>
              <w:t>ACTIVIDAD</w:t>
            </w:r>
          </w:p>
        </w:tc>
        <w:tc>
          <w:tcPr>
            <w:tcW w:w="1576" w:type="dxa"/>
            <w:tcBorders>
              <w:top w:val="single" w:sz="8" w:space="0" w:color="auto"/>
              <w:left w:val="nil"/>
              <w:bottom w:val="single" w:sz="8" w:space="0" w:color="auto"/>
              <w:right w:val="single" w:sz="8" w:space="0" w:color="auto"/>
            </w:tcBorders>
            <w:shd w:val="clear" w:color="000000" w:fill="9BC2E6"/>
            <w:vAlign w:val="center"/>
            <w:hideMark/>
          </w:tcPr>
          <w:p w14:paraId="17D88E9E" w14:textId="77777777" w:rsidR="00C2182A" w:rsidRPr="00DD00D3" w:rsidRDefault="00C2182A" w:rsidP="00C2182A">
            <w:pPr>
              <w:jc w:val="center"/>
              <w:rPr>
                <w:rFonts w:ascii="Calibri" w:hAnsi="Calibri"/>
                <w:b/>
                <w:bCs/>
                <w:sz w:val="22"/>
                <w:szCs w:val="22"/>
              </w:rPr>
            </w:pPr>
            <w:r w:rsidRPr="00DD00D3">
              <w:rPr>
                <w:rFonts w:ascii="Calibri" w:hAnsi="Calibri"/>
                <w:b/>
                <w:bCs/>
                <w:sz w:val="22"/>
                <w:szCs w:val="22"/>
              </w:rPr>
              <w:t>MONTO</w:t>
            </w:r>
          </w:p>
        </w:tc>
      </w:tr>
      <w:tr w:rsidR="00C2182A" w:rsidRPr="00DD00D3" w14:paraId="1BFDB343" w14:textId="77777777" w:rsidTr="00C2182A">
        <w:trPr>
          <w:trHeight w:val="480"/>
        </w:trPr>
        <w:tc>
          <w:tcPr>
            <w:tcW w:w="1768" w:type="dxa"/>
            <w:tcBorders>
              <w:top w:val="nil"/>
              <w:left w:val="single" w:sz="4" w:space="0" w:color="auto"/>
              <w:bottom w:val="single" w:sz="4" w:space="0" w:color="auto"/>
              <w:right w:val="single" w:sz="4" w:space="0" w:color="auto"/>
            </w:tcBorders>
            <w:shd w:val="clear" w:color="000000" w:fill="FFFFFF"/>
            <w:vAlign w:val="center"/>
            <w:hideMark/>
          </w:tcPr>
          <w:p w14:paraId="6A9C745F" w14:textId="77777777" w:rsidR="00C2182A" w:rsidRPr="00DD00D3" w:rsidRDefault="00C2182A" w:rsidP="00C2182A">
            <w:pPr>
              <w:jc w:val="center"/>
              <w:rPr>
                <w:rFonts w:ascii="Calibri" w:hAnsi="Calibri"/>
                <w:color w:val="000000"/>
                <w:sz w:val="18"/>
                <w:szCs w:val="18"/>
              </w:rPr>
            </w:pPr>
            <w:r w:rsidRPr="00DD00D3">
              <w:rPr>
                <w:rFonts w:ascii="Calibri" w:hAnsi="Calibri"/>
                <w:color w:val="000000"/>
                <w:sz w:val="18"/>
                <w:szCs w:val="18"/>
              </w:rPr>
              <w:t>DIF</w:t>
            </w:r>
          </w:p>
        </w:tc>
        <w:tc>
          <w:tcPr>
            <w:tcW w:w="2343" w:type="dxa"/>
            <w:tcBorders>
              <w:top w:val="nil"/>
              <w:left w:val="nil"/>
              <w:bottom w:val="single" w:sz="4" w:space="0" w:color="auto"/>
              <w:right w:val="single" w:sz="4" w:space="0" w:color="auto"/>
            </w:tcBorders>
            <w:shd w:val="clear" w:color="000000" w:fill="FFFFFF"/>
            <w:vAlign w:val="center"/>
            <w:hideMark/>
          </w:tcPr>
          <w:p w14:paraId="0F294C0A" w14:textId="77777777" w:rsidR="00C2182A" w:rsidRPr="00DD00D3" w:rsidRDefault="00C2182A" w:rsidP="00C2182A">
            <w:pPr>
              <w:jc w:val="center"/>
              <w:rPr>
                <w:rFonts w:ascii="Calibri" w:hAnsi="Calibri"/>
                <w:color w:val="000000"/>
                <w:sz w:val="18"/>
                <w:szCs w:val="18"/>
              </w:rPr>
            </w:pPr>
            <w:r w:rsidRPr="00DD00D3">
              <w:rPr>
                <w:rFonts w:ascii="Calibri" w:hAnsi="Calibri"/>
                <w:color w:val="000000"/>
                <w:sz w:val="18"/>
                <w:szCs w:val="18"/>
              </w:rPr>
              <w:t>DESARROLLO INTEGRAL DE LA FAMILIA Y ATENCIÓN A GRUPOS VULNERABLES</w:t>
            </w:r>
          </w:p>
        </w:tc>
        <w:tc>
          <w:tcPr>
            <w:tcW w:w="2126" w:type="dxa"/>
            <w:tcBorders>
              <w:top w:val="nil"/>
              <w:left w:val="nil"/>
              <w:bottom w:val="single" w:sz="4" w:space="0" w:color="auto"/>
              <w:right w:val="single" w:sz="4" w:space="0" w:color="auto"/>
            </w:tcBorders>
            <w:shd w:val="clear" w:color="000000" w:fill="FFFFFF"/>
            <w:vAlign w:val="center"/>
            <w:hideMark/>
          </w:tcPr>
          <w:p w14:paraId="3E56C1D9" w14:textId="77777777" w:rsidR="00C2182A" w:rsidRPr="00DD00D3" w:rsidRDefault="00C2182A" w:rsidP="00C2182A">
            <w:pPr>
              <w:rPr>
                <w:rFonts w:ascii="Calibri" w:hAnsi="Calibri"/>
                <w:color w:val="000000"/>
                <w:sz w:val="18"/>
                <w:szCs w:val="18"/>
              </w:rPr>
            </w:pPr>
            <w:r w:rsidRPr="00DD00D3">
              <w:rPr>
                <w:rFonts w:ascii="Calibri" w:hAnsi="Calibri"/>
                <w:color w:val="000000"/>
                <w:sz w:val="18"/>
                <w:szCs w:val="18"/>
              </w:rPr>
              <w:t>C1 Servicios de desayunos escolares y apoyos de los programas alimentarios, otorgados.</w:t>
            </w:r>
          </w:p>
        </w:tc>
        <w:tc>
          <w:tcPr>
            <w:tcW w:w="2977" w:type="dxa"/>
            <w:tcBorders>
              <w:top w:val="nil"/>
              <w:left w:val="nil"/>
              <w:bottom w:val="single" w:sz="4" w:space="0" w:color="auto"/>
              <w:right w:val="single" w:sz="4" w:space="0" w:color="auto"/>
            </w:tcBorders>
            <w:shd w:val="clear" w:color="000000" w:fill="FFFFFF"/>
            <w:vAlign w:val="center"/>
            <w:hideMark/>
          </w:tcPr>
          <w:p w14:paraId="21576DBD" w14:textId="77777777" w:rsidR="00C2182A" w:rsidRPr="00DD00D3" w:rsidRDefault="00C2182A" w:rsidP="00C2182A">
            <w:pPr>
              <w:rPr>
                <w:rFonts w:ascii="Calibri" w:hAnsi="Calibri"/>
                <w:color w:val="000000"/>
                <w:sz w:val="18"/>
                <w:szCs w:val="18"/>
              </w:rPr>
            </w:pPr>
            <w:r w:rsidRPr="00DD00D3">
              <w:rPr>
                <w:rFonts w:ascii="Calibri" w:hAnsi="Calibri"/>
                <w:color w:val="000000"/>
                <w:sz w:val="18"/>
                <w:szCs w:val="18"/>
              </w:rPr>
              <w:t>ACT1 Realizar 6 cursos de manejo administrativo de desayunadores modalidad caliente y fría</w:t>
            </w:r>
          </w:p>
        </w:tc>
        <w:tc>
          <w:tcPr>
            <w:tcW w:w="1576" w:type="dxa"/>
            <w:tcBorders>
              <w:top w:val="nil"/>
              <w:left w:val="nil"/>
              <w:bottom w:val="single" w:sz="4" w:space="0" w:color="auto"/>
              <w:right w:val="single" w:sz="4" w:space="0" w:color="auto"/>
            </w:tcBorders>
            <w:shd w:val="clear" w:color="000000" w:fill="FFFFFF"/>
            <w:vAlign w:val="center"/>
            <w:hideMark/>
          </w:tcPr>
          <w:p w14:paraId="32199F36" w14:textId="77777777" w:rsidR="00C2182A" w:rsidRPr="00DD00D3" w:rsidRDefault="00C2182A" w:rsidP="00C2182A">
            <w:pPr>
              <w:jc w:val="right"/>
              <w:rPr>
                <w:rFonts w:ascii="Calibri" w:hAnsi="Calibri"/>
                <w:color w:val="000000"/>
                <w:sz w:val="18"/>
                <w:szCs w:val="18"/>
              </w:rPr>
            </w:pPr>
            <w:r w:rsidRPr="00DD00D3">
              <w:rPr>
                <w:rFonts w:ascii="Calibri" w:hAnsi="Calibri"/>
                <w:color w:val="000000"/>
                <w:sz w:val="18"/>
                <w:szCs w:val="18"/>
              </w:rPr>
              <w:t>35,800.00</w:t>
            </w:r>
          </w:p>
        </w:tc>
      </w:tr>
      <w:tr w:rsidR="00C2182A" w:rsidRPr="00DD00D3" w14:paraId="59020567" w14:textId="77777777" w:rsidTr="00C2182A">
        <w:trPr>
          <w:trHeight w:val="480"/>
        </w:trPr>
        <w:tc>
          <w:tcPr>
            <w:tcW w:w="1768" w:type="dxa"/>
            <w:tcBorders>
              <w:top w:val="nil"/>
              <w:left w:val="single" w:sz="4" w:space="0" w:color="auto"/>
              <w:bottom w:val="single" w:sz="4" w:space="0" w:color="auto"/>
              <w:right w:val="single" w:sz="4" w:space="0" w:color="auto"/>
            </w:tcBorders>
            <w:shd w:val="clear" w:color="000000" w:fill="FFFFFF"/>
            <w:vAlign w:val="center"/>
            <w:hideMark/>
          </w:tcPr>
          <w:p w14:paraId="6ED2C03E" w14:textId="77777777" w:rsidR="00C2182A" w:rsidRPr="00DD00D3" w:rsidRDefault="00C2182A" w:rsidP="00C2182A">
            <w:pPr>
              <w:jc w:val="center"/>
              <w:rPr>
                <w:rFonts w:ascii="Calibri" w:hAnsi="Calibri"/>
                <w:color w:val="000000"/>
                <w:sz w:val="18"/>
                <w:szCs w:val="18"/>
              </w:rPr>
            </w:pPr>
            <w:r w:rsidRPr="00DD00D3">
              <w:rPr>
                <w:rFonts w:ascii="Calibri" w:hAnsi="Calibri"/>
                <w:color w:val="000000"/>
                <w:sz w:val="18"/>
                <w:szCs w:val="18"/>
              </w:rPr>
              <w:t>DIF</w:t>
            </w:r>
          </w:p>
        </w:tc>
        <w:tc>
          <w:tcPr>
            <w:tcW w:w="2343" w:type="dxa"/>
            <w:tcBorders>
              <w:top w:val="nil"/>
              <w:left w:val="nil"/>
              <w:bottom w:val="single" w:sz="4" w:space="0" w:color="auto"/>
              <w:right w:val="single" w:sz="4" w:space="0" w:color="auto"/>
            </w:tcBorders>
            <w:shd w:val="clear" w:color="000000" w:fill="FFFFFF"/>
            <w:vAlign w:val="center"/>
            <w:hideMark/>
          </w:tcPr>
          <w:p w14:paraId="2625FF7D" w14:textId="77777777" w:rsidR="00C2182A" w:rsidRPr="00DD00D3" w:rsidRDefault="00C2182A" w:rsidP="00C2182A">
            <w:pPr>
              <w:jc w:val="center"/>
              <w:rPr>
                <w:rFonts w:ascii="Calibri" w:hAnsi="Calibri"/>
                <w:color w:val="000000"/>
                <w:sz w:val="18"/>
                <w:szCs w:val="18"/>
              </w:rPr>
            </w:pPr>
            <w:r w:rsidRPr="00DD00D3">
              <w:rPr>
                <w:rFonts w:ascii="Calibri" w:hAnsi="Calibri"/>
                <w:color w:val="000000"/>
                <w:sz w:val="18"/>
                <w:szCs w:val="18"/>
              </w:rPr>
              <w:t>DESARROLLO INTEGRAL DE LA FAMILIA Y ATENCIÓN A GRUPOS VULNERABLES</w:t>
            </w:r>
          </w:p>
        </w:tc>
        <w:tc>
          <w:tcPr>
            <w:tcW w:w="2126" w:type="dxa"/>
            <w:tcBorders>
              <w:top w:val="nil"/>
              <w:left w:val="nil"/>
              <w:bottom w:val="single" w:sz="4" w:space="0" w:color="auto"/>
              <w:right w:val="single" w:sz="4" w:space="0" w:color="auto"/>
            </w:tcBorders>
            <w:shd w:val="clear" w:color="000000" w:fill="FFFFFF"/>
            <w:vAlign w:val="center"/>
            <w:hideMark/>
          </w:tcPr>
          <w:p w14:paraId="1AC726B8" w14:textId="77777777" w:rsidR="00C2182A" w:rsidRPr="00DD00D3" w:rsidRDefault="00C2182A" w:rsidP="00C2182A">
            <w:pPr>
              <w:rPr>
                <w:rFonts w:ascii="Calibri" w:hAnsi="Calibri"/>
                <w:color w:val="000000"/>
                <w:sz w:val="18"/>
                <w:szCs w:val="18"/>
              </w:rPr>
            </w:pPr>
            <w:r w:rsidRPr="00DD00D3">
              <w:rPr>
                <w:rFonts w:ascii="Calibri" w:hAnsi="Calibri"/>
                <w:color w:val="000000"/>
                <w:sz w:val="18"/>
                <w:szCs w:val="18"/>
              </w:rPr>
              <w:t>C1 Servicios de desayunos escolares y apoyos de los programas alimentarios, otorgados.</w:t>
            </w:r>
          </w:p>
        </w:tc>
        <w:tc>
          <w:tcPr>
            <w:tcW w:w="2977" w:type="dxa"/>
            <w:tcBorders>
              <w:top w:val="nil"/>
              <w:left w:val="nil"/>
              <w:bottom w:val="single" w:sz="4" w:space="0" w:color="auto"/>
              <w:right w:val="single" w:sz="4" w:space="0" w:color="auto"/>
            </w:tcBorders>
            <w:shd w:val="clear" w:color="auto" w:fill="auto"/>
            <w:vAlign w:val="center"/>
            <w:hideMark/>
          </w:tcPr>
          <w:p w14:paraId="65251F2F" w14:textId="77777777" w:rsidR="00C2182A" w:rsidRPr="00DD00D3" w:rsidRDefault="00C2182A" w:rsidP="00C2182A">
            <w:pPr>
              <w:rPr>
                <w:rFonts w:ascii="Calibri" w:hAnsi="Calibri"/>
                <w:color w:val="000000"/>
                <w:sz w:val="18"/>
                <w:szCs w:val="18"/>
              </w:rPr>
            </w:pPr>
            <w:r w:rsidRPr="00DD00D3">
              <w:rPr>
                <w:rFonts w:ascii="Calibri" w:hAnsi="Calibri"/>
                <w:color w:val="000000"/>
                <w:sz w:val="18"/>
                <w:szCs w:val="18"/>
              </w:rPr>
              <w:t>ACT2 Realizar 38 mantenimientos a los desayunadores escolares modalidad caliente</w:t>
            </w:r>
          </w:p>
        </w:tc>
        <w:tc>
          <w:tcPr>
            <w:tcW w:w="1576" w:type="dxa"/>
            <w:tcBorders>
              <w:top w:val="nil"/>
              <w:left w:val="nil"/>
              <w:bottom w:val="nil"/>
              <w:right w:val="single" w:sz="4" w:space="0" w:color="auto"/>
            </w:tcBorders>
            <w:shd w:val="clear" w:color="auto" w:fill="auto"/>
            <w:vAlign w:val="center"/>
            <w:hideMark/>
          </w:tcPr>
          <w:p w14:paraId="5C2A2CB5" w14:textId="77777777" w:rsidR="00C2182A" w:rsidRPr="00DD00D3" w:rsidRDefault="00C2182A" w:rsidP="00C2182A">
            <w:pPr>
              <w:jc w:val="right"/>
              <w:rPr>
                <w:rFonts w:ascii="Calibri" w:hAnsi="Calibri"/>
                <w:color w:val="000000"/>
                <w:sz w:val="18"/>
                <w:szCs w:val="18"/>
              </w:rPr>
            </w:pPr>
            <w:r w:rsidRPr="00DD00D3">
              <w:rPr>
                <w:rFonts w:ascii="Calibri" w:hAnsi="Calibri"/>
                <w:color w:val="000000"/>
                <w:sz w:val="18"/>
                <w:szCs w:val="18"/>
              </w:rPr>
              <w:t>992,458.00</w:t>
            </w:r>
          </w:p>
        </w:tc>
      </w:tr>
      <w:tr w:rsidR="00C2182A" w:rsidRPr="00DD00D3" w14:paraId="1EA1E4AF" w14:textId="77777777" w:rsidTr="00C2182A">
        <w:trPr>
          <w:trHeight w:val="720"/>
        </w:trPr>
        <w:tc>
          <w:tcPr>
            <w:tcW w:w="1768" w:type="dxa"/>
            <w:tcBorders>
              <w:top w:val="nil"/>
              <w:left w:val="single" w:sz="4" w:space="0" w:color="auto"/>
              <w:bottom w:val="single" w:sz="4" w:space="0" w:color="auto"/>
              <w:right w:val="single" w:sz="4" w:space="0" w:color="auto"/>
            </w:tcBorders>
            <w:shd w:val="clear" w:color="000000" w:fill="FFFFFF"/>
            <w:vAlign w:val="center"/>
            <w:hideMark/>
          </w:tcPr>
          <w:p w14:paraId="3D961E9A" w14:textId="77777777" w:rsidR="00C2182A" w:rsidRPr="00DD00D3" w:rsidRDefault="00C2182A" w:rsidP="00C2182A">
            <w:pPr>
              <w:jc w:val="center"/>
              <w:rPr>
                <w:rFonts w:ascii="Calibri" w:hAnsi="Calibri"/>
                <w:color w:val="000000"/>
                <w:sz w:val="18"/>
                <w:szCs w:val="18"/>
              </w:rPr>
            </w:pPr>
            <w:r w:rsidRPr="00DD00D3">
              <w:rPr>
                <w:rFonts w:ascii="Calibri" w:hAnsi="Calibri"/>
                <w:color w:val="000000"/>
                <w:sz w:val="18"/>
                <w:szCs w:val="18"/>
              </w:rPr>
              <w:t>DIF</w:t>
            </w:r>
          </w:p>
        </w:tc>
        <w:tc>
          <w:tcPr>
            <w:tcW w:w="2343" w:type="dxa"/>
            <w:tcBorders>
              <w:top w:val="nil"/>
              <w:left w:val="nil"/>
              <w:bottom w:val="single" w:sz="4" w:space="0" w:color="auto"/>
              <w:right w:val="single" w:sz="4" w:space="0" w:color="auto"/>
            </w:tcBorders>
            <w:shd w:val="clear" w:color="000000" w:fill="FFFFFF"/>
            <w:vAlign w:val="center"/>
            <w:hideMark/>
          </w:tcPr>
          <w:p w14:paraId="4320E026" w14:textId="77777777" w:rsidR="00C2182A" w:rsidRPr="00DD00D3" w:rsidRDefault="00C2182A" w:rsidP="00C2182A">
            <w:pPr>
              <w:jc w:val="center"/>
              <w:rPr>
                <w:rFonts w:ascii="Calibri" w:hAnsi="Calibri"/>
                <w:color w:val="000000"/>
                <w:sz w:val="18"/>
                <w:szCs w:val="18"/>
              </w:rPr>
            </w:pPr>
            <w:r w:rsidRPr="00DD00D3">
              <w:rPr>
                <w:rFonts w:ascii="Calibri" w:hAnsi="Calibri"/>
                <w:color w:val="000000"/>
                <w:sz w:val="18"/>
                <w:szCs w:val="18"/>
              </w:rPr>
              <w:t>DESARROLLO INTEGRAL DE LA FAMILIA Y ATENCIÓN A GRUPOS VULNERABLES</w:t>
            </w:r>
          </w:p>
        </w:tc>
        <w:tc>
          <w:tcPr>
            <w:tcW w:w="2126" w:type="dxa"/>
            <w:tcBorders>
              <w:top w:val="nil"/>
              <w:left w:val="nil"/>
              <w:bottom w:val="single" w:sz="4" w:space="0" w:color="auto"/>
              <w:right w:val="single" w:sz="4" w:space="0" w:color="auto"/>
            </w:tcBorders>
            <w:shd w:val="clear" w:color="000000" w:fill="FFFFFF"/>
            <w:vAlign w:val="center"/>
            <w:hideMark/>
          </w:tcPr>
          <w:p w14:paraId="5F43E25A" w14:textId="77777777" w:rsidR="00C2182A" w:rsidRPr="00DD00D3" w:rsidRDefault="00C2182A" w:rsidP="00C2182A">
            <w:pPr>
              <w:rPr>
                <w:rFonts w:ascii="Calibri" w:hAnsi="Calibri"/>
                <w:color w:val="000000"/>
                <w:sz w:val="18"/>
                <w:szCs w:val="18"/>
              </w:rPr>
            </w:pPr>
            <w:r w:rsidRPr="00DD00D3">
              <w:rPr>
                <w:rFonts w:ascii="Calibri" w:hAnsi="Calibri"/>
                <w:color w:val="000000"/>
                <w:sz w:val="18"/>
                <w:szCs w:val="18"/>
              </w:rPr>
              <w:t>C1 Servicios de desayunos escolares y apoyos de los programas alimentarios, otorgados.</w:t>
            </w:r>
          </w:p>
        </w:tc>
        <w:tc>
          <w:tcPr>
            <w:tcW w:w="2977" w:type="dxa"/>
            <w:tcBorders>
              <w:top w:val="nil"/>
              <w:left w:val="nil"/>
              <w:bottom w:val="single" w:sz="4" w:space="0" w:color="auto"/>
              <w:right w:val="single" w:sz="4" w:space="0" w:color="auto"/>
            </w:tcBorders>
            <w:shd w:val="clear" w:color="auto" w:fill="auto"/>
            <w:vAlign w:val="center"/>
            <w:hideMark/>
          </w:tcPr>
          <w:p w14:paraId="4A4F7AA6" w14:textId="77777777" w:rsidR="00C2182A" w:rsidRPr="00DD00D3" w:rsidRDefault="00C2182A" w:rsidP="00C2182A">
            <w:pPr>
              <w:rPr>
                <w:rFonts w:ascii="Calibri" w:hAnsi="Calibri"/>
                <w:color w:val="000000"/>
                <w:sz w:val="18"/>
                <w:szCs w:val="18"/>
              </w:rPr>
            </w:pPr>
            <w:r w:rsidRPr="00DD00D3">
              <w:rPr>
                <w:rFonts w:ascii="Calibri" w:hAnsi="Calibri"/>
                <w:color w:val="000000"/>
                <w:sz w:val="18"/>
                <w:szCs w:val="18"/>
              </w:rPr>
              <w:t>ACT3 Realizar 3 eventos de entrega de apoyos del programa alimentario a personas con discapacidad, adultos mayores, jóvenes, rescate nutricio e iniciando una correcta nutrición</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662117FB" w14:textId="77777777" w:rsidR="00C2182A" w:rsidRPr="00DD00D3" w:rsidRDefault="00C2182A" w:rsidP="00C2182A">
            <w:pPr>
              <w:jc w:val="right"/>
              <w:rPr>
                <w:rFonts w:ascii="Calibri" w:hAnsi="Calibri"/>
                <w:color w:val="000000"/>
                <w:sz w:val="18"/>
                <w:szCs w:val="18"/>
              </w:rPr>
            </w:pPr>
            <w:r w:rsidRPr="00DD00D3">
              <w:rPr>
                <w:rFonts w:ascii="Calibri" w:hAnsi="Calibri"/>
                <w:color w:val="000000"/>
                <w:sz w:val="18"/>
                <w:szCs w:val="18"/>
              </w:rPr>
              <w:t>38,000.00</w:t>
            </w:r>
          </w:p>
        </w:tc>
      </w:tr>
      <w:tr w:rsidR="00C2182A" w:rsidRPr="00DD00D3" w14:paraId="2EDB9B0E" w14:textId="77777777" w:rsidTr="00C2182A">
        <w:trPr>
          <w:trHeight w:val="480"/>
        </w:trPr>
        <w:tc>
          <w:tcPr>
            <w:tcW w:w="176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CEC1A6" w14:textId="77777777" w:rsidR="00C2182A" w:rsidRPr="00DD00D3" w:rsidRDefault="00C2182A" w:rsidP="00C2182A">
            <w:pPr>
              <w:jc w:val="center"/>
              <w:rPr>
                <w:rFonts w:ascii="Calibri" w:hAnsi="Calibri"/>
                <w:color w:val="000000"/>
                <w:sz w:val="18"/>
                <w:szCs w:val="18"/>
              </w:rPr>
            </w:pPr>
            <w:r w:rsidRPr="00DD00D3">
              <w:rPr>
                <w:rFonts w:ascii="Calibri" w:hAnsi="Calibri"/>
                <w:color w:val="000000"/>
                <w:sz w:val="18"/>
                <w:szCs w:val="18"/>
              </w:rPr>
              <w:t>DIF</w:t>
            </w:r>
          </w:p>
        </w:tc>
        <w:tc>
          <w:tcPr>
            <w:tcW w:w="23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E7E05B" w14:textId="77777777" w:rsidR="00C2182A" w:rsidRPr="00DD00D3" w:rsidRDefault="00C2182A" w:rsidP="00C2182A">
            <w:pPr>
              <w:jc w:val="center"/>
              <w:rPr>
                <w:rFonts w:ascii="Calibri" w:hAnsi="Calibri"/>
                <w:color w:val="000000"/>
                <w:sz w:val="18"/>
                <w:szCs w:val="18"/>
              </w:rPr>
            </w:pPr>
            <w:r w:rsidRPr="00DD00D3">
              <w:rPr>
                <w:rFonts w:ascii="Calibri" w:hAnsi="Calibri"/>
                <w:color w:val="000000"/>
                <w:sz w:val="18"/>
                <w:szCs w:val="18"/>
              </w:rPr>
              <w:t>DESARROLLO INTEGRAL DE LA FAMILIA Y ATENCIÓN A GRUPOS VULNERABLES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970834" w14:textId="77777777" w:rsidR="00C2182A" w:rsidRPr="00DD00D3" w:rsidRDefault="00C2182A" w:rsidP="00C2182A">
            <w:pPr>
              <w:rPr>
                <w:rFonts w:ascii="Calibri" w:hAnsi="Calibri"/>
                <w:color w:val="000000"/>
                <w:sz w:val="18"/>
                <w:szCs w:val="18"/>
              </w:rPr>
            </w:pPr>
            <w:r w:rsidRPr="00DD00D3">
              <w:rPr>
                <w:rFonts w:ascii="Calibri" w:hAnsi="Calibri"/>
                <w:color w:val="000000"/>
                <w:sz w:val="18"/>
                <w:szCs w:val="18"/>
              </w:rPr>
              <w:t>C2 Servicios de atención para personas con discapacidad, otorgados.</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22AA8E" w14:textId="77777777" w:rsidR="00C2182A" w:rsidRPr="00DD00D3" w:rsidRDefault="00C2182A" w:rsidP="00C2182A">
            <w:pPr>
              <w:rPr>
                <w:rFonts w:ascii="Calibri" w:hAnsi="Calibri"/>
                <w:color w:val="000000"/>
                <w:sz w:val="18"/>
                <w:szCs w:val="18"/>
              </w:rPr>
            </w:pPr>
            <w:r w:rsidRPr="00DD00D3">
              <w:rPr>
                <w:rFonts w:ascii="Calibri" w:hAnsi="Calibri"/>
                <w:color w:val="000000"/>
                <w:sz w:val="18"/>
                <w:szCs w:val="18"/>
              </w:rPr>
              <w:t>ACT1 Realizar 26,588 sesiones de capacitación, de terapia física, ocupacional, lenguaje, equino terapia y psicológica.</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5C035" w14:textId="77777777" w:rsidR="00C2182A" w:rsidRPr="00DD00D3" w:rsidRDefault="00C2182A" w:rsidP="00C2182A">
            <w:pPr>
              <w:jc w:val="right"/>
              <w:rPr>
                <w:rFonts w:ascii="Calibri" w:hAnsi="Calibri"/>
                <w:color w:val="000000"/>
                <w:sz w:val="18"/>
                <w:szCs w:val="18"/>
              </w:rPr>
            </w:pPr>
            <w:r w:rsidRPr="00DD00D3">
              <w:rPr>
                <w:rFonts w:ascii="Calibri" w:hAnsi="Calibri"/>
                <w:color w:val="000000"/>
                <w:sz w:val="18"/>
                <w:szCs w:val="18"/>
              </w:rPr>
              <w:t>265,140.00</w:t>
            </w:r>
          </w:p>
        </w:tc>
      </w:tr>
      <w:tr w:rsidR="00C2182A" w:rsidRPr="00DD00D3" w14:paraId="6C02FE7C" w14:textId="77777777" w:rsidTr="00C2182A">
        <w:trPr>
          <w:trHeight w:val="480"/>
        </w:trPr>
        <w:tc>
          <w:tcPr>
            <w:tcW w:w="176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D82DD8" w14:textId="77777777" w:rsidR="00C2182A" w:rsidRPr="00DD00D3" w:rsidRDefault="00C2182A" w:rsidP="00C2182A">
            <w:pPr>
              <w:jc w:val="center"/>
              <w:rPr>
                <w:rFonts w:ascii="Calibri" w:hAnsi="Calibri"/>
                <w:color w:val="000000"/>
                <w:sz w:val="18"/>
                <w:szCs w:val="18"/>
              </w:rPr>
            </w:pPr>
            <w:r w:rsidRPr="00DD00D3">
              <w:rPr>
                <w:rFonts w:ascii="Calibri" w:hAnsi="Calibri"/>
                <w:color w:val="000000"/>
                <w:sz w:val="18"/>
                <w:szCs w:val="18"/>
              </w:rPr>
              <w:t>DIF</w:t>
            </w:r>
          </w:p>
        </w:tc>
        <w:tc>
          <w:tcPr>
            <w:tcW w:w="23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63956E" w14:textId="77777777" w:rsidR="00C2182A" w:rsidRPr="00DD00D3" w:rsidRDefault="00C2182A" w:rsidP="00C2182A">
            <w:pPr>
              <w:jc w:val="center"/>
              <w:rPr>
                <w:rFonts w:ascii="Calibri" w:hAnsi="Calibri"/>
                <w:color w:val="000000"/>
                <w:sz w:val="18"/>
                <w:szCs w:val="18"/>
              </w:rPr>
            </w:pPr>
            <w:r w:rsidRPr="00DD00D3">
              <w:rPr>
                <w:rFonts w:ascii="Calibri" w:hAnsi="Calibri"/>
                <w:color w:val="000000"/>
                <w:sz w:val="18"/>
                <w:szCs w:val="18"/>
              </w:rPr>
              <w:t>DESARROLLO INTEGRAL DE LA FAMILIA Y ATENCIÓN A GRUPOS VULNERABLES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86E42" w14:textId="77777777" w:rsidR="00C2182A" w:rsidRPr="00DD00D3" w:rsidRDefault="00C2182A" w:rsidP="00C2182A">
            <w:pPr>
              <w:rPr>
                <w:rFonts w:ascii="Calibri" w:hAnsi="Calibri"/>
                <w:color w:val="000000"/>
                <w:sz w:val="18"/>
                <w:szCs w:val="18"/>
              </w:rPr>
            </w:pPr>
            <w:r w:rsidRPr="00DD00D3">
              <w:rPr>
                <w:rFonts w:ascii="Calibri" w:hAnsi="Calibri"/>
                <w:color w:val="000000"/>
                <w:sz w:val="18"/>
                <w:szCs w:val="18"/>
              </w:rPr>
              <w:t>C4 Servicios para el Fortalecimiento del Vínculo Familiar, otorgados.</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5AB6E3" w14:textId="77777777" w:rsidR="00C2182A" w:rsidRPr="00DD00D3" w:rsidRDefault="00C2182A" w:rsidP="00C2182A">
            <w:pPr>
              <w:rPr>
                <w:rFonts w:ascii="Calibri" w:hAnsi="Calibri"/>
                <w:color w:val="000000"/>
                <w:sz w:val="18"/>
                <w:szCs w:val="18"/>
              </w:rPr>
            </w:pPr>
            <w:r w:rsidRPr="00DD00D3">
              <w:rPr>
                <w:rFonts w:ascii="Calibri" w:hAnsi="Calibri"/>
                <w:color w:val="000000"/>
                <w:sz w:val="18"/>
                <w:szCs w:val="18"/>
              </w:rPr>
              <w:t>ACT1 Realizar 11 eventos encaminados a promover la integración familiar.</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7054B" w14:textId="77777777" w:rsidR="00C2182A" w:rsidRPr="00DD00D3" w:rsidRDefault="00C2182A" w:rsidP="00C2182A">
            <w:pPr>
              <w:jc w:val="right"/>
              <w:rPr>
                <w:rFonts w:ascii="Calibri" w:hAnsi="Calibri"/>
                <w:color w:val="000000"/>
                <w:sz w:val="18"/>
                <w:szCs w:val="18"/>
              </w:rPr>
            </w:pPr>
            <w:r w:rsidRPr="00DD00D3">
              <w:rPr>
                <w:rFonts w:ascii="Calibri" w:hAnsi="Calibri"/>
                <w:color w:val="000000"/>
                <w:sz w:val="18"/>
                <w:szCs w:val="18"/>
              </w:rPr>
              <w:t>1,908,350.00</w:t>
            </w:r>
          </w:p>
        </w:tc>
      </w:tr>
      <w:tr w:rsidR="00C2182A" w:rsidRPr="00DD00D3" w14:paraId="77F8D7F1" w14:textId="77777777" w:rsidTr="00C2182A">
        <w:trPr>
          <w:trHeight w:val="480"/>
        </w:trPr>
        <w:tc>
          <w:tcPr>
            <w:tcW w:w="176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E9DEFF" w14:textId="77777777" w:rsidR="00C2182A" w:rsidRPr="00DD00D3" w:rsidRDefault="00C2182A" w:rsidP="00C2182A">
            <w:pPr>
              <w:jc w:val="center"/>
              <w:rPr>
                <w:rFonts w:ascii="Calibri" w:hAnsi="Calibri"/>
                <w:color w:val="000000"/>
                <w:sz w:val="18"/>
                <w:szCs w:val="18"/>
              </w:rPr>
            </w:pPr>
            <w:r w:rsidRPr="00DD00D3">
              <w:rPr>
                <w:rFonts w:ascii="Calibri" w:hAnsi="Calibri"/>
                <w:color w:val="000000"/>
                <w:sz w:val="18"/>
                <w:szCs w:val="18"/>
              </w:rPr>
              <w:t>DIF</w:t>
            </w:r>
          </w:p>
        </w:tc>
        <w:tc>
          <w:tcPr>
            <w:tcW w:w="23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1CB188" w14:textId="77777777" w:rsidR="00C2182A" w:rsidRPr="00DD00D3" w:rsidRDefault="00C2182A" w:rsidP="00C2182A">
            <w:pPr>
              <w:jc w:val="center"/>
              <w:rPr>
                <w:rFonts w:ascii="Calibri" w:hAnsi="Calibri"/>
                <w:color w:val="000000"/>
                <w:sz w:val="18"/>
                <w:szCs w:val="18"/>
              </w:rPr>
            </w:pPr>
            <w:r w:rsidRPr="00DD00D3">
              <w:rPr>
                <w:rFonts w:ascii="Calibri" w:hAnsi="Calibri"/>
                <w:color w:val="000000"/>
                <w:sz w:val="18"/>
                <w:szCs w:val="18"/>
              </w:rPr>
              <w:t>DESARROLLO INTEGRAL DE LA FAMILIA Y ATENCIÓN A GRUPOS VULNERABLES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D38087" w14:textId="77777777" w:rsidR="00C2182A" w:rsidRPr="00DD00D3" w:rsidRDefault="00C2182A" w:rsidP="00C2182A">
            <w:pPr>
              <w:rPr>
                <w:rFonts w:ascii="Calibri" w:hAnsi="Calibri"/>
                <w:color w:val="000000"/>
                <w:sz w:val="18"/>
                <w:szCs w:val="18"/>
              </w:rPr>
            </w:pPr>
            <w:r w:rsidRPr="00DD00D3">
              <w:rPr>
                <w:rFonts w:ascii="Calibri" w:hAnsi="Calibri"/>
                <w:color w:val="000000"/>
                <w:sz w:val="18"/>
                <w:szCs w:val="18"/>
              </w:rPr>
              <w:t>C4 Servicios para el Fortalecimiento del Vínculo Familiar, otorgados.</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F697E1" w14:textId="77777777" w:rsidR="00C2182A" w:rsidRPr="00DD00D3" w:rsidRDefault="00C2182A" w:rsidP="00C2182A">
            <w:pPr>
              <w:rPr>
                <w:rFonts w:ascii="Calibri" w:hAnsi="Calibri"/>
                <w:color w:val="000000"/>
                <w:sz w:val="18"/>
                <w:szCs w:val="18"/>
              </w:rPr>
            </w:pPr>
            <w:r w:rsidRPr="00DD00D3">
              <w:rPr>
                <w:rFonts w:ascii="Calibri" w:hAnsi="Calibri"/>
                <w:color w:val="000000"/>
                <w:sz w:val="18"/>
                <w:szCs w:val="18"/>
              </w:rPr>
              <w:t>ACT2 Otorgar 26 apoyos a los centros de asistencia infantil comunitarios CAIC</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D6E99" w14:textId="77777777" w:rsidR="00C2182A" w:rsidRPr="00DD00D3" w:rsidRDefault="00C2182A" w:rsidP="00C2182A">
            <w:pPr>
              <w:jc w:val="right"/>
              <w:rPr>
                <w:rFonts w:ascii="Calibri" w:hAnsi="Calibri"/>
                <w:color w:val="000000"/>
                <w:sz w:val="18"/>
                <w:szCs w:val="18"/>
              </w:rPr>
            </w:pPr>
            <w:r w:rsidRPr="00DD00D3">
              <w:rPr>
                <w:rFonts w:ascii="Calibri" w:hAnsi="Calibri"/>
                <w:color w:val="000000"/>
                <w:sz w:val="18"/>
                <w:szCs w:val="18"/>
              </w:rPr>
              <w:t>277,000.00</w:t>
            </w:r>
          </w:p>
        </w:tc>
      </w:tr>
      <w:tr w:rsidR="00C2182A" w:rsidRPr="00DD00D3" w14:paraId="28D2FE79" w14:textId="77777777" w:rsidTr="00C2182A">
        <w:trPr>
          <w:trHeight w:val="480"/>
        </w:trPr>
        <w:tc>
          <w:tcPr>
            <w:tcW w:w="176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813C21" w14:textId="77777777" w:rsidR="00C2182A" w:rsidRPr="00DD00D3" w:rsidRDefault="00C2182A" w:rsidP="00C2182A">
            <w:pPr>
              <w:jc w:val="center"/>
              <w:rPr>
                <w:rFonts w:ascii="Calibri" w:hAnsi="Calibri"/>
                <w:color w:val="000000"/>
                <w:sz w:val="18"/>
                <w:szCs w:val="18"/>
              </w:rPr>
            </w:pPr>
            <w:r w:rsidRPr="00DD00D3">
              <w:rPr>
                <w:rFonts w:ascii="Calibri" w:hAnsi="Calibri"/>
                <w:color w:val="000000"/>
                <w:sz w:val="18"/>
                <w:szCs w:val="18"/>
              </w:rPr>
              <w:t>DIF</w:t>
            </w:r>
          </w:p>
        </w:tc>
        <w:tc>
          <w:tcPr>
            <w:tcW w:w="2343" w:type="dxa"/>
            <w:tcBorders>
              <w:top w:val="single" w:sz="4" w:space="0" w:color="auto"/>
              <w:left w:val="nil"/>
              <w:bottom w:val="single" w:sz="4" w:space="0" w:color="auto"/>
              <w:right w:val="single" w:sz="4" w:space="0" w:color="auto"/>
            </w:tcBorders>
            <w:shd w:val="clear" w:color="000000" w:fill="FFFFFF"/>
            <w:vAlign w:val="center"/>
            <w:hideMark/>
          </w:tcPr>
          <w:p w14:paraId="18EC6FF8" w14:textId="77777777" w:rsidR="00C2182A" w:rsidRPr="00DD00D3" w:rsidRDefault="00C2182A" w:rsidP="00C2182A">
            <w:pPr>
              <w:jc w:val="center"/>
              <w:rPr>
                <w:rFonts w:ascii="Calibri" w:hAnsi="Calibri"/>
                <w:color w:val="000000"/>
                <w:sz w:val="18"/>
                <w:szCs w:val="18"/>
              </w:rPr>
            </w:pPr>
            <w:r w:rsidRPr="00DD00D3">
              <w:rPr>
                <w:rFonts w:ascii="Calibri" w:hAnsi="Calibri"/>
                <w:color w:val="000000"/>
                <w:sz w:val="18"/>
                <w:szCs w:val="18"/>
              </w:rPr>
              <w:t>DESARROLLO INTEGRAL DE LA FAMILIA Y ATENCIÓN A GRUPOS VULNERABLES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190367D" w14:textId="77777777" w:rsidR="00C2182A" w:rsidRPr="00DD00D3" w:rsidRDefault="00C2182A" w:rsidP="00C2182A">
            <w:pPr>
              <w:rPr>
                <w:rFonts w:ascii="Calibri" w:hAnsi="Calibri"/>
                <w:color w:val="000000"/>
                <w:sz w:val="18"/>
                <w:szCs w:val="18"/>
              </w:rPr>
            </w:pPr>
            <w:r w:rsidRPr="00DD00D3">
              <w:rPr>
                <w:rFonts w:ascii="Calibri" w:hAnsi="Calibri"/>
                <w:color w:val="000000"/>
                <w:sz w:val="18"/>
                <w:szCs w:val="18"/>
              </w:rPr>
              <w:t>C4 Servicios para el Fortalecimiento del Vínculo Familiar, otorgados.</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487387E" w14:textId="77777777" w:rsidR="00C2182A" w:rsidRPr="00DD00D3" w:rsidRDefault="00C2182A" w:rsidP="00C2182A">
            <w:pPr>
              <w:rPr>
                <w:rFonts w:ascii="Calibri" w:hAnsi="Calibri"/>
                <w:color w:val="000000"/>
                <w:sz w:val="18"/>
                <w:szCs w:val="18"/>
              </w:rPr>
            </w:pPr>
            <w:r w:rsidRPr="00DD00D3">
              <w:rPr>
                <w:rFonts w:ascii="Calibri" w:hAnsi="Calibri"/>
                <w:color w:val="000000"/>
                <w:sz w:val="18"/>
                <w:szCs w:val="18"/>
              </w:rPr>
              <w:t>ACT3 Otorgar 1,120 apoyos a población vulnerable</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628F26DE" w14:textId="77777777" w:rsidR="00C2182A" w:rsidRPr="00DD00D3" w:rsidRDefault="00C2182A" w:rsidP="00C2182A">
            <w:pPr>
              <w:jc w:val="right"/>
              <w:rPr>
                <w:rFonts w:ascii="Calibri" w:hAnsi="Calibri"/>
                <w:color w:val="000000"/>
                <w:sz w:val="18"/>
                <w:szCs w:val="18"/>
              </w:rPr>
            </w:pPr>
            <w:r w:rsidRPr="00DD00D3">
              <w:rPr>
                <w:rFonts w:ascii="Calibri" w:hAnsi="Calibri"/>
                <w:color w:val="000000"/>
                <w:sz w:val="18"/>
                <w:szCs w:val="18"/>
              </w:rPr>
              <w:t>394,085.00</w:t>
            </w:r>
          </w:p>
        </w:tc>
      </w:tr>
      <w:tr w:rsidR="00C2182A" w:rsidRPr="00DD00D3" w14:paraId="64F6D585" w14:textId="77777777" w:rsidTr="00C2182A">
        <w:trPr>
          <w:trHeight w:val="480"/>
        </w:trPr>
        <w:tc>
          <w:tcPr>
            <w:tcW w:w="1768" w:type="dxa"/>
            <w:tcBorders>
              <w:top w:val="nil"/>
              <w:left w:val="single" w:sz="4" w:space="0" w:color="auto"/>
              <w:bottom w:val="single" w:sz="4" w:space="0" w:color="auto"/>
              <w:right w:val="single" w:sz="4" w:space="0" w:color="auto"/>
            </w:tcBorders>
            <w:shd w:val="clear" w:color="000000" w:fill="FFFFFF"/>
            <w:vAlign w:val="center"/>
            <w:hideMark/>
          </w:tcPr>
          <w:p w14:paraId="41792A0B" w14:textId="77777777" w:rsidR="00C2182A" w:rsidRPr="00DD00D3" w:rsidRDefault="00C2182A" w:rsidP="00C2182A">
            <w:pPr>
              <w:jc w:val="center"/>
              <w:rPr>
                <w:rFonts w:ascii="Calibri" w:hAnsi="Calibri"/>
                <w:color w:val="000000"/>
                <w:sz w:val="18"/>
                <w:szCs w:val="18"/>
              </w:rPr>
            </w:pPr>
            <w:r w:rsidRPr="00DD00D3">
              <w:rPr>
                <w:rFonts w:ascii="Calibri" w:hAnsi="Calibri"/>
                <w:color w:val="000000"/>
                <w:sz w:val="18"/>
                <w:szCs w:val="18"/>
              </w:rPr>
              <w:t>DIF</w:t>
            </w:r>
          </w:p>
        </w:tc>
        <w:tc>
          <w:tcPr>
            <w:tcW w:w="2343" w:type="dxa"/>
            <w:tcBorders>
              <w:top w:val="nil"/>
              <w:left w:val="nil"/>
              <w:bottom w:val="single" w:sz="4" w:space="0" w:color="auto"/>
              <w:right w:val="single" w:sz="4" w:space="0" w:color="auto"/>
            </w:tcBorders>
            <w:shd w:val="clear" w:color="000000" w:fill="FFFFFF"/>
            <w:vAlign w:val="center"/>
            <w:hideMark/>
          </w:tcPr>
          <w:p w14:paraId="604EC9C7" w14:textId="77777777" w:rsidR="00C2182A" w:rsidRPr="00DD00D3" w:rsidRDefault="00C2182A" w:rsidP="00C2182A">
            <w:pPr>
              <w:jc w:val="center"/>
              <w:rPr>
                <w:rFonts w:ascii="Calibri" w:hAnsi="Calibri"/>
                <w:color w:val="000000"/>
                <w:sz w:val="18"/>
                <w:szCs w:val="18"/>
              </w:rPr>
            </w:pPr>
            <w:r w:rsidRPr="00DD00D3">
              <w:rPr>
                <w:rFonts w:ascii="Calibri" w:hAnsi="Calibri"/>
                <w:color w:val="000000"/>
                <w:sz w:val="18"/>
                <w:szCs w:val="18"/>
              </w:rPr>
              <w:t>DESARROLLO INTEGRAL DE LA FAMILIA Y ATENCIÓN A GRUPOS VULNERABLES</w:t>
            </w:r>
          </w:p>
        </w:tc>
        <w:tc>
          <w:tcPr>
            <w:tcW w:w="2126" w:type="dxa"/>
            <w:tcBorders>
              <w:top w:val="nil"/>
              <w:left w:val="nil"/>
              <w:bottom w:val="single" w:sz="4" w:space="0" w:color="auto"/>
              <w:right w:val="single" w:sz="4" w:space="0" w:color="auto"/>
            </w:tcBorders>
            <w:shd w:val="clear" w:color="auto" w:fill="auto"/>
            <w:vAlign w:val="center"/>
            <w:hideMark/>
          </w:tcPr>
          <w:p w14:paraId="499FB2B5" w14:textId="77777777" w:rsidR="00C2182A" w:rsidRPr="00DD00D3" w:rsidRDefault="00C2182A" w:rsidP="00C2182A">
            <w:pPr>
              <w:rPr>
                <w:rFonts w:ascii="Calibri" w:hAnsi="Calibri"/>
                <w:color w:val="000000"/>
                <w:sz w:val="18"/>
                <w:szCs w:val="18"/>
              </w:rPr>
            </w:pPr>
            <w:r w:rsidRPr="00DD00D3">
              <w:rPr>
                <w:rFonts w:ascii="Calibri" w:hAnsi="Calibri"/>
                <w:color w:val="000000"/>
                <w:sz w:val="18"/>
                <w:szCs w:val="18"/>
              </w:rPr>
              <w:t>C5 Servicios de atención psicológica y jurídica, otorgados.</w:t>
            </w:r>
          </w:p>
        </w:tc>
        <w:tc>
          <w:tcPr>
            <w:tcW w:w="2977" w:type="dxa"/>
            <w:tcBorders>
              <w:top w:val="nil"/>
              <w:left w:val="nil"/>
              <w:bottom w:val="single" w:sz="4" w:space="0" w:color="auto"/>
              <w:right w:val="single" w:sz="4" w:space="0" w:color="auto"/>
            </w:tcBorders>
            <w:shd w:val="clear" w:color="auto" w:fill="auto"/>
            <w:vAlign w:val="center"/>
            <w:hideMark/>
          </w:tcPr>
          <w:p w14:paraId="0E979450" w14:textId="77777777" w:rsidR="00C2182A" w:rsidRPr="00DD00D3" w:rsidRDefault="00C2182A" w:rsidP="00C2182A">
            <w:pPr>
              <w:rPr>
                <w:rFonts w:ascii="Calibri" w:hAnsi="Calibri"/>
                <w:color w:val="000000"/>
                <w:sz w:val="18"/>
                <w:szCs w:val="18"/>
              </w:rPr>
            </w:pPr>
            <w:r w:rsidRPr="00DD00D3">
              <w:rPr>
                <w:rFonts w:ascii="Calibri" w:hAnsi="Calibri"/>
                <w:color w:val="000000"/>
                <w:sz w:val="18"/>
                <w:szCs w:val="18"/>
              </w:rPr>
              <w:t>ACT1 Realizar 4 eventos de difusión de los derechos de las niñas y niños, valores y de prevención a la violencia familiar.</w:t>
            </w:r>
          </w:p>
        </w:tc>
        <w:tc>
          <w:tcPr>
            <w:tcW w:w="1576" w:type="dxa"/>
            <w:tcBorders>
              <w:top w:val="nil"/>
              <w:left w:val="nil"/>
              <w:bottom w:val="single" w:sz="4" w:space="0" w:color="auto"/>
              <w:right w:val="single" w:sz="4" w:space="0" w:color="auto"/>
            </w:tcBorders>
            <w:shd w:val="clear" w:color="auto" w:fill="auto"/>
            <w:vAlign w:val="center"/>
            <w:hideMark/>
          </w:tcPr>
          <w:p w14:paraId="68216A45" w14:textId="77777777" w:rsidR="00C2182A" w:rsidRPr="00DD00D3" w:rsidRDefault="00C2182A" w:rsidP="00C2182A">
            <w:pPr>
              <w:jc w:val="right"/>
              <w:rPr>
                <w:rFonts w:ascii="Calibri" w:hAnsi="Calibri"/>
                <w:color w:val="000000"/>
                <w:sz w:val="18"/>
                <w:szCs w:val="18"/>
              </w:rPr>
            </w:pPr>
            <w:r w:rsidRPr="00DD00D3">
              <w:rPr>
                <w:rFonts w:ascii="Calibri" w:hAnsi="Calibri"/>
                <w:color w:val="000000"/>
                <w:sz w:val="18"/>
                <w:szCs w:val="18"/>
              </w:rPr>
              <w:t>24,000.00</w:t>
            </w:r>
          </w:p>
        </w:tc>
      </w:tr>
      <w:tr w:rsidR="00C2182A" w:rsidRPr="00DD00D3" w14:paraId="6E8E1876" w14:textId="77777777" w:rsidTr="00C2182A">
        <w:trPr>
          <w:trHeight w:val="480"/>
        </w:trPr>
        <w:tc>
          <w:tcPr>
            <w:tcW w:w="176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6A4434" w14:textId="77777777" w:rsidR="00C2182A" w:rsidRPr="00DD00D3" w:rsidRDefault="00C2182A" w:rsidP="00C2182A">
            <w:pPr>
              <w:jc w:val="center"/>
              <w:rPr>
                <w:rFonts w:ascii="Calibri" w:hAnsi="Calibri"/>
                <w:color w:val="000000"/>
                <w:sz w:val="18"/>
                <w:szCs w:val="18"/>
              </w:rPr>
            </w:pPr>
            <w:r w:rsidRPr="00DD00D3">
              <w:rPr>
                <w:rFonts w:ascii="Calibri" w:hAnsi="Calibri"/>
                <w:color w:val="000000"/>
                <w:sz w:val="18"/>
                <w:szCs w:val="18"/>
              </w:rPr>
              <w:t>DIF</w:t>
            </w:r>
          </w:p>
        </w:tc>
        <w:tc>
          <w:tcPr>
            <w:tcW w:w="2343" w:type="dxa"/>
            <w:tcBorders>
              <w:top w:val="single" w:sz="4" w:space="0" w:color="auto"/>
              <w:left w:val="nil"/>
              <w:bottom w:val="single" w:sz="4" w:space="0" w:color="auto"/>
              <w:right w:val="single" w:sz="4" w:space="0" w:color="auto"/>
            </w:tcBorders>
            <w:shd w:val="clear" w:color="000000" w:fill="FFFFFF"/>
            <w:vAlign w:val="center"/>
            <w:hideMark/>
          </w:tcPr>
          <w:p w14:paraId="43C76684" w14:textId="77777777" w:rsidR="00C2182A" w:rsidRPr="00DD00D3" w:rsidRDefault="00C2182A" w:rsidP="00C2182A">
            <w:pPr>
              <w:jc w:val="center"/>
              <w:rPr>
                <w:rFonts w:ascii="Calibri" w:hAnsi="Calibri"/>
                <w:color w:val="000000"/>
                <w:sz w:val="18"/>
                <w:szCs w:val="18"/>
              </w:rPr>
            </w:pPr>
            <w:r w:rsidRPr="00DD00D3">
              <w:rPr>
                <w:rFonts w:ascii="Calibri" w:hAnsi="Calibri"/>
                <w:color w:val="000000"/>
                <w:sz w:val="18"/>
                <w:szCs w:val="18"/>
              </w:rPr>
              <w:t>DESARROLLO INTEGRAL DE LA FAMILIA Y ATENCIÓN A GRUPOS VULNERABLES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3B4B7E2" w14:textId="77777777" w:rsidR="00C2182A" w:rsidRPr="00DD00D3" w:rsidRDefault="00C2182A" w:rsidP="00C2182A">
            <w:pPr>
              <w:rPr>
                <w:rFonts w:ascii="Calibri" w:hAnsi="Calibri"/>
                <w:color w:val="000000"/>
                <w:sz w:val="18"/>
                <w:szCs w:val="18"/>
              </w:rPr>
            </w:pPr>
            <w:r w:rsidRPr="00DD00D3">
              <w:rPr>
                <w:rFonts w:ascii="Calibri" w:hAnsi="Calibri"/>
                <w:color w:val="000000"/>
                <w:sz w:val="18"/>
                <w:szCs w:val="18"/>
              </w:rPr>
              <w:t>C5 Servicios de atención psicológica y jurídica, otorgados.</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6FF4273" w14:textId="77777777" w:rsidR="00C2182A" w:rsidRPr="00DD00D3" w:rsidRDefault="00C2182A" w:rsidP="00C2182A">
            <w:pPr>
              <w:rPr>
                <w:rFonts w:ascii="Calibri" w:hAnsi="Calibri"/>
                <w:color w:val="000000"/>
                <w:sz w:val="18"/>
                <w:szCs w:val="18"/>
              </w:rPr>
            </w:pPr>
            <w:r w:rsidRPr="00DD00D3">
              <w:rPr>
                <w:rFonts w:ascii="Calibri" w:hAnsi="Calibri"/>
                <w:color w:val="000000"/>
                <w:sz w:val="18"/>
                <w:szCs w:val="18"/>
              </w:rPr>
              <w:t>ACT2 Otorgar 2,000 atención psicológica y jurídica</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19A51E74" w14:textId="77777777" w:rsidR="00C2182A" w:rsidRPr="00DD00D3" w:rsidRDefault="00C2182A" w:rsidP="00C2182A">
            <w:pPr>
              <w:jc w:val="right"/>
              <w:rPr>
                <w:rFonts w:ascii="Calibri" w:hAnsi="Calibri"/>
                <w:color w:val="000000"/>
                <w:sz w:val="18"/>
                <w:szCs w:val="18"/>
              </w:rPr>
            </w:pPr>
            <w:r w:rsidRPr="00DD00D3">
              <w:rPr>
                <w:rFonts w:ascii="Calibri" w:hAnsi="Calibri"/>
                <w:color w:val="000000"/>
                <w:sz w:val="18"/>
                <w:szCs w:val="18"/>
              </w:rPr>
              <w:t>1,000.00</w:t>
            </w:r>
          </w:p>
        </w:tc>
      </w:tr>
      <w:tr w:rsidR="00C2182A" w:rsidRPr="00DD00D3" w14:paraId="160CCD83" w14:textId="77777777" w:rsidTr="00C2182A">
        <w:trPr>
          <w:trHeight w:val="480"/>
        </w:trPr>
        <w:tc>
          <w:tcPr>
            <w:tcW w:w="176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4D5C47" w14:textId="77777777" w:rsidR="00C2182A" w:rsidRPr="00DD00D3" w:rsidRDefault="00C2182A" w:rsidP="00C2182A">
            <w:pPr>
              <w:jc w:val="center"/>
              <w:rPr>
                <w:rFonts w:ascii="Calibri" w:hAnsi="Calibri"/>
                <w:color w:val="000000"/>
                <w:sz w:val="18"/>
                <w:szCs w:val="18"/>
              </w:rPr>
            </w:pPr>
            <w:r w:rsidRPr="00DD00D3">
              <w:rPr>
                <w:rFonts w:ascii="Calibri" w:hAnsi="Calibri"/>
                <w:color w:val="000000"/>
                <w:sz w:val="18"/>
                <w:szCs w:val="18"/>
              </w:rPr>
              <w:t>DIF</w:t>
            </w:r>
          </w:p>
        </w:tc>
        <w:tc>
          <w:tcPr>
            <w:tcW w:w="2343" w:type="dxa"/>
            <w:tcBorders>
              <w:top w:val="single" w:sz="4" w:space="0" w:color="auto"/>
              <w:left w:val="nil"/>
              <w:bottom w:val="single" w:sz="4" w:space="0" w:color="auto"/>
              <w:right w:val="single" w:sz="4" w:space="0" w:color="auto"/>
            </w:tcBorders>
            <w:shd w:val="clear" w:color="000000" w:fill="FFFFFF"/>
            <w:vAlign w:val="center"/>
            <w:hideMark/>
          </w:tcPr>
          <w:p w14:paraId="1EDA01E9" w14:textId="77777777" w:rsidR="00C2182A" w:rsidRPr="00DD00D3" w:rsidRDefault="00C2182A" w:rsidP="00C2182A">
            <w:pPr>
              <w:jc w:val="center"/>
              <w:rPr>
                <w:rFonts w:ascii="Calibri" w:hAnsi="Calibri"/>
                <w:color w:val="000000"/>
                <w:sz w:val="18"/>
                <w:szCs w:val="18"/>
              </w:rPr>
            </w:pPr>
            <w:r w:rsidRPr="00DD00D3">
              <w:rPr>
                <w:rFonts w:ascii="Calibri" w:hAnsi="Calibri"/>
                <w:color w:val="000000"/>
                <w:sz w:val="18"/>
                <w:szCs w:val="18"/>
              </w:rPr>
              <w:t>DESARROLLO INTEGRAL DE LA FAMILIA Y ATENCIÓN A GRUPOS VULNERABLES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C8813A0" w14:textId="77777777" w:rsidR="00C2182A" w:rsidRPr="00DD00D3" w:rsidRDefault="00C2182A" w:rsidP="00C2182A">
            <w:pPr>
              <w:rPr>
                <w:rFonts w:ascii="Calibri" w:hAnsi="Calibri"/>
                <w:color w:val="000000"/>
                <w:sz w:val="18"/>
                <w:szCs w:val="18"/>
              </w:rPr>
            </w:pPr>
            <w:r w:rsidRPr="00DD00D3">
              <w:rPr>
                <w:rFonts w:ascii="Calibri" w:hAnsi="Calibri"/>
                <w:color w:val="000000"/>
                <w:sz w:val="18"/>
                <w:szCs w:val="18"/>
              </w:rPr>
              <w:t>C5 Servicios de atención psicológica y jurídica, otorgados.</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B659BA4" w14:textId="77777777" w:rsidR="00C2182A" w:rsidRPr="00DD00D3" w:rsidRDefault="00C2182A" w:rsidP="00C2182A">
            <w:pPr>
              <w:rPr>
                <w:rFonts w:ascii="Calibri" w:hAnsi="Calibri"/>
                <w:color w:val="000000"/>
                <w:sz w:val="18"/>
                <w:szCs w:val="18"/>
              </w:rPr>
            </w:pPr>
            <w:r w:rsidRPr="00DD00D3">
              <w:rPr>
                <w:rFonts w:ascii="Calibri" w:hAnsi="Calibri"/>
                <w:color w:val="000000"/>
                <w:sz w:val="18"/>
                <w:szCs w:val="18"/>
              </w:rPr>
              <w:t>ACT3 Impartir 60 pláticas sobre la prevención de riesgos psicosociales, maltrato y salud</w:t>
            </w:r>
          </w:p>
        </w:tc>
        <w:tc>
          <w:tcPr>
            <w:tcW w:w="1576" w:type="dxa"/>
            <w:tcBorders>
              <w:top w:val="single" w:sz="4" w:space="0" w:color="auto"/>
              <w:left w:val="nil"/>
              <w:bottom w:val="nil"/>
              <w:right w:val="single" w:sz="4" w:space="0" w:color="auto"/>
            </w:tcBorders>
            <w:shd w:val="clear" w:color="auto" w:fill="auto"/>
            <w:vAlign w:val="center"/>
            <w:hideMark/>
          </w:tcPr>
          <w:p w14:paraId="0410DD77" w14:textId="77777777" w:rsidR="00C2182A" w:rsidRPr="00DD00D3" w:rsidRDefault="00C2182A" w:rsidP="00C2182A">
            <w:pPr>
              <w:jc w:val="right"/>
              <w:rPr>
                <w:rFonts w:ascii="Calibri" w:hAnsi="Calibri"/>
                <w:color w:val="000000"/>
                <w:sz w:val="18"/>
                <w:szCs w:val="18"/>
              </w:rPr>
            </w:pPr>
            <w:r w:rsidRPr="00DD00D3">
              <w:rPr>
                <w:rFonts w:ascii="Calibri" w:hAnsi="Calibri"/>
                <w:color w:val="000000"/>
                <w:sz w:val="18"/>
                <w:szCs w:val="18"/>
              </w:rPr>
              <w:t>1,000.00</w:t>
            </w:r>
          </w:p>
        </w:tc>
      </w:tr>
      <w:tr w:rsidR="00C2182A" w:rsidRPr="00DD00D3" w14:paraId="7FF58A45" w14:textId="77777777" w:rsidTr="00C2182A">
        <w:trPr>
          <w:trHeight w:val="480"/>
        </w:trPr>
        <w:tc>
          <w:tcPr>
            <w:tcW w:w="1768" w:type="dxa"/>
            <w:tcBorders>
              <w:top w:val="nil"/>
              <w:left w:val="single" w:sz="4" w:space="0" w:color="auto"/>
              <w:bottom w:val="single" w:sz="4" w:space="0" w:color="auto"/>
              <w:right w:val="single" w:sz="4" w:space="0" w:color="auto"/>
            </w:tcBorders>
            <w:shd w:val="clear" w:color="000000" w:fill="FFFFFF"/>
            <w:vAlign w:val="center"/>
            <w:hideMark/>
          </w:tcPr>
          <w:p w14:paraId="0434E5AC" w14:textId="77777777" w:rsidR="00C2182A" w:rsidRPr="00DD00D3" w:rsidRDefault="00C2182A" w:rsidP="00C2182A">
            <w:pPr>
              <w:jc w:val="center"/>
              <w:rPr>
                <w:rFonts w:ascii="Calibri" w:hAnsi="Calibri"/>
                <w:color w:val="000000"/>
                <w:sz w:val="18"/>
                <w:szCs w:val="18"/>
              </w:rPr>
            </w:pPr>
            <w:r w:rsidRPr="00DD00D3">
              <w:rPr>
                <w:rFonts w:ascii="Calibri" w:hAnsi="Calibri"/>
                <w:color w:val="000000"/>
                <w:sz w:val="18"/>
                <w:szCs w:val="18"/>
              </w:rPr>
              <w:t>DIF</w:t>
            </w:r>
          </w:p>
        </w:tc>
        <w:tc>
          <w:tcPr>
            <w:tcW w:w="2343" w:type="dxa"/>
            <w:tcBorders>
              <w:top w:val="nil"/>
              <w:left w:val="nil"/>
              <w:bottom w:val="single" w:sz="4" w:space="0" w:color="auto"/>
              <w:right w:val="single" w:sz="4" w:space="0" w:color="auto"/>
            </w:tcBorders>
            <w:shd w:val="clear" w:color="000000" w:fill="FFFFFF"/>
            <w:vAlign w:val="center"/>
            <w:hideMark/>
          </w:tcPr>
          <w:p w14:paraId="7C5BAB1B" w14:textId="77777777" w:rsidR="00C2182A" w:rsidRPr="00DD00D3" w:rsidRDefault="00C2182A" w:rsidP="00C2182A">
            <w:pPr>
              <w:jc w:val="center"/>
              <w:rPr>
                <w:rFonts w:ascii="Calibri" w:hAnsi="Calibri"/>
                <w:color w:val="000000"/>
                <w:sz w:val="18"/>
                <w:szCs w:val="18"/>
              </w:rPr>
            </w:pPr>
            <w:r w:rsidRPr="00DD00D3">
              <w:rPr>
                <w:rFonts w:ascii="Calibri" w:hAnsi="Calibri"/>
                <w:color w:val="000000"/>
                <w:sz w:val="18"/>
                <w:szCs w:val="18"/>
              </w:rPr>
              <w:t>DESARROLLO INTEGRAL DE LA FAMILIA Y ATENCIÓN A GRUPOS VULNERABLES</w:t>
            </w:r>
          </w:p>
        </w:tc>
        <w:tc>
          <w:tcPr>
            <w:tcW w:w="2126" w:type="dxa"/>
            <w:tcBorders>
              <w:top w:val="nil"/>
              <w:left w:val="nil"/>
              <w:bottom w:val="single" w:sz="4" w:space="0" w:color="auto"/>
              <w:right w:val="single" w:sz="4" w:space="0" w:color="auto"/>
            </w:tcBorders>
            <w:shd w:val="clear" w:color="auto" w:fill="auto"/>
            <w:vAlign w:val="center"/>
            <w:hideMark/>
          </w:tcPr>
          <w:p w14:paraId="63C030C7" w14:textId="77777777" w:rsidR="00C2182A" w:rsidRPr="00DD00D3" w:rsidRDefault="00C2182A" w:rsidP="00C2182A">
            <w:pPr>
              <w:rPr>
                <w:rFonts w:ascii="Calibri" w:hAnsi="Calibri"/>
                <w:color w:val="000000"/>
                <w:sz w:val="18"/>
                <w:szCs w:val="18"/>
              </w:rPr>
            </w:pPr>
            <w:r w:rsidRPr="00DD00D3">
              <w:rPr>
                <w:rFonts w:ascii="Calibri" w:hAnsi="Calibri"/>
                <w:color w:val="000000"/>
                <w:sz w:val="18"/>
                <w:szCs w:val="18"/>
              </w:rPr>
              <w:t>C5 Servicios de atención psicológica y jurídica, otorgados.</w:t>
            </w:r>
          </w:p>
        </w:tc>
        <w:tc>
          <w:tcPr>
            <w:tcW w:w="2977" w:type="dxa"/>
            <w:tcBorders>
              <w:top w:val="nil"/>
              <w:left w:val="nil"/>
              <w:bottom w:val="single" w:sz="4" w:space="0" w:color="auto"/>
              <w:right w:val="single" w:sz="4" w:space="0" w:color="auto"/>
            </w:tcBorders>
            <w:shd w:val="clear" w:color="auto" w:fill="auto"/>
            <w:vAlign w:val="center"/>
            <w:hideMark/>
          </w:tcPr>
          <w:p w14:paraId="5F1C39CD" w14:textId="77777777" w:rsidR="00C2182A" w:rsidRPr="00DD00D3" w:rsidRDefault="00C2182A" w:rsidP="00C2182A">
            <w:pPr>
              <w:rPr>
                <w:rFonts w:ascii="Calibri" w:hAnsi="Calibri"/>
                <w:color w:val="000000"/>
                <w:sz w:val="18"/>
                <w:szCs w:val="18"/>
              </w:rPr>
            </w:pPr>
            <w:r w:rsidRPr="00DD00D3">
              <w:rPr>
                <w:rFonts w:ascii="Calibri" w:hAnsi="Calibri"/>
                <w:color w:val="000000"/>
                <w:sz w:val="18"/>
                <w:szCs w:val="18"/>
              </w:rPr>
              <w:t>ACT4 Realizar 404 sesiones de "Escuela para Padres" y "Construyendo Hogares de Paz"</w:t>
            </w:r>
          </w:p>
        </w:tc>
        <w:tc>
          <w:tcPr>
            <w:tcW w:w="1576" w:type="dxa"/>
            <w:tcBorders>
              <w:top w:val="single" w:sz="4" w:space="0" w:color="auto"/>
              <w:left w:val="nil"/>
              <w:bottom w:val="nil"/>
              <w:right w:val="single" w:sz="4" w:space="0" w:color="auto"/>
            </w:tcBorders>
            <w:shd w:val="clear" w:color="auto" w:fill="auto"/>
            <w:vAlign w:val="center"/>
            <w:hideMark/>
          </w:tcPr>
          <w:p w14:paraId="58E262CF" w14:textId="77777777" w:rsidR="00C2182A" w:rsidRPr="00DD00D3" w:rsidRDefault="00C2182A" w:rsidP="00C2182A">
            <w:pPr>
              <w:jc w:val="right"/>
              <w:rPr>
                <w:rFonts w:ascii="Calibri" w:hAnsi="Calibri"/>
                <w:color w:val="000000"/>
                <w:sz w:val="18"/>
                <w:szCs w:val="18"/>
              </w:rPr>
            </w:pPr>
            <w:r w:rsidRPr="00DD00D3">
              <w:rPr>
                <w:rFonts w:ascii="Calibri" w:hAnsi="Calibri"/>
                <w:color w:val="000000"/>
                <w:sz w:val="18"/>
                <w:szCs w:val="18"/>
              </w:rPr>
              <w:t>5,200.00</w:t>
            </w:r>
          </w:p>
        </w:tc>
      </w:tr>
      <w:tr w:rsidR="00C2182A" w:rsidRPr="00DD00D3" w14:paraId="0BFA9DC0" w14:textId="77777777" w:rsidTr="00C2182A">
        <w:trPr>
          <w:trHeight w:val="720"/>
        </w:trPr>
        <w:tc>
          <w:tcPr>
            <w:tcW w:w="1768" w:type="dxa"/>
            <w:tcBorders>
              <w:top w:val="nil"/>
              <w:left w:val="single" w:sz="4" w:space="0" w:color="auto"/>
              <w:bottom w:val="single" w:sz="4" w:space="0" w:color="auto"/>
              <w:right w:val="single" w:sz="4" w:space="0" w:color="auto"/>
            </w:tcBorders>
            <w:shd w:val="clear" w:color="000000" w:fill="FFFFFF"/>
            <w:vAlign w:val="center"/>
            <w:hideMark/>
          </w:tcPr>
          <w:p w14:paraId="09C66890" w14:textId="77777777" w:rsidR="00C2182A" w:rsidRPr="00DD00D3" w:rsidRDefault="00C2182A" w:rsidP="00C2182A">
            <w:pPr>
              <w:jc w:val="center"/>
              <w:rPr>
                <w:rFonts w:ascii="Calibri" w:hAnsi="Calibri"/>
                <w:color w:val="000000"/>
                <w:sz w:val="18"/>
                <w:szCs w:val="18"/>
              </w:rPr>
            </w:pPr>
            <w:r w:rsidRPr="00DD00D3">
              <w:rPr>
                <w:rFonts w:ascii="Calibri" w:hAnsi="Calibri"/>
                <w:color w:val="000000"/>
                <w:sz w:val="18"/>
                <w:szCs w:val="18"/>
              </w:rPr>
              <w:t>Instituto de la Juventud Atlixquense</w:t>
            </w:r>
          </w:p>
        </w:tc>
        <w:tc>
          <w:tcPr>
            <w:tcW w:w="2343" w:type="dxa"/>
            <w:tcBorders>
              <w:top w:val="nil"/>
              <w:left w:val="nil"/>
              <w:bottom w:val="single" w:sz="4" w:space="0" w:color="auto"/>
              <w:right w:val="single" w:sz="4" w:space="0" w:color="auto"/>
            </w:tcBorders>
            <w:shd w:val="clear" w:color="000000" w:fill="FFFFFF"/>
            <w:vAlign w:val="center"/>
            <w:hideMark/>
          </w:tcPr>
          <w:p w14:paraId="1BA61A95" w14:textId="77777777" w:rsidR="00C2182A" w:rsidRPr="00DD00D3" w:rsidRDefault="00C2182A" w:rsidP="00C2182A">
            <w:pPr>
              <w:jc w:val="center"/>
              <w:rPr>
                <w:rFonts w:ascii="Calibri" w:hAnsi="Calibri"/>
                <w:color w:val="000000"/>
                <w:sz w:val="18"/>
                <w:szCs w:val="18"/>
              </w:rPr>
            </w:pPr>
            <w:r w:rsidRPr="00DD00D3">
              <w:rPr>
                <w:rFonts w:ascii="Calibri" w:hAnsi="Calibri"/>
                <w:color w:val="000000"/>
                <w:sz w:val="18"/>
                <w:szCs w:val="18"/>
              </w:rPr>
              <w:t>JOVENES AGENTES DE CAMBIO</w:t>
            </w:r>
          </w:p>
        </w:tc>
        <w:tc>
          <w:tcPr>
            <w:tcW w:w="2126" w:type="dxa"/>
            <w:tcBorders>
              <w:top w:val="nil"/>
              <w:left w:val="nil"/>
              <w:bottom w:val="single" w:sz="4" w:space="0" w:color="auto"/>
              <w:right w:val="single" w:sz="4" w:space="0" w:color="auto"/>
            </w:tcBorders>
            <w:shd w:val="clear" w:color="auto" w:fill="auto"/>
            <w:vAlign w:val="center"/>
            <w:hideMark/>
          </w:tcPr>
          <w:p w14:paraId="4E56776E" w14:textId="77777777" w:rsidR="00C2182A" w:rsidRPr="00DD00D3" w:rsidRDefault="00C2182A" w:rsidP="00C2182A">
            <w:pPr>
              <w:rPr>
                <w:rFonts w:ascii="Calibri" w:hAnsi="Calibri"/>
                <w:color w:val="000000"/>
                <w:sz w:val="18"/>
                <w:szCs w:val="18"/>
              </w:rPr>
            </w:pPr>
            <w:r w:rsidRPr="00DD00D3">
              <w:rPr>
                <w:rFonts w:ascii="Calibri" w:hAnsi="Calibri"/>
                <w:color w:val="000000"/>
                <w:sz w:val="18"/>
                <w:szCs w:val="18"/>
              </w:rPr>
              <w:t xml:space="preserve">C1 Capacitación en Desarrollo Humano y Económico de los Jóvenes en el Municipio implementado. </w:t>
            </w:r>
          </w:p>
        </w:tc>
        <w:tc>
          <w:tcPr>
            <w:tcW w:w="2977" w:type="dxa"/>
            <w:tcBorders>
              <w:top w:val="nil"/>
              <w:left w:val="nil"/>
              <w:bottom w:val="single" w:sz="4" w:space="0" w:color="auto"/>
              <w:right w:val="single" w:sz="4" w:space="0" w:color="auto"/>
            </w:tcBorders>
            <w:shd w:val="clear" w:color="auto" w:fill="auto"/>
            <w:vAlign w:val="center"/>
            <w:hideMark/>
          </w:tcPr>
          <w:p w14:paraId="6630A4BB" w14:textId="77777777" w:rsidR="00C2182A" w:rsidRPr="00DD00D3" w:rsidRDefault="00C2182A" w:rsidP="00C2182A">
            <w:pPr>
              <w:rPr>
                <w:rFonts w:ascii="Calibri" w:hAnsi="Calibri"/>
                <w:color w:val="000000"/>
                <w:sz w:val="18"/>
                <w:szCs w:val="18"/>
              </w:rPr>
            </w:pPr>
            <w:r w:rsidRPr="00DD00D3">
              <w:rPr>
                <w:rFonts w:ascii="Calibri" w:hAnsi="Calibri"/>
                <w:color w:val="000000"/>
                <w:sz w:val="18"/>
                <w:szCs w:val="18"/>
              </w:rPr>
              <w:t>ACT1 Realizar un Informe de Capacitación en Innovación, Desarrollo de Proyectos Productivos, Emprendedurismo, Derechos Humanos, y Desarrollo de los Jóvenes del Municipio de Atlixco</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732C77BE" w14:textId="77777777" w:rsidR="00C2182A" w:rsidRPr="00DD00D3" w:rsidRDefault="00C2182A" w:rsidP="00C2182A">
            <w:pPr>
              <w:jc w:val="right"/>
              <w:rPr>
                <w:rFonts w:ascii="Calibri" w:hAnsi="Calibri"/>
                <w:color w:val="000000"/>
                <w:sz w:val="18"/>
                <w:szCs w:val="18"/>
              </w:rPr>
            </w:pPr>
            <w:r w:rsidRPr="00DD00D3">
              <w:rPr>
                <w:rFonts w:ascii="Calibri" w:hAnsi="Calibri"/>
                <w:color w:val="000000"/>
                <w:sz w:val="18"/>
                <w:szCs w:val="18"/>
              </w:rPr>
              <w:t>241,000.00</w:t>
            </w:r>
          </w:p>
        </w:tc>
      </w:tr>
      <w:tr w:rsidR="00C2182A" w:rsidRPr="00DD00D3" w14:paraId="6FF4D67A" w14:textId="77777777" w:rsidTr="00C2182A">
        <w:trPr>
          <w:trHeight w:val="480"/>
        </w:trPr>
        <w:tc>
          <w:tcPr>
            <w:tcW w:w="1768" w:type="dxa"/>
            <w:tcBorders>
              <w:top w:val="nil"/>
              <w:left w:val="single" w:sz="4" w:space="0" w:color="auto"/>
              <w:bottom w:val="single" w:sz="4" w:space="0" w:color="auto"/>
              <w:right w:val="single" w:sz="4" w:space="0" w:color="auto"/>
            </w:tcBorders>
            <w:shd w:val="clear" w:color="000000" w:fill="FFFFFF"/>
            <w:vAlign w:val="center"/>
            <w:hideMark/>
          </w:tcPr>
          <w:p w14:paraId="28828D9E" w14:textId="77777777" w:rsidR="00C2182A" w:rsidRPr="00DD00D3" w:rsidRDefault="00C2182A" w:rsidP="00C2182A">
            <w:pPr>
              <w:jc w:val="center"/>
              <w:rPr>
                <w:rFonts w:ascii="Calibri" w:hAnsi="Calibri"/>
                <w:color w:val="000000"/>
                <w:sz w:val="18"/>
                <w:szCs w:val="18"/>
              </w:rPr>
            </w:pPr>
            <w:r w:rsidRPr="00DD00D3">
              <w:rPr>
                <w:rFonts w:ascii="Calibri" w:hAnsi="Calibri"/>
                <w:color w:val="000000"/>
                <w:sz w:val="18"/>
                <w:szCs w:val="18"/>
              </w:rPr>
              <w:t>Instituto de la Juventud Atlixquense</w:t>
            </w:r>
          </w:p>
        </w:tc>
        <w:tc>
          <w:tcPr>
            <w:tcW w:w="2343" w:type="dxa"/>
            <w:tcBorders>
              <w:top w:val="nil"/>
              <w:left w:val="nil"/>
              <w:bottom w:val="single" w:sz="4" w:space="0" w:color="auto"/>
              <w:right w:val="single" w:sz="4" w:space="0" w:color="auto"/>
            </w:tcBorders>
            <w:shd w:val="clear" w:color="000000" w:fill="FFFFFF"/>
            <w:vAlign w:val="center"/>
            <w:hideMark/>
          </w:tcPr>
          <w:p w14:paraId="337FA916" w14:textId="77777777" w:rsidR="00C2182A" w:rsidRPr="00DD00D3" w:rsidRDefault="00C2182A" w:rsidP="00C2182A">
            <w:pPr>
              <w:jc w:val="center"/>
              <w:rPr>
                <w:rFonts w:ascii="Calibri" w:hAnsi="Calibri"/>
                <w:color w:val="000000"/>
                <w:sz w:val="18"/>
                <w:szCs w:val="18"/>
              </w:rPr>
            </w:pPr>
            <w:r w:rsidRPr="00DD00D3">
              <w:rPr>
                <w:rFonts w:ascii="Calibri" w:hAnsi="Calibri"/>
                <w:color w:val="000000"/>
                <w:sz w:val="18"/>
                <w:szCs w:val="18"/>
              </w:rPr>
              <w:t>JOVENES AGENTES DE CAMBIO</w:t>
            </w:r>
          </w:p>
        </w:tc>
        <w:tc>
          <w:tcPr>
            <w:tcW w:w="2126" w:type="dxa"/>
            <w:tcBorders>
              <w:top w:val="nil"/>
              <w:left w:val="nil"/>
              <w:bottom w:val="single" w:sz="4" w:space="0" w:color="auto"/>
              <w:right w:val="single" w:sz="4" w:space="0" w:color="auto"/>
            </w:tcBorders>
            <w:shd w:val="clear" w:color="auto" w:fill="auto"/>
            <w:vAlign w:val="center"/>
            <w:hideMark/>
          </w:tcPr>
          <w:p w14:paraId="43867DCB" w14:textId="77777777" w:rsidR="00C2182A" w:rsidRPr="00DD00D3" w:rsidRDefault="00C2182A" w:rsidP="00C2182A">
            <w:pPr>
              <w:rPr>
                <w:rFonts w:ascii="Calibri" w:hAnsi="Calibri"/>
                <w:color w:val="000000"/>
                <w:sz w:val="18"/>
                <w:szCs w:val="18"/>
              </w:rPr>
            </w:pPr>
            <w:r w:rsidRPr="00DD00D3">
              <w:rPr>
                <w:rFonts w:ascii="Calibri" w:hAnsi="Calibri"/>
                <w:color w:val="000000"/>
                <w:sz w:val="18"/>
                <w:szCs w:val="18"/>
              </w:rPr>
              <w:t>C2 Eventos de Desarrollo Humanos y recreativos para los jóvenes del Municipio realizados.</w:t>
            </w:r>
          </w:p>
        </w:tc>
        <w:tc>
          <w:tcPr>
            <w:tcW w:w="2977" w:type="dxa"/>
            <w:tcBorders>
              <w:top w:val="nil"/>
              <w:left w:val="nil"/>
              <w:bottom w:val="single" w:sz="4" w:space="0" w:color="auto"/>
              <w:right w:val="single" w:sz="4" w:space="0" w:color="auto"/>
            </w:tcBorders>
            <w:shd w:val="clear" w:color="auto" w:fill="auto"/>
            <w:vAlign w:val="center"/>
            <w:hideMark/>
          </w:tcPr>
          <w:p w14:paraId="1994B58E" w14:textId="77777777" w:rsidR="00C2182A" w:rsidRPr="00DD00D3" w:rsidRDefault="00C2182A" w:rsidP="00C2182A">
            <w:pPr>
              <w:rPr>
                <w:rFonts w:ascii="Calibri" w:hAnsi="Calibri"/>
                <w:color w:val="000000"/>
                <w:sz w:val="18"/>
                <w:szCs w:val="18"/>
              </w:rPr>
            </w:pPr>
            <w:r w:rsidRPr="00DD00D3">
              <w:rPr>
                <w:rFonts w:ascii="Calibri" w:hAnsi="Calibri"/>
                <w:color w:val="000000"/>
                <w:sz w:val="18"/>
                <w:szCs w:val="18"/>
              </w:rPr>
              <w:t xml:space="preserve">ACT1 Realizar 1 Concurso de Rock Juventud </w:t>
            </w:r>
          </w:p>
        </w:tc>
        <w:tc>
          <w:tcPr>
            <w:tcW w:w="1576" w:type="dxa"/>
            <w:tcBorders>
              <w:top w:val="nil"/>
              <w:left w:val="nil"/>
              <w:bottom w:val="single" w:sz="4" w:space="0" w:color="auto"/>
              <w:right w:val="single" w:sz="4" w:space="0" w:color="auto"/>
            </w:tcBorders>
            <w:shd w:val="clear" w:color="auto" w:fill="auto"/>
            <w:vAlign w:val="center"/>
            <w:hideMark/>
          </w:tcPr>
          <w:p w14:paraId="7905D622" w14:textId="77777777" w:rsidR="00C2182A" w:rsidRPr="00DD00D3" w:rsidRDefault="00C2182A" w:rsidP="00C2182A">
            <w:pPr>
              <w:jc w:val="right"/>
              <w:rPr>
                <w:rFonts w:ascii="Calibri" w:hAnsi="Calibri"/>
                <w:color w:val="000000"/>
                <w:sz w:val="18"/>
                <w:szCs w:val="18"/>
              </w:rPr>
            </w:pPr>
            <w:r w:rsidRPr="00DD00D3">
              <w:rPr>
                <w:rFonts w:ascii="Calibri" w:hAnsi="Calibri"/>
                <w:color w:val="000000"/>
                <w:sz w:val="18"/>
                <w:szCs w:val="18"/>
              </w:rPr>
              <w:t>40,000.00</w:t>
            </w:r>
          </w:p>
        </w:tc>
      </w:tr>
      <w:tr w:rsidR="00C2182A" w:rsidRPr="00DD00D3" w14:paraId="21BACCEC" w14:textId="77777777" w:rsidTr="00C2182A">
        <w:trPr>
          <w:trHeight w:val="480"/>
        </w:trPr>
        <w:tc>
          <w:tcPr>
            <w:tcW w:w="1768" w:type="dxa"/>
            <w:tcBorders>
              <w:top w:val="nil"/>
              <w:left w:val="single" w:sz="4" w:space="0" w:color="auto"/>
              <w:bottom w:val="single" w:sz="4" w:space="0" w:color="auto"/>
              <w:right w:val="single" w:sz="4" w:space="0" w:color="auto"/>
            </w:tcBorders>
            <w:shd w:val="clear" w:color="000000" w:fill="FFFFFF"/>
            <w:vAlign w:val="center"/>
            <w:hideMark/>
          </w:tcPr>
          <w:p w14:paraId="1ED4F78A" w14:textId="77777777" w:rsidR="00C2182A" w:rsidRPr="00DD00D3" w:rsidRDefault="00C2182A" w:rsidP="00C2182A">
            <w:pPr>
              <w:jc w:val="center"/>
              <w:rPr>
                <w:rFonts w:ascii="Calibri" w:hAnsi="Calibri"/>
                <w:color w:val="000000"/>
                <w:sz w:val="18"/>
                <w:szCs w:val="18"/>
              </w:rPr>
            </w:pPr>
            <w:r w:rsidRPr="00DD00D3">
              <w:rPr>
                <w:rFonts w:ascii="Calibri" w:hAnsi="Calibri"/>
                <w:color w:val="000000"/>
                <w:sz w:val="18"/>
                <w:szCs w:val="18"/>
              </w:rPr>
              <w:t>Instituto de la Juventud Atlixquense</w:t>
            </w:r>
          </w:p>
        </w:tc>
        <w:tc>
          <w:tcPr>
            <w:tcW w:w="2343" w:type="dxa"/>
            <w:tcBorders>
              <w:top w:val="nil"/>
              <w:left w:val="nil"/>
              <w:bottom w:val="single" w:sz="4" w:space="0" w:color="auto"/>
              <w:right w:val="single" w:sz="4" w:space="0" w:color="auto"/>
            </w:tcBorders>
            <w:shd w:val="clear" w:color="000000" w:fill="FFFFFF"/>
            <w:vAlign w:val="center"/>
            <w:hideMark/>
          </w:tcPr>
          <w:p w14:paraId="6B292E4A" w14:textId="77777777" w:rsidR="00C2182A" w:rsidRPr="00DD00D3" w:rsidRDefault="00C2182A" w:rsidP="00C2182A">
            <w:pPr>
              <w:jc w:val="center"/>
              <w:rPr>
                <w:rFonts w:ascii="Calibri" w:hAnsi="Calibri"/>
                <w:color w:val="000000"/>
                <w:sz w:val="18"/>
                <w:szCs w:val="18"/>
              </w:rPr>
            </w:pPr>
            <w:r w:rsidRPr="00DD00D3">
              <w:rPr>
                <w:rFonts w:ascii="Calibri" w:hAnsi="Calibri"/>
                <w:color w:val="000000"/>
                <w:sz w:val="18"/>
                <w:szCs w:val="18"/>
              </w:rPr>
              <w:t>JOVENES AGENTES DE CAMBIO</w:t>
            </w:r>
          </w:p>
        </w:tc>
        <w:tc>
          <w:tcPr>
            <w:tcW w:w="2126" w:type="dxa"/>
            <w:tcBorders>
              <w:top w:val="nil"/>
              <w:left w:val="nil"/>
              <w:bottom w:val="single" w:sz="4" w:space="0" w:color="auto"/>
              <w:right w:val="single" w:sz="4" w:space="0" w:color="auto"/>
            </w:tcBorders>
            <w:shd w:val="clear" w:color="auto" w:fill="auto"/>
            <w:vAlign w:val="center"/>
            <w:hideMark/>
          </w:tcPr>
          <w:p w14:paraId="25E1BFD3" w14:textId="77777777" w:rsidR="00C2182A" w:rsidRPr="00DD00D3" w:rsidRDefault="00C2182A" w:rsidP="00C2182A">
            <w:pPr>
              <w:rPr>
                <w:rFonts w:ascii="Calibri" w:hAnsi="Calibri"/>
                <w:color w:val="000000"/>
                <w:sz w:val="18"/>
                <w:szCs w:val="18"/>
              </w:rPr>
            </w:pPr>
            <w:r w:rsidRPr="00DD00D3">
              <w:rPr>
                <w:rFonts w:ascii="Calibri" w:hAnsi="Calibri"/>
                <w:color w:val="000000"/>
                <w:sz w:val="18"/>
                <w:szCs w:val="18"/>
              </w:rPr>
              <w:t>C2 Eventos de Desarrollo Humanos y recreativos para los jóvenes del Municipio realizados.</w:t>
            </w:r>
          </w:p>
        </w:tc>
        <w:tc>
          <w:tcPr>
            <w:tcW w:w="2977" w:type="dxa"/>
            <w:tcBorders>
              <w:top w:val="nil"/>
              <w:left w:val="nil"/>
              <w:bottom w:val="single" w:sz="4" w:space="0" w:color="auto"/>
              <w:right w:val="single" w:sz="4" w:space="0" w:color="auto"/>
            </w:tcBorders>
            <w:shd w:val="clear" w:color="auto" w:fill="auto"/>
            <w:vAlign w:val="center"/>
            <w:hideMark/>
          </w:tcPr>
          <w:p w14:paraId="6088CDB4" w14:textId="77777777" w:rsidR="00C2182A" w:rsidRPr="00DD00D3" w:rsidRDefault="00C2182A" w:rsidP="00C2182A">
            <w:pPr>
              <w:rPr>
                <w:rFonts w:ascii="Calibri" w:hAnsi="Calibri"/>
                <w:color w:val="000000"/>
                <w:sz w:val="18"/>
                <w:szCs w:val="18"/>
              </w:rPr>
            </w:pPr>
            <w:r w:rsidRPr="00DD00D3">
              <w:rPr>
                <w:rFonts w:ascii="Calibri" w:hAnsi="Calibri"/>
                <w:color w:val="000000"/>
                <w:sz w:val="18"/>
                <w:szCs w:val="18"/>
              </w:rPr>
              <w:t>ACT2 Realizar 1 informe de las presentaciones de grupos artísticos y culturales en el municipio de Atlixco.</w:t>
            </w:r>
          </w:p>
        </w:tc>
        <w:tc>
          <w:tcPr>
            <w:tcW w:w="1576" w:type="dxa"/>
            <w:tcBorders>
              <w:top w:val="nil"/>
              <w:left w:val="nil"/>
              <w:bottom w:val="single" w:sz="4" w:space="0" w:color="auto"/>
              <w:right w:val="single" w:sz="4" w:space="0" w:color="auto"/>
            </w:tcBorders>
            <w:shd w:val="clear" w:color="auto" w:fill="auto"/>
            <w:vAlign w:val="center"/>
            <w:hideMark/>
          </w:tcPr>
          <w:p w14:paraId="7B485A3D" w14:textId="77777777" w:rsidR="00C2182A" w:rsidRPr="00DD00D3" w:rsidRDefault="00C2182A" w:rsidP="00C2182A">
            <w:pPr>
              <w:jc w:val="right"/>
              <w:rPr>
                <w:rFonts w:ascii="Calibri" w:hAnsi="Calibri"/>
                <w:color w:val="000000"/>
                <w:sz w:val="18"/>
                <w:szCs w:val="18"/>
              </w:rPr>
            </w:pPr>
            <w:r w:rsidRPr="00DD00D3">
              <w:rPr>
                <w:rFonts w:ascii="Calibri" w:hAnsi="Calibri"/>
                <w:color w:val="000000"/>
                <w:sz w:val="18"/>
                <w:szCs w:val="18"/>
              </w:rPr>
              <w:t>60,000.00</w:t>
            </w:r>
          </w:p>
        </w:tc>
      </w:tr>
      <w:tr w:rsidR="00C2182A" w:rsidRPr="00DD00D3" w14:paraId="73BE36C5" w14:textId="77777777" w:rsidTr="00C2182A">
        <w:trPr>
          <w:trHeight w:val="480"/>
        </w:trPr>
        <w:tc>
          <w:tcPr>
            <w:tcW w:w="1768" w:type="dxa"/>
            <w:tcBorders>
              <w:top w:val="nil"/>
              <w:left w:val="single" w:sz="4" w:space="0" w:color="auto"/>
              <w:bottom w:val="single" w:sz="4" w:space="0" w:color="auto"/>
              <w:right w:val="single" w:sz="4" w:space="0" w:color="auto"/>
            </w:tcBorders>
            <w:shd w:val="clear" w:color="000000" w:fill="FFFFFF"/>
            <w:vAlign w:val="center"/>
            <w:hideMark/>
          </w:tcPr>
          <w:p w14:paraId="16544FD4" w14:textId="77777777" w:rsidR="00C2182A" w:rsidRPr="00DD00D3" w:rsidRDefault="00C2182A" w:rsidP="00C2182A">
            <w:pPr>
              <w:jc w:val="center"/>
              <w:rPr>
                <w:rFonts w:ascii="Calibri" w:hAnsi="Calibri"/>
                <w:color w:val="000000"/>
                <w:sz w:val="18"/>
                <w:szCs w:val="18"/>
              </w:rPr>
            </w:pPr>
            <w:r w:rsidRPr="00DD00D3">
              <w:rPr>
                <w:rFonts w:ascii="Calibri" w:hAnsi="Calibri"/>
                <w:color w:val="000000"/>
                <w:sz w:val="18"/>
                <w:szCs w:val="18"/>
              </w:rPr>
              <w:t>Instituto de la Juventud Atlixquense</w:t>
            </w:r>
          </w:p>
        </w:tc>
        <w:tc>
          <w:tcPr>
            <w:tcW w:w="2343" w:type="dxa"/>
            <w:tcBorders>
              <w:top w:val="nil"/>
              <w:left w:val="nil"/>
              <w:bottom w:val="single" w:sz="4" w:space="0" w:color="auto"/>
              <w:right w:val="single" w:sz="4" w:space="0" w:color="auto"/>
            </w:tcBorders>
            <w:shd w:val="clear" w:color="000000" w:fill="FFFFFF"/>
            <w:vAlign w:val="center"/>
            <w:hideMark/>
          </w:tcPr>
          <w:p w14:paraId="3B87468B" w14:textId="77777777" w:rsidR="00C2182A" w:rsidRPr="00DD00D3" w:rsidRDefault="00C2182A" w:rsidP="00C2182A">
            <w:pPr>
              <w:jc w:val="center"/>
              <w:rPr>
                <w:rFonts w:ascii="Calibri" w:hAnsi="Calibri"/>
                <w:color w:val="000000"/>
                <w:sz w:val="18"/>
                <w:szCs w:val="18"/>
              </w:rPr>
            </w:pPr>
            <w:r w:rsidRPr="00DD00D3">
              <w:rPr>
                <w:rFonts w:ascii="Calibri" w:hAnsi="Calibri"/>
                <w:color w:val="000000"/>
                <w:sz w:val="18"/>
                <w:szCs w:val="18"/>
              </w:rPr>
              <w:t>JOVENES AGENTES DE CAMBIO</w:t>
            </w:r>
          </w:p>
        </w:tc>
        <w:tc>
          <w:tcPr>
            <w:tcW w:w="2126" w:type="dxa"/>
            <w:tcBorders>
              <w:top w:val="nil"/>
              <w:left w:val="nil"/>
              <w:bottom w:val="single" w:sz="4" w:space="0" w:color="auto"/>
              <w:right w:val="single" w:sz="4" w:space="0" w:color="auto"/>
            </w:tcBorders>
            <w:shd w:val="clear" w:color="auto" w:fill="auto"/>
            <w:vAlign w:val="center"/>
            <w:hideMark/>
          </w:tcPr>
          <w:p w14:paraId="4FAA03C2" w14:textId="77777777" w:rsidR="00C2182A" w:rsidRPr="00DD00D3" w:rsidRDefault="00C2182A" w:rsidP="00C2182A">
            <w:pPr>
              <w:rPr>
                <w:rFonts w:ascii="Calibri" w:hAnsi="Calibri"/>
                <w:color w:val="000000"/>
                <w:sz w:val="18"/>
                <w:szCs w:val="18"/>
              </w:rPr>
            </w:pPr>
            <w:r w:rsidRPr="00DD00D3">
              <w:rPr>
                <w:rFonts w:ascii="Calibri" w:hAnsi="Calibri"/>
                <w:color w:val="000000"/>
                <w:sz w:val="18"/>
                <w:szCs w:val="18"/>
              </w:rPr>
              <w:t>C2 Eventos de Desarrollo Humanos y recreativos para los jóvenes del Municipio realizados.</w:t>
            </w:r>
          </w:p>
        </w:tc>
        <w:tc>
          <w:tcPr>
            <w:tcW w:w="2977" w:type="dxa"/>
            <w:tcBorders>
              <w:top w:val="nil"/>
              <w:left w:val="nil"/>
              <w:bottom w:val="single" w:sz="4" w:space="0" w:color="auto"/>
              <w:right w:val="single" w:sz="4" w:space="0" w:color="auto"/>
            </w:tcBorders>
            <w:shd w:val="clear" w:color="auto" w:fill="auto"/>
            <w:vAlign w:val="center"/>
            <w:hideMark/>
          </w:tcPr>
          <w:p w14:paraId="485F0B55" w14:textId="77777777" w:rsidR="00C2182A" w:rsidRPr="00DD00D3" w:rsidRDefault="00C2182A" w:rsidP="00C2182A">
            <w:pPr>
              <w:rPr>
                <w:rFonts w:ascii="Calibri" w:hAnsi="Calibri"/>
                <w:color w:val="000000"/>
                <w:sz w:val="18"/>
                <w:szCs w:val="18"/>
              </w:rPr>
            </w:pPr>
            <w:r w:rsidRPr="00DD00D3">
              <w:rPr>
                <w:rFonts w:ascii="Calibri" w:hAnsi="Calibri"/>
                <w:color w:val="000000"/>
                <w:sz w:val="18"/>
                <w:szCs w:val="18"/>
              </w:rPr>
              <w:t xml:space="preserve">ACT3 Presentar un informe de 8 proyectos en lo individual o colectivo a jóvenes destacados del Municipio </w:t>
            </w:r>
          </w:p>
        </w:tc>
        <w:tc>
          <w:tcPr>
            <w:tcW w:w="1576" w:type="dxa"/>
            <w:tcBorders>
              <w:top w:val="nil"/>
              <w:left w:val="nil"/>
              <w:bottom w:val="single" w:sz="4" w:space="0" w:color="auto"/>
              <w:right w:val="single" w:sz="4" w:space="0" w:color="auto"/>
            </w:tcBorders>
            <w:shd w:val="clear" w:color="auto" w:fill="auto"/>
            <w:vAlign w:val="center"/>
            <w:hideMark/>
          </w:tcPr>
          <w:p w14:paraId="01429E44" w14:textId="77777777" w:rsidR="00C2182A" w:rsidRPr="00DD00D3" w:rsidRDefault="00C2182A" w:rsidP="00C2182A">
            <w:pPr>
              <w:jc w:val="right"/>
              <w:rPr>
                <w:rFonts w:ascii="Calibri" w:hAnsi="Calibri"/>
                <w:color w:val="000000"/>
                <w:sz w:val="18"/>
                <w:szCs w:val="18"/>
              </w:rPr>
            </w:pPr>
            <w:r w:rsidRPr="00DD00D3">
              <w:rPr>
                <w:rFonts w:ascii="Calibri" w:hAnsi="Calibri"/>
                <w:color w:val="000000"/>
                <w:sz w:val="18"/>
                <w:szCs w:val="18"/>
              </w:rPr>
              <w:t>45,000.00</w:t>
            </w:r>
          </w:p>
        </w:tc>
      </w:tr>
      <w:tr w:rsidR="00C2182A" w:rsidRPr="00DD00D3" w14:paraId="44F7A514" w14:textId="77777777" w:rsidTr="00C2182A">
        <w:trPr>
          <w:trHeight w:val="480"/>
        </w:trPr>
        <w:tc>
          <w:tcPr>
            <w:tcW w:w="1768" w:type="dxa"/>
            <w:tcBorders>
              <w:top w:val="nil"/>
              <w:left w:val="single" w:sz="4" w:space="0" w:color="auto"/>
              <w:bottom w:val="single" w:sz="4" w:space="0" w:color="auto"/>
              <w:right w:val="single" w:sz="4" w:space="0" w:color="auto"/>
            </w:tcBorders>
            <w:shd w:val="clear" w:color="000000" w:fill="FFFFFF"/>
            <w:vAlign w:val="center"/>
            <w:hideMark/>
          </w:tcPr>
          <w:p w14:paraId="634819E1" w14:textId="77777777" w:rsidR="00C2182A" w:rsidRPr="00DD00D3" w:rsidRDefault="00C2182A" w:rsidP="00C2182A">
            <w:pPr>
              <w:jc w:val="center"/>
              <w:rPr>
                <w:rFonts w:ascii="Calibri" w:hAnsi="Calibri"/>
                <w:color w:val="000000"/>
                <w:sz w:val="18"/>
                <w:szCs w:val="18"/>
              </w:rPr>
            </w:pPr>
            <w:r w:rsidRPr="00DD00D3">
              <w:rPr>
                <w:rFonts w:ascii="Calibri" w:hAnsi="Calibri"/>
                <w:color w:val="000000"/>
                <w:sz w:val="18"/>
                <w:szCs w:val="18"/>
              </w:rPr>
              <w:t>Instituto de la Juventud Atlixquense</w:t>
            </w:r>
          </w:p>
        </w:tc>
        <w:tc>
          <w:tcPr>
            <w:tcW w:w="2343" w:type="dxa"/>
            <w:tcBorders>
              <w:top w:val="nil"/>
              <w:left w:val="nil"/>
              <w:bottom w:val="single" w:sz="4" w:space="0" w:color="auto"/>
              <w:right w:val="single" w:sz="4" w:space="0" w:color="auto"/>
            </w:tcBorders>
            <w:shd w:val="clear" w:color="000000" w:fill="FFFFFF"/>
            <w:vAlign w:val="center"/>
            <w:hideMark/>
          </w:tcPr>
          <w:p w14:paraId="6015AAEC" w14:textId="77777777" w:rsidR="00C2182A" w:rsidRPr="00DD00D3" w:rsidRDefault="00C2182A" w:rsidP="00C2182A">
            <w:pPr>
              <w:jc w:val="center"/>
              <w:rPr>
                <w:rFonts w:ascii="Calibri" w:hAnsi="Calibri"/>
                <w:color w:val="000000"/>
                <w:sz w:val="18"/>
                <w:szCs w:val="18"/>
              </w:rPr>
            </w:pPr>
            <w:r w:rsidRPr="00DD00D3">
              <w:rPr>
                <w:rFonts w:ascii="Calibri" w:hAnsi="Calibri"/>
                <w:color w:val="000000"/>
                <w:sz w:val="18"/>
                <w:szCs w:val="18"/>
              </w:rPr>
              <w:t>JOVENES AGENTES DE CAMBIO</w:t>
            </w:r>
          </w:p>
        </w:tc>
        <w:tc>
          <w:tcPr>
            <w:tcW w:w="2126" w:type="dxa"/>
            <w:tcBorders>
              <w:top w:val="nil"/>
              <w:left w:val="nil"/>
              <w:bottom w:val="single" w:sz="4" w:space="0" w:color="auto"/>
              <w:right w:val="single" w:sz="4" w:space="0" w:color="auto"/>
            </w:tcBorders>
            <w:shd w:val="clear" w:color="auto" w:fill="auto"/>
            <w:vAlign w:val="center"/>
            <w:hideMark/>
          </w:tcPr>
          <w:p w14:paraId="3A4B05F0" w14:textId="77777777" w:rsidR="00C2182A" w:rsidRPr="00DD00D3" w:rsidRDefault="00C2182A" w:rsidP="00C2182A">
            <w:pPr>
              <w:rPr>
                <w:rFonts w:ascii="Calibri" w:hAnsi="Calibri"/>
                <w:color w:val="000000"/>
                <w:sz w:val="18"/>
                <w:szCs w:val="18"/>
              </w:rPr>
            </w:pPr>
            <w:r w:rsidRPr="00DD00D3">
              <w:rPr>
                <w:rFonts w:ascii="Calibri" w:hAnsi="Calibri"/>
                <w:color w:val="000000"/>
                <w:sz w:val="18"/>
                <w:szCs w:val="18"/>
              </w:rPr>
              <w:t>C2 Eventos de Desarrollo Humanos y recreativos para los jóvenes del Municipio realizados.</w:t>
            </w:r>
          </w:p>
        </w:tc>
        <w:tc>
          <w:tcPr>
            <w:tcW w:w="2977" w:type="dxa"/>
            <w:tcBorders>
              <w:top w:val="nil"/>
              <w:left w:val="nil"/>
              <w:bottom w:val="single" w:sz="4" w:space="0" w:color="auto"/>
              <w:right w:val="single" w:sz="4" w:space="0" w:color="auto"/>
            </w:tcBorders>
            <w:shd w:val="clear" w:color="auto" w:fill="auto"/>
            <w:vAlign w:val="center"/>
            <w:hideMark/>
          </w:tcPr>
          <w:p w14:paraId="6B2F98BC" w14:textId="77777777" w:rsidR="00C2182A" w:rsidRPr="00DD00D3" w:rsidRDefault="00C2182A" w:rsidP="00C2182A">
            <w:pPr>
              <w:rPr>
                <w:rFonts w:ascii="Calibri" w:hAnsi="Calibri"/>
                <w:color w:val="000000"/>
                <w:sz w:val="18"/>
                <w:szCs w:val="18"/>
              </w:rPr>
            </w:pPr>
            <w:r w:rsidRPr="00DD00D3">
              <w:rPr>
                <w:rFonts w:ascii="Calibri" w:hAnsi="Calibri"/>
                <w:color w:val="000000"/>
                <w:sz w:val="18"/>
                <w:szCs w:val="18"/>
              </w:rPr>
              <w:t>ACT4 Realizar 1 Muestra de los Productos Emprendedores de los Jóvenes en Atlixco</w:t>
            </w:r>
          </w:p>
        </w:tc>
        <w:tc>
          <w:tcPr>
            <w:tcW w:w="1576" w:type="dxa"/>
            <w:tcBorders>
              <w:top w:val="nil"/>
              <w:left w:val="nil"/>
              <w:bottom w:val="single" w:sz="4" w:space="0" w:color="auto"/>
              <w:right w:val="single" w:sz="4" w:space="0" w:color="auto"/>
            </w:tcBorders>
            <w:shd w:val="clear" w:color="auto" w:fill="auto"/>
            <w:vAlign w:val="center"/>
            <w:hideMark/>
          </w:tcPr>
          <w:p w14:paraId="1C034841" w14:textId="77777777" w:rsidR="00C2182A" w:rsidRPr="00DD00D3" w:rsidRDefault="00C2182A" w:rsidP="00C2182A">
            <w:pPr>
              <w:jc w:val="right"/>
              <w:rPr>
                <w:rFonts w:ascii="Calibri" w:hAnsi="Calibri"/>
                <w:color w:val="000000"/>
                <w:sz w:val="18"/>
                <w:szCs w:val="18"/>
              </w:rPr>
            </w:pPr>
            <w:r w:rsidRPr="00DD00D3">
              <w:rPr>
                <w:rFonts w:ascii="Calibri" w:hAnsi="Calibri"/>
                <w:color w:val="000000"/>
                <w:sz w:val="18"/>
                <w:szCs w:val="18"/>
              </w:rPr>
              <w:t>25,000.00</w:t>
            </w:r>
          </w:p>
        </w:tc>
      </w:tr>
      <w:tr w:rsidR="00C2182A" w:rsidRPr="00DD00D3" w14:paraId="619B1468" w14:textId="77777777" w:rsidTr="00C2182A">
        <w:trPr>
          <w:trHeight w:val="480"/>
        </w:trPr>
        <w:tc>
          <w:tcPr>
            <w:tcW w:w="1768" w:type="dxa"/>
            <w:tcBorders>
              <w:top w:val="nil"/>
              <w:left w:val="single" w:sz="4" w:space="0" w:color="auto"/>
              <w:bottom w:val="single" w:sz="4" w:space="0" w:color="auto"/>
              <w:right w:val="single" w:sz="4" w:space="0" w:color="auto"/>
            </w:tcBorders>
            <w:shd w:val="clear" w:color="000000" w:fill="FFFFFF"/>
            <w:vAlign w:val="center"/>
            <w:hideMark/>
          </w:tcPr>
          <w:p w14:paraId="6B84C455" w14:textId="77777777" w:rsidR="00C2182A" w:rsidRPr="00DD00D3" w:rsidRDefault="00C2182A" w:rsidP="00C2182A">
            <w:pPr>
              <w:jc w:val="center"/>
              <w:rPr>
                <w:rFonts w:ascii="Calibri" w:hAnsi="Calibri"/>
                <w:color w:val="000000"/>
                <w:sz w:val="18"/>
                <w:szCs w:val="18"/>
              </w:rPr>
            </w:pPr>
            <w:r w:rsidRPr="00DD00D3">
              <w:rPr>
                <w:rFonts w:ascii="Calibri" w:hAnsi="Calibri"/>
                <w:color w:val="000000"/>
                <w:sz w:val="18"/>
                <w:szCs w:val="18"/>
              </w:rPr>
              <w:t>Instituto de la Juventud Atlixquense</w:t>
            </w:r>
          </w:p>
        </w:tc>
        <w:tc>
          <w:tcPr>
            <w:tcW w:w="2343" w:type="dxa"/>
            <w:tcBorders>
              <w:top w:val="nil"/>
              <w:left w:val="nil"/>
              <w:bottom w:val="single" w:sz="4" w:space="0" w:color="auto"/>
              <w:right w:val="single" w:sz="4" w:space="0" w:color="auto"/>
            </w:tcBorders>
            <w:shd w:val="clear" w:color="000000" w:fill="FFFFFF"/>
            <w:vAlign w:val="center"/>
            <w:hideMark/>
          </w:tcPr>
          <w:p w14:paraId="5F6CE970" w14:textId="77777777" w:rsidR="00C2182A" w:rsidRPr="00DD00D3" w:rsidRDefault="00C2182A" w:rsidP="00C2182A">
            <w:pPr>
              <w:jc w:val="center"/>
              <w:rPr>
                <w:rFonts w:ascii="Calibri" w:hAnsi="Calibri"/>
                <w:color w:val="000000"/>
                <w:sz w:val="18"/>
                <w:szCs w:val="18"/>
              </w:rPr>
            </w:pPr>
            <w:r w:rsidRPr="00DD00D3">
              <w:rPr>
                <w:rFonts w:ascii="Calibri" w:hAnsi="Calibri"/>
                <w:color w:val="000000"/>
                <w:sz w:val="18"/>
                <w:szCs w:val="18"/>
              </w:rPr>
              <w:t>JOVENES AGENTES DE CAMBIO</w:t>
            </w:r>
          </w:p>
        </w:tc>
        <w:tc>
          <w:tcPr>
            <w:tcW w:w="2126" w:type="dxa"/>
            <w:tcBorders>
              <w:top w:val="nil"/>
              <w:left w:val="nil"/>
              <w:bottom w:val="single" w:sz="4" w:space="0" w:color="auto"/>
              <w:right w:val="single" w:sz="4" w:space="0" w:color="auto"/>
            </w:tcBorders>
            <w:shd w:val="clear" w:color="auto" w:fill="auto"/>
            <w:vAlign w:val="center"/>
            <w:hideMark/>
          </w:tcPr>
          <w:p w14:paraId="70445190" w14:textId="77777777" w:rsidR="00C2182A" w:rsidRPr="00DD00D3" w:rsidRDefault="00C2182A" w:rsidP="00C2182A">
            <w:pPr>
              <w:rPr>
                <w:rFonts w:ascii="Calibri" w:hAnsi="Calibri"/>
                <w:color w:val="000000"/>
                <w:sz w:val="18"/>
                <w:szCs w:val="18"/>
              </w:rPr>
            </w:pPr>
            <w:r w:rsidRPr="00DD00D3">
              <w:rPr>
                <w:rFonts w:ascii="Calibri" w:hAnsi="Calibri"/>
                <w:color w:val="000000"/>
                <w:sz w:val="18"/>
                <w:szCs w:val="18"/>
              </w:rPr>
              <w:t>C2 Eventos de Desarrollo Humanos y recreativos para los jóvenes del Municipio realizados.</w:t>
            </w:r>
          </w:p>
        </w:tc>
        <w:tc>
          <w:tcPr>
            <w:tcW w:w="2977" w:type="dxa"/>
            <w:tcBorders>
              <w:top w:val="nil"/>
              <w:left w:val="nil"/>
              <w:bottom w:val="single" w:sz="4" w:space="0" w:color="auto"/>
              <w:right w:val="single" w:sz="4" w:space="0" w:color="auto"/>
            </w:tcBorders>
            <w:shd w:val="clear" w:color="auto" w:fill="auto"/>
            <w:vAlign w:val="center"/>
            <w:hideMark/>
          </w:tcPr>
          <w:p w14:paraId="07FA0664" w14:textId="77777777" w:rsidR="00C2182A" w:rsidRPr="00DD00D3" w:rsidRDefault="00C2182A" w:rsidP="00C2182A">
            <w:pPr>
              <w:rPr>
                <w:rFonts w:ascii="Calibri" w:hAnsi="Calibri"/>
                <w:color w:val="000000"/>
                <w:sz w:val="18"/>
                <w:szCs w:val="18"/>
              </w:rPr>
            </w:pPr>
            <w:r w:rsidRPr="00DD00D3">
              <w:rPr>
                <w:rFonts w:ascii="Calibri" w:hAnsi="Calibri"/>
                <w:color w:val="000000"/>
                <w:sz w:val="18"/>
                <w:szCs w:val="18"/>
              </w:rPr>
              <w:t>ACT5 Realizar 5 actividades de difusión de los Derechos Humanos.</w:t>
            </w:r>
          </w:p>
        </w:tc>
        <w:tc>
          <w:tcPr>
            <w:tcW w:w="1576" w:type="dxa"/>
            <w:tcBorders>
              <w:top w:val="nil"/>
              <w:left w:val="nil"/>
              <w:bottom w:val="single" w:sz="4" w:space="0" w:color="auto"/>
              <w:right w:val="single" w:sz="4" w:space="0" w:color="auto"/>
            </w:tcBorders>
            <w:shd w:val="clear" w:color="auto" w:fill="auto"/>
            <w:vAlign w:val="center"/>
            <w:hideMark/>
          </w:tcPr>
          <w:p w14:paraId="1DD3CE39" w14:textId="77777777" w:rsidR="00C2182A" w:rsidRPr="00DD00D3" w:rsidRDefault="00C2182A" w:rsidP="00C2182A">
            <w:pPr>
              <w:jc w:val="right"/>
              <w:rPr>
                <w:rFonts w:ascii="Calibri" w:hAnsi="Calibri"/>
                <w:color w:val="000000"/>
                <w:sz w:val="18"/>
                <w:szCs w:val="18"/>
              </w:rPr>
            </w:pPr>
            <w:r w:rsidRPr="00DD00D3">
              <w:rPr>
                <w:rFonts w:ascii="Calibri" w:hAnsi="Calibri"/>
                <w:color w:val="000000"/>
                <w:sz w:val="18"/>
                <w:szCs w:val="18"/>
              </w:rPr>
              <w:t>9,500.00</w:t>
            </w:r>
          </w:p>
        </w:tc>
      </w:tr>
      <w:tr w:rsidR="00C2182A" w:rsidRPr="00DD00D3" w14:paraId="1607714D" w14:textId="77777777" w:rsidTr="00C2182A">
        <w:trPr>
          <w:trHeight w:val="480"/>
        </w:trPr>
        <w:tc>
          <w:tcPr>
            <w:tcW w:w="1768" w:type="dxa"/>
            <w:tcBorders>
              <w:top w:val="nil"/>
              <w:left w:val="single" w:sz="4" w:space="0" w:color="auto"/>
              <w:bottom w:val="single" w:sz="4" w:space="0" w:color="auto"/>
              <w:right w:val="single" w:sz="4" w:space="0" w:color="auto"/>
            </w:tcBorders>
            <w:shd w:val="clear" w:color="000000" w:fill="FFFFFF"/>
            <w:vAlign w:val="center"/>
            <w:hideMark/>
          </w:tcPr>
          <w:p w14:paraId="156AC05C" w14:textId="77777777" w:rsidR="00C2182A" w:rsidRPr="00DD00D3" w:rsidRDefault="00C2182A" w:rsidP="00C2182A">
            <w:pPr>
              <w:jc w:val="center"/>
              <w:rPr>
                <w:rFonts w:ascii="Calibri" w:hAnsi="Calibri"/>
                <w:color w:val="000000"/>
                <w:sz w:val="18"/>
                <w:szCs w:val="18"/>
              </w:rPr>
            </w:pPr>
            <w:r w:rsidRPr="00DD00D3">
              <w:rPr>
                <w:rFonts w:ascii="Calibri" w:hAnsi="Calibri"/>
                <w:color w:val="000000"/>
                <w:sz w:val="18"/>
                <w:szCs w:val="18"/>
              </w:rPr>
              <w:t>DESARROLLO HUMANO</w:t>
            </w:r>
          </w:p>
        </w:tc>
        <w:tc>
          <w:tcPr>
            <w:tcW w:w="2343" w:type="dxa"/>
            <w:tcBorders>
              <w:top w:val="nil"/>
              <w:left w:val="nil"/>
              <w:bottom w:val="single" w:sz="4" w:space="0" w:color="auto"/>
              <w:right w:val="single" w:sz="4" w:space="0" w:color="auto"/>
            </w:tcBorders>
            <w:shd w:val="clear" w:color="000000" w:fill="FFFFFF"/>
            <w:vAlign w:val="center"/>
            <w:hideMark/>
          </w:tcPr>
          <w:p w14:paraId="3B625673" w14:textId="77777777" w:rsidR="00C2182A" w:rsidRPr="00DD00D3" w:rsidRDefault="00C2182A" w:rsidP="00C2182A">
            <w:pPr>
              <w:jc w:val="center"/>
              <w:rPr>
                <w:rFonts w:ascii="Calibri" w:hAnsi="Calibri"/>
                <w:color w:val="000000"/>
                <w:sz w:val="18"/>
                <w:szCs w:val="18"/>
              </w:rPr>
            </w:pPr>
            <w:r w:rsidRPr="00DD00D3">
              <w:rPr>
                <w:rFonts w:ascii="Calibri" w:hAnsi="Calibri"/>
                <w:color w:val="000000"/>
                <w:sz w:val="18"/>
                <w:szCs w:val="18"/>
              </w:rPr>
              <w:t>DESARROLLO HUMANO Y ECONOMICO CON INCLUSION SOCIAL</w:t>
            </w:r>
          </w:p>
        </w:tc>
        <w:tc>
          <w:tcPr>
            <w:tcW w:w="2126" w:type="dxa"/>
            <w:tcBorders>
              <w:top w:val="nil"/>
              <w:left w:val="nil"/>
              <w:bottom w:val="single" w:sz="4" w:space="0" w:color="auto"/>
              <w:right w:val="single" w:sz="4" w:space="0" w:color="auto"/>
            </w:tcBorders>
            <w:shd w:val="clear" w:color="auto" w:fill="auto"/>
            <w:vAlign w:val="center"/>
            <w:hideMark/>
          </w:tcPr>
          <w:p w14:paraId="469B4920" w14:textId="77777777" w:rsidR="00C2182A" w:rsidRPr="00DD00D3" w:rsidRDefault="00C2182A" w:rsidP="00C2182A">
            <w:pPr>
              <w:rPr>
                <w:rFonts w:ascii="Calibri" w:hAnsi="Calibri"/>
                <w:color w:val="000000"/>
                <w:sz w:val="18"/>
                <w:szCs w:val="18"/>
              </w:rPr>
            </w:pPr>
            <w:r w:rsidRPr="00DD00D3">
              <w:rPr>
                <w:rFonts w:ascii="Calibri" w:hAnsi="Calibri"/>
                <w:color w:val="000000"/>
                <w:sz w:val="18"/>
                <w:szCs w:val="18"/>
              </w:rPr>
              <w:t>COMP.1. ACCIONES DE DESARROLLO HUMANO, SOCIAL EDUCACION Y SALUD IMPLEMENTADAS</w:t>
            </w:r>
          </w:p>
        </w:tc>
        <w:tc>
          <w:tcPr>
            <w:tcW w:w="2977" w:type="dxa"/>
            <w:tcBorders>
              <w:top w:val="nil"/>
              <w:left w:val="nil"/>
              <w:bottom w:val="single" w:sz="4" w:space="0" w:color="auto"/>
              <w:right w:val="single" w:sz="4" w:space="0" w:color="auto"/>
            </w:tcBorders>
            <w:shd w:val="clear" w:color="auto" w:fill="auto"/>
            <w:vAlign w:val="center"/>
            <w:hideMark/>
          </w:tcPr>
          <w:p w14:paraId="4E51382D" w14:textId="77777777" w:rsidR="00C2182A" w:rsidRPr="00DD00D3" w:rsidRDefault="00C2182A" w:rsidP="00C2182A">
            <w:pPr>
              <w:rPr>
                <w:rFonts w:ascii="Calibri" w:hAnsi="Calibri"/>
                <w:color w:val="000000"/>
                <w:sz w:val="18"/>
                <w:szCs w:val="18"/>
              </w:rPr>
            </w:pPr>
            <w:r w:rsidRPr="00DD00D3">
              <w:rPr>
                <w:rFonts w:ascii="Calibri" w:hAnsi="Calibri"/>
                <w:color w:val="000000"/>
                <w:sz w:val="18"/>
                <w:szCs w:val="18"/>
              </w:rPr>
              <w:t>ACT.2. 90 APOYOS EDUCATIVOS OTORGADOS</w:t>
            </w:r>
          </w:p>
        </w:tc>
        <w:tc>
          <w:tcPr>
            <w:tcW w:w="1576" w:type="dxa"/>
            <w:tcBorders>
              <w:top w:val="nil"/>
              <w:left w:val="nil"/>
              <w:bottom w:val="single" w:sz="4" w:space="0" w:color="auto"/>
              <w:right w:val="single" w:sz="4" w:space="0" w:color="auto"/>
            </w:tcBorders>
            <w:shd w:val="clear" w:color="auto" w:fill="auto"/>
            <w:vAlign w:val="center"/>
            <w:hideMark/>
          </w:tcPr>
          <w:p w14:paraId="1CE4F13D" w14:textId="77777777" w:rsidR="00C2182A" w:rsidRPr="00DD00D3" w:rsidRDefault="00C2182A" w:rsidP="00C2182A">
            <w:pPr>
              <w:jc w:val="right"/>
              <w:rPr>
                <w:rFonts w:ascii="Calibri" w:hAnsi="Calibri"/>
                <w:color w:val="000000"/>
                <w:sz w:val="18"/>
                <w:szCs w:val="18"/>
              </w:rPr>
            </w:pPr>
            <w:r w:rsidRPr="00DD00D3">
              <w:rPr>
                <w:rFonts w:ascii="Calibri" w:hAnsi="Calibri"/>
                <w:color w:val="000000"/>
                <w:sz w:val="18"/>
                <w:szCs w:val="18"/>
              </w:rPr>
              <w:t>2,000,000.00</w:t>
            </w:r>
          </w:p>
        </w:tc>
      </w:tr>
      <w:tr w:rsidR="00C2182A" w:rsidRPr="00DD00D3" w14:paraId="41B22644" w14:textId="77777777" w:rsidTr="00C2182A">
        <w:trPr>
          <w:trHeight w:val="480"/>
        </w:trPr>
        <w:tc>
          <w:tcPr>
            <w:tcW w:w="176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925D08" w14:textId="77777777" w:rsidR="00C2182A" w:rsidRPr="00DD00D3" w:rsidRDefault="00C2182A" w:rsidP="00C2182A">
            <w:pPr>
              <w:jc w:val="center"/>
              <w:rPr>
                <w:rFonts w:ascii="Calibri" w:hAnsi="Calibri"/>
                <w:color w:val="000000"/>
                <w:sz w:val="18"/>
                <w:szCs w:val="18"/>
              </w:rPr>
            </w:pPr>
            <w:r w:rsidRPr="00DD00D3">
              <w:rPr>
                <w:rFonts w:ascii="Calibri" w:hAnsi="Calibri"/>
                <w:color w:val="000000"/>
                <w:sz w:val="18"/>
                <w:szCs w:val="18"/>
              </w:rPr>
              <w:t>DIRECCION DE ACTIVACION FISICA, DEPORTIVA Y RECREATIVA</w:t>
            </w:r>
          </w:p>
        </w:tc>
        <w:tc>
          <w:tcPr>
            <w:tcW w:w="23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07CF61" w14:textId="77777777" w:rsidR="00C2182A" w:rsidRPr="00DD00D3" w:rsidRDefault="00C2182A" w:rsidP="00C2182A">
            <w:pPr>
              <w:jc w:val="center"/>
              <w:rPr>
                <w:rFonts w:ascii="Calibri" w:hAnsi="Calibri"/>
                <w:color w:val="000000"/>
                <w:sz w:val="18"/>
                <w:szCs w:val="18"/>
              </w:rPr>
            </w:pPr>
            <w:r w:rsidRPr="00DD00D3">
              <w:rPr>
                <w:rFonts w:ascii="Calibri" w:hAnsi="Calibri"/>
                <w:color w:val="000000"/>
                <w:sz w:val="18"/>
                <w:szCs w:val="18"/>
              </w:rPr>
              <w:t>DESARROLLO HUMANO Y ECONOMICO CON INCLUSION SOCIAL</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AB7D0D" w14:textId="77777777" w:rsidR="00C2182A" w:rsidRPr="00DD00D3" w:rsidRDefault="00C2182A" w:rsidP="00C2182A">
            <w:pPr>
              <w:rPr>
                <w:rFonts w:ascii="Calibri" w:hAnsi="Calibri"/>
                <w:color w:val="000000"/>
                <w:sz w:val="18"/>
                <w:szCs w:val="18"/>
              </w:rPr>
            </w:pPr>
            <w:r w:rsidRPr="00DD00D3">
              <w:rPr>
                <w:rFonts w:ascii="Calibri" w:hAnsi="Calibri"/>
                <w:color w:val="000000"/>
                <w:sz w:val="18"/>
                <w:szCs w:val="18"/>
              </w:rPr>
              <w:t>COMP.2. ACCIONES Y EVENTOS DE ACTIVACION FISICA, DEPORTIVA Y RECREATIVA REALIZADOS</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E93A22" w14:textId="77777777" w:rsidR="00C2182A" w:rsidRPr="00DD00D3" w:rsidRDefault="00C2182A" w:rsidP="00C2182A">
            <w:pPr>
              <w:rPr>
                <w:rFonts w:ascii="Calibri" w:hAnsi="Calibri"/>
                <w:color w:val="000000"/>
                <w:sz w:val="18"/>
                <w:szCs w:val="18"/>
              </w:rPr>
            </w:pPr>
            <w:r w:rsidRPr="00DD00D3">
              <w:rPr>
                <w:rFonts w:ascii="Calibri" w:hAnsi="Calibri"/>
                <w:color w:val="000000"/>
                <w:sz w:val="18"/>
                <w:szCs w:val="18"/>
              </w:rPr>
              <w:t>ACT.1. 11 ESCUELAS DE INICIACION DEPORTIVA OPERANDO</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7FF18" w14:textId="77777777" w:rsidR="00C2182A" w:rsidRPr="00DD00D3" w:rsidRDefault="00C2182A" w:rsidP="00C2182A">
            <w:pPr>
              <w:jc w:val="right"/>
              <w:rPr>
                <w:rFonts w:ascii="Calibri" w:hAnsi="Calibri"/>
                <w:color w:val="000000"/>
                <w:sz w:val="18"/>
                <w:szCs w:val="18"/>
              </w:rPr>
            </w:pPr>
            <w:r w:rsidRPr="00DD00D3">
              <w:rPr>
                <w:rFonts w:ascii="Calibri" w:hAnsi="Calibri"/>
                <w:color w:val="000000"/>
                <w:sz w:val="18"/>
                <w:szCs w:val="18"/>
              </w:rPr>
              <w:t>446,000.00</w:t>
            </w:r>
          </w:p>
        </w:tc>
      </w:tr>
      <w:tr w:rsidR="00C2182A" w:rsidRPr="00DD00D3" w14:paraId="2619B5A8" w14:textId="77777777" w:rsidTr="00C2182A">
        <w:trPr>
          <w:trHeight w:val="495"/>
        </w:trPr>
        <w:tc>
          <w:tcPr>
            <w:tcW w:w="176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72E3C7" w14:textId="77777777" w:rsidR="00C2182A" w:rsidRPr="00DD00D3" w:rsidRDefault="00C2182A" w:rsidP="00C2182A">
            <w:pPr>
              <w:jc w:val="center"/>
              <w:rPr>
                <w:rFonts w:ascii="Calibri" w:hAnsi="Calibri"/>
                <w:color w:val="000000"/>
                <w:sz w:val="18"/>
                <w:szCs w:val="18"/>
              </w:rPr>
            </w:pPr>
            <w:r w:rsidRPr="00DD00D3">
              <w:rPr>
                <w:rFonts w:ascii="Calibri" w:hAnsi="Calibri"/>
                <w:color w:val="000000"/>
                <w:sz w:val="18"/>
                <w:szCs w:val="18"/>
              </w:rPr>
              <w:t>DIRECCION DE TURISMO, CULTURA Y TRADICIONES</w:t>
            </w:r>
          </w:p>
        </w:tc>
        <w:tc>
          <w:tcPr>
            <w:tcW w:w="23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994AC5" w14:textId="77777777" w:rsidR="00C2182A" w:rsidRPr="00DD00D3" w:rsidRDefault="00C2182A" w:rsidP="00C2182A">
            <w:pPr>
              <w:jc w:val="center"/>
              <w:rPr>
                <w:rFonts w:ascii="Calibri" w:hAnsi="Calibri"/>
                <w:color w:val="000000"/>
                <w:sz w:val="18"/>
                <w:szCs w:val="18"/>
              </w:rPr>
            </w:pPr>
            <w:r w:rsidRPr="00DD00D3">
              <w:rPr>
                <w:rFonts w:ascii="Calibri" w:hAnsi="Calibri"/>
                <w:color w:val="000000"/>
                <w:sz w:val="18"/>
                <w:szCs w:val="18"/>
              </w:rPr>
              <w:t>DESARROLLO HUMANO Y ECONOMICO CON INCLUSION SOCIAL</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D63C9D" w14:textId="77777777" w:rsidR="00C2182A" w:rsidRPr="00DD00D3" w:rsidRDefault="00C2182A" w:rsidP="00C2182A">
            <w:pPr>
              <w:rPr>
                <w:rFonts w:ascii="Calibri" w:hAnsi="Calibri"/>
                <w:color w:val="000000"/>
                <w:sz w:val="18"/>
                <w:szCs w:val="18"/>
              </w:rPr>
            </w:pPr>
            <w:r w:rsidRPr="00DD00D3">
              <w:rPr>
                <w:rFonts w:ascii="Calibri" w:hAnsi="Calibri"/>
                <w:color w:val="000000"/>
                <w:sz w:val="18"/>
                <w:szCs w:val="18"/>
              </w:rPr>
              <w:t>COMP.3. EVENTOS DE DESARROLLO TURISTICO Y CULTURAL IMPLEMENTADOS</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E00CBC" w14:textId="77777777" w:rsidR="00C2182A" w:rsidRPr="00DD00D3" w:rsidRDefault="00C2182A" w:rsidP="00C2182A">
            <w:pPr>
              <w:rPr>
                <w:rFonts w:ascii="Calibri" w:hAnsi="Calibri"/>
                <w:color w:val="000000"/>
                <w:sz w:val="18"/>
                <w:szCs w:val="18"/>
              </w:rPr>
            </w:pPr>
            <w:r w:rsidRPr="00DD00D3">
              <w:rPr>
                <w:rFonts w:ascii="Calibri" w:hAnsi="Calibri"/>
                <w:color w:val="000000"/>
                <w:sz w:val="18"/>
                <w:szCs w:val="18"/>
              </w:rPr>
              <w:t>ACT.3. 12 ACCIONES DE LECTURA Y CLASES DE COMPUTO REALIZADAS</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53686" w14:textId="77777777" w:rsidR="00C2182A" w:rsidRPr="00DD00D3" w:rsidRDefault="00C2182A" w:rsidP="00C2182A">
            <w:pPr>
              <w:jc w:val="right"/>
              <w:rPr>
                <w:rFonts w:ascii="Calibri" w:hAnsi="Calibri"/>
                <w:color w:val="000000"/>
                <w:sz w:val="18"/>
                <w:szCs w:val="18"/>
              </w:rPr>
            </w:pPr>
            <w:r w:rsidRPr="00DD00D3">
              <w:rPr>
                <w:rFonts w:ascii="Calibri" w:hAnsi="Calibri"/>
                <w:color w:val="000000"/>
                <w:sz w:val="18"/>
                <w:szCs w:val="18"/>
              </w:rPr>
              <w:t>117,000.00</w:t>
            </w:r>
          </w:p>
        </w:tc>
      </w:tr>
      <w:tr w:rsidR="00C2182A" w:rsidRPr="00DD00D3" w14:paraId="2ABBE185" w14:textId="77777777" w:rsidTr="00C2182A">
        <w:trPr>
          <w:trHeight w:val="315"/>
        </w:trPr>
        <w:tc>
          <w:tcPr>
            <w:tcW w:w="9214" w:type="dxa"/>
            <w:gridSpan w:val="4"/>
            <w:tcBorders>
              <w:top w:val="single" w:sz="4" w:space="0" w:color="auto"/>
              <w:left w:val="single" w:sz="8" w:space="0" w:color="auto"/>
              <w:bottom w:val="single" w:sz="8" w:space="0" w:color="auto"/>
              <w:right w:val="single" w:sz="8" w:space="0" w:color="000000"/>
            </w:tcBorders>
            <w:shd w:val="clear" w:color="000000" w:fill="BDD7EE"/>
            <w:noWrap/>
            <w:vAlign w:val="bottom"/>
            <w:hideMark/>
          </w:tcPr>
          <w:p w14:paraId="435AB4FD" w14:textId="77777777" w:rsidR="00C2182A" w:rsidRPr="00DD00D3" w:rsidRDefault="00C2182A" w:rsidP="00C2182A">
            <w:pPr>
              <w:jc w:val="right"/>
              <w:rPr>
                <w:rFonts w:ascii="Calibri" w:hAnsi="Calibri"/>
                <w:b/>
                <w:bCs/>
                <w:color w:val="000000"/>
                <w:sz w:val="22"/>
                <w:szCs w:val="22"/>
              </w:rPr>
            </w:pPr>
            <w:r w:rsidRPr="00DD00D3">
              <w:rPr>
                <w:rFonts w:ascii="Calibri" w:hAnsi="Calibri"/>
                <w:b/>
                <w:bCs/>
                <w:color w:val="000000"/>
                <w:sz w:val="22"/>
                <w:szCs w:val="22"/>
              </w:rPr>
              <w:t xml:space="preserve">TOTAL </w:t>
            </w:r>
          </w:p>
        </w:tc>
        <w:tc>
          <w:tcPr>
            <w:tcW w:w="1576" w:type="dxa"/>
            <w:tcBorders>
              <w:top w:val="single" w:sz="4" w:space="0" w:color="auto"/>
              <w:left w:val="single" w:sz="8" w:space="0" w:color="auto"/>
              <w:bottom w:val="single" w:sz="8" w:space="0" w:color="auto"/>
              <w:right w:val="single" w:sz="8" w:space="0" w:color="auto"/>
            </w:tcBorders>
            <w:shd w:val="clear" w:color="000000" w:fill="BDD7EE"/>
            <w:vAlign w:val="bottom"/>
            <w:hideMark/>
          </w:tcPr>
          <w:p w14:paraId="09DE2847" w14:textId="77777777" w:rsidR="00C2182A" w:rsidRPr="00DD00D3" w:rsidRDefault="00C2182A" w:rsidP="00C2182A">
            <w:pPr>
              <w:jc w:val="right"/>
              <w:rPr>
                <w:rFonts w:ascii="Calibri" w:hAnsi="Calibri"/>
                <w:b/>
                <w:bCs/>
                <w:color w:val="000000"/>
                <w:sz w:val="22"/>
                <w:szCs w:val="22"/>
              </w:rPr>
            </w:pPr>
            <w:r w:rsidRPr="00DD00D3">
              <w:rPr>
                <w:rFonts w:ascii="Calibri" w:hAnsi="Calibri"/>
                <w:b/>
                <w:bCs/>
                <w:color w:val="000000"/>
                <w:sz w:val="22"/>
                <w:szCs w:val="22"/>
              </w:rPr>
              <w:t>6,925,533.00</w:t>
            </w:r>
          </w:p>
        </w:tc>
      </w:tr>
    </w:tbl>
    <w:p w14:paraId="04C767DD" w14:textId="77777777" w:rsidR="00C2182A" w:rsidRDefault="00C2182A" w:rsidP="00C2182A">
      <w:pPr>
        <w:pStyle w:val="NormalWeb"/>
        <w:spacing w:before="0" w:beforeAutospacing="0" w:after="0" w:afterAutospacing="0"/>
        <w:jc w:val="both"/>
        <w:textAlignment w:val="baseline"/>
        <w:rPr>
          <w:rFonts w:ascii="Tahoma" w:hAnsi="Tahoma" w:cs="Tahoma"/>
          <w:b/>
          <w:color w:val="0099FF"/>
          <w:sz w:val="18"/>
          <w:szCs w:val="18"/>
        </w:rPr>
      </w:pPr>
    </w:p>
    <w:p w14:paraId="3B335F6A" w14:textId="4397E665" w:rsidR="00C2182A" w:rsidRPr="0089443E" w:rsidRDefault="00C2182A" w:rsidP="00C2182A">
      <w:pPr>
        <w:pStyle w:val="NormalWeb"/>
        <w:spacing w:before="0" w:beforeAutospacing="0" w:after="0" w:afterAutospacing="0"/>
        <w:jc w:val="both"/>
        <w:textAlignment w:val="baseline"/>
        <w:rPr>
          <w:rFonts w:ascii="Tahoma" w:hAnsi="Tahoma" w:cs="Tahoma"/>
          <w:b/>
          <w:color w:val="0099FF"/>
          <w:sz w:val="18"/>
          <w:szCs w:val="18"/>
        </w:rPr>
      </w:pPr>
      <w:r w:rsidRPr="0089443E">
        <w:rPr>
          <w:rFonts w:ascii="Tahoma" w:hAnsi="Tahoma" w:cs="Tahoma"/>
          <w:b/>
          <w:color w:val="0099FF"/>
          <w:sz w:val="18"/>
          <w:szCs w:val="18"/>
        </w:rPr>
        <w:t>PAGO PARA CONTRATOS DE ASOCIACIONES PUBLICO PRIVADAS</w:t>
      </w:r>
    </w:p>
    <w:p w14:paraId="3CE033CF" w14:textId="77777777" w:rsidR="00C2182A" w:rsidRDefault="00C2182A" w:rsidP="00C2182A">
      <w:pPr>
        <w:pStyle w:val="NormalWeb"/>
        <w:spacing w:before="0" w:beforeAutospacing="0" w:after="0" w:afterAutospacing="0"/>
        <w:jc w:val="both"/>
        <w:textAlignment w:val="baseline"/>
        <w:rPr>
          <w:rFonts w:ascii="Tahoma" w:hAnsi="Tahoma" w:cs="Tahoma"/>
          <w:b/>
          <w:color w:val="9CC2E5" w:themeColor="accent1" w:themeTint="99"/>
          <w:sz w:val="18"/>
          <w:szCs w:val="18"/>
        </w:rPr>
      </w:pPr>
    </w:p>
    <w:p w14:paraId="00305EED" w14:textId="77777777" w:rsidR="00C2182A" w:rsidRDefault="00C2182A" w:rsidP="00C2182A">
      <w:pPr>
        <w:pStyle w:val="NormalWeb"/>
        <w:spacing w:before="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rPr>
        <w:t>Para el ejercicio 2018</w:t>
      </w:r>
      <w:r w:rsidRPr="003B234C">
        <w:rPr>
          <w:rFonts w:ascii="Calibri" w:hAnsi="Calibri" w:cs="Calibri"/>
          <w:color w:val="000000"/>
          <w:sz w:val="20"/>
          <w:szCs w:val="20"/>
        </w:rPr>
        <w:t xml:space="preserve"> el Presupuesto de Egresos no considera recurso para la contratación de servicios con Asociaciones </w:t>
      </w:r>
      <w:r>
        <w:rPr>
          <w:rFonts w:ascii="Calibri" w:hAnsi="Calibri" w:cs="Calibri"/>
          <w:color w:val="000000"/>
          <w:sz w:val="20"/>
          <w:szCs w:val="20"/>
        </w:rPr>
        <w:t>Público Privadas.</w:t>
      </w:r>
    </w:p>
    <w:p w14:paraId="5AB64B97" w14:textId="77777777" w:rsidR="00C2182A" w:rsidRDefault="00C2182A" w:rsidP="00C2182A">
      <w:pPr>
        <w:pStyle w:val="NormalWeb"/>
        <w:spacing w:before="0" w:beforeAutospacing="0" w:after="0" w:afterAutospacing="0"/>
        <w:jc w:val="both"/>
        <w:textAlignment w:val="baseline"/>
        <w:rPr>
          <w:rFonts w:ascii="Tahoma" w:hAnsi="Tahoma" w:cs="Tahoma"/>
          <w:b/>
          <w:color w:val="0099FF"/>
          <w:sz w:val="18"/>
          <w:szCs w:val="18"/>
        </w:rPr>
      </w:pPr>
    </w:p>
    <w:p w14:paraId="1E7EC11E" w14:textId="77777777" w:rsidR="00C2182A" w:rsidRPr="0089443E" w:rsidRDefault="00C2182A" w:rsidP="00C2182A">
      <w:pPr>
        <w:pStyle w:val="NormalWeb"/>
        <w:spacing w:before="0" w:beforeAutospacing="0" w:after="0" w:afterAutospacing="0"/>
        <w:jc w:val="both"/>
        <w:textAlignment w:val="baseline"/>
        <w:rPr>
          <w:rFonts w:ascii="Tahoma" w:hAnsi="Tahoma" w:cs="Tahoma"/>
          <w:b/>
          <w:color w:val="0099FF"/>
          <w:sz w:val="18"/>
          <w:szCs w:val="18"/>
        </w:rPr>
      </w:pPr>
      <w:r>
        <w:rPr>
          <w:rFonts w:ascii="Tahoma" w:hAnsi="Tahoma" w:cs="Tahoma"/>
          <w:b/>
          <w:color w:val="0099FF"/>
          <w:sz w:val="18"/>
          <w:szCs w:val="18"/>
        </w:rPr>
        <w:t>PRESUPUESTO ASIGNADO PARA LA IMPARTICION DE LA JUSTICIA MUNICIPAL</w:t>
      </w:r>
    </w:p>
    <w:p w14:paraId="7FC354EA" w14:textId="77777777" w:rsidR="00C2182A" w:rsidRDefault="00C2182A" w:rsidP="00C2182A">
      <w:pPr>
        <w:pStyle w:val="NormalWeb"/>
        <w:spacing w:before="0" w:beforeAutospacing="0" w:after="0" w:afterAutospacing="0"/>
        <w:jc w:val="both"/>
        <w:textAlignment w:val="baseline"/>
        <w:rPr>
          <w:rFonts w:ascii="Tahoma" w:hAnsi="Tahoma" w:cs="Tahoma"/>
          <w:b/>
          <w:color w:val="9CC2E5" w:themeColor="accent1" w:themeTint="99"/>
          <w:sz w:val="18"/>
          <w:szCs w:val="18"/>
        </w:rPr>
      </w:pPr>
    </w:p>
    <w:p w14:paraId="039D9DFB" w14:textId="77777777" w:rsidR="00C2182A" w:rsidRPr="00DD00D3" w:rsidRDefault="00C2182A" w:rsidP="00C2182A">
      <w:pPr>
        <w:spacing w:after="160" w:line="259" w:lineRule="auto"/>
        <w:rPr>
          <w:rFonts w:ascii="Calibri" w:hAnsi="Calibri" w:cs="Calibri"/>
          <w:color w:val="000000"/>
          <w:sz w:val="20"/>
          <w:szCs w:val="20"/>
        </w:rPr>
      </w:pPr>
      <w:r w:rsidRPr="00DD00D3">
        <w:rPr>
          <w:rFonts w:ascii="Calibri" w:hAnsi="Calibri" w:cs="Calibri"/>
          <w:color w:val="000000"/>
          <w:sz w:val="20"/>
          <w:szCs w:val="20"/>
        </w:rPr>
        <w:t>Pre</w:t>
      </w:r>
      <w:r>
        <w:rPr>
          <w:rFonts w:ascii="Calibri" w:hAnsi="Calibri" w:cs="Calibri"/>
          <w:color w:val="000000"/>
          <w:sz w:val="20"/>
          <w:szCs w:val="20"/>
        </w:rPr>
        <w:t>supuesto desinado para la impartición de la justicia municipal es por $ 0.00 (dentro de la Clasificación Funcional a Nivel Finalidad, Subsunción en el rublo 1 Gobierno función 1.2 Justicia)</w:t>
      </w:r>
    </w:p>
    <w:p w14:paraId="2EA95504" w14:textId="77777777" w:rsidR="00AC63B2" w:rsidRDefault="00AC63B2" w:rsidP="00AC63B2">
      <w:pPr>
        <w:spacing w:after="160" w:line="259" w:lineRule="auto"/>
        <w:rPr>
          <w:rFonts w:ascii="Tahoma" w:hAnsi="Tahoma" w:cs="Tahoma"/>
          <w:b/>
          <w:color w:val="0732E7"/>
          <w:bdr w:val="none" w:sz="0" w:space="0" w:color="auto" w:frame="1"/>
        </w:rPr>
      </w:pPr>
    </w:p>
    <w:p w14:paraId="2552F189" w14:textId="77777777" w:rsidR="00AC63B2" w:rsidRDefault="00AC63B2" w:rsidP="00AC63B2">
      <w:pPr>
        <w:spacing w:after="160" w:line="259" w:lineRule="auto"/>
        <w:rPr>
          <w:rFonts w:ascii="Tahoma" w:hAnsi="Tahoma" w:cs="Tahoma"/>
          <w:b/>
          <w:color w:val="0732E7"/>
          <w:bdr w:val="none" w:sz="0" w:space="0" w:color="auto" w:frame="1"/>
        </w:rPr>
      </w:pPr>
    </w:p>
    <w:p w14:paraId="47184271" w14:textId="77777777" w:rsidR="00AC63B2" w:rsidRDefault="00AC63B2" w:rsidP="00AC63B2">
      <w:pPr>
        <w:spacing w:after="160" w:line="259" w:lineRule="auto"/>
        <w:rPr>
          <w:rFonts w:ascii="Tahoma" w:hAnsi="Tahoma" w:cs="Tahoma"/>
          <w:b/>
          <w:color w:val="0732E7"/>
          <w:bdr w:val="none" w:sz="0" w:space="0" w:color="auto" w:frame="1"/>
        </w:rPr>
      </w:pPr>
    </w:p>
    <w:p w14:paraId="061C59E6" w14:textId="77777777" w:rsidR="00AC63B2" w:rsidRDefault="00AC63B2" w:rsidP="00AC63B2">
      <w:pPr>
        <w:spacing w:after="160" w:line="259" w:lineRule="auto"/>
        <w:rPr>
          <w:rFonts w:ascii="Tahoma" w:hAnsi="Tahoma" w:cs="Tahoma"/>
          <w:b/>
          <w:color w:val="0732E7"/>
          <w:bdr w:val="none" w:sz="0" w:space="0" w:color="auto" w:frame="1"/>
        </w:rPr>
      </w:pPr>
    </w:p>
    <w:p w14:paraId="3C884C9F" w14:textId="77777777" w:rsidR="00AC63B2" w:rsidRDefault="00AC63B2" w:rsidP="00AC63B2">
      <w:pPr>
        <w:spacing w:after="160" w:line="259" w:lineRule="auto"/>
        <w:rPr>
          <w:rFonts w:ascii="Tahoma" w:hAnsi="Tahoma" w:cs="Tahoma"/>
          <w:b/>
          <w:color w:val="0732E7"/>
          <w:bdr w:val="none" w:sz="0" w:space="0" w:color="auto" w:frame="1"/>
        </w:rPr>
      </w:pPr>
    </w:p>
    <w:p w14:paraId="48D75A11" w14:textId="77777777" w:rsidR="00AC63B2" w:rsidRDefault="00AC63B2" w:rsidP="00AC63B2">
      <w:pPr>
        <w:spacing w:after="160" w:line="259" w:lineRule="auto"/>
        <w:rPr>
          <w:rFonts w:ascii="Tahoma" w:hAnsi="Tahoma" w:cs="Tahoma"/>
          <w:b/>
          <w:color w:val="0732E7"/>
          <w:bdr w:val="none" w:sz="0" w:space="0" w:color="auto" w:frame="1"/>
        </w:rPr>
      </w:pPr>
    </w:p>
    <w:p w14:paraId="662DD355" w14:textId="77777777" w:rsidR="00AC63B2" w:rsidRDefault="00AC63B2" w:rsidP="00AC63B2">
      <w:pPr>
        <w:spacing w:after="160" w:line="259" w:lineRule="auto"/>
        <w:rPr>
          <w:rFonts w:ascii="Tahoma" w:hAnsi="Tahoma" w:cs="Tahoma"/>
          <w:b/>
          <w:color w:val="0732E7"/>
          <w:bdr w:val="none" w:sz="0" w:space="0" w:color="auto" w:frame="1"/>
        </w:rPr>
      </w:pPr>
    </w:p>
    <w:p w14:paraId="51306D41" w14:textId="77777777" w:rsidR="00AC63B2" w:rsidRDefault="00AC63B2" w:rsidP="00AC63B2">
      <w:pPr>
        <w:spacing w:after="160" w:line="259" w:lineRule="auto"/>
        <w:rPr>
          <w:rFonts w:ascii="Tahoma" w:hAnsi="Tahoma" w:cs="Tahoma"/>
          <w:b/>
          <w:color w:val="0732E7"/>
          <w:bdr w:val="none" w:sz="0" w:space="0" w:color="auto" w:frame="1"/>
        </w:rPr>
      </w:pPr>
    </w:p>
    <w:p w14:paraId="07BF6230" w14:textId="77777777" w:rsidR="00AC63B2" w:rsidRDefault="00AC63B2" w:rsidP="00AC63B2">
      <w:pPr>
        <w:spacing w:after="160" w:line="259" w:lineRule="auto"/>
        <w:rPr>
          <w:rFonts w:ascii="Tahoma" w:hAnsi="Tahoma" w:cs="Tahoma"/>
          <w:b/>
          <w:color w:val="0732E7"/>
          <w:bdr w:val="none" w:sz="0" w:space="0" w:color="auto" w:frame="1"/>
        </w:rPr>
      </w:pPr>
    </w:p>
    <w:p w14:paraId="0FA88D00" w14:textId="77777777" w:rsidR="00AC63B2" w:rsidRDefault="00AC63B2" w:rsidP="00AC63B2">
      <w:pPr>
        <w:spacing w:after="160" w:line="259" w:lineRule="auto"/>
        <w:rPr>
          <w:rFonts w:ascii="Tahoma" w:hAnsi="Tahoma" w:cs="Tahoma"/>
          <w:b/>
          <w:color w:val="0732E7"/>
          <w:bdr w:val="none" w:sz="0" w:space="0" w:color="auto" w:frame="1"/>
        </w:rPr>
      </w:pPr>
    </w:p>
    <w:p w14:paraId="2037220B" w14:textId="77777777" w:rsidR="00AC63B2" w:rsidRDefault="00AC63B2" w:rsidP="00AC63B2">
      <w:pPr>
        <w:spacing w:after="160" w:line="259" w:lineRule="auto"/>
        <w:rPr>
          <w:rFonts w:ascii="Tahoma" w:hAnsi="Tahoma" w:cs="Tahoma"/>
          <w:b/>
          <w:color w:val="0732E7"/>
          <w:bdr w:val="none" w:sz="0" w:space="0" w:color="auto" w:frame="1"/>
        </w:rPr>
      </w:pPr>
    </w:p>
    <w:p w14:paraId="08B1A513" w14:textId="77777777" w:rsidR="00AC63B2" w:rsidRDefault="00AC63B2" w:rsidP="00AC63B2">
      <w:pPr>
        <w:spacing w:after="160" w:line="259" w:lineRule="auto"/>
        <w:rPr>
          <w:rFonts w:ascii="Tahoma" w:hAnsi="Tahoma" w:cs="Tahoma"/>
          <w:b/>
          <w:color w:val="0732E7"/>
          <w:bdr w:val="none" w:sz="0" w:space="0" w:color="auto" w:frame="1"/>
        </w:rPr>
      </w:pPr>
    </w:p>
    <w:p w14:paraId="734DE771" w14:textId="77777777" w:rsidR="00AC63B2" w:rsidRDefault="00AC63B2" w:rsidP="00AC63B2">
      <w:pPr>
        <w:spacing w:after="160" w:line="259" w:lineRule="auto"/>
        <w:rPr>
          <w:rFonts w:ascii="Tahoma" w:hAnsi="Tahoma" w:cs="Tahoma"/>
          <w:b/>
          <w:color w:val="0732E7"/>
          <w:bdr w:val="none" w:sz="0" w:space="0" w:color="auto" w:frame="1"/>
        </w:rPr>
      </w:pPr>
    </w:p>
    <w:p w14:paraId="7140B71C" w14:textId="77777777" w:rsidR="00AC63B2" w:rsidRDefault="00AC63B2" w:rsidP="00AC63B2">
      <w:pPr>
        <w:spacing w:after="160" w:line="259" w:lineRule="auto"/>
        <w:rPr>
          <w:rFonts w:ascii="Tahoma" w:hAnsi="Tahoma" w:cs="Tahoma"/>
          <w:b/>
          <w:color w:val="0732E7"/>
          <w:bdr w:val="none" w:sz="0" w:space="0" w:color="auto" w:frame="1"/>
        </w:rPr>
      </w:pPr>
    </w:p>
    <w:p w14:paraId="2EC802BF" w14:textId="77777777" w:rsidR="00AC63B2" w:rsidRDefault="00AC63B2" w:rsidP="00AC63B2">
      <w:pPr>
        <w:spacing w:after="160" w:line="259" w:lineRule="auto"/>
        <w:rPr>
          <w:rFonts w:ascii="Tahoma" w:hAnsi="Tahoma" w:cs="Tahoma"/>
          <w:b/>
          <w:color w:val="0732E7"/>
          <w:bdr w:val="none" w:sz="0" w:space="0" w:color="auto" w:frame="1"/>
        </w:rPr>
      </w:pPr>
    </w:p>
    <w:p w14:paraId="617E2CEE" w14:textId="77777777" w:rsidR="00AC63B2" w:rsidRDefault="00AC63B2" w:rsidP="00AC63B2">
      <w:pPr>
        <w:spacing w:after="160" w:line="259" w:lineRule="auto"/>
        <w:rPr>
          <w:rFonts w:ascii="Tahoma" w:hAnsi="Tahoma" w:cs="Tahoma"/>
          <w:b/>
          <w:color w:val="0732E7"/>
          <w:bdr w:val="none" w:sz="0" w:space="0" w:color="auto" w:frame="1"/>
        </w:rPr>
      </w:pPr>
    </w:p>
    <w:p w14:paraId="19685085" w14:textId="77777777" w:rsidR="00AC63B2" w:rsidRDefault="00AC63B2" w:rsidP="00AC63B2">
      <w:pPr>
        <w:spacing w:after="160" w:line="259" w:lineRule="auto"/>
        <w:rPr>
          <w:rFonts w:ascii="Tahoma" w:hAnsi="Tahoma" w:cs="Tahoma"/>
          <w:b/>
          <w:color w:val="0732E7"/>
          <w:bdr w:val="none" w:sz="0" w:space="0" w:color="auto" w:frame="1"/>
        </w:rPr>
      </w:pPr>
    </w:p>
    <w:p w14:paraId="3B42A4EF" w14:textId="77777777" w:rsidR="00AC63B2" w:rsidRDefault="00AC63B2" w:rsidP="00AC63B2">
      <w:pPr>
        <w:spacing w:after="160" w:line="259" w:lineRule="auto"/>
        <w:rPr>
          <w:rFonts w:ascii="Tahoma" w:hAnsi="Tahoma" w:cs="Tahoma"/>
          <w:b/>
          <w:color w:val="0732E7"/>
          <w:bdr w:val="none" w:sz="0" w:space="0" w:color="auto" w:frame="1"/>
        </w:rPr>
      </w:pPr>
    </w:p>
    <w:p w14:paraId="5AE4E572" w14:textId="77777777" w:rsidR="00AC63B2" w:rsidRDefault="00AC63B2" w:rsidP="00AC63B2">
      <w:pPr>
        <w:spacing w:after="160" w:line="259" w:lineRule="auto"/>
        <w:rPr>
          <w:rFonts w:ascii="Tahoma" w:hAnsi="Tahoma" w:cs="Tahoma"/>
          <w:b/>
          <w:color w:val="0732E7"/>
          <w:bdr w:val="none" w:sz="0" w:space="0" w:color="auto" w:frame="1"/>
        </w:rPr>
      </w:pPr>
    </w:p>
    <w:p w14:paraId="1E480CB6" w14:textId="77777777" w:rsidR="00AC63B2" w:rsidRDefault="00AC63B2" w:rsidP="00AC63B2">
      <w:pPr>
        <w:spacing w:after="160" w:line="259" w:lineRule="auto"/>
        <w:rPr>
          <w:rFonts w:ascii="Tahoma" w:hAnsi="Tahoma" w:cs="Tahoma"/>
          <w:b/>
          <w:color w:val="0732E7"/>
          <w:bdr w:val="none" w:sz="0" w:space="0" w:color="auto" w:frame="1"/>
        </w:rPr>
      </w:pPr>
    </w:p>
    <w:p w14:paraId="37155599" w14:textId="77777777" w:rsidR="00AC63B2" w:rsidRDefault="00AC63B2" w:rsidP="00AC63B2">
      <w:pPr>
        <w:spacing w:after="160" w:line="259" w:lineRule="auto"/>
        <w:rPr>
          <w:rFonts w:ascii="Tahoma" w:hAnsi="Tahoma" w:cs="Tahoma"/>
          <w:b/>
          <w:color w:val="0732E7"/>
          <w:bdr w:val="none" w:sz="0" w:space="0" w:color="auto" w:frame="1"/>
        </w:rPr>
      </w:pPr>
    </w:p>
    <w:p w14:paraId="4451A2BC" w14:textId="77777777" w:rsidR="00AC63B2" w:rsidRDefault="00AC63B2" w:rsidP="00AC63B2">
      <w:pPr>
        <w:spacing w:after="160" w:line="259" w:lineRule="auto"/>
        <w:rPr>
          <w:rFonts w:ascii="Tahoma" w:hAnsi="Tahoma" w:cs="Tahoma"/>
          <w:b/>
          <w:color w:val="0732E7"/>
          <w:bdr w:val="none" w:sz="0" w:space="0" w:color="auto" w:frame="1"/>
        </w:rPr>
      </w:pPr>
    </w:p>
    <w:p w14:paraId="0F580ED4" w14:textId="77777777" w:rsidR="00AC63B2" w:rsidRDefault="00AC63B2" w:rsidP="00AC63B2">
      <w:pPr>
        <w:spacing w:after="160" w:line="259" w:lineRule="auto"/>
        <w:rPr>
          <w:rFonts w:ascii="Tahoma" w:hAnsi="Tahoma" w:cs="Tahoma"/>
          <w:b/>
          <w:color w:val="0732E7"/>
          <w:bdr w:val="none" w:sz="0" w:space="0" w:color="auto" w:frame="1"/>
        </w:rPr>
      </w:pPr>
    </w:p>
    <w:p w14:paraId="0CD77483" w14:textId="4A0A7C86" w:rsidR="00C2182A" w:rsidRPr="00AC63B2" w:rsidRDefault="00AC63B2" w:rsidP="00AC63B2">
      <w:pPr>
        <w:spacing w:after="160" w:line="259" w:lineRule="auto"/>
        <w:rPr>
          <w:rFonts w:ascii="Tahoma" w:hAnsi="Tahoma" w:cs="Tahoma"/>
          <w:b/>
          <w:color w:val="0732E7"/>
          <w:bdr w:val="none" w:sz="0" w:space="0" w:color="auto" w:frame="1"/>
        </w:rPr>
      </w:pPr>
      <w:r>
        <w:rPr>
          <w:rFonts w:ascii="Tahoma" w:hAnsi="Tahoma" w:cs="Tahoma"/>
          <w:b/>
          <w:color w:val="0732E7"/>
          <w:bdr w:val="none" w:sz="0" w:space="0" w:color="auto" w:frame="1"/>
        </w:rPr>
        <w:t>CRITERIOS</w:t>
      </w:r>
    </w:p>
    <w:p w14:paraId="409D7F23" w14:textId="77777777" w:rsidR="00C2182A" w:rsidRPr="0089443E" w:rsidRDefault="00C2182A" w:rsidP="00C2182A">
      <w:pPr>
        <w:pStyle w:val="NormalWeb"/>
        <w:spacing w:before="0" w:beforeAutospacing="0" w:after="0" w:afterAutospacing="0"/>
        <w:jc w:val="both"/>
        <w:textAlignment w:val="baseline"/>
        <w:rPr>
          <w:rFonts w:ascii="Tahoma" w:hAnsi="Tahoma" w:cs="Tahoma"/>
          <w:b/>
          <w:color w:val="0099FF"/>
          <w:sz w:val="22"/>
          <w:szCs w:val="22"/>
        </w:rPr>
      </w:pPr>
      <w:r w:rsidRPr="0089443E">
        <w:rPr>
          <w:rFonts w:ascii="Tahoma" w:hAnsi="Tahoma" w:cs="Tahoma"/>
          <w:b/>
          <w:color w:val="0099FF"/>
          <w:sz w:val="22"/>
          <w:szCs w:val="22"/>
        </w:rPr>
        <w:t>GLOSARIO EN TERMINOS PRESUPUESTALES</w:t>
      </w:r>
    </w:p>
    <w:p w14:paraId="7523285F" w14:textId="77777777" w:rsidR="00C2182A" w:rsidRDefault="00C2182A" w:rsidP="00C2182A">
      <w:pPr>
        <w:pStyle w:val="NormalWeb"/>
        <w:spacing w:before="0" w:beforeAutospacing="0" w:after="0" w:afterAutospacing="0"/>
        <w:jc w:val="both"/>
        <w:textAlignment w:val="baseline"/>
        <w:rPr>
          <w:rFonts w:ascii="Tahoma" w:hAnsi="Tahoma" w:cs="Tahoma"/>
          <w:b/>
          <w:color w:val="9CC2E5" w:themeColor="accent1" w:themeTint="99"/>
          <w:sz w:val="18"/>
          <w:szCs w:val="18"/>
        </w:rPr>
      </w:pPr>
    </w:p>
    <w:p w14:paraId="60D0A95D" w14:textId="77777777" w:rsidR="00C2182A" w:rsidRPr="00902893" w:rsidRDefault="00C2182A" w:rsidP="00C2182A">
      <w:pPr>
        <w:jc w:val="both"/>
        <w:rPr>
          <w:b/>
          <w:color w:val="2F5496" w:themeColor="accent5" w:themeShade="BF"/>
          <w:sz w:val="18"/>
          <w:szCs w:val="18"/>
        </w:rPr>
      </w:pPr>
      <w:r w:rsidRPr="00902893">
        <w:rPr>
          <w:b/>
          <w:color w:val="2F5496" w:themeColor="accent5" w:themeShade="BF"/>
          <w:sz w:val="18"/>
          <w:szCs w:val="18"/>
        </w:rPr>
        <w:t>ADEUDOS DE EJERCICIOS FISCALES ANTERIORES (ADEFAS)</w:t>
      </w:r>
    </w:p>
    <w:p w14:paraId="3FFE4182" w14:textId="77777777" w:rsidR="00C2182A" w:rsidRPr="00902893" w:rsidRDefault="00C2182A" w:rsidP="00C2182A">
      <w:pPr>
        <w:jc w:val="both"/>
        <w:rPr>
          <w:color w:val="2F5496" w:themeColor="accent5" w:themeShade="BF"/>
          <w:sz w:val="18"/>
          <w:szCs w:val="18"/>
        </w:rPr>
      </w:pPr>
      <w:r w:rsidRPr="00902893">
        <w:rPr>
          <w:color w:val="2F5496" w:themeColor="accent5" w:themeShade="BF"/>
          <w:sz w:val="18"/>
          <w:szCs w:val="18"/>
        </w:rPr>
        <w:t>Conjunto de obligaciones contraídas, devengadas, contabilizadas y autorizadas dentro de las asignaciones presupuestarias que no fueron liquidadas a la terminación o cierre del ejercicio fiscal correspondiente.</w:t>
      </w:r>
    </w:p>
    <w:p w14:paraId="1823E136" w14:textId="77777777" w:rsidR="00C2182A" w:rsidRPr="00902893" w:rsidRDefault="00C2182A" w:rsidP="00C2182A">
      <w:pPr>
        <w:jc w:val="both"/>
        <w:rPr>
          <w:b/>
          <w:color w:val="2F5496" w:themeColor="accent5" w:themeShade="BF"/>
          <w:sz w:val="18"/>
          <w:szCs w:val="18"/>
        </w:rPr>
      </w:pPr>
      <w:r w:rsidRPr="00902893">
        <w:rPr>
          <w:b/>
          <w:color w:val="2F5496" w:themeColor="accent5" w:themeShade="BF"/>
          <w:sz w:val="18"/>
          <w:szCs w:val="18"/>
        </w:rPr>
        <w:t>APORTACIONES FEDERALES</w:t>
      </w:r>
    </w:p>
    <w:p w14:paraId="338384F2" w14:textId="77777777" w:rsidR="00C2182A" w:rsidRPr="00902893" w:rsidRDefault="00C2182A" w:rsidP="00C2182A">
      <w:pPr>
        <w:jc w:val="both"/>
        <w:rPr>
          <w:color w:val="2F5496" w:themeColor="accent5" w:themeShade="BF"/>
          <w:sz w:val="18"/>
          <w:szCs w:val="18"/>
        </w:rPr>
      </w:pPr>
      <w:r w:rsidRPr="00902893">
        <w:rPr>
          <w:color w:val="2F5496" w:themeColor="accent5" w:themeShade="BF"/>
          <w:sz w:val="18"/>
          <w:szCs w:val="18"/>
        </w:rPr>
        <w:t>Recursos que corresponden a las entidades federativas y municipios que se derivan del Sistema Nacional de Coordinación Fiscal, de conformidad a lo establecido por el capítulo V de la Ley de Coordinación Fiscal.</w:t>
      </w:r>
    </w:p>
    <w:p w14:paraId="579017D2" w14:textId="77777777" w:rsidR="00C2182A" w:rsidRPr="00902893" w:rsidRDefault="00C2182A" w:rsidP="00C2182A">
      <w:pPr>
        <w:jc w:val="both"/>
        <w:rPr>
          <w:b/>
          <w:color w:val="2F5496" w:themeColor="accent5" w:themeShade="BF"/>
          <w:sz w:val="18"/>
          <w:szCs w:val="18"/>
        </w:rPr>
      </w:pPr>
      <w:r w:rsidRPr="00902893">
        <w:rPr>
          <w:b/>
          <w:color w:val="2F5496" w:themeColor="accent5" w:themeShade="BF"/>
          <w:sz w:val="18"/>
          <w:szCs w:val="18"/>
        </w:rPr>
        <w:t>AÑO FISCAL</w:t>
      </w:r>
    </w:p>
    <w:p w14:paraId="4DEEC04F" w14:textId="77777777" w:rsidR="00C2182A" w:rsidRPr="00902893" w:rsidRDefault="00C2182A" w:rsidP="00C2182A">
      <w:pPr>
        <w:jc w:val="both"/>
        <w:rPr>
          <w:color w:val="2F5496" w:themeColor="accent5" w:themeShade="BF"/>
          <w:sz w:val="18"/>
          <w:szCs w:val="18"/>
        </w:rPr>
      </w:pPr>
      <w:r w:rsidRPr="00902893">
        <w:rPr>
          <w:color w:val="2F5496" w:themeColor="accent5" w:themeShade="BF"/>
          <w:sz w:val="18"/>
          <w:szCs w:val="18"/>
        </w:rPr>
        <w:t>Periodo en el cual se produce la ejecución presupuestaria de los ingresos, egresos y el financiamiento, correspondiente al año calendario, tiene una duración de 12 meses e inicia el 1 de enero y finaliza el 31 de diciembre.</w:t>
      </w:r>
    </w:p>
    <w:p w14:paraId="5B547B8D" w14:textId="77777777" w:rsidR="00C2182A" w:rsidRPr="00902893" w:rsidRDefault="00C2182A" w:rsidP="00C2182A">
      <w:pPr>
        <w:jc w:val="both"/>
        <w:rPr>
          <w:b/>
          <w:color w:val="2F5496" w:themeColor="accent5" w:themeShade="BF"/>
          <w:sz w:val="18"/>
          <w:szCs w:val="18"/>
        </w:rPr>
      </w:pPr>
      <w:r w:rsidRPr="00902893">
        <w:rPr>
          <w:b/>
          <w:color w:val="2F5496" w:themeColor="accent5" w:themeShade="BF"/>
          <w:sz w:val="18"/>
          <w:szCs w:val="18"/>
        </w:rPr>
        <w:t>ADECUACIONES PRESUPUESTARIAS</w:t>
      </w:r>
    </w:p>
    <w:p w14:paraId="5314BCCB" w14:textId="77777777" w:rsidR="00C2182A" w:rsidRPr="00902893" w:rsidRDefault="00C2182A" w:rsidP="00C2182A">
      <w:pPr>
        <w:jc w:val="both"/>
        <w:rPr>
          <w:color w:val="2F5496" w:themeColor="accent5" w:themeShade="BF"/>
          <w:sz w:val="18"/>
          <w:szCs w:val="18"/>
        </w:rPr>
      </w:pPr>
      <w:r w:rsidRPr="00902893">
        <w:rPr>
          <w:color w:val="2F5496" w:themeColor="accent5" w:themeShade="BF"/>
          <w:sz w:val="18"/>
          <w:szCs w:val="18"/>
        </w:rPr>
        <w:t>Los traspasos de recursos y movimientos que realizan las dependencias y entidades durante el ejercicio fiscal a las estructuras administrativas y presupuestal; a los calendarios de presupuesto, así como las ampliaciones liquidas al presupuesto aprobado y/o modificado autorizado, siempre que permitan un mejor cumplimiento de los objetivos de los programas a cargo de las dependencias y entidades.</w:t>
      </w:r>
    </w:p>
    <w:p w14:paraId="5D9B9927" w14:textId="77777777" w:rsidR="00C2182A" w:rsidRPr="00902893" w:rsidRDefault="00C2182A" w:rsidP="00C2182A">
      <w:pPr>
        <w:jc w:val="both"/>
        <w:rPr>
          <w:b/>
          <w:color w:val="2F5496" w:themeColor="accent5" w:themeShade="BF"/>
          <w:sz w:val="18"/>
          <w:szCs w:val="18"/>
        </w:rPr>
      </w:pPr>
      <w:r w:rsidRPr="00902893">
        <w:rPr>
          <w:b/>
          <w:color w:val="2F5496" w:themeColor="accent5" w:themeShade="BF"/>
          <w:sz w:val="18"/>
          <w:szCs w:val="18"/>
        </w:rPr>
        <w:t>CLASIFICACIÓN FUNCIONAL DEL GASTO</w:t>
      </w:r>
    </w:p>
    <w:p w14:paraId="354F4C1A" w14:textId="77777777" w:rsidR="00C2182A" w:rsidRPr="00902893" w:rsidRDefault="00C2182A" w:rsidP="00C2182A">
      <w:pPr>
        <w:jc w:val="both"/>
        <w:rPr>
          <w:color w:val="2F5496" w:themeColor="accent5" w:themeShade="BF"/>
          <w:sz w:val="18"/>
          <w:szCs w:val="18"/>
        </w:rPr>
      </w:pPr>
      <w:r w:rsidRPr="00902893">
        <w:rPr>
          <w:color w:val="2F5496" w:themeColor="accent5" w:themeShade="BF"/>
          <w:sz w:val="18"/>
          <w:szCs w:val="18"/>
        </w:rPr>
        <w:t>Es el documento que agrupa el gasto público según la naturaleza de los servicios gubernamentales brindados a la población, permitiendo determinar los objetivos generales de las políticas públicas y los recursos financieros que se asignan para alcanzar éstos. (Publicado en el DOF el 10 de junio de 2010 la finalidad y función y publicado en el DOF el 27 de diciembre de 2010 la subfunción).</w:t>
      </w:r>
    </w:p>
    <w:p w14:paraId="3E27609B" w14:textId="77777777" w:rsidR="00C2182A" w:rsidRPr="00902893" w:rsidRDefault="00C2182A" w:rsidP="00C2182A">
      <w:pPr>
        <w:jc w:val="both"/>
        <w:rPr>
          <w:b/>
          <w:color w:val="2F5496" w:themeColor="accent5" w:themeShade="BF"/>
          <w:sz w:val="18"/>
          <w:szCs w:val="18"/>
        </w:rPr>
      </w:pPr>
      <w:r w:rsidRPr="00902893">
        <w:rPr>
          <w:b/>
          <w:color w:val="2F5496" w:themeColor="accent5" w:themeShade="BF"/>
          <w:sz w:val="18"/>
          <w:szCs w:val="18"/>
        </w:rPr>
        <w:t>CLASIFICADOR POR OBJETO DEL GASTO</w:t>
      </w:r>
    </w:p>
    <w:p w14:paraId="07B1E803" w14:textId="77777777" w:rsidR="00C2182A" w:rsidRPr="00902893" w:rsidRDefault="00C2182A" w:rsidP="00C2182A">
      <w:pPr>
        <w:jc w:val="both"/>
        <w:rPr>
          <w:color w:val="2F5496" w:themeColor="accent5" w:themeShade="BF"/>
          <w:sz w:val="18"/>
          <w:szCs w:val="18"/>
        </w:rPr>
      </w:pPr>
      <w:r w:rsidRPr="00902893">
        <w:rPr>
          <w:color w:val="2F5496" w:themeColor="accent5" w:themeShade="BF"/>
          <w:sz w:val="18"/>
          <w:szCs w:val="18"/>
        </w:rPr>
        <w:t>Ordena de forma sistemática y homogénea todos los conceptos de gastos descritos en el Presupuesto de Egresos, de acuerdo con la naturaleza de los bienes, servicios, activos y pasivos financieros (publicado en el DOF el 9 de diciembre de 2009 el capítulo y concepto, publicado en el DOF el 10 de junio de 2010 la partida genérica y publicado en el DOF el 19 de noviembre de 2010 las adecuaciones).</w:t>
      </w:r>
    </w:p>
    <w:p w14:paraId="4F1E7C6D" w14:textId="77777777" w:rsidR="00C2182A" w:rsidRPr="00902893" w:rsidRDefault="00C2182A" w:rsidP="00C2182A">
      <w:pPr>
        <w:jc w:val="both"/>
        <w:rPr>
          <w:b/>
          <w:color w:val="2F5496" w:themeColor="accent5" w:themeShade="BF"/>
          <w:sz w:val="18"/>
          <w:szCs w:val="18"/>
        </w:rPr>
      </w:pPr>
      <w:r w:rsidRPr="00902893">
        <w:rPr>
          <w:b/>
          <w:color w:val="2F5496" w:themeColor="accent5" w:themeShade="BF"/>
          <w:sz w:val="18"/>
          <w:szCs w:val="18"/>
        </w:rPr>
        <w:t>CLASIFICADOR POR RUBROS DE INGRESOS</w:t>
      </w:r>
    </w:p>
    <w:p w14:paraId="5F984A6C" w14:textId="77777777" w:rsidR="00C2182A" w:rsidRPr="00902893" w:rsidRDefault="00C2182A" w:rsidP="00C2182A">
      <w:pPr>
        <w:jc w:val="both"/>
        <w:rPr>
          <w:color w:val="2F5496" w:themeColor="accent5" w:themeShade="BF"/>
          <w:sz w:val="18"/>
          <w:szCs w:val="18"/>
        </w:rPr>
      </w:pPr>
      <w:r w:rsidRPr="00902893">
        <w:rPr>
          <w:color w:val="2F5496" w:themeColor="accent5" w:themeShade="BF"/>
          <w:sz w:val="18"/>
          <w:szCs w:val="18"/>
        </w:rPr>
        <w:t>Ordena y agrupa los ingresos públicos en función de su diferente naturaleza y el carácter de las transacciones que le dan origen (publicado en el DOF el 9 de diciembre de 2009).</w:t>
      </w:r>
    </w:p>
    <w:p w14:paraId="706BEF7E" w14:textId="77777777" w:rsidR="00C2182A" w:rsidRPr="00902893" w:rsidRDefault="00C2182A" w:rsidP="00C2182A">
      <w:pPr>
        <w:jc w:val="both"/>
        <w:rPr>
          <w:b/>
          <w:color w:val="2F5496" w:themeColor="accent5" w:themeShade="BF"/>
          <w:sz w:val="18"/>
          <w:szCs w:val="18"/>
        </w:rPr>
      </w:pPr>
      <w:r w:rsidRPr="00902893">
        <w:rPr>
          <w:b/>
          <w:color w:val="2F5496" w:themeColor="accent5" w:themeShade="BF"/>
          <w:sz w:val="18"/>
          <w:szCs w:val="18"/>
        </w:rPr>
        <w:t>CLASIFICADOR POR TIPO DE GASTO</w:t>
      </w:r>
    </w:p>
    <w:p w14:paraId="77CFA1F1" w14:textId="77777777" w:rsidR="00C2182A" w:rsidRPr="00902893" w:rsidRDefault="00C2182A" w:rsidP="00C2182A">
      <w:pPr>
        <w:jc w:val="both"/>
        <w:rPr>
          <w:color w:val="2F5496" w:themeColor="accent5" w:themeShade="BF"/>
          <w:sz w:val="18"/>
          <w:szCs w:val="18"/>
        </w:rPr>
      </w:pPr>
      <w:r w:rsidRPr="00902893">
        <w:rPr>
          <w:color w:val="2F5496" w:themeColor="accent5" w:themeShade="BF"/>
          <w:sz w:val="18"/>
          <w:szCs w:val="18"/>
        </w:rPr>
        <w:t>Identifica la naturaleza del gasto. Relaciona las transacciones públicas que generan gastos con los grandes agregados de la clasificación económica (publicado en el DOF el 10 de junio de 2010).</w:t>
      </w:r>
    </w:p>
    <w:p w14:paraId="73848D6A" w14:textId="77777777" w:rsidR="00C2182A" w:rsidRPr="00902893" w:rsidRDefault="00C2182A" w:rsidP="00C2182A">
      <w:pPr>
        <w:jc w:val="both"/>
        <w:rPr>
          <w:b/>
          <w:color w:val="2F5496" w:themeColor="accent5" w:themeShade="BF"/>
          <w:sz w:val="18"/>
          <w:szCs w:val="18"/>
        </w:rPr>
      </w:pPr>
      <w:r w:rsidRPr="00902893">
        <w:rPr>
          <w:b/>
          <w:color w:val="2F5496" w:themeColor="accent5" w:themeShade="BF"/>
          <w:sz w:val="18"/>
          <w:szCs w:val="18"/>
        </w:rPr>
        <w:t>CUENTAS PRESUPUESTARIAS</w:t>
      </w:r>
    </w:p>
    <w:p w14:paraId="3F3206E1" w14:textId="77777777" w:rsidR="00C2182A" w:rsidRPr="00902893" w:rsidRDefault="00C2182A" w:rsidP="00C2182A">
      <w:pPr>
        <w:jc w:val="both"/>
        <w:rPr>
          <w:color w:val="2F5496" w:themeColor="accent5" w:themeShade="BF"/>
          <w:sz w:val="18"/>
          <w:szCs w:val="18"/>
        </w:rPr>
      </w:pPr>
      <w:r w:rsidRPr="00902893">
        <w:rPr>
          <w:color w:val="2F5496" w:themeColor="accent5" w:themeShade="BF"/>
          <w:sz w:val="18"/>
          <w:szCs w:val="18"/>
        </w:rPr>
        <w:t>Cuentas que conforman los clasificadores de ingresos y gastos públicos.</w:t>
      </w:r>
    </w:p>
    <w:p w14:paraId="7D3ECAD0" w14:textId="77777777" w:rsidR="00C2182A" w:rsidRPr="00902893" w:rsidRDefault="00C2182A" w:rsidP="00C2182A">
      <w:pPr>
        <w:jc w:val="both"/>
        <w:rPr>
          <w:b/>
          <w:color w:val="2F5496" w:themeColor="accent5" w:themeShade="BF"/>
          <w:sz w:val="18"/>
          <w:szCs w:val="18"/>
        </w:rPr>
      </w:pPr>
      <w:r w:rsidRPr="00902893">
        <w:rPr>
          <w:b/>
          <w:color w:val="2F5496" w:themeColor="accent5" w:themeShade="BF"/>
          <w:sz w:val="18"/>
          <w:szCs w:val="18"/>
        </w:rPr>
        <w:t>DEPRECIACIÓN Y AMORTIZACIÓN</w:t>
      </w:r>
    </w:p>
    <w:p w14:paraId="6CF78F09" w14:textId="77777777" w:rsidR="00C2182A" w:rsidRPr="00902893" w:rsidRDefault="00C2182A" w:rsidP="00C2182A">
      <w:pPr>
        <w:jc w:val="both"/>
        <w:rPr>
          <w:color w:val="2F5496" w:themeColor="accent5" w:themeShade="BF"/>
          <w:sz w:val="18"/>
          <w:szCs w:val="18"/>
        </w:rPr>
      </w:pPr>
      <w:r w:rsidRPr="00902893">
        <w:rPr>
          <w:color w:val="2F5496" w:themeColor="accent5" w:themeShade="BF"/>
          <w:sz w:val="18"/>
          <w:szCs w:val="18"/>
        </w:rPr>
        <w:t>Es la distribución sistemática del costo de adquisición de un activo a lo largo de su vida útil.</w:t>
      </w:r>
    </w:p>
    <w:p w14:paraId="703747AC" w14:textId="77777777" w:rsidR="00C2182A" w:rsidRPr="00902893" w:rsidRDefault="00C2182A" w:rsidP="00C2182A">
      <w:pPr>
        <w:rPr>
          <w:b/>
          <w:color w:val="2F5496" w:themeColor="accent5" w:themeShade="BF"/>
          <w:sz w:val="18"/>
          <w:szCs w:val="18"/>
        </w:rPr>
      </w:pPr>
      <w:r w:rsidRPr="00902893">
        <w:rPr>
          <w:b/>
          <w:color w:val="2F5496" w:themeColor="accent5" w:themeShade="BF"/>
          <w:sz w:val="18"/>
          <w:szCs w:val="18"/>
        </w:rPr>
        <w:t>DEUDA PÚBLICA</w:t>
      </w:r>
    </w:p>
    <w:p w14:paraId="13C597FC" w14:textId="77777777" w:rsidR="00C2182A" w:rsidRPr="00902893" w:rsidRDefault="00C2182A" w:rsidP="00C2182A">
      <w:pPr>
        <w:jc w:val="both"/>
        <w:rPr>
          <w:color w:val="2F5496" w:themeColor="accent5" w:themeShade="BF"/>
          <w:sz w:val="18"/>
          <w:szCs w:val="18"/>
        </w:rPr>
      </w:pPr>
      <w:r w:rsidRPr="00902893">
        <w:rPr>
          <w:color w:val="2F5496" w:themeColor="accent5" w:themeShade="BF"/>
          <w:sz w:val="18"/>
          <w:szCs w:val="18"/>
        </w:rPr>
        <w:t>Las obligaciones de pasivo, directas o contingentes, derivadas de financiamientos a cargo de los gobiernos federal, estatales, del Distrito Federal o municipales, en términos de las disposiciones legales aplicables, sin perjuicio de que dichas obligaciones tengan como propósito operaciones de canje o refinanciamiento</w:t>
      </w:r>
    </w:p>
    <w:p w14:paraId="1E6453D3" w14:textId="77777777" w:rsidR="00C2182A" w:rsidRPr="00902893" w:rsidRDefault="00C2182A" w:rsidP="00C2182A">
      <w:pPr>
        <w:jc w:val="both"/>
        <w:rPr>
          <w:b/>
          <w:color w:val="2F5496" w:themeColor="accent5" w:themeShade="BF"/>
          <w:sz w:val="18"/>
          <w:szCs w:val="18"/>
        </w:rPr>
      </w:pPr>
      <w:r w:rsidRPr="00902893">
        <w:rPr>
          <w:b/>
          <w:color w:val="2F5496" w:themeColor="accent5" w:themeShade="BF"/>
          <w:sz w:val="18"/>
          <w:szCs w:val="18"/>
        </w:rPr>
        <w:t>FONDOS DE PENSIONES</w:t>
      </w:r>
    </w:p>
    <w:p w14:paraId="09F07EC0" w14:textId="77777777" w:rsidR="00C2182A" w:rsidRPr="00902893" w:rsidRDefault="00C2182A" w:rsidP="00C2182A">
      <w:pPr>
        <w:jc w:val="both"/>
        <w:rPr>
          <w:color w:val="2F5496" w:themeColor="accent5" w:themeShade="BF"/>
          <w:sz w:val="18"/>
          <w:szCs w:val="18"/>
        </w:rPr>
      </w:pPr>
      <w:r w:rsidRPr="00902893">
        <w:rPr>
          <w:color w:val="2F5496" w:themeColor="accent5" w:themeShade="BF"/>
          <w:sz w:val="18"/>
          <w:szCs w:val="18"/>
        </w:rPr>
        <w:t>Los pasivos de pensiones aparecen cuando un empleador o el gobierno obligan o estimulan a miembros de los hogares a participar en un sistema de seguros sociales que proporcionará un ingreso al momento del retiro. Los sistemas de seguros sociales pueden ser organizados por los empleadores o por el gobierno, pueden ser organizados por sociedades de seguros en nombre de los asalariados o por unidades institucionales separadas constituidas para poseer y administrar los activos que se usarán para conocer y distribuir las pensiones. El subsector de los fondos de pensiones está constituido solamente por aquellos fondos de pensiones de los seguros sociales que son unidades institucionales separadas de las unidades que los crean. Cuando las instituciones financieras definidas y caracterizadas en los puntos anteriores son sociedades residentes controladas directamente o indirectamente por unidades del Gobierno General se les califica como sociedades públicas financieras.</w:t>
      </w:r>
    </w:p>
    <w:p w14:paraId="6A3B4EF5" w14:textId="77777777" w:rsidR="00C2182A" w:rsidRPr="00902893" w:rsidRDefault="00C2182A" w:rsidP="00C2182A">
      <w:pPr>
        <w:jc w:val="both"/>
        <w:rPr>
          <w:b/>
          <w:color w:val="2F5496" w:themeColor="accent5" w:themeShade="BF"/>
          <w:sz w:val="18"/>
          <w:szCs w:val="18"/>
        </w:rPr>
      </w:pPr>
      <w:r w:rsidRPr="00902893">
        <w:rPr>
          <w:b/>
          <w:color w:val="2F5496" w:themeColor="accent5" w:themeShade="BF"/>
          <w:sz w:val="18"/>
          <w:szCs w:val="18"/>
        </w:rPr>
        <w:t>FUENTES FINANCIERAS</w:t>
      </w:r>
    </w:p>
    <w:p w14:paraId="00510A97" w14:textId="77777777" w:rsidR="00C2182A" w:rsidRPr="00902893" w:rsidRDefault="00C2182A" w:rsidP="00C2182A">
      <w:pPr>
        <w:jc w:val="both"/>
        <w:rPr>
          <w:color w:val="2F5496" w:themeColor="accent5" w:themeShade="BF"/>
          <w:sz w:val="18"/>
          <w:szCs w:val="18"/>
        </w:rPr>
      </w:pPr>
      <w:r w:rsidRPr="00902893">
        <w:rPr>
          <w:color w:val="2F5496" w:themeColor="accent5" w:themeShade="BF"/>
          <w:sz w:val="18"/>
          <w:szCs w:val="18"/>
        </w:rPr>
        <w:t>Las fuentes financieras son recursos obtenidos por el ente público mediante la disminución de sus activos financieros (excluidos los relacionados con fines de política) y el incremento de sus pasivos, con el objeto de financiar el déficit, incrementar la inversión financiera o disminuir su endeudamiento.</w:t>
      </w:r>
    </w:p>
    <w:p w14:paraId="400FE074" w14:textId="77777777" w:rsidR="00C2182A" w:rsidRPr="00902893" w:rsidRDefault="00C2182A" w:rsidP="00C2182A">
      <w:pPr>
        <w:jc w:val="both"/>
        <w:rPr>
          <w:b/>
          <w:color w:val="2F5496" w:themeColor="accent5" w:themeShade="BF"/>
          <w:sz w:val="18"/>
          <w:szCs w:val="18"/>
        </w:rPr>
      </w:pPr>
      <w:r w:rsidRPr="00902893">
        <w:rPr>
          <w:b/>
          <w:color w:val="2F5496" w:themeColor="accent5" w:themeShade="BF"/>
          <w:sz w:val="18"/>
          <w:szCs w:val="18"/>
        </w:rPr>
        <w:t>GASTO APROBADO</w:t>
      </w:r>
    </w:p>
    <w:p w14:paraId="3C229251" w14:textId="77777777" w:rsidR="00C2182A" w:rsidRPr="00902893" w:rsidRDefault="00C2182A" w:rsidP="00C2182A">
      <w:pPr>
        <w:jc w:val="both"/>
        <w:rPr>
          <w:color w:val="2F5496" w:themeColor="accent5" w:themeShade="BF"/>
          <w:sz w:val="18"/>
          <w:szCs w:val="18"/>
        </w:rPr>
      </w:pPr>
      <w:r w:rsidRPr="00902893">
        <w:rPr>
          <w:color w:val="2F5496" w:themeColor="accent5" w:themeShade="BF"/>
          <w:sz w:val="18"/>
          <w:szCs w:val="18"/>
        </w:rPr>
        <w:t>Es el que refleja las asignaciones presupuestarias anuales comprometidas en el Presupuesto de Egresos.</w:t>
      </w:r>
    </w:p>
    <w:p w14:paraId="1553FCED" w14:textId="77777777" w:rsidR="00C2182A" w:rsidRPr="00902893" w:rsidRDefault="00C2182A" w:rsidP="00C2182A">
      <w:pPr>
        <w:jc w:val="both"/>
        <w:rPr>
          <w:b/>
          <w:color w:val="2F5496" w:themeColor="accent5" w:themeShade="BF"/>
          <w:sz w:val="18"/>
          <w:szCs w:val="18"/>
        </w:rPr>
      </w:pPr>
      <w:r w:rsidRPr="00902893">
        <w:rPr>
          <w:b/>
          <w:color w:val="2F5496" w:themeColor="accent5" w:themeShade="BF"/>
          <w:sz w:val="18"/>
          <w:szCs w:val="18"/>
        </w:rPr>
        <w:t>GASTO COMPROMETIDO</w:t>
      </w:r>
    </w:p>
    <w:p w14:paraId="521ADF39" w14:textId="77777777" w:rsidR="00C2182A" w:rsidRPr="00902893" w:rsidRDefault="00C2182A" w:rsidP="00C2182A">
      <w:pPr>
        <w:jc w:val="both"/>
        <w:rPr>
          <w:color w:val="2F5496" w:themeColor="accent5" w:themeShade="BF"/>
          <w:sz w:val="18"/>
          <w:szCs w:val="18"/>
        </w:rPr>
      </w:pPr>
      <w:r w:rsidRPr="00902893">
        <w:rPr>
          <w:color w:val="2F5496" w:themeColor="accent5" w:themeShade="BF"/>
          <w:sz w:val="18"/>
          <w:szCs w:val="18"/>
        </w:rPr>
        <w:t>El momento contable del gasto que refleja la aprobación por autoridad competente de un acto administrativo, u otro instrumento jurídico que formaliza una relación jurídica con terceros para la adquisición de bienes y servicios o ejecución de obras. En el caso de las obras a ejecutarse o de bienes y servicios a recibirse durante varios ejercicios, el compromiso será registrado por la parte que se ejecutará o recibirá, durante cada ejercicio</w:t>
      </w:r>
    </w:p>
    <w:p w14:paraId="6BF2605A" w14:textId="77777777" w:rsidR="00C2182A" w:rsidRPr="00902893" w:rsidRDefault="00C2182A" w:rsidP="00C2182A">
      <w:pPr>
        <w:jc w:val="both"/>
        <w:rPr>
          <w:b/>
          <w:color w:val="2F5496" w:themeColor="accent5" w:themeShade="BF"/>
          <w:sz w:val="18"/>
          <w:szCs w:val="18"/>
        </w:rPr>
      </w:pPr>
      <w:r w:rsidRPr="00902893">
        <w:rPr>
          <w:b/>
          <w:color w:val="2F5496" w:themeColor="accent5" w:themeShade="BF"/>
          <w:sz w:val="18"/>
          <w:szCs w:val="18"/>
        </w:rPr>
        <w:t>GASTO COMPROMETIDO (DE OPERACIONES DE FINANCIAMIENTO)</w:t>
      </w:r>
    </w:p>
    <w:p w14:paraId="4C6743F2" w14:textId="77777777" w:rsidR="00C2182A" w:rsidRPr="00902893" w:rsidRDefault="00C2182A" w:rsidP="00C2182A">
      <w:pPr>
        <w:jc w:val="both"/>
        <w:rPr>
          <w:color w:val="2F5496" w:themeColor="accent5" w:themeShade="BF"/>
          <w:sz w:val="18"/>
          <w:szCs w:val="18"/>
        </w:rPr>
      </w:pPr>
      <w:r w:rsidRPr="00902893">
        <w:rPr>
          <w:color w:val="2F5496" w:themeColor="accent5" w:themeShade="BF"/>
          <w:sz w:val="18"/>
          <w:szCs w:val="18"/>
        </w:rPr>
        <w:t>Se registra al inicio del ejercicio presupuestario, por el total de los pagos previstos para el mismo por concepto de amortización, de acuerdo con los contratos de financiamiento vigentes o los títulos de la deuda colocados. Se revisará mensualmente por variación del tipo de cambio o de otras variables del endeudamiento, igualmente por la firma de nuevos contratos o colocación de títulos con vencimiento en el ejercicio.</w:t>
      </w:r>
    </w:p>
    <w:p w14:paraId="30A68071" w14:textId="77777777" w:rsidR="00C2182A" w:rsidRPr="00902893" w:rsidRDefault="00C2182A" w:rsidP="00C2182A">
      <w:pPr>
        <w:jc w:val="both"/>
        <w:rPr>
          <w:b/>
          <w:color w:val="2F5496" w:themeColor="accent5" w:themeShade="BF"/>
          <w:sz w:val="18"/>
          <w:szCs w:val="18"/>
        </w:rPr>
      </w:pPr>
      <w:r w:rsidRPr="00902893">
        <w:rPr>
          <w:b/>
          <w:color w:val="2F5496" w:themeColor="accent5" w:themeShade="BF"/>
          <w:sz w:val="18"/>
          <w:szCs w:val="18"/>
        </w:rPr>
        <w:t>GASTO CORRIENTE</w:t>
      </w:r>
    </w:p>
    <w:p w14:paraId="7E9A4D9B" w14:textId="77777777" w:rsidR="00C2182A" w:rsidRPr="00902893" w:rsidRDefault="00C2182A" w:rsidP="00C2182A">
      <w:pPr>
        <w:jc w:val="both"/>
        <w:rPr>
          <w:color w:val="2F5496" w:themeColor="accent5" w:themeShade="BF"/>
          <w:sz w:val="18"/>
          <w:szCs w:val="18"/>
        </w:rPr>
      </w:pPr>
      <w:r w:rsidRPr="00902893">
        <w:rPr>
          <w:color w:val="2F5496" w:themeColor="accent5" w:themeShade="BF"/>
          <w:sz w:val="18"/>
          <w:szCs w:val="18"/>
        </w:rPr>
        <w:t>Son los gastos de consumo y/o de operación, el arrendamiento de la propiedad y las transferencias otorgadas a los otros componentes institucionales del sistema económico para financiar gastos de esas características.</w:t>
      </w:r>
    </w:p>
    <w:p w14:paraId="00A03C5B" w14:textId="77777777" w:rsidR="00C2182A" w:rsidRPr="00902893" w:rsidRDefault="00C2182A" w:rsidP="00C2182A">
      <w:pPr>
        <w:jc w:val="both"/>
        <w:rPr>
          <w:b/>
          <w:color w:val="2F5496" w:themeColor="accent5" w:themeShade="BF"/>
          <w:sz w:val="18"/>
          <w:szCs w:val="18"/>
        </w:rPr>
      </w:pPr>
      <w:r w:rsidRPr="00902893">
        <w:rPr>
          <w:b/>
          <w:color w:val="2F5496" w:themeColor="accent5" w:themeShade="BF"/>
          <w:sz w:val="18"/>
          <w:szCs w:val="18"/>
        </w:rPr>
        <w:t>GASTO DE CAPITAL</w:t>
      </w:r>
    </w:p>
    <w:p w14:paraId="1E382B14" w14:textId="77777777" w:rsidR="00C2182A" w:rsidRPr="00902893" w:rsidRDefault="00C2182A" w:rsidP="00C2182A">
      <w:pPr>
        <w:jc w:val="both"/>
        <w:rPr>
          <w:color w:val="2F5496" w:themeColor="accent5" w:themeShade="BF"/>
          <w:sz w:val="18"/>
          <w:szCs w:val="18"/>
        </w:rPr>
      </w:pPr>
      <w:r w:rsidRPr="00902893">
        <w:rPr>
          <w:color w:val="2F5496" w:themeColor="accent5" w:themeShade="BF"/>
          <w:sz w:val="18"/>
          <w:szCs w:val="18"/>
        </w:rPr>
        <w:t>Son los gastos destinados a la inversión de capital y las transferencias a los otros componentes institucionales del sistema económico que se efectúan para financiar gastos de éstos con tal propósito. Se destinan a la formación de capital fijo, al incremento de inventarios y a la adquisición de objetos valiosos y de activos no financieros no producidos, así como las transferencias a los otros componentes institucionales del sistema económico que se efectúan para financiar gastos de éstos con tal propósito, y las inversiones financieras realizadas con fines de política</w:t>
      </w:r>
    </w:p>
    <w:p w14:paraId="6BD964B2" w14:textId="77777777" w:rsidR="00C2182A" w:rsidRPr="00902893" w:rsidRDefault="00C2182A" w:rsidP="00C2182A">
      <w:pPr>
        <w:jc w:val="both"/>
        <w:rPr>
          <w:b/>
          <w:color w:val="2F5496" w:themeColor="accent5" w:themeShade="BF"/>
          <w:sz w:val="18"/>
          <w:szCs w:val="18"/>
        </w:rPr>
      </w:pPr>
      <w:r w:rsidRPr="00902893">
        <w:rPr>
          <w:b/>
          <w:color w:val="2F5496" w:themeColor="accent5" w:themeShade="BF"/>
          <w:sz w:val="18"/>
          <w:szCs w:val="18"/>
        </w:rPr>
        <w:t>GASTO EJERCIDO</w:t>
      </w:r>
    </w:p>
    <w:p w14:paraId="0DF9027B" w14:textId="77777777" w:rsidR="00C2182A" w:rsidRPr="00902893" w:rsidRDefault="00C2182A" w:rsidP="00C2182A">
      <w:pPr>
        <w:jc w:val="both"/>
        <w:rPr>
          <w:color w:val="2F5496" w:themeColor="accent5" w:themeShade="BF"/>
          <w:sz w:val="18"/>
          <w:szCs w:val="18"/>
        </w:rPr>
      </w:pPr>
      <w:r w:rsidRPr="00902893">
        <w:rPr>
          <w:color w:val="2F5496" w:themeColor="accent5" w:themeShade="BF"/>
          <w:sz w:val="18"/>
          <w:szCs w:val="18"/>
        </w:rPr>
        <w:t>Es el momento contable del gasto que refleja la emisión de una cuenta por liquidar certificada debidamente aprobada por la autoridad competente</w:t>
      </w:r>
    </w:p>
    <w:p w14:paraId="24E0E3A7" w14:textId="77777777" w:rsidR="00C2182A" w:rsidRPr="00902893" w:rsidRDefault="00C2182A" w:rsidP="00C2182A">
      <w:pPr>
        <w:jc w:val="both"/>
        <w:rPr>
          <w:b/>
          <w:color w:val="2F5496" w:themeColor="accent5" w:themeShade="BF"/>
          <w:sz w:val="18"/>
          <w:szCs w:val="18"/>
        </w:rPr>
      </w:pPr>
      <w:r w:rsidRPr="00902893">
        <w:rPr>
          <w:b/>
          <w:color w:val="2F5496" w:themeColor="accent5" w:themeShade="BF"/>
          <w:sz w:val="18"/>
          <w:szCs w:val="18"/>
        </w:rPr>
        <w:t>GASTO MODIFICADO</w:t>
      </w:r>
    </w:p>
    <w:p w14:paraId="628A55A2" w14:textId="77777777" w:rsidR="00C2182A" w:rsidRPr="00902893" w:rsidRDefault="00C2182A" w:rsidP="00C2182A">
      <w:pPr>
        <w:jc w:val="both"/>
        <w:rPr>
          <w:color w:val="2F5496" w:themeColor="accent5" w:themeShade="BF"/>
          <w:sz w:val="18"/>
          <w:szCs w:val="18"/>
        </w:rPr>
      </w:pPr>
      <w:r w:rsidRPr="00902893">
        <w:rPr>
          <w:color w:val="2F5496" w:themeColor="accent5" w:themeShade="BF"/>
          <w:sz w:val="18"/>
          <w:szCs w:val="18"/>
        </w:rPr>
        <w:t>Es el momento contable que refleja la asignación presupuestaria que resulta de incorporar, en su caso, las adecuaciones presupuestarias al presupuesto aprobado.</w:t>
      </w:r>
    </w:p>
    <w:p w14:paraId="70040B21" w14:textId="77777777" w:rsidR="00C2182A" w:rsidRPr="00902893" w:rsidRDefault="00C2182A" w:rsidP="00C2182A">
      <w:pPr>
        <w:jc w:val="both"/>
        <w:rPr>
          <w:b/>
          <w:color w:val="2F5496" w:themeColor="accent5" w:themeShade="BF"/>
          <w:sz w:val="18"/>
          <w:szCs w:val="18"/>
        </w:rPr>
      </w:pPr>
      <w:r w:rsidRPr="00902893">
        <w:rPr>
          <w:b/>
          <w:color w:val="2F5496" w:themeColor="accent5" w:themeShade="BF"/>
          <w:sz w:val="18"/>
          <w:szCs w:val="18"/>
        </w:rPr>
        <w:t>GASTO NETO TOTAL</w:t>
      </w:r>
    </w:p>
    <w:p w14:paraId="662BE4AD" w14:textId="77777777" w:rsidR="00C2182A" w:rsidRPr="00902893" w:rsidRDefault="00C2182A" w:rsidP="00C2182A">
      <w:pPr>
        <w:jc w:val="both"/>
        <w:rPr>
          <w:color w:val="2F5496" w:themeColor="accent5" w:themeShade="BF"/>
          <w:sz w:val="18"/>
          <w:szCs w:val="18"/>
        </w:rPr>
      </w:pPr>
      <w:r w:rsidRPr="00902893">
        <w:rPr>
          <w:color w:val="2F5496" w:themeColor="accent5" w:themeShade="BF"/>
          <w:sz w:val="18"/>
          <w:szCs w:val="18"/>
        </w:rPr>
        <w:t>La totalidad de las erogaciones aprobadas relacionados con en el Presupuesto de Egresos con cargo a los ingresos previstos en la Ley de Ingresos, las cuales no incluyen las amortizaciones de la deuda pública y las operaciones que darían lugar a la duplicidad en el registro del gasto.</w:t>
      </w:r>
    </w:p>
    <w:p w14:paraId="3CF0AC12" w14:textId="77777777" w:rsidR="00C2182A" w:rsidRPr="00902893" w:rsidRDefault="00C2182A" w:rsidP="00C2182A">
      <w:pPr>
        <w:jc w:val="both"/>
        <w:rPr>
          <w:b/>
          <w:color w:val="2F5496" w:themeColor="accent5" w:themeShade="BF"/>
          <w:sz w:val="18"/>
          <w:szCs w:val="18"/>
        </w:rPr>
      </w:pPr>
      <w:r w:rsidRPr="00902893">
        <w:rPr>
          <w:b/>
          <w:color w:val="2F5496" w:themeColor="accent5" w:themeShade="BF"/>
          <w:sz w:val="18"/>
          <w:szCs w:val="18"/>
        </w:rPr>
        <w:t>GASTO NO PROGRAMABLE</w:t>
      </w:r>
    </w:p>
    <w:p w14:paraId="7806059A" w14:textId="77777777" w:rsidR="00C2182A" w:rsidRPr="00902893" w:rsidRDefault="00C2182A" w:rsidP="00C2182A">
      <w:pPr>
        <w:jc w:val="both"/>
        <w:rPr>
          <w:color w:val="2F5496" w:themeColor="accent5" w:themeShade="BF"/>
          <w:sz w:val="18"/>
          <w:szCs w:val="18"/>
        </w:rPr>
      </w:pPr>
      <w:r w:rsidRPr="00902893">
        <w:rPr>
          <w:color w:val="2F5496" w:themeColor="accent5" w:themeShade="BF"/>
          <w:sz w:val="18"/>
          <w:szCs w:val="18"/>
        </w:rPr>
        <w:t>Las erogaciones que derivan del cumplimiento de las obligaciones legales o del Decreto de Presupuesto de Egresos, que no corresponden directamente a los programas para proveer bienes y servicios públicos a la población.</w:t>
      </w:r>
    </w:p>
    <w:p w14:paraId="1A11E7B3" w14:textId="77777777" w:rsidR="00C2182A" w:rsidRPr="00902893" w:rsidRDefault="00C2182A" w:rsidP="00C2182A">
      <w:pPr>
        <w:jc w:val="both"/>
        <w:rPr>
          <w:b/>
          <w:color w:val="2F5496" w:themeColor="accent5" w:themeShade="BF"/>
          <w:sz w:val="18"/>
          <w:szCs w:val="18"/>
        </w:rPr>
      </w:pPr>
      <w:r w:rsidRPr="00902893">
        <w:rPr>
          <w:b/>
          <w:color w:val="2F5496" w:themeColor="accent5" w:themeShade="BF"/>
          <w:sz w:val="18"/>
          <w:szCs w:val="18"/>
        </w:rPr>
        <w:t>GASTO PAGADO</w:t>
      </w:r>
    </w:p>
    <w:p w14:paraId="3BF27028" w14:textId="77777777" w:rsidR="00C2182A" w:rsidRPr="00902893" w:rsidRDefault="00C2182A" w:rsidP="00C2182A">
      <w:pPr>
        <w:jc w:val="both"/>
        <w:rPr>
          <w:color w:val="2F5496" w:themeColor="accent5" w:themeShade="BF"/>
          <w:sz w:val="18"/>
          <w:szCs w:val="18"/>
        </w:rPr>
      </w:pPr>
      <w:r w:rsidRPr="00902893">
        <w:rPr>
          <w:color w:val="2F5496" w:themeColor="accent5" w:themeShade="BF"/>
          <w:sz w:val="18"/>
          <w:szCs w:val="18"/>
        </w:rPr>
        <w:t>Es el momento contable del gasto que refleja la cancelación total o parcial de las obligaciones de pago, que se concreta mediante el desembolso de efectivo o cualquier otro medio de pago.</w:t>
      </w:r>
    </w:p>
    <w:p w14:paraId="5EC575DD" w14:textId="77777777" w:rsidR="00C2182A" w:rsidRPr="00902893" w:rsidRDefault="00C2182A" w:rsidP="00C2182A">
      <w:pPr>
        <w:jc w:val="both"/>
        <w:rPr>
          <w:b/>
          <w:color w:val="2F5496" w:themeColor="accent5" w:themeShade="BF"/>
          <w:sz w:val="18"/>
          <w:szCs w:val="18"/>
        </w:rPr>
      </w:pPr>
      <w:r w:rsidRPr="00902893">
        <w:rPr>
          <w:b/>
          <w:color w:val="2F5496" w:themeColor="accent5" w:themeShade="BF"/>
          <w:sz w:val="18"/>
          <w:szCs w:val="18"/>
        </w:rPr>
        <w:t>GASTO POR CATEGORÍA PROGRAMÁTICA</w:t>
      </w:r>
    </w:p>
    <w:p w14:paraId="58477620" w14:textId="77777777" w:rsidR="00C2182A" w:rsidRPr="00902893" w:rsidRDefault="00C2182A" w:rsidP="00C2182A">
      <w:pPr>
        <w:jc w:val="both"/>
        <w:rPr>
          <w:color w:val="2F5496" w:themeColor="accent5" w:themeShade="BF"/>
          <w:sz w:val="18"/>
          <w:szCs w:val="18"/>
        </w:rPr>
      </w:pPr>
      <w:r w:rsidRPr="00902893">
        <w:rPr>
          <w:color w:val="2F5496" w:themeColor="accent5" w:themeShade="BF"/>
          <w:sz w:val="18"/>
          <w:szCs w:val="18"/>
        </w:rPr>
        <w:t>Se muestra el destino y finalidad de los recursos públicos destinados a programas, proyectos de inversión y actividades específicas. Se define el campo de acción gubernamental por medio de funciones, subfunciones, programas sectoriales, programas especiales, actividades institucionales, proyectos institucionales y de inversión. A cada una de estas categorías se asocian recursos presupuestarios ya que todas requieren cuantificarse en términos monetarios.</w:t>
      </w:r>
    </w:p>
    <w:p w14:paraId="488B9778" w14:textId="77777777" w:rsidR="00C2182A" w:rsidRPr="00902893" w:rsidRDefault="00C2182A" w:rsidP="00C2182A">
      <w:pPr>
        <w:jc w:val="both"/>
        <w:rPr>
          <w:b/>
          <w:color w:val="2F5496" w:themeColor="accent5" w:themeShade="BF"/>
          <w:sz w:val="18"/>
          <w:szCs w:val="18"/>
        </w:rPr>
      </w:pPr>
      <w:r w:rsidRPr="00902893">
        <w:rPr>
          <w:b/>
          <w:color w:val="2F5496" w:themeColor="accent5" w:themeShade="BF"/>
          <w:sz w:val="18"/>
          <w:szCs w:val="18"/>
        </w:rPr>
        <w:t>GASTO PROGRAMABLE</w:t>
      </w:r>
    </w:p>
    <w:p w14:paraId="2E3EBB60" w14:textId="77777777" w:rsidR="00C2182A" w:rsidRPr="00902893" w:rsidRDefault="00C2182A" w:rsidP="00C2182A">
      <w:pPr>
        <w:jc w:val="both"/>
        <w:rPr>
          <w:color w:val="2F5496" w:themeColor="accent5" w:themeShade="BF"/>
          <w:sz w:val="18"/>
          <w:szCs w:val="18"/>
        </w:rPr>
      </w:pPr>
      <w:r w:rsidRPr="00902893">
        <w:rPr>
          <w:color w:val="2F5496" w:themeColor="accent5" w:themeShade="BF"/>
          <w:sz w:val="18"/>
          <w:szCs w:val="18"/>
        </w:rPr>
        <w:t>Las erogaciones que la Federación realiza en cumplimiento de sus atribuciones conforme a los programas para proveer bienes y servicios públicos a la población.</w:t>
      </w:r>
    </w:p>
    <w:p w14:paraId="37A7111E" w14:textId="77777777" w:rsidR="00C2182A" w:rsidRPr="00902893" w:rsidRDefault="00C2182A" w:rsidP="00C2182A">
      <w:pPr>
        <w:jc w:val="both"/>
        <w:rPr>
          <w:b/>
          <w:color w:val="2F5496" w:themeColor="accent5" w:themeShade="BF"/>
          <w:sz w:val="18"/>
          <w:szCs w:val="18"/>
        </w:rPr>
      </w:pPr>
      <w:r w:rsidRPr="00902893">
        <w:rPr>
          <w:b/>
          <w:color w:val="2F5496" w:themeColor="accent5" w:themeShade="BF"/>
          <w:sz w:val="18"/>
          <w:szCs w:val="18"/>
        </w:rPr>
        <w:t>GASTO TOTAL</w:t>
      </w:r>
    </w:p>
    <w:p w14:paraId="1F486B11" w14:textId="77777777" w:rsidR="00C2182A" w:rsidRPr="00902893" w:rsidRDefault="00C2182A" w:rsidP="00C2182A">
      <w:pPr>
        <w:jc w:val="both"/>
        <w:rPr>
          <w:color w:val="2F5496" w:themeColor="accent5" w:themeShade="BF"/>
          <w:sz w:val="18"/>
          <w:szCs w:val="18"/>
        </w:rPr>
      </w:pPr>
      <w:r w:rsidRPr="00902893">
        <w:rPr>
          <w:color w:val="2F5496" w:themeColor="accent5" w:themeShade="BF"/>
          <w:sz w:val="18"/>
          <w:szCs w:val="18"/>
        </w:rPr>
        <w:t>La totalidad de las erogaciones aprobadas en el Presupuesto de Egresos con cargo a los ingresos previstos en la Ley de Ingresos y, adicionalmente, las amortizaciones de la deuda pública y las operaciones que darían lugar a la duplicidad en el registro del gasto.</w:t>
      </w:r>
    </w:p>
    <w:p w14:paraId="3840235F" w14:textId="77777777" w:rsidR="00C2182A" w:rsidRPr="00902893" w:rsidRDefault="00C2182A" w:rsidP="00C2182A">
      <w:pPr>
        <w:jc w:val="both"/>
        <w:rPr>
          <w:b/>
          <w:color w:val="2F5496" w:themeColor="accent5" w:themeShade="BF"/>
          <w:sz w:val="18"/>
          <w:szCs w:val="18"/>
        </w:rPr>
      </w:pPr>
      <w:r w:rsidRPr="00902893">
        <w:rPr>
          <w:b/>
          <w:color w:val="2F5496" w:themeColor="accent5" w:themeShade="BF"/>
          <w:sz w:val="18"/>
          <w:szCs w:val="18"/>
        </w:rPr>
        <w:t>GASTOS</w:t>
      </w:r>
    </w:p>
    <w:p w14:paraId="0F99D632" w14:textId="77777777" w:rsidR="00C2182A" w:rsidRPr="00902893" w:rsidRDefault="00C2182A" w:rsidP="00C2182A">
      <w:pPr>
        <w:jc w:val="both"/>
        <w:rPr>
          <w:color w:val="2F5496" w:themeColor="accent5" w:themeShade="BF"/>
          <w:sz w:val="18"/>
          <w:szCs w:val="18"/>
        </w:rPr>
      </w:pPr>
      <w:r w:rsidRPr="00902893">
        <w:rPr>
          <w:color w:val="2F5496" w:themeColor="accent5" w:themeShade="BF"/>
          <w:sz w:val="18"/>
          <w:szCs w:val="18"/>
        </w:rPr>
        <w:t>Incluye los gastos de consumo, las contribuciones a la seguridad social, el déficit de explotación de las entidades públicas empresariales, los gastos de la propiedad (intereses u otros distintos de intereses), los subsidios y subvenciones a las empresas, las transferencias, asignaciones y donativos corrientes o de capital otorgadas, las participaciones, la inversión en formación de capital y activos no producidos y las inversiones financieras realizadas con fines de política.</w:t>
      </w:r>
    </w:p>
    <w:p w14:paraId="1BBAF81C" w14:textId="77777777" w:rsidR="00C2182A" w:rsidRPr="00902893" w:rsidRDefault="00C2182A" w:rsidP="00C2182A">
      <w:pPr>
        <w:jc w:val="both"/>
        <w:rPr>
          <w:b/>
          <w:color w:val="2F5496" w:themeColor="accent5" w:themeShade="BF"/>
          <w:sz w:val="18"/>
          <w:szCs w:val="18"/>
        </w:rPr>
      </w:pPr>
      <w:r w:rsidRPr="00902893">
        <w:rPr>
          <w:b/>
          <w:color w:val="2F5496" w:themeColor="accent5" w:themeShade="BF"/>
          <w:sz w:val="18"/>
          <w:szCs w:val="18"/>
        </w:rPr>
        <w:t>GASTOS DE FUNCIONAMIENTO</w:t>
      </w:r>
    </w:p>
    <w:p w14:paraId="6ECD09A2" w14:textId="77777777" w:rsidR="00C2182A" w:rsidRPr="00902893" w:rsidRDefault="00C2182A" w:rsidP="00C2182A">
      <w:pPr>
        <w:jc w:val="both"/>
        <w:rPr>
          <w:color w:val="2F5496" w:themeColor="accent5" w:themeShade="BF"/>
          <w:sz w:val="18"/>
          <w:szCs w:val="18"/>
        </w:rPr>
      </w:pPr>
      <w:r w:rsidRPr="00902893">
        <w:rPr>
          <w:color w:val="2F5496" w:themeColor="accent5" w:themeShade="BF"/>
          <w:sz w:val="18"/>
          <w:szCs w:val="18"/>
        </w:rPr>
        <w:t>Comprende el importe del gasto por servicios personales, materiales, suministros y servicios generales no personales, necesarios para el funcionamiento del ente público.</w:t>
      </w:r>
    </w:p>
    <w:p w14:paraId="4AF78649" w14:textId="77777777" w:rsidR="00C2182A" w:rsidRPr="00902893" w:rsidRDefault="00C2182A" w:rsidP="00C2182A">
      <w:pPr>
        <w:jc w:val="both"/>
        <w:rPr>
          <w:b/>
          <w:color w:val="2F5496" w:themeColor="accent5" w:themeShade="BF"/>
          <w:sz w:val="18"/>
          <w:szCs w:val="18"/>
        </w:rPr>
      </w:pPr>
      <w:r w:rsidRPr="00902893">
        <w:rPr>
          <w:b/>
          <w:color w:val="2F5496" w:themeColor="accent5" w:themeShade="BF"/>
          <w:sz w:val="18"/>
          <w:szCs w:val="18"/>
        </w:rPr>
        <w:t>GASTOS DE LA PROPIEDAD</w:t>
      </w:r>
    </w:p>
    <w:p w14:paraId="14E770DE" w14:textId="77777777" w:rsidR="00C2182A" w:rsidRPr="00902893" w:rsidRDefault="00C2182A" w:rsidP="00C2182A">
      <w:pPr>
        <w:jc w:val="both"/>
        <w:rPr>
          <w:color w:val="2F5496" w:themeColor="accent5" w:themeShade="BF"/>
          <w:sz w:val="18"/>
          <w:szCs w:val="18"/>
        </w:rPr>
      </w:pPr>
      <w:r w:rsidRPr="00902893">
        <w:rPr>
          <w:color w:val="2F5496" w:themeColor="accent5" w:themeShade="BF"/>
          <w:sz w:val="18"/>
          <w:szCs w:val="18"/>
        </w:rPr>
        <w:t>Erogaciones que se destinan al pago por el uso de activos financieros o activos tangibles no producidos, se consignan en esta clasificación a los intereses de la deuda pública y de otras deudas, que reflejan la retribución al capital obtenido. Se incluyen los pagos por el uso de las tierras y terrenos y los que corresponden a los derechos por concesiones y utilización de patentes, marcas y otros derechos.</w:t>
      </w:r>
    </w:p>
    <w:p w14:paraId="0DE1C008" w14:textId="77777777" w:rsidR="00C2182A" w:rsidRPr="00902893" w:rsidRDefault="00C2182A" w:rsidP="00C2182A">
      <w:pPr>
        <w:jc w:val="both"/>
        <w:rPr>
          <w:b/>
          <w:color w:val="2F5496" w:themeColor="accent5" w:themeShade="BF"/>
          <w:sz w:val="18"/>
          <w:szCs w:val="18"/>
        </w:rPr>
      </w:pPr>
      <w:r w:rsidRPr="00902893">
        <w:rPr>
          <w:b/>
          <w:color w:val="2F5496" w:themeColor="accent5" w:themeShade="BF"/>
          <w:sz w:val="18"/>
          <w:szCs w:val="18"/>
        </w:rPr>
        <w:t>GASTOS DE LA PROPIEDAD DISTINTOS DE INTERESES</w:t>
      </w:r>
    </w:p>
    <w:p w14:paraId="28909C0B" w14:textId="77777777" w:rsidR="00C2182A" w:rsidRPr="00902893" w:rsidRDefault="00C2182A" w:rsidP="00C2182A">
      <w:pPr>
        <w:jc w:val="both"/>
        <w:rPr>
          <w:color w:val="2F5496" w:themeColor="accent5" w:themeShade="BF"/>
          <w:sz w:val="18"/>
          <w:szCs w:val="18"/>
        </w:rPr>
      </w:pPr>
      <w:r w:rsidRPr="00902893">
        <w:rPr>
          <w:color w:val="2F5496" w:themeColor="accent5" w:themeShade="BF"/>
          <w:sz w:val="18"/>
          <w:szCs w:val="18"/>
        </w:rPr>
        <w:t>Los gastos de la propiedad distinta de los intereses son los realizados por un ente público a favor del propietario de un activo financiero o de un activo tangible no producido, cuando se utiliza ese activo. Los gastos de la propiedad distintos de intereses pueden revestir la forma de dividendos o retiros de las cuasi sociedades, retiro de los ingresos de las empresas o arriendo de activos tangibles no producidos.</w:t>
      </w:r>
    </w:p>
    <w:p w14:paraId="4EBF211F" w14:textId="77777777" w:rsidR="00C2182A" w:rsidRPr="00902893" w:rsidRDefault="00C2182A" w:rsidP="00C2182A">
      <w:pPr>
        <w:jc w:val="both"/>
        <w:rPr>
          <w:b/>
          <w:color w:val="2F5496" w:themeColor="accent5" w:themeShade="BF"/>
          <w:sz w:val="18"/>
          <w:szCs w:val="18"/>
        </w:rPr>
      </w:pPr>
      <w:r w:rsidRPr="00902893">
        <w:rPr>
          <w:b/>
          <w:color w:val="2F5496" w:themeColor="accent5" w:themeShade="BF"/>
          <w:sz w:val="18"/>
          <w:szCs w:val="18"/>
        </w:rPr>
        <w:t>GASTOS DE OPERACIÓN</w:t>
      </w:r>
    </w:p>
    <w:p w14:paraId="156674E9" w14:textId="77777777" w:rsidR="00C2182A" w:rsidRPr="00902893" w:rsidRDefault="00C2182A" w:rsidP="00C2182A">
      <w:pPr>
        <w:jc w:val="both"/>
        <w:rPr>
          <w:color w:val="2F5496" w:themeColor="accent5" w:themeShade="BF"/>
          <w:sz w:val="18"/>
          <w:szCs w:val="18"/>
        </w:rPr>
      </w:pPr>
      <w:r w:rsidRPr="00902893">
        <w:rPr>
          <w:color w:val="2F5496" w:themeColor="accent5" w:themeShade="BF"/>
          <w:sz w:val="18"/>
          <w:szCs w:val="18"/>
        </w:rPr>
        <w:t>Comprende los gastos en que incurren las entidades paraestatales de tipo empresarial y no financieras, relacionados con el proceso de producción y distribución de bienes y servicios. Los gastos realizados con estos fines tienen carácter de “consumo intermedio” y están destinados al pago de remuneraciones, la compra de bienes y servicios más la disminución de inventarios, la depreciación y amortización (consumo de capital fijo) y los impuestos que se originan en el proceso de producción.</w:t>
      </w:r>
    </w:p>
    <w:p w14:paraId="169FCF89" w14:textId="77777777" w:rsidR="00C2182A" w:rsidRPr="00902893" w:rsidRDefault="00C2182A" w:rsidP="00C2182A">
      <w:pPr>
        <w:jc w:val="both"/>
        <w:rPr>
          <w:b/>
          <w:color w:val="2F5496" w:themeColor="accent5" w:themeShade="BF"/>
          <w:sz w:val="18"/>
          <w:szCs w:val="18"/>
        </w:rPr>
      </w:pPr>
      <w:r w:rsidRPr="00902893">
        <w:rPr>
          <w:b/>
          <w:color w:val="2F5496" w:themeColor="accent5" w:themeShade="BF"/>
          <w:sz w:val="18"/>
          <w:szCs w:val="18"/>
        </w:rPr>
        <w:t>INGRESO DETERMINABLE</w:t>
      </w:r>
    </w:p>
    <w:p w14:paraId="0BE979CA" w14:textId="77777777" w:rsidR="00C2182A" w:rsidRPr="00902893" w:rsidRDefault="00C2182A" w:rsidP="00C2182A">
      <w:pPr>
        <w:jc w:val="both"/>
        <w:rPr>
          <w:color w:val="2F5496" w:themeColor="accent5" w:themeShade="BF"/>
          <w:sz w:val="18"/>
          <w:szCs w:val="18"/>
        </w:rPr>
      </w:pPr>
      <w:r w:rsidRPr="00902893">
        <w:rPr>
          <w:color w:val="2F5496" w:themeColor="accent5" w:themeShade="BF"/>
          <w:sz w:val="18"/>
          <w:szCs w:val="18"/>
        </w:rPr>
        <w:t>Cuando los entes públicos cuenten con los elementos que identifique el hecho imponible, y se pueda establecer el importe de los impuestos, cuotas y aportaciones de seguridad social, contribuciones de mejoras, derechos, productos y aprovechamientos, mediante la emisión del correspondiente documento de liquidación, que señala la fecha límite para realizar el pago de acuerdo con lo establecido en las leyes respectivas. En el caso de los ingresos determinables corresponde que los mismos sean registrados como “Ingreso Devengado” en la instancia referida, al igual que corresponde dicho registró cuando se emite la factura por la venta de bienes y servicios por parte de los entes públicos</w:t>
      </w:r>
    </w:p>
    <w:p w14:paraId="16F1E4A5" w14:textId="77777777" w:rsidR="00C2182A" w:rsidRPr="00902893" w:rsidRDefault="00C2182A" w:rsidP="00C2182A">
      <w:pPr>
        <w:jc w:val="both"/>
        <w:rPr>
          <w:b/>
          <w:color w:val="2F5496" w:themeColor="accent5" w:themeShade="BF"/>
          <w:sz w:val="18"/>
          <w:szCs w:val="18"/>
        </w:rPr>
      </w:pPr>
      <w:r w:rsidRPr="00902893">
        <w:rPr>
          <w:b/>
          <w:color w:val="2F5496" w:themeColor="accent5" w:themeShade="BF"/>
          <w:sz w:val="18"/>
          <w:szCs w:val="18"/>
        </w:rPr>
        <w:t>INGRESO DEVENGADO</w:t>
      </w:r>
    </w:p>
    <w:p w14:paraId="58DD5280" w14:textId="77777777" w:rsidR="00C2182A" w:rsidRPr="00902893" w:rsidRDefault="00C2182A" w:rsidP="00C2182A">
      <w:pPr>
        <w:jc w:val="both"/>
        <w:rPr>
          <w:color w:val="2F5496" w:themeColor="accent5" w:themeShade="BF"/>
          <w:sz w:val="18"/>
          <w:szCs w:val="18"/>
        </w:rPr>
      </w:pPr>
      <w:r w:rsidRPr="00902893">
        <w:rPr>
          <w:color w:val="2F5496" w:themeColor="accent5" w:themeShade="BF"/>
          <w:sz w:val="18"/>
          <w:szCs w:val="18"/>
        </w:rPr>
        <w:t>Momento contable que se realiza cuando existe jurídicamente el derecho de cobro de los impuestos, cuotas y aportaciones de seguridad social, contribuciones de mejoras, derechos, productos, aprovechamientos; así como de la venta de bienes y servicios, además de participaciones, aportaciones, recursos convenidos, y otros ingresos por parte de los entes públicos. En el caso de resoluciones en firme (definitivas) y pago en parcialidades, se deberán reconocer cuando ocurre la notificación de la resolución y/o en la firma del convenio de pago en parcialidades, respectivamente.*</w:t>
      </w:r>
    </w:p>
    <w:p w14:paraId="3DB2DA0F" w14:textId="77777777" w:rsidR="00C2182A" w:rsidRPr="00902893" w:rsidRDefault="00C2182A" w:rsidP="00C2182A">
      <w:pPr>
        <w:jc w:val="both"/>
        <w:rPr>
          <w:b/>
          <w:color w:val="2F5496" w:themeColor="accent5" w:themeShade="BF"/>
          <w:sz w:val="18"/>
          <w:szCs w:val="18"/>
        </w:rPr>
      </w:pPr>
      <w:r w:rsidRPr="00902893">
        <w:rPr>
          <w:b/>
          <w:color w:val="2F5496" w:themeColor="accent5" w:themeShade="BF"/>
          <w:sz w:val="18"/>
          <w:szCs w:val="18"/>
        </w:rPr>
        <w:t>INGRESO ESTIMADO</w:t>
      </w:r>
    </w:p>
    <w:p w14:paraId="116437F6" w14:textId="77777777" w:rsidR="00C2182A" w:rsidRPr="00902893" w:rsidRDefault="00C2182A" w:rsidP="00C2182A">
      <w:pPr>
        <w:jc w:val="both"/>
        <w:rPr>
          <w:color w:val="2F5496" w:themeColor="accent5" w:themeShade="BF"/>
          <w:sz w:val="18"/>
          <w:szCs w:val="18"/>
        </w:rPr>
      </w:pPr>
      <w:r w:rsidRPr="00902893">
        <w:rPr>
          <w:color w:val="2F5496" w:themeColor="accent5" w:themeShade="BF"/>
          <w:sz w:val="18"/>
          <w:szCs w:val="18"/>
        </w:rPr>
        <w:t>Es el que se aprueba anualmente en la Ley de Ingresos, e incluyen los impuestos, cuotas y aportaciones de seguridad social, contribuciones de mejoras, derechos, productos, aprovechamientos; así como de la venta de bienes y servicios, además de participaciones, aportaciones, recursos convenidos, y otros ingresos</w:t>
      </w:r>
    </w:p>
    <w:p w14:paraId="4CC388EC" w14:textId="77777777" w:rsidR="00C2182A" w:rsidRPr="00902893" w:rsidRDefault="00C2182A" w:rsidP="00C2182A">
      <w:pPr>
        <w:jc w:val="both"/>
        <w:rPr>
          <w:b/>
          <w:color w:val="2F5496" w:themeColor="accent5" w:themeShade="BF"/>
          <w:sz w:val="18"/>
          <w:szCs w:val="18"/>
        </w:rPr>
      </w:pPr>
      <w:r w:rsidRPr="00902893">
        <w:rPr>
          <w:b/>
          <w:color w:val="2F5496" w:themeColor="accent5" w:themeShade="BF"/>
          <w:sz w:val="18"/>
          <w:szCs w:val="18"/>
        </w:rPr>
        <w:t>INGRESO MODIFICADO</w:t>
      </w:r>
    </w:p>
    <w:p w14:paraId="04689430" w14:textId="77777777" w:rsidR="00C2182A" w:rsidRPr="00902893" w:rsidRDefault="00C2182A" w:rsidP="00C2182A">
      <w:pPr>
        <w:jc w:val="both"/>
        <w:rPr>
          <w:color w:val="2F5496" w:themeColor="accent5" w:themeShade="BF"/>
          <w:sz w:val="18"/>
          <w:szCs w:val="18"/>
        </w:rPr>
      </w:pPr>
      <w:r w:rsidRPr="00902893">
        <w:rPr>
          <w:color w:val="2F5496" w:themeColor="accent5" w:themeShade="BF"/>
          <w:sz w:val="18"/>
          <w:szCs w:val="18"/>
        </w:rPr>
        <w:t>El momento contable que refleja la asignación presupuestaria en lo relativo a la. Ley de Ingresos que resulte de incorporar en su caso, las modificaciones al ingreso estimado, previstas en la Ley de ingresos.</w:t>
      </w:r>
    </w:p>
    <w:p w14:paraId="3B09AFBB" w14:textId="77777777" w:rsidR="00C2182A" w:rsidRPr="00902893" w:rsidRDefault="00C2182A" w:rsidP="00C2182A">
      <w:pPr>
        <w:jc w:val="both"/>
        <w:rPr>
          <w:b/>
          <w:color w:val="2F5496" w:themeColor="accent5" w:themeShade="BF"/>
          <w:sz w:val="18"/>
          <w:szCs w:val="18"/>
        </w:rPr>
      </w:pPr>
      <w:r w:rsidRPr="00902893">
        <w:rPr>
          <w:b/>
          <w:color w:val="2F5496" w:themeColor="accent5" w:themeShade="BF"/>
          <w:sz w:val="18"/>
          <w:szCs w:val="18"/>
        </w:rPr>
        <w:t>INGRESO RECAUDADO</w:t>
      </w:r>
    </w:p>
    <w:p w14:paraId="7DA77EE8" w14:textId="77777777" w:rsidR="00C2182A" w:rsidRPr="00902893" w:rsidRDefault="00C2182A" w:rsidP="00C2182A">
      <w:pPr>
        <w:jc w:val="both"/>
        <w:rPr>
          <w:color w:val="2F5496" w:themeColor="accent5" w:themeShade="BF"/>
          <w:sz w:val="18"/>
          <w:szCs w:val="18"/>
        </w:rPr>
      </w:pPr>
      <w:r w:rsidRPr="00902893">
        <w:rPr>
          <w:color w:val="2F5496" w:themeColor="accent5" w:themeShade="BF"/>
          <w:sz w:val="18"/>
          <w:szCs w:val="18"/>
        </w:rPr>
        <w:t>Momento contable que refleja el cobro en efectivo o cualquier otro medio de pago de los impuestos, cuotas y aportaciones de seguridad social, contribuciones de mejoras, derechos, productos, aprovechamientos; así como de la venta de bienes y servicios, además de participaciones, aportaciones, recursos convenidos, y otros ingresos por parte de los entes públicos.</w:t>
      </w:r>
    </w:p>
    <w:p w14:paraId="1DBC92A7" w14:textId="77777777" w:rsidR="00C2182A" w:rsidRPr="00902893" w:rsidRDefault="00C2182A" w:rsidP="00C2182A">
      <w:pPr>
        <w:jc w:val="both"/>
        <w:rPr>
          <w:b/>
          <w:color w:val="2F5496" w:themeColor="accent5" w:themeShade="BF"/>
          <w:sz w:val="18"/>
          <w:szCs w:val="18"/>
        </w:rPr>
      </w:pPr>
      <w:r w:rsidRPr="00902893">
        <w:rPr>
          <w:b/>
          <w:color w:val="2F5496" w:themeColor="accent5" w:themeShade="BF"/>
          <w:sz w:val="18"/>
          <w:szCs w:val="18"/>
        </w:rPr>
        <w:t>INGRESOS NO TRIBUTARIOS</w:t>
      </w:r>
    </w:p>
    <w:p w14:paraId="6652DA9F" w14:textId="77777777" w:rsidR="00C2182A" w:rsidRPr="00902893" w:rsidRDefault="00C2182A" w:rsidP="00C2182A">
      <w:pPr>
        <w:jc w:val="both"/>
        <w:rPr>
          <w:color w:val="2F5496" w:themeColor="accent5" w:themeShade="BF"/>
          <w:sz w:val="18"/>
          <w:szCs w:val="18"/>
        </w:rPr>
      </w:pPr>
      <w:r w:rsidRPr="00902893">
        <w:rPr>
          <w:color w:val="2F5496" w:themeColor="accent5" w:themeShade="BF"/>
          <w:sz w:val="18"/>
          <w:szCs w:val="18"/>
        </w:rPr>
        <w:t>Son los ingresos que el Gobierno Federal o Estatal obtiene como contraprestación a un servicio público (derechos), del pago por el uso, aprovechamiento o enajenación de bienes del dominio privado (productos), del pago de las personas físicas y morales que se benefician de manera directa por obras públicas (contribución de mejoras) y por los ingresos ordinarios generados por funciones de derecho público, distintos de impuestos, derechos, productos y aprovechamientos.</w:t>
      </w:r>
    </w:p>
    <w:p w14:paraId="1399EA52" w14:textId="77777777" w:rsidR="00C2182A" w:rsidRPr="00902893" w:rsidRDefault="00C2182A" w:rsidP="00C2182A">
      <w:pPr>
        <w:jc w:val="both"/>
        <w:rPr>
          <w:b/>
          <w:color w:val="2F5496" w:themeColor="accent5" w:themeShade="BF"/>
          <w:sz w:val="18"/>
          <w:szCs w:val="18"/>
        </w:rPr>
      </w:pPr>
      <w:r w:rsidRPr="00902893">
        <w:rPr>
          <w:b/>
          <w:color w:val="2F5496" w:themeColor="accent5" w:themeShade="BF"/>
          <w:sz w:val="18"/>
          <w:szCs w:val="18"/>
        </w:rPr>
        <w:t>INGRESOS POR EJECUTAR</w:t>
      </w:r>
    </w:p>
    <w:p w14:paraId="12BEF620" w14:textId="77777777" w:rsidR="00C2182A" w:rsidRPr="00902893" w:rsidRDefault="00C2182A" w:rsidP="00C2182A">
      <w:pPr>
        <w:jc w:val="both"/>
        <w:rPr>
          <w:color w:val="2F5496" w:themeColor="accent5" w:themeShade="BF"/>
          <w:sz w:val="18"/>
          <w:szCs w:val="18"/>
        </w:rPr>
      </w:pPr>
      <w:r w:rsidRPr="00902893">
        <w:rPr>
          <w:color w:val="2F5496" w:themeColor="accent5" w:themeShade="BF"/>
          <w:sz w:val="18"/>
          <w:szCs w:val="18"/>
        </w:rPr>
        <w:t>Representa la Ley de Ingresos Estimada que incluyen las modificaciones a ésta, así como, el registro de los ingresos devengados.</w:t>
      </w:r>
    </w:p>
    <w:p w14:paraId="42F4F527" w14:textId="77777777" w:rsidR="00C2182A" w:rsidRPr="00902893" w:rsidRDefault="00C2182A" w:rsidP="00C2182A">
      <w:pPr>
        <w:jc w:val="both"/>
        <w:rPr>
          <w:b/>
          <w:color w:val="2F5496" w:themeColor="accent5" w:themeShade="BF"/>
          <w:sz w:val="18"/>
          <w:szCs w:val="18"/>
        </w:rPr>
      </w:pPr>
      <w:r w:rsidRPr="00902893">
        <w:rPr>
          <w:b/>
          <w:color w:val="2F5496" w:themeColor="accent5" w:themeShade="BF"/>
          <w:sz w:val="18"/>
          <w:szCs w:val="18"/>
        </w:rPr>
        <w:t>INGRESOS POR RECUPERAR A CORTO PLAZO</w:t>
      </w:r>
    </w:p>
    <w:p w14:paraId="4A6DB69A" w14:textId="77777777" w:rsidR="00C2182A" w:rsidRPr="00902893" w:rsidRDefault="00C2182A" w:rsidP="00C2182A">
      <w:pPr>
        <w:jc w:val="both"/>
        <w:rPr>
          <w:color w:val="2F5496" w:themeColor="accent5" w:themeShade="BF"/>
          <w:sz w:val="18"/>
          <w:szCs w:val="18"/>
        </w:rPr>
      </w:pPr>
      <w:r w:rsidRPr="00902893">
        <w:rPr>
          <w:color w:val="2F5496" w:themeColor="accent5" w:themeShade="BF"/>
          <w:sz w:val="18"/>
          <w:szCs w:val="18"/>
        </w:rPr>
        <w:t>Representa el monto a favor por los adeudos que tienen las personas físicas y morales derivados de los Ingresos por las contribuciones, productos y aprovechamientos que percibe el Estado.</w:t>
      </w:r>
    </w:p>
    <w:p w14:paraId="6E031F30" w14:textId="77777777" w:rsidR="00C2182A" w:rsidRPr="00902893" w:rsidRDefault="00C2182A" w:rsidP="00C2182A">
      <w:pPr>
        <w:jc w:val="both"/>
        <w:rPr>
          <w:b/>
          <w:color w:val="2F5496" w:themeColor="accent5" w:themeShade="BF"/>
          <w:sz w:val="18"/>
          <w:szCs w:val="18"/>
        </w:rPr>
      </w:pPr>
      <w:r w:rsidRPr="00902893">
        <w:rPr>
          <w:b/>
          <w:color w:val="2F5496" w:themeColor="accent5" w:themeShade="BF"/>
          <w:sz w:val="18"/>
          <w:szCs w:val="18"/>
        </w:rPr>
        <w:t>INGRESOS POR VENTA (DISPOSICIÓN) DE ACTIVOS</w:t>
      </w:r>
    </w:p>
    <w:p w14:paraId="08D06E33" w14:textId="77777777" w:rsidR="00C2182A" w:rsidRPr="00902893" w:rsidRDefault="00C2182A" w:rsidP="00C2182A">
      <w:pPr>
        <w:jc w:val="both"/>
        <w:rPr>
          <w:color w:val="2F5496" w:themeColor="accent5" w:themeShade="BF"/>
          <w:sz w:val="18"/>
          <w:szCs w:val="18"/>
        </w:rPr>
      </w:pPr>
      <w:r w:rsidRPr="00902893">
        <w:rPr>
          <w:color w:val="2F5496" w:themeColor="accent5" w:themeShade="BF"/>
          <w:sz w:val="18"/>
          <w:szCs w:val="18"/>
        </w:rPr>
        <w:t>Ingresos propios de los entes que capital se originan en la venta de activos no financieros al precio a que fue realizada la venta (Activos Fijos, Objetos Valiosos y Activos no Producidos).</w:t>
      </w:r>
    </w:p>
    <w:p w14:paraId="3F205473" w14:textId="77777777" w:rsidR="00C2182A" w:rsidRPr="00902893" w:rsidRDefault="00C2182A" w:rsidP="00C2182A">
      <w:pPr>
        <w:jc w:val="both"/>
        <w:rPr>
          <w:b/>
          <w:color w:val="2F5496" w:themeColor="accent5" w:themeShade="BF"/>
          <w:sz w:val="18"/>
          <w:szCs w:val="18"/>
        </w:rPr>
      </w:pPr>
      <w:r w:rsidRPr="00902893">
        <w:rPr>
          <w:b/>
          <w:color w:val="2F5496" w:themeColor="accent5" w:themeShade="BF"/>
          <w:sz w:val="18"/>
          <w:szCs w:val="18"/>
        </w:rPr>
        <w:t>INGRESOS POR VENTA DE BIENES Y SERVICIOS</w:t>
      </w:r>
    </w:p>
    <w:p w14:paraId="565482E9" w14:textId="77777777" w:rsidR="00C2182A" w:rsidRPr="00902893" w:rsidRDefault="00C2182A" w:rsidP="00C2182A">
      <w:pPr>
        <w:jc w:val="both"/>
        <w:rPr>
          <w:color w:val="2F5496" w:themeColor="accent5" w:themeShade="BF"/>
          <w:sz w:val="18"/>
          <w:szCs w:val="18"/>
        </w:rPr>
      </w:pPr>
      <w:r w:rsidRPr="00902893">
        <w:rPr>
          <w:color w:val="2F5496" w:themeColor="accent5" w:themeShade="BF"/>
          <w:sz w:val="18"/>
          <w:szCs w:val="18"/>
        </w:rPr>
        <w:t>Comprende el importe de los ingresos de las empresas con participación de capital gubernamental y/o privado, por la comercialización de bienes y prestación de servicios.</w:t>
      </w:r>
    </w:p>
    <w:p w14:paraId="032F1B43" w14:textId="77777777" w:rsidR="00C2182A" w:rsidRPr="00902893" w:rsidRDefault="00C2182A" w:rsidP="00C2182A">
      <w:pPr>
        <w:jc w:val="both"/>
        <w:rPr>
          <w:b/>
          <w:color w:val="2F5496" w:themeColor="accent5" w:themeShade="BF"/>
          <w:sz w:val="18"/>
          <w:szCs w:val="18"/>
        </w:rPr>
      </w:pPr>
      <w:r w:rsidRPr="00902893">
        <w:rPr>
          <w:b/>
          <w:color w:val="2F5496" w:themeColor="accent5" w:themeShade="BF"/>
          <w:sz w:val="18"/>
          <w:szCs w:val="18"/>
        </w:rPr>
        <w:t>INGRESOS POR VENTAS DE INVERSIONES REALIZADA CON FINES DE POLÍTICA</w:t>
      </w:r>
    </w:p>
    <w:p w14:paraId="41357B0F" w14:textId="77777777" w:rsidR="00C2182A" w:rsidRPr="00902893" w:rsidRDefault="00C2182A" w:rsidP="00C2182A">
      <w:pPr>
        <w:jc w:val="both"/>
        <w:rPr>
          <w:color w:val="2F5496" w:themeColor="accent5" w:themeShade="BF"/>
          <w:sz w:val="18"/>
          <w:szCs w:val="18"/>
        </w:rPr>
      </w:pPr>
      <w:r w:rsidRPr="00902893">
        <w:rPr>
          <w:color w:val="2F5496" w:themeColor="accent5" w:themeShade="BF"/>
          <w:sz w:val="18"/>
          <w:szCs w:val="18"/>
        </w:rPr>
        <w:t>Son todos aquellos ingresos derivados de la venta de acciones, títulos, bonos, activos fijos y valores realizados por las entidades del sector paraestatal.</w:t>
      </w:r>
    </w:p>
    <w:p w14:paraId="3BBEBE40" w14:textId="77777777" w:rsidR="00C2182A" w:rsidRPr="00902893" w:rsidRDefault="00C2182A" w:rsidP="00C2182A">
      <w:pPr>
        <w:jc w:val="both"/>
        <w:rPr>
          <w:b/>
          <w:color w:val="2F5496" w:themeColor="accent5" w:themeShade="BF"/>
          <w:sz w:val="18"/>
          <w:szCs w:val="18"/>
        </w:rPr>
      </w:pPr>
      <w:r w:rsidRPr="00902893">
        <w:rPr>
          <w:b/>
          <w:color w:val="2F5496" w:themeColor="accent5" w:themeShade="BF"/>
          <w:sz w:val="18"/>
          <w:szCs w:val="18"/>
        </w:rPr>
        <w:t>INGRESOS PROPIOS DEL SECTOR PARAESTATAL</w:t>
      </w:r>
    </w:p>
    <w:p w14:paraId="1F9578E4" w14:textId="77777777" w:rsidR="00C2182A" w:rsidRPr="00902893" w:rsidRDefault="00C2182A" w:rsidP="00C2182A">
      <w:pPr>
        <w:jc w:val="both"/>
        <w:rPr>
          <w:color w:val="2F5496" w:themeColor="accent5" w:themeShade="BF"/>
          <w:sz w:val="18"/>
          <w:szCs w:val="18"/>
        </w:rPr>
      </w:pPr>
      <w:r w:rsidRPr="00902893">
        <w:rPr>
          <w:color w:val="2F5496" w:themeColor="accent5" w:themeShade="BF"/>
          <w:sz w:val="18"/>
          <w:szCs w:val="18"/>
        </w:rPr>
        <w:t>Los recursos que por cualquier concepto obtengan las entidades, distintos a los recursos por concepto de subsidios y transferencias, conforme a lo dispuesto en el artículo 52 de la Ley Federal de las Entidades Paraestatales.</w:t>
      </w:r>
    </w:p>
    <w:p w14:paraId="444B7BEC" w14:textId="77777777" w:rsidR="00C2182A" w:rsidRPr="00902893" w:rsidRDefault="00C2182A" w:rsidP="00C2182A">
      <w:pPr>
        <w:jc w:val="both"/>
        <w:rPr>
          <w:b/>
          <w:color w:val="2F5496" w:themeColor="accent5" w:themeShade="BF"/>
          <w:sz w:val="18"/>
          <w:szCs w:val="18"/>
        </w:rPr>
      </w:pPr>
      <w:r w:rsidRPr="00902893">
        <w:rPr>
          <w:b/>
          <w:color w:val="2F5496" w:themeColor="accent5" w:themeShade="BF"/>
          <w:sz w:val="18"/>
          <w:szCs w:val="18"/>
        </w:rPr>
        <w:t>INGRESOS TRIBUTARIOS</w:t>
      </w:r>
    </w:p>
    <w:p w14:paraId="1EDDF650" w14:textId="77777777" w:rsidR="00C2182A" w:rsidRPr="00902893" w:rsidRDefault="00C2182A" w:rsidP="00C2182A">
      <w:pPr>
        <w:jc w:val="both"/>
        <w:rPr>
          <w:color w:val="2F5496" w:themeColor="accent5" w:themeShade="BF"/>
          <w:sz w:val="18"/>
          <w:szCs w:val="18"/>
        </w:rPr>
      </w:pPr>
      <w:r w:rsidRPr="00902893">
        <w:rPr>
          <w:color w:val="2F5496" w:themeColor="accent5" w:themeShade="BF"/>
          <w:sz w:val="18"/>
          <w:szCs w:val="18"/>
        </w:rPr>
        <w:t>Son las percepciones que obtiene el Gobierno Federal o Estatal por las imposiciones que en forma unilateral y obligatoria fija el Estado a las personas físicas y morales, conforme a la ley para el financiamiento del gasto público. Su carácter tributario atiende a la naturaleza unilateral y coercitiva de los impuestos, gravando las diversas fuentes generadoras de ingresos: la compra-venta, el consumo y las transferencias.</w:t>
      </w:r>
    </w:p>
    <w:p w14:paraId="443F0BEA" w14:textId="77777777" w:rsidR="00C2182A" w:rsidRPr="00902893" w:rsidRDefault="00C2182A" w:rsidP="00C2182A">
      <w:pPr>
        <w:jc w:val="both"/>
        <w:rPr>
          <w:b/>
          <w:color w:val="2F5496" w:themeColor="accent5" w:themeShade="BF"/>
          <w:sz w:val="18"/>
          <w:szCs w:val="18"/>
        </w:rPr>
      </w:pPr>
      <w:r w:rsidRPr="00902893">
        <w:rPr>
          <w:b/>
          <w:color w:val="2F5496" w:themeColor="accent5" w:themeShade="BF"/>
          <w:sz w:val="18"/>
          <w:szCs w:val="18"/>
        </w:rPr>
        <w:t>LEY DE INGRESOS</w:t>
      </w:r>
    </w:p>
    <w:p w14:paraId="41B8FA55" w14:textId="77777777" w:rsidR="00C2182A" w:rsidRPr="00902893" w:rsidRDefault="00C2182A" w:rsidP="00C2182A">
      <w:pPr>
        <w:jc w:val="both"/>
        <w:rPr>
          <w:color w:val="2F5496" w:themeColor="accent5" w:themeShade="BF"/>
          <w:sz w:val="18"/>
          <w:szCs w:val="18"/>
        </w:rPr>
      </w:pPr>
      <w:r w:rsidRPr="00902893">
        <w:rPr>
          <w:color w:val="2F5496" w:themeColor="accent5" w:themeShade="BF"/>
          <w:sz w:val="18"/>
          <w:szCs w:val="18"/>
        </w:rPr>
        <w:t>Tiene por finalidad registrar, a partir de la Ley y a través de los rubros que la componen las operaciones de ingresos del período.</w:t>
      </w:r>
    </w:p>
    <w:p w14:paraId="70685F0D" w14:textId="77777777" w:rsidR="00C2182A" w:rsidRPr="00902893" w:rsidRDefault="00C2182A" w:rsidP="00C2182A">
      <w:pPr>
        <w:jc w:val="both"/>
        <w:rPr>
          <w:b/>
          <w:color w:val="2F5496" w:themeColor="accent5" w:themeShade="BF"/>
          <w:sz w:val="18"/>
          <w:szCs w:val="18"/>
        </w:rPr>
      </w:pPr>
      <w:r w:rsidRPr="00902893">
        <w:rPr>
          <w:b/>
          <w:color w:val="2F5496" w:themeColor="accent5" w:themeShade="BF"/>
          <w:sz w:val="18"/>
          <w:szCs w:val="18"/>
        </w:rPr>
        <w:t>OBLIGACIONES ASUMIDAS</w:t>
      </w:r>
    </w:p>
    <w:p w14:paraId="6F135D32" w14:textId="77777777" w:rsidR="00C2182A" w:rsidRPr="00902893" w:rsidRDefault="00C2182A" w:rsidP="00C2182A">
      <w:pPr>
        <w:jc w:val="both"/>
        <w:rPr>
          <w:color w:val="2F5496" w:themeColor="accent5" w:themeShade="BF"/>
          <w:sz w:val="18"/>
          <w:szCs w:val="18"/>
        </w:rPr>
      </w:pPr>
      <w:r w:rsidRPr="00902893">
        <w:rPr>
          <w:color w:val="2F5496" w:themeColor="accent5" w:themeShade="BF"/>
          <w:sz w:val="18"/>
          <w:szCs w:val="18"/>
        </w:rPr>
        <w:t>Su reconocimiento se dará cuando el ente público manifieste debidamente la aceptación de responsabilidades y las partes acuerden formalmente la transferencia de la obligación.</w:t>
      </w:r>
    </w:p>
    <w:p w14:paraId="54EB4185" w14:textId="77777777" w:rsidR="00C2182A" w:rsidRPr="00902893" w:rsidRDefault="00C2182A" w:rsidP="00C2182A">
      <w:pPr>
        <w:jc w:val="both"/>
        <w:rPr>
          <w:b/>
          <w:color w:val="2F5496" w:themeColor="accent5" w:themeShade="BF"/>
          <w:sz w:val="18"/>
          <w:szCs w:val="18"/>
        </w:rPr>
      </w:pPr>
      <w:r w:rsidRPr="00902893">
        <w:rPr>
          <w:b/>
          <w:color w:val="2F5496" w:themeColor="accent5" w:themeShade="BF"/>
          <w:sz w:val="18"/>
          <w:szCs w:val="18"/>
        </w:rPr>
        <w:t>OBLIGACIONES CONTRACTUALES</w:t>
      </w:r>
    </w:p>
    <w:p w14:paraId="603D7CFB" w14:textId="77777777" w:rsidR="00C2182A" w:rsidRPr="00902893" w:rsidRDefault="00C2182A" w:rsidP="00C2182A">
      <w:pPr>
        <w:jc w:val="both"/>
        <w:rPr>
          <w:color w:val="2F5496" w:themeColor="accent5" w:themeShade="BF"/>
          <w:sz w:val="18"/>
          <w:szCs w:val="18"/>
        </w:rPr>
      </w:pPr>
      <w:r w:rsidRPr="00902893">
        <w:rPr>
          <w:color w:val="2F5496" w:themeColor="accent5" w:themeShade="BF"/>
          <w:sz w:val="18"/>
          <w:szCs w:val="18"/>
        </w:rPr>
        <w:t>Representan acuerdos realizados para llevar a cabo determinadas acciones en el futuro, los cuales no cumplen los requisitos para considerarse como pasivos, provisiones o contingencias. La divulgación del monto y la naturaleza de los compromisos deben considerarse como necesaria en los siguientes casos: - Cuando representen adiciones importantes a los activos fijos. - Cuando el monto de los servicios o bienes contratados exceden sustancialmente las necesidades inmediatas del ente público o lo que se considere como normal dentro del ritmo de las operaciones propias de la misma. - Cuando sean obligaciones contractuales.</w:t>
      </w:r>
    </w:p>
    <w:p w14:paraId="31F09814" w14:textId="77777777" w:rsidR="00C2182A" w:rsidRPr="00902893" w:rsidRDefault="00C2182A" w:rsidP="00C2182A">
      <w:pPr>
        <w:jc w:val="both"/>
        <w:rPr>
          <w:b/>
          <w:color w:val="2F5496" w:themeColor="accent5" w:themeShade="BF"/>
          <w:sz w:val="18"/>
          <w:szCs w:val="18"/>
        </w:rPr>
      </w:pPr>
      <w:r w:rsidRPr="00902893">
        <w:rPr>
          <w:b/>
          <w:color w:val="2F5496" w:themeColor="accent5" w:themeShade="BF"/>
          <w:sz w:val="18"/>
          <w:szCs w:val="18"/>
        </w:rPr>
        <w:t>OBLIGACIONES LABORALES</w:t>
      </w:r>
    </w:p>
    <w:p w14:paraId="76070A82" w14:textId="77777777" w:rsidR="00C2182A" w:rsidRPr="00902893" w:rsidRDefault="00C2182A" w:rsidP="00C2182A">
      <w:pPr>
        <w:jc w:val="both"/>
        <w:rPr>
          <w:color w:val="2F5496" w:themeColor="accent5" w:themeShade="BF"/>
          <w:sz w:val="18"/>
          <w:szCs w:val="18"/>
        </w:rPr>
      </w:pPr>
      <w:r w:rsidRPr="00902893">
        <w:rPr>
          <w:color w:val="2F5496" w:themeColor="accent5" w:themeShade="BF"/>
          <w:sz w:val="18"/>
          <w:szCs w:val="18"/>
        </w:rPr>
        <w:t>Un ente público debe reconocer un pasivo o una estimación por beneficios a los empleados si se reúnen la totalidad de los siguientes criterios: 1. Existe una obligación presente, legal o asumida, de efectuar pagos por beneficios a los empleados, en el futuro, como consecuencia de sucesos ocurridos en el pasado; 2. La obligación del ente público con los empleados es atribuible a servicios ya prestados y, por ende, dichos derechos están devengados; 3. Es probable el pago de los beneficios; y 4. El monto de los beneficios puede ser cuantificado de manera confiable.</w:t>
      </w:r>
    </w:p>
    <w:p w14:paraId="072B15DD" w14:textId="77777777" w:rsidR="00C2182A" w:rsidRPr="00902893" w:rsidRDefault="00C2182A" w:rsidP="00C2182A">
      <w:pPr>
        <w:jc w:val="both"/>
        <w:rPr>
          <w:b/>
          <w:color w:val="2F5496" w:themeColor="accent5" w:themeShade="BF"/>
          <w:sz w:val="18"/>
          <w:szCs w:val="18"/>
        </w:rPr>
      </w:pPr>
      <w:r w:rsidRPr="00902893">
        <w:rPr>
          <w:b/>
          <w:color w:val="2F5496" w:themeColor="accent5" w:themeShade="BF"/>
          <w:sz w:val="18"/>
          <w:szCs w:val="18"/>
        </w:rPr>
        <w:t>ORIGEN DE LOS RECURSOS</w:t>
      </w:r>
    </w:p>
    <w:p w14:paraId="1AF283D9" w14:textId="77777777" w:rsidR="00C2182A" w:rsidRPr="00902893" w:rsidRDefault="00C2182A" w:rsidP="00C2182A">
      <w:pPr>
        <w:jc w:val="both"/>
        <w:rPr>
          <w:color w:val="2F5496" w:themeColor="accent5" w:themeShade="BF"/>
          <w:sz w:val="18"/>
          <w:szCs w:val="18"/>
        </w:rPr>
      </w:pPr>
      <w:r w:rsidRPr="00902893">
        <w:rPr>
          <w:color w:val="2F5496" w:themeColor="accent5" w:themeShade="BF"/>
          <w:sz w:val="18"/>
          <w:szCs w:val="18"/>
        </w:rPr>
        <w:t>Es el incremento del flujo de efectivo, provocado por la disminución de cualquier otro activo distinto al efectivo, el incremento de pasivos, o por incrementos la Hacienda Pública/Patrimonio contribuido(a).</w:t>
      </w:r>
    </w:p>
    <w:p w14:paraId="64B8D706" w14:textId="77777777" w:rsidR="00C2182A" w:rsidRPr="00902893" w:rsidRDefault="00C2182A" w:rsidP="00C2182A">
      <w:pPr>
        <w:jc w:val="both"/>
        <w:rPr>
          <w:b/>
          <w:color w:val="2F5496" w:themeColor="accent5" w:themeShade="BF"/>
          <w:sz w:val="18"/>
          <w:szCs w:val="18"/>
        </w:rPr>
      </w:pPr>
      <w:r w:rsidRPr="00902893">
        <w:rPr>
          <w:b/>
          <w:color w:val="2F5496" w:themeColor="accent5" w:themeShade="BF"/>
          <w:sz w:val="18"/>
          <w:szCs w:val="18"/>
        </w:rPr>
        <w:t>OTRAS DE SEGURIDAD SOCIAL Y ASISTENCIA SOCIAL</w:t>
      </w:r>
    </w:p>
    <w:p w14:paraId="221DEE0D" w14:textId="77777777" w:rsidR="00C2182A" w:rsidRPr="00902893" w:rsidRDefault="00C2182A" w:rsidP="00C2182A">
      <w:pPr>
        <w:jc w:val="both"/>
        <w:rPr>
          <w:color w:val="2F5496" w:themeColor="accent5" w:themeShade="BF"/>
          <w:sz w:val="18"/>
          <w:szCs w:val="18"/>
        </w:rPr>
      </w:pPr>
      <w:r w:rsidRPr="00902893">
        <w:rPr>
          <w:color w:val="2F5496" w:themeColor="accent5" w:themeShade="BF"/>
          <w:sz w:val="18"/>
          <w:szCs w:val="18"/>
        </w:rPr>
        <w:t>Incluye esquemas de protección social a población no asegurada (Seguro Popular de Salud), el pago de prestaciones sociales a través de las instituciones de seguridad social, tales como compensaciones de carácter militar, estancias de bienestar social, espacios físicos y educativos, así como pagas y ayudas de defunción. Comprende las acciones de gestión y apoyo de actividades de asistencia social e incluye la prestación de servicios de asistencia social en forma de beneficios en efectivo y en especie a las víctimas de desastres naturales.</w:t>
      </w:r>
    </w:p>
    <w:p w14:paraId="71423FA3" w14:textId="77777777" w:rsidR="00C2182A" w:rsidRPr="00902893" w:rsidRDefault="00C2182A" w:rsidP="00C2182A">
      <w:pPr>
        <w:jc w:val="both"/>
        <w:rPr>
          <w:b/>
          <w:color w:val="2F5496" w:themeColor="accent5" w:themeShade="BF"/>
          <w:sz w:val="18"/>
          <w:szCs w:val="18"/>
        </w:rPr>
      </w:pPr>
      <w:r w:rsidRPr="00902893">
        <w:rPr>
          <w:b/>
          <w:color w:val="2F5496" w:themeColor="accent5" w:themeShade="BF"/>
          <w:sz w:val="18"/>
          <w:szCs w:val="18"/>
        </w:rPr>
        <w:t>PARTICIPACIONES, APORTACIONES, TRANSFERENCIAS, ASIGNACIONES, SUBSIDIOS Y OTRAS AYUDAS</w:t>
      </w:r>
    </w:p>
    <w:p w14:paraId="15904508" w14:textId="77777777" w:rsidR="00C2182A" w:rsidRPr="00902893" w:rsidRDefault="00C2182A" w:rsidP="00C2182A">
      <w:pPr>
        <w:jc w:val="both"/>
        <w:rPr>
          <w:color w:val="2F5496" w:themeColor="accent5" w:themeShade="BF"/>
          <w:sz w:val="18"/>
          <w:szCs w:val="18"/>
        </w:rPr>
      </w:pPr>
      <w:r w:rsidRPr="00902893">
        <w:rPr>
          <w:color w:val="2F5496" w:themeColor="accent5" w:themeShade="BF"/>
          <w:sz w:val="18"/>
          <w:szCs w:val="18"/>
        </w:rPr>
        <w:t>Comprende el importe de los ingresos de las Entidades Federativas y Municipios por concepto de participaciones, aportaciones, transferencias, asignaciones, subsidios y otras ayudas.</w:t>
      </w:r>
    </w:p>
    <w:p w14:paraId="5AB4FE46" w14:textId="77777777" w:rsidR="00C2182A" w:rsidRPr="00902893" w:rsidRDefault="00C2182A" w:rsidP="00C2182A">
      <w:pPr>
        <w:jc w:val="both"/>
        <w:rPr>
          <w:b/>
          <w:color w:val="2F5496" w:themeColor="accent5" w:themeShade="BF"/>
          <w:sz w:val="18"/>
          <w:szCs w:val="18"/>
        </w:rPr>
      </w:pPr>
      <w:r w:rsidRPr="00902893">
        <w:rPr>
          <w:b/>
          <w:color w:val="2F5496" w:themeColor="accent5" w:themeShade="BF"/>
          <w:sz w:val="18"/>
          <w:szCs w:val="18"/>
        </w:rPr>
        <w:t>PARTIDA</w:t>
      </w:r>
    </w:p>
    <w:p w14:paraId="6C8BB05F" w14:textId="77777777" w:rsidR="00C2182A" w:rsidRPr="00902893" w:rsidRDefault="00C2182A" w:rsidP="00C2182A">
      <w:pPr>
        <w:jc w:val="both"/>
        <w:rPr>
          <w:color w:val="2F5496" w:themeColor="accent5" w:themeShade="BF"/>
          <w:sz w:val="18"/>
          <w:szCs w:val="18"/>
        </w:rPr>
      </w:pPr>
      <w:r w:rsidRPr="00902893">
        <w:rPr>
          <w:color w:val="2F5496" w:themeColor="accent5" w:themeShade="BF"/>
          <w:sz w:val="18"/>
          <w:szCs w:val="18"/>
        </w:rPr>
        <w:t>Es el nivel de agregación más específico, se armonizará posteriormente y se define como: las expresiones concretas y detalladas de los bienes y servicios que se adquieren.</w:t>
      </w:r>
    </w:p>
    <w:p w14:paraId="45FA30C3" w14:textId="77777777" w:rsidR="00C2182A" w:rsidRPr="00902893" w:rsidRDefault="00C2182A" w:rsidP="00C2182A">
      <w:pPr>
        <w:jc w:val="both"/>
        <w:rPr>
          <w:b/>
          <w:color w:val="2F5496" w:themeColor="accent5" w:themeShade="BF"/>
          <w:sz w:val="18"/>
          <w:szCs w:val="18"/>
        </w:rPr>
      </w:pPr>
      <w:r w:rsidRPr="00902893">
        <w:rPr>
          <w:b/>
          <w:color w:val="2F5496" w:themeColor="accent5" w:themeShade="BF"/>
          <w:sz w:val="18"/>
          <w:szCs w:val="18"/>
        </w:rPr>
        <w:t>PARTIDA ESPECÍFICA</w:t>
      </w:r>
    </w:p>
    <w:p w14:paraId="2A2D733F" w14:textId="77777777" w:rsidR="00C2182A" w:rsidRPr="00902893" w:rsidRDefault="00C2182A" w:rsidP="00C2182A">
      <w:pPr>
        <w:jc w:val="both"/>
        <w:rPr>
          <w:color w:val="2F5496" w:themeColor="accent5" w:themeShade="BF"/>
          <w:sz w:val="18"/>
          <w:szCs w:val="18"/>
        </w:rPr>
      </w:pPr>
      <w:r w:rsidRPr="00902893">
        <w:rPr>
          <w:color w:val="2F5496" w:themeColor="accent5" w:themeShade="BF"/>
          <w:sz w:val="18"/>
          <w:szCs w:val="18"/>
        </w:rPr>
        <w:t>Corresponde al cuarto dígito, el cual permitirá que las unidades administrativas o instancias competentes en materia de Contabilidad Gubernamental y de Presupuesto de cada orden de gobierno, con base en sus necesidades, generen su apertura, conservando la estructura básica (capítulo, concepto y partida genérica), con el fin de mantener la armonización con el Plan de Cuentas</w:t>
      </w:r>
    </w:p>
    <w:p w14:paraId="2CAAF987" w14:textId="77777777" w:rsidR="00C2182A" w:rsidRPr="00902893" w:rsidRDefault="00C2182A" w:rsidP="00C2182A">
      <w:pPr>
        <w:jc w:val="both"/>
        <w:rPr>
          <w:b/>
          <w:color w:val="2F5496" w:themeColor="accent5" w:themeShade="BF"/>
          <w:sz w:val="18"/>
          <w:szCs w:val="18"/>
        </w:rPr>
      </w:pPr>
      <w:r w:rsidRPr="00902893">
        <w:rPr>
          <w:b/>
          <w:color w:val="2F5496" w:themeColor="accent5" w:themeShade="BF"/>
          <w:sz w:val="18"/>
          <w:szCs w:val="18"/>
        </w:rPr>
        <w:t>PARTIDA GENÉRICA</w:t>
      </w:r>
    </w:p>
    <w:p w14:paraId="36336804" w14:textId="77777777" w:rsidR="00C2182A" w:rsidRPr="00902893" w:rsidRDefault="00C2182A" w:rsidP="00C2182A">
      <w:pPr>
        <w:jc w:val="both"/>
        <w:rPr>
          <w:color w:val="2F5496" w:themeColor="accent5" w:themeShade="BF"/>
          <w:sz w:val="18"/>
          <w:szCs w:val="18"/>
        </w:rPr>
      </w:pPr>
      <w:r w:rsidRPr="00902893">
        <w:rPr>
          <w:color w:val="2F5496" w:themeColor="accent5" w:themeShade="BF"/>
          <w:sz w:val="18"/>
          <w:szCs w:val="18"/>
        </w:rPr>
        <w:t>Se refiere al tercer dígito, el cual logrará la armonización a todos los niveles de gobierno. a que el importe de la obligación no puede ser cuantificado con la suficiente confiabilidad.</w:t>
      </w:r>
    </w:p>
    <w:p w14:paraId="6D2A2F3A" w14:textId="77777777" w:rsidR="00C2182A" w:rsidRPr="00902893" w:rsidRDefault="00C2182A" w:rsidP="00C2182A">
      <w:pPr>
        <w:jc w:val="both"/>
        <w:rPr>
          <w:b/>
          <w:color w:val="2F5496" w:themeColor="accent5" w:themeShade="BF"/>
          <w:sz w:val="18"/>
          <w:szCs w:val="18"/>
        </w:rPr>
      </w:pPr>
      <w:r w:rsidRPr="00902893">
        <w:rPr>
          <w:b/>
          <w:color w:val="2F5496" w:themeColor="accent5" w:themeShade="BF"/>
          <w:sz w:val="18"/>
          <w:szCs w:val="18"/>
        </w:rPr>
        <w:t>PRESUPUESTO DE EGRESOS</w:t>
      </w:r>
    </w:p>
    <w:p w14:paraId="0662B2BE" w14:textId="77777777" w:rsidR="00C2182A" w:rsidRPr="00902893" w:rsidRDefault="00C2182A" w:rsidP="00C2182A">
      <w:pPr>
        <w:jc w:val="both"/>
        <w:rPr>
          <w:color w:val="2F5496" w:themeColor="accent5" w:themeShade="BF"/>
          <w:sz w:val="18"/>
          <w:szCs w:val="18"/>
        </w:rPr>
      </w:pPr>
      <w:r w:rsidRPr="00902893">
        <w:rPr>
          <w:color w:val="2F5496" w:themeColor="accent5" w:themeShade="BF"/>
          <w:sz w:val="18"/>
          <w:szCs w:val="18"/>
        </w:rPr>
        <w:t>Tiene por finalidad registrar, a partir del Presupuesto de Egresos del período y mediante los rubros que lo componen, las operaciones presupuestarias del período.</w:t>
      </w:r>
    </w:p>
    <w:p w14:paraId="136FE171" w14:textId="77777777" w:rsidR="00C2182A" w:rsidRPr="00902893" w:rsidRDefault="00C2182A" w:rsidP="00C2182A">
      <w:pPr>
        <w:jc w:val="both"/>
        <w:rPr>
          <w:b/>
          <w:color w:val="2F5496" w:themeColor="accent5" w:themeShade="BF"/>
          <w:sz w:val="18"/>
          <w:szCs w:val="18"/>
        </w:rPr>
      </w:pPr>
      <w:r w:rsidRPr="00902893">
        <w:rPr>
          <w:b/>
          <w:color w:val="2F5496" w:themeColor="accent5" w:themeShade="BF"/>
          <w:sz w:val="18"/>
          <w:szCs w:val="18"/>
        </w:rPr>
        <w:t>PRESUPUESTO BASE RESULTADOS (PbR)</w:t>
      </w:r>
    </w:p>
    <w:p w14:paraId="46286B4A" w14:textId="77777777" w:rsidR="00C2182A" w:rsidRPr="00902893" w:rsidRDefault="00C2182A" w:rsidP="00C2182A">
      <w:pPr>
        <w:jc w:val="both"/>
        <w:rPr>
          <w:color w:val="2F5496" w:themeColor="accent5" w:themeShade="BF"/>
          <w:sz w:val="18"/>
          <w:szCs w:val="18"/>
        </w:rPr>
      </w:pPr>
      <w:r w:rsidRPr="00902893">
        <w:rPr>
          <w:color w:val="2F5496" w:themeColor="accent5" w:themeShade="BF"/>
          <w:sz w:val="18"/>
          <w:szCs w:val="18"/>
        </w:rPr>
        <w:t>Conjunto de elementos metodológicos y normativos que permite la ordenación sistemática de acciones, y apoya las actividades para fijar objetivos, metas y estrategias, asignar recursos, responsabilidades y tiempos de ejecución, así como coordinar acciones y evaluar resultados.</w:t>
      </w:r>
    </w:p>
    <w:p w14:paraId="17A8DB6A" w14:textId="77777777" w:rsidR="00C2182A" w:rsidRPr="00902893" w:rsidRDefault="00C2182A" w:rsidP="00C2182A">
      <w:pPr>
        <w:jc w:val="both"/>
        <w:rPr>
          <w:b/>
          <w:color w:val="2F5496" w:themeColor="accent5" w:themeShade="BF"/>
          <w:sz w:val="18"/>
          <w:szCs w:val="18"/>
        </w:rPr>
      </w:pPr>
      <w:r w:rsidRPr="00902893">
        <w:rPr>
          <w:b/>
          <w:color w:val="2F5496" w:themeColor="accent5" w:themeShade="BF"/>
          <w:sz w:val="18"/>
          <w:szCs w:val="18"/>
        </w:rPr>
        <w:t>PROGRAMA PRESUPUESTARIO</w:t>
      </w:r>
    </w:p>
    <w:p w14:paraId="43F629B4" w14:textId="77777777" w:rsidR="00C2182A" w:rsidRPr="00902893" w:rsidRDefault="00C2182A" w:rsidP="00C2182A">
      <w:pPr>
        <w:jc w:val="both"/>
        <w:rPr>
          <w:color w:val="2F5496" w:themeColor="accent5" w:themeShade="BF"/>
          <w:sz w:val="18"/>
          <w:szCs w:val="18"/>
        </w:rPr>
      </w:pPr>
      <w:r w:rsidRPr="00902893">
        <w:rPr>
          <w:color w:val="2F5496" w:themeColor="accent5" w:themeShade="BF"/>
          <w:sz w:val="18"/>
          <w:szCs w:val="18"/>
        </w:rPr>
        <w:t>Es la oferta de solución a un problema específico que aqueja a un sector de la población, cuyo objetivo se expresa bajo condiciones de una situación deseada. Comprende el conjunto de actividades encaminadas a cumplir con los compromisos expresados en una función, por medio del establecimiento de objetivos y metas, a los cuales asignan recursos-humanos, financieros y tecnológicos- administrativos por unidad ejecutora.</w:t>
      </w:r>
    </w:p>
    <w:p w14:paraId="55AAC112" w14:textId="77777777" w:rsidR="00C2182A" w:rsidRPr="00902893" w:rsidRDefault="00C2182A" w:rsidP="00C2182A">
      <w:pPr>
        <w:jc w:val="both"/>
        <w:rPr>
          <w:b/>
          <w:color w:val="2F5496" w:themeColor="accent5" w:themeShade="BF"/>
          <w:sz w:val="18"/>
          <w:szCs w:val="18"/>
        </w:rPr>
      </w:pPr>
      <w:r w:rsidRPr="00902893">
        <w:rPr>
          <w:b/>
          <w:color w:val="2F5496" w:themeColor="accent5" w:themeShade="BF"/>
          <w:sz w:val="18"/>
          <w:szCs w:val="18"/>
        </w:rPr>
        <w:t>SERVICIOS BASICOS</w:t>
      </w:r>
    </w:p>
    <w:p w14:paraId="12BDB1D9" w14:textId="77777777" w:rsidR="00C2182A" w:rsidRPr="00902893" w:rsidRDefault="00C2182A" w:rsidP="00C2182A">
      <w:pPr>
        <w:jc w:val="both"/>
        <w:rPr>
          <w:color w:val="2F5496" w:themeColor="accent5" w:themeShade="BF"/>
          <w:sz w:val="18"/>
          <w:szCs w:val="18"/>
        </w:rPr>
      </w:pPr>
      <w:r w:rsidRPr="00902893">
        <w:rPr>
          <w:color w:val="2F5496" w:themeColor="accent5" w:themeShade="BF"/>
          <w:sz w:val="18"/>
          <w:szCs w:val="18"/>
        </w:rPr>
        <w:t>Asignaciones destinadas a cubrir erogaciones por concepto de servicios básicos necesarios para el funcionamiento de los entes públicos. Comprende servicios tales como: postal, telegráfico, telefónico, energía eléctrica, agua, transmisión de datos, radiocomunicaciones y otros análogos.</w:t>
      </w:r>
    </w:p>
    <w:p w14:paraId="125C914D" w14:textId="77777777" w:rsidR="00C2182A" w:rsidRPr="00902893" w:rsidRDefault="00C2182A" w:rsidP="00C2182A">
      <w:pPr>
        <w:jc w:val="both"/>
        <w:rPr>
          <w:b/>
          <w:color w:val="2F5496" w:themeColor="accent5" w:themeShade="BF"/>
          <w:sz w:val="18"/>
          <w:szCs w:val="18"/>
        </w:rPr>
      </w:pPr>
      <w:r w:rsidRPr="00902893">
        <w:rPr>
          <w:b/>
          <w:color w:val="2F5496" w:themeColor="accent5" w:themeShade="BF"/>
          <w:sz w:val="18"/>
          <w:szCs w:val="18"/>
        </w:rPr>
        <w:t>SERVICIOS PERSONALES</w:t>
      </w:r>
    </w:p>
    <w:p w14:paraId="043EE4AF" w14:textId="77777777" w:rsidR="00C2182A" w:rsidRPr="00902893" w:rsidRDefault="00C2182A" w:rsidP="00C2182A">
      <w:pPr>
        <w:jc w:val="both"/>
        <w:rPr>
          <w:color w:val="2F5496" w:themeColor="accent5" w:themeShade="BF"/>
          <w:sz w:val="18"/>
          <w:szCs w:val="18"/>
        </w:rPr>
      </w:pPr>
      <w:r w:rsidRPr="00902893">
        <w:rPr>
          <w:color w:val="2F5496" w:themeColor="accent5" w:themeShade="BF"/>
          <w:sz w:val="18"/>
          <w:szCs w:val="18"/>
        </w:rPr>
        <w:t>Agrupa las remuneraciones del personal al servicio de los entes públicos, tales como: sueldos, salarios, dietas, honorarios asimilables al salario, prestaciones y gastos de seguridad social, obligaciones laborales y otras prestaciones derivadas de una relación laboral; pudiendo ser de carácter permanente o transitorio.</w:t>
      </w:r>
    </w:p>
    <w:p w14:paraId="7BD7B967" w14:textId="77777777" w:rsidR="00C2182A" w:rsidRPr="00902893" w:rsidRDefault="00C2182A" w:rsidP="00C2182A">
      <w:pPr>
        <w:jc w:val="both"/>
        <w:rPr>
          <w:b/>
          <w:color w:val="2F5496" w:themeColor="accent5" w:themeShade="BF"/>
          <w:sz w:val="18"/>
          <w:szCs w:val="18"/>
        </w:rPr>
      </w:pPr>
      <w:r w:rsidRPr="00902893">
        <w:rPr>
          <w:b/>
          <w:color w:val="2F5496" w:themeColor="accent5" w:themeShade="BF"/>
          <w:sz w:val="18"/>
          <w:szCs w:val="18"/>
        </w:rPr>
        <w:t>SUBSIDIOS</w:t>
      </w:r>
    </w:p>
    <w:p w14:paraId="1DF0AE97" w14:textId="77777777" w:rsidR="00C2182A" w:rsidRPr="00902893" w:rsidRDefault="00C2182A" w:rsidP="00C2182A">
      <w:pPr>
        <w:jc w:val="both"/>
        <w:rPr>
          <w:color w:val="2F5496" w:themeColor="accent5" w:themeShade="BF"/>
          <w:sz w:val="18"/>
          <w:szCs w:val="18"/>
        </w:rPr>
      </w:pPr>
      <w:r w:rsidRPr="00902893">
        <w:rPr>
          <w:color w:val="2F5496" w:themeColor="accent5" w:themeShade="BF"/>
          <w:sz w:val="18"/>
          <w:szCs w:val="18"/>
        </w:rPr>
        <w:t>Importe del gasto por los subsidios destinadas a promover y fomentar las operaciones del beneficiario; mantener los niveles en los precios; apoyar el consumo, la distribución y comercialización de los bienes; motivar la inversión; cubrir impactos financieros; promover la innovación tecnológica; así como para el fomento de las actividades agropecuarias, industriales o de servicios y vivienda.</w:t>
      </w:r>
    </w:p>
    <w:p w14:paraId="3566883C" w14:textId="77777777" w:rsidR="00C2182A" w:rsidRPr="00902893" w:rsidRDefault="00C2182A" w:rsidP="00C2182A">
      <w:pPr>
        <w:jc w:val="both"/>
        <w:rPr>
          <w:sz w:val="18"/>
          <w:szCs w:val="18"/>
        </w:rPr>
      </w:pPr>
    </w:p>
    <w:p w14:paraId="3985342C" w14:textId="77777777" w:rsidR="00C2182A" w:rsidRDefault="00C2182A" w:rsidP="00C2182A">
      <w:pPr>
        <w:pStyle w:val="NormalWeb"/>
        <w:spacing w:before="0" w:beforeAutospacing="0" w:after="0" w:afterAutospacing="0"/>
        <w:jc w:val="both"/>
        <w:textAlignment w:val="baseline"/>
        <w:rPr>
          <w:rFonts w:ascii="Tahoma" w:hAnsi="Tahoma" w:cs="Tahoma"/>
          <w:b/>
          <w:color w:val="0099FF"/>
          <w:sz w:val="22"/>
          <w:szCs w:val="22"/>
        </w:rPr>
      </w:pPr>
    </w:p>
    <w:p w14:paraId="462F55AC" w14:textId="77777777" w:rsidR="00C2182A" w:rsidRPr="00B863E9" w:rsidRDefault="00C2182A" w:rsidP="00C2182A">
      <w:pPr>
        <w:pStyle w:val="NormalWeb"/>
        <w:spacing w:before="0" w:beforeAutospacing="0" w:after="0" w:afterAutospacing="0"/>
        <w:jc w:val="both"/>
        <w:textAlignment w:val="baseline"/>
        <w:rPr>
          <w:rFonts w:ascii="Tahoma" w:hAnsi="Tahoma" w:cs="Tahoma"/>
          <w:b/>
          <w:color w:val="9CC2E5" w:themeColor="accent1" w:themeTint="99"/>
          <w:sz w:val="22"/>
          <w:szCs w:val="22"/>
        </w:rPr>
      </w:pPr>
      <w:r w:rsidRPr="00B863E9">
        <w:rPr>
          <w:rFonts w:ascii="Tahoma" w:hAnsi="Tahoma" w:cs="Tahoma"/>
          <w:b/>
          <w:color w:val="0099FF"/>
          <w:sz w:val="22"/>
          <w:szCs w:val="22"/>
        </w:rPr>
        <w:t>CRITERIOS PARA REALIZAR INCREMENTOS SALARIALES</w:t>
      </w:r>
    </w:p>
    <w:p w14:paraId="20F69196" w14:textId="77777777" w:rsidR="00C2182A" w:rsidRDefault="00C2182A" w:rsidP="00C2182A">
      <w:pPr>
        <w:pStyle w:val="NormalWeb"/>
        <w:spacing w:before="0" w:beforeAutospacing="0" w:after="0" w:afterAutospacing="0"/>
        <w:jc w:val="both"/>
        <w:textAlignment w:val="baseline"/>
        <w:rPr>
          <w:rFonts w:ascii="Tahoma" w:hAnsi="Tahoma" w:cs="Tahoma"/>
          <w:b/>
          <w:color w:val="9CC2E5" w:themeColor="accent1" w:themeTint="99"/>
          <w:sz w:val="18"/>
          <w:szCs w:val="18"/>
        </w:rPr>
      </w:pPr>
    </w:p>
    <w:p w14:paraId="5EE03768" w14:textId="77777777" w:rsidR="000C5F51" w:rsidRPr="00014EE4" w:rsidRDefault="000C5F51" w:rsidP="000C5F51">
      <w:pPr>
        <w:pStyle w:val="NormalWeb"/>
        <w:spacing w:before="0" w:beforeAutospacing="0" w:after="0" w:afterAutospacing="0"/>
        <w:jc w:val="both"/>
        <w:textAlignment w:val="baseline"/>
        <w:rPr>
          <w:rFonts w:ascii="Calibri" w:hAnsi="Calibri"/>
          <w:sz w:val="20"/>
          <w:szCs w:val="20"/>
          <w:lang w:eastAsia="es-ES"/>
        </w:rPr>
      </w:pPr>
      <w:r w:rsidRPr="00014EE4">
        <w:rPr>
          <w:rFonts w:ascii="Calibri" w:hAnsi="Calibri"/>
          <w:sz w:val="20"/>
          <w:szCs w:val="20"/>
          <w:lang w:eastAsia="es-ES"/>
        </w:rPr>
        <w:t>Para la generación de nuevos tabuladores y salarios se deberán contemplar lo establecido en la Ley de Disciplina Financiera y los criterios que establezca la Comisión Integrada por el Presidente Municipal el personal de la Tesorería Municipal, cuando se presenten revisiones a las condiciones generales de trabajo y cuando se determinen los porcentajes de incremento, para los trabajadores del H. Ayuntamiento.</w:t>
      </w:r>
    </w:p>
    <w:p w14:paraId="5ABA7C61" w14:textId="77777777" w:rsidR="000C5F51" w:rsidRPr="00014EE4" w:rsidRDefault="000C5F51" w:rsidP="000C5F51">
      <w:pPr>
        <w:pStyle w:val="NormalWeb"/>
        <w:spacing w:before="0" w:beforeAutospacing="0" w:after="0" w:afterAutospacing="0"/>
        <w:jc w:val="both"/>
        <w:textAlignment w:val="baseline"/>
        <w:rPr>
          <w:rFonts w:ascii="Calibri" w:hAnsi="Calibri"/>
          <w:sz w:val="20"/>
          <w:szCs w:val="20"/>
          <w:lang w:eastAsia="es-ES"/>
        </w:rPr>
      </w:pPr>
    </w:p>
    <w:p w14:paraId="3F4268C9" w14:textId="77777777" w:rsidR="000C5F51" w:rsidRPr="00014EE4" w:rsidRDefault="000C5F51" w:rsidP="000C5F51">
      <w:pPr>
        <w:pStyle w:val="NormalWeb"/>
        <w:spacing w:before="0" w:beforeAutospacing="0" w:after="0" w:afterAutospacing="0"/>
        <w:jc w:val="both"/>
        <w:textAlignment w:val="baseline"/>
        <w:rPr>
          <w:rFonts w:ascii="Calibri" w:hAnsi="Calibri"/>
          <w:sz w:val="20"/>
          <w:szCs w:val="20"/>
          <w:lang w:eastAsia="es-ES"/>
        </w:rPr>
      </w:pPr>
      <w:r w:rsidRPr="00014EE4">
        <w:rPr>
          <w:rFonts w:ascii="Calibri" w:hAnsi="Calibri"/>
          <w:sz w:val="20"/>
          <w:szCs w:val="20"/>
          <w:lang w:eastAsia="es-ES"/>
        </w:rPr>
        <w:t>INCREMENTO SALARIAL</w:t>
      </w:r>
    </w:p>
    <w:p w14:paraId="71BAAECC" w14:textId="77777777" w:rsidR="000C5F51" w:rsidRPr="00014EE4" w:rsidRDefault="000C5F51" w:rsidP="000C5F51">
      <w:pPr>
        <w:pStyle w:val="NormalWeb"/>
        <w:spacing w:before="0" w:beforeAutospacing="0" w:after="0" w:afterAutospacing="0"/>
        <w:jc w:val="both"/>
        <w:textAlignment w:val="baseline"/>
        <w:rPr>
          <w:rFonts w:ascii="Calibri" w:hAnsi="Calibri"/>
          <w:sz w:val="20"/>
          <w:szCs w:val="20"/>
          <w:lang w:eastAsia="es-ES"/>
        </w:rPr>
      </w:pPr>
      <w:r w:rsidRPr="00014EE4">
        <w:rPr>
          <w:rFonts w:ascii="Calibri" w:hAnsi="Calibri"/>
          <w:sz w:val="20"/>
          <w:szCs w:val="20"/>
          <w:lang w:eastAsia="es-ES"/>
        </w:rPr>
        <w:t>1.           Tanto los sueldos como las prestaciones económicas, en su caso, se revisarán de acuerdo al porcentaje de incremento pactado para cada una de ellas, derivadas de las revisiones salariales y generales que se realicen.</w:t>
      </w:r>
    </w:p>
    <w:p w14:paraId="21D0C8C3" w14:textId="77777777" w:rsidR="000C5F51" w:rsidRPr="00014EE4" w:rsidRDefault="000C5F51" w:rsidP="000C5F51">
      <w:pPr>
        <w:pStyle w:val="NormalWeb"/>
        <w:spacing w:before="0" w:beforeAutospacing="0" w:after="0" w:afterAutospacing="0"/>
        <w:jc w:val="both"/>
        <w:textAlignment w:val="baseline"/>
        <w:rPr>
          <w:rFonts w:ascii="Calibri" w:hAnsi="Calibri"/>
          <w:sz w:val="20"/>
          <w:szCs w:val="20"/>
          <w:lang w:eastAsia="es-ES"/>
        </w:rPr>
      </w:pPr>
      <w:r w:rsidRPr="00014EE4">
        <w:rPr>
          <w:rFonts w:ascii="Calibri" w:hAnsi="Calibri"/>
          <w:sz w:val="20"/>
          <w:szCs w:val="20"/>
          <w:lang w:eastAsia="es-ES"/>
        </w:rPr>
        <w:t>2.           Realizándose revisiones alternadas, es decir, durante el año 2017 se realizará una revisión general, así como también se realizará en cuanto a las prestaciones recibidas en efectivo por cuota diaria (revisión salarial).</w:t>
      </w:r>
    </w:p>
    <w:p w14:paraId="61B2B608" w14:textId="77777777" w:rsidR="000C5F51" w:rsidRPr="00014EE4" w:rsidRDefault="000C5F51" w:rsidP="000C5F51">
      <w:pPr>
        <w:pStyle w:val="NormalWeb"/>
        <w:spacing w:before="0" w:beforeAutospacing="0" w:after="0" w:afterAutospacing="0"/>
        <w:jc w:val="both"/>
        <w:textAlignment w:val="baseline"/>
        <w:rPr>
          <w:rFonts w:ascii="Calibri" w:hAnsi="Calibri"/>
          <w:sz w:val="20"/>
          <w:szCs w:val="20"/>
          <w:lang w:eastAsia="es-ES"/>
        </w:rPr>
      </w:pPr>
      <w:r w:rsidRPr="00014EE4">
        <w:rPr>
          <w:rFonts w:ascii="Calibri" w:hAnsi="Calibri"/>
          <w:sz w:val="20"/>
          <w:szCs w:val="20"/>
          <w:lang w:eastAsia="es-ES"/>
        </w:rPr>
        <w:t>3.           El sindicato hará llegar un pliego petitorio cada año en el mes de abril, que contendrá las propuestas de revisión contractual y salarial al ayuntamiento, a más tardar treinta días antes de la fecha de revisión fijando ambas partes y de común acuerdo, cuantas reuniones sean necesarias para lograr avenir sus propuestas.</w:t>
      </w:r>
    </w:p>
    <w:p w14:paraId="1FFE3EE7" w14:textId="77777777" w:rsidR="000C5F51" w:rsidRPr="00014EE4" w:rsidRDefault="000C5F51" w:rsidP="000C5F51">
      <w:pPr>
        <w:pStyle w:val="NormalWeb"/>
        <w:spacing w:before="0" w:beforeAutospacing="0" w:after="0" w:afterAutospacing="0"/>
        <w:jc w:val="both"/>
        <w:textAlignment w:val="baseline"/>
        <w:rPr>
          <w:rFonts w:ascii="Calibri" w:hAnsi="Calibri"/>
          <w:sz w:val="20"/>
          <w:szCs w:val="20"/>
          <w:lang w:eastAsia="es-ES"/>
        </w:rPr>
      </w:pPr>
      <w:r w:rsidRPr="00014EE4">
        <w:rPr>
          <w:rFonts w:ascii="Calibri" w:hAnsi="Calibri"/>
          <w:sz w:val="20"/>
          <w:szCs w:val="20"/>
          <w:lang w:eastAsia="es-ES"/>
        </w:rPr>
        <w:t xml:space="preserve">4.           La asignación global de recursos para servicios personales que se apruebe en el Presupuesto de Egresos, tendrá como límite, el producto que resulte de </w:t>
      </w:r>
      <w:r>
        <w:rPr>
          <w:rFonts w:ascii="Calibri" w:hAnsi="Calibri"/>
          <w:sz w:val="20"/>
          <w:szCs w:val="20"/>
          <w:lang w:eastAsia="es-ES"/>
        </w:rPr>
        <w:t xml:space="preserve">aplicar al monto aprobado en el </w:t>
      </w:r>
      <w:r w:rsidRPr="00014EE4">
        <w:rPr>
          <w:rFonts w:ascii="Calibri" w:hAnsi="Calibri"/>
          <w:sz w:val="20"/>
          <w:szCs w:val="20"/>
          <w:lang w:eastAsia="es-ES"/>
        </w:rPr>
        <w:t>Presupuesto de Egresos del ejercicio inmediato anterior, una tasa de crecimiento equivalente al valor que resulte menor entre:</w:t>
      </w:r>
    </w:p>
    <w:p w14:paraId="77BFF044" w14:textId="77777777" w:rsidR="000C5F51" w:rsidRPr="00014EE4" w:rsidRDefault="000C5F51" w:rsidP="000C5F51">
      <w:pPr>
        <w:pStyle w:val="NormalWeb"/>
        <w:spacing w:before="0" w:beforeAutospacing="0" w:after="0" w:afterAutospacing="0"/>
        <w:jc w:val="both"/>
        <w:textAlignment w:val="baseline"/>
        <w:rPr>
          <w:rFonts w:ascii="Calibri" w:hAnsi="Calibri"/>
          <w:sz w:val="20"/>
          <w:szCs w:val="20"/>
          <w:lang w:eastAsia="es-ES"/>
        </w:rPr>
      </w:pPr>
      <w:r w:rsidRPr="00014EE4">
        <w:rPr>
          <w:rFonts w:ascii="Calibri" w:hAnsi="Calibri"/>
          <w:sz w:val="20"/>
          <w:szCs w:val="20"/>
          <w:lang w:eastAsia="es-ES"/>
        </w:rPr>
        <w:t>a) El 3 por ciento de crecimiento real, y</w:t>
      </w:r>
    </w:p>
    <w:p w14:paraId="1971646E" w14:textId="77777777" w:rsidR="000C5F51" w:rsidRPr="00014EE4" w:rsidRDefault="000C5F51" w:rsidP="000C5F51">
      <w:pPr>
        <w:pStyle w:val="NormalWeb"/>
        <w:spacing w:before="0" w:beforeAutospacing="0" w:after="0" w:afterAutospacing="0"/>
        <w:jc w:val="both"/>
        <w:textAlignment w:val="baseline"/>
        <w:rPr>
          <w:rFonts w:ascii="Calibri" w:hAnsi="Calibri"/>
          <w:sz w:val="20"/>
          <w:szCs w:val="20"/>
          <w:lang w:eastAsia="es-ES"/>
        </w:rPr>
      </w:pPr>
      <w:r w:rsidRPr="00014EE4">
        <w:rPr>
          <w:rFonts w:ascii="Calibri" w:hAnsi="Calibri"/>
          <w:sz w:val="20"/>
          <w:szCs w:val="20"/>
          <w:lang w:eastAsia="es-ES"/>
        </w:rPr>
        <w:t>b) El crecimiento real del Producto Interno Bruto señalado en los Criterios Generales de Política Económica para el ejercicio que se está presupuestando. En caso de que el Producto Interno Bruto presente una variación real negativa para el ejercicio que se está presupuestando, se deberá considerar un crecimiento real igual a cero.</w:t>
      </w:r>
    </w:p>
    <w:p w14:paraId="2E269007" w14:textId="77777777" w:rsidR="000C5F51" w:rsidRPr="00014EE4" w:rsidRDefault="000C5F51" w:rsidP="000C5F51">
      <w:pPr>
        <w:pStyle w:val="NormalWeb"/>
        <w:spacing w:before="0" w:beforeAutospacing="0" w:after="0" w:afterAutospacing="0"/>
        <w:jc w:val="both"/>
        <w:textAlignment w:val="baseline"/>
        <w:rPr>
          <w:rFonts w:ascii="Calibri" w:hAnsi="Calibri"/>
          <w:sz w:val="20"/>
          <w:szCs w:val="20"/>
          <w:lang w:eastAsia="es-ES"/>
        </w:rPr>
      </w:pPr>
      <w:r w:rsidRPr="00014EE4">
        <w:rPr>
          <w:rFonts w:ascii="Calibri" w:hAnsi="Calibri"/>
          <w:sz w:val="20"/>
          <w:szCs w:val="20"/>
          <w:lang w:eastAsia="es-ES"/>
        </w:rPr>
        <w:t>Se exceptúa del cumplimiento de la presente fracción, el monto erogado por sentencias laborales definitivas emitidas por la autoridad competente.</w:t>
      </w:r>
    </w:p>
    <w:p w14:paraId="18701BA3" w14:textId="77777777" w:rsidR="000C5F51" w:rsidRDefault="000C5F51" w:rsidP="000C5F51">
      <w:pPr>
        <w:pStyle w:val="NormalWeb"/>
        <w:spacing w:before="0" w:beforeAutospacing="0" w:after="0" w:afterAutospacing="0"/>
        <w:jc w:val="both"/>
        <w:textAlignment w:val="baseline"/>
        <w:rPr>
          <w:rFonts w:ascii="Calibri" w:hAnsi="Calibri"/>
          <w:sz w:val="20"/>
          <w:szCs w:val="20"/>
          <w:lang w:eastAsia="es-ES"/>
        </w:rPr>
      </w:pPr>
    </w:p>
    <w:p w14:paraId="1FE0ED72" w14:textId="3515E847" w:rsidR="000C5F51" w:rsidRDefault="000C5F51" w:rsidP="000C5F51">
      <w:pPr>
        <w:pStyle w:val="NormalWeb"/>
        <w:spacing w:before="0" w:beforeAutospacing="0" w:after="0" w:afterAutospacing="0"/>
        <w:jc w:val="both"/>
        <w:textAlignment w:val="baseline"/>
        <w:rPr>
          <w:rFonts w:ascii="Calibri" w:hAnsi="Calibri"/>
          <w:sz w:val="20"/>
          <w:szCs w:val="20"/>
          <w:lang w:eastAsia="es-ES"/>
        </w:rPr>
      </w:pPr>
      <w:r>
        <w:rPr>
          <w:rFonts w:ascii="Calibri" w:hAnsi="Calibri"/>
          <w:sz w:val="20"/>
          <w:szCs w:val="20"/>
          <w:lang w:eastAsia="es-ES"/>
        </w:rPr>
        <w:t>Los gastos e</w:t>
      </w:r>
      <w:r w:rsidRPr="00014EE4">
        <w:rPr>
          <w:rFonts w:ascii="Calibri" w:hAnsi="Calibri"/>
          <w:sz w:val="20"/>
          <w:szCs w:val="20"/>
          <w:lang w:eastAsia="es-ES"/>
        </w:rPr>
        <w:t>n servicios personales que sean estrictamente indispensables para la implementación de nuevas leyes federales o reformas a las mismas, podrán autorizarse sin sujetarse al límite establecido en la presente fracción, hasta por el monto que específicamente se requiera para dar cu</w:t>
      </w:r>
      <w:r>
        <w:rPr>
          <w:rFonts w:ascii="Calibri" w:hAnsi="Calibri"/>
          <w:sz w:val="20"/>
          <w:szCs w:val="20"/>
          <w:lang w:eastAsia="es-ES"/>
        </w:rPr>
        <w:t>mplimiento a la ley respectiva.</w:t>
      </w:r>
    </w:p>
    <w:p w14:paraId="247CBAC5" w14:textId="6015DC46" w:rsidR="000C5F51" w:rsidRDefault="000C5F51" w:rsidP="000C5F51">
      <w:pPr>
        <w:pStyle w:val="NormalWeb"/>
        <w:spacing w:before="0" w:beforeAutospacing="0" w:after="0" w:afterAutospacing="0"/>
        <w:jc w:val="both"/>
        <w:textAlignment w:val="baseline"/>
        <w:rPr>
          <w:rFonts w:ascii="Calibri" w:hAnsi="Calibri"/>
          <w:sz w:val="20"/>
          <w:szCs w:val="20"/>
          <w:lang w:eastAsia="es-ES"/>
        </w:rPr>
      </w:pPr>
    </w:p>
    <w:p w14:paraId="25503A5D" w14:textId="77777777" w:rsidR="000C5F51" w:rsidRPr="000C5F51" w:rsidRDefault="000C5F51" w:rsidP="000C5F51">
      <w:pPr>
        <w:pStyle w:val="NormalWeb"/>
        <w:spacing w:before="0" w:beforeAutospacing="0" w:after="0" w:afterAutospacing="0"/>
        <w:jc w:val="both"/>
        <w:textAlignment w:val="baseline"/>
        <w:rPr>
          <w:rFonts w:ascii="Tahoma" w:hAnsi="Tahoma" w:cs="Tahoma"/>
          <w:b/>
          <w:color w:val="0099FF"/>
          <w:sz w:val="18"/>
          <w:szCs w:val="18"/>
        </w:rPr>
      </w:pPr>
      <w:r w:rsidRPr="000C5F51">
        <w:rPr>
          <w:rFonts w:ascii="Tahoma" w:hAnsi="Tahoma" w:cs="Tahoma"/>
          <w:b/>
          <w:color w:val="0099FF"/>
          <w:sz w:val="18"/>
          <w:szCs w:val="18"/>
        </w:rPr>
        <w:t>CRITERIOS PARA LA REASIGNACION DEL GASTO PÚBLICO</w:t>
      </w:r>
    </w:p>
    <w:p w14:paraId="11DBD974" w14:textId="77777777" w:rsidR="000C5F51" w:rsidRPr="001F78A2" w:rsidRDefault="000C5F51" w:rsidP="000C5F51">
      <w:pPr>
        <w:pStyle w:val="NormalWeb"/>
        <w:spacing w:before="0" w:beforeAutospacing="0" w:after="0" w:afterAutospacing="0"/>
        <w:jc w:val="both"/>
        <w:textAlignment w:val="baseline"/>
        <w:rPr>
          <w:rFonts w:ascii="Calibri" w:hAnsi="Calibri"/>
          <w:sz w:val="20"/>
          <w:szCs w:val="20"/>
          <w:lang w:eastAsia="es-ES"/>
        </w:rPr>
      </w:pPr>
      <w:r w:rsidRPr="001F78A2">
        <w:rPr>
          <w:rFonts w:ascii="Calibri" w:hAnsi="Calibri"/>
          <w:sz w:val="20"/>
          <w:szCs w:val="20"/>
          <w:lang w:eastAsia="es-ES"/>
        </w:rPr>
        <w:t>La</w:t>
      </w:r>
      <w:r>
        <w:rPr>
          <w:rFonts w:ascii="Calibri" w:hAnsi="Calibri"/>
          <w:sz w:val="20"/>
          <w:szCs w:val="20"/>
          <w:lang w:eastAsia="es-ES"/>
        </w:rPr>
        <w:t xml:space="preserve"> </w:t>
      </w:r>
      <w:r w:rsidRPr="001F78A2">
        <w:rPr>
          <w:rFonts w:ascii="Calibri" w:hAnsi="Calibri"/>
          <w:sz w:val="20"/>
          <w:szCs w:val="20"/>
          <w:lang w:eastAsia="es-ES"/>
        </w:rPr>
        <w:t>Tesorería Municipal será la encargada de realizar los ajustes y acciones necesarias con el fin de dar cumplimiento a las disposiciones establecidas en la Ley General de Contabilidad Gubernamental, articulo 15 de la Ley de Disciplina Financiera y cualquier otra disposición legal aplicable, así como a los Lineamientos que emanen de los Consejos Nacional y Estatal de Armoniz</w:t>
      </w:r>
      <w:r>
        <w:rPr>
          <w:rFonts w:ascii="Calibri" w:hAnsi="Calibri"/>
          <w:sz w:val="20"/>
          <w:szCs w:val="20"/>
          <w:lang w:eastAsia="es-ES"/>
        </w:rPr>
        <w:t>ación Contable respectivamente.</w:t>
      </w:r>
    </w:p>
    <w:p w14:paraId="354E5F95" w14:textId="77777777" w:rsidR="000C5F51" w:rsidRDefault="000C5F51" w:rsidP="000C5F51">
      <w:pPr>
        <w:pStyle w:val="NormalWeb"/>
        <w:spacing w:before="0" w:beforeAutospacing="0" w:after="0" w:afterAutospacing="0"/>
        <w:jc w:val="both"/>
        <w:textAlignment w:val="baseline"/>
        <w:rPr>
          <w:rFonts w:ascii="Tahoma" w:hAnsi="Tahoma" w:cs="Tahoma"/>
          <w:b/>
          <w:color w:val="0099FF"/>
          <w:sz w:val="18"/>
          <w:szCs w:val="18"/>
        </w:rPr>
      </w:pPr>
    </w:p>
    <w:p w14:paraId="52DCB893" w14:textId="77777777" w:rsidR="000C5F51" w:rsidRDefault="000C5F51" w:rsidP="000C5F51">
      <w:pPr>
        <w:pStyle w:val="NormalWeb"/>
        <w:spacing w:before="0" w:beforeAutospacing="0" w:after="0" w:afterAutospacing="0"/>
        <w:jc w:val="both"/>
        <w:textAlignment w:val="baseline"/>
        <w:rPr>
          <w:rFonts w:ascii="Tahoma" w:hAnsi="Tahoma" w:cs="Tahoma"/>
          <w:b/>
          <w:color w:val="0099FF"/>
          <w:sz w:val="18"/>
          <w:szCs w:val="18"/>
        </w:rPr>
      </w:pPr>
      <w:r w:rsidRPr="000C5F51">
        <w:rPr>
          <w:rFonts w:ascii="Tahoma" w:hAnsi="Tahoma" w:cs="Tahoma"/>
          <w:b/>
          <w:color w:val="0099FF"/>
          <w:sz w:val="18"/>
          <w:szCs w:val="18"/>
        </w:rPr>
        <w:t>CRITERIOS PARA APROBAR FIDEICOMISOS</w:t>
      </w:r>
    </w:p>
    <w:p w14:paraId="2AFF1EAC" w14:textId="15E6D096" w:rsidR="000C5F51" w:rsidRPr="000C5F51" w:rsidRDefault="000C5F51" w:rsidP="000C5F51">
      <w:pPr>
        <w:pStyle w:val="NormalWeb"/>
        <w:spacing w:before="0" w:beforeAutospacing="0" w:after="0" w:afterAutospacing="0"/>
        <w:jc w:val="both"/>
        <w:textAlignment w:val="baseline"/>
        <w:rPr>
          <w:rFonts w:ascii="Tahoma" w:hAnsi="Tahoma" w:cs="Tahoma"/>
          <w:b/>
          <w:color w:val="0099FF"/>
          <w:sz w:val="18"/>
          <w:szCs w:val="18"/>
        </w:rPr>
      </w:pPr>
      <w:r w:rsidRPr="001F78A2">
        <w:rPr>
          <w:rFonts w:ascii="Calibri" w:hAnsi="Calibri"/>
          <w:sz w:val="20"/>
          <w:szCs w:val="20"/>
          <w:lang w:eastAsia="es-ES"/>
        </w:rPr>
        <w:t>El H. Ayuntamiento de Atlixco, podrá constituir fideicomisos públicos o celebrar mandatos observando lo que señala el Decreto del Honorable Congreso Del Estado de fecha 12 de marzo de 2014, por el que autoriza a los Ayuntamientos de los Municipios del Estado de Puebla y las Entidades Paraestatales y de conformidad con lo establecido en el artículo 9 de la Ley de Coordinación Fiscal, los artículos 44, 45 y 46 de la Ley de Coordinación Hacendaria del Estado de Puebla y sus Municipios, los artículos 5 y 6 de la Ley de Deuda Pública a celebrar dichos actos.</w:t>
      </w:r>
    </w:p>
    <w:p w14:paraId="18486FD9" w14:textId="77777777" w:rsidR="000C5F51" w:rsidRDefault="000C5F51" w:rsidP="000C5F51">
      <w:pPr>
        <w:pStyle w:val="NormalWeb"/>
        <w:spacing w:before="0" w:beforeAutospacing="0" w:after="0" w:afterAutospacing="0"/>
        <w:jc w:val="both"/>
        <w:textAlignment w:val="baseline"/>
        <w:rPr>
          <w:rFonts w:ascii="Calibri" w:hAnsi="Calibri"/>
          <w:sz w:val="20"/>
          <w:szCs w:val="20"/>
          <w:lang w:eastAsia="es-ES"/>
        </w:rPr>
      </w:pPr>
      <w:r w:rsidRPr="001F78A2">
        <w:rPr>
          <w:rFonts w:ascii="Calibri" w:hAnsi="Calibri"/>
          <w:sz w:val="20"/>
          <w:szCs w:val="20"/>
          <w:lang w:eastAsia="es-ES"/>
        </w:rPr>
        <w:t>Este gobierno municipal no ha adquirido Fideicomisos sin Estructura Orgánica y Contrato</w:t>
      </w:r>
      <w:r>
        <w:rPr>
          <w:rFonts w:ascii="Calibri" w:hAnsi="Calibri"/>
          <w:sz w:val="20"/>
          <w:szCs w:val="20"/>
          <w:lang w:eastAsia="es-ES"/>
        </w:rPr>
        <w:t>s Análogos Incluyendo Mandatos.</w:t>
      </w:r>
    </w:p>
    <w:p w14:paraId="2116C952" w14:textId="77777777" w:rsidR="00BD7C54" w:rsidRDefault="00BD7C54" w:rsidP="000C5F51">
      <w:pPr>
        <w:pStyle w:val="NormalWeb"/>
        <w:spacing w:before="0" w:beforeAutospacing="0" w:after="0" w:afterAutospacing="0"/>
        <w:jc w:val="both"/>
        <w:textAlignment w:val="baseline"/>
        <w:rPr>
          <w:rFonts w:ascii="Tahoma" w:hAnsi="Tahoma" w:cs="Tahoma"/>
          <w:b/>
          <w:color w:val="0099FF"/>
          <w:sz w:val="18"/>
          <w:szCs w:val="18"/>
        </w:rPr>
      </w:pPr>
    </w:p>
    <w:p w14:paraId="03D2AB5B" w14:textId="77777777" w:rsidR="00BD7C54" w:rsidRDefault="000C5F51" w:rsidP="00BD7C54">
      <w:pPr>
        <w:pStyle w:val="NormalWeb"/>
        <w:spacing w:before="0" w:beforeAutospacing="0" w:after="0" w:afterAutospacing="0"/>
        <w:jc w:val="both"/>
        <w:textAlignment w:val="baseline"/>
        <w:rPr>
          <w:rFonts w:ascii="Tahoma" w:hAnsi="Tahoma" w:cs="Tahoma"/>
          <w:b/>
          <w:color w:val="0099FF"/>
          <w:sz w:val="18"/>
          <w:szCs w:val="18"/>
        </w:rPr>
      </w:pPr>
      <w:r w:rsidRPr="000C5F51">
        <w:rPr>
          <w:rFonts w:ascii="Tahoma" w:hAnsi="Tahoma" w:cs="Tahoma"/>
          <w:b/>
          <w:color w:val="0099FF"/>
          <w:sz w:val="18"/>
          <w:szCs w:val="18"/>
        </w:rPr>
        <w:t>CRITERIOS PARA APROBAR SUBSIDIOS</w:t>
      </w:r>
    </w:p>
    <w:p w14:paraId="0E5A33D9" w14:textId="74412FC6" w:rsidR="000C5F51" w:rsidRPr="00BD7C54" w:rsidRDefault="000C5F51" w:rsidP="00BD7C54">
      <w:pPr>
        <w:pStyle w:val="NormalWeb"/>
        <w:spacing w:before="0" w:beforeAutospacing="0" w:after="0" w:afterAutospacing="0"/>
        <w:jc w:val="both"/>
        <w:textAlignment w:val="baseline"/>
        <w:rPr>
          <w:rFonts w:ascii="Tahoma" w:hAnsi="Tahoma" w:cs="Tahoma"/>
          <w:b/>
          <w:color w:val="0099FF"/>
          <w:sz w:val="18"/>
          <w:szCs w:val="18"/>
        </w:rPr>
      </w:pPr>
      <w:r w:rsidRPr="001F78A2">
        <w:rPr>
          <w:rFonts w:ascii="Calibri" w:hAnsi="Calibri"/>
          <w:sz w:val="20"/>
          <w:szCs w:val="20"/>
          <w:lang w:eastAsia="es-ES"/>
        </w:rPr>
        <w:t xml:space="preserve">La </w:t>
      </w:r>
      <w:r w:rsidRPr="001F78A2">
        <w:rPr>
          <w:rFonts w:asciiTheme="minorHAnsi" w:eastAsia="Calibri" w:hAnsiTheme="minorHAnsi" w:cs="Arial"/>
          <w:sz w:val="20"/>
          <w:szCs w:val="20"/>
        </w:rPr>
        <w:t>Tesorería Municipal determinara de acuerdo al Presupuesto de Egresos el monto anual de subsidios si existieran variaciones que impliquen adecuaciones, estas serán autorizadas por la Tesorería Municipal en base a la objetividad, equidad, transparencia, selectividad, perspectiva</w:t>
      </w:r>
      <w:r w:rsidRPr="001F78A2">
        <w:rPr>
          <w:rFonts w:ascii="Calibri" w:hAnsi="Calibri"/>
          <w:sz w:val="20"/>
          <w:szCs w:val="20"/>
          <w:lang w:eastAsia="es-ES"/>
        </w:rPr>
        <w:t xml:space="preserve"> de género y temporalidad, de conformidad con lo dispuesto en el artículo 13 fracción VII de la Ley de Disciplina Financiera y la Ley de Presupuesto y Gast</w:t>
      </w:r>
      <w:r>
        <w:rPr>
          <w:rFonts w:ascii="Calibri" w:hAnsi="Calibri"/>
          <w:sz w:val="20"/>
          <w:szCs w:val="20"/>
          <w:lang w:eastAsia="es-ES"/>
        </w:rPr>
        <w:t>o Público del Estado de Puebla.</w:t>
      </w:r>
    </w:p>
    <w:p w14:paraId="3583B664" w14:textId="77777777" w:rsidR="000C5F51" w:rsidRPr="001F78A2" w:rsidRDefault="000C5F51" w:rsidP="000C5F51">
      <w:pPr>
        <w:pStyle w:val="NormalWeb"/>
        <w:jc w:val="both"/>
        <w:textAlignment w:val="baseline"/>
        <w:rPr>
          <w:rFonts w:ascii="Calibri" w:hAnsi="Calibri"/>
          <w:sz w:val="20"/>
          <w:szCs w:val="20"/>
          <w:lang w:eastAsia="es-ES"/>
        </w:rPr>
      </w:pPr>
      <w:r w:rsidRPr="001F78A2">
        <w:rPr>
          <w:rFonts w:asciiTheme="minorHAnsi" w:eastAsia="Calibri" w:hAnsiTheme="minorHAnsi" w:cs="Arial"/>
          <w:sz w:val="20"/>
          <w:szCs w:val="20"/>
        </w:rPr>
        <w:t>Este gobierno municipal no ha otorgado Subsidios.</w:t>
      </w:r>
    </w:p>
    <w:p w14:paraId="74A3D695" w14:textId="77777777" w:rsidR="00BD7C54" w:rsidRDefault="000C5F51" w:rsidP="00BD7C54">
      <w:pPr>
        <w:pStyle w:val="NormalWeb"/>
        <w:spacing w:before="0" w:beforeAutospacing="0" w:after="0" w:afterAutospacing="0"/>
        <w:jc w:val="both"/>
        <w:textAlignment w:val="baseline"/>
        <w:rPr>
          <w:rFonts w:ascii="Tahoma" w:hAnsi="Tahoma" w:cs="Tahoma"/>
          <w:b/>
          <w:color w:val="0099FF"/>
          <w:sz w:val="18"/>
          <w:szCs w:val="18"/>
        </w:rPr>
      </w:pPr>
      <w:r w:rsidRPr="00BD7C54">
        <w:rPr>
          <w:rFonts w:ascii="Tahoma" w:hAnsi="Tahoma" w:cs="Tahoma"/>
          <w:b/>
          <w:color w:val="0099FF"/>
          <w:sz w:val="18"/>
          <w:szCs w:val="18"/>
        </w:rPr>
        <w:t>CRITERIOS PARA LA ADMINISTRACIÓN Y GASTO DE INGRESOS EXCEDENTES, DE AHORROS/ECONOMÍAS</w:t>
      </w:r>
    </w:p>
    <w:p w14:paraId="22B8DBEA" w14:textId="141E976C" w:rsidR="000C5F51" w:rsidRPr="00BD7C54" w:rsidRDefault="000C5F51" w:rsidP="00BD7C54">
      <w:pPr>
        <w:pStyle w:val="NormalWeb"/>
        <w:spacing w:before="0" w:beforeAutospacing="0" w:after="0" w:afterAutospacing="0"/>
        <w:jc w:val="both"/>
        <w:textAlignment w:val="baseline"/>
        <w:rPr>
          <w:rFonts w:ascii="Tahoma" w:hAnsi="Tahoma" w:cs="Tahoma"/>
          <w:b/>
          <w:color w:val="0099FF"/>
          <w:sz w:val="18"/>
          <w:szCs w:val="18"/>
        </w:rPr>
      </w:pPr>
      <w:r w:rsidRPr="001F78A2">
        <w:rPr>
          <w:rFonts w:ascii="Calibri" w:hAnsi="Calibri"/>
          <w:sz w:val="20"/>
          <w:szCs w:val="20"/>
          <w:lang w:eastAsia="es-ES"/>
        </w:rPr>
        <w:t>La Tesorería Municipal, será la responsable de llevar a cabo las adecuaciones presupuestarias cuando exista disponibilidad y su justificación lo permita, lo que dará la oportunidad de atender a otras</w:t>
      </w:r>
      <w:r>
        <w:rPr>
          <w:rFonts w:ascii="Calibri" w:hAnsi="Calibri"/>
          <w:sz w:val="20"/>
          <w:szCs w:val="20"/>
          <w:lang w:eastAsia="es-ES"/>
        </w:rPr>
        <w:t xml:space="preserve"> </w:t>
      </w:r>
      <w:r w:rsidRPr="001F78A2">
        <w:rPr>
          <w:rFonts w:ascii="Calibri" w:hAnsi="Calibri"/>
          <w:sz w:val="20"/>
          <w:szCs w:val="20"/>
          <w:lang w:eastAsia="es-ES"/>
        </w:rPr>
        <w:t>Unidades Administrativas que no cuenten con recurso para el logro de sus metas, logrando así los resultados programados.</w:t>
      </w:r>
    </w:p>
    <w:p w14:paraId="28D96804" w14:textId="77777777" w:rsidR="000C5F51" w:rsidRDefault="000C5F51" w:rsidP="000C5F51">
      <w:pPr>
        <w:pStyle w:val="NormalWeb"/>
        <w:jc w:val="both"/>
        <w:textAlignment w:val="baseline"/>
        <w:rPr>
          <w:rFonts w:ascii="Calibri" w:hAnsi="Calibri"/>
          <w:sz w:val="20"/>
          <w:szCs w:val="20"/>
          <w:lang w:eastAsia="es-ES"/>
        </w:rPr>
      </w:pPr>
      <w:r w:rsidRPr="001F78A2">
        <w:rPr>
          <w:rFonts w:ascii="Calibri" w:hAnsi="Calibri"/>
          <w:sz w:val="20"/>
          <w:szCs w:val="20"/>
          <w:lang w:eastAsia="es-ES"/>
        </w:rPr>
        <w:t>Asimismo, la Tesorería Municipal podrá disponer de los ingresos extraordinarios o excedentes que se hayan obtenido por cualquier Unidad Administrativa, mismos que podrá destinarlos para inversiones públicas productivas y programas de desarrollo para el Municipio.</w:t>
      </w:r>
    </w:p>
    <w:p w14:paraId="37782A49" w14:textId="77777777" w:rsidR="000C5F51" w:rsidRPr="001F78A2" w:rsidRDefault="000C5F51" w:rsidP="000C5F51">
      <w:pPr>
        <w:pStyle w:val="NormalWeb"/>
        <w:jc w:val="both"/>
        <w:textAlignment w:val="baseline"/>
        <w:rPr>
          <w:rFonts w:ascii="Calibri" w:hAnsi="Calibri"/>
          <w:sz w:val="20"/>
          <w:szCs w:val="20"/>
          <w:lang w:eastAsia="es-ES"/>
        </w:rPr>
      </w:pPr>
      <w:r w:rsidRPr="001F78A2">
        <w:rPr>
          <w:rFonts w:ascii="Calibri" w:hAnsi="Calibri"/>
          <w:sz w:val="20"/>
          <w:szCs w:val="20"/>
          <w:lang w:eastAsia="es-ES"/>
        </w:rPr>
        <w:t>La Tesorería Municipal será la encargada de administrar los ahorros o economías que se hayan obtenido al cierre del ejercicio, en base a lo establecido en el artículo 13 fracción VI de la Ley de disciplina financiera, recursos que serán aplicados mediante las adecuaciones presupuestarias que para ello se hayan previsto.</w:t>
      </w:r>
    </w:p>
    <w:p w14:paraId="5531CB33" w14:textId="77777777" w:rsidR="00C2182A" w:rsidRDefault="00C2182A" w:rsidP="00C2182A">
      <w:pPr>
        <w:pStyle w:val="NormalWeb"/>
        <w:spacing w:before="0" w:beforeAutospacing="0" w:after="0" w:afterAutospacing="0"/>
        <w:jc w:val="both"/>
        <w:textAlignment w:val="baseline"/>
        <w:rPr>
          <w:rFonts w:ascii="Tahoma" w:hAnsi="Tahoma" w:cs="Tahoma"/>
          <w:b/>
          <w:color w:val="0099FF"/>
          <w:sz w:val="18"/>
          <w:szCs w:val="18"/>
        </w:rPr>
      </w:pPr>
      <w:r w:rsidRPr="00EC33DB">
        <w:rPr>
          <w:rFonts w:ascii="Tahoma" w:hAnsi="Tahoma" w:cs="Tahoma"/>
          <w:b/>
          <w:color w:val="0099FF"/>
          <w:sz w:val="18"/>
          <w:szCs w:val="18"/>
        </w:rPr>
        <w:t>TOPES EN MONTOS PARA ASIGNACION DIRECTA, INVITACION Y LICITACION PÚBLICA</w:t>
      </w:r>
    </w:p>
    <w:p w14:paraId="724D4FF2" w14:textId="77777777" w:rsidR="00C2182A" w:rsidRDefault="00C2182A" w:rsidP="00C2182A">
      <w:pPr>
        <w:pStyle w:val="NormalWeb"/>
        <w:spacing w:before="0" w:beforeAutospacing="0" w:after="0" w:afterAutospacing="0"/>
        <w:jc w:val="both"/>
        <w:textAlignment w:val="baseline"/>
        <w:rPr>
          <w:rFonts w:ascii="Tahoma" w:hAnsi="Tahoma" w:cs="Tahoma"/>
          <w:b/>
          <w:color w:val="0099FF"/>
          <w:sz w:val="18"/>
          <w:szCs w:val="18"/>
        </w:rPr>
      </w:pPr>
    </w:p>
    <w:p w14:paraId="1B00F0C0" w14:textId="77777777" w:rsidR="00C2182A" w:rsidRPr="00902893" w:rsidRDefault="00C2182A" w:rsidP="00C2182A">
      <w:pPr>
        <w:pStyle w:val="NormalWeb"/>
        <w:spacing w:before="0" w:beforeAutospacing="0" w:after="0" w:afterAutospacing="0"/>
        <w:jc w:val="center"/>
        <w:textAlignment w:val="baseline"/>
        <w:rPr>
          <w:rFonts w:ascii="Tahoma" w:hAnsi="Tahoma" w:cs="Tahoma"/>
          <w:b/>
          <w:sz w:val="18"/>
          <w:szCs w:val="18"/>
        </w:rPr>
      </w:pPr>
      <w:r w:rsidRPr="00902893">
        <w:rPr>
          <w:rFonts w:ascii="Tahoma" w:hAnsi="Tahoma" w:cs="Tahoma"/>
          <w:b/>
          <w:sz w:val="18"/>
          <w:szCs w:val="18"/>
        </w:rPr>
        <w:t>MUNICIPIO DE ATLIXCO, PUEBLA</w:t>
      </w:r>
    </w:p>
    <w:p w14:paraId="0E20B6B7" w14:textId="77777777" w:rsidR="00C2182A" w:rsidRPr="00902893" w:rsidRDefault="00C2182A" w:rsidP="00C2182A">
      <w:pPr>
        <w:pStyle w:val="NormalWeb"/>
        <w:spacing w:before="0" w:beforeAutospacing="0" w:after="0" w:afterAutospacing="0"/>
        <w:jc w:val="center"/>
        <w:textAlignment w:val="baseline"/>
        <w:rPr>
          <w:rFonts w:ascii="Tahoma" w:hAnsi="Tahoma" w:cs="Tahoma"/>
          <w:b/>
          <w:sz w:val="18"/>
          <w:szCs w:val="18"/>
        </w:rPr>
      </w:pPr>
      <w:r w:rsidRPr="00902893">
        <w:rPr>
          <w:rFonts w:ascii="Tahoma" w:hAnsi="Tahoma" w:cs="Tahoma"/>
          <w:b/>
          <w:sz w:val="18"/>
          <w:szCs w:val="18"/>
        </w:rPr>
        <w:t>TOPES EN MONTOS PARA ASIGNACION DIRECTA, INVITACION Y LICITACION PUBLICA</w:t>
      </w:r>
    </w:p>
    <w:p w14:paraId="180E5077" w14:textId="77777777" w:rsidR="00C2182A" w:rsidRDefault="00C2182A" w:rsidP="00C2182A"/>
    <w:p w14:paraId="7831B1BB" w14:textId="77777777" w:rsidR="00C2182A" w:rsidRDefault="00C2182A" w:rsidP="00C2182A">
      <w:pPr>
        <w:rPr>
          <w:rFonts w:ascii="Arial" w:eastAsia="Calibri" w:hAnsi="Arial" w:cs="Arial"/>
          <w:sz w:val="18"/>
          <w:szCs w:val="18"/>
        </w:rPr>
      </w:pPr>
      <w:r w:rsidRPr="00902893">
        <w:rPr>
          <w:rFonts w:ascii="Arial" w:eastAsia="Calibri" w:hAnsi="Arial" w:cs="Arial"/>
          <w:sz w:val="18"/>
          <w:szCs w:val="18"/>
        </w:rPr>
        <w:t>El Ayuntamiento, para realizar adjudicaciones de adquisiciones, arrendamientos y servicios, obras públicas y servicios relacionados con la misma, según el origen del recurso, para el caso de Recursos Federales, se sujetarán a lo dispuesto en la Ley de Adquisiciones Arrendamientos y Servicios del Sector Público, la Ley de Obra Pública y Servicios Relacionados con la Misma, y en la Normatividad que resulte aplicable y conforme a los siguientes montos y procedimientos:</w:t>
      </w:r>
    </w:p>
    <w:p w14:paraId="257C3E3C" w14:textId="77777777" w:rsidR="00C2182A" w:rsidRDefault="00C2182A" w:rsidP="00C2182A">
      <w:pPr>
        <w:rPr>
          <w:rFonts w:ascii="Arial" w:eastAsia="Calibri" w:hAnsi="Arial" w:cs="Arial"/>
          <w:sz w:val="18"/>
          <w:szCs w:val="18"/>
        </w:rPr>
      </w:pPr>
    </w:p>
    <w:p w14:paraId="2A6C3B78" w14:textId="77777777" w:rsidR="00C2182A" w:rsidRPr="00902893" w:rsidRDefault="00C2182A" w:rsidP="00C2182A">
      <w:pPr>
        <w:rPr>
          <w:rFonts w:ascii="Arial" w:eastAsia="Calibri" w:hAnsi="Arial" w:cs="Arial"/>
          <w:b/>
          <w:sz w:val="16"/>
          <w:szCs w:val="16"/>
        </w:rPr>
      </w:pPr>
      <w:r w:rsidRPr="00902893">
        <w:rPr>
          <w:rFonts w:ascii="Arial" w:eastAsia="Calibri" w:hAnsi="Arial" w:cs="Arial"/>
          <w:b/>
          <w:sz w:val="16"/>
          <w:szCs w:val="16"/>
        </w:rPr>
        <w:t>ANEXO 9 MONTOS MÁXIMOS DE ADJUDICACIÓN MEDIANTE PROCEDIMIENTO DE ADJUDICACIÓN DIRECTA Y DE INVITACIÓN A CUANDO MENOS TRES PERSONAS, ESTABLECIDOS EN MILES DE PESOS, SIN CONSIDERAR EL IMPUESTO AL VALOR AGREGADO:</w:t>
      </w:r>
    </w:p>
    <w:p w14:paraId="153242DD" w14:textId="77777777" w:rsidR="00C2182A" w:rsidRDefault="00C2182A" w:rsidP="00C2182A">
      <w:pPr>
        <w:rPr>
          <w:rFonts w:ascii="Arial" w:eastAsia="Calibri" w:hAnsi="Arial" w:cs="Arial"/>
          <w:sz w:val="18"/>
          <w:szCs w:val="18"/>
        </w:rPr>
      </w:pPr>
    </w:p>
    <w:tbl>
      <w:tblPr>
        <w:tblW w:w="0" w:type="auto"/>
        <w:tblCellMar>
          <w:left w:w="70" w:type="dxa"/>
          <w:right w:w="70" w:type="dxa"/>
        </w:tblCellMar>
        <w:tblLook w:val="04A0" w:firstRow="1" w:lastRow="0" w:firstColumn="1" w:lastColumn="0" w:noHBand="0" w:noVBand="1"/>
      </w:tblPr>
      <w:tblGrid>
        <w:gridCol w:w="1587"/>
        <w:gridCol w:w="1587"/>
        <w:gridCol w:w="1578"/>
        <w:gridCol w:w="2657"/>
        <w:gridCol w:w="1634"/>
        <w:gridCol w:w="1608"/>
      </w:tblGrid>
      <w:tr w:rsidR="00C2182A" w:rsidRPr="00902893" w14:paraId="44DC8B53" w14:textId="77777777" w:rsidTr="00C2182A">
        <w:trPr>
          <w:trHeight w:val="62"/>
        </w:trPr>
        <w:tc>
          <w:tcPr>
            <w:tcW w:w="0" w:type="auto"/>
            <w:gridSpan w:val="6"/>
            <w:tcBorders>
              <w:top w:val="single" w:sz="4" w:space="0" w:color="000000"/>
              <w:left w:val="single" w:sz="4" w:space="0" w:color="000000"/>
              <w:bottom w:val="nil"/>
              <w:right w:val="single" w:sz="4" w:space="0" w:color="000000"/>
            </w:tcBorders>
            <w:shd w:val="clear" w:color="000000" w:fill="FFFFFF"/>
            <w:noWrap/>
            <w:vAlign w:val="center"/>
            <w:hideMark/>
          </w:tcPr>
          <w:p w14:paraId="443BCAB6" w14:textId="77777777" w:rsidR="00C2182A" w:rsidRPr="00902893" w:rsidRDefault="00C2182A" w:rsidP="00C2182A">
            <w:pPr>
              <w:jc w:val="center"/>
              <w:rPr>
                <w:rFonts w:ascii="Arial" w:hAnsi="Arial" w:cs="Arial"/>
                <w:b/>
                <w:bCs/>
                <w:color w:val="000000"/>
                <w:sz w:val="16"/>
                <w:szCs w:val="16"/>
              </w:rPr>
            </w:pPr>
            <w:r w:rsidRPr="00902893">
              <w:rPr>
                <w:rFonts w:ascii="Arial" w:hAnsi="Arial" w:cs="Arial"/>
                <w:b/>
                <w:bCs/>
                <w:color w:val="000000"/>
                <w:sz w:val="16"/>
                <w:szCs w:val="16"/>
              </w:rPr>
              <w:t>Adquisiciones, Arrendamientos y Servicios</w:t>
            </w:r>
          </w:p>
        </w:tc>
      </w:tr>
      <w:tr w:rsidR="00C2182A" w:rsidRPr="00902893" w14:paraId="7E4D23D7" w14:textId="77777777" w:rsidTr="00C2182A">
        <w:trPr>
          <w:trHeight w:val="62"/>
        </w:trPr>
        <w:tc>
          <w:tcPr>
            <w:tcW w:w="0" w:type="auto"/>
            <w:gridSpan w:val="3"/>
            <w:tcBorders>
              <w:top w:val="single" w:sz="4" w:space="0" w:color="000000"/>
              <w:left w:val="single" w:sz="4" w:space="0" w:color="000000"/>
              <w:bottom w:val="nil"/>
              <w:right w:val="single" w:sz="4" w:space="0" w:color="000000"/>
            </w:tcBorders>
            <w:shd w:val="clear" w:color="000000" w:fill="FFFFFF"/>
            <w:noWrap/>
            <w:vAlign w:val="center"/>
            <w:hideMark/>
          </w:tcPr>
          <w:p w14:paraId="5BD9B582" w14:textId="77777777" w:rsidR="00C2182A" w:rsidRPr="00902893" w:rsidRDefault="00C2182A" w:rsidP="00C2182A">
            <w:pPr>
              <w:jc w:val="center"/>
              <w:rPr>
                <w:rFonts w:ascii="Arial" w:hAnsi="Arial" w:cs="Arial"/>
                <w:b/>
                <w:bCs/>
                <w:color w:val="000000"/>
                <w:sz w:val="16"/>
                <w:szCs w:val="16"/>
              </w:rPr>
            </w:pPr>
            <w:r w:rsidRPr="00902893">
              <w:rPr>
                <w:rFonts w:ascii="Arial" w:hAnsi="Arial" w:cs="Arial"/>
                <w:b/>
                <w:bCs/>
                <w:color w:val="000000"/>
                <w:sz w:val="16"/>
                <w:szCs w:val="16"/>
              </w:rPr>
              <w:t>Presupuesto autorizado de adquisiciones,</w:t>
            </w:r>
          </w:p>
        </w:tc>
        <w:tc>
          <w:tcPr>
            <w:tcW w:w="0" w:type="auto"/>
            <w:tcBorders>
              <w:top w:val="single" w:sz="4" w:space="0" w:color="000000"/>
              <w:left w:val="nil"/>
              <w:bottom w:val="nil"/>
              <w:right w:val="nil"/>
            </w:tcBorders>
            <w:shd w:val="clear" w:color="000000" w:fill="FFFFFF"/>
            <w:noWrap/>
            <w:vAlign w:val="center"/>
            <w:hideMark/>
          </w:tcPr>
          <w:p w14:paraId="4A152B92" w14:textId="77777777" w:rsidR="00C2182A" w:rsidRPr="00902893" w:rsidRDefault="00C2182A" w:rsidP="00C2182A">
            <w:pPr>
              <w:jc w:val="center"/>
              <w:rPr>
                <w:rFonts w:ascii="Arial" w:hAnsi="Arial" w:cs="Arial"/>
                <w:b/>
                <w:bCs/>
                <w:color w:val="000000"/>
                <w:sz w:val="16"/>
                <w:szCs w:val="16"/>
              </w:rPr>
            </w:pPr>
            <w:r w:rsidRPr="00902893">
              <w:rPr>
                <w:rFonts w:ascii="Arial" w:hAnsi="Arial" w:cs="Arial"/>
                <w:b/>
                <w:bCs/>
                <w:color w:val="000000"/>
                <w:sz w:val="16"/>
                <w:szCs w:val="16"/>
              </w:rPr>
              <w:t>Monto máximo total de cada</w:t>
            </w:r>
          </w:p>
        </w:tc>
        <w:tc>
          <w:tcPr>
            <w:tcW w:w="0" w:type="auto"/>
            <w:gridSpan w:val="2"/>
            <w:tcBorders>
              <w:top w:val="single" w:sz="4" w:space="0" w:color="auto"/>
              <w:left w:val="single" w:sz="4" w:space="0" w:color="auto"/>
              <w:bottom w:val="nil"/>
              <w:right w:val="single" w:sz="4" w:space="0" w:color="000000"/>
            </w:tcBorders>
            <w:shd w:val="clear" w:color="000000" w:fill="FFFFFF"/>
            <w:noWrap/>
            <w:vAlign w:val="center"/>
            <w:hideMark/>
          </w:tcPr>
          <w:p w14:paraId="293556BC" w14:textId="77777777" w:rsidR="00C2182A" w:rsidRPr="00902893" w:rsidRDefault="00C2182A" w:rsidP="00C2182A">
            <w:pPr>
              <w:jc w:val="center"/>
              <w:rPr>
                <w:rFonts w:ascii="Arial" w:hAnsi="Arial" w:cs="Arial"/>
                <w:b/>
                <w:bCs/>
                <w:color w:val="000000"/>
                <w:sz w:val="16"/>
                <w:szCs w:val="16"/>
              </w:rPr>
            </w:pPr>
            <w:r w:rsidRPr="00902893">
              <w:rPr>
                <w:rFonts w:ascii="Arial" w:hAnsi="Arial" w:cs="Arial"/>
                <w:b/>
                <w:bCs/>
                <w:color w:val="000000"/>
                <w:sz w:val="16"/>
                <w:szCs w:val="16"/>
              </w:rPr>
              <w:t>Monto máximo total de cada operación</w:t>
            </w:r>
          </w:p>
        </w:tc>
      </w:tr>
      <w:tr w:rsidR="00C2182A" w:rsidRPr="00902893" w14:paraId="7731B5FE" w14:textId="77777777" w:rsidTr="00C2182A">
        <w:trPr>
          <w:trHeight w:val="62"/>
        </w:trPr>
        <w:tc>
          <w:tcPr>
            <w:tcW w:w="0" w:type="auto"/>
            <w:gridSpan w:val="3"/>
            <w:tcBorders>
              <w:top w:val="nil"/>
              <w:left w:val="single" w:sz="4" w:space="0" w:color="000000"/>
              <w:bottom w:val="nil"/>
              <w:right w:val="single" w:sz="4" w:space="0" w:color="000000"/>
            </w:tcBorders>
            <w:shd w:val="clear" w:color="000000" w:fill="FFFFFF"/>
            <w:noWrap/>
            <w:vAlign w:val="center"/>
            <w:hideMark/>
          </w:tcPr>
          <w:p w14:paraId="7064DC20" w14:textId="77777777" w:rsidR="00C2182A" w:rsidRPr="00902893" w:rsidRDefault="00C2182A" w:rsidP="00C2182A">
            <w:pPr>
              <w:jc w:val="center"/>
              <w:rPr>
                <w:rFonts w:ascii="Arial" w:hAnsi="Arial" w:cs="Arial"/>
                <w:b/>
                <w:bCs/>
                <w:color w:val="000000"/>
                <w:sz w:val="16"/>
                <w:szCs w:val="16"/>
              </w:rPr>
            </w:pPr>
            <w:r w:rsidRPr="00902893">
              <w:rPr>
                <w:rFonts w:ascii="Arial" w:hAnsi="Arial" w:cs="Arial"/>
                <w:b/>
                <w:bCs/>
                <w:color w:val="000000"/>
                <w:sz w:val="16"/>
                <w:szCs w:val="16"/>
              </w:rPr>
              <w:t>arrendamientos y servicios</w:t>
            </w:r>
          </w:p>
        </w:tc>
        <w:tc>
          <w:tcPr>
            <w:tcW w:w="0" w:type="auto"/>
            <w:tcBorders>
              <w:top w:val="nil"/>
              <w:left w:val="nil"/>
              <w:bottom w:val="nil"/>
              <w:right w:val="nil"/>
            </w:tcBorders>
            <w:shd w:val="clear" w:color="000000" w:fill="FFFFFF"/>
            <w:noWrap/>
            <w:vAlign w:val="center"/>
            <w:hideMark/>
          </w:tcPr>
          <w:p w14:paraId="685D9C8D" w14:textId="77777777" w:rsidR="00C2182A" w:rsidRPr="00902893" w:rsidRDefault="00C2182A" w:rsidP="00C2182A">
            <w:pPr>
              <w:jc w:val="center"/>
              <w:rPr>
                <w:rFonts w:ascii="Arial" w:hAnsi="Arial" w:cs="Arial"/>
                <w:b/>
                <w:bCs/>
                <w:color w:val="000000"/>
                <w:sz w:val="16"/>
                <w:szCs w:val="16"/>
              </w:rPr>
            </w:pPr>
            <w:r w:rsidRPr="00902893">
              <w:rPr>
                <w:rFonts w:ascii="Arial" w:hAnsi="Arial" w:cs="Arial"/>
                <w:b/>
                <w:bCs/>
                <w:color w:val="000000"/>
                <w:sz w:val="16"/>
                <w:szCs w:val="16"/>
              </w:rPr>
              <w:t>operación que podrá adjudicarse</w:t>
            </w:r>
          </w:p>
        </w:tc>
        <w:tc>
          <w:tcPr>
            <w:tcW w:w="0" w:type="auto"/>
            <w:gridSpan w:val="2"/>
            <w:tcBorders>
              <w:top w:val="nil"/>
              <w:left w:val="single" w:sz="4" w:space="0" w:color="auto"/>
              <w:bottom w:val="nil"/>
              <w:right w:val="single" w:sz="4" w:space="0" w:color="000000"/>
            </w:tcBorders>
            <w:shd w:val="clear" w:color="000000" w:fill="FFFFFF"/>
            <w:noWrap/>
            <w:vAlign w:val="center"/>
            <w:hideMark/>
          </w:tcPr>
          <w:p w14:paraId="6A4BC0D6" w14:textId="77777777" w:rsidR="00C2182A" w:rsidRPr="00902893" w:rsidRDefault="00C2182A" w:rsidP="00C2182A">
            <w:pPr>
              <w:jc w:val="center"/>
              <w:rPr>
                <w:rFonts w:ascii="Arial" w:hAnsi="Arial" w:cs="Arial"/>
                <w:b/>
                <w:bCs/>
                <w:color w:val="000000"/>
                <w:sz w:val="16"/>
                <w:szCs w:val="16"/>
              </w:rPr>
            </w:pPr>
            <w:r w:rsidRPr="00902893">
              <w:rPr>
                <w:rFonts w:ascii="Arial" w:hAnsi="Arial" w:cs="Arial"/>
                <w:b/>
                <w:bCs/>
                <w:color w:val="000000"/>
                <w:sz w:val="16"/>
                <w:szCs w:val="16"/>
              </w:rPr>
              <w:t>que podrá adjudicarse mediante</w:t>
            </w:r>
          </w:p>
        </w:tc>
      </w:tr>
      <w:tr w:rsidR="00C2182A" w:rsidRPr="00902893" w14:paraId="666406A2" w14:textId="77777777" w:rsidTr="00C2182A">
        <w:trPr>
          <w:trHeight w:val="62"/>
        </w:trPr>
        <w:tc>
          <w:tcPr>
            <w:tcW w:w="0" w:type="auto"/>
            <w:tcBorders>
              <w:top w:val="nil"/>
              <w:left w:val="single" w:sz="4" w:space="0" w:color="000000"/>
              <w:bottom w:val="nil"/>
              <w:right w:val="nil"/>
            </w:tcBorders>
            <w:shd w:val="clear" w:color="000000" w:fill="FFFFFF"/>
            <w:vAlign w:val="center"/>
            <w:hideMark/>
          </w:tcPr>
          <w:p w14:paraId="491FD2D3" w14:textId="77777777" w:rsidR="00C2182A" w:rsidRPr="00902893" w:rsidRDefault="00C2182A" w:rsidP="00C2182A">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nil"/>
              <w:right w:val="nil"/>
            </w:tcBorders>
            <w:shd w:val="clear" w:color="000000" w:fill="FFFFFF"/>
            <w:vAlign w:val="center"/>
            <w:hideMark/>
          </w:tcPr>
          <w:p w14:paraId="64E7C4BD" w14:textId="77777777" w:rsidR="00C2182A" w:rsidRPr="00902893" w:rsidRDefault="00C2182A" w:rsidP="00C2182A">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nil"/>
              <w:right w:val="single" w:sz="4" w:space="0" w:color="000000"/>
            </w:tcBorders>
            <w:shd w:val="clear" w:color="000000" w:fill="FFFFFF"/>
            <w:vAlign w:val="center"/>
            <w:hideMark/>
          </w:tcPr>
          <w:p w14:paraId="2A736991" w14:textId="77777777" w:rsidR="00C2182A" w:rsidRPr="00902893" w:rsidRDefault="00C2182A" w:rsidP="00C2182A">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nil"/>
              <w:right w:val="nil"/>
            </w:tcBorders>
            <w:shd w:val="clear" w:color="000000" w:fill="FFFFFF"/>
            <w:noWrap/>
            <w:vAlign w:val="center"/>
            <w:hideMark/>
          </w:tcPr>
          <w:p w14:paraId="28A5B086" w14:textId="77777777" w:rsidR="00C2182A" w:rsidRPr="00902893" w:rsidRDefault="00C2182A" w:rsidP="00C2182A">
            <w:pPr>
              <w:jc w:val="center"/>
              <w:rPr>
                <w:rFonts w:ascii="Arial" w:hAnsi="Arial" w:cs="Arial"/>
                <w:b/>
                <w:bCs/>
                <w:color w:val="000000"/>
                <w:sz w:val="16"/>
                <w:szCs w:val="16"/>
              </w:rPr>
            </w:pPr>
            <w:r w:rsidRPr="00902893">
              <w:rPr>
                <w:rFonts w:ascii="Arial" w:hAnsi="Arial" w:cs="Arial"/>
                <w:b/>
                <w:bCs/>
                <w:color w:val="000000"/>
                <w:sz w:val="16"/>
                <w:szCs w:val="16"/>
              </w:rPr>
              <w:t>directamente</w:t>
            </w:r>
          </w:p>
        </w:tc>
        <w:tc>
          <w:tcPr>
            <w:tcW w:w="0" w:type="auto"/>
            <w:gridSpan w:val="2"/>
            <w:tcBorders>
              <w:top w:val="nil"/>
              <w:left w:val="single" w:sz="4" w:space="0" w:color="auto"/>
              <w:bottom w:val="nil"/>
              <w:right w:val="single" w:sz="4" w:space="0" w:color="000000"/>
            </w:tcBorders>
            <w:shd w:val="clear" w:color="000000" w:fill="FFFFFF"/>
            <w:noWrap/>
            <w:vAlign w:val="center"/>
            <w:hideMark/>
          </w:tcPr>
          <w:p w14:paraId="7771DE24" w14:textId="77777777" w:rsidR="00C2182A" w:rsidRPr="00902893" w:rsidRDefault="00C2182A" w:rsidP="00C2182A">
            <w:pPr>
              <w:jc w:val="center"/>
              <w:rPr>
                <w:rFonts w:ascii="Arial" w:hAnsi="Arial" w:cs="Arial"/>
                <w:b/>
                <w:bCs/>
                <w:color w:val="000000"/>
                <w:sz w:val="16"/>
                <w:szCs w:val="16"/>
              </w:rPr>
            </w:pPr>
            <w:r w:rsidRPr="00902893">
              <w:rPr>
                <w:rFonts w:ascii="Arial" w:hAnsi="Arial" w:cs="Arial"/>
                <w:b/>
                <w:bCs/>
                <w:color w:val="000000"/>
                <w:sz w:val="16"/>
                <w:szCs w:val="16"/>
              </w:rPr>
              <w:t>invitación a cuando menos tres</w:t>
            </w:r>
          </w:p>
        </w:tc>
      </w:tr>
      <w:tr w:rsidR="00C2182A" w:rsidRPr="00902893" w14:paraId="2A8A5B9C" w14:textId="77777777" w:rsidTr="00C2182A">
        <w:trPr>
          <w:trHeight w:val="62"/>
        </w:trPr>
        <w:tc>
          <w:tcPr>
            <w:tcW w:w="0" w:type="auto"/>
            <w:tcBorders>
              <w:top w:val="nil"/>
              <w:left w:val="single" w:sz="4" w:space="0" w:color="000000"/>
              <w:bottom w:val="single" w:sz="4" w:space="0" w:color="000000"/>
              <w:right w:val="nil"/>
            </w:tcBorders>
            <w:shd w:val="clear" w:color="000000" w:fill="FFFFFF"/>
            <w:vAlign w:val="center"/>
            <w:hideMark/>
          </w:tcPr>
          <w:p w14:paraId="265F62EC" w14:textId="77777777" w:rsidR="00C2182A" w:rsidRPr="00902893" w:rsidRDefault="00C2182A" w:rsidP="00C2182A">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nil"/>
              <w:right w:val="nil"/>
            </w:tcBorders>
            <w:shd w:val="clear" w:color="000000" w:fill="FFFFFF"/>
            <w:vAlign w:val="center"/>
            <w:hideMark/>
          </w:tcPr>
          <w:p w14:paraId="3462CB0E" w14:textId="77777777" w:rsidR="00C2182A" w:rsidRPr="00902893" w:rsidRDefault="00C2182A" w:rsidP="00C2182A">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nil"/>
              <w:right w:val="single" w:sz="4" w:space="0" w:color="000000"/>
            </w:tcBorders>
            <w:shd w:val="clear" w:color="000000" w:fill="FFFFFF"/>
            <w:vAlign w:val="center"/>
            <w:hideMark/>
          </w:tcPr>
          <w:p w14:paraId="4D14B153" w14:textId="77777777" w:rsidR="00C2182A" w:rsidRPr="00902893" w:rsidRDefault="00C2182A" w:rsidP="00C2182A">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nil"/>
              <w:right w:val="nil"/>
            </w:tcBorders>
            <w:shd w:val="clear" w:color="000000" w:fill="FFFFFF"/>
            <w:vAlign w:val="center"/>
            <w:hideMark/>
          </w:tcPr>
          <w:p w14:paraId="2DE3A3CE" w14:textId="77777777" w:rsidR="00C2182A" w:rsidRPr="00902893" w:rsidRDefault="00C2182A" w:rsidP="00C2182A">
            <w:pPr>
              <w:rPr>
                <w:rFonts w:ascii="Arial" w:hAnsi="Arial" w:cs="Arial"/>
                <w:color w:val="000000"/>
                <w:sz w:val="16"/>
                <w:szCs w:val="16"/>
              </w:rPr>
            </w:pPr>
            <w:r w:rsidRPr="00902893">
              <w:rPr>
                <w:rFonts w:ascii="Arial" w:hAnsi="Arial" w:cs="Arial"/>
                <w:color w:val="000000"/>
                <w:sz w:val="16"/>
                <w:szCs w:val="16"/>
              </w:rPr>
              <w:t> </w:t>
            </w:r>
          </w:p>
        </w:tc>
        <w:tc>
          <w:tcPr>
            <w:tcW w:w="0" w:type="auto"/>
            <w:gridSpan w:val="2"/>
            <w:tcBorders>
              <w:top w:val="nil"/>
              <w:left w:val="single" w:sz="4" w:space="0" w:color="auto"/>
              <w:bottom w:val="single" w:sz="4" w:space="0" w:color="auto"/>
              <w:right w:val="single" w:sz="4" w:space="0" w:color="000000"/>
            </w:tcBorders>
            <w:shd w:val="clear" w:color="000000" w:fill="FFFFFF"/>
            <w:noWrap/>
            <w:vAlign w:val="center"/>
            <w:hideMark/>
          </w:tcPr>
          <w:p w14:paraId="110FE9D5" w14:textId="77777777" w:rsidR="00C2182A" w:rsidRPr="00902893" w:rsidRDefault="00C2182A" w:rsidP="00C2182A">
            <w:pPr>
              <w:jc w:val="center"/>
              <w:rPr>
                <w:rFonts w:ascii="Arial" w:hAnsi="Arial" w:cs="Arial"/>
                <w:b/>
                <w:bCs/>
                <w:color w:val="000000"/>
                <w:sz w:val="16"/>
                <w:szCs w:val="16"/>
              </w:rPr>
            </w:pPr>
            <w:r w:rsidRPr="00902893">
              <w:rPr>
                <w:rFonts w:ascii="Arial" w:hAnsi="Arial" w:cs="Arial"/>
                <w:b/>
                <w:bCs/>
                <w:color w:val="000000"/>
                <w:sz w:val="16"/>
                <w:szCs w:val="16"/>
              </w:rPr>
              <w:t>personas</w:t>
            </w:r>
          </w:p>
        </w:tc>
      </w:tr>
      <w:tr w:rsidR="00C2182A" w:rsidRPr="00902893" w14:paraId="29AC7418" w14:textId="77777777" w:rsidTr="00C2182A">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18E9313D" w14:textId="77777777" w:rsidR="00C2182A" w:rsidRPr="00902893" w:rsidRDefault="00C2182A" w:rsidP="00C2182A">
            <w:pPr>
              <w:jc w:val="center"/>
              <w:rPr>
                <w:rFonts w:ascii="Arial" w:hAnsi="Arial" w:cs="Arial"/>
                <w:b/>
                <w:bCs/>
                <w:color w:val="000000"/>
                <w:sz w:val="16"/>
                <w:szCs w:val="16"/>
              </w:rPr>
            </w:pPr>
            <w:r w:rsidRPr="00902893">
              <w:rPr>
                <w:rFonts w:ascii="Arial" w:hAnsi="Arial" w:cs="Arial"/>
                <w:b/>
                <w:bCs/>
                <w:color w:val="000000"/>
                <w:sz w:val="16"/>
                <w:szCs w:val="16"/>
              </w:rPr>
              <w:t>Mayor de</w:t>
            </w:r>
          </w:p>
        </w:tc>
        <w:tc>
          <w:tcPr>
            <w:tcW w:w="0" w:type="auto"/>
            <w:gridSpan w:val="2"/>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14:paraId="4512A22A" w14:textId="77777777" w:rsidR="00C2182A" w:rsidRPr="00902893" w:rsidRDefault="00C2182A" w:rsidP="00C2182A">
            <w:pPr>
              <w:jc w:val="center"/>
              <w:rPr>
                <w:rFonts w:ascii="Arial" w:hAnsi="Arial" w:cs="Arial"/>
                <w:b/>
                <w:bCs/>
                <w:color w:val="000000"/>
                <w:sz w:val="16"/>
                <w:szCs w:val="16"/>
              </w:rPr>
            </w:pPr>
            <w:r w:rsidRPr="00902893">
              <w:rPr>
                <w:rFonts w:ascii="Arial" w:hAnsi="Arial" w:cs="Arial"/>
                <w:b/>
                <w:bCs/>
                <w:color w:val="000000"/>
                <w:sz w:val="16"/>
                <w:szCs w:val="16"/>
              </w:rPr>
              <w:t>Hasta</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76E3F727" w14:textId="77777777" w:rsidR="00C2182A" w:rsidRPr="00902893" w:rsidRDefault="00C2182A" w:rsidP="00C2182A">
            <w:pPr>
              <w:jc w:val="center"/>
              <w:rPr>
                <w:rFonts w:ascii="Arial" w:hAnsi="Arial" w:cs="Arial"/>
                <w:b/>
                <w:bCs/>
                <w:color w:val="000000"/>
                <w:sz w:val="16"/>
                <w:szCs w:val="16"/>
              </w:rPr>
            </w:pPr>
            <w:r w:rsidRPr="00902893">
              <w:rPr>
                <w:rFonts w:ascii="Arial" w:hAnsi="Arial" w:cs="Arial"/>
                <w:b/>
                <w:bCs/>
                <w:color w:val="000000"/>
                <w:sz w:val="16"/>
                <w:szCs w:val="16"/>
              </w:rPr>
              <w:t>Dependencias y Entidades</w:t>
            </w:r>
          </w:p>
        </w:tc>
        <w:tc>
          <w:tcPr>
            <w:tcW w:w="0" w:type="auto"/>
            <w:gridSpan w:val="2"/>
            <w:tcBorders>
              <w:top w:val="single" w:sz="4" w:space="0" w:color="auto"/>
              <w:left w:val="nil"/>
              <w:bottom w:val="single" w:sz="4" w:space="0" w:color="auto"/>
              <w:right w:val="single" w:sz="4" w:space="0" w:color="auto"/>
            </w:tcBorders>
            <w:shd w:val="clear" w:color="000000" w:fill="FFFFFF"/>
            <w:noWrap/>
            <w:vAlign w:val="center"/>
            <w:hideMark/>
          </w:tcPr>
          <w:p w14:paraId="228D8177" w14:textId="77777777" w:rsidR="00C2182A" w:rsidRPr="00902893" w:rsidRDefault="00C2182A" w:rsidP="00C2182A">
            <w:pPr>
              <w:jc w:val="center"/>
              <w:rPr>
                <w:rFonts w:ascii="Arial" w:hAnsi="Arial" w:cs="Arial"/>
                <w:b/>
                <w:bCs/>
                <w:color w:val="000000"/>
                <w:sz w:val="16"/>
                <w:szCs w:val="16"/>
              </w:rPr>
            </w:pPr>
            <w:r w:rsidRPr="00902893">
              <w:rPr>
                <w:rFonts w:ascii="Arial" w:hAnsi="Arial" w:cs="Arial"/>
                <w:b/>
                <w:bCs/>
                <w:color w:val="000000"/>
                <w:sz w:val="16"/>
                <w:szCs w:val="16"/>
              </w:rPr>
              <w:t>Dependencias y Entidades</w:t>
            </w:r>
          </w:p>
        </w:tc>
      </w:tr>
      <w:tr w:rsidR="00C2182A" w:rsidRPr="00902893" w14:paraId="6F5F379B" w14:textId="77777777" w:rsidTr="00C2182A">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57EE8998" w14:textId="77777777" w:rsidR="00C2182A" w:rsidRPr="00CD09F6" w:rsidRDefault="00C2182A" w:rsidP="00C2182A">
            <w:pPr>
              <w:jc w:val="center"/>
              <w:rPr>
                <w:rFonts w:ascii="Arial" w:hAnsi="Arial" w:cs="Arial"/>
                <w:color w:val="000000"/>
                <w:sz w:val="16"/>
                <w:szCs w:val="16"/>
              </w:rPr>
            </w:pPr>
            <w:r w:rsidRPr="00CD09F6">
              <w:rPr>
                <w:rFonts w:ascii="Arial" w:hAnsi="Arial" w:cs="Arial"/>
                <w:color w:val="000000"/>
                <w:sz w:val="16"/>
                <w:szCs w:val="16"/>
              </w:rPr>
              <w:t> </w:t>
            </w:r>
          </w:p>
        </w:tc>
        <w:tc>
          <w:tcPr>
            <w:tcW w:w="0" w:type="auto"/>
            <w:gridSpan w:val="2"/>
            <w:tcBorders>
              <w:top w:val="single" w:sz="4" w:space="0" w:color="000000"/>
              <w:left w:val="single" w:sz="4" w:space="0" w:color="auto"/>
              <w:bottom w:val="single" w:sz="4" w:space="0" w:color="000000"/>
              <w:right w:val="single" w:sz="4" w:space="0" w:color="000000"/>
            </w:tcBorders>
            <w:shd w:val="clear" w:color="000000" w:fill="FFFFFF"/>
            <w:noWrap/>
            <w:vAlign w:val="center"/>
            <w:hideMark/>
          </w:tcPr>
          <w:p w14:paraId="752173FE" w14:textId="77777777" w:rsidR="00C2182A" w:rsidRPr="00CD09F6" w:rsidRDefault="00C2182A" w:rsidP="00C2182A">
            <w:pPr>
              <w:jc w:val="center"/>
              <w:rPr>
                <w:rFonts w:ascii="Arial" w:hAnsi="Arial" w:cs="Arial"/>
                <w:color w:val="000000"/>
                <w:sz w:val="16"/>
                <w:szCs w:val="16"/>
              </w:rPr>
            </w:pPr>
            <w:r w:rsidRPr="00CD09F6">
              <w:rPr>
                <w:rFonts w:ascii="Arial" w:hAnsi="Arial" w:cs="Arial"/>
                <w:color w:val="000000"/>
                <w:sz w:val="16"/>
                <w:szCs w:val="16"/>
              </w:rPr>
              <w:t>15,000</w:t>
            </w:r>
          </w:p>
        </w:tc>
        <w:tc>
          <w:tcPr>
            <w:tcW w:w="0" w:type="auto"/>
            <w:tcBorders>
              <w:top w:val="nil"/>
              <w:left w:val="nil"/>
              <w:bottom w:val="single" w:sz="4" w:space="0" w:color="auto"/>
              <w:right w:val="single" w:sz="4" w:space="0" w:color="auto"/>
            </w:tcBorders>
            <w:shd w:val="clear" w:color="000000" w:fill="FFFFFF"/>
            <w:noWrap/>
            <w:vAlign w:val="center"/>
            <w:hideMark/>
          </w:tcPr>
          <w:p w14:paraId="1F6BC712" w14:textId="77777777" w:rsidR="00C2182A" w:rsidRPr="00CD09F6" w:rsidRDefault="00C2182A" w:rsidP="00C2182A">
            <w:pPr>
              <w:jc w:val="center"/>
              <w:rPr>
                <w:rFonts w:ascii="Arial" w:hAnsi="Arial" w:cs="Arial"/>
                <w:color w:val="000000"/>
                <w:sz w:val="16"/>
                <w:szCs w:val="16"/>
              </w:rPr>
            </w:pPr>
            <w:r w:rsidRPr="00CD09F6">
              <w:rPr>
                <w:rFonts w:ascii="Arial" w:hAnsi="Arial" w:cs="Arial"/>
                <w:color w:val="000000"/>
                <w:sz w:val="16"/>
                <w:szCs w:val="16"/>
              </w:rPr>
              <w:t>179</w:t>
            </w:r>
          </w:p>
        </w:tc>
        <w:tc>
          <w:tcPr>
            <w:tcW w:w="0" w:type="auto"/>
            <w:gridSpan w:val="2"/>
            <w:tcBorders>
              <w:top w:val="single" w:sz="4" w:space="0" w:color="auto"/>
              <w:left w:val="nil"/>
              <w:bottom w:val="single" w:sz="4" w:space="0" w:color="auto"/>
              <w:right w:val="single" w:sz="4" w:space="0" w:color="auto"/>
            </w:tcBorders>
            <w:shd w:val="clear" w:color="000000" w:fill="FFFFFF"/>
            <w:noWrap/>
            <w:vAlign w:val="center"/>
            <w:hideMark/>
          </w:tcPr>
          <w:p w14:paraId="04C0B152" w14:textId="77777777" w:rsidR="00C2182A" w:rsidRPr="00CD09F6" w:rsidRDefault="00C2182A" w:rsidP="00C2182A">
            <w:pPr>
              <w:jc w:val="center"/>
              <w:rPr>
                <w:rFonts w:ascii="Arial" w:hAnsi="Arial" w:cs="Arial"/>
                <w:color w:val="000000"/>
                <w:sz w:val="16"/>
                <w:szCs w:val="16"/>
              </w:rPr>
            </w:pPr>
            <w:r w:rsidRPr="00CD09F6">
              <w:rPr>
                <w:rFonts w:ascii="Arial" w:hAnsi="Arial" w:cs="Arial"/>
                <w:color w:val="000000"/>
                <w:sz w:val="16"/>
                <w:szCs w:val="16"/>
              </w:rPr>
              <w:t>616</w:t>
            </w:r>
          </w:p>
        </w:tc>
      </w:tr>
      <w:tr w:rsidR="00C2182A" w:rsidRPr="00902893" w14:paraId="492AE275" w14:textId="77777777" w:rsidTr="00C2182A">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32E52494" w14:textId="77777777" w:rsidR="00C2182A" w:rsidRPr="00CD09F6" w:rsidRDefault="00C2182A" w:rsidP="00C2182A">
            <w:pPr>
              <w:jc w:val="center"/>
              <w:rPr>
                <w:rFonts w:ascii="Arial" w:hAnsi="Arial" w:cs="Arial"/>
                <w:color w:val="000000"/>
                <w:sz w:val="16"/>
                <w:szCs w:val="16"/>
              </w:rPr>
            </w:pPr>
            <w:r w:rsidRPr="00CD09F6">
              <w:rPr>
                <w:rFonts w:ascii="Arial" w:hAnsi="Arial" w:cs="Arial"/>
                <w:color w:val="000000"/>
                <w:sz w:val="16"/>
                <w:szCs w:val="16"/>
              </w:rPr>
              <w:t>15,000</w:t>
            </w:r>
          </w:p>
        </w:tc>
        <w:tc>
          <w:tcPr>
            <w:tcW w:w="0" w:type="auto"/>
            <w:gridSpan w:val="2"/>
            <w:tcBorders>
              <w:top w:val="single" w:sz="4" w:space="0" w:color="000000"/>
              <w:left w:val="single" w:sz="4" w:space="0" w:color="auto"/>
              <w:bottom w:val="single" w:sz="4" w:space="0" w:color="000000"/>
              <w:right w:val="single" w:sz="4" w:space="0" w:color="000000"/>
            </w:tcBorders>
            <w:shd w:val="clear" w:color="000000" w:fill="FFFFFF"/>
            <w:noWrap/>
            <w:vAlign w:val="center"/>
            <w:hideMark/>
          </w:tcPr>
          <w:p w14:paraId="1BB91191" w14:textId="77777777" w:rsidR="00C2182A" w:rsidRPr="00CD09F6" w:rsidRDefault="00C2182A" w:rsidP="00C2182A">
            <w:pPr>
              <w:jc w:val="center"/>
              <w:rPr>
                <w:rFonts w:ascii="Arial" w:hAnsi="Arial" w:cs="Arial"/>
                <w:color w:val="000000"/>
                <w:sz w:val="16"/>
                <w:szCs w:val="16"/>
              </w:rPr>
            </w:pPr>
            <w:r w:rsidRPr="00CD09F6">
              <w:rPr>
                <w:rFonts w:ascii="Arial" w:hAnsi="Arial" w:cs="Arial"/>
                <w:color w:val="000000"/>
                <w:sz w:val="16"/>
                <w:szCs w:val="16"/>
              </w:rPr>
              <w:t>30,000</w:t>
            </w:r>
          </w:p>
        </w:tc>
        <w:tc>
          <w:tcPr>
            <w:tcW w:w="0" w:type="auto"/>
            <w:tcBorders>
              <w:top w:val="nil"/>
              <w:left w:val="nil"/>
              <w:bottom w:val="single" w:sz="4" w:space="0" w:color="auto"/>
              <w:right w:val="single" w:sz="4" w:space="0" w:color="auto"/>
            </w:tcBorders>
            <w:shd w:val="clear" w:color="000000" w:fill="FFFFFF"/>
            <w:noWrap/>
            <w:vAlign w:val="center"/>
            <w:hideMark/>
          </w:tcPr>
          <w:p w14:paraId="25E3AC50" w14:textId="77777777" w:rsidR="00C2182A" w:rsidRPr="00CD09F6" w:rsidRDefault="00C2182A" w:rsidP="00C2182A">
            <w:pPr>
              <w:jc w:val="center"/>
              <w:rPr>
                <w:rFonts w:ascii="Arial" w:hAnsi="Arial" w:cs="Arial"/>
                <w:color w:val="000000"/>
                <w:sz w:val="16"/>
                <w:szCs w:val="16"/>
              </w:rPr>
            </w:pPr>
            <w:r w:rsidRPr="00CD09F6">
              <w:rPr>
                <w:rFonts w:ascii="Arial" w:hAnsi="Arial" w:cs="Arial"/>
                <w:color w:val="000000"/>
                <w:sz w:val="16"/>
                <w:szCs w:val="16"/>
              </w:rPr>
              <w:t>205</w:t>
            </w:r>
          </w:p>
        </w:tc>
        <w:tc>
          <w:tcPr>
            <w:tcW w:w="0" w:type="auto"/>
            <w:gridSpan w:val="2"/>
            <w:tcBorders>
              <w:top w:val="single" w:sz="4" w:space="0" w:color="auto"/>
              <w:left w:val="nil"/>
              <w:bottom w:val="single" w:sz="4" w:space="0" w:color="auto"/>
              <w:right w:val="single" w:sz="4" w:space="0" w:color="auto"/>
            </w:tcBorders>
            <w:shd w:val="clear" w:color="000000" w:fill="FFFFFF"/>
            <w:noWrap/>
            <w:vAlign w:val="center"/>
            <w:hideMark/>
          </w:tcPr>
          <w:p w14:paraId="2A563B3A" w14:textId="77777777" w:rsidR="00C2182A" w:rsidRPr="00CD09F6" w:rsidRDefault="00C2182A" w:rsidP="00C2182A">
            <w:pPr>
              <w:jc w:val="center"/>
              <w:rPr>
                <w:rFonts w:ascii="Arial" w:hAnsi="Arial" w:cs="Arial"/>
                <w:color w:val="000000"/>
                <w:sz w:val="16"/>
                <w:szCs w:val="16"/>
              </w:rPr>
            </w:pPr>
            <w:r w:rsidRPr="00CD09F6">
              <w:rPr>
                <w:rFonts w:ascii="Arial" w:hAnsi="Arial" w:cs="Arial"/>
                <w:color w:val="000000"/>
                <w:sz w:val="16"/>
                <w:szCs w:val="16"/>
              </w:rPr>
              <w:t>887</w:t>
            </w:r>
          </w:p>
        </w:tc>
      </w:tr>
      <w:tr w:rsidR="00C2182A" w:rsidRPr="00902893" w14:paraId="2A029FFF" w14:textId="77777777" w:rsidTr="00C2182A">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0D3E79CC" w14:textId="77777777" w:rsidR="00C2182A" w:rsidRPr="00CD09F6" w:rsidRDefault="00C2182A" w:rsidP="00C2182A">
            <w:pPr>
              <w:jc w:val="center"/>
              <w:rPr>
                <w:rFonts w:ascii="Arial" w:hAnsi="Arial" w:cs="Arial"/>
                <w:color w:val="000000"/>
                <w:sz w:val="16"/>
                <w:szCs w:val="16"/>
              </w:rPr>
            </w:pPr>
            <w:r w:rsidRPr="00CD09F6">
              <w:rPr>
                <w:rFonts w:ascii="Arial" w:hAnsi="Arial" w:cs="Arial"/>
                <w:color w:val="000000"/>
                <w:sz w:val="16"/>
                <w:szCs w:val="16"/>
              </w:rPr>
              <w:t>30,000</w:t>
            </w:r>
          </w:p>
        </w:tc>
        <w:tc>
          <w:tcPr>
            <w:tcW w:w="0" w:type="auto"/>
            <w:gridSpan w:val="2"/>
            <w:tcBorders>
              <w:top w:val="single" w:sz="4" w:space="0" w:color="000000"/>
              <w:left w:val="single" w:sz="4" w:space="0" w:color="auto"/>
              <w:bottom w:val="single" w:sz="4" w:space="0" w:color="000000"/>
              <w:right w:val="single" w:sz="4" w:space="0" w:color="000000"/>
            </w:tcBorders>
            <w:shd w:val="clear" w:color="000000" w:fill="FFFFFF"/>
            <w:noWrap/>
            <w:vAlign w:val="center"/>
            <w:hideMark/>
          </w:tcPr>
          <w:p w14:paraId="30D3520A" w14:textId="77777777" w:rsidR="00C2182A" w:rsidRPr="00CD09F6" w:rsidRDefault="00C2182A" w:rsidP="00C2182A">
            <w:pPr>
              <w:jc w:val="center"/>
              <w:rPr>
                <w:rFonts w:ascii="Arial" w:hAnsi="Arial" w:cs="Arial"/>
                <w:color w:val="000000"/>
                <w:sz w:val="16"/>
                <w:szCs w:val="16"/>
              </w:rPr>
            </w:pPr>
            <w:r w:rsidRPr="00CD09F6">
              <w:rPr>
                <w:rFonts w:ascii="Arial" w:hAnsi="Arial" w:cs="Arial"/>
                <w:color w:val="000000"/>
                <w:sz w:val="16"/>
                <w:szCs w:val="16"/>
              </w:rPr>
              <w:t>50,000</w:t>
            </w:r>
          </w:p>
        </w:tc>
        <w:tc>
          <w:tcPr>
            <w:tcW w:w="0" w:type="auto"/>
            <w:tcBorders>
              <w:top w:val="nil"/>
              <w:left w:val="nil"/>
              <w:bottom w:val="single" w:sz="4" w:space="0" w:color="auto"/>
              <w:right w:val="single" w:sz="4" w:space="0" w:color="auto"/>
            </w:tcBorders>
            <w:shd w:val="clear" w:color="000000" w:fill="FFFFFF"/>
            <w:noWrap/>
            <w:vAlign w:val="center"/>
            <w:hideMark/>
          </w:tcPr>
          <w:p w14:paraId="35FF15B0" w14:textId="77777777" w:rsidR="00C2182A" w:rsidRPr="00CD09F6" w:rsidRDefault="00C2182A" w:rsidP="00C2182A">
            <w:pPr>
              <w:jc w:val="center"/>
              <w:rPr>
                <w:rFonts w:ascii="Arial" w:hAnsi="Arial" w:cs="Arial"/>
                <w:color w:val="000000"/>
                <w:sz w:val="16"/>
                <w:szCs w:val="16"/>
              </w:rPr>
            </w:pPr>
            <w:r w:rsidRPr="00CD09F6">
              <w:rPr>
                <w:rFonts w:ascii="Arial" w:hAnsi="Arial" w:cs="Arial"/>
                <w:color w:val="000000"/>
                <w:sz w:val="16"/>
                <w:szCs w:val="16"/>
              </w:rPr>
              <w:t>231</w:t>
            </w:r>
          </w:p>
        </w:tc>
        <w:tc>
          <w:tcPr>
            <w:tcW w:w="0" w:type="auto"/>
            <w:gridSpan w:val="2"/>
            <w:tcBorders>
              <w:top w:val="single" w:sz="4" w:space="0" w:color="auto"/>
              <w:left w:val="nil"/>
              <w:bottom w:val="single" w:sz="4" w:space="0" w:color="auto"/>
              <w:right w:val="single" w:sz="4" w:space="0" w:color="auto"/>
            </w:tcBorders>
            <w:shd w:val="clear" w:color="000000" w:fill="FFFFFF"/>
            <w:noWrap/>
            <w:vAlign w:val="center"/>
            <w:hideMark/>
          </w:tcPr>
          <w:p w14:paraId="15EFC26D" w14:textId="77777777" w:rsidR="00C2182A" w:rsidRPr="00CD09F6" w:rsidRDefault="00C2182A" w:rsidP="00C2182A">
            <w:pPr>
              <w:jc w:val="center"/>
              <w:rPr>
                <w:rFonts w:ascii="Arial" w:hAnsi="Arial" w:cs="Arial"/>
                <w:color w:val="000000"/>
                <w:sz w:val="16"/>
                <w:szCs w:val="16"/>
              </w:rPr>
            </w:pPr>
            <w:r w:rsidRPr="00CD09F6">
              <w:rPr>
                <w:rFonts w:ascii="Arial" w:hAnsi="Arial" w:cs="Arial"/>
                <w:color w:val="000000"/>
                <w:sz w:val="16"/>
                <w:szCs w:val="16"/>
              </w:rPr>
              <w:t>1,155</w:t>
            </w:r>
          </w:p>
        </w:tc>
      </w:tr>
      <w:tr w:rsidR="00C2182A" w:rsidRPr="00902893" w14:paraId="2E0C237B" w14:textId="77777777" w:rsidTr="00C2182A">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41C0CFA8" w14:textId="77777777" w:rsidR="00C2182A" w:rsidRPr="00CD09F6" w:rsidRDefault="00C2182A" w:rsidP="00C2182A">
            <w:pPr>
              <w:jc w:val="center"/>
              <w:rPr>
                <w:rFonts w:ascii="Arial" w:hAnsi="Arial" w:cs="Arial"/>
                <w:color w:val="000000"/>
                <w:sz w:val="16"/>
                <w:szCs w:val="16"/>
              </w:rPr>
            </w:pPr>
            <w:r w:rsidRPr="00CD09F6">
              <w:rPr>
                <w:rFonts w:ascii="Arial" w:hAnsi="Arial" w:cs="Arial"/>
                <w:color w:val="000000"/>
                <w:sz w:val="16"/>
                <w:szCs w:val="16"/>
              </w:rPr>
              <w:t>50,000</w:t>
            </w:r>
          </w:p>
        </w:tc>
        <w:tc>
          <w:tcPr>
            <w:tcW w:w="0" w:type="auto"/>
            <w:gridSpan w:val="2"/>
            <w:tcBorders>
              <w:top w:val="single" w:sz="4" w:space="0" w:color="000000"/>
              <w:left w:val="single" w:sz="4" w:space="0" w:color="auto"/>
              <w:bottom w:val="single" w:sz="4" w:space="0" w:color="000000"/>
              <w:right w:val="single" w:sz="4" w:space="0" w:color="000000"/>
            </w:tcBorders>
            <w:shd w:val="clear" w:color="000000" w:fill="FFFFFF"/>
            <w:noWrap/>
            <w:vAlign w:val="center"/>
            <w:hideMark/>
          </w:tcPr>
          <w:p w14:paraId="1CEB2797" w14:textId="77777777" w:rsidR="00C2182A" w:rsidRPr="00CD09F6" w:rsidRDefault="00C2182A" w:rsidP="00C2182A">
            <w:pPr>
              <w:jc w:val="center"/>
              <w:rPr>
                <w:rFonts w:ascii="Arial" w:hAnsi="Arial" w:cs="Arial"/>
                <w:color w:val="000000"/>
                <w:sz w:val="16"/>
                <w:szCs w:val="16"/>
              </w:rPr>
            </w:pPr>
            <w:r w:rsidRPr="00CD09F6">
              <w:rPr>
                <w:rFonts w:ascii="Arial" w:hAnsi="Arial" w:cs="Arial"/>
                <w:color w:val="000000"/>
                <w:sz w:val="16"/>
                <w:szCs w:val="16"/>
              </w:rPr>
              <w:t>100,000</w:t>
            </w:r>
          </w:p>
        </w:tc>
        <w:tc>
          <w:tcPr>
            <w:tcW w:w="0" w:type="auto"/>
            <w:tcBorders>
              <w:top w:val="nil"/>
              <w:left w:val="nil"/>
              <w:bottom w:val="single" w:sz="4" w:space="0" w:color="auto"/>
              <w:right w:val="single" w:sz="4" w:space="0" w:color="auto"/>
            </w:tcBorders>
            <w:shd w:val="clear" w:color="000000" w:fill="FFFFFF"/>
            <w:noWrap/>
            <w:vAlign w:val="center"/>
            <w:hideMark/>
          </w:tcPr>
          <w:p w14:paraId="045A913E" w14:textId="77777777" w:rsidR="00C2182A" w:rsidRPr="00CD09F6" w:rsidRDefault="00C2182A" w:rsidP="00C2182A">
            <w:pPr>
              <w:jc w:val="center"/>
              <w:rPr>
                <w:rFonts w:ascii="Arial" w:hAnsi="Arial" w:cs="Arial"/>
                <w:color w:val="000000"/>
                <w:sz w:val="16"/>
                <w:szCs w:val="16"/>
              </w:rPr>
            </w:pPr>
            <w:r w:rsidRPr="00CD09F6">
              <w:rPr>
                <w:rFonts w:ascii="Arial" w:hAnsi="Arial" w:cs="Arial"/>
                <w:color w:val="000000"/>
                <w:sz w:val="16"/>
                <w:szCs w:val="16"/>
              </w:rPr>
              <w:t>257</w:t>
            </w:r>
          </w:p>
        </w:tc>
        <w:tc>
          <w:tcPr>
            <w:tcW w:w="0" w:type="auto"/>
            <w:gridSpan w:val="2"/>
            <w:tcBorders>
              <w:top w:val="single" w:sz="4" w:space="0" w:color="auto"/>
              <w:left w:val="nil"/>
              <w:bottom w:val="single" w:sz="4" w:space="0" w:color="auto"/>
              <w:right w:val="single" w:sz="4" w:space="0" w:color="auto"/>
            </w:tcBorders>
            <w:shd w:val="clear" w:color="000000" w:fill="FFFFFF"/>
            <w:noWrap/>
            <w:vAlign w:val="center"/>
            <w:hideMark/>
          </w:tcPr>
          <w:p w14:paraId="2182B2A5" w14:textId="77777777" w:rsidR="00C2182A" w:rsidRPr="00CD09F6" w:rsidRDefault="00C2182A" w:rsidP="00C2182A">
            <w:pPr>
              <w:jc w:val="center"/>
              <w:rPr>
                <w:rFonts w:ascii="Arial" w:hAnsi="Arial" w:cs="Arial"/>
                <w:color w:val="000000"/>
                <w:sz w:val="16"/>
                <w:szCs w:val="16"/>
              </w:rPr>
            </w:pPr>
            <w:r w:rsidRPr="00CD09F6">
              <w:rPr>
                <w:rFonts w:ascii="Arial" w:hAnsi="Arial" w:cs="Arial"/>
                <w:color w:val="000000"/>
                <w:sz w:val="16"/>
                <w:szCs w:val="16"/>
              </w:rPr>
              <w:t>1,425</w:t>
            </w:r>
          </w:p>
        </w:tc>
      </w:tr>
      <w:tr w:rsidR="00C2182A" w:rsidRPr="00902893" w14:paraId="7DCA4AFF" w14:textId="77777777" w:rsidTr="00C2182A">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22BA00B9" w14:textId="77777777" w:rsidR="00C2182A" w:rsidRPr="00CD09F6" w:rsidRDefault="00C2182A" w:rsidP="00C2182A">
            <w:pPr>
              <w:jc w:val="center"/>
              <w:rPr>
                <w:rFonts w:ascii="Arial" w:hAnsi="Arial" w:cs="Arial"/>
                <w:color w:val="000000"/>
                <w:sz w:val="16"/>
                <w:szCs w:val="16"/>
              </w:rPr>
            </w:pPr>
            <w:r w:rsidRPr="00CD09F6">
              <w:rPr>
                <w:rFonts w:ascii="Arial" w:hAnsi="Arial" w:cs="Arial"/>
                <w:color w:val="000000"/>
                <w:sz w:val="16"/>
                <w:szCs w:val="16"/>
              </w:rPr>
              <w:t>100,000</w:t>
            </w:r>
          </w:p>
        </w:tc>
        <w:tc>
          <w:tcPr>
            <w:tcW w:w="0" w:type="auto"/>
            <w:gridSpan w:val="2"/>
            <w:tcBorders>
              <w:top w:val="single" w:sz="4" w:space="0" w:color="000000"/>
              <w:left w:val="single" w:sz="4" w:space="0" w:color="auto"/>
              <w:bottom w:val="single" w:sz="4" w:space="0" w:color="000000"/>
              <w:right w:val="single" w:sz="4" w:space="0" w:color="000000"/>
            </w:tcBorders>
            <w:shd w:val="clear" w:color="000000" w:fill="FFFFFF"/>
            <w:noWrap/>
            <w:vAlign w:val="center"/>
            <w:hideMark/>
          </w:tcPr>
          <w:p w14:paraId="54BA8748" w14:textId="77777777" w:rsidR="00C2182A" w:rsidRPr="00CD09F6" w:rsidRDefault="00C2182A" w:rsidP="00C2182A">
            <w:pPr>
              <w:jc w:val="center"/>
              <w:rPr>
                <w:rFonts w:ascii="Arial" w:hAnsi="Arial" w:cs="Arial"/>
                <w:color w:val="000000"/>
                <w:sz w:val="16"/>
                <w:szCs w:val="16"/>
              </w:rPr>
            </w:pPr>
            <w:r w:rsidRPr="00CD09F6">
              <w:rPr>
                <w:rFonts w:ascii="Arial" w:hAnsi="Arial" w:cs="Arial"/>
                <w:color w:val="000000"/>
                <w:sz w:val="16"/>
                <w:szCs w:val="16"/>
              </w:rPr>
              <w:t>150,000</w:t>
            </w:r>
          </w:p>
        </w:tc>
        <w:tc>
          <w:tcPr>
            <w:tcW w:w="0" w:type="auto"/>
            <w:tcBorders>
              <w:top w:val="nil"/>
              <w:left w:val="nil"/>
              <w:bottom w:val="single" w:sz="4" w:space="0" w:color="auto"/>
              <w:right w:val="single" w:sz="4" w:space="0" w:color="auto"/>
            </w:tcBorders>
            <w:shd w:val="clear" w:color="000000" w:fill="FFFFFF"/>
            <w:noWrap/>
            <w:vAlign w:val="center"/>
            <w:hideMark/>
          </w:tcPr>
          <w:p w14:paraId="12E4B957" w14:textId="77777777" w:rsidR="00C2182A" w:rsidRPr="00CD09F6" w:rsidRDefault="00C2182A" w:rsidP="00C2182A">
            <w:pPr>
              <w:jc w:val="center"/>
              <w:rPr>
                <w:rFonts w:ascii="Arial" w:hAnsi="Arial" w:cs="Arial"/>
                <w:color w:val="000000"/>
                <w:sz w:val="16"/>
                <w:szCs w:val="16"/>
              </w:rPr>
            </w:pPr>
            <w:r w:rsidRPr="00CD09F6">
              <w:rPr>
                <w:rFonts w:ascii="Arial" w:hAnsi="Arial" w:cs="Arial"/>
                <w:color w:val="000000"/>
                <w:sz w:val="16"/>
                <w:szCs w:val="16"/>
              </w:rPr>
              <w:t>282</w:t>
            </w:r>
          </w:p>
        </w:tc>
        <w:tc>
          <w:tcPr>
            <w:tcW w:w="0" w:type="auto"/>
            <w:gridSpan w:val="2"/>
            <w:tcBorders>
              <w:top w:val="single" w:sz="4" w:space="0" w:color="auto"/>
              <w:left w:val="nil"/>
              <w:bottom w:val="single" w:sz="4" w:space="0" w:color="auto"/>
              <w:right w:val="single" w:sz="4" w:space="0" w:color="auto"/>
            </w:tcBorders>
            <w:shd w:val="clear" w:color="000000" w:fill="FFFFFF"/>
            <w:noWrap/>
            <w:vAlign w:val="center"/>
            <w:hideMark/>
          </w:tcPr>
          <w:p w14:paraId="6BA6EC76" w14:textId="77777777" w:rsidR="00C2182A" w:rsidRPr="00CD09F6" w:rsidRDefault="00C2182A" w:rsidP="00C2182A">
            <w:pPr>
              <w:jc w:val="center"/>
              <w:rPr>
                <w:rFonts w:ascii="Arial" w:hAnsi="Arial" w:cs="Arial"/>
                <w:color w:val="000000"/>
                <w:sz w:val="16"/>
                <w:szCs w:val="16"/>
              </w:rPr>
            </w:pPr>
            <w:r w:rsidRPr="00CD09F6">
              <w:rPr>
                <w:rFonts w:ascii="Arial" w:hAnsi="Arial" w:cs="Arial"/>
                <w:color w:val="000000"/>
                <w:sz w:val="16"/>
                <w:szCs w:val="16"/>
              </w:rPr>
              <w:t>1,699</w:t>
            </w:r>
          </w:p>
        </w:tc>
      </w:tr>
      <w:tr w:rsidR="00C2182A" w:rsidRPr="00902893" w14:paraId="4F93985C" w14:textId="77777777" w:rsidTr="00C2182A">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54AC1AA3" w14:textId="77777777" w:rsidR="00C2182A" w:rsidRPr="00CD09F6" w:rsidRDefault="00C2182A" w:rsidP="00C2182A">
            <w:pPr>
              <w:jc w:val="center"/>
              <w:rPr>
                <w:rFonts w:ascii="Arial" w:hAnsi="Arial" w:cs="Arial"/>
                <w:color w:val="000000"/>
                <w:sz w:val="16"/>
                <w:szCs w:val="16"/>
              </w:rPr>
            </w:pPr>
            <w:r w:rsidRPr="00CD09F6">
              <w:rPr>
                <w:rFonts w:ascii="Arial" w:hAnsi="Arial" w:cs="Arial"/>
                <w:color w:val="000000"/>
                <w:sz w:val="16"/>
                <w:szCs w:val="16"/>
              </w:rPr>
              <w:t>150,000</w:t>
            </w:r>
          </w:p>
        </w:tc>
        <w:tc>
          <w:tcPr>
            <w:tcW w:w="0" w:type="auto"/>
            <w:gridSpan w:val="2"/>
            <w:tcBorders>
              <w:top w:val="single" w:sz="4" w:space="0" w:color="000000"/>
              <w:left w:val="single" w:sz="4" w:space="0" w:color="auto"/>
              <w:bottom w:val="single" w:sz="4" w:space="0" w:color="000000"/>
              <w:right w:val="single" w:sz="4" w:space="0" w:color="000000"/>
            </w:tcBorders>
            <w:shd w:val="clear" w:color="000000" w:fill="FFFFFF"/>
            <w:noWrap/>
            <w:vAlign w:val="center"/>
            <w:hideMark/>
          </w:tcPr>
          <w:p w14:paraId="6986BEBF" w14:textId="77777777" w:rsidR="00C2182A" w:rsidRPr="00CD09F6" w:rsidRDefault="00C2182A" w:rsidP="00C2182A">
            <w:pPr>
              <w:jc w:val="center"/>
              <w:rPr>
                <w:rFonts w:ascii="Arial" w:hAnsi="Arial" w:cs="Arial"/>
                <w:color w:val="000000"/>
                <w:sz w:val="16"/>
                <w:szCs w:val="16"/>
              </w:rPr>
            </w:pPr>
            <w:r w:rsidRPr="00CD09F6">
              <w:rPr>
                <w:rFonts w:ascii="Arial" w:hAnsi="Arial" w:cs="Arial"/>
                <w:color w:val="000000"/>
                <w:sz w:val="16"/>
                <w:szCs w:val="16"/>
              </w:rPr>
              <w:t>250,000</w:t>
            </w:r>
          </w:p>
        </w:tc>
        <w:tc>
          <w:tcPr>
            <w:tcW w:w="0" w:type="auto"/>
            <w:tcBorders>
              <w:top w:val="nil"/>
              <w:left w:val="nil"/>
              <w:bottom w:val="single" w:sz="4" w:space="0" w:color="auto"/>
              <w:right w:val="single" w:sz="4" w:space="0" w:color="auto"/>
            </w:tcBorders>
            <w:shd w:val="clear" w:color="000000" w:fill="FFFFFF"/>
            <w:noWrap/>
            <w:vAlign w:val="center"/>
            <w:hideMark/>
          </w:tcPr>
          <w:p w14:paraId="715095ED" w14:textId="77777777" w:rsidR="00C2182A" w:rsidRPr="00CD09F6" w:rsidRDefault="00C2182A" w:rsidP="00C2182A">
            <w:pPr>
              <w:jc w:val="center"/>
              <w:rPr>
                <w:rFonts w:ascii="Arial" w:hAnsi="Arial" w:cs="Arial"/>
                <w:color w:val="000000"/>
                <w:sz w:val="16"/>
                <w:szCs w:val="16"/>
              </w:rPr>
            </w:pPr>
            <w:r w:rsidRPr="00CD09F6">
              <w:rPr>
                <w:rFonts w:ascii="Arial" w:hAnsi="Arial" w:cs="Arial"/>
                <w:color w:val="000000"/>
                <w:sz w:val="16"/>
                <w:szCs w:val="16"/>
              </w:rPr>
              <w:t>321</w:t>
            </w:r>
          </w:p>
        </w:tc>
        <w:tc>
          <w:tcPr>
            <w:tcW w:w="0" w:type="auto"/>
            <w:gridSpan w:val="2"/>
            <w:tcBorders>
              <w:top w:val="single" w:sz="4" w:space="0" w:color="auto"/>
              <w:left w:val="nil"/>
              <w:bottom w:val="single" w:sz="4" w:space="0" w:color="auto"/>
              <w:right w:val="single" w:sz="4" w:space="0" w:color="auto"/>
            </w:tcBorders>
            <w:shd w:val="clear" w:color="000000" w:fill="FFFFFF"/>
            <w:noWrap/>
            <w:vAlign w:val="center"/>
            <w:hideMark/>
          </w:tcPr>
          <w:p w14:paraId="3B949E8F" w14:textId="77777777" w:rsidR="00C2182A" w:rsidRPr="00CD09F6" w:rsidRDefault="00C2182A" w:rsidP="00C2182A">
            <w:pPr>
              <w:jc w:val="center"/>
              <w:rPr>
                <w:rFonts w:ascii="Arial" w:hAnsi="Arial" w:cs="Arial"/>
                <w:color w:val="000000"/>
                <w:sz w:val="16"/>
                <w:szCs w:val="16"/>
              </w:rPr>
            </w:pPr>
            <w:r w:rsidRPr="00CD09F6">
              <w:rPr>
                <w:rFonts w:ascii="Arial" w:hAnsi="Arial" w:cs="Arial"/>
                <w:color w:val="000000"/>
                <w:sz w:val="16"/>
                <w:szCs w:val="16"/>
              </w:rPr>
              <w:t>2,052</w:t>
            </w:r>
          </w:p>
        </w:tc>
      </w:tr>
      <w:tr w:rsidR="00C2182A" w:rsidRPr="00902893" w14:paraId="7207DBA9" w14:textId="77777777" w:rsidTr="00C2182A">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6C48D50A" w14:textId="77777777" w:rsidR="00C2182A" w:rsidRPr="00CD09F6" w:rsidRDefault="00C2182A" w:rsidP="00C2182A">
            <w:pPr>
              <w:jc w:val="center"/>
              <w:rPr>
                <w:rFonts w:ascii="Arial" w:hAnsi="Arial" w:cs="Arial"/>
                <w:color w:val="000000"/>
                <w:sz w:val="16"/>
                <w:szCs w:val="16"/>
              </w:rPr>
            </w:pPr>
            <w:r w:rsidRPr="00CD09F6">
              <w:rPr>
                <w:rFonts w:ascii="Arial" w:hAnsi="Arial" w:cs="Arial"/>
                <w:color w:val="000000"/>
                <w:sz w:val="16"/>
                <w:szCs w:val="16"/>
              </w:rPr>
              <w:t>250,000</w:t>
            </w:r>
          </w:p>
        </w:tc>
        <w:tc>
          <w:tcPr>
            <w:tcW w:w="0" w:type="auto"/>
            <w:gridSpan w:val="2"/>
            <w:tcBorders>
              <w:top w:val="single" w:sz="4" w:space="0" w:color="000000"/>
              <w:left w:val="single" w:sz="4" w:space="0" w:color="auto"/>
              <w:bottom w:val="single" w:sz="4" w:space="0" w:color="000000"/>
              <w:right w:val="single" w:sz="4" w:space="0" w:color="000000"/>
            </w:tcBorders>
            <w:shd w:val="clear" w:color="000000" w:fill="FFFFFF"/>
            <w:noWrap/>
            <w:vAlign w:val="center"/>
            <w:hideMark/>
          </w:tcPr>
          <w:p w14:paraId="4121D5BF" w14:textId="77777777" w:rsidR="00C2182A" w:rsidRPr="00CD09F6" w:rsidRDefault="00C2182A" w:rsidP="00C2182A">
            <w:pPr>
              <w:jc w:val="center"/>
              <w:rPr>
                <w:rFonts w:ascii="Arial" w:hAnsi="Arial" w:cs="Arial"/>
                <w:color w:val="000000"/>
                <w:sz w:val="16"/>
                <w:szCs w:val="16"/>
              </w:rPr>
            </w:pPr>
            <w:r w:rsidRPr="00CD09F6">
              <w:rPr>
                <w:rFonts w:ascii="Arial" w:hAnsi="Arial" w:cs="Arial"/>
                <w:color w:val="000000"/>
                <w:sz w:val="16"/>
                <w:szCs w:val="16"/>
              </w:rPr>
              <w:t>350,000</w:t>
            </w:r>
          </w:p>
        </w:tc>
        <w:tc>
          <w:tcPr>
            <w:tcW w:w="0" w:type="auto"/>
            <w:tcBorders>
              <w:top w:val="nil"/>
              <w:left w:val="nil"/>
              <w:bottom w:val="single" w:sz="4" w:space="0" w:color="auto"/>
              <w:right w:val="single" w:sz="4" w:space="0" w:color="auto"/>
            </w:tcBorders>
            <w:shd w:val="clear" w:color="000000" w:fill="FFFFFF"/>
            <w:noWrap/>
            <w:vAlign w:val="center"/>
            <w:hideMark/>
          </w:tcPr>
          <w:p w14:paraId="4A11D6A1" w14:textId="77777777" w:rsidR="00C2182A" w:rsidRPr="00CD09F6" w:rsidRDefault="00C2182A" w:rsidP="00C2182A">
            <w:pPr>
              <w:jc w:val="center"/>
              <w:rPr>
                <w:rFonts w:ascii="Arial" w:hAnsi="Arial" w:cs="Arial"/>
                <w:color w:val="000000"/>
                <w:sz w:val="16"/>
                <w:szCs w:val="16"/>
              </w:rPr>
            </w:pPr>
            <w:r w:rsidRPr="00CD09F6">
              <w:rPr>
                <w:rFonts w:ascii="Arial" w:hAnsi="Arial" w:cs="Arial"/>
                <w:color w:val="000000"/>
                <w:sz w:val="16"/>
                <w:szCs w:val="16"/>
              </w:rPr>
              <w:t>347</w:t>
            </w:r>
          </w:p>
        </w:tc>
        <w:tc>
          <w:tcPr>
            <w:tcW w:w="0" w:type="auto"/>
            <w:gridSpan w:val="2"/>
            <w:tcBorders>
              <w:top w:val="single" w:sz="4" w:space="0" w:color="auto"/>
              <w:left w:val="nil"/>
              <w:bottom w:val="single" w:sz="4" w:space="0" w:color="auto"/>
              <w:right w:val="single" w:sz="4" w:space="0" w:color="auto"/>
            </w:tcBorders>
            <w:shd w:val="clear" w:color="000000" w:fill="FFFFFF"/>
            <w:noWrap/>
            <w:vAlign w:val="center"/>
            <w:hideMark/>
          </w:tcPr>
          <w:p w14:paraId="2963BAF4" w14:textId="77777777" w:rsidR="00C2182A" w:rsidRPr="00CD09F6" w:rsidRDefault="00C2182A" w:rsidP="00C2182A">
            <w:pPr>
              <w:jc w:val="center"/>
              <w:rPr>
                <w:rFonts w:ascii="Arial" w:hAnsi="Arial" w:cs="Arial"/>
                <w:color w:val="000000"/>
                <w:sz w:val="16"/>
                <w:szCs w:val="16"/>
              </w:rPr>
            </w:pPr>
            <w:r w:rsidRPr="00CD09F6">
              <w:rPr>
                <w:rFonts w:ascii="Arial" w:hAnsi="Arial" w:cs="Arial"/>
                <w:color w:val="000000"/>
                <w:sz w:val="16"/>
                <w:szCs w:val="16"/>
              </w:rPr>
              <w:t>2,310</w:t>
            </w:r>
          </w:p>
        </w:tc>
      </w:tr>
      <w:tr w:rsidR="00C2182A" w:rsidRPr="00902893" w14:paraId="43CE8DDB" w14:textId="77777777" w:rsidTr="00C2182A">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3282C500" w14:textId="77777777" w:rsidR="00C2182A" w:rsidRPr="00CD09F6" w:rsidRDefault="00C2182A" w:rsidP="00C2182A">
            <w:pPr>
              <w:jc w:val="center"/>
              <w:rPr>
                <w:rFonts w:ascii="Arial" w:hAnsi="Arial" w:cs="Arial"/>
                <w:color w:val="000000"/>
                <w:sz w:val="16"/>
                <w:szCs w:val="16"/>
              </w:rPr>
            </w:pPr>
            <w:r w:rsidRPr="00CD09F6">
              <w:rPr>
                <w:rFonts w:ascii="Arial" w:hAnsi="Arial" w:cs="Arial"/>
                <w:color w:val="000000"/>
                <w:sz w:val="16"/>
                <w:szCs w:val="16"/>
              </w:rPr>
              <w:t>350,000</w:t>
            </w:r>
          </w:p>
        </w:tc>
        <w:tc>
          <w:tcPr>
            <w:tcW w:w="0" w:type="auto"/>
            <w:gridSpan w:val="2"/>
            <w:tcBorders>
              <w:top w:val="single" w:sz="4" w:space="0" w:color="000000"/>
              <w:left w:val="single" w:sz="4" w:space="0" w:color="auto"/>
              <w:bottom w:val="single" w:sz="4" w:space="0" w:color="000000"/>
              <w:right w:val="single" w:sz="4" w:space="0" w:color="000000"/>
            </w:tcBorders>
            <w:shd w:val="clear" w:color="000000" w:fill="FFFFFF"/>
            <w:noWrap/>
            <w:vAlign w:val="center"/>
            <w:hideMark/>
          </w:tcPr>
          <w:p w14:paraId="5DCC6C56" w14:textId="77777777" w:rsidR="00C2182A" w:rsidRPr="00CD09F6" w:rsidRDefault="00C2182A" w:rsidP="00C2182A">
            <w:pPr>
              <w:jc w:val="center"/>
              <w:rPr>
                <w:rFonts w:ascii="Arial" w:hAnsi="Arial" w:cs="Arial"/>
                <w:color w:val="000000"/>
                <w:sz w:val="16"/>
                <w:szCs w:val="16"/>
              </w:rPr>
            </w:pPr>
            <w:r w:rsidRPr="00CD09F6">
              <w:rPr>
                <w:rFonts w:ascii="Arial" w:hAnsi="Arial" w:cs="Arial"/>
                <w:color w:val="000000"/>
                <w:sz w:val="16"/>
                <w:szCs w:val="16"/>
              </w:rPr>
              <w:t>450,000</w:t>
            </w:r>
          </w:p>
        </w:tc>
        <w:tc>
          <w:tcPr>
            <w:tcW w:w="0" w:type="auto"/>
            <w:tcBorders>
              <w:top w:val="nil"/>
              <w:left w:val="nil"/>
              <w:bottom w:val="single" w:sz="4" w:space="0" w:color="auto"/>
              <w:right w:val="single" w:sz="4" w:space="0" w:color="auto"/>
            </w:tcBorders>
            <w:shd w:val="clear" w:color="000000" w:fill="FFFFFF"/>
            <w:noWrap/>
            <w:vAlign w:val="center"/>
            <w:hideMark/>
          </w:tcPr>
          <w:p w14:paraId="06650932" w14:textId="77777777" w:rsidR="00C2182A" w:rsidRPr="00CD09F6" w:rsidRDefault="00C2182A" w:rsidP="00C2182A">
            <w:pPr>
              <w:jc w:val="center"/>
              <w:rPr>
                <w:rFonts w:ascii="Arial" w:hAnsi="Arial" w:cs="Arial"/>
                <w:color w:val="000000"/>
                <w:sz w:val="16"/>
                <w:szCs w:val="16"/>
              </w:rPr>
            </w:pPr>
            <w:r w:rsidRPr="00CD09F6">
              <w:rPr>
                <w:rFonts w:ascii="Arial" w:hAnsi="Arial" w:cs="Arial"/>
                <w:color w:val="000000"/>
                <w:sz w:val="16"/>
                <w:szCs w:val="16"/>
              </w:rPr>
              <w:t>373</w:t>
            </w:r>
          </w:p>
        </w:tc>
        <w:tc>
          <w:tcPr>
            <w:tcW w:w="0" w:type="auto"/>
            <w:gridSpan w:val="2"/>
            <w:tcBorders>
              <w:top w:val="single" w:sz="4" w:space="0" w:color="auto"/>
              <w:left w:val="nil"/>
              <w:bottom w:val="single" w:sz="4" w:space="0" w:color="auto"/>
              <w:right w:val="single" w:sz="4" w:space="0" w:color="auto"/>
            </w:tcBorders>
            <w:shd w:val="clear" w:color="000000" w:fill="FFFFFF"/>
            <w:noWrap/>
            <w:vAlign w:val="center"/>
            <w:hideMark/>
          </w:tcPr>
          <w:p w14:paraId="6D1E707E" w14:textId="77777777" w:rsidR="00C2182A" w:rsidRPr="00CD09F6" w:rsidRDefault="00C2182A" w:rsidP="00C2182A">
            <w:pPr>
              <w:jc w:val="center"/>
              <w:rPr>
                <w:rFonts w:ascii="Arial" w:hAnsi="Arial" w:cs="Arial"/>
                <w:color w:val="000000"/>
                <w:sz w:val="16"/>
                <w:szCs w:val="16"/>
              </w:rPr>
            </w:pPr>
            <w:r w:rsidRPr="00CD09F6">
              <w:rPr>
                <w:rFonts w:ascii="Arial" w:hAnsi="Arial" w:cs="Arial"/>
                <w:color w:val="000000"/>
                <w:sz w:val="16"/>
                <w:szCs w:val="16"/>
              </w:rPr>
              <w:t>2,452</w:t>
            </w:r>
          </w:p>
        </w:tc>
      </w:tr>
      <w:tr w:rsidR="00C2182A" w:rsidRPr="00902893" w14:paraId="7AC05198" w14:textId="77777777" w:rsidTr="00C2182A">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6624DC9A" w14:textId="77777777" w:rsidR="00C2182A" w:rsidRPr="00CD09F6" w:rsidRDefault="00C2182A" w:rsidP="00C2182A">
            <w:pPr>
              <w:jc w:val="center"/>
              <w:rPr>
                <w:rFonts w:ascii="Arial" w:hAnsi="Arial" w:cs="Arial"/>
                <w:color w:val="000000"/>
                <w:sz w:val="16"/>
                <w:szCs w:val="16"/>
              </w:rPr>
            </w:pPr>
            <w:r w:rsidRPr="00CD09F6">
              <w:rPr>
                <w:rFonts w:ascii="Arial" w:hAnsi="Arial" w:cs="Arial"/>
                <w:color w:val="000000"/>
                <w:sz w:val="16"/>
                <w:szCs w:val="16"/>
              </w:rPr>
              <w:t>450,000</w:t>
            </w:r>
          </w:p>
        </w:tc>
        <w:tc>
          <w:tcPr>
            <w:tcW w:w="0" w:type="auto"/>
            <w:gridSpan w:val="2"/>
            <w:tcBorders>
              <w:top w:val="single" w:sz="4" w:space="0" w:color="000000"/>
              <w:left w:val="single" w:sz="4" w:space="0" w:color="auto"/>
              <w:bottom w:val="single" w:sz="4" w:space="0" w:color="000000"/>
              <w:right w:val="single" w:sz="4" w:space="0" w:color="000000"/>
            </w:tcBorders>
            <w:shd w:val="clear" w:color="000000" w:fill="FFFFFF"/>
            <w:noWrap/>
            <w:vAlign w:val="center"/>
            <w:hideMark/>
          </w:tcPr>
          <w:p w14:paraId="2F2FFC2E" w14:textId="77777777" w:rsidR="00C2182A" w:rsidRPr="00CD09F6" w:rsidRDefault="00C2182A" w:rsidP="00C2182A">
            <w:pPr>
              <w:jc w:val="center"/>
              <w:rPr>
                <w:rFonts w:ascii="Arial" w:hAnsi="Arial" w:cs="Arial"/>
                <w:color w:val="000000"/>
                <w:sz w:val="16"/>
                <w:szCs w:val="16"/>
              </w:rPr>
            </w:pPr>
            <w:r w:rsidRPr="00CD09F6">
              <w:rPr>
                <w:rFonts w:ascii="Arial" w:hAnsi="Arial" w:cs="Arial"/>
                <w:color w:val="000000"/>
                <w:sz w:val="16"/>
                <w:szCs w:val="16"/>
              </w:rPr>
              <w:t>600,000</w:t>
            </w:r>
          </w:p>
        </w:tc>
        <w:tc>
          <w:tcPr>
            <w:tcW w:w="0" w:type="auto"/>
            <w:tcBorders>
              <w:top w:val="nil"/>
              <w:left w:val="nil"/>
              <w:bottom w:val="single" w:sz="4" w:space="0" w:color="auto"/>
              <w:right w:val="single" w:sz="4" w:space="0" w:color="auto"/>
            </w:tcBorders>
            <w:shd w:val="clear" w:color="000000" w:fill="FFFFFF"/>
            <w:noWrap/>
            <w:vAlign w:val="center"/>
            <w:hideMark/>
          </w:tcPr>
          <w:p w14:paraId="5EEA2A54" w14:textId="77777777" w:rsidR="00C2182A" w:rsidRPr="00CD09F6" w:rsidRDefault="00C2182A" w:rsidP="00C2182A">
            <w:pPr>
              <w:jc w:val="center"/>
              <w:rPr>
                <w:rFonts w:ascii="Arial" w:hAnsi="Arial" w:cs="Arial"/>
                <w:color w:val="000000"/>
                <w:sz w:val="16"/>
                <w:szCs w:val="16"/>
              </w:rPr>
            </w:pPr>
            <w:r w:rsidRPr="00CD09F6">
              <w:rPr>
                <w:rFonts w:ascii="Arial" w:hAnsi="Arial" w:cs="Arial"/>
                <w:color w:val="000000"/>
                <w:sz w:val="16"/>
                <w:szCs w:val="16"/>
              </w:rPr>
              <w:t>398</w:t>
            </w:r>
          </w:p>
        </w:tc>
        <w:tc>
          <w:tcPr>
            <w:tcW w:w="0" w:type="auto"/>
            <w:gridSpan w:val="2"/>
            <w:tcBorders>
              <w:top w:val="single" w:sz="4" w:space="0" w:color="auto"/>
              <w:left w:val="nil"/>
              <w:bottom w:val="single" w:sz="4" w:space="0" w:color="auto"/>
              <w:right w:val="single" w:sz="4" w:space="0" w:color="auto"/>
            </w:tcBorders>
            <w:shd w:val="clear" w:color="000000" w:fill="FFFFFF"/>
            <w:noWrap/>
            <w:vAlign w:val="center"/>
            <w:hideMark/>
          </w:tcPr>
          <w:p w14:paraId="5866CC81" w14:textId="77777777" w:rsidR="00C2182A" w:rsidRPr="00CD09F6" w:rsidRDefault="00C2182A" w:rsidP="00C2182A">
            <w:pPr>
              <w:jc w:val="center"/>
              <w:rPr>
                <w:rFonts w:ascii="Arial" w:hAnsi="Arial" w:cs="Arial"/>
                <w:color w:val="000000"/>
                <w:sz w:val="16"/>
                <w:szCs w:val="16"/>
              </w:rPr>
            </w:pPr>
            <w:r w:rsidRPr="00CD09F6">
              <w:rPr>
                <w:rFonts w:ascii="Arial" w:hAnsi="Arial" w:cs="Arial"/>
                <w:color w:val="000000"/>
                <w:sz w:val="16"/>
                <w:szCs w:val="16"/>
              </w:rPr>
              <w:t>2,719</w:t>
            </w:r>
          </w:p>
        </w:tc>
      </w:tr>
      <w:tr w:rsidR="00C2182A" w:rsidRPr="00902893" w14:paraId="3DEDF972" w14:textId="77777777" w:rsidTr="00C2182A">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3F07212A" w14:textId="77777777" w:rsidR="00C2182A" w:rsidRPr="00CD09F6" w:rsidRDefault="00C2182A" w:rsidP="00C2182A">
            <w:pPr>
              <w:jc w:val="center"/>
              <w:rPr>
                <w:rFonts w:ascii="Arial" w:hAnsi="Arial" w:cs="Arial"/>
                <w:color w:val="000000"/>
                <w:sz w:val="16"/>
                <w:szCs w:val="16"/>
              </w:rPr>
            </w:pPr>
            <w:r w:rsidRPr="00CD09F6">
              <w:rPr>
                <w:rFonts w:ascii="Arial" w:hAnsi="Arial" w:cs="Arial"/>
                <w:color w:val="000000"/>
                <w:sz w:val="16"/>
                <w:szCs w:val="16"/>
              </w:rPr>
              <w:t>600,000</w:t>
            </w:r>
          </w:p>
        </w:tc>
        <w:tc>
          <w:tcPr>
            <w:tcW w:w="0" w:type="auto"/>
            <w:gridSpan w:val="2"/>
            <w:tcBorders>
              <w:top w:val="single" w:sz="4" w:space="0" w:color="000000"/>
              <w:left w:val="single" w:sz="4" w:space="0" w:color="auto"/>
              <w:bottom w:val="single" w:sz="4" w:space="0" w:color="000000"/>
              <w:right w:val="single" w:sz="4" w:space="0" w:color="000000"/>
            </w:tcBorders>
            <w:shd w:val="clear" w:color="000000" w:fill="FFFFFF"/>
            <w:noWrap/>
            <w:vAlign w:val="center"/>
            <w:hideMark/>
          </w:tcPr>
          <w:p w14:paraId="0F90264C" w14:textId="77777777" w:rsidR="00C2182A" w:rsidRPr="00CD09F6" w:rsidRDefault="00C2182A" w:rsidP="00C2182A">
            <w:pPr>
              <w:jc w:val="center"/>
              <w:rPr>
                <w:rFonts w:ascii="Arial" w:hAnsi="Arial" w:cs="Arial"/>
                <w:color w:val="000000"/>
                <w:sz w:val="16"/>
                <w:szCs w:val="16"/>
              </w:rPr>
            </w:pPr>
            <w:r w:rsidRPr="00CD09F6">
              <w:rPr>
                <w:rFonts w:ascii="Arial" w:hAnsi="Arial" w:cs="Arial"/>
                <w:color w:val="000000"/>
                <w:sz w:val="16"/>
                <w:szCs w:val="16"/>
              </w:rPr>
              <w:t>750,000</w:t>
            </w:r>
          </w:p>
        </w:tc>
        <w:tc>
          <w:tcPr>
            <w:tcW w:w="0" w:type="auto"/>
            <w:tcBorders>
              <w:top w:val="nil"/>
              <w:left w:val="nil"/>
              <w:bottom w:val="single" w:sz="4" w:space="0" w:color="auto"/>
              <w:right w:val="single" w:sz="4" w:space="0" w:color="auto"/>
            </w:tcBorders>
            <w:shd w:val="clear" w:color="000000" w:fill="FFFFFF"/>
            <w:noWrap/>
            <w:vAlign w:val="center"/>
            <w:hideMark/>
          </w:tcPr>
          <w:p w14:paraId="2819E383" w14:textId="77777777" w:rsidR="00C2182A" w:rsidRPr="00CD09F6" w:rsidRDefault="00C2182A" w:rsidP="00C2182A">
            <w:pPr>
              <w:jc w:val="center"/>
              <w:rPr>
                <w:rFonts w:ascii="Arial" w:hAnsi="Arial" w:cs="Arial"/>
                <w:color w:val="000000"/>
                <w:sz w:val="16"/>
                <w:szCs w:val="16"/>
              </w:rPr>
            </w:pPr>
            <w:r w:rsidRPr="00CD09F6">
              <w:rPr>
                <w:rFonts w:ascii="Arial" w:hAnsi="Arial" w:cs="Arial"/>
                <w:color w:val="000000"/>
                <w:sz w:val="16"/>
                <w:szCs w:val="16"/>
              </w:rPr>
              <w:t>410</w:t>
            </w:r>
          </w:p>
        </w:tc>
        <w:tc>
          <w:tcPr>
            <w:tcW w:w="0" w:type="auto"/>
            <w:gridSpan w:val="2"/>
            <w:tcBorders>
              <w:top w:val="single" w:sz="4" w:space="0" w:color="auto"/>
              <w:left w:val="nil"/>
              <w:bottom w:val="single" w:sz="4" w:space="0" w:color="auto"/>
              <w:right w:val="single" w:sz="4" w:space="0" w:color="auto"/>
            </w:tcBorders>
            <w:shd w:val="clear" w:color="000000" w:fill="FFFFFF"/>
            <w:noWrap/>
            <w:vAlign w:val="center"/>
            <w:hideMark/>
          </w:tcPr>
          <w:p w14:paraId="0439F162" w14:textId="77777777" w:rsidR="00C2182A" w:rsidRPr="00CD09F6" w:rsidRDefault="00C2182A" w:rsidP="00C2182A">
            <w:pPr>
              <w:jc w:val="center"/>
              <w:rPr>
                <w:rFonts w:ascii="Arial" w:hAnsi="Arial" w:cs="Arial"/>
                <w:color w:val="000000"/>
                <w:sz w:val="16"/>
                <w:szCs w:val="16"/>
              </w:rPr>
            </w:pPr>
            <w:r w:rsidRPr="00CD09F6">
              <w:rPr>
                <w:rFonts w:ascii="Arial" w:hAnsi="Arial" w:cs="Arial"/>
                <w:color w:val="000000"/>
                <w:sz w:val="16"/>
                <w:szCs w:val="16"/>
              </w:rPr>
              <w:t>2,862</w:t>
            </w:r>
          </w:p>
        </w:tc>
      </w:tr>
      <w:tr w:rsidR="00C2182A" w:rsidRPr="00902893" w14:paraId="6708467A" w14:textId="77777777" w:rsidTr="00C2182A">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6D8750C5" w14:textId="77777777" w:rsidR="00C2182A" w:rsidRPr="00CD09F6" w:rsidRDefault="00C2182A" w:rsidP="00C2182A">
            <w:pPr>
              <w:jc w:val="center"/>
              <w:rPr>
                <w:rFonts w:ascii="Arial" w:hAnsi="Arial" w:cs="Arial"/>
                <w:color w:val="000000"/>
                <w:sz w:val="16"/>
                <w:szCs w:val="16"/>
              </w:rPr>
            </w:pPr>
            <w:r w:rsidRPr="00CD09F6">
              <w:rPr>
                <w:rFonts w:ascii="Arial" w:hAnsi="Arial" w:cs="Arial"/>
                <w:color w:val="000000"/>
                <w:sz w:val="16"/>
                <w:szCs w:val="16"/>
              </w:rPr>
              <w:t>750,000</w:t>
            </w:r>
          </w:p>
        </w:tc>
        <w:tc>
          <w:tcPr>
            <w:tcW w:w="0" w:type="auto"/>
            <w:gridSpan w:val="2"/>
            <w:tcBorders>
              <w:top w:val="single" w:sz="4" w:space="0" w:color="000000"/>
              <w:left w:val="single" w:sz="4" w:space="0" w:color="auto"/>
              <w:bottom w:val="single" w:sz="4" w:space="0" w:color="000000"/>
              <w:right w:val="single" w:sz="4" w:space="0" w:color="000000"/>
            </w:tcBorders>
            <w:shd w:val="clear" w:color="000000" w:fill="FFFFFF"/>
            <w:noWrap/>
            <w:vAlign w:val="center"/>
            <w:hideMark/>
          </w:tcPr>
          <w:p w14:paraId="7B3284E8" w14:textId="77777777" w:rsidR="00C2182A" w:rsidRPr="00CD09F6" w:rsidRDefault="00C2182A" w:rsidP="00C2182A">
            <w:pPr>
              <w:jc w:val="center"/>
              <w:rPr>
                <w:rFonts w:ascii="Arial" w:hAnsi="Arial" w:cs="Arial"/>
                <w:color w:val="000000"/>
                <w:sz w:val="16"/>
                <w:szCs w:val="16"/>
              </w:rPr>
            </w:pPr>
            <w:r w:rsidRPr="00CD09F6">
              <w:rPr>
                <w:rFonts w:ascii="Arial" w:hAnsi="Arial" w:cs="Arial"/>
                <w:color w:val="000000"/>
                <w:sz w:val="16"/>
                <w:szCs w:val="16"/>
              </w:rPr>
              <w:t>1,000,000</w:t>
            </w:r>
          </w:p>
        </w:tc>
        <w:tc>
          <w:tcPr>
            <w:tcW w:w="0" w:type="auto"/>
            <w:tcBorders>
              <w:top w:val="nil"/>
              <w:left w:val="nil"/>
              <w:bottom w:val="single" w:sz="4" w:space="0" w:color="auto"/>
              <w:right w:val="single" w:sz="4" w:space="0" w:color="auto"/>
            </w:tcBorders>
            <w:shd w:val="clear" w:color="000000" w:fill="FFFFFF"/>
            <w:noWrap/>
            <w:vAlign w:val="center"/>
            <w:hideMark/>
          </w:tcPr>
          <w:p w14:paraId="5C21B57C" w14:textId="77777777" w:rsidR="00C2182A" w:rsidRPr="00CD09F6" w:rsidRDefault="00C2182A" w:rsidP="00C2182A">
            <w:pPr>
              <w:jc w:val="center"/>
              <w:rPr>
                <w:rFonts w:ascii="Arial" w:hAnsi="Arial" w:cs="Arial"/>
                <w:color w:val="000000"/>
                <w:sz w:val="16"/>
                <w:szCs w:val="16"/>
              </w:rPr>
            </w:pPr>
            <w:r w:rsidRPr="00CD09F6">
              <w:rPr>
                <w:rFonts w:ascii="Arial" w:hAnsi="Arial" w:cs="Arial"/>
                <w:color w:val="000000"/>
                <w:sz w:val="16"/>
                <w:szCs w:val="16"/>
              </w:rPr>
              <w:t>450</w:t>
            </w:r>
          </w:p>
        </w:tc>
        <w:tc>
          <w:tcPr>
            <w:tcW w:w="0" w:type="auto"/>
            <w:gridSpan w:val="2"/>
            <w:tcBorders>
              <w:top w:val="single" w:sz="4" w:space="0" w:color="auto"/>
              <w:left w:val="nil"/>
              <w:bottom w:val="single" w:sz="4" w:space="0" w:color="auto"/>
              <w:right w:val="single" w:sz="4" w:space="0" w:color="auto"/>
            </w:tcBorders>
            <w:shd w:val="clear" w:color="000000" w:fill="FFFFFF"/>
            <w:noWrap/>
            <w:vAlign w:val="center"/>
            <w:hideMark/>
          </w:tcPr>
          <w:p w14:paraId="143C43F8" w14:textId="77777777" w:rsidR="00C2182A" w:rsidRPr="00CD09F6" w:rsidRDefault="00C2182A" w:rsidP="00C2182A">
            <w:pPr>
              <w:jc w:val="center"/>
              <w:rPr>
                <w:rFonts w:ascii="Arial" w:hAnsi="Arial" w:cs="Arial"/>
                <w:color w:val="000000"/>
                <w:sz w:val="16"/>
                <w:szCs w:val="16"/>
              </w:rPr>
            </w:pPr>
            <w:r w:rsidRPr="00CD09F6">
              <w:rPr>
                <w:rFonts w:ascii="Arial" w:hAnsi="Arial" w:cs="Arial"/>
                <w:color w:val="000000"/>
                <w:sz w:val="16"/>
                <w:szCs w:val="16"/>
              </w:rPr>
              <w:t>3,130</w:t>
            </w:r>
          </w:p>
        </w:tc>
      </w:tr>
      <w:tr w:rsidR="00C2182A" w:rsidRPr="00902893" w14:paraId="2B444ED0" w14:textId="77777777" w:rsidTr="00C2182A">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438497CD" w14:textId="77777777" w:rsidR="00C2182A" w:rsidRPr="00CD09F6" w:rsidRDefault="00C2182A" w:rsidP="00C2182A">
            <w:pPr>
              <w:jc w:val="center"/>
              <w:rPr>
                <w:rFonts w:ascii="Arial" w:hAnsi="Arial" w:cs="Arial"/>
                <w:color w:val="000000"/>
                <w:sz w:val="16"/>
                <w:szCs w:val="16"/>
              </w:rPr>
            </w:pPr>
            <w:r w:rsidRPr="00CD09F6">
              <w:rPr>
                <w:rFonts w:ascii="Arial" w:hAnsi="Arial" w:cs="Arial"/>
                <w:color w:val="000000"/>
                <w:sz w:val="16"/>
                <w:szCs w:val="16"/>
              </w:rPr>
              <w:t>1,000,000</w:t>
            </w:r>
          </w:p>
        </w:tc>
        <w:tc>
          <w:tcPr>
            <w:tcW w:w="0" w:type="auto"/>
            <w:gridSpan w:val="2"/>
            <w:tcBorders>
              <w:top w:val="single" w:sz="4" w:space="0" w:color="000000"/>
              <w:left w:val="single" w:sz="4" w:space="0" w:color="auto"/>
              <w:bottom w:val="single" w:sz="4" w:space="0" w:color="auto"/>
              <w:right w:val="single" w:sz="4" w:space="0" w:color="000000"/>
            </w:tcBorders>
            <w:shd w:val="clear" w:color="000000" w:fill="FFFFFF"/>
            <w:noWrap/>
            <w:vAlign w:val="center"/>
            <w:hideMark/>
          </w:tcPr>
          <w:p w14:paraId="50C07960" w14:textId="77777777" w:rsidR="00C2182A" w:rsidRPr="00CD09F6" w:rsidRDefault="00C2182A" w:rsidP="00C2182A">
            <w:pPr>
              <w:jc w:val="center"/>
              <w:rPr>
                <w:rFonts w:ascii="Arial" w:hAnsi="Arial" w:cs="Arial"/>
                <w:color w:val="000000"/>
                <w:sz w:val="16"/>
                <w:szCs w:val="16"/>
              </w:rPr>
            </w:pPr>
            <w:r w:rsidRPr="00CD09F6">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2FD32EB" w14:textId="77777777" w:rsidR="00C2182A" w:rsidRPr="00CD09F6" w:rsidRDefault="00C2182A" w:rsidP="00C2182A">
            <w:pPr>
              <w:jc w:val="center"/>
              <w:rPr>
                <w:rFonts w:ascii="Arial" w:hAnsi="Arial" w:cs="Arial"/>
                <w:color w:val="000000"/>
                <w:sz w:val="16"/>
                <w:szCs w:val="16"/>
              </w:rPr>
            </w:pPr>
            <w:r w:rsidRPr="00CD09F6">
              <w:rPr>
                <w:rFonts w:ascii="Arial" w:hAnsi="Arial" w:cs="Arial"/>
                <w:color w:val="000000"/>
                <w:sz w:val="16"/>
                <w:szCs w:val="16"/>
              </w:rPr>
              <w:t>474</w:t>
            </w:r>
          </w:p>
        </w:tc>
        <w:tc>
          <w:tcPr>
            <w:tcW w:w="0" w:type="auto"/>
            <w:gridSpan w:val="2"/>
            <w:tcBorders>
              <w:top w:val="single" w:sz="4" w:space="0" w:color="auto"/>
              <w:left w:val="nil"/>
              <w:bottom w:val="single" w:sz="4" w:space="0" w:color="auto"/>
              <w:right w:val="single" w:sz="4" w:space="0" w:color="auto"/>
            </w:tcBorders>
            <w:shd w:val="clear" w:color="000000" w:fill="FFFFFF"/>
            <w:noWrap/>
            <w:vAlign w:val="center"/>
            <w:hideMark/>
          </w:tcPr>
          <w:p w14:paraId="46970915" w14:textId="77777777" w:rsidR="00C2182A" w:rsidRPr="00CD09F6" w:rsidRDefault="00C2182A" w:rsidP="00C2182A">
            <w:pPr>
              <w:jc w:val="center"/>
              <w:rPr>
                <w:rFonts w:ascii="Arial" w:hAnsi="Arial" w:cs="Arial"/>
                <w:color w:val="000000"/>
                <w:sz w:val="16"/>
                <w:szCs w:val="16"/>
              </w:rPr>
            </w:pPr>
            <w:r w:rsidRPr="00CD09F6">
              <w:rPr>
                <w:rFonts w:ascii="Arial" w:hAnsi="Arial" w:cs="Arial"/>
                <w:color w:val="000000"/>
                <w:sz w:val="16"/>
                <w:szCs w:val="16"/>
              </w:rPr>
              <w:t>3,271</w:t>
            </w:r>
          </w:p>
        </w:tc>
      </w:tr>
      <w:tr w:rsidR="00C2182A" w:rsidRPr="00902893" w14:paraId="17EA744E" w14:textId="77777777" w:rsidTr="00C2182A">
        <w:trPr>
          <w:trHeight w:val="62"/>
        </w:trPr>
        <w:tc>
          <w:tcPr>
            <w:tcW w:w="0" w:type="auto"/>
            <w:gridSpan w:val="6"/>
            <w:tcBorders>
              <w:top w:val="nil"/>
              <w:left w:val="single" w:sz="4" w:space="0" w:color="000000"/>
              <w:bottom w:val="single" w:sz="4" w:space="0" w:color="000000"/>
              <w:right w:val="single" w:sz="4" w:space="0" w:color="000000"/>
            </w:tcBorders>
            <w:shd w:val="clear" w:color="000000" w:fill="FFFFFF"/>
            <w:noWrap/>
            <w:vAlign w:val="center"/>
            <w:hideMark/>
          </w:tcPr>
          <w:p w14:paraId="7690466B" w14:textId="77777777" w:rsidR="00C2182A" w:rsidRPr="00902893" w:rsidRDefault="00C2182A" w:rsidP="00C2182A">
            <w:pPr>
              <w:jc w:val="center"/>
              <w:rPr>
                <w:rFonts w:ascii="Arial" w:hAnsi="Arial" w:cs="Arial"/>
                <w:b/>
                <w:bCs/>
                <w:color w:val="000000"/>
                <w:sz w:val="16"/>
                <w:szCs w:val="16"/>
              </w:rPr>
            </w:pPr>
            <w:r w:rsidRPr="00902893">
              <w:rPr>
                <w:rFonts w:ascii="Arial" w:hAnsi="Arial" w:cs="Arial"/>
                <w:b/>
                <w:bCs/>
                <w:color w:val="000000"/>
                <w:sz w:val="16"/>
                <w:szCs w:val="16"/>
              </w:rPr>
              <w:t>Obras Públicas y Servicios Relacionados con las Mismas</w:t>
            </w:r>
          </w:p>
        </w:tc>
      </w:tr>
      <w:tr w:rsidR="00C2182A" w:rsidRPr="00902893" w14:paraId="386A4317" w14:textId="77777777" w:rsidTr="00C2182A">
        <w:trPr>
          <w:trHeight w:val="62"/>
        </w:trPr>
        <w:tc>
          <w:tcPr>
            <w:tcW w:w="0" w:type="auto"/>
            <w:gridSpan w:val="2"/>
            <w:tcBorders>
              <w:top w:val="single" w:sz="4" w:space="0" w:color="000000"/>
              <w:left w:val="single" w:sz="4" w:space="0" w:color="000000"/>
              <w:bottom w:val="nil"/>
              <w:right w:val="single" w:sz="4" w:space="0" w:color="000000"/>
            </w:tcBorders>
            <w:shd w:val="clear" w:color="000000" w:fill="FFFFFF"/>
            <w:noWrap/>
            <w:vAlign w:val="center"/>
            <w:hideMark/>
          </w:tcPr>
          <w:p w14:paraId="187C8A83" w14:textId="77777777" w:rsidR="00C2182A" w:rsidRPr="00902893" w:rsidRDefault="00C2182A" w:rsidP="00C2182A">
            <w:pPr>
              <w:jc w:val="center"/>
              <w:rPr>
                <w:rFonts w:ascii="Arial" w:hAnsi="Arial" w:cs="Arial"/>
                <w:b/>
                <w:bCs/>
                <w:color w:val="000000"/>
                <w:sz w:val="16"/>
                <w:szCs w:val="16"/>
              </w:rPr>
            </w:pPr>
            <w:r w:rsidRPr="00902893">
              <w:rPr>
                <w:rFonts w:ascii="Arial" w:hAnsi="Arial" w:cs="Arial"/>
                <w:b/>
                <w:bCs/>
                <w:color w:val="000000"/>
                <w:sz w:val="16"/>
                <w:szCs w:val="16"/>
              </w:rPr>
              <w:t>Presupuesto autorizado para realizar</w:t>
            </w:r>
          </w:p>
        </w:tc>
        <w:tc>
          <w:tcPr>
            <w:tcW w:w="0" w:type="auto"/>
            <w:tcBorders>
              <w:top w:val="nil"/>
              <w:left w:val="nil"/>
              <w:bottom w:val="nil"/>
              <w:right w:val="nil"/>
            </w:tcBorders>
            <w:shd w:val="clear" w:color="000000" w:fill="FFFFFF"/>
            <w:noWrap/>
            <w:vAlign w:val="center"/>
            <w:hideMark/>
          </w:tcPr>
          <w:p w14:paraId="7CDA8393" w14:textId="77777777" w:rsidR="00C2182A" w:rsidRPr="00902893" w:rsidRDefault="00C2182A" w:rsidP="00C2182A">
            <w:pPr>
              <w:jc w:val="center"/>
              <w:rPr>
                <w:rFonts w:ascii="Arial" w:hAnsi="Arial" w:cs="Arial"/>
                <w:b/>
                <w:bCs/>
                <w:color w:val="000000"/>
                <w:sz w:val="16"/>
                <w:szCs w:val="16"/>
              </w:rPr>
            </w:pPr>
            <w:r w:rsidRPr="00902893">
              <w:rPr>
                <w:rFonts w:ascii="Arial" w:hAnsi="Arial" w:cs="Arial"/>
                <w:b/>
                <w:bCs/>
                <w:color w:val="000000"/>
                <w:sz w:val="16"/>
                <w:szCs w:val="16"/>
              </w:rPr>
              <w:t>Monto máximo</w:t>
            </w:r>
          </w:p>
        </w:tc>
        <w:tc>
          <w:tcPr>
            <w:tcW w:w="0" w:type="auto"/>
            <w:tcBorders>
              <w:top w:val="nil"/>
              <w:left w:val="single" w:sz="4" w:space="0" w:color="000000"/>
              <w:bottom w:val="nil"/>
              <w:right w:val="single" w:sz="4" w:space="0" w:color="000000"/>
            </w:tcBorders>
            <w:shd w:val="clear" w:color="000000" w:fill="FFFFFF"/>
            <w:noWrap/>
            <w:vAlign w:val="center"/>
            <w:hideMark/>
          </w:tcPr>
          <w:p w14:paraId="65F6A340" w14:textId="77777777" w:rsidR="00C2182A" w:rsidRPr="00902893" w:rsidRDefault="00C2182A" w:rsidP="00C2182A">
            <w:pPr>
              <w:jc w:val="center"/>
              <w:rPr>
                <w:rFonts w:ascii="Arial" w:hAnsi="Arial" w:cs="Arial"/>
                <w:b/>
                <w:bCs/>
                <w:color w:val="000000"/>
                <w:sz w:val="16"/>
                <w:szCs w:val="16"/>
              </w:rPr>
            </w:pPr>
            <w:r w:rsidRPr="00902893">
              <w:rPr>
                <w:rFonts w:ascii="Arial" w:hAnsi="Arial" w:cs="Arial"/>
                <w:b/>
                <w:bCs/>
                <w:color w:val="000000"/>
                <w:sz w:val="16"/>
                <w:szCs w:val="16"/>
              </w:rPr>
              <w:t>Monto máximo</w:t>
            </w:r>
          </w:p>
        </w:tc>
        <w:tc>
          <w:tcPr>
            <w:tcW w:w="0" w:type="auto"/>
            <w:tcBorders>
              <w:top w:val="nil"/>
              <w:left w:val="nil"/>
              <w:bottom w:val="nil"/>
              <w:right w:val="nil"/>
            </w:tcBorders>
            <w:shd w:val="clear" w:color="000000" w:fill="FFFFFF"/>
            <w:noWrap/>
            <w:vAlign w:val="center"/>
            <w:hideMark/>
          </w:tcPr>
          <w:p w14:paraId="41E1AA0A" w14:textId="77777777" w:rsidR="00C2182A" w:rsidRPr="00902893" w:rsidRDefault="00C2182A" w:rsidP="00C2182A">
            <w:pPr>
              <w:jc w:val="center"/>
              <w:rPr>
                <w:rFonts w:ascii="Arial" w:hAnsi="Arial" w:cs="Arial"/>
                <w:b/>
                <w:bCs/>
                <w:color w:val="000000"/>
                <w:sz w:val="16"/>
                <w:szCs w:val="16"/>
              </w:rPr>
            </w:pPr>
            <w:r w:rsidRPr="00902893">
              <w:rPr>
                <w:rFonts w:ascii="Arial" w:hAnsi="Arial" w:cs="Arial"/>
                <w:b/>
                <w:bCs/>
                <w:color w:val="000000"/>
                <w:sz w:val="16"/>
                <w:szCs w:val="16"/>
              </w:rPr>
              <w:t>Monto máximo</w:t>
            </w:r>
          </w:p>
        </w:tc>
        <w:tc>
          <w:tcPr>
            <w:tcW w:w="0" w:type="auto"/>
            <w:tcBorders>
              <w:top w:val="nil"/>
              <w:left w:val="single" w:sz="4" w:space="0" w:color="000000"/>
              <w:bottom w:val="nil"/>
              <w:right w:val="single" w:sz="4" w:space="0" w:color="000000"/>
            </w:tcBorders>
            <w:shd w:val="clear" w:color="000000" w:fill="FFFFFF"/>
            <w:noWrap/>
            <w:vAlign w:val="center"/>
            <w:hideMark/>
          </w:tcPr>
          <w:p w14:paraId="094508AB" w14:textId="77777777" w:rsidR="00C2182A" w:rsidRPr="00902893" w:rsidRDefault="00C2182A" w:rsidP="00C2182A">
            <w:pPr>
              <w:jc w:val="center"/>
              <w:rPr>
                <w:rFonts w:ascii="Arial" w:hAnsi="Arial" w:cs="Arial"/>
                <w:b/>
                <w:bCs/>
                <w:color w:val="000000"/>
                <w:sz w:val="16"/>
                <w:szCs w:val="16"/>
              </w:rPr>
            </w:pPr>
            <w:r w:rsidRPr="00902893">
              <w:rPr>
                <w:rFonts w:ascii="Arial" w:hAnsi="Arial" w:cs="Arial"/>
                <w:b/>
                <w:bCs/>
                <w:color w:val="000000"/>
                <w:sz w:val="16"/>
                <w:szCs w:val="16"/>
              </w:rPr>
              <w:t>Monto máximo</w:t>
            </w:r>
          </w:p>
        </w:tc>
      </w:tr>
      <w:tr w:rsidR="00C2182A" w:rsidRPr="00902893" w14:paraId="753739A1" w14:textId="77777777" w:rsidTr="00C2182A">
        <w:trPr>
          <w:trHeight w:val="62"/>
        </w:trPr>
        <w:tc>
          <w:tcPr>
            <w:tcW w:w="0" w:type="auto"/>
            <w:gridSpan w:val="2"/>
            <w:tcBorders>
              <w:top w:val="nil"/>
              <w:left w:val="single" w:sz="4" w:space="0" w:color="000000"/>
              <w:bottom w:val="nil"/>
              <w:right w:val="single" w:sz="4" w:space="0" w:color="000000"/>
            </w:tcBorders>
            <w:shd w:val="clear" w:color="000000" w:fill="FFFFFF"/>
            <w:noWrap/>
            <w:vAlign w:val="center"/>
            <w:hideMark/>
          </w:tcPr>
          <w:p w14:paraId="5F9CA152" w14:textId="77777777" w:rsidR="00C2182A" w:rsidRPr="00902893" w:rsidRDefault="00C2182A" w:rsidP="00C2182A">
            <w:pPr>
              <w:jc w:val="center"/>
              <w:rPr>
                <w:rFonts w:ascii="Arial" w:hAnsi="Arial" w:cs="Arial"/>
                <w:b/>
                <w:bCs/>
                <w:color w:val="000000"/>
                <w:sz w:val="16"/>
                <w:szCs w:val="16"/>
              </w:rPr>
            </w:pPr>
            <w:r w:rsidRPr="00902893">
              <w:rPr>
                <w:rFonts w:ascii="Arial" w:hAnsi="Arial" w:cs="Arial"/>
                <w:b/>
                <w:bCs/>
                <w:color w:val="000000"/>
                <w:sz w:val="16"/>
                <w:szCs w:val="16"/>
              </w:rPr>
              <w:t>obras públicas y servicios relacionados</w:t>
            </w:r>
          </w:p>
        </w:tc>
        <w:tc>
          <w:tcPr>
            <w:tcW w:w="0" w:type="auto"/>
            <w:tcBorders>
              <w:top w:val="nil"/>
              <w:left w:val="nil"/>
              <w:bottom w:val="nil"/>
              <w:right w:val="nil"/>
            </w:tcBorders>
            <w:shd w:val="clear" w:color="000000" w:fill="FFFFFF"/>
            <w:noWrap/>
            <w:vAlign w:val="center"/>
            <w:hideMark/>
          </w:tcPr>
          <w:p w14:paraId="16E5AA12" w14:textId="77777777" w:rsidR="00C2182A" w:rsidRPr="00902893" w:rsidRDefault="00C2182A" w:rsidP="00C2182A">
            <w:pPr>
              <w:jc w:val="center"/>
              <w:rPr>
                <w:rFonts w:ascii="Arial" w:hAnsi="Arial" w:cs="Arial"/>
                <w:b/>
                <w:bCs/>
                <w:color w:val="000000"/>
                <w:sz w:val="16"/>
                <w:szCs w:val="16"/>
              </w:rPr>
            </w:pPr>
            <w:r w:rsidRPr="00902893">
              <w:rPr>
                <w:rFonts w:ascii="Arial" w:hAnsi="Arial" w:cs="Arial"/>
                <w:b/>
                <w:bCs/>
                <w:color w:val="000000"/>
                <w:sz w:val="16"/>
                <w:szCs w:val="16"/>
              </w:rPr>
              <w:t>total de cada obra</w:t>
            </w:r>
          </w:p>
        </w:tc>
        <w:tc>
          <w:tcPr>
            <w:tcW w:w="0" w:type="auto"/>
            <w:tcBorders>
              <w:top w:val="nil"/>
              <w:left w:val="single" w:sz="4" w:space="0" w:color="000000"/>
              <w:bottom w:val="nil"/>
              <w:right w:val="single" w:sz="4" w:space="0" w:color="000000"/>
            </w:tcBorders>
            <w:shd w:val="clear" w:color="000000" w:fill="FFFFFF"/>
            <w:noWrap/>
            <w:vAlign w:val="center"/>
            <w:hideMark/>
          </w:tcPr>
          <w:p w14:paraId="03BA41DE" w14:textId="77777777" w:rsidR="00C2182A" w:rsidRPr="00902893" w:rsidRDefault="00C2182A" w:rsidP="00C2182A">
            <w:pPr>
              <w:jc w:val="center"/>
              <w:rPr>
                <w:rFonts w:ascii="Arial" w:hAnsi="Arial" w:cs="Arial"/>
                <w:b/>
                <w:bCs/>
                <w:color w:val="000000"/>
                <w:sz w:val="16"/>
                <w:szCs w:val="16"/>
              </w:rPr>
            </w:pPr>
            <w:r w:rsidRPr="00902893">
              <w:rPr>
                <w:rFonts w:ascii="Arial" w:hAnsi="Arial" w:cs="Arial"/>
                <w:b/>
                <w:bCs/>
                <w:color w:val="000000"/>
                <w:sz w:val="16"/>
                <w:szCs w:val="16"/>
              </w:rPr>
              <w:t>total de cada</w:t>
            </w:r>
          </w:p>
        </w:tc>
        <w:tc>
          <w:tcPr>
            <w:tcW w:w="0" w:type="auto"/>
            <w:tcBorders>
              <w:top w:val="nil"/>
              <w:left w:val="nil"/>
              <w:bottom w:val="nil"/>
              <w:right w:val="nil"/>
            </w:tcBorders>
            <w:shd w:val="clear" w:color="000000" w:fill="FFFFFF"/>
            <w:noWrap/>
            <w:vAlign w:val="center"/>
            <w:hideMark/>
          </w:tcPr>
          <w:p w14:paraId="1B7DA683" w14:textId="77777777" w:rsidR="00C2182A" w:rsidRPr="00902893" w:rsidRDefault="00C2182A" w:rsidP="00C2182A">
            <w:pPr>
              <w:jc w:val="center"/>
              <w:rPr>
                <w:rFonts w:ascii="Arial" w:hAnsi="Arial" w:cs="Arial"/>
                <w:b/>
                <w:bCs/>
                <w:color w:val="000000"/>
                <w:sz w:val="16"/>
                <w:szCs w:val="16"/>
              </w:rPr>
            </w:pPr>
            <w:r w:rsidRPr="00902893">
              <w:rPr>
                <w:rFonts w:ascii="Arial" w:hAnsi="Arial" w:cs="Arial"/>
                <w:b/>
                <w:bCs/>
                <w:color w:val="000000"/>
                <w:sz w:val="16"/>
                <w:szCs w:val="16"/>
              </w:rPr>
              <w:t>total de cada obra</w:t>
            </w:r>
          </w:p>
        </w:tc>
        <w:tc>
          <w:tcPr>
            <w:tcW w:w="0" w:type="auto"/>
            <w:tcBorders>
              <w:top w:val="nil"/>
              <w:left w:val="single" w:sz="4" w:space="0" w:color="000000"/>
              <w:bottom w:val="nil"/>
              <w:right w:val="single" w:sz="4" w:space="0" w:color="000000"/>
            </w:tcBorders>
            <w:shd w:val="clear" w:color="000000" w:fill="FFFFFF"/>
            <w:noWrap/>
            <w:vAlign w:val="center"/>
            <w:hideMark/>
          </w:tcPr>
          <w:p w14:paraId="3E69A04B" w14:textId="77777777" w:rsidR="00C2182A" w:rsidRPr="00902893" w:rsidRDefault="00C2182A" w:rsidP="00C2182A">
            <w:pPr>
              <w:jc w:val="center"/>
              <w:rPr>
                <w:rFonts w:ascii="Arial" w:hAnsi="Arial" w:cs="Arial"/>
                <w:b/>
                <w:bCs/>
                <w:color w:val="000000"/>
                <w:sz w:val="16"/>
                <w:szCs w:val="16"/>
              </w:rPr>
            </w:pPr>
            <w:r w:rsidRPr="00902893">
              <w:rPr>
                <w:rFonts w:ascii="Arial" w:hAnsi="Arial" w:cs="Arial"/>
                <w:b/>
                <w:bCs/>
                <w:color w:val="000000"/>
                <w:sz w:val="16"/>
                <w:szCs w:val="16"/>
              </w:rPr>
              <w:t>total de cada</w:t>
            </w:r>
          </w:p>
        </w:tc>
      </w:tr>
      <w:tr w:rsidR="00C2182A" w:rsidRPr="00902893" w14:paraId="7A28CEA4" w14:textId="77777777" w:rsidTr="00C2182A">
        <w:trPr>
          <w:trHeight w:val="62"/>
        </w:trPr>
        <w:tc>
          <w:tcPr>
            <w:tcW w:w="0" w:type="auto"/>
            <w:gridSpan w:val="2"/>
            <w:tcBorders>
              <w:top w:val="nil"/>
              <w:left w:val="single" w:sz="4" w:space="0" w:color="000000"/>
              <w:bottom w:val="nil"/>
              <w:right w:val="single" w:sz="4" w:space="0" w:color="000000"/>
            </w:tcBorders>
            <w:shd w:val="clear" w:color="000000" w:fill="FFFFFF"/>
            <w:noWrap/>
            <w:vAlign w:val="center"/>
            <w:hideMark/>
          </w:tcPr>
          <w:p w14:paraId="62AAD444" w14:textId="77777777" w:rsidR="00C2182A" w:rsidRPr="00902893" w:rsidRDefault="00C2182A" w:rsidP="00C2182A">
            <w:pPr>
              <w:jc w:val="center"/>
              <w:rPr>
                <w:rFonts w:ascii="Arial" w:hAnsi="Arial" w:cs="Arial"/>
                <w:b/>
                <w:bCs/>
                <w:color w:val="000000"/>
                <w:sz w:val="16"/>
                <w:szCs w:val="16"/>
              </w:rPr>
            </w:pPr>
            <w:r w:rsidRPr="00902893">
              <w:rPr>
                <w:rFonts w:ascii="Arial" w:hAnsi="Arial" w:cs="Arial"/>
                <w:b/>
                <w:bCs/>
                <w:color w:val="000000"/>
                <w:sz w:val="16"/>
                <w:szCs w:val="16"/>
              </w:rPr>
              <w:t>con las mismas</w:t>
            </w:r>
          </w:p>
        </w:tc>
        <w:tc>
          <w:tcPr>
            <w:tcW w:w="0" w:type="auto"/>
            <w:tcBorders>
              <w:top w:val="nil"/>
              <w:left w:val="nil"/>
              <w:bottom w:val="nil"/>
              <w:right w:val="nil"/>
            </w:tcBorders>
            <w:shd w:val="clear" w:color="000000" w:fill="FFFFFF"/>
            <w:noWrap/>
            <w:vAlign w:val="center"/>
            <w:hideMark/>
          </w:tcPr>
          <w:p w14:paraId="4E9E1B6E" w14:textId="77777777" w:rsidR="00C2182A" w:rsidRPr="00902893" w:rsidRDefault="00C2182A" w:rsidP="00C2182A">
            <w:pPr>
              <w:jc w:val="center"/>
              <w:rPr>
                <w:rFonts w:ascii="Arial" w:hAnsi="Arial" w:cs="Arial"/>
                <w:b/>
                <w:bCs/>
                <w:color w:val="000000"/>
                <w:sz w:val="16"/>
                <w:szCs w:val="16"/>
              </w:rPr>
            </w:pPr>
            <w:r w:rsidRPr="00902893">
              <w:rPr>
                <w:rFonts w:ascii="Arial" w:hAnsi="Arial" w:cs="Arial"/>
                <w:b/>
                <w:bCs/>
                <w:color w:val="000000"/>
                <w:sz w:val="16"/>
                <w:szCs w:val="16"/>
              </w:rPr>
              <w:t>pública que podrá</w:t>
            </w:r>
          </w:p>
        </w:tc>
        <w:tc>
          <w:tcPr>
            <w:tcW w:w="0" w:type="auto"/>
            <w:tcBorders>
              <w:top w:val="nil"/>
              <w:left w:val="single" w:sz="4" w:space="0" w:color="000000"/>
              <w:bottom w:val="nil"/>
              <w:right w:val="single" w:sz="4" w:space="0" w:color="000000"/>
            </w:tcBorders>
            <w:shd w:val="clear" w:color="000000" w:fill="FFFFFF"/>
            <w:noWrap/>
            <w:vAlign w:val="center"/>
            <w:hideMark/>
          </w:tcPr>
          <w:p w14:paraId="228F25ED" w14:textId="77777777" w:rsidR="00C2182A" w:rsidRPr="00902893" w:rsidRDefault="00C2182A" w:rsidP="00C2182A">
            <w:pPr>
              <w:jc w:val="center"/>
              <w:rPr>
                <w:rFonts w:ascii="Arial" w:hAnsi="Arial" w:cs="Arial"/>
                <w:b/>
                <w:bCs/>
                <w:color w:val="000000"/>
                <w:sz w:val="16"/>
                <w:szCs w:val="16"/>
              </w:rPr>
            </w:pPr>
            <w:r w:rsidRPr="00902893">
              <w:rPr>
                <w:rFonts w:ascii="Arial" w:hAnsi="Arial" w:cs="Arial"/>
                <w:b/>
                <w:bCs/>
                <w:color w:val="000000"/>
                <w:sz w:val="16"/>
                <w:szCs w:val="16"/>
              </w:rPr>
              <w:t>servicio</w:t>
            </w:r>
          </w:p>
        </w:tc>
        <w:tc>
          <w:tcPr>
            <w:tcW w:w="0" w:type="auto"/>
            <w:tcBorders>
              <w:top w:val="nil"/>
              <w:left w:val="nil"/>
              <w:bottom w:val="nil"/>
              <w:right w:val="nil"/>
            </w:tcBorders>
            <w:shd w:val="clear" w:color="000000" w:fill="FFFFFF"/>
            <w:noWrap/>
            <w:vAlign w:val="center"/>
            <w:hideMark/>
          </w:tcPr>
          <w:p w14:paraId="68AEBC34" w14:textId="77777777" w:rsidR="00C2182A" w:rsidRPr="00902893" w:rsidRDefault="00C2182A" w:rsidP="00C2182A">
            <w:pPr>
              <w:jc w:val="center"/>
              <w:rPr>
                <w:rFonts w:ascii="Arial" w:hAnsi="Arial" w:cs="Arial"/>
                <w:b/>
                <w:bCs/>
                <w:color w:val="000000"/>
                <w:sz w:val="16"/>
                <w:szCs w:val="16"/>
              </w:rPr>
            </w:pPr>
            <w:r w:rsidRPr="00902893">
              <w:rPr>
                <w:rFonts w:ascii="Arial" w:hAnsi="Arial" w:cs="Arial"/>
                <w:b/>
                <w:bCs/>
                <w:color w:val="000000"/>
                <w:sz w:val="16"/>
                <w:szCs w:val="16"/>
              </w:rPr>
              <w:t>pública que podrá</w:t>
            </w:r>
          </w:p>
        </w:tc>
        <w:tc>
          <w:tcPr>
            <w:tcW w:w="0" w:type="auto"/>
            <w:tcBorders>
              <w:top w:val="nil"/>
              <w:left w:val="single" w:sz="4" w:space="0" w:color="000000"/>
              <w:bottom w:val="nil"/>
              <w:right w:val="single" w:sz="4" w:space="0" w:color="000000"/>
            </w:tcBorders>
            <w:shd w:val="clear" w:color="000000" w:fill="FFFFFF"/>
            <w:noWrap/>
            <w:vAlign w:val="center"/>
            <w:hideMark/>
          </w:tcPr>
          <w:p w14:paraId="1276FF32" w14:textId="77777777" w:rsidR="00C2182A" w:rsidRPr="00902893" w:rsidRDefault="00C2182A" w:rsidP="00C2182A">
            <w:pPr>
              <w:jc w:val="center"/>
              <w:rPr>
                <w:rFonts w:ascii="Arial" w:hAnsi="Arial" w:cs="Arial"/>
                <w:b/>
                <w:bCs/>
                <w:color w:val="000000"/>
                <w:sz w:val="16"/>
                <w:szCs w:val="16"/>
              </w:rPr>
            </w:pPr>
            <w:r w:rsidRPr="00902893">
              <w:rPr>
                <w:rFonts w:ascii="Arial" w:hAnsi="Arial" w:cs="Arial"/>
                <w:b/>
                <w:bCs/>
                <w:color w:val="000000"/>
                <w:sz w:val="16"/>
                <w:szCs w:val="16"/>
              </w:rPr>
              <w:t>servicio</w:t>
            </w:r>
          </w:p>
        </w:tc>
      </w:tr>
      <w:tr w:rsidR="00C2182A" w:rsidRPr="00902893" w14:paraId="2ACEB6D3" w14:textId="77777777" w:rsidTr="00C2182A">
        <w:trPr>
          <w:trHeight w:val="62"/>
        </w:trPr>
        <w:tc>
          <w:tcPr>
            <w:tcW w:w="0" w:type="auto"/>
            <w:tcBorders>
              <w:top w:val="nil"/>
              <w:left w:val="single" w:sz="4" w:space="0" w:color="000000"/>
              <w:bottom w:val="nil"/>
              <w:right w:val="nil"/>
            </w:tcBorders>
            <w:shd w:val="clear" w:color="000000" w:fill="FFFFFF"/>
            <w:vAlign w:val="center"/>
            <w:hideMark/>
          </w:tcPr>
          <w:p w14:paraId="0A8C739A" w14:textId="77777777" w:rsidR="00C2182A" w:rsidRPr="00902893" w:rsidRDefault="00C2182A" w:rsidP="00C2182A">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nil"/>
              <w:right w:val="single" w:sz="4" w:space="0" w:color="000000"/>
            </w:tcBorders>
            <w:shd w:val="clear" w:color="000000" w:fill="FFFFFF"/>
            <w:vAlign w:val="center"/>
            <w:hideMark/>
          </w:tcPr>
          <w:p w14:paraId="493B7E89" w14:textId="77777777" w:rsidR="00C2182A" w:rsidRPr="00902893" w:rsidRDefault="00C2182A" w:rsidP="00C2182A">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nil"/>
              <w:right w:val="nil"/>
            </w:tcBorders>
            <w:shd w:val="clear" w:color="000000" w:fill="FFFFFF"/>
            <w:noWrap/>
            <w:vAlign w:val="center"/>
            <w:hideMark/>
          </w:tcPr>
          <w:p w14:paraId="0A723254" w14:textId="77777777" w:rsidR="00C2182A" w:rsidRPr="00902893" w:rsidRDefault="00C2182A" w:rsidP="00C2182A">
            <w:pPr>
              <w:jc w:val="center"/>
              <w:rPr>
                <w:rFonts w:ascii="Arial" w:hAnsi="Arial" w:cs="Arial"/>
                <w:b/>
                <w:bCs/>
                <w:color w:val="000000"/>
                <w:sz w:val="16"/>
                <w:szCs w:val="16"/>
              </w:rPr>
            </w:pPr>
            <w:r w:rsidRPr="00902893">
              <w:rPr>
                <w:rFonts w:ascii="Arial" w:hAnsi="Arial" w:cs="Arial"/>
                <w:b/>
                <w:bCs/>
                <w:color w:val="000000"/>
                <w:sz w:val="16"/>
                <w:szCs w:val="16"/>
              </w:rPr>
              <w:t>adjudicarse</w:t>
            </w:r>
          </w:p>
        </w:tc>
        <w:tc>
          <w:tcPr>
            <w:tcW w:w="0" w:type="auto"/>
            <w:tcBorders>
              <w:top w:val="nil"/>
              <w:left w:val="single" w:sz="4" w:space="0" w:color="000000"/>
              <w:bottom w:val="nil"/>
              <w:right w:val="single" w:sz="4" w:space="0" w:color="000000"/>
            </w:tcBorders>
            <w:shd w:val="clear" w:color="000000" w:fill="FFFFFF"/>
            <w:noWrap/>
            <w:vAlign w:val="center"/>
            <w:hideMark/>
          </w:tcPr>
          <w:p w14:paraId="5A016AD9" w14:textId="77777777" w:rsidR="00C2182A" w:rsidRPr="00902893" w:rsidRDefault="00C2182A" w:rsidP="00C2182A">
            <w:pPr>
              <w:jc w:val="center"/>
              <w:rPr>
                <w:rFonts w:ascii="Arial" w:hAnsi="Arial" w:cs="Arial"/>
                <w:b/>
                <w:bCs/>
                <w:color w:val="000000"/>
                <w:sz w:val="16"/>
                <w:szCs w:val="16"/>
              </w:rPr>
            </w:pPr>
            <w:r w:rsidRPr="00902893">
              <w:rPr>
                <w:rFonts w:ascii="Arial" w:hAnsi="Arial" w:cs="Arial"/>
                <w:b/>
                <w:bCs/>
                <w:color w:val="000000"/>
                <w:sz w:val="16"/>
                <w:szCs w:val="16"/>
              </w:rPr>
              <w:t>relacionado con</w:t>
            </w:r>
          </w:p>
        </w:tc>
        <w:tc>
          <w:tcPr>
            <w:tcW w:w="0" w:type="auto"/>
            <w:tcBorders>
              <w:top w:val="nil"/>
              <w:left w:val="nil"/>
              <w:bottom w:val="nil"/>
              <w:right w:val="nil"/>
            </w:tcBorders>
            <w:shd w:val="clear" w:color="000000" w:fill="FFFFFF"/>
            <w:noWrap/>
            <w:vAlign w:val="center"/>
            <w:hideMark/>
          </w:tcPr>
          <w:p w14:paraId="036CF8BA" w14:textId="77777777" w:rsidR="00C2182A" w:rsidRPr="00902893" w:rsidRDefault="00C2182A" w:rsidP="00C2182A">
            <w:pPr>
              <w:jc w:val="center"/>
              <w:rPr>
                <w:rFonts w:ascii="Arial" w:hAnsi="Arial" w:cs="Arial"/>
                <w:b/>
                <w:bCs/>
                <w:color w:val="000000"/>
                <w:sz w:val="16"/>
                <w:szCs w:val="16"/>
              </w:rPr>
            </w:pPr>
            <w:r w:rsidRPr="00902893">
              <w:rPr>
                <w:rFonts w:ascii="Arial" w:hAnsi="Arial" w:cs="Arial"/>
                <w:b/>
                <w:bCs/>
                <w:color w:val="000000"/>
                <w:sz w:val="16"/>
                <w:szCs w:val="16"/>
              </w:rPr>
              <w:t>adjudicarse</w:t>
            </w:r>
          </w:p>
        </w:tc>
        <w:tc>
          <w:tcPr>
            <w:tcW w:w="0" w:type="auto"/>
            <w:tcBorders>
              <w:top w:val="nil"/>
              <w:left w:val="single" w:sz="4" w:space="0" w:color="000000"/>
              <w:bottom w:val="nil"/>
              <w:right w:val="single" w:sz="4" w:space="0" w:color="000000"/>
            </w:tcBorders>
            <w:shd w:val="clear" w:color="000000" w:fill="FFFFFF"/>
            <w:noWrap/>
            <w:vAlign w:val="center"/>
            <w:hideMark/>
          </w:tcPr>
          <w:p w14:paraId="068EAEA5" w14:textId="77777777" w:rsidR="00C2182A" w:rsidRPr="00902893" w:rsidRDefault="00C2182A" w:rsidP="00C2182A">
            <w:pPr>
              <w:jc w:val="center"/>
              <w:rPr>
                <w:rFonts w:ascii="Arial" w:hAnsi="Arial" w:cs="Arial"/>
                <w:b/>
                <w:bCs/>
                <w:color w:val="000000"/>
                <w:sz w:val="16"/>
                <w:szCs w:val="16"/>
              </w:rPr>
            </w:pPr>
            <w:r w:rsidRPr="00902893">
              <w:rPr>
                <w:rFonts w:ascii="Arial" w:hAnsi="Arial" w:cs="Arial"/>
                <w:b/>
                <w:bCs/>
                <w:color w:val="000000"/>
                <w:sz w:val="16"/>
                <w:szCs w:val="16"/>
              </w:rPr>
              <w:t>relacionado con</w:t>
            </w:r>
          </w:p>
        </w:tc>
      </w:tr>
      <w:tr w:rsidR="00C2182A" w:rsidRPr="00902893" w14:paraId="6AAD8D44" w14:textId="77777777" w:rsidTr="00C2182A">
        <w:trPr>
          <w:trHeight w:val="62"/>
        </w:trPr>
        <w:tc>
          <w:tcPr>
            <w:tcW w:w="0" w:type="auto"/>
            <w:tcBorders>
              <w:top w:val="nil"/>
              <w:left w:val="single" w:sz="4" w:space="0" w:color="000000"/>
              <w:bottom w:val="nil"/>
              <w:right w:val="nil"/>
            </w:tcBorders>
            <w:shd w:val="clear" w:color="000000" w:fill="FFFFFF"/>
            <w:vAlign w:val="center"/>
            <w:hideMark/>
          </w:tcPr>
          <w:p w14:paraId="5748900C" w14:textId="77777777" w:rsidR="00C2182A" w:rsidRPr="00902893" w:rsidRDefault="00C2182A" w:rsidP="00C2182A">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nil"/>
              <w:right w:val="single" w:sz="4" w:space="0" w:color="000000"/>
            </w:tcBorders>
            <w:shd w:val="clear" w:color="000000" w:fill="FFFFFF"/>
            <w:vAlign w:val="center"/>
            <w:hideMark/>
          </w:tcPr>
          <w:p w14:paraId="15CAFC92" w14:textId="77777777" w:rsidR="00C2182A" w:rsidRPr="00902893" w:rsidRDefault="00C2182A" w:rsidP="00C2182A">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nil"/>
              <w:right w:val="nil"/>
            </w:tcBorders>
            <w:shd w:val="clear" w:color="000000" w:fill="FFFFFF"/>
            <w:noWrap/>
            <w:vAlign w:val="center"/>
            <w:hideMark/>
          </w:tcPr>
          <w:p w14:paraId="27482935" w14:textId="77777777" w:rsidR="00C2182A" w:rsidRPr="00902893" w:rsidRDefault="00C2182A" w:rsidP="00C2182A">
            <w:pPr>
              <w:jc w:val="center"/>
              <w:rPr>
                <w:rFonts w:ascii="Arial" w:hAnsi="Arial" w:cs="Arial"/>
                <w:b/>
                <w:bCs/>
                <w:color w:val="000000"/>
                <w:sz w:val="16"/>
                <w:szCs w:val="16"/>
              </w:rPr>
            </w:pPr>
            <w:r w:rsidRPr="00902893">
              <w:rPr>
                <w:rFonts w:ascii="Arial" w:hAnsi="Arial" w:cs="Arial"/>
                <w:b/>
                <w:bCs/>
                <w:color w:val="000000"/>
                <w:sz w:val="16"/>
                <w:szCs w:val="16"/>
              </w:rPr>
              <w:t>directamente</w:t>
            </w:r>
          </w:p>
        </w:tc>
        <w:tc>
          <w:tcPr>
            <w:tcW w:w="0" w:type="auto"/>
            <w:tcBorders>
              <w:top w:val="nil"/>
              <w:left w:val="single" w:sz="4" w:space="0" w:color="000000"/>
              <w:bottom w:val="nil"/>
              <w:right w:val="single" w:sz="4" w:space="0" w:color="000000"/>
            </w:tcBorders>
            <w:shd w:val="clear" w:color="000000" w:fill="FFFFFF"/>
            <w:noWrap/>
            <w:vAlign w:val="center"/>
            <w:hideMark/>
          </w:tcPr>
          <w:p w14:paraId="1661AAA0" w14:textId="77777777" w:rsidR="00C2182A" w:rsidRPr="00902893" w:rsidRDefault="00C2182A" w:rsidP="00C2182A">
            <w:pPr>
              <w:jc w:val="center"/>
              <w:rPr>
                <w:rFonts w:ascii="Arial" w:hAnsi="Arial" w:cs="Arial"/>
                <w:b/>
                <w:bCs/>
                <w:color w:val="000000"/>
                <w:sz w:val="16"/>
                <w:szCs w:val="16"/>
              </w:rPr>
            </w:pPr>
            <w:r w:rsidRPr="00902893">
              <w:rPr>
                <w:rFonts w:ascii="Arial" w:hAnsi="Arial" w:cs="Arial"/>
                <w:b/>
                <w:bCs/>
                <w:color w:val="000000"/>
                <w:sz w:val="16"/>
                <w:szCs w:val="16"/>
              </w:rPr>
              <w:t>obra pública que</w:t>
            </w:r>
          </w:p>
        </w:tc>
        <w:tc>
          <w:tcPr>
            <w:tcW w:w="0" w:type="auto"/>
            <w:tcBorders>
              <w:top w:val="nil"/>
              <w:left w:val="nil"/>
              <w:bottom w:val="nil"/>
              <w:right w:val="nil"/>
            </w:tcBorders>
            <w:shd w:val="clear" w:color="000000" w:fill="FFFFFF"/>
            <w:noWrap/>
            <w:vAlign w:val="center"/>
            <w:hideMark/>
          </w:tcPr>
          <w:p w14:paraId="3BDB83D5" w14:textId="77777777" w:rsidR="00C2182A" w:rsidRPr="00902893" w:rsidRDefault="00C2182A" w:rsidP="00C2182A">
            <w:pPr>
              <w:jc w:val="center"/>
              <w:rPr>
                <w:rFonts w:ascii="Arial" w:hAnsi="Arial" w:cs="Arial"/>
                <w:b/>
                <w:bCs/>
                <w:color w:val="000000"/>
                <w:sz w:val="16"/>
                <w:szCs w:val="16"/>
              </w:rPr>
            </w:pPr>
            <w:r w:rsidRPr="00902893">
              <w:rPr>
                <w:rFonts w:ascii="Arial" w:hAnsi="Arial" w:cs="Arial"/>
                <w:b/>
                <w:bCs/>
                <w:color w:val="000000"/>
                <w:sz w:val="16"/>
                <w:szCs w:val="16"/>
              </w:rPr>
              <w:t>mediante invitación</w:t>
            </w:r>
          </w:p>
        </w:tc>
        <w:tc>
          <w:tcPr>
            <w:tcW w:w="0" w:type="auto"/>
            <w:tcBorders>
              <w:top w:val="nil"/>
              <w:left w:val="single" w:sz="4" w:space="0" w:color="000000"/>
              <w:bottom w:val="nil"/>
              <w:right w:val="single" w:sz="4" w:space="0" w:color="000000"/>
            </w:tcBorders>
            <w:shd w:val="clear" w:color="000000" w:fill="FFFFFF"/>
            <w:noWrap/>
            <w:vAlign w:val="center"/>
            <w:hideMark/>
          </w:tcPr>
          <w:p w14:paraId="6F5D55B2" w14:textId="77777777" w:rsidR="00C2182A" w:rsidRPr="00902893" w:rsidRDefault="00C2182A" w:rsidP="00C2182A">
            <w:pPr>
              <w:jc w:val="center"/>
              <w:rPr>
                <w:rFonts w:ascii="Arial" w:hAnsi="Arial" w:cs="Arial"/>
                <w:b/>
                <w:bCs/>
                <w:color w:val="000000"/>
                <w:sz w:val="16"/>
                <w:szCs w:val="16"/>
              </w:rPr>
            </w:pPr>
            <w:r w:rsidRPr="00902893">
              <w:rPr>
                <w:rFonts w:ascii="Arial" w:hAnsi="Arial" w:cs="Arial"/>
                <w:b/>
                <w:bCs/>
                <w:color w:val="000000"/>
                <w:sz w:val="16"/>
                <w:szCs w:val="16"/>
              </w:rPr>
              <w:t>obra pública que</w:t>
            </w:r>
          </w:p>
        </w:tc>
      </w:tr>
      <w:tr w:rsidR="00C2182A" w:rsidRPr="00902893" w14:paraId="4BD7FB97" w14:textId="77777777" w:rsidTr="00C2182A">
        <w:trPr>
          <w:trHeight w:val="62"/>
        </w:trPr>
        <w:tc>
          <w:tcPr>
            <w:tcW w:w="0" w:type="auto"/>
            <w:tcBorders>
              <w:top w:val="nil"/>
              <w:left w:val="single" w:sz="4" w:space="0" w:color="000000"/>
              <w:bottom w:val="nil"/>
              <w:right w:val="nil"/>
            </w:tcBorders>
            <w:shd w:val="clear" w:color="000000" w:fill="FFFFFF"/>
            <w:vAlign w:val="center"/>
            <w:hideMark/>
          </w:tcPr>
          <w:p w14:paraId="1F11506F" w14:textId="77777777" w:rsidR="00C2182A" w:rsidRPr="00902893" w:rsidRDefault="00C2182A" w:rsidP="00C2182A">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nil"/>
              <w:right w:val="single" w:sz="4" w:space="0" w:color="000000"/>
            </w:tcBorders>
            <w:shd w:val="clear" w:color="000000" w:fill="FFFFFF"/>
            <w:vAlign w:val="center"/>
            <w:hideMark/>
          </w:tcPr>
          <w:p w14:paraId="764766EC" w14:textId="77777777" w:rsidR="00C2182A" w:rsidRPr="00902893" w:rsidRDefault="00C2182A" w:rsidP="00C2182A">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nil"/>
              <w:right w:val="nil"/>
            </w:tcBorders>
            <w:shd w:val="clear" w:color="000000" w:fill="FFFFFF"/>
            <w:vAlign w:val="center"/>
            <w:hideMark/>
          </w:tcPr>
          <w:p w14:paraId="2C445935" w14:textId="77777777" w:rsidR="00C2182A" w:rsidRPr="00902893" w:rsidRDefault="00C2182A" w:rsidP="00C2182A">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single" w:sz="4" w:space="0" w:color="000000"/>
              <w:bottom w:val="nil"/>
              <w:right w:val="single" w:sz="4" w:space="0" w:color="000000"/>
            </w:tcBorders>
            <w:shd w:val="clear" w:color="000000" w:fill="FFFFFF"/>
            <w:noWrap/>
            <w:vAlign w:val="center"/>
            <w:hideMark/>
          </w:tcPr>
          <w:p w14:paraId="551F0844" w14:textId="77777777" w:rsidR="00C2182A" w:rsidRPr="00902893" w:rsidRDefault="00C2182A" w:rsidP="00C2182A">
            <w:pPr>
              <w:jc w:val="center"/>
              <w:rPr>
                <w:rFonts w:ascii="Arial" w:hAnsi="Arial" w:cs="Arial"/>
                <w:b/>
                <w:bCs/>
                <w:color w:val="000000"/>
                <w:sz w:val="16"/>
                <w:szCs w:val="16"/>
              </w:rPr>
            </w:pPr>
            <w:r w:rsidRPr="00902893">
              <w:rPr>
                <w:rFonts w:ascii="Arial" w:hAnsi="Arial" w:cs="Arial"/>
                <w:b/>
                <w:bCs/>
                <w:color w:val="000000"/>
                <w:sz w:val="16"/>
                <w:szCs w:val="16"/>
              </w:rPr>
              <w:t>podrá adjudicarse</w:t>
            </w:r>
          </w:p>
        </w:tc>
        <w:tc>
          <w:tcPr>
            <w:tcW w:w="0" w:type="auto"/>
            <w:tcBorders>
              <w:top w:val="nil"/>
              <w:left w:val="nil"/>
              <w:bottom w:val="nil"/>
              <w:right w:val="nil"/>
            </w:tcBorders>
            <w:shd w:val="clear" w:color="000000" w:fill="FFFFFF"/>
            <w:noWrap/>
            <w:vAlign w:val="center"/>
            <w:hideMark/>
          </w:tcPr>
          <w:p w14:paraId="228CF385" w14:textId="77777777" w:rsidR="00C2182A" w:rsidRPr="00902893" w:rsidRDefault="00C2182A" w:rsidP="00C2182A">
            <w:pPr>
              <w:jc w:val="center"/>
              <w:rPr>
                <w:rFonts w:ascii="Arial" w:hAnsi="Arial" w:cs="Arial"/>
                <w:b/>
                <w:bCs/>
                <w:color w:val="000000"/>
                <w:sz w:val="16"/>
                <w:szCs w:val="16"/>
              </w:rPr>
            </w:pPr>
            <w:r w:rsidRPr="00902893">
              <w:rPr>
                <w:rFonts w:ascii="Arial" w:hAnsi="Arial" w:cs="Arial"/>
                <w:b/>
                <w:bCs/>
                <w:color w:val="000000"/>
                <w:sz w:val="16"/>
                <w:szCs w:val="16"/>
              </w:rPr>
              <w:t>a cuando menos</w:t>
            </w:r>
          </w:p>
        </w:tc>
        <w:tc>
          <w:tcPr>
            <w:tcW w:w="0" w:type="auto"/>
            <w:tcBorders>
              <w:top w:val="nil"/>
              <w:left w:val="single" w:sz="4" w:space="0" w:color="000000"/>
              <w:bottom w:val="nil"/>
              <w:right w:val="single" w:sz="4" w:space="0" w:color="000000"/>
            </w:tcBorders>
            <w:shd w:val="clear" w:color="000000" w:fill="FFFFFF"/>
            <w:noWrap/>
            <w:vAlign w:val="center"/>
            <w:hideMark/>
          </w:tcPr>
          <w:p w14:paraId="1466EE7D" w14:textId="77777777" w:rsidR="00C2182A" w:rsidRPr="00902893" w:rsidRDefault="00C2182A" w:rsidP="00C2182A">
            <w:pPr>
              <w:jc w:val="center"/>
              <w:rPr>
                <w:rFonts w:ascii="Arial" w:hAnsi="Arial" w:cs="Arial"/>
                <w:b/>
                <w:bCs/>
                <w:color w:val="000000"/>
                <w:sz w:val="16"/>
                <w:szCs w:val="16"/>
              </w:rPr>
            </w:pPr>
            <w:r w:rsidRPr="00902893">
              <w:rPr>
                <w:rFonts w:ascii="Arial" w:hAnsi="Arial" w:cs="Arial"/>
                <w:b/>
                <w:bCs/>
                <w:color w:val="000000"/>
                <w:sz w:val="16"/>
                <w:szCs w:val="16"/>
              </w:rPr>
              <w:t>podrá adjudicarse</w:t>
            </w:r>
          </w:p>
        </w:tc>
      </w:tr>
      <w:tr w:rsidR="00C2182A" w:rsidRPr="00902893" w14:paraId="3C64F4D4" w14:textId="77777777" w:rsidTr="00C2182A">
        <w:trPr>
          <w:trHeight w:val="62"/>
        </w:trPr>
        <w:tc>
          <w:tcPr>
            <w:tcW w:w="0" w:type="auto"/>
            <w:tcBorders>
              <w:top w:val="nil"/>
              <w:left w:val="single" w:sz="4" w:space="0" w:color="000000"/>
              <w:bottom w:val="nil"/>
              <w:right w:val="nil"/>
            </w:tcBorders>
            <w:shd w:val="clear" w:color="000000" w:fill="FFFFFF"/>
            <w:vAlign w:val="center"/>
            <w:hideMark/>
          </w:tcPr>
          <w:p w14:paraId="37DBA2F4" w14:textId="77777777" w:rsidR="00C2182A" w:rsidRPr="00902893" w:rsidRDefault="00C2182A" w:rsidP="00C2182A">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nil"/>
              <w:right w:val="single" w:sz="4" w:space="0" w:color="000000"/>
            </w:tcBorders>
            <w:shd w:val="clear" w:color="000000" w:fill="FFFFFF"/>
            <w:vAlign w:val="center"/>
            <w:hideMark/>
          </w:tcPr>
          <w:p w14:paraId="00072EFB" w14:textId="77777777" w:rsidR="00C2182A" w:rsidRPr="00902893" w:rsidRDefault="00C2182A" w:rsidP="00C2182A">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nil"/>
              <w:right w:val="nil"/>
            </w:tcBorders>
            <w:shd w:val="clear" w:color="000000" w:fill="FFFFFF"/>
            <w:vAlign w:val="center"/>
            <w:hideMark/>
          </w:tcPr>
          <w:p w14:paraId="2EA1F979" w14:textId="77777777" w:rsidR="00C2182A" w:rsidRPr="00902893" w:rsidRDefault="00C2182A" w:rsidP="00C2182A">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single" w:sz="4" w:space="0" w:color="000000"/>
              <w:bottom w:val="nil"/>
              <w:right w:val="single" w:sz="4" w:space="0" w:color="000000"/>
            </w:tcBorders>
            <w:shd w:val="clear" w:color="000000" w:fill="FFFFFF"/>
            <w:noWrap/>
            <w:vAlign w:val="center"/>
            <w:hideMark/>
          </w:tcPr>
          <w:p w14:paraId="16EC69D5" w14:textId="77777777" w:rsidR="00C2182A" w:rsidRPr="00902893" w:rsidRDefault="00C2182A" w:rsidP="00C2182A">
            <w:pPr>
              <w:jc w:val="center"/>
              <w:rPr>
                <w:rFonts w:ascii="Arial" w:hAnsi="Arial" w:cs="Arial"/>
                <w:b/>
                <w:bCs/>
                <w:color w:val="000000"/>
                <w:sz w:val="16"/>
                <w:szCs w:val="16"/>
              </w:rPr>
            </w:pPr>
            <w:r w:rsidRPr="00902893">
              <w:rPr>
                <w:rFonts w:ascii="Arial" w:hAnsi="Arial" w:cs="Arial"/>
                <w:b/>
                <w:bCs/>
                <w:color w:val="000000"/>
                <w:sz w:val="16"/>
                <w:szCs w:val="16"/>
              </w:rPr>
              <w:t>directamente</w:t>
            </w:r>
          </w:p>
        </w:tc>
        <w:tc>
          <w:tcPr>
            <w:tcW w:w="0" w:type="auto"/>
            <w:tcBorders>
              <w:top w:val="nil"/>
              <w:left w:val="nil"/>
              <w:bottom w:val="nil"/>
              <w:right w:val="nil"/>
            </w:tcBorders>
            <w:shd w:val="clear" w:color="000000" w:fill="FFFFFF"/>
            <w:noWrap/>
            <w:vAlign w:val="center"/>
            <w:hideMark/>
          </w:tcPr>
          <w:p w14:paraId="06A4CD73" w14:textId="77777777" w:rsidR="00C2182A" w:rsidRPr="00902893" w:rsidRDefault="00C2182A" w:rsidP="00C2182A">
            <w:pPr>
              <w:jc w:val="center"/>
              <w:rPr>
                <w:rFonts w:ascii="Arial" w:hAnsi="Arial" w:cs="Arial"/>
                <w:b/>
                <w:bCs/>
                <w:color w:val="000000"/>
                <w:sz w:val="16"/>
                <w:szCs w:val="16"/>
              </w:rPr>
            </w:pPr>
            <w:r w:rsidRPr="00902893">
              <w:rPr>
                <w:rFonts w:ascii="Arial" w:hAnsi="Arial" w:cs="Arial"/>
                <w:b/>
                <w:bCs/>
                <w:color w:val="000000"/>
                <w:sz w:val="16"/>
                <w:szCs w:val="16"/>
              </w:rPr>
              <w:t>tres personas</w:t>
            </w:r>
          </w:p>
        </w:tc>
        <w:tc>
          <w:tcPr>
            <w:tcW w:w="0" w:type="auto"/>
            <w:tcBorders>
              <w:top w:val="nil"/>
              <w:left w:val="single" w:sz="4" w:space="0" w:color="000000"/>
              <w:bottom w:val="nil"/>
              <w:right w:val="single" w:sz="4" w:space="0" w:color="000000"/>
            </w:tcBorders>
            <w:shd w:val="clear" w:color="000000" w:fill="FFFFFF"/>
            <w:noWrap/>
            <w:vAlign w:val="center"/>
            <w:hideMark/>
          </w:tcPr>
          <w:p w14:paraId="7B6A69AC" w14:textId="77777777" w:rsidR="00C2182A" w:rsidRPr="00902893" w:rsidRDefault="00C2182A" w:rsidP="00C2182A">
            <w:pPr>
              <w:jc w:val="center"/>
              <w:rPr>
                <w:rFonts w:ascii="Arial" w:hAnsi="Arial" w:cs="Arial"/>
                <w:b/>
                <w:bCs/>
                <w:color w:val="000000"/>
                <w:sz w:val="16"/>
                <w:szCs w:val="16"/>
              </w:rPr>
            </w:pPr>
            <w:r w:rsidRPr="00902893">
              <w:rPr>
                <w:rFonts w:ascii="Arial" w:hAnsi="Arial" w:cs="Arial"/>
                <w:b/>
                <w:bCs/>
                <w:color w:val="000000"/>
                <w:sz w:val="16"/>
                <w:szCs w:val="16"/>
              </w:rPr>
              <w:t>mediante</w:t>
            </w:r>
          </w:p>
        </w:tc>
      </w:tr>
      <w:tr w:rsidR="00C2182A" w:rsidRPr="00902893" w14:paraId="3B7FFB9E" w14:textId="77777777" w:rsidTr="00C2182A">
        <w:trPr>
          <w:trHeight w:val="62"/>
        </w:trPr>
        <w:tc>
          <w:tcPr>
            <w:tcW w:w="0" w:type="auto"/>
            <w:tcBorders>
              <w:top w:val="nil"/>
              <w:left w:val="single" w:sz="4" w:space="0" w:color="000000"/>
              <w:bottom w:val="nil"/>
              <w:right w:val="nil"/>
            </w:tcBorders>
            <w:shd w:val="clear" w:color="000000" w:fill="FFFFFF"/>
            <w:vAlign w:val="center"/>
            <w:hideMark/>
          </w:tcPr>
          <w:p w14:paraId="081140E9" w14:textId="77777777" w:rsidR="00C2182A" w:rsidRPr="00902893" w:rsidRDefault="00C2182A" w:rsidP="00C2182A">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nil"/>
              <w:right w:val="single" w:sz="4" w:space="0" w:color="000000"/>
            </w:tcBorders>
            <w:shd w:val="clear" w:color="000000" w:fill="FFFFFF"/>
            <w:vAlign w:val="center"/>
            <w:hideMark/>
          </w:tcPr>
          <w:p w14:paraId="18F3E098" w14:textId="77777777" w:rsidR="00C2182A" w:rsidRPr="00902893" w:rsidRDefault="00C2182A" w:rsidP="00C2182A">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nil"/>
              <w:right w:val="nil"/>
            </w:tcBorders>
            <w:shd w:val="clear" w:color="000000" w:fill="FFFFFF"/>
            <w:vAlign w:val="center"/>
            <w:hideMark/>
          </w:tcPr>
          <w:p w14:paraId="5EFBF8AA" w14:textId="77777777" w:rsidR="00C2182A" w:rsidRPr="00902893" w:rsidRDefault="00C2182A" w:rsidP="00C2182A">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single" w:sz="4" w:space="0" w:color="000000"/>
              <w:bottom w:val="nil"/>
              <w:right w:val="single" w:sz="4" w:space="0" w:color="000000"/>
            </w:tcBorders>
            <w:shd w:val="clear" w:color="000000" w:fill="FFFFFF"/>
            <w:vAlign w:val="center"/>
            <w:hideMark/>
          </w:tcPr>
          <w:p w14:paraId="037F7C9C" w14:textId="77777777" w:rsidR="00C2182A" w:rsidRPr="00902893" w:rsidRDefault="00C2182A" w:rsidP="00C2182A">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nil"/>
              <w:right w:val="nil"/>
            </w:tcBorders>
            <w:shd w:val="clear" w:color="000000" w:fill="FFFFFF"/>
            <w:vAlign w:val="center"/>
            <w:hideMark/>
          </w:tcPr>
          <w:p w14:paraId="4CDC20E5" w14:textId="77777777" w:rsidR="00C2182A" w:rsidRPr="00902893" w:rsidRDefault="00C2182A" w:rsidP="00C2182A">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single" w:sz="4" w:space="0" w:color="000000"/>
              <w:bottom w:val="nil"/>
              <w:right w:val="single" w:sz="4" w:space="0" w:color="000000"/>
            </w:tcBorders>
            <w:shd w:val="clear" w:color="000000" w:fill="FFFFFF"/>
            <w:noWrap/>
            <w:vAlign w:val="center"/>
            <w:hideMark/>
          </w:tcPr>
          <w:p w14:paraId="33E6E22F" w14:textId="77777777" w:rsidR="00C2182A" w:rsidRPr="00902893" w:rsidRDefault="00C2182A" w:rsidP="00C2182A">
            <w:pPr>
              <w:jc w:val="center"/>
              <w:rPr>
                <w:rFonts w:ascii="Arial" w:hAnsi="Arial" w:cs="Arial"/>
                <w:b/>
                <w:bCs/>
                <w:color w:val="000000"/>
                <w:sz w:val="16"/>
                <w:szCs w:val="16"/>
              </w:rPr>
            </w:pPr>
            <w:r w:rsidRPr="00902893">
              <w:rPr>
                <w:rFonts w:ascii="Arial" w:hAnsi="Arial" w:cs="Arial"/>
                <w:b/>
                <w:bCs/>
                <w:color w:val="000000"/>
                <w:sz w:val="16"/>
                <w:szCs w:val="16"/>
              </w:rPr>
              <w:t>invitación a</w:t>
            </w:r>
          </w:p>
        </w:tc>
      </w:tr>
      <w:tr w:rsidR="00C2182A" w:rsidRPr="00902893" w14:paraId="45206033" w14:textId="77777777" w:rsidTr="00C2182A">
        <w:trPr>
          <w:trHeight w:val="62"/>
        </w:trPr>
        <w:tc>
          <w:tcPr>
            <w:tcW w:w="0" w:type="auto"/>
            <w:tcBorders>
              <w:top w:val="nil"/>
              <w:left w:val="single" w:sz="4" w:space="0" w:color="000000"/>
              <w:bottom w:val="nil"/>
              <w:right w:val="nil"/>
            </w:tcBorders>
            <w:shd w:val="clear" w:color="000000" w:fill="FFFFFF"/>
            <w:vAlign w:val="center"/>
            <w:hideMark/>
          </w:tcPr>
          <w:p w14:paraId="37E4AE5F" w14:textId="77777777" w:rsidR="00C2182A" w:rsidRPr="00902893" w:rsidRDefault="00C2182A" w:rsidP="00C2182A">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nil"/>
              <w:right w:val="single" w:sz="4" w:space="0" w:color="000000"/>
            </w:tcBorders>
            <w:shd w:val="clear" w:color="000000" w:fill="FFFFFF"/>
            <w:vAlign w:val="center"/>
            <w:hideMark/>
          </w:tcPr>
          <w:p w14:paraId="5B024169" w14:textId="77777777" w:rsidR="00C2182A" w:rsidRPr="00902893" w:rsidRDefault="00C2182A" w:rsidP="00C2182A">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nil"/>
              <w:right w:val="nil"/>
            </w:tcBorders>
            <w:shd w:val="clear" w:color="000000" w:fill="FFFFFF"/>
            <w:vAlign w:val="center"/>
            <w:hideMark/>
          </w:tcPr>
          <w:p w14:paraId="00943D41" w14:textId="77777777" w:rsidR="00C2182A" w:rsidRPr="00902893" w:rsidRDefault="00C2182A" w:rsidP="00C2182A">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single" w:sz="4" w:space="0" w:color="000000"/>
              <w:bottom w:val="nil"/>
              <w:right w:val="single" w:sz="4" w:space="0" w:color="000000"/>
            </w:tcBorders>
            <w:shd w:val="clear" w:color="000000" w:fill="FFFFFF"/>
            <w:vAlign w:val="center"/>
            <w:hideMark/>
          </w:tcPr>
          <w:p w14:paraId="51FE8D80" w14:textId="77777777" w:rsidR="00C2182A" w:rsidRPr="00902893" w:rsidRDefault="00C2182A" w:rsidP="00C2182A">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nil"/>
              <w:right w:val="nil"/>
            </w:tcBorders>
            <w:shd w:val="clear" w:color="000000" w:fill="FFFFFF"/>
            <w:vAlign w:val="center"/>
            <w:hideMark/>
          </w:tcPr>
          <w:p w14:paraId="2D874BC2" w14:textId="77777777" w:rsidR="00C2182A" w:rsidRPr="00902893" w:rsidRDefault="00C2182A" w:rsidP="00C2182A">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single" w:sz="4" w:space="0" w:color="000000"/>
              <w:bottom w:val="nil"/>
              <w:right w:val="single" w:sz="4" w:space="0" w:color="000000"/>
            </w:tcBorders>
            <w:shd w:val="clear" w:color="000000" w:fill="FFFFFF"/>
            <w:noWrap/>
            <w:vAlign w:val="center"/>
            <w:hideMark/>
          </w:tcPr>
          <w:p w14:paraId="3A7211C4" w14:textId="77777777" w:rsidR="00C2182A" w:rsidRPr="00902893" w:rsidRDefault="00C2182A" w:rsidP="00C2182A">
            <w:pPr>
              <w:jc w:val="center"/>
              <w:rPr>
                <w:rFonts w:ascii="Arial" w:hAnsi="Arial" w:cs="Arial"/>
                <w:b/>
                <w:bCs/>
                <w:color w:val="000000"/>
                <w:sz w:val="16"/>
                <w:szCs w:val="16"/>
              </w:rPr>
            </w:pPr>
            <w:r w:rsidRPr="00902893">
              <w:rPr>
                <w:rFonts w:ascii="Arial" w:hAnsi="Arial" w:cs="Arial"/>
                <w:b/>
                <w:bCs/>
                <w:color w:val="000000"/>
                <w:sz w:val="16"/>
                <w:szCs w:val="16"/>
              </w:rPr>
              <w:t>cuando menos tres</w:t>
            </w:r>
          </w:p>
        </w:tc>
      </w:tr>
      <w:tr w:rsidR="00C2182A" w:rsidRPr="00902893" w14:paraId="6ECF414E" w14:textId="77777777" w:rsidTr="00C2182A">
        <w:trPr>
          <w:trHeight w:val="80"/>
        </w:trPr>
        <w:tc>
          <w:tcPr>
            <w:tcW w:w="0" w:type="auto"/>
            <w:tcBorders>
              <w:top w:val="nil"/>
              <w:left w:val="single" w:sz="4" w:space="0" w:color="000000"/>
              <w:bottom w:val="single" w:sz="4" w:space="0" w:color="000000"/>
              <w:right w:val="nil"/>
            </w:tcBorders>
            <w:shd w:val="clear" w:color="000000" w:fill="FFFFFF"/>
            <w:vAlign w:val="center"/>
            <w:hideMark/>
          </w:tcPr>
          <w:p w14:paraId="06174FC2" w14:textId="77777777" w:rsidR="00C2182A" w:rsidRPr="00902893" w:rsidRDefault="00C2182A" w:rsidP="00C2182A">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nil"/>
              <w:right w:val="single" w:sz="4" w:space="0" w:color="000000"/>
            </w:tcBorders>
            <w:shd w:val="clear" w:color="000000" w:fill="FFFFFF"/>
            <w:vAlign w:val="center"/>
            <w:hideMark/>
          </w:tcPr>
          <w:p w14:paraId="475B870A" w14:textId="77777777" w:rsidR="00C2182A" w:rsidRPr="00902893" w:rsidRDefault="00C2182A" w:rsidP="00C2182A">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single" w:sz="4" w:space="0" w:color="000000"/>
              <w:right w:val="nil"/>
            </w:tcBorders>
            <w:shd w:val="clear" w:color="000000" w:fill="FFFFFF"/>
            <w:vAlign w:val="center"/>
            <w:hideMark/>
          </w:tcPr>
          <w:p w14:paraId="1D586200" w14:textId="77777777" w:rsidR="00C2182A" w:rsidRPr="00902893" w:rsidRDefault="00C2182A" w:rsidP="00C2182A">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62B46BE5" w14:textId="77777777" w:rsidR="00C2182A" w:rsidRPr="00902893" w:rsidRDefault="00C2182A" w:rsidP="00C2182A">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single" w:sz="4" w:space="0" w:color="000000"/>
              <w:right w:val="nil"/>
            </w:tcBorders>
            <w:shd w:val="clear" w:color="000000" w:fill="FFFFFF"/>
            <w:vAlign w:val="center"/>
            <w:hideMark/>
          </w:tcPr>
          <w:p w14:paraId="3E9C1E7C" w14:textId="77777777" w:rsidR="00C2182A" w:rsidRPr="00902893" w:rsidRDefault="00C2182A" w:rsidP="00C2182A">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14:paraId="064A6347" w14:textId="77777777" w:rsidR="00C2182A" w:rsidRPr="00902893" w:rsidRDefault="00C2182A" w:rsidP="00C2182A">
            <w:pPr>
              <w:jc w:val="center"/>
              <w:rPr>
                <w:rFonts w:ascii="Arial" w:hAnsi="Arial" w:cs="Arial"/>
                <w:b/>
                <w:bCs/>
                <w:color w:val="000000"/>
                <w:sz w:val="16"/>
                <w:szCs w:val="16"/>
              </w:rPr>
            </w:pPr>
            <w:r w:rsidRPr="00902893">
              <w:rPr>
                <w:rFonts w:ascii="Arial" w:hAnsi="Arial" w:cs="Arial"/>
                <w:b/>
                <w:bCs/>
                <w:color w:val="000000"/>
                <w:sz w:val="16"/>
                <w:szCs w:val="16"/>
              </w:rPr>
              <w:t>personas</w:t>
            </w:r>
          </w:p>
        </w:tc>
      </w:tr>
      <w:tr w:rsidR="00C2182A" w:rsidRPr="00902893" w14:paraId="16ADB552" w14:textId="77777777" w:rsidTr="00C2182A">
        <w:trPr>
          <w:trHeight w:val="62"/>
        </w:trPr>
        <w:tc>
          <w:tcPr>
            <w:tcW w:w="0" w:type="auto"/>
            <w:tcBorders>
              <w:top w:val="nil"/>
              <w:left w:val="single" w:sz="4" w:space="0" w:color="000000"/>
              <w:bottom w:val="nil"/>
              <w:right w:val="nil"/>
            </w:tcBorders>
            <w:shd w:val="clear" w:color="000000" w:fill="FFFFFF"/>
            <w:noWrap/>
            <w:vAlign w:val="center"/>
            <w:hideMark/>
          </w:tcPr>
          <w:p w14:paraId="2009351D" w14:textId="77777777" w:rsidR="00C2182A" w:rsidRPr="00902893" w:rsidRDefault="00C2182A" w:rsidP="00C2182A">
            <w:pPr>
              <w:jc w:val="center"/>
              <w:rPr>
                <w:rFonts w:ascii="Arial" w:hAnsi="Arial" w:cs="Arial"/>
                <w:b/>
                <w:bCs/>
                <w:color w:val="000000"/>
                <w:sz w:val="16"/>
                <w:szCs w:val="16"/>
              </w:rPr>
            </w:pPr>
            <w:r w:rsidRPr="00902893">
              <w:rPr>
                <w:rFonts w:ascii="Arial" w:hAnsi="Arial" w:cs="Arial"/>
                <w:b/>
                <w:bCs/>
                <w:color w:val="000000"/>
                <w:sz w:val="16"/>
                <w:szCs w:val="16"/>
              </w:rPr>
              <w:t>Mayor de</w:t>
            </w:r>
          </w:p>
        </w:tc>
        <w:tc>
          <w:tcPr>
            <w:tcW w:w="0" w:type="auto"/>
            <w:tcBorders>
              <w:top w:val="single" w:sz="4" w:space="0" w:color="auto"/>
              <w:left w:val="single" w:sz="4" w:space="0" w:color="auto"/>
              <w:bottom w:val="nil"/>
              <w:right w:val="single" w:sz="4" w:space="0" w:color="auto"/>
            </w:tcBorders>
            <w:shd w:val="clear" w:color="000000" w:fill="FFFFFF"/>
            <w:noWrap/>
            <w:vAlign w:val="center"/>
            <w:hideMark/>
          </w:tcPr>
          <w:p w14:paraId="1C47630B" w14:textId="77777777" w:rsidR="00C2182A" w:rsidRPr="00902893" w:rsidRDefault="00C2182A" w:rsidP="00C2182A">
            <w:pPr>
              <w:jc w:val="center"/>
              <w:rPr>
                <w:rFonts w:ascii="Arial" w:hAnsi="Arial" w:cs="Arial"/>
                <w:b/>
                <w:bCs/>
                <w:color w:val="000000"/>
                <w:sz w:val="16"/>
                <w:szCs w:val="16"/>
              </w:rPr>
            </w:pPr>
            <w:r w:rsidRPr="00902893">
              <w:rPr>
                <w:rFonts w:ascii="Arial" w:hAnsi="Arial" w:cs="Arial"/>
                <w:b/>
                <w:bCs/>
                <w:color w:val="000000"/>
                <w:sz w:val="16"/>
                <w:szCs w:val="16"/>
              </w:rPr>
              <w:t>Hasta</w:t>
            </w:r>
          </w:p>
        </w:tc>
        <w:tc>
          <w:tcPr>
            <w:tcW w:w="0" w:type="auto"/>
            <w:tcBorders>
              <w:top w:val="nil"/>
              <w:left w:val="nil"/>
              <w:bottom w:val="nil"/>
              <w:right w:val="nil"/>
            </w:tcBorders>
            <w:shd w:val="clear" w:color="000000" w:fill="FFFFFF"/>
            <w:noWrap/>
            <w:vAlign w:val="center"/>
            <w:hideMark/>
          </w:tcPr>
          <w:p w14:paraId="79AF57BD" w14:textId="77777777" w:rsidR="00C2182A" w:rsidRPr="00902893" w:rsidRDefault="00C2182A" w:rsidP="00C2182A">
            <w:pPr>
              <w:jc w:val="center"/>
              <w:rPr>
                <w:rFonts w:ascii="Arial" w:hAnsi="Arial" w:cs="Arial"/>
                <w:b/>
                <w:bCs/>
                <w:color w:val="000000"/>
                <w:sz w:val="16"/>
                <w:szCs w:val="16"/>
              </w:rPr>
            </w:pPr>
            <w:r w:rsidRPr="00902893">
              <w:rPr>
                <w:rFonts w:ascii="Arial" w:hAnsi="Arial" w:cs="Arial"/>
                <w:b/>
                <w:bCs/>
                <w:color w:val="000000"/>
                <w:sz w:val="16"/>
                <w:szCs w:val="16"/>
              </w:rPr>
              <w:t>Dependencias y</w:t>
            </w:r>
          </w:p>
        </w:tc>
        <w:tc>
          <w:tcPr>
            <w:tcW w:w="0" w:type="auto"/>
            <w:tcBorders>
              <w:top w:val="nil"/>
              <w:left w:val="single" w:sz="4" w:space="0" w:color="000000"/>
              <w:bottom w:val="nil"/>
              <w:right w:val="single" w:sz="4" w:space="0" w:color="000000"/>
            </w:tcBorders>
            <w:shd w:val="clear" w:color="000000" w:fill="FFFFFF"/>
            <w:noWrap/>
            <w:vAlign w:val="center"/>
            <w:hideMark/>
          </w:tcPr>
          <w:p w14:paraId="56C5D715" w14:textId="77777777" w:rsidR="00C2182A" w:rsidRPr="00902893" w:rsidRDefault="00C2182A" w:rsidP="00C2182A">
            <w:pPr>
              <w:jc w:val="center"/>
              <w:rPr>
                <w:rFonts w:ascii="Arial" w:hAnsi="Arial" w:cs="Arial"/>
                <w:b/>
                <w:bCs/>
                <w:color w:val="000000"/>
                <w:sz w:val="16"/>
                <w:szCs w:val="16"/>
              </w:rPr>
            </w:pPr>
            <w:r w:rsidRPr="00902893">
              <w:rPr>
                <w:rFonts w:ascii="Arial" w:hAnsi="Arial" w:cs="Arial"/>
                <w:b/>
                <w:bCs/>
                <w:color w:val="000000"/>
                <w:sz w:val="16"/>
                <w:szCs w:val="16"/>
              </w:rPr>
              <w:t>Dependencias y</w:t>
            </w:r>
          </w:p>
        </w:tc>
        <w:tc>
          <w:tcPr>
            <w:tcW w:w="0" w:type="auto"/>
            <w:tcBorders>
              <w:top w:val="nil"/>
              <w:left w:val="nil"/>
              <w:bottom w:val="nil"/>
              <w:right w:val="nil"/>
            </w:tcBorders>
            <w:shd w:val="clear" w:color="000000" w:fill="FFFFFF"/>
            <w:noWrap/>
            <w:vAlign w:val="center"/>
            <w:hideMark/>
          </w:tcPr>
          <w:p w14:paraId="7ED93058" w14:textId="77777777" w:rsidR="00C2182A" w:rsidRPr="00902893" w:rsidRDefault="00C2182A" w:rsidP="00C2182A">
            <w:pPr>
              <w:jc w:val="center"/>
              <w:rPr>
                <w:rFonts w:ascii="Arial" w:hAnsi="Arial" w:cs="Arial"/>
                <w:b/>
                <w:bCs/>
                <w:color w:val="000000"/>
                <w:sz w:val="16"/>
                <w:szCs w:val="16"/>
              </w:rPr>
            </w:pPr>
            <w:r w:rsidRPr="00902893">
              <w:rPr>
                <w:rFonts w:ascii="Arial" w:hAnsi="Arial" w:cs="Arial"/>
                <w:b/>
                <w:bCs/>
                <w:color w:val="000000"/>
                <w:sz w:val="16"/>
                <w:szCs w:val="16"/>
              </w:rPr>
              <w:t>Dependencias y</w:t>
            </w:r>
          </w:p>
        </w:tc>
        <w:tc>
          <w:tcPr>
            <w:tcW w:w="0" w:type="auto"/>
            <w:tcBorders>
              <w:top w:val="nil"/>
              <w:left w:val="single" w:sz="4" w:space="0" w:color="000000"/>
              <w:bottom w:val="nil"/>
              <w:right w:val="single" w:sz="4" w:space="0" w:color="000000"/>
            </w:tcBorders>
            <w:shd w:val="clear" w:color="000000" w:fill="FFFFFF"/>
            <w:noWrap/>
            <w:vAlign w:val="center"/>
            <w:hideMark/>
          </w:tcPr>
          <w:p w14:paraId="6D209980" w14:textId="77777777" w:rsidR="00C2182A" w:rsidRPr="00902893" w:rsidRDefault="00C2182A" w:rsidP="00C2182A">
            <w:pPr>
              <w:jc w:val="center"/>
              <w:rPr>
                <w:rFonts w:ascii="Arial" w:hAnsi="Arial" w:cs="Arial"/>
                <w:b/>
                <w:bCs/>
                <w:color w:val="000000"/>
                <w:sz w:val="16"/>
                <w:szCs w:val="16"/>
              </w:rPr>
            </w:pPr>
            <w:r w:rsidRPr="00902893">
              <w:rPr>
                <w:rFonts w:ascii="Arial" w:hAnsi="Arial" w:cs="Arial"/>
                <w:b/>
                <w:bCs/>
                <w:color w:val="000000"/>
                <w:sz w:val="16"/>
                <w:szCs w:val="16"/>
              </w:rPr>
              <w:t>Dependencias y</w:t>
            </w:r>
          </w:p>
        </w:tc>
      </w:tr>
      <w:tr w:rsidR="00C2182A" w:rsidRPr="00902893" w14:paraId="32E8D617" w14:textId="77777777" w:rsidTr="00C2182A">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2111BAF8" w14:textId="77777777" w:rsidR="00C2182A" w:rsidRPr="00902893" w:rsidRDefault="00C2182A" w:rsidP="00C2182A">
            <w:pPr>
              <w:jc w:val="center"/>
              <w:rPr>
                <w:rFonts w:ascii="Arial" w:hAnsi="Arial" w:cs="Arial"/>
                <w:b/>
                <w:bCs/>
                <w:color w:val="000000"/>
                <w:sz w:val="16"/>
                <w:szCs w:val="16"/>
              </w:rPr>
            </w:pPr>
            <w:r w:rsidRPr="00902893">
              <w:rPr>
                <w:rFonts w:ascii="Arial" w:hAnsi="Arial" w:cs="Arial"/>
                <w:b/>
                <w:bCs/>
                <w:color w:val="000000"/>
                <w:sz w:val="16"/>
                <w:szCs w:val="16"/>
              </w:rPr>
              <w:t> </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403E8E11" w14:textId="77777777" w:rsidR="00C2182A" w:rsidRPr="00902893" w:rsidRDefault="00C2182A" w:rsidP="00C2182A">
            <w:pPr>
              <w:jc w:val="center"/>
              <w:rPr>
                <w:rFonts w:ascii="Arial" w:hAnsi="Arial" w:cs="Arial"/>
                <w:b/>
                <w:bCs/>
                <w:color w:val="000000"/>
                <w:sz w:val="16"/>
                <w:szCs w:val="16"/>
              </w:rPr>
            </w:pPr>
            <w:r w:rsidRPr="00902893">
              <w:rPr>
                <w:rFonts w:ascii="Arial" w:hAnsi="Arial" w:cs="Arial"/>
                <w:b/>
                <w:bCs/>
                <w:color w:val="000000"/>
                <w:sz w:val="16"/>
                <w:szCs w:val="16"/>
              </w:rPr>
              <w:t> </w:t>
            </w:r>
          </w:p>
        </w:tc>
        <w:tc>
          <w:tcPr>
            <w:tcW w:w="0" w:type="auto"/>
            <w:tcBorders>
              <w:top w:val="nil"/>
              <w:left w:val="nil"/>
              <w:bottom w:val="single" w:sz="4" w:space="0" w:color="000000"/>
              <w:right w:val="nil"/>
            </w:tcBorders>
            <w:shd w:val="clear" w:color="000000" w:fill="FFFFFF"/>
            <w:noWrap/>
            <w:vAlign w:val="center"/>
            <w:hideMark/>
          </w:tcPr>
          <w:p w14:paraId="3ADCF113" w14:textId="77777777" w:rsidR="00C2182A" w:rsidRPr="00902893" w:rsidRDefault="00C2182A" w:rsidP="00C2182A">
            <w:pPr>
              <w:jc w:val="center"/>
              <w:rPr>
                <w:rFonts w:ascii="Arial" w:hAnsi="Arial" w:cs="Arial"/>
                <w:b/>
                <w:bCs/>
                <w:color w:val="000000"/>
                <w:sz w:val="16"/>
                <w:szCs w:val="16"/>
              </w:rPr>
            </w:pPr>
            <w:r w:rsidRPr="00902893">
              <w:rPr>
                <w:rFonts w:ascii="Arial" w:hAnsi="Arial" w:cs="Arial"/>
                <w:b/>
                <w:bCs/>
                <w:color w:val="000000"/>
                <w:sz w:val="16"/>
                <w:szCs w:val="16"/>
              </w:rPr>
              <w:t>Entidades</w:t>
            </w:r>
          </w:p>
        </w:tc>
        <w:tc>
          <w:tcPr>
            <w:tcW w:w="0" w:type="auto"/>
            <w:tcBorders>
              <w:top w:val="nil"/>
              <w:left w:val="single" w:sz="4" w:space="0" w:color="000000"/>
              <w:bottom w:val="nil"/>
              <w:right w:val="single" w:sz="4" w:space="0" w:color="000000"/>
            </w:tcBorders>
            <w:shd w:val="clear" w:color="000000" w:fill="FFFFFF"/>
            <w:noWrap/>
            <w:vAlign w:val="center"/>
            <w:hideMark/>
          </w:tcPr>
          <w:p w14:paraId="49194A02" w14:textId="77777777" w:rsidR="00C2182A" w:rsidRPr="00902893" w:rsidRDefault="00C2182A" w:rsidP="00C2182A">
            <w:pPr>
              <w:jc w:val="center"/>
              <w:rPr>
                <w:rFonts w:ascii="Arial" w:hAnsi="Arial" w:cs="Arial"/>
                <w:b/>
                <w:bCs/>
                <w:color w:val="000000"/>
                <w:sz w:val="16"/>
                <w:szCs w:val="16"/>
              </w:rPr>
            </w:pPr>
            <w:r w:rsidRPr="00902893">
              <w:rPr>
                <w:rFonts w:ascii="Arial" w:hAnsi="Arial" w:cs="Arial"/>
                <w:b/>
                <w:bCs/>
                <w:color w:val="000000"/>
                <w:sz w:val="16"/>
                <w:szCs w:val="16"/>
              </w:rPr>
              <w:t>Entidades</w:t>
            </w:r>
          </w:p>
        </w:tc>
        <w:tc>
          <w:tcPr>
            <w:tcW w:w="0" w:type="auto"/>
            <w:tcBorders>
              <w:top w:val="nil"/>
              <w:left w:val="nil"/>
              <w:bottom w:val="single" w:sz="4" w:space="0" w:color="000000"/>
              <w:right w:val="nil"/>
            </w:tcBorders>
            <w:shd w:val="clear" w:color="000000" w:fill="FFFFFF"/>
            <w:noWrap/>
            <w:vAlign w:val="center"/>
            <w:hideMark/>
          </w:tcPr>
          <w:p w14:paraId="6A38FBFA" w14:textId="77777777" w:rsidR="00C2182A" w:rsidRPr="00902893" w:rsidRDefault="00C2182A" w:rsidP="00C2182A">
            <w:pPr>
              <w:jc w:val="center"/>
              <w:rPr>
                <w:rFonts w:ascii="Arial" w:hAnsi="Arial" w:cs="Arial"/>
                <w:b/>
                <w:bCs/>
                <w:color w:val="000000"/>
                <w:sz w:val="16"/>
                <w:szCs w:val="16"/>
              </w:rPr>
            </w:pPr>
            <w:r w:rsidRPr="00902893">
              <w:rPr>
                <w:rFonts w:ascii="Arial" w:hAnsi="Arial" w:cs="Arial"/>
                <w:b/>
                <w:bCs/>
                <w:color w:val="000000"/>
                <w:sz w:val="16"/>
                <w:szCs w:val="16"/>
              </w:rPr>
              <w:t>Entidades</w:t>
            </w:r>
          </w:p>
        </w:tc>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14:paraId="27278A14" w14:textId="77777777" w:rsidR="00C2182A" w:rsidRPr="00902893" w:rsidRDefault="00C2182A" w:rsidP="00C2182A">
            <w:pPr>
              <w:jc w:val="center"/>
              <w:rPr>
                <w:rFonts w:ascii="Arial" w:hAnsi="Arial" w:cs="Arial"/>
                <w:b/>
                <w:bCs/>
                <w:color w:val="000000"/>
                <w:sz w:val="16"/>
                <w:szCs w:val="16"/>
              </w:rPr>
            </w:pPr>
            <w:r w:rsidRPr="00902893">
              <w:rPr>
                <w:rFonts w:ascii="Arial" w:hAnsi="Arial" w:cs="Arial"/>
                <w:b/>
                <w:bCs/>
                <w:color w:val="000000"/>
                <w:sz w:val="16"/>
                <w:szCs w:val="16"/>
              </w:rPr>
              <w:t>Entidades</w:t>
            </w:r>
          </w:p>
        </w:tc>
      </w:tr>
      <w:tr w:rsidR="00C2182A" w:rsidRPr="00902893" w14:paraId="74CA6B9B" w14:textId="77777777" w:rsidTr="00C2182A">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296A0C5E" w14:textId="77777777" w:rsidR="00C2182A" w:rsidRPr="00902893" w:rsidRDefault="00C2182A" w:rsidP="00C2182A">
            <w:pPr>
              <w:jc w:val="cente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64694E15" w14:textId="77777777" w:rsidR="00C2182A" w:rsidRPr="00902893" w:rsidRDefault="00C2182A" w:rsidP="00C2182A">
            <w:pPr>
              <w:jc w:val="center"/>
              <w:rPr>
                <w:rFonts w:ascii="Arial" w:hAnsi="Arial" w:cs="Arial"/>
                <w:color w:val="000000"/>
                <w:sz w:val="16"/>
                <w:szCs w:val="16"/>
              </w:rPr>
            </w:pPr>
            <w:r w:rsidRPr="00902893">
              <w:rPr>
                <w:rFonts w:ascii="Arial" w:hAnsi="Arial" w:cs="Arial"/>
                <w:color w:val="000000"/>
                <w:sz w:val="16"/>
                <w:szCs w:val="16"/>
              </w:rPr>
              <w:t>15,000</w:t>
            </w:r>
          </w:p>
        </w:tc>
        <w:tc>
          <w:tcPr>
            <w:tcW w:w="0" w:type="auto"/>
            <w:tcBorders>
              <w:top w:val="nil"/>
              <w:left w:val="nil"/>
              <w:bottom w:val="single" w:sz="4" w:space="0" w:color="000000"/>
              <w:right w:val="nil"/>
            </w:tcBorders>
            <w:shd w:val="clear" w:color="000000" w:fill="FFFFFF"/>
            <w:noWrap/>
            <w:vAlign w:val="center"/>
            <w:hideMark/>
          </w:tcPr>
          <w:p w14:paraId="36E576F6" w14:textId="77777777" w:rsidR="00C2182A" w:rsidRPr="00CD09F6" w:rsidRDefault="00C2182A" w:rsidP="00C2182A">
            <w:pPr>
              <w:jc w:val="center"/>
              <w:rPr>
                <w:rFonts w:ascii="Arial" w:hAnsi="Arial" w:cs="Arial"/>
                <w:color w:val="000000"/>
                <w:sz w:val="16"/>
                <w:szCs w:val="16"/>
              </w:rPr>
            </w:pPr>
            <w:r w:rsidRPr="00CD09F6">
              <w:rPr>
                <w:rFonts w:ascii="Arial" w:hAnsi="Arial" w:cs="Arial"/>
                <w:color w:val="000000"/>
                <w:sz w:val="16"/>
                <w:szCs w:val="16"/>
              </w:rPr>
              <w:t>286</w:t>
            </w:r>
          </w:p>
        </w:tc>
        <w:tc>
          <w:tcPr>
            <w:tcW w:w="0" w:type="auto"/>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1C119476" w14:textId="77777777" w:rsidR="00C2182A" w:rsidRPr="00CD09F6" w:rsidRDefault="00C2182A" w:rsidP="00C2182A">
            <w:pPr>
              <w:jc w:val="center"/>
              <w:rPr>
                <w:rFonts w:ascii="Arial" w:hAnsi="Arial" w:cs="Arial"/>
                <w:color w:val="000000"/>
                <w:sz w:val="16"/>
                <w:szCs w:val="16"/>
              </w:rPr>
            </w:pPr>
            <w:r w:rsidRPr="00CD09F6">
              <w:rPr>
                <w:rFonts w:ascii="Arial" w:hAnsi="Arial" w:cs="Arial"/>
                <w:color w:val="000000"/>
                <w:sz w:val="16"/>
                <w:szCs w:val="16"/>
              </w:rPr>
              <w:t>141</w:t>
            </w:r>
          </w:p>
        </w:tc>
        <w:tc>
          <w:tcPr>
            <w:tcW w:w="0" w:type="auto"/>
            <w:tcBorders>
              <w:top w:val="nil"/>
              <w:left w:val="nil"/>
              <w:bottom w:val="single" w:sz="4" w:space="0" w:color="000000"/>
              <w:right w:val="nil"/>
            </w:tcBorders>
            <w:shd w:val="clear" w:color="000000" w:fill="FFFFFF"/>
            <w:noWrap/>
            <w:vAlign w:val="center"/>
            <w:hideMark/>
          </w:tcPr>
          <w:p w14:paraId="69792538" w14:textId="77777777" w:rsidR="00C2182A" w:rsidRPr="00CD09F6" w:rsidRDefault="00C2182A" w:rsidP="00C2182A">
            <w:pPr>
              <w:jc w:val="center"/>
              <w:rPr>
                <w:rFonts w:ascii="Arial" w:hAnsi="Arial" w:cs="Arial"/>
                <w:color w:val="000000"/>
                <w:sz w:val="16"/>
                <w:szCs w:val="16"/>
              </w:rPr>
            </w:pPr>
            <w:r w:rsidRPr="00CD09F6">
              <w:rPr>
                <w:rFonts w:ascii="Arial" w:hAnsi="Arial" w:cs="Arial"/>
                <w:color w:val="000000"/>
                <w:sz w:val="16"/>
                <w:szCs w:val="16"/>
              </w:rPr>
              <w:t>2,550</w:t>
            </w:r>
          </w:p>
        </w:tc>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14:paraId="6795B194" w14:textId="77777777" w:rsidR="00C2182A" w:rsidRPr="00CD09F6" w:rsidRDefault="00C2182A" w:rsidP="00C2182A">
            <w:pPr>
              <w:jc w:val="center"/>
              <w:rPr>
                <w:rFonts w:ascii="Arial" w:hAnsi="Arial" w:cs="Arial"/>
                <w:color w:val="000000"/>
                <w:sz w:val="16"/>
                <w:szCs w:val="16"/>
              </w:rPr>
            </w:pPr>
            <w:r w:rsidRPr="00CD09F6">
              <w:rPr>
                <w:rFonts w:ascii="Arial" w:hAnsi="Arial" w:cs="Arial"/>
                <w:color w:val="000000"/>
                <w:sz w:val="16"/>
                <w:szCs w:val="16"/>
              </w:rPr>
              <w:t>1,980</w:t>
            </w:r>
          </w:p>
        </w:tc>
      </w:tr>
      <w:tr w:rsidR="00C2182A" w:rsidRPr="00902893" w14:paraId="4B57956B" w14:textId="77777777" w:rsidTr="00C2182A">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148F0848" w14:textId="77777777" w:rsidR="00C2182A" w:rsidRPr="00902893" w:rsidRDefault="00C2182A" w:rsidP="00C2182A">
            <w:pPr>
              <w:jc w:val="center"/>
              <w:rPr>
                <w:rFonts w:ascii="Arial" w:hAnsi="Arial" w:cs="Arial"/>
                <w:color w:val="000000"/>
                <w:sz w:val="16"/>
                <w:szCs w:val="16"/>
              </w:rPr>
            </w:pPr>
            <w:r w:rsidRPr="00902893">
              <w:rPr>
                <w:rFonts w:ascii="Arial" w:hAnsi="Arial" w:cs="Arial"/>
                <w:color w:val="000000"/>
                <w:sz w:val="16"/>
                <w:szCs w:val="16"/>
              </w:rPr>
              <w:t>15,000</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4E3D6615" w14:textId="77777777" w:rsidR="00C2182A" w:rsidRPr="00902893" w:rsidRDefault="00C2182A" w:rsidP="00C2182A">
            <w:pPr>
              <w:jc w:val="center"/>
              <w:rPr>
                <w:rFonts w:ascii="Arial" w:hAnsi="Arial" w:cs="Arial"/>
                <w:color w:val="000000"/>
                <w:sz w:val="16"/>
                <w:szCs w:val="16"/>
              </w:rPr>
            </w:pPr>
            <w:r w:rsidRPr="00902893">
              <w:rPr>
                <w:rFonts w:ascii="Arial" w:hAnsi="Arial" w:cs="Arial"/>
                <w:color w:val="000000"/>
                <w:sz w:val="16"/>
                <w:szCs w:val="16"/>
              </w:rPr>
              <w:t>30,000</w:t>
            </w:r>
          </w:p>
        </w:tc>
        <w:tc>
          <w:tcPr>
            <w:tcW w:w="0" w:type="auto"/>
            <w:tcBorders>
              <w:top w:val="nil"/>
              <w:left w:val="nil"/>
              <w:bottom w:val="single" w:sz="4" w:space="0" w:color="000000"/>
              <w:right w:val="nil"/>
            </w:tcBorders>
            <w:shd w:val="clear" w:color="000000" w:fill="FFFFFF"/>
            <w:noWrap/>
            <w:vAlign w:val="center"/>
            <w:hideMark/>
          </w:tcPr>
          <w:p w14:paraId="248208C0" w14:textId="77777777" w:rsidR="00C2182A" w:rsidRPr="00CD09F6" w:rsidRDefault="00C2182A" w:rsidP="00C2182A">
            <w:pPr>
              <w:jc w:val="center"/>
              <w:rPr>
                <w:rFonts w:ascii="Arial" w:hAnsi="Arial" w:cs="Arial"/>
                <w:color w:val="000000"/>
                <w:sz w:val="16"/>
                <w:szCs w:val="16"/>
              </w:rPr>
            </w:pPr>
            <w:r w:rsidRPr="00CD09F6">
              <w:rPr>
                <w:rFonts w:ascii="Arial" w:hAnsi="Arial" w:cs="Arial"/>
                <w:color w:val="000000"/>
                <w:sz w:val="16"/>
                <w:szCs w:val="16"/>
              </w:rPr>
              <w:t>354</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2B966E6A" w14:textId="77777777" w:rsidR="00C2182A" w:rsidRPr="00CD09F6" w:rsidRDefault="00C2182A" w:rsidP="00C2182A">
            <w:pPr>
              <w:jc w:val="center"/>
              <w:rPr>
                <w:rFonts w:ascii="Arial" w:hAnsi="Arial" w:cs="Arial"/>
                <w:color w:val="000000"/>
                <w:sz w:val="16"/>
                <w:szCs w:val="16"/>
              </w:rPr>
            </w:pPr>
            <w:r w:rsidRPr="00CD09F6">
              <w:rPr>
                <w:rFonts w:ascii="Arial" w:hAnsi="Arial" w:cs="Arial"/>
                <w:color w:val="000000"/>
                <w:sz w:val="16"/>
                <w:szCs w:val="16"/>
              </w:rPr>
              <w:t>179</w:t>
            </w:r>
          </w:p>
        </w:tc>
        <w:tc>
          <w:tcPr>
            <w:tcW w:w="0" w:type="auto"/>
            <w:tcBorders>
              <w:top w:val="nil"/>
              <w:left w:val="nil"/>
              <w:bottom w:val="single" w:sz="4" w:space="0" w:color="000000"/>
              <w:right w:val="nil"/>
            </w:tcBorders>
            <w:shd w:val="clear" w:color="000000" w:fill="FFFFFF"/>
            <w:noWrap/>
            <w:vAlign w:val="center"/>
            <w:hideMark/>
          </w:tcPr>
          <w:p w14:paraId="4516A8FB" w14:textId="77777777" w:rsidR="00C2182A" w:rsidRPr="00CD09F6" w:rsidRDefault="00C2182A" w:rsidP="00C2182A">
            <w:pPr>
              <w:jc w:val="center"/>
              <w:rPr>
                <w:rFonts w:ascii="Arial" w:hAnsi="Arial" w:cs="Arial"/>
                <w:color w:val="000000"/>
                <w:sz w:val="16"/>
                <w:szCs w:val="16"/>
              </w:rPr>
            </w:pPr>
            <w:r w:rsidRPr="00CD09F6">
              <w:rPr>
                <w:rFonts w:ascii="Arial" w:hAnsi="Arial" w:cs="Arial"/>
                <w:color w:val="000000"/>
                <w:sz w:val="16"/>
                <w:szCs w:val="16"/>
              </w:rPr>
              <w:t>2,829</w:t>
            </w:r>
          </w:p>
        </w:tc>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14:paraId="115D822C" w14:textId="77777777" w:rsidR="00C2182A" w:rsidRPr="00CD09F6" w:rsidRDefault="00C2182A" w:rsidP="00C2182A">
            <w:pPr>
              <w:jc w:val="center"/>
              <w:rPr>
                <w:rFonts w:ascii="Arial" w:hAnsi="Arial" w:cs="Arial"/>
                <w:color w:val="000000"/>
                <w:sz w:val="16"/>
                <w:szCs w:val="16"/>
              </w:rPr>
            </w:pPr>
            <w:r w:rsidRPr="00CD09F6">
              <w:rPr>
                <w:rFonts w:ascii="Arial" w:hAnsi="Arial" w:cs="Arial"/>
                <w:color w:val="000000"/>
                <w:sz w:val="16"/>
                <w:szCs w:val="16"/>
              </w:rPr>
              <w:t>2,122</w:t>
            </w:r>
          </w:p>
        </w:tc>
      </w:tr>
      <w:tr w:rsidR="00C2182A" w:rsidRPr="00902893" w14:paraId="0926ED3B" w14:textId="77777777" w:rsidTr="00C2182A">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7A0C15FD" w14:textId="77777777" w:rsidR="00C2182A" w:rsidRPr="00902893" w:rsidRDefault="00C2182A" w:rsidP="00C2182A">
            <w:pPr>
              <w:jc w:val="center"/>
              <w:rPr>
                <w:rFonts w:ascii="Arial" w:hAnsi="Arial" w:cs="Arial"/>
                <w:color w:val="000000"/>
                <w:sz w:val="16"/>
                <w:szCs w:val="16"/>
              </w:rPr>
            </w:pPr>
            <w:r w:rsidRPr="00902893">
              <w:rPr>
                <w:rFonts w:ascii="Arial" w:hAnsi="Arial" w:cs="Arial"/>
                <w:color w:val="000000"/>
                <w:sz w:val="16"/>
                <w:szCs w:val="16"/>
              </w:rPr>
              <w:t>30,000</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3CB48F3C" w14:textId="77777777" w:rsidR="00C2182A" w:rsidRPr="00902893" w:rsidRDefault="00C2182A" w:rsidP="00C2182A">
            <w:pPr>
              <w:jc w:val="center"/>
              <w:rPr>
                <w:rFonts w:ascii="Arial" w:hAnsi="Arial" w:cs="Arial"/>
                <w:color w:val="000000"/>
                <w:sz w:val="16"/>
                <w:szCs w:val="16"/>
              </w:rPr>
            </w:pPr>
            <w:r w:rsidRPr="00902893">
              <w:rPr>
                <w:rFonts w:ascii="Arial" w:hAnsi="Arial" w:cs="Arial"/>
                <w:color w:val="000000"/>
                <w:sz w:val="16"/>
                <w:szCs w:val="16"/>
              </w:rPr>
              <w:t>50,000</w:t>
            </w:r>
          </w:p>
        </w:tc>
        <w:tc>
          <w:tcPr>
            <w:tcW w:w="0" w:type="auto"/>
            <w:tcBorders>
              <w:top w:val="nil"/>
              <w:left w:val="nil"/>
              <w:bottom w:val="single" w:sz="4" w:space="0" w:color="000000"/>
              <w:right w:val="nil"/>
            </w:tcBorders>
            <w:shd w:val="clear" w:color="000000" w:fill="FFFFFF"/>
            <w:noWrap/>
            <w:vAlign w:val="center"/>
            <w:hideMark/>
          </w:tcPr>
          <w:p w14:paraId="75E7C23E" w14:textId="77777777" w:rsidR="00C2182A" w:rsidRPr="00CD09F6" w:rsidRDefault="00C2182A" w:rsidP="00C2182A">
            <w:pPr>
              <w:jc w:val="center"/>
              <w:rPr>
                <w:rFonts w:ascii="Arial" w:hAnsi="Arial" w:cs="Arial"/>
                <w:color w:val="000000"/>
                <w:sz w:val="16"/>
                <w:szCs w:val="16"/>
              </w:rPr>
            </w:pPr>
            <w:r w:rsidRPr="00CD09F6">
              <w:rPr>
                <w:rFonts w:ascii="Arial" w:hAnsi="Arial" w:cs="Arial"/>
                <w:color w:val="000000"/>
                <w:sz w:val="16"/>
                <w:szCs w:val="16"/>
              </w:rPr>
              <w:t>425</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5713AF5F" w14:textId="77777777" w:rsidR="00C2182A" w:rsidRPr="00CD09F6" w:rsidRDefault="00C2182A" w:rsidP="00C2182A">
            <w:pPr>
              <w:jc w:val="center"/>
              <w:rPr>
                <w:rFonts w:ascii="Arial" w:hAnsi="Arial" w:cs="Arial"/>
                <w:color w:val="000000"/>
                <w:sz w:val="16"/>
                <w:szCs w:val="16"/>
              </w:rPr>
            </w:pPr>
            <w:r w:rsidRPr="00CD09F6">
              <w:rPr>
                <w:rFonts w:ascii="Arial" w:hAnsi="Arial" w:cs="Arial"/>
                <w:color w:val="000000"/>
                <w:sz w:val="16"/>
                <w:szCs w:val="16"/>
              </w:rPr>
              <w:t>213</w:t>
            </w:r>
          </w:p>
        </w:tc>
        <w:tc>
          <w:tcPr>
            <w:tcW w:w="0" w:type="auto"/>
            <w:tcBorders>
              <w:top w:val="nil"/>
              <w:left w:val="nil"/>
              <w:bottom w:val="single" w:sz="4" w:space="0" w:color="000000"/>
              <w:right w:val="nil"/>
            </w:tcBorders>
            <w:shd w:val="clear" w:color="000000" w:fill="FFFFFF"/>
            <w:noWrap/>
            <w:vAlign w:val="center"/>
            <w:hideMark/>
          </w:tcPr>
          <w:p w14:paraId="293BAA40" w14:textId="77777777" w:rsidR="00C2182A" w:rsidRPr="00CD09F6" w:rsidRDefault="00C2182A" w:rsidP="00C2182A">
            <w:pPr>
              <w:jc w:val="center"/>
              <w:rPr>
                <w:rFonts w:ascii="Arial" w:hAnsi="Arial" w:cs="Arial"/>
                <w:color w:val="000000"/>
                <w:sz w:val="16"/>
                <w:szCs w:val="16"/>
              </w:rPr>
            </w:pPr>
            <w:r w:rsidRPr="00CD09F6">
              <w:rPr>
                <w:rFonts w:ascii="Arial" w:hAnsi="Arial" w:cs="Arial"/>
                <w:color w:val="000000"/>
                <w:sz w:val="16"/>
                <w:szCs w:val="16"/>
              </w:rPr>
              <w:t>3,256</w:t>
            </w:r>
          </w:p>
        </w:tc>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14:paraId="70FF31D0" w14:textId="77777777" w:rsidR="00C2182A" w:rsidRPr="00CD09F6" w:rsidRDefault="00C2182A" w:rsidP="00C2182A">
            <w:pPr>
              <w:jc w:val="center"/>
              <w:rPr>
                <w:rFonts w:ascii="Arial" w:hAnsi="Arial" w:cs="Arial"/>
                <w:color w:val="000000"/>
                <w:sz w:val="16"/>
                <w:szCs w:val="16"/>
              </w:rPr>
            </w:pPr>
            <w:r w:rsidRPr="00CD09F6">
              <w:rPr>
                <w:rFonts w:ascii="Arial" w:hAnsi="Arial" w:cs="Arial"/>
                <w:color w:val="000000"/>
                <w:sz w:val="16"/>
                <w:szCs w:val="16"/>
              </w:rPr>
              <w:t>2,550</w:t>
            </w:r>
          </w:p>
        </w:tc>
      </w:tr>
      <w:tr w:rsidR="00C2182A" w:rsidRPr="00902893" w14:paraId="3A8DCB7B" w14:textId="77777777" w:rsidTr="00C2182A">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35679CDE" w14:textId="77777777" w:rsidR="00C2182A" w:rsidRPr="00902893" w:rsidRDefault="00C2182A" w:rsidP="00C2182A">
            <w:pPr>
              <w:jc w:val="center"/>
              <w:rPr>
                <w:rFonts w:ascii="Arial" w:hAnsi="Arial" w:cs="Arial"/>
                <w:color w:val="000000"/>
                <w:sz w:val="16"/>
                <w:szCs w:val="16"/>
              </w:rPr>
            </w:pPr>
            <w:r w:rsidRPr="00902893">
              <w:rPr>
                <w:rFonts w:ascii="Arial" w:hAnsi="Arial" w:cs="Arial"/>
                <w:color w:val="000000"/>
                <w:sz w:val="16"/>
                <w:szCs w:val="16"/>
              </w:rPr>
              <w:t>50,000</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62F9BF79" w14:textId="77777777" w:rsidR="00C2182A" w:rsidRPr="00902893" w:rsidRDefault="00C2182A" w:rsidP="00C2182A">
            <w:pPr>
              <w:jc w:val="center"/>
              <w:rPr>
                <w:rFonts w:ascii="Arial" w:hAnsi="Arial" w:cs="Arial"/>
                <w:color w:val="000000"/>
                <w:sz w:val="16"/>
                <w:szCs w:val="16"/>
              </w:rPr>
            </w:pPr>
            <w:r w:rsidRPr="00902893">
              <w:rPr>
                <w:rFonts w:ascii="Arial" w:hAnsi="Arial" w:cs="Arial"/>
                <w:color w:val="000000"/>
                <w:sz w:val="16"/>
                <w:szCs w:val="16"/>
              </w:rPr>
              <w:t>100,000</w:t>
            </w:r>
          </w:p>
        </w:tc>
        <w:tc>
          <w:tcPr>
            <w:tcW w:w="0" w:type="auto"/>
            <w:tcBorders>
              <w:top w:val="nil"/>
              <w:left w:val="nil"/>
              <w:bottom w:val="single" w:sz="4" w:space="0" w:color="000000"/>
              <w:right w:val="nil"/>
            </w:tcBorders>
            <w:shd w:val="clear" w:color="000000" w:fill="FFFFFF"/>
            <w:noWrap/>
            <w:vAlign w:val="center"/>
            <w:hideMark/>
          </w:tcPr>
          <w:p w14:paraId="22336218" w14:textId="77777777" w:rsidR="00C2182A" w:rsidRPr="00CD09F6" w:rsidRDefault="00C2182A" w:rsidP="00C2182A">
            <w:pPr>
              <w:jc w:val="center"/>
              <w:rPr>
                <w:rFonts w:ascii="Arial" w:hAnsi="Arial" w:cs="Arial"/>
                <w:color w:val="000000"/>
                <w:sz w:val="16"/>
                <w:szCs w:val="16"/>
              </w:rPr>
            </w:pPr>
            <w:r w:rsidRPr="00CD09F6">
              <w:rPr>
                <w:rFonts w:ascii="Arial" w:hAnsi="Arial" w:cs="Arial"/>
                <w:color w:val="000000"/>
                <w:sz w:val="16"/>
                <w:szCs w:val="16"/>
              </w:rPr>
              <w:t>493</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28470418" w14:textId="77777777" w:rsidR="00C2182A" w:rsidRPr="00CD09F6" w:rsidRDefault="00C2182A" w:rsidP="00C2182A">
            <w:pPr>
              <w:jc w:val="center"/>
              <w:rPr>
                <w:rFonts w:ascii="Arial" w:hAnsi="Arial" w:cs="Arial"/>
                <w:color w:val="000000"/>
                <w:sz w:val="16"/>
                <w:szCs w:val="16"/>
              </w:rPr>
            </w:pPr>
            <w:r w:rsidRPr="00CD09F6">
              <w:rPr>
                <w:rFonts w:ascii="Arial" w:hAnsi="Arial" w:cs="Arial"/>
                <w:color w:val="000000"/>
                <w:sz w:val="16"/>
                <w:szCs w:val="16"/>
              </w:rPr>
              <w:t>245</w:t>
            </w:r>
          </w:p>
        </w:tc>
        <w:tc>
          <w:tcPr>
            <w:tcW w:w="0" w:type="auto"/>
            <w:tcBorders>
              <w:top w:val="nil"/>
              <w:left w:val="nil"/>
              <w:bottom w:val="single" w:sz="4" w:space="0" w:color="000000"/>
              <w:right w:val="nil"/>
            </w:tcBorders>
            <w:shd w:val="clear" w:color="000000" w:fill="FFFFFF"/>
            <w:noWrap/>
            <w:vAlign w:val="center"/>
            <w:hideMark/>
          </w:tcPr>
          <w:p w14:paraId="4774CA3C" w14:textId="77777777" w:rsidR="00C2182A" w:rsidRPr="00CD09F6" w:rsidRDefault="00C2182A" w:rsidP="00C2182A">
            <w:pPr>
              <w:jc w:val="center"/>
              <w:rPr>
                <w:rFonts w:ascii="Arial" w:hAnsi="Arial" w:cs="Arial"/>
                <w:color w:val="000000"/>
                <w:sz w:val="16"/>
                <w:szCs w:val="16"/>
              </w:rPr>
            </w:pPr>
            <w:r w:rsidRPr="00CD09F6">
              <w:rPr>
                <w:rFonts w:ascii="Arial" w:hAnsi="Arial" w:cs="Arial"/>
                <w:color w:val="000000"/>
                <w:sz w:val="16"/>
                <w:szCs w:val="16"/>
              </w:rPr>
              <w:t>3,964</w:t>
            </w:r>
          </w:p>
        </w:tc>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14:paraId="667F3E81" w14:textId="77777777" w:rsidR="00C2182A" w:rsidRPr="00CD09F6" w:rsidRDefault="00C2182A" w:rsidP="00C2182A">
            <w:pPr>
              <w:jc w:val="center"/>
              <w:rPr>
                <w:rFonts w:ascii="Arial" w:hAnsi="Arial" w:cs="Arial"/>
                <w:color w:val="000000"/>
                <w:sz w:val="16"/>
                <w:szCs w:val="16"/>
              </w:rPr>
            </w:pPr>
            <w:r w:rsidRPr="00CD09F6">
              <w:rPr>
                <w:rFonts w:ascii="Arial" w:hAnsi="Arial" w:cs="Arial"/>
                <w:color w:val="000000"/>
                <w:sz w:val="16"/>
                <w:szCs w:val="16"/>
              </w:rPr>
              <w:t>2,969</w:t>
            </w:r>
          </w:p>
        </w:tc>
      </w:tr>
      <w:tr w:rsidR="00C2182A" w:rsidRPr="00902893" w14:paraId="3991BC2A" w14:textId="77777777" w:rsidTr="00C2182A">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6CC407BF" w14:textId="77777777" w:rsidR="00C2182A" w:rsidRPr="00902893" w:rsidRDefault="00C2182A" w:rsidP="00C2182A">
            <w:pPr>
              <w:jc w:val="center"/>
              <w:rPr>
                <w:rFonts w:ascii="Arial" w:hAnsi="Arial" w:cs="Arial"/>
                <w:color w:val="000000"/>
                <w:sz w:val="16"/>
                <w:szCs w:val="16"/>
              </w:rPr>
            </w:pPr>
            <w:r w:rsidRPr="00902893">
              <w:rPr>
                <w:rFonts w:ascii="Arial" w:hAnsi="Arial" w:cs="Arial"/>
                <w:color w:val="000000"/>
                <w:sz w:val="16"/>
                <w:szCs w:val="16"/>
              </w:rPr>
              <w:t>100,000</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376A10F7" w14:textId="77777777" w:rsidR="00C2182A" w:rsidRPr="00902893" w:rsidRDefault="00C2182A" w:rsidP="00C2182A">
            <w:pPr>
              <w:jc w:val="center"/>
              <w:rPr>
                <w:rFonts w:ascii="Arial" w:hAnsi="Arial" w:cs="Arial"/>
                <w:color w:val="000000"/>
                <w:sz w:val="16"/>
                <w:szCs w:val="16"/>
              </w:rPr>
            </w:pPr>
            <w:r w:rsidRPr="00902893">
              <w:rPr>
                <w:rFonts w:ascii="Arial" w:hAnsi="Arial" w:cs="Arial"/>
                <w:color w:val="000000"/>
                <w:sz w:val="16"/>
                <w:szCs w:val="16"/>
              </w:rPr>
              <w:t>150,000</w:t>
            </w:r>
          </w:p>
        </w:tc>
        <w:tc>
          <w:tcPr>
            <w:tcW w:w="0" w:type="auto"/>
            <w:tcBorders>
              <w:top w:val="nil"/>
              <w:left w:val="nil"/>
              <w:bottom w:val="single" w:sz="4" w:space="0" w:color="000000"/>
              <w:right w:val="nil"/>
            </w:tcBorders>
            <w:shd w:val="clear" w:color="000000" w:fill="FFFFFF"/>
            <w:noWrap/>
            <w:vAlign w:val="center"/>
            <w:hideMark/>
          </w:tcPr>
          <w:p w14:paraId="7B19A0D4" w14:textId="77777777" w:rsidR="00C2182A" w:rsidRPr="00CD09F6" w:rsidRDefault="00C2182A" w:rsidP="00C2182A">
            <w:pPr>
              <w:jc w:val="center"/>
              <w:rPr>
                <w:rFonts w:ascii="Arial" w:hAnsi="Arial" w:cs="Arial"/>
                <w:color w:val="000000"/>
                <w:sz w:val="16"/>
                <w:szCs w:val="16"/>
              </w:rPr>
            </w:pPr>
            <w:r w:rsidRPr="00CD09F6">
              <w:rPr>
                <w:rFonts w:ascii="Arial" w:hAnsi="Arial" w:cs="Arial"/>
                <w:color w:val="000000"/>
                <w:sz w:val="16"/>
                <w:szCs w:val="16"/>
              </w:rPr>
              <w:t>567</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213BE1B3" w14:textId="77777777" w:rsidR="00C2182A" w:rsidRPr="00CD09F6" w:rsidRDefault="00C2182A" w:rsidP="00C2182A">
            <w:pPr>
              <w:jc w:val="center"/>
              <w:rPr>
                <w:rFonts w:ascii="Arial" w:hAnsi="Arial" w:cs="Arial"/>
                <w:color w:val="000000"/>
                <w:sz w:val="16"/>
                <w:szCs w:val="16"/>
              </w:rPr>
            </w:pPr>
            <w:r w:rsidRPr="00CD09F6">
              <w:rPr>
                <w:rFonts w:ascii="Arial" w:hAnsi="Arial" w:cs="Arial"/>
                <w:color w:val="000000"/>
                <w:sz w:val="16"/>
                <w:szCs w:val="16"/>
              </w:rPr>
              <w:t>286</w:t>
            </w:r>
          </w:p>
        </w:tc>
        <w:tc>
          <w:tcPr>
            <w:tcW w:w="0" w:type="auto"/>
            <w:tcBorders>
              <w:top w:val="nil"/>
              <w:left w:val="nil"/>
              <w:bottom w:val="single" w:sz="4" w:space="0" w:color="000000"/>
              <w:right w:val="nil"/>
            </w:tcBorders>
            <w:shd w:val="clear" w:color="000000" w:fill="FFFFFF"/>
            <w:noWrap/>
            <w:vAlign w:val="center"/>
            <w:hideMark/>
          </w:tcPr>
          <w:p w14:paraId="114E4D19" w14:textId="77777777" w:rsidR="00C2182A" w:rsidRPr="00CD09F6" w:rsidRDefault="00C2182A" w:rsidP="00C2182A">
            <w:pPr>
              <w:jc w:val="center"/>
              <w:rPr>
                <w:rFonts w:ascii="Arial" w:hAnsi="Arial" w:cs="Arial"/>
                <w:color w:val="000000"/>
                <w:sz w:val="16"/>
                <w:szCs w:val="16"/>
              </w:rPr>
            </w:pPr>
            <w:r w:rsidRPr="00CD09F6">
              <w:rPr>
                <w:rFonts w:ascii="Arial" w:hAnsi="Arial" w:cs="Arial"/>
                <w:color w:val="000000"/>
                <w:sz w:val="16"/>
                <w:szCs w:val="16"/>
              </w:rPr>
              <w:t>4,670</w:t>
            </w:r>
          </w:p>
        </w:tc>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14:paraId="03F06CFC" w14:textId="77777777" w:rsidR="00C2182A" w:rsidRPr="00CD09F6" w:rsidRDefault="00C2182A" w:rsidP="00C2182A">
            <w:pPr>
              <w:jc w:val="center"/>
              <w:rPr>
                <w:rFonts w:ascii="Arial" w:hAnsi="Arial" w:cs="Arial"/>
                <w:color w:val="000000"/>
                <w:sz w:val="16"/>
                <w:szCs w:val="16"/>
              </w:rPr>
            </w:pPr>
            <w:r w:rsidRPr="00CD09F6">
              <w:rPr>
                <w:rFonts w:ascii="Arial" w:hAnsi="Arial" w:cs="Arial"/>
                <w:color w:val="000000"/>
                <w:sz w:val="16"/>
                <w:szCs w:val="16"/>
              </w:rPr>
              <w:t>3,537</w:t>
            </w:r>
          </w:p>
        </w:tc>
      </w:tr>
      <w:tr w:rsidR="00C2182A" w:rsidRPr="00902893" w14:paraId="479B1F84" w14:textId="77777777" w:rsidTr="00C2182A">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26EC6F13" w14:textId="77777777" w:rsidR="00C2182A" w:rsidRPr="00902893" w:rsidRDefault="00C2182A" w:rsidP="00C2182A">
            <w:pPr>
              <w:jc w:val="center"/>
              <w:rPr>
                <w:rFonts w:ascii="Arial" w:hAnsi="Arial" w:cs="Arial"/>
                <w:color w:val="000000"/>
                <w:sz w:val="16"/>
                <w:szCs w:val="16"/>
              </w:rPr>
            </w:pPr>
            <w:r w:rsidRPr="00902893">
              <w:rPr>
                <w:rFonts w:ascii="Arial" w:hAnsi="Arial" w:cs="Arial"/>
                <w:color w:val="000000"/>
                <w:sz w:val="16"/>
                <w:szCs w:val="16"/>
              </w:rPr>
              <w:t>150,000</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576E013F" w14:textId="77777777" w:rsidR="00C2182A" w:rsidRPr="00902893" w:rsidRDefault="00C2182A" w:rsidP="00C2182A">
            <w:pPr>
              <w:jc w:val="center"/>
              <w:rPr>
                <w:rFonts w:ascii="Arial" w:hAnsi="Arial" w:cs="Arial"/>
                <w:color w:val="000000"/>
                <w:sz w:val="16"/>
                <w:szCs w:val="16"/>
              </w:rPr>
            </w:pPr>
            <w:r w:rsidRPr="00902893">
              <w:rPr>
                <w:rFonts w:ascii="Arial" w:hAnsi="Arial" w:cs="Arial"/>
                <w:color w:val="000000"/>
                <w:sz w:val="16"/>
                <w:szCs w:val="16"/>
              </w:rPr>
              <w:t>250,000</w:t>
            </w:r>
          </w:p>
        </w:tc>
        <w:tc>
          <w:tcPr>
            <w:tcW w:w="0" w:type="auto"/>
            <w:tcBorders>
              <w:top w:val="nil"/>
              <w:left w:val="nil"/>
              <w:bottom w:val="single" w:sz="4" w:space="0" w:color="000000"/>
              <w:right w:val="nil"/>
            </w:tcBorders>
            <w:shd w:val="clear" w:color="000000" w:fill="FFFFFF"/>
            <w:noWrap/>
            <w:vAlign w:val="center"/>
            <w:hideMark/>
          </w:tcPr>
          <w:p w14:paraId="3232A375" w14:textId="77777777" w:rsidR="00C2182A" w:rsidRPr="00CD09F6" w:rsidRDefault="00C2182A" w:rsidP="00C2182A">
            <w:pPr>
              <w:jc w:val="center"/>
              <w:rPr>
                <w:rFonts w:ascii="Arial" w:hAnsi="Arial" w:cs="Arial"/>
                <w:color w:val="000000"/>
                <w:sz w:val="16"/>
                <w:szCs w:val="16"/>
              </w:rPr>
            </w:pPr>
            <w:r w:rsidRPr="00CD09F6">
              <w:rPr>
                <w:rFonts w:ascii="Arial" w:hAnsi="Arial" w:cs="Arial"/>
                <w:color w:val="000000"/>
                <w:sz w:val="16"/>
                <w:szCs w:val="16"/>
              </w:rPr>
              <w:t>639</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5BB5839D" w14:textId="77777777" w:rsidR="00C2182A" w:rsidRPr="00CD09F6" w:rsidRDefault="00C2182A" w:rsidP="00C2182A">
            <w:pPr>
              <w:jc w:val="center"/>
              <w:rPr>
                <w:rFonts w:ascii="Arial" w:hAnsi="Arial" w:cs="Arial"/>
                <w:color w:val="000000"/>
                <w:sz w:val="16"/>
                <w:szCs w:val="16"/>
              </w:rPr>
            </w:pPr>
            <w:r w:rsidRPr="00CD09F6">
              <w:rPr>
                <w:rFonts w:ascii="Arial" w:hAnsi="Arial" w:cs="Arial"/>
                <w:color w:val="000000"/>
                <w:sz w:val="16"/>
                <w:szCs w:val="16"/>
              </w:rPr>
              <w:t>320</w:t>
            </w:r>
          </w:p>
        </w:tc>
        <w:tc>
          <w:tcPr>
            <w:tcW w:w="0" w:type="auto"/>
            <w:tcBorders>
              <w:top w:val="nil"/>
              <w:left w:val="nil"/>
              <w:bottom w:val="single" w:sz="4" w:space="0" w:color="000000"/>
              <w:right w:val="nil"/>
            </w:tcBorders>
            <w:shd w:val="clear" w:color="000000" w:fill="FFFFFF"/>
            <w:noWrap/>
            <w:vAlign w:val="center"/>
            <w:hideMark/>
          </w:tcPr>
          <w:p w14:paraId="5D86FC25" w14:textId="77777777" w:rsidR="00C2182A" w:rsidRPr="00CD09F6" w:rsidRDefault="00C2182A" w:rsidP="00C2182A">
            <w:pPr>
              <w:jc w:val="center"/>
              <w:rPr>
                <w:rFonts w:ascii="Arial" w:hAnsi="Arial" w:cs="Arial"/>
                <w:color w:val="000000"/>
                <w:sz w:val="16"/>
                <w:szCs w:val="16"/>
              </w:rPr>
            </w:pPr>
            <w:r w:rsidRPr="00CD09F6">
              <w:rPr>
                <w:rFonts w:ascii="Arial" w:hAnsi="Arial" w:cs="Arial"/>
                <w:color w:val="000000"/>
                <w:sz w:val="16"/>
                <w:szCs w:val="16"/>
              </w:rPr>
              <w:t>5,379</w:t>
            </w:r>
          </w:p>
        </w:tc>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14:paraId="1E83F6AD" w14:textId="77777777" w:rsidR="00C2182A" w:rsidRPr="00CD09F6" w:rsidRDefault="00C2182A" w:rsidP="00C2182A">
            <w:pPr>
              <w:jc w:val="center"/>
              <w:rPr>
                <w:rFonts w:ascii="Arial" w:hAnsi="Arial" w:cs="Arial"/>
                <w:color w:val="000000"/>
                <w:sz w:val="16"/>
                <w:szCs w:val="16"/>
              </w:rPr>
            </w:pPr>
            <w:r w:rsidRPr="00CD09F6">
              <w:rPr>
                <w:rFonts w:ascii="Arial" w:hAnsi="Arial" w:cs="Arial"/>
                <w:color w:val="000000"/>
                <w:sz w:val="16"/>
                <w:szCs w:val="16"/>
              </w:rPr>
              <w:t>4,243</w:t>
            </w:r>
          </w:p>
        </w:tc>
      </w:tr>
      <w:tr w:rsidR="00C2182A" w:rsidRPr="00902893" w14:paraId="66C2E426" w14:textId="77777777" w:rsidTr="00C2182A">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2514EE89" w14:textId="77777777" w:rsidR="00C2182A" w:rsidRPr="00902893" w:rsidRDefault="00C2182A" w:rsidP="00C2182A">
            <w:pPr>
              <w:jc w:val="center"/>
              <w:rPr>
                <w:rFonts w:ascii="Arial" w:hAnsi="Arial" w:cs="Arial"/>
                <w:color w:val="000000"/>
                <w:sz w:val="16"/>
                <w:szCs w:val="16"/>
              </w:rPr>
            </w:pPr>
            <w:r w:rsidRPr="00902893">
              <w:rPr>
                <w:rFonts w:ascii="Arial" w:hAnsi="Arial" w:cs="Arial"/>
                <w:color w:val="000000"/>
                <w:sz w:val="16"/>
                <w:szCs w:val="16"/>
              </w:rPr>
              <w:t>250,000</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2F0FC09B" w14:textId="77777777" w:rsidR="00C2182A" w:rsidRPr="00902893" w:rsidRDefault="00C2182A" w:rsidP="00C2182A">
            <w:pPr>
              <w:jc w:val="center"/>
              <w:rPr>
                <w:rFonts w:ascii="Arial" w:hAnsi="Arial" w:cs="Arial"/>
                <w:color w:val="000000"/>
                <w:sz w:val="16"/>
                <w:szCs w:val="16"/>
              </w:rPr>
            </w:pPr>
            <w:r w:rsidRPr="00902893">
              <w:rPr>
                <w:rFonts w:ascii="Arial" w:hAnsi="Arial" w:cs="Arial"/>
                <w:color w:val="000000"/>
                <w:sz w:val="16"/>
                <w:szCs w:val="16"/>
              </w:rPr>
              <w:t>350,000</w:t>
            </w:r>
          </w:p>
        </w:tc>
        <w:tc>
          <w:tcPr>
            <w:tcW w:w="0" w:type="auto"/>
            <w:tcBorders>
              <w:top w:val="nil"/>
              <w:left w:val="nil"/>
              <w:bottom w:val="single" w:sz="4" w:space="0" w:color="000000"/>
              <w:right w:val="nil"/>
            </w:tcBorders>
            <w:shd w:val="clear" w:color="000000" w:fill="FFFFFF"/>
            <w:noWrap/>
            <w:vAlign w:val="center"/>
            <w:hideMark/>
          </w:tcPr>
          <w:p w14:paraId="0A5CD50D" w14:textId="77777777" w:rsidR="00C2182A" w:rsidRPr="00CD09F6" w:rsidRDefault="00C2182A" w:rsidP="00C2182A">
            <w:pPr>
              <w:jc w:val="center"/>
              <w:rPr>
                <w:rFonts w:ascii="Arial" w:hAnsi="Arial" w:cs="Arial"/>
                <w:color w:val="000000"/>
                <w:sz w:val="16"/>
                <w:szCs w:val="16"/>
              </w:rPr>
            </w:pPr>
            <w:r w:rsidRPr="00CD09F6">
              <w:rPr>
                <w:rFonts w:ascii="Arial" w:hAnsi="Arial" w:cs="Arial"/>
                <w:color w:val="000000"/>
                <w:sz w:val="16"/>
                <w:szCs w:val="16"/>
              </w:rPr>
              <w:t>779</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266605ED" w14:textId="77777777" w:rsidR="00C2182A" w:rsidRPr="00CD09F6" w:rsidRDefault="00C2182A" w:rsidP="00C2182A">
            <w:pPr>
              <w:jc w:val="center"/>
              <w:rPr>
                <w:rFonts w:ascii="Arial" w:hAnsi="Arial" w:cs="Arial"/>
                <w:color w:val="000000"/>
                <w:sz w:val="16"/>
                <w:szCs w:val="16"/>
              </w:rPr>
            </w:pPr>
            <w:r w:rsidRPr="00CD09F6">
              <w:rPr>
                <w:rFonts w:ascii="Arial" w:hAnsi="Arial" w:cs="Arial"/>
                <w:color w:val="000000"/>
                <w:sz w:val="16"/>
                <w:szCs w:val="16"/>
              </w:rPr>
              <w:t>388</w:t>
            </w:r>
          </w:p>
        </w:tc>
        <w:tc>
          <w:tcPr>
            <w:tcW w:w="0" w:type="auto"/>
            <w:tcBorders>
              <w:top w:val="nil"/>
              <w:left w:val="nil"/>
              <w:bottom w:val="single" w:sz="4" w:space="0" w:color="000000"/>
              <w:right w:val="nil"/>
            </w:tcBorders>
            <w:shd w:val="clear" w:color="000000" w:fill="FFFFFF"/>
            <w:noWrap/>
            <w:vAlign w:val="center"/>
            <w:hideMark/>
          </w:tcPr>
          <w:p w14:paraId="32FE2366" w14:textId="77777777" w:rsidR="00C2182A" w:rsidRPr="00CD09F6" w:rsidRDefault="00C2182A" w:rsidP="00C2182A">
            <w:pPr>
              <w:jc w:val="center"/>
              <w:rPr>
                <w:rFonts w:ascii="Arial" w:hAnsi="Arial" w:cs="Arial"/>
                <w:color w:val="000000"/>
                <w:sz w:val="16"/>
                <w:szCs w:val="16"/>
              </w:rPr>
            </w:pPr>
            <w:r w:rsidRPr="00CD09F6">
              <w:rPr>
                <w:rFonts w:ascii="Arial" w:hAnsi="Arial" w:cs="Arial"/>
                <w:color w:val="000000"/>
                <w:sz w:val="16"/>
                <w:szCs w:val="16"/>
              </w:rPr>
              <w:t>6,232</w:t>
            </w:r>
          </w:p>
        </w:tc>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14:paraId="5AA0D2C6" w14:textId="77777777" w:rsidR="00C2182A" w:rsidRPr="00CD09F6" w:rsidRDefault="00C2182A" w:rsidP="00C2182A">
            <w:pPr>
              <w:jc w:val="center"/>
              <w:rPr>
                <w:rFonts w:ascii="Arial" w:hAnsi="Arial" w:cs="Arial"/>
                <w:color w:val="000000"/>
                <w:sz w:val="16"/>
                <w:szCs w:val="16"/>
              </w:rPr>
            </w:pPr>
            <w:r w:rsidRPr="00CD09F6">
              <w:rPr>
                <w:rFonts w:ascii="Arial" w:hAnsi="Arial" w:cs="Arial"/>
                <w:color w:val="000000"/>
                <w:sz w:val="16"/>
                <w:szCs w:val="16"/>
              </w:rPr>
              <w:t>4,670</w:t>
            </w:r>
          </w:p>
        </w:tc>
      </w:tr>
      <w:tr w:rsidR="00C2182A" w:rsidRPr="00902893" w14:paraId="1630BEA7" w14:textId="77777777" w:rsidTr="00C2182A">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5DB7670F" w14:textId="77777777" w:rsidR="00C2182A" w:rsidRPr="00902893" w:rsidRDefault="00C2182A" w:rsidP="00C2182A">
            <w:pPr>
              <w:jc w:val="center"/>
              <w:rPr>
                <w:rFonts w:ascii="Arial" w:hAnsi="Arial" w:cs="Arial"/>
                <w:color w:val="000000"/>
                <w:sz w:val="16"/>
                <w:szCs w:val="16"/>
              </w:rPr>
            </w:pPr>
            <w:r w:rsidRPr="00902893">
              <w:rPr>
                <w:rFonts w:ascii="Arial" w:hAnsi="Arial" w:cs="Arial"/>
                <w:color w:val="000000"/>
                <w:sz w:val="16"/>
                <w:szCs w:val="16"/>
              </w:rPr>
              <w:t>350,000</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5FF9A1CF" w14:textId="77777777" w:rsidR="00C2182A" w:rsidRPr="00902893" w:rsidRDefault="00C2182A" w:rsidP="00C2182A">
            <w:pPr>
              <w:jc w:val="center"/>
              <w:rPr>
                <w:rFonts w:ascii="Arial" w:hAnsi="Arial" w:cs="Arial"/>
                <w:color w:val="000000"/>
                <w:sz w:val="16"/>
                <w:szCs w:val="16"/>
              </w:rPr>
            </w:pPr>
            <w:r w:rsidRPr="00902893">
              <w:rPr>
                <w:rFonts w:ascii="Arial" w:hAnsi="Arial" w:cs="Arial"/>
                <w:color w:val="000000"/>
                <w:sz w:val="16"/>
                <w:szCs w:val="16"/>
              </w:rPr>
              <w:t>450,000</w:t>
            </w:r>
          </w:p>
        </w:tc>
        <w:tc>
          <w:tcPr>
            <w:tcW w:w="0" w:type="auto"/>
            <w:tcBorders>
              <w:top w:val="nil"/>
              <w:left w:val="nil"/>
              <w:bottom w:val="single" w:sz="4" w:space="0" w:color="000000"/>
              <w:right w:val="nil"/>
            </w:tcBorders>
            <w:shd w:val="clear" w:color="000000" w:fill="FFFFFF"/>
            <w:noWrap/>
            <w:vAlign w:val="center"/>
            <w:hideMark/>
          </w:tcPr>
          <w:p w14:paraId="06C1699B" w14:textId="77777777" w:rsidR="00C2182A" w:rsidRPr="00CD09F6" w:rsidRDefault="00C2182A" w:rsidP="00C2182A">
            <w:pPr>
              <w:jc w:val="center"/>
              <w:rPr>
                <w:rFonts w:ascii="Arial" w:hAnsi="Arial" w:cs="Arial"/>
                <w:color w:val="000000"/>
                <w:sz w:val="16"/>
                <w:szCs w:val="16"/>
              </w:rPr>
            </w:pPr>
            <w:r w:rsidRPr="00CD09F6">
              <w:rPr>
                <w:rFonts w:ascii="Arial" w:hAnsi="Arial" w:cs="Arial"/>
                <w:color w:val="000000"/>
                <w:sz w:val="16"/>
                <w:szCs w:val="16"/>
              </w:rPr>
              <w:t>847</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44FD05E6" w14:textId="77777777" w:rsidR="00C2182A" w:rsidRPr="00CD09F6" w:rsidRDefault="00C2182A" w:rsidP="00C2182A">
            <w:pPr>
              <w:jc w:val="center"/>
              <w:rPr>
                <w:rFonts w:ascii="Arial" w:hAnsi="Arial" w:cs="Arial"/>
                <w:color w:val="000000"/>
                <w:sz w:val="16"/>
                <w:szCs w:val="16"/>
              </w:rPr>
            </w:pPr>
            <w:r w:rsidRPr="00CD09F6">
              <w:rPr>
                <w:rFonts w:ascii="Arial" w:hAnsi="Arial" w:cs="Arial"/>
                <w:color w:val="000000"/>
                <w:sz w:val="16"/>
                <w:szCs w:val="16"/>
              </w:rPr>
              <w:t>425</w:t>
            </w:r>
          </w:p>
        </w:tc>
        <w:tc>
          <w:tcPr>
            <w:tcW w:w="0" w:type="auto"/>
            <w:tcBorders>
              <w:top w:val="nil"/>
              <w:left w:val="nil"/>
              <w:bottom w:val="single" w:sz="4" w:space="0" w:color="000000"/>
              <w:right w:val="nil"/>
            </w:tcBorders>
            <w:shd w:val="clear" w:color="000000" w:fill="FFFFFF"/>
            <w:noWrap/>
            <w:vAlign w:val="center"/>
            <w:hideMark/>
          </w:tcPr>
          <w:p w14:paraId="39D810F0" w14:textId="77777777" w:rsidR="00C2182A" w:rsidRPr="00CD09F6" w:rsidRDefault="00C2182A" w:rsidP="00C2182A">
            <w:pPr>
              <w:jc w:val="center"/>
              <w:rPr>
                <w:rFonts w:ascii="Arial" w:hAnsi="Arial" w:cs="Arial"/>
                <w:color w:val="000000"/>
                <w:sz w:val="16"/>
                <w:szCs w:val="16"/>
              </w:rPr>
            </w:pPr>
            <w:r w:rsidRPr="00CD09F6">
              <w:rPr>
                <w:rFonts w:ascii="Arial" w:hAnsi="Arial" w:cs="Arial"/>
                <w:color w:val="000000"/>
                <w:sz w:val="16"/>
                <w:szCs w:val="16"/>
              </w:rPr>
              <w:t>6,793</w:t>
            </w:r>
          </w:p>
        </w:tc>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14:paraId="310E8C7F" w14:textId="77777777" w:rsidR="00C2182A" w:rsidRPr="00CD09F6" w:rsidRDefault="00C2182A" w:rsidP="00C2182A">
            <w:pPr>
              <w:jc w:val="center"/>
              <w:rPr>
                <w:rFonts w:ascii="Arial" w:hAnsi="Arial" w:cs="Arial"/>
                <w:color w:val="000000"/>
                <w:sz w:val="16"/>
                <w:szCs w:val="16"/>
              </w:rPr>
            </w:pPr>
            <w:r w:rsidRPr="00CD09F6">
              <w:rPr>
                <w:rFonts w:ascii="Arial" w:hAnsi="Arial" w:cs="Arial"/>
                <w:color w:val="000000"/>
                <w:sz w:val="16"/>
                <w:szCs w:val="16"/>
              </w:rPr>
              <w:t>5,081</w:t>
            </w:r>
          </w:p>
        </w:tc>
      </w:tr>
      <w:tr w:rsidR="00C2182A" w:rsidRPr="00902893" w14:paraId="611CFD38" w14:textId="77777777" w:rsidTr="00C2182A">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670ED053" w14:textId="77777777" w:rsidR="00C2182A" w:rsidRPr="00902893" w:rsidRDefault="00C2182A" w:rsidP="00C2182A">
            <w:pPr>
              <w:jc w:val="center"/>
              <w:rPr>
                <w:rFonts w:ascii="Arial" w:hAnsi="Arial" w:cs="Arial"/>
                <w:color w:val="000000"/>
                <w:sz w:val="16"/>
                <w:szCs w:val="16"/>
              </w:rPr>
            </w:pPr>
            <w:r w:rsidRPr="00902893">
              <w:rPr>
                <w:rFonts w:ascii="Arial" w:hAnsi="Arial" w:cs="Arial"/>
                <w:color w:val="000000"/>
                <w:sz w:val="16"/>
                <w:szCs w:val="16"/>
              </w:rPr>
              <w:t>450,000</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3E5B012E" w14:textId="77777777" w:rsidR="00C2182A" w:rsidRPr="00902893" w:rsidRDefault="00C2182A" w:rsidP="00C2182A">
            <w:pPr>
              <w:jc w:val="center"/>
              <w:rPr>
                <w:rFonts w:ascii="Arial" w:hAnsi="Arial" w:cs="Arial"/>
                <w:color w:val="000000"/>
                <w:sz w:val="16"/>
                <w:szCs w:val="16"/>
              </w:rPr>
            </w:pPr>
            <w:r w:rsidRPr="00902893">
              <w:rPr>
                <w:rFonts w:ascii="Arial" w:hAnsi="Arial" w:cs="Arial"/>
                <w:color w:val="000000"/>
                <w:sz w:val="16"/>
                <w:szCs w:val="16"/>
              </w:rPr>
              <w:t>600,000</w:t>
            </w:r>
          </w:p>
        </w:tc>
        <w:tc>
          <w:tcPr>
            <w:tcW w:w="0" w:type="auto"/>
            <w:tcBorders>
              <w:top w:val="nil"/>
              <w:left w:val="nil"/>
              <w:bottom w:val="single" w:sz="4" w:space="0" w:color="000000"/>
              <w:right w:val="nil"/>
            </w:tcBorders>
            <w:shd w:val="clear" w:color="000000" w:fill="FFFFFF"/>
            <w:noWrap/>
            <w:vAlign w:val="center"/>
            <w:hideMark/>
          </w:tcPr>
          <w:p w14:paraId="4449134F" w14:textId="77777777" w:rsidR="00C2182A" w:rsidRPr="00CD09F6" w:rsidRDefault="00C2182A" w:rsidP="00C2182A">
            <w:pPr>
              <w:jc w:val="center"/>
              <w:rPr>
                <w:rFonts w:ascii="Arial" w:hAnsi="Arial" w:cs="Arial"/>
                <w:color w:val="000000"/>
                <w:sz w:val="16"/>
                <w:szCs w:val="16"/>
              </w:rPr>
            </w:pPr>
            <w:r w:rsidRPr="00CD09F6">
              <w:rPr>
                <w:rFonts w:ascii="Arial" w:hAnsi="Arial" w:cs="Arial"/>
                <w:color w:val="000000"/>
                <w:sz w:val="16"/>
                <w:szCs w:val="16"/>
              </w:rPr>
              <w:t>994</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4276901F" w14:textId="77777777" w:rsidR="00C2182A" w:rsidRPr="00CD09F6" w:rsidRDefault="00C2182A" w:rsidP="00C2182A">
            <w:pPr>
              <w:jc w:val="center"/>
              <w:rPr>
                <w:rFonts w:ascii="Arial" w:hAnsi="Arial" w:cs="Arial"/>
                <w:color w:val="000000"/>
                <w:sz w:val="16"/>
                <w:szCs w:val="16"/>
              </w:rPr>
            </w:pPr>
            <w:r w:rsidRPr="00CD09F6">
              <w:rPr>
                <w:rFonts w:ascii="Arial" w:hAnsi="Arial" w:cs="Arial"/>
                <w:color w:val="000000"/>
                <w:sz w:val="16"/>
                <w:szCs w:val="16"/>
              </w:rPr>
              <w:t>493</w:t>
            </w:r>
          </w:p>
        </w:tc>
        <w:tc>
          <w:tcPr>
            <w:tcW w:w="0" w:type="auto"/>
            <w:tcBorders>
              <w:top w:val="nil"/>
              <w:left w:val="nil"/>
              <w:bottom w:val="single" w:sz="4" w:space="0" w:color="000000"/>
              <w:right w:val="nil"/>
            </w:tcBorders>
            <w:shd w:val="clear" w:color="000000" w:fill="FFFFFF"/>
            <w:noWrap/>
            <w:vAlign w:val="center"/>
            <w:hideMark/>
          </w:tcPr>
          <w:p w14:paraId="5983C79B" w14:textId="77777777" w:rsidR="00C2182A" w:rsidRPr="00CD09F6" w:rsidRDefault="00C2182A" w:rsidP="00C2182A">
            <w:pPr>
              <w:jc w:val="center"/>
              <w:rPr>
                <w:rFonts w:ascii="Arial" w:hAnsi="Arial" w:cs="Arial"/>
                <w:color w:val="000000"/>
                <w:sz w:val="16"/>
                <w:szCs w:val="16"/>
              </w:rPr>
            </w:pPr>
            <w:r w:rsidRPr="00CD09F6">
              <w:rPr>
                <w:rFonts w:ascii="Arial" w:hAnsi="Arial" w:cs="Arial"/>
                <w:color w:val="000000"/>
                <w:sz w:val="16"/>
                <w:szCs w:val="16"/>
              </w:rPr>
              <w:t>8,075</w:t>
            </w:r>
          </w:p>
        </w:tc>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14:paraId="2F8D770D" w14:textId="77777777" w:rsidR="00C2182A" w:rsidRPr="00CD09F6" w:rsidRDefault="00C2182A" w:rsidP="00C2182A">
            <w:pPr>
              <w:jc w:val="center"/>
              <w:rPr>
                <w:rFonts w:ascii="Arial" w:hAnsi="Arial" w:cs="Arial"/>
                <w:color w:val="000000"/>
                <w:sz w:val="16"/>
                <w:szCs w:val="16"/>
              </w:rPr>
            </w:pPr>
            <w:r w:rsidRPr="00CD09F6">
              <w:rPr>
                <w:rFonts w:ascii="Arial" w:hAnsi="Arial" w:cs="Arial"/>
                <w:color w:val="000000"/>
                <w:sz w:val="16"/>
                <w:szCs w:val="16"/>
              </w:rPr>
              <w:t>6,084</w:t>
            </w:r>
          </w:p>
        </w:tc>
      </w:tr>
      <w:tr w:rsidR="00C2182A" w:rsidRPr="00902893" w14:paraId="283404D5" w14:textId="77777777" w:rsidTr="00C2182A">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302B42D5" w14:textId="77777777" w:rsidR="00C2182A" w:rsidRPr="00902893" w:rsidRDefault="00C2182A" w:rsidP="00C2182A">
            <w:pPr>
              <w:jc w:val="center"/>
              <w:rPr>
                <w:rFonts w:ascii="Arial" w:hAnsi="Arial" w:cs="Arial"/>
                <w:color w:val="000000"/>
                <w:sz w:val="16"/>
                <w:szCs w:val="16"/>
              </w:rPr>
            </w:pPr>
            <w:r w:rsidRPr="00902893">
              <w:rPr>
                <w:rFonts w:ascii="Arial" w:hAnsi="Arial" w:cs="Arial"/>
                <w:color w:val="000000"/>
                <w:sz w:val="16"/>
                <w:szCs w:val="16"/>
              </w:rPr>
              <w:t>600,000</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06AFB807" w14:textId="77777777" w:rsidR="00C2182A" w:rsidRPr="00902893" w:rsidRDefault="00C2182A" w:rsidP="00C2182A">
            <w:pPr>
              <w:jc w:val="center"/>
              <w:rPr>
                <w:rFonts w:ascii="Arial" w:hAnsi="Arial" w:cs="Arial"/>
                <w:color w:val="000000"/>
                <w:sz w:val="16"/>
                <w:szCs w:val="16"/>
              </w:rPr>
            </w:pPr>
            <w:r w:rsidRPr="00902893">
              <w:rPr>
                <w:rFonts w:ascii="Arial" w:hAnsi="Arial" w:cs="Arial"/>
                <w:color w:val="000000"/>
                <w:sz w:val="16"/>
                <w:szCs w:val="16"/>
              </w:rPr>
              <w:t>750,000</w:t>
            </w:r>
          </w:p>
        </w:tc>
        <w:tc>
          <w:tcPr>
            <w:tcW w:w="0" w:type="auto"/>
            <w:tcBorders>
              <w:top w:val="nil"/>
              <w:left w:val="nil"/>
              <w:bottom w:val="single" w:sz="4" w:space="0" w:color="000000"/>
              <w:right w:val="nil"/>
            </w:tcBorders>
            <w:shd w:val="clear" w:color="000000" w:fill="FFFFFF"/>
            <w:noWrap/>
            <w:vAlign w:val="center"/>
            <w:hideMark/>
          </w:tcPr>
          <w:p w14:paraId="1E33A56F" w14:textId="77777777" w:rsidR="00C2182A" w:rsidRPr="00CD09F6" w:rsidRDefault="00C2182A" w:rsidP="00C2182A">
            <w:pPr>
              <w:jc w:val="center"/>
              <w:rPr>
                <w:rFonts w:ascii="Arial" w:hAnsi="Arial" w:cs="Arial"/>
                <w:color w:val="000000"/>
                <w:sz w:val="16"/>
                <w:szCs w:val="16"/>
              </w:rPr>
            </w:pPr>
            <w:r w:rsidRPr="00CD09F6">
              <w:rPr>
                <w:rFonts w:ascii="Arial" w:hAnsi="Arial" w:cs="Arial"/>
                <w:color w:val="000000"/>
                <w:sz w:val="16"/>
                <w:szCs w:val="16"/>
              </w:rPr>
              <w:t>1,134</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3E5E5257" w14:textId="77777777" w:rsidR="00C2182A" w:rsidRPr="00CD09F6" w:rsidRDefault="00C2182A" w:rsidP="00C2182A">
            <w:pPr>
              <w:jc w:val="center"/>
              <w:rPr>
                <w:rFonts w:ascii="Arial" w:hAnsi="Arial" w:cs="Arial"/>
                <w:color w:val="000000"/>
                <w:sz w:val="16"/>
                <w:szCs w:val="16"/>
              </w:rPr>
            </w:pPr>
            <w:r w:rsidRPr="00CD09F6">
              <w:rPr>
                <w:rFonts w:ascii="Arial" w:hAnsi="Arial" w:cs="Arial"/>
                <w:color w:val="000000"/>
                <w:sz w:val="16"/>
                <w:szCs w:val="16"/>
              </w:rPr>
              <w:t>567</w:t>
            </w:r>
          </w:p>
        </w:tc>
        <w:tc>
          <w:tcPr>
            <w:tcW w:w="0" w:type="auto"/>
            <w:tcBorders>
              <w:top w:val="nil"/>
              <w:left w:val="nil"/>
              <w:bottom w:val="single" w:sz="4" w:space="0" w:color="000000"/>
              <w:right w:val="nil"/>
            </w:tcBorders>
            <w:shd w:val="clear" w:color="000000" w:fill="FFFFFF"/>
            <w:noWrap/>
            <w:vAlign w:val="center"/>
            <w:hideMark/>
          </w:tcPr>
          <w:p w14:paraId="4389A43A" w14:textId="77777777" w:rsidR="00C2182A" w:rsidRPr="00CD09F6" w:rsidRDefault="00C2182A" w:rsidP="00C2182A">
            <w:pPr>
              <w:jc w:val="center"/>
              <w:rPr>
                <w:rFonts w:ascii="Arial" w:hAnsi="Arial" w:cs="Arial"/>
                <w:color w:val="000000"/>
                <w:sz w:val="16"/>
                <w:szCs w:val="16"/>
              </w:rPr>
            </w:pPr>
            <w:r w:rsidRPr="00CD09F6">
              <w:rPr>
                <w:rFonts w:ascii="Arial" w:hAnsi="Arial" w:cs="Arial"/>
                <w:color w:val="000000"/>
                <w:sz w:val="16"/>
                <w:szCs w:val="16"/>
              </w:rPr>
              <w:t>9,195</w:t>
            </w:r>
          </w:p>
        </w:tc>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14:paraId="126E2FFF" w14:textId="77777777" w:rsidR="00C2182A" w:rsidRPr="00CD09F6" w:rsidRDefault="00C2182A" w:rsidP="00C2182A">
            <w:pPr>
              <w:jc w:val="center"/>
              <w:rPr>
                <w:rFonts w:ascii="Arial" w:hAnsi="Arial" w:cs="Arial"/>
                <w:color w:val="000000"/>
                <w:sz w:val="16"/>
                <w:szCs w:val="16"/>
              </w:rPr>
            </w:pPr>
            <w:r w:rsidRPr="00CD09F6">
              <w:rPr>
                <w:rFonts w:ascii="Arial" w:hAnsi="Arial" w:cs="Arial"/>
                <w:color w:val="000000"/>
                <w:sz w:val="16"/>
                <w:szCs w:val="16"/>
              </w:rPr>
              <w:t>6,938</w:t>
            </w:r>
          </w:p>
        </w:tc>
      </w:tr>
      <w:tr w:rsidR="00C2182A" w:rsidRPr="00902893" w14:paraId="182156BD" w14:textId="77777777" w:rsidTr="00C2182A">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6EAA25E2" w14:textId="77777777" w:rsidR="00C2182A" w:rsidRPr="00902893" w:rsidRDefault="00C2182A" w:rsidP="00C2182A">
            <w:pPr>
              <w:jc w:val="center"/>
              <w:rPr>
                <w:rFonts w:ascii="Arial" w:hAnsi="Arial" w:cs="Arial"/>
                <w:color w:val="000000"/>
                <w:sz w:val="16"/>
                <w:szCs w:val="16"/>
              </w:rPr>
            </w:pPr>
            <w:r w:rsidRPr="00902893">
              <w:rPr>
                <w:rFonts w:ascii="Arial" w:hAnsi="Arial" w:cs="Arial"/>
                <w:color w:val="000000"/>
                <w:sz w:val="16"/>
                <w:szCs w:val="16"/>
              </w:rPr>
              <w:t>750,000</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107C4C63" w14:textId="77777777" w:rsidR="00C2182A" w:rsidRPr="00902893" w:rsidRDefault="00C2182A" w:rsidP="00C2182A">
            <w:pPr>
              <w:jc w:val="center"/>
              <w:rPr>
                <w:rFonts w:ascii="Arial" w:hAnsi="Arial" w:cs="Arial"/>
                <w:color w:val="000000"/>
                <w:sz w:val="16"/>
                <w:szCs w:val="16"/>
              </w:rPr>
            </w:pPr>
            <w:r w:rsidRPr="00902893">
              <w:rPr>
                <w:rFonts w:ascii="Arial" w:hAnsi="Arial" w:cs="Arial"/>
                <w:color w:val="000000"/>
                <w:sz w:val="16"/>
                <w:szCs w:val="16"/>
              </w:rPr>
              <w:t>1,000,000</w:t>
            </w:r>
          </w:p>
        </w:tc>
        <w:tc>
          <w:tcPr>
            <w:tcW w:w="0" w:type="auto"/>
            <w:tcBorders>
              <w:top w:val="nil"/>
              <w:left w:val="nil"/>
              <w:bottom w:val="single" w:sz="4" w:space="0" w:color="000000"/>
              <w:right w:val="nil"/>
            </w:tcBorders>
            <w:shd w:val="clear" w:color="000000" w:fill="FFFFFF"/>
            <w:noWrap/>
            <w:vAlign w:val="center"/>
            <w:hideMark/>
          </w:tcPr>
          <w:p w14:paraId="0B8B1A0E" w14:textId="77777777" w:rsidR="00C2182A" w:rsidRPr="00CD09F6" w:rsidRDefault="00C2182A" w:rsidP="00C2182A">
            <w:pPr>
              <w:jc w:val="center"/>
              <w:rPr>
                <w:rFonts w:ascii="Arial" w:hAnsi="Arial" w:cs="Arial"/>
                <w:color w:val="000000"/>
                <w:sz w:val="16"/>
                <w:szCs w:val="16"/>
              </w:rPr>
            </w:pPr>
            <w:r w:rsidRPr="00CD09F6">
              <w:rPr>
                <w:rFonts w:ascii="Arial" w:hAnsi="Arial" w:cs="Arial"/>
                <w:color w:val="000000"/>
                <w:sz w:val="16"/>
                <w:szCs w:val="16"/>
              </w:rPr>
              <w:t>1,268</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72734561" w14:textId="77777777" w:rsidR="00C2182A" w:rsidRPr="00CD09F6" w:rsidRDefault="00C2182A" w:rsidP="00C2182A">
            <w:pPr>
              <w:jc w:val="center"/>
              <w:rPr>
                <w:rFonts w:ascii="Arial" w:hAnsi="Arial" w:cs="Arial"/>
                <w:color w:val="000000"/>
                <w:sz w:val="16"/>
                <w:szCs w:val="16"/>
              </w:rPr>
            </w:pPr>
            <w:r w:rsidRPr="00CD09F6">
              <w:rPr>
                <w:rFonts w:ascii="Arial" w:hAnsi="Arial" w:cs="Arial"/>
                <w:color w:val="000000"/>
                <w:sz w:val="16"/>
                <w:szCs w:val="16"/>
              </w:rPr>
              <w:t>639</w:t>
            </w:r>
          </w:p>
        </w:tc>
        <w:tc>
          <w:tcPr>
            <w:tcW w:w="0" w:type="auto"/>
            <w:tcBorders>
              <w:top w:val="nil"/>
              <w:left w:val="nil"/>
              <w:bottom w:val="single" w:sz="4" w:space="0" w:color="000000"/>
              <w:right w:val="nil"/>
            </w:tcBorders>
            <w:shd w:val="clear" w:color="000000" w:fill="FFFFFF"/>
            <w:noWrap/>
            <w:vAlign w:val="center"/>
            <w:hideMark/>
          </w:tcPr>
          <w:p w14:paraId="4B398037" w14:textId="77777777" w:rsidR="00C2182A" w:rsidRPr="00CD09F6" w:rsidRDefault="00C2182A" w:rsidP="00C2182A">
            <w:pPr>
              <w:jc w:val="center"/>
              <w:rPr>
                <w:rFonts w:ascii="Arial" w:hAnsi="Arial" w:cs="Arial"/>
                <w:color w:val="000000"/>
                <w:sz w:val="16"/>
                <w:szCs w:val="16"/>
              </w:rPr>
            </w:pPr>
            <w:r w:rsidRPr="00CD09F6">
              <w:rPr>
                <w:rFonts w:ascii="Arial" w:hAnsi="Arial" w:cs="Arial"/>
                <w:color w:val="000000"/>
                <w:sz w:val="16"/>
                <w:szCs w:val="16"/>
              </w:rPr>
              <w:t>10,329</w:t>
            </w:r>
          </w:p>
        </w:tc>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14:paraId="77F8A00F" w14:textId="77777777" w:rsidR="00C2182A" w:rsidRPr="00CD09F6" w:rsidRDefault="00C2182A" w:rsidP="00C2182A">
            <w:pPr>
              <w:jc w:val="center"/>
              <w:rPr>
                <w:rFonts w:ascii="Arial" w:hAnsi="Arial" w:cs="Arial"/>
                <w:color w:val="000000"/>
                <w:sz w:val="16"/>
                <w:szCs w:val="16"/>
              </w:rPr>
            </w:pPr>
            <w:r w:rsidRPr="00CD09F6">
              <w:rPr>
                <w:rFonts w:ascii="Arial" w:hAnsi="Arial" w:cs="Arial"/>
                <w:color w:val="000000"/>
                <w:sz w:val="16"/>
                <w:szCs w:val="16"/>
              </w:rPr>
              <w:t>7,781</w:t>
            </w:r>
          </w:p>
        </w:tc>
      </w:tr>
      <w:tr w:rsidR="00C2182A" w:rsidRPr="00902893" w14:paraId="4F682D68" w14:textId="77777777" w:rsidTr="00C2182A">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52094ABB" w14:textId="77777777" w:rsidR="00C2182A" w:rsidRPr="00902893" w:rsidRDefault="00C2182A" w:rsidP="00C2182A">
            <w:pPr>
              <w:jc w:val="center"/>
              <w:rPr>
                <w:rFonts w:ascii="Arial" w:hAnsi="Arial" w:cs="Arial"/>
                <w:color w:val="000000"/>
                <w:sz w:val="16"/>
                <w:szCs w:val="16"/>
              </w:rPr>
            </w:pPr>
            <w:r w:rsidRPr="00902893">
              <w:rPr>
                <w:rFonts w:ascii="Arial" w:hAnsi="Arial" w:cs="Arial"/>
                <w:color w:val="000000"/>
                <w:sz w:val="16"/>
                <w:szCs w:val="16"/>
              </w:rPr>
              <w:t>1,000,000</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984B901" w14:textId="77777777" w:rsidR="00C2182A" w:rsidRPr="00902893" w:rsidRDefault="00C2182A" w:rsidP="00C2182A">
            <w:pPr>
              <w:jc w:val="cente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single" w:sz="4" w:space="0" w:color="000000"/>
              <w:right w:val="nil"/>
            </w:tcBorders>
            <w:shd w:val="clear" w:color="000000" w:fill="FFFFFF"/>
            <w:noWrap/>
            <w:vAlign w:val="center"/>
            <w:hideMark/>
          </w:tcPr>
          <w:p w14:paraId="03BA49BD" w14:textId="77777777" w:rsidR="00C2182A" w:rsidRPr="00CD09F6" w:rsidRDefault="00C2182A" w:rsidP="00C2182A">
            <w:pPr>
              <w:jc w:val="center"/>
              <w:rPr>
                <w:rFonts w:ascii="Arial" w:hAnsi="Arial" w:cs="Arial"/>
                <w:color w:val="000000"/>
                <w:sz w:val="16"/>
                <w:szCs w:val="16"/>
              </w:rPr>
            </w:pPr>
            <w:r w:rsidRPr="00CD09F6">
              <w:rPr>
                <w:rFonts w:ascii="Arial" w:hAnsi="Arial" w:cs="Arial"/>
                <w:color w:val="000000"/>
                <w:sz w:val="16"/>
                <w:szCs w:val="16"/>
              </w:rPr>
              <w:t>1,347</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CAB7A21" w14:textId="77777777" w:rsidR="00C2182A" w:rsidRPr="00CD09F6" w:rsidRDefault="00C2182A" w:rsidP="00C2182A">
            <w:pPr>
              <w:jc w:val="center"/>
              <w:rPr>
                <w:rFonts w:ascii="Arial" w:hAnsi="Arial" w:cs="Arial"/>
                <w:color w:val="000000"/>
                <w:sz w:val="16"/>
                <w:szCs w:val="16"/>
              </w:rPr>
            </w:pPr>
            <w:r w:rsidRPr="00CD09F6">
              <w:rPr>
                <w:rFonts w:ascii="Arial" w:hAnsi="Arial" w:cs="Arial"/>
                <w:color w:val="000000"/>
                <w:sz w:val="16"/>
                <w:szCs w:val="16"/>
              </w:rPr>
              <w:t>708</w:t>
            </w:r>
          </w:p>
        </w:tc>
        <w:tc>
          <w:tcPr>
            <w:tcW w:w="0" w:type="auto"/>
            <w:tcBorders>
              <w:top w:val="nil"/>
              <w:left w:val="nil"/>
              <w:bottom w:val="single" w:sz="4" w:space="0" w:color="000000"/>
              <w:right w:val="nil"/>
            </w:tcBorders>
            <w:shd w:val="clear" w:color="000000" w:fill="FFFFFF"/>
            <w:noWrap/>
            <w:vAlign w:val="center"/>
            <w:hideMark/>
          </w:tcPr>
          <w:p w14:paraId="79790CBE" w14:textId="77777777" w:rsidR="00C2182A" w:rsidRPr="00CD09F6" w:rsidRDefault="00C2182A" w:rsidP="00C2182A">
            <w:pPr>
              <w:jc w:val="center"/>
              <w:rPr>
                <w:rFonts w:ascii="Arial" w:hAnsi="Arial" w:cs="Arial"/>
                <w:color w:val="000000"/>
                <w:sz w:val="16"/>
                <w:szCs w:val="16"/>
              </w:rPr>
            </w:pPr>
            <w:r w:rsidRPr="00CD09F6">
              <w:rPr>
                <w:rFonts w:ascii="Arial" w:hAnsi="Arial" w:cs="Arial"/>
                <w:color w:val="000000"/>
                <w:sz w:val="16"/>
                <w:szCs w:val="16"/>
              </w:rPr>
              <w:t>11,595</w:t>
            </w:r>
          </w:p>
        </w:tc>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14:paraId="33EABD2D" w14:textId="77777777" w:rsidR="00C2182A" w:rsidRPr="00CD09F6" w:rsidRDefault="00C2182A" w:rsidP="00C2182A">
            <w:pPr>
              <w:jc w:val="center"/>
              <w:rPr>
                <w:rFonts w:ascii="Arial" w:hAnsi="Arial" w:cs="Arial"/>
                <w:color w:val="000000"/>
                <w:sz w:val="16"/>
                <w:szCs w:val="16"/>
              </w:rPr>
            </w:pPr>
            <w:r w:rsidRPr="00CD09F6">
              <w:rPr>
                <w:rFonts w:ascii="Arial" w:hAnsi="Arial" w:cs="Arial"/>
                <w:color w:val="000000"/>
                <w:sz w:val="16"/>
                <w:szCs w:val="16"/>
              </w:rPr>
              <w:t>8,768</w:t>
            </w:r>
          </w:p>
        </w:tc>
      </w:tr>
    </w:tbl>
    <w:p w14:paraId="6AA2C240" w14:textId="77777777" w:rsidR="00C2182A" w:rsidRPr="008E207B" w:rsidRDefault="00C2182A" w:rsidP="00C2182A">
      <w:pPr>
        <w:rPr>
          <w:rFonts w:ascii="Arial" w:eastAsia="Calibri" w:hAnsi="Arial" w:cs="Arial"/>
          <w:sz w:val="14"/>
          <w:szCs w:val="14"/>
        </w:rPr>
      </w:pPr>
      <w:r w:rsidRPr="008E207B">
        <w:rPr>
          <w:rFonts w:ascii="Arial" w:eastAsia="Calibri" w:hAnsi="Arial" w:cs="Arial"/>
          <w:sz w:val="14"/>
          <w:szCs w:val="14"/>
        </w:rPr>
        <w:t>Nota. - Los anteriores montos se establecen sin perjuicio de los umbrales derivados de los tratados de libre comercio suscritos por México, por lo que las contrataciones por montos superiores a dichos umbrales deberán licitarse, salvo que las mismas se incluyan en la reserva correspondiente, o se cumpla con algún supuesto de excepción a la licitación pública prevista en dichos tratados.</w:t>
      </w:r>
    </w:p>
    <w:p w14:paraId="0102F86E" w14:textId="77777777" w:rsidR="00C2182A" w:rsidRDefault="00C2182A" w:rsidP="00C2182A">
      <w:pPr>
        <w:rPr>
          <w:rFonts w:ascii="Arial" w:hAnsi="Arial" w:cs="Arial"/>
          <w:sz w:val="16"/>
          <w:szCs w:val="16"/>
        </w:rPr>
      </w:pPr>
    </w:p>
    <w:p w14:paraId="6A014C01" w14:textId="77777777" w:rsidR="00C2182A" w:rsidRDefault="00C2182A" w:rsidP="00C2182A">
      <w:pPr>
        <w:rPr>
          <w:rFonts w:ascii="Arial" w:hAnsi="Arial" w:cs="Arial"/>
          <w:sz w:val="16"/>
          <w:szCs w:val="16"/>
        </w:rPr>
      </w:pPr>
    </w:p>
    <w:p w14:paraId="4ECDBD79" w14:textId="77777777" w:rsidR="00C2182A" w:rsidRPr="008E207B" w:rsidRDefault="00C2182A" w:rsidP="00C2182A">
      <w:pPr>
        <w:rPr>
          <w:rFonts w:ascii="Arial" w:eastAsia="Calibri" w:hAnsi="Arial" w:cs="Arial"/>
          <w:sz w:val="18"/>
          <w:szCs w:val="18"/>
        </w:rPr>
      </w:pPr>
      <w:r w:rsidRPr="008E207B">
        <w:rPr>
          <w:rFonts w:ascii="Arial" w:eastAsia="Calibri" w:hAnsi="Arial" w:cs="Arial"/>
          <w:sz w:val="18"/>
          <w:szCs w:val="18"/>
        </w:rPr>
        <w:t>El Ayuntamiento, para realizar adjudicaciones de adquisiciones, arrendamientos y servicios, obras públicas y servicios relacionados con la misma, según el origen del recurso, para el caso de Recursos Estatales y Municipales, se sujetarán a lo dispuesto en la Ley de Adquisiciones Arrendamientos y Servicios del Sector Público del Estado de Puebla, la Ley de Obra Pública y Servicios Relacionados con la Misma del Estado de Puebla, y en la Normatividad que resulte aplicable y conforme a los siguientes montos y procedimientos:</w:t>
      </w:r>
    </w:p>
    <w:p w14:paraId="45EA9A9B" w14:textId="77777777" w:rsidR="00C2182A" w:rsidRPr="00902893" w:rsidRDefault="00C2182A" w:rsidP="00C2182A">
      <w:pPr>
        <w:rPr>
          <w:rFonts w:ascii="Arial" w:eastAsia="Calibri" w:hAnsi="Arial" w:cs="Arial"/>
          <w:sz w:val="16"/>
          <w:szCs w:val="16"/>
        </w:rPr>
      </w:pPr>
    </w:p>
    <w:p w14:paraId="543A095E" w14:textId="77777777" w:rsidR="00C2182A" w:rsidRPr="008E207B" w:rsidRDefault="00C2182A" w:rsidP="00C2182A">
      <w:pPr>
        <w:jc w:val="both"/>
        <w:rPr>
          <w:rFonts w:ascii="Arial" w:eastAsia="Calibri" w:hAnsi="Arial" w:cs="Arial"/>
          <w:b/>
          <w:sz w:val="18"/>
          <w:szCs w:val="18"/>
        </w:rPr>
      </w:pPr>
      <w:r w:rsidRPr="008E207B">
        <w:rPr>
          <w:rFonts w:ascii="Arial" w:eastAsia="Calibri" w:hAnsi="Arial" w:cs="Arial"/>
          <w:b/>
          <w:sz w:val="18"/>
          <w:szCs w:val="18"/>
        </w:rPr>
        <w:t>ARTÍCULO 52 MAXIMOS PARA LA ADJUDICACION DE ADQUISICIONES, ARRENDAMIENTOS Y PRESTACIONES DE SERVICIOS</w:t>
      </w:r>
    </w:p>
    <w:p w14:paraId="51864BEA" w14:textId="77777777" w:rsidR="00C2182A" w:rsidRPr="00902893" w:rsidRDefault="00C2182A" w:rsidP="00C2182A">
      <w:pPr>
        <w:rPr>
          <w:rFonts w:ascii="Arial" w:eastAsia="Calibri" w:hAnsi="Arial" w:cs="Arial"/>
          <w:sz w:val="16"/>
          <w:szCs w:val="16"/>
        </w:rPr>
      </w:pPr>
    </w:p>
    <w:tbl>
      <w:tblPr>
        <w:tblpPr w:leftFromText="141" w:rightFromText="141" w:vertAnchor="text" w:horzAnchor="margin" w:tblpXSpec="center" w:tblpY="3"/>
        <w:tblW w:w="7700" w:type="dxa"/>
        <w:tblCellMar>
          <w:left w:w="70" w:type="dxa"/>
          <w:right w:w="70" w:type="dxa"/>
        </w:tblCellMar>
        <w:tblLook w:val="04A0" w:firstRow="1" w:lastRow="0" w:firstColumn="1" w:lastColumn="0" w:noHBand="0" w:noVBand="1"/>
      </w:tblPr>
      <w:tblGrid>
        <w:gridCol w:w="1560"/>
        <w:gridCol w:w="1560"/>
        <w:gridCol w:w="4580"/>
      </w:tblGrid>
      <w:tr w:rsidR="00C2182A" w:rsidRPr="00902893" w14:paraId="40F0CA97" w14:textId="77777777" w:rsidTr="00C2182A">
        <w:trPr>
          <w:trHeight w:val="62"/>
        </w:trPr>
        <w:tc>
          <w:tcPr>
            <w:tcW w:w="31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81B3803" w14:textId="77777777" w:rsidR="00C2182A" w:rsidRPr="00902893" w:rsidRDefault="00C2182A" w:rsidP="00C2182A">
            <w:pPr>
              <w:jc w:val="center"/>
              <w:rPr>
                <w:rFonts w:ascii="Arial" w:hAnsi="Arial" w:cs="Arial"/>
                <w:b/>
                <w:bCs/>
                <w:color w:val="000000"/>
                <w:sz w:val="16"/>
                <w:szCs w:val="16"/>
              </w:rPr>
            </w:pPr>
            <w:r w:rsidRPr="00902893">
              <w:rPr>
                <w:rFonts w:ascii="Arial" w:hAnsi="Arial" w:cs="Arial"/>
                <w:b/>
                <w:bCs/>
                <w:color w:val="000000"/>
                <w:sz w:val="16"/>
                <w:szCs w:val="16"/>
              </w:rPr>
              <w:t>MONTO</w:t>
            </w:r>
          </w:p>
        </w:tc>
        <w:tc>
          <w:tcPr>
            <w:tcW w:w="458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7408310" w14:textId="77777777" w:rsidR="00C2182A" w:rsidRPr="00902893" w:rsidRDefault="00C2182A" w:rsidP="00C2182A">
            <w:pPr>
              <w:jc w:val="center"/>
              <w:rPr>
                <w:rFonts w:ascii="Arial" w:hAnsi="Arial" w:cs="Arial"/>
                <w:b/>
                <w:bCs/>
                <w:color w:val="000000"/>
                <w:sz w:val="16"/>
                <w:szCs w:val="16"/>
              </w:rPr>
            </w:pPr>
            <w:r w:rsidRPr="00902893">
              <w:rPr>
                <w:rFonts w:ascii="Arial" w:hAnsi="Arial" w:cs="Arial"/>
                <w:b/>
                <w:bCs/>
                <w:color w:val="000000"/>
                <w:sz w:val="16"/>
                <w:szCs w:val="16"/>
              </w:rPr>
              <w:t>TIPO DE ADJUDICACIÓN</w:t>
            </w:r>
          </w:p>
        </w:tc>
      </w:tr>
      <w:tr w:rsidR="00C2182A" w:rsidRPr="00902893" w14:paraId="30894BA1" w14:textId="77777777" w:rsidTr="00C2182A">
        <w:trPr>
          <w:trHeight w:val="62"/>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7098CB29" w14:textId="77777777" w:rsidR="00C2182A" w:rsidRPr="00902893" w:rsidRDefault="00C2182A" w:rsidP="00C2182A">
            <w:pPr>
              <w:jc w:val="center"/>
              <w:rPr>
                <w:rFonts w:ascii="Arial" w:hAnsi="Arial" w:cs="Arial"/>
                <w:b/>
                <w:bCs/>
                <w:color w:val="000000"/>
                <w:sz w:val="16"/>
                <w:szCs w:val="16"/>
              </w:rPr>
            </w:pPr>
            <w:r w:rsidRPr="00902893">
              <w:rPr>
                <w:rFonts w:ascii="Arial" w:hAnsi="Arial" w:cs="Arial"/>
                <w:b/>
                <w:bCs/>
                <w:color w:val="000000"/>
                <w:sz w:val="16"/>
                <w:szCs w:val="16"/>
              </w:rPr>
              <w:t>MAYOR DE:</w:t>
            </w:r>
          </w:p>
        </w:tc>
        <w:tc>
          <w:tcPr>
            <w:tcW w:w="1560" w:type="dxa"/>
            <w:tcBorders>
              <w:top w:val="nil"/>
              <w:left w:val="nil"/>
              <w:bottom w:val="single" w:sz="8" w:space="0" w:color="auto"/>
              <w:right w:val="single" w:sz="8" w:space="0" w:color="auto"/>
            </w:tcBorders>
            <w:shd w:val="clear" w:color="auto" w:fill="auto"/>
            <w:vAlign w:val="center"/>
            <w:hideMark/>
          </w:tcPr>
          <w:p w14:paraId="30B6C899" w14:textId="77777777" w:rsidR="00C2182A" w:rsidRPr="00902893" w:rsidRDefault="00C2182A" w:rsidP="00C2182A">
            <w:pPr>
              <w:jc w:val="center"/>
              <w:rPr>
                <w:rFonts w:ascii="Arial" w:hAnsi="Arial" w:cs="Arial"/>
                <w:b/>
                <w:bCs/>
                <w:color w:val="000000"/>
                <w:sz w:val="16"/>
                <w:szCs w:val="16"/>
              </w:rPr>
            </w:pPr>
            <w:r w:rsidRPr="00902893">
              <w:rPr>
                <w:rFonts w:ascii="Arial" w:hAnsi="Arial" w:cs="Arial"/>
                <w:b/>
                <w:bCs/>
                <w:color w:val="000000"/>
                <w:sz w:val="16"/>
                <w:szCs w:val="16"/>
              </w:rPr>
              <w:t>HASTA:</w:t>
            </w:r>
          </w:p>
        </w:tc>
        <w:tc>
          <w:tcPr>
            <w:tcW w:w="4580" w:type="dxa"/>
            <w:vMerge/>
            <w:tcBorders>
              <w:top w:val="nil"/>
              <w:left w:val="nil"/>
              <w:bottom w:val="single" w:sz="8" w:space="0" w:color="auto"/>
              <w:right w:val="single" w:sz="8" w:space="0" w:color="auto"/>
            </w:tcBorders>
            <w:vAlign w:val="center"/>
            <w:hideMark/>
          </w:tcPr>
          <w:p w14:paraId="6F3A7437" w14:textId="77777777" w:rsidR="00C2182A" w:rsidRPr="00902893" w:rsidRDefault="00C2182A" w:rsidP="00C2182A">
            <w:pPr>
              <w:rPr>
                <w:rFonts w:ascii="Arial" w:hAnsi="Arial" w:cs="Arial"/>
                <w:b/>
                <w:bCs/>
                <w:color w:val="000000"/>
                <w:sz w:val="16"/>
                <w:szCs w:val="16"/>
              </w:rPr>
            </w:pPr>
          </w:p>
        </w:tc>
      </w:tr>
      <w:tr w:rsidR="00C2182A" w:rsidRPr="00902893" w14:paraId="07D9C669" w14:textId="77777777" w:rsidTr="00C2182A">
        <w:trPr>
          <w:trHeight w:val="62"/>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1E273DD3" w14:textId="77777777" w:rsidR="00C2182A" w:rsidRPr="00902893" w:rsidRDefault="00C2182A" w:rsidP="00C2182A">
            <w:pPr>
              <w:jc w:val="right"/>
              <w:rPr>
                <w:rFonts w:ascii="Arial" w:hAnsi="Arial" w:cs="Arial"/>
                <w:color w:val="000000"/>
                <w:sz w:val="16"/>
                <w:szCs w:val="16"/>
              </w:rPr>
            </w:pPr>
            <w:r w:rsidRPr="00902893">
              <w:rPr>
                <w:rFonts w:ascii="Arial" w:hAnsi="Arial" w:cs="Arial"/>
                <w:color w:val="000000"/>
                <w:sz w:val="16"/>
                <w:szCs w:val="16"/>
              </w:rPr>
              <w:t>$1,772,000.00</w:t>
            </w:r>
          </w:p>
        </w:tc>
        <w:tc>
          <w:tcPr>
            <w:tcW w:w="1560" w:type="dxa"/>
            <w:tcBorders>
              <w:top w:val="nil"/>
              <w:left w:val="nil"/>
              <w:bottom w:val="single" w:sz="8" w:space="0" w:color="auto"/>
              <w:right w:val="single" w:sz="8" w:space="0" w:color="auto"/>
            </w:tcBorders>
            <w:shd w:val="clear" w:color="auto" w:fill="auto"/>
            <w:vAlign w:val="center"/>
            <w:hideMark/>
          </w:tcPr>
          <w:p w14:paraId="627B956D" w14:textId="77777777" w:rsidR="00C2182A" w:rsidRPr="00902893" w:rsidRDefault="00C2182A" w:rsidP="00C2182A">
            <w:pPr>
              <w:jc w:val="center"/>
              <w:rPr>
                <w:rFonts w:ascii="Arial" w:hAnsi="Arial" w:cs="Arial"/>
                <w:color w:val="000000"/>
                <w:sz w:val="16"/>
                <w:szCs w:val="16"/>
              </w:rPr>
            </w:pPr>
            <w:r w:rsidRPr="00902893">
              <w:rPr>
                <w:rFonts w:ascii="Arial" w:hAnsi="Arial" w:cs="Arial"/>
                <w:color w:val="000000"/>
                <w:sz w:val="16"/>
                <w:szCs w:val="16"/>
              </w:rPr>
              <w:t>MONTOS SUPERIORES</w:t>
            </w:r>
          </w:p>
        </w:tc>
        <w:tc>
          <w:tcPr>
            <w:tcW w:w="4580" w:type="dxa"/>
            <w:tcBorders>
              <w:top w:val="single" w:sz="8" w:space="0" w:color="auto"/>
              <w:left w:val="nil"/>
              <w:bottom w:val="single" w:sz="8" w:space="0" w:color="auto"/>
              <w:right w:val="single" w:sz="8" w:space="0" w:color="000000"/>
            </w:tcBorders>
            <w:shd w:val="clear" w:color="auto" w:fill="auto"/>
            <w:vAlign w:val="center"/>
            <w:hideMark/>
          </w:tcPr>
          <w:p w14:paraId="3A206544" w14:textId="77777777" w:rsidR="00C2182A" w:rsidRPr="00902893" w:rsidRDefault="00C2182A" w:rsidP="00C2182A">
            <w:pPr>
              <w:rPr>
                <w:rFonts w:ascii="Arial" w:hAnsi="Arial" w:cs="Arial"/>
                <w:color w:val="000000"/>
                <w:sz w:val="16"/>
                <w:szCs w:val="16"/>
              </w:rPr>
            </w:pPr>
            <w:r w:rsidRPr="00902893">
              <w:rPr>
                <w:rFonts w:ascii="Arial" w:hAnsi="Arial" w:cs="Arial"/>
                <w:color w:val="000000"/>
                <w:sz w:val="16"/>
                <w:szCs w:val="16"/>
              </w:rPr>
              <w:t>LICITACIÓN PÚBLICA</w:t>
            </w:r>
          </w:p>
        </w:tc>
      </w:tr>
      <w:tr w:rsidR="00C2182A" w:rsidRPr="00902893" w14:paraId="238554AF" w14:textId="77777777" w:rsidTr="00C2182A">
        <w:trPr>
          <w:trHeight w:val="62"/>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489D626A" w14:textId="77777777" w:rsidR="00C2182A" w:rsidRPr="00902893" w:rsidRDefault="00C2182A" w:rsidP="00C2182A">
            <w:pPr>
              <w:jc w:val="right"/>
              <w:rPr>
                <w:rFonts w:ascii="Arial" w:hAnsi="Arial" w:cs="Arial"/>
                <w:color w:val="000000"/>
                <w:sz w:val="16"/>
                <w:szCs w:val="16"/>
              </w:rPr>
            </w:pPr>
            <w:r w:rsidRPr="00902893">
              <w:rPr>
                <w:rFonts w:ascii="Arial" w:hAnsi="Arial" w:cs="Arial"/>
                <w:color w:val="000000"/>
                <w:sz w:val="16"/>
                <w:szCs w:val="16"/>
              </w:rPr>
              <w:t>$783,000.00</w:t>
            </w:r>
          </w:p>
        </w:tc>
        <w:tc>
          <w:tcPr>
            <w:tcW w:w="1560" w:type="dxa"/>
            <w:tcBorders>
              <w:top w:val="nil"/>
              <w:left w:val="nil"/>
              <w:bottom w:val="single" w:sz="8" w:space="0" w:color="auto"/>
              <w:right w:val="single" w:sz="8" w:space="0" w:color="auto"/>
            </w:tcBorders>
            <w:shd w:val="clear" w:color="auto" w:fill="auto"/>
            <w:vAlign w:val="center"/>
            <w:hideMark/>
          </w:tcPr>
          <w:p w14:paraId="58D56628" w14:textId="77777777" w:rsidR="00C2182A" w:rsidRPr="00902893" w:rsidRDefault="00C2182A" w:rsidP="00C2182A">
            <w:pPr>
              <w:jc w:val="right"/>
              <w:rPr>
                <w:rFonts w:ascii="Arial" w:hAnsi="Arial" w:cs="Arial"/>
                <w:color w:val="000000"/>
                <w:sz w:val="16"/>
                <w:szCs w:val="16"/>
              </w:rPr>
            </w:pPr>
            <w:r w:rsidRPr="00902893">
              <w:rPr>
                <w:rFonts w:ascii="Arial" w:hAnsi="Arial" w:cs="Arial"/>
                <w:color w:val="000000"/>
                <w:sz w:val="16"/>
                <w:szCs w:val="16"/>
              </w:rPr>
              <w:t>$1,772,000.00</w:t>
            </w:r>
          </w:p>
        </w:tc>
        <w:tc>
          <w:tcPr>
            <w:tcW w:w="4580" w:type="dxa"/>
            <w:tcBorders>
              <w:top w:val="single" w:sz="8" w:space="0" w:color="auto"/>
              <w:left w:val="nil"/>
              <w:bottom w:val="single" w:sz="8" w:space="0" w:color="auto"/>
              <w:right w:val="single" w:sz="8" w:space="0" w:color="000000"/>
            </w:tcBorders>
            <w:shd w:val="clear" w:color="auto" w:fill="auto"/>
            <w:vAlign w:val="center"/>
            <w:hideMark/>
          </w:tcPr>
          <w:p w14:paraId="0DBCEAB8" w14:textId="77777777" w:rsidR="00C2182A" w:rsidRPr="00902893" w:rsidRDefault="00C2182A" w:rsidP="00C2182A">
            <w:pPr>
              <w:rPr>
                <w:rFonts w:ascii="Arial" w:hAnsi="Arial" w:cs="Arial"/>
                <w:color w:val="000000"/>
                <w:sz w:val="16"/>
                <w:szCs w:val="16"/>
              </w:rPr>
            </w:pPr>
            <w:r w:rsidRPr="00902893">
              <w:rPr>
                <w:rFonts w:ascii="Arial" w:hAnsi="Arial" w:cs="Arial"/>
                <w:color w:val="000000"/>
                <w:sz w:val="16"/>
                <w:szCs w:val="16"/>
              </w:rPr>
              <w:t>INVITACIÓN POR CONCURSO</w:t>
            </w:r>
          </w:p>
        </w:tc>
      </w:tr>
      <w:tr w:rsidR="00C2182A" w:rsidRPr="00902893" w14:paraId="69282786" w14:textId="77777777" w:rsidTr="00C2182A">
        <w:trPr>
          <w:trHeight w:val="62"/>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4D0E8E1F" w14:textId="77777777" w:rsidR="00C2182A" w:rsidRPr="00902893" w:rsidRDefault="00C2182A" w:rsidP="00C2182A">
            <w:pPr>
              <w:jc w:val="right"/>
              <w:rPr>
                <w:rFonts w:ascii="Arial" w:hAnsi="Arial" w:cs="Arial"/>
                <w:color w:val="000000"/>
                <w:sz w:val="16"/>
                <w:szCs w:val="16"/>
              </w:rPr>
            </w:pPr>
            <w:r w:rsidRPr="00902893">
              <w:rPr>
                <w:rFonts w:ascii="Arial" w:hAnsi="Arial" w:cs="Arial"/>
                <w:color w:val="000000"/>
                <w:sz w:val="16"/>
                <w:szCs w:val="16"/>
              </w:rPr>
              <w:t>$133,300.00</w:t>
            </w:r>
          </w:p>
        </w:tc>
        <w:tc>
          <w:tcPr>
            <w:tcW w:w="1560" w:type="dxa"/>
            <w:tcBorders>
              <w:top w:val="nil"/>
              <w:left w:val="nil"/>
              <w:bottom w:val="single" w:sz="8" w:space="0" w:color="auto"/>
              <w:right w:val="single" w:sz="8" w:space="0" w:color="auto"/>
            </w:tcBorders>
            <w:shd w:val="clear" w:color="auto" w:fill="auto"/>
            <w:vAlign w:val="center"/>
            <w:hideMark/>
          </w:tcPr>
          <w:p w14:paraId="426F1F37" w14:textId="77777777" w:rsidR="00C2182A" w:rsidRPr="00902893" w:rsidRDefault="00C2182A" w:rsidP="00C2182A">
            <w:pPr>
              <w:jc w:val="right"/>
              <w:rPr>
                <w:rFonts w:ascii="Arial" w:hAnsi="Arial" w:cs="Arial"/>
                <w:color w:val="000000"/>
                <w:sz w:val="16"/>
                <w:szCs w:val="16"/>
              </w:rPr>
            </w:pPr>
            <w:r w:rsidRPr="00902893">
              <w:rPr>
                <w:rFonts w:ascii="Arial" w:hAnsi="Arial" w:cs="Arial"/>
                <w:color w:val="000000"/>
                <w:sz w:val="16"/>
                <w:szCs w:val="16"/>
              </w:rPr>
              <w:t>$783,000.00</w:t>
            </w:r>
          </w:p>
        </w:tc>
        <w:tc>
          <w:tcPr>
            <w:tcW w:w="4580" w:type="dxa"/>
            <w:tcBorders>
              <w:top w:val="single" w:sz="8" w:space="0" w:color="auto"/>
              <w:left w:val="nil"/>
              <w:bottom w:val="single" w:sz="8" w:space="0" w:color="auto"/>
              <w:right w:val="single" w:sz="8" w:space="0" w:color="000000"/>
            </w:tcBorders>
            <w:shd w:val="clear" w:color="auto" w:fill="auto"/>
            <w:vAlign w:val="center"/>
            <w:hideMark/>
          </w:tcPr>
          <w:p w14:paraId="3C0D66A9" w14:textId="77777777" w:rsidR="00C2182A" w:rsidRPr="00902893" w:rsidRDefault="00C2182A" w:rsidP="00C2182A">
            <w:pPr>
              <w:rPr>
                <w:rFonts w:ascii="Arial" w:hAnsi="Arial" w:cs="Arial"/>
                <w:color w:val="000000"/>
                <w:sz w:val="16"/>
                <w:szCs w:val="16"/>
              </w:rPr>
            </w:pPr>
            <w:r w:rsidRPr="00902893">
              <w:rPr>
                <w:rFonts w:ascii="Arial" w:hAnsi="Arial" w:cs="Arial"/>
                <w:color w:val="000000"/>
                <w:sz w:val="16"/>
                <w:szCs w:val="16"/>
              </w:rPr>
              <w:t>INVITACIÓN A CUANDO MENOS TRES PERSONAS</w:t>
            </w:r>
          </w:p>
        </w:tc>
      </w:tr>
      <w:tr w:rsidR="00C2182A" w:rsidRPr="00902893" w14:paraId="00448CA4" w14:textId="77777777" w:rsidTr="00C2182A">
        <w:trPr>
          <w:trHeight w:val="62"/>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4481407B" w14:textId="77777777" w:rsidR="00C2182A" w:rsidRPr="00902893" w:rsidRDefault="00C2182A" w:rsidP="00C2182A">
            <w:pPr>
              <w:jc w:val="right"/>
              <w:rPr>
                <w:rFonts w:ascii="Arial" w:hAnsi="Arial" w:cs="Arial"/>
                <w:color w:val="000000"/>
                <w:sz w:val="16"/>
                <w:szCs w:val="16"/>
              </w:rPr>
            </w:pPr>
            <w:r w:rsidRPr="00902893">
              <w:rPr>
                <w:rFonts w:ascii="Arial" w:hAnsi="Arial" w:cs="Arial"/>
                <w:color w:val="000000"/>
                <w:sz w:val="16"/>
                <w:szCs w:val="16"/>
              </w:rPr>
              <w:t>$29,900.00</w:t>
            </w:r>
          </w:p>
        </w:tc>
        <w:tc>
          <w:tcPr>
            <w:tcW w:w="1560" w:type="dxa"/>
            <w:tcBorders>
              <w:top w:val="nil"/>
              <w:left w:val="nil"/>
              <w:bottom w:val="single" w:sz="8" w:space="0" w:color="auto"/>
              <w:right w:val="single" w:sz="8" w:space="0" w:color="auto"/>
            </w:tcBorders>
            <w:shd w:val="clear" w:color="auto" w:fill="auto"/>
            <w:vAlign w:val="center"/>
            <w:hideMark/>
          </w:tcPr>
          <w:p w14:paraId="2D9391BE" w14:textId="77777777" w:rsidR="00C2182A" w:rsidRPr="00902893" w:rsidRDefault="00C2182A" w:rsidP="00C2182A">
            <w:pPr>
              <w:jc w:val="right"/>
              <w:rPr>
                <w:rFonts w:ascii="Arial" w:hAnsi="Arial" w:cs="Arial"/>
                <w:color w:val="000000"/>
                <w:sz w:val="16"/>
                <w:szCs w:val="16"/>
              </w:rPr>
            </w:pPr>
            <w:r w:rsidRPr="00902893">
              <w:rPr>
                <w:rFonts w:ascii="Arial" w:hAnsi="Arial" w:cs="Arial"/>
                <w:color w:val="000000"/>
                <w:sz w:val="16"/>
                <w:szCs w:val="16"/>
              </w:rPr>
              <w:t>$133,300.00</w:t>
            </w:r>
          </w:p>
        </w:tc>
        <w:tc>
          <w:tcPr>
            <w:tcW w:w="4580" w:type="dxa"/>
            <w:tcBorders>
              <w:top w:val="single" w:sz="8" w:space="0" w:color="auto"/>
              <w:left w:val="nil"/>
              <w:bottom w:val="single" w:sz="8" w:space="0" w:color="auto"/>
              <w:right w:val="single" w:sz="8" w:space="0" w:color="000000"/>
            </w:tcBorders>
            <w:shd w:val="clear" w:color="auto" w:fill="auto"/>
            <w:vAlign w:val="center"/>
            <w:hideMark/>
          </w:tcPr>
          <w:p w14:paraId="114ADE73" w14:textId="77777777" w:rsidR="00C2182A" w:rsidRPr="00902893" w:rsidRDefault="00C2182A" w:rsidP="00C2182A">
            <w:pPr>
              <w:rPr>
                <w:rFonts w:ascii="Arial" w:hAnsi="Arial" w:cs="Arial"/>
                <w:color w:val="000000"/>
                <w:sz w:val="16"/>
                <w:szCs w:val="16"/>
              </w:rPr>
            </w:pPr>
            <w:r w:rsidRPr="00902893">
              <w:rPr>
                <w:rFonts w:ascii="Arial" w:hAnsi="Arial" w:cs="Arial"/>
                <w:color w:val="000000"/>
                <w:sz w:val="16"/>
                <w:szCs w:val="16"/>
              </w:rPr>
              <w:t>INVITACIÓN A CUANDO MENOS TRES PERSONAS</w:t>
            </w:r>
          </w:p>
        </w:tc>
      </w:tr>
      <w:tr w:rsidR="00C2182A" w:rsidRPr="00902893" w14:paraId="58E6777F" w14:textId="77777777" w:rsidTr="00C2182A">
        <w:trPr>
          <w:trHeight w:val="62"/>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60D41F28" w14:textId="77777777" w:rsidR="00C2182A" w:rsidRPr="00902893" w:rsidRDefault="00C2182A" w:rsidP="00C2182A">
            <w:pPr>
              <w:jc w:val="right"/>
              <w:rPr>
                <w:rFonts w:ascii="Arial" w:hAnsi="Arial" w:cs="Arial"/>
                <w:color w:val="000000"/>
                <w:sz w:val="16"/>
                <w:szCs w:val="16"/>
              </w:rPr>
            </w:pPr>
            <w:r w:rsidRPr="00902893">
              <w:rPr>
                <w:rFonts w:ascii="Arial" w:hAnsi="Arial" w:cs="Arial"/>
                <w:color w:val="000000"/>
                <w:sz w:val="16"/>
                <w:szCs w:val="16"/>
              </w:rPr>
              <w:t>$1.00</w:t>
            </w:r>
          </w:p>
        </w:tc>
        <w:tc>
          <w:tcPr>
            <w:tcW w:w="1560" w:type="dxa"/>
            <w:tcBorders>
              <w:top w:val="nil"/>
              <w:left w:val="nil"/>
              <w:bottom w:val="single" w:sz="8" w:space="0" w:color="auto"/>
              <w:right w:val="single" w:sz="8" w:space="0" w:color="auto"/>
            </w:tcBorders>
            <w:shd w:val="clear" w:color="auto" w:fill="auto"/>
            <w:vAlign w:val="center"/>
            <w:hideMark/>
          </w:tcPr>
          <w:p w14:paraId="44BC287C" w14:textId="77777777" w:rsidR="00C2182A" w:rsidRPr="00902893" w:rsidRDefault="00C2182A" w:rsidP="00C2182A">
            <w:pPr>
              <w:jc w:val="right"/>
              <w:rPr>
                <w:rFonts w:ascii="Arial" w:hAnsi="Arial" w:cs="Arial"/>
                <w:color w:val="000000"/>
                <w:sz w:val="16"/>
                <w:szCs w:val="16"/>
              </w:rPr>
            </w:pPr>
            <w:r w:rsidRPr="00902893">
              <w:rPr>
                <w:rFonts w:ascii="Arial" w:hAnsi="Arial" w:cs="Arial"/>
                <w:color w:val="000000"/>
                <w:sz w:val="16"/>
                <w:szCs w:val="16"/>
              </w:rPr>
              <w:t>$29,900.00</w:t>
            </w:r>
          </w:p>
        </w:tc>
        <w:tc>
          <w:tcPr>
            <w:tcW w:w="4580" w:type="dxa"/>
            <w:tcBorders>
              <w:top w:val="nil"/>
              <w:left w:val="nil"/>
              <w:bottom w:val="single" w:sz="8" w:space="0" w:color="auto"/>
              <w:right w:val="single" w:sz="8" w:space="0" w:color="000000"/>
            </w:tcBorders>
            <w:shd w:val="clear" w:color="auto" w:fill="auto"/>
            <w:vAlign w:val="center"/>
            <w:hideMark/>
          </w:tcPr>
          <w:p w14:paraId="0169F4F1" w14:textId="77777777" w:rsidR="00C2182A" w:rsidRPr="00902893" w:rsidRDefault="00C2182A" w:rsidP="00C2182A">
            <w:pPr>
              <w:rPr>
                <w:rFonts w:ascii="Arial" w:hAnsi="Arial" w:cs="Arial"/>
                <w:color w:val="000000"/>
                <w:sz w:val="16"/>
                <w:szCs w:val="16"/>
              </w:rPr>
            </w:pPr>
            <w:r w:rsidRPr="00902893">
              <w:rPr>
                <w:rFonts w:ascii="Arial" w:hAnsi="Arial" w:cs="Arial"/>
                <w:color w:val="000000"/>
                <w:sz w:val="16"/>
                <w:szCs w:val="16"/>
              </w:rPr>
              <w:t>ADJUDICACIÓN DIRECTA</w:t>
            </w:r>
          </w:p>
        </w:tc>
      </w:tr>
    </w:tbl>
    <w:p w14:paraId="1C833AF3" w14:textId="77777777" w:rsidR="00C2182A" w:rsidRPr="00902893" w:rsidRDefault="00C2182A" w:rsidP="00C2182A">
      <w:pPr>
        <w:rPr>
          <w:rFonts w:ascii="Arial" w:eastAsia="Calibri" w:hAnsi="Arial" w:cs="Arial"/>
          <w:sz w:val="16"/>
          <w:szCs w:val="16"/>
        </w:rPr>
      </w:pPr>
    </w:p>
    <w:p w14:paraId="71794C39" w14:textId="77777777" w:rsidR="00C2182A" w:rsidRDefault="00C2182A" w:rsidP="00C2182A">
      <w:pPr>
        <w:rPr>
          <w:rFonts w:ascii="Arial" w:hAnsi="Arial" w:cs="Arial"/>
          <w:sz w:val="16"/>
          <w:szCs w:val="16"/>
        </w:rPr>
      </w:pPr>
    </w:p>
    <w:p w14:paraId="556E1FA4" w14:textId="77777777" w:rsidR="00C2182A" w:rsidRDefault="00C2182A" w:rsidP="00C2182A">
      <w:pPr>
        <w:rPr>
          <w:rFonts w:ascii="Arial" w:hAnsi="Arial" w:cs="Arial"/>
          <w:sz w:val="16"/>
          <w:szCs w:val="16"/>
        </w:rPr>
      </w:pPr>
    </w:p>
    <w:p w14:paraId="7CC0B702" w14:textId="77777777" w:rsidR="00C2182A" w:rsidRPr="008E207B" w:rsidRDefault="00C2182A" w:rsidP="00C2182A">
      <w:pPr>
        <w:rPr>
          <w:rFonts w:ascii="Arial" w:hAnsi="Arial" w:cs="Arial"/>
          <w:sz w:val="16"/>
          <w:szCs w:val="16"/>
        </w:rPr>
      </w:pPr>
    </w:p>
    <w:p w14:paraId="0839BF2A" w14:textId="77777777" w:rsidR="00C2182A" w:rsidRPr="008E207B" w:rsidRDefault="00C2182A" w:rsidP="00C2182A">
      <w:pPr>
        <w:rPr>
          <w:rFonts w:ascii="Arial" w:hAnsi="Arial" w:cs="Arial"/>
          <w:sz w:val="16"/>
          <w:szCs w:val="16"/>
        </w:rPr>
      </w:pPr>
    </w:p>
    <w:p w14:paraId="2A67766A" w14:textId="77777777" w:rsidR="00C2182A" w:rsidRPr="008E207B" w:rsidRDefault="00C2182A" w:rsidP="00C2182A">
      <w:pPr>
        <w:rPr>
          <w:rFonts w:ascii="Arial" w:hAnsi="Arial" w:cs="Arial"/>
          <w:sz w:val="16"/>
          <w:szCs w:val="16"/>
        </w:rPr>
      </w:pPr>
    </w:p>
    <w:p w14:paraId="5E369746" w14:textId="77777777" w:rsidR="00C2182A" w:rsidRPr="008E207B" w:rsidRDefault="00C2182A" w:rsidP="00C2182A">
      <w:pPr>
        <w:rPr>
          <w:rFonts w:ascii="Arial" w:hAnsi="Arial" w:cs="Arial"/>
          <w:sz w:val="16"/>
          <w:szCs w:val="16"/>
        </w:rPr>
      </w:pPr>
    </w:p>
    <w:p w14:paraId="6F563F4E" w14:textId="77777777" w:rsidR="00C2182A" w:rsidRPr="008E207B" w:rsidRDefault="00C2182A" w:rsidP="00C2182A">
      <w:pPr>
        <w:rPr>
          <w:rFonts w:ascii="Arial" w:hAnsi="Arial" w:cs="Arial"/>
          <w:sz w:val="16"/>
          <w:szCs w:val="16"/>
        </w:rPr>
      </w:pPr>
    </w:p>
    <w:p w14:paraId="5AC77C3C" w14:textId="77777777" w:rsidR="00C2182A" w:rsidRDefault="00C2182A" w:rsidP="00C2182A">
      <w:pPr>
        <w:rPr>
          <w:rFonts w:ascii="Arial" w:hAnsi="Arial" w:cs="Arial"/>
          <w:sz w:val="16"/>
          <w:szCs w:val="16"/>
        </w:rPr>
      </w:pPr>
    </w:p>
    <w:p w14:paraId="31F5EF07" w14:textId="77777777" w:rsidR="00C2182A" w:rsidRDefault="00C2182A" w:rsidP="00C2182A">
      <w:pPr>
        <w:tabs>
          <w:tab w:val="left" w:pos="1928"/>
        </w:tabs>
        <w:jc w:val="center"/>
        <w:rPr>
          <w:rFonts w:ascii="Arial" w:hAnsi="Arial" w:cs="Arial"/>
          <w:sz w:val="16"/>
          <w:szCs w:val="16"/>
        </w:rPr>
      </w:pPr>
      <w:r w:rsidRPr="008E207B">
        <w:rPr>
          <w:rFonts w:ascii="Arial" w:hAnsi="Arial" w:cs="Arial"/>
          <w:sz w:val="16"/>
          <w:szCs w:val="16"/>
        </w:rPr>
        <w:t>NOTA: el límite máximo para la adquisición de vehículos será de</w:t>
      </w:r>
      <w:r>
        <w:rPr>
          <w:rFonts w:ascii="Arial" w:hAnsi="Arial" w:cs="Arial"/>
          <w:sz w:val="16"/>
          <w:szCs w:val="16"/>
        </w:rPr>
        <w:t xml:space="preserve"> </w:t>
      </w:r>
      <w:r w:rsidRPr="008E207B">
        <w:rPr>
          <w:rFonts w:ascii="Arial" w:hAnsi="Arial" w:cs="Arial"/>
          <w:sz w:val="16"/>
          <w:szCs w:val="16"/>
        </w:rPr>
        <w:t>$1,300,000.00 (Un millón trescientos mil pesos 00/100 M.N.),</w:t>
      </w:r>
    </w:p>
    <w:p w14:paraId="42DFA23B" w14:textId="77777777" w:rsidR="00C2182A" w:rsidRDefault="00C2182A" w:rsidP="00C2182A">
      <w:pPr>
        <w:jc w:val="both"/>
        <w:rPr>
          <w:rFonts w:ascii="Arial" w:hAnsi="Arial" w:cs="Arial"/>
          <w:sz w:val="16"/>
          <w:szCs w:val="16"/>
        </w:rPr>
      </w:pPr>
    </w:p>
    <w:p w14:paraId="185F7E3D" w14:textId="77777777" w:rsidR="00C2182A" w:rsidRDefault="00C2182A" w:rsidP="00C2182A">
      <w:pPr>
        <w:jc w:val="both"/>
        <w:rPr>
          <w:rFonts w:ascii="Arial" w:hAnsi="Arial" w:cs="Arial"/>
          <w:sz w:val="16"/>
          <w:szCs w:val="16"/>
        </w:rPr>
      </w:pPr>
      <w:r w:rsidRPr="008E207B">
        <w:rPr>
          <w:rFonts w:ascii="Arial" w:hAnsi="Arial" w:cs="Arial"/>
          <w:sz w:val="16"/>
          <w:szCs w:val="16"/>
        </w:rPr>
        <w:t>Los montos establecidos para las adquisiciones, arrendamientos y prestaciones de servicios deberán considerarse sin incluir el importe del Impuesto al Valor Agregado.</w:t>
      </w:r>
    </w:p>
    <w:p w14:paraId="227AA49B" w14:textId="77777777" w:rsidR="00C2182A" w:rsidRDefault="00C2182A" w:rsidP="00C2182A">
      <w:pPr>
        <w:jc w:val="both"/>
        <w:rPr>
          <w:rFonts w:ascii="Arial" w:hAnsi="Arial" w:cs="Arial"/>
          <w:sz w:val="16"/>
          <w:szCs w:val="16"/>
        </w:rPr>
      </w:pPr>
    </w:p>
    <w:p w14:paraId="56099BDC" w14:textId="77777777" w:rsidR="00C2182A" w:rsidRDefault="00C2182A" w:rsidP="00C2182A">
      <w:pPr>
        <w:rPr>
          <w:rFonts w:ascii="Arial" w:eastAsia="Calibri" w:hAnsi="Arial" w:cs="Arial"/>
          <w:b/>
          <w:sz w:val="16"/>
          <w:szCs w:val="16"/>
        </w:rPr>
      </w:pPr>
      <w:r w:rsidRPr="008E207B">
        <w:rPr>
          <w:rFonts w:ascii="Arial" w:eastAsia="Calibri" w:hAnsi="Arial" w:cs="Arial"/>
          <w:b/>
          <w:sz w:val="16"/>
          <w:szCs w:val="16"/>
        </w:rPr>
        <w:t>ARTÍCULO 62. MONTOS MAXIMOS PARA LA ADJUDICACION DE OBRA PUBLICA Y SERVICIOS RELACIONADOS CON LA MISMA</w:t>
      </w:r>
    </w:p>
    <w:tbl>
      <w:tblPr>
        <w:tblpPr w:leftFromText="141" w:rightFromText="141" w:vertAnchor="text" w:horzAnchor="margin" w:tblpXSpec="center" w:tblpY="21"/>
        <w:tblW w:w="7700" w:type="dxa"/>
        <w:tblCellMar>
          <w:left w:w="70" w:type="dxa"/>
          <w:right w:w="70" w:type="dxa"/>
        </w:tblCellMar>
        <w:tblLook w:val="04A0" w:firstRow="1" w:lastRow="0" w:firstColumn="1" w:lastColumn="0" w:noHBand="0" w:noVBand="1"/>
      </w:tblPr>
      <w:tblGrid>
        <w:gridCol w:w="1560"/>
        <w:gridCol w:w="1560"/>
        <w:gridCol w:w="4580"/>
      </w:tblGrid>
      <w:tr w:rsidR="00C2182A" w:rsidRPr="008E207B" w14:paraId="5229D316" w14:textId="77777777" w:rsidTr="00C2182A">
        <w:trPr>
          <w:trHeight w:val="62"/>
        </w:trPr>
        <w:tc>
          <w:tcPr>
            <w:tcW w:w="31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9AD20B0" w14:textId="77777777" w:rsidR="00C2182A" w:rsidRPr="008E207B" w:rsidRDefault="00C2182A" w:rsidP="00C2182A">
            <w:pPr>
              <w:jc w:val="center"/>
              <w:rPr>
                <w:rFonts w:ascii="Arial" w:hAnsi="Arial" w:cs="Arial"/>
                <w:b/>
                <w:bCs/>
                <w:color w:val="000000"/>
                <w:sz w:val="16"/>
                <w:szCs w:val="16"/>
              </w:rPr>
            </w:pPr>
            <w:r w:rsidRPr="008E207B">
              <w:rPr>
                <w:rFonts w:ascii="Arial" w:hAnsi="Arial" w:cs="Arial"/>
                <w:b/>
                <w:bCs/>
                <w:color w:val="000000"/>
                <w:sz w:val="16"/>
                <w:szCs w:val="16"/>
              </w:rPr>
              <w:t>MONTO</w:t>
            </w:r>
          </w:p>
        </w:tc>
        <w:tc>
          <w:tcPr>
            <w:tcW w:w="458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1CBCAA5" w14:textId="77777777" w:rsidR="00C2182A" w:rsidRPr="008E207B" w:rsidRDefault="00C2182A" w:rsidP="00C2182A">
            <w:pPr>
              <w:jc w:val="center"/>
              <w:rPr>
                <w:rFonts w:ascii="Arial" w:hAnsi="Arial" w:cs="Arial"/>
                <w:b/>
                <w:bCs/>
                <w:color w:val="000000"/>
                <w:sz w:val="16"/>
                <w:szCs w:val="16"/>
              </w:rPr>
            </w:pPr>
            <w:r w:rsidRPr="008E207B">
              <w:rPr>
                <w:rFonts w:ascii="Arial" w:hAnsi="Arial" w:cs="Arial"/>
                <w:b/>
                <w:bCs/>
                <w:color w:val="000000"/>
                <w:sz w:val="16"/>
                <w:szCs w:val="16"/>
              </w:rPr>
              <w:t>TIPO DE ADJUDICACION</w:t>
            </w:r>
          </w:p>
        </w:tc>
      </w:tr>
      <w:tr w:rsidR="00C2182A" w:rsidRPr="008E207B" w14:paraId="7693EB22" w14:textId="77777777" w:rsidTr="00C2182A">
        <w:trPr>
          <w:trHeight w:val="62"/>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2993E735" w14:textId="77777777" w:rsidR="00C2182A" w:rsidRPr="008E207B" w:rsidRDefault="00C2182A" w:rsidP="00C2182A">
            <w:pPr>
              <w:jc w:val="center"/>
              <w:rPr>
                <w:rFonts w:ascii="Arial" w:hAnsi="Arial" w:cs="Arial"/>
                <w:b/>
                <w:bCs/>
                <w:color w:val="000000"/>
                <w:sz w:val="16"/>
                <w:szCs w:val="16"/>
              </w:rPr>
            </w:pPr>
            <w:r w:rsidRPr="008E207B">
              <w:rPr>
                <w:rFonts w:ascii="Arial" w:hAnsi="Arial" w:cs="Arial"/>
                <w:b/>
                <w:bCs/>
                <w:color w:val="000000"/>
                <w:sz w:val="16"/>
                <w:szCs w:val="16"/>
              </w:rPr>
              <w:t>MAYOR DE:</w:t>
            </w:r>
          </w:p>
        </w:tc>
        <w:tc>
          <w:tcPr>
            <w:tcW w:w="1560" w:type="dxa"/>
            <w:tcBorders>
              <w:top w:val="nil"/>
              <w:left w:val="nil"/>
              <w:bottom w:val="single" w:sz="8" w:space="0" w:color="auto"/>
              <w:right w:val="single" w:sz="8" w:space="0" w:color="auto"/>
            </w:tcBorders>
            <w:shd w:val="clear" w:color="auto" w:fill="auto"/>
            <w:vAlign w:val="center"/>
            <w:hideMark/>
          </w:tcPr>
          <w:p w14:paraId="2A19AB88" w14:textId="77777777" w:rsidR="00C2182A" w:rsidRPr="008E207B" w:rsidRDefault="00C2182A" w:rsidP="00C2182A">
            <w:pPr>
              <w:jc w:val="center"/>
              <w:rPr>
                <w:rFonts w:ascii="Arial" w:hAnsi="Arial" w:cs="Arial"/>
                <w:b/>
                <w:bCs/>
                <w:color w:val="000000"/>
                <w:sz w:val="16"/>
                <w:szCs w:val="16"/>
              </w:rPr>
            </w:pPr>
            <w:r w:rsidRPr="008E207B">
              <w:rPr>
                <w:rFonts w:ascii="Arial" w:hAnsi="Arial" w:cs="Arial"/>
                <w:b/>
                <w:bCs/>
                <w:color w:val="000000"/>
                <w:sz w:val="16"/>
                <w:szCs w:val="16"/>
              </w:rPr>
              <w:t>HASTA:</w:t>
            </w:r>
          </w:p>
        </w:tc>
        <w:tc>
          <w:tcPr>
            <w:tcW w:w="4580" w:type="dxa"/>
            <w:vMerge/>
            <w:tcBorders>
              <w:top w:val="nil"/>
              <w:left w:val="nil"/>
              <w:bottom w:val="single" w:sz="8" w:space="0" w:color="auto"/>
              <w:right w:val="single" w:sz="8" w:space="0" w:color="auto"/>
            </w:tcBorders>
            <w:vAlign w:val="center"/>
            <w:hideMark/>
          </w:tcPr>
          <w:p w14:paraId="35D63AA0" w14:textId="77777777" w:rsidR="00C2182A" w:rsidRPr="008E207B" w:rsidRDefault="00C2182A" w:rsidP="00C2182A">
            <w:pPr>
              <w:rPr>
                <w:rFonts w:ascii="Arial" w:hAnsi="Arial" w:cs="Arial"/>
                <w:b/>
                <w:bCs/>
                <w:color w:val="000000"/>
                <w:sz w:val="16"/>
                <w:szCs w:val="16"/>
              </w:rPr>
            </w:pPr>
          </w:p>
        </w:tc>
      </w:tr>
      <w:tr w:rsidR="00C2182A" w:rsidRPr="008E207B" w14:paraId="0A99E4B5" w14:textId="77777777" w:rsidTr="00C2182A">
        <w:trPr>
          <w:trHeight w:val="62"/>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23B05D7B" w14:textId="77777777" w:rsidR="00C2182A" w:rsidRPr="008E207B" w:rsidRDefault="00C2182A" w:rsidP="00C2182A">
            <w:pPr>
              <w:jc w:val="right"/>
              <w:rPr>
                <w:rFonts w:ascii="Verdana" w:hAnsi="Verdana"/>
                <w:color w:val="000000"/>
                <w:sz w:val="16"/>
                <w:szCs w:val="16"/>
              </w:rPr>
            </w:pPr>
            <w:r w:rsidRPr="008E207B">
              <w:rPr>
                <w:rFonts w:ascii="Verdana" w:hAnsi="Verdana"/>
                <w:color w:val="000000"/>
                <w:sz w:val="16"/>
                <w:szCs w:val="16"/>
              </w:rPr>
              <w:t>$1,838,600.00</w:t>
            </w:r>
          </w:p>
        </w:tc>
        <w:tc>
          <w:tcPr>
            <w:tcW w:w="1560" w:type="dxa"/>
            <w:tcBorders>
              <w:top w:val="nil"/>
              <w:left w:val="nil"/>
              <w:bottom w:val="single" w:sz="8" w:space="0" w:color="auto"/>
              <w:right w:val="single" w:sz="8" w:space="0" w:color="auto"/>
            </w:tcBorders>
            <w:shd w:val="clear" w:color="auto" w:fill="auto"/>
            <w:vAlign w:val="center"/>
            <w:hideMark/>
          </w:tcPr>
          <w:p w14:paraId="3FFF0157" w14:textId="77777777" w:rsidR="00C2182A" w:rsidRPr="008E207B" w:rsidRDefault="00C2182A" w:rsidP="00C2182A">
            <w:pPr>
              <w:jc w:val="right"/>
              <w:rPr>
                <w:rFonts w:ascii="Verdana" w:hAnsi="Verdana"/>
                <w:color w:val="000000"/>
                <w:sz w:val="16"/>
                <w:szCs w:val="16"/>
              </w:rPr>
            </w:pPr>
            <w:r w:rsidRPr="008E207B">
              <w:rPr>
                <w:rFonts w:ascii="Verdana" w:hAnsi="Verdana"/>
                <w:color w:val="000000"/>
                <w:sz w:val="16"/>
                <w:szCs w:val="16"/>
              </w:rPr>
              <w:t>MONTOS SUPERIORES</w:t>
            </w:r>
          </w:p>
        </w:tc>
        <w:tc>
          <w:tcPr>
            <w:tcW w:w="4580" w:type="dxa"/>
            <w:tcBorders>
              <w:top w:val="single" w:sz="8" w:space="0" w:color="auto"/>
              <w:left w:val="nil"/>
              <w:bottom w:val="single" w:sz="8" w:space="0" w:color="auto"/>
              <w:right w:val="single" w:sz="8" w:space="0" w:color="000000"/>
            </w:tcBorders>
            <w:shd w:val="clear" w:color="auto" w:fill="auto"/>
            <w:vAlign w:val="center"/>
            <w:hideMark/>
          </w:tcPr>
          <w:p w14:paraId="34E32F49" w14:textId="77777777" w:rsidR="00C2182A" w:rsidRPr="008E207B" w:rsidRDefault="00C2182A" w:rsidP="00C2182A">
            <w:pPr>
              <w:rPr>
                <w:rFonts w:ascii="Verdana" w:hAnsi="Verdana"/>
                <w:color w:val="000000"/>
                <w:sz w:val="16"/>
                <w:szCs w:val="16"/>
              </w:rPr>
            </w:pPr>
            <w:r w:rsidRPr="008E207B">
              <w:rPr>
                <w:rFonts w:ascii="Verdana" w:hAnsi="Verdana"/>
                <w:color w:val="000000"/>
                <w:sz w:val="16"/>
                <w:szCs w:val="16"/>
              </w:rPr>
              <w:t>LICITACIÓN PÚBLICA</w:t>
            </w:r>
          </w:p>
        </w:tc>
      </w:tr>
      <w:tr w:rsidR="00C2182A" w:rsidRPr="008E207B" w14:paraId="33147D1F" w14:textId="77777777" w:rsidTr="00C2182A">
        <w:trPr>
          <w:trHeight w:val="62"/>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4CE7976B" w14:textId="77777777" w:rsidR="00C2182A" w:rsidRPr="008E207B" w:rsidRDefault="00C2182A" w:rsidP="00C2182A">
            <w:pPr>
              <w:jc w:val="right"/>
              <w:rPr>
                <w:rFonts w:ascii="Verdana" w:hAnsi="Verdana"/>
                <w:color w:val="000000"/>
                <w:sz w:val="16"/>
                <w:szCs w:val="16"/>
              </w:rPr>
            </w:pPr>
            <w:r w:rsidRPr="008E207B">
              <w:rPr>
                <w:rFonts w:ascii="Verdana" w:hAnsi="Verdana"/>
                <w:color w:val="000000"/>
                <w:sz w:val="16"/>
                <w:szCs w:val="16"/>
              </w:rPr>
              <w:t>$921,900.00</w:t>
            </w:r>
          </w:p>
        </w:tc>
        <w:tc>
          <w:tcPr>
            <w:tcW w:w="1560" w:type="dxa"/>
            <w:tcBorders>
              <w:top w:val="nil"/>
              <w:left w:val="nil"/>
              <w:bottom w:val="single" w:sz="8" w:space="0" w:color="auto"/>
              <w:right w:val="single" w:sz="8" w:space="0" w:color="auto"/>
            </w:tcBorders>
            <w:shd w:val="clear" w:color="auto" w:fill="auto"/>
            <w:vAlign w:val="center"/>
            <w:hideMark/>
          </w:tcPr>
          <w:p w14:paraId="6BA8CF64" w14:textId="77777777" w:rsidR="00C2182A" w:rsidRPr="008E207B" w:rsidRDefault="00C2182A" w:rsidP="00C2182A">
            <w:pPr>
              <w:jc w:val="right"/>
              <w:rPr>
                <w:rFonts w:ascii="Verdana" w:hAnsi="Verdana"/>
                <w:color w:val="000000"/>
                <w:sz w:val="16"/>
                <w:szCs w:val="16"/>
              </w:rPr>
            </w:pPr>
            <w:r w:rsidRPr="008E207B">
              <w:rPr>
                <w:rFonts w:ascii="Verdana" w:hAnsi="Verdana"/>
                <w:color w:val="000000"/>
                <w:sz w:val="16"/>
                <w:szCs w:val="16"/>
              </w:rPr>
              <w:t>$1,838,600.00</w:t>
            </w:r>
          </w:p>
        </w:tc>
        <w:tc>
          <w:tcPr>
            <w:tcW w:w="4580" w:type="dxa"/>
            <w:tcBorders>
              <w:top w:val="single" w:sz="8" w:space="0" w:color="auto"/>
              <w:left w:val="nil"/>
              <w:bottom w:val="single" w:sz="8" w:space="0" w:color="auto"/>
              <w:right w:val="single" w:sz="8" w:space="0" w:color="000000"/>
            </w:tcBorders>
            <w:shd w:val="clear" w:color="auto" w:fill="auto"/>
            <w:vAlign w:val="center"/>
            <w:hideMark/>
          </w:tcPr>
          <w:p w14:paraId="46292245" w14:textId="77777777" w:rsidR="00C2182A" w:rsidRPr="008E207B" w:rsidRDefault="00C2182A" w:rsidP="00C2182A">
            <w:pPr>
              <w:rPr>
                <w:rFonts w:ascii="Verdana" w:hAnsi="Verdana"/>
                <w:color w:val="000000"/>
                <w:sz w:val="16"/>
                <w:szCs w:val="16"/>
              </w:rPr>
            </w:pPr>
            <w:r w:rsidRPr="008E207B">
              <w:rPr>
                <w:rFonts w:ascii="Verdana" w:hAnsi="Verdana"/>
                <w:color w:val="000000"/>
                <w:sz w:val="16"/>
                <w:szCs w:val="16"/>
              </w:rPr>
              <w:t>INVITACIÓN A CUANDO MENOS CINCO PERSONAS</w:t>
            </w:r>
          </w:p>
        </w:tc>
      </w:tr>
      <w:tr w:rsidR="00C2182A" w:rsidRPr="008E207B" w14:paraId="65624235" w14:textId="77777777" w:rsidTr="00C2182A">
        <w:trPr>
          <w:trHeight w:val="62"/>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3410CFC0" w14:textId="77777777" w:rsidR="00C2182A" w:rsidRPr="008E207B" w:rsidRDefault="00C2182A" w:rsidP="00C2182A">
            <w:pPr>
              <w:jc w:val="right"/>
              <w:rPr>
                <w:rFonts w:ascii="Verdana" w:hAnsi="Verdana"/>
                <w:color w:val="000000"/>
                <w:sz w:val="16"/>
                <w:szCs w:val="16"/>
              </w:rPr>
            </w:pPr>
            <w:r w:rsidRPr="008E207B">
              <w:rPr>
                <w:rFonts w:ascii="Verdana" w:hAnsi="Verdana"/>
                <w:color w:val="000000"/>
                <w:sz w:val="16"/>
                <w:szCs w:val="16"/>
              </w:rPr>
              <w:t>$473,800.00</w:t>
            </w:r>
          </w:p>
        </w:tc>
        <w:tc>
          <w:tcPr>
            <w:tcW w:w="1560" w:type="dxa"/>
            <w:tcBorders>
              <w:top w:val="nil"/>
              <w:left w:val="nil"/>
              <w:bottom w:val="single" w:sz="8" w:space="0" w:color="auto"/>
              <w:right w:val="single" w:sz="8" w:space="0" w:color="auto"/>
            </w:tcBorders>
            <w:shd w:val="clear" w:color="auto" w:fill="auto"/>
            <w:vAlign w:val="center"/>
            <w:hideMark/>
          </w:tcPr>
          <w:p w14:paraId="03FEC927" w14:textId="77777777" w:rsidR="00C2182A" w:rsidRPr="008E207B" w:rsidRDefault="00C2182A" w:rsidP="00C2182A">
            <w:pPr>
              <w:jc w:val="right"/>
              <w:rPr>
                <w:rFonts w:ascii="Verdana" w:hAnsi="Verdana"/>
                <w:color w:val="000000"/>
                <w:sz w:val="16"/>
                <w:szCs w:val="16"/>
              </w:rPr>
            </w:pPr>
            <w:r w:rsidRPr="008E207B">
              <w:rPr>
                <w:rFonts w:ascii="Verdana" w:hAnsi="Verdana"/>
                <w:color w:val="000000"/>
                <w:sz w:val="16"/>
                <w:szCs w:val="16"/>
              </w:rPr>
              <w:t>$921,900.00</w:t>
            </w:r>
          </w:p>
        </w:tc>
        <w:tc>
          <w:tcPr>
            <w:tcW w:w="4580" w:type="dxa"/>
            <w:tcBorders>
              <w:top w:val="single" w:sz="8" w:space="0" w:color="auto"/>
              <w:left w:val="nil"/>
              <w:bottom w:val="single" w:sz="8" w:space="0" w:color="auto"/>
              <w:right w:val="single" w:sz="8" w:space="0" w:color="000000"/>
            </w:tcBorders>
            <w:shd w:val="clear" w:color="auto" w:fill="auto"/>
            <w:vAlign w:val="center"/>
            <w:hideMark/>
          </w:tcPr>
          <w:p w14:paraId="60778CD2" w14:textId="77777777" w:rsidR="00C2182A" w:rsidRPr="008E207B" w:rsidRDefault="00C2182A" w:rsidP="00C2182A">
            <w:pPr>
              <w:rPr>
                <w:rFonts w:ascii="Verdana" w:hAnsi="Verdana"/>
                <w:color w:val="000000"/>
                <w:sz w:val="16"/>
                <w:szCs w:val="16"/>
              </w:rPr>
            </w:pPr>
            <w:r w:rsidRPr="008E207B">
              <w:rPr>
                <w:rFonts w:ascii="Verdana" w:hAnsi="Verdana"/>
                <w:color w:val="000000"/>
                <w:sz w:val="16"/>
                <w:szCs w:val="16"/>
              </w:rPr>
              <w:t>INVITACIÓN A CUANDO MENOS TRES PERSONAS</w:t>
            </w:r>
          </w:p>
        </w:tc>
      </w:tr>
      <w:tr w:rsidR="00C2182A" w:rsidRPr="008E207B" w14:paraId="430CB588" w14:textId="77777777" w:rsidTr="00C2182A">
        <w:trPr>
          <w:trHeight w:val="62"/>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0592D701" w14:textId="77777777" w:rsidR="00C2182A" w:rsidRPr="008E207B" w:rsidRDefault="00C2182A" w:rsidP="00C2182A">
            <w:pPr>
              <w:jc w:val="right"/>
              <w:rPr>
                <w:rFonts w:ascii="Verdana" w:hAnsi="Verdana"/>
                <w:color w:val="000000"/>
                <w:sz w:val="16"/>
                <w:szCs w:val="16"/>
              </w:rPr>
            </w:pPr>
            <w:r w:rsidRPr="008E207B">
              <w:rPr>
                <w:rFonts w:ascii="Verdana" w:hAnsi="Verdana"/>
                <w:color w:val="000000"/>
                <w:sz w:val="16"/>
                <w:szCs w:val="16"/>
              </w:rPr>
              <w:t>$1.00</w:t>
            </w:r>
          </w:p>
        </w:tc>
        <w:tc>
          <w:tcPr>
            <w:tcW w:w="1560" w:type="dxa"/>
            <w:tcBorders>
              <w:top w:val="nil"/>
              <w:left w:val="nil"/>
              <w:bottom w:val="single" w:sz="8" w:space="0" w:color="auto"/>
              <w:right w:val="single" w:sz="8" w:space="0" w:color="auto"/>
            </w:tcBorders>
            <w:shd w:val="clear" w:color="auto" w:fill="auto"/>
            <w:vAlign w:val="center"/>
            <w:hideMark/>
          </w:tcPr>
          <w:p w14:paraId="6D4EFC7B" w14:textId="77777777" w:rsidR="00C2182A" w:rsidRPr="008E207B" w:rsidRDefault="00C2182A" w:rsidP="00C2182A">
            <w:pPr>
              <w:jc w:val="right"/>
              <w:rPr>
                <w:rFonts w:ascii="Verdana" w:hAnsi="Verdana"/>
                <w:color w:val="000000"/>
                <w:sz w:val="16"/>
                <w:szCs w:val="16"/>
              </w:rPr>
            </w:pPr>
            <w:r w:rsidRPr="008E207B">
              <w:rPr>
                <w:rFonts w:ascii="Verdana" w:hAnsi="Verdana"/>
                <w:color w:val="000000"/>
                <w:sz w:val="16"/>
                <w:szCs w:val="16"/>
              </w:rPr>
              <w:t>$473,800.00</w:t>
            </w:r>
          </w:p>
        </w:tc>
        <w:tc>
          <w:tcPr>
            <w:tcW w:w="4580" w:type="dxa"/>
            <w:tcBorders>
              <w:top w:val="single" w:sz="8" w:space="0" w:color="auto"/>
              <w:left w:val="nil"/>
              <w:bottom w:val="single" w:sz="8" w:space="0" w:color="auto"/>
              <w:right w:val="single" w:sz="8" w:space="0" w:color="000000"/>
            </w:tcBorders>
            <w:shd w:val="clear" w:color="auto" w:fill="auto"/>
            <w:vAlign w:val="center"/>
            <w:hideMark/>
          </w:tcPr>
          <w:p w14:paraId="0A38E097" w14:textId="77777777" w:rsidR="00C2182A" w:rsidRPr="008E207B" w:rsidRDefault="00C2182A" w:rsidP="00C2182A">
            <w:pPr>
              <w:rPr>
                <w:rFonts w:ascii="Verdana" w:hAnsi="Verdana"/>
                <w:color w:val="000000"/>
                <w:sz w:val="16"/>
                <w:szCs w:val="16"/>
              </w:rPr>
            </w:pPr>
            <w:r w:rsidRPr="008E207B">
              <w:rPr>
                <w:rFonts w:ascii="Verdana" w:hAnsi="Verdana"/>
                <w:color w:val="000000"/>
                <w:sz w:val="16"/>
                <w:szCs w:val="16"/>
              </w:rPr>
              <w:t>ADJUDICACIÓN DIRECTA</w:t>
            </w:r>
          </w:p>
        </w:tc>
      </w:tr>
    </w:tbl>
    <w:p w14:paraId="599CF07B" w14:textId="77777777" w:rsidR="00C2182A" w:rsidRDefault="00C2182A" w:rsidP="00C2182A">
      <w:pPr>
        <w:rPr>
          <w:rFonts w:ascii="Arial" w:eastAsia="Calibri" w:hAnsi="Arial" w:cs="Arial"/>
          <w:b/>
          <w:sz w:val="16"/>
          <w:szCs w:val="16"/>
        </w:rPr>
      </w:pPr>
    </w:p>
    <w:p w14:paraId="74C282DC" w14:textId="77777777" w:rsidR="00C2182A" w:rsidRDefault="00C2182A" w:rsidP="00C2182A">
      <w:pPr>
        <w:rPr>
          <w:rFonts w:ascii="Arial" w:eastAsia="Calibri" w:hAnsi="Arial" w:cs="Arial"/>
          <w:b/>
          <w:sz w:val="16"/>
          <w:szCs w:val="16"/>
        </w:rPr>
      </w:pPr>
    </w:p>
    <w:p w14:paraId="65232C81" w14:textId="77777777" w:rsidR="00C2182A" w:rsidRPr="008E207B" w:rsidRDefault="00C2182A" w:rsidP="00C2182A">
      <w:pPr>
        <w:rPr>
          <w:rFonts w:ascii="Arial" w:eastAsia="Calibri" w:hAnsi="Arial" w:cs="Arial"/>
          <w:sz w:val="16"/>
          <w:szCs w:val="16"/>
        </w:rPr>
      </w:pPr>
    </w:p>
    <w:p w14:paraId="116F3100" w14:textId="77777777" w:rsidR="00C2182A" w:rsidRPr="008E207B" w:rsidRDefault="00C2182A" w:rsidP="00C2182A">
      <w:pPr>
        <w:rPr>
          <w:rFonts w:ascii="Arial" w:eastAsia="Calibri" w:hAnsi="Arial" w:cs="Arial"/>
          <w:sz w:val="16"/>
          <w:szCs w:val="16"/>
        </w:rPr>
      </w:pPr>
    </w:p>
    <w:p w14:paraId="71B78232" w14:textId="77777777" w:rsidR="00C2182A" w:rsidRDefault="00C2182A" w:rsidP="00C2182A">
      <w:pPr>
        <w:rPr>
          <w:rFonts w:ascii="Arial" w:hAnsi="Arial" w:cs="Arial"/>
          <w:sz w:val="16"/>
          <w:szCs w:val="16"/>
        </w:rPr>
      </w:pPr>
    </w:p>
    <w:p w14:paraId="280AB705" w14:textId="77777777" w:rsidR="00C2182A" w:rsidRDefault="00C2182A" w:rsidP="00C2182A">
      <w:pPr>
        <w:rPr>
          <w:rFonts w:ascii="Arial" w:hAnsi="Arial" w:cs="Arial"/>
          <w:sz w:val="16"/>
          <w:szCs w:val="16"/>
        </w:rPr>
      </w:pPr>
    </w:p>
    <w:p w14:paraId="3E1C0239" w14:textId="77777777" w:rsidR="00C2182A" w:rsidRDefault="00C2182A" w:rsidP="00C2182A">
      <w:pPr>
        <w:rPr>
          <w:rFonts w:ascii="Arial" w:hAnsi="Arial" w:cs="Arial"/>
          <w:sz w:val="16"/>
          <w:szCs w:val="16"/>
        </w:rPr>
      </w:pPr>
    </w:p>
    <w:p w14:paraId="538E2284" w14:textId="77777777" w:rsidR="00C2182A" w:rsidRDefault="00C2182A" w:rsidP="00C2182A">
      <w:pPr>
        <w:rPr>
          <w:rFonts w:ascii="Arial" w:hAnsi="Arial" w:cs="Arial"/>
          <w:sz w:val="16"/>
          <w:szCs w:val="16"/>
        </w:rPr>
      </w:pPr>
    </w:p>
    <w:p w14:paraId="0ECF0BAE" w14:textId="77777777" w:rsidR="00C2182A" w:rsidRDefault="00C2182A" w:rsidP="00C2182A">
      <w:pPr>
        <w:rPr>
          <w:rFonts w:ascii="Arial" w:hAnsi="Arial" w:cs="Arial"/>
          <w:sz w:val="16"/>
          <w:szCs w:val="16"/>
        </w:rPr>
      </w:pPr>
    </w:p>
    <w:p w14:paraId="37FFD100" w14:textId="77777777" w:rsidR="00C2182A" w:rsidRDefault="00C2182A" w:rsidP="00C2182A">
      <w:pPr>
        <w:rPr>
          <w:rFonts w:ascii="Arial" w:hAnsi="Arial" w:cs="Arial"/>
          <w:sz w:val="16"/>
          <w:szCs w:val="16"/>
        </w:rPr>
      </w:pPr>
    </w:p>
    <w:p w14:paraId="6C01CF14" w14:textId="1433B72C" w:rsidR="00C2182A" w:rsidRDefault="00C2182A" w:rsidP="00C2182A">
      <w:pPr>
        <w:rPr>
          <w:rFonts w:ascii="Arial" w:hAnsi="Arial" w:cs="Arial"/>
          <w:sz w:val="16"/>
          <w:szCs w:val="16"/>
        </w:rPr>
      </w:pPr>
      <w:r w:rsidRPr="008E207B">
        <w:rPr>
          <w:rFonts w:ascii="Arial" w:hAnsi="Arial" w:cs="Arial"/>
          <w:sz w:val="16"/>
          <w:szCs w:val="16"/>
        </w:rPr>
        <w:t>Los montos establecidos en las fracciones del presente artículo deberán considerarse sin incluir el importe del Impuesto al Valor Agregado.</w:t>
      </w:r>
    </w:p>
    <w:p w14:paraId="1F06BF58" w14:textId="60E75AD3" w:rsidR="00BD7C54" w:rsidRDefault="00BD7C54" w:rsidP="00C2182A">
      <w:pPr>
        <w:rPr>
          <w:rFonts w:ascii="Arial" w:hAnsi="Arial" w:cs="Arial"/>
          <w:sz w:val="16"/>
          <w:szCs w:val="16"/>
        </w:rPr>
      </w:pPr>
    </w:p>
    <w:p w14:paraId="269431E9" w14:textId="1E4B88A5" w:rsidR="00BD7C54" w:rsidRDefault="00BD7C54" w:rsidP="00C2182A">
      <w:pPr>
        <w:rPr>
          <w:rFonts w:ascii="Arial" w:hAnsi="Arial" w:cs="Arial"/>
          <w:sz w:val="16"/>
          <w:szCs w:val="16"/>
        </w:rPr>
      </w:pPr>
    </w:p>
    <w:p w14:paraId="674DDDD7" w14:textId="77777777" w:rsidR="00BD7C54" w:rsidRDefault="00BD7C54" w:rsidP="00BD7C54">
      <w:pPr>
        <w:jc w:val="center"/>
        <w:rPr>
          <w:rFonts w:ascii="Arial" w:hAnsi="Arial" w:cs="Arial"/>
          <w:b/>
        </w:rPr>
      </w:pPr>
    </w:p>
    <w:tbl>
      <w:tblPr>
        <w:tblW w:w="11159" w:type="dxa"/>
        <w:tblCellMar>
          <w:left w:w="70" w:type="dxa"/>
          <w:right w:w="70" w:type="dxa"/>
        </w:tblCellMar>
        <w:tblLook w:val="04A0" w:firstRow="1" w:lastRow="0" w:firstColumn="1" w:lastColumn="0" w:noHBand="0" w:noVBand="1"/>
      </w:tblPr>
      <w:tblGrid>
        <w:gridCol w:w="6852"/>
        <w:gridCol w:w="2237"/>
        <w:gridCol w:w="2070"/>
      </w:tblGrid>
      <w:tr w:rsidR="00BD7C54" w:rsidRPr="00EE3976" w14:paraId="28CEABA7" w14:textId="77777777" w:rsidTr="00BD7C54">
        <w:trPr>
          <w:trHeight w:val="171"/>
        </w:trPr>
        <w:tc>
          <w:tcPr>
            <w:tcW w:w="0" w:type="auto"/>
            <w:gridSpan w:val="3"/>
            <w:tcBorders>
              <w:top w:val="single" w:sz="8" w:space="0" w:color="auto"/>
              <w:left w:val="single" w:sz="8" w:space="0" w:color="auto"/>
              <w:bottom w:val="nil"/>
              <w:right w:val="single" w:sz="8" w:space="0" w:color="000000"/>
            </w:tcBorders>
            <w:shd w:val="clear" w:color="000000" w:fill="2F75B5"/>
            <w:noWrap/>
            <w:vAlign w:val="bottom"/>
            <w:hideMark/>
          </w:tcPr>
          <w:p w14:paraId="31446B21" w14:textId="77777777" w:rsidR="00BD7C54" w:rsidRPr="00EE3976" w:rsidRDefault="00BD7C54" w:rsidP="005610AF">
            <w:pPr>
              <w:jc w:val="center"/>
              <w:rPr>
                <w:rFonts w:ascii="Calibri" w:hAnsi="Calibri"/>
                <w:b/>
                <w:bCs/>
                <w:color w:val="FFFFFF"/>
                <w:sz w:val="18"/>
                <w:szCs w:val="18"/>
                <w:lang w:val="es-ES" w:eastAsia="es-ES"/>
              </w:rPr>
            </w:pPr>
            <w:r w:rsidRPr="00EE3976">
              <w:rPr>
                <w:rFonts w:ascii="Calibri" w:hAnsi="Calibri"/>
                <w:b/>
                <w:bCs/>
                <w:color w:val="FFFFFF"/>
                <w:sz w:val="18"/>
                <w:szCs w:val="18"/>
                <w:lang w:val="es-ES" w:eastAsia="es-ES"/>
              </w:rPr>
              <w:t>MUNICIPIO DE ATLIXCO, PUEBLA</w:t>
            </w:r>
          </w:p>
        </w:tc>
      </w:tr>
      <w:tr w:rsidR="00BD7C54" w:rsidRPr="00EE3976" w14:paraId="4969BE20" w14:textId="77777777" w:rsidTr="00BD7C54">
        <w:trPr>
          <w:trHeight w:val="171"/>
        </w:trPr>
        <w:tc>
          <w:tcPr>
            <w:tcW w:w="0" w:type="auto"/>
            <w:gridSpan w:val="3"/>
            <w:tcBorders>
              <w:top w:val="nil"/>
              <w:left w:val="single" w:sz="8" w:space="0" w:color="auto"/>
              <w:bottom w:val="nil"/>
              <w:right w:val="single" w:sz="8" w:space="0" w:color="000000"/>
            </w:tcBorders>
            <w:shd w:val="clear" w:color="000000" w:fill="2F75B5"/>
            <w:noWrap/>
            <w:vAlign w:val="center"/>
            <w:hideMark/>
          </w:tcPr>
          <w:p w14:paraId="1B9BF744" w14:textId="77777777" w:rsidR="00BD7C54" w:rsidRPr="00EE3976" w:rsidRDefault="00BD7C54" w:rsidP="005610AF">
            <w:pPr>
              <w:jc w:val="center"/>
              <w:rPr>
                <w:rFonts w:ascii="Calibri" w:hAnsi="Calibri"/>
                <w:b/>
                <w:bCs/>
                <w:color w:val="FFFFFF"/>
                <w:sz w:val="18"/>
                <w:szCs w:val="18"/>
                <w:lang w:val="es-ES" w:eastAsia="es-ES"/>
              </w:rPr>
            </w:pPr>
            <w:r w:rsidRPr="00EE3976">
              <w:rPr>
                <w:rFonts w:ascii="Calibri" w:hAnsi="Calibri"/>
                <w:b/>
                <w:bCs/>
                <w:color w:val="FFFFFF"/>
                <w:sz w:val="18"/>
                <w:szCs w:val="18"/>
                <w:lang w:val="es-ES" w:eastAsia="es-ES"/>
              </w:rPr>
              <w:t>PRESUPUESTO DE EGRESOS PARA EL EJERCICIO FISCAL 2018</w:t>
            </w:r>
          </w:p>
        </w:tc>
      </w:tr>
      <w:tr w:rsidR="00BD7C54" w:rsidRPr="00EE3976" w14:paraId="053252D7" w14:textId="77777777" w:rsidTr="00BD7C54">
        <w:trPr>
          <w:trHeight w:val="171"/>
        </w:trPr>
        <w:tc>
          <w:tcPr>
            <w:tcW w:w="0" w:type="auto"/>
            <w:gridSpan w:val="3"/>
            <w:tcBorders>
              <w:top w:val="nil"/>
              <w:left w:val="single" w:sz="8" w:space="0" w:color="auto"/>
              <w:bottom w:val="single" w:sz="8" w:space="0" w:color="auto"/>
              <w:right w:val="single" w:sz="8" w:space="0" w:color="000000"/>
            </w:tcBorders>
            <w:shd w:val="clear" w:color="000000" w:fill="2F75B5"/>
            <w:noWrap/>
            <w:vAlign w:val="center"/>
            <w:hideMark/>
          </w:tcPr>
          <w:p w14:paraId="78AFA3F8" w14:textId="77777777" w:rsidR="00BD7C54" w:rsidRPr="00EE3976" w:rsidRDefault="00BD7C54" w:rsidP="005610AF">
            <w:pPr>
              <w:jc w:val="center"/>
              <w:rPr>
                <w:rFonts w:ascii="Calibri" w:hAnsi="Calibri"/>
                <w:b/>
                <w:bCs/>
                <w:color w:val="FFFFFF"/>
                <w:sz w:val="18"/>
                <w:szCs w:val="18"/>
                <w:lang w:val="es-ES" w:eastAsia="es-ES"/>
              </w:rPr>
            </w:pPr>
            <w:r w:rsidRPr="00EE3976">
              <w:rPr>
                <w:rFonts w:ascii="Calibri" w:hAnsi="Calibri"/>
                <w:b/>
                <w:bCs/>
                <w:color w:val="FFFFFF"/>
                <w:sz w:val="18"/>
                <w:szCs w:val="18"/>
                <w:lang w:val="es-ES" w:eastAsia="es-ES"/>
              </w:rPr>
              <w:t xml:space="preserve">PROYECCIONES DE INGRESOS Y EGRESOS </w:t>
            </w:r>
          </w:p>
        </w:tc>
      </w:tr>
      <w:tr w:rsidR="00BD7C54" w:rsidRPr="00EE3976" w14:paraId="1A7753AE" w14:textId="77777777" w:rsidTr="00BD7C54">
        <w:trPr>
          <w:trHeight w:val="171"/>
        </w:trPr>
        <w:tc>
          <w:tcPr>
            <w:tcW w:w="6851" w:type="dxa"/>
            <w:tcBorders>
              <w:top w:val="nil"/>
              <w:left w:val="single" w:sz="8" w:space="0" w:color="auto"/>
              <w:bottom w:val="nil"/>
              <w:right w:val="nil"/>
            </w:tcBorders>
            <w:shd w:val="clear" w:color="auto" w:fill="auto"/>
            <w:noWrap/>
            <w:vAlign w:val="bottom"/>
            <w:hideMark/>
          </w:tcPr>
          <w:p w14:paraId="76A0AB63" w14:textId="77777777" w:rsidR="00BD7C54" w:rsidRPr="00EE3976" w:rsidRDefault="00BD7C54" w:rsidP="005610AF">
            <w:pPr>
              <w:rPr>
                <w:rFonts w:ascii="Calibri" w:hAnsi="Calibri"/>
                <w:color w:val="000000"/>
                <w:sz w:val="18"/>
                <w:szCs w:val="18"/>
                <w:lang w:val="es-ES" w:eastAsia="es-ES"/>
              </w:rPr>
            </w:pPr>
            <w:r w:rsidRPr="00EE3976">
              <w:rPr>
                <w:rFonts w:ascii="Calibri" w:hAnsi="Calibri"/>
                <w:color w:val="000000"/>
                <w:sz w:val="18"/>
                <w:szCs w:val="18"/>
                <w:lang w:val="es-ES" w:eastAsia="es-ES"/>
              </w:rPr>
              <w:t> </w:t>
            </w:r>
          </w:p>
        </w:tc>
        <w:tc>
          <w:tcPr>
            <w:tcW w:w="2237" w:type="dxa"/>
            <w:tcBorders>
              <w:top w:val="nil"/>
              <w:left w:val="nil"/>
              <w:bottom w:val="nil"/>
              <w:right w:val="nil"/>
            </w:tcBorders>
            <w:shd w:val="clear" w:color="auto" w:fill="auto"/>
            <w:vAlign w:val="bottom"/>
            <w:hideMark/>
          </w:tcPr>
          <w:p w14:paraId="0CDBF864" w14:textId="77777777" w:rsidR="00BD7C54" w:rsidRPr="00EE3976" w:rsidRDefault="00BD7C54" w:rsidP="005610AF">
            <w:pPr>
              <w:rPr>
                <w:rFonts w:ascii="Calibri" w:hAnsi="Calibri"/>
                <w:color w:val="000000"/>
                <w:sz w:val="18"/>
                <w:szCs w:val="18"/>
                <w:lang w:val="es-ES" w:eastAsia="es-ES"/>
              </w:rPr>
            </w:pPr>
          </w:p>
        </w:tc>
        <w:tc>
          <w:tcPr>
            <w:tcW w:w="2070" w:type="dxa"/>
            <w:tcBorders>
              <w:top w:val="nil"/>
              <w:left w:val="nil"/>
              <w:bottom w:val="nil"/>
              <w:right w:val="single" w:sz="8" w:space="0" w:color="auto"/>
            </w:tcBorders>
            <w:shd w:val="clear" w:color="auto" w:fill="auto"/>
            <w:noWrap/>
            <w:vAlign w:val="bottom"/>
            <w:hideMark/>
          </w:tcPr>
          <w:p w14:paraId="6DD4DEE1" w14:textId="77777777" w:rsidR="00BD7C54" w:rsidRPr="00EE3976" w:rsidRDefault="00BD7C54" w:rsidP="005610AF">
            <w:pPr>
              <w:rPr>
                <w:rFonts w:ascii="Calibri" w:hAnsi="Calibri"/>
                <w:color w:val="000000"/>
                <w:sz w:val="18"/>
                <w:szCs w:val="18"/>
                <w:lang w:val="es-ES" w:eastAsia="es-ES"/>
              </w:rPr>
            </w:pPr>
            <w:r w:rsidRPr="00EE3976">
              <w:rPr>
                <w:rFonts w:ascii="Calibri" w:hAnsi="Calibri"/>
                <w:color w:val="000000"/>
                <w:sz w:val="18"/>
                <w:szCs w:val="18"/>
                <w:lang w:val="es-ES" w:eastAsia="es-ES"/>
              </w:rPr>
              <w:t> </w:t>
            </w:r>
          </w:p>
        </w:tc>
      </w:tr>
      <w:tr w:rsidR="00BD7C54" w:rsidRPr="00EE3976" w14:paraId="060E50D2" w14:textId="77777777" w:rsidTr="00BD7C54">
        <w:trPr>
          <w:trHeight w:val="171"/>
        </w:trPr>
        <w:tc>
          <w:tcPr>
            <w:tcW w:w="0" w:type="auto"/>
            <w:gridSpan w:val="3"/>
            <w:tcBorders>
              <w:top w:val="single" w:sz="8" w:space="0" w:color="auto"/>
              <w:left w:val="single" w:sz="8" w:space="0" w:color="auto"/>
              <w:bottom w:val="single" w:sz="8" w:space="0" w:color="auto"/>
              <w:right w:val="single" w:sz="8" w:space="0" w:color="000000"/>
            </w:tcBorders>
            <w:shd w:val="clear" w:color="000000" w:fill="9BC2E6"/>
            <w:vAlign w:val="center"/>
            <w:hideMark/>
          </w:tcPr>
          <w:p w14:paraId="6ED1EA16" w14:textId="77777777" w:rsidR="00BD7C54" w:rsidRPr="00EE3976" w:rsidRDefault="00BD7C54" w:rsidP="005610AF">
            <w:pPr>
              <w:jc w:val="center"/>
              <w:rPr>
                <w:rFonts w:ascii="Calibri" w:hAnsi="Calibri"/>
                <w:b/>
                <w:bCs/>
                <w:color w:val="000000"/>
                <w:sz w:val="18"/>
                <w:szCs w:val="18"/>
                <w:lang w:val="es-ES" w:eastAsia="es-ES"/>
              </w:rPr>
            </w:pPr>
            <w:r w:rsidRPr="00EE3976">
              <w:rPr>
                <w:rFonts w:ascii="Calibri" w:hAnsi="Calibri"/>
                <w:b/>
                <w:bCs/>
                <w:color w:val="000000"/>
                <w:sz w:val="18"/>
                <w:szCs w:val="18"/>
                <w:lang w:val="es-ES" w:eastAsia="es-ES"/>
              </w:rPr>
              <w:t>PROYECCION DE INGRESOS</w:t>
            </w:r>
          </w:p>
        </w:tc>
      </w:tr>
      <w:tr w:rsidR="00BD7C54" w:rsidRPr="00EE3976" w14:paraId="51541594" w14:textId="77777777" w:rsidTr="00BD7C54">
        <w:trPr>
          <w:trHeight w:val="171"/>
        </w:trPr>
        <w:tc>
          <w:tcPr>
            <w:tcW w:w="6851" w:type="dxa"/>
            <w:tcBorders>
              <w:top w:val="single" w:sz="8" w:space="0" w:color="auto"/>
              <w:left w:val="single" w:sz="8" w:space="0" w:color="auto"/>
              <w:bottom w:val="single" w:sz="8" w:space="0" w:color="auto"/>
              <w:right w:val="nil"/>
            </w:tcBorders>
            <w:shd w:val="clear" w:color="000000" w:fill="9BC2E6"/>
            <w:vAlign w:val="center"/>
            <w:hideMark/>
          </w:tcPr>
          <w:p w14:paraId="6E3F4175" w14:textId="77777777" w:rsidR="00BD7C54" w:rsidRPr="00EE3976" w:rsidRDefault="00BD7C54" w:rsidP="005610AF">
            <w:pPr>
              <w:jc w:val="center"/>
              <w:rPr>
                <w:rFonts w:ascii="Calibri" w:hAnsi="Calibri"/>
                <w:b/>
                <w:bCs/>
                <w:color w:val="000000"/>
                <w:sz w:val="18"/>
                <w:szCs w:val="18"/>
                <w:lang w:val="es-ES" w:eastAsia="es-ES"/>
              </w:rPr>
            </w:pPr>
            <w:r w:rsidRPr="00EE3976">
              <w:rPr>
                <w:rFonts w:ascii="Calibri" w:hAnsi="Calibri"/>
                <w:b/>
                <w:bCs/>
                <w:color w:val="000000"/>
                <w:sz w:val="18"/>
                <w:szCs w:val="18"/>
                <w:lang w:val="es-ES" w:eastAsia="es-ES"/>
              </w:rPr>
              <w:t>CONCEPTO (B)</w:t>
            </w:r>
          </w:p>
        </w:tc>
        <w:tc>
          <w:tcPr>
            <w:tcW w:w="2237" w:type="dxa"/>
            <w:tcBorders>
              <w:top w:val="single" w:sz="8" w:space="0" w:color="auto"/>
              <w:left w:val="single" w:sz="8" w:space="0" w:color="auto"/>
              <w:bottom w:val="single" w:sz="8" w:space="0" w:color="auto"/>
              <w:right w:val="nil"/>
            </w:tcBorders>
            <w:shd w:val="clear" w:color="000000" w:fill="9BC2E6"/>
            <w:vAlign w:val="center"/>
            <w:hideMark/>
          </w:tcPr>
          <w:p w14:paraId="0BBF160D" w14:textId="77777777" w:rsidR="00BD7C54" w:rsidRPr="00EE3976" w:rsidRDefault="00BD7C54" w:rsidP="005610AF">
            <w:pPr>
              <w:jc w:val="center"/>
              <w:rPr>
                <w:rFonts w:ascii="Calibri" w:hAnsi="Calibri"/>
                <w:b/>
                <w:bCs/>
                <w:color w:val="000000"/>
                <w:sz w:val="18"/>
                <w:szCs w:val="18"/>
                <w:lang w:val="es-ES" w:eastAsia="es-ES"/>
              </w:rPr>
            </w:pPr>
            <w:r w:rsidRPr="00EE3976">
              <w:rPr>
                <w:rFonts w:ascii="Calibri" w:hAnsi="Calibri"/>
                <w:b/>
                <w:bCs/>
                <w:color w:val="000000"/>
                <w:sz w:val="18"/>
                <w:szCs w:val="18"/>
                <w:lang w:val="es-ES" w:eastAsia="es-ES"/>
              </w:rPr>
              <w:t>AÑO EN CUESTION (DE INICIATIVA DE LEY)</w:t>
            </w:r>
          </w:p>
        </w:tc>
        <w:tc>
          <w:tcPr>
            <w:tcW w:w="2070" w:type="dxa"/>
            <w:tcBorders>
              <w:top w:val="single" w:sz="8" w:space="0" w:color="auto"/>
              <w:left w:val="single" w:sz="8" w:space="0" w:color="auto"/>
              <w:bottom w:val="single" w:sz="8" w:space="0" w:color="auto"/>
              <w:right w:val="single" w:sz="8" w:space="0" w:color="auto"/>
            </w:tcBorders>
            <w:shd w:val="clear" w:color="000000" w:fill="9BC2E6"/>
            <w:vAlign w:val="center"/>
            <w:hideMark/>
          </w:tcPr>
          <w:p w14:paraId="3CBD9D9B" w14:textId="77777777" w:rsidR="00BD7C54" w:rsidRPr="00EE3976" w:rsidRDefault="00BD7C54" w:rsidP="005610AF">
            <w:pPr>
              <w:jc w:val="center"/>
              <w:rPr>
                <w:rFonts w:ascii="Calibri" w:hAnsi="Calibri"/>
                <w:b/>
                <w:bCs/>
                <w:color w:val="000000"/>
                <w:sz w:val="18"/>
                <w:szCs w:val="18"/>
                <w:lang w:val="es-ES" w:eastAsia="es-ES"/>
              </w:rPr>
            </w:pPr>
            <w:r w:rsidRPr="00EE3976">
              <w:rPr>
                <w:rFonts w:ascii="Calibri" w:hAnsi="Calibri"/>
                <w:b/>
                <w:bCs/>
                <w:color w:val="000000"/>
                <w:sz w:val="18"/>
                <w:szCs w:val="18"/>
                <w:lang w:val="es-ES" w:eastAsia="es-ES"/>
              </w:rPr>
              <w:t>AÑO 1</w:t>
            </w:r>
            <w:r w:rsidRPr="00EE3976">
              <w:rPr>
                <w:rFonts w:ascii="Calibri" w:hAnsi="Calibri"/>
                <w:b/>
                <w:bCs/>
                <w:color w:val="000000"/>
                <w:sz w:val="18"/>
                <w:szCs w:val="18"/>
                <w:lang w:val="es-ES" w:eastAsia="es-ES"/>
              </w:rPr>
              <w:br/>
              <w:t>2019</w:t>
            </w:r>
          </w:p>
        </w:tc>
      </w:tr>
      <w:tr w:rsidR="00BD7C54" w:rsidRPr="00EE3976" w14:paraId="08056C75" w14:textId="77777777" w:rsidTr="00BD7C54">
        <w:trPr>
          <w:trHeight w:val="171"/>
        </w:trPr>
        <w:tc>
          <w:tcPr>
            <w:tcW w:w="6851" w:type="dxa"/>
            <w:tcBorders>
              <w:top w:val="single" w:sz="8" w:space="0" w:color="auto"/>
              <w:left w:val="single" w:sz="8" w:space="0" w:color="auto"/>
              <w:bottom w:val="nil"/>
              <w:right w:val="single" w:sz="8" w:space="0" w:color="auto"/>
            </w:tcBorders>
            <w:shd w:val="clear" w:color="auto" w:fill="auto"/>
            <w:vAlign w:val="bottom"/>
            <w:hideMark/>
          </w:tcPr>
          <w:p w14:paraId="21CCB98A" w14:textId="77777777" w:rsidR="00BD7C54" w:rsidRPr="00EE3976" w:rsidRDefault="00BD7C54" w:rsidP="005610AF">
            <w:pPr>
              <w:rPr>
                <w:rFonts w:ascii="Calibri" w:hAnsi="Calibri"/>
                <w:b/>
                <w:bCs/>
                <w:color w:val="000000"/>
                <w:sz w:val="18"/>
                <w:szCs w:val="18"/>
                <w:lang w:val="es-ES" w:eastAsia="es-ES"/>
              </w:rPr>
            </w:pPr>
            <w:r w:rsidRPr="00EE3976">
              <w:rPr>
                <w:rFonts w:ascii="Calibri" w:hAnsi="Calibri"/>
                <w:b/>
                <w:bCs/>
                <w:color w:val="000000"/>
                <w:sz w:val="18"/>
                <w:szCs w:val="18"/>
                <w:lang w:val="es-ES" w:eastAsia="es-ES"/>
              </w:rPr>
              <w:t>1. Ingresos de Libre Disposición (1=A+B+C+D+E+F+G+H+I+J+K+L)</w:t>
            </w:r>
          </w:p>
        </w:tc>
        <w:tc>
          <w:tcPr>
            <w:tcW w:w="2237" w:type="dxa"/>
            <w:tcBorders>
              <w:top w:val="nil"/>
              <w:left w:val="nil"/>
              <w:bottom w:val="nil"/>
              <w:right w:val="single" w:sz="8" w:space="0" w:color="auto"/>
            </w:tcBorders>
            <w:shd w:val="clear" w:color="auto" w:fill="auto"/>
            <w:noWrap/>
            <w:vAlign w:val="bottom"/>
            <w:hideMark/>
          </w:tcPr>
          <w:p w14:paraId="45F6B6C1" w14:textId="77777777" w:rsidR="00BD7C54" w:rsidRPr="00EE3976" w:rsidRDefault="00BD7C54" w:rsidP="005610AF">
            <w:pPr>
              <w:jc w:val="right"/>
              <w:rPr>
                <w:rFonts w:ascii="Calibri" w:hAnsi="Calibri"/>
                <w:b/>
                <w:bCs/>
                <w:color w:val="000000"/>
                <w:sz w:val="18"/>
                <w:szCs w:val="18"/>
                <w:lang w:val="es-ES" w:eastAsia="es-ES"/>
              </w:rPr>
            </w:pPr>
            <w:r w:rsidRPr="00EE3976">
              <w:rPr>
                <w:rFonts w:ascii="Calibri" w:hAnsi="Calibri"/>
                <w:b/>
                <w:bCs/>
                <w:color w:val="000000"/>
                <w:sz w:val="18"/>
                <w:szCs w:val="18"/>
                <w:lang w:val="es-ES" w:eastAsia="es-ES"/>
              </w:rPr>
              <w:t>255,850,868.36</w:t>
            </w:r>
          </w:p>
        </w:tc>
        <w:tc>
          <w:tcPr>
            <w:tcW w:w="2070" w:type="dxa"/>
            <w:tcBorders>
              <w:top w:val="nil"/>
              <w:left w:val="nil"/>
              <w:bottom w:val="nil"/>
              <w:right w:val="single" w:sz="8" w:space="0" w:color="auto"/>
            </w:tcBorders>
            <w:shd w:val="clear" w:color="auto" w:fill="auto"/>
            <w:noWrap/>
            <w:vAlign w:val="bottom"/>
            <w:hideMark/>
          </w:tcPr>
          <w:p w14:paraId="24CDD8DD" w14:textId="77777777" w:rsidR="00BD7C54" w:rsidRPr="00EE3976" w:rsidRDefault="00BD7C54" w:rsidP="005610AF">
            <w:pPr>
              <w:jc w:val="right"/>
              <w:rPr>
                <w:rFonts w:ascii="Calibri" w:hAnsi="Calibri"/>
                <w:b/>
                <w:bCs/>
                <w:color w:val="000000"/>
                <w:sz w:val="18"/>
                <w:szCs w:val="18"/>
                <w:lang w:val="es-ES" w:eastAsia="es-ES"/>
              </w:rPr>
            </w:pPr>
            <w:r w:rsidRPr="00EE3976">
              <w:rPr>
                <w:rFonts w:ascii="Calibri" w:hAnsi="Calibri"/>
                <w:b/>
                <w:bCs/>
                <w:color w:val="000000"/>
                <w:sz w:val="18"/>
                <w:szCs w:val="18"/>
                <w:lang w:val="es-ES" w:eastAsia="es-ES"/>
              </w:rPr>
              <w:t>271,201,920.45</w:t>
            </w:r>
          </w:p>
        </w:tc>
      </w:tr>
      <w:tr w:rsidR="00BD7C54" w:rsidRPr="00EE3976" w14:paraId="2C187FBE" w14:textId="77777777" w:rsidTr="00BD7C54">
        <w:trPr>
          <w:trHeight w:val="171"/>
        </w:trPr>
        <w:tc>
          <w:tcPr>
            <w:tcW w:w="6851" w:type="dxa"/>
            <w:tcBorders>
              <w:top w:val="nil"/>
              <w:left w:val="single" w:sz="8" w:space="0" w:color="auto"/>
              <w:bottom w:val="nil"/>
              <w:right w:val="single" w:sz="8" w:space="0" w:color="auto"/>
            </w:tcBorders>
            <w:shd w:val="clear" w:color="auto" w:fill="auto"/>
            <w:vAlign w:val="bottom"/>
            <w:hideMark/>
          </w:tcPr>
          <w:p w14:paraId="531E73A2" w14:textId="77777777" w:rsidR="00BD7C54" w:rsidRPr="00EE3976" w:rsidRDefault="00BD7C54" w:rsidP="005610AF">
            <w:pPr>
              <w:rPr>
                <w:rFonts w:ascii="Calibri" w:hAnsi="Calibri"/>
                <w:color w:val="000000"/>
                <w:sz w:val="18"/>
                <w:szCs w:val="18"/>
                <w:lang w:val="es-ES" w:eastAsia="es-ES"/>
              </w:rPr>
            </w:pPr>
            <w:r w:rsidRPr="00EE3976">
              <w:rPr>
                <w:rFonts w:ascii="Calibri" w:hAnsi="Calibri"/>
                <w:color w:val="000000"/>
                <w:sz w:val="18"/>
                <w:szCs w:val="18"/>
                <w:lang w:val="es-ES" w:eastAsia="es-ES"/>
              </w:rPr>
              <w:t>A. Impuestos</w:t>
            </w:r>
          </w:p>
        </w:tc>
        <w:tc>
          <w:tcPr>
            <w:tcW w:w="2237" w:type="dxa"/>
            <w:tcBorders>
              <w:top w:val="nil"/>
              <w:left w:val="nil"/>
              <w:bottom w:val="nil"/>
              <w:right w:val="single" w:sz="8" w:space="0" w:color="auto"/>
            </w:tcBorders>
            <w:shd w:val="clear" w:color="auto" w:fill="auto"/>
            <w:noWrap/>
            <w:vAlign w:val="bottom"/>
            <w:hideMark/>
          </w:tcPr>
          <w:p w14:paraId="5246F15B" w14:textId="77777777" w:rsidR="00BD7C54" w:rsidRPr="00EE3976" w:rsidRDefault="00BD7C54" w:rsidP="005610AF">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54,678,671.68</w:t>
            </w:r>
          </w:p>
        </w:tc>
        <w:tc>
          <w:tcPr>
            <w:tcW w:w="2070" w:type="dxa"/>
            <w:tcBorders>
              <w:top w:val="nil"/>
              <w:left w:val="nil"/>
              <w:bottom w:val="nil"/>
              <w:right w:val="single" w:sz="8" w:space="0" w:color="auto"/>
            </w:tcBorders>
            <w:shd w:val="clear" w:color="auto" w:fill="auto"/>
            <w:noWrap/>
            <w:vAlign w:val="bottom"/>
            <w:hideMark/>
          </w:tcPr>
          <w:p w14:paraId="06A6124B" w14:textId="77777777" w:rsidR="00BD7C54" w:rsidRPr="00EE3976" w:rsidRDefault="00BD7C54" w:rsidP="005610AF">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57,959,391.98</w:t>
            </w:r>
          </w:p>
        </w:tc>
      </w:tr>
      <w:tr w:rsidR="00BD7C54" w:rsidRPr="00EE3976" w14:paraId="41694C75" w14:textId="77777777" w:rsidTr="00BD7C54">
        <w:trPr>
          <w:trHeight w:val="171"/>
        </w:trPr>
        <w:tc>
          <w:tcPr>
            <w:tcW w:w="6851" w:type="dxa"/>
            <w:tcBorders>
              <w:top w:val="nil"/>
              <w:left w:val="single" w:sz="8" w:space="0" w:color="auto"/>
              <w:bottom w:val="nil"/>
              <w:right w:val="single" w:sz="8" w:space="0" w:color="auto"/>
            </w:tcBorders>
            <w:shd w:val="clear" w:color="auto" w:fill="auto"/>
            <w:vAlign w:val="bottom"/>
            <w:hideMark/>
          </w:tcPr>
          <w:p w14:paraId="42E97437" w14:textId="77777777" w:rsidR="00BD7C54" w:rsidRPr="00EE3976" w:rsidRDefault="00BD7C54" w:rsidP="005610AF">
            <w:pPr>
              <w:rPr>
                <w:rFonts w:ascii="Calibri" w:hAnsi="Calibri"/>
                <w:color w:val="000000"/>
                <w:sz w:val="18"/>
                <w:szCs w:val="18"/>
                <w:lang w:val="es-ES" w:eastAsia="es-ES"/>
              </w:rPr>
            </w:pPr>
            <w:r w:rsidRPr="00EE3976">
              <w:rPr>
                <w:rFonts w:ascii="Calibri" w:hAnsi="Calibri"/>
                <w:color w:val="000000"/>
                <w:sz w:val="18"/>
                <w:szCs w:val="18"/>
                <w:lang w:val="es-ES" w:eastAsia="es-ES"/>
              </w:rPr>
              <w:t>B. Cuotas y Aportaciones de Seguridad Social</w:t>
            </w:r>
          </w:p>
        </w:tc>
        <w:tc>
          <w:tcPr>
            <w:tcW w:w="2237" w:type="dxa"/>
            <w:tcBorders>
              <w:top w:val="nil"/>
              <w:left w:val="nil"/>
              <w:bottom w:val="nil"/>
              <w:right w:val="single" w:sz="8" w:space="0" w:color="auto"/>
            </w:tcBorders>
            <w:shd w:val="clear" w:color="auto" w:fill="auto"/>
            <w:noWrap/>
            <w:vAlign w:val="bottom"/>
            <w:hideMark/>
          </w:tcPr>
          <w:p w14:paraId="111C33CE" w14:textId="77777777" w:rsidR="00BD7C54" w:rsidRPr="00EE3976" w:rsidRDefault="00BD7C54" w:rsidP="005610AF">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c>
          <w:tcPr>
            <w:tcW w:w="2070" w:type="dxa"/>
            <w:tcBorders>
              <w:top w:val="nil"/>
              <w:left w:val="nil"/>
              <w:bottom w:val="nil"/>
              <w:right w:val="single" w:sz="8" w:space="0" w:color="auto"/>
            </w:tcBorders>
            <w:shd w:val="clear" w:color="auto" w:fill="auto"/>
            <w:noWrap/>
            <w:vAlign w:val="bottom"/>
            <w:hideMark/>
          </w:tcPr>
          <w:p w14:paraId="01FC26CE" w14:textId="77777777" w:rsidR="00BD7C54" w:rsidRPr="00EE3976" w:rsidRDefault="00BD7C54" w:rsidP="005610AF">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r>
      <w:tr w:rsidR="00BD7C54" w:rsidRPr="00EE3976" w14:paraId="01110B89" w14:textId="77777777" w:rsidTr="00BD7C54">
        <w:trPr>
          <w:trHeight w:val="171"/>
        </w:trPr>
        <w:tc>
          <w:tcPr>
            <w:tcW w:w="6851" w:type="dxa"/>
            <w:tcBorders>
              <w:top w:val="nil"/>
              <w:left w:val="single" w:sz="8" w:space="0" w:color="auto"/>
              <w:bottom w:val="nil"/>
              <w:right w:val="single" w:sz="8" w:space="0" w:color="auto"/>
            </w:tcBorders>
            <w:shd w:val="clear" w:color="auto" w:fill="auto"/>
            <w:vAlign w:val="bottom"/>
            <w:hideMark/>
          </w:tcPr>
          <w:p w14:paraId="7FA6F101" w14:textId="77777777" w:rsidR="00BD7C54" w:rsidRPr="00EE3976" w:rsidRDefault="00BD7C54" w:rsidP="005610AF">
            <w:pPr>
              <w:rPr>
                <w:rFonts w:ascii="Calibri" w:hAnsi="Calibri"/>
                <w:color w:val="000000"/>
                <w:sz w:val="18"/>
                <w:szCs w:val="18"/>
                <w:lang w:val="es-ES" w:eastAsia="es-ES"/>
              </w:rPr>
            </w:pPr>
            <w:r w:rsidRPr="00EE3976">
              <w:rPr>
                <w:rFonts w:ascii="Calibri" w:hAnsi="Calibri"/>
                <w:color w:val="000000"/>
                <w:sz w:val="18"/>
                <w:szCs w:val="18"/>
                <w:lang w:val="es-ES" w:eastAsia="es-ES"/>
              </w:rPr>
              <w:t xml:space="preserve">C. Contribuciones de Mejoras </w:t>
            </w:r>
          </w:p>
        </w:tc>
        <w:tc>
          <w:tcPr>
            <w:tcW w:w="2237" w:type="dxa"/>
            <w:tcBorders>
              <w:top w:val="nil"/>
              <w:left w:val="nil"/>
              <w:bottom w:val="nil"/>
              <w:right w:val="single" w:sz="8" w:space="0" w:color="auto"/>
            </w:tcBorders>
            <w:shd w:val="clear" w:color="auto" w:fill="auto"/>
            <w:noWrap/>
            <w:vAlign w:val="bottom"/>
            <w:hideMark/>
          </w:tcPr>
          <w:p w14:paraId="4278B5AA" w14:textId="77777777" w:rsidR="00BD7C54" w:rsidRPr="00EE3976" w:rsidRDefault="00BD7C54" w:rsidP="005610AF">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c>
          <w:tcPr>
            <w:tcW w:w="2070" w:type="dxa"/>
            <w:tcBorders>
              <w:top w:val="nil"/>
              <w:left w:val="nil"/>
              <w:bottom w:val="nil"/>
              <w:right w:val="single" w:sz="8" w:space="0" w:color="auto"/>
            </w:tcBorders>
            <w:shd w:val="clear" w:color="auto" w:fill="auto"/>
            <w:noWrap/>
            <w:vAlign w:val="bottom"/>
            <w:hideMark/>
          </w:tcPr>
          <w:p w14:paraId="2BDE0FCE" w14:textId="77777777" w:rsidR="00BD7C54" w:rsidRPr="00EE3976" w:rsidRDefault="00BD7C54" w:rsidP="005610AF">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r>
      <w:tr w:rsidR="00BD7C54" w:rsidRPr="00EE3976" w14:paraId="523BB6CB" w14:textId="77777777" w:rsidTr="00BD7C54">
        <w:trPr>
          <w:trHeight w:val="171"/>
        </w:trPr>
        <w:tc>
          <w:tcPr>
            <w:tcW w:w="6851" w:type="dxa"/>
            <w:tcBorders>
              <w:top w:val="nil"/>
              <w:left w:val="single" w:sz="8" w:space="0" w:color="auto"/>
              <w:bottom w:val="nil"/>
              <w:right w:val="single" w:sz="8" w:space="0" w:color="auto"/>
            </w:tcBorders>
            <w:shd w:val="clear" w:color="auto" w:fill="auto"/>
            <w:vAlign w:val="bottom"/>
            <w:hideMark/>
          </w:tcPr>
          <w:p w14:paraId="05F43501" w14:textId="77777777" w:rsidR="00BD7C54" w:rsidRPr="00EE3976" w:rsidRDefault="00BD7C54" w:rsidP="005610AF">
            <w:pPr>
              <w:rPr>
                <w:rFonts w:ascii="Calibri" w:hAnsi="Calibri"/>
                <w:color w:val="000000"/>
                <w:sz w:val="18"/>
                <w:szCs w:val="18"/>
                <w:lang w:val="es-ES" w:eastAsia="es-ES"/>
              </w:rPr>
            </w:pPr>
            <w:r w:rsidRPr="00EE3976">
              <w:rPr>
                <w:rFonts w:ascii="Calibri" w:hAnsi="Calibri"/>
                <w:color w:val="000000"/>
                <w:sz w:val="18"/>
                <w:szCs w:val="18"/>
                <w:lang w:val="es-ES" w:eastAsia="es-ES"/>
              </w:rPr>
              <w:t>D. Derechos</w:t>
            </w:r>
          </w:p>
        </w:tc>
        <w:tc>
          <w:tcPr>
            <w:tcW w:w="2237" w:type="dxa"/>
            <w:tcBorders>
              <w:top w:val="nil"/>
              <w:left w:val="nil"/>
              <w:bottom w:val="nil"/>
              <w:right w:val="single" w:sz="8" w:space="0" w:color="auto"/>
            </w:tcBorders>
            <w:shd w:val="clear" w:color="auto" w:fill="auto"/>
            <w:noWrap/>
            <w:vAlign w:val="bottom"/>
            <w:hideMark/>
          </w:tcPr>
          <w:p w14:paraId="04A21D9E" w14:textId="77777777" w:rsidR="00BD7C54" w:rsidRPr="00EE3976" w:rsidRDefault="00BD7C54" w:rsidP="005610AF">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32,333,522.03</w:t>
            </w:r>
          </w:p>
        </w:tc>
        <w:tc>
          <w:tcPr>
            <w:tcW w:w="2070" w:type="dxa"/>
            <w:tcBorders>
              <w:top w:val="nil"/>
              <w:left w:val="nil"/>
              <w:bottom w:val="nil"/>
              <w:right w:val="single" w:sz="8" w:space="0" w:color="auto"/>
            </w:tcBorders>
            <w:shd w:val="clear" w:color="auto" w:fill="auto"/>
            <w:noWrap/>
            <w:vAlign w:val="bottom"/>
            <w:hideMark/>
          </w:tcPr>
          <w:p w14:paraId="5A56E27D" w14:textId="77777777" w:rsidR="00BD7C54" w:rsidRPr="00EE3976" w:rsidRDefault="00BD7C54" w:rsidP="005610AF">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34,273,533.35</w:t>
            </w:r>
          </w:p>
        </w:tc>
      </w:tr>
      <w:tr w:rsidR="00BD7C54" w:rsidRPr="00EE3976" w14:paraId="62289BED" w14:textId="77777777" w:rsidTr="00BD7C54">
        <w:trPr>
          <w:trHeight w:val="171"/>
        </w:trPr>
        <w:tc>
          <w:tcPr>
            <w:tcW w:w="6851" w:type="dxa"/>
            <w:tcBorders>
              <w:top w:val="nil"/>
              <w:left w:val="single" w:sz="8" w:space="0" w:color="auto"/>
              <w:bottom w:val="nil"/>
              <w:right w:val="single" w:sz="8" w:space="0" w:color="auto"/>
            </w:tcBorders>
            <w:shd w:val="clear" w:color="auto" w:fill="auto"/>
            <w:vAlign w:val="bottom"/>
            <w:hideMark/>
          </w:tcPr>
          <w:p w14:paraId="57E068E7" w14:textId="77777777" w:rsidR="00BD7C54" w:rsidRPr="00EE3976" w:rsidRDefault="00BD7C54" w:rsidP="005610AF">
            <w:pPr>
              <w:rPr>
                <w:rFonts w:ascii="Calibri" w:hAnsi="Calibri"/>
                <w:color w:val="000000"/>
                <w:sz w:val="18"/>
                <w:szCs w:val="18"/>
                <w:lang w:val="es-ES" w:eastAsia="es-ES"/>
              </w:rPr>
            </w:pPr>
            <w:r w:rsidRPr="00EE3976">
              <w:rPr>
                <w:rFonts w:ascii="Calibri" w:hAnsi="Calibri"/>
                <w:color w:val="000000"/>
                <w:sz w:val="18"/>
                <w:szCs w:val="18"/>
                <w:lang w:val="es-ES" w:eastAsia="es-ES"/>
              </w:rPr>
              <w:t>E. Productos</w:t>
            </w:r>
          </w:p>
        </w:tc>
        <w:tc>
          <w:tcPr>
            <w:tcW w:w="2237" w:type="dxa"/>
            <w:tcBorders>
              <w:top w:val="nil"/>
              <w:left w:val="nil"/>
              <w:bottom w:val="nil"/>
              <w:right w:val="single" w:sz="8" w:space="0" w:color="auto"/>
            </w:tcBorders>
            <w:shd w:val="clear" w:color="auto" w:fill="auto"/>
            <w:noWrap/>
            <w:vAlign w:val="bottom"/>
            <w:hideMark/>
          </w:tcPr>
          <w:p w14:paraId="572559FB" w14:textId="77777777" w:rsidR="00BD7C54" w:rsidRPr="00EE3976" w:rsidRDefault="00BD7C54" w:rsidP="005610AF">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2,982,127.68</w:t>
            </w:r>
          </w:p>
        </w:tc>
        <w:tc>
          <w:tcPr>
            <w:tcW w:w="2070" w:type="dxa"/>
            <w:tcBorders>
              <w:top w:val="nil"/>
              <w:left w:val="nil"/>
              <w:bottom w:val="nil"/>
              <w:right w:val="single" w:sz="8" w:space="0" w:color="auto"/>
            </w:tcBorders>
            <w:shd w:val="clear" w:color="auto" w:fill="auto"/>
            <w:noWrap/>
            <w:vAlign w:val="bottom"/>
            <w:hideMark/>
          </w:tcPr>
          <w:p w14:paraId="4EF9D9E2" w14:textId="77777777" w:rsidR="00BD7C54" w:rsidRPr="00EE3976" w:rsidRDefault="00BD7C54" w:rsidP="005610AF">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3,161,055.34</w:t>
            </w:r>
          </w:p>
        </w:tc>
      </w:tr>
      <w:tr w:rsidR="00BD7C54" w:rsidRPr="00EE3976" w14:paraId="706C9840" w14:textId="77777777" w:rsidTr="00BD7C54">
        <w:trPr>
          <w:trHeight w:val="171"/>
        </w:trPr>
        <w:tc>
          <w:tcPr>
            <w:tcW w:w="6851" w:type="dxa"/>
            <w:tcBorders>
              <w:top w:val="nil"/>
              <w:left w:val="single" w:sz="8" w:space="0" w:color="auto"/>
              <w:bottom w:val="nil"/>
              <w:right w:val="single" w:sz="8" w:space="0" w:color="auto"/>
            </w:tcBorders>
            <w:shd w:val="clear" w:color="auto" w:fill="auto"/>
            <w:vAlign w:val="bottom"/>
            <w:hideMark/>
          </w:tcPr>
          <w:p w14:paraId="4AF2B15B" w14:textId="77777777" w:rsidR="00BD7C54" w:rsidRPr="00EE3976" w:rsidRDefault="00BD7C54" w:rsidP="005610AF">
            <w:pPr>
              <w:rPr>
                <w:rFonts w:ascii="Calibri" w:hAnsi="Calibri"/>
                <w:color w:val="000000"/>
                <w:sz w:val="18"/>
                <w:szCs w:val="18"/>
                <w:lang w:val="es-ES" w:eastAsia="es-ES"/>
              </w:rPr>
            </w:pPr>
            <w:r w:rsidRPr="00EE3976">
              <w:rPr>
                <w:rFonts w:ascii="Calibri" w:hAnsi="Calibri"/>
                <w:color w:val="000000"/>
                <w:sz w:val="18"/>
                <w:szCs w:val="18"/>
                <w:lang w:val="es-ES" w:eastAsia="es-ES"/>
              </w:rPr>
              <w:t>F. Aprovechamientos</w:t>
            </w:r>
          </w:p>
        </w:tc>
        <w:tc>
          <w:tcPr>
            <w:tcW w:w="2237" w:type="dxa"/>
            <w:tcBorders>
              <w:top w:val="nil"/>
              <w:left w:val="nil"/>
              <w:bottom w:val="nil"/>
              <w:right w:val="single" w:sz="8" w:space="0" w:color="auto"/>
            </w:tcBorders>
            <w:shd w:val="clear" w:color="auto" w:fill="auto"/>
            <w:noWrap/>
            <w:vAlign w:val="bottom"/>
            <w:hideMark/>
          </w:tcPr>
          <w:p w14:paraId="5B8ADD3A" w14:textId="77777777" w:rsidR="00BD7C54" w:rsidRPr="00EE3976" w:rsidRDefault="00BD7C54" w:rsidP="005610AF">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7,611,056.23</w:t>
            </w:r>
          </w:p>
        </w:tc>
        <w:tc>
          <w:tcPr>
            <w:tcW w:w="2070" w:type="dxa"/>
            <w:tcBorders>
              <w:top w:val="nil"/>
              <w:left w:val="nil"/>
              <w:bottom w:val="nil"/>
              <w:right w:val="single" w:sz="8" w:space="0" w:color="auto"/>
            </w:tcBorders>
            <w:shd w:val="clear" w:color="auto" w:fill="auto"/>
            <w:noWrap/>
            <w:vAlign w:val="bottom"/>
            <w:hideMark/>
          </w:tcPr>
          <w:p w14:paraId="7955ECDB" w14:textId="77777777" w:rsidR="00BD7C54" w:rsidRPr="00EE3976" w:rsidRDefault="00BD7C54" w:rsidP="005610AF">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8,067,719.60</w:t>
            </w:r>
          </w:p>
        </w:tc>
      </w:tr>
      <w:tr w:rsidR="00BD7C54" w:rsidRPr="00EE3976" w14:paraId="096601A7" w14:textId="77777777" w:rsidTr="00BD7C54">
        <w:trPr>
          <w:trHeight w:val="171"/>
        </w:trPr>
        <w:tc>
          <w:tcPr>
            <w:tcW w:w="6851" w:type="dxa"/>
            <w:tcBorders>
              <w:top w:val="nil"/>
              <w:left w:val="single" w:sz="8" w:space="0" w:color="auto"/>
              <w:bottom w:val="nil"/>
              <w:right w:val="single" w:sz="8" w:space="0" w:color="auto"/>
            </w:tcBorders>
            <w:shd w:val="clear" w:color="auto" w:fill="auto"/>
            <w:vAlign w:val="bottom"/>
            <w:hideMark/>
          </w:tcPr>
          <w:p w14:paraId="1119B17C" w14:textId="77777777" w:rsidR="00BD7C54" w:rsidRPr="00EE3976" w:rsidRDefault="00BD7C54" w:rsidP="005610AF">
            <w:pPr>
              <w:rPr>
                <w:rFonts w:ascii="Calibri" w:hAnsi="Calibri"/>
                <w:color w:val="000000"/>
                <w:sz w:val="18"/>
                <w:szCs w:val="18"/>
                <w:lang w:val="es-ES" w:eastAsia="es-ES"/>
              </w:rPr>
            </w:pPr>
            <w:r w:rsidRPr="00EE3976">
              <w:rPr>
                <w:rFonts w:ascii="Calibri" w:hAnsi="Calibri"/>
                <w:color w:val="000000"/>
                <w:sz w:val="18"/>
                <w:szCs w:val="18"/>
                <w:lang w:val="es-ES" w:eastAsia="es-ES"/>
              </w:rPr>
              <w:t>G. Ingresos por Ventas de Bienes y Servicios</w:t>
            </w:r>
          </w:p>
        </w:tc>
        <w:tc>
          <w:tcPr>
            <w:tcW w:w="2237" w:type="dxa"/>
            <w:tcBorders>
              <w:top w:val="nil"/>
              <w:left w:val="nil"/>
              <w:bottom w:val="nil"/>
              <w:right w:val="single" w:sz="8" w:space="0" w:color="auto"/>
            </w:tcBorders>
            <w:shd w:val="clear" w:color="auto" w:fill="auto"/>
            <w:noWrap/>
            <w:vAlign w:val="bottom"/>
            <w:hideMark/>
          </w:tcPr>
          <w:p w14:paraId="21BA9A9F" w14:textId="77777777" w:rsidR="00BD7C54" w:rsidRPr="00EE3976" w:rsidRDefault="00BD7C54" w:rsidP="005610AF">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c>
          <w:tcPr>
            <w:tcW w:w="2070" w:type="dxa"/>
            <w:tcBorders>
              <w:top w:val="nil"/>
              <w:left w:val="nil"/>
              <w:bottom w:val="nil"/>
              <w:right w:val="single" w:sz="8" w:space="0" w:color="auto"/>
            </w:tcBorders>
            <w:shd w:val="clear" w:color="auto" w:fill="auto"/>
            <w:noWrap/>
            <w:vAlign w:val="bottom"/>
            <w:hideMark/>
          </w:tcPr>
          <w:p w14:paraId="0ECA7E90" w14:textId="77777777" w:rsidR="00BD7C54" w:rsidRPr="00EE3976" w:rsidRDefault="00BD7C54" w:rsidP="005610AF">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r>
      <w:tr w:rsidR="00BD7C54" w:rsidRPr="00EE3976" w14:paraId="38A98CD6" w14:textId="77777777" w:rsidTr="00BD7C54">
        <w:trPr>
          <w:trHeight w:val="171"/>
        </w:trPr>
        <w:tc>
          <w:tcPr>
            <w:tcW w:w="6851" w:type="dxa"/>
            <w:tcBorders>
              <w:top w:val="nil"/>
              <w:left w:val="single" w:sz="8" w:space="0" w:color="auto"/>
              <w:bottom w:val="nil"/>
              <w:right w:val="single" w:sz="8" w:space="0" w:color="auto"/>
            </w:tcBorders>
            <w:shd w:val="clear" w:color="auto" w:fill="auto"/>
            <w:vAlign w:val="bottom"/>
            <w:hideMark/>
          </w:tcPr>
          <w:p w14:paraId="295A2502" w14:textId="77777777" w:rsidR="00BD7C54" w:rsidRPr="00EE3976" w:rsidRDefault="00BD7C54" w:rsidP="005610AF">
            <w:pPr>
              <w:rPr>
                <w:rFonts w:ascii="Calibri" w:hAnsi="Calibri"/>
                <w:color w:val="000000"/>
                <w:sz w:val="18"/>
                <w:szCs w:val="18"/>
                <w:lang w:val="es-ES" w:eastAsia="es-ES"/>
              </w:rPr>
            </w:pPr>
            <w:r w:rsidRPr="00EE3976">
              <w:rPr>
                <w:rFonts w:ascii="Calibri" w:hAnsi="Calibri"/>
                <w:color w:val="000000"/>
                <w:sz w:val="18"/>
                <w:szCs w:val="18"/>
                <w:lang w:val="es-ES" w:eastAsia="es-ES"/>
              </w:rPr>
              <w:t>H. participaciones</w:t>
            </w:r>
          </w:p>
        </w:tc>
        <w:tc>
          <w:tcPr>
            <w:tcW w:w="2237" w:type="dxa"/>
            <w:tcBorders>
              <w:top w:val="nil"/>
              <w:left w:val="nil"/>
              <w:bottom w:val="nil"/>
              <w:right w:val="single" w:sz="8" w:space="0" w:color="auto"/>
            </w:tcBorders>
            <w:shd w:val="clear" w:color="auto" w:fill="auto"/>
            <w:noWrap/>
            <w:vAlign w:val="bottom"/>
            <w:hideMark/>
          </w:tcPr>
          <w:p w14:paraId="024A8031" w14:textId="77777777" w:rsidR="00BD7C54" w:rsidRPr="00EE3976" w:rsidRDefault="00BD7C54" w:rsidP="005610AF">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158,245,490.74</w:t>
            </w:r>
          </w:p>
        </w:tc>
        <w:tc>
          <w:tcPr>
            <w:tcW w:w="2070" w:type="dxa"/>
            <w:tcBorders>
              <w:top w:val="nil"/>
              <w:left w:val="nil"/>
              <w:bottom w:val="nil"/>
              <w:right w:val="single" w:sz="8" w:space="0" w:color="auto"/>
            </w:tcBorders>
            <w:shd w:val="clear" w:color="auto" w:fill="auto"/>
            <w:noWrap/>
            <w:vAlign w:val="bottom"/>
            <w:hideMark/>
          </w:tcPr>
          <w:p w14:paraId="7F248FB2" w14:textId="77777777" w:rsidR="00BD7C54" w:rsidRPr="00EE3976" w:rsidRDefault="00BD7C54" w:rsidP="005610AF">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167,740,220.18</w:t>
            </w:r>
          </w:p>
        </w:tc>
      </w:tr>
      <w:tr w:rsidR="00BD7C54" w:rsidRPr="00EE3976" w14:paraId="3DD0A377" w14:textId="77777777" w:rsidTr="00BD7C54">
        <w:trPr>
          <w:trHeight w:val="171"/>
        </w:trPr>
        <w:tc>
          <w:tcPr>
            <w:tcW w:w="6851" w:type="dxa"/>
            <w:tcBorders>
              <w:top w:val="nil"/>
              <w:left w:val="single" w:sz="8" w:space="0" w:color="auto"/>
              <w:bottom w:val="nil"/>
              <w:right w:val="single" w:sz="8" w:space="0" w:color="auto"/>
            </w:tcBorders>
            <w:shd w:val="clear" w:color="auto" w:fill="auto"/>
            <w:vAlign w:val="bottom"/>
            <w:hideMark/>
          </w:tcPr>
          <w:p w14:paraId="5B8CD12C" w14:textId="77777777" w:rsidR="00BD7C54" w:rsidRPr="00EE3976" w:rsidRDefault="00BD7C54" w:rsidP="005610AF">
            <w:pPr>
              <w:rPr>
                <w:rFonts w:ascii="Calibri" w:hAnsi="Calibri"/>
                <w:color w:val="000000"/>
                <w:sz w:val="18"/>
                <w:szCs w:val="18"/>
                <w:lang w:val="es-ES" w:eastAsia="es-ES"/>
              </w:rPr>
            </w:pPr>
            <w:r w:rsidRPr="00EE3976">
              <w:rPr>
                <w:rFonts w:ascii="Calibri" w:hAnsi="Calibri"/>
                <w:color w:val="000000"/>
                <w:sz w:val="18"/>
                <w:szCs w:val="18"/>
                <w:lang w:val="es-ES" w:eastAsia="es-ES"/>
              </w:rPr>
              <w:t>I. Incentivos Derivados de la Colaboración Fiscal</w:t>
            </w:r>
          </w:p>
        </w:tc>
        <w:tc>
          <w:tcPr>
            <w:tcW w:w="2237" w:type="dxa"/>
            <w:tcBorders>
              <w:top w:val="nil"/>
              <w:left w:val="nil"/>
              <w:bottom w:val="nil"/>
              <w:right w:val="single" w:sz="8" w:space="0" w:color="auto"/>
            </w:tcBorders>
            <w:shd w:val="clear" w:color="auto" w:fill="auto"/>
            <w:noWrap/>
            <w:vAlign w:val="bottom"/>
            <w:hideMark/>
          </w:tcPr>
          <w:p w14:paraId="4441603F" w14:textId="77777777" w:rsidR="00BD7C54" w:rsidRPr="00EE3976" w:rsidRDefault="00BD7C54" w:rsidP="005610AF">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c>
          <w:tcPr>
            <w:tcW w:w="2070" w:type="dxa"/>
            <w:tcBorders>
              <w:top w:val="nil"/>
              <w:left w:val="nil"/>
              <w:bottom w:val="nil"/>
              <w:right w:val="single" w:sz="8" w:space="0" w:color="auto"/>
            </w:tcBorders>
            <w:shd w:val="clear" w:color="auto" w:fill="auto"/>
            <w:noWrap/>
            <w:vAlign w:val="bottom"/>
            <w:hideMark/>
          </w:tcPr>
          <w:p w14:paraId="1B1633DF" w14:textId="77777777" w:rsidR="00BD7C54" w:rsidRPr="00EE3976" w:rsidRDefault="00BD7C54" w:rsidP="005610AF">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r>
      <w:tr w:rsidR="00BD7C54" w:rsidRPr="00EE3976" w14:paraId="7D69FDC8" w14:textId="77777777" w:rsidTr="00BD7C54">
        <w:trPr>
          <w:trHeight w:val="171"/>
        </w:trPr>
        <w:tc>
          <w:tcPr>
            <w:tcW w:w="6851" w:type="dxa"/>
            <w:tcBorders>
              <w:top w:val="nil"/>
              <w:left w:val="single" w:sz="8" w:space="0" w:color="auto"/>
              <w:bottom w:val="nil"/>
              <w:right w:val="single" w:sz="8" w:space="0" w:color="auto"/>
            </w:tcBorders>
            <w:shd w:val="clear" w:color="auto" w:fill="auto"/>
            <w:vAlign w:val="bottom"/>
            <w:hideMark/>
          </w:tcPr>
          <w:p w14:paraId="081BE194" w14:textId="77777777" w:rsidR="00BD7C54" w:rsidRPr="00EE3976" w:rsidRDefault="00BD7C54" w:rsidP="005610AF">
            <w:pPr>
              <w:rPr>
                <w:rFonts w:ascii="Calibri" w:hAnsi="Calibri"/>
                <w:color w:val="000000"/>
                <w:sz w:val="18"/>
                <w:szCs w:val="18"/>
                <w:lang w:val="es-ES" w:eastAsia="es-ES"/>
              </w:rPr>
            </w:pPr>
            <w:r w:rsidRPr="00EE3976">
              <w:rPr>
                <w:rFonts w:ascii="Calibri" w:hAnsi="Calibri"/>
                <w:color w:val="000000"/>
                <w:sz w:val="18"/>
                <w:szCs w:val="18"/>
                <w:lang w:val="es-ES" w:eastAsia="es-ES"/>
              </w:rPr>
              <w:t>J. Transferencias</w:t>
            </w:r>
          </w:p>
        </w:tc>
        <w:tc>
          <w:tcPr>
            <w:tcW w:w="2237" w:type="dxa"/>
            <w:tcBorders>
              <w:top w:val="nil"/>
              <w:left w:val="nil"/>
              <w:bottom w:val="nil"/>
              <w:right w:val="single" w:sz="8" w:space="0" w:color="auto"/>
            </w:tcBorders>
            <w:shd w:val="clear" w:color="auto" w:fill="auto"/>
            <w:noWrap/>
            <w:vAlign w:val="bottom"/>
            <w:hideMark/>
          </w:tcPr>
          <w:p w14:paraId="30A999F9" w14:textId="77777777" w:rsidR="00BD7C54" w:rsidRPr="00EE3976" w:rsidRDefault="00BD7C54" w:rsidP="005610AF">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c>
          <w:tcPr>
            <w:tcW w:w="2070" w:type="dxa"/>
            <w:tcBorders>
              <w:top w:val="nil"/>
              <w:left w:val="nil"/>
              <w:bottom w:val="nil"/>
              <w:right w:val="single" w:sz="8" w:space="0" w:color="auto"/>
            </w:tcBorders>
            <w:shd w:val="clear" w:color="auto" w:fill="auto"/>
            <w:noWrap/>
            <w:vAlign w:val="bottom"/>
            <w:hideMark/>
          </w:tcPr>
          <w:p w14:paraId="7584A990" w14:textId="77777777" w:rsidR="00BD7C54" w:rsidRPr="00EE3976" w:rsidRDefault="00BD7C54" w:rsidP="005610AF">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r>
      <w:tr w:rsidR="00BD7C54" w:rsidRPr="00EE3976" w14:paraId="61D37D63" w14:textId="77777777" w:rsidTr="00BD7C54">
        <w:trPr>
          <w:trHeight w:val="171"/>
        </w:trPr>
        <w:tc>
          <w:tcPr>
            <w:tcW w:w="6851" w:type="dxa"/>
            <w:tcBorders>
              <w:top w:val="nil"/>
              <w:left w:val="single" w:sz="8" w:space="0" w:color="auto"/>
              <w:bottom w:val="nil"/>
              <w:right w:val="single" w:sz="8" w:space="0" w:color="auto"/>
            </w:tcBorders>
            <w:shd w:val="clear" w:color="auto" w:fill="auto"/>
            <w:vAlign w:val="bottom"/>
            <w:hideMark/>
          </w:tcPr>
          <w:p w14:paraId="6639E740" w14:textId="77777777" w:rsidR="00BD7C54" w:rsidRPr="00EE3976" w:rsidRDefault="00BD7C54" w:rsidP="005610AF">
            <w:pPr>
              <w:rPr>
                <w:rFonts w:ascii="Calibri" w:hAnsi="Calibri"/>
                <w:color w:val="000000"/>
                <w:sz w:val="18"/>
                <w:szCs w:val="18"/>
                <w:lang w:val="es-ES" w:eastAsia="es-ES"/>
              </w:rPr>
            </w:pPr>
            <w:r w:rsidRPr="00EE3976">
              <w:rPr>
                <w:rFonts w:ascii="Calibri" w:hAnsi="Calibri"/>
                <w:color w:val="000000"/>
                <w:sz w:val="18"/>
                <w:szCs w:val="18"/>
                <w:lang w:val="es-ES" w:eastAsia="es-ES"/>
              </w:rPr>
              <w:t>K. Convenios</w:t>
            </w:r>
          </w:p>
        </w:tc>
        <w:tc>
          <w:tcPr>
            <w:tcW w:w="2237" w:type="dxa"/>
            <w:tcBorders>
              <w:top w:val="nil"/>
              <w:left w:val="nil"/>
              <w:bottom w:val="nil"/>
              <w:right w:val="single" w:sz="8" w:space="0" w:color="auto"/>
            </w:tcBorders>
            <w:shd w:val="clear" w:color="auto" w:fill="auto"/>
            <w:noWrap/>
            <w:vAlign w:val="bottom"/>
            <w:hideMark/>
          </w:tcPr>
          <w:p w14:paraId="56697D5B" w14:textId="77777777" w:rsidR="00BD7C54" w:rsidRPr="00EE3976" w:rsidRDefault="00BD7C54" w:rsidP="005610AF">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c>
          <w:tcPr>
            <w:tcW w:w="2070" w:type="dxa"/>
            <w:tcBorders>
              <w:top w:val="nil"/>
              <w:left w:val="nil"/>
              <w:bottom w:val="nil"/>
              <w:right w:val="single" w:sz="8" w:space="0" w:color="auto"/>
            </w:tcBorders>
            <w:shd w:val="clear" w:color="auto" w:fill="auto"/>
            <w:noWrap/>
            <w:vAlign w:val="bottom"/>
            <w:hideMark/>
          </w:tcPr>
          <w:p w14:paraId="27FAF69C" w14:textId="77777777" w:rsidR="00BD7C54" w:rsidRPr="00EE3976" w:rsidRDefault="00BD7C54" w:rsidP="005610AF">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r>
      <w:tr w:rsidR="00BD7C54" w:rsidRPr="00EE3976" w14:paraId="5ADFFB12" w14:textId="77777777" w:rsidTr="00BD7C54">
        <w:trPr>
          <w:trHeight w:val="171"/>
        </w:trPr>
        <w:tc>
          <w:tcPr>
            <w:tcW w:w="6851" w:type="dxa"/>
            <w:tcBorders>
              <w:top w:val="nil"/>
              <w:left w:val="single" w:sz="8" w:space="0" w:color="auto"/>
              <w:bottom w:val="nil"/>
              <w:right w:val="single" w:sz="8" w:space="0" w:color="auto"/>
            </w:tcBorders>
            <w:shd w:val="clear" w:color="auto" w:fill="auto"/>
            <w:vAlign w:val="bottom"/>
            <w:hideMark/>
          </w:tcPr>
          <w:p w14:paraId="097E1A15" w14:textId="77777777" w:rsidR="00BD7C54" w:rsidRPr="00EE3976" w:rsidRDefault="00BD7C54" w:rsidP="005610AF">
            <w:pPr>
              <w:rPr>
                <w:rFonts w:ascii="Calibri" w:hAnsi="Calibri"/>
                <w:color w:val="000000"/>
                <w:sz w:val="18"/>
                <w:szCs w:val="18"/>
                <w:lang w:val="es-ES" w:eastAsia="es-ES"/>
              </w:rPr>
            </w:pPr>
            <w:r w:rsidRPr="00EE3976">
              <w:rPr>
                <w:rFonts w:ascii="Calibri" w:hAnsi="Calibri"/>
                <w:color w:val="000000"/>
                <w:sz w:val="18"/>
                <w:szCs w:val="18"/>
                <w:lang w:val="es-ES" w:eastAsia="es-ES"/>
              </w:rPr>
              <w:t>L. Otros Ingresos de Libre Disposición</w:t>
            </w:r>
          </w:p>
        </w:tc>
        <w:tc>
          <w:tcPr>
            <w:tcW w:w="2237" w:type="dxa"/>
            <w:tcBorders>
              <w:top w:val="nil"/>
              <w:left w:val="nil"/>
              <w:bottom w:val="nil"/>
              <w:right w:val="single" w:sz="8" w:space="0" w:color="auto"/>
            </w:tcBorders>
            <w:shd w:val="clear" w:color="auto" w:fill="auto"/>
            <w:noWrap/>
            <w:vAlign w:val="bottom"/>
            <w:hideMark/>
          </w:tcPr>
          <w:p w14:paraId="45BB464F" w14:textId="77777777" w:rsidR="00BD7C54" w:rsidRPr="00EE3976" w:rsidRDefault="00BD7C54" w:rsidP="005610AF">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c>
          <w:tcPr>
            <w:tcW w:w="2070" w:type="dxa"/>
            <w:tcBorders>
              <w:top w:val="nil"/>
              <w:left w:val="nil"/>
              <w:bottom w:val="nil"/>
              <w:right w:val="single" w:sz="8" w:space="0" w:color="auto"/>
            </w:tcBorders>
            <w:shd w:val="clear" w:color="auto" w:fill="auto"/>
            <w:noWrap/>
            <w:vAlign w:val="bottom"/>
            <w:hideMark/>
          </w:tcPr>
          <w:p w14:paraId="3C8524C2" w14:textId="77777777" w:rsidR="00BD7C54" w:rsidRPr="00EE3976" w:rsidRDefault="00BD7C54" w:rsidP="005610AF">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r>
      <w:tr w:rsidR="00BD7C54" w:rsidRPr="00EE3976" w14:paraId="6BFA43FF" w14:textId="77777777" w:rsidTr="00BD7C54">
        <w:trPr>
          <w:trHeight w:val="171"/>
        </w:trPr>
        <w:tc>
          <w:tcPr>
            <w:tcW w:w="6851" w:type="dxa"/>
            <w:tcBorders>
              <w:top w:val="nil"/>
              <w:left w:val="single" w:sz="8" w:space="0" w:color="auto"/>
              <w:bottom w:val="nil"/>
              <w:right w:val="single" w:sz="8" w:space="0" w:color="auto"/>
            </w:tcBorders>
            <w:shd w:val="clear" w:color="auto" w:fill="auto"/>
            <w:vAlign w:val="bottom"/>
            <w:hideMark/>
          </w:tcPr>
          <w:p w14:paraId="5DAFBE26" w14:textId="77777777" w:rsidR="00BD7C54" w:rsidRPr="00EE3976" w:rsidRDefault="00BD7C54" w:rsidP="005610AF">
            <w:pPr>
              <w:rPr>
                <w:rFonts w:ascii="Calibri" w:hAnsi="Calibri"/>
                <w:b/>
                <w:bCs/>
                <w:color w:val="000000"/>
                <w:sz w:val="18"/>
                <w:szCs w:val="18"/>
                <w:lang w:val="es-ES" w:eastAsia="es-ES"/>
              </w:rPr>
            </w:pPr>
            <w:r w:rsidRPr="00EE3976">
              <w:rPr>
                <w:rFonts w:ascii="Calibri" w:hAnsi="Calibri"/>
                <w:b/>
                <w:bCs/>
                <w:color w:val="000000"/>
                <w:sz w:val="18"/>
                <w:szCs w:val="18"/>
                <w:lang w:val="es-ES" w:eastAsia="es-ES"/>
              </w:rPr>
              <w:t> </w:t>
            </w:r>
          </w:p>
        </w:tc>
        <w:tc>
          <w:tcPr>
            <w:tcW w:w="2237" w:type="dxa"/>
            <w:tcBorders>
              <w:top w:val="nil"/>
              <w:left w:val="nil"/>
              <w:bottom w:val="nil"/>
              <w:right w:val="single" w:sz="8" w:space="0" w:color="auto"/>
            </w:tcBorders>
            <w:shd w:val="clear" w:color="auto" w:fill="auto"/>
            <w:vAlign w:val="bottom"/>
            <w:hideMark/>
          </w:tcPr>
          <w:p w14:paraId="3A1EA520" w14:textId="77777777" w:rsidR="00BD7C54" w:rsidRPr="00EE3976" w:rsidRDefault="00BD7C54" w:rsidP="005610AF">
            <w:pPr>
              <w:rPr>
                <w:rFonts w:ascii="Calibri" w:hAnsi="Calibri"/>
                <w:b/>
                <w:bCs/>
                <w:color w:val="000000"/>
                <w:sz w:val="18"/>
                <w:szCs w:val="18"/>
                <w:lang w:val="es-ES" w:eastAsia="es-ES"/>
              </w:rPr>
            </w:pPr>
            <w:r w:rsidRPr="00EE3976">
              <w:rPr>
                <w:rFonts w:ascii="Calibri" w:hAnsi="Calibri"/>
                <w:b/>
                <w:bCs/>
                <w:color w:val="000000"/>
                <w:sz w:val="18"/>
                <w:szCs w:val="18"/>
                <w:lang w:val="es-ES" w:eastAsia="es-ES"/>
              </w:rPr>
              <w:t> </w:t>
            </w:r>
          </w:p>
        </w:tc>
        <w:tc>
          <w:tcPr>
            <w:tcW w:w="2070" w:type="dxa"/>
            <w:tcBorders>
              <w:top w:val="nil"/>
              <w:left w:val="nil"/>
              <w:bottom w:val="nil"/>
              <w:right w:val="single" w:sz="8" w:space="0" w:color="auto"/>
            </w:tcBorders>
            <w:shd w:val="clear" w:color="auto" w:fill="auto"/>
            <w:noWrap/>
            <w:vAlign w:val="bottom"/>
            <w:hideMark/>
          </w:tcPr>
          <w:p w14:paraId="44B196FD" w14:textId="77777777" w:rsidR="00BD7C54" w:rsidRPr="00EE3976" w:rsidRDefault="00BD7C54" w:rsidP="005610AF">
            <w:pPr>
              <w:rPr>
                <w:rFonts w:ascii="Calibri" w:hAnsi="Calibri"/>
                <w:b/>
                <w:bCs/>
                <w:color w:val="000000"/>
                <w:sz w:val="18"/>
                <w:szCs w:val="18"/>
                <w:lang w:val="es-ES" w:eastAsia="es-ES"/>
              </w:rPr>
            </w:pPr>
            <w:r w:rsidRPr="00EE3976">
              <w:rPr>
                <w:rFonts w:ascii="Calibri" w:hAnsi="Calibri"/>
                <w:b/>
                <w:bCs/>
                <w:color w:val="000000"/>
                <w:sz w:val="18"/>
                <w:szCs w:val="18"/>
                <w:lang w:val="es-ES" w:eastAsia="es-ES"/>
              </w:rPr>
              <w:t> </w:t>
            </w:r>
          </w:p>
        </w:tc>
      </w:tr>
      <w:tr w:rsidR="00BD7C54" w:rsidRPr="00EE3976" w14:paraId="56F45963" w14:textId="77777777" w:rsidTr="00BD7C54">
        <w:trPr>
          <w:trHeight w:val="171"/>
        </w:trPr>
        <w:tc>
          <w:tcPr>
            <w:tcW w:w="6851" w:type="dxa"/>
            <w:tcBorders>
              <w:top w:val="nil"/>
              <w:left w:val="single" w:sz="8" w:space="0" w:color="auto"/>
              <w:bottom w:val="nil"/>
              <w:right w:val="single" w:sz="8" w:space="0" w:color="auto"/>
            </w:tcBorders>
            <w:shd w:val="clear" w:color="auto" w:fill="auto"/>
            <w:vAlign w:val="bottom"/>
            <w:hideMark/>
          </w:tcPr>
          <w:p w14:paraId="7B0F708A" w14:textId="77777777" w:rsidR="00BD7C54" w:rsidRPr="00EE3976" w:rsidRDefault="00BD7C54" w:rsidP="005610AF">
            <w:pPr>
              <w:rPr>
                <w:rFonts w:ascii="Calibri" w:hAnsi="Calibri"/>
                <w:b/>
                <w:bCs/>
                <w:color w:val="000000"/>
                <w:sz w:val="18"/>
                <w:szCs w:val="18"/>
                <w:lang w:val="es-ES" w:eastAsia="es-ES"/>
              </w:rPr>
            </w:pPr>
            <w:r w:rsidRPr="00EE3976">
              <w:rPr>
                <w:rFonts w:ascii="Calibri" w:hAnsi="Calibri"/>
                <w:b/>
                <w:bCs/>
                <w:color w:val="000000"/>
                <w:sz w:val="18"/>
                <w:szCs w:val="18"/>
                <w:lang w:val="es-ES" w:eastAsia="es-ES"/>
              </w:rPr>
              <w:t>2. Transferencias Federales Etiquetadas (2=A+B+C+D+E)</w:t>
            </w:r>
          </w:p>
        </w:tc>
        <w:tc>
          <w:tcPr>
            <w:tcW w:w="2237" w:type="dxa"/>
            <w:tcBorders>
              <w:top w:val="nil"/>
              <w:left w:val="nil"/>
              <w:bottom w:val="nil"/>
              <w:right w:val="single" w:sz="8" w:space="0" w:color="auto"/>
            </w:tcBorders>
            <w:shd w:val="clear" w:color="auto" w:fill="auto"/>
            <w:vAlign w:val="bottom"/>
            <w:hideMark/>
          </w:tcPr>
          <w:p w14:paraId="1A5D5559" w14:textId="77777777" w:rsidR="00BD7C54" w:rsidRPr="00EE3976" w:rsidRDefault="00BD7C54" w:rsidP="005610AF">
            <w:pPr>
              <w:jc w:val="right"/>
              <w:rPr>
                <w:rFonts w:ascii="Calibri" w:hAnsi="Calibri"/>
                <w:b/>
                <w:bCs/>
                <w:color w:val="000000"/>
                <w:sz w:val="18"/>
                <w:szCs w:val="18"/>
                <w:lang w:val="es-ES" w:eastAsia="es-ES"/>
              </w:rPr>
            </w:pPr>
            <w:r w:rsidRPr="00EE3976">
              <w:rPr>
                <w:rFonts w:ascii="Calibri" w:hAnsi="Calibri"/>
                <w:b/>
                <w:bCs/>
                <w:color w:val="000000"/>
                <w:sz w:val="18"/>
                <w:szCs w:val="18"/>
                <w:lang w:val="es-ES" w:eastAsia="es-ES"/>
              </w:rPr>
              <w:t>157,041,119.82</w:t>
            </w:r>
          </w:p>
        </w:tc>
        <w:tc>
          <w:tcPr>
            <w:tcW w:w="2070" w:type="dxa"/>
            <w:tcBorders>
              <w:top w:val="nil"/>
              <w:left w:val="nil"/>
              <w:bottom w:val="nil"/>
              <w:right w:val="single" w:sz="8" w:space="0" w:color="auto"/>
            </w:tcBorders>
            <w:shd w:val="clear" w:color="auto" w:fill="auto"/>
            <w:noWrap/>
            <w:vAlign w:val="bottom"/>
            <w:hideMark/>
          </w:tcPr>
          <w:p w14:paraId="099FEA83" w14:textId="77777777" w:rsidR="00BD7C54" w:rsidRPr="00EE3976" w:rsidRDefault="00BD7C54" w:rsidP="005610AF">
            <w:pPr>
              <w:jc w:val="right"/>
              <w:rPr>
                <w:rFonts w:ascii="Calibri" w:hAnsi="Calibri"/>
                <w:b/>
                <w:bCs/>
                <w:color w:val="000000"/>
                <w:sz w:val="18"/>
                <w:szCs w:val="18"/>
                <w:lang w:val="es-ES" w:eastAsia="es-ES"/>
              </w:rPr>
            </w:pPr>
            <w:r w:rsidRPr="00EE3976">
              <w:rPr>
                <w:rFonts w:ascii="Calibri" w:hAnsi="Calibri"/>
                <w:b/>
                <w:bCs/>
                <w:color w:val="000000"/>
                <w:sz w:val="18"/>
                <w:szCs w:val="18"/>
                <w:lang w:val="es-ES" w:eastAsia="es-ES"/>
              </w:rPr>
              <w:t>166,463,587.01</w:t>
            </w:r>
          </w:p>
        </w:tc>
      </w:tr>
      <w:tr w:rsidR="00BD7C54" w:rsidRPr="00EE3976" w14:paraId="3CF14F04" w14:textId="77777777" w:rsidTr="00BD7C54">
        <w:trPr>
          <w:trHeight w:val="171"/>
        </w:trPr>
        <w:tc>
          <w:tcPr>
            <w:tcW w:w="6851" w:type="dxa"/>
            <w:tcBorders>
              <w:top w:val="nil"/>
              <w:left w:val="single" w:sz="8" w:space="0" w:color="auto"/>
              <w:bottom w:val="nil"/>
              <w:right w:val="single" w:sz="8" w:space="0" w:color="auto"/>
            </w:tcBorders>
            <w:shd w:val="clear" w:color="auto" w:fill="auto"/>
            <w:vAlign w:val="bottom"/>
            <w:hideMark/>
          </w:tcPr>
          <w:p w14:paraId="771614D6" w14:textId="77777777" w:rsidR="00BD7C54" w:rsidRPr="00EE3976" w:rsidRDefault="00BD7C54" w:rsidP="005610AF">
            <w:pPr>
              <w:rPr>
                <w:rFonts w:ascii="Calibri" w:hAnsi="Calibri"/>
                <w:color w:val="000000"/>
                <w:sz w:val="18"/>
                <w:szCs w:val="18"/>
                <w:lang w:val="es-ES" w:eastAsia="es-ES"/>
              </w:rPr>
            </w:pPr>
            <w:r w:rsidRPr="00EE3976">
              <w:rPr>
                <w:rFonts w:ascii="Calibri" w:hAnsi="Calibri"/>
                <w:color w:val="000000"/>
                <w:sz w:val="18"/>
                <w:szCs w:val="18"/>
                <w:lang w:val="es-ES" w:eastAsia="es-ES"/>
              </w:rPr>
              <w:t>A. Aportaciones</w:t>
            </w:r>
          </w:p>
        </w:tc>
        <w:tc>
          <w:tcPr>
            <w:tcW w:w="2237" w:type="dxa"/>
            <w:tcBorders>
              <w:top w:val="nil"/>
              <w:left w:val="nil"/>
              <w:bottom w:val="nil"/>
              <w:right w:val="single" w:sz="8" w:space="0" w:color="auto"/>
            </w:tcBorders>
            <w:shd w:val="clear" w:color="auto" w:fill="auto"/>
            <w:vAlign w:val="bottom"/>
            <w:hideMark/>
          </w:tcPr>
          <w:p w14:paraId="252A48D6" w14:textId="77777777" w:rsidR="00BD7C54" w:rsidRPr="00EE3976" w:rsidRDefault="00BD7C54" w:rsidP="005610AF">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141,000,000.00</w:t>
            </w:r>
          </w:p>
        </w:tc>
        <w:tc>
          <w:tcPr>
            <w:tcW w:w="2070" w:type="dxa"/>
            <w:tcBorders>
              <w:top w:val="nil"/>
              <w:left w:val="nil"/>
              <w:bottom w:val="nil"/>
              <w:right w:val="single" w:sz="8" w:space="0" w:color="auto"/>
            </w:tcBorders>
            <w:shd w:val="clear" w:color="auto" w:fill="auto"/>
            <w:noWrap/>
            <w:vAlign w:val="bottom"/>
            <w:hideMark/>
          </w:tcPr>
          <w:p w14:paraId="6238ED37" w14:textId="77777777" w:rsidR="00BD7C54" w:rsidRPr="00EE3976" w:rsidRDefault="00BD7C54" w:rsidP="005610AF">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149,460,000.00</w:t>
            </w:r>
          </w:p>
        </w:tc>
      </w:tr>
      <w:tr w:rsidR="00BD7C54" w:rsidRPr="00EE3976" w14:paraId="0E54B1DA" w14:textId="77777777" w:rsidTr="00BD7C54">
        <w:trPr>
          <w:trHeight w:val="171"/>
        </w:trPr>
        <w:tc>
          <w:tcPr>
            <w:tcW w:w="6851" w:type="dxa"/>
            <w:tcBorders>
              <w:top w:val="nil"/>
              <w:left w:val="single" w:sz="8" w:space="0" w:color="auto"/>
              <w:bottom w:val="nil"/>
              <w:right w:val="single" w:sz="8" w:space="0" w:color="auto"/>
            </w:tcBorders>
            <w:shd w:val="clear" w:color="auto" w:fill="auto"/>
            <w:vAlign w:val="bottom"/>
            <w:hideMark/>
          </w:tcPr>
          <w:p w14:paraId="107125D9" w14:textId="77777777" w:rsidR="00BD7C54" w:rsidRPr="00EE3976" w:rsidRDefault="00BD7C54" w:rsidP="005610AF">
            <w:pPr>
              <w:rPr>
                <w:rFonts w:ascii="Calibri" w:hAnsi="Calibri"/>
                <w:color w:val="000000"/>
                <w:sz w:val="18"/>
                <w:szCs w:val="18"/>
                <w:lang w:val="es-ES" w:eastAsia="es-ES"/>
              </w:rPr>
            </w:pPr>
            <w:r w:rsidRPr="00EE3976">
              <w:rPr>
                <w:rFonts w:ascii="Calibri" w:hAnsi="Calibri"/>
                <w:color w:val="000000"/>
                <w:sz w:val="18"/>
                <w:szCs w:val="18"/>
                <w:lang w:val="es-ES" w:eastAsia="es-ES"/>
              </w:rPr>
              <w:t>B. Convenios</w:t>
            </w:r>
          </w:p>
        </w:tc>
        <w:tc>
          <w:tcPr>
            <w:tcW w:w="2237" w:type="dxa"/>
            <w:tcBorders>
              <w:top w:val="nil"/>
              <w:left w:val="nil"/>
              <w:bottom w:val="nil"/>
              <w:right w:val="single" w:sz="8" w:space="0" w:color="auto"/>
            </w:tcBorders>
            <w:shd w:val="clear" w:color="auto" w:fill="auto"/>
            <w:vAlign w:val="bottom"/>
            <w:hideMark/>
          </w:tcPr>
          <w:p w14:paraId="5FC59DB1" w14:textId="77777777" w:rsidR="00BD7C54" w:rsidRPr="00EE3976" w:rsidRDefault="00BD7C54" w:rsidP="005610AF">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16,041,119.82</w:t>
            </w:r>
          </w:p>
        </w:tc>
        <w:tc>
          <w:tcPr>
            <w:tcW w:w="2070" w:type="dxa"/>
            <w:tcBorders>
              <w:top w:val="nil"/>
              <w:left w:val="nil"/>
              <w:bottom w:val="nil"/>
              <w:right w:val="single" w:sz="8" w:space="0" w:color="auto"/>
            </w:tcBorders>
            <w:shd w:val="clear" w:color="auto" w:fill="auto"/>
            <w:noWrap/>
            <w:vAlign w:val="bottom"/>
            <w:hideMark/>
          </w:tcPr>
          <w:p w14:paraId="3B3F816B" w14:textId="77777777" w:rsidR="00BD7C54" w:rsidRPr="00EE3976" w:rsidRDefault="00BD7C54" w:rsidP="005610AF">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17,003,587.01</w:t>
            </w:r>
          </w:p>
        </w:tc>
      </w:tr>
      <w:tr w:rsidR="00BD7C54" w:rsidRPr="00EE3976" w14:paraId="042B6906" w14:textId="77777777" w:rsidTr="00BD7C54">
        <w:trPr>
          <w:trHeight w:val="171"/>
        </w:trPr>
        <w:tc>
          <w:tcPr>
            <w:tcW w:w="6851" w:type="dxa"/>
            <w:tcBorders>
              <w:top w:val="nil"/>
              <w:left w:val="single" w:sz="8" w:space="0" w:color="auto"/>
              <w:bottom w:val="nil"/>
              <w:right w:val="single" w:sz="8" w:space="0" w:color="auto"/>
            </w:tcBorders>
            <w:shd w:val="clear" w:color="auto" w:fill="auto"/>
            <w:vAlign w:val="bottom"/>
            <w:hideMark/>
          </w:tcPr>
          <w:p w14:paraId="6237B2B6" w14:textId="77777777" w:rsidR="00BD7C54" w:rsidRPr="00EE3976" w:rsidRDefault="00BD7C54" w:rsidP="005610AF">
            <w:pPr>
              <w:rPr>
                <w:rFonts w:ascii="Calibri" w:hAnsi="Calibri"/>
                <w:color w:val="000000"/>
                <w:sz w:val="18"/>
                <w:szCs w:val="18"/>
                <w:lang w:val="es-ES" w:eastAsia="es-ES"/>
              </w:rPr>
            </w:pPr>
            <w:r w:rsidRPr="00EE3976">
              <w:rPr>
                <w:rFonts w:ascii="Calibri" w:hAnsi="Calibri"/>
                <w:color w:val="000000"/>
                <w:sz w:val="18"/>
                <w:szCs w:val="18"/>
                <w:lang w:val="es-ES" w:eastAsia="es-ES"/>
              </w:rPr>
              <w:t xml:space="preserve">C. Fondos Distintos de Aportaciones </w:t>
            </w:r>
          </w:p>
        </w:tc>
        <w:tc>
          <w:tcPr>
            <w:tcW w:w="2237" w:type="dxa"/>
            <w:tcBorders>
              <w:top w:val="nil"/>
              <w:left w:val="nil"/>
              <w:bottom w:val="nil"/>
              <w:right w:val="single" w:sz="8" w:space="0" w:color="auto"/>
            </w:tcBorders>
            <w:shd w:val="clear" w:color="auto" w:fill="auto"/>
            <w:vAlign w:val="bottom"/>
            <w:hideMark/>
          </w:tcPr>
          <w:p w14:paraId="0DCFEB01" w14:textId="77777777" w:rsidR="00BD7C54" w:rsidRPr="00EE3976" w:rsidRDefault="00BD7C54" w:rsidP="005610AF">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c>
          <w:tcPr>
            <w:tcW w:w="2070" w:type="dxa"/>
            <w:tcBorders>
              <w:top w:val="nil"/>
              <w:left w:val="nil"/>
              <w:bottom w:val="nil"/>
              <w:right w:val="single" w:sz="8" w:space="0" w:color="auto"/>
            </w:tcBorders>
            <w:shd w:val="clear" w:color="auto" w:fill="auto"/>
            <w:noWrap/>
            <w:vAlign w:val="bottom"/>
            <w:hideMark/>
          </w:tcPr>
          <w:p w14:paraId="7C7734A4" w14:textId="77777777" w:rsidR="00BD7C54" w:rsidRPr="00EE3976" w:rsidRDefault="00BD7C54" w:rsidP="005610AF">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r>
      <w:tr w:rsidR="00BD7C54" w:rsidRPr="00EE3976" w14:paraId="0ED575B2" w14:textId="77777777" w:rsidTr="00BD7C54">
        <w:trPr>
          <w:trHeight w:val="171"/>
        </w:trPr>
        <w:tc>
          <w:tcPr>
            <w:tcW w:w="6851" w:type="dxa"/>
            <w:tcBorders>
              <w:top w:val="nil"/>
              <w:left w:val="single" w:sz="8" w:space="0" w:color="auto"/>
              <w:bottom w:val="nil"/>
              <w:right w:val="single" w:sz="8" w:space="0" w:color="auto"/>
            </w:tcBorders>
            <w:shd w:val="clear" w:color="auto" w:fill="auto"/>
            <w:vAlign w:val="bottom"/>
            <w:hideMark/>
          </w:tcPr>
          <w:p w14:paraId="1068BEF5" w14:textId="77777777" w:rsidR="00BD7C54" w:rsidRPr="00EE3976" w:rsidRDefault="00BD7C54" w:rsidP="005610AF">
            <w:pPr>
              <w:rPr>
                <w:rFonts w:ascii="Calibri" w:hAnsi="Calibri"/>
                <w:color w:val="000000"/>
                <w:sz w:val="18"/>
                <w:szCs w:val="18"/>
                <w:lang w:val="es-ES" w:eastAsia="es-ES"/>
              </w:rPr>
            </w:pPr>
            <w:r w:rsidRPr="00EE3976">
              <w:rPr>
                <w:rFonts w:ascii="Calibri" w:hAnsi="Calibri"/>
                <w:color w:val="000000"/>
                <w:sz w:val="18"/>
                <w:szCs w:val="18"/>
                <w:lang w:val="es-ES" w:eastAsia="es-ES"/>
              </w:rPr>
              <w:t>D. Transferencias, Subsidios y Subvenciones, Pensiones y Jubilaciones</w:t>
            </w:r>
          </w:p>
        </w:tc>
        <w:tc>
          <w:tcPr>
            <w:tcW w:w="2237" w:type="dxa"/>
            <w:tcBorders>
              <w:top w:val="nil"/>
              <w:left w:val="nil"/>
              <w:bottom w:val="nil"/>
              <w:right w:val="single" w:sz="8" w:space="0" w:color="auto"/>
            </w:tcBorders>
            <w:shd w:val="clear" w:color="auto" w:fill="auto"/>
            <w:vAlign w:val="bottom"/>
            <w:hideMark/>
          </w:tcPr>
          <w:p w14:paraId="1D728430" w14:textId="77777777" w:rsidR="00BD7C54" w:rsidRPr="00EE3976" w:rsidRDefault="00BD7C54" w:rsidP="005610AF">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c>
          <w:tcPr>
            <w:tcW w:w="2070" w:type="dxa"/>
            <w:tcBorders>
              <w:top w:val="nil"/>
              <w:left w:val="nil"/>
              <w:bottom w:val="nil"/>
              <w:right w:val="single" w:sz="8" w:space="0" w:color="auto"/>
            </w:tcBorders>
            <w:shd w:val="clear" w:color="auto" w:fill="auto"/>
            <w:noWrap/>
            <w:vAlign w:val="bottom"/>
            <w:hideMark/>
          </w:tcPr>
          <w:p w14:paraId="4D45EE58" w14:textId="77777777" w:rsidR="00BD7C54" w:rsidRPr="00EE3976" w:rsidRDefault="00BD7C54" w:rsidP="005610AF">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r>
      <w:tr w:rsidR="00BD7C54" w:rsidRPr="00EE3976" w14:paraId="6D9C5CE1" w14:textId="77777777" w:rsidTr="00BD7C54">
        <w:trPr>
          <w:trHeight w:val="171"/>
        </w:trPr>
        <w:tc>
          <w:tcPr>
            <w:tcW w:w="6851" w:type="dxa"/>
            <w:tcBorders>
              <w:top w:val="nil"/>
              <w:left w:val="single" w:sz="8" w:space="0" w:color="auto"/>
              <w:bottom w:val="nil"/>
              <w:right w:val="single" w:sz="8" w:space="0" w:color="auto"/>
            </w:tcBorders>
            <w:shd w:val="clear" w:color="auto" w:fill="auto"/>
            <w:vAlign w:val="bottom"/>
            <w:hideMark/>
          </w:tcPr>
          <w:p w14:paraId="2E10EB55" w14:textId="77777777" w:rsidR="00BD7C54" w:rsidRPr="00EE3976" w:rsidRDefault="00BD7C54" w:rsidP="005610AF">
            <w:pPr>
              <w:rPr>
                <w:rFonts w:ascii="Calibri" w:hAnsi="Calibri"/>
                <w:color w:val="000000"/>
                <w:sz w:val="18"/>
                <w:szCs w:val="18"/>
                <w:lang w:val="es-ES" w:eastAsia="es-ES"/>
              </w:rPr>
            </w:pPr>
            <w:r w:rsidRPr="00EE3976">
              <w:rPr>
                <w:rFonts w:ascii="Calibri" w:hAnsi="Calibri"/>
                <w:color w:val="000000"/>
                <w:sz w:val="18"/>
                <w:szCs w:val="18"/>
                <w:lang w:val="es-ES" w:eastAsia="es-ES"/>
              </w:rPr>
              <w:t>E. Otras Transferencias Federales Etiquetadas</w:t>
            </w:r>
          </w:p>
        </w:tc>
        <w:tc>
          <w:tcPr>
            <w:tcW w:w="2237" w:type="dxa"/>
            <w:tcBorders>
              <w:top w:val="nil"/>
              <w:left w:val="nil"/>
              <w:bottom w:val="nil"/>
              <w:right w:val="single" w:sz="8" w:space="0" w:color="auto"/>
            </w:tcBorders>
            <w:shd w:val="clear" w:color="auto" w:fill="auto"/>
            <w:vAlign w:val="bottom"/>
            <w:hideMark/>
          </w:tcPr>
          <w:p w14:paraId="5A20E229" w14:textId="77777777" w:rsidR="00BD7C54" w:rsidRPr="00EE3976" w:rsidRDefault="00BD7C54" w:rsidP="005610AF">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c>
          <w:tcPr>
            <w:tcW w:w="2070" w:type="dxa"/>
            <w:tcBorders>
              <w:top w:val="nil"/>
              <w:left w:val="nil"/>
              <w:bottom w:val="nil"/>
              <w:right w:val="single" w:sz="8" w:space="0" w:color="auto"/>
            </w:tcBorders>
            <w:shd w:val="clear" w:color="auto" w:fill="auto"/>
            <w:noWrap/>
            <w:vAlign w:val="bottom"/>
            <w:hideMark/>
          </w:tcPr>
          <w:p w14:paraId="3A912745" w14:textId="77777777" w:rsidR="00BD7C54" w:rsidRPr="00EE3976" w:rsidRDefault="00BD7C54" w:rsidP="005610AF">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r>
      <w:tr w:rsidR="00BD7C54" w:rsidRPr="00EE3976" w14:paraId="7B6708CA" w14:textId="77777777" w:rsidTr="00BD7C54">
        <w:trPr>
          <w:trHeight w:val="171"/>
        </w:trPr>
        <w:tc>
          <w:tcPr>
            <w:tcW w:w="6851" w:type="dxa"/>
            <w:tcBorders>
              <w:top w:val="nil"/>
              <w:left w:val="single" w:sz="8" w:space="0" w:color="auto"/>
              <w:bottom w:val="nil"/>
              <w:right w:val="single" w:sz="8" w:space="0" w:color="auto"/>
            </w:tcBorders>
            <w:shd w:val="clear" w:color="auto" w:fill="auto"/>
            <w:vAlign w:val="bottom"/>
            <w:hideMark/>
          </w:tcPr>
          <w:p w14:paraId="22A40346" w14:textId="77777777" w:rsidR="00BD7C54" w:rsidRPr="00EE3976" w:rsidRDefault="00BD7C54" w:rsidP="005610AF">
            <w:pPr>
              <w:rPr>
                <w:rFonts w:ascii="Calibri" w:hAnsi="Calibri"/>
                <w:b/>
                <w:bCs/>
                <w:color w:val="000000"/>
                <w:sz w:val="18"/>
                <w:szCs w:val="18"/>
                <w:lang w:val="es-ES" w:eastAsia="es-ES"/>
              </w:rPr>
            </w:pPr>
            <w:r w:rsidRPr="00EE3976">
              <w:rPr>
                <w:rFonts w:ascii="Calibri" w:hAnsi="Calibri"/>
                <w:b/>
                <w:bCs/>
                <w:color w:val="000000"/>
                <w:sz w:val="18"/>
                <w:szCs w:val="18"/>
                <w:lang w:val="es-ES" w:eastAsia="es-ES"/>
              </w:rPr>
              <w:t> </w:t>
            </w:r>
          </w:p>
        </w:tc>
        <w:tc>
          <w:tcPr>
            <w:tcW w:w="2237" w:type="dxa"/>
            <w:tcBorders>
              <w:top w:val="nil"/>
              <w:left w:val="nil"/>
              <w:bottom w:val="nil"/>
              <w:right w:val="single" w:sz="8" w:space="0" w:color="auto"/>
            </w:tcBorders>
            <w:shd w:val="clear" w:color="auto" w:fill="auto"/>
            <w:vAlign w:val="bottom"/>
            <w:hideMark/>
          </w:tcPr>
          <w:p w14:paraId="091E5EB0" w14:textId="77777777" w:rsidR="00BD7C54" w:rsidRPr="00EE3976" w:rsidRDefault="00BD7C54" w:rsidP="005610AF">
            <w:pPr>
              <w:rPr>
                <w:rFonts w:ascii="Calibri" w:hAnsi="Calibri"/>
                <w:b/>
                <w:bCs/>
                <w:color w:val="000000"/>
                <w:sz w:val="18"/>
                <w:szCs w:val="18"/>
                <w:lang w:val="es-ES" w:eastAsia="es-ES"/>
              </w:rPr>
            </w:pPr>
            <w:r w:rsidRPr="00EE3976">
              <w:rPr>
                <w:rFonts w:ascii="Calibri" w:hAnsi="Calibri"/>
                <w:b/>
                <w:bCs/>
                <w:color w:val="000000"/>
                <w:sz w:val="18"/>
                <w:szCs w:val="18"/>
                <w:lang w:val="es-ES" w:eastAsia="es-ES"/>
              </w:rPr>
              <w:t> </w:t>
            </w:r>
          </w:p>
        </w:tc>
        <w:tc>
          <w:tcPr>
            <w:tcW w:w="2070" w:type="dxa"/>
            <w:tcBorders>
              <w:top w:val="nil"/>
              <w:left w:val="nil"/>
              <w:bottom w:val="nil"/>
              <w:right w:val="single" w:sz="8" w:space="0" w:color="auto"/>
            </w:tcBorders>
            <w:shd w:val="clear" w:color="auto" w:fill="auto"/>
            <w:noWrap/>
            <w:vAlign w:val="bottom"/>
            <w:hideMark/>
          </w:tcPr>
          <w:p w14:paraId="6D2339A3" w14:textId="77777777" w:rsidR="00BD7C54" w:rsidRPr="00EE3976" w:rsidRDefault="00BD7C54" w:rsidP="005610AF">
            <w:pPr>
              <w:rPr>
                <w:rFonts w:ascii="Calibri" w:hAnsi="Calibri"/>
                <w:b/>
                <w:bCs/>
                <w:color w:val="000000"/>
                <w:sz w:val="18"/>
                <w:szCs w:val="18"/>
                <w:lang w:val="es-ES" w:eastAsia="es-ES"/>
              </w:rPr>
            </w:pPr>
            <w:r w:rsidRPr="00EE3976">
              <w:rPr>
                <w:rFonts w:ascii="Calibri" w:hAnsi="Calibri"/>
                <w:b/>
                <w:bCs/>
                <w:color w:val="000000"/>
                <w:sz w:val="18"/>
                <w:szCs w:val="18"/>
                <w:lang w:val="es-ES" w:eastAsia="es-ES"/>
              </w:rPr>
              <w:t> </w:t>
            </w:r>
          </w:p>
        </w:tc>
      </w:tr>
      <w:tr w:rsidR="00BD7C54" w:rsidRPr="00EE3976" w14:paraId="7FF376F2" w14:textId="77777777" w:rsidTr="00BD7C54">
        <w:trPr>
          <w:trHeight w:val="171"/>
        </w:trPr>
        <w:tc>
          <w:tcPr>
            <w:tcW w:w="6851" w:type="dxa"/>
            <w:tcBorders>
              <w:top w:val="nil"/>
              <w:left w:val="single" w:sz="8" w:space="0" w:color="auto"/>
              <w:bottom w:val="nil"/>
              <w:right w:val="single" w:sz="8" w:space="0" w:color="auto"/>
            </w:tcBorders>
            <w:shd w:val="clear" w:color="auto" w:fill="auto"/>
            <w:vAlign w:val="bottom"/>
            <w:hideMark/>
          </w:tcPr>
          <w:p w14:paraId="3AC920D9" w14:textId="77777777" w:rsidR="00BD7C54" w:rsidRPr="00EE3976" w:rsidRDefault="00BD7C54" w:rsidP="005610AF">
            <w:pPr>
              <w:rPr>
                <w:rFonts w:ascii="Calibri" w:hAnsi="Calibri"/>
                <w:b/>
                <w:bCs/>
                <w:color w:val="000000"/>
                <w:sz w:val="18"/>
                <w:szCs w:val="18"/>
                <w:lang w:val="es-ES" w:eastAsia="es-ES"/>
              </w:rPr>
            </w:pPr>
            <w:r w:rsidRPr="00EE3976">
              <w:rPr>
                <w:rFonts w:ascii="Calibri" w:hAnsi="Calibri"/>
                <w:b/>
                <w:bCs/>
                <w:color w:val="000000"/>
                <w:sz w:val="18"/>
                <w:szCs w:val="18"/>
                <w:lang w:val="es-ES" w:eastAsia="es-ES"/>
              </w:rPr>
              <w:t>3. Ingresos Derivados de Financiamientos (3=A)</w:t>
            </w:r>
          </w:p>
        </w:tc>
        <w:tc>
          <w:tcPr>
            <w:tcW w:w="2237" w:type="dxa"/>
            <w:tcBorders>
              <w:top w:val="nil"/>
              <w:left w:val="nil"/>
              <w:bottom w:val="nil"/>
              <w:right w:val="single" w:sz="8" w:space="0" w:color="auto"/>
            </w:tcBorders>
            <w:shd w:val="clear" w:color="auto" w:fill="auto"/>
            <w:vAlign w:val="bottom"/>
            <w:hideMark/>
          </w:tcPr>
          <w:p w14:paraId="50FDFB39" w14:textId="77777777" w:rsidR="00BD7C54" w:rsidRPr="00EE3976" w:rsidRDefault="00BD7C54" w:rsidP="005610AF">
            <w:pPr>
              <w:jc w:val="right"/>
              <w:rPr>
                <w:rFonts w:ascii="Calibri" w:hAnsi="Calibri"/>
                <w:b/>
                <w:bCs/>
                <w:color w:val="000000"/>
                <w:sz w:val="18"/>
                <w:szCs w:val="18"/>
                <w:lang w:val="es-ES" w:eastAsia="es-ES"/>
              </w:rPr>
            </w:pPr>
            <w:r w:rsidRPr="00EE3976">
              <w:rPr>
                <w:rFonts w:ascii="Calibri" w:hAnsi="Calibri"/>
                <w:b/>
                <w:bCs/>
                <w:color w:val="000000"/>
                <w:sz w:val="18"/>
                <w:szCs w:val="18"/>
                <w:lang w:val="es-ES" w:eastAsia="es-ES"/>
              </w:rPr>
              <w:t>0.00</w:t>
            </w:r>
          </w:p>
        </w:tc>
        <w:tc>
          <w:tcPr>
            <w:tcW w:w="2070" w:type="dxa"/>
            <w:tcBorders>
              <w:top w:val="nil"/>
              <w:left w:val="nil"/>
              <w:bottom w:val="nil"/>
              <w:right w:val="single" w:sz="8" w:space="0" w:color="auto"/>
            </w:tcBorders>
            <w:shd w:val="clear" w:color="auto" w:fill="auto"/>
            <w:vAlign w:val="bottom"/>
            <w:hideMark/>
          </w:tcPr>
          <w:p w14:paraId="3A9BA41B" w14:textId="77777777" w:rsidR="00BD7C54" w:rsidRPr="00EE3976" w:rsidRDefault="00BD7C54" w:rsidP="005610AF">
            <w:pPr>
              <w:jc w:val="right"/>
              <w:rPr>
                <w:rFonts w:ascii="Calibri" w:hAnsi="Calibri"/>
                <w:b/>
                <w:bCs/>
                <w:color w:val="000000"/>
                <w:sz w:val="18"/>
                <w:szCs w:val="18"/>
                <w:lang w:val="es-ES" w:eastAsia="es-ES"/>
              </w:rPr>
            </w:pPr>
            <w:r w:rsidRPr="00EE3976">
              <w:rPr>
                <w:rFonts w:ascii="Calibri" w:hAnsi="Calibri"/>
                <w:b/>
                <w:bCs/>
                <w:color w:val="000000"/>
                <w:sz w:val="18"/>
                <w:szCs w:val="18"/>
                <w:lang w:val="es-ES" w:eastAsia="es-ES"/>
              </w:rPr>
              <w:t>0.00</w:t>
            </w:r>
          </w:p>
        </w:tc>
      </w:tr>
      <w:tr w:rsidR="00BD7C54" w:rsidRPr="00EE3976" w14:paraId="11BAF3B9" w14:textId="77777777" w:rsidTr="00BD7C54">
        <w:trPr>
          <w:trHeight w:val="171"/>
        </w:trPr>
        <w:tc>
          <w:tcPr>
            <w:tcW w:w="6851" w:type="dxa"/>
            <w:tcBorders>
              <w:top w:val="nil"/>
              <w:left w:val="single" w:sz="8" w:space="0" w:color="auto"/>
              <w:bottom w:val="nil"/>
              <w:right w:val="single" w:sz="8" w:space="0" w:color="auto"/>
            </w:tcBorders>
            <w:shd w:val="clear" w:color="auto" w:fill="auto"/>
            <w:vAlign w:val="bottom"/>
            <w:hideMark/>
          </w:tcPr>
          <w:p w14:paraId="3A272BA2" w14:textId="77777777" w:rsidR="00BD7C54" w:rsidRPr="00EE3976" w:rsidRDefault="00BD7C54" w:rsidP="005610AF">
            <w:pPr>
              <w:rPr>
                <w:rFonts w:ascii="Calibri" w:hAnsi="Calibri"/>
                <w:color w:val="000000"/>
                <w:sz w:val="18"/>
                <w:szCs w:val="18"/>
                <w:lang w:val="es-ES" w:eastAsia="es-ES"/>
              </w:rPr>
            </w:pPr>
            <w:r w:rsidRPr="00EE3976">
              <w:rPr>
                <w:rFonts w:ascii="Calibri" w:hAnsi="Calibri"/>
                <w:color w:val="000000"/>
                <w:sz w:val="18"/>
                <w:szCs w:val="18"/>
                <w:lang w:val="es-ES" w:eastAsia="es-ES"/>
              </w:rPr>
              <w:t>A. Ingresos Derivados de Financiamientos</w:t>
            </w:r>
          </w:p>
        </w:tc>
        <w:tc>
          <w:tcPr>
            <w:tcW w:w="2237" w:type="dxa"/>
            <w:tcBorders>
              <w:top w:val="nil"/>
              <w:left w:val="nil"/>
              <w:bottom w:val="nil"/>
              <w:right w:val="single" w:sz="8" w:space="0" w:color="auto"/>
            </w:tcBorders>
            <w:shd w:val="clear" w:color="auto" w:fill="auto"/>
            <w:vAlign w:val="bottom"/>
            <w:hideMark/>
          </w:tcPr>
          <w:p w14:paraId="0BC1BA4D" w14:textId="77777777" w:rsidR="00BD7C54" w:rsidRPr="00EE3976" w:rsidRDefault="00BD7C54" w:rsidP="005610AF">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c>
          <w:tcPr>
            <w:tcW w:w="2070" w:type="dxa"/>
            <w:tcBorders>
              <w:top w:val="nil"/>
              <w:left w:val="nil"/>
              <w:bottom w:val="nil"/>
              <w:right w:val="single" w:sz="8" w:space="0" w:color="auto"/>
            </w:tcBorders>
            <w:shd w:val="clear" w:color="auto" w:fill="auto"/>
            <w:noWrap/>
            <w:vAlign w:val="bottom"/>
            <w:hideMark/>
          </w:tcPr>
          <w:p w14:paraId="2214C449" w14:textId="77777777" w:rsidR="00BD7C54" w:rsidRPr="00EE3976" w:rsidRDefault="00BD7C54" w:rsidP="005610AF">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r>
      <w:tr w:rsidR="00BD7C54" w:rsidRPr="00EE3976" w14:paraId="429D8569" w14:textId="77777777" w:rsidTr="00BD7C54">
        <w:trPr>
          <w:trHeight w:val="171"/>
        </w:trPr>
        <w:tc>
          <w:tcPr>
            <w:tcW w:w="6851" w:type="dxa"/>
            <w:tcBorders>
              <w:top w:val="nil"/>
              <w:left w:val="single" w:sz="8" w:space="0" w:color="auto"/>
              <w:bottom w:val="nil"/>
              <w:right w:val="single" w:sz="8" w:space="0" w:color="auto"/>
            </w:tcBorders>
            <w:shd w:val="clear" w:color="auto" w:fill="auto"/>
            <w:vAlign w:val="bottom"/>
            <w:hideMark/>
          </w:tcPr>
          <w:p w14:paraId="4C24B375" w14:textId="77777777" w:rsidR="00BD7C54" w:rsidRPr="00EE3976" w:rsidRDefault="00BD7C54" w:rsidP="005610AF">
            <w:pPr>
              <w:rPr>
                <w:rFonts w:ascii="Calibri" w:hAnsi="Calibri"/>
                <w:b/>
                <w:bCs/>
                <w:color w:val="000000"/>
                <w:sz w:val="18"/>
                <w:szCs w:val="18"/>
                <w:lang w:val="es-ES" w:eastAsia="es-ES"/>
              </w:rPr>
            </w:pPr>
            <w:r w:rsidRPr="00EE3976">
              <w:rPr>
                <w:rFonts w:ascii="Calibri" w:hAnsi="Calibri"/>
                <w:b/>
                <w:bCs/>
                <w:color w:val="000000"/>
                <w:sz w:val="18"/>
                <w:szCs w:val="18"/>
                <w:lang w:val="es-ES" w:eastAsia="es-ES"/>
              </w:rPr>
              <w:t> </w:t>
            </w:r>
          </w:p>
        </w:tc>
        <w:tc>
          <w:tcPr>
            <w:tcW w:w="2237" w:type="dxa"/>
            <w:tcBorders>
              <w:top w:val="nil"/>
              <w:left w:val="nil"/>
              <w:bottom w:val="nil"/>
              <w:right w:val="single" w:sz="8" w:space="0" w:color="auto"/>
            </w:tcBorders>
            <w:shd w:val="clear" w:color="auto" w:fill="auto"/>
            <w:vAlign w:val="bottom"/>
            <w:hideMark/>
          </w:tcPr>
          <w:p w14:paraId="370572A3" w14:textId="77777777" w:rsidR="00BD7C54" w:rsidRPr="00EE3976" w:rsidRDefault="00BD7C54" w:rsidP="005610AF">
            <w:pPr>
              <w:rPr>
                <w:rFonts w:ascii="Calibri" w:hAnsi="Calibri"/>
                <w:b/>
                <w:bCs/>
                <w:color w:val="000000"/>
                <w:sz w:val="18"/>
                <w:szCs w:val="18"/>
                <w:lang w:val="es-ES" w:eastAsia="es-ES"/>
              </w:rPr>
            </w:pPr>
            <w:r w:rsidRPr="00EE3976">
              <w:rPr>
                <w:rFonts w:ascii="Calibri" w:hAnsi="Calibri"/>
                <w:b/>
                <w:bCs/>
                <w:color w:val="000000"/>
                <w:sz w:val="18"/>
                <w:szCs w:val="18"/>
                <w:lang w:val="es-ES" w:eastAsia="es-ES"/>
              </w:rPr>
              <w:t> </w:t>
            </w:r>
          </w:p>
        </w:tc>
        <w:tc>
          <w:tcPr>
            <w:tcW w:w="2070" w:type="dxa"/>
            <w:tcBorders>
              <w:top w:val="nil"/>
              <w:left w:val="nil"/>
              <w:bottom w:val="nil"/>
              <w:right w:val="single" w:sz="8" w:space="0" w:color="auto"/>
            </w:tcBorders>
            <w:shd w:val="clear" w:color="auto" w:fill="auto"/>
            <w:noWrap/>
            <w:vAlign w:val="bottom"/>
            <w:hideMark/>
          </w:tcPr>
          <w:p w14:paraId="670B969A" w14:textId="77777777" w:rsidR="00BD7C54" w:rsidRPr="00EE3976" w:rsidRDefault="00BD7C54" w:rsidP="005610AF">
            <w:pPr>
              <w:rPr>
                <w:rFonts w:ascii="Calibri" w:hAnsi="Calibri"/>
                <w:b/>
                <w:bCs/>
                <w:color w:val="000000"/>
                <w:sz w:val="18"/>
                <w:szCs w:val="18"/>
                <w:lang w:val="es-ES" w:eastAsia="es-ES"/>
              </w:rPr>
            </w:pPr>
            <w:r w:rsidRPr="00EE3976">
              <w:rPr>
                <w:rFonts w:ascii="Calibri" w:hAnsi="Calibri"/>
                <w:b/>
                <w:bCs/>
                <w:color w:val="000000"/>
                <w:sz w:val="18"/>
                <w:szCs w:val="18"/>
                <w:lang w:val="es-ES" w:eastAsia="es-ES"/>
              </w:rPr>
              <w:t> </w:t>
            </w:r>
          </w:p>
        </w:tc>
      </w:tr>
      <w:tr w:rsidR="00BD7C54" w:rsidRPr="00EE3976" w14:paraId="69B6E4FD" w14:textId="77777777" w:rsidTr="00BD7C54">
        <w:trPr>
          <w:trHeight w:val="171"/>
        </w:trPr>
        <w:tc>
          <w:tcPr>
            <w:tcW w:w="6851" w:type="dxa"/>
            <w:tcBorders>
              <w:top w:val="nil"/>
              <w:left w:val="single" w:sz="8" w:space="0" w:color="auto"/>
              <w:bottom w:val="nil"/>
              <w:right w:val="single" w:sz="8" w:space="0" w:color="auto"/>
            </w:tcBorders>
            <w:shd w:val="clear" w:color="auto" w:fill="auto"/>
            <w:vAlign w:val="bottom"/>
            <w:hideMark/>
          </w:tcPr>
          <w:p w14:paraId="3013E377" w14:textId="77777777" w:rsidR="00BD7C54" w:rsidRPr="00EE3976" w:rsidRDefault="00BD7C54" w:rsidP="005610AF">
            <w:pPr>
              <w:rPr>
                <w:rFonts w:ascii="Calibri" w:hAnsi="Calibri"/>
                <w:b/>
                <w:bCs/>
                <w:color w:val="000000"/>
                <w:sz w:val="18"/>
                <w:szCs w:val="18"/>
                <w:lang w:val="es-ES" w:eastAsia="es-ES"/>
              </w:rPr>
            </w:pPr>
            <w:r w:rsidRPr="00EE3976">
              <w:rPr>
                <w:rFonts w:ascii="Calibri" w:hAnsi="Calibri"/>
                <w:b/>
                <w:bCs/>
                <w:color w:val="000000"/>
                <w:sz w:val="18"/>
                <w:szCs w:val="18"/>
                <w:lang w:val="es-ES" w:eastAsia="es-ES"/>
              </w:rPr>
              <w:t>4. Total de Ingresos Proyectados (4=1+2+3)</w:t>
            </w:r>
          </w:p>
        </w:tc>
        <w:tc>
          <w:tcPr>
            <w:tcW w:w="2237" w:type="dxa"/>
            <w:tcBorders>
              <w:top w:val="nil"/>
              <w:left w:val="nil"/>
              <w:bottom w:val="nil"/>
              <w:right w:val="single" w:sz="8" w:space="0" w:color="auto"/>
            </w:tcBorders>
            <w:shd w:val="clear" w:color="auto" w:fill="auto"/>
            <w:vAlign w:val="bottom"/>
            <w:hideMark/>
          </w:tcPr>
          <w:p w14:paraId="060A094D" w14:textId="77777777" w:rsidR="00BD7C54" w:rsidRPr="00EE3976" w:rsidRDefault="00BD7C54" w:rsidP="005610AF">
            <w:pPr>
              <w:jc w:val="right"/>
              <w:rPr>
                <w:rFonts w:ascii="Calibri" w:hAnsi="Calibri"/>
                <w:b/>
                <w:bCs/>
                <w:color w:val="000000"/>
                <w:sz w:val="18"/>
                <w:szCs w:val="18"/>
                <w:lang w:val="es-ES" w:eastAsia="es-ES"/>
              </w:rPr>
            </w:pPr>
            <w:r w:rsidRPr="00EE3976">
              <w:rPr>
                <w:rFonts w:ascii="Calibri" w:hAnsi="Calibri"/>
                <w:b/>
                <w:bCs/>
                <w:color w:val="000000"/>
                <w:sz w:val="18"/>
                <w:szCs w:val="18"/>
                <w:lang w:val="es-ES" w:eastAsia="es-ES"/>
              </w:rPr>
              <w:t>412,891,988.18</w:t>
            </w:r>
          </w:p>
        </w:tc>
        <w:tc>
          <w:tcPr>
            <w:tcW w:w="2070" w:type="dxa"/>
            <w:tcBorders>
              <w:top w:val="nil"/>
              <w:left w:val="nil"/>
              <w:bottom w:val="nil"/>
              <w:right w:val="single" w:sz="8" w:space="0" w:color="auto"/>
            </w:tcBorders>
            <w:shd w:val="clear" w:color="auto" w:fill="auto"/>
            <w:vAlign w:val="bottom"/>
            <w:hideMark/>
          </w:tcPr>
          <w:p w14:paraId="4A1383DF" w14:textId="77777777" w:rsidR="00BD7C54" w:rsidRPr="00EE3976" w:rsidRDefault="00BD7C54" w:rsidP="005610AF">
            <w:pPr>
              <w:jc w:val="right"/>
              <w:rPr>
                <w:rFonts w:ascii="Calibri" w:hAnsi="Calibri"/>
                <w:b/>
                <w:bCs/>
                <w:color w:val="000000"/>
                <w:sz w:val="18"/>
                <w:szCs w:val="18"/>
                <w:lang w:val="es-ES" w:eastAsia="es-ES"/>
              </w:rPr>
            </w:pPr>
            <w:r w:rsidRPr="00EE3976">
              <w:rPr>
                <w:rFonts w:ascii="Calibri" w:hAnsi="Calibri"/>
                <w:b/>
                <w:bCs/>
                <w:color w:val="000000"/>
                <w:sz w:val="18"/>
                <w:szCs w:val="18"/>
                <w:lang w:val="es-ES" w:eastAsia="es-ES"/>
              </w:rPr>
              <w:t>437,665,507.46</w:t>
            </w:r>
          </w:p>
        </w:tc>
      </w:tr>
      <w:tr w:rsidR="00BD7C54" w:rsidRPr="00EE3976" w14:paraId="01F924B2" w14:textId="77777777" w:rsidTr="00BD7C54">
        <w:trPr>
          <w:trHeight w:val="171"/>
        </w:trPr>
        <w:tc>
          <w:tcPr>
            <w:tcW w:w="6851" w:type="dxa"/>
            <w:tcBorders>
              <w:top w:val="nil"/>
              <w:left w:val="single" w:sz="8" w:space="0" w:color="auto"/>
              <w:bottom w:val="single" w:sz="8" w:space="0" w:color="auto"/>
              <w:right w:val="single" w:sz="8" w:space="0" w:color="auto"/>
            </w:tcBorders>
            <w:shd w:val="clear" w:color="auto" w:fill="auto"/>
            <w:vAlign w:val="bottom"/>
            <w:hideMark/>
          </w:tcPr>
          <w:p w14:paraId="287BBC17" w14:textId="77777777" w:rsidR="00BD7C54" w:rsidRPr="00EE3976" w:rsidRDefault="00BD7C54" w:rsidP="005610AF">
            <w:pPr>
              <w:rPr>
                <w:rFonts w:ascii="Calibri" w:hAnsi="Calibri"/>
                <w:b/>
                <w:bCs/>
                <w:color w:val="000000"/>
                <w:sz w:val="18"/>
                <w:szCs w:val="18"/>
                <w:lang w:val="es-ES" w:eastAsia="es-ES"/>
              </w:rPr>
            </w:pPr>
            <w:r w:rsidRPr="00EE3976">
              <w:rPr>
                <w:rFonts w:ascii="Calibri" w:hAnsi="Calibri"/>
                <w:b/>
                <w:bCs/>
                <w:color w:val="000000"/>
                <w:sz w:val="18"/>
                <w:szCs w:val="18"/>
                <w:lang w:val="es-ES" w:eastAsia="es-ES"/>
              </w:rPr>
              <w:t> </w:t>
            </w:r>
          </w:p>
        </w:tc>
        <w:tc>
          <w:tcPr>
            <w:tcW w:w="2237" w:type="dxa"/>
            <w:tcBorders>
              <w:top w:val="nil"/>
              <w:left w:val="nil"/>
              <w:bottom w:val="single" w:sz="8" w:space="0" w:color="auto"/>
              <w:right w:val="single" w:sz="8" w:space="0" w:color="auto"/>
            </w:tcBorders>
            <w:shd w:val="clear" w:color="auto" w:fill="auto"/>
            <w:vAlign w:val="bottom"/>
            <w:hideMark/>
          </w:tcPr>
          <w:p w14:paraId="2DEB93B3" w14:textId="77777777" w:rsidR="00BD7C54" w:rsidRPr="00EE3976" w:rsidRDefault="00BD7C54" w:rsidP="005610AF">
            <w:pPr>
              <w:rPr>
                <w:rFonts w:ascii="Calibri" w:hAnsi="Calibri"/>
                <w:b/>
                <w:bCs/>
                <w:color w:val="000000"/>
                <w:sz w:val="18"/>
                <w:szCs w:val="18"/>
                <w:lang w:val="es-ES" w:eastAsia="es-ES"/>
              </w:rPr>
            </w:pPr>
            <w:r w:rsidRPr="00EE3976">
              <w:rPr>
                <w:rFonts w:ascii="Calibri" w:hAnsi="Calibri"/>
                <w:b/>
                <w:bCs/>
                <w:color w:val="000000"/>
                <w:sz w:val="18"/>
                <w:szCs w:val="18"/>
                <w:lang w:val="es-ES" w:eastAsia="es-ES"/>
              </w:rPr>
              <w:t> </w:t>
            </w:r>
          </w:p>
        </w:tc>
        <w:tc>
          <w:tcPr>
            <w:tcW w:w="2070" w:type="dxa"/>
            <w:tcBorders>
              <w:top w:val="nil"/>
              <w:left w:val="nil"/>
              <w:bottom w:val="single" w:sz="8" w:space="0" w:color="auto"/>
              <w:right w:val="single" w:sz="8" w:space="0" w:color="auto"/>
            </w:tcBorders>
            <w:shd w:val="clear" w:color="auto" w:fill="auto"/>
            <w:noWrap/>
            <w:vAlign w:val="bottom"/>
            <w:hideMark/>
          </w:tcPr>
          <w:p w14:paraId="418E0F98" w14:textId="77777777" w:rsidR="00BD7C54" w:rsidRPr="00EE3976" w:rsidRDefault="00BD7C54" w:rsidP="005610AF">
            <w:pPr>
              <w:rPr>
                <w:rFonts w:ascii="Calibri" w:hAnsi="Calibri"/>
                <w:b/>
                <w:bCs/>
                <w:color w:val="000000"/>
                <w:sz w:val="18"/>
                <w:szCs w:val="18"/>
                <w:lang w:val="es-ES" w:eastAsia="es-ES"/>
              </w:rPr>
            </w:pPr>
            <w:r w:rsidRPr="00EE3976">
              <w:rPr>
                <w:rFonts w:ascii="Calibri" w:hAnsi="Calibri"/>
                <w:b/>
                <w:bCs/>
                <w:color w:val="000000"/>
                <w:sz w:val="18"/>
                <w:szCs w:val="18"/>
                <w:lang w:val="es-ES" w:eastAsia="es-ES"/>
              </w:rPr>
              <w:t> </w:t>
            </w:r>
          </w:p>
        </w:tc>
      </w:tr>
      <w:tr w:rsidR="00BD7C54" w:rsidRPr="00EE3976" w14:paraId="29753362" w14:textId="77777777" w:rsidTr="00BD7C54">
        <w:trPr>
          <w:trHeight w:val="171"/>
        </w:trPr>
        <w:tc>
          <w:tcPr>
            <w:tcW w:w="0" w:type="auto"/>
            <w:gridSpan w:val="3"/>
            <w:tcBorders>
              <w:top w:val="single" w:sz="8" w:space="0" w:color="auto"/>
              <w:left w:val="single" w:sz="8" w:space="0" w:color="auto"/>
              <w:bottom w:val="single" w:sz="8" w:space="0" w:color="auto"/>
              <w:right w:val="single" w:sz="8" w:space="0" w:color="000000"/>
            </w:tcBorders>
            <w:shd w:val="clear" w:color="000000" w:fill="9BC2E6"/>
            <w:vAlign w:val="center"/>
            <w:hideMark/>
          </w:tcPr>
          <w:p w14:paraId="4E017869" w14:textId="77777777" w:rsidR="00BD7C54" w:rsidRPr="00EE3976" w:rsidRDefault="00BD7C54" w:rsidP="005610AF">
            <w:pPr>
              <w:jc w:val="center"/>
              <w:rPr>
                <w:rFonts w:ascii="Calibri" w:hAnsi="Calibri"/>
                <w:b/>
                <w:bCs/>
                <w:color w:val="000000"/>
                <w:sz w:val="18"/>
                <w:szCs w:val="18"/>
                <w:lang w:val="es-ES" w:eastAsia="es-ES"/>
              </w:rPr>
            </w:pPr>
            <w:r w:rsidRPr="00EE3976">
              <w:rPr>
                <w:rFonts w:ascii="Calibri" w:hAnsi="Calibri"/>
                <w:b/>
                <w:bCs/>
                <w:color w:val="000000"/>
                <w:sz w:val="18"/>
                <w:szCs w:val="18"/>
                <w:lang w:val="es-ES" w:eastAsia="es-ES"/>
              </w:rPr>
              <w:t>PROYECCION DE EGRESOS</w:t>
            </w:r>
          </w:p>
        </w:tc>
      </w:tr>
      <w:tr w:rsidR="00BD7C54" w:rsidRPr="00EE3976" w14:paraId="4DBFFE40" w14:textId="77777777" w:rsidTr="00BD7C54">
        <w:trPr>
          <w:trHeight w:val="171"/>
        </w:trPr>
        <w:tc>
          <w:tcPr>
            <w:tcW w:w="6851" w:type="dxa"/>
            <w:tcBorders>
              <w:top w:val="single" w:sz="8" w:space="0" w:color="auto"/>
              <w:left w:val="single" w:sz="8" w:space="0" w:color="auto"/>
              <w:bottom w:val="single" w:sz="8" w:space="0" w:color="auto"/>
              <w:right w:val="nil"/>
            </w:tcBorders>
            <w:shd w:val="clear" w:color="000000" w:fill="9BC2E6"/>
            <w:vAlign w:val="center"/>
            <w:hideMark/>
          </w:tcPr>
          <w:p w14:paraId="1040FBEA" w14:textId="77777777" w:rsidR="00BD7C54" w:rsidRPr="00EE3976" w:rsidRDefault="00BD7C54" w:rsidP="005610AF">
            <w:pPr>
              <w:jc w:val="center"/>
              <w:rPr>
                <w:rFonts w:ascii="Calibri" w:hAnsi="Calibri"/>
                <w:b/>
                <w:bCs/>
                <w:color w:val="000000"/>
                <w:sz w:val="18"/>
                <w:szCs w:val="18"/>
                <w:lang w:val="es-ES" w:eastAsia="es-ES"/>
              </w:rPr>
            </w:pPr>
            <w:r w:rsidRPr="00EE3976">
              <w:rPr>
                <w:rFonts w:ascii="Calibri" w:hAnsi="Calibri"/>
                <w:b/>
                <w:bCs/>
                <w:color w:val="000000"/>
                <w:sz w:val="18"/>
                <w:szCs w:val="18"/>
                <w:lang w:val="es-ES" w:eastAsia="es-ES"/>
              </w:rPr>
              <w:t>CONCEPTO (B)</w:t>
            </w:r>
          </w:p>
        </w:tc>
        <w:tc>
          <w:tcPr>
            <w:tcW w:w="2237" w:type="dxa"/>
            <w:tcBorders>
              <w:top w:val="single" w:sz="8" w:space="0" w:color="auto"/>
              <w:left w:val="single" w:sz="8" w:space="0" w:color="auto"/>
              <w:bottom w:val="single" w:sz="8" w:space="0" w:color="auto"/>
              <w:right w:val="nil"/>
            </w:tcBorders>
            <w:shd w:val="clear" w:color="000000" w:fill="9BC2E6"/>
            <w:vAlign w:val="center"/>
            <w:hideMark/>
          </w:tcPr>
          <w:p w14:paraId="280CF429" w14:textId="77777777" w:rsidR="00BD7C54" w:rsidRPr="00EE3976" w:rsidRDefault="00BD7C54" w:rsidP="005610AF">
            <w:pPr>
              <w:jc w:val="center"/>
              <w:rPr>
                <w:rFonts w:ascii="Calibri" w:hAnsi="Calibri"/>
                <w:b/>
                <w:bCs/>
                <w:color w:val="000000"/>
                <w:sz w:val="18"/>
                <w:szCs w:val="18"/>
                <w:lang w:val="es-ES" w:eastAsia="es-ES"/>
              </w:rPr>
            </w:pPr>
            <w:r w:rsidRPr="00EE3976">
              <w:rPr>
                <w:rFonts w:ascii="Calibri" w:hAnsi="Calibri"/>
                <w:b/>
                <w:bCs/>
                <w:color w:val="000000"/>
                <w:sz w:val="18"/>
                <w:szCs w:val="18"/>
                <w:lang w:val="es-ES" w:eastAsia="es-ES"/>
              </w:rPr>
              <w:t>AÑO EN CUESTION (DE PROYECTO DE PRESUPUESTO)</w:t>
            </w:r>
          </w:p>
        </w:tc>
        <w:tc>
          <w:tcPr>
            <w:tcW w:w="2070" w:type="dxa"/>
            <w:tcBorders>
              <w:top w:val="single" w:sz="8" w:space="0" w:color="auto"/>
              <w:left w:val="single" w:sz="8" w:space="0" w:color="auto"/>
              <w:bottom w:val="single" w:sz="8" w:space="0" w:color="auto"/>
              <w:right w:val="single" w:sz="8" w:space="0" w:color="auto"/>
            </w:tcBorders>
            <w:shd w:val="clear" w:color="000000" w:fill="9BC2E6"/>
            <w:vAlign w:val="center"/>
            <w:hideMark/>
          </w:tcPr>
          <w:p w14:paraId="13FF8C8F" w14:textId="77777777" w:rsidR="00BD7C54" w:rsidRPr="00EE3976" w:rsidRDefault="00BD7C54" w:rsidP="005610AF">
            <w:pPr>
              <w:jc w:val="center"/>
              <w:rPr>
                <w:rFonts w:ascii="Calibri" w:hAnsi="Calibri"/>
                <w:b/>
                <w:bCs/>
                <w:color w:val="000000"/>
                <w:sz w:val="18"/>
                <w:szCs w:val="18"/>
                <w:lang w:val="es-ES" w:eastAsia="es-ES"/>
              </w:rPr>
            </w:pPr>
            <w:r w:rsidRPr="00EE3976">
              <w:rPr>
                <w:rFonts w:ascii="Calibri" w:hAnsi="Calibri"/>
                <w:b/>
                <w:bCs/>
                <w:color w:val="000000"/>
                <w:sz w:val="18"/>
                <w:szCs w:val="18"/>
                <w:lang w:val="es-ES" w:eastAsia="es-ES"/>
              </w:rPr>
              <w:t>AÑO 1</w:t>
            </w:r>
            <w:r w:rsidRPr="00EE3976">
              <w:rPr>
                <w:rFonts w:ascii="Calibri" w:hAnsi="Calibri"/>
                <w:b/>
                <w:bCs/>
                <w:color w:val="000000"/>
                <w:sz w:val="18"/>
                <w:szCs w:val="18"/>
                <w:lang w:val="es-ES" w:eastAsia="es-ES"/>
              </w:rPr>
              <w:br/>
              <w:t>2019</w:t>
            </w:r>
          </w:p>
        </w:tc>
      </w:tr>
      <w:tr w:rsidR="00BD7C54" w:rsidRPr="00EE3976" w14:paraId="3E1250BF" w14:textId="77777777" w:rsidTr="00BD7C54">
        <w:trPr>
          <w:trHeight w:val="171"/>
        </w:trPr>
        <w:tc>
          <w:tcPr>
            <w:tcW w:w="6851" w:type="dxa"/>
            <w:tcBorders>
              <w:top w:val="nil"/>
              <w:left w:val="single" w:sz="8" w:space="0" w:color="auto"/>
              <w:bottom w:val="nil"/>
              <w:right w:val="nil"/>
            </w:tcBorders>
            <w:shd w:val="clear" w:color="auto" w:fill="auto"/>
            <w:noWrap/>
            <w:vAlign w:val="bottom"/>
            <w:hideMark/>
          </w:tcPr>
          <w:p w14:paraId="5989AED8" w14:textId="77777777" w:rsidR="00BD7C54" w:rsidRPr="00EE3976" w:rsidRDefault="00BD7C54" w:rsidP="005610AF">
            <w:pPr>
              <w:rPr>
                <w:rFonts w:ascii="Calibri" w:hAnsi="Calibri"/>
                <w:b/>
                <w:bCs/>
                <w:color w:val="000000"/>
                <w:sz w:val="18"/>
                <w:szCs w:val="18"/>
                <w:lang w:val="es-ES" w:eastAsia="es-ES"/>
              </w:rPr>
            </w:pPr>
            <w:r w:rsidRPr="00EE3976">
              <w:rPr>
                <w:rFonts w:ascii="Calibri" w:hAnsi="Calibri"/>
                <w:b/>
                <w:bCs/>
                <w:color w:val="000000"/>
                <w:sz w:val="18"/>
                <w:szCs w:val="18"/>
                <w:lang w:val="es-ES" w:eastAsia="es-ES"/>
              </w:rPr>
              <w:t>1.Gasto No Etiquetado (1=A+B+C+D+R+F+G+H+I)</w:t>
            </w:r>
          </w:p>
        </w:tc>
        <w:tc>
          <w:tcPr>
            <w:tcW w:w="2237" w:type="dxa"/>
            <w:tcBorders>
              <w:top w:val="nil"/>
              <w:left w:val="single" w:sz="8" w:space="0" w:color="auto"/>
              <w:bottom w:val="nil"/>
              <w:right w:val="single" w:sz="8" w:space="0" w:color="auto"/>
            </w:tcBorders>
            <w:shd w:val="clear" w:color="auto" w:fill="auto"/>
            <w:noWrap/>
            <w:vAlign w:val="bottom"/>
            <w:hideMark/>
          </w:tcPr>
          <w:p w14:paraId="12058D42" w14:textId="77777777" w:rsidR="00BD7C54" w:rsidRPr="00EE3976" w:rsidRDefault="00BD7C54" w:rsidP="005610AF">
            <w:pPr>
              <w:jc w:val="right"/>
              <w:rPr>
                <w:rFonts w:ascii="Calibri" w:hAnsi="Calibri"/>
                <w:b/>
                <w:bCs/>
                <w:color w:val="000000"/>
                <w:sz w:val="18"/>
                <w:szCs w:val="18"/>
                <w:lang w:val="es-ES" w:eastAsia="es-ES"/>
              </w:rPr>
            </w:pPr>
            <w:r w:rsidRPr="00EE3976">
              <w:rPr>
                <w:rFonts w:ascii="Calibri" w:hAnsi="Calibri"/>
                <w:b/>
                <w:bCs/>
                <w:color w:val="000000"/>
                <w:sz w:val="18"/>
                <w:szCs w:val="18"/>
                <w:lang w:val="es-ES" w:eastAsia="es-ES"/>
              </w:rPr>
              <w:t>123,867,896.46</w:t>
            </w:r>
          </w:p>
        </w:tc>
        <w:tc>
          <w:tcPr>
            <w:tcW w:w="2070" w:type="dxa"/>
            <w:tcBorders>
              <w:top w:val="nil"/>
              <w:left w:val="nil"/>
              <w:bottom w:val="nil"/>
              <w:right w:val="single" w:sz="8" w:space="0" w:color="auto"/>
            </w:tcBorders>
            <w:shd w:val="clear" w:color="auto" w:fill="auto"/>
            <w:noWrap/>
            <w:vAlign w:val="bottom"/>
            <w:hideMark/>
          </w:tcPr>
          <w:p w14:paraId="7A08C8F5" w14:textId="77777777" w:rsidR="00BD7C54" w:rsidRPr="00EE3976" w:rsidRDefault="00BD7C54" w:rsidP="005610AF">
            <w:pPr>
              <w:jc w:val="right"/>
              <w:rPr>
                <w:rFonts w:ascii="Calibri" w:hAnsi="Calibri"/>
                <w:b/>
                <w:bCs/>
                <w:color w:val="000000"/>
                <w:sz w:val="18"/>
                <w:szCs w:val="18"/>
                <w:lang w:val="es-ES" w:eastAsia="es-ES"/>
              </w:rPr>
            </w:pPr>
            <w:r w:rsidRPr="00EE3976">
              <w:rPr>
                <w:rFonts w:ascii="Calibri" w:hAnsi="Calibri"/>
                <w:b/>
                <w:bCs/>
                <w:color w:val="000000"/>
                <w:sz w:val="18"/>
                <w:szCs w:val="18"/>
                <w:lang w:val="es-ES" w:eastAsia="es-ES"/>
              </w:rPr>
              <w:t>131,299,970.24</w:t>
            </w:r>
          </w:p>
        </w:tc>
      </w:tr>
      <w:tr w:rsidR="00BD7C54" w:rsidRPr="00EE3976" w14:paraId="32189E28" w14:textId="77777777" w:rsidTr="00BD7C54">
        <w:trPr>
          <w:trHeight w:val="171"/>
        </w:trPr>
        <w:tc>
          <w:tcPr>
            <w:tcW w:w="6851" w:type="dxa"/>
            <w:tcBorders>
              <w:top w:val="nil"/>
              <w:left w:val="single" w:sz="8" w:space="0" w:color="auto"/>
              <w:bottom w:val="nil"/>
              <w:right w:val="nil"/>
            </w:tcBorders>
            <w:shd w:val="clear" w:color="auto" w:fill="auto"/>
            <w:noWrap/>
            <w:vAlign w:val="bottom"/>
            <w:hideMark/>
          </w:tcPr>
          <w:p w14:paraId="5FB07F09" w14:textId="77777777" w:rsidR="00BD7C54" w:rsidRPr="00EE3976" w:rsidRDefault="00BD7C54" w:rsidP="005610AF">
            <w:pPr>
              <w:rPr>
                <w:rFonts w:ascii="Calibri" w:hAnsi="Calibri"/>
                <w:color w:val="000000"/>
                <w:sz w:val="18"/>
                <w:szCs w:val="18"/>
                <w:lang w:val="es-ES" w:eastAsia="es-ES"/>
              </w:rPr>
            </w:pPr>
            <w:r w:rsidRPr="00EE3976">
              <w:rPr>
                <w:rFonts w:ascii="Calibri" w:hAnsi="Calibri"/>
                <w:color w:val="000000"/>
                <w:sz w:val="18"/>
                <w:szCs w:val="18"/>
                <w:lang w:val="es-ES" w:eastAsia="es-ES"/>
              </w:rPr>
              <w:t xml:space="preserve">A. Servicios Personales </w:t>
            </w:r>
          </w:p>
        </w:tc>
        <w:tc>
          <w:tcPr>
            <w:tcW w:w="2237" w:type="dxa"/>
            <w:tcBorders>
              <w:top w:val="nil"/>
              <w:left w:val="single" w:sz="8" w:space="0" w:color="auto"/>
              <w:bottom w:val="nil"/>
              <w:right w:val="single" w:sz="8" w:space="0" w:color="auto"/>
            </w:tcBorders>
            <w:shd w:val="clear" w:color="auto" w:fill="auto"/>
            <w:noWrap/>
            <w:vAlign w:val="bottom"/>
            <w:hideMark/>
          </w:tcPr>
          <w:p w14:paraId="11065955" w14:textId="77777777" w:rsidR="00BD7C54" w:rsidRPr="00EE3976" w:rsidRDefault="00BD7C54" w:rsidP="005610AF">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29,702,263.90</w:t>
            </w:r>
          </w:p>
        </w:tc>
        <w:tc>
          <w:tcPr>
            <w:tcW w:w="2070" w:type="dxa"/>
            <w:tcBorders>
              <w:top w:val="nil"/>
              <w:left w:val="nil"/>
              <w:bottom w:val="nil"/>
              <w:right w:val="single" w:sz="8" w:space="0" w:color="auto"/>
            </w:tcBorders>
            <w:shd w:val="clear" w:color="auto" w:fill="auto"/>
            <w:noWrap/>
            <w:vAlign w:val="bottom"/>
            <w:hideMark/>
          </w:tcPr>
          <w:p w14:paraId="3B9DDC49" w14:textId="77777777" w:rsidR="00BD7C54" w:rsidRPr="00EE3976" w:rsidRDefault="00BD7C54" w:rsidP="005610AF">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31,484,399.74</w:t>
            </w:r>
          </w:p>
        </w:tc>
      </w:tr>
      <w:tr w:rsidR="00BD7C54" w:rsidRPr="00EE3976" w14:paraId="3476375D" w14:textId="77777777" w:rsidTr="00BD7C54">
        <w:trPr>
          <w:trHeight w:val="171"/>
        </w:trPr>
        <w:tc>
          <w:tcPr>
            <w:tcW w:w="6851" w:type="dxa"/>
            <w:tcBorders>
              <w:top w:val="nil"/>
              <w:left w:val="single" w:sz="8" w:space="0" w:color="auto"/>
              <w:bottom w:val="nil"/>
              <w:right w:val="nil"/>
            </w:tcBorders>
            <w:shd w:val="clear" w:color="auto" w:fill="auto"/>
            <w:noWrap/>
            <w:vAlign w:val="bottom"/>
            <w:hideMark/>
          </w:tcPr>
          <w:p w14:paraId="757842DD" w14:textId="77777777" w:rsidR="00BD7C54" w:rsidRPr="00EE3976" w:rsidRDefault="00BD7C54" w:rsidP="005610AF">
            <w:pPr>
              <w:rPr>
                <w:rFonts w:ascii="Calibri" w:hAnsi="Calibri"/>
                <w:color w:val="000000"/>
                <w:sz w:val="18"/>
                <w:szCs w:val="18"/>
                <w:lang w:val="es-ES" w:eastAsia="es-ES"/>
              </w:rPr>
            </w:pPr>
            <w:r w:rsidRPr="00EE3976">
              <w:rPr>
                <w:rFonts w:ascii="Calibri" w:hAnsi="Calibri"/>
                <w:color w:val="000000"/>
                <w:sz w:val="18"/>
                <w:szCs w:val="18"/>
                <w:lang w:val="es-ES" w:eastAsia="es-ES"/>
              </w:rPr>
              <w:t xml:space="preserve">B. Materiales y Suministros </w:t>
            </w:r>
          </w:p>
        </w:tc>
        <w:tc>
          <w:tcPr>
            <w:tcW w:w="2237" w:type="dxa"/>
            <w:tcBorders>
              <w:top w:val="nil"/>
              <w:left w:val="single" w:sz="8" w:space="0" w:color="auto"/>
              <w:bottom w:val="nil"/>
              <w:right w:val="single" w:sz="8" w:space="0" w:color="auto"/>
            </w:tcBorders>
            <w:shd w:val="clear" w:color="auto" w:fill="auto"/>
            <w:noWrap/>
            <w:vAlign w:val="bottom"/>
            <w:hideMark/>
          </w:tcPr>
          <w:p w14:paraId="21AA0C6D" w14:textId="77777777" w:rsidR="00BD7C54" w:rsidRPr="00EE3976" w:rsidRDefault="00BD7C54" w:rsidP="005610AF">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13,832,574.55</w:t>
            </w:r>
          </w:p>
        </w:tc>
        <w:tc>
          <w:tcPr>
            <w:tcW w:w="2070" w:type="dxa"/>
            <w:tcBorders>
              <w:top w:val="nil"/>
              <w:left w:val="nil"/>
              <w:bottom w:val="nil"/>
              <w:right w:val="single" w:sz="8" w:space="0" w:color="auto"/>
            </w:tcBorders>
            <w:shd w:val="clear" w:color="auto" w:fill="auto"/>
            <w:noWrap/>
            <w:vAlign w:val="bottom"/>
            <w:hideMark/>
          </w:tcPr>
          <w:p w14:paraId="13AB7A0E" w14:textId="77777777" w:rsidR="00BD7C54" w:rsidRPr="00EE3976" w:rsidRDefault="00BD7C54" w:rsidP="005610AF">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14,662,529.02</w:t>
            </w:r>
          </w:p>
        </w:tc>
      </w:tr>
      <w:tr w:rsidR="00BD7C54" w:rsidRPr="00EE3976" w14:paraId="2705A97A" w14:textId="77777777" w:rsidTr="00BD7C54">
        <w:trPr>
          <w:trHeight w:val="171"/>
        </w:trPr>
        <w:tc>
          <w:tcPr>
            <w:tcW w:w="6851" w:type="dxa"/>
            <w:tcBorders>
              <w:top w:val="nil"/>
              <w:left w:val="single" w:sz="8" w:space="0" w:color="auto"/>
              <w:bottom w:val="nil"/>
              <w:right w:val="nil"/>
            </w:tcBorders>
            <w:shd w:val="clear" w:color="auto" w:fill="auto"/>
            <w:noWrap/>
            <w:vAlign w:val="bottom"/>
            <w:hideMark/>
          </w:tcPr>
          <w:p w14:paraId="3636C12E" w14:textId="77777777" w:rsidR="00BD7C54" w:rsidRPr="00EE3976" w:rsidRDefault="00BD7C54" w:rsidP="005610AF">
            <w:pPr>
              <w:rPr>
                <w:rFonts w:ascii="Calibri" w:hAnsi="Calibri"/>
                <w:color w:val="000000"/>
                <w:sz w:val="18"/>
                <w:szCs w:val="18"/>
                <w:lang w:val="es-ES" w:eastAsia="es-ES"/>
              </w:rPr>
            </w:pPr>
            <w:r w:rsidRPr="00EE3976">
              <w:rPr>
                <w:rFonts w:ascii="Calibri" w:hAnsi="Calibri"/>
                <w:color w:val="000000"/>
                <w:sz w:val="18"/>
                <w:szCs w:val="18"/>
                <w:lang w:val="es-ES" w:eastAsia="es-ES"/>
              </w:rPr>
              <w:t>C. Servicios Generales</w:t>
            </w:r>
          </w:p>
        </w:tc>
        <w:tc>
          <w:tcPr>
            <w:tcW w:w="2237" w:type="dxa"/>
            <w:tcBorders>
              <w:top w:val="nil"/>
              <w:left w:val="single" w:sz="8" w:space="0" w:color="auto"/>
              <w:bottom w:val="nil"/>
              <w:right w:val="single" w:sz="8" w:space="0" w:color="auto"/>
            </w:tcBorders>
            <w:shd w:val="clear" w:color="auto" w:fill="auto"/>
            <w:noWrap/>
            <w:vAlign w:val="bottom"/>
            <w:hideMark/>
          </w:tcPr>
          <w:p w14:paraId="6D9DC5BE" w14:textId="77777777" w:rsidR="00BD7C54" w:rsidRPr="00EE3976" w:rsidRDefault="00BD7C54" w:rsidP="005610AF">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30,375,990.86</w:t>
            </w:r>
          </w:p>
        </w:tc>
        <w:tc>
          <w:tcPr>
            <w:tcW w:w="2070" w:type="dxa"/>
            <w:tcBorders>
              <w:top w:val="nil"/>
              <w:left w:val="nil"/>
              <w:bottom w:val="nil"/>
              <w:right w:val="single" w:sz="8" w:space="0" w:color="auto"/>
            </w:tcBorders>
            <w:shd w:val="clear" w:color="auto" w:fill="auto"/>
            <w:noWrap/>
            <w:vAlign w:val="bottom"/>
            <w:hideMark/>
          </w:tcPr>
          <w:p w14:paraId="58B80787" w14:textId="77777777" w:rsidR="00BD7C54" w:rsidRPr="00EE3976" w:rsidRDefault="00BD7C54" w:rsidP="005610AF">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32,198,550.31</w:t>
            </w:r>
          </w:p>
        </w:tc>
      </w:tr>
      <w:tr w:rsidR="00BD7C54" w:rsidRPr="00EE3976" w14:paraId="2CEB7370" w14:textId="77777777" w:rsidTr="00BD7C54">
        <w:trPr>
          <w:trHeight w:val="171"/>
        </w:trPr>
        <w:tc>
          <w:tcPr>
            <w:tcW w:w="6851" w:type="dxa"/>
            <w:tcBorders>
              <w:top w:val="nil"/>
              <w:left w:val="single" w:sz="8" w:space="0" w:color="auto"/>
              <w:bottom w:val="nil"/>
              <w:right w:val="nil"/>
            </w:tcBorders>
            <w:shd w:val="clear" w:color="auto" w:fill="auto"/>
            <w:noWrap/>
            <w:vAlign w:val="bottom"/>
            <w:hideMark/>
          </w:tcPr>
          <w:p w14:paraId="1F436239" w14:textId="77777777" w:rsidR="00BD7C54" w:rsidRPr="00EE3976" w:rsidRDefault="00BD7C54" w:rsidP="005610AF">
            <w:pPr>
              <w:rPr>
                <w:rFonts w:ascii="Calibri" w:hAnsi="Calibri"/>
                <w:color w:val="000000"/>
                <w:sz w:val="18"/>
                <w:szCs w:val="18"/>
                <w:lang w:val="es-ES" w:eastAsia="es-ES"/>
              </w:rPr>
            </w:pPr>
            <w:r w:rsidRPr="00EE3976">
              <w:rPr>
                <w:rFonts w:ascii="Calibri" w:hAnsi="Calibri"/>
                <w:color w:val="000000"/>
                <w:sz w:val="18"/>
                <w:szCs w:val="18"/>
                <w:lang w:val="es-ES" w:eastAsia="es-ES"/>
              </w:rPr>
              <w:t>D. Transferencias, Asignaciones, Subsidios y Otras Ayudas</w:t>
            </w:r>
          </w:p>
        </w:tc>
        <w:tc>
          <w:tcPr>
            <w:tcW w:w="2237" w:type="dxa"/>
            <w:tcBorders>
              <w:top w:val="nil"/>
              <w:left w:val="single" w:sz="8" w:space="0" w:color="auto"/>
              <w:bottom w:val="nil"/>
              <w:right w:val="single" w:sz="8" w:space="0" w:color="auto"/>
            </w:tcBorders>
            <w:shd w:val="clear" w:color="auto" w:fill="auto"/>
            <w:noWrap/>
            <w:vAlign w:val="bottom"/>
            <w:hideMark/>
          </w:tcPr>
          <w:p w14:paraId="771BE152" w14:textId="77777777" w:rsidR="00BD7C54" w:rsidRPr="00EE3976" w:rsidRDefault="00BD7C54" w:rsidP="005610AF">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12,756,661.18</w:t>
            </w:r>
          </w:p>
        </w:tc>
        <w:tc>
          <w:tcPr>
            <w:tcW w:w="2070" w:type="dxa"/>
            <w:tcBorders>
              <w:top w:val="nil"/>
              <w:left w:val="nil"/>
              <w:bottom w:val="nil"/>
              <w:right w:val="single" w:sz="8" w:space="0" w:color="auto"/>
            </w:tcBorders>
            <w:shd w:val="clear" w:color="auto" w:fill="auto"/>
            <w:noWrap/>
            <w:vAlign w:val="bottom"/>
            <w:hideMark/>
          </w:tcPr>
          <w:p w14:paraId="03A004F9" w14:textId="77777777" w:rsidR="00BD7C54" w:rsidRPr="00EE3976" w:rsidRDefault="00BD7C54" w:rsidP="005610AF">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13,522,060.85</w:t>
            </w:r>
          </w:p>
        </w:tc>
      </w:tr>
      <w:tr w:rsidR="00BD7C54" w:rsidRPr="00EE3976" w14:paraId="597FE7AE" w14:textId="77777777" w:rsidTr="00BD7C54">
        <w:trPr>
          <w:trHeight w:val="171"/>
        </w:trPr>
        <w:tc>
          <w:tcPr>
            <w:tcW w:w="6851" w:type="dxa"/>
            <w:tcBorders>
              <w:top w:val="nil"/>
              <w:left w:val="single" w:sz="8" w:space="0" w:color="auto"/>
              <w:bottom w:val="nil"/>
              <w:right w:val="nil"/>
            </w:tcBorders>
            <w:shd w:val="clear" w:color="auto" w:fill="auto"/>
            <w:noWrap/>
            <w:vAlign w:val="bottom"/>
            <w:hideMark/>
          </w:tcPr>
          <w:p w14:paraId="5FB86541" w14:textId="77777777" w:rsidR="00BD7C54" w:rsidRPr="00EE3976" w:rsidRDefault="00BD7C54" w:rsidP="005610AF">
            <w:pPr>
              <w:rPr>
                <w:rFonts w:ascii="Calibri" w:hAnsi="Calibri"/>
                <w:color w:val="000000"/>
                <w:sz w:val="18"/>
                <w:szCs w:val="18"/>
                <w:lang w:val="es-ES" w:eastAsia="es-ES"/>
              </w:rPr>
            </w:pPr>
            <w:r w:rsidRPr="00EE3976">
              <w:rPr>
                <w:rFonts w:ascii="Calibri" w:hAnsi="Calibri"/>
                <w:color w:val="000000"/>
                <w:sz w:val="18"/>
                <w:szCs w:val="18"/>
                <w:lang w:val="es-ES" w:eastAsia="es-ES"/>
              </w:rPr>
              <w:t>E. Bienes Muebles, Inmuebles e Intangibles</w:t>
            </w:r>
          </w:p>
        </w:tc>
        <w:tc>
          <w:tcPr>
            <w:tcW w:w="2237" w:type="dxa"/>
            <w:tcBorders>
              <w:top w:val="nil"/>
              <w:left w:val="single" w:sz="8" w:space="0" w:color="auto"/>
              <w:bottom w:val="nil"/>
              <w:right w:val="single" w:sz="8" w:space="0" w:color="auto"/>
            </w:tcBorders>
            <w:shd w:val="clear" w:color="auto" w:fill="auto"/>
            <w:noWrap/>
            <w:vAlign w:val="bottom"/>
            <w:hideMark/>
          </w:tcPr>
          <w:p w14:paraId="40115916" w14:textId="77777777" w:rsidR="00BD7C54" w:rsidRPr="00EE3976" w:rsidRDefault="00BD7C54" w:rsidP="005610AF">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5,380,574.21</w:t>
            </w:r>
          </w:p>
        </w:tc>
        <w:tc>
          <w:tcPr>
            <w:tcW w:w="2070" w:type="dxa"/>
            <w:tcBorders>
              <w:top w:val="nil"/>
              <w:left w:val="nil"/>
              <w:bottom w:val="nil"/>
              <w:right w:val="single" w:sz="8" w:space="0" w:color="auto"/>
            </w:tcBorders>
            <w:shd w:val="clear" w:color="auto" w:fill="auto"/>
            <w:noWrap/>
            <w:vAlign w:val="bottom"/>
            <w:hideMark/>
          </w:tcPr>
          <w:p w14:paraId="74937F19" w14:textId="77777777" w:rsidR="00BD7C54" w:rsidRPr="00EE3976" w:rsidRDefault="00BD7C54" w:rsidP="005610AF">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5,703,408.67</w:t>
            </w:r>
          </w:p>
        </w:tc>
      </w:tr>
      <w:tr w:rsidR="00BD7C54" w:rsidRPr="00EE3976" w14:paraId="4BF04E11" w14:textId="77777777" w:rsidTr="00BD7C54">
        <w:trPr>
          <w:trHeight w:val="171"/>
        </w:trPr>
        <w:tc>
          <w:tcPr>
            <w:tcW w:w="6851" w:type="dxa"/>
            <w:tcBorders>
              <w:top w:val="nil"/>
              <w:left w:val="single" w:sz="8" w:space="0" w:color="auto"/>
              <w:bottom w:val="nil"/>
              <w:right w:val="nil"/>
            </w:tcBorders>
            <w:shd w:val="clear" w:color="auto" w:fill="auto"/>
            <w:noWrap/>
            <w:vAlign w:val="bottom"/>
            <w:hideMark/>
          </w:tcPr>
          <w:p w14:paraId="1AE7D2F5" w14:textId="77777777" w:rsidR="00BD7C54" w:rsidRPr="00EE3976" w:rsidRDefault="00BD7C54" w:rsidP="005610AF">
            <w:pPr>
              <w:rPr>
                <w:rFonts w:ascii="Calibri" w:hAnsi="Calibri"/>
                <w:color w:val="000000"/>
                <w:sz w:val="18"/>
                <w:szCs w:val="18"/>
                <w:lang w:val="es-ES" w:eastAsia="es-ES"/>
              </w:rPr>
            </w:pPr>
            <w:r w:rsidRPr="00EE3976">
              <w:rPr>
                <w:rFonts w:ascii="Calibri" w:hAnsi="Calibri"/>
                <w:color w:val="000000"/>
                <w:sz w:val="18"/>
                <w:szCs w:val="18"/>
                <w:lang w:val="es-ES" w:eastAsia="es-ES"/>
              </w:rPr>
              <w:t>F. Inversión Publica</w:t>
            </w:r>
          </w:p>
        </w:tc>
        <w:tc>
          <w:tcPr>
            <w:tcW w:w="2237" w:type="dxa"/>
            <w:tcBorders>
              <w:top w:val="nil"/>
              <w:left w:val="single" w:sz="8" w:space="0" w:color="auto"/>
              <w:bottom w:val="nil"/>
              <w:right w:val="single" w:sz="8" w:space="0" w:color="auto"/>
            </w:tcBorders>
            <w:shd w:val="clear" w:color="auto" w:fill="auto"/>
            <w:noWrap/>
            <w:vAlign w:val="bottom"/>
            <w:hideMark/>
          </w:tcPr>
          <w:p w14:paraId="4A94C530" w14:textId="77777777" w:rsidR="00BD7C54" w:rsidRPr="00EE3976" w:rsidRDefault="00BD7C54" w:rsidP="005610AF">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27,907,859.58</w:t>
            </w:r>
          </w:p>
        </w:tc>
        <w:tc>
          <w:tcPr>
            <w:tcW w:w="2070" w:type="dxa"/>
            <w:tcBorders>
              <w:top w:val="nil"/>
              <w:left w:val="nil"/>
              <w:bottom w:val="nil"/>
              <w:right w:val="single" w:sz="8" w:space="0" w:color="auto"/>
            </w:tcBorders>
            <w:shd w:val="clear" w:color="auto" w:fill="auto"/>
            <w:noWrap/>
            <w:vAlign w:val="bottom"/>
            <w:hideMark/>
          </w:tcPr>
          <w:p w14:paraId="485DA784" w14:textId="77777777" w:rsidR="00BD7C54" w:rsidRPr="00EE3976" w:rsidRDefault="00BD7C54" w:rsidP="005610AF">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29,582,331.15</w:t>
            </w:r>
          </w:p>
        </w:tc>
      </w:tr>
      <w:tr w:rsidR="00BD7C54" w:rsidRPr="00EE3976" w14:paraId="45F6FAC7" w14:textId="77777777" w:rsidTr="00BD7C54">
        <w:trPr>
          <w:trHeight w:val="171"/>
        </w:trPr>
        <w:tc>
          <w:tcPr>
            <w:tcW w:w="6851" w:type="dxa"/>
            <w:tcBorders>
              <w:top w:val="nil"/>
              <w:left w:val="single" w:sz="8" w:space="0" w:color="auto"/>
              <w:bottom w:val="nil"/>
              <w:right w:val="nil"/>
            </w:tcBorders>
            <w:shd w:val="clear" w:color="auto" w:fill="auto"/>
            <w:noWrap/>
            <w:vAlign w:val="bottom"/>
            <w:hideMark/>
          </w:tcPr>
          <w:p w14:paraId="5CEFB738" w14:textId="77777777" w:rsidR="00BD7C54" w:rsidRPr="00EE3976" w:rsidRDefault="00BD7C54" w:rsidP="005610AF">
            <w:pPr>
              <w:rPr>
                <w:rFonts w:ascii="Calibri" w:hAnsi="Calibri"/>
                <w:color w:val="000000"/>
                <w:sz w:val="18"/>
                <w:szCs w:val="18"/>
                <w:lang w:val="es-ES" w:eastAsia="es-ES"/>
              </w:rPr>
            </w:pPr>
            <w:r w:rsidRPr="00EE3976">
              <w:rPr>
                <w:rFonts w:ascii="Calibri" w:hAnsi="Calibri"/>
                <w:color w:val="000000"/>
                <w:sz w:val="18"/>
                <w:szCs w:val="18"/>
                <w:lang w:val="es-ES" w:eastAsia="es-ES"/>
              </w:rPr>
              <w:t>G. Inversiones Financieras y Otras Provisiones</w:t>
            </w:r>
          </w:p>
        </w:tc>
        <w:tc>
          <w:tcPr>
            <w:tcW w:w="2237" w:type="dxa"/>
            <w:tcBorders>
              <w:top w:val="nil"/>
              <w:left w:val="single" w:sz="8" w:space="0" w:color="auto"/>
              <w:bottom w:val="nil"/>
              <w:right w:val="single" w:sz="8" w:space="0" w:color="auto"/>
            </w:tcBorders>
            <w:shd w:val="clear" w:color="auto" w:fill="auto"/>
            <w:noWrap/>
            <w:vAlign w:val="bottom"/>
            <w:hideMark/>
          </w:tcPr>
          <w:p w14:paraId="7354BF66" w14:textId="77777777" w:rsidR="00BD7C54" w:rsidRPr="00EE3976" w:rsidRDefault="00BD7C54" w:rsidP="005610AF">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c>
          <w:tcPr>
            <w:tcW w:w="2070" w:type="dxa"/>
            <w:tcBorders>
              <w:top w:val="nil"/>
              <w:left w:val="nil"/>
              <w:bottom w:val="nil"/>
              <w:right w:val="single" w:sz="8" w:space="0" w:color="auto"/>
            </w:tcBorders>
            <w:shd w:val="clear" w:color="auto" w:fill="auto"/>
            <w:noWrap/>
            <w:vAlign w:val="bottom"/>
            <w:hideMark/>
          </w:tcPr>
          <w:p w14:paraId="153FA704" w14:textId="77777777" w:rsidR="00BD7C54" w:rsidRPr="00EE3976" w:rsidRDefault="00BD7C54" w:rsidP="005610AF">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r>
      <w:tr w:rsidR="00BD7C54" w:rsidRPr="00EE3976" w14:paraId="5D557206" w14:textId="77777777" w:rsidTr="00BD7C54">
        <w:trPr>
          <w:trHeight w:val="171"/>
        </w:trPr>
        <w:tc>
          <w:tcPr>
            <w:tcW w:w="6851" w:type="dxa"/>
            <w:tcBorders>
              <w:top w:val="nil"/>
              <w:left w:val="single" w:sz="8" w:space="0" w:color="auto"/>
              <w:bottom w:val="nil"/>
              <w:right w:val="nil"/>
            </w:tcBorders>
            <w:shd w:val="clear" w:color="auto" w:fill="auto"/>
            <w:noWrap/>
            <w:vAlign w:val="bottom"/>
            <w:hideMark/>
          </w:tcPr>
          <w:p w14:paraId="2EFF7238" w14:textId="77777777" w:rsidR="00BD7C54" w:rsidRPr="00EE3976" w:rsidRDefault="00BD7C54" w:rsidP="005610AF">
            <w:pPr>
              <w:rPr>
                <w:rFonts w:ascii="Calibri" w:hAnsi="Calibri"/>
                <w:color w:val="000000"/>
                <w:sz w:val="18"/>
                <w:szCs w:val="18"/>
                <w:lang w:val="es-ES" w:eastAsia="es-ES"/>
              </w:rPr>
            </w:pPr>
            <w:r w:rsidRPr="00EE3976">
              <w:rPr>
                <w:rFonts w:ascii="Calibri" w:hAnsi="Calibri"/>
                <w:color w:val="000000"/>
                <w:sz w:val="18"/>
                <w:szCs w:val="18"/>
                <w:lang w:val="es-ES" w:eastAsia="es-ES"/>
              </w:rPr>
              <w:t xml:space="preserve">H. Participaciones y Aportaciones </w:t>
            </w:r>
          </w:p>
        </w:tc>
        <w:tc>
          <w:tcPr>
            <w:tcW w:w="2237" w:type="dxa"/>
            <w:tcBorders>
              <w:top w:val="nil"/>
              <w:left w:val="single" w:sz="8" w:space="0" w:color="auto"/>
              <w:bottom w:val="nil"/>
              <w:right w:val="single" w:sz="8" w:space="0" w:color="auto"/>
            </w:tcBorders>
            <w:shd w:val="clear" w:color="auto" w:fill="auto"/>
            <w:noWrap/>
            <w:vAlign w:val="bottom"/>
            <w:hideMark/>
          </w:tcPr>
          <w:p w14:paraId="18CDA497" w14:textId="77777777" w:rsidR="00BD7C54" w:rsidRPr="00EE3976" w:rsidRDefault="00BD7C54" w:rsidP="005610AF">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3,911,972.18</w:t>
            </w:r>
          </w:p>
        </w:tc>
        <w:tc>
          <w:tcPr>
            <w:tcW w:w="2070" w:type="dxa"/>
            <w:tcBorders>
              <w:top w:val="nil"/>
              <w:left w:val="nil"/>
              <w:bottom w:val="nil"/>
              <w:right w:val="single" w:sz="8" w:space="0" w:color="auto"/>
            </w:tcBorders>
            <w:shd w:val="clear" w:color="auto" w:fill="auto"/>
            <w:noWrap/>
            <w:vAlign w:val="bottom"/>
            <w:hideMark/>
          </w:tcPr>
          <w:p w14:paraId="242FEAF5" w14:textId="77777777" w:rsidR="00BD7C54" w:rsidRPr="00EE3976" w:rsidRDefault="00BD7C54" w:rsidP="005610AF">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4,146,690.51</w:t>
            </w:r>
          </w:p>
        </w:tc>
      </w:tr>
      <w:tr w:rsidR="00BD7C54" w:rsidRPr="00EE3976" w14:paraId="71159D6B" w14:textId="77777777" w:rsidTr="00BD7C54">
        <w:trPr>
          <w:trHeight w:val="171"/>
        </w:trPr>
        <w:tc>
          <w:tcPr>
            <w:tcW w:w="6851" w:type="dxa"/>
            <w:tcBorders>
              <w:top w:val="nil"/>
              <w:left w:val="single" w:sz="8" w:space="0" w:color="auto"/>
              <w:bottom w:val="nil"/>
              <w:right w:val="nil"/>
            </w:tcBorders>
            <w:shd w:val="clear" w:color="auto" w:fill="auto"/>
            <w:noWrap/>
            <w:vAlign w:val="bottom"/>
            <w:hideMark/>
          </w:tcPr>
          <w:p w14:paraId="320432C9" w14:textId="77777777" w:rsidR="00BD7C54" w:rsidRPr="00EE3976" w:rsidRDefault="00BD7C54" w:rsidP="005610AF">
            <w:pPr>
              <w:rPr>
                <w:rFonts w:ascii="Calibri" w:hAnsi="Calibri"/>
                <w:color w:val="000000"/>
                <w:sz w:val="18"/>
                <w:szCs w:val="18"/>
                <w:lang w:val="es-ES" w:eastAsia="es-ES"/>
              </w:rPr>
            </w:pPr>
            <w:r w:rsidRPr="00EE3976">
              <w:rPr>
                <w:rFonts w:ascii="Calibri" w:hAnsi="Calibri"/>
                <w:color w:val="000000"/>
                <w:sz w:val="18"/>
                <w:szCs w:val="18"/>
                <w:lang w:val="es-ES" w:eastAsia="es-ES"/>
              </w:rPr>
              <w:t>I. Deuda Publica</w:t>
            </w:r>
          </w:p>
        </w:tc>
        <w:tc>
          <w:tcPr>
            <w:tcW w:w="2237" w:type="dxa"/>
            <w:tcBorders>
              <w:top w:val="nil"/>
              <w:left w:val="single" w:sz="8" w:space="0" w:color="auto"/>
              <w:bottom w:val="nil"/>
              <w:right w:val="single" w:sz="8" w:space="0" w:color="auto"/>
            </w:tcBorders>
            <w:shd w:val="clear" w:color="auto" w:fill="auto"/>
            <w:noWrap/>
            <w:vAlign w:val="bottom"/>
            <w:hideMark/>
          </w:tcPr>
          <w:p w14:paraId="661D245B" w14:textId="77777777" w:rsidR="00BD7C54" w:rsidRPr="00EE3976" w:rsidRDefault="00BD7C54" w:rsidP="005610AF">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c>
          <w:tcPr>
            <w:tcW w:w="2070" w:type="dxa"/>
            <w:tcBorders>
              <w:top w:val="nil"/>
              <w:left w:val="nil"/>
              <w:bottom w:val="nil"/>
              <w:right w:val="single" w:sz="8" w:space="0" w:color="auto"/>
            </w:tcBorders>
            <w:shd w:val="clear" w:color="auto" w:fill="auto"/>
            <w:noWrap/>
            <w:vAlign w:val="bottom"/>
            <w:hideMark/>
          </w:tcPr>
          <w:p w14:paraId="0708A103" w14:textId="77777777" w:rsidR="00BD7C54" w:rsidRPr="00EE3976" w:rsidRDefault="00BD7C54" w:rsidP="005610AF">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r>
      <w:tr w:rsidR="00BD7C54" w:rsidRPr="00EE3976" w14:paraId="5AE932D1" w14:textId="77777777" w:rsidTr="00BD7C54">
        <w:trPr>
          <w:trHeight w:val="171"/>
        </w:trPr>
        <w:tc>
          <w:tcPr>
            <w:tcW w:w="6851" w:type="dxa"/>
            <w:tcBorders>
              <w:top w:val="nil"/>
              <w:left w:val="single" w:sz="8" w:space="0" w:color="auto"/>
              <w:bottom w:val="nil"/>
              <w:right w:val="nil"/>
            </w:tcBorders>
            <w:shd w:val="clear" w:color="auto" w:fill="auto"/>
            <w:noWrap/>
            <w:vAlign w:val="bottom"/>
            <w:hideMark/>
          </w:tcPr>
          <w:p w14:paraId="65450DF3" w14:textId="77777777" w:rsidR="00BD7C54" w:rsidRPr="00EE3976" w:rsidRDefault="00BD7C54" w:rsidP="005610AF">
            <w:pPr>
              <w:rPr>
                <w:rFonts w:ascii="Calibri" w:hAnsi="Calibri"/>
                <w:color w:val="000000"/>
                <w:sz w:val="18"/>
                <w:szCs w:val="18"/>
                <w:lang w:val="es-ES" w:eastAsia="es-ES"/>
              </w:rPr>
            </w:pPr>
            <w:r w:rsidRPr="00EE3976">
              <w:rPr>
                <w:rFonts w:ascii="Calibri" w:hAnsi="Calibri"/>
                <w:color w:val="000000"/>
                <w:sz w:val="18"/>
                <w:szCs w:val="18"/>
                <w:lang w:val="es-ES" w:eastAsia="es-ES"/>
              </w:rPr>
              <w:t> </w:t>
            </w:r>
          </w:p>
        </w:tc>
        <w:tc>
          <w:tcPr>
            <w:tcW w:w="2237" w:type="dxa"/>
            <w:tcBorders>
              <w:top w:val="nil"/>
              <w:left w:val="single" w:sz="8" w:space="0" w:color="auto"/>
              <w:bottom w:val="nil"/>
              <w:right w:val="single" w:sz="8" w:space="0" w:color="auto"/>
            </w:tcBorders>
            <w:shd w:val="clear" w:color="auto" w:fill="auto"/>
            <w:noWrap/>
            <w:vAlign w:val="bottom"/>
            <w:hideMark/>
          </w:tcPr>
          <w:p w14:paraId="25351BB0" w14:textId="77777777" w:rsidR="00BD7C54" w:rsidRPr="00EE3976" w:rsidRDefault="00BD7C54" w:rsidP="005610AF">
            <w:pPr>
              <w:rPr>
                <w:rFonts w:ascii="Calibri" w:hAnsi="Calibri"/>
                <w:color w:val="000000"/>
                <w:sz w:val="18"/>
                <w:szCs w:val="18"/>
                <w:lang w:val="es-ES" w:eastAsia="es-ES"/>
              </w:rPr>
            </w:pPr>
            <w:r w:rsidRPr="00EE3976">
              <w:rPr>
                <w:rFonts w:ascii="Calibri" w:hAnsi="Calibri"/>
                <w:color w:val="000000"/>
                <w:sz w:val="18"/>
                <w:szCs w:val="18"/>
                <w:lang w:val="es-ES" w:eastAsia="es-ES"/>
              </w:rPr>
              <w:t> </w:t>
            </w:r>
          </w:p>
        </w:tc>
        <w:tc>
          <w:tcPr>
            <w:tcW w:w="2070" w:type="dxa"/>
            <w:tcBorders>
              <w:top w:val="nil"/>
              <w:left w:val="nil"/>
              <w:bottom w:val="nil"/>
              <w:right w:val="single" w:sz="8" w:space="0" w:color="auto"/>
            </w:tcBorders>
            <w:shd w:val="clear" w:color="auto" w:fill="auto"/>
            <w:noWrap/>
            <w:vAlign w:val="bottom"/>
            <w:hideMark/>
          </w:tcPr>
          <w:p w14:paraId="017404CF" w14:textId="77777777" w:rsidR="00BD7C54" w:rsidRPr="00EE3976" w:rsidRDefault="00BD7C54" w:rsidP="005610AF">
            <w:pPr>
              <w:rPr>
                <w:rFonts w:ascii="Calibri" w:hAnsi="Calibri"/>
                <w:color w:val="000000"/>
                <w:sz w:val="18"/>
                <w:szCs w:val="18"/>
                <w:lang w:val="es-ES" w:eastAsia="es-ES"/>
              </w:rPr>
            </w:pPr>
            <w:r w:rsidRPr="00EE3976">
              <w:rPr>
                <w:rFonts w:ascii="Calibri" w:hAnsi="Calibri"/>
                <w:color w:val="000000"/>
                <w:sz w:val="18"/>
                <w:szCs w:val="18"/>
                <w:lang w:val="es-ES" w:eastAsia="es-ES"/>
              </w:rPr>
              <w:t> </w:t>
            </w:r>
          </w:p>
        </w:tc>
      </w:tr>
      <w:tr w:rsidR="00BD7C54" w:rsidRPr="00EE3976" w14:paraId="5565A877" w14:textId="77777777" w:rsidTr="00BD7C54">
        <w:trPr>
          <w:trHeight w:val="171"/>
        </w:trPr>
        <w:tc>
          <w:tcPr>
            <w:tcW w:w="6851" w:type="dxa"/>
            <w:tcBorders>
              <w:top w:val="nil"/>
              <w:left w:val="single" w:sz="8" w:space="0" w:color="auto"/>
              <w:bottom w:val="nil"/>
              <w:right w:val="nil"/>
            </w:tcBorders>
            <w:shd w:val="clear" w:color="auto" w:fill="auto"/>
            <w:noWrap/>
            <w:vAlign w:val="bottom"/>
            <w:hideMark/>
          </w:tcPr>
          <w:p w14:paraId="3F4F6FEB" w14:textId="77777777" w:rsidR="00BD7C54" w:rsidRPr="00EE3976" w:rsidRDefault="00BD7C54" w:rsidP="005610AF">
            <w:pPr>
              <w:rPr>
                <w:rFonts w:ascii="Calibri" w:hAnsi="Calibri"/>
                <w:b/>
                <w:bCs/>
                <w:color w:val="000000"/>
                <w:sz w:val="18"/>
                <w:szCs w:val="18"/>
                <w:lang w:val="es-ES" w:eastAsia="es-ES"/>
              </w:rPr>
            </w:pPr>
            <w:r w:rsidRPr="00EE3976">
              <w:rPr>
                <w:rFonts w:ascii="Calibri" w:hAnsi="Calibri"/>
                <w:b/>
                <w:bCs/>
                <w:color w:val="000000"/>
                <w:sz w:val="18"/>
                <w:szCs w:val="18"/>
                <w:lang w:val="es-ES" w:eastAsia="es-ES"/>
              </w:rPr>
              <w:t>2. Gasto Etiquetado (2=A+B+C+D+E+F+G+H+I)</w:t>
            </w:r>
          </w:p>
        </w:tc>
        <w:tc>
          <w:tcPr>
            <w:tcW w:w="2237" w:type="dxa"/>
            <w:tcBorders>
              <w:top w:val="nil"/>
              <w:left w:val="single" w:sz="8" w:space="0" w:color="auto"/>
              <w:bottom w:val="nil"/>
              <w:right w:val="single" w:sz="8" w:space="0" w:color="auto"/>
            </w:tcBorders>
            <w:shd w:val="clear" w:color="auto" w:fill="auto"/>
            <w:noWrap/>
            <w:vAlign w:val="bottom"/>
            <w:hideMark/>
          </w:tcPr>
          <w:p w14:paraId="65855034" w14:textId="77777777" w:rsidR="00BD7C54" w:rsidRPr="00EE3976" w:rsidRDefault="00BD7C54" w:rsidP="005610AF">
            <w:pPr>
              <w:jc w:val="right"/>
              <w:rPr>
                <w:rFonts w:ascii="Calibri" w:hAnsi="Calibri"/>
                <w:b/>
                <w:bCs/>
                <w:color w:val="000000"/>
                <w:sz w:val="18"/>
                <w:szCs w:val="18"/>
                <w:lang w:val="es-ES" w:eastAsia="es-ES"/>
              </w:rPr>
            </w:pPr>
            <w:r w:rsidRPr="00EE3976">
              <w:rPr>
                <w:rFonts w:ascii="Calibri" w:hAnsi="Calibri"/>
                <w:b/>
                <w:bCs/>
                <w:color w:val="000000"/>
                <w:sz w:val="18"/>
                <w:szCs w:val="18"/>
                <w:lang w:val="es-ES" w:eastAsia="es-ES"/>
              </w:rPr>
              <w:t>289,025,091.73</w:t>
            </w:r>
          </w:p>
        </w:tc>
        <w:tc>
          <w:tcPr>
            <w:tcW w:w="2070" w:type="dxa"/>
            <w:tcBorders>
              <w:top w:val="nil"/>
              <w:left w:val="nil"/>
              <w:bottom w:val="nil"/>
              <w:right w:val="single" w:sz="8" w:space="0" w:color="auto"/>
            </w:tcBorders>
            <w:shd w:val="clear" w:color="auto" w:fill="auto"/>
            <w:noWrap/>
            <w:vAlign w:val="bottom"/>
            <w:hideMark/>
          </w:tcPr>
          <w:p w14:paraId="4662BFD2" w14:textId="77777777" w:rsidR="00BD7C54" w:rsidRPr="00EE3976" w:rsidRDefault="00BD7C54" w:rsidP="005610AF">
            <w:pPr>
              <w:jc w:val="right"/>
              <w:rPr>
                <w:rFonts w:ascii="Calibri" w:hAnsi="Calibri"/>
                <w:b/>
                <w:bCs/>
                <w:color w:val="000000"/>
                <w:sz w:val="18"/>
                <w:szCs w:val="18"/>
                <w:lang w:val="es-ES" w:eastAsia="es-ES"/>
              </w:rPr>
            </w:pPr>
            <w:r w:rsidRPr="00EE3976">
              <w:rPr>
                <w:rFonts w:ascii="Calibri" w:hAnsi="Calibri"/>
                <w:b/>
                <w:bCs/>
                <w:color w:val="000000"/>
                <w:sz w:val="18"/>
                <w:szCs w:val="18"/>
                <w:lang w:val="es-ES" w:eastAsia="es-ES"/>
              </w:rPr>
              <w:t>306,366,597.23</w:t>
            </w:r>
          </w:p>
        </w:tc>
      </w:tr>
      <w:tr w:rsidR="00BD7C54" w:rsidRPr="00EE3976" w14:paraId="30AF485B" w14:textId="77777777" w:rsidTr="00BD7C54">
        <w:trPr>
          <w:trHeight w:val="171"/>
        </w:trPr>
        <w:tc>
          <w:tcPr>
            <w:tcW w:w="6851" w:type="dxa"/>
            <w:tcBorders>
              <w:top w:val="nil"/>
              <w:left w:val="single" w:sz="8" w:space="0" w:color="auto"/>
              <w:bottom w:val="nil"/>
              <w:right w:val="nil"/>
            </w:tcBorders>
            <w:shd w:val="clear" w:color="auto" w:fill="auto"/>
            <w:noWrap/>
            <w:vAlign w:val="bottom"/>
            <w:hideMark/>
          </w:tcPr>
          <w:p w14:paraId="37FCBA84" w14:textId="77777777" w:rsidR="00BD7C54" w:rsidRPr="00EE3976" w:rsidRDefault="00BD7C54" w:rsidP="005610AF">
            <w:pPr>
              <w:rPr>
                <w:rFonts w:ascii="Calibri" w:hAnsi="Calibri"/>
                <w:color w:val="000000"/>
                <w:sz w:val="18"/>
                <w:szCs w:val="18"/>
                <w:lang w:val="es-ES" w:eastAsia="es-ES"/>
              </w:rPr>
            </w:pPr>
            <w:r w:rsidRPr="00EE3976">
              <w:rPr>
                <w:rFonts w:ascii="Calibri" w:hAnsi="Calibri"/>
                <w:color w:val="000000"/>
                <w:sz w:val="18"/>
                <w:szCs w:val="18"/>
                <w:lang w:val="es-ES" w:eastAsia="es-ES"/>
              </w:rPr>
              <w:t xml:space="preserve">A. Servicios Personales </w:t>
            </w:r>
          </w:p>
        </w:tc>
        <w:tc>
          <w:tcPr>
            <w:tcW w:w="2237" w:type="dxa"/>
            <w:tcBorders>
              <w:top w:val="nil"/>
              <w:left w:val="single" w:sz="8" w:space="0" w:color="auto"/>
              <w:bottom w:val="nil"/>
              <w:right w:val="single" w:sz="8" w:space="0" w:color="auto"/>
            </w:tcBorders>
            <w:shd w:val="clear" w:color="auto" w:fill="auto"/>
            <w:noWrap/>
            <w:vAlign w:val="bottom"/>
            <w:hideMark/>
          </w:tcPr>
          <w:p w14:paraId="758C3942" w14:textId="77777777" w:rsidR="00BD7C54" w:rsidRPr="00EE3976" w:rsidRDefault="00BD7C54" w:rsidP="005610AF">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69,305,282.44</w:t>
            </w:r>
          </w:p>
        </w:tc>
        <w:tc>
          <w:tcPr>
            <w:tcW w:w="2070" w:type="dxa"/>
            <w:tcBorders>
              <w:top w:val="nil"/>
              <w:left w:val="nil"/>
              <w:bottom w:val="nil"/>
              <w:right w:val="single" w:sz="8" w:space="0" w:color="auto"/>
            </w:tcBorders>
            <w:shd w:val="clear" w:color="auto" w:fill="auto"/>
            <w:noWrap/>
            <w:vAlign w:val="bottom"/>
            <w:hideMark/>
          </w:tcPr>
          <w:p w14:paraId="1F7D9AFB" w14:textId="77777777" w:rsidR="00BD7C54" w:rsidRPr="00EE3976" w:rsidRDefault="00BD7C54" w:rsidP="005610AF">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73,463,599.39</w:t>
            </w:r>
          </w:p>
        </w:tc>
      </w:tr>
      <w:tr w:rsidR="00BD7C54" w:rsidRPr="00EE3976" w14:paraId="5C9BA9B6" w14:textId="77777777" w:rsidTr="00BD7C54">
        <w:trPr>
          <w:trHeight w:val="171"/>
        </w:trPr>
        <w:tc>
          <w:tcPr>
            <w:tcW w:w="6851" w:type="dxa"/>
            <w:tcBorders>
              <w:top w:val="nil"/>
              <w:left w:val="single" w:sz="8" w:space="0" w:color="auto"/>
              <w:bottom w:val="nil"/>
              <w:right w:val="nil"/>
            </w:tcBorders>
            <w:shd w:val="clear" w:color="auto" w:fill="auto"/>
            <w:noWrap/>
            <w:vAlign w:val="bottom"/>
            <w:hideMark/>
          </w:tcPr>
          <w:p w14:paraId="4F77953D" w14:textId="77777777" w:rsidR="00BD7C54" w:rsidRPr="00EE3976" w:rsidRDefault="00BD7C54" w:rsidP="005610AF">
            <w:pPr>
              <w:rPr>
                <w:rFonts w:ascii="Calibri" w:hAnsi="Calibri"/>
                <w:color w:val="000000"/>
                <w:sz w:val="18"/>
                <w:szCs w:val="18"/>
                <w:lang w:val="es-ES" w:eastAsia="es-ES"/>
              </w:rPr>
            </w:pPr>
            <w:r w:rsidRPr="00EE3976">
              <w:rPr>
                <w:rFonts w:ascii="Calibri" w:hAnsi="Calibri"/>
                <w:color w:val="000000"/>
                <w:sz w:val="18"/>
                <w:szCs w:val="18"/>
                <w:lang w:val="es-ES" w:eastAsia="es-ES"/>
              </w:rPr>
              <w:t xml:space="preserve">B. Materiales y Suministros </w:t>
            </w:r>
          </w:p>
        </w:tc>
        <w:tc>
          <w:tcPr>
            <w:tcW w:w="2237" w:type="dxa"/>
            <w:tcBorders>
              <w:top w:val="nil"/>
              <w:left w:val="single" w:sz="8" w:space="0" w:color="auto"/>
              <w:bottom w:val="nil"/>
              <w:right w:val="single" w:sz="8" w:space="0" w:color="auto"/>
            </w:tcBorders>
            <w:shd w:val="clear" w:color="auto" w:fill="auto"/>
            <w:noWrap/>
            <w:vAlign w:val="bottom"/>
            <w:hideMark/>
          </w:tcPr>
          <w:p w14:paraId="39A51842" w14:textId="77777777" w:rsidR="00BD7C54" w:rsidRPr="00EE3976" w:rsidRDefault="00BD7C54" w:rsidP="005610AF">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32,276,007.27</w:t>
            </w:r>
          </w:p>
        </w:tc>
        <w:tc>
          <w:tcPr>
            <w:tcW w:w="2070" w:type="dxa"/>
            <w:tcBorders>
              <w:top w:val="nil"/>
              <w:left w:val="nil"/>
              <w:bottom w:val="nil"/>
              <w:right w:val="single" w:sz="8" w:space="0" w:color="auto"/>
            </w:tcBorders>
            <w:shd w:val="clear" w:color="auto" w:fill="auto"/>
            <w:noWrap/>
            <w:vAlign w:val="bottom"/>
            <w:hideMark/>
          </w:tcPr>
          <w:p w14:paraId="0DA06051" w14:textId="77777777" w:rsidR="00BD7C54" w:rsidRPr="00EE3976" w:rsidRDefault="00BD7C54" w:rsidP="005610AF">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34,212,567.71</w:t>
            </w:r>
          </w:p>
        </w:tc>
      </w:tr>
      <w:tr w:rsidR="00BD7C54" w:rsidRPr="00EE3976" w14:paraId="4BD78158" w14:textId="77777777" w:rsidTr="00BD7C54">
        <w:trPr>
          <w:trHeight w:val="171"/>
        </w:trPr>
        <w:tc>
          <w:tcPr>
            <w:tcW w:w="6851" w:type="dxa"/>
            <w:tcBorders>
              <w:top w:val="nil"/>
              <w:left w:val="single" w:sz="8" w:space="0" w:color="auto"/>
              <w:bottom w:val="nil"/>
              <w:right w:val="nil"/>
            </w:tcBorders>
            <w:shd w:val="clear" w:color="auto" w:fill="auto"/>
            <w:noWrap/>
            <w:vAlign w:val="bottom"/>
            <w:hideMark/>
          </w:tcPr>
          <w:p w14:paraId="5ACAA45A" w14:textId="77777777" w:rsidR="00BD7C54" w:rsidRPr="00EE3976" w:rsidRDefault="00BD7C54" w:rsidP="005610AF">
            <w:pPr>
              <w:rPr>
                <w:rFonts w:ascii="Calibri" w:hAnsi="Calibri"/>
                <w:color w:val="000000"/>
                <w:sz w:val="18"/>
                <w:szCs w:val="18"/>
                <w:lang w:val="es-ES" w:eastAsia="es-ES"/>
              </w:rPr>
            </w:pPr>
            <w:r w:rsidRPr="00EE3976">
              <w:rPr>
                <w:rFonts w:ascii="Calibri" w:hAnsi="Calibri"/>
                <w:color w:val="000000"/>
                <w:sz w:val="18"/>
                <w:szCs w:val="18"/>
                <w:lang w:val="es-ES" w:eastAsia="es-ES"/>
              </w:rPr>
              <w:t>C. Servicios Generales</w:t>
            </w:r>
          </w:p>
        </w:tc>
        <w:tc>
          <w:tcPr>
            <w:tcW w:w="2237" w:type="dxa"/>
            <w:tcBorders>
              <w:top w:val="nil"/>
              <w:left w:val="single" w:sz="8" w:space="0" w:color="auto"/>
              <w:bottom w:val="nil"/>
              <w:right w:val="single" w:sz="8" w:space="0" w:color="auto"/>
            </w:tcBorders>
            <w:shd w:val="clear" w:color="auto" w:fill="auto"/>
            <w:noWrap/>
            <w:vAlign w:val="bottom"/>
            <w:hideMark/>
          </w:tcPr>
          <w:p w14:paraId="2B0FE67D" w14:textId="77777777" w:rsidR="00BD7C54" w:rsidRPr="00EE3976" w:rsidRDefault="00BD7C54" w:rsidP="005610AF">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70,877,312.00</w:t>
            </w:r>
          </w:p>
        </w:tc>
        <w:tc>
          <w:tcPr>
            <w:tcW w:w="2070" w:type="dxa"/>
            <w:tcBorders>
              <w:top w:val="nil"/>
              <w:left w:val="nil"/>
              <w:bottom w:val="nil"/>
              <w:right w:val="single" w:sz="8" w:space="0" w:color="auto"/>
            </w:tcBorders>
            <w:shd w:val="clear" w:color="auto" w:fill="auto"/>
            <w:noWrap/>
            <w:vAlign w:val="bottom"/>
            <w:hideMark/>
          </w:tcPr>
          <w:p w14:paraId="1C0A226D" w14:textId="77777777" w:rsidR="00BD7C54" w:rsidRPr="00EE3976" w:rsidRDefault="00BD7C54" w:rsidP="005610AF">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75,129,950.72</w:t>
            </w:r>
          </w:p>
        </w:tc>
      </w:tr>
      <w:tr w:rsidR="00BD7C54" w:rsidRPr="00EE3976" w14:paraId="5DBCB748" w14:textId="77777777" w:rsidTr="00BD7C54">
        <w:trPr>
          <w:trHeight w:val="171"/>
        </w:trPr>
        <w:tc>
          <w:tcPr>
            <w:tcW w:w="6851" w:type="dxa"/>
            <w:tcBorders>
              <w:top w:val="nil"/>
              <w:left w:val="single" w:sz="8" w:space="0" w:color="auto"/>
              <w:bottom w:val="nil"/>
              <w:right w:val="nil"/>
            </w:tcBorders>
            <w:shd w:val="clear" w:color="auto" w:fill="auto"/>
            <w:noWrap/>
            <w:vAlign w:val="bottom"/>
            <w:hideMark/>
          </w:tcPr>
          <w:p w14:paraId="2589ED54" w14:textId="77777777" w:rsidR="00BD7C54" w:rsidRPr="00EE3976" w:rsidRDefault="00BD7C54" w:rsidP="005610AF">
            <w:pPr>
              <w:rPr>
                <w:rFonts w:ascii="Calibri" w:hAnsi="Calibri"/>
                <w:color w:val="000000"/>
                <w:sz w:val="18"/>
                <w:szCs w:val="18"/>
                <w:lang w:val="es-ES" w:eastAsia="es-ES"/>
              </w:rPr>
            </w:pPr>
            <w:r w:rsidRPr="00EE3976">
              <w:rPr>
                <w:rFonts w:ascii="Calibri" w:hAnsi="Calibri"/>
                <w:color w:val="000000"/>
                <w:sz w:val="18"/>
                <w:szCs w:val="18"/>
                <w:lang w:val="es-ES" w:eastAsia="es-ES"/>
              </w:rPr>
              <w:t>D. Transferencias, Asignaciones, Subsidios y Otras Ayudas</w:t>
            </w:r>
          </w:p>
        </w:tc>
        <w:tc>
          <w:tcPr>
            <w:tcW w:w="2237" w:type="dxa"/>
            <w:tcBorders>
              <w:top w:val="nil"/>
              <w:left w:val="single" w:sz="8" w:space="0" w:color="auto"/>
              <w:bottom w:val="nil"/>
              <w:right w:val="single" w:sz="8" w:space="0" w:color="auto"/>
            </w:tcBorders>
            <w:shd w:val="clear" w:color="auto" w:fill="auto"/>
            <w:noWrap/>
            <w:vAlign w:val="bottom"/>
            <w:hideMark/>
          </w:tcPr>
          <w:p w14:paraId="3762799F" w14:textId="77777777" w:rsidR="00BD7C54" w:rsidRPr="00EE3976" w:rsidRDefault="00BD7C54" w:rsidP="005610AF">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29,765,542.74</w:t>
            </w:r>
          </w:p>
        </w:tc>
        <w:tc>
          <w:tcPr>
            <w:tcW w:w="2070" w:type="dxa"/>
            <w:tcBorders>
              <w:top w:val="nil"/>
              <w:left w:val="nil"/>
              <w:bottom w:val="nil"/>
              <w:right w:val="single" w:sz="8" w:space="0" w:color="auto"/>
            </w:tcBorders>
            <w:shd w:val="clear" w:color="auto" w:fill="auto"/>
            <w:noWrap/>
            <w:vAlign w:val="bottom"/>
            <w:hideMark/>
          </w:tcPr>
          <w:p w14:paraId="57E094E3" w14:textId="77777777" w:rsidR="00BD7C54" w:rsidRPr="00EE3976" w:rsidRDefault="00BD7C54" w:rsidP="005610AF">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31,551,475.31</w:t>
            </w:r>
          </w:p>
        </w:tc>
      </w:tr>
      <w:tr w:rsidR="00BD7C54" w:rsidRPr="00EE3976" w14:paraId="0D4DC1B3" w14:textId="77777777" w:rsidTr="00BD7C54">
        <w:trPr>
          <w:trHeight w:val="171"/>
        </w:trPr>
        <w:tc>
          <w:tcPr>
            <w:tcW w:w="6851" w:type="dxa"/>
            <w:tcBorders>
              <w:top w:val="nil"/>
              <w:left w:val="single" w:sz="8" w:space="0" w:color="auto"/>
              <w:bottom w:val="nil"/>
              <w:right w:val="nil"/>
            </w:tcBorders>
            <w:shd w:val="clear" w:color="auto" w:fill="auto"/>
            <w:noWrap/>
            <w:vAlign w:val="bottom"/>
            <w:hideMark/>
          </w:tcPr>
          <w:p w14:paraId="2BD037CC" w14:textId="77777777" w:rsidR="00BD7C54" w:rsidRPr="00EE3976" w:rsidRDefault="00BD7C54" w:rsidP="005610AF">
            <w:pPr>
              <w:rPr>
                <w:rFonts w:ascii="Calibri" w:hAnsi="Calibri"/>
                <w:color w:val="000000"/>
                <w:sz w:val="18"/>
                <w:szCs w:val="18"/>
                <w:lang w:val="es-ES" w:eastAsia="es-ES"/>
              </w:rPr>
            </w:pPr>
            <w:r w:rsidRPr="00EE3976">
              <w:rPr>
                <w:rFonts w:ascii="Calibri" w:hAnsi="Calibri"/>
                <w:color w:val="000000"/>
                <w:sz w:val="18"/>
                <w:szCs w:val="18"/>
                <w:lang w:val="es-ES" w:eastAsia="es-ES"/>
              </w:rPr>
              <w:t>E. Bienes Muebles, Inmuebles e Intangibles</w:t>
            </w:r>
          </w:p>
        </w:tc>
        <w:tc>
          <w:tcPr>
            <w:tcW w:w="2237" w:type="dxa"/>
            <w:tcBorders>
              <w:top w:val="nil"/>
              <w:left w:val="single" w:sz="8" w:space="0" w:color="auto"/>
              <w:bottom w:val="nil"/>
              <w:right w:val="single" w:sz="8" w:space="0" w:color="auto"/>
            </w:tcBorders>
            <w:shd w:val="clear" w:color="auto" w:fill="auto"/>
            <w:noWrap/>
            <w:vAlign w:val="bottom"/>
            <w:hideMark/>
          </w:tcPr>
          <w:p w14:paraId="6DF96380" w14:textId="77777777" w:rsidR="00BD7C54" w:rsidRPr="00EE3976" w:rsidRDefault="00BD7C54" w:rsidP="005610AF">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12,554,673.17</w:t>
            </w:r>
          </w:p>
        </w:tc>
        <w:tc>
          <w:tcPr>
            <w:tcW w:w="2070" w:type="dxa"/>
            <w:tcBorders>
              <w:top w:val="nil"/>
              <w:left w:val="nil"/>
              <w:bottom w:val="nil"/>
              <w:right w:val="single" w:sz="8" w:space="0" w:color="auto"/>
            </w:tcBorders>
            <w:shd w:val="clear" w:color="auto" w:fill="auto"/>
            <w:noWrap/>
            <w:vAlign w:val="bottom"/>
            <w:hideMark/>
          </w:tcPr>
          <w:p w14:paraId="136B0FE7" w14:textId="77777777" w:rsidR="00BD7C54" w:rsidRPr="00EE3976" w:rsidRDefault="00BD7C54" w:rsidP="005610AF">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13,307,953.56</w:t>
            </w:r>
          </w:p>
        </w:tc>
      </w:tr>
      <w:tr w:rsidR="00BD7C54" w:rsidRPr="00EE3976" w14:paraId="0F5ADEBF" w14:textId="77777777" w:rsidTr="00BD7C54">
        <w:trPr>
          <w:trHeight w:val="171"/>
        </w:trPr>
        <w:tc>
          <w:tcPr>
            <w:tcW w:w="6851" w:type="dxa"/>
            <w:tcBorders>
              <w:top w:val="nil"/>
              <w:left w:val="single" w:sz="8" w:space="0" w:color="auto"/>
              <w:bottom w:val="nil"/>
              <w:right w:val="nil"/>
            </w:tcBorders>
            <w:shd w:val="clear" w:color="auto" w:fill="auto"/>
            <w:noWrap/>
            <w:vAlign w:val="bottom"/>
            <w:hideMark/>
          </w:tcPr>
          <w:p w14:paraId="7B0CAD04" w14:textId="77777777" w:rsidR="00BD7C54" w:rsidRPr="00EE3976" w:rsidRDefault="00BD7C54" w:rsidP="005610AF">
            <w:pPr>
              <w:rPr>
                <w:rFonts w:ascii="Calibri" w:hAnsi="Calibri"/>
                <w:color w:val="000000"/>
                <w:sz w:val="18"/>
                <w:szCs w:val="18"/>
                <w:lang w:val="es-ES" w:eastAsia="es-ES"/>
              </w:rPr>
            </w:pPr>
            <w:r w:rsidRPr="00EE3976">
              <w:rPr>
                <w:rFonts w:ascii="Calibri" w:hAnsi="Calibri"/>
                <w:color w:val="000000"/>
                <w:sz w:val="18"/>
                <w:szCs w:val="18"/>
                <w:lang w:val="es-ES" w:eastAsia="es-ES"/>
              </w:rPr>
              <w:t>F. Inversión Publica</w:t>
            </w:r>
          </w:p>
        </w:tc>
        <w:tc>
          <w:tcPr>
            <w:tcW w:w="2237" w:type="dxa"/>
            <w:tcBorders>
              <w:top w:val="nil"/>
              <w:left w:val="single" w:sz="8" w:space="0" w:color="auto"/>
              <w:bottom w:val="nil"/>
              <w:right w:val="single" w:sz="8" w:space="0" w:color="auto"/>
            </w:tcBorders>
            <w:shd w:val="clear" w:color="auto" w:fill="auto"/>
            <w:noWrap/>
            <w:vAlign w:val="bottom"/>
            <w:hideMark/>
          </w:tcPr>
          <w:p w14:paraId="30566D1D" w14:textId="77777777" w:rsidR="00BD7C54" w:rsidRPr="00EE3976" w:rsidRDefault="00BD7C54" w:rsidP="005610AF">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65,118,339.02</w:t>
            </w:r>
          </w:p>
        </w:tc>
        <w:tc>
          <w:tcPr>
            <w:tcW w:w="2070" w:type="dxa"/>
            <w:tcBorders>
              <w:top w:val="nil"/>
              <w:left w:val="nil"/>
              <w:bottom w:val="nil"/>
              <w:right w:val="single" w:sz="8" w:space="0" w:color="auto"/>
            </w:tcBorders>
            <w:shd w:val="clear" w:color="auto" w:fill="auto"/>
            <w:noWrap/>
            <w:vAlign w:val="bottom"/>
            <w:hideMark/>
          </w:tcPr>
          <w:p w14:paraId="7EA4B258" w14:textId="77777777" w:rsidR="00BD7C54" w:rsidRPr="00EE3976" w:rsidRDefault="00BD7C54" w:rsidP="005610AF">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69,025,439.36</w:t>
            </w:r>
          </w:p>
        </w:tc>
      </w:tr>
      <w:tr w:rsidR="00BD7C54" w:rsidRPr="00EE3976" w14:paraId="471B7221" w14:textId="77777777" w:rsidTr="00BD7C54">
        <w:trPr>
          <w:trHeight w:val="171"/>
        </w:trPr>
        <w:tc>
          <w:tcPr>
            <w:tcW w:w="6851" w:type="dxa"/>
            <w:tcBorders>
              <w:top w:val="nil"/>
              <w:left w:val="single" w:sz="8" w:space="0" w:color="auto"/>
              <w:bottom w:val="nil"/>
              <w:right w:val="nil"/>
            </w:tcBorders>
            <w:shd w:val="clear" w:color="auto" w:fill="auto"/>
            <w:noWrap/>
            <w:vAlign w:val="bottom"/>
            <w:hideMark/>
          </w:tcPr>
          <w:p w14:paraId="2C1FF3C5" w14:textId="77777777" w:rsidR="00BD7C54" w:rsidRPr="00EE3976" w:rsidRDefault="00BD7C54" w:rsidP="005610AF">
            <w:pPr>
              <w:rPr>
                <w:rFonts w:ascii="Calibri" w:hAnsi="Calibri"/>
                <w:color w:val="000000"/>
                <w:sz w:val="18"/>
                <w:szCs w:val="18"/>
                <w:lang w:val="es-ES" w:eastAsia="es-ES"/>
              </w:rPr>
            </w:pPr>
            <w:r w:rsidRPr="00EE3976">
              <w:rPr>
                <w:rFonts w:ascii="Calibri" w:hAnsi="Calibri"/>
                <w:color w:val="000000"/>
                <w:sz w:val="18"/>
                <w:szCs w:val="18"/>
                <w:lang w:val="es-ES" w:eastAsia="es-ES"/>
              </w:rPr>
              <w:t>G. Inversiones Financieras y Otras Provisiones</w:t>
            </w:r>
          </w:p>
        </w:tc>
        <w:tc>
          <w:tcPr>
            <w:tcW w:w="2237" w:type="dxa"/>
            <w:tcBorders>
              <w:top w:val="nil"/>
              <w:left w:val="single" w:sz="8" w:space="0" w:color="auto"/>
              <w:bottom w:val="nil"/>
              <w:right w:val="single" w:sz="8" w:space="0" w:color="auto"/>
            </w:tcBorders>
            <w:shd w:val="clear" w:color="auto" w:fill="auto"/>
            <w:noWrap/>
            <w:vAlign w:val="bottom"/>
            <w:hideMark/>
          </w:tcPr>
          <w:p w14:paraId="60D790C0" w14:textId="77777777" w:rsidR="00BD7C54" w:rsidRPr="00EE3976" w:rsidRDefault="00BD7C54" w:rsidP="005610AF">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c>
          <w:tcPr>
            <w:tcW w:w="2070" w:type="dxa"/>
            <w:tcBorders>
              <w:top w:val="nil"/>
              <w:left w:val="nil"/>
              <w:bottom w:val="nil"/>
              <w:right w:val="single" w:sz="8" w:space="0" w:color="auto"/>
            </w:tcBorders>
            <w:shd w:val="clear" w:color="auto" w:fill="auto"/>
            <w:noWrap/>
            <w:vAlign w:val="bottom"/>
            <w:hideMark/>
          </w:tcPr>
          <w:p w14:paraId="48D8FAD4" w14:textId="77777777" w:rsidR="00BD7C54" w:rsidRPr="00EE3976" w:rsidRDefault="00BD7C54" w:rsidP="005610AF">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r>
      <w:tr w:rsidR="00BD7C54" w:rsidRPr="00EE3976" w14:paraId="39B1F2C4" w14:textId="77777777" w:rsidTr="00BD7C54">
        <w:trPr>
          <w:trHeight w:val="171"/>
        </w:trPr>
        <w:tc>
          <w:tcPr>
            <w:tcW w:w="6851" w:type="dxa"/>
            <w:tcBorders>
              <w:top w:val="nil"/>
              <w:left w:val="single" w:sz="8" w:space="0" w:color="auto"/>
              <w:bottom w:val="nil"/>
              <w:right w:val="nil"/>
            </w:tcBorders>
            <w:shd w:val="clear" w:color="auto" w:fill="auto"/>
            <w:noWrap/>
            <w:vAlign w:val="bottom"/>
            <w:hideMark/>
          </w:tcPr>
          <w:p w14:paraId="02F63109" w14:textId="77777777" w:rsidR="00BD7C54" w:rsidRPr="00EE3976" w:rsidRDefault="00BD7C54" w:rsidP="005610AF">
            <w:pPr>
              <w:rPr>
                <w:rFonts w:ascii="Calibri" w:hAnsi="Calibri"/>
                <w:color w:val="000000"/>
                <w:sz w:val="18"/>
                <w:szCs w:val="18"/>
                <w:lang w:val="es-ES" w:eastAsia="es-ES"/>
              </w:rPr>
            </w:pPr>
            <w:r w:rsidRPr="00EE3976">
              <w:rPr>
                <w:rFonts w:ascii="Calibri" w:hAnsi="Calibri"/>
                <w:color w:val="000000"/>
                <w:sz w:val="18"/>
                <w:szCs w:val="18"/>
                <w:lang w:val="es-ES" w:eastAsia="es-ES"/>
              </w:rPr>
              <w:t xml:space="preserve">H. Participaciones y Aportaciones </w:t>
            </w:r>
          </w:p>
        </w:tc>
        <w:tc>
          <w:tcPr>
            <w:tcW w:w="2237" w:type="dxa"/>
            <w:tcBorders>
              <w:top w:val="nil"/>
              <w:left w:val="single" w:sz="8" w:space="0" w:color="auto"/>
              <w:bottom w:val="nil"/>
              <w:right w:val="single" w:sz="8" w:space="0" w:color="auto"/>
            </w:tcBorders>
            <w:shd w:val="clear" w:color="auto" w:fill="auto"/>
            <w:noWrap/>
            <w:vAlign w:val="bottom"/>
            <w:hideMark/>
          </w:tcPr>
          <w:p w14:paraId="39C3DFF7" w14:textId="77777777" w:rsidR="00BD7C54" w:rsidRPr="00EE3976" w:rsidRDefault="00BD7C54" w:rsidP="005610AF">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9,127,935.08</w:t>
            </w:r>
          </w:p>
        </w:tc>
        <w:tc>
          <w:tcPr>
            <w:tcW w:w="2070" w:type="dxa"/>
            <w:tcBorders>
              <w:top w:val="nil"/>
              <w:left w:val="nil"/>
              <w:bottom w:val="nil"/>
              <w:right w:val="single" w:sz="8" w:space="0" w:color="auto"/>
            </w:tcBorders>
            <w:shd w:val="clear" w:color="auto" w:fill="auto"/>
            <w:noWrap/>
            <w:vAlign w:val="bottom"/>
            <w:hideMark/>
          </w:tcPr>
          <w:p w14:paraId="2A73DB54" w14:textId="77777777" w:rsidR="00BD7C54" w:rsidRPr="00EE3976" w:rsidRDefault="00BD7C54" w:rsidP="005610AF">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9,675,611.19</w:t>
            </w:r>
          </w:p>
        </w:tc>
      </w:tr>
      <w:tr w:rsidR="00BD7C54" w:rsidRPr="00EE3976" w14:paraId="1FB8EEF3" w14:textId="77777777" w:rsidTr="00BD7C54">
        <w:trPr>
          <w:trHeight w:val="171"/>
        </w:trPr>
        <w:tc>
          <w:tcPr>
            <w:tcW w:w="6851" w:type="dxa"/>
            <w:tcBorders>
              <w:top w:val="nil"/>
              <w:left w:val="single" w:sz="8" w:space="0" w:color="auto"/>
              <w:bottom w:val="nil"/>
              <w:right w:val="nil"/>
            </w:tcBorders>
            <w:shd w:val="clear" w:color="auto" w:fill="auto"/>
            <w:noWrap/>
            <w:vAlign w:val="bottom"/>
            <w:hideMark/>
          </w:tcPr>
          <w:p w14:paraId="7ABB2D74" w14:textId="77777777" w:rsidR="00BD7C54" w:rsidRPr="00EE3976" w:rsidRDefault="00BD7C54" w:rsidP="005610AF">
            <w:pPr>
              <w:rPr>
                <w:rFonts w:ascii="Calibri" w:hAnsi="Calibri"/>
                <w:color w:val="000000"/>
                <w:sz w:val="18"/>
                <w:szCs w:val="18"/>
                <w:lang w:val="es-ES" w:eastAsia="es-ES"/>
              </w:rPr>
            </w:pPr>
            <w:r w:rsidRPr="00EE3976">
              <w:rPr>
                <w:rFonts w:ascii="Calibri" w:hAnsi="Calibri"/>
                <w:color w:val="000000"/>
                <w:sz w:val="18"/>
                <w:szCs w:val="18"/>
                <w:lang w:val="es-ES" w:eastAsia="es-ES"/>
              </w:rPr>
              <w:t>I. Deuda Publica</w:t>
            </w:r>
          </w:p>
        </w:tc>
        <w:tc>
          <w:tcPr>
            <w:tcW w:w="2237" w:type="dxa"/>
            <w:tcBorders>
              <w:top w:val="nil"/>
              <w:left w:val="single" w:sz="8" w:space="0" w:color="auto"/>
              <w:bottom w:val="nil"/>
              <w:right w:val="single" w:sz="8" w:space="0" w:color="auto"/>
            </w:tcBorders>
            <w:shd w:val="clear" w:color="auto" w:fill="auto"/>
            <w:noWrap/>
            <w:vAlign w:val="bottom"/>
            <w:hideMark/>
          </w:tcPr>
          <w:p w14:paraId="79CBBCB0" w14:textId="77777777" w:rsidR="00BD7C54" w:rsidRPr="00EE3976" w:rsidRDefault="00BD7C54" w:rsidP="005610AF">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c>
          <w:tcPr>
            <w:tcW w:w="2070" w:type="dxa"/>
            <w:tcBorders>
              <w:top w:val="nil"/>
              <w:left w:val="nil"/>
              <w:bottom w:val="nil"/>
              <w:right w:val="single" w:sz="8" w:space="0" w:color="auto"/>
            </w:tcBorders>
            <w:shd w:val="clear" w:color="auto" w:fill="auto"/>
            <w:noWrap/>
            <w:vAlign w:val="bottom"/>
            <w:hideMark/>
          </w:tcPr>
          <w:p w14:paraId="1812AE64" w14:textId="77777777" w:rsidR="00BD7C54" w:rsidRPr="00EE3976" w:rsidRDefault="00BD7C54" w:rsidP="005610AF">
            <w:pPr>
              <w:jc w:val="right"/>
              <w:rPr>
                <w:rFonts w:ascii="Calibri" w:hAnsi="Calibri"/>
                <w:color w:val="000000"/>
                <w:sz w:val="18"/>
                <w:szCs w:val="18"/>
                <w:lang w:val="es-ES" w:eastAsia="es-ES"/>
              </w:rPr>
            </w:pPr>
            <w:r w:rsidRPr="00EE3976">
              <w:rPr>
                <w:rFonts w:ascii="Calibri" w:hAnsi="Calibri"/>
                <w:color w:val="000000"/>
                <w:sz w:val="18"/>
                <w:szCs w:val="18"/>
                <w:lang w:val="es-ES" w:eastAsia="es-ES"/>
              </w:rPr>
              <w:t>0.00</w:t>
            </w:r>
          </w:p>
        </w:tc>
      </w:tr>
      <w:tr w:rsidR="00BD7C54" w:rsidRPr="00EE3976" w14:paraId="042470E6" w14:textId="77777777" w:rsidTr="00BD7C54">
        <w:trPr>
          <w:trHeight w:val="171"/>
        </w:trPr>
        <w:tc>
          <w:tcPr>
            <w:tcW w:w="6851" w:type="dxa"/>
            <w:tcBorders>
              <w:top w:val="nil"/>
              <w:left w:val="single" w:sz="8" w:space="0" w:color="auto"/>
              <w:bottom w:val="nil"/>
              <w:right w:val="nil"/>
            </w:tcBorders>
            <w:shd w:val="clear" w:color="auto" w:fill="auto"/>
            <w:noWrap/>
            <w:vAlign w:val="bottom"/>
            <w:hideMark/>
          </w:tcPr>
          <w:p w14:paraId="14B391BC" w14:textId="77777777" w:rsidR="00BD7C54" w:rsidRPr="00EE3976" w:rsidRDefault="00BD7C54" w:rsidP="005610AF">
            <w:pPr>
              <w:rPr>
                <w:rFonts w:ascii="Calibri" w:hAnsi="Calibri"/>
                <w:color w:val="000000"/>
                <w:sz w:val="18"/>
                <w:szCs w:val="18"/>
                <w:lang w:val="es-ES" w:eastAsia="es-ES"/>
              </w:rPr>
            </w:pPr>
            <w:r w:rsidRPr="00EE3976">
              <w:rPr>
                <w:rFonts w:ascii="Calibri" w:hAnsi="Calibri"/>
                <w:color w:val="000000"/>
                <w:sz w:val="18"/>
                <w:szCs w:val="18"/>
                <w:lang w:val="es-ES" w:eastAsia="es-ES"/>
              </w:rPr>
              <w:t> </w:t>
            </w:r>
          </w:p>
        </w:tc>
        <w:tc>
          <w:tcPr>
            <w:tcW w:w="2237" w:type="dxa"/>
            <w:tcBorders>
              <w:top w:val="nil"/>
              <w:left w:val="single" w:sz="8" w:space="0" w:color="auto"/>
              <w:bottom w:val="nil"/>
              <w:right w:val="single" w:sz="8" w:space="0" w:color="auto"/>
            </w:tcBorders>
            <w:shd w:val="clear" w:color="auto" w:fill="auto"/>
            <w:noWrap/>
            <w:vAlign w:val="bottom"/>
            <w:hideMark/>
          </w:tcPr>
          <w:p w14:paraId="47EA8847" w14:textId="77777777" w:rsidR="00BD7C54" w:rsidRPr="00EE3976" w:rsidRDefault="00BD7C54" w:rsidP="005610AF">
            <w:pPr>
              <w:rPr>
                <w:rFonts w:ascii="Calibri" w:hAnsi="Calibri"/>
                <w:color w:val="000000"/>
                <w:sz w:val="18"/>
                <w:szCs w:val="18"/>
                <w:lang w:val="es-ES" w:eastAsia="es-ES"/>
              </w:rPr>
            </w:pPr>
            <w:r w:rsidRPr="00EE3976">
              <w:rPr>
                <w:rFonts w:ascii="Calibri" w:hAnsi="Calibri"/>
                <w:color w:val="000000"/>
                <w:sz w:val="18"/>
                <w:szCs w:val="18"/>
                <w:lang w:val="es-ES" w:eastAsia="es-ES"/>
              </w:rPr>
              <w:t> </w:t>
            </w:r>
          </w:p>
        </w:tc>
        <w:tc>
          <w:tcPr>
            <w:tcW w:w="2070" w:type="dxa"/>
            <w:tcBorders>
              <w:top w:val="nil"/>
              <w:left w:val="nil"/>
              <w:bottom w:val="nil"/>
              <w:right w:val="single" w:sz="8" w:space="0" w:color="auto"/>
            </w:tcBorders>
            <w:shd w:val="clear" w:color="auto" w:fill="auto"/>
            <w:noWrap/>
            <w:vAlign w:val="bottom"/>
            <w:hideMark/>
          </w:tcPr>
          <w:p w14:paraId="0B7AE15D" w14:textId="77777777" w:rsidR="00BD7C54" w:rsidRPr="00EE3976" w:rsidRDefault="00BD7C54" w:rsidP="005610AF">
            <w:pPr>
              <w:rPr>
                <w:rFonts w:ascii="Calibri" w:hAnsi="Calibri"/>
                <w:color w:val="000000"/>
                <w:sz w:val="18"/>
                <w:szCs w:val="18"/>
                <w:lang w:val="es-ES" w:eastAsia="es-ES"/>
              </w:rPr>
            </w:pPr>
            <w:r w:rsidRPr="00EE3976">
              <w:rPr>
                <w:rFonts w:ascii="Calibri" w:hAnsi="Calibri"/>
                <w:color w:val="000000"/>
                <w:sz w:val="18"/>
                <w:szCs w:val="18"/>
                <w:lang w:val="es-ES" w:eastAsia="es-ES"/>
              </w:rPr>
              <w:t> </w:t>
            </w:r>
          </w:p>
        </w:tc>
      </w:tr>
      <w:tr w:rsidR="00BD7C54" w:rsidRPr="00EE3976" w14:paraId="561C9E50" w14:textId="77777777" w:rsidTr="00BD7C54">
        <w:trPr>
          <w:trHeight w:val="171"/>
        </w:trPr>
        <w:tc>
          <w:tcPr>
            <w:tcW w:w="6851" w:type="dxa"/>
            <w:tcBorders>
              <w:top w:val="nil"/>
              <w:left w:val="single" w:sz="8" w:space="0" w:color="auto"/>
              <w:bottom w:val="nil"/>
              <w:right w:val="nil"/>
            </w:tcBorders>
            <w:shd w:val="clear" w:color="auto" w:fill="auto"/>
            <w:noWrap/>
            <w:vAlign w:val="bottom"/>
            <w:hideMark/>
          </w:tcPr>
          <w:p w14:paraId="050BDF4E" w14:textId="77777777" w:rsidR="00BD7C54" w:rsidRPr="00EE3976" w:rsidRDefault="00BD7C54" w:rsidP="005610AF">
            <w:pPr>
              <w:rPr>
                <w:rFonts w:ascii="Calibri" w:hAnsi="Calibri"/>
                <w:b/>
                <w:bCs/>
                <w:color w:val="000000"/>
                <w:sz w:val="18"/>
                <w:szCs w:val="18"/>
                <w:lang w:val="es-ES" w:eastAsia="es-ES"/>
              </w:rPr>
            </w:pPr>
            <w:r w:rsidRPr="00EE3976">
              <w:rPr>
                <w:rFonts w:ascii="Calibri" w:hAnsi="Calibri"/>
                <w:b/>
                <w:bCs/>
                <w:color w:val="000000"/>
                <w:sz w:val="18"/>
                <w:szCs w:val="18"/>
                <w:lang w:val="es-ES" w:eastAsia="es-ES"/>
              </w:rPr>
              <w:t>3. Total de Egresos Proyectados (3=1+2)</w:t>
            </w:r>
          </w:p>
        </w:tc>
        <w:tc>
          <w:tcPr>
            <w:tcW w:w="2237" w:type="dxa"/>
            <w:tcBorders>
              <w:top w:val="nil"/>
              <w:left w:val="single" w:sz="8" w:space="0" w:color="auto"/>
              <w:bottom w:val="nil"/>
              <w:right w:val="single" w:sz="8" w:space="0" w:color="auto"/>
            </w:tcBorders>
            <w:shd w:val="clear" w:color="auto" w:fill="auto"/>
            <w:noWrap/>
            <w:vAlign w:val="bottom"/>
            <w:hideMark/>
          </w:tcPr>
          <w:p w14:paraId="33826C35" w14:textId="77777777" w:rsidR="00BD7C54" w:rsidRPr="00EE3976" w:rsidRDefault="00BD7C54" w:rsidP="005610AF">
            <w:pPr>
              <w:jc w:val="right"/>
              <w:rPr>
                <w:rFonts w:ascii="Calibri" w:hAnsi="Calibri"/>
                <w:b/>
                <w:bCs/>
                <w:color w:val="000000"/>
                <w:sz w:val="18"/>
                <w:szCs w:val="18"/>
                <w:lang w:val="es-ES" w:eastAsia="es-ES"/>
              </w:rPr>
            </w:pPr>
            <w:r w:rsidRPr="00EE3976">
              <w:rPr>
                <w:rFonts w:ascii="Calibri" w:hAnsi="Calibri"/>
                <w:b/>
                <w:bCs/>
                <w:color w:val="000000"/>
                <w:sz w:val="18"/>
                <w:szCs w:val="18"/>
                <w:lang w:val="es-ES" w:eastAsia="es-ES"/>
              </w:rPr>
              <w:t>412,892,988.18</w:t>
            </w:r>
          </w:p>
        </w:tc>
        <w:tc>
          <w:tcPr>
            <w:tcW w:w="2070" w:type="dxa"/>
            <w:tcBorders>
              <w:top w:val="nil"/>
              <w:left w:val="nil"/>
              <w:bottom w:val="nil"/>
              <w:right w:val="single" w:sz="8" w:space="0" w:color="auto"/>
            </w:tcBorders>
            <w:shd w:val="clear" w:color="auto" w:fill="auto"/>
            <w:noWrap/>
            <w:vAlign w:val="bottom"/>
            <w:hideMark/>
          </w:tcPr>
          <w:p w14:paraId="2D7E01ED" w14:textId="77777777" w:rsidR="00BD7C54" w:rsidRPr="00EE3976" w:rsidRDefault="00BD7C54" w:rsidP="005610AF">
            <w:pPr>
              <w:jc w:val="right"/>
              <w:rPr>
                <w:rFonts w:ascii="Calibri" w:hAnsi="Calibri"/>
                <w:b/>
                <w:bCs/>
                <w:color w:val="000000"/>
                <w:sz w:val="18"/>
                <w:szCs w:val="18"/>
                <w:lang w:val="es-ES" w:eastAsia="es-ES"/>
              </w:rPr>
            </w:pPr>
            <w:r w:rsidRPr="00EE3976">
              <w:rPr>
                <w:rFonts w:ascii="Calibri" w:hAnsi="Calibri"/>
                <w:b/>
                <w:bCs/>
                <w:color w:val="000000"/>
                <w:sz w:val="18"/>
                <w:szCs w:val="18"/>
                <w:lang w:val="es-ES" w:eastAsia="es-ES"/>
              </w:rPr>
              <w:t>437,666,567.47</w:t>
            </w:r>
          </w:p>
        </w:tc>
      </w:tr>
      <w:tr w:rsidR="00BD7C54" w:rsidRPr="00EE3976" w14:paraId="6EFE1DAD" w14:textId="77777777" w:rsidTr="00BD7C54">
        <w:trPr>
          <w:trHeight w:val="171"/>
        </w:trPr>
        <w:tc>
          <w:tcPr>
            <w:tcW w:w="6851" w:type="dxa"/>
            <w:tcBorders>
              <w:top w:val="nil"/>
              <w:left w:val="single" w:sz="8" w:space="0" w:color="auto"/>
              <w:bottom w:val="single" w:sz="8" w:space="0" w:color="auto"/>
              <w:right w:val="nil"/>
            </w:tcBorders>
            <w:shd w:val="clear" w:color="auto" w:fill="auto"/>
            <w:noWrap/>
            <w:vAlign w:val="bottom"/>
            <w:hideMark/>
          </w:tcPr>
          <w:p w14:paraId="22F24C44" w14:textId="77777777" w:rsidR="00BD7C54" w:rsidRPr="00EE3976" w:rsidRDefault="00BD7C54" w:rsidP="005610AF">
            <w:pPr>
              <w:rPr>
                <w:rFonts w:ascii="Calibri" w:hAnsi="Calibri"/>
                <w:color w:val="000000"/>
                <w:sz w:val="18"/>
                <w:szCs w:val="18"/>
                <w:lang w:val="es-ES" w:eastAsia="es-ES"/>
              </w:rPr>
            </w:pPr>
            <w:r w:rsidRPr="00EE3976">
              <w:rPr>
                <w:rFonts w:ascii="Calibri" w:hAnsi="Calibri"/>
                <w:color w:val="000000"/>
                <w:sz w:val="18"/>
                <w:szCs w:val="18"/>
                <w:lang w:val="es-ES" w:eastAsia="es-ES"/>
              </w:rPr>
              <w:t> </w:t>
            </w:r>
          </w:p>
        </w:tc>
        <w:tc>
          <w:tcPr>
            <w:tcW w:w="2237" w:type="dxa"/>
            <w:tcBorders>
              <w:top w:val="nil"/>
              <w:left w:val="single" w:sz="8" w:space="0" w:color="auto"/>
              <w:bottom w:val="single" w:sz="8" w:space="0" w:color="auto"/>
              <w:right w:val="single" w:sz="8" w:space="0" w:color="auto"/>
            </w:tcBorders>
            <w:shd w:val="clear" w:color="auto" w:fill="auto"/>
            <w:noWrap/>
            <w:vAlign w:val="bottom"/>
            <w:hideMark/>
          </w:tcPr>
          <w:p w14:paraId="44648114" w14:textId="77777777" w:rsidR="00BD7C54" w:rsidRPr="00EE3976" w:rsidRDefault="00BD7C54" w:rsidP="005610AF">
            <w:pPr>
              <w:rPr>
                <w:rFonts w:ascii="Calibri" w:hAnsi="Calibri"/>
                <w:color w:val="000000"/>
                <w:sz w:val="18"/>
                <w:szCs w:val="18"/>
                <w:lang w:val="es-ES" w:eastAsia="es-ES"/>
              </w:rPr>
            </w:pPr>
            <w:r w:rsidRPr="00EE3976">
              <w:rPr>
                <w:rFonts w:ascii="Calibri" w:hAnsi="Calibri"/>
                <w:color w:val="000000"/>
                <w:sz w:val="18"/>
                <w:szCs w:val="18"/>
                <w:lang w:val="es-ES" w:eastAsia="es-ES"/>
              </w:rPr>
              <w:t> </w:t>
            </w:r>
          </w:p>
        </w:tc>
        <w:tc>
          <w:tcPr>
            <w:tcW w:w="2070" w:type="dxa"/>
            <w:tcBorders>
              <w:top w:val="nil"/>
              <w:left w:val="nil"/>
              <w:bottom w:val="single" w:sz="8" w:space="0" w:color="auto"/>
              <w:right w:val="single" w:sz="8" w:space="0" w:color="auto"/>
            </w:tcBorders>
            <w:shd w:val="clear" w:color="auto" w:fill="auto"/>
            <w:noWrap/>
            <w:vAlign w:val="bottom"/>
            <w:hideMark/>
          </w:tcPr>
          <w:p w14:paraId="5EB8B4D4" w14:textId="77777777" w:rsidR="00BD7C54" w:rsidRPr="00EE3976" w:rsidRDefault="00BD7C54" w:rsidP="005610AF">
            <w:pPr>
              <w:rPr>
                <w:rFonts w:ascii="Calibri" w:hAnsi="Calibri"/>
                <w:color w:val="000000"/>
                <w:sz w:val="18"/>
                <w:szCs w:val="18"/>
                <w:lang w:val="es-ES" w:eastAsia="es-ES"/>
              </w:rPr>
            </w:pPr>
            <w:r w:rsidRPr="00EE3976">
              <w:rPr>
                <w:rFonts w:ascii="Calibri" w:hAnsi="Calibri"/>
                <w:color w:val="000000"/>
                <w:sz w:val="18"/>
                <w:szCs w:val="18"/>
                <w:lang w:val="es-ES" w:eastAsia="es-ES"/>
              </w:rPr>
              <w:t> </w:t>
            </w:r>
          </w:p>
        </w:tc>
      </w:tr>
    </w:tbl>
    <w:p w14:paraId="25C56EEF" w14:textId="77777777" w:rsidR="00BD7C54" w:rsidRPr="00656673" w:rsidRDefault="00BD7C54" w:rsidP="00BD7C54">
      <w:pPr>
        <w:rPr>
          <w:rFonts w:ascii="Arial" w:hAnsi="Arial" w:cs="Arial"/>
          <w:b/>
        </w:rPr>
      </w:pPr>
    </w:p>
    <w:tbl>
      <w:tblPr>
        <w:tblW w:w="11132" w:type="dxa"/>
        <w:tblCellMar>
          <w:left w:w="70" w:type="dxa"/>
          <w:right w:w="70" w:type="dxa"/>
        </w:tblCellMar>
        <w:tblLook w:val="04A0" w:firstRow="1" w:lastRow="0" w:firstColumn="1" w:lastColumn="0" w:noHBand="0" w:noVBand="1"/>
      </w:tblPr>
      <w:tblGrid>
        <w:gridCol w:w="6823"/>
        <w:gridCol w:w="2228"/>
        <w:gridCol w:w="2081"/>
      </w:tblGrid>
      <w:tr w:rsidR="00BD7C54" w:rsidRPr="002B1AE3" w14:paraId="2E978A78" w14:textId="77777777" w:rsidTr="00BD7C54">
        <w:trPr>
          <w:trHeight w:val="19"/>
        </w:trPr>
        <w:tc>
          <w:tcPr>
            <w:tcW w:w="11132" w:type="dxa"/>
            <w:gridSpan w:val="3"/>
            <w:tcBorders>
              <w:top w:val="single" w:sz="8" w:space="0" w:color="auto"/>
              <w:left w:val="single" w:sz="8" w:space="0" w:color="auto"/>
              <w:bottom w:val="nil"/>
              <w:right w:val="nil"/>
            </w:tcBorders>
            <w:shd w:val="clear" w:color="000000" w:fill="2F75B5"/>
            <w:noWrap/>
            <w:vAlign w:val="bottom"/>
            <w:hideMark/>
          </w:tcPr>
          <w:p w14:paraId="223D8EAF" w14:textId="77777777" w:rsidR="00BD7C54" w:rsidRPr="002B1AE3" w:rsidRDefault="00BD7C54" w:rsidP="005610AF">
            <w:pPr>
              <w:jc w:val="center"/>
              <w:rPr>
                <w:rFonts w:ascii="Calibri" w:hAnsi="Calibri"/>
                <w:b/>
                <w:bCs/>
                <w:color w:val="FFFFFF"/>
                <w:sz w:val="18"/>
                <w:szCs w:val="18"/>
                <w:lang w:val="es-ES" w:eastAsia="es-ES"/>
              </w:rPr>
            </w:pPr>
            <w:r w:rsidRPr="002B1AE3">
              <w:rPr>
                <w:rFonts w:ascii="Calibri" w:hAnsi="Calibri"/>
                <w:b/>
                <w:bCs/>
                <w:color w:val="FFFFFF"/>
                <w:sz w:val="18"/>
                <w:szCs w:val="18"/>
                <w:lang w:val="es-ES" w:eastAsia="es-ES"/>
              </w:rPr>
              <w:t>MUNICIPIO DE ATLIXCO, PUEBLA</w:t>
            </w:r>
          </w:p>
        </w:tc>
      </w:tr>
      <w:tr w:rsidR="00BD7C54" w:rsidRPr="002B1AE3" w14:paraId="7378FE41" w14:textId="77777777" w:rsidTr="00BD7C54">
        <w:trPr>
          <w:trHeight w:val="19"/>
        </w:trPr>
        <w:tc>
          <w:tcPr>
            <w:tcW w:w="11132" w:type="dxa"/>
            <w:gridSpan w:val="3"/>
            <w:tcBorders>
              <w:top w:val="nil"/>
              <w:left w:val="single" w:sz="8" w:space="0" w:color="auto"/>
              <w:bottom w:val="nil"/>
              <w:right w:val="nil"/>
            </w:tcBorders>
            <w:shd w:val="clear" w:color="000000" w:fill="2F75B5"/>
            <w:noWrap/>
            <w:vAlign w:val="center"/>
            <w:hideMark/>
          </w:tcPr>
          <w:p w14:paraId="06A7EE98" w14:textId="77777777" w:rsidR="00BD7C54" w:rsidRPr="002B1AE3" w:rsidRDefault="00BD7C54" w:rsidP="005610AF">
            <w:pPr>
              <w:jc w:val="center"/>
              <w:rPr>
                <w:rFonts w:ascii="Calibri" w:hAnsi="Calibri"/>
                <w:b/>
                <w:bCs/>
                <w:color w:val="FFFFFF"/>
                <w:sz w:val="18"/>
                <w:szCs w:val="18"/>
                <w:lang w:val="es-ES" w:eastAsia="es-ES"/>
              </w:rPr>
            </w:pPr>
            <w:r w:rsidRPr="002B1AE3">
              <w:rPr>
                <w:rFonts w:ascii="Calibri" w:hAnsi="Calibri"/>
                <w:b/>
                <w:bCs/>
                <w:color w:val="FFFFFF"/>
                <w:sz w:val="18"/>
                <w:szCs w:val="18"/>
                <w:lang w:val="es-ES" w:eastAsia="es-ES"/>
              </w:rPr>
              <w:t>PRESUPUESTO DE EGRESOS PARA EL EJERCICIO FISCAL 2018</w:t>
            </w:r>
          </w:p>
        </w:tc>
      </w:tr>
      <w:tr w:rsidR="00BD7C54" w:rsidRPr="002B1AE3" w14:paraId="5013D0EA" w14:textId="77777777" w:rsidTr="00BD7C54">
        <w:trPr>
          <w:trHeight w:val="19"/>
        </w:trPr>
        <w:tc>
          <w:tcPr>
            <w:tcW w:w="11132" w:type="dxa"/>
            <w:gridSpan w:val="3"/>
            <w:tcBorders>
              <w:top w:val="nil"/>
              <w:left w:val="single" w:sz="8" w:space="0" w:color="auto"/>
              <w:bottom w:val="single" w:sz="8" w:space="0" w:color="auto"/>
              <w:right w:val="nil"/>
            </w:tcBorders>
            <w:shd w:val="clear" w:color="000000" w:fill="2F75B5"/>
            <w:noWrap/>
            <w:vAlign w:val="center"/>
            <w:hideMark/>
          </w:tcPr>
          <w:p w14:paraId="03BEF6EF" w14:textId="77777777" w:rsidR="00BD7C54" w:rsidRPr="002B1AE3" w:rsidRDefault="00BD7C54" w:rsidP="005610AF">
            <w:pPr>
              <w:jc w:val="center"/>
              <w:rPr>
                <w:rFonts w:ascii="Calibri" w:hAnsi="Calibri"/>
                <w:b/>
                <w:bCs/>
                <w:color w:val="FFFFFF"/>
                <w:sz w:val="18"/>
                <w:szCs w:val="18"/>
                <w:lang w:val="es-ES" w:eastAsia="es-ES"/>
              </w:rPr>
            </w:pPr>
            <w:r w:rsidRPr="002B1AE3">
              <w:rPr>
                <w:rFonts w:ascii="Calibri" w:hAnsi="Calibri"/>
                <w:b/>
                <w:bCs/>
                <w:color w:val="FFFFFF"/>
                <w:sz w:val="18"/>
                <w:szCs w:val="18"/>
                <w:lang w:val="es-ES" w:eastAsia="es-ES"/>
              </w:rPr>
              <w:t xml:space="preserve">RESULTADOS DE INGRESOS Y EGRESOS </w:t>
            </w:r>
          </w:p>
        </w:tc>
      </w:tr>
      <w:tr w:rsidR="00BD7C54" w:rsidRPr="002B1AE3" w14:paraId="26F9DCF5" w14:textId="77777777" w:rsidTr="00BD7C54">
        <w:trPr>
          <w:trHeight w:val="19"/>
        </w:trPr>
        <w:tc>
          <w:tcPr>
            <w:tcW w:w="6823" w:type="dxa"/>
            <w:tcBorders>
              <w:top w:val="nil"/>
              <w:left w:val="nil"/>
              <w:bottom w:val="nil"/>
              <w:right w:val="nil"/>
            </w:tcBorders>
            <w:shd w:val="clear" w:color="auto" w:fill="auto"/>
            <w:noWrap/>
            <w:vAlign w:val="bottom"/>
            <w:hideMark/>
          </w:tcPr>
          <w:p w14:paraId="234293A6" w14:textId="77777777" w:rsidR="00BD7C54" w:rsidRPr="002B1AE3" w:rsidRDefault="00BD7C54" w:rsidP="005610AF">
            <w:pPr>
              <w:jc w:val="center"/>
              <w:rPr>
                <w:rFonts w:ascii="Calibri" w:hAnsi="Calibri"/>
                <w:b/>
                <w:bCs/>
                <w:color w:val="FFFFFF"/>
                <w:sz w:val="18"/>
                <w:szCs w:val="18"/>
                <w:lang w:val="es-ES" w:eastAsia="es-ES"/>
              </w:rPr>
            </w:pPr>
          </w:p>
        </w:tc>
        <w:tc>
          <w:tcPr>
            <w:tcW w:w="2228" w:type="dxa"/>
            <w:tcBorders>
              <w:top w:val="nil"/>
              <w:left w:val="nil"/>
              <w:bottom w:val="nil"/>
              <w:right w:val="nil"/>
            </w:tcBorders>
            <w:shd w:val="clear" w:color="auto" w:fill="auto"/>
            <w:noWrap/>
            <w:vAlign w:val="bottom"/>
            <w:hideMark/>
          </w:tcPr>
          <w:p w14:paraId="4C271DB2" w14:textId="77777777" w:rsidR="00BD7C54" w:rsidRPr="002B1AE3" w:rsidRDefault="00BD7C54" w:rsidP="005610AF">
            <w:pPr>
              <w:rPr>
                <w:sz w:val="18"/>
                <w:szCs w:val="18"/>
                <w:lang w:val="es-ES" w:eastAsia="es-ES"/>
              </w:rPr>
            </w:pPr>
          </w:p>
        </w:tc>
        <w:tc>
          <w:tcPr>
            <w:tcW w:w="2080" w:type="dxa"/>
            <w:tcBorders>
              <w:top w:val="nil"/>
              <w:left w:val="nil"/>
              <w:bottom w:val="nil"/>
              <w:right w:val="nil"/>
            </w:tcBorders>
            <w:shd w:val="clear" w:color="auto" w:fill="auto"/>
            <w:vAlign w:val="bottom"/>
            <w:hideMark/>
          </w:tcPr>
          <w:p w14:paraId="13AB2011" w14:textId="77777777" w:rsidR="00BD7C54" w:rsidRPr="002B1AE3" w:rsidRDefault="00BD7C54" w:rsidP="005610AF">
            <w:pPr>
              <w:rPr>
                <w:sz w:val="18"/>
                <w:szCs w:val="18"/>
                <w:lang w:val="es-ES" w:eastAsia="es-ES"/>
              </w:rPr>
            </w:pPr>
          </w:p>
        </w:tc>
      </w:tr>
      <w:tr w:rsidR="00BD7C54" w:rsidRPr="002B1AE3" w14:paraId="08D58DEF" w14:textId="77777777" w:rsidTr="00BD7C54">
        <w:trPr>
          <w:trHeight w:val="19"/>
        </w:trPr>
        <w:tc>
          <w:tcPr>
            <w:tcW w:w="11132" w:type="dxa"/>
            <w:gridSpan w:val="3"/>
            <w:tcBorders>
              <w:top w:val="single" w:sz="8" w:space="0" w:color="auto"/>
              <w:left w:val="single" w:sz="8" w:space="0" w:color="auto"/>
              <w:bottom w:val="single" w:sz="8" w:space="0" w:color="auto"/>
              <w:right w:val="single" w:sz="8" w:space="0" w:color="000000"/>
            </w:tcBorders>
            <w:shd w:val="clear" w:color="000000" w:fill="9BC2E6"/>
            <w:vAlign w:val="center"/>
            <w:hideMark/>
          </w:tcPr>
          <w:p w14:paraId="5A9E5FFF" w14:textId="77777777" w:rsidR="00BD7C54" w:rsidRPr="002B1AE3" w:rsidRDefault="00BD7C54" w:rsidP="005610AF">
            <w:pPr>
              <w:jc w:val="center"/>
              <w:rPr>
                <w:rFonts w:ascii="Calibri" w:hAnsi="Calibri"/>
                <w:b/>
                <w:bCs/>
                <w:color w:val="000000"/>
                <w:sz w:val="18"/>
                <w:szCs w:val="18"/>
                <w:lang w:val="es-ES" w:eastAsia="es-ES"/>
              </w:rPr>
            </w:pPr>
            <w:r w:rsidRPr="002B1AE3">
              <w:rPr>
                <w:rFonts w:ascii="Calibri" w:hAnsi="Calibri"/>
                <w:b/>
                <w:bCs/>
                <w:color w:val="000000"/>
                <w:sz w:val="18"/>
                <w:szCs w:val="18"/>
                <w:lang w:val="es-ES" w:eastAsia="es-ES"/>
              </w:rPr>
              <w:t>RESULTADOS DE INGRESOS</w:t>
            </w:r>
          </w:p>
        </w:tc>
      </w:tr>
      <w:tr w:rsidR="00BD7C54" w:rsidRPr="002B1AE3" w14:paraId="76C98A24" w14:textId="77777777" w:rsidTr="00BD7C54">
        <w:trPr>
          <w:trHeight w:val="19"/>
        </w:trPr>
        <w:tc>
          <w:tcPr>
            <w:tcW w:w="6823" w:type="dxa"/>
            <w:tcBorders>
              <w:top w:val="single" w:sz="8" w:space="0" w:color="auto"/>
              <w:left w:val="single" w:sz="8" w:space="0" w:color="auto"/>
              <w:bottom w:val="single" w:sz="8" w:space="0" w:color="auto"/>
              <w:right w:val="nil"/>
            </w:tcBorders>
            <w:shd w:val="clear" w:color="000000" w:fill="9BC2E6"/>
            <w:vAlign w:val="center"/>
            <w:hideMark/>
          </w:tcPr>
          <w:p w14:paraId="03B2CA91" w14:textId="77777777" w:rsidR="00BD7C54" w:rsidRPr="002B1AE3" w:rsidRDefault="00BD7C54" w:rsidP="005610AF">
            <w:pPr>
              <w:jc w:val="center"/>
              <w:rPr>
                <w:rFonts w:ascii="Calibri" w:hAnsi="Calibri"/>
                <w:b/>
                <w:bCs/>
                <w:color w:val="000000"/>
                <w:sz w:val="18"/>
                <w:szCs w:val="18"/>
                <w:lang w:val="es-ES" w:eastAsia="es-ES"/>
              </w:rPr>
            </w:pPr>
            <w:r w:rsidRPr="002B1AE3">
              <w:rPr>
                <w:rFonts w:ascii="Calibri" w:hAnsi="Calibri"/>
                <w:b/>
                <w:bCs/>
                <w:color w:val="000000"/>
                <w:sz w:val="18"/>
                <w:szCs w:val="18"/>
                <w:lang w:val="es-ES" w:eastAsia="es-ES"/>
              </w:rPr>
              <w:t>CONCEPTO (B)</w:t>
            </w:r>
          </w:p>
        </w:tc>
        <w:tc>
          <w:tcPr>
            <w:tcW w:w="2228" w:type="dxa"/>
            <w:tcBorders>
              <w:top w:val="single" w:sz="8" w:space="0" w:color="auto"/>
              <w:left w:val="single" w:sz="8" w:space="0" w:color="auto"/>
              <w:bottom w:val="single" w:sz="8" w:space="0" w:color="auto"/>
              <w:right w:val="nil"/>
            </w:tcBorders>
            <w:shd w:val="clear" w:color="000000" w:fill="9BC2E6"/>
            <w:vAlign w:val="center"/>
            <w:hideMark/>
          </w:tcPr>
          <w:p w14:paraId="7D11CDC0" w14:textId="77777777" w:rsidR="00BD7C54" w:rsidRPr="002B1AE3" w:rsidRDefault="00BD7C54" w:rsidP="005610AF">
            <w:pPr>
              <w:jc w:val="center"/>
              <w:rPr>
                <w:rFonts w:ascii="Calibri" w:hAnsi="Calibri"/>
                <w:b/>
                <w:bCs/>
                <w:color w:val="000000"/>
                <w:sz w:val="18"/>
                <w:szCs w:val="18"/>
                <w:lang w:val="es-ES" w:eastAsia="es-ES"/>
              </w:rPr>
            </w:pPr>
            <w:r w:rsidRPr="002B1AE3">
              <w:rPr>
                <w:rFonts w:ascii="Calibri" w:hAnsi="Calibri"/>
                <w:b/>
                <w:bCs/>
                <w:color w:val="000000"/>
                <w:sz w:val="18"/>
                <w:szCs w:val="18"/>
                <w:lang w:val="es-ES" w:eastAsia="es-ES"/>
              </w:rPr>
              <w:t>AÑO 1</w:t>
            </w:r>
            <w:r w:rsidRPr="002B1AE3">
              <w:rPr>
                <w:rFonts w:ascii="Calibri" w:hAnsi="Calibri"/>
                <w:b/>
                <w:bCs/>
                <w:color w:val="000000"/>
                <w:sz w:val="18"/>
                <w:szCs w:val="18"/>
                <w:lang w:val="es-ES" w:eastAsia="es-ES"/>
              </w:rPr>
              <w:br/>
              <w:t>2016</w:t>
            </w:r>
          </w:p>
        </w:tc>
        <w:tc>
          <w:tcPr>
            <w:tcW w:w="2080" w:type="dxa"/>
            <w:tcBorders>
              <w:top w:val="single" w:sz="8" w:space="0" w:color="auto"/>
              <w:left w:val="single" w:sz="8" w:space="0" w:color="auto"/>
              <w:bottom w:val="single" w:sz="8" w:space="0" w:color="auto"/>
              <w:right w:val="single" w:sz="8" w:space="0" w:color="auto"/>
            </w:tcBorders>
            <w:shd w:val="clear" w:color="000000" w:fill="9BC2E6"/>
            <w:vAlign w:val="center"/>
            <w:hideMark/>
          </w:tcPr>
          <w:p w14:paraId="2F0F3DFB" w14:textId="77777777" w:rsidR="00BD7C54" w:rsidRPr="002B1AE3" w:rsidRDefault="00BD7C54" w:rsidP="005610AF">
            <w:pPr>
              <w:jc w:val="center"/>
              <w:rPr>
                <w:rFonts w:ascii="Calibri" w:hAnsi="Calibri"/>
                <w:b/>
                <w:bCs/>
                <w:color w:val="000000"/>
                <w:sz w:val="18"/>
                <w:szCs w:val="18"/>
                <w:lang w:val="es-ES" w:eastAsia="es-ES"/>
              </w:rPr>
            </w:pPr>
            <w:r w:rsidRPr="002B1AE3">
              <w:rPr>
                <w:rFonts w:ascii="Calibri" w:hAnsi="Calibri"/>
                <w:b/>
                <w:bCs/>
                <w:color w:val="000000"/>
                <w:sz w:val="18"/>
                <w:szCs w:val="18"/>
                <w:lang w:val="es-ES" w:eastAsia="es-ES"/>
              </w:rPr>
              <w:t>AÑO DEL EJERCICIO VIGENTE (d)</w:t>
            </w:r>
          </w:p>
        </w:tc>
      </w:tr>
      <w:tr w:rsidR="00BD7C54" w:rsidRPr="002B1AE3" w14:paraId="1B2989A2" w14:textId="77777777" w:rsidTr="00BD7C54">
        <w:trPr>
          <w:trHeight w:val="19"/>
        </w:trPr>
        <w:tc>
          <w:tcPr>
            <w:tcW w:w="6823" w:type="dxa"/>
            <w:tcBorders>
              <w:top w:val="single" w:sz="8" w:space="0" w:color="auto"/>
              <w:left w:val="single" w:sz="8" w:space="0" w:color="auto"/>
              <w:bottom w:val="nil"/>
              <w:right w:val="single" w:sz="8" w:space="0" w:color="auto"/>
            </w:tcBorders>
            <w:shd w:val="clear" w:color="auto" w:fill="auto"/>
            <w:vAlign w:val="bottom"/>
            <w:hideMark/>
          </w:tcPr>
          <w:p w14:paraId="2CC57D9E" w14:textId="77777777" w:rsidR="00BD7C54" w:rsidRPr="002B1AE3" w:rsidRDefault="00BD7C54" w:rsidP="005610AF">
            <w:pPr>
              <w:rPr>
                <w:rFonts w:ascii="Calibri" w:hAnsi="Calibri"/>
                <w:b/>
                <w:bCs/>
                <w:color w:val="000000"/>
                <w:sz w:val="18"/>
                <w:szCs w:val="18"/>
                <w:lang w:val="es-ES" w:eastAsia="es-ES"/>
              </w:rPr>
            </w:pPr>
            <w:r w:rsidRPr="002B1AE3">
              <w:rPr>
                <w:rFonts w:ascii="Calibri" w:hAnsi="Calibri"/>
                <w:b/>
                <w:bCs/>
                <w:color w:val="000000"/>
                <w:sz w:val="18"/>
                <w:szCs w:val="18"/>
                <w:lang w:val="es-ES" w:eastAsia="es-ES"/>
              </w:rPr>
              <w:t>1. Ingresos de Libre Disposición (1=A+B+C+D+E+F+G+H+I+J+K+L)</w:t>
            </w:r>
          </w:p>
        </w:tc>
        <w:tc>
          <w:tcPr>
            <w:tcW w:w="2228" w:type="dxa"/>
            <w:tcBorders>
              <w:top w:val="nil"/>
              <w:left w:val="nil"/>
              <w:bottom w:val="nil"/>
              <w:right w:val="single" w:sz="8" w:space="0" w:color="auto"/>
            </w:tcBorders>
            <w:shd w:val="clear" w:color="auto" w:fill="auto"/>
            <w:vAlign w:val="bottom"/>
            <w:hideMark/>
          </w:tcPr>
          <w:p w14:paraId="2F70D7AA" w14:textId="77777777" w:rsidR="00BD7C54" w:rsidRPr="002B1AE3" w:rsidRDefault="00BD7C54" w:rsidP="005610AF">
            <w:pPr>
              <w:jc w:val="right"/>
              <w:rPr>
                <w:rFonts w:ascii="Calibri" w:hAnsi="Calibri"/>
                <w:b/>
                <w:bCs/>
                <w:color w:val="000000"/>
                <w:sz w:val="18"/>
                <w:szCs w:val="18"/>
                <w:lang w:val="es-ES" w:eastAsia="es-ES"/>
              </w:rPr>
            </w:pPr>
            <w:r w:rsidRPr="002B1AE3">
              <w:rPr>
                <w:rFonts w:ascii="Calibri" w:hAnsi="Calibri"/>
                <w:b/>
                <w:bCs/>
                <w:color w:val="000000"/>
                <w:sz w:val="18"/>
                <w:szCs w:val="18"/>
                <w:lang w:val="es-ES" w:eastAsia="es-ES"/>
              </w:rPr>
              <w:t xml:space="preserve">505,523,746.09 </w:t>
            </w:r>
          </w:p>
        </w:tc>
        <w:tc>
          <w:tcPr>
            <w:tcW w:w="2080" w:type="dxa"/>
            <w:tcBorders>
              <w:top w:val="nil"/>
              <w:left w:val="nil"/>
              <w:bottom w:val="nil"/>
              <w:right w:val="single" w:sz="8" w:space="0" w:color="auto"/>
            </w:tcBorders>
            <w:shd w:val="clear" w:color="auto" w:fill="auto"/>
            <w:vAlign w:val="bottom"/>
            <w:hideMark/>
          </w:tcPr>
          <w:p w14:paraId="170E5041" w14:textId="77777777" w:rsidR="00BD7C54" w:rsidRPr="002B1AE3" w:rsidRDefault="00BD7C54" w:rsidP="005610AF">
            <w:pPr>
              <w:jc w:val="right"/>
              <w:rPr>
                <w:rFonts w:ascii="Calibri" w:hAnsi="Calibri"/>
                <w:b/>
                <w:bCs/>
                <w:color w:val="000000"/>
                <w:sz w:val="18"/>
                <w:szCs w:val="18"/>
                <w:lang w:val="es-ES" w:eastAsia="es-ES"/>
              </w:rPr>
            </w:pPr>
            <w:r w:rsidRPr="002B1AE3">
              <w:rPr>
                <w:rFonts w:ascii="Calibri" w:hAnsi="Calibri"/>
                <w:b/>
                <w:bCs/>
                <w:color w:val="000000"/>
                <w:sz w:val="18"/>
                <w:szCs w:val="18"/>
                <w:lang w:val="es-ES" w:eastAsia="es-ES"/>
              </w:rPr>
              <w:t xml:space="preserve">576,159,484.93 </w:t>
            </w:r>
          </w:p>
        </w:tc>
      </w:tr>
      <w:tr w:rsidR="00BD7C54" w:rsidRPr="002B1AE3" w14:paraId="4A26DB8A" w14:textId="77777777" w:rsidTr="00BD7C54">
        <w:trPr>
          <w:trHeight w:val="19"/>
        </w:trPr>
        <w:tc>
          <w:tcPr>
            <w:tcW w:w="6823" w:type="dxa"/>
            <w:tcBorders>
              <w:top w:val="nil"/>
              <w:left w:val="single" w:sz="8" w:space="0" w:color="auto"/>
              <w:bottom w:val="nil"/>
              <w:right w:val="single" w:sz="8" w:space="0" w:color="auto"/>
            </w:tcBorders>
            <w:shd w:val="clear" w:color="auto" w:fill="auto"/>
            <w:vAlign w:val="bottom"/>
            <w:hideMark/>
          </w:tcPr>
          <w:p w14:paraId="2391D249" w14:textId="77777777" w:rsidR="00BD7C54" w:rsidRPr="002B1AE3" w:rsidRDefault="00BD7C54" w:rsidP="005610AF">
            <w:pPr>
              <w:rPr>
                <w:rFonts w:ascii="Calibri" w:hAnsi="Calibri"/>
                <w:color w:val="000000"/>
                <w:sz w:val="18"/>
                <w:szCs w:val="18"/>
                <w:lang w:val="es-ES" w:eastAsia="es-ES"/>
              </w:rPr>
            </w:pPr>
            <w:r w:rsidRPr="002B1AE3">
              <w:rPr>
                <w:rFonts w:ascii="Calibri" w:hAnsi="Calibri"/>
                <w:color w:val="000000"/>
                <w:sz w:val="18"/>
                <w:szCs w:val="18"/>
                <w:lang w:val="es-ES" w:eastAsia="es-ES"/>
              </w:rPr>
              <w:t>A. Impuestos</w:t>
            </w:r>
          </w:p>
        </w:tc>
        <w:tc>
          <w:tcPr>
            <w:tcW w:w="2228" w:type="dxa"/>
            <w:tcBorders>
              <w:top w:val="nil"/>
              <w:left w:val="nil"/>
              <w:bottom w:val="nil"/>
              <w:right w:val="single" w:sz="8" w:space="0" w:color="auto"/>
            </w:tcBorders>
            <w:shd w:val="clear" w:color="auto" w:fill="auto"/>
            <w:vAlign w:val="bottom"/>
            <w:hideMark/>
          </w:tcPr>
          <w:p w14:paraId="2C3D0A78" w14:textId="77777777" w:rsidR="00BD7C54" w:rsidRPr="002B1AE3" w:rsidRDefault="00BD7C54" w:rsidP="005610AF">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41,554,595.86 </w:t>
            </w:r>
          </w:p>
        </w:tc>
        <w:tc>
          <w:tcPr>
            <w:tcW w:w="2080" w:type="dxa"/>
            <w:tcBorders>
              <w:top w:val="nil"/>
              <w:left w:val="nil"/>
              <w:bottom w:val="nil"/>
              <w:right w:val="single" w:sz="8" w:space="0" w:color="auto"/>
            </w:tcBorders>
            <w:shd w:val="clear" w:color="auto" w:fill="auto"/>
            <w:vAlign w:val="bottom"/>
            <w:hideMark/>
          </w:tcPr>
          <w:p w14:paraId="3CC7702A" w14:textId="77777777" w:rsidR="00BD7C54" w:rsidRPr="002B1AE3" w:rsidRDefault="00BD7C54" w:rsidP="005610AF">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39,476,875.00 </w:t>
            </w:r>
          </w:p>
        </w:tc>
      </w:tr>
      <w:tr w:rsidR="00BD7C54" w:rsidRPr="002B1AE3" w14:paraId="0B6DB0D8" w14:textId="77777777" w:rsidTr="00BD7C54">
        <w:trPr>
          <w:trHeight w:val="19"/>
        </w:trPr>
        <w:tc>
          <w:tcPr>
            <w:tcW w:w="6823" w:type="dxa"/>
            <w:tcBorders>
              <w:top w:val="nil"/>
              <w:left w:val="single" w:sz="8" w:space="0" w:color="auto"/>
              <w:bottom w:val="nil"/>
              <w:right w:val="single" w:sz="8" w:space="0" w:color="auto"/>
            </w:tcBorders>
            <w:shd w:val="clear" w:color="auto" w:fill="auto"/>
            <w:vAlign w:val="bottom"/>
            <w:hideMark/>
          </w:tcPr>
          <w:p w14:paraId="4FC126A2" w14:textId="77777777" w:rsidR="00BD7C54" w:rsidRPr="002B1AE3" w:rsidRDefault="00BD7C54" w:rsidP="005610AF">
            <w:pPr>
              <w:rPr>
                <w:rFonts w:ascii="Calibri" w:hAnsi="Calibri"/>
                <w:color w:val="000000"/>
                <w:sz w:val="18"/>
                <w:szCs w:val="18"/>
                <w:lang w:val="es-ES" w:eastAsia="es-ES"/>
              </w:rPr>
            </w:pPr>
            <w:r w:rsidRPr="002B1AE3">
              <w:rPr>
                <w:rFonts w:ascii="Calibri" w:hAnsi="Calibri"/>
                <w:color w:val="000000"/>
                <w:sz w:val="18"/>
                <w:szCs w:val="18"/>
                <w:lang w:val="es-ES" w:eastAsia="es-ES"/>
              </w:rPr>
              <w:t>B. Cuotas y Aportaciones de Seguridad Social</w:t>
            </w:r>
          </w:p>
        </w:tc>
        <w:tc>
          <w:tcPr>
            <w:tcW w:w="2228" w:type="dxa"/>
            <w:tcBorders>
              <w:top w:val="nil"/>
              <w:left w:val="nil"/>
              <w:bottom w:val="nil"/>
              <w:right w:val="single" w:sz="8" w:space="0" w:color="auto"/>
            </w:tcBorders>
            <w:shd w:val="clear" w:color="auto" w:fill="auto"/>
            <w:vAlign w:val="bottom"/>
            <w:hideMark/>
          </w:tcPr>
          <w:p w14:paraId="3FF3E51A" w14:textId="77777777" w:rsidR="00BD7C54" w:rsidRPr="002B1AE3" w:rsidRDefault="00BD7C54" w:rsidP="005610AF">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c>
          <w:tcPr>
            <w:tcW w:w="2080" w:type="dxa"/>
            <w:tcBorders>
              <w:top w:val="nil"/>
              <w:left w:val="nil"/>
              <w:bottom w:val="nil"/>
              <w:right w:val="single" w:sz="8" w:space="0" w:color="auto"/>
            </w:tcBorders>
            <w:shd w:val="clear" w:color="auto" w:fill="auto"/>
            <w:vAlign w:val="bottom"/>
            <w:hideMark/>
          </w:tcPr>
          <w:p w14:paraId="0AA8DE88" w14:textId="77777777" w:rsidR="00BD7C54" w:rsidRPr="002B1AE3" w:rsidRDefault="00BD7C54" w:rsidP="005610AF">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r>
      <w:tr w:rsidR="00BD7C54" w:rsidRPr="002B1AE3" w14:paraId="202A13EA" w14:textId="77777777" w:rsidTr="00BD7C54">
        <w:trPr>
          <w:trHeight w:val="19"/>
        </w:trPr>
        <w:tc>
          <w:tcPr>
            <w:tcW w:w="6823" w:type="dxa"/>
            <w:tcBorders>
              <w:top w:val="nil"/>
              <w:left w:val="single" w:sz="8" w:space="0" w:color="auto"/>
              <w:bottom w:val="nil"/>
              <w:right w:val="single" w:sz="8" w:space="0" w:color="auto"/>
            </w:tcBorders>
            <w:shd w:val="clear" w:color="auto" w:fill="auto"/>
            <w:vAlign w:val="bottom"/>
            <w:hideMark/>
          </w:tcPr>
          <w:p w14:paraId="0A26131B" w14:textId="77777777" w:rsidR="00BD7C54" w:rsidRPr="002B1AE3" w:rsidRDefault="00BD7C54" w:rsidP="005610AF">
            <w:pPr>
              <w:rPr>
                <w:rFonts w:ascii="Calibri" w:hAnsi="Calibri"/>
                <w:color w:val="000000"/>
                <w:sz w:val="18"/>
                <w:szCs w:val="18"/>
                <w:lang w:val="es-ES" w:eastAsia="es-ES"/>
              </w:rPr>
            </w:pPr>
            <w:r w:rsidRPr="002B1AE3">
              <w:rPr>
                <w:rFonts w:ascii="Calibri" w:hAnsi="Calibri"/>
                <w:color w:val="000000"/>
                <w:sz w:val="18"/>
                <w:szCs w:val="18"/>
                <w:lang w:val="es-ES" w:eastAsia="es-ES"/>
              </w:rPr>
              <w:t xml:space="preserve">C. Contribuciones de Mejoras </w:t>
            </w:r>
          </w:p>
        </w:tc>
        <w:tc>
          <w:tcPr>
            <w:tcW w:w="2228" w:type="dxa"/>
            <w:tcBorders>
              <w:top w:val="nil"/>
              <w:left w:val="nil"/>
              <w:bottom w:val="nil"/>
              <w:right w:val="single" w:sz="8" w:space="0" w:color="auto"/>
            </w:tcBorders>
            <w:shd w:val="clear" w:color="auto" w:fill="auto"/>
            <w:vAlign w:val="bottom"/>
            <w:hideMark/>
          </w:tcPr>
          <w:p w14:paraId="71B7B4F8" w14:textId="77777777" w:rsidR="00BD7C54" w:rsidRPr="002B1AE3" w:rsidRDefault="00BD7C54" w:rsidP="005610AF">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c>
          <w:tcPr>
            <w:tcW w:w="2080" w:type="dxa"/>
            <w:tcBorders>
              <w:top w:val="nil"/>
              <w:left w:val="nil"/>
              <w:bottom w:val="nil"/>
              <w:right w:val="single" w:sz="8" w:space="0" w:color="auto"/>
            </w:tcBorders>
            <w:shd w:val="clear" w:color="auto" w:fill="auto"/>
            <w:vAlign w:val="bottom"/>
            <w:hideMark/>
          </w:tcPr>
          <w:p w14:paraId="2FA676D8" w14:textId="77777777" w:rsidR="00BD7C54" w:rsidRPr="002B1AE3" w:rsidRDefault="00BD7C54" w:rsidP="005610AF">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r>
      <w:tr w:rsidR="00BD7C54" w:rsidRPr="002B1AE3" w14:paraId="56EF6263" w14:textId="77777777" w:rsidTr="00BD7C54">
        <w:trPr>
          <w:trHeight w:val="19"/>
        </w:trPr>
        <w:tc>
          <w:tcPr>
            <w:tcW w:w="6823" w:type="dxa"/>
            <w:tcBorders>
              <w:top w:val="nil"/>
              <w:left w:val="single" w:sz="8" w:space="0" w:color="auto"/>
              <w:bottom w:val="nil"/>
              <w:right w:val="single" w:sz="8" w:space="0" w:color="auto"/>
            </w:tcBorders>
            <w:shd w:val="clear" w:color="auto" w:fill="auto"/>
            <w:vAlign w:val="bottom"/>
            <w:hideMark/>
          </w:tcPr>
          <w:p w14:paraId="094AAA83" w14:textId="77777777" w:rsidR="00BD7C54" w:rsidRPr="002B1AE3" w:rsidRDefault="00BD7C54" w:rsidP="005610AF">
            <w:pPr>
              <w:rPr>
                <w:rFonts w:ascii="Calibri" w:hAnsi="Calibri"/>
                <w:color w:val="000000"/>
                <w:sz w:val="18"/>
                <w:szCs w:val="18"/>
                <w:lang w:val="es-ES" w:eastAsia="es-ES"/>
              </w:rPr>
            </w:pPr>
            <w:r w:rsidRPr="002B1AE3">
              <w:rPr>
                <w:rFonts w:ascii="Calibri" w:hAnsi="Calibri"/>
                <w:color w:val="000000"/>
                <w:sz w:val="18"/>
                <w:szCs w:val="18"/>
                <w:lang w:val="es-ES" w:eastAsia="es-ES"/>
              </w:rPr>
              <w:t>D. Derechos</w:t>
            </w:r>
          </w:p>
        </w:tc>
        <w:tc>
          <w:tcPr>
            <w:tcW w:w="2228" w:type="dxa"/>
            <w:tcBorders>
              <w:top w:val="nil"/>
              <w:left w:val="nil"/>
              <w:bottom w:val="nil"/>
              <w:right w:val="single" w:sz="8" w:space="0" w:color="auto"/>
            </w:tcBorders>
            <w:shd w:val="clear" w:color="auto" w:fill="auto"/>
            <w:vAlign w:val="bottom"/>
            <w:hideMark/>
          </w:tcPr>
          <w:p w14:paraId="107C2767" w14:textId="77777777" w:rsidR="00BD7C54" w:rsidRPr="002B1AE3" w:rsidRDefault="00BD7C54" w:rsidP="005610AF">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45,339,825.85 </w:t>
            </w:r>
          </w:p>
        </w:tc>
        <w:tc>
          <w:tcPr>
            <w:tcW w:w="2080" w:type="dxa"/>
            <w:tcBorders>
              <w:top w:val="nil"/>
              <w:left w:val="nil"/>
              <w:bottom w:val="nil"/>
              <w:right w:val="single" w:sz="8" w:space="0" w:color="auto"/>
            </w:tcBorders>
            <w:shd w:val="clear" w:color="auto" w:fill="auto"/>
            <w:vAlign w:val="bottom"/>
            <w:hideMark/>
          </w:tcPr>
          <w:p w14:paraId="06005CA9" w14:textId="77777777" w:rsidR="00BD7C54" w:rsidRPr="002B1AE3" w:rsidRDefault="00BD7C54" w:rsidP="005610AF">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59,288,193.45 </w:t>
            </w:r>
          </w:p>
        </w:tc>
      </w:tr>
      <w:tr w:rsidR="00BD7C54" w:rsidRPr="002B1AE3" w14:paraId="722FBA93" w14:textId="77777777" w:rsidTr="00BD7C54">
        <w:trPr>
          <w:trHeight w:val="19"/>
        </w:trPr>
        <w:tc>
          <w:tcPr>
            <w:tcW w:w="6823" w:type="dxa"/>
            <w:tcBorders>
              <w:top w:val="nil"/>
              <w:left w:val="single" w:sz="8" w:space="0" w:color="auto"/>
              <w:bottom w:val="nil"/>
              <w:right w:val="single" w:sz="8" w:space="0" w:color="auto"/>
            </w:tcBorders>
            <w:shd w:val="clear" w:color="auto" w:fill="auto"/>
            <w:vAlign w:val="bottom"/>
            <w:hideMark/>
          </w:tcPr>
          <w:p w14:paraId="389E4323" w14:textId="77777777" w:rsidR="00BD7C54" w:rsidRPr="002B1AE3" w:rsidRDefault="00BD7C54" w:rsidP="005610AF">
            <w:pPr>
              <w:rPr>
                <w:rFonts w:ascii="Calibri" w:hAnsi="Calibri"/>
                <w:color w:val="000000"/>
                <w:sz w:val="18"/>
                <w:szCs w:val="18"/>
                <w:lang w:val="es-ES" w:eastAsia="es-ES"/>
              </w:rPr>
            </w:pPr>
            <w:r w:rsidRPr="002B1AE3">
              <w:rPr>
                <w:rFonts w:ascii="Calibri" w:hAnsi="Calibri"/>
                <w:color w:val="000000"/>
                <w:sz w:val="18"/>
                <w:szCs w:val="18"/>
                <w:lang w:val="es-ES" w:eastAsia="es-ES"/>
              </w:rPr>
              <w:t>E. Productos</w:t>
            </w:r>
          </w:p>
        </w:tc>
        <w:tc>
          <w:tcPr>
            <w:tcW w:w="2228" w:type="dxa"/>
            <w:tcBorders>
              <w:top w:val="nil"/>
              <w:left w:val="nil"/>
              <w:bottom w:val="nil"/>
              <w:right w:val="single" w:sz="8" w:space="0" w:color="auto"/>
            </w:tcBorders>
            <w:shd w:val="clear" w:color="auto" w:fill="auto"/>
            <w:vAlign w:val="bottom"/>
            <w:hideMark/>
          </w:tcPr>
          <w:p w14:paraId="2A826105" w14:textId="77777777" w:rsidR="00BD7C54" w:rsidRPr="002B1AE3" w:rsidRDefault="00BD7C54" w:rsidP="005610AF">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3,439,767.00 </w:t>
            </w:r>
          </w:p>
        </w:tc>
        <w:tc>
          <w:tcPr>
            <w:tcW w:w="2080" w:type="dxa"/>
            <w:tcBorders>
              <w:top w:val="nil"/>
              <w:left w:val="nil"/>
              <w:bottom w:val="nil"/>
              <w:right w:val="single" w:sz="8" w:space="0" w:color="auto"/>
            </w:tcBorders>
            <w:shd w:val="clear" w:color="auto" w:fill="auto"/>
            <w:vAlign w:val="bottom"/>
            <w:hideMark/>
          </w:tcPr>
          <w:p w14:paraId="66D0C558" w14:textId="77777777" w:rsidR="00BD7C54" w:rsidRPr="002B1AE3" w:rsidRDefault="00BD7C54" w:rsidP="005610AF">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10,294,697.37 </w:t>
            </w:r>
          </w:p>
        </w:tc>
      </w:tr>
      <w:tr w:rsidR="00BD7C54" w:rsidRPr="002B1AE3" w14:paraId="00CC82EF" w14:textId="77777777" w:rsidTr="00BD7C54">
        <w:trPr>
          <w:trHeight w:val="19"/>
        </w:trPr>
        <w:tc>
          <w:tcPr>
            <w:tcW w:w="6823" w:type="dxa"/>
            <w:tcBorders>
              <w:top w:val="nil"/>
              <w:left w:val="single" w:sz="8" w:space="0" w:color="auto"/>
              <w:bottom w:val="nil"/>
              <w:right w:val="single" w:sz="8" w:space="0" w:color="auto"/>
            </w:tcBorders>
            <w:shd w:val="clear" w:color="auto" w:fill="auto"/>
            <w:vAlign w:val="bottom"/>
            <w:hideMark/>
          </w:tcPr>
          <w:p w14:paraId="2C15920A" w14:textId="77777777" w:rsidR="00BD7C54" w:rsidRPr="002B1AE3" w:rsidRDefault="00BD7C54" w:rsidP="005610AF">
            <w:pPr>
              <w:rPr>
                <w:rFonts w:ascii="Calibri" w:hAnsi="Calibri"/>
                <w:color w:val="000000"/>
                <w:sz w:val="18"/>
                <w:szCs w:val="18"/>
                <w:lang w:val="es-ES" w:eastAsia="es-ES"/>
              </w:rPr>
            </w:pPr>
            <w:r w:rsidRPr="002B1AE3">
              <w:rPr>
                <w:rFonts w:ascii="Calibri" w:hAnsi="Calibri"/>
                <w:color w:val="000000"/>
                <w:sz w:val="18"/>
                <w:szCs w:val="18"/>
                <w:lang w:val="es-ES" w:eastAsia="es-ES"/>
              </w:rPr>
              <w:t>F. Aprovechamientos</w:t>
            </w:r>
          </w:p>
        </w:tc>
        <w:tc>
          <w:tcPr>
            <w:tcW w:w="2228" w:type="dxa"/>
            <w:tcBorders>
              <w:top w:val="nil"/>
              <w:left w:val="nil"/>
              <w:bottom w:val="nil"/>
              <w:right w:val="single" w:sz="8" w:space="0" w:color="auto"/>
            </w:tcBorders>
            <w:shd w:val="clear" w:color="auto" w:fill="auto"/>
            <w:vAlign w:val="bottom"/>
            <w:hideMark/>
          </w:tcPr>
          <w:p w14:paraId="52904E31" w14:textId="77777777" w:rsidR="00BD7C54" w:rsidRPr="002B1AE3" w:rsidRDefault="00BD7C54" w:rsidP="005610AF">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15,917,981.04 </w:t>
            </w:r>
          </w:p>
        </w:tc>
        <w:tc>
          <w:tcPr>
            <w:tcW w:w="2080" w:type="dxa"/>
            <w:tcBorders>
              <w:top w:val="nil"/>
              <w:left w:val="nil"/>
              <w:bottom w:val="nil"/>
              <w:right w:val="single" w:sz="8" w:space="0" w:color="auto"/>
            </w:tcBorders>
            <w:shd w:val="clear" w:color="auto" w:fill="auto"/>
            <w:vAlign w:val="bottom"/>
            <w:hideMark/>
          </w:tcPr>
          <w:p w14:paraId="05148F5D" w14:textId="77777777" w:rsidR="00BD7C54" w:rsidRPr="002B1AE3" w:rsidRDefault="00BD7C54" w:rsidP="005610AF">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19,275,042.20 </w:t>
            </w:r>
          </w:p>
        </w:tc>
      </w:tr>
      <w:tr w:rsidR="00BD7C54" w:rsidRPr="002B1AE3" w14:paraId="1D4EAF69" w14:textId="77777777" w:rsidTr="00BD7C54">
        <w:trPr>
          <w:trHeight w:val="19"/>
        </w:trPr>
        <w:tc>
          <w:tcPr>
            <w:tcW w:w="6823" w:type="dxa"/>
            <w:tcBorders>
              <w:top w:val="nil"/>
              <w:left w:val="single" w:sz="8" w:space="0" w:color="auto"/>
              <w:bottom w:val="nil"/>
              <w:right w:val="single" w:sz="8" w:space="0" w:color="auto"/>
            </w:tcBorders>
            <w:shd w:val="clear" w:color="auto" w:fill="auto"/>
            <w:vAlign w:val="bottom"/>
            <w:hideMark/>
          </w:tcPr>
          <w:p w14:paraId="40C7BB61" w14:textId="77777777" w:rsidR="00BD7C54" w:rsidRPr="002B1AE3" w:rsidRDefault="00BD7C54" w:rsidP="005610AF">
            <w:pPr>
              <w:rPr>
                <w:rFonts w:ascii="Calibri" w:hAnsi="Calibri"/>
                <w:color w:val="000000"/>
                <w:sz w:val="18"/>
                <w:szCs w:val="18"/>
                <w:lang w:val="es-ES" w:eastAsia="es-ES"/>
              </w:rPr>
            </w:pPr>
            <w:r w:rsidRPr="002B1AE3">
              <w:rPr>
                <w:rFonts w:ascii="Calibri" w:hAnsi="Calibri"/>
                <w:color w:val="000000"/>
                <w:sz w:val="18"/>
                <w:szCs w:val="18"/>
                <w:lang w:val="es-ES" w:eastAsia="es-ES"/>
              </w:rPr>
              <w:t>G. Ingresos por Ventas de Bienes y Servicios</w:t>
            </w:r>
          </w:p>
        </w:tc>
        <w:tc>
          <w:tcPr>
            <w:tcW w:w="2228" w:type="dxa"/>
            <w:tcBorders>
              <w:top w:val="nil"/>
              <w:left w:val="nil"/>
              <w:bottom w:val="nil"/>
              <w:right w:val="single" w:sz="8" w:space="0" w:color="auto"/>
            </w:tcBorders>
            <w:shd w:val="clear" w:color="auto" w:fill="auto"/>
            <w:vAlign w:val="bottom"/>
            <w:hideMark/>
          </w:tcPr>
          <w:p w14:paraId="496C46B0" w14:textId="77777777" w:rsidR="00BD7C54" w:rsidRPr="002B1AE3" w:rsidRDefault="00BD7C54" w:rsidP="005610AF">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c>
          <w:tcPr>
            <w:tcW w:w="2080" w:type="dxa"/>
            <w:tcBorders>
              <w:top w:val="nil"/>
              <w:left w:val="nil"/>
              <w:bottom w:val="nil"/>
              <w:right w:val="single" w:sz="8" w:space="0" w:color="auto"/>
            </w:tcBorders>
            <w:shd w:val="clear" w:color="auto" w:fill="auto"/>
            <w:vAlign w:val="bottom"/>
            <w:hideMark/>
          </w:tcPr>
          <w:p w14:paraId="59E0BA0F" w14:textId="77777777" w:rsidR="00BD7C54" w:rsidRPr="002B1AE3" w:rsidRDefault="00BD7C54" w:rsidP="005610AF">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r>
      <w:tr w:rsidR="00BD7C54" w:rsidRPr="002B1AE3" w14:paraId="1F473169" w14:textId="77777777" w:rsidTr="00BD7C54">
        <w:trPr>
          <w:trHeight w:val="19"/>
        </w:trPr>
        <w:tc>
          <w:tcPr>
            <w:tcW w:w="6823" w:type="dxa"/>
            <w:tcBorders>
              <w:top w:val="nil"/>
              <w:left w:val="single" w:sz="8" w:space="0" w:color="auto"/>
              <w:bottom w:val="nil"/>
              <w:right w:val="single" w:sz="8" w:space="0" w:color="auto"/>
            </w:tcBorders>
            <w:shd w:val="clear" w:color="auto" w:fill="auto"/>
            <w:vAlign w:val="bottom"/>
            <w:hideMark/>
          </w:tcPr>
          <w:p w14:paraId="6EAC2070" w14:textId="77777777" w:rsidR="00BD7C54" w:rsidRPr="002B1AE3" w:rsidRDefault="00BD7C54" w:rsidP="005610AF">
            <w:pPr>
              <w:rPr>
                <w:rFonts w:ascii="Calibri" w:hAnsi="Calibri"/>
                <w:color w:val="000000"/>
                <w:sz w:val="18"/>
                <w:szCs w:val="18"/>
                <w:lang w:val="es-ES" w:eastAsia="es-ES"/>
              </w:rPr>
            </w:pPr>
            <w:r w:rsidRPr="002B1AE3">
              <w:rPr>
                <w:rFonts w:ascii="Calibri" w:hAnsi="Calibri"/>
                <w:color w:val="000000"/>
                <w:sz w:val="18"/>
                <w:szCs w:val="18"/>
                <w:lang w:val="es-ES" w:eastAsia="es-ES"/>
              </w:rPr>
              <w:t>H. participaciones</w:t>
            </w:r>
          </w:p>
        </w:tc>
        <w:tc>
          <w:tcPr>
            <w:tcW w:w="2228" w:type="dxa"/>
            <w:tcBorders>
              <w:top w:val="nil"/>
              <w:left w:val="nil"/>
              <w:bottom w:val="nil"/>
              <w:right w:val="single" w:sz="8" w:space="0" w:color="auto"/>
            </w:tcBorders>
            <w:shd w:val="clear" w:color="auto" w:fill="auto"/>
            <w:vAlign w:val="bottom"/>
            <w:hideMark/>
          </w:tcPr>
          <w:p w14:paraId="5C656BF6" w14:textId="77777777" w:rsidR="00BD7C54" w:rsidRPr="002B1AE3" w:rsidRDefault="00BD7C54" w:rsidP="005610AF">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399,271,576.34 </w:t>
            </w:r>
          </w:p>
        </w:tc>
        <w:tc>
          <w:tcPr>
            <w:tcW w:w="2080" w:type="dxa"/>
            <w:tcBorders>
              <w:top w:val="nil"/>
              <w:left w:val="nil"/>
              <w:bottom w:val="nil"/>
              <w:right w:val="single" w:sz="8" w:space="0" w:color="auto"/>
            </w:tcBorders>
            <w:shd w:val="clear" w:color="auto" w:fill="auto"/>
            <w:vAlign w:val="bottom"/>
            <w:hideMark/>
          </w:tcPr>
          <w:p w14:paraId="39EB9F33" w14:textId="77777777" w:rsidR="00BD7C54" w:rsidRPr="002B1AE3" w:rsidRDefault="00BD7C54" w:rsidP="005610AF">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447,824,676.91 </w:t>
            </w:r>
          </w:p>
        </w:tc>
      </w:tr>
      <w:tr w:rsidR="00BD7C54" w:rsidRPr="002B1AE3" w14:paraId="7BBA4CD7" w14:textId="77777777" w:rsidTr="00BD7C54">
        <w:trPr>
          <w:trHeight w:val="19"/>
        </w:trPr>
        <w:tc>
          <w:tcPr>
            <w:tcW w:w="6823" w:type="dxa"/>
            <w:tcBorders>
              <w:top w:val="nil"/>
              <w:left w:val="single" w:sz="8" w:space="0" w:color="auto"/>
              <w:bottom w:val="nil"/>
              <w:right w:val="single" w:sz="8" w:space="0" w:color="auto"/>
            </w:tcBorders>
            <w:shd w:val="clear" w:color="auto" w:fill="auto"/>
            <w:vAlign w:val="bottom"/>
            <w:hideMark/>
          </w:tcPr>
          <w:p w14:paraId="093F405F" w14:textId="77777777" w:rsidR="00BD7C54" w:rsidRPr="002B1AE3" w:rsidRDefault="00BD7C54" w:rsidP="005610AF">
            <w:pPr>
              <w:rPr>
                <w:rFonts w:ascii="Calibri" w:hAnsi="Calibri"/>
                <w:color w:val="000000"/>
                <w:sz w:val="18"/>
                <w:szCs w:val="18"/>
                <w:lang w:val="es-ES" w:eastAsia="es-ES"/>
              </w:rPr>
            </w:pPr>
            <w:r w:rsidRPr="002B1AE3">
              <w:rPr>
                <w:rFonts w:ascii="Calibri" w:hAnsi="Calibri"/>
                <w:color w:val="000000"/>
                <w:sz w:val="18"/>
                <w:szCs w:val="18"/>
                <w:lang w:val="es-ES" w:eastAsia="es-ES"/>
              </w:rPr>
              <w:t>I. Incentivos Derivados de la Colaboración Fiscal</w:t>
            </w:r>
          </w:p>
        </w:tc>
        <w:tc>
          <w:tcPr>
            <w:tcW w:w="2228" w:type="dxa"/>
            <w:tcBorders>
              <w:top w:val="nil"/>
              <w:left w:val="nil"/>
              <w:bottom w:val="nil"/>
              <w:right w:val="single" w:sz="8" w:space="0" w:color="auto"/>
            </w:tcBorders>
            <w:shd w:val="clear" w:color="auto" w:fill="auto"/>
            <w:vAlign w:val="bottom"/>
            <w:hideMark/>
          </w:tcPr>
          <w:p w14:paraId="5A952AF7" w14:textId="77777777" w:rsidR="00BD7C54" w:rsidRPr="002B1AE3" w:rsidRDefault="00BD7C54" w:rsidP="005610AF">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c>
          <w:tcPr>
            <w:tcW w:w="2080" w:type="dxa"/>
            <w:tcBorders>
              <w:top w:val="nil"/>
              <w:left w:val="nil"/>
              <w:bottom w:val="nil"/>
              <w:right w:val="single" w:sz="8" w:space="0" w:color="auto"/>
            </w:tcBorders>
            <w:shd w:val="clear" w:color="auto" w:fill="auto"/>
            <w:vAlign w:val="bottom"/>
            <w:hideMark/>
          </w:tcPr>
          <w:p w14:paraId="279E3740" w14:textId="77777777" w:rsidR="00BD7C54" w:rsidRPr="002B1AE3" w:rsidRDefault="00BD7C54" w:rsidP="005610AF">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r>
      <w:tr w:rsidR="00BD7C54" w:rsidRPr="002B1AE3" w14:paraId="7DAB677E" w14:textId="77777777" w:rsidTr="00BD7C54">
        <w:trPr>
          <w:trHeight w:val="19"/>
        </w:trPr>
        <w:tc>
          <w:tcPr>
            <w:tcW w:w="6823" w:type="dxa"/>
            <w:tcBorders>
              <w:top w:val="nil"/>
              <w:left w:val="single" w:sz="8" w:space="0" w:color="auto"/>
              <w:bottom w:val="nil"/>
              <w:right w:val="single" w:sz="8" w:space="0" w:color="auto"/>
            </w:tcBorders>
            <w:shd w:val="clear" w:color="auto" w:fill="auto"/>
            <w:vAlign w:val="bottom"/>
            <w:hideMark/>
          </w:tcPr>
          <w:p w14:paraId="3522D5F5" w14:textId="77777777" w:rsidR="00BD7C54" w:rsidRPr="002B1AE3" w:rsidRDefault="00BD7C54" w:rsidP="005610AF">
            <w:pPr>
              <w:rPr>
                <w:rFonts w:ascii="Calibri" w:hAnsi="Calibri"/>
                <w:color w:val="000000"/>
                <w:sz w:val="18"/>
                <w:szCs w:val="18"/>
                <w:lang w:val="es-ES" w:eastAsia="es-ES"/>
              </w:rPr>
            </w:pPr>
            <w:r w:rsidRPr="002B1AE3">
              <w:rPr>
                <w:rFonts w:ascii="Calibri" w:hAnsi="Calibri"/>
                <w:color w:val="000000"/>
                <w:sz w:val="18"/>
                <w:szCs w:val="18"/>
                <w:lang w:val="es-ES" w:eastAsia="es-ES"/>
              </w:rPr>
              <w:t>J. Transferencias</w:t>
            </w:r>
          </w:p>
        </w:tc>
        <w:tc>
          <w:tcPr>
            <w:tcW w:w="2228" w:type="dxa"/>
            <w:tcBorders>
              <w:top w:val="nil"/>
              <w:left w:val="nil"/>
              <w:bottom w:val="nil"/>
              <w:right w:val="single" w:sz="8" w:space="0" w:color="auto"/>
            </w:tcBorders>
            <w:shd w:val="clear" w:color="auto" w:fill="auto"/>
            <w:vAlign w:val="bottom"/>
            <w:hideMark/>
          </w:tcPr>
          <w:p w14:paraId="1476E99B" w14:textId="77777777" w:rsidR="00BD7C54" w:rsidRPr="002B1AE3" w:rsidRDefault="00BD7C54" w:rsidP="005610AF">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c>
          <w:tcPr>
            <w:tcW w:w="2080" w:type="dxa"/>
            <w:tcBorders>
              <w:top w:val="nil"/>
              <w:left w:val="nil"/>
              <w:bottom w:val="nil"/>
              <w:right w:val="single" w:sz="8" w:space="0" w:color="auto"/>
            </w:tcBorders>
            <w:shd w:val="clear" w:color="auto" w:fill="auto"/>
            <w:vAlign w:val="bottom"/>
            <w:hideMark/>
          </w:tcPr>
          <w:p w14:paraId="30EC8B5E" w14:textId="77777777" w:rsidR="00BD7C54" w:rsidRPr="002B1AE3" w:rsidRDefault="00BD7C54" w:rsidP="005610AF">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r>
      <w:tr w:rsidR="00BD7C54" w:rsidRPr="002B1AE3" w14:paraId="0ECA6922" w14:textId="77777777" w:rsidTr="00BD7C54">
        <w:trPr>
          <w:trHeight w:val="19"/>
        </w:trPr>
        <w:tc>
          <w:tcPr>
            <w:tcW w:w="6823" w:type="dxa"/>
            <w:tcBorders>
              <w:top w:val="nil"/>
              <w:left w:val="single" w:sz="8" w:space="0" w:color="auto"/>
              <w:bottom w:val="nil"/>
              <w:right w:val="single" w:sz="8" w:space="0" w:color="auto"/>
            </w:tcBorders>
            <w:shd w:val="clear" w:color="auto" w:fill="auto"/>
            <w:vAlign w:val="bottom"/>
            <w:hideMark/>
          </w:tcPr>
          <w:p w14:paraId="33AE3E84" w14:textId="77777777" w:rsidR="00BD7C54" w:rsidRPr="002B1AE3" w:rsidRDefault="00BD7C54" w:rsidP="005610AF">
            <w:pPr>
              <w:rPr>
                <w:rFonts w:ascii="Calibri" w:hAnsi="Calibri"/>
                <w:color w:val="000000"/>
                <w:sz w:val="18"/>
                <w:szCs w:val="18"/>
                <w:lang w:val="es-ES" w:eastAsia="es-ES"/>
              </w:rPr>
            </w:pPr>
            <w:r w:rsidRPr="002B1AE3">
              <w:rPr>
                <w:rFonts w:ascii="Calibri" w:hAnsi="Calibri"/>
                <w:color w:val="000000"/>
                <w:sz w:val="18"/>
                <w:szCs w:val="18"/>
                <w:lang w:val="es-ES" w:eastAsia="es-ES"/>
              </w:rPr>
              <w:t>K. Convenios</w:t>
            </w:r>
          </w:p>
        </w:tc>
        <w:tc>
          <w:tcPr>
            <w:tcW w:w="2228" w:type="dxa"/>
            <w:tcBorders>
              <w:top w:val="nil"/>
              <w:left w:val="nil"/>
              <w:bottom w:val="nil"/>
              <w:right w:val="single" w:sz="8" w:space="0" w:color="auto"/>
            </w:tcBorders>
            <w:shd w:val="clear" w:color="auto" w:fill="auto"/>
            <w:vAlign w:val="bottom"/>
            <w:hideMark/>
          </w:tcPr>
          <w:p w14:paraId="3EA11D9A" w14:textId="77777777" w:rsidR="00BD7C54" w:rsidRPr="002B1AE3" w:rsidRDefault="00BD7C54" w:rsidP="005610AF">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c>
          <w:tcPr>
            <w:tcW w:w="2080" w:type="dxa"/>
            <w:tcBorders>
              <w:top w:val="nil"/>
              <w:left w:val="nil"/>
              <w:bottom w:val="nil"/>
              <w:right w:val="single" w:sz="8" w:space="0" w:color="auto"/>
            </w:tcBorders>
            <w:shd w:val="clear" w:color="auto" w:fill="auto"/>
            <w:vAlign w:val="bottom"/>
            <w:hideMark/>
          </w:tcPr>
          <w:p w14:paraId="45F97A02" w14:textId="77777777" w:rsidR="00BD7C54" w:rsidRPr="002B1AE3" w:rsidRDefault="00BD7C54" w:rsidP="005610AF">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r>
      <w:tr w:rsidR="00BD7C54" w:rsidRPr="002B1AE3" w14:paraId="4755C637" w14:textId="77777777" w:rsidTr="00BD7C54">
        <w:trPr>
          <w:trHeight w:val="19"/>
        </w:trPr>
        <w:tc>
          <w:tcPr>
            <w:tcW w:w="6823" w:type="dxa"/>
            <w:tcBorders>
              <w:top w:val="nil"/>
              <w:left w:val="single" w:sz="8" w:space="0" w:color="auto"/>
              <w:bottom w:val="nil"/>
              <w:right w:val="single" w:sz="8" w:space="0" w:color="auto"/>
            </w:tcBorders>
            <w:shd w:val="clear" w:color="auto" w:fill="auto"/>
            <w:vAlign w:val="bottom"/>
            <w:hideMark/>
          </w:tcPr>
          <w:p w14:paraId="062FFEFE" w14:textId="77777777" w:rsidR="00BD7C54" w:rsidRPr="002B1AE3" w:rsidRDefault="00BD7C54" w:rsidP="005610AF">
            <w:pPr>
              <w:rPr>
                <w:rFonts w:ascii="Calibri" w:hAnsi="Calibri"/>
                <w:color w:val="000000"/>
                <w:sz w:val="18"/>
                <w:szCs w:val="18"/>
                <w:lang w:val="es-ES" w:eastAsia="es-ES"/>
              </w:rPr>
            </w:pPr>
            <w:r w:rsidRPr="002B1AE3">
              <w:rPr>
                <w:rFonts w:ascii="Calibri" w:hAnsi="Calibri"/>
                <w:color w:val="000000"/>
                <w:sz w:val="18"/>
                <w:szCs w:val="18"/>
                <w:lang w:val="es-ES" w:eastAsia="es-ES"/>
              </w:rPr>
              <w:t>L. Otros Ingresos de Libre Disposición</w:t>
            </w:r>
          </w:p>
        </w:tc>
        <w:tc>
          <w:tcPr>
            <w:tcW w:w="2228" w:type="dxa"/>
            <w:tcBorders>
              <w:top w:val="nil"/>
              <w:left w:val="nil"/>
              <w:bottom w:val="nil"/>
              <w:right w:val="single" w:sz="8" w:space="0" w:color="auto"/>
            </w:tcBorders>
            <w:shd w:val="clear" w:color="auto" w:fill="auto"/>
            <w:vAlign w:val="bottom"/>
            <w:hideMark/>
          </w:tcPr>
          <w:p w14:paraId="7A560E3E" w14:textId="77777777" w:rsidR="00BD7C54" w:rsidRPr="002B1AE3" w:rsidRDefault="00BD7C54" w:rsidP="005610AF">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c>
          <w:tcPr>
            <w:tcW w:w="2080" w:type="dxa"/>
            <w:tcBorders>
              <w:top w:val="nil"/>
              <w:left w:val="nil"/>
              <w:bottom w:val="nil"/>
              <w:right w:val="single" w:sz="8" w:space="0" w:color="auto"/>
            </w:tcBorders>
            <w:shd w:val="clear" w:color="auto" w:fill="auto"/>
            <w:vAlign w:val="bottom"/>
            <w:hideMark/>
          </w:tcPr>
          <w:p w14:paraId="526D54A9" w14:textId="77777777" w:rsidR="00BD7C54" w:rsidRPr="002B1AE3" w:rsidRDefault="00BD7C54" w:rsidP="005610AF">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r>
      <w:tr w:rsidR="00BD7C54" w:rsidRPr="002B1AE3" w14:paraId="7D04B3FF" w14:textId="77777777" w:rsidTr="00BD7C54">
        <w:trPr>
          <w:trHeight w:val="19"/>
        </w:trPr>
        <w:tc>
          <w:tcPr>
            <w:tcW w:w="6823" w:type="dxa"/>
            <w:tcBorders>
              <w:top w:val="nil"/>
              <w:left w:val="single" w:sz="8" w:space="0" w:color="auto"/>
              <w:bottom w:val="nil"/>
              <w:right w:val="single" w:sz="8" w:space="0" w:color="auto"/>
            </w:tcBorders>
            <w:shd w:val="clear" w:color="auto" w:fill="auto"/>
            <w:vAlign w:val="bottom"/>
            <w:hideMark/>
          </w:tcPr>
          <w:p w14:paraId="40A1F842" w14:textId="77777777" w:rsidR="00BD7C54" w:rsidRPr="002B1AE3" w:rsidRDefault="00BD7C54" w:rsidP="005610AF">
            <w:pPr>
              <w:rPr>
                <w:rFonts w:ascii="Calibri" w:hAnsi="Calibri"/>
                <w:b/>
                <w:bCs/>
                <w:color w:val="000000"/>
                <w:sz w:val="18"/>
                <w:szCs w:val="18"/>
                <w:lang w:val="es-ES" w:eastAsia="es-ES"/>
              </w:rPr>
            </w:pPr>
            <w:r w:rsidRPr="002B1AE3">
              <w:rPr>
                <w:rFonts w:ascii="Calibri" w:hAnsi="Calibri"/>
                <w:b/>
                <w:bCs/>
                <w:color w:val="000000"/>
                <w:sz w:val="18"/>
                <w:szCs w:val="18"/>
                <w:lang w:val="es-ES" w:eastAsia="es-ES"/>
              </w:rPr>
              <w:t> </w:t>
            </w:r>
          </w:p>
        </w:tc>
        <w:tc>
          <w:tcPr>
            <w:tcW w:w="2228" w:type="dxa"/>
            <w:tcBorders>
              <w:top w:val="nil"/>
              <w:left w:val="nil"/>
              <w:bottom w:val="nil"/>
              <w:right w:val="single" w:sz="8" w:space="0" w:color="auto"/>
            </w:tcBorders>
            <w:shd w:val="clear" w:color="auto" w:fill="auto"/>
            <w:noWrap/>
            <w:vAlign w:val="bottom"/>
            <w:hideMark/>
          </w:tcPr>
          <w:p w14:paraId="20BDD25F" w14:textId="77777777" w:rsidR="00BD7C54" w:rsidRPr="002B1AE3" w:rsidRDefault="00BD7C54" w:rsidP="005610AF">
            <w:pPr>
              <w:jc w:val="right"/>
              <w:rPr>
                <w:rFonts w:ascii="Calibri" w:hAnsi="Calibri"/>
                <w:b/>
                <w:bCs/>
                <w:color w:val="000000"/>
                <w:sz w:val="18"/>
                <w:szCs w:val="18"/>
                <w:lang w:val="es-ES" w:eastAsia="es-ES"/>
              </w:rPr>
            </w:pPr>
            <w:r w:rsidRPr="002B1AE3">
              <w:rPr>
                <w:rFonts w:ascii="Calibri" w:hAnsi="Calibri"/>
                <w:b/>
                <w:bCs/>
                <w:color w:val="000000"/>
                <w:sz w:val="18"/>
                <w:szCs w:val="18"/>
                <w:lang w:val="es-ES" w:eastAsia="es-ES"/>
              </w:rPr>
              <w:t> </w:t>
            </w:r>
          </w:p>
        </w:tc>
        <w:tc>
          <w:tcPr>
            <w:tcW w:w="2080" w:type="dxa"/>
            <w:tcBorders>
              <w:top w:val="nil"/>
              <w:left w:val="nil"/>
              <w:bottom w:val="nil"/>
              <w:right w:val="single" w:sz="8" w:space="0" w:color="auto"/>
            </w:tcBorders>
            <w:shd w:val="clear" w:color="auto" w:fill="auto"/>
            <w:vAlign w:val="bottom"/>
            <w:hideMark/>
          </w:tcPr>
          <w:p w14:paraId="2D3C4A8C" w14:textId="77777777" w:rsidR="00BD7C54" w:rsidRPr="002B1AE3" w:rsidRDefault="00BD7C54" w:rsidP="005610AF">
            <w:pPr>
              <w:rPr>
                <w:rFonts w:ascii="Calibri" w:hAnsi="Calibri"/>
                <w:b/>
                <w:bCs/>
                <w:color w:val="000000"/>
                <w:sz w:val="18"/>
                <w:szCs w:val="18"/>
                <w:lang w:val="es-ES" w:eastAsia="es-ES"/>
              </w:rPr>
            </w:pPr>
            <w:r w:rsidRPr="002B1AE3">
              <w:rPr>
                <w:rFonts w:ascii="Calibri" w:hAnsi="Calibri"/>
                <w:b/>
                <w:bCs/>
                <w:color w:val="000000"/>
                <w:sz w:val="18"/>
                <w:szCs w:val="18"/>
                <w:lang w:val="es-ES" w:eastAsia="es-ES"/>
              </w:rPr>
              <w:t> </w:t>
            </w:r>
          </w:p>
        </w:tc>
      </w:tr>
      <w:tr w:rsidR="00BD7C54" w:rsidRPr="002B1AE3" w14:paraId="7C7E0654" w14:textId="77777777" w:rsidTr="00BD7C54">
        <w:trPr>
          <w:trHeight w:val="19"/>
        </w:trPr>
        <w:tc>
          <w:tcPr>
            <w:tcW w:w="6823" w:type="dxa"/>
            <w:tcBorders>
              <w:top w:val="nil"/>
              <w:left w:val="single" w:sz="8" w:space="0" w:color="auto"/>
              <w:bottom w:val="nil"/>
              <w:right w:val="single" w:sz="8" w:space="0" w:color="auto"/>
            </w:tcBorders>
            <w:shd w:val="clear" w:color="auto" w:fill="auto"/>
            <w:vAlign w:val="bottom"/>
            <w:hideMark/>
          </w:tcPr>
          <w:p w14:paraId="387A475B" w14:textId="77777777" w:rsidR="00BD7C54" w:rsidRPr="002B1AE3" w:rsidRDefault="00BD7C54" w:rsidP="005610AF">
            <w:pPr>
              <w:rPr>
                <w:rFonts w:ascii="Calibri" w:hAnsi="Calibri"/>
                <w:b/>
                <w:bCs/>
                <w:color w:val="000000"/>
                <w:sz w:val="18"/>
                <w:szCs w:val="18"/>
                <w:lang w:val="es-ES" w:eastAsia="es-ES"/>
              </w:rPr>
            </w:pPr>
            <w:r w:rsidRPr="002B1AE3">
              <w:rPr>
                <w:rFonts w:ascii="Calibri" w:hAnsi="Calibri"/>
                <w:b/>
                <w:bCs/>
                <w:color w:val="000000"/>
                <w:sz w:val="18"/>
                <w:szCs w:val="18"/>
                <w:lang w:val="es-ES" w:eastAsia="es-ES"/>
              </w:rPr>
              <w:t>2. Transferencias Federales Etiquetadas (2=A+B+C+D+E)</w:t>
            </w:r>
          </w:p>
        </w:tc>
        <w:tc>
          <w:tcPr>
            <w:tcW w:w="2228" w:type="dxa"/>
            <w:tcBorders>
              <w:top w:val="nil"/>
              <w:left w:val="nil"/>
              <w:bottom w:val="nil"/>
              <w:right w:val="single" w:sz="8" w:space="0" w:color="auto"/>
            </w:tcBorders>
            <w:shd w:val="clear" w:color="auto" w:fill="auto"/>
            <w:noWrap/>
            <w:vAlign w:val="bottom"/>
            <w:hideMark/>
          </w:tcPr>
          <w:p w14:paraId="46104281" w14:textId="77777777" w:rsidR="00BD7C54" w:rsidRPr="002B1AE3" w:rsidRDefault="00BD7C54" w:rsidP="005610AF">
            <w:pPr>
              <w:jc w:val="right"/>
              <w:rPr>
                <w:rFonts w:ascii="Calibri" w:hAnsi="Calibri"/>
                <w:b/>
                <w:bCs/>
                <w:color w:val="000000"/>
                <w:sz w:val="18"/>
                <w:szCs w:val="18"/>
                <w:lang w:val="es-ES" w:eastAsia="es-ES"/>
              </w:rPr>
            </w:pPr>
            <w:r w:rsidRPr="002B1AE3">
              <w:rPr>
                <w:rFonts w:ascii="Calibri" w:hAnsi="Calibri"/>
                <w:b/>
                <w:bCs/>
                <w:color w:val="000000"/>
                <w:sz w:val="18"/>
                <w:szCs w:val="18"/>
                <w:lang w:val="es-ES" w:eastAsia="es-ES"/>
              </w:rPr>
              <w:t xml:space="preserve">0.00 </w:t>
            </w:r>
          </w:p>
        </w:tc>
        <w:tc>
          <w:tcPr>
            <w:tcW w:w="2080" w:type="dxa"/>
            <w:tcBorders>
              <w:top w:val="nil"/>
              <w:left w:val="nil"/>
              <w:bottom w:val="nil"/>
              <w:right w:val="single" w:sz="8" w:space="0" w:color="auto"/>
            </w:tcBorders>
            <w:shd w:val="clear" w:color="auto" w:fill="auto"/>
            <w:noWrap/>
            <w:vAlign w:val="bottom"/>
            <w:hideMark/>
          </w:tcPr>
          <w:p w14:paraId="78D41D89" w14:textId="77777777" w:rsidR="00BD7C54" w:rsidRPr="002B1AE3" w:rsidRDefault="00BD7C54" w:rsidP="005610AF">
            <w:pPr>
              <w:jc w:val="right"/>
              <w:rPr>
                <w:rFonts w:ascii="Calibri" w:hAnsi="Calibri"/>
                <w:b/>
                <w:bCs/>
                <w:color w:val="000000"/>
                <w:sz w:val="18"/>
                <w:szCs w:val="18"/>
                <w:lang w:val="es-ES" w:eastAsia="es-ES"/>
              </w:rPr>
            </w:pPr>
            <w:r w:rsidRPr="002B1AE3">
              <w:rPr>
                <w:rFonts w:ascii="Calibri" w:hAnsi="Calibri"/>
                <w:b/>
                <w:bCs/>
                <w:color w:val="000000"/>
                <w:sz w:val="18"/>
                <w:szCs w:val="18"/>
                <w:lang w:val="es-ES" w:eastAsia="es-ES"/>
              </w:rPr>
              <w:t xml:space="preserve">0.00 </w:t>
            </w:r>
          </w:p>
        </w:tc>
      </w:tr>
      <w:tr w:rsidR="00BD7C54" w:rsidRPr="002B1AE3" w14:paraId="340F9CAF" w14:textId="77777777" w:rsidTr="00BD7C54">
        <w:trPr>
          <w:trHeight w:val="19"/>
        </w:trPr>
        <w:tc>
          <w:tcPr>
            <w:tcW w:w="6823" w:type="dxa"/>
            <w:tcBorders>
              <w:top w:val="nil"/>
              <w:left w:val="single" w:sz="8" w:space="0" w:color="auto"/>
              <w:bottom w:val="nil"/>
              <w:right w:val="single" w:sz="8" w:space="0" w:color="auto"/>
            </w:tcBorders>
            <w:shd w:val="clear" w:color="auto" w:fill="auto"/>
            <w:vAlign w:val="bottom"/>
            <w:hideMark/>
          </w:tcPr>
          <w:p w14:paraId="09C5C492" w14:textId="77777777" w:rsidR="00BD7C54" w:rsidRPr="002B1AE3" w:rsidRDefault="00BD7C54" w:rsidP="005610AF">
            <w:pPr>
              <w:rPr>
                <w:rFonts w:ascii="Calibri" w:hAnsi="Calibri"/>
                <w:color w:val="000000"/>
                <w:sz w:val="18"/>
                <w:szCs w:val="18"/>
                <w:lang w:val="es-ES" w:eastAsia="es-ES"/>
              </w:rPr>
            </w:pPr>
            <w:r w:rsidRPr="002B1AE3">
              <w:rPr>
                <w:rFonts w:ascii="Calibri" w:hAnsi="Calibri"/>
                <w:color w:val="000000"/>
                <w:sz w:val="18"/>
                <w:szCs w:val="18"/>
                <w:lang w:val="es-ES" w:eastAsia="es-ES"/>
              </w:rPr>
              <w:t>A. Aportaciones</w:t>
            </w:r>
          </w:p>
        </w:tc>
        <w:tc>
          <w:tcPr>
            <w:tcW w:w="2228" w:type="dxa"/>
            <w:tcBorders>
              <w:top w:val="nil"/>
              <w:left w:val="nil"/>
              <w:bottom w:val="nil"/>
              <w:right w:val="single" w:sz="8" w:space="0" w:color="auto"/>
            </w:tcBorders>
            <w:shd w:val="clear" w:color="auto" w:fill="auto"/>
            <w:noWrap/>
            <w:vAlign w:val="bottom"/>
            <w:hideMark/>
          </w:tcPr>
          <w:p w14:paraId="0312D8DA" w14:textId="77777777" w:rsidR="00BD7C54" w:rsidRPr="002B1AE3" w:rsidRDefault="00BD7C54" w:rsidP="005610AF">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c>
          <w:tcPr>
            <w:tcW w:w="2080" w:type="dxa"/>
            <w:tcBorders>
              <w:top w:val="nil"/>
              <w:left w:val="nil"/>
              <w:bottom w:val="nil"/>
              <w:right w:val="single" w:sz="8" w:space="0" w:color="auto"/>
            </w:tcBorders>
            <w:shd w:val="clear" w:color="auto" w:fill="auto"/>
            <w:vAlign w:val="bottom"/>
            <w:hideMark/>
          </w:tcPr>
          <w:p w14:paraId="0515E570" w14:textId="77777777" w:rsidR="00BD7C54" w:rsidRPr="002B1AE3" w:rsidRDefault="00BD7C54" w:rsidP="005610AF">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r>
      <w:tr w:rsidR="00BD7C54" w:rsidRPr="002B1AE3" w14:paraId="19B86035" w14:textId="77777777" w:rsidTr="00BD7C54">
        <w:trPr>
          <w:trHeight w:val="19"/>
        </w:trPr>
        <w:tc>
          <w:tcPr>
            <w:tcW w:w="6823" w:type="dxa"/>
            <w:tcBorders>
              <w:top w:val="nil"/>
              <w:left w:val="single" w:sz="8" w:space="0" w:color="auto"/>
              <w:bottom w:val="nil"/>
              <w:right w:val="single" w:sz="8" w:space="0" w:color="auto"/>
            </w:tcBorders>
            <w:shd w:val="clear" w:color="auto" w:fill="auto"/>
            <w:vAlign w:val="bottom"/>
            <w:hideMark/>
          </w:tcPr>
          <w:p w14:paraId="55FAA960" w14:textId="77777777" w:rsidR="00BD7C54" w:rsidRPr="002B1AE3" w:rsidRDefault="00BD7C54" w:rsidP="005610AF">
            <w:pPr>
              <w:rPr>
                <w:rFonts w:ascii="Calibri" w:hAnsi="Calibri"/>
                <w:color w:val="000000"/>
                <w:sz w:val="18"/>
                <w:szCs w:val="18"/>
                <w:lang w:val="es-ES" w:eastAsia="es-ES"/>
              </w:rPr>
            </w:pPr>
            <w:r w:rsidRPr="002B1AE3">
              <w:rPr>
                <w:rFonts w:ascii="Calibri" w:hAnsi="Calibri"/>
                <w:color w:val="000000"/>
                <w:sz w:val="18"/>
                <w:szCs w:val="18"/>
                <w:lang w:val="es-ES" w:eastAsia="es-ES"/>
              </w:rPr>
              <w:t>B. Convenios</w:t>
            </w:r>
          </w:p>
        </w:tc>
        <w:tc>
          <w:tcPr>
            <w:tcW w:w="2228" w:type="dxa"/>
            <w:tcBorders>
              <w:top w:val="nil"/>
              <w:left w:val="nil"/>
              <w:bottom w:val="nil"/>
              <w:right w:val="single" w:sz="8" w:space="0" w:color="auto"/>
            </w:tcBorders>
            <w:shd w:val="clear" w:color="auto" w:fill="auto"/>
            <w:noWrap/>
            <w:vAlign w:val="bottom"/>
            <w:hideMark/>
          </w:tcPr>
          <w:p w14:paraId="0C40A13B" w14:textId="77777777" w:rsidR="00BD7C54" w:rsidRPr="002B1AE3" w:rsidRDefault="00BD7C54" w:rsidP="005610AF">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w:t>
            </w:r>
          </w:p>
        </w:tc>
        <w:tc>
          <w:tcPr>
            <w:tcW w:w="2080" w:type="dxa"/>
            <w:tcBorders>
              <w:top w:val="nil"/>
              <w:left w:val="nil"/>
              <w:bottom w:val="nil"/>
              <w:right w:val="single" w:sz="8" w:space="0" w:color="auto"/>
            </w:tcBorders>
            <w:shd w:val="clear" w:color="auto" w:fill="auto"/>
            <w:vAlign w:val="bottom"/>
            <w:hideMark/>
          </w:tcPr>
          <w:p w14:paraId="26760C08" w14:textId="77777777" w:rsidR="00BD7C54" w:rsidRPr="002B1AE3" w:rsidRDefault="00BD7C54" w:rsidP="005610AF">
            <w:pPr>
              <w:rPr>
                <w:rFonts w:ascii="Calibri" w:hAnsi="Calibri"/>
                <w:color w:val="000000"/>
                <w:sz w:val="18"/>
                <w:szCs w:val="18"/>
                <w:lang w:val="es-ES" w:eastAsia="es-ES"/>
              </w:rPr>
            </w:pPr>
            <w:r w:rsidRPr="002B1AE3">
              <w:rPr>
                <w:rFonts w:ascii="Calibri" w:hAnsi="Calibri"/>
                <w:color w:val="000000"/>
                <w:sz w:val="18"/>
                <w:szCs w:val="18"/>
                <w:lang w:val="es-ES" w:eastAsia="es-ES"/>
              </w:rPr>
              <w:t> </w:t>
            </w:r>
          </w:p>
        </w:tc>
      </w:tr>
      <w:tr w:rsidR="00BD7C54" w:rsidRPr="002B1AE3" w14:paraId="3DC6C3B7" w14:textId="77777777" w:rsidTr="00BD7C54">
        <w:trPr>
          <w:trHeight w:val="19"/>
        </w:trPr>
        <w:tc>
          <w:tcPr>
            <w:tcW w:w="6823" w:type="dxa"/>
            <w:tcBorders>
              <w:top w:val="nil"/>
              <w:left w:val="single" w:sz="8" w:space="0" w:color="auto"/>
              <w:bottom w:val="nil"/>
              <w:right w:val="single" w:sz="8" w:space="0" w:color="auto"/>
            </w:tcBorders>
            <w:shd w:val="clear" w:color="auto" w:fill="auto"/>
            <w:vAlign w:val="bottom"/>
            <w:hideMark/>
          </w:tcPr>
          <w:p w14:paraId="514F87CD" w14:textId="77777777" w:rsidR="00BD7C54" w:rsidRPr="002B1AE3" w:rsidRDefault="00BD7C54" w:rsidP="005610AF">
            <w:pPr>
              <w:rPr>
                <w:rFonts w:ascii="Calibri" w:hAnsi="Calibri"/>
                <w:color w:val="000000"/>
                <w:sz w:val="18"/>
                <w:szCs w:val="18"/>
                <w:lang w:val="es-ES" w:eastAsia="es-ES"/>
              </w:rPr>
            </w:pPr>
            <w:r w:rsidRPr="002B1AE3">
              <w:rPr>
                <w:rFonts w:ascii="Calibri" w:hAnsi="Calibri"/>
                <w:color w:val="000000"/>
                <w:sz w:val="18"/>
                <w:szCs w:val="18"/>
                <w:lang w:val="es-ES" w:eastAsia="es-ES"/>
              </w:rPr>
              <w:t xml:space="preserve">C. Fondos Distintos de Aportaciones </w:t>
            </w:r>
          </w:p>
        </w:tc>
        <w:tc>
          <w:tcPr>
            <w:tcW w:w="2228" w:type="dxa"/>
            <w:tcBorders>
              <w:top w:val="nil"/>
              <w:left w:val="nil"/>
              <w:bottom w:val="nil"/>
              <w:right w:val="single" w:sz="8" w:space="0" w:color="auto"/>
            </w:tcBorders>
            <w:shd w:val="clear" w:color="auto" w:fill="auto"/>
            <w:noWrap/>
            <w:vAlign w:val="bottom"/>
            <w:hideMark/>
          </w:tcPr>
          <w:p w14:paraId="7319A64D" w14:textId="77777777" w:rsidR="00BD7C54" w:rsidRPr="002B1AE3" w:rsidRDefault="00BD7C54" w:rsidP="005610AF">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c>
          <w:tcPr>
            <w:tcW w:w="2080" w:type="dxa"/>
            <w:tcBorders>
              <w:top w:val="nil"/>
              <w:left w:val="nil"/>
              <w:bottom w:val="nil"/>
              <w:right w:val="single" w:sz="8" w:space="0" w:color="auto"/>
            </w:tcBorders>
            <w:shd w:val="clear" w:color="auto" w:fill="auto"/>
            <w:vAlign w:val="bottom"/>
            <w:hideMark/>
          </w:tcPr>
          <w:p w14:paraId="3A0DC837" w14:textId="77777777" w:rsidR="00BD7C54" w:rsidRPr="002B1AE3" w:rsidRDefault="00BD7C54" w:rsidP="005610AF">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r>
      <w:tr w:rsidR="00BD7C54" w:rsidRPr="002B1AE3" w14:paraId="72B02654" w14:textId="77777777" w:rsidTr="00BD7C54">
        <w:trPr>
          <w:trHeight w:val="19"/>
        </w:trPr>
        <w:tc>
          <w:tcPr>
            <w:tcW w:w="6823" w:type="dxa"/>
            <w:tcBorders>
              <w:top w:val="nil"/>
              <w:left w:val="single" w:sz="8" w:space="0" w:color="auto"/>
              <w:bottom w:val="nil"/>
              <w:right w:val="single" w:sz="8" w:space="0" w:color="auto"/>
            </w:tcBorders>
            <w:shd w:val="clear" w:color="auto" w:fill="auto"/>
            <w:vAlign w:val="bottom"/>
            <w:hideMark/>
          </w:tcPr>
          <w:p w14:paraId="0D4F263D" w14:textId="77777777" w:rsidR="00BD7C54" w:rsidRPr="002B1AE3" w:rsidRDefault="00BD7C54" w:rsidP="005610AF">
            <w:pPr>
              <w:rPr>
                <w:rFonts w:ascii="Calibri" w:hAnsi="Calibri"/>
                <w:color w:val="000000"/>
                <w:sz w:val="18"/>
                <w:szCs w:val="18"/>
                <w:lang w:val="es-ES" w:eastAsia="es-ES"/>
              </w:rPr>
            </w:pPr>
            <w:r w:rsidRPr="002B1AE3">
              <w:rPr>
                <w:rFonts w:ascii="Calibri" w:hAnsi="Calibri"/>
                <w:color w:val="000000"/>
                <w:sz w:val="18"/>
                <w:szCs w:val="18"/>
                <w:lang w:val="es-ES" w:eastAsia="es-ES"/>
              </w:rPr>
              <w:t>D. Transferencias, Subsidios y Subvenciones, Pensiones y Jubilaciones</w:t>
            </w:r>
          </w:p>
        </w:tc>
        <w:tc>
          <w:tcPr>
            <w:tcW w:w="2228" w:type="dxa"/>
            <w:tcBorders>
              <w:top w:val="nil"/>
              <w:left w:val="nil"/>
              <w:bottom w:val="nil"/>
              <w:right w:val="single" w:sz="8" w:space="0" w:color="auto"/>
            </w:tcBorders>
            <w:shd w:val="clear" w:color="auto" w:fill="auto"/>
            <w:noWrap/>
            <w:vAlign w:val="bottom"/>
            <w:hideMark/>
          </w:tcPr>
          <w:p w14:paraId="307AB513" w14:textId="77777777" w:rsidR="00BD7C54" w:rsidRPr="002B1AE3" w:rsidRDefault="00BD7C54" w:rsidP="005610AF">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c>
          <w:tcPr>
            <w:tcW w:w="2080" w:type="dxa"/>
            <w:tcBorders>
              <w:top w:val="nil"/>
              <w:left w:val="nil"/>
              <w:bottom w:val="nil"/>
              <w:right w:val="single" w:sz="8" w:space="0" w:color="auto"/>
            </w:tcBorders>
            <w:shd w:val="clear" w:color="auto" w:fill="auto"/>
            <w:vAlign w:val="bottom"/>
            <w:hideMark/>
          </w:tcPr>
          <w:p w14:paraId="6E81553E" w14:textId="77777777" w:rsidR="00BD7C54" w:rsidRPr="002B1AE3" w:rsidRDefault="00BD7C54" w:rsidP="005610AF">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r>
      <w:tr w:rsidR="00BD7C54" w:rsidRPr="002B1AE3" w14:paraId="7C55FF12" w14:textId="77777777" w:rsidTr="00BD7C54">
        <w:trPr>
          <w:trHeight w:val="19"/>
        </w:trPr>
        <w:tc>
          <w:tcPr>
            <w:tcW w:w="6823" w:type="dxa"/>
            <w:tcBorders>
              <w:top w:val="nil"/>
              <w:left w:val="single" w:sz="8" w:space="0" w:color="auto"/>
              <w:bottom w:val="nil"/>
              <w:right w:val="single" w:sz="8" w:space="0" w:color="auto"/>
            </w:tcBorders>
            <w:shd w:val="clear" w:color="auto" w:fill="auto"/>
            <w:vAlign w:val="bottom"/>
            <w:hideMark/>
          </w:tcPr>
          <w:p w14:paraId="6ABB59A0" w14:textId="77777777" w:rsidR="00BD7C54" w:rsidRPr="002B1AE3" w:rsidRDefault="00BD7C54" w:rsidP="005610AF">
            <w:pPr>
              <w:rPr>
                <w:rFonts w:ascii="Calibri" w:hAnsi="Calibri"/>
                <w:color w:val="000000"/>
                <w:sz w:val="18"/>
                <w:szCs w:val="18"/>
                <w:lang w:val="es-ES" w:eastAsia="es-ES"/>
              </w:rPr>
            </w:pPr>
            <w:r w:rsidRPr="002B1AE3">
              <w:rPr>
                <w:rFonts w:ascii="Calibri" w:hAnsi="Calibri"/>
                <w:color w:val="000000"/>
                <w:sz w:val="18"/>
                <w:szCs w:val="18"/>
                <w:lang w:val="es-ES" w:eastAsia="es-ES"/>
              </w:rPr>
              <w:t>E. Otras Transferencias Federales Etiquetadas</w:t>
            </w:r>
          </w:p>
        </w:tc>
        <w:tc>
          <w:tcPr>
            <w:tcW w:w="2228" w:type="dxa"/>
            <w:tcBorders>
              <w:top w:val="nil"/>
              <w:left w:val="nil"/>
              <w:bottom w:val="nil"/>
              <w:right w:val="single" w:sz="8" w:space="0" w:color="auto"/>
            </w:tcBorders>
            <w:shd w:val="clear" w:color="auto" w:fill="auto"/>
            <w:noWrap/>
            <w:vAlign w:val="bottom"/>
            <w:hideMark/>
          </w:tcPr>
          <w:p w14:paraId="306A4BBB" w14:textId="77777777" w:rsidR="00BD7C54" w:rsidRPr="002B1AE3" w:rsidRDefault="00BD7C54" w:rsidP="005610AF">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c>
          <w:tcPr>
            <w:tcW w:w="2080" w:type="dxa"/>
            <w:tcBorders>
              <w:top w:val="nil"/>
              <w:left w:val="nil"/>
              <w:bottom w:val="nil"/>
              <w:right w:val="single" w:sz="8" w:space="0" w:color="auto"/>
            </w:tcBorders>
            <w:shd w:val="clear" w:color="auto" w:fill="auto"/>
            <w:vAlign w:val="bottom"/>
            <w:hideMark/>
          </w:tcPr>
          <w:p w14:paraId="78E82164" w14:textId="77777777" w:rsidR="00BD7C54" w:rsidRPr="002B1AE3" w:rsidRDefault="00BD7C54" w:rsidP="005610AF">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r>
      <w:tr w:rsidR="00BD7C54" w:rsidRPr="002B1AE3" w14:paraId="4AFBBA21" w14:textId="77777777" w:rsidTr="00BD7C54">
        <w:trPr>
          <w:trHeight w:val="19"/>
        </w:trPr>
        <w:tc>
          <w:tcPr>
            <w:tcW w:w="6823" w:type="dxa"/>
            <w:tcBorders>
              <w:top w:val="nil"/>
              <w:left w:val="single" w:sz="8" w:space="0" w:color="auto"/>
              <w:bottom w:val="nil"/>
              <w:right w:val="single" w:sz="8" w:space="0" w:color="auto"/>
            </w:tcBorders>
            <w:shd w:val="clear" w:color="auto" w:fill="auto"/>
            <w:vAlign w:val="bottom"/>
            <w:hideMark/>
          </w:tcPr>
          <w:p w14:paraId="0A275E96" w14:textId="77777777" w:rsidR="00BD7C54" w:rsidRPr="002B1AE3" w:rsidRDefault="00BD7C54" w:rsidP="005610AF">
            <w:pPr>
              <w:rPr>
                <w:rFonts w:ascii="Calibri" w:hAnsi="Calibri"/>
                <w:b/>
                <w:bCs/>
                <w:color w:val="000000"/>
                <w:sz w:val="18"/>
                <w:szCs w:val="18"/>
                <w:lang w:val="es-ES" w:eastAsia="es-ES"/>
              </w:rPr>
            </w:pPr>
            <w:r w:rsidRPr="002B1AE3">
              <w:rPr>
                <w:rFonts w:ascii="Calibri" w:hAnsi="Calibri"/>
                <w:b/>
                <w:bCs/>
                <w:color w:val="000000"/>
                <w:sz w:val="18"/>
                <w:szCs w:val="18"/>
                <w:lang w:val="es-ES" w:eastAsia="es-ES"/>
              </w:rPr>
              <w:t> </w:t>
            </w:r>
          </w:p>
        </w:tc>
        <w:tc>
          <w:tcPr>
            <w:tcW w:w="2228" w:type="dxa"/>
            <w:tcBorders>
              <w:top w:val="nil"/>
              <w:left w:val="nil"/>
              <w:bottom w:val="nil"/>
              <w:right w:val="single" w:sz="8" w:space="0" w:color="auto"/>
            </w:tcBorders>
            <w:shd w:val="clear" w:color="auto" w:fill="auto"/>
            <w:noWrap/>
            <w:vAlign w:val="bottom"/>
            <w:hideMark/>
          </w:tcPr>
          <w:p w14:paraId="23645C83" w14:textId="77777777" w:rsidR="00BD7C54" w:rsidRPr="002B1AE3" w:rsidRDefault="00BD7C54" w:rsidP="005610AF">
            <w:pPr>
              <w:jc w:val="right"/>
              <w:rPr>
                <w:rFonts w:ascii="Calibri" w:hAnsi="Calibri"/>
                <w:b/>
                <w:bCs/>
                <w:color w:val="000000"/>
                <w:sz w:val="18"/>
                <w:szCs w:val="18"/>
                <w:lang w:val="es-ES" w:eastAsia="es-ES"/>
              </w:rPr>
            </w:pPr>
            <w:r w:rsidRPr="002B1AE3">
              <w:rPr>
                <w:rFonts w:ascii="Calibri" w:hAnsi="Calibri"/>
                <w:b/>
                <w:bCs/>
                <w:color w:val="000000"/>
                <w:sz w:val="18"/>
                <w:szCs w:val="18"/>
                <w:lang w:val="es-ES" w:eastAsia="es-ES"/>
              </w:rPr>
              <w:t> </w:t>
            </w:r>
          </w:p>
        </w:tc>
        <w:tc>
          <w:tcPr>
            <w:tcW w:w="2080" w:type="dxa"/>
            <w:tcBorders>
              <w:top w:val="nil"/>
              <w:left w:val="nil"/>
              <w:bottom w:val="nil"/>
              <w:right w:val="single" w:sz="8" w:space="0" w:color="auto"/>
            </w:tcBorders>
            <w:shd w:val="clear" w:color="auto" w:fill="auto"/>
            <w:vAlign w:val="bottom"/>
            <w:hideMark/>
          </w:tcPr>
          <w:p w14:paraId="5C3DD405" w14:textId="77777777" w:rsidR="00BD7C54" w:rsidRPr="002B1AE3" w:rsidRDefault="00BD7C54" w:rsidP="005610AF">
            <w:pPr>
              <w:rPr>
                <w:rFonts w:ascii="Calibri" w:hAnsi="Calibri"/>
                <w:b/>
                <w:bCs/>
                <w:color w:val="000000"/>
                <w:sz w:val="18"/>
                <w:szCs w:val="18"/>
                <w:lang w:val="es-ES" w:eastAsia="es-ES"/>
              </w:rPr>
            </w:pPr>
            <w:r w:rsidRPr="002B1AE3">
              <w:rPr>
                <w:rFonts w:ascii="Calibri" w:hAnsi="Calibri"/>
                <w:b/>
                <w:bCs/>
                <w:color w:val="000000"/>
                <w:sz w:val="18"/>
                <w:szCs w:val="18"/>
                <w:lang w:val="es-ES" w:eastAsia="es-ES"/>
              </w:rPr>
              <w:t> </w:t>
            </w:r>
          </w:p>
        </w:tc>
      </w:tr>
      <w:tr w:rsidR="00BD7C54" w:rsidRPr="002B1AE3" w14:paraId="33EE4D13" w14:textId="77777777" w:rsidTr="00BD7C54">
        <w:trPr>
          <w:trHeight w:val="19"/>
        </w:trPr>
        <w:tc>
          <w:tcPr>
            <w:tcW w:w="6823" w:type="dxa"/>
            <w:tcBorders>
              <w:top w:val="nil"/>
              <w:left w:val="single" w:sz="8" w:space="0" w:color="auto"/>
              <w:bottom w:val="nil"/>
              <w:right w:val="single" w:sz="8" w:space="0" w:color="auto"/>
            </w:tcBorders>
            <w:shd w:val="clear" w:color="auto" w:fill="auto"/>
            <w:vAlign w:val="bottom"/>
            <w:hideMark/>
          </w:tcPr>
          <w:p w14:paraId="3620568F" w14:textId="77777777" w:rsidR="00BD7C54" w:rsidRPr="002B1AE3" w:rsidRDefault="00BD7C54" w:rsidP="005610AF">
            <w:pPr>
              <w:rPr>
                <w:rFonts w:ascii="Calibri" w:hAnsi="Calibri"/>
                <w:b/>
                <w:bCs/>
                <w:color w:val="000000"/>
                <w:sz w:val="18"/>
                <w:szCs w:val="18"/>
                <w:lang w:val="es-ES" w:eastAsia="es-ES"/>
              </w:rPr>
            </w:pPr>
            <w:r w:rsidRPr="002B1AE3">
              <w:rPr>
                <w:rFonts w:ascii="Calibri" w:hAnsi="Calibri"/>
                <w:b/>
                <w:bCs/>
                <w:color w:val="000000"/>
                <w:sz w:val="18"/>
                <w:szCs w:val="18"/>
                <w:lang w:val="es-ES" w:eastAsia="es-ES"/>
              </w:rPr>
              <w:t>3. Ingresos Derivados de Financiamientos (3=A)</w:t>
            </w:r>
          </w:p>
        </w:tc>
        <w:tc>
          <w:tcPr>
            <w:tcW w:w="2228" w:type="dxa"/>
            <w:tcBorders>
              <w:top w:val="nil"/>
              <w:left w:val="nil"/>
              <w:bottom w:val="nil"/>
              <w:right w:val="single" w:sz="8" w:space="0" w:color="auto"/>
            </w:tcBorders>
            <w:shd w:val="clear" w:color="auto" w:fill="auto"/>
            <w:noWrap/>
            <w:vAlign w:val="bottom"/>
            <w:hideMark/>
          </w:tcPr>
          <w:p w14:paraId="11A58C3C" w14:textId="77777777" w:rsidR="00BD7C54" w:rsidRPr="002B1AE3" w:rsidRDefault="00BD7C54" w:rsidP="005610AF">
            <w:pPr>
              <w:jc w:val="right"/>
              <w:rPr>
                <w:rFonts w:ascii="Calibri" w:hAnsi="Calibri"/>
                <w:b/>
                <w:bCs/>
                <w:color w:val="000000"/>
                <w:sz w:val="18"/>
                <w:szCs w:val="18"/>
                <w:lang w:val="es-ES" w:eastAsia="es-ES"/>
              </w:rPr>
            </w:pPr>
            <w:r w:rsidRPr="002B1AE3">
              <w:rPr>
                <w:rFonts w:ascii="Calibri" w:hAnsi="Calibri"/>
                <w:b/>
                <w:bCs/>
                <w:color w:val="000000"/>
                <w:sz w:val="18"/>
                <w:szCs w:val="18"/>
                <w:lang w:val="es-ES" w:eastAsia="es-ES"/>
              </w:rPr>
              <w:t xml:space="preserve">0.00 </w:t>
            </w:r>
          </w:p>
        </w:tc>
        <w:tc>
          <w:tcPr>
            <w:tcW w:w="2080" w:type="dxa"/>
            <w:tcBorders>
              <w:top w:val="nil"/>
              <w:left w:val="nil"/>
              <w:bottom w:val="nil"/>
              <w:right w:val="single" w:sz="8" w:space="0" w:color="auto"/>
            </w:tcBorders>
            <w:shd w:val="clear" w:color="auto" w:fill="auto"/>
            <w:noWrap/>
            <w:vAlign w:val="bottom"/>
            <w:hideMark/>
          </w:tcPr>
          <w:p w14:paraId="17019CEF" w14:textId="77777777" w:rsidR="00BD7C54" w:rsidRPr="002B1AE3" w:rsidRDefault="00BD7C54" w:rsidP="005610AF">
            <w:pPr>
              <w:jc w:val="right"/>
              <w:rPr>
                <w:rFonts w:ascii="Calibri" w:hAnsi="Calibri"/>
                <w:b/>
                <w:bCs/>
                <w:color w:val="000000"/>
                <w:sz w:val="18"/>
                <w:szCs w:val="18"/>
                <w:lang w:val="es-ES" w:eastAsia="es-ES"/>
              </w:rPr>
            </w:pPr>
            <w:r w:rsidRPr="002B1AE3">
              <w:rPr>
                <w:rFonts w:ascii="Calibri" w:hAnsi="Calibri"/>
                <w:b/>
                <w:bCs/>
                <w:color w:val="000000"/>
                <w:sz w:val="18"/>
                <w:szCs w:val="18"/>
                <w:lang w:val="es-ES" w:eastAsia="es-ES"/>
              </w:rPr>
              <w:t xml:space="preserve">0.00 </w:t>
            </w:r>
          </w:p>
        </w:tc>
      </w:tr>
      <w:tr w:rsidR="00BD7C54" w:rsidRPr="002B1AE3" w14:paraId="349BC642" w14:textId="77777777" w:rsidTr="00BD7C54">
        <w:trPr>
          <w:trHeight w:val="19"/>
        </w:trPr>
        <w:tc>
          <w:tcPr>
            <w:tcW w:w="6823" w:type="dxa"/>
            <w:tcBorders>
              <w:top w:val="nil"/>
              <w:left w:val="single" w:sz="8" w:space="0" w:color="auto"/>
              <w:bottom w:val="nil"/>
              <w:right w:val="single" w:sz="8" w:space="0" w:color="auto"/>
            </w:tcBorders>
            <w:shd w:val="clear" w:color="auto" w:fill="auto"/>
            <w:vAlign w:val="bottom"/>
            <w:hideMark/>
          </w:tcPr>
          <w:p w14:paraId="580F99FB" w14:textId="77777777" w:rsidR="00BD7C54" w:rsidRPr="002B1AE3" w:rsidRDefault="00BD7C54" w:rsidP="005610AF">
            <w:pPr>
              <w:rPr>
                <w:rFonts w:ascii="Calibri" w:hAnsi="Calibri"/>
                <w:color w:val="000000"/>
                <w:sz w:val="18"/>
                <w:szCs w:val="18"/>
                <w:lang w:val="es-ES" w:eastAsia="es-ES"/>
              </w:rPr>
            </w:pPr>
            <w:r w:rsidRPr="002B1AE3">
              <w:rPr>
                <w:rFonts w:ascii="Calibri" w:hAnsi="Calibri"/>
                <w:color w:val="000000"/>
                <w:sz w:val="18"/>
                <w:szCs w:val="18"/>
                <w:lang w:val="es-ES" w:eastAsia="es-ES"/>
              </w:rPr>
              <w:t>A. Ingresos Derivados de Financiamientos</w:t>
            </w:r>
          </w:p>
        </w:tc>
        <w:tc>
          <w:tcPr>
            <w:tcW w:w="2228" w:type="dxa"/>
            <w:tcBorders>
              <w:top w:val="nil"/>
              <w:left w:val="nil"/>
              <w:bottom w:val="nil"/>
              <w:right w:val="single" w:sz="8" w:space="0" w:color="auto"/>
            </w:tcBorders>
            <w:shd w:val="clear" w:color="auto" w:fill="auto"/>
            <w:noWrap/>
            <w:vAlign w:val="bottom"/>
            <w:hideMark/>
          </w:tcPr>
          <w:p w14:paraId="69932858" w14:textId="77777777" w:rsidR="00BD7C54" w:rsidRPr="002B1AE3" w:rsidRDefault="00BD7C54" w:rsidP="005610AF">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c>
          <w:tcPr>
            <w:tcW w:w="2080" w:type="dxa"/>
            <w:tcBorders>
              <w:top w:val="nil"/>
              <w:left w:val="nil"/>
              <w:bottom w:val="nil"/>
              <w:right w:val="single" w:sz="8" w:space="0" w:color="auto"/>
            </w:tcBorders>
            <w:shd w:val="clear" w:color="auto" w:fill="auto"/>
            <w:noWrap/>
            <w:vAlign w:val="bottom"/>
            <w:hideMark/>
          </w:tcPr>
          <w:p w14:paraId="4D7FA2F7" w14:textId="77777777" w:rsidR="00BD7C54" w:rsidRPr="002B1AE3" w:rsidRDefault="00BD7C54" w:rsidP="005610AF">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r>
      <w:tr w:rsidR="00BD7C54" w:rsidRPr="002B1AE3" w14:paraId="38B5CF38" w14:textId="77777777" w:rsidTr="00BD7C54">
        <w:trPr>
          <w:trHeight w:val="19"/>
        </w:trPr>
        <w:tc>
          <w:tcPr>
            <w:tcW w:w="6823" w:type="dxa"/>
            <w:tcBorders>
              <w:top w:val="nil"/>
              <w:left w:val="single" w:sz="8" w:space="0" w:color="auto"/>
              <w:bottom w:val="nil"/>
              <w:right w:val="single" w:sz="8" w:space="0" w:color="auto"/>
            </w:tcBorders>
            <w:shd w:val="clear" w:color="auto" w:fill="auto"/>
            <w:vAlign w:val="bottom"/>
            <w:hideMark/>
          </w:tcPr>
          <w:p w14:paraId="5711945D" w14:textId="77777777" w:rsidR="00BD7C54" w:rsidRPr="002B1AE3" w:rsidRDefault="00BD7C54" w:rsidP="005610AF">
            <w:pPr>
              <w:rPr>
                <w:rFonts w:ascii="Calibri" w:hAnsi="Calibri"/>
                <w:b/>
                <w:bCs/>
                <w:color w:val="000000"/>
                <w:sz w:val="18"/>
                <w:szCs w:val="18"/>
                <w:lang w:val="es-ES" w:eastAsia="es-ES"/>
              </w:rPr>
            </w:pPr>
            <w:r w:rsidRPr="002B1AE3">
              <w:rPr>
                <w:rFonts w:ascii="Calibri" w:hAnsi="Calibri"/>
                <w:b/>
                <w:bCs/>
                <w:color w:val="000000"/>
                <w:sz w:val="18"/>
                <w:szCs w:val="18"/>
                <w:lang w:val="es-ES" w:eastAsia="es-ES"/>
              </w:rPr>
              <w:t> </w:t>
            </w:r>
          </w:p>
        </w:tc>
        <w:tc>
          <w:tcPr>
            <w:tcW w:w="2228" w:type="dxa"/>
            <w:tcBorders>
              <w:top w:val="nil"/>
              <w:left w:val="nil"/>
              <w:bottom w:val="nil"/>
              <w:right w:val="single" w:sz="8" w:space="0" w:color="auto"/>
            </w:tcBorders>
            <w:shd w:val="clear" w:color="auto" w:fill="auto"/>
            <w:noWrap/>
            <w:vAlign w:val="bottom"/>
            <w:hideMark/>
          </w:tcPr>
          <w:p w14:paraId="58758B13" w14:textId="77777777" w:rsidR="00BD7C54" w:rsidRPr="002B1AE3" w:rsidRDefault="00BD7C54" w:rsidP="005610AF">
            <w:pPr>
              <w:jc w:val="right"/>
              <w:rPr>
                <w:rFonts w:ascii="Calibri" w:hAnsi="Calibri"/>
                <w:b/>
                <w:bCs/>
                <w:color w:val="000000"/>
                <w:sz w:val="18"/>
                <w:szCs w:val="18"/>
                <w:lang w:val="es-ES" w:eastAsia="es-ES"/>
              </w:rPr>
            </w:pPr>
            <w:r w:rsidRPr="002B1AE3">
              <w:rPr>
                <w:rFonts w:ascii="Calibri" w:hAnsi="Calibri"/>
                <w:b/>
                <w:bCs/>
                <w:color w:val="000000"/>
                <w:sz w:val="18"/>
                <w:szCs w:val="18"/>
                <w:lang w:val="es-ES" w:eastAsia="es-ES"/>
              </w:rPr>
              <w:t> </w:t>
            </w:r>
          </w:p>
        </w:tc>
        <w:tc>
          <w:tcPr>
            <w:tcW w:w="2080" w:type="dxa"/>
            <w:tcBorders>
              <w:top w:val="nil"/>
              <w:left w:val="nil"/>
              <w:bottom w:val="nil"/>
              <w:right w:val="single" w:sz="8" w:space="0" w:color="auto"/>
            </w:tcBorders>
            <w:shd w:val="clear" w:color="auto" w:fill="auto"/>
            <w:vAlign w:val="bottom"/>
            <w:hideMark/>
          </w:tcPr>
          <w:p w14:paraId="30654932" w14:textId="77777777" w:rsidR="00BD7C54" w:rsidRPr="002B1AE3" w:rsidRDefault="00BD7C54" w:rsidP="005610AF">
            <w:pPr>
              <w:rPr>
                <w:rFonts w:ascii="Calibri" w:hAnsi="Calibri"/>
                <w:b/>
                <w:bCs/>
                <w:color w:val="000000"/>
                <w:sz w:val="18"/>
                <w:szCs w:val="18"/>
                <w:lang w:val="es-ES" w:eastAsia="es-ES"/>
              </w:rPr>
            </w:pPr>
            <w:r w:rsidRPr="002B1AE3">
              <w:rPr>
                <w:rFonts w:ascii="Calibri" w:hAnsi="Calibri"/>
                <w:b/>
                <w:bCs/>
                <w:color w:val="000000"/>
                <w:sz w:val="18"/>
                <w:szCs w:val="18"/>
                <w:lang w:val="es-ES" w:eastAsia="es-ES"/>
              </w:rPr>
              <w:t> </w:t>
            </w:r>
          </w:p>
        </w:tc>
      </w:tr>
      <w:tr w:rsidR="00BD7C54" w:rsidRPr="002B1AE3" w14:paraId="0DBE579F" w14:textId="77777777" w:rsidTr="00BD7C54">
        <w:trPr>
          <w:trHeight w:val="19"/>
        </w:trPr>
        <w:tc>
          <w:tcPr>
            <w:tcW w:w="6823" w:type="dxa"/>
            <w:tcBorders>
              <w:top w:val="nil"/>
              <w:left w:val="single" w:sz="8" w:space="0" w:color="auto"/>
              <w:bottom w:val="nil"/>
              <w:right w:val="single" w:sz="8" w:space="0" w:color="auto"/>
            </w:tcBorders>
            <w:shd w:val="clear" w:color="auto" w:fill="auto"/>
            <w:vAlign w:val="bottom"/>
            <w:hideMark/>
          </w:tcPr>
          <w:p w14:paraId="31DB58D5" w14:textId="77777777" w:rsidR="00BD7C54" w:rsidRPr="002B1AE3" w:rsidRDefault="00BD7C54" w:rsidP="005610AF">
            <w:pPr>
              <w:rPr>
                <w:rFonts w:ascii="Calibri" w:hAnsi="Calibri"/>
                <w:b/>
                <w:bCs/>
                <w:color w:val="000000"/>
                <w:sz w:val="18"/>
                <w:szCs w:val="18"/>
                <w:lang w:val="es-ES" w:eastAsia="es-ES"/>
              </w:rPr>
            </w:pPr>
            <w:r w:rsidRPr="002B1AE3">
              <w:rPr>
                <w:rFonts w:ascii="Calibri" w:hAnsi="Calibri"/>
                <w:b/>
                <w:bCs/>
                <w:color w:val="000000"/>
                <w:sz w:val="18"/>
                <w:szCs w:val="18"/>
                <w:lang w:val="es-ES" w:eastAsia="es-ES"/>
              </w:rPr>
              <w:t>4. Total de Ingresos Proyectados (4=1+2+3)</w:t>
            </w:r>
          </w:p>
        </w:tc>
        <w:tc>
          <w:tcPr>
            <w:tcW w:w="2228" w:type="dxa"/>
            <w:tcBorders>
              <w:top w:val="nil"/>
              <w:left w:val="nil"/>
              <w:bottom w:val="nil"/>
              <w:right w:val="single" w:sz="8" w:space="0" w:color="auto"/>
            </w:tcBorders>
            <w:shd w:val="clear" w:color="auto" w:fill="auto"/>
            <w:noWrap/>
            <w:vAlign w:val="bottom"/>
            <w:hideMark/>
          </w:tcPr>
          <w:p w14:paraId="46EBB3C7" w14:textId="77777777" w:rsidR="00BD7C54" w:rsidRPr="002B1AE3" w:rsidRDefault="00BD7C54" w:rsidP="005610AF">
            <w:pPr>
              <w:jc w:val="right"/>
              <w:rPr>
                <w:rFonts w:ascii="Calibri" w:hAnsi="Calibri"/>
                <w:b/>
                <w:bCs/>
                <w:color w:val="000000"/>
                <w:sz w:val="18"/>
                <w:szCs w:val="18"/>
                <w:lang w:val="es-ES" w:eastAsia="es-ES"/>
              </w:rPr>
            </w:pPr>
            <w:r w:rsidRPr="002B1AE3">
              <w:rPr>
                <w:rFonts w:ascii="Calibri" w:hAnsi="Calibri"/>
                <w:b/>
                <w:bCs/>
                <w:color w:val="000000"/>
                <w:sz w:val="18"/>
                <w:szCs w:val="18"/>
                <w:lang w:val="es-ES" w:eastAsia="es-ES"/>
              </w:rPr>
              <w:t xml:space="preserve">505,523,746.09 </w:t>
            </w:r>
          </w:p>
        </w:tc>
        <w:tc>
          <w:tcPr>
            <w:tcW w:w="2080" w:type="dxa"/>
            <w:tcBorders>
              <w:top w:val="nil"/>
              <w:left w:val="nil"/>
              <w:bottom w:val="nil"/>
              <w:right w:val="single" w:sz="8" w:space="0" w:color="auto"/>
            </w:tcBorders>
            <w:shd w:val="clear" w:color="auto" w:fill="auto"/>
            <w:noWrap/>
            <w:vAlign w:val="bottom"/>
            <w:hideMark/>
          </w:tcPr>
          <w:p w14:paraId="5B5CAF4F" w14:textId="77777777" w:rsidR="00BD7C54" w:rsidRPr="002B1AE3" w:rsidRDefault="00BD7C54" w:rsidP="005610AF">
            <w:pPr>
              <w:jc w:val="right"/>
              <w:rPr>
                <w:rFonts w:ascii="Calibri" w:hAnsi="Calibri"/>
                <w:b/>
                <w:bCs/>
                <w:color w:val="000000"/>
                <w:sz w:val="18"/>
                <w:szCs w:val="18"/>
                <w:lang w:val="es-ES" w:eastAsia="es-ES"/>
              </w:rPr>
            </w:pPr>
            <w:r w:rsidRPr="002B1AE3">
              <w:rPr>
                <w:rFonts w:ascii="Calibri" w:hAnsi="Calibri"/>
                <w:b/>
                <w:bCs/>
                <w:color w:val="000000"/>
                <w:sz w:val="18"/>
                <w:szCs w:val="18"/>
                <w:lang w:val="es-ES" w:eastAsia="es-ES"/>
              </w:rPr>
              <w:t xml:space="preserve">576,159,484.93 </w:t>
            </w:r>
          </w:p>
        </w:tc>
      </w:tr>
      <w:tr w:rsidR="00BD7C54" w:rsidRPr="002B1AE3" w14:paraId="7C776F40" w14:textId="77777777" w:rsidTr="00BD7C54">
        <w:trPr>
          <w:trHeight w:val="19"/>
        </w:trPr>
        <w:tc>
          <w:tcPr>
            <w:tcW w:w="6823" w:type="dxa"/>
            <w:tcBorders>
              <w:top w:val="nil"/>
              <w:left w:val="single" w:sz="8" w:space="0" w:color="auto"/>
              <w:bottom w:val="single" w:sz="8" w:space="0" w:color="auto"/>
              <w:right w:val="single" w:sz="8" w:space="0" w:color="auto"/>
            </w:tcBorders>
            <w:shd w:val="clear" w:color="auto" w:fill="auto"/>
            <w:vAlign w:val="bottom"/>
            <w:hideMark/>
          </w:tcPr>
          <w:p w14:paraId="5A343425" w14:textId="77777777" w:rsidR="00BD7C54" w:rsidRPr="002B1AE3" w:rsidRDefault="00BD7C54" w:rsidP="005610AF">
            <w:pPr>
              <w:rPr>
                <w:rFonts w:ascii="Calibri" w:hAnsi="Calibri"/>
                <w:b/>
                <w:bCs/>
                <w:color w:val="000000"/>
                <w:sz w:val="18"/>
                <w:szCs w:val="18"/>
                <w:lang w:val="es-ES" w:eastAsia="es-ES"/>
              </w:rPr>
            </w:pPr>
            <w:r w:rsidRPr="002B1AE3">
              <w:rPr>
                <w:rFonts w:ascii="Calibri" w:hAnsi="Calibri"/>
                <w:b/>
                <w:bCs/>
                <w:color w:val="000000"/>
                <w:sz w:val="18"/>
                <w:szCs w:val="18"/>
                <w:lang w:val="es-ES" w:eastAsia="es-ES"/>
              </w:rPr>
              <w:t> </w:t>
            </w:r>
          </w:p>
        </w:tc>
        <w:tc>
          <w:tcPr>
            <w:tcW w:w="2228" w:type="dxa"/>
            <w:tcBorders>
              <w:top w:val="nil"/>
              <w:left w:val="nil"/>
              <w:bottom w:val="single" w:sz="8" w:space="0" w:color="auto"/>
              <w:right w:val="single" w:sz="8" w:space="0" w:color="auto"/>
            </w:tcBorders>
            <w:shd w:val="clear" w:color="auto" w:fill="auto"/>
            <w:noWrap/>
            <w:vAlign w:val="bottom"/>
            <w:hideMark/>
          </w:tcPr>
          <w:p w14:paraId="1FC150ED" w14:textId="77777777" w:rsidR="00BD7C54" w:rsidRPr="002B1AE3" w:rsidRDefault="00BD7C54" w:rsidP="005610AF">
            <w:pPr>
              <w:jc w:val="right"/>
              <w:rPr>
                <w:rFonts w:ascii="Calibri" w:hAnsi="Calibri"/>
                <w:b/>
                <w:bCs/>
                <w:color w:val="000000"/>
                <w:sz w:val="18"/>
                <w:szCs w:val="18"/>
                <w:lang w:val="es-ES" w:eastAsia="es-ES"/>
              </w:rPr>
            </w:pPr>
            <w:r w:rsidRPr="002B1AE3">
              <w:rPr>
                <w:rFonts w:ascii="Calibri" w:hAnsi="Calibri"/>
                <w:b/>
                <w:bCs/>
                <w:color w:val="000000"/>
                <w:sz w:val="18"/>
                <w:szCs w:val="18"/>
                <w:lang w:val="es-ES" w:eastAsia="es-ES"/>
              </w:rPr>
              <w:t> </w:t>
            </w:r>
          </w:p>
        </w:tc>
        <w:tc>
          <w:tcPr>
            <w:tcW w:w="2080" w:type="dxa"/>
            <w:tcBorders>
              <w:top w:val="nil"/>
              <w:left w:val="nil"/>
              <w:bottom w:val="single" w:sz="8" w:space="0" w:color="auto"/>
              <w:right w:val="single" w:sz="8" w:space="0" w:color="auto"/>
            </w:tcBorders>
            <w:shd w:val="clear" w:color="auto" w:fill="auto"/>
            <w:vAlign w:val="bottom"/>
            <w:hideMark/>
          </w:tcPr>
          <w:p w14:paraId="564A53A3" w14:textId="77777777" w:rsidR="00BD7C54" w:rsidRPr="002B1AE3" w:rsidRDefault="00BD7C54" w:rsidP="005610AF">
            <w:pPr>
              <w:rPr>
                <w:rFonts w:ascii="Calibri" w:hAnsi="Calibri"/>
                <w:b/>
                <w:bCs/>
                <w:color w:val="000000"/>
                <w:sz w:val="18"/>
                <w:szCs w:val="18"/>
                <w:lang w:val="es-ES" w:eastAsia="es-ES"/>
              </w:rPr>
            </w:pPr>
            <w:r w:rsidRPr="002B1AE3">
              <w:rPr>
                <w:rFonts w:ascii="Calibri" w:hAnsi="Calibri"/>
                <w:b/>
                <w:bCs/>
                <w:color w:val="000000"/>
                <w:sz w:val="18"/>
                <w:szCs w:val="18"/>
                <w:lang w:val="es-ES" w:eastAsia="es-ES"/>
              </w:rPr>
              <w:t> </w:t>
            </w:r>
          </w:p>
        </w:tc>
      </w:tr>
      <w:tr w:rsidR="00BD7C54" w:rsidRPr="002B1AE3" w14:paraId="02B2EA45" w14:textId="77777777" w:rsidTr="00BD7C54">
        <w:trPr>
          <w:trHeight w:val="19"/>
        </w:trPr>
        <w:tc>
          <w:tcPr>
            <w:tcW w:w="11132" w:type="dxa"/>
            <w:gridSpan w:val="3"/>
            <w:tcBorders>
              <w:top w:val="single" w:sz="8" w:space="0" w:color="auto"/>
              <w:left w:val="single" w:sz="8" w:space="0" w:color="auto"/>
              <w:bottom w:val="single" w:sz="8" w:space="0" w:color="auto"/>
              <w:right w:val="single" w:sz="8" w:space="0" w:color="000000"/>
            </w:tcBorders>
            <w:shd w:val="clear" w:color="000000" w:fill="9BC2E6"/>
            <w:vAlign w:val="center"/>
            <w:hideMark/>
          </w:tcPr>
          <w:p w14:paraId="0CF3DEB1" w14:textId="77777777" w:rsidR="00BD7C54" w:rsidRPr="002B1AE3" w:rsidRDefault="00BD7C54" w:rsidP="005610AF">
            <w:pPr>
              <w:jc w:val="center"/>
              <w:rPr>
                <w:rFonts w:ascii="Calibri" w:hAnsi="Calibri"/>
                <w:b/>
                <w:bCs/>
                <w:color w:val="000000"/>
                <w:sz w:val="18"/>
                <w:szCs w:val="18"/>
                <w:lang w:val="es-ES" w:eastAsia="es-ES"/>
              </w:rPr>
            </w:pPr>
            <w:r w:rsidRPr="002B1AE3">
              <w:rPr>
                <w:rFonts w:ascii="Calibri" w:hAnsi="Calibri"/>
                <w:b/>
                <w:bCs/>
                <w:color w:val="000000"/>
                <w:sz w:val="18"/>
                <w:szCs w:val="18"/>
                <w:lang w:val="es-ES" w:eastAsia="es-ES"/>
              </w:rPr>
              <w:t>RESULTADOS DE EGRESOS</w:t>
            </w:r>
          </w:p>
        </w:tc>
      </w:tr>
      <w:tr w:rsidR="00BD7C54" w:rsidRPr="002B1AE3" w14:paraId="742E511E" w14:textId="77777777" w:rsidTr="00BD7C54">
        <w:trPr>
          <w:trHeight w:val="19"/>
        </w:trPr>
        <w:tc>
          <w:tcPr>
            <w:tcW w:w="6823" w:type="dxa"/>
            <w:tcBorders>
              <w:top w:val="single" w:sz="8" w:space="0" w:color="auto"/>
              <w:left w:val="single" w:sz="8" w:space="0" w:color="auto"/>
              <w:bottom w:val="single" w:sz="8" w:space="0" w:color="auto"/>
              <w:right w:val="nil"/>
            </w:tcBorders>
            <w:shd w:val="clear" w:color="000000" w:fill="9BC2E6"/>
            <w:vAlign w:val="center"/>
            <w:hideMark/>
          </w:tcPr>
          <w:p w14:paraId="24D214DC" w14:textId="77777777" w:rsidR="00BD7C54" w:rsidRPr="002B1AE3" w:rsidRDefault="00BD7C54" w:rsidP="005610AF">
            <w:pPr>
              <w:jc w:val="center"/>
              <w:rPr>
                <w:rFonts w:ascii="Calibri" w:hAnsi="Calibri"/>
                <w:b/>
                <w:bCs/>
                <w:color w:val="000000"/>
                <w:sz w:val="18"/>
                <w:szCs w:val="18"/>
                <w:lang w:val="es-ES" w:eastAsia="es-ES"/>
              </w:rPr>
            </w:pPr>
            <w:r w:rsidRPr="002B1AE3">
              <w:rPr>
                <w:rFonts w:ascii="Calibri" w:hAnsi="Calibri"/>
                <w:b/>
                <w:bCs/>
                <w:color w:val="000000"/>
                <w:sz w:val="18"/>
                <w:szCs w:val="18"/>
                <w:lang w:val="es-ES" w:eastAsia="es-ES"/>
              </w:rPr>
              <w:t>CONCEPTO (B)</w:t>
            </w:r>
          </w:p>
        </w:tc>
        <w:tc>
          <w:tcPr>
            <w:tcW w:w="2228" w:type="dxa"/>
            <w:tcBorders>
              <w:top w:val="single" w:sz="8" w:space="0" w:color="auto"/>
              <w:left w:val="single" w:sz="8" w:space="0" w:color="auto"/>
              <w:bottom w:val="single" w:sz="8" w:space="0" w:color="auto"/>
              <w:right w:val="nil"/>
            </w:tcBorders>
            <w:shd w:val="clear" w:color="000000" w:fill="9BC2E6"/>
            <w:vAlign w:val="center"/>
            <w:hideMark/>
          </w:tcPr>
          <w:p w14:paraId="2A7713D1" w14:textId="77777777" w:rsidR="00BD7C54" w:rsidRPr="002B1AE3" w:rsidRDefault="00BD7C54" w:rsidP="005610AF">
            <w:pPr>
              <w:jc w:val="center"/>
              <w:rPr>
                <w:rFonts w:ascii="Calibri" w:hAnsi="Calibri"/>
                <w:b/>
                <w:bCs/>
                <w:color w:val="000000"/>
                <w:sz w:val="18"/>
                <w:szCs w:val="18"/>
                <w:lang w:val="es-ES" w:eastAsia="es-ES"/>
              </w:rPr>
            </w:pPr>
            <w:r w:rsidRPr="002B1AE3">
              <w:rPr>
                <w:rFonts w:ascii="Calibri" w:hAnsi="Calibri"/>
                <w:b/>
                <w:bCs/>
                <w:color w:val="000000"/>
                <w:sz w:val="18"/>
                <w:szCs w:val="18"/>
                <w:lang w:val="es-ES" w:eastAsia="es-ES"/>
              </w:rPr>
              <w:t>AÑO 1</w:t>
            </w:r>
            <w:r w:rsidRPr="002B1AE3">
              <w:rPr>
                <w:rFonts w:ascii="Calibri" w:hAnsi="Calibri"/>
                <w:b/>
                <w:bCs/>
                <w:color w:val="000000"/>
                <w:sz w:val="18"/>
                <w:szCs w:val="18"/>
                <w:lang w:val="es-ES" w:eastAsia="es-ES"/>
              </w:rPr>
              <w:br/>
              <w:t>2016</w:t>
            </w:r>
          </w:p>
        </w:tc>
        <w:tc>
          <w:tcPr>
            <w:tcW w:w="2080" w:type="dxa"/>
            <w:tcBorders>
              <w:top w:val="single" w:sz="8" w:space="0" w:color="auto"/>
              <w:left w:val="single" w:sz="8" w:space="0" w:color="auto"/>
              <w:bottom w:val="single" w:sz="8" w:space="0" w:color="auto"/>
              <w:right w:val="single" w:sz="8" w:space="0" w:color="auto"/>
            </w:tcBorders>
            <w:shd w:val="clear" w:color="000000" w:fill="9BC2E6"/>
            <w:vAlign w:val="center"/>
            <w:hideMark/>
          </w:tcPr>
          <w:p w14:paraId="354005E1" w14:textId="77777777" w:rsidR="00BD7C54" w:rsidRPr="002B1AE3" w:rsidRDefault="00BD7C54" w:rsidP="005610AF">
            <w:pPr>
              <w:jc w:val="center"/>
              <w:rPr>
                <w:rFonts w:ascii="Calibri" w:hAnsi="Calibri"/>
                <w:b/>
                <w:bCs/>
                <w:color w:val="000000"/>
                <w:sz w:val="18"/>
                <w:szCs w:val="18"/>
                <w:lang w:val="es-ES" w:eastAsia="es-ES"/>
              </w:rPr>
            </w:pPr>
            <w:r w:rsidRPr="002B1AE3">
              <w:rPr>
                <w:rFonts w:ascii="Calibri" w:hAnsi="Calibri"/>
                <w:b/>
                <w:bCs/>
                <w:color w:val="000000"/>
                <w:sz w:val="18"/>
                <w:szCs w:val="18"/>
                <w:lang w:val="es-ES" w:eastAsia="es-ES"/>
              </w:rPr>
              <w:t>AÑO DEL EJERCICIO VIGENTE (d)</w:t>
            </w:r>
          </w:p>
        </w:tc>
      </w:tr>
      <w:tr w:rsidR="00BD7C54" w:rsidRPr="002B1AE3" w14:paraId="063EBA72" w14:textId="77777777" w:rsidTr="00BD7C54">
        <w:trPr>
          <w:trHeight w:val="19"/>
        </w:trPr>
        <w:tc>
          <w:tcPr>
            <w:tcW w:w="6823" w:type="dxa"/>
            <w:tcBorders>
              <w:top w:val="nil"/>
              <w:left w:val="single" w:sz="8" w:space="0" w:color="auto"/>
              <w:bottom w:val="nil"/>
              <w:right w:val="nil"/>
            </w:tcBorders>
            <w:shd w:val="clear" w:color="auto" w:fill="auto"/>
            <w:noWrap/>
            <w:vAlign w:val="bottom"/>
            <w:hideMark/>
          </w:tcPr>
          <w:p w14:paraId="2FEAD792" w14:textId="77777777" w:rsidR="00BD7C54" w:rsidRPr="002B1AE3" w:rsidRDefault="00BD7C54" w:rsidP="005610AF">
            <w:pPr>
              <w:rPr>
                <w:rFonts w:ascii="Calibri" w:hAnsi="Calibri"/>
                <w:b/>
                <w:bCs/>
                <w:color w:val="000000"/>
                <w:sz w:val="18"/>
                <w:szCs w:val="18"/>
                <w:lang w:val="es-ES" w:eastAsia="es-ES"/>
              </w:rPr>
            </w:pPr>
            <w:r w:rsidRPr="002B1AE3">
              <w:rPr>
                <w:rFonts w:ascii="Calibri" w:hAnsi="Calibri"/>
                <w:b/>
                <w:bCs/>
                <w:color w:val="000000"/>
                <w:sz w:val="18"/>
                <w:szCs w:val="18"/>
                <w:lang w:val="es-ES" w:eastAsia="es-ES"/>
              </w:rPr>
              <w:t>1.Gasto No Etiquetado (1=A+B+C+D+R+F+G+H+I)</w:t>
            </w:r>
          </w:p>
        </w:tc>
        <w:tc>
          <w:tcPr>
            <w:tcW w:w="2228" w:type="dxa"/>
            <w:tcBorders>
              <w:top w:val="nil"/>
              <w:left w:val="single" w:sz="8" w:space="0" w:color="auto"/>
              <w:bottom w:val="nil"/>
              <w:right w:val="single" w:sz="8" w:space="0" w:color="auto"/>
            </w:tcBorders>
            <w:shd w:val="clear" w:color="auto" w:fill="auto"/>
            <w:noWrap/>
            <w:vAlign w:val="bottom"/>
            <w:hideMark/>
          </w:tcPr>
          <w:p w14:paraId="5F5CD6A0" w14:textId="77777777" w:rsidR="00BD7C54" w:rsidRPr="002B1AE3" w:rsidRDefault="00BD7C54" w:rsidP="005610AF">
            <w:pPr>
              <w:jc w:val="right"/>
              <w:rPr>
                <w:rFonts w:ascii="Calibri" w:hAnsi="Calibri"/>
                <w:b/>
                <w:bCs/>
                <w:color w:val="000000"/>
                <w:sz w:val="18"/>
                <w:szCs w:val="18"/>
                <w:lang w:val="es-ES" w:eastAsia="es-ES"/>
              </w:rPr>
            </w:pPr>
            <w:r w:rsidRPr="002B1AE3">
              <w:rPr>
                <w:rFonts w:ascii="Calibri" w:hAnsi="Calibri"/>
                <w:b/>
                <w:bCs/>
                <w:color w:val="000000"/>
                <w:sz w:val="18"/>
                <w:szCs w:val="18"/>
                <w:lang w:val="es-ES" w:eastAsia="es-ES"/>
              </w:rPr>
              <w:t xml:space="preserve">101,801,807.91 </w:t>
            </w:r>
          </w:p>
        </w:tc>
        <w:tc>
          <w:tcPr>
            <w:tcW w:w="2080" w:type="dxa"/>
            <w:tcBorders>
              <w:top w:val="nil"/>
              <w:left w:val="nil"/>
              <w:bottom w:val="nil"/>
              <w:right w:val="single" w:sz="8" w:space="0" w:color="auto"/>
            </w:tcBorders>
            <w:shd w:val="clear" w:color="auto" w:fill="auto"/>
            <w:noWrap/>
            <w:vAlign w:val="bottom"/>
            <w:hideMark/>
          </w:tcPr>
          <w:p w14:paraId="07A2A91F" w14:textId="77777777" w:rsidR="00BD7C54" w:rsidRPr="002B1AE3" w:rsidRDefault="00BD7C54" w:rsidP="005610AF">
            <w:pPr>
              <w:jc w:val="right"/>
              <w:rPr>
                <w:rFonts w:ascii="Calibri" w:hAnsi="Calibri"/>
                <w:b/>
                <w:bCs/>
                <w:color w:val="000000"/>
                <w:sz w:val="18"/>
                <w:szCs w:val="18"/>
                <w:lang w:val="es-ES" w:eastAsia="es-ES"/>
              </w:rPr>
            </w:pPr>
            <w:r w:rsidRPr="002B1AE3">
              <w:rPr>
                <w:rFonts w:ascii="Calibri" w:hAnsi="Calibri"/>
                <w:b/>
                <w:bCs/>
                <w:color w:val="000000"/>
                <w:sz w:val="18"/>
                <w:szCs w:val="18"/>
                <w:lang w:val="es-ES" w:eastAsia="es-ES"/>
              </w:rPr>
              <w:t xml:space="preserve">103,268,449.29 </w:t>
            </w:r>
          </w:p>
        </w:tc>
      </w:tr>
      <w:tr w:rsidR="00BD7C54" w:rsidRPr="002B1AE3" w14:paraId="225F3CC4" w14:textId="77777777" w:rsidTr="00BD7C54">
        <w:trPr>
          <w:trHeight w:val="19"/>
        </w:trPr>
        <w:tc>
          <w:tcPr>
            <w:tcW w:w="6823" w:type="dxa"/>
            <w:tcBorders>
              <w:top w:val="nil"/>
              <w:left w:val="single" w:sz="8" w:space="0" w:color="auto"/>
              <w:bottom w:val="nil"/>
              <w:right w:val="nil"/>
            </w:tcBorders>
            <w:shd w:val="clear" w:color="auto" w:fill="auto"/>
            <w:noWrap/>
            <w:vAlign w:val="bottom"/>
            <w:hideMark/>
          </w:tcPr>
          <w:p w14:paraId="2F835306" w14:textId="77777777" w:rsidR="00BD7C54" w:rsidRPr="002B1AE3" w:rsidRDefault="00BD7C54" w:rsidP="005610AF">
            <w:pPr>
              <w:rPr>
                <w:rFonts w:ascii="Calibri" w:hAnsi="Calibri"/>
                <w:color w:val="000000"/>
                <w:sz w:val="18"/>
                <w:szCs w:val="18"/>
                <w:lang w:val="es-ES" w:eastAsia="es-ES"/>
              </w:rPr>
            </w:pPr>
            <w:r w:rsidRPr="002B1AE3">
              <w:rPr>
                <w:rFonts w:ascii="Calibri" w:hAnsi="Calibri"/>
                <w:color w:val="000000"/>
                <w:sz w:val="18"/>
                <w:szCs w:val="18"/>
                <w:lang w:val="es-ES" w:eastAsia="es-ES"/>
              </w:rPr>
              <w:t xml:space="preserve">A. Servicios Personales </w:t>
            </w:r>
          </w:p>
        </w:tc>
        <w:tc>
          <w:tcPr>
            <w:tcW w:w="2228" w:type="dxa"/>
            <w:tcBorders>
              <w:top w:val="nil"/>
              <w:left w:val="single" w:sz="8" w:space="0" w:color="auto"/>
              <w:bottom w:val="nil"/>
              <w:right w:val="single" w:sz="8" w:space="0" w:color="auto"/>
            </w:tcBorders>
            <w:shd w:val="clear" w:color="auto" w:fill="auto"/>
            <w:noWrap/>
            <w:vAlign w:val="bottom"/>
            <w:hideMark/>
          </w:tcPr>
          <w:p w14:paraId="5C14DC14" w14:textId="77777777" w:rsidR="00BD7C54" w:rsidRPr="002B1AE3" w:rsidRDefault="00BD7C54" w:rsidP="005610AF">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6,058,988.39 </w:t>
            </w:r>
          </w:p>
        </w:tc>
        <w:tc>
          <w:tcPr>
            <w:tcW w:w="2080" w:type="dxa"/>
            <w:tcBorders>
              <w:top w:val="nil"/>
              <w:left w:val="nil"/>
              <w:bottom w:val="nil"/>
              <w:right w:val="single" w:sz="8" w:space="0" w:color="auto"/>
            </w:tcBorders>
            <w:shd w:val="clear" w:color="auto" w:fill="auto"/>
            <w:noWrap/>
            <w:vAlign w:val="bottom"/>
            <w:hideMark/>
          </w:tcPr>
          <w:p w14:paraId="274BCF5F" w14:textId="77777777" w:rsidR="00BD7C54" w:rsidRPr="002B1AE3" w:rsidRDefault="00BD7C54" w:rsidP="005610AF">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1,223,175.18 </w:t>
            </w:r>
          </w:p>
        </w:tc>
      </w:tr>
      <w:tr w:rsidR="00BD7C54" w:rsidRPr="002B1AE3" w14:paraId="7555112E" w14:textId="77777777" w:rsidTr="00BD7C54">
        <w:trPr>
          <w:trHeight w:val="19"/>
        </w:trPr>
        <w:tc>
          <w:tcPr>
            <w:tcW w:w="6823" w:type="dxa"/>
            <w:tcBorders>
              <w:top w:val="nil"/>
              <w:left w:val="single" w:sz="8" w:space="0" w:color="auto"/>
              <w:bottom w:val="nil"/>
              <w:right w:val="nil"/>
            </w:tcBorders>
            <w:shd w:val="clear" w:color="auto" w:fill="auto"/>
            <w:noWrap/>
            <w:vAlign w:val="bottom"/>
            <w:hideMark/>
          </w:tcPr>
          <w:p w14:paraId="3AAAE918" w14:textId="77777777" w:rsidR="00BD7C54" w:rsidRPr="002B1AE3" w:rsidRDefault="00BD7C54" w:rsidP="005610AF">
            <w:pPr>
              <w:rPr>
                <w:rFonts w:ascii="Calibri" w:hAnsi="Calibri"/>
                <w:color w:val="000000"/>
                <w:sz w:val="18"/>
                <w:szCs w:val="18"/>
                <w:lang w:val="es-ES" w:eastAsia="es-ES"/>
              </w:rPr>
            </w:pPr>
            <w:r w:rsidRPr="002B1AE3">
              <w:rPr>
                <w:rFonts w:ascii="Calibri" w:hAnsi="Calibri"/>
                <w:color w:val="000000"/>
                <w:sz w:val="18"/>
                <w:szCs w:val="18"/>
                <w:lang w:val="es-ES" w:eastAsia="es-ES"/>
              </w:rPr>
              <w:t xml:space="preserve">B. Materiales y Suministros </w:t>
            </w:r>
          </w:p>
        </w:tc>
        <w:tc>
          <w:tcPr>
            <w:tcW w:w="2228" w:type="dxa"/>
            <w:tcBorders>
              <w:top w:val="nil"/>
              <w:left w:val="single" w:sz="8" w:space="0" w:color="auto"/>
              <w:bottom w:val="nil"/>
              <w:right w:val="single" w:sz="8" w:space="0" w:color="auto"/>
            </w:tcBorders>
            <w:shd w:val="clear" w:color="auto" w:fill="auto"/>
            <w:noWrap/>
            <w:vAlign w:val="bottom"/>
            <w:hideMark/>
          </w:tcPr>
          <w:p w14:paraId="49BD18E8" w14:textId="77777777" w:rsidR="00BD7C54" w:rsidRPr="002B1AE3" w:rsidRDefault="00BD7C54" w:rsidP="005610AF">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27,849,909.07 </w:t>
            </w:r>
          </w:p>
        </w:tc>
        <w:tc>
          <w:tcPr>
            <w:tcW w:w="2080" w:type="dxa"/>
            <w:tcBorders>
              <w:top w:val="nil"/>
              <w:left w:val="nil"/>
              <w:bottom w:val="nil"/>
              <w:right w:val="single" w:sz="8" w:space="0" w:color="auto"/>
            </w:tcBorders>
            <w:shd w:val="clear" w:color="auto" w:fill="auto"/>
            <w:noWrap/>
            <w:vAlign w:val="bottom"/>
            <w:hideMark/>
          </w:tcPr>
          <w:p w14:paraId="7671584A" w14:textId="77777777" w:rsidR="00BD7C54" w:rsidRPr="002B1AE3" w:rsidRDefault="00BD7C54" w:rsidP="005610AF">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31,758,805.67 </w:t>
            </w:r>
          </w:p>
        </w:tc>
      </w:tr>
      <w:tr w:rsidR="00BD7C54" w:rsidRPr="002B1AE3" w14:paraId="4CC1C216" w14:textId="77777777" w:rsidTr="00BD7C54">
        <w:trPr>
          <w:trHeight w:val="19"/>
        </w:trPr>
        <w:tc>
          <w:tcPr>
            <w:tcW w:w="6823" w:type="dxa"/>
            <w:tcBorders>
              <w:top w:val="nil"/>
              <w:left w:val="single" w:sz="8" w:space="0" w:color="auto"/>
              <w:bottom w:val="nil"/>
              <w:right w:val="nil"/>
            </w:tcBorders>
            <w:shd w:val="clear" w:color="auto" w:fill="auto"/>
            <w:noWrap/>
            <w:vAlign w:val="bottom"/>
            <w:hideMark/>
          </w:tcPr>
          <w:p w14:paraId="5B810D1E" w14:textId="77777777" w:rsidR="00BD7C54" w:rsidRPr="002B1AE3" w:rsidRDefault="00BD7C54" w:rsidP="005610AF">
            <w:pPr>
              <w:rPr>
                <w:rFonts w:ascii="Calibri" w:hAnsi="Calibri"/>
                <w:color w:val="000000"/>
                <w:sz w:val="18"/>
                <w:szCs w:val="18"/>
                <w:lang w:val="es-ES" w:eastAsia="es-ES"/>
              </w:rPr>
            </w:pPr>
            <w:r w:rsidRPr="002B1AE3">
              <w:rPr>
                <w:rFonts w:ascii="Calibri" w:hAnsi="Calibri"/>
                <w:color w:val="000000"/>
                <w:sz w:val="18"/>
                <w:szCs w:val="18"/>
                <w:lang w:val="es-ES" w:eastAsia="es-ES"/>
              </w:rPr>
              <w:t>C. Servicios Generales</w:t>
            </w:r>
          </w:p>
        </w:tc>
        <w:tc>
          <w:tcPr>
            <w:tcW w:w="2228" w:type="dxa"/>
            <w:tcBorders>
              <w:top w:val="nil"/>
              <w:left w:val="single" w:sz="8" w:space="0" w:color="auto"/>
              <w:bottom w:val="nil"/>
              <w:right w:val="single" w:sz="8" w:space="0" w:color="auto"/>
            </w:tcBorders>
            <w:shd w:val="clear" w:color="auto" w:fill="auto"/>
            <w:noWrap/>
            <w:vAlign w:val="bottom"/>
            <w:hideMark/>
          </w:tcPr>
          <w:p w14:paraId="00E11809" w14:textId="77777777" w:rsidR="00BD7C54" w:rsidRPr="002B1AE3" w:rsidRDefault="00BD7C54" w:rsidP="005610AF">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45,686,967.32 </w:t>
            </w:r>
          </w:p>
        </w:tc>
        <w:tc>
          <w:tcPr>
            <w:tcW w:w="2080" w:type="dxa"/>
            <w:tcBorders>
              <w:top w:val="nil"/>
              <w:left w:val="nil"/>
              <w:bottom w:val="nil"/>
              <w:right w:val="single" w:sz="8" w:space="0" w:color="auto"/>
            </w:tcBorders>
            <w:shd w:val="clear" w:color="auto" w:fill="auto"/>
            <w:noWrap/>
            <w:vAlign w:val="bottom"/>
            <w:hideMark/>
          </w:tcPr>
          <w:p w14:paraId="5663C678" w14:textId="77777777" w:rsidR="00BD7C54" w:rsidRPr="002B1AE3" w:rsidRDefault="00BD7C54" w:rsidP="005610AF">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35,955,788.01 </w:t>
            </w:r>
          </w:p>
        </w:tc>
      </w:tr>
      <w:tr w:rsidR="00BD7C54" w:rsidRPr="002B1AE3" w14:paraId="4ED34FB3" w14:textId="77777777" w:rsidTr="00BD7C54">
        <w:trPr>
          <w:trHeight w:val="19"/>
        </w:trPr>
        <w:tc>
          <w:tcPr>
            <w:tcW w:w="6823" w:type="dxa"/>
            <w:tcBorders>
              <w:top w:val="nil"/>
              <w:left w:val="single" w:sz="8" w:space="0" w:color="auto"/>
              <w:bottom w:val="nil"/>
              <w:right w:val="nil"/>
            </w:tcBorders>
            <w:shd w:val="clear" w:color="auto" w:fill="auto"/>
            <w:noWrap/>
            <w:vAlign w:val="bottom"/>
            <w:hideMark/>
          </w:tcPr>
          <w:p w14:paraId="403F98CA" w14:textId="77777777" w:rsidR="00BD7C54" w:rsidRPr="002B1AE3" w:rsidRDefault="00BD7C54" w:rsidP="005610AF">
            <w:pPr>
              <w:rPr>
                <w:rFonts w:ascii="Calibri" w:hAnsi="Calibri"/>
                <w:color w:val="000000"/>
                <w:sz w:val="18"/>
                <w:szCs w:val="18"/>
                <w:lang w:val="es-ES" w:eastAsia="es-ES"/>
              </w:rPr>
            </w:pPr>
            <w:r w:rsidRPr="002B1AE3">
              <w:rPr>
                <w:rFonts w:ascii="Calibri" w:hAnsi="Calibri"/>
                <w:color w:val="000000"/>
                <w:sz w:val="18"/>
                <w:szCs w:val="18"/>
                <w:lang w:val="es-ES" w:eastAsia="es-ES"/>
              </w:rPr>
              <w:t>D. Transferencias, Asignaciones, Subsidios y Otras Ayudas</w:t>
            </w:r>
          </w:p>
        </w:tc>
        <w:tc>
          <w:tcPr>
            <w:tcW w:w="2228" w:type="dxa"/>
            <w:tcBorders>
              <w:top w:val="nil"/>
              <w:left w:val="single" w:sz="8" w:space="0" w:color="auto"/>
              <w:bottom w:val="nil"/>
              <w:right w:val="single" w:sz="8" w:space="0" w:color="auto"/>
            </w:tcBorders>
            <w:shd w:val="clear" w:color="auto" w:fill="auto"/>
            <w:noWrap/>
            <w:vAlign w:val="bottom"/>
            <w:hideMark/>
          </w:tcPr>
          <w:p w14:paraId="62D54C35" w14:textId="77777777" w:rsidR="00BD7C54" w:rsidRPr="002B1AE3" w:rsidRDefault="00BD7C54" w:rsidP="005610AF">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8,182,885.10 </w:t>
            </w:r>
          </w:p>
        </w:tc>
        <w:tc>
          <w:tcPr>
            <w:tcW w:w="2080" w:type="dxa"/>
            <w:tcBorders>
              <w:top w:val="nil"/>
              <w:left w:val="nil"/>
              <w:bottom w:val="nil"/>
              <w:right w:val="single" w:sz="8" w:space="0" w:color="auto"/>
            </w:tcBorders>
            <w:shd w:val="clear" w:color="auto" w:fill="auto"/>
            <w:noWrap/>
            <w:vAlign w:val="bottom"/>
            <w:hideMark/>
          </w:tcPr>
          <w:p w14:paraId="2BD96A64" w14:textId="77777777" w:rsidR="00BD7C54" w:rsidRPr="002B1AE3" w:rsidRDefault="00BD7C54" w:rsidP="005610AF">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8,391,774.83 </w:t>
            </w:r>
          </w:p>
        </w:tc>
      </w:tr>
      <w:tr w:rsidR="00BD7C54" w:rsidRPr="002B1AE3" w14:paraId="3939861C" w14:textId="77777777" w:rsidTr="00BD7C54">
        <w:trPr>
          <w:trHeight w:val="19"/>
        </w:trPr>
        <w:tc>
          <w:tcPr>
            <w:tcW w:w="6823" w:type="dxa"/>
            <w:tcBorders>
              <w:top w:val="nil"/>
              <w:left w:val="single" w:sz="8" w:space="0" w:color="auto"/>
              <w:bottom w:val="nil"/>
              <w:right w:val="nil"/>
            </w:tcBorders>
            <w:shd w:val="clear" w:color="auto" w:fill="auto"/>
            <w:noWrap/>
            <w:vAlign w:val="bottom"/>
            <w:hideMark/>
          </w:tcPr>
          <w:p w14:paraId="1BA569E9" w14:textId="77777777" w:rsidR="00BD7C54" w:rsidRPr="002B1AE3" w:rsidRDefault="00BD7C54" w:rsidP="005610AF">
            <w:pPr>
              <w:rPr>
                <w:rFonts w:ascii="Calibri" w:hAnsi="Calibri"/>
                <w:color w:val="000000"/>
                <w:sz w:val="18"/>
                <w:szCs w:val="18"/>
                <w:lang w:val="es-ES" w:eastAsia="es-ES"/>
              </w:rPr>
            </w:pPr>
            <w:r w:rsidRPr="002B1AE3">
              <w:rPr>
                <w:rFonts w:ascii="Calibri" w:hAnsi="Calibri"/>
                <w:color w:val="000000"/>
                <w:sz w:val="18"/>
                <w:szCs w:val="18"/>
                <w:lang w:val="es-ES" w:eastAsia="es-ES"/>
              </w:rPr>
              <w:t>E. Bienes Muebles, Inmuebles e Intangibles</w:t>
            </w:r>
          </w:p>
        </w:tc>
        <w:tc>
          <w:tcPr>
            <w:tcW w:w="2228" w:type="dxa"/>
            <w:tcBorders>
              <w:top w:val="nil"/>
              <w:left w:val="single" w:sz="8" w:space="0" w:color="auto"/>
              <w:bottom w:val="nil"/>
              <w:right w:val="single" w:sz="8" w:space="0" w:color="auto"/>
            </w:tcBorders>
            <w:shd w:val="clear" w:color="auto" w:fill="auto"/>
            <w:noWrap/>
            <w:vAlign w:val="bottom"/>
            <w:hideMark/>
          </w:tcPr>
          <w:p w14:paraId="33DCC7FE" w14:textId="77777777" w:rsidR="00BD7C54" w:rsidRPr="002B1AE3" w:rsidRDefault="00BD7C54" w:rsidP="005610AF">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10,463,866.12 </w:t>
            </w:r>
          </w:p>
        </w:tc>
        <w:tc>
          <w:tcPr>
            <w:tcW w:w="2080" w:type="dxa"/>
            <w:tcBorders>
              <w:top w:val="nil"/>
              <w:left w:val="nil"/>
              <w:bottom w:val="nil"/>
              <w:right w:val="single" w:sz="8" w:space="0" w:color="auto"/>
            </w:tcBorders>
            <w:shd w:val="clear" w:color="auto" w:fill="auto"/>
            <w:noWrap/>
            <w:vAlign w:val="bottom"/>
            <w:hideMark/>
          </w:tcPr>
          <w:p w14:paraId="37F12587" w14:textId="77777777" w:rsidR="00BD7C54" w:rsidRPr="002B1AE3" w:rsidRDefault="00BD7C54" w:rsidP="005610AF">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10,909,935.01 </w:t>
            </w:r>
          </w:p>
        </w:tc>
      </w:tr>
      <w:tr w:rsidR="00BD7C54" w:rsidRPr="002B1AE3" w14:paraId="6E4B104F" w14:textId="77777777" w:rsidTr="00BD7C54">
        <w:trPr>
          <w:trHeight w:val="19"/>
        </w:trPr>
        <w:tc>
          <w:tcPr>
            <w:tcW w:w="6823" w:type="dxa"/>
            <w:tcBorders>
              <w:top w:val="nil"/>
              <w:left w:val="single" w:sz="8" w:space="0" w:color="auto"/>
              <w:bottom w:val="nil"/>
              <w:right w:val="nil"/>
            </w:tcBorders>
            <w:shd w:val="clear" w:color="auto" w:fill="auto"/>
            <w:noWrap/>
            <w:vAlign w:val="bottom"/>
            <w:hideMark/>
          </w:tcPr>
          <w:p w14:paraId="6EDAA062" w14:textId="77777777" w:rsidR="00BD7C54" w:rsidRPr="002B1AE3" w:rsidRDefault="00BD7C54" w:rsidP="005610AF">
            <w:pPr>
              <w:rPr>
                <w:rFonts w:ascii="Calibri" w:hAnsi="Calibri"/>
                <w:color w:val="000000"/>
                <w:sz w:val="18"/>
                <w:szCs w:val="18"/>
                <w:lang w:val="es-ES" w:eastAsia="es-ES"/>
              </w:rPr>
            </w:pPr>
            <w:r w:rsidRPr="002B1AE3">
              <w:rPr>
                <w:rFonts w:ascii="Calibri" w:hAnsi="Calibri"/>
                <w:color w:val="000000"/>
                <w:sz w:val="18"/>
                <w:szCs w:val="18"/>
                <w:lang w:val="es-ES" w:eastAsia="es-ES"/>
              </w:rPr>
              <w:t>F. Inversión Publica</w:t>
            </w:r>
          </w:p>
        </w:tc>
        <w:tc>
          <w:tcPr>
            <w:tcW w:w="2228" w:type="dxa"/>
            <w:tcBorders>
              <w:top w:val="nil"/>
              <w:left w:val="single" w:sz="8" w:space="0" w:color="auto"/>
              <w:bottom w:val="nil"/>
              <w:right w:val="single" w:sz="8" w:space="0" w:color="auto"/>
            </w:tcBorders>
            <w:shd w:val="clear" w:color="auto" w:fill="auto"/>
            <w:noWrap/>
            <w:vAlign w:val="bottom"/>
            <w:hideMark/>
          </w:tcPr>
          <w:p w14:paraId="5447C2FD" w14:textId="77777777" w:rsidR="00BD7C54" w:rsidRPr="002B1AE3" w:rsidRDefault="00BD7C54" w:rsidP="005610AF">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3,559,191.91 </w:t>
            </w:r>
          </w:p>
        </w:tc>
        <w:tc>
          <w:tcPr>
            <w:tcW w:w="2080" w:type="dxa"/>
            <w:tcBorders>
              <w:top w:val="nil"/>
              <w:left w:val="nil"/>
              <w:bottom w:val="nil"/>
              <w:right w:val="single" w:sz="8" w:space="0" w:color="auto"/>
            </w:tcBorders>
            <w:shd w:val="clear" w:color="auto" w:fill="auto"/>
            <w:noWrap/>
            <w:vAlign w:val="bottom"/>
            <w:hideMark/>
          </w:tcPr>
          <w:p w14:paraId="6010599F" w14:textId="77777777" w:rsidR="00BD7C54" w:rsidRPr="002B1AE3" w:rsidRDefault="00BD7C54" w:rsidP="005610AF">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15,028,970.59 </w:t>
            </w:r>
          </w:p>
        </w:tc>
      </w:tr>
      <w:tr w:rsidR="00BD7C54" w:rsidRPr="002B1AE3" w14:paraId="151DC2D8" w14:textId="77777777" w:rsidTr="00BD7C54">
        <w:trPr>
          <w:trHeight w:val="19"/>
        </w:trPr>
        <w:tc>
          <w:tcPr>
            <w:tcW w:w="6823" w:type="dxa"/>
            <w:tcBorders>
              <w:top w:val="nil"/>
              <w:left w:val="single" w:sz="8" w:space="0" w:color="auto"/>
              <w:bottom w:val="nil"/>
              <w:right w:val="nil"/>
            </w:tcBorders>
            <w:shd w:val="clear" w:color="auto" w:fill="auto"/>
            <w:noWrap/>
            <w:vAlign w:val="bottom"/>
            <w:hideMark/>
          </w:tcPr>
          <w:p w14:paraId="50BDA7F3" w14:textId="77777777" w:rsidR="00BD7C54" w:rsidRPr="002B1AE3" w:rsidRDefault="00BD7C54" w:rsidP="005610AF">
            <w:pPr>
              <w:rPr>
                <w:rFonts w:ascii="Calibri" w:hAnsi="Calibri"/>
                <w:color w:val="000000"/>
                <w:sz w:val="18"/>
                <w:szCs w:val="18"/>
                <w:lang w:val="es-ES" w:eastAsia="es-ES"/>
              </w:rPr>
            </w:pPr>
            <w:r w:rsidRPr="002B1AE3">
              <w:rPr>
                <w:rFonts w:ascii="Calibri" w:hAnsi="Calibri"/>
                <w:color w:val="000000"/>
                <w:sz w:val="18"/>
                <w:szCs w:val="18"/>
                <w:lang w:val="es-ES" w:eastAsia="es-ES"/>
              </w:rPr>
              <w:t>G. Inversiones Financieras y Otras Provisiones</w:t>
            </w:r>
          </w:p>
        </w:tc>
        <w:tc>
          <w:tcPr>
            <w:tcW w:w="2228" w:type="dxa"/>
            <w:tcBorders>
              <w:top w:val="nil"/>
              <w:left w:val="single" w:sz="8" w:space="0" w:color="auto"/>
              <w:bottom w:val="nil"/>
              <w:right w:val="single" w:sz="8" w:space="0" w:color="auto"/>
            </w:tcBorders>
            <w:shd w:val="clear" w:color="auto" w:fill="auto"/>
            <w:noWrap/>
            <w:vAlign w:val="bottom"/>
            <w:hideMark/>
          </w:tcPr>
          <w:p w14:paraId="16E0FBDB" w14:textId="77777777" w:rsidR="00BD7C54" w:rsidRPr="002B1AE3" w:rsidRDefault="00BD7C54" w:rsidP="005610AF">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c>
          <w:tcPr>
            <w:tcW w:w="2080" w:type="dxa"/>
            <w:tcBorders>
              <w:top w:val="nil"/>
              <w:left w:val="nil"/>
              <w:bottom w:val="nil"/>
              <w:right w:val="single" w:sz="8" w:space="0" w:color="auto"/>
            </w:tcBorders>
            <w:shd w:val="clear" w:color="auto" w:fill="auto"/>
            <w:noWrap/>
            <w:vAlign w:val="bottom"/>
            <w:hideMark/>
          </w:tcPr>
          <w:p w14:paraId="502ACD96" w14:textId="77777777" w:rsidR="00BD7C54" w:rsidRPr="002B1AE3" w:rsidRDefault="00BD7C54" w:rsidP="005610AF">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r>
      <w:tr w:rsidR="00BD7C54" w:rsidRPr="002B1AE3" w14:paraId="08705C70" w14:textId="77777777" w:rsidTr="00BD7C54">
        <w:trPr>
          <w:trHeight w:val="19"/>
        </w:trPr>
        <w:tc>
          <w:tcPr>
            <w:tcW w:w="6823" w:type="dxa"/>
            <w:tcBorders>
              <w:top w:val="nil"/>
              <w:left w:val="single" w:sz="8" w:space="0" w:color="auto"/>
              <w:bottom w:val="nil"/>
              <w:right w:val="nil"/>
            </w:tcBorders>
            <w:shd w:val="clear" w:color="auto" w:fill="auto"/>
            <w:noWrap/>
            <w:vAlign w:val="bottom"/>
            <w:hideMark/>
          </w:tcPr>
          <w:p w14:paraId="31C899A8" w14:textId="77777777" w:rsidR="00BD7C54" w:rsidRPr="002B1AE3" w:rsidRDefault="00BD7C54" w:rsidP="005610AF">
            <w:pPr>
              <w:rPr>
                <w:rFonts w:ascii="Calibri" w:hAnsi="Calibri"/>
                <w:color w:val="000000"/>
                <w:sz w:val="18"/>
                <w:szCs w:val="18"/>
                <w:lang w:val="es-ES" w:eastAsia="es-ES"/>
              </w:rPr>
            </w:pPr>
            <w:r w:rsidRPr="002B1AE3">
              <w:rPr>
                <w:rFonts w:ascii="Calibri" w:hAnsi="Calibri"/>
                <w:color w:val="000000"/>
                <w:sz w:val="18"/>
                <w:szCs w:val="18"/>
                <w:lang w:val="es-ES" w:eastAsia="es-ES"/>
              </w:rPr>
              <w:t xml:space="preserve">H. Participaciones y Aportaciones </w:t>
            </w:r>
          </w:p>
        </w:tc>
        <w:tc>
          <w:tcPr>
            <w:tcW w:w="2228" w:type="dxa"/>
            <w:tcBorders>
              <w:top w:val="nil"/>
              <w:left w:val="single" w:sz="8" w:space="0" w:color="auto"/>
              <w:bottom w:val="nil"/>
              <w:right w:val="single" w:sz="8" w:space="0" w:color="auto"/>
            </w:tcBorders>
            <w:shd w:val="clear" w:color="auto" w:fill="auto"/>
            <w:noWrap/>
            <w:vAlign w:val="bottom"/>
            <w:hideMark/>
          </w:tcPr>
          <w:p w14:paraId="77BB9CEB" w14:textId="77777777" w:rsidR="00BD7C54" w:rsidRPr="002B1AE3" w:rsidRDefault="00BD7C54" w:rsidP="005610AF">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c>
          <w:tcPr>
            <w:tcW w:w="2080" w:type="dxa"/>
            <w:tcBorders>
              <w:top w:val="nil"/>
              <w:left w:val="nil"/>
              <w:bottom w:val="nil"/>
              <w:right w:val="single" w:sz="8" w:space="0" w:color="auto"/>
            </w:tcBorders>
            <w:shd w:val="clear" w:color="auto" w:fill="auto"/>
            <w:noWrap/>
            <w:vAlign w:val="bottom"/>
            <w:hideMark/>
          </w:tcPr>
          <w:p w14:paraId="737FC9DF" w14:textId="77777777" w:rsidR="00BD7C54" w:rsidRPr="002B1AE3" w:rsidRDefault="00BD7C54" w:rsidP="005610AF">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r>
      <w:tr w:rsidR="00BD7C54" w:rsidRPr="002B1AE3" w14:paraId="39144364" w14:textId="77777777" w:rsidTr="00BD7C54">
        <w:trPr>
          <w:trHeight w:val="19"/>
        </w:trPr>
        <w:tc>
          <w:tcPr>
            <w:tcW w:w="6823" w:type="dxa"/>
            <w:tcBorders>
              <w:top w:val="nil"/>
              <w:left w:val="single" w:sz="8" w:space="0" w:color="auto"/>
              <w:bottom w:val="nil"/>
              <w:right w:val="nil"/>
            </w:tcBorders>
            <w:shd w:val="clear" w:color="auto" w:fill="auto"/>
            <w:noWrap/>
            <w:vAlign w:val="bottom"/>
            <w:hideMark/>
          </w:tcPr>
          <w:p w14:paraId="5996E1DE" w14:textId="77777777" w:rsidR="00BD7C54" w:rsidRPr="002B1AE3" w:rsidRDefault="00BD7C54" w:rsidP="005610AF">
            <w:pPr>
              <w:rPr>
                <w:rFonts w:ascii="Calibri" w:hAnsi="Calibri"/>
                <w:color w:val="000000"/>
                <w:sz w:val="18"/>
                <w:szCs w:val="18"/>
                <w:lang w:val="es-ES" w:eastAsia="es-ES"/>
              </w:rPr>
            </w:pPr>
            <w:r w:rsidRPr="002B1AE3">
              <w:rPr>
                <w:rFonts w:ascii="Calibri" w:hAnsi="Calibri"/>
                <w:color w:val="000000"/>
                <w:sz w:val="18"/>
                <w:szCs w:val="18"/>
                <w:lang w:val="es-ES" w:eastAsia="es-ES"/>
              </w:rPr>
              <w:t>I. Deuda Publica</w:t>
            </w:r>
          </w:p>
        </w:tc>
        <w:tc>
          <w:tcPr>
            <w:tcW w:w="2228" w:type="dxa"/>
            <w:tcBorders>
              <w:top w:val="nil"/>
              <w:left w:val="single" w:sz="8" w:space="0" w:color="auto"/>
              <w:bottom w:val="nil"/>
              <w:right w:val="single" w:sz="8" w:space="0" w:color="auto"/>
            </w:tcBorders>
            <w:shd w:val="clear" w:color="auto" w:fill="auto"/>
            <w:noWrap/>
            <w:vAlign w:val="bottom"/>
            <w:hideMark/>
          </w:tcPr>
          <w:p w14:paraId="0C63EFCC" w14:textId="77777777" w:rsidR="00BD7C54" w:rsidRPr="002B1AE3" w:rsidRDefault="00BD7C54" w:rsidP="005610AF">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c>
          <w:tcPr>
            <w:tcW w:w="2080" w:type="dxa"/>
            <w:tcBorders>
              <w:top w:val="nil"/>
              <w:left w:val="nil"/>
              <w:bottom w:val="nil"/>
              <w:right w:val="single" w:sz="8" w:space="0" w:color="auto"/>
            </w:tcBorders>
            <w:shd w:val="clear" w:color="auto" w:fill="auto"/>
            <w:noWrap/>
            <w:vAlign w:val="bottom"/>
            <w:hideMark/>
          </w:tcPr>
          <w:p w14:paraId="70F31908" w14:textId="77777777" w:rsidR="00BD7C54" w:rsidRPr="002B1AE3" w:rsidRDefault="00BD7C54" w:rsidP="005610AF">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r>
      <w:tr w:rsidR="00BD7C54" w:rsidRPr="002B1AE3" w14:paraId="72D1714F" w14:textId="77777777" w:rsidTr="00BD7C54">
        <w:trPr>
          <w:trHeight w:val="19"/>
        </w:trPr>
        <w:tc>
          <w:tcPr>
            <w:tcW w:w="6823" w:type="dxa"/>
            <w:tcBorders>
              <w:top w:val="nil"/>
              <w:left w:val="single" w:sz="8" w:space="0" w:color="auto"/>
              <w:bottom w:val="nil"/>
              <w:right w:val="nil"/>
            </w:tcBorders>
            <w:shd w:val="clear" w:color="auto" w:fill="auto"/>
            <w:noWrap/>
            <w:vAlign w:val="bottom"/>
            <w:hideMark/>
          </w:tcPr>
          <w:p w14:paraId="596A13FD" w14:textId="77777777" w:rsidR="00BD7C54" w:rsidRPr="002B1AE3" w:rsidRDefault="00BD7C54" w:rsidP="005610AF">
            <w:pPr>
              <w:rPr>
                <w:rFonts w:ascii="Calibri" w:hAnsi="Calibri"/>
                <w:color w:val="000000"/>
                <w:sz w:val="18"/>
                <w:szCs w:val="18"/>
                <w:lang w:val="es-ES" w:eastAsia="es-ES"/>
              </w:rPr>
            </w:pPr>
            <w:r w:rsidRPr="002B1AE3">
              <w:rPr>
                <w:rFonts w:ascii="Calibri" w:hAnsi="Calibri"/>
                <w:color w:val="000000"/>
                <w:sz w:val="18"/>
                <w:szCs w:val="18"/>
                <w:lang w:val="es-ES" w:eastAsia="es-ES"/>
              </w:rPr>
              <w:t> </w:t>
            </w:r>
          </w:p>
        </w:tc>
        <w:tc>
          <w:tcPr>
            <w:tcW w:w="2228" w:type="dxa"/>
            <w:tcBorders>
              <w:top w:val="nil"/>
              <w:left w:val="single" w:sz="8" w:space="0" w:color="auto"/>
              <w:bottom w:val="nil"/>
              <w:right w:val="single" w:sz="8" w:space="0" w:color="auto"/>
            </w:tcBorders>
            <w:shd w:val="clear" w:color="auto" w:fill="auto"/>
            <w:noWrap/>
            <w:vAlign w:val="bottom"/>
            <w:hideMark/>
          </w:tcPr>
          <w:p w14:paraId="558DC7BF" w14:textId="77777777" w:rsidR="00BD7C54" w:rsidRPr="002B1AE3" w:rsidRDefault="00BD7C54" w:rsidP="005610AF">
            <w:pPr>
              <w:rPr>
                <w:rFonts w:ascii="Calibri" w:hAnsi="Calibri"/>
                <w:color w:val="000000"/>
                <w:sz w:val="18"/>
                <w:szCs w:val="18"/>
                <w:lang w:val="es-ES" w:eastAsia="es-ES"/>
              </w:rPr>
            </w:pPr>
            <w:r w:rsidRPr="002B1AE3">
              <w:rPr>
                <w:rFonts w:ascii="Calibri" w:hAnsi="Calibri"/>
                <w:color w:val="000000"/>
                <w:sz w:val="18"/>
                <w:szCs w:val="18"/>
                <w:lang w:val="es-ES" w:eastAsia="es-ES"/>
              </w:rPr>
              <w:t> </w:t>
            </w:r>
          </w:p>
        </w:tc>
        <w:tc>
          <w:tcPr>
            <w:tcW w:w="2080" w:type="dxa"/>
            <w:tcBorders>
              <w:top w:val="nil"/>
              <w:left w:val="nil"/>
              <w:bottom w:val="nil"/>
              <w:right w:val="single" w:sz="8" w:space="0" w:color="auto"/>
            </w:tcBorders>
            <w:shd w:val="clear" w:color="auto" w:fill="auto"/>
            <w:noWrap/>
            <w:vAlign w:val="bottom"/>
            <w:hideMark/>
          </w:tcPr>
          <w:p w14:paraId="3B34C760" w14:textId="77777777" w:rsidR="00BD7C54" w:rsidRPr="002B1AE3" w:rsidRDefault="00BD7C54" w:rsidP="005610AF">
            <w:pPr>
              <w:rPr>
                <w:rFonts w:ascii="Calibri" w:hAnsi="Calibri"/>
                <w:color w:val="000000"/>
                <w:sz w:val="18"/>
                <w:szCs w:val="18"/>
                <w:lang w:val="es-ES" w:eastAsia="es-ES"/>
              </w:rPr>
            </w:pPr>
            <w:r w:rsidRPr="002B1AE3">
              <w:rPr>
                <w:rFonts w:ascii="Calibri" w:hAnsi="Calibri"/>
                <w:color w:val="000000"/>
                <w:sz w:val="18"/>
                <w:szCs w:val="18"/>
                <w:lang w:val="es-ES" w:eastAsia="es-ES"/>
              </w:rPr>
              <w:t> </w:t>
            </w:r>
          </w:p>
        </w:tc>
      </w:tr>
      <w:tr w:rsidR="00BD7C54" w:rsidRPr="002B1AE3" w14:paraId="55C99AA9" w14:textId="77777777" w:rsidTr="00BD7C54">
        <w:trPr>
          <w:trHeight w:val="19"/>
        </w:trPr>
        <w:tc>
          <w:tcPr>
            <w:tcW w:w="6823" w:type="dxa"/>
            <w:tcBorders>
              <w:top w:val="nil"/>
              <w:left w:val="single" w:sz="8" w:space="0" w:color="auto"/>
              <w:bottom w:val="nil"/>
              <w:right w:val="nil"/>
            </w:tcBorders>
            <w:shd w:val="clear" w:color="auto" w:fill="auto"/>
            <w:noWrap/>
            <w:vAlign w:val="bottom"/>
            <w:hideMark/>
          </w:tcPr>
          <w:p w14:paraId="67F4CFD2" w14:textId="77777777" w:rsidR="00BD7C54" w:rsidRPr="002B1AE3" w:rsidRDefault="00BD7C54" w:rsidP="005610AF">
            <w:pPr>
              <w:rPr>
                <w:rFonts w:ascii="Calibri" w:hAnsi="Calibri"/>
                <w:b/>
                <w:bCs/>
                <w:color w:val="000000"/>
                <w:sz w:val="18"/>
                <w:szCs w:val="18"/>
                <w:lang w:val="es-ES" w:eastAsia="es-ES"/>
              </w:rPr>
            </w:pPr>
            <w:r w:rsidRPr="002B1AE3">
              <w:rPr>
                <w:rFonts w:ascii="Calibri" w:hAnsi="Calibri"/>
                <w:b/>
                <w:bCs/>
                <w:color w:val="000000"/>
                <w:sz w:val="18"/>
                <w:szCs w:val="18"/>
                <w:lang w:val="es-ES" w:eastAsia="es-ES"/>
              </w:rPr>
              <w:t>2. Gasto Etiquetado (2=A+B+C+D+E+F+G+H+I)</w:t>
            </w:r>
          </w:p>
        </w:tc>
        <w:tc>
          <w:tcPr>
            <w:tcW w:w="2228" w:type="dxa"/>
            <w:tcBorders>
              <w:top w:val="nil"/>
              <w:left w:val="single" w:sz="8" w:space="0" w:color="auto"/>
              <w:bottom w:val="nil"/>
              <w:right w:val="single" w:sz="8" w:space="0" w:color="auto"/>
            </w:tcBorders>
            <w:shd w:val="clear" w:color="auto" w:fill="auto"/>
            <w:noWrap/>
            <w:vAlign w:val="bottom"/>
            <w:hideMark/>
          </w:tcPr>
          <w:p w14:paraId="35D58953" w14:textId="77777777" w:rsidR="00BD7C54" w:rsidRPr="002B1AE3" w:rsidRDefault="00BD7C54" w:rsidP="005610AF">
            <w:pPr>
              <w:jc w:val="right"/>
              <w:rPr>
                <w:rFonts w:ascii="Calibri" w:hAnsi="Calibri"/>
                <w:b/>
                <w:bCs/>
                <w:color w:val="000000"/>
                <w:sz w:val="18"/>
                <w:szCs w:val="18"/>
                <w:lang w:val="es-ES" w:eastAsia="es-ES"/>
              </w:rPr>
            </w:pPr>
            <w:r w:rsidRPr="002B1AE3">
              <w:rPr>
                <w:rFonts w:ascii="Calibri" w:hAnsi="Calibri"/>
                <w:b/>
                <w:bCs/>
                <w:color w:val="000000"/>
                <w:sz w:val="18"/>
                <w:szCs w:val="18"/>
                <w:lang w:val="es-ES" w:eastAsia="es-ES"/>
              </w:rPr>
              <w:t xml:space="preserve">255,260,946.19 </w:t>
            </w:r>
          </w:p>
        </w:tc>
        <w:tc>
          <w:tcPr>
            <w:tcW w:w="2080" w:type="dxa"/>
            <w:tcBorders>
              <w:top w:val="nil"/>
              <w:left w:val="nil"/>
              <w:bottom w:val="nil"/>
              <w:right w:val="single" w:sz="8" w:space="0" w:color="auto"/>
            </w:tcBorders>
            <w:shd w:val="clear" w:color="auto" w:fill="auto"/>
            <w:noWrap/>
            <w:vAlign w:val="bottom"/>
            <w:hideMark/>
          </w:tcPr>
          <w:p w14:paraId="5C020D6B" w14:textId="77777777" w:rsidR="00BD7C54" w:rsidRPr="002B1AE3" w:rsidRDefault="00BD7C54" w:rsidP="005610AF">
            <w:pPr>
              <w:jc w:val="right"/>
              <w:rPr>
                <w:rFonts w:ascii="Calibri" w:hAnsi="Calibri"/>
                <w:b/>
                <w:bCs/>
                <w:color w:val="000000"/>
                <w:sz w:val="18"/>
                <w:szCs w:val="18"/>
                <w:lang w:val="es-ES" w:eastAsia="es-ES"/>
              </w:rPr>
            </w:pPr>
            <w:r w:rsidRPr="002B1AE3">
              <w:rPr>
                <w:rFonts w:ascii="Calibri" w:hAnsi="Calibri"/>
                <w:b/>
                <w:bCs/>
                <w:color w:val="000000"/>
                <w:sz w:val="18"/>
                <w:szCs w:val="18"/>
                <w:lang w:val="es-ES" w:eastAsia="es-ES"/>
              </w:rPr>
              <w:t xml:space="preserve">283,092,440.83 </w:t>
            </w:r>
          </w:p>
        </w:tc>
      </w:tr>
      <w:tr w:rsidR="00BD7C54" w:rsidRPr="002B1AE3" w14:paraId="4C86E11E" w14:textId="77777777" w:rsidTr="00BD7C54">
        <w:trPr>
          <w:trHeight w:val="19"/>
        </w:trPr>
        <w:tc>
          <w:tcPr>
            <w:tcW w:w="6823" w:type="dxa"/>
            <w:tcBorders>
              <w:top w:val="nil"/>
              <w:left w:val="single" w:sz="8" w:space="0" w:color="auto"/>
              <w:bottom w:val="nil"/>
              <w:right w:val="nil"/>
            </w:tcBorders>
            <w:shd w:val="clear" w:color="auto" w:fill="auto"/>
            <w:noWrap/>
            <w:vAlign w:val="bottom"/>
            <w:hideMark/>
          </w:tcPr>
          <w:p w14:paraId="323F289A" w14:textId="77777777" w:rsidR="00BD7C54" w:rsidRPr="002B1AE3" w:rsidRDefault="00BD7C54" w:rsidP="005610AF">
            <w:pPr>
              <w:rPr>
                <w:rFonts w:ascii="Calibri" w:hAnsi="Calibri"/>
                <w:color w:val="000000"/>
                <w:sz w:val="18"/>
                <w:szCs w:val="18"/>
                <w:lang w:val="es-ES" w:eastAsia="es-ES"/>
              </w:rPr>
            </w:pPr>
            <w:r w:rsidRPr="002B1AE3">
              <w:rPr>
                <w:rFonts w:ascii="Calibri" w:hAnsi="Calibri"/>
                <w:color w:val="000000"/>
                <w:sz w:val="18"/>
                <w:szCs w:val="18"/>
                <w:lang w:val="es-ES" w:eastAsia="es-ES"/>
              </w:rPr>
              <w:t xml:space="preserve">A. Servicios Personales </w:t>
            </w:r>
          </w:p>
        </w:tc>
        <w:tc>
          <w:tcPr>
            <w:tcW w:w="2228" w:type="dxa"/>
            <w:tcBorders>
              <w:top w:val="nil"/>
              <w:left w:val="single" w:sz="8" w:space="0" w:color="auto"/>
              <w:bottom w:val="nil"/>
              <w:right w:val="single" w:sz="8" w:space="0" w:color="auto"/>
            </w:tcBorders>
            <w:shd w:val="clear" w:color="auto" w:fill="auto"/>
            <w:noWrap/>
            <w:vAlign w:val="bottom"/>
            <w:hideMark/>
          </w:tcPr>
          <w:p w14:paraId="3C05624E" w14:textId="77777777" w:rsidR="00BD7C54" w:rsidRPr="002B1AE3" w:rsidRDefault="00BD7C54" w:rsidP="005610AF">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113,708,394.21 </w:t>
            </w:r>
          </w:p>
        </w:tc>
        <w:tc>
          <w:tcPr>
            <w:tcW w:w="2080" w:type="dxa"/>
            <w:tcBorders>
              <w:top w:val="nil"/>
              <w:left w:val="nil"/>
              <w:bottom w:val="nil"/>
              <w:right w:val="single" w:sz="8" w:space="0" w:color="auto"/>
            </w:tcBorders>
            <w:shd w:val="clear" w:color="auto" w:fill="auto"/>
            <w:noWrap/>
            <w:vAlign w:val="bottom"/>
            <w:hideMark/>
          </w:tcPr>
          <w:p w14:paraId="35991351" w14:textId="77777777" w:rsidR="00BD7C54" w:rsidRPr="002B1AE3" w:rsidRDefault="00BD7C54" w:rsidP="005610AF">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105,324,894.11 </w:t>
            </w:r>
          </w:p>
        </w:tc>
      </w:tr>
      <w:tr w:rsidR="00BD7C54" w:rsidRPr="002B1AE3" w14:paraId="546B9096" w14:textId="77777777" w:rsidTr="00BD7C54">
        <w:trPr>
          <w:trHeight w:val="19"/>
        </w:trPr>
        <w:tc>
          <w:tcPr>
            <w:tcW w:w="6823" w:type="dxa"/>
            <w:tcBorders>
              <w:top w:val="nil"/>
              <w:left w:val="single" w:sz="8" w:space="0" w:color="auto"/>
              <w:bottom w:val="nil"/>
              <w:right w:val="nil"/>
            </w:tcBorders>
            <w:shd w:val="clear" w:color="auto" w:fill="auto"/>
            <w:noWrap/>
            <w:vAlign w:val="bottom"/>
            <w:hideMark/>
          </w:tcPr>
          <w:p w14:paraId="6D771BCE" w14:textId="77777777" w:rsidR="00BD7C54" w:rsidRPr="002B1AE3" w:rsidRDefault="00BD7C54" w:rsidP="005610AF">
            <w:pPr>
              <w:rPr>
                <w:rFonts w:ascii="Calibri" w:hAnsi="Calibri"/>
                <w:color w:val="000000"/>
                <w:sz w:val="18"/>
                <w:szCs w:val="18"/>
                <w:lang w:val="es-ES" w:eastAsia="es-ES"/>
              </w:rPr>
            </w:pPr>
            <w:r w:rsidRPr="002B1AE3">
              <w:rPr>
                <w:rFonts w:ascii="Calibri" w:hAnsi="Calibri"/>
                <w:color w:val="000000"/>
                <w:sz w:val="18"/>
                <w:szCs w:val="18"/>
                <w:lang w:val="es-ES" w:eastAsia="es-ES"/>
              </w:rPr>
              <w:t xml:space="preserve">B. Materiales y Suministros </w:t>
            </w:r>
          </w:p>
        </w:tc>
        <w:tc>
          <w:tcPr>
            <w:tcW w:w="2228" w:type="dxa"/>
            <w:tcBorders>
              <w:top w:val="nil"/>
              <w:left w:val="single" w:sz="8" w:space="0" w:color="auto"/>
              <w:bottom w:val="nil"/>
              <w:right w:val="single" w:sz="8" w:space="0" w:color="auto"/>
            </w:tcBorders>
            <w:shd w:val="clear" w:color="auto" w:fill="auto"/>
            <w:noWrap/>
            <w:vAlign w:val="bottom"/>
            <w:hideMark/>
          </w:tcPr>
          <w:p w14:paraId="0D729ADC" w14:textId="77777777" w:rsidR="00BD7C54" w:rsidRPr="002B1AE3" w:rsidRDefault="00BD7C54" w:rsidP="005610AF">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11,536,315.36 </w:t>
            </w:r>
          </w:p>
        </w:tc>
        <w:tc>
          <w:tcPr>
            <w:tcW w:w="2080" w:type="dxa"/>
            <w:tcBorders>
              <w:top w:val="nil"/>
              <w:left w:val="nil"/>
              <w:bottom w:val="nil"/>
              <w:right w:val="single" w:sz="8" w:space="0" w:color="auto"/>
            </w:tcBorders>
            <w:shd w:val="clear" w:color="auto" w:fill="auto"/>
            <w:noWrap/>
            <w:vAlign w:val="bottom"/>
            <w:hideMark/>
          </w:tcPr>
          <w:p w14:paraId="00ABA87E" w14:textId="77777777" w:rsidR="00BD7C54" w:rsidRPr="002B1AE3" w:rsidRDefault="00BD7C54" w:rsidP="005610AF">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7,532,145.02 </w:t>
            </w:r>
          </w:p>
        </w:tc>
      </w:tr>
      <w:tr w:rsidR="00BD7C54" w:rsidRPr="002B1AE3" w14:paraId="285B8BDC" w14:textId="77777777" w:rsidTr="00BD7C54">
        <w:trPr>
          <w:trHeight w:val="19"/>
        </w:trPr>
        <w:tc>
          <w:tcPr>
            <w:tcW w:w="6823" w:type="dxa"/>
            <w:tcBorders>
              <w:top w:val="nil"/>
              <w:left w:val="single" w:sz="8" w:space="0" w:color="auto"/>
              <w:bottom w:val="nil"/>
              <w:right w:val="nil"/>
            </w:tcBorders>
            <w:shd w:val="clear" w:color="auto" w:fill="auto"/>
            <w:noWrap/>
            <w:vAlign w:val="bottom"/>
            <w:hideMark/>
          </w:tcPr>
          <w:p w14:paraId="3D96A7C8" w14:textId="77777777" w:rsidR="00BD7C54" w:rsidRPr="002B1AE3" w:rsidRDefault="00BD7C54" w:rsidP="005610AF">
            <w:pPr>
              <w:rPr>
                <w:rFonts w:ascii="Calibri" w:hAnsi="Calibri"/>
                <w:color w:val="000000"/>
                <w:sz w:val="18"/>
                <w:szCs w:val="18"/>
                <w:lang w:val="es-ES" w:eastAsia="es-ES"/>
              </w:rPr>
            </w:pPr>
            <w:r w:rsidRPr="002B1AE3">
              <w:rPr>
                <w:rFonts w:ascii="Calibri" w:hAnsi="Calibri"/>
                <w:color w:val="000000"/>
                <w:sz w:val="18"/>
                <w:szCs w:val="18"/>
                <w:lang w:val="es-ES" w:eastAsia="es-ES"/>
              </w:rPr>
              <w:t>C. Servicios Generales</w:t>
            </w:r>
          </w:p>
        </w:tc>
        <w:tc>
          <w:tcPr>
            <w:tcW w:w="2228" w:type="dxa"/>
            <w:tcBorders>
              <w:top w:val="nil"/>
              <w:left w:val="single" w:sz="8" w:space="0" w:color="auto"/>
              <w:bottom w:val="nil"/>
              <w:right w:val="single" w:sz="8" w:space="0" w:color="auto"/>
            </w:tcBorders>
            <w:shd w:val="clear" w:color="auto" w:fill="auto"/>
            <w:noWrap/>
            <w:vAlign w:val="bottom"/>
            <w:hideMark/>
          </w:tcPr>
          <w:p w14:paraId="57AF6811" w14:textId="77777777" w:rsidR="00BD7C54" w:rsidRPr="002B1AE3" w:rsidRDefault="00BD7C54" w:rsidP="005610AF">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41,211,164.50 </w:t>
            </w:r>
          </w:p>
        </w:tc>
        <w:tc>
          <w:tcPr>
            <w:tcW w:w="2080" w:type="dxa"/>
            <w:tcBorders>
              <w:top w:val="nil"/>
              <w:left w:val="nil"/>
              <w:bottom w:val="nil"/>
              <w:right w:val="single" w:sz="8" w:space="0" w:color="auto"/>
            </w:tcBorders>
            <w:shd w:val="clear" w:color="auto" w:fill="auto"/>
            <w:noWrap/>
            <w:vAlign w:val="bottom"/>
            <w:hideMark/>
          </w:tcPr>
          <w:p w14:paraId="7F3827CB" w14:textId="77777777" w:rsidR="00BD7C54" w:rsidRPr="002B1AE3" w:rsidRDefault="00BD7C54" w:rsidP="005610AF">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48,084,817.00 </w:t>
            </w:r>
          </w:p>
        </w:tc>
      </w:tr>
      <w:tr w:rsidR="00BD7C54" w:rsidRPr="002B1AE3" w14:paraId="3B061DAD" w14:textId="77777777" w:rsidTr="00BD7C54">
        <w:trPr>
          <w:trHeight w:val="19"/>
        </w:trPr>
        <w:tc>
          <w:tcPr>
            <w:tcW w:w="6823" w:type="dxa"/>
            <w:tcBorders>
              <w:top w:val="nil"/>
              <w:left w:val="single" w:sz="8" w:space="0" w:color="auto"/>
              <w:bottom w:val="nil"/>
              <w:right w:val="nil"/>
            </w:tcBorders>
            <w:shd w:val="clear" w:color="auto" w:fill="auto"/>
            <w:noWrap/>
            <w:vAlign w:val="bottom"/>
            <w:hideMark/>
          </w:tcPr>
          <w:p w14:paraId="5B114D2A" w14:textId="77777777" w:rsidR="00BD7C54" w:rsidRPr="002B1AE3" w:rsidRDefault="00BD7C54" w:rsidP="005610AF">
            <w:pPr>
              <w:rPr>
                <w:rFonts w:ascii="Calibri" w:hAnsi="Calibri"/>
                <w:color w:val="000000"/>
                <w:sz w:val="18"/>
                <w:szCs w:val="18"/>
                <w:lang w:val="es-ES" w:eastAsia="es-ES"/>
              </w:rPr>
            </w:pPr>
            <w:r w:rsidRPr="002B1AE3">
              <w:rPr>
                <w:rFonts w:ascii="Calibri" w:hAnsi="Calibri"/>
                <w:color w:val="000000"/>
                <w:sz w:val="18"/>
                <w:szCs w:val="18"/>
                <w:lang w:val="es-ES" w:eastAsia="es-ES"/>
              </w:rPr>
              <w:t>D. Transferencias, Asignaciones, Subsidios y Otras Ayudas</w:t>
            </w:r>
          </w:p>
        </w:tc>
        <w:tc>
          <w:tcPr>
            <w:tcW w:w="2228" w:type="dxa"/>
            <w:tcBorders>
              <w:top w:val="nil"/>
              <w:left w:val="single" w:sz="8" w:space="0" w:color="auto"/>
              <w:bottom w:val="nil"/>
              <w:right w:val="single" w:sz="8" w:space="0" w:color="auto"/>
            </w:tcBorders>
            <w:shd w:val="clear" w:color="auto" w:fill="auto"/>
            <w:noWrap/>
            <w:vAlign w:val="bottom"/>
            <w:hideMark/>
          </w:tcPr>
          <w:p w14:paraId="41CA20B8" w14:textId="77777777" w:rsidR="00BD7C54" w:rsidRPr="002B1AE3" w:rsidRDefault="00BD7C54" w:rsidP="005610AF">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1,491,769.14 </w:t>
            </w:r>
          </w:p>
        </w:tc>
        <w:tc>
          <w:tcPr>
            <w:tcW w:w="2080" w:type="dxa"/>
            <w:tcBorders>
              <w:top w:val="nil"/>
              <w:left w:val="nil"/>
              <w:bottom w:val="nil"/>
              <w:right w:val="single" w:sz="8" w:space="0" w:color="auto"/>
            </w:tcBorders>
            <w:shd w:val="clear" w:color="auto" w:fill="auto"/>
            <w:noWrap/>
            <w:vAlign w:val="bottom"/>
            <w:hideMark/>
          </w:tcPr>
          <w:p w14:paraId="0256123B" w14:textId="77777777" w:rsidR="00BD7C54" w:rsidRPr="002B1AE3" w:rsidRDefault="00BD7C54" w:rsidP="005610AF">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1,345,953.02 </w:t>
            </w:r>
          </w:p>
        </w:tc>
      </w:tr>
      <w:tr w:rsidR="00BD7C54" w:rsidRPr="002B1AE3" w14:paraId="724B6A65" w14:textId="77777777" w:rsidTr="00BD7C54">
        <w:trPr>
          <w:trHeight w:val="19"/>
        </w:trPr>
        <w:tc>
          <w:tcPr>
            <w:tcW w:w="6823" w:type="dxa"/>
            <w:tcBorders>
              <w:top w:val="nil"/>
              <w:left w:val="single" w:sz="8" w:space="0" w:color="auto"/>
              <w:bottom w:val="nil"/>
              <w:right w:val="nil"/>
            </w:tcBorders>
            <w:shd w:val="clear" w:color="auto" w:fill="auto"/>
            <w:noWrap/>
            <w:vAlign w:val="bottom"/>
            <w:hideMark/>
          </w:tcPr>
          <w:p w14:paraId="74AD512F" w14:textId="77777777" w:rsidR="00BD7C54" w:rsidRPr="002B1AE3" w:rsidRDefault="00BD7C54" w:rsidP="005610AF">
            <w:pPr>
              <w:rPr>
                <w:rFonts w:ascii="Calibri" w:hAnsi="Calibri"/>
                <w:color w:val="000000"/>
                <w:sz w:val="18"/>
                <w:szCs w:val="18"/>
                <w:lang w:val="es-ES" w:eastAsia="es-ES"/>
              </w:rPr>
            </w:pPr>
            <w:r w:rsidRPr="002B1AE3">
              <w:rPr>
                <w:rFonts w:ascii="Calibri" w:hAnsi="Calibri"/>
                <w:color w:val="000000"/>
                <w:sz w:val="18"/>
                <w:szCs w:val="18"/>
                <w:lang w:val="es-ES" w:eastAsia="es-ES"/>
              </w:rPr>
              <w:t>E. Bienes Muebles, Inmuebles e Intangibles</w:t>
            </w:r>
          </w:p>
        </w:tc>
        <w:tc>
          <w:tcPr>
            <w:tcW w:w="2228" w:type="dxa"/>
            <w:tcBorders>
              <w:top w:val="nil"/>
              <w:left w:val="single" w:sz="8" w:space="0" w:color="auto"/>
              <w:bottom w:val="nil"/>
              <w:right w:val="single" w:sz="8" w:space="0" w:color="auto"/>
            </w:tcBorders>
            <w:shd w:val="clear" w:color="auto" w:fill="auto"/>
            <w:noWrap/>
            <w:vAlign w:val="bottom"/>
            <w:hideMark/>
          </w:tcPr>
          <w:p w14:paraId="38107907" w14:textId="77777777" w:rsidR="00BD7C54" w:rsidRPr="002B1AE3" w:rsidRDefault="00BD7C54" w:rsidP="005610AF">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1,963,564.51 </w:t>
            </w:r>
          </w:p>
        </w:tc>
        <w:tc>
          <w:tcPr>
            <w:tcW w:w="2080" w:type="dxa"/>
            <w:tcBorders>
              <w:top w:val="nil"/>
              <w:left w:val="nil"/>
              <w:bottom w:val="nil"/>
              <w:right w:val="single" w:sz="8" w:space="0" w:color="auto"/>
            </w:tcBorders>
            <w:shd w:val="clear" w:color="auto" w:fill="auto"/>
            <w:noWrap/>
            <w:vAlign w:val="bottom"/>
            <w:hideMark/>
          </w:tcPr>
          <w:p w14:paraId="6AFFCC3F" w14:textId="77777777" w:rsidR="00BD7C54" w:rsidRPr="002B1AE3" w:rsidRDefault="00BD7C54" w:rsidP="005610AF">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1,443,796.00 </w:t>
            </w:r>
          </w:p>
        </w:tc>
      </w:tr>
      <w:tr w:rsidR="00BD7C54" w:rsidRPr="002B1AE3" w14:paraId="1D87A586" w14:textId="77777777" w:rsidTr="00BD7C54">
        <w:trPr>
          <w:trHeight w:val="19"/>
        </w:trPr>
        <w:tc>
          <w:tcPr>
            <w:tcW w:w="6823" w:type="dxa"/>
            <w:tcBorders>
              <w:top w:val="nil"/>
              <w:left w:val="single" w:sz="8" w:space="0" w:color="auto"/>
              <w:bottom w:val="nil"/>
              <w:right w:val="nil"/>
            </w:tcBorders>
            <w:shd w:val="clear" w:color="auto" w:fill="auto"/>
            <w:noWrap/>
            <w:vAlign w:val="bottom"/>
            <w:hideMark/>
          </w:tcPr>
          <w:p w14:paraId="523D98E8" w14:textId="77777777" w:rsidR="00BD7C54" w:rsidRPr="002B1AE3" w:rsidRDefault="00BD7C54" w:rsidP="005610AF">
            <w:pPr>
              <w:rPr>
                <w:rFonts w:ascii="Calibri" w:hAnsi="Calibri"/>
                <w:color w:val="000000"/>
                <w:sz w:val="18"/>
                <w:szCs w:val="18"/>
                <w:lang w:val="es-ES" w:eastAsia="es-ES"/>
              </w:rPr>
            </w:pPr>
            <w:r w:rsidRPr="002B1AE3">
              <w:rPr>
                <w:rFonts w:ascii="Calibri" w:hAnsi="Calibri"/>
                <w:color w:val="000000"/>
                <w:sz w:val="18"/>
                <w:szCs w:val="18"/>
                <w:lang w:val="es-ES" w:eastAsia="es-ES"/>
              </w:rPr>
              <w:t>F. Inversión Publica</w:t>
            </w:r>
          </w:p>
        </w:tc>
        <w:tc>
          <w:tcPr>
            <w:tcW w:w="2228" w:type="dxa"/>
            <w:tcBorders>
              <w:top w:val="nil"/>
              <w:left w:val="single" w:sz="8" w:space="0" w:color="auto"/>
              <w:bottom w:val="nil"/>
              <w:right w:val="single" w:sz="8" w:space="0" w:color="auto"/>
            </w:tcBorders>
            <w:shd w:val="clear" w:color="auto" w:fill="auto"/>
            <w:noWrap/>
            <w:vAlign w:val="bottom"/>
            <w:hideMark/>
          </w:tcPr>
          <w:p w14:paraId="201FCBA2" w14:textId="77777777" w:rsidR="00BD7C54" w:rsidRPr="002B1AE3" w:rsidRDefault="00BD7C54" w:rsidP="005610AF">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52,653,027.40 </w:t>
            </w:r>
          </w:p>
        </w:tc>
        <w:tc>
          <w:tcPr>
            <w:tcW w:w="2080" w:type="dxa"/>
            <w:tcBorders>
              <w:top w:val="nil"/>
              <w:left w:val="nil"/>
              <w:bottom w:val="nil"/>
              <w:right w:val="single" w:sz="8" w:space="0" w:color="auto"/>
            </w:tcBorders>
            <w:shd w:val="clear" w:color="auto" w:fill="auto"/>
            <w:noWrap/>
            <w:vAlign w:val="bottom"/>
            <w:hideMark/>
          </w:tcPr>
          <w:p w14:paraId="7ED3C709" w14:textId="77777777" w:rsidR="00BD7C54" w:rsidRPr="002B1AE3" w:rsidRDefault="00BD7C54" w:rsidP="005610AF">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66,034,075.40 </w:t>
            </w:r>
          </w:p>
        </w:tc>
      </w:tr>
      <w:tr w:rsidR="00BD7C54" w:rsidRPr="002B1AE3" w14:paraId="52F65BDA" w14:textId="77777777" w:rsidTr="00BD7C54">
        <w:trPr>
          <w:trHeight w:val="19"/>
        </w:trPr>
        <w:tc>
          <w:tcPr>
            <w:tcW w:w="6823" w:type="dxa"/>
            <w:tcBorders>
              <w:top w:val="nil"/>
              <w:left w:val="single" w:sz="8" w:space="0" w:color="auto"/>
              <w:bottom w:val="nil"/>
              <w:right w:val="nil"/>
            </w:tcBorders>
            <w:shd w:val="clear" w:color="auto" w:fill="auto"/>
            <w:noWrap/>
            <w:vAlign w:val="bottom"/>
            <w:hideMark/>
          </w:tcPr>
          <w:p w14:paraId="77E5C5E4" w14:textId="77777777" w:rsidR="00BD7C54" w:rsidRPr="002B1AE3" w:rsidRDefault="00BD7C54" w:rsidP="005610AF">
            <w:pPr>
              <w:rPr>
                <w:rFonts w:ascii="Calibri" w:hAnsi="Calibri"/>
                <w:color w:val="000000"/>
                <w:sz w:val="18"/>
                <w:szCs w:val="18"/>
                <w:lang w:val="es-ES" w:eastAsia="es-ES"/>
              </w:rPr>
            </w:pPr>
            <w:r w:rsidRPr="002B1AE3">
              <w:rPr>
                <w:rFonts w:ascii="Calibri" w:hAnsi="Calibri"/>
                <w:color w:val="000000"/>
                <w:sz w:val="18"/>
                <w:szCs w:val="18"/>
                <w:lang w:val="es-ES" w:eastAsia="es-ES"/>
              </w:rPr>
              <w:t>G. Inversiones Financieras y Otras Provisiones</w:t>
            </w:r>
          </w:p>
        </w:tc>
        <w:tc>
          <w:tcPr>
            <w:tcW w:w="2228" w:type="dxa"/>
            <w:tcBorders>
              <w:top w:val="nil"/>
              <w:left w:val="single" w:sz="8" w:space="0" w:color="auto"/>
              <w:bottom w:val="nil"/>
              <w:right w:val="single" w:sz="8" w:space="0" w:color="auto"/>
            </w:tcBorders>
            <w:shd w:val="clear" w:color="auto" w:fill="auto"/>
            <w:noWrap/>
            <w:vAlign w:val="bottom"/>
            <w:hideMark/>
          </w:tcPr>
          <w:p w14:paraId="44E5AF38" w14:textId="77777777" w:rsidR="00BD7C54" w:rsidRPr="002B1AE3" w:rsidRDefault="00BD7C54" w:rsidP="005610AF">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c>
          <w:tcPr>
            <w:tcW w:w="2080" w:type="dxa"/>
            <w:tcBorders>
              <w:top w:val="nil"/>
              <w:left w:val="nil"/>
              <w:bottom w:val="nil"/>
              <w:right w:val="single" w:sz="8" w:space="0" w:color="auto"/>
            </w:tcBorders>
            <w:shd w:val="clear" w:color="auto" w:fill="auto"/>
            <w:noWrap/>
            <w:vAlign w:val="bottom"/>
            <w:hideMark/>
          </w:tcPr>
          <w:p w14:paraId="3A7FC6B2" w14:textId="77777777" w:rsidR="00BD7C54" w:rsidRPr="002B1AE3" w:rsidRDefault="00BD7C54" w:rsidP="005610AF">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r>
      <w:tr w:rsidR="00BD7C54" w:rsidRPr="002B1AE3" w14:paraId="68548A9D" w14:textId="77777777" w:rsidTr="00BD7C54">
        <w:trPr>
          <w:trHeight w:val="19"/>
        </w:trPr>
        <w:tc>
          <w:tcPr>
            <w:tcW w:w="6823" w:type="dxa"/>
            <w:tcBorders>
              <w:top w:val="nil"/>
              <w:left w:val="single" w:sz="8" w:space="0" w:color="auto"/>
              <w:bottom w:val="nil"/>
              <w:right w:val="nil"/>
            </w:tcBorders>
            <w:shd w:val="clear" w:color="auto" w:fill="auto"/>
            <w:noWrap/>
            <w:vAlign w:val="bottom"/>
            <w:hideMark/>
          </w:tcPr>
          <w:p w14:paraId="502E9515" w14:textId="77777777" w:rsidR="00BD7C54" w:rsidRPr="002B1AE3" w:rsidRDefault="00BD7C54" w:rsidP="005610AF">
            <w:pPr>
              <w:rPr>
                <w:rFonts w:ascii="Calibri" w:hAnsi="Calibri"/>
                <w:color w:val="000000"/>
                <w:sz w:val="18"/>
                <w:szCs w:val="18"/>
                <w:lang w:val="es-ES" w:eastAsia="es-ES"/>
              </w:rPr>
            </w:pPr>
            <w:r w:rsidRPr="002B1AE3">
              <w:rPr>
                <w:rFonts w:ascii="Calibri" w:hAnsi="Calibri"/>
                <w:color w:val="000000"/>
                <w:sz w:val="18"/>
                <w:szCs w:val="18"/>
                <w:lang w:val="es-ES" w:eastAsia="es-ES"/>
              </w:rPr>
              <w:t xml:space="preserve">H. Participaciones y Aportaciones </w:t>
            </w:r>
          </w:p>
        </w:tc>
        <w:tc>
          <w:tcPr>
            <w:tcW w:w="2228" w:type="dxa"/>
            <w:tcBorders>
              <w:top w:val="nil"/>
              <w:left w:val="single" w:sz="8" w:space="0" w:color="auto"/>
              <w:bottom w:val="nil"/>
              <w:right w:val="single" w:sz="8" w:space="0" w:color="auto"/>
            </w:tcBorders>
            <w:shd w:val="clear" w:color="auto" w:fill="auto"/>
            <w:noWrap/>
            <w:vAlign w:val="bottom"/>
            <w:hideMark/>
          </w:tcPr>
          <w:p w14:paraId="261A2D22" w14:textId="77777777" w:rsidR="00BD7C54" w:rsidRPr="002B1AE3" w:rsidRDefault="00BD7C54" w:rsidP="005610AF">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32,696,711.07 </w:t>
            </w:r>
          </w:p>
        </w:tc>
        <w:tc>
          <w:tcPr>
            <w:tcW w:w="2080" w:type="dxa"/>
            <w:tcBorders>
              <w:top w:val="nil"/>
              <w:left w:val="nil"/>
              <w:bottom w:val="nil"/>
              <w:right w:val="single" w:sz="8" w:space="0" w:color="auto"/>
            </w:tcBorders>
            <w:shd w:val="clear" w:color="auto" w:fill="auto"/>
            <w:noWrap/>
            <w:vAlign w:val="bottom"/>
            <w:hideMark/>
          </w:tcPr>
          <w:p w14:paraId="55423769" w14:textId="77777777" w:rsidR="00BD7C54" w:rsidRPr="002B1AE3" w:rsidRDefault="00BD7C54" w:rsidP="005610AF">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53,326,760.28 </w:t>
            </w:r>
          </w:p>
        </w:tc>
      </w:tr>
      <w:tr w:rsidR="00BD7C54" w:rsidRPr="002B1AE3" w14:paraId="5DCC8E11" w14:textId="77777777" w:rsidTr="00BD7C54">
        <w:trPr>
          <w:trHeight w:val="19"/>
        </w:trPr>
        <w:tc>
          <w:tcPr>
            <w:tcW w:w="6823" w:type="dxa"/>
            <w:tcBorders>
              <w:top w:val="nil"/>
              <w:left w:val="single" w:sz="8" w:space="0" w:color="auto"/>
              <w:bottom w:val="nil"/>
              <w:right w:val="nil"/>
            </w:tcBorders>
            <w:shd w:val="clear" w:color="auto" w:fill="auto"/>
            <w:noWrap/>
            <w:vAlign w:val="bottom"/>
            <w:hideMark/>
          </w:tcPr>
          <w:p w14:paraId="0E569037" w14:textId="77777777" w:rsidR="00BD7C54" w:rsidRPr="002B1AE3" w:rsidRDefault="00BD7C54" w:rsidP="005610AF">
            <w:pPr>
              <w:rPr>
                <w:rFonts w:ascii="Calibri" w:hAnsi="Calibri"/>
                <w:color w:val="000000"/>
                <w:sz w:val="18"/>
                <w:szCs w:val="18"/>
                <w:lang w:val="es-ES" w:eastAsia="es-ES"/>
              </w:rPr>
            </w:pPr>
            <w:r w:rsidRPr="002B1AE3">
              <w:rPr>
                <w:rFonts w:ascii="Calibri" w:hAnsi="Calibri"/>
                <w:color w:val="000000"/>
                <w:sz w:val="18"/>
                <w:szCs w:val="18"/>
                <w:lang w:val="es-ES" w:eastAsia="es-ES"/>
              </w:rPr>
              <w:t>I. Deuda Publica</w:t>
            </w:r>
          </w:p>
        </w:tc>
        <w:tc>
          <w:tcPr>
            <w:tcW w:w="2228" w:type="dxa"/>
            <w:tcBorders>
              <w:top w:val="nil"/>
              <w:left w:val="single" w:sz="8" w:space="0" w:color="auto"/>
              <w:bottom w:val="nil"/>
              <w:right w:val="single" w:sz="8" w:space="0" w:color="auto"/>
            </w:tcBorders>
            <w:shd w:val="clear" w:color="auto" w:fill="auto"/>
            <w:noWrap/>
            <w:vAlign w:val="bottom"/>
            <w:hideMark/>
          </w:tcPr>
          <w:p w14:paraId="29E74607" w14:textId="77777777" w:rsidR="00BD7C54" w:rsidRPr="002B1AE3" w:rsidRDefault="00BD7C54" w:rsidP="005610AF">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c>
          <w:tcPr>
            <w:tcW w:w="2080" w:type="dxa"/>
            <w:tcBorders>
              <w:top w:val="nil"/>
              <w:left w:val="nil"/>
              <w:bottom w:val="nil"/>
              <w:right w:val="single" w:sz="8" w:space="0" w:color="auto"/>
            </w:tcBorders>
            <w:shd w:val="clear" w:color="auto" w:fill="auto"/>
            <w:noWrap/>
            <w:vAlign w:val="bottom"/>
            <w:hideMark/>
          </w:tcPr>
          <w:p w14:paraId="28764F4A" w14:textId="77777777" w:rsidR="00BD7C54" w:rsidRPr="002B1AE3" w:rsidRDefault="00BD7C54" w:rsidP="005610AF">
            <w:pPr>
              <w:jc w:val="right"/>
              <w:rPr>
                <w:rFonts w:ascii="Calibri" w:hAnsi="Calibri"/>
                <w:color w:val="000000"/>
                <w:sz w:val="18"/>
                <w:szCs w:val="18"/>
                <w:lang w:val="es-ES" w:eastAsia="es-ES"/>
              </w:rPr>
            </w:pPr>
            <w:r w:rsidRPr="002B1AE3">
              <w:rPr>
                <w:rFonts w:ascii="Calibri" w:hAnsi="Calibri"/>
                <w:color w:val="000000"/>
                <w:sz w:val="18"/>
                <w:szCs w:val="18"/>
                <w:lang w:val="es-ES" w:eastAsia="es-ES"/>
              </w:rPr>
              <w:t xml:space="preserve">0.00 </w:t>
            </w:r>
          </w:p>
        </w:tc>
      </w:tr>
      <w:tr w:rsidR="00BD7C54" w:rsidRPr="002B1AE3" w14:paraId="3A524618" w14:textId="77777777" w:rsidTr="00BD7C54">
        <w:trPr>
          <w:trHeight w:val="19"/>
        </w:trPr>
        <w:tc>
          <w:tcPr>
            <w:tcW w:w="6823" w:type="dxa"/>
            <w:tcBorders>
              <w:top w:val="nil"/>
              <w:left w:val="single" w:sz="8" w:space="0" w:color="auto"/>
              <w:bottom w:val="nil"/>
              <w:right w:val="nil"/>
            </w:tcBorders>
            <w:shd w:val="clear" w:color="auto" w:fill="auto"/>
            <w:noWrap/>
            <w:vAlign w:val="bottom"/>
            <w:hideMark/>
          </w:tcPr>
          <w:p w14:paraId="0B730742" w14:textId="77777777" w:rsidR="00BD7C54" w:rsidRPr="002B1AE3" w:rsidRDefault="00BD7C54" w:rsidP="005610AF">
            <w:pPr>
              <w:rPr>
                <w:rFonts w:ascii="Calibri" w:hAnsi="Calibri"/>
                <w:color w:val="000000"/>
                <w:sz w:val="18"/>
                <w:szCs w:val="18"/>
                <w:lang w:val="es-ES" w:eastAsia="es-ES"/>
              </w:rPr>
            </w:pPr>
            <w:r w:rsidRPr="002B1AE3">
              <w:rPr>
                <w:rFonts w:ascii="Calibri" w:hAnsi="Calibri"/>
                <w:color w:val="000000"/>
                <w:sz w:val="18"/>
                <w:szCs w:val="18"/>
                <w:lang w:val="es-ES" w:eastAsia="es-ES"/>
              </w:rPr>
              <w:t> </w:t>
            </w:r>
          </w:p>
        </w:tc>
        <w:tc>
          <w:tcPr>
            <w:tcW w:w="2228" w:type="dxa"/>
            <w:tcBorders>
              <w:top w:val="nil"/>
              <w:left w:val="single" w:sz="8" w:space="0" w:color="auto"/>
              <w:bottom w:val="nil"/>
              <w:right w:val="single" w:sz="8" w:space="0" w:color="auto"/>
            </w:tcBorders>
            <w:shd w:val="clear" w:color="auto" w:fill="auto"/>
            <w:noWrap/>
            <w:vAlign w:val="bottom"/>
            <w:hideMark/>
          </w:tcPr>
          <w:p w14:paraId="56EA23BA" w14:textId="77777777" w:rsidR="00BD7C54" w:rsidRPr="002B1AE3" w:rsidRDefault="00BD7C54" w:rsidP="005610AF">
            <w:pPr>
              <w:rPr>
                <w:rFonts w:ascii="Calibri" w:hAnsi="Calibri"/>
                <w:color w:val="000000"/>
                <w:sz w:val="18"/>
                <w:szCs w:val="18"/>
                <w:lang w:val="es-ES" w:eastAsia="es-ES"/>
              </w:rPr>
            </w:pPr>
            <w:r w:rsidRPr="002B1AE3">
              <w:rPr>
                <w:rFonts w:ascii="Calibri" w:hAnsi="Calibri"/>
                <w:color w:val="000000"/>
                <w:sz w:val="18"/>
                <w:szCs w:val="18"/>
                <w:lang w:val="es-ES" w:eastAsia="es-ES"/>
              </w:rPr>
              <w:t> </w:t>
            </w:r>
          </w:p>
        </w:tc>
        <w:tc>
          <w:tcPr>
            <w:tcW w:w="2080" w:type="dxa"/>
            <w:tcBorders>
              <w:top w:val="nil"/>
              <w:left w:val="nil"/>
              <w:bottom w:val="nil"/>
              <w:right w:val="single" w:sz="8" w:space="0" w:color="auto"/>
            </w:tcBorders>
            <w:shd w:val="clear" w:color="auto" w:fill="auto"/>
            <w:noWrap/>
            <w:vAlign w:val="bottom"/>
            <w:hideMark/>
          </w:tcPr>
          <w:p w14:paraId="6F696B9D" w14:textId="77777777" w:rsidR="00BD7C54" w:rsidRPr="002B1AE3" w:rsidRDefault="00BD7C54" w:rsidP="005610AF">
            <w:pPr>
              <w:rPr>
                <w:rFonts w:ascii="Calibri" w:hAnsi="Calibri"/>
                <w:color w:val="000000"/>
                <w:sz w:val="18"/>
                <w:szCs w:val="18"/>
                <w:lang w:val="es-ES" w:eastAsia="es-ES"/>
              </w:rPr>
            </w:pPr>
            <w:r w:rsidRPr="002B1AE3">
              <w:rPr>
                <w:rFonts w:ascii="Calibri" w:hAnsi="Calibri"/>
                <w:color w:val="000000"/>
                <w:sz w:val="18"/>
                <w:szCs w:val="18"/>
                <w:lang w:val="es-ES" w:eastAsia="es-ES"/>
              </w:rPr>
              <w:t> </w:t>
            </w:r>
          </w:p>
        </w:tc>
      </w:tr>
      <w:tr w:rsidR="00BD7C54" w:rsidRPr="002B1AE3" w14:paraId="6DEC141B" w14:textId="77777777" w:rsidTr="00BD7C54">
        <w:trPr>
          <w:trHeight w:val="19"/>
        </w:trPr>
        <w:tc>
          <w:tcPr>
            <w:tcW w:w="6823" w:type="dxa"/>
            <w:tcBorders>
              <w:top w:val="nil"/>
              <w:left w:val="single" w:sz="8" w:space="0" w:color="auto"/>
              <w:bottom w:val="nil"/>
              <w:right w:val="nil"/>
            </w:tcBorders>
            <w:shd w:val="clear" w:color="auto" w:fill="auto"/>
            <w:noWrap/>
            <w:vAlign w:val="bottom"/>
            <w:hideMark/>
          </w:tcPr>
          <w:p w14:paraId="0157DB78" w14:textId="77777777" w:rsidR="00BD7C54" w:rsidRPr="002B1AE3" w:rsidRDefault="00BD7C54" w:rsidP="005610AF">
            <w:pPr>
              <w:rPr>
                <w:rFonts w:ascii="Calibri" w:hAnsi="Calibri"/>
                <w:b/>
                <w:bCs/>
                <w:color w:val="000000"/>
                <w:sz w:val="18"/>
                <w:szCs w:val="18"/>
                <w:lang w:val="es-ES" w:eastAsia="es-ES"/>
              </w:rPr>
            </w:pPr>
            <w:r w:rsidRPr="002B1AE3">
              <w:rPr>
                <w:rFonts w:ascii="Calibri" w:hAnsi="Calibri"/>
                <w:b/>
                <w:bCs/>
                <w:color w:val="000000"/>
                <w:sz w:val="18"/>
                <w:szCs w:val="18"/>
                <w:lang w:val="es-ES" w:eastAsia="es-ES"/>
              </w:rPr>
              <w:t>3. Total de Egresos Proyectados (3=1+2)</w:t>
            </w:r>
          </w:p>
        </w:tc>
        <w:tc>
          <w:tcPr>
            <w:tcW w:w="2228" w:type="dxa"/>
            <w:tcBorders>
              <w:top w:val="nil"/>
              <w:left w:val="single" w:sz="8" w:space="0" w:color="auto"/>
              <w:bottom w:val="nil"/>
              <w:right w:val="single" w:sz="8" w:space="0" w:color="auto"/>
            </w:tcBorders>
            <w:shd w:val="clear" w:color="auto" w:fill="auto"/>
            <w:noWrap/>
            <w:vAlign w:val="bottom"/>
            <w:hideMark/>
          </w:tcPr>
          <w:p w14:paraId="228B286B" w14:textId="77777777" w:rsidR="00BD7C54" w:rsidRPr="002B1AE3" w:rsidRDefault="00BD7C54" w:rsidP="005610AF">
            <w:pPr>
              <w:jc w:val="right"/>
              <w:rPr>
                <w:rFonts w:ascii="Calibri" w:hAnsi="Calibri"/>
                <w:b/>
                <w:bCs/>
                <w:color w:val="000000"/>
                <w:sz w:val="18"/>
                <w:szCs w:val="18"/>
                <w:lang w:val="es-ES" w:eastAsia="es-ES"/>
              </w:rPr>
            </w:pPr>
            <w:r w:rsidRPr="002B1AE3">
              <w:rPr>
                <w:rFonts w:ascii="Calibri" w:hAnsi="Calibri"/>
                <w:b/>
                <w:bCs/>
                <w:color w:val="000000"/>
                <w:sz w:val="18"/>
                <w:szCs w:val="18"/>
                <w:lang w:val="es-ES" w:eastAsia="es-ES"/>
              </w:rPr>
              <w:t xml:space="preserve">357,062,754.10 </w:t>
            </w:r>
          </w:p>
        </w:tc>
        <w:tc>
          <w:tcPr>
            <w:tcW w:w="2080" w:type="dxa"/>
            <w:tcBorders>
              <w:top w:val="nil"/>
              <w:left w:val="nil"/>
              <w:bottom w:val="nil"/>
              <w:right w:val="single" w:sz="8" w:space="0" w:color="auto"/>
            </w:tcBorders>
            <w:shd w:val="clear" w:color="auto" w:fill="auto"/>
            <w:noWrap/>
            <w:vAlign w:val="bottom"/>
            <w:hideMark/>
          </w:tcPr>
          <w:p w14:paraId="4F9A4F96" w14:textId="77777777" w:rsidR="00BD7C54" w:rsidRPr="002B1AE3" w:rsidRDefault="00BD7C54" w:rsidP="005610AF">
            <w:pPr>
              <w:jc w:val="right"/>
              <w:rPr>
                <w:rFonts w:ascii="Calibri" w:hAnsi="Calibri"/>
                <w:b/>
                <w:bCs/>
                <w:color w:val="000000"/>
                <w:sz w:val="18"/>
                <w:szCs w:val="18"/>
                <w:lang w:val="es-ES" w:eastAsia="es-ES"/>
              </w:rPr>
            </w:pPr>
            <w:r w:rsidRPr="002B1AE3">
              <w:rPr>
                <w:rFonts w:ascii="Calibri" w:hAnsi="Calibri"/>
                <w:b/>
                <w:bCs/>
                <w:color w:val="000000"/>
                <w:sz w:val="18"/>
                <w:szCs w:val="18"/>
                <w:lang w:val="es-ES" w:eastAsia="es-ES"/>
              </w:rPr>
              <w:t xml:space="preserve">386,360,890.12 </w:t>
            </w:r>
          </w:p>
        </w:tc>
      </w:tr>
      <w:tr w:rsidR="00BD7C54" w:rsidRPr="002B1AE3" w14:paraId="671F9A55" w14:textId="77777777" w:rsidTr="00BD7C54">
        <w:trPr>
          <w:trHeight w:val="19"/>
        </w:trPr>
        <w:tc>
          <w:tcPr>
            <w:tcW w:w="6823" w:type="dxa"/>
            <w:tcBorders>
              <w:top w:val="nil"/>
              <w:left w:val="single" w:sz="8" w:space="0" w:color="auto"/>
              <w:bottom w:val="single" w:sz="8" w:space="0" w:color="auto"/>
              <w:right w:val="nil"/>
            </w:tcBorders>
            <w:shd w:val="clear" w:color="auto" w:fill="auto"/>
            <w:noWrap/>
            <w:vAlign w:val="bottom"/>
            <w:hideMark/>
          </w:tcPr>
          <w:p w14:paraId="14CC3377" w14:textId="77777777" w:rsidR="00BD7C54" w:rsidRPr="002B1AE3" w:rsidRDefault="00BD7C54" w:rsidP="005610AF">
            <w:pPr>
              <w:rPr>
                <w:rFonts w:ascii="Calibri" w:hAnsi="Calibri"/>
                <w:color w:val="000000"/>
                <w:sz w:val="18"/>
                <w:szCs w:val="18"/>
                <w:lang w:val="es-ES" w:eastAsia="es-ES"/>
              </w:rPr>
            </w:pPr>
            <w:r w:rsidRPr="002B1AE3">
              <w:rPr>
                <w:rFonts w:ascii="Calibri" w:hAnsi="Calibri"/>
                <w:color w:val="000000"/>
                <w:sz w:val="18"/>
                <w:szCs w:val="18"/>
                <w:lang w:val="es-ES" w:eastAsia="es-ES"/>
              </w:rPr>
              <w:t> </w:t>
            </w:r>
          </w:p>
        </w:tc>
        <w:tc>
          <w:tcPr>
            <w:tcW w:w="2228" w:type="dxa"/>
            <w:tcBorders>
              <w:top w:val="nil"/>
              <w:left w:val="single" w:sz="8" w:space="0" w:color="auto"/>
              <w:bottom w:val="single" w:sz="8" w:space="0" w:color="auto"/>
              <w:right w:val="single" w:sz="8" w:space="0" w:color="auto"/>
            </w:tcBorders>
            <w:shd w:val="clear" w:color="auto" w:fill="auto"/>
            <w:noWrap/>
            <w:vAlign w:val="bottom"/>
            <w:hideMark/>
          </w:tcPr>
          <w:p w14:paraId="78DF262E" w14:textId="77777777" w:rsidR="00BD7C54" w:rsidRPr="002B1AE3" w:rsidRDefault="00BD7C54" w:rsidP="005610AF">
            <w:pPr>
              <w:rPr>
                <w:rFonts w:ascii="Calibri" w:hAnsi="Calibri"/>
                <w:color w:val="000000"/>
                <w:sz w:val="18"/>
                <w:szCs w:val="18"/>
                <w:lang w:val="es-ES" w:eastAsia="es-ES"/>
              </w:rPr>
            </w:pPr>
            <w:r w:rsidRPr="002B1AE3">
              <w:rPr>
                <w:rFonts w:ascii="Calibri" w:hAnsi="Calibri"/>
                <w:color w:val="000000"/>
                <w:sz w:val="18"/>
                <w:szCs w:val="18"/>
                <w:lang w:val="es-ES" w:eastAsia="es-ES"/>
              </w:rPr>
              <w:t> </w:t>
            </w:r>
          </w:p>
        </w:tc>
        <w:tc>
          <w:tcPr>
            <w:tcW w:w="2080" w:type="dxa"/>
            <w:tcBorders>
              <w:top w:val="nil"/>
              <w:left w:val="nil"/>
              <w:bottom w:val="single" w:sz="8" w:space="0" w:color="auto"/>
              <w:right w:val="single" w:sz="8" w:space="0" w:color="auto"/>
            </w:tcBorders>
            <w:shd w:val="clear" w:color="auto" w:fill="auto"/>
            <w:noWrap/>
            <w:vAlign w:val="bottom"/>
            <w:hideMark/>
          </w:tcPr>
          <w:p w14:paraId="23C8BDA1" w14:textId="77777777" w:rsidR="00BD7C54" w:rsidRPr="002B1AE3" w:rsidRDefault="00BD7C54" w:rsidP="005610AF">
            <w:pPr>
              <w:rPr>
                <w:rFonts w:ascii="Calibri" w:hAnsi="Calibri"/>
                <w:color w:val="000000"/>
                <w:sz w:val="18"/>
                <w:szCs w:val="18"/>
                <w:lang w:val="es-ES" w:eastAsia="es-ES"/>
              </w:rPr>
            </w:pPr>
            <w:r w:rsidRPr="002B1AE3">
              <w:rPr>
                <w:rFonts w:ascii="Calibri" w:hAnsi="Calibri"/>
                <w:color w:val="000000"/>
                <w:sz w:val="18"/>
                <w:szCs w:val="18"/>
                <w:lang w:val="es-ES" w:eastAsia="es-ES"/>
              </w:rPr>
              <w:t> </w:t>
            </w:r>
          </w:p>
        </w:tc>
      </w:tr>
    </w:tbl>
    <w:p w14:paraId="2B56FB19" w14:textId="42EBB364" w:rsidR="00BD7C54" w:rsidRDefault="00BD7C54" w:rsidP="00C2182A">
      <w:pPr>
        <w:rPr>
          <w:rFonts w:ascii="Arial" w:hAnsi="Arial" w:cs="Arial"/>
          <w:sz w:val="16"/>
          <w:szCs w:val="16"/>
        </w:rPr>
      </w:pPr>
    </w:p>
    <w:p w14:paraId="02C1F7F9" w14:textId="6652BA96" w:rsidR="00C2182A" w:rsidRDefault="00C2182A" w:rsidP="00C2182A">
      <w:pPr>
        <w:rPr>
          <w:rFonts w:ascii="Arial" w:hAnsi="Arial" w:cs="Arial"/>
          <w:sz w:val="16"/>
          <w:szCs w:val="16"/>
        </w:rPr>
      </w:pPr>
    </w:p>
    <w:p w14:paraId="0ECCF001" w14:textId="672002DE" w:rsidR="00C2182A" w:rsidRDefault="00C2182A" w:rsidP="00C2182A">
      <w:pPr>
        <w:rPr>
          <w:rFonts w:ascii="Arial" w:hAnsi="Arial" w:cs="Arial"/>
          <w:sz w:val="16"/>
          <w:szCs w:val="16"/>
        </w:rPr>
      </w:pPr>
    </w:p>
    <w:p w14:paraId="521AFACE" w14:textId="701489D9" w:rsidR="00C2182A" w:rsidRDefault="00C2182A" w:rsidP="00C2182A">
      <w:pPr>
        <w:rPr>
          <w:rFonts w:ascii="Arial" w:hAnsi="Arial" w:cs="Arial"/>
          <w:sz w:val="16"/>
          <w:szCs w:val="16"/>
        </w:rPr>
      </w:pPr>
    </w:p>
    <w:p w14:paraId="5EF941F1" w14:textId="1B639AFC" w:rsidR="00C2182A" w:rsidRDefault="00C2182A" w:rsidP="00C2182A">
      <w:pPr>
        <w:rPr>
          <w:rFonts w:ascii="Arial" w:hAnsi="Arial" w:cs="Arial"/>
          <w:sz w:val="16"/>
          <w:szCs w:val="16"/>
        </w:rPr>
      </w:pPr>
    </w:p>
    <w:p w14:paraId="573D869E" w14:textId="6E6249C4" w:rsidR="00C2182A" w:rsidRDefault="00C2182A" w:rsidP="00C2182A">
      <w:pPr>
        <w:rPr>
          <w:rFonts w:ascii="Arial" w:hAnsi="Arial" w:cs="Arial"/>
          <w:sz w:val="16"/>
          <w:szCs w:val="16"/>
        </w:rPr>
      </w:pPr>
    </w:p>
    <w:p w14:paraId="4BB4D365" w14:textId="731EB8CF" w:rsidR="00C2182A" w:rsidRDefault="00C2182A" w:rsidP="00C2182A">
      <w:pPr>
        <w:rPr>
          <w:rFonts w:ascii="Arial" w:hAnsi="Arial" w:cs="Arial"/>
          <w:sz w:val="16"/>
          <w:szCs w:val="16"/>
        </w:rPr>
      </w:pPr>
    </w:p>
    <w:p w14:paraId="7CA4C559" w14:textId="5833D3C1" w:rsidR="00C2182A" w:rsidRDefault="00C2182A" w:rsidP="00C2182A">
      <w:pPr>
        <w:rPr>
          <w:rFonts w:ascii="Arial" w:hAnsi="Arial" w:cs="Arial"/>
          <w:sz w:val="16"/>
          <w:szCs w:val="16"/>
        </w:rPr>
      </w:pPr>
    </w:p>
    <w:p w14:paraId="574F66A8" w14:textId="1C22292E" w:rsidR="00C2182A" w:rsidRDefault="00C2182A" w:rsidP="00C2182A">
      <w:pPr>
        <w:rPr>
          <w:rFonts w:ascii="Arial" w:hAnsi="Arial" w:cs="Arial"/>
          <w:sz w:val="16"/>
          <w:szCs w:val="16"/>
        </w:rPr>
      </w:pPr>
    </w:p>
    <w:p w14:paraId="65927DA2" w14:textId="3FEAAB55" w:rsidR="00C2182A" w:rsidRDefault="00C2182A" w:rsidP="00C2182A">
      <w:pPr>
        <w:rPr>
          <w:rFonts w:ascii="Arial" w:hAnsi="Arial" w:cs="Arial"/>
          <w:sz w:val="16"/>
          <w:szCs w:val="16"/>
        </w:rPr>
      </w:pPr>
    </w:p>
    <w:p w14:paraId="28BBC2E8" w14:textId="46310EC1" w:rsidR="00C2182A" w:rsidRDefault="00C2182A" w:rsidP="00C2182A">
      <w:pPr>
        <w:rPr>
          <w:rFonts w:ascii="Arial" w:hAnsi="Arial" w:cs="Arial"/>
          <w:sz w:val="16"/>
          <w:szCs w:val="16"/>
        </w:rPr>
      </w:pPr>
    </w:p>
    <w:p w14:paraId="630FDF19" w14:textId="72EEABE1" w:rsidR="00C2182A" w:rsidRDefault="00C2182A" w:rsidP="00C2182A">
      <w:pPr>
        <w:rPr>
          <w:rFonts w:ascii="Arial" w:hAnsi="Arial" w:cs="Arial"/>
          <w:sz w:val="16"/>
          <w:szCs w:val="16"/>
        </w:rPr>
      </w:pPr>
    </w:p>
    <w:p w14:paraId="4944C2DC" w14:textId="6DF44FF4" w:rsidR="00C2182A" w:rsidRDefault="00C2182A" w:rsidP="00C2182A">
      <w:pPr>
        <w:rPr>
          <w:rFonts w:ascii="Arial" w:hAnsi="Arial" w:cs="Arial"/>
          <w:sz w:val="16"/>
          <w:szCs w:val="16"/>
        </w:rPr>
      </w:pPr>
    </w:p>
    <w:p w14:paraId="50AC4245" w14:textId="7B772A01" w:rsidR="00C2182A" w:rsidRDefault="00C2182A" w:rsidP="00C2182A">
      <w:pPr>
        <w:rPr>
          <w:rFonts w:ascii="Arial" w:hAnsi="Arial" w:cs="Arial"/>
          <w:sz w:val="16"/>
          <w:szCs w:val="16"/>
        </w:rPr>
      </w:pPr>
    </w:p>
    <w:p w14:paraId="25935982" w14:textId="20DD8E7F" w:rsidR="00C2182A" w:rsidRDefault="00C2182A" w:rsidP="00C2182A">
      <w:pPr>
        <w:rPr>
          <w:rFonts w:ascii="Arial" w:hAnsi="Arial" w:cs="Arial"/>
          <w:sz w:val="16"/>
          <w:szCs w:val="16"/>
        </w:rPr>
      </w:pPr>
    </w:p>
    <w:p w14:paraId="6EB04F70" w14:textId="7CE46974" w:rsidR="00C2182A" w:rsidRDefault="00C2182A" w:rsidP="00C2182A">
      <w:pPr>
        <w:rPr>
          <w:rFonts w:ascii="Arial" w:hAnsi="Arial" w:cs="Arial"/>
          <w:sz w:val="16"/>
          <w:szCs w:val="16"/>
        </w:rPr>
      </w:pPr>
    </w:p>
    <w:p w14:paraId="61AE8B63" w14:textId="002645BC" w:rsidR="00C2182A" w:rsidRDefault="00C2182A" w:rsidP="00C2182A">
      <w:pPr>
        <w:rPr>
          <w:rFonts w:ascii="Arial" w:hAnsi="Arial" w:cs="Arial"/>
          <w:sz w:val="16"/>
          <w:szCs w:val="16"/>
        </w:rPr>
      </w:pPr>
    </w:p>
    <w:p w14:paraId="574DFEEF" w14:textId="6639F529" w:rsidR="00C2182A" w:rsidRDefault="00C2182A" w:rsidP="00C2182A">
      <w:pPr>
        <w:rPr>
          <w:rFonts w:ascii="Arial" w:hAnsi="Arial" w:cs="Arial"/>
          <w:sz w:val="16"/>
          <w:szCs w:val="16"/>
        </w:rPr>
      </w:pPr>
    </w:p>
    <w:p w14:paraId="587F020E" w14:textId="1B7EBCF6" w:rsidR="00C2182A" w:rsidRDefault="00C2182A" w:rsidP="00C2182A">
      <w:pPr>
        <w:rPr>
          <w:rFonts w:ascii="Arial" w:hAnsi="Arial" w:cs="Arial"/>
          <w:sz w:val="16"/>
          <w:szCs w:val="16"/>
        </w:rPr>
      </w:pPr>
    </w:p>
    <w:p w14:paraId="6823F617" w14:textId="46A4D08F" w:rsidR="00C2182A" w:rsidRDefault="00C2182A" w:rsidP="00C2182A">
      <w:pPr>
        <w:rPr>
          <w:rFonts w:ascii="Arial" w:hAnsi="Arial" w:cs="Arial"/>
          <w:sz w:val="16"/>
          <w:szCs w:val="16"/>
        </w:rPr>
      </w:pPr>
    </w:p>
    <w:p w14:paraId="3BE1CF9F" w14:textId="60E6E026" w:rsidR="00C2182A" w:rsidRDefault="00C2182A" w:rsidP="00C2182A">
      <w:pPr>
        <w:rPr>
          <w:rFonts w:ascii="Arial" w:hAnsi="Arial" w:cs="Arial"/>
          <w:sz w:val="16"/>
          <w:szCs w:val="16"/>
        </w:rPr>
      </w:pPr>
    </w:p>
    <w:p w14:paraId="14320665" w14:textId="5E2C1C71" w:rsidR="00C2182A" w:rsidRDefault="00C2182A" w:rsidP="00C2182A">
      <w:pPr>
        <w:rPr>
          <w:rFonts w:ascii="Arial" w:hAnsi="Arial" w:cs="Arial"/>
          <w:sz w:val="16"/>
          <w:szCs w:val="16"/>
        </w:rPr>
      </w:pPr>
    </w:p>
    <w:p w14:paraId="5D4C0D64" w14:textId="49AA9636" w:rsidR="00C2182A" w:rsidRDefault="00C2182A" w:rsidP="00C2182A">
      <w:pPr>
        <w:rPr>
          <w:rFonts w:ascii="Arial" w:hAnsi="Arial" w:cs="Arial"/>
          <w:sz w:val="16"/>
          <w:szCs w:val="16"/>
        </w:rPr>
      </w:pPr>
    </w:p>
    <w:p w14:paraId="30516A23" w14:textId="3E61965C" w:rsidR="00C2182A" w:rsidRDefault="00C2182A" w:rsidP="00C2182A">
      <w:pPr>
        <w:rPr>
          <w:rFonts w:ascii="Arial" w:hAnsi="Arial" w:cs="Arial"/>
          <w:sz w:val="16"/>
          <w:szCs w:val="16"/>
        </w:rPr>
      </w:pPr>
    </w:p>
    <w:p w14:paraId="1968D433" w14:textId="206D15F7" w:rsidR="00C2182A" w:rsidRDefault="00C2182A" w:rsidP="00C2182A">
      <w:pPr>
        <w:rPr>
          <w:rFonts w:ascii="Arial" w:hAnsi="Arial" w:cs="Arial"/>
          <w:sz w:val="16"/>
          <w:szCs w:val="16"/>
        </w:rPr>
      </w:pPr>
    </w:p>
    <w:p w14:paraId="7DFC79DF" w14:textId="5E3BD0FB" w:rsidR="00C2182A" w:rsidRDefault="00C2182A" w:rsidP="00C2182A">
      <w:pPr>
        <w:rPr>
          <w:rFonts w:ascii="Arial" w:hAnsi="Arial" w:cs="Arial"/>
          <w:sz w:val="16"/>
          <w:szCs w:val="16"/>
        </w:rPr>
      </w:pPr>
    </w:p>
    <w:p w14:paraId="37CD0AD8" w14:textId="4E56E3ED" w:rsidR="00AC63B2" w:rsidRDefault="00AC63B2" w:rsidP="00C2182A">
      <w:pPr>
        <w:rPr>
          <w:rFonts w:ascii="Arial" w:hAnsi="Arial" w:cs="Arial"/>
          <w:sz w:val="16"/>
          <w:szCs w:val="16"/>
        </w:rPr>
      </w:pPr>
    </w:p>
    <w:p w14:paraId="7672E9FD" w14:textId="2F5E292F" w:rsidR="00AC63B2" w:rsidRDefault="00AC63B2" w:rsidP="00C2182A">
      <w:pPr>
        <w:rPr>
          <w:rFonts w:ascii="Arial" w:hAnsi="Arial" w:cs="Arial"/>
          <w:sz w:val="16"/>
          <w:szCs w:val="16"/>
        </w:rPr>
      </w:pPr>
    </w:p>
    <w:p w14:paraId="4A5EAAF8" w14:textId="52DAA040" w:rsidR="00AC63B2" w:rsidRDefault="00AC63B2" w:rsidP="00C2182A">
      <w:pPr>
        <w:rPr>
          <w:rFonts w:ascii="Arial" w:hAnsi="Arial" w:cs="Arial"/>
          <w:sz w:val="16"/>
          <w:szCs w:val="16"/>
        </w:rPr>
      </w:pPr>
    </w:p>
    <w:p w14:paraId="28429656" w14:textId="67A1D9B1" w:rsidR="00AC63B2" w:rsidRDefault="00AC63B2" w:rsidP="00C2182A">
      <w:pPr>
        <w:rPr>
          <w:rFonts w:ascii="Arial" w:hAnsi="Arial" w:cs="Arial"/>
          <w:sz w:val="16"/>
          <w:szCs w:val="16"/>
        </w:rPr>
      </w:pPr>
    </w:p>
    <w:p w14:paraId="4729464C" w14:textId="30A06E80" w:rsidR="00AC63B2" w:rsidRDefault="00AC63B2" w:rsidP="00C2182A">
      <w:pPr>
        <w:rPr>
          <w:rFonts w:ascii="Arial" w:hAnsi="Arial" w:cs="Arial"/>
          <w:sz w:val="16"/>
          <w:szCs w:val="16"/>
        </w:rPr>
      </w:pPr>
    </w:p>
    <w:p w14:paraId="15BBEF22" w14:textId="58C4F617" w:rsidR="00AC63B2" w:rsidRDefault="00AC63B2" w:rsidP="00C2182A">
      <w:pPr>
        <w:rPr>
          <w:rFonts w:ascii="Arial" w:hAnsi="Arial" w:cs="Arial"/>
          <w:sz w:val="16"/>
          <w:szCs w:val="16"/>
        </w:rPr>
      </w:pPr>
    </w:p>
    <w:p w14:paraId="1721C16D" w14:textId="4F12CFE8" w:rsidR="00AC63B2" w:rsidRDefault="00AC63B2" w:rsidP="00C2182A">
      <w:pPr>
        <w:rPr>
          <w:rFonts w:ascii="Arial" w:hAnsi="Arial" w:cs="Arial"/>
          <w:sz w:val="16"/>
          <w:szCs w:val="16"/>
        </w:rPr>
      </w:pPr>
    </w:p>
    <w:p w14:paraId="1FBEE222" w14:textId="0D367EAA" w:rsidR="00AC63B2" w:rsidRDefault="00AC63B2" w:rsidP="00C2182A">
      <w:pPr>
        <w:rPr>
          <w:rFonts w:ascii="Arial" w:hAnsi="Arial" w:cs="Arial"/>
          <w:sz w:val="16"/>
          <w:szCs w:val="16"/>
        </w:rPr>
      </w:pPr>
    </w:p>
    <w:p w14:paraId="7EA5F63A" w14:textId="1196B6F2" w:rsidR="00AC63B2" w:rsidRDefault="00AC63B2" w:rsidP="00C2182A">
      <w:pPr>
        <w:rPr>
          <w:rFonts w:ascii="Arial" w:hAnsi="Arial" w:cs="Arial"/>
          <w:sz w:val="16"/>
          <w:szCs w:val="16"/>
        </w:rPr>
      </w:pPr>
    </w:p>
    <w:p w14:paraId="5DF51F0E" w14:textId="7D671CE4" w:rsidR="00AC63B2" w:rsidRDefault="00AC63B2" w:rsidP="00C2182A">
      <w:pPr>
        <w:rPr>
          <w:rFonts w:ascii="Arial" w:hAnsi="Arial" w:cs="Arial"/>
          <w:sz w:val="16"/>
          <w:szCs w:val="16"/>
        </w:rPr>
      </w:pPr>
    </w:p>
    <w:p w14:paraId="77CC3FF1" w14:textId="147EA6B4" w:rsidR="00AC63B2" w:rsidRDefault="00AC63B2" w:rsidP="00C2182A">
      <w:pPr>
        <w:rPr>
          <w:rFonts w:ascii="Arial" w:hAnsi="Arial" w:cs="Arial"/>
          <w:sz w:val="16"/>
          <w:szCs w:val="16"/>
        </w:rPr>
      </w:pPr>
    </w:p>
    <w:p w14:paraId="59CE0BCD" w14:textId="5BB76E44" w:rsidR="00AC63B2" w:rsidRDefault="00AC63B2" w:rsidP="00C2182A">
      <w:pPr>
        <w:rPr>
          <w:rFonts w:ascii="Arial" w:hAnsi="Arial" w:cs="Arial"/>
          <w:sz w:val="16"/>
          <w:szCs w:val="16"/>
        </w:rPr>
      </w:pPr>
    </w:p>
    <w:p w14:paraId="270E172C" w14:textId="64016E4C" w:rsidR="00AC63B2" w:rsidRDefault="00AC63B2" w:rsidP="00C2182A">
      <w:pPr>
        <w:rPr>
          <w:rFonts w:ascii="Arial" w:hAnsi="Arial" w:cs="Arial"/>
          <w:sz w:val="16"/>
          <w:szCs w:val="16"/>
        </w:rPr>
      </w:pPr>
    </w:p>
    <w:p w14:paraId="25F13E8A" w14:textId="294175F2" w:rsidR="00AC63B2" w:rsidRDefault="00AC63B2" w:rsidP="00C2182A">
      <w:pPr>
        <w:rPr>
          <w:rFonts w:ascii="Arial" w:hAnsi="Arial" w:cs="Arial"/>
          <w:sz w:val="16"/>
          <w:szCs w:val="16"/>
        </w:rPr>
      </w:pPr>
    </w:p>
    <w:p w14:paraId="4F5689C6" w14:textId="07A58385" w:rsidR="00AC63B2" w:rsidRDefault="00AC63B2" w:rsidP="00C2182A">
      <w:pPr>
        <w:rPr>
          <w:rFonts w:ascii="Arial" w:hAnsi="Arial" w:cs="Arial"/>
          <w:sz w:val="16"/>
          <w:szCs w:val="16"/>
        </w:rPr>
      </w:pPr>
    </w:p>
    <w:p w14:paraId="73B3321F" w14:textId="77777777" w:rsidR="00AC63B2" w:rsidRDefault="00AC63B2" w:rsidP="00C2182A">
      <w:pPr>
        <w:rPr>
          <w:rFonts w:ascii="Arial" w:hAnsi="Arial" w:cs="Arial"/>
          <w:sz w:val="16"/>
          <w:szCs w:val="16"/>
        </w:rPr>
      </w:pPr>
    </w:p>
    <w:bookmarkEnd w:id="0"/>
    <w:p w14:paraId="43EDD0EC" w14:textId="3FECEF85" w:rsidR="00507AAE" w:rsidRDefault="00507AAE" w:rsidP="00624480">
      <w:pPr>
        <w:jc w:val="both"/>
        <w:rPr>
          <w:rFonts w:ascii="Tahoma" w:hAnsi="Tahoma" w:cs="Tahoma"/>
          <w:sz w:val="18"/>
          <w:szCs w:val="18"/>
        </w:rPr>
      </w:pPr>
    </w:p>
    <w:sectPr w:rsidR="00507AAE" w:rsidSect="00680D60">
      <w:headerReference w:type="default" r:id="rId21"/>
      <w:footerReference w:type="default" r:id="rId2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2EDE7" w14:textId="77777777" w:rsidR="007A08F4" w:rsidRDefault="007A08F4" w:rsidP="002317AB">
      <w:r>
        <w:separator/>
      </w:r>
    </w:p>
  </w:endnote>
  <w:endnote w:type="continuationSeparator" w:id="0">
    <w:p w14:paraId="696898CE" w14:textId="77777777" w:rsidR="007A08F4" w:rsidRDefault="007A08F4" w:rsidP="00231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yriadPro-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9923973"/>
      <w:docPartObj>
        <w:docPartGallery w:val="Page Numbers (Bottom of Page)"/>
        <w:docPartUnique/>
      </w:docPartObj>
    </w:sdtPr>
    <w:sdtEndPr/>
    <w:sdtContent>
      <w:sdt>
        <w:sdtPr>
          <w:id w:val="-1769616900"/>
          <w:docPartObj>
            <w:docPartGallery w:val="Page Numbers (Top of Page)"/>
            <w:docPartUnique/>
          </w:docPartObj>
        </w:sdtPr>
        <w:sdtEndPr/>
        <w:sdtContent>
          <w:p w14:paraId="193D0EBA" w14:textId="466E949F" w:rsidR="007A08F4" w:rsidRDefault="007A08F4">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2A4630">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2A4630">
              <w:rPr>
                <w:b/>
                <w:bCs/>
                <w:noProof/>
              </w:rPr>
              <w:t>9</w:t>
            </w:r>
            <w:r>
              <w:rPr>
                <w:b/>
                <w:bCs/>
                <w:sz w:val="24"/>
                <w:szCs w:val="24"/>
              </w:rPr>
              <w:fldChar w:fldCharType="end"/>
            </w:r>
          </w:p>
        </w:sdtContent>
      </w:sdt>
    </w:sdtContent>
  </w:sdt>
  <w:p w14:paraId="02A09342" w14:textId="4380B0CC" w:rsidR="007A08F4" w:rsidRDefault="007A08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6E6BC" w14:textId="77777777" w:rsidR="007A08F4" w:rsidRDefault="007A08F4" w:rsidP="002317AB">
      <w:r>
        <w:separator/>
      </w:r>
    </w:p>
  </w:footnote>
  <w:footnote w:type="continuationSeparator" w:id="0">
    <w:p w14:paraId="567C1CCF" w14:textId="77777777" w:rsidR="007A08F4" w:rsidRDefault="007A08F4" w:rsidP="00231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B886A" w14:textId="77777777" w:rsidR="007A08F4" w:rsidRDefault="007A08F4" w:rsidP="007622AA">
    <w:pPr>
      <w:pStyle w:val="Encabezado"/>
      <w:tabs>
        <w:tab w:val="clear" w:pos="4419"/>
        <w:tab w:val="clear" w:pos="8838"/>
        <w:tab w:val="left" w:pos="9010"/>
      </w:tabs>
    </w:pPr>
    <w:r>
      <w:rPr>
        <w:noProof/>
        <w:lang w:val="es-ES" w:eastAsia="es-ES"/>
      </w:rPr>
      <w:drawing>
        <wp:anchor distT="0" distB="0" distL="114300" distR="114300" simplePos="0" relativeHeight="251658240" behindDoc="0" locked="0" layoutInCell="1" allowOverlap="1" wp14:anchorId="4222C3AA" wp14:editId="4AB93948">
          <wp:simplePos x="0" y="0"/>
          <wp:positionH relativeFrom="margin">
            <wp:posOffset>6263640</wp:posOffset>
          </wp:positionH>
          <wp:positionV relativeFrom="margin">
            <wp:posOffset>-800100</wp:posOffset>
          </wp:positionV>
          <wp:extent cx="813435" cy="626110"/>
          <wp:effectExtent l="0" t="0" r="5715" b="254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M.jpg"/>
                  <pic:cNvPicPr/>
                </pic:nvPicPr>
                <pic:blipFill>
                  <a:blip r:embed="rId1">
                    <a:extLst>
                      <a:ext uri="{28A0092B-C50C-407E-A947-70E740481C1C}">
                        <a14:useLocalDpi xmlns:a14="http://schemas.microsoft.com/office/drawing/2010/main" val="0"/>
                      </a:ext>
                    </a:extLst>
                  </a:blip>
                  <a:stretch>
                    <a:fillRect/>
                  </a:stretch>
                </pic:blipFill>
                <pic:spPr>
                  <a:xfrm>
                    <a:off x="0" y="0"/>
                    <a:ext cx="813435" cy="626110"/>
                  </a:xfrm>
                  <a:prstGeom prst="rect">
                    <a:avLst/>
                  </a:prstGeom>
                </pic:spPr>
              </pic:pic>
            </a:graphicData>
          </a:graphic>
          <wp14:sizeRelH relativeFrom="margin">
            <wp14:pctWidth>0</wp14:pctWidth>
          </wp14:sizeRelH>
          <wp14:sizeRelV relativeFrom="margin">
            <wp14:pctHeight>0</wp14:pctHeight>
          </wp14:sizeRelV>
        </wp:anchor>
      </w:drawing>
    </w:r>
    <w:r>
      <w:rPr>
        <w:noProof/>
        <w:lang w:val="es-ES" w:eastAsia="es-ES"/>
      </w:rPr>
      <w:drawing>
        <wp:inline distT="0" distB="0" distL="0" distR="0" wp14:anchorId="3ED767E8" wp14:editId="68BA0692">
          <wp:extent cx="1554480" cy="572770"/>
          <wp:effectExtent l="0" t="0" r="762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480" cy="572770"/>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80ED3"/>
    <w:multiLevelType w:val="hybridMultilevel"/>
    <w:tmpl w:val="D69E15BC"/>
    <w:lvl w:ilvl="0" w:tplc="318E9E64">
      <w:start w:val="1"/>
      <w:numFmt w:val="decimal"/>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10E47D2"/>
    <w:multiLevelType w:val="hybridMultilevel"/>
    <w:tmpl w:val="F0A0AA3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E7A2B3D"/>
    <w:multiLevelType w:val="hybridMultilevel"/>
    <w:tmpl w:val="29A27FA4"/>
    <w:lvl w:ilvl="0" w:tplc="F72ACF46">
      <w:start w:val="1"/>
      <w:numFmt w:val="upperRoman"/>
      <w:lvlText w:val="%1."/>
      <w:lvlJc w:val="left"/>
      <w:pPr>
        <w:ind w:left="1080" w:hanging="72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F0E7923"/>
    <w:multiLevelType w:val="hybridMultilevel"/>
    <w:tmpl w:val="25E4FC86"/>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4" w15:restartNumberingAfterBreak="0">
    <w:nsid w:val="4D3B26EF"/>
    <w:multiLevelType w:val="hybridMultilevel"/>
    <w:tmpl w:val="D69E15BC"/>
    <w:lvl w:ilvl="0" w:tplc="318E9E64">
      <w:start w:val="1"/>
      <w:numFmt w:val="decimal"/>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3CC"/>
    <w:rsid w:val="00005D70"/>
    <w:rsid w:val="000114E2"/>
    <w:rsid w:val="00011FA6"/>
    <w:rsid w:val="00014EE4"/>
    <w:rsid w:val="000240A4"/>
    <w:rsid w:val="0003291E"/>
    <w:rsid w:val="00036AF3"/>
    <w:rsid w:val="00046F1B"/>
    <w:rsid w:val="00050BFA"/>
    <w:rsid w:val="000514BC"/>
    <w:rsid w:val="000562E3"/>
    <w:rsid w:val="00057D95"/>
    <w:rsid w:val="00061158"/>
    <w:rsid w:val="00073998"/>
    <w:rsid w:val="00075533"/>
    <w:rsid w:val="00080BC8"/>
    <w:rsid w:val="00086E49"/>
    <w:rsid w:val="000939F6"/>
    <w:rsid w:val="00095CE4"/>
    <w:rsid w:val="00097B92"/>
    <w:rsid w:val="000A435E"/>
    <w:rsid w:val="000A4924"/>
    <w:rsid w:val="000B4217"/>
    <w:rsid w:val="000C2D4E"/>
    <w:rsid w:val="000C5ABB"/>
    <w:rsid w:val="000C5F51"/>
    <w:rsid w:val="000D79EC"/>
    <w:rsid w:val="000E1112"/>
    <w:rsid w:val="000E1ACC"/>
    <w:rsid w:val="000E61EB"/>
    <w:rsid w:val="000F2D04"/>
    <w:rsid w:val="001057EC"/>
    <w:rsid w:val="00105EAF"/>
    <w:rsid w:val="0010697D"/>
    <w:rsid w:val="00107C05"/>
    <w:rsid w:val="00110DA1"/>
    <w:rsid w:val="00112007"/>
    <w:rsid w:val="00112B38"/>
    <w:rsid w:val="00116243"/>
    <w:rsid w:val="00122778"/>
    <w:rsid w:val="0012736B"/>
    <w:rsid w:val="00145E92"/>
    <w:rsid w:val="00147EA7"/>
    <w:rsid w:val="001529CB"/>
    <w:rsid w:val="001654E5"/>
    <w:rsid w:val="00165B76"/>
    <w:rsid w:val="00177A07"/>
    <w:rsid w:val="00182465"/>
    <w:rsid w:val="00184A03"/>
    <w:rsid w:val="001A04BA"/>
    <w:rsid w:val="001B0D96"/>
    <w:rsid w:val="001B658C"/>
    <w:rsid w:val="001C49DF"/>
    <w:rsid w:val="001D3D42"/>
    <w:rsid w:val="001E25E9"/>
    <w:rsid w:val="001F78A2"/>
    <w:rsid w:val="00206060"/>
    <w:rsid w:val="002060D8"/>
    <w:rsid w:val="002079EF"/>
    <w:rsid w:val="00210A8E"/>
    <w:rsid w:val="002125D4"/>
    <w:rsid w:val="00224C5A"/>
    <w:rsid w:val="002317AB"/>
    <w:rsid w:val="00235A0B"/>
    <w:rsid w:val="00242600"/>
    <w:rsid w:val="00245929"/>
    <w:rsid w:val="00247AAC"/>
    <w:rsid w:val="00252041"/>
    <w:rsid w:val="00254B76"/>
    <w:rsid w:val="00256F97"/>
    <w:rsid w:val="0025740C"/>
    <w:rsid w:val="00262D90"/>
    <w:rsid w:val="0027791A"/>
    <w:rsid w:val="0028171D"/>
    <w:rsid w:val="00284244"/>
    <w:rsid w:val="00290C55"/>
    <w:rsid w:val="00290D86"/>
    <w:rsid w:val="00294A56"/>
    <w:rsid w:val="002A3034"/>
    <w:rsid w:val="002A4630"/>
    <w:rsid w:val="002B1AE3"/>
    <w:rsid w:val="002B21A6"/>
    <w:rsid w:val="002B2685"/>
    <w:rsid w:val="002D6FCE"/>
    <w:rsid w:val="002E269D"/>
    <w:rsid w:val="002F6810"/>
    <w:rsid w:val="003005DF"/>
    <w:rsid w:val="00300961"/>
    <w:rsid w:val="00301D24"/>
    <w:rsid w:val="003032E9"/>
    <w:rsid w:val="003101C8"/>
    <w:rsid w:val="003264A3"/>
    <w:rsid w:val="003270B6"/>
    <w:rsid w:val="00344511"/>
    <w:rsid w:val="00344F91"/>
    <w:rsid w:val="00356B81"/>
    <w:rsid w:val="00361767"/>
    <w:rsid w:val="0038131A"/>
    <w:rsid w:val="00384055"/>
    <w:rsid w:val="00387A10"/>
    <w:rsid w:val="003B234C"/>
    <w:rsid w:val="003C0786"/>
    <w:rsid w:val="003C07C0"/>
    <w:rsid w:val="003C606E"/>
    <w:rsid w:val="003C61DB"/>
    <w:rsid w:val="003D1FE4"/>
    <w:rsid w:val="003D2E58"/>
    <w:rsid w:val="003D6E56"/>
    <w:rsid w:val="003E481D"/>
    <w:rsid w:val="003F2ABA"/>
    <w:rsid w:val="003F3590"/>
    <w:rsid w:val="00400E40"/>
    <w:rsid w:val="004019D1"/>
    <w:rsid w:val="004022D4"/>
    <w:rsid w:val="00405048"/>
    <w:rsid w:val="00411FA0"/>
    <w:rsid w:val="00414299"/>
    <w:rsid w:val="0042134D"/>
    <w:rsid w:val="00427BCE"/>
    <w:rsid w:val="00430ED0"/>
    <w:rsid w:val="00431238"/>
    <w:rsid w:val="004318D4"/>
    <w:rsid w:val="004319EB"/>
    <w:rsid w:val="0043747C"/>
    <w:rsid w:val="0043754D"/>
    <w:rsid w:val="00444D09"/>
    <w:rsid w:val="00451DF2"/>
    <w:rsid w:val="00454E9E"/>
    <w:rsid w:val="00455CD0"/>
    <w:rsid w:val="004654CE"/>
    <w:rsid w:val="00466754"/>
    <w:rsid w:val="004847DB"/>
    <w:rsid w:val="004852CE"/>
    <w:rsid w:val="004977B1"/>
    <w:rsid w:val="004A37C0"/>
    <w:rsid w:val="004A5277"/>
    <w:rsid w:val="004C09C2"/>
    <w:rsid w:val="004C6A14"/>
    <w:rsid w:val="004C7550"/>
    <w:rsid w:val="004D095D"/>
    <w:rsid w:val="004D6378"/>
    <w:rsid w:val="004D7328"/>
    <w:rsid w:val="004E01A9"/>
    <w:rsid w:val="004E27C6"/>
    <w:rsid w:val="004F6378"/>
    <w:rsid w:val="004F7977"/>
    <w:rsid w:val="00500CCC"/>
    <w:rsid w:val="00507AAE"/>
    <w:rsid w:val="00517B0B"/>
    <w:rsid w:val="00521355"/>
    <w:rsid w:val="00522B71"/>
    <w:rsid w:val="005270A8"/>
    <w:rsid w:val="005330FB"/>
    <w:rsid w:val="005414CC"/>
    <w:rsid w:val="00541A7F"/>
    <w:rsid w:val="00542930"/>
    <w:rsid w:val="00551A68"/>
    <w:rsid w:val="005610AF"/>
    <w:rsid w:val="00562C7D"/>
    <w:rsid w:val="00572934"/>
    <w:rsid w:val="005749FC"/>
    <w:rsid w:val="00581DE9"/>
    <w:rsid w:val="005837CF"/>
    <w:rsid w:val="00584719"/>
    <w:rsid w:val="00597B6C"/>
    <w:rsid w:val="005A21F4"/>
    <w:rsid w:val="005A66BB"/>
    <w:rsid w:val="005C2703"/>
    <w:rsid w:val="005C5A85"/>
    <w:rsid w:val="005C6087"/>
    <w:rsid w:val="005C6D48"/>
    <w:rsid w:val="005D2590"/>
    <w:rsid w:val="005D36F5"/>
    <w:rsid w:val="005D59D7"/>
    <w:rsid w:val="005E2B69"/>
    <w:rsid w:val="005E7F90"/>
    <w:rsid w:val="005F0756"/>
    <w:rsid w:val="005F2437"/>
    <w:rsid w:val="005F3D92"/>
    <w:rsid w:val="005F59B1"/>
    <w:rsid w:val="00605256"/>
    <w:rsid w:val="00617449"/>
    <w:rsid w:val="006237E8"/>
    <w:rsid w:val="00624480"/>
    <w:rsid w:val="006263CC"/>
    <w:rsid w:val="00653B83"/>
    <w:rsid w:val="00656673"/>
    <w:rsid w:val="0065796C"/>
    <w:rsid w:val="006645C3"/>
    <w:rsid w:val="006663B0"/>
    <w:rsid w:val="0066658C"/>
    <w:rsid w:val="00667D20"/>
    <w:rsid w:val="00672B5F"/>
    <w:rsid w:val="00680D60"/>
    <w:rsid w:val="00687802"/>
    <w:rsid w:val="006A17B9"/>
    <w:rsid w:val="006A2DE6"/>
    <w:rsid w:val="006B11C2"/>
    <w:rsid w:val="006B63A9"/>
    <w:rsid w:val="006C5A5C"/>
    <w:rsid w:val="006D20B9"/>
    <w:rsid w:val="006D422E"/>
    <w:rsid w:val="006D6EFC"/>
    <w:rsid w:val="006D732C"/>
    <w:rsid w:val="006E4520"/>
    <w:rsid w:val="006F01D8"/>
    <w:rsid w:val="006F28F9"/>
    <w:rsid w:val="006F31FF"/>
    <w:rsid w:val="006F46A4"/>
    <w:rsid w:val="00700625"/>
    <w:rsid w:val="00706980"/>
    <w:rsid w:val="00716F09"/>
    <w:rsid w:val="00721DE5"/>
    <w:rsid w:val="00724877"/>
    <w:rsid w:val="00730909"/>
    <w:rsid w:val="00731085"/>
    <w:rsid w:val="007310FE"/>
    <w:rsid w:val="0073393D"/>
    <w:rsid w:val="00740B2D"/>
    <w:rsid w:val="00761F4A"/>
    <w:rsid w:val="007622AA"/>
    <w:rsid w:val="0077016E"/>
    <w:rsid w:val="007728AE"/>
    <w:rsid w:val="00783917"/>
    <w:rsid w:val="00783C18"/>
    <w:rsid w:val="00786DFB"/>
    <w:rsid w:val="00796AD3"/>
    <w:rsid w:val="007A08F4"/>
    <w:rsid w:val="007A5DF7"/>
    <w:rsid w:val="007B0220"/>
    <w:rsid w:val="007C75CF"/>
    <w:rsid w:val="007E049E"/>
    <w:rsid w:val="007E4329"/>
    <w:rsid w:val="007E5B10"/>
    <w:rsid w:val="007E5F89"/>
    <w:rsid w:val="007F0213"/>
    <w:rsid w:val="007F2B8C"/>
    <w:rsid w:val="007F37E7"/>
    <w:rsid w:val="007F380C"/>
    <w:rsid w:val="00800038"/>
    <w:rsid w:val="0080552A"/>
    <w:rsid w:val="008064F5"/>
    <w:rsid w:val="00807046"/>
    <w:rsid w:val="00817CCB"/>
    <w:rsid w:val="008326C6"/>
    <w:rsid w:val="00845650"/>
    <w:rsid w:val="00846A4C"/>
    <w:rsid w:val="0084709A"/>
    <w:rsid w:val="0085068D"/>
    <w:rsid w:val="00863517"/>
    <w:rsid w:val="00864C07"/>
    <w:rsid w:val="0086592E"/>
    <w:rsid w:val="0087084F"/>
    <w:rsid w:val="00870A0C"/>
    <w:rsid w:val="0087148B"/>
    <w:rsid w:val="00875E7A"/>
    <w:rsid w:val="00891153"/>
    <w:rsid w:val="0089443E"/>
    <w:rsid w:val="0089583A"/>
    <w:rsid w:val="008A6EF2"/>
    <w:rsid w:val="008B1A7D"/>
    <w:rsid w:val="008B63F5"/>
    <w:rsid w:val="008D43D4"/>
    <w:rsid w:val="008E1035"/>
    <w:rsid w:val="008E3D7D"/>
    <w:rsid w:val="008E3E9C"/>
    <w:rsid w:val="008F392B"/>
    <w:rsid w:val="008F4D0C"/>
    <w:rsid w:val="008F7E7E"/>
    <w:rsid w:val="00902204"/>
    <w:rsid w:val="00911A6E"/>
    <w:rsid w:val="00915F31"/>
    <w:rsid w:val="00916960"/>
    <w:rsid w:val="00923B31"/>
    <w:rsid w:val="009259FA"/>
    <w:rsid w:val="00934028"/>
    <w:rsid w:val="009362C5"/>
    <w:rsid w:val="00946B11"/>
    <w:rsid w:val="009520C1"/>
    <w:rsid w:val="00957298"/>
    <w:rsid w:val="00957639"/>
    <w:rsid w:val="009800A6"/>
    <w:rsid w:val="00983377"/>
    <w:rsid w:val="009843D3"/>
    <w:rsid w:val="0099594D"/>
    <w:rsid w:val="009B6716"/>
    <w:rsid w:val="009C5F32"/>
    <w:rsid w:val="009C7310"/>
    <w:rsid w:val="009D3239"/>
    <w:rsid w:val="009D6F76"/>
    <w:rsid w:val="009D757F"/>
    <w:rsid w:val="009F32B7"/>
    <w:rsid w:val="009F6595"/>
    <w:rsid w:val="00A0460F"/>
    <w:rsid w:val="00A1170E"/>
    <w:rsid w:val="00A1754F"/>
    <w:rsid w:val="00A17E28"/>
    <w:rsid w:val="00A20647"/>
    <w:rsid w:val="00A22111"/>
    <w:rsid w:val="00A2273F"/>
    <w:rsid w:val="00A2409F"/>
    <w:rsid w:val="00A46E6E"/>
    <w:rsid w:val="00A5064B"/>
    <w:rsid w:val="00A53267"/>
    <w:rsid w:val="00A574E4"/>
    <w:rsid w:val="00A57F39"/>
    <w:rsid w:val="00A641FF"/>
    <w:rsid w:val="00A66EF8"/>
    <w:rsid w:val="00A71E8A"/>
    <w:rsid w:val="00A81B8B"/>
    <w:rsid w:val="00A83B23"/>
    <w:rsid w:val="00A858F2"/>
    <w:rsid w:val="00A9679D"/>
    <w:rsid w:val="00A9747E"/>
    <w:rsid w:val="00AA022C"/>
    <w:rsid w:val="00AA29C1"/>
    <w:rsid w:val="00AA2B68"/>
    <w:rsid w:val="00AB04C1"/>
    <w:rsid w:val="00AC2FA9"/>
    <w:rsid w:val="00AC63B2"/>
    <w:rsid w:val="00AD09C8"/>
    <w:rsid w:val="00AD173B"/>
    <w:rsid w:val="00AD479B"/>
    <w:rsid w:val="00AE26E0"/>
    <w:rsid w:val="00AE3D87"/>
    <w:rsid w:val="00AE6562"/>
    <w:rsid w:val="00AF2E7E"/>
    <w:rsid w:val="00AF4460"/>
    <w:rsid w:val="00B00E79"/>
    <w:rsid w:val="00B02A0F"/>
    <w:rsid w:val="00B10B7C"/>
    <w:rsid w:val="00B37B8A"/>
    <w:rsid w:val="00B40461"/>
    <w:rsid w:val="00B428B2"/>
    <w:rsid w:val="00B445CD"/>
    <w:rsid w:val="00B44A53"/>
    <w:rsid w:val="00B57EC1"/>
    <w:rsid w:val="00B6245E"/>
    <w:rsid w:val="00B63EB9"/>
    <w:rsid w:val="00B801B9"/>
    <w:rsid w:val="00B863E9"/>
    <w:rsid w:val="00B939C8"/>
    <w:rsid w:val="00B95817"/>
    <w:rsid w:val="00B967BB"/>
    <w:rsid w:val="00BA175D"/>
    <w:rsid w:val="00BA17DB"/>
    <w:rsid w:val="00BA7682"/>
    <w:rsid w:val="00BB3C9A"/>
    <w:rsid w:val="00BB5AF2"/>
    <w:rsid w:val="00BC6790"/>
    <w:rsid w:val="00BC698A"/>
    <w:rsid w:val="00BD1BA5"/>
    <w:rsid w:val="00BD7C54"/>
    <w:rsid w:val="00BE305F"/>
    <w:rsid w:val="00BE44C5"/>
    <w:rsid w:val="00BE6358"/>
    <w:rsid w:val="00BE7A3B"/>
    <w:rsid w:val="00BE7B01"/>
    <w:rsid w:val="00BF1DBE"/>
    <w:rsid w:val="00C01569"/>
    <w:rsid w:val="00C01D7F"/>
    <w:rsid w:val="00C10E89"/>
    <w:rsid w:val="00C12011"/>
    <w:rsid w:val="00C2182A"/>
    <w:rsid w:val="00C253F9"/>
    <w:rsid w:val="00C265E8"/>
    <w:rsid w:val="00C43997"/>
    <w:rsid w:val="00C46414"/>
    <w:rsid w:val="00C519C6"/>
    <w:rsid w:val="00C52459"/>
    <w:rsid w:val="00C543D4"/>
    <w:rsid w:val="00C54DD2"/>
    <w:rsid w:val="00C6166D"/>
    <w:rsid w:val="00C64813"/>
    <w:rsid w:val="00C6780A"/>
    <w:rsid w:val="00C871B6"/>
    <w:rsid w:val="00C95505"/>
    <w:rsid w:val="00CA36E3"/>
    <w:rsid w:val="00CA392B"/>
    <w:rsid w:val="00CB0232"/>
    <w:rsid w:val="00CB2692"/>
    <w:rsid w:val="00CC0033"/>
    <w:rsid w:val="00CC09B7"/>
    <w:rsid w:val="00CC54B1"/>
    <w:rsid w:val="00CD53F4"/>
    <w:rsid w:val="00CD58EB"/>
    <w:rsid w:val="00CD7B18"/>
    <w:rsid w:val="00CF1E74"/>
    <w:rsid w:val="00CF2857"/>
    <w:rsid w:val="00CF4B37"/>
    <w:rsid w:val="00D1119F"/>
    <w:rsid w:val="00D1398F"/>
    <w:rsid w:val="00D1583A"/>
    <w:rsid w:val="00D15BB6"/>
    <w:rsid w:val="00D17017"/>
    <w:rsid w:val="00D173DA"/>
    <w:rsid w:val="00D229C1"/>
    <w:rsid w:val="00D26F10"/>
    <w:rsid w:val="00D27EE0"/>
    <w:rsid w:val="00D377DD"/>
    <w:rsid w:val="00D428C0"/>
    <w:rsid w:val="00D43749"/>
    <w:rsid w:val="00D4608E"/>
    <w:rsid w:val="00D51C81"/>
    <w:rsid w:val="00D5464D"/>
    <w:rsid w:val="00D5501E"/>
    <w:rsid w:val="00D55562"/>
    <w:rsid w:val="00D65954"/>
    <w:rsid w:val="00D659AA"/>
    <w:rsid w:val="00D91BA9"/>
    <w:rsid w:val="00D930EC"/>
    <w:rsid w:val="00DA0554"/>
    <w:rsid w:val="00DA063E"/>
    <w:rsid w:val="00DA4857"/>
    <w:rsid w:val="00DB1A71"/>
    <w:rsid w:val="00DB56CB"/>
    <w:rsid w:val="00DC7CC6"/>
    <w:rsid w:val="00DD096E"/>
    <w:rsid w:val="00DE2DC3"/>
    <w:rsid w:val="00DF26E9"/>
    <w:rsid w:val="00DF3F86"/>
    <w:rsid w:val="00DF76BC"/>
    <w:rsid w:val="00E05363"/>
    <w:rsid w:val="00E05D4F"/>
    <w:rsid w:val="00E143C4"/>
    <w:rsid w:val="00E211BC"/>
    <w:rsid w:val="00E2405C"/>
    <w:rsid w:val="00E26ADD"/>
    <w:rsid w:val="00E275F9"/>
    <w:rsid w:val="00E325DD"/>
    <w:rsid w:val="00E37C06"/>
    <w:rsid w:val="00E44D49"/>
    <w:rsid w:val="00E4641A"/>
    <w:rsid w:val="00E507AB"/>
    <w:rsid w:val="00E64DE5"/>
    <w:rsid w:val="00E722E5"/>
    <w:rsid w:val="00E73184"/>
    <w:rsid w:val="00E776C6"/>
    <w:rsid w:val="00E77E3B"/>
    <w:rsid w:val="00E812D5"/>
    <w:rsid w:val="00E95598"/>
    <w:rsid w:val="00EA3A2C"/>
    <w:rsid w:val="00EA5616"/>
    <w:rsid w:val="00EB07AF"/>
    <w:rsid w:val="00EB1F4B"/>
    <w:rsid w:val="00EB684F"/>
    <w:rsid w:val="00EB69BF"/>
    <w:rsid w:val="00EC0707"/>
    <w:rsid w:val="00EC33DB"/>
    <w:rsid w:val="00ED044E"/>
    <w:rsid w:val="00ED438B"/>
    <w:rsid w:val="00EE186C"/>
    <w:rsid w:val="00EE3976"/>
    <w:rsid w:val="00EE53EF"/>
    <w:rsid w:val="00EF16F5"/>
    <w:rsid w:val="00EF33BA"/>
    <w:rsid w:val="00F105D6"/>
    <w:rsid w:val="00F11175"/>
    <w:rsid w:val="00F130CC"/>
    <w:rsid w:val="00F155F0"/>
    <w:rsid w:val="00F172CF"/>
    <w:rsid w:val="00F22117"/>
    <w:rsid w:val="00F221D6"/>
    <w:rsid w:val="00F22F3E"/>
    <w:rsid w:val="00F33525"/>
    <w:rsid w:val="00F41835"/>
    <w:rsid w:val="00F503CB"/>
    <w:rsid w:val="00F521C5"/>
    <w:rsid w:val="00F56243"/>
    <w:rsid w:val="00F57457"/>
    <w:rsid w:val="00F62750"/>
    <w:rsid w:val="00F82F17"/>
    <w:rsid w:val="00F9432E"/>
    <w:rsid w:val="00F944A9"/>
    <w:rsid w:val="00FA1FEB"/>
    <w:rsid w:val="00FB07C0"/>
    <w:rsid w:val="00FB2975"/>
    <w:rsid w:val="00FB2D40"/>
    <w:rsid w:val="00FB359F"/>
    <w:rsid w:val="00FC1899"/>
    <w:rsid w:val="00FC34D4"/>
    <w:rsid w:val="00FC3AA7"/>
    <w:rsid w:val="00FC5FC0"/>
    <w:rsid w:val="00FC79ED"/>
    <w:rsid w:val="00FD0C54"/>
    <w:rsid w:val="00FD25E9"/>
    <w:rsid w:val="00FE5B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E49F76"/>
  <w15:chartTrackingRefBased/>
  <w15:docId w15:val="{9350E528-D7FA-45F7-BFBC-A49AB2CB4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754D"/>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263CC"/>
    <w:pPr>
      <w:spacing w:before="100" w:beforeAutospacing="1" w:after="100" w:afterAutospacing="1"/>
    </w:pPr>
  </w:style>
  <w:style w:type="character" w:customStyle="1" w:styleId="apple-converted-space">
    <w:name w:val="apple-converted-space"/>
    <w:basedOn w:val="Fuentedeprrafopredeter"/>
    <w:rsid w:val="006263CC"/>
  </w:style>
  <w:style w:type="paragraph" w:styleId="Encabezado">
    <w:name w:val="header"/>
    <w:basedOn w:val="Normal"/>
    <w:link w:val="EncabezadoCar"/>
    <w:uiPriority w:val="99"/>
    <w:unhideWhenUsed/>
    <w:rsid w:val="002317AB"/>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2317AB"/>
  </w:style>
  <w:style w:type="paragraph" w:styleId="Piedepgina">
    <w:name w:val="footer"/>
    <w:basedOn w:val="Normal"/>
    <w:link w:val="PiedepginaCar"/>
    <w:uiPriority w:val="99"/>
    <w:unhideWhenUsed/>
    <w:rsid w:val="002317AB"/>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2317AB"/>
  </w:style>
  <w:style w:type="table" w:styleId="Tablaconcuadrcula">
    <w:name w:val="Table Grid"/>
    <w:basedOn w:val="Tablanormal"/>
    <w:uiPriority w:val="39"/>
    <w:rsid w:val="00231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C5A5C"/>
    <w:pPr>
      <w:spacing w:after="160" w:line="259" w:lineRule="auto"/>
      <w:ind w:left="720"/>
      <w:contextualSpacing/>
    </w:pPr>
    <w:rPr>
      <w:rFonts w:asciiTheme="minorHAnsi" w:eastAsiaTheme="minorHAnsi" w:hAnsiTheme="minorHAnsi" w:cstheme="minorBidi"/>
      <w:sz w:val="22"/>
      <w:szCs w:val="22"/>
      <w:lang w:eastAsia="en-US"/>
    </w:rPr>
  </w:style>
  <w:style w:type="paragraph" w:styleId="Sinespaciado">
    <w:name w:val="No Spacing"/>
    <w:link w:val="SinespaciadoCar"/>
    <w:uiPriority w:val="1"/>
    <w:qFormat/>
    <w:rsid w:val="00934028"/>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934028"/>
    <w:rPr>
      <w:rFonts w:eastAsiaTheme="minorEastAsia"/>
      <w:lang w:eastAsia="es-MX"/>
    </w:rPr>
  </w:style>
  <w:style w:type="character" w:styleId="Hipervnculo">
    <w:name w:val="Hyperlink"/>
    <w:basedOn w:val="Fuentedeprrafopredeter"/>
    <w:uiPriority w:val="99"/>
    <w:unhideWhenUsed/>
    <w:rsid w:val="00177A07"/>
    <w:rPr>
      <w:color w:val="0563C1" w:themeColor="hyperlink"/>
      <w:u w:val="single"/>
    </w:rPr>
  </w:style>
  <w:style w:type="character" w:styleId="Hipervnculovisitado">
    <w:name w:val="FollowedHyperlink"/>
    <w:basedOn w:val="Fuentedeprrafopredeter"/>
    <w:uiPriority w:val="99"/>
    <w:semiHidden/>
    <w:unhideWhenUsed/>
    <w:rsid w:val="00FC1899"/>
    <w:rPr>
      <w:color w:val="954F72"/>
      <w:u w:val="single"/>
    </w:rPr>
  </w:style>
  <w:style w:type="paragraph" w:customStyle="1" w:styleId="msonormal0">
    <w:name w:val="msonormal"/>
    <w:basedOn w:val="Normal"/>
    <w:rsid w:val="00FC1899"/>
    <w:pPr>
      <w:spacing w:before="100" w:beforeAutospacing="1" w:after="100" w:afterAutospacing="1"/>
    </w:pPr>
  </w:style>
  <w:style w:type="paragraph" w:customStyle="1" w:styleId="xl64">
    <w:name w:val="xl64"/>
    <w:basedOn w:val="Normal"/>
    <w:rsid w:val="00FC1899"/>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65">
    <w:name w:val="xl65"/>
    <w:basedOn w:val="Normal"/>
    <w:rsid w:val="00FC1899"/>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66">
    <w:name w:val="xl66"/>
    <w:basedOn w:val="Normal"/>
    <w:rsid w:val="00FC1899"/>
    <w:pPr>
      <w:pBdr>
        <w:top w:val="single" w:sz="8" w:space="0" w:color="auto"/>
        <w:left w:val="single" w:sz="8" w:space="0" w:color="auto"/>
        <w:bottom w:val="single" w:sz="8" w:space="0" w:color="auto"/>
        <w:right w:val="single" w:sz="8" w:space="0" w:color="auto"/>
      </w:pBdr>
      <w:shd w:val="clear" w:color="000000" w:fill="B4C6E7"/>
      <w:spacing w:before="100" w:beforeAutospacing="1" w:after="100" w:afterAutospacing="1"/>
    </w:pPr>
    <w:rPr>
      <w:b/>
      <w:bCs/>
    </w:rPr>
  </w:style>
  <w:style w:type="paragraph" w:customStyle="1" w:styleId="xl67">
    <w:name w:val="xl67"/>
    <w:basedOn w:val="Normal"/>
    <w:rsid w:val="00FC1899"/>
    <w:pPr>
      <w:pBdr>
        <w:top w:val="single" w:sz="8" w:space="0" w:color="auto"/>
        <w:left w:val="single" w:sz="8" w:space="0" w:color="auto"/>
        <w:bottom w:val="single" w:sz="8" w:space="0" w:color="auto"/>
        <w:right w:val="single" w:sz="8" w:space="0" w:color="auto"/>
      </w:pBdr>
      <w:shd w:val="clear" w:color="000000" w:fill="B4C6E7"/>
      <w:spacing w:before="100" w:beforeAutospacing="1" w:after="100" w:afterAutospacing="1"/>
      <w:textAlignment w:val="center"/>
    </w:pPr>
    <w:rPr>
      <w:b/>
      <w:bCs/>
    </w:rPr>
  </w:style>
  <w:style w:type="paragraph" w:customStyle="1" w:styleId="xl68">
    <w:name w:val="xl68"/>
    <w:basedOn w:val="Normal"/>
    <w:rsid w:val="00FC189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69">
    <w:name w:val="xl69"/>
    <w:basedOn w:val="Normal"/>
    <w:rsid w:val="00FC1899"/>
    <w:pPr>
      <w:pBdr>
        <w:top w:val="single" w:sz="8" w:space="0" w:color="auto"/>
        <w:left w:val="single" w:sz="8" w:space="0" w:color="auto"/>
        <w:bottom w:val="single" w:sz="8" w:space="0" w:color="auto"/>
        <w:right w:val="single" w:sz="8" w:space="0" w:color="auto"/>
      </w:pBdr>
      <w:shd w:val="clear" w:color="000000" w:fill="333F4F"/>
      <w:spacing w:before="100" w:beforeAutospacing="1" w:after="100" w:afterAutospacing="1"/>
    </w:pPr>
    <w:rPr>
      <w:color w:val="FFFFFF"/>
    </w:rPr>
  </w:style>
  <w:style w:type="paragraph" w:customStyle="1" w:styleId="xl70">
    <w:name w:val="xl70"/>
    <w:basedOn w:val="Normal"/>
    <w:rsid w:val="00FC1899"/>
    <w:pPr>
      <w:pBdr>
        <w:top w:val="single" w:sz="8" w:space="0" w:color="auto"/>
        <w:left w:val="single" w:sz="8" w:space="0" w:color="auto"/>
        <w:bottom w:val="single" w:sz="8" w:space="0" w:color="auto"/>
        <w:right w:val="single" w:sz="8" w:space="0" w:color="auto"/>
      </w:pBdr>
      <w:shd w:val="clear" w:color="000000" w:fill="333F4F"/>
      <w:spacing w:before="100" w:beforeAutospacing="1" w:after="100" w:afterAutospacing="1"/>
      <w:jc w:val="center"/>
      <w:textAlignment w:val="center"/>
    </w:pPr>
    <w:rPr>
      <w:b/>
      <w:bCs/>
      <w:color w:val="FFFFFF"/>
    </w:rPr>
  </w:style>
  <w:style w:type="paragraph" w:customStyle="1" w:styleId="xl71">
    <w:name w:val="xl71"/>
    <w:basedOn w:val="Normal"/>
    <w:rsid w:val="00FC1899"/>
    <w:pPr>
      <w:spacing w:before="100" w:beforeAutospacing="1" w:after="100" w:afterAutospacing="1"/>
      <w:jc w:val="center"/>
      <w:textAlignment w:val="center"/>
    </w:pPr>
    <w:rPr>
      <w:b/>
      <w:bCs/>
      <w:color w:val="FFFFFF"/>
    </w:rPr>
  </w:style>
  <w:style w:type="paragraph" w:customStyle="1" w:styleId="xl72">
    <w:name w:val="xl72"/>
    <w:basedOn w:val="Normal"/>
    <w:rsid w:val="00FC1899"/>
    <w:pPr>
      <w:pBdr>
        <w:top w:val="single" w:sz="8" w:space="0" w:color="auto"/>
        <w:left w:val="single" w:sz="8" w:space="0" w:color="auto"/>
        <w:bottom w:val="single" w:sz="8" w:space="0" w:color="auto"/>
        <w:right w:val="single" w:sz="8" w:space="0" w:color="auto"/>
      </w:pBdr>
      <w:shd w:val="clear" w:color="000000" w:fill="CCECFF"/>
      <w:spacing w:before="100" w:beforeAutospacing="1" w:after="100" w:afterAutospacing="1"/>
      <w:textAlignment w:val="center"/>
    </w:pPr>
    <w:rPr>
      <w:b/>
      <w:bCs/>
    </w:rPr>
  </w:style>
  <w:style w:type="paragraph" w:customStyle="1" w:styleId="xl73">
    <w:name w:val="xl73"/>
    <w:basedOn w:val="Normal"/>
    <w:rsid w:val="00FC1899"/>
    <w:pPr>
      <w:pBdr>
        <w:top w:val="single" w:sz="8" w:space="0" w:color="auto"/>
        <w:left w:val="single" w:sz="8" w:space="0" w:color="auto"/>
        <w:bottom w:val="single" w:sz="8" w:space="0" w:color="auto"/>
        <w:right w:val="single" w:sz="8" w:space="0" w:color="auto"/>
      </w:pBdr>
      <w:shd w:val="clear" w:color="000000" w:fill="CCECFF"/>
      <w:spacing w:before="100" w:beforeAutospacing="1" w:after="100" w:afterAutospacing="1"/>
    </w:pPr>
    <w:rPr>
      <w:b/>
      <w:bCs/>
    </w:rPr>
  </w:style>
  <w:style w:type="paragraph" w:customStyle="1" w:styleId="xl74">
    <w:name w:val="xl74"/>
    <w:basedOn w:val="Normal"/>
    <w:rsid w:val="00FC1899"/>
    <w:pPr>
      <w:pBdr>
        <w:left w:val="single" w:sz="8" w:space="0" w:color="auto"/>
      </w:pBdr>
      <w:shd w:val="clear" w:color="000000" w:fill="2F75B5"/>
      <w:spacing w:before="100" w:beforeAutospacing="1" w:after="100" w:afterAutospacing="1"/>
      <w:jc w:val="center"/>
      <w:textAlignment w:val="center"/>
    </w:pPr>
    <w:rPr>
      <w:b/>
      <w:bCs/>
      <w:color w:val="FFFFFF"/>
    </w:rPr>
  </w:style>
  <w:style w:type="paragraph" w:customStyle="1" w:styleId="xl75">
    <w:name w:val="xl75"/>
    <w:basedOn w:val="Normal"/>
    <w:rsid w:val="00FC1899"/>
    <w:pPr>
      <w:shd w:val="clear" w:color="000000" w:fill="2F75B5"/>
      <w:spacing w:before="100" w:beforeAutospacing="1" w:after="100" w:afterAutospacing="1"/>
      <w:jc w:val="center"/>
      <w:textAlignment w:val="center"/>
    </w:pPr>
    <w:rPr>
      <w:b/>
      <w:bCs/>
      <w:color w:val="FFFFFF"/>
    </w:rPr>
  </w:style>
  <w:style w:type="paragraph" w:customStyle="1" w:styleId="xl76">
    <w:name w:val="xl76"/>
    <w:basedOn w:val="Normal"/>
    <w:rsid w:val="00FC1899"/>
    <w:pPr>
      <w:pBdr>
        <w:right w:val="single" w:sz="8" w:space="0" w:color="auto"/>
      </w:pBdr>
      <w:shd w:val="clear" w:color="000000" w:fill="2F75B5"/>
      <w:spacing w:before="100" w:beforeAutospacing="1" w:after="100" w:afterAutospacing="1"/>
      <w:jc w:val="center"/>
      <w:textAlignment w:val="center"/>
    </w:pPr>
    <w:rPr>
      <w:b/>
      <w:bCs/>
      <w:color w:val="FFFFFF"/>
    </w:rPr>
  </w:style>
  <w:style w:type="paragraph" w:customStyle="1" w:styleId="xl77">
    <w:name w:val="xl77"/>
    <w:basedOn w:val="Normal"/>
    <w:rsid w:val="00FC1899"/>
    <w:pPr>
      <w:pBdr>
        <w:left w:val="single" w:sz="8" w:space="0" w:color="auto"/>
        <w:bottom w:val="single" w:sz="8" w:space="0" w:color="auto"/>
      </w:pBdr>
      <w:shd w:val="clear" w:color="000000" w:fill="2F75B5"/>
      <w:spacing w:before="100" w:beforeAutospacing="1" w:after="100" w:afterAutospacing="1"/>
      <w:jc w:val="center"/>
      <w:textAlignment w:val="center"/>
    </w:pPr>
    <w:rPr>
      <w:b/>
      <w:bCs/>
      <w:color w:val="FFFFFF"/>
    </w:rPr>
  </w:style>
  <w:style w:type="paragraph" w:customStyle="1" w:styleId="xl78">
    <w:name w:val="xl78"/>
    <w:basedOn w:val="Normal"/>
    <w:rsid w:val="00FC1899"/>
    <w:pPr>
      <w:pBdr>
        <w:bottom w:val="single" w:sz="8" w:space="0" w:color="auto"/>
      </w:pBdr>
      <w:shd w:val="clear" w:color="000000" w:fill="2F75B5"/>
      <w:spacing w:before="100" w:beforeAutospacing="1" w:after="100" w:afterAutospacing="1"/>
      <w:jc w:val="center"/>
      <w:textAlignment w:val="center"/>
    </w:pPr>
    <w:rPr>
      <w:b/>
      <w:bCs/>
      <w:color w:val="FFFFFF"/>
    </w:rPr>
  </w:style>
  <w:style w:type="paragraph" w:customStyle="1" w:styleId="xl79">
    <w:name w:val="xl79"/>
    <w:basedOn w:val="Normal"/>
    <w:rsid w:val="00FC1899"/>
    <w:pPr>
      <w:pBdr>
        <w:bottom w:val="single" w:sz="8" w:space="0" w:color="auto"/>
        <w:right w:val="single" w:sz="8" w:space="0" w:color="auto"/>
      </w:pBdr>
      <w:shd w:val="clear" w:color="000000" w:fill="2F75B5"/>
      <w:spacing w:before="100" w:beforeAutospacing="1" w:after="100" w:afterAutospacing="1"/>
      <w:jc w:val="center"/>
      <w:textAlignment w:val="center"/>
    </w:pPr>
    <w:rPr>
      <w:b/>
      <w:bCs/>
      <w:color w:val="FFFFFF"/>
    </w:rPr>
  </w:style>
  <w:style w:type="paragraph" w:customStyle="1" w:styleId="xl80">
    <w:name w:val="xl80"/>
    <w:basedOn w:val="Normal"/>
    <w:rsid w:val="00FC1899"/>
    <w:pPr>
      <w:pBdr>
        <w:top w:val="single" w:sz="8" w:space="0" w:color="auto"/>
        <w:left w:val="single" w:sz="8" w:space="0" w:color="auto"/>
        <w:right w:val="single" w:sz="8" w:space="0" w:color="auto"/>
      </w:pBdr>
      <w:shd w:val="clear" w:color="DDEBF7" w:fill="2F75B5"/>
      <w:spacing w:before="100" w:beforeAutospacing="1" w:after="100" w:afterAutospacing="1"/>
      <w:jc w:val="center"/>
      <w:textAlignment w:val="center"/>
    </w:pPr>
    <w:rPr>
      <w:b/>
      <w:bCs/>
      <w:color w:val="FFFFFF"/>
    </w:rPr>
  </w:style>
  <w:style w:type="paragraph" w:customStyle="1" w:styleId="xl81">
    <w:name w:val="xl81"/>
    <w:basedOn w:val="Normal"/>
    <w:rsid w:val="00FC1899"/>
    <w:pPr>
      <w:pBdr>
        <w:left w:val="single" w:sz="8" w:space="0" w:color="auto"/>
        <w:bottom w:val="single" w:sz="8" w:space="0" w:color="auto"/>
        <w:right w:val="single" w:sz="8" w:space="0" w:color="auto"/>
      </w:pBdr>
      <w:shd w:val="clear" w:color="DDEBF7" w:fill="2F75B5"/>
      <w:spacing w:before="100" w:beforeAutospacing="1" w:after="100" w:afterAutospacing="1"/>
      <w:jc w:val="center"/>
      <w:textAlignment w:val="center"/>
    </w:pPr>
    <w:rPr>
      <w:b/>
      <w:bCs/>
      <w:color w:val="FFFFFF"/>
    </w:rPr>
  </w:style>
  <w:style w:type="paragraph" w:customStyle="1" w:styleId="xl82">
    <w:name w:val="xl82"/>
    <w:basedOn w:val="Normal"/>
    <w:rsid w:val="00FC1899"/>
    <w:pPr>
      <w:pBdr>
        <w:top w:val="single" w:sz="8" w:space="0" w:color="auto"/>
        <w:left w:val="single" w:sz="8" w:space="0" w:color="auto"/>
        <w:right w:val="single" w:sz="8" w:space="0" w:color="auto"/>
      </w:pBdr>
      <w:shd w:val="clear" w:color="DDEBF7" w:fill="2F75B5"/>
      <w:spacing w:before="100" w:beforeAutospacing="1" w:after="100" w:afterAutospacing="1"/>
      <w:jc w:val="center"/>
      <w:textAlignment w:val="center"/>
    </w:pPr>
    <w:rPr>
      <w:b/>
      <w:bCs/>
      <w:color w:val="FFFFFF"/>
    </w:rPr>
  </w:style>
  <w:style w:type="paragraph" w:customStyle="1" w:styleId="xl83">
    <w:name w:val="xl83"/>
    <w:basedOn w:val="Normal"/>
    <w:rsid w:val="00FC1899"/>
    <w:pPr>
      <w:pBdr>
        <w:left w:val="single" w:sz="8" w:space="0" w:color="auto"/>
        <w:bottom w:val="single" w:sz="8" w:space="0" w:color="auto"/>
        <w:right w:val="single" w:sz="8" w:space="0" w:color="auto"/>
      </w:pBdr>
      <w:shd w:val="clear" w:color="DDEBF7" w:fill="2F75B5"/>
      <w:spacing w:before="100" w:beforeAutospacing="1" w:after="100" w:afterAutospacing="1"/>
      <w:jc w:val="center"/>
      <w:textAlignment w:val="center"/>
    </w:pPr>
    <w:rPr>
      <w:b/>
      <w:bCs/>
      <w:color w:val="FFFFFF"/>
    </w:rPr>
  </w:style>
  <w:style w:type="paragraph" w:customStyle="1" w:styleId="xl84">
    <w:name w:val="xl84"/>
    <w:basedOn w:val="Normal"/>
    <w:rsid w:val="00FC1899"/>
    <w:pPr>
      <w:pBdr>
        <w:top w:val="single" w:sz="8" w:space="0" w:color="auto"/>
        <w:left w:val="single" w:sz="8" w:space="0" w:color="auto"/>
      </w:pBdr>
      <w:shd w:val="clear" w:color="000000" w:fill="2F75B5"/>
      <w:spacing w:before="100" w:beforeAutospacing="1" w:after="100" w:afterAutospacing="1"/>
      <w:jc w:val="center"/>
    </w:pPr>
    <w:rPr>
      <w:b/>
      <w:bCs/>
      <w:color w:val="FFFFFF"/>
    </w:rPr>
  </w:style>
  <w:style w:type="paragraph" w:customStyle="1" w:styleId="xl85">
    <w:name w:val="xl85"/>
    <w:basedOn w:val="Normal"/>
    <w:rsid w:val="00FC1899"/>
    <w:pPr>
      <w:pBdr>
        <w:top w:val="single" w:sz="8" w:space="0" w:color="auto"/>
      </w:pBdr>
      <w:shd w:val="clear" w:color="000000" w:fill="2F75B5"/>
      <w:spacing w:before="100" w:beforeAutospacing="1" w:after="100" w:afterAutospacing="1"/>
      <w:jc w:val="center"/>
    </w:pPr>
    <w:rPr>
      <w:b/>
      <w:bCs/>
      <w:color w:val="FFFFFF"/>
    </w:rPr>
  </w:style>
  <w:style w:type="paragraph" w:customStyle="1" w:styleId="xl86">
    <w:name w:val="xl86"/>
    <w:basedOn w:val="Normal"/>
    <w:rsid w:val="00FC1899"/>
    <w:pPr>
      <w:pBdr>
        <w:top w:val="single" w:sz="8" w:space="0" w:color="auto"/>
        <w:right w:val="single" w:sz="8" w:space="0" w:color="auto"/>
      </w:pBdr>
      <w:shd w:val="clear" w:color="000000" w:fill="2F75B5"/>
      <w:spacing w:before="100" w:beforeAutospacing="1" w:after="100" w:afterAutospacing="1"/>
      <w:jc w:val="center"/>
    </w:pPr>
    <w:rPr>
      <w:b/>
      <w:bCs/>
      <w:color w:val="FFFFFF"/>
    </w:rPr>
  </w:style>
  <w:style w:type="paragraph" w:customStyle="1" w:styleId="xl87">
    <w:name w:val="xl87"/>
    <w:basedOn w:val="Normal"/>
    <w:rsid w:val="00FC1899"/>
    <w:pPr>
      <w:pBdr>
        <w:top w:val="single" w:sz="8" w:space="0" w:color="auto"/>
        <w:left w:val="single" w:sz="8" w:space="0" w:color="auto"/>
        <w:bottom w:val="single" w:sz="8" w:space="0" w:color="auto"/>
        <w:right w:val="single" w:sz="8" w:space="0" w:color="auto"/>
      </w:pBdr>
      <w:shd w:val="clear" w:color="000000" w:fill="B4C6E7"/>
      <w:spacing w:before="100" w:beforeAutospacing="1" w:after="100" w:afterAutospacing="1"/>
      <w:jc w:val="right"/>
    </w:pPr>
    <w:rPr>
      <w:b/>
      <w:bCs/>
    </w:rPr>
  </w:style>
  <w:style w:type="paragraph" w:customStyle="1" w:styleId="xl88">
    <w:name w:val="xl88"/>
    <w:basedOn w:val="Normal"/>
    <w:rsid w:val="00FC1899"/>
    <w:pPr>
      <w:pBdr>
        <w:top w:val="single" w:sz="8" w:space="0" w:color="auto"/>
        <w:left w:val="single" w:sz="8" w:space="0" w:color="auto"/>
        <w:bottom w:val="single" w:sz="8" w:space="0" w:color="auto"/>
        <w:right w:val="single" w:sz="8" w:space="0" w:color="auto"/>
      </w:pBdr>
      <w:shd w:val="clear" w:color="000000" w:fill="CCECFF"/>
      <w:spacing w:before="100" w:beforeAutospacing="1" w:after="100" w:afterAutospacing="1"/>
      <w:jc w:val="right"/>
    </w:pPr>
    <w:rPr>
      <w:b/>
      <w:bCs/>
    </w:rPr>
  </w:style>
  <w:style w:type="paragraph" w:customStyle="1" w:styleId="xl89">
    <w:name w:val="xl89"/>
    <w:basedOn w:val="Normal"/>
    <w:rsid w:val="00FC1899"/>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rPr>
  </w:style>
  <w:style w:type="paragraph" w:customStyle="1" w:styleId="xl90">
    <w:name w:val="xl90"/>
    <w:basedOn w:val="Normal"/>
    <w:rsid w:val="00FC1899"/>
    <w:pPr>
      <w:spacing w:before="100" w:beforeAutospacing="1" w:after="100" w:afterAutospacing="1"/>
      <w:jc w:val="right"/>
      <w:textAlignment w:val="center"/>
    </w:pPr>
    <w:rPr>
      <w:b/>
      <w:bCs/>
      <w:color w:val="FFFFFF"/>
    </w:rPr>
  </w:style>
  <w:style w:type="paragraph" w:customStyle="1" w:styleId="xl91">
    <w:name w:val="xl91"/>
    <w:basedOn w:val="Normal"/>
    <w:rsid w:val="00FC1899"/>
    <w:pPr>
      <w:pBdr>
        <w:top w:val="single" w:sz="8" w:space="0" w:color="auto"/>
        <w:left w:val="single" w:sz="8" w:space="0" w:color="auto"/>
        <w:bottom w:val="single" w:sz="8" w:space="0" w:color="auto"/>
        <w:right w:val="single" w:sz="8" w:space="0" w:color="auto"/>
      </w:pBdr>
      <w:shd w:val="clear" w:color="DDEBF7" w:fill="2F75B5"/>
      <w:spacing w:before="100" w:beforeAutospacing="1" w:after="100" w:afterAutospacing="1"/>
      <w:jc w:val="right"/>
      <w:textAlignment w:val="center"/>
    </w:pPr>
    <w:rPr>
      <w:b/>
      <w:bCs/>
      <w:color w:val="FFFFFF"/>
    </w:rPr>
  </w:style>
  <w:style w:type="paragraph" w:customStyle="1" w:styleId="xl92">
    <w:name w:val="xl92"/>
    <w:basedOn w:val="Normal"/>
    <w:rsid w:val="00FC1899"/>
    <w:pPr>
      <w:pBdr>
        <w:top w:val="single" w:sz="8" w:space="0" w:color="auto"/>
        <w:left w:val="single" w:sz="8" w:space="0" w:color="auto"/>
        <w:bottom w:val="single" w:sz="8" w:space="0" w:color="auto"/>
        <w:right w:val="single" w:sz="8" w:space="0" w:color="auto"/>
      </w:pBdr>
      <w:shd w:val="clear" w:color="DDEBF7" w:fill="9BC2E6"/>
      <w:spacing w:before="100" w:beforeAutospacing="1" w:after="100" w:afterAutospacing="1"/>
      <w:jc w:val="right"/>
      <w:textAlignment w:val="center"/>
    </w:pPr>
    <w:rPr>
      <w:b/>
      <w:bCs/>
    </w:rPr>
  </w:style>
  <w:style w:type="paragraph" w:customStyle="1" w:styleId="xl93">
    <w:name w:val="xl93"/>
    <w:basedOn w:val="Normal"/>
    <w:rsid w:val="00FC1899"/>
    <w:pPr>
      <w:pBdr>
        <w:top w:val="single" w:sz="8" w:space="0" w:color="auto"/>
        <w:left w:val="single" w:sz="8" w:space="0" w:color="auto"/>
        <w:bottom w:val="single" w:sz="8" w:space="0" w:color="auto"/>
        <w:right w:val="single" w:sz="8" w:space="0" w:color="auto"/>
      </w:pBdr>
      <w:shd w:val="clear" w:color="000000" w:fill="333F4F"/>
      <w:spacing w:before="100" w:beforeAutospacing="1" w:after="100" w:afterAutospacing="1"/>
      <w:jc w:val="right"/>
      <w:textAlignment w:val="center"/>
    </w:pPr>
    <w:rPr>
      <w:b/>
      <w:bCs/>
      <w:color w:val="FFFFFF"/>
    </w:rPr>
  </w:style>
  <w:style w:type="paragraph" w:customStyle="1" w:styleId="xl94">
    <w:name w:val="xl94"/>
    <w:basedOn w:val="Normal"/>
    <w:rsid w:val="00FC1899"/>
    <w:pPr>
      <w:spacing w:before="100" w:beforeAutospacing="1" w:after="100" w:afterAutospacing="1"/>
      <w:jc w:val="right"/>
    </w:pPr>
  </w:style>
  <w:style w:type="character" w:styleId="Refdecomentario">
    <w:name w:val="annotation reference"/>
    <w:basedOn w:val="Fuentedeprrafopredeter"/>
    <w:uiPriority w:val="99"/>
    <w:semiHidden/>
    <w:unhideWhenUsed/>
    <w:rsid w:val="00BB3C9A"/>
    <w:rPr>
      <w:sz w:val="16"/>
      <w:szCs w:val="16"/>
    </w:rPr>
  </w:style>
  <w:style w:type="paragraph" w:styleId="Textocomentario">
    <w:name w:val="annotation text"/>
    <w:basedOn w:val="Normal"/>
    <w:link w:val="TextocomentarioCar"/>
    <w:uiPriority w:val="99"/>
    <w:semiHidden/>
    <w:unhideWhenUsed/>
    <w:rsid w:val="00BB3C9A"/>
    <w:rPr>
      <w:sz w:val="20"/>
      <w:szCs w:val="20"/>
    </w:rPr>
  </w:style>
  <w:style w:type="character" w:customStyle="1" w:styleId="TextocomentarioCar">
    <w:name w:val="Texto comentario Car"/>
    <w:basedOn w:val="Fuentedeprrafopredeter"/>
    <w:link w:val="Textocomentario"/>
    <w:uiPriority w:val="99"/>
    <w:semiHidden/>
    <w:rsid w:val="00BB3C9A"/>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BB3C9A"/>
    <w:rPr>
      <w:b/>
      <w:bCs/>
    </w:rPr>
  </w:style>
  <w:style w:type="character" w:customStyle="1" w:styleId="AsuntodelcomentarioCar">
    <w:name w:val="Asunto del comentario Car"/>
    <w:basedOn w:val="TextocomentarioCar"/>
    <w:link w:val="Asuntodelcomentario"/>
    <w:uiPriority w:val="99"/>
    <w:semiHidden/>
    <w:rsid w:val="00BB3C9A"/>
    <w:rPr>
      <w:rFonts w:ascii="Times New Roman" w:eastAsia="Times New Roman" w:hAnsi="Times New Roman" w:cs="Times New Roman"/>
      <w:b/>
      <w:bCs/>
      <w:sz w:val="20"/>
      <w:szCs w:val="20"/>
      <w:lang w:eastAsia="es-MX"/>
    </w:rPr>
  </w:style>
  <w:style w:type="paragraph" w:styleId="Textodeglobo">
    <w:name w:val="Balloon Text"/>
    <w:basedOn w:val="Normal"/>
    <w:link w:val="TextodegloboCar"/>
    <w:uiPriority w:val="99"/>
    <w:semiHidden/>
    <w:unhideWhenUsed/>
    <w:rsid w:val="00BB3C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3C9A"/>
    <w:rPr>
      <w:rFonts w:ascii="Segoe UI" w:eastAsia="Times New Roman" w:hAnsi="Segoe UI" w:cs="Segoe UI"/>
      <w:sz w:val="18"/>
      <w:szCs w:val="18"/>
      <w:lang w:eastAsia="es-MX"/>
    </w:rPr>
  </w:style>
  <w:style w:type="paragraph" w:styleId="Revisin">
    <w:name w:val="Revision"/>
    <w:hidden/>
    <w:uiPriority w:val="99"/>
    <w:semiHidden/>
    <w:rsid w:val="00AD479B"/>
    <w:pPr>
      <w:spacing w:after="0" w:line="240" w:lineRule="auto"/>
    </w:pPr>
    <w:rPr>
      <w:rFonts w:ascii="Times New Roman" w:eastAsia="Times New Roman" w:hAnsi="Times New Roman" w:cs="Times New Roman"/>
      <w:sz w:val="24"/>
      <w:szCs w:val="24"/>
      <w:lang w:eastAsia="es-MX"/>
    </w:rPr>
  </w:style>
  <w:style w:type="paragraph" w:customStyle="1" w:styleId="Texto">
    <w:name w:val="Texto"/>
    <w:basedOn w:val="Normal"/>
    <w:link w:val="TextoCar"/>
    <w:qFormat/>
    <w:rsid w:val="00624480"/>
    <w:pPr>
      <w:spacing w:after="101" w:line="216" w:lineRule="exact"/>
      <w:ind w:firstLine="288"/>
      <w:jc w:val="both"/>
    </w:pPr>
    <w:rPr>
      <w:rFonts w:ascii="Arial" w:hAnsi="Arial"/>
      <w:sz w:val="18"/>
      <w:szCs w:val="18"/>
      <w:lang w:val="x-none" w:eastAsia="x-none"/>
    </w:rPr>
  </w:style>
  <w:style w:type="character" w:customStyle="1" w:styleId="TextoCar">
    <w:name w:val="Texto Car"/>
    <w:link w:val="Texto"/>
    <w:locked/>
    <w:rsid w:val="00624480"/>
    <w:rPr>
      <w:rFonts w:ascii="Arial" w:eastAsia="Times New Roman" w:hAnsi="Arial" w:cs="Times New Roman"/>
      <w:sz w:val="18"/>
      <w:szCs w:val="18"/>
      <w:lang w:val="x-none" w:eastAsia="x-none"/>
    </w:rPr>
  </w:style>
  <w:style w:type="paragraph" w:styleId="Textosinformato">
    <w:name w:val="Plain Text"/>
    <w:basedOn w:val="Normal"/>
    <w:link w:val="TextosinformatoCar"/>
    <w:rsid w:val="00624480"/>
    <w:rPr>
      <w:rFonts w:ascii="Courier New" w:hAnsi="Courier New"/>
      <w:sz w:val="20"/>
      <w:szCs w:val="20"/>
      <w:lang w:val="es-ES" w:eastAsia="es-ES"/>
    </w:rPr>
  </w:style>
  <w:style w:type="character" w:customStyle="1" w:styleId="TextosinformatoCar">
    <w:name w:val="Texto sin formato Car"/>
    <w:basedOn w:val="Fuentedeprrafopredeter"/>
    <w:link w:val="Textosinformato"/>
    <w:rsid w:val="00624480"/>
    <w:rPr>
      <w:rFonts w:ascii="Courier New" w:eastAsia="Times New Roman" w:hAnsi="Courier New" w:cs="Times New Roman"/>
      <w:sz w:val="20"/>
      <w:szCs w:val="20"/>
      <w:lang w:val="es-ES" w:eastAsia="es-ES"/>
    </w:rPr>
  </w:style>
  <w:style w:type="character" w:customStyle="1" w:styleId="Mencinsinresolver1">
    <w:name w:val="Mención sin resolver1"/>
    <w:basedOn w:val="Fuentedeprrafopredeter"/>
    <w:uiPriority w:val="99"/>
    <w:semiHidden/>
    <w:unhideWhenUsed/>
    <w:rsid w:val="00541A7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3454">
      <w:bodyDiv w:val="1"/>
      <w:marLeft w:val="0"/>
      <w:marRight w:val="0"/>
      <w:marTop w:val="0"/>
      <w:marBottom w:val="0"/>
      <w:divBdr>
        <w:top w:val="none" w:sz="0" w:space="0" w:color="auto"/>
        <w:left w:val="none" w:sz="0" w:space="0" w:color="auto"/>
        <w:bottom w:val="none" w:sz="0" w:space="0" w:color="auto"/>
        <w:right w:val="none" w:sz="0" w:space="0" w:color="auto"/>
      </w:divBdr>
    </w:div>
    <w:div w:id="13195223">
      <w:bodyDiv w:val="1"/>
      <w:marLeft w:val="0"/>
      <w:marRight w:val="0"/>
      <w:marTop w:val="0"/>
      <w:marBottom w:val="0"/>
      <w:divBdr>
        <w:top w:val="none" w:sz="0" w:space="0" w:color="auto"/>
        <w:left w:val="none" w:sz="0" w:space="0" w:color="auto"/>
        <w:bottom w:val="none" w:sz="0" w:space="0" w:color="auto"/>
        <w:right w:val="none" w:sz="0" w:space="0" w:color="auto"/>
      </w:divBdr>
    </w:div>
    <w:div w:id="32772102">
      <w:bodyDiv w:val="1"/>
      <w:marLeft w:val="0"/>
      <w:marRight w:val="0"/>
      <w:marTop w:val="0"/>
      <w:marBottom w:val="0"/>
      <w:divBdr>
        <w:top w:val="none" w:sz="0" w:space="0" w:color="auto"/>
        <w:left w:val="none" w:sz="0" w:space="0" w:color="auto"/>
        <w:bottom w:val="none" w:sz="0" w:space="0" w:color="auto"/>
        <w:right w:val="none" w:sz="0" w:space="0" w:color="auto"/>
      </w:divBdr>
    </w:div>
    <w:div w:id="39402159">
      <w:bodyDiv w:val="1"/>
      <w:marLeft w:val="0"/>
      <w:marRight w:val="0"/>
      <w:marTop w:val="0"/>
      <w:marBottom w:val="0"/>
      <w:divBdr>
        <w:top w:val="none" w:sz="0" w:space="0" w:color="auto"/>
        <w:left w:val="none" w:sz="0" w:space="0" w:color="auto"/>
        <w:bottom w:val="none" w:sz="0" w:space="0" w:color="auto"/>
        <w:right w:val="none" w:sz="0" w:space="0" w:color="auto"/>
      </w:divBdr>
    </w:div>
    <w:div w:id="59795235">
      <w:bodyDiv w:val="1"/>
      <w:marLeft w:val="0"/>
      <w:marRight w:val="0"/>
      <w:marTop w:val="0"/>
      <w:marBottom w:val="0"/>
      <w:divBdr>
        <w:top w:val="none" w:sz="0" w:space="0" w:color="auto"/>
        <w:left w:val="none" w:sz="0" w:space="0" w:color="auto"/>
        <w:bottom w:val="none" w:sz="0" w:space="0" w:color="auto"/>
        <w:right w:val="none" w:sz="0" w:space="0" w:color="auto"/>
      </w:divBdr>
    </w:div>
    <w:div w:id="69621377">
      <w:bodyDiv w:val="1"/>
      <w:marLeft w:val="0"/>
      <w:marRight w:val="0"/>
      <w:marTop w:val="0"/>
      <w:marBottom w:val="0"/>
      <w:divBdr>
        <w:top w:val="none" w:sz="0" w:space="0" w:color="auto"/>
        <w:left w:val="none" w:sz="0" w:space="0" w:color="auto"/>
        <w:bottom w:val="none" w:sz="0" w:space="0" w:color="auto"/>
        <w:right w:val="none" w:sz="0" w:space="0" w:color="auto"/>
      </w:divBdr>
    </w:div>
    <w:div w:id="97339117">
      <w:bodyDiv w:val="1"/>
      <w:marLeft w:val="0"/>
      <w:marRight w:val="0"/>
      <w:marTop w:val="0"/>
      <w:marBottom w:val="0"/>
      <w:divBdr>
        <w:top w:val="none" w:sz="0" w:space="0" w:color="auto"/>
        <w:left w:val="none" w:sz="0" w:space="0" w:color="auto"/>
        <w:bottom w:val="none" w:sz="0" w:space="0" w:color="auto"/>
        <w:right w:val="none" w:sz="0" w:space="0" w:color="auto"/>
      </w:divBdr>
    </w:div>
    <w:div w:id="102920030">
      <w:bodyDiv w:val="1"/>
      <w:marLeft w:val="0"/>
      <w:marRight w:val="0"/>
      <w:marTop w:val="0"/>
      <w:marBottom w:val="0"/>
      <w:divBdr>
        <w:top w:val="none" w:sz="0" w:space="0" w:color="auto"/>
        <w:left w:val="none" w:sz="0" w:space="0" w:color="auto"/>
        <w:bottom w:val="none" w:sz="0" w:space="0" w:color="auto"/>
        <w:right w:val="none" w:sz="0" w:space="0" w:color="auto"/>
      </w:divBdr>
    </w:div>
    <w:div w:id="103574235">
      <w:bodyDiv w:val="1"/>
      <w:marLeft w:val="0"/>
      <w:marRight w:val="0"/>
      <w:marTop w:val="0"/>
      <w:marBottom w:val="0"/>
      <w:divBdr>
        <w:top w:val="none" w:sz="0" w:space="0" w:color="auto"/>
        <w:left w:val="none" w:sz="0" w:space="0" w:color="auto"/>
        <w:bottom w:val="none" w:sz="0" w:space="0" w:color="auto"/>
        <w:right w:val="none" w:sz="0" w:space="0" w:color="auto"/>
      </w:divBdr>
    </w:div>
    <w:div w:id="109786034">
      <w:bodyDiv w:val="1"/>
      <w:marLeft w:val="0"/>
      <w:marRight w:val="0"/>
      <w:marTop w:val="0"/>
      <w:marBottom w:val="0"/>
      <w:divBdr>
        <w:top w:val="none" w:sz="0" w:space="0" w:color="auto"/>
        <w:left w:val="none" w:sz="0" w:space="0" w:color="auto"/>
        <w:bottom w:val="none" w:sz="0" w:space="0" w:color="auto"/>
        <w:right w:val="none" w:sz="0" w:space="0" w:color="auto"/>
      </w:divBdr>
    </w:div>
    <w:div w:id="119037501">
      <w:bodyDiv w:val="1"/>
      <w:marLeft w:val="0"/>
      <w:marRight w:val="0"/>
      <w:marTop w:val="0"/>
      <w:marBottom w:val="0"/>
      <w:divBdr>
        <w:top w:val="none" w:sz="0" w:space="0" w:color="auto"/>
        <w:left w:val="none" w:sz="0" w:space="0" w:color="auto"/>
        <w:bottom w:val="none" w:sz="0" w:space="0" w:color="auto"/>
        <w:right w:val="none" w:sz="0" w:space="0" w:color="auto"/>
      </w:divBdr>
    </w:div>
    <w:div w:id="119963170">
      <w:bodyDiv w:val="1"/>
      <w:marLeft w:val="0"/>
      <w:marRight w:val="0"/>
      <w:marTop w:val="0"/>
      <w:marBottom w:val="0"/>
      <w:divBdr>
        <w:top w:val="none" w:sz="0" w:space="0" w:color="auto"/>
        <w:left w:val="none" w:sz="0" w:space="0" w:color="auto"/>
        <w:bottom w:val="none" w:sz="0" w:space="0" w:color="auto"/>
        <w:right w:val="none" w:sz="0" w:space="0" w:color="auto"/>
      </w:divBdr>
    </w:div>
    <w:div w:id="120853484">
      <w:bodyDiv w:val="1"/>
      <w:marLeft w:val="0"/>
      <w:marRight w:val="0"/>
      <w:marTop w:val="0"/>
      <w:marBottom w:val="0"/>
      <w:divBdr>
        <w:top w:val="none" w:sz="0" w:space="0" w:color="auto"/>
        <w:left w:val="none" w:sz="0" w:space="0" w:color="auto"/>
        <w:bottom w:val="none" w:sz="0" w:space="0" w:color="auto"/>
        <w:right w:val="none" w:sz="0" w:space="0" w:color="auto"/>
      </w:divBdr>
    </w:div>
    <w:div w:id="128282716">
      <w:bodyDiv w:val="1"/>
      <w:marLeft w:val="0"/>
      <w:marRight w:val="0"/>
      <w:marTop w:val="0"/>
      <w:marBottom w:val="0"/>
      <w:divBdr>
        <w:top w:val="none" w:sz="0" w:space="0" w:color="auto"/>
        <w:left w:val="none" w:sz="0" w:space="0" w:color="auto"/>
        <w:bottom w:val="none" w:sz="0" w:space="0" w:color="auto"/>
        <w:right w:val="none" w:sz="0" w:space="0" w:color="auto"/>
      </w:divBdr>
    </w:div>
    <w:div w:id="130442724">
      <w:bodyDiv w:val="1"/>
      <w:marLeft w:val="0"/>
      <w:marRight w:val="0"/>
      <w:marTop w:val="0"/>
      <w:marBottom w:val="0"/>
      <w:divBdr>
        <w:top w:val="none" w:sz="0" w:space="0" w:color="auto"/>
        <w:left w:val="none" w:sz="0" w:space="0" w:color="auto"/>
        <w:bottom w:val="none" w:sz="0" w:space="0" w:color="auto"/>
        <w:right w:val="none" w:sz="0" w:space="0" w:color="auto"/>
      </w:divBdr>
    </w:div>
    <w:div w:id="136920789">
      <w:bodyDiv w:val="1"/>
      <w:marLeft w:val="0"/>
      <w:marRight w:val="0"/>
      <w:marTop w:val="0"/>
      <w:marBottom w:val="0"/>
      <w:divBdr>
        <w:top w:val="none" w:sz="0" w:space="0" w:color="auto"/>
        <w:left w:val="none" w:sz="0" w:space="0" w:color="auto"/>
        <w:bottom w:val="none" w:sz="0" w:space="0" w:color="auto"/>
        <w:right w:val="none" w:sz="0" w:space="0" w:color="auto"/>
      </w:divBdr>
    </w:div>
    <w:div w:id="161118513">
      <w:bodyDiv w:val="1"/>
      <w:marLeft w:val="0"/>
      <w:marRight w:val="0"/>
      <w:marTop w:val="0"/>
      <w:marBottom w:val="0"/>
      <w:divBdr>
        <w:top w:val="none" w:sz="0" w:space="0" w:color="auto"/>
        <w:left w:val="none" w:sz="0" w:space="0" w:color="auto"/>
        <w:bottom w:val="none" w:sz="0" w:space="0" w:color="auto"/>
        <w:right w:val="none" w:sz="0" w:space="0" w:color="auto"/>
      </w:divBdr>
    </w:div>
    <w:div w:id="166284818">
      <w:bodyDiv w:val="1"/>
      <w:marLeft w:val="0"/>
      <w:marRight w:val="0"/>
      <w:marTop w:val="0"/>
      <w:marBottom w:val="0"/>
      <w:divBdr>
        <w:top w:val="none" w:sz="0" w:space="0" w:color="auto"/>
        <w:left w:val="none" w:sz="0" w:space="0" w:color="auto"/>
        <w:bottom w:val="none" w:sz="0" w:space="0" w:color="auto"/>
        <w:right w:val="none" w:sz="0" w:space="0" w:color="auto"/>
      </w:divBdr>
    </w:div>
    <w:div w:id="185480975">
      <w:bodyDiv w:val="1"/>
      <w:marLeft w:val="0"/>
      <w:marRight w:val="0"/>
      <w:marTop w:val="0"/>
      <w:marBottom w:val="0"/>
      <w:divBdr>
        <w:top w:val="none" w:sz="0" w:space="0" w:color="auto"/>
        <w:left w:val="none" w:sz="0" w:space="0" w:color="auto"/>
        <w:bottom w:val="none" w:sz="0" w:space="0" w:color="auto"/>
        <w:right w:val="none" w:sz="0" w:space="0" w:color="auto"/>
      </w:divBdr>
    </w:div>
    <w:div w:id="191698122">
      <w:bodyDiv w:val="1"/>
      <w:marLeft w:val="0"/>
      <w:marRight w:val="0"/>
      <w:marTop w:val="0"/>
      <w:marBottom w:val="0"/>
      <w:divBdr>
        <w:top w:val="none" w:sz="0" w:space="0" w:color="auto"/>
        <w:left w:val="none" w:sz="0" w:space="0" w:color="auto"/>
        <w:bottom w:val="none" w:sz="0" w:space="0" w:color="auto"/>
        <w:right w:val="none" w:sz="0" w:space="0" w:color="auto"/>
      </w:divBdr>
    </w:div>
    <w:div w:id="209851803">
      <w:bodyDiv w:val="1"/>
      <w:marLeft w:val="0"/>
      <w:marRight w:val="0"/>
      <w:marTop w:val="0"/>
      <w:marBottom w:val="0"/>
      <w:divBdr>
        <w:top w:val="none" w:sz="0" w:space="0" w:color="auto"/>
        <w:left w:val="none" w:sz="0" w:space="0" w:color="auto"/>
        <w:bottom w:val="none" w:sz="0" w:space="0" w:color="auto"/>
        <w:right w:val="none" w:sz="0" w:space="0" w:color="auto"/>
      </w:divBdr>
    </w:div>
    <w:div w:id="226456320">
      <w:bodyDiv w:val="1"/>
      <w:marLeft w:val="0"/>
      <w:marRight w:val="0"/>
      <w:marTop w:val="0"/>
      <w:marBottom w:val="0"/>
      <w:divBdr>
        <w:top w:val="none" w:sz="0" w:space="0" w:color="auto"/>
        <w:left w:val="none" w:sz="0" w:space="0" w:color="auto"/>
        <w:bottom w:val="none" w:sz="0" w:space="0" w:color="auto"/>
        <w:right w:val="none" w:sz="0" w:space="0" w:color="auto"/>
      </w:divBdr>
    </w:div>
    <w:div w:id="232546681">
      <w:bodyDiv w:val="1"/>
      <w:marLeft w:val="0"/>
      <w:marRight w:val="0"/>
      <w:marTop w:val="0"/>
      <w:marBottom w:val="0"/>
      <w:divBdr>
        <w:top w:val="none" w:sz="0" w:space="0" w:color="auto"/>
        <w:left w:val="none" w:sz="0" w:space="0" w:color="auto"/>
        <w:bottom w:val="none" w:sz="0" w:space="0" w:color="auto"/>
        <w:right w:val="none" w:sz="0" w:space="0" w:color="auto"/>
      </w:divBdr>
    </w:div>
    <w:div w:id="234366004">
      <w:bodyDiv w:val="1"/>
      <w:marLeft w:val="0"/>
      <w:marRight w:val="0"/>
      <w:marTop w:val="0"/>
      <w:marBottom w:val="0"/>
      <w:divBdr>
        <w:top w:val="none" w:sz="0" w:space="0" w:color="auto"/>
        <w:left w:val="none" w:sz="0" w:space="0" w:color="auto"/>
        <w:bottom w:val="none" w:sz="0" w:space="0" w:color="auto"/>
        <w:right w:val="none" w:sz="0" w:space="0" w:color="auto"/>
      </w:divBdr>
    </w:div>
    <w:div w:id="275648988">
      <w:bodyDiv w:val="1"/>
      <w:marLeft w:val="0"/>
      <w:marRight w:val="0"/>
      <w:marTop w:val="0"/>
      <w:marBottom w:val="0"/>
      <w:divBdr>
        <w:top w:val="none" w:sz="0" w:space="0" w:color="auto"/>
        <w:left w:val="none" w:sz="0" w:space="0" w:color="auto"/>
        <w:bottom w:val="none" w:sz="0" w:space="0" w:color="auto"/>
        <w:right w:val="none" w:sz="0" w:space="0" w:color="auto"/>
      </w:divBdr>
    </w:div>
    <w:div w:id="285282420">
      <w:bodyDiv w:val="1"/>
      <w:marLeft w:val="0"/>
      <w:marRight w:val="0"/>
      <w:marTop w:val="0"/>
      <w:marBottom w:val="0"/>
      <w:divBdr>
        <w:top w:val="none" w:sz="0" w:space="0" w:color="auto"/>
        <w:left w:val="none" w:sz="0" w:space="0" w:color="auto"/>
        <w:bottom w:val="none" w:sz="0" w:space="0" w:color="auto"/>
        <w:right w:val="none" w:sz="0" w:space="0" w:color="auto"/>
      </w:divBdr>
    </w:div>
    <w:div w:id="309990507">
      <w:bodyDiv w:val="1"/>
      <w:marLeft w:val="0"/>
      <w:marRight w:val="0"/>
      <w:marTop w:val="0"/>
      <w:marBottom w:val="0"/>
      <w:divBdr>
        <w:top w:val="none" w:sz="0" w:space="0" w:color="auto"/>
        <w:left w:val="none" w:sz="0" w:space="0" w:color="auto"/>
        <w:bottom w:val="none" w:sz="0" w:space="0" w:color="auto"/>
        <w:right w:val="none" w:sz="0" w:space="0" w:color="auto"/>
      </w:divBdr>
    </w:div>
    <w:div w:id="315768586">
      <w:bodyDiv w:val="1"/>
      <w:marLeft w:val="0"/>
      <w:marRight w:val="0"/>
      <w:marTop w:val="0"/>
      <w:marBottom w:val="0"/>
      <w:divBdr>
        <w:top w:val="none" w:sz="0" w:space="0" w:color="auto"/>
        <w:left w:val="none" w:sz="0" w:space="0" w:color="auto"/>
        <w:bottom w:val="none" w:sz="0" w:space="0" w:color="auto"/>
        <w:right w:val="none" w:sz="0" w:space="0" w:color="auto"/>
      </w:divBdr>
    </w:div>
    <w:div w:id="331571467">
      <w:bodyDiv w:val="1"/>
      <w:marLeft w:val="0"/>
      <w:marRight w:val="0"/>
      <w:marTop w:val="0"/>
      <w:marBottom w:val="0"/>
      <w:divBdr>
        <w:top w:val="none" w:sz="0" w:space="0" w:color="auto"/>
        <w:left w:val="none" w:sz="0" w:space="0" w:color="auto"/>
        <w:bottom w:val="none" w:sz="0" w:space="0" w:color="auto"/>
        <w:right w:val="none" w:sz="0" w:space="0" w:color="auto"/>
      </w:divBdr>
    </w:div>
    <w:div w:id="348603368">
      <w:bodyDiv w:val="1"/>
      <w:marLeft w:val="0"/>
      <w:marRight w:val="0"/>
      <w:marTop w:val="0"/>
      <w:marBottom w:val="0"/>
      <w:divBdr>
        <w:top w:val="none" w:sz="0" w:space="0" w:color="auto"/>
        <w:left w:val="none" w:sz="0" w:space="0" w:color="auto"/>
        <w:bottom w:val="none" w:sz="0" w:space="0" w:color="auto"/>
        <w:right w:val="none" w:sz="0" w:space="0" w:color="auto"/>
      </w:divBdr>
    </w:div>
    <w:div w:id="349723980">
      <w:bodyDiv w:val="1"/>
      <w:marLeft w:val="0"/>
      <w:marRight w:val="0"/>
      <w:marTop w:val="0"/>
      <w:marBottom w:val="0"/>
      <w:divBdr>
        <w:top w:val="none" w:sz="0" w:space="0" w:color="auto"/>
        <w:left w:val="none" w:sz="0" w:space="0" w:color="auto"/>
        <w:bottom w:val="none" w:sz="0" w:space="0" w:color="auto"/>
        <w:right w:val="none" w:sz="0" w:space="0" w:color="auto"/>
      </w:divBdr>
    </w:div>
    <w:div w:id="350766722">
      <w:bodyDiv w:val="1"/>
      <w:marLeft w:val="0"/>
      <w:marRight w:val="0"/>
      <w:marTop w:val="0"/>
      <w:marBottom w:val="0"/>
      <w:divBdr>
        <w:top w:val="none" w:sz="0" w:space="0" w:color="auto"/>
        <w:left w:val="none" w:sz="0" w:space="0" w:color="auto"/>
        <w:bottom w:val="none" w:sz="0" w:space="0" w:color="auto"/>
        <w:right w:val="none" w:sz="0" w:space="0" w:color="auto"/>
      </w:divBdr>
    </w:div>
    <w:div w:id="372121120">
      <w:bodyDiv w:val="1"/>
      <w:marLeft w:val="0"/>
      <w:marRight w:val="0"/>
      <w:marTop w:val="0"/>
      <w:marBottom w:val="0"/>
      <w:divBdr>
        <w:top w:val="none" w:sz="0" w:space="0" w:color="auto"/>
        <w:left w:val="none" w:sz="0" w:space="0" w:color="auto"/>
        <w:bottom w:val="none" w:sz="0" w:space="0" w:color="auto"/>
        <w:right w:val="none" w:sz="0" w:space="0" w:color="auto"/>
      </w:divBdr>
    </w:div>
    <w:div w:id="373576184">
      <w:bodyDiv w:val="1"/>
      <w:marLeft w:val="0"/>
      <w:marRight w:val="0"/>
      <w:marTop w:val="0"/>
      <w:marBottom w:val="0"/>
      <w:divBdr>
        <w:top w:val="none" w:sz="0" w:space="0" w:color="auto"/>
        <w:left w:val="none" w:sz="0" w:space="0" w:color="auto"/>
        <w:bottom w:val="none" w:sz="0" w:space="0" w:color="auto"/>
        <w:right w:val="none" w:sz="0" w:space="0" w:color="auto"/>
      </w:divBdr>
    </w:div>
    <w:div w:id="374964086">
      <w:bodyDiv w:val="1"/>
      <w:marLeft w:val="0"/>
      <w:marRight w:val="0"/>
      <w:marTop w:val="0"/>
      <w:marBottom w:val="0"/>
      <w:divBdr>
        <w:top w:val="none" w:sz="0" w:space="0" w:color="auto"/>
        <w:left w:val="none" w:sz="0" w:space="0" w:color="auto"/>
        <w:bottom w:val="none" w:sz="0" w:space="0" w:color="auto"/>
        <w:right w:val="none" w:sz="0" w:space="0" w:color="auto"/>
      </w:divBdr>
    </w:div>
    <w:div w:id="376319851">
      <w:bodyDiv w:val="1"/>
      <w:marLeft w:val="0"/>
      <w:marRight w:val="0"/>
      <w:marTop w:val="0"/>
      <w:marBottom w:val="0"/>
      <w:divBdr>
        <w:top w:val="none" w:sz="0" w:space="0" w:color="auto"/>
        <w:left w:val="none" w:sz="0" w:space="0" w:color="auto"/>
        <w:bottom w:val="none" w:sz="0" w:space="0" w:color="auto"/>
        <w:right w:val="none" w:sz="0" w:space="0" w:color="auto"/>
      </w:divBdr>
    </w:div>
    <w:div w:id="381828185">
      <w:bodyDiv w:val="1"/>
      <w:marLeft w:val="0"/>
      <w:marRight w:val="0"/>
      <w:marTop w:val="0"/>
      <w:marBottom w:val="0"/>
      <w:divBdr>
        <w:top w:val="none" w:sz="0" w:space="0" w:color="auto"/>
        <w:left w:val="none" w:sz="0" w:space="0" w:color="auto"/>
        <w:bottom w:val="none" w:sz="0" w:space="0" w:color="auto"/>
        <w:right w:val="none" w:sz="0" w:space="0" w:color="auto"/>
      </w:divBdr>
    </w:div>
    <w:div w:id="397482675">
      <w:bodyDiv w:val="1"/>
      <w:marLeft w:val="0"/>
      <w:marRight w:val="0"/>
      <w:marTop w:val="0"/>
      <w:marBottom w:val="0"/>
      <w:divBdr>
        <w:top w:val="none" w:sz="0" w:space="0" w:color="auto"/>
        <w:left w:val="none" w:sz="0" w:space="0" w:color="auto"/>
        <w:bottom w:val="none" w:sz="0" w:space="0" w:color="auto"/>
        <w:right w:val="none" w:sz="0" w:space="0" w:color="auto"/>
      </w:divBdr>
    </w:div>
    <w:div w:id="420487377">
      <w:bodyDiv w:val="1"/>
      <w:marLeft w:val="0"/>
      <w:marRight w:val="0"/>
      <w:marTop w:val="0"/>
      <w:marBottom w:val="0"/>
      <w:divBdr>
        <w:top w:val="none" w:sz="0" w:space="0" w:color="auto"/>
        <w:left w:val="none" w:sz="0" w:space="0" w:color="auto"/>
        <w:bottom w:val="none" w:sz="0" w:space="0" w:color="auto"/>
        <w:right w:val="none" w:sz="0" w:space="0" w:color="auto"/>
      </w:divBdr>
    </w:div>
    <w:div w:id="434177557">
      <w:bodyDiv w:val="1"/>
      <w:marLeft w:val="0"/>
      <w:marRight w:val="0"/>
      <w:marTop w:val="0"/>
      <w:marBottom w:val="0"/>
      <w:divBdr>
        <w:top w:val="none" w:sz="0" w:space="0" w:color="auto"/>
        <w:left w:val="none" w:sz="0" w:space="0" w:color="auto"/>
        <w:bottom w:val="none" w:sz="0" w:space="0" w:color="auto"/>
        <w:right w:val="none" w:sz="0" w:space="0" w:color="auto"/>
      </w:divBdr>
    </w:div>
    <w:div w:id="477264827">
      <w:bodyDiv w:val="1"/>
      <w:marLeft w:val="0"/>
      <w:marRight w:val="0"/>
      <w:marTop w:val="0"/>
      <w:marBottom w:val="0"/>
      <w:divBdr>
        <w:top w:val="none" w:sz="0" w:space="0" w:color="auto"/>
        <w:left w:val="none" w:sz="0" w:space="0" w:color="auto"/>
        <w:bottom w:val="none" w:sz="0" w:space="0" w:color="auto"/>
        <w:right w:val="none" w:sz="0" w:space="0" w:color="auto"/>
      </w:divBdr>
    </w:div>
    <w:div w:id="480657152">
      <w:bodyDiv w:val="1"/>
      <w:marLeft w:val="0"/>
      <w:marRight w:val="0"/>
      <w:marTop w:val="0"/>
      <w:marBottom w:val="0"/>
      <w:divBdr>
        <w:top w:val="none" w:sz="0" w:space="0" w:color="auto"/>
        <w:left w:val="none" w:sz="0" w:space="0" w:color="auto"/>
        <w:bottom w:val="none" w:sz="0" w:space="0" w:color="auto"/>
        <w:right w:val="none" w:sz="0" w:space="0" w:color="auto"/>
      </w:divBdr>
    </w:div>
    <w:div w:id="517428593">
      <w:bodyDiv w:val="1"/>
      <w:marLeft w:val="0"/>
      <w:marRight w:val="0"/>
      <w:marTop w:val="0"/>
      <w:marBottom w:val="0"/>
      <w:divBdr>
        <w:top w:val="none" w:sz="0" w:space="0" w:color="auto"/>
        <w:left w:val="none" w:sz="0" w:space="0" w:color="auto"/>
        <w:bottom w:val="none" w:sz="0" w:space="0" w:color="auto"/>
        <w:right w:val="none" w:sz="0" w:space="0" w:color="auto"/>
      </w:divBdr>
    </w:div>
    <w:div w:id="521629050">
      <w:bodyDiv w:val="1"/>
      <w:marLeft w:val="0"/>
      <w:marRight w:val="0"/>
      <w:marTop w:val="0"/>
      <w:marBottom w:val="0"/>
      <w:divBdr>
        <w:top w:val="none" w:sz="0" w:space="0" w:color="auto"/>
        <w:left w:val="none" w:sz="0" w:space="0" w:color="auto"/>
        <w:bottom w:val="none" w:sz="0" w:space="0" w:color="auto"/>
        <w:right w:val="none" w:sz="0" w:space="0" w:color="auto"/>
      </w:divBdr>
    </w:div>
    <w:div w:id="529689917">
      <w:bodyDiv w:val="1"/>
      <w:marLeft w:val="0"/>
      <w:marRight w:val="0"/>
      <w:marTop w:val="0"/>
      <w:marBottom w:val="0"/>
      <w:divBdr>
        <w:top w:val="none" w:sz="0" w:space="0" w:color="auto"/>
        <w:left w:val="none" w:sz="0" w:space="0" w:color="auto"/>
        <w:bottom w:val="none" w:sz="0" w:space="0" w:color="auto"/>
        <w:right w:val="none" w:sz="0" w:space="0" w:color="auto"/>
      </w:divBdr>
    </w:div>
    <w:div w:id="531916658">
      <w:bodyDiv w:val="1"/>
      <w:marLeft w:val="0"/>
      <w:marRight w:val="0"/>
      <w:marTop w:val="0"/>
      <w:marBottom w:val="0"/>
      <w:divBdr>
        <w:top w:val="none" w:sz="0" w:space="0" w:color="auto"/>
        <w:left w:val="none" w:sz="0" w:space="0" w:color="auto"/>
        <w:bottom w:val="none" w:sz="0" w:space="0" w:color="auto"/>
        <w:right w:val="none" w:sz="0" w:space="0" w:color="auto"/>
      </w:divBdr>
    </w:div>
    <w:div w:id="531959133">
      <w:bodyDiv w:val="1"/>
      <w:marLeft w:val="0"/>
      <w:marRight w:val="0"/>
      <w:marTop w:val="0"/>
      <w:marBottom w:val="0"/>
      <w:divBdr>
        <w:top w:val="none" w:sz="0" w:space="0" w:color="auto"/>
        <w:left w:val="none" w:sz="0" w:space="0" w:color="auto"/>
        <w:bottom w:val="none" w:sz="0" w:space="0" w:color="auto"/>
        <w:right w:val="none" w:sz="0" w:space="0" w:color="auto"/>
      </w:divBdr>
    </w:div>
    <w:div w:id="544412989">
      <w:bodyDiv w:val="1"/>
      <w:marLeft w:val="0"/>
      <w:marRight w:val="0"/>
      <w:marTop w:val="0"/>
      <w:marBottom w:val="0"/>
      <w:divBdr>
        <w:top w:val="none" w:sz="0" w:space="0" w:color="auto"/>
        <w:left w:val="none" w:sz="0" w:space="0" w:color="auto"/>
        <w:bottom w:val="none" w:sz="0" w:space="0" w:color="auto"/>
        <w:right w:val="none" w:sz="0" w:space="0" w:color="auto"/>
      </w:divBdr>
    </w:div>
    <w:div w:id="554391544">
      <w:bodyDiv w:val="1"/>
      <w:marLeft w:val="0"/>
      <w:marRight w:val="0"/>
      <w:marTop w:val="0"/>
      <w:marBottom w:val="0"/>
      <w:divBdr>
        <w:top w:val="none" w:sz="0" w:space="0" w:color="auto"/>
        <w:left w:val="none" w:sz="0" w:space="0" w:color="auto"/>
        <w:bottom w:val="none" w:sz="0" w:space="0" w:color="auto"/>
        <w:right w:val="none" w:sz="0" w:space="0" w:color="auto"/>
      </w:divBdr>
    </w:div>
    <w:div w:id="557668247">
      <w:bodyDiv w:val="1"/>
      <w:marLeft w:val="0"/>
      <w:marRight w:val="0"/>
      <w:marTop w:val="0"/>
      <w:marBottom w:val="0"/>
      <w:divBdr>
        <w:top w:val="none" w:sz="0" w:space="0" w:color="auto"/>
        <w:left w:val="none" w:sz="0" w:space="0" w:color="auto"/>
        <w:bottom w:val="none" w:sz="0" w:space="0" w:color="auto"/>
        <w:right w:val="none" w:sz="0" w:space="0" w:color="auto"/>
      </w:divBdr>
    </w:div>
    <w:div w:id="570697495">
      <w:bodyDiv w:val="1"/>
      <w:marLeft w:val="0"/>
      <w:marRight w:val="0"/>
      <w:marTop w:val="0"/>
      <w:marBottom w:val="0"/>
      <w:divBdr>
        <w:top w:val="none" w:sz="0" w:space="0" w:color="auto"/>
        <w:left w:val="none" w:sz="0" w:space="0" w:color="auto"/>
        <w:bottom w:val="none" w:sz="0" w:space="0" w:color="auto"/>
        <w:right w:val="none" w:sz="0" w:space="0" w:color="auto"/>
      </w:divBdr>
    </w:div>
    <w:div w:id="592124543">
      <w:bodyDiv w:val="1"/>
      <w:marLeft w:val="0"/>
      <w:marRight w:val="0"/>
      <w:marTop w:val="0"/>
      <w:marBottom w:val="0"/>
      <w:divBdr>
        <w:top w:val="none" w:sz="0" w:space="0" w:color="auto"/>
        <w:left w:val="none" w:sz="0" w:space="0" w:color="auto"/>
        <w:bottom w:val="none" w:sz="0" w:space="0" w:color="auto"/>
        <w:right w:val="none" w:sz="0" w:space="0" w:color="auto"/>
      </w:divBdr>
    </w:div>
    <w:div w:id="601299001">
      <w:bodyDiv w:val="1"/>
      <w:marLeft w:val="0"/>
      <w:marRight w:val="0"/>
      <w:marTop w:val="0"/>
      <w:marBottom w:val="0"/>
      <w:divBdr>
        <w:top w:val="none" w:sz="0" w:space="0" w:color="auto"/>
        <w:left w:val="none" w:sz="0" w:space="0" w:color="auto"/>
        <w:bottom w:val="none" w:sz="0" w:space="0" w:color="auto"/>
        <w:right w:val="none" w:sz="0" w:space="0" w:color="auto"/>
      </w:divBdr>
    </w:div>
    <w:div w:id="608775490">
      <w:bodyDiv w:val="1"/>
      <w:marLeft w:val="0"/>
      <w:marRight w:val="0"/>
      <w:marTop w:val="0"/>
      <w:marBottom w:val="0"/>
      <w:divBdr>
        <w:top w:val="none" w:sz="0" w:space="0" w:color="auto"/>
        <w:left w:val="none" w:sz="0" w:space="0" w:color="auto"/>
        <w:bottom w:val="none" w:sz="0" w:space="0" w:color="auto"/>
        <w:right w:val="none" w:sz="0" w:space="0" w:color="auto"/>
      </w:divBdr>
    </w:div>
    <w:div w:id="623386680">
      <w:bodyDiv w:val="1"/>
      <w:marLeft w:val="0"/>
      <w:marRight w:val="0"/>
      <w:marTop w:val="0"/>
      <w:marBottom w:val="0"/>
      <w:divBdr>
        <w:top w:val="none" w:sz="0" w:space="0" w:color="auto"/>
        <w:left w:val="none" w:sz="0" w:space="0" w:color="auto"/>
        <w:bottom w:val="none" w:sz="0" w:space="0" w:color="auto"/>
        <w:right w:val="none" w:sz="0" w:space="0" w:color="auto"/>
      </w:divBdr>
    </w:div>
    <w:div w:id="624121116">
      <w:bodyDiv w:val="1"/>
      <w:marLeft w:val="0"/>
      <w:marRight w:val="0"/>
      <w:marTop w:val="0"/>
      <w:marBottom w:val="0"/>
      <w:divBdr>
        <w:top w:val="none" w:sz="0" w:space="0" w:color="auto"/>
        <w:left w:val="none" w:sz="0" w:space="0" w:color="auto"/>
        <w:bottom w:val="none" w:sz="0" w:space="0" w:color="auto"/>
        <w:right w:val="none" w:sz="0" w:space="0" w:color="auto"/>
      </w:divBdr>
    </w:div>
    <w:div w:id="644313622">
      <w:bodyDiv w:val="1"/>
      <w:marLeft w:val="0"/>
      <w:marRight w:val="0"/>
      <w:marTop w:val="0"/>
      <w:marBottom w:val="0"/>
      <w:divBdr>
        <w:top w:val="none" w:sz="0" w:space="0" w:color="auto"/>
        <w:left w:val="none" w:sz="0" w:space="0" w:color="auto"/>
        <w:bottom w:val="none" w:sz="0" w:space="0" w:color="auto"/>
        <w:right w:val="none" w:sz="0" w:space="0" w:color="auto"/>
      </w:divBdr>
    </w:div>
    <w:div w:id="655955420">
      <w:bodyDiv w:val="1"/>
      <w:marLeft w:val="0"/>
      <w:marRight w:val="0"/>
      <w:marTop w:val="0"/>
      <w:marBottom w:val="0"/>
      <w:divBdr>
        <w:top w:val="none" w:sz="0" w:space="0" w:color="auto"/>
        <w:left w:val="none" w:sz="0" w:space="0" w:color="auto"/>
        <w:bottom w:val="none" w:sz="0" w:space="0" w:color="auto"/>
        <w:right w:val="none" w:sz="0" w:space="0" w:color="auto"/>
      </w:divBdr>
    </w:div>
    <w:div w:id="665867099">
      <w:bodyDiv w:val="1"/>
      <w:marLeft w:val="0"/>
      <w:marRight w:val="0"/>
      <w:marTop w:val="0"/>
      <w:marBottom w:val="0"/>
      <w:divBdr>
        <w:top w:val="none" w:sz="0" w:space="0" w:color="auto"/>
        <w:left w:val="none" w:sz="0" w:space="0" w:color="auto"/>
        <w:bottom w:val="none" w:sz="0" w:space="0" w:color="auto"/>
        <w:right w:val="none" w:sz="0" w:space="0" w:color="auto"/>
      </w:divBdr>
    </w:div>
    <w:div w:id="672799289">
      <w:bodyDiv w:val="1"/>
      <w:marLeft w:val="0"/>
      <w:marRight w:val="0"/>
      <w:marTop w:val="0"/>
      <w:marBottom w:val="0"/>
      <w:divBdr>
        <w:top w:val="none" w:sz="0" w:space="0" w:color="auto"/>
        <w:left w:val="none" w:sz="0" w:space="0" w:color="auto"/>
        <w:bottom w:val="none" w:sz="0" w:space="0" w:color="auto"/>
        <w:right w:val="none" w:sz="0" w:space="0" w:color="auto"/>
      </w:divBdr>
    </w:div>
    <w:div w:id="682632181">
      <w:bodyDiv w:val="1"/>
      <w:marLeft w:val="0"/>
      <w:marRight w:val="0"/>
      <w:marTop w:val="0"/>
      <w:marBottom w:val="0"/>
      <w:divBdr>
        <w:top w:val="none" w:sz="0" w:space="0" w:color="auto"/>
        <w:left w:val="none" w:sz="0" w:space="0" w:color="auto"/>
        <w:bottom w:val="none" w:sz="0" w:space="0" w:color="auto"/>
        <w:right w:val="none" w:sz="0" w:space="0" w:color="auto"/>
      </w:divBdr>
    </w:div>
    <w:div w:id="727805080">
      <w:bodyDiv w:val="1"/>
      <w:marLeft w:val="0"/>
      <w:marRight w:val="0"/>
      <w:marTop w:val="0"/>
      <w:marBottom w:val="0"/>
      <w:divBdr>
        <w:top w:val="none" w:sz="0" w:space="0" w:color="auto"/>
        <w:left w:val="none" w:sz="0" w:space="0" w:color="auto"/>
        <w:bottom w:val="none" w:sz="0" w:space="0" w:color="auto"/>
        <w:right w:val="none" w:sz="0" w:space="0" w:color="auto"/>
      </w:divBdr>
    </w:div>
    <w:div w:id="733818715">
      <w:bodyDiv w:val="1"/>
      <w:marLeft w:val="0"/>
      <w:marRight w:val="0"/>
      <w:marTop w:val="0"/>
      <w:marBottom w:val="0"/>
      <w:divBdr>
        <w:top w:val="none" w:sz="0" w:space="0" w:color="auto"/>
        <w:left w:val="none" w:sz="0" w:space="0" w:color="auto"/>
        <w:bottom w:val="none" w:sz="0" w:space="0" w:color="auto"/>
        <w:right w:val="none" w:sz="0" w:space="0" w:color="auto"/>
      </w:divBdr>
    </w:div>
    <w:div w:id="747533839">
      <w:bodyDiv w:val="1"/>
      <w:marLeft w:val="0"/>
      <w:marRight w:val="0"/>
      <w:marTop w:val="0"/>
      <w:marBottom w:val="0"/>
      <w:divBdr>
        <w:top w:val="none" w:sz="0" w:space="0" w:color="auto"/>
        <w:left w:val="none" w:sz="0" w:space="0" w:color="auto"/>
        <w:bottom w:val="none" w:sz="0" w:space="0" w:color="auto"/>
        <w:right w:val="none" w:sz="0" w:space="0" w:color="auto"/>
      </w:divBdr>
    </w:div>
    <w:div w:id="780733727">
      <w:bodyDiv w:val="1"/>
      <w:marLeft w:val="0"/>
      <w:marRight w:val="0"/>
      <w:marTop w:val="0"/>
      <w:marBottom w:val="0"/>
      <w:divBdr>
        <w:top w:val="none" w:sz="0" w:space="0" w:color="auto"/>
        <w:left w:val="none" w:sz="0" w:space="0" w:color="auto"/>
        <w:bottom w:val="none" w:sz="0" w:space="0" w:color="auto"/>
        <w:right w:val="none" w:sz="0" w:space="0" w:color="auto"/>
      </w:divBdr>
    </w:div>
    <w:div w:id="800852704">
      <w:bodyDiv w:val="1"/>
      <w:marLeft w:val="0"/>
      <w:marRight w:val="0"/>
      <w:marTop w:val="0"/>
      <w:marBottom w:val="0"/>
      <w:divBdr>
        <w:top w:val="none" w:sz="0" w:space="0" w:color="auto"/>
        <w:left w:val="none" w:sz="0" w:space="0" w:color="auto"/>
        <w:bottom w:val="none" w:sz="0" w:space="0" w:color="auto"/>
        <w:right w:val="none" w:sz="0" w:space="0" w:color="auto"/>
      </w:divBdr>
    </w:div>
    <w:div w:id="809128208">
      <w:bodyDiv w:val="1"/>
      <w:marLeft w:val="0"/>
      <w:marRight w:val="0"/>
      <w:marTop w:val="0"/>
      <w:marBottom w:val="0"/>
      <w:divBdr>
        <w:top w:val="none" w:sz="0" w:space="0" w:color="auto"/>
        <w:left w:val="none" w:sz="0" w:space="0" w:color="auto"/>
        <w:bottom w:val="none" w:sz="0" w:space="0" w:color="auto"/>
        <w:right w:val="none" w:sz="0" w:space="0" w:color="auto"/>
      </w:divBdr>
    </w:div>
    <w:div w:id="834106620">
      <w:bodyDiv w:val="1"/>
      <w:marLeft w:val="0"/>
      <w:marRight w:val="0"/>
      <w:marTop w:val="0"/>
      <w:marBottom w:val="0"/>
      <w:divBdr>
        <w:top w:val="none" w:sz="0" w:space="0" w:color="auto"/>
        <w:left w:val="none" w:sz="0" w:space="0" w:color="auto"/>
        <w:bottom w:val="none" w:sz="0" w:space="0" w:color="auto"/>
        <w:right w:val="none" w:sz="0" w:space="0" w:color="auto"/>
      </w:divBdr>
    </w:div>
    <w:div w:id="837813359">
      <w:bodyDiv w:val="1"/>
      <w:marLeft w:val="0"/>
      <w:marRight w:val="0"/>
      <w:marTop w:val="0"/>
      <w:marBottom w:val="0"/>
      <w:divBdr>
        <w:top w:val="none" w:sz="0" w:space="0" w:color="auto"/>
        <w:left w:val="none" w:sz="0" w:space="0" w:color="auto"/>
        <w:bottom w:val="none" w:sz="0" w:space="0" w:color="auto"/>
        <w:right w:val="none" w:sz="0" w:space="0" w:color="auto"/>
      </w:divBdr>
    </w:div>
    <w:div w:id="863980149">
      <w:bodyDiv w:val="1"/>
      <w:marLeft w:val="0"/>
      <w:marRight w:val="0"/>
      <w:marTop w:val="0"/>
      <w:marBottom w:val="0"/>
      <w:divBdr>
        <w:top w:val="none" w:sz="0" w:space="0" w:color="auto"/>
        <w:left w:val="none" w:sz="0" w:space="0" w:color="auto"/>
        <w:bottom w:val="none" w:sz="0" w:space="0" w:color="auto"/>
        <w:right w:val="none" w:sz="0" w:space="0" w:color="auto"/>
      </w:divBdr>
    </w:div>
    <w:div w:id="870608390">
      <w:bodyDiv w:val="1"/>
      <w:marLeft w:val="0"/>
      <w:marRight w:val="0"/>
      <w:marTop w:val="0"/>
      <w:marBottom w:val="0"/>
      <w:divBdr>
        <w:top w:val="none" w:sz="0" w:space="0" w:color="auto"/>
        <w:left w:val="none" w:sz="0" w:space="0" w:color="auto"/>
        <w:bottom w:val="none" w:sz="0" w:space="0" w:color="auto"/>
        <w:right w:val="none" w:sz="0" w:space="0" w:color="auto"/>
      </w:divBdr>
    </w:div>
    <w:div w:id="882713657">
      <w:bodyDiv w:val="1"/>
      <w:marLeft w:val="0"/>
      <w:marRight w:val="0"/>
      <w:marTop w:val="0"/>
      <w:marBottom w:val="0"/>
      <w:divBdr>
        <w:top w:val="none" w:sz="0" w:space="0" w:color="auto"/>
        <w:left w:val="none" w:sz="0" w:space="0" w:color="auto"/>
        <w:bottom w:val="none" w:sz="0" w:space="0" w:color="auto"/>
        <w:right w:val="none" w:sz="0" w:space="0" w:color="auto"/>
      </w:divBdr>
    </w:div>
    <w:div w:id="884416793">
      <w:bodyDiv w:val="1"/>
      <w:marLeft w:val="0"/>
      <w:marRight w:val="0"/>
      <w:marTop w:val="0"/>
      <w:marBottom w:val="0"/>
      <w:divBdr>
        <w:top w:val="none" w:sz="0" w:space="0" w:color="auto"/>
        <w:left w:val="none" w:sz="0" w:space="0" w:color="auto"/>
        <w:bottom w:val="none" w:sz="0" w:space="0" w:color="auto"/>
        <w:right w:val="none" w:sz="0" w:space="0" w:color="auto"/>
      </w:divBdr>
    </w:div>
    <w:div w:id="908660475">
      <w:bodyDiv w:val="1"/>
      <w:marLeft w:val="0"/>
      <w:marRight w:val="0"/>
      <w:marTop w:val="0"/>
      <w:marBottom w:val="0"/>
      <w:divBdr>
        <w:top w:val="none" w:sz="0" w:space="0" w:color="auto"/>
        <w:left w:val="none" w:sz="0" w:space="0" w:color="auto"/>
        <w:bottom w:val="none" w:sz="0" w:space="0" w:color="auto"/>
        <w:right w:val="none" w:sz="0" w:space="0" w:color="auto"/>
      </w:divBdr>
    </w:div>
    <w:div w:id="915943483">
      <w:bodyDiv w:val="1"/>
      <w:marLeft w:val="0"/>
      <w:marRight w:val="0"/>
      <w:marTop w:val="0"/>
      <w:marBottom w:val="0"/>
      <w:divBdr>
        <w:top w:val="none" w:sz="0" w:space="0" w:color="auto"/>
        <w:left w:val="none" w:sz="0" w:space="0" w:color="auto"/>
        <w:bottom w:val="none" w:sz="0" w:space="0" w:color="auto"/>
        <w:right w:val="none" w:sz="0" w:space="0" w:color="auto"/>
      </w:divBdr>
    </w:div>
    <w:div w:id="924997063">
      <w:bodyDiv w:val="1"/>
      <w:marLeft w:val="0"/>
      <w:marRight w:val="0"/>
      <w:marTop w:val="0"/>
      <w:marBottom w:val="0"/>
      <w:divBdr>
        <w:top w:val="none" w:sz="0" w:space="0" w:color="auto"/>
        <w:left w:val="none" w:sz="0" w:space="0" w:color="auto"/>
        <w:bottom w:val="none" w:sz="0" w:space="0" w:color="auto"/>
        <w:right w:val="none" w:sz="0" w:space="0" w:color="auto"/>
      </w:divBdr>
    </w:div>
    <w:div w:id="987901928">
      <w:bodyDiv w:val="1"/>
      <w:marLeft w:val="0"/>
      <w:marRight w:val="0"/>
      <w:marTop w:val="0"/>
      <w:marBottom w:val="0"/>
      <w:divBdr>
        <w:top w:val="none" w:sz="0" w:space="0" w:color="auto"/>
        <w:left w:val="none" w:sz="0" w:space="0" w:color="auto"/>
        <w:bottom w:val="none" w:sz="0" w:space="0" w:color="auto"/>
        <w:right w:val="none" w:sz="0" w:space="0" w:color="auto"/>
      </w:divBdr>
    </w:div>
    <w:div w:id="1001927932">
      <w:bodyDiv w:val="1"/>
      <w:marLeft w:val="0"/>
      <w:marRight w:val="0"/>
      <w:marTop w:val="0"/>
      <w:marBottom w:val="0"/>
      <w:divBdr>
        <w:top w:val="none" w:sz="0" w:space="0" w:color="auto"/>
        <w:left w:val="none" w:sz="0" w:space="0" w:color="auto"/>
        <w:bottom w:val="none" w:sz="0" w:space="0" w:color="auto"/>
        <w:right w:val="none" w:sz="0" w:space="0" w:color="auto"/>
      </w:divBdr>
    </w:div>
    <w:div w:id="1004474236">
      <w:bodyDiv w:val="1"/>
      <w:marLeft w:val="0"/>
      <w:marRight w:val="0"/>
      <w:marTop w:val="0"/>
      <w:marBottom w:val="0"/>
      <w:divBdr>
        <w:top w:val="none" w:sz="0" w:space="0" w:color="auto"/>
        <w:left w:val="none" w:sz="0" w:space="0" w:color="auto"/>
        <w:bottom w:val="none" w:sz="0" w:space="0" w:color="auto"/>
        <w:right w:val="none" w:sz="0" w:space="0" w:color="auto"/>
      </w:divBdr>
    </w:div>
    <w:div w:id="1009602309">
      <w:bodyDiv w:val="1"/>
      <w:marLeft w:val="0"/>
      <w:marRight w:val="0"/>
      <w:marTop w:val="0"/>
      <w:marBottom w:val="0"/>
      <w:divBdr>
        <w:top w:val="none" w:sz="0" w:space="0" w:color="auto"/>
        <w:left w:val="none" w:sz="0" w:space="0" w:color="auto"/>
        <w:bottom w:val="none" w:sz="0" w:space="0" w:color="auto"/>
        <w:right w:val="none" w:sz="0" w:space="0" w:color="auto"/>
      </w:divBdr>
    </w:div>
    <w:div w:id="1013070442">
      <w:bodyDiv w:val="1"/>
      <w:marLeft w:val="0"/>
      <w:marRight w:val="0"/>
      <w:marTop w:val="0"/>
      <w:marBottom w:val="0"/>
      <w:divBdr>
        <w:top w:val="none" w:sz="0" w:space="0" w:color="auto"/>
        <w:left w:val="none" w:sz="0" w:space="0" w:color="auto"/>
        <w:bottom w:val="none" w:sz="0" w:space="0" w:color="auto"/>
        <w:right w:val="none" w:sz="0" w:space="0" w:color="auto"/>
      </w:divBdr>
    </w:div>
    <w:div w:id="1018969533">
      <w:bodyDiv w:val="1"/>
      <w:marLeft w:val="0"/>
      <w:marRight w:val="0"/>
      <w:marTop w:val="0"/>
      <w:marBottom w:val="0"/>
      <w:divBdr>
        <w:top w:val="none" w:sz="0" w:space="0" w:color="auto"/>
        <w:left w:val="none" w:sz="0" w:space="0" w:color="auto"/>
        <w:bottom w:val="none" w:sz="0" w:space="0" w:color="auto"/>
        <w:right w:val="none" w:sz="0" w:space="0" w:color="auto"/>
      </w:divBdr>
    </w:div>
    <w:div w:id="1087926640">
      <w:bodyDiv w:val="1"/>
      <w:marLeft w:val="0"/>
      <w:marRight w:val="0"/>
      <w:marTop w:val="0"/>
      <w:marBottom w:val="0"/>
      <w:divBdr>
        <w:top w:val="none" w:sz="0" w:space="0" w:color="auto"/>
        <w:left w:val="none" w:sz="0" w:space="0" w:color="auto"/>
        <w:bottom w:val="none" w:sz="0" w:space="0" w:color="auto"/>
        <w:right w:val="none" w:sz="0" w:space="0" w:color="auto"/>
      </w:divBdr>
    </w:div>
    <w:div w:id="1105617824">
      <w:bodyDiv w:val="1"/>
      <w:marLeft w:val="0"/>
      <w:marRight w:val="0"/>
      <w:marTop w:val="0"/>
      <w:marBottom w:val="0"/>
      <w:divBdr>
        <w:top w:val="none" w:sz="0" w:space="0" w:color="auto"/>
        <w:left w:val="none" w:sz="0" w:space="0" w:color="auto"/>
        <w:bottom w:val="none" w:sz="0" w:space="0" w:color="auto"/>
        <w:right w:val="none" w:sz="0" w:space="0" w:color="auto"/>
      </w:divBdr>
    </w:div>
    <w:div w:id="1134713134">
      <w:bodyDiv w:val="1"/>
      <w:marLeft w:val="0"/>
      <w:marRight w:val="0"/>
      <w:marTop w:val="0"/>
      <w:marBottom w:val="0"/>
      <w:divBdr>
        <w:top w:val="none" w:sz="0" w:space="0" w:color="auto"/>
        <w:left w:val="none" w:sz="0" w:space="0" w:color="auto"/>
        <w:bottom w:val="none" w:sz="0" w:space="0" w:color="auto"/>
        <w:right w:val="none" w:sz="0" w:space="0" w:color="auto"/>
      </w:divBdr>
    </w:div>
    <w:div w:id="1141071359">
      <w:bodyDiv w:val="1"/>
      <w:marLeft w:val="0"/>
      <w:marRight w:val="0"/>
      <w:marTop w:val="0"/>
      <w:marBottom w:val="0"/>
      <w:divBdr>
        <w:top w:val="none" w:sz="0" w:space="0" w:color="auto"/>
        <w:left w:val="none" w:sz="0" w:space="0" w:color="auto"/>
        <w:bottom w:val="none" w:sz="0" w:space="0" w:color="auto"/>
        <w:right w:val="none" w:sz="0" w:space="0" w:color="auto"/>
      </w:divBdr>
    </w:div>
    <w:div w:id="1164055215">
      <w:bodyDiv w:val="1"/>
      <w:marLeft w:val="0"/>
      <w:marRight w:val="0"/>
      <w:marTop w:val="0"/>
      <w:marBottom w:val="0"/>
      <w:divBdr>
        <w:top w:val="none" w:sz="0" w:space="0" w:color="auto"/>
        <w:left w:val="none" w:sz="0" w:space="0" w:color="auto"/>
        <w:bottom w:val="none" w:sz="0" w:space="0" w:color="auto"/>
        <w:right w:val="none" w:sz="0" w:space="0" w:color="auto"/>
      </w:divBdr>
    </w:div>
    <w:div w:id="1180193664">
      <w:bodyDiv w:val="1"/>
      <w:marLeft w:val="0"/>
      <w:marRight w:val="0"/>
      <w:marTop w:val="0"/>
      <w:marBottom w:val="0"/>
      <w:divBdr>
        <w:top w:val="none" w:sz="0" w:space="0" w:color="auto"/>
        <w:left w:val="none" w:sz="0" w:space="0" w:color="auto"/>
        <w:bottom w:val="none" w:sz="0" w:space="0" w:color="auto"/>
        <w:right w:val="none" w:sz="0" w:space="0" w:color="auto"/>
      </w:divBdr>
    </w:div>
    <w:div w:id="1181816994">
      <w:bodyDiv w:val="1"/>
      <w:marLeft w:val="0"/>
      <w:marRight w:val="0"/>
      <w:marTop w:val="0"/>
      <w:marBottom w:val="0"/>
      <w:divBdr>
        <w:top w:val="none" w:sz="0" w:space="0" w:color="auto"/>
        <w:left w:val="none" w:sz="0" w:space="0" w:color="auto"/>
        <w:bottom w:val="none" w:sz="0" w:space="0" w:color="auto"/>
        <w:right w:val="none" w:sz="0" w:space="0" w:color="auto"/>
      </w:divBdr>
    </w:div>
    <w:div w:id="1189568594">
      <w:bodyDiv w:val="1"/>
      <w:marLeft w:val="0"/>
      <w:marRight w:val="0"/>
      <w:marTop w:val="0"/>
      <w:marBottom w:val="0"/>
      <w:divBdr>
        <w:top w:val="none" w:sz="0" w:space="0" w:color="auto"/>
        <w:left w:val="none" w:sz="0" w:space="0" w:color="auto"/>
        <w:bottom w:val="none" w:sz="0" w:space="0" w:color="auto"/>
        <w:right w:val="none" w:sz="0" w:space="0" w:color="auto"/>
      </w:divBdr>
    </w:div>
    <w:div w:id="1196119970">
      <w:bodyDiv w:val="1"/>
      <w:marLeft w:val="0"/>
      <w:marRight w:val="0"/>
      <w:marTop w:val="0"/>
      <w:marBottom w:val="0"/>
      <w:divBdr>
        <w:top w:val="none" w:sz="0" w:space="0" w:color="auto"/>
        <w:left w:val="none" w:sz="0" w:space="0" w:color="auto"/>
        <w:bottom w:val="none" w:sz="0" w:space="0" w:color="auto"/>
        <w:right w:val="none" w:sz="0" w:space="0" w:color="auto"/>
      </w:divBdr>
    </w:div>
    <w:div w:id="1231429488">
      <w:bodyDiv w:val="1"/>
      <w:marLeft w:val="0"/>
      <w:marRight w:val="0"/>
      <w:marTop w:val="0"/>
      <w:marBottom w:val="0"/>
      <w:divBdr>
        <w:top w:val="none" w:sz="0" w:space="0" w:color="auto"/>
        <w:left w:val="none" w:sz="0" w:space="0" w:color="auto"/>
        <w:bottom w:val="none" w:sz="0" w:space="0" w:color="auto"/>
        <w:right w:val="none" w:sz="0" w:space="0" w:color="auto"/>
      </w:divBdr>
    </w:div>
    <w:div w:id="1236937184">
      <w:bodyDiv w:val="1"/>
      <w:marLeft w:val="0"/>
      <w:marRight w:val="0"/>
      <w:marTop w:val="0"/>
      <w:marBottom w:val="0"/>
      <w:divBdr>
        <w:top w:val="none" w:sz="0" w:space="0" w:color="auto"/>
        <w:left w:val="none" w:sz="0" w:space="0" w:color="auto"/>
        <w:bottom w:val="none" w:sz="0" w:space="0" w:color="auto"/>
        <w:right w:val="none" w:sz="0" w:space="0" w:color="auto"/>
      </w:divBdr>
    </w:div>
    <w:div w:id="1250381591">
      <w:bodyDiv w:val="1"/>
      <w:marLeft w:val="0"/>
      <w:marRight w:val="0"/>
      <w:marTop w:val="0"/>
      <w:marBottom w:val="0"/>
      <w:divBdr>
        <w:top w:val="none" w:sz="0" w:space="0" w:color="auto"/>
        <w:left w:val="none" w:sz="0" w:space="0" w:color="auto"/>
        <w:bottom w:val="none" w:sz="0" w:space="0" w:color="auto"/>
        <w:right w:val="none" w:sz="0" w:space="0" w:color="auto"/>
      </w:divBdr>
    </w:div>
    <w:div w:id="1278952679">
      <w:bodyDiv w:val="1"/>
      <w:marLeft w:val="0"/>
      <w:marRight w:val="0"/>
      <w:marTop w:val="0"/>
      <w:marBottom w:val="0"/>
      <w:divBdr>
        <w:top w:val="none" w:sz="0" w:space="0" w:color="auto"/>
        <w:left w:val="none" w:sz="0" w:space="0" w:color="auto"/>
        <w:bottom w:val="none" w:sz="0" w:space="0" w:color="auto"/>
        <w:right w:val="none" w:sz="0" w:space="0" w:color="auto"/>
      </w:divBdr>
    </w:div>
    <w:div w:id="1282688093">
      <w:bodyDiv w:val="1"/>
      <w:marLeft w:val="0"/>
      <w:marRight w:val="0"/>
      <w:marTop w:val="0"/>
      <w:marBottom w:val="0"/>
      <w:divBdr>
        <w:top w:val="none" w:sz="0" w:space="0" w:color="auto"/>
        <w:left w:val="none" w:sz="0" w:space="0" w:color="auto"/>
        <w:bottom w:val="none" w:sz="0" w:space="0" w:color="auto"/>
        <w:right w:val="none" w:sz="0" w:space="0" w:color="auto"/>
      </w:divBdr>
    </w:div>
    <w:div w:id="1291324145">
      <w:bodyDiv w:val="1"/>
      <w:marLeft w:val="0"/>
      <w:marRight w:val="0"/>
      <w:marTop w:val="0"/>
      <w:marBottom w:val="0"/>
      <w:divBdr>
        <w:top w:val="none" w:sz="0" w:space="0" w:color="auto"/>
        <w:left w:val="none" w:sz="0" w:space="0" w:color="auto"/>
        <w:bottom w:val="none" w:sz="0" w:space="0" w:color="auto"/>
        <w:right w:val="none" w:sz="0" w:space="0" w:color="auto"/>
      </w:divBdr>
    </w:div>
    <w:div w:id="1293707380">
      <w:bodyDiv w:val="1"/>
      <w:marLeft w:val="0"/>
      <w:marRight w:val="0"/>
      <w:marTop w:val="0"/>
      <w:marBottom w:val="0"/>
      <w:divBdr>
        <w:top w:val="none" w:sz="0" w:space="0" w:color="auto"/>
        <w:left w:val="none" w:sz="0" w:space="0" w:color="auto"/>
        <w:bottom w:val="none" w:sz="0" w:space="0" w:color="auto"/>
        <w:right w:val="none" w:sz="0" w:space="0" w:color="auto"/>
      </w:divBdr>
    </w:div>
    <w:div w:id="1309241511">
      <w:bodyDiv w:val="1"/>
      <w:marLeft w:val="0"/>
      <w:marRight w:val="0"/>
      <w:marTop w:val="0"/>
      <w:marBottom w:val="0"/>
      <w:divBdr>
        <w:top w:val="none" w:sz="0" w:space="0" w:color="auto"/>
        <w:left w:val="none" w:sz="0" w:space="0" w:color="auto"/>
        <w:bottom w:val="none" w:sz="0" w:space="0" w:color="auto"/>
        <w:right w:val="none" w:sz="0" w:space="0" w:color="auto"/>
      </w:divBdr>
    </w:div>
    <w:div w:id="1314749688">
      <w:bodyDiv w:val="1"/>
      <w:marLeft w:val="0"/>
      <w:marRight w:val="0"/>
      <w:marTop w:val="0"/>
      <w:marBottom w:val="0"/>
      <w:divBdr>
        <w:top w:val="none" w:sz="0" w:space="0" w:color="auto"/>
        <w:left w:val="none" w:sz="0" w:space="0" w:color="auto"/>
        <w:bottom w:val="none" w:sz="0" w:space="0" w:color="auto"/>
        <w:right w:val="none" w:sz="0" w:space="0" w:color="auto"/>
      </w:divBdr>
    </w:div>
    <w:div w:id="1338729717">
      <w:bodyDiv w:val="1"/>
      <w:marLeft w:val="0"/>
      <w:marRight w:val="0"/>
      <w:marTop w:val="0"/>
      <w:marBottom w:val="0"/>
      <w:divBdr>
        <w:top w:val="none" w:sz="0" w:space="0" w:color="auto"/>
        <w:left w:val="none" w:sz="0" w:space="0" w:color="auto"/>
        <w:bottom w:val="none" w:sz="0" w:space="0" w:color="auto"/>
        <w:right w:val="none" w:sz="0" w:space="0" w:color="auto"/>
      </w:divBdr>
    </w:div>
    <w:div w:id="1347559436">
      <w:bodyDiv w:val="1"/>
      <w:marLeft w:val="0"/>
      <w:marRight w:val="0"/>
      <w:marTop w:val="0"/>
      <w:marBottom w:val="0"/>
      <w:divBdr>
        <w:top w:val="none" w:sz="0" w:space="0" w:color="auto"/>
        <w:left w:val="none" w:sz="0" w:space="0" w:color="auto"/>
        <w:bottom w:val="none" w:sz="0" w:space="0" w:color="auto"/>
        <w:right w:val="none" w:sz="0" w:space="0" w:color="auto"/>
      </w:divBdr>
    </w:div>
    <w:div w:id="1351029758">
      <w:bodyDiv w:val="1"/>
      <w:marLeft w:val="0"/>
      <w:marRight w:val="0"/>
      <w:marTop w:val="0"/>
      <w:marBottom w:val="0"/>
      <w:divBdr>
        <w:top w:val="none" w:sz="0" w:space="0" w:color="auto"/>
        <w:left w:val="none" w:sz="0" w:space="0" w:color="auto"/>
        <w:bottom w:val="none" w:sz="0" w:space="0" w:color="auto"/>
        <w:right w:val="none" w:sz="0" w:space="0" w:color="auto"/>
      </w:divBdr>
    </w:div>
    <w:div w:id="1362053078">
      <w:bodyDiv w:val="1"/>
      <w:marLeft w:val="0"/>
      <w:marRight w:val="0"/>
      <w:marTop w:val="0"/>
      <w:marBottom w:val="0"/>
      <w:divBdr>
        <w:top w:val="none" w:sz="0" w:space="0" w:color="auto"/>
        <w:left w:val="none" w:sz="0" w:space="0" w:color="auto"/>
        <w:bottom w:val="none" w:sz="0" w:space="0" w:color="auto"/>
        <w:right w:val="none" w:sz="0" w:space="0" w:color="auto"/>
      </w:divBdr>
    </w:div>
    <w:div w:id="1365983708">
      <w:bodyDiv w:val="1"/>
      <w:marLeft w:val="0"/>
      <w:marRight w:val="0"/>
      <w:marTop w:val="0"/>
      <w:marBottom w:val="0"/>
      <w:divBdr>
        <w:top w:val="none" w:sz="0" w:space="0" w:color="auto"/>
        <w:left w:val="none" w:sz="0" w:space="0" w:color="auto"/>
        <w:bottom w:val="none" w:sz="0" w:space="0" w:color="auto"/>
        <w:right w:val="none" w:sz="0" w:space="0" w:color="auto"/>
      </w:divBdr>
    </w:div>
    <w:div w:id="1370377861">
      <w:bodyDiv w:val="1"/>
      <w:marLeft w:val="0"/>
      <w:marRight w:val="0"/>
      <w:marTop w:val="0"/>
      <w:marBottom w:val="0"/>
      <w:divBdr>
        <w:top w:val="none" w:sz="0" w:space="0" w:color="auto"/>
        <w:left w:val="none" w:sz="0" w:space="0" w:color="auto"/>
        <w:bottom w:val="none" w:sz="0" w:space="0" w:color="auto"/>
        <w:right w:val="none" w:sz="0" w:space="0" w:color="auto"/>
      </w:divBdr>
    </w:div>
    <w:div w:id="1379357038">
      <w:bodyDiv w:val="1"/>
      <w:marLeft w:val="0"/>
      <w:marRight w:val="0"/>
      <w:marTop w:val="0"/>
      <w:marBottom w:val="0"/>
      <w:divBdr>
        <w:top w:val="none" w:sz="0" w:space="0" w:color="auto"/>
        <w:left w:val="none" w:sz="0" w:space="0" w:color="auto"/>
        <w:bottom w:val="none" w:sz="0" w:space="0" w:color="auto"/>
        <w:right w:val="none" w:sz="0" w:space="0" w:color="auto"/>
      </w:divBdr>
    </w:div>
    <w:div w:id="1391801892">
      <w:bodyDiv w:val="1"/>
      <w:marLeft w:val="0"/>
      <w:marRight w:val="0"/>
      <w:marTop w:val="0"/>
      <w:marBottom w:val="0"/>
      <w:divBdr>
        <w:top w:val="none" w:sz="0" w:space="0" w:color="auto"/>
        <w:left w:val="none" w:sz="0" w:space="0" w:color="auto"/>
        <w:bottom w:val="none" w:sz="0" w:space="0" w:color="auto"/>
        <w:right w:val="none" w:sz="0" w:space="0" w:color="auto"/>
      </w:divBdr>
    </w:div>
    <w:div w:id="1396003524">
      <w:bodyDiv w:val="1"/>
      <w:marLeft w:val="0"/>
      <w:marRight w:val="0"/>
      <w:marTop w:val="0"/>
      <w:marBottom w:val="0"/>
      <w:divBdr>
        <w:top w:val="none" w:sz="0" w:space="0" w:color="auto"/>
        <w:left w:val="none" w:sz="0" w:space="0" w:color="auto"/>
        <w:bottom w:val="none" w:sz="0" w:space="0" w:color="auto"/>
        <w:right w:val="none" w:sz="0" w:space="0" w:color="auto"/>
      </w:divBdr>
    </w:div>
    <w:div w:id="1403454123">
      <w:bodyDiv w:val="1"/>
      <w:marLeft w:val="0"/>
      <w:marRight w:val="0"/>
      <w:marTop w:val="0"/>
      <w:marBottom w:val="0"/>
      <w:divBdr>
        <w:top w:val="none" w:sz="0" w:space="0" w:color="auto"/>
        <w:left w:val="none" w:sz="0" w:space="0" w:color="auto"/>
        <w:bottom w:val="none" w:sz="0" w:space="0" w:color="auto"/>
        <w:right w:val="none" w:sz="0" w:space="0" w:color="auto"/>
      </w:divBdr>
    </w:div>
    <w:div w:id="1404840569">
      <w:bodyDiv w:val="1"/>
      <w:marLeft w:val="0"/>
      <w:marRight w:val="0"/>
      <w:marTop w:val="0"/>
      <w:marBottom w:val="0"/>
      <w:divBdr>
        <w:top w:val="none" w:sz="0" w:space="0" w:color="auto"/>
        <w:left w:val="none" w:sz="0" w:space="0" w:color="auto"/>
        <w:bottom w:val="none" w:sz="0" w:space="0" w:color="auto"/>
        <w:right w:val="none" w:sz="0" w:space="0" w:color="auto"/>
      </w:divBdr>
    </w:div>
    <w:div w:id="1409383098">
      <w:bodyDiv w:val="1"/>
      <w:marLeft w:val="0"/>
      <w:marRight w:val="0"/>
      <w:marTop w:val="0"/>
      <w:marBottom w:val="0"/>
      <w:divBdr>
        <w:top w:val="none" w:sz="0" w:space="0" w:color="auto"/>
        <w:left w:val="none" w:sz="0" w:space="0" w:color="auto"/>
        <w:bottom w:val="none" w:sz="0" w:space="0" w:color="auto"/>
        <w:right w:val="none" w:sz="0" w:space="0" w:color="auto"/>
      </w:divBdr>
    </w:div>
    <w:div w:id="1415316296">
      <w:bodyDiv w:val="1"/>
      <w:marLeft w:val="0"/>
      <w:marRight w:val="0"/>
      <w:marTop w:val="0"/>
      <w:marBottom w:val="0"/>
      <w:divBdr>
        <w:top w:val="none" w:sz="0" w:space="0" w:color="auto"/>
        <w:left w:val="none" w:sz="0" w:space="0" w:color="auto"/>
        <w:bottom w:val="none" w:sz="0" w:space="0" w:color="auto"/>
        <w:right w:val="none" w:sz="0" w:space="0" w:color="auto"/>
      </w:divBdr>
    </w:div>
    <w:div w:id="1422481621">
      <w:bodyDiv w:val="1"/>
      <w:marLeft w:val="0"/>
      <w:marRight w:val="0"/>
      <w:marTop w:val="0"/>
      <w:marBottom w:val="0"/>
      <w:divBdr>
        <w:top w:val="none" w:sz="0" w:space="0" w:color="auto"/>
        <w:left w:val="none" w:sz="0" w:space="0" w:color="auto"/>
        <w:bottom w:val="none" w:sz="0" w:space="0" w:color="auto"/>
        <w:right w:val="none" w:sz="0" w:space="0" w:color="auto"/>
      </w:divBdr>
    </w:div>
    <w:div w:id="1425683959">
      <w:bodyDiv w:val="1"/>
      <w:marLeft w:val="0"/>
      <w:marRight w:val="0"/>
      <w:marTop w:val="0"/>
      <w:marBottom w:val="0"/>
      <w:divBdr>
        <w:top w:val="none" w:sz="0" w:space="0" w:color="auto"/>
        <w:left w:val="none" w:sz="0" w:space="0" w:color="auto"/>
        <w:bottom w:val="none" w:sz="0" w:space="0" w:color="auto"/>
        <w:right w:val="none" w:sz="0" w:space="0" w:color="auto"/>
      </w:divBdr>
    </w:div>
    <w:div w:id="1434741391">
      <w:bodyDiv w:val="1"/>
      <w:marLeft w:val="0"/>
      <w:marRight w:val="0"/>
      <w:marTop w:val="0"/>
      <w:marBottom w:val="0"/>
      <w:divBdr>
        <w:top w:val="none" w:sz="0" w:space="0" w:color="auto"/>
        <w:left w:val="none" w:sz="0" w:space="0" w:color="auto"/>
        <w:bottom w:val="none" w:sz="0" w:space="0" w:color="auto"/>
        <w:right w:val="none" w:sz="0" w:space="0" w:color="auto"/>
      </w:divBdr>
    </w:div>
    <w:div w:id="1442066734">
      <w:bodyDiv w:val="1"/>
      <w:marLeft w:val="0"/>
      <w:marRight w:val="0"/>
      <w:marTop w:val="0"/>
      <w:marBottom w:val="0"/>
      <w:divBdr>
        <w:top w:val="none" w:sz="0" w:space="0" w:color="auto"/>
        <w:left w:val="none" w:sz="0" w:space="0" w:color="auto"/>
        <w:bottom w:val="none" w:sz="0" w:space="0" w:color="auto"/>
        <w:right w:val="none" w:sz="0" w:space="0" w:color="auto"/>
      </w:divBdr>
    </w:div>
    <w:div w:id="1463575918">
      <w:bodyDiv w:val="1"/>
      <w:marLeft w:val="0"/>
      <w:marRight w:val="0"/>
      <w:marTop w:val="0"/>
      <w:marBottom w:val="0"/>
      <w:divBdr>
        <w:top w:val="none" w:sz="0" w:space="0" w:color="auto"/>
        <w:left w:val="none" w:sz="0" w:space="0" w:color="auto"/>
        <w:bottom w:val="none" w:sz="0" w:space="0" w:color="auto"/>
        <w:right w:val="none" w:sz="0" w:space="0" w:color="auto"/>
      </w:divBdr>
    </w:div>
    <w:div w:id="1469207906">
      <w:bodyDiv w:val="1"/>
      <w:marLeft w:val="0"/>
      <w:marRight w:val="0"/>
      <w:marTop w:val="0"/>
      <w:marBottom w:val="0"/>
      <w:divBdr>
        <w:top w:val="none" w:sz="0" w:space="0" w:color="auto"/>
        <w:left w:val="none" w:sz="0" w:space="0" w:color="auto"/>
        <w:bottom w:val="none" w:sz="0" w:space="0" w:color="auto"/>
        <w:right w:val="none" w:sz="0" w:space="0" w:color="auto"/>
      </w:divBdr>
    </w:div>
    <w:div w:id="1469318946">
      <w:bodyDiv w:val="1"/>
      <w:marLeft w:val="0"/>
      <w:marRight w:val="0"/>
      <w:marTop w:val="0"/>
      <w:marBottom w:val="0"/>
      <w:divBdr>
        <w:top w:val="none" w:sz="0" w:space="0" w:color="auto"/>
        <w:left w:val="none" w:sz="0" w:space="0" w:color="auto"/>
        <w:bottom w:val="none" w:sz="0" w:space="0" w:color="auto"/>
        <w:right w:val="none" w:sz="0" w:space="0" w:color="auto"/>
      </w:divBdr>
    </w:div>
    <w:div w:id="1469320744">
      <w:bodyDiv w:val="1"/>
      <w:marLeft w:val="0"/>
      <w:marRight w:val="0"/>
      <w:marTop w:val="0"/>
      <w:marBottom w:val="0"/>
      <w:divBdr>
        <w:top w:val="none" w:sz="0" w:space="0" w:color="auto"/>
        <w:left w:val="none" w:sz="0" w:space="0" w:color="auto"/>
        <w:bottom w:val="none" w:sz="0" w:space="0" w:color="auto"/>
        <w:right w:val="none" w:sz="0" w:space="0" w:color="auto"/>
      </w:divBdr>
    </w:div>
    <w:div w:id="1506748167">
      <w:bodyDiv w:val="1"/>
      <w:marLeft w:val="0"/>
      <w:marRight w:val="0"/>
      <w:marTop w:val="0"/>
      <w:marBottom w:val="0"/>
      <w:divBdr>
        <w:top w:val="none" w:sz="0" w:space="0" w:color="auto"/>
        <w:left w:val="none" w:sz="0" w:space="0" w:color="auto"/>
        <w:bottom w:val="none" w:sz="0" w:space="0" w:color="auto"/>
        <w:right w:val="none" w:sz="0" w:space="0" w:color="auto"/>
      </w:divBdr>
    </w:div>
    <w:div w:id="1519345224">
      <w:bodyDiv w:val="1"/>
      <w:marLeft w:val="0"/>
      <w:marRight w:val="0"/>
      <w:marTop w:val="0"/>
      <w:marBottom w:val="0"/>
      <w:divBdr>
        <w:top w:val="none" w:sz="0" w:space="0" w:color="auto"/>
        <w:left w:val="none" w:sz="0" w:space="0" w:color="auto"/>
        <w:bottom w:val="none" w:sz="0" w:space="0" w:color="auto"/>
        <w:right w:val="none" w:sz="0" w:space="0" w:color="auto"/>
      </w:divBdr>
    </w:div>
    <w:div w:id="1531986956">
      <w:bodyDiv w:val="1"/>
      <w:marLeft w:val="0"/>
      <w:marRight w:val="0"/>
      <w:marTop w:val="0"/>
      <w:marBottom w:val="0"/>
      <w:divBdr>
        <w:top w:val="none" w:sz="0" w:space="0" w:color="auto"/>
        <w:left w:val="none" w:sz="0" w:space="0" w:color="auto"/>
        <w:bottom w:val="none" w:sz="0" w:space="0" w:color="auto"/>
        <w:right w:val="none" w:sz="0" w:space="0" w:color="auto"/>
      </w:divBdr>
    </w:div>
    <w:div w:id="1572043047">
      <w:bodyDiv w:val="1"/>
      <w:marLeft w:val="0"/>
      <w:marRight w:val="0"/>
      <w:marTop w:val="0"/>
      <w:marBottom w:val="0"/>
      <w:divBdr>
        <w:top w:val="none" w:sz="0" w:space="0" w:color="auto"/>
        <w:left w:val="none" w:sz="0" w:space="0" w:color="auto"/>
        <w:bottom w:val="none" w:sz="0" w:space="0" w:color="auto"/>
        <w:right w:val="none" w:sz="0" w:space="0" w:color="auto"/>
      </w:divBdr>
    </w:div>
    <w:div w:id="1578979744">
      <w:bodyDiv w:val="1"/>
      <w:marLeft w:val="0"/>
      <w:marRight w:val="0"/>
      <w:marTop w:val="0"/>
      <w:marBottom w:val="0"/>
      <w:divBdr>
        <w:top w:val="none" w:sz="0" w:space="0" w:color="auto"/>
        <w:left w:val="none" w:sz="0" w:space="0" w:color="auto"/>
        <w:bottom w:val="none" w:sz="0" w:space="0" w:color="auto"/>
        <w:right w:val="none" w:sz="0" w:space="0" w:color="auto"/>
      </w:divBdr>
    </w:div>
    <w:div w:id="1597471088">
      <w:bodyDiv w:val="1"/>
      <w:marLeft w:val="0"/>
      <w:marRight w:val="0"/>
      <w:marTop w:val="0"/>
      <w:marBottom w:val="0"/>
      <w:divBdr>
        <w:top w:val="none" w:sz="0" w:space="0" w:color="auto"/>
        <w:left w:val="none" w:sz="0" w:space="0" w:color="auto"/>
        <w:bottom w:val="none" w:sz="0" w:space="0" w:color="auto"/>
        <w:right w:val="none" w:sz="0" w:space="0" w:color="auto"/>
      </w:divBdr>
    </w:div>
    <w:div w:id="1613827262">
      <w:bodyDiv w:val="1"/>
      <w:marLeft w:val="0"/>
      <w:marRight w:val="0"/>
      <w:marTop w:val="0"/>
      <w:marBottom w:val="0"/>
      <w:divBdr>
        <w:top w:val="none" w:sz="0" w:space="0" w:color="auto"/>
        <w:left w:val="none" w:sz="0" w:space="0" w:color="auto"/>
        <w:bottom w:val="none" w:sz="0" w:space="0" w:color="auto"/>
        <w:right w:val="none" w:sz="0" w:space="0" w:color="auto"/>
      </w:divBdr>
    </w:div>
    <w:div w:id="1621108088">
      <w:bodyDiv w:val="1"/>
      <w:marLeft w:val="0"/>
      <w:marRight w:val="0"/>
      <w:marTop w:val="0"/>
      <w:marBottom w:val="0"/>
      <w:divBdr>
        <w:top w:val="none" w:sz="0" w:space="0" w:color="auto"/>
        <w:left w:val="none" w:sz="0" w:space="0" w:color="auto"/>
        <w:bottom w:val="none" w:sz="0" w:space="0" w:color="auto"/>
        <w:right w:val="none" w:sz="0" w:space="0" w:color="auto"/>
      </w:divBdr>
    </w:div>
    <w:div w:id="1634604138">
      <w:bodyDiv w:val="1"/>
      <w:marLeft w:val="0"/>
      <w:marRight w:val="0"/>
      <w:marTop w:val="0"/>
      <w:marBottom w:val="0"/>
      <w:divBdr>
        <w:top w:val="none" w:sz="0" w:space="0" w:color="auto"/>
        <w:left w:val="none" w:sz="0" w:space="0" w:color="auto"/>
        <w:bottom w:val="none" w:sz="0" w:space="0" w:color="auto"/>
        <w:right w:val="none" w:sz="0" w:space="0" w:color="auto"/>
      </w:divBdr>
    </w:div>
    <w:div w:id="1634795868">
      <w:bodyDiv w:val="1"/>
      <w:marLeft w:val="0"/>
      <w:marRight w:val="0"/>
      <w:marTop w:val="0"/>
      <w:marBottom w:val="0"/>
      <w:divBdr>
        <w:top w:val="none" w:sz="0" w:space="0" w:color="auto"/>
        <w:left w:val="none" w:sz="0" w:space="0" w:color="auto"/>
        <w:bottom w:val="none" w:sz="0" w:space="0" w:color="auto"/>
        <w:right w:val="none" w:sz="0" w:space="0" w:color="auto"/>
      </w:divBdr>
    </w:div>
    <w:div w:id="1637561485">
      <w:bodyDiv w:val="1"/>
      <w:marLeft w:val="0"/>
      <w:marRight w:val="0"/>
      <w:marTop w:val="0"/>
      <w:marBottom w:val="0"/>
      <w:divBdr>
        <w:top w:val="none" w:sz="0" w:space="0" w:color="auto"/>
        <w:left w:val="none" w:sz="0" w:space="0" w:color="auto"/>
        <w:bottom w:val="none" w:sz="0" w:space="0" w:color="auto"/>
        <w:right w:val="none" w:sz="0" w:space="0" w:color="auto"/>
      </w:divBdr>
    </w:div>
    <w:div w:id="1646087247">
      <w:bodyDiv w:val="1"/>
      <w:marLeft w:val="0"/>
      <w:marRight w:val="0"/>
      <w:marTop w:val="0"/>
      <w:marBottom w:val="0"/>
      <w:divBdr>
        <w:top w:val="none" w:sz="0" w:space="0" w:color="auto"/>
        <w:left w:val="none" w:sz="0" w:space="0" w:color="auto"/>
        <w:bottom w:val="none" w:sz="0" w:space="0" w:color="auto"/>
        <w:right w:val="none" w:sz="0" w:space="0" w:color="auto"/>
      </w:divBdr>
    </w:div>
    <w:div w:id="1666475563">
      <w:bodyDiv w:val="1"/>
      <w:marLeft w:val="0"/>
      <w:marRight w:val="0"/>
      <w:marTop w:val="0"/>
      <w:marBottom w:val="0"/>
      <w:divBdr>
        <w:top w:val="none" w:sz="0" w:space="0" w:color="auto"/>
        <w:left w:val="none" w:sz="0" w:space="0" w:color="auto"/>
        <w:bottom w:val="none" w:sz="0" w:space="0" w:color="auto"/>
        <w:right w:val="none" w:sz="0" w:space="0" w:color="auto"/>
      </w:divBdr>
    </w:div>
    <w:div w:id="1666592763">
      <w:bodyDiv w:val="1"/>
      <w:marLeft w:val="0"/>
      <w:marRight w:val="0"/>
      <w:marTop w:val="0"/>
      <w:marBottom w:val="0"/>
      <w:divBdr>
        <w:top w:val="none" w:sz="0" w:space="0" w:color="auto"/>
        <w:left w:val="none" w:sz="0" w:space="0" w:color="auto"/>
        <w:bottom w:val="none" w:sz="0" w:space="0" w:color="auto"/>
        <w:right w:val="none" w:sz="0" w:space="0" w:color="auto"/>
      </w:divBdr>
    </w:div>
    <w:div w:id="1674528679">
      <w:bodyDiv w:val="1"/>
      <w:marLeft w:val="0"/>
      <w:marRight w:val="0"/>
      <w:marTop w:val="0"/>
      <w:marBottom w:val="0"/>
      <w:divBdr>
        <w:top w:val="none" w:sz="0" w:space="0" w:color="auto"/>
        <w:left w:val="none" w:sz="0" w:space="0" w:color="auto"/>
        <w:bottom w:val="none" w:sz="0" w:space="0" w:color="auto"/>
        <w:right w:val="none" w:sz="0" w:space="0" w:color="auto"/>
      </w:divBdr>
    </w:div>
    <w:div w:id="1717581741">
      <w:bodyDiv w:val="1"/>
      <w:marLeft w:val="0"/>
      <w:marRight w:val="0"/>
      <w:marTop w:val="0"/>
      <w:marBottom w:val="0"/>
      <w:divBdr>
        <w:top w:val="none" w:sz="0" w:space="0" w:color="auto"/>
        <w:left w:val="none" w:sz="0" w:space="0" w:color="auto"/>
        <w:bottom w:val="none" w:sz="0" w:space="0" w:color="auto"/>
        <w:right w:val="none" w:sz="0" w:space="0" w:color="auto"/>
      </w:divBdr>
    </w:div>
    <w:div w:id="1725253354">
      <w:bodyDiv w:val="1"/>
      <w:marLeft w:val="0"/>
      <w:marRight w:val="0"/>
      <w:marTop w:val="0"/>
      <w:marBottom w:val="0"/>
      <w:divBdr>
        <w:top w:val="none" w:sz="0" w:space="0" w:color="auto"/>
        <w:left w:val="none" w:sz="0" w:space="0" w:color="auto"/>
        <w:bottom w:val="none" w:sz="0" w:space="0" w:color="auto"/>
        <w:right w:val="none" w:sz="0" w:space="0" w:color="auto"/>
      </w:divBdr>
    </w:div>
    <w:div w:id="1731616240">
      <w:bodyDiv w:val="1"/>
      <w:marLeft w:val="0"/>
      <w:marRight w:val="0"/>
      <w:marTop w:val="0"/>
      <w:marBottom w:val="0"/>
      <w:divBdr>
        <w:top w:val="none" w:sz="0" w:space="0" w:color="auto"/>
        <w:left w:val="none" w:sz="0" w:space="0" w:color="auto"/>
        <w:bottom w:val="none" w:sz="0" w:space="0" w:color="auto"/>
        <w:right w:val="none" w:sz="0" w:space="0" w:color="auto"/>
      </w:divBdr>
    </w:div>
    <w:div w:id="1735274745">
      <w:bodyDiv w:val="1"/>
      <w:marLeft w:val="0"/>
      <w:marRight w:val="0"/>
      <w:marTop w:val="0"/>
      <w:marBottom w:val="0"/>
      <w:divBdr>
        <w:top w:val="none" w:sz="0" w:space="0" w:color="auto"/>
        <w:left w:val="none" w:sz="0" w:space="0" w:color="auto"/>
        <w:bottom w:val="none" w:sz="0" w:space="0" w:color="auto"/>
        <w:right w:val="none" w:sz="0" w:space="0" w:color="auto"/>
      </w:divBdr>
    </w:div>
    <w:div w:id="1746755757">
      <w:bodyDiv w:val="1"/>
      <w:marLeft w:val="0"/>
      <w:marRight w:val="0"/>
      <w:marTop w:val="0"/>
      <w:marBottom w:val="0"/>
      <w:divBdr>
        <w:top w:val="none" w:sz="0" w:space="0" w:color="auto"/>
        <w:left w:val="none" w:sz="0" w:space="0" w:color="auto"/>
        <w:bottom w:val="none" w:sz="0" w:space="0" w:color="auto"/>
        <w:right w:val="none" w:sz="0" w:space="0" w:color="auto"/>
      </w:divBdr>
    </w:div>
    <w:div w:id="1753895990">
      <w:bodyDiv w:val="1"/>
      <w:marLeft w:val="0"/>
      <w:marRight w:val="0"/>
      <w:marTop w:val="0"/>
      <w:marBottom w:val="0"/>
      <w:divBdr>
        <w:top w:val="none" w:sz="0" w:space="0" w:color="auto"/>
        <w:left w:val="none" w:sz="0" w:space="0" w:color="auto"/>
        <w:bottom w:val="none" w:sz="0" w:space="0" w:color="auto"/>
        <w:right w:val="none" w:sz="0" w:space="0" w:color="auto"/>
      </w:divBdr>
    </w:div>
    <w:div w:id="1759599502">
      <w:bodyDiv w:val="1"/>
      <w:marLeft w:val="0"/>
      <w:marRight w:val="0"/>
      <w:marTop w:val="0"/>
      <w:marBottom w:val="0"/>
      <w:divBdr>
        <w:top w:val="none" w:sz="0" w:space="0" w:color="auto"/>
        <w:left w:val="none" w:sz="0" w:space="0" w:color="auto"/>
        <w:bottom w:val="none" w:sz="0" w:space="0" w:color="auto"/>
        <w:right w:val="none" w:sz="0" w:space="0" w:color="auto"/>
      </w:divBdr>
    </w:div>
    <w:div w:id="1767657232">
      <w:bodyDiv w:val="1"/>
      <w:marLeft w:val="0"/>
      <w:marRight w:val="0"/>
      <w:marTop w:val="0"/>
      <w:marBottom w:val="0"/>
      <w:divBdr>
        <w:top w:val="none" w:sz="0" w:space="0" w:color="auto"/>
        <w:left w:val="none" w:sz="0" w:space="0" w:color="auto"/>
        <w:bottom w:val="none" w:sz="0" w:space="0" w:color="auto"/>
        <w:right w:val="none" w:sz="0" w:space="0" w:color="auto"/>
      </w:divBdr>
    </w:div>
    <w:div w:id="1790006285">
      <w:bodyDiv w:val="1"/>
      <w:marLeft w:val="0"/>
      <w:marRight w:val="0"/>
      <w:marTop w:val="0"/>
      <w:marBottom w:val="0"/>
      <w:divBdr>
        <w:top w:val="none" w:sz="0" w:space="0" w:color="auto"/>
        <w:left w:val="none" w:sz="0" w:space="0" w:color="auto"/>
        <w:bottom w:val="none" w:sz="0" w:space="0" w:color="auto"/>
        <w:right w:val="none" w:sz="0" w:space="0" w:color="auto"/>
      </w:divBdr>
    </w:div>
    <w:div w:id="1792164480">
      <w:bodyDiv w:val="1"/>
      <w:marLeft w:val="0"/>
      <w:marRight w:val="0"/>
      <w:marTop w:val="0"/>
      <w:marBottom w:val="0"/>
      <w:divBdr>
        <w:top w:val="none" w:sz="0" w:space="0" w:color="auto"/>
        <w:left w:val="none" w:sz="0" w:space="0" w:color="auto"/>
        <w:bottom w:val="none" w:sz="0" w:space="0" w:color="auto"/>
        <w:right w:val="none" w:sz="0" w:space="0" w:color="auto"/>
      </w:divBdr>
    </w:div>
    <w:div w:id="1818454982">
      <w:bodyDiv w:val="1"/>
      <w:marLeft w:val="0"/>
      <w:marRight w:val="0"/>
      <w:marTop w:val="0"/>
      <w:marBottom w:val="0"/>
      <w:divBdr>
        <w:top w:val="none" w:sz="0" w:space="0" w:color="auto"/>
        <w:left w:val="none" w:sz="0" w:space="0" w:color="auto"/>
        <w:bottom w:val="none" w:sz="0" w:space="0" w:color="auto"/>
        <w:right w:val="none" w:sz="0" w:space="0" w:color="auto"/>
      </w:divBdr>
    </w:div>
    <w:div w:id="1851526793">
      <w:bodyDiv w:val="1"/>
      <w:marLeft w:val="0"/>
      <w:marRight w:val="0"/>
      <w:marTop w:val="0"/>
      <w:marBottom w:val="0"/>
      <w:divBdr>
        <w:top w:val="none" w:sz="0" w:space="0" w:color="auto"/>
        <w:left w:val="none" w:sz="0" w:space="0" w:color="auto"/>
        <w:bottom w:val="none" w:sz="0" w:space="0" w:color="auto"/>
        <w:right w:val="none" w:sz="0" w:space="0" w:color="auto"/>
      </w:divBdr>
    </w:div>
    <w:div w:id="1876382248">
      <w:bodyDiv w:val="1"/>
      <w:marLeft w:val="0"/>
      <w:marRight w:val="0"/>
      <w:marTop w:val="0"/>
      <w:marBottom w:val="0"/>
      <w:divBdr>
        <w:top w:val="none" w:sz="0" w:space="0" w:color="auto"/>
        <w:left w:val="none" w:sz="0" w:space="0" w:color="auto"/>
        <w:bottom w:val="none" w:sz="0" w:space="0" w:color="auto"/>
        <w:right w:val="none" w:sz="0" w:space="0" w:color="auto"/>
      </w:divBdr>
    </w:div>
    <w:div w:id="1879736136">
      <w:bodyDiv w:val="1"/>
      <w:marLeft w:val="0"/>
      <w:marRight w:val="0"/>
      <w:marTop w:val="0"/>
      <w:marBottom w:val="0"/>
      <w:divBdr>
        <w:top w:val="none" w:sz="0" w:space="0" w:color="auto"/>
        <w:left w:val="none" w:sz="0" w:space="0" w:color="auto"/>
        <w:bottom w:val="none" w:sz="0" w:space="0" w:color="auto"/>
        <w:right w:val="none" w:sz="0" w:space="0" w:color="auto"/>
      </w:divBdr>
    </w:div>
    <w:div w:id="1892836815">
      <w:bodyDiv w:val="1"/>
      <w:marLeft w:val="0"/>
      <w:marRight w:val="0"/>
      <w:marTop w:val="0"/>
      <w:marBottom w:val="0"/>
      <w:divBdr>
        <w:top w:val="none" w:sz="0" w:space="0" w:color="auto"/>
        <w:left w:val="none" w:sz="0" w:space="0" w:color="auto"/>
        <w:bottom w:val="none" w:sz="0" w:space="0" w:color="auto"/>
        <w:right w:val="none" w:sz="0" w:space="0" w:color="auto"/>
      </w:divBdr>
    </w:div>
    <w:div w:id="1901936124">
      <w:bodyDiv w:val="1"/>
      <w:marLeft w:val="0"/>
      <w:marRight w:val="0"/>
      <w:marTop w:val="0"/>
      <w:marBottom w:val="0"/>
      <w:divBdr>
        <w:top w:val="none" w:sz="0" w:space="0" w:color="auto"/>
        <w:left w:val="none" w:sz="0" w:space="0" w:color="auto"/>
        <w:bottom w:val="none" w:sz="0" w:space="0" w:color="auto"/>
        <w:right w:val="none" w:sz="0" w:space="0" w:color="auto"/>
      </w:divBdr>
    </w:div>
    <w:div w:id="1907838012">
      <w:bodyDiv w:val="1"/>
      <w:marLeft w:val="0"/>
      <w:marRight w:val="0"/>
      <w:marTop w:val="0"/>
      <w:marBottom w:val="0"/>
      <w:divBdr>
        <w:top w:val="none" w:sz="0" w:space="0" w:color="auto"/>
        <w:left w:val="none" w:sz="0" w:space="0" w:color="auto"/>
        <w:bottom w:val="none" w:sz="0" w:space="0" w:color="auto"/>
        <w:right w:val="none" w:sz="0" w:space="0" w:color="auto"/>
      </w:divBdr>
    </w:div>
    <w:div w:id="1908493756">
      <w:bodyDiv w:val="1"/>
      <w:marLeft w:val="0"/>
      <w:marRight w:val="0"/>
      <w:marTop w:val="0"/>
      <w:marBottom w:val="0"/>
      <w:divBdr>
        <w:top w:val="none" w:sz="0" w:space="0" w:color="auto"/>
        <w:left w:val="none" w:sz="0" w:space="0" w:color="auto"/>
        <w:bottom w:val="none" w:sz="0" w:space="0" w:color="auto"/>
        <w:right w:val="none" w:sz="0" w:space="0" w:color="auto"/>
      </w:divBdr>
    </w:div>
    <w:div w:id="1926182382">
      <w:bodyDiv w:val="1"/>
      <w:marLeft w:val="0"/>
      <w:marRight w:val="0"/>
      <w:marTop w:val="0"/>
      <w:marBottom w:val="0"/>
      <w:divBdr>
        <w:top w:val="none" w:sz="0" w:space="0" w:color="auto"/>
        <w:left w:val="none" w:sz="0" w:space="0" w:color="auto"/>
        <w:bottom w:val="none" w:sz="0" w:space="0" w:color="auto"/>
        <w:right w:val="none" w:sz="0" w:space="0" w:color="auto"/>
      </w:divBdr>
    </w:div>
    <w:div w:id="1945455677">
      <w:bodyDiv w:val="1"/>
      <w:marLeft w:val="0"/>
      <w:marRight w:val="0"/>
      <w:marTop w:val="0"/>
      <w:marBottom w:val="0"/>
      <w:divBdr>
        <w:top w:val="none" w:sz="0" w:space="0" w:color="auto"/>
        <w:left w:val="none" w:sz="0" w:space="0" w:color="auto"/>
        <w:bottom w:val="none" w:sz="0" w:space="0" w:color="auto"/>
        <w:right w:val="none" w:sz="0" w:space="0" w:color="auto"/>
      </w:divBdr>
    </w:div>
    <w:div w:id="1964798447">
      <w:bodyDiv w:val="1"/>
      <w:marLeft w:val="0"/>
      <w:marRight w:val="0"/>
      <w:marTop w:val="0"/>
      <w:marBottom w:val="0"/>
      <w:divBdr>
        <w:top w:val="none" w:sz="0" w:space="0" w:color="auto"/>
        <w:left w:val="none" w:sz="0" w:space="0" w:color="auto"/>
        <w:bottom w:val="none" w:sz="0" w:space="0" w:color="auto"/>
        <w:right w:val="none" w:sz="0" w:space="0" w:color="auto"/>
      </w:divBdr>
    </w:div>
    <w:div w:id="1983850544">
      <w:bodyDiv w:val="1"/>
      <w:marLeft w:val="0"/>
      <w:marRight w:val="0"/>
      <w:marTop w:val="0"/>
      <w:marBottom w:val="0"/>
      <w:divBdr>
        <w:top w:val="none" w:sz="0" w:space="0" w:color="auto"/>
        <w:left w:val="none" w:sz="0" w:space="0" w:color="auto"/>
        <w:bottom w:val="none" w:sz="0" w:space="0" w:color="auto"/>
        <w:right w:val="none" w:sz="0" w:space="0" w:color="auto"/>
      </w:divBdr>
    </w:div>
    <w:div w:id="2019192314">
      <w:bodyDiv w:val="1"/>
      <w:marLeft w:val="0"/>
      <w:marRight w:val="0"/>
      <w:marTop w:val="0"/>
      <w:marBottom w:val="0"/>
      <w:divBdr>
        <w:top w:val="none" w:sz="0" w:space="0" w:color="auto"/>
        <w:left w:val="none" w:sz="0" w:space="0" w:color="auto"/>
        <w:bottom w:val="none" w:sz="0" w:space="0" w:color="auto"/>
        <w:right w:val="none" w:sz="0" w:space="0" w:color="auto"/>
      </w:divBdr>
    </w:div>
    <w:div w:id="2032611034">
      <w:bodyDiv w:val="1"/>
      <w:marLeft w:val="0"/>
      <w:marRight w:val="0"/>
      <w:marTop w:val="0"/>
      <w:marBottom w:val="0"/>
      <w:divBdr>
        <w:top w:val="none" w:sz="0" w:space="0" w:color="auto"/>
        <w:left w:val="none" w:sz="0" w:space="0" w:color="auto"/>
        <w:bottom w:val="none" w:sz="0" w:space="0" w:color="auto"/>
        <w:right w:val="none" w:sz="0" w:space="0" w:color="auto"/>
      </w:divBdr>
    </w:div>
    <w:div w:id="2079470505">
      <w:bodyDiv w:val="1"/>
      <w:marLeft w:val="0"/>
      <w:marRight w:val="0"/>
      <w:marTop w:val="0"/>
      <w:marBottom w:val="0"/>
      <w:divBdr>
        <w:top w:val="none" w:sz="0" w:space="0" w:color="auto"/>
        <w:left w:val="none" w:sz="0" w:space="0" w:color="auto"/>
        <w:bottom w:val="none" w:sz="0" w:space="0" w:color="auto"/>
        <w:right w:val="none" w:sz="0" w:space="0" w:color="auto"/>
      </w:divBdr>
    </w:div>
    <w:div w:id="2098817439">
      <w:bodyDiv w:val="1"/>
      <w:marLeft w:val="0"/>
      <w:marRight w:val="0"/>
      <w:marTop w:val="0"/>
      <w:marBottom w:val="0"/>
      <w:divBdr>
        <w:top w:val="none" w:sz="0" w:space="0" w:color="auto"/>
        <w:left w:val="none" w:sz="0" w:space="0" w:color="auto"/>
        <w:bottom w:val="none" w:sz="0" w:space="0" w:color="auto"/>
        <w:right w:val="none" w:sz="0" w:space="0" w:color="auto"/>
      </w:divBdr>
    </w:div>
    <w:div w:id="2132239890">
      <w:bodyDiv w:val="1"/>
      <w:marLeft w:val="0"/>
      <w:marRight w:val="0"/>
      <w:marTop w:val="0"/>
      <w:marBottom w:val="0"/>
      <w:divBdr>
        <w:top w:val="none" w:sz="0" w:space="0" w:color="auto"/>
        <w:left w:val="none" w:sz="0" w:space="0" w:color="auto"/>
        <w:bottom w:val="none" w:sz="0" w:space="0" w:color="auto"/>
        <w:right w:val="none" w:sz="0" w:space="0" w:color="auto"/>
      </w:divBdr>
    </w:div>
    <w:div w:id="213289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atlixco.gob.mx/" TargetMode="External"/><Relationship Id="rId13" Type="http://schemas.openxmlformats.org/officeDocument/2006/relationships/image" Target="media/image4.png"/><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hart" Target="charts/chart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yperlink" Target="http://atlixco.gob.mx/amonizacion-contable-indice-anu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transparencia.atlixco.gob.mx/"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hyperlink" Target="http://atlixco.gob.mx/amonizacion-contable-indice-anual" TargetMode="External"/><Relationship Id="rId14" Type="http://schemas.openxmlformats.org/officeDocument/2006/relationships/chart" Target="charts/chart1.xm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sz="1600">
                <a:latin typeface="Aharoni" panose="02010803020104030203" pitchFamily="2" charset="-79"/>
                <a:cs typeface="Aharoni" panose="02010803020104030203" pitchFamily="2" charset="-79"/>
              </a:rPr>
              <a:t>PRIORIDADES DEL GASTO</a:t>
            </a:r>
          </a:p>
        </c:rich>
      </c:tx>
      <c:layout>
        <c:manualLayout>
          <c:xMode val="edge"/>
          <c:yMode val="edge"/>
          <c:x val="0.35330433304438147"/>
          <c:y val="2.977666718074619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346629384715283"/>
          <c:y val="0.23250106289415662"/>
          <c:w val="0.62925739810161918"/>
          <c:h val="0.49795630091693077"/>
        </c:manualLayout>
      </c:layout>
      <c:pie3DChart>
        <c:varyColors val="1"/>
        <c:ser>
          <c:idx val="0"/>
          <c:order val="0"/>
          <c:explosion val="14"/>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61FC-465A-987C-91C3F2E4586E}"/>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61FC-465A-987C-91C3F2E4586E}"/>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61FC-465A-987C-91C3F2E4586E}"/>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61FC-465A-987C-91C3F2E4586E}"/>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61FC-465A-987C-91C3F2E4586E}"/>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61FC-465A-987C-91C3F2E4586E}"/>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61FC-465A-987C-91C3F2E4586E}"/>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61FC-465A-987C-91C3F2E4586E}"/>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61FC-465A-987C-91C3F2E4586E}"/>
              </c:ext>
            </c:extLst>
          </c:dPt>
          <c:dLbls>
            <c:dLbl>
              <c:idx val="0"/>
              <c:layout>
                <c:manualLayout>
                  <c:x val="0.17400758238553515"/>
                  <c:y val="-0.13257301864155585"/>
                </c:manualLayout>
              </c:layout>
              <c:tx>
                <c:rich>
                  <a:bodyPr/>
                  <a:lstStyle/>
                  <a:p>
                    <a:fld id="{AE5FEBBF-6826-4E33-8910-C04D98D8F990}" type="CELLREF">
                      <a:rPr lang="en-US"/>
                      <a:pPr/>
                      <a:t>[CELLREF]</a:t>
                    </a:fld>
                    <a:endParaRPr lang="es-MX"/>
                  </a:p>
                </c:rich>
              </c:tx>
              <c:dLblPos val="bestFit"/>
              <c:showLegendKey val="0"/>
              <c:showVal val="1"/>
              <c:showCatName val="0"/>
              <c:showSerName val="0"/>
              <c:showPercent val="0"/>
              <c:showBubbleSize val="0"/>
              <c:extLst>
                <c:ext xmlns:c15="http://schemas.microsoft.com/office/drawing/2012/chart" uri="{CE6537A1-D6FC-4f65-9D91-7224C49458BB}">
                  <c15:dlblFieldTable>
                    <c15:dlblFTEntry>
                      <c15:txfldGUID>{AE5FEBBF-6826-4E33-8910-C04D98D8F990}</c15:txfldGUID>
                      <c15:f>Hoja2!$C$4</c15:f>
                      <c15:dlblFieldTableCache>
                        <c:ptCount val="1"/>
                        <c:pt idx="0">
                          <c:v>SERVICIOS PERSONALES 29%</c:v>
                        </c:pt>
                      </c15:dlblFieldTableCache>
                    </c15:dlblFTEntry>
                  </c15:dlblFieldTable>
                  <c15:showDataLabelsRange val="0"/>
                </c:ext>
                <c:ext xmlns:c16="http://schemas.microsoft.com/office/drawing/2014/chart" uri="{C3380CC4-5D6E-409C-BE32-E72D297353CC}">
                  <c16:uniqueId val="{00000001-61FC-465A-987C-91C3F2E4586E}"/>
                </c:ext>
              </c:extLst>
            </c:dLbl>
            <c:dLbl>
              <c:idx val="1"/>
              <c:layout>
                <c:manualLayout>
                  <c:x val="-2.0180664916885457E-2"/>
                  <c:y val="0.14226703096171878"/>
                </c:manualLayout>
              </c:layout>
              <c:tx>
                <c:rich>
                  <a:bodyPr/>
                  <a:lstStyle/>
                  <a:p>
                    <a:fld id="{8CBC6969-0673-409F-8114-782ECAD6871C}" type="CELLREF">
                      <a:rPr lang="en-US"/>
                      <a:pPr/>
                      <a:t>[CELLREF]</a:t>
                    </a:fld>
                    <a:endParaRPr lang="es-MX"/>
                  </a:p>
                </c:rich>
              </c:tx>
              <c:dLblPos val="bestFit"/>
              <c:showLegendKey val="0"/>
              <c:showVal val="1"/>
              <c:showCatName val="0"/>
              <c:showSerName val="0"/>
              <c:showPercent val="0"/>
              <c:showBubbleSize val="0"/>
              <c:extLst>
                <c:ext xmlns:c15="http://schemas.microsoft.com/office/drawing/2012/chart" uri="{CE6537A1-D6FC-4f65-9D91-7224C49458BB}">
                  <c15:dlblFieldTable>
                    <c15:dlblFTEntry>
                      <c15:txfldGUID>{8CBC6969-0673-409F-8114-782ECAD6871C}</c15:txfldGUID>
                      <c15:f>Hoja2!$C$5</c15:f>
                      <c15:dlblFieldTableCache>
                        <c:ptCount val="1"/>
                        <c:pt idx="0">
                          <c:v>MATERIALES Y SUMINISTROS 11%</c:v>
                        </c:pt>
                      </c15:dlblFieldTableCache>
                    </c15:dlblFTEntry>
                  </c15:dlblFieldTable>
                  <c15:showDataLabelsRange val="0"/>
                </c:ext>
                <c:ext xmlns:c16="http://schemas.microsoft.com/office/drawing/2014/chart" uri="{C3380CC4-5D6E-409C-BE32-E72D297353CC}">
                  <c16:uniqueId val="{00000003-61FC-465A-987C-91C3F2E4586E}"/>
                </c:ext>
              </c:extLst>
            </c:dLbl>
            <c:dLbl>
              <c:idx val="2"/>
              <c:layout>
                <c:manualLayout>
                  <c:x val="9.8096230571718027E-2"/>
                  <c:y val="8.1940542534523098E-2"/>
                </c:manualLayout>
              </c:layout>
              <c:tx>
                <c:rich>
                  <a:bodyPr/>
                  <a:lstStyle/>
                  <a:p>
                    <a:fld id="{F4E21D3B-AD96-4FBE-8BC9-4D5FA4062451}" type="CELLREF">
                      <a:rPr lang="en-US"/>
                      <a:pPr/>
                      <a:t>[CELLREF]</a:t>
                    </a:fld>
                    <a:endParaRPr lang="es-MX"/>
                  </a:p>
                </c:rich>
              </c:tx>
              <c:dLblPos val="bestFit"/>
              <c:showLegendKey val="0"/>
              <c:showVal val="1"/>
              <c:showCatName val="0"/>
              <c:showSerName val="0"/>
              <c:showPercent val="0"/>
              <c:showBubbleSize val="0"/>
              <c:extLst>
                <c:ext xmlns:c15="http://schemas.microsoft.com/office/drawing/2012/chart" uri="{CE6537A1-D6FC-4f65-9D91-7224C49458BB}">
                  <c15:dlblFieldTable>
                    <c15:dlblFTEntry>
                      <c15:txfldGUID>{F4E21D3B-AD96-4FBE-8BC9-4D5FA4062451}</c15:txfldGUID>
                      <c15:f>Hoja2!$C$6</c15:f>
                      <c15:dlblFieldTableCache>
                        <c:ptCount val="1"/>
                        <c:pt idx="0">
                          <c:v>SERVICIOS GENERALES 24%</c:v>
                        </c:pt>
                      </c15:dlblFieldTableCache>
                    </c15:dlblFTEntry>
                  </c15:dlblFieldTable>
                  <c15:showDataLabelsRange val="0"/>
                </c:ext>
                <c:ext xmlns:c16="http://schemas.microsoft.com/office/drawing/2014/chart" uri="{C3380CC4-5D6E-409C-BE32-E72D297353CC}">
                  <c16:uniqueId val="{00000005-61FC-465A-987C-91C3F2E4586E}"/>
                </c:ext>
              </c:extLst>
            </c:dLbl>
            <c:dLbl>
              <c:idx val="3"/>
              <c:layout>
                <c:manualLayout>
                  <c:x val="-2.0619351672409917E-2"/>
                  <c:y val="0.2075702031169892"/>
                </c:manualLayout>
              </c:layout>
              <c:tx>
                <c:rich>
                  <a:bodyPr/>
                  <a:lstStyle/>
                  <a:p>
                    <a:fld id="{DD351A3B-455D-4F9B-B98B-82F51F06D4EE}" type="CELLREF">
                      <a:rPr lang="en-US"/>
                      <a:pPr/>
                      <a:t>[CELLREF]</a:t>
                    </a:fld>
                    <a:endParaRPr lang="es-MX"/>
                  </a:p>
                </c:rich>
              </c:tx>
              <c:dLblPos val="bestFit"/>
              <c:showLegendKey val="0"/>
              <c:showVal val="1"/>
              <c:showCatName val="0"/>
              <c:showSerName val="0"/>
              <c:showPercent val="0"/>
              <c:showBubbleSize val="0"/>
              <c:extLst>
                <c:ext xmlns:c15="http://schemas.microsoft.com/office/drawing/2012/chart" uri="{CE6537A1-D6FC-4f65-9D91-7224C49458BB}">
                  <c15:dlblFieldTable>
                    <c15:dlblFTEntry>
                      <c15:txfldGUID>{DD351A3B-455D-4F9B-B98B-82F51F06D4EE}</c15:txfldGUID>
                      <c15:f>Hoja2!$C$7</c15:f>
                      <c15:dlblFieldTableCache>
                        <c:ptCount val="1"/>
                        <c:pt idx="0">
                          <c:v>TRANSFERENCIAS, ASIGNACIONES, SUBSIDIOS Y OTRAS AYUDAS 5%</c:v>
                        </c:pt>
                      </c15:dlblFieldTableCache>
                    </c15:dlblFTEntry>
                  </c15:dlblFieldTable>
                  <c15:showDataLabelsRange val="0"/>
                </c:ext>
                <c:ext xmlns:c16="http://schemas.microsoft.com/office/drawing/2014/chart" uri="{C3380CC4-5D6E-409C-BE32-E72D297353CC}">
                  <c16:uniqueId val="{00000007-61FC-465A-987C-91C3F2E4586E}"/>
                </c:ext>
              </c:extLst>
            </c:dLbl>
            <c:dLbl>
              <c:idx val="4"/>
              <c:layout>
                <c:manualLayout>
                  <c:x val="-6.4350550569853615E-2"/>
                  <c:y val="3.8127680681586028E-2"/>
                </c:manualLayout>
              </c:layout>
              <c:tx>
                <c:rich>
                  <a:bodyPr/>
                  <a:lstStyle/>
                  <a:p>
                    <a:fld id="{4301509D-923C-4B4B-A6E4-220FF4C0AF23}" type="CELLREF">
                      <a:rPr lang="en-US"/>
                      <a:pPr/>
                      <a:t>[CELLREF]</a:t>
                    </a:fld>
                    <a:endParaRPr lang="es-MX"/>
                  </a:p>
                </c:rich>
              </c:tx>
              <c:dLblPos val="bestFit"/>
              <c:showLegendKey val="0"/>
              <c:showVal val="1"/>
              <c:showCatName val="0"/>
              <c:showSerName val="0"/>
              <c:showPercent val="0"/>
              <c:showBubbleSize val="0"/>
              <c:extLst>
                <c:ext xmlns:c15="http://schemas.microsoft.com/office/drawing/2012/chart" uri="{CE6537A1-D6FC-4f65-9D91-7224C49458BB}">
                  <c15:dlblFieldTable>
                    <c15:dlblFTEntry>
                      <c15:txfldGUID>{4301509D-923C-4B4B-A6E4-220FF4C0AF23}</c15:txfldGUID>
                      <c15:f>Hoja2!$C$8</c15:f>
                      <c15:dlblFieldTableCache>
                        <c:ptCount val="1"/>
                        <c:pt idx="0">
                          <c:v>BIENES MUEBLES, INMUEBLES E INTANGIBLES 2%</c:v>
                        </c:pt>
                      </c15:dlblFieldTableCache>
                    </c15:dlblFTEntry>
                  </c15:dlblFieldTable>
                  <c15:showDataLabelsRange val="0"/>
                </c:ext>
                <c:ext xmlns:c16="http://schemas.microsoft.com/office/drawing/2014/chart" uri="{C3380CC4-5D6E-409C-BE32-E72D297353CC}">
                  <c16:uniqueId val="{00000009-61FC-465A-987C-91C3F2E4586E}"/>
                </c:ext>
              </c:extLst>
            </c:dLbl>
            <c:dLbl>
              <c:idx val="5"/>
              <c:layout>
                <c:manualLayout>
                  <c:x val="-9.8209899701558565E-2"/>
                  <c:y val="0.1049211999449796"/>
                </c:manualLayout>
              </c:layout>
              <c:tx>
                <c:rich>
                  <a:bodyPr/>
                  <a:lstStyle/>
                  <a:p>
                    <a:fld id="{40F0B149-B80B-46D5-BB58-6BDFFF2AC99F}" type="CELLREF">
                      <a:rPr lang="en-US"/>
                      <a:pPr/>
                      <a:t>[CELLREF]</a:t>
                    </a:fld>
                    <a:endParaRPr lang="es-MX"/>
                  </a:p>
                </c:rich>
              </c:tx>
              <c:dLblPos val="bestFit"/>
              <c:showLegendKey val="0"/>
              <c:showVal val="1"/>
              <c:showCatName val="0"/>
              <c:showSerName val="0"/>
              <c:showPercent val="0"/>
              <c:showBubbleSize val="0"/>
              <c:extLst>
                <c:ext xmlns:c15="http://schemas.microsoft.com/office/drawing/2012/chart" uri="{CE6537A1-D6FC-4f65-9D91-7224C49458BB}">
                  <c15:dlblFieldTable>
                    <c15:dlblFTEntry>
                      <c15:txfldGUID>{40F0B149-B80B-46D5-BB58-6BDFFF2AC99F}</c15:txfldGUID>
                      <c15:f>Hoja2!$C$9</c15:f>
                      <c15:dlblFieldTableCache>
                        <c:ptCount val="1"/>
                        <c:pt idx="0">
                          <c:v>INVERSIÓN PÚBLICA 19%</c:v>
                        </c:pt>
                      </c15:dlblFieldTableCache>
                    </c15:dlblFTEntry>
                  </c15:dlblFieldTable>
                  <c15:showDataLabelsRange val="0"/>
                </c:ext>
                <c:ext xmlns:c16="http://schemas.microsoft.com/office/drawing/2014/chart" uri="{C3380CC4-5D6E-409C-BE32-E72D297353CC}">
                  <c16:uniqueId val="{0000000B-61FC-465A-987C-91C3F2E4586E}"/>
                </c:ext>
              </c:extLst>
            </c:dLbl>
            <c:dLbl>
              <c:idx val="6"/>
              <c:layout>
                <c:manualLayout>
                  <c:x val="-0.16594127864176472"/>
                  <c:y val="1.9927702356290457E-2"/>
                </c:manualLayout>
              </c:layout>
              <c:tx>
                <c:rich>
                  <a:bodyPr/>
                  <a:lstStyle/>
                  <a:p>
                    <a:fld id="{FF7158DE-7C42-4B5B-B796-6C6614AEA2B4}" type="CELLREF">
                      <a:rPr lang="en-US"/>
                      <a:pPr/>
                      <a:t>[CELLREF]</a:t>
                    </a:fld>
                    <a:endParaRPr lang="es-MX"/>
                  </a:p>
                </c:rich>
              </c:tx>
              <c:dLblPos val="bestFit"/>
              <c:showLegendKey val="0"/>
              <c:showVal val="1"/>
              <c:showCatName val="0"/>
              <c:showSerName val="0"/>
              <c:showPercent val="0"/>
              <c:showBubbleSize val="0"/>
              <c:extLst>
                <c:ext xmlns:c15="http://schemas.microsoft.com/office/drawing/2012/chart" uri="{CE6537A1-D6FC-4f65-9D91-7224C49458BB}">
                  <c15:dlblFieldTable>
                    <c15:dlblFTEntry>
                      <c15:txfldGUID>{FF7158DE-7C42-4B5B-B796-6C6614AEA2B4}</c15:txfldGUID>
                      <c15:f>Hoja2!$C$10</c15:f>
                      <c15:dlblFieldTableCache>
                        <c:ptCount val="1"/>
                        <c:pt idx="0">
                          <c:v>INVERSIONES FINANCIERAS Y OTRAS PROVISIONES 0%</c:v>
                        </c:pt>
                      </c15:dlblFieldTableCache>
                    </c15:dlblFTEntry>
                  </c15:dlblFieldTable>
                  <c15:showDataLabelsRange val="0"/>
                </c:ext>
                <c:ext xmlns:c16="http://schemas.microsoft.com/office/drawing/2014/chart" uri="{C3380CC4-5D6E-409C-BE32-E72D297353CC}">
                  <c16:uniqueId val="{0000000D-61FC-465A-987C-91C3F2E4586E}"/>
                </c:ext>
              </c:extLst>
            </c:dLbl>
            <c:dLbl>
              <c:idx val="7"/>
              <c:layout>
                <c:manualLayout>
                  <c:x val="-0.10994386687071514"/>
                  <c:y val="-0.10536954328896966"/>
                </c:manualLayout>
              </c:layout>
              <c:tx>
                <c:rich>
                  <a:bodyPr/>
                  <a:lstStyle/>
                  <a:p>
                    <a:fld id="{3F356C1C-434A-4108-AB2E-456DBA67896A}" type="CELLREF">
                      <a:rPr lang="en-US"/>
                      <a:pPr/>
                      <a:t>[CELLREF]</a:t>
                    </a:fld>
                    <a:endParaRPr lang="es-MX"/>
                  </a:p>
                </c:rich>
              </c:tx>
              <c:dLblPos val="bestFit"/>
              <c:showLegendKey val="0"/>
              <c:showVal val="1"/>
              <c:showCatName val="0"/>
              <c:showSerName val="0"/>
              <c:showPercent val="0"/>
              <c:showBubbleSize val="0"/>
              <c:extLst>
                <c:ext xmlns:c15="http://schemas.microsoft.com/office/drawing/2012/chart" uri="{CE6537A1-D6FC-4f65-9D91-7224C49458BB}">
                  <c15:dlblFieldTable>
                    <c15:dlblFTEntry>
                      <c15:txfldGUID>{3F356C1C-434A-4108-AB2E-456DBA67896A}</c15:txfldGUID>
                      <c15:f>Hoja2!$C$11</c15:f>
                      <c15:dlblFieldTableCache>
                        <c:ptCount val="1"/>
                        <c:pt idx="0">
                          <c:v>PARTICIPACIONES Y APORTACIONES 4%</c:v>
                        </c:pt>
                      </c15:dlblFieldTableCache>
                    </c15:dlblFTEntry>
                  </c15:dlblFieldTable>
                  <c15:showDataLabelsRange val="0"/>
                </c:ext>
                <c:ext xmlns:c16="http://schemas.microsoft.com/office/drawing/2014/chart" uri="{C3380CC4-5D6E-409C-BE32-E72D297353CC}">
                  <c16:uniqueId val="{0000000F-61FC-465A-987C-91C3F2E4586E}"/>
                </c:ext>
              </c:extLst>
            </c:dLbl>
            <c:dLbl>
              <c:idx val="8"/>
              <c:layout>
                <c:manualLayout>
                  <c:x val="9.9913108803862546E-2"/>
                  <c:y val="-5.3592269633322358E-2"/>
                </c:manualLayout>
              </c:layout>
              <c:tx>
                <c:rich>
                  <a:bodyPr/>
                  <a:lstStyle/>
                  <a:p>
                    <a:fld id="{0612906D-53B7-42DC-9C5B-569571110A42}" type="CELLREF">
                      <a:rPr lang="en-US"/>
                      <a:pPr/>
                      <a:t>[CELLREF]</a:t>
                    </a:fld>
                    <a:endParaRPr lang="es-MX"/>
                  </a:p>
                </c:rich>
              </c:tx>
              <c:dLblPos val="bestFit"/>
              <c:showLegendKey val="0"/>
              <c:showVal val="1"/>
              <c:showCatName val="0"/>
              <c:showSerName val="0"/>
              <c:showPercent val="0"/>
              <c:showBubbleSize val="0"/>
              <c:extLst>
                <c:ext xmlns:c15="http://schemas.microsoft.com/office/drawing/2012/chart" uri="{CE6537A1-D6FC-4f65-9D91-7224C49458BB}">
                  <c15:dlblFieldTable>
                    <c15:dlblFTEntry>
                      <c15:txfldGUID>{0612906D-53B7-42DC-9C5B-569571110A42}</c15:txfldGUID>
                      <c15:f>Hoja2!$C$12</c15:f>
                      <c15:dlblFieldTableCache>
                        <c:ptCount val="1"/>
                        <c:pt idx="0">
                          <c:v>DEUDA PÚBLICA 4%</c:v>
                        </c:pt>
                      </c15:dlblFieldTableCache>
                    </c15:dlblFTEntry>
                  </c15:dlblFieldTable>
                  <c15:showDataLabelsRange val="0"/>
                </c:ext>
                <c:ext xmlns:c16="http://schemas.microsoft.com/office/drawing/2014/chart" uri="{C3380CC4-5D6E-409C-BE32-E72D297353CC}">
                  <c16:uniqueId val="{00000011-61FC-465A-987C-91C3F2E4586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bestFit"/>
            <c:showLegendKey val="0"/>
            <c:showVal val="1"/>
            <c:showCatName val="0"/>
            <c:showSerName val="0"/>
            <c:showPercent val="0"/>
            <c:showBubbleSize val="0"/>
            <c:showLeaderLines val="1"/>
            <c:leaderLines>
              <c:spPr>
                <a:ln w="12700" cap="flat" cmpd="sng" algn="ctr">
                  <a:solidFill>
                    <a:schemeClr val="tx1">
                      <a:lumMod val="50000"/>
                      <a:lumOff val="50000"/>
                    </a:schemeClr>
                  </a:solidFill>
                  <a:round/>
                </a:ln>
                <a:effectLst/>
              </c:spPr>
            </c:leaderLines>
            <c:extLst>
              <c:ext xmlns:c15="http://schemas.microsoft.com/office/drawing/2012/chart" uri="{CE6537A1-D6FC-4f65-9D91-7224C49458BB}"/>
            </c:extLst>
          </c:dLbls>
          <c:cat>
            <c:strRef>
              <c:f>Hoja2!$C$4:$C$12</c:f>
              <c:strCache>
                <c:ptCount val="9"/>
                <c:pt idx="0">
                  <c:v>SERVICIOS PERSONALES 29%</c:v>
                </c:pt>
                <c:pt idx="1">
                  <c:v>MATERIALES Y SUMINISTROS 11%</c:v>
                </c:pt>
                <c:pt idx="2">
                  <c:v>SERVICIOS GENERALES 24%</c:v>
                </c:pt>
                <c:pt idx="3">
                  <c:v>TRANSFERENCIAS, ASIGNACIONES, SUBSIDIOS Y OTRAS AYUDAS 5%</c:v>
                </c:pt>
                <c:pt idx="4">
                  <c:v>BIENES MUEBLES, INMUEBLES E INTANGIBLES 2%</c:v>
                </c:pt>
                <c:pt idx="5">
                  <c:v>INVERSIÓN PÚBLICA 19%</c:v>
                </c:pt>
                <c:pt idx="6">
                  <c:v>INVERSIONES FINANCIERAS Y OTRAS PROVISIONES 0%</c:v>
                </c:pt>
                <c:pt idx="7">
                  <c:v>PARTICIPACIONES Y APORTACIONES 4%</c:v>
                </c:pt>
                <c:pt idx="8">
                  <c:v>DEUDA PÚBLICA 4%</c:v>
                </c:pt>
              </c:strCache>
            </c:strRef>
          </c:cat>
          <c:val>
            <c:numRef>
              <c:f>Hoja2!$D$4:$D$12</c:f>
              <c:numCache>
                <c:formatCode>#,##0.00</c:formatCode>
                <c:ptCount val="9"/>
                <c:pt idx="0">
                  <c:v>119725732.11999999</c:v>
                </c:pt>
                <c:pt idx="1">
                  <c:v>45683081.820000008</c:v>
                </c:pt>
                <c:pt idx="2">
                  <c:v>100824103.18666667</c:v>
                </c:pt>
                <c:pt idx="3">
                  <c:v>19981201.789999999</c:v>
                </c:pt>
                <c:pt idx="4">
                  <c:v>9485247.379999999</c:v>
                </c:pt>
                <c:pt idx="5">
                  <c:v>80080011.969999999</c:v>
                </c:pt>
                <c:pt idx="6">
                  <c:v>0</c:v>
                </c:pt>
                <c:pt idx="7">
                  <c:v>18552845.110000003</c:v>
                </c:pt>
                <c:pt idx="8">
                  <c:v>18559764.800000004</c:v>
                </c:pt>
              </c:numCache>
            </c:numRef>
          </c:val>
          <c:extLst>
            <c:ext xmlns:c16="http://schemas.microsoft.com/office/drawing/2014/chart" uri="{C3380CC4-5D6E-409C-BE32-E72D297353CC}">
              <c16:uniqueId val="{00000012-61FC-465A-987C-91C3F2E4586E}"/>
            </c:ext>
          </c:extLst>
        </c:ser>
        <c:dLbls>
          <c:dLblPos val="bestFit"/>
          <c:showLegendKey val="0"/>
          <c:showVal val="1"/>
          <c:showCatName val="0"/>
          <c:showSerName val="0"/>
          <c:showPercent val="0"/>
          <c:showBubbleSize val="0"/>
          <c:showLeaderLines val="1"/>
        </c:dLbls>
      </c:pie3DChart>
      <c:spPr>
        <a:noFill/>
        <a:ln>
          <a:noFill/>
        </a:ln>
        <a:effectLst/>
      </c:spPr>
    </c:plotArea>
    <c:legend>
      <c:legendPos val="b"/>
      <c:layout>
        <c:manualLayout>
          <c:xMode val="edge"/>
          <c:yMode val="edge"/>
          <c:x val="0.71010936132983382"/>
          <c:y val="0.29669009043523847"/>
          <c:w val="0.28125021872265965"/>
          <c:h val="0.6728978595985361"/>
        </c:manualLayout>
      </c:layout>
      <c:overlay val="0"/>
      <c:spPr>
        <a:noFill/>
        <a:ln>
          <a:noFill/>
        </a:ln>
        <a:effectLst/>
      </c:spPr>
      <c:txPr>
        <a:bodyPr rot="0" spcFirstLastPara="1" vertOverflow="ellipsis" vert="horz" wrap="square" anchor="ctr" anchorCtr="1"/>
        <a:lstStyle/>
        <a:p>
          <a:pPr rtl="0">
            <a:defRPr sz="65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latin typeface="Aharoni" panose="02010803020104030203" pitchFamily="2" charset="-79"/>
                <a:cs typeface="Aharoni" panose="02010803020104030203" pitchFamily="2" charset="-79"/>
              </a:rPr>
              <a:t>PORCENTAJE ESTIMADO A EJERCER POR TIPO DE GASTO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3674469297104713E-2"/>
          <c:y val="0.19349164467897978"/>
          <c:w val="0.87914125051638603"/>
          <c:h val="0.7014067964459586"/>
        </c:manualLayout>
      </c:layout>
      <c:pie3DChart>
        <c:varyColors val="1"/>
        <c:ser>
          <c:idx val="0"/>
          <c:order val="0"/>
          <c:dPt>
            <c:idx val="0"/>
            <c:bubble3D val="0"/>
            <c:explosion val="3"/>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9DBE-48FD-98BA-F9FEBBF16E0A}"/>
              </c:ext>
            </c:extLst>
          </c:dPt>
          <c:dPt>
            <c:idx val="1"/>
            <c:bubble3D val="0"/>
            <c:explosion val="7"/>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9DBE-48FD-98BA-F9FEBBF16E0A}"/>
              </c:ext>
            </c:extLst>
          </c:dPt>
          <c:dPt>
            <c:idx val="2"/>
            <c:bubble3D val="0"/>
            <c:explosion val="12"/>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9DBE-48FD-98BA-F9FEBBF16E0A}"/>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9DBE-48FD-98BA-F9FEBBF16E0A}"/>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9DBE-48FD-98BA-F9FEBBF16E0A}"/>
              </c:ext>
            </c:extLst>
          </c:dPt>
          <c:dLbls>
            <c:dLbl>
              <c:idx val="0"/>
              <c:layout>
                <c:manualLayout>
                  <c:x val="4.4085593467483232E-2"/>
                  <c:y val="5.1630772763368055E-2"/>
                </c:manualLayout>
              </c:layout>
              <c:tx>
                <c:rich>
                  <a:bodyPr/>
                  <a:lstStyle/>
                  <a:p>
                    <a:fld id="{B12948D5-BA0E-4D50-8B94-560A7EB06086}" type="CELLREF">
                      <a:rPr lang="en-US"/>
                      <a:pPr/>
                      <a:t>[CELLREF]</a:t>
                    </a:fld>
                    <a:endParaRPr lang="es-MX"/>
                  </a:p>
                </c:rich>
              </c:tx>
              <c:dLblPos val="bestFit"/>
              <c:showLegendKey val="0"/>
              <c:showVal val="1"/>
              <c:showCatName val="0"/>
              <c:showSerName val="0"/>
              <c:showPercent val="0"/>
              <c:showBubbleSize val="0"/>
              <c:extLst>
                <c:ext xmlns:c15="http://schemas.microsoft.com/office/drawing/2012/chart" uri="{CE6537A1-D6FC-4f65-9D91-7224C49458BB}">
                  <c15:dlblFieldTable>
                    <c15:dlblFTEntry>
                      <c15:txfldGUID>{B12948D5-BA0E-4D50-8B94-560A7EB06086}</c15:txfldGUID>
                      <c15:f>Hoja3!$B$5</c15:f>
                      <c15:dlblFieldTableCache>
                        <c:ptCount val="1"/>
                        <c:pt idx="0">
                          <c:v>GASTO DE CAPITAL   48%</c:v>
                        </c:pt>
                      </c15:dlblFieldTableCache>
                    </c15:dlblFTEntry>
                  </c15:dlblFieldTable>
                  <c15:showDataLabelsRange val="0"/>
                </c:ext>
                <c:ext xmlns:c16="http://schemas.microsoft.com/office/drawing/2014/chart" uri="{C3380CC4-5D6E-409C-BE32-E72D297353CC}">
                  <c16:uniqueId val="{00000001-9DBE-48FD-98BA-F9FEBBF16E0A}"/>
                </c:ext>
              </c:extLst>
            </c:dLbl>
            <c:dLbl>
              <c:idx val="1"/>
              <c:layout>
                <c:manualLayout>
                  <c:x val="-2.5710994459025961E-2"/>
                  <c:y val="5.9567614801491323E-2"/>
                </c:manualLayout>
              </c:layout>
              <c:tx>
                <c:rich>
                  <a:bodyPr/>
                  <a:lstStyle/>
                  <a:p>
                    <a:fld id="{E5173663-8370-44E8-B973-C6AFD3AA3A09}" type="CELLREF">
                      <a:rPr lang="en-US"/>
                      <a:pPr/>
                      <a:t>[CELLREF]</a:t>
                    </a:fld>
                    <a:endParaRPr lang="es-MX"/>
                  </a:p>
                </c:rich>
              </c:tx>
              <c:dLblPos val="bestFit"/>
              <c:showLegendKey val="0"/>
              <c:showVal val="1"/>
              <c:showCatName val="0"/>
              <c:showSerName val="0"/>
              <c:showPercent val="0"/>
              <c:showBubbleSize val="0"/>
              <c:extLst>
                <c:ext xmlns:c15="http://schemas.microsoft.com/office/drawing/2012/chart" uri="{CE6537A1-D6FC-4f65-9D91-7224C49458BB}">
                  <c15:dlblFieldTable>
                    <c15:dlblFTEntry>
                      <c15:txfldGUID>{E5173663-8370-44E8-B973-C6AFD3AA3A09}</c15:txfldGUID>
                      <c15:f>Hoja3!$B$4</c15:f>
                      <c15:dlblFieldTableCache>
                        <c:ptCount val="1"/>
                        <c:pt idx="0">
                          <c:v>GASTO CORRIENTE   48%</c:v>
                        </c:pt>
                      </c15:dlblFieldTableCache>
                    </c15:dlblFTEntry>
                  </c15:dlblFieldTable>
                  <c15:showDataLabelsRange val="0"/>
                </c:ext>
                <c:ext xmlns:c16="http://schemas.microsoft.com/office/drawing/2014/chart" uri="{C3380CC4-5D6E-409C-BE32-E72D297353CC}">
                  <c16:uniqueId val="{00000003-9DBE-48FD-98BA-F9FEBBF16E0A}"/>
                </c:ext>
              </c:extLst>
            </c:dLbl>
            <c:dLbl>
              <c:idx val="2"/>
              <c:layout>
                <c:manualLayout>
                  <c:x val="-0.22253032954214055"/>
                  <c:y val="8.8742932042364692E-2"/>
                </c:manualLayout>
              </c:layout>
              <c:tx>
                <c:rich>
                  <a:bodyPr/>
                  <a:lstStyle/>
                  <a:p>
                    <a:fld id="{05BD0116-DE4C-4816-AFA7-5891DB794CD8}" type="CELLREF">
                      <a:rPr lang="en-US"/>
                      <a:pPr/>
                      <a:t>[CELLREF]</a:t>
                    </a:fld>
                    <a:endParaRPr lang="es-MX"/>
                  </a:p>
                </c:rich>
              </c:tx>
              <c:dLblPos val="bestFit"/>
              <c:showLegendKey val="0"/>
              <c:showVal val="1"/>
              <c:showCatName val="0"/>
              <c:showSerName val="0"/>
              <c:showPercent val="0"/>
              <c:showBubbleSize val="0"/>
              <c:extLst>
                <c:ext xmlns:c15="http://schemas.microsoft.com/office/drawing/2012/chart" uri="{CE6537A1-D6FC-4f65-9D91-7224C49458BB}">
                  <c15:dlblFieldTable>
                    <c15:dlblFTEntry>
                      <c15:txfldGUID>{05BD0116-DE4C-4816-AFA7-5891DB794CD8}</c15:txfldGUID>
                      <c15:f>Hoja3!$B$6</c15:f>
                      <c15:dlblFieldTableCache>
                        <c:ptCount val="1"/>
                        <c:pt idx="0">
                          <c:v>AMORTIZACION DE LA DEUDA Y DISMINUCION DE PASIVOS   4%</c:v>
                        </c:pt>
                      </c15:dlblFieldTableCache>
                    </c15:dlblFTEntry>
                  </c15:dlblFieldTable>
                  <c15:showDataLabelsRange val="0"/>
                </c:ext>
                <c:ext xmlns:c16="http://schemas.microsoft.com/office/drawing/2014/chart" uri="{C3380CC4-5D6E-409C-BE32-E72D297353CC}">
                  <c16:uniqueId val="{00000005-9DBE-48FD-98BA-F9FEBBF16E0A}"/>
                </c:ext>
              </c:extLst>
            </c:dLbl>
            <c:dLbl>
              <c:idx val="3"/>
              <c:layout>
                <c:manualLayout>
                  <c:x val="1.3843068828070465E-2"/>
                  <c:y val="-3.0110180818426719E-2"/>
                </c:manualLayout>
              </c:layout>
              <c:tx>
                <c:rich>
                  <a:bodyPr/>
                  <a:lstStyle/>
                  <a:p>
                    <a:fld id="{232962A3-C16B-4026-BC48-71DB8CD3E63D}" type="CELLREF">
                      <a:rPr lang="en-US"/>
                      <a:pPr/>
                      <a:t>[CELLREF]</a:t>
                    </a:fld>
                    <a:endParaRPr lang="es-MX"/>
                  </a:p>
                </c:rich>
              </c:tx>
              <c:dLblPos val="bestFit"/>
              <c:showLegendKey val="0"/>
              <c:showVal val="1"/>
              <c:showCatName val="0"/>
              <c:showSerName val="0"/>
              <c:showPercent val="0"/>
              <c:showBubbleSize val="0"/>
              <c:extLst>
                <c:ext xmlns:c15="http://schemas.microsoft.com/office/drawing/2012/chart" uri="{CE6537A1-D6FC-4f65-9D91-7224C49458BB}">
                  <c15:dlblFieldTable>
                    <c15:dlblFTEntry>
                      <c15:txfldGUID>{232962A3-C16B-4026-BC48-71DB8CD3E63D}</c15:txfldGUID>
                      <c15:f>Hoja3!$B$7</c15:f>
                      <c15:dlblFieldTableCache>
                        <c:ptCount val="1"/>
                        <c:pt idx="0">
                          <c:v>PENSIONES Y JUBILACIONES   0%</c:v>
                        </c:pt>
                      </c15:dlblFieldTableCache>
                    </c15:dlblFTEntry>
                  </c15:dlblFieldTable>
                  <c15:showDataLabelsRange val="0"/>
                </c:ext>
                <c:ext xmlns:c16="http://schemas.microsoft.com/office/drawing/2014/chart" uri="{C3380CC4-5D6E-409C-BE32-E72D297353CC}">
                  <c16:uniqueId val="{00000007-9DBE-48FD-98BA-F9FEBBF16E0A}"/>
                </c:ext>
              </c:extLst>
            </c:dLbl>
            <c:dLbl>
              <c:idx val="4"/>
              <c:layout>
                <c:manualLayout>
                  <c:x val="0.22387518226888306"/>
                  <c:y val="-1.3931809556612209E-2"/>
                </c:manualLayout>
              </c:layout>
              <c:tx>
                <c:rich>
                  <a:bodyPr/>
                  <a:lstStyle/>
                  <a:p>
                    <a:fld id="{B5118994-CEBD-4FE1-B2CA-E0CA997BD0B6}" type="CELLREF">
                      <a:rPr lang="en-US"/>
                      <a:pPr/>
                      <a:t>[CELLREF]</a:t>
                    </a:fld>
                    <a:endParaRPr lang="es-MX"/>
                  </a:p>
                </c:rich>
              </c:tx>
              <c:dLblPos val="bestFit"/>
              <c:showLegendKey val="0"/>
              <c:showVal val="1"/>
              <c:showCatName val="0"/>
              <c:showSerName val="0"/>
              <c:showPercent val="0"/>
              <c:showBubbleSize val="0"/>
              <c:extLst>
                <c:ext xmlns:c15="http://schemas.microsoft.com/office/drawing/2012/chart" uri="{CE6537A1-D6FC-4f65-9D91-7224C49458BB}">
                  <c15:dlblFieldTable>
                    <c15:dlblFTEntry>
                      <c15:txfldGUID>{B5118994-CEBD-4FE1-B2CA-E0CA997BD0B6}</c15:txfldGUID>
                      <c15:f>Hoja3!$B$8</c15:f>
                      <c15:dlblFieldTableCache>
                        <c:ptCount val="1"/>
                        <c:pt idx="0">
                          <c:v>PARTICIPACIONES   0%</c:v>
                        </c:pt>
                      </c15:dlblFieldTableCache>
                    </c15:dlblFTEntry>
                  </c15:dlblFieldTable>
                  <c15:showDataLabelsRange val="0"/>
                </c:ext>
                <c:ext xmlns:c16="http://schemas.microsoft.com/office/drawing/2014/chart" uri="{C3380CC4-5D6E-409C-BE32-E72D297353CC}">
                  <c16:uniqueId val="{00000009-9DBE-48FD-98BA-F9FEBBF16E0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bestFit"/>
            <c:showLegendKey val="0"/>
            <c:showVal val="1"/>
            <c:showCatName val="0"/>
            <c:showSerName val="0"/>
            <c:showPercent val="0"/>
            <c:showBubbleSize val="0"/>
            <c:showLeaderLines val="1"/>
            <c:leaderLines>
              <c:spPr>
                <a:ln w="1587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Hoja3!$B$4:$B$8</c:f>
              <c:strCache>
                <c:ptCount val="5"/>
                <c:pt idx="0">
                  <c:v>GASTO CORRIENTE   48%</c:v>
                </c:pt>
                <c:pt idx="1">
                  <c:v>GASTO DE CAPITAL   48%</c:v>
                </c:pt>
                <c:pt idx="2">
                  <c:v>AMORTIZACION DE LA DEUDA Y DISMINUCION DE PASIVOS   4%</c:v>
                </c:pt>
                <c:pt idx="3">
                  <c:v>PENSIONES Y JUBILACIONES   0%</c:v>
                </c:pt>
                <c:pt idx="4">
                  <c:v>PARTICIPACIONES   0%</c:v>
                </c:pt>
              </c:strCache>
            </c:strRef>
          </c:cat>
          <c:val>
            <c:numRef>
              <c:f>Hoja3!$C$4:$C$8</c:f>
              <c:numCache>
                <c:formatCode>#,##0.00</c:formatCode>
                <c:ptCount val="5"/>
                <c:pt idx="0">
                  <c:v>197579238.56</c:v>
                </c:pt>
                <c:pt idx="1">
                  <c:v>197579238.56</c:v>
                </c:pt>
                <c:pt idx="2">
                  <c:v>17733511.059999999</c:v>
                </c:pt>
                <c:pt idx="3" formatCode="General">
                  <c:v>0</c:v>
                </c:pt>
                <c:pt idx="4" formatCode="General">
                  <c:v>0</c:v>
                </c:pt>
              </c:numCache>
            </c:numRef>
          </c:val>
          <c:extLst>
            <c:ext xmlns:c16="http://schemas.microsoft.com/office/drawing/2014/chart" uri="{C3380CC4-5D6E-409C-BE32-E72D297353CC}">
              <c16:uniqueId val="{0000000A-9DBE-48FD-98BA-F9FEBBF16E0A}"/>
            </c:ext>
          </c:extLst>
        </c:ser>
        <c:dLbls>
          <c:dLblPos val="bestFit"/>
          <c:showLegendKey val="0"/>
          <c:showVal val="1"/>
          <c:showCatName val="0"/>
          <c:showSerName val="0"/>
          <c:showPercent val="0"/>
          <c:showBubbleSize val="0"/>
          <c:showLeaderLines val="1"/>
        </c:dLbls>
      </c:pie3DChart>
      <c:spPr>
        <a:noFill/>
        <a:ln>
          <a:noFill/>
        </a:ln>
        <a:effectLst/>
      </c:spPr>
    </c:plotArea>
    <c:legend>
      <c:legendPos val="b"/>
      <c:layout>
        <c:manualLayout>
          <c:xMode val="edge"/>
          <c:yMode val="edge"/>
          <c:x val="5.1768337533612289E-3"/>
          <c:y val="0.8878623813184302"/>
          <c:w val="0.98147873935359919"/>
          <c:h val="9.1029439262044751E-2"/>
        </c:manualLayout>
      </c:layout>
      <c:overlay val="0"/>
      <c:spPr>
        <a:noFill/>
        <a:ln>
          <a:noFill/>
        </a:ln>
        <a:effectLst/>
      </c:spPr>
      <c:txPr>
        <a:bodyPr rot="0" spcFirstLastPara="1" vertOverflow="ellipsis" vert="horz" wrap="square" anchor="ctr" anchorCtr="1"/>
        <a:lstStyle/>
        <a:p>
          <a:pPr rtl="0">
            <a:defRPr sz="8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latin typeface="Aharoni" panose="02010803020104030203" pitchFamily="2" charset="-79"/>
                <a:cs typeface="Aharoni" panose="02010803020104030203" pitchFamily="2" charset="-79"/>
              </a:rPr>
              <a:t>CLASIFICACION</a:t>
            </a:r>
            <a:r>
              <a:rPr lang="es-MX" baseline="0">
                <a:latin typeface="Aharoni" panose="02010803020104030203" pitchFamily="2" charset="-79"/>
                <a:cs typeface="Aharoni" panose="02010803020104030203" pitchFamily="2" charset="-79"/>
              </a:rPr>
              <a:t> FUNCIONAL</a:t>
            </a:r>
            <a:endParaRPr lang="es-MX">
              <a:latin typeface="Aharoni" panose="02010803020104030203" pitchFamily="2" charset="-79"/>
              <a:cs typeface="Aharoni" panose="02010803020104030203" pitchFamily="2" charset="-79"/>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manualLayout>
          <c:layoutTarget val="inner"/>
          <c:xMode val="edge"/>
          <c:yMode val="edge"/>
          <c:x val="0.39859617146913706"/>
          <c:y val="0.13114754098360656"/>
          <c:w val="0.50895732102343094"/>
          <c:h val="0.82642237222757953"/>
        </c:manualLayout>
      </c:layout>
      <c:barChart>
        <c:barDir val="bar"/>
        <c:grouping val="clustered"/>
        <c:varyColors val="0"/>
        <c:ser>
          <c:idx val="0"/>
          <c:order val="0"/>
          <c:spPr>
            <a:solidFill>
              <a:schemeClr val="accent1">
                <a:lumMod val="60000"/>
                <a:lumOff val="40000"/>
              </a:schemeClr>
            </a:solidFill>
            <a:ln>
              <a:noFill/>
            </a:ln>
            <a:effectLst/>
          </c:spPr>
          <c:invertIfNegative val="0"/>
          <c:dLbls>
            <c:dLbl>
              <c:idx val="0"/>
              <c:layout>
                <c:manualLayout>
                  <c:x val="-1.7259979597888683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CB9-466D-9E20-C132D570195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Hoja4!$C$7:$C$10</c:f>
              <c:numCache>
                <c:formatCode>#,##0.00</c:formatCode>
                <c:ptCount val="4"/>
                <c:pt idx="0">
                  <c:v>235059627.74000001</c:v>
                </c:pt>
                <c:pt idx="1">
                  <c:v>143468381.18000001</c:v>
                </c:pt>
                <c:pt idx="2">
                  <c:v>34363979.259999998</c:v>
                </c:pt>
                <c:pt idx="3" formatCode="0.00">
                  <c:v>0</c:v>
                </c:pt>
              </c:numCache>
            </c:numRef>
          </c:val>
          <c:extLst>
            <c:ext xmlns:c16="http://schemas.microsoft.com/office/drawing/2014/chart" uri="{C3380CC4-5D6E-409C-BE32-E72D297353CC}">
              <c16:uniqueId val="{00000001-5CB9-466D-9E20-C132D5701953}"/>
            </c:ext>
          </c:extLst>
        </c:ser>
        <c:ser>
          <c:idx val="1"/>
          <c:order val="1"/>
          <c:tx>
            <c:v>SERIE 2</c:v>
          </c:tx>
          <c:spPr>
            <a:solidFill>
              <a:schemeClr val="accent2"/>
            </a:solidFill>
            <a:ln>
              <a:noFill/>
            </a:ln>
            <a:effectLst/>
          </c:spPr>
          <c:invertIfNegative val="0"/>
          <c:dLbls>
            <c:dLbl>
              <c:idx val="0"/>
              <c:layout>
                <c:manualLayout>
                  <c:x val="-0.1127341207662198"/>
                  <c:y val="5.4001928640308582E-2"/>
                </c:manualLayout>
              </c:layout>
              <c:tx>
                <c:rich>
                  <a:bodyPr/>
                  <a:lstStyle/>
                  <a:p>
                    <a:r>
                      <a:rPr lang="en-US"/>
                      <a:t>1</a:t>
                    </a:r>
                    <a:r>
                      <a:rPr lang="en-US" baseline="0"/>
                      <a:t> GOBIERNO</a:t>
                    </a:r>
                    <a:endParaRPr lang="en-US"/>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CB9-466D-9E20-C132D5701953}"/>
                </c:ext>
              </c:extLst>
            </c:dLbl>
            <c:dLbl>
              <c:idx val="1"/>
              <c:layout>
                <c:manualLayout>
                  <c:x val="-0.19417514216972881"/>
                  <c:y val="4.2430095777652797E-2"/>
                </c:manualLayout>
              </c:layout>
              <c:tx>
                <c:rich>
                  <a:bodyPr/>
                  <a:lstStyle/>
                  <a:p>
                    <a:r>
                      <a:rPr lang="en-US"/>
                      <a:t>2</a:t>
                    </a:r>
                    <a:r>
                      <a:rPr lang="en-US" baseline="0"/>
                      <a:t> DESARROLLO SOCIAL</a:t>
                    </a:r>
                    <a:endParaRPr lang="en-US"/>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CB9-466D-9E20-C132D5701953}"/>
                </c:ext>
              </c:extLst>
            </c:dLbl>
            <c:dLbl>
              <c:idx val="2"/>
              <c:layout>
                <c:manualLayout>
                  <c:x val="-0.16943654612617867"/>
                  <c:y val="4.6287612601532337E-2"/>
                </c:manualLayout>
              </c:layout>
              <c:tx>
                <c:rich>
                  <a:bodyPr/>
                  <a:lstStyle/>
                  <a:p>
                    <a:r>
                      <a:rPr lang="en-US"/>
                      <a:t>3</a:t>
                    </a:r>
                    <a:r>
                      <a:rPr lang="en-US" baseline="0"/>
                      <a:t> DESARROLLO ECONOMICO</a:t>
                    </a:r>
                    <a:endParaRPr lang="en-US"/>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CB9-466D-9E20-C132D5701953}"/>
                </c:ext>
              </c:extLst>
            </c:dLbl>
            <c:dLbl>
              <c:idx val="3"/>
              <c:layout>
                <c:manualLayout>
                  <c:x val="-0.35772191101406864"/>
                  <c:y val="5.0144648023143681E-2"/>
                </c:manualLayout>
              </c:layout>
              <c:tx>
                <c:rich>
                  <a:bodyPr/>
                  <a:lstStyle/>
                  <a:p>
                    <a:r>
                      <a:rPr lang="en-US" sz="800"/>
                      <a:t>4</a:t>
                    </a:r>
                    <a:r>
                      <a:rPr lang="en-US" sz="800" baseline="0"/>
                      <a:t> OTRAS NO CLASIFICADAS EN FUNCIONES ANTERIORES</a:t>
                    </a:r>
                    <a:endParaRPr lang="en-US" sz="800"/>
                  </a:p>
                </c:rich>
              </c:tx>
              <c:dLblPos val="outEnd"/>
              <c:showLegendKey val="0"/>
              <c:showVal val="1"/>
              <c:showCatName val="0"/>
              <c:showSerName val="0"/>
              <c:showPercent val="0"/>
              <c:showBubbleSize val="0"/>
              <c:extLst>
                <c:ext xmlns:c15="http://schemas.microsoft.com/office/drawing/2012/chart" uri="{CE6537A1-D6FC-4f65-9D91-7224C49458BB}">
                  <c15:layout>
                    <c:manualLayout>
                      <c:w val="0.35157722237186911"/>
                      <c:h val="9.6316297010607524E-2"/>
                    </c:manualLayout>
                  </c15:layout>
                </c:ext>
                <c:ext xmlns:c16="http://schemas.microsoft.com/office/drawing/2014/chart" uri="{C3380CC4-5D6E-409C-BE32-E72D297353CC}">
                  <c16:uniqueId val="{00000005-5CB9-466D-9E20-C132D570195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Hoja4!$B$7:$B$10</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06-5CB9-466D-9E20-C132D5701953}"/>
            </c:ext>
          </c:extLst>
        </c:ser>
        <c:dLbls>
          <c:dLblPos val="outEnd"/>
          <c:showLegendKey val="0"/>
          <c:showVal val="1"/>
          <c:showCatName val="0"/>
          <c:showSerName val="0"/>
          <c:showPercent val="0"/>
          <c:showBubbleSize val="0"/>
        </c:dLbls>
        <c:gapWidth val="182"/>
        <c:axId val="445938008"/>
        <c:axId val="445938336"/>
      </c:barChart>
      <c:catAx>
        <c:axId val="445938008"/>
        <c:scaling>
          <c:orientation val="minMax"/>
        </c:scaling>
        <c:delete val="1"/>
        <c:axPos val="l"/>
        <c:numFmt formatCode="General" sourceLinked="1"/>
        <c:majorTickMark val="out"/>
        <c:minorTickMark val="none"/>
        <c:tickLblPos val="nextTo"/>
        <c:crossAx val="445938336"/>
        <c:crosses val="autoZero"/>
        <c:auto val="1"/>
        <c:lblAlgn val="ctr"/>
        <c:lblOffset val="100"/>
        <c:noMultiLvlLbl val="0"/>
      </c:catAx>
      <c:valAx>
        <c:axId val="445938336"/>
        <c:scaling>
          <c:orientation val="minMax"/>
        </c:scaling>
        <c:delete val="1"/>
        <c:axPos val="b"/>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crossAx val="4459380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latin typeface="Aharoni" panose="02010803020104030203" pitchFamily="2" charset="-79"/>
                <a:cs typeface="Aharoni" panose="02010803020104030203" pitchFamily="2" charset="-79"/>
              </a:rPr>
              <a:t>FUENTES</a:t>
            </a:r>
            <a:r>
              <a:rPr lang="es-MX" baseline="0">
                <a:latin typeface="Aharoni" panose="02010803020104030203" pitchFamily="2" charset="-79"/>
                <a:cs typeface="Aharoni" panose="02010803020104030203" pitchFamily="2" charset="-79"/>
              </a:rPr>
              <a:t> DE FINANCIAMIENTO</a:t>
            </a:r>
            <a:endParaRPr lang="es-MX">
              <a:latin typeface="Aharoni" panose="02010803020104030203" pitchFamily="2" charset="-79"/>
              <a:cs typeface="Aharoni" panose="02010803020104030203" pitchFamily="2" charset="-79"/>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4512561483091962"/>
          <c:y val="0.38365568160507285"/>
          <c:w val="0.68955139119749942"/>
          <c:h val="0.52093818543956605"/>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E3D6-4658-B76D-0A30FE45766C}"/>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E3D6-4658-B76D-0A30FE45766C}"/>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E3D6-4658-B76D-0A30FE45766C}"/>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E3D6-4658-B76D-0A30FE45766C}"/>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E3D6-4658-B76D-0A30FE45766C}"/>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E3D6-4658-B76D-0A30FE45766C}"/>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E3D6-4658-B76D-0A30FE45766C}"/>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E3D6-4658-B76D-0A30FE45766C}"/>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E3D6-4658-B76D-0A30FE45766C}"/>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E3D6-4658-B76D-0A30FE45766C}"/>
              </c:ext>
            </c:extLst>
          </c:dPt>
          <c:dLbls>
            <c:dLbl>
              <c:idx val="0"/>
              <c:layout>
                <c:manualLayout>
                  <c:x val="-0.11915368912219299"/>
                  <c:y val="-0.12851197748665943"/>
                </c:manualLayout>
              </c:layout>
              <c:tx>
                <c:rich>
                  <a:bodyPr/>
                  <a:lstStyle/>
                  <a:p>
                    <a:fld id="{2D866032-D1AD-4318-A3A6-8055ED90D70A}" type="CELLREF">
                      <a:rPr lang="en-US"/>
                      <a:pPr/>
                      <a:t>[CELLREF]</a:t>
                    </a:fld>
                    <a:endParaRPr lang="es-MX"/>
                  </a:p>
                </c:rich>
              </c:tx>
              <c:dLblPos val="bestFit"/>
              <c:showLegendKey val="0"/>
              <c:showVal val="1"/>
              <c:showCatName val="0"/>
              <c:showSerName val="0"/>
              <c:showPercent val="0"/>
              <c:showBubbleSize val="0"/>
              <c:extLst>
                <c:ext xmlns:c15="http://schemas.microsoft.com/office/drawing/2012/chart" uri="{CE6537A1-D6FC-4f65-9D91-7224C49458BB}">
                  <c15:dlblFieldTable>
                    <c15:dlblFTEntry>
                      <c15:txfldGUID>{2D866032-D1AD-4318-A3A6-8055ED90D70A}</c15:txfldGUID>
                      <c15:f>Hoja6!$B$3</c15:f>
                      <c15:dlblFieldTableCache>
                        <c:ptCount val="1"/>
                        <c:pt idx="0">
                          <c:v>11. RECURSOS FISCALES 24%</c:v>
                        </c:pt>
                      </c15:dlblFieldTableCache>
                    </c15:dlblFTEntry>
                  </c15:dlblFieldTable>
                  <c15:showDataLabelsRange val="0"/>
                </c:ext>
                <c:ext xmlns:c16="http://schemas.microsoft.com/office/drawing/2014/chart" uri="{C3380CC4-5D6E-409C-BE32-E72D297353CC}">
                  <c16:uniqueId val="{00000001-E3D6-4658-B76D-0A30FE45766C}"/>
                </c:ext>
              </c:extLst>
            </c:dLbl>
            <c:dLbl>
              <c:idx val="1"/>
              <c:layout>
                <c:manualLayout>
                  <c:x val="-7.1074219889180515E-2"/>
                  <c:y val="-0.39393980319671845"/>
                </c:manualLayout>
              </c:layout>
              <c:tx>
                <c:rich>
                  <a:bodyPr/>
                  <a:lstStyle/>
                  <a:p>
                    <a:fld id="{C06B8739-AB19-4C2C-A555-36CD5BBD13B7}" type="CELLREF">
                      <a:rPr lang="en-US"/>
                      <a:pPr/>
                      <a:t>[CELLREF]</a:t>
                    </a:fld>
                    <a:endParaRPr lang="es-MX"/>
                  </a:p>
                </c:rich>
              </c:tx>
              <c:dLblPos val="bestFit"/>
              <c:showLegendKey val="0"/>
              <c:showVal val="1"/>
              <c:showCatName val="0"/>
              <c:showSerName val="0"/>
              <c:showPercent val="0"/>
              <c:showBubbleSize val="0"/>
              <c:extLst>
                <c:ext xmlns:c15="http://schemas.microsoft.com/office/drawing/2012/chart" uri="{CE6537A1-D6FC-4f65-9D91-7224C49458BB}">
                  <c15:dlblFieldTable>
                    <c15:dlblFTEntry>
                      <c15:txfldGUID>{C06B8739-AB19-4C2C-A555-36CD5BBD13B7}</c15:txfldGUID>
                      <c15:f>Hoja6!$B$4</c15:f>
                      <c15:dlblFieldTableCache>
                        <c:ptCount val="1"/>
                        <c:pt idx="0">
                          <c:v>12. FINANCIAMIENTOS INTERNOS 0%</c:v>
                        </c:pt>
                      </c15:dlblFieldTableCache>
                    </c15:dlblFTEntry>
                  </c15:dlblFieldTable>
                  <c15:showDataLabelsRange val="0"/>
                </c:ext>
                <c:ext xmlns:c16="http://schemas.microsoft.com/office/drawing/2014/chart" uri="{C3380CC4-5D6E-409C-BE32-E72D297353CC}">
                  <c16:uniqueId val="{00000003-E3D6-4658-B76D-0A30FE45766C}"/>
                </c:ext>
              </c:extLst>
            </c:dLbl>
            <c:dLbl>
              <c:idx val="2"/>
              <c:layout>
                <c:manualLayout>
                  <c:x val="0.10482283464566916"/>
                  <c:y val="-0.34276278389014697"/>
                </c:manualLayout>
              </c:layout>
              <c:tx>
                <c:rich>
                  <a:bodyPr/>
                  <a:lstStyle/>
                  <a:p>
                    <a:fld id="{CFFCDC14-3806-4D0E-B7C1-9FB2ABA210BF}" type="CELLREF">
                      <a:rPr lang="en-US"/>
                      <a:pPr/>
                      <a:t>[CELLREF]</a:t>
                    </a:fld>
                    <a:endParaRPr lang="es-MX"/>
                  </a:p>
                </c:rich>
              </c:tx>
              <c:dLblPos val="bestFit"/>
              <c:showLegendKey val="0"/>
              <c:showVal val="1"/>
              <c:showCatName val="0"/>
              <c:showSerName val="0"/>
              <c:showPercent val="0"/>
              <c:showBubbleSize val="0"/>
              <c:extLst>
                <c:ext xmlns:c15="http://schemas.microsoft.com/office/drawing/2012/chart" uri="{CE6537A1-D6FC-4f65-9D91-7224C49458BB}">
                  <c15:dlblFieldTable>
                    <c15:dlblFTEntry>
                      <c15:txfldGUID>{CFFCDC14-3806-4D0E-B7C1-9FB2ABA210BF}</c15:txfldGUID>
                      <c15:f>Hoja6!$B$5</c15:f>
                      <c15:dlblFieldTableCache>
                        <c:ptCount val="1"/>
                        <c:pt idx="0">
                          <c:v>13. FINANCIAMIENTOS EXTERNOS 0%</c:v>
                        </c:pt>
                      </c15:dlblFieldTableCache>
                    </c15:dlblFTEntry>
                  </c15:dlblFieldTable>
                  <c15:showDataLabelsRange val="0"/>
                </c:ext>
                <c:ext xmlns:c16="http://schemas.microsoft.com/office/drawing/2014/chart" uri="{C3380CC4-5D6E-409C-BE32-E72D297353CC}">
                  <c16:uniqueId val="{00000005-E3D6-4658-B76D-0A30FE45766C}"/>
                </c:ext>
              </c:extLst>
            </c:dLbl>
            <c:dLbl>
              <c:idx val="3"/>
              <c:layout>
                <c:manualLayout>
                  <c:x val="9.0605570137066202E-2"/>
                  <c:y val="-0.16225686188907279"/>
                </c:manualLayout>
              </c:layout>
              <c:tx>
                <c:rich>
                  <a:bodyPr/>
                  <a:lstStyle/>
                  <a:p>
                    <a:fld id="{80D03062-CFF5-470B-B520-1EADB779FF58}" type="CELLREF">
                      <a:rPr lang="en-US"/>
                      <a:pPr/>
                      <a:t>[CELLREF]</a:t>
                    </a:fld>
                    <a:endParaRPr lang="es-MX"/>
                  </a:p>
                </c:rich>
              </c:tx>
              <c:dLblPos val="bestFit"/>
              <c:showLegendKey val="0"/>
              <c:showVal val="1"/>
              <c:showCatName val="0"/>
              <c:showSerName val="0"/>
              <c:showPercent val="0"/>
              <c:showBubbleSize val="0"/>
              <c:extLst>
                <c:ext xmlns:c15="http://schemas.microsoft.com/office/drawing/2012/chart" uri="{CE6537A1-D6FC-4f65-9D91-7224C49458BB}">
                  <c15:dlblFieldTable>
                    <c15:dlblFTEntry>
                      <c15:txfldGUID>{80D03062-CFF5-470B-B520-1EADB779FF58}</c15:txfldGUID>
                      <c15:f>Hoja6!$B$6</c15:f>
                      <c15:dlblFieldTableCache>
                        <c:ptCount val="1"/>
                        <c:pt idx="0">
                          <c:v>14. INGRESOS PROPIOS 0%</c:v>
                        </c:pt>
                      </c15:dlblFieldTableCache>
                    </c15:dlblFTEntry>
                  </c15:dlblFieldTable>
                  <c15:showDataLabelsRange val="0"/>
                </c:ext>
                <c:ext xmlns:c16="http://schemas.microsoft.com/office/drawing/2014/chart" uri="{C3380CC4-5D6E-409C-BE32-E72D297353CC}">
                  <c16:uniqueId val="{00000007-E3D6-4658-B76D-0A30FE45766C}"/>
                </c:ext>
              </c:extLst>
            </c:dLbl>
            <c:dLbl>
              <c:idx val="4"/>
              <c:layout>
                <c:manualLayout>
                  <c:x val="9.8326480023330415E-2"/>
                  <c:y val="-2.8287409426833214E-2"/>
                </c:manualLayout>
              </c:layout>
              <c:tx>
                <c:rich>
                  <a:bodyPr/>
                  <a:lstStyle/>
                  <a:p>
                    <a:fld id="{8240D0B9-3C56-465C-B69C-45C99C0926B1}" type="CELLREF">
                      <a:rPr lang="en-US"/>
                      <a:pPr/>
                      <a:t>[CELLREF]</a:t>
                    </a:fld>
                    <a:endParaRPr lang="es-MX"/>
                  </a:p>
                </c:rich>
              </c:tx>
              <c:dLblPos val="bestFit"/>
              <c:showLegendKey val="0"/>
              <c:showVal val="1"/>
              <c:showCatName val="0"/>
              <c:showSerName val="0"/>
              <c:showPercent val="0"/>
              <c:showBubbleSize val="0"/>
              <c:extLst>
                <c:ext xmlns:c15="http://schemas.microsoft.com/office/drawing/2012/chart" uri="{CE6537A1-D6FC-4f65-9D91-7224C49458BB}">
                  <c15:dlblFieldTable>
                    <c15:dlblFTEntry>
                      <c15:txfldGUID>{8240D0B9-3C56-465C-B69C-45C99C0926B1}</c15:txfldGUID>
                      <c15:f>Hoja6!$B$7</c15:f>
                      <c15:dlblFieldTableCache>
                        <c:ptCount val="1"/>
                        <c:pt idx="0">
                          <c:v>15. RECURSOS FEDERALES 0%</c:v>
                        </c:pt>
                      </c15:dlblFieldTableCache>
                    </c15:dlblFTEntry>
                  </c15:dlblFieldTable>
                  <c15:showDataLabelsRange val="0"/>
                </c:ext>
                <c:ext xmlns:c16="http://schemas.microsoft.com/office/drawing/2014/chart" uri="{C3380CC4-5D6E-409C-BE32-E72D297353CC}">
                  <c16:uniqueId val="{00000009-E3D6-4658-B76D-0A30FE45766C}"/>
                </c:ext>
              </c:extLst>
            </c:dLbl>
            <c:dLbl>
              <c:idx val="5"/>
              <c:layout>
                <c:manualLayout>
                  <c:x val="8.355788859725867E-2"/>
                  <c:y val="0.14641334970743336"/>
                </c:manualLayout>
              </c:layout>
              <c:tx>
                <c:rich>
                  <a:bodyPr/>
                  <a:lstStyle/>
                  <a:p>
                    <a:fld id="{47E16429-296E-4F54-83A6-2DFCFAFABE07}" type="CELLREF">
                      <a:rPr lang="en-US"/>
                      <a:pPr/>
                      <a:t>[CELLREF]</a:t>
                    </a:fld>
                    <a:endParaRPr lang="es-MX"/>
                  </a:p>
                </c:rich>
              </c:tx>
              <c:dLblPos val="bestFit"/>
              <c:showLegendKey val="0"/>
              <c:showVal val="1"/>
              <c:showCatName val="0"/>
              <c:showSerName val="0"/>
              <c:showPercent val="0"/>
              <c:showBubbleSize val="0"/>
              <c:extLst>
                <c:ext xmlns:c15="http://schemas.microsoft.com/office/drawing/2012/chart" uri="{CE6537A1-D6FC-4f65-9D91-7224C49458BB}">
                  <c15:dlblFieldTable>
                    <c15:dlblFTEntry>
                      <c15:txfldGUID>{47E16429-296E-4F54-83A6-2DFCFAFABE07}</c15:txfldGUID>
                      <c15:f>Hoja6!$B$8</c15:f>
                      <c15:dlblFieldTableCache>
                        <c:ptCount val="1"/>
                        <c:pt idx="0">
                          <c:v>16. RECURSOS ESTATALES 0%</c:v>
                        </c:pt>
                      </c15:dlblFieldTableCache>
                    </c15:dlblFTEntry>
                  </c15:dlblFieldTable>
                  <c15:showDataLabelsRange val="0"/>
                </c:ext>
                <c:ext xmlns:c16="http://schemas.microsoft.com/office/drawing/2014/chart" uri="{C3380CC4-5D6E-409C-BE32-E72D297353CC}">
                  <c16:uniqueId val="{0000000B-E3D6-4658-B76D-0A30FE45766C}"/>
                </c:ext>
              </c:extLst>
            </c:dLbl>
            <c:dLbl>
              <c:idx val="6"/>
              <c:layout>
                <c:manualLayout>
                  <c:x val="7.4105861767279096E-2"/>
                  <c:y val="0.30538900527342339"/>
                </c:manualLayout>
              </c:layout>
              <c:tx>
                <c:rich>
                  <a:bodyPr/>
                  <a:lstStyle/>
                  <a:p>
                    <a:fld id="{18DF9465-5F7E-42CC-9E2B-30B6CD410B5D}" type="CELLREF">
                      <a:rPr lang="en-US"/>
                      <a:pPr/>
                      <a:t>[CELLREF]</a:t>
                    </a:fld>
                    <a:endParaRPr lang="es-MX"/>
                  </a:p>
                </c:rich>
              </c:tx>
              <c:dLblPos val="bestFit"/>
              <c:showLegendKey val="0"/>
              <c:showVal val="1"/>
              <c:showCatName val="0"/>
              <c:showSerName val="0"/>
              <c:showPercent val="0"/>
              <c:showBubbleSize val="0"/>
              <c:extLst>
                <c:ext xmlns:c15="http://schemas.microsoft.com/office/drawing/2012/chart" uri="{CE6537A1-D6FC-4f65-9D91-7224C49458BB}">
                  <c15:dlblFieldTable>
                    <c15:dlblFTEntry>
                      <c15:txfldGUID>{18DF9465-5F7E-42CC-9E2B-30B6CD410B5D}</c15:txfldGUID>
                      <c15:f>Hoja6!$B$9</c15:f>
                      <c15:dlblFieldTableCache>
                        <c:ptCount val="1"/>
                        <c:pt idx="0">
                          <c:v>17. OTROS RECURSOS DE LIBRE DISPOSICION  1%</c:v>
                        </c:pt>
                      </c15:dlblFieldTableCache>
                    </c15:dlblFTEntry>
                  </c15:dlblFieldTable>
                  <c15:showDataLabelsRange val="0"/>
                </c:ext>
                <c:ext xmlns:c16="http://schemas.microsoft.com/office/drawing/2014/chart" uri="{C3380CC4-5D6E-409C-BE32-E72D297353CC}">
                  <c16:uniqueId val="{0000000D-E3D6-4658-B76D-0A30FE45766C}"/>
                </c:ext>
              </c:extLst>
            </c:dLbl>
            <c:dLbl>
              <c:idx val="7"/>
              <c:layout>
                <c:manualLayout>
                  <c:x val="-9.0377560870809212E-2"/>
                  <c:y val="-1.6441143393295853E-2"/>
                </c:manualLayout>
              </c:layout>
              <c:tx>
                <c:rich>
                  <a:bodyPr/>
                  <a:lstStyle/>
                  <a:p>
                    <a:fld id="{70B80F96-B611-4C8E-8D3F-461AE3F48906}" type="CELLREF">
                      <a:rPr lang="en-US"/>
                      <a:pPr/>
                      <a:t>[CELLREF]</a:t>
                    </a:fld>
                    <a:endParaRPr lang="es-MX"/>
                  </a:p>
                </c:rich>
              </c:tx>
              <c:dLblPos val="bestFit"/>
              <c:showLegendKey val="0"/>
              <c:showVal val="1"/>
              <c:showCatName val="0"/>
              <c:showSerName val="0"/>
              <c:showPercent val="0"/>
              <c:showBubbleSize val="0"/>
              <c:extLst>
                <c:ext xmlns:c15="http://schemas.microsoft.com/office/drawing/2012/chart" uri="{CE6537A1-D6FC-4f65-9D91-7224C49458BB}">
                  <c15:dlblFieldTable>
                    <c15:dlblFTEntry>
                      <c15:txfldGUID>{70B80F96-B611-4C8E-8D3F-461AE3F48906}</c15:txfldGUID>
                      <c15:f>Hoja6!$B$10</c15:f>
                      <c15:dlblFieldTableCache>
                        <c:ptCount val="1"/>
                        <c:pt idx="0">
                          <c:v>25. RECURSOS FEDERALES 75%</c:v>
                        </c:pt>
                      </c15:dlblFieldTableCache>
                    </c15:dlblFTEntry>
                  </c15:dlblFieldTable>
                  <c15:showDataLabelsRange val="0"/>
                </c:ext>
                <c:ext xmlns:c16="http://schemas.microsoft.com/office/drawing/2014/chart" uri="{C3380CC4-5D6E-409C-BE32-E72D297353CC}">
                  <c16:uniqueId val="{0000000F-E3D6-4658-B76D-0A30FE45766C}"/>
                </c:ext>
              </c:extLst>
            </c:dLbl>
            <c:dLbl>
              <c:idx val="8"/>
              <c:layout>
                <c:manualLayout>
                  <c:x val="-0.35006124234470692"/>
                  <c:y val="1.6841348162153807E-2"/>
                </c:manualLayout>
              </c:layout>
              <c:tx>
                <c:rich>
                  <a:bodyPr/>
                  <a:lstStyle/>
                  <a:p>
                    <a:fld id="{0B6F1F42-6E3C-4E78-A629-82ACE38B84DE}" type="CELLREF">
                      <a:rPr lang="en-US"/>
                      <a:pPr/>
                      <a:t>[CELLREF]</a:t>
                    </a:fld>
                    <a:endParaRPr lang="es-MX"/>
                  </a:p>
                </c:rich>
              </c:tx>
              <c:dLblPos val="bestFit"/>
              <c:showLegendKey val="0"/>
              <c:showVal val="1"/>
              <c:showCatName val="0"/>
              <c:showSerName val="0"/>
              <c:showPercent val="0"/>
              <c:showBubbleSize val="0"/>
              <c:extLst>
                <c:ext xmlns:c15="http://schemas.microsoft.com/office/drawing/2012/chart" uri="{CE6537A1-D6FC-4f65-9D91-7224C49458BB}">
                  <c15:dlblFieldTable>
                    <c15:dlblFTEntry>
                      <c15:txfldGUID>{0B6F1F42-6E3C-4E78-A629-82ACE38B84DE}</c15:txfldGUID>
                      <c15:f>Hoja6!$B$11</c15:f>
                      <c15:dlblFieldTableCache>
                        <c:ptCount val="1"/>
                        <c:pt idx="0">
                          <c:v>26. RECURSOS ESTATLES 0%</c:v>
                        </c:pt>
                      </c15:dlblFieldTableCache>
                    </c15:dlblFTEntry>
                  </c15:dlblFieldTable>
                  <c15:showDataLabelsRange val="0"/>
                </c:ext>
                <c:ext xmlns:c16="http://schemas.microsoft.com/office/drawing/2014/chart" uri="{C3380CC4-5D6E-409C-BE32-E72D297353CC}">
                  <c16:uniqueId val="{00000011-E3D6-4658-B76D-0A30FE45766C}"/>
                </c:ext>
              </c:extLst>
            </c:dLbl>
            <c:dLbl>
              <c:idx val="9"/>
              <c:layout>
                <c:manualLayout>
                  <c:x val="-0.2805975503062117"/>
                  <c:y val="-0.16029511069791985"/>
                </c:manualLayout>
              </c:layout>
              <c:tx>
                <c:rich>
                  <a:bodyPr/>
                  <a:lstStyle/>
                  <a:p>
                    <a:fld id="{EAF9BD4F-9E08-454F-B839-E93748FF9DCD}" type="CELLREF">
                      <a:rPr lang="en-US"/>
                      <a:pPr/>
                      <a:t>[CELLREF]</a:t>
                    </a:fld>
                    <a:endParaRPr lang="es-MX"/>
                  </a:p>
                </c:rich>
              </c:tx>
              <c:dLblPos val="bestFit"/>
              <c:showLegendKey val="0"/>
              <c:showVal val="1"/>
              <c:showCatName val="0"/>
              <c:showSerName val="0"/>
              <c:showPercent val="0"/>
              <c:showBubbleSize val="0"/>
              <c:extLst>
                <c:ext xmlns:c15="http://schemas.microsoft.com/office/drawing/2012/chart" uri="{CE6537A1-D6FC-4f65-9D91-7224C49458BB}">
                  <c15:dlblFieldTable>
                    <c15:dlblFTEntry>
                      <c15:txfldGUID>{EAF9BD4F-9E08-454F-B839-E93748FF9DCD}</c15:txfldGUID>
                      <c15:f>Hoja6!$B$12</c15:f>
                      <c15:dlblFieldTableCache>
                        <c:ptCount val="1"/>
                        <c:pt idx="0">
                          <c:v>27. OTROS RECURSOS DE TRANSFERENCIAS FEDERALES ETIQUETADAS</c:v>
                        </c:pt>
                      </c15:dlblFieldTableCache>
                    </c15:dlblFTEntry>
                  </c15:dlblFieldTable>
                  <c15:showDataLabelsRange val="0"/>
                </c:ext>
                <c:ext xmlns:c16="http://schemas.microsoft.com/office/drawing/2014/chart" uri="{C3380CC4-5D6E-409C-BE32-E72D297353CC}">
                  <c16:uniqueId val="{00000013-E3D6-4658-B76D-0A30FE45766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Hoja6!$C$3:$C$12</c:f>
              <c:numCache>
                <c:formatCode>General</c:formatCode>
                <c:ptCount val="10"/>
                <c:pt idx="0" formatCode="#,##0.00">
                  <c:v>97605377.620000005</c:v>
                </c:pt>
                <c:pt idx="1">
                  <c:v>0</c:v>
                </c:pt>
                <c:pt idx="2">
                  <c:v>0</c:v>
                </c:pt>
                <c:pt idx="3">
                  <c:v>0</c:v>
                </c:pt>
                <c:pt idx="4">
                  <c:v>0</c:v>
                </c:pt>
                <c:pt idx="5">
                  <c:v>0</c:v>
                </c:pt>
                <c:pt idx="6" formatCode="#,##0.00">
                  <c:v>6041119.8200000003</c:v>
                </c:pt>
                <c:pt idx="7" formatCode="#,##0.00">
                  <c:v>309245490.74000001</c:v>
                </c:pt>
                <c:pt idx="8">
                  <c:v>0</c:v>
                </c:pt>
                <c:pt idx="9">
                  <c:v>0</c:v>
                </c:pt>
              </c:numCache>
            </c:numRef>
          </c:val>
          <c:extLst>
            <c:ext xmlns:c16="http://schemas.microsoft.com/office/drawing/2014/chart" uri="{C3380CC4-5D6E-409C-BE32-E72D297353CC}">
              <c16:uniqueId val="{00000014-E3D6-4658-B76D-0A30FE45766C}"/>
            </c:ext>
          </c:extLst>
        </c:ser>
        <c:dLbls>
          <c:dLblPos val="bestFit"/>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s-MX"/>
              <a:t>PRESUPUESTO POR DEPENDENCIA</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s-MX"/>
        </a:p>
      </c:txPr>
    </c:title>
    <c:autoTitleDeleted val="0"/>
    <c:plotArea>
      <c:layout>
        <c:manualLayout>
          <c:layoutTarget val="inner"/>
          <c:xMode val="edge"/>
          <c:yMode val="edge"/>
          <c:x val="0.1065615628781369"/>
          <c:y val="0.10616705698672912"/>
          <c:w val="0.8771058461790272"/>
          <c:h val="0.73084069409356622"/>
        </c:manualLayout>
      </c:layout>
      <c:barChart>
        <c:barDir val="col"/>
        <c:grouping val="clustered"/>
        <c:varyColors val="0"/>
        <c:ser>
          <c:idx val="0"/>
          <c:order val="0"/>
          <c:spPr>
            <a:solidFill>
              <a:schemeClr val="accent2">
                <a:lumMod val="40000"/>
                <a:lumOff val="60000"/>
              </a:schemeClr>
            </a:solidFill>
            <a:ln>
              <a:noFill/>
            </a:ln>
            <a:effectLst>
              <a:outerShdw blurRad="50800" dist="50800" dir="5400000" algn="ctr" rotWithShape="0">
                <a:schemeClr val="bg2">
                  <a:lumMod val="90000"/>
                </a:schemeClr>
              </a:outerShdw>
            </a:effectLst>
          </c:spPr>
          <c:invertIfNegative val="0"/>
          <c:dLbls>
            <c:dLbl>
              <c:idx val="11"/>
              <c:tx>
                <c:rich>
                  <a:bodyPr/>
                  <a:lstStyle/>
                  <a:p>
                    <a:r>
                      <a:rPr lang="en-US"/>
                      <a:t>130,982.081.18</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068-44DD-8E6A-B5FDBC36D5A1}"/>
                </c:ext>
              </c:extLst>
            </c:dLbl>
            <c:dLbl>
              <c:idx val="13"/>
              <c:layout>
                <c:manualLayout>
                  <c:x val="-1.0888268179687477E-16"/>
                  <c:y val="3.761755485893417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068-44DD-8E6A-B5FDBC36D5A1}"/>
                </c:ext>
              </c:extLst>
            </c:dLbl>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Hoja5!$D$7:$D$21</c:f>
              <c:numCache>
                <c:formatCode>#,##0.00</c:formatCode>
                <c:ptCount val="15"/>
                <c:pt idx="0">
                  <c:v>6000000</c:v>
                </c:pt>
                <c:pt idx="1">
                  <c:v>528000</c:v>
                </c:pt>
                <c:pt idx="2">
                  <c:v>500000</c:v>
                </c:pt>
                <c:pt idx="3">
                  <c:v>5215000</c:v>
                </c:pt>
                <c:pt idx="4">
                  <c:v>6354417.2000000002</c:v>
                </c:pt>
                <c:pt idx="5">
                  <c:v>2204887</c:v>
                </c:pt>
                <c:pt idx="6">
                  <c:v>295300</c:v>
                </c:pt>
                <c:pt idx="7">
                  <c:v>450000</c:v>
                </c:pt>
                <c:pt idx="8">
                  <c:v>39253407.82</c:v>
                </c:pt>
                <c:pt idx="9">
                  <c:v>32159092.260000002</c:v>
                </c:pt>
                <c:pt idx="10">
                  <c:v>1210000</c:v>
                </c:pt>
                <c:pt idx="11">
                  <c:v>130907081.18000001</c:v>
                </c:pt>
                <c:pt idx="12">
                  <c:v>1837100</c:v>
                </c:pt>
                <c:pt idx="13">
                  <c:v>185674202.72</c:v>
                </c:pt>
                <c:pt idx="14">
                  <c:v>228500</c:v>
                </c:pt>
              </c:numCache>
            </c:numRef>
          </c:val>
          <c:extLst>
            <c:ext xmlns:c16="http://schemas.microsoft.com/office/drawing/2014/chart" uri="{C3380CC4-5D6E-409C-BE32-E72D297353CC}">
              <c16:uniqueId val="{00000002-A068-44DD-8E6A-B5FDBC36D5A1}"/>
            </c:ext>
          </c:extLst>
        </c:ser>
        <c:dLbls>
          <c:dLblPos val="outEnd"/>
          <c:showLegendKey val="0"/>
          <c:showVal val="1"/>
          <c:showCatName val="0"/>
          <c:showSerName val="0"/>
          <c:showPercent val="0"/>
          <c:showBubbleSize val="0"/>
        </c:dLbls>
        <c:gapWidth val="444"/>
        <c:overlap val="-90"/>
        <c:axId val="448207832"/>
        <c:axId val="448208160"/>
      </c:barChart>
      <c:catAx>
        <c:axId val="4482078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s-MX"/>
          </a:p>
        </c:txPr>
        <c:crossAx val="448208160"/>
        <c:crosses val="autoZero"/>
        <c:auto val="1"/>
        <c:lblAlgn val="ctr"/>
        <c:lblOffset val="100"/>
        <c:noMultiLvlLbl val="0"/>
      </c:catAx>
      <c:valAx>
        <c:axId val="448208160"/>
        <c:scaling>
          <c:orientation val="minMax"/>
        </c:scaling>
        <c:delete val="1"/>
        <c:axPos val="l"/>
        <c:numFmt formatCode="#,##0.00" sourceLinked="1"/>
        <c:majorTickMark val="none"/>
        <c:minorTickMark val="none"/>
        <c:tickLblPos val="nextTo"/>
        <c:crossAx val="448207832"/>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0AB81CDB7644DD9D9825D8E6FE84AD"/>
        <w:category>
          <w:name w:val="General"/>
          <w:gallery w:val="placeholder"/>
        </w:category>
        <w:types>
          <w:type w:val="bbPlcHdr"/>
        </w:types>
        <w:behaviors>
          <w:behavior w:val="content"/>
        </w:behaviors>
        <w:guid w:val="{A091BE7B-FFB5-4678-A42D-8BDCC497E8DB}"/>
      </w:docPartPr>
      <w:docPartBody>
        <w:p w:rsidR="00635DA3" w:rsidRDefault="00635DA3" w:rsidP="00635DA3">
          <w:pPr>
            <w:pStyle w:val="720AB81CDB7644DD9D9825D8E6FE84AD"/>
          </w:pPr>
          <w:r>
            <w:rPr>
              <w:color w:val="4472C4" w:themeColor="accent1"/>
              <w:sz w:val="28"/>
              <w:szCs w:val="28"/>
              <w:lang w:val="es-ES"/>
            </w:rPr>
            <w:t>[Subtítulo del documento]</w:t>
          </w:r>
        </w:p>
      </w:docPartBody>
    </w:docPart>
    <w:docPart>
      <w:docPartPr>
        <w:name w:val="2A00FD61B10D4258AA9B8B9873360774"/>
        <w:category>
          <w:name w:val="General"/>
          <w:gallery w:val="placeholder"/>
        </w:category>
        <w:types>
          <w:type w:val="bbPlcHdr"/>
        </w:types>
        <w:behaviors>
          <w:behavior w:val="content"/>
        </w:behaviors>
        <w:guid w:val="{FBA82417-DD4F-4A4F-A855-EAFD2F21666C}"/>
      </w:docPartPr>
      <w:docPartBody>
        <w:p w:rsidR="00635DA3" w:rsidRDefault="00635DA3" w:rsidP="00635DA3">
          <w:pPr>
            <w:pStyle w:val="2A00FD61B10D4258AA9B8B9873360774"/>
          </w:pPr>
          <w:r>
            <w:rPr>
              <w:rFonts w:asciiTheme="majorHAnsi" w:eastAsiaTheme="majorEastAsia" w:hAnsiTheme="majorHAnsi" w:cstheme="majorBidi"/>
              <w:caps/>
              <w:color w:val="4472C4" w:themeColor="accent1"/>
              <w:sz w:val="80"/>
              <w:szCs w:val="80"/>
              <w:lang w:val="es-ES"/>
            </w:rPr>
            <w:t>[Título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yriadPro-Regular">
    <w:altName w:val="Calibr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DA3"/>
    <w:rsid w:val="002350AD"/>
    <w:rsid w:val="0038152E"/>
    <w:rsid w:val="0054456C"/>
    <w:rsid w:val="00635DA3"/>
    <w:rsid w:val="007156C5"/>
    <w:rsid w:val="00AF2623"/>
    <w:rsid w:val="00F410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20AB81CDB7644DD9D9825D8E6FE84AD">
    <w:name w:val="720AB81CDB7644DD9D9825D8E6FE84AD"/>
    <w:rsid w:val="00635DA3"/>
  </w:style>
  <w:style w:type="paragraph" w:customStyle="1" w:styleId="2A00FD61B10D4258AA9B8B9873360774">
    <w:name w:val="2A00FD61B10D4258AA9B8B9873360774"/>
    <w:rsid w:val="00635D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BC9C3-63A0-494F-AEE5-3856EF56B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46430</Words>
  <Characters>255370</Characters>
  <Application>Microsoft Office Word</Application>
  <DocSecurity>0</DocSecurity>
  <Lines>2128</Lines>
  <Paragraphs>602</Paragraphs>
  <ScaleCrop>false</ScaleCrop>
  <HeadingPairs>
    <vt:vector size="2" baseType="variant">
      <vt:variant>
        <vt:lpstr>Título</vt:lpstr>
      </vt:variant>
      <vt:variant>
        <vt:i4>1</vt:i4>
      </vt:variant>
    </vt:vector>
  </HeadingPairs>
  <TitlesOfParts>
    <vt:vector size="1" baseType="lpstr">
      <vt:lpstr>version CIUDADANA DEL PRESUPUESTO DE EGRESOS 2018 PARA EL MUNICIPIO DE ATLIXCO, PUEBLA</vt:lpstr>
    </vt:vector>
  </TitlesOfParts>
  <Company>MUNICIPIO DE ATLIXCO, PUEBLA</Company>
  <LinksUpToDate>false</LinksUpToDate>
  <CharactersWithSpaces>301198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CIUDADANA DEL PRESUPUESTO DE EGRESOS 2018 PARA EL MUNICIPIO DE ATLIXCO, PUEBLA</dc:title>
  <dc:subject>H. AYUNTAMIENTO DE ATLIXCO, PUEBLA</dc:subject>
  <dc:creator>CARLOS</dc:creator>
  <cp:keywords/>
  <dc:description/>
  <cp:lastModifiedBy>DIRECCION DE EGRESOS</cp:lastModifiedBy>
  <cp:revision>3</cp:revision>
  <cp:lastPrinted>2018-01-13T22:10:00Z</cp:lastPrinted>
  <dcterms:created xsi:type="dcterms:W3CDTF">2018-05-07T15:26:00Z</dcterms:created>
  <dcterms:modified xsi:type="dcterms:W3CDTF">2018-05-08T18:21:00Z</dcterms:modified>
</cp:coreProperties>
</file>